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EE2" w:rsidRPr="006A2D1A" w:rsidRDefault="004B1EE2" w:rsidP="004B1EE2">
      <w:pPr>
        <w:jc w:val="center"/>
        <w:rPr>
          <w:rFonts w:cs="B Badr"/>
          <w:b/>
          <w:bCs/>
          <w:sz w:val="36"/>
          <w:szCs w:val="36"/>
          <w:rtl/>
          <w:lang w:bidi="ar-SA"/>
        </w:rPr>
      </w:pPr>
      <w:bookmarkStart w:id="0" w:name="Editing"/>
      <w:bookmarkStart w:id="1" w:name="_GoBack"/>
      <w:bookmarkEnd w:id="0"/>
      <w:bookmarkEnd w:id="1"/>
    </w:p>
    <w:p w:rsidR="004B1EE2" w:rsidRPr="006A2D1A" w:rsidRDefault="004B1EE2" w:rsidP="00A4520D">
      <w:pPr>
        <w:ind w:firstLine="0"/>
        <w:jc w:val="center"/>
        <w:rPr>
          <w:rFonts w:cs="B Badr"/>
          <w:b/>
          <w:bCs/>
          <w:sz w:val="36"/>
          <w:szCs w:val="36"/>
          <w:rtl/>
          <w:lang w:bidi="ar-SA"/>
        </w:rPr>
      </w:pPr>
      <w:r w:rsidRPr="006A2D1A">
        <w:rPr>
          <w:rFonts w:cs="B Badr"/>
          <w:b/>
          <w:bCs/>
          <w:sz w:val="36"/>
          <w:szCs w:val="36"/>
          <w:rtl/>
          <w:lang w:bidi="ar-SA"/>
        </w:rPr>
        <w:t>امام ابوزکریا یحیی بن شرف نووی</w:t>
      </w:r>
      <w:r w:rsidRPr="006A2D1A">
        <w:rPr>
          <w:rFonts w:cs="CTraditional Arabic"/>
          <w:sz w:val="36"/>
          <w:szCs w:val="36"/>
          <w:rtl/>
          <w:lang w:bidi="ar-SA"/>
        </w:rPr>
        <w:t>/</w:t>
      </w:r>
    </w:p>
    <w:p w:rsidR="004B1EE2" w:rsidRPr="006A2D1A" w:rsidRDefault="004B1EE2" w:rsidP="00A4520D">
      <w:pPr>
        <w:ind w:firstLine="0"/>
        <w:jc w:val="center"/>
        <w:rPr>
          <w:rFonts w:cs="B Zar"/>
          <w:sz w:val="32"/>
          <w:szCs w:val="32"/>
          <w:rtl/>
          <w:lang w:bidi="ar-SA"/>
        </w:rPr>
      </w:pPr>
      <w:r w:rsidRPr="006A2D1A">
        <w:rPr>
          <w:rFonts w:cs="B Zar"/>
          <w:sz w:val="32"/>
          <w:szCs w:val="32"/>
          <w:rtl/>
          <w:lang w:bidi="ar-SA"/>
        </w:rPr>
        <w:t>(631-676 هـ)</w:t>
      </w:r>
    </w:p>
    <w:p w:rsidR="004B1EE2" w:rsidRPr="006A2D1A" w:rsidRDefault="004B1EE2" w:rsidP="00A4520D">
      <w:pPr>
        <w:ind w:firstLine="0"/>
        <w:jc w:val="center"/>
        <w:rPr>
          <w:rFonts w:cs="B Zar"/>
          <w:sz w:val="32"/>
          <w:szCs w:val="32"/>
          <w:rtl/>
          <w:lang w:bidi="ar-SA"/>
        </w:rPr>
      </w:pPr>
    </w:p>
    <w:p w:rsidR="004B1EE2" w:rsidRPr="006A2D1A" w:rsidRDefault="004B1EE2" w:rsidP="00A4520D">
      <w:pPr>
        <w:ind w:firstLine="0"/>
        <w:jc w:val="center"/>
        <w:rPr>
          <w:rFonts w:cs="B Titr"/>
          <w:b/>
          <w:bCs/>
          <w:sz w:val="92"/>
          <w:szCs w:val="92"/>
          <w:rtl/>
          <w:lang w:bidi="ar-SA"/>
        </w:rPr>
      </w:pPr>
      <w:r w:rsidRPr="006A2D1A">
        <w:rPr>
          <w:rFonts w:cs="B Titr"/>
          <w:b/>
          <w:bCs/>
          <w:sz w:val="92"/>
          <w:szCs w:val="92"/>
          <w:rtl/>
          <w:lang w:bidi="ar-SA"/>
        </w:rPr>
        <w:t>شرح ریاض‌الصالحین</w:t>
      </w:r>
    </w:p>
    <w:p w:rsidR="004B1EE2" w:rsidRPr="006A2D1A" w:rsidRDefault="004B1EE2" w:rsidP="00A4520D">
      <w:pPr>
        <w:ind w:firstLine="0"/>
        <w:jc w:val="center"/>
        <w:rPr>
          <w:rFonts w:cs="B Zar"/>
          <w:b/>
          <w:bCs/>
          <w:sz w:val="44"/>
          <w:szCs w:val="44"/>
          <w:rtl/>
          <w:lang w:bidi="ar-SA"/>
        </w:rPr>
      </w:pPr>
      <w:r w:rsidRPr="006A2D1A">
        <w:rPr>
          <w:rFonts w:cs="B Zar"/>
          <w:b/>
          <w:bCs/>
          <w:sz w:val="44"/>
          <w:szCs w:val="44"/>
          <w:rtl/>
          <w:lang w:bidi="ar-SA"/>
        </w:rPr>
        <w:t>(</w:t>
      </w:r>
      <w:r>
        <w:rPr>
          <w:rFonts w:cs="B Zar" w:hint="cs"/>
          <w:b/>
          <w:bCs/>
          <w:sz w:val="44"/>
          <w:szCs w:val="44"/>
          <w:rtl/>
          <w:lang w:bidi="ar-SA"/>
        </w:rPr>
        <w:t>6</w:t>
      </w:r>
      <w:r w:rsidRPr="006A2D1A">
        <w:rPr>
          <w:rFonts w:cs="B Zar"/>
          <w:b/>
          <w:bCs/>
          <w:sz w:val="44"/>
          <w:szCs w:val="44"/>
          <w:rtl/>
          <w:lang w:bidi="ar-SA"/>
        </w:rPr>
        <w:t>)</w:t>
      </w:r>
    </w:p>
    <w:p w:rsidR="004B1EE2" w:rsidRPr="006A2D1A" w:rsidRDefault="004B1EE2" w:rsidP="00A4520D">
      <w:pPr>
        <w:ind w:firstLine="0"/>
        <w:jc w:val="center"/>
        <w:rPr>
          <w:rFonts w:cs="B Badr"/>
          <w:b/>
          <w:bCs/>
          <w:sz w:val="48"/>
          <w:szCs w:val="48"/>
          <w:rtl/>
          <w:lang w:bidi="ar-SA"/>
        </w:rPr>
      </w:pPr>
    </w:p>
    <w:p w:rsidR="004B1EE2" w:rsidRPr="006A2D1A" w:rsidRDefault="004B1EE2" w:rsidP="00A4520D">
      <w:pPr>
        <w:ind w:firstLine="0"/>
        <w:jc w:val="center"/>
        <w:rPr>
          <w:rFonts w:cs="B Mitra"/>
          <w:b/>
          <w:bCs/>
          <w:rtl/>
          <w:lang w:bidi="ar-SA"/>
        </w:rPr>
      </w:pPr>
      <w:r w:rsidRPr="006A2D1A">
        <w:rPr>
          <w:rFonts w:cs="B Mitra"/>
          <w:b/>
          <w:bCs/>
          <w:rtl/>
          <w:lang w:bidi="ar-SA"/>
        </w:rPr>
        <w:t>شرح و توضیح:</w:t>
      </w:r>
    </w:p>
    <w:p w:rsidR="004B1EE2" w:rsidRPr="006A2D1A" w:rsidRDefault="004B1EE2" w:rsidP="00A4520D">
      <w:pPr>
        <w:spacing w:after="480"/>
        <w:ind w:firstLine="0"/>
        <w:jc w:val="center"/>
        <w:rPr>
          <w:rFonts w:cs="B Kourosh"/>
          <w:sz w:val="34"/>
          <w:szCs w:val="34"/>
          <w:rtl/>
          <w:lang w:bidi="ar-SA"/>
        </w:rPr>
      </w:pPr>
      <w:r w:rsidRPr="006A2D1A">
        <w:rPr>
          <w:rFonts w:cs="B Kourosh"/>
          <w:sz w:val="34"/>
          <w:szCs w:val="34"/>
          <w:rtl/>
          <w:lang w:bidi="ar-SA"/>
        </w:rPr>
        <w:t>علامه محمد بن صالح العثیمین</w:t>
      </w:r>
      <w:r w:rsidRPr="006A2D1A">
        <w:rPr>
          <w:rFonts w:cs="CTraditional Arabic"/>
          <w:sz w:val="34"/>
          <w:szCs w:val="34"/>
          <w:rtl/>
          <w:lang w:bidi="ar-SA"/>
        </w:rPr>
        <w:t>/</w:t>
      </w:r>
    </w:p>
    <w:p w:rsidR="004B1EE2" w:rsidRPr="006A2D1A" w:rsidRDefault="004B1EE2" w:rsidP="00A4520D">
      <w:pPr>
        <w:ind w:firstLine="0"/>
        <w:jc w:val="center"/>
        <w:rPr>
          <w:rFonts w:cs="B Badr"/>
          <w:b/>
          <w:bCs/>
          <w:sz w:val="32"/>
          <w:szCs w:val="32"/>
          <w:rtl/>
          <w:lang w:bidi="ar-SA"/>
        </w:rPr>
      </w:pPr>
    </w:p>
    <w:p w:rsidR="004B1EE2" w:rsidRPr="006A2D1A" w:rsidRDefault="004B1EE2" w:rsidP="00A4520D">
      <w:pPr>
        <w:ind w:firstLine="0"/>
        <w:jc w:val="center"/>
        <w:rPr>
          <w:rFonts w:cs="B Mitra"/>
          <w:b/>
          <w:bCs/>
          <w:rtl/>
          <w:lang w:bidi="ar-SA"/>
        </w:rPr>
      </w:pPr>
      <w:r w:rsidRPr="006A2D1A">
        <w:rPr>
          <w:rFonts w:cs="B Mitra"/>
          <w:b/>
          <w:bCs/>
          <w:rtl/>
          <w:lang w:bidi="ar-SA"/>
        </w:rPr>
        <w:t>با مقدمه و تعلیقاتی از:</w:t>
      </w:r>
    </w:p>
    <w:p w:rsidR="004B1EE2" w:rsidRPr="006A2D1A" w:rsidRDefault="004B1EE2" w:rsidP="00A4520D">
      <w:pPr>
        <w:spacing w:after="480"/>
        <w:ind w:firstLine="0"/>
        <w:jc w:val="center"/>
        <w:rPr>
          <w:rFonts w:cs="B Kourosh"/>
          <w:sz w:val="34"/>
          <w:szCs w:val="34"/>
          <w:rtl/>
          <w:lang w:bidi="ar-SA"/>
        </w:rPr>
      </w:pPr>
      <w:r w:rsidRPr="006A2D1A">
        <w:rPr>
          <w:rFonts w:cs="B Kourosh"/>
          <w:sz w:val="34"/>
          <w:szCs w:val="34"/>
          <w:rtl/>
          <w:lang w:bidi="ar-SA"/>
        </w:rPr>
        <w:t>علامه محمد ناصرالدین آلبانی</w:t>
      </w:r>
      <w:r w:rsidRPr="006A2D1A">
        <w:rPr>
          <w:rFonts w:cs="CTraditional Arabic"/>
          <w:sz w:val="34"/>
          <w:szCs w:val="34"/>
          <w:rtl/>
          <w:lang w:bidi="ar-SA"/>
        </w:rPr>
        <w:t>/</w:t>
      </w:r>
    </w:p>
    <w:p w:rsidR="004B1EE2" w:rsidRPr="006A2D1A" w:rsidRDefault="004B1EE2" w:rsidP="00A4520D">
      <w:pPr>
        <w:ind w:firstLine="0"/>
        <w:jc w:val="center"/>
        <w:rPr>
          <w:rFonts w:cs="B Badr"/>
          <w:b/>
          <w:bCs/>
          <w:sz w:val="32"/>
          <w:szCs w:val="32"/>
          <w:rtl/>
          <w:lang w:bidi="ar-SA"/>
        </w:rPr>
      </w:pPr>
    </w:p>
    <w:p w:rsidR="004B1EE2" w:rsidRPr="006A2D1A" w:rsidRDefault="004B1EE2" w:rsidP="00A4520D">
      <w:pPr>
        <w:ind w:firstLine="0"/>
        <w:jc w:val="center"/>
        <w:rPr>
          <w:rFonts w:cs="B Mitra"/>
          <w:b/>
          <w:bCs/>
          <w:rtl/>
          <w:lang w:bidi="ar-SA"/>
        </w:rPr>
      </w:pPr>
      <w:r w:rsidRPr="006A2D1A">
        <w:rPr>
          <w:rFonts w:cs="B Mitra"/>
          <w:b/>
          <w:bCs/>
          <w:rtl/>
          <w:lang w:bidi="ar-SA"/>
        </w:rPr>
        <w:t>ترجمه و نگارش:</w:t>
      </w:r>
    </w:p>
    <w:p w:rsidR="00DA2CD2" w:rsidRDefault="004B1EE2" w:rsidP="00A4520D">
      <w:pPr>
        <w:ind w:firstLine="0"/>
        <w:jc w:val="center"/>
        <w:rPr>
          <w:rFonts w:cs="B Kourosh"/>
          <w:sz w:val="34"/>
          <w:szCs w:val="34"/>
          <w:rtl/>
          <w:lang w:bidi="ar-SA"/>
        </w:rPr>
      </w:pPr>
      <w:r w:rsidRPr="006A2D1A">
        <w:rPr>
          <w:rFonts w:cs="B Kourosh"/>
          <w:sz w:val="34"/>
          <w:szCs w:val="34"/>
          <w:rtl/>
          <w:lang w:bidi="ar-SA"/>
        </w:rPr>
        <w:t>محمد ابراهیم کیانی</w:t>
      </w:r>
    </w:p>
    <w:p w:rsidR="0042381A" w:rsidRDefault="0042381A" w:rsidP="0042381A">
      <w:pPr>
        <w:ind w:firstLine="0"/>
        <w:jc w:val="center"/>
        <w:rPr>
          <w:rFonts w:cs="B Mitra"/>
          <w:b/>
          <w:bCs/>
          <w:rtl/>
          <w:lang w:bidi="ar-SA"/>
        </w:rPr>
      </w:pPr>
    </w:p>
    <w:p w:rsidR="0042381A" w:rsidRPr="005C29E1" w:rsidRDefault="0042381A" w:rsidP="0042381A">
      <w:pPr>
        <w:ind w:firstLine="0"/>
        <w:jc w:val="center"/>
        <w:rPr>
          <w:rFonts w:cs="B Mitra"/>
          <w:b/>
          <w:bCs/>
          <w:rtl/>
          <w:lang w:bidi="ar-SA"/>
        </w:rPr>
      </w:pPr>
      <w:r w:rsidRPr="005C29E1">
        <w:rPr>
          <w:rFonts w:cs="B Mitra"/>
          <w:b/>
          <w:bCs/>
          <w:rtl/>
          <w:lang w:bidi="ar-SA"/>
        </w:rPr>
        <w:t>نظارت علم</w:t>
      </w:r>
      <w:r w:rsidRPr="005C29E1">
        <w:rPr>
          <w:rFonts w:cs="B Mitra" w:hint="cs"/>
          <w:b/>
          <w:bCs/>
          <w:rtl/>
          <w:lang w:bidi="ar-SA"/>
        </w:rPr>
        <w:t>ی</w:t>
      </w:r>
      <w:r w:rsidRPr="005C29E1">
        <w:rPr>
          <w:rFonts w:cs="B Mitra"/>
          <w:b/>
          <w:bCs/>
          <w:rtl/>
          <w:lang w:bidi="ar-SA"/>
        </w:rPr>
        <w:t xml:space="preserve"> و ناشر:</w:t>
      </w:r>
    </w:p>
    <w:p w:rsidR="0042381A" w:rsidRDefault="0042381A" w:rsidP="0042381A">
      <w:pPr>
        <w:ind w:firstLine="0"/>
        <w:jc w:val="center"/>
        <w:rPr>
          <w:rFonts w:cs="B Kourosh"/>
          <w:sz w:val="34"/>
          <w:szCs w:val="34"/>
          <w:rtl/>
          <w:lang w:bidi="ar-SA"/>
        </w:rPr>
      </w:pPr>
      <w:r w:rsidRPr="005C29E1">
        <w:rPr>
          <w:rFonts w:cs="B Kourosh"/>
          <w:sz w:val="34"/>
          <w:szCs w:val="34"/>
          <w:rtl/>
          <w:lang w:bidi="ar-SA"/>
        </w:rPr>
        <w:t>گروه علم</w:t>
      </w:r>
      <w:r w:rsidRPr="005C29E1">
        <w:rPr>
          <w:rFonts w:cs="B Kourosh" w:hint="cs"/>
          <w:sz w:val="34"/>
          <w:szCs w:val="34"/>
          <w:rtl/>
          <w:lang w:bidi="ar-SA"/>
        </w:rPr>
        <w:t>ی</w:t>
      </w:r>
      <w:r w:rsidRPr="005C29E1">
        <w:rPr>
          <w:rFonts w:cs="B Kourosh"/>
          <w:sz w:val="34"/>
          <w:szCs w:val="34"/>
          <w:rtl/>
          <w:lang w:bidi="ar-SA"/>
        </w:rPr>
        <w:t xml:space="preserve"> فرهنگ</w:t>
      </w:r>
      <w:r w:rsidRPr="005C29E1">
        <w:rPr>
          <w:rFonts w:cs="B Kourosh" w:hint="cs"/>
          <w:sz w:val="34"/>
          <w:szCs w:val="34"/>
          <w:rtl/>
          <w:lang w:bidi="ar-SA"/>
        </w:rPr>
        <w:t>ی</w:t>
      </w:r>
      <w:r w:rsidRPr="005C29E1">
        <w:rPr>
          <w:rFonts w:cs="B Kourosh"/>
          <w:sz w:val="34"/>
          <w:szCs w:val="34"/>
          <w:rtl/>
          <w:lang w:bidi="ar-SA"/>
        </w:rPr>
        <w:t xml:space="preserve"> مجموعه موحد</w:t>
      </w:r>
      <w:r w:rsidRPr="005C29E1">
        <w:rPr>
          <w:rFonts w:cs="B Kourosh" w:hint="cs"/>
          <w:sz w:val="34"/>
          <w:szCs w:val="34"/>
          <w:rtl/>
          <w:lang w:bidi="ar-SA"/>
        </w:rPr>
        <w:t>ی</w:t>
      </w:r>
      <w:r w:rsidRPr="005C29E1">
        <w:rPr>
          <w:rFonts w:cs="B Kourosh" w:hint="eastAsia"/>
          <w:sz w:val="34"/>
          <w:szCs w:val="34"/>
          <w:rtl/>
          <w:lang w:bidi="ar-SA"/>
        </w:rPr>
        <w:t>ن</w:t>
      </w:r>
    </w:p>
    <w:p w:rsidR="0042381A" w:rsidRPr="005C1132" w:rsidRDefault="0042381A" w:rsidP="0042381A">
      <w:pPr>
        <w:ind w:firstLine="0"/>
        <w:jc w:val="center"/>
        <w:rPr>
          <w:rFonts w:cs="B Badr"/>
          <w:b/>
          <w:bCs/>
          <w:rtl/>
          <w:lang w:bidi="ar-SA"/>
        </w:rPr>
      </w:pPr>
      <w:r w:rsidRPr="005C29E1">
        <w:rPr>
          <w:rFonts w:cs="B Kourosh"/>
          <w:sz w:val="24"/>
          <w:szCs w:val="24"/>
          <w:lang w:bidi="ar-SA"/>
        </w:rPr>
        <w:t>www.mowahedin.com</w:t>
      </w:r>
    </w:p>
    <w:p w:rsidR="00A4222D" w:rsidRPr="005C1132" w:rsidRDefault="00A4222D" w:rsidP="00695262">
      <w:pPr>
        <w:rPr>
          <w:rtl/>
          <w:lang w:bidi="ar-SA"/>
        </w:rPr>
      </w:pPr>
    </w:p>
    <w:p w:rsidR="00380049" w:rsidRPr="005C1132" w:rsidRDefault="00380049" w:rsidP="00695262">
      <w:pPr>
        <w:rPr>
          <w:rtl/>
          <w:lang w:bidi="ar-SA"/>
        </w:rPr>
      </w:pPr>
    </w:p>
    <w:p w:rsidR="00380049" w:rsidRPr="005C1132" w:rsidRDefault="00380049" w:rsidP="00695262">
      <w:pPr>
        <w:rPr>
          <w:rtl/>
          <w:lang w:bidi="ar-SA"/>
        </w:rPr>
        <w:sectPr w:rsidR="00380049" w:rsidRPr="005C1132" w:rsidSect="004B1EE2">
          <w:headerReference w:type="even" r:id="rId8"/>
          <w:footnotePr>
            <w:numRestart w:val="eachPage"/>
          </w:footnotePr>
          <w:pgSz w:w="11906" w:h="16838" w:code="9"/>
          <w:pgMar w:top="737" w:right="2381" w:bottom="3969" w:left="2381" w:header="737" w:footer="3969" w:gutter="0"/>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9"/>
        <w:gridCol w:w="1232"/>
        <w:gridCol w:w="530"/>
        <w:gridCol w:w="1195"/>
        <w:gridCol w:w="2254"/>
      </w:tblGrid>
      <w:tr w:rsidR="00591F58" w:rsidRPr="00591F58" w:rsidTr="00C07B0F">
        <w:trPr>
          <w:jc w:val="center"/>
        </w:trPr>
        <w:tc>
          <w:tcPr>
            <w:tcW w:w="1460" w:type="pct"/>
            <w:vAlign w:val="center"/>
          </w:tcPr>
          <w:p w:rsidR="00591F58" w:rsidRPr="00591F58" w:rsidRDefault="00591F58" w:rsidP="00591F58">
            <w:pPr>
              <w:spacing w:line="240" w:lineRule="auto"/>
              <w:ind w:firstLine="0"/>
              <w:jc w:val="left"/>
              <w:rPr>
                <w:rFonts w:ascii="IRMitra" w:hAnsi="IRMitra" w:cs="IRMitra"/>
                <w:b/>
                <w:bCs/>
                <w:noProof w:val="0"/>
                <w:color w:val="FF0000"/>
                <w:sz w:val="27"/>
                <w:szCs w:val="27"/>
                <w:rtl/>
              </w:rPr>
            </w:pPr>
            <w:r w:rsidRPr="00591F58">
              <w:rPr>
                <w:rFonts w:ascii="IRMitra" w:hAnsi="IRMitra" w:cs="IRMitra" w:hint="cs"/>
                <w:color w:val="244061" w:themeColor="accent1" w:themeShade="80"/>
                <w:sz w:val="30"/>
                <w:szCs w:val="30"/>
                <w:rtl/>
                <w:lang w:bidi="ar-SA"/>
              </w:rPr>
              <w:lastRenderedPageBreak/>
              <mc:AlternateContent>
                <mc:Choice Requires="wps">
                  <w:drawing>
                    <wp:anchor distT="0" distB="0" distL="114300" distR="114300" simplePos="0" relativeHeight="251659264" behindDoc="1" locked="0" layoutInCell="0" allowOverlap="1" wp14:anchorId="3DAA31FA" wp14:editId="454C2766">
                      <wp:simplePos x="0" y="0"/>
                      <wp:positionH relativeFrom="column">
                        <wp:posOffset>-1588135</wp:posOffset>
                      </wp:positionH>
                      <wp:positionV relativeFrom="page">
                        <wp:posOffset>8890</wp:posOffset>
                      </wp:positionV>
                      <wp:extent cx="7829550" cy="3438525"/>
                      <wp:effectExtent l="0" t="0" r="0" b="9525"/>
                      <wp:wrapNone/>
                      <wp:docPr id="104" name="Rectangle 104"/>
                      <wp:cNvGraphicFramePr/>
                      <a:graphic xmlns:a="http://schemas.openxmlformats.org/drawingml/2006/main">
                        <a:graphicData uri="http://schemas.microsoft.com/office/word/2010/wordprocessingShape">
                          <wps:wsp>
                            <wps:cNvSpPr/>
                            <wps:spPr>
                              <a:xfrm>
                                <a:off x="0" y="0"/>
                                <a:ext cx="7829550" cy="343852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4" o:spid="_x0000_s1026" style="position:absolute;margin-left:-125.05pt;margin-top:.7pt;width:616.5pt;height:27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zOneQIAAOcEAAAOAAAAZHJzL2Uyb0RvYy54bWysVE1v2zAMvQ/YfxB0X+2k8doadYqgRYYB&#10;XVs0HXpmZTk2IImapMTJfv0o2WmzbqdhOSikSPHj8dGXVzut2FY636Gp+OQk50wagXVn1hX//rT8&#10;dM6ZD2BqUGhkxffS86v5xw+XvS3lFFtUtXSMghhf9rbibQi2zDIvWqnBn6CVhowNOg2BVLfOagc9&#10;Rdcqm+b556xHV1uHQnpPtzeDkc9T/KaRItw3jZeBqYpTbSGdLp0v8czml1CuHdi2E2MZ8A9VaOgM&#10;JX0NdQMB2MZ1f4TSnXDosQknAnWGTdMJmXqgbib5u25WLViZeiFwvH2Fyf+/sOJu++BYV9Ps8hln&#10;BjQN6ZFgA7NWksVLgqi3viTPlX1wo+ZJjP3uGqfjP3XCdgnW/SuscheYoMuz8+lFURD6gmyns9Pz&#10;YlrEqNnbc+t8+CJRsyhU3FEBCU7Y3vowuB5cYjaPqquXnVJJ2ftr5dgWaMTEjBp7zhT4QJcVX6Zf&#10;iqU2+hvWg99Fkedp+FSDT+9TOb/FVYb1FZ8WM/JkAoicjYJAorYElzdrzkCtifUiuJTAYCyJqoUy&#10;FnsDvh2ypbBjx8pEu0zUHHuL6A54RukF6z2NxOHAVW/FsqNot9TRAzgiJ1VDCxfu6WgUUok4Spy1&#10;6H7+7T76E2fIyllPZKfyf2zASQLqqyE2XUxms7gdSZkVZ1NS3LHl5dhiNvoaCewJrbYVSYz+QR3E&#10;xqF+pr1cxKxkAiMo9wDUqFyHYQlps4VcLJIbbYSFcGtWVsTgBxyfds/g7MiMQKS6w8NiQPmOIINv&#10;fGlwsQnYdIk9b7jSmKNC25QGPm5+XNdjPXm9fZ/mvwAAAP//AwBQSwMEFAAGAAgAAAAhAOrxlJ/f&#10;AAAACgEAAA8AAABkcnMvZG93bnJldi54bWxMj0FOwzAQRfdI3MEaJHat06iFNsSpoIVV1QWhB3Bj&#10;ExvscRQ7TeD0DCvYzeg//XlTbifv2EX30QYUsJhnwDQ2QVlsBZzeXmZrYDFJVNIF1AK+dIRtdX1V&#10;ykKFEV/1pU4toxKMhRRgUuoKzmNjtJdxHjqNlL2H3stEa99y1cuRyr3jeZbdcS8t0gUjO70zuvms&#10;By/gwxw6e9w/7cb9tzucngd7j74W4vZmenwAlvSU/mD41Sd1qMjpHAZUkTkBs3yVLYilZAmMgM06&#10;3wA7C1gtaeBVyf+/UP0AAAD//wMAUEsBAi0AFAAGAAgAAAAhALaDOJL+AAAA4QEAABMAAAAAAAAA&#10;AAAAAAAAAAAAAFtDb250ZW50X1R5cGVzXS54bWxQSwECLQAUAAYACAAAACEAOP0h/9YAAACUAQAA&#10;CwAAAAAAAAAAAAAAAAAvAQAAX3JlbHMvLnJlbHNQSwECLQAUAAYACAAAACEA4Zszp3kCAADnBAAA&#10;DgAAAAAAAAAAAAAAAAAuAgAAZHJzL2Uyb0RvYy54bWxQSwECLQAUAAYACAAAACEA6vGUn98AAAAK&#10;AQAADwAAAAAAAAAAAAAAAADTBAAAZHJzL2Rvd25yZXYueG1sUEsFBgAAAAAEAAQA8wAAAN8FAAAA&#10;AA==&#10;" o:allowincell="f" fillcolor="#f2f2f2" stroked="f" strokeweight="2pt">
                      <w10:wrap anchory="page"/>
                    </v:rect>
                  </w:pict>
                </mc:Fallback>
              </mc:AlternateContent>
            </w:r>
            <w:r w:rsidRPr="00591F58">
              <w:rPr>
                <w:rFonts w:ascii="IRMitra" w:hAnsi="IRMitra" w:cs="IRMitra" w:hint="cs"/>
                <w:b/>
                <w:bCs/>
                <w:noProof w:val="0"/>
                <w:sz w:val="27"/>
                <w:szCs w:val="27"/>
                <w:rtl/>
              </w:rPr>
              <w:t>عنوان</w:t>
            </w:r>
            <w:r w:rsidRPr="00591F58">
              <w:rPr>
                <w:rFonts w:ascii="IRMitra" w:hAnsi="IRMitra" w:cs="IRMitra"/>
                <w:b/>
                <w:bCs/>
                <w:noProof w:val="0"/>
                <w:sz w:val="27"/>
                <w:szCs w:val="27"/>
                <w:rtl/>
              </w:rPr>
              <w:t xml:space="preserve"> کتاب</w:t>
            </w:r>
            <w:r w:rsidRPr="00591F58">
              <w:rPr>
                <w:rFonts w:ascii="IRMitra" w:hAnsi="IRMitra" w:cs="IRMitra" w:hint="cs"/>
                <w:b/>
                <w:bCs/>
                <w:noProof w:val="0"/>
                <w:sz w:val="27"/>
                <w:szCs w:val="27"/>
                <w:rtl/>
              </w:rPr>
              <w:t>:</w:t>
            </w:r>
          </w:p>
        </w:tc>
        <w:tc>
          <w:tcPr>
            <w:tcW w:w="3540" w:type="pct"/>
            <w:gridSpan w:val="4"/>
            <w:vAlign w:val="center"/>
          </w:tcPr>
          <w:p w:rsidR="00591F58" w:rsidRPr="00591F58" w:rsidRDefault="00591F58" w:rsidP="00591F58">
            <w:pPr>
              <w:spacing w:line="240" w:lineRule="auto"/>
              <w:ind w:firstLine="0"/>
              <w:jc w:val="left"/>
              <w:rPr>
                <w:rFonts w:ascii="IRMitra" w:hAnsi="IRMitra" w:cs="IRMitra"/>
                <w:noProof w:val="0"/>
                <w:color w:val="244061" w:themeColor="accent1" w:themeShade="80"/>
                <w:rtl/>
              </w:rPr>
            </w:pPr>
            <w:r w:rsidRPr="00591F58">
              <w:rPr>
                <w:rFonts w:ascii="IRMitra" w:hAnsi="IRMitra" w:cs="IRMitra"/>
                <w:noProof w:val="0"/>
                <w:color w:val="244061" w:themeColor="accent1" w:themeShade="80"/>
                <w:rtl/>
              </w:rPr>
              <w:t>شرح ر</w:t>
            </w:r>
            <w:r w:rsidRPr="00591F58">
              <w:rPr>
                <w:rFonts w:ascii="IRMitra" w:hAnsi="IRMitra" w:cs="IRMitra" w:hint="cs"/>
                <w:noProof w:val="0"/>
                <w:color w:val="244061" w:themeColor="accent1" w:themeShade="80"/>
                <w:rtl/>
              </w:rPr>
              <w:t>ی</w:t>
            </w:r>
            <w:r w:rsidRPr="00591F58">
              <w:rPr>
                <w:rFonts w:ascii="IRMitra" w:hAnsi="IRMitra" w:cs="IRMitra" w:hint="eastAsia"/>
                <w:noProof w:val="0"/>
                <w:color w:val="244061" w:themeColor="accent1" w:themeShade="80"/>
                <w:rtl/>
              </w:rPr>
              <w:t>اض‌الصالح</w:t>
            </w:r>
            <w:r w:rsidRPr="00591F58">
              <w:rPr>
                <w:rFonts w:ascii="IRMitra" w:hAnsi="IRMitra" w:cs="IRMitra" w:hint="cs"/>
                <w:noProof w:val="0"/>
                <w:color w:val="244061" w:themeColor="accent1" w:themeShade="80"/>
                <w:rtl/>
              </w:rPr>
              <w:t>ی</w:t>
            </w:r>
            <w:r w:rsidRPr="00591F58">
              <w:rPr>
                <w:rFonts w:ascii="IRMitra" w:hAnsi="IRMitra" w:cs="IRMitra" w:hint="eastAsia"/>
                <w:noProof w:val="0"/>
                <w:color w:val="244061" w:themeColor="accent1" w:themeShade="80"/>
                <w:rtl/>
              </w:rPr>
              <w:t>ن</w:t>
            </w:r>
          </w:p>
        </w:tc>
      </w:tr>
      <w:tr w:rsidR="00591F58" w:rsidRPr="00591F58" w:rsidTr="00C07B0F">
        <w:trPr>
          <w:jc w:val="center"/>
        </w:trPr>
        <w:tc>
          <w:tcPr>
            <w:tcW w:w="1460" w:type="pct"/>
            <w:vAlign w:val="center"/>
          </w:tcPr>
          <w:p w:rsidR="00591F58" w:rsidRPr="00591F58" w:rsidRDefault="00591F58" w:rsidP="00591F58">
            <w:pPr>
              <w:spacing w:before="60" w:line="240" w:lineRule="auto"/>
              <w:ind w:firstLine="0"/>
              <w:jc w:val="left"/>
              <w:rPr>
                <w:rFonts w:ascii="IRMitra" w:hAnsi="IRMitra" w:cs="IRMitra"/>
                <w:b/>
                <w:bCs/>
                <w:noProof w:val="0"/>
                <w:sz w:val="27"/>
                <w:szCs w:val="27"/>
                <w:rtl/>
              </w:rPr>
            </w:pPr>
            <w:r w:rsidRPr="00591F58">
              <w:rPr>
                <w:rFonts w:ascii="IRMitra" w:hAnsi="IRMitra" w:cs="IRMitra" w:hint="cs"/>
                <w:b/>
                <w:bCs/>
                <w:noProof w:val="0"/>
                <w:sz w:val="27"/>
                <w:szCs w:val="27"/>
                <w:rtl/>
              </w:rPr>
              <w:t>عنوان اصلی:</w:t>
            </w:r>
          </w:p>
        </w:tc>
        <w:tc>
          <w:tcPr>
            <w:tcW w:w="3540" w:type="pct"/>
            <w:gridSpan w:val="4"/>
            <w:vAlign w:val="center"/>
          </w:tcPr>
          <w:p w:rsidR="00591F58" w:rsidRPr="00591F58" w:rsidRDefault="00591F58" w:rsidP="00591F58">
            <w:pPr>
              <w:spacing w:before="60" w:line="240" w:lineRule="auto"/>
              <w:ind w:firstLine="0"/>
              <w:jc w:val="left"/>
              <w:rPr>
                <w:rFonts w:ascii="IRMitra" w:hAnsi="IRMitra" w:cs="IRMitra"/>
                <w:noProof w:val="0"/>
                <w:color w:val="244061" w:themeColor="accent1" w:themeShade="80"/>
                <w:rtl/>
              </w:rPr>
            </w:pPr>
            <w:r w:rsidRPr="00591F58">
              <w:rPr>
                <w:rFonts w:ascii="IRMitra" w:hAnsi="IRMitra" w:cs="IRMitra"/>
                <w:noProof w:val="0"/>
                <w:color w:val="244061" w:themeColor="accent1" w:themeShade="80"/>
                <w:rtl/>
              </w:rPr>
              <w:t>شرح رياض الصالحين من كلام سيد المرسلين</w:t>
            </w:r>
          </w:p>
        </w:tc>
      </w:tr>
      <w:tr w:rsidR="00591F58" w:rsidRPr="00591F58" w:rsidTr="00C07B0F">
        <w:trPr>
          <w:jc w:val="center"/>
        </w:trPr>
        <w:tc>
          <w:tcPr>
            <w:tcW w:w="1460" w:type="pct"/>
            <w:vAlign w:val="center"/>
          </w:tcPr>
          <w:p w:rsidR="00591F58" w:rsidRPr="00591F58" w:rsidRDefault="00591F58" w:rsidP="00591F58">
            <w:pPr>
              <w:spacing w:before="60" w:line="240" w:lineRule="auto"/>
              <w:ind w:firstLine="0"/>
              <w:jc w:val="left"/>
              <w:rPr>
                <w:rFonts w:ascii="IRMitra" w:hAnsi="IRMitra" w:cs="IRMitra"/>
                <w:b/>
                <w:bCs/>
                <w:noProof w:val="0"/>
                <w:color w:val="FF0000"/>
                <w:sz w:val="27"/>
                <w:szCs w:val="27"/>
                <w:rtl/>
              </w:rPr>
            </w:pPr>
            <w:r w:rsidRPr="00591F58">
              <w:rPr>
                <w:rFonts w:ascii="IRMitra" w:hAnsi="IRMitra" w:cs="IRMitra" w:hint="cs"/>
                <w:b/>
                <w:bCs/>
                <w:noProof w:val="0"/>
                <w:sz w:val="27"/>
                <w:szCs w:val="27"/>
                <w:rtl/>
              </w:rPr>
              <w:t xml:space="preserve">نویسنده: </w:t>
            </w:r>
          </w:p>
        </w:tc>
        <w:tc>
          <w:tcPr>
            <w:tcW w:w="3540" w:type="pct"/>
            <w:gridSpan w:val="4"/>
            <w:vAlign w:val="center"/>
          </w:tcPr>
          <w:p w:rsidR="00591F58" w:rsidRPr="00591F58" w:rsidRDefault="00591F58" w:rsidP="00591F58">
            <w:pPr>
              <w:spacing w:before="60" w:line="240" w:lineRule="auto"/>
              <w:ind w:firstLine="0"/>
              <w:jc w:val="left"/>
              <w:rPr>
                <w:rFonts w:ascii="IRMitra" w:hAnsi="IRMitra" w:cs="IRMitra"/>
                <w:noProof w:val="0"/>
                <w:color w:val="244061" w:themeColor="accent1" w:themeShade="80"/>
                <w:rtl/>
              </w:rPr>
            </w:pPr>
            <w:r w:rsidRPr="00591F58">
              <w:rPr>
                <w:rFonts w:ascii="IRMitra" w:hAnsi="IRMitra" w:cs="IRMitra"/>
                <w:noProof w:val="0"/>
                <w:color w:val="244061" w:themeColor="accent1" w:themeShade="80"/>
                <w:rtl/>
              </w:rPr>
              <w:t>امام ابوزکر</w:t>
            </w:r>
            <w:r w:rsidRPr="00591F58">
              <w:rPr>
                <w:rFonts w:ascii="IRMitra" w:hAnsi="IRMitra" w:cs="IRMitra" w:hint="cs"/>
                <w:noProof w:val="0"/>
                <w:color w:val="244061" w:themeColor="accent1" w:themeShade="80"/>
                <w:rtl/>
              </w:rPr>
              <w:t>ی</w:t>
            </w:r>
            <w:r w:rsidRPr="00591F58">
              <w:rPr>
                <w:rFonts w:ascii="IRMitra" w:hAnsi="IRMitra" w:cs="IRMitra" w:hint="eastAsia"/>
                <w:noProof w:val="0"/>
                <w:color w:val="244061" w:themeColor="accent1" w:themeShade="80"/>
                <w:rtl/>
              </w:rPr>
              <w:t>ا</w:t>
            </w:r>
            <w:r w:rsidRPr="00591F58">
              <w:rPr>
                <w:rFonts w:ascii="IRMitra" w:hAnsi="IRMitra" w:cs="IRMitra"/>
                <w:noProof w:val="0"/>
                <w:color w:val="244061" w:themeColor="accent1" w:themeShade="80"/>
                <w:rtl/>
              </w:rPr>
              <w:t xml:space="preserve"> </w:t>
            </w:r>
            <w:r w:rsidRPr="00591F58">
              <w:rPr>
                <w:rFonts w:ascii="IRMitra" w:hAnsi="IRMitra" w:cs="IRMitra" w:hint="cs"/>
                <w:noProof w:val="0"/>
                <w:color w:val="244061" w:themeColor="accent1" w:themeShade="80"/>
                <w:rtl/>
              </w:rPr>
              <w:t>ی</w:t>
            </w:r>
            <w:r w:rsidRPr="00591F58">
              <w:rPr>
                <w:rFonts w:ascii="IRMitra" w:hAnsi="IRMitra" w:cs="IRMitra" w:hint="eastAsia"/>
                <w:noProof w:val="0"/>
                <w:color w:val="244061" w:themeColor="accent1" w:themeShade="80"/>
                <w:rtl/>
              </w:rPr>
              <w:t>ح</w:t>
            </w:r>
            <w:r w:rsidRPr="00591F58">
              <w:rPr>
                <w:rFonts w:ascii="IRMitra" w:hAnsi="IRMitra" w:cs="IRMitra" w:hint="cs"/>
                <w:noProof w:val="0"/>
                <w:color w:val="244061" w:themeColor="accent1" w:themeShade="80"/>
                <w:rtl/>
              </w:rPr>
              <w:t>یی</w:t>
            </w:r>
            <w:r w:rsidRPr="00591F58">
              <w:rPr>
                <w:rFonts w:ascii="IRMitra" w:hAnsi="IRMitra" w:cs="IRMitra"/>
                <w:noProof w:val="0"/>
                <w:color w:val="244061" w:themeColor="accent1" w:themeShade="80"/>
                <w:rtl/>
              </w:rPr>
              <w:t xml:space="preserve"> بن شرف نوو</w:t>
            </w:r>
            <w:r w:rsidRPr="00591F58">
              <w:rPr>
                <w:rFonts w:ascii="IRMitra" w:hAnsi="IRMitra" w:cs="IRMitra" w:hint="cs"/>
                <w:noProof w:val="0"/>
                <w:color w:val="244061" w:themeColor="accent1" w:themeShade="80"/>
                <w:rtl/>
              </w:rPr>
              <w:t>ی</w:t>
            </w:r>
          </w:p>
        </w:tc>
      </w:tr>
      <w:tr w:rsidR="00591F58" w:rsidRPr="00591F58" w:rsidTr="00C07B0F">
        <w:trPr>
          <w:jc w:val="center"/>
        </w:trPr>
        <w:tc>
          <w:tcPr>
            <w:tcW w:w="1460" w:type="pct"/>
            <w:vAlign w:val="center"/>
          </w:tcPr>
          <w:p w:rsidR="00591F58" w:rsidRPr="00591F58" w:rsidRDefault="00591F58" w:rsidP="00591F58">
            <w:pPr>
              <w:spacing w:before="60" w:line="240" w:lineRule="auto"/>
              <w:ind w:firstLine="0"/>
              <w:jc w:val="left"/>
              <w:rPr>
                <w:rFonts w:ascii="IRMitra" w:hAnsi="IRMitra" w:cs="IRMitra"/>
                <w:b/>
                <w:bCs/>
                <w:noProof w:val="0"/>
                <w:sz w:val="27"/>
                <w:szCs w:val="27"/>
                <w:rtl/>
              </w:rPr>
            </w:pPr>
            <w:r w:rsidRPr="00591F58">
              <w:rPr>
                <w:rFonts w:ascii="IRMitra" w:hAnsi="IRMitra" w:cs="IRMitra"/>
                <w:b/>
                <w:bCs/>
                <w:noProof w:val="0"/>
                <w:sz w:val="27"/>
                <w:szCs w:val="27"/>
                <w:rtl/>
              </w:rPr>
              <w:t>شرح و توض</w:t>
            </w:r>
            <w:r w:rsidRPr="00591F58">
              <w:rPr>
                <w:rFonts w:ascii="IRMitra" w:hAnsi="IRMitra" w:cs="IRMitra" w:hint="cs"/>
                <w:b/>
                <w:bCs/>
                <w:noProof w:val="0"/>
                <w:sz w:val="27"/>
                <w:szCs w:val="27"/>
                <w:rtl/>
              </w:rPr>
              <w:t>ی</w:t>
            </w:r>
            <w:r w:rsidRPr="00591F58">
              <w:rPr>
                <w:rFonts w:ascii="IRMitra" w:hAnsi="IRMitra" w:cs="IRMitra" w:hint="eastAsia"/>
                <w:b/>
                <w:bCs/>
                <w:noProof w:val="0"/>
                <w:sz w:val="27"/>
                <w:szCs w:val="27"/>
                <w:rtl/>
              </w:rPr>
              <w:t>ح</w:t>
            </w:r>
            <w:r w:rsidRPr="00591F58">
              <w:rPr>
                <w:rFonts w:ascii="IRMitra" w:hAnsi="IRMitra" w:cs="IRMitra" w:hint="cs"/>
                <w:b/>
                <w:bCs/>
                <w:noProof w:val="0"/>
                <w:sz w:val="27"/>
                <w:szCs w:val="27"/>
                <w:rtl/>
              </w:rPr>
              <w:t>:</w:t>
            </w:r>
          </w:p>
        </w:tc>
        <w:tc>
          <w:tcPr>
            <w:tcW w:w="3540" w:type="pct"/>
            <w:gridSpan w:val="4"/>
            <w:vAlign w:val="center"/>
          </w:tcPr>
          <w:p w:rsidR="00591F58" w:rsidRPr="00591F58" w:rsidRDefault="00591F58" w:rsidP="00591F58">
            <w:pPr>
              <w:spacing w:before="60" w:line="240" w:lineRule="auto"/>
              <w:ind w:firstLine="0"/>
              <w:jc w:val="left"/>
              <w:rPr>
                <w:rFonts w:ascii="IRMitra" w:hAnsi="IRMitra" w:cs="IRMitra"/>
                <w:noProof w:val="0"/>
                <w:color w:val="244061" w:themeColor="accent1" w:themeShade="80"/>
                <w:rtl/>
              </w:rPr>
            </w:pPr>
            <w:r w:rsidRPr="00591F58">
              <w:rPr>
                <w:rFonts w:ascii="IRMitra" w:hAnsi="IRMitra" w:cs="IRMitra"/>
                <w:noProof w:val="0"/>
                <w:color w:val="244061" w:themeColor="accent1" w:themeShade="80"/>
                <w:rtl/>
              </w:rPr>
              <w:t>علامه محمد بن صالح العث</w:t>
            </w:r>
            <w:r w:rsidRPr="00591F58">
              <w:rPr>
                <w:rFonts w:ascii="IRMitra" w:hAnsi="IRMitra" w:cs="IRMitra" w:hint="cs"/>
                <w:noProof w:val="0"/>
                <w:color w:val="244061" w:themeColor="accent1" w:themeShade="80"/>
                <w:rtl/>
              </w:rPr>
              <w:t>ی</w:t>
            </w:r>
            <w:r w:rsidRPr="00591F58">
              <w:rPr>
                <w:rFonts w:ascii="IRMitra" w:hAnsi="IRMitra" w:cs="IRMitra" w:hint="eastAsia"/>
                <w:noProof w:val="0"/>
                <w:color w:val="244061" w:themeColor="accent1" w:themeShade="80"/>
                <w:rtl/>
              </w:rPr>
              <w:t>م</w:t>
            </w:r>
            <w:r w:rsidRPr="00591F58">
              <w:rPr>
                <w:rFonts w:ascii="IRMitra" w:hAnsi="IRMitra" w:cs="IRMitra" w:hint="cs"/>
                <w:noProof w:val="0"/>
                <w:color w:val="244061" w:themeColor="accent1" w:themeShade="80"/>
                <w:rtl/>
              </w:rPr>
              <w:t>ی</w:t>
            </w:r>
            <w:r w:rsidRPr="00591F58">
              <w:rPr>
                <w:rFonts w:ascii="IRMitra" w:hAnsi="IRMitra" w:cs="IRMitra" w:hint="eastAsia"/>
                <w:noProof w:val="0"/>
                <w:color w:val="244061" w:themeColor="accent1" w:themeShade="80"/>
                <w:rtl/>
              </w:rPr>
              <w:t>ن</w:t>
            </w:r>
          </w:p>
        </w:tc>
      </w:tr>
      <w:tr w:rsidR="00591F58" w:rsidRPr="00591F58" w:rsidTr="00C07B0F">
        <w:trPr>
          <w:jc w:val="center"/>
        </w:trPr>
        <w:tc>
          <w:tcPr>
            <w:tcW w:w="1460" w:type="pct"/>
            <w:vAlign w:val="center"/>
          </w:tcPr>
          <w:p w:rsidR="00591F58" w:rsidRPr="00591F58" w:rsidRDefault="00591F58" w:rsidP="00591F58">
            <w:pPr>
              <w:spacing w:before="60" w:line="240" w:lineRule="auto"/>
              <w:ind w:firstLine="0"/>
              <w:jc w:val="left"/>
              <w:rPr>
                <w:rFonts w:ascii="IRMitra" w:hAnsi="IRMitra" w:cs="IRMitra"/>
                <w:b/>
                <w:bCs/>
                <w:noProof w:val="0"/>
                <w:color w:val="FF0000"/>
                <w:sz w:val="27"/>
                <w:szCs w:val="27"/>
                <w:rtl/>
              </w:rPr>
            </w:pPr>
            <w:r w:rsidRPr="00591F58">
              <w:rPr>
                <w:rFonts w:ascii="IRMitra" w:hAnsi="IRMitra" w:cs="IRMitra" w:hint="cs"/>
                <w:b/>
                <w:bCs/>
                <w:noProof w:val="0"/>
                <w:sz w:val="27"/>
                <w:szCs w:val="27"/>
                <w:rtl/>
              </w:rPr>
              <w:t>مترجم:</w:t>
            </w:r>
          </w:p>
        </w:tc>
        <w:tc>
          <w:tcPr>
            <w:tcW w:w="3540" w:type="pct"/>
            <w:gridSpan w:val="4"/>
            <w:vAlign w:val="center"/>
          </w:tcPr>
          <w:p w:rsidR="00591F58" w:rsidRPr="00591F58" w:rsidRDefault="00591F58" w:rsidP="00591F58">
            <w:pPr>
              <w:spacing w:before="60" w:line="240" w:lineRule="auto"/>
              <w:ind w:firstLine="0"/>
              <w:jc w:val="left"/>
              <w:rPr>
                <w:rFonts w:ascii="IRMitra" w:hAnsi="IRMitra" w:cs="IRMitra"/>
                <w:noProof w:val="0"/>
                <w:color w:val="244061" w:themeColor="accent1" w:themeShade="80"/>
                <w:rtl/>
              </w:rPr>
            </w:pPr>
            <w:r w:rsidRPr="00591F58">
              <w:rPr>
                <w:rFonts w:ascii="IRMitra" w:hAnsi="IRMitra" w:cs="IRMitra"/>
                <w:noProof w:val="0"/>
                <w:color w:val="244061" w:themeColor="accent1" w:themeShade="80"/>
                <w:rtl/>
              </w:rPr>
              <w:t>محمد ابراه</w:t>
            </w:r>
            <w:r w:rsidRPr="00591F58">
              <w:rPr>
                <w:rFonts w:ascii="IRMitra" w:hAnsi="IRMitra" w:cs="IRMitra" w:hint="cs"/>
                <w:noProof w:val="0"/>
                <w:color w:val="244061" w:themeColor="accent1" w:themeShade="80"/>
                <w:rtl/>
              </w:rPr>
              <w:t>ی</w:t>
            </w:r>
            <w:r w:rsidRPr="00591F58">
              <w:rPr>
                <w:rFonts w:ascii="IRMitra" w:hAnsi="IRMitra" w:cs="IRMitra" w:hint="eastAsia"/>
                <w:noProof w:val="0"/>
                <w:color w:val="244061" w:themeColor="accent1" w:themeShade="80"/>
                <w:rtl/>
              </w:rPr>
              <w:t>م</w:t>
            </w:r>
            <w:r w:rsidRPr="00591F58">
              <w:rPr>
                <w:rFonts w:ascii="IRMitra" w:hAnsi="IRMitra" w:cs="IRMitra"/>
                <w:noProof w:val="0"/>
                <w:color w:val="244061" w:themeColor="accent1" w:themeShade="80"/>
                <w:rtl/>
              </w:rPr>
              <w:t xml:space="preserve"> ک</w:t>
            </w:r>
            <w:r w:rsidRPr="00591F58">
              <w:rPr>
                <w:rFonts w:ascii="IRMitra" w:hAnsi="IRMitra" w:cs="IRMitra" w:hint="cs"/>
                <w:noProof w:val="0"/>
                <w:color w:val="244061" w:themeColor="accent1" w:themeShade="80"/>
                <w:rtl/>
              </w:rPr>
              <w:t>ی</w:t>
            </w:r>
            <w:r w:rsidRPr="00591F58">
              <w:rPr>
                <w:rFonts w:ascii="IRMitra" w:hAnsi="IRMitra" w:cs="IRMitra" w:hint="eastAsia"/>
                <w:noProof w:val="0"/>
                <w:color w:val="244061" w:themeColor="accent1" w:themeShade="80"/>
                <w:rtl/>
              </w:rPr>
              <w:t>ان</w:t>
            </w:r>
            <w:r w:rsidRPr="00591F58">
              <w:rPr>
                <w:rFonts w:ascii="IRMitra" w:hAnsi="IRMitra" w:cs="IRMitra" w:hint="cs"/>
                <w:noProof w:val="0"/>
                <w:color w:val="244061" w:themeColor="accent1" w:themeShade="80"/>
                <w:rtl/>
              </w:rPr>
              <w:t xml:space="preserve">ی </w:t>
            </w:r>
          </w:p>
        </w:tc>
      </w:tr>
      <w:tr w:rsidR="00591F58" w:rsidRPr="00591F58" w:rsidTr="00C07B0F">
        <w:trPr>
          <w:jc w:val="center"/>
        </w:trPr>
        <w:tc>
          <w:tcPr>
            <w:tcW w:w="1460" w:type="pct"/>
            <w:vAlign w:val="center"/>
          </w:tcPr>
          <w:p w:rsidR="00591F58" w:rsidRPr="00591F58" w:rsidRDefault="00591F58" w:rsidP="00591F58">
            <w:pPr>
              <w:spacing w:before="60" w:line="240" w:lineRule="auto"/>
              <w:ind w:firstLine="0"/>
              <w:jc w:val="left"/>
              <w:rPr>
                <w:rFonts w:ascii="IRMitra" w:hAnsi="IRMitra" w:cs="IRMitra"/>
                <w:b/>
                <w:bCs/>
                <w:noProof w:val="0"/>
                <w:sz w:val="27"/>
                <w:szCs w:val="27"/>
                <w:rtl/>
              </w:rPr>
            </w:pPr>
            <w:r w:rsidRPr="00591F58">
              <w:rPr>
                <w:rFonts w:ascii="IRMitra" w:hAnsi="IRMitra" w:cs="IRMitra" w:hint="cs"/>
                <w:b/>
                <w:bCs/>
                <w:noProof w:val="0"/>
                <w:sz w:val="27"/>
                <w:szCs w:val="27"/>
                <w:rtl/>
              </w:rPr>
              <w:t>نظارت علمی و ناشر:</w:t>
            </w:r>
          </w:p>
        </w:tc>
        <w:tc>
          <w:tcPr>
            <w:tcW w:w="3540" w:type="pct"/>
            <w:gridSpan w:val="4"/>
            <w:vAlign w:val="center"/>
          </w:tcPr>
          <w:p w:rsidR="00591F58" w:rsidRPr="00591F58" w:rsidRDefault="00591F58" w:rsidP="00591F58">
            <w:pPr>
              <w:spacing w:before="60" w:line="240" w:lineRule="auto"/>
              <w:ind w:firstLine="0"/>
              <w:jc w:val="left"/>
              <w:rPr>
                <w:rFonts w:ascii="IRMitra" w:hAnsi="IRMitra" w:cs="IRMitra"/>
                <w:noProof w:val="0"/>
                <w:color w:val="244061" w:themeColor="accent1" w:themeShade="80"/>
                <w:rtl/>
              </w:rPr>
            </w:pPr>
            <w:r w:rsidRPr="00591F58">
              <w:rPr>
                <w:rFonts w:ascii="IRMitra" w:hAnsi="IRMitra" w:cs="IRMitra"/>
                <w:noProof w:val="0"/>
                <w:color w:val="244061" w:themeColor="accent1" w:themeShade="80"/>
                <w:rtl/>
              </w:rPr>
              <w:t>گروه علم</w:t>
            </w:r>
            <w:r w:rsidRPr="00591F58">
              <w:rPr>
                <w:rFonts w:ascii="IRMitra" w:hAnsi="IRMitra" w:cs="IRMitra" w:hint="cs"/>
                <w:noProof w:val="0"/>
                <w:color w:val="244061" w:themeColor="accent1" w:themeShade="80"/>
                <w:rtl/>
              </w:rPr>
              <w:t>ی</w:t>
            </w:r>
            <w:r w:rsidRPr="00591F58">
              <w:rPr>
                <w:rFonts w:ascii="IRMitra" w:hAnsi="IRMitra" w:cs="IRMitra"/>
                <w:noProof w:val="0"/>
                <w:color w:val="244061" w:themeColor="accent1" w:themeShade="80"/>
                <w:rtl/>
              </w:rPr>
              <w:t xml:space="preserve"> فرهنگ</w:t>
            </w:r>
            <w:r w:rsidRPr="00591F58">
              <w:rPr>
                <w:rFonts w:ascii="IRMitra" w:hAnsi="IRMitra" w:cs="IRMitra" w:hint="cs"/>
                <w:noProof w:val="0"/>
                <w:color w:val="244061" w:themeColor="accent1" w:themeShade="80"/>
                <w:rtl/>
              </w:rPr>
              <w:t>ی</w:t>
            </w:r>
            <w:r w:rsidRPr="00591F58">
              <w:rPr>
                <w:rFonts w:ascii="IRMitra" w:hAnsi="IRMitra" w:cs="IRMitra"/>
                <w:noProof w:val="0"/>
                <w:color w:val="244061" w:themeColor="accent1" w:themeShade="80"/>
                <w:rtl/>
              </w:rPr>
              <w:t xml:space="preserve"> مجموعه موحد</w:t>
            </w:r>
            <w:r w:rsidRPr="00591F58">
              <w:rPr>
                <w:rFonts w:ascii="IRMitra" w:hAnsi="IRMitra" w:cs="IRMitra" w:hint="cs"/>
                <w:noProof w:val="0"/>
                <w:color w:val="244061" w:themeColor="accent1" w:themeShade="80"/>
                <w:rtl/>
              </w:rPr>
              <w:t>ی</w:t>
            </w:r>
            <w:r w:rsidRPr="00591F58">
              <w:rPr>
                <w:rFonts w:ascii="IRMitra" w:hAnsi="IRMitra" w:cs="IRMitra" w:hint="eastAsia"/>
                <w:noProof w:val="0"/>
                <w:color w:val="244061" w:themeColor="accent1" w:themeShade="80"/>
                <w:rtl/>
              </w:rPr>
              <w:t>ن</w:t>
            </w:r>
          </w:p>
        </w:tc>
      </w:tr>
      <w:tr w:rsidR="00591F58" w:rsidRPr="00591F58" w:rsidTr="00C07B0F">
        <w:trPr>
          <w:jc w:val="center"/>
        </w:trPr>
        <w:tc>
          <w:tcPr>
            <w:tcW w:w="1460" w:type="pct"/>
            <w:vAlign w:val="center"/>
          </w:tcPr>
          <w:p w:rsidR="00591F58" w:rsidRPr="00591F58" w:rsidRDefault="00591F58" w:rsidP="00591F58">
            <w:pPr>
              <w:spacing w:before="60" w:line="240" w:lineRule="auto"/>
              <w:ind w:firstLine="0"/>
              <w:jc w:val="left"/>
              <w:rPr>
                <w:rFonts w:ascii="IRMitra" w:hAnsi="IRMitra" w:cs="IRMitra"/>
                <w:b/>
                <w:bCs/>
                <w:noProof w:val="0"/>
                <w:color w:val="FF0000"/>
                <w:sz w:val="27"/>
                <w:szCs w:val="27"/>
                <w:rtl/>
              </w:rPr>
            </w:pPr>
            <w:r w:rsidRPr="00591F58">
              <w:rPr>
                <w:rFonts w:ascii="IRMitra" w:hAnsi="IRMitra" w:cs="IRMitra" w:hint="cs"/>
                <w:b/>
                <w:bCs/>
                <w:noProof w:val="0"/>
                <w:sz w:val="27"/>
                <w:szCs w:val="27"/>
                <w:rtl/>
              </w:rPr>
              <w:t>موضوع:</w:t>
            </w:r>
          </w:p>
        </w:tc>
        <w:tc>
          <w:tcPr>
            <w:tcW w:w="3540" w:type="pct"/>
            <w:gridSpan w:val="4"/>
            <w:vAlign w:val="center"/>
          </w:tcPr>
          <w:p w:rsidR="00591F58" w:rsidRPr="00591F58" w:rsidRDefault="00591F58" w:rsidP="00591F58">
            <w:pPr>
              <w:spacing w:before="60" w:line="240" w:lineRule="auto"/>
              <w:ind w:firstLine="0"/>
              <w:jc w:val="left"/>
              <w:rPr>
                <w:rFonts w:ascii="IRMitra" w:hAnsi="IRMitra" w:cs="IRMitra"/>
                <w:noProof w:val="0"/>
                <w:color w:val="244061" w:themeColor="accent1" w:themeShade="80"/>
                <w:rtl/>
              </w:rPr>
            </w:pPr>
            <w:r w:rsidRPr="00591F58">
              <w:rPr>
                <w:rFonts w:ascii="IRMitra" w:hAnsi="IRMitra" w:cs="IRMitra" w:hint="cs"/>
                <w:noProof w:val="0"/>
                <w:color w:val="244061" w:themeColor="accent1" w:themeShade="80"/>
                <w:rtl/>
              </w:rPr>
              <w:t>احادیث نبوی</w:t>
            </w:r>
          </w:p>
        </w:tc>
      </w:tr>
      <w:tr w:rsidR="00591F58" w:rsidRPr="00591F58" w:rsidTr="00C07B0F">
        <w:trPr>
          <w:jc w:val="center"/>
        </w:trPr>
        <w:tc>
          <w:tcPr>
            <w:tcW w:w="1460" w:type="pct"/>
            <w:vAlign w:val="center"/>
          </w:tcPr>
          <w:p w:rsidR="00591F58" w:rsidRPr="00591F58" w:rsidRDefault="00591F58" w:rsidP="00591F58">
            <w:pPr>
              <w:spacing w:before="60" w:line="240" w:lineRule="auto"/>
              <w:ind w:firstLine="0"/>
              <w:jc w:val="left"/>
              <w:rPr>
                <w:rFonts w:ascii="IRMitra" w:hAnsi="IRMitra" w:cs="IRMitra"/>
                <w:b/>
                <w:bCs/>
                <w:noProof w:val="0"/>
                <w:color w:val="FF0000"/>
                <w:sz w:val="27"/>
                <w:szCs w:val="27"/>
                <w:rtl/>
              </w:rPr>
            </w:pPr>
            <w:r w:rsidRPr="00591F58">
              <w:rPr>
                <w:rFonts w:ascii="IRMitra" w:hAnsi="IRMitra" w:cs="IRMitra" w:hint="cs"/>
                <w:b/>
                <w:bCs/>
                <w:noProof w:val="0"/>
                <w:sz w:val="27"/>
                <w:szCs w:val="27"/>
                <w:rtl/>
              </w:rPr>
              <w:t xml:space="preserve">نوبت انتشار: </w:t>
            </w:r>
          </w:p>
        </w:tc>
        <w:tc>
          <w:tcPr>
            <w:tcW w:w="3540" w:type="pct"/>
            <w:gridSpan w:val="4"/>
            <w:vAlign w:val="center"/>
          </w:tcPr>
          <w:p w:rsidR="00591F58" w:rsidRPr="00591F58" w:rsidRDefault="00591F58" w:rsidP="00591F58">
            <w:pPr>
              <w:spacing w:before="60" w:line="240" w:lineRule="auto"/>
              <w:ind w:firstLine="0"/>
              <w:jc w:val="left"/>
              <w:rPr>
                <w:rFonts w:ascii="IRMitra" w:hAnsi="IRMitra" w:cs="IRMitra"/>
                <w:noProof w:val="0"/>
                <w:color w:val="244061" w:themeColor="accent1" w:themeShade="80"/>
                <w:rtl/>
              </w:rPr>
            </w:pPr>
            <w:r w:rsidRPr="00591F58">
              <w:rPr>
                <w:rFonts w:ascii="IRMitra" w:hAnsi="IRMitra" w:cs="IRMitra" w:hint="cs"/>
                <w:noProof w:val="0"/>
                <w:color w:val="244061" w:themeColor="accent1" w:themeShade="80"/>
                <w:rtl/>
              </w:rPr>
              <w:t xml:space="preserve">اول (دیجیتال) </w:t>
            </w:r>
          </w:p>
        </w:tc>
      </w:tr>
      <w:tr w:rsidR="00591F58" w:rsidRPr="00591F58" w:rsidTr="00C07B0F">
        <w:trPr>
          <w:jc w:val="center"/>
        </w:trPr>
        <w:tc>
          <w:tcPr>
            <w:tcW w:w="1460" w:type="pct"/>
            <w:vAlign w:val="center"/>
          </w:tcPr>
          <w:p w:rsidR="00591F58" w:rsidRPr="00591F58" w:rsidRDefault="00591F58" w:rsidP="00591F58">
            <w:pPr>
              <w:spacing w:before="60" w:line="240" w:lineRule="auto"/>
              <w:ind w:firstLine="0"/>
              <w:jc w:val="left"/>
              <w:rPr>
                <w:rFonts w:ascii="IRMitra" w:hAnsi="IRMitra" w:cs="IRMitra"/>
                <w:b/>
                <w:bCs/>
                <w:noProof w:val="0"/>
                <w:color w:val="FF0000"/>
                <w:sz w:val="27"/>
                <w:szCs w:val="27"/>
                <w:rtl/>
              </w:rPr>
            </w:pPr>
            <w:r w:rsidRPr="00591F58">
              <w:rPr>
                <w:rFonts w:ascii="IRMitra" w:hAnsi="IRMitra" w:cs="IRMitra" w:hint="cs"/>
                <w:b/>
                <w:bCs/>
                <w:noProof w:val="0"/>
                <w:sz w:val="27"/>
                <w:szCs w:val="27"/>
                <w:rtl/>
              </w:rPr>
              <w:t xml:space="preserve">تاریخ انتشار: </w:t>
            </w:r>
          </w:p>
        </w:tc>
        <w:tc>
          <w:tcPr>
            <w:tcW w:w="3540" w:type="pct"/>
            <w:gridSpan w:val="4"/>
            <w:vAlign w:val="center"/>
          </w:tcPr>
          <w:p w:rsidR="00591F58" w:rsidRPr="00591F58" w:rsidRDefault="00591F58" w:rsidP="00591F58">
            <w:pPr>
              <w:spacing w:before="60" w:line="240" w:lineRule="auto"/>
              <w:ind w:firstLine="0"/>
              <w:jc w:val="left"/>
              <w:rPr>
                <w:rFonts w:ascii="IRMitra" w:hAnsi="IRMitra" w:cs="IRMitra"/>
                <w:noProof w:val="0"/>
                <w:color w:val="244061" w:themeColor="accent1" w:themeShade="80"/>
                <w:sz w:val="30"/>
                <w:szCs w:val="30"/>
                <w:rtl/>
              </w:rPr>
            </w:pPr>
            <w:r w:rsidRPr="00591F58">
              <w:rPr>
                <w:rFonts w:ascii="IRMitra" w:hAnsi="IRMitra" w:cs="IRMitra" w:hint="cs"/>
                <w:noProof w:val="0"/>
                <w:color w:val="244061" w:themeColor="accent1" w:themeShade="80"/>
                <w:sz w:val="30"/>
                <w:szCs w:val="30"/>
                <w:rtl/>
              </w:rPr>
              <w:t xml:space="preserve">اسفند (حوت) 1394 شمسی </w:t>
            </w:r>
            <w:r w:rsidRPr="00591F58">
              <w:rPr>
                <w:rFonts w:ascii="IRMitra" w:hAnsi="IRMitra" w:cs="IRMitra"/>
                <w:noProof w:val="0"/>
                <w:color w:val="244061" w:themeColor="accent1" w:themeShade="80"/>
                <w:sz w:val="30"/>
                <w:szCs w:val="30"/>
                <w:rtl/>
              </w:rPr>
              <w:t>–</w:t>
            </w:r>
            <w:r w:rsidRPr="00591F58">
              <w:rPr>
                <w:rFonts w:ascii="IRMitra" w:hAnsi="IRMitra" w:cs="IRMitra" w:hint="cs"/>
                <w:noProof w:val="0"/>
                <w:color w:val="244061" w:themeColor="accent1" w:themeShade="80"/>
                <w:sz w:val="30"/>
                <w:szCs w:val="30"/>
                <w:rtl/>
              </w:rPr>
              <w:t xml:space="preserve"> جما</w:t>
            </w:r>
            <w:r w:rsidRPr="00591F58">
              <w:rPr>
                <w:rFonts w:ascii="IRMitra" w:hAnsi="IRMitra" w:cs="IRMitra" w:hint="cs"/>
                <w:noProof w:val="0"/>
                <w:color w:val="244061" w:themeColor="accent1" w:themeShade="80"/>
                <w:sz w:val="30"/>
                <w:szCs w:val="30"/>
                <w:rtl/>
                <w:lang w:bidi="ar-SA"/>
              </w:rPr>
              <w:t>دي الأول</w:t>
            </w:r>
            <w:r w:rsidRPr="00591F58">
              <w:rPr>
                <w:rFonts w:ascii="IRMitra" w:hAnsi="IRMitra" w:cs="IRMitra" w:hint="cs"/>
                <w:noProof w:val="0"/>
                <w:color w:val="244061" w:themeColor="accent1" w:themeShade="80"/>
                <w:sz w:val="30"/>
                <w:szCs w:val="30"/>
                <w:rtl/>
              </w:rPr>
              <w:t xml:space="preserve"> 1437 هجری </w:t>
            </w:r>
          </w:p>
        </w:tc>
      </w:tr>
      <w:tr w:rsidR="00591F58" w:rsidRPr="00591F58" w:rsidTr="00C07B0F">
        <w:trPr>
          <w:jc w:val="center"/>
        </w:trPr>
        <w:tc>
          <w:tcPr>
            <w:tcW w:w="1460" w:type="pct"/>
            <w:vAlign w:val="center"/>
          </w:tcPr>
          <w:p w:rsidR="00591F58" w:rsidRPr="00591F58" w:rsidRDefault="00591F58" w:rsidP="00591F58">
            <w:pPr>
              <w:spacing w:before="60" w:line="240" w:lineRule="auto"/>
              <w:ind w:firstLine="0"/>
              <w:jc w:val="left"/>
              <w:rPr>
                <w:rFonts w:ascii="IRMitra" w:hAnsi="IRMitra" w:cs="IRMitra"/>
                <w:b/>
                <w:bCs/>
                <w:noProof w:val="0"/>
                <w:sz w:val="27"/>
                <w:szCs w:val="27"/>
                <w:rtl/>
              </w:rPr>
            </w:pPr>
            <w:r w:rsidRPr="00591F58">
              <w:rPr>
                <w:rFonts w:ascii="IRMitra" w:hAnsi="IRMitra" w:cs="IRMitra" w:hint="cs"/>
                <w:b/>
                <w:bCs/>
                <w:noProof w:val="0"/>
                <w:sz w:val="27"/>
                <w:szCs w:val="27"/>
                <w:rtl/>
              </w:rPr>
              <w:t xml:space="preserve">منبع: </w:t>
            </w:r>
          </w:p>
        </w:tc>
        <w:tc>
          <w:tcPr>
            <w:tcW w:w="3540" w:type="pct"/>
            <w:gridSpan w:val="4"/>
            <w:vAlign w:val="center"/>
          </w:tcPr>
          <w:p w:rsidR="00591F58" w:rsidRPr="00591F58" w:rsidRDefault="00591F58" w:rsidP="00591F58">
            <w:pPr>
              <w:spacing w:before="60" w:line="240" w:lineRule="auto"/>
              <w:ind w:firstLine="0"/>
              <w:jc w:val="left"/>
              <w:rPr>
                <w:rFonts w:ascii="IRMitra" w:hAnsi="IRMitra" w:cs="IRMitra"/>
                <w:noProof w:val="0"/>
                <w:color w:val="244061" w:themeColor="accent1" w:themeShade="80"/>
                <w:sz w:val="30"/>
                <w:szCs w:val="30"/>
                <w:rtl/>
              </w:rPr>
            </w:pPr>
            <w:r w:rsidRPr="00591F58">
              <w:rPr>
                <w:rFonts w:ascii="IRMitra" w:hAnsi="IRMitra" w:cs="IRMitra" w:hint="cs"/>
                <w:noProof w:val="0"/>
                <w:color w:val="244061" w:themeColor="accent1" w:themeShade="80"/>
                <w:sz w:val="30"/>
                <w:szCs w:val="30"/>
                <w:rtl/>
              </w:rPr>
              <w:t>سايت کتابخانه الکترونیکی عقیده</w:t>
            </w:r>
          </w:p>
        </w:tc>
      </w:tr>
      <w:tr w:rsidR="00591F58" w:rsidRPr="00591F58" w:rsidTr="00C07B0F">
        <w:trPr>
          <w:jc w:val="center"/>
        </w:trPr>
        <w:tc>
          <w:tcPr>
            <w:tcW w:w="3469" w:type="pct"/>
            <w:gridSpan w:val="4"/>
            <w:vAlign w:val="center"/>
          </w:tcPr>
          <w:p w:rsidR="00591F58" w:rsidRPr="00591F58" w:rsidRDefault="00591F58" w:rsidP="00591F58">
            <w:pPr>
              <w:spacing w:line="240" w:lineRule="auto"/>
              <w:ind w:firstLine="0"/>
              <w:jc w:val="center"/>
              <w:rPr>
                <w:rFonts w:cs="IRNazanin"/>
                <w:b/>
                <w:bCs/>
                <w:noProof w:val="0"/>
                <w:color w:val="244061" w:themeColor="accent1" w:themeShade="80"/>
                <w:rtl/>
              </w:rPr>
            </w:pPr>
            <w:r w:rsidRPr="00591F58">
              <w:rPr>
                <w:rFonts w:cs="IRNazanin" w:hint="cs"/>
                <w:b/>
                <w:bCs/>
                <w:noProof w:val="0"/>
                <w:color w:val="244061" w:themeColor="accent1" w:themeShade="80"/>
                <w:rtl/>
              </w:rPr>
              <w:t>ای</w:t>
            </w:r>
            <w:r w:rsidRPr="00591F58">
              <w:rPr>
                <w:rFonts w:cs="IRNazanin" w:hint="eastAsia"/>
                <w:b/>
                <w:bCs/>
                <w:noProof w:val="0"/>
                <w:color w:val="244061" w:themeColor="accent1" w:themeShade="80"/>
                <w:rtl/>
              </w:rPr>
              <w:t>ن</w:t>
            </w:r>
            <w:r w:rsidRPr="00591F58">
              <w:rPr>
                <w:rFonts w:cs="IRNazanin"/>
                <w:b/>
                <w:bCs/>
                <w:noProof w:val="0"/>
                <w:color w:val="244061" w:themeColor="accent1" w:themeShade="80"/>
                <w:rtl/>
              </w:rPr>
              <w:t xml:space="preserve"> کتاب </w:t>
            </w:r>
            <w:r w:rsidRPr="00591F58">
              <w:rPr>
                <w:rFonts w:cs="IRNazanin" w:hint="cs"/>
                <w:b/>
                <w:bCs/>
                <w:noProof w:val="0"/>
                <w:color w:val="244061" w:themeColor="accent1" w:themeShade="80"/>
                <w:rtl/>
              </w:rPr>
              <w:t xml:space="preserve">از سایت </w:t>
            </w:r>
            <w:r w:rsidRPr="00591F58">
              <w:rPr>
                <w:rFonts w:cs="IRNazanin"/>
                <w:b/>
                <w:bCs/>
                <w:noProof w:val="0"/>
                <w:color w:val="244061" w:themeColor="accent1" w:themeShade="80"/>
                <w:rtl/>
              </w:rPr>
              <w:t>کتابخان</w:t>
            </w:r>
            <w:r w:rsidRPr="00591F58">
              <w:rPr>
                <w:rFonts w:cs="IRNazanin" w:hint="cs"/>
                <w:b/>
                <w:bCs/>
                <w:noProof w:val="0"/>
                <w:color w:val="244061" w:themeColor="accent1" w:themeShade="80"/>
                <w:rtl/>
              </w:rPr>
              <w:t>ۀ</w:t>
            </w:r>
            <w:r w:rsidRPr="00591F58">
              <w:rPr>
                <w:rFonts w:cs="IRNazanin"/>
                <w:b/>
                <w:bCs/>
                <w:noProof w:val="0"/>
                <w:color w:val="244061" w:themeColor="accent1" w:themeShade="80"/>
                <w:rtl/>
              </w:rPr>
              <w:t xml:space="preserve"> عق</w:t>
            </w:r>
            <w:r w:rsidRPr="00591F58">
              <w:rPr>
                <w:rFonts w:cs="IRNazanin" w:hint="cs"/>
                <w:b/>
                <w:bCs/>
                <w:noProof w:val="0"/>
                <w:color w:val="244061" w:themeColor="accent1" w:themeShade="80"/>
                <w:rtl/>
              </w:rPr>
              <w:t>ی</w:t>
            </w:r>
            <w:r w:rsidRPr="00591F58">
              <w:rPr>
                <w:rFonts w:cs="IRNazanin" w:hint="eastAsia"/>
                <w:b/>
                <w:bCs/>
                <w:noProof w:val="0"/>
                <w:color w:val="244061" w:themeColor="accent1" w:themeShade="80"/>
                <w:rtl/>
              </w:rPr>
              <w:t>ده</w:t>
            </w:r>
            <w:r w:rsidRPr="00591F58">
              <w:rPr>
                <w:rFonts w:cs="IRNazanin"/>
                <w:b/>
                <w:bCs/>
                <w:noProof w:val="0"/>
                <w:color w:val="244061" w:themeColor="accent1" w:themeShade="80"/>
                <w:rtl/>
              </w:rPr>
              <w:t xml:space="preserve"> </w:t>
            </w:r>
            <w:r w:rsidRPr="00591F58">
              <w:rPr>
                <w:rFonts w:cs="IRNazanin" w:hint="cs"/>
                <w:b/>
                <w:bCs/>
                <w:noProof w:val="0"/>
                <w:color w:val="244061" w:themeColor="accent1" w:themeShade="80"/>
                <w:rtl/>
              </w:rPr>
              <w:t xml:space="preserve">دانلود </w:t>
            </w:r>
            <w:r w:rsidRPr="00591F58">
              <w:rPr>
                <w:rFonts w:cs="IRNazanin"/>
                <w:b/>
                <w:bCs/>
                <w:noProof w:val="0"/>
                <w:color w:val="244061" w:themeColor="accent1" w:themeShade="80"/>
                <w:rtl/>
              </w:rPr>
              <w:t>شده است.</w:t>
            </w:r>
          </w:p>
          <w:p w:rsidR="00591F58" w:rsidRPr="00591F58" w:rsidRDefault="00591F58" w:rsidP="00591F58">
            <w:pPr>
              <w:spacing w:before="60" w:after="60" w:line="240" w:lineRule="auto"/>
              <w:ind w:firstLine="0"/>
              <w:jc w:val="center"/>
              <w:rPr>
                <w:rFonts w:ascii="IRMitra" w:hAnsi="IRMitra" w:cs="IRMitra"/>
                <w:b/>
                <w:bCs/>
                <w:noProof w:val="0"/>
                <w:sz w:val="27"/>
                <w:szCs w:val="27"/>
                <w:rtl/>
              </w:rPr>
            </w:pPr>
            <w:r w:rsidRPr="00591F58">
              <w:rPr>
                <w:rFonts w:cs="Times New Roman"/>
                <w:b/>
                <w:bCs/>
                <w:noProof w:val="0"/>
                <w:color w:val="244061" w:themeColor="accent1" w:themeShade="80"/>
                <w:sz w:val="24"/>
                <w:szCs w:val="24"/>
              </w:rPr>
              <w:t>www.aqeedeh.com</w:t>
            </w:r>
          </w:p>
        </w:tc>
        <w:tc>
          <w:tcPr>
            <w:tcW w:w="1531" w:type="pct"/>
          </w:tcPr>
          <w:p w:rsidR="00591F58" w:rsidRPr="00591F58" w:rsidRDefault="00591F58" w:rsidP="00591F58">
            <w:pPr>
              <w:spacing w:before="60" w:after="60" w:line="240" w:lineRule="auto"/>
              <w:ind w:firstLine="0"/>
              <w:jc w:val="center"/>
              <w:rPr>
                <w:rFonts w:ascii="IRMitra" w:hAnsi="IRMitra" w:cs="IRMitra"/>
                <w:noProof w:val="0"/>
                <w:color w:val="244061" w:themeColor="accent1" w:themeShade="80"/>
                <w:sz w:val="30"/>
                <w:szCs w:val="30"/>
                <w:rtl/>
              </w:rPr>
            </w:pPr>
            <w:r w:rsidRPr="00591F58">
              <w:rPr>
                <w:rFonts w:ascii="IRMitra" w:hAnsi="IRMitra" w:cs="IRMitra" w:hint="cs"/>
                <w:color w:val="244061" w:themeColor="accent1" w:themeShade="80"/>
                <w:sz w:val="30"/>
                <w:szCs w:val="30"/>
                <w:rtl/>
                <w:lang w:bidi="ar-SA"/>
              </w:rPr>
              <w:drawing>
                <wp:inline distT="0" distB="0" distL="0" distR="0" wp14:anchorId="15905D42" wp14:editId="5E56615A">
                  <wp:extent cx="943200" cy="943200"/>
                  <wp:effectExtent l="0" t="0" r="9525"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91F58" w:rsidRPr="00591F58" w:rsidTr="00C07B0F">
        <w:trPr>
          <w:jc w:val="center"/>
        </w:trPr>
        <w:tc>
          <w:tcPr>
            <w:tcW w:w="1460" w:type="pct"/>
            <w:vAlign w:val="center"/>
          </w:tcPr>
          <w:p w:rsidR="00591F58" w:rsidRPr="00591F58" w:rsidRDefault="00591F58" w:rsidP="00591F58">
            <w:pPr>
              <w:spacing w:before="60" w:after="60" w:line="240" w:lineRule="auto"/>
              <w:ind w:firstLine="0"/>
              <w:jc w:val="center"/>
              <w:rPr>
                <w:rFonts w:ascii="IRMitra" w:hAnsi="IRMitra" w:cs="IRMitra"/>
                <w:b/>
                <w:bCs/>
                <w:noProof w:val="0"/>
                <w:sz w:val="27"/>
                <w:szCs w:val="27"/>
                <w:rtl/>
              </w:rPr>
            </w:pPr>
            <w:r w:rsidRPr="00591F58">
              <w:rPr>
                <w:rFonts w:ascii="IRNazanin" w:hAnsi="IRNazanin" w:cs="IRNazanin"/>
                <w:b/>
                <w:bCs/>
                <w:noProof w:val="0"/>
                <w:rtl/>
              </w:rPr>
              <w:t>ایمیل:</w:t>
            </w:r>
          </w:p>
        </w:tc>
        <w:tc>
          <w:tcPr>
            <w:tcW w:w="3540" w:type="pct"/>
            <w:gridSpan w:val="4"/>
            <w:vAlign w:val="center"/>
          </w:tcPr>
          <w:p w:rsidR="00591F58" w:rsidRPr="00591F58" w:rsidRDefault="00591F58" w:rsidP="00591F58">
            <w:pPr>
              <w:spacing w:before="60" w:after="60" w:line="240" w:lineRule="auto"/>
              <w:ind w:firstLine="0"/>
              <w:jc w:val="right"/>
              <w:rPr>
                <w:rFonts w:ascii="IRMitra" w:hAnsi="IRMitra" w:cs="IRMitra"/>
                <w:noProof w:val="0"/>
                <w:color w:val="244061" w:themeColor="accent1" w:themeShade="80"/>
                <w:sz w:val="30"/>
                <w:szCs w:val="30"/>
                <w:rtl/>
              </w:rPr>
            </w:pPr>
            <w:r w:rsidRPr="00591F58">
              <w:rPr>
                <w:rFonts w:asciiTheme="majorBidi" w:hAnsiTheme="majorBidi" w:cstheme="majorBidi"/>
                <w:b/>
                <w:bCs/>
                <w:noProof w:val="0"/>
                <w:sz w:val="24"/>
                <w:szCs w:val="24"/>
                <w:lang w:bidi="ar-SA"/>
              </w:rPr>
              <w:t>book@aqeedeh.com</w:t>
            </w:r>
          </w:p>
        </w:tc>
      </w:tr>
      <w:tr w:rsidR="00591F58" w:rsidRPr="00591F58" w:rsidTr="00C07B0F">
        <w:trPr>
          <w:jc w:val="center"/>
        </w:trPr>
        <w:tc>
          <w:tcPr>
            <w:tcW w:w="5000" w:type="pct"/>
            <w:gridSpan w:val="5"/>
            <w:vAlign w:val="bottom"/>
          </w:tcPr>
          <w:p w:rsidR="00591F58" w:rsidRPr="00591F58" w:rsidRDefault="00591F58" w:rsidP="00591F58">
            <w:pPr>
              <w:spacing w:before="360" w:after="60" w:line="240" w:lineRule="auto"/>
              <w:ind w:firstLine="0"/>
              <w:jc w:val="center"/>
              <w:rPr>
                <w:rFonts w:ascii="IRMitra" w:hAnsi="IRMitra" w:cs="IRMitra"/>
                <w:noProof w:val="0"/>
                <w:color w:val="244061" w:themeColor="accent1" w:themeShade="80"/>
                <w:sz w:val="30"/>
                <w:szCs w:val="30"/>
                <w:rtl/>
              </w:rPr>
            </w:pPr>
            <w:r w:rsidRPr="00591F58">
              <w:rPr>
                <w:rFonts w:ascii="Times New Roman Bold" w:hAnsi="Times New Roman Bold" w:cs="IRNazanin"/>
                <w:b/>
                <w:bCs/>
                <w:noProof w:val="0"/>
                <w:sz w:val="26"/>
                <w:rtl/>
                <w:lang w:bidi="ar-SA"/>
              </w:rPr>
              <w:t>سا</w:t>
            </w:r>
            <w:r w:rsidRPr="00591F58">
              <w:rPr>
                <w:rFonts w:ascii="Times New Roman Bold" w:hAnsi="Times New Roman Bold" w:cs="IRNazanin" w:hint="cs"/>
                <w:b/>
                <w:bCs/>
                <w:noProof w:val="0"/>
                <w:sz w:val="26"/>
                <w:rtl/>
                <w:lang w:bidi="ar-SA"/>
              </w:rPr>
              <w:t>ی</w:t>
            </w:r>
            <w:r w:rsidRPr="00591F58">
              <w:rPr>
                <w:rFonts w:ascii="Times New Roman Bold" w:hAnsi="Times New Roman Bold" w:cs="IRNazanin" w:hint="eastAsia"/>
                <w:b/>
                <w:bCs/>
                <w:noProof w:val="0"/>
                <w:sz w:val="26"/>
                <w:rtl/>
                <w:lang w:bidi="ar-SA"/>
              </w:rPr>
              <w:t>ت‌ها</w:t>
            </w:r>
            <w:r w:rsidRPr="00591F58">
              <w:rPr>
                <w:rFonts w:ascii="Times New Roman Bold" w:hAnsi="Times New Roman Bold" w:cs="IRNazanin" w:hint="cs"/>
                <w:b/>
                <w:bCs/>
                <w:noProof w:val="0"/>
                <w:sz w:val="26"/>
                <w:rtl/>
                <w:lang w:bidi="ar-SA"/>
              </w:rPr>
              <w:t>ی</w:t>
            </w:r>
            <w:r w:rsidRPr="00591F58">
              <w:rPr>
                <w:rFonts w:ascii="Times New Roman Bold" w:hAnsi="Times New Roman Bold" w:cs="IRNazanin"/>
                <w:b/>
                <w:bCs/>
                <w:noProof w:val="0"/>
                <w:sz w:val="26"/>
                <w:rtl/>
                <w:lang w:bidi="ar-SA"/>
              </w:rPr>
              <w:t xml:space="preserve"> مجموع</w:t>
            </w:r>
            <w:r w:rsidRPr="00591F58">
              <w:rPr>
                <w:rFonts w:ascii="Times New Roman Bold" w:hAnsi="Times New Roman Bold" w:cs="IRNazanin" w:hint="cs"/>
                <w:b/>
                <w:bCs/>
                <w:noProof w:val="0"/>
                <w:sz w:val="26"/>
                <w:rtl/>
                <w:lang w:bidi="ar-SA"/>
              </w:rPr>
              <w:t>ۀ</w:t>
            </w:r>
            <w:r w:rsidRPr="00591F58">
              <w:rPr>
                <w:rFonts w:ascii="Times New Roman Bold" w:hAnsi="Times New Roman Bold" w:cs="IRNazanin"/>
                <w:b/>
                <w:bCs/>
                <w:noProof w:val="0"/>
                <w:sz w:val="26"/>
                <w:rtl/>
                <w:lang w:bidi="ar-SA"/>
              </w:rPr>
              <w:t xml:space="preserve"> موحد</w:t>
            </w:r>
            <w:r w:rsidRPr="00591F58">
              <w:rPr>
                <w:rFonts w:ascii="Times New Roman Bold" w:hAnsi="Times New Roman Bold" w:cs="IRNazanin" w:hint="cs"/>
                <w:b/>
                <w:bCs/>
                <w:noProof w:val="0"/>
                <w:sz w:val="26"/>
                <w:rtl/>
                <w:lang w:bidi="ar-SA"/>
              </w:rPr>
              <w:t>ی</w:t>
            </w:r>
            <w:r w:rsidRPr="00591F58">
              <w:rPr>
                <w:rFonts w:ascii="Times New Roman Bold" w:hAnsi="Times New Roman Bold" w:cs="IRNazanin" w:hint="eastAsia"/>
                <w:b/>
                <w:bCs/>
                <w:noProof w:val="0"/>
                <w:sz w:val="26"/>
                <w:rtl/>
                <w:lang w:bidi="ar-SA"/>
              </w:rPr>
              <w:t>ن</w:t>
            </w:r>
          </w:p>
        </w:tc>
      </w:tr>
      <w:tr w:rsidR="00591F58" w:rsidRPr="00591F58" w:rsidTr="00C07B0F">
        <w:trPr>
          <w:jc w:val="center"/>
        </w:trPr>
        <w:tc>
          <w:tcPr>
            <w:tcW w:w="2297" w:type="pct"/>
            <w:gridSpan w:val="2"/>
            <w:shd w:val="clear" w:color="auto" w:fill="auto"/>
          </w:tcPr>
          <w:p w:rsidR="00591F58" w:rsidRPr="00591F58" w:rsidRDefault="00591F58" w:rsidP="00591F58">
            <w:pPr>
              <w:widowControl w:val="0"/>
              <w:tabs>
                <w:tab w:val="right" w:leader="dot" w:pos="5138"/>
              </w:tabs>
              <w:spacing w:before="60" w:after="60" w:line="240" w:lineRule="auto"/>
              <w:ind w:firstLine="0"/>
              <w:jc w:val="right"/>
              <w:rPr>
                <w:rFonts w:ascii="Literata" w:hAnsi="Literata" w:cs="Times New Roman"/>
                <w:noProof w:val="0"/>
                <w:sz w:val="24"/>
                <w:szCs w:val="24"/>
              </w:rPr>
            </w:pPr>
            <w:r w:rsidRPr="00591F58">
              <w:rPr>
                <w:rFonts w:ascii="Literata" w:hAnsi="Literata" w:cs="Times New Roman"/>
                <w:noProof w:val="0"/>
                <w:sz w:val="24"/>
                <w:szCs w:val="24"/>
              </w:rPr>
              <w:t>www.mowahedin.com</w:t>
            </w:r>
          </w:p>
          <w:p w:rsidR="00591F58" w:rsidRPr="00591F58" w:rsidRDefault="00591F58" w:rsidP="00591F58">
            <w:pPr>
              <w:widowControl w:val="0"/>
              <w:tabs>
                <w:tab w:val="right" w:leader="dot" w:pos="5138"/>
              </w:tabs>
              <w:spacing w:before="60" w:after="60" w:line="240" w:lineRule="auto"/>
              <w:ind w:firstLine="0"/>
              <w:jc w:val="right"/>
              <w:rPr>
                <w:rFonts w:ascii="Literata" w:hAnsi="Literata" w:cs="Times New Roman"/>
                <w:noProof w:val="0"/>
                <w:sz w:val="24"/>
                <w:szCs w:val="24"/>
              </w:rPr>
            </w:pPr>
            <w:r w:rsidRPr="00591F58">
              <w:rPr>
                <w:rFonts w:ascii="Literata" w:hAnsi="Literata" w:cs="Times New Roman"/>
                <w:noProof w:val="0"/>
                <w:sz w:val="24"/>
                <w:szCs w:val="24"/>
              </w:rPr>
              <w:t>www.videofarsi.com</w:t>
            </w:r>
          </w:p>
          <w:p w:rsidR="00591F58" w:rsidRPr="00591F58" w:rsidRDefault="00591F58" w:rsidP="00591F58">
            <w:pPr>
              <w:spacing w:before="60" w:after="60" w:line="240" w:lineRule="auto"/>
              <w:ind w:firstLine="0"/>
              <w:jc w:val="right"/>
              <w:rPr>
                <w:rFonts w:ascii="Literata" w:hAnsi="Literata" w:cs="Times New Roman"/>
                <w:noProof w:val="0"/>
                <w:sz w:val="24"/>
                <w:szCs w:val="24"/>
              </w:rPr>
            </w:pPr>
            <w:r w:rsidRPr="00591F58">
              <w:rPr>
                <w:rFonts w:ascii="Literata" w:hAnsi="Literata" w:cs="Times New Roman"/>
                <w:noProof w:val="0"/>
                <w:sz w:val="24"/>
                <w:szCs w:val="24"/>
              </w:rPr>
              <w:t>www.zekr.tv</w:t>
            </w:r>
          </w:p>
          <w:p w:rsidR="00591F58" w:rsidRPr="00591F58" w:rsidRDefault="00591F58" w:rsidP="00591F58">
            <w:pPr>
              <w:spacing w:before="60" w:after="60" w:line="240" w:lineRule="auto"/>
              <w:ind w:firstLine="0"/>
              <w:jc w:val="right"/>
              <w:rPr>
                <w:rFonts w:ascii="IRMitra" w:hAnsi="IRMitra" w:cs="IRMitra"/>
                <w:b/>
                <w:bCs/>
                <w:noProof w:val="0"/>
                <w:sz w:val="27"/>
                <w:szCs w:val="27"/>
                <w:rtl/>
              </w:rPr>
            </w:pPr>
            <w:r w:rsidRPr="00591F58">
              <w:rPr>
                <w:rFonts w:ascii="Literata" w:hAnsi="Literata" w:cs="Times New Roman"/>
                <w:noProof w:val="0"/>
                <w:sz w:val="24"/>
                <w:szCs w:val="24"/>
              </w:rPr>
              <w:t>www.mowahed.com</w:t>
            </w:r>
          </w:p>
        </w:tc>
        <w:tc>
          <w:tcPr>
            <w:tcW w:w="360" w:type="pct"/>
          </w:tcPr>
          <w:p w:rsidR="00591F58" w:rsidRPr="00591F58" w:rsidRDefault="00591F58" w:rsidP="00591F58">
            <w:pPr>
              <w:spacing w:before="60" w:after="60" w:line="240" w:lineRule="auto"/>
              <w:ind w:firstLine="0"/>
              <w:jc w:val="right"/>
              <w:rPr>
                <w:rFonts w:ascii="IRMitra" w:hAnsi="IRMitra" w:cs="IRMitra"/>
                <w:noProof w:val="0"/>
                <w:color w:val="244061" w:themeColor="accent1" w:themeShade="80"/>
                <w:sz w:val="30"/>
                <w:szCs w:val="30"/>
                <w:rtl/>
              </w:rPr>
            </w:pPr>
          </w:p>
        </w:tc>
        <w:tc>
          <w:tcPr>
            <w:tcW w:w="2343" w:type="pct"/>
            <w:gridSpan w:val="2"/>
          </w:tcPr>
          <w:p w:rsidR="00591F58" w:rsidRPr="00591F58" w:rsidRDefault="00591F58" w:rsidP="00591F58">
            <w:pPr>
              <w:widowControl w:val="0"/>
              <w:tabs>
                <w:tab w:val="right" w:leader="dot" w:pos="5138"/>
              </w:tabs>
              <w:spacing w:before="60" w:after="60" w:line="240" w:lineRule="auto"/>
              <w:ind w:firstLine="0"/>
              <w:jc w:val="right"/>
              <w:rPr>
                <w:rFonts w:ascii="Literata" w:hAnsi="Literata" w:cs="Times New Roman"/>
                <w:noProof w:val="0"/>
                <w:sz w:val="24"/>
                <w:szCs w:val="24"/>
                <w:lang w:bidi="ar-SA"/>
              </w:rPr>
            </w:pPr>
            <w:r w:rsidRPr="00591F58">
              <w:rPr>
                <w:rFonts w:ascii="Literata" w:hAnsi="Literata" w:cs="Times New Roman"/>
                <w:noProof w:val="0"/>
                <w:sz w:val="24"/>
                <w:szCs w:val="24"/>
                <w:lang w:bidi="ar-SA"/>
              </w:rPr>
              <w:t>www.aqeedeh.com</w:t>
            </w:r>
          </w:p>
          <w:p w:rsidR="00591F58" w:rsidRPr="00591F58" w:rsidRDefault="00591F58" w:rsidP="00591F58">
            <w:pPr>
              <w:widowControl w:val="0"/>
              <w:tabs>
                <w:tab w:val="right" w:leader="dot" w:pos="5138"/>
              </w:tabs>
              <w:spacing w:before="60" w:after="60" w:line="240" w:lineRule="auto"/>
              <w:ind w:firstLine="0"/>
              <w:jc w:val="right"/>
              <w:rPr>
                <w:rFonts w:ascii="Literata" w:hAnsi="Literata" w:cs="Times New Roman"/>
                <w:noProof w:val="0"/>
                <w:sz w:val="24"/>
                <w:szCs w:val="24"/>
                <w:lang w:bidi="ar-SA"/>
              </w:rPr>
            </w:pPr>
            <w:r w:rsidRPr="00591F58">
              <w:rPr>
                <w:rFonts w:ascii="Literata" w:hAnsi="Literata" w:cs="Times New Roman"/>
                <w:noProof w:val="0"/>
                <w:sz w:val="24"/>
                <w:szCs w:val="24"/>
                <w:lang w:bidi="ar-SA"/>
              </w:rPr>
              <w:t>www.islamtxt.com</w:t>
            </w:r>
          </w:p>
          <w:p w:rsidR="00591F58" w:rsidRPr="00591F58" w:rsidRDefault="00B2644C" w:rsidP="00591F58">
            <w:pPr>
              <w:widowControl w:val="0"/>
              <w:tabs>
                <w:tab w:val="right" w:leader="dot" w:pos="5138"/>
              </w:tabs>
              <w:spacing w:before="60" w:after="60" w:line="240" w:lineRule="auto"/>
              <w:ind w:firstLine="0"/>
              <w:jc w:val="right"/>
              <w:rPr>
                <w:rFonts w:ascii="Literata" w:hAnsi="Literata" w:cs="Times New Roman"/>
                <w:noProof w:val="0"/>
                <w:sz w:val="24"/>
                <w:szCs w:val="24"/>
                <w:lang w:bidi="ar-SA"/>
              </w:rPr>
            </w:pPr>
            <w:hyperlink r:id="rId10" w:history="1">
              <w:r w:rsidR="00591F58" w:rsidRPr="00591F58">
                <w:rPr>
                  <w:rFonts w:ascii="IRNazli" w:hAnsi="IRNazli" w:cs="IRNazli"/>
                  <w:noProof w:val="0"/>
                </w:rPr>
                <w:t>www.shabnam.cc</w:t>
              </w:r>
            </w:hyperlink>
          </w:p>
          <w:p w:rsidR="00591F58" w:rsidRPr="00591F58" w:rsidRDefault="00591F58" w:rsidP="00591F58">
            <w:pPr>
              <w:spacing w:before="60" w:after="60" w:line="240" w:lineRule="auto"/>
              <w:ind w:firstLine="0"/>
              <w:jc w:val="right"/>
              <w:rPr>
                <w:rFonts w:ascii="IRMitra" w:hAnsi="IRMitra" w:cs="IRMitra"/>
                <w:noProof w:val="0"/>
                <w:color w:val="244061" w:themeColor="accent1" w:themeShade="80"/>
                <w:sz w:val="30"/>
                <w:szCs w:val="30"/>
                <w:rtl/>
              </w:rPr>
            </w:pPr>
            <w:r w:rsidRPr="00591F58">
              <w:rPr>
                <w:rFonts w:ascii="Literata" w:hAnsi="Literata" w:cs="Times New Roman"/>
                <w:noProof w:val="0"/>
                <w:sz w:val="24"/>
                <w:szCs w:val="24"/>
                <w:lang w:bidi="ar-SA"/>
              </w:rPr>
              <w:t>www.sadaislam.com</w:t>
            </w:r>
          </w:p>
        </w:tc>
      </w:tr>
      <w:tr w:rsidR="00591F58" w:rsidRPr="00591F58" w:rsidTr="00C07B0F">
        <w:trPr>
          <w:jc w:val="center"/>
        </w:trPr>
        <w:tc>
          <w:tcPr>
            <w:tcW w:w="2297" w:type="pct"/>
            <w:gridSpan w:val="2"/>
          </w:tcPr>
          <w:p w:rsidR="00591F58" w:rsidRPr="00591F58" w:rsidRDefault="00591F58" w:rsidP="00591F58">
            <w:pPr>
              <w:spacing w:before="60" w:after="60" w:line="240" w:lineRule="auto"/>
              <w:ind w:firstLine="0"/>
              <w:jc w:val="right"/>
              <w:rPr>
                <w:rFonts w:ascii="IRMitra" w:hAnsi="IRMitra" w:cs="IRMitra"/>
                <w:b/>
                <w:bCs/>
                <w:noProof w:val="0"/>
                <w:sz w:val="5"/>
                <w:szCs w:val="5"/>
                <w:rtl/>
              </w:rPr>
            </w:pPr>
          </w:p>
        </w:tc>
        <w:tc>
          <w:tcPr>
            <w:tcW w:w="2703" w:type="pct"/>
            <w:gridSpan w:val="3"/>
          </w:tcPr>
          <w:p w:rsidR="00591F58" w:rsidRPr="00591F58" w:rsidRDefault="00591F58" w:rsidP="00591F58">
            <w:pPr>
              <w:spacing w:before="60" w:after="60" w:line="240" w:lineRule="auto"/>
              <w:ind w:firstLine="0"/>
              <w:jc w:val="right"/>
              <w:rPr>
                <w:rFonts w:ascii="IRMitra" w:hAnsi="IRMitra" w:cs="IRMitra"/>
                <w:noProof w:val="0"/>
                <w:color w:val="244061" w:themeColor="accent1" w:themeShade="80"/>
                <w:sz w:val="5"/>
                <w:szCs w:val="5"/>
                <w:rtl/>
              </w:rPr>
            </w:pPr>
          </w:p>
        </w:tc>
      </w:tr>
      <w:tr w:rsidR="00591F58" w:rsidRPr="00591F58" w:rsidTr="00C07B0F">
        <w:trPr>
          <w:jc w:val="center"/>
        </w:trPr>
        <w:tc>
          <w:tcPr>
            <w:tcW w:w="5000" w:type="pct"/>
            <w:gridSpan w:val="5"/>
          </w:tcPr>
          <w:p w:rsidR="00591F58" w:rsidRPr="00591F58" w:rsidRDefault="00591F58" w:rsidP="00591F58">
            <w:pPr>
              <w:spacing w:before="60" w:after="60" w:line="240" w:lineRule="auto"/>
              <w:ind w:firstLine="0"/>
              <w:jc w:val="center"/>
              <w:rPr>
                <w:rFonts w:ascii="IRMitra" w:hAnsi="IRMitra" w:cs="IRMitra"/>
                <w:noProof w:val="0"/>
                <w:color w:val="244061" w:themeColor="accent1" w:themeShade="80"/>
                <w:sz w:val="30"/>
                <w:szCs w:val="30"/>
                <w:rtl/>
              </w:rPr>
            </w:pPr>
            <w:r w:rsidRPr="00591F58">
              <w:rPr>
                <w:rFonts w:ascii="IRMitra" w:hAnsi="IRMitra" w:cs="IRMitra" w:hint="cs"/>
                <w:color w:val="244061" w:themeColor="accent1" w:themeShade="80"/>
                <w:sz w:val="30"/>
                <w:szCs w:val="30"/>
                <w:rtl/>
                <w:lang w:bidi="ar-SA"/>
              </w:rPr>
              <w:drawing>
                <wp:inline distT="0" distB="0" distL="0" distR="0" wp14:anchorId="32E19243" wp14:editId="12B4E2A5">
                  <wp:extent cx="1576800" cy="820800"/>
                  <wp:effectExtent l="0" t="0" r="444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591F58" w:rsidRPr="00591F58" w:rsidTr="00C07B0F">
        <w:trPr>
          <w:jc w:val="center"/>
        </w:trPr>
        <w:tc>
          <w:tcPr>
            <w:tcW w:w="5000" w:type="pct"/>
            <w:gridSpan w:val="5"/>
            <w:vAlign w:val="center"/>
          </w:tcPr>
          <w:p w:rsidR="00591F58" w:rsidRPr="00591F58" w:rsidRDefault="00591F58" w:rsidP="00591F58">
            <w:pPr>
              <w:spacing w:before="60" w:after="60" w:line="240" w:lineRule="auto"/>
              <w:ind w:firstLine="0"/>
              <w:jc w:val="center"/>
              <w:rPr>
                <w:rFonts w:ascii="IRMitra" w:hAnsi="IRMitra" w:cs="IRMitra"/>
                <w:color w:val="244061" w:themeColor="accent1" w:themeShade="80"/>
                <w:sz w:val="30"/>
                <w:szCs w:val="30"/>
                <w:rtl/>
                <w:lang w:bidi="ar-SA"/>
              </w:rPr>
            </w:pPr>
            <w:r w:rsidRPr="00591F58">
              <w:rPr>
                <w:rFonts w:ascii="IRMitra" w:hAnsi="IRMitra" w:cs="IRMitra"/>
                <w:color w:val="244061" w:themeColor="accent1" w:themeShade="80"/>
                <w:sz w:val="30"/>
                <w:szCs w:val="30"/>
                <w:lang w:bidi="ar-SA"/>
              </w:rPr>
              <w:t>contact@mowahedin.com</w:t>
            </w:r>
          </w:p>
        </w:tc>
      </w:tr>
      <w:tr w:rsidR="00591F58" w:rsidRPr="00591F58" w:rsidTr="00C07B0F">
        <w:trPr>
          <w:jc w:val="center"/>
        </w:trPr>
        <w:tc>
          <w:tcPr>
            <w:tcW w:w="2297" w:type="pct"/>
            <w:gridSpan w:val="2"/>
          </w:tcPr>
          <w:p w:rsidR="00591F58" w:rsidRPr="00591F58" w:rsidRDefault="00591F58" w:rsidP="00591F58">
            <w:pPr>
              <w:spacing w:before="60" w:after="60" w:line="240" w:lineRule="auto"/>
              <w:ind w:firstLine="0"/>
              <w:jc w:val="right"/>
              <w:rPr>
                <w:rFonts w:ascii="IRMitra" w:hAnsi="IRMitra" w:cs="IRMitra"/>
                <w:b/>
                <w:bCs/>
                <w:noProof w:val="0"/>
                <w:sz w:val="7"/>
                <w:szCs w:val="7"/>
                <w:rtl/>
              </w:rPr>
            </w:pPr>
          </w:p>
        </w:tc>
        <w:tc>
          <w:tcPr>
            <w:tcW w:w="2703" w:type="pct"/>
            <w:gridSpan w:val="3"/>
          </w:tcPr>
          <w:p w:rsidR="00591F58" w:rsidRPr="00591F58" w:rsidRDefault="00591F58" w:rsidP="00591F58">
            <w:pPr>
              <w:spacing w:before="60" w:after="60" w:line="240" w:lineRule="auto"/>
              <w:ind w:firstLine="0"/>
              <w:jc w:val="right"/>
              <w:rPr>
                <w:rFonts w:ascii="IRMitra" w:hAnsi="IRMitra" w:cs="IRMitra"/>
                <w:noProof w:val="0"/>
                <w:color w:val="244061" w:themeColor="accent1" w:themeShade="80"/>
                <w:sz w:val="7"/>
                <w:szCs w:val="7"/>
                <w:rtl/>
              </w:rPr>
            </w:pPr>
          </w:p>
        </w:tc>
      </w:tr>
    </w:tbl>
    <w:p w:rsidR="00591F58" w:rsidRPr="00591F58" w:rsidRDefault="00591F58" w:rsidP="00591F58">
      <w:pPr>
        <w:ind w:firstLine="0"/>
        <w:jc w:val="center"/>
        <w:rPr>
          <w:rFonts w:cs="B Badr"/>
          <w:b/>
          <w:bCs/>
          <w:noProof w:val="0"/>
          <w:sz w:val="48"/>
          <w:szCs w:val="48"/>
          <w:rtl/>
          <w:lang w:bidi="ar-SA"/>
        </w:rPr>
      </w:pPr>
    </w:p>
    <w:p w:rsidR="00591F58" w:rsidRPr="00591F58" w:rsidRDefault="00591F58" w:rsidP="00591F58">
      <w:pPr>
        <w:ind w:firstLine="0"/>
        <w:jc w:val="center"/>
        <w:rPr>
          <w:rFonts w:cs="B Badr"/>
          <w:b/>
          <w:bCs/>
          <w:noProof w:val="0"/>
          <w:sz w:val="48"/>
          <w:szCs w:val="48"/>
          <w:rtl/>
          <w:lang w:bidi="ar-SA"/>
        </w:rPr>
      </w:pPr>
    </w:p>
    <w:p w:rsidR="00591F58" w:rsidRPr="00591F58" w:rsidRDefault="00591F58" w:rsidP="00591F58">
      <w:pPr>
        <w:ind w:firstLine="0"/>
        <w:jc w:val="center"/>
        <w:rPr>
          <w:rFonts w:cs="B Badr"/>
          <w:b/>
          <w:bCs/>
          <w:noProof w:val="0"/>
          <w:sz w:val="48"/>
          <w:szCs w:val="48"/>
          <w:rtl/>
          <w:lang w:bidi="ar-SA"/>
        </w:rPr>
      </w:pPr>
    </w:p>
    <w:p w:rsidR="00591F58" w:rsidRPr="00591F58" w:rsidRDefault="00591F58" w:rsidP="00591F58">
      <w:pPr>
        <w:ind w:firstLine="0"/>
        <w:jc w:val="center"/>
        <w:rPr>
          <w:rFonts w:cs="B Badr"/>
          <w:b/>
          <w:bCs/>
          <w:noProof w:val="0"/>
          <w:sz w:val="48"/>
          <w:szCs w:val="48"/>
          <w:rtl/>
          <w:lang w:bidi="ar-SA"/>
        </w:rPr>
      </w:pPr>
    </w:p>
    <w:p w:rsidR="00591F58" w:rsidRPr="00591F58" w:rsidRDefault="00591F58" w:rsidP="00591F58">
      <w:pPr>
        <w:ind w:firstLine="0"/>
        <w:jc w:val="center"/>
        <w:rPr>
          <w:rFonts w:ascii="IRNazli" w:hAnsi="IRNazli" w:cs="IRNazli"/>
          <w:b/>
          <w:bCs/>
          <w:noProof w:val="0"/>
          <w:sz w:val="44"/>
          <w:szCs w:val="44"/>
          <w:rtl/>
          <w:lang w:bidi="ar-SA"/>
        </w:rPr>
      </w:pPr>
      <w:r w:rsidRPr="00591F58">
        <w:rPr>
          <w:rFonts w:ascii="IRNazli" w:hAnsi="IRNazli" w:cs="IRNazli" w:hint="cs"/>
          <w:b/>
          <w:bCs/>
          <w:noProof w:val="0"/>
          <w:sz w:val="44"/>
          <w:szCs w:val="44"/>
          <w:rtl/>
          <w:lang w:bidi="ar-SA"/>
        </w:rPr>
        <w:t>بازنشر این کتاب با ذکر اسم ناشر بلامانع است.</w:t>
      </w:r>
    </w:p>
    <w:p w:rsidR="00591F58" w:rsidRPr="00591F58" w:rsidRDefault="00591F58" w:rsidP="00591F58">
      <w:pPr>
        <w:ind w:firstLine="0"/>
        <w:jc w:val="center"/>
        <w:rPr>
          <w:rFonts w:cs="B Badr"/>
          <w:b/>
          <w:bCs/>
          <w:noProof w:val="0"/>
          <w:sz w:val="48"/>
          <w:szCs w:val="48"/>
          <w:rtl/>
          <w:lang w:bidi="ar-SA"/>
        </w:rPr>
      </w:pPr>
    </w:p>
    <w:p w:rsidR="00591F58" w:rsidRPr="00591F58" w:rsidRDefault="00591F58" w:rsidP="00591F58">
      <w:pPr>
        <w:ind w:firstLine="0"/>
        <w:jc w:val="center"/>
        <w:rPr>
          <w:rFonts w:cs="B Mitra"/>
          <w:b/>
          <w:bCs/>
          <w:noProof w:val="0"/>
          <w:rtl/>
          <w:lang w:bidi="ar-SA"/>
        </w:rPr>
      </w:pPr>
      <w:r w:rsidRPr="00591F58">
        <w:rPr>
          <w:rFonts w:cs="B Mitra"/>
          <w:b/>
          <w:bCs/>
          <w:noProof w:val="0"/>
          <w:rtl/>
          <w:lang w:bidi="ar-SA"/>
        </w:rPr>
        <w:t>نظارت علم</w:t>
      </w:r>
      <w:r w:rsidRPr="00591F58">
        <w:rPr>
          <w:rFonts w:cs="B Mitra" w:hint="cs"/>
          <w:b/>
          <w:bCs/>
          <w:noProof w:val="0"/>
          <w:rtl/>
          <w:lang w:bidi="ar-SA"/>
        </w:rPr>
        <w:t>ی</w:t>
      </w:r>
      <w:r w:rsidRPr="00591F58">
        <w:rPr>
          <w:rFonts w:cs="B Mitra" w:hint="cs"/>
          <w:b/>
          <w:bCs/>
          <w:noProof w:val="0"/>
          <w:rtl/>
        </w:rPr>
        <w:t>، فنی</w:t>
      </w:r>
      <w:r w:rsidRPr="00591F58">
        <w:rPr>
          <w:rFonts w:cs="B Mitra"/>
          <w:b/>
          <w:bCs/>
          <w:noProof w:val="0"/>
          <w:rtl/>
          <w:lang w:bidi="ar-SA"/>
        </w:rPr>
        <w:t xml:space="preserve"> و ناشر:</w:t>
      </w:r>
    </w:p>
    <w:p w:rsidR="00591F58" w:rsidRPr="00591F58" w:rsidRDefault="00591F58" w:rsidP="00591F58">
      <w:pPr>
        <w:ind w:firstLine="0"/>
        <w:jc w:val="center"/>
        <w:rPr>
          <w:rFonts w:cs="B Kourosh"/>
          <w:noProof w:val="0"/>
          <w:sz w:val="34"/>
          <w:szCs w:val="34"/>
          <w:rtl/>
          <w:lang w:bidi="ar-SA"/>
        </w:rPr>
      </w:pPr>
      <w:r w:rsidRPr="00591F58">
        <w:rPr>
          <w:rFonts w:cs="B Kourosh"/>
          <w:noProof w:val="0"/>
          <w:sz w:val="34"/>
          <w:szCs w:val="34"/>
          <w:rtl/>
          <w:lang w:bidi="ar-SA"/>
        </w:rPr>
        <w:t>گروه علم</w:t>
      </w:r>
      <w:r w:rsidRPr="00591F58">
        <w:rPr>
          <w:rFonts w:cs="B Kourosh" w:hint="cs"/>
          <w:noProof w:val="0"/>
          <w:sz w:val="34"/>
          <w:szCs w:val="34"/>
          <w:rtl/>
          <w:lang w:bidi="ar-SA"/>
        </w:rPr>
        <w:t>ی</w:t>
      </w:r>
      <w:r w:rsidRPr="00591F58">
        <w:rPr>
          <w:rFonts w:cs="B Kourosh"/>
          <w:noProof w:val="0"/>
          <w:sz w:val="34"/>
          <w:szCs w:val="34"/>
          <w:rtl/>
          <w:lang w:bidi="ar-SA"/>
        </w:rPr>
        <w:t xml:space="preserve"> فرهنگ</w:t>
      </w:r>
      <w:r w:rsidRPr="00591F58">
        <w:rPr>
          <w:rFonts w:cs="B Kourosh" w:hint="cs"/>
          <w:noProof w:val="0"/>
          <w:sz w:val="34"/>
          <w:szCs w:val="34"/>
          <w:rtl/>
          <w:lang w:bidi="ar-SA"/>
        </w:rPr>
        <w:t>ی</w:t>
      </w:r>
      <w:r w:rsidRPr="00591F58">
        <w:rPr>
          <w:rFonts w:cs="B Kourosh"/>
          <w:noProof w:val="0"/>
          <w:sz w:val="34"/>
          <w:szCs w:val="34"/>
          <w:rtl/>
          <w:lang w:bidi="ar-SA"/>
        </w:rPr>
        <w:t xml:space="preserve"> مجموعه موحد</w:t>
      </w:r>
      <w:r w:rsidRPr="00591F58">
        <w:rPr>
          <w:rFonts w:cs="B Kourosh" w:hint="cs"/>
          <w:noProof w:val="0"/>
          <w:sz w:val="34"/>
          <w:szCs w:val="34"/>
          <w:rtl/>
          <w:lang w:bidi="ar-SA"/>
        </w:rPr>
        <w:t>ی</w:t>
      </w:r>
      <w:r w:rsidRPr="00591F58">
        <w:rPr>
          <w:rFonts w:cs="B Kourosh" w:hint="eastAsia"/>
          <w:noProof w:val="0"/>
          <w:sz w:val="34"/>
          <w:szCs w:val="34"/>
          <w:rtl/>
          <w:lang w:bidi="ar-SA"/>
        </w:rPr>
        <w:t>ن</w:t>
      </w:r>
    </w:p>
    <w:p w:rsidR="00591F58" w:rsidRPr="00591F58" w:rsidRDefault="00591F58" w:rsidP="00591F58">
      <w:pPr>
        <w:spacing w:after="480"/>
        <w:ind w:firstLine="0"/>
        <w:jc w:val="center"/>
        <w:rPr>
          <w:rFonts w:cs="B Kourosh"/>
          <w:noProof w:val="0"/>
          <w:sz w:val="24"/>
          <w:szCs w:val="24"/>
          <w:lang w:bidi="ar-SA"/>
        </w:rPr>
      </w:pPr>
      <w:r w:rsidRPr="00591F58">
        <w:rPr>
          <w:rFonts w:cs="B Kourosh"/>
          <w:noProof w:val="0"/>
          <w:sz w:val="24"/>
          <w:szCs w:val="24"/>
          <w:lang w:bidi="ar-SA"/>
        </w:rPr>
        <w:t>www.mowahedin.com</w:t>
      </w:r>
    </w:p>
    <w:p w:rsidR="00591F58" w:rsidRPr="00591F58" w:rsidRDefault="00591F58" w:rsidP="00591F58">
      <w:pPr>
        <w:ind w:firstLine="0"/>
        <w:jc w:val="center"/>
        <w:rPr>
          <w:rFonts w:cs="B Mitra"/>
          <w:b/>
          <w:bCs/>
          <w:noProof w:val="0"/>
          <w:rtl/>
          <w:lang w:bidi="ar-SA"/>
        </w:rPr>
      </w:pPr>
      <w:r w:rsidRPr="00591F58">
        <w:rPr>
          <w:rFonts w:cs="B Mitra" w:hint="cs"/>
          <w:b/>
          <w:bCs/>
          <w:noProof w:val="0"/>
          <w:rtl/>
          <w:lang w:bidi="ar-SA"/>
        </w:rPr>
        <w:t>منبع:</w:t>
      </w:r>
    </w:p>
    <w:p w:rsidR="00591F58" w:rsidRPr="00591F58" w:rsidRDefault="00591F58" w:rsidP="00591F58">
      <w:pPr>
        <w:ind w:firstLine="0"/>
        <w:jc w:val="center"/>
        <w:rPr>
          <w:rFonts w:cs="B Kourosh"/>
          <w:noProof w:val="0"/>
          <w:sz w:val="34"/>
          <w:szCs w:val="34"/>
          <w:rtl/>
          <w:lang w:bidi="ar-SA"/>
        </w:rPr>
      </w:pPr>
      <w:r w:rsidRPr="00591F58">
        <w:rPr>
          <w:rFonts w:cs="B Kourosh"/>
          <w:noProof w:val="0"/>
          <w:sz w:val="34"/>
          <w:szCs w:val="34"/>
          <w:rtl/>
          <w:lang w:bidi="ar-SA"/>
        </w:rPr>
        <w:t>کتابخانه الکترون</w:t>
      </w:r>
      <w:r w:rsidRPr="00591F58">
        <w:rPr>
          <w:rFonts w:cs="B Kourosh" w:hint="cs"/>
          <w:noProof w:val="0"/>
          <w:sz w:val="34"/>
          <w:szCs w:val="34"/>
          <w:rtl/>
          <w:lang w:bidi="ar-SA"/>
        </w:rPr>
        <w:t>ی</w:t>
      </w:r>
      <w:r w:rsidRPr="00591F58">
        <w:rPr>
          <w:rFonts w:cs="B Kourosh" w:hint="eastAsia"/>
          <w:noProof w:val="0"/>
          <w:sz w:val="34"/>
          <w:szCs w:val="34"/>
          <w:rtl/>
          <w:lang w:bidi="ar-SA"/>
        </w:rPr>
        <w:t>ک</w:t>
      </w:r>
      <w:r w:rsidRPr="00591F58">
        <w:rPr>
          <w:rFonts w:cs="B Kourosh" w:hint="cs"/>
          <w:noProof w:val="0"/>
          <w:sz w:val="34"/>
          <w:szCs w:val="34"/>
          <w:rtl/>
          <w:lang w:bidi="ar-SA"/>
        </w:rPr>
        <w:t>ی</w:t>
      </w:r>
      <w:r w:rsidRPr="00591F58">
        <w:rPr>
          <w:rFonts w:cs="B Kourosh"/>
          <w:noProof w:val="0"/>
          <w:sz w:val="34"/>
          <w:szCs w:val="34"/>
          <w:rtl/>
          <w:lang w:bidi="ar-SA"/>
        </w:rPr>
        <w:t xml:space="preserve"> عق</w:t>
      </w:r>
      <w:r w:rsidRPr="00591F58">
        <w:rPr>
          <w:rFonts w:cs="B Kourosh" w:hint="cs"/>
          <w:noProof w:val="0"/>
          <w:sz w:val="34"/>
          <w:szCs w:val="34"/>
          <w:rtl/>
          <w:lang w:bidi="ar-SA"/>
        </w:rPr>
        <w:t>ی</w:t>
      </w:r>
      <w:r w:rsidRPr="00591F58">
        <w:rPr>
          <w:rFonts w:cs="B Kourosh" w:hint="eastAsia"/>
          <w:noProof w:val="0"/>
          <w:sz w:val="34"/>
          <w:szCs w:val="34"/>
          <w:rtl/>
          <w:lang w:bidi="ar-SA"/>
        </w:rPr>
        <w:t>ده</w:t>
      </w:r>
    </w:p>
    <w:p w:rsidR="00591F58" w:rsidRPr="00591F58" w:rsidRDefault="00591F58" w:rsidP="00591F58">
      <w:pPr>
        <w:spacing w:after="480"/>
        <w:ind w:firstLine="0"/>
        <w:jc w:val="center"/>
        <w:rPr>
          <w:rFonts w:cs="B Kourosh"/>
          <w:noProof w:val="0"/>
          <w:sz w:val="24"/>
          <w:szCs w:val="24"/>
          <w:lang w:bidi="ar-SA"/>
        </w:rPr>
      </w:pPr>
      <w:r w:rsidRPr="00591F58">
        <w:rPr>
          <w:rFonts w:cs="B Kourosh"/>
          <w:noProof w:val="0"/>
          <w:sz w:val="24"/>
          <w:szCs w:val="24"/>
          <w:lang w:bidi="ar-SA"/>
        </w:rPr>
        <w:t>www.aqeedeh.com</w:t>
      </w:r>
    </w:p>
    <w:p w:rsidR="00591F58" w:rsidRPr="00591F58" w:rsidRDefault="00591F58" w:rsidP="00591F58">
      <w:pPr>
        <w:ind w:firstLine="0"/>
        <w:jc w:val="center"/>
        <w:rPr>
          <w:rFonts w:cs="B Mitra"/>
          <w:b/>
          <w:bCs/>
          <w:noProof w:val="0"/>
          <w:rtl/>
          <w:lang w:bidi="ar-SA"/>
        </w:rPr>
      </w:pPr>
    </w:p>
    <w:p w:rsidR="00591F58" w:rsidRPr="00591F58" w:rsidRDefault="00591F58" w:rsidP="00591F58">
      <w:pPr>
        <w:ind w:firstLine="0"/>
        <w:jc w:val="center"/>
        <w:rPr>
          <w:rFonts w:cs="B Mitra"/>
          <w:b/>
          <w:bCs/>
          <w:noProof w:val="0"/>
          <w:rtl/>
          <w:lang w:bidi="ar-SA"/>
        </w:rPr>
      </w:pPr>
    </w:p>
    <w:p w:rsidR="00591F58" w:rsidRPr="00591F58" w:rsidRDefault="00591F58" w:rsidP="00591F58">
      <w:pPr>
        <w:ind w:firstLine="0"/>
        <w:jc w:val="center"/>
        <w:rPr>
          <w:rFonts w:cs="B Mitra"/>
          <w:b/>
          <w:bCs/>
          <w:noProof w:val="0"/>
          <w:rtl/>
          <w:lang w:bidi="ar-SA"/>
        </w:rPr>
      </w:pPr>
    </w:p>
    <w:p w:rsidR="00591F58" w:rsidRPr="00591F58" w:rsidRDefault="00591F58" w:rsidP="00591F58">
      <w:pPr>
        <w:ind w:firstLine="0"/>
        <w:jc w:val="center"/>
        <w:rPr>
          <w:rFonts w:cs="B Mitra"/>
          <w:b/>
          <w:bCs/>
          <w:noProof w:val="0"/>
          <w:rtl/>
          <w:lang w:bidi="ar-SA"/>
        </w:rPr>
      </w:pPr>
      <w:r w:rsidRPr="00591F58">
        <w:rPr>
          <w:rFonts w:cs="B Mitra" w:hint="cs"/>
          <w:b/>
          <w:bCs/>
          <w:noProof w:val="0"/>
          <w:rtl/>
          <w:lang w:bidi="ar-SA"/>
        </w:rPr>
        <w:t>تماس با ما:</w:t>
      </w:r>
    </w:p>
    <w:p w:rsidR="00591F58" w:rsidRPr="00591F58" w:rsidRDefault="00591F58" w:rsidP="00591F58">
      <w:pPr>
        <w:ind w:firstLine="0"/>
        <w:jc w:val="center"/>
        <w:rPr>
          <w:rFonts w:cs="B Kourosh"/>
          <w:noProof w:val="0"/>
          <w:rtl/>
          <w:lang w:bidi="ar-SA"/>
        </w:rPr>
      </w:pPr>
      <w:r w:rsidRPr="00591F58">
        <w:rPr>
          <w:rFonts w:cs="B Kourosh"/>
          <w:noProof w:val="0"/>
          <w:lang w:bidi="ar-SA"/>
        </w:rPr>
        <w:t>book@aqeedeh.com</w:t>
      </w:r>
    </w:p>
    <w:p w:rsidR="00FA7E51" w:rsidRPr="00AF70A9" w:rsidRDefault="00FA7E51" w:rsidP="00FA7E51">
      <w:pPr>
        <w:ind w:firstLine="0"/>
        <w:jc w:val="center"/>
        <w:rPr>
          <w:rFonts w:cs="B Badr"/>
          <w:b/>
          <w:bCs/>
          <w:noProof w:val="0"/>
          <w:sz w:val="48"/>
          <w:szCs w:val="48"/>
          <w:rtl/>
          <w:lang w:bidi="ar-SA"/>
        </w:rPr>
      </w:pPr>
    </w:p>
    <w:p w:rsidR="00FA7E51" w:rsidRPr="00AF70A9" w:rsidRDefault="00FA7E51" w:rsidP="00FA7E51">
      <w:pPr>
        <w:ind w:firstLine="0"/>
        <w:rPr>
          <w:rFonts w:cs="B Badr"/>
          <w:b/>
          <w:bCs/>
          <w:noProof w:val="0"/>
          <w:sz w:val="36"/>
          <w:szCs w:val="36"/>
          <w:rtl/>
          <w:lang w:bidi="ar-SA"/>
        </w:rPr>
      </w:pPr>
    </w:p>
    <w:p w:rsidR="00380049" w:rsidRPr="005C1132" w:rsidRDefault="00380049" w:rsidP="00695262">
      <w:pPr>
        <w:rPr>
          <w:rtl/>
          <w:lang w:bidi="ar-SA"/>
        </w:rPr>
        <w:sectPr w:rsidR="00380049"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CD6BEC" w:rsidRPr="005C1132" w:rsidRDefault="00CD6BEC" w:rsidP="0042381A">
      <w:pPr>
        <w:pStyle w:val="a0"/>
        <w:rPr>
          <w:rtl/>
          <w:lang w:bidi="ar-SA"/>
        </w:rPr>
      </w:pPr>
      <w:r w:rsidRPr="005C1132">
        <w:rPr>
          <w:rtl/>
          <w:lang w:bidi="ar-SA"/>
        </w:rPr>
        <w:t>فهرست مطالب</w:t>
      </w:r>
    </w:p>
    <w:p w:rsidR="00742940" w:rsidRPr="00DC42AF" w:rsidRDefault="00742940" w:rsidP="00A627C9">
      <w:pPr>
        <w:pStyle w:val="TOC1"/>
        <w:tabs>
          <w:tab w:val="right" w:leader="dot" w:pos="7134"/>
        </w:tabs>
        <w:jc w:val="left"/>
        <w:rPr>
          <w:rFonts w:ascii="Calibri" w:hAnsi="Calibri" w:cs="Arial"/>
          <w:b w:val="0"/>
          <w:bCs w:val="0"/>
          <w:sz w:val="22"/>
          <w:szCs w:val="22"/>
          <w:rtl/>
        </w:rPr>
      </w:pPr>
      <w:r>
        <w:rPr>
          <w:rFonts w:cs="B Mitra"/>
          <w:b w:val="0"/>
          <w:bCs w:val="0"/>
          <w:rtl/>
          <w:lang w:bidi="ar-SA"/>
        </w:rPr>
        <w:fldChar w:fldCharType="begin"/>
      </w:r>
      <w:r>
        <w:rPr>
          <w:rFonts w:cs="B Mitra"/>
          <w:b w:val="0"/>
          <w:bCs w:val="0"/>
          <w:rtl/>
          <w:lang w:bidi="ar-SA"/>
        </w:rPr>
        <w:instrText xml:space="preserve"> </w:instrText>
      </w:r>
      <w:r>
        <w:rPr>
          <w:rFonts w:cs="B Mitra"/>
          <w:b w:val="0"/>
          <w:bCs w:val="0"/>
          <w:lang w:bidi="ar-SA"/>
        </w:rPr>
        <w:instrText>TOC</w:instrText>
      </w:r>
      <w:r>
        <w:rPr>
          <w:rFonts w:cs="B Mitra"/>
          <w:b w:val="0"/>
          <w:bCs w:val="0"/>
          <w:rtl/>
          <w:lang w:bidi="ar-SA"/>
        </w:rPr>
        <w:instrText xml:space="preserve"> \</w:instrText>
      </w:r>
      <w:r>
        <w:rPr>
          <w:rFonts w:cs="B Mitra"/>
          <w:b w:val="0"/>
          <w:bCs w:val="0"/>
          <w:lang w:bidi="ar-SA"/>
        </w:rPr>
        <w:instrText>h \z \t</w:instrText>
      </w:r>
      <w:r>
        <w:rPr>
          <w:rFonts w:cs="B Mitra"/>
          <w:b w:val="0"/>
          <w:bCs w:val="0"/>
          <w:rtl/>
          <w:lang w:bidi="ar-SA"/>
        </w:rPr>
        <w:instrText xml:space="preserve"> "سرفصل1;1;کتاب;1;تیتر و ابواب;2;تیتر دوم;2" </w:instrText>
      </w:r>
      <w:r>
        <w:rPr>
          <w:rFonts w:cs="B Mitra"/>
          <w:b w:val="0"/>
          <w:bCs w:val="0"/>
          <w:rtl/>
          <w:lang w:bidi="ar-SA"/>
        </w:rPr>
        <w:fldChar w:fldCharType="separate"/>
      </w:r>
      <w:hyperlink w:anchor="_Toc319506244" w:history="1">
        <w:r w:rsidRPr="00494D8B">
          <w:rPr>
            <w:rStyle w:val="Hyperlink"/>
            <w:rtl/>
            <w:lang w:bidi="ar-SA"/>
          </w:rPr>
          <w:t xml:space="preserve">17- </w:t>
        </w:r>
        <w:r w:rsidRPr="00494D8B">
          <w:rPr>
            <w:rStyle w:val="Hyperlink"/>
            <w:rFonts w:hint="eastAsia"/>
            <w:rtl/>
            <w:lang w:bidi="ar-SA"/>
          </w:rPr>
          <w:t>کتاب</w:t>
        </w:r>
        <w:r w:rsidRPr="00494D8B">
          <w:rPr>
            <w:rStyle w:val="Hyperlink"/>
            <w:rtl/>
            <w:lang w:bidi="ar-SA"/>
          </w:rPr>
          <w:t xml:space="preserve">: </w:t>
        </w:r>
        <w:r w:rsidRPr="00494D8B">
          <w:rPr>
            <w:rStyle w:val="Hyperlink"/>
            <w:rFonts w:hint="eastAsia"/>
            <w:rtl/>
            <w:lang w:bidi="ar-SA"/>
          </w:rPr>
          <w:t>کارها</w:t>
        </w:r>
        <w:r w:rsidRPr="00494D8B">
          <w:rPr>
            <w:rStyle w:val="Hyperlink"/>
            <w:rFonts w:hint="cs"/>
            <w:rtl/>
            <w:lang w:bidi="ar-SA"/>
          </w:rPr>
          <w:t>ی</w:t>
        </w:r>
        <w:r w:rsidRPr="00494D8B">
          <w:rPr>
            <w:rStyle w:val="Hyperlink"/>
            <w:rtl/>
            <w:lang w:bidi="ar-SA"/>
          </w:rPr>
          <w:t xml:space="preserve"> </w:t>
        </w:r>
        <w:r w:rsidRPr="00494D8B">
          <w:rPr>
            <w:rStyle w:val="Hyperlink"/>
            <w:rFonts w:hint="eastAsia"/>
            <w:rtl/>
            <w:lang w:bidi="ar-SA"/>
          </w:rPr>
          <w:t>ممنوع</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Toc319506244 \h</w:instrText>
        </w:r>
        <w:r>
          <w:rPr>
            <w:webHidden/>
            <w:rtl/>
          </w:rPr>
          <w:instrText xml:space="preserve"> </w:instrText>
        </w:r>
        <w:r>
          <w:rPr>
            <w:rStyle w:val="Hyperlink"/>
            <w:rtl/>
          </w:rPr>
        </w:r>
        <w:r>
          <w:rPr>
            <w:rStyle w:val="Hyperlink"/>
            <w:rtl/>
          </w:rPr>
          <w:fldChar w:fldCharType="separate"/>
        </w:r>
        <w:r w:rsidR="006304E8">
          <w:rPr>
            <w:webHidden/>
            <w:rtl/>
          </w:rPr>
          <w:t>9</w:t>
        </w:r>
        <w:r>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45" w:history="1">
        <w:r w:rsidR="00742940" w:rsidRPr="00494D8B">
          <w:rPr>
            <w:rStyle w:val="Hyperlink"/>
            <w:rtl/>
            <w:lang w:bidi="ar-SA"/>
          </w:rPr>
          <w:t xml:space="preserve">254-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غ</w:t>
        </w:r>
        <w:r w:rsidR="00742940" w:rsidRPr="00494D8B">
          <w:rPr>
            <w:rStyle w:val="Hyperlink"/>
            <w:rFonts w:hint="cs"/>
            <w:rtl/>
            <w:lang w:bidi="ar-SA"/>
          </w:rPr>
          <w:t>ی</w:t>
        </w:r>
        <w:r w:rsidR="00742940" w:rsidRPr="00494D8B">
          <w:rPr>
            <w:rStyle w:val="Hyperlink"/>
            <w:rFonts w:hint="eastAsia"/>
            <w:rtl/>
            <w:lang w:bidi="ar-SA"/>
          </w:rPr>
          <w:t>بت</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امر</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حفظ</w:t>
        </w:r>
        <w:r w:rsidR="00742940" w:rsidRPr="00494D8B">
          <w:rPr>
            <w:rStyle w:val="Hyperlink"/>
            <w:rtl/>
            <w:lang w:bidi="ar-SA"/>
          </w:rPr>
          <w:t xml:space="preserve"> </w:t>
        </w:r>
        <w:r w:rsidR="00742940" w:rsidRPr="00494D8B">
          <w:rPr>
            <w:rStyle w:val="Hyperlink"/>
            <w:rFonts w:hint="eastAsia"/>
            <w:rtl/>
            <w:lang w:bidi="ar-SA"/>
          </w:rPr>
          <w:t>زبان</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Toc319506245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9</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46" w:history="1">
        <w:r w:rsidR="00742940" w:rsidRPr="00494D8B">
          <w:rPr>
            <w:rStyle w:val="Hyperlink"/>
            <w:rtl/>
            <w:lang w:bidi="ar-SA"/>
          </w:rPr>
          <w:t xml:space="preserve">255-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گوش</w:t>
        </w:r>
        <w:r w:rsidR="00742940" w:rsidRPr="00494D8B">
          <w:rPr>
            <w:rStyle w:val="Hyperlink"/>
            <w:rtl/>
            <w:lang w:bidi="ar-SA"/>
          </w:rPr>
          <w:t xml:space="preserve"> </w:t>
        </w:r>
        <w:r w:rsidR="00742940" w:rsidRPr="00494D8B">
          <w:rPr>
            <w:rStyle w:val="Hyperlink"/>
            <w:rFonts w:hint="eastAsia"/>
            <w:rtl/>
            <w:lang w:bidi="ar-SA"/>
          </w:rPr>
          <w:t>دادن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غ</w:t>
        </w:r>
        <w:r w:rsidR="00742940" w:rsidRPr="00494D8B">
          <w:rPr>
            <w:rStyle w:val="Hyperlink"/>
            <w:rFonts w:hint="cs"/>
            <w:rtl/>
            <w:lang w:bidi="ar-SA"/>
          </w:rPr>
          <w:t>ی</w:t>
        </w:r>
        <w:r w:rsidR="00742940" w:rsidRPr="00494D8B">
          <w:rPr>
            <w:rStyle w:val="Hyperlink"/>
            <w:rFonts w:hint="eastAsia"/>
            <w:rtl/>
            <w:lang w:bidi="ar-SA"/>
          </w:rPr>
          <w:t>بت؛</w:t>
        </w:r>
        <w:r w:rsidR="00742940" w:rsidRPr="00494D8B">
          <w:rPr>
            <w:rStyle w:val="Hyperlink"/>
            <w:rtl/>
            <w:lang w:bidi="ar-SA"/>
          </w:rPr>
          <w:t xml:space="preserve"> </w:t>
        </w:r>
        <w:r w:rsidR="00742940" w:rsidRPr="00494D8B">
          <w:rPr>
            <w:rStyle w:val="Hyperlink"/>
            <w:rFonts w:hint="eastAsia"/>
            <w:rtl/>
            <w:lang w:bidi="ar-SA"/>
          </w:rPr>
          <w:t>کس</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غ</w:t>
        </w:r>
        <w:r w:rsidR="00742940" w:rsidRPr="00494D8B">
          <w:rPr>
            <w:rStyle w:val="Hyperlink"/>
            <w:rFonts w:hint="cs"/>
            <w:rtl/>
            <w:lang w:bidi="ar-SA"/>
          </w:rPr>
          <w:t>ی</w:t>
        </w:r>
        <w:r w:rsidR="00742940" w:rsidRPr="00494D8B">
          <w:rPr>
            <w:rStyle w:val="Hyperlink"/>
            <w:rFonts w:hint="eastAsia"/>
            <w:rtl/>
            <w:lang w:bidi="ar-SA"/>
          </w:rPr>
          <w:t>بت</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شنود،</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Fonts w:hint="cs"/>
            <w:rtl/>
            <w:lang w:bidi="ar-SA"/>
          </w:rPr>
          <w:t>ی</w:t>
        </w:r>
        <w:r w:rsidR="00742940" w:rsidRPr="00494D8B">
          <w:rPr>
            <w:rStyle w:val="Hyperlink"/>
            <w:rFonts w:hint="eastAsia"/>
            <w:rtl/>
            <w:lang w:bidi="ar-SA"/>
          </w:rPr>
          <w:t>د</w:t>
        </w:r>
        <w:r w:rsidR="00742940" w:rsidRPr="00494D8B">
          <w:rPr>
            <w:rStyle w:val="Hyperlink"/>
            <w:rtl/>
            <w:lang w:bidi="ar-SA"/>
          </w:rPr>
          <w:t xml:space="preserve"> </w:t>
        </w:r>
        <w:r w:rsidR="00742940" w:rsidRPr="00494D8B">
          <w:rPr>
            <w:rStyle w:val="Hyperlink"/>
            <w:rFonts w:hint="eastAsia"/>
            <w:rtl/>
            <w:lang w:bidi="ar-SA"/>
          </w:rPr>
          <w:t>آن</w:t>
        </w:r>
        <w:r w:rsidR="00742940" w:rsidRPr="00494D8B">
          <w:rPr>
            <w:rStyle w:val="Hyperlink"/>
            <w:rtl/>
            <w:lang w:bidi="ar-SA"/>
          </w:rPr>
          <w:t xml:space="preserve"> </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رد</w:t>
        </w:r>
        <w:r w:rsidR="00742940" w:rsidRPr="00494D8B">
          <w:rPr>
            <w:rStyle w:val="Hyperlink"/>
            <w:rtl/>
            <w:lang w:bidi="ar-SA"/>
          </w:rPr>
          <w:t xml:space="preserve"> </w:t>
        </w:r>
        <w:r w:rsidR="00742940" w:rsidRPr="00494D8B">
          <w:rPr>
            <w:rStyle w:val="Hyperlink"/>
            <w:rFonts w:hint="eastAsia"/>
            <w:rtl/>
            <w:lang w:bidi="ar-SA"/>
          </w:rPr>
          <w:t>کند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گو</w:t>
        </w:r>
        <w:r w:rsidR="00742940" w:rsidRPr="00494D8B">
          <w:rPr>
            <w:rStyle w:val="Hyperlink"/>
            <w:rFonts w:hint="cs"/>
            <w:rtl/>
            <w:lang w:bidi="ar-SA"/>
          </w:rPr>
          <w:t>ی</w:t>
        </w:r>
        <w:r w:rsidR="00742940" w:rsidRPr="00494D8B">
          <w:rPr>
            <w:rStyle w:val="Hyperlink"/>
            <w:rFonts w:hint="eastAsia"/>
            <w:rtl/>
            <w:lang w:bidi="ar-SA"/>
          </w:rPr>
          <w:t>نده‌اش</w:t>
        </w:r>
        <w:r w:rsidR="00742940" w:rsidRPr="00494D8B">
          <w:rPr>
            <w:rStyle w:val="Hyperlink"/>
            <w:rtl/>
            <w:lang w:bidi="ar-SA"/>
          </w:rPr>
          <w:t xml:space="preserve"> </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غ</w:t>
        </w:r>
        <w:r w:rsidR="00742940" w:rsidRPr="00494D8B">
          <w:rPr>
            <w:rStyle w:val="Hyperlink"/>
            <w:rFonts w:hint="cs"/>
            <w:rtl/>
            <w:lang w:bidi="ar-SA"/>
          </w:rPr>
          <w:t>ی</w:t>
        </w:r>
        <w:r w:rsidR="00742940" w:rsidRPr="00494D8B">
          <w:rPr>
            <w:rStyle w:val="Hyperlink"/>
            <w:rFonts w:hint="eastAsia"/>
            <w:rtl/>
            <w:lang w:bidi="ar-SA"/>
          </w:rPr>
          <w:t>بت</w:t>
        </w:r>
        <w:r w:rsidR="00742940" w:rsidRPr="00494D8B">
          <w:rPr>
            <w:rStyle w:val="Hyperlink"/>
            <w:rtl/>
            <w:lang w:bidi="ar-SA"/>
          </w:rPr>
          <w:t xml:space="preserve"> </w:t>
        </w:r>
        <w:r w:rsidR="00742940" w:rsidRPr="00494D8B">
          <w:rPr>
            <w:rStyle w:val="Hyperlink"/>
            <w:rFonts w:hint="eastAsia"/>
            <w:rtl/>
            <w:lang w:bidi="ar-SA"/>
          </w:rPr>
          <w:t>باز</w:t>
        </w:r>
        <w:r w:rsidR="00742940" w:rsidRPr="00494D8B">
          <w:rPr>
            <w:rStyle w:val="Hyperlink"/>
            <w:rtl/>
            <w:lang w:bidi="ar-SA"/>
          </w:rPr>
          <w:t xml:space="preserve"> </w:t>
        </w:r>
        <w:r w:rsidR="00742940" w:rsidRPr="00494D8B">
          <w:rPr>
            <w:rStyle w:val="Hyperlink"/>
            <w:rFonts w:hint="eastAsia"/>
            <w:rtl/>
            <w:lang w:bidi="ar-SA"/>
          </w:rPr>
          <w:t>بدارد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اگر</w:t>
        </w:r>
        <w:r w:rsidR="00742940" w:rsidRPr="00494D8B">
          <w:rPr>
            <w:rStyle w:val="Hyperlink"/>
            <w:rtl/>
            <w:lang w:bidi="ar-SA"/>
          </w:rPr>
          <w:t xml:space="preserve"> </w:t>
        </w:r>
        <w:r w:rsidR="00742940" w:rsidRPr="00494D8B">
          <w:rPr>
            <w:rStyle w:val="Hyperlink"/>
            <w:rFonts w:hint="eastAsia"/>
            <w:rtl/>
            <w:lang w:bidi="ar-SA"/>
          </w:rPr>
          <w:t>نتوانست</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غ</w:t>
        </w:r>
        <w:r w:rsidR="00742940" w:rsidRPr="00494D8B">
          <w:rPr>
            <w:rStyle w:val="Hyperlink"/>
            <w:rFonts w:hint="cs"/>
            <w:rtl/>
            <w:lang w:bidi="ar-SA"/>
          </w:rPr>
          <w:t>ی</w:t>
        </w:r>
        <w:r w:rsidR="00742940" w:rsidRPr="00494D8B">
          <w:rPr>
            <w:rStyle w:val="Hyperlink"/>
            <w:rFonts w:hint="eastAsia"/>
            <w:rtl/>
            <w:lang w:bidi="ar-SA"/>
          </w:rPr>
          <w:t>بت‌کننده</w:t>
        </w:r>
        <w:r w:rsidR="00742940" w:rsidRPr="00494D8B">
          <w:rPr>
            <w:rStyle w:val="Hyperlink"/>
            <w:rtl/>
            <w:lang w:bidi="ar-SA"/>
          </w:rPr>
          <w:t xml:space="preserve"> </w:t>
        </w:r>
        <w:r w:rsidR="00742940" w:rsidRPr="00494D8B">
          <w:rPr>
            <w:rStyle w:val="Hyperlink"/>
            <w:rFonts w:hint="eastAsia"/>
            <w:rtl/>
            <w:lang w:bidi="ar-SA"/>
          </w:rPr>
          <w:t>قبول</w:t>
        </w:r>
        <w:r w:rsidR="00742940" w:rsidRPr="00494D8B">
          <w:rPr>
            <w:rStyle w:val="Hyperlink"/>
            <w:rtl/>
            <w:lang w:bidi="ar-SA"/>
          </w:rPr>
          <w:t xml:space="preserve"> </w:t>
        </w:r>
        <w:r w:rsidR="00742940" w:rsidRPr="00494D8B">
          <w:rPr>
            <w:rStyle w:val="Hyperlink"/>
            <w:rFonts w:hint="eastAsia"/>
            <w:rtl/>
            <w:lang w:bidi="ar-SA"/>
          </w:rPr>
          <w:t>نکرد،</w:t>
        </w:r>
        <w:r w:rsidR="00742940" w:rsidRPr="00494D8B">
          <w:rPr>
            <w:rStyle w:val="Hyperlink"/>
            <w:rtl/>
            <w:lang w:bidi="ar-SA"/>
          </w:rPr>
          <w:t xml:space="preserve"> </w:t>
        </w:r>
        <w:r w:rsidR="00742940" w:rsidRPr="00494D8B">
          <w:rPr>
            <w:rStyle w:val="Hyperlink"/>
            <w:rFonts w:hint="eastAsia"/>
            <w:rtl/>
            <w:lang w:bidi="ar-SA"/>
          </w:rPr>
          <w:t>مجلس</w:t>
        </w:r>
        <w:r w:rsidR="00742940" w:rsidRPr="00494D8B">
          <w:rPr>
            <w:rStyle w:val="Hyperlink"/>
            <w:rtl/>
            <w:lang w:bidi="ar-SA"/>
          </w:rPr>
          <w:t xml:space="preserve"> </w:t>
        </w:r>
        <w:r w:rsidR="00742940" w:rsidRPr="00494D8B">
          <w:rPr>
            <w:rStyle w:val="Hyperlink"/>
            <w:rFonts w:hint="eastAsia"/>
            <w:rtl/>
            <w:lang w:bidi="ar-SA"/>
          </w:rPr>
          <w:t>غ</w:t>
        </w:r>
        <w:r w:rsidR="00742940" w:rsidRPr="00494D8B">
          <w:rPr>
            <w:rStyle w:val="Hyperlink"/>
            <w:rFonts w:hint="cs"/>
            <w:rtl/>
            <w:lang w:bidi="ar-SA"/>
          </w:rPr>
          <w:t>ی</w:t>
        </w:r>
        <w:r w:rsidR="00742940" w:rsidRPr="00494D8B">
          <w:rPr>
            <w:rStyle w:val="Hyperlink"/>
            <w:rFonts w:hint="eastAsia"/>
            <w:rtl/>
            <w:lang w:bidi="ar-SA"/>
          </w:rPr>
          <w:t>بت</w:t>
        </w:r>
        <w:r w:rsidR="00742940" w:rsidRPr="00494D8B">
          <w:rPr>
            <w:rStyle w:val="Hyperlink"/>
            <w:rtl/>
            <w:lang w:bidi="ar-SA"/>
          </w:rPr>
          <w:t xml:space="preserve"> </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ترک</w:t>
        </w:r>
        <w:r w:rsidR="00742940" w:rsidRPr="00494D8B">
          <w:rPr>
            <w:rStyle w:val="Hyperlink"/>
            <w:rtl/>
            <w:lang w:bidi="ar-SA"/>
          </w:rPr>
          <w:t xml:space="preserve"> </w:t>
        </w:r>
        <w:r w:rsidR="00742940" w:rsidRPr="00494D8B">
          <w:rPr>
            <w:rStyle w:val="Hyperlink"/>
            <w:rFonts w:hint="eastAsia"/>
            <w:rtl/>
            <w:lang w:bidi="ar-SA"/>
          </w:rPr>
          <w:t>گو</w:t>
        </w:r>
        <w:r w:rsidR="00742940" w:rsidRPr="00494D8B">
          <w:rPr>
            <w:rStyle w:val="Hyperlink"/>
            <w:rFonts w:hint="cs"/>
            <w:rtl/>
            <w:lang w:bidi="ar-SA"/>
          </w:rPr>
          <w:t>ی</w:t>
        </w:r>
        <w:r w:rsidR="00742940" w:rsidRPr="00494D8B">
          <w:rPr>
            <w:rStyle w:val="Hyperlink"/>
            <w:rFonts w:hint="eastAsia"/>
            <w:rtl/>
            <w:lang w:bidi="ar-SA"/>
          </w:rPr>
          <w:t>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Toc319506246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36</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47" w:history="1">
        <w:r w:rsidR="00742940" w:rsidRPr="00494D8B">
          <w:rPr>
            <w:rStyle w:val="Hyperlink"/>
            <w:rtl/>
            <w:lang w:bidi="ar-SA"/>
          </w:rPr>
          <w:t xml:space="preserve">256-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انواع</w:t>
        </w:r>
        <w:r w:rsidR="00742940" w:rsidRPr="00494D8B">
          <w:rPr>
            <w:rStyle w:val="Hyperlink"/>
            <w:rtl/>
            <w:lang w:bidi="ar-SA"/>
          </w:rPr>
          <w:t xml:space="preserve"> </w:t>
        </w:r>
        <w:r w:rsidR="00742940" w:rsidRPr="00494D8B">
          <w:rPr>
            <w:rStyle w:val="Hyperlink"/>
            <w:rFonts w:hint="eastAsia"/>
            <w:rtl/>
            <w:lang w:bidi="ar-SA"/>
          </w:rPr>
          <w:t>غ</w:t>
        </w:r>
        <w:r w:rsidR="00742940" w:rsidRPr="00494D8B">
          <w:rPr>
            <w:rStyle w:val="Hyperlink"/>
            <w:rFonts w:hint="cs"/>
            <w:rtl/>
            <w:lang w:bidi="ar-SA"/>
          </w:rPr>
          <w:t>ی</w:t>
        </w:r>
        <w:r w:rsidR="00742940" w:rsidRPr="00494D8B">
          <w:rPr>
            <w:rStyle w:val="Hyperlink"/>
            <w:rFonts w:hint="eastAsia"/>
            <w:rtl/>
            <w:lang w:bidi="ar-SA"/>
          </w:rPr>
          <w:t>بت‌ها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مباح</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Toc319506247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42</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48" w:history="1">
        <w:r w:rsidR="00742940" w:rsidRPr="00494D8B">
          <w:rPr>
            <w:rStyle w:val="Hyperlink"/>
            <w:rtl/>
            <w:lang w:bidi="ar-SA"/>
          </w:rPr>
          <w:t xml:space="preserve">257-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سخن‌چ</w:t>
        </w:r>
        <w:r w:rsidR="00742940" w:rsidRPr="00494D8B">
          <w:rPr>
            <w:rStyle w:val="Hyperlink"/>
            <w:rFonts w:hint="cs"/>
            <w:rtl/>
            <w:lang w:bidi="ar-SA"/>
          </w:rPr>
          <w:t>ی</w:t>
        </w:r>
        <w:r w:rsidR="00742940" w:rsidRPr="00494D8B">
          <w:rPr>
            <w:rStyle w:val="Hyperlink"/>
            <w:rFonts w:hint="eastAsia"/>
            <w:rtl/>
            <w:lang w:bidi="ar-SA"/>
          </w:rPr>
          <w:t>ن</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عبارتست</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نقل</w:t>
        </w:r>
        <w:r w:rsidR="00742940" w:rsidRPr="00494D8B">
          <w:rPr>
            <w:rStyle w:val="Hyperlink"/>
            <w:rtl/>
            <w:lang w:bidi="ar-SA"/>
          </w:rPr>
          <w:t xml:space="preserve"> </w:t>
        </w:r>
        <w:r w:rsidR="00742940" w:rsidRPr="00494D8B">
          <w:rPr>
            <w:rStyle w:val="Hyperlink"/>
            <w:rFonts w:hint="eastAsia"/>
            <w:rtl/>
            <w:lang w:bidi="ar-SA"/>
          </w:rPr>
          <w:t>سخن</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ان</w:t>
        </w:r>
        <w:r w:rsidR="00742940" w:rsidRPr="00494D8B">
          <w:rPr>
            <w:rStyle w:val="Hyperlink"/>
            <w:rtl/>
            <w:lang w:bidi="ar-SA"/>
          </w:rPr>
          <w:t xml:space="preserve"> </w:t>
        </w:r>
        <w:r w:rsidR="00742940" w:rsidRPr="00494D8B">
          <w:rPr>
            <w:rStyle w:val="Hyperlink"/>
            <w:rFonts w:hint="eastAsia"/>
            <w:rtl/>
            <w:lang w:bidi="ar-SA"/>
          </w:rPr>
          <w:t>مردم</w:t>
        </w:r>
        <w:r w:rsidR="00742940" w:rsidRPr="00494D8B">
          <w:rPr>
            <w:rStyle w:val="Hyperlink"/>
            <w:rtl/>
            <w:lang w:bidi="ar-SA"/>
          </w:rPr>
          <w:t xml:space="preserve"> </w:t>
        </w:r>
        <w:r w:rsidR="00742940" w:rsidRPr="00494D8B">
          <w:rPr>
            <w:rStyle w:val="Hyperlink"/>
            <w:rFonts w:hint="eastAsia"/>
            <w:rtl/>
            <w:lang w:bidi="ar-SA"/>
          </w:rPr>
          <w:t>به‌قصد</w:t>
        </w:r>
        <w:r w:rsidR="00742940" w:rsidRPr="00494D8B">
          <w:rPr>
            <w:rStyle w:val="Hyperlink"/>
            <w:rtl/>
            <w:lang w:bidi="ar-SA"/>
          </w:rPr>
          <w:t xml:space="preserve"> </w:t>
        </w:r>
        <w:r w:rsidR="00742940" w:rsidRPr="00494D8B">
          <w:rPr>
            <w:rStyle w:val="Hyperlink"/>
            <w:rFonts w:hint="eastAsia"/>
            <w:rtl/>
            <w:lang w:bidi="ar-SA"/>
          </w:rPr>
          <w:t>دو</w:t>
        </w:r>
        <w:r w:rsidR="00742940" w:rsidRPr="00494D8B">
          <w:rPr>
            <w:rStyle w:val="Hyperlink"/>
            <w:rtl/>
            <w:lang w:bidi="ar-SA"/>
          </w:rPr>
          <w:t xml:space="preserve"> </w:t>
        </w:r>
        <w:r w:rsidR="00742940" w:rsidRPr="00494D8B">
          <w:rPr>
            <w:rStyle w:val="Hyperlink"/>
            <w:rFonts w:hint="eastAsia"/>
            <w:rtl/>
            <w:lang w:bidi="ar-SA"/>
          </w:rPr>
          <w:t>به‌هم‌زن</w:t>
        </w:r>
        <w:r w:rsidR="00742940" w:rsidRPr="00494D8B">
          <w:rPr>
            <w:rStyle w:val="Hyperlink"/>
            <w:rFonts w:hint="cs"/>
            <w:rtl/>
            <w:lang w:bidi="ar-SA"/>
          </w:rPr>
          <w:t>ی</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Toc319506248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51</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49" w:history="1">
        <w:r w:rsidR="00742940" w:rsidRPr="00494D8B">
          <w:rPr>
            <w:rStyle w:val="Hyperlink"/>
            <w:rtl/>
            <w:lang w:bidi="ar-SA"/>
          </w:rPr>
          <w:t xml:space="preserve">258-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نقل</w:t>
        </w:r>
        <w:r w:rsidR="00742940" w:rsidRPr="00494D8B">
          <w:rPr>
            <w:rStyle w:val="Hyperlink"/>
            <w:rtl/>
            <w:lang w:bidi="ar-SA"/>
          </w:rPr>
          <w:t xml:space="preserve"> </w:t>
        </w:r>
        <w:r w:rsidR="00742940" w:rsidRPr="00494D8B">
          <w:rPr>
            <w:rStyle w:val="Hyperlink"/>
            <w:rFonts w:hint="eastAsia"/>
            <w:rtl/>
            <w:lang w:bidi="ar-SA"/>
          </w:rPr>
          <w:t>سخن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احوال</w:t>
        </w:r>
        <w:r w:rsidR="00742940" w:rsidRPr="00494D8B">
          <w:rPr>
            <w:rStyle w:val="Hyperlink"/>
            <w:rtl/>
            <w:lang w:bidi="ar-SA"/>
          </w:rPr>
          <w:t xml:space="preserve"> </w:t>
        </w:r>
        <w:r w:rsidR="00742940" w:rsidRPr="00494D8B">
          <w:rPr>
            <w:rStyle w:val="Hyperlink"/>
            <w:rFonts w:hint="eastAsia"/>
            <w:rtl/>
            <w:lang w:bidi="ar-SA"/>
          </w:rPr>
          <w:t>مردم</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زمام‌داران</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صورت</w:t>
        </w:r>
        <w:r w:rsidR="00742940" w:rsidRPr="00494D8B">
          <w:rPr>
            <w:rStyle w:val="Hyperlink"/>
            <w:rFonts w:hint="cs"/>
            <w:rtl/>
            <w:lang w:bidi="ar-SA"/>
          </w:rPr>
          <w:t>ی‌</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ضرورت</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چون</w:t>
        </w:r>
        <w:r w:rsidR="00742940" w:rsidRPr="00494D8B">
          <w:rPr>
            <w:rStyle w:val="Hyperlink"/>
            <w:rtl/>
            <w:lang w:bidi="ar-SA"/>
          </w:rPr>
          <w:t xml:space="preserve"> </w:t>
        </w:r>
        <w:r w:rsidR="00742940" w:rsidRPr="00494D8B">
          <w:rPr>
            <w:rStyle w:val="Hyperlink"/>
            <w:rFonts w:hint="eastAsia"/>
            <w:rtl/>
            <w:lang w:bidi="ar-SA"/>
          </w:rPr>
          <w:t>نگران</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پ</w:t>
        </w:r>
        <w:r w:rsidR="00742940" w:rsidRPr="00494D8B">
          <w:rPr>
            <w:rStyle w:val="Hyperlink"/>
            <w:rFonts w:hint="cs"/>
            <w:rtl/>
            <w:lang w:bidi="ar-SA"/>
          </w:rPr>
          <w:t>ی</w:t>
        </w:r>
        <w:r w:rsidR="00742940" w:rsidRPr="00494D8B">
          <w:rPr>
            <w:rStyle w:val="Hyperlink"/>
            <w:rFonts w:hint="eastAsia"/>
            <w:rtl/>
            <w:lang w:bidi="ar-SA"/>
          </w:rPr>
          <w:t>امد</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منف</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امثال</w:t>
        </w:r>
        <w:r w:rsidR="00742940" w:rsidRPr="00494D8B">
          <w:rPr>
            <w:rStyle w:val="Hyperlink"/>
            <w:rtl/>
            <w:lang w:bidi="ar-SA"/>
          </w:rPr>
          <w:t xml:space="preserve"> </w:t>
        </w:r>
        <w:r w:rsidR="00742940" w:rsidRPr="00494D8B">
          <w:rPr>
            <w:rStyle w:val="Hyperlink"/>
            <w:rFonts w:hint="eastAsia"/>
            <w:rtl/>
            <w:lang w:bidi="ar-SA"/>
          </w:rPr>
          <w:t>آن</w:t>
        </w:r>
        <w:r w:rsidR="00742940" w:rsidRPr="00494D8B">
          <w:rPr>
            <w:rStyle w:val="Hyperlink"/>
            <w:rtl/>
            <w:lang w:bidi="ar-SA"/>
          </w:rPr>
          <w:t xml:space="preserve"> </w:t>
        </w:r>
        <w:r w:rsidR="00742940" w:rsidRPr="00494D8B">
          <w:rPr>
            <w:rStyle w:val="Hyperlink"/>
            <w:rFonts w:hint="eastAsia"/>
            <w:rtl/>
            <w:lang w:bidi="ar-SA"/>
          </w:rPr>
          <w:t>وجود</w:t>
        </w:r>
        <w:r w:rsidR="00742940" w:rsidRPr="00494D8B">
          <w:rPr>
            <w:rStyle w:val="Hyperlink"/>
            <w:rtl/>
            <w:lang w:bidi="ar-SA"/>
          </w:rPr>
          <w:t xml:space="preserve"> </w:t>
        </w:r>
        <w:r w:rsidR="00742940" w:rsidRPr="00494D8B">
          <w:rPr>
            <w:rStyle w:val="Hyperlink"/>
            <w:rFonts w:hint="eastAsia"/>
            <w:rtl/>
            <w:lang w:bidi="ar-SA"/>
          </w:rPr>
          <w:t>ندارد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Toc319506249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57</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50" w:history="1">
        <w:r w:rsidR="00742940" w:rsidRPr="00494D8B">
          <w:rPr>
            <w:rStyle w:val="Hyperlink"/>
            <w:rtl/>
            <w:lang w:bidi="ar-SA"/>
          </w:rPr>
          <w:t xml:space="preserve">259-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نکوهش</w:t>
        </w:r>
        <w:r w:rsidR="00742940" w:rsidRPr="00494D8B">
          <w:rPr>
            <w:rStyle w:val="Hyperlink"/>
            <w:rtl/>
            <w:lang w:bidi="ar-SA"/>
          </w:rPr>
          <w:t xml:space="preserve"> </w:t>
        </w:r>
        <w:r w:rsidR="00742940" w:rsidRPr="00494D8B">
          <w:rPr>
            <w:rStyle w:val="Hyperlink"/>
            <w:rFonts w:hint="eastAsia"/>
            <w:rtl/>
            <w:lang w:bidi="ar-SA"/>
          </w:rPr>
          <w:t>افراد</w:t>
        </w:r>
        <w:r w:rsidR="00742940" w:rsidRPr="00494D8B">
          <w:rPr>
            <w:rStyle w:val="Hyperlink"/>
            <w:rtl/>
            <w:lang w:bidi="ar-SA"/>
          </w:rPr>
          <w:t xml:space="preserve"> </w:t>
        </w:r>
        <w:r w:rsidR="00742940" w:rsidRPr="00494D8B">
          <w:rPr>
            <w:rStyle w:val="Hyperlink"/>
            <w:rFonts w:hint="eastAsia"/>
            <w:rtl/>
            <w:lang w:bidi="ar-SA"/>
          </w:rPr>
          <w:t>دورو</w:t>
        </w:r>
        <w:r w:rsidR="00742940" w:rsidRPr="00494D8B">
          <w:rPr>
            <w:rStyle w:val="Hyperlink"/>
            <w:rFonts w:hint="cs"/>
            <w:rtl/>
            <w:lang w:bidi="ar-SA"/>
          </w:rPr>
          <w:t>ی</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Toc319506250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60</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51" w:history="1">
        <w:r w:rsidR="00742940" w:rsidRPr="00494D8B">
          <w:rPr>
            <w:rStyle w:val="Hyperlink"/>
            <w:rtl/>
            <w:lang w:bidi="ar-SA"/>
          </w:rPr>
          <w:t xml:space="preserve">260-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دروغ</w:t>
        </w:r>
        <w:r w:rsidR="00742940" w:rsidRPr="00494D8B">
          <w:rPr>
            <w:rStyle w:val="Hyperlink"/>
            <w:rFonts w:hint="eastAsia"/>
            <w:lang w:bidi="ar-SA"/>
          </w:rPr>
          <w:t>‌</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Toc319506251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63</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52" w:history="1">
        <w:r w:rsidR="00742940" w:rsidRPr="00494D8B">
          <w:rPr>
            <w:rStyle w:val="Hyperlink"/>
            <w:rtl/>
            <w:lang w:bidi="ar-SA"/>
          </w:rPr>
          <w:t xml:space="preserve">261-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دروغ‌ها</w:t>
        </w:r>
        <w:r w:rsidR="00742940" w:rsidRPr="00494D8B">
          <w:rPr>
            <w:rStyle w:val="Hyperlink"/>
            <w:rFonts w:hint="cs"/>
            <w:rtl/>
            <w:lang w:bidi="ar-SA"/>
          </w:rPr>
          <w:t>یی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جا</w:t>
        </w:r>
        <w:r w:rsidR="00742940" w:rsidRPr="00494D8B">
          <w:rPr>
            <w:rStyle w:val="Hyperlink"/>
            <w:rFonts w:hint="cs"/>
            <w:rtl/>
            <w:lang w:bidi="ar-SA"/>
          </w:rPr>
          <w:t>ی</w:t>
        </w:r>
        <w:r w:rsidR="00742940" w:rsidRPr="00494D8B">
          <w:rPr>
            <w:rStyle w:val="Hyperlink"/>
            <w:rFonts w:hint="eastAsia"/>
            <w:rtl/>
            <w:lang w:bidi="ar-SA"/>
          </w:rPr>
          <w:t>ز</w:t>
        </w:r>
        <w:r w:rsidR="00742940" w:rsidRPr="00494D8B">
          <w:rPr>
            <w:rStyle w:val="Hyperlink"/>
            <w:rtl/>
            <w:lang w:bidi="ar-SA"/>
          </w:rPr>
          <w:t xml:space="preserve"> </w:t>
        </w:r>
        <w:r w:rsidR="00742940" w:rsidRPr="00494D8B">
          <w:rPr>
            <w:rStyle w:val="Hyperlink"/>
            <w:rFonts w:hint="eastAsia"/>
            <w:rtl/>
            <w:lang w:bidi="ar-SA"/>
          </w:rPr>
          <w:t>است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Toc319506252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88</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53" w:history="1">
        <w:r w:rsidR="00742940" w:rsidRPr="00494D8B">
          <w:rPr>
            <w:rStyle w:val="Hyperlink"/>
            <w:rtl/>
            <w:lang w:bidi="ar-SA"/>
          </w:rPr>
          <w:t xml:space="preserve">262-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تشو</w:t>
        </w:r>
        <w:r w:rsidR="00742940" w:rsidRPr="00494D8B">
          <w:rPr>
            <w:rStyle w:val="Hyperlink"/>
            <w:rFonts w:hint="cs"/>
            <w:rtl/>
            <w:lang w:bidi="ar-SA"/>
          </w:rPr>
          <w:t>ی</w:t>
        </w:r>
        <w:r w:rsidR="00742940" w:rsidRPr="00494D8B">
          <w:rPr>
            <w:rStyle w:val="Hyperlink"/>
            <w:rFonts w:hint="eastAsia"/>
            <w:rtl/>
            <w:lang w:bidi="ar-SA"/>
          </w:rPr>
          <w:t>ق</w:t>
        </w:r>
        <w:r w:rsidR="00742940" w:rsidRPr="00494D8B">
          <w:rPr>
            <w:rStyle w:val="Hyperlink"/>
            <w:rtl/>
            <w:lang w:bidi="ar-SA"/>
          </w:rPr>
          <w:t xml:space="preserve"> </w:t>
        </w:r>
        <w:r w:rsidR="00742940" w:rsidRPr="00494D8B">
          <w:rPr>
            <w:rStyle w:val="Hyperlink"/>
            <w:rFonts w:hint="eastAsia"/>
            <w:rtl/>
            <w:lang w:bidi="ar-SA"/>
          </w:rPr>
          <w:t>انسان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دقت</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حصول</w:t>
        </w:r>
        <w:r w:rsidR="00742940" w:rsidRPr="00494D8B">
          <w:rPr>
            <w:rStyle w:val="Hyperlink"/>
            <w:rtl/>
            <w:lang w:bidi="ar-SA"/>
          </w:rPr>
          <w:t xml:space="preserve"> </w:t>
        </w:r>
        <w:r w:rsidR="00742940" w:rsidRPr="00494D8B">
          <w:rPr>
            <w:rStyle w:val="Hyperlink"/>
            <w:rFonts w:hint="eastAsia"/>
            <w:rtl/>
            <w:lang w:bidi="ar-SA"/>
          </w:rPr>
          <w:t>اطم</w:t>
        </w:r>
        <w:r w:rsidR="00742940" w:rsidRPr="00494D8B">
          <w:rPr>
            <w:rStyle w:val="Hyperlink"/>
            <w:rFonts w:hint="cs"/>
            <w:rtl/>
            <w:lang w:bidi="ar-SA"/>
          </w:rPr>
          <w:t>ی</w:t>
        </w:r>
        <w:r w:rsidR="00742940" w:rsidRPr="00494D8B">
          <w:rPr>
            <w:rStyle w:val="Hyperlink"/>
            <w:rFonts w:hint="eastAsia"/>
            <w:rtl/>
            <w:lang w:bidi="ar-SA"/>
          </w:rPr>
          <w:t>نان</w:t>
        </w:r>
        <w:r w:rsidR="00742940" w:rsidRPr="00494D8B">
          <w:rPr>
            <w:rStyle w:val="Hyperlink"/>
            <w:rtl/>
            <w:lang w:bidi="ar-SA"/>
          </w:rPr>
          <w:t xml:space="preserve"> </w:t>
        </w:r>
        <w:r w:rsidR="00742940" w:rsidRPr="00494D8B">
          <w:rPr>
            <w:rStyle w:val="Hyperlink"/>
            <w:rFonts w:hint="eastAsia"/>
            <w:rtl/>
            <w:lang w:bidi="ar-SA"/>
          </w:rPr>
          <w:t>درباره‌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سخن</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گو</w:t>
        </w:r>
        <w:r w:rsidR="00742940" w:rsidRPr="00494D8B">
          <w:rPr>
            <w:rStyle w:val="Hyperlink"/>
            <w:rFonts w:hint="cs"/>
            <w:rtl/>
            <w:lang w:bidi="ar-SA"/>
          </w:rPr>
          <w:t>ی</w:t>
        </w:r>
        <w:r w:rsidR="00742940" w:rsidRPr="00494D8B">
          <w:rPr>
            <w:rStyle w:val="Hyperlink"/>
            <w:rFonts w:hint="eastAsia"/>
            <w:rtl/>
            <w:lang w:bidi="ar-SA"/>
          </w:rPr>
          <w:t>د</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د</w:t>
        </w:r>
        <w:r w:rsidR="00742940" w:rsidRPr="00494D8B">
          <w:rPr>
            <w:rStyle w:val="Hyperlink"/>
            <w:rFonts w:hint="cs"/>
            <w:rtl/>
            <w:lang w:bidi="ar-SA"/>
          </w:rPr>
          <w:t>ی</w:t>
        </w:r>
        <w:r w:rsidR="00742940" w:rsidRPr="00494D8B">
          <w:rPr>
            <w:rStyle w:val="Hyperlink"/>
            <w:rFonts w:hint="eastAsia"/>
            <w:rtl/>
            <w:lang w:bidi="ar-SA"/>
          </w:rPr>
          <w:t>گران</w:t>
        </w:r>
        <w:r w:rsidR="00742940" w:rsidRPr="00494D8B">
          <w:rPr>
            <w:rStyle w:val="Hyperlink"/>
            <w:rtl/>
            <w:lang w:bidi="ar-SA"/>
          </w:rPr>
          <w:t xml:space="preserve"> </w:t>
        </w:r>
        <w:r w:rsidR="00742940" w:rsidRPr="00494D8B">
          <w:rPr>
            <w:rStyle w:val="Hyperlink"/>
            <w:rFonts w:hint="eastAsia"/>
            <w:rtl/>
            <w:lang w:bidi="ar-SA"/>
          </w:rPr>
          <w:t>بازگو</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کند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Toc319506253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91</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54" w:history="1">
        <w:r w:rsidR="00742940" w:rsidRPr="00494D8B">
          <w:rPr>
            <w:rStyle w:val="Hyperlink"/>
            <w:rtl/>
            <w:lang w:bidi="ar-SA"/>
          </w:rPr>
          <w:t xml:space="preserve">263-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شدت</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شهادت</w:t>
        </w:r>
        <w:r w:rsidR="00742940" w:rsidRPr="00494D8B">
          <w:rPr>
            <w:rStyle w:val="Hyperlink"/>
            <w:rtl/>
            <w:lang w:bidi="ar-SA"/>
          </w:rPr>
          <w:t xml:space="preserve"> </w:t>
        </w:r>
        <w:r w:rsidR="00742940" w:rsidRPr="00494D8B">
          <w:rPr>
            <w:rStyle w:val="Hyperlink"/>
            <w:rFonts w:hint="eastAsia"/>
            <w:rtl/>
            <w:lang w:bidi="ar-SA"/>
          </w:rPr>
          <w:t>دروغ</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Toc319506254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95</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55" w:history="1">
        <w:r w:rsidR="00742940" w:rsidRPr="00494D8B">
          <w:rPr>
            <w:rStyle w:val="Hyperlink"/>
            <w:rtl/>
            <w:lang w:bidi="ar-SA"/>
          </w:rPr>
          <w:t xml:space="preserve">264-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لعنت</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انسان</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مع</w:t>
        </w:r>
        <w:r w:rsidR="00742940" w:rsidRPr="00494D8B">
          <w:rPr>
            <w:rStyle w:val="Hyperlink"/>
            <w:rFonts w:hint="cs"/>
            <w:rtl/>
            <w:lang w:bidi="ar-SA"/>
          </w:rPr>
          <w:t>ی</w:t>
        </w:r>
        <w:r w:rsidR="00742940" w:rsidRPr="00494D8B">
          <w:rPr>
            <w:rStyle w:val="Hyperlink"/>
            <w:rFonts w:hint="eastAsia"/>
            <w:rtl/>
            <w:lang w:bidi="ar-SA"/>
          </w:rPr>
          <w:t>ن</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هر</w:t>
        </w:r>
        <w:r w:rsidR="00742940" w:rsidRPr="00494D8B">
          <w:rPr>
            <w:rStyle w:val="Hyperlink"/>
            <w:rtl/>
            <w:lang w:bidi="ar-SA"/>
          </w:rPr>
          <w:t xml:space="preserve"> </w:t>
        </w:r>
        <w:r w:rsidR="00742940" w:rsidRPr="00494D8B">
          <w:rPr>
            <w:rStyle w:val="Hyperlink"/>
            <w:rFonts w:hint="eastAsia"/>
            <w:rtl/>
            <w:lang w:bidi="ar-SA"/>
          </w:rPr>
          <w:t>جانور</w:t>
        </w:r>
        <w:r w:rsidR="00742940" w:rsidRPr="00494D8B">
          <w:rPr>
            <w:rStyle w:val="Hyperlink"/>
            <w:rFonts w:hint="cs"/>
            <w:rtl/>
            <w:lang w:bidi="ar-SA"/>
          </w:rPr>
          <w:t>ی</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Toc319506255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99</w:t>
        </w:r>
        <w:r w:rsidR="00742940">
          <w:rPr>
            <w:rStyle w:val="Hyperlink"/>
            <w:rtl/>
          </w:rPr>
          <w:fldChar w:fldCharType="end"/>
        </w:r>
      </w:hyperlink>
    </w:p>
    <w:p w:rsidR="00742940" w:rsidRPr="00A627C9" w:rsidRDefault="00B2644C" w:rsidP="00A627C9">
      <w:pPr>
        <w:pStyle w:val="TOC2"/>
        <w:tabs>
          <w:tab w:val="right" w:leader="dot" w:pos="7134"/>
        </w:tabs>
        <w:jc w:val="left"/>
        <w:rPr>
          <w:rFonts w:ascii="Calibri" w:hAnsi="Calibri" w:cs="Arial"/>
          <w:b w:val="0"/>
          <w:bCs w:val="0"/>
          <w:spacing w:val="-6"/>
          <w:sz w:val="22"/>
          <w:szCs w:val="22"/>
          <w:rtl/>
        </w:rPr>
      </w:pPr>
      <w:hyperlink w:anchor="_Toc319506256" w:history="1">
        <w:r w:rsidR="00742940" w:rsidRPr="00A627C9">
          <w:rPr>
            <w:rStyle w:val="Hyperlink"/>
            <w:spacing w:val="-6"/>
            <w:rtl/>
            <w:lang w:bidi="ar-SA"/>
          </w:rPr>
          <w:t xml:space="preserve">265- </w:t>
        </w:r>
        <w:r w:rsidR="00742940" w:rsidRPr="00A627C9">
          <w:rPr>
            <w:rStyle w:val="Hyperlink"/>
            <w:rFonts w:hint="eastAsia"/>
            <w:spacing w:val="-6"/>
            <w:rtl/>
            <w:lang w:bidi="ar-SA"/>
          </w:rPr>
          <w:t>باب</w:t>
        </w:r>
        <w:r w:rsidR="00742940" w:rsidRPr="00A627C9">
          <w:rPr>
            <w:rStyle w:val="Hyperlink"/>
            <w:spacing w:val="-6"/>
            <w:rtl/>
            <w:lang w:bidi="ar-SA"/>
          </w:rPr>
          <w:t xml:space="preserve">: </w:t>
        </w:r>
        <w:r w:rsidR="00742940" w:rsidRPr="00A627C9">
          <w:rPr>
            <w:rStyle w:val="Hyperlink"/>
            <w:rFonts w:hint="eastAsia"/>
            <w:spacing w:val="-6"/>
            <w:rtl/>
            <w:lang w:bidi="ar-SA"/>
          </w:rPr>
          <w:t>جا</w:t>
        </w:r>
        <w:r w:rsidR="00742940" w:rsidRPr="00A627C9">
          <w:rPr>
            <w:rStyle w:val="Hyperlink"/>
            <w:rFonts w:hint="cs"/>
            <w:spacing w:val="-6"/>
            <w:rtl/>
            <w:lang w:bidi="ar-SA"/>
          </w:rPr>
          <w:t>ی</w:t>
        </w:r>
        <w:r w:rsidR="00742940" w:rsidRPr="00A627C9">
          <w:rPr>
            <w:rStyle w:val="Hyperlink"/>
            <w:rFonts w:hint="eastAsia"/>
            <w:spacing w:val="-6"/>
            <w:rtl/>
            <w:lang w:bidi="ar-SA"/>
          </w:rPr>
          <w:t>ز</w:t>
        </w:r>
        <w:r w:rsidR="00742940" w:rsidRPr="00A627C9">
          <w:rPr>
            <w:rStyle w:val="Hyperlink"/>
            <w:spacing w:val="-6"/>
            <w:rtl/>
            <w:lang w:bidi="ar-SA"/>
          </w:rPr>
          <w:t xml:space="preserve"> </w:t>
        </w:r>
        <w:r w:rsidR="00742940" w:rsidRPr="00A627C9">
          <w:rPr>
            <w:rStyle w:val="Hyperlink"/>
            <w:rFonts w:hint="eastAsia"/>
            <w:spacing w:val="-6"/>
            <w:rtl/>
            <w:lang w:bidi="ar-SA"/>
          </w:rPr>
          <w:t>بودن</w:t>
        </w:r>
        <w:r w:rsidR="00742940" w:rsidRPr="00A627C9">
          <w:rPr>
            <w:rStyle w:val="Hyperlink"/>
            <w:spacing w:val="-6"/>
            <w:rtl/>
            <w:lang w:bidi="ar-SA"/>
          </w:rPr>
          <w:t xml:space="preserve"> </w:t>
        </w:r>
        <w:r w:rsidR="00742940" w:rsidRPr="00A627C9">
          <w:rPr>
            <w:rStyle w:val="Hyperlink"/>
            <w:rFonts w:hint="eastAsia"/>
            <w:spacing w:val="-6"/>
            <w:rtl/>
            <w:lang w:bidi="ar-SA"/>
          </w:rPr>
          <w:t>لعنت</w:t>
        </w:r>
        <w:r w:rsidR="00742940" w:rsidRPr="00A627C9">
          <w:rPr>
            <w:rStyle w:val="Hyperlink"/>
            <w:spacing w:val="-6"/>
            <w:rtl/>
            <w:lang w:bidi="ar-SA"/>
          </w:rPr>
          <w:t xml:space="preserve"> </w:t>
        </w:r>
        <w:r w:rsidR="00742940" w:rsidRPr="00A627C9">
          <w:rPr>
            <w:rStyle w:val="Hyperlink"/>
            <w:rFonts w:hint="eastAsia"/>
            <w:spacing w:val="-6"/>
            <w:rtl/>
            <w:lang w:bidi="ar-SA"/>
          </w:rPr>
          <w:t>کردن</w:t>
        </w:r>
        <w:r w:rsidR="00742940" w:rsidRPr="00A627C9">
          <w:rPr>
            <w:rStyle w:val="Hyperlink"/>
            <w:spacing w:val="-6"/>
            <w:rtl/>
            <w:lang w:bidi="ar-SA"/>
          </w:rPr>
          <w:t xml:space="preserve"> </w:t>
        </w:r>
        <w:r w:rsidR="00742940" w:rsidRPr="00A627C9">
          <w:rPr>
            <w:rStyle w:val="Hyperlink"/>
            <w:rFonts w:hint="eastAsia"/>
            <w:spacing w:val="-6"/>
            <w:rtl/>
            <w:lang w:bidi="ar-SA"/>
          </w:rPr>
          <w:t>گنه‌کاران</w:t>
        </w:r>
        <w:r w:rsidR="00742940" w:rsidRPr="00A627C9">
          <w:rPr>
            <w:rStyle w:val="Hyperlink"/>
            <w:spacing w:val="-6"/>
            <w:rtl/>
            <w:lang w:bidi="ar-SA"/>
          </w:rPr>
          <w:t xml:space="preserve"> </w:t>
        </w:r>
        <w:r w:rsidR="00742940" w:rsidRPr="00A627C9">
          <w:rPr>
            <w:rStyle w:val="Hyperlink"/>
            <w:rFonts w:hint="eastAsia"/>
            <w:spacing w:val="-6"/>
            <w:rtl/>
            <w:lang w:bidi="ar-SA"/>
          </w:rPr>
          <w:t>به‌طور</w:t>
        </w:r>
        <w:r w:rsidR="00742940" w:rsidRPr="00A627C9">
          <w:rPr>
            <w:rStyle w:val="Hyperlink"/>
            <w:spacing w:val="-6"/>
            <w:rtl/>
            <w:lang w:bidi="ar-SA"/>
          </w:rPr>
          <w:t xml:space="preserve"> </w:t>
        </w:r>
        <w:r w:rsidR="00742940" w:rsidRPr="00A627C9">
          <w:rPr>
            <w:rStyle w:val="Hyperlink"/>
            <w:rFonts w:hint="eastAsia"/>
            <w:spacing w:val="-6"/>
            <w:rtl/>
            <w:lang w:bidi="ar-SA"/>
          </w:rPr>
          <w:t>کلّ</w:t>
        </w:r>
        <w:r w:rsidR="00742940" w:rsidRPr="00A627C9">
          <w:rPr>
            <w:rStyle w:val="Hyperlink"/>
            <w:rFonts w:hint="cs"/>
            <w:spacing w:val="-6"/>
            <w:rtl/>
            <w:lang w:bidi="ar-SA"/>
          </w:rPr>
          <w:t>ی</w:t>
        </w:r>
        <w:r w:rsidR="00742940" w:rsidRPr="00A627C9">
          <w:rPr>
            <w:rStyle w:val="Hyperlink"/>
            <w:spacing w:val="-6"/>
            <w:rtl/>
            <w:lang w:bidi="ar-SA"/>
          </w:rPr>
          <w:t xml:space="preserve"> </w:t>
        </w:r>
        <w:r w:rsidR="00742940" w:rsidRPr="00A627C9">
          <w:rPr>
            <w:rStyle w:val="Hyperlink"/>
            <w:rFonts w:hint="eastAsia"/>
            <w:spacing w:val="-6"/>
            <w:rtl/>
            <w:lang w:bidi="ar-SA"/>
          </w:rPr>
          <w:t>و</w:t>
        </w:r>
        <w:r w:rsidR="00742940" w:rsidRPr="00A627C9">
          <w:rPr>
            <w:rStyle w:val="Hyperlink"/>
            <w:spacing w:val="-6"/>
            <w:rtl/>
            <w:lang w:bidi="ar-SA"/>
          </w:rPr>
          <w:t xml:space="preserve"> </w:t>
        </w:r>
        <w:r w:rsidR="00742940" w:rsidRPr="00A627C9">
          <w:rPr>
            <w:rStyle w:val="Hyperlink"/>
            <w:rFonts w:hint="eastAsia"/>
            <w:spacing w:val="-6"/>
            <w:rtl/>
            <w:lang w:bidi="ar-SA"/>
          </w:rPr>
          <w:t>بدون</w:t>
        </w:r>
        <w:r w:rsidR="00742940" w:rsidRPr="00A627C9">
          <w:rPr>
            <w:rStyle w:val="Hyperlink"/>
            <w:spacing w:val="-6"/>
            <w:rtl/>
            <w:lang w:bidi="ar-SA"/>
          </w:rPr>
          <w:t xml:space="preserve"> </w:t>
        </w:r>
        <w:r w:rsidR="00742940" w:rsidRPr="00A627C9">
          <w:rPr>
            <w:rStyle w:val="Hyperlink"/>
            <w:rFonts w:hint="eastAsia"/>
            <w:spacing w:val="-6"/>
            <w:rtl/>
            <w:lang w:bidi="ar-SA"/>
          </w:rPr>
          <w:t>تع</w:t>
        </w:r>
        <w:r w:rsidR="00742940" w:rsidRPr="00A627C9">
          <w:rPr>
            <w:rStyle w:val="Hyperlink"/>
            <w:rFonts w:hint="cs"/>
            <w:spacing w:val="-6"/>
            <w:rtl/>
            <w:lang w:bidi="ar-SA"/>
          </w:rPr>
          <w:t>یی</w:t>
        </w:r>
        <w:r w:rsidR="00742940" w:rsidRPr="00A627C9">
          <w:rPr>
            <w:rStyle w:val="Hyperlink"/>
            <w:rFonts w:hint="eastAsia"/>
            <w:spacing w:val="-6"/>
            <w:rtl/>
            <w:lang w:bidi="ar-SA"/>
          </w:rPr>
          <w:t>ن</w:t>
        </w:r>
        <w:r w:rsidR="00742940" w:rsidRPr="00A627C9">
          <w:rPr>
            <w:rStyle w:val="Hyperlink"/>
            <w:spacing w:val="-6"/>
            <w:rtl/>
            <w:lang w:bidi="ar-SA"/>
          </w:rPr>
          <w:t xml:space="preserve"> </w:t>
        </w:r>
        <w:r w:rsidR="00742940" w:rsidRPr="00A627C9">
          <w:rPr>
            <w:rStyle w:val="Hyperlink"/>
            <w:rFonts w:hint="eastAsia"/>
            <w:spacing w:val="-6"/>
            <w:rtl/>
            <w:lang w:bidi="ar-SA"/>
          </w:rPr>
          <w:t>اشخاص</w:t>
        </w:r>
        <w:r w:rsidR="00742940" w:rsidRPr="00A627C9">
          <w:rPr>
            <w:webHidden/>
            <w:spacing w:val="-6"/>
            <w:rtl/>
          </w:rPr>
          <w:tab/>
        </w:r>
        <w:r w:rsidR="00742940" w:rsidRPr="00A627C9">
          <w:rPr>
            <w:rStyle w:val="Hyperlink"/>
            <w:spacing w:val="-6"/>
            <w:rtl/>
          </w:rPr>
          <w:fldChar w:fldCharType="begin"/>
        </w:r>
        <w:r w:rsidR="00742940" w:rsidRPr="00A627C9">
          <w:rPr>
            <w:webHidden/>
            <w:spacing w:val="-6"/>
            <w:rtl/>
          </w:rPr>
          <w:instrText xml:space="preserve"> </w:instrText>
        </w:r>
        <w:r w:rsidR="00742940" w:rsidRPr="00A627C9">
          <w:rPr>
            <w:webHidden/>
            <w:spacing w:val="-6"/>
          </w:rPr>
          <w:instrText>PAGEREF</w:instrText>
        </w:r>
        <w:r w:rsidR="00742940" w:rsidRPr="00A627C9">
          <w:rPr>
            <w:webHidden/>
            <w:spacing w:val="-6"/>
            <w:rtl/>
          </w:rPr>
          <w:instrText xml:space="preserve"> _</w:instrText>
        </w:r>
        <w:r w:rsidR="00742940" w:rsidRPr="00A627C9">
          <w:rPr>
            <w:webHidden/>
            <w:spacing w:val="-6"/>
          </w:rPr>
          <w:instrText>Toc319506256 \h</w:instrText>
        </w:r>
        <w:r w:rsidR="00742940" w:rsidRPr="00A627C9">
          <w:rPr>
            <w:webHidden/>
            <w:spacing w:val="-6"/>
            <w:rtl/>
          </w:rPr>
          <w:instrText xml:space="preserve"> </w:instrText>
        </w:r>
        <w:r w:rsidR="00742940" w:rsidRPr="00A627C9">
          <w:rPr>
            <w:rStyle w:val="Hyperlink"/>
            <w:spacing w:val="-6"/>
            <w:rtl/>
          </w:rPr>
        </w:r>
        <w:r w:rsidR="00742940" w:rsidRPr="00A627C9">
          <w:rPr>
            <w:rStyle w:val="Hyperlink"/>
            <w:spacing w:val="-6"/>
            <w:rtl/>
          </w:rPr>
          <w:fldChar w:fldCharType="separate"/>
        </w:r>
        <w:r w:rsidR="006304E8">
          <w:rPr>
            <w:webHidden/>
            <w:spacing w:val="-6"/>
            <w:rtl/>
          </w:rPr>
          <w:t>111</w:t>
        </w:r>
        <w:r w:rsidR="00742940" w:rsidRPr="00A627C9">
          <w:rPr>
            <w:rStyle w:val="Hyperlink"/>
            <w:spacing w:val="-6"/>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57" w:history="1">
        <w:r w:rsidR="00742940" w:rsidRPr="00494D8B">
          <w:rPr>
            <w:rStyle w:val="Hyperlink"/>
            <w:rtl/>
            <w:lang w:bidi="ar-SA"/>
          </w:rPr>
          <w:t xml:space="preserve">266-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دشنام</w:t>
        </w:r>
        <w:r w:rsidR="00742940" w:rsidRPr="00494D8B">
          <w:rPr>
            <w:rStyle w:val="Hyperlink"/>
            <w:rtl/>
            <w:lang w:bidi="ar-SA"/>
          </w:rPr>
          <w:t xml:space="preserve"> </w:t>
        </w:r>
        <w:r w:rsidR="00742940" w:rsidRPr="00494D8B">
          <w:rPr>
            <w:rStyle w:val="Hyperlink"/>
            <w:rFonts w:hint="eastAsia"/>
            <w:rtl/>
            <w:lang w:bidi="ar-SA"/>
          </w:rPr>
          <w:t>دادن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مسلمان،</w:t>
        </w:r>
        <w:r w:rsidR="00742940" w:rsidRPr="00494D8B">
          <w:rPr>
            <w:rStyle w:val="Hyperlink"/>
            <w:rtl/>
            <w:lang w:bidi="ar-SA"/>
          </w:rPr>
          <w:t xml:space="preserve"> </w:t>
        </w:r>
        <w:r w:rsidR="00742940" w:rsidRPr="00494D8B">
          <w:rPr>
            <w:rStyle w:val="Hyperlink"/>
            <w:rFonts w:hint="eastAsia"/>
            <w:rtl/>
            <w:lang w:bidi="ar-SA"/>
          </w:rPr>
          <w:t>به‌ناحق</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Toc319506257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125</w:t>
        </w:r>
        <w:r w:rsidR="00742940">
          <w:rPr>
            <w:rStyle w:val="Hyperlink"/>
            <w:rtl/>
          </w:rPr>
          <w:fldChar w:fldCharType="end"/>
        </w:r>
      </w:hyperlink>
    </w:p>
    <w:p w:rsidR="00742940" w:rsidRPr="00A627C9" w:rsidRDefault="00B2644C" w:rsidP="00A627C9">
      <w:pPr>
        <w:pStyle w:val="TOC2"/>
        <w:tabs>
          <w:tab w:val="right" w:leader="dot" w:pos="7134"/>
        </w:tabs>
        <w:jc w:val="left"/>
        <w:rPr>
          <w:rFonts w:ascii="Calibri" w:hAnsi="Calibri" w:cs="Arial"/>
          <w:b w:val="0"/>
          <w:bCs w:val="0"/>
          <w:spacing w:val="-4"/>
          <w:sz w:val="22"/>
          <w:szCs w:val="22"/>
          <w:rtl/>
        </w:rPr>
      </w:pPr>
      <w:hyperlink w:anchor="_Toc319506258" w:history="1">
        <w:r w:rsidR="00742940" w:rsidRPr="00A627C9">
          <w:rPr>
            <w:rStyle w:val="Hyperlink"/>
            <w:spacing w:val="-4"/>
            <w:rtl/>
            <w:lang w:bidi="ar-SA"/>
          </w:rPr>
          <w:t xml:space="preserve">267- </w:t>
        </w:r>
        <w:r w:rsidR="00742940" w:rsidRPr="00A627C9">
          <w:rPr>
            <w:rStyle w:val="Hyperlink"/>
            <w:rFonts w:hint="eastAsia"/>
            <w:spacing w:val="-4"/>
            <w:rtl/>
            <w:lang w:bidi="ar-SA"/>
          </w:rPr>
          <w:t>باب</w:t>
        </w:r>
        <w:r w:rsidR="00742940" w:rsidRPr="00A627C9">
          <w:rPr>
            <w:rStyle w:val="Hyperlink"/>
            <w:spacing w:val="-4"/>
            <w:rtl/>
            <w:lang w:bidi="ar-SA"/>
          </w:rPr>
          <w:t xml:space="preserve">: </w:t>
        </w:r>
        <w:r w:rsidR="00742940" w:rsidRPr="00A627C9">
          <w:rPr>
            <w:rStyle w:val="Hyperlink"/>
            <w:rFonts w:hint="eastAsia"/>
            <w:spacing w:val="-4"/>
            <w:rtl/>
            <w:lang w:bidi="ar-SA"/>
          </w:rPr>
          <w:t>حرام</w:t>
        </w:r>
        <w:r w:rsidR="00742940" w:rsidRPr="00A627C9">
          <w:rPr>
            <w:rStyle w:val="Hyperlink"/>
            <w:spacing w:val="-4"/>
            <w:rtl/>
            <w:lang w:bidi="ar-SA"/>
          </w:rPr>
          <w:t xml:space="preserve"> </w:t>
        </w:r>
        <w:r w:rsidR="00742940" w:rsidRPr="00A627C9">
          <w:rPr>
            <w:rStyle w:val="Hyperlink"/>
            <w:rFonts w:hint="eastAsia"/>
            <w:spacing w:val="-4"/>
            <w:rtl/>
            <w:lang w:bidi="ar-SA"/>
          </w:rPr>
          <w:t>بودن</w:t>
        </w:r>
        <w:r w:rsidR="00742940" w:rsidRPr="00A627C9">
          <w:rPr>
            <w:rStyle w:val="Hyperlink"/>
            <w:spacing w:val="-4"/>
            <w:rtl/>
            <w:lang w:bidi="ar-SA"/>
          </w:rPr>
          <w:t xml:space="preserve"> </w:t>
        </w:r>
        <w:r w:rsidR="00742940" w:rsidRPr="00A627C9">
          <w:rPr>
            <w:rStyle w:val="Hyperlink"/>
            <w:rFonts w:hint="eastAsia"/>
            <w:spacing w:val="-4"/>
            <w:rtl/>
            <w:lang w:bidi="ar-SA"/>
          </w:rPr>
          <w:t>ناسزاگو</w:t>
        </w:r>
        <w:r w:rsidR="00742940" w:rsidRPr="00A627C9">
          <w:rPr>
            <w:rStyle w:val="Hyperlink"/>
            <w:rFonts w:hint="cs"/>
            <w:spacing w:val="-4"/>
            <w:rtl/>
            <w:lang w:bidi="ar-SA"/>
          </w:rPr>
          <w:t>یی</w:t>
        </w:r>
        <w:r w:rsidR="00742940" w:rsidRPr="00A627C9">
          <w:rPr>
            <w:rStyle w:val="Hyperlink"/>
            <w:spacing w:val="-4"/>
            <w:rtl/>
            <w:lang w:bidi="ar-SA"/>
          </w:rPr>
          <w:t xml:space="preserve"> </w:t>
        </w:r>
        <w:r w:rsidR="00742940" w:rsidRPr="00A627C9">
          <w:rPr>
            <w:rStyle w:val="Hyperlink"/>
            <w:rFonts w:hint="eastAsia"/>
            <w:spacing w:val="-4"/>
            <w:rtl/>
            <w:lang w:bidi="ar-SA"/>
          </w:rPr>
          <w:t>به</w:t>
        </w:r>
        <w:r w:rsidR="00742940" w:rsidRPr="00A627C9">
          <w:rPr>
            <w:rStyle w:val="Hyperlink"/>
            <w:spacing w:val="-4"/>
            <w:rtl/>
            <w:lang w:bidi="ar-SA"/>
          </w:rPr>
          <w:t xml:space="preserve"> </w:t>
        </w:r>
        <w:r w:rsidR="00742940" w:rsidRPr="00A627C9">
          <w:rPr>
            <w:rStyle w:val="Hyperlink"/>
            <w:rFonts w:hint="eastAsia"/>
            <w:spacing w:val="-4"/>
            <w:rtl/>
            <w:lang w:bidi="ar-SA"/>
          </w:rPr>
          <w:t>مردگان</w:t>
        </w:r>
        <w:r w:rsidR="00742940" w:rsidRPr="00A627C9">
          <w:rPr>
            <w:rStyle w:val="Hyperlink"/>
            <w:spacing w:val="-4"/>
            <w:rtl/>
            <w:lang w:bidi="ar-SA"/>
          </w:rPr>
          <w:t xml:space="preserve"> </w:t>
        </w:r>
        <w:r w:rsidR="00742940" w:rsidRPr="00A627C9">
          <w:rPr>
            <w:rStyle w:val="Hyperlink"/>
            <w:rFonts w:hint="eastAsia"/>
            <w:spacing w:val="-4"/>
            <w:rtl/>
            <w:lang w:bidi="ar-SA"/>
          </w:rPr>
          <w:t>به‌ناحق</w:t>
        </w:r>
        <w:r w:rsidR="00742940" w:rsidRPr="00A627C9">
          <w:rPr>
            <w:rStyle w:val="Hyperlink"/>
            <w:spacing w:val="-4"/>
            <w:rtl/>
            <w:lang w:bidi="ar-SA"/>
          </w:rPr>
          <w:t xml:space="preserve"> </w:t>
        </w:r>
        <w:r w:rsidR="00742940" w:rsidRPr="00A627C9">
          <w:rPr>
            <w:rStyle w:val="Hyperlink"/>
            <w:rFonts w:hint="eastAsia"/>
            <w:spacing w:val="-4"/>
            <w:rtl/>
            <w:lang w:bidi="ar-SA"/>
          </w:rPr>
          <w:t>و</w:t>
        </w:r>
        <w:r w:rsidR="00742940" w:rsidRPr="00A627C9">
          <w:rPr>
            <w:rStyle w:val="Hyperlink"/>
            <w:spacing w:val="-4"/>
            <w:rtl/>
            <w:lang w:bidi="ar-SA"/>
          </w:rPr>
          <w:t xml:space="preserve"> </w:t>
        </w:r>
        <w:r w:rsidR="00742940" w:rsidRPr="00A627C9">
          <w:rPr>
            <w:rStyle w:val="Hyperlink"/>
            <w:rFonts w:hint="eastAsia"/>
            <w:spacing w:val="-4"/>
            <w:rtl/>
            <w:lang w:bidi="ar-SA"/>
          </w:rPr>
          <w:t>بدون</w:t>
        </w:r>
        <w:r w:rsidR="00742940" w:rsidRPr="00A627C9">
          <w:rPr>
            <w:rStyle w:val="Hyperlink"/>
            <w:spacing w:val="-4"/>
            <w:rtl/>
            <w:lang w:bidi="ar-SA"/>
          </w:rPr>
          <w:t xml:space="preserve"> </w:t>
        </w:r>
        <w:r w:rsidR="00742940" w:rsidRPr="00A627C9">
          <w:rPr>
            <w:rStyle w:val="Hyperlink"/>
            <w:rFonts w:hint="eastAsia"/>
            <w:spacing w:val="-4"/>
            <w:rtl/>
            <w:lang w:bidi="ar-SA"/>
          </w:rPr>
          <w:t>مصلحت</w:t>
        </w:r>
        <w:r w:rsidR="00742940" w:rsidRPr="00A627C9">
          <w:rPr>
            <w:rStyle w:val="Hyperlink"/>
            <w:spacing w:val="-4"/>
            <w:rtl/>
            <w:lang w:bidi="ar-SA"/>
          </w:rPr>
          <w:t xml:space="preserve"> </w:t>
        </w:r>
        <w:r w:rsidR="00742940" w:rsidRPr="00A627C9">
          <w:rPr>
            <w:rStyle w:val="Hyperlink"/>
            <w:rFonts w:hint="eastAsia"/>
            <w:spacing w:val="-4"/>
            <w:rtl/>
            <w:lang w:bidi="ar-SA"/>
          </w:rPr>
          <w:t>شرع</w:t>
        </w:r>
        <w:r w:rsidR="00742940" w:rsidRPr="00A627C9">
          <w:rPr>
            <w:rStyle w:val="Hyperlink"/>
            <w:rFonts w:hint="cs"/>
            <w:spacing w:val="-4"/>
            <w:rtl/>
            <w:lang w:bidi="ar-SA"/>
          </w:rPr>
          <w:t>ی</w:t>
        </w:r>
        <w:r w:rsidR="00742940" w:rsidRPr="00A627C9">
          <w:rPr>
            <w:webHidden/>
            <w:spacing w:val="-4"/>
            <w:rtl/>
          </w:rPr>
          <w:tab/>
        </w:r>
        <w:r w:rsidR="00742940" w:rsidRPr="00A627C9">
          <w:rPr>
            <w:rStyle w:val="Hyperlink"/>
            <w:spacing w:val="-4"/>
            <w:rtl/>
          </w:rPr>
          <w:fldChar w:fldCharType="begin"/>
        </w:r>
        <w:r w:rsidR="00742940" w:rsidRPr="00A627C9">
          <w:rPr>
            <w:webHidden/>
            <w:spacing w:val="-4"/>
            <w:rtl/>
          </w:rPr>
          <w:instrText xml:space="preserve"> </w:instrText>
        </w:r>
        <w:r w:rsidR="00742940" w:rsidRPr="00A627C9">
          <w:rPr>
            <w:webHidden/>
            <w:spacing w:val="-4"/>
          </w:rPr>
          <w:instrText>PAGEREF</w:instrText>
        </w:r>
        <w:r w:rsidR="00742940" w:rsidRPr="00A627C9">
          <w:rPr>
            <w:webHidden/>
            <w:spacing w:val="-4"/>
            <w:rtl/>
          </w:rPr>
          <w:instrText xml:space="preserve"> _</w:instrText>
        </w:r>
        <w:r w:rsidR="00742940" w:rsidRPr="00A627C9">
          <w:rPr>
            <w:webHidden/>
            <w:spacing w:val="-4"/>
          </w:rPr>
          <w:instrText>Toc319506258 \h</w:instrText>
        </w:r>
        <w:r w:rsidR="00742940" w:rsidRPr="00A627C9">
          <w:rPr>
            <w:webHidden/>
            <w:spacing w:val="-4"/>
            <w:rtl/>
          </w:rPr>
          <w:instrText xml:space="preserve"> </w:instrText>
        </w:r>
        <w:r w:rsidR="00742940" w:rsidRPr="00A627C9">
          <w:rPr>
            <w:rStyle w:val="Hyperlink"/>
            <w:spacing w:val="-4"/>
            <w:rtl/>
          </w:rPr>
        </w:r>
        <w:r w:rsidR="00742940" w:rsidRPr="00A627C9">
          <w:rPr>
            <w:rStyle w:val="Hyperlink"/>
            <w:spacing w:val="-4"/>
            <w:rtl/>
          </w:rPr>
          <w:fldChar w:fldCharType="separate"/>
        </w:r>
        <w:r w:rsidR="006304E8">
          <w:rPr>
            <w:webHidden/>
            <w:spacing w:val="-4"/>
            <w:rtl/>
          </w:rPr>
          <w:t>137</w:t>
        </w:r>
        <w:r w:rsidR="00742940" w:rsidRPr="00A627C9">
          <w:rPr>
            <w:rStyle w:val="Hyperlink"/>
            <w:spacing w:val="-4"/>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59" w:history="1">
        <w:r w:rsidR="00742940" w:rsidRPr="00494D8B">
          <w:rPr>
            <w:rStyle w:val="Hyperlink"/>
            <w:rtl/>
            <w:lang w:bidi="ar-SA"/>
          </w:rPr>
          <w:t xml:space="preserve">268-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مردم‌آزار</w:t>
        </w:r>
        <w:r w:rsidR="00742940" w:rsidRPr="00494D8B">
          <w:rPr>
            <w:rStyle w:val="Hyperlink"/>
            <w:rFonts w:hint="cs"/>
            <w:rtl/>
            <w:lang w:bidi="ar-SA"/>
          </w:rPr>
          <w:t>ی</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Toc319506259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139</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60" w:history="1">
        <w:r w:rsidR="00742940" w:rsidRPr="00494D8B">
          <w:rPr>
            <w:rStyle w:val="Hyperlink"/>
            <w:rtl/>
            <w:lang w:bidi="ar-SA"/>
          </w:rPr>
          <w:t xml:space="preserve">269- </w:t>
        </w:r>
        <w:r w:rsidR="00742940" w:rsidRPr="00494D8B">
          <w:rPr>
            <w:rStyle w:val="Hyperlink"/>
            <w:rFonts w:hint="eastAsia"/>
            <w:rtl/>
            <w:lang w:bidi="ar-SA"/>
          </w:rPr>
          <w:t>نهي</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ک</w:t>
        </w:r>
        <w:r w:rsidR="00742940" w:rsidRPr="00494D8B">
          <w:rPr>
            <w:rStyle w:val="Hyperlink"/>
            <w:rFonts w:hint="cs"/>
            <w:rtl/>
            <w:lang w:bidi="ar-SA"/>
          </w:rPr>
          <w:t>ی</w:t>
        </w:r>
        <w:r w:rsidR="00742940" w:rsidRPr="00494D8B">
          <w:rPr>
            <w:rStyle w:val="Hyperlink"/>
            <w:rFonts w:hint="eastAsia"/>
            <w:rtl/>
            <w:lang w:bidi="ar-SA"/>
          </w:rPr>
          <w:t>نه‌توز</w:t>
        </w:r>
        <w:r w:rsidR="00742940" w:rsidRPr="00494D8B">
          <w:rPr>
            <w:rStyle w:val="Hyperlink"/>
            <w:rFonts w:hint="cs"/>
            <w:rtl/>
            <w:lang w:bidi="ar-SA"/>
          </w:rPr>
          <w:t>ی</w:t>
        </w:r>
        <w:r w:rsidR="00742940" w:rsidRPr="00494D8B">
          <w:rPr>
            <w:rStyle w:val="Hyperlink"/>
            <w:rFonts w:hint="eastAsia"/>
            <w:rtl/>
            <w:lang w:bidi="ar-SA"/>
          </w:rPr>
          <w:t>،</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هم</w:t>
        </w:r>
        <w:r w:rsidR="00742940" w:rsidRPr="00494D8B">
          <w:rPr>
            <w:rStyle w:val="Hyperlink"/>
            <w:rtl/>
            <w:lang w:bidi="ar-SA"/>
          </w:rPr>
          <w:t xml:space="preserve"> </w:t>
        </w:r>
        <w:r w:rsidR="00742940" w:rsidRPr="00494D8B">
          <w:rPr>
            <w:rStyle w:val="Hyperlink"/>
            <w:rFonts w:hint="eastAsia"/>
            <w:rtl/>
            <w:lang w:bidi="ar-SA"/>
          </w:rPr>
          <w:t>بر</w:t>
        </w:r>
        <w:r w:rsidR="00742940" w:rsidRPr="00494D8B">
          <w:rPr>
            <w:rStyle w:val="Hyperlink"/>
            <w:rFonts w:hint="cs"/>
            <w:rtl/>
            <w:lang w:bidi="ar-SA"/>
          </w:rPr>
          <w:t>ی</w:t>
        </w:r>
        <w:r w:rsidR="00742940" w:rsidRPr="00494D8B">
          <w:rPr>
            <w:rStyle w:val="Hyperlink"/>
            <w:rFonts w:hint="eastAsia"/>
            <w:rtl/>
            <w:lang w:bidi="ar-SA"/>
          </w:rPr>
          <w:t>دن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رو</w:t>
        </w:r>
        <w:r w:rsidR="00742940" w:rsidRPr="00494D8B">
          <w:rPr>
            <w:rStyle w:val="Hyperlink"/>
            <w:rFonts w:hint="cs"/>
            <w:rtl/>
            <w:lang w:bidi="ar-SA"/>
          </w:rPr>
          <w:t>ی‌</w:t>
        </w:r>
        <w:r w:rsidR="00742940" w:rsidRPr="00494D8B">
          <w:rPr>
            <w:rStyle w:val="Hyperlink"/>
            <w:rFonts w:hint="eastAsia"/>
            <w:rtl/>
            <w:lang w:bidi="ar-SA"/>
          </w:rPr>
          <w:t>گردان</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ک‌د</w:t>
        </w:r>
        <w:r w:rsidR="00742940" w:rsidRPr="00494D8B">
          <w:rPr>
            <w:rStyle w:val="Hyperlink"/>
            <w:rFonts w:hint="cs"/>
            <w:rtl/>
            <w:lang w:bidi="ar-SA"/>
          </w:rPr>
          <w:t>ی</w:t>
        </w:r>
        <w:r w:rsidR="00742940" w:rsidRPr="00494D8B">
          <w:rPr>
            <w:rStyle w:val="Hyperlink"/>
            <w:rFonts w:hint="eastAsia"/>
            <w:rtl/>
            <w:lang w:bidi="ar-SA"/>
          </w:rPr>
          <w:t>گر</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Toc319506260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143</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61" w:history="1">
        <w:r w:rsidR="00742940" w:rsidRPr="00494D8B">
          <w:rPr>
            <w:rStyle w:val="Hyperlink"/>
            <w:rtl/>
            <w:lang w:bidi="ar-SA"/>
          </w:rPr>
          <w:t xml:space="preserve">270-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حسد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Toc319506261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155</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62" w:history="1">
        <w:r w:rsidR="00742940" w:rsidRPr="00494D8B">
          <w:rPr>
            <w:rStyle w:val="Hyperlink"/>
            <w:rtl/>
            <w:lang w:bidi="ar-SA"/>
          </w:rPr>
          <w:t xml:space="preserve">271-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تجسس</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گوش</w:t>
        </w:r>
        <w:r w:rsidR="00742940" w:rsidRPr="00494D8B">
          <w:rPr>
            <w:rStyle w:val="Hyperlink"/>
            <w:rtl/>
            <w:lang w:bidi="ar-SA"/>
          </w:rPr>
          <w:t xml:space="preserve"> </w:t>
        </w:r>
        <w:r w:rsidR="00742940" w:rsidRPr="00494D8B">
          <w:rPr>
            <w:rStyle w:val="Hyperlink"/>
            <w:rFonts w:hint="eastAsia"/>
            <w:rtl/>
            <w:lang w:bidi="ar-SA"/>
          </w:rPr>
          <w:t>دادن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سخن</w:t>
        </w:r>
        <w:r w:rsidR="00742940" w:rsidRPr="00494D8B">
          <w:rPr>
            <w:rStyle w:val="Hyperlink"/>
            <w:rtl/>
            <w:lang w:bidi="ar-SA"/>
          </w:rPr>
          <w:t xml:space="preserve"> </w:t>
        </w:r>
        <w:r w:rsidR="00742940" w:rsidRPr="00494D8B">
          <w:rPr>
            <w:rStyle w:val="Hyperlink"/>
            <w:rFonts w:hint="eastAsia"/>
            <w:rtl/>
            <w:lang w:bidi="ar-SA"/>
          </w:rPr>
          <w:t>کس</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دوست</w:t>
        </w:r>
        <w:r w:rsidR="00742940" w:rsidRPr="00494D8B">
          <w:rPr>
            <w:rStyle w:val="Hyperlink"/>
            <w:rtl/>
            <w:lang w:bidi="ar-SA"/>
          </w:rPr>
          <w:t xml:space="preserve"> </w:t>
        </w:r>
        <w:r w:rsidR="00742940" w:rsidRPr="00494D8B">
          <w:rPr>
            <w:rStyle w:val="Hyperlink"/>
            <w:rFonts w:hint="eastAsia"/>
            <w:rtl/>
            <w:lang w:bidi="ar-SA"/>
          </w:rPr>
          <w:t>ندارد</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سخنش</w:t>
        </w:r>
        <w:r w:rsidR="00742940" w:rsidRPr="00494D8B">
          <w:rPr>
            <w:rStyle w:val="Hyperlink"/>
            <w:rtl/>
            <w:lang w:bidi="ar-SA"/>
          </w:rPr>
          <w:t xml:space="preserve"> </w:t>
        </w:r>
        <w:r w:rsidR="00742940" w:rsidRPr="00494D8B">
          <w:rPr>
            <w:rStyle w:val="Hyperlink"/>
            <w:rFonts w:hint="eastAsia"/>
            <w:rtl/>
            <w:lang w:bidi="ar-SA"/>
          </w:rPr>
          <w:t>گوش</w:t>
        </w:r>
        <w:r w:rsidR="00742940" w:rsidRPr="00494D8B">
          <w:rPr>
            <w:rStyle w:val="Hyperlink"/>
            <w:rtl/>
            <w:lang w:bidi="ar-SA"/>
          </w:rPr>
          <w:t xml:space="preserve"> </w:t>
        </w:r>
        <w:r w:rsidR="00742940" w:rsidRPr="00494D8B">
          <w:rPr>
            <w:rStyle w:val="Hyperlink"/>
            <w:rFonts w:hint="eastAsia"/>
            <w:rtl/>
            <w:lang w:bidi="ar-SA"/>
          </w:rPr>
          <w:t>داده</w:t>
        </w:r>
        <w:r w:rsidR="00742940" w:rsidRPr="00494D8B">
          <w:rPr>
            <w:rStyle w:val="Hyperlink"/>
            <w:rtl/>
            <w:lang w:bidi="ar-SA"/>
          </w:rPr>
          <w:t xml:space="preserve"> </w:t>
        </w:r>
        <w:r w:rsidR="00742940" w:rsidRPr="00494D8B">
          <w:rPr>
            <w:rStyle w:val="Hyperlink"/>
            <w:rFonts w:hint="eastAsia"/>
            <w:rtl/>
            <w:lang w:bidi="ar-SA"/>
          </w:rPr>
          <w:t>شود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Toc319506262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158</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63" w:history="1">
        <w:r w:rsidR="00742940" w:rsidRPr="00494D8B">
          <w:rPr>
            <w:rStyle w:val="Hyperlink"/>
            <w:rtl/>
            <w:lang w:bidi="ar-SA"/>
          </w:rPr>
          <w:t xml:space="preserve">272-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بدگمان</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مسلمانان</w:t>
        </w:r>
        <w:r w:rsidR="00742940" w:rsidRPr="00494D8B">
          <w:rPr>
            <w:rStyle w:val="Hyperlink"/>
            <w:rtl/>
            <w:lang w:bidi="ar-SA"/>
          </w:rPr>
          <w:t xml:space="preserve"> </w:t>
        </w:r>
        <w:r w:rsidR="00742940" w:rsidRPr="00494D8B">
          <w:rPr>
            <w:rStyle w:val="Hyperlink"/>
            <w:rFonts w:hint="eastAsia"/>
            <w:rtl/>
            <w:lang w:bidi="ar-SA"/>
          </w:rPr>
          <w:t>بدون</w:t>
        </w:r>
        <w:r w:rsidR="00742940" w:rsidRPr="00494D8B">
          <w:rPr>
            <w:rStyle w:val="Hyperlink"/>
            <w:rtl/>
            <w:lang w:bidi="ar-SA"/>
          </w:rPr>
          <w:t xml:space="preserve"> </w:t>
        </w:r>
        <w:r w:rsidR="00742940" w:rsidRPr="00494D8B">
          <w:rPr>
            <w:rStyle w:val="Hyperlink"/>
            <w:rFonts w:hint="eastAsia"/>
            <w:rtl/>
            <w:lang w:bidi="ar-SA"/>
          </w:rPr>
          <w:t>ضرورت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Toc319506263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164</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64" w:history="1">
        <w:r w:rsidR="00742940" w:rsidRPr="00494D8B">
          <w:rPr>
            <w:rStyle w:val="Hyperlink"/>
            <w:rtl/>
            <w:lang w:bidi="ar-SA"/>
          </w:rPr>
          <w:t xml:space="preserve">273-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تحق</w:t>
        </w:r>
        <w:r w:rsidR="00742940" w:rsidRPr="00494D8B">
          <w:rPr>
            <w:rStyle w:val="Hyperlink"/>
            <w:rFonts w:hint="cs"/>
            <w:rtl/>
            <w:lang w:bidi="ar-SA"/>
          </w:rPr>
          <w:t>ی</w:t>
        </w:r>
        <w:r w:rsidR="00742940" w:rsidRPr="00494D8B">
          <w:rPr>
            <w:rStyle w:val="Hyperlink"/>
            <w:rFonts w:hint="eastAsia"/>
            <w:rtl/>
            <w:lang w:bidi="ar-SA"/>
          </w:rPr>
          <w:t>ر</w:t>
        </w:r>
        <w:r w:rsidR="00742940" w:rsidRPr="00494D8B">
          <w:rPr>
            <w:rStyle w:val="Hyperlink"/>
            <w:rtl/>
            <w:lang w:bidi="ar-SA"/>
          </w:rPr>
          <w:t xml:space="preserve"> </w:t>
        </w:r>
        <w:r w:rsidR="00742940" w:rsidRPr="00494D8B">
          <w:rPr>
            <w:rStyle w:val="Hyperlink"/>
            <w:rFonts w:hint="eastAsia"/>
            <w:rtl/>
            <w:lang w:bidi="ar-SA"/>
          </w:rPr>
          <w:t>مسلمانان</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Toc319506264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166</w:t>
        </w:r>
        <w:r w:rsidR="00742940">
          <w:rPr>
            <w:rStyle w:val="Hyperlink"/>
            <w:rtl/>
          </w:rPr>
          <w:fldChar w:fldCharType="end"/>
        </w:r>
      </w:hyperlink>
    </w:p>
    <w:p w:rsidR="00742940" w:rsidRPr="00A627C9" w:rsidRDefault="00B2644C" w:rsidP="00A627C9">
      <w:pPr>
        <w:pStyle w:val="TOC2"/>
        <w:tabs>
          <w:tab w:val="right" w:leader="dot" w:pos="7134"/>
        </w:tabs>
        <w:jc w:val="left"/>
        <w:rPr>
          <w:rFonts w:ascii="Calibri" w:hAnsi="Calibri" w:cs="Arial"/>
          <w:b w:val="0"/>
          <w:bCs w:val="0"/>
          <w:spacing w:val="-4"/>
          <w:sz w:val="22"/>
          <w:szCs w:val="22"/>
          <w:rtl/>
        </w:rPr>
      </w:pPr>
      <w:hyperlink w:anchor="_Toc319506265" w:history="1">
        <w:r w:rsidR="00742940" w:rsidRPr="00A627C9">
          <w:rPr>
            <w:rStyle w:val="Hyperlink"/>
            <w:spacing w:val="-4"/>
            <w:rtl/>
            <w:lang w:bidi="ar-SA"/>
          </w:rPr>
          <w:t xml:space="preserve">274- </w:t>
        </w:r>
        <w:r w:rsidR="00742940" w:rsidRPr="00A627C9">
          <w:rPr>
            <w:rStyle w:val="Hyperlink"/>
            <w:rFonts w:hint="eastAsia"/>
            <w:spacing w:val="-4"/>
            <w:rtl/>
            <w:lang w:bidi="ar-SA"/>
          </w:rPr>
          <w:t>باب</w:t>
        </w:r>
        <w:r w:rsidR="00742940" w:rsidRPr="00A627C9">
          <w:rPr>
            <w:rStyle w:val="Hyperlink"/>
            <w:spacing w:val="-4"/>
            <w:rtl/>
            <w:lang w:bidi="ar-SA"/>
          </w:rPr>
          <w:t xml:space="preserve">: </w:t>
        </w:r>
        <w:r w:rsidR="00742940" w:rsidRPr="00A627C9">
          <w:rPr>
            <w:rStyle w:val="Hyperlink"/>
            <w:rFonts w:hint="eastAsia"/>
            <w:spacing w:val="-4"/>
            <w:rtl/>
            <w:lang w:bidi="ar-SA"/>
          </w:rPr>
          <w:t>نه</w:t>
        </w:r>
        <w:r w:rsidR="00742940" w:rsidRPr="00A627C9">
          <w:rPr>
            <w:rStyle w:val="Hyperlink"/>
            <w:rFonts w:hint="cs"/>
            <w:spacing w:val="-4"/>
            <w:rtl/>
            <w:lang w:bidi="ar-SA"/>
          </w:rPr>
          <w:t>ی</w:t>
        </w:r>
        <w:r w:rsidR="00742940" w:rsidRPr="00A627C9">
          <w:rPr>
            <w:rStyle w:val="Hyperlink"/>
            <w:spacing w:val="-4"/>
            <w:rtl/>
            <w:lang w:bidi="ar-SA"/>
          </w:rPr>
          <w:t xml:space="preserve"> </w:t>
        </w:r>
        <w:r w:rsidR="00742940" w:rsidRPr="00A627C9">
          <w:rPr>
            <w:rStyle w:val="Hyperlink"/>
            <w:rFonts w:hint="eastAsia"/>
            <w:spacing w:val="-4"/>
            <w:rtl/>
            <w:lang w:bidi="ar-SA"/>
          </w:rPr>
          <w:t>از</w:t>
        </w:r>
        <w:r w:rsidR="00742940" w:rsidRPr="00A627C9">
          <w:rPr>
            <w:rStyle w:val="Hyperlink"/>
            <w:spacing w:val="-4"/>
            <w:rtl/>
            <w:lang w:bidi="ar-SA"/>
          </w:rPr>
          <w:t xml:space="preserve"> </w:t>
        </w:r>
        <w:r w:rsidR="00742940" w:rsidRPr="00A627C9">
          <w:rPr>
            <w:rStyle w:val="Hyperlink"/>
            <w:rFonts w:hint="eastAsia"/>
            <w:spacing w:val="-4"/>
            <w:rtl/>
            <w:lang w:bidi="ar-SA"/>
          </w:rPr>
          <w:t>شماتت</w:t>
        </w:r>
        <w:r w:rsidR="00742940" w:rsidRPr="00A627C9">
          <w:rPr>
            <w:rStyle w:val="Hyperlink"/>
            <w:spacing w:val="-4"/>
            <w:rtl/>
            <w:lang w:bidi="ar-SA"/>
          </w:rPr>
          <w:t xml:space="preserve"> </w:t>
        </w:r>
        <w:r w:rsidR="00742940" w:rsidRPr="00A627C9">
          <w:rPr>
            <w:rStyle w:val="Hyperlink"/>
            <w:rFonts w:hint="eastAsia"/>
            <w:spacing w:val="-4"/>
            <w:rtl/>
            <w:lang w:bidi="ar-SA"/>
          </w:rPr>
          <w:t>مسلمان</w:t>
        </w:r>
        <w:r w:rsidR="00742940" w:rsidRPr="00A627C9">
          <w:rPr>
            <w:rStyle w:val="Hyperlink"/>
            <w:spacing w:val="-4"/>
            <w:rtl/>
            <w:lang w:bidi="ar-SA"/>
          </w:rPr>
          <w:t xml:space="preserve"> </w:t>
        </w:r>
        <w:r w:rsidR="00742940" w:rsidRPr="00A627C9">
          <w:rPr>
            <w:rStyle w:val="Hyperlink"/>
            <w:rFonts w:hint="eastAsia"/>
            <w:spacing w:val="-4"/>
            <w:rtl/>
            <w:lang w:bidi="ar-SA"/>
          </w:rPr>
          <w:t>و</w:t>
        </w:r>
        <w:r w:rsidR="00742940" w:rsidRPr="00A627C9">
          <w:rPr>
            <w:rStyle w:val="Hyperlink"/>
            <w:spacing w:val="-4"/>
            <w:rtl/>
            <w:lang w:bidi="ar-SA"/>
          </w:rPr>
          <w:t xml:space="preserve"> </w:t>
        </w:r>
        <w:r w:rsidR="00742940" w:rsidRPr="00A627C9">
          <w:rPr>
            <w:rStyle w:val="Hyperlink"/>
            <w:rFonts w:hint="eastAsia"/>
            <w:spacing w:val="-4"/>
            <w:rtl/>
            <w:lang w:bidi="ar-SA"/>
          </w:rPr>
          <w:t>اظهار</w:t>
        </w:r>
        <w:r w:rsidR="00742940" w:rsidRPr="00A627C9">
          <w:rPr>
            <w:rStyle w:val="Hyperlink"/>
            <w:spacing w:val="-4"/>
            <w:rtl/>
            <w:lang w:bidi="ar-SA"/>
          </w:rPr>
          <w:t xml:space="preserve"> </w:t>
        </w:r>
        <w:r w:rsidR="00742940" w:rsidRPr="00A627C9">
          <w:rPr>
            <w:rStyle w:val="Hyperlink"/>
            <w:rFonts w:hint="eastAsia"/>
            <w:spacing w:val="-4"/>
            <w:rtl/>
            <w:lang w:bidi="ar-SA"/>
          </w:rPr>
          <w:t>شاد</w:t>
        </w:r>
        <w:r w:rsidR="00742940" w:rsidRPr="00A627C9">
          <w:rPr>
            <w:rStyle w:val="Hyperlink"/>
            <w:rFonts w:hint="cs"/>
            <w:spacing w:val="-4"/>
            <w:rtl/>
            <w:lang w:bidi="ar-SA"/>
          </w:rPr>
          <w:t>ی</w:t>
        </w:r>
        <w:r w:rsidR="00742940" w:rsidRPr="00A627C9">
          <w:rPr>
            <w:rStyle w:val="Hyperlink"/>
            <w:spacing w:val="-4"/>
            <w:rtl/>
            <w:lang w:bidi="ar-SA"/>
          </w:rPr>
          <w:t xml:space="preserve"> </w:t>
        </w:r>
        <w:r w:rsidR="00742940" w:rsidRPr="00A627C9">
          <w:rPr>
            <w:rStyle w:val="Hyperlink"/>
            <w:rFonts w:hint="eastAsia"/>
            <w:spacing w:val="-4"/>
            <w:rtl/>
            <w:lang w:bidi="ar-SA"/>
          </w:rPr>
          <w:t>در</w:t>
        </w:r>
        <w:r w:rsidR="00742940" w:rsidRPr="00A627C9">
          <w:rPr>
            <w:rStyle w:val="Hyperlink"/>
            <w:spacing w:val="-4"/>
            <w:rtl/>
            <w:lang w:bidi="ar-SA"/>
          </w:rPr>
          <w:t xml:space="preserve"> </w:t>
        </w:r>
        <w:r w:rsidR="00742940" w:rsidRPr="00A627C9">
          <w:rPr>
            <w:rStyle w:val="Hyperlink"/>
            <w:rFonts w:hint="eastAsia"/>
            <w:spacing w:val="-4"/>
            <w:rtl/>
            <w:lang w:bidi="ar-SA"/>
          </w:rPr>
          <w:t>گرفتار</w:t>
        </w:r>
        <w:r w:rsidR="00742940" w:rsidRPr="00A627C9">
          <w:rPr>
            <w:rStyle w:val="Hyperlink"/>
            <w:rFonts w:hint="cs"/>
            <w:spacing w:val="-4"/>
            <w:rtl/>
            <w:lang w:bidi="ar-SA"/>
          </w:rPr>
          <w:t>ی‌</w:t>
        </w:r>
        <w:r w:rsidR="00742940" w:rsidRPr="00A627C9">
          <w:rPr>
            <w:rStyle w:val="Hyperlink"/>
            <w:rFonts w:hint="eastAsia"/>
            <w:spacing w:val="-4"/>
            <w:rtl/>
            <w:lang w:bidi="ar-SA"/>
          </w:rPr>
          <w:t>ها</w:t>
        </w:r>
        <w:r w:rsidR="00742940" w:rsidRPr="00A627C9">
          <w:rPr>
            <w:rStyle w:val="Hyperlink"/>
            <w:spacing w:val="-4"/>
            <w:rtl/>
            <w:lang w:bidi="ar-SA"/>
          </w:rPr>
          <w:t xml:space="preserve"> </w:t>
        </w:r>
        <w:r w:rsidR="00742940" w:rsidRPr="00A627C9">
          <w:rPr>
            <w:rStyle w:val="Hyperlink"/>
            <w:rFonts w:hint="eastAsia"/>
            <w:spacing w:val="-4"/>
            <w:rtl/>
            <w:lang w:bidi="ar-SA"/>
          </w:rPr>
          <w:t>و</w:t>
        </w:r>
        <w:r w:rsidR="00742940" w:rsidRPr="00A627C9">
          <w:rPr>
            <w:rStyle w:val="Hyperlink"/>
            <w:spacing w:val="-4"/>
            <w:rtl/>
            <w:lang w:bidi="ar-SA"/>
          </w:rPr>
          <w:t xml:space="preserve"> </w:t>
        </w:r>
        <w:r w:rsidR="00742940" w:rsidRPr="00A627C9">
          <w:rPr>
            <w:rStyle w:val="Hyperlink"/>
            <w:rFonts w:hint="eastAsia"/>
            <w:spacing w:val="-4"/>
            <w:rtl/>
            <w:lang w:bidi="ar-SA"/>
          </w:rPr>
          <w:t>مشکلاتش</w:t>
        </w:r>
        <w:r w:rsidR="00742940" w:rsidRPr="00A627C9">
          <w:rPr>
            <w:webHidden/>
            <w:spacing w:val="-4"/>
            <w:rtl/>
          </w:rPr>
          <w:tab/>
        </w:r>
        <w:r w:rsidR="00742940" w:rsidRPr="00A627C9">
          <w:rPr>
            <w:rStyle w:val="Hyperlink"/>
            <w:spacing w:val="-4"/>
            <w:rtl/>
          </w:rPr>
          <w:fldChar w:fldCharType="begin"/>
        </w:r>
        <w:r w:rsidR="00742940" w:rsidRPr="00A627C9">
          <w:rPr>
            <w:webHidden/>
            <w:spacing w:val="-4"/>
            <w:rtl/>
          </w:rPr>
          <w:instrText xml:space="preserve"> </w:instrText>
        </w:r>
        <w:r w:rsidR="00742940" w:rsidRPr="00A627C9">
          <w:rPr>
            <w:webHidden/>
            <w:spacing w:val="-4"/>
          </w:rPr>
          <w:instrText>PAGEREF</w:instrText>
        </w:r>
        <w:r w:rsidR="00742940" w:rsidRPr="00A627C9">
          <w:rPr>
            <w:webHidden/>
            <w:spacing w:val="-4"/>
            <w:rtl/>
          </w:rPr>
          <w:instrText xml:space="preserve"> _</w:instrText>
        </w:r>
        <w:r w:rsidR="00742940" w:rsidRPr="00A627C9">
          <w:rPr>
            <w:webHidden/>
            <w:spacing w:val="-4"/>
          </w:rPr>
          <w:instrText>Toc319506265 \h</w:instrText>
        </w:r>
        <w:r w:rsidR="00742940" w:rsidRPr="00A627C9">
          <w:rPr>
            <w:webHidden/>
            <w:spacing w:val="-4"/>
            <w:rtl/>
          </w:rPr>
          <w:instrText xml:space="preserve"> </w:instrText>
        </w:r>
        <w:r w:rsidR="00742940" w:rsidRPr="00A627C9">
          <w:rPr>
            <w:rStyle w:val="Hyperlink"/>
            <w:spacing w:val="-4"/>
            <w:rtl/>
          </w:rPr>
        </w:r>
        <w:r w:rsidR="00742940" w:rsidRPr="00A627C9">
          <w:rPr>
            <w:rStyle w:val="Hyperlink"/>
            <w:spacing w:val="-4"/>
            <w:rtl/>
          </w:rPr>
          <w:fldChar w:fldCharType="separate"/>
        </w:r>
        <w:r w:rsidR="006304E8">
          <w:rPr>
            <w:webHidden/>
            <w:spacing w:val="-4"/>
            <w:rtl/>
          </w:rPr>
          <w:t>171</w:t>
        </w:r>
        <w:r w:rsidR="00742940" w:rsidRPr="00A627C9">
          <w:rPr>
            <w:rStyle w:val="Hyperlink"/>
            <w:spacing w:val="-4"/>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66" w:history="1">
        <w:r w:rsidR="00742940" w:rsidRPr="00494D8B">
          <w:rPr>
            <w:rStyle w:val="Hyperlink"/>
            <w:rtl/>
            <w:lang w:bidi="ar-SA"/>
          </w:rPr>
          <w:t xml:space="preserve">275-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طعنه</w:t>
        </w:r>
        <w:r w:rsidR="00742940" w:rsidRPr="00494D8B">
          <w:rPr>
            <w:rStyle w:val="Hyperlink"/>
            <w:rtl/>
            <w:lang w:bidi="ar-SA"/>
          </w:rPr>
          <w:t xml:space="preserve"> </w:t>
        </w:r>
        <w:r w:rsidR="00742940" w:rsidRPr="00494D8B">
          <w:rPr>
            <w:rStyle w:val="Hyperlink"/>
            <w:rFonts w:hint="eastAsia"/>
            <w:rtl/>
            <w:lang w:bidi="ar-SA"/>
          </w:rPr>
          <w:t>زدن</w:t>
        </w:r>
        <w:r w:rsidR="00742940" w:rsidRPr="00494D8B">
          <w:rPr>
            <w:rStyle w:val="Hyperlink"/>
            <w:rtl/>
            <w:lang w:bidi="ar-SA"/>
          </w:rPr>
          <w:t xml:space="preserve"> </w:t>
        </w:r>
        <w:r w:rsidR="00742940" w:rsidRPr="00494D8B">
          <w:rPr>
            <w:rStyle w:val="Hyperlink"/>
            <w:rFonts w:hint="eastAsia"/>
            <w:rtl/>
            <w:lang w:bidi="ar-SA"/>
          </w:rPr>
          <w:t>بر</w:t>
        </w:r>
        <w:r w:rsidR="00742940" w:rsidRPr="00494D8B">
          <w:rPr>
            <w:rStyle w:val="Hyperlink"/>
            <w:rtl/>
            <w:lang w:bidi="ar-SA"/>
          </w:rPr>
          <w:t xml:space="preserve"> </w:t>
        </w:r>
        <w:r w:rsidR="00742940" w:rsidRPr="00494D8B">
          <w:rPr>
            <w:rStyle w:val="Hyperlink"/>
            <w:rFonts w:hint="eastAsia"/>
            <w:rtl/>
            <w:lang w:bidi="ar-SA"/>
          </w:rPr>
          <w:t>نسب‌ها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ثابت‌شده</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ظاهر</w:t>
        </w:r>
        <w:r w:rsidR="00742940" w:rsidRPr="00494D8B">
          <w:rPr>
            <w:rStyle w:val="Hyperlink"/>
            <w:rtl/>
            <w:lang w:bidi="ar-SA"/>
          </w:rPr>
          <w:t xml:space="preserve"> </w:t>
        </w:r>
        <w:r w:rsidR="00742940" w:rsidRPr="00494D8B">
          <w:rPr>
            <w:rStyle w:val="Hyperlink"/>
            <w:rFonts w:hint="eastAsia"/>
            <w:rtl/>
            <w:lang w:bidi="ar-SA"/>
          </w:rPr>
          <w:t>شر</w:t>
        </w:r>
        <w:r w:rsidR="00742940" w:rsidRPr="00494D8B">
          <w:rPr>
            <w:rStyle w:val="Hyperlink"/>
            <w:rFonts w:hint="cs"/>
            <w:rtl/>
            <w:lang w:bidi="ar-SA"/>
          </w:rPr>
          <w:t>ی</w:t>
        </w:r>
        <w:r w:rsidR="00742940" w:rsidRPr="00494D8B">
          <w:rPr>
            <w:rStyle w:val="Hyperlink"/>
            <w:rFonts w:hint="eastAsia"/>
            <w:rtl/>
            <w:lang w:bidi="ar-SA"/>
          </w:rPr>
          <w:t>عت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Toc319506266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172</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67" w:history="1">
        <w:r w:rsidR="00742940" w:rsidRPr="00494D8B">
          <w:rPr>
            <w:rStyle w:val="Hyperlink"/>
            <w:rtl/>
            <w:lang w:bidi="ar-SA"/>
          </w:rPr>
          <w:t xml:space="preserve">276-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تقلب</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دغل‌باز</w:t>
        </w:r>
        <w:r w:rsidR="00742940" w:rsidRPr="00494D8B">
          <w:rPr>
            <w:rStyle w:val="Hyperlink"/>
            <w:rFonts w:hint="cs"/>
            <w:rtl/>
            <w:lang w:bidi="ar-SA"/>
          </w:rPr>
          <w:t>ی</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Toc319506267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173</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68" w:history="1">
        <w:r w:rsidR="00742940" w:rsidRPr="00494D8B">
          <w:rPr>
            <w:rStyle w:val="Hyperlink"/>
            <w:rtl/>
            <w:lang w:bidi="ar-SA"/>
          </w:rPr>
          <w:t xml:space="preserve">277-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پ</w:t>
        </w:r>
        <w:r w:rsidR="00742940" w:rsidRPr="00494D8B">
          <w:rPr>
            <w:rStyle w:val="Hyperlink"/>
            <w:rFonts w:hint="cs"/>
            <w:rtl/>
            <w:lang w:bidi="ar-SA"/>
          </w:rPr>
          <w:t>ی</w:t>
        </w:r>
        <w:r w:rsidR="00742940" w:rsidRPr="00494D8B">
          <w:rPr>
            <w:rStyle w:val="Hyperlink"/>
            <w:rFonts w:hint="eastAsia"/>
            <w:rtl/>
            <w:lang w:bidi="ar-SA"/>
          </w:rPr>
          <w:t>مان‌شکن</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خ</w:t>
        </w:r>
        <w:r w:rsidR="00742940" w:rsidRPr="00494D8B">
          <w:rPr>
            <w:rStyle w:val="Hyperlink"/>
            <w:rFonts w:hint="cs"/>
            <w:rtl/>
            <w:lang w:bidi="ar-SA"/>
          </w:rPr>
          <w:t>ی</w:t>
        </w:r>
        <w:r w:rsidR="00742940" w:rsidRPr="00494D8B">
          <w:rPr>
            <w:rStyle w:val="Hyperlink"/>
            <w:rFonts w:hint="eastAsia"/>
            <w:rtl/>
            <w:lang w:bidi="ar-SA"/>
          </w:rPr>
          <w:t>انت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Toc319506268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177</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69" w:history="1">
        <w:r w:rsidR="00742940" w:rsidRPr="00494D8B">
          <w:rPr>
            <w:rStyle w:val="Hyperlink"/>
            <w:rtl/>
            <w:lang w:bidi="ar-SA"/>
          </w:rPr>
          <w:t xml:space="preserve">278-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منت</w:t>
        </w:r>
        <w:r w:rsidR="00742940" w:rsidRPr="00494D8B">
          <w:rPr>
            <w:rStyle w:val="Hyperlink"/>
            <w:rtl/>
            <w:lang w:bidi="ar-SA"/>
          </w:rPr>
          <w:t xml:space="preserve"> </w:t>
        </w:r>
        <w:r w:rsidR="00742940" w:rsidRPr="00494D8B">
          <w:rPr>
            <w:rStyle w:val="Hyperlink"/>
            <w:rFonts w:hint="eastAsia"/>
            <w:rtl/>
            <w:lang w:bidi="ar-SA"/>
          </w:rPr>
          <w:t>گذاشتن</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برابر</w:t>
        </w:r>
        <w:r w:rsidR="00742940" w:rsidRPr="00494D8B">
          <w:rPr>
            <w:rStyle w:val="Hyperlink"/>
            <w:rtl/>
            <w:lang w:bidi="ar-SA"/>
          </w:rPr>
          <w:t xml:space="preserve"> </w:t>
        </w:r>
        <w:r w:rsidR="00742940" w:rsidRPr="00494D8B">
          <w:rPr>
            <w:rStyle w:val="Hyperlink"/>
            <w:rFonts w:hint="eastAsia"/>
            <w:rtl/>
            <w:lang w:bidi="ar-SA"/>
          </w:rPr>
          <w:t>عطا</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بخشش</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Toc319506269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183</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70" w:history="1">
        <w:r w:rsidR="00742940" w:rsidRPr="00494D8B">
          <w:rPr>
            <w:rStyle w:val="Hyperlink"/>
            <w:rtl/>
            <w:lang w:bidi="ar-SA"/>
          </w:rPr>
          <w:t xml:space="preserve">279-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نهي</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فخرفروشي</w:t>
        </w:r>
        <w:r w:rsidR="00742940" w:rsidRPr="00494D8B">
          <w:rPr>
            <w:rStyle w:val="Hyperlink"/>
            <w:rtl/>
            <w:lang w:bidi="ar-SA"/>
          </w:rPr>
          <w:t xml:space="preserve"> (</w:t>
        </w:r>
        <w:r w:rsidR="00742940" w:rsidRPr="00494D8B">
          <w:rPr>
            <w:rStyle w:val="Hyperlink"/>
            <w:rFonts w:hint="eastAsia"/>
            <w:rtl/>
            <w:lang w:bidi="ar-SA"/>
          </w:rPr>
          <w:t>خودستا</w:t>
        </w:r>
        <w:r w:rsidR="00742940" w:rsidRPr="00494D8B">
          <w:rPr>
            <w:rStyle w:val="Hyperlink"/>
            <w:rFonts w:hint="cs"/>
            <w:rtl/>
            <w:lang w:bidi="ar-SA"/>
          </w:rPr>
          <w:t>یی</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ستم</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گردن‌کش</w:t>
        </w:r>
        <w:r w:rsidR="00742940" w:rsidRPr="00494D8B">
          <w:rPr>
            <w:rStyle w:val="Hyperlink"/>
            <w:rFonts w:hint="cs"/>
            <w:rtl/>
            <w:lang w:bidi="ar-SA"/>
          </w:rPr>
          <w:t>ی</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Toc319506270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185</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71" w:history="1">
        <w:r w:rsidR="00742940" w:rsidRPr="00494D8B">
          <w:rPr>
            <w:rStyle w:val="Hyperlink"/>
            <w:rtl/>
            <w:lang w:bidi="ar-SA"/>
          </w:rPr>
          <w:t xml:space="preserve">280-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قهر</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مسلمانان</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ک‌د</w:t>
        </w:r>
        <w:r w:rsidR="00742940" w:rsidRPr="00494D8B">
          <w:rPr>
            <w:rStyle w:val="Hyperlink"/>
            <w:rFonts w:hint="cs"/>
            <w:rtl/>
            <w:lang w:bidi="ar-SA"/>
          </w:rPr>
          <w:t>ی</w:t>
        </w:r>
        <w:r w:rsidR="00742940" w:rsidRPr="00494D8B">
          <w:rPr>
            <w:rStyle w:val="Hyperlink"/>
            <w:rFonts w:hint="eastAsia"/>
            <w:rtl/>
            <w:lang w:bidi="ar-SA"/>
          </w:rPr>
          <w:t>گر</w:t>
        </w:r>
        <w:r w:rsidR="00742940" w:rsidRPr="00494D8B">
          <w:rPr>
            <w:rStyle w:val="Hyperlink"/>
            <w:rtl/>
            <w:lang w:bidi="ar-SA"/>
          </w:rPr>
          <w:t xml:space="preserve"> </w:t>
        </w:r>
        <w:r w:rsidR="00742940" w:rsidRPr="00494D8B">
          <w:rPr>
            <w:rStyle w:val="Hyperlink"/>
            <w:rFonts w:hint="eastAsia"/>
            <w:rtl/>
            <w:lang w:bidi="ar-SA"/>
          </w:rPr>
          <w:t>ب</w:t>
        </w:r>
        <w:r w:rsidR="00742940" w:rsidRPr="00494D8B">
          <w:rPr>
            <w:rStyle w:val="Hyperlink"/>
            <w:rFonts w:hint="cs"/>
            <w:rtl/>
            <w:lang w:bidi="ar-SA"/>
          </w:rPr>
          <w:t>ی</w:t>
        </w:r>
        <w:r w:rsidR="00742940" w:rsidRPr="00494D8B">
          <w:rPr>
            <w:rStyle w:val="Hyperlink"/>
            <w:rFonts w:hint="eastAsia"/>
            <w:rtl/>
            <w:lang w:bidi="ar-SA"/>
          </w:rPr>
          <w:t>ش</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سه</w:t>
        </w:r>
        <w:r w:rsidR="00742940" w:rsidRPr="00494D8B">
          <w:rPr>
            <w:rStyle w:val="Hyperlink"/>
            <w:rtl/>
            <w:lang w:bidi="ar-SA"/>
          </w:rPr>
          <w:t xml:space="preserve"> </w:t>
        </w:r>
        <w:r w:rsidR="00742940" w:rsidRPr="00494D8B">
          <w:rPr>
            <w:rStyle w:val="Hyperlink"/>
            <w:rFonts w:hint="eastAsia"/>
            <w:rtl/>
            <w:lang w:bidi="ar-SA"/>
          </w:rPr>
          <w:t>روز؛</w:t>
        </w:r>
        <w:r w:rsidR="00742940" w:rsidRPr="00494D8B">
          <w:rPr>
            <w:rStyle w:val="Hyperlink"/>
            <w:rtl/>
            <w:lang w:bidi="ar-SA"/>
          </w:rPr>
          <w:t xml:space="preserve"> </w:t>
        </w:r>
        <w:r w:rsidR="00742940" w:rsidRPr="00494D8B">
          <w:rPr>
            <w:rStyle w:val="Hyperlink"/>
            <w:rFonts w:hint="eastAsia"/>
            <w:rtl/>
            <w:lang w:bidi="ar-SA"/>
          </w:rPr>
          <w:t>مگر</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سبب</w:t>
        </w:r>
        <w:r w:rsidR="00742940" w:rsidRPr="00494D8B">
          <w:rPr>
            <w:rStyle w:val="Hyperlink"/>
            <w:rtl/>
            <w:lang w:bidi="ar-SA"/>
          </w:rPr>
          <w:t xml:space="preserve"> </w:t>
        </w:r>
        <w:r w:rsidR="00742940" w:rsidRPr="00494D8B">
          <w:rPr>
            <w:rStyle w:val="Hyperlink"/>
            <w:rFonts w:hint="eastAsia"/>
            <w:rtl/>
            <w:lang w:bidi="ar-SA"/>
          </w:rPr>
          <w:t>مشاهده‌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بدعت</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فسق</w:t>
        </w:r>
        <w:r w:rsidR="00742940" w:rsidRPr="00494D8B">
          <w:rPr>
            <w:rStyle w:val="Hyperlink"/>
            <w:rtl/>
            <w:lang w:bidi="ar-SA"/>
          </w:rPr>
          <w:t xml:space="preserve"> </w:t>
        </w:r>
        <w:r w:rsidR="00742940" w:rsidRPr="00494D8B">
          <w:rPr>
            <w:rStyle w:val="Hyperlink"/>
            <w:rFonts w:hint="eastAsia"/>
            <w:rtl/>
            <w:lang w:bidi="ar-SA"/>
          </w:rPr>
          <w:t>آشکار</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کس</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eastAsia"/>
            <w:rtl/>
            <w:lang w:bidi="ar-SA"/>
          </w:rPr>
          <w:t>او</w:t>
        </w:r>
        <w:r w:rsidR="00742940" w:rsidRPr="00494D8B">
          <w:rPr>
            <w:rStyle w:val="Hyperlink"/>
            <w:rtl/>
            <w:lang w:bidi="ar-SA"/>
          </w:rPr>
          <w:t xml:space="preserve"> </w:t>
        </w:r>
        <w:r w:rsidR="00742940" w:rsidRPr="00494D8B">
          <w:rPr>
            <w:rStyle w:val="Hyperlink"/>
            <w:rFonts w:hint="eastAsia"/>
            <w:rtl/>
            <w:lang w:bidi="ar-SA"/>
          </w:rPr>
          <w:t>قهر</w:t>
        </w:r>
        <w:r w:rsidR="00742940" w:rsidRPr="00494D8B">
          <w:rPr>
            <w:rStyle w:val="Hyperlink"/>
            <w:rtl/>
            <w:lang w:bidi="ar-SA"/>
          </w:rPr>
          <w:t xml:space="preserve"> </w:t>
        </w:r>
        <w:r w:rsidR="00742940" w:rsidRPr="00494D8B">
          <w:rPr>
            <w:rStyle w:val="Hyperlink"/>
            <w:rFonts w:hint="eastAsia"/>
            <w:rtl/>
            <w:lang w:bidi="ar-SA"/>
          </w:rPr>
          <w:t>کرده‌اند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Toc319506271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190</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72" w:history="1">
        <w:r w:rsidR="00742940" w:rsidRPr="00494D8B">
          <w:rPr>
            <w:rStyle w:val="Hyperlink"/>
            <w:rtl/>
            <w:lang w:bidi="ar-SA"/>
          </w:rPr>
          <w:t xml:space="preserve">281-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درگوش</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صحبت</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دو</w:t>
        </w:r>
        <w:r w:rsidR="00742940" w:rsidRPr="00494D8B">
          <w:rPr>
            <w:rStyle w:val="Hyperlink"/>
            <w:rtl/>
            <w:lang w:bidi="ar-SA"/>
          </w:rPr>
          <w:t xml:space="preserve"> </w:t>
        </w:r>
        <w:r w:rsidR="00742940" w:rsidRPr="00494D8B">
          <w:rPr>
            <w:rStyle w:val="Hyperlink"/>
            <w:rFonts w:hint="eastAsia"/>
            <w:rtl/>
            <w:lang w:bidi="ar-SA"/>
          </w:rPr>
          <w:t>نفر</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حضور</w:t>
        </w:r>
        <w:r w:rsidR="00742940" w:rsidRPr="00494D8B">
          <w:rPr>
            <w:rStyle w:val="Hyperlink"/>
            <w:rtl/>
            <w:lang w:bidi="ar-SA"/>
          </w:rPr>
          <w:t xml:space="preserve"> </w:t>
        </w:r>
        <w:r w:rsidR="00742940" w:rsidRPr="00494D8B">
          <w:rPr>
            <w:rStyle w:val="Hyperlink"/>
            <w:rFonts w:hint="eastAsia"/>
            <w:rtl/>
            <w:lang w:bidi="ar-SA"/>
          </w:rPr>
          <w:t>شخص</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د</w:t>
        </w:r>
        <w:r w:rsidR="00742940" w:rsidRPr="00494D8B">
          <w:rPr>
            <w:rStyle w:val="Hyperlink"/>
            <w:rFonts w:hint="cs"/>
            <w:rtl/>
            <w:lang w:bidi="ar-SA"/>
          </w:rPr>
          <w:t>ی</w:t>
        </w:r>
        <w:r w:rsidR="00742940" w:rsidRPr="00494D8B">
          <w:rPr>
            <w:rStyle w:val="Hyperlink"/>
            <w:rFonts w:hint="eastAsia"/>
            <w:rtl/>
            <w:lang w:bidi="ar-SA"/>
          </w:rPr>
          <w:t>گر</w:t>
        </w:r>
        <w:r w:rsidR="00742940" w:rsidRPr="00494D8B">
          <w:rPr>
            <w:rStyle w:val="Hyperlink"/>
            <w:rtl/>
            <w:lang w:bidi="ar-SA"/>
          </w:rPr>
          <w:t xml:space="preserve"> </w:t>
        </w:r>
        <w:r w:rsidR="00742940" w:rsidRPr="00494D8B">
          <w:rPr>
            <w:rStyle w:val="Hyperlink"/>
            <w:rFonts w:hint="eastAsia"/>
            <w:rtl/>
            <w:lang w:bidi="ar-SA"/>
          </w:rPr>
          <w:t>بدون</w:t>
        </w:r>
        <w:r w:rsidR="00742940" w:rsidRPr="00494D8B">
          <w:rPr>
            <w:rStyle w:val="Hyperlink"/>
            <w:rtl/>
            <w:lang w:bidi="ar-SA"/>
          </w:rPr>
          <w:t xml:space="preserve"> </w:t>
        </w:r>
        <w:r w:rsidR="00742940" w:rsidRPr="00494D8B">
          <w:rPr>
            <w:rStyle w:val="Hyperlink"/>
            <w:rFonts w:hint="eastAsia"/>
            <w:rtl/>
            <w:lang w:bidi="ar-SA"/>
          </w:rPr>
          <w:t>کسب</w:t>
        </w:r>
        <w:r w:rsidR="00742940" w:rsidRPr="00494D8B">
          <w:rPr>
            <w:rStyle w:val="Hyperlink"/>
            <w:rtl/>
            <w:lang w:bidi="ar-SA"/>
          </w:rPr>
          <w:t xml:space="preserve"> </w:t>
        </w:r>
        <w:r w:rsidR="00742940" w:rsidRPr="00494D8B">
          <w:rPr>
            <w:rStyle w:val="Hyperlink"/>
            <w:rFonts w:hint="eastAsia"/>
            <w:rtl/>
            <w:lang w:bidi="ar-SA"/>
          </w:rPr>
          <w:t>اجازه</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او،</w:t>
        </w:r>
        <w:r w:rsidR="00742940" w:rsidRPr="00494D8B">
          <w:rPr>
            <w:rStyle w:val="Hyperlink"/>
            <w:rtl/>
            <w:lang w:bidi="ar-SA"/>
          </w:rPr>
          <w:t xml:space="preserve"> </w:t>
        </w:r>
        <w:r w:rsidR="00742940" w:rsidRPr="00494D8B">
          <w:rPr>
            <w:rStyle w:val="Hyperlink"/>
            <w:rFonts w:hint="eastAsia"/>
            <w:rtl/>
            <w:lang w:bidi="ar-SA"/>
          </w:rPr>
          <w:t>مگر</w:t>
        </w:r>
        <w:r w:rsidR="00742940" w:rsidRPr="00494D8B">
          <w:rPr>
            <w:rStyle w:val="Hyperlink"/>
            <w:rtl/>
            <w:lang w:bidi="ar-SA"/>
          </w:rPr>
          <w:t xml:space="preserve"> </w:t>
        </w:r>
        <w:r w:rsidR="00742940" w:rsidRPr="00494D8B">
          <w:rPr>
            <w:rStyle w:val="Hyperlink"/>
            <w:rFonts w:hint="eastAsia"/>
            <w:rtl/>
            <w:lang w:bidi="ar-SA"/>
          </w:rPr>
          <w:t>به‌ضرورت؛</w:t>
        </w:r>
        <w:r w:rsidR="00742940" w:rsidRPr="00494D8B">
          <w:rPr>
            <w:rStyle w:val="Hyperlink"/>
            <w:rtl/>
            <w:lang w:bidi="ar-SA"/>
          </w:rPr>
          <w:t xml:space="preserve"> </w:t>
        </w:r>
        <w:r w:rsidR="00742940" w:rsidRPr="00494D8B">
          <w:rPr>
            <w:rStyle w:val="Hyperlink"/>
            <w:rFonts w:hint="eastAsia"/>
            <w:rtl/>
            <w:lang w:bidi="ar-SA"/>
          </w:rPr>
          <w:t>منظور</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درگوش</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صحبت</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ا</w:t>
        </w:r>
        <w:r w:rsidR="00742940" w:rsidRPr="00494D8B">
          <w:rPr>
            <w:rStyle w:val="Hyperlink"/>
            <w:rFonts w:hint="cs"/>
            <w:rtl/>
            <w:lang w:bidi="ar-SA"/>
          </w:rPr>
          <w:t>ی</w:t>
        </w:r>
        <w:r w:rsidR="00742940" w:rsidRPr="00494D8B">
          <w:rPr>
            <w:rStyle w:val="Hyperlink"/>
            <w:rFonts w:hint="eastAsia"/>
            <w:rtl/>
            <w:lang w:bidi="ar-SA"/>
          </w:rPr>
          <w:t>ن</w:t>
        </w:r>
        <w:r w:rsidR="00742940" w:rsidRPr="00494D8B">
          <w:rPr>
            <w:rStyle w:val="Hyperlink"/>
            <w:rtl/>
            <w:lang w:bidi="ar-SA"/>
          </w:rPr>
          <w:t xml:space="preserve"> </w:t>
        </w:r>
        <w:r w:rsidR="00742940" w:rsidRPr="00494D8B">
          <w:rPr>
            <w:rStyle w:val="Hyperlink"/>
            <w:rFonts w:hint="eastAsia"/>
            <w:rtl/>
            <w:lang w:bidi="ar-SA"/>
          </w:rPr>
          <w:t>است</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دو</w:t>
        </w:r>
        <w:r w:rsidR="00742940" w:rsidRPr="00494D8B">
          <w:rPr>
            <w:rStyle w:val="Hyperlink"/>
            <w:rtl/>
            <w:lang w:bidi="ar-SA"/>
          </w:rPr>
          <w:t xml:space="preserve"> </w:t>
        </w:r>
        <w:r w:rsidR="00742940" w:rsidRPr="00494D8B">
          <w:rPr>
            <w:rStyle w:val="Hyperlink"/>
            <w:rFonts w:hint="eastAsia"/>
            <w:rtl/>
            <w:lang w:bidi="ar-SA"/>
          </w:rPr>
          <w:t>نفر</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صورت</w:t>
        </w:r>
        <w:r w:rsidR="00742940" w:rsidRPr="00494D8B">
          <w:rPr>
            <w:rStyle w:val="Hyperlink"/>
            <w:rtl/>
            <w:lang w:bidi="ar-SA"/>
          </w:rPr>
          <w:t xml:space="preserve"> </w:t>
        </w:r>
        <w:r w:rsidR="00742940" w:rsidRPr="00494D8B">
          <w:rPr>
            <w:rStyle w:val="Hyperlink"/>
            <w:rFonts w:hint="eastAsia"/>
            <w:rtl/>
            <w:lang w:bidi="ar-SA"/>
          </w:rPr>
          <w:t>آرام</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پنهان</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eastAsia"/>
            <w:rtl/>
            <w:lang w:bidi="ar-SA"/>
          </w:rPr>
          <w:t>هم</w:t>
        </w:r>
        <w:r w:rsidR="00742940" w:rsidRPr="00494D8B">
          <w:rPr>
            <w:rStyle w:val="Hyperlink"/>
            <w:rtl/>
            <w:lang w:bidi="ar-SA"/>
          </w:rPr>
          <w:t xml:space="preserve"> </w:t>
        </w:r>
        <w:r w:rsidR="00742940" w:rsidRPr="00494D8B">
          <w:rPr>
            <w:rStyle w:val="Hyperlink"/>
            <w:rFonts w:hint="eastAsia"/>
            <w:rtl/>
            <w:lang w:bidi="ar-SA"/>
          </w:rPr>
          <w:t>حرف</w:t>
        </w:r>
        <w:r w:rsidR="00742940" w:rsidRPr="00494D8B">
          <w:rPr>
            <w:rStyle w:val="Hyperlink"/>
            <w:rtl/>
            <w:lang w:bidi="ar-SA"/>
          </w:rPr>
          <w:t xml:space="preserve"> </w:t>
        </w:r>
        <w:r w:rsidR="00742940" w:rsidRPr="00494D8B">
          <w:rPr>
            <w:rStyle w:val="Hyperlink"/>
            <w:rFonts w:hint="eastAsia"/>
            <w:rtl/>
            <w:lang w:bidi="ar-SA"/>
          </w:rPr>
          <w:t>بزنند</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سوم</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نشنود</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زبان</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شخص</w:t>
        </w:r>
        <w:r w:rsidR="00742940" w:rsidRPr="00494D8B">
          <w:rPr>
            <w:rStyle w:val="Hyperlink"/>
            <w:rtl/>
            <w:lang w:bidi="ar-SA"/>
          </w:rPr>
          <w:t xml:space="preserve"> </w:t>
        </w:r>
        <w:r w:rsidR="00742940" w:rsidRPr="00494D8B">
          <w:rPr>
            <w:rStyle w:val="Hyperlink"/>
            <w:rFonts w:hint="eastAsia"/>
            <w:rtl/>
            <w:lang w:bidi="ar-SA"/>
          </w:rPr>
          <w:t>سوم</w:t>
        </w:r>
        <w:r w:rsidR="00742940" w:rsidRPr="00494D8B">
          <w:rPr>
            <w:rStyle w:val="Hyperlink"/>
            <w:rtl/>
            <w:lang w:bidi="ar-SA"/>
          </w:rPr>
          <w:t xml:space="preserve"> </w:t>
        </w:r>
        <w:r w:rsidR="00742940" w:rsidRPr="00494D8B">
          <w:rPr>
            <w:rStyle w:val="Hyperlink"/>
            <w:rFonts w:hint="eastAsia"/>
            <w:rtl/>
            <w:lang w:bidi="ar-SA"/>
          </w:rPr>
          <w:t>نم</w:t>
        </w:r>
        <w:r w:rsidR="00742940" w:rsidRPr="00494D8B">
          <w:rPr>
            <w:rStyle w:val="Hyperlink"/>
            <w:rFonts w:hint="cs"/>
            <w:rtl/>
            <w:lang w:bidi="ar-SA"/>
          </w:rPr>
          <w:t>ی‌</w:t>
        </w:r>
        <w:r w:rsidR="00742940" w:rsidRPr="00494D8B">
          <w:rPr>
            <w:rStyle w:val="Hyperlink"/>
            <w:rFonts w:hint="eastAsia"/>
            <w:rtl/>
            <w:lang w:bidi="ar-SA"/>
          </w:rPr>
          <w:t>فهمد،</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eastAsia"/>
            <w:rtl/>
            <w:lang w:bidi="ar-SA"/>
          </w:rPr>
          <w:t>هم</w:t>
        </w:r>
        <w:r w:rsidR="00742940" w:rsidRPr="00494D8B">
          <w:rPr>
            <w:rStyle w:val="Hyperlink"/>
            <w:rtl/>
            <w:lang w:bidi="ar-SA"/>
          </w:rPr>
          <w:t xml:space="preserve"> </w:t>
        </w:r>
        <w:r w:rsidR="00742940" w:rsidRPr="00494D8B">
          <w:rPr>
            <w:rStyle w:val="Hyperlink"/>
            <w:rFonts w:hint="eastAsia"/>
            <w:rtl/>
            <w:lang w:bidi="ar-SA"/>
          </w:rPr>
          <w:t>سخن</w:t>
        </w:r>
        <w:r w:rsidR="00742940" w:rsidRPr="00494D8B">
          <w:rPr>
            <w:rStyle w:val="Hyperlink"/>
            <w:rtl/>
            <w:lang w:bidi="ar-SA"/>
          </w:rPr>
          <w:t xml:space="preserve"> </w:t>
        </w:r>
        <w:r w:rsidR="00742940" w:rsidRPr="00494D8B">
          <w:rPr>
            <w:rStyle w:val="Hyperlink"/>
            <w:rFonts w:hint="eastAsia"/>
            <w:rtl/>
            <w:lang w:bidi="ar-SA"/>
          </w:rPr>
          <w:t>بگو</w:t>
        </w:r>
        <w:r w:rsidR="00742940" w:rsidRPr="00494D8B">
          <w:rPr>
            <w:rStyle w:val="Hyperlink"/>
            <w:rFonts w:hint="cs"/>
            <w:rtl/>
            <w:lang w:bidi="ar-SA"/>
          </w:rPr>
          <w:t>ی</w:t>
        </w:r>
        <w:r w:rsidR="00742940" w:rsidRPr="00494D8B">
          <w:rPr>
            <w:rStyle w:val="Hyperlink"/>
            <w:rFonts w:hint="eastAsia"/>
            <w:rtl/>
            <w:lang w:bidi="ar-SA"/>
          </w:rPr>
          <w:t>ند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Toc319506272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199</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73" w:history="1">
        <w:r w:rsidR="00742940" w:rsidRPr="00494D8B">
          <w:rPr>
            <w:rStyle w:val="Hyperlink"/>
            <w:rtl/>
            <w:lang w:bidi="ar-SA"/>
          </w:rPr>
          <w:t xml:space="preserve">282-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زدنِ</w:t>
        </w:r>
        <w:r w:rsidR="00742940" w:rsidRPr="00494D8B">
          <w:rPr>
            <w:rStyle w:val="Hyperlink"/>
            <w:rtl/>
            <w:lang w:bidi="ar-SA"/>
          </w:rPr>
          <w:t xml:space="preserve"> </w:t>
        </w:r>
        <w:r w:rsidR="00742940" w:rsidRPr="00494D8B">
          <w:rPr>
            <w:rStyle w:val="Hyperlink"/>
            <w:rFonts w:hint="eastAsia"/>
            <w:rtl/>
            <w:lang w:bidi="ar-SA"/>
          </w:rPr>
          <w:t>زن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فرزند،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برده</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ح</w:t>
        </w:r>
        <w:r w:rsidR="00742940" w:rsidRPr="00494D8B">
          <w:rPr>
            <w:rStyle w:val="Hyperlink"/>
            <w:rFonts w:hint="cs"/>
            <w:rtl/>
            <w:lang w:bidi="ar-SA"/>
          </w:rPr>
          <w:t>ی</w:t>
        </w:r>
        <w:r w:rsidR="00742940" w:rsidRPr="00494D8B">
          <w:rPr>
            <w:rStyle w:val="Hyperlink"/>
            <w:rFonts w:hint="eastAsia"/>
            <w:rtl/>
            <w:lang w:bidi="ar-SA"/>
          </w:rPr>
          <w:t>وان</w:t>
        </w:r>
        <w:r w:rsidR="00742940" w:rsidRPr="00494D8B">
          <w:rPr>
            <w:rStyle w:val="Hyperlink"/>
            <w:rtl/>
            <w:lang w:bidi="ar-SA"/>
          </w:rPr>
          <w:t xml:space="preserve"> </w:t>
        </w:r>
        <w:r w:rsidR="00742940" w:rsidRPr="00494D8B">
          <w:rPr>
            <w:rStyle w:val="Hyperlink"/>
            <w:rFonts w:hint="eastAsia"/>
            <w:rtl/>
            <w:lang w:bidi="ar-SA"/>
          </w:rPr>
          <w:t>بدون</w:t>
        </w:r>
        <w:r w:rsidR="00742940" w:rsidRPr="00494D8B">
          <w:rPr>
            <w:rStyle w:val="Hyperlink"/>
            <w:rtl/>
            <w:lang w:bidi="ar-SA"/>
          </w:rPr>
          <w:t xml:space="preserve"> </w:t>
        </w:r>
        <w:r w:rsidR="00742940" w:rsidRPr="00494D8B">
          <w:rPr>
            <w:rStyle w:val="Hyperlink"/>
            <w:rFonts w:hint="eastAsia"/>
            <w:rtl/>
            <w:lang w:bidi="ar-SA"/>
          </w:rPr>
          <w:t>سبب</w:t>
        </w:r>
        <w:r w:rsidR="00742940" w:rsidRPr="00494D8B">
          <w:rPr>
            <w:rStyle w:val="Hyperlink"/>
            <w:rtl/>
            <w:lang w:bidi="ar-SA"/>
          </w:rPr>
          <w:t xml:space="preserve"> </w:t>
        </w:r>
        <w:r w:rsidR="00742940" w:rsidRPr="00494D8B">
          <w:rPr>
            <w:rStyle w:val="Hyperlink"/>
            <w:rFonts w:hint="eastAsia"/>
            <w:rtl/>
            <w:lang w:bidi="ar-SA"/>
          </w:rPr>
          <w:t>شرع</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افزون</w:t>
        </w:r>
        <w:r w:rsidR="00742940" w:rsidRPr="00494D8B">
          <w:rPr>
            <w:rStyle w:val="Hyperlink"/>
            <w:rtl/>
            <w:lang w:bidi="ar-SA"/>
          </w:rPr>
          <w:t xml:space="preserve"> </w:t>
        </w:r>
        <w:r w:rsidR="00742940" w:rsidRPr="00494D8B">
          <w:rPr>
            <w:rStyle w:val="Hyperlink"/>
            <w:rFonts w:hint="eastAsia"/>
            <w:rtl/>
            <w:lang w:bidi="ar-SA"/>
          </w:rPr>
          <w:t>بر</w:t>
        </w:r>
        <w:r w:rsidR="00742940" w:rsidRPr="00494D8B">
          <w:rPr>
            <w:rStyle w:val="Hyperlink"/>
            <w:rtl/>
            <w:lang w:bidi="ar-SA"/>
          </w:rPr>
          <w:t xml:space="preserve"> </w:t>
        </w:r>
        <w:r w:rsidR="00742940" w:rsidRPr="00494D8B">
          <w:rPr>
            <w:rStyle w:val="Hyperlink"/>
            <w:rFonts w:hint="eastAsia"/>
            <w:rtl/>
            <w:lang w:bidi="ar-SA"/>
          </w:rPr>
          <w:t>حدّ</w:t>
        </w:r>
        <w:r w:rsidR="00742940" w:rsidRPr="00494D8B">
          <w:rPr>
            <w:rStyle w:val="Hyperlink"/>
            <w:rtl/>
            <w:lang w:bidi="ar-SA"/>
          </w:rPr>
          <w:t xml:space="preserve"> </w:t>
        </w:r>
        <w:r w:rsidR="00742940" w:rsidRPr="00494D8B">
          <w:rPr>
            <w:rStyle w:val="Hyperlink"/>
            <w:rFonts w:hint="eastAsia"/>
            <w:rtl/>
            <w:lang w:bidi="ar-SA"/>
          </w:rPr>
          <w:t>تأد</w:t>
        </w:r>
        <w:r w:rsidR="00742940" w:rsidRPr="00494D8B">
          <w:rPr>
            <w:rStyle w:val="Hyperlink"/>
            <w:rFonts w:hint="cs"/>
            <w:rtl/>
            <w:lang w:bidi="ar-SA"/>
          </w:rPr>
          <w:t>ی</w:t>
        </w:r>
        <w:r w:rsidR="00742940" w:rsidRPr="00494D8B">
          <w:rPr>
            <w:rStyle w:val="Hyperlink"/>
            <w:rFonts w:hint="eastAsia"/>
            <w:rtl/>
            <w:lang w:bidi="ar-SA"/>
          </w:rPr>
          <w:t>ب</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Toc319506273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203</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74" w:history="1">
        <w:r w:rsidR="00742940" w:rsidRPr="00494D8B">
          <w:rPr>
            <w:rStyle w:val="Hyperlink"/>
            <w:rtl/>
            <w:lang w:bidi="ar-SA"/>
          </w:rPr>
          <w:t xml:space="preserve">283-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شکنجه</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آزار</w:t>
        </w:r>
        <w:r w:rsidR="00742940" w:rsidRPr="00494D8B">
          <w:rPr>
            <w:rStyle w:val="Hyperlink"/>
            <w:rtl/>
            <w:lang w:bidi="ar-SA"/>
          </w:rPr>
          <w:t xml:space="preserve"> </w:t>
        </w:r>
        <w:r w:rsidR="00742940" w:rsidRPr="00494D8B">
          <w:rPr>
            <w:rStyle w:val="Hyperlink"/>
            <w:rFonts w:hint="eastAsia"/>
            <w:rtl/>
            <w:lang w:bidi="ar-SA"/>
          </w:rPr>
          <w:t>هرگونه</w:t>
        </w:r>
        <w:r w:rsidR="00742940" w:rsidRPr="00494D8B">
          <w:rPr>
            <w:rStyle w:val="Hyperlink"/>
            <w:rtl/>
            <w:lang w:bidi="ar-SA"/>
          </w:rPr>
          <w:t xml:space="preserve"> </w:t>
        </w:r>
        <w:r w:rsidR="00742940" w:rsidRPr="00494D8B">
          <w:rPr>
            <w:rStyle w:val="Hyperlink"/>
            <w:rFonts w:hint="eastAsia"/>
            <w:rtl/>
            <w:lang w:bidi="ar-SA"/>
          </w:rPr>
          <w:t>ح</w:t>
        </w:r>
        <w:r w:rsidR="00742940" w:rsidRPr="00494D8B">
          <w:rPr>
            <w:rStyle w:val="Hyperlink"/>
            <w:rFonts w:hint="cs"/>
            <w:rtl/>
            <w:lang w:bidi="ar-SA"/>
          </w:rPr>
          <w:t>ی</w:t>
        </w:r>
        <w:r w:rsidR="00742940" w:rsidRPr="00494D8B">
          <w:rPr>
            <w:rStyle w:val="Hyperlink"/>
            <w:rFonts w:hint="eastAsia"/>
            <w:rtl/>
            <w:lang w:bidi="ar-SA"/>
          </w:rPr>
          <w:t>وان</w:t>
        </w:r>
        <w:r w:rsidR="00742940" w:rsidRPr="00494D8B">
          <w:rPr>
            <w:rStyle w:val="Hyperlink"/>
            <w:rFonts w:hint="cs"/>
            <w:rtl/>
            <w:lang w:bidi="ar-SA"/>
          </w:rPr>
          <w:t>ی</w:t>
        </w:r>
        <w:r w:rsidR="00742940" w:rsidRPr="00494D8B">
          <w:rPr>
            <w:rStyle w:val="Hyperlink"/>
            <w:rFonts w:hint="eastAsia"/>
            <w:rtl/>
            <w:lang w:bidi="ar-SA"/>
          </w:rPr>
          <w:t>،</w:t>
        </w:r>
        <w:r w:rsidR="00742940" w:rsidRPr="00494D8B">
          <w:rPr>
            <w:rStyle w:val="Hyperlink"/>
            <w:rtl/>
            <w:lang w:bidi="ar-SA"/>
          </w:rPr>
          <w:t xml:space="preserve"> </w:t>
        </w:r>
        <w:r w:rsidR="00742940" w:rsidRPr="00494D8B">
          <w:rPr>
            <w:rStyle w:val="Hyperlink"/>
            <w:rFonts w:hint="eastAsia"/>
            <w:rtl/>
            <w:lang w:bidi="ar-SA"/>
          </w:rPr>
          <w:t>حت</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مورچه</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امثالِ</w:t>
        </w:r>
        <w:r w:rsidR="00742940" w:rsidRPr="00494D8B">
          <w:rPr>
            <w:rStyle w:val="Hyperlink"/>
            <w:rtl/>
            <w:lang w:bidi="ar-SA"/>
          </w:rPr>
          <w:t xml:space="preserve"> </w:t>
        </w:r>
        <w:r w:rsidR="00742940" w:rsidRPr="00494D8B">
          <w:rPr>
            <w:rStyle w:val="Hyperlink"/>
            <w:rFonts w:hint="eastAsia"/>
            <w:rtl/>
            <w:lang w:bidi="ar-SA"/>
          </w:rPr>
          <w:t>آن</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eastAsia"/>
            <w:rtl/>
            <w:lang w:bidi="ar-SA"/>
          </w:rPr>
          <w:t>آتش</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Toc319506274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212</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75" w:history="1">
        <w:r w:rsidR="00742940" w:rsidRPr="00494D8B">
          <w:rPr>
            <w:rStyle w:val="Hyperlink"/>
            <w:rtl/>
            <w:lang w:bidi="ar-SA"/>
          </w:rPr>
          <w:t xml:space="preserve">284-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تأخ</w:t>
        </w:r>
        <w:r w:rsidR="00742940" w:rsidRPr="00494D8B">
          <w:rPr>
            <w:rStyle w:val="Hyperlink"/>
            <w:rFonts w:hint="cs"/>
            <w:rtl/>
            <w:lang w:bidi="ar-SA"/>
          </w:rPr>
          <w:t>ی</w:t>
        </w:r>
        <w:r w:rsidR="00742940" w:rsidRPr="00494D8B">
          <w:rPr>
            <w:rStyle w:val="Hyperlink"/>
            <w:rFonts w:hint="eastAsia"/>
            <w:rtl/>
            <w:lang w:bidi="ar-SA"/>
          </w:rPr>
          <w:t>ر</w:t>
        </w:r>
        <w:r w:rsidR="00742940" w:rsidRPr="00494D8B">
          <w:rPr>
            <w:rStyle w:val="Hyperlink"/>
            <w:rtl/>
            <w:lang w:bidi="ar-SA"/>
          </w:rPr>
          <w:t xml:space="preserve"> </w:t>
        </w:r>
        <w:r w:rsidR="00742940" w:rsidRPr="00494D8B">
          <w:rPr>
            <w:rStyle w:val="Hyperlink"/>
            <w:rFonts w:hint="eastAsia"/>
            <w:rtl/>
            <w:lang w:bidi="ar-SA"/>
          </w:rPr>
          <w:t>توان‌گر</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پرداخت</w:t>
        </w:r>
        <w:r w:rsidR="00742940" w:rsidRPr="00494D8B">
          <w:rPr>
            <w:rStyle w:val="Hyperlink"/>
            <w:rtl/>
            <w:lang w:bidi="ar-SA"/>
          </w:rPr>
          <w:t xml:space="preserve"> </w:t>
        </w:r>
        <w:r w:rsidR="00742940" w:rsidRPr="00494D8B">
          <w:rPr>
            <w:rStyle w:val="Hyperlink"/>
            <w:rFonts w:hint="eastAsia"/>
            <w:rtl/>
            <w:lang w:bidi="ar-SA"/>
          </w:rPr>
          <w:t>بده</w:t>
        </w:r>
        <w:r w:rsidR="00742940" w:rsidRPr="00494D8B">
          <w:rPr>
            <w:rStyle w:val="Hyperlink"/>
            <w:rFonts w:hint="cs"/>
            <w:rtl/>
            <w:lang w:bidi="ar-SA"/>
          </w:rPr>
          <w:t>ی‌</w:t>
        </w:r>
        <w:r w:rsidR="00742940" w:rsidRPr="00494D8B">
          <w:rPr>
            <w:rStyle w:val="Hyperlink"/>
            <w:rFonts w:hint="eastAsia"/>
            <w:rtl/>
            <w:lang w:bidi="ar-SA"/>
          </w:rPr>
          <w:t>اش</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زمان</w:t>
        </w:r>
        <w:r w:rsidR="00742940" w:rsidRPr="00494D8B">
          <w:rPr>
            <w:rStyle w:val="Hyperlink"/>
            <w:rtl/>
            <w:lang w:bidi="ar-SA"/>
          </w:rPr>
          <w:t xml:space="preserve"> </w:t>
        </w:r>
        <w:r w:rsidR="00742940" w:rsidRPr="00494D8B">
          <w:rPr>
            <w:rStyle w:val="Hyperlink"/>
            <w:rFonts w:hint="eastAsia"/>
            <w:rtl/>
            <w:lang w:bidi="ar-SA"/>
          </w:rPr>
          <w:t>سررس</w:t>
        </w:r>
        <w:r w:rsidR="00742940" w:rsidRPr="00494D8B">
          <w:rPr>
            <w:rStyle w:val="Hyperlink"/>
            <w:rFonts w:hint="cs"/>
            <w:rtl/>
            <w:lang w:bidi="ar-SA"/>
          </w:rPr>
          <w:t>ی</w:t>
        </w:r>
        <w:r w:rsidR="00742940" w:rsidRPr="00494D8B">
          <w:rPr>
            <w:rStyle w:val="Hyperlink"/>
            <w:rFonts w:hint="eastAsia"/>
            <w:rtl/>
            <w:lang w:bidi="ar-SA"/>
          </w:rPr>
          <w:t>دِ</w:t>
        </w:r>
        <w:r w:rsidR="00742940" w:rsidRPr="00494D8B">
          <w:rPr>
            <w:rStyle w:val="Hyperlink"/>
            <w:rtl/>
            <w:lang w:bidi="ar-SA"/>
          </w:rPr>
          <w:t xml:space="preserve"> </w:t>
        </w:r>
        <w:r w:rsidR="00742940" w:rsidRPr="00494D8B">
          <w:rPr>
            <w:rStyle w:val="Hyperlink"/>
            <w:rFonts w:hint="eastAsia"/>
            <w:rtl/>
            <w:lang w:bidi="ar-SA"/>
          </w:rPr>
          <w:t>آن</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هنگام</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بستانکار</w:t>
        </w:r>
        <w:r w:rsidR="00742940" w:rsidRPr="00494D8B">
          <w:rPr>
            <w:rStyle w:val="Hyperlink"/>
            <w:rtl/>
            <w:lang w:bidi="ar-SA"/>
          </w:rPr>
          <w:t xml:space="preserve"> </w:t>
        </w:r>
        <w:r w:rsidR="00742940" w:rsidRPr="00494D8B">
          <w:rPr>
            <w:rStyle w:val="Hyperlink"/>
            <w:rFonts w:hint="eastAsia"/>
            <w:rtl/>
            <w:lang w:bidi="ar-SA"/>
          </w:rPr>
          <w:t>حقش</w:t>
        </w:r>
        <w:r w:rsidR="00742940" w:rsidRPr="00494D8B">
          <w:rPr>
            <w:rStyle w:val="Hyperlink"/>
            <w:rtl/>
            <w:lang w:bidi="ar-SA"/>
          </w:rPr>
          <w:t xml:space="preserve"> </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مطالبه</w:t>
        </w:r>
        <w:r w:rsidR="00742940" w:rsidRPr="00494D8B">
          <w:rPr>
            <w:rStyle w:val="Hyperlink"/>
            <w:rtl/>
            <w:lang w:bidi="ar-SA"/>
          </w:rPr>
          <w:t xml:space="preserve"> </w:t>
        </w:r>
        <w:r w:rsidR="00742940" w:rsidRPr="00494D8B">
          <w:rPr>
            <w:rStyle w:val="Hyperlink"/>
            <w:rFonts w:hint="eastAsia"/>
            <w:rtl/>
            <w:lang w:bidi="ar-SA"/>
          </w:rPr>
          <w:t>کند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Toc319506275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215</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76" w:history="1">
        <w:r w:rsidR="00742940" w:rsidRPr="00494D8B">
          <w:rPr>
            <w:rStyle w:val="Hyperlink"/>
            <w:rtl/>
            <w:lang w:bidi="ar-SA"/>
          </w:rPr>
          <w:t xml:space="preserve">285-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پش</w:t>
        </w:r>
        <w:r w:rsidR="00742940" w:rsidRPr="00494D8B">
          <w:rPr>
            <w:rStyle w:val="Hyperlink"/>
            <w:rFonts w:hint="cs"/>
            <w:rtl/>
            <w:lang w:bidi="ar-SA"/>
          </w:rPr>
          <w:t>ی</w:t>
        </w:r>
        <w:r w:rsidR="00742940" w:rsidRPr="00494D8B">
          <w:rPr>
            <w:rStyle w:val="Hyperlink"/>
            <w:rFonts w:hint="eastAsia"/>
            <w:rtl/>
            <w:lang w:bidi="ar-SA"/>
          </w:rPr>
          <w:t>مان</w:t>
        </w:r>
        <w:r w:rsidR="00742940" w:rsidRPr="00494D8B">
          <w:rPr>
            <w:rStyle w:val="Hyperlink"/>
            <w:rtl/>
            <w:lang w:bidi="ar-SA"/>
          </w:rPr>
          <w:t xml:space="preserve"> </w:t>
        </w:r>
        <w:r w:rsidR="00742940" w:rsidRPr="00494D8B">
          <w:rPr>
            <w:rStyle w:val="Hyperlink"/>
            <w:rFonts w:hint="eastAsia"/>
            <w:rtl/>
            <w:lang w:bidi="ar-SA"/>
          </w:rPr>
          <w:t>شدن</w:t>
        </w:r>
        <w:r w:rsidR="00742940" w:rsidRPr="00494D8B">
          <w:rPr>
            <w:rStyle w:val="Hyperlink"/>
            <w:rtl/>
            <w:lang w:bidi="ar-SA"/>
          </w:rPr>
          <w:t xml:space="preserve"> </w:t>
        </w:r>
        <w:r w:rsidR="00742940" w:rsidRPr="00494D8B">
          <w:rPr>
            <w:rStyle w:val="Hyperlink"/>
            <w:rFonts w:hint="eastAsia"/>
            <w:rtl/>
            <w:lang w:bidi="ar-SA"/>
          </w:rPr>
          <w:t>انسان</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بخشش</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هنوز</w:t>
        </w:r>
        <w:r w:rsidR="00742940" w:rsidRPr="00494D8B">
          <w:rPr>
            <w:rStyle w:val="Hyperlink"/>
            <w:rtl/>
            <w:lang w:bidi="ar-SA"/>
          </w:rPr>
          <w:t xml:space="preserve"> </w:t>
        </w:r>
        <w:r w:rsidR="00742940" w:rsidRPr="00494D8B">
          <w:rPr>
            <w:rStyle w:val="Hyperlink"/>
            <w:rFonts w:hint="eastAsia"/>
            <w:rtl/>
            <w:lang w:bidi="ar-SA"/>
          </w:rPr>
          <w:t>آن‌را</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شخص</w:t>
        </w:r>
        <w:r w:rsidR="00742940" w:rsidRPr="00494D8B">
          <w:rPr>
            <w:rStyle w:val="Hyperlink"/>
            <w:rtl/>
            <w:lang w:bidi="ar-SA"/>
          </w:rPr>
          <w:t xml:space="preserve"> </w:t>
        </w:r>
        <w:r w:rsidR="00742940" w:rsidRPr="00494D8B">
          <w:rPr>
            <w:rStyle w:val="Hyperlink"/>
            <w:rFonts w:hint="eastAsia"/>
            <w:rtl/>
            <w:lang w:bidi="ar-SA"/>
          </w:rPr>
          <w:t>مورد</w:t>
        </w:r>
        <w:r w:rsidR="00742940" w:rsidRPr="00494D8B">
          <w:rPr>
            <w:rStyle w:val="Hyperlink"/>
            <w:rtl/>
            <w:lang w:bidi="ar-SA"/>
          </w:rPr>
          <w:t xml:space="preserve"> </w:t>
        </w:r>
        <w:r w:rsidR="00742940" w:rsidRPr="00494D8B">
          <w:rPr>
            <w:rStyle w:val="Hyperlink"/>
            <w:rFonts w:hint="eastAsia"/>
            <w:rtl/>
            <w:lang w:bidi="ar-SA"/>
          </w:rPr>
          <w:t>نظرش</w:t>
        </w:r>
        <w:r w:rsidR="00742940" w:rsidRPr="00494D8B">
          <w:rPr>
            <w:rStyle w:val="Hyperlink"/>
            <w:rtl/>
            <w:lang w:bidi="ar-SA"/>
          </w:rPr>
          <w:t xml:space="preserve"> </w:t>
        </w:r>
        <w:r w:rsidR="00742940" w:rsidRPr="00494D8B">
          <w:rPr>
            <w:rStyle w:val="Hyperlink"/>
            <w:rFonts w:hint="eastAsia"/>
            <w:rtl/>
            <w:lang w:bidi="ar-SA"/>
          </w:rPr>
          <w:t>نداده</w:t>
        </w:r>
        <w:r w:rsidR="00742940" w:rsidRPr="00494D8B">
          <w:rPr>
            <w:rStyle w:val="Hyperlink"/>
            <w:rtl/>
            <w:lang w:bidi="ar-SA"/>
          </w:rPr>
          <w:t xml:space="preserve"> </w:t>
        </w:r>
        <w:r w:rsidR="00742940" w:rsidRPr="00494D8B">
          <w:rPr>
            <w:rStyle w:val="Hyperlink"/>
            <w:rFonts w:hint="eastAsia"/>
            <w:rtl/>
            <w:lang w:bidi="ar-SA"/>
          </w:rPr>
          <w:t>است؛</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ن</w:t>
        </w:r>
        <w:r w:rsidR="00742940" w:rsidRPr="00494D8B">
          <w:rPr>
            <w:rStyle w:val="Hyperlink"/>
            <w:rFonts w:hint="cs"/>
            <w:rtl/>
            <w:lang w:bidi="ar-SA"/>
          </w:rPr>
          <w:t>ی</w:t>
        </w:r>
        <w:r w:rsidR="00742940" w:rsidRPr="00494D8B">
          <w:rPr>
            <w:rStyle w:val="Hyperlink"/>
            <w:rFonts w:hint="eastAsia"/>
            <w:rtl/>
            <w:lang w:bidi="ar-SA"/>
          </w:rPr>
          <w:t>ز</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پس</w:t>
        </w:r>
        <w:r w:rsidR="00742940" w:rsidRPr="00494D8B">
          <w:rPr>
            <w:rStyle w:val="Hyperlink"/>
            <w:rtl/>
            <w:lang w:bidi="ar-SA"/>
          </w:rPr>
          <w:t xml:space="preserve"> </w:t>
        </w:r>
        <w:r w:rsidR="00742940" w:rsidRPr="00494D8B">
          <w:rPr>
            <w:rStyle w:val="Hyperlink"/>
            <w:rFonts w:hint="eastAsia"/>
            <w:rtl/>
            <w:lang w:bidi="ar-SA"/>
          </w:rPr>
          <w:t>گرفتن</w:t>
        </w:r>
        <w:r w:rsidR="00742940" w:rsidRPr="00494D8B">
          <w:rPr>
            <w:rStyle w:val="Hyperlink"/>
            <w:rtl/>
            <w:lang w:bidi="ar-SA"/>
          </w:rPr>
          <w:t xml:space="preserve"> </w:t>
        </w:r>
        <w:r w:rsidR="00742940" w:rsidRPr="00494D8B">
          <w:rPr>
            <w:rStyle w:val="Hyperlink"/>
            <w:rFonts w:hint="eastAsia"/>
            <w:rtl/>
            <w:lang w:bidi="ar-SA"/>
          </w:rPr>
          <w:t>چ</w:t>
        </w:r>
        <w:r w:rsidR="00742940" w:rsidRPr="00494D8B">
          <w:rPr>
            <w:rStyle w:val="Hyperlink"/>
            <w:rFonts w:hint="cs"/>
            <w:rtl/>
            <w:lang w:bidi="ar-SA"/>
          </w:rPr>
          <w:t>ی</w:t>
        </w:r>
        <w:r w:rsidR="00742940" w:rsidRPr="00494D8B">
          <w:rPr>
            <w:rStyle w:val="Hyperlink"/>
            <w:rFonts w:hint="eastAsia"/>
            <w:rtl/>
            <w:lang w:bidi="ar-SA"/>
          </w:rPr>
          <w:t>ز</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انسان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فرزندش</w:t>
        </w:r>
        <w:r w:rsidR="00742940" w:rsidRPr="00494D8B">
          <w:rPr>
            <w:rStyle w:val="Hyperlink"/>
            <w:rtl/>
            <w:lang w:bidi="ar-SA"/>
          </w:rPr>
          <w:t xml:space="preserve"> </w:t>
        </w:r>
        <w:r w:rsidR="00742940" w:rsidRPr="00494D8B">
          <w:rPr>
            <w:rStyle w:val="Hyperlink"/>
            <w:rFonts w:hint="eastAsia"/>
            <w:rtl/>
            <w:lang w:bidi="ar-SA"/>
          </w:rPr>
          <w:t>بخش</w:t>
        </w:r>
        <w:r w:rsidR="00742940" w:rsidRPr="00494D8B">
          <w:rPr>
            <w:rStyle w:val="Hyperlink"/>
            <w:rFonts w:hint="cs"/>
            <w:rtl/>
            <w:lang w:bidi="ar-SA"/>
          </w:rPr>
          <w:t>ی</w:t>
        </w:r>
        <w:r w:rsidR="00742940" w:rsidRPr="00494D8B">
          <w:rPr>
            <w:rStyle w:val="Hyperlink"/>
            <w:rFonts w:hint="eastAsia"/>
            <w:rtl/>
            <w:lang w:bidi="ar-SA"/>
          </w:rPr>
          <w:t>ده</w:t>
        </w:r>
        <w:r w:rsidR="00742940" w:rsidRPr="00494D8B">
          <w:rPr>
            <w:rStyle w:val="Hyperlink"/>
            <w:rtl/>
            <w:lang w:bidi="ar-SA"/>
          </w:rPr>
          <w:t xml:space="preserve"> </w:t>
        </w:r>
        <w:r w:rsidR="00742940" w:rsidRPr="00494D8B">
          <w:rPr>
            <w:rStyle w:val="Hyperlink"/>
            <w:rFonts w:hint="eastAsia"/>
            <w:rtl/>
            <w:lang w:bidi="ar-SA"/>
          </w:rPr>
          <w:t>است،</w:t>
        </w:r>
        <w:r w:rsidR="00742940" w:rsidRPr="00494D8B">
          <w:rPr>
            <w:rStyle w:val="Hyperlink"/>
            <w:rtl/>
            <w:lang w:bidi="ar-SA"/>
          </w:rPr>
          <w:t xml:space="preserve"> </w:t>
        </w:r>
        <w:r w:rsidR="00742940" w:rsidRPr="00494D8B">
          <w:rPr>
            <w:rStyle w:val="Hyperlink"/>
            <w:rFonts w:hint="eastAsia"/>
            <w:rtl/>
            <w:lang w:bidi="ar-SA"/>
          </w:rPr>
          <w:t>چه</w:t>
        </w:r>
        <w:r w:rsidR="00742940" w:rsidRPr="00494D8B">
          <w:rPr>
            <w:rStyle w:val="Hyperlink"/>
            <w:rtl/>
            <w:lang w:bidi="ar-SA"/>
          </w:rPr>
          <w:t xml:space="preserve"> </w:t>
        </w:r>
        <w:r w:rsidR="00742940" w:rsidRPr="00494D8B">
          <w:rPr>
            <w:rStyle w:val="Hyperlink"/>
            <w:rFonts w:hint="eastAsia"/>
            <w:rtl/>
            <w:lang w:bidi="ar-SA"/>
          </w:rPr>
          <w:t>آن‌را</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او</w:t>
        </w:r>
        <w:r w:rsidR="00742940" w:rsidRPr="00494D8B">
          <w:rPr>
            <w:rStyle w:val="Hyperlink"/>
            <w:rtl/>
            <w:lang w:bidi="ar-SA"/>
          </w:rPr>
          <w:t xml:space="preserve"> </w:t>
        </w:r>
        <w:r w:rsidR="00742940" w:rsidRPr="00494D8B">
          <w:rPr>
            <w:rStyle w:val="Hyperlink"/>
            <w:rFonts w:hint="eastAsia"/>
            <w:rtl/>
            <w:lang w:bidi="ar-SA"/>
          </w:rPr>
          <w:t>تسل</w:t>
        </w:r>
        <w:r w:rsidR="00742940" w:rsidRPr="00494D8B">
          <w:rPr>
            <w:rStyle w:val="Hyperlink"/>
            <w:rFonts w:hint="cs"/>
            <w:rtl/>
            <w:lang w:bidi="ar-SA"/>
          </w:rPr>
          <w:t>ی</w:t>
        </w:r>
        <w:r w:rsidR="00742940" w:rsidRPr="00494D8B">
          <w:rPr>
            <w:rStyle w:val="Hyperlink"/>
            <w:rFonts w:hint="eastAsia"/>
            <w:rtl/>
            <w:lang w:bidi="ar-SA"/>
          </w:rPr>
          <w:t>م</w:t>
        </w:r>
        <w:r w:rsidR="00742940" w:rsidRPr="00494D8B">
          <w:rPr>
            <w:rStyle w:val="Hyperlink"/>
            <w:rtl/>
            <w:lang w:bidi="ar-SA"/>
          </w:rPr>
          <w:t xml:space="preserve"> </w:t>
        </w:r>
        <w:r w:rsidR="00742940" w:rsidRPr="00494D8B">
          <w:rPr>
            <w:rStyle w:val="Hyperlink"/>
            <w:rFonts w:hint="eastAsia"/>
            <w:rtl/>
            <w:lang w:bidi="ar-SA"/>
          </w:rPr>
          <w:t>کرده</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چه</w:t>
        </w:r>
        <w:r w:rsidR="00742940" w:rsidRPr="00494D8B">
          <w:rPr>
            <w:rStyle w:val="Hyperlink"/>
            <w:rtl/>
            <w:lang w:bidi="ar-SA"/>
          </w:rPr>
          <w:t xml:space="preserve"> </w:t>
        </w:r>
        <w:r w:rsidR="00742940" w:rsidRPr="00494D8B">
          <w:rPr>
            <w:rStyle w:val="Hyperlink"/>
            <w:rFonts w:hint="eastAsia"/>
            <w:rtl/>
            <w:lang w:bidi="ar-SA"/>
          </w:rPr>
          <w:t>تسل</w:t>
        </w:r>
        <w:r w:rsidR="00742940" w:rsidRPr="00494D8B">
          <w:rPr>
            <w:rStyle w:val="Hyperlink"/>
            <w:rFonts w:hint="cs"/>
            <w:rtl/>
            <w:lang w:bidi="ar-SA"/>
          </w:rPr>
          <w:t>ی</w:t>
        </w:r>
        <w:r w:rsidR="00742940" w:rsidRPr="00494D8B">
          <w:rPr>
            <w:rStyle w:val="Hyperlink"/>
            <w:rFonts w:hint="eastAsia"/>
            <w:rtl/>
            <w:lang w:bidi="ar-SA"/>
          </w:rPr>
          <w:t>م</w:t>
        </w:r>
        <w:r w:rsidR="00742940" w:rsidRPr="00494D8B">
          <w:rPr>
            <w:rStyle w:val="Hyperlink"/>
            <w:rtl/>
            <w:lang w:bidi="ar-SA"/>
          </w:rPr>
          <w:t xml:space="preserve"> </w:t>
        </w:r>
        <w:r w:rsidR="00742940" w:rsidRPr="00494D8B">
          <w:rPr>
            <w:rStyle w:val="Hyperlink"/>
            <w:rFonts w:hint="eastAsia"/>
            <w:rtl/>
            <w:lang w:bidi="ar-SA"/>
          </w:rPr>
          <w:t>نکرده</w:t>
        </w:r>
        <w:r w:rsidR="00742940" w:rsidRPr="00494D8B">
          <w:rPr>
            <w:rStyle w:val="Hyperlink"/>
            <w:rtl/>
            <w:lang w:bidi="ar-SA"/>
          </w:rPr>
          <w:t xml:space="preserve"> </w:t>
        </w:r>
        <w:r w:rsidR="00742940" w:rsidRPr="00494D8B">
          <w:rPr>
            <w:rStyle w:val="Hyperlink"/>
            <w:rFonts w:hint="eastAsia"/>
            <w:rtl/>
            <w:lang w:bidi="ar-SA"/>
          </w:rPr>
          <w:t>باشد؛</w:t>
        </w:r>
        <w:r w:rsidR="00742940" w:rsidRPr="00494D8B">
          <w:rPr>
            <w:rStyle w:val="Hyperlink"/>
            <w:rtl/>
            <w:lang w:bidi="ar-SA"/>
          </w:rPr>
          <w:t xml:space="preserve"> </w:t>
        </w:r>
        <w:r w:rsidR="00742940" w:rsidRPr="00494D8B">
          <w:rPr>
            <w:rStyle w:val="Hyperlink"/>
            <w:rFonts w:hint="eastAsia"/>
            <w:rtl/>
            <w:lang w:bidi="ar-SA"/>
          </w:rPr>
          <w:t>هم‌چن</w:t>
        </w:r>
        <w:r w:rsidR="00742940" w:rsidRPr="00494D8B">
          <w:rPr>
            <w:rStyle w:val="Hyperlink"/>
            <w:rFonts w:hint="cs"/>
            <w:rtl/>
            <w:lang w:bidi="ar-SA"/>
          </w:rPr>
          <w:t>ی</w:t>
        </w:r>
        <w:r w:rsidR="00742940" w:rsidRPr="00494D8B">
          <w:rPr>
            <w:rStyle w:val="Hyperlink"/>
            <w:rFonts w:hint="eastAsia"/>
            <w:rtl/>
            <w:lang w:bidi="ar-SA"/>
          </w:rPr>
          <w:t>ن</w:t>
        </w:r>
        <w:r w:rsidR="00742940" w:rsidRPr="00494D8B">
          <w:rPr>
            <w:rStyle w:val="Hyperlink"/>
            <w:rtl/>
            <w:lang w:bidi="ar-SA"/>
          </w:rPr>
          <w:t xml:space="preserve"> </w:t>
        </w:r>
        <w:r w:rsidR="00742940" w:rsidRPr="00494D8B">
          <w:rPr>
            <w:rStyle w:val="Hyperlink"/>
            <w:rFonts w:hint="eastAsia"/>
            <w:rtl/>
            <w:lang w:bidi="ar-SA"/>
          </w:rPr>
          <w:t>خر</w:t>
        </w:r>
        <w:r w:rsidR="00742940" w:rsidRPr="00494D8B">
          <w:rPr>
            <w:rStyle w:val="Hyperlink"/>
            <w:rFonts w:hint="cs"/>
            <w:rtl/>
            <w:lang w:bidi="ar-SA"/>
          </w:rPr>
          <w:t>ی</w:t>
        </w:r>
        <w:r w:rsidR="00742940" w:rsidRPr="00494D8B">
          <w:rPr>
            <w:rStyle w:val="Hyperlink"/>
            <w:rFonts w:hint="eastAsia"/>
            <w:rtl/>
            <w:lang w:bidi="ar-SA"/>
          </w:rPr>
          <w:t>دن</w:t>
        </w:r>
        <w:r w:rsidR="00742940" w:rsidRPr="00494D8B">
          <w:rPr>
            <w:rStyle w:val="Hyperlink"/>
            <w:rtl/>
            <w:lang w:bidi="ar-SA"/>
          </w:rPr>
          <w:t xml:space="preserve"> </w:t>
        </w:r>
        <w:r w:rsidR="00742940" w:rsidRPr="00494D8B">
          <w:rPr>
            <w:rStyle w:val="Hyperlink"/>
            <w:rFonts w:hint="eastAsia"/>
            <w:rtl/>
            <w:lang w:bidi="ar-SA"/>
          </w:rPr>
          <w:t>چ</w:t>
        </w:r>
        <w:r w:rsidR="00742940" w:rsidRPr="00494D8B">
          <w:rPr>
            <w:rStyle w:val="Hyperlink"/>
            <w:rFonts w:hint="cs"/>
            <w:rtl/>
            <w:lang w:bidi="ar-SA"/>
          </w:rPr>
          <w:t>ی</w:t>
        </w:r>
        <w:r w:rsidR="00742940" w:rsidRPr="00494D8B">
          <w:rPr>
            <w:rStyle w:val="Hyperlink"/>
            <w:rFonts w:hint="eastAsia"/>
            <w:rtl/>
            <w:lang w:bidi="ar-SA"/>
          </w:rPr>
          <w:t>ز</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انسان</w:t>
        </w:r>
        <w:r w:rsidR="00742940" w:rsidRPr="00494D8B">
          <w:rPr>
            <w:rStyle w:val="Hyperlink"/>
            <w:rtl/>
            <w:lang w:bidi="ar-SA"/>
          </w:rPr>
          <w:t xml:space="preserve"> </w:t>
        </w:r>
        <w:r w:rsidR="00742940" w:rsidRPr="00494D8B">
          <w:rPr>
            <w:rStyle w:val="Hyperlink"/>
            <w:rFonts w:hint="eastAsia"/>
            <w:rtl/>
            <w:lang w:bidi="ar-SA"/>
          </w:rPr>
          <w:t>به‌عنوان</w:t>
        </w:r>
        <w:r w:rsidR="00742940" w:rsidRPr="00494D8B">
          <w:rPr>
            <w:rStyle w:val="Hyperlink"/>
            <w:rtl/>
            <w:lang w:bidi="ar-SA"/>
          </w:rPr>
          <w:t xml:space="preserve"> </w:t>
        </w:r>
        <w:r w:rsidR="00742940" w:rsidRPr="00494D8B">
          <w:rPr>
            <w:rStyle w:val="Hyperlink"/>
            <w:rFonts w:hint="eastAsia"/>
            <w:rtl/>
            <w:lang w:bidi="ar-SA"/>
          </w:rPr>
          <w:t>زکات</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کفاره</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امثال</w:t>
        </w:r>
        <w:r w:rsidR="00742940" w:rsidRPr="00494D8B">
          <w:rPr>
            <w:rStyle w:val="Hyperlink"/>
            <w:rtl/>
            <w:lang w:bidi="ar-SA"/>
          </w:rPr>
          <w:t xml:space="preserve"> </w:t>
        </w:r>
        <w:r w:rsidR="00742940" w:rsidRPr="00494D8B">
          <w:rPr>
            <w:rStyle w:val="Hyperlink"/>
            <w:rFonts w:hint="eastAsia"/>
            <w:rtl/>
            <w:lang w:bidi="ar-SA"/>
          </w:rPr>
          <w:t>آن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کس</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داده</w:t>
        </w:r>
        <w:r w:rsidR="00742940" w:rsidRPr="00494D8B">
          <w:rPr>
            <w:rStyle w:val="Hyperlink"/>
            <w:rtl/>
            <w:lang w:bidi="ar-SA"/>
          </w:rPr>
          <w:t xml:space="preserve"> </w:t>
        </w:r>
        <w:r w:rsidR="00742940" w:rsidRPr="00494D8B">
          <w:rPr>
            <w:rStyle w:val="Hyperlink"/>
            <w:rFonts w:hint="eastAsia"/>
            <w:rtl/>
            <w:lang w:bidi="ar-SA"/>
          </w:rPr>
          <w:t>است،</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خودِ</w:t>
        </w:r>
        <w:r w:rsidR="00742940" w:rsidRPr="00494D8B">
          <w:rPr>
            <w:rStyle w:val="Hyperlink"/>
            <w:rtl/>
            <w:lang w:bidi="ar-SA"/>
          </w:rPr>
          <w:t xml:space="preserve"> </w:t>
        </w:r>
        <w:r w:rsidR="00742940" w:rsidRPr="00494D8B">
          <w:rPr>
            <w:rStyle w:val="Hyperlink"/>
            <w:rFonts w:hint="eastAsia"/>
            <w:rtl/>
            <w:lang w:bidi="ar-SA"/>
          </w:rPr>
          <w:t>آن</w:t>
        </w:r>
        <w:r w:rsidR="00742940" w:rsidRPr="00494D8B">
          <w:rPr>
            <w:rStyle w:val="Hyperlink"/>
            <w:rtl/>
            <w:lang w:bidi="ar-SA"/>
          </w:rPr>
          <w:t xml:space="preserve"> </w:t>
        </w:r>
        <w:r w:rsidR="00742940" w:rsidRPr="00494D8B">
          <w:rPr>
            <w:rStyle w:val="Hyperlink"/>
            <w:rFonts w:hint="eastAsia"/>
            <w:rtl/>
            <w:lang w:bidi="ar-SA"/>
          </w:rPr>
          <w:t>شخص</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دارد؛</w:t>
        </w:r>
        <w:r w:rsidR="00742940" w:rsidRPr="00494D8B">
          <w:rPr>
            <w:rStyle w:val="Hyperlink"/>
            <w:rtl/>
            <w:lang w:bidi="ar-SA"/>
          </w:rPr>
          <w:t xml:space="preserve"> </w:t>
        </w:r>
        <w:r w:rsidR="00742940" w:rsidRPr="00494D8B">
          <w:rPr>
            <w:rStyle w:val="Hyperlink"/>
            <w:rFonts w:hint="eastAsia"/>
            <w:rtl/>
            <w:lang w:bidi="ar-SA"/>
          </w:rPr>
          <w:t>ول</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w:t>
        </w:r>
        <w:r w:rsidR="00742940" w:rsidRPr="00494D8B">
          <w:rPr>
            <w:rStyle w:val="Hyperlink"/>
            <w:rFonts w:hint="cs"/>
            <w:rtl/>
            <w:lang w:bidi="ar-SA"/>
          </w:rPr>
          <w:t>ی</w:t>
        </w:r>
        <w:r w:rsidR="00742940" w:rsidRPr="00494D8B">
          <w:rPr>
            <w:rStyle w:val="Hyperlink"/>
            <w:rFonts w:hint="eastAsia"/>
            <w:rtl/>
            <w:lang w:bidi="ar-SA"/>
          </w:rPr>
          <w:t>راد</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ندارد</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آن‌را</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شخص</w:t>
        </w:r>
        <w:r w:rsidR="00742940" w:rsidRPr="00494D8B">
          <w:rPr>
            <w:rStyle w:val="Hyperlink"/>
            <w:rtl/>
            <w:lang w:bidi="ar-SA"/>
          </w:rPr>
          <w:t xml:space="preserve"> </w:t>
        </w:r>
        <w:r w:rsidR="00742940" w:rsidRPr="00494D8B">
          <w:rPr>
            <w:rStyle w:val="Hyperlink"/>
            <w:rFonts w:hint="eastAsia"/>
            <w:rtl/>
            <w:lang w:bidi="ar-SA"/>
          </w:rPr>
          <w:t>د</w:t>
        </w:r>
        <w:r w:rsidR="00742940" w:rsidRPr="00494D8B">
          <w:rPr>
            <w:rStyle w:val="Hyperlink"/>
            <w:rFonts w:hint="cs"/>
            <w:rtl/>
            <w:lang w:bidi="ar-SA"/>
          </w:rPr>
          <w:t>ی</w:t>
        </w:r>
        <w:r w:rsidR="00742940" w:rsidRPr="00494D8B">
          <w:rPr>
            <w:rStyle w:val="Hyperlink"/>
            <w:rFonts w:hint="eastAsia"/>
            <w:rtl/>
            <w:lang w:bidi="ar-SA"/>
          </w:rPr>
          <w:t>گر</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او</w:t>
        </w:r>
        <w:r w:rsidR="00742940" w:rsidRPr="00494D8B">
          <w:rPr>
            <w:rStyle w:val="Hyperlink"/>
            <w:rtl/>
            <w:lang w:bidi="ar-SA"/>
          </w:rPr>
          <w:t xml:space="preserve"> </w:t>
        </w:r>
        <w:r w:rsidR="00742940" w:rsidRPr="00494D8B">
          <w:rPr>
            <w:rStyle w:val="Hyperlink"/>
            <w:rFonts w:hint="eastAsia"/>
            <w:rtl/>
            <w:lang w:bidi="ar-SA"/>
          </w:rPr>
          <w:t>انتقال</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افته</w:t>
        </w:r>
        <w:r w:rsidR="00742940" w:rsidRPr="00494D8B">
          <w:rPr>
            <w:rStyle w:val="Hyperlink"/>
            <w:rtl/>
            <w:lang w:bidi="ar-SA"/>
          </w:rPr>
          <w:t xml:space="preserve"> </w:t>
        </w:r>
        <w:r w:rsidR="00742940" w:rsidRPr="00494D8B">
          <w:rPr>
            <w:rStyle w:val="Hyperlink"/>
            <w:rFonts w:hint="eastAsia"/>
            <w:rtl/>
            <w:lang w:bidi="ar-SA"/>
          </w:rPr>
          <w:t>است،</w:t>
        </w:r>
        <w:r w:rsidR="00742940" w:rsidRPr="00494D8B">
          <w:rPr>
            <w:rStyle w:val="Hyperlink"/>
            <w:rtl/>
            <w:lang w:bidi="ar-SA"/>
          </w:rPr>
          <w:t xml:space="preserve"> </w:t>
        </w:r>
        <w:r w:rsidR="00742940" w:rsidRPr="00494D8B">
          <w:rPr>
            <w:rStyle w:val="Hyperlink"/>
            <w:rFonts w:hint="eastAsia"/>
            <w:rtl/>
            <w:lang w:bidi="ar-SA"/>
          </w:rPr>
          <w:t>خر</w:t>
        </w:r>
        <w:r w:rsidR="00742940" w:rsidRPr="00494D8B">
          <w:rPr>
            <w:rStyle w:val="Hyperlink"/>
            <w:rFonts w:hint="cs"/>
            <w:rtl/>
            <w:lang w:bidi="ar-SA"/>
          </w:rPr>
          <w:t>ی</w:t>
        </w:r>
        <w:r w:rsidR="00742940" w:rsidRPr="00494D8B">
          <w:rPr>
            <w:rStyle w:val="Hyperlink"/>
            <w:rFonts w:hint="eastAsia"/>
            <w:rtl/>
            <w:lang w:bidi="ar-SA"/>
          </w:rPr>
          <w:t>دار</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کند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Toc319506276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219</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77" w:history="1">
        <w:r w:rsidR="00742940" w:rsidRPr="00494D8B">
          <w:rPr>
            <w:rStyle w:val="Hyperlink"/>
            <w:rtl/>
            <w:lang w:bidi="ar-SA"/>
          </w:rPr>
          <w:t xml:space="preserve">286-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شدت</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مالِ</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ت</w:t>
        </w:r>
        <w:r w:rsidR="00742940" w:rsidRPr="00494D8B">
          <w:rPr>
            <w:rStyle w:val="Hyperlink"/>
            <w:rFonts w:hint="cs"/>
            <w:rtl/>
            <w:lang w:bidi="ar-SA"/>
          </w:rPr>
          <w:t>ی</w:t>
        </w:r>
        <w:r w:rsidR="00742940" w:rsidRPr="00494D8B">
          <w:rPr>
            <w:rStyle w:val="Hyperlink"/>
            <w:rFonts w:hint="eastAsia"/>
            <w:rtl/>
            <w:lang w:bidi="ar-SA"/>
          </w:rPr>
          <w:t>م</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Toc319506277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222</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78" w:history="1">
        <w:r w:rsidR="00742940" w:rsidRPr="00494D8B">
          <w:rPr>
            <w:rStyle w:val="Hyperlink"/>
            <w:rtl/>
            <w:lang w:bidi="ar-SA"/>
          </w:rPr>
          <w:t xml:space="preserve">287-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شدت</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ربا</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Toc319506278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229</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79" w:history="1">
        <w:r w:rsidR="00742940" w:rsidRPr="00494D8B">
          <w:rPr>
            <w:rStyle w:val="Hyperlink"/>
            <w:rtl/>
            <w:lang w:bidi="ar-SA"/>
          </w:rPr>
          <w:t xml:space="preserve">288-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ر</w:t>
        </w:r>
        <w:r w:rsidR="00742940" w:rsidRPr="00494D8B">
          <w:rPr>
            <w:rStyle w:val="Hyperlink"/>
            <w:rFonts w:hint="cs"/>
            <w:rtl/>
            <w:lang w:bidi="ar-SA"/>
          </w:rPr>
          <w:t>ی</w:t>
        </w:r>
        <w:r w:rsidR="00742940" w:rsidRPr="00494D8B">
          <w:rPr>
            <w:rStyle w:val="Hyperlink"/>
            <w:rFonts w:hint="eastAsia"/>
            <w:rtl/>
            <w:lang w:bidi="ar-SA"/>
          </w:rPr>
          <w:t>ا</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Toc319506279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255</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80" w:history="1">
        <w:r w:rsidR="00742940" w:rsidRPr="00494D8B">
          <w:rPr>
            <w:rStyle w:val="Hyperlink"/>
            <w:rtl/>
            <w:lang w:bidi="ar-SA"/>
          </w:rPr>
          <w:t xml:space="preserve">289-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آن‌چه</w:t>
        </w:r>
        <w:r w:rsidR="00742940" w:rsidRPr="00494D8B">
          <w:rPr>
            <w:rStyle w:val="Hyperlink"/>
            <w:rtl/>
            <w:lang w:bidi="ar-SA"/>
          </w:rPr>
          <w:t xml:space="preserve"> </w:t>
        </w:r>
        <w:r w:rsidR="00742940" w:rsidRPr="00494D8B">
          <w:rPr>
            <w:rStyle w:val="Hyperlink"/>
            <w:rFonts w:hint="eastAsia"/>
            <w:rtl/>
            <w:lang w:bidi="ar-SA"/>
          </w:rPr>
          <w:t>به‌اشتباه</w:t>
        </w:r>
        <w:r w:rsidR="00742940" w:rsidRPr="00494D8B">
          <w:rPr>
            <w:rStyle w:val="Hyperlink"/>
            <w:rtl/>
            <w:lang w:bidi="ar-SA"/>
          </w:rPr>
          <w:t xml:space="preserve"> </w:t>
        </w:r>
        <w:r w:rsidR="00742940" w:rsidRPr="00494D8B">
          <w:rPr>
            <w:rStyle w:val="Hyperlink"/>
            <w:rFonts w:hint="eastAsia"/>
            <w:rtl/>
            <w:lang w:bidi="ar-SA"/>
          </w:rPr>
          <w:t>ر</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قلمداد</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شود،</w:t>
        </w:r>
        <w:r w:rsidR="00742940" w:rsidRPr="00494D8B">
          <w:rPr>
            <w:rStyle w:val="Hyperlink"/>
            <w:rtl/>
            <w:lang w:bidi="ar-SA"/>
          </w:rPr>
          <w:t xml:space="preserve"> </w:t>
        </w:r>
        <w:r w:rsidR="00742940" w:rsidRPr="00494D8B">
          <w:rPr>
            <w:rStyle w:val="Hyperlink"/>
            <w:rFonts w:hint="eastAsia"/>
            <w:rtl/>
            <w:lang w:bidi="ar-SA"/>
          </w:rPr>
          <w:t>اما</w:t>
        </w:r>
        <w:r w:rsidR="00742940" w:rsidRPr="00494D8B">
          <w:rPr>
            <w:rStyle w:val="Hyperlink"/>
            <w:rtl/>
            <w:lang w:bidi="ar-SA"/>
          </w:rPr>
          <w:t xml:space="preserve"> </w:t>
        </w:r>
        <w:r w:rsidR="00742940" w:rsidRPr="00494D8B">
          <w:rPr>
            <w:rStyle w:val="Hyperlink"/>
            <w:rFonts w:hint="eastAsia"/>
            <w:rtl/>
            <w:lang w:bidi="ar-SA"/>
          </w:rPr>
          <w:t>ر</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ن</w:t>
        </w:r>
        <w:r w:rsidR="00742940" w:rsidRPr="00494D8B">
          <w:rPr>
            <w:rStyle w:val="Hyperlink"/>
            <w:rFonts w:hint="cs"/>
            <w:rtl/>
            <w:lang w:bidi="ar-SA"/>
          </w:rPr>
          <w:t>ی</w:t>
        </w:r>
        <w:r w:rsidR="00742940" w:rsidRPr="00494D8B">
          <w:rPr>
            <w:rStyle w:val="Hyperlink"/>
            <w:rFonts w:hint="eastAsia"/>
            <w:rtl/>
            <w:lang w:bidi="ar-SA"/>
          </w:rPr>
          <w:t>ست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Toc319506280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270</w:t>
        </w:r>
        <w:r w:rsidR="00742940">
          <w:rPr>
            <w:rStyle w:val="Hyperlink"/>
            <w:rtl/>
          </w:rPr>
          <w:fldChar w:fldCharType="end"/>
        </w:r>
      </w:hyperlink>
    </w:p>
    <w:p w:rsidR="00742940" w:rsidRPr="00A627C9" w:rsidRDefault="00B2644C" w:rsidP="00A627C9">
      <w:pPr>
        <w:pStyle w:val="TOC2"/>
        <w:tabs>
          <w:tab w:val="right" w:leader="dot" w:pos="7134"/>
        </w:tabs>
        <w:jc w:val="left"/>
        <w:rPr>
          <w:rFonts w:ascii="Calibri" w:hAnsi="Calibri" w:cs="Arial"/>
          <w:b w:val="0"/>
          <w:bCs w:val="0"/>
          <w:sz w:val="22"/>
          <w:szCs w:val="22"/>
          <w:rtl/>
        </w:rPr>
      </w:pPr>
      <w:hyperlink w:anchor="_Toc319506281" w:history="1">
        <w:r w:rsidR="00742940" w:rsidRPr="00A627C9">
          <w:rPr>
            <w:rStyle w:val="Hyperlink"/>
            <w:rtl/>
            <w:lang w:bidi="ar-SA"/>
          </w:rPr>
          <w:t xml:space="preserve">290- </w:t>
        </w:r>
        <w:r w:rsidR="00742940" w:rsidRPr="00A627C9">
          <w:rPr>
            <w:rStyle w:val="Hyperlink"/>
            <w:rFonts w:hint="eastAsia"/>
            <w:rtl/>
            <w:lang w:bidi="ar-SA"/>
          </w:rPr>
          <w:t>باب</w:t>
        </w:r>
        <w:r w:rsidR="00742940" w:rsidRPr="00A627C9">
          <w:rPr>
            <w:rStyle w:val="Hyperlink"/>
            <w:rtl/>
            <w:lang w:bidi="ar-SA"/>
          </w:rPr>
          <w:t xml:space="preserve">: </w:t>
        </w:r>
        <w:r w:rsidR="00742940" w:rsidRPr="00A627C9">
          <w:rPr>
            <w:rStyle w:val="Hyperlink"/>
            <w:rFonts w:hint="eastAsia"/>
            <w:rtl/>
            <w:lang w:bidi="ar-SA"/>
          </w:rPr>
          <w:t>حرام</w:t>
        </w:r>
        <w:r w:rsidR="00742940" w:rsidRPr="00A627C9">
          <w:rPr>
            <w:rStyle w:val="Hyperlink"/>
            <w:rtl/>
            <w:lang w:bidi="ar-SA"/>
          </w:rPr>
          <w:t xml:space="preserve"> </w:t>
        </w:r>
        <w:r w:rsidR="00742940" w:rsidRPr="00A627C9">
          <w:rPr>
            <w:rStyle w:val="Hyperlink"/>
            <w:rFonts w:hint="eastAsia"/>
            <w:rtl/>
            <w:lang w:bidi="ar-SA"/>
          </w:rPr>
          <w:t>بودن</w:t>
        </w:r>
        <w:r w:rsidR="00742940" w:rsidRPr="00A627C9">
          <w:rPr>
            <w:rStyle w:val="Hyperlink"/>
            <w:rtl/>
            <w:lang w:bidi="ar-SA"/>
          </w:rPr>
          <w:t xml:space="preserve"> </w:t>
        </w:r>
        <w:r w:rsidR="00742940" w:rsidRPr="00A627C9">
          <w:rPr>
            <w:rStyle w:val="Hyperlink"/>
            <w:rFonts w:hint="eastAsia"/>
            <w:rtl/>
            <w:lang w:bidi="ar-SA"/>
          </w:rPr>
          <w:t>نگر</w:t>
        </w:r>
        <w:r w:rsidR="00742940" w:rsidRPr="00A627C9">
          <w:rPr>
            <w:rStyle w:val="Hyperlink"/>
            <w:rFonts w:hint="cs"/>
            <w:rtl/>
            <w:lang w:bidi="ar-SA"/>
          </w:rPr>
          <w:t>ی</w:t>
        </w:r>
        <w:r w:rsidR="00742940" w:rsidRPr="00A627C9">
          <w:rPr>
            <w:rStyle w:val="Hyperlink"/>
            <w:rFonts w:hint="eastAsia"/>
            <w:rtl/>
            <w:lang w:bidi="ar-SA"/>
          </w:rPr>
          <w:t>ستن</w:t>
        </w:r>
        <w:r w:rsidR="00742940" w:rsidRPr="00A627C9">
          <w:rPr>
            <w:rStyle w:val="Hyperlink"/>
            <w:rtl/>
            <w:lang w:bidi="ar-SA"/>
          </w:rPr>
          <w:t xml:space="preserve"> </w:t>
        </w:r>
        <w:r w:rsidR="00742940" w:rsidRPr="00A627C9">
          <w:rPr>
            <w:rStyle w:val="Hyperlink"/>
            <w:rFonts w:hint="eastAsia"/>
            <w:rtl/>
            <w:lang w:bidi="ar-SA"/>
          </w:rPr>
          <w:t>به</w:t>
        </w:r>
        <w:r w:rsidR="00742940" w:rsidRPr="00A627C9">
          <w:rPr>
            <w:rStyle w:val="Hyperlink"/>
            <w:rtl/>
            <w:lang w:bidi="ar-SA"/>
          </w:rPr>
          <w:t xml:space="preserve"> </w:t>
        </w:r>
        <w:r w:rsidR="00742940" w:rsidRPr="00A627C9">
          <w:rPr>
            <w:rStyle w:val="Hyperlink"/>
            <w:rFonts w:hint="eastAsia"/>
            <w:rtl/>
            <w:lang w:bidi="ar-SA"/>
          </w:rPr>
          <w:t>زن</w:t>
        </w:r>
        <w:r w:rsidR="00742940" w:rsidRPr="00A627C9">
          <w:rPr>
            <w:rStyle w:val="Hyperlink"/>
            <w:rtl/>
            <w:lang w:bidi="ar-SA"/>
          </w:rPr>
          <w:t xml:space="preserve"> </w:t>
        </w:r>
        <w:r w:rsidR="00742940" w:rsidRPr="00A627C9">
          <w:rPr>
            <w:rStyle w:val="Hyperlink"/>
            <w:rFonts w:hint="eastAsia"/>
            <w:rtl/>
            <w:lang w:bidi="ar-SA"/>
          </w:rPr>
          <w:t>ب</w:t>
        </w:r>
        <w:r w:rsidR="00742940" w:rsidRPr="00A627C9">
          <w:rPr>
            <w:rStyle w:val="Hyperlink"/>
            <w:rFonts w:hint="cs"/>
            <w:rtl/>
            <w:lang w:bidi="ar-SA"/>
          </w:rPr>
          <w:t>ی</w:t>
        </w:r>
        <w:r w:rsidR="00742940" w:rsidRPr="00A627C9">
          <w:rPr>
            <w:rStyle w:val="Hyperlink"/>
            <w:rFonts w:hint="eastAsia"/>
            <w:rtl/>
            <w:lang w:bidi="ar-SA"/>
          </w:rPr>
          <w:t>گانه</w:t>
        </w:r>
        <w:r w:rsidR="00742940" w:rsidRPr="00A627C9">
          <w:rPr>
            <w:rStyle w:val="Hyperlink"/>
            <w:rtl/>
            <w:lang w:bidi="ar-SA"/>
          </w:rPr>
          <w:t xml:space="preserve"> </w:t>
        </w:r>
        <w:r w:rsidR="00742940" w:rsidRPr="00A627C9">
          <w:rPr>
            <w:rStyle w:val="Hyperlink"/>
            <w:rFonts w:hint="eastAsia"/>
            <w:rtl/>
            <w:lang w:bidi="ar-SA"/>
          </w:rPr>
          <w:t>و</w:t>
        </w:r>
        <w:r w:rsidR="00742940" w:rsidRPr="00A627C9">
          <w:rPr>
            <w:rStyle w:val="Hyperlink"/>
            <w:rtl/>
            <w:lang w:bidi="ar-SA"/>
          </w:rPr>
          <w:t xml:space="preserve"> </w:t>
        </w:r>
        <w:r w:rsidR="00742940" w:rsidRPr="00A627C9">
          <w:rPr>
            <w:rStyle w:val="Hyperlink"/>
            <w:rFonts w:hint="eastAsia"/>
            <w:rtl/>
            <w:lang w:bidi="ar-SA"/>
          </w:rPr>
          <w:t>نوجوان</w:t>
        </w:r>
        <w:r w:rsidR="00742940" w:rsidRPr="00A627C9">
          <w:rPr>
            <w:rStyle w:val="Hyperlink"/>
            <w:rtl/>
            <w:lang w:bidi="ar-SA"/>
          </w:rPr>
          <w:t xml:space="preserve"> </w:t>
        </w:r>
        <w:r w:rsidR="00742940" w:rsidRPr="00A627C9">
          <w:rPr>
            <w:rStyle w:val="Hyperlink"/>
            <w:rFonts w:hint="eastAsia"/>
            <w:rtl/>
            <w:lang w:bidi="ar-SA"/>
          </w:rPr>
          <w:t>ز</w:t>
        </w:r>
        <w:r w:rsidR="00742940" w:rsidRPr="00A627C9">
          <w:rPr>
            <w:rStyle w:val="Hyperlink"/>
            <w:rFonts w:hint="cs"/>
            <w:rtl/>
            <w:lang w:bidi="ar-SA"/>
          </w:rPr>
          <w:t>ی</w:t>
        </w:r>
        <w:r w:rsidR="00742940" w:rsidRPr="00A627C9">
          <w:rPr>
            <w:rStyle w:val="Hyperlink"/>
            <w:rFonts w:hint="eastAsia"/>
            <w:rtl/>
            <w:lang w:bidi="ar-SA"/>
          </w:rPr>
          <w:t>با</w:t>
        </w:r>
        <w:r w:rsidR="00742940" w:rsidRPr="00A627C9">
          <w:rPr>
            <w:rStyle w:val="Hyperlink"/>
            <w:rtl/>
            <w:lang w:bidi="ar-SA"/>
          </w:rPr>
          <w:t xml:space="preserve"> </w:t>
        </w:r>
        <w:r w:rsidR="00742940" w:rsidRPr="00A627C9">
          <w:rPr>
            <w:rStyle w:val="Hyperlink"/>
            <w:rFonts w:hint="eastAsia"/>
            <w:rtl/>
            <w:lang w:bidi="ar-SA"/>
          </w:rPr>
          <w:t>بدون</w:t>
        </w:r>
        <w:r w:rsidR="00742940" w:rsidRPr="00A627C9">
          <w:rPr>
            <w:rStyle w:val="Hyperlink"/>
            <w:rtl/>
            <w:lang w:bidi="ar-SA"/>
          </w:rPr>
          <w:t xml:space="preserve"> </w:t>
        </w:r>
        <w:r w:rsidR="00742940" w:rsidRPr="00A627C9">
          <w:rPr>
            <w:rStyle w:val="Hyperlink"/>
            <w:rFonts w:hint="eastAsia"/>
            <w:rtl/>
            <w:lang w:bidi="ar-SA"/>
          </w:rPr>
          <w:t>ضرورت</w:t>
        </w:r>
        <w:r w:rsidR="00742940" w:rsidRPr="00A627C9">
          <w:rPr>
            <w:rStyle w:val="Hyperlink"/>
            <w:rFonts w:hint="cs"/>
            <w:rtl/>
            <w:lang w:bidi="ar-SA"/>
          </w:rPr>
          <w:t>ی</w:t>
        </w:r>
        <w:r w:rsidR="00742940" w:rsidRPr="00A627C9">
          <w:rPr>
            <w:rStyle w:val="Hyperlink"/>
            <w:rtl/>
            <w:lang w:bidi="ar-SA"/>
          </w:rPr>
          <w:t xml:space="preserve"> </w:t>
        </w:r>
        <w:r w:rsidR="00742940" w:rsidRPr="00A627C9">
          <w:rPr>
            <w:rStyle w:val="Hyperlink"/>
            <w:rFonts w:hint="eastAsia"/>
            <w:rtl/>
            <w:lang w:bidi="ar-SA"/>
          </w:rPr>
          <w:t>شرع</w:t>
        </w:r>
        <w:r w:rsidR="00742940" w:rsidRPr="00A627C9">
          <w:rPr>
            <w:rStyle w:val="Hyperlink"/>
            <w:rFonts w:hint="cs"/>
            <w:rtl/>
            <w:lang w:bidi="ar-SA"/>
          </w:rPr>
          <w:t>ی</w:t>
        </w:r>
        <w:r w:rsidR="00742940" w:rsidRPr="00A627C9">
          <w:rPr>
            <w:webHidden/>
            <w:rtl/>
          </w:rPr>
          <w:tab/>
        </w:r>
        <w:r w:rsidR="00742940" w:rsidRPr="00A627C9">
          <w:rPr>
            <w:rStyle w:val="Hyperlink"/>
            <w:rtl/>
          </w:rPr>
          <w:fldChar w:fldCharType="begin"/>
        </w:r>
        <w:r w:rsidR="00742940" w:rsidRPr="00A627C9">
          <w:rPr>
            <w:webHidden/>
            <w:rtl/>
          </w:rPr>
          <w:instrText xml:space="preserve"> </w:instrText>
        </w:r>
        <w:r w:rsidR="00742940" w:rsidRPr="00A627C9">
          <w:rPr>
            <w:webHidden/>
          </w:rPr>
          <w:instrText>PAGEREF</w:instrText>
        </w:r>
        <w:r w:rsidR="00742940" w:rsidRPr="00A627C9">
          <w:rPr>
            <w:webHidden/>
            <w:rtl/>
          </w:rPr>
          <w:instrText xml:space="preserve"> _</w:instrText>
        </w:r>
        <w:r w:rsidR="00742940" w:rsidRPr="00A627C9">
          <w:rPr>
            <w:webHidden/>
          </w:rPr>
          <w:instrText>Toc319506281 \h</w:instrText>
        </w:r>
        <w:r w:rsidR="00742940" w:rsidRPr="00A627C9">
          <w:rPr>
            <w:webHidden/>
            <w:rtl/>
          </w:rPr>
          <w:instrText xml:space="preserve"> </w:instrText>
        </w:r>
        <w:r w:rsidR="00742940" w:rsidRPr="00A627C9">
          <w:rPr>
            <w:rStyle w:val="Hyperlink"/>
            <w:rtl/>
          </w:rPr>
        </w:r>
        <w:r w:rsidR="00742940" w:rsidRPr="00A627C9">
          <w:rPr>
            <w:rStyle w:val="Hyperlink"/>
            <w:rtl/>
          </w:rPr>
          <w:fldChar w:fldCharType="separate"/>
        </w:r>
        <w:r w:rsidR="006304E8">
          <w:rPr>
            <w:webHidden/>
            <w:rtl/>
          </w:rPr>
          <w:t>272</w:t>
        </w:r>
        <w:r w:rsidR="00742940" w:rsidRPr="00A627C9">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82" w:history="1">
        <w:r w:rsidR="00742940" w:rsidRPr="00494D8B">
          <w:rPr>
            <w:rStyle w:val="Hyperlink"/>
            <w:rtl/>
            <w:lang w:bidi="ar-SA"/>
          </w:rPr>
          <w:t xml:space="preserve">291-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خلوت</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eastAsia"/>
            <w:rtl/>
            <w:lang w:bidi="ar-SA"/>
          </w:rPr>
          <w:t>زن</w:t>
        </w:r>
        <w:r w:rsidR="00742940" w:rsidRPr="00494D8B">
          <w:rPr>
            <w:rStyle w:val="Hyperlink"/>
            <w:rtl/>
            <w:lang w:bidi="ar-SA"/>
          </w:rPr>
          <w:t xml:space="preserve"> </w:t>
        </w:r>
        <w:r w:rsidR="00742940" w:rsidRPr="00494D8B">
          <w:rPr>
            <w:rStyle w:val="Hyperlink"/>
            <w:rFonts w:hint="eastAsia"/>
            <w:rtl/>
            <w:lang w:bidi="ar-SA"/>
          </w:rPr>
          <w:t>نامحرم</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Toc319506282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281</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83" w:history="1">
        <w:r w:rsidR="00742940" w:rsidRPr="00494D8B">
          <w:rPr>
            <w:rStyle w:val="Hyperlink"/>
            <w:rtl/>
            <w:lang w:bidi="ar-SA"/>
          </w:rPr>
          <w:t xml:space="preserve">292-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همانند</w:t>
        </w:r>
        <w:r w:rsidR="00742940" w:rsidRPr="00494D8B">
          <w:rPr>
            <w:rStyle w:val="Hyperlink"/>
            <w:rtl/>
            <w:lang w:bidi="ar-SA"/>
          </w:rPr>
          <w:t xml:space="preserve"> </w:t>
        </w:r>
        <w:r w:rsidR="00742940" w:rsidRPr="00494D8B">
          <w:rPr>
            <w:rStyle w:val="Hyperlink"/>
            <w:rFonts w:hint="eastAsia"/>
            <w:rtl/>
            <w:lang w:bidi="ar-SA"/>
          </w:rPr>
          <w:t>شدنِ</w:t>
        </w:r>
        <w:r w:rsidR="00742940" w:rsidRPr="00494D8B">
          <w:rPr>
            <w:rStyle w:val="Hyperlink"/>
            <w:rtl/>
            <w:lang w:bidi="ar-SA"/>
          </w:rPr>
          <w:t xml:space="preserve"> </w:t>
        </w:r>
        <w:r w:rsidR="00742940" w:rsidRPr="00494D8B">
          <w:rPr>
            <w:rStyle w:val="Hyperlink"/>
            <w:rFonts w:hint="eastAsia"/>
            <w:rtl/>
            <w:lang w:bidi="ar-SA"/>
          </w:rPr>
          <w:t>مردان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زنان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زنان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مردان</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لباس</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حرکت</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سا</w:t>
        </w:r>
        <w:r w:rsidR="00742940" w:rsidRPr="00494D8B">
          <w:rPr>
            <w:rStyle w:val="Hyperlink"/>
            <w:rFonts w:hint="cs"/>
            <w:rtl/>
            <w:lang w:bidi="ar-SA"/>
          </w:rPr>
          <w:t>ی</w:t>
        </w:r>
        <w:r w:rsidR="00742940" w:rsidRPr="00494D8B">
          <w:rPr>
            <w:rStyle w:val="Hyperlink"/>
            <w:rFonts w:hint="eastAsia"/>
            <w:rtl/>
            <w:lang w:bidi="ar-SA"/>
          </w:rPr>
          <w:t>ر</w:t>
        </w:r>
        <w:r w:rsidR="00742940" w:rsidRPr="00494D8B">
          <w:rPr>
            <w:rStyle w:val="Hyperlink"/>
            <w:rtl/>
            <w:lang w:bidi="ar-SA"/>
          </w:rPr>
          <w:t xml:space="preserve"> </w:t>
        </w:r>
        <w:r w:rsidR="00742940" w:rsidRPr="00494D8B">
          <w:rPr>
            <w:rStyle w:val="Hyperlink"/>
            <w:rFonts w:hint="eastAsia"/>
            <w:rtl/>
            <w:lang w:bidi="ar-SA"/>
          </w:rPr>
          <w:t>امور</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Toc319506283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284</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84" w:history="1">
        <w:r w:rsidR="00742940" w:rsidRPr="00494D8B">
          <w:rPr>
            <w:rStyle w:val="Hyperlink"/>
            <w:rtl/>
            <w:lang w:bidi="ar-SA"/>
          </w:rPr>
          <w:t xml:space="preserve">293-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شب</w:t>
        </w:r>
        <w:r w:rsidR="00742940" w:rsidRPr="00494D8B">
          <w:rPr>
            <w:rStyle w:val="Hyperlink"/>
            <w:rFonts w:hint="cs"/>
            <w:rtl/>
            <w:lang w:bidi="ar-SA"/>
          </w:rPr>
          <w:t>ی</w:t>
        </w:r>
        <w:r w:rsidR="00742940" w:rsidRPr="00494D8B">
          <w:rPr>
            <w:rStyle w:val="Hyperlink"/>
            <w:rFonts w:hint="eastAsia"/>
            <w:rtl/>
            <w:lang w:bidi="ar-SA"/>
          </w:rPr>
          <w:t>ه</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خود</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ش</w:t>
        </w:r>
        <w:r w:rsidR="00742940" w:rsidRPr="00494D8B">
          <w:rPr>
            <w:rStyle w:val="Hyperlink"/>
            <w:rFonts w:hint="cs"/>
            <w:rtl/>
            <w:lang w:bidi="ar-SA"/>
          </w:rPr>
          <w:t>ی</w:t>
        </w:r>
        <w:r w:rsidR="00742940" w:rsidRPr="00494D8B">
          <w:rPr>
            <w:rStyle w:val="Hyperlink"/>
            <w:rFonts w:hint="eastAsia"/>
            <w:rtl/>
            <w:lang w:bidi="ar-SA"/>
          </w:rPr>
          <w:t>طان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کافران</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Toc319506284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288</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85" w:history="1">
        <w:r w:rsidR="00742940" w:rsidRPr="00494D8B">
          <w:rPr>
            <w:rStyle w:val="Hyperlink"/>
            <w:rtl/>
            <w:lang w:bidi="ar-SA"/>
          </w:rPr>
          <w:t xml:space="preserve">294-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مرد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زن</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رنگ</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مو</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رنگ</w:t>
        </w:r>
        <w:r w:rsidR="00742940" w:rsidRPr="00494D8B">
          <w:rPr>
            <w:rStyle w:val="Hyperlink"/>
            <w:rtl/>
            <w:lang w:bidi="ar-SA"/>
          </w:rPr>
          <w:t xml:space="preserve"> </w:t>
        </w:r>
        <w:r w:rsidR="00742940" w:rsidRPr="00494D8B">
          <w:rPr>
            <w:rStyle w:val="Hyperlink"/>
            <w:rFonts w:hint="eastAsia"/>
            <w:rtl/>
            <w:lang w:bidi="ar-SA"/>
          </w:rPr>
          <w:t>س</w:t>
        </w:r>
        <w:r w:rsidR="00742940" w:rsidRPr="00494D8B">
          <w:rPr>
            <w:rStyle w:val="Hyperlink"/>
            <w:rFonts w:hint="cs"/>
            <w:rtl/>
            <w:lang w:bidi="ar-SA"/>
          </w:rPr>
          <w:t>ی</w:t>
        </w:r>
        <w:r w:rsidR="00742940" w:rsidRPr="00494D8B">
          <w:rPr>
            <w:rStyle w:val="Hyperlink"/>
            <w:rFonts w:hint="eastAsia"/>
            <w:rtl/>
            <w:lang w:bidi="ar-SA"/>
          </w:rPr>
          <w:t>اه</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Toc319506285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292</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86" w:history="1">
        <w:r w:rsidR="00742940" w:rsidRPr="00494D8B">
          <w:rPr>
            <w:rStyle w:val="Hyperlink"/>
            <w:rtl/>
            <w:lang w:bidi="ar-SA"/>
          </w:rPr>
          <w:t xml:space="preserve">295-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تراش</w:t>
        </w:r>
        <w:r w:rsidR="00742940" w:rsidRPr="00494D8B">
          <w:rPr>
            <w:rStyle w:val="Hyperlink"/>
            <w:rFonts w:hint="cs"/>
            <w:rtl/>
            <w:lang w:bidi="ar-SA"/>
          </w:rPr>
          <w:t>ی</w:t>
        </w:r>
        <w:r w:rsidR="00742940" w:rsidRPr="00494D8B">
          <w:rPr>
            <w:rStyle w:val="Hyperlink"/>
            <w:rFonts w:hint="eastAsia"/>
            <w:rtl/>
            <w:lang w:bidi="ar-SA"/>
          </w:rPr>
          <w:t>دن</w:t>
        </w:r>
        <w:r w:rsidR="00742940" w:rsidRPr="00494D8B">
          <w:rPr>
            <w:rStyle w:val="Hyperlink"/>
            <w:rtl/>
            <w:lang w:bidi="ar-SA"/>
          </w:rPr>
          <w:t xml:space="preserve"> </w:t>
        </w:r>
        <w:r w:rsidR="00742940" w:rsidRPr="00494D8B">
          <w:rPr>
            <w:rStyle w:val="Hyperlink"/>
            <w:rFonts w:hint="eastAsia"/>
            <w:rtl/>
            <w:lang w:bidi="ar-SA"/>
          </w:rPr>
          <w:t>بخش</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سر</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گذاشتن</w:t>
        </w:r>
        <w:r w:rsidR="00742940" w:rsidRPr="00494D8B">
          <w:rPr>
            <w:rStyle w:val="Hyperlink"/>
            <w:rtl/>
            <w:lang w:bidi="ar-SA"/>
          </w:rPr>
          <w:t xml:space="preserve"> </w:t>
        </w:r>
        <w:r w:rsidR="00742940" w:rsidRPr="00494D8B">
          <w:rPr>
            <w:rStyle w:val="Hyperlink"/>
            <w:rFonts w:hint="eastAsia"/>
            <w:rtl/>
            <w:lang w:bidi="ar-SA"/>
          </w:rPr>
          <w:t>بخش</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د</w:t>
        </w:r>
        <w:r w:rsidR="00742940" w:rsidRPr="00494D8B">
          <w:rPr>
            <w:rStyle w:val="Hyperlink"/>
            <w:rFonts w:hint="cs"/>
            <w:rtl/>
            <w:lang w:bidi="ar-SA"/>
          </w:rPr>
          <w:t>ی</w:t>
        </w:r>
        <w:r w:rsidR="00742940" w:rsidRPr="00494D8B">
          <w:rPr>
            <w:rStyle w:val="Hyperlink"/>
            <w:rFonts w:hint="eastAsia"/>
            <w:rtl/>
            <w:lang w:bidi="ar-SA"/>
          </w:rPr>
          <w:t>گر؛</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مباح</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تراش</w:t>
        </w:r>
        <w:r w:rsidR="00742940" w:rsidRPr="00494D8B">
          <w:rPr>
            <w:rStyle w:val="Hyperlink"/>
            <w:rFonts w:hint="cs"/>
            <w:rtl/>
            <w:lang w:bidi="ar-SA"/>
          </w:rPr>
          <w:t>ی</w:t>
        </w:r>
        <w:r w:rsidR="00742940" w:rsidRPr="00494D8B">
          <w:rPr>
            <w:rStyle w:val="Hyperlink"/>
            <w:rFonts w:hint="eastAsia"/>
            <w:rtl/>
            <w:lang w:bidi="ar-SA"/>
          </w:rPr>
          <w:t>دن</w:t>
        </w:r>
        <w:r w:rsidR="00742940" w:rsidRPr="00494D8B">
          <w:rPr>
            <w:rStyle w:val="Hyperlink"/>
            <w:rtl/>
            <w:lang w:bidi="ar-SA"/>
          </w:rPr>
          <w:t xml:space="preserve"> </w:t>
        </w:r>
        <w:r w:rsidR="00742940" w:rsidRPr="00494D8B">
          <w:rPr>
            <w:rStyle w:val="Hyperlink"/>
            <w:rFonts w:hint="eastAsia"/>
            <w:rtl/>
            <w:lang w:bidi="ar-SA"/>
          </w:rPr>
          <w:t>تمام</w:t>
        </w:r>
        <w:r w:rsidR="00742940" w:rsidRPr="00494D8B">
          <w:rPr>
            <w:rStyle w:val="Hyperlink"/>
            <w:rtl/>
            <w:lang w:bidi="ar-SA"/>
          </w:rPr>
          <w:t xml:space="preserve"> </w:t>
        </w:r>
        <w:r w:rsidR="00742940" w:rsidRPr="00494D8B">
          <w:rPr>
            <w:rStyle w:val="Hyperlink"/>
            <w:rFonts w:hint="eastAsia"/>
            <w:rtl/>
            <w:lang w:bidi="ar-SA"/>
          </w:rPr>
          <w:t>سر</w:t>
        </w:r>
        <w:r w:rsidR="00742940" w:rsidRPr="00494D8B">
          <w:rPr>
            <w:rStyle w:val="Hyperlink"/>
            <w:rtl/>
            <w:lang w:bidi="ar-SA"/>
          </w:rPr>
          <w:t xml:space="preserve"> </w:t>
        </w:r>
        <w:r w:rsidR="00742940" w:rsidRPr="00494D8B">
          <w:rPr>
            <w:rStyle w:val="Hyperlink"/>
            <w:rFonts w:hint="eastAsia"/>
            <w:rtl/>
            <w:lang w:bidi="ar-SA"/>
          </w:rPr>
          <w:t>برا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مرد،</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tl/>
            <w:lang w:bidi="ar-SA"/>
          </w:rPr>
          <w:t xml:space="preserve"> </w:t>
        </w:r>
        <w:r w:rsidR="00742940" w:rsidRPr="00494D8B">
          <w:rPr>
            <w:rStyle w:val="Hyperlink"/>
            <w:rFonts w:hint="eastAsia"/>
            <w:rtl/>
            <w:lang w:bidi="ar-SA"/>
          </w:rPr>
          <w:t>برا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زن</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Toc319506286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293</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87" w:history="1">
        <w:r w:rsidR="00742940" w:rsidRPr="00494D8B">
          <w:rPr>
            <w:rStyle w:val="Hyperlink"/>
            <w:rtl/>
            <w:lang w:bidi="ar-SA"/>
          </w:rPr>
          <w:t xml:space="preserve">296-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وصل</w:t>
        </w:r>
        <w:r w:rsidR="00742940" w:rsidRPr="00494D8B">
          <w:rPr>
            <w:rStyle w:val="Hyperlink"/>
            <w:rtl/>
            <w:lang w:bidi="ar-SA"/>
          </w:rPr>
          <w:t xml:space="preserve"> </w:t>
        </w:r>
        <w:r w:rsidR="00742940" w:rsidRPr="00494D8B">
          <w:rPr>
            <w:rStyle w:val="Hyperlink"/>
            <w:rFonts w:hint="eastAsia"/>
            <w:rtl/>
            <w:lang w:bidi="ar-SA"/>
          </w:rPr>
          <w:t>مو،</w:t>
        </w:r>
        <w:r w:rsidR="00742940" w:rsidRPr="00494D8B">
          <w:rPr>
            <w:rStyle w:val="Hyperlink"/>
            <w:rtl/>
            <w:lang w:bidi="ar-SA"/>
          </w:rPr>
          <w:t xml:space="preserve"> </w:t>
        </w:r>
        <w:r w:rsidR="00742940" w:rsidRPr="00494D8B">
          <w:rPr>
            <w:rStyle w:val="Hyperlink"/>
            <w:rFonts w:hint="eastAsia"/>
            <w:rtl/>
            <w:lang w:bidi="ar-SA"/>
          </w:rPr>
          <w:t>خال‌کوب</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تراش</w:t>
        </w:r>
        <w:r w:rsidR="00742940" w:rsidRPr="00494D8B">
          <w:rPr>
            <w:rStyle w:val="Hyperlink"/>
            <w:rtl/>
            <w:lang w:bidi="ar-SA"/>
          </w:rPr>
          <w:t xml:space="preserve"> </w:t>
        </w:r>
        <w:r w:rsidR="00742940" w:rsidRPr="00494D8B">
          <w:rPr>
            <w:rStyle w:val="Hyperlink"/>
            <w:rFonts w:hint="eastAsia"/>
            <w:rtl/>
            <w:lang w:bidi="ar-SA"/>
          </w:rPr>
          <w:t>دندان</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Toc319506287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296</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88" w:history="1">
        <w:r w:rsidR="00742940" w:rsidRPr="00494D8B">
          <w:rPr>
            <w:rStyle w:val="Hyperlink"/>
            <w:rtl/>
            <w:lang w:bidi="ar-SA"/>
          </w:rPr>
          <w:t xml:space="preserve">297-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کَندن</w:t>
        </w:r>
        <w:r w:rsidR="00742940" w:rsidRPr="00494D8B">
          <w:rPr>
            <w:rStyle w:val="Hyperlink"/>
            <w:rtl/>
            <w:lang w:bidi="ar-SA"/>
          </w:rPr>
          <w:t xml:space="preserve"> </w:t>
        </w:r>
        <w:r w:rsidR="00742940" w:rsidRPr="00494D8B">
          <w:rPr>
            <w:rStyle w:val="Hyperlink"/>
            <w:rFonts w:hint="eastAsia"/>
            <w:rtl/>
            <w:lang w:bidi="ar-SA"/>
          </w:rPr>
          <w:t>موها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سف</w:t>
        </w:r>
        <w:r w:rsidR="00742940" w:rsidRPr="00494D8B">
          <w:rPr>
            <w:rStyle w:val="Hyperlink"/>
            <w:rFonts w:hint="cs"/>
            <w:rtl/>
            <w:lang w:bidi="ar-SA"/>
          </w:rPr>
          <w:t>ی</w:t>
        </w:r>
        <w:r w:rsidR="00742940" w:rsidRPr="00494D8B">
          <w:rPr>
            <w:rStyle w:val="Hyperlink"/>
            <w:rFonts w:hint="eastAsia"/>
            <w:rtl/>
            <w:lang w:bidi="ar-SA"/>
          </w:rPr>
          <w:t>دِ</w:t>
        </w:r>
        <w:r w:rsidR="00742940" w:rsidRPr="00494D8B">
          <w:rPr>
            <w:rStyle w:val="Hyperlink"/>
            <w:rtl/>
            <w:lang w:bidi="ar-SA"/>
          </w:rPr>
          <w:t xml:space="preserve"> </w:t>
        </w:r>
        <w:r w:rsidR="00742940" w:rsidRPr="00494D8B">
          <w:rPr>
            <w:rStyle w:val="Hyperlink"/>
            <w:rFonts w:hint="eastAsia"/>
            <w:rtl/>
            <w:lang w:bidi="ar-SA"/>
          </w:rPr>
          <w:t>ر</w:t>
        </w:r>
        <w:r w:rsidR="00742940" w:rsidRPr="00494D8B">
          <w:rPr>
            <w:rStyle w:val="Hyperlink"/>
            <w:rFonts w:hint="cs"/>
            <w:rtl/>
            <w:lang w:bidi="ar-SA"/>
          </w:rPr>
          <w:t>ی</w:t>
        </w:r>
        <w:r w:rsidR="00742940" w:rsidRPr="00494D8B">
          <w:rPr>
            <w:rStyle w:val="Hyperlink"/>
            <w:rFonts w:hint="eastAsia"/>
            <w:rtl/>
            <w:lang w:bidi="ar-SA"/>
          </w:rPr>
          <w:t>ش</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سر</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د</w:t>
        </w:r>
        <w:r w:rsidR="00742940" w:rsidRPr="00494D8B">
          <w:rPr>
            <w:rStyle w:val="Hyperlink"/>
            <w:rFonts w:hint="cs"/>
            <w:rtl/>
            <w:lang w:bidi="ar-SA"/>
          </w:rPr>
          <w:t>ی</w:t>
        </w:r>
        <w:r w:rsidR="00742940" w:rsidRPr="00494D8B">
          <w:rPr>
            <w:rStyle w:val="Hyperlink"/>
            <w:rFonts w:hint="eastAsia"/>
            <w:rtl/>
            <w:lang w:bidi="ar-SA"/>
          </w:rPr>
          <w:t>گر</w:t>
        </w:r>
        <w:r w:rsidR="00742940" w:rsidRPr="00494D8B">
          <w:rPr>
            <w:rStyle w:val="Hyperlink"/>
            <w:rtl/>
            <w:lang w:bidi="ar-SA"/>
          </w:rPr>
          <w:t xml:space="preserve"> </w:t>
        </w:r>
        <w:r w:rsidR="00742940" w:rsidRPr="00494D8B">
          <w:rPr>
            <w:rStyle w:val="Hyperlink"/>
            <w:rFonts w:hint="eastAsia"/>
            <w:rtl/>
            <w:lang w:bidi="ar-SA"/>
          </w:rPr>
          <w:t>موها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سف</w:t>
        </w:r>
        <w:r w:rsidR="00742940" w:rsidRPr="00494D8B">
          <w:rPr>
            <w:rStyle w:val="Hyperlink"/>
            <w:rFonts w:hint="cs"/>
            <w:rtl/>
            <w:lang w:bidi="ar-SA"/>
          </w:rPr>
          <w:t>ی</w:t>
        </w:r>
        <w:r w:rsidR="00742940" w:rsidRPr="00494D8B">
          <w:rPr>
            <w:rStyle w:val="Hyperlink"/>
            <w:rFonts w:hint="eastAsia"/>
            <w:rtl/>
            <w:lang w:bidi="ar-SA"/>
          </w:rPr>
          <w:t>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ن</w:t>
        </w:r>
        <w:r w:rsidR="00742940" w:rsidRPr="00494D8B">
          <w:rPr>
            <w:rStyle w:val="Hyperlink"/>
            <w:rFonts w:hint="cs"/>
            <w:rtl/>
            <w:lang w:bidi="ar-SA"/>
          </w:rPr>
          <w:t>ی</w:t>
        </w:r>
        <w:r w:rsidR="00742940" w:rsidRPr="00494D8B">
          <w:rPr>
            <w:rStyle w:val="Hyperlink"/>
            <w:rFonts w:hint="eastAsia"/>
            <w:rtl/>
            <w:lang w:bidi="ar-SA"/>
          </w:rPr>
          <w:t>ز</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نوجوان</w:t>
        </w:r>
        <w:r w:rsidR="00742940" w:rsidRPr="00494D8B">
          <w:rPr>
            <w:rStyle w:val="Hyperlink"/>
            <w:rtl/>
            <w:lang w:bidi="ar-SA"/>
          </w:rPr>
          <w:t xml:space="preserve"> </w:t>
        </w:r>
        <w:r w:rsidR="00742940" w:rsidRPr="00494D8B">
          <w:rPr>
            <w:rStyle w:val="Hyperlink"/>
            <w:rFonts w:hint="eastAsia"/>
            <w:rtl/>
            <w:lang w:bidi="ar-SA"/>
          </w:rPr>
          <w:t>تازه‌بالغ</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کندن</w:t>
        </w:r>
        <w:r w:rsidR="00742940" w:rsidRPr="00494D8B">
          <w:rPr>
            <w:rStyle w:val="Hyperlink"/>
            <w:rtl/>
            <w:lang w:bidi="ar-SA"/>
          </w:rPr>
          <w:t xml:space="preserve"> </w:t>
        </w:r>
        <w:r w:rsidR="00742940" w:rsidRPr="00494D8B">
          <w:rPr>
            <w:rStyle w:val="Hyperlink"/>
            <w:rFonts w:hint="eastAsia"/>
            <w:rtl/>
            <w:lang w:bidi="ar-SA"/>
          </w:rPr>
          <w:t>موها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تازه‌رو</w:t>
        </w:r>
        <w:r w:rsidR="00742940" w:rsidRPr="00494D8B">
          <w:rPr>
            <w:rStyle w:val="Hyperlink"/>
            <w:rFonts w:hint="cs"/>
            <w:rtl/>
            <w:lang w:bidi="ar-SA"/>
          </w:rPr>
          <w:t>یی</w:t>
        </w:r>
        <w:r w:rsidR="00742940" w:rsidRPr="00494D8B">
          <w:rPr>
            <w:rStyle w:val="Hyperlink"/>
            <w:rFonts w:hint="eastAsia"/>
            <w:rtl/>
            <w:lang w:bidi="ar-SA"/>
          </w:rPr>
          <w:t>ده‌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ر</w:t>
        </w:r>
        <w:r w:rsidR="00742940" w:rsidRPr="00494D8B">
          <w:rPr>
            <w:rStyle w:val="Hyperlink"/>
            <w:rFonts w:hint="cs"/>
            <w:rtl/>
            <w:lang w:bidi="ar-SA"/>
          </w:rPr>
          <w:t>ی</w:t>
        </w:r>
        <w:r w:rsidR="00742940" w:rsidRPr="00494D8B">
          <w:rPr>
            <w:rStyle w:val="Hyperlink"/>
            <w:rFonts w:hint="eastAsia"/>
            <w:rtl/>
            <w:lang w:bidi="ar-SA"/>
          </w:rPr>
          <w:t>ش</w:t>
        </w:r>
        <w:r w:rsidR="00742940" w:rsidRPr="00494D8B">
          <w:rPr>
            <w:rStyle w:val="Hyperlink"/>
            <w:rtl/>
            <w:lang w:bidi="ar-SA"/>
          </w:rPr>
          <w:t xml:space="preserve"> </w:t>
        </w:r>
        <w:r w:rsidR="00742940" w:rsidRPr="00494D8B">
          <w:rPr>
            <w:rStyle w:val="Hyperlink"/>
            <w:rFonts w:hint="eastAsia"/>
            <w:rtl/>
            <w:lang w:bidi="ar-SA"/>
          </w:rPr>
          <w:t>خود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Toc319506288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299</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89" w:history="1">
        <w:r w:rsidR="00742940" w:rsidRPr="00494D8B">
          <w:rPr>
            <w:rStyle w:val="Hyperlink"/>
            <w:rtl/>
            <w:lang w:bidi="ar-SA"/>
          </w:rPr>
          <w:t xml:space="preserve">298-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استنجا</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لمس</w:t>
        </w:r>
        <w:r w:rsidR="00742940" w:rsidRPr="00494D8B">
          <w:rPr>
            <w:rStyle w:val="Hyperlink"/>
            <w:rtl/>
            <w:lang w:bidi="ar-SA"/>
          </w:rPr>
          <w:t xml:space="preserve"> </w:t>
        </w:r>
        <w:r w:rsidR="00742940" w:rsidRPr="00494D8B">
          <w:rPr>
            <w:rStyle w:val="Hyperlink"/>
            <w:rFonts w:hint="eastAsia"/>
            <w:rtl/>
            <w:lang w:bidi="ar-SA"/>
          </w:rPr>
          <w:t>شرمگاه</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eastAsia"/>
            <w:rtl/>
            <w:lang w:bidi="ar-SA"/>
          </w:rPr>
          <w:t>دست</w:t>
        </w:r>
        <w:r w:rsidR="00742940" w:rsidRPr="00494D8B">
          <w:rPr>
            <w:rStyle w:val="Hyperlink"/>
            <w:rtl/>
            <w:lang w:bidi="ar-SA"/>
          </w:rPr>
          <w:t xml:space="preserve"> </w:t>
        </w:r>
        <w:r w:rsidR="00742940" w:rsidRPr="00494D8B">
          <w:rPr>
            <w:rStyle w:val="Hyperlink"/>
            <w:rFonts w:hint="eastAsia"/>
            <w:rtl/>
            <w:lang w:bidi="ar-SA"/>
          </w:rPr>
          <w:t>راست</w:t>
        </w:r>
        <w:r w:rsidR="00742940" w:rsidRPr="00494D8B">
          <w:rPr>
            <w:rStyle w:val="Hyperlink"/>
            <w:rtl/>
            <w:lang w:bidi="ar-SA"/>
          </w:rPr>
          <w:t xml:space="preserve"> </w:t>
        </w:r>
        <w:r w:rsidR="00742940" w:rsidRPr="00494D8B">
          <w:rPr>
            <w:rStyle w:val="Hyperlink"/>
            <w:rFonts w:hint="eastAsia"/>
            <w:rtl/>
            <w:lang w:bidi="ar-SA"/>
          </w:rPr>
          <w:t>بدون</w:t>
        </w:r>
        <w:r w:rsidR="00742940" w:rsidRPr="00494D8B">
          <w:rPr>
            <w:rStyle w:val="Hyperlink"/>
            <w:rtl/>
            <w:lang w:bidi="ar-SA"/>
          </w:rPr>
          <w:t xml:space="preserve"> </w:t>
        </w:r>
        <w:r w:rsidR="00742940" w:rsidRPr="00494D8B">
          <w:rPr>
            <w:rStyle w:val="Hyperlink"/>
            <w:rFonts w:hint="eastAsia"/>
            <w:rtl/>
            <w:lang w:bidi="ar-SA"/>
          </w:rPr>
          <w:t>عذر</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Toc319506289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300</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90" w:history="1">
        <w:r w:rsidR="00742940" w:rsidRPr="00494D8B">
          <w:rPr>
            <w:rStyle w:val="Hyperlink"/>
            <w:rtl/>
            <w:lang w:bidi="ar-SA"/>
          </w:rPr>
          <w:t xml:space="preserve">299-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راه</w:t>
        </w:r>
        <w:r w:rsidR="00742940" w:rsidRPr="00494D8B">
          <w:rPr>
            <w:rStyle w:val="Hyperlink"/>
            <w:rtl/>
            <w:lang w:bidi="ar-SA"/>
          </w:rPr>
          <w:t xml:space="preserve"> </w:t>
        </w:r>
        <w:r w:rsidR="00742940" w:rsidRPr="00494D8B">
          <w:rPr>
            <w:rStyle w:val="Hyperlink"/>
            <w:rFonts w:hint="eastAsia"/>
            <w:rtl/>
            <w:lang w:bidi="ar-SA"/>
          </w:rPr>
          <w:t>رفتن</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ک</w:t>
        </w:r>
        <w:r w:rsidR="00742940" w:rsidRPr="00494D8B">
          <w:rPr>
            <w:rStyle w:val="Hyperlink"/>
            <w:rtl/>
            <w:lang w:bidi="ar-SA"/>
          </w:rPr>
          <w:t xml:space="preserve"> </w:t>
        </w:r>
        <w:r w:rsidR="00742940" w:rsidRPr="00494D8B">
          <w:rPr>
            <w:rStyle w:val="Hyperlink"/>
            <w:rFonts w:hint="eastAsia"/>
            <w:rtl/>
            <w:lang w:bidi="ar-SA"/>
          </w:rPr>
          <w:t>لنگه‌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کفش</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ک</w:t>
        </w:r>
        <w:r w:rsidR="00742940" w:rsidRPr="00494D8B">
          <w:rPr>
            <w:rStyle w:val="Hyperlink"/>
            <w:rtl/>
            <w:lang w:bidi="ar-SA"/>
          </w:rPr>
          <w:t xml:space="preserve"> </w:t>
        </w:r>
        <w:r w:rsidR="00742940" w:rsidRPr="00494D8B">
          <w:rPr>
            <w:rStyle w:val="Hyperlink"/>
            <w:rFonts w:hint="eastAsia"/>
            <w:rtl/>
            <w:lang w:bidi="ar-SA"/>
          </w:rPr>
          <w:t>موزه</w:t>
        </w:r>
        <w:r w:rsidR="00742940" w:rsidRPr="00494D8B">
          <w:rPr>
            <w:rStyle w:val="Hyperlink"/>
            <w:rtl/>
            <w:lang w:bidi="ar-SA"/>
          </w:rPr>
          <w:t xml:space="preserve"> (</w:t>
        </w:r>
        <w:r w:rsidR="00742940" w:rsidRPr="00494D8B">
          <w:rPr>
            <w:rStyle w:val="Hyperlink"/>
            <w:rFonts w:hint="eastAsia"/>
            <w:rtl/>
            <w:lang w:bidi="ar-SA"/>
          </w:rPr>
          <w:t>جوراب</w:t>
        </w:r>
        <w:r w:rsidR="00742940" w:rsidRPr="00494D8B">
          <w:rPr>
            <w:rStyle w:val="Hyperlink"/>
            <w:rtl/>
            <w:lang w:bidi="ar-SA"/>
          </w:rPr>
          <w:t xml:space="preserve">) </w:t>
        </w:r>
        <w:r w:rsidR="00742940" w:rsidRPr="00494D8B">
          <w:rPr>
            <w:rStyle w:val="Hyperlink"/>
            <w:rFonts w:hint="eastAsia"/>
            <w:rtl/>
            <w:lang w:bidi="ar-SA"/>
          </w:rPr>
          <w:t>بدون</w:t>
        </w:r>
        <w:r w:rsidR="00742940" w:rsidRPr="00494D8B">
          <w:rPr>
            <w:rStyle w:val="Hyperlink"/>
            <w:rtl/>
            <w:lang w:bidi="ar-SA"/>
          </w:rPr>
          <w:t xml:space="preserve"> </w:t>
        </w:r>
        <w:r w:rsidR="00742940" w:rsidRPr="00494D8B">
          <w:rPr>
            <w:rStyle w:val="Hyperlink"/>
            <w:rFonts w:hint="eastAsia"/>
            <w:rtl/>
            <w:lang w:bidi="ar-SA"/>
          </w:rPr>
          <w:t>عذر؛</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ن</w:t>
        </w:r>
        <w:r w:rsidR="00742940" w:rsidRPr="00494D8B">
          <w:rPr>
            <w:rStyle w:val="Hyperlink"/>
            <w:rFonts w:hint="cs"/>
            <w:rtl/>
            <w:lang w:bidi="ar-SA"/>
          </w:rPr>
          <w:t>ی</w:t>
        </w:r>
        <w:r w:rsidR="00742940" w:rsidRPr="00494D8B">
          <w:rPr>
            <w:rStyle w:val="Hyperlink"/>
            <w:rFonts w:hint="eastAsia"/>
            <w:rtl/>
            <w:lang w:bidi="ar-SA"/>
          </w:rPr>
          <w:t>ز</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پوش</w:t>
        </w:r>
        <w:r w:rsidR="00742940" w:rsidRPr="00494D8B">
          <w:rPr>
            <w:rStyle w:val="Hyperlink"/>
            <w:rFonts w:hint="cs"/>
            <w:rtl/>
            <w:lang w:bidi="ar-SA"/>
          </w:rPr>
          <w:t>ی</w:t>
        </w:r>
        <w:r w:rsidR="00742940" w:rsidRPr="00494D8B">
          <w:rPr>
            <w:rStyle w:val="Hyperlink"/>
            <w:rFonts w:hint="eastAsia"/>
            <w:rtl/>
            <w:lang w:bidi="ar-SA"/>
          </w:rPr>
          <w:t>دنِ</w:t>
        </w:r>
        <w:r w:rsidR="00742940" w:rsidRPr="00494D8B">
          <w:rPr>
            <w:rStyle w:val="Hyperlink"/>
            <w:rtl/>
            <w:lang w:bidi="ar-SA"/>
          </w:rPr>
          <w:t xml:space="preserve"> </w:t>
        </w:r>
        <w:r w:rsidR="00742940" w:rsidRPr="00494D8B">
          <w:rPr>
            <w:rStyle w:val="Hyperlink"/>
            <w:rFonts w:hint="eastAsia"/>
            <w:rtl/>
            <w:lang w:bidi="ar-SA"/>
          </w:rPr>
          <w:t>کفش</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موزه</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حالت</w:t>
        </w:r>
        <w:r w:rsidR="00742940" w:rsidRPr="00494D8B">
          <w:rPr>
            <w:rStyle w:val="Hyperlink"/>
            <w:rtl/>
            <w:lang w:bidi="ar-SA"/>
          </w:rPr>
          <w:t xml:space="preserve"> </w:t>
        </w:r>
        <w:r w:rsidR="00742940" w:rsidRPr="00494D8B">
          <w:rPr>
            <w:rStyle w:val="Hyperlink"/>
            <w:rFonts w:hint="eastAsia"/>
            <w:rtl/>
            <w:lang w:bidi="ar-SA"/>
          </w:rPr>
          <w:t>ا</w:t>
        </w:r>
        <w:r w:rsidR="00742940" w:rsidRPr="00494D8B">
          <w:rPr>
            <w:rStyle w:val="Hyperlink"/>
            <w:rFonts w:hint="cs"/>
            <w:rtl/>
            <w:lang w:bidi="ar-SA"/>
          </w:rPr>
          <w:t>ی</w:t>
        </w:r>
        <w:r w:rsidR="00742940" w:rsidRPr="00494D8B">
          <w:rPr>
            <w:rStyle w:val="Hyperlink"/>
            <w:rFonts w:hint="eastAsia"/>
            <w:rtl/>
            <w:lang w:bidi="ar-SA"/>
          </w:rPr>
          <w:t>ستاده</w:t>
        </w:r>
        <w:r w:rsidR="00742940" w:rsidRPr="00494D8B">
          <w:rPr>
            <w:rStyle w:val="Hyperlink"/>
            <w:rtl/>
            <w:lang w:bidi="ar-SA"/>
          </w:rPr>
          <w:t xml:space="preserve"> </w:t>
        </w:r>
        <w:r w:rsidR="00742940" w:rsidRPr="00494D8B">
          <w:rPr>
            <w:rStyle w:val="Hyperlink"/>
            <w:rFonts w:hint="eastAsia"/>
            <w:rtl/>
            <w:lang w:bidi="ar-SA"/>
          </w:rPr>
          <w:t>بدون</w:t>
        </w:r>
        <w:r w:rsidR="00742940" w:rsidRPr="00494D8B">
          <w:rPr>
            <w:rStyle w:val="Hyperlink"/>
            <w:rtl/>
            <w:lang w:bidi="ar-SA"/>
          </w:rPr>
          <w:t xml:space="preserve"> </w:t>
        </w:r>
        <w:r w:rsidR="00742940" w:rsidRPr="00494D8B">
          <w:rPr>
            <w:rStyle w:val="Hyperlink"/>
            <w:rFonts w:hint="eastAsia"/>
            <w:rtl/>
            <w:lang w:bidi="ar-SA"/>
          </w:rPr>
          <w:t>عذر</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Toc319506290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302</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91" w:history="1">
        <w:r w:rsidR="00742940" w:rsidRPr="00494D8B">
          <w:rPr>
            <w:rStyle w:val="Hyperlink"/>
            <w:rtl/>
            <w:lang w:bidi="ar-SA"/>
          </w:rPr>
          <w:t xml:space="preserve">300-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روشن</w:t>
        </w:r>
        <w:r w:rsidR="00742940" w:rsidRPr="00494D8B">
          <w:rPr>
            <w:rStyle w:val="Hyperlink"/>
            <w:rtl/>
            <w:lang w:bidi="ar-SA"/>
          </w:rPr>
          <w:t xml:space="preserve"> </w:t>
        </w:r>
        <w:r w:rsidR="00742940" w:rsidRPr="00494D8B">
          <w:rPr>
            <w:rStyle w:val="Hyperlink"/>
            <w:rFonts w:hint="eastAsia"/>
            <w:rtl/>
            <w:lang w:bidi="ar-SA"/>
          </w:rPr>
          <w:t>گذاشتن</w:t>
        </w:r>
        <w:r w:rsidR="00742940" w:rsidRPr="00494D8B">
          <w:rPr>
            <w:rStyle w:val="Hyperlink"/>
            <w:rtl/>
            <w:lang w:bidi="ar-SA"/>
          </w:rPr>
          <w:t xml:space="preserve"> </w:t>
        </w:r>
        <w:r w:rsidR="00742940" w:rsidRPr="00494D8B">
          <w:rPr>
            <w:rStyle w:val="Hyperlink"/>
            <w:rFonts w:hint="eastAsia"/>
            <w:rtl/>
            <w:lang w:bidi="ar-SA"/>
          </w:rPr>
          <w:t>آتش</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خانه</w:t>
        </w:r>
        <w:r w:rsidR="00742940" w:rsidRPr="00494D8B">
          <w:rPr>
            <w:rStyle w:val="Hyperlink"/>
            <w:rtl/>
            <w:lang w:bidi="ar-SA"/>
          </w:rPr>
          <w:t xml:space="preserve"> </w:t>
        </w:r>
        <w:r w:rsidR="00742940" w:rsidRPr="00494D8B">
          <w:rPr>
            <w:rStyle w:val="Hyperlink"/>
            <w:rFonts w:hint="eastAsia"/>
            <w:rtl/>
            <w:lang w:bidi="ar-SA"/>
          </w:rPr>
          <w:t>به‌هنگام</w:t>
        </w:r>
        <w:r w:rsidR="00742940" w:rsidRPr="00494D8B">
          <w:rPr>
            <w:rStyle w:val="Hyperlink"/>
            <w:rtl/>
            <w:lang w:bidi="ar-SA"/>
          </w:rPr>
          <w:t xml:space="preserve"> </w:t>
        </w:r>
        <w:r w:rsidR="00742940" w:rsidRPr="00494D8B">
          <w:rPr>
            <w:rStyle w:val="Hyperlink"/>
            <w:rFonts w:hint="eastAsia"/>
            <w:rtl/>
            <w:lang w:bidi="ar-SA"/>
          </w:rPr>
          <w:t>خواب</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امثال</w:t>
        </w:r>
        <w:r w:rsidR="00742940" w:rsidRPr="00494D8B">
          <w:rPr>
            <w:rStyle w:val="Hyperlink"/>
            <w:rtl/>
            <w:lang w:bidi="ar-SA"/>
          </w:rPr>
          <w:t xml:space="preserve"> </w:t>
        </w:r>
        <w:r w:rsidR="00742940" w:rsidRPr="00494D8B">
          <w:rPr>
            <w:rStyle w:val="Hyperlink"/>
            <w:rFonts w:hint="eastAsia"/>
            <w:rtl/>
            <w:lang w:bidi="ar-SA"/>
          </w:rPr>
          <w:t>آن،</w:t>
        </w:r>
        <w:r w:rsidR="00742940" w:rsidRPr="00494D8B">
          <w:rPr>
            <w:rStyle w:val="Hyperlink"/>
            <w:rtl/>
            <w:lang w:bidi="ar-SA"/>
          </w:rPr>
          <w:t xml:space="preserve"> </w:t>
        </w:r>
        <w:r w:rsidR="00742940" w:rsidRPr="00494D8B">
          <w:rPr>
            <w:rStyle w:val="Hyperlink"/>
            <w:rFonts w:hint="eastAsia"/>
            <w:rtl/>
            <w:lang w:bidi="ar-SA"/>
          </w:rPr>
          <w:t>چه</w:t>
        </w:r>
        <w:r w:rsidR="00742940" w:rsidRPr="00494D8B">
          <w:rPr>
            <w:rStyle w:val="Hyperlink"/>
            <w:rtl/>
            <w:lang w:bidi="ar-SA"/>
          </w:rPr>
          <w:t xml:space="preserve"> </w:t>
        </w:r>
        <w:r w:rsidR="00742940" w:rsidRPr="00494D8B">
          <w:rPr>
            <w:rStyle w:val="Hyperlink"/>
            <w:rFonts w:hint="eastAsia"/>
            <w:rtl/>
            <w:lang w:bidi="ar-SA"/>
          </w:rPr>
          <w:t>آتش</w:t>
        </w:r>
        <w:r w:rsidR="00742940" w:rsidRPr="00494D8B">
          <w:rPr>
            <w:rStyle w:val="Hyperlink"/>
            <w:rtl/>
            <w:lang w:bidi="ar-SA"/>
          </w:rPr>
          <w:t xml:space="preserve"> </w:t>
        </w:r>
        <w:r w:rsidR="00742940" w:rsidRPr="00494D8B">
          <w:rPr>
            <w:rStyle w:val="Hyperlink"/>
            <w:rFonts w:hint="eastAsia"/>
            <w:rtl/>
            <w:lang w:bidi="ar-SA"/>
          </w:rPr>
          <w:t>چراغ</w:t>
        </w:r>
        <w:r w:rsidR="00742940" w:rsidRPr="00494D8B">
          <w:rPr>
            <w:rStyle w:val="Hyperlink"/>
            <w:rtl/>
            <w:lang w:bidi="ar-SA"/>
          </w:rPr>
          <w:t xml:space="preserve"> </w:t>
        </w:r>
        <w:r w:rsidR="00742940" w:rsidRPr="00494D8B">
          <w:rPr>
            <w:rStyle w:val="Hyperlink"/>
            <w:rFonts w:hint="eastAsia"/>
            <w:rtl/>
            <w:lang w:bidi="ar-SA"/>
          </w:rPr>
          <w:t>باشد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چه</w:t>
        </w:r>
        <w:r w:rsidR="00742940" w:rsidRPr="00494D8B">
          <w:rPr>
            <w:rStyle w:val="Hyperlink"/>
            <w:rtl/>
            <w:lang w:bidi="ar-SA"/>
          </w:rPr>
          <w:t xml:space="preserve"> </w:t>
        </w:r>
        <w:r w:rsidR="00742940" w:rsidRPr="00494D8B">
          <w:rPr>
            <w:rStyle w:val="Hyperlink"/>
            <w:rFonts w:hint="eastAsia"/>
            <w:rtl/>
            <w:lang w:bidi="ar-SA"/>
          </w:rPr>
          <w:t>آتش</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د</w:t>
        </w:r>
        <w:r w:rsidR="00742940" w:rsidRPr="00494D8B">
          <w:rPr>
            <w:rStyle w:val="Hyperlink"/>
            <w:rFonts w:hint="cs"/>
            <w:rtl/>
            <w:lang w:bidi="ar-SA"/>
          </w:rPr>
          <w:t>ی</w:t>
        </w:r>
        <w:r w:rsidR="00742940" w:rsidRPr="00494D8B">
          <w:rPr>
            <w:rStyle w:val="Hyperlink"/>
            <w:rFonts w:hint="eastAsia"/>
            <w:rtl/>
            <w:lang w:bidi="ar-SA"/>
          </w:rPr>
          <w:t>گر</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Toc319506291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305</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92" w:history="1">
        <w:r w:rsidR="00742940" w:rsidRPr="00494D8B">
          <w:rPr>
            <w:rStyle w:val="Hyperlink"/>
            <w:rtl/>
            <w:lang w:bidi="ar-SA"/>
          </w:rPr>
          <w:t xml:space="preserve">301-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تکلف</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عبارتست</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گفتار</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کردارِ</w:t>
        </w:r>
        <w:r w:rsidR="00742940" w:rsidRPr="00494D8B">
          <w:rPr>
            <w:rStyle w:val="Hyperlink"/>
            <w:rtl/>
            <w:lang w:bidi="ar-SA"/>
          </w:rPr>
          <w:t xml:space="preserve"> </w:t>
        </w:r>
        <w:r w:rsidR="00742940" w:rsidRPr="00494D8B">
          <w:rPr>
            <w:rStyle w:val="Hyperlink"/>
            <w:rFonts w:hint="eastAsia"/>
            <w:rtl/>
            <w:lang w:bidi="ar-SA"/>
          </w:rPr>
          <w:t>ب</w:t>
        </w:r>
        <w:r w:rsidR="00742940" w:rsidRPr="00494D8B">
          <w:rPr>
            <w:rStyle w:val="Hyperlink"/>
            <w:rFonts w:hint="cs"/>
            <w:rtl/>
            <w:lang w:bidi="ar-SA"/>
          </w:rPr>
          <w:t>ی‌</w:t>
        </w:r>
        <w:r w:rsidR="00742940" w:rsidRPr="00494D8B">
          <w:rPr>
            <w:rStyle w:val="Hyperlink"/>
            <w:rFonts w:hint="eastAsia"/>
            <w:rtl/>
            <w:lang w:bidi="ar-SA"/>
          </w:rPr>
          <w:t>فا</w:t>
        </w:r>
        <w:r w:rsidR="00742940" w:rsidRPr="00494D8B">
          <w:rPr>
            <w:rStyle w:val="Hyperlink"/>
            <w:rFonts w:hint="cs"/>
            <w:rtl/>
            <w:lang w:bidi="ar-SA"/>
          </w:rPr>
          <w:t>ی</w:t>
        </w:r>
        <w:r w:rsidR="00742940" w:rsidRPr="00494D8B">
          <w:rPr>
            <w:rStyle w:val="Hyperlink"/>
            <w:rFonts w:hint="eastAsia"/>
            <w:rtl/>
            <w:lang w:bidi="ar-SA"/>
          </w:rPr>
          <w:t>ده</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ب</w:t>
        </w:r>
        <w:r w:rsidR="00742940" w:rsidRPr="00494D8B">
          <w:rPr>
            <w:rStyle w:val="Hyperlink"/>
            <w:rFonts w:hint="cs"/>
            <w:rtl/>
            <w:lang w:bidi="ar-SA"/>
          </w:rPr>
          <w:t>ی‌</w:t>
        </w:r>
        <w:r w:rsidR="00742940" w:rsidRPr="00494D8B">
          <w:rPr>
            <w:rStyle w:val="Hyperlink"/>
            <w:rFonts w:hint="eastAsia"/>
            <w:rtl/>
            <w:lang w:bidi="ar-SA"/>
          </w:rPr>
          <w:t>مورد</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eastAsia"/>
            <w:rtl/>
            <w:lang w:bidi="ar-SA"/>
          </w:rPr>
          <w:t>دشوار</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انجام</w:t>
        </w:r>
        <w:r w:rsidR="00742940" w:rsidRPr="00494D8B">
          <w:rPr>
            <w:rStyle w:val="Hyperlink"/>
            <w:rtl/>
            <w:lang w:bidi="ar-SA"/>
          </w:rPr>
          <w:t xml:space="preserve"> </w:t>
        </w:r>
        <w:r w:rsidR="00742940" w:rsidRPr="00494D8B">
          <w:rPr>
            <w:rStyle w:val="Hyperlink"/>
            <w:rFonts w:hint="eastAsia"/>
            <w:rtl/>
            <w:lang w:bidi="ar-SA"/>
          </w:rPr>
          <w:t>شود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Toc319506292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307</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93" w:history="1">
        <w:r w:rsidR="00742940" w:rsidRPr="00494D8B">
          <w:rPr>
            <w:rStyle w:val="Hyperlink"/>
            <w:rtl/>
            <w:lang w:bidi="ar-SA"/>
          </w:rPr>
          <w:t xml:space="preserve">302-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نوحه‌خوان</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ش</w:t>
        </w:r>
        <w:r w:rsidR="00742940" w:rsidRPr="00494D8B">
          <w:rPr>
            <w:rStyle w:val="Hyperlink"/>
            <w:rFonts w:hint="cs"/>
            <w:rtl/>
            <w:lang w:bidi="ar-SA"/>
          </w:rPr>
          <w:t>ی</w:t>
        </w:r>
        <w:r w:rsidR="00742940" w:rsidRPr="00494D8B">
          <w:rPr>
            <w:rStyle w:val="Hyperlink"/>
            <w:rFonts w:hint="eastAsia"/>
            <w:rtl/>
            <w:lang w:bidi="ar-SA"/>
          </w:rPr>
          <w:t>ون</w:t>
        </w:r>
        <w:r w:rsidR="00742940" w:rsidRPr="00494D8B">
          <w:rPr>
            <w:rStyle w:val="Hyperlink"/>
            <w:rtl/>
            <w:lang w:bidi="ar-SA"/>
          </w:rPr>
          <w:t xml:space="preserve"> </w:t>
        </w:r>
        <w:r w:rsidR="00742940" w:rsidRPr="00494D8B">
          <w:rPr>
            <w:rStyle w:val="Hyperlink"/>
            <w:rFonts w:hint="eastAsia"/>
            <w:rtl/>
            <w:lang w:bidi="ar-SA"/>
          </w:rPr>
          <w:t>بر</w:t>
        </w:r>
        <w:r w:rsidR="00742940" w:rsidRPr="00494D8B">
          <w:rPr>
            <w:rStyle w:val="Hyperlink"/>
            <w:rtl/>
            <w:lang w:bidi="ar-SA"/>
          </w:rPr>
          <w:t xml:space="preserve"> </w:t>
        </w:r>
        <w:r w:rsidR="00742940" w:rsidRPr="00494D8B">
          <w:rPr>
            <w:rStyle w:val="Hyperlink"/>
            <w:rFonts w:hint="eastAsia"/>
            <w:rtl/>
            <w:lang w:bidi="ar-SA"/>
          </w:rPr>
          <w:t>مُرده،</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ن</w:t>
        </w:r>
        <w:r w:rsidR="00742940" w:rsidRPr="00494D8B">
          <w:rPr>
            <w:rStyle w:val="Hyperlink"/>
            <w:rFonts w:hint="cs"/>
            <w:rtl/>
            <w:lang w:bidi="ar-SA"/>
          </w:rPr>
          <w:t>ی</w:t>
        </w:r>
        <w:r w:rsidR="00742940" w:rsidRPr="00494D8B">
          <w:rPr>
            <w:rStyle w:val="Hyperlink"/>
            <w:rFonts w:hint="eastAsia"/>
            <w:rtl/>
            <w:lang w:bidi="ar-SA"/>
          </w:rPr>
          <w:t>ز</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زدن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سر</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صورت</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چاک</w:t>
        </w:r>
        <w:r w:rsidR="00742940" w:rsidRPr="00494D8B">
          <w:rPr>
            <w:rStyle w:val="Hyperlink"/>
            <w:rtl/>
            <w:lang w:bidi="ar-SA"/>
          </w:rPr>
          <w:t xml:space="preserve"> </w:t>
        </w:r>
        <w:r w:rsidR="00742940" w:rsidRPr="00494D8B">
          <w:rPr>
            <w:rStyle w:val="Hyperlink"/>
            <w:rFonts w:hint="eastAsia"/>
            <w:rtl/>
            <w:lang w:bidi="ar-SA"/>
          </w:rPr>
          <w:t>دادن</w:t>
        </w:r>
        <w:r w:rsidR="00742940" w:rsidRPr="00494D8B">
          <w:rPr>
            <w:rStyle w:val="Hyperlink"/>
            <w:rtl/>
            <w:lang w:bidi="ar-SA"/>
          </w:rPr>
          <w:t xml:space="preserve"> </w:t>
        </w:r>
        <w:r w:rsidR="00742940" w:rsidRPr="00494D8B">
          <w:rPr>
            <w:rStyle w:val="Hyperlink"/>
            <w:rFonts w:hint="eastAsia"/>
            <w:rtl/>
            <w:lang w:bidi="ar-SA"/>
          </w:rPr>
          <w:t>گر</w:t>
        </w:r>
        <w:r w:rsidR="00742940" w:rsidRPr="00494D8B">
          <w:rPr>
            <w:rStyle w:val="Hyperlink"/>
            <w:rFonts w:hint="cs"/>
            <w:rtl/>
            <w:lang w:bidi="ar-SA"/>
          </w:rPr>
          <w:t>ی</w:t>
        </w:r>
        <w:r w:rsidR="00742940" w:rsidRPr="00494D8B">
          <w:rPr>
            <w:rStyle w:val="Hyperlink"/>
            <w:rFonts w:hint="eastAsia"/>
            <w:rtl/>
            <w:lang w:bidi="ar-SA"/>
          </w:rPr>
          <w:t>بان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کَندن</w:t>
        </w:r>
        <w:r w:rsidR="00742940" w:rsidRPr="00494D8B">
          <w:rPr>
            <w:rStyle w:val="Hyperlink"/>
            <w:rtl/>
            <w:lang w:bidi="ar-SA"/>
          </w:rPr>
          <w:t xml:space="preserve"> </w:t>
        </w:r>
        <w:r w:rsidR="00742940" w:rsidRPr="00494D8B">
          <w:rPr>
            <w:rStyle w:val="Hyperlink"/>
            <w:rFonts w:hint="eastAsia"/>
            <w:rtl/>
            <w:lang w:bidi="ar-SA"/>
          </w:rPr>
          <w:t>موها</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سر</w:t>
        </w:r>
        <w:r w:rsidR="00742940" w:rsidRPr="00494D8B">
          <w:rPr>
            <w:rStyle w:val="Hyperlink"/>
            <w:rtl/>
            <w:lang w:bidi="ar-SA"/>
          </w:rPr>
          <w:t xml:space="preserve"> </w:t>
        </w:r>
        <w:r w:rsidR="00742940" w:rsidRPr="00494D8B">
          <w:rPr>
            <w:rStyle w:val="Hyperlink"/>
            <w:rFonts w:hint="eastAsia"/>
            <w:rtl/>
            <w:lang w:bidi="ar-SA"/>
          </w:rPr>
          <w:t>دادن</w:t>
        </w:r>
        <w:r w:rsidR="00742940" w:rsidRPr="00494D8B">
          <w:rPr>
            <w:rStyle w:val="Hyperlink"/>
            <w:rtl/>
            <w:lang w:bidi="ar-SA"/>
          </w:rPr>
          <w:t xml:space="preserve"> </w:t>
        </w:r>
        <w:r w:rsidR="00742940" w:rsidRPr="00494D8B">
          <w:rPr>
            <w:rStyle w:val="Hyperlink"/>
            <w:rFonts w:hint="eastAsia"/>
            <w:rtl/>
            <w:lang w:bidi="ar-SA"/>
          </w:rPr>
          <w:t>آه</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واو</w:t>
        </w:r>
        <w:r w:rsidR="00742940" w:rsidRPr="00494D8B">
          <w:rPr>
            <w:rStyle w:val="Hyperlink"/>
            <w:rFonts w:hint="cs"/>
            <w:rtl/>
            <w:lang w:bidi="ar-SA"/>
          </w:rPr>
          <w:t>ی</w:t>
        </w:r>
        <w:r w:rsidR="00742940" w:rsidRPr="00494D8B">
          <w:rPr>
            <w:rStyle w:val="Hyperlink"/>
            <w:rFonts w:hint="eastAsia"/>
            <w:rtl/>
            <w:lang w:bidi="ar-SA"/>
          </w:rPr>
          <w:t>لا</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Toc319506293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311</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94" w:history="1">
        <w:r w:rsidR="00742940" w:rsidRPr="00494D8B">
          <w:rPr>
            <w:rStyle w:val="Hyperlink"/>
            <w:rtl/>
            <w:lang w:bidi="ar-SA"/>
          </w:rPr>
          <w:t xml:space="preserve">303-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رفتن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نزد</w:t>
        </w:r>
        <w:r w:rsidR="00742940" w:rsidRPr="00494D8B">
          <w:rPr>
            <w:rStyle w:val="Hyperlink"/>
            <w:rtl/>
            <w:lang w:bidi="ar-SA"/>
          </w:rPr>
          <w:t xml:space="preserve"> </w:t>
        </w:r>
        <w:r w:rsidR="00742940" w:rsidRPr="00494D8B">
          <w:rPr>
            <w:rStyle w:val="Hyperlink"/>
            <w:rFonts w:hint="eastAsia"/>
            <w:rtl/>
            <w:lang w:bidi="ar-SA"/>
          </w:rPr>
          <w:t>کاهنان،</w:t>
        </w:r>
        <w:r w:rsidR="00742940" w:rsidRPr="00494D8B">
          <w:rPr>
            <w:rStyle w:val="Hyperlink"/>
            <w:rtl/>
            <w:lang w:bidi="ar-SA"/>
          </w:rPr>
          <w:t xml:space="preserve"> </w:t>
        </w:r>
        <w:r w:rsidR="00742940" w:rsidRPr="00494D8B">
          <w:rPr>
            <w:rStyle w:val="Hyperlink"/>
            <w:rFonts w:hint="eastAsia"/>
            <w:rtl/>
            <w:lang w:bidi="ar-SA"/>
          </w:rPr>
          <w:t>منجمان،</w:t>
        </w:r>
        <w:r w:rsidR="00742940" w:rsidRPr="00494D8B">
          <w:rPr>
            <w:rStyle w:val="Hyperlink"/>
            <w:rtl/>
            <w:lang w:bidi="ar-SA"/>
          </w:rPr>
          <w:t xml:space="preserve"> </w:t>
        </w:r>
        <w:r w:rsidR="00742940" w:rsidRPr="00494D8B">
          <w:rPr>
            <w:rStyle w:val="Hyperlink"/>
            <w:rFonts w:hint="eastAsia"/>
            <w:rtl/>
            <w:lang w:bidi="ar-SA"/>
          </w:rPr>
          <w:t>فال‌گ</w:t>
        </w:r>
        <w:r w:rsidR="00742940" w:rsidRPr="00494D8B">
          <w:rPr>
            <w:rStyle w:val="Hyperlink"/>
            <w:rFonts w:hint="cs"/>
            <w:rtl/>
            <w:lang w:bidi="ar-SA"/>
          </w:rPr>
          <w:t>ی</w:t>
        </w:r>
        <w:r w:rsidR="00742940" w:rsidRPr="00494D8B">
          <w:rPr>
            <w:rStyle w:val="Hyperlink"/>
            <w:rFonts w:hint="eastAsia"/>
            <w:rtl/>
            <w:lang w:bidi="ar-SA"/>
          </w:rPr>
          <w:t>ران،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رمالان</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eastAsia"/>
            <w:rtl/>
            <w:lang w:bidi="ar-SA"/>
          </w:rPr>
          <w:t>ر</w:t>
        </w:r>
        <w:r w:rsidR="00742940" w:rsidRPr="00494D8B">
          <w:rPr>
            <w:rStyle w:val="Hyperlink"/>
            <w:rFonts w:hint="cs"/>
            <w:rtl/>
            <w:lang w:bidi="ar-SA"/>
          </w:rPr>
          <w:t>ی</w:t>
        </w:r>
        <w:r w:rsidR="00742940" w:rsidRPr="00494D8B">
          <w:rPr>
            <w:rStyle w:val="Hyperlink"/>
            <w:rFonts w:hint="eastAsia"/>
            <w:rtl/>
            <w:lang w:bidi="ar-SA"/>
          </w:rPr>
          <w:t>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جو</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امثال</w:t>
        </w:r>
        <w:r w:rsidR="00742940" w:rsidRPr="00494D8B">
          <w:rPr>
            <w:rStyle w:val="Hyperlink"/>
            <w:rtl/>
            <w:lang w:bidi="ar-SA"/>
          </w:rPr>
          <w:t xml:space="preserve"> </w:t>
        </w:r>
        <w:r w:rsidR="00742940" w:rsidRPr="00494D8B">
          <w:rPr>
            <w:rStyle w:val="Hyperlink"/>
            <w:rFonts w:hint="eastAsia"/>
            <w:rtl/>
            <w:lang w:bidi="ar-SA"/>
          </w:rPr>
          <w:t>آن،</w:t>
        </w:r>
        <w:r w:rsidR="00742940" w:rsidRPr="00494D8B">
          <w:rPr>
            <w:rStyle w:val="Hyperlink"/>
            <w:rtl/>
            <w:lang w:bidi="ar-SA"/>
          </w:rPr>
          <w:t xml:space="preserve"> </w:t>
        </w:r>
        <w:r w:rsidR="00742940" w:rsidRPr="00494D8B">
          <w:rPr>
            <w:rStyle w:val="Hyperlink"/>
            <w:rFonts w:hint="eastAsia"/>
            <w:rtl/>
            <w:lang w:bidi="ar-SA"/>
          </w:rPr>
          <w:t>رمال</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کنند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Toc319506294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320</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95" w:history="1">
        <w:r w:rsidR="00742940" w:rsidRPr="00494D8B">
          <w:rPr>
            <w:rStyle w:val="Hyperlink"/>
            <w:rtl/>
            <w:lang w:bidi="ar-SA"/>
          </w:rPr>
          <w:t xml:space="preserve">304-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بدشگون</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فال</w:t>
        </w:r>
        <w:r w:rsidR="00742940" w:rsidRPr="00494D8B">
          <w:rPr>
            <w:rStyle w:val="Hyperlink"/>
            <w:rtl/>
            <w:lang w:bidi="ar-SA"/>
          </w:rPr>
          <w:t xml:space="preserve"> </w:t>
        </w:r>
        <w:r w:rsidR="00742940" w:rsidRPr="00494D8B">
          <w:rPr>
            <w:rStyle w:val="Hyperlink"/>
            <w:rFonts w:hint="eastAsia"/>
            <w:rtl/>
            <w:lang w:bidi="ar-SA"/>
          </w:rPr>
          <w:t>بد</w:t>
        </w:r>
        <w:r w:rsidR="00742940" w:rsidRPr="00494D8B">
          <w:rPr>
            <w:rStyle w:val="Hyperlink"/>
            <w:rtl/>
            <w:lang w:bidi="ar-SA"/>
          </w:rPr>
          <w:t xml:space="preserve"> </w:t>
        </w:r>
        <w:r w:rsidR="00742940" w:rsidRPr="00494D8B">
          <w:rPr>
            <w:rStyle w:val="Hyperlink"/>
            <w:rFonts w:hint="eastAsia"/>
            <w:rtl/>
            <w:lang w:bidi="ar-SA"/>
          </w:rPr>
          <w:t>زدن</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Toc319506295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329</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96" w:history="1">
        <w:r w:rsidR="00742940" w:rsidRPr="00494D8B">
          <w:rPr>
            <w:rStyle w:val="Hyperlink"/>
            <w:rtl/>
            <w:lang w:bidi="ar-SA"/>
          </w:rPr>
          <w:t xml:space="preserve">305-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تصو</w:t>
        </w:r>
        <w:r w:rsidR="00742940" w:rsidRPr="00494D8B">
          <w:rPr>
            <w:rStyle w:val="Hyperlink"/>
            <w:rFonts w:hint="cs"/>
            <w:rtl/>
            <w:lang w:bidi="ar-SA"/>
          </w:rPr>
          <w:t>ی</w:t>
        </w:r>
        <w:r w:rsidR="00742940" w:rsidRPr="00494D8B">
          <w:rPr>
            <w:rStyle w:val="Hyperlink"/>
            <w:rFonts w:hint="eastAsia"/>
            <w:rtl/>
            <w:lang w:bidi="ar-SA"/>
          </w:rPr>
          <w:t>ر</w:t>
        </w:r>
        <w:r w:rsidR="00742940" w:rsidRPr="00494D8B">
          <w:rPr>
            <w:rStyle w:val="Hyperlink"/>
            <w:rtl/>
            <w:lang w:bidi="ar-SA"/>
          </w:rPr>
          <w:t xml:space="preserve"> </w:t>
        </w:r>
        <w:r w:rsidR="00742940" w:rsidRPr="00494D8B">
          <w:rPr>
            <w:rStyle w:val="Hyperlink"/>
            <w:rFonts w:hint="eastAsia"/>
            <w:rtl/>
            <w:lang w:bidi="ar-SA"/>
          </w:rPr>
          <w:t>موجود</w:t>
        </w:r>
        <w:r w:rsidR="00742940" w:rsidRPr="00494D8B">
          <w:rPr>
            <w:rStyle w:val="Hyperlink"/>
            <w:rtl/>
            <w:lang w:bidi="ar-SA"/>
          </w:rPr>
          <w:t xml:space="preserve"> </w:t>
        </w:r>
        <w:r w:rsidR="00742940" w:rsidRPr="00494D8B">
          <w:rPr>
            <w:rStyle w:val="Hyperlink"/>
            <w:rFonts w:hint="eastAsia"/>
            <w:rtl/>
            <w:lang w:bidi="ar-SA"/>
          </w:rPr>
          <w:t>زنده</w:t>
        </w:r>
        <w:r w:rsidR="00742940" w:rsidRPr="00494D8B">
          <w:rPr>
            <w:rStyle w:val="Hyperlink"/>
            <w:rtl/>
            <w:lang w:bidi="ar-SA"/>
          </w:rPr>
          <w:t xml:space="preserve"> </w:t>
        </w:r>
        <w:r w:rsidR="00742940" w:rsidRPr="00494D8B">
          <w:rPr>
            <w:rStyle w:val="Hyperlink"/>
            <w:rFonts w:hint="eastAsia"/>
            <w:rtl/>
            <w:lang w:bidi="ar-SA"/>
          </w:rPr>
          <w:t>بر</w:t>
        </w:r>
        <w:r w:rsidR="00742940" w:rsidRPr="00494D8B">
          <w:rPr>
            <w:rStyle w:val="Hyperlink"/>
            <w:rtl/>
            <w:lang w:bidi="ar-SA"/>
          </w:rPr>
          <w:t xml:space="preserve"> </w:t>
        </w:r>
        <w:r w:rsidR="00742940" w:rsidRPr="00494D8B">
          <w:rPr>
            <w:rStyle w:val="Hyperlink"/>
            <w:rFonts w:hint="eastAsia"/>
            <w:rtl/>
            <w:lang w:bidi="ar-SA"/>
          </w:rPr>
          <w:t>رو</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فرش،</w:t>
        </w:r>
        <w:r w:rsidR="00742940" w:rsidRPr="00494D8B">
          <w:rPr>
            <w:rStyle w:val="Hyperlink"/>
            <w:rtl/>
            <w:lang w:bidi="ar-SA"/>
          </w:rPr>
          <w:t xml:space="preserve"> </w:t>
        </w:r>
        <w:r w:rsidR="00742940" w:rsidRPr="00494D8B">
          <w:rPr>
            <w:rStyle w:val="Hyperlink"/>
            <w:rFonts w:hint="eastAsia"/>
            <w:rtl/>
            <w:lang w:bidi="ar-SA"/>
          </w:rPr>
          <w:t>سنگ،</w:t>
        </w:r>
        <w:r w:rsidR="00742940" w:rsidRPr="00494D8B">
          <w:rPr>
            <w:rStyle w:val="Hyperlink"/>
            <w:rtl/>
            <w:lang w:bidi="ar-SA"/>
          </w:rPr>
          <w:t xml:space="preserve"> </w:t>
        </w:r>
        <w:r w:rsidR="00742940" w:rsidRPr="00494D8B">
          <w:rPr>
            <w:rStyle w:val="Hyperlink"/>
            <w:rFonts w:hint="eastAsia"/>
            <w:rtl/>
            <w:lang w:bidi="ar-SA"/>
          </w:rPr>
          <w:t>لباس،</w:t>
        </w:r>
        <w:r w:rsidR="00742940" w:rsidRPr="00494D8B">
          <w:rPr>
            <w:rStyle w:val="Hyperlink"/>
            <w:rtl/>
            <w:lang w:bidi="ar-SA"/>
          </w:rPr>
          <w:t xml:space="preserve"> </w:t>
        </w:r>
        <w:r w:rsidR="00742940" w:rsidRPr="00494D8B">
          <w:rPr>
            <w:rStyle w:val="Hyperlink"/>
            <w:rFonts w:hint="eastAsia"/>
            <w:rtl/>
            <w:lang w:bidi="ar-SA"/>
          </w:rPr>
          <w:t>پول،</w:t>
        </w:r>
        <w:r w:rsidR="00742940" w:rsidRPr="00494D8B">
          <w:rPr>
            <w:rStyle w:val="Hyperlink"/>
            <w:rtl/>
            <w:lang w:bidi="ar-SA"/>
          </w:rPr>
          <w:t xml:space="preserve"> </w:t>
        </w:r>
        <w:r w:rsidR="00742940" w:rsidRPr="00494D8B">
          <w:rPr>
            <w:rStyle w:val="Hyperlink"/>
            <w:rFonts w:hint="eastAsia"/>
            <w:rtl/>
            <w:lang w:bidi="ar-SA"/>
          </w:rPr>
          <w:t>بالش</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امثالِ</w:t>
        </w:r>
        <w:r w:rsidR="00742940" w:rsidRPr="00494D8B">
          <w:rPr>
            <w:rStyle w:val="Hyperlink"/>
            <w:rtl/>
            <w:lang w:bidi="ar-SA"/>
          </w:rPr>
          <w:t xml:space="preserve"> </w:t>
        </w:r>
        <w:r w:rsidR="00742940" w:rsidRPr="00494D8B">
          <w:rPr>
            <w:rStyle w:val="Hyperlink"/>
            <w:rFonts w:hint="eastAsia"/>
            <w:rtl/>
            <w:lang w:bidi="ar-SA"/>
          </w:rPr>
          <w:t>آن،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امر</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ان</w:t>
        </w:r>
        <w:r w:rsidR="00742940" w:rsidRPr="00494D8B">
          <w:rPr>
            <w:rStyle w:val="Hyperlink"/>
            <w:rtl/>
            <w:lang w:bidi="ar-SA"/>
          </w:rPr>
          <w:t xml:space="preserve"> </w:t>
        </w:r>
        <w:r w:rsidR="00742940" w:rsidRPr="00494D8B">
          <w:rPr>
            <w:rStyle w:val="Hyperlink"/>
            <w:rFonts w:hint="eastAsia"/>
            <w:rtl/>
            <w:lang w:bidi="ar-SA"/>
          </w:rPr>
          <w:t>بردن</w:t>
        </w:r>
        <w:r w:rsidR="00742940" w:rsidRPr="00494D8B">
          <w:rPr>
            <w:rStyle w:val="Hyperlink"/>
            <w:rtl/>
            <w:lang w:bidi="ar-SA"/>
          </w:rPr>
          <w:t xml:space="preserve"> </w:t>
        </w:r>
        <w:r w:rsidR="00742940" w:rsidRPr="00494D8B">
          <w:rPr>
            <w:rStyle w:val="Hyperlink"/>
            <w:rFonts w:hint="eastAsia"/>
            <w:rtl/>
            <w:lang w:bidi="ar-SA"/>
          </w:rPr>
          <w:t>آن</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Toc319506296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333</w:t>
        </w:r>
        <w:r w:rsidR="00742940">
          <w:rPr>
            <w:rStyle w:val="Hyperlink"/>
            <w:rtl/>
          </w:rPr>
          <w:fldChar w:fldCharType="end"/>
        </w:r>
      </w:hyperlink>
    </w:p>
    <w:p w:rsidR="00742940" w:rsidRPr="00A627C9" w:rsidRDefault="00B2644C" w:rsidP="00A627C9">
      <w:pPr>
        <w:pStyle w:val="TOC2"/>
        <w:tabs>
          <w:tab w:val="right" w:leader="dot" w:pos="7134"/>
        </w:tabs>
        <w:jc w:val="left"/>
        <w:rPr>
          <w:rFonts w:ascii="Calibri" w:hAnsi="Calibri" w:cs="Arial"/>
          <w:b w:val="0"/>
          <w:bCs w:val="0"/>
          <w:sz w:val="22"/>
          <w:szCs w:val="22"/>
          <w:rtl/>
        </w:rPr>
      </w:pPr>
      <w:hyperlink w:anchor="_Toc319506297" w:history="1">
        <w:r w:rsidR="00742940" w:rsidRPr="00A627C9">
          <w:rPr>
            <w:rStyle w:val="Hyperlink"/>
            <w:rtl/>
            <w:lang w:bidi="ar-SA"/>
          </w:rPr>
          <w:t xml:space="preserve">306- </w:t>
        </w:r>
        <w:r w:rsidR="00742940" w:rsidRPr="00A627C9">
          <w:rPr>
            <w:rStyle w:val="Hyperlink"/>
            <w:rFonts w:hint="eastAsia"/>
            <w:rtl/>
            <w:lang w:bidi="ar-SA"/>
          </w:rPr>
          <w:t>باب</w:t>
        </w:r>
        <w:r w:rsidR="00742940" w:rsidRPr="00A627C9">
          <w:rPr>
            <w:rStyle w:val="Hyperlink"/>
            <w:rtl/>
            <w:lang w:bidi="ar-SA"/>
          </w:rPr>
          <w:t xml:space="preserve">: </w:t>
        </w:r>
        <w:r w:rsidR="00742940" w:rsidRPr="00A627C9">
          <w:rPr>
            <w:rStyle w:val="Hyperlink"/>
            <w:rFonts w:hint="eastAsia"/>
            <w:rtl/>
            <w:lang w:bidi="ar-SA"/>
          </w:rPr>
          <w:t>حرام</w:t>
        </w:r>
        <w:r w:rsidR="00742940" w:rsidRPr="00A627C9">
          <w:rPr>
            <w:rStyle w:val="Hyperlink"/>
            <w:rtl/>
            <w:lang w:bidi="ar-SA"/>
          </w:rPr>
          <w:t xml:space="preserve"> </w:t>
        </w:r>
        <w:r w:rsidR="00742940" w:rsidRPr="00A627C9">
          <w:rPr>
            <w:rStyle w:val="Hyperlink"/>
            <w:rFonts w:hint="eastAsia"/>
            <w:rtl/>
            <w:lang w:bidi="ar-SA"/>
          </w:rPr>
          <w:t>بودن</w:t>
        </w:r>
        <w:r w:rsidR="00742940" w:rsidRPr="00A627C9">
          <w:rPr>
            <w:rStyle w:val="Hyperlink"/>
            <w:rtl/>
            <w:lang w:bidi="ar-SA"/>
          </w:rPr>
          <w:t xml:space="preserve"> </w:t>
        </w:r>
        <w:r w:rsidR="00742940" w:rsidRPr="00A627C9">
          <w:rPr>
            <w:rStyle w:val="Hyperlink"/>
            <w:rFonts w:hint="eastAsia"/>
            <w:rtl/>
            <w:lang w:bidi="ar-SA"/>
          </w:rPr>
          <w:t>نگه</w:t>
        </w:r>
        <w:r w:rsidR="00742940" w:rsidRPr="00A627C9">
          <w:rPr>
            <w:rStyle w:val="Hyperlink"/>
            <w:rtl/>
            <w:lang w:bidi="ar-SA"/>
          </w:rPr>
          <w:t xml:space="preserve"> </w:t>
        </w:r>
        <w:r w:rsidR="00742940" w:rsidRPr="00A627C9">
          <w:rPr>
            <w:rStyle w:val="Hyperlink"/>
            <w:rFonts w:hint="eastAsia"/>
            <w:rtl/>
            <w:lang w:bidi="ar-SA"/>
          </w:rPr>
          <w:t>داشتن</w:t>
        </w:r>
        <w:r w:rsidR="00742940" w:rsidRPr="00A627C9">
          <w:rPr>
            <w:rStyle w:val="Hyperlink"/>
            <w:rtl/>
            <w:lang w:bidi="ar-SA"/>
          </w:rPr>
          <w:t xml:space="preserve"> </w:t>
        </w:r>
        <w:r w:rsidR="00742940" w:rsidRPr="00A627C9">
          <w:rPr>
            <w:rStyle w:val="Hyperlink"/>
            <w:rFonts w:hint="eastAsia"/>
            <w:rtl/>
            <w:lang w:bidi="ar-SA"/>
          </w:rPr>
          <w:t>سگ،</w:t>
        </w:r>
        <w:r w:rsidR="00742940" w:rsidRPr="00A627C9">
          <w:rPr>
            <w:rStyle w:val="Hyperlink"/>
            <w:rtl/>
            <w:lang w:bidi="ar-SA"/>
          </w:rPr>
          <w:t xml:space="preserve"> </w:t>
        </w:r>
        <w:r w:rsidR="00742940" w:rsidRPr="00A627C9">
          <w:rPr>
            <w:rStyle w:val="Hyperlink"/>
            <w:rFonts w:hint="eastAsia"/>
            <w:rtl/>
            <w:lang w:bidi="ar-SA"/>
          </w:rPr>
          <w:t>مگر</w:t>
        </w:r>
        <w:r w:rsidR="00742940" w:rsidRPr="00A627C9">
          <w:rPr>
            <w:rStyle w:val="Hyperlink"/>
            <w:rtl/>
            <w:lang w:bidi="ar-SA"/>
          </w:rPr>
          <w:t xml:space="preserve"> </w:t>
        </w:r>
        <w:r w:rsidR="00742940" w:rsidRPr="00A627C9">
          <w:rPr>
            <w:rStyle w:val="Hyperlink"/>
            <w:rFonts w:hint="eastAsia"/>
            <w:rtl/>
            <w:lang w:bidi="ar-SA"/>
          </w:rPr>
          <w:t>برا</w:t>
        </w:r>
        <w:r w:rsidR="00742940" w:rsidRPr="00A627C9">
          <w:rPr>
            <w:rStyle w:val="Hyperlink"/>
            <w:rFonts w:hint="cs"/>
            <w:rtl/>
            <w:lang w:bidi="ar-SA"/>
          </w:rPr>
          <w:t>ی</w:t>
        </w:r>
        <w:r w:rsidR="00742940" w:rsidRPr="00A627C9">
          <w:rPr>
            <w:rStyle w:val="Hyperlink"/>
            <w:rtl/>
            <w:lang w:bidi="ar-SA"/>
          </w:rPr>
          <w:t xml:space="preserve"> </w:t>
        </w:r>
        <w:r w:rsidR="00742940" w:rsidRPr="00A627C9">
          <w:rPr>
            <w:rStyle w:val="Hyperlink"/>
            <w:rFonts w:hint="eastAsia"/>
            <w:rtl/>
            <w:lang w:bidi="ar-SA"/>
          </w:rPr>
          <w:t>شکار</w:t>
        </w:r>
        <w:r w:rsidR="00742940" w:rsidRPr="00A627C9">
          <w:rPr>
            <w:rStyle w:val="Hyperlink"/>
            <w:rtl/>
            <w:lang w:bidi="ar-SA"/>
          </w:rPr>
          <w:t xml:space="preserve"> </w:t>
        </w:r>
        <w:r w:rsidR="00742940" w:rsidRPr="00A627C9">
          <w:rPr>
            <w:rStyle w:val="Hyperlink"/>
            <w:rFonts w:hint="cs"/>
            <w:rtl/>
            <w:lang w:bidi="ar-SA"/>
          </w:rPr>
          <w:t>ی</w:t>
        </w:r>
        <w:r w:rsidR="00742940" w:rsidRPr="00A627C9">
          <w:rPr>
            <w:rStyle w:val="Hyperlink"/>
            <w:rFonts w:hint="eastAsia"/>
            <w:rtl/>
            <w:lang w:bidi="ar-SA"/>
          </w:rPr>
          <w:t>ا</w:t>
        </w:r>
        <w:r w:rsidR="00742940" w:rsidRPr="00A627C9">
          <w:rPr>
            <w:rStyle w:val="Hyperlink"/>
            <w:rtl/>
            <w:lang w:bidi="ar-SA"/>
          </w:rPr>
          <w:t xml:space="preserve"> </w:t>
        </w:r>
        <w:r w:rsidR="00742940" w:rsidRPr="00A627C9">
          <w:rPr>
            <w:rStyle w:val="Hyperlink"/>
            <w:rFonts w:hint="eastAsia"/>
            <w:rtl/>
            <w:lang w:bidi="ar-SA"/>
          </w:rPr>
          <w:t>نگه‌بان</w:t>
        </w:r>
        <w:r w:rsidR="00742940" w:rsidRPr="00A627C9">
          <w:rPr>
            <w:rStyle w:val="Hyperlink"/>
            <w:rFonts w:hint="cs"/>
            <w:rtl/>
            <w:lang w:bidi="ar-SA"/>
          </w:rPr>
          <w:t>یِ</w:t>
        </w:r>
        <w:r w:rsidR="00742940" w:rsidRPr="00A627C9">
          <w:rPr>
            <w:rStyle w:val="Hyperlink"/>
            <w:rtl/>
            <w:lang w:bidi="ar-SA"/>
          </w:rPr>
          <w:t xml:space="preserve"> </w:t>
        </w:r>
        <w:r w:rsidR="00742940" w:rsidRPr="00A627C9">
          <w:rPr>
            <w:rStyle w:val="Hyperlink"/>
            <w:rFonts w:hint="eastAsia"/>
            <w:rtl/>
            <w:lang w:bidi="ar-SA"/>
          </w:rPr>
          <w:t>گلّه</w:t>
        </w:r>
        <w:r w:rsidR="00742940" w:rsidRPr="00A627C9">
          <w:rPr>
            <w:rStyle w:val="Hyperlink"/>
            <w:rtl/>
            <w:lang w:bidi="ar-SA"/>
          </w:rPr>
          <w:t xml:space="preserve"> </w:t>
        </w:r>
        <w:r w:rsidR="00742940" w:rsidRPr="00A627C9">
          <w:rPr>
            <w:rStyle w:val="Hyperlink"/>
            <w:rFonts w:hint="cs"/>
            <w:rtl/>
            <w:lang w:bidi="ar-SA"/>
          </w:rPr>
          <w:t>ی</w:t>
        </w:r>
        <w:r w:rsidR="00742940" w:rsidRPr="00A627C9">
          <w:rPr>
            <w:rStyle w:val="Hyperlink"/>
            <w:rFonts w:hint="eastAsia"/>
            <w:rtl/>
            <w:lang w:bidi="ar-SA"/>
          </w:rPr>
          <w:t>ا</w:t>
        </w:r>
        <w:r w:rsidR="00742940" w:rsidRPr="00A627C9">
          <w:rPr>
            <w:rStyle w:val="Hyperlink"/>
            <w:rtl/>
            <w:lang w:bidi="ar-SA"/>
          </w:rPr>
          <w:t xml:space="preserve"> </w:t>
        </w:r>
        <w:r w:rsidR="00742940" w:rsidRPr="00A627C9">
          <w:rPr>
            <w:rStyle w:val="Hyperlink"/>
            <w:rFonts w:hint="eastAsia"/>
            <w:rtl/>
            <w:lang w:bidi="ar-SA"/>
          </w:rPr>
          <w:t>زراعت</w:t>
        </w:r>
        <w:r w:rsidR="00742940" w:rsidRPr="00A627C9">
          <w:rPr>
            <w:webHidden/>
            <w:rtl/>
          </w:rPr>
          <w:tab/>
        </w:r>
        <w:r w:rsidR="00742940" w:rsidRPr="00A627C9">
          <w:rPr>
            <w:rStyle w:val="Hyperlink"/>
            <w:rtl/>
          </w:rPr>
          <w:fldChar w:fldCharType="begin"/>
        </w:r>
        <w:r w:rsidR="00742940" w:rsidRPr="00A627C9">
          <w:rPr>
            <w:webHidden/>
            <w:rtl/>
          </w:rPr>
          <w:instrText xml:space="preserve"> </w:instrText>
        </w:r>
        <w:r w:rsidR="00742940" w:rsidRPr="00A627C9">
          <w:rPr>
            <w:webHidden/>
          </w:rPr>
          <w:instrText>PAGEREF</w:instrText>
        </w:r>
        <w:r w:rsidR="00742940" w:rsidRPr="00A627C9">
          <w:rPr>
            <w:webHidden/>
            <w:rtl/>
          </w:rPr>
          <w:instrText xml:space="preserve"> _</w:instrText>
        </w:r>
        <w:r w:rsidR="00742940" w:rsidRPr="00A627C9">
          <w:rPr>
            <w:webHidden/>
          </w:rPr>
          <w:instrText>Toc319506297 \h</w:instrText>
        </w:r>
        <w:r w:rsidR="00742940" w:rsidRPr="00A627C9">
          <w:rPr>
            <w:webHidden/>
            <w:rtl/>
          </w:rPr>
          <w:instrText xml:space="preserve"> </w:instrText>
        </w:r>
        <w:r w:rsidR="00742940" w:rsidRPr="00A627C9">
          <w:rPr>
            <w:rStyle w:val="Hyperlink"/>
            <w:rtl/>
          </w:rPr>
        </w:r>
        <w:r w:rsidR="00742940" w:rsidRPr="00A627C9">
          <w:rPr>
            <w:rStyle w:val="Hyperlink"/>
            <w:rtl/>
          </w:rPr>
          <w:fldChar w:fldCharType="separate"/>
        </w:r>
        <w:r w:rsidR="006304E8">
          <w:rPr>
            <w:webHidden/>
            <w:rtl/>
          </w:rPr>
          <w:t>341</w:t>
        </w:r>
        <w:r w:rsidR="00742940" w:rsidRPr="00A627C9">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98" w:history="1">
        <w:r w:rsidR="00742940" w:rsidRPr="00494D8B">
          <w:rPr>
            <w:rStyle w:val="Hyperlink"/>
            <w:rtl/>
            <w:lang w:bidi="ar-SA"/>
          </w:rPr>
          <w:t xml:space="preserve">307-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بستن</w:t>
        </w:r>
        <w:r w:rsidR="00742940" w:rsidRPr="00494D8B">
          <w:rPr>
            <w:rStyle w:val="Hyperlink"/>
            <w:rtl/>
            <w:lang w:bidi="ar-SA"/>
          </w:rPr>
          <w:t xml:space="preserve"> </w:t>
        </w:r>
        <w:r w:rsidR="00742940" w:rsidRPr="00494D8B">
          <w:rPr>
            <w:rStyle w:val="Hyperlink"/>
            <w:rFonts w:hint="eastAsia"/>
            <w:rtl/>
            <w:lang w:bidi="ar-SA"/>
          </w:rPr>
          <w:t>زنگوله</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گردن</w:t>
        </w:r>
        <w:r w:rsidR="00742940" w:rsidRPr="00494D8B">
          <w:rPr>
            <w:rStyle w:val="Hyperlink"/>
            <w:rtl/>
            <w:lang w:bidi="ar-SA"/>
          </w:rPr>
          <w:t xml:space="preserve"> </w:t>
        </w:r>
        <w:r w:rsidR="00742940" w:rsidRPr="00494D8B">
          <w:rPr>
            <w:rStyle w:val="Hyperlink"/>
            <w:rFonts w:hint="eastAsia"/>
            <w:rtl/>
            <w:lang w:bidi="ar-SA"/>
          </w:rPr>
          <w:t>چارپا</w:t>
        </w:r>
        <w:r w:rsidR="00742940" w:rsidRPr="00494D8B">
          <w:rPr>
            <w:rStyle w:val="Hyperlink"/>
            <w:rFonts w:hint="cs"/>
            <w:rtl/>
            <w:lang w:bidi="ar-SA"/>
          </w:rPr>
          <w:t>ی</w:t>
        </w:r>
        <w:r w:rsidR="00742940" w:rsidRPr="00494D8B">
          <w:rPr>
            <w:rStyle w:val="Hyperlink"/>
            <w:rFonts w:hint="eastAsia"/>
            <w:rtl/>
            <w:lang w:bidi="ar-SA"/>
          </w:rPr>
          <w:t>ان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همراه</w:t>
        </w:r>
        <w:r w:rsidR="00742940" w:rsidRPr="00494D8B">
          <w:rPr>
            <w:rStyle w:val="Hyperlink"/>
            <w:rtl/>
            <w:lang w:bidi="ar-SA"/>
          </w:rPr>
          <w:t xml:space="preserve"> </w:t>
        </w:r>
        <w:r w:rsidR="00742940" w:rsidRPr="00494D8B">
          <w:rPr>
            <w:rStyle w:val="Hyperlink"/>
            <w:rFonts w:hint="eastAsia"/>
            <w:rtl/>
            <w:lang w:bidi="ar-SA"/>
          </w:rPr>
          <w:t>داشتن</w:t>
        </w:r>
        <w:r w:rsidR="00742940" w:rsidRPr="00494D8B">
          <w:rPr>
            <w:rStyle w:val="Hyperlink"/>
            <w:rtl/>
            <w:lang w:bidi="ar-SA"/>
          </w:rPr>
          <w:t xml:space="preserve"> </w:t>
        </w:r>
        <w:r w:rsidR="00742940" w:rsidRPr="00494D8B">
          <w:rPr>
            <w:rStyle w:val="Hyperlink"/>
            <w:rFonts w:hint="eastAsia"/>
            <w:rtl/>
            <w:lang w:bidi="ar-SA"/>
          </w:rPr>
          <w:t>سگ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زنگ</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سفر</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Toc319506298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344</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299" w:history="1">
        <w:r w:rsidR="00742940" w:rsidRPr="00494D8B">
          <w:rPr>
            <w:rStyle w:val="Hyperlink"/>
            <w:rtl/>
            <w:lang w:bidi="ar-SA"/>
          </w:rPr>
          <w:t xml:space="preserve">308-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سوار</w:t>
        </w:r>
        <w:r w:rsidR="00742940" w:rsidRPr="00494D8B">
          <w:rPr>
            <w:rStyle w:val="Hyperlink"/>
            <w:rtl/>
            <w:lang w:bidi="ar-SA"/>
          </w:rPr>
          <w:t xml:space="preserve"> </w:t>
        </w:r>
        <w:r w:rsidR="00742940" w:rsidRPr="00494D8B">
          <w:rPr>
            <w:rStyle w:val="Hyperlink"/>
            <w:rFonts w:hint="eastAsia"/>
            <w:rtl/>
            <w:lang w:bidi="ar-SA"/>
          </w:rPr>
          <w:t>شدن</w:t>
        </w:r>
        <w:r w:rsidR="00742940" w:rsidRPr="00494D8B">
          <w:rPr>
            <w:rStyle w:val="Hyperlink"/>
            <w:rtl/>
            <w:lang w:bidi="ar-SA"/>
          </w:rPr>
          <w:t xml:space="preserve"> </w:t>
        </w:r>
        <w:r w:rsidR="00742940" w:rsidRPr="00494D8B">
          <w:rPr>
            <w:rStyle w:val="Hyperlink"/>
            <w:rFonts w:hint="eastAsia"/>
            <w:rtl/>
            <w:lang w:bidi="ar-SA"/>
          </w:rPr>
          <w:t>بر</w:t>
        </w:r>
        <w:r w:rsidR="00742940" w:rsidRPr="00494D8B">
          <w:rPr>
            <w:rStyle w:val="Hyperlink"/>
            <w:rtl/>
            <w:lang w:bidi="ar-SA"/>
          </w:rPr>
          <w:t xml:space="preserve"> </w:t>
        </w:r>
        <w:r w:rsidR="00742940" w:rsidRPr="00494D8B">
          <w:rPr>
            <w:rStyle w:val="Hyperlink"/>
            <w:rFonts w:hint="eastAsia"/>
            <w:rtl/>
            <w:lang w:bidi="ar-SA"/>
          </w:rPr>
          <w:t>شتر</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نجاست</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خورَد؛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چون</w:t>
        </w:r>
        <w:r w:rsidR="00742940" w:rsidRPr="00494D8B">
          <w:rPr>
            <w:rStyle w:val="Hyperlink"/>
            <w:rtl/>
            <w:lang w:bidi="ar-SA"/>
          </w:rPr>
          <w:t xml:space="preserve"> </w:t>
        </w:r>
        <w:r w:rsidR="00742940" w:rsidRPr="00494D8B">
          <w:rPr>
            <w:rStyle w:val="Hyperlink"/>
            <w:rFonts w:hint="eastAsia"/>
            <w:rtl/>
            <w:lang w:bidi="ar-SA"/>
          </w:rPr>
          <w:t>علف</w:t>
        </w:r>
        <w:r w:rsidR="00742940" w:rsidRPr="00494D8B">
          <w:rPr>
            <w:rStyle w:val="Hyperlink"/>
            <w:rtl/>
            <w:lang w:bidi="ar-SA"/>
          </w:rPr>
          <w:t xml:space="preserve"> </w:t>
        </w:r>
        <w:r w:rsidR="00742940" w:rsidRPr="00494D8B">
          <w:rPr>
            <w:rStyle w:val="Hyperlink"/>
            <w:rFonts w:hint="eastAsia"/>
            <w:rtl/>
            <w:lang w:bidi="ar-SA"/>
          </w:rPr>
          <w:t>پاک</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خورد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گوشتش</w:t>
        </w:r>
        <w:r w:rsidR="00742940" w:rsidRPr="00494D8B">
          <w:rPr>
            <w:rStyle w:val="Hyperlink"/>
            <w:rtl/>
            <w:lang w:bidi="ar-SA"/>
          </w:rPr>
          <w:t xml:space="preserve"> </w:t>
        </w:r>
        <w:r w:rsidR="00742940" w:rsidRPr="00494D8B">
          <w:rPr>
            <w:rStyle w:val="Hyperlink"/>
            <w:rFonts w:hint="eastAsia"/>
            <w:rtl/>
            <w:lang w:bidi="ar-SA"/>
          </w:rPr>
          <w:t>پاک</w:t>
        </w:r>
        <w:r w:rsidR="00742940" w:rsidRPr="00494D8B">
          <w:rPr>
            <w:rStyle w:val="Hyperlink"/>
            <w:rtl/>
            <w:lang w:bidi="ar-SA"/>
          </w:rPr>
          <w:t xml:space="preserve"> </w:t>
        </w:r>
        <w:r w:rsidR="00742940" w:rsidRPr="00494D8B">
          <w:rPr>
            <w:rStyle w:val="Hyperlink"/>
            <w:rFonts w:hint="eastAsia"/>
            <w:rtl/>
            <w:lang w:bidi="ar-SA"/>
          </w:rPr>
          <w:t>شد،</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ان</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رود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Toc319506299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346</w:t>
        </w:r>
        <w:r w:rsidR="00742940">
          <w:rPr>
            <w:rStyle w:val="Hyperlink"/>
            <w:rtl/>
          </w:rPr>
          <w:fldChar w:fldCharType="end"/>
        </w:r>
      </w:hyperlink>
    </w:p>
    <w:p w:rsidR="00742940" w:rsidRPr="00A627C9" w:rsidRDefault="00B2644C" w:rsidP="00A627C9">
      <w:pPr>
        <w:pStyle w:val="TOC2"/>
        <w:tabs>
          <w:tab w:val="right" w:leader="dot" w:pos="7134"/>
        </w:tabs>
        <w:jc w:val="left"/>
        <w:rPr>
          <w:rFonts w:ascii="Calibri" w:hAnsi="Calibri" w:cs="Arial"/>
          <w:b w:val="0"/>
          <w:bCs w:val="0"/>
          <w:sz w:val="22"/>
          <w:szCs w:val="22"/>
          <w:rtl/>
        </w:rPr>
      </w:pPr>
      <w:hyperlink w:anchor="_Toc319506300" w:history="1">
        <w:r w:rsidR="00742940" w:rsidRPr="00A627C9">
          <w:rPr>
            <w:rStyle w:val="Hyperlink"/>
            <w:rtl/>
            <w:lang w:bidi="ar-SA"/>
          </w:rPr>
          <w:t xml:space="preserve">309- </w:t>
        </w:r>
        <w:r w:rsidR="00742940" w:rsidRPr="00A627C9">
          <w:rPr>
            <w:rStyle w:val="Hyperlink"/>
            <w:rFonts w:hint="eastAsia"/>
            <w:rtl/>
            <w:lang w:bidi="ar-SA"/>
          </w:rPr>
          <w:t>باب</w:t>
        </w:r>
        <w:r w:rsidR="00742940" w:rsidRPr="00A627C9">
          <w:rPr>
            <w:rStyle w:val="Hyperlink"/>
            <w:rtl/>
            <w:lang w:bidi="ar-SA"/>
          </w:rPr>
          <w:t xml:space="preserve">: </w:t>
        </w:r>
        <w:r w:rsidR="00742940" w:rsidRPr="00A627C9">
          <w:rPr>
            <w:rStyle w:val="Hyperlink"/>
            <w:rFonts w:hint="eastAsia"/>
            <w:rtl/>
            <w:lang w:bidi="ar-SA"/>
          </w:rPr>
          <w:t>نه</w:t>
        </w:r>
        <w:r w:rsidR="00742940" w:rsidRPr="00A627C9">
          <w:rPr>
            <w:rStyle w:val="Hyperlink"/>
            <w:rFonts w:hint="cs"/>
            <w:rtl/>
            <w:lang w:bidi="ar-SA"/>
          </w:rPr>
          <w:t>ی</w:t>
        </w:r>
        <w:r w:rsidR="00742940" w:rsidRPr="00A627C9">
          <w:rPr>
            <w:rStyle w:val="Hyperlink"/>
            <w:rtl/>
            <w:lang w:bidi="ar-SA"/>
          </w:rPr>
          <w:t xml:space="preserve"> </w:t>
        </w:r>
        <w:r w:rsidR="00742940" w:rsidRPr="00A627C9">
          <w:rPr>
            <w:rStyle w:val="Hyperlink"/>
            <w:rFonts w:hint="eastAsia"/>
            <w:rtl/>
            <w:lang w:bidi="ar-SA"/>
          </w:rPr>
          <w:t>از</w:t>
        </w:r>
        <w:r w:rsidR="00742940" w:rsidRPr="00A627C9">
          <w:rPr>
            <w:rStyle w:val="Hyperlink"/>
            <w:rtl/>
            <w:lang w:bidi="ar-SA"/>
          </w:rPr>
          <w:t xml:space="preserve"> </w:t>
        </w:r>
        <w:r w:rsidR="00742940" w:rsidRPr="00A627C9">
          <w:rPr>
            <w:rStyle w:val="Hyperlink"/>
            <w:rFonts w:hint="eastAsia"/>
            <w:rtl/>
            <w:lang w:bidi="ar-SA"/>
          </w:rPr>
          <w:t>انداختن</w:t>
        </w:r>
        <w:r w:rsidR="00742940" w:rsidRPr="00A627C9">
          <w:rPr>
            <w:rStyle w:val="Hyperlink"/>
            <w:rtl/>
            <w:lang w:bidi="ar-SA"/>
          </w:rPr>
          <w:t xml:space="preserve"> </w:t>
        </w:r>
        <w:r w:rsidR="00742940" w:rsidRPr="00A627C9">
          <w:rPr>
            <w:rStyle w:val="Hyperlink"/>
            <w:rFonts w:hint="eastAsia"/>
            <w:rtl/>
            <w:lang w:bidi="ar-SA"/>
          </w:rPr>
          <w:t>آب</w:t>
        </w:r>
        <w:r w:rsidR="00742940" w:rsidRPr="00A627C9">
          <w:rPr>
            <w:rStyle w:val="Hyperlink"/>
            <w:rtl/>
            <w:lang w:bidi="ar-SA"/>
          </w:rPr>
          <w:t xml:space="preserve"> </w:t>
        </w:r>
        <w:r w:rsidR="00742940" w:rsidRPr="00A627C9">
          <w:rPr>
            <w:rStyle w:val="Hyperlink"/>
            <w:rFonts w:hint="eastAsia"/>
            <w:rtl/>
            <w:lang w:bidi="ar-SA"/>
          </w:rPr>
          <w:t>دهان</w:t>
        </w:r>
        <w:r w:rsidR="00742940" w:rsidRPr="00A627C9">
          <w:rPr>
            <w:rStyle w:val="Hyperlink"/>
            <w:rtl/>
            <w:lang w:bidi="ar-SA"/>
          </w:rPr>
          <w:t xml:space="preserve"> </w:t>
        </w:r>
        <w:r w:rsidR="00742940" w:rsidRPr="00A627C9">
          <w:rPr>
            <w:rStyle w:val="Hyperlink"/>
            <w:rFonts w:hint="eastAsia"/>
            <w:rtl/>
            <w:lang w:bidi="ar-SA"/>
          </w:rPr>
          <w:t>در</w:t>
        </w:r>
        <w:r w:rsidR="00742940" w:rsidRPr="00A627C9">
          <w:rPr>
            <w:rStyle w:val="Hyperlink"/>
            <w:rtl/>
            <w:lang w:bidi="ar-SA"/>
          </w:rPr>
          <w:t xml:space="preserve"> </w:t>
        </w:r>
        <w:r w:rsidR="00742940" w:rsidRPr="00A627C9">
          <w:rPr>
            <w:rStyle w:val="Hyperlink"/>
            <w:rFonts w:hint="eastAsia"/>
            <w:rtl/>
            <w:lang w:bidi="ar-SA"/>
          </w:rPr>
          <w:t>مسجد،</w:t>
        </w:r>
        <w:r w:rsidR="00742940" w:rsidRPr="00A627C9">
          <w:rPr>
            <w:rStyle w:val="Hyperlink"/>
            <w:rtl/>
            <w:lang w:bidi="ar-SA"/>
          </w:rPr>
          <w:t xml:space="preserve"> </w:t>
        </w:r>
        <w:r w:rsidR="00742940" w:rsidRPr="00A627C9">
          <w:rPr>
            <w:rStyle w:val="Hyperlink"/>
            <w:rFonts w:hint="eastAsia"/>
            <w:rtl/>
            <w:lang w:bidi="ar-SA"/>
          </w:rPr>
          <w:t>و</w:t>
        </w:r>
        <w:r w:rsidR="00742940" w:rsidRPr="00A627C9">
          <w:rPr>
            <w:rStyle w:val="Hyperlink"/>
            <w:rtl/>
            <w:lang w:bidi="ar-SA"/>
          </w:rPr>
          <w:t xml:space="preserve"> </w:t>
        </w:r>
        <w:r w:rsidR="00742940" w:rsidRPr="00A627C9">
          <w:rPr>
            <w:rStyle w:val="Hyperlink"/>
            <w:rFonts w:hint="eastAsia"/>
            <w:rtl/>
            <w:lang w:bidi="ar-SA"/>
          </w:rPr>
          <w:t>امر</w:t>
        </w:r>
        <w:r w:rsidR="00742940" w:rsidRPr="00A627C9">
          <w:rPr>
            <w:rStyle w:val="Hyperlink"/>
            <w:rtl/>
            <w:lang w:bidi="ar-SA"/>
          </w:rPr>
          <w:t xml:space="preserve"> </w:t>
        </w:r>
        <w:r w:rsidR="00742940" w:rsidRPr="00A627C9">
          <w:rPr>
            <w:rStyle w:val="Hyperlink"/>
            <w:rFonts w:hint="eastAsia"/>
            <w:rtl/>
            <w:lang w:bidi="ar-SA"/>
          </w:rPr>
          <w:t>به</w:t>
        </w:r>
        <w:r w:rsidR="00742940" w:rsidRPr="00A627C9">
          <w:rPr>
            <w:rStyle w:val="Hyperlink"/>
            <w:rtl/>
            <w:lang w:bidi="ar-SA"/>
          </w:rPr>
          <w:t xml:space="preserve"> </w:t>
        </w:r>
        <w:r w:rsidR="00742940" w:rsidRPr="00A627C9">
          <w:rPr>
            <w:rStyle w:val="Hyperlink"/>
            <w:rFonts w:hint="eastAsia"/>
            <w:rtl/>
            <w:lang w:bidi="ar-SA"/>
          </w:rPr>
          <w:t>پاک</w:t>
        </w:r>
        <w:r w:rsidR="00742940" w:rsidRPr="00A627C9">
          <w:rPr>
            <w:rStyle w:val="Hyperlink"/>
            <w:rtl/>
            <w:lang w:bidi="ar-SA"/>
          </w:rPr>
          <w:t xml:space="preserve"> </w:t>
        </w:r>
        <w:r w:rsidR="00742940" w:rsidRPr="00A627C9">
          <w:rPr>
            <w:rStyle w:val="Hyperlink"/>
            <w:rFonts w:hint="eastAsia"/>
            <w:rtl/>
            <w:lang w:bidi="ar-SA"/>
          </w:rPr>
          <w:t>کردن</w:t>
        </w:r>
        <w:r w:rsidR="00742940" w:rsidRPr="00A627C9">
          <w:rPr>
            <w:rStyle w:val="Hyperlink"/>
            <w:rtl/>
            <w:lang w:bidi="ar-SA"/>
          </w:rPr>
          <w:t xml:space="preserve"> </w:t>
        </w:r>
        <w:r w:rsidR="00742940" w:rsidRPr="00A627C9">
          <w:rPr>
            <w:rStyle w:val="Hyperlink"/>
            <w:rFonts w:hint="eastAsia"/>
            <w:rtl/>
            <w:lang w:bidi="ar-SA"/>
          </w:rPr>
          <w:t>مسجد</w:t>
        </w:r>
        <w:r w:rsidR="00742940" w:rsidRPr="00A627C9">
          <w:rPr>
            <w:rStyle w:val="Hyperlink"/>
            <w:rtl/>
            <w:lang w:bidi="ar-SA"/>
          </w:rPr>
          <w:t xml:space="preserve"> </w:t>
        </w:r>
        <w:r w:rsidR="00742940" w:rsidRPr="00A627C9">
          <w:rPr>
            <w:rStyle w:val="Hyperlink"/>
            <w:rFonts w:hint="eastAsia"/>
            <w:rtl/>
            <w:lang w:bidi="ar-SA"/>
          </w:rPr>
          <w:t>از</w:t>
        </w:r>
        <w:r w:rsidR="00742940" w:rsidRPr="00A627C9">
          <w:rPr>
            <w:rStyle w:val="Hyperlink"/>
            <w:rtl/>
            <w:lang w:bidi="ar-SA"/>
          </w:rPr>
          <w:t xml:space="preserve"> </w:t>
        </w:r>
        <w:r w:rsidR="00742940" w:rsidRPr="00A627C9">
          <w:rPr>
            <w:rStyle w:val="Hyperlink"/>
            <w:rFonts w:hint="eastAsia"/>
            <w:rtl/>
            <w:lang w:bidi="ar-SA"/>
          </w:rPr>
          <w:t>آلودگ</w:t>
        </w:r>
        <w:r w:rsidR="00742940" w:rsidRPr="00A627C9">
          <w:rPr>
            <w:rStyle w:val="Hyperlink"/>
            <w:rFonts w:hint="cs"/>
            <w:rtl/>
            <w:lang w:bidi="ar-SA"/>
          </w:rPr>
          <w:t>ی‌</w:t>
        </w:r>
        <w:r w:rsidR="00742940" w:rsidRPr="00A627C9">
          <w:rPr>
            <w:rStyle w:val="Hyperlink"/>
            <w:rFonts w:hint="eastAsia"/>
            <w:rtl/>
            <w:lang w:bidi="ar-SA"/>
          </w:rPr>
          <w:t>ها</w:t>
        </w:r>
        <w:r w:rsidR="00742940" w:rsidRPr="00A627C9">
          <w:rPr>
            <w:webHidden/>
            <w:rtl/>
          </w:rPr>
          <w:tab/>
        </w:r>
        <w:r w:rsidR="00742940" w:rsidRPr="00A627C9">
          <w:rPr>
            <w:rStyle w:val="Hyperlink"/>
            <w:rtl/>
          </w:rPr>
          <w:fldChar w:fldCharType="begin"/>
        </w:r>
        <w:r w:rsidR="00742940" w:rsidRPr="00A627C9">
          <w:rPr>
            <w:webHidden/>
            <w:rtl/>
          </w:rPr>
          <w:instrText xml:space="preserve"> </w:instrText>
        </w:r>
        <w:r w:rsidR="00742940" w:rsidRPr="00A627C9">
          <w:rPr>
            <w:webHidden/>
          </w:rPr>
          <w:instrText>PAGEREF</w:instrText>
        </w:r>
        <w:r w:rsidR="00742940" w:rsidRPr="00A627C9">
          <w:rPr>
            <w:webHidden/>
            <w:rtl/>
          </w:rPr>
          <w:instrText xml:space="preserve"> _</w:instrText>
        </w:r>
        <w:r w:rsidR="00742940" w:rsidRPr="00A627C9">
          <w:rPr>
            <w:webHidden/>
          </w:rPr>
          <w:instrText>Toc319506300 \h</w:instrText>
        </w:r>
        <w:r w:rsidR="00742940" w:rsidRPr="00A627C9">
          <w:rPr>
            <w:webHidden/>
            <w:rtl/>
          </w:rPr>
          <w:instrText xml:space="preserve"> </w:instrText>
        </w:r>
        <w:r w:rsidR="00742940" w:rsidRPr="00A627C9">
          <w:rPr>
            <w:rStyle w:val="Hyperlink"/>
            <w:rtl/>
          </w:rPr>
        </w:r>
        <w:r w:rsidR="00742940" w:rsidRPr="00A627C9">
          <w:rPr>
            <w:rStyle w:val="Hyperlink"/>
            <w:rtl/>
          </w:rPr>
          <w:fldChar w:fldCharType="separate"/>
        </w:r>
        <w:r w:rsidR="006304E8">
          <w:rPr>
            <w:webHidden/>
            <w:rtl/>
          </w:rPr>
          <w:t>347</w:t>
        </w:r>
        <w:r w:rsidR="00742940" w:rsidRPr="00A627C9">
          <w:rPr>
            <w:rStyle w:val="Hyperlink"/>
            <w:rtl/>
          </w:rPr>
          <w:fldChar w:fldCharType="end"/>
        </w:r>
      </w:hyperlink>
    </w:p>
    <w:p w:rsidR="00742940" w:rsidRPr="00A627C9" w:rsidRDefault="00B2644C" w:rsidP="00A627C9">
      <w:pPr>
        <w:pStyle w:val="TOC2"/>
        <w:tabs>
          <w:tab w:val="right" w:leader="dot" w:pos="7134"/>
        </w:tabs>
        <w:jc w:val="left"/>
        <w:rPr>
          <w:rFonts w:ascii="Calibri" w:hAnsi="Calibri" w:cs="Arial"/>
          <w:b w:val="0"/>
          <w:bCs w:val="0"/>
          <w:spacing w:val="-6"/>
          <w:sz w:val="22"/>
          <w:szCs w:val="22"/>
          <w:rtl/>
        </w:rPr>
      </w:pPr>
      <w:hyperlink w:anchor="_Toc319506301" w:history="1">
        <w:r w:rsidR="00742940" w:rsidRPr="00A627C9">
          <w:rPr>
            <w:rStyle w:val="Hyperlink"/>
            <w:spacing w:val="-6"/>
            <w:rtl/>
            <w:lang w:bidi="ar-SA"/>
          </w:rPr>
          <w:t xml:space="preserve">310- </w:t>
        </w:r>
        <w:r w:rsidR="00742940" w:rsidRPr="00A627C9">
          <w:rPr>
            <w:rStyle w:val="Hyperlink"/>
            <w:rFonts w:hint="eastAsia"/>
            <w:spacing w:val="-6"/>
            <w:rtl/>
            <w:lang w:bidi="ar-SA"/>
          </w:rPr>
          <w:t>باب</w:t>
        </w:r>
        <w:r w:rsidR="00742940" w:rsidRPr="00A627C9">
          <w:rPr>
            <w:rStyle w:val="Hyperlink"/>
            <w:spacing w:val="-6"/>
            <w:rtl/>
            <w:lang w:bidi="ar-SA"/>
          </w:rPr>
          <w:t xml:space="preserve">: </w:t>
        </w:r>
        <w:r w:rsidR="00742940" w:rsidRPr="00A627C9">
          <w:rPr>
            <w:rStyle w:val="Hyperlink"/>
            <w:rFonts w:hint="eastAsia"/>
            <w:spacing w:val="-6"/>
            <w:rtl/>
            <w:lang w:bidi="ar-SA"/>
          </w:rPr>
          <w:t>کراهت</w:t>
        </w:r>
        <w:r w:rsidR="00742940" w:rsidRPr="00A627C9">
          <w:rPr>
            <w:rStyle w:val="Hyperlink"/>
            <w:spacing w:val="-6"/>
            <w:rtl/>
            <w:lang w:bidi="ar-SA"/>
          </w:rPr>
          <w:t xml:space="preserve"> </w:t>
        </w:r>
        <w:r w:rsidR="00742940" w:rsidRPr="00A627C9">
          <w:rPr>
            <w:rStyle w:val="Hyperlink"/>
            <w:rFonts w:hint="eastAsia"/>
            <w:spacing w:val="-6"/>
            <w:rtl/>
            <w:lang w:bidi="ar-SA"/>
          </w:rPr>
          <w:t>دعوا</w:t>
        </w:r>
        <w:r w:rsidR="00742940" w:rsidRPr="00A627C9">
          <w:rPr>
            <w:rStyle w:val="Hyperlink"/>
            <w:spacing w:val="-6"/>
            <w:rtl/>
            <w:lang w:bidi="ar-SA"/>
          </w:rPr>
          <w:t xml:space="preserve"> </w:t>
        </w:r>
        <w:r w:rsidR="00742940" w:rsidRPr="00A627C9">
          <w:rPr>
            <w:rStyle w:val="Hyperlink"/>
            <w:rFonts w:hint="eastAsia"/>
            <w:spacing w:val="-6"/>
            <w:rtl/>
            <w:lang w:bidi="ar-SA"/>
          </w:rPr>
          <w:t>و</w:t>
        </w:r>
        <w:r w:rsidR="00742940" w:rsidRPr="00A627C9">
          <w:rPr>
            <w:rStyle w:val="Hyperlink"/>
            <w:spacing w:val="-6"/>
            <w:rtl/>
            <w:lang w:bidi="ar-SA"/>
          </w:rPr>
          <w:t xml:space="preserve"> </w:t>
        </w:r>
        <w:r w:rsidR="00742940" w:rsidRPr="00A627C9">
          <w:rPr>
            <w:rStyle w:val="Hyperlink"/>
            <w:rFonts w:hint="eastAsia"/>
            <w:spacing w:val="-6"/>
            <w:rtl/>
            <w:lang w:bidi="ar-SA"/>
          </w:rPr>
          <w:t>درگ</w:t>
        </w:r>
        <w:r w:rsidR="00742940" w:rsidRPr="00A627C9">
          <w:rPr>
            <w:rStyle w:val="Hyperlink"/>
            <w:rFonts w:hint="cs"/>
            <w:spacing w:val="-6"/>
            <w:rtl/>
            <w:lang w:bidi="ar-SA"/>
          </w:rPr>
          <w:t>ی</w:t>
        </w:r>
        <w:r w:rsidR="00742940" w:rsidRPr="00A627C9">
          <w:rPr>
            <w:rStyle w:val="Hyperlink"/>
            <w:rFonts w:hint="eastAsia"/>
            <w:spacing w:val="-6"/>
            <w:rtl/>
            <w:lang w:bidi="ar-SA"/>
          </w:rPr>
          <w:t>ر</w:t>
        </w:r>
        <w:r w:rsidR="00742940" w:rsidRPr="00A627C9">
          <w:rPr>
            <w:rStyle w:val="Hyperlink"/>
            <w:rFonts w:hint="cs"/>
            <w:spacing w:val="-6"/>
            <w:rtl/>
            <w:lang w:bidi="ar-SA"/>
          </w:rPr>
          <w:t>ی</w:t>
        </w:r>
        <w:r w:rsidR="00742940" w:rsidRPr="00A627C9">
          <w:rPr>
            <w:rStyle w:val="Hyperlink"/>
            <w:spacing w:val="-6"/>
            <w:rtl/>
            <w:lang w:bidi="ar-SA"/>
          </w:rPr>
          <w:t xml:space="preserve"> </w:t>
        </w:r>
        <w:r w:rsidR="00742940" w:rsidRPr="00A627C9">
          <w:rPr>
            <w:rStyle w:val="Hyperlink"/>
            <w:rFonts w:hint="eastAsia"/>
            <w:spacing w:val="-6"/>
            <w:rtl/>
            <w:lang w:bidi="ar-SA"/>
          </w:rPr>
          <w:t>در</w:t>
        </w:r>
        <w:r w:rsidR="00742940" w:rsidRPr="00A627C9">
          <w:rPr>
            <w:rStyle w:val="Hyperlink"/>
            <w:spacing w:val="-6"/>
            <w:rtl/>
            <w:lang w:bidi="ar-SA"/>
          </w:rPr>
          <w:t xml:space="preserve"> </w:t>
        </w:r>
        <w:r w:rsidR="00742940" w:rsidRPr="00A627C9">
          <w:rPr>
            <w:rStyle w:val="Hyperlink"/>
            <w:rFonts w:hint="eastAsia"/>
            <w:spacing w:val="-6"/>
            <w:rtl/>
            <w:lang w:bidi="ar-SA"/>
          </w:rPr>
          <w:t>مسجد</w:t>
        </w:r>
        <w:r w:rsidR="00742940" w:rsidRPr="00A627C9">
          <w:rPr>
            <w:rStyle w:val="Hyperlink"/>
            <w:spacing w:val="-6"/>
            <w:rtl/>
            <w:lang w:bidi="ar-SA"/>
          </w:rPr>
          <w:t xml:space="preserve"> </w:t>
        </w:r>
        <w:r w:rsidR="00742940" w:rsidRPr="00A627C9">
          <w:rPr>
            <w:rStyle w:val="Hyperlink"/>
            <w:rFonts w:hint="eastAsia"/>
            <w:spacing w:val="-6"/>
            <w:rtl/>
            <w:lang w:bidi="ar-SA"/>
          </w:rPr>
          <w:t>و</w:t>
        </w:r>
        <w:r w:rsidR="00742940" w:rsidRPr="00A627C9">
          <w:rPr>
            <w:rStyle w:val="Hyperlink"/>
            <w:spacing w:val="-6"/>
            <w:rtl/>
            <w:lang w:bidi="ar-SA"/>
          </w:rPr>
          <w:t xml:space="preserve"> </w:t>
        </w:r>
        <w:r w:rsidR="00742940" w:rsidRPr="00A627C9">
          <w:rPr>
            <w:rStyle w:val="Hyperlink"/>
            <w:rFonts w:hint="eastAsia"/>
            <w:spacing w:val="-6"/>
            <w:rtl/>
            <w:lang w:bidi="ar-SA"/>
          </w:rPr>
          <w:t>بلند</w:t>
        </w:r>
        <w:r w:rsidR="00742940" w:rsidRPr="00A627C9">
          <w:rPr>
            <w:rStyle w:val="Hyperlink"/>
            <w:spacing w:val="-6"/>
            <w:rtl/>
            <w:lang w:bidi="ar-SA"/>
          </w:rPr>
          <w:t xml:space="preserve"> </w:t>
        </w:r>
        <w:r w:rsidR="00742940" w:rsidRPr="00A627C9">
          <w:rPr>
            <w:rStyle w:val="Hyperlink"/>
            <w:rFonts w:hint="eastAsia"/>
            <w:spacing w:val="-6"/>
            <w:rtl/>
            <w:lang w:bidi="ar-SA"/>
          </w:rPr>
          <w:t>کردن</w:t>
        </w:r>
        <w:r w:rsidR="00742940" w:rsidRPr="00A627C9">
          <w:rPr>
            <w:rStyle w:val="Hyperlink"/>
            <w:spacing w:val="-6"/>
            <w:rtl/>
            <w:lang w:bidi="ar-SA"/>
          </w:rPr>
          <w:t xml:space="preserve"> </w:t>
        </w:r>
        <w:r w:rsidR="00742940" w:rsidRPr="00A627C9">
          <w:rPr>
            <w:rStyle w:val="Hyperlink"/>
            <w:rFonts w:hint="eastAsia"/>
            <w:spacing w:val="-6"/>
            <w:rtl/>
            <w:lang w:bidi="ar-SA"/>
          </w:rPr>
          <w:t>صدا</w:t>
        </w:r>
        <w:r w:rsidR="00742940" w:rsidRPr="00A627C9">
          <w:rPr>
            <w:rStyle w:val="Hyperlink"/>
            <w:spacing w:val="-6"/>
            <w:rtl/>
            <w:lang w:bidi="ar-SA"/>
          </w:rPr>
          <w:t xml:space="preserve"> </w:t>
        </w:r>
        <w:r w:rsidR="00742940" w:rsidRPr="00A627C9">
          <w:rPr>
            <w:rStyle w:val="Hyperlink"/>
            <w:rFonts w:hint="eastAsia"/>
            <w:spacing w:val="-6"/>
            <w:rtl/>
            <w:lang w:bidi="ar-SA"/>
          </w:rPr>
          <w:t>در</w:t>
        </w:r>
        <w:r w:rsidR="00742940" w:rsidRPr="00A627C9">
          <w:rPr>
            <w:rStyle w:val="Hyperlink"/>
            <w:spacing w:val="-6"/>
            <w:rtl/>
            <w:lang w:bidi="ar-SA"/>
          </w:rPr>
          <w:t xml:space="preserve"> </w:t>
        </w:r>
        <w:r w:rsidR="00742940" w:rsidRPr="00A627C9">
          <w:rPr>
            <w:rStyle w:val="Hyperlink"/>
            <w:rFonts w:hint="eastAsia"/>
            <w:spacing w:val="-6"/>
            <w:rtl/>
            <w:lang w:bidi="ar-SA"/>
          </w:rPr>
          <w:t>آن</w:t>
        </w:r>
        <w:r w:rsidR="00742940" w:rsidRPr="00A627C9">
          <w:rPr>
            <w:rStyle w:val="Hyperlink"/>
            <w:spacing w:val="-6"/>
            <w:rtl/>
            <w:lang w:bidi="ar-SA"/>
          </w:rPr>
          <w:t xml:space="preserve"> </w:t>
        </w:r>
        <w:r w:rsidR="00742940" w:rsidRPr="00A627C9">
          <w:rPr>
            <w:rStyle w:val="Hyperlink"/>
            <w:rFonts w:hint="eastAsia"/>
            <w:spacing w:val="-6"/>
            <w:rtl/>
            <w:lang w:bidi="ar-SA"/>
          </w:rPr>
          <w:t>و</w:t>
        </w:r>
        <w:r w:rsidR="00742940" w:rsidRPr="00A627C9">
          <w:rPr>
            <w:rStyle w:val="Hyperlink"/>
            <w:spacing w:val="-6"/>
            <w:rtl/>
            <w:lang w:bidi="ar-SA"/>
          </w:rPr>
          <w:t xml:space="preserve"> </w:t>
        </w:r>
        <w:r w:rsidR="00742940" w:rsidRPr="00A627C9">
          <w:rPr>
            <w:rStyle w:val="Hyperlink"/>
            <w:rFonts w:hint="eastAsia"/>
            <w:spacing w:val="-6"/>
            <w:rtl/>
            <w:lang w:bidi="ar-SA"/>
          </w:rPr>
          <w:t>اعلامِ</w:t>
        </w:r>
        <w:r w:rsidR="00742940" w:rsidRPr="00A627C9">
          <w:rPr>
            <w:rStyle w:val="Hyperlink"/>
            <w:spacing w:val="-6"/>
            <w:rtl/>
            <w:lang w:bidi="ar-SA"/>
          </w:rPr>
          <w:t xml:space="preserve"> </w:t>
        </w:r>
        <w:r w:rsidR="00742940" w:rsidRPr="00A627C9">
          <w:rPr>
            <w:rStyle w:val="Hyperlink"/>
            <w:rFonts w:hint="eastAsia"/>
            <w:spacing w:val="-6"/>
            <w:rtl/>
            <w:lang w:bidi="ar-SA"/>
          </w:rPr>
          <w:t>نشان</w:t>
        </w:r>
        <w:r w:rsidR="00742940" w:rsidRPr="00A627C9">
          <w:rPr>
            <w:rStyle w:val="Hyperlink"/>
            <w:rFonts w:hint="cs"/>
            <w:spacing w:val="-6"/>
            <w:rtl/>
            <w:lang w:bidi="ar-SA"/>
          </w:rPr>
          <w:t>یِ</w:t>
        </w:r>
        <w:r w:rsidR="00742940" w:rsidRPr="00A627C9">
          <w:rPr>
            <w:rStyle w:val="Hyperlink"/>
            <w:spacing w:val="-6"/>
            <w:rtl/>
            <w:lang w:bidi="ar-SA"/>
          </w:rPr>
          <w:t xml:space="preserve"> </w:t>
        </w:r>
        <w:r w:rsidR="00742940" w:rsidRPr="00A627C9">
          <w:rPr>
            <w:rStyle w:val="Hyperlink"/>
            <w:rFonts w:hint="eastAsia"/>
            <w:spacing w:val="-6"/>
            <w:rtl/>
            <w:lang w:bidi="ar-SA"/>
          </w:rPr>
          <w:t>گم‌شده</w:t>
        </w:r>
        <w:r w:rsidR="00742940" w:rsidRPr="00A627C9">
          <w:rPr>
            <w:rStyle w:val="Hyperlink"/>
            <w:spacing w:val="-6"/>
            <w:rtl/>
            <w:lang w:bidi="ar-SA"/>
          </w:rPr>
          <w:t xml:space="preserve"> </w:t>
        </w:r>
        <w:r w:rsidR="00742940" w:rsidRPr="00A627C9">
          <w:rPr>
            <w:rStyle w:val="Hyperlink"/>
            <w:rFonts w:hint="eastAsia"/>
            <w:spacing w:val="-6"/>
            <w:rtl/>
            <w:lang w:bidi="ar-SA"/>
          </w:rPr>
          <w:t>برا</w:t>
        </w:r>
        <w:r w:rsidR="00742940" w:rsidRPr="00A627C9">
          <w:rPr>
            <w:rStyle w:val="Hyperlink"/>
            <w:rFonts w:hint="cs"/>
            <w:spacing w:val="-6"/>
            <w:rtl/>
            <w:lang w:bidi="ar-SA"/>
          </w:rPr>
          <w:t>ی</w:t>
        </w:r>
        <w:r w:rsidR="00742940" w:rsidRPr="00A627C9">
          <w:rPr>
            <w:rStyle w:val="Hyperlink"/>
            <w:spacing w:val="-6"/>
            <w:rtl/>
            <w:lang w:bidi="ar-SA"/>
          </w:rPr>
          <w:t xml:space="preserve"> </w:t>
        </w:r>
        <w:r w:rsidR="00742940" w:rsidRPr="00A627C9">
          <w:rPr>
            <w:rStyle w:val="Hyperlink"/>
            <w:rFonts w:hint="cs"/>
            <w:spacing w:val="-6"/>
            <w:rtl/>
            <w:lang w:bidi="ar-SA"/>
          </w:rPr>
          <w:t>ی</w:t>
        </w:r>
        <w:r w:rsidR="00742940" w:rsidRPr="00A627C9">
          <w:rPr>
            <w:rStyle w:val="Hyperlink"/>
            <w:rFonts w:hint="eastAsia"/>
            <w:spacing w:val="-6"/>
            <w:rtl/>
            <w:lang w:bidi="ar-SA"/>
          </w:rPr>
          <w:t>افتنِ</w:t>
        </w:r>
        <w:r w:rsidR="00742940" w:rsidRPr="00A627C9">
          <w:rPr>
            <w:rStyle w:val="Hyperlink"/>
            <w:spacing w:val="-6"/>
            <w:rtl/>
            <w:lang w:bidi="ar-SA"/>
          </w:rPr>
          <w:t xml:space="preserve"> </w:t>
        </w:r>
        <w:r w:rsidR="00742940" w:rsidRPr="00A627C9">
          <w:rPr>
            <w:rStyle w:val="Hyperlink"/>
            <w:rFonts w:hint="eastAsia"/>
            <w:spacing w:val="-6"/>
            <w:rtl/>
            <w:lang w:bidi="ar-SA"/>
          </w:rPr>
          <w:t>آن</w:t>
        </w:r>
        <w:r w:rsidR="00742940" w:rsidRPr="00A627C9">
          <w:rPr>
            <w:rStyle w:val="Hyperlink"/>
            <w:spacing w:val="-6"/>
            <w:rtl/>
            <w:lang w:bidi="ar-SA"/>
          </w:rPr>
          <w:t xml:space="preserve"> </w:t>
        </w:r>
        <w:r w:rsidR="00742940" w:rsidRPr="00A627C9">
          <w:rPr>
            <w:rStyle w:val="Hyperlink"/>
            <w:rFonts w:hint="eastAsia"/>
            <w:spacing w:val="-6"/>
            <w:rtl/>
            <w:lang w:bidi="ar-SA"/>
          </w:rPr>
          <w:t>و</w:t>
        </w:r>
        <w:r w:rsidR="00742940" w:rsidRPr="00A627C9">
          <w:rPr>
            <w:rStyle w:val="Hyperlink"/>
            <w:spacing w:val="-6"/>
            <w:rtl/>
            <w:lang w:bidi="ar-SA"/>
          </w:rPr>
          <w:t xml:space="preserve"> </w:t>
        </w:r>
        <w:r w:rsidR="00742940" w:rsidRPr="00A627C9">
          <w:rPr>
            <w:rStyle w:val="Hyperlink"/>
            <w:rFonts w:hint="eastAsia"/>
            <w:spacing w:val="-6"/>
            <w:rtl/>
            <w:lang w:bidi="ar-SA"/>
          </w:rPr>
          <w:t>ن</w:t>
        </w:r>
        <w:r w:rsidR="00742940" w:rsidRPr="00A627C9">
          <w:rPr>
            <w:rStyle w:val="Hyperlink"/>
            <w:rFonts w:hint="cs"/>
            <w:spacing w:val="-6"/>
            <w:rtl/>
            <w:lang w:bidi="ar-SA"/>
          </w:rPr>
          <w:t>ی</w:t>
        </w:r>
        <w:r w:rsidR="00742940" w:rsidRPr="00A627C9">
          <w:rPr>
            <w:rStyle w:val="Hyperlink"/>
            <w:rFonts w:hint="eastAsia"/>
            <w:spacing w:val="-6"/>
            <w:rtl/>
            <w:lang w:bidi="ar-SA"/>
          </w:rPr>
          <w:t>ز</w:t>
        </w:r>
        <w:r w:rsidR="00742940" w:rsidRPr="00A627C9">
          <w:rPr>
            <w:rStyle w:val="Hyperlink"/>
            <w:spacing w:val="-6"/>
            <w:rtl/>
            <w:lang w:bidi="ar-SA"/>
          </w:rPr>
          <w:t xml:space="preserve"> </w:t>
        </w:r>
        <w:r w:rsidR="00742940" w:rsidRPr="00A627C9">
          <w:rPr>
            <w:rStyle w:val="Hyperlink"/>
            <w:rFonts w:hint="eastAsia"/>
            <w:spacing w:val="-6"/>
            <w:rtl/>
            <w:lang w:bidi="ar-SA"/>
          </w:rPr>
          <w:t>کراهت</w:t>
        </w:r>
        <w:r w:rsidR="00742940" w:rsidRPr="00A627C9">
          <w:rPr>
            <w:rStyle w:val="Hyperlink"/>
            <w:spacing w:val="-6"/>
            <w:rtl/>
            <w:lang w:bidi="ar-SA"/>
          </w:rPr>
          <w:t xml:space="preserve"> </w:t>
        </w:r>
        <w:r w:rsidR="00742940" w:rsidRPr="00A627C9">
          <w:rPr>
            <w:rStyle w:val="Hyperlink"/>
            <w:rFonts w:hint="eastAsia"/>
            <w:spacing w:val="-6"/>
            <w:rtl/>
            <w:lang w:bidi="ar-SA"/>
          </w:rPr>
          <w:t>خر</w:t>
        </w:r>
        <w:r w:rsidR="00742940" w:rsidRPr="00A627C9">
          <w:rPr>
            <w:rStyle w:val="Hyperlink"/>
            <w:rFonts w:hint="cs"/>
            <w:spacing w:val="-6"/>
            <w:rtl/>
            <w:lang w:bidi="ar-SA"/>
          </w:rPr>
          <w:t>ی</w:t>
        </w:r>
        <w:r w:rsidR="00742940" w:rsidRPr="00A627C9">
          <w:rPr>
            <w:rStyle w:val="Hyperlink"/>
            <w:rFonts w:hint="eastAsia"/>
            <w:spacing w:val="-6"/>
            <w:rtl/>
            <w:lang w:bidi="ar-SA"/>
          </w:rPr>
          <w:t>د</w:t>
        </w:r>
        <w:r w:rsidR="00742940" w:rsidRPr="00A627C9">
          <w:rPr>
            <w:rStyle w:val="Hyperlink"/>
            <w:spacing w:val="-6"/>
            <w:rtl/>
            <w:lang w:bidi="ar-SA"/>
          </w:rPr>
          <w:t xml:space="preserve"> </w:t>
        </w:r>
        <w:r w:rsidR="00742940" w:rsidRPr="00A627C9">
          <w:rPr>
            <w:rStyle w:val="Hyperlink"/>
            <w:rFonts w:hint="eastAsia"/>
            <w:spacing w:val="-6"/>
            <w:rtl/>
            <w:lang w:bidi="ar-SA"/>
          </w:rPr>
          <w:t>و</w:t>
        </w:r>
        <w:r w:rsidR="00742940" w:rsidRPr="00A627C9">
          <w:rPr>
            <w:rStyle w:val="Hyperlink"/>
            <w:spacing w:val="-6"/>
            <w:rtl/>
            <w:lang w:bidi="ar-SA"/>
          </w:rPr>
          <w:t xml:space="preserve"> </w:t>
        </w:r>
        <w:r w:rsidR="00742940" w:rsidRPr="00A627C9">
          <w:rPr>
            <w:rStyle w:val="Hyperlink"/>
            <w:rFonts w:hint="eastAsia"/>
            <w:spacing w:val="-6"/>
            <w:rtl/>
            <w:lang w:bidi="ar-SA"/>
          </w:rPr>
          <w:t>فروش</w:t>
        </w:r>
        <w:r w:rsidR="00742940" w:rsidRPr="00A627C9">
          <w:rPr>
            <w:rStyle w:val="Hyperlink"/>
            <w:spacing w:val="-6"/>
            <w:rtl/>
            <w:lang w:bidi="ar-SA"/>
          </w:rPr>
          <w:t xml:space="preserve"> </w:t>
        </w:r>
        <w:r w:rsidR="00742940" w:rsidRPr="00A627C9">
          <w:rPr>
            <w:rStyle w:val="Hyperlink"/>
            <w:rFonts w:hint="eastAsia"/>
            <w:spacing w:val="-6"/>
            <w:rtl/>
            <w:lang w:bidi="ar-SA"/>
          </w:rPr>
          <w:t>و</w:t>
        </w:r>
        <w:r w:rsidR="00742940" w:rsidRPr="00A627C9">
          <w:rPr>
            <w:rStyle w:val="Hyperlink"/>
            <w:spacing w:val="-6"/>
            <w:rtl/>
            <w:lang w:bidi="ar-SA"/>
          </w:rPr>
          <w:t xml:space="preserve"> </w:t>
        </w:r>
        <w:r w:rsidR="00742940" w:rsidRPr="00A627C9">
          <w:rPr>
            <w:rStyle w:val="Hyperlink"/>
            <w:rFonts w:hint="eastAsia"/>
            <w:spacing w:val="-6"/>
            <w:rtl/>
            <w:lang w:bidi="ar-SA"/>
          </w:rPr>
          <w:t>اجاره</w:t>
        </w:r>
        <w:r w:rsidR="00742940" w:rsidRPr="00A627C9">
          <w:rPr>
            <w:rStyle w:val="Hyperlink"/>
            <w:spacing w:val="-6"/>
            <w:rtl/>
            <w:lang w:bidi="ar-SA"/>
          </w:rPr>
          <w:t xml:space="preserve"> </w:t>
        </w:r>
        <w:r w:rsidR="00742940" w:rsidRPr="00A627C9">
          <w:rPr>
            <w:rStyle w:val="Hyperlink"/>
            <w:rFonts w:hint="eastAsia"/>
            <w:spacing w:val="-6"/>
            <w:rtl/>
            <w:lang w:bidi="ar-SA"/>
          </w:rPr>
          <w:t>و</w:t>
        </w:r>
        <w:r w:rsidR="00742940" w:rsidRPr="00A627C9">
          <w:rPr>
            <w:rStyle w:val="Hyperlink"/>
            <w:spacing w:val="-6"/>
            <w:rtl/>
            <w:lang w:bidi="ar-SA"/>
          </w:rPr>
          <w:t xml:space="preserve"> </w:t>
        </w:r>
        <w:r w:rsidR="00742940" w:rsidRPr="00A627C9">
          <w:rPr>
            <w:rStyle w:val="Hyperlink"/>
            <w:rFonts w:hint="eastAsia"/>
            <w:spacing w:val="-6"/>
            <w:rtl/>
            <w:lang w:bidi="ar-SA"/>
          </w:rPr>
          <w:t>سا</w:t>
        </w:r>
        <w:r w:rsidR="00742940" w:rsidRPr="00A627C9">
          <w:rPr>
            <w:rStyle w:val="Hyperlink"/>
            <w:rFonts w:hint="cs"/>
            <w:spacing w:val="-6"/>
            <w:rtl/>
            <w:lang w:bidi="ar-SA"/>
          </w:rPr>
          <w:t>ی</w:t>
        </w:r>
        <w:r w:rsidR="00742940" w:rsidRPr="00A627C9">
          <w:rPr>
            <w:rStyle w:val="Hyperlink"/>
            <w:rFonts w:hint="eastAsia"/>
            <w:spacing w:val="-6"/>
            <w:rtl/>
            <w:lang w:bidi="ar-SA"/>
          </w:rPr>
          <w:t>ر</w:t>
        </w:r>
        <w:r w:rsidR="00742940" w:rsidRPr="00A627C9">
          <w:rPr>
            <w:rStyle w:val="Hyperlink"/>
            <w:spacing w:val="-6"/>
            <w:rtl/>
            <w:lang w:bidi="ar-SA"/>
          </w:rPr>
          <w:t xml:space="preserve"> </w:t>
        </w:r>
        <w:r w:rsidR="00742940" w:rsidRPr="00A627C9">
          <w:rPr>
            <w:rStyle w:val="Hyperlink"/>
            <w:rFonts w:hint="eastAsia"/>
            <w:spacing w:val="-6"/>
            <w:rtl/>
            <w:lang w:bidi="ar-SA"/>
          </w:rPr>
          <w:t>معاملات</w:t>
        </w:r>
        <w:r w:rsidR="00742940" w:rsidRPr="00A627C9">
          <w:rPr>
            <w:webHidden/>
            <w:spacing w:val="-6"/>
            <w:rtl/>
          </w:rPr>
          <w:tab/>
        </w:r>
        <w:r w:rsidR="00742940" w:rsidRPr="00A627C9">
          <w:rPr>
            <w:rStyle w:val="Hyperlink"/>
            <w:spacing w:val="-6"/>
            <w:rtl/>
          </w:rPr>
          <w:fldChar w:fldCharType="begin"/>
        </w:r>
        <w:r w:rsidR="00742940" w:rsidRPr="00A627C9">
          <w:rPr>
            <w:webHidden/>
            <w:spacing w:val="-6"/>
            <w:rtl/>
          </w:rPr>
          <w:instrText xml:space="preserve"> </w:instrText>
        </w:r>
        <w:r w:rsidR="00742940" w:rsidRPr="00A627C9">
          <w:rPr>
            <w:webHidden/>
            <w:spacing w:val="-6"/>
          </w:rPr>
          <w:instrText>PAGEREF</w:instrText>
        </w:r>
        <w:r w:rsidR="00742940" w:rsidRPr="00A627C9">
          <w:rPr>
            <w:webHidden/>
            <w:spacing w:val="-6"/>
            <w:rtl/>
          </w:rPr>
          <w:instrText xml:space="preserve"> _</w:instrText>
        </w:r>
        <w:r w:rsidR="00742940" w:rsidRPr="00A627C9">
          <w:rPr>
            <w:webHidden/>
            <w:spacing w:val="-6"/>
          </w:rPr>
          <w:instrText>Toc319506301 \h</w:instrText>
        </w:r>
        <w:r w:rsidR="00742940" w:rsidRPr="00A627C9">
          <w:rPr>
            <w:webHidden/>
            <w:spacing w:val="-6"/>
            <w:rtl/>
          </w:rPr>
          <w:instrText xml:space="preserve"> </w:instrText>
        </w:r>
        <w:r w:rsidR="00742940" w:rsidRPr="00A627C9">
          <w:rPr>
            <w:rStyle w:val="Hyperlink"/>
            <w:spacing w:val="-6"/>
            <w:rtl/>
          </w:rPr>
        </w:r>
        <w:r w:rsidR="00742940" w:rsidRPr="00A627C9">
          <w:rPr>
            <w:rStyle w:val="Hyperlink"/>
            <w:spacing w:val="-6"/>
            <w:rtl/>
          </w:rPr>
          <w:fldChar w:fldCharType="separate"/>
        </w:r>
        <w:r w:rsidR="006304E8">
          <w:rPr>
            <w:webHidden/>
            <w:spacing w:val="-6"/>
            <w:rtl/>
          </w:rPr>
          <w:t>349</w:t>
        </w:r>
        <w:r w:rsidR="00742940" w:rsidRPr="00A627C9">
          <w:rPr>
            <w:rStyle w:val="Hyperlink"/>
            <w:spacing w:val="-6"/>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02" w:history="1">
        <w:r w:rsidR="00742940" w:rsidRPr="00494D8B">
          <w:rPr>
            <w:rStyle w:val="Hyperlink"/>
            <w:rtl/>
            <w:lang w:bidi="ar-SA"/>
          </w:rPr>
          <w:t xml:space="preserve">311-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ورود</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مسجد</w:t>
        </w:r>
        <w:r w:rsidR="00742940" w:rsidRPr="00494D8B">
          <w:rPr>
            <w:rStyle w:val="Hyperlink"/>
            <w:rtl/>
            <w:lang w:bidi="ar-SA"/>
          </w:rPr>
          <w:t xml:space="preserve"> </w:t>
        </w:r>
        <w:r w:rsidR="00742940" w:rsidRPr="00494D8B">
          <w:rPr>
            <w:rStyle w:val="Hyperlink"/>
            <w:rFonts w:hint="eastAsia"/>
            <w:rtl/>
            <w:lang w:bidi="ar-SA"/>
          </w:rPr>
          <w:t>پس</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خوردن</w:t>
        </w:r>
        <w:r w:rsidR="00742940" w:rsidRPr="00494D8B">
          <w:rPr>
            <w:rStyle w:val="Hyperlink"/>
            <w:rtl/>
            <w:lang w:bidi="ar-SA"/>
          </w:rPr>
          <w:t xml:space="preserve"> </w:t>
        </w:r>
        <w:r w:rsidR="00742940" w:rsidRPr="00494D8B">
          <w:rPr>
            <w:rStyle w:val="Hyperlink"/>
            <w:rFonts w:hint="eastAsia"/>
            <w:rtl/>
            <w:lang w:bidi="ar-SA"/>
          </w:rPr>
          <w:t>س</w:t>
        </w:r>
        <w:r w:rsidR="00742940" w:rsidRPr="00494D8B">
          <w:rPr>
            <w:rStyle w:val="Hyperlink"/>
            <w:rFonts w:hint="cs"/>
            <w:rtl/>
            <w:lang w:bidi="ar-SA"/>
          </w:rPr>
          <w:t>ی</w:t>
        </w:r>
        <w:r w:rsidR="00742940" w:rsidRPr="00494D8B">
          <w:rPr>
            <w:rStyle w:val="Hyperlink"/>
            <w:rFonts w:hint="eastAsia"/>
            <w:rtl/>
            <w:lang w:bidi="ar-SA"/>
          </w:rPr>
          <w:t>ر،</w:t>
        </w:r>
        <w:r w:rsidR="00742940" w:rsidRPr="00494D8B">
          <w:rPr>
            <w:rStyle w:val="Hyperlink"/>
            <w:rtl/>
            <w:lang w:bidi="ar-SA"/>
          </w:rPr>
          <w:t xml:space="preserve"> </w:t>
        </w:r>
        <w:r w:rsidR="00742940" w:rsidRPr="00494D8B">
          <w:rPr>
            <w:rStyle w:val="Hyperlink"/>
            <w:rFonts w:hint="eastAsia"/>
            <w:rtl/>
            <w:lang w:bidi="ar-SA"/>
          </w:rPr>
          <w:t>پ</w:t>
        </w:r>
        <w:r w:rsidR="00742940" w:rsidRPr="00494D8B">
          <w:rPr>
            <w:rStyle w:val="Hyperlink"/>
            <w:rFonts w:hint="cs"/>
            <w:rtl/>
            <w:lang w:bidi="ar-SA"/>
          </w:rPr>
          <w:t>ی</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تره</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د</w:t>
        </w:r>
        <w:r w:rsidR="00742940" w:rsidRPr="00494D8B">
          <w:rPr>
            <w:rStyle w:val="Hyperlink"/>
            <w:rFonts w:hint="cs"/>
            <w:rtl/>
            <w:lang w:bidi="ar-SA"/>
          </w:rPr>
          <w:t>ی</w:t>
        </w:r>
        <w:r w:rsidR="00742940" w:rsidRPr="00494D8B">
          <w:rPr>
            <w:rStyle w:val="Hyperlink"/>
            <w:rFonts w:hint="eastAsia"/>
            <w:rtl/>
            <w:lang w:bidi="ar-SA"/>
          </w:rPr>
          <w:t>گر</w:t>
        </w:r>
        <w:r w:rsidR="00742940" w:rsidRPr="00494D8B">
          <w:rPr>
            <w:rStyle w:val="Hyperlink"/>
            <w:rtl/>
            <w:lang w:bidi="ar-SA"/>
          </w:rPr>
          <w:t xml:space="preserve"> </w:t>
        </w:r>
        <w:r w:rsidR="00742940" w:rsidRPr="00494D8B">
          <w:rPr>
            <w:rStyle w:val="Hyperlink"/>
            <w:rFonts w:hint="eastAsia"/>
            <w:rtl/>
            <w:lang w:bidi="ar-SA"/>
          </w:rPr>
          <w:t>خوراک</w:t>
        </w:r>
        <w:r w:rsidR="00742940" w:rsidRPr="00494D8B">
          <w:rPr>
            <w:rStyle w:val="Hyperlink"/>
            <w:rFonts w:hint="cs"/>
            <w:rtl/>
            <w:lang w:bidi="ar-SA"/>
          </w:rPr>
          <w:t>ی‌</w:t>
        </w:r>
        <w:r w:rsidR="00742940" w:rsidRPr="00494D8B">
          <w:rPr>
            <w:rStyle w:val="Hyperlink"/>
            <w:rFonts w:hint="eastAsia"/>
            <w:rtl/>
            <w:lang w:bidi="ar-SA"/>
          </w:rPr>
          <w:t>ها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بدبو،</w:t>
        </w:r>
        <w:r w:rsidR="00742940" w:rsidRPr="00494D8B">
          <w:rPr>
            <w:rStyle w:val="Hyperlink"/>
            <w:rtl/>
            <w:lang w:bidi="ar-SA"/>
          </w:rPr>
          <w:t xml:space="preserve"> </w:t>
        </w:r>
        <w:r w:rsidR="00742940" w:rsidRPr="00494D8B">
          <w:rPr>
            <w:rStyle w:val="Hyperlink"/>
            <w:rFonts w:hint="eastAsia"/>
            <w:rtl/>
            <w:lang w:bidi="ar-SA"/>
          </w:rPr>
          <w:t>مگر</w:t>
        </w:r>
        <w:r w:rsidR="00742940" w:rsidRPr="00494D8B">
          <w:rPr>
            <w:rStyle w:val="Hyperlink"/>
            <w:rtl/>
            <w:lang w:bidi="ar-SA"/>
          </w:rPr>
          <w:t xml:space="preserve"> </w:t>
        </w:r>
        <w:r w:rsidR="00742940" w:rsidRPr="00494D8B">
          <w:rPr>
            <w:rStyle w:val="Hyperlink"/>
            <w:rFonts w:hint="eastAsia"/>
            <w:rtl/>
            <w:lang w:bidi="ar-SA"/>
          </w:rPr>
          <w:t>به‌ضرورت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Toc319506302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355</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03" w:history="1">
        <w:r w:rsidR="00742940" w:rsidRPr="00494D8B">
          <w:rPr>
            <w:rStyle w:val="Hyperlink"/>
            <w:rtl/>
            <w:lang w:bidi="ar-SA"/>
          </w:rPr>
          <w:t xml:space="preserve">312-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چمباتمه</w:t>
        </w:r>
        <w:r w:rsidR="00742940" w:rsidRPr="00494D8B">
          <w:rPr>
            <w:rStyle w:val="Hyperlink"/>
            <w:rtl/>
            <w:lang w:bidi="ar-SA"/>
          </w:rPr>
          <w:t xml:space="preserve"> </w:t>
        </w:r>
        <w:r w:rsidR="00742940" w:rsidRPr="00494D8B">
          <w:rPr>
            <w:rStyle w:val="Hyperlink"/>
            <w:rFonts w:hint="eastAsia"/>
            <w:rtl/>
            <w:lang w:bidi="ar-SA"/>
          </w:rPr>
          <w:t>زدن</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روز</w:t>
        </w:r>
        <w:r w:rsidR="00742940" w:rsidRPr="00494D8B">
          <w:rPr>
            <w:rStyle w:val="Hyperlink"/>
            <w:rtl/>
            <w:lang w:bidi="ar-SA"/>
          </w:rPr>
          <w:t xml:space="preserve"> </w:t>
        </w:r>
        <w:r w:rsidR="00742940" w:rsidRPr="00494D8B">
          <w:rPr>
            <w:rStyle w:val="Hyperlink"/>
            <w:rFonts w:hint="eastAsia"/>
            <w:rtl/>
            <w:lang w:bidi="ar-SA"/>
          </w:rPr>
          <w:t>جمعه</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حال</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امام</w:t>
        </w:r>
        <w:r w:rsidR="00742940" w:rsidRPr="00494D8B">
          <w:rPr>
            <w:rStyle w:val="Hyperlink"/>
            <w:rtl/>
            <w:lang w:bidi="ar-SA"/>
          </w:rPr>
          <w:t xml:space="preserve"> </w:t>
        </w:r>
        <w:r w:rsidR="00742940" w:rsidRPr="00494D8B">
          <w:rPr>
            <w:rStyle w:val="Hyperlink"/>
            <w:rFonts w:hint="eastAsia"/>
            <w:rtl/>
            <w:lang w:bidi="ar-SA"/>
          </w:rPr>
          <w:t>خطبه</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خواند؛</w:t>
        </w:r>
        <w:r w:rsidR="00742940" w:rsidRPr="00494D8B">
          <w:rPr>
            <w:rStyle w:val="Hyperlink"/>
            <w:rtl/>
            <w:lang w:bidi="ar-SA"/>
          </w:rPr>
          <w:t xml:space="preserve"> </w:t>
        </w:r>
        <w:r w:rsidR="00742940" w:rsidRPr="00494D8B">
          <w:rPr>
            <w:rStyle w:val="Hyperlink"/>
            <w:rFonts w:hint="eastAsia"/>
            <w:rtl/>
            <w:lang w:bidi="ar-SA"/>
          </w:rPr>
          <w:t>ز</w:t>
        </w:r>
        <w:r w:rsidR="00742940" w:rsidRPr="00494D8B">
          <w:rPr>
            <w:rStyle w:val="Hyperlink"/>
            <w:rFonts w:hint="cs"/>
            <w:rtl/>
            <w:lang w:bidi="ar-SA"/>
          </w:rPr>
          <w:t>ی</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ا</w:t>
        </w:r>
        <w:r w:rsidR="00742940" w:rsidRPr="00494D8B">
          <w:rPr>
            <w:rStyle w:val="Hyperlink"/>
            <w:rFonts w:hint="cs"/>
            <w:rtl/>
            <w:lang w:bidi="ar-SA"/>
          </w:rPr>
          <w:t>ی</w:t>
        </w:r>
        <w:r w:rsidR="00742940" w:rsidRPr="00494D8B">
          <w:rPr>
            <w:rStyle w:val="Hyperlink"/>
            <w:rFonts w:hint="eastAsia"/>
            <w:rtl/>
            <w:lang w:bidi="ar-SA"/>
          </w:rPr>
          <w:t>ن</w:t>
        </w:r>
        <w:r w:rsidR="00742940" w:rsidRPr="00494D8B">
          <w:rPr>
            <w:rStyle w:val="Hyperlink"/>
            <w:rtl/>
            <w:lang w:bidi="ar-SA"/>
          </w:rPr>
          <w:t xml:space="preserve"> </w:t>
        </w:r>
        <w:r w:rsidR="00742940" w:rsidRPr="00494D8B">
          <w:rPr>
            <w:rStyle w:val="Hyperlink"/>
            <w:rFonts w:hint="eastAsia"/>
            <w:rtl/>
            <w:lang w:bidi="ar-SA"/>
          </w:rPr>
          <w:t>حالت،</w:t>
        </w:r>
        <w:r w:rsidR="00742940" w:rsidRPr="00494D8B">
          <w:rPr>
            <w:rStyle w:val="Hyperlink"/>
            <w:rtl/>
            <w:lang w:bidi="ar-SA"/>
          </w:rPr>
          <w:t xml:space="preserve"> </w:t>
        </w:r>
        <w:r w:rsidR="00742940" w:rsidRPr="00494D8B">
          <w:rPr>
            <w:rStyle w:val="Hyperlink"/>
            <w:rFonts w:hint="eastAsia"/>
            <w:rtl/>
            <w:lang w:bidi="ar-SA"/>
          </w:rPr>
          <w:t>خواب‌آور</w:t>
        </w:r>
        <w:r w:rsidR="00742940" w:rsidRPr="00494D8B">
          <w:rPr>
            <w:rStyle w:val="Hyperlink"/>
            <w:rtl/>
            <w:lang w:bidi="ar-SA"/>
          </w:rPr>
          <w:t xml:space="preserve"> </w:t>
        </w:r>
        <w:r w:rsidR="00742940" w:rsidRPr="00494D8B">
          <w:rPr>
            <w:rStyle w:val="Hyperlink"/>
            <w:rFonts w:hint="eastAsia"/>
            <w:rtl/>
            <w:lang w:bidi="ar-SA"/>
          </w:rPr>
          <w:t>است</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گوش</w:t>
        </w:r>
        <w:r w:rsidR="00742940" w:rsidRPr="00494D8B">
          <w:rPr>
            <w:rStyle w:val="Hyperlink"/>
            <w:rtl/>
            <w:lang w:bidi="ar-SA"/>
          </w:rPr>
          <w:t xml:space="preserve"> </w:t>
        </w:r>
        <w:r w:rsidR="00742940" w:rsidRPr="00494D8B">
          <w:rPr>
            <w:rStyle w:val="Hyperlink"/>
            <w:rFonts w:hint="eastAsia"/>
            <w:rtl/>
            <w:lang w:bidi="ar-SA"/>
          </w:rPr>
          <w:t>دادن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خطبه</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دست</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رود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ترس</w:t>
        </w:r>
        <w:r w:rsidR="00742940" w:rsidRPr="00494D8B">
          <w:rPr>
            <w:rStyle w:val="Hyperlink"/>
            <w:rtl/>
            <w:lang w:bidi="ar-SA"/>
          </w:rPr>
          <w:t xml:space="preserve"> </w:t>
        </w:r>
        <w:r w:rsidR="00742940" w:rsidRPr="00494D8B">
          <w:rPr>
            <w:rStyle w:val="Hyperlink"/>
            <w:rFonts w:hint="eastAsia"/>
            <w:rtl/>
            <w:lang w:bidi="ar-SA"/>
          </w:rPr>
          <w:t>باطل</w:t>
        </w:r>
        <w:r w:rsidR="00742940" w:rsidRPr="00494D8B">
          <w:rPr>
            <w:rStyle w:val="Hyperlink"/>
            <w:rtl/>
            <w:lang w:bidi="ar-SA"/>
          </w:rPr>
          <w:t xml:space="preserve"> </w:t>
        </w:r>
        <w:r w:rsidR="00742940" w:rsidRPr="00494D8B">
          <w:rPr>
            <w:rStyle w:val="Hyperlink"/>
            <w:rFonts w:hint="eastAsia"/>
            <w:rtl/>
            <w:lang w:bidi="ar-SA"/>
          </w:rPr>
          <w:t>شدن</w:t>
        </w:r>
        <w:r w:rsidR="00742940" w:rsidRPr="00494D8B">
          <w:rPr>
            <w:rStyle w:val="Hyperlink"/>
            <w:rtl/>
            <w:lang w:bidi="ar-SA"/>
          </w:rPr>
          <w:t xml:space="preserve"> </w:t>
        </w:r>
        <w:r w:rsidR="00742940" w:rsidRPr="00494D8B">
          <w:rPr>
            <w:rStyle w:val="Hyperlink"/>
            <w:rFonts w:hint="eastAsia"/>
            <w:rtl/>
            <w:lang w:bidi="ar-SA"/>
          </w:rPr>
          <w:t>وضوست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Toc319506303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358</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04" w:history="1">
        <w:r w:rsidR="00742940" w:rsidRPr="00494D8B">
          <w:rPr>
            <w:rStyle w:val="Hyperlink"/>
            <w:rtl/>
            <w:lang w:bidi="ar-SA"/>
          </w:rPr>
          <w:t xml:space="preserve">313-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کس</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قصد</w:t>
        </w:r>
        <w:r w:rsidR="00742940" w:rsidRPr="00494D8B">
          <w:rPr>
            <w:rStyle w:val="Hyperlink"/>
            <w:rtl/>
            <w:lang w:bidi="ar-SA"/>
          </w:rPr>
          <w:t xml:space="preserve"> </w:t>
        </w:r>
        <w:r w:rsidR="00742940" w:rsidRPr="00494D8B">
          <w:rPr>
            <w:rStyle w:val="Hyperlink"/>
            <w:rFonts w:hint="eastAsia"/>
            <w:rtl/>
            <w:lang w:bidi="ar-SA"/>
          </w:rPr>
          <w:t>قربان</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دارد،</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ا</w:t>
        </w:r>
        <w:r w:rsidR="00742940" w:rsidRPr="00494D8B">
          <w:rPr>
            <w:rStyle w:val="Hyperlink"/>
            <w:rFonts w:hint="cs"/>
            <w:rtl/>
            <w:lang w:bidi="ar-SA"/>
          </w:rPr>
          <w:t>ی</w:t>
        </w:r>
        <w:r w:rsidR="00742940" w:rsidRPr="00494D8B">
          <w:rPr>
            <w:rStyle w:val="Hyperlink"/>
            <w:rFonts w:hint="eastAsia"/>
            <w:rtl/>
            <w:lang w:bidi="ar-SA"/>
          </w:rPr>
          <w:t>ن‌که</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دهه‌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نخست</w:t>
        </w:r>
        <w:r w:rsidR="00742940" w:rsidRPr="00494D8B">
          <w:rPr>
            <w:rStyle w:val="Hyperlink"/>
            <w:rtl/>
            <w:lang w:bidi="ar-SA"/>
          </w:rPr>
          <w:t xml:space="preserve"> </w:t>
        </w:r>
        <w:r w:rsidR="00742940" w:rsidRPr="00494D8B">
          <w:rPr>
            <w:rStyle w:val="Hyperlink"/>
            <w:rFonts w:hint="eastAsia"/>
            <w:rtl/>
            <w:lang w:bidi="ar-SA"/>
          </w:rPr>
          <w:t>ذ</w:t>
        </w:r>
        <w:r w:rsidR="00742940" w:rsidRPr="00494D8B">
          <w:rPr>
            <w:rStyle w:val="Hyperlink"/>
            <w:rFonts w:hint="cs"/>
            <w:rtl/>
            <w:lang w:bidi="ar-SA"/>
          </w:rPr>
          <w:t>ی‌</w:t>
        </w:r>
        <w:r w:rsidR="00742940" w:rsidRPr="00494D8B">
          <w:rPr>
            <w:rStyle w:val="Hyperlink"/>
            <w:rFonts w:hint="eastAsia"/>
            <w:rtl/>
            <w:lang w:bidi="ar-SA"/>
          </w:rPr>
          <w:t>الحجه</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پ</w:t>
        </w:r>
        <w:r w:rsidR="00742940" w:rsidRPr="00494D8B">
          <w:rPr>
            <w:rStyle w:val="Hyperlink"/>
            <w:rFonts w:hint="cs"/>
            <w:rtl/>
            <w:lang w:bidi="ar-SA"/>
          </w:rPr>
          <w:t>ی</w:t>
        </w:r>
        <w:r w:rsidR="00742940" w:rsidRPr="00494D8B">
          <w:rPr>
            <w:rStyle w:val="Hyperlink"/>
            <w:rFonts w:hint="eastAsia"/>
            <w:rtl/>
            <w:lang w:bidi="ar-SA"/>
          </w:rPr>
          <w:t>ش</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قربان</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موها</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ناخن‌ها</w:t>
        </w:r>
        <w:r w:rsidR="00742940" w:rsidRPr="00494D8B">
          <w:rPr>
            <w:rStyle w:val="Hyperlink"/>
            <w:rFonts w:hint="cs"/>
            <w:rtl/>
            <w:lang w:bidi="ar-SA"/>
          </w:rPr>
          <w:t>ی</w:t>
        </w:r>
        <w:r w:rsidR="00742940" w:rsidRPr="00494D8B">
          <w:rPr>
            <w:rStyle w:val="Hyperlink"/>
            <w:rFonts w:hint="eastAsia"/>
            <w:rtl/>
            <w:lang w:bidi="ar-SA"/>
          </w:rPr>
          <w:t>ش</w:t>
        </w:r>
        <w:r w:rsidR="00742940" w:rsidRPr="00494D8B">
          <w:rPr>
            <w:rStyle w:val="Hyperlink"/>
            <w:rtl/>
            <w:lang w:bidi="ar-SA"/>
          </w:rPr>
          <w:t xml:space="preserve"> </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بگ</w:t>
        </w:r>
        <w:r w:rsidR="00742940" w:rsidRPr="00494D8B">
          <w:rPr>
            <w:rStyle w:val="Hyperlink"/>
            <w:rFonts w:hint="cs"/>
            <w:rtl/>
            <w:lang w:bidi="ar-SA"/>
          </w:rPr>
          <w:t>ی</w:t>
        </w:r>
        <w:r w:rsidR="00742940" w:rsidRPr="00494D8B">
          <w:rPr>
            <w:rStyle w:val="Hyperlink"/>
            <w:rFonts w:hint="eastAsia"/>
            <w:rtl/>
            <w:lang w:bidi="ar-SA"/>
          </w:rPr>
          <w:t>رد،</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شده</w:t>
        </w:r>
        <w:r w:rsidR="00742940" w:rsidRPr="00494D8B">
          <w:rPr>
            <w:rStyle w:val="Hyperlink"/>
            <w:rtl/>
            <w:lang w:bidi="ar-SA"/>
          </w:rPr>
          <w:t xml:space="preserve"> </w:t>
        </w:r>
        <w:r w:rsidR="00742940" w:rsidRPr="00494D8B">
          <w:rPr>
            <w:rStyle w:val="Hyperlink"/>
            <w:rFonts w:hint="eastAsia"/>
            <w:rtl/>
            <w:lang w:bidi="ar-SA"/>
          </w:rPr>
          <w:t>است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Toc319506304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359</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05" w:history="1">
        <w:r w:rsidR="00742940" w:rsidRPr="00494D8B">
          <w:rPr>
            <w:rStyle w:val="Hyperlink"/>
            <w:rtl/>
            <w:lang w:bidi="ar-SA"/>
          </w:rPr>
          <w:t xml:space="preserve">314-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سوگند</w:t>
        </w:r>
        <w:r w:rsidR="00742940" w:rsidRPr="00494D8B">
          <w:rPr>
            <w:rStyle w:val="Hyperlink"/>
            <w:rtl/>
            <w:lang w:bidi="ar-SA"/>
          </w:rPr>
          <w:t xml:space="preserve"> </w:t>
        </w:r>
        <w:r w:rsidR="00742940" w:rsidRPr="00494D8B">
          <w:rPr>
            <w:rStyle w:val="Hyperlink"/>
            <w:rFonts w:hint="eastAsia"/>
            <w:rtl/>
            <w:lang w:bidi="ar-SA"/>
          </w:rPr>
          <w:t>خوردن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هر</w:t>
        </w:r>
        <w:r w:rsidR="00742940" w:rsidRPr="00494D8B">
          <w:rPr>
            <w:rStyle w:val="Hyperlink"/>
            <w:rtl/>
            <w:lang w:bidi="ar-SA"/>
          </w:rPr>
          <w:t xml:space="preserve"> </w:t>
        </w:r>
        <w:r w:rsidR="00742940" w:rsidRPr="00494D8B">
          <w:rPr>
            <w:rStyle w:val="Hyperlink"/>
            <w:rFonts w:hint="eastAsia"/>
            <w:rtl/>
            <w:lang w:bidi="ar-SA"/>
          </w:rPr>
          <w:t>مخلوق</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مانند</w:t>
        </w:r>
        <w:r w:rsidR="00742940" w:rsidRPr="00494D8B">
          <w:rPr>
            <w:rStyle w:val="Hyperlink"/>
            <w:rtl/>
            <w:lang w:bidi="ar-SA"/>
          </w:rPr>
          <w:t xml:space="preserve"> </w:t>
        </w:r>
        <w:r w:rsidR="00742940" w:rsidRPr="00494D8B">
          <w:rPr>
            <w:rStyle w:val="Hyperlink"/>
            <w:rFonts w:hint="eastAsia"/>
            <w:rtl/>
            <w:lang w:bidi="ar-SA"/>
          </w:rPr>
          <w:t>پ</w:t>
        </w:r>
        <w:r w:rsidR="00742940" w:rsidRPr="00494D8B">
          <w:rPr>
            <w:rStyle w:val="Hyperlink"/>
            <w:rFonts w:hint="cs"/>
            <w:rtl/>
            <w:lang w:bidi="ar-SA"/>
          </w:rPr>
          <w:t>ی</w:t>
        </w:r>
        <w:r w:rsidR="00742940" w:rsidRPr="00494D8B">
          <w:rPr>
            <w:rStyle w:val="Hyperlink"/>
            <w:rFonts w:hint="eastAsia"/>
            <w:rtl/>
            <w:lang w:bidi="ar-SA"/>
          </w:rPr>
          <w:t>امبر،</w:t>
        </w:r>
        <w:r w:rsidR="00742940" w:rsidRPr="00494D8B">
          <w:rPr>
            <w:rStyle w:val="Hyperlink"/>
            <w:rtl/>
            <w:lang w:bidi="ar-SA"/>
          </w:rPr>
          <w:t xml:space="preserve"> </w:t>
        </w:r>
        <w:r w:rsidR="00742940" w:rsidRPr="00494D8B">
          <w:rPr>
            <w:rStyle w:val="Hyperlink"/>
            <w:rFonts w:hint="eastAsia"/>
            <w:rtl/>
            <w:lang w:bidi="ar-SA"/>
          </w:rPr>
          <w:t>کعبه،</w:t>
        </w:r>
        <w:r w:rsidR="00742940" w:rsidRPr="00494D8B">
          <w:rPr>
            <w:rStyle w:val="Hyperlink"/>
            <w:rtl/>
            <w:lang w:bidi="ar-SA"/>
          </w:rPr>
          <w:t xml:space="preserve"> </w:t>
        </w:r>
        <w:r w:rsidR="00742940" w:rsidRPr="00494D8B">
          <w:rPr>
            <w:rStyle w:val="Hyperlink"/>
            <w:rFonts w:hint="eastAsia"/>
            <w:rtl/>
            <w:lang w:bidi="ar-SA"/>
          </w:rPr>
          <w:t>فرشتگان،</w:t>
        </w:r>
        <w:r w:rsidR="00742940" w:rsidRPr="00494D8B">
          <w:rPr>
            <w:rStyle w:val="Hyperlink"/>
            <w:rtl/>
            <w:lang w:bidi="ar-SA"/>
          </w:rPr>
          <w:t xml:space="preserve"> </w:t>
        </w:r>
        <w:r w:rsidR="00742940" w:rsidRPr="00494D8B">
          <w:rPr>
            <w:rStyle w:val="Hyperlink"/>
            <w:rFonts w:hint="eastAsia"/>
            <w:rtl/>
            <w:lang w:bidi="ar-SA"/>
          </w:rPr>
          <w:t>آسمان،</w:t>
        </w:r>
        <w:r w:rsidR="00742940" w:rsidRPr="00494D8B">
          <w:rPr>
            <w:rStyle w:val="Hyperlink"/>
            <w:rtl/>
            <w:lang w:bidi="ar-SA"/>
          </w:rPr>
          <w:t xml:space="preserve"> </w:t>
        </w:r>
        <w:r w:rsidR="00742940" w:rsidRPr="00494D8B">
          <w:rPr>
            <w:rStyle w:val="Hyperlink"/>
            <w:rFonts w:hint="eastAsia"/>
            <w:rtl/>
            <w:lang w:bidi="ar-SA"/>
          </w:rPr>
          <w:t>ن</w:t>
        </w:r>
        <w:r w:rsidR="00742940" w:rsidRPr="00494D8B">
          <w:rPr>
            <w:rStyle w:val="Hyperlink"/>
            <w:rFonts w:hint="cs"/>
            <w:rtl/>
            <w:lang w:bidi="ar-SA"/>
          </w:rPr>
          <w:t>ی</w:t>
        </w:r>
        <w:r w:rsidR="00742940" w:rsidRPr="00494D8B">
          <w:rPr>
            <w:rStyle w:val="Hyperlink"/>
            <w:rFonts w:hint="eastAsia"/>
            <w:rtl/>
            <w:lang w:bidi="ar-SA"/>
          </w:rPr>
          <w:t>اکان،</w:t>
        </w:r>
        <w:r w:rsidR="00742940" w:rsidRPr="00494D8B">
          <w:rPr>
            <w:rStyle w:val="Hyperlink"/>
            <w:rtl/>
            <w:lang w:bidi="ar-SA"/>
          </w:rPr>
          <w:t xml:space="preserve"> </w:t>
        </w:r>
        <w:r w:rsidR="00742940" w:rsidRPr="00494D8B">
          <w:rPr>
            <w:rStyle w:val="Hyperlink"/>
            <w:rFonts w:hint="eastAsia"/>
            <w:rtl/>
            <w:lang w:bidi="ar-SA"/>
          </w:rPr>
          <w:t>زندگ</w:t>
        </w:r>
        <w:r w:rsidR="00742940" w:rsidRPr="00494D8B">
          <w:rPr>
            <w:rStyle w:val="Hyperlink"/>
            <w:rFonts w:hint="cs"/>
            <w:rtl/>
            <w:lang w:bidi="ar-SA"/>
          </w:rPr>
          <w:t>ی</w:t>
        </w:r>
        <w:r w:rsidR="00742940" w:rsidRPr="00494D8B">
          <w:rPr>
            <w:rStyle w:val="Hyperlink"/>
            <w:rFonts w:hint="eastAsia"/>
            <w:rtl/>
            <w:lang w:bidi="ar-SA"/>
          </w:rPr>
          <w:t>،</w:t>
        </w:r>
        <w:r w:rsidR="00742940" w:rsidRPr="00494D8B">
          <w:rPr>
            <w:rStyle w:val="Hyperlink"/>
            <w:rtl/>
            <w:lang w:bidi="ar-SA"/>
          </w:rPr>
          <w:t xml:space="preserve"> </w:t>
        </w:r>
        <w:r w:rsidR="00742940" w:rsidRPr="00494D8B">
          <w:rPr>
            <w:rStyle w:val="Hyperlink"/>
            <w:rFonts w:hint="eastAsia"/>
            <w:rtl/>
            <w:lang w:bidi="ar-SA"/>
          </w:rPr>
          <w:t>روح</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w:t>
        </w:r>
        <w:r w:rsidR="00742940" w:rsidRPr="00494D8B">
          <w:rPr>
            <w:rStyle w:val="Hyperlink"/>
            <w:rFonts w:hint="eastAsia"/>
            <w:rtl/>
            <w:lang w:bidi="ar-SA"/>
          </w:rPr>
          <w:t>؛</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سوگند</w:t>
        </w:r>
        <w:r w:rsidR="00742940" w:rsidRPr="00494D8B">
          <w:rPr>
            <w:rStyle w:val="Hyperlink"/>
            <w:rtl/>
            <w:lang w:bidi="ar-SA"/>
          </w:rPr>
          <w:t xml:space="preserve"> </w:t>
        </w:r>
        <w:r w:rsidR="00742940" w:rsidRPr="00494D8B">
          <w:rPr>
            <w:rStyle w:val="Hyperlink"/>
            <w:rFonts w:hint="eastAsia"/>
            <w:rtl/>
            <w:lang w:bidi="ar-SA"/>
          </w:rPr>
          <w:t>خوردن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امانت،</w:t>
        </w:r>
        <w:r w:rsidR="00742940" w:rsidRPr="00494D8B">
          <w:rPr>
            <w:rStyle w:val="Hyperlink"/>
            <w:rtl/>
            <w:lang w:bidi="ar-SA"/>
          </w:rPr>
          <w:t xml:space="preserve"> </w:t>
        </w:r>
        <w:r w:rsidR="00742940" w:rsidRPr="00494D8B">
          <w:rPr>
            <w:rStyle w:val="Hyperlink"/>
            <w:rFonts w:hint="eastAsia"/>
            <w:rtl/>
            <w:lang w:bidi="ar-SA"/>
          </w:rPr>
          <w:t>ب</w:t>
        </w:r>
        <w:r w:rsidR="00742940" w:rsidRPr="00494D8B">
          <w:rPr>
            <w:rStyle w:val="Hyperlink"/>
            <w:rFonts w:hint="cs"/>
            <w:rtl/>
            <w:lang w:bidi="ar-SA"/>
          </w:rPr>
          <w:t>ی</w:t>
        </w:r>
        <w:r w:rsidR="00742940" w:rsidRPr="00494D8B">
          <w:rPr>
            <w:rStyle w:val="Hyperlink"/>
            <w:rFonts w:hint="eastAsia"/>
            <w:rtl/>
            <w:lang w:bidi="ar-SA"/>
          </w:rPr>
          <w:t>ش</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همه</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شده</w:t>
        </w:r>
        <w:r w:rsidR="00742940" w:rsidRPr="00494D8B">
          <w:rPr>
            <w:rStyle w:val="Hyperlink"/>
            <w:rtl/>
            <w:lang w:bidi="ar-SA"/>
          </w:rPr>
          <w:t xml:space="preserve"> </w:t>
        </w:r>
        <w:r w:rsidR="00742940" w:rsidRPr="00494D8B">
          <w:rPr>
            <w:rStyle w:val="Hyperlink"/>
            <w:rFonts w:hint="eastAsia"/>
            <w:rtl/>
            <w:lang w:bidi="ar-SA"/>
          </w:rPr>
          <w:t>است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Toc319506305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360</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06" w:history="1">
        <w:r w:rsidR="00742940" w:rsidRPr="00494D8B">
          <w:rPr>
            <w:rStyle w:val="Hyperlink"/>
            <w:rtl/>
            <w:lang w:bidi="ar-SA"/>
          </w:rPr>
          <w:t xml:space="preserve">315-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وع</w:t>
        </w:r>
        <w:r w:rsidR="00742940" w:rsidRPr="00494D8B">
          <w:rPr>
            <w:rStyle w:val="Hyperlink"/>
            <w:rFonts w:hint="cs"/>
            <w:rtl/>
            <w:lang w:bidi="ar-SA"/>
          </w:rPr>
          <w:t>ی</w:t>
        </w:r>
        <w:r w:rsidR="00742940" w:rsidRPr="00494D8B">
          <w:rPr>
            <w:rStyle w:val="Hyperlink"/>
            <w:rFonts w:hint="eastAsia"/>
            <w:rtl/>
            <w:lang w:bidi="ar-SA"/>
          </w:rPr>
          <w:t>د</w:t>
        </w:r>
        <w:r w:rsidR="00742940" w:rsidRPr="00494D8B">
          <w:rPr>
            <w:rStyle w:val="Hyperlink"/>
            <w:rtl/>
            <w:lang w:bidi="ar-SA"/>
          </w:rPr>
          <w:t xml:space="preserve"> </w:t>
        </w:r>
        <w:r w:rsidR="00742940" w:rsidRPr="00494D8B">
          <w:rPr>
            <w:rStyle w:val="Hyperlink"/>
            <w:rFonts w:hint="eastAsia"/>
            <w:rtl/>
            <w:lang w:bidi="ar-SA"/>
          </w:rPr>
          <w:t>شد</w:t>
        </w:r>
        <w:r w:rsidR="00742940" w:rsidRPr="00494D8B">
          <w:rPr>
            <w:rStyle w:val="Hyperlink"/>
            <w:rFonts w:hint="cs"/>
            <w:rtl/>
            <w:lang w:bidi="ar-SA"/>
          </w:rPr>
          <w:t>ی</w:t>
        </w:r>
        <w:r w:rsidR="00742940" w:rsidRPr="00494D8B">
          <w:rPr>
            <w:rStyle w:val="Hyperlink"/>
            <w:rFonts w:hint="eastAsia"/>
            <w:rtl/>
            <w:lang w:bidi="ar-SA"/>
          </w:rPr>
          <w:t>د</w:t>
        </w:r>
        <w:r w:rsidR="00742940" w:rsidRPr="00494D8B">
          <w:rPr>
            <w:rStyle w:val="Hyperlink"/>
            <w:rtl/>
            <w:lang w:bidi="ar-SA"/>
          </w:rPr>
          <w:t xml:space="preserve"> </w:t>
        </w:r>
        <w:r w:rsidR="00742940" w:rsidRPr="00494D8B">
          <w:rPr>
            <w:rStyle w:val="Hyperlink"/>
            <w:rFonts w:hint="eastAsia"/>
            <w:rtl/>
            <w:lang w:bidi="ar-SA"/>
          </w:rPr>
          <w:t>بر</w:t>
        </w:r>
        <w:r w:rsidR="00742940" w:rsidRPr="00494D8B">
          <w:rPr>
            <w:rStyle w:val="Hyperlink"/>
            <w:rtl/>
            <w:lang w:bidi="ar-SA"/>
          </w:rPr>
          <w:t xml:space="preserve"> </w:t>
        </w:r>
        <w:r w:rsidR="00742940" w:rsidRPr="00494D8B">
          <w:rPr>
            <w:rStyle w:val="Hyperlink"/>
            <w:rFonts w:hint="eastAsia"/>
            <w:rtl/>
            <w:lang w:bidi="ar-SA"/>
          </w:rPr>
          <w:t>سوگند</w:t>
        </w:r>
        <w:r w:rsidR="00742940" w:rsidRPr="00494D8B">
          <w:rPr>
            <w:rStyle w:val="Hyperlink"/>
            <w:rtl/>
            <w:lang w:bidi="ar-SA"/>
          </w:rPr>
          <w:t xml:space="preserve"> </w:t>
        </w:r>
        <w:r w:rsidR="00742940" w:rsidRPr="00494D8B">
          <w:rPr>
            <w:rStyle w:val="Hyperlink"/>
            <w:rFonts w:hint="eastAsia"/>
            <w:rtl/>
            <w:lang w:bidi="ar-SA"/>
          </w:rPr>
          <w:t>دروغ</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Toc319506306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365</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07" w:history="1">
        <w:r w:rsidR="00742940" w:rsidRPr="00494D8B">
          <w:rPr>
            <w:rStyle w:val="Hyperlink"/>
            <w:rtl/>
            <w:lang w:bidi="ar-SA"/>
          </w:rPr>
          <w:t xml:space="preserve">316-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اگر</w:t>
        </w:r>
        <w:r w:rsidR="00742940" w:rsidRPr="00494D8B">
          <w:rPr>
            <w:rStyle w:val="Hyperlink"/>
            <w:rtl/>
            <w:lang w:bidi="ar-SA"/>
          </w:rPr>
          <w:t xml:space="preserve"> </w:t>
        </w:r>
        <w:r w:rsidR="00742940" w:rsidRPr="00494D8B">
          <w:rPr>
            <w:rStyle w:val="Hyperlink"/>
            <w:rFonts w:hint="eastAsia"/>
            <w:rtl/>
            <w:lang w:bidi="ar-SA"/>
          </w:rPr>
          <w:t>کس</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سوگند</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اد</w:t>
        </w:r>
        <w:r w:rsidR="00742940" w:rsidRPr="00494D8B">
          <w:rPr>
            <w:rStyle w:val="Hyperlink"/>
            <w:rtl/>
            <w:lang w:bidi="ar-SA"/>
          </w:rPr>
          <w:t xml:space="preserve"> </w:t>
        </w:r>
        <w:r w:rsidR="00742940" w:rsidRPr="00494D8B">
          <w:rPr>
            <w:rStyle w:val="Hyperlink"/>
            <w:rFonts w:hint="eastAsia"/>
            <w:rtl/>
            <w:lang w:bidi="ar-SA"/>
          </w:rPr>
          <w:t>کند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سپس</w:t>
        </w:r>
        <w:r w:rsidR="00742940" w:rsidRPr="00494D8B">
          <w:rPr>
            <w:rStyle w:val="Hyperlink"/>
            <w:rtl/>
            <w:lang w:bidi="ar-SA"/>
          </w:rPr>
          <w:t xml:space="preserve"> </w:t>
        </w:r>
        <w:r w:rsidR="00742940" w:rsidRPr="00494D8B">
          <w:rPr>
            <w:rStyle w:val="Hyperlink"/>
            <w:rFonts w:hint="eastAsia"/>
            <w:rtl/>
            <w:lang w:bidi="ar-SA"/>
          </w:rPr>
          <w:t>خلافِ</w:t>
        </w:r>
        <w:r w:rsidR="00742940" w:rsidRPr="00494D8B">
          <w:rPr>
            <w:rStyle w:val="Hyperlink"/>
            <w:rtl/>
            <w:lang w:bidi="ar-SA"/>
          </w:rPr>
          <w:t xml:space="preserve"> </w:t>
        </w:r>
        <w:r w:rsidR="00742940" w:rsidRPr="00494D8B">
          <w:rPr>
            <w:rStyle w:val="Hyperlink"/>
            <w:rFonts w:hint="eastAsia"/>
            <w:rtl/>
            <w:lang w:bidi="ar-SA"/>
          </w:rPr>
          <w:t>سوگندش</w:t>
        </w:r>
        <w:r w:rsidR="00742940" w:rsidRPr="00494D8B">
          <w:rPr>
            <w:rStyle w:val="Hyperlink"/>
            <w:rtl/>
            <w:lang w:bidi="ar-SA"/>
          </w:rPr>
          <w:t xml:space="preserve"> </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بهتر</w:t>
        </w:r>
        <w:r w:rsidR="00742940" w:rsidRPr="00494D8B">
          <w:rPr>
            <w:rStyle w:val="Hyperlink"/>
            <w:rtl/>
            <w:lang w:bidi="ar-SA"/>
          </w:rPr>
          <w:t xml:space="preserve"> </w:t>
        </w:r>
        <w:r w:rsidR="00742940" w:rsidRPr="00494D8B">
          <w:rPr>
            <w:rStyle w:val="Hyperlink"/>
            <w:rFonts w:hint="eastAsia"/>
            <w:rtl/>
            <w:lang w:bidi="ar-SA"/>
          </w:rPr>
          <w:t>بب</w:t>
        </w:r>
        <w:r w:rsidR="00742940" w:rsidRPr="00494D8B">
          <w:rPr>
            <w:rStyle w:val="Hyperlink"/>
            <w:rFonts w:hint="cs"/>
            <w:rtl/>
            <w:lang w:bidi="ar-SA"/>
          </w:rPr>
          <w:t>ی</w:t>
        </w:r>
        <w:r w:rsidR="00742940" w:rsidRPr="00494D8B">
          <w:rPr>
            <w:rStyle w:val="Hyperlink"/>
            <w:rFonts w:hint="eastAsia"/>
            <w:rtl/>
            <w:lang w:bidi="ar-SA"/>
          </w:rPr>
          <w:t>ند،</w:t>
        </w:r>
        <w:r w:rsidR="00742940" w:rsidRPr="00494D8B">
          <w:rPr>
            <w:rStyle w:val="Hyperlink"/>
            <w:rtl/>
            <w:lang w:bidi="ar-SA"/>
          </w:rPr>
          <w:t xml:space="preserve"> </w:t>
        </w:r>
        <w:r w:rsidR="00742940" w:rsidRPr="00494D8B">
          <w:rPr>
            <w:rStyle w:val="Hyperlink"/>
            <w:rFonts w:hint="eastAsia"/>
            <w:rtl/>
            <w:lang w:bidi="ar-SA"/>
          </w:rPr>
          <w:t>مستحب</w:t>
        </w:r>
        <w:r w:rsidR="00742940" w:rsidRPr="00494D8B">
          <w:rPr>
            <w:rStyle w:val="Hyperlink"/>
            <w:rtl/>
            <w:lang w:bidi="ar-SA"/>
          </w:rPr>
          <w:t xml:space="preserve"> </w:t>
        </w:r>
        <w:r w:rsidR="00742940" w:rsidRPr="00494D8B">
          <w:rPr>
            <w:rStyle w:val="Hyperlink"/>
            <w:rFonts w:hint="eastAsia"/>
            <w:rtl/>
            <w:lang w:bidi="ar-SA"/>
          </w:rPr>
          <w:t>است</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آن‌چه</w:t>
        </w:r>
        <w:r w:rsidR="00742940" w:rsidRPr="00494D8B">
          <w:rPr>
            <w:rStyle w:val="Hyperlink"/>
            <w:rtl/>
            <w:lang w:bidi="ar-SA"/>
          </w:rPr>
          <w:t xml:space="preserve"> </w:t>
        </w:r>
        <w:r w:rsidR="00742940" w:rsidRPr="00494D8B">
          <w:rPr>
            <w:rStyle w:val="Hyperlink"/>
            <w:rFonts w:hint="eastAsia"/>
            <w:rtl/>
            <w:lang w:bidi="ar-SA"/>
          </w:rPr>
          <w:t>بهتر</w:t>
        </w:r>
        <w:r w:rsidR="00742940" w:rsidRPr="00494D8B">
          <w:rPr>
            <w:rStyle w:val="Hyperlink"/>
            <w:rtl/>
            <w:lang w:bidi="ar-SA"/>
          </w:rPr>
          <w:t xml:space="preserve"> </w:t>
        </w:r>
        <w:r w:rsidR="00742940" w:rsidRPr="00494D8B">
          <w:rPr>
            <w:rStyle w:val="Hyperlink"/>
            <w:rFonts w:hint="eastAsia"/>
            <w:rtl/>
            <w:lang w:bidi="ar-SA"/>
          </w:rPr>
          <w:t>است،</w:t>
        </w:r>
        <w:r w:rsidR="00742940" w:rsidRPr="00494D8B">
          <w:rPr>
            <w:rStyle w:val="Hyperlink"/>
            <w:rtl/>
            <w:lang w:bidi="ar-SA"/>
          </w:rPr>
          <w:t xml:space="preserve"> </w:t>
        </w:r>
        <w:r w:rsidR="00742940" w:rsidRPr="00494D8B">
          <w:rPr>
            <w:rStyle w:val="Hyperlink"/>
            <w:rFonts w:hint="eastAsia"/>
            <w:rtl/>
            <w:lang w:bidi="ar-SA"/>
          </w:rPr>
          <w:t>عمل</w:t>
        </w:r>
        <w:r w:rsidR="00742940" w:rsidRPr="00494D8B">
          <w:rPr>
            <w:rStyle w:val="Hyperlink"/>
            <w:rtl/>
            <w:lang w:bidi="ar-SA"/>
          </w:rPr>
          <w:t xml:space="preserve"> </w:t>
        </w:r>
        <w:r w:rsidR="00742940" w:rsidRPr="00494D8B">
          <w:rPr>
            <w:rStyle w:val="Hyperlink"/>
            <w:rFonts w:hint="eastAsia"/>
            <w:rtl/>
            <w:lang w:bidi="ar-SA"/>
          </w:rPr>
          <w:t>نما</w:t>
        </w:r>
        <w:r w:rsidR="00742940" w:rsidRPr="00494D8B">
          <w:rPr>
            <w:rStyle w:val="Hyperlink"/>
            <w:rFonts w:hint="cs"/>
            <w:rtl/>
            <w:lang w:bidi="ar-SA"/>
          </w:rPr>
          <w:t>ی</w:t>
        </w:r>
        <w:r w:rsidR="00742940" w:rsidRPr="00494D8B">
          <w:rPr>
            <w:rStyle w:val="Hyperlink"/>
            <w:rFonts w:hint="eastAsia"/>
            <w:rtl/>
            <w:lang w:bidi="ar-SA"/>
          </w:rPr>
          <w:t>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به‌خاطر</w:t>
        </w:r>
        <w:r w:rsidR="00742940" w:rsidRPr="00494D8B">
          <w:rPr>
            <w:rStyle w:val="Hyperlink"/>
            <w:rtl/>
            <w:lang w:bidi="ar-SA"/>
          </w:rPr>
          <w:t xml:space="preserve"> </w:t>
        </w:r>
        <w:r w:rsidR="00742940" w:rsidRPr="00494D8B">
          <w:rPr>
            <w:rStyle w:val="Hyperlink"/>
            <w:rFonts w:hint="eastAsia"/>
            <w:rtl/>
            <w:lang w:bidi="ar-SA"/>
          </w:rPr>
          <w:t>شکستن</w:t>
        </w:r>
        <w:r w:rsidR="00742940" w:rsidRPr="00494D8B">
          <w:rPr>
            <w:rStyle w:val="Hyperlink"/>
            <w:rtl/>
            <w:lang w:bidi="ar-SA"/>
          </w:rPr>
          <w:t xml:space="preserve"> </w:t>
        </w:r>
        <w:r w:rsidR="00742940" w:rsidRPr="00494D8B">
          <w:rPr>
            <w:rStyle w:val="Hyperlink"/>
            <w:rFonts w:hint="eastAsia"/>
            <w:rtl/>
            <w:lang w:bidi="ar-SA"/>
          </w:rPr>
          <w:t>سوگندش</w:t>
        </w:r>
        <w:r w:rsidR="00742940" w:rsidRPr="00494D8B">
          <w:rPr>
            <w:rStyle w:val="Hyperlink"/>
            <w:rtl/>
            <w:lang w:bidi="ar-SA"/>
          </w:rPr>
          <w:t xml:space="preserve"> </w:t>
        </w:r>
        <w:r w:rsidR="00742940" w:rsidRPr="00494D8B">
          <w:rPr>
            <w:rStyle w:val="Hyperlink"/>
            <w:rFonts w:hint="eastAsia"/>
            <w:rtl/>
            <w:lang w:bidi="ar-SA"/>
          </w:rPr>
          <w:t>کفاره</w:t>
        </w:r>
        <w:r w:rsidR="00742940" w:rsidRPr="00494D8B">
          <w:rPr>
            <w:rStyle w:val="Hyperlink"/>
            <w:rtl/>
            <w:lang w:bidi="ar-SA"/>
          </w:rPr>
          <w:t xml:space="preserve"> </w:t>
        </w:r>
        <w:r w:rsidR="00742940" w:rsidRPr="00494D8B">
          <w:rPr>
            <w:rStyle w:val="Hyperlink"/>
            <w:rFonts w:hint="eastAsia"/>
            <w:rtl/>
            <w:lang w:bidi="ar-SA"/>
          </w:rPr>
          <w:t>بدهد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Toc319506307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368</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08" w:history="1">
        <w:r w:rsidR="00742940" w:rsidRPr="00494D8B">
          <w:rPr>
            <w:rStyle w:val="Hyperlink"/>
            <w:rtl/>
            <w:lang w:bidi="ar-SA"/>
          </w:rPr>
          <w:t xml:space="preserve">317-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بخشودگ</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سوگند</w:t>
        </w:r>
        <w:r w:rsidR="00742940" w:rsidRPr="00494D8B">
          <w:rPr>
            <w:rStyle w:val="Hyperlink"/>
            <w:rtl/>
            <w:lang w:bidi="ar-SA"/>
          </w:rPr>
          <w:t xml:space="preserve"> </w:t>
        </w:r>
        <w:r w:rsidR="00742940" w:rsidRPr="00494D8B">
          <w:rPr>
            <w:rStyle w:val="Hyperlink"/>
            <w:rFonts w:hint="eastAsia"/>
            <w:rtl/>
            <w:lang w:bidi="ar-SA"/>
          </w:rPr>
          <w:t>لغو</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w:t>
        </w:r>
        <w:r w:rsidR="00742940" w:rsidRPr="00494D8B">
          <w:rPr>
            <w:rStyle w:val="Hyperlink"/>
            <w:rFonts w:hint="cs"/>
            <w:rtl/>
            <w:lang w:bidi="ar-SA"/>
          </w:rPr>
          <w:t>ی</w:t>
        </w:r>
        <w:r w:rsidR="00742940" w:rsidRPr="00494D8B">
          <w:rPr>
            <w:rStyle w:val="Hyperlink"/>
            <w:rFonts w:hint="eastAsia"/>
            <w:rtl/>
            <w:lang w:bidi="ar-SA"/>
          </w:rPr>
          <w:t>ن‌که</w:t>
        </w:r>
        <w:r w:rsidR="00742940" w:rsidRPr="00494D8B">
          <w:rPr>
            <w:rStyle w:val="Hyperlink"/>
            <w:rtl/>
            <w:lang w:bidi="ar-SA"/>
          </w:rPr>
          <w:t xml:space="preserve"> </w:t>
        </w:r>
        <w:r w:rsidR="00742940" w:rsidRPr="00494D8B">
          <w:rPr>
            <w:rStyle w:val="Hyperlink"/>
            <w:rFonts w:hint="eastAsia"/>
            <w:rtl/>
            <w:lang w:bidi="ar-SA"/>
          </w:rPr>
          <w:t>کفاره</w:t>
        </w:r>
        <w:r w:rsidR="00742940" w:rsidRPr="00494D8B">
          <w:rPr>
            <w:rStyle w:val="Hyperlink"/>
            <w:rtl/>
            <w:lang w:bidi="ar-SA"/>
          </w:rPr>
          <w:t xml:space="preserve"> </w:t>
        </w:r>
        <w:r w:rsidR="00742940" w:rsidRPr="00494D8B">
          <w:rPr>
            <w:rStyle w:val="Hyperlink"/>
            <w:rFonts w:hint="eastAsia"/>
            <w:rtl/>
            <w:lang w:bidi="ar-SA"/>
          </w:rPr>
          <w:t>ندارد؛</w:t>
        </w:r>
        <w:r w:rsidR="00742940" w:rsidRPr="00494D8B">
          <w:rPr>
            <w:rStyle w:val="Hyperlink"/>
            <w:rtl/>
            <w:lang w:bidi="ar-SA"/>
          </w:rPr>
          <w:t xml:space="preserve"> </w:t>
        </w:r>
        <w:r w:rsidR="00742940" w:rsidRPr="00494D8B">
          <w:rPr>
            <w:rStyle w:val="Hyperlink"/>
            <w:rFonts w:hint="eastAsia"/>
            <w:rtl/>
            <w:lang w:bidi="ar-SA"/>
          </w:rPr>
          <w:t>سوگند</w:t>
        </w:r>
        <w:r w:rsidR="00742940" w:rsidRPr="00494D8B">
          <w:rPr>
            <w:rStyle w:val="Hyperlink"/>
            <w:rtl/>
            <w:lang w:bidi="ar-SA"/>
          </w:rPr>
          <w:t xml:space="preserve"> </w:t>
        </w:r>
        <w:r w:rsidR="00742940" w:rsidRPr="00494D8B">
          <w:rPr>
            <w:rStyle w:val="Hyperlink"/>
            <w:rFonts w:hint="eastAsia"/>
            <w:rtl/>
            <w:lang w:bidi="ar-SA"/>
          </w:rPr>
          <w:t>لغو،</w:t>
        </w:r>
        <w:r w:rsidR="00742940" w:rsidRPr="00494D8B">
          <w:rPr>
            <w:rStyle w:val="Hyperlink"/>
            <w:rtl/>
            <w:lang w:bidi="ar-SA"/>
          </w:rPr>
          <w:t xml:space="preserve"> </w:t>
        </w:r>
        <w:r w:rsidR="00742940" w:rsidRPr="00494D8B">
          <w:rPr>
            <w:rStyle w:val="Hyperlink"/>
            <w:rFonts w:hint="eastAsia"/>
            <w:rtl/>
            <w:lang w:bidi="ar-SA"/>
          </w:rPr>
          <w:t>سوگند</w:t>
        </w:r>
        <w:r w:rsidR="00742940" w:rsidRPr="00494D8B">
          <w:rPr>
            <w:rStyle w:val="Hyperlink"/>
            <w:rFonts w:hint="cs"/>
            <w:rtl/>
            <w:lang w:bidi="ar-SA"/>
          </w:rPr>
          <w:t>ی‌</w:t>
        </w:r>
        <w:r w:rsidR="00742940" w:rsidRPr="00494D8B">
          <w:rPr>
            <w:rStyle w:val="Hyperlink"/>
            <w:rFonts w:hint="eastAsia"/>
            <w:rtl/>
            <w:lang w:bidi="ar-SA"/>
          </w:rPr>
          <w:t>ست</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بدون</w:t>
        </w:r>
        <w:r w:rsidR="00742940" w:rsidRPr="00494D8B">
          <w:rPr>
            <w:rStyle w:val="Hyperlink"/>
            <w:rtl/>
            <w:lang w:bidi="ar-SA"/>
          </w:rPr>
          <w:t xml:space="preserve"> </w:t>
        </w:r>
        <w:r w:rsidR="00742940" w:rsidRPr="00494D8B">
          <w:rPr>
            <w:rStyle w:val="Hyperlink"/>
            <w:rFonts w:hint="eastAsia"/>
            <w:rtl/>
            <w:lang w:bidi="ar-SA"/>
          </w:rPr>
          <w:t>قصد</w:t>
        </w:r>
        <w:r w:rsidR="00742940" w:rsidRPr="00494D8B">
          <w:rPr>
            <w:rStyle w:val="Hyperlink"/>
            <w:rtl/>
            <w:lang w:bidi="ar-SA"/>
          </w:rPr>
          <w:t xml:space="preserve"> </w:t>
        </w:r>
        <w:r w:rsidR="00742940" w:rsidRPr="00494D8B">
          <w:rPr>
            <w:rStyle w:val="Hyperlink"/>
            <w:rFonts w:hint="eastAsia"/>
            <w:rtl/>
            <w:lang w:bidi="ar-SA"/>
          </w:rPr>
          <w:t>بر</w:t>
        </w:r>
        <w:r w:rsidR="00742940" w:rsidRPr="00494D8B">
          <w:rPr>
            <w:rStyle w:val="Hyperlink"/>
            <w:rtl/>
            <w:lang w:bidi="ar-SA"/>
          </w:rPr>
          <w:t xml:space="preserve"> </w:t>
        </w:r>
        <w:r w:rsidR="00742940" w:rsidRPr="00494D8B">
          <w:rPr>
            <w:rStyle w:val="Hyperlink"/>
            <w:rFonts w:hint="eastAsia"/>
            <w:rtl/>
            <w:lang w:bidi="ar-SA"/>
          </w:rPr>
          <w:t>زبان</w:t>
        </w:r>
        <w:r w:rsidR="00742940" w:rsidRPr="00494D8B">
          <w:rPr>
            <w:rStyle w:val="Hyperlink"/>
            <w:rtl/>
            <w:lang w:bidi="ar-SA"/>
          </w:rPr>
          <w:t xml:space="preserve"> </w:t>
        </w:r>
        <w:r w:rsidR="00742940" w:rsidRPr="00494D8B">
          <w:rPr>
            <w:rStyle w:val="Hyperlink"/>
            <w:rFonts w:hint="eastAsia"/>
            <w:rtl/>
            <w:lang w:bidi="ar-SA"/>
          </w:rPr>
          <w:t>جار</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شود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Toc319506308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371</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09" w:history="1">
        <w:r w:rsidR="00742940" w:rsidRPr="00494D8B">
          <w:rPr>
            <w:rStyle w:val="Hyperlink"/>
            <w:rtl/>
            <w:lang w:bidi="ar-SA"/>
          </w:rPr>
          <w:t xml:space="preserve">318-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سوگند</w:t>
        </w:r>
        <w:r w:rsidR="00742940" w:rsidRPr="00494D8B">
          <w:rPr>
            <w:rStyle w:val="Hyperlink"/>
            <w:rtl/>
            <w:lang w:bidi="ar-SA"/>
          </w:rPr>
          <w:t xml:space="preserve"> </w:t>
        </w:r>
        <w:r w:rsidR="00742940" w:rsidRPr="00494D8B">
          <w:rPr>
            <w:rStyle w:val="Hyperlink"/>
            <w:rFonts w:hint="eastAsia"/>
            <w:rtl/>
            <w:lang w:bidi="ar-SA"/>
          </w:rPr>
          <w:t>خوردن</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معاملات،</w:t>
        </w:r>
        <w:r w:rsidR="00742940" w:rsidRPr="00494D8B">
          <w:rPr>
            <w:rStyle w:val="Hyperlink"/>
            <w:rtl/>
            <w:lang w:bidi="ar-SA"/>
          </w:rPr>
          <w:t xml:space="preserve"> </w:t>
        </w:r>
        <w:r w:rsidR="00742940" w:rsidRPr="00494D8B">
          <w:rPr>
            <w:rStyle w:val="Hyperlink"/>
            <w:rFonts w:hint="eastAsia"/>
            <w:rtl/>
            <w:lang w:bidi="ar-SA"/>
          </w:rPr>
          <w:t>حت</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اگر</w:t>
        </w:r>
        <w:r w:rsidR="00742940" w:rsidRPr="00494D8B">
          <w:rPr>
            <w:rStyle w:val="Hyperlink"/>
            <w:rtl/>
            <w:lang w:bidi="ar-SA"/>
          </w:rPr>
          <w:t xml:space="preserve"> </w:t>
        </w:r>
        <w:r w:rsidR="00742940" w:rsidRPr="00494D8B">
          <w:rPr>
            <w:rStyle w:val="Hyperlink"/>
            <w:rFonts w:hint="eastAsia"/>
            <w:rtl/>
            <w:lang w:bidi="ar-SA"/>
          </w:rPr>
          <w:t>راست</w:t>
        </w:r>
        <w:r w:rsidR="00742940" w:rsidRPr="00494D8B">
          <w:rPr>
            <w:rStyle w:val="Hyperlink"/>
            <w:rtl/>
            <w:lang w:bidi="ar-SA"/>
          </w:rPr>
          <w:t xml:space="preserve"> </w:t>
        </w:r>
        <w:r w:rsidR="00742940" w:rsidRPr="00494D8B">
          <w:rPr>
            <w:rStyle w:val="Hyperlink"/>
            <w:rFonts w:hint="eastAsia"/>
            <w:rtl/>
            <w:lang w:bidi="ar-SA"/>
          </w:rPr>
          <w:t>بگو</w:t>
        </w:r>
        <w:r w:rsidR="00742940" w:rsidRPr="00494D8B">
          <w:rPr>
            <w:rStyle w:val="Hyperlink"/>
            <w:rFonts w:hint="cs"/>
            <w:rtl/>
            <w:lang w:bidi="ar-SA"/>
          </w:rPr>
          <w:t>ی</w:t>
        </w:r>
        <w:r w:rsidR="00742940" w:rsidRPr="00494D8B">
          <w:rPr>
            <w:rStyle w:val="Hyperlink"/>
            <w:rFonts w:hint="eastAsia"/>
            <w:rtl/>
            <w:lang w:bidi="ar-SA"/>
          </w:rPr>
          <w:t>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Toc319506309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374</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10" w:history="1">
        <w:r w:rsidR="00742940" w:rsidRPr="00494D8B">
          <w:rPr>
            <w:rStyle w:val="Hyperlink"/>
            <w:rtl/>
            <w:lang w:bidi="ar-SA"/>
          </w:rPr>
          <w:t xml:space="preserve">319-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مکروه</w:t>
        </w:r>
        <w:r w:rsidR="00742940" w:rsidRPr="00494D8B">
          <w:rPr>
            <w:rStyle w:val="Hyperlink"/>
            <w:rtl/>
            <w:lang w:bidi="ar-SA"/>
          </w:rPr>
          <w:t xml:space="preserve"> </w:t>
        </w:r>
        <w:r w:rsidR="00742940" w:rsidRPr="00494D8B">
          <w:rPr>
            <w:rStyle w:val="Hyperlink"/>
            <w:rFonts w:hint="eastAsia"/>
            <w:rtl/>
            <w:lang w:bidi="ar-SA"/>
          </w:rPr>
          <w:t>است</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انسان</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eastAsia"/>
            <w:rtl/>
            <w:lang w:bidi="ar-SA"/>
          </w:rPr>
          <w:t>توسل</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وجه</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ذات</w:t>
        </w:r>
        <w:r w:rsidR="00742940" w:rsidRPr="00494D8B">
          <w:rPr>
            <w:rStyle w:val="Hyperlink"/>
            <w:rtl/>
            <w:lang w:bidi="ar-SA"/>
          </w:rPr>
          <w:t xml:space="preserve"> </w:t>
        </w:r>
        <w:r w:rsidR="00742940" w:rsidRPr="00494D8B">
          <w:rPr>
            <w:rStyle w:val="Hyperlink"/>
            <w:rFonts w:hint="eastAsia"/>
            <w:rtl/>
            <w:lang w:bidi="ar-SA"/>
          </w:rPr>
          <w:t>ذوالجلالِ</w:t>
        </w:r>
        <w:r w:rsidR="00742940" w:rsidRPr="00494D8B">
          <w:rPr>
            <w:rStyle w:val="Hyperlink"/>
            <w:rtl/>
            <w:lang w:bidi="ar-SA"/>
          </w:rPr>
          <w:t xml:space="preserve"> </w:t>
        </w:r>
        <w:r w:rsidR="00742940" w:rsidRPr="00494D8B">
          <w:rPr>
            <w:rStyle w:val="Hyperlink"/>
            <w:rFonts w:hint="eastAsia"/>
            <w:rtl/>
            <w:lang w:bidi="ar-SA"/>
          </w:rPr>
          <w:t>الله،</w:t>
        </w:r>
        <w:r w:rsidR="00742940" w:rsidRPr="00494D8B">
          <w:rPr>
            <w:rStyle w:val="Hyperlink"/>
            <w:rtl/>
            <w:lang w:bidi="ar-SA"/>
          </w:rPr>
          <w:t xml:space="preserve"> </w:t>
        </w:r>
        <w:r w:rsidR="00742940" w:rsidRPr="00494D8B">
          <w:rPr>
            <w:rStyle w:val="Hyperlink"/>
            <w:rFonts w:hint="eastAsia"/>
            <w:rtl/>
            <w:lang w:bidi="ar-SA"/>
          </w:rPr>
          <w:t>چ</w:t>
        </w:r>
        <w:r w:rsidR="00742940" w:rsidRPr="00494D8B">
          <w:rPr>
            <w:rStyle w:val="Hyperlink"/>
            <w:rFonts w:hint="cs"/>
            <w:rtl/>
            <w:lang w:bidi="ar-SA"/>
          </w:rPr>
          <w:t>ی</w:t>
        </w:r>
        <w:r w:rsidR="00742940" w:rsidRPr="00494D8B">
          <w:rPr>
            <w:rStyle w:val="Hyperlink"/>
            <w:rFonts w:hint="eastAsia"/>
            <w:rtl/>
            <w:lang w:bidi="ar-SA"/>
          </w:rPr>
          <w:t>ز</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جز</w:t>
        </w:r>
        <w:r w:rsidR="00742940" w:rsidRPr="00494D8B">
          <w:rPr>
            <w:rStyle w:val="Hyperlink"/>
            <w:rtl/>
            <w:lang w:bidi="ar-SA"/>
          </w:rPr>
          <w:t xml:space="preserve"> </w:t>
        </w:r>
        <w:r w:rsidR="00742940" w:rsidRPr="00494D8B">
          <w:rPr>
            <w:rStyle w:val="Hyperlink"/>
            <w:rFonts w:hint="eastAsia"/>
            <w:rtl/>
            <w:lang w:bidi="ar-SA"/>
          </w:rPr>
          <w:t>بهشت</w:t>
        </w:r>
        <w:r w:rsidR="00742940" w:rsidRPr="00494D8B">
          <w:rPr>
            <w:rStyle w:val="Hyperlink"/>
            <w:rtl/>
            <w:lang w:bidi="ar-SA"/>
          </w:rPr>
          <w:t xml:space="preserve"> </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درخواست</w:t>
        </w:r>
        <w:r w:rsidR="00742940" w:rsidRPr="00494D8B">
          <w:rPr>
            <w:rStyle w:val="Hyperlink"/>
            <w:rtl/>
            <w:lang w:bidi="ar-SA"/>
          </w:rPr>
          <w:t xml:space="preserve"> </w:t>
        </w:r>
        <w:r w:rsidR="00742940" w:rsidRPr="00494D8B">
          <w:rPr>
            <w:rStyle w:val="Hyperlink"/>
            <w:rFonts w:hint="eastAsia"/>
            <w:rtl/>
            <w:lang w:bidi="ar-SA"/>
          </w:rPr>
          <w:t>کند؛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ن</w:t>
        </w:r>
        <w:r w:rsidR="00742940" w:rsidRPr="00494D8B">
          <w:rPr>
            <w:rStyle w:val="Hyperlink"/>
            <w:rFonts w:hint="cs"/>
            <w:rtl/>
            <w:lang w:bidi="ar-SA"/>
          </w:rPr>
          <w:t>ی</w:t>
        </w:r>
        <w:r w:rsidR="00742940" w:rsidRPr="00494D8B">
          <w:rPr>
            <w:rStyle w:val="Hyperlink"/>
            <w:rFonts w:hint="eastAsia"/>
            <w:rtl/>
            <w:lang w:bidi="ar-SA"/>
          </w:rPr>
          <w:t>ز</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Fonts w:hint="cs"/>
            <w:rtl/>
            <w:lang w:bidi="ar-SA"/>
          </w:rPr>
          <w:t>ی</w:t>
        </w:r>
        <w:r w:rsidR="00742940" w:rsidRPr="00494D8B">
          <w:rPr>
            <w:rStyle w:val="Hyperlink"/>
            <w:rFonts w:hint="eastAsia"/>
            <w:rtl/>
            <w:lang w:bidi="ar-SA"/>
          </w:rPr>
          <w:t>غ</w:t>
        </w:r>
        <w:r w:rsidR="00742940" w:rsidRPr="00494D8B">
          <w:rPr>
            <w:rStyle w:val="Hyperlink"/>
            <w:rtl/>
            <w:lang w:bidi="ar-SA"/>
          </w:rPr>
          <w:t xml:space="preserve"> </w:t>
        </w:r>
        <w:r w:rsidR="00742940" w:rsidRPr="00494D8B">
          <w:rPr>
            <w:rStyle w:val="Hyperlink"/>
            <w:rFonts w:hint="eastAsia"/>
            <w:rtl/>
            <w:lang w:bidi="ar-SA"/>
          </w:rPr>
          <w:t>داشتن</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کس</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نام</w:t>
        </w:r>
        <w:r w:rsidR="00742940" w:rsidRPr="00494D8B">
          <w:rPr>
            <w:rStyle w:val="Hyperlink"/>
            <w:rtl/>
            <w:lang w:bidi="ar-SA"/>
          </w:rPr>
          <w:t xml:space="preserve"> </w:t>
        </w:r>
        <w:r w:rsidR="00742940" w:rsidRPr="00494D8B">
          <w:rPr>
            <w:rStyle w:val="Hyperlink"/>
            <w:rFonts w:hint="eastAsia"/>
            <w:rtl/>
            <w:lang w:bidi="ar-SA"/>
          </w:rPr>
          <w:t>الله</w:t>
        </w:r>
        <w:r w:rsidR="00742940" w:rsidRPr="00494D8B">
          <w:rPr>
            <w:rStyle w:val="Hyperlink"/>
            <w:rtl/>
            <w:lang w:bidi="ar-SA"/>
          </w:rPr>
          <w:t xml:space="preserve"> </w:t>
        </w:r>
        <w:r w:rsidR="00742940" w:rsidRPr="00494D8B">
          <w:rPr>
            <w:rStyle w:val="Hyperlink"/>
            <w:rFonts w:hint="eastAsia"/>
            <w:rtl/>
            <w:lang w:bidi="ar-SA"/>
          </w:rPr>
          <w:t>چ</w:t>
        </w:r>
        <w:r w:rsidR="00742940" w:rsidRPr="00494D8B">
          <w:rPr>
            <w:rStyle w:val="Hyperlink"/>
            <w:rFonts w:hint="cs"/>
            <w:rtl/>
            <w:lang w:bidi="ar-SA"/>
          </w:rPr>
          <w:t>ی</w:t>
        </w:r>
        <w:r w:rsidR="00742940" w:rsidRPr="00494D8B">
          <w:rPr>
            <w:rStyle w:val="Hyperlink"/>
            <w:rFonts w:hint="eastAsia"/>
            <w:rtl/>
            <w:lang w:bidi="ar-SA"/>
          </w:rPr>
          <w:t>ز</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درخواست</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کند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نامِ</w:t>
        </w:r>
        <w:r w:rsidR="00742940" w:rsidRPr="00494D8B">
          <w:rPr>
            <w:rStyle w:val="Hyperlink"/>
            <w:rtl/>
            <w:lang w:bidi="ar-SA"/>
          </w:rPr>
          <w:t xml:space="preserve"> </w:t>
        </w:r>
        <w:r w:rsidR="00742940" w:rsidRPr="00494D8B">
          <w:rPr>
            <w:rStyle w:val="Hyperlink"/>
            <w:rFonts w:hint="eastAsia"/>
            <w:rtl/>
            <w:lang w:bidi="ar-SA"/>
          </w:rPr>
          <w:t>او</w:t>
        </w:r>
        <w:r w:rsidR="00742940" w:rsidRPr="00494D8B">
          <w:rPr>
            <w:rStyle w:val="Hyperlink"/>
            <w:rtl/>
            <w:lang w:bidi="ar-SA"/>
          </w:rPr>
          <w:t xml:space="preserve"> </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ان</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آورَد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Toc319506310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376</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11" w:history="1">
        <w:r w:rsidR="00742940" w:rsidRPr="00494D8B">
          <w:rPr>
            <w:rStyle w:val="Hyperlink"/>
            <w:rtl/>
            <w:lang w:bidi="ar-SA"/>
          </w:rPr>
          <w:t xml:space="preserve">320-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به‌کار</w:t>
        </w:r>
        <w:r w:rsidR="00742940" w:rsidRPr="00494D8B">
          <w:rPr>
            <w:rStyle w:val="Hyperlink"/>
            <w:rtl/>
            <w:lang w:bidi="ar-SA"/>
          </w:rPr>
          <w:t xml:space="preserve"> </w:t>
        </w:r>
        <w:r w:rsidR="00742940" w:rsidRPr="00494D8B">
          <w:rPr>
            <w:rStyle w:val="Hyperlink"/>
            <w:rFonts w:hint="eastAsia"/>
            <w:rtl/>
            <w:lang w:bidi="ar-SA"/>
          </w:rPr>
          <w:t>بردن</w:t>
        </w:r>
        <w:r w:rsidR="00742940" w:rsidRPr="00494D8B">
          <w:rPr>
            <w:rStyle w:val="Hyperlink"/>
            <w:rtl/>
            <w:lang w:bidi="ar-SA"/>
          </w:rPr>
          <w:t xml:space="preserve"> </w:t>
        </w:r>
        <w:r w:rsidR="00742940" w:rsidRPr="00494D8B">
          <w:rPr>
            <w:rStyle w:val="Hyperlink"/>
            <w:rFonts w:hint="eastAsia"/>
            <w:rtl/>
            <w:lang w:bidi="ar-SA"/>
          </w:rPr>
          <w:t>واژه‌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شاهنشاه»</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مَلِک</w:t>
        </w:r>
        <w:r w:rsidR="00742940" w:rsidRPr="00494D8B">
          <w:rPr>
            <w:rStyle w:val="Hyperlink"/>
            <w:rtl/>
            <w:lang w:bidi="ar-SA"/>
          </w:rPr>
          <w:t xml:space="preserve"> </w:t>
        </w:r>
        <w:r w:rsidR="00742940" w:rsidRPr="00494D8B">
          <w:rPr>
            <w:rStyle w:val="Hyperlink"/>
            <w:rFonts w:hint="eastAsia"/>
            <w:rtl/>
            <w:lang w:bidi="ar-SA"/>
          </w:rPr>
          <w:t>الملوک»</w:t>
        </w:r>
        <w:r w:rsidR="00742940" w:rsidRPr="00494D8B">
          <w:rPr>
            <w:rStyle w:val="Hyperlink"/>
            <w:rtl/>
            <w:lang w:bidi="ar-SA"/>
          </w:rPr>
          <w:t xml:space="preserve"> </w:t>
        </w:r>
        <w:r w:rsidR="00742940" w:rsidRPr="00494D8B">
          <w:rPr>
            <w:rStyle w:val="Hyperlink"/>
            <w:rFonts w:hint="eastAsia"/>
            <w:rtl/>
            <w:lang w:bidi="ar-SA"/>
          </w:rPr>
          <w:t>برا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سلطان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غ</w:t>
        </w:r>
        <w:r w:rsidR="00742940" w:rsidRPr="00494D8B">
          <w:rPr>
            <w:rStyle w:val="Hyperlink"/>
            <w:rFonts w:hint="cs"/>
            <w:rtl/>
            <w:lang w:bidi="ar-SA"/>
          </w:rPr>
          <w:t>ی</w:t>
        </w:r>
        <w:r w:rsidR="00742940" w:rsidRPr="00494D8B">
          <w:rPr>
            <w:rStyle w:val="Hyperlink"/>
            <w:rFonts w:hint="eastAsia"/>
            <w:rtl/>
            <w:lang w:bidi="ar-SA"/>
          </w:rPr>
          <w:t>ر</w:t>
        </w:r>
        <w:r w:rsidR="00742940" w:rsidRPr="00494D8B">
          <w:rPr>
            <w:rStyle w:val="Hyperlink"/>
            <w:rtl/>
            <w:lang w:bidi="ar-SA"/>
          </w:rPr>
          <w:t xml:space="preserve"> </w:t>
        </w:r>
        <w:r w:rsidR="00742940" w:rsidRPr="00494D8B">
          <w:rPr>
            <w:rStyle w:val="Hyperlink"/>
            <w:rFonts w:hint="eastAsia"/>
            <w:rtl/>
            <w:lang w:bidi="ar-SA"/>
          </w:rPr>
          <w:t>او؛</w:t>
        </w:r>
        <w:r w:rsidR="00742940" w:rsidRPr="00494D8B">
          <w:rPr>
            <w:rStyle w:val="Hyperlink"/>
            <w:rtl/>
            <w:lang w:bidi="ar-SA"/>
          </w:rPr>
          <w:t xml:space="preserve"> </w:t>
        </w:r>
        <w:r w:rsidR="00742940" w:rsidRPr="00494D8B">
          <w:rPr>
            <w:rStyle w:val="Hyperlink"/>
            <w:rFonts w:hint="eastAsia"/>
            <w:rtl/>
            <w:lang w:bidi="ar-SA"/>
          </w:rPr>
          <w:t>ز</w:t>
        </w:r>
        <w:r w:rsidR="00742940" w:rsidRPr="00494D8B">
          <w:rPr>
            <w:rStyle w:val="Hyperlink"/>
            <w:rFonts w:hint="cs"/>
            <w:rtl/>
            <w:lang w:bidi="ar-SA"/>
          </w:rPr>
          <w:t>ی</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ا</w:t>
        </w:r>
        <w:r w:rsidR="00742940" w:rsidRPr="00494D8B">
          <w:rPr>
            <w:rStyle w:val="Hyperlink"/>
            <w:rFonts w:hint="cs"/>
            <w:rtl/>
            <w:lang w:bidi="ar-SA"/>
          </w:rPr>
          <w:t>ی</w:t>
        </w:r>
        <w:r w:rsidR="00742940" w:rsidRPr="00494D8B">
          <w:rPr>
            <w:rStyle w:val="Hyperlink"/>
            <w:rFonts w:hint="eastAsia"/>
            <w:rtl/>
            <w:lang w:bidi="ar-SA"/>
          </w:rPr>
          <w:t>ن</w:t>
        </w:r>
        <w:r w:rsidR="00742940" w:rsidRPr="00494D8B">
          <w:rPr>
            <w:rStyle w:val="Hyperlink"/>
            <w:rtl/>
            <w:lang w:bidi="ar-SA"/>
          </w:rPr>
          <w:t xml:space="preserve"> </w:t>
        </w:r>
        <w:r w:rsidR="00742940" w:rsidRPr="00494D8B">
          <w:rPr>
            <w:rStyle w:val="Hyperlink"/>
            <w:rFonts w:hint="eastAsia"/>
            <w:rtl/>
            <w:lang w:bidi="ar-SA"/>
          </w:rPr>
          <w:t>صفت،</w:t>
        </w:r>
        <w:r w:rsidR="00742940" w:rsidRPr="00494D8B">
          <w:rPr>
            <w:rStyle w:val="Hyperlink"/>
            <w:rtl/>
            <w:lang w:bidi="ar-SA"/>
          </w:rPr>
          <w:t xml:space="preserve"> </w:t>
        </w:r>
        <w:r w:rsidR="00742940" w:rsidRPr="00494D8B">
          <w:rPr>
            <w:rStyle w:val="Hyperlink"/>
            <w:rFonts w:hint="eastAsia"/>
            <w:rtl/>
            <w:lang w:bidi="ar-SA"/>
          </w:rPr>
          <w:t>تنها</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Fonts w:hint="cs"/>
            <w:rtl/>
            <w:lang w:bidi="ar-SA"/>
          </w:rPr>
          <w:t>ی</w:t>
        </w:r>
        <w:r w:rsidR="00742940" w:rsidRPr="00494D8B">
          <w:rPr>
            <w:rStyle w:val="Hyperlink"/>
            <w:rFonts w:hint="eastAsia"/>
            <w:rtl/>
            <w:lang w:bidi="ar-SA"/>
          </w:rPr>
          <w:t>ژه‌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الله</w:t>
        </w:r>
        <w:r w:rsidR="00742940" w:rsidRPr="00494D8B">
          <w:rPr>
            <w:rStyle w:val="Hyperlink"/>
            <w:rtl/>
            <w:lang w:bidi="ar-SA"/>
          </w:rPr>
          <w:t xml:space="preserve"> </w:t>
        </w:r>
        <w:r w:rsidR="00742940" w:rsidRPr="00494D8B">
          <w:rPr>
            <w:rStyle w:val="Hyperlink"/>
            <w:rFonts w:hint="eastAsia"/>
            <w:rtl/>
            <w:lang w:bidi="ar-SA"/>
          </w:rPr>
          <w:t>متعال</w:t>
        </w:r>
        <w:r w:rsidR="00742940" w:rsidRPr="00494D8B">
          <w:rPr>
            <w:rStyle w:val="Hyperlink"/>
            <w:rtl/>
            <w:lang w:bidi="ar-SA"/>
          </w:rPr>
          <w:t xml:space="preserve"> </w:t>
        </w:r>
        <w:r w:rsidR="00742940" w:rsidRPr="00494D8B">
          <w:rPr>
            <w:rStyle w:val="Hyperlink"/>
            <w:rFonts w:hint="eastAsia"/>
            <w:rtl/>
            <w:lang w:bidi="ar-SA"/>
          </w:rPr>
          <w:t>است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Toc319506311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380</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12" w:history="1">
        <w:r w:rsidR="00742940" w:rsidRPr="00494D8B">
          <w:rPr>
            <w:rStyle w:val="Hyperlink"/>
            <w:rtl/>
            <w:lang w:bidi="ar-SA"/>
          </w:rPr>
          <w:t xml:space="preserve">321-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مورد</w:t>
        </w:r>
        <w:r w:rsidR="00742940" w:rsidRPr="00494D8B">
          <w:rPr>
            <w:rStyle w:val="Hyperlink"/>
            <w:rtl/>
            <w:lang w:bidi="ar-SA"/>
          </w:rPr>
          <w:t xml:space="preserve"> </w:t>
        </w:r>
        <w:r w:rsidR="00742940" w:rsidRPr="00494D8B">
          <w:rPr>
            <w:rStyle w:val="Hyperlink"/>
            <w:rFonts w:hint="eastAsia"/>
            <w:rtl/>
            <w:lang w:bidi="ar-SA"/>
          </w:rPr>
          <w:t>خطاب</w:t>
        </w:r>
        <w:r w:rsidR="00742940" w:rsidRPr="00494D8B">
          <w:rPr>
            <w:rStyle w:val="Hyperlink"/>
            <w:rtl/>
            <w:lang w:bidi="ar-SA"/>
          </w:rPr>
          <w:t xml:space="preserve"> </w:t>
        </w:r>
        <w:r w:rsidR="00742940" w:rsidRPr="00494D8B">
          <w:rPr>
            <w:rStyle w:val="Hyperlink"/>
            <w:rFonts w:hint="eastAsia"/>
            <w:rtl/>
            <w:lang w:bidi="ar-SA"/>
          </w:rPr>
          <w:t>قرار</w:t>
        </w:r>
        <w:r w:rsidR="00742940" w:rsidRPr="00494D8B">
          <w:rPr>
            <w:rStyle w:val="Hyperlink"/>
            <w:rtl/>
            <w:lang w:bidi="ar-SA"/>
          </w:rPr>
          <w:t xml:space="preserve"> </w:t>
        </w:r>
        <w:r w:rsidR="00742940" w:rsidRPr="00494D8B">
          <w:rPr>
            <w:rStyle w:val="Hyperlink"/>
            <w:rFonts w:hint="eastAsia"/>
            <w:rtl/>
            <w:lang w:bidi="ar-SA"/>
          </w:rPr>
          <w:t>دادن</w:t>
        </w:r>
        <w:r w:rsidR="00742940" w:rsidRPr="00494D8B">
          <w:rPr>
            <w:rStyle w:val="Hyperlink"/>
            <w:rtl/>
            <w:lang w:bidi="ar-SA"/>
          </w:rPr>
          <w:t xml:space="preserve"> </w:t>
        </w:r>
        <w:r w:rsidR="00742940" w:rsidRPr="00494D8B">
          <w:rPr>
            <w:rStyle w:val="Hyperlink"/>
            <w:rFonts w:hint="eastAsia"/>
            <w:rtl/>
            <w:lang w:bidi="ar-SA"/>
          </w:rPr>
          <w:t>فاسق</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بدعت‌گر</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امثالشان</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eastAsia"/>
            <w:rtl/>
            <w:lang w:bidi="ar-SA"/>
          </w:rPr>
          <w:t>عنوان</w:t>
        </w:r>
        <w:r w:rsidR="00742940" w:rsidRPr="00494D8B">
          <w:rPr>
            <w:rStyle w:val="Hyperlink"/>
            <w:rtl/>
            <w:lang w:bidi="ar-SA"/>
          </w:rPr>
          <w:t xml:space="preserve"> </w:t>
        </w:r>
        <w:r w:rsidR="00742940" w:rsidRPr="00494D8B">
          <w:rPr>
            <w:rStyle w:val="Hyperlink"/>
            <w:rFonts w:hint="eastAsia"/>
            <w:rtl/>
            <w:lang w:bidi="ar-SA"/>
          </w:rPr>
          <w:t>سرور</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آقا</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Toc319506312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381</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13" w:history="1">
        <w:r w:rsidR="00742940" w:rsidRPr="00494D8B">
          <w:rPr>
            <w:rStyle w:val="Hyperlink"/>
            <w:rtl/>
            <w:lang w:bidi="ar-SA"/>
          </w:rPr>
          <w:t xml:space="preserve">322-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دشنام</w:t>
        </w:r>
        <w:r w:rsidR="00742940" w:rsidRPr="00494D8B">
          <w:rPr>
            <w:rStyle w:val="Hyperlink"/>
            <w:rtl/>
            <w:lang w:bidi="ar-SA"/>
          </w:rPr>
          <w:t xml:space="preserve"> </w:t>
        </w:r>
        <w:r w:rsidR="00742940" w:rsidRPr="00494D8B">
          <w:rPr>
            <w:rStyle w:val="Hyperlink"/>
            <w:rFonts w:hint="eastAsia"/>
            <w:rtl/>
            <w:lang w:bidi="ar-SA"/>
          </w:rPr>
          <w:t>دادن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تب</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Toc319506313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382</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14" w:history="1">
        <w:r w:rsidR="00742940" w:rsidRPr="00494D8B">
          <w:rPr>
            <w:rStyle w:val="Hyperlink"/>
            <w:rtl/>
            <w:lang w:bidi="ar-SA"/>
          </w:rPr>
          <w:t xml:space="preserve">323-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دشنام</w:t>
        </w:r>
        <w:r w:rsidR="00742940" w:rsidRPr="00494D8B">
          <w:rPr>
            <w:rStyle w:val="Hyperlink"/>
            <w:rtl/>
            <w:lang w:bidi="ar-SA"/>
          </w:rPr>
          <w:t xml:space="preserve"> </w:t>
        </w:r>
        <w:r w:rsidR="00742940" w:rsidRPr="00494D8B">
          <w:rPr>
            <w:rStyle w:val="Hyperlink"/>
            <w:rFonts w:hint="eastAsia"/>
            <w:rtl/>
            <w:lang w:bidi="ar-SA"/>
          </w:rPr>
          <w:t>دادن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باد؛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ب</w:t>
        </w:r>
        <w:r w:rsidR="00742940" w:rsidRPr="00494D8B">
          <w:rPr>
            <w:rStyle w:val="Hyperlink"/>
            <w:rFonts w:hint="cs"/>
            <w:rtl/>
            <w:lang w:bidi="ar-SA"/>
          </w:rPr>
          <w:t>ی</w:t>
        </w:r>
        <w:r w:rsidR="00742940" w:rsidRPr="00494D8B">
          <w:rPr>
            <w:rStyle w:val="Hyperlink"/>
            <w:rFonts w:hint="eastAsia"/>
            <w:rtl/>
            <w:lang w:bidi="ar-SA"/>
          </w:rPr>
          <w:t>ان</w:t>
        </w:r>
        <w:r w:rsidR="00742940" w:rsidRPr="00494D8B">
          <w:rPr>
            <w:rStyle w:val="Hyperlink"/>
            <w:rtl/>
            <w:lang w:bidi="ar-SA"/>
          </w:rPr>
          <w:t xml:space="preserve"> </w:t>
        </w:r>
        <w:r w:rsidR="00742940" w:rsidRPr="00494D8B">
          <w:rPr>
            <w:rStyle w:val="Hyperlink"/>
            <w:rFonts w:hint="eastAsia"/>
            <w:rtl/>
            <w:lang w:bidi="ar-SA"/>
          </w:rPr>
          <w:t>دعا</w:t>
        </w:r>
        <w:r w:rsidR="00742940" w:rsidRPr="00494D8B">
          <w:rPr>
            <w:rStyle w:val="Hyperlink"/>
            <w:rFonts w:hint="cs"/>
            <w:rtl/>
            <w:lang w:bidi="ar-SA"/>
          </w:rPr>
          <w:t>یی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هنگام</w:t>
        </w:r>
        <w:r w:rsidR="00742940" w:rsidRPr="00494D8B">
          <w:rPr>
            <w:rStyle w:val="Hyperlink"/>
            <w:rtl/>
            <w:lang w:bidi="ar-SA"/>
          </w:rPr>
          <w:t xml:space="preserve"> </w:t>
        </w:r>
        <w:r w:rsidR="00742940" w:rsidRPr="00494D8B">
          <w:rPr>
            <w:rStyle w:val="Hyperlink"/>
            <w:rFonts w:hint="eastAsia"/>
            <w:rtl/>
            <w:lang w:bidi="ar-SA"/>
          </w:rPr>
          <w:t>وز</w:t>
        </w:r>
        <w:r w:rsidR="00742940" w:rsidRPr="00494D8B">
          <w:rPr>
            <w:rStyle w:val="Hyperlink"/>
            <w:rFonts w:hint="cs"/>
            <w:rtl/>
            <w:lang w:bidi="ar-SA"/>
          </w:rPr>
          <w:t>ی</w:t>
        </w:r>
        <w:r w:rsidR="00742940" w:rsidRPr="00494D8B">
          <w:rPr>
            <w:rStyle w:val="Hyperlink"/>
            <w:rFonts w:hint="eastAsia"/>
            <w:rtl/>
            <w:lang w:bidi="ar-SA"/>
          </w:rPr>
          <w:t>دن</w:t>
        </w:r>
        <w:r w:rsidR="00742940" w:rsidRPr="00494D8B">
          <w:rPr>
            <w:rStyle w:val="Hyperlink"/>
            <w:rtl/>
            <w:lang w:bidi="ar-SA"/>
          </w:rPr>
          <w:t xml:space="preserve"> </w:t>
        </w:r>
        <w:r w:rsidR="00742940" w:rsidRPr="00494D8B">
          <w:rPr>
            <w:rStyle w:val="Hyperlink"/>
            <w:rFonts w:hint="eastAsia"/>
            <w:rtl/>
            <w:lang w:bidi="ar-SA"/>
          </w:rPr>
          <w:t>باد</w:t>
        </w:r>
        <w:r w:rsidR="00742940" w:rsidRPr="00494D8B">
          <w:rPr>
            <w:rStyle w:val="Hyperlink"/>
            <w:rtl/>
            <w:lang w:bidi="ar-SA"/>
          </w:rPr>
          <w:t xml:space="preserve"> </w:t>
        </w:r>
        <w:r w:rsidR="00742940" w:rsidRPr="00494D8B">
          <w:rPr>
            <w:rStyle w:val="Hyperlink"/>
            <w:rFonts w:hint="eastAsia"/>
            <w:rtl/>
            <w:lang w:bidi="ar-SA"/>
          </w:rPr>
          <w:t>گفته</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شود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Toc319506314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384</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15" w:history="1">
        <w:r w:rsidR="00742940" w:rsidRPr="00494D8B">
          <w:rPr>
            <w:rStyle w:val="Hyperlink"/>
            <w:rtl/>
            <w:lang w:bidi="ar-SA"/>
          </w:rPr>
          <w:t xml:space="preserve">324-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دشنام</w:t>
        </w:r>
        <w:r w:rsidR="00742940" w:rsidRPr="00494D8B">
          <w:rPr>
            <w:rStyle w:val="Hyperlink"/>
            <w:rtl/>
            <w:lang w:bidi="ar-SA"/>
          </w:rPr>
          <w:t xml:space="preserve"> </w:t>
        </w:r>
        <w:r w:rsidR="00742940" w:rsidRPr="00494D8B">
          <w:rPr>
            <w:rStyle w:val="Hyperlink"/>
            <w:rFonts w:hint="eastAsia"/>
            <w:rtl/>
            <w:lang w:bidi="ar-SA"/>
          </w:rPr>
          <w:t>دادن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خروس</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Toc319506315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387</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16" w:history="1">
        <w:r w:rsidR="00742940" w:rsidRPr="00494D8B">
          <w:rPr>
            <w:rStyle w:val="Hyperlink"/>
            <w:rtl/>
            <w:lang w:bidi="ar-SA"/>
          </w:rPr>
          <w:t xml:space="preserve">325-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گفتن</w:t>
        </w:r>
        <w:r w:rsidR="00742940" w:rsidRPr="00494D8B">
          <w:rPr>
            <w:rStyle w:val="Hyperlink"/>
            <w:rtl/>
            <w:lang w:bidi="ar-SA"/>
          </w:rPr>
          <w:t xml:space="preserve"> </w:t>
        </w:r>
        <w:r w:rsidR="00742940" w:rsidRPr="00494D8B">
          <w:rPr>
            <w:rStyle w:val="Hyperlink"/>
            <w:rFonts w:hint="eastAsia"/>
            <w:rtl/>
            <w:lang w:bidi="ar-SA"/>
          </w:rPr>
          <w:t>ا</w:t>
        </w:r>
        <w:r w:rsidR="00742940" w:rsidRPr="00494D8B">
          <w:rPr>
            <w:rStyle w:val="Hyperlink"/>
            <w:rFonts w:hint="cs"/>
            <w:rtl/>
            <w:lang w:bidi="ar-SA"/>
          </w:rPr>
          <w:t>ی</w:t>
        </w:r>
        <w:r w:rsidR="00742940" w:rsidRPr="00494D8B">
          <w:rPr>
            <w:rStyle w:val="Hyperlink"/>
            <w:rFonts w:hint="eastAsia"/>
            <w:rtl/>
            <w:lang w:bidi="ar-SA"/>
          </w:rPr>
          <w:t>ن</w:t>
        </w:r>
        <w:r w:rsidR="00742940" w:rsidRPr="00494D8B">
          <w:rPr>
            <w:rStyle w:val="Hyperlink"/>
            <w:rtl/>
            <w:lang w:bidi="ar-SA"/>
          </w:rPr>
          <w:t xml:space="preserve"> </w:t>
        </w:r>
        <w:r w:rsidR="00742940" w:rsidRPr="00494D8B">
          <w:rPr>
            <w:rStyle w:val="Hyperlink"/>
            <w:rFonts w:hint="eastAsia"/>
            <w:rtl/>
            <w:lang w:bidi="ar-SA"/>
          </w:rPr>
          <w:t>سخن</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برکت</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اقبال</w:t>
        </w:r>
        <w:r w:rsidR="00742940" w:rsidRPr="00494D8B">
          <w:rPr>
            <w:rStyle w:val="Hyperlink"/>
            <w:rtl/>
            <w:lang w:bidi="ar-SA"/>
          </w:rPr>
          <w:t xml:space="preserve"> </w:t>
        </w:r>
        <w:r w:rsidR="00742940" w:rsidRPr="00494D8B">
          <w:rPr>
            <w:rStyle w:val="Hyperlink"/>
            <w:rFonts w:hint="eastAsia"/>
            <w:rtl/>
            <w:lang w:bidi="ar-SA"/>
          </w:rPr>
          <w:t>فلان‌ستاره</w:t>
        </w:r>
        <w:r w:rsidR="00742940" w:rsidRPr="00494D8B">
          <w:rPr>
            <w:rStyle w:val="Hyperlink"/>
            <w:rtl/>
            <w:lang w:bidi="ar-SA"/>
          </w:rPr>
          <w:t xml:space="preserve"> </w:t>
        </w:r>
        <w:r w:rsidR="00742940" w:rsidRPr="00494D8B">
          <w:rPr>
            <w:rStyle w:val="Hyperlink"/>
            <w:rFonts w:hint="eastAsia"/>
            <w:rtl/>
            <w:lang w:bidi="ar-SA"/>
          </w:rPr>
          <w:t>بر</w:t>
        </w:r>
        <w:r w:rsidR="00742940" w:rsidRPr="00494D8B">
          <w:rPr>
            <w:rStyle w:val="Hyperlink"/>
            <w:rtl/>
            <w:lang w:bidi="ar-SA"/>
          </w:rPr>
          <w:t xml:space="preserve"> </w:t>
        </w:r>
        <w:r w:rsidR="00742940" w:rsidRPr="00494D8B">
          <w:rPr>
            <w:rStyle w:val="Hyperlink"/>
            <w:rFonts w:hint="eastAsia"/>
            <w:rtl/>
            <w:lang w:bidi="ar-SA"/>
          </w:rPr>
          <w:t>ما</w:t>
        </w:r>
        <w:r w:rsidR="00742940" w:rsidRPr="00494D8B">
          <w:rPr>
            <w:rStyle w:val="Hyperlink"/>
            <w:rtl/>
            <w:lang w:bidi="ar-SA"/>
          </w:rPr>
          <w:t xml:space="preserve"> </w:t>
        </w:r>
        <w:r w:rsidR="00742940" w:rsidRPr="00494D8B">
          <w:rPr>
            <w:rStyle w:val="Hyperlink"/>
            <w:rFonts w:hint="eastAsia"/>
            <w:rtl/>
            <w:lang w:bidi="ar-SA"/>
          </w:rPr>
          <w:t>باران</w:t>
        </w:r>
        <w:r w:rsidR="00742940" w:rsidRPr="00494D8B">
          <w:rPr>
            <w:rStyle w:val="Hyperlink"/>
            <w:rtl/>
            <w:lang w:bidi="ar-SA"/>
          </w:rPr>
          <w:t xml:space="preserve"> </w:t>
        </w:r>
        <w:r w:rsidR="00742940" w:rsidRPr="00494D8B">
          <w:rPr>
            <w:rStyle w:val="Hyperlink"/>
            <w:rFonts w:hint="eastAsia"/>
            <w:rtl/>
            <w:lang w:bidi="ar-SA"/>
          </w:rPr>
          <w:t>بار</w:t>
        </w:r>
        <w:r w:rsidR="00742940" w:rsidRPr="00494D8B">
          <w:rPr>
            <w:rStyle w:val="Hyperlink"/>
            <w:rFonts w:hint="cs"/>
            <w:rtl/>
            <w:lang w:bidi="ar-SA"/>
          </w:rPr>
          <w:t>ی</w:t>
        </w:r>
        <w:r w:rsidR="00742940" w:rsidRPr="00494D8B">
          <w:rPr>
            <w:rStyle w:val="Hyperlink"/>
            <w:rFonts w:hint="eastAsia"/>
            <w:rtl/>
            <w:lang w:bidi="ar-SA"/>
          </w:rPr>
          <w:t>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Toc319506316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388</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17" w:history="1">
        <w:r w:rsidR="00742940" w:rsidRPr="00494D8B">
          <w:rPr>
            <w:rStyle w:val="Hyperlink"/>
            <w:rtl/>
            <w:lang w:bidi="ar-SA"/>
          </w:rPr>
          <w:t xml:space="preserve">326-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گفتنِ</w:t>
        </w:r>
        <w:r w:rsidR="00742940" w:rsidRPr="00494D8B">
          <w:rPr>
            <w:rStyle w:val="Hyperlink"/>
            <w:rtl/>
            <w:lang w:bidi="ar-SA"/>
          </w:rPr>
          <w:t xml:space="preserve"> «</w:t>
        </w:r>
        <w:r w:rsidR="00742940" w:rsidRPr="00494D8B">
          <w:rPr>
            <w:rStyle w:val="Hyperlink"/>
            <w:rFonts w:hint="eastAsia"/>
            <w:rtl/>
            <w:lang w:bidi="ar-SA"/>
          </w:rPr>
          <w:t>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کافر»</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مسلمان،</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است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Toc319506317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391</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18" w:history="1">
        <w:r w:rsidR="00742940" w:rsidRPr="00494D8B">
          <w:rPr>
            <w:rStyle w:val="Hyperlink"/>
            <w:rtl/>
            <w:lang w:bidi="ar-SA"/>
          </w:rPr>
          <w:t xml:space="preserve">327-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گفتار</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کردار</w:t>
        </w:r>
        <w:r w:rsidR="00742940" w:rsidRPr="00494D8B">
          <w:rPr>
            <w:rStyle w:val="Hyperlink"/>
            <w:rtl/>
            <w:lang w:bidi="ar-SA"/>
          </w:rPr>
          <w:t xml:space="preserve"> </w:t>
        </w:r>
        <w:r w:rsidR="00742940" w:rsidRPr="00494D8B">
          <w:rPr>
            <w:rStyle w:val="Hyperlink"/>
            <w:rFonts w:hint="eastAsia"/>
            <w:rtl/>
            <w:lang w:bidi="ar-SA"/>
          </w:rPr>
          <w:t>ناپسند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بدزبان</w:t>
        </w:r>
        <w:r w:rsidR="00742940" w:rsidRPr="00494D8B">
          <w:rPr>
            <w:rStyle w:val="Hyperlink"/>
            <w:rFonts w:hint="cs"/>
            <w:rtl/>
            <w:lang w:bidi="ar-SA"/>
          </w:rPr>
          <w:t>ی</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Toc319506318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394</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19" w:history="1">
        <w:r w:rsidR="00742940" w:rsidRPr="00494D8B">
          <w:rPr>
            <w:rStyle w:val="Hyperlink"/>
            <w:rtl/>
            <w:lang w:bidi="ar-SA"/>
          </w:rPr>
          <w:t xml:space="preserve">328-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اد</w:t>
        </w:r>
        <w:r w:rsidR="00742940" w:rsidRPr="00494D8B">
          <w:rPr>
            <w:rStyle w:val="Hyperlink"/>
            <w:rFonts w:hint="cs"/>
            <w:rtl/>
            <w:lang w:bidi="ar-SA"/>
          </w:rPr>
          <w:t>ی</w:t>
        </w:r>
        <w:r w:rsidR="00742940" w:rsidRPr="00494D8B">
          <w:rPr>
            <w:rStyle w:val="Hyperlink"/>
            <w:rFonts w:hint="eastAsia"/>
            <w:rtl/>
            <w:lang w:bidi="ar-SA"/>
          </w:rPr>
          <w:t>بانه</w:t>
        </w:r>
        <w:r w:rsidR="00742940" w:rsidRPr="00494D8B">
          <w:rPr>
            <w:rStyle w:val="Hyperlink"/>
            <w:rtl/>
            <w:lang w:bidi="ar-SA"/>
          </w:rPr>
          <w:t xml:space="preserve"> </w:t>
        </w:r>
        <w:r w:rsidR="00742940" w:rsidRPr="00494D8B">
          <w:rPr>
            <w:rStyle w:val="Hyperlink"/>
            <w:rFonts w:hint="eastAsia"/>
            <w:rtl/>
            <w:lang w:bidi="ar-SA"/>
          </w:rPr>
          <w:t>حرف</w:t>
        </w:r>
        <w:r w:rsidR="00742940" w:rsidRPr="00494D8B">
          <w:rPr>
            <w:rStyle w:val="Hyperlink"/>
            <w:rtl/>
            <w:lang w:bidi="ar-SA"/>
          </w:rPr>
          <w:t xml:space="preserve"> </w:t>
        </w:r>
        <w:r w:rsidR="00742940" w:rsidRPr="00494D8B">
          <w:rPr>
            <w:rStyle w:val="Hyperlink"/>
            <w:rFonts w:hint="eastAsia"/>
            <w:rtl/>
            <w:lang w:bidi="ar-SA"/>
          </w:rPr>
          <w:t>زدن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تکلف</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سخن</w:t>
        </w:r>
        <w:r w:rsidR="00742940" w:rsidRPr="00494D8B">
          <w:rPr>
            <w:rStyle w:val="Hyperlink"/>
            <w:rtl/>
            <w:lang w:bidi="ar-SA"/>
          </w:rPr>
          <w:t xml:space="preserve"> </w:t>
        </w:r>
        <w:r w:rsidR="00742940" w:rsidRPr="00494D8B">
          <w:rPr>
            <w:rStyle w:val="Hyperlink"/>
            <w:rFonts w:hint="eastAsia"/>
            <w:rtl/>
            <w:lang w:bidi="ar-SA"/>
          </w:rPr>
          <w:t>گفتن</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eastAsia"/>
            <w:rtl/>
            <w:lang w:bidi="ar-SA"/>
          </w:rPr>
          <w:t>عوام</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eastAsia"/>
            <w:rtl/>
            <w:lang w:bidi="ar-SA"/>
          </w:rPr>
          <w:t>به‌کار</w:t>
        </w:r>
        <w:r w:rsidR="00742940" w:rsidRPr="00494D8B">
          <w:rPr>
            <w:rStyle w:val="Hyperlink"/>
            <w:rtl/>
            <w:lang w:bidi="ar-SA"/>
          </w:rPr>
          <w:t xml:space="preserve"> </w:t>
        </w:r>
        <w:r w:rsidR="00742940" w:rsidRPr="00494D8B">
          <w:rPr>
            <w:rStyle w:val="Hyperlink"/>
            <w:rFonts w:hint="eastAsia"/>
            <w:rtl/>
            <w:lang w:bidi="ar-SA"/>
          </w:rPr>
          <w:t>بردن</w:t>
        </w:r>
        <w:r w:rsidR="00742940" w:rsidRPr="00494D8B">
          <w:rPr>
            <w:rStyle w:val="Hyperlink"/>
            <w:rtl/>
            <w:lang w:bidi="ar-SA"/>
          </w:rPr>
          <w:t xml:space="preserve"> </w:t>
        </w:r>
        <w:r w:rsidR="00742940" w:rsidRPr="00494D8B">
          <w:rPr>
            <w:rStyle w:val="Hyperlink"/>
            <w:rFonts w:hint="eastAsia"/>
            <w:rtl/>
            <w:lang w:bidi="ar-SA"/>
          </w:rPr>
          <w:t>واژه‌ها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نامأنوس</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Toc319506319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395</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20" w:history="1">
        <w:r w:rsidR="00742940" w:rsidRPr="00494D8B">
          <w:rPr>
            <w:rStyle w:val="Hyperlink"/>
            <w:rtl/>
            <w:lang w:bidi="ar-SA"/>
          </w:rPr>
          <w:t xml:space="preserve">329-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گفتنِ</w:t>
        </w:r>
        <w:r w:rsidR="00742940" w:rsidRPr="00494D8B">
          <w:rPr>
            <w:rStyle w:val="Hyperlink"/>
            <w:rtl/>
            <w:lang w:bidi="ar-SA"/>
          </w:rPr>
          <w:t xml:space="preserve"> «</w:t>
        </w:r>
        <w:r w:rsidR="00742940" w:rsidRPr="00494D8B">
          <w:rPr>
            <w:rStyle w:val="Hyperlink"/>
            <w:rFonts w:hint="eastAsia"/>
            <w:rtl/>
            <w:lang w:bidi="ar-SA"/>
          </w:rPr>
          <w:t>وضع</w:t>
        </w:r>
        <w:r w:rsidR="00742940" w:rsidRPr="00494D8B">
          <w:rPr>
            <w:rStyle w:val="Hyperlink"/>
            <w:rFonts w:hint="cs"/>
            <w:rtl/>
            <w:lang w:bidi="ar-SA"/>
          </w:rPr>
          <w:t>ی</w:t>
        </w:r>
        <w:r w:rsidR="00742940" w:rsidRPr="00494D8B">
          <w:rPr>
            <w:rStyle w:val="Hyperlink"/>
            <w:rFonts w:hint="eastAsia"/>
            <w:rtl/>
            <w:lang w:bidi="ar-SA"/>
          </w:rPr>
          <w:t>ت</w:t>
        </w:r>
        <w:r w:rsidR="00742940" w:rsidRPr="00494D8B">
          <w:rPr>
            <w:rStyle w:val="Hyperlink"/>
            <w:rtl/>
            <w:lang w:bidi="ar-SA"/>
          </w:rPr>
          <w:t xml:space="preserve"> </w:t>
        </w:r>
        <w:r w:rsidR="00742940" w:rsidRPr="00494D8B">
          <w:rPr>
            <w:rStyle w:val="Hyperlink"/>
            <w:rFonts w:hint="eastAsia"/>
            <w:rtl/>
            <w:lang w:bidi="ar-SA"/>
          </w:rPr>
          <w:t>درون</w:t>
        </w:r>
        <w:r w:rsidR="00742940" w:rsidRPr="00494D8B">
          <w:rPr>
            <w:rStyle w:val="Hyperlink"/>
            <w:rFonts w:hint="cs"/>
            <w:rtl/>
            <w:lang w:bidi="ar-SA"/>
          </w:rPr>
          <w:t>ی‌</w:t>
        </w:r>
        <w:r w:rsidR="00742940" w:rsidRPr="00494D8B">
          <w:rPr>
            <w:rStyle w:val="Hyperlink"/>
            <w:rFonts w:hint="eastAsia"/>
            <w:rtl/>
            <w:lang w:bidi="ar-SA"/>
          </w:rPr>
          <w:t>ام</w:t>
        </w:r>
        <w:r w:rsidR="00742940" w:rsidRPr="00494D8B">
          <w:rPr>
            <w:rStyle w:val="Hyperlink"/>
            <w:rtl/>
            <w:lang w:bidi="ar-SA"/>
          </w:rPr>
          <w:t xml:space="preserve"> </w:t>
        </w:r>
        <w:r w:rsidR="00742940" w:rsidRPr="00494D8B">
          <w:rPr>
            <w:rStyle w:val="Hyperlink"/>
            <w:rFonts w:hint="eastAsia"/>
            <w:rtl/>
            <w:lang w:bidi="ar-SA"/>
          </w:rPr>
          <w:t>پل</w:t>
        </w:r>
        <w:r w:rsidR="00742940" w:rsidRPr="00494D8B">
          <w:rPr>
            <w:rStyle w:val="Hyperlink"/>
            <w:rFonts w:hint="cs"/>
            <w:rtl/>
            <w:lang w:bidi="ar-SA"/>
          </w:rPr>
          <w:t>ی</w:t>
        </w:r>
        <w:r w:rsidR="00742940" w:rsidRPr="00494D8B">
          <w:rPr>
            <w:rStyle w:val="Hyperlink"/>
            <w:rFonts w:hint="eastAsia"/>
            <w:rtl/>
            <w:lang w:bidi="ar-SA"/>
          </w:rPr>
          <w:t>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خراب</w:t>
        </w:r>
        <w:r w:rsidR="00742940" w:rsidRPr="00494D8B">
          <w:rPr>
            <w:rStyle w:val="Hyperlink"/>
            <w:rtl/>
            <w:lang w:bidi="ar-SA"/>
          </w:rPr>
          <w:t xml:space="preserve"> </w:t>
        </w:r>
        <w:r w:rsidR="00742940" w:rsidRPr="00494D8B">
          <w:rPr>
            <w:rStyle w:val="Hyperlink"/>
            <w:rFonts w:hint="eastAsia"/>
            <w:rtl/>
            <w:lang w:bidi="ar-SA"/>
          </w:rPr>
          <w:t>است»،</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دارد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Toc319506320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398</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21" w:history="1">
        <w:r w:rsidR="00742940" w:rsidRPr="00494D8B">
          <w:rPr>
            <w:rStyle w:val="Hyperlink"/>
            <w:rtl/>
            <w:lang w:bidi="ar-SA"/>
          </w:rPr>
          <w:t xml:space="preserve">330-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به‌کار</w:t>
        </w:r>
        <w:r w:rsidR="00742940" w:rsidRPr="00494D8B">
          <w:rPr>
            <w:rStyle w:val="Hyperlink"/>
            <w:rtl/>
            <w:lang w:bidi="ar-SA"/>
          </w:rPr>
          <w:t xml:space="preserve"> </w:t>
        </w:r>
        <w:r w:rsidR="00742940" w:rsidRPr="00494D8B">
          <w:rPr>
            <w:rStyle w:val="Hyperlink"/>
            <w:rFonts w:hint="eastAsia"/>
            <w:rtl/>
            <w:lang w:bidi="ar-SA"/>
          </w:rPr>
          <w:t>بردن</w:t>
        </w:r>
        <w:r w:rsidR="00742940" w:rsidRPr="00494D8B">
          <w:rPr>
            <w:rStyle w:val="Hyperlink"/>
            <w:rtl/>
            <w:lang w:bidi="ar-SA"/>
          </w:rPr>
          <w:t xml:space="preserve"> </w:t>
        </w:r>
        <w:r w:rsidR="00742940" w:rsidRPr="00494D8B">
          <w:rPr>
            <w:rStyle w:val="Hyperlink"/>
            <w:rFonts w:hint="eastAsia"/>
            <w:rtl/>
            <w:lang w:bidi="ar-SA"/>
          </w:rPr>
          <w:t>عنوانِ</w:t>
        </w:r>
        <w:r w:rsidR="00742940" w:rsidRPr="00494D8B">
          <w:rPr>
            <w:rStyle w:val="Hyperlink"/>
            <w:rtl/>
            <w:lang w:bidi="ar-SA"/>
          </w:rPr>
          <w:t xml:space="preserve"> «</w:t>
        </w:r>
        <w:r w:rsidR="00742940" w:rsidRPr="00494D8B">
          <w:rPr>
            <w:rStyle w:val="Hyperlink"/>
            <w:rFonts w:hint="eastAsia"/>
            <w:rtl/>
            <w:lang w:bidi="ar-SA"/>
          </w:rPr>
          <w:t>کَرْم»</w:t>
        </w:r>
        <w:r w:rsidR="00742940" w:rsidRPr="00494D8B">
          <w:rPr>
            <w:rStyle w:val="Hyperlink"/>
            <w:rtl/>
            <w:lang w:bidi="ar-SA"/>
          </w:rPr>
          <w:t xml:space="preserve"> </w:t>
        </w:r>
        <w:r w:rsidR="00742940" w:rsidRPr="00494D8B">
          <w:rPr>
            <w:rStyle w:val="Hyperlink"/>
            <w:rFonts w:hint="eastAsia"/>
            <w:rtl/>
            <w:lang w:bidi="ar-SA"/>
          </w:rPr>
          <w:t>برا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انگور،</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دارد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Toc319506321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399</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22" w:history="1">
        <w:r w:rsidR="00742940" w:rsidRPr="00494D8B">
          <w:rPr>
            <w:rStyle w:val="Hyperlink"/>
            <w:rtl/>
            <w:lang w:bidi="ar-SA"/>
          </w:rPr>
          <w:t xml:space="preserve">331-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وصف</w:t>
        </w:r>
        <w:r w:rsidR="00742940" w:rsidRPr="00494D8B">
          <w:rPr>
            <w:rStyle w:val="Hyperlink"/>
            <w:rtl/>
            <w:lang w:bidi="ar-SA"/>
          </w:rPr>
          <w:t xml:space="preserve"> </w:t>
        </w:r>
        <w:r w:rsidR="00742940" w:rsidRPr="00494D8B">
          <w:rPr>
            <w:rStyle w:val="Hyperlink"/>
            <w:rFonts w:hint="eastAsia"/>
            <w:rtl/>
            <w:lang w:bidi="ar-SA"/>
          </w:rPr>
          <w:t>ز</w:t>
        </w:r>
        <w:r w:rsidR="00742940" w:rsidRPr="00494D8B">
          <w:rPr>
            <w:rStyle w:val="Hyperlink"/>
            <w:rFonts w:hint="cs"/>
            <w:rtl/>
            <w:lang w:bidi="ar-SA"/>
          </w:rPr>
          <w:t>ی</w:t>
        </w:r>
        <w:r w:rsidR="00742940" w:rsidRPr="00494D8B">
          <w:rPr>
            <w:rStyle w:val="Hyperlink"/>
            <w:rFonts w:hint="eastAsia"/>
            <w:rtl/>
            <w:lang w:bidi="ar-SA"/>
          </w:rPr>
          <w:t>با</w:t>
        </w:r>
        <w:r w:rsidR="00742940" w:rsidRPr="00494D8B">
          <w:rPr>
            <w:rStyle w:val="Hyperlink"/>
            <w:rFonts w:hint="cs"/>
            <w:rtl/>
            <w:lang w:bidi="ar-SA"/>
          </w:rPr>
          <w:t>یی‌</w:t>
        </w:r>
        <w:r w:rsidR="00742940" w:rsidRPr="00494D8B">
          <w:rPr>
            <w:rStyle w:val="Hyperlink"/>
            <w:rFonts w:hint="eastAsia"/>
            <w:rtl/>
            <w:lang w:bidi="ar-SA"/>
          </w:rPr>
          <w:t>ها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زن</w:t>
        </w:r>
        <w:r w:rsidR="00742940" w:rsidRPr="00494D8B">
          <w:rPr>
            <w:rStyle w:val="Hyperlink"/>
            <w:rtl/>
            <w:lang w:bidi="ar-SA"/>
          </w:rPr>
          <w:t xml:space="preserve"> </w:t>
        </w:r>
        <w:r w:rsidR="00742940" w:rsidRPr="00494D8B">
          <w:rPr>
            <w:rStyle w:val="Hyperlink"/>
            <w:rFonts w:hint="eastAsia"/>
            <w:rtl/>
            <w:lang w:bidi="ar-SA"/>
          </w:rPr>
          <w:t>برا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مرد،</w:t>
        </w:r>
        <w:r w:rsidR="00742940" w:rsidRPr="00494D8B">
          <w:rPr>
            <w:rStyle w:val="Hyperlink"/>
            <w:rtl/>
            <w:lang w:bidi="ar-SA"/>
          </w:rPr>
          <w:t xml:space="preserve"> </w:t>
        </w:r>
        <w:r w:rsidR="00742940" w:rsidRPr="00494D8B">
          <w:rPr>
            <w:rStyle w:val="Hyperlink"/>
            <w:rFonts w:hint="eastAsia"/>
            <w:rtl/>
            <w:lang w:bidi="ar-SA"/>
          </w:rPr>
          <w:t>مگر</w:t>
        </w:r>
        <w:r w:rsidR="00742940" w:rsidRPr="00494D8B">
          <w:rPr>
            <w:rStyle w:val="Hyperlink"/>
            <w:rtl/>
            <w:lang w:bidi="ar-SA"/>
          </w:rPr>
          <w:t xml:space="preserve"> </w:t>
        </w:r>
        <w:r w:rsidR="00742940" w:rsidRPr="00494D8B">
          <w:rPr>
            <w:rStyle w:val="Hyperlink"/>
            <w:rFonts w:hint="eastAsia"/>
            <w:rtl/>
            <w:lang w:bidi="ar-SA"/>
          </w:rPr>
          <w:t>آن‌که</w:t>
        </w:r>
        <w:r w:rsidR="00742940" w:rsidRPr="00494D8B">
          <w:rPr>
            <w:rStyle w:val="Hyperlink"/>
            <w:rtl/>
            <w:lang w:bidi="ar-SA"/>
          </w:rPr>
          <w:t xml:space="preserve"> </w:t>
        </w:r>
        <w:r w:rsidR="00742940" w:rsidRPr="00494D8B">
          <w:rPr>
            <w:rStyle w:val="Hyperlink"/>
            <w:rFonts w:hint="eastAsia"/>
            <w:rtl/>
            <w:lang w:bidi="ar-SA"/>
          </w:rPr>
          <w:t>به‌ضرورت</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eastAsia"/>
            <w:rtl/>
            <w:lang w:bidi="ar-SA"/>
          </w:rPr>
          <w:t>هدف</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شرع</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مانند</w:t>
        </w:r>
        <w:r w:rsidR="00742940" w:rsidRPr="00494D8B">
          <w:rPr>
            <w:rStyle w:val="Hyperlink"/>
            <w:rtl/>
            <w:lang w:bidi="ar-SA"/>
          </w:rPr>
          <w:t xml:space="preserve"> </w:t>
        </w:r>
        <w:r w:rsidR="00742940" w:rsidRPr="00494D8B">
          <w:rPr>
            <w:rStyle w:val="Hyperlink"/>
            <w:rFonts w:hint="eastAsia"/>
            <w:rtl/>
            <w:lang w:bidi="ar-SA"/>
          </w:rPr>
          <w:t>ازدواج</w:t>
        </w:r>
        <w:r w:rsidR="00742940" w:rsidRPr="00494D8B">
          <w:rPr>
            <w:rStyle w:val="Hyperlink"/>
            <w:rtl/>
            <w:lang w:bidi="ar-SA"/>
          </w:rPr>
          <w:t xml:space="preserve"> </w:t>
        </w:r>
        <w:r w:rsidR="00742940" w:rsidRPr="00494D8B">
          <w:rPr>
            <w:rStyle w:val="Hyperlink"/>
            <w:rFonts w:hint="eastAsia"/>
            <w:rtl/>
            <w:lang w:bidi="ar-SA"/>
          </w:rPr>
          <w:t>باشد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Toc319506322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401</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23" w:history="1">
        <w:r w:rsidR="00742940" w:rsidRPr="00494D8B">
          <w:rPr>
            <w:rStyle w:val="Hyperlink"/>
            <w:rtl/>
            <w:lang w:bidi="ar-SA"/>
          </w:rPr>
          <w:t xml:space="preserve">332-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ا</w:t>
        </w:r>
        <w:r w:rsidR="00742940" w:rsidRPr="00494D8B">
          <w:rPr>
            <w:rStyle w:val="Hyperlink"/>
            <w:rFonts w:hint="cs"/>
            <w:rtl/>
            <w:lang w:bidi="ar-SA"/>
          </w:rPr>
          <w:t>ی</w:t>
        </w:r>
        <w:r w:rsidR="00742940" w:rsidRPr="00494D8B">
          <w:rPr>
            <w:rStyle w:val="Hyperlink"/>
            <w:rFonts w:hint="eastAsia"/>
            <w:rtl/>
            <w:lang w:bidi="ar-SA"/>
          </w:rPr>
          <w:t>ن</w:t>
        </w:r>
        <w:r w:rsidR="00742940" w:rsidRPr="00494D8B">
          <w:rPr>
            <w:rStyle w:val="Hyperlink"/>
            <w:rtl/>
            <w:lang w:bidi="ar-SA"/>
          </w:rPr>
          <w:t xml:space="preserve"> </w:t>
        </w:r>
        <w:r w:rsidR="00742940" w:rsidRPr="00494D8B">
          <w:rPr>
            <w:rStyle w:val="Hyperlink"/>
            <w:rFonts w:hint="eastAsia"/>
            <w:rtl/>
            <w:lang w:bidi="ar-SA"/>
          </w:rPr>
          <w:t>روش</w:t>
        </w:r>
        <w:r w:rsidR="00742940" w:rsidRPr="00494D8B">
          <w:rPr>
            <w:rStyle w:val="Hyperlink"/>
            <w:rtl/>
            <w:lang w:bidi="ar-SA"/>
          </w:rPr>
          <w:t xml:space="preserve"> </w:t>
        </w:r>
        <w:r w:rsidR="00742940" w:rsidRPr="00494D8B">
          <w:rPr>
            <w:rStyle w:val="Hyperlink"/>
            <w:rFonts w:hint="eastAsia"/>
            <w:rtl/>
            <w:lang w:bidi="ar-SA"/>
          </w:rPr>
          <w:t>دعا</w:t>
        </w:r>
        <w:r w:rsidR="00742940" w:rsidRPr="00494D8B">
          <w:rPr>
            <w:rStyle w:val="Hyperlink"/>
            <w:rtl/>
            <w:lang w:bidi="ar-SA"/>
          </w:rPr>
          <w:t xml:space="preserve"> </w:t>
        </w:r>
        <w:r w:rsidR="00742940" w:rsidRPr="00494D8B">
          <w:rPr>
            <w:rStyle w:val="Hyperlink"/>
            <w:rFonts w:hint="eastAsia"/>
            <w:rtl/>
            <w:lang w:bidi="ar-SA"/>
          </w:rPr>
          <w:t>مکروه</w:t>
        </w:r>
        <w:r w:rsidR="00742940" w:rsidRPr="00494D8B">
          <w:rPr>
            <w:rStyle w:val="Hyperlink"/>
            <w:rtl/>
            <w:lang w:bidi="ar-SA"/>
          </w:rPr>
          <w:t xml:space="preserve"> </w:t>
        </w:r>
        <w:r w:rsidR="00742940" w:rsidRPr="00494D8B">
          <w:rPr>
            <w:rStyle w:val="Hyperlink"/>
            <w:rFonts w:hint="eastAsia"/>
            <w:rtl/>
            <w:lang w:bidi="ar-SA"/>
          </w:rPr>
          <w:t>است</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انسان</w:t>
        </w:r>
        <w:r w:rsidR="00742940" w:rsidRPr="00494D8B">
          <w:rPr>
            <w:rStyle w:val="Hyperlink"/>
            <w:rtl/>
            <w:lang w:bidi="ar-SA"/>
          </w:rPr>
          <w:t xml:space="preserve"> </w:t>
        </w:r>
        <w:r w:rsidR="00742940" w:rsidRPr="00494D8B">
          <w:rPr>
            <w:rStyle w:val="Hyperlink"/>
            <w:rFonts w:hint="eastAsia"/>
            <w:rtl/>
            <w:lang w:bidi="ar-SA"/>
          </w:rPr>
          <w:t>بگو</w:t>
        </w:r>
        <w:r w:rsidR="00742940" w:rsidRPr="00494D8B">
          <w:rPr>
            <w:rStyle w:val="Hyperlink"/>
            <w:rFonts w:hint="cs"/>
            <w:rtl/>
            <w:lang w:bidi="ar-SA"/>
          </w:rPr>
          <w:t>ی</w:t>
        </w:r>
        <w:r w:rsidR="00742940" w:rsidRPr="00494D8B">
          <w:rPr>
            <w:rStyle w:val="Hyperlink"/>
            <w:rFonts w:hint="eastAsia"/>
            <w:rtl/>
            <w:lang w:bidi="ar-SA"/>
          </w:rPr>
          <w:t>د</w:t>
        </w:r>
        <w:r w:rsidR="00742940" w:rsidRPr="00494D8B">
          <w:rPr>
            <w:rStyle w:val="Hyperlink"/>
            <w:rtl/>
            <w:lang w:bidi="ar-SA"/>
          </w:rPr>
          <w:t>: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الله</w:t>
        </w:r>
        <w:r w:rsidR="00742940" w:rsidRPr="00494D8B">
          <w:rPr>
            <w:rStyle w:val="Hyperlink"/>
            <w:rtl/>
            <w:lang w:bidi="ar-SA"/>
          </w:rPr>
          <w:t xml:space="preserve">! </w:t>
        </w:r>
        <w:r w:rsidR="00742940" w:rsidRPr="00494D8B">
          <w:rPr>
            <w:rStyle w:val="Hyperlink"/>
            <w:rFonts w:hint="eastAsia"/>
            <w:rtl/>
            <w:lang w:bidi="ar-SA"/>
          </w:rPr>
          <w:t>اگر</w:t>
        </w:r>
        <w:r w:rsidR="00742940" w:rsidRPr="00494D8B">
          <w:rPr>
            <w:rStyle w:val="Hyperlink"/>
            <w:rtl/>
            <w:lang w:bidi="ar-SA"/>
          </w:rPr>
          <w:t xml:space="preserve"> </w:t>
        </w:r>
        <w:r w:rsidR="00742940" w:rsidRPr="00494D8B">
          <w:rPr>
            <w:rStyle w:val="Hyperlink"/>
            <w:rFonts w:hint="eastAsia"/>
            <w:rtl/>
            <w:lang w:bidi="ar-SA"/>
          </w:rPr>
          <w:t>خواست</w:t>
        </w:r>
        <w:r w:rsidR="00742940" w:rsidRPr="00494D8B">
          <w:rPr>
            <w:rStyle w:val="Hyperlink"/>
            <w:rFonts w:hint="cs"/>
            <w:rtl/>
            <w:lang w:bidi="ar-SA"/>
          </w:rPr>
          <w:t>ی</w:t>
        </w:r>
        <w:r w:rsidR="00742940" w:rsidRPr="00494D8B">
          <w:rPr>
            <w:rStyle w:val="Hyperlink"/>
            <w:rFonts w:hint="eastAsia"/>
            <w:rtl/>
            <w:lang w:bidi="ar-SA"/>
          </w:rPr>
          <w:t>،</w:t>
        </w:r>
        <w:r w:rsidR="00742940" w:rsidRPr="00494D8B">
          <w:rPr>
            <w:rStyle w:val="Hyperlink"/>
            <w:rtl/>
            <w:lang w:bidi="ar-SA"/>
          </w:rPr>
          <w:t xml:space="preserve"> </w:t>
        </w:r>
        <w:r w:rsidR="00742940" w:rsidRPr="00494D8B">
          <w:rPr>
            <w:rStyle w:val="Hyperlink"/>
            <w:rFonts w:hint="eastAsia"/>
            <w:rtl/>
            <w:lang w:bidi="ar-SA"/>
          </w:rPr>
          <w:t>مرا</w:t>
        </w:r>
        <w:r w:rsidR="00742940" w:rsidRPr="00494D8B">
          <w:rPr>
            <w:rStyle w:val="Hyperlink"/>
            <w:rtl/>
            <w:lang w:bidi="ar-SA"/>
          </w:rPr>
          <w:t xml:space="preserve"> </w:t>
        </w:r>
        <w:r w:rsidR="00742940" w:rsidRPr="00494D8B">
          <w:rPr>
            <w:rStyle w:val="Hyperlink"/>
            <w:rFonts w:hint="eastAsia"/>
            <w:rtl/>
            <w:lang w:bidi="ar-SA"/>
          </w:rPr>
          <w:t>ب</w:t>
        </w:r>
        <w:r w:rsidR="00742940" w:rsidRPr="00494D8B">
          <w:rPr>
            <w:rStyle w:val="Hyperlink"/>
            <w:rFonts w:hint="cs"/>
            <w:rtl/>
            <w:lang w:bidi="ar-SA"/>
          </w:rPr>
          <w:t>ی</w:t>
        </w:r>
        <w:r w:rsidR="00742940" w:rsidRPr="00494D8B">
          <w:rPr>
            <w:rStyle w:val="Hyperlink"/>
            <w:rFonts w:hint="eastAsia"/>
            <w:rtl/>
            <w:lang w:bidi="ar-SA"/>
          </w:rPr>
          <w:t>امرز»؛</w:t>
        </w:r>
        <w:r w:rsidR="00742940" w:rsidRPr="00494D8B">
          <w:rPr>
            <w:rStyle w:val="Hyperlink"/>
            <w:rtl/>
            <w:lang w:bidi="ar-SA"/>
          </w:rPr>
          <w:t xml:space="preserve"> </w:t>
        </w:r>
        <w:r w:rsidR="00742940" w:rsidRPr="00494D8B">
          <w:rPr>
            <w:rStyle w:val="Hyperlink"/>
            <w:rFonts w:hint="eastAsia"/>
            <w:rtl/>
            <w:lang w:bidi="ar-SA"/>
          </w:rPr>
          <w:t>بلکه</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Fonts w:hint="cs"/>
            <w:rtl/>
            <w:lang w:bidi="ar-SA"/>
          </w:rPr>
          <w:t>ی</w:t>
        </w:r>
        <w:r w:rsidR="00742940" w:rsidRPr="00494D8B">
          <w:rPr>
            <w:rStyle w:val="Hyperlink"/>
            <w:rFonts w:hint="eastAsia"/>
            <w:rtl/>
            <w:lang w:bidi="ar-SA"/>
          </w:rPr>
          <w:t>د</w:t>
        </w:r>
        <w:r w:rsidR="00742940" w:rsidRPr="00494D8B">
          <w:rPr>
            <w:rStyle w:val="Hyperlink"/>
            <w:rtl/>
            <w:lang w:bidi="ar-SA"/>
          </w:rPr>
          <w:t xml:space="preserve"> </w:t>
        </w:r>
        <w:r w:rsidR="00742940" w:rsidRPr="00494D8B">
          <w:rPr>
            <w:rStyle w:val="Hyperlink"/>
            <w:rFonts w:hint="eastAsia"/>
            <w:rtl/>
            <w:lang w:bidi="ar-SA"/>
          </w:rPr>
          <w:t>قاطعانه</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جد</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درخواستش</w:t>
        </w:r>
        <w:r w:rsidR="00742940" w:rsidRPr="00494D8B">
          <w:rPr>
            <w:rStyle w:val="Hyperlink"/>
            <w:rtl/>
            <w:lang w:bidi="ar-SA"/>
          </w:rPr>
          <w:t xml:space="preserve"> </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مسألت</w:t>
        </w:r>
        <w:r w:rsidR="00742940" w:rsidRPr="00494D8B">
          <w:rPr>
            <w:rStyle w:val="Hyperlink"/>
            <w:rtl/>
            <w:lang w:bidi="ar-SA"/>
          </w:rPr>
          <w:t xml:space="preserve"> </w:t>
        </w:r>
        <w:r w:rsidR="00742940" w:rsidRPr="00494D8B">
          <w:rPr>
            <w:rStyle w:val="Hyperlink"/>
            <w:rFonts w:hint="eastAsia"/>
            <w:rtl/>
            <w:lang w:bidi="ar-SA"/>
          </w:rPr>
          <w:t>کند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Toc319506323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403</w:t>
        </w:r>
        <w:r w:rsidR="00742940">
          <w:rPr>
            <w:rStyle w:val="Hyperlink"/>
            <w:rtl/>
          </w:rPr>
          <w:fldChar w:fldCharType="end"/>
        </w:r>
      </w:hyperlink>
    </w:p>
    <w:p w:rsidR="00742940" w:rsidRPr="00A627C9" w:rsidRDefault="00B2644C" w:rsidP="00A627C9">
      <w:pPr>
        <w:pStyle w:val="TOC2"/>
        <w:tabs>
          <w:tab w:val="right" w:leader="dot" w:pos="7134"/>
        </w:tabs>
        <w:jc w:val="left"/>
        <w:rPr>
          <w:rFonts w:ascii="Calibri" w:hAnsi="Calibri" w:cs="Arial"/>
          <w:b w:val="0"/>
          <w:bCs w:val="0"/>
          <w:spacing w:val="-4"/>
          <w:sz w:val="22"/>
          <w:szCs w:val="22"/>
          <w:rtl/>
        </w:rPr>
      </w:pPr>
      <w:hyperlink w:anchor="_Toc319506324" w:history="1">
        <w:r w:rsidR="00742940" w:rsidRPr="00A627C9">
          <w:rPr>
            <w:rStyle w:val="Hyperlink"/>
            <w:spacing w:val="-4"/>
            <w:rtl/>
            <w:lang w:bidi="ar-SA"/>
          </w:rPr>
          <w:t xml:space="preserve">333- </w:t>
        </w:r>
        <w:r w:rsidR="00742940" w:rsidRPr="00A627C9">
          <w:rPr>
            <w:rStyle w:val="Hyperlink"/>
            <w:rFonts w:hint="eastAsia"/>
            <w:spacing w:val="-4"/>
            <w:rtl/>
            <w:lang w:bidi="ar-SA"/>
          </w:rPr>
          <w:t>باب</w:t>
        </w:r>
        <w:r w:rsidR="00742940" w:rsidRPr="00A627C9">
          <w:rPr>
            <w:rStyle w:val="Hyperlink"/>
            <w:spacing w:val="-4"/>
            <w:rtl/>
            <w:lang w:bidi="ar-SA"/>
          </w:rPr>
          <w:t xml:space="preserve">: </w:t>
        </w:r>
        <w:r w:rsidR="00742940" w:rsidRPr="00A627C9">
          <w:rPr>
            <w:rStyle w:val="Hyperlink"/>
            <w:rFonts w:hint="eastAsia"/>
            <w:spacing w:val="-4"/>
            <w:rtl/>
            <w:lang w:bidi="ar-SA"/>
          </w:rPr>
          <w:t>کراهت</w:t>
        </w:r>
        <w:r w:rsidR="00742940" w:rsidRPr="00A627C9">
          <w:rPr>
            <w:rStyle w:val="Hyperlink"/>
            <w:spacing w:val="-4"/>
            <w:rtl/>
            <w:lang w:bidi="ar-SA"/>
          </w:rPr>
          <w:t xml:space="preserve"> </w:t>
        </w:r>
        <w:r w:rsidR="00742940" w:rsidRPr="00A627C9">
          <w:rPr>
            <w:rStyle w:val="Hyperlink"/>
            <w:rFonts w:hint="eastAsia"/>
            <w:spacing w:val="-4"/>
            <w:rtl/>
            <w:lang w:bidi="ar-SA"/>
          </w:rPr>
          <w:t>دارد</w:t>
        </w:r>
        <w:r w:rsidR="00742940" w:rsidRPr="00A627C9">
          <w:rPr>
            <w:rStyle w:val="Hyperlink"/>
            <w:spacing w:val="-4"/>
            <w:rtl/>
            <w:lang w:bidi="ar-SA"/>
          </w:rPr>
          <w:t xml:space="preserve"> </w:t>
        </w:r>
        <w:r w:rsidR="00742940" w:rsidRPr="00A627C9">
          <w:rPr>
            <w:rStyle w:val="Hyperlink"/>
            <w:rFonts w:hint="eastAsia"/>
            <w:spacing w:val="-4"/>
            <w:rtl/>
            <w:lang w:bidi="ar-SA"/>
          </w:rPr>
          <w:t>که</w:t>
        </w:r>
        <w:r w:rsidR="00742940" w:rsidRPr="00A627C9">
          <w:rPr>
            <w:rStyle w:val="Hyperlink"/>
            <w:spacing w:val="-4"/>
            <w:rtl/>
            <w:lang w:bidi="ar-SA"/>
          </w:rPr>
          <w:t xml:space="preserve"> </w:t>
        </w:r>
        <w:r w:rsidR="00742940" w:rsidRPr="00A627C9">
          <w:rPr>
            <w:rStyle w:val="Hyperlink"/>
            <w:rFonts w:hint="eastAsia"/>
            <w:spacing w:val="-4"/>
            <w:rtl/>
            <w:lang w:bidi="ar-SA"/>
          </w:rPr>
          <w:t>انسان</w:t>
        </w:r>
        <w:r w:rsidR="00742940" w:rsidRPr="00A627C9">
          <w:rPr>
            <w:rStyle w:val="Hyperlink"/>
            <w:spacing w:val="-4"/>
            <w:rtl/>
            <w:lang w:bidi="ar-SA"/>
          </w:rPr>
          <w:t xml:space="preserve"> </w:t>
        </w:r>
        <w:r w:rsidR="00742940" w:rsidRPr="00A627C9">
          <w:rPr>
            <w:rStyle w:val="Hyperlink"/>
            <w:rFonts w:hint="eastAsia"/>
            <w:spacing w:val="-4"/>
            <w:rtl/>
            <w:lang w:bidi="ar-SA"/>
          </w:rPr>
          <w:t>بگو</w:t>
        </w:r>
        <w:r w:rsidR="00742940" w:rsidRPr="00A627C9">
          <w:rPr>
            <w:rStyle w:val="Hyperlink"/>
            <w:rFonts w:hint="cs"/>
            <w:spacing w:val="-4"/>
            <w:rtl/>
            <w:lang w:bidi="ar-SA"/>
          </w:rPr>
          <w:t>ی</w:t>
        </w:r>
        <w:r w:rsidR="00742940" w:rsidRPr="00A627C9">
          <w:rPr>
            <w:rStyle w:val="Hyperlink"/>
            <w:rFonts w:hint="eastAsia"/>
            <w:spacing w:val="-4"/>
            <w:rtl/>
            <w:lang w:bidi="ar-SA"/>
          </w:rPr>
          <w:t>د</w:t>
        </w:r>
        <w:r w:rsidR="00742940" w:rsidRPr="00A627C9">
          <w:rPr>
            <w:rStyle w:val="Hyperlink"/>
            <w:spacing w:val="-4"/>
            <w:rtl/>
            <w:lang w:bidi="ar-SA"/>
          </w:rPr>
          <w:t>: «</w:t>
        </w:r>
        <w:r w:rsidR="00742940" w:rsidRPr="00A627C9">
          <w:rPr>
            <w:rStyle w:val="Hyperlink"/>
            <w:rFonts w:hint="eastAsia"/>
            <w:spacing w:val="-4"/>
            <w:rtl/>
            <w:lang w:bidi="ar-SA"/>
          </w:rPr>
          <w:t>آن‌چه</w:t>
        </w:r>
        <w:r w:rsidR="00742940" w:rsidRPr="00A627C9">
          <w:rPr>
            <w:rStyle w:val="Hyperlink"/>
            <w:spacing w:val="-4"/>
            <w:rtl/>
            <w:lang w:bidi="ar-SA"/>
          </w:rPr>
          <w:t xml:space="preserve"> </w:t>
        </w:r>
        <w:r w:rsidR="00742940" w:rsidRPr="00A627C9">
          <w:rPr>
            <w:rStyle w:val="Hyperlink"/>
            <w:rFonts w:hint="eastAsia"/>
            <w:spacing w:val="-4"/>
            <w:rtl/>
            <w:lang w:bidi="ar-SA"/>
          </w:rPr>
          <w:t>الله</w:t>
        </w:r>
        <w:r w:rsidR="00742940" w:rsidRPr="00A627C9">
          <w:rPr>
            <w:rStyle w:val="Hyperlink"/>
            <w:spacing w:val="-4"/>
            <w:rtl/>
            <w:lang w:bidi="ar-SA"/>
          </w:rPr>
          <w:t xml:space="preserve"> </w:t>
        </w:r>
        <w:r w:rsidR="00742940" w:rsidRPr="00A627C9">
          <w:rPr>
            <w:rStyle w:val="Hyperlink"/>
            <w:rFonts w:hint="eastAsia"/>
            <w:spacing w:val="-4"/>
            <w:rtl/>
            <w:lang w:bidi="ar-SA"/>
          </w:rPr>
          <w:t>بخواهد</w:t>
        </w:r>
        <w:r w:rsidR="00742940" w:rsidRPr="00A627C9">
          <w:rPr>
            <w:rStyle w:val="Hyperlink"/>
            <w:spacing w:val="-4"/>
            <w:rtl/>
            <w:lang w:bidi="ar-SA"/>
          </w:rPr>
          <w:t xml:space="preserve"> </w:t>
        </w:r>
        <w:r w:rsidR="00742940" w:rsidRPr="00A627C9">
          <w:rPr>
            <w:rStyle w:val="Hyperlink"/>
            <w:rFonts w:hint="eastAsia"/>
            <w:spacing w:val="-4"/>
            <w:rtl/>
            <w:lang w:bidi="ar-SA"/>
          </w:rPr>
          <w:t>و</w:t>
        </w:r>
        <w:r w:rsidR="00742940" w:rsidRPr="00A627C9">
          <w:rPr>
            <w:rStyle w:val="Hyperlink"/>
            <w:spacing w:val="-4"/>
            <w:rtl/>
            <w:lang w:bidi="ar-SA"/>
          </w:rPr>
          <w:t xml:space="preserve"> </w:t>
        </w:r>
        <w:r w:rsidR="00742940" w:rsidRPr="00A627C9">
          <w:rPr>
            <w:rStyle w:val="Hyperlink"/>
            <w:rFonts w:hint="eastAsia"/>
            <w:spacing w:val="-4"/>
            <w:rtl/>
            <w:lang w:bidi="ar-SA"/>
          </w:rPr>
          <w:t>فلان</w:t>
        </w:r>
        <w:r w:rsidR="00742940" w:rsidRPr="00A627C9">
          <w:rPr>
            <w:rStyle w:val="Hyperlink"/>
            <w:rFonts w:hint="cs"/>
            <w:spacing w:val="-4"/>
            <w:rtl/>
            <w:lang w:bidi="ar-SA"/>
          </w:rPr>
          <w:t>ی</w:t>
        </w:r>
        <w:r w:rsidR="00742940" w:rsidRPr="00A627C9">
          <w:rPr>
            <w:rStyle w:val="Hyperlink"/>
            <w:spacing w:val="-4"/>
            <w:rtl/>
            <w:lang w:bidi="ar-SA"/>
          </w:rPr>
          <w:t xml:space="preserve"> </w:t>
        </w:r>
        <w:r w:rsidR="00742940" w:rsidRPr="00A627C9">
          <w:rPr>
            <w:rStyle w:val="Hyperlink"/>
            <w:rFonts w:hint="eastAsia"/>
            <w:spacing w:val="-4"/>
            <w:rtl/>
            <w:lang w:bidi="ar-SA"/>
          </w:rPr>
          <w:t>بخواهد»</w:t>
        </w:r>
        <w:r w:rsidR="00742940" w:rsidRPr="00A627C9">
          <w:rPr>
            <w:webHidden/>
            <w:spacing w:val="-4"/>
            <w:rtl/>
          </w:rPr>
          <w:tab/>
        </w:r>
        <w:r w:rsidR="00742940" w:rsidRPr="00A627C9">
          <w:rPr>
            <w:rStyle w:val="Hyperlink"/>
            <w:spacing w:val="-4"/>
            <w:rtl/>
          </w:rPr>
          <w:fldChar w:fldCharType="begin"/>
        </w:r>
        <w:r w:rsidR="00742940" w:rsidRPr="00A627C9">
          <w:rPr>
            <w:webHidden/>
            <w:spacing w:val="-4"/>
            <w:rtl/>
          </w:rPr>
          <w:instrText xml:space="preserve"> </w:instrText>
        </w:r>
        <w:r w:rsidR="00742940" w:rsidRPr="00A627C9">
          <w:rPr>
            <w:webHidden/>
            <w:spacing w:val="-4"/>
          </w:rPr>
          <w:instrText>PAGEREF</w:instrText>
        </w:r>
        <w:r w:rsidR="00742940" w:rsidRPr="00A627C9">
          <w:rPr>
            <w:webHidden/>
            <w:spacing w:val="-4"/>
            <w:rtl/>
          </w:rPr>
          <w:instrText xml:space="preserve"> _</w:instrText>
        </w:r>
        <w:r w:rsidR="00742940" w:rsidRPr="00A627C9">
          <w:rPr>
            <w:webHidden/>
            <w:spacing w:val="-4"/>
          </w:rPr>
          <w:instrText>Toc319506324 \h</w:instrText>
        </w:r>
        <w:r w:rsidR="00742940" w:rsidRPr="00A627C9">
          <w:rPr>
            <w:webHidden/>
            <w:spacing w:val="-4"/>
            <w:rtl/>
          </w:rPr>
          <w:instrText xml:space="preserve"> </w:instrText>
        </w:r>
        <w:r w:rsidR="00742940" w:rsidRPr="00A627C9">
          <w:rPr>
            <w:rStyle w:val="Hyperlink"/>
            <w:spacing w:val="-4"/>
            <w:rtl/>
          </w:rPr>
        </w:r>
        <w:r w:rsidR="00742940" w:rsidRPr="00A627C9">
          <w:rPr>
            <w:rStyle w:val="Hyperlink"/>
            <w:spacing w:val="-4"/>
            <w:rtl/>
          </w:rPr>
          <w:fldChar w:fldCharType="separate"/>
        </w:r>
        <w:r w:rsidR="006304E8">
          <w:rPr>
            <w:webHidden/>
            <w:spacing w:val="-4"/>
            <w:rtl/>
          </w:rPr>
          <w:t>407</w:t>
        </w:r>
        <w:r w:rsidR="00742940" w:rsidRPr="00A627C9">
          <w:rPr>
            <w:rStyle w:val="Hyperlink"/>
            <w:spacing w:val="-4"/>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25" w:history="1">
        <w:r w:rsidR="00742940" w:rsidRPr="00494D8B">
          <w:rPr>
            <w:rStyle w:val="Hyperlink"/>
            <w:rtl/>
            <w:lang w:bidi="ar-SA"/>
          </w:rPr>
          <w:t xml:space="preserve">334-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سخن</w:t>
        </w:r>
        <w:r w:rsidR="00742940" w:rsidRPr="00494D8B">
          <w:rPr>
            <w:rStyle w:val="Hyperlink"/>
            <w:rtl/>
            <w:lang w:bidi="ar-SA"/>
          </w:rPr>
          <w:t xml:space="preserve"> </w:t>
        </w:r>
        <w:r w:rsidR="00742940" w:rsidRPr="00494D8B">
          <w:rPr>
            <w:rStyle w:val="Hyperlink"/>
            <w:rFonts w:hint="eastAsia"/>
            <w:rtl/>
            <w:lang w:bidi="ar-SA"/>
          </w:rPr>
          <w:t>گفتن</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مجلس</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پس</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نماز</w:t>
        </w:r>
        <w:r w:rsidR="00742940" w:rsidRPr="00494D8B">
          <w:rPr>
            <w:rStyle w:val="Hyperlink"/>
            <w:rtl/>
            <w:lang w:bidi="ar-SA"/>
          </w:rPr>
          <w:t xml:space="preserve"> </w:t>
        </w:r>
        <w:r w:rsidR="00742940" w:rsidRPr="00494D8B">
          <w:rPr>
            <w:rStyle w:val="Hyperlink"/>
            <w:rFonts w:hint="eastAsia"/>
            <w:rtl/>
            <w:lang w:bidi="ar-SA"/>
          </w:rPr>
          <w:t>عشا</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Toc319506325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410</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26" w:history="1">
        <w:r w:rsidR="00742940" w:rsidRPr="00494D8B">
          <w:rPr>
            <w:rStyle w:val="Hyperlink"/>
            <w:rtl/>
            <w:lang w:bidi="ar-SA"/>
          </w:rPr>
          <w:t xml:space="preserve">335-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سر</w:t>
        </w:r>
        <w:r w:rsidR="00742940" w:rsidRPr="00494D8B">
          <w:rPr>
            <w:rStyle w:val="Hyperlink"/>
            <w:rtl/>
            <w:lang w:bidi="ar-SA"/>
          </w:rPr>
          <w:t xml:space="preserve"> </w:t>
        </w:r>
        <w:r w:rsidR="00742940" w:rsidRPr="00494D8B">
          <w:rPr>
            <w:rStyle w:val="Hyperlink"/>
            <w:rFonts w:hint="eastAsia"/>
            <w:rtl/>
            <w:lang w:bidi="ar-SA"/>
          </w:rPr>
          <w:t>باز</w:t>
        </w:r>
        <w:r w:rsidR="00742940" w:rsidRPr="00494D8B">
          <w:rPr>
            <w:rStyle w:val="Hyperlink"/>
            <w:rtl/>
            <w:lang w:bidi="ar-SA"/>
          </w:rPr>
          <w:t xml:space="preserve"> </w:t>
        </w:r>
        <w:r w:rsidR="00742940" w:rsidRPr="00494D8B">
          <w:rPr>
            <w:rStyle w:val="Hyperlink"/>
            <w:rFonts w:hint="eastAsia"/>
            <w:rtl/>
            <w:lang w:bidi="ar-SA"/>
          </w:rPr>
          <w:t>زدن</w:t>
        </w:r>
        <w:r w:rsidR="00742940" w:rsidRPr="00494D8B">
          <w:rPr>
            <w:rStyle w:val="Hyperlink"/>
            <w:rtl/>
            <w:lang w:bidi="ar-SA"/>
          </w:rPr>
          <w:t xml:space="preserve"> </w:t>
        </w:r>
        <w:r w:rsidR="00742940" w:rsidRPr="00494D8B">
          <w:rPr>
            <w:rStyle w:val="Hyperlink"/>
            <w:rFonts w:hint="eastAsia"/>
            <w:rtl/>
            <w:lang w:bidi="ar-SA"/>
          </w:rPr>
          <w:t>زن</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هم‌خواب</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eastAsia"/>
            <w:rtl/>
            <w:lang w:bidi="ar-SA"/>
          </w:rPr>
          <w:t>شوهرش،</w:t>
        </w:r>
        <w:r w:rsidR="00742940" w:rsidRPr="00494D8B">
          <w:rPr>
            <w:rStyle w:val="Hyperlink"/>
            <w:rtl/>
            <w:lang w:bidi="ar-SA"/>
          </w:rPr>
          <w:t xml:space="preserve"> </w:t>
        </w:r>
        <w:r w:rsidR="00742940" w:rsidRPr="00494D8B">
          <w:rPr>
            <w:rStyle w:val="Hyperlink"/>
            <w:rFonts w:hint="eastAsia"/>
            <w:rtl/>
            <w:lang w:bidi="ar-SA"/>
          </w:rPr>
          <w:t>آن‌گاه</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او</w:t>
        </w:r>
        <w:r w:rsidR="00742940" w:rsidRPr="00494D8B">
          <w:rPr>
            <w:rStyle w:val="Hyperlink"/>
            <w:rtl/>
            <w:lang w:bidi="ar-SA"/>
          </w:rPr>
          <w:t xml:space="preserve"> </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بد</w:t>
        </w:r>
        <w:r w:rsidR="00742940" w:rsidRPr="00494D8B">
          <w:rPr>
            <w:rStyle w:val="Hyperlink"/>
            <w:rFonts w:hint="cs"/>
            <w:rtl/>
            <w:lang w:bidi="ar-SA"/>
          </w:rPr>
          <w:t>ی</w:t>
        </w:r>
        <w:r w:rsidR="00742940" w:rsidRPr="00494D8B">
          <w:rPr>
            <w:rStyle w:val="Hyperlink"/>
            <w:rFonts w:hint="eastAsia"/>
            <w:rtl/>
            <w:lang w:bidi="ar-SA"/>
          </w:rPr>
          <w:t>ن</w:t>
        </w:r>
        <w:r w:rsidR="00742940" w:rsidRPr="00494D8B">
          <w:rPr>
            <w:rStyle w:val="Hyperlink"/>
            <w:rtl/>
            <w:lang w:bidi="ar-SA"/>
          </w:rPr>
          <w:t xml:space="preserve"> </w:t>
        </w:r>
        <w:r w:rsidR="00742940" w:rsidRPr="00494D8B">
          <w:rPr>
            <w:rStyle w:val="Hyperlink"/>
            <w:rFonts w:hint="eastAsia"/>
            <w:rtl/>
            <w:lang w:bidi="ar-SA"/>
          </w:rPr>
          <w:t>منظور</w:t>
        </w:r>
        <w:r w:rsidR="00742940" w:rsidRPr="00494D8B">
          <w:rPr>
            <w:rStyle w:val="Hyperlink"/>
            <w:rtl/>
            <w:lang w:bidi="ar-SA"/>
          </w:rPr>
          <w:t xml:space="preserve"> </w:t>
        </w:r>
        <w:r w:rsidR="00742940" w:rsidRPr="00494D8B">
          <w:rPr>
            <w:rStyle w:val="Hyperlink"/>
            <w:rFonts w:hint="eastAsia"/>
            <w:rtl/>
            <w:lang w:bidi="ar-SA"/>
          </w:rPr>
          <w:t>فرا</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خواند؛</w:t>
        </w:r>
        <w:r w:rsidR="00742940" w:rsidRPr="00494D8B">
          <w:rPr>
            <w:rStyle w:val="Hyperlink"/>
            <w:rtl/>
            <w:lang w:bidi="ar-SA"/>
          </w:rPr>
          <w:t xml:space="preserve"> </w:t>
        </w:r>
        <w:r w:rsidR="00742940" w:rsidRPr="00494D8B">
          <w:rPr>
            <w:rStyle w:val="Hyperlink"/>
            <w:rFonts w:hint="eastAsia"/>
            <w:rtl/>
            <w:lang w:bidi="ar-SA"/>
          </w:rPr>
          <w:t>مگر</w:t>
        </w:r>
        <w:r w:rsidR="00742940" w:rsidRPr="00494D8B">
          <w:rPr>
            <w:rStyle w:val="Hyperlink"/>
            <w:rtl/>
            <w:lang w:bidi="ar-SA"/>
          </w:rPr>
          <w:t xml:space="preserve"> </w:t>
        </w:r>
        <w:r w:rsidR="00742940" w:rsidRPr="00494D8B">
          <w:rPr>
            <w:rStyle w:val="Hyperlink"/>
            <w:rFonts w:hint="eastAsia"/>
            <w:rtl/>
            <w:lang w:bidi="ar-SA"/>
          </w:rPr>
          <w:t>آن‌که</w:t>
        </w:r>
        <w:r w:rsidR="00742940" w:rsidRPr="00494D8B">
          <w:rPr>
            <w:rStyle w:val="Hyperlink"/>
            <w:rtl/>
            <w:lang w:bidi="ar-SA"/>
          </w:rPr>
          <w:t xml:space="preserve"> </w:t>
        </w:r>
        <w:r w:rsidR="00742940" w:rsidRPr="00494D8B">
          <w:rPr>
            <w:rStyle w:val="Hyperlink"/>
            <w:rFonts w:hint="eastAsia"/>
            <w:rtl/>
            <w:lang w:bidi="ar-SA"/>
          </w:rPr>
          <w:t>عذر</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شرع</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داشته</w:t>
        </w:r>
        <w:r w:rsidR="00742940" w:rsidRPr="00494D8B">
          <w:rPr>
            <w:rStyle w:val="Hyperlink"/>
            <w:rtl/>
            <w:lang w:bidi="ar-SA"/>
          </w:rPr>
          <w:t xml:space="preserve"> </w:t>
        </w:r>
        <w:r w:rsidR="00742940" w:rsidRPr="00494D8B">
          <w:rPr>
            <w:rStyle w:val="Hyperlink"/>
            <w:rFonts w:hint="eastAsia"/>
            <w:rtl/>
            <w:lang w:bidi="ar-SA"/>
          </w:rPr>
          <w:t>باشد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Toc319506326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413</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27" w:history="1">
        <w:r w:rsidR="00742940" w:rsidRPr="00494D8B">
          <w:rPr>
            <w:rStyle w:val="Hyperlink"/>
            <w:rtl/>
            <w:lang w:bidi="ar-SA"/>
          </w:rPr>
          <w:t xml:space="preserve">336-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است</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زن</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حضور</w:t>
        </w:r>
        <w:r w:rsidR="00742940" w:rsidRPr="00494D8B">
          <w:rPr>
            <w:rStyle w:val="Hyperlink"/>
            <w:rtl/>
            <w:lang w:bidi="ar-SA"/>
          </w:rPr>
          <w:t xml:space="preserve"> </w:t>
        </w:r>
        <w:r w:rsidR="00742940" w:rsidRPr="00494D8B">
          <w:rPr>
            <w:rStyle w:val="Hyperlink"/>
            <w:rFonts w:hint="eastAsia"/>
            <w:rtl/>
            <w:lang w:bidi="ar-SA"/>
          </w:rPr>
          <w:t>شوهرش</w:t>
        </w:r>
        <w:r w:rsidR="00742940" w:rsidRPr="00494D8B">
          <w:rPr>
            <w:rStyle w:val="Hyperlink"/>
            <w:rtl/>
            <w:lang w:bidi="ar-SA"/>
          </w:rPr>
          <w:t xml:space="preserve"> </w:t>
        </w:r>
        <w:r w:rsidR="00742940" w:rsidRPr="00494D8B">
          <w:rPr>
            <w:rStyle w:val="Hyperlink"/>
            <w:rFonts w:hint="eastAsia"/>
            <w:rtl/>
            <w:lang w:bidi="ar-SA"/>
          </w:rPr>
          <w:t>بدون</w:t>
        </w:r>
        <w:r w:rsidR="00742940" w:rsidRPr="00494D8B">
          <w:rPr>
            <w:rStyle w:val="Hyperlink"/>
            <w:rtl/>
            <w:lang w:bidi="ar-SA"/>
          </w:rPr>
          <w:t xml:space="preserve"> </w:t>
        </w:r>
        <w:r w:rsidR="00742940" w:rsidRPr="00494D8B">
          <w:rPr>
            <w:rStyle w:val="Hyperlink"/>
            <w:rFonts w:hint="eastAsia"/>
            <w:rtl/>
            <w:lang w:bidi="ar-SA"/>
          </w:rPr>
          <w:t>اجازه‌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Fonts w:hint="cs"/>
            <w:rtl/>
            <w:lang w:bidi="ar-SA"/>
          </w:rPr>
          <w:t>ی</w:t>
        </w:r>
        <w:r w:rsidR="00742940" w:rsidRPr="00494D8B">
          <w:rPr>
            <w:rStyle w:val="Hyperlink"/>
            <w:rFonts w:hint="eastAsia"/>
            <w:rtl/>
            <w:lang w:bidi="ar-SA"/>
          </w:rPr>
          <w:t>،</w:t>
        </w:r>
        <w:r w:rsidR="00742940" w:rsidRPr="00494D8B">
          <w:rPr>
            <w:rStyle w:val="Hyperlink"/>
            <w:rtl/>
            <w:lang w:bidi="ar-SA"/>
          </w:rPr>
          <w:t xml:space="preserve"> </w:t>
        </w:r>
        <w:r w:rsidR="00742940" w:rsidRPr="00494D8B">
          <w:rPr>
            <w:rStyle w:val="Hyperlink"/>
            <w:rFonts w:hint="eastAsia"/>
            <w:rtl/>
            <w:lang w:bidi="ar-SA"/>
          </w:rPr>
          <w:t>روزه‌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نفل</w:t>
        </w:r>
        <w:r w:rsidR="00742940" w:rsidRPr="00494D8B">
          <w:rPr>
            <w:rStyle w:val="Hyperlink"/>
            <w:rtl/>
            <w:lang w:bidi="ar-SA"/>
          </w:rPr>
          <w:t xml:space="preserve"> </w:t>
        </w:r>
        <w:r w:rsidR="00742940" w:rsidRPr="00494D8B">
          <w:rPr>
            <w:rStyle w:val="Hyperlink"/>
            <w:rFonts w:hint="eastAsia"/>
            <w:rtl/>
            <w:lang w:bidi="ar-SA"/>
          </w:rPr>
          <w:t>بگ</w:t>
        </w:r>
        <w:r w:rsidR="00742940" w:rsidRPr="00494D8B">
          <w:rPr>
            <w:rStyle w:val="Hyperlink"/>
            <w:rFonts w:hint="cs"/>
            <w:rtl/>
            <w:lang w:bidi="ar-SA"/>
          </w:rPr>
          <w:t>ی</w:t>
        </w:r>
        <w:r w:rsidR="00742940" w:rsidRPr="00494D8B">
          <w:rPr>
            <w:rStyle w:val="Hyperlink"/>
            <w:rFonts w:hint="eastAsia"/>
            <w:rtl/>
            <w:lang w:bidi="ar-SA"/>
          </w:rPr>
          <w:t>رد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Toc319506327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414</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28" w:history="1">
        <w:r w:rsidR="00742940" w:rsidRPr="00494D8B">
          <w:rPr>
            <w:rStyle w:val="Hyperlink"/>
            <w:rtl/>
            <w:lang w:bidi="ar-SA"/>
          </w:rPr>
          <w:t xml:space="preserve">337-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است</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مأموم</w:t>
        </w:r>
        <w:r w:rsidR="00742940" w:rsidRPr="00494D8B">
          <w:rPr>
            <w:rStyle w:val="Hyperlink"/>
            <w:rtl/>
            <w:lang w:bidi="ar-SA"/>
          </w:rPr>
          <w:t xml:space="preserve"> (</w:t>
        </w:r>
        <w:r w:rsidR="00742940" w:rsidRPr="00494D8B">
          <w:rPr>
            <w:rStyle w:val="Hyperlink"/>
            <w:rFonts w:hint="eastAsia"/>
            <w:rtl/>
            <w:lang w:bidi="ar-SA"/>
          </w:rPr>
          <w:t>مقتد</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سَرَش</w:t>
        </w:r>
        <w:r w:rsidR="00742940" w:rsidRPr="00494D8B">
          <w:rPr>
            <w:rStyle w:val="Hyperlink"/>
            <w:rtl/>
            <w:lang w:bidi="ar-SA"/>
          </w:rPr>
          <w:t xml:space="preserve"> </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پ</w:t>
        </w:r>
        <w:r w:rsidR="00742940" w:rsidRPr="00494D8B">
          <w:rPr>
            <w:rStyle w:val="Hyperlink"/>
            <w:rFonts w:hint="cs"/>
            <w:rtl/>
            <w:lang w:bidi="ar-SA"/>
          </w:rPr>
          <w:t>ی</w:t>
        </w:r>
        <w:r w:rsidR="00742940" w:rsidRPr="00494D8B">
          <w:rPr>
            <w:rStyle w:val="Hyperlink"/>
            <w:rFonts w:hint="eastAsia"/>
            <w:rtl/>
            <w:lang w:bidi="ar-SA"/>
          </w:rPr>
          <w:t>ش</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امام</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رکوع</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سجده</w:t>
        </w:r>
        <w:r w:rsidR="00742940" w:rsidRPr="00494D8B">
          <w:rPr>
            <w:rStyle w:val="Hyperlink"/>
            <w:rtl/>
            <w:lang w:bidi="ar-SA"/>
          </w:rPr>
          <w:t xml:space="preserve"> </w:t>
        </w:r>
        <w:r w:rsidR="00742940" w:rsidRPr="00494D8B">
          <w:rPr>
            <w:rStyle w:val="Hyperlink"/>
            <w:rFonts w:hint="eastAsia"/>
            <w:rtl/>
            <w:lang w:bidi="ar-SA"/>
          </w:rPr>
          <w:t>بلند</w:t>
        </w:r>
        <w:r w:rsidR="00742940" w:rsidRPr="00494D8B">
          <w:rPr>
            <w:rStyle w:val="Hyperlink"/>
            <w:rtl/>
            <w:lang w:bidi="ar-SA"/>
          </w:rPr>
          <w:t xml:space="preserve"> </w:t>
        </w:r>
        <w:r w:rsidR="00742940" w:rsidRPr="00494D8B">
          <w:rPr>
            <w:rStyle w:val="Hyperlink"/>
            <w:rFonts w:hint="eastAsia"/>
            <w:rtl/>
            <w:lang w:bidi="ar-SA"/>
          </w:rPr>
          <w:t>کند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Toc319506328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416</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29" w:history="1">
        <w:r w:rsidR="00742940" w:rsidRPr="00494D8B">
          <w:rPr>
            <w:rStyle w:val="Hyperlink"/>
            <w:rtl/>
            <w:lang w:bidi="ar-SA"/>
          </w:rPr>
          <w:t xml:space="preserve">338-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گذاشتن</w:t>
        </w:r>
        <w:r w:rsidR="00742940" w:rsidRPr="00494D8B">
          <w:rPr>
            <w:rStyle w:val="Hyperlink"/>
            <w:rtl/>
            <w:lang w:bidi="ar-SA"/>
          </w:rPr>
          <w:t xml:space="preserve"> </w:t>
        </w:r>
        <w:r w:rsidR="00742940" w:rsidRPr="00494D8B">
          <w:rPr>
            <w:rStyle w:val="Hyperlink"/>
            <w:rFonts w:hint="eastAsia"/>
            <w:rtl/>
            <w:lang w:bidi="ar-SA"/>
          </w:rPr>
          <w:t>دست</w:t>
        </w:r>
        <w:r w:rsidR="00742940" w:rsidRPr="00494D8B">
          <w:rPr>
            <w:rStyle w:val="Hyperlink"/>
            <w:rtl/>
            <w:lang w:bidi="ar-SA"/>
          </w:rPr>
          <w:t xml:space="preserve"> </w:t>
        </w:r>
        <w:r w:rsidR="00742940" w:rsidRPr="00494D8B">
          <w:rPr>
            <w:rStyle w:val="Hyperlink"/>
            <w:rFonts w:hint="eastAsia"/>
            <w:rtl/>
            <w:lang w:bidi="ar-SA"/>
          </w:rPr>
          <w:t>بر</w:t>
        </w:r>
        <w:r w:rsidR="00742940" w:rsidRPr="00494D8B">
          <w:rPr>
            <w:rStyle w:val="Hyperlink"/>
            <w:rtl/>
            <w:lang w:bidi="ar-SA"/>
          </w:rPr>
          <w:t xml:space="preserve"> </w:t>
        </w:r>
        <w:r w:rsidR="00742940" w:rsidRPr="00494D8B">
          <w:rPr>
            <w:rStyle w:val="Hyperlink"/>
            <w:rFonts w:hint="eastAsia"/>
            <w:rtl/>
            <w:lang w:bidi="ar-SA"/>
          </w:rPr>
          <w:t>کمر</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پهلو</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نماز</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Toc319506329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418</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30" w:history="1">
        <w:r w:rsidR="00742940" w:rsidRPr="00494D8B">
          <w:rPr>
            <w:rStyle w:val="Hyperlink"/>
            <w:rtl/>
            <w:lang w:bidi="ar-SA"/>
          </w:rPr>
          <w:t xml:space="preserve">339-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كراهت</w:t>
        </w:r>
        <w:r w:rsidR="00742940" w:rsidRPr="00494D8B">
          <w:rPr>
            <w:rStyle w:val="Hyperlink"/>
            <w:rtl/>
            <w:lang w:bidi="ar-SA"/>
          </w:rPr>
          <w:t xml:space="preserve"> </w:t>
        </w:r>
        <w:r w:rsidR="00742940" w:rsidRPr="00494D8B">
          <w:rPr>
            <w:rStyle w:val="Hyperlink"/>
            <w:rFonts w:hint="eastAsia"/>
            <w:rtl/>
            <w:lang w:bidi="ar-SA"/>
          </w:rPr>
          <w:t>نماز</w:t>
        </w:r>
        <w:r w:rsidR="00742940" w:rsidRPr="00494D8B">
          <w:rPr>
            <w:rStyle w:val="Hyperlink"/>
            <w:rtl/>
            <w:lang w:bidi="ar-SA"/>
          </w:rPr>
          <w:t xml:space="preserve"> </w:t>
        </w:r>
        <w:r w:rsidR="00742940" w:rsidRPr="00494D8B">
          <w:rPr>
            <w:rStyle w:val="Hyperlink"/>
            <w:rFonts w:hint="eastAsia"/>
            <w:rtl/>
            <w:lang w:bidi="ar-SA"/>
          </w:rPr>
          <w:t>گزاردن</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حال</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غذا</w:t>
        </w:r>
        <w:r w:rsidR="00742940" w:rsidRPr="00494D8B">
          <w:rPr>
            <w:rStyle w:val="Hyperlink"/>
            <w:rtl/>
            <w:lang w:bidi="ar-SA"/>
          </w:rPr>
          <w:t xml:space="preserve"> </w:t>
        </w:r>
        <w:r w:rsidR="00742940" w:rsidRPr="00494D8B">
          <w:rPr>
            <w:rStyle w:val="Hyperlink"/>
            <w:rFonts w:hint="eastAsia"/>
            <w:rtl/>
            <w:lang w:bidi="ar-SA"/>
          </w:rPr>
          <w:t>حاضر</w:t>
        </w:r>
        <w:r w:rsidR="00742940" w:rsidRPr="00494D8B">
          <w:rPr>
            <w:rStyle w:val="Hyperlink"/>
            <w:rtl/>
            <w:lang w:bidi="ar-SA"/>
          </w:rPr>
          <w:t xml:space="preserve"> </w:t>
        </w:r>
        <w:r w:rsidR="00742940" w:rsidRPr="00494D8B">
          <w:rPr>
            <w:rStyle w:val="Hyperlink"/>
            <w:rFonts w:hint="eastAsia"/>
            <w:rtl/>
            <w:lang w:bidi="ar-SA"/>
          </w:rPr>
          <w:t>است</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انسان</w:t>
        </w:r>
        <w:r w:rsidR="00742940" w:rsidRPr="00494D8B">
          <w:rPr>
            <w:rStyle w:val="Hyperlink"/>
            <w:rtl/>
            <w:lang w:bidi="ar-SA"/>
          </w:rPr>
          <w:t xml:space="preserve"> </w:t>
        </w:r>
        <w:r w:rsidR="00742940" w:rsidRPr="00494D8B">
          <w:rPr>
            <w:rStyle w:val="Hyperlink"/>
            <w:rFonts w:hint="eastAsia"/>
            <w:rtl/>
            <w:lang w:bidi="ar-SA"/>
          </w:rPr>
          <w:t>اشتها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خوردن</w:t>
        </w:r>
        <w:r w:rsidR="00742940" w:rsidRPr="00494D8B">
          <w:rPr>
            <w:rStyle w:val="Hyperlink"/>
            <w:rtl/>
            <w:lang w:bidi="ar-SA"/>
          </w:rPr>
          <w:t xml:space="preserve"> </w:t>
        </w:r>
        <w:r w:rsidR="00742940" w:rsidRPr="00494D8B">
          <w:rPr>
            <w:rStyle w:val="Hyperlink"/>
            <w:rFonts w:hint="eastAsia"/>
            <w:rtl/>
            <w:lang w:bidi="ar-SA"/>
          </w:rPr>
          <w:t>دارد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ن</w:t>
        </w:r>
        <w:r w:rsidR="00742940" w:rsidRPr="00494D8B">
          <w:rPr>
            <w:rStyle w:val="Hyperlink"/>
            <w:rFonts w:hint="cs"/>
            <w:rtl/>
            <w:lang w:bidi="ar-SA"/>
          </w:rPr>
          <w:t>ی</w:t>
        </w:r>
        <w:r w:rsidR="00742940" w:rsidRPr="00494D8B">
          <w:rPr>
            <w:rStyle w:val="Hyperlink"/>
            <w:rFonts w:hint="eastAsia"/>
            <w:rtl/>
            <w:lang w:bidi="ar-SA"/>
          </w:rPr>
          <w:t>ز</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حال</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انسان،</w:t>
        </w:r>
        <w:r w:rsidR="00742940" w:rsidRPr="00494D8B">
          <w:rPr>
            <w:rStyle w:val="Hyperlink"/>
            <w:rtl/>
            <w:lang w:bidi="ar-SA"/>
          </w:rPr>
          <w:t xml:space="preserve"> </w:t>
        </w:r>
        <w:r w:rsidR="00742940" w:rsidRPr="00494D8B">
          <w:rPr>
            <w:rStyle w:val="Hyperlink"/>
            <w:rFonts w:hint="eastAsia"/>
            <w:rtl/>
            <w:lang w:bidi="ar-SA"/>
          </w:rPr>
          <w:t>تنگ‌وضوست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Toc319506330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419</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31" w:history="1">
        <w:r w:rsidR="00742940" w:rsidRPr="00494D8B">
          <w:rPr>
            <w:rStyle w:val="Hyperlink"/>
            <w:rtl/>
            <w:lang w:bidi="ar-SA"/>
          </w:rPr>
          <w:t xml:space="preserve">340-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نگاه</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سو</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آسمان</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نماز</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Toc319506331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421</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32" w:history="1">
        <w:r w:rsidR="00742940" w:rsidRPr="00494D8B">
          <w:rPr>
            <w:rStyle w:val="Hyperlink"/>
            <w:rtl/>
            <w:lang w:bidi="ar-SA"/>
          </w:rPr>
          <w:t xml:space="preserve">341-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نگاه</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اطراف</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نماز</w:t>
        </w:r>
        <w:r w:rsidR="00742940" w:rsidRPr="00494D8B">
          <w:rPr>
            <w:rStyle w:val="Hyperlink"/>
            <w:rtl/>
            <w:lang w:bidi="ar-SA"/>
          </w:rPr>
          <w:t xml:space="preserve"> </w:t>
        </w:r>
        <w:r w:rsidR="00742940" w:rsidRPr="00494D8B">
          <w:rPr>
            <w:rStyle w:val="Hyperlink"/>
            <w:rFonts w:hint="eastAsia"/>
            <w:rtl/>
            <w:lang w:bidi="ar-SA"/>
          </w:rPr>
          <w:t>بدون</w:t>
        </w:r>
        <w:r w:rsidR="00742940" w:rsidRPr="00494D8B">
          <w:rPr>
            <w:rStyle w:val="Hyperlink"/>
            <w:rtl/>
            <w:lang w:bidi="ar-SA"/>
          </w:rPr>
          <w:t xml:space="preserve"> </w:t>
        </w:r>
        <w:r w:rsidR="00742940" w:rsidRPr="00494D8B">
          <w:rPr>
            <w:rStyle w:val="Hyperlink"/>
            <w:rFonts w:hint="eastAsia"/>
            <w:rtl/>
            <w:lang w:bidi="ar-SA"/>
          </w:rPr>
          <w:t>عذر</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Toc319506332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423</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33" w:history="1">
        <w:r w:rsidR="00742940" w:rsidRPr="00494D8B">
          <w:rPr>
            <w:rStyle w:val="Hyperlink"/>
            <w:rtl/>
            <w:lang w:bidi="ar-SA"/>
          </w:rPr>
          <w:t xml:space="preserve">342-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نماز</w:t>
        </w:r>
        <w:r w:rsidR="00742940" w:rsidRPr="00494D8B">
          <w:rPr>
            <w:rStyle w:val="Hyperlink"/>
            <w:rtl/>
            <w:lang w:bidi="ar-SA"/>
          </w:rPr>
          <w:t xml:space="preserve"> </w:t>
        </w:r>
        <w:r w:rsidR="00742940" w:rsidRPr="00494D8B">
          <w:rPr>
            <w:rStyle w:val="Hyperlink"/>
            <w:rFonts w:hint="eastAsia"/>
            <w:rtl/>
            <w:lang w:bidi="ar-SA"/>
          </w:rPr>
          <w:t>خواندن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سو</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قبرها</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Toc319506333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425</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34" w:history="1">
        <w:r w:rsidR="00742940" w:rsidRPr="00494D8B">
          <w:rPr>
            <w:rStyle w:val="Hyperlink"/>
            <w:rtl/>
            <w:lang w:bidi="ar-SA"/>
          </w:rPr>
          <w:t xml:space="preserve">343-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عبور</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جلو</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نمازگزار</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Toc319506334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426</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35" w:history="1">
        <w:r w:rsidR="00742940" w:rsidRPr="00494D8B">
          <w:rPr>
            <w:rStyle w:val="Hyperlink"/>
            <w:rtl/>
            <w:lang w:bidi="ar-SA"/>
          </w:rPr>
          <w:t xml:space="preserve">344-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آغاز</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نماز</w:t>
        </w:r>
        <w:r w:rsidR="00742940" w:rsidRPr="00494D8B">
          <w:rPr>
            <w:rStyle w:val="Hyperlink"/>
            <w:rtl/>
            <w:lang w:bidi="ar-SA"/>
          </w:rPr>
          <w:t xml:space="preserve"> </w:t>
        </w:r>
        <w:r w:rsidR="00742940" w:rsidRPr="00494D8B">
          <w:rPr>
            <w:rStyle w:val="Hyperlink"/>
            <w:rFonts w:hint="eastAsia"/>
            <w:rtl/>
            <w:lang w:bidi="ar-SA"/>
          </w:rPr>
          <w:t>نفل</w:t>
        </w:r>
        <w:r w:rsidR="00742940" w:rsidRPr="00494D8B">
          <w:rPr>
            <w:rStyle w:val="Hyperlink"/>
            <w:rtl/>
            <w:lang w:bidi="ar-SA"/>
          </w:rPr>
          <w:t xml:space="preserve"> </w:t>
        </w:r>
        <w:r w:rsidR="00742940" w:rsidRPr="00494D8B">
          <w:rPr>
            <w:rStyle w:val="Hyperlink"/>
            <w:rFonts w:hint="eastAsia"/>
            <w:rtl/>
            <w:lang w:bidi="ar-SA"/>
          </w:rPr>
          <w:t>پس</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شروع</w:t>
        </w:r>
        <w:r w:rsidR="00742940" w:rsidRPr="00494D8B">
          <w:rPr>
            <w:rStyle w:val="Hyperlink"/>
            <w:rtl/>
            <w:lang w:bidi="ar-SA"/>
          </w:rPr>
          <w:t xml:space="preserve"> </w:t>
        </w:r>
        <w:r w:rsidR="00742940" w:rsidRPr="00494D8B">
          <w:rPr>
            <w:rStyle w:val="Hyperlink"/>
            <w:rFonts w:hint="eastAsia"/>
            <w:rtl/>
            <w:lang w:bidi="ar-SA"/>
          </w:rPr>
          <w:t>مؤذن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اقامه‌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نماز،</w:t>
        </w:r>
        <w:r w:rsidR="00742940" w:rsidRPr="00494D8B">
          <w:rPr>
            <w:rStyle w:val="Hyperlink"/>
            <w:rtl/>
            <w:lang w:bidi="ar-SA"/>
          </w:rPr>
          <w:t xml:space="preserve"> </w:t>
        </w:r>
        <w:r w:rsidR="00742940" w:rsidRPr="00494D8B">
          <w:rPr>
            <w:rStyle w:val="Hyperlink"/>
            <w:rFonts w:hint="eastAsia"/>
            <w:rtl/>
            <w:lang w:bidi="ar-SA"/>
          </w:rPr>
          <w:t>چه</w:t>
        </w:r>
        <w:r w:rsidR="00742940" w:rsidRPr="00494D8B">
          <w:rPr>
            <w:rStyle w:val="Hyperlink"/>
            <w:rtl/>
            <w:lang w:bidi="ar-SA"/>
          </w:rPr>
          <w:t xml:space="preserve"> </w:t>
        </w:r>
        <w:r w:rsidR="00742940" w:rsidRPr="00494D8B">
          <w:rPr>
            <w:rStyle w:val="Hyperlink"/>
            <w:rFonts w:hint="eastAsia"/>
            <w:rtl/>
            <w:lang w:bidi="ar-SA"/>
          </w:rPr>
          <w:t>سنت</w:t>
        </w:r>
        <w:r w:rsidR="00742940" w:rsidRPr="00494D8B">
          <w:rPr>
            <w:rStyle w:val="Hyperlink"/>
            <w:rtl/>
            <w:lang w:bidi="ar-SA"/>
          </w:rPr>
          <w:t xml:space="preserve"> </w:t>
        </w:r>
        <w:r w:rsidR="00742940" w:rsidRPr="00494D8B">
          <w:rPr>
            <w:rStyle w:val="Hyperlink"/>
            <w:rFonts w:hint="eastAsia"/>
            <w:rtl/>
            <w:lang w:bidi="ar-SA"/>
          </w:rPr>
          <w:t>راتبه‌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همان</w:t>
        </w:r>
        <w:r w:rsidR="00742940" w:rsidRPr="00494D8B">
          <w:rPr>
            <w:rStyle w:val="Hyperlink"/>
            <w:rtl/>
            <w:lang w:bidi="ar-SA"/>
          </w:rPr>
          <w:t xml:space="preserve"> </w:t>
        </w:r>
        <w:r w:rsidR="00742940" w:rsidRPr="00494D8B">
          <w:rPr>
            <w:rStyle w:val="Hyperlink"/>
            <w:rFonts w:hint="eastAsia"/>
            <w:rtl/>
            <w:lang w:bidi="ar-SA"/>
          </w:rPr>
          <w:t>نماز</w:t>
        </w:r>
        <w:r w:rsidR="00742940" w:rsidRPr="00494D8B">
          <w:rPr>
            <w:rStyle w:val="Hyperlink"/>
            <w:rtl/>
            <w:lang w:bidi="ar-SA"/>
          </w:rPr>
          <w:t xml:space="preserve"> </w:t>
        </w:r>
        <w:r w:rsidR="00742940" w:rsidRPr="00494D8B">
          <w:rPr>
            <w:rStyle w:val="Hyperlink"/>
            <w:rFonts w:hint="eastAsia"/>
            <w:rtl/>
            <w:lang w:bidi="ar-SA"/>
          </w:rPr>
          <w:t>باشد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چه</w:t>
        </w:r>
        <w:r w:rsidR="00742940" w:rsidRPr="00494D8B">
          <w:rPr>
            <w:rStyle w:val="Hyperlink"/>
            <w:rtl/>
            <w:lang w:bidi="ar-SA"/>
          </w:rPr>
          <w:t xml:space="preserve"> </w:t>
        </w:r>
        <w:r w:rsidR="00742940" w:rsidRPr="00494D8B">
          <w:rPr>
            <w:rStyle w:val="Hyperlink"/>
            <w:rFonts w:hint="eastAsia"/>
            <w:rtl/>
            <w:lang w:bidi="ar-SA"/>
          </w:rPr>
          <w:t>نماز</w:t>
        </w:r>
        <w:r w:rsidR="00742940" w:rsidRPr="00494D8B">
          <w:rPr>
            <w:rStyle w:val="Hyperlink"/>
            <w:rtl/>
            <w:lang w:bidi="ar-SA"/>
          </w:rPr>
          <w:t xml:space="preserve"> </w:t>
        </w:r>
        <w:r w:rsidR="00742940" w:rsidRPr="00494D8B">
          <w:rPr>
            <w:rStyle w:val="Hyperlink"/>
            <w:rFonts w:hint="eastAsia"/>
            <w:rtl/>
            <w:lang w:bidi="ar-SA"/>
          </w:rPr>
          <w:t>نفل</w:t>
        </w:r>
        <w:r w:rsidR="00742940" w:rsidRPr="00494D8B">
          <w:rPr>
            <w:rStyle w:val="Hyperlink"/>
            <w:rtl/>
            <w:lang w:bidi="ar-SA"/>
          </w:rPr>
          <w:t xml:space="preserve"> </w:t>
        </w:r>
        <w:r w:rsidR="00742940" w:rsidRPr="00494D8B">
          <w:rPr>
            <w:rStyle w:val="Hyperlink"/>
            <w:rFonts w:hint="eastAsia"/>
            <w:rtl/>
            <w:lang w:bidi="ar-SA"/>
          </w:rPr>
          <w:t>د</w:t>
        </w:r>
        <w:r w:rsidR="00742940" w:rsidRPr="00494D8B">
          <w:rPr>
            <w:rStyle w:val="Hyperlink"/>
            <w:rFonts w:hint="cs"/>
            <w:rtl/>
            <w:lang w:bidi="ar-SA"/>
          </w:rPr>
          <w:t>ی</w:t>
        </w:r>
        <w:r w:rsidR="00742940" w:rsidRPr="00494D8B">
          <w:rPr>
            <w:rStyle w:val="Hyperlink"/>
            <w:rFonts w:hint="eastAsia"/>
            <w:rtl/>
            <w:lang w:bidi="ar-SA"/>
          </w:rPr>
          <w:t>گر</w:t>
        </w:r>
        <w:r w:rsidR="00742940" w:rsidRPr="00494D8B">
          <w:rPr>
            <w:rStyle w:val="Hyperlink"/>
            <w:rFonts w:hint="cs"/>
            <w:rtl/>
            <w:lang w:bidi="ar-SA"/>
          </w:rPr>
          <w:t>ی</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Toc319506335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427</w:t>
        </w:r>
        <w:r w:rsidR="00742940">
          <w:rPr>
            <w:rStyle w:val="Hyperlink"/>
            <w:rtl/>
          </w:rPr>
          <w:fldChar w:fldCharType="end"/>
        </w:r>
      </w:hyperlink>
    </w:p>
    <w:p w:rsidR="00742940" w:rsidRPr="00A627C9" w:rsidRDefault="00B2644C" w:rsidP="00A627C9">
      <w:pPr>
        <w:pStyle w:val="TOC2"/>
        <w:tabs>
          <w:tab w:val="right" w:leader="dot" w:pos="7134"/>
        </w:tabs>
        <w:jc w:val="left"/>
        <w:rPr>
          <w:rFonts w:ascii="Calibri" w:hAnsi="Calibri" w:cs="Arial"/>
          <w:b w:val="0"/>
          <w:bCs w:val="0"/>
          <w:spacing w:val="-6"/>
          <w:sz w:val="22"/>
          <w:szCs w:val="22"/>
          <w:rtl/>
        </w:rPr>
      </w:pPr>
      <w:hyperlink w:anchor="_Toc319506336" w:history="1">
        <w:r w:rsidR="00742940" w:rsidRPr="00A627C9">
          <w:rPr>
            <w:rStyle w:val="Hyperlink"/>
            <w:spacing w:val="-6"/>
            <w:rtl/>
            <w:lang w:bidi="ar-SA"/>
          </w:rPr>
          <w:t xml:space="preserve">345- </w:t>
        </w:r>
        <w:r w:rsidR="00742940" w:rsidRPr="00A627C9">
          <w:rPr>
            <w:rStyle w:val="Hyperlink"/>
            <w:rFonts w:hint="eastAsia"/>
            <w:spacing w:val="-6"/>
            <w:rtl/>
            <w:lang w:bidi="ar-SA"/>
          </w:rPr>
          <w:t>باب</w:t>
        </w:r>
        <w:r w:rsidR="00742940" w:rsidRPr="00A627C9">
          <w:rPr>
            <w:rStyle w:val="Hyperlink"/>
            <w:spacing w:val="-6"/>
            <w:rtl/>
            <w:lang w:bidi="ar-SA"/>
          </w:rPr>
          <w:t xml:space="preserve">: </w:t>
        </w:r>
        <w:r w:rsidR="00742940" w:rsidRPr="00A627C9">
          <w:rPr>
            <w:rStyle w:val="Hyperlink"/>
            <w:rFonts w:hint="eastAsia"/>
            <w:spacing w:val="-6"/>
            <w:rtl/>
            <w:lang w:bidi="ar-SA"/>
          </w:rPr>
          <w:t>کراهت</w:t>
        </w:r>
        <w:r w:rsidR="00742940" w:rsidRPr="00A627C9">
          <w:rPr>
            <w:rStyle w:val="Hyperlink"/>
            <w:spacing w:val="-6"/>
            <w:rtl/>
            <w:lang w:bidi="ar-SA"/>
          </w:rPr>
          <w:t xml:space="preserve"> </w:t>
        </w:r>
        <w:r w:rsidR="00742940" w:rsidRPr="00A627C9">
          <w:rPr>
            <w:rStyle w:val="Hyperlink"/>
            <w:rFonts w:hint="eastAsia"/>
            <w:spacing w:val="-6"/>
            <w:rtl/>
            <w:lang w:bidi="ar-SA"/>
          </w:rPr>
          <w:t>تخص</w:t>
        </w:r>
        <w:r w:rsidR="00742940" w:rsidRPr="00A627C9">
          <w:rPr>
            <w:rStyle w:val="Hyperlink"/>
            <w:rFonts w:hint="cs"/>
            <w:spacing w:val="-6"/>
            <w:rtl/>
            <w:lang w:bidi="ar-SA"/>
          </w:rPr>
          <w:t>ی</w:t>
        </w:r>
        <w:r w:rsidR="00742940" w:rsidRPr="00A627C9">
          <w:rPr>
            <w:rStyle w:val="Hyperlink"/>
            <w:rFonts w:hint="eastAsia"/>
            <w:spacing w:val="-6"/>
            <w:rtl/>
            <w:lang w:bidi="ar-SA"/>
          </w:rPr>
          <w:t>ص</w:t>
        </w:r>
        <w:r w:rsidR="00742940" w:rsidRPr="00A627C9">
          <w:rPr>
            <w:rStyle w:val="Hyperlink"/>
            <w:spacing w:val="-6"/>
            <w:rtl/>
            <w:lang w:bidi="ar-SA"/>
          </w:rPr>
          <w:t xml:space="preserve"> </w:t>
        </w:r>
        <w:r w:rsidR="00742940" w:rsidRPr="00A627C9">
          <w:rPr>
            <w:rStyle w:val="Hyperlink"/>
            <w:rFonts w:hint="eastAsia"/>
            <w:spacing w:val="-6"/>
            <w:rtl/>
            <w:lang w:bidi="ar-SA"/>
          </w:rPr>
          <w:t>روز</w:t>
        </w:r>
        <w:r w:rsidR="00742940" w:rsidRPr="00A627C9">
          <w:rPr>
            <w:rStyle w:val="Hyperlink"/>
            <w:spacing w:val="-6"/>
            <w:rtl/>
            <w:lang w:bidi="ar-SA"/>
          </w:rPr>
          <w:t xml:space="preserve"> </w:t>
        </w:r>
        <w:r w:rsidR="00742940" w:rsidRPr="00A627C9">
          <w:rPr>
            <w:rStyle w:val="Hyperlink"/>
            <w:rFonts w:hint="eastAsia"/>
            <w:spacing w:val="-6"/>
            <w:rtl/>
            <w:lang w:bidi="ar-SA"/>
          </w:rPr>
          <w:t>جمعه</w:t>
        </w:r>
        <w:r w:rsidR="00742940" w:rsidRPr="00A627C9">
          <w:rPr>
            <w:rStyle w:val="Hyperlink"/>
            <w:spacing w:val="-6"/>
            <w:rtl/>
            <w:lang w:bidi="ar-SA"/>
          </w:rPr>
          <w:t xml:space="preserve"> </w:t>
        </w:r>
        <w:r w:rsidR="00742940" w:rsidRPr="00A627C9">
          <w:rPr>
            <w:rStyle w:val="Hyperlink"/>
            <w:rFonts w:hint="eastAsia"/>
            <w:spacing w:val="-6"/>
            <w:rtl/>
            <w:lang w:bidi="ar-SA"/>
          </w:rPr>
          <w:t>برا</w:t>
        </w:r>
        <w:r w:rsidR="00742940" w:rsidRPr="00A627C9">
          <w:rPr>
            <w:rStyle w:val="Hyperlink"/>
            <w:rFonts w:hint="cs"/>
            <w:spacing w:val="-6"/>
            <w:rtl/>
            <w:lang w:bidi="ar-SA"/>
          </w:rPr>
          <w:t>ی</w:t>
        </w:r>
        <w:r w:rsidR="00742940" w:rsidRPr="00A627C9">
          <w:rPr>
            <w:rStyle w:val="Hyperlink"/>
            <w:spacing w:val="-6"/>
            <w:rtl/>
            <w:lang w:bidi="ar-SA"/>
          </w:rPr>
          <w:t xml:space="preserve"> </w:t>
        </w:r>
        <w:r w:rsidR="00742940" w:rsidRPr="00A627C9">
          <w:rPr>
            <w:rStyle w:val="Hyperlink"/>
            <w:rFonts w:hint="eastAsia"/>
            <w:spacing w:val="-6"/>
            <w:rtl/>
            <w:lang w:bidi="ar-SA"/>
          </w:rPr>
          <w:t>روزه</w:t>
        </w:r>
        <w:r w:rsidR="00742940" w:rsidRPr="00A627C9">
          <w:rPr>
            <w:rStyle w:val="Hyperlink"/>
            <w:rFonts w:hint="eastAsia"/>
            <w:spacing w:val="-6"/>
            <w:lang w:bidi="ar-SA"/>
          </w:rPr>
          <w:t>‌</w:t>
        </w:r>
        <w:r w:rsidR="00742940" w:rsidRPr="00A627C9">
          <w:rPr>
            <w:rStyle w:val="Hyperlink"/>
            <w:spacing w:val="-6"/>
            <w:rtl/>
            <w:lang w:bidi="ar-SA"/>
          </w:rPr>
          <w:t xml:space="preserve"> </w:t>
        </w:r>
        <w:r w:rsidR="00742940" w:rsidRPr="00A627C9">
          <w:rPr>
            <w:rStyle w:val="Hyperlink"/>
            <w:rFonts w:hint="eastAsia"/>
            <w:spacing w:val="-6"/>
            <w:rtl/>
            <w:lang w:bidi="ar-SA"/>
          </w:rPr>
          <w:t>و</w:t>
        </w:r>
        <w:r w:rsidR="00742940" w:rsidRPr="00A627C9">
          <w:rPr>
            <w:rStyle w:val="Hyperlink"/>
            <w:spacing w:val="-6"/>
            <w:rtl/>
            <w:lang w:bidi="ar-SA"/>
          </w:rPr>
          <w:t xml:space="preserve"> </w:t>
        </w:r>
        <w:r w:rsidR="00742940" w:rsidRPr="00A627C9">
          <w:rPr>
            <w:rStyle w:val="Hyperlink"/>
            <w:rFonts w:hint="eastAsia"/>
            <w:spacing w:val="-6"/>
            <w:rtl/>
            <w:lang w:bidi="ar-SA"/>
          </w:rPr>
          <w:t>شب</w:t>
        </w:r>
        <w:r w:rsidR="00742940" w:rsidRPr="00A627C9">
          <w:rPr>
            <w:rStyle w:val="Hyperlink"/>
            <w:spacing w:val="-6"/>
            <w:rtl/>
            <w:lang w:bidi="ar-SA"/>
          </w:rPr>
          <w:t xml:space="preserve"> </w:t>
        </w:r>
        <w:r w:rsidR="00742940" w:rsidRPr="00A627C9">
          <w:rPr>
            <w:rStyle w:val="Hyperlink"/>
            <w:rFonts w:hint="eastAsia"/>
            <w:spacing w:val="-6"/>
            <w:rtl/>
            <w:lang w:bidi="ar-SA"/>
          </w:rPr>
          <w:t>جمعه</w:t>
        </w:r>
        <w:r w:rsidR="00742940" w:rsidRPr="00A627C9">
          <w:rPr>
            <w:rStyle w:val="Hyperlink"/>
            <w:spacing w:val="-6"/>
            <w:rtl/>
            <w:lang w:bidi="ar-SA"/>
          </w:rPr>
          <w:t xml:space="preserve"> </w:t>
        </w:r>
        <w:r w:rsidR="00742940" w:rsidRPr="00A627C9">
          <w:rPr>
            <w:rStyle w:val="Hyperlink"/>
            <w:rFonts w:hint="eastAsia"/>
            <w:spacing w:val="-6"/>
            <w:rtl/>
            <w:lang w:bidi="ar-SA"/>
          </w:rPr>
          <w:t>برا</w:t>
        </w:r>
        <w:r w:rsidR="00742940" w:rsidRPr="00A627C9">
          <w:rPr>
            <w:rStyle w:val="Hyperlink"/>
            <w:rFonts w:hint="cs"/>
            <w:spacing w:val="-6"/>
            <w:rtl/>
            <w:lang w:bidi="ar-SA"/>
          </w:rPr>
          <w:t>ی</w:t>
        </w:r>
        <w:r w:rsidR="00742940" w:rsidRPr="00A627C9">
          <w:rPr>
            <w:rStyle w:val="Hyperlink"/>
            <w:spacing w:val="-6"/>
            <w:rtl/>
            <w:lang w:bidi="ar-SA"/>
          </w:rPr>
          <w:t xml:space="preserve"> </w:t>
        </w:r>
        <w:r w:rsidR="00742940" w:rsidRPr="00A627C9">
          <w:rPr>
            <w:rStyle w:val="Hyperlink"/>
            <w:rFonts w:hint="eastAsia"/>
            <w:spacing w:val="-6"/>
            <w:rtl/>
            <w:lang w:bidi="ar-SA"/>
          </w:rPr>
          <w:t>نماز</w:t>
        </w:r>
        <w:r w:rsidR="00742940" w:rsidRPr="00A627C9">
          <w:rPr>
            <w:rStyle w:val="Hyperlink"/>
            <w:spacing w:val="-6"/>
            <w:rtl/>
            <w:lang w:bidi="ar-SA"/>
          </w:rPr>
          <w:t xml:space="preserve"> </w:t>
        </w:r>
        <w:r w:rsidR="00742940" w:rsidRPr="00A627C9">
          <w:rPr>
            <w:rStyle w:val="Hyperlink"/>
            <w:rFonts w:hint="eastAsia"/>
            <w:spacing w:val="-6"/>
            <w:rtl/>
            <w:lang w:bidi="ar-SA"/>
          </w:rPr>
          <w:t>و</w:t>
        </w:r>
        <w:r w:rsidR="00742940" w:rsidRPr="00A627C9">
          <w:rPr>
            <w:rStyle w:val="Hyperlink"/>
            <w:spacing w:val="-6"/>
            <w:rtl/>
            <w:lang w:bidi="ar-SA"/>
          </w:rPr>
          <w:t xml:space="preserve"> </w:t>
        </w:r>
        <w:r w:rsidR="00742940" w:rsidRPr="00A627C9">
          <w:rPr>
            <w:rStyle w:val="Hyperlink"/>
            <w:rFonts w:hint="eastAsia"/>
            <w:spacing w:val="-6"/>
            <w:rtl/>
            <w:lang w:bidi="ar-SA"/>
          </w:rPr>
          <w:t>ق</w:t>
        </w:r>
        <w:r w:rsidR="00742940" w:rsidRPr="00A627C9">
          <w:rPr>
            <w:rStyle w:val="Hyperlink"/>
            <w:rFonts w:hint="cs"/>
            <w:spacing w:val="-6"/>
            <w:rtl/>
            <w:lang w:bidi="ar-SA"/>
          </w:rPr>
          <w:t>ی</w:t>
        </w:r>
        <w:r w:rsidR="00742940" w:rsidRPr="00A627C9">
          <w:rPr>
            <w:rStyle w:val="Hyperlink"/>
            <w:rFonts w:hint="eastAsia"/>
            <w:spacing w:val="-6"/>
            <w:rtl/>
            <w:lang w:bidi="ar-SA"/>
          </w:rPr>
          <w:t>ام</w:t>
        </w:r>
        <w:r w:rsidR="00742940" w:rsidRPr="00A627C9">
          <w:rPr>
            <w:webHidden/>
            <w:spacing w:val="-6"/>
            <w:rtl/>
          </w:rPr>
          <w:tab/>
        </w:r>
        <w:r w:rsidR="00742940" w:rsidRPr="00A627C9">
          <w:rPr>
            <w:rStyle w:val="Hyperlink"/>
            <w:spacing w:val="-6"/>
            <w:rtl/>
          </w:rPr>
          <w:fldChar w:fldCharType="begin"/>
        </w:r>
        <w:r w:rsidR="00742940" w:rsidRPr="00A627C9">
          <w:rPr>
            <w:webHidden/>
            <w:spacing w:val="-6"/>
            <w:rtl/>
          </w:rPr>
          <w:instrText xml:space="preserve"> </w:instrText>
        </w:r>
        <w:r w:rsidR="00742940" w:rsidRPr="00A627C9">
          <w:rPr>
            <w:webHidden/>
            <w:spacing w:val="-6"/>
          </w:rPr>
          <w:instrText>PAGEREF</w:instrText>
        </w:r>
        <w:r w:rsidR="00742940" w:rsidRPr="00A627C9">
          <w:rPr>
            <w:webHidden/>
            <w:spacing w:val="-6"/>
            <w:rtl/>
          </w:rPr>
          <w:instrText xml:space="preserve"> _</w:instrText>
        </w:r>
        <w:r w:rsidR="00742940" w:rsidRPr="00A627C9">
          <w:rPr>
            <w:webHidden/>
            <w:spacing w:val="-6"/>
          </w:rPr>
          <w:instrText>Toc319506336 \h</w:instrText>
        </w:r>
        <w:r w:rsidR="00742940" w:rsidRPr="00A627C9">
          <w:rPr>
            <w:webHidden/>
            <w:spacing w:val="-6"/>
            <w:rtl/>
          </w:rPr>
          <w:instrText xml:space="preserve"> </w:instrText>
        </w:r>
        <w:r w:rsidR="00742940" w:rsidRPr="00A627C9">
          <w:rPr>
            <w:rStyle w:val="Hyperlink"/>
            <w:spacing w:val="-6"/>
            <w:rtl/>
          </w:rPr>
        </w:r>
        <w:r w:rsidR="00742940" w:rsidRPr="00A627C9">
          <w:rPr>
            <w:rStyle w:val="Hyperlink"/>
            <w:spacing w:val="-6"/>
            <w:rtl/>
          </w:rPr>
          <w:fldChar w:fldCharType="separate"/>
        </w:r>
        <w:r w:rsidR="006304E8">
          <w:rPr>
            <w:webHidden/>
            <w:spacing w:val="-6"/>
            <w:rtl/>
          </w:rPr>
          <w:t>428</w:t>
        </w:r>
        <w:r w:rsidR="00742940" w:rsidRPr="00A627C9">
          <w:rPr>
            <w:rStyle w:val="Hyperlink"/>
            <w:spacing w:val="-6"/>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37" w:history="1">
        <w:r w:rsidR="00742940" w:rsidRPr="00494D8B">
          <w:rPr>
            <w:rStyle w:val="Hyperlink"/>
            <w:rtl/>
            <w:lang w:bidi="ar-SA"/>
          </w:rPr>
          <w:t xml:space="preserve">346-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روزه‌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وصال</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به‌هم‌پ</w:t>
        </w:r>
        <w:r w:rsidR="00742940" w:rsidRPr="00494D8B">
          <w:rPr>
            <w:rStyle w:val="Hyperlink"/>
            <w:rFonts w:hint="cs"/>
            <w:rtl/>
            <w:lang w:bidi="ar-SA"/>
          </w:rPr>
          <w:t>ی</w:t>
        </w:r>
        <w:r w:rsidR="00742940" w:rsidRPr="00494D8B">
          <w:rPr>
            <w:rStyle w:val="Hyperlink"/>
            <w:rFonts w:hint="eastAsia"/>
            <w:rtl/>
            <w:lang w:bidi="ar-SA"/>
          </w:rPr>
          <w:t>وسته؛</w:t>
        </w:r>
        <w:r w:rsidR="00742940" w:rsidRPr="00494D8B">
          <w:rPr>
            <w:rStyle w:val="Hyperlink"/>
            <w:rtl/>
            <w:lang w:bidi="ar-SA"/>
          </w:rPr>
          <w:t xml:space="preserve"> </w:t>
        </w:r>
        <w:r w:rsidR="00742940" w:rsidRPr="00494D8B">
          <w:rPr>
            <w:rStyle w:val="Hyperlink"/>
            <w:rFonts w:hint="eastAsia"/>
            <w:rtl/>
            <w:lang w:bidi="ar-SA"/>
          </w:rPr>
          <w:t>بد</w:t>
        </w:r>
        <w:r w:rsidR="00742940" w:rsidRPr="00494D8B">
          <w:rPr>
            <w:rStyle w:val="Hyperlink"/>
            <w:rFonts w:hint="cs"/>
            <w:rtl/>
            <w:lang w:bidi="ar-SA"/>
          </w:rPr>
          <w:t>ی</w:t>
        </w:r>
        <w:r w:rsidR="00742940" w:rsidRPr="00494D8B">
          <w:rPr>
            <w:rStyle w:val="Hyperlink"/>
            <w:rFonts w:hint="eastAsia"/>
            <w:rtl/>
            <w:lang w:bidi="ar-SA"/>
          </w:rPr>
          <w:t>ن‌سان</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کس</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دو</w:t>
        </w:r>
        <w:r w:rsidR="00742940" w:rsidRPr="00494D8B">
          <w:rPr>
            <w:rStyle w:val="Hyperlink"/>
            <w:rtl/>
            <w:lang w:bidi="ar-SA"/>
          </w:rPr>
          <w:t xml:space="preserve"> </w:t>
        </w:r>
        <w:r w:rsidR="00742940" w:rsidRPr="00494D8B">
          <w:rPr>
            <w:rStyle w:val="Hyperlink"/>
            <w:rFonts w:hint="eastAsia"/>
            <w:rtl/>
            <w:lang w:bidi="ar-SA"/>
          </w:rPr>
          <w:t>روز</w:t>
        </w:r>
        <w:r w:rsidR="00742940" w:rsidRPr="00494D8B">
          <w:rPr>
            <w:rStyle w:val="Hyperlink"/>
            <w:rtl/>
            <w:lang w:bidi="ar-SA"/>
          </w:rPr>
          <w:t xml:space="preserve"> </w:t>
        </w:r>
        <w:r w:rsidR="00742940" w:rsidRPr="00494D8B">
          <w:rPr>
            <w:rStyle w:val="Hyperlink"/>
            <w:rFonts w:hint="eastAsia"/>
            <w:rtl/>
            <w:lang w:bidi="ar-SA"/>
          </w:rPr>
          <w:t>پ</w:t>
        </w:r>
        <w:r w:rsidR="00742940" w:rsidRPr="00494D8B">
          <w:rPr>
            <w:rStyle w:val="Hyperlink"/>
            <w:rFonts w:hint="cs"/>
            <w:rtl/>
            <w:lang w:bidi="ar-SA"/>
          </w:rPr>
          <w:t>ی</w:t>
        </w:r>
        <w:r w:rsidR="00742940" w:rsidRPr="00494D8B">
          <w:rPr>
            <w:rStyle w:val="Hyperlink"/>
            <w:rFonts w:hint="eastAsia"/>
            <w:rtl/>
            <w:lang w:bidi="ar-SA"/>
          </w:rPr>
          <w:t>اپ</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ب</w:t>
        </w:r>
        <w:r w:rsidR="00742940" w:rsidRPr="00494D8B">
          <w:rPr>
            <w:rStyle w:val="Hyperlink"/>
            <w:rFonts w:hint="cs"/>
            <w:rtl/>
            <w:lang w:bidi="ar-SA"/>
          </w:rPr>
          <w:t>ی</w:t>
        </w:r>
        <w:r w:rsidR="00742940" w:rsidRPr="00494D8B">
          <w:rPr>
            <w:rStyle w:val="Hyperlink"/>
            <w:rFonts w:hint="eastAsia"/>
            <w:rtl/>
            <w:lang w:bidi="ar-SA"/>
          </w:rPr>
          <w:t>ش‌تر،</w:t>
        </w:r>
        <w:r w:rsidR="00742940" w:rsidRPr="00494D8B">
          <w:rPr>
            <w:rStyle w:val="Hyperlink"/>
            <w:rtl/>
            <w:lang w:bidi="ar-SA"/>
          </w:rPr>
          <w:t xml:space="preserve"> </w:t>
        </w:r>
        <w:r w:rsidR="00742940" w:rsidRPr="00494D8B">
          <w:rPr>
            <w:rStyle w:val="Hyperlink"/>
            <w:rFonts w:hint="eastAsia"/>
            <w:rtl/>
            <w:lang w:bidi="ar-SA"/>
          </w:rPr>
          <w:t>روزه</w:t>
        </w:r>
        <w:r w:rsidR="00742940" w:rsidRPr="00494D8B">
          <w:rPr>
            <w:rStyle w:val="Hyperlink"/>
            <w:rtl/>
            <w:lang w:bidi="ar-SA"/>
          </w:rPr>
          <w:t xml:space="preserve"> </w:t>
        </w:r>
        <w:r w:rsidR="00742940" w:rsidRPr="00494D8B">
          <w:rPr>
            <w:rStyle w:val="Hyperlink"/>
            <w:rFonts w:hint="eastAsia"/>
            <w:rtl/>
            <w:lang w:bidi="ar-SA"/>
          </w:rPr>
          <w:t>بگ</w:t>
        </w:r>
        <w:r w:rsidR="00742940" w:rsidRPr="00494D8B">
          <w:rPr>
            <w:rStyle w:val="Hyperlink"/>
            <w:rFonts w:hint="cs"/>
            <w:rtl/>
            <w:lang w:bidi="ar-SA"/>
          </w:rPr>
          <w:t>ی</w:t>
        </w:r>
        <w:r w:rsidR="00742940" w:rsidRPr="00494D8B">
          <w:rPr>
            <w:rStyle w:val="Hyperlink"/>
            <w:rFonts w:hint="eastAsia"/>
            <w:rtl/>
            <w:lang w:bidi="ar-SA"/>
          </w:rPr>
          <w:t>رد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ان</w:t>
        </w:r>
        <w:r w:rsidR="00742940" w:rsidRPr="00494D8B">
          <w:rPr>
            <w:rStyle w:val="Hyperlink"/>
            <w:rtl/>
            <w:lang w:bidi="ar-SA"/>
          </w:rPr>
          <w:t xml:space="preserve"> </w:t>
        </w:r>
        <w:r w:rsidR="00742940" w:rsidRPr="00494D8B">
          <w:rPr>
            <w:rStyle w:val="Hyperlink"/>
            <w:rFonts w:hint="eastAsia"/>
            <w:rtl/>
            <w:lang w:bidi="ar-SA"/>
          </w:rPr>
          <w:t>آن‌ها</w:t>
        </w:r>
        <w:r w:rsidR="00742940" w:rsidRPr="00494D8B">
          <w:rPr>
            <w:rStyle w:val="Hyperlink"/>
            <w:rtl/>
            <w:lang w:bidi="ar-SA"/>
          </w:rPr>
          <w:t xml:space="preserve"> </w:t>
        </w:r>
        <w:r w:rsidR="00742940" w:rsidRPr="00494D8B">
          <w:rPr>
            <w:rStyle w:val="Hyperlink"/>
            <w:rFonts w:hint="eastAsia"/>
            <w:rtl/>
            <w:lang w:bidi="ar-SA"/>
          </w:rPr>
          <w:t>چ</w:t>
        </w:r>
        <w:r w:rsidR="00742940" w:rsidRPr="00494D8B">
          <w:rPr>
            <w:rStyle w:val="Hyperlink"/>
            <w:rFonts w:hint="cs"/>
            <w:rtl/>
            <w:lang w:bidi="ar-SA"/>
          </w:rPr>
          <w:t>ی</w:t>
        </w:r>
        <w:r w:rsidR="00742940" w:rsidRPr="00494D8B">
          <w:rPr>
            <w:rStyle w:val="Hyperlink"/>
            <w:rFonts w:hint="eastAsia"/>
            <w:rtl/>
            <w:lang w:bidi="ar-SA"/>
          </w:rPr>
          <w:t>ز</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نخورد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ن</w:t>
        </w:r>
        <w:r w:rsidR="00742940" w:rsidRPr="00494D8B">
          <w:rPr>
            <w:rStyle w:val="Hyperlink"/>
            <w:rFonts w:hint="cs"/>
            <w:rtl/>
            <w:lang w:bidi="ar-SA"/>
          </w:rPr>
          <w:t>ی</w:t>
        </w:r>
        <w:r w:rsidR="00742940" w:rsidRPr="00494D8B">
          <w:rPr>
            <w:rStyle w:val="Hyperlink"/>
            <w:rFonts w:hint="eastAsia"/>
            <w:rtl/>
            <w:lang w:bidi="ar-SA"/>
          </w:rPr>
          <w:t>اشامد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Toc319506337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433</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38" w:history="1">
        <w:r w:rsidR="00742940" w:rsidRPr="00494D8B">
          <w:rPr>
            <w:rStyle w:val="Hyperlink"/>
            <w:rtl/>
            <w:lang w:bidi="ar-SA"/>
          </w:rPr>
          <w:t xml:space="preserve">347-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نشستن</w:t>
        </w:r>
        <w:r w:rsidR="00742940" w:rsidRPr="00494D8B">
          <w:rPr>
            <w:rStyle w:val="Hyperlink"/>
            <w:rtl/>
            <w:lang w:bidi="ar-SA"/>
          </w:rPr>
          <w:t xml:space="preserve"> </w:t>
        </w:r>
        <w:r w:rsidR="00742940" w:rsidRPr="00494D8B">
          <w:rPr>
            <w:rStyle w:val="Hyperlink"/>
            <w:rFonts w:hint="eastAsia"/>
            <w:rtl/>
            <w:lang w:bidi="ar-SA"/>
          </w:rPr>
          <w:t>بر</w:t>
        </w:r>
        <w:r w:rsidR="00742940" w:rsidRPr="00494D8B">
          <w:rPr>
            <w:rStyle w:val="Hyperlink"/>
            <w:rtl/>
            <w:lang w:bidi="ar-SA"/>
          </w:rPr>
          <w:t xml:space="preserve"> </w:t>
        </w:r>
        <w:r w:rsidR="00742940" w:rsidRPr="00494D8B">
          <w:rPr>
            <w:rStyle w:val="Hyperlink"/>
            <w:rFonts w:hint="eastAsia"/>
            <w:rtl/>
            <w:lang w:bidi="ar-SA"/>
          </w:rPr>
          <w:t>رو</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قبر</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Toc319506338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434</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39" w:history="1">
        <w:r w:rsidR="00742940" w:rsidRPr="00494D8B">
          <w:rPr>
            <w:rStyle w:val="Hyperlink"/>
            <w:rtl/>
            <w:lang w:bidi="ar-SA"/>
          </w:rPr>
          <w:t xml:space="preserve">348-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گچ‌کار</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قبر</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ساختن</w:t>
        </w:r>
        <w:r w:rsidR="00742940" w:rsidRPr="00494D8B">
          <w:rPr>
            <w:rStyle w:val="Hyperlink"/>
            <w:rtl/>
            <w:lang w:bidi="ar-SA"/>
          </w:rPr>
          <w:t xml:space="preserve"> </w:t>
        </w:r>
        <w:r w:rsidR="00742940" w:rsidRPr="00494D8B">
          <w:rPr>
            <w:rStyle w:val="Hyperlink"/>
            <w:rFonts w:hint="eastAsia"/>
            <w:rtl/>
            <w:lang w:bidi="ar-SA"/>
          </w:rPr>
          <w:t>بنا</w:t>
        </w:r>
        <w:r w:rsidR="00742940" w:rsidRPr="00494D8B">
          <w:rPr>
            <w:rStyle w:val="Hyperlink"/>
            <w:rtl/>
            <w:lang w:bidi="ar-SA"/>
          </w:rPr>
          <w:t xml:space="preserve"> </w:t>
        </w:r>
        <w:r w:rsidR="00742940" w:rsidRPr="00494D8B">
          <w:rPr>
            <w:rStyle w:val="Hyperlink"/>
            <w:rFonts w:hint="eastAsia"/>
            <w:rtl/>
            <w:lang w:bidi="ar-SA"/>
          </w:rPr>
          <w:t>بر</w:t>
        </w:r>
        <w:r w:rsidR="00742940" w:rsidRPr="00494D8B">
          <w:rPr>
            <w:rStyle w:val="Hyperlink"/>
            <w:rtl/>
            <w:lang w:bidi="ar-SA"/>
          </w:rPr>
          <w:t xml:space="preserve"> </w:t>
        </w:r>
        <w:r w:rsidR="00742940" w:rsidRPr="00494D8B">
          <w:rPr>
            <w:rStyle w:val="Hyperlink"/>
            <w:rFonts w:hint="eastAsia"/>
            <w:rtl/>
            <w:lang w:bidi="ar-SA"/>
          </w:rPr>
          <w:t>آن</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Toc319506339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435</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40" w:history="1">
        <w:r w:rsidR="00742940" w:rsidRPr="00494D8B">
          <w:rPr>
            <w:rStyle w:val="Hyperlink"/>
            <w:rtl/>
            <w:lang w:bidi="ar-SA"/>
          </w:rPr>
          <w:t xml:space="preserve">349-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شدت</w:t>
        </w:r>
        <w:r w:rsidR="00742940" w:rsidRPr="00494D8B">
          <w:rPr>
            <w:rStyle w:val="Hyperlink"/>
            <w:rtl/>
            <w:lang w:bidi="ar-SA"/>
          </w:rPr>
          <w:t xml:space="preserve"> </w:t>
        </w:r>
        <w:r w:rsidR="00742940" w:rsidRPr="00494D8B">
          <w:rPr>
            <w:rStyle w:val="Hyperlink"/>
            <w:rFonts w:hint="eastAsia"/>
            <w:rtl/>
            <w:lang w:bidi="ar-SA"/>
          </w:rPr>
          <w:t>تحر</w:t>
        </w:r>
        <w:r w:rsidR="00742940" w:rsidRPr="00494D8B">
          <w:rPr>
            <w:rStyle w:val="Hyperlink"/>
            <w:rFonts w:hint="cs"/>
            <w:rtl/>
            <w:lang w:bidi="ar-SA"/>
          </w:rPr>
          <w:t>ی</w:t>
        </w:r>
        <w:r w:rsidR="00742940" w:rsidRPr="00494D8B">
          <w:rPr>
            <w:rStyle w:val="Hyperlink"/>
            <w:rFonts w:hint="eastAsia"/>
            <w:rtl/>
            <w:lang w:bidi="ar-SA"/>
          </w:rPr>
          <w:t>م</w:t>
        </w:r>
        <w:r w:rsidR="00742940" w:rsidRPr="00494D8B">
          <w:rPr>
            <w:rStyle w:val="Hyperlink"/>
            <w:rtl/>
            <w:lang w:bidi="ar-SA"/>
          </w:rPr>
          <w:t xml:space="preserve"> </w:t>
        </w:r>
        <w:r w:rsidR="00742940" w:rsidRPr="00494D8B">
          <w:rPr>
            <w:rStyle w:val="Hyperlink"/>
            <w:rFonts w:hint="eastAsia"/>
            <w:rtl/>
            <w:lang w:bidi="ar-SA"/>
          </w:rPr>
          <w:t>گر</w:t>
        </w:r>
        <w:r w:rsidR="00742940" w:rsidRPr="00494D8B">
          <w:rPr>
            <w:rStyle w:val="Hyperlink"/>
            <w:rFonts w:hint="cs"/>
            <w:rtl/>
            <w:lang w:bidi="ar-SA"/>
          </w:rPr>
          <w:t>ی</w:t>
        </w:r>
        <w:r w:rsidR="00742940" w:rsidRPr="00494D8B">
          <w:rPr>
            <w:rStyle w:val="Hyperlink"/>
            <w:rFonts w:hint="eastAsia"/>
            <w:rtl/>
            <w:lang w:bidi="ar-SA"/>
          </w:rPr>
          <w:t>ختنِ</w:t>
        </w:r>
        <w:r w:rsidR="00742940" w:rsidRPr="00494D8B">
          <w:rPr>
            <w:rStyle w:val="Hyperlink"/>
            <w:rtl/>
            <w:lang w:bidi="ar-SA"/>
          </w:rPr>
          <w:t xml:space="preserve"> </w:t>
        </w:r>
        <w:r w:rsidR="00742940" w:rsidRPr="00494D8B">
          <w:rPr>
            <w:rStyle w:val="Hyperlink"/>
            <w:rFonts w:hint="eastAsia"/>
            <w:rtl/>
            <w:lang w:bidi="ar-SA"/>
          </w:rPr>
          <w:t>برده</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آقا</w:t>
        </w:r>
        <w:r w:rsidR="00742940" w:rsidRPr="00494D8B">
          <w:rPr>
            <w:rStyle w:val="Hyperlink"/>
            <w:rFonts w:hint="cs"/>
            <w:rtl/>
            <w:lang w:bidi="ar-SA"/>
          </w:rPr>
          <w:t>ی</w:t>
        </w:r>
        <w:r w:rsidR="00742940" w:rsidRPr="00494D8B">
          <w:rPr>
            <w:rStyle w:val="Hyperlink"/>
            <w:rFonts w:hint="eastAsia"/>
            <w:rtl/>
            <w:lang w:bidi="ar-SA"/>
          </w:rPr>
          <w:t>ش</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Toc319506340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438</w:t>
        </w:r>
        <w:r w:rsidR="00742940">
          <w:rPr>
            <w:rStyle w:val="Hyperlink"/>
            <w:rtl/>
          </w:rPr>
          <w:fldChar w:fldCharType="end"/>
        </w:r>
      </w:hyperlink>
    </w:p>
    <w:p w:rsidR="00742940" w:rsidRPr="00A627C9" w:rsidRDefault="00B2644C" w:rsidP="00A627C9">
      <w:pPr>
        <w:pStyle w:val="TOC2"/>
        <w:tabs>
          <w:tab w:val="right" w:leader="dot" w:pos="7134"/>
        </w:tabs>
        <w:jc w:val="left"/>
        <w:rPr>
          <w:rFonts w:ascii="Calibri" w:hAnsi="Calibri" w:cs="Arial"/>
          <w:b w:val="0"/>
          <w:bCs w:val="0"/>
          <w:spacing w:val="-4"/>
          <w:sz w:val="22"/>
          <w:szCs w:val="22"/>
          <w:rtl/>
        </w:rPr>
      </w:pPr>
      <w:hyperlink w:anchor="_Toc319506341" w:history="1">
        <w:r w:rsidR="00742940" w:rsidRPr="00A627C9">
          <w:rPr>
            <w:rStyle w:val="Hyperlink"/>
            <w:spacing w:val="-4"/>
            <w:rtl/>
            <w:lang w:bidi="ar-SA"/>
          </w:rPr>
          <w:t xml:space="preserve">350- </w:t>
        </w:r>
        <w:r w:rsidR="00742940" w:rsidRPr="00A627C9">
          <w:rPr>
            <w:rStyle w:val="Hyperlink"/>
            <w:rFonts w:hint="eastAsia"/>
            <w:spacing w:val="-4"/>
            <w:rtl/>
            <w:lang w:bidi="ar-SA"/>
          </w:rPr>
          <w:t>باب</w:t>
        </w:r>
        <w:r w:rsidR="00742940" w:rsidRPr="00A627C9">
          <w:rPr>
            <w:rStyle w:val="Hyperlink"/>
            <w:spacing w:val="-4"/>
            <w:rtl/>
            <w:lang w:bidi="ar-SA"/>
          </w:rPr>
          <w:t xml:space="preserve">: </w:t>
        </w:r>
        <w:r w:rsidR="00742940" w:rsidRPr="00A627C9">
          <w:rPr>
            <w:rStyle w:val="Hyperlink"/>
            <w:rFonts w:hint="eastAsia"/>
            <w:spacing w:val="-4"/>
            <w:rtl/>
            <w:lang w:bidi="ar-SA"/>
          </w:rPr>
          <w:t>حرام</w:t>
        </w:r>
        <w:r w:rsidR="00742940" w:rsidRPr="00A627C9">
          <w:rPr>
            <w:rStyle w:val="Hyperlink"/>
            <w:spacing w:val="-4"/>
            <w:rtl/>
            <w:lang w:bidi="ar-SA"/>
          </w:rPr>
          <w:t xml:space="preserve"> </w:t>
        </w:r>
        <w:r w:rsidR="00742940" w:rsidRPr="00A627C9">
          <w:rPr>
            <w:rStyle w:val="Hyperlink"/>
            <w:rFonts w:hint="eastAsia"/>
            <w:spacing w:val="-4"/>
            <w:rtl/>
            <w:lang w:bidi="ar-SA"/>
          </w:rPr>
          <w:t>بودن</w:t>
        </w:r>
        <w:r w:rsidR="00742940" w:rsidRPr="00A627C9">
          <w:rPr>
            <w:rStyle w:val="Hyperlink"/>
            <w:spacing w:val="-4"/>
            <w:rtl/>
            <w:lang w:bidi="ar-SA"/>
          </w:rPr>
          <w:t xml:space="preserve"> </w:t>
        </w:r>
        <w:r w:rsidR="00742940" w:rsidRPr="00A627C9">
          <w:rPr>
            <w:rStyle w:val="Hyperlink"/>
            <w:rFonts w:hint="eastAsia"/>
            <w:spacing w:val="-4"/>
            <w:rtl/>
            <w:lang w:bidi="ar-SA"/>
          </w:rPr>
          <w:t>م</w:t>
        </w:r>
        <w:r w:rsidR="00742940" w:rsidRPr="00A627C9">
          <w:rPr>
            <w:rStyle w:val="Hyperlink"/>
            <w:rFonts w:hint="cs"/>
            <w:spacing w:val="-4"/>
            <w:rtl/>
            <w:lang w:bidi="ar-SA"/>
          </w:rPr>
          <w:t>ی</w:t>
        </w:r>
        <w:r w:rsidR="00742940" w:rsidRPr="00A627C9">
          <w:rPr>
            <w:rStyle w:val="Hyperlink"/>
            <w:rFonts w:hint="eastAsia"/>
            <w:spacing w:val="-4"/>
            <w:rtl/>
            <w:lang w:bidi="ar-SA"/>
          </w:rPr>
          <w:t>انج</w:t>
        </w:r>
        <w:r w:rsidR="00742940" w:rsidRPr="00A627C9">
          <w:rPr>
            <w:rStyle w:val="Hyperlink"/>
            <w:rFonts w:hint="cs"/>
            <w:spacing w:val="-4"/>
            <w:rtl/>
            <w:lang w:bidi="ar-SA"/>
          </w:rPr>
          <w:t>ی‌</w:t>
        </w:r>
        <w:r w:rsidR="00742940" w:rsidRPr="00A627C9">
          <w:rPr>
            <w:rStyle w:val="Hyperlink"/>
            <w:rFonts w:hint="eastAsia"/>
            <w:spacing w:val="-4"/>
            <w:rtl/>
            <w:lang w:bidi="ar-SA"/>
          </w:rPr>
          <w:t>گر</w:t>
        </w:r>
        <w:r w:rsidR="00742940" w:rsidRPr="00A627C9">
          <w:rPr>
            <w:rStyle w:val="Hyperlink"/>
            <w:rFonts w:hint="cs"/>
            <w:spacing w:val="-4"/>
            <w:rtl/>
            <w:lang w:bidi="ar-SA"/>
          </w:rPr>
          <w:t>ی</w:t>
        </w:r>
        <w:r w:rsidR="00742940" w:rsidRPr="00A627C9">
          <w:rPr>
            <w:rStyle w:val="Hyperlink"/>
            <w:spacing w:val="-4"/>
            <w:rtl/>
            <w:lang w:bidi="ar-SA"/>
          </w:rPr>
          <w:t xml:space="preserve"> </w:t>
        </w:r>
        <w:r w:rsidR="00742940" w:rsidRPr="00A627C9">
          <w:rPr>
            <w:rStyle w:val="Hyperlink"/>
            <w:rFonts w:hint="eastAsia"/>
            <w:spacing w:val="-4"/>
            <w:rtl/>
            <w:lang w:bidi="ar-SA"/>
          </w:rPr>
          <w:t>و</w:t>
        </w:r>
        <w:r w:rsidR="00742940" w:rsidRPr="00A627C9">
          <w:rPr>
            <w:rStyle w:val="Hyperlink"/>
            <w:spacing w:val="-4"/>
            <w:rtl/>
            <w:lang w:bidi="ar-SA"/>
          </w:rPr>
          <w:t xml:space="preserve"> </w:t>
        </w:r>
        <w:r w:rsidR="00742940" w:rsidRPr="00A627C9">
          <w:rPr>
            <w:rStyle w:val="Hyperlink"/>
            <w:rFonts w:hint="eastAsia"/>
            <w:spacing w:val="-4"/>
            <w:rtl/>
            <w:lang w:bidi="ar-SA"/>
          </w:rPr>
          <w:t>شفاعت</w:t>
        </w:r>
        <w:r w:rsidR="00742940" w:rsidRPr="00A627C9">
          <w:rPr>
            <w:rStyle w:val="Hyperlink"/>
            <w:spacing w:val="-4"/>
            <w:rtl/>
            <w:lang w:bidi="ar-SA"/>
          </w:rPr>
          <w:t xml:space="preserve"> </w:t>
        </w:r>
        <w:r w:rsidR="00742940" w:rsidRPr="00A627C9">
          <w:rPr>
            <w:rStyle w:val="Hyperlink"/>
            <w:rFonts w:hint="eastAsia"/>
            <w:spacing w:val="-4"/>
            <w:rtl/>
            <w:lang w:bidi="ar-SA"/>
          </w:rPr>
          <w:t>در</w:t>
        </w:r>
        <w:r w:rsidR="00742940" w:rsidRPr="00A627C9">
          <w:rPr>
            <w:rStyle w:val="Hyperlink"/>
            <w:spacing w:val="-4"/>
            <w:rtl/>
            <w:lang w:bidi="ar-SA"/>
          </w:rPr>
          <w:t xml:space="preserve"> </w:t>
        </w:r>
        <w:r w:rsidR="00742940" w:rsidRPr="00A627C9">
          <w:rPr>
            <w:rStyle w:val="Hyperlink"/>
            <w:rFonts w:hint="eastAsia"/>
            <w:spacing w:val="-4"/>
            <w:rtl/>
            <w:lang w:bidi="ar-SA"/>
          </w:rPr>
          <w:t>حدود</w:t>
        </w:r>
        <w:r w:rsidR="00742940" w:rsidRPr="00A627C9">
          <w:rPr>
            <w:rStyle w:val="Hyperlink"/>
            <w:spacing w:val="-4"/>
            <w:rtl/>
            <w:lang w:bidi="ar-SA"/>
          </w:rPr>
          <w:t xml:space="preserve"> (</w:t>
        </w:r>
        <w:r w:rsidR="00742940" w:rsidRPr="00A627C9">
          <w:rPr>
            <w:rStyle w:val="Hyperlink"/>
            <w:rFonts w:hint="eastAsia"/>
            <w:spacing w:val="-4"/>
            <w:rtl/>
            <w:lang w:bidi="ar-SA"/>
          </w:rPr>
          <w:t>مجازات‌ها</w:t>
        </w:r>
        <w:r w:rsidR="00742940" w:rsidRPr="00A627C9">
          <w:rPr>
            <w:rStyle w:val="Hyperlink"/>
            <w:rFonts w:hint="cs"/>
            <w:spacing w:val="-4"/>
            <w:rtl/>
            <w:lang w:bidi="ar-SA"/>
          </w:rPr>
          <w:t>ی</w:t>
        </w:r>
        <w:r w:rsidR="00742940" w:rsidRPr="00A627C9">
          <w:rPr>
            <w:rStyle w:val="Hyperlink"/>
            <w:spacing w:val="-4"/>
            <w:rtl/>
            <w:lang w:bidi="ar-SA"/>
          </w:rPr>
          <w:t xml:space="preserve"> </w:t>
        </w:r>
        <w:r w:rsidR="00742940" w:rsidRPr="00A627C9">
          <w:rPr>
            <w:rStyle w:val="Hyperlink"/>
            <w:rFonts w:hint="eastAsia"/>
            <w:spacing w:val="-4"/>
            <w:rtl/>
            <w:lang w:bidi="ar-SA"/>
          </w:rPr>
          <w:t>شرع</w:t>
        </w:r>
        <w:r w:rsidR="00742940" w:rsidRPr="00A627C9">
          <w:rPr>
            <w:rStyle w:val="Hyperlink"/>
            <w:rFonts w:hint="cs"/>
            <w:spacing w:val="-4"/>
            <w:rtl/>
            <w:lang w:bidi="ar-SA"/>
          </w:rPr>
          <w:t>ی</w:t>
        </w:r>
        <w:r w:rsidR="00742940" w:rsidRPr="00A627C9">
          <w:rPr>
            <w:rStyle w:val="Hyperlink"/>
            <w:spacing w:val="-4"/>
            <w:rtl/>
            <w:lang w:bidi="ar-SA"/>
          </w:rPr>
          <w:t>)</w:t>
        </w:r>
        <w:r w:rsidR="00742940" w:rsidRPr="00A627C9">
          <w:rPr>
            <w:webHidden/>
            <w:spacing w:val="-4"/>
            <w:rtl/>
          </w:rPr>
          <w:tab/>
        </w:r>
        <w:r w:rsidR="00742940" w:rsidRPr="00A627C9">
          <w:rPr>
            <w:rStyle w:val="Hyperlink"/>
            <w:spacing w:val="-4"/>
            <w:rtl/>
          </w:rPr>
          <w:fldChar w:fldCharType="begin"/>
        </w:r>
        <w:r w:rsidR="00742940" w:rsidRPr="00A627C9">
          <w:rPr>
            <w:webHidden/>
            <w:spacing w:val="-4"/>
            <w:rtl/>
          </w:rPr>
          <w:instrText xml:space="preserve"> </w:instrText>
        </w:r>
        <w:r w:rsidR="00742940" w:rsidRPr="00A627C9">
          <w:rPr>
            <w:webHidden/>
            <w:spacing w:val="-4"/>
          </w:rPr>
          <w:instrText>PAGEREF</w:instrText>
        </w:r>
        <w:r w:rsidR="00742940" w:rsidRPr="00A627C9">
          <w:rPr>
            <w:webHidden/>
            <w:spacing w:val="-4"/>
            <w:rtl/>
          </w:rPr>
          <w:instrText xml:space="preserve"> _</w:instrText>
        </w:r>
        <w:r w:rsidR="00742940" w:rsidRPr="00A627C9">
          <w:rPr>
            <w:webHidden/>
            <w:spacing w:val="-4"/>
          </w:rPr>
          <w:instrText>Toc319506341 \h</w:instrText>
        </w:r>
        <w:r w:rsidR="00742940" w:rsidRPr="00A627C9">
          <w:rPr>
            <w:webHidden/>
            <w:spacing w:val="-4"/>
            <w:rtl/>
          </w:rPr>
          <w:instrText xml:space="preserve"> </w:instrText>
        </w:r>
        <w:r w:rsidR="00742940" w:rsidRPr="00A627C9">
          <w:rPr>
            <w:rStyle w:val="Hyperlink"/>
            <w:spacing w:val="-4"/>
            <w:rtl/>
          </w:rPr>
        </w:r>
        <w:r w:rsidR="00742940" w:rsidRPr="00A627C9">
          <w:rPr>
            <w:rStyle w:val="Hyperlink"/>
            <w:spacing w:val="-4"/>
            <w:rtl/>
          </w:rPr>
          <w:fldChar w:fldCharType="separate"/>
        </w:r>
        <w:r w:rsidR="006304E8">
          <w:rPr>
            <w:webHidden/>
            <w:spacing w:val="-4"/>
            <w:rtl/>
          </w:rPr>
          <w:t>439</w:t>
        </w:r>
        <w:r w:rsidR="00742940" w:rsidRPr="00A627C9">
          <w:rPr>
            <w:rStyle w:val="Hyperlink"/>
            <w:spacing w:val="-4"/>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42" w:history="1">
        <w:r w:rsidR="00742940" w:rsidRPr="00494D8B">
          <w:rPr>
            <w:rStyle w:val="Hyperlink"/>
            <w:rtl/>
            <w:lang w:bidi="ar-SA"/>
          </w:rPr>
          <w:t xml:space="preserve">351-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قضا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حاجت</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راه</w:t>
        </w:r>
        <w:r w:rsidR="00742940" w:rsidRPr="00494D8B">
          <w:rPr>
            <w:rStyle w:val="Hyperlink"/>
            <w:rtl/>
            <w:lang w:bidi="ar-SA"/>
          </w:rPr>
          <w:t xml:space="preserve"> </w:t>
        </w:r>
        <w:r w:rsidR="00742940" w:rsidRPr="00494D8B">
          <w:rPr>
            <w:rStyle w:val="Hyperlink"/>
            <w:rFonts w:hint="eastAsia"/>
            <w:rtl/>
            <w:lang w:bidi="ar-SA"/>
          </w:rPr>
          <w:t>مردم</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سا</w:t>
        </w:r>
        <w:r w:rsidR="00742940" w:rsidRPr="00494D8B">
          <w:rPr>
            <w:rStyle w:val="Hyperlink"/>
            <w:rFonts w:hint="cs"/>
            <w:rtl/>
            <w:lang w:bidi="ar-SA"/>
          </w:rPr>
          <w:t>ی</w:t>
        </w:r>
        <w:r w:rsidR="00742940" w:rsidRPr="00494D8B">
          <w:rPr>
            <w:rStyle w:val="Hyperlink"/>
            <w:rFonts w:hint="eastAsia"/>
            <w:rtl/>
            <w:lang w:bidi="ar-SA"/>
          </w:rPr>
          <w:t>ه‌ها</w:t>
        </w:r>
        <w:r w:rsidR="00742940" w:rsidRPr="00494D8B">
          <w:rPr>
            <w:rStyle w:val="Hyperlink"/>
            <w:rFonts w:hint="cs"/>
            <w:rtl/>
            <w:lang w:bidi="ar-SA"/>
          </w:rPr>
          <w:t>یی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ز</w:t>
        </w:r>
        <w:r w:rsidR="00742940" w:rsidRPr="00494D8B">
          <w:rPr>
            <w:rStyle w:val="Hyperlink"/>
            <w:rFonts w:hint="cs"/>
            <w:rtl/>
            <w:lang w:bidi="ar-SA"/>
          </w:rPr>
          <w:t>ی</w:t>
        </w:r>
        <w:r w:rsidR="00742940" w:rsidRPr="00494D8B">
          <w:rPr>
            <w:rStyle w:val="Hyperlink"/>
            <w:rFonts w:hint="eastAsia"/>
            <w:rtl/>
            <w:lang w:bidi="ar-SA"/>
          </w:rPr>
          <w:t>ر</w:t>
        </w:r>
        <w:r w:rsidR="00742940" w:rsidRPr="00494D8B">
          <w:rPr>
            <w:rStyle w:val="Hyperlink"/>
            <w:rtl/>
            <w:lang w:bidi="ar-SA"/>
          </w:rPr>
          <w:t xml:space="preserve"> </w:t>
        </w:r>
        <w:r w:rsidR="00742940" w:rsidRPr="00494D8B">
          <w:rPr>
            <w:rStyle w:val="Hyperlink"/>
            <w:rFonts w:hint="eastAsia"/>
            <w:rtl/>
            <w:lang w:bidi="ar-SA"/>
          </w:rPr>
          <w:t>آن</w:t>
        </w:r>
        <w:r w:rsidR="00742940" w:rsidRPr="00494D8B">
          <w:rPr>
            <w:rStyle w:val="Hyperlink"/>
            <w:rtl/>
            <w:lang w:bidi="ar-SA"/>
          </w:rPr>
          <w:t xml:space="preserve"> </w:t>
        </w:r>
        <w:r w:rsidR="00742940" w:rsidRPr="00494D8B">
          <w:rPr>
            <w:rStyle w:val="Hyperlink"/>
            <w:rFonts w:hint="eastAsia"/>
            <w:rtl/>
            <w:lang w:bidi="ar-SA"/>
          </w:rPr>
          <w:t>م</w:t>
        </w:r>
        <w:r w:rsidR="00742940" w:rsidRPr="00494D8B">
          <w:rPr>
            <w:rStyle w:val="Hyperlink"/>
            <w:rFonts w:hint="cs"/>
            <w:rtl/>
            <w:lang w:bidi="ar-SA"/>
          </w:rPr>
          <w:t>ی‌</w:t>
        </w:r>
        <w:r w:rsidR="00742940" w:rsidRPr="00494D8B">
          <w:rPr>
            <w:rStyle w:val="Hyperlink"/>
            <w:rFonts w:hint="eastAsia"/>
            <w:rtl/>
            <w:lang w:bidi="ar-SA"/>
          </w:rPr>
          <w:t>نش</w:t>
        </w:r>
        <w:r w:rsidR="00742940" w:rsidRPr="00494D8B">
          <w:rPr>
            <w:rStyle w:val="Hyperlink"/>
            <w:rFonts w:hint="cs"/>
            <w:rtl/>
            <w:lang w:bidi="ar-SA"/>
          </w:rPr>
          <w:t>ی</w:t>
        </w:r>
        <w:r w:rsidR="00742940" w:rsidRPr="00494D8B">
          <w:rPr>
            <w:rStyle w:val="Hyperlink"/>
            <w:rFonts w:hint="eastAsia"/>
            <w:rtl/>
            <w:lang w:bidi="ar-SA"/>
          </w:rPr>
          <w:t>نند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ن</w:t>
        </w:r>
        <w:r w:rsidR="00742940" w:rsidRPr="00494D8B">
          <w:rPr>
            <w:rStyle w:val="Hyperlink"/>
            <w:rFonts w:hint="cs"/>
            <w:rtl/>
            <w:lang w:bidi="ar-SA"/>
          </w:rPr>
          <w:t>ی</w:t>
        </w:r>
        <w:r w:rsidR="00742940" w:rsidRPr="00494D8B">
          <w:rPr>
            <w:rStyle w:val="Hyperlink"/>
            <w:rFonts w:hint="eastAsia"/>
            <w:rtl/>
            <w:lang w:bidi="ar-SA"/>
          </w:rPr>
          <w:t>ز</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مجار</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آب</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امثالِ</w:t>
        </w:r>
        <w:r w:rsidR="00742940" w:rsidRPr="00494D8B">
          <w:rPr>
            <w:rStyle w:val="Hyperlink"/>
            <w:rtl/>
            <w:lang w:bidi="ar-SA"/>
          </w:rPr>
          <w:t xml:space="preserve"> </w:t>
        </w:r>
        <w:r w:rsidR="00742940" w:rsidRPr="00494D8B">
          <w:rPr>
            <w:rStyle w:val="Hyperlink"/>
            <w:rFonts w:hint="eastAsia"/>
            <w:rtl/>
            <w:lang w:bidi="ar-SA"/>
          </w:rPr>
          <w:t>آن</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Toc319506342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446</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43" w:history="1">
        <w:r w:rsidR="00742940" w:rsidRPr="00494D8B">
          <w:rPr>
            <w:rStyle w:val="Hyperlink"/>
            <w:rtl/>
            <w:lang w:bidi="ar-SA"/>
          </w:rPr>
          <w:t xml:space="preserve">352-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ادرار</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امثالِ</w:t>
        </w:r>
        <w:r w:rsidR="00742940" w:rsidRPr="00494D8B">
          <w:rPr>
            <w:rStyle w:val="Hyperlink"/>
            <w:rtl/>
            <w:lang w:bidi="ar-SA"/>
          </w:rPr>
          <w:t xml:space="preserve"> </w:t>
        </w:r>
        <w:r w:rsidR="00742940" w:rsidRPr="00494D8B">
          <w:rPr>
            <w:rStyle w:val="Hyperlink"/>
            <w:rFonts w:hint="eastAsia"/>
            <w:rtl/>
            <w:lang w:bidi="ar-SA"/>
          </w:rPr>
          <w:t>آن</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آب</w:t>
        </w:r>
        <w:r w:rsidR="00742940" w:rsidRPr="00494D8B">
          <w:rPr>
            <w:rStyle w:val="Hyperlink"/>
            <w:rtl/>
            <w:lang w:bidi="ar-SA"/>
          </w:rPr>
          <w:t xml:space="preserve"> </w:t>
        </w:r>
        <w:r w:rsidR="00742940" w:rsidRPr="00494D8B">
          <w:rPr>
            <w:rStyle w:val="Hyperlink"/>
            <w:rFonts w:hint="eastAsia"/>
            <w:rtl/>
            <w:lang w:bidi="ar-SA"/>
          </w:rPr>
          <w:t>راکد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Toc319506343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447</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44" w:history="1">
        <w:r w:rsidR="00742940" w:rsidRPr="00494D8B">
          <w:rPr>
            <w:rStyle w:val="Hyperlink"/>
            <w:rtl/>
            <w:lang w:bidi="ar-SA"/>
          </w:rPr>
          <w:t xml:space="preserve">353-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ا</w:t>
        </w:r>
        <w:r w:rsidR="00742940" w:rsidRPr="00494D8B">
          <w:rPr>
            <w:rStyle w:val="Hyperlink"/>
            <w:rFonts w:hint="cs"/>
            <w:rtl/>
            <w:lang w:bidi="ar-SA"/>
          </w:rPr>
          <w:t>ی</w:t>
        </w:r>
        <w:r w:rsidR="00742940" w:rsidRPr="00494D8B">
          <w:rPr>
            <w:rStyle w:val="Hyperlink"/>
            <w:rFonts w:hint="eastAsia"/>
            <w:rtl/>
            <w:lang w:bidi="ar-SA"/>
          </w:rPr>
          <w:t>ن‌که</w:t>
        </w:r>
        <w:r w:rsidR="00742940" w:rsidRPr="00494D8B">
          <w:rPr>
            <w:rStyle w:val="Hyperlink"/>
            <w:rtl/>
            <w:lang w:bidi="ar-SA"/>
          </w:rPr>
          <w:t xml:space="preserve"> </w:t>
        </w:r>
        <w:r w:rsidR="00742940" w:rsidRPr="00494D8B">
          <w:rPr>
            <w:rStyle w:val="Hyperlink"/>
            <w:rFonts w:hint="eastAsia"/>
            <w:rtl/>
            <w:lang w:bidi="ar-SA"/>
          </w:rPr>
          <w:t>پدر،</w:t>
        </w:r>
        <w:r w:rsidR="00742940" w:rsidRPr="00494D8B">
          <w:rPr>
            <w:rStyle w:val="Hyperlink"/>
            <w:rtl/>
            <w:lang w:bidi="ar-SA"/>
          </w:rPr>
          <w:t xml:space="preserve"> </w:t>
        </w:r>
        <w:r w:rsidR="00742940" w:rsidRPr="00494D8B">
          <w:rPr>
            <w:rStyle w:val="Hyperlink"/>
            <w:rFonts w:hint="eastAsia"/>
            <w:rtl/>
            <w:lang w:bidi="ar-SA"/>
          </w:rPr>
          <w:t>برخ</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فرزندانش</w:t>
        </w:r>
        <w:r w:rsidR="00742940" w:rsidRPr="00494D8B">
          <w:rPr>
            <w:rStyle w:val="Hyperlink"/>
            <w:rtl/>
            <w:lang w:bidi="ar-SA"/>
          </w:rPr>
          <w:t xml:space="preserve"> </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هد</w:t>
        </w:r>
        <w:r w:rsidR="00742940" w:rsidRPr="00494D8B">
          <w:rPr>
            <w:rStyle w:val="Hyperlink"/>
            <w:rFonts w:hint="cs"/>
            <w:rtl/>
            <w:lang w:bidi="ar-SA"/>
          </w:rPr>
          <w:t>ی</w:t>
        </w:r>
        <w:r w:rsidR="00742940" w:rsidRPr="00494D8B">
          <w:rPr>
            <w:rStyle w:val="Hyperlink"/>
            <w:rFonts w:hint="eastAsia"/>
            <w:rtl/>
            <w:lang w:bidi="ar-SA"/>
          </w:rPr>
          <w:t>ه</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بخشش</w:t>
        </w:r>
        <w:r w:rsidR="00742940" w:rsidRPr="00494D8B">
          <w:rPr>
            <w:rStyle w:val="Hyperlink"/>
            <w:rtl/>
            <w:lang w:bidi="ar-SA"/>
          </w:rPr>
          <w:t xml:space="preserve"> </w:t>
        </w:r>
        <w:r w:rsidR="00742940" w:rsidRPr="00494D8B">
          <w:rPr>
            <w:rStyle w:val="Hyperlink"/>
            <w:rFonts w:hint="eastAsia"/>
            <w:rtl/>
            <w:lang w:bidi="ar-SA"/>
          </w:rPr>
          <w:t>بر</w:t>
        </w:r>
        <w:r w:rsidR="00742940" w:rsidRPr="00494D8B">
          <w:rPr>
            <w:rStyle w:val="Hyperlink"/>
            <w:rtl/>
            <w:lang w:bidi="ar-SA"/>
          </w:rPr>
          <w:t xml:space="preserve"> </w:t>
        </w:r>
        <w:r w:rsidR="00742940" w:rsidRPr="00494D8B">
          <w:rPr>
            <w:rStyle w:val="Hyperlink"/>
            <w:rFonts w:hint="eastAsia"/>
            <w:rtl/>
            <w:lang w:bidi="ar-SA"/>
          </w:rPr>
          <w:t>برخ</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د</w:t>
        </w:r>
        <w:r w:rsidR="00742940" w:rsidRPr="00494D8B">
          <w:rPr>
            <w:rStyle w:val="Hyperlink"/>
            <w:rFonts w:hint="cs"/>
            <w:rtl/>
            <w:lang w:bidi="ar-SA"/>
          </w:rPr>
          <w:t>ی</w:t>
        </w:r>
        <w:r w:rsidR="00742940" w:rsidRPr="00494D8B">
          <w:rPr>
            <w:rStyle w:val="Hyperlink"/>
            <w:rFonts w:hint="eastAsia"/>
            <w:rtl/>
            <w:lang w:bidi="ar-SA"/>
          </w:rPr>
          <w:t>گر</w:t>
        </w:r>
        <w:r w:rsidR="00742940" w:rsidRPr="00494D8B">
          <w:rPr>
            <w:rStyle w:val="Hyperlink"/>
            <w:rtl/>
            <w:lang w:bidi="ar-SA"/>
          </w:rPr>
          <w:t xml:space="preserve"> </w:t>
        </w:r>
        <w:r w:rsidR="00742940" w:rsidRPr="00494D8B">
          <w:rPr>
            <w:rStyle w:val="Hyperlink"/>
            <w:rFonts w:hint="eastAsia"/>
            <w:rtl/>
            <w:lang w:bidi="ar-SA"/>
          </w:rPr>
          <w:t>برتر</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دهد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Toc319506344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449</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45" w:history="1">
        <w:r w:rsidR="00742940" w:rsidRPr="00494D8B">
          <w:rPr>
            <w:rStyle w:val="Hyperlink"/>
            <w:rtl/>
            <w:lang w:bidi="ar-SA"/>
          </w:rPr>
          <w:t xml:space="preserve">354-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ب</w:t>
        </w:r>
        <w:r w:rsidR="00742940" w:rsidRPr="00494D8B">
          <w:rPr>
            <w:rStyle w:val="Hyperlink"/>
            <w:rFonts w:hint="cs"/>
            <w:rtl/>
            <w:lang w:bidi="ar-SA"/>
          </w:rPr>
          <w:t>ی</w:t>
        </w:r>
        <w:r w:rsidR="00742940" w:rsidRPr="00494D8B">
          <w:rPr>
            <w:rStyle w:val="Hyperlink"/>
            <w:rFonts w:hint="eastAsia"/>
            <w:rtl/>
            <w:lang w:bidi="ar-SA"/>
          </w:rPr>
          <w:t>ش</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سه</w:t>
        </w:r>
        <w:r w:rsidR="00742940" w:rsidRPr="00494D8B">
          <w:rPr>
            <w:rStyle w:val="Hyperlink"/>
            <w:rtl/>
            <w:lang w:bidi="ar-SA"/>
          </w:rPr>
          <w:t xml:space="preserve"> </w:t>
        </w:r>
        <w:r w:rsidR="00742940" w:rsidRPr="00494D8B">
          <w:rPr>
            <w:rStyle w:val="Hyperlink"/>
            <w:rFonts w:hint="eastAsia"/>
            <w:rtl/>
            <w:lang w:bidi="ar-SA"/>
          </w:rPr>
          <w:t>روز</w:t>
        </w:r>
        <w:r w:rsidR="00742940" w:rsidRPr="00494D8B">
          <w:rPr>
            <w:rStyle w:val="Hyperlink"/>
            <w:rtl/>
            <w:lang w:bidi="ar-SA"/>
          </w:rPr>
          <w:t xml:space="preserve"> </w:t>
        </w:r>
        <w:r w:rsidR="00742940" w:rsidRPr="00494D8B">
          <w:rPr>
            <w:rStyle w:val="Hyperlink"/>
            <w:rFonts w:hint="eastAsia"/>
            <w:rtl/>
            <w:lang w:bidi="ar-SA"/>
          </w:rPr>
          <w:t>سوگ‌نش</w:t>
        </w:r>
        <w:r w:rsidR="00742940" w:rsidRPr="00494D8B">
          <w:rPr>
            <w:rStyle w:val="Hyperlink"/>
            <w:rFonts w:hint="cs"/>
            <w:rtl/>
            <w:lang w:bidi="ar-SA"/>
          </w:rPr>
          <w:t>ی</w:t>
        </w:r>
        <w:r w:rsidR="00742940" w:rsidRPr="00494D8B">
          <w:rPr>
            <w:rStyle w:val="Hyperlink"/>
            <w:rFonts w:hint="eastAsia"/>
            <w:rtl/>
            <w:lang w:bidi="ar-SA"/>
          </w:rPr>
          <w:t>ن</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زن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ترک</w:t>
        </w:r>
        <w:r w:rsidR="00742940" w:rsidRPr="00494D8B">
          <w:rPr>
            <w:rStyle w:val="Hyperlink"/>
            <w:rtl/>
            <w:lang w:bidi="ar-SA"/>
          </w:rPr>
          <w:t xml:space="preserve"> </w:t>
        </w:r>
        <w:r w:rsidR="00742940" w:rsidRPr="00494D8B">
          <w:rPr>
            <w:rStyle w:val="Hyperlink"/>
            <w:rFonts w:hint="eastAsia"/>
            <w:rtl/>
            <w:lang w:bidi="ar-SA"/>
          </w:rPr>
          <w:t>آرا</w:t>
        </w:r>
        <w:r w:rsidR="00742940" w:rsidRPr="00494D8B">
          <w:rPr>
            <w:rStyle w:val="Hyperlink"/>
            <w:rFonts w:hint="cs"/>
            <w:rtl/>
            <w:lang w:bidi="ar-SA"/>
          </w:rPr>
          <w:t>ی</w:t>
        </w:r>
        <w:r w:rsidR="00742940" w:rsidRPr="00494D8B">
          <w:rPr>
            <w:rStyle w:val="Hyperlink"/>
            <w:rFonts w:hint="eastAsia"/>
            <w:rtl/>
            <w:lang w:bidi="ar-SA"/>
          </w:rPr>
          <w:t>ش</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عزا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مرده،</w:t>
        </w:r>
        <w:r w:rsidR="00742940" w:rsidRPr="00494D8B">
          <w:rPr>
            <w:rStyle w:val="Hyperlink"/>
            <w:rtl/>
            <w:lang w:bidi="ar-SA"/>
          </w:rPr>
          <w:t xml:space="preserve"> </w:t>
        </w:r>
        <w:r w:rsidR="00742940" w:rsidRPr="00494D8B">
          <w:rPr>
            <w:rStyle w:val="Hyperlink"/>
            <w:rFonts w:hint="eastAsia"/>
            <w:rtl/>
            <w:lang w:bidi="ar-SA"/>
          </w:rPr>
          <w:t>مگر</w:t>
        </w:r>
        <w:r w:rsidR="00742940" w:rsidRPr="00494D8B">
          <w:rPr>
            <w:rStyle w:val="Hyperlink"/>
            <w:rtl/>
            <w:lang w:bidi="ar-SA"/>
          </w:rPr>
          <w:t xml:space="preserve"> </w:t>
        </w:r>
        <w:r w:rsidR="00742940" w:rsidRPr="00494D8B">
          <w:rPr>
            <w:rStyle w:val="Hyperlink"/>
            <w:rFonts w:hint="eastAsia"/>
            <w:rtl/>
            <w:lang w:bidi="ar-SA"/>
          </w:rPr>
          <w:t>بر</w:t>
        </w:r>
        <w:r w:rsidR="00742940" w:rsidRPr="00494D8B">
          <w:rPr>
            <w:rStyle w:val="Hyperlink"/>
            <w:rtl/>
            <w:lang w:bidi="ar-SA"/>
          </w:rPr>
          <w:t xml:space="preserve"> </w:t>
        </w:r>
        <w:r w:rsidR="00742940" w:rsidRPr="00494D8B">
          <w:rPr>
            <w:rStyle w:val="Hyperlink"/>
            <w:rFonts w:hint="eastAsia"/>
            <w:rtl/>
            <w:lang w:bidi="ar-SA"/>
          </w:rPr>
          <w:t>مرگ</w:t>
        </w:r>
        <w:r w:rsidR="00742940" w:rsidRPr="00494D8B">
          <w:rPr>
            <w:rStyle w:val="Hyperlink"/>
            <w:rtl/>
            <w:lang w:bidi="ar-SA"/>
          </w:rPr>
          <w:t xml:space="preserve"> </w:t>
        </w:r>
        <w:r w:rsidR="00742940" w:rsidRPr="00494D8B">
          <w:rPr>
            <w:rStyle w:val="Hyperlink"/>
            <w:rFonts w:hint="eastAsia"/>
            <w:rtl/>
            <w:lang w:bidi="ar-SA"/>
          </w:rPr>
          <w:t>شوهرش</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چهار</w:t>
        </w:r>
        <w:r w:rsidR="00742940" w:rsidRPr="00494D8B">
          <w:rPr>
            <w:rStyle w:val="Hyperlink"/>
            <w:rtl/>
            <w:lang w:bidi="ar-SA"/>
          </w:rPr>
          <w:t xml:space="preserve"> </w:t>
        </w:r>
        <w:r w:rsidR="00742940" w:rsidRPr="00494D8B">
          <w:rPr>
            <w:rStyle w:val="Hyperlink"/>
            <w:rFonts w:hint="eastAsia"/>
            <w:rtl/>
            <w:lang w:bidi="ar-SA"/>
          </w:rPr>
          <w:t>ماه</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ده</w:t>
        </w:r>
        <w:r w:rsidR="00742940" w:rsidRPr="00494D8B">
          <w:rPr>
            <w:rStyle w:val="Hyperlink"/>
            <w:rtl/>
            <w:lang w:bidi="ar-SA"/>
          </w:rPr>
          <w:t xml:space="preserve"> </w:t>
        </w:r>
        <w:r w:rsidR="00742940" w:rsidRPr="00494D8B">
          <w:rPr>
            <w:rStyle w:val="Hyperlink"/>
            <w:rFonts w:hint="eastAsia"/>
            <w:rtl/>
            <w:lang w:bidi="ar-SA"/>
          </w:rPr>
          <w:t>روز</w:t>
        </w:r>
        <w:r w:rsidR="00742940" w:rsidRPr="00494D8B">
          <w:rPr>
            <w:rStyle w:val="Hyperlink"/>
            <w:rtl/>
            <w:lang w:bidi="ar-SA"/>
          </w:rPr>
          <w:t xml:space="preserve"> </w:t>
        </w:r>
        <w:r w:rsidR="00742940" w:rsidRPr="00494D8B">
          <w:rPr>
            <w:rStyle w:val="Hyperlink"/>
            <w:rFonts w:hint="eastAsia"/>
            <w:rtl/>
            <w:lang w:bidi="ar-SA"/>
          </w:rPr>
          <w:t>است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Toc319506345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454</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46" w:history="1">
        <w:r w:rsidR="00742940" w:rsidRPr="00494D8B">
          <w:rPr>
            <w:rStyle w:val="Hyperlink"/>
            <w:spacing w:val="-2"/>
            <w:rtl/>
            <w:lang w:bidi="ar-SA"/>
          </w:rPr>
          <w:t xml:space="preserve">355- </w:t>
        </w:r>
        <w:r w:rsidR="00742940" w:rsidRPr="00494D8B">
          <w:rPr>
            <w:rStyle w:val="Hyperlink"/>
            <w:rFonts w:hint="eastAsia"/>
            <w:spacing w:val="-2"/>
            <w:rtl/>
            <w:lang w:bidi="ar-SA"/>
          </w:rPr>
          <w:t>باب</w:t>
        </w:r>
        <w:r w:rsidR="00742940" w:rsidRPr="00494D8B">
          <w:rPr>
            <w:rStyle w:val="Hyperlink"/>
            <w:spacing w:val="-2"/>
            <w:rtl/>
            <w:lang w:bidi="ar-SA"/>
          </w:rPr>
          <w:t xml:space="preserve">: </w:t>
        </w:r>
        <w:r w:rsidR="00742940" w:rsidRPr="00494D8B">
          <w:rPr>
            <w:rStyle w:val="Hyperlink"/>
            <w:rFonts w:hint="eastAsia"/>
            <w:spacing w:val="-2"/>
            <w:rtl/>
            <w:lang w:bidi="ar-SA"/>
          </w:rPr>
          <w:t>حرام</w:t>
        </w:r>
        <w:r w:rsidR="00742940" w:rsidRPr="00494D8B">
          <w:rPr>
            <w:rStyle w:val="Hyperlink"/>
            <w:spacing w:val="-2"/>
            <w:rtl/>
            <w:lang w:bidi="ar-SA"/>
          </w:rPr>
          <w:t xml:space="preserve"> </w:t>
        </w:r>
        <w:r w:rsidR="00742940" w:rsidRPr="00494D8B">
          <w:rPr>
            <w:rStyle w:val="Hyperlink"/>
            <w:rFonts w:hint="eastAsia"/>
            <w:spacing w:val="-2"/>
            <w:rtl/>
            <w:lang w:bidi="ar-SA"/>
          </w:rPr>
          <w:t>بودن</w:t>
        </w:r>
        <w:r w:rsidR="00742940" w:rsidRPr="00494D8B">
          <w:rPr>
            <w:rStyle w:val="Hyperlink"/>
            <w:spacing w:val="-2"/>
            <w:rtl/>
            <w:lang w:bidi="ar-SA"/>
          </w:rPr>
          <w:t xml:space="preserve"> </w:t>
        </w:r>
        <w:r w:rsidR="00742940" w:rsidRPr="00494D8B">
          <w:rPr>
            <w:rStyle w:val="Hyperlink"/>
            <w:rFonts w:hint="eastAsia"/>
            <w:spacing w:val="-2"/>
            <w:rtl/>
            <w:lang w:bidi="ar-SA"/>
          </w:rPr>
          <w:t>واسطه‌گر</w:t>
        </w:r>
        <w:r w:rsidR="00742940" w:rsidRPr="00494D8B">
          <w:rPr>
            <w:rStyle w:val="Hyperlink"/>
            <w:rFonts w:hint="cs"/>
            <w:spacing w:val="-2"/>
            <w:rtl/>
            <w:lang w:bidi="ar-SA"/>
          </w:rPr>
          <w:t>یِ</w:t>
        </w:r>
        <w:r w:rsidR="00742940" w:rsidRPr="00494D8B">
          <w:rPr>
            <w:rStyle w:val="Hyperlink"/>
            <w:spacing w:val="-2"/>
            <w:rtl/>
            <w:lang w:bidi="ar-SA"/>
          </w:rPr>
          <w:t xml:space="preserve"> </w:t>
        </w:r>
        <w:r w:rsidR="00742940" w:rsidRPr="00494D8B">
          <w:rPr>
            <w:rStyle w:val="Hyperlink"/>
            <w:rFonts w:hint="eastAsia"/>
            <w:spacing w:val="-2"/>
            <w:rtl/>
            <w:lang w:bidi="ar-SA"/>
          </w:rPr>
          <w:t>شهرنش</w:t>
        </w:r>
        <w:r w:rsidR="00742940" w:rsidRPr="00494D8B">
          <w:rPr>
            <w:rStyle w:val="Hyperlink"/>
            <w:rFonts w:hint="cs"/>
            <w:spacing w:val="-2"/>
            <w:rtl/>
            <w:lang w:bidi="ar-SA"/>
          </w:rPr>
          <w:t>ی</w:t>
        </w:r>
        <w:r w:rsidR="00742940" w:rsidRPr="00494D8B">
          <w:rPr>
            <w:rStyle w:val="Hyperlink"/>
            <w:rFonts w:hint="eastAsia"/>
            <w:spacing w:val="-2"/>
            <w:rtl/>
            <w:lang w:bidi="ar-SA"/>
          </w:rPr>
          <w:t>ن</w:t>
        </w:r>
        <w:r w:rsidR="00742940" w:rsidRPr="00494D8B">
          <w:rPr>
            <w:rStyle w:val="Hyperlink"/>
            <w:spacing w:val="-2"/>
            <w:rtl/>
            <w:lang w:bidi="ar-SA"/>
          </w:rPr>
          <w:t xml:space="preserve"> </w:t>
        </w:r>
        <w:r w:rsidR="00742940" w:rsidRPr="00494D8B">
          <w:rPr>
            <w:rStyle w:val="Hyperlink"/>
            <w:rFonts w:hint="eastAsia"/>
            <w:spacing w:val="-2"/>
            <w:rtl/>
            <w:lang w:bidi="ar-SA"/>
          </w:rPr>
          <w:t>برا</w:t>
        </w:r>
        <w:r w:rsidR="00742940" w:rsidRPr="00494D8B">
          <w:rPr>
            <w:rStyle w:val="Hyperlink"/>
            <w:rFonts w:hint="cs"/>
            <w:spacing w:val="-2"/>
            <w:rtl/>
            <w:lang w:bidi="ar-SA"/>
          </w:rPr>
          <w:t>ی</w:t>
        </w:r>
        <w:r w:rsidR="00742940" w:rsidRPr="00494D8B">
          <w:rPr>
            <w:rStyle w:val="Hyperlink"/>
            <w:spacing w:val="-2"/>
            <w:rtl/>
            <w:lang w:bidi="ar-SA"/>
          </w:rPr>
          <w:t xml:space="preserve"> </w:t>
        </w:r>
        <w:r w:rsidR="00742940" w:rsidRPr="00494D8B">
          <w:rPr>
            <w:rStyle w:val="Hyperlink"/>
            <w:rFonts w:hint="eastAsia"/>
            <w:spacing w:val="-2"/>
            <w:rtl/>
            <w:lang w:bidi="ar-SA"/>
          </w:rPr>
          <w:t>روستانش</w:t>
        </w:r>
        <w:r w:rsidR="00742940" w:rsidRPr="00494D8B">
          <w:rPr>
            <w:rStyle w:val="Hyperlink"/>
            <w:rFonts w:hint="cs"/>
            <w:spacing w:val="-2"/>
            <w:rtl/>
            <w:lang w:bidi="ar-SA"/>
          </w:rPr>
          <w:t>ی</w:t>
        </w:r>
        <w:r w:rsidR="00742940" w:rsidRPr="00494D8B">
          <w:rPr>
            <w:rStyle w:val="Hyperlink"/>
            <w:rFonts w:hint="eastAsia"/>
            <w:spacing w:val="-2"/>
            <w:rtl/>
            <w:lang w:bidi="ar-SA"/>
          </w:rPr>
          <w:t>ن</w:t>
        </w:r>
        <w:r w:rsidR="00742940" w:rsidRPr="00494D8B">
          <w:rPr>
            <w:rStyle w:val="Hyperlink"/>
            <w:rFonts w:hint="cs"/>
            <w:spacing w:val="-2"/>
            <w:rtl/>
            <w:lang w:bidi="ar-SA"/>
          </w:rPr>
          <w:t>ی</w:t>
        </w:r>
        <w:r w:rsidR="00742940" w:rsidRPr="00494D8B">
          <w:rPr>
            <w:rStyle w:val="Hyperlink"/>
            <w:spacing w:val="-2"/>
            <w:rtl/>
            <w:lang w:bidi="ar-SA"/>
          </w:rPr>
          <w:t xml:space="preserve"> </w:t>
        </w:r>
        <w:r w:rsidR="00742940" w:rsidRPr="00494D8B">
          <w:rPr>
            <w:rStyle w:val="Hyperlink"/>
            <w:rFonts w:hint="eastAsia"/>
            <w:spacing w:val="-2"/>
            <w:rtl/>
            <w:lang w:bidi="ar-SA"/>
          </w:rPr>
          <w:t>که</w:t>
        </w:r>
        <w:r w:rsidR="00742940" w:rsidRPr="00494D8B">
          <w:rPr>
            <w:rStyle w:val="Hyperlink"/>
            <w:spacing w:val="-2"/>
            <w:rtl/>
            <w:lang w:bidi="ar-SA"/>
          </w:rPr>
          <w:t xml:space="preserve"> </w:t>
        </w:r>
        <w:r w:rsidR="00742940" w:rsidRPr="00494D8B">
          <w:rPr>
            <w:rStyle w:val="Hyperlink"/>
            <w:rFonts w:hint="eastAsia"/>
            <w:spacing w:val="-2"/>
            <w:rtl/>
            <w:lang w:bidi="ar-SA"/>
          </w:rPr>
          <w:t>کالاها</w:t>
        </w:r>
        <w:r w:rsidR="00742940" w:rsidRPr="00494D8B">
          <w:rPr>
            <w:rStyle w:val="Hyperlink"/>
            <w:rFonts w:hint="cs"/>
            <w:spacing w:val="-2"/>
            <w:rtl/>
            <w:lang w:bidi="ar-SA"/>
          </w:rPr>
          <w:t>ی</w:t>
        </w:r>
        <w:r w:rsidR="00742940" w:rsidRPr="00494D8B">
          <w:rPr>
            <w:rStyle w:val="Hyperlink"/>
            <w:spacing w:val="-2"/>
            <w:rtl/>
            <w:lang w:bidi="ar-SA"/>
          </w:rPr>
          <w:t xml:space="preserve"> </w:t>
        </w:r>
        <w:r w:rsidR="00742940" w:rsidRPr="00494D8B">
          <w:rPr>
            <w:rStyle w:val="Hyperlink"/>
            <w:rFonts w:hint="eastAsia"/>
            <w:spacing w:val="-2"/>
            <w:rtl/>
            <w:lang w:bidi="ar-SA"/>
          </w:rPr>
          <w:t>خود</w:t>
        </w:r>
        <w:r w:rsidR="00742940" w:rsidRPr="00494D8B">
          <w:rPr>
            <w:rStyle w:val="Hyperlink"/>
            <w:spacing w:val="-2"/>
            <w:rtl/>
            <w:lang w:bidi="ar-SA"/>
          </w:rPr>
          <w:t xml:space="preserve"> </w:t>
        </w:r>
        <w:r w:rsidR="00742940" w:rsidRPr="00494D8B">
          <w:rPr>
            <w:rStyle w:val="Hyperlink"/>
            <w:rFonts w:hint="eastAsia"/>
            <w:spacing w:val="-2"/>
            <w:rtl/>
            <w:lang w:bidi="ar-SA"/>
          </w:rPr>
          <w:t>را</w:t>
        </w:r>
        <w:r w:rsidR="00742940" w:rsidRPr="00494D8B">
          <w:rPr>
            <w:rStyle w:val="Hyperlink"/>
            <w:spacing w:val="-2"/>
            <w:rtl/>
            <w:lang w:bidi="ar-SA"/>
          </w:rPr>
          <w:t xml:space="preserve"> </w:t>
        </w:r>
        <w:r w:rsidR="00742940" w:rsidRPr="00494D8B">
          <w:rPr>
            <w:rStyle w:val="Hyperlink"/>
            <w:rFonts w:hint="eastAsia"/>
            <w:spacing w:val="-2"/>
            <w:rtl/>
            <w:lang w:bidi="ar-SA"/>
          </w:rPr>
          <w:t>به</w:t>
        </w:r>
        <w:r w:rsidR="00742940" w:rsidRPr="00494D8B">
          <w:rPr>
            <w:rStyle w:val="Hyperlink"/>
            <w:spacing w:val="-2"/>
            <w:rtl/>
            <w:lang w:bidi="ar-SA"/>
          </w:rPr>
          <w:t xml:space="preserve"> </w:t>
        </w:r>
        <w:r w:rsidR="00742940" w:rsidRPr="00494D8B">
          <w:rPr>
            <w:rStyle w:val="Hyperlink"/>
            <w:rFonts w:hint="eastAsia"/>
            <w:spacing w:val="-2"/>
            <w:rtl/>
            <w:lang w:bidi="ar-SA"/>
          </w:rPr>
          <w:t>منظور</w:t>
        </w:r>
        <w:r w:rsidR="00742940" w:rsidRPr="00494D8B">
          <w:rPr>
            <w:rStyle w:val="Hyperlink"/>
            <w:spacing w:val="-2"/>
            <w:rtl/>
            <w:lang w:bidi="ar-SA"/>
          </w:rPr>
          <w:t xml:space="preserve"> </w:t>
        </w:r>
        <w:r w:rsidR="00742940" w:rsidRPr="00494D8B">
          <w:rPr>
            <w:rStyle w:val="Hyperlink"/>
            <w:rFonts w:hint="eastAsia"/>
            <w:spacing w:val="-2"/>
            <w:rtl/>
            <w:lang w:bidi="ar-SA"/>
          </w:rPr>
          <w:t>فروش</w:t>
        </w:r>
        <w:r w:rsidR="00742940" w:rsidRPr="00494D8B">
          <w:rPr>
            <w:rStyle w:val="Hyperlink"/>
            <w:spacing w:val="-2"/>
            <w:rtl/>
            <w:lang w:bidi="ar-SA"/>
          </w:rPr>
          <w:t xml:space="preserve"> </w:t>
        </w:r>
        <w:r w:rsidR="00742940" w:rsidRPr="00494D8B">
          <w:rPr>
            <w:rStyle w:val="Hyperlink"/>
            <w:rFonts w:hint="eastAsia"/>
            <w:spacing w:val="-2"/>
            <w:rtl/>
            <w:lang w:bidi="ar-SA"/>
          </w:rPr>
          <w:t>به</w:t>
        </w:r>
        <w:r w:rsidR="00742940" w:rsidRPr="00494D8B">
          <w:rPr>
            <w:rStyle w:val="Hyperlink"/>
            <w:spacing w:val="-2"/>
            <w:rtl/>
            <w:lang w:bidi="ar-SA"/>
          </w:rPr>
          <w:t xml:space="preserve"> </w:t>
        </w:r>
        <w:r w:rsidR="00742940" w:rsidRPr="00494D8B">
          <w:rPr>
            <w:rStyle w:val="Hyperlink"/>
            <w:rFonts w:hint="eastAsia"/>
            <w:spacing w:val="-2"/>
            <w:rtl/>
            <w:lang w:bidi="ar-SA"/>
          </w:rPr>
          <w:t>شهر</w:t>
        </w:r>
        <w:r w:rsidR="00742940" w:rsidRPr="00494D8B">
          <w:rPr>
            <w:rStyle w:val="Hyperlink"/>
            <w:spacing w:val="-2"/>
            <w:rtl/>
            <w:lang w:bidi="ar-SA"/>
          </w:rPr>
          <w:t xml:space="preserve"> </w:t>
        </w:r>
        <w:r w:rsidR="00742940" w:rsidRPr="00494D8B">
          <w:rPr>
            <w:rStyle w:val="Hyperlink"/>
            <w:rFonts w:hint="eastAsia"/>
            <w:spacing w:val="-2"/>
            <w:rtl/>
            <w:lang w:bidi="ar-SA"/>
          </w:rPr>
          <w:t>م</w:t>
        </w:r>
        <w:r w:rsidR="00742940" w:rsidRPr="00494D8B">
          <w:rPr>
            <w:rStyle w:val="Hyperlink"/>
            <w:rFonts w:hint="cs"/>
            <w:spacing w:val="-2"/>
            <w:rtl/>
            <w:lang w:bidi="ar-SA"/>
          </w:rPr>
          <w:t>ی‌</w:t>
        </w:r>
        <w:r w:rsidR="00742940" w:rsidRPr="00494D8B">
          <w:rPr>
            <w:rStyle w:val="Hyperlink"/>
            <w:rFonts w:hint="eastAsia"/>
            <w:spacing w:val="-2"/>
            <w:rtl/>
            <w:lang w:bidi="ar-SA"/>
          </w:rPr>
          <w:t>آورد؛</w:t>
        </w:r>
        <w:r w:rsidR="00742940" w:rsidRPr="00494D8B">
          <w:rPr>
            <w:rStyle w:val="Hyperlink"/>
            <w:spacing w:val="-2"/>
            <w:rtl/>
            <w:lang w:bidi="ar-SA"/>
          </w:rPr>
          <w:t xml:space="preserve"> </w:t>
        </w:r>
        <w:r w:rsidR="00742940" w:rsidRPr="00494D8B">
          <w:rPr>
            <w:rStyle w:val="Hyperlink"/>
            <w:rFonts w:hint="eastAsia"/>
            <w:spacing w:val="-2"/>
            <w:rtl/>
            <w:lang w:bidi="ar-SA"/>
          </w:rPr>
          <w:t>و</w:t>
        </w:r>
        <w:r w:rsidR="00742940" w:rsidRPr="00494D8B">
          <w:rPr>
            <w:rStyle w:val="Hyperlink"/>
            <w:spacing w:val="-2"/>
            <w:rtl/>
            <w:lang w:bidi="ar-SA"/>
          </w:rPr>
          <w:t xml:space="preserve"> </w:t>
        </w:r>
        <w:r w:rsidR="00742940" w:rsidRPr="00494D8B">
          <w:rPr>
            <w:rStyle w:val="Hyperlink"/>
            <w:rFonts w:hint="eastAsia"/>
            <w:spacing w:val="-2"/>
            <w:rtl/>
            <w:lang w:bidi="ar-SA"/>
          </w:rPr>
          <w:t>ن</w:t>
        </w:r>
        <w:r w:rsidR="00742940" w:rsidRPr="00494D8B">
          <w:rPr>
            <w:rStyle w:val="Hyperlink"/>
            <w:rFonts w:hint="cs"/>
            <w:spacing w:val="-2"/>
            <w:rtl/>
            <w:lang w:bidi="ar-SA"/>
          </w:rPr>
          <w:t>ی</w:t>
        </w:r>
        <w:r w:rsidR="00742940" w:rsidRPr="00494D8B">
          <w:rPr>
            <w:rStyle w:val="Hyperlink"/>
            <w:rFonts w:hint="eastAsia"/>
            <w:spacing w:val="-2"/>
            <w:rtl/>
            <w:lang w:bidi="ar-SA"/>
          </w:rPr>
          <w:t>ز</w:t>
        </w:r>
        <w:r w:rsidR="00742940" w:rsidRPr="00494D8B">
          <w:rPr>
            <w:rStyle w:val="Hyperlink"/>
            <w:spacing w:val="-2"/>
            <w:rtl/>
            <w:lang w:bidi="ar-SA"/>
          </w:rPr>
          <w:t xml:space="preserve"> </w:t>
        </w:r>
        <w:r w:rsidR="00742940" w:rsidRPr="00494D8B">
          <w:rPr>
            <w:rStyle w:val="Hyperlink"/>
            <w:rFonts w:hint="eastAsia"/>
            <w:spacing w:val="-2"/>
            <w:rtl/>
            <w:lang w:bidi="ar-SA"/>
          </w:rPr>
          <w:t>حرام</w:t>
        </w:r>
        <w:r w:rsidR="00742940" w:rsidRPr="00494D8B">
          <w:rPr>
            <w:rStyle w:val="Hyperlink"/>
            <w:spacing w:val="-2"/>
            <w:rtl/>
            <w:lang w:bidi="ar-SA"/>
          </w:rPr>
          <w:t xml:space="preserve"> </w:t>
        </w:r>
        <w:r w:rsidR="00742940" w:rsidRPr="00494D8B">
          <w:rPr>
            <w:rStyle w:val="Hyperlink"/>
            <w:rFonts w:hint="eastAsia"/>
            <w:spacing w:val="-2"/>
            <w:rtl/>
            <w:lang w:bidi="ar-SA"/>
          </w:rPr>
          <w:t>بودن</w:t>
        </w:r>
        <w:r w:rsidR="00742940" w:rsidRPr="00494D8B">
          <w:rPr>
            <w:rStyle w:val="Hyperlink"/>
            <w:spacing w:val="-2"/>
            <w:rtl/>
            <w:lang w:bidi="ar-SA"/>
          </w:rPr>
          <w:t xml:space="preserve"> </w:t>
        </w:r>
        <w:r w:rsidR="00742940" w:rsidRPr="00494D8B">
          <w:rPr>
            <w:rStyle w:val="Hyperlink"/>
            <w:rFonts w:hint="eastAsia"/>
            <w:spacing w:val="-2"/>
            <w:rtl/>
            <w:lang w:bidi="ar-SA"/>
          </w:rPr>
          <w:t>دست</w:t>
        </w:r>
        <w:r w:rsidR="00742940" w:rsidRPr="00494D8B">
          <w:rPr>
            <w:rStyle w:val="Hyperlink"/>
            <w:spacing w:val="-2"/>
            <w:rtl/>
            <w:lang w:bidi="ar-SA"/>
          </w:rPr>
          <w:t xml:space="preserve"> </w:t>
        </w:r>
        <w:r w:rsidR="00742940" w:rsidRPr="00494D8B">
          <w:rPr>
            <w:rStyle w:val="Hyperlink"/>
            <w:rFonts w:hint="eastAsia"/>
            <w:spacing w:val="-2"/>
            <w:rtl/>
            <w:lang w:bidi="ar-SA"/>
          </w:rPr>
          <w:t>گذاشتن</w:t>
        </w:r>
        <w:r w:rsidR="00742940" w:rsidRPr="00494D8B">
          <w:rPr>
            <w:rStyle w:val="Hyperlink"/>
            <w:spacing w:val="-2"/>
            <w:rtl/>
            <w:lang w:bidi="ar-SA"/>
          </w:rPr>
          <w:t xml:space="preserve"> </w:t>
        </w:r>
        <w:r w:rsidR="00742940" w:rsidRPr="00494D8B">
          <w:rPr>
            <w:rStyle w:val="Hyperlink"/>
            <w:rFonts w:hint="eastAsia"/>
            <w:spacing w:val="-2"/>
            <w:rtl/>
            <w:lang w:bidi="ar-SA"/>
          </w:rPr>
          <w:t>رو</w:t>
        </w:r>
        <w:r w:rsidR="00742940" w:rsidRPr="00494D8B">
          <w:rPr>
            <w:rStyle w:val="Hyperlink"/>
            <w:rFonts w:hint="cs"/>
            <w:spacing w:val="-2"/>
            <w:rtl/>
            <w:lang w:bidi="ar-SA"/>
          </w:rPr>
          <w:t>ی</w:t>
        </w:r>
        <w:r w:rsidR="00742940" w:rsidRPr="00494D8B">
          <w:rPr>
            <w:rStyle w:val="Hyperlink"/>
            <w:spacing w:val="-2"/>
            <w:rtl/>
            <w:lang w:bidi="ar-SA"/>
          </w:rPr>
          <w:t xml:space="preserve"> </w:t>
        </w:r>
        <w:r w:rsidR="00742940" w:rsidRPr="00494D8B">
          <w:rPr>
            <w:rStyle w:val="Hyperlink"/>
            <w:rFonts w:hint="eastAsia"/>
            <w:spacing w:val="-2"/>
            <w:rtl/>
            <w:lang w:bidi="ar-SA"/>
          </w:rPr>
          <w:t>معامله‌</w:t>
        </w:r>
        <w:r w:rsidR="00742940" w:rsidRPr="00494D8B">
          <w:rPr>
            <w:rStyle w:val="Hyperlink"/>
            <w:spacing w:val="-2"/>
            <w:rtl/>
            <w:lang w:bidi="ar-SA"/>
          </w:rPr>
          <w:t xml:space="preserve"> </w:t>
        </w:r>
        <w:r w:rsidR="00742940" w:rsidRPr="00494D8B">
          <w:rPr>
            <w:rStyle w:val="Hyperlink"/>
            <w:rFonts w:hint="eastAsia"/>
            <w:spacing w:val="-2"/>
            <w:rtl/>
            <w:lang w:bidi="ar-SA"/>
          </w:rPr>
          <w:t>و</w:t>
        </w:r>
        <w:r w:rsidR="00742940" w:rsidRPr="00494D8B">
          <w:rPr>
            <w:rStyle w:val="Hyperlink"/>
            <w:spacing w:val="-2"/>
            <w:rtl/>
            <w:lang w:bidi="ar-SA"/>
          </w:rPr>
          <w:t xml:space="preserve"> </w:t>
        </w:r>
        <w:r w:rsidR="00742940" w:rsidRPr="00494D8B">
          <w:rPr>
            <w:rStyle w:val="Hyperlink"/>
            <w:rFonts w:hint="eastAsia"/>
            <w:spacing w:val="-2"/>
            <w:rtl/>
            <w:lang w:bidi="ar-SA"/>
          </w:rPr>
          <w:t>خواستگار</w:t>
        </w:r>
        <w:r w:rsidR="00742940" w:rsidRPr="00494D8B">
          <w:rPr>
            <w:rStyle w:val="Hyperlink"/>
            <w:rFonts w:hint="cs"/>
            <w:spacing w:val="-2"/>
            <w:rtl/>
            <w:lang w:bidi="ar-SA"/>
          </w:rPr>
          <w:t>یِ</w:t>
        </w:r>
        <w:r w:rsidR="00742940" w:rsidRPr="00494D8B">
          <w:rPr>
            <w:rStyle w:val="Hyperlink"/>
            <w:spacing w:val="-2"/>
            <w:rtl/>
            <w:lang w:bidi="ar-SA"/>
          </w:rPr>
          <w:t xml:space="preserve"> </w:t>
        </w:r>
        <w:r w:rsidR="00742940" w:rsidRPr="00494D8B">
          <w:rPr>
            <w:rStyle w:val="Hyperlink"/>
            <w:rFonts w:hint="eastAsia"/>
            <w:spacing w:val="-2"/>
            <w:rtl/>
            <w:lang w:bidi="ar-SA"/>
          </w:rPr>
          <w:t>شخص</w:t>
        </w:r>
        <w:r w:rsidR="00742940" w:rsidRPr="00494D8B">
          <w:rPr>
            <w:rStyle w:val="Hyperlink"/>
            <w:rFonts w:hint="cs"/>
            <w:spacing w:val="-2"/>
            <w:rtl/>
            <w:lang w:bidi="ar-SA"/>
          </w:rPr>
          <w:t>ی</w:t>
        </w:r>
        <w:r w:rsidR="00742940" w:rsidRPr="00494D8B">
          <w:rPr>
            <w:rStyle w:val="Hyperlink"/>
            <w:spacing w:val="-2"/>
            <w:rtl/>
            <w:lang w:bidi="ar-SA"/>
          </w:rPr>
          <w:t xml:space="preserve"> </w:t>
        </w:r>
        <w:r w:rsidR="00742940" w:rsidRPr="00494D8B">
          <w:rPr>
            <w:rStyle w:val="Hyperlink"/>
            <w:rFonts w:hint="eastAsia"/>
            <w:spacing w:val="-2"/>
            <w:rtl/>
            <w:lang w:bidi="ar-SA"/>
          </w:rPr>
          <w:t>د</w:t>
        </w:r>
        <w:r w:rsidR="00742940" w:rsidRPr="00494D8B">
          <w:rPr>
            <w:rStyle w:val="Hyperlink"/>
            <w:rFonts w:hint="cs"/>
            <w:spacing w:val="-2"/>
            <w:rtl/>
            <w:lang w:bidi="ar-SA"/>
          </w:rPr>
          <w:t>ی</w:t>
        </w:r>
        <w:r w:rsidR="00742940" w:rsidRPr="00494D8B">
          <w:rPr>
            <w:rStyle w:val="Hyperlink"/>
            <w:rFonts w:hint="eastAsia"/>
            <w:spacing w:val="-2"/>
            <w:rtl/>
            <w:lang w:bidi="ar-SA"/>
          </w:rPr>
          <w:t>گر،</w:t>
        </w:r>
        <w:r w:rsidR="00742940" w:rsidRPr="00494D8B">
          <w:rPr>
            <w:rStyle w:val="Hyperlink"/>
            <w:spacing w:val="-2"/>
            <w:rtl/>
            <w:lang w:bidi="ar-SA"/>
          </w:rPr>
          <w:t xml:space="preserve"> </w:t>
        </w:r>
        <w:r w:rsidR="00742940" w:rsidRPr="00494D8B">
          <w:rPr>
            <w:rStyle w:val="Hyperlink"/>
            <w:rFonts w:hint="eastAsia"/>
            <w:spacing w:val="-2"/>
            <w:rtl/>
            <w:lang w:bidi="ar-SA"/>
          </w:rPr>
          <w:t>مگر</w:t>
        </w:r>
        <w:r w:rsidR="00742940" w:rsidRPr="00494D8B">
          <w:rPr>
            <w:rStyle w:val="Hyperlink"/>
            <w:spacing w:val="-2"/>
            <w:rtl/>
            <w:lang w:bidi="ar-SA"/>
          </w:rPr>
          <w:t xml:space="preserve"> </w:t>
        </w:r>
        <w:r w:rsidR="00742940" w:rsidRPr="00494D8B">
          <w:rPr>
            <w:rStyle w:val="Hyperlink"/>
            <w:rFonts w:hint="eastAsia"/>
            <w:spacing w:val="-2"/>
            <w:rtl/>
            <w:lang w:bidi="ar-SA"/>
          </w:rPr>
          <w:t>به</w:t>
        </w:r>
        <w:r w:rsidR="00742940" w:rsidRPr="00494D8B">
          <w:rPr>
            <w:rStyle w:val="Hyperlink"/>
            <w:spacing w:val="-2"/>
            <w:rtl/>
            <w:lang w:bidi="ar-SA"/>
          </w:rPr>
          <w:t xml:space="preserve"> </w:t>
        </w:r>
        <w:r w:rsidR="00742940" w:rsidRPr="00494D8B">
          <w:rPr>
            <w:rStyle w:val="Hyperlink"/>
            <w:rFonts w:hint="eastAsia"/>
            <w:spacing w:val="-2"/>
            <w:rtl/>
            <w:lang w:bidi="ar-SA"/>
          </w:rPr>
          <w:t>اجازه‌</w:t>
        </w:r>
        <w:r w:rsidR="00742940" w:rsidRPr="00494D8B">
          <w:rPr>
            <w:rStyle w:val="Hyperlink"/>
            <w:rFonts w:hint="cs"/>
            <w:spacing w:val="-2"/>
            <w:rtl/>
            <w:lang w:bidi="ar-SA"/>
          </w:rPr>
          <w:t>ی</w:t>
        </w:r>
        <w:r w:rsidR="00742940" w:rsidRPr="00494D8B">
          <w:rPr>
            <w:rStyle w:val="Hyperlink"/>
            <w:spacing w:val="-2"/>
            <w:rtl/>
            <w:lang w:bidi="ar-SA"/>
          </w:rPr>
          <w:t xml:space="preserve"> </w:t>
        </w:r>
        <w:r w:rsidR="00742940" w:rsidRPr="00494D8B">
          <w:rPr>
            <w:rStyle w:val="Hyperlink"/>
            <w:rFonts w:hint="eastAsia"/>
            <w:spacing w:val="-2"/>
            <w:rtl/>
            <w:lang w:bidi="ar-SA"/>
          </w:rPr>
          <w:t>او</w:t>
        </w:r>
        <w:r w:rsidR="00742940" w:rsidRPr="00494D8B">
          <w:rPr>
            <w:rStyle w:val="Hyperlink"/>
            <w:spacing w:val="-2"/>
            <w:rtl/>
            <w:lang w:bidi="ar-SA"/>
          </w:rPr>
          <w:t xml:space="preserve"> </w:t>
        </w:r>
        <w:r w:rsidR="00742940" w:rsidRPr="00494D8B">
          <w:rPr>
            <w:rStyle w:val="Hyperlink"/>
            <w:rFonts w:hint="cs"/>
            <w:spacing w:val="-2"/>
            <w:rtl/>
            <w:lang w:bidi="ar-SA"/>
          </w:rPr>
          <w:t>ی</w:t>
        </w:r>
        <w:r w:rsidR="00742940" w:rsidRPr="00494D8B">
          <w:rPr>
            <w:rStyle w:val="Hyperlink"/>
            <w:rFonts w:hint="eastAsia"/>
            <w:spacing w:val="-2"/>
            <w:rtl/>
            <w:lang w:bidi="ar-SA"/>
          </w:rPr>
          <w:t>ا</w:t>
        </w:r>
        <w:r w:rsidR="00742940" w:rsidRPr="00494D8B">
          <w:rPr>
            <w:rStyle w:val="Hyperlink"/>
            <w:spacing w:val="-2"/>
            <w:rtl/>
            <w:lang w:bidi="ar-SA"/>
          </w:rPr>
          <w:t xml:space="preserve"> </w:t>
        </w:r>
        <w:r w:rsidR="00742940" w:rsidRPr="00494D8B">
          <w:rPr>
            <w:rStyle w:val="Hyperlink"/>
            <w:rFonts w:hint="eastAsia"/>
            <w:spacing w:val="-2"/>
            <w:rtl/>
            <w:lang w:bidi="ar-SA"/>
          </w:rPr>
          <w:t>پس</w:t>
        </w:r>
        <w:r w:rsidR="00742940" w:rsidRPr="00494D8B">
          <w:rPr>
            <w:rStyle w:val="Hyperlink"/>
            <w:spacing w:val="-2"/>
            <w:rtl/>
            <w:lang w:bidi="ar-SA"/>
          </w:rPr>
          <w:t xml:space="preserve"> </w:t>
        </w:r>
        <w:r w:rsidR="00742940" w:rsidRPr="00494D8B">
          <w:rPr>
            <w:rStyle w:val="Hyperlink"/>
            <w:rFonts w:hint="eastAsia"/>
            <w:spacing w:val="-2"/>
            <w:rtl/>
            <w:lang w:bidi="ar-SA"/>
          </w:rPr>
          <w:t>از</w:t>
        </w:r>
        <w:r w:rsidR="00742940" w:rsidRPr="00494D8B">
          <w:rPr>
            <w:rStyle w:val="Hyperlink"/>
            <w:spacing w:val="-2"/>
            <w:rtl/>
            <w:lang w:bidi="ar-SA"/>
          </w:rPr>
          <w:t xml:space="preserve"> </w:t>
        </w:r>
        <w:r w:rsidR="00742940" w:rsidRPr="00494D8B">
          <w:rPr>
            <w:rStyle w:val="Hyperlink"/>
            <w:rFonts w:hint="eastAsia"/>
            <w:spacing w:val="-2"/>
            <w:rtl/>
            <w:lang w:bidi="ar-SA"/>
          </w:rPr>
          <w:t>رد</w:t>
        </w:r>
        <w:r w:rsidR="00742940" w:rsidRPr="00494D8B">
          <w:rPr>
            <w:rStyle w:val="Hyperlink"/>
            <w:spacing w:val="-2"/>
            <w:rtl/>
            <w:lang w:bidi="ar-SA"/>
          </w:rPr>
          <w:t xml:space="preserve"> </w:t>
        </w:r>
        <w:r w:rsidR="00742940" w:rsidRPr="00494D8B">
          <w:rPr>
            <w:rStyle w:val="Hyperlink"/>
            <w:rFonts w:hint="eastAsia"/>
            <w:spacing w:val="-2"/>
            <w:rtl/>
            <w:lang w:bidi="ar-SA"/>
          </w:rPr>
          <w:t>شدن</w:t>
        </w:r>
        <w:r w:rsidR="00742940" w:rsidRPr="00494D8B">
          <w:rPr>
            <w:rStyle w:val="Hyperlink"/>
            <w:spacing w:val="-2"/>
            <w:rtl/>
            <w:lang w:bidi="ar-SA"/>
          </w:rPr>
          <w:t xml:space="preserve"> </w:t>
        </w:r>
        <w:r w:rsidR="00742940" w:rsidRPr="00494D8B">
          <w:rPr>
            <w:rStyle w:val="Hyperlink"/>
            <w:rFonts w:hint="eastAsia"/>
            <w:spacing w:val="-2"/>
            <w:rtl/>
            <w:lang w:bidi="ar-SA"/>
          </w:rPr>
          <w:t>و</w:t>
        </w:r>
        <w:r w:rsidR="00742940" w:rsidRPr="00494D8B">
          <w:rPr>
            <w:rStyle w:val="Hyperlink"/>
            <w:rFonts w:hint="cs"/>
            <w:spacing w:val="-2"/>
            <w:rtl/>
            <w:lang w:bidi="ar-SA"/>
          </w:rPr>
          <w:t>ی</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Toc319506346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459</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47" w:history="1">
        <w:r w:rsidR="00742940" w:rsidRPr="00494D8B">
          <w:rPr>
            <w:rStyle w:val="Hyperlink"/>
            <w:rtl/>
            <w:lang w:bidi="ar-SA"/>
          </w:rPr>
          <w:t xml:space="preserve">356-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مصرف</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مال</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راه‌ها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نامشروع</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راه‌ها</w:t>
        </w:r>
        <w:r w:rsidR="00742940" w:rsidRPr="00494D8B">
          <w:rPr>
            <w:rStyle w:val="Hyperlink"/>
            <w:rFonts w:hint="cs"/>
            <w:rtl/>
            <w:lang w:bidi="ar-SA"/>
          </w:rPr>
          <w:t>یی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شر</w:t>
        </w:r>
        <w:r w:rsidR="00742940" w:rsidRPr="00494D8B">
          <w:rPr>
            <w:rStyle w:val="Hyperlink"/>
            <w:rFonts w:hint="cs"/>
            <w:rtl/>
            <w:lang w:bidi="ar-SA"/>
          </w:rPr>
          <w:t>ی</w:t>
        </w:r>
        <w:r w:rsidR="00742940" w:rsidRPr="00494D8B">
          <w:rPr>
            <w:rStyle w:val="Hyperlink"/>
            <w:rFonts w:hint="eastAsia"/>
            <w:rtl/>
            <w:lang w:bidi="ar-SA"/>
          </w:rPr>
          <w:t>عت</w:t>
        </w:r>
        <w:r w:rsidR="00742940" w:rsidRPr="00494D8B">
          <w:rPr>
            <w:rStyle w:val="Hyperlink"/>
            <w:rtl/>
            <w:lang w:bidi="ar-SA"/>
          </w:rPr>
          <w:t xml:space="preserve"> </w:t>
        </w:r>
        <w:r w:rsidR="00742940" w:rsidRPr="00494D8B">
          <w:rPr>
            <w:rStyle w:val="Hyperlink"/>
            <w:rFonts w:hint="eastAsia"/>
            <w:rtl/>
            <w:lang w:bidi="ar-SA"/>
          </w:rPr>
          <w:t>اجازه</w:t>
        </w:r>
        <w:r w:rsidR="00742940" w:rsidRPr="00494D8B">
          <w:rPr>
            <w:rStyle w:val="Hyperlink"/>
            <w:rtl/>
            <w:lang w:bidi="ar-SA"/>
          </w:rPr>
          <w:t xml:space="preserve"> </w:t>
        </w:r>
        <w:r w:rsidR="00742940" w:rsidRPr="00494D8B">
          <w:rPr>
            <w:rStyle w:val="Hyperlink"/>
            <w:rFonts w:hint="eastAsia"/>
            <w:rtl/>
            <w:lang w:bidi="ar-SA"/>
          </w:rPr>
          <w:t>نداده</w:t>
        </w:r>
        <w:r w:rsidR="00742940" w:rsidRPr="00494D8B">
          <w:rPr>
            <w:rStyle w:val="Hyperlink"/>
            <w:rtl/>
            <w:lang w:bidi="ar-SA"/>
          </w:rPr>
          <w:t xml:space="preserve"> </w:t>
        </w:r>
        <w:r w:rsidR="00742940" w:rsidRPr="00494D8B">
          <w:rPr>
            <w:rStyle w:val="Hyperlink"/>
            <w:rFonts w:hint="eastAsia"/>
            <w:rtl/>
            <w:lang w:bidi="ar-SA"/>
          </w:rPr>
          <w:t>است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Toc319506347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465</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48" w:history="1">
        <w:r w:rsidR="00742940" w:rsidRPr="00494D8B">
          <w:rPr>
            <w:rStyle w:val="Hyperlink"/>
            <w:rtl/>
            <w:lang w:bidi="ar-SA"/>
          </w:rPr>
          <w:t xml:space="preserve">357-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نهي</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گرفتن</w:t>
        </w:r>
        <w:r w:rsidR="00742940" w:rsidRPr="00494D8B">
          <w:rPr>
            <w:rStyle w:val="Hyperlink"/>
            <w:rtl/>
            <w:lang w:bidi="ar-SA"/>
          </w:rPr>
          <w:t xml:space="preserve"> </w:t>
        </w:r>
        <w:r w:rsidR="00742940" w:rsidRPr="00494D8B">
          <w:rPr>
            <w:rStyle w:val="Hyperlink"/>
            <w:rFonts w:hint="eastAsia"/>
            <w:rtl/>
            <w:lang w:bidi="ar-SA"/>
          </w:rPr>
          <w:t>اسلحه</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امثال</w:t>
        </w:r>
        <w:r w:rsidR="00742940" w:rsidRPr="00494D8B">
          <w:rPr>
            <w:rStyle w:val="Hyperlink"/>
            <w:rtl/>
            <w:lang w:bidi="ar-SA"/>
          </w:rPr>
          <w:t xml:space="preserve"> </w:t>
        </w:r>
        <w:r w:rsidR="00742940" w:rsidRPr="00494D8B">
          <w:rPr>
            <w:rStyle w:val="Hyperlink"/>
            <w:rFonts w:hint="eastAsia"/>
            <w:rtl/>
            <w:lang w:bidi="ar-SA"/>
          </w:rPr>
          <w:t>آن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سو</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مسلمان،</w:t>
        </w:r>
        <w:r w:rsidR="00742940" w:rsidRPr="00494D8B">
          <w:rPr>
            <w:rStyle w:val="Hyperlink"/>
            <w:rtl/>
            <w:lang w:bidi="ar-SA"/>
          </w:rPr>
          <w:t xml:space="preserve"> </w:t>
        </w:r>
        <w:r w:rsidR="00742940" w:rsidRPr="00494D8B">
          <w:rPr>
            <w:rStyle w:val="Hyperlink"/>
            <w:rFonts w:hint="eastAsia"/>
            <w:rtl/>
            <w:lang w:bidi="ar-SA"/>
          </w:rPr>
          <w:t>چه</w:t>
        </w:r>
        <w:r w:rsidR="00742940" w:rsidRPr="00494D8B">
          <w:rPr>
            <w:rStyle w:val="Hyperlink"/>
            <w:rtl/>
            <w:lang w:bidi="ar-SA"/>
          </w:rPr>
          <w:t xml:space="preserve"> </w:t>
        </w:r>
        <w:r w:rsidR="00742940" w:rsidRPr="00494D8B">
          <w:rPr>
            <w:rStyle w:val="Hyperlink"/>
            <w:rFonts w:hint="eastAsia"/>
            <w:rtl/>
            <w:lang w:bidi="ar-SA"/>
          </w:rPr>
          <w:t>جد</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باشد</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چه</w:t>
        </w:r>
        <w:r w:rsidR="00742940" w:rsidRPr="00494D8B">
          <w:rPr>
            <w:rStyle w:val="Hyperlink"/>
            <w:rtl/>
            <w:lang w:bidi="ar-SA"/>
          </w:rPr>
          <w:t xml:space="preserve"> </w:t>
        </w:r>
        <w:r w:rsidR="00742940" w:rsidRPr="00494D8B">
          <w:rPr>
            <w:rStyle w:val="Hyperlink"/>
            <w:rFonts w:hint="eastAsia"/>
            <w:rtl/>
            <w:lang w:bidi="ar-SA"/>
          </w:rPr>
          <w:t>شوخ</w:t>
        </w:r>
        <w:r w:rsidR="00742940" w:rsidRPr="00494D8B">
          <w:rPr>
            <w:rStyle w:val="Hyperlink"/>
            <w:rFonts w:hint="cs"/>
            <w:rtl/>
            <w:lang w:bidi="ar-SA"/>
          </w:rPr>
          <w:t>ی</w:t>
        </w:r>
        <w:r w:rsidR="00742940" w:rsidRPr="00494D8B">
          <w:rPr>
            <w:rStyle w:val="Hyperlink"/>
            <w:rFonts w:hint="eastAsia"/>
            <w:rtl/>
            <w:lang w:bidi="ar-SA"/>
          </w:rPr>
          <w:t>؛</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دست</w:t>
        </w:r>
        <w:r w:rsidR="00742940" w:rsidRPr="00494D8B">
          <w:rPr>
            <w:rStyle w:val="Hyperlink"/>
            <w:rtl/>
            <w:lang w:bidi="ar-SA"/>
          </w:rPr>
          <w:t xml:space="preserve"> </w:t>
        </w:r>
        <w:r w:rsidR="00742940" w:rsidRPr="00494D8B">
          <w:rPr>
            <w:rStyle w:val="Hyperlink"/>
            <w:rFonts w:hint="eastAsia"/>
            <w:rtl/>
            <w:lang w:bidi="ar-SA"/>
          </w:rPr>
          <w:t>گرفتن</w:t>
        </w:r>
        <w:r w:rsidR="00742940" w:rsidRPr="00494D8B">
          <w:rPr>
            <w:rStyle w:val="Hyperlink"/>
            <w:rtl/>
            <w:lang w:bidi="ar-SA"/>
          </w:rPr>
          <w:t xml:space="preserve"> </w:t>
        </w:r>
        <w:r w:rsidR="00742940" w:rsidRPr="00494D8B">
          <w:rPr>
            <w:rStyle w:val="Hyperlink"/>
            <w:rFonts w:hint="eastAsia"/>
            <w:rtl/>
            <w:lang w:bidi="ar-SA"/>
          </w:rPr>
          <w:t>شمش</w:t>
        </w:r>
        <w:r w:rsidR="00742940" w:rsidRPr="00494D8B">
          <w:rPr>
            <w:rStyle w:val="Hyperlink"/>
            <w:rFonts w:hint="cs"/>
            <w:rtl/>
            <w:lang w:bidi="ar-SA"/>
          </w:rPr>
          <w:t>ی</w:t>
        </w:r>
        <w:r w:rsidR="00742940" w:rsidRPr="00494D8B">
          <w:rPr>
            <w:rStyle w:val="Hyperlink"/>
            <w:rFonts w:hint="eastAsia"/>
            <w:rtl/>
            <w:lang w:bidi="ar-SA"/>
          </w:rPr>
          <w:t>رِ</w:t>
        </w:r>
        <w:r w:rsidR="00742940" w:rsidRPr="00494D8B">
          <w:rPr>
            <w:rStyle w:val="Hyperlink"/>
            <w:rtl/>
            <w:lang w:bidi="ar-SA"/>
          </w:rPr>
          <w:t xml:space="preserve"> </w:t>
        </w:r>
        <w:r w:rsidR="00742940" w:rsidRPr="00494D8B">
          <w:rPr>
            <w:rStyle w:val="Hyperlink"/>
            <w:rFonts w:hint="eastAsia"/>
            <w:rtl/>
            <w:lang w:bidi="ar-SA"/>
          </w:rPr>
          <w:t>برهنه</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Toc319506348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474</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49" w:history="1">
        <w:r w:rsidR="00742940" w:rsidRPr="00494D8B">
          <w:rPr>
            <w:rStyle w:val="Hyperlink"/>
            <w:rtl/>
            <w:lang w:bidi="ar-SA"/>
          </w:rPr>
          <w:t xml:space="preserve">358-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خروج</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مسجد</w:t>
        </w:r>
        <w:r w:rsidR="00742940" w:rsidRPr="00494D8B">
          <w:rPr>
            <w:rStyle w:val="Hyperlink"/>
            <w:rtl/>
            <w:lang w:bidi="ar-SA"/>
          </w:rPr>
          <w:t xml:space="preserve"> </w:t>
        </w:r>
        <w:r w:rsidR="00742940" w:rsidRPr="00494D8B">
          <w:rPr>
            <w:rStyle w:val="Hyperlink"/>
            <w:rFonts w:hint="eastAsia"/>
            <w:rtl/>
            <w:lang w:bidi="ar-SA"/>
          </w:rPr>
          <w:t>پس</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اذان،</w:t>
        </w:r>
        <w:r w:rsidR="00742940" w:rsidRPr="00494D8B">
          <w:rPr>
            <w:rStyle w:val="Hyperlink"/>
            <w:rtl/>
            <w:lang w:bidi="ar-SA"/>
          </w:rPr>
          <w:t xml:space="preserve"> </w:t>
        </w:r>
        <w:r w:rsidR="00742940" w:rsidRPr="00494D8B">
          <w:rPr>
            <w:rStyle w:val="Hyperlink"/>
            <w:rFonts w:hint="eastAsia"/>
            <w:rtl/>
            <w:lang w:bidi="ar-SA"/>
          </w:rPr>
          <w:t>مگر</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عذر</w:t>
        </w:r>
        <w:r w:rsidR="00742940" w:rsidRPr="00494D8B">
          <w:rPr>
            <w:rStyle w:val="Hyperlink"/>
            <w:rtl/>
            <w:lang w:bidi="ar-SA"/>
          </w:rPr>
          <w:t xml:space="preserve"> </w:t>
        </w:r>
        <w:r w:rsidR="00742940" w:rsidRPr="00494D8B">
          <w:rPr>
            <w:rStyle w:val="Hyperlink"/>
            <w:rFonts w:hint="eastAsia"/>
            <w:rtl/>
            <w:lang w:bidi="ar-SA"/>
          </w:rPr>
          <w:t>تا</w:t>
        </w:r>
        <w:r w:rsidR="00742940" w:rsidRPr="00494D8B">
          <w:rPr>
            <w:rStyle w:val="Hyperlink"/>
            <w:rtl/>
            <w:lang w:bidi="ar-SA"/>
          </w:rPr>
          <w:t xml:space="preserve"> </w:t>
        </w:r>
        <w:r w:rsidR="00742940" w:rsidRPr="00494D8B">
          <w:rPr>
            <w:rStyle w:val="Hyperlink"/>
            <w:rFonts w:hint="eastAsia"/>
            <w:rtl/>
            <w:lang w:bidi="ar-SA"/>
          </w:rPr>
          <w:t>آن‌که</w:t>
        </w:r>
        <w:r w:rsidR="00742940" w:rsidRPr="00494D8B">
          <w:rPr>
            <w:rStyle w:val="Hyperlink"/>
            <w:rtl/>
            <w:lang w:bidi="ar-SA"/>
          </w:rPr>
          <w:t xml:space="preserve"> </w:t>
        </w:r>
        <w:r w:rsidR="00742940" w:rsidRPr="00494D8B">
          <w:rPr>
            <w:rStyle w:val="Hyperlink"/>
            <w:rFonts w:hint="eastAsia"/>
            <w:rtl/>
            <w:lang w:bidi="ar-SA"/>
          </w:rPr>
          <w:t>نماز</w:t>
        </w:r>
        <w:r w:rsidR="00742940" w:rsidRPr="00494D8B">
          <w:rPr>
            <w:rStyle w:val="Hyperlink"/>
            <w:rtl/>
            <w:lang w:bidi="ar-SA"/>
          </w:rPr>
          <w:t xml:space="preserve"> </w:t>
        </w:r>
        <w:r w:rsidR="00742940" w:rsidRPr="00494D8B">
          <w:rPr>
            <w:rStyle w:val="Hyperlink"/>
            <w:rFonts w:hint="eastAsia"/>
            <w:rtl/>
            <w:lang w:bidi="ar-SA"/>
          </w:rPr>
          <w:t>فرض</w:t>
        </w:r>
        <w:r w:rsidR="00742940" w:rsidRPr="00494D8B">
          <w:rPr>
            <w:rStyle w:val="Hyperlink"/>
            <w:rtl/>
            <w:lang w:bidi="ar-SA"/>
          </w:rPr>
          <w:t xml:space="preserve"> </w:t>
        </w:r>
        <w:r w:rsidR="00742940" w:rsidRPr="00494D8B">
          <w:rPr>
            <w:rStyle w:val="Hyperlink"/>
            <w:rFonts w:hint="eastAsia"/>
            <w:rtl/>
            <w:lang w:bidi="ar-SA"/>
          </w:rPr>
          <w:t>را</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جا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آورَد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Toc319506349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476</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50" w:history="1">
        <w:r w:rsidR="00742940" w:rsidRPr="00494D8B">
          <w:rPr>
            <w:rStyle w:val="Hyperlink"/>
            <w:rtl/>
            <w:lang w:bidi="ar-SA"/>
          </w:rPr>
          <w:t xml:space="preserve">359-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رد</w:t>
        </w:r>
        <w:r w:rsidR="00742940" w:rsidRPr="00494D8B">
          <w:rPr>
            <w:rStyle w:val="Hyperlink"/>
            <w:rtl/>
            <w:lang w:bidi="ar-SA"/>
          </w:rPr>
          <w:t xml:space="preserve"> </w:t>
        </w:r>
        <w:r w:rsidR="00742940" w:rsidRPr="00494D8B">
          <w:rPr>
            <w:rStyle w:val="Hyperlink"/>
            <w:rFonts w:hint="eastAsia"/>
            <w:rtl/>
            <w:lang w:bidi="ar-SA"/>
          </w:rPr>
          <w:t>کردن</w:t>
        </w:r>
        <w:r w:rsidR="00742940" w:rsidRPr="00494D8B">
          <w:rPr>
            <w:rStyle w:val="Hyperlink"/>
            <w:rtl/>
            <w:lang w:bidi="ar-SA"/>
          </w:rPr>
          <w:t xml:space="preserve"> </w:t>
        </w:r>
        <w:r w:rsidR="00742940" w:rsidRPr="00494D8B">
          <w:rPr>
            <w:rStyle w:val="Hyperlink"/>
            <w:rFonts w:hint="eastAsia"/>
            <w:rtl/>
            <w:lang w:bidi="ar-SA"/>
          </w:rPr>
          <w:t>ر</w:t>
        </w:r>
        <w:r w:rsidR="00742940" w:rsidRPr="00494D8B">
          <w:rPr>
            <w:rStyle w:val="Hyperlink"/>
            <w:rFonts w:hint="cs"/>
            <w:rtl/>
            <w:lang w:bidi="ar-SA"/>
          </w:rPr>
          <w:t>ی</w:t>
        </w:r>
        <w:r w:rsidR="00742940" w:rsidRPr="00494D8B">
          <w:rPr>
            <w:rStyle w:val="Hyperlink"/>
            <w:rFonts w:hint="eastAsia"/>
            <w:rtl/>
            <w:lang w:bidi="ar-SA"/>
          </w:rPr>
          <w:t>حان</w:t>
        </w:r>
        <w:r w:rsidR="00742940" w:rsidRPr="00494D8B">
          <w:rPr>
            <w:rStyle w:val="Hyperlink"/>
            <w:rtl/>
            <w:lang w:bidi="ar-SA"/>
          </w:rPr>
          <w:t xml:space="preserve"> </w:t>
        </w:r>
        <w:r w:rsidR="00742940" w:rsidRPr="00494D8B">
          <w:rPr>
            <w:rStyle w:val="Hyperlink"/>
            <w:rFonts w:hint="eastAsia"/>
            <w:rtl/>
            <w:lang w:bidi="ar-SA"/>
          </w:rPr>
          <w:t>بدون</w:t>
        </w:r>
        <w:r w:rsidR="00742940" w:rsidRPr="00494D8B">
          <w:rPr>
            <w:rStyle w:val="Hyperlink"/>
            <w:rtl/>
            <w:lang w:bidi="ar-SA"/>
          </w:rPr>
          <w:t xml:space="preserve"> </w:t>
        </w:r>
        <w:r w:rsidR="00742940" w:rsidRPr="00494D8B">
          <w:rPr>
            <w:rStyle w:val="Hyperlink"/>
            <w:rFonts w:hint="eastAsia"/>
            <w:rtl/>
            <w:lang w:bidi="ar-SA"/>
          </w:rPr>
          <w:t>عذر</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Toc319506350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478</w:t>
        </w:r>
        <w:r w:rsidR="00742940">
          <w:rPr>
            <w:rStyle w:val="Hyperlink"/>
            <w:rtl/>
          </w:rPr>
          <w:fldChar w:fldCharType="end"/>
        </w:r>
      </w:hyperlink>
    </w:p>
    <w:p w:rsidR="00742940" w:rsidRPr="00A627C9" w:rsidRDefault="00B2644C" w:rsidP="00A627C9">
      <w:pPr>
        <w:pStyle w:val="TOC2"/>
        <w:tabs>
          <w:tab w:val="right" w:leader="dot" w:pos="7134"/>
        </w:tabs>
        <w:jc w:val="left"/>
        <w:rPr>
          <w:rFonts w:ascii="Calibri" w:hAnsi="Calibri" w:cs="Arial"/>
          <w:b w:val="0"/>
          <w:bCs w:val="0"/>
          <w:spacing w:val="-6"/>
          <w:sz w:val="22"/>
          <w:szCs w:val="22"/>
          <w:rtl/>
        </w:rPr>
      </w:pPr>
      <w:hyperlink w:anchor="_Toc319506351" w:history="1">
        <w:r w:rsidR="00742940" w:rsidRPr="00A627C9">
          <w:rPr>
            <w:rStyle w:val="Hyperlink"/>
            <w:spacing w:val="-6"/>
            <w:rtl/>
            <w:lang w:bidi="ar-SA"/>
          </w:rPr>
          <w:t xml:space="preserve">360- </w:t>
        </w:r>
        <w:r w:rsidR="00742940" w:rsidRPr="00A627C9">
          <w:rPr>
            <w:rStyle w:val="Hyperlink"/>
            <w:rFonts w:hint="eastAsia"/>
            <w:spacing w:val="-6"/>
            <w:rtl/>
            <w:lang w:bidi="ar-SA"/>
          </w:rPr>
          <w:t>باب</w:t>
        </w:r>
        <w:r w:rsidR="00742940" w:rsidRPr="00A627C9">
          <w:rPr>
            <w:rStyle w:val="Hyperlink"/>
            <w:spacing w:val="-6"/>
            <w:rtl/>
            <w:lang w:bidi="ar-SA"/>
          </w:rPr>
          <w:t xml:space="preserve">: </w:t>
        </w:r>
        <w:r w:rsidR="00742940" w:rsidRPr="00A627C9">
          <w:rPr>
            <w:rStyle w:val="Hyperlink"/>
            <w:rFonts w:hint="eastAsia"/>
            <w:spacing w:val="-6"/>
            <w:rtl/>
            <w:lang w:bidi="ar-SA"/>
          </w:rPr>
          <w:t>کراهت</w:t>
        </w:r>
        <w:r w:rsidR="00742940" w:rsidRPr="00A627C9">
          <w:rPr>
            <w:rStyle w:val="Hyperlink"/>
            <w:spacing w:val="-6"/>
            <w:rtl/>
            <w:lang w:bidi="ar-SA"/>
          </w:rPr>
          <w:t xml:space="preserve"> </w:t>
        </w:r>
        <w:r w:rsidR="00742940" w:rsidRPr="00A627C9">
          <w:rPr>
            <w:rStyle w:val="Hyperlink"/>
            <w:rFonts w:hint="eastAsia"/>
            <w:spacing w:val="-6"/>
            <w:rtl/>
            <w:lang w:bidi="ar-SA"/>
          </w:rPr>
          <w:t>مدح</w:t>
        </w:r>
        <w:r w:rsidR="00742940" w:rsidRPr="00A627C9">
          <w:rPr>
            <w:rStyle w:val="Hyperlink"/>
            <w:spacing w:val="-6"/>
            <w:rtl/>
            <w:lang w:bidi="ar-SA"/>
          </w:rPr>
          <w:t xml:space="preserve"> </w:t>
        </w:r>
        <w:r w:rsidR="00742940" w:rsidRPr="00A627C9">
          <w:rPr>
            <w:rStyle w:val="Hyperlink"/>
            <w:rFonts w:hint="eastAsia"/>
            <w:spacing w:val="-6"/>
            <w:rtl/>
            <w:lang w:bidi="ar-SA"/>
          </w:rPr>
          <w:t>و</w:t>
        </w:r>
        <w:r w:rsidR="00742940" w:rsidRPr="00A627C9">
          <w:rPr>
            <w:rStyle w:val="Hyperlink"/>
            <w:spacing w:val="-6"/>
            <w:rtl/>
            <w:lang w:bidi="ar-SA"/>
          </w:rPr>
          <w:t xml:space="preserve"> </w:t>
        </w:r>
        <w:r w:rsidR="00742940" w:rsidRPr="00A627C9">
          <w:rPr>
            <w:rStyle w:val="Hyperlink"/>
            <w:rFonts w:hint="eastAsia"/>
            <w:spacing w:val="-6"/>
            <w:rtl/>
            <w:lang w:bidi="ar-SA"/>
          </w:rPr>
          <w:t>ستا</w:t>
        </w:r>
        <w:r w:rsidR="00742940" w:rsidRPr="00A627C9">
          <w:rPr>
            <w:rStyle w:val="Hyperlink"/>
            <w:rFonts w:hint="cs"/>
            <w:spacing w:val="-6"/>
            <w:rtl/>
            <w:lang w:bidi="ar-SA"/>
          </w:rPr>
          <w:t>ی</w:t>
        </w:r>
        <w:r w:rsidR="00742940" w:rsidRPr="00A627C9">
          <w:rPr>
            <w:rStyle w:val="Hyperlink"/>
            <w:rFonts w:hint="eastAsia"/>
            <w:spacing w:val="-6"/>
            <w:rtl/>
            <w:lang w:bidi="ar-SA"/>
          </w:rPr>
          <w:t>ش</w:t>
        </w:r>
        <w:r w:rsidR="00742940" w:rsidRPr="00A627C9">
          <w:rPr>
            <w:rStyle w:val="Hyperlink"/>
            <w:spacing w:val="-6"/>
            <w:rtl/>
            <w:lang w:bidi="ar-SA"/>
          </w:rPr>
          <w:t xml:space="preserve"> </w:t>
        </w:r>
        <w:r w:rsidR="00742940" w:rsidRPr="00A627C9">
          <w:rPr>
            <w:rStyle w:val="Hyperlink"/>
            <w:rFonts w:hint="eastAsia"/>
            <w:spacing w:val="-6"/>
            <w:rtl/>
            <w:lang w:bidi="ar-SA"/>
          </w:rPr>
          <w:t>فرد</w:t>
        </w:r>
        <w:r w:rsidR="00742940" w:rsidRPr="00A627C9">
          <w:rPr>
            <w:rStyle w:val="Hyperlink"/>
            <w:spacing w:val="-6"/>
            <w:rtl/>
            <w:lang w:bidi="ar-SA"/>
          </w:rPr>
          <w:t xml:space="preserve"> </w:t>
        </w:r>
        <w:r w:rsidR="00742940" w:rsidRPr="00A627C9">
          <w:rPr>
            <w:rStyle w:val="Hyperlink"/>
            <w:rFonts w:hint="eastAsia"/>
            <w:spacing w:val="-6"/>
            <w:rtl/>
            <w:lang w:bidi="ar-SA"/>
          </w:rPr>
          <w:t>در</w:t>
        </w:r>
        <w:r w:rsidR="00742940" w:rsidRPr="00A627C9">
          <w:rPr>
            <w:rStyle w:val="Hyperlink"/>
            <w:spacing w:val="-6"/>
            <w:rtl/>
            <w:lang w:bidi="ar-SA"/>
          </w:rPr>
          <w:t xml:space="preserve"> </w:t>
        </w:r>
        <w:r w:rsidR="00742940" w:rsidRPr="00A627C9">
          <w:rPr>
            <w:rStyle w:val="Hyperlink"/>
            <w:rFonts w:hint="eastAsia"/>
            <w:spacing w:val="-6"/>
            <w:rtl/>
            <w:lang w:bidi="ar-SA"/>
          </w:rPr>
          <w:t>پ</w:t>
        </w:r>
        <w:r w:rsidR="00742940" w:rsidRPr="00A627C9">
          <w:rPr>
            <w:rStyle w:val="Hyperlink"/>
            <w:rFonts w:hint="cs"/>
            <w:spacing w:val="-6"/>
            <w:rtl/>
            <w:lang w:bidi="ar-SA"/>
          </w:rPr>
          <w:t>ی</w:t>
        </w:r>
        <w:r w:rsidR="00742940" w:rsidRPr="00A627C9">
          <w:rPr>
            <w:rStyle w:val="Hyperlink"/>
            <w:rFonts w:hint="eastAsia"/>
            <w:spacing w:val="-6"/>
            <w:rtl/>
            <w:lang w:bidi="ar-SA"/>
          </w:rPr>
          <w:t>ش</w:t>
        </w:r>
        <w:r w:rsidR="00742940" w:rsidRPr="00A627C9">
          <w:rPr>
            <w:rStyle w:val="Hyperlink"/>
            <w:spacing w:val="-6"/>
            <w:rtl/>
            <w:lang w:bidi="ar-SA"/>
          </w:rPr>
          <w:t xml:space="preserve"> </w:t>
        </w:r>
        <w:r w:rsidR="00742940" w:rsidRPr="00A627C9">
          <w:rPr>
            <w:rStyle w:val="Hyperlink"/>
            <w:rFonts w:hint="eastAsia"/>
            <w:spacing w:val="-6"/>
            <w:rtl/>
            <w:lang w:bidi="ar-SA"/>
          </w:rPr>
          <w:t>رو</w:t>
        </w:r>
        <w:r w:rsidR="00742940" w:rsidRPr="00A627C9">
          <w:rPr>
            <w:rStyle w:val="Hyperlink"/>
            <w:rFonts w:hint="cs"/>
            <w:spacing w:val="-6"/>
            <w:rtl/>
            <w:lang w:bidi="ar-SA"/>
          </w:rPr>
          <w:t>ی</w:t>
        </w:r>
        <w:r w:rsidR="00742940" w:rsidRPr="00A627C9">
          <w:rPr>
            <w:rStyle w:val="Hyperlink"/>
            <w:spacing w:val="-6"/>
            <w:rtl/>
            <w:lang w:bidi="ar-SA"/>
          </w:rPr>
          <w:t xml:space="preserve"> </w:t>
        </w:r>
        <w:r w:rsidR="00742940" w:rsidRPr="00A627C9">
          <w:rPr>
            <w:rStyle w:val="Hyperlink"/>
            <w:rFonts w:hint="eastAsia"/>
            <w:spacing w:val="-6"/>
            <w:rtl/>
            <w:lang w:bidi="ar-SA"/>
          </w:rPr>
          <w:t>او،</w:t>
        </w:r>
        <w:r w:rsidR="00742940" w:rsidRPr="00A627C9">
          <w:rPr>
            <w:rStyle w:val="Hyperlink"/>
            <w:spacing w:val="-6"/>
            <w:rtl/>
            <w:lang w:bidi="ar-SA"/>
          </w:rPr>
          <w:t xml:space="preserve"> </w:t>
        </w:r>
        <w:r w:rsidR="00742940" w:rsidRPr="00A627C9">
          <w:rPr>
            <w:rStyle w:val="Hyperlink"/>
            <w:rFonts w:hint="eastAsia"/>
            <w:spacing w:val="-6"/>
            <w:rtl/>
            <w:lang w:bidi="ar-SA"/>
          </w:rPr>
          <w:t>اگر</w:t>
        </w:r>
        <w:r w:rsidR="00742940" w:rsidRPr="00A627C9">
          <w:rPr>
            <w:rStyle w:val="Hyperlink"/>
            <w:spacing w:val="-6"/>
            <w:rtl/>
            <w:lang w:bidi="ar-SA"/>
          </w:rPr>
          <w:t xml:space="preserve"> </w:t>
        </w:r>
        <w:r w:rsidR="00742940" w:rsidRPr="00A627C9">
          <w:rPr>
            <w:rStyle w:val="Hyperlink"/>
            <w:rFonts w:hint="eastAsia"/>
            <w:spacing w:val="-6"/>
            <w:rtl/>
            <w:lang w:bidi="ar-SA"/>
          </w:rPr>
          <w:t>ب</w:t>
        </w:r>
        <w:r w:rsidR="00742940" w:rsidRPr="00A627C9">
          <w:rPr>
            <w:rStyle w:val="Hyperlink"/>
            <w:rFonts w:hint="cs"/>
            <w:spacing w:val="-6"/>
            <w:rtl/>
            <w:lang w:bidi="ar-SA"/>
          </w:rPr>
          <w:t>ی</w:t>
        </w:r>
        <w:r w:rsidR="00742940" w:rsidRPr="00A627C9">
          <w:rPr>
            <w:rStyle w:val="Hyperlink"/>
            <w:rFonts w:hint="eastAsia"/>
            <w:spacing w:val="-6"/>
            <w:rtl/>
            <w:lang w:bidi="ar-SA"/>
          </w:rPr>
          <w:t>مِ</w:t>
        </w:r>
        <w:r w:rsidR="00742940" w:rsidRPr="00A627C9">
          <w:rPr>
            <w:rStyle w:val="Hyperlink"/>
            <w:spacing w:val="-6"/>
            <w:rtl/>
            <w:lang w:bidi="ar-SA"/>
          </w:rPr>
          <w:t xml:space="preserve"> </w:t>
        </w:r>
        <w:r w:rsidR="00742940" w:rsidRPr="00A627C9">
          <w:rPr>
            <w:rStyle w:val="Hyperlink"/>
            <w:rFonts w:hint="eastAsia"/>
            <w:spacing w:val="-6"/>
            <w:rtl/>
            <w:lang w:bidi="ar-SA"/>
          </w:rPr>
          <w:t>آن</w:t>
        </w:r>
        <w:r w:rsidR="00742940" w:rsidRPr="00A627C9">
          <w:rPr>
            <w:rStyle w:val="Hyperlink"/>
            <w:spacing w:val="-6"/>
            <w:rtl/>
            <w:lang w:bidi="ar-SA"/>
          </w:rPr>
          <w:t xml:space="preserve"> </w:t>
        </w:r>
        <w:r w:rsidR="00742940" w:rsidRPr="00A627C9">
          <w:rPr>
            <w:rStyle w:val="Hyperlink"/>
            <w:rFonts w:hint="eastAsia"/>
            <w:spacing w:val="-6"/>
            <w:rtl/>
            <w:lang w:bidi="ar-SA"/>
          </w:rPr>
          <w:t>باشد</w:t>
        </w:r>
        <w:r w:rsidR="00742940" w:rsidRPr="00A627C9">
          <w:rPr>
            <w:rStyle w:val="Hyperlink"/>
            <w:spacing w:val="-6"/>
            <w:rtl/>
            <w:lang w:bidi="ar-SA"/>
          </w:rPr>
          <w:t xml:space="preserve"> </w:t>
        </w:r>
        <w:r w:rsidR="00742940" w:rsidRPr="00A627C9">
          <w:rPr>
            <w:rStyle w:val="Hyperlink"/>
            <w:rFonts w:hint="eastAsia"/>
            <w:spacing w:val="-6"/>
            <w:rtl/>
            <w:lang w:bidi="ar-SA"/>
          </w:rPr>
          <w:t>که</w:t>
        </w:r>
        <w:r w:rsidR="00742940" w:rsidRPr="00A627C9">
          <w:rPr>
            <w:rStyle w:val="Hyperlink"/>
            <w:spacing w:val="-6"/>
            <w:rtl/>
            <w:lang w:bidi="ar-SA"/>
          </w:rPr>
          <w:t xml:space="preserve"> </w:t>
        </w:r>
        <w:r w:rsidR="00742940" w:rsidRPr="00A627C9">
          <w:rPr>
            <w:rStyle w:val="Hyperlink"/>
            <w:rFonts w:hint="eastAsia"/>
            <w:spacing w:val="-6"/>
            <w:rtl/>
            <w:lang w:bidi="ar-SA"/>
          </w:rPr>
          <w:t>فرد</w:t>
        </w:r>
        <w:r w:rsidR="00742940" w:rsidRPr="00A627C9">
          <w:rPr>
            <w:rStyle w:val="Hyperlink"/>
            <w:spacing w:val="-6"/>
            <w:rtl/>
            <w:lang w:bidi="ar-SA"/>
          </w:rPr>
          <w:t xml:space="preserve"> </w:t>
        </w:r>
        <w:r w:rsidR="00742940" w:rsidRPr="00A627C9">
          <w:rPr>
            <w:rStyle w:val="Hyperlink"/>
            <w:rFonts w:hint="eastAsia"/>
            <w:spacing w:val="-6"/>
            <w:rtl/>
            <w:lang w:bidi="ar-SA"/>
          </w:rPr>
          <w:t>به</w:t>
        </w:r>
        <w:r w:rsidR="00742940" w:rsidRPr="00A627C9">
          <w:rPr>
            <w:rStyle w:val="Hyperlink"/>
            <w:spacing w:val="-6"/>
            <w:rtl/>
            <w:lang w:bidi="ar-SA"/>
          </w:rPr>
          <w:t xml:space="preserve"> </w:t>
        </w:r>
        <w:r w:rsidR="00742940" w:rsidRPr="00A627C9">
          <w:rPr>
            <w:rStyle w:val="Hyperlink"/>
            <w:rFonts w:hint="eastAsia"/>
            <w:spacing w:val="-6"/>
            <w:rtl/>
            <w:lang w:bidi="ar-SA"/>
          </w:rPr>
          <w:t>خود</w:t>
        </w:r>
        <w:r w:rsidR="00742940" w:rsidRPr="00A627C9">
          <w:rPr>
            <w:rStyle w:val="Hyperlink"/>
            <w:spacing w:val="-6"/>
            <w:rtl/>
            <w:lang w:bidi="ar-SA"/>
          </w:rPr>
          <w:t xml:space="preserve"> </w:t>
        </w:r>
        <w:r w:rsidR="00742940" w:rsidRPr="00A627C9">
          <w:rPr>
            <w:rStyle w:val="Hyperlink"/>
            <w:rFonts w:hint="eastAsia"/>
            <w:spacing w:val="-6"/>
            <w:rtl/>
            <w:lang w:bidi="ar-SA"/>
          </w:rPr>
          <w:t>مغرور</w:t>
        </w:r>
        <w:r w:rsidR="00742940" w:rsidRPr="00A627C9">
          <w:rPr>
            <w:rStyle w:val="Hyperlink"/>
            <w:spacing w:val="-6"/>
            <w:rtl/>
            <w:lang w:bidi="ar-SA"/>
          </w:rPr>
          <w:t xml:space="preserve"> </w:t>
        </w:r>
        <w:r w:rsidR="00742940" w:rsidRPr="00A627C9">
          <w:rPr>
            <w:rStyle w:val="Hyperlink"/>
            <w:rFonts w:hint="eastAsia"/>
            <w:spacing w:val="-6"/>
            <w:rtl/>
            <w:lang w:bidi="ar-SA"/>
          </w:rPr>
          <w:t>شود</w:t>
        </w:r>
        <w:r w:rsidR="00742940" w:rsidRPr="00A627C9">
          <w:rPr>
            <w:rStyle w:val="Hyperlink"/>
            <w:spacing w:val="-6"/>
            <w:rtl/>
            <w:lang w:bidi="ar-SA"/>
          </w:rPr>
          <w:t xml:space="preserve"> </w:t>
        </w:r>
        <w:r w:rsidR="00742940" w:rsidRPr="00A627C9">
          <w:rPr>
            <w:rStyle w:val="Hyperlink"/>
            <w:rFonts w:hint="eastAsia"/>
            <w:spacing w:val="-6"/>
            <w:rtl/>
            <w:lang w:bidi="ar-SA"/>
          </w:rPr>
          <w:t>و</w:t>
        </w:r>
        <w:r w:rsidR="00742940" w:rsidRPr="00A627C9">
          <w:rPr>
            <w:rStyle w:val="Hyperlink"/>
            <w:spacing w:val="-6"/>
            <w:rtl/>
            <w:lang w:bidi="ar-SA"/>
          </w:rPr>
          <w:t xml:space="preserve"> </w:t>
        </w:r>
        <w:r w:rsidR="00742940" w:rsidRPr="00A627C9">
          <w:rPr>
            <w:rStyle w:val="Hyperlink"/>
            <w:rFonts w:hint="eastAsia"/>
            <w:spacing w:val="-6"/>
            <w:rtl/>
            <w:lang w:bidi="ar-SA"/>
          </w:rPr>
          <w:t>جا</w:t>
        </w:r>
        <w:r w:rsidR="00742940" w:rsidRPr="00A627C9">
          <w:rPr>
            <w:rStyle w:val="Hyperlink"/>
            <w:rFonts w:hint="cs"/>
            <w:spacing w:val="-6"/>
            <w:rtl/>
            <w:lang w:bidi="ar-SA"/>
          </w:rPr>
          <w:t>ی</w:t>
        </w:r>
        <w:r w:rsidR="00742940" w:rsidRPr="00A627C9">
          <w:rPr>
            <w:rStyle w:val="Hyperlink"/>
            <w:rFonts w:hint="eastAsia"/>
            <w:spacing w:val="-6"/>
            <w:rtl/>
            <w:lang w:bidi="ar-SA"/>
          </w:rPr>
          <w:t>ز</w:t>
        </w:r>
        <w:r w:rsidR="00742940" w:rsidRPr="00A627C9">
          <w:rPr>
            <w:rStyle w:val="Hyperlink"/>
            <w:spacing w:val="-6"/>
            <w:rtl/>
            <w:lang w:bidi="ar-SA"/>
          </w:rPr>
          <w:t xml:space="preserve"> </w:t>
        </w:r>
        <w:r w:rsidR="00742940" w:rsidRPr="00A627C9">
          <w:rPr>
            <w:rStyle w:val="Hyperlink"/>
            <w:rFonts w:hint="eastAsia"/>
            <w:spacing w:val="-6"/>
            <w:rtl/>
            <w:lang w:bidi="ar-SA"/>
          </w:rPr>
          <w:t>بودن</w:t>
        </w:r>
        <w:r w:rsidR="00742940" w:rsidRPr="00A627C9">
          <w:rPr>
            <w:rStyle w:val="Hyperlink"/>
            <w:spacing w:val="-6"/>
            <w:rtl/>
            <w:lang w:bidi="ar-SA"/>
          </w:rPr>
          <w:t xml:space="preserve"> </w:t>
        </w:r>
        <w:r w:rsidR="00742940" w:rsidRPr="00A627C9">
          <w:rPr>
            <w:rStyle w:val="Hyperlink"/>
            <w:rFonts w:hint="eastAsia"/>
            <w:spacing w:val="-6"/>
            <w:rtl/>
            <w:lang w:bidi="ar-SA"/>
          </w:rPr>
          <w:t>آن</w:t>
        </w:r>
        <w:r w:rsidR="00742940" w:rsidRPr="00A627C9">
          <w:rPr>
            <w:rStyle w:val="Hyperlink"/>
            <w:spacing w:val="-6"/>
            <w:rtl/>
            <w:lang w:bidi="ar-SA"/>
          </w:rPr>
          <w:t xml:space="preserve"> </w:t>
        </w:r>
        <w:r w:rsidR="00742940" w:rsidRPr="00A627C9">
          <w:rPr>
            <w:rStyle w:val="Hyperlink"/>
            <w:rFonts w:hint="eastAsia"/>
            <w:spacing w:val="-6"/>
            <w:rtl/>
            <w:lang w:bidi="ar-SA"/>
          </w:rPr>
          <w:t>برا</w:t>
        </w:r>
        <w:r w:rsidR="00742940" w:rsidRPr="00A627C9">
          <w:rPr>
            <w:rStyle w:val="Hyperlink"/>
            <w:rFonts w:hint="cs"/>
            <w:spacing w:val="-6"/>
            <w:rtl/>
            <w:lang w:bidi="ar-SA"/>
          </w:rPr>
          <w:t>ی</w:t>
        </w:r>
        <w:r w:rsidR="00742940" w:rsidRPr="00A627C9">
          <w:rPr>
            <w:rStyle w:val="Hyperlink"/>
            <w:spacing w:val="-6"/>
            <w:rtl/>
            <w:lang w:bidi="ar-SA"/>
          </w:rPr>
          <w:t xml:space="preserve"> </w:t>
        </w:r>
        <w:r w:rsidR="00742940" w:rsidRPr="00A627C9">
          <w:rPr>
            <w:rStyle w:val="Hyperlink"/>
            <w:rFonts w:hint="eastAsia"/>
            <w:spacing w:val="-6"/>
            <w:rtl/>
            <w:lang w:bidi="ar-SA"/>
          </w:rPr>
          <w:t>کس</w:t>
        </w:r>
        <w:r w:rsidR="00742940" w:rsidRPr="00A627C9">
          <w:rPr>
            <w:rStyle w:val="Hyperlink"/>
            <w:rFonts w:hint="cs"/>
            <w:spacing w:val="-6"/>
            <w:rtl/>
            <w:lang w:bidi="ar-SA"/>
          </w:rPr>
          <w:t>ی</w:t>
        </w:r>
        <w:r w:rsidR="00742940" w:rsidRPr="00A627C9">
          <w:rPr>
            <w:rStyle w:val="Hyperlink"/>
            <w:spacing w:val="-6"/>
            <w:rtl/>
            <w:lang w:bidi="ar-SA"/>
          </w:rPr>
          <w:t xml:space="preserve"> </w:t>
        </w:r>
        <w:r w:rsidR="00742940" w:rsidRPr="00A627C9">
          <w:rPr>
            <w:rStyle w:val="Hyperlink"/>
            <w:rFonts w:hint="eastAsia"/>
            <w:spacing w:val="-6"/>
            <w:rtl/>
            <w:lang w:bidi="ar-SA"/>
          </w:rPr>
          <w:t>که</w:t>
        </w:r>
        <w:r w:rsidR="00742940" w:rsidRPr="00A627C9">
          <w:rPr>
            <w:rStyle w:val="Hyperlink"/>
            <w:spacing w:val="-6"/>
            <w:rtl/>
            <w:lang w:bidi="ar-SA"/>
          </w:rPr>
          <w:t xml:space="preserve"> </w:t>
        </w:r>
        <w:r w:rsidR="00742940" w:rsidRPr="00A627C9">
          <w:rPr>
            <w:rStyle w:val="Hyperlink"/>
            <w:rFonts w:hint="eastAsia"/>
            <w:spacing w:val="-6"/>
            <w:rtl/>
            <w:lang w:bidi="ar-SA"/>
          </w:rPr>
          <w:t>ا</w:t>
        </w:r>
        <w:r w:rsidR="00742940" w:rsidRPr="00A627C9">
          <w:rPr>
            <w:rStyle w:val="Hyperlink"/>
            <w:rFonts w:hint="cs"/>
            <w:spacing w:val="-6"/>
            <w:rtl/>
            <w:lang w:bidi="ar-SA"/>
          </w:rPr>
          <w:t>ی</w:t>
        </w:r>
        <w:r w:rsidR="00742940" w:rsidRPr="00A627C9">
          <w:rPr>
            <w:rStyle w:val="Hyperlink"/>
            <w:rFonts w:hint="eastAsia"/>
            <w:spacing w:val="-6"/>
            <w:rtl/>
            <w:lang w:bidi="ar-SA"/>
          </w:rPr>
          <w:t>ن</w:t>
        </w:r>
        <w:r w:rsidR="00742940" w:rsidRPr="00A627C9">
          <w:rPr>
            <w:rStyle w:val="Hyperlink"/>
            <w:spacing w:val="-6"/>
            <w:rtl/>
            <w:lang w:bidi="ar-SA"/>
          </w:rPr>
          <w:t xml:space="preserve"> </w:t>
        </w:r>
        <w:r w:rsidR="00742940" w:rsidRPr="00A627C9">
          <w:rPr>
            <w:rStyle w:val="Hyperlink"/>
            <w:rFonts w:hint="eastAsia"/>
            <w:spacing w:val="-6"/>
            <w:rtl/>
            <w:lang w:bidi="ar-SA"/>
          </w:rPr>
          <w:t>خوف</w:t>
        </w:r>
        <w:r w:rsidR="00742940" w:rsidRPr="00A627C9">
          <w:rPr>
            <w:rStyle w:val="Hyperlink"/>
            <w:spacing w:val="-6"/>
            <w:rtl/>
            <w:lang w:bidi="ar-SA"/>
          </w:rPr>
          <w:t xml:space="preserve"> </w:t>
        </w:r>
        <w:r w:rsidR="00742940" w:rsidRPr="00A627C9">
          <w:rPr>
            <w:rStyle w:val="Hyperlink"/>
            <w:rFonts w:hint="eastAsia"/>
            <w:spacing w:val="-6"/>
            <w:rtl/>
            <w:lang w:bidi="ar-SA"/>
          </w:rPr>
          <w:t>درباره‌</w:t>
        </w:r>
        <w:r w:rsidR="00742940" w:rsidRPr="00A627C9">
          <w:rPr>
            <w:rStyle w:val="Hyperlink"/>
            <w:rFonts w:hint="cs"/>
            <w:spacing w:val="-6"/>
            <w:rtl/>
            <w:lang w:bidi="ar-SA"/>
          </w:rPr>
          <w:t>ی</w:t>
        </w:r>
        <w:r w:rsidR="00742940" w:rsidRPr="00A627C9">
          <w:rPr>
            <w:rStyle w:val="Hyperlink"/>
            <w:spacing w:val="-6"/>
            <w:rtl/>
            <w:lang w:bidi="ar-SA"/>
          </w:rPr>
          <w:t xml:space="preserve"> </w:t>
        </w:r>
        <w:r w:rsidR="00742940" w:rsidRPr="00A627C9">
          <w:rPr>
            <w:rStyle w:val="Hyperlink"/>
            <w:rFonts w:hint="eastAsia"/>
            <w:spacing w:val="-6"/>
            <w:rtl/>
            <w:lang w:bidi="ar-SA"/>
          </w:rPr>
          <w:t>او</w:t>
        </w:r>
        <w:r w:rsidR="00742940" w:rsidRPr="00A627C9">
          <w:rPr>
            <w:rStyle w:val="Hyperlink"/>
            <w:spacing w:val="-6"/>
            <w:rtl/>
            <w:lang w:bidi="ar-SA"/>
          </w:rPr>
          <w:t xml:space="preserve"> </w:t>
        </w:r>
        <w:r w:rsidR="00742940" w:rsidRPr="00A627C9">
          <w:rPr>
            <w:rStyle w:val="Hyperlink"/>
            <w:rFonts w:hint="eastAsia"/>
            <w:spacing w:val="-6"/>
            <w:rtl/>
            <w:lang w:bidi="ar-SA"/>
          </w:rPr>
          <w:t>وجود</w:t>
        </w:r>
        <w:r w:rsidR="00742940" w:rsidRPr="00A627C9">
          <w:rPr>
            <w:rStyle w:val="Hyperlink"/>
            <w:spacing w:val="-6"/>
            <w:rtl/>
            <w:lang w:bidi="ar-SA"/>
          </w:rPr>
          <w:t xml:space="preserve"> </w:t>
        </w:r>
        <w:r w:rsidR="00742940" w:rsidRPr="00A627C9">
          <w:rPr>
            <w:rStyle w:val="Hyperlink"/>
            <w:rFonts w:hint="eastAsia"/>
            <w:spacing w:val="-6"/>
            <w:rtl/>
            <w:lang w:bidi="ar-SA"/>
          </w:rPr>
          <w:t>ندارد</w:t>
        </w:r>
        <w:r w:rsidR="00742940" w:rsidRPr="00A627C9">
          <w:rPr>
            <w:webHidden/>
            <w:spacing w:val="-6"/>
            <w:rtl/>
          </w:rPr>
          <w:tab/>
        </w:r>
        <w:r w:rsidR="00742940" w:rsidRPr="00A627C9">
          <w:rPr>
            <w:rStyle w:val="Hyperlink"/>
            <w:spacing w:val="-6"/>
            <w:rtl/>
          </w:rPr>
          <w:fldChar w:fldCharType="begin"/>
        </w:r>
        <w:r w:rsidR="00742940" w:rsidRPr="00A627C9">
          <w:rPr>
            <w:webHidden/>
            <w:spacing w:val="-6"/>
            <w:rtl/>
          </w:rPr>
          <w:instrText xml:space="preserve"> </w:instrText>
        </w:r>
        <w:r w:rsidR="00742940" w:rsidRPr="00A627C9">
          <w:rPr>
            <w:webHidden/>
            <w:spacing w:val="-6"/>
          </w:rPr>
          <w:instrText>PAGEREF</w:instrText>
        </w:r>
        <w:r w:rsidR="00742940" w:rsidRPr="00A627C9">
          <w:rPr>
            <w:webHidden/>
            <w:spacing w:val="-6"/>
            <w:rtl/>
          </w:rPr>
          <w:instrText xml:space="preserve"> _</w:instrText>
        </w:r>
        <w:r w:rsidR="00742940" w:rsidRPr="00A627C9">
          <w:rPr>
            <w:webHidden/>
            <w:spacing w:val="-6"/>
          </w:rPr>
          <w:instrText>Toc319506351 \h</w:instrText>
        </w:r>
        <w:r w:rsidR="00742940" w:rsidRPr="00A627C9">
          <w:rPr>
            <w:webHidden/>
            <w:spacing w:val="-6"/>
            <w:rtl/>
          </w:rPr>
          <w:instrText xml:space="preserve"> </w:instrText>
        </w:r>
        <w:r w:rsidR="00742940" w:rsidRPr="00A627C9">
          <w:rPr>
            <w:rStyle w:val="Hyperlink"/>
            <w:spacing w:val="-6"/>
            <w:rtl/>
          </w:rPr>
        </w:r>
        <w:r w:rsidR="00742940" w:rsidRPr="00A627C9">
          <w:rPr>
            <w:rStyle w:val="Hyperlink"/>
            <w:spacing w:val="-6"/>
            <w:rtl/>
          </w:rPr>
          <w:fldChar w:fldCharType="separate"/>
        </w:r>
        <w:r w:rsidR="006304E8">
          <w:rPr>
            <w:webHidden/>
            <w:spacing w:val="-6"/>
            <w:rtl/>
          </w:rPr>
          <w:t>480</w:t>
        </w:r>
        <w:r w:rsidR="00742940" w:rsidRPr="00A627C9">
          <w:rPr>
            <w:rStyle w:val="Hyperlink"/>
            <w:spacing w:val="-6"/>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52" w:history="1">
        <w:r w:rsidR="00742940" w:rsidRPr="00494D8B">
          <w:rPr>
            <w:rStyle w:val="Hyperlink"/>
            <w:rtl/>
            <w:lang w:bidi="ar-SA"/>
          </w:rPr>
          <w:t xml:space="preserve">361-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خروج</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فرار</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شهر</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منطقه‌ا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آن</w:t>
        </w:r>
        <w:r w:rsidR="00742940" w:rsidRPr="00494D8B">
          <w:rPr>
            <w:rStyle w:val="Hyperlink"/>
            <w:rtl/>
            <w:lang w:bidi="ar-SA"/>
          </w:rPr>
          <w:t xml:space="preserve"> </w:t>
        </w:r>
        <w:r w:rsidR="00742940" w:rsidRPr="00494D8B">
          <w:rPr>
            <w:rStyle w:val="Hyperlink"/>
            <w:rFonts w:hint="eastAsia"/>
            <w:rtl/>
            <w:lang w:bidi="ar-SA"/>
          </w:rPr>
          <w:t>وبا</w:t>
        </w:r>
        <w:r w:rsidR="00742940" w:rsidRPr="00494D8B">
          <w:rPr>
            <w:rStyle w:val="Hyperlink"/>
            <w:rtl/>
            <w:lang w:bidi="ar-SA"/>
          </w:rPr>
          <w:t xml:space="preserve"> </w:t>
        </w:r>
        <w:r w:rsidR="00742940" w:rsidRPr="00494D8B">
          <w:rPr>
            <w:rStyle w:val="Hyperlink"/>
            <w:rFonts w:hint="eastAsia"/>
            <w:rtl/>
            <w:lang w:bidi="ar-SA"/>
          </w:rPr>
          <w:t>ش</w:t>
        </w:r>
        <w:r w:rsidR="00742940" w:rsidRPr="00494D8B">
          <w:rPr>
            <w:rStyle w:val="Hyperlink"/>
            <w:rFonts w:hint="cs"/>
            <w:rtl/>
            <w:lang w:bidi="ar-SA"/>
          </w:rPr>
          <w:t>ی</w:t>
        </w:r>
        <w:r w:rsidR="00742940" w:rsidRPr="00494D8B">
          <w:rPr>
            <w:rStyle w:val="Hyperlink"/>
            <w:rFonts w:hint="eastAsia"/>
            <w:rtl/>
            <w:lang w:bidi="ar-SA"/>
          </w:rPr>
          <w:t>وع</w:t>
        </w:r>
        <w:r w:rsidR="00742940" w:rsidRPr="00494D8B">
          <w:rPr>
            <w:rStyle w:val="Hyperlink"/>
            <w:rtl/>
            <w:lang w:bidi="ar-SA"/>
          </w:rPr>
          <w:t xml:space="preserve"> </w:t>
        </w:r>
        <w:r w:rsidR="00742940" w:rsidRPr="00494D8B">
          <w:rPr>
            <w:rStyle w:val="Hyperlink"/>
            <w:rFonts w:hint="eastAsia"/>
            <w:rtl/>
            <w:lang w:bidi="ar-SA"/>
          </w:rPr>
          <w:t>پ</w:t>
        </w:r>
        <w:r w:rsidR="00742940" w:rsidRPr="00494D8B">
          <w:rPr>
            <w:rStyle w:val="Hyperlink"/>
            <w:rFonts w:hint="cs"/>
            <w:rtl/>
            <w:lang w:bidi="ar-SA"/>
          </w:rPr>
          <w:t>ی</w:t>
        </w:r>
        <w:r w:rsidR="00742940" w:rsidRPr="00494D8B">
          <w:rPr>
            <w:rStyle w:val="Hyperlink"/>
            <w:rFonts w:hint="eastAsia"/>
            <w:rtl/>
            <w:lang w:bidi="ar-SA"/>
          </w:rPr>
          <w:t>دا</w:t>
        </w:r>
        <w:r w:rsidR="00742940" w:rsidRPr="00494D8B">
          <w:rPr>
            <w:rStyle w:val="Hyperlink"/>
            <w:rtl/>
            <w:lang w:bidi="ar-SA"/>
          </w:rPr>
          <w:t xml:space="preserve"> </w:t>
        </w:r>
        <w:r w:rsidR="00742940" w:rsidRPr="00494D8B">
          <w:rPr>
            <w:rStyle w:val="Hyperlink"/>
            <w:rFonts w:hint="eastAsia"/>
            <w:rtl/>
            <w:lang w:bidi="ar-SA"/>
          </w:rPr>
          <w:t>کرده</w:t>
        </w:r>
        <w:r w:rsidR="00742940" w:rsidRPr="00494D8B">
          <w:rPr>
            <w:rStyle w:val="Hyperlink"/>
            <w:rtl/>
            <w:lang w:bidi="ar-SA"/>
          </w:rPr>
          <w:t xml:space="preserve"> </w:t>
        </w:r>
        <w:r w:rsidR="00742940" w:rsidRPr="00494D8B">
          <w:rPr>
            <w:rStyle w:val="Hyperlink"/>
            <w:rFonts w:hint="eastAsia"/>
            <w:rtl/>
            <w:lang w:bidi="ar-SA"/>
          </w:rPr>
          <w:t>است؛</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ن</w:t>
        </w:r>
        <w:r w:rsidR="00742940" w:rsidRPr="00494D8B">
          <w:rPr>
            <w:rStyle w:val="Hyperlink"/>
            <w:rFonts w:hint="cs"/>
            <w:rtl/>
            <w:lang w:bidi="ar-SA"/>
          </w:rPr>
          <w:t>ی</w:t>
        </w:r>
        <w:r w:rsidR="00742940" w:rsidRPr="00494D8B">
          <w:rPr>
            <w:rStyle w:val="Hyperlink"/>
            <w:rFonts w:hint="eastAsia"/>
            <w:rtl/>
            <w:lang w:bidi="ar-SA"/>
          </w:rPr>
          <w:t>ز</w:t>
        </w:r>
        <w:r w:rsidR="00742940" w:rsidRPr="00494D8B">
          <w:rPr>
            <w:rStyle w:val="Hyperlink"/>
            <w:rtl/>
            <w:lang w:bidi="ar-SA"/>
          </w:rPr>
          <w:t xml:space="preserve"> </w:t>
        </w:r>
        <w:r w:rsidR="00742940" w:rsidRPr="00494D8B">
          <w:rPr>
            <w:rStyle w:val="Hyperlink"/>
            <w:rFonts w:hint="eastAsia"/>
            <w:rtl/>
            <w:lang w:bidi="ar-SA"/>
          </w:rPr>
          <w:t>کراهت</w:t>
        </w:r>
        <w:r w:rsidR="00742940" w:rsidRPr="00494D8B">
          <w:rPr>
            <w:rStyle w:val="Hyperlink"/>
            <w:rtl/>
            <w:lang w:bidi="ar-SA"/>
          </w:rPr>
          <w:t xml:space="preserve"> </w:t>
        </w:r>
        <w:r w:rsidR="00742940" w:rsidRPr="00494D8B">
          <w:rPr>
            <w:rStyle w:val="Hyperlink"/>
            <w:rFonts w:hint="eastAsia"/>
            <w:rtl/>
            <w:lang w:bidi="ar-SA"/>
          </w:rPr>
          <w:t>ورود</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آن</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Toc319506352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484</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53" w:history="1">
        <w:r w:rsidR="00742940" w:rsidRPr="00494D8B">
          <w:rPr>
            <w:rStyle w:val="Hyperlink"/>
            <w:rtl/>
            <w:lang w:bidi="ar-SA"/>
          </w:rPr>
          <w:t xml:space="preserve">362-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شدت</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سحر</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جادوگر</w:t>
        </w:r>
        <w:r w:rsidR="00742940" w:rsidRPr="00494D8B">
          <w:rPr>
            <w:rStyle w:val="Hyperlink"/>
            <w:rFonts w:hint="cs"/>
            <w:rtl/>
            <w:lang w:bidi="ar-SA"/>
          </w:rPr>
          <w:t>ی</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Toc319506353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493</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54" w:history="1">
        <w:r w:rsidR="00742940" w:rsidRPr="00494D8B">
          <w:rPr>
            <w:rStyle w:val="Hyperlink"/>
            <w:rtl/>
            <w:lang w:bidi="ar-SA"/>
          </w:rPr>
          <w:t xml:space="preserve">363-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مسافرت</w:t>
        </w:r>
        <w:r w:rsidR="00742940" w:rsidRPr="00494D8B">
          <w:rPr>
            <w:rStyle w:val="Hyperlink"/>
            <w:rtl/>
            <w:lang w:bidi="ar-SA"/>
          </w:rPr>
          <w:t xml:space="preserve"> </w:t>
        </w:r>
        <w:r w:rsidR="00742940" w:rsidRPr="00494D8B">
          <w:rPr>
            <w:rStyle w:val="Hyperlink"/>
            <w:rFonts w:hint="eastAsia"/>
            <w:rtl/>
            <w:lang w:bidi="ar-SA"/>
          </w:rPr>
          <w:t>با</w:t>
        </w:r>
        <w:r w:rsidR="00742940" w:rsidRPr="00494D8B">
          <w:rPr>
            <w:rStyle w:val="Hyperlink"/>
            <w:rtl/>
            <w:lang w:bidi="ar-SA"/>
          </w:rPr>
          <w:t xml:space="preserve"> </w:t>
        </w:r>
        <w:r w:rsidR="00742940" w:rsidRPr="00494D8B">
          <w:rPr>
            <w:rStyle w:val="Hyperlink"/>
            <w:rFonts w:hint="eastAsia"/>
            <w:rtl/>
            <w:lang w:bidi="ar-SA"/>
          </w:rPr>
          <w:t>قرآن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سرزم</w:t>
        </w:r>
        <w:r w:rsidR="00742940" w:rsidRPr="00494D8B">
          <w:rPr>
            <w:rStyle w:val="Hyperlink"/>
            <w:rFonts w:hint="cs"/>
            <w:rtl/>
            <w:lang w:bidi="ar-SA"/>
          </w:rPr>
          <w:t>ی</w:t>
        </w:r>
        <w:r w:rsidR="00742940" w:rsidRPr="00494D8B">
          <w:rPr>
            <w:rStyle w:val="Hyperlink"/>
            <w:rFonts w:hint="eastAsia"/>
            <w:rtl/>
            <w:lang w:bidi="ar-SA"/>
          </w:rPr>
          <w:t>ن</w:t>
        </w:r>
        <w:r w:rsidR="00742940" w:rsidRPr="00494D8B">
          <w:rPr>
            <w:rStyle w:val="Hyperlink"/>
            <w:rtl/>
            <w:lang w:bidi="ar-SA"/>
          </w:rPr>
          <w:t xml:space="preserve"> </w:t>
        </w:r>
        <w:r w:rsidR="00742940" w:rsidRPr="00494D8B">
          <w:rPr>
            <w:rStyle w:val="Hyperlink"/>
            <w:rFonts w:hint="eastAsia"/>
            <w:rtl/>
            <w:lang w:bidi="ar-SA"/>
          </w:rPr>
          <w:t>کافران،</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صورت</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ب</w:t>
        </w:r>
        <w:r w:rsidR="00742940" w:rsidRPr="00494D8B">
          <w:rPr>
            <w:rStyle w:val="Hyperlink"/>
            <w:rFonts w:hint="cs"/>
            <w:rtl/>
            <w:lang w:bidi="ar-SA"/>
          </w:rPr>
          <w:t>ی</w:t>
        </w:r>
        <w:r w:rsidR="00742940" w:rsidRPr="00494D8B">
          <w:rPr>
            <w:rStyle w:val="Hyperlink"/>
            <w:rFonts w:hint="eastAsia"/>
            <w:rtl/>
            <w:lang w:bidi="ar-SA"/>
          </w:rPr>
          <w:t>مِ</w:t>
        </w:r>
        <w:r w:rsidR="00742940" w:rsidRPr="00494D8B">
          <w:rPr>
            <w:rStyle w:val="Hyperlink"/>
            <w:rtl/>
            <w:lang w:bidi="ar-SA"/>
          </w:rPr>
          <w:t xml:space="preserve"> </w:t>
        </w:r>
        <w:r w:rsidR="00742940" w:rsidRPr="00494D8B">
          <w:rPr>
            <w:rStyle w:val="Hyperlink"/>
            <w:rFonts w:hint="eastAsia"/>
            <w:rtl/>
            <w:lang w:bidi="ar-SA"/>
          </w:rPr>
          <w:t>آن</w:t>
        </w:r>
        <w:r w:rsidR="00742940" w:rsidRPr="00494D8B">
          <w:rPr>
            <w:rStyle w:val="Hyperlink"/>
            <w:rtl/>
            <w:lang w:bidi="ar-SA"/>
          </w:rPr>
          <w:t xml:space="preserve"> </w:t>
        </w:r>
        <w:r w:rsidR="00742940" w:rsidRPr="00494D8B">
          <w:rPr>
            <w:rStyle w:val="Hyperlink"/>
            <w:rFonts w:hint="eastAsia"/>
            <w:rtl/>
            <w:lang w:bidi="ar-SA"/>
          </w:rPr>
          <w:t>برود</w:t>
        </w:r>
        <w:r w:rsidR="00742940" w:rsidRPr="00494D8B">
          <w:rPr>
            <w:rStyle w:val="Hyperlink"/>
            <w:rtl/>
            <w:lang w:bidi="ar-SA"/>
          </w:rPr>
          <w:t xml:space="preserve"> </w:t>
        </w:r>
        <w:r w:rsidR="00742940" w:rsidRPr="00494D8B">
          <w:rPr>
            <w:rStyle w:val="Hyperlink"/>
            <w:rFonts w:hint="eastAsia"/>
            <w:rtl/>
            <w:lang w:bidi="ar-SA"/>
          </w:rPr>
          <w:t>که</w:t>
        </w:r>
        <w:r w:rsidR="00742940" w:rsidRPr="00494D8B">
          <w:rPr>
            <w:rStyle w:val="Hyperlink"/>
            <w:rtl/>
            <w:lang w:bidi="ar-SA"/>
          </w:rPr>
          <w:t xml:space="preserve"> </w:t>
        </w:r>
        <w:r w:rsidR="00742940" w:rsidRPr="00494D8B">
          <w:rPr>
            <w:rStyle w:val="Hyperlink"/>
            <w:rFonts w:hint="eastAsia"/>
            <w:rtl/>
            <w:lang w:bidi="ar-SA"/>
          </w:rPr>
          <w:t>قرآن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دست</w:t>
        </w:r>
        <w:r w:rsidR="00742940" w:rsidRPr="00494D8B">
          <w:rPr>
            <w:rStyle w:val="Hyperlink"/>
            <w:rtl/>
            <w:lang w:bidi="ar-SA"/>
          </w:rPr>
          <w:t xml:space="preserve"> </w:t>
        </w:r>
        <w:r w:rsidR="00742940" w:rsidRPr="00494D8B">
          <w:rPr>
            <w:rStyle w:val="Hyperlink"/>
            <w:rFonts w:hint="eastAsia"/>
            <w:rtl/>
            <w:lang w:bidi="ar-SA"/>
          </w:rPr>
          <w:t>کافران</w:t>
        </w:r>
        <w:r w:rsidR="00742940" w:rsidRPr="00494D8B">
          <w:rPr>
            <w:rStyle w:val="Hyperlink"/>
            <w:rtl/>
            <w:lang w:bidi="ar-SA"/>
          </w:rPr>
          <w:t xml:space="preserve"> </w:t>
        </w:r>
        <w:r w:rsidR="00742940" w:rsidRPr="00494D8B">
          <w:rPr>
            <w:rStyle w:val="Hyperlink"/>
            <w:rFonts w:hint="eastAsia"/>
            <w:rtl/>
            <w:lang w:bidi="ar-SA"/>
          </w:rPr>
          <w:t>ب</w:t>
        </w:r>
        <w:r w:rsidR="00742940" w:rsidRPr="00494D8B">
          <w:rPr>
            <w:rStyle w:val="Hyperlink"/>
            <w:rFonts w:hint="cs"/>
            <w:rtl/>
            <w:lang w:bidi="ar-SA"/>
          </w:rPr>
          <w:t>ی</w:t>
        </w:r>
        <w:r w:rsidR="00742940" w:rsidRPr="00494D8B">
          <w:rPr>
            <w:rStyle w:val="Hyperlink"/>
            <w:rFonts w:hint="eastAsia"/>
            <w:rtl/>
            <w:lang w:bidi="ar-SA"/>
          </w:rPr>
          <w:t>فتد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Toc319506354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505</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55" w:history="1">
        <w:r w:rsidR="00742940" w:rsidRPr="00494D8B">
          <w:rPr>
            <w:rStyle w:val="Hyperlink"/>
            <w:rtl/>
            <w:lang w:bidi="ar-SA"/>
          </w:rPr>
          <w:t xml:space="preserve">364-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استعمال</w:t>
        </w:r>
        <w:r w:rsidR="00742940" w:rsidRPr="00494D8B">
          <w:rPr>
            <w:rStyle w:val="Hyperlink"/>
            <w:rtl/>
            <w:lang w:bidi="ar-SA"/>
          </w:rPr>
          <w:t xml:space="preserve"> </w:t>
        </w:r>
        <w:r w:rsidR="00742940" w:rsidRPr="00494D8B">
          <w:rPr>
            <w:rStyle w:val="Hyperlink"/>
            <w:rFonts w:hint="eastAsia"/>
            <w:rtl/>
            <w:lang w:bidi="ar-SA"/>
          </w:rPr>
          <w:t>ظروف</w:t>
        </w:r>
        <w:r w:rsidR="00742940" w:rsidRPr="00494D8B">
          <w:rPr>
            <w:rStyle w:val="Hyperlink"/>
            <w:rtl/>
            <w:lang w:bidi="ar-SA"/>
          </w:rPr>
          <w:t xml:space="preserve"> </w:t>
        </w:r>
        <w:r w:rsidR="00742940" w:rsidRPr="00494D8B">
          <w:rPr>
            <w:rStyle w:val="Hyperlink"/>
            <w:rFonts w:hint="eastAsia"/>
            <w:rtl/>
            <w:lang w:bidi="ar-SA"/>
          </w:rPr>
          <w:t>طلا</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نقره</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خوردن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آشام</w:t>
        </w:r>
        <w:r w:rsidR="00742940" w:rsidRPr="00494D8B">
          <w:rPr>
            <w:rStyle w:val="Hyperlink"/>
            <w:rFonts w:hint="cs"/>
            <w:rtl/>
            <w:lang w:bidi="ar-SA"/>
          </w:rPr>
          <w:t>ی</w:t>
        </w:r>
        <w:r w:rsidR="00742940" w:rsidRPr="00494D8B">
          <w:rPr>
            <w:rStyle w:val="Hyperlink"/>
            <w:rFonts w:hint="eastAsia"/>
            <w:rtl/>
            <w:lang w:bidi="ar-SA"/>
          </w:rPr>
          <w:t>دن،</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طهارت</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سا</w:t>
        </w:r>
        <w:r w:rsidR="00742940" w:rsidRPr="00494D8B">
          <w:rPr>
            <w:rStyle w:val="Hyperlink"/>
            <w:rFonts w:hint="cs"/>
            <w:rtl/>
            <w:lang w:bidi="ar-SA"/>
          </w:rPr>
          <w:t>ی</w:t>
        </w:r>
        <w:r w:rsidR="00742940" w:rsidRPr="00494D8B">
          <w:rPr>
            <w:rStyle w:val="Hyperlink"/>
            <w:rFonts w:hint="eastAsia"/>
            <w:rtl/>
            <w:lang w:bidi="ar-SA"/>
          </w:rPr>
          <w:t>ر</w:t>
        </w:r>
        <w:r w:rsidR="00742940" w:rsidRPr="00494D8B">
          <w:rPr>
            <w:rStyle w:val="Hyperlink"/>
            <w:rtl/>
            <w:lang w:bidi="ar-SA"/>
          </w:rPr>
          <w:t xml:space="preserve"> </w:t>
        </w:r>
        <w:r w:rsidR="00742940" w:rsidRPr="00494D8B">
          <w:rPr>
            <w:rStyle w:val="Hyperlink"/>
            <w:rFonts w:hint="eastAsia"/>
            <w:rtl/>
            <w:lang w:bidi="ar-SA"/>
          </w:rPr>
          <w:t>موارد</w:t>
        </w:r>
        <w:r w:rsidR="00742940" w:rsidRPr="00494D8B">
          <w:rPr>
            <w:rStyle w:val="Hyperlink"/>
            <w:rtl/>
            <w:lang w:bidi="ar-SA"/>
          </w:rPr>
          <w:t xml:space="preserve"> </w:t>
        </w:r>
        <w:r w:rsidR="00742940" w:rsidRPr="00494D8B">
          <w:rPr>
            <w:rStyle w:val="Hyperlink"/>
            <w:rFonts w:hint="eastAsia"/>
            <w:rtl/>
            <w:lang w:bidi="ar-SA"/>
          </w:rPr>
          <w:t>استعمال</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Toc319506355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506</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56" w:history="1">
        <w:r w:rsidR="00742940" w:rsidRPr="00494D8B">
          <w:rPr>
            <w:rStyle w:val="Hyperlink"/>
            <w:rtl/>
            <w:lang w:bidi="ar-SA"/>
          </w:rPr>
          <w:t xml:space="preserve">365-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حرام</w:t>
        </w:r>
        <w:r w:rsidR="00742940" w:rsidRPr="00494D8B">
          <w:rPr>
            <w:rStyle w:val="Hyperlink"/>
            <w:rtl/>
            <w:lang w:bidi="ar-SA"/>
          </w:rPr>
          <w:t xml:space="preserve"> </w:t>
        </w:r>
        <w:r w:rsidR="00742940" w:rsidRPr="00494D8B">
          <w:rPr>
            <w:rStyle w:val="Hyperlink"/>
            <w:rFonts w:hint="eastAsia"/>
            <w:rtl/>
            <w:lang w:bidi="ar-SA"/>
          </w:rPr>
          <w:t>بودن</w:t>
        </w:r>
        <w:r w:rsidR="00742940" w:rsidRPr="00494D8B">
          <w:rPr>
            <w:rStyle w:val="Hyperlink"/>
            <w:rtl/>
            <w:lang w:bidi="ar-SA"/>
          </w:rPr>
          <w:t xml:space="preserve"> </w:t>
        </w:r>
        <w:r w:rsidR="00742940" w:rsidRPr="00494D8B">
          <w:rPr>
            <w:rStyle w:val="Hyperlink"/>
            <w:rFonts w:hint="eastAsia"/>
            <w:rtl/>
            <w:lang w:bidi="ar-SA"/>
          </w:rPr>
          <w:t>پوش</w:t>
        </w:r>
        <w:r w:rsidR="00742940" w:rsidRPr="00494D8B">
          <w:rPr>
            <w:rStyle w:val="Hyperlink"/>
            <w:rFonts w:hint="cs"/>
            <w:rtl/>
            <w:lang w:bidi="ar-SA"/>
          </w:rPr>
          <w:t>ی</w:t>
        </w:r>
        <w:r w:rsidR="00742940" w:rsidRPr="00494D8B">
          <w:rPr>
            <w:rStyle w:val="Hyperlink"/>
            <w:rFonts w:hint="eastAsia"/>
            <w:rtl/>
            <w:lang w:bidi="ar-SA"/>
          </w:rPr>
          <w:t>دن</w:t>
        </w:r>
        <w:r w:rsidR="00742940" w:rsidRPr="00494D8B">
          <w:rPr>
            <w:rStyle w:val="Hyperlink"/>
            <w:rtl/>
            <w:lang w:bidi="ar-SA"/>
          </w:rPr>
          <w:t xml:space="preserve"> </w:t>
        </w:r>
        <w:r w:rsidR="00742940" w:rsidRPr="00494D8B">
          <w:rPr>
            <w:rStyle w:val="Hyperlink"/>
            <w:rFonts w:hint="eastAsia"/>
            <w:rtl/>
            <w:lang w:bidi="ar-SA"/>
          </w:rPr>
          <w:t>لباس</w:t>
        </w:r>
        <w:r w:rsidR="00742940" w:rsidRPr="00494D8B">
          <w:rPr>
            <w:rStyle w:val="Hyperlink"/>
            <w:rtl/>
            <w:lang w:bidi="ar-SA"/>
          </w:rPr>
          <w:t xml:space="preserve"> </w:t>
        </w:r>
        <w:r w:rsidR="00742940" w:rsidRPr="00494D8B">
          <w:rPr>
            <w:rStyle w:val="Hyperlink"/>
            <w:rFonts w:hint="eastAsia"/>
            <w:rtl/>
            <w:lang w:bidi="ar-SA"/>
          </w:rPr>
          <w:t>زعفران</w:t>
        </w:r>
        <w:r w:rsidR="00742940" w:rsidRPr="00494D8B">
          <w:rPr>
            <w:rStyle w:val="Hyperlink"/>
            <w:rFonts w:hint="cs"/>
            <w:rtl/>
            <w:lang w:bidi="ar-SA"/>
          </w:rPr>
          <w:t>ی‌</w:t>
        </w:r>
        <w:r w:rsidR="00742940" w:rsidRPr="00494D8B">
          <w:rPr>
            <w:rStyle w:val="Hyperlink"/>
            <w:rFonts w:hint="eastAsia"/>
            <w:rtl/>
            <w:lang w:bidi="ar-SA"/>
          </w:rPr>
          <w:t>رنگ</w:t>
        </w:r>
        <w:r w:rsidR="00742940" w:rsidRPr="00494D8B">
          <w:rPr>
            <w:rStyle w:val="Hyperlink"/>
            <w:rtl/>
            <w:lang w:bidi="ar-SA"/>
          </w:rPr>
          <w:t xml:space="preserve"> </w:t>
        </w:r>
        <w:r w:rsidR="00742940" w:rsidRPr="00494D8B">
          <w:rPr>
            <w:rStyle w:val="Hyperlink"/>
            <w:rFonts w:hint="eastAsia"/>
            <w:rtl/>
            <w:lang w:bidi="ar-SA"/>
          </w:rPr>
          <w:t>برا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مرد</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Toc319506356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510</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57" w:history="1">
        <w:r w:rsidR="00742940" w:rsidRPr="00494D8B">
          <w:rPr>
            <w:rStyle w:val="Hyperlink"/>
            <w:rtl/>
            <w:lang w:bidi="ar-SA"/>
          </w:rPr>
          <w:t xml:space="preserve">366-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نه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از</w:t>
        </w:r>
        <w:r w:rsidR="00742940" w:rsidRPr="00494D8B">
          <w:rPr>
            <w:rStyle w:val="Hyperlink"/>
            <w:rtl/>
            <w:lang w:bidi="ar-SA"/>
          </w:rPr>
          <w:t xml:space="preserve"> </w:t>
        </w:r>
        <w:r w:rsidR="00742940" w:rsidRPr="00494D8B">
          <w:rPr>
            <w:rStyle w:val="Hyperlink"/>
            <w:rFonts w:hint="eastAsia"/>
            <w:rtl/>
            <w:lang w:bidi="ar-SA"/>
          </w:rPr>
          <w:t>سکوت</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طول</w:t>
        </w:r>
        <w:r w:rsidR="00742940" w:rsidRPr="00494D8B">
          <w:rPr>
            <w:rStyle w:val="Hyperlink"/>
            <w:rtl/>
            <w:lang w:bidi="ar-SA"/>
          </w:rPr>
          <w:t xml:space="preserve"> </w:t>
        </w:r>
        <w:r w:rsidR="00742940" w:rsidRPr="00494D8B">
          <w:rPr>
            <w:rStyle w:val="Hyperlink"/>
            <w:rFonts w:hint="eastAsia"/>
            <w:rtl/>
            <w:lang w:bidi="ar-SA"/>
          </w:rPr>
          <w:t>روز</w:t>
        </w:r>
        <w:r w:rsidR="00742940" w:rsidRPr="00494D8B">
          <w:rPr>
            <w:rStyle w:val="Hyperlink"/>
            <w:rtl/>
            <w:lang w:bidi="ar-SA"/>
          </w:rPr>
          <w:t xml:space="preserve"> </w:t>
        </w:r>
        <w:r w:rsidR="00742940" w:rsidRPr="00494D8B">
          <w:rPr>
            <w:rStyle w:val="Hyperlink"/>
            <w:rFonts w:hint="eastAsia"/>
            <w:rtl/>
            <w:lang w:bidi="ar-SA"/>
          </w:rPr>
          <w:t>تا</w:t>
        </w:r>
        <w:r w:rsidR="00742940" w:rsidRPr="00494D8B">
          <w:rPr>
            <w:rStyle w:val="Hyperlink"/>
            <w:rtl/>
            <w:lang w:bidi="ar-SA"/>
          </w:rPr>
          <w:t xml:space="preserve"> </w:t>
        </w:r>
        <w:r w:rsidR="00742940" w:rsidRPr="00494D8B">
          <w:rPr>
            <w:rStyle w:val="Hyperlink"/>
            <w:rFonts w:hint="eastAsia"/>
            <w:rtl/>
            <w:lang w:bidi="ar-SA"/>
          </w:rPr>
          <w:t>شب</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Toc319506357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511</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58" w:history="1">
        <w:r w:rsidR="00742940" w:rsidRPr="00494D8B">
          <w:rPr>
            <w:rStyle w:val="Hyperlink"/>
            <w:rtl/>
            <w:lang w:bidi="ar-SA"/>
          </w:rPr>
          <w:t xml:space="preserve">367-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حرمت</w:t>
        </w:r>
        <w:r w:rsidR="00742940" w:rsidRPr="00494D8B">
          <w:rPr>
            <w:rStyle w:val="Hyperlink"/>
            <w:rtl/>
            <w:lang w:bidi="ar-SA"/>
          </w:rPr>
          <w:t xml:space="preserve"> </w:t>
        </w:r>
        <w:r w:rsidR="00742940" w:rsidRPr="00494D8B">
          <w:rPr>
            <w:rStyle w:val="Hyperlink"/>
            <w:rFonts w:hint="eastAsia"/>
            <w:rtl/>
            <w:lang w:bidi="ar-SA"/>
          </w:rPr>
          <w:t>نسبت</w:t>
        </w:r>
        <w:r w:rsidR="00742940" w:rsidRPr="00494D8B">
          <w:rPr>
            <w:rStyle w:val="Hyperlink"/>
            <w:rtl/>
            <w:lang w:bidi="ar-SA"/>
          </w:rPr>
          <w:t xml:space="preserve"> </w:t>
        </w:r>
        <w:r w:rsidR="00742940" w:rsidRPr="00494D8B">
          <w:rPr>
            <w:rStyle w:val="Hyperlink"/>
            <w:rFonts w:hint="eastAsia"/>
            <w:rtl/>
            <w:lang w:bidi="ar-SA"/>
          </w:rPr>
          <w:t>دادن</w:t>
        </w:r>
        <w:r w:rsidR="00742940" w:rsidRPr="00494D8B">
          <w:rPr>
            <w:rStyle w:val="Hyperlink"/>
            <w:rtl/>
            <w:lang w:bidi="ar-SA"/>
          </w:rPr>
          <w:t xml:space="preserve"> </w:t>
        </w:r>
        <w:r w:rsidR="00742940" w:rsidRPr="00494D8B">
          <w:rPr>
            <w:rStyle w:val="Hyperlink"/>
            <w:rFonts w:hint="eastAsia"/>
            <w:rtl/>
            <w:lang w:bidi="ar-SA"/>
          </w:rPr>
          <w:t>انسان</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غ</w:t>
        </w:r>
        <w:r w:rsidR="00742940" w:rsidRPr="00494D8B">
          <w:rPr>
            <w:rStyle w:val="Hyperlink"/>
            <w:rFonts w:hint="cs"/>
            <w:rtl/>
            <w:lang w:bidi="ar-SA"/>
          </w:rPr>
          <w:t>ی</w:t>
        </w:r>
        <w:r w:rsidR="00742940" w:rsidRPr="00494D8B">
          <w:rPr>
            <w:rStyle w:val="Hyperlink"/>
            <w:rFonts w:hint="eastAsia"/>
            <w:rtl/>
            <w:lang w:bidi="ar-SA"/>
          </w:rPr>
          <w:t>ر</w:t>
        </w:r>
        <w:r w:rsidR="00742940" w:rsidRPr="00494D8B">
          <w:rPr>
            <w:rStyle w:val="Hyperlink"/>
            <w:rtl/>
            <w:lang w:bidi="ar-SA"/>
          </w:rPr>
          <w:t xml:space="preserve"> </w:t>
        </w:r>
        <w:r w:rsidR="00742940" w:rsidRPr="00494D8B">
          <w:rPr>
            <w:rStyle w:val="Hyperlink"/>
            <w:rFonts w:hint="eastAsia"/>
            <w:rtl/>
            <w:lang w:bidi="ar-SA"/>
          </w:rPr>
          <w:t>پدرش</w:t>
        </w:r>
        <w:r w:rsidR="00742940" w:rsidRPr="00494D8B">
          <w:rPr>
            <w:rStyle w:val="Hyperlink"/>
            <w:rtl/>
            <w:lang w:bidi="ar-SA"/>
          </w:rPr>
          <w:t xml:space="preserve"> </w:t>
        </w:r>
        <w:r w:rsidR="00742940" w:rsidRPr="00494D8B">
          <w:rPr>
            <w:rStyle w:val="Hyperlink"/>
            <w:rFonts w:hint="cs"/>
            <w:rtl/>
            <w:lang w:bidi="ar-SA"/>
          </w:rPr>
          <w:t>ی</w:t>
        </w:r>
        <w:r w:rsidR="00742940" w:rsidRPr="00494D8B">
          <w:rPr>
            <w:rStyle w:val="Hyperlink"/>
            <w:rFonts w:hint="eastAsia"/>
            <w:rtl/>
            <w:lang w:bidi="ar-SA"/>
          </w:rPr>
          <w:t>ا</w:t>
        </w:r>
        <w:r w:rsidR="00742940" w:rsidRPr="00494D8B">
          <w:rPr>
            <w:rStyle w:val="Hyperlink"/>
            <w:rtl/>
            <w:lang w:bidi="ar-SA"/>
          </w:rPr>
          <w:t xml:space="preserve"> </w:t>
        </w:r>
        <w:r w:rsidR="00742940" w:rsidRPr="00494D8B">
          <w:rPr>
            <w:rStyle w:val="Hyperlink"/>
            <w:rFonts w:hint="eastAsia"/>
            <w:rtl/>
            <w:lang w:bidi="ar-SA"/>
          </w:rPr>
          <w:t>انتساب</w:t>
        </w:r>
        <w:r w:rsidR="00742940" w:rsidRPr="00494D8B">
          <w:rPr>
            <w:rStyle w:val="Hyperlink"/>
            <w:rtl/>
            <w:lang w:bidi="ar-SA"/>
          </w:rPr>
          <w:t xml:space="preserve"> </w:t>
        </w:r>
        <w:r w:rsidR="00742940" w:rsidRPr="00494D8B">
          <w:rPr>
            <w:rStyle w:val="Hyperlink"/>
            <w:rFonts w:hint="eastAsia"/>
            <w:rtl/>
            <w:lang w:bidi="ar-SA"/>
          </w:rPr>
          <w:t>برده‌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آزادشده</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غ</w:t>
        </w:r>
        <w:r w:rsidR="00742940" w:rsidRPr="00494D8B">
          <w:rPr>
            <w:rStyle w:val="Hyperlink"/>
            <w:rFonts w:hint="cs"/>
            <w:rtl/>
            <w:lang w:bidi="ar-SA"/>
          </w:rPr>
          <w:t>ی</w:t>
        </w:r>
        <w:r w:rsidR="00742940" w:rsidRPr="00494D8B">
          <w:rPr>
            <w:rStyle w:val="Hyperlink"/>
            <w:rFonts w:hint="eastAsia"/>
            <w:rtl/>
            <w:lang w:bidi="ar-SA"/>
          </w:rPr>
          <w:t>ر</w:t>
        </w:r>
        <w:r w:rsidR="00742940" w:rsidRPr="00494D8B">
          <w:rPr>
            <w:rStyle w:val="Hyperlink"/>
            <w:rtl/>
            <w:lang w:bidi="ar-SA"/>
          </w:rPr>
          <w:t xml:space="preserve"> </w:t>
        </w:r>
        <w:r w:rsidR="00742940" w:rsidRPr="00494D8B">
          <w:rPr>
            <w:rStyle w:val="Hyperlink"/>
            <w:rFonts w:hint="eastAsia"/>
            <w:rtl/>
            <w:lang w:bidi="ar-SA"/>
          </w:rPr>
          <w:t>آزادکننده‌اش</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Toc319506358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513</w:t>
        </w:r>
        <w:r w:rsidR="00742940">
          <w:rPr>
            <w:rStyle w:val="Hyperlink"/>
            <w:rtl/>
          </w:rPr>
          <w:fldChar w:fldCharType="end"/>
        </w:r>
      </w:hyperlink>
    </w:p>
    <w:p w:rsidR="00742940" w:rsidRPr="00A627C9" w:rsidRDefault="00B2644C" w:rsidP="00A627C9">
      <w:pPr>
        <w:pStyle w:val="TOC2"/>
        <w:tabs>
          <w:tab w:val="right" w:leader="dot" w:pos="7134"/>
        </w:tabs>
        <w:jc w:val="left"/>
        <w:rPr>
          <w:rFonts w:ascii="Times New Roman" w:hAnsi="Times New Roman" w:cs="Arial"/>
          <w:b w:val="0"/>
          <w:bCs w:val="0"/>
          <w:sz w:val="22"/>
          <w:szCs w:val="22"/>
          <w:rtl/>
        </w:rPr>
      </w:pPr>
      <w:hyperlink w:anchor="_Toc319506359" w:history="1">
        <w:r w:rsidR="00742940" w:rsidRPr="00A627C9">
          <w:rPr>
            <w:rStyle w:val="Hyperlink"/>
            <w:rFonts w:ascii="Times New Roman" w:hAnsi="Times New Roman"/>
            <w:rtl/>
            <w:lang w:bidi="ar-SA"/>
          </w:rPr>
          <w:t xml:space="preserve">368- </w:t>
        </w:r>
        <w:r w:rsidR="00742940" w:rsidRPr="00A627C9">
          <w:rPr>
            <w:rStyle w:val="Hyperlink"/>
            <w:rFonts w:ascii="Times New Roman" w:hAnsi="Times New Roman" w:hint="eastAsia"/>
            <w:rtl/>
            <w:lang w:bidi="ar-SA"/>
          </w:rPr>
          <w:t>باب</w:t>
        </w:r>
        <w:r w:rsidR="00742940" w:rsidRPr="00A627C9">
          <w:rPr>
            <w:rStyle w:val="Hyperlink"/>
            <w:rFonts w:ascii="Times New Roman" w:hAnsi="Times New Roman"/>
            <w:rtl/>
            <w:lang w:bidi="ar-SA"/>
          </w:rPr>
          <w:t xml:space="preserve">: </w:t>
        </w:r>
        <w:r w:rsidR="00742940" w:rsidRPr="00A627C9">
          <w:rPr>
            <w:rStyle w:val="Hyperlink"/>
            <w:rFonts w:ascii="Times New Roman" w:hAnsi="Times New Roman" w:hint="eastAsia"/>
            <w:rtl/>
            <w:lang w:bidi="ar-SA"/>
          </w:rPr>
          <w:t>برحذر</w:t>
        </w:r>
        <w:r w:rsidR="00742940" w:rsidRPr="00A627C9">
          <w:rPr>
            <w:rStyle w:val="Hyperlink"/>
            <w:rFonts w:ascii="Times New Roman" w:hAnsi="Times New Roman"/>
            <w:rtl/>
            <w:lang w:bidi="ar-SA"/>
          </w:rPr>
          <w:t xml:space="preserve"> </w:t>
        </w:r>
        <w:r w:rsidR="00742940" w:rsidRPr="00A627C9">
          <w:rPr>
            <w:rStyle w:val="Hyperlink"/>
            <w:rFonts w:ascii="Times New Roman" w:hAnsi="Times New Roman" w:hint="eastAsia"/>
            <w:rtl/>
            <w:lang w:bidi="ar-SA"/>
          </w:rPr>
          <w:t>داشتن</w:t>
        </w:r>
        <w:r w:rsidR="00742940" w:rsidRPr="00A627C9">
          <w:rPr>
            <w:rStyle w:val="Hyperlink"/>
            <w:rFonts w:ascii="Times New Roman" w:hAnsi="Times New Roman"/>
            <w:rtl/>
            <w:lang w:bidi="ar-SA"/>
          </w:rPr>
          <w:t xml:space="preserve"> </w:t>
        </w:r>
        <w:r w:rsidR="00742940" w:rsidRPr="00A627C9">
          <w:rPr>
            <w:rStyle w:val="Hyperlink"/>
            <w:rFonts w:ascii="Times New Roman" w:hAnsi="Times New Roman" w:hint="eastAsia"/>
            <w:rtl/>
            <w:lang w:bidi="ar-SA"/>
          </w:rPr>
          <w:t>از</w:t>
        </w:r>
        <w:r w:rsidR="00742940" w:rsidRPr="00A627C9">
          <w:rPr>
            <w:rStyle w:val="Hyperlink"/>
            <w:rFonts w:ascii="Times New Roman" w:hAnsi="Times New Roman"/>
            <w:rtl/>
            <w:lang w:bidi="ar-SA"/>
          </w:rPr>
          <w:t xml:space="preserve"> </w:t>
        </w:r>
        <w:r w:rsidR="00742940" w:rsidRPr="00A627C9">
          <w:rPr>
            <w:rStyle w:val="Hyperlink"/>
            <w:rFonts w:ascii="Times New Roman" w:hAnsi="Times New Roman" w:hint="eastAsia"/>
            <w:rtl/>
            <w:lang w:bidi="ar-SA"/>
          </w:rPr>
          <w:t>ارتکاب</w:t>
        </w:r>
        <w:r w:rsidR="00742940" w:rsidRPr="00A627C9">
          <w:rPr>
            <w:rStyle w:val="Hyperlink"/>
            <w:rFonts w:ascii="Times New Roman" w:hAnsi="Times New Roman"/>
            <w:rtl/>
            <w:lang w:bidi="ar-SA"/>
          </w:rPr>
          <w:t xml:space="preserve"> </w:t>
        </w:r>
        <w:r w:rsidR="00742940" w:rsidRPr="00A627C9">
          <w:rPr>
            <w:rStyle w:val="Hyperlink"/>
            <w:rFonts w:ascii="Times New Roman" w:hAnsi="Times New Roman" w:hint="eastAsia"/>
            <w:rtl/>
            <w:lang w:bidi="ar-SA"/>
          </w:rPr>
          <w:t>چ</w:t>
        </w:r>
        <w:r w:rsidR="00742940" w:rsidRPr="00A627C9">
          <w:rPr>
            <w:rStyle w:val="Hyperlink"/>
            <w:rFonts w:ascii="Times New Roman" w:hAnsi="Times New Roman" w:hint="cs"/>
            <w:rtl/>
            <w:lang w:bidi="ar-SA"/>
          </w:rPr>
          <w:t>ی</w:t>
        </w:r>
        <w:r w:rsidR="00742940" w:rsidRPr="00A627C9">
          <w:rPr>
            <w:rStyle w:val="Hyperlink"/>
            <w:rFonts w:ascii="Times New Roman" w:hAnsi="Times New Roman" w:hint="eastAsia"/>
            <w:rtl/>
            <w:lang w:bidi="ar-SA"/>
          </w:rPr>
          <w:t>زها</w:t>
        </w:r>
        <w:r w:rsidR="00742940" w:rsidRPr="00A627C9">
          <w:rPr>
            <w:rStyle w:val="Hyperlink"/>
            <w:rFonts w:ascii="Times New Roman" w:hAnsi="Times New Roman" w:hint="cs"/>
            <w:rtl/>
            <w:lang w:bidi="ar-SA"/>
          </w:rPr>
          <w:t>یی</w:t>
        </w:r>
        <w:r w:rsidR="00742940" w:rsidRPr="00A627C9">
          <w:rPr>
            <w:rStyle w:val="Hyperlink"/>
            <w:rFonts w:ascii="Times New Roman" w:hAnsi="Times New Roman"/>
            <w:rtl/>
            <w:lang w:bidi="ar-SA"/>
          </w:rPr>
          <w:t xml:space="preserve"> </w:t>
        </w:r>
        <w:r w:rsidR="00742940" w:rsidRPr="00A627C9">
          <w:rPr>
            <w:rStyle w:val="Hyperlink"/>
            <w:rFonts w:ascii="Times New Roman" w:hAnsi="Times New Roman" w:hint="eastAsia"/>
            <w:rtl/>
            <w:lang w:bidi="ar-SA"/>
          </w:rPr>
          <w:t>که</w:t>
        </w:r>
        <w:r w:rsidR="00742940" w:rsidRPr="00A627C9">
          <w:rPr>
            <w:rStyle w:val="Hyperlink"/>
            <w:rFonts w:ascii="Times New Roman" w:hAnsi="Times New Roman"/>
            <w:rtl/>
            <w:lang w:bidi="ar-SA"/>
          </w:rPr>
          <w:t xml:space="preserve"> </w:t>
        </w:r>
        <w:r w:rsidR="00742940" w:rsidRPr="00A627C9">
          <w:rPr>
            <w:rStyle w:val="Hyperlink"/>
            <w:rFonts w:ascii="Times New Roman" w:hAnsi="Times New Roman" w:hint="eastAsia"/>
            <w:rtl/>
            <w:lang w:bidi="ar-SA"/>
          </w:rPr>
          <w:t>الله</w:t>
        </w:r>
        <w:r w:rsidR="00742940" w:rsidRPr="00A627C9">
          <w:rPr>
            <w:rStyle w:val="Hyperlink"/>
            <w:rFonts w:ascii="Times New Roman" w:hAnsi="Times New Roman"/>
            <w:rtl/>
            <w:lang w:bidi="ar-SA"/>
          </w:rPr>
          <w:t xml:space="preserve"> </w:t>
        </w:r>
        <w:r w:rsidR="00742940" w:rsidRPr="00A627C9">
          <w:rPr>
            <w:rStyle w:val="Hyperlink"/>
            <w:rFonts w:ascii="Times New Roman" w:hAnsi="Times New Roman" w:hint="eastAsia"/>
            <w:rtl/>
            <w:lang w:bidi="ar-SA"/>
          </w:rPr>
          <w:t>و</w:t>
        </w:r>
        <w:r w:rsidR="00742940" w:rsidRPr="00A627C9">
          <w:rPr>
            <w:rStyle w:val="Hyperlink"/>
            <w:rFonts w:ascii="Times New Roman" w:hAnsi="Times New Roman"/>
            <w:rtl/>
            <w:lang w:bidi="ar-SA"/>
          </w:rPr>
          <w:t xml:space="preserve"> </w:t>
        </w:r>
        <w:r w:rsidR="00742940" w:rsidRPr="00A627C9">
          <w:rPr>
            <w:rStyle w:val="Hyperlink"/>
            <w:rFonts w:ascii="Times New Roman" w:hAnsi="Times New Roman" w:hint="eastAsia"/>
            <w:rtl/>
            <w:lang w:bidi="ar-SA"/>
          </w:rPr>
          <w:t>رسولش</w:t>
        </w:r>
        <w:r w:rsidR="00742940" w:rsidRPr="00A627C9">
          <w:rPr>
            <w:rStyle w:val="Hyperlink"/>
            <w:rFonts w:ascii="Times New Roman" w:hAnsi="Times New Roman"/>
            <w:b w:val="0"/>
            <w:bCs w:val="0"/>
            <w:rtl/>
            <w:lang w:bidi="ar-SA"/>
          </w:rPr>
          <w:sym w:font="AGA Arabesque" w:char="F072"/>
        </w:r>
        <w:r w:rsidR="00742940" w:rsidRPr="00A627C9">
          <w:rPr>
            <w:rStyle w:val="Hyperlink"/>
            <w:rFonts w:ascii="Times New Roman" w:hAnsi="Times New Roman"/>
            <w:b w:val="0"/>
            <w:bCs w:val="0"/>
            <w:rtl/>
            <w:lang w:bidi="ar-SA"/>
          </w:rPr>
          <w:t xml:space="preserve"> </w:t>
        </w:r>
        <w:r w:rsidR="00742940" w:rsidRPr="00A627C9">
          <w:rPr>
            <w:rStyle w:val="Hyperlink"/>
            <w:rFonts w:ascii="Times New Roman" w:hAnsi="Times New Roman" w:hint="eastAsia"/>
            <w:rtl/>
            <w:lang w:bidi="ar-SA"/>
          </w:rPr>
          <w:t>از</w:t>
        </w:r>
        <w:r w:rsidR="00742940" w:rsidRPr="00A627C9">
          <w:rPr>
            <w:rStyle w:val="Hyperlink"/>
            <w:rFonts w:ascii="Times New Roman" w:hAnsi="Times New Roman"/>
            <w:rtl/>
            <w:lang w:bidi="ar-SA"/>
          </w:rPr>
          <w:t xml:space="preserve"> </w:t>
        </w:r>
        <w:r w:rsidR="00742940" w:rsidRPr="00A627C9">
          <w:rPr>
            <w:rStyle w:val="Hyperlink"/>
            <w:rFonts w:ascii="Times New Roman" w:hAnsi="Times New Roman" w:hint="eastAsia"/>
            <w:rtl/>
            <w:lang w:bidi="ar-SA"/>
          </w:rPr>
          <w:t>آن</w:t>
        </w:r>
        <w:r w:rsidR="00742940" w:rsidRPr="00A627C9">
          <w:rPr>
            <w:rStyle w:val="Hyperlink"/>
            <w:rFonts w:ascii="Times New Roman" w:hAnsi="Times New Roman"/>
            <w:rtl/>
            <w:lang w:bidi="ar-SA"/>
          </w:rPr>
          <w:t xml:space="preserve"> </w:t>
        </w:r>
        <w:r w:rsidR="00742940" w:rsidRPr="00A627C9">
          <w:rPr>
            <w:rStyle w:val="Hyperlink"/>
            <w:rFonts w:ascii="Times New Roman" w:hAnsi="Times New Roman" w:hint="eastAsia"/>
            <w:rtl/>
            <w:lang w:bidi="ar-SA"/>
          </w:rPr>
          <w:t>منع</w:t>
        </w:r>
        <w:r w:rsidR="00742940" w:rsidRPr="00A627C9">
          <w:rPr>
            <w:rStyle w:val="Hyperlink"/>
            <w:rFonts w:ascii="Times New Roman" w:hAnsi="Times New Roman"/>
            <w:rtl/>
            <w:lang w:bidi="ar-SA"/>
          </w:rPr>
          <w:t xml:space="preserve"> </w:t>
        </w:r>
        <w:r w:rsidR="00742940" w:rsidRPr="00A627C9">
          <w:rPr>
            <w:rStyle w:val="Hyperlink"/>
            <w:rFonts w:ascii="Times New Roman" w:hAnsi="Times New Roman" w:hint="eastAsia"/>
            <w:rtl/>
            <w:lang w:bidi="ar-SA"/>
          </w:rPr>
          <w:t>کرده‌اند</w:t>
        </w:r>
        <w:r w:rsidR="00742940" w:rsidRPr="00A627C9">
          <w:rPr>
            <w:rFonts w:ascii="Times New Roman" w:hAnsi="Times New Roman"/>
            <w:webHidden/>
            <w:rtl/>
          </w:rPr>
          <w:tab/>
        </w:r>
        <w:r w:rsidR="00742940" w:rsidRPr="00A627C9">
          <w:rPr>
            <w:rStyle w:val="Hyperlink"/>
            <w:rFonts w:ascii="Times New Roman" w:hAnsi="Times New Roman"/>
            <w:rtl/>
          </w:rPr>
          <w:fldChar w:fldCharType="begin"/>
        </w:r>
        <w:r w:rsidR="00742940" w:rsidRPr="00A627C9">
          <w:rPr>
            <w:rFonts w:ascii="Times New Roman" w:hAnsi="Times New Roman"/>
            <w:webHidden/>
            <w:rtl/>
          </w:rPr>
          <w:instrText xml:space="preserve"> </w:instrText>
        </w:r>
        <w:r w:rsidR="00742940" w:rsidRPr="00A627C9">
          <w:rPr>
            <w:rFonts w:ascii="Times New Roman" w:hAnsi="Times New Roman"/>
            <w:webHidden/>
          </w:rPr>
          <w:instrText>PAGEREF</w:instrText>
        </w:r>
        <w:r w:rsidR="00742940" w:rsidRPr="00A627C9">
          <w:rPr>
            <w:rFonts w:ascii="Times New Roman" w:hAnsi="Times New Roman"/>
            <w:webHidden/>
            <w:rtl/>
          </w:rPr>
          <w:instrText xml:space="preserve"> _</w:instrText>
        </w:r>
        <w:r w:rsidR="00742940" w:rsidRPr="00A627C9">
          <w:rPr>
            <w:rFonts w:ascii="Times New Roman" w:hAnsi="Times New Roman"/>
            <w:webHidden/>
          </w:rPr>
          <w:instrText>Toc319506359 \h</w:instrText>
        </w:r>
        <w:r w:rsidR="00742940" w:rsidRPr="00A627C9">
          <w:rPr>
            <w:rFonts w:ascii="Times New Roman" w:hAnsi="Times New Roman"/>
            <w:webHidden/>
            <w:rtl/>
          </w:rPr>
          <w:instrText xml:space="preserve"> </w:instrText>
        </w:r>
        <w:r w:rsidR="00742940" w:rsidRPr="00A627C9">
          <w:rPr>
            <w:rStyle w:val="Hyperlink"/>
            <w:rFonts w:ascii="Times New Roman" w:hAnsi="Times New Roman"/>
            <w:rtl/>
          </w:rPr>
        </w:r>
        <w:r w:rsidR="00742940" w:rsidRPr="00A627C9">
          <w:rPr>
            <w:rStyle w:val="Hyperlink"/>
            <w:rFonts w:ascii="Times New Roman" w:hAnsi="Times New Roman"/>
            <w:rtl/>
          </w:rPr>
          <w:fldChar w:fldCharType="separate"/>
        </w:r>
        <w:r w:rsidR="006304E8">
          <w:rPr>
            <w:rFonts w:ascii="Times New Roman" w:hAnsi="Times New Roman"/>
            <w:webHidden/>
            <w:rtl/>
          </w:rPr>
          <w:t>520</w:t>
        </w:r>
        <w:r w:rsidR="00742940" w:rsidRPr="00A627C9">
          <w:rPr>
            <w:rStyle w:val="Hyperlink"/>
            <w:rFonts w:ascii="Times New Roman" w:hAnsi="Times New Roman"/>
            <w:rtl/>
          </w:rPr>
          <w:fldChar w:fldCharType="end"/>
        </w:r>
      </w:hyperlink>
    </w:p>
    <w:p w:rsidR="00742940" w:rsidRPr="00A627C9" w:rsidRDefault="00B2644C" w:rsidP="00A627C9">
      <w:pPr>
        <w:pStyle w:val="TOC2"/>
        <w:tabs>
          <w:tab w:val="right" w:leader="dot" w:pos="7134"/>
        </w:tabs>
        <w:jc w:val="left"/>
        <w:rPr>
          <w:rStyle w:val="Hyperlink"/>
          <w:spacing w:val="-4"/>
          <w:rtl/>
        </w:rPr>
      </w:pPr>
      <w:hyperlink w:anchor="_Toc319506360" w:history="1">
        <w:r w:rsidR="00742940" w:rsidRPr="00A627C9">
          <w:rPr>
            <w:rStyle w:val="Hyperlink"/>
            <w:spacing w:val="-4"/>
            <w:rtl/>
            <w:lang w:bidi="ar-SA"/>
          </w:rPr>
          <w:t xml:space="preserve">369- </w:t>
        </w:r>
        <w:r w:rsidR="00742940" w:rsidRPr="00A627C9">
          <w:rPr>
            <w:rStyle w:val="Hyperlink"/>
            <w:rFonts w:hint="eastAsia"/>
            <w:spacing w:val="-4"/>
            <w:rtl/>
            <w:lang w:bidi="ar-SA"/>
          </w:rPr>
          <w:t>باب</w:t>
        </w:r>
        <w:r w:rsidR="00742940" w:rsidRPr="00A627C9">
          <w:rPr>
            <w:rStyle w:val="Hyperlink"/>
            <w:spacing w:val="-4"/>
            <w:rtl/>
            <w:lang w:bidi="ar-SA"/>
          </w:rPr>
          <w:t xml:space="preserve">: </w:t>
        </w:r>
        <w:r w:rsidR="00742940" w:rsidRPr="00A627C9">
          <w:rPr>
            <w:rStyle w:val="Hyperlink"/>
            <w:rFonts w:hint="eastAsia"/>
            <w:spacing w:val="-4"/>
            <w:rtl/>
            <w:lang w:bidi="ar-SA"/>
          </w:rPr>
          <w:t>کس</w:t>
        </w:r>
        <w:r w:rsidR="00742940" w:rsidRPr="00A627C9">
          <w:rPr>
            <w:rStyle w:val="Hyperlink"/>
            <w:rFonts w:hint="cs"/>
            <w:spacing w:val="-4"/>
            <w:rtl/>
            <w:lang w:bidi="ar-SA"/>
          </w:rPr>
          <w:t>ی</w:t>
        </w:r>
        <w:r w:rsidR="00742940" w:rsidRPr="00A627C9">
          <w:rPr>
            <w:rStyle w:val="Hyperlink"/>
            <w:spacing w:val="-4"/>
            <w:rtl/>
            <w:lang w:bidi="ar-SA"/>
          </w:rPr>
          <w:t xml:space="preserve"> </w:t>
        </w:r>
        <w:r w:rsidR="00742940" w:rsidRPr="00A627C9">
          <w:rPr>
            <w:rStyle w:val="Hyperlink"/>
            <w:rFonts w:hint="eastAsia"/>
            <w:spacing w:val="-4"/>
            <w:rtl/>
            <w:lang w:bidi="ar-SA"/>
          </w:rPr>
          <w:t>که</w:t>
        </w:r>
        <w:r w:rsidR="00742940" w:rsidRPr="00A627C9">
          <w:rPr>
            <w:rStyle w:val="Hyperlink"/>
            <w:spacing w:val="-4"/>
            <w:rtl/>
            <w:lang w:bidi="ar-SA"/>
          </w:rPr>
          <w:t xml:space="preserve"> </w:t>
        </w:r>
        <w:r w:rsidR="00742940" w:rsidRPr="00A627C9">
          <w:rPr>
            <w:rStyle w:val="Hyperlink"/>
            <w:rFonts w:hint="eastAsia"/>
            <w:spacing w:val="-4"/>
            <w:rtl/>
            <w:lang w:bidi="ar-SA"/>
          </w:rPr>
          <w:t>مرتکب</w:t>
        </w:r>
        <w:r w:rsidR="00742940" w:rsidRPr="00A627C9">
          <w:rPr>
            <w:rStyle w:val="Hyperlink"/>
            <w:spacing w:val="-4"/>
            <w:rtl/>
            <w:lang w:bidi="ar-SA"/>
          </w:rPr>
          <w:t xml:space="preserve"> </w:t>
        </w:r>
        <w:r w:rsidR="00742940" w:rsidRPr="00A627C9">
          <w:rPr>
            <w:rStyle w:val="Hyperlink"/>
            <w:rFonts w:hint="eastAsia"/>
            <w:spacing w:val="-4"/>
            <w:rtl/>
            <w:lang w:bidi="ar-SA"/>
          </w:rPr>
          <w:t>عمل</w:t>
        </w:r>
        <w:r w:rsidR="00742940" w:rsidRPr="00A627C9">
          <w:rPr>
            <w:rStyle w:val="Hyperlink"/>
            <w:rFonts w:hint="cs"/>
            <w:spacing w:val="-4"/>
            <w:rtl/>
            <w:lang w:bidi="ar-SA"/>
          </w:rPr>
          <w:t>ی</w:t>
        </w:r>
        <w:r w:rsidR="00742940" w:rsidRPr="00A627C9">
          <w:rPr>
            <w:rStyle w:val="Hyperlink"/>
            <w:spacing w:val="-4"/>
            <w:rtl/>
            <w:lang w:bidi="ar-SA"/>
          </w:rPr>
          <w:t xml:space="preserve"> </w:t>
        </w:r>
        <w:r w:rsidR="00742940" w:rsidRPr="00A627C9">
          <w:rPr>
            <w:rStyle w:val="Hyperlink"/>
            <w:rFonts w:hint="eastAsia"/>
            <w:spacing w:val="-4"/>
            <w:rtl/>
            <w:lang w:bidi="ar-SA"/>
          </w:rPr>
          <w:t>ممنوع</w:t>
        </w:r>
        <w:r w:rsidR="00742940" w:rsidRPr="00A627C9">
          <w:rPr>
            <w:rStyle w:val="Hyperlink"/>
            <w:spacing w:val="-4"/>
            <w:rtl/>
            <w:lang w:bidi="ar-SA"/>
          </w:rPr>
          <w:t xml:space="preserve"> </w:t>
        </w:r>
        <w:r w:rsidR="00742940" w:rsidRPr="00A627C9">
          <w:rPr>
            <w:rStyle w:val="Hyperlink"/>
            <w:rFonts w:hint="eastAsia"/>
            <w:spacing w:val="-4"/>
            <w:rtl/>
            <w:lang w:bidi="ar-SA"/>
          </w:rPr>
          <w:t>م</w:t>
        </w:r>
        <w:r w:rsidR="00742940" w:rsidRPr="00A627C9">
          <w:rPr>
            <w:rStyle w:val="Hyperlink"/>
            <w:rFonts w:hint="cs"/>
            <w:spacing w:val="-4"/>
            <w:rtl/>
            <w:lang w:bidi="ar-SA"/>
          </w:rPr>
          <w:t>ی‌</w:t>
        </w:r>
        <w:r w:rsidR="00742940" w:rsidRPr="00A627C9">
          <w:rPr>
            <w:rStyle w:val="Hyperlink"/>
            <w:rFonts w:hint="eastAsia"/>
            <w:spacing w:val="-4"/>
            <w:rtl/>
            <w:lang w:bidi="ar-SA"/>
          </w:rPr>
          <w:t>شود،</w:t>
        </w:r>
        <w:r w:rsidR="00742940" w:rsidRPr="00A627C9">
          <w:rPr>
            <w:rStyle w:val="Hyperlink"/>
            <w:spacing w:val="-4"/>
            <w:rtl/>
            <w:lang w:bidi="ar-SA"/>
          </w:rPr>
          <w:t xml:space="preserve"> </w:t>
        </w:r>
        <w:r w:rsidR="00742940" w:rsidRPr="00A627C9">
          <w:rPr>
            <w:rStyle w:val="Hyperlink"/>
            <w:rFonts w:hint="eastAsia"/>
            <w:spacing w:val="-4"/>
            <w:rtl/>
            <w:lang w:bidi="ar-SA"/>
          </w:rPr>
          <w:t>چه</w:t>
        </w:r>
        <w:r w:rsidR="00742940" w:rsidRPr="00A627C9">
          <w:rPr>
            <w:rStyle w:val="Hyperlink"/>
            <w:spacing w:val="-4"/>
            <w:rtl/>
            <w:lang w:bidi="ar-SA"/>
          </w:rPr>
          <w:t xml:space="preserve"> </w:t>
        </w:r>
        <w:r w:rsidR="00742940" w:rsidRPr="00A627C9">
          <w:rPr>
            <w:rStyle w:val="Hyperlink"/>
            <w:rFonts w:hint="eastAsia"/>
            <w:spacing w:val="-4"/>
            <w:rtl/>
            <w:lang w:bidi="ar-SA"/>
          </w:rPr>
          <w:t>بگو</w:t>
        </w:r>
        <w:r w:rsidR="00742940" w:rsidRPr="00A627C9">
          <w:rPr>
            <w:rStyle w:val="Hyperlink"/>
            <w:rFonts w:hint="cs"/>
            <w:spacing w:val="-4"/>
            <w:rtl/>
            <w:lang w:bidi="ar-SA"/>
          </w:rPr>
          <w:t>ی</w:t>
        </w:r>
        <w:r w:rsidR="00742940" w:rsidRPr="00A627C9">
          <w:rPr>
            <w:rStyle w:val="Hyperlink"/>
            <w:rFonts w:hint="eastAsia"/>
            <w:spacing w:val="-4"/>
            <w:rtl/>
            <w:lang w:bidi="ar-SA"/>
          </w:rPr>
          <w:t>د</w:t>
        </w:r>
        <w:r w:rsidR="00742940" w:rsidRPr="00A627C9">
          <w:rPr>
            <w:rStyle w:val="Hyperlink"/>
            <w:spacing w:val="-4"/>
            <w:rtl/>
            <w:lang w:bidi="ar-SA"/>
          </w:rPr>
          <w:t xml:space="preserve"> </w:t>
        </w:r>
        <w:r w:rsidR="00742940" w:rsidRPr="00A627C9">
          <w:rPr>
            <w:rStyle w:val="Hyperlink"/>
            <w:rFonts w:hint="cs"/>
            <w:spacing w:val="-4"/>
            <w:rtl/>
            <w:lang w:bidi="ar-SA"/>
          </w:rPr>
          <w:t>ی</w:t>
        </w:r>
        <w:r w:rsidR="00742940" w:rsidRPr="00A627C9">
          <w:rPr>
            <w:rStyle w:val="Hyperlink"/>
            <w:rFonts w:hint="eastAsia"/>
            <w:spacing w:val="-4"/>
            <w:rtl/>
            <w:lang w:bidi="ar-SA"/>
          </w:rPr>
          <w:t>ا</w:t>
        </w:r>
        <w:r w:rsidR="00742940" w:rsidRPr="00A627C9">
          <w:rPr>
            <w:rStyle w:val="Hyperlink"/>
            <w:spacing w:val="-4"/>
            <w:rtl/>
            <w:lang w:bidi="ar-SA"/>
          </w:rPr>
          <w:t xml:space="preserve"> </w:t>
        </w:r>
        <w:r w:rsidR="00742940" w:rsidRPr="00A627C9">
          <w:rPr>
            <w:rStyle w:val="Hyperlink"/>
            <w:rFonts w:hint="eastAsia"/>
            <w:spacing w:val="-4"/>
            <w:rtl/>
            <w:lang w:bidi="ar-SA"/>
          </w:rPr>
          <w:t>چه</w:t>
        </w:r>
        <w:r w:rsidR="00742940" w:rsidRPr="00A627C9">
          <w:rPr>
            <w:rStyle w:val="Hyperlink"/>
            <w:spacing w:val="-4"/>
            <w:rtl/>
            <w:lang w:bidi="ar-SA"/>
          </w:rPr>
          <w:t xml:space="preserve"> </w:t>
        </w:r>
        <w:r w:rsidR="00742940" w:rsidRPr="00A627C9">
          <w:rPr>
            <w:rStyle w:val="Hyperlink"/>
            <w:rFonts w:hint="eastAsia"/>
            <w:spacing w:val="-4"/>
            <w:rtl/>
            <w:lang w:bidi="ar-SA"/>
          </w:rPr>
          <w:t>انجام</w:t>
        </w:r>
        <w:r w:rsidR="00742940" w:rsidRPr="00A627C9">
          <w:rPr>
            <w:rStyle w:val="Hyperlink"/>
            <w:spacing w:val="-4"/>
            <w:rtl/>
            <w:lang w:bidi="ar-SA"/>
          </w:rPr>
          <w:t xml:space="preserve"> </w:t>
        </w:r>
        <w:r w:rsidR="00742940" w:rsidRPr="00A627C9">
          <w:rPr>
            <w:rStyle w:val="Hyperlink"/>
            <w:rFonts w:hint="eastAsia"/>
            <w:spacing w:val="-4"/>
            <w:rtl/>
            <w:lang w:bidi="ar-SA"/>
          </w:rPr>
          <w:t>دهد</w:t>
        </w:r>
        <w:r w:rsidR="00742940" w:rsidRPr="00A627C9">
          <w:rPr>
            <w:webHidden/>
            <w:spacing w:val="-4"/>
            <w:rtl/>
          </w:rPr>
          <w:tab/>
        </w:r>
        <w:r w:rsidR="00742940" w:rsidRPr="00A627C9">
          <w:rPr>
            <w:rStyle w:val="Hyperlink"/>
            <w:spacing w:val="-4"/>
            <w:rtl/>
          </w:rPr>
          <w:fldChar w:fldCharType="begin"/>
        </w:r>
        <w:r w:rsidR="00742940" w:rsidRPr="00A627C9">
          <w:rPr>
            <w:webHidden/>
            <w:spacing w:val="-4"/>
            <w:rtl/>
          </w:rPr>
          <w:instrText xml:space="preserve"> </w:instrText>
        </w:r>
        <w:r w:rsidR="00742940" w:rsidRPr="00A627C9">
          <w:rPr>
            <w:webHidden/>
            <w:spacing w:val="-4"/>
          </w:rPr>
          <w:instrText>PAGEREF</w:instrText>
        </w:r>
        <w:r w:rsidR="00742940" w:rsidRPr="00A627C9">
          <w:rPr>
            <w:webHidden/>
            <w:spacing w:val="-4"/>
            <w:rtl/>
          </w:rPr>
          <w:instrText xml:space="preserve"> _</w:instrText>
        </w:r>
        <w:r w:rsidR="00742940" w:rsidRPr="00A627C9">
          <w:rPr>
            <w:webHidden/>
            <w:spacing w:val="-4"/>
          </w:rPr>
          <w:instrText>Toc319506360 \h</w:instrText>
        </w:r>
        <w:r w:rsidR="00742940" w:rsidRPr="00A627C9">
          <w:rPr>
            <w:webHidden/>
            <w:spacing w:val="-4"/>
            <w:rtl/>
          </w:rPr>
          <w:instrText xml:space="preserve"> </w:instrText>
        </w:r>
        <w:r w:rsidR="00742940" w:rsidRPr="00A627C9">
          <w:rPr>
            <w:rStyle w:val="Hyperlink"/>
            <w:spacing w:val="-4"/>
            <w:rtl/>
          </w:rPr>
        </w:r>
        <w:r w:rsidR="00742940" w:rsidRPr="00A627C9">
          <w:rPr>
            <w:rStyle w:val="Hyperlink"/>
            <w:spacing w:val="-4"/>
            <w:rtl/>
          </w:rPr>
          <w:fldChar w:fldCharType="separate"/>
        </w:r>
        <w:r w:rsidR="006304E8">
          <w:rPr>
            <w:webHidden/>
            <w:spacing w:val="-4"/>
            <w:rtl/>
          </w:rPr>
          <w:t>524</w:t>
        </w:r>
        <w:r w:rsidR="00742940" w:rsidRPr="00A627C9">
          <w:rPr>
            <w:rStyle w:val="Hyperlink"/>
            <w:spacing w:val="-4"/>
            <w:rtl/>
          </w:rPr>
          <w:fldChar w:fldCharType="end"/>
        </w:r>
      </w:hyperlink>
    </w:p>
    <w:p w:rsidR="00742940" w:rsidRPr="00DC42AF" w:rsidRDefault="00B2644C" w:rsidP="00A627C9">
      <w:pPr>
        <w:pStyle w:val="TOC1"/>
        <w:tabs>
          <w:tab w:val="right" w:leader="dot" w:pos="7134"/>
        </w:tabs>
        <w:jc w:val="left"/>
        <w:rPr>
          <w:rFonts w:ascii="Calibri" w:hAnsi="Calibri" w:cs="Arial"/>
          <w:b w:val="0"/>
          <w:bCs w:val="0"/>
          <w:sz w:val="22"/>
          <w:szCs w:val="22"/>
          <w:rtl/>
        </w:rPr>
      </w:pPr>
      <w:hyperlink w:anchor="_Toc319506361" w:history="1">
        <w:r w:rsidR="00742940" w:rsidRPr="00494D8B">
          <w:rPr>
            <w:rStyle w:val="Hyperlink"/>
            <w:rtl/>
            <w:lang w:bidi="ar-SA"/>
          </w:rPr>
          <w:t xml:space="preserve">18- </w:t>
        </w:r>
        <w:r w:rsidR="00742940" w:rsidRPr="00494D8B">
          <w:rPr>
            <w:rStyle w:val="Hyperlink"/>
            <w:rFonts w:hint="eastAsia"/>
            <w:rtl/>
            <w:lang w:bidi="ar-SA"/>
          </w:rPr>
          <w:t>کتاب</w:t>
        </w:r>
        <w:r w:rsidR="00742940" w:rsidRPr="00494D8B">
          <w:rPr>
            <w:rStyle w:val="Hyperlink"/>
            <w:rtl/>
            <w:lang w:bidi="ar-SA"/>
          </w:rPr>
          <w:t xml:space="preserve">: </w:t>
        </w:r>
        <w:r w:rsidR="00742940" w:rsidRPr="00494D8B">
          <w:rPr>
            <w:rStyle w:val="Hyperlink"/>
            <w:rFonts w:hint="eastAsia"/>
            <w:rtl/>
            <w:lang w:bidi="ar-SA"/>
          </w:rPr>
          <w:t>موضوع‌ها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پراکنده</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نکات</w:t>
        </w:r>
        <w:r w:rsidR="00742940" w:rsidRPr="00494D8B">
          <w:rPr>
            <w:rStyle w:val="Hyperlink"/>
            <w:rtl/>
            <w:lang w:bidi="ar-SA"/>
          </w:rPr>
          <w:t xml:space="preserve"> </w:t>
        </w:r>
        <w:r w:rsidR="00742940" w:rsidRPr="00494D8B">
          <w:rPr>
            <w:rStyle w:val="Hyperlink"/>
            <w:rFonts w:hint="eastAsia"/>
            <w:rtl/>
            <w:lang w:bidi="ar-SA"/>
          </w:rPr>
          <w:t>مل</w:t>
        </w:r>
        <w:r w:rsidR="00742940" w:rsidRPr="00494D8B">
          <w:rPr>
            <w:rStyle w:val="Hyperlink"/>
            <w:rFonts w:hint="cs"/>
            <w:rtl/>
            <w:lang w:bidi="ar-SA"/>
          </w:rPr>
          <w:t>ی</w:t>
        </w:r>
        <w:r w:rsidR="00742940" w:rsidRPr="00494D8B">
          <w:rPr>
            <w:rStyle w:val="Hyperlink"/>
            <w:rFonts w:hint="eastAsia"/>
            <w:rtl/>
            <w:lang w:bidi="ar-SA"/>
          </w:rPr>
          <w:t>ح</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دل‌نش</w:t>
        </w:r>
        <w:r w:rsidR="00742940" w:rsidRPr="00494D8B">
          <w:rPr>
            <w:rStyle w:val="Hyperlink"/>
            <w:rFonts w:hint="cs"/>
            <w:rtl/>
            <w:lang w:bidi="ar-SA"/>
          </w:rPr>
          <w:t>ی</w:t>
        </w:r>
        <w:r w:rsidR="00742940" w:rsidRPr="00494D8B">
          <w:rPr>
            <w:rStyle w:val="Hyperlink"/>
            <w:rFonts w:hint="eastAsia"/>
            <w:rtl/>
            <w:lang w:bidi="ar-SA"/>
          </w:rPr>
          <w:t>ن</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Toc319506361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529</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62" w:history="1">
        <w:r w:rsidR="00742940" w:rsidRPr="00494D8B">
          <w:rPr>
            <w:rStyle w:val="Hyperlink"/>
            <w:rtl/>
            <w:lang w:bidi="ar-SA"/>
          </w:rPr>
          <w:t xml:space="preserve">370-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احاد</w:t>
        </w:r>
        <w:r w:rsidR="00742940" w:rsidRPr="00494D8B">
          <w:rPr>
            <w:rStyle w:val="Hyperlink"/>
            <w:rFonts w:hint="cs"/>
            <w:rtl/>
            <w:lang w:bidi="ar-SA"/>
          </w:rPr>
          <w:t>ی</w:t>
        </w:r>
        <w:r w:rsidR="00742940" w:rsidRPr="00494D8B">
          <w:rPr>
            <w:rStyle w:val="Hyperlink"/>
            <w:rFonts w:hint="eastAsia"/>
            <w:rtl/>
            <w:lang w:bidi="ar-SA"/>
          </w:rPr>
          <w:t>ث</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درباره‌</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دجال</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نشانه‌ها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ق</w:t>
        </w:r>
        <w:r w:rsidR="00742940" w:rsidRPr="00494D8B">
          <w:rPr>
            <w:rStyle w:val="Hyperlink"/>
            <w:rFonts w:hint="cs"/>
            <w:rtl/>
            <w:lang w:bidi="ar-SA"/>
          </w:rPr>
          <w:t>ی</w:t>
        </w:r>
        <w:r w:rsidR="00742940" w:rsidRPr="00494D8B">
          <w:rPr>
            <w:rStyle w:val="Hyperlink"/>
            <w:rFonts w:hint="eastAsia"/>
            <w:rtl/>
            <w:lang w:bidi="ar-SA"/>
          </w:rPr>
          <w:t>امت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Toc319506362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529</w:t>
        </w:r>
        <w:r w:rsidR="00742940">
          <w:rPr>
            <w:rStyle w:val="Hyperlink"/>
            <w:rtl/>
          </w:rPr>
          <w:fldChar w:fldCharType="end"/>
        </w:r>
      </w:hyperlink>
    </w:p>
    <w:p w:rsidR="00742940" w:rsidRPr="00DC42AF" w:rsidRDefault="00B2644C" w:rsidP="00A627C9">
      <w:pPr>
        <w:pStyle w:val="TOC1"/>
        <w:tabs>
          <w:tab w:val="right" w:leader="dot" w:pos="7134"/>
        </w:tabs>
        <w:jc w:val="left"/>
        <w:rPr>
          <w:rFonts w:ascii="Calibri" w:hAnsi="Calibri" w:cs="Arial"/>
          <w:b w:val="0"/>
          <w:bCs w:val="0"/>
          <w:sz w:val="22"/>
          <w:szCs w:val="22"/>
          <w:rtl/>
        </w:rPr>
      </w:pPr>
      <w:hyperlink w:anchor="_Toc319506363" w:history="1">
        <w:r w:rsidR="00742940" w:rsidRPr="00494D8B">
          <w:rPr>
            <w:rStyle w:val="Hyperlink"/>
            <w:rtl/>
            <w:lang w:bidi="ar-SA"/>
          </w:rPr>
          <w:t xml:space="preserve">19- </w:t>
        </w:r>
        <w:r w:rsidR="00742940" w:rsidRPr="00494D8B">
          <w:rPr>
            <w:rStyle w:val="Hyperlink"/>
            <w:rFonts w:hint="eastAsia"/>
            <w:rtl/>
            <w:lang w:bidi="ar-SA"/>
          </w:rPr>
          <w:t>کتاب</w:t>
        </w:r>
        <w:r w:rsidR="00742940" w:rsidRPr="00494D8B">
          <w:rPr>
            <w:rStyle w:val="Hyperlink"/>
            <w:rtl/>
            <w:lang w:bidi="ar-SA"/>
          </w:rPr>
          <w:t xml:space="preserve">: </w:t>
        </w:r>
        <w:r w:rsidR="00742940" w:rsidRPr="00494D8B">
          <w:rPr>
            <w:rStyle w:val="Hyperlink"/>
            <w:rFonts w:hint="eastAsia"/>
            <w:rtl/>
            <w:lang w:bidi="ar-SA"/>
          </w:rPr>
          <w:t>استغفار</w:t>
        </w:r>
        <w:r w:rsidR="00742940" w:rsidRPr="00494D8B">
          <w:rPr>
            <w:rStyle w:val="Hyperlink"/>
            <w:rtl/>
            <w:lang w:bidi="ar-SA"/>
          </w:rPr>
          <w:t xml:space="preserve"> (</w:t>
        </w:r>
        <w:r w:rsidR="00742940" w:rsidRPr="00494D8B">
          <w:rPr>
            <w:rStyle w:val="Hyperlink"/>
            <w:rFonts w:hint="eastAsia"/>
            <w:rtl/>
            <w:lang w:bidi="ar-SA"/>
          </w:rPr>
          <w:t>طلب</w:t>
        </w:r>
        <w:r w:rsidR="00742940" w:rsidRPr="00494D8B">
          <w:rPr>
            <w:rStyle w:val="Hyperlink"/>
            <w:rtl/>
            <w:lang w:bidi="ar-SA"/>
          </w:rPr>
          <w:t xml:space="preserve"> </w:t>
        </w:r>
        <w:r w:rsidR="00742940" w:rsidRPr="00494D8B">
          <w:rPr>
            <w:rStyle w:val="Hyperlink"/>
            <w:rFonts w:hint="eastAsia"/>
            <w:rtl/>
            <w:lang w:bidi="ar-SA"/>
          </w:rPr>
          <w:t>آمرزش</w:t>
        </w:r>
        <w:r w:rsidR="00742940" w:rsidRPr="00494D8B">
          <w:rPr>
            <w:rStyle w:val="Hyperlink"/>
            <w:rtl/>
            <w:lang w:bidi="ar-SA"/>
          </w:rPr>
          <w:t>)</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Toc319506363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639</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64" w:history="1">
        <w:r w:rsidR="00742940" w:rsidRPr="00494D8B">
          <w:rPr>
            <w:rStyle w:val="Hyperlink"/>
            <w:rtl/>
            <w:lang w:bidi="ar-SA"/>
          </w:rPr>
          <w:t xml:space="preserve">371-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امر</w:t>
        </w:r>
        <w:r w:rsidR="00742940" w:rsidRPr="00494D8B">
          <w:rPr>
            <w:rStyle w:val="Hyperlink"/>
            <w:rtl/>
            <w:lang w:bidi="ar-SA"/>
          </w:rPr>
          <w:t xml:space="preserve"> </w:t>
        </w:r>
        <w:r w:rsidR="00742940" w:rsidRPr="00494D8B">
          <w:rPr>
            <w:rStyle w:val="Hyperlink"/>
            <w:rFonts w:hint="eastAsia"/>
            <w:rtl/>
            <w:lang w:bidi="ar-SA"/>
          </w:rPr>
          <w:t>به</w:t>
        </w:r>
        <w:r w:rsidR="00742940" w:rsidRPr="00494D8B">
          <w:rPr>
            <w:rStyle w:val="Hyperlink"/>
            <w:rtl/>
            <w:lang w:bidi="ar-SA"/>
          </w:rPr>
          <w:t xml:space="preserve"> </w:t>
        </w:r>
        <w:r w:rsidR="00742940" w:rsidRPr="00494D8B">
          <w:rPr>
            <w:rStyle w:val="Hyperlink"/>
            <w:rFonts w:hint="eastAsia"/>
            <w:rtl/>
            <w:lang w:bidi="ar-SA"/>
          </w:rPr>
          <w:t>استغفار</w:t>
        </w:r>
        <w:r w:rsidR="00742940" w:rsidRPr="00494D8B">
          <w:rPr>
            <w:rStyle w:val="Hyperlink"/>
            <w:rtl/>
            <w:lang w:bidi="ar-SA"/>
          </w:rPr>
          <w:t xml:space="preserve"> </w:t>
        </w:r>
        <w:r w:rsidR="00742940" w:rsidRPr="00494D8B">
          <w:rPr>
            <w:rStyle w:val="Hyperlink"/>
            <w:rFonts w:hint="eastAsia"/>
            <w:rtl/>
            <w:lang w:bidi="ar-SA"/>
          </w:rPr>
          <w:t>و</w:t>
        </w:r>
        <w:r w:rsidR="00742940" w:rsidRPr="00494D8B">
          <w:rPr>
            <w:rStyle w:val="Hyperlink"/>
            <w:rtl/>
            <w:lang w:bidi="ar-SA"/>
          </w:rPr>
          <w:t xml:space="preserve"> </w:t>
        </w:r>
        <w:r w:rsidR="00742940" w:rsidRPr="00494D8B">
          <w:rPr>
            <w:rStyle w:val="Hyperlink"/>
            <w:rFonts w:hint="eastAsia"/>
            <w:rtl/>
            <w:lang w:bidi="ar-SA"/>
          </w:rPr>
          <w:t>فض</w:t>
        </w:r>
        <w:r w:rsidR="00742940" w:rsidRPr="00494D8B">
          <w:rPr>
            <w:rStyle w:val="Hyperlink"/>
            <w:rFonts w:hint="cs"/>
            <w:rtl/>
            <w:lang w:bidi="ar-SA"/>
          </w:rPr>
          <w:t>ی</w:t>
        </w:r>
        <w:r w:rsidR="00742940" w:rsidRPr="00494D8B">
          <w:rPr>
            <w:rStyle w:val="Hyperlink"/>
            <w:rFonts w:hint="eastAsia"/>
            <w:rtl/>
            <w:lang w:bidi="ar-SA"/>
          </w:rPr>
          <w:t>لتِ</w:t>
        </w:r>
        <w:r w:rsidR="00742940" w:rsidRPr="00494D8B">
          <w:rPr>
            <w:rStyle w:val="Hyperlink"/>
            <w:rtl/>
            <w:lang w:bidi="ar-SA"/>
          </w:rPr>
          <w:t xml:space="preserve"> </w:t>
        </w:r>
        <w:r w:rsidR="00742940" w:rsidRPr="00494D8B">
          <w:rPr>
            <w:rStyle w:val="Hyperlink"/>
            <w:rFonts w:hint="eastAsia"/>
            <w:rtl/>
            <w:lang w:bidi="ar-SA"/>
          </w:rPr>
          <w:t>آن</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Toc319506364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639</w:t>
        </w:r>
        <w:r w:rsidR="00742940">
          <w:rPr>
            <w:rStyle w:val="Hyperlink"/>
            <w:rtl/>
          </w:rPr>
          <w:fldChar w:fldCharType="end"/>
        </w:r>
      </w:hyperlink>
    </w:p>
    <w:p w:rsidR="00742940" w:rsidRPr="00DC42AF" w:rsidRDefault="00B2644C" w:rsidP="00A627C9">
      <w:pPr>
        <w:pStyle w:val="TOC2"/>
        <w:tabs>
          <w:tab w:val="right" w:leader="dot" w:pos="7134"/>
        </w:tabs>
        <w:jc w:val="left"/>
        <w:rPr>
          <w:rFonts w:ascii="Calibri" w:hAnsi="Calibri" w:cs="Arial"/>
          <w:b w:val="0"/>
          <w:bCs w:val="0"/>
          <w:sz w:val="22"/>
          <w:szCs w:val="22"/>
          <w:rtl/>
        </w:rPr>
      </w:pPr>
      <w:hyperlink w:anchor="_Toc319506365" w:history="1">
        <w:r w:rsidR="00742940" w:rsidRPr="00494D8B">
          <w:rPr>
            <w:rStyle w:val="Hyperlink"/>
            <w:rtl/>
            <w:lang w:bidi="ar-SA"/>
          </w:rPr>
          <w:t xml:space="preserve">372- </w:t>
        </w:r>
        <w:r w:rsidR="00742940" w:rsidRPr="00494D8B">
          <w:rPr>
            <w:rStyle w:val="Hyperlink"/>
            <w:rFonts w:hint="eastAsia"/>
            <w:rtl/>
            <w:lang w:bidi="ar-SA"/>
          </w:rPr>
          <w:t>باب</w:t>
        </w:r>
        <w:r w:rsidR="00742940" w:rsidRPr="00494D8B">
          <w:rPr>
            <w:rStyle w:val="Hyperlink"/>
            <w:rtl/>
            <w:lang w:bidi="ar-SA"/>
          </w:rPr>
          <w:t xml:space="preserve">: </w:t>
        </w:r>
        <w:r w:rsidR="00742940" w:rsidRPr="00494D8B">
          <w:rPr>
            <w:rStyle w:val="Hyperlink"/>
            <w:rFonts w:hint="eastAsia"/>
            <w:rtl/>
            <w:lang w:bidi="ar-SA"/>
          </w:rPr>
          <w:t>آن‌چه</w:t>
        </w:r>
        <w:r w:rsidR="00742940" w:rsidRPr="00494D8B">
          <w:rPr>
            <w:rStyle w:val="Hyperlink"/>
            <w:rtl/>
            <w:lang w:bidi="ar-SA"/>
          </w:rPr>
          <w:t xml:space="preserve"> </w:t>
        </w:r>
        <w:r w:rsidR="00742940" w:rsidRPr="00494D8B">
          <w:rPr>
            <w:rStyle w:val="Hyperlink"/>
            <w:rFonts w:hint="eastAsia"/>
            <w:rtl/>
            <w:lang w:bidi="ar-SA"/>
          </w:rPr>
          <w:t>الله</w:t>
        </w:r>
        <w:r w:rsidR="00742940" w:rsidRPr="00494D8B">
          <w:rPr>
            <w:rStyle w:val="Hyperlink"/>
            <w:rtl/>
            <w:lang w:bidi="ar-SA"/>
          </w:rPr>
          <w:t xml:space="preserve"> </w:t>
        </w:r>
        <w:r w:rsidR="00742940" w:rsidRPr="00494D8B">
          <w:rPr>
            <w:rStyle w:val="Hyperlink"/>
            <w:rFonts w:hint="eastAsia"/>
            <w:rtl/>
            <w:lang w:bidi="ar-SA"/>
          </w:rPr>
          <w:t>در</w:t>
        </w:r>
        <w:r w:rsidR="00742940" w:rsidRPr="00494D8B">
          <w:rPr>
            <w:rStyle w:val="Hyperlink"/>
            <w:rtl/>
            <w:lang w:bidi="ar-SA"/>
          </w:rPr>
          <w:t xml:space="preserve"> </w:t>
        </w:r>
        <w:r w:rsidR="00742940" w:rsidRPr="00494D8B">
          <w:rPr>
            <w:rStyle w:val="Hyperlink"/>
            <w:rFonts w:hint="eastAsia"/>
            <w:rtl/>
            <w:lang w:bidi="ar-SA"/>
          </w:rPr>
          <w:t>بهشت</w:t>
        </w:r>
        <w:r w:rsidR="00742940" w:rsidRPr="00494D8B">
          <w:rPr>
            <w:rStyle w:val="Hyperlink"/>
            <w:rtl/>
            <w:lang w:bidi="ar-SA"/>
          </w:rPr>
          <w:t xml:space="preserve"> </w:t>
        </w:r>
        <w:r w:rsidR="00742940" w:rsidRPr="00494D8B">
          <w:rPr>
            <w:rStyle w:val="Hyperlink"/>
            <w:rFonts w:hint="eastAsia"/>
            <w:rtl/>
            <w:lang w:bidi="ar-SA"/>
          </w:rPr>
          <w:t>برا</w:t>
        </w:r>
        <w:r w:rsidR="00742940" w:rsidRPr="00494D8B">
          <w:rPr>
            <w:rStyle w:val="Hyperlink"/>
            <w:rFonts w:hint="cs"/>
            <w:rtl/>
            <w:lang w:bidi="ar-SA"/>
          </w:rPr>
          <w:t>ی</w:t>
        </w:r>
        <w:r w:rsidR="00742940" w:rsidRPr="00494D8B">
          <w:rPr>
            <w:rStyle w:val="Hyperlink"/>
            <w:rtl/>
            <w:lang w:bidi="ar-SA"/>
          </w:rPr>
          <w:t xml:space="preserve"> </w:t>
        </w:r>
        <w:r w:rsidR="00742940" w:rsidRPr="00494D8B">
          <w:rPr>
            <w:rStyle w:val="Hyperlink"/>
            <w:rFonts w:hint="eastAsia"/>
            <w:rtl/>
            <w:lang w:bidi="ar-SA"/>
          </w:rPr>
          <w:t>مومنان</w:t>
        </w:r>
        <w:r w:rsidR="00742940" w:rsidRPr="00494D8B">
          <w:rPr>
            <w:rStyle w:val="Hyperlink"/>
            <w:rtl/>
            <w:lang w:bidi="ar-SA"/>
          </w:rPr>
          <w:t xml:space="preserve"> </w:t>
        </w:r>
        <w:r w:rsidR="00742940" w:rsidRPr="00494D8B">
          <w:rPr>
            <w:rStyle w:val="Hyperlink"/>
            <w:rFonts w:hint="eastAsia"/>
            <w:rtl/>
            <w:lang w:bidi="ar-SA"/>
          </w:rPr>
          <w:t>آماده</w:t>
        </w:r>
        <w:r w:rsidR="00742940" w:rsidRPr="00494D8B">
          <w:rPr>
            <w:rStyle w:val="Hyperlink"/>
            <w:rtl/>
            <w:lang w:bidi="ar-SA"/>
          </w:rPr>
          <w:t xml:space="preserve"> </w:t>
        </w:r>
        <w:r w:rsidR="00742940" w:rsidRPr="00494D8B">
          <w:rPr>
            <w:rStyle w:val="Hyperlink"/>
            <w:rFonts w:hint="eastAsia"/>
            <w:rtl/>
            <w:lang w:bidi="ar-SA"/>
          </w:rPr>
          <w:t>کرده</w:t>
        </w:r>
        <w:r w:rsidR="00742940" w:rsidRPr="00494D8B">
          <w:rPr>
            <w:rStyle w:val="Hyperlink"/>
            <w:rtl/>
            <w:lang w:bidi="ar-SA"/>
          </w:rPr>
          <w:t xml:space="preserve"> </w:t>
        </w:r>
        <w:r w:rsidR="00742940" w:rsidRPr="00494D8B">
          <w:rPr>
            <w:rStyle w:val="Hyperlink"/>
            <w:rFonts w:hint="eastAsia"/>
            <w:rtl/>
            <w:lang w:bidi="ar-SA"/>
          </w:rPr>
          <w:t>است</w:t>
        </w:r>
        <w:r w:rsidR="00742940">
          <w:rPr>
            <w:webHidden/>
            <w:rtl/>
          </w:rPr>
          <w:tab/>
        </w:r>
        <w:r w:rsidR="00742940">
          <w:rPr>
            <w:rStyle w:val="Hyperlink"/>
            <w:rtl/>
          </w:rPr>
          <w:fldChar w:fldCharType="begin"/>
        </w:r>
        <w:r w:rsidR="00742940">
          <w:rPr>
            <w:webHidden/>
            <w:rtl/>
          </w:rPr>
          <w:instrText xml:space="preserve"> </w:instrText>
        </w:r>
        <w:r w:rsidR="00742940">
          <w:rPr>
            <w:webHidden/>
          </w:rPr>
          <w:instrText>PAGEREF</w:instrText>
        </w:r>
        <w:r w:rsidR="00742940">
          <w:rPr>
            <w:webHidden/>
            <w:rtl/>
          </w:rPr>
          <w:instrText xml:space="preserve"> _</w:instrText>
        </w:r>
        <w:r w:rsidR="00742940">
          <w:rPr>
            <w:webHidden/>
          </w:rPr>
          <w:instrText>Toc319506365 \h</w:instrText>
        </w:r>
        <w:r w:rsidR="00742940">
          <w:rPr>
            <w:webHidden/>
            <w:rtl/>
          </w:rPr>
          <w:instrText xml:space="preserve"> </w:instrText>
        </w:r>
        <w:r w:rsidR="00742940">
          <w:rPr>
            <w:rStyle w:val="Hyperlink"/>
            <w:rtl/>
          </w:rPr>
        </w:r>
        <w:r w:rsidR="00742940">
          <w:rPr>
            <w:rStyle w:val="Hyperlink"/>
            <w:rtl/>
          </w:rPr>
          <w:fldChar w:fldCharType="separate"/>
        </w:r>
        <w:r w:rsidR="006304E8">
          <w:rPr>
            <w:webHidden/>
            <w:rtl/>
          </w:rPr>
          <w:t>651</w:t>
        </w:r>
        <w:r w:rsidR="00742940">
          <w:rPr>
            <w:rStyle w:val="Hyperlink"/>
            <w:rtl/>
          </w:rPr>
          <w:fldChar w:fldCharType="end"/>
        </w:r>
      </w:hyperlink>
    </w:p>
    <w:p w:rsidR="0018052F" w:rsidRPr="005C1132" w:rsidRDefault="00742940" w:rsidP="00A627C9">
      <w:pPr>
        <w:ind w:firstLine="0"/>
        <w:jc w:val="left"/>
        <w:rPr>
          <w:rtl/>
          <w:lang w:bidi="ar-SA"/>
        </w:rPr>
      </w:pPr>
      <w:r>
        <w:rPr>
          <w:rFonts w:ascii="Times New Roman Bold" w:hAnsi="Times New Roman Bold" w:cs="B Mitra"/>
          <w:b/>
          <w:bCs/>
          <w:rtl/>
          <w:lang w:bidi="ar-SA"/>
        </w:rPr>
        <w:fldChar w:fldCharType="end"/>
      </w:r>
    </w:p>
    <w:p w:rsidR="0042381A" w:rsidRPr="00591F58" w:rsidRDefault="0042381A" w:rsidP="0042381A">
      <w:pPr>
        <w:ind w:firstLine="0"/>
        <w:jc w:val="center"/>
        <w:rPr>
          <w:rFonts w:cs="B Mitra"/>
          <w:b/>
          <w:bCs/>
          <w:noProof w:val="0"/>
          <w:rtl/>
          <w:lang w:bidi="ar-SA"/>
        </w:rPr>
      </w:pPr>
      <w:r w:rsidRPr="00591F58">
        <w:rPr>
          <w:rFonts w:cs="B Mitra"/>
          <w:b/>
          <w:bCs/>
          <w:noProof w:val="0"/>
          <w:rtl/>
          <w:lang w:bidi="ar-SA"/>
        </w:rPr>
        <w:t>نظارت علم</w:t>
      </w:r>
      <w:r w:rsidRPr="00591F58">
        <w:rPr>
          <w:rFonts w:cs="B Mitra" w:hint="cs"/>
          <w:b/>
          <w:bCs/>
          <w:noProof w:val="0"/>
          <w:rtl/>
          <w:lang w:bidi="ar-SA"/>
        </w:rPr>
        <w:t>ی</w:t>
      </w:r>
      <w:r w:rsidRPr="00591F58">
        <w:rPr>
          <w:rFonts w:cs="B Mitra" w:hint="cs"/>
          <w:b/>
          <w:bCs/>
          <w:noProof w:val="0"/>
          <w:rtl/>
        </w:rPr>
        <w:t>، فنی</w:t>
      </w:r>
      <w:r w:rsidRPr="00591F58">
        <w:rPr>
          <w:rFonts w:cs="B Mitra"/>
          <w:b/>
          <w:bCs/>
          <w:noProof w:val="0"/>
          <w:rtl/>
          <w:lang w:bidi="ar-SA"/>
        </w:rPr>
        <w:t xml:space="preserve"> و ناشر:</w:t>
      </w:r>
    </w:p>
    <w:p w:rsidR="0042381A" w:rsidRPr="00591F58" w:rsidRDefault="0042381A" w:rsidP="0042381A">
      <w:pPr>
        <w:ind w:firstLine="0"/>
        <w:jc w:val="center"/>
        <w:rPr>
          <w:rFonts w:cs="B Kourosh"/>
          <w:noProof w:val="0"/>
          <w:sz w:val="34"/>
          <w:szCs w:val="34"/>
          <w:rtl/>
          <w:lang w:bidi="ar-SA"/>
        </w:rPr>
      </w:pPr>
      <w:r w:rsidRPr="00591F58">
        <w:rPr>
          <w:rFonts w:cs="B Kourosh"/>
          <w:noProof w:val="0"/>
          <w:sz w:val="34"/>
          <w:szCs w:val="34"/>
          <w:rtl/>
          <w:lang w:bidi="ar-SA"/>
        </w:rPr>
        <w:t>گروه علم</w:t>
      </w:r>
      <w:r w:rsidRPr="00591F58">
        <w:rPr>
          <w:rFonts w:cs="B Kourosh" w:hint="cs"/>
          <w:noProof w:val="0"/>
          <w:sz w:val="34"/>
          <w:szCs w:val="34"/>
          <w:rtl/>
          <w:lang w:bidi="ar-SA"/>
        </w:rPr>
        <w:t>ی</w:t>
      </w:r>
      <w:r w:rsidRPr="00591F58">
        <w:rPr>
          <w:rFonts w:cs="B Kourosh"/>
          <w:noProof w:val="0"/>
          <w:sz w:val="34"/>
          <w:szCs w:val="34"/>
          <w:rtl/>
          <w:lang w:bidi="ar-SA"/>
        </w:rPr>
        <w:t xml:space="preserve"> فرهنگ</w:t>
      </w:r>
      <w:r w:rsidRPr="00591F58">
        <w:rPr>
          <w:rFonts w:cs="B Kourosh" w:hint="cs"/>
          <w:noProof w:val="0"/>
          <w:sz w:val="34"/>
          <w:szCs w:val="34"/>
          <w:rtl/>
          <w:lang w:bidi="ar-SA"/>
        </w:rPr>
        <w:t>ی</w:t>
      </w:r>
      <w:r w:rsidRPr="00591F58">
        <w:rPr>
          <w:rFonts w:cs="B Kourosh"/>
          <w:noProof w:val="0"/>
          <w:sz w:val="34"/>
          <w:szCs w:val="34"/>
          <w:rtl/>
          <w:lang w:bidi="ar-SA"/>
        </w:rPr>
        <w:t xml:space="preserve"> مجموعه موحد</w:t>
      </w:r>
      <w:r w:rsidRPr="00591F58">
        <w:rPr>
          <w:rFonts w:cs="B Kourosh" w:hint="cs"/>
          <w:noProof w:val="0"/>
          <w:sz w:val="34"/>
          <w:szCs w:val="34"/>
          <w:rtl/>
          <w:lang w:bidi="ar-SA"/>
        </w:rPr>
        <w:t>ی</w:t>
      </w:r>
      <w:r w:rsidRPr="00591F58">
        <w:rPr>
          <w:rFonts w:cs="B Kourosh" w:hint="eastAsia"/>
          <w:noProof w:val="0"/>
          <w:sz w:val="34"/>
          <w:szCs w:val="34"/>
          <w:rtl/>
          <w:lang w:bidi="ar-SA"/>
        </w:rPr>
        <w:t>ن</w:t>
      </w:r>
    </w:p>
    <w:p w:rsidR="00D923C1" w:rsidRPr="005C1132" w:rsidRDefault="0042381A" w:rsidP="0042381A">
      <w:pPr>
        <w:ind w:firstLine="0"/>
        <w:jc w:val="center"/>
        <w:rPr>
          <w:rtl/>
          <w:lang w:bidi="ar-SA"/>
        </w:rPr>
      </w:pPr>
      <w:r w:rsidRPr="00591F58">
        <w:rPr>
          <w:rFonts w:cs="B Kourosh"/>
          <w:noProof w:val="0"/>
          <w:sz w:val="24"/>
          <w:szCs w:val="24"/>
          <w:lang w:bidi="ar-SA"/>
        </w:rPr>
        <w:t>www.mowahedin.com</w:t>
      </w:r>
    </w:p>
    <w:p w:rsidR="00615BA4" w:rsidRPr="005C1132" w:rsidRDefault="00615BA4" w:rsidP="00695262">
      <w:pPr>
        <w:autoSpaceDE w:val="0"/>
        <w:autoSpaceDN w:val="0"/>
        <w:adjustRightInd w:val="0"/>
        <w:ind w:firstLine="0"/>
        <w:rPr>
          <w:rFonts w:ascii="Traditional Arabic" w:cs="B Mitra"/>
          <w:sz w:val="24"/>
          <w:szCs w:val="24"/>
          <w:rtl/>
          <w:lang w:bidi="ar-SA"/>
        </w:rPr>
      </w:pPr>
    </w:p>
    <w:p w:rsidR="00615BA4" w:rsidRPr="005C1132" w:rsidRDefault="00615BA4" w:rsidP="00695262">
      <w:pPr>
        <w:autoSpaceDE w:val="0"/>
        <w:autoSpaceDN w:val="0"/>
        <w:adjustRightInd w:val="0"/>
        <w:ind w:firstLine="0"/>
        <w:rPr>
          <w:rFonts w:ascii="Traditional Arabic" w:cs="B Mitra"/>
          <w:sz w:val="24"/>
          <w:szCs w:val="24"/>
          <w:rtl/>
          <w:lang w:bidi="ar-SA"/>
        </w:rPr>
        <w:sectPr w:rsidR="00615BA4" w:rsidRPr="005C1132" w:rsidSect="004B1EE2">
          <w:headerReference w:type="even" r:id="rId12"/>
          <w:headerReference w:type="default" r:id="rId13"/>
          <w:headerReference w:type="first" r:id="rId14"/>
          <w:footnotePr>
            <w:numRestart w:val="eachPage"/>
          </w:footnotePr>
          <w:pgSz w:w="11906" w:h="16838" w:code="9"/>
          <w:pgMar w:top="737" w:right="2381" w:bottom="3969" w:left="2381" w:header="737" w:footer="3969" w:gutter="0"/>
          <w:pgNumType w:start="1"/>
          <w:cols w:space="720"/>
          <w:titlePg/>
          <w:bidi/>
          <w:rtlGutter/>
          <w:docGrid w:linePitch="360"/>
        </w:sectPr>
      </w:pPr>
    </w:p>
    <w:p w:rsidR="00573E99" w:rsidRPr="005C1132" w:rsidRDefault="00573E99" w:rsidP="00CC4391">
      <w:pPr>
        <w:pStyle w:val="a"/>
        <w:rPr>
          <w:rtl/>
          <w:lang w:bidi="ar-SA"/>
        </w:rPr>
      </w:pPr>
      <w:bookmarkStart w:id="2" w:name="_Toc319506244"/>
      <w:r w:rsidRPr="005C1132">
        <w:rPr>
          <w:rtl/>
          <w:lang w:bidi="ar-SA"/>
        </w:rPr>
        <w:t>17- کتاب: کارهای ممنوع</w:t>
      </w:r>
      <w:bookmarkEnd w:id="2"/>
    </w:p>
    <w:p w:rsidR="00573E99" w:rsidRPr="005C1132" w:rsidRDefault="00573E99" w:rsidP="00CC4391">
      <w:pPr>
        <w:pStyle w:val="a0"/>
        <w:rPr>
          <w:rtl/>
          <w:lang w:bidi="ar-SA"/>
        </w:rPr>
      </w:pPr>
      <w:bookmarkStart w:id="3" w:name="_Toc319506245"/>
      <w:r w:rsidRPr="005C1132">
        <w:rPr>
          <w:rtl/>
          <w:lang w:bidi="ar-SA"/>
        </w:rPr>
        <w:t>254- باب: حرام بودن غیبت و امر به حفظ زبان</w:t>
      </w:r>
      <w:bookmarkEnd w:id="3"/>
    </w:p>
    <w:p w:rsidR="00573E99" w:rsidRPr="006734E3" w:rsidRDefault="00573E99"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573E99" w:rsidRPr="005C1132" w:rsidRDefault="00573E99" w:rsidP="00695262">
      <w:pPr>
        <w:autoSpaceDE w:val="0"/>
        <w:autoSpaceDN w:val="0"/>
        <w:adjustRightInd w:val="0"/>
        <w:ind w:firstLine="420"/>
        <w:rPr>
          <w:rtl/>
          <w:lang w:bidi="ar-SA"/>
        </w:rPr>
      </w:pPr>
      <w:r w:rsidRPr="005C1132">
        <w:rPr>
          <w:rtl/>
          <w:lang w:bidi="ar-SA"/>
        </w:rPr>
        <w:t>مولف</w:t>
      </w:r>
      <w:r w:rsidR="00E372F5" w:rsidRPr="005C1132">
        <w:rPr>
          <w:rFonts w:cs="CTraditional Arabic"/>
          <w:sz w:val="24"/>
          <w:szCs w:val="24"/>
          <w:rtl/>
          <w:lang w:bidi="ar-SA"/>
        </w:rPr>
        <w:t>/</w:t>
      </w:r>
      <w:r w:rsidR="00D274DE" w:rsidRPr="005C1132">
        <w:rPr>
          <w:rtl/>
          <w:lang w:bidi="ar-SA"/>
        </w:rPr>
        <w:t xml:space="preserve"> در کتابش بابی پیرامون حرام بودن غیبت و وجوب حفظ زبان</w:t>
      </w:r>
      <w:r w:rsidR="002A3008" w:rsidRPr="005C1132">
        <w:rPr>
          <w:rtl/>
          <w:lang w:bidi="ar-SA"/>
        </w:rPr>
        <w:t>،</w:t>
      </w:r>
      <w:r w:rsidR="00D274DE" w:rsidRPr="005C1132">
        <w:rPr>
          <w:rtl/>
          <w:lang w:bidi="ar-SA"/>
        </w:rPr>
        <w:t xml:space="preserve"> گشوده و تعدادی آیه در این‌باره ذکر کرده است.</w:t>
      </w:r>
    </w:p>
    <w:p w:rsidR="00700B44" w:rsidRPr="005C1132" w:rsidRDefault="00700B44" w:rsidP="00695262">
      <w:pPr>
        <w:rPr>
          <w:rtl/>
          <w:lang w:bidi="ar-SA"/>
        </w:rPr>
      </w:pPr>
      <w:r w:rsidRPr="005C1132">
        <w:rPr>
          <w:rtl/>
          <w:lang w:bidi="ar-SA"/>
        </w:rPr>
        <w:t>پیامبر</w:t>
      </w:r>
      <w:r w:rsidRPr="005C1132">
        <w:rPr>
          <w:lang w:bidi="ar-SA"/>
        </w:rPr>
        <w:sym w:font="AGA Arabesque" w:char="F072"/>
      </w:r>
      <w:r w:rsidRPr="005C1132">
        <w:rPr>
          <w:rtl/>
          <w:lang w:bidi="ar-SA"/>
        </w:rPr>
        <w:t xml:space="preserve"> برای این‌که غیبت را برای یارانش تعریف کند، از آنان پرسید: «آیا می‌دانید که غیبت چیست؟»</w:t>
      </w:r>
      <w:r w:rsidR="00813D06" w:rsidRPr="005C1132">
        <w:rPr>
          <w:rtl/>
          <w:lang w:bidi="ar-SA"/>
        </w:rPr>
        <w:t xml:space="preserve"> </w:t>
      </w:r>
      <w:r w:rsidRPr="005C1132">
        <w:rPr>
          <w:rtl/>
          <w:lang w:bidi="ar-SA"/>
        </w:rPr>
        <w:t xml:space="preserve">عرض کردند: الله و رسولش بهتر می‌دانند. فرمود: </w:t>
      </w:r>
      <w:r w:rsidRPr="005C1132">
        <w:rPr>
          <w:rStyle w:val="Char7"/>
          <w:rtl/>
          <w:lang w:bidi="ar-SA"/>
        </w:rPr>
        <w:t>«ذِكرُكَ أَخَاكَ بما يكْرَهُ»</w:t>
      </w:r>
      <w:r w:rsidRPr="005C1132">
        <w:rPr>
          <w:rtl/>
          <w:lang w:bidi="ar-SA"/>
        </w:rPr>
        <w:t xml:space="preserve">؛ یعنی: «درباره‌ی برادرت سخنانی بگویی که خوشَش نمی‌آید». شخصی پرسید: اگر آن‌چه می‌گویم، در او وجود داشته باشد، چه؟ فرمود: </w:t>
      </w:r>
      <w:r w:rsidRPr="005C1132">
        <w:rPr>
          <w:rStyle w:val="Char7"/>
          <w:rtl/>
          <w:lang w:bidi="ar-SA"/>
        </w:rPr>
        <w:t>«إنْ كانَ فِيهِ ما تقُولُ فَقَدِ اغْتَبْته، وإنْ لَمْ يكُن فِيهِ ما تَقُولُ فَقَدْ بَهَتَّهُ»</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
      </w:r>
      <w:r w:rsidR="00A4520D" w:rsidRPr="00A4520D">
        <w:rPr>
          <w:rStyle w:val="FootnoteReference"/>
          <w:rFonts w:cs="B Lotus"/>
          <w:szCs w:val="28"/>
          <w:rtl/>
          <w:lang w:bidi="ar-SA"/>
        </w:rPr>
        <w:t>)</w:t>
      </w:r>
      <w:r w:rsidRPr="005C1132">
        <w:rPr>
          <w:rtl/>
          <w:lang w:bidi="ar-SA"/>
        </w:rPr>
        <w:t xml:space="preserve"> یعنی: «اگر آن‌چه می‌گویی در او وجود دارد، غیبتش را کرده‌ای؛ و اگر آن صفت در او نباشد، بر او بهتان بسته‌ای»</w:t>
      </w:r>
      <w:r w:rsidR="003C2990" w:rsidRPr="005C1132">
        <w:rPr>
          <w:rtl/>
          <w:lang w:bidi="ar-SA"/>
        </w:rPr>
        <w:t>؛ افزون بر این‌که غیبتش را هم کرده‌ای. غیبت جزو گناهان کبیره است که با نماز و روزه و صدقه و دیگر کارهای شایسته بخشیده نمی‌شود؛ بلکه در نامه‌ی اعمال انسان ماندگار می‌ماند؛ مگر این‌که انسان با رعایت شرایط توبه، از الله</w:t>
      </w:r>
      <w:r w:rsidR="003C2990" w:rsidRPr="005C1132">
        <w:rPr>
          <w:lang w:bidi="ar-SA"/>
        </w:rPr>
        <w:sym w:font="AGA Arabesque" w:char="F055"/>
      </w:r>
      <w:r w:rsidR="003C2990" w:rsidRPr="005C1132">
        <w:rPr>
          <w:rtl/>
          <w:lang w:bidi="ar-SA"/>
        </w:rPr>
        <w:t xml:space="preserve"> آمرزش بخواهد. ابن عبدالقوی</w:t>
      </w:r>
      <w:r w:rsidR="00E372F5" w:rsidRPr="005C1132">
        <w:rPr>
          <w:rFonts w:cs="CTraditional Arabic"/>
          <w:sz w:val="24"/>
          <w:szCs w:val="24"/>
          <w:rtl/>
          <w:lang w:bidi="ar-SA"/>
        </w:rPr>
        <w:t>/</w:t>
      </w:r>
      <w:r w:rsidR="003C2990" w:rsidRPr="005C1132">
        <w:rPr>
          <w:rtl/>
          <w:lang w:bidi="ar-SA"/>
        </w:rPr>
        <w:t xml:space="preserve"> می‌گوید:</w:t>
      </w:r>
    </w:p>
    <w:p w:rsidR="003C2990" w:rsidRPr="005C1132" w:rsidRDefault="00C82DAE" w:rsidP="00CC4391">
      <w:pPr>
        <w:pStyle w:val="a6"/>
        <w:ind w:firstLine="0"/>
        <w:jc w:val="center"/>
        <w:rPr>
          <w:rtl/>
          <w:lang w:bidi="ar-SA"/>
        </w:rPr>
      </w:pPr>
      <w:r w:rsidRPr="005C1132">
        <w:rPr>
          <w:rtl/>
          <w:lang w:bidi="ar-SA"/>
        </w:rPr>
        <w:t>وقد قیـل صغری غیب</w:t>
      </w:r>
      <w:r w:rsidR="00CC4391" w:rsidRPr="005C1132">
        <w:rPr>
          <w:rtl/>
          <w:lang w:bidi="ar-SA"/>
        </w:rPr>
        <w:t>ة</w:t>
      </w:r>
      <w:r w:rsidRPr="005C1132">
        <w:rPr>
          <w:rFonts w:ascii="mylotus" w:hAnsi="mylotus"/>
          <w:rtl/>
          <w:lang w:bidi="ar-SA"/>
        </w:rPr>
        <w:t xml:space="preserve"> ونمیم</w:t>
      </w:r>
      <w:r w:rsidR="00CC4391" w:rsidRPr="005C1132">
        <w:rPr>
          <w:rFonts w:ascii="mylotus" w:hAnsi="mylotus"/>
          <w:rtl/>
          <w:lang w:bidi="ar-SA"/>
        </w:rPr>
        <w:t>ة</w:t>
      </w:r>
      <w:r w:rsidRPr="005C1132">
        <w:rPr>
          <w:rFonts w:ascii="mylotus" w:hAnsi="mylotus"/>
          <w:rtl/>
          <w:lang w:bidi="ar-SA"/>
        </w:rPr>
        <w:tab/>
        <w:t>وکلتاهما کبری علی نص أحمد</w:t>
      </w:r>
    </w:p>
    <w:p w:rsidR="00C82DAE" w:rsidRPr="005C1132" w:rsidRDefault="00C82DAE" w:rsidP="00CC4391">
      <w:pPr>
        <w:rPr>
          <w:rtl/>
          <w:lang w:bidi="ar-SA"/>
        </w:rPr>
      </w:pPr>
      <w:r w:rsidRPr="005C1132">
        <w:rPr>
          <w:rtl/>
          <w:lang w:bidi="ar-SA"/>
        </w:rPr>
        <w:t>یعنی: «گفته شده که غیبت و سخن‌چینی جزو گناهان صغیره هستند؛ اما احمد بن حنبل</w:t>
      </w:r>
      <w:r w:rsidR="00E372F5" w:rsidRPr="005C1132">
        <w:rPr>
          <w:rFonts w:cs="CTraditional Arabic"/>
          <w:rtl/>
          <w:lang w:bidi="ar-SA"/>
        </w:rPr>
        <w:t>/</w:t>
      </w:r>
      <w:r w:rsidRPr="005C1132">
        <w:rPr>
          <w:rtl/>
          <w:lang w:bidi="ar-SA"/>
        </w:rPr>
        <w:t xml:space="preserve"> به این‌که هر دو گناه کبیره‌اند، تصریح کرده است».</w:t>
      </w:r>
    </w:p>
    <w:p w:rsidR="00E85ECD" w:rsidRPr="005C1132" w:rsidRDefault="00AD0569" w:rsidP="00695262">
      <w:pPr>
        <w:autoSpaceDE w:val="0"/>
        <w:autoSpaceDN w:val="0"/>
        <w:adjustRightInd w:val="0"/>
        <w:rPr>
          <w:rFonts w:ascii="(normal text)" w:hAnsi="(normal text)"/>
          <w:rtl/>
          <w:lang w:bidi="ar-SA"/>
        </w:rPr>
      </w:pPr>
      <w:r w:rsidRPr="005C1132">
        <w:rPr>
          <w:rtl/>
          <w:lang w:bidi="ar-SA"/>
        </w:rPr>
        <w:t xml:space="preserve">همان‌گونه که بیان شد، </w:t>
      </w:r>
      <w:r w:rsidRPr="005C1132">
        <w:rPr>
          <w:rFonts w:ascii="AGA Arabesque" w:eastAsia="MS Mincho" w:hAnsi="Traditional Arabic"/>
          <w:rtl/>
          <w:lang w:bidi="ar-SA"/>
        </w:rPr>
        <w:t>پیامبر</w:t>
      </w:r>
      <w:r w:rsidRPr="005C1132">
        <w:rPr>
          <w:rFonts w:ascii="AGA Arabesque" w:eastAsia="MS Mincho" w:hAnsi="Traditional Arabic"/>
          <w:lang w:bidi="ar-SA"/>
        </w:rPr>
        <w:sym w:font="AGA Arabesque" w:char="F075"/>
      </w:r>
      <w:r w:rsidRPr="005C1132">
        <w:rPr>
          <w:rFonts w:ascii="AGA Arabesque" w:eastAsia="MS Mincho" w:hAnsi="Traditional Arabic"/>
          <w:rtl/>
          <w:lang w:bidi="ar-SA"/>
        </w:rPr>
        <w:t xml:space="preserve"> در تعریف غیبت فرموده است: </w:t>
      </w:r>
      <w:r w:rsidRPr="005C1132">
        <w:rPr>
          <w:rStyle w:val="Char7"/>
          <w:rtl/>
          <w:lang w:bidi="ar-SA"/>
        </w:rPr>
        <w:t>«ذِكرُكَ أَخَاكَ بما يكْرَهُ»</w:t>
      </w:r>
      <w:r w:rsidRPr="005C1132">
        <w:rPr>
          <w:rtl/>
          <w:lang w:bidi="ar-SA"/>
        </w:rPr>
        <w:t xml:space="preserve">. یعنی: «درباره‌ی برادرت سخنانی بگویی که خوشَش نمی‌آید»؛ و این، شامل بازگوییِ هر عیب اخلاقی، جسمی و دینی می‌شود. به عبارت دیگر: هرچه که بازگوییِ آن برای برادر مسلمانتان در پشت سرش ناخوشایند باشد، غیبت به‌شمار می‌رود. </w:t>
      </w:r>
      <w:r w:rsidR="00696DE5" w:rsidRPr="005C1132">
        <w:rPr>
          <w:rtl/>
          <w:lang w:bidi="ar-SA"/>
        </w:rPr>
        <w:t>مثلاً اگر بگویید: فلانی لَنگ، یا کور یا بلندقامت یا قدکوتاه می‌باشد، این غیبت است. و همین‌طور در زمینه‌ی مسایل اخلاقی؛ مثلاً بگویید: فلانی، چشم‌چران است یا عیبی دینی از او را بازگو کنید؛ به‌عنوان مثال: خارج از ضوابط شرعی بگویید: فلانی، بدعتی‌ست؛ یا بگویید: فلانی با جماعت نماز نمی‌خوانَد. یعنی هر عیبی که از او در غیاب وی بازگو کنید، غیبتش را کرده‌اید و علت نام‌گذاریِ غیبت بدین نام، همین است که در غیابِ شخص عیبش را بازگو می‌کنند؛ اما اگر پیشِ روی او عیبش را بگویند، این ناسزاگویی به‌شمار می‌آید، نه غیبت. پیامبر</w:t>
      </w:r>
      <w:r w:rsidR="00696DE5" w:rsidRPr="005C1132">
        <w:rPr>
          <w:lang w:bidi="ar-SA"/>
        </w:rPr>
        <w:sym w:font="AGA Arabesque" w:char="F072"/>
      </w:r>
      <w:r w:rsidR="00696DE5" w:rsidRPr="005C1132">
        <w:rPr>
          <w:rtl/>
          <w:lang w:bidi="ar-SA"/>
        </w:rPr>
        <w:t xml:space="preserve"> فرمود: «اگر آن‌چه می‌گویی در او وجود دارد، غیبتش را کرده‌ای؛ و اگر آن صفت در او نباشد، بر او بهتان بسته‌ای»؛ یعنی: علاوه بر این‌که غیبتش را کرده‌ای، بر او بهتان نیز بسته‌ای. بحث غیبت در این‌ بخش حدیث از آن جهت ذکر نشد که ناگفته پیداست که در چنین مواردی، غیبت زیرمجموعه‌‌ی بهتان به‌شمار می‌آید. نظیرش را می‌توانیم در این حدیث نبوی ببینیم که باری پیامبر</w:t>
      </w:r>
      <w:r w:rsidR="00696DE5" w:rsidRPr="005C1132">
        <w:rPr>
          <w:lang w:bidi="ar-SA"/>
        </w:rPr>
        <w:sym w:font="AGA Arabesque" w:char="F072"/>
      </w:r>
      <w:r w:rsidR="00696DE5" w:rsidRPr="005C1132">
        <w:rPr>
          <w:rtl/>
          <w:lang w:bidi="ar-SA"/>
        </w:rPr>
        <w:t xml:space="preserve"> فرمود: </w:t>
      </w:r>
      <w:r w:rsidR="00696DE5" w:rsidRPr="005C1132">
        <w:rPr>
          <w:rStyle w:val="Char7"/>
          <w:rtl/>
          <w:lang w:bidi="ar-SA"/>
        </w:rPr>
        <w:t>«</w:t>
      </w:r>
      <w:r w:rsidR="00184B10" w:rsidRPr="005C1132">
        <w:rPr>
          <w:rStyle w:val="Char7"/>
          <w:rtl/>
          <w:lang w:bidi="ar-SA"/>
        </w:rPr>
        <w:t>وَدِدْتُ أنَّا قَدْ رَأَيْنَا إخْوانَنَا</w:t>
      </w:r>
      <w:r w:rsidR="00696DE5" w:rsidRPr="005C1132">
        <w:rPr>
          <w:rStyle w:val="Char7"/>
          <w:rtl/>
          <w:lang w:bidi="ar-SA"/>
        </w:rPr>
        <w:t>»</w:t>
      </w:r>
      <w:r w:rsidR="00184B10" w:rsidRPr="005C1132">
        <w:rPr>
          <w:rStyle w:val="Char7"/>
          <w:rtl/>
          <w:lang w:bidi="ar-SA"/>
        </w:rPr>
        <w:t>؛</w:t>
      </w:r>
      <w:r w:rsidR="00184B10" w:rsidRPr="005C1132">
        <w:rPr>
          <w:rtl/>
          <w:lang w:bidi="ar-SA"/>
        </w:rPr>
        <w:t xml:space="preserve"> یعنی: «دوست داشتم برادران خود را می‌دیدیم». اصحاب</w:t>
      </w:r>
      <w:r w:rsidR="00184B10" w:rsidRPr="005C1132">
        <w:rPr>
          <w:rFonts w:cs="(M. Aiyada Ayoub ALKobaisi)"/>
          <w:rtl/>
          <w:lang w:bidi="ar-SA"/>
        </w:rPr>
        <w:t>#</w:t>
      </w:r>
      <w:r w:rsidR="00184B10" w:rsidRPr="005C1132">
        <w:rPr>
          <w:rtl/>
          <w:lang w:bidi="ar-SA"/>
        </w:rPr>
        <w:t xml:space="preserve"> عرض کردند: «ای رسول‌خدا! آیا مگر ما برادران شما نیستیم؟» فرمود: </w:t>
      </w:r>
      <w:r w:rsidR="00184B10" w:rsidRPr="005C1132">
        <w:rPr>
          <w:rStyle w:val="Char7"/>
          <w:rtl/>
          <w:lang w:bidi="ar-SA"/>
        </w:rPr>
        <w:t>«أنْتُمْ أصْحَابِي، وَإخْوَانُنَا الَّذِينَ لَمْ يَأتُوا بَعْدُ»</w:t>
      </w:r>
      <w:r w:rsidR="00184B10"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
      </w:r>
      <w:r w:rsidR="00A4520D" w:rsidRPr="00A4520D">
        <w:rPr>
          <w:rStyle w:val="FootnoteReference"/>
          <w:rFonts w:cs="B Lotus"/>
          <w:szCs w:val="28"/>
          <w:rtl/>
          <w:lang w:bidi="ar-SA"/>
        </w:rPr>
        <w:t>)</w:t>
      </w:r>
      <w:r w:rsidR="00184B10" w:rsidRPr="005C1132">
        <w:rPr>
          <w:rtl/>
          <w:lang w:bidi="ar-SA"/>
        </w:rPr>
        <w:t xml:space="preserve"> یعنی: «شما دوستان و یاران من هستید؛ و برادران ما، کسانی هستند که هنوز نیامده‌اند». این از اصحاب</w:t>
      </w:r>
      <w:r w:rsidR="00184B10" w:rsidRPr="005C1132">
        <w:rPr>
          <w:rFonts w:cs="(M. Aiyada Ayoub ALKobaisi)"/>
          <w:rtl/>
          <w:lang w:bidi="ar-SA"/>
        </w:rPr>
        <w:t>#</w:t>
      </w:r>
      <w:r w:rsidR="00184B10" w:rsidRPr="005C1132">
        <w:rPr>
          <w:rtl/>
          <w:lang w:bidi="ar-SA"/>
        </w:rPr>
        <w:t xml:space="preserve"> نفی اخوت نمی‌کند و بدین معنا نیست که اصحاب</w:t>
      </w:r>
      <w:r w:rsidR="00184B10" w:rsidRPr="005C1132">
        <w:rPr>
          <w:rFonts w:cs="(M. Aiyada Ayoub ALKobaisi)"/>
          <w:rtl/>
          <w:lang w:bidi="ar-SA"/>
        </w:rPr>
        <w:t>#</w:t>
      </w:r>
      <w:r w:rsidR="00184B10" w:rsidRPr="005C1132">
        <w:rPr>
          <w:rtl/>
          <w:lang w:bidi="ar-SA"/>
        </w:rPr>
        <w:t xml:space="preserve"> برادران رسول‌الله</w:t>
      </w:r>
      <w:r w:rsidR="00184B10" w:rsidRPr="005C1132">
        <w:rPr>
          <w:lang w:bidi="ar-SA"/>
        </w:rPr>
        <w:sym w:font="AGA Arabesque" w:char="F072"/>
      </w:r>
      <w:r w:rsidR="00184B10" w:rsidRPr="005C1132">
        <w:rPr>
          <w:rtl/>
          <w:lang w:bidi="ar-SA"/>
        </w:rPr>
        <w:t xml:space="preserve"> به‌شمار نمی‌آیند؛ بلکه آن‌ها، هم یاران پیامبر</w:t>
      </w:r>
      <w:r w:rsidR="00184B10" w:rsidRPr="005C1132">
        <w:rPr>
          <w:lang w:bidi="ar-SA"/>
        </w:rPr>
        <w:sym w:font="AGA Arabesque" w:char="F072"/>
      </w:r>
      <w:r w:rsidR="00184B10" w:rsidRPr="005C1132">
        <w:rPr>
          <w:rtl/>
          <w:lang w:bidi="ar-SA"/>
        </w:rPr>
        <w:t xml:space="preserve"> بودند و هم برادرانش؛ ولی نسل‌های بعد، فقط برادران پیامبر</w:t>
      </w:r>
      <w:r w:rsidR="00184B10" w:rsidRPr="005C1132">
        <w:rPr>
          <w:lang w:bidi="ar-SA"/>
        </w:rPr>
        <w:sym w:font="AGA Arabesque" w:char="F072"/>
      </w:r>
      <w:r w:rsidR="00184B10" w:rsidRPr="005C1132">
        <w:rPr>
          <w:rtl/>
          <w:lang w:bidi="ar-SA"/>
        </w:rPr>
        <w:t xml:space="preserve">، و اصحاب او محسوب نمی‌شوند. این‌جا نیز که فرمود: «بر او بهتان بسته‌ای»، بدین معناست که هم غیبتش را کرده‌ای و هم بر او بهتان بسته‌ای. </w:t>
      </w:r>
      <w:r w:rsidR="00E85ECD" w:rsidRPr="005C1132">
        <w:rPr>
          <w:rFonts w:ascii="(normal text)" w:hAnsi="(normal text)"/>
          <w:rtl/>
          <w:lang w:bidi="ar-SA"/>
        </w:rPr>
        <w:t>به‌هر حال، غیبت، حرام است و یکی از گناهان بزرگ به‌شمار می‌رود و هرچه پیامدهایش شدیدتر باشد، قبح و گناهش نیز بیش‌تر است؛ به‌ویژه غیبت حکام و علما؛ زیرا غیبت این‌ها، پیامدها و آثار منفی بیش‌تری دارد. غیبت علما از ارزش و اهمیت علمی که در سینه دارند یا به مردم آموزش می‌دهند، می‌کاهد و در نتیجه، مردم، از آنان حرف‌شنوی نخواهند داشت و این، برای دین زیان‌آور است. غیبت حکام نیز از هیبت آن‌ها در چشم مردم می‌کاهد و آنان را به سرکشی در برابر حکام، وا</w:t>
      </w:r>
      <w:r w:rsidR="002A3008" w:rsidRPr="005C1132">
        <w:rPr>
          <w:rFonts w:ascii="(normal text)" w:hAnsi="(normal text)"/>
          <w:rtl/>
          <w:lang w:bidi="ar-SA"/>
        </w:rPr>
        <w:t xml:space="preserve"> </w:t>
      </w:r>
      <w:r w:rsidR="00E85ECD" w:rsidRPr="005C1132">
        <w:rPr>
          <w:rFonts w:ascii="(normal text)" w:hAnsi="(normal text)"/>
          <w:rtl/>
          <w:lang w:bidi="ar-SA"/>
        </w:rPr>
        <w:t>می‌دارد و آن‌گاه که مردم، بر حکام بشورند، هرج و مرج و نابسامانی به وجود می‌آید.</w:t>
      </w:r>
    </w:p>
    <w:p w:rsidR="00E85ECD" w:rsidRPr="00C56121" w:rsidRDefault="00E85ECD" w:rsidP="00695262">
      <w:pPr>
        <w:autoSpaceDE w:val="0"/>
        <w:autoSpaceDN w:val="0"/>
        <w:adjustRightInd w:val="0"/>
        <w:rPr>
          <w:rFonts w:ascii="(normal text)" w:hAnsi="(normal text)"/>
          <w:spacing w:val="-2"/>
          <w:rtl/>
          <w:lang w:bidi="ar-SA"/>
        </w:rPr>
      </w:pPr>
      <w:r w:rsidRPr="00C56121">
        <w:rPr>
          <w:rFonts w:ascii="(normal text)" w:hAnsi="(normal text)"/>
          <w:spacing w:val="-2"/>
          <w:rtl/>
          <w:lang w:bidi="ar-SA"/>
        </w:rPr>
        <w:t xml:space="preserve">اگر دلی جوشان، پردرد و آکنده از خشم دارید، پیش از آن‌که آن را بر سرِ دیگران خالی کنید، بر سرِ خویش خالی </w:t>
      </w:r>
      <w:r w:rsidR="002A3008" w:rsidRPr="00C56121">
        <w:rPr>
          <w:rFonts w:ascii="(normal text)" w:hAnsi="(normal text)"/>
          <w:spacing w:val="-2"/>
          <w:rtl/>
          <w:lang w:bidi="ar-SA"/>
        </w:rPr>
        <w:t>نمایید و به خویشتن بنگرید که آی</w:t>
      </w:r>
      <w:r w:rsidRPr="00C56121">
        <w:rPr>
          <w:rFonts w:ascii="(normal text)" w:hAnsi="(normal text)"/>
          <w:spacing w:val="-2"/>
          <w:rtl/>
          <w:lang w:bidi="ar-SA"/>
        </w:rPr>
        <w:t>ا خودتان از هر جه</w:t>
      </w:r>
      <w:r w:rsidR="002A3008" w:rsidRPr="00C56121">
        <w:rPr>
          <w:rFonts w:ascii="(normal text)" w:hAnsi="(normal text)"/>
          <w:spacing w:val="-2"/>
          <w:rtl/>
          <w:lang w:bidi="ar-SA"/>
        </w:rPr>
        <w:t>ت کاملید</w:t>
      </w:r>
      <w:r w:rsidRPr="00C56121">
        <w:rPr>
          <w:rFonts w:ascii="(normal text)" w:hAnsi="(normal text)"/>
          <w:spacing w:val="-2"/>
          <w:rtl/>
          <w:lang w:bidi="ar-SA"/>
        </w:rPr>
        <w:t xml:space="preserve"> و هیچ عیبی در شما نیست؟ نخستین عیب، همین است که از علما و حکام مسلمان بدگویی کنید. برخی‌ها می‌گویند: هدفمان، امر به معروف و نهی از منکر است. می‌گوییم: آفرین؛ چه نیت خوبی! اما هر کاری، راهی دارد و راه امر به معروف و نهی از منکر، این نیست که کاستی‌ها و معایب مسؤولان و زمام‌داران خویش را پخش و نشر کنید؛ زیرا این امر دامنه‌ی منکرات را گسترده‌تر می‌گرداند و بر کاستی‌ها می‌افزاید و دیگر، مردم به همه بدبین می</w:t>
      </w:r>
      <w:r w:rsidR="00746F82" w:rsidRPr="00C56121">
        <w:rPr>
          <w:rFonts w:ascii="(normal text)" w:hAnsi="(normal text)"/>
          <w:spacing w:val="-2"/>
          <w:rtl/>
          <w:lang w:bidi="ar-SA"/>
        </w:rPr>
        <w:t>‌شوند و آ</w:t>
      </w:r>
      <w:r w:rsidRPr="00C56121">
        <w:rPr>
          <w:rFonts w:ascii="(normal text)" w:hAnsi="(normal text)"/>
          <w:spacing w:val="-2"/>
          <w:rtl/>
          <w:lang w:bidi="ar-SA"/>
        </w:rPr>
        <w:t xml:space="preserve">ن‌گاه سنگ روی سنگ بند نمی‌آید. اگر عالِمی بگوید: این، کار ناشایستی‌ست، مردم حرفش را نمی‌خوانند و می‌گویند: بی‌خیال! </w:t>
      </w:r>
      <w:r w:rsidR="00746F82" w:rsidRPr="00C56121">
        <w:rPr>
          <w:rFonts w:ascii="(normal text)" w:hAnsi="(normal text)"/>
          <w:spacing w:val="-2"/>
          <w:rtl/>
          <w:lang w:bidi="ar-SA"/>
        </w:rPr>
        <w:t xml:space="preserve">او یک </w:t>
      </w:r>
      <w:r w:rsidRPr="00C56121">
        <w:rPr>
          <w:rFonts w:ascii="(normal text)" w:hAnsi="(normal text)"/>
          <w:spacing w:val="-2"/>
          <w:rtl/>
          <w:lang w:bidi="ar-SA"/>
        </w:rPr>
        <w:t>چیزی گفت! هم‌چنین مردم از حاکم یا مسؤولی که به او بدبین شده‌اند، اطاعت نمی‌کنند و نتیجه‌اش آشوب و نابسامانی خواهد بود. شگفتا از کسانی که فقط کاستی‌ها</w:t>
      </w:r>
      <w:r w:rsidR="00746F82" w:rsidRPr="00C56121">
        <w:rPr>
          <w:rFonts w:ascii="(normal text)" w:hAnsi="(normal text)"/>
          <w:spacing w:val="-2"/>
          <w:rtl/>
          <w:lang w:bidi="ar-SA"/>
        </w:rPr>
        <w:t>ی</w:t>
      </w:r>
      <w:r w:rsidRPr="00C56121">
        <w:rPr>
          <w:rFonts w:ascii="(normal text)" w:hAnsi="(normal text)"/>
          <w:spacing w:val="-2"/>
          <w:rtl/>
          <w:lang w:bidi="ar-SA"/>
        </w:rPr>
        <w:t xml:space="preserve"> علما و مسؤولان را می‌بینند و نیمه‌ی پُر لیوان را نگاه نمی‌کنند </w:t>
      </w:r>
      <w:r w:rsidR="00746F82" w:rsidRPr="00C56121">
        <w:rPr>
          <w:rFonts w:ascii="(normal text)" w:hAnsi="(normal text)"/>
          <w:spacing w:val="-2"/>
          <w:rtl/>
          <w:lang w:bidi="ar-SA"/>
        </w:rPr>
        <w:t xml:space="preserve">و از خوبی‌هایشان هیچ نمی‌گویند </w:t>
      </w:r>
      <w:r w:rsidRPr="00C56121">
        <w:rPr>
          <w:rFonts w:ascii="(normal text)" w:hAnsi="(normal text)"/>
          <w:spacing w:val="-2"/>
          <w:rtl/>
          <w:lang w:bidi="ar-SA"/>
        </w:rPr>
        <w:t>تا نقد و انتقادشان، منصفانه باشد؛ الله متعال می‌فرماید:</w:t>
      </w:r>
    </w:p>
    <w:p w:rsidR="00746F82" w:rsidRPr="00D36867" w:rsidRDefault="008850D6" w:rsidP="00D36867">
      <w:pPr>
        <w:pStyle w:val="a1"/>
        <w:rPr>
          <w:rStyle w:val="Char8"/>
          <w:rtl/>
        </w:rPr>
      </w:pPr>
      <w:r>
        <w:rPr>
          <w:rFonts w:ascii="KFGQPC Uthman Taha Naskh" w:cs="KFGQPC Uthman Taha Naskh" w:hint="cs"/>
          <w:noProof w:val="0"/>
          <w:rtl/>
          <w:lang w:val="en-MY" w:eastAsia="en-MY" w:bidi="ar-SA"/>
        </w:rPr>
        <w:t>﴿</w:t>
      </w:r>
      <w:r w:rsidR="00D36867">
        <w:rPr>
          <w:rFonts w:ascii="KFGQPC Uthmanic Script HAFS" w:hint="eastAsia"/>
          <w:noProof w:val="0"/>
          <w:rtl/>
          <w:lang w:val="en-MY" w:eastAsia="en-MY" w:bidi="ar-SA"/>
        </w:rPr>
        <w:t>يَ</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أَيُّهَا</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لَّذِينَ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ءَامَنُواْ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كُونُواْ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قَوَّ</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مِينَ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لِلَّهِ</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شُهَدَا</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ءَ</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بِ</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قِس</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طِ</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وَلَا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يَج</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رِمَنَّكُم</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شَنَ‍</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َانُ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قَو</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مٍ</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عَلَى</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أَلَّا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تَع</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دِلُواْ</w:t>
      </w:r>
      <w:r>
        <w:rPr>
          <w:rFonts w:ascii="KFGQPC Uthman Taha Naskh" w:cs="KFGQPC Uthman Taha Naskh" w:hint="cs"/>
          <w:noProof w:val="0"/>
          <w:rtl/>
          <w:lang w:val="en-MY" w:eastAsia="en-MY" w:bidi="ar-SA"/>
        </w:rPr>
        <w:t>﴾</w:t>
      </w:r>
      <w:r w:rsidR="00D36867">
        <w:rPr>
          <w:rFonts w:ascii="KFGQPC Uthman Taha Naskh" w:cs="KFGQPC Uthman Taha Naskh"/>
          <w:noProof w:val="0"/>
          <w:rtl/>
          <w:lang w:val="en-MY" w:eastAsia="en-MY" w:bidi="ar-SA"/>
        </w:rPr>
        <w:t xml:space="preserve"> </w:t>
      </w:r>
      <w:r w:rsidR="00D36867">
        <w:rPr>
          <w:rFonts w:ascii="KFGQPC Uthman Taha Naskh" w:cs="KFGQPC Uthman Taha Naskh" w:hint="cs"/>
          <w:noProof w:val="0"/>
          <w:rtl/>
          <w:lang w:val="en-MY" w:eastAsia="en-MY" w:bidi="ar-SA"/>
        </w:rPr>
        <w:tab/>
      </w:r>
      <w:r w:rsidR="00D36867" w:rsidRPr="00D36867">
        <w:rPr>
          <w:rStyle w:val="Char8"/>
          <w:rtl/>
        </w:rPr>
        <w:t>[</w:t>
      </w:r>
      <w:r w:rsidR="00D36867" w:rsidRPr="00D36867">
        <w:rPr>
          <w:rStyle w:val="Char8"/>
          <w:rFonts w:hint="eastAsia"/>
          <w:rtl/>
        </w:rPr>
        <w:t>المائ‍دة</w:t>
      </w:r>
      <w:r w:rsidR="00D36867" w:rsidRPr="00D36867">
        <w:rPr>
          <w:rStyle w:val="Char8"/>
          <w:rtl/>
        </w:rPr>
        <w:t xml:space="preserve">: </w:t>
      </w:r>
      <w:r w:rsidR="00D36867" w:rsidRPr="00D36867">
        <w:rPr>
          <w:rStyle w:val="Char8"/>
          <w:rFonts w:hint="cs"/>
          <w:rtl/>
        </w:rPr>
        <w:t>٨</w:t>
      </w:r>
      <w:r w:rsidR="00D36867" w:rsidRPr="00D36867">
        <w:rPr>
          <w:rStyle w:val="Char8"/>
          <w:rtl/>
        </w:rPr>
        <w:t xml:space="preserve">]  </w:t>
      </w:r>
    </w:p>
    <w:p w:rsidR="00746F82" w:rsidRPr="005C1132" w:rsidRDefault="00746F82" w:rsidP="00CC4391">
      <w:pPr>
        <w:pStyle w:val="a2"/>
        <w:rPr>
          <w:rFonts w:ascii="Traditional Arabic" w:hAnsi="Traditional Arabic"/>
          <w:rtl/>
          <w:lang w:bidi="ar-SA"/>
        </w:rPr>
      </w:pPr>
      <w:r w:rsidRPr="005C1132">
        <w:rPr>
          <w:rtl/>
          <w:lang w:bidi="ar-SA"/>
        </w:rPr>
        <w:t>ای مؤمنان! برای الله به داد برخیزید و به عدالت گواهی دهید؛ و نباید دشمنی گروهی، شما را بر آن دارد که عدالت نورزید.</w:t>
      </w:r>
    </w:p>
    <w:p w:rsidR="00E85ECD" w:rsidRPr="008850D6" w:rsidRDefault="00746F82" w:rsidP="00695262">
      <w:pPr>
        <w:autoSpaceDE w:val="0"/>
        <w:autoSpaceDN w:val="0"/>
        <w:adjustRightInd w:val="0"/>
        <w:rPr>
          <w:rFonts w:ascii="(normal text)" w:hAnsi="(normal text)"/>
          <w:spacing w:val="-2"/>
          <w:rtl/>
          <w:lang w:bidi="ar-SA"/>
        </w:rPr>
      </w:pPr>
      <w:r w:rsidRPr="008850D6">
        <w:rPr>
          <w:rFonts w:ascii="Traditional Arabic" w:hAnsi="Traditional Arabic"/>
          <w:spacing w:val="-2"/>
          <w:rtl/>
          <w:lang w:bidi="ar-SA"/>
        </w:rPr>
        <w:t>یعنی کینه و دشمنی با کسی، شما را بر آن ندارد که نسبت به او عدالت را رعایت نکنید. شگفتا از این‌ها که هیچ‌گاه و در هیچ جلسه‌ای، از زبانشان نمی‌شنویم که بگویند: ای مردم! خداترس و باتقوا باشید؛ دروغ نگویید و از خیانت و فریب‌کاری و کلاه برداری پروا کنید</w:t>
      </w:r>
      <w:r w:rsidR="00896C18" w:rsidRPr="008850D6">
        <w:rPr>
          <w:rFonts w:ascii="Traditional Arabic" w:hAnsi="Traditional Arabic"/>
          <w:spacing w:val="-2"/>
          <w:rtl/>
          <w:lang w:bidi="ar-SA"/>
        </w:rPr>
        <w:t xml:space="preserve">. این‌ها یک بار هم جامِ خشم خویش را برای اصلاح آحاد جامعه به روی مشکلات توده‌ی مردم خالی نمی‌کنند و به‌رغم این‌همه خیانت و دروغی که در داد و ستدها، رایج شده است، یک بار هم برای </w:t>
      </w:r>
      <w:r w:rsidR="006109E7" w:rsidRPr="008850D6">
        <w:rPr>
          <w:rFonts w:ascii="Traditional Arabic" w:hAnsi="Traditional Arabic"/>
          <w:spacing w:val="-2"/>
          <w:rtl/>
          <w:lang w:bidi="ar-SA"/>
        </w:rPr>
        <w:t xml:space="preserve">اصلاحی </w:t>
      </w:r>
      <w:r w:rsidR="00365422" w:rsidRPr="008850D6">
        <w:rPr>
          <w:rFonts w:ascii="Traditional Arabic" w:hAnsi="Traditional Arabic"/>
          <w:spacing w:val="-2"/>
          <w:rtl/>
          <w:lang w:bidi="ar-SA"/>
        </w:rPr>
        <w:t>فراگیر</w:t>
      </w:r>
      <w:r w:rsidR="006109E7" w:rsidRPr="008850D6">
        <w:rPr>
          <w:rFonts w:ascii="Traditional Arabic" w:hAnsi="Traditional Arabic"/>
          <w:spacing w:val="-2"/>
          <w:rtl/>
          <w:lang w:bidi="ar-SA"/>
        </w:rPr>
        <w:t xml:space="preserve"> در سطح شهروندان جامعه، دهان نمی‌گشایند یا قلم نمی‌فرسایند! به</w:t>
      </w:r>
      <w:r w:rsidR="00E50034" w:rsidRPr="008850D6">
        <w:rPr>
          <w:rFonts w:ascii="Traditional Arabic" w:hAnsi="Traditional Arabic"/>
          <w:spacing w:val="-2"/>
          <w:rtl/>
          <w:lang w:bidi="ar-SA"/>
        </w:rPr>
        <w:t>‌ر</w:t>
      </w:r>
      <w:r w:rsidR="006109E7" w:rsidRPr="008850D6">
        <w:rPr>
          <w:rFonts w:ascii="Traditional Arabic" w:hAnsi="Traditional Arabic"/>
          <w:spacing w:val="-2"/>
          <w:rtl/>
          <w:lang w:bidi="ar-SA"/>
        </w:rPr>
        <w:t>ا</w:t>
      </w:r>
      <w:r w:rsidR="00E50034" w:rsidRPr="008850D6">
        <w:rPr>
          <w:rFonts w:ascii="Traditional Arabic" w:hAnsi="Traditional Arabic"/>
          <w:spacing w:val="-2"/>
          <w:rtl/>
          <w:lang w:bidi="ar-SA"/>
        </w:rPr>
        <w:t>س</w:t>
      </w:r>
      <w:r w:rsidR="006109E7" w:rsidRPr="008850D6">
        <w:rPr>
          <w:rFonts w:ascii="Traditional Arabic" w:hAnsi="Traditional Arabic"/>
          <w:spacing w:val="-2"/>
          <w:rtl/>
          <w:lang w:bidi="ar-SA"/>
        </w:rPr>
        <w:t xml:space="preserve">تی </w:t>
      </w:r>
      <w:r w:rsidR="002D130C" w:rsidRPr="008850D6">
        <w:rPr>
          <w:rFonts w:ascii="Traditional Arabic" w:hAnsi="Traditional Arabic"/>
          <w:spacing w:val="-2"/>
          <w:rtl/>
          <w:lang w:bidi="ar-SA"/>
        </w:rPr>
        <w:t xml:space="preserve">جامعه‌ی رشدیافته، جامعه‌ای‌ست که شهروندانش </w:t>
      </w:r>
      <w:r w:rsidR="006109E7" w:rsidRPr="008850D6">
        <w:rPr>
          <w:rFonts w:ascii="Traditional Arabic" w:hAnsi="Traditional Arabic"/>
          <w:spacing w:val="-2"/>
          <w:rtl/>
          <w:lang w:bidi="ar-SA"/>
        </w:rPr>
        <w:t xml:space="preserve">به وظایف فردی و مدنی خویش در چارچوب آموزه‌های دینی </w:t>
      </w:r>
      <w:r w:rsidR="006109E7" w:rsidRPr="008850D6">
        <w:rPr>
          <w:rFonts w:ascii="(normal text)" w:hAnsi="(normal text)"/>
          <w:spacing w:val="-2"/>
          <w:rtl/>
          <w:lang w:bidi="ar-SA"/>
        </w:rPr>
        <w:t xml:space="preserve">عمل </w:t>
      </w:r>
      <w:r w:rsidR="002D130C" w:rsidRPr="008850D6">
        <w:rPr>
          <w:rFonts w:ascii="(normal text)" w:hAnsi="(normal text)"/>
          <w:spacing w:val="-2"/>
          <w:rtl/>
          <w:lang w:bidi="ar-SA"/>
        </w:rPr>
        <w:t>می‌کنند</w:t>
      </w:r>
      <w:r w:rsidR="001C3E82" w:rsidRPr="008850D6">
        <w:rPr>
          <w:rFonts w:ascii="(normal text)" w:hAnsi="(normal text)"/>
          <w:spacing w:val="-2"/>
          <w:rtl/>
          <w:lang w:bidi="ar-SA"/>
        </w:rPr>
        <w:t xml:space="preserve">؛ زیرا </w:t>
      </w:r>
      <w:r w:rsidR="002D4732" w:rsidRPr="008850D6">
        <w:rPr>
          <w:rFonts w:ascii="(normal text)" w:hAnsi="(normal text)"/>
          <w:spacing w:val="-2"/>
          <w:rtl/>
          <w:lang w:bidi="ar-SA"/>
        </w:rPr>
        <w:t>جامعه از یکایک شهروندانی تشکیل شده است که اگر درست‌کا</w:t>
      </w:r>
      <w:r w:rsidR="002A3008" w:rsidRPr="008850D6">
        <w:rPr>
          <w:rFonts w:ascii="(normal text)" w:hAnsi="(normal text)"/>
          <w:spacing w:val="-2"/>
          <w:rtl/>
          <w:lang w:bidi="ar-SA"/>
        </w:rPr>
        <w:t>ر باشند، جامعه نیز جامعه‌ی شایس</w:t>
      </w:r>
      <w:r w:rsidR="002D4732" w:rsidRPr="008850D6">
        <w:rPr>
          <w:rFonts w:ascii="(normal text)" w:hAnsi="(normal text)"/>
          <w:spacing w:val="-2"/>
          <w:rtl/>
          <w:lang w:bidi="ar-SA"/>
        </w:rPr>
        <w:t>ته و رشدیافته</w:t>
      </w:r>
      <w:r w:rsidR="00AA5278" w:rsidRPr="008850D6">
        <w:rPr>
          <w:rFonts w:ascii="(normal text)" w:hAnsi="(normal text)"/>
          <w:spacing w:val="-2"/>
          <w:rtl/>
          <w:lang w:bidi="ar-SA"/>
        </w:rPr>
        <w:t xml:space="preserve">‌ای خواهد بود؛ پس حقیقت اصلاح این است که در متن جامعه صورت گیرد؛ ولی گویا برخی از مردم بیمارند و حتماً باید مشکلات و کاستی‌ها را فاش کنند؛ در صورتی که اگر شخصی، واقعاً قصد اصلاح یا امر به معروف و نهی از منکر دارد، باید به جای ریختن آبروی علما و مسؤولان یا پوشاندن خوبی‌هایشان، </w:t>
      </w:r>
      <w:r w:rsidR="006E0E7E" w:rsidRPr="008850D6">
        <w:rPr>
          <w:rFonts w:ascii="(normal text)" w:hAnsi="(normal text)"/>
          <w:spacing w:val="-2"/>
          <w:rtl/>
          <w:lang w:bidi="ar-SA"/>
        </w:rPr>
        <w:t>سر بحث و گفتگو را باز کند و با کمال بی‌تکلفی و به‌دور از هرگونه اِشکال‌تراشی، در حضور علما و مسؤولان به واکاوی و بازگوییِ مسایل مورد نظرش بپردازد؛ ولی برخی‌ها باز هم بی‌توجه به خدمت‌های انجام‌شده، عادت کرده‌اند که خوبی‌ها و خدمت‌های زمام‌داران و مسؤولان را کتمان کنند و از کاه، کوه بسازند! پس عدل و انصاف کجاست؟ در صورتی که نباید از مسیر حق و بیان حقیقت خارج شویم</w:t>
      </w:r>
      <w:r w:rsidR="00DF1A35" w:rsidRPr="008850D6">
        <w:rPr>
          <w:rFonts w:ascii="(normal text)" w:hAnsi="(normal text)"/>
          <w:spacing w:val="-2"/>
          <w:rtl/>
          <w:lang w:bidi="ar-SA"/>
        </w:rPr>
        <w:t>.</w:t>
      </w:r>
      <w:r w:rsidR="00EF18F9" w:rsidRPr="008850D6">
        <w:rPr>
          <w:rFonts w:ascii="(normal text)" w:hAnsi="(normal text)"/>
          <w:spacing w:val="-2"/>
          <w:rtl/>
          <w:lang w:bidi="ar-SA"/>
        </w:rPr>
        <w:t xml:space="preserve"> الله</w:t>
      </w:r>
      <w:r w:rsidR="00EF18F9" w:rsidRPr="008850D6">
        <w:rPr>
          <w:rFonts w:ascii="(normal text)" w:hAnsi="(normal text)"/>
          <w:spacing w:val="-2"/>
          <w:lang w:bidi="ar-SA"/>
        </w:rPr>
        <w:sym w:font="AGA Arabesque" w:char="F055"/>
      </w:r>
      <w:r w:rsidR="00EF18F9" w:rsidRPr="008850D6">
        <w:rPr>
          <w:rFonts w:ascii="(normal text)" w:hAnsi="(normal text)"/>
          <w:spacing w:val="-2"/>
          <w:rtl/>
          <w:lang w:bidi="ar-SA"/>
        </w:rPr>
        <w:t xml:space="preserve"> در تعامل با مشرکان </w:t>
      </w:r>
      <w:r w:rsidR="00DF1A35" w:rsidRPr="008850D6">
        <w:rPr>
          <w:rFonts w:ascii="(normal text)" w:hAnsi="(normal text)"/>
          <w:spacing w:val="-2"/>
          <w:rtl/>
          <w:lang w:bidi="ar-SA"/>
        </w:rPr>
        <w:t>ن</w:t>
      </w:r>
      <w:r w:rsidR="00EF18F9" w:rsidRPr="008850D6">
        <w:rPr>
          <w:rFonts w:ascii="(normal text)" w:hAnsi="(normal text)"/>
          <w:spacing w:val="-2"/>
          <w:rtl/>
          <w:lang w:bidi="ar-SA"/>
        </w:rPr>
        <w:t xml:space="preserve">یز حق را می‌گوید و راه درست را نشان می‌دهد؛ همان‌گونه که </w:t>
      </w:r>
      <w:r w:rsidR="00CF35AC" w:rsidRPr="008850D6">
        <w:rPr>
          <w:rFonts w:ascii="(normal text)" w:hAnsi="(normal text)"/>
          <w:spacing w:val="-2"/>
          <w:rtl/>
          <w:lang w:bidi="ar-SA"/>
        </w:rPr>
        <w:t xml:space="preserve">درباره‌ی مشرکان </w:t>
      </w:r>
      <w:r w:rsidR="00EF18F9" w:rsidRPr="008850D6">
        <w:rPr>
          <w:rFonts w:ascii="(normal text)" w:hAnsi="(normal text)"/>
          <w:spacing w:val="-2"/>
          <w:rtl/>
          <w:lang w:bidi="ar-SA"/>
        </w:rPr>
        <w:t>می‌فرماید:</w:t>
      </w:r>
    </w:p>
    <w:p w:rsidR="00CF35AC" w:rsidRPr="007B7506" w:rsidRDefault="008850D6" w:rsidP="00D36867">
      <w:pPr>
        <w:pStyle w:val="a1"/>
        <w:rPr>
          <w:rtl/>
          <w:lang w:bidi="ar-SA"/>
        </w:rPr>
      </w:pPr>
      <w:r>
        <w:rPr>
          <w:rFonts w:ascii="KFGQPC Uthman Taha Naskh" w:cs="KFGQPC Uthman Taha Naskh" w:hint="cs"/>
          <w:noProof w:val="0"/>
          <w:rtl/>
          <w:lang w:val="en-MY" w:eastAsia="en-MY" w:bidi="ar-SA"/>
        </w:rPr>
        <w:t>﴿</w:t>
      </w:r>
      <w:r w:rsidR="00D36867">
        <w:rPr>
          <w:rFonts w:ascii="KFGQPC Uthmanic Script HAFS" w:hint="eastAsia"/>
          <w:noProof w:val="0"/>
          <w:rtl/>
          <w:lang w:val="en-MY" w:eastAsia="en-MY" w:bidi="ar-SA"/>
        </w:rPr>
        <w:t>وَإِذَا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فَعَلُواْ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فَ</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حِشَة</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قَالُواْ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وَجَد</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نَا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عَلَي</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هَا</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ءَابَا</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ءَنَا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وَ</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للَّهُ</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أَمَرَنَا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بِهَا</w:t>
      </w:r>
      <w:r w:rsidRPr="003512F0">
        <w:rPr>
          <w:rFonts w:ascii="KFGQPC Uthmanic Script HAFS" w:cs="KFGQPC Uthman Taha Naskh" w:hint="cs"/>
          <w:noProof w:val="0"/>
          <w:rtl/>
          <w:lang w:val="en-MY" w:eastAsia="en-MY" w:bidi="ar-SA"/>
        </w:rPr>
        <w:t>﴾</w:t>
      </w:r>
      <w:r w:rsidR="00D36867">
        <w:rPr>
          <w:rFonts w:ascii="KFGQPC Uthman Taha Naskh" w:cs="KFGQPC Uthman Taha Naskh" w:hint="cs"/>
          <w:noProof w:val="0"/>
          <w:rtl/>
          <w:lang w:val="en-MY" w:eastAsia="en-MY" w:bidi="ar-SA"/>
        </w:rPr>
        <w:tab/>
      </w:r>
      <w:r w:rsidR="00D36867" w:rsidRPr="00D36867">
        <w:rPr>
          <w:rStyle w:val="Char8"/>
          <w:rtl/>
        </w:rPr>
        <w:t xml:space="preserve"> [</w:t>
      </w:r>
      <w:r w:rsidR="006734E3">
        <w:rPr>
          <w:rStyle w:val="Char8"/>
          <w:rFonts w:hint="eastAsia"/>
          <w:rtl/>
        </w:rPr>
        <w:t>الأعراف</w:t>
      </w:r>
      <w:r w:rsidR="00D36867" w:rsidRPr="00D36867">
        <w:rPr>
          <w:rStyle w:val="Char8"/>
          <w:rtl/>
        </w:rPr>
        <w:t xml:space="preserve">: </w:t>
      </w:r>
      <w:r w:rsidR="00D36867" w:rsidRPr="00D36867">
        <w:rPr>
          <w:rStyle w:val="Char8"/>
          <w:rFonts w:hint="cs"/>
          <w:rtl/>
        </w:rPr>
        <w:t>٢٨</w:t>
      </w:r>
      <w:r w:rsidR="00D36867" w:rsidRPr="00D36867">
        <w:rPr>
          <w:rStyle w:val="Char8"/>
          <w:rtl/>
        </w:rPr>
        <w:t xml:space="preserve">]  </w:t>
      </w:r>
      <w:r w:rsidR="00CC4391" w:rsidRPr="00D36867">
        <w:rPr>
          <w:rStyle w:val="Char8"/>
          <w:rtl/>
        </w:rPr>
        <w:tab/>
      </w:r>
    </w:p>
    <w:p w:rsidR="00CF35AC" w:rsidRPr="005C1132" w:rsidRDefault="00CF35AC" w:rsidP="00CC4391">
      <w:pPr>
        <w:pStyle w:val="a2"/>
        <w:rPr>
          <w:rFonts w:hAnsi="AGA Arabesque"/>
          <w:rtl/>
          <w:lang w:bidi="ar-SA"/>
        </w:rPr>
      </w:pPr>
      <w:r w:rsidRPr="005C1132">
        <w:rPr>
          <w:rtl/>
          <w:lang w:eastAsia="zh-CN" w:bidi="ar-SA"/>
        </w:rPr>
        <w:t>و چون کار زشتی انجام دهند، می</w:t>
      </w:r>
      <w:r w:rsidRPr="005C1132">
        <w:rPr>
          <w:rtl/>
          <w:lang w:eastAsia="zh-CN" w:bidi="ar-SA"/>
        </w:rPr>
        <w:softHyphen/>
        <w:t>گویند: پدرانمان را بر این کار یافته</w:t>
      </w:r>
      <w:r w:rsidRPr="005C1132">
        <w:rPr>
          <w:rtl/>
          <w:lang w:eastAsia="zh-CN" w:bidi="ar-SA"/>
        </w:rPr>
        <w:softHyphen/>
        <w:t>ایم و الله، ما را به انجام آن دستور داده است.</w:t>
      </w:r>
    </w:p>
    <w:p w:rsidR="00CF35AC" w:rsidRPr="005C1132" w:rsidRDefault="00CF35AC" w:rsidP="00695262">
      <w:pPr>
        <w:autoSpaceDE w:val="0"/>
        <w:autoSpaceDN w:val="0"/>
        <w:adjustRightInd w:val="0"/>
        <w:rPr>
          <w:rFonts w:ascii="(normal text)" w:hAnsi="(normal text)"/>
          <w:rtl/>
          <w:lang w:bidi="ar-SA"/>
        </w:rPr>
      </w:pPr>
      <w:r w:rsidRPr="005C1132">
        <w:rPr>
          <w:rFonts w:ascii="(normal text)" w:hAnsi="(normal text)"/>
          <w:rtl/>
          <w:lang w:bidi="ar-SA"/>
        </w:rPr>
        <w:t>آن‌ها از این جهت که مدعی بودند که «ما نیاکانمان را بر این روش یافته‌ایم و از آنان پیروی می‌کنیم»، راست می‌گفتند؛ لذا الله متعال صحت این موضوع را پذیرفت؛ اما در این ادعا که به‌دروغ می‌گفتند: «الله، ما را به انجام آن دستور داده است»، تکذیبشان کرد و فرمود:</w:t>
      </w:r>
    </w:p>
    <w:p w:rsidR="00CF35AC" w:rsidRPr="007B7506" w:rsidRDefault="008850D6" w:rsidP="00D36867">
      <w:pPr>
        <w:pStyle w:val="a1"/>
        <w:rPr>
          <w:rtl/>
          <w:lang w:bidi="ar-SA"/>
        </w:rPr>
      </w:pPr>
      <w:r>
        <w:rPr>
          <w:rFonts w:ascii="KFGQPC Uthman Taha Naskh" w:cs="KFGQPC Uthman Taha Naskh" w:hint="cs"/>
          <w:noProof w:val="0"/>
          <w:rtl/>
          <w:lang w:val="en-MY" w:eastAsia="en-MY" w:bidi="ar-SA"/>
        </w:rPr>
        <w:t>﴿</w:t>
      </w:r>
      <w:r w:rsidR="00D36867">
        <w:rPr>
          <w:rFonts w:ascii="KFGQPC Uthmanic Script HAFS" w:hint="eastAsia"/>
          <w:noProof w:val="0"/>
          <w:rtl/>
          <w:lang w:val="en-MY" w:eastAsia="en-MY" w:bidi="ar-SA"/>
        </w:rPr>
        <w:t>قُل</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إِنَّ</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للَّهَ</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لَا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يَأ</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مُرُ</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بِ</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فَح</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شَا</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ءِ</w:t>
      </w:r>
      <w:r>
        <w:rPr>
          <w:rFonts w:ascii="KFGQPC Uthman Taha Naskh" w:cs="KFGQPC Uthman Taha Naskh" w:hint="cs"/>
          <w:noProof w:val="0"/>
          <w:rtl/>
          <w:lang w:val="en-MY" w:eastAsia="en-MY" w:bidi="ar-SA"/>
        </w:rPr>
        <w:t>﴾</w:t>
      </w:r>
      <w:r w:rsidR="00D36867">
        <w:rPr>
          <w:rFonts w:ascii="KFGQPC Uthman Taha Naskh" w:cs="KFGQPC Uthman Taha Naskh"/>
          <w:noProof w:val="0"/>
          <w:rtl/>
          <w:lang w:val="en-MY" w:eastAsia="en-MY" w:bidi="ar-SA"/>
        </w:rPr>
        <w:t xml:space="preserve"> </w:t>
      </w:r>
      <w:r w:rsidR="00D36867">
        <w:rPr>
          <w:rFonts w:ascii="KFGQPC Uthman Taha Naskh" w:cs="KFGQPC Uthman Taha Naskh" w:hint="cs"/>
          <w:noProof w:val="0"/>
          <w:rtl/>
          <w:lang w:val="en-MY" w:eastAsia="en-MY" w:bidi="ar-SA"/>
        </w:rPr>
        <w:tab/>
      </w:r>
      <w:r w:rsidR="00D36867" w:rsidRPr="00D36867">
        <w:rPr>
          <w:rStyle w:val="Char8"/>
          <w:rtl/>
        </w:rPr>
        <w:t>[</w:t>
      </w:r>
      <w:r w:rsidR="006734E3">
        <w:rPr>
          <w:rStyle w:val="Char8"/>
          <w:rFonts w:hint="eastAsia"/>
          <w:rtl/>
        </w:rPr>
        <w:t>الأعراف</w:t>
      </w:r>
      <w:r w:rsidR="00D36867" w:rsidRPr="00D36867">
        <w:rPr>
          <w:rStyle w:val="Char8"/>
          <w:rtl/>
        </w:rPr>
        <w:t xml:space="preserve">: </w:t>
      </w:r>
      <w:r w:rsidR="00D36867" w:rsidRPr="00D36867">
        <w:rPr>
          <w:rStyle w:val="Char8"/>
          <w:rFonts w:hint="cs"/>
          <w:rtl/>
        </w:rPr>
        <w:t>٢٨</w:t>
      </w:r>
      <w:r w:rsidR="00D36867" w:rsidRPr="00D36867">
        <w:rPr>
          <w:rStyle w:val="Char8"/>
          <w:rtl/>
        </w:rPr>
        <w:t>]</w:t>
      </w:r>
      <w:r w:rsidR="00D36867">
        <w:rPr>
          <w:rFonts w:ascii="KFGQPC Uthman Taha Naskh" w:cs="KFGQPC Uthman Taha Naskh"/>
          <w:noProof w:val="0"/>
          <w:rtl/>
          <w:lang w:val="en-MY" w:eastAsia="en-MY" w:bidi="ar-SA"/>
        </w:rPr>
        <w:t xml:space="preserve">  </w:t>
      </w:r>
      <w:r w:rsidR="00CC4391" w:rsidRPr="007B7506">
        <w:rPr>
          <w:rtl/>
          <w:lang w:bidi="ar-SA"/>
        </w:rPr>
        <w:tab/>
      </w:r>
    </w:p>
    <w:p w:rsidR="00CF35AC" w:rsidRPr="005C1132" w:rsidRDefault="00CF35AC" w:rsidP="00CC4391">
      <w:pPr>
        <w:pStyle w:val="a2"/>
        <w:rPr>
          <w:rtl/>
          <w:lang w:eastAsia="zh-CN" w:bidi="ar-SA"/>
        </w:rPr>
      </w:pPr>
      <w:r w:rsidRPr="005C1132">
        <w:rPr>
          <w:rtl/>
          <w:lang w:eastAsia="zh-CN" w:bidi="ar-SA"/>
        </w:rPr>
        <w:t>بگو: الله به کار زشت فرمان نمی</w:t>
      </w:r>
      <w:r w:rsidRPr="005C1132">
        <w:rPr>
          <w:rtl/>
          <w:lang w:eastAsia="zh-CN" w:bidi="ar-SA"/>
        </w:rPr>
        <w:softHyphen/>
        <w:t>دهد.</w:t>
      </w:r>
    </w:p>
    <w:p w:rsidR="00C82DAE" w:rsidRPr="005C1132" w:rsidRDefault="00CF35AC" w:rsidP="00695262">
      <w:pPr>
        <w:rPr>
          <w:rtl/>
          <w:lang w:bidi="ar-SA"/>
        </w:rPr>
      </w:pPr>
      <w:r w:rsidRPr="005C1132">
        <w:rPr>
          <w:rtl/>
          <w:lang w:bidi="ar-SA"/>
        </w:rPr>
        <w:t>لذا چه خوبست که ما نیز عدل و انصاف داشته باشیم و هر دو نیمه</w:t>
      </w:r>
      <w:r w:rsidR="00420369" w:rsidRPr="005C1132">
        <w:rPr>
          <w:rtl/>
          <w:lang w:bidi="ar-SA"/>
        </w:rPr>
        <w:t xml:space="preserve">‌ی لیوان را ببینیم؛ به‌ویژه زمانی که پیرامون مسأله‌ای سخن می‌گوییم که ارتباط مستقیمی با آبروی مسلمانان دارد؛ </w:t>
      </w:r>
      <w:r w:rsidR="00876D1E" w:rsidRPr="005C1132">
        <w:rPr>
          <w:rtl/>
          <w:lang w:bidi="ar-SA"/>
        </w:rPr>
        <w:t>به‌خصوص</w:t>
      </w:r>
      <w:r w:rsidR="00420369" w:rsidRPr="005C1132">
        <w:rPr>
          <w:rtl/>
          <w:lang w:bidi="ar-SA"/>
        </w:rPr>
        <w:t xml:space="preserve"> درباره‌ی حکام و علما. از یاد نبریم که هرکس در پی ریختن آبروی برادر مسلمانش باشد، الله متعال نیز د</w:t>
      </w:r>
      <w:r w:rsidR="00B25D8D" w:rsidRPr="005C1132">
        <w:rPr>
          <w:rtl/>
          <w:lang w:bidi="ar-SA"/>
        </w:rPr>
        <w:t>یر یا زود، او را- حتی در خانه‌‌ی مادرش</w:t>
      </w:r>
      <w:r w:rsidR="00420369" w:rsidRPr="005C1132">
        <w:rPr>
          <w:rtl/>
          <w:lang w:bidi="ar-SA"/>
        </w:rPr>
        <w:t>- رسوا می‌گرداند.</w:t>
      </w:r>
    </w:p>
    <w:p w:rsidR="003B3B2F" w:rsidRPr="005C1132" w:rsidRDefault="003B3B2F" w:rsidP="00695262">
      <w:pPr>
        <w:autoSpaceDE w:val="0"/>
        <w:autoSpaceDN w:val="0"/>
        <w:adjustRightInd w:val="0"/>
        <w:rPr>
          <w:rFonts w:ascii="(normal text)" w:hAnsi="(normal text)"/>
          <w:rtl/>
          <w:lang w:bidi="ar-SA"/>
        </w:rPr>
      </w:pPr>
      <w:r w:rsidRPr="005C1132">
        <w:rPr>
          <w:rtl/>
          <w:lang w:bidi="ar-SA"/>
        </w:rPr>
        <w:t>خلاصه این‌که بر ما واجب است که از غیبت دوری کنیم و زبان خویش را از غیبت دیگران بازداریم و بدانیم که با هر غیبتی، از نیکی‌هایمان کا</w:t>
      </w:r>
      <w:r w:rsidR="00DF1A35" w:rsidRPr="005C1132">
        <w:rPr>
          <w:rtl/>
          <w:lang w:bidi="ar-SA"/>
        </w:rPr>
        <w:t>س</w:t>
      </w:r>
      <w:r w:rsidRPr="005C1132">
        <w:rPr>
          <w:rtl/>
          <w:lang w:bidi="ar-SA"/>
        </w:rPr>
        <w:t>ته شده، بر نیکی‌های کسی که از او غیبت می‌کنیم، افزوده می‌شود. چنان‌که در حدیثی آمده است که پیامبر</w:t>
      </w:r>
      <w:r w:rsidRPr="005C1132">
        <w:rPr>
          <w:lang w:bidi="ar-SA"/>
        </w:rPr>
        <w:sym w:font="AGA Arabesque" w:char="F072"/>
      </w:r>
      <w:r w:rsidRPr="005C1132">
        <w:rPr>
          <w:rtl/>
          <w:lang w:bidi="ar-SA"/>
        </w:rPr>
        <w:t xml:space="preserve"> پرسید: </w:t>
      </w:r>
      <w:r w:rsidRPr="005C1132">
        <w:rPr>
          <w:rStyle w:val="Char7"/>
          <w:rtl/>
          <w:lang w:bidi="ar-SA"/>
        </w:rPr>
        <w:t>«أَتَدْرُون من الْمُفْلِس؟»</w:t>
      </w:r>
      <w:r w:rsidRPr="005C1132">
        <w:rPr>
          <w:rtl/>
          <w:lang w:bidi="ar-SA"/>
        </w:rPr>
        <w:t xml:space="preserve">؛ یعنی: «آیا می‌دانید که چه کسی مفلس است؟» پاسخ دادند: کسی که ثروت نقدی و غیرنقدی ندارد. فرمود: </w:t>
      </w:r>
      <w:r w:rsidRPr="005C1132">
        <w:rPr>
          <w:rStyle w:val="Char7"/>
          <w:rtl/>
          <w:lang w:bidi="ar-SA"/>
        </w:rPr>
        <w:t>«إِنَّ الْمُفْلِسَ مِنْ أُمَّتِي مَنْ يَأْتِي يَوْمَ الْقيامةِ بِصَلاةٍ وَصِيَامٍ وزَكَاةٍ ، ويأْتِي وقَدْ شَتَمَ هذا، وقذَف هذَا وَأَكَلَ مالَ هَذَا، وسفَكَ دَم هذَا، وَضَرَبَ هذا، فيُعْطَى هذَا مِنْ حسَنَاتِه، وهَذا مِن حسَنَاتِه، فَإِنْ فَنِيَتْ حسناتُهُ قَبْلَ أَنْ يقْضِيَ مَا عَلَيْه، أُخِذَ مِنْ خَطَايَاهُمْ فَطُرحَتْ علَيْه، ثُمَّ طُرِح في النَّارِ»</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
      </w:r>
      <w:r w:rsidR="00A4520D" w:rsidRPr="00A4520D">
        <w:rPr>
          <w:rStyle w:val="FootnoteReference"/>
          <w:rFonts w:cs="B Lotus"/>
          <w:szCs w:val="28"/>
          <w:rtl/>
          <w:lang w:bidi="ar-SA"/>
        </w:rPr>
        <w:t>)</w:t>
      </w:r>
      <w:r w:rsidRPr="005C1132">
        <w:rPr>
          <w:rtl/>
          <w:lang w:bidi="ar-SA"/>
        </w:rPr>
        <w:t xml:space="preserve"> یعنی: «مفلس در امت من، کسی‌ست که روز قیامت، با انبوهی از (اعمال نیک، مانند) نماز و روزه و زکات، حاضر می‌شود؛ ولی این را هم با خود دارد که فلانی را دشنام داده و به آن یکی، تهمت زده است؛ مالِ این را خورده و خونِ آن یکی را ریخته و فلانی را زده است. لذا از نیکی‌هایش به هر یک از این‌ها داده می‌شود؛ و اگر نیکی‌هایش پیش از ادای حقوقِ حق‌داران تمام شد، از بدی‌های آنان کسر می‌گردد و به حسابِ او منظور می‌شود و سپس او را در آتشِ دوزخ می‌اندازند». </w:t>
      </w:r>
      <w:r w:rsidRPr="005C1132">
        <w:rPr>
          <w:rFonts w:ascii="(normal text)" w:hAnsi="(normal text)"/>
          <w:rtl/>
          <w:lang w:bidi="ar-SA"/>
        </w:rPr>
        <w:t>به یکی از سلف صالح گفتند: فلانی، غیبت تو را کرده است. آن بزرگوار پرسید: مطمئنید؟ گفتند: آری. لذا هدیه‌ای برای غیبت‌کننده فرستاد. وی تعجب کرد که از آن شخص غیبت کرده و او، هدیه‌ای برایش فرستاده است! هدیه‌دهنده به غیبت‌کننده فرمود: تو نیکی‌های خود را به من هدیه دادی و نیکی‌ها، ماندگارند؛ اما هدیه‌ای که من به تو داده‌ام، از میان می‌رود و چیز ماندگاری نیست. این، پاداش هدیه‌ای است که به من داده‌ای. ببینید که سلف صالح</w:t>
      </w:r>
      <w:r w:rsidRPr="005C1132">
        <w:rPr>
          <w:rFonts w:ascii="(normal text)" w:hAnsi="(normal text)"/>
          <w:lang w:bidi="ar-SA"/>
        </w:rPr>
        <w:sym w:font="AGA Arabesque" w:char="F079"/>
      </w:r>
      <w:r w:rsidRPr="005C1132">
        <w:rPr>
          <w:rFonts w:ascii="(normal text)" w:hAnsi="(normal text)"/>
          <w:rtl/>
          <w:lang w:bidi="ar-SA"/>
        </w:rPr>
        <w:t xml:space="preserve"> چه بینشی داشته‌اند.</w:t>
      </w:r>
    </w:p>
    <w:p w:rsidR="003B3B2F" w:rsidRPr="005C1132" w:rsidRDefault="00BE3FAF" w:rsidP="00695262">
      <w:pPr>
        <w:rPr>
          <w:rtl/>
          <w:lang w:bidi="ar-SA"/>
        </w:rPr>
      </w:pPr>
      <w:r w:rsidRPr="005C1132">
        <w:rPr>
          <w:rtl/>
          <w:lang w:bidi="ar-SA"/>
        </w:rPr>
        <w:t xml:space="preserve">لذا از روی خیرخواهی از خواهران و برادران گرامی می‌خواهم که از غیبت دوری کنید و </w:t>
      </w:r>
      <w:r w:rsidR="002F4092" w:rsidRPr="005C1132">
        <w:rPr>
          <w:rtl/>
          <w:lang w:bidi="ar-SA"/>
        </w:rPr>
        <w:t xml:space="preserve">خود را </w:t>
      </w:r>
      <w:r w:rsidRPr="005C1132">
        <w:rPr>
          <w:rtl/>
          <w:lang w:bidi="ar-SA"/>
        </w:rPr>
        <w:t xml:space="preserve">در </w:t>
      </w:r>
      <w:r w:rsidR="002F4092" w:rsidRPr="005C1132">
        <w:rPr>
          <w:rtl/>
          <w:lang w:bidi="ar-SA"/>
        </w:rPr>
        <w:t>ورطه‌ی بدگویی و غیبت از علما و مسؤولان گرفتار نکنید</w:t>
      </w:r>
      <w:r w:rsidR="004D1724" w:rsidRPr="005C1132">
        <w:rPr>
          <w:rtl/>
          <w:lang w:bidi="ar-SA"/>
        </w:rPr>
        <w:t>. اگر قصد اصلاح دارید و امکان ارتباط با مسؤولان وجود دارد، مسایل و مشکلات را به گوشِ آن‌ها برسانید و یا از طریق مجاری و راه‌های دیگر مسؤولان امر را در جریان مشکلات و نارسایی‌ها قرار دهید و بدین نکته توجه داشته باشید که مگر غیبت علما و مسؤولان چه نفعی دارد و گره از کدامین مشکل می‌گشاید؟ بلکه بدبینیِ مردم نسبت به علما و زمام‌دارانشان را در پی دارد. همان‌گونه که پیش‌تر گفتم، نقد و انتقادِ رو در رو، باید منصفانه نیز باشد؛ یعنی خدمت</w:t>
      </w:r>
      <w:r w:rsidR="00DD4281" w:rsidRPr="005C1132">
        <w:rPr>
          <w:rtl/>
          <w:lang w:bidi="ar-SA"/>
        </w:rPr>
        <w:t>‌ها و</w:t>
      </w:r>
      <w:r w:rsidR="004D1724" w:rsidRPr="005C1132">
        <w:rPr>
          <w:rtl/>
          <w:lang w:bidi="ar-SA"/>
        </w:rPr>
        <w:t xml:space="preserve"> کارهای انجام‌شده از سوی مسؤولان را نادیده نگیریم و اگر به نشر و پخش کاستی‌ها دچار شده‌ایم، لااقل خوبی‌ها را هم بیان کنیم.</w:t>
      </w:r>
    </w:p>
    <w:p w:rsidR="004D1724" w:rsidRPr="005C1132" w:rsidRDefault="004D1724" w:rsidP="00290E1E">
      <w:pPr>
        <w:ind w:firstLine="0"/>
        <w:jc w:val="center"/>
        <w:rPr>
          <w:rtl/>
          <w:lang w:bidi="ar-SA"/>
        </w:rPr>
      </w:pPr>
      <w:r w:rsidRPr="005C1132">
        <w:rPr>
          <w:rtl/>
          <w:lang w:bidi="ar-SA"/>
        </w:rPr>
        <w:t>***</w:t>
      </w:r>
    </w:p>
    <w:p w:rsidR="004D1724" w:rsidRPr="005C1132" w:rsidRDefault="004D1724" w:rsidP="00695262">
      <w:pPr>
        <w:rPr>
          <w:rtl/>
          <w:lang w:bidi="ar-SA"/>
        </w:rPr>
      </w:pPr>
      <w:r w:rsidRPr="005C1132">
        <w:rPr>
          <w:rtl/>
          <w:lang w:bidi="ar-SA"/>
        </w:rPr>
        <w:t>الله متعال می‌فرماید:</w:t>
      </w:r>
    </w:p>
    <w:p w:rsidR="00F83D4D" w:rsidRPr="007B7506" w:rsidRDefault="008850D6" w:rsidP="00D36867">
      <w:pPr>
        <w:pStyle w:val="a1"/>
        <w:rPr>
          <w:rtl/>
          <w:lang w:bidi="ar-SA"/>
        </w:rPr>
      </w:pPr>
      <w:r>
        <w:rPr>
          <w:rFonts w:ascii="KFGQPC Uthman Taha Naskh" w:cs="KFGQPC Uthman Taha Naskh" w:hint="cs"/>
          <w:noProof w:val="0"/>
          <w:rtl/>
          <w:lang w:val="en-MY" w:eastAsia="en-MY" w:bidi="ar-SA"/>
        </w:rPr>
        <w:t>﴿</w:t>
      </w:r>
      <w:r w:rsidR="00D36867">
        <w:rPr>
          <w:rFonts w:ascii="KFGQPC Uthmanic Script HAFS" w:hint="eastAsia"/>
          <w:noProof w:val="0"/>
          <w:rtl/>
          <w:lang w:val="en-MY" w:eastAsia="en-MY" w:bidi="ar-SA"/>
        </w:rPr>
        <w:t>يَغ</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تَب</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بَّع</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ضُكُم</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بَع</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ضًا</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أَيُحِبُّ</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أَحَدُكُم</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أَن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يَأ</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كُلَ</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لَح</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مَ</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أَخِيهِ</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مَي</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ت</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فَكَرِه</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تُمُوهُ</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وَ</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تَّقُواْ</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للَّهَ</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إِنَّ</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للَّهَ</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تَوَّاب</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رَّحِيم</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١٢</w:t>
      </w:r>
      <w:r>
        <w:rPr>
          <w:rFonts w:ascii="KFGQPC Uthman Taha Naskh" w:cs="KFGQPC Uthman Taha Naskh" w:hint="cs"/>
          <w:noProof w:val="0"/>
          <w:rtl/>
          <w:lang w:val="en-MY" w:eastAsia="en-MY" w:bidi="ar-SA"/>
        </w:rPr>
        <w:t>﴾</w:t>
      </w:r>
      <w:r w:rsidR="00D36867">
        <w:rPr>
          <w:rFonts w:ascii="KFGQPC Uthman Taha Naskh" w:cs="KFGQPC Uthman Taha Naskh"/>
          <w:noProof w:val="0"/>
          <w:rtl/>
          <w:lang w:val="en-MY" w:eastAsia="en-MY" w:bidi="ar-SA"/>
        </w:rPr>
        <w:t xml:space="preserve"> </w:t>
      </w:r>
      <w:r w:rsidR="00D36867">
        <w:rPr>
          <w:rFonts w:ascii="KFGQPC Uthman Taha Naskh" w:cs="KFGQPC Uthman Taha Naskh" w:hint="cs"/>
          <w:noProof w:val="0"/>
          <w:rtl/>
          <w:lang w:val="en-MY" w:eastAsia="en-MY" w:bidi="ar-SA"/>
        </w:rPr>
        <w:tab/>
      </w:r>
      <w:r w:rsidR="00D36867" w:rsidRPr="00D36867">
        <w:rPr>
          <w:rStyle w:val="Char8"/>
          <w:rtl/>
        </w:rPr>
        <w:t>[</w:t>
      </w:r>
      <w:r w:rsidR="00D36867" w:rsidRPr="00D36867">
        <w:rPr>
          <w:rStyle w:val="Char8"/>
          <w:rFonts w:hint="eastAsia"/>
          <w:rtl/>
        </w:rPr>
        <w:t>الحجرات</w:t>
      </w:r>
      <w:r w:rsidR="00D36867" w:rsidRPr="00D36867">
        <w:rPr>
          <w:rStyle w:val="Char8"/>
          <w:rtl/>
        </w:rPr>
        <w:t xml:space="preserve">: </w:t>
      </w:r>
      <w:r w:rsidR="00D36867" w:rsidRPr="00D36867">
        <w:rPr>
          <w:rStyle w:val="Char8"/>
          <w:rFonts w:hint="cs"/>
          <w:rtl/>
        </w:rPr>
        <w:t>١٢</w:t>
      </w:r>
      <w:r w:rsidR="00D36867" w:rsidRPr="00D36867">
        <w:rPr>
          <w:rStyle w:val="Char8"/>
          <w:rtl/>
        </w:rPr>
        <w:t>]</w:t>
      </w:r>
      <w:r w:rsidR="00D36867">
        <w:rPr>
          <w:rFonts w:ascii="KFGQPC Uthman Taha Naskh" w:cs="KFGQPC Uthman Taha Naskh"/>
          <w:noProof w:val="0"/>
          <w:rtl/>
          <w:lang w:val="en-MY" w:eastAsia="en-MY" w:bidi="ar-SA"/>
        </w:rPr>
        <w:t xml:space="preserve">  </w:t>
      </w:r>
      <w:r w:rsidR="00F83D4D" w:rsidRPr="007B7506">
        <w:rPr>
          <w:rtl/>
          <w:lang w:bidi="ar-SA"/>
        </w:rPr>
        <w:t xml:space="preserve">  </w:t>
      </w:r>
    </w:p>
    <w:p w:rsidR="004D1724" w:rsidRPr="005C1132" w:rsidRDefault="00F83D4D" w:rsidP="00CC4391">
      <w:pPr>
        <w:pStyle w:val="a2"/>
        <w:rPr>
          <w:rtl/>
          <w:lang w:bidi="ar-SA"/>
        </w:rPr>
      </w:pPr>
      <w:r w:rsidRPr="005C1132">
        <w:rPr>
          <w:rtl/>
          <w:lang w:bidi="ar-SA"/>
        </w:rPr>
        <w:t>و از یک</w:t>
      </w:r>
      <w:r w:rsidR="00AF229C" w:rsidRPr="005C1132">
        <w:rPr>
          <w:rtl/>
          <w:lang w:bidi="ar-SA"/>
        </w:rPr>
        <w:t>‌</w:t>
      </w:r>
      <w:r w:rsidRPr="005C1132">
        <w:rPr>
          <w:rtl/>
          <w:lang w:bidi="ar-SA"/>
        </w:rPr>
        <w:t>دیگر غیبت نکنید. آیا هیچ‌یک از شما دوست دارد که گوشت برادر مرده‌اش را بخورد؟ بی‌گمان از این کار نفرت دارید. و تقوای الله پیشه کنید. به یقین الله، توبه‌پذیر مهرورز است.</w:t>
      </w:r>
    </w:p>
    <w:p w:rsidR="004D1724" w:rsidRPr="006734E3" w:rsidRDefault="00FF4B83" w:rsidP="006734E3">
      <w:pPr>
        <w:ind w:firstLine="0"/>
        <w:jc w:val="center"/>
        <w:rPr>
          <w:b/>
          <w:bCs/>
          <w:sz w:val="32"/>
          <w:szCs w:val="32"/>
          <w:rtl/>
          <w:lang w:bidi="ar-SA"/>
        </w:rPr>
      </w:pPr>
      <w:r w:rsidRPr="006734E3">
        <w:rPr>
          <w:b/>
          <w:bCs/>
          <w:sz w:val="32"/>
          <w:szCs w:val="32"/>
          <w:rtl/>
          <w:lang w:bidi="ar-SA"/>
        </w:rPr>
        <w:t>شرح</w:t>
      </w:r>
    </w:p>
    <w:p w:rsidR="00FF4B83" w:rsidRPr="005C1132" w:rsidRDefault="00FF4B83" w:rsidP="00D36867">
      <w:pPr>
        <w:spacing w:line="240" w:lineRule="auto"/>
        <w:rPr>
          <w:rtl/>
          <w:lang w:bidi="ar-SA"/>
        </w:rPr>
      </w:pPr>
      <w:r w:rsidRPr="005C1132">
        <w:rPr>
          <w:rtl/>
          <w:lang w:bidi="ar-SA"/>
        </w:rPr>
        <w:t xml:space="preserve">پیش‌تر بیان شد که </w:t>
      </w:r>
      <w:r w:rsidR="008F3557" w:rsidRPr="005C1132">
        <w:rPr>
          <w:rtl/>
          <w:lang w:bidi="ar-SA"/>
        </w:rPr>
        <w:t>بازگوییِ هر ویژگی دینی، اخلاقی و جسمیِ برادر مسلمان- در صورتی که راضی نباشد- غیبت است؛ لذا هیچ‌گاه در غیاب برادر مسلمانتان چیزی که خوشَش نمی‌آید، نگویید. هم‌چنین یادآوری شد که غیبت، جزو گناهان کبیره است</w:t>
      </w:r>
      <w:r w:rsidR="00310548" w:rsidRPr="005C1132">
        <w:rPr>
          <w:rtl/>
          <w:lang w:bidi="ar-SA"/>
        </w:rPr>
        <w:t xml:space="preserve"> و نماز، زکات، روزه و حج، باعث بخشش آن نمی‌شود؛ بلکه هم‌سان کارهای نیک و شایسته، مورد سنجش قرار می‌گیرد. این نکته هم بیان گردید که قبح و گناه این عمل، به میزان پیامدها و مفاسد آن بستگی دار</w:t>
      </w:r>
      <w:r w:rsidR="007B7711" w:rsidRPr="005C1132">
        <w:rPr>
          <w:rtl/>
          <w:lang w:bidi="ar-SA"/>
        </w:rPr>
        <w:t>د؛ لذا از آن‌جا که پیامدهای منفی ناشی از غیبت علما و مسؤولان، شدید است، گناهش نیز بیش‌تر می‌باشد. و ام</w:t>
      </w:r>
      <w:r w:rsidR="00C25DB1" w:rsidRPr="005C1132">
        <w:rPr>
          <w:rtl/>
          <w:lang w:bidi="ar-SA"/>
        </w:rPr>
        <w:t>ا</w:t>
      </w:r>
      <w:r w:rsidR="007B7711" w:rsidRPr="005C1132">
        <w:rPr>
          <w:rtl/>
          <w:lang w:bidi="ar-SA"/>
        </w:rPr>
        <w:t xml:space="preserve"> نخستین آیه‌ای که مولف</w:t>
      </w:r>
      <w:r w:rsidR="00E372F5" w:rsidRPr="005C1132">
        <w:rPr>
          <w:rFonts w:cs="CTraditional Arabic"/>
          <w:sz w:val="24"/>
          <w:szCs w:val="24"/>
          <w:rtl/>
          <w:lang w:bidi="ar-SA"/>
        </w:rPr>
        <w:t>/</w:t>
      </w:r>
      <w:r w:rsidR="007B7711" w:rsidRPr="005C1132">
        <w:rPr>
          <w:rtl/>
          <w:lang w:bidi="ar-SA"/>
        </w:rPr>
        <w:t xml:space="preserve"> در این باب آورده است؛ الله متعال می‌فرماید:</w:t>
      </w:r>
      <w:r w:rsidR="00C25DB1" w:rsidRPr="005C1132">
        <w:rPr>
          <w:rtl/>
          <w:lang w:bidi="ar-SA"/>
        </w:rPr>
        <w:t xml:space="preserve"> </w:t>
      </w:r>
      <w:r w:rsidR="008850D6" w:rsidRPr="00AC5549">
        <w:rPr>
          <w:rStyle w:val="Char2"/>
          <w:rFonts w:cs="KFGQPC Uthman Taha Naskh"/>
          <w:szCs w:val="27"/>
          <w:rtl/>
        </w:rPr>
        <w:t>﴿</w:t>
      </w:r>
      <w:r w:rsidR="00D36867" w:rsidRPr="00D36867">
        <w:rPr>
          <w:rStyle w:val="Char2"/>
          <w:rFonts w:hint="eastAsia"/>
          <w:rtl/>
        </w:rPr>
        <w:t>وَلَا</w:t>
      </w:r>
      <w:r w:rsidR="00D36867" w:rsidRPr="00D36867">
        <w:rPr>
          <w:rStyle w:val="Char2"/>
          <w:rtl/>
        </w:rPr>
        <w:t xml:space="preserve"> </w:t>
      </w:r>
      <w:r w:rsidR="00D36867" w:rsidRPr="00D36867">
        <w:rPr>
          <w:rStyle w:val="Char2"/>
          <w:rFonts w:hint="eastAsia"/>
          <w:rtl/>
        </w:rPr>
        <w:t>يَغ</w:t>
      </w:r>
      <w:r w:rsidR="00D36867" w:rsidRPr="00D36867">
        <w:rPr>
          <w:rStyle w:val="Char2"/>
          <w:rFonts w:hint="cs"/>
          <w:rtl/>
        </w:rPr>
        <w:t>ۡ</w:t>
      </w:r>
      <w:r w:rsidR="00D36867" w:rsidRPr="00D36867">
        <w:rPr>
          <w:rStyle w:val="Char2"/>
          <w:rFonts w:hint="eastAsia"/>
          <w:rtl/>
        </w:rPr>
        <w:t>تَب</w:t>
      </w:r>
      <w:r w:rsidR="00D36867" w:rsidRPr="00D36867">
        <w:rPr>
          <w:rStyle w:val="Char2"/>
          <w:rtl/>
        </w:rPr>
        <w:t xml:space="preserve"> </w:t>
      </w:r>
      <w:r w:rsidR="00D36867" w:rsidRPr="00D36867">
        <w:rPr>
          <w:rStyle w:val="Char2"/>
          <w:rFonts w:hint="eastAsia"/>
          <w:rtl/>
        </w:rPr>
        <w:t>بَّع</w:t>
      </w:r>
      <w:r w:rsidR="00D36867" w:rsidRPr="00D36867">
        <w:rPr>
          <w:rStyle w:val="Char2"/>
          <w:rFonts w:hint="cs"/>
          <w:rtl/>
        </w:rPr>
        <w:t>ۡ</w:t>
      </w:r>
      <w:r w:rsidR="00D36867" w:rsidRPr="00D36867">
        <w:rPr>
          <w:rStyle w:val="Char2"/>
          <w:rFonts w:hint="eastAsia"/>
          <w:rtl/>
        </w:rPr>
        <w:t>ضُكُم</w:t>
      </w:r>
      <w:r w:rsidR="00D36867" w:rsidRPr="00D36867">
        <w:rPr>
          <w:rStyle w:val="Char2"/>
          <w:rtl/>
        </w:rPr>
        <w:t xml:space="preserve"> </w:t>
      </w:r>
      <w:r w:rsidR="00D36867" w:rsidRPr="00D36867">
        <w:rPr>
          <w:rStyle w:val="Char2"/>
          <w:rFonts w:hint="eastAsia"/>
          <w:rtl/>
        </w:rPr>
        <w:t>بَع</w:t>
      </w:r>
      <w:r w:rsidR="00D36867" w:rsidRPr="00D36867">
        <w:rPr>
          <w:rStyle w:val="Char2"/>
          <w:rFonts w:hint="cs"/>
          <w:rtl/>
        </w:rPr>
        <w:t>ۡ</w:t>
      </w:r>
      <w:r w:rsidR="00D36867" w:rsidRPr="00D36867">
        <w:rPr>
          <w:rStyle w:val="Char2"/>
          <w:rFonts w:hint="eastAsia"/>
          <w:rtl/>
        </w:rPr>
        <w:t>ضًا</w:t>
      </w:r>
      <w:r w:rsidR="008850D6" w:rsidRPr="003512F0">
        <w:rPr>
          <w:rStyle w:val="Char2"/>
          <w:rFonts w:cs="KFGQPC Uthman Taha Naskh" w:hint="cs"/>
          <w:rtl/>
        </w:rPr>
        <w:t>﴾</w:t>
      </w:r>
      <w:r w:rsidR="00C25DB1" w:rsidRPr="005C1132">
        <w:rPr>
          <w:rtl/>
          <w:lang w:bidi="ar-SA"/>
        </w:rPr>
        <w:t>؛ یعنی: «و از یک‌دیگر غیبت نکنید». این، معطوف به دستورهایی‌ست که در ابتدای این آیه آمده است:</w:t>
      </w:r>
    </w:p>
    <w:p w:rsidR="003D1D40" w:rsidRPr="007B7506" w:rsidRDefault="008850D6" w:rsidP="00D36867">
      <w:pPr>
        <w:pStyle w:val="a1"/>
        <w:rPr>
          <w:rtl/>
          <w:lang w:bidi="ar-SA"/>
        </w:rPr>
      </w:pPr>
      <w:r>
        <w:rPr>
          <w:rFonts w:ascii="KFGQPC Uthman Taha Naskh" w:cs="KFGQPC Uthman Taha Naskh" w:hint="cs"/>
          <w:noProof w:val="0"/>
          <w:rtl/>
          <w:lang w:val="en-MY" w:eastAsia="en-MY" w:bidi="ar-SA"/>
        </w:rPr>
        <w:t>﴿</w:t>
      </w:r>
      <w:r w:rsidR="00D36867">
        <w:rPr>
          <w:rFonts w:ascii="KFGQPC Uthmanic Script HAFS" w:hint="eastAsia"/>
          <w:noProof w:val="0"/>
          <w:rtl/>
          <w:lang w:val="en-MY" w:eastAsia="en-MY" w:bidi="ar-SA"/>
        </w:rPr>
        <w:t>يَ</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أَيُّهَا</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لَّذِينَ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ءَامَنُواْ</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ج</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تَنِبُواْ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كَثِير</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مِّنَ</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لظَّنِّ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إِنَّ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بَع</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ضَ</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لظَّنِّ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إِث</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م</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وَ</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لَا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تَجَسَّسُواْ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وَلَا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يَغ</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تَب</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بَّع</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ضُكُم</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بَع</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ضًا</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أَيُحِبُّ</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أَحَدُكُم</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أَن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يَأ</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كُلَ</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لَح</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مَ</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أَخِيهِ</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مَي</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ت</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فَكَرِه</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تُمُوهُ</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وَ</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تَّقُواْ</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للَّهَ</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إِنَّ</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للَّهَ</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تَوَّاب</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رَّحِيم</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١٢</w:t>
      </w:r>
      <w:r>
        <w:rPr>
          <w:rFonts w:ascii="KFGQPC Uthman Taha Naskh" w:cs="KFGQPC Uthman Taha Naskh" w:hint="cs"/>
          <w:noProof w:val="0"/>
          <w:rtl/>
          <w:lang w:val="en-MY" w:eastAsia="en-MY" w:bidi="ar-SA"/>
        </w:rPr>
        <w:t>﴾</w:t>
      </w:r>
      <w:r w:rsidR="00D36867">
        <w:rPr>
          <w:rFonts w:ascii="KFGQPC Uthman Taha Naskh" w:cs="KFGQPC Uthman Taha Naskh"/>
          <w:noProof w:val="0"/>
          <w:rtl/>
          <w:lang w:val="en-MY" w:eastAsia="en-MY" w:bidi="ar-SA"/>
        </w:rPr>
        <w:t xml:space="preserve"> </w:t>
      </w:r>
      <w:r w:rsidR="00D36867">
        <w:rPr>
          <w:rFonts w:ascii="KFGQPC Uthman Taha Naskh" w:cs="KFGQPC Uthman Taha Naskh" w:hint="cs"/>
          <w:noProof w:val="0"/>
          <w:rtl/>
          <w:lang w:val="en-MY" w:eastAsia="en-MY" w:bidi="ar-SA"/>
        </w:rPr>
        <w:tab/>
      </w:r>
      <w:r w:rsidR="00D36867" w:rsidRPr="00D36867">
        <w:rPr>
          <w:rStyle w:val="Char8"/>
          <w:rtl/>
        </w:rPr>
        <w:t>[</w:t>
      </w:r>
      <w:r w:rsidR="00D36867" w:rsidRPr="00D36867">
        <w:rPr>
          <w:rStyle w:val="Char8"/>
          <w:rFonts w:hint="eastAsia"/>
          <w:rtl/>
        </w:rPr>
        <w:t>الحجرات</w:t>
      </w:r>
      <w:r w:rsidR="00D36867" w:rsidRPr="00D36867">
        <w:rPr>
          <w:rStyle w:val="Char8"/>
          <w:rtl/>
        </w:rPr>
        <w:t xml:space="preserve">: </w:t>
      </w:r>
      <w:r w:rsidR="00D36867" w:rsidRPr="00D36867">
        <w:rPr>
          <w:rStyle w:val="Char8"/>
          <w:rFonts w:hint="cs"/>
          <w:rtl/>
        </w:rPr>
        <w:t>١٢</w:t>
      </w:r>
      <w:r w:rsidR="00D36867" w:rsidRPr="00D36867">
        <w:rPr>
          <w:rStyle w:val="Char8"/>
          <w:rtl/>
        </w:rPr>
        <w:t>]</w:t>
      </w:r>
      <w:r w:rsidR="00D36867">
        <w:rPr>
          <w:rFonts w:ascii="KFGQPC Uthman Taha Naskh" w:cs="KFGQPC Uthman Taha Naskh"/>
          <w:noProof w:val="0"/>
          <w:rtl/>
          <w:lang w:val="en-MY" w:eastAsia="en-MY" w:bidi="ar-SA"/>
        </w:rPr>
        <w:t xml:space="preserve">  </w:t>
      </w:r>
    </w:p>
    <w:p w:rsidR="003D1D40" w:rsidRPr="005C1132" w:rsidRDefault="003D1D40" w:rsidP="00CC4391">
      <w:pPr>
        <w:pStyle w:val="a2"/>
        <w:rPr>
          <w:rtl/>
          <w:lang w:bidi="ar-SA"/>
        </w:rPr>
      </w:pPr>
      <w:r w:rsidRPr="005C1132">
        <w:rPr>
          <w:rtl/>
          <w:lang w:bidi="ar-SA"/>
        </w:rPr>
        <w:t>ای مؤمنان! از بسیاری از گمان‌های بد بپرهیزید که بی‌شک برخی از گمان‌ها، گناه است. و به کنجکاوی و تجسس (در کارهای دیگران) نپردازید و از یک‌دیگر غیبت نکنید. آیا هیچ‌یک از شما دوست دارد که گوشت برادر مرده‌اش را بخورد؟ بی‌گمان از این کار نفرت دارید. و تقوای الله پیشه کنید. به یقین الله، توبه‌پذیر مهرورز است.</w:t>
      </w:r>
    </w:p>
    <w:p w:rsidR="00C25DB1" w:rsidRPr="005C1132" w:rsidRDefault="009F781E" w:rsidP="00D36867">
      <w:pPr>
        <w:spacing w:line="240" w:lineRule="auto"/>
        <w:rPr>
          <w:rtl/>
          <w:lang w:bidi="ar-SA"/>
        </w:rPr>
      </w:pPr>
      <w:r w:rsidRPr="005C1132">
        <w:rPr>
          <w:rtl/>
          <w:lang w:bidi="ar-SA"/>
        </w:rPr>
        <w:t xml:space="preserve">بدین‌سان الله متعال از غیبت منع فرموده و سپس بدیِ غیبت کردن را به کاری نفرت‌انگیز تشبیه نموده است که همه از آن می‌گریزند؛ چنان‌که می‌فرماید: </w:t>
      </w:r>
      <w:r w:rsidR="008850D6" w:rsidRPr="00AC5549">
        <w:rPr>
          <w:rStyle w:val="Char2"/>
          <w:rFonts w:cs="KFGQPC Uthman Taha Naskh"/>
          <w:szCs w:val="27"/>
          <w:rtl/>
        </w:rPr>
        <w:t>﴿</w:t>
      </w:r>
      <w:r w:rsidR="00D36867" w:rsidRPr="00D36867">
        <w:rPr>
          <w:rStyle w:val="Char2"/>
          <w:rFonts w:hint="eastAsia"/>
          <w:rtl/>
        </w:rPr>
        <w:t>أَيُحِبُّ</w:t>
      </w:r>
      <w:r w:rsidR="00D36867" w:rsidRPr="00D36867">
        <w:rPr>
          <w:rStyle w:val="Char2"/>
          <w:rtl/>
        </w:rPr>
        <w:t xml:space="preserve"> </w:t>
      </w:r>
      <w:r w:rsidR="00D36867" w:rsidRPr="00D36867">
        <w:rPr>
          <w:rStyle w:val="Char2"/>
          <w:rFonts w:hint="eastAsia"/>
          <w:rtl/>
        </w:rPr>
        <w:t>أَحَدُكُم</w:t>
      </w:r>
      <w:r w:rsidR="00D36867" w:rsidRPr="00D36867">
        <w:rPr>
          <w:rStyle w:val="Char2"/>
          <w:rFonts w:hint="cs"/>
          <w:rtl/>
        </w:rPr>
        <w:t>ۡ</w:t>
      </w:r>
      <w:r w:rsidR="00D36867" w:rsidRPr="00D36867">
        <w:rPr>
          <w:rStyle w:val="Char2"/>
          <w:rtl/>
        </w:rPr>
        <w:t xml:space="preserve"> </w:t>
      </w:r>
      <w:r w:rsidR="00D36867" w:rsidRPr="00D36867">
        <w:rPr>
          <w:rStyle w:val="Char2"/>
          <w:rFonts w:hint="eastAsia"/>
          <w:rtl/>
        </w:rPr>
        <w:t>أَن</w:t>
      </w:r>
      <w:r w:rsidR="00D36867" w:rsidRPr="00D36867">
        <w:rPr>
          <w:rStyle w:val="Char2"/>
          <w:rtl/>
        </w:rPr>
        <w:t xml:space="preserve"> </w:t>
      </w:r>
      <w:r w:rsidR="00D36867" w:rsidRPr="00D36867">
        <w:rPr>
          <w:rStyle w:val="Char2"/>
          <w:rFonts w:hint="eastAsia"/>
          <w:rtl/>
        </w:rPr>
        <w:t>يَأ</w:t>
      </w:r>
      <w:r w:rsidR="00D36867" w:rsidRPr="00D36867">
        <w:rPr>
          <w:rStyle w:val="Char2"/>
          <w:rFonts w:hint="cs"/>
          <w:rtl/>
        </w:rPr>
        <w:t>ۡ</w:t>
      </w:r>
      <w:r w:rsidR="00D36867" w:rsidRPr="00D36867">
        <w:rPr>
          <w:rStyle w:val="Char2"/>
          <w:rFonts w:hint="eastAsia"/>
          <w:rtl/>
        </w:rPr>
        <w:t>كُلَ</w:t>
      </w:r>
      <w:r w:rsidR="00D36867" w:rsidRPr="00D36867">
        <w:rPr>
          <w:rStyle w:val="Char2"/>
          <w:rtl/>
        </w:rPr>
        <w:t xml:space="preserve"> </w:t>
      </w:r>
      <w:r w:rsidR="00D36867" w:rsidRPr="00D36867">
        <w:rPr>
          <w:rStyle w:val="Char2"/>
          <w:rFonts w:hint="eastAsia"/>
          <w:rtl/>
        </w:rPr>
        <w:t>لَح</w:t>
      </w:r>
      <w:r w:rsidR="00D36867" w:rsidRPr="00D36867">
        <w:rPr>
          <w:rStyle w:val="Char2"/>
          <w:rFonts w:hint="cs"/>
          <w:rtl/>
        </w:rPr>
        <w:t>ۡ</w:t>
      </w:r>
      <w:r w:rsidR="00D36867" w:rsidRPr="00D36867">
        <w:rPr>
          <w:rStyle w:val="Char2"/>
          <w:rFonts w:hint="eastAsia"/>
          <w:rtl/>
        </w:rPr>
        <w:t>مَ</w:t>
      </w:r>
      <w:r w:rsidR="00D36867" w:rsidRPr="00D36867">
        <w:rPr>
          <w:rStyle w:val="Char2"/>
          <w:rtl/>
        </w:rPr>
        <w:t xml:space="preserve"> </w:t>
      </w:r>
      <w:r w:rsidR="00D36867" w:rsidRPr="00D36867">
        <w:rPr>
          <w:rStyle w:val="Char2"/>
          <w:rFonts w:hint="eastAsia"/>
          <w:rtl/>
        </w:rPr>
        <w:t>أَخِيهِ</w:t>
      </w:r>
      <w:r w:rsidR="00D36867" w:rsidRPr="00D36867">
        <w:rPr>
          <w:rStyle w:val="Char2"/>
          <w:rtl/>
        </w:rPr>
        <w:t xml:space="preserve"> </w:t>
      </w:r>
      <w:r w:rsidR="00D36867" w:rsidRPr="00D36867">
        <w:rPr>
          <w:rStyle w:val="Char2"/>
          <w:rFonts w:hint="eastAsia"/>
          <w:rtl/>
        </w:rPr>
        <w:t>مَي</w:t>
      </w:r>
      <w:r w:rsidR="00D36867" w:rsidRPr="00D36867">
        <w:rPr>
          <w:rStyle w:val="Char2"/>
          <w:rFonts w:hint="cs"/>
          <w:rtl/>
        </w:rPr>
        <w:t>ۡ</w:t>
      </w:r>
      <w:r w:rsidR="00D36867" w:rsidRPr="00D36867">
        <w:rPr>
          <w:rStyle w:val="Char2"/>
          <w:rFonts w:hint="eastAsia"/>
          <w:rtl/>
        </w:rPr>
        <w:t>ت</w:t>
      </w:r>
      <w:r w:rsidR="00D36867" w:rsidRPr="00D36867">
        <w:rPr>
          <w:rStyle w:val="Char2"/>
          <w:rFonts w:hint="cs"/>
          <w:rtl/>
        </w:rPr>
        <w:t>ٗ</w:t>
      </w:r>
      <w:r w:rsidR="00D36867" w:rsidRPr="00D36867">
        <w:rPr>
          <w:rStyle w:val="Char2"/>
          <w:rFonts w:hint="eastAsia"/>
          <w:rtl/>
        </w:rPr>
        <w:t>ا</w:t>
      </w:r>
      <w:r w:rsidR="00D36867" w:rsidRPr="00D36867">
        <w:rPr>
          <w:rStyle w:val="Char2"/>
          <w:rtl/>
        </w:rPr>
        <w:t xml:space="preserve"> </w:t>
      </w:r>
      <w:r w:rsidR="00D36867" w:rsidRPr="00D36867">
        <w:rPr>
          <w:rStyle w:val="Char2"/>
          <w:rFonts w:hint="eastAsia"/>
          <w:rtl/>
        </w:rPr>
        <w:t>فَكَرِه</w:t>
      </w:r>
      <w:r w:rsidR="00D36867" w:rsidRPr="00D36867">
        <w:rPr>
          <w:rStyle w:val="Char2"/>
          <w:rFonts w:hint="cs"/>
          <w:rtl/>
        </w:rPr>
        <w:t>ۡ</w:t>
      </w:r>
      <w:r w:rsidR="00D36867" w:rsidRPr="00D36867">
        <w:rPr>
          <w:rStyle w:val="Char2"/>
          <w:rFonts w:hint="eastAsia"/>
          <w:rtl/>
        </w:rPr>
        <w:t>تُمُوهُ</w:t>
      </w:r>
      <w:r w:rsidR="008850D6" w:rsidRPr="003512F0">
        <w:rPr>
          <w:rStyle w:val="Char2"/>
          <w:rFonts w:cs="KFGQPC Uthman Taha Naskh" w:hint="cs"/>
          <w:rtl/>
        </w:rPr>
        <w:t>﴾</w:t>
      </w:r>
      <w:r w:rsidRPr="005C1132">
        <w:rPr>
          <w:rtl/>
          <w:lang w:bidi="ar-SA"/>
        </w:rPr>
        <w:t xml:space="preserve">؛ یعنی: «آیا هیچ‌یک از شما دوست دارد که گوشت برادر مرده‌اش را بخورد؟ بی‌گمان از این کار نفرت دارید». </w:t>
      </w:r>
      <w:r w:rsidR="00A07ABD" w:rsidRPr="005C1132">
        <w:rPr>
          <w:rtl/>
          <w:lang w:bidi="ar-SA"/>
        </w:rPr>
        <w:t xml:space="preserve">روشن است که هیچ‌کس حاضر نیست گوشت برادر مرده‌اش را بخورد؛ بلکه از این کار نفرت دارد. ولی این چه ربطی به غیبت دارد؟ می‌گوییم: کسی که غیبتش را می‌کنی، حضور ندارد و نمی‌تواند از خودش دفاع کند؛ مانند مرده‌ای که اگر او را قطعه‌قطعه کنید، هیچ واکنشی از او سر نمی‌زند و هیچ کاری از او ساخته نیست. علت نام‌گذاریِ غیبت بدین نام، همین است که در غیابِ شخص عیبش را بازگو می‌کنند؛ اما اگر پیشِ روی او عیبش را بگویند، این ناسزاگویی به‌شمار می‌آید، نه غیبت. الله متعال در ادامه‌ی این آیه می‌فرماید: </w:t>
      </w:r>
      <w:r w:rsidR="008850D6" w:rsidRPr="00AC5549">
        <w:rPr>
          <w:rStyle w:val="Char2"/>
          <w:rFonts w:cs="KFGQPC Uthman Taha Naskh"/>
          <w:szCs w:val="27"/>
          <w:rtl/>
        </w:rPr>
        <w:t>﴿</w:t>
      </w:r>
      <w:r w:rsidR="00D36867" w:rsidRPr="00D36867">
        <w:rPr>
          <w:rStyle w:val="Char2"/>
          <w:rFonts w:hint="eastAsia"/>
          <w:rtl/>
        </w:rPr>
        <w:t>وَ</w:t>
      </w:r>
      <w:r w:rsidR="00D36867" w:rsidRPr="00D36867">
        <w:rPr>
          <w:rStyle w:val="Char2"/>
          <w:rFonts w:hint="cs"/>
          <w:rtl/>
        </w:rPr>
        <w:t>ٱ</w:t>
      </w:r>
      <w:r w:rsidR="00D36867" w:rsidRPr="00D36867">
        <w:rPr>
          <w:rStyle w:val="Char2"/>
          <w:rFonts w:hint="eastAsia"/>
          <w:rtl/>
        </w:rPr>
        <w:t>تَّقُواْ</w:t>
      </w:r>
      <w:r w:rsidR="00D36867" w:rsidRPr="00D36867">
        <w:rPr>
          <w:rStyle w:val="Char2"/>
          <w:rtl/>
        </w:rPr>
        <w:t xml:space="preserve"> </w:t>
      </w:r>
      <w:r w:rsidR="00D36867" w:rsidRPr="00D36867">
        <w:rPr>
          <w:rStyle w:val="Char2"/>
          <w:rFonts w:hint="cs"/>
          <w:rtl/>
        </w:rPr>
        <w:t>ٱ</w:t>
      </w:r>
      <w:r w:rsidR="00D36867" w:rsidRPr="00D36867">
        <w:rPr>
          <w:rStyle w:val="Char2"/>
          <w:rFonts w:hint="eastAsia"/>
          <w:rtl/>
        </w:rPr>
        <w:t>للَّهَ</w:t>
      </w:r>
      <w:r w:rsidR="00D36867" w:rsidRPr="00D36867">
        <w:rPr>
          <w:rStyle w:val="Char2"/>
          <w:rFonts w:hint="cs"/>
          <w:rtl/>
        </w:rPr>
        <w:t>ۚ</w:t>
      </w:r>
      <w:r w:rsidR="00D36867" w:rsidRPr="00D36867">
        <w:rPr>
          <w:rStyle w:val="Char2"/>
          <w:rtl/>
        </w:rPr>
        <w:t xml:space="preserve"> </w:t>
      </w:r>
      <w:r w:rsidR="00D36867" w:rsidRPr="00D36867">
        <w:rPr>
          <w:rStyle w:val="Char2"/>
          <w:rFonts w:hint="eastAsia"/>
          <w:rtl/>
        </w:rPr>
        <w:t>إِنَّ</w:t>
      </w:r>
      <w:r w:rsidR="00D36867" w:rsidRPr="00D36867">
        <w:rPr>
          <w:rStyle w:val="Char2"/>
          <w:rtl/>
        </w:rPr>
        <w:t xml:space="preserve"> </w:t>
      </w:r>
      <w:r w:rsidR="00D36867" w:rsidRPr="00D36867">
        <w:rPr>
          <w:rStyle w:val="Char2"/>
          <w:rFonts w:hint="cs"/>
          <w:rtl/>
        </w:rPr>
        <w:t>ٱ</w:t>
      </w:r>
      <w:r w:rsidR="00D36867" w:rsidRPr="00D36867">
        <w:rPr>
          <w:rStyle w:val="Char2"/>
          <w:rFonts w:hint="eastAsia"/>
          <w:rtl/>
        </w:rPr>
        <w:t>للَّهَ</w:t>
      </w:r>
      <w:r w:rsidR="00D36867" w:rsidRPr="00D36867">
        <w:rPr>
          <w:rStyle w:val="Char2"/>
          <w:rtl/>
        </w:rPr>
        <w:t xml:space="preserve"> </w:t>
      </w:r>
      <w:r w:rsidR="00D36867" w:rsidRPr="00D36867">
        <w:rPr>
          <w:rStyle w:val="Char2"/>
          <w:rFonts w:hint="eastAsia"/>
          <w:rtl/>
        </w:rPr>
        <w:t>تَوَّاب</w:t>
      </w:r>
      <w:r w:rsidR="00D36867" w:rsidRPr="00D36867">
        <w:rPr>
          <w:rStyle w:val="Char2"/>
          <w:rFonts w:hint="cs"/>
          <w:rtl/>
        </w:rPr>
        <w:t>ٞ</w:t>
      </w:r>
      <w:r w:rsidR="00D36867" w:rsidRPr="00D36867">
        <w:rPr>
          <w:rStyle w:val="Char2"/>
          <w:rtl/>
        </w:rPr>
        <w:t xml:space="preserve"> </w:t>
      </w:r>
      <w:r w:rsidR="00D36867" w:rsidRPr="00D36867">
        <w:rPr>
          <w:rStyle w:val="Char2"/>
          <w:rFonts w:hint="eastAsia"/>
          <w:rtl/>
        </w:rPr>
        <w:t>رَّحِيم</w:t>
      </w:r>
      <w:r w:rsidR="00D36867" w:rsidRPr="00D36867">
        <w:rPr>
          <w:rStyle w:val="Char2"/>
          <w:rFonts w:hint="cs"/>
          <w:rtl/>
        </w:rPr>
        <w:t>ٞ</w:t>
      </w:r>
      <w:r w:rsidR="008850D6" w:rsidRPr="00AC5549">
        <w:rPr>
          <w:rStyle w:val="Char2"/>
          <w:rFonts w:cs="KFGQPC Uthman Taha Naskh"/>
          <w:szCs w:val="27"/>
          <w:rtl/>
        </w:rPr>
        <w:t>﴾</w:t>
      </w:r>
      <w:r w:rsidR="00A07ABD" w:rsidRPr="005C1132">
        <w:rPr>
          <w:rtl/>
          <w:lang w:bidi="ar-SA"/>
        </w:rPr>
        <w:t>؛ یعنی: «و تقوای الله پیشه سازید؛ به‌یقین الله، توبه‌پذیر مهرورز است». الله متعال پس از این‌که از غیبت نهی فرمود، به تقوا و پرهیزگاری دستور داد. این اشاره‌ای‌ست به این‌که آنان‌که غیبت می‌کنند، تقوا ندارند</w:t>
      </w:r>
      <w:r w:rsidR="002B4849" w:rsidRPr="005C1132">
        <w:rPr>
          <w:rtl/>
          <w:lang w:bidi="ar-SA"/>
        </w:rPr>
        <w:t>.</w:t>
      </w:r>
      <w:r w:rsidR="00A82484" w:rsidRPr="005C1132">
        <w:rPr>
          <w:rtl/>
          <w:lang w:bidi="ar-SA"/>
        </w:rPr>
        <w:t xml:space="preserve"> لذا اگر عیبی در برادر مسلمان خویش دیدی و آن را فاش کردی و آبرویش را ریختی، بدان که الله متعال کسی را بر تو می‌گمارد که در زندگی یا پس از مرگت، تو را بدنام و رسوا نماید؛ زیرا پیامبر</w:t>
      </w:r>
      <w:r w:rsidR="00A82484" w:rsidRPr="005C1132">
        <w:rPr>
          <w:lang w:bidi="ar-SA"/>
        </w:rPr>
        <w:sym w:font="AGA Arabesque" w:char="F072"/>
      </w:r>
      <w:r w:rsidR="00A82484" w:rsidRPr="005C1132">
        <w:rPr>
          <w:rtl/>
          <w:lang w:bidi="ar-SA"/>
        </w:rPr>
        <w:t xml:space="preserve"> فرموده است: </w:t>
      </w:r>
      <w:r w:rsidR="00A82484" w:rsidRPr="005C1132">
        <w:rPr>
          <w:rStyle w:val="Char7"/>
          <w:rtl/>
          <w:lang w:bidi="ar-SA"/>
        </w:rPr>
        <w:t>«لا تُؤذُوا الْمُسْلِمِينَ وَلا تَتَّبِعُوا عَوْرَاتِهِمْ، فَإِنَّهُ مَن تتبع عَوْرَاتِهِمْ، فضحهُ اللّهُ وَلَوْ فِي بَيْتِ أمِّهِ»</w:t>
      </w:r>
      <w:r w:rsidR="007E6D0E" w:rsidRPr="005C1132">
        <w:rPr>
          <w:rtl/>
          <w:lang w:bidi="ar-SA"/>
        </w:rPr>
        <w:t>؛</w:t>
      </w:r>
      <w:r w:rsidR="00A82484" w:rsidRPr="005C1132">
        <w:rPr>
          <w:rtl/>
          <w:lang w:bidi="ar-SA"/>
        </w:rPr>
        <w:t xml:space="preserve"> یعنی: «مسلمانان را میازارید و در پی عیب‌جویی و ریختن آبروی آن‌ها نباشید؛ به‌یقین هرکس، در پی ریختن آبروی برادرش باشد، الله متعال او را رسوا می‌گرداند؛ اگرچه در خانه‌ی مادرش باشد».</w:t>
      </w:r>
    </w:p>
    <w:p w:rsidR="009F781E" w:rsidRPr="005C1132" w:rsidRDefault="00CD69B4" w:rsidP="00695262">
      <w:pPr>
        <w:rPr>
          <w:rtl/>
          <w:lang w:bidi="ar-SA"/>
        </w:rPr>
      </w:pPr>
      <w:r w:rsidRPr="005C1132">
        <w:rPr>
          <w:rtl/>
          <w:lang w:bidi="ar-SA"/>
        </w:rPr>
        <w:t xml:space="preserve">گفتنی‌ست که اگر غیبت از روی خیرخواهی و بیان حقیقت باشد، اشکالی ندارد؛ مثلاً شخصی می‌خواهد با دیگری معامله‌ای انجام دهد؛ لذا نزدتان می‌آید تا از شما نظر بخواهد و ازشما می‌پرسد که آیا با آن شخص معامله کند یا خیر؟ شما آن شخص را می‌شناسید و می دانید که آدمِ بدمعامله‌ای‌ست. در این صورت بر شما واجب است که عیب آن شخص را از روی خیرخواهی به مشورت‌گیرنده بگویید. بدین دلیل که </w:t>
      </w:r>
      <w:r w:rsidR="009814A3" w:rsidRPr="005C1132">
        <w:rPr>
          <w:rtl/>
          <w:lang w:bidi="ar-SA"/>
        </w:rPr>
        <w:t>فاطمه بنت قیس</w:t>
      </w:r>
      <w:r w:rsidR="009814A3" w:rsidRPr="005C1132">
        <w:rPr>
          <w:rFonts w:cs="(M. Aiyada Ayoub ALKobaisi)"/>
          <w:rtl/>
          <w:lang w:bidi="ar-SA"/>
        </w:rPr>
        <w:t>&amp;</w:t>
      </w:r>
      <w:r w:rsidR="009814A3" w:rsidRPr="005C1132">
        <w:rPr>
          <w:rtl/>
          <w:lang w:bidi="ar-SA"/>
        </w:rPr>
        <w:t xml:space="preserve"> برای مشورت و نظرخواهی نزد پیامبر</w:t>
      </w:r>
      <w:r w:rsidR="009814A3" w:rsidRPr="005C1132">
        <w:rPr>
          <w:lang w:bidi="ar-SA"/>
        </w:rPr>
        <w:sym w:font="AGA Arabesque" w:char="F072"/>
      </w:r>
      <w:r w:rsidR="009814A3" w:rsidRPr="005C1132">
        <w:rPr>
          <w:rtl/>
          <w:lang w:bidi="ar-SA"/>
        </w:rPr>
        <w:t xml:space="preserve"> آمد و عرض کرد: اسامه بن زید، معاویه بن ابی‌سفیان و ابوجهم از او خواستگاری کرده‌اند. پیامبر</w:t>
      </w:r>
      <w:r w:rsidR="009814A3" w:rsidRPr="005C1132">
        <w:rPr>
          <w:lang w:bidi="ar-SA"/>
        </w:rPr>
        <w:sym w:font="AGA Arabesque" w:char="F072"/>
      </w:r>
      <w:r w:rsidR="009814A3" w:rsidRPr="005C1132">
        <w:rPr>
          <w:rtl/>
          <w:lang w:bidi="ar-SA"/>
        </w:rPr>
        <w:t xml:space="preserve"> به او فرمود: «ابوجهم دستِ بزنی دارد و زنان را می‌زند؛ معاویه فقیر است و چیزی ندارد؛ با اسامه ازدواج کن».</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
      </w:r>
      <w:r w:rsidR="00A4520D" w:rsidRPr="00A4520D">
        <w:rPr>
          <w:rStyle w:val="FootnoteReference"/>
          <w:rFonts w:cs="B Lotus"/>
          <w:szCs w:val="28"/>
          <w:rtl/>
          <w:lang w:bidi="ar-SA"/>
        </w:rPr>
        <w:t>)</w:t>
      </w:r>
    </w:p>
    <w:p w:rsidR="007E6D0E" w:rsidRPr="005C1132" w:rsidRDefault="009C26A0" w:rsidP="00695262">
      <w:pPr>
        <w:rPr>
          <w:rtl/>
          <w:lang w:bidi="ar-SA"/>
        </w:rPr>
      </w:pPr>
      <w:r w:rsidRPr="005C1132">
        <w:rPr>
          <w:rtl/>
          <w:lang w:bidi="ar-SA"/>
        </w:rPr>
        <w:t>بدین ترتیب پیامبر</w:t>
      </w:r>
      <w:r w:rsidRPr="005C1132">
        <w:rPr>
          <w:lang w:bidi="ar-SA"/>
        </w:rPr>
        <w:sym w:font="AGA Arabesque" w:char="F072"/>
      </w:r>
      <w:r w:rsidRPr="005C1132">
        <w:rPr>
          <w:rtl/>
          <w:lang w:bidi="ar-SA"/>
        </w:rPr>
        <w:t xml:space="preserve"> از دو نفر نخست ویژگی‌هایی را بیان کرد که ذکرش برای آنان خوشایند نبود؛ اما رسول‌الله</w:t>
      </w:r>
      <w:r w:rsidRPr="005C1132">
        <w:rPr>
          <w:lang w:bidi="ar-SA"/>
        </w:rPr>
        <w:sym w:font="AGA Arabesque" w:char="F072"/>
      </w:r>
      <w:r w:rsidRPr="005C1132">
        <w:rPr>
          <w:rtl/>
          <w:lang w:bidi="ar-SA"/>
        </w:rPr>
        <w:t xml:space="preserve"> این را از روی خیرخواهی بیان فرمود و قصدش، رسوا کردن یا عیب‌جویی نبود. این دو با هم تفاوت دارد. هم‌چنین اگر کسی نزدتان بیاید و با شما مشورت کند که نزد فلان استاد، تلمذ نماید یا نزد فلانی؛ اگر استاد مورد نظر این شخص، انحراف فکری داشته باشد، بر شما واجب است که حقیقت را به او بگویید</w:t>
      </w:r>
      <w:r w:rsidR="00AA6AF2" w:rsidRPr="005C1132">
        <w:rPr>
          <w:rtl/>
          <w:lang w:bidi="ar-SA"/>
        </w:rPr>
        <w:t xml:space="preserve"> و به او مشورت دهید که از د</w:t>
      </w:r>
      <w:r w:rsidR="00DF1A35" w:rsidRPr="005C1132">
        <w:rPr>
          <w:rtl/>
          <w:lang w:bidi="ar-SA"/>
        </w:rPr>
        <w:t>ر</w:t>
      </w:r>
      <w:r w:rsidR="00AA6AF2" w:rsidRPr="005C1132">
        <w:rPr>
          <w:rtl/>
          <w:lang w:bidi="ar-SA"/>
        </w:rPr>
        <w:t>س خواندن در نزد چنین کسی صرف نظر کند. نمونه‌های فراوانی در این‌باره قابل ذکر می‌باشد؛ اما مهم، این است که ذکر معایب دیگران از روی خیرخواهی و در چارچوبی باشد که بیان شد. در میان مردم چنین رایج شده که می‌گویند: «غیبت فاسق، ایرادی ندارد»! این، نه حدیث است و نه سخنِ قابل قبولی؛ بلکه غیبت فاسق نیز مانند غیبت کردن از دیگران می‌باشد؛ البته اگر هدف، برحذر داشتن مردم از عقیده یا اندیشه‌ی انحرافی‌اش باشد، نه تنها غیبت از چنین شخصی ایرادی ندارد، بلکه واجب است.</w:t>
      </w:r>
    </w:p>
    <w:p w:rsidR="00AA6AF2" w:rsidRPr="005C1132" w:rsidRDefault="00AA6AF2" w:rsidP="00290E1E">
      <w:pPr>
        <w:ind w:firstLine="0"/>
        <w:jc w:val="center"/>
        <w:rPr>
          <w:rtl/>
          <w:lang w:bidi="ar-SA"/>
        </w:rPr>
      </w:pPr>
      <w:r w:rsidRPr="005C1132">
        <w:rPr>
          <w:rtl/>
          <w:lang w:bidi="ar-SA"/>
        </w:rPr>
        <w:t>***</w:t>
      </w:r>
    </w:p>
    <w:p w:rsidR="00AA6AF2" w:rsidRPr="005C1132" w:rsidRDefault="00AA6AF2" w:rsidP="00695262">
      <w:pPr>
        <w:rPr>
          <w:rtl/>
          <w:lang w:bidi="ar-SA"/>
        </w:rPr>
      </w:pPr>
      <w:r w:rsidRPr="005C1132">
        <w:rPr>
          <w:rtl/>
          <w:lang w:bidi="ar-SA"/>
        </w:rPr>
        <w:t>الله متعال می‌فرماید:</w:t>
      </w:r>
    </w:p>
    <w:p w:rsidR="00AA6AF2" w:rsidRPr="007B7506" w:rsidRDefault="008850D6" w:rsidP="00D36867">
      <w:pPr>
        <w:pStyle w:val="a1"/>
        <w:rPr>
          <w:rtl/>
          <w:lang w:bidi="ar-SA"/>
        </w:rPr>
      </w:pPr>
      <w:r>
        <w:rPr>
          <w:rFonts w:ascii="KFGQPC Uthman Taha Naskh" w:cs="KFGQPC Uthman Taha Naskh" w:hint="cs"/>
          <w:noProof w:val="0"/>
          <w:rtl/>
          <w:lang w:val="en-MY" w:eastAsia="en-MY" w:bidi="ar-SA"/>
        </w:rPr>
        <w:t>﴿</w:t>
      </w:r>
      <w:r w:rsidR="00D36867">
        <w:rPr>
          <w:rFonts w:ascii="KFGQPC Uthmanic Script HAFS" w:hint="eastAsia"/>
          <w:noProof w:val="0"/>
          <w:rtl/>
          <w:lang w:val="en-MY" w:eastAsia="en-MY" w:bidi="ar-SA"/>
        </w:rPr>
        <w:t>وَلَا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تَق</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فُ</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مَا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لَي</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سَ</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لَكَ</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بِهِ</w:t>
      </w:r>
      <w:r w:rsidR="00D36867">
        <w:rPr>
          <w:rFonts w:ascii="KFGQPC Uthmanic Script HAFS" w:hint="cs"/>
          <w:noProof w:val="0"/>
          <w:rtl/>
          <w:lang w:val="en-MY" w:eastAsia="en-MY" w:bidi="ar-SA"/>
        </w:rPr>
        <w:t>ۦ</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عِل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مٌ</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إِنَّ</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لسَّم</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عَ</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وَ</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بَصَرَ</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وَ</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فُؤَادَ</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كُلُّ</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أُوْلَ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ئِكَ</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كَانَ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عَن</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هُ</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مَس</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ُول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ا</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٣٦</w:t>
      </w:r>
      <w:r>
        <w:rPr>
          <w:rFonts w:ascii="KFGQPC Uthman Taha Naskh" w:cs="KFGQPC Uthman Taha Naskh" w:hint="cs"/>
          <w:noProof w:val="0"/>
          <w:rtl/>
          <w:lang w:val="en-MY" w:eastAsia="en-MY" w:bidi="ar-SA"/>
        </w:rPr>
        <w:t>﴾</w:t>
      </w:r>
      <w:r w:rsidR="00D36867">
        <w:rPr>
          <w:rFonts w:ascii="KFGQPC Uthman Taha Naskh" w:cs="KFGQPC Uthman Taha Naskh"/>
          <w:noProof w:val="0"/>
          <w:rtl/>
          <w:lang w:val="en-MY" w:eastAsia="en-MY" w:bidi="ar-SA"/>
        </w:rPr>
        <w:t xml:space="preserve"> </w:t>
      </w:r>
      <w:r w:rsidR="00D36867">
        <w:rPr>
          <w:rFonts w:ascii="KFGQPC Uthman Taha Naskh" w:cs="KFGQPC Uthman Taha Naskh" w:hint="cs"/>
          <w:noProof w:val="0"/>
          <w:rtl/>
          <w:lang w:val="en-MY" w:eastAsia="en-MY" w:bidi="ar-SA"/>
        </w:rPr>
        <w:tab/>
      </w:r>
      <w:r w:rsidR="00D36867" w:rsidRPr="00D36867">
        <w:rPr>
          <w:rStyle w:val="Char8"/>
          <w:rtl/>
        </w:rPr>
        <w:t>[</w:t>
      </w:r>
      <w:r w:rsidR="006734E3">
        <w:rPr>
          <w:rStyle w:val="Char8"/>
          <w:rFonts w:hint="eastAsia"/>
          <w:rtl/>
        </w:rPr>
        <w:t>الإسراء</w:t>
      </w:r>
      <w:r w:rsidR="00D36867" w:rsidRPr="00D36867">
        <w:rPr>
          <w:rStyle w:val="Char8"/>
          <w:rtl/>
        </w:rPr>
        <w:t xml:space="preserve">: </w:t>
      </w:r>
      <w:r w:rsidR="00D36867" w:rsidRPr="00D36867">
        <w:rPr>
          <w:rStyle w:val="Char8"/>
          <w:rFonts w:hint="cs"/>
          <w:rtl/>
        </w:rPr>
        <w:t>٣٦</w:t>
      </w:r>
      <w:r w:rsidR="00D36867" w:rsidRPr="00D36867">
        <w:rPr>
          <w:rStyle w:val="Char8"/>
          <w:rtl/>
        </w:rPr>
        <w:t>]</w:t>
      </w:r>
      <w:r w:rsidR="00D36867">
        <w:rPr>
          <w:rFonts w:ascii="KFGQPC Uthman Taha Naskh" w:cs="KFGQPC Uthman Taha Naskh"/>
          <w:noProof w:val="0"/>
          <w:rtl/>
          <w:lang w:val="en-MY" w:eastAsia="en-MY" w:bidi="ar-SA"/>
        </w:rPr>
        <w:t xml:space="preserve">  </w:t>
      </w:r>
      <w:r w:rsidR="00CC4391" w:rsidRPr="007B7506">
        <w:rPr>
          <w:rtl/>
          <w:lang w:bidi="ar-SA"/>
        </w:rPr>
        <w:tab/>
      </w:r>
    </w:p>
    <w:p w:rsidR="00AA6AF2" w:rsidRPr="005C1132" w:rsidRDefault="00AA6AF2" w:rsidP="00CC4391">
      <w:pPr>
        <w:pStyle w:val="a2"/>
        <w:rPr>
          <w:rtl/>
          <w:lang w:bidi="ar-SA"/>
        </w:rPr>
      </w:pPr>
      <w:r w:rsidRPr="005C1132">
        <w:rPr>
          <w:rtl/>
          <w:lang w:bidi="ar-SA"/>
        </w:rPr>
        <w:t>و از چیزی پیروی مکن که دانشی به آن نداری. بی‌گمان گوش و چشم و دل، همه، بازخواست خواهند شد.</w:t>
      </w:r>
    </w:p>
    <w:p w:rsidR="00AA6AF2" w:rsidRPr="005C1132" w:rsidRDefault="00AA6AF2" w:rsidP="00695262">
      <w:pPr>
        <w:rPr>
          <w:rtl/>
          <w:lang w:bidi="ar-SA"/>
        </w:rPr>
      </w:pPr>
      <w:r w:rsidRPr="005C1132">
        <w:rPr>
          <w:rtl/>
          <w:lang w:bidi="ar-SA"/>
        </w:rPr>
        <w:t>و می‌فرماید:</w:t>
      </w:r>
    </w:p>
    <w:p w:rsidR="00AA6AF2" w:rsidRPr="007B7506" w:rsidRDefault="008850D6" w:rsidP="00D36867">
      <w:pPr>
        <w:pStyle w:val="a1"/>
        <w:rPr>
          <w:rtl/>
          <w:lang w:bidi="ar-SA"/>
        </w:rPr>
      </w:pPr>
      <w:r>
        <w:rPr>
          <w:rFonts w:ascii="KFGQPC Uthman Taha Naskh" w:cs="KFGQPC Uthman Taha Naskh" w:hint="cs"/>
          <w:noProof w:val="0"/>
          <w:rtl/>
          <w:lang w:val="en-MY" w:eastAsia="en-MY" w:bidi="ar-SA"/>
        </w:rPr>
        <w:t>﴿</w:t>
      </w:r>
      <w:r w:rsidR="00D36867">
        <w:rPr>
          <w:rFonts w:ascii="KFGQPC Uthmanic Script HAFS" w:hint="eastAsia"/>
          <w:noProof w:val="0"/>
          <w:rtl/>
          <w:lang w:val="en-MY" w:eastAsia="en-MY" w:bidi="ar-SA"/>
        </w:rPr>
        <w:t>مَّا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يَل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فِظُ</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مِن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قَو</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لٍ</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إِلَّا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لَدَي</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هِ</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رَقِيبٌ</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عَتِيد</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١٨</w:t>
      </w:r>
      <w:r>
        <w:rPr>
          <w:rFonts w:ascii="KFGQPC Uthman Taha Naskh" w:cs="KFGQPC Uthman Taha Naskh" w:hint="cs"/>
          <w:noProof w:val="0"/>
          <w:rtl/>
          <w:lang w:val="en-MY" w:eastAsia="en-MY" w:bidi="ar-SA"/>
        </w:rPr>
        <w:t>﴾</w:t>
      </w:r>
      <w:r w:rsidR="00D36867">
        <w:rPr>
          <w:rFonts w:ascii="KFGQPC Uthman Taha Naskh" w:cs="KFGQPC Uthman Taha Naskh"/>
          <w:noProof w:val="0"/>
          <w:rtl/>
          <w:lang w:val="en-MY" w:eastAsia="en-MY" w:bidi="ar-SA"/>
        </w:rPr>
        <w:t xml:space="preserve"> </w:t>
      </w:r>
      <w:r w:rsidR="00D36867">
        <w:rPr>
          <w:rFonts w:ascii="KFGQPC Uthman Taha Naskh" w:cs="KFGQPC Uthman Taha Naskh" w:hint="cs"/>
          <w:noProof w:val="0"/>
          <w:rtl/>
          <w:lang w:val="en-MY" w:eastAsia="en-MY" w:bidi="ar-SA"/>
        </w:rPr>
        <w:tab/>
      </w:r>
      <w:r w:rsidR="00D36867" w:rsidRPr="00D36867">
        <w:rPr>
          <w:rStyle w:val="Char8"/>
          <w:rtl/>
        </w:rPr>
        <w:t>[</w:t>
      </w:r>
      <w:r w:rsidR="00D36867" w:rsidRPr="00D36867">
        <w:rPr>
          <w:rStyle w:val="Char8"/>
          <w:rFonts w:hint="eastAsia"/>
          <w:rtl/>
        </w:rPr>
        <w:t>ق</w:t>
      </w:r>
      <w:r w:rsidR="00D36867" w:rsidRPr="00D36867">
        <w:rPr>
          <w:rStyle w:val="Char8"/>
          <w:rtl/>
        </w:rPr>
        <w:t xml:space="preserve">: </w:t>
      </w:r>
      <w:r w:rsidR="00D36867" w:rsidRPr="00D36867">
        <w:rPr>
          <w:rStyle w:val="Char8"/>
          <w:rFonts w:hint="cs"/>
          <w:rtl/>
        </w:rPr>
        <w:t>١٨</w:t>
      </w:r>
      <w:r w:rsidR="00D36867" w:rsidRPr="00D36867">
        <w:rPr>
          <w:rStyle w:val="Char8"/>
          <w:rtl/>
        </w:rPr>
        <w:t>]</w:t>
      </w:r>
      <w:r w:rsidR="00D36867">
        <w:rPr>
          <w:rFonts w:ascii="KFGQPC Uthman Taha Naskh" w:cs="KFGQPC Uthman Taha Naskh"/>
          <w:noProof w:val="0"/>
          <w:rtl/>
          <w:lang w:val="en-MY" w:eastAsia="en-MY" w:bidi="ar-SA"/>
        </w:rPr>
        <w:t xml:space="preserve">  </w:t>
      </w:r>
      <w:r w:rsidR="00CC4391" w:rsidRPr="007B7506">
        <w:rPr>
          <w:rtl/>
          <w:lang w:bidi="ar-SA"/>
        </w:rPr>
        <w:tab/>
      </w:r>
    </w:p>
    <w:p w:rsidR="00AA6AF2" w:rsidRPr="005C1132" w:rsidRDefault="00AA6AF2" w:rsidP="00CC4391">
      <w:pPr>
        <w:pStyle w:val="a2"/>
        <w:rPr>
          <w:rtl/>
          <w:lang w:bidi="ar-SA"/>
        </w:rPr>
      </w:pPr>
      <w:r w:rsidRPr="005C1132">
        <w:rPr>
          <w:rtl/>
          <w:lang w:bidi="ar-SA"/>
        </w:rPr>
        <w:t>(انسان) هیچ سخنی بر زبان نمی‌آورد مگر آن‌که نزدش، نگهبانی (برای نوشتن آن) حضور دارد.</w:t>
      </w:r>
    </w:p>
    <w:p w:rsidR="00AA6AF2" w:rsidRPr="006734E3" w:rsidRDefault="00AA6AF2" w:rsidP="006734E3">
      <w:pPr>
        <w:ind w:firstLine="0"/>
        <w:jc w:val="center"/>
        <w:rPr>
          <w:b/>
          <w:bCs/>
          <w:sz w:val="32"/>
          <w:szCs w:val="32"/>
          <w:rtl/>
          <w:lang w:bidi="ar-SA"/>
        </w:rPr>
      </w:pPr>
      <w:r w:rsidRPr="006734E3">
        <w:rPr>
          <w:b/>
          <w:bCs/>
          <w:sz w:val="32"/>
          <w:szCs w:val="32"/>
          <w:rtl/>
          <w:lang w:bidi="ar-SA"/>
        </w:rPr>
        <w:t>شرح</w:t>
      </w:r>
    </w:p>
    <w:p w:rsidR="00AA6AF2" w:rsidRPr="005C1132" w:rsidRDefault="00AA6AF2" w:rsidP="00695262">
      <w:pPr>
        <w:rPr>
          <w:rtl/>
          <w:lang w:bidi="ar-SA"/>
        </w:rPr>
      </w:pPr>
      <w:r w:rsidRPr="005C1132">
        <w:rPr>
          <w:rtl/>
          <w:lang w:bidi="ar-SA"/>
        </w:rPr>
        <w:t>دومین آیه‌ای که مول</w:t>
      </w:r>
      <w:r w:rsidR="000532C2" w:rsidRPr="005C1132">
        <w:rPr>
          <w:rtl/>
          <w:lang w:bidi="ar-SA"/>
        </w:rPr>
        <w:t>ف</w:t>
      </w:r>
      <w:r w:rsidR="00E372F5" w:rsidRPr="005C1132">
        <w:rPr>
          <w:rFonts w:cs="CTraditional Arabic"/>
          <w:sz w:val="24"/>
          <w:szCs w:val="24"/>
          <w:rtl/>
          <w:lang w:bidi="ar-SA"/>
        </w:rPr>
        <w:t>/</w:t>
      </w:r>
      <w:r w:rsidRPr="005C1132">
        <w:rPr>
          <w:rtl/>
          <w:lang w:bidi="ar-SA"/>
        </w:rPr>
        <w:t xml:space="preserve"> در این باب ذکر کرده، این است که الله</w:t>
      </w:r>
      <w:r w:rsidRPr="005C1132">
        <w:rPr>
          <w:lang w:bidi="ar-SA"/>
        </w:rPr>
        <w:sym w:font="AGA Arabesque" w:char="F055"/>
      </w:r>
      <w:r w:rsidRPr="005C1132">
        <w:rPr>
          <w:rtl/>
          <w:lang w:bidi="ar-SA"/>
        </w:rPr>
        <w:t xml:space="preserve"> می‌فرماید:</w:t>
      </w:r>
    </w:p>
    <w:p w:rsidR="00D279C0" w:rsidRPr="007B7506" w:rsidRDefault="008850D6" w:rsidP="00803895">
      <w:pPr>
        <w:pStyle w:val="a1"/>
        <w:rPr>
          <w:rtl/>
          <w:lang w:bidi="ar-SA"/>
        </w:rPr>
      </w:pPr>
      <w:r>
        <w:rPr>
          <w:rFonts w:ascii="KFGQPC Uthman Taha Naskh" w:cs="KFGQPC Uthman Taha Naskh" w:hint="cs"/>
          <w:noProof w:val="0"/>
          <w:rtl/>
          <w:lang w:val="en-MY" w:eastAsia="en-MY" w:bidi="ar-SA"/>
        </w:rPr>
        <w:t>﴿</w:t>
      </w:r>
      <w:r w:rsidR="00803895">
        <w:rPr>
          <w:rFonts w:ascii="KFGQPC Uthmanic Script HAFS" w:hint="eastAsia"/>
          <w:noProof w:val="0"/>
          <w:rtl/>
          <w:lang w:val="en-MY" w:eastAsia="en-MY" w:bidi="ar-SA"/>
        </w:rPr>
        <w:t>وَلَا</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تَق</w:t>
      </w:r>
      <w:r w:rsidR="00803895">
        <w:rPr>
          <w:rFonts w:ascii="KFGQPC Uthmanic Script HAFS" w:hint="cs"/>
          <w:noProof w:val="0"/>
          <w:rtl/>
          <w:lang w:val="en-MY" w:eastAsia="en-MY" w:bidi="ar-SA"/>
        </w:rPr>
        <w:t>ۡ</w:t>
      </w:r>
      <w:r w:rsidR="00803895">
        <w:rPr>
          <w:rFonts w:ascii="KFGQPC Uthmanic Script HAFS" w:hint="eastAsia"/>
          <w:noProof w:val="0"/>
          <w:rtl/>
          <w:lang w:val="en-MY" w:eastAsia="en-MY" w:bidi="ar-SA"/>
        </w:rPr>
        <w:t>فُ</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مَا</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لَي</w:t>
      </w:r>
      <w:r w:rsidR="00803895">
        <w:rPr>
          <w:rFonts w:ascii="KFGQPC Uthmanic Script HAFS" w:hint="cs"/>
          <w:noProof w:val="0"/>
          <w:rtl/>
          <w:lang w:val="en-MY" w:eastAsia="en-MY" w:bidi="ar-SA"/>
        </w:rPr>
        <w:t>ۡ</w:t>
      </w:r>
      <w:r w:rsidR="00803895">
        <w:rPr>
          <w:rFonts w:ascii="KFGQPC Uthmanic Script HAFS" w:hint="eastAsia"/>
          <w:noProof w:val="0"/>
          <w:rtl/>
          <w:lang w:val="en-MY" w:eastAsia="en-MY" w:bidi="ar-SA"/>
        </w:rPr>
        <w:t>سَ</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لَكَ</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بِهِ</w:t>
      </w:r>
      <w:r w:rsidR="00803895">
        <w:rPr>
          <w:rFonts w:ascii="KFGQPC Uthmanic Script HAFS" w:hint="cs"/>
          <w:noProof w:val="0"/>
          <w:rtl/>
          <w:lang w:val="en-MY" w:eastAsia="en-MY" w:bidi="ar-SA"/>
        </w:rPr>
        <w:t>ۦ</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عِل</w:t>
      </w:r>
      <w:r w:rsidR="00803895">
        <w:rPr>
          <w:rFonts w:ascii="KFGQPC Uthmanic Script HAFS" w:hint="cs"/>
          <w:noProof w:val="0"/>
          <w:rtl/>
          <w:lang w:val="en-MY" w:eastAsia="en-MY" w:bidi="ar-SA"/>
        </w:rPr>
        <w:t>ۡ</w:t>
      </w:r>
      <w:r w:rsidR="00803895">
        <w:rPr>
          <w:rFonts w:ascii="KFGQPC Uthmanic Script HAFS" w:hint="eastAsia"/>
          <w:noProof w:val="0"/>
          <w:rtl/>
          <w:lang w:val="en-MY" w:eastAsia="en-MY" w:bidi="ar-SA"/>
        </w:rPr>
        <w:t>مٌ</w:t>
      </w:r>
      <w:r w:rsidR="00803895">
        <w:rPr>
          <w:rFonts w:ascii="KFGQPC Uthmanic Script HAFS" w:hint="cs"/>
          <w:noProof w:val="0"/>
          <w:rtl/>
          <w:lang w:val="en-MY" w:eastAsia="en-MY" w:bidi="ar-SA"/>
        </w:rPr>
        <w:t>ۚ</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إِنَّ</w:t>
      </w:r>
      <w:r w:rsidR="00803895">
        <w:rPr>
          <w:rFonts w:ascii="KFGQPC Uthmanic Script HAFS"/>
          <w:noProof w:val="0"/>
          <w:rtl/>
          <w:lang w:val="en-MY" w:eastAsia="en-MY" w:bidi="ar-SA"/>
        </w:rPr>
        <w:t xml:space="preserve"> </w:t>
      </w:r>
      <w:r w:rsidR="00803895">
        <w:rPr>
          <w:rFonts w:ascii="KFGQPC Uthmanic Script HAFS" w:hint="cs"/>
          <w:noProof w:val="0"/>
          <w:rtl/>
          <w:lang w:val="en-MY" w:eastAsia="en-MY" w:bidi="ar-SA"/>
        </w:rPr>
        <w:t>ٱ</w:t>
      </w:r>
      <w:r w:rsidR="00803895">
        <w:rPr>
          <w:rFonts w:ascii="KFGQPC Uthmanic Script HAFS" w:hint="eastAsia"/>
          <w:noProof w:val="0"/>
          <w:rtl/>
          <w:lang w:val="en-MY" w:eastAsia="en-MY" w:bidi="ar-SA"/>
        </w:rPr>
        <w:t>لسَّم</w:t>
      </w:r>
      <w:r w:rsidR="00803895">
        <w:rPr>
          <w:rFonts w:ascii="KFGQPC Uthmanic Script HAFS" w:hint="cs"/>
          <w:noProof w:val="0"/>
          <w:rtl/>
          <w:lang w:val="en-MY" w:eastAsia="en-MY" w:bidi="ar-SA"/>
        </w:rPr>
        <w:t>ۡ</w:t>
      </w:r>
      <w:r w:rsidR="00803895">
        <w:rPr>
          <w:rFonts w:ascii="KFGQPC Uthmanic Script HAFS" w:hint="eastAsia"/>
          <w:noProof w:val="0"/>
          <w:rtl/>
          <w:lang w:val="en-MY" w:eastAsia="en-MY" w:bidi="ar-SA"/>
        </w:rPr>
        <w:t>عَ</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وَ</w:t>
      </w:r>
      <w:r w:rsidR="00803895">
        <w:rPr>
          <w:rFonts w:ascii="KFGQPC Uthmanic Script HAFS" w:hint="cs"/>
          <w:noProof w:val="0"/>
          <w:rtl/>
          <w:lang w:val="en-MY" w:eastAsia="en-MY" w:bidi="ar-SA"/>
        </w:rPr>
        <w:t>ٱ</w:t>
      </w:r>
      <w:r w:rsidR="00803895">
        <w:rPr>
          <w:rFonts w:ascii="KFGQPC Uthmanic Script HAFS" w:hint="eastAsia"/>
          <w:noProof w:val="0"/>
          <w:rtl/>
          <w:lang w:val="en-MY" w:eastAsia="en-MY" w:bidi="ar-SA"/>
        </w:rPr>
        <w:t>ل</w:t>
      </w:r>
      <w:r w:rsidR="00803895">
        <w:rPr>
          <w:rFonts w:ascii="KFGQPC Uthmanic Script HAFS" w:hint="cs"/>
          <w:noProof w:val="0"/>
          <w:rtl/>
          <w:lang w:val="en-MY" w:eastAsia="en-MY" w:bidi="ar-SA"/>
        </w:rPr>
        <w:t>ۡ</w:t>
      </w:r>
      <w:r w:rsidR="00803895">
        <w:rPr>
          <w:rFonts w:ascii="KFGQPC Uthmanic Script HAFS" w:hint="eastAsia"/>
          <w:noProof w:val="0"/>
          <w:rtl/>
          <w:lang w:val="en-MY" w:eastAsia="en-MY" w:bidi="ar-SA"/>
        </w:rPr>
        <w:t>بَصَرَ</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وَ</w:t>
      </w:r>
      <w:r w:rsidR="00803895">
        <w:rPr>
          <w:rFonts w:ascii="KFGQPC Uthmanic Script HAFS" w:hint="cs"/>
          <w:noProof w:val="0"/>
          <w:rtl/>
          <w:lang w:val="en-MY" w:eastAsia="en-MY" w:bidi="ar-SA"/>
        </w:rPr>
        <w:t>ٱ</w:t>
      </w:r>
      <w:r w:rsidR="00803895">
        <w:rPr>
          <w:rFonts w:ascii="KFGQPC Uthmanic Script HAFS" w:hint="eastAsia"/>
          <w:noProof w:val="0"/>
          <w:rtl/>
          <w:lang w:val="en-MY" w:eastAsia="en-MY" w:bidi="ar-SA"/>
        </w:rPr>
        <w:t>ل</w:t>
      </w:r>
      <w:r w:rsidR="00803895">
        <w:rPr>
          <w:rFonts w:ascii="KFGQPC Uthmanic Script HAFS" w:hint="cs"/>
          <w:noProof w:val="0"/>
          <w:rtl/>
          <w:lang w:val="en-MY" w:eastAsia="en-MY" w:bidi="ar-SA"/>
        </w:rPr>
        <w:t>ۡ</w:t>
      </w:r>
      <w:r w:rsidR="00803895">
        <w:rPr>
          <w:rFonts w:ascii="KFGQPC Uthmanic Script HAFS" w:hint="eastAsia"/>
          <w:noProof w:val="0"/>
          <w:rtl/>
          <w:lang w:val="en-MY" w:eastAsia="en-MY" w:bidi="ar-SA"/>
        </w:rPr>
        <w:t>فُؤَادَ</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كُلُّ</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أُوْلَ</w:t>
      </w:r>
      <w:r w:rsidR="00803895">
        <w:rPr>
          <w:rFonts w:ascii="KFGQPC Uthmanic Script HAFS" w:hint="cs"/>
          <w:noProof w:val="0"/>
          <w:rtl/>
          <w:lang w:val="en-MY" w:eastAsia="en-MY" w:bidi="ar-SA"/>
        </w:rPr>
        <w:t>ٰٓ</w:t>
      </w:r>
      <w:r w:rsidR="00803895">
        <w:rPr>
          <w:rFonts w:ascii="KFGQPC Uthmanic Script HAFS" w:hint="eastAsia"/>
          <w:noProof w:val="0"/>
          <w:rtl/>
          <w:lang w:val="en-MY" w:eastAsia="en-MY" w:bidi="ar-SA"/>
        </w:rPr>
        <w:t>ئِكَ</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كَانَ</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عَن</w:t>
      </w:r>
      <w:r w:rsidR="00803895">
        <w:rPr>
          <w:rFonts w:ascii="KFGQPC Uthmanic Script HAFS" w:hint="cs"/>
          <w:noProof w:val="0"/>
          <w:rtl/>
          <w:lang w:val="en-MY" w:eastAsia="en-MY" w:bidi="ar-SA"/>
        </w:rPr>
        <w:t>ۡ</w:t>
      </w:r>
      <w:r w:rsidR="00803895">
        <w:rPr>
          <w:rFonts w:ascii="KFGQPC Uthmanic Script HAFS" w:hint="eastAsia"/>
          <w:noProof w:val="0"/>
          <w:rtl/>
          <w:lang w:val="en-MY" w:eastAsia="en-MY" w:bidi="ar-SA"/>
        </w:rPr>
        <w:t>هُ</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مَس</w:t>
      </w:r>
      <w:r w:rsidR="00803895">
        <w:rPr>
          <w:rFonts w:ascii="KFGQPC Uthmanic Script HAFS" w:hint="cs"/>
          <w:noProof w:val="0"/>
          <w:rtl/>
          <w:lang w:val="en-MY" w:eastAsia="en-MY" w:bidi="ar-SA"/>
        </w:rPr>
        <w:t>ۡ</w:t>
      </w:r>
      <w:r w:rsidR="00803895">
        <w:rPr>
          <w:rFonts w:ascii="KFGQPC Uthmanic Script HAFS" w:hint="eastAsia"/>
          <w:noProof w:val="0"/>
          <w:rtl/>
          <w:lang w:val="en-MY" w:eastAsia="en-MY" w:bidi="ar-SA"/>
        </w:rPr>
        <w:t>‍</w:t>
      </w:r>
      <w:r w:rsidR="00803895">
        <w:rPr>
          <w:rFonts w:ascii="KFGQPC Uthmanic Script HAFS" w:hint="cs"/>
          <w:noProof w:val="0"/>
          <w:rtl/>
          <w:lang w:val="en-MY" w:eastAsia="en-MY" w:bidi="ar-SA"/>
        </w:rPr>
        <w:t>ٔ</w:t>
      </w:r>
      <w:r w:rsidR="00803895">
        <w:rPr>
          <w:rFonts w:ascii="KFGQPC Uthmanic Script HAFS" w:hint="eastAsia"/>
          <w:noProof w:val="0"/>
          <w:rtl/>
          <w:lang w:val="en-MY" w:eastAsia="en-MY" w:bidi="ar-SA"/>
        </w:rPr>
        <w:t>ُول</w:t>
      </w:r>
      <w:r w:rsidR="00803895">
        <w:rPr>
          <w:rFonts w:ascii="KFGQPC Uthmanic Script HAFS" w:hint="cs"/>
          <w:noProof w:val="0"/>
          <w:rtl/>
          <w:lang w:val="en-MY" w:eastAsia="en-MY" w:bidi="ar-SA"/>
        </w:rPr>
        <w:t>ٗ</w:t>
      </w:r>
      <w:r w:rsidR="00803895">
        <w:rPr>
          <w:rFonts w:ascii="KFGQPC Uthmanic Script HAFS" w:hint="eastAsia"/>
          <w:noProof w:val="0"/>
          <w:rtl/>
          <w:lang w:val="en-MY" w:eastAsia="en-MY" w:bidi="ar-SA"/>
        </w:rPr>
        <w:t>ا</w:t>
      </w:r>
      <w:r w:rsidR="00803895">
        <w:rPr>
          <w:rFonts w:ascii="KFGQPC Uthmanic Script HAFS"/>
          <w:noProof w:val="0"/>
          <w:rtl/>
          <w:lang w:val="en-MY" w:eastAsia="en-MY" w:bidi="ar-SA"/>
        </w:rPr>
        <w:t xml:space="preserve"> </w:t>
      </w:r>
      <w:r w:rsidR="00803895">
        <w:rPr>
          <w:rFonts w:ascii="KFGQPC Uthmanic Script HAFS" w:hint="cs"/>
          <w:noProof w:val="0"/>
          <w:rtl/>
          <w:lang w:val="en-MY" w:eastAsia="en-MY" w:bidi="ar-SA"/>
        </w:rPr>
        <w:t>٣٦</w:t>
      </w:r>
      <w:r>
        <w:rPr>
          <w:rFonts w:ascii="KFGQPC Uthman Taha Naskh" w:cs="KFGQPC Uthman Taha Naskh" w:hint="cs"/>
          <w:noProof w:val="0"/>
          <w:rtl/>
          <w:lang w:val="en-MY" w:eastAsia="en-MY" w:bidi="ar-SA"/>
        </w:rPr>
        <w:t>﴾</w:t>
      </w:r>
      <w:r w:rsidR="00803895">
        <w:rPr>
          <w:rFonts w:ascii="KFGQPC Uthman Taha Naskh" w:cs="KFGQPC Uthman Taha Naskh" w:hint="cs"/>
          <w:noProof w:val="0"/>
          <w:rtl/>
          <w:lang w:val="en-MY" w:eastAsia="en-MY" w:bidi="ar-SA"/>
        </w:rPr>
        <w:tab/>
      </w:r>
      <w:r w:rsidR="00803895" w:rsidRPr="00803895">
        <w:rPr>
          <w:rStyle w:val="Char8"/>
          <w:rtl/>
        </w:rPr>
        <w:t xml:space="preserve"> [</w:t>
      </w:r>
      <w:r w:rsidR="006734E3">
        <w:rPr>
          <w:rStyle w:val="Char8"/>
          <w:rFonts w:hint="eastAsia"/>
          <w:rtl/>
        </w:rPr>
        <w:t>الإسراء</w:t>
      </w:r>
      <w:r w:rsidR="00803895" w:rsidRPr="00803895">
        <w:rPr>
          <w:rStyle w:val="Char8"/>
          <w:rtl/>
        </w:rPr>
        <w:t xml:space="preserve">: </w:t>
      </w:r>
      <w:r w:rsidR="00803895" w:rsidRPr="00803895">
        <w:rPr>
          <w:rStyle w:val="Char8"/>
          <w:rFonts w:hint="cs"/>
          <w:rtl/>
        </w:rPr>
        <w:t>٣٦</w:t>
      </w:r>
      <w:r w:rsidR="00803895" w:rsidRPr="00803895">
        <w:rPr>
          <w:rStyle w:val="Char8"/>
          <w:rtl/>
        </w:rPr>
        <w:t>]</w:t>
      </w:r>
      <w:r w:rsidR="00803895">
        <w:rPr>
          <w:rFonts w:ascii="KFGQPC Uthman Taha Naskh" w:cs="KFGQPC Uthman Taha Naskh"/>
          <w:noProof w:val="0"/>
          <w:rtl/>
          <w:lang w:val="en-MY" w:eastAsia="en-MY" w:bidi="ar-SA"/>
        </w:rPr>
        <w:t xml:space="preserve">  </w:t>
      </w:r>
    </w:p>
    <w:p w:rsidR="00D279C0" w:rsidRPr="005C1132" w:rsidRDefault="00D279C0" w:rsidP="00CC4391">
      <w:pPr>
        <w:pStyle w:val="a2"/>
        <w:rPr>
          <w:rtl/>
          <w:lang w:bidi="ar-SA"/>
        </w:rPr>
      </w:pPr>
      <w:r w:rsidRPr="005C1132">
        <w:rPr>
          <w:rtl/>
          <w:lang w:bidi="ar-SA"/>
        </w:rPr>
        <w:t>و از چیزی پیروی مکن که دانشی به آن نداری. بی‌گمان گوش و چشم و دل، همه، بازخواست خواهند شد.</w:t>
      </w:r>
    </w:p>
    <w:p w:rsidR="00D279C0" w:rsidRPr="005C1132" w:rsidRDefault="00D279C0" w:rsidP="00695262">
      <w:pPr>
        <w:rPr>
          <w:rtl/>
          <w:lang w:bidi="ar-SA"/>
        </w:rPr>
      </w:pPr>
      <w:r w:rsidRPr="005C1132">
        <w:rPr>
          <w:rtl/>
          <w:lang w:bidi="ar-SA"/>
        </w:rPr>
        <w:t>این نهی، شامل همه چیز می‌شود؛ یعنی درباره‌ی چیزی که</w:t>
      </w:r>
      <w:r w:rsidR="00647845" w:rsidRPr="005C1132">
        <w:rPr>
          <w:rtl/>
          <w:lang w:bidi="ar-SA"/>
        </w:rPr>
        <w:t xml:space="preserve"> دانش ندارید، سکوت کنید و حرفی نزنید؛ زیرا لازمه‌ی صحت گفتار و کردار، این است که مبتنی بر علم و آگاهی باشد؛ و گرنه، بر خطا هستید و اشتباه می</w:t>
      </w:r>
      <w:r w:rsidR="00944820" w:rsidRPr="005C1132">
        <w:rPr>
          <w:rtl/>
          <w:lang w:bidi="ar-SA"/>
        </w:rPr>
        <w:t>‌کنید. نسبت</w:t>
      </w:r>
      <w:r w:rsidR="00647845" w:rsidRPr="005C1132">
        <w:rPr>
          <w:rtl/>
          <w:lang w:bidi="ar-SA"/>
        </w:rPr>
        <w:t xml:space="preserve"> دادن سخن یا گفتاری از روی ناآگاهی به الله و فرستاده‌اش، جزو بزرگ‌ترین گناهان و عملی حرام است. </w:t>
      </w:r>
      <w:r w:rsidR="00944820" w:rsidRPr="005C1132">
        <w:rPr>
          <w:rtl/>
          <w:lang w:bidi="ar-SA"/>
        </w:rPr>
        <w:t>مثلاً اگر بگویید: «الله متعال، چنین و چنان فرموده» و در حقیقت آن</w:t>
      </w:r>
      <w:r w:rsidR="0036034E" w:rsidRPr="005C1132">
        <w:rPr>
          <w:rtl/>
          <w:lang w:bidi="ar-SA"/>
        </w:rPr>
        <w:t>‌</w:t>
      </w:r>
      <w:r w:rsidR="00944820" w:rsidRPr="005C1132">
        <w:rPr>
          <w:rtl/>
          <w:lang w:bidi="ar-SA"/>
        </w:rPr>
        <w:t>گونه که شما می‌گویید، نباشد یا آیه</w:t>
      </w:r>
      <w:r w:rsidR="00C97DCB" w:rsidRPr="005C1132">
        <w:rPr>
          <w:rtl/>
          <w:lang w:bidi="ar-SA"/>
        </w:rPr>
        <w:t xml:space="preserve">‌ای از قرآن را </w:t>
      </w:r>
      <w:r w:rsidR="00944820" w:rsidRPr="005C1132">
        <w:rPr>
          <w:rtl/>
          <w:lang w:bidi="ar-SA"/>
        </w:rPr>
        <w:t>خودسرانه و بدون عل</w:t>
      </w:r>
      <w:r w:rsidR="00C97DCB" w:rsidRPr="005C1132">
        <w:rPr>
          <w:rtl/>
          <w:lang w:bidi="ar-SA"/>
        </w:rPr>
        <w:t>م</w:t>
      </w:r>
      <w:r w:rsidR="00944820" w:rsidRPr="005C1132">
        <w:rPr>
          <w:rtl/>
          <w:lang w:bidi="ar-SA"/>
        </w:rPr>
        <w:t xml:space="preserve"> و آگاهی تفسیر کنید، بر الله دروغ بسته‌اید؛ از این‌رو حدیثی بدین مضمون خواهد آمد که: </w:t>
      </w:r>
      <w:r w:rsidR="00BB0BAC" w:rsidRPr="005C1132">
        <w:rPr>
          <w:rStyle w:val="Char7"/>
          <w:rtl/>
          <w:lang w:bidi="ar-SA"/>
        </w:rPr>
        <w:t>«مَن قَالَ فِي الْقُرْآنِ بِرَأْيِهِ فَلْيَتَبَوَّأْ مَقْعَدَهُ مِنَ النَّارِ»</w:t>
      </w:r>
      <w:r w:rsidR="00BB0BAC"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
      </w:r>
      <w:r w:rsidR="00A4520D" w:rsidRPr="00A4520D">
        <w:rPr>
          <w:rStyle w:val="FootnoteReference"/>
          <w:rFonts w:cs="B Lotus"/>
          <w:szCs w:val="28"/>
          <w:rtl/>
          <w:lang w:bidi="ar-SA"/>
        </w:rPr>
        <w:t>)</w:t>
      </w:r>
      <w:r w:rsidR="00BB0BAC" w:rsidRPr="005C1132">
        <w:rPr>
          <w:rFonts w:hAnsi="AGA Arabesque"/>
          <w:rtl/>
          <w:lang w:bidi="ar-SA"/>
        </w:rPr>
        <w:t xml:space="preserve"> یعنی: «هرکس درباره‌ی قرآن مطابق برداشت‌های شخصیِ خویش سخن ‌گوید، جایگاه خود در دوزخ را آماده سازد». به عبارت دیگر: رفتنش به دوزخ، قطعی‌ست.</w:t>
      </w:r>
      <w:r w:rsidR="00BB0BAC" w:rsidRPr="005C1132">
        <w:rPr>
          <w:rtl/>
          <w:lang w:bidi="ar-SA"/>
        </w:rPr>
        <w:t xml:space="preserve"> برای کسی که مفاهیم قرآنی را نمی داند، جایز نیست که آیه‌ای از کتاب‌الله را تفسیر کند یا این‌که آن‌را بر اساس حدس و گمان یا برداشت شخصیِ خویش تفسیر نماید؛ زیرا تفسیر قرآن اهمیت فراوانی دارد؛ از آن جهت که وقتی آیه‌ای را تفسیر می‌کنید، در حقیقت گواهی می‌دهید که مفهوم مورد نظرتان، همان مفهومی‌ست که الله</w:t>
      </w:r>
      <w:r w:rsidR="00BB0BAC" w:rsidRPr="005C1132">
        <w:rPr>
          <w:lang w:bidi="ar-SA"/>
        </w:rPr>
        <w:sym w:font="AGA Arabesque" w:char="F055"/>
      </w:r>
      <w:r w:rsidR="00BB0BAC" w:rsidRPr="005C1132">
        <w:rPr>
          <w:rtl/>
          <w:lang w:bidi="ar-SA"/>
        </w:rPr>
        <w:t xml:space="preserve"> خواسته است و این، مسأله‌ی کوچکی نیست. از این‌رو بر انسان واجب است که درباره‌ی مسایل شرعی و احکامی که آگاهی ندارد، با شتاب‌زدگی اظهار نظر نکند. الله متعال چنین روی‌کردی را در کنار شرک، ذکر فرموده است:</w:t>
      </w:r>
    </w:p>
    <w:p w:rsidR="008850D6" w:rsidRDefault="008850D6" w:rsidP="00803895">
      <w:pPr>
        <w:pStyle w:val="a1"/>
        <w:rPr>
          <w:rFonts w:ascii="KFGQPC Uthman Taha Naskh" w:cs="KFGQPC Uthman Taha Naskh"/>
          <w:noProof w:val="0"/>
          <w:rtl/>
          <w:lang w:val="en-MY" w:eastAsia="en-MY"/>
        </w:rPr>
      </w:pPr>
      <w:r w:rsidRPr="00803895">
        <w:rPr>
          <w:rFonts w:ascii="KFGQPC Uthman Taha Naskh" w:cs="KFGQPC Uthman Taha Naskh" w:hint="cs"/>
          <w:noProof w:val="0"/>
          <w:spacing w:val="-4"/>
          <w:rtl/>
          <w:lang w:val="en-MY" w:eastAsia="en-MY" w:bidi="ar-SA"/>
        </w:rPr>
        <w:t>﴿</w:t>
      </w:r>
      <w:r w:rsidR="00803895" w:rsidRPr="00803895">
        <w:rPr>
          <w:rFonts w:ascii="KFGQPC Uthmanic Script HAFS" w:hint="eastAsia"/>
          <w:noProof w:val="0"/>
          <w:spacing w:val="-4"/>
          <w:rtl/>
          <w:lang w:val="en-MY" w:eastAsia="en-MY" w:bidi="ar-SA"/>
        </w:rPr>
        <w:t>قُل</w:t>
      </w:r>
      <w:r w:rsidR="00803895" w:rsidRPr="00803895">
        <w:rPr>
          <w:rFonts w:ascii="KFGQPC Uthmanic Script HAFS" w:hint="cs"/>
          <w:noProof w:val="0"/>
          <w:spacing w:val="-4"/>
          <w:rtl/>
          <w:lang w:val="en-MY" w:eastAsia="en-MY" w:bidi="ar-SA"/>
        </w:rPr>
        <w:t>ۡ</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إِنَّمَا</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حَرَّمَ</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رَبِّيَ</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cs"/>
          <w:noProof w:val="0"/>
          <w:spacing w:val="-4"/>
          <w:rtl/>
          <w:lang w:val="en-MY" w:eastAsia="en-MY" w:bidi="ar-SA"/>
        </w:rPr>
        <w:t>ٱ</w:t>
      </w:r>
      <w:r w:rsidR="00803895" w:rsidRPr="00803895">
        <w:rPr>
          <w:rFonts w:ascii="KFGQPC Uthmanic Script HAFS" w:hint="eastAsia"/>
          <w:noProof w:val="0"/>
          <w:spacing w:val="-4"/>
          <w:rtl/>
          <w:lang w:val="en-MY" w:eastAsia="en-MY" w:bidi="ar-SA"/>
        </w:rPr>
        <w:t>ل</w:t>
      </w:r>
      <w:r w:rsidR="00803895" w:rsidRPr="00803895">
        <w:rPr>
          <w:rFonts w:ascii="KFGQPC Uthmanic Script HAFS" w:hint="cs"/>
          <w:noProof w:val="0"/>
          <w:spacing w:val="-4"/>
          <w:rtl/>
          <w:lang w:val="en-MY" w:eastAsia="en-MY" w:bidi="ar-SA"/>
        </w:rPr>
        <w:t>ۡ</w:t>
      </w:r>
      <w:r w:rsidR="00803895" w:rsidRPr="00803895">
        <w:rPr>
          <w:rFonts w:ascii="KFGQPC Uthmanic Script HAFS" w:hint="eastAsia"/>
          <w:noProof w:val="0"/>
          <w:spacing w:val="-4"/>
          <w:rtl/>
          <w:lang w:val="en-MY" w:eastAsia="en-MY" w:bidi="ar-SA"/>
        </w:rPr>
        <w:t>فَوَ</w:t>
      </w:r>
      <w:r w:rsidR="00803895" w:rsidRPr="00803895">
        <w:rPr>
          <w:rFonts w:ascii="KFGQPC Uthmanic Script HAFS" w:hint="cs"/>
          <w:noProof w:val="0"/>
          <w:spacing w:val="-4"/>
          <w:rtl/>
          <w:lang w:val="en-MY" w:eastAsia="en-MY" w:bidi="ar-SA"/>
        </w:rPr>
        <w:t>ٰ</w:t>
      </w:r>
      <w:r w:rsidR="00803895" w:rsidRPr="00803895">
        <w:rPr>
          <w:rFonts w:ascii="KFGQPC Uthmanic Script HAFS" w:hint="eastAsia"/>
          <w:noProof w:val="0"/>
          <w:spacing w:val="-4"/>
          <w:rtl/>
          <w:lang w:val="en-MY" w:eastAsia="en-MY" w:bidi="ar-SA"/>
        </w:rPr>
        <w:t>حِشَ</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مَا</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ظَهَرَ</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مِن</w:t>
      </w:r>
      <w:r w:rsidR="00803895" w:rsidRPr="00803895">
        <w:rPr>
          <w:rFonts w:ascii="KFGQPC Uthmanic Script HAFS" w:hint="cs"/>
          <w:noProof w:val="0"/>
          <w:spacing w:val="-4"/>
          <w:rtl/>
          <w:lang w:val="en-MY" w:eastAsia="en-MY" w:bidi="ar-SA"/>
        </w:rPr>
        <w:t>ۡ</w:t>
      </w:r>
      <w:r w:rsidR="00803895" w:rsidRPr="00803895">
        <w:rPr>
          <w:rFonts w:ascii="KFGQPC Uthmanic Script HAFS" w:hint="eastAsia"/>
          <w:noProof w:val="0"/>
          <w:spacing w:val="-4"/>
          <w:rtl/>
          <w:lang w:val="en-MY" w:eastAsia="en-MY" w:bidi="ar-SA"/>
        </w:rPr>
        <w:t>هَا</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وَمَا</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بَطَنَ</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وَ</w:t>
      </w:r>
      <w:r w:rsidR="00803895" w:rsidRPr="00803895">
        <w:rPr>
          <w:rFonts w:ascii="KFGQPC Uthmanic Script HAFS" w:hint="cs"/>
          <w:noProof w:val="0"/>
          <w:spacing w:val="-4"/>
          <w:rtl/>
          <w:lang w:val="en-MY" w:eastAsia="en-MY" w:bidi="ar-SA"/>
        </w:rPr>
        <w:t>ٱ</w:t>
      </w:r>
      <w:r w:rsidR="00803895" w:rsidRPr="00803895">
        <w:rPr>
          <w:rFonts w:ascii="KFGQPC Uthmanic Script HAFS" w:hint="eastAsia"/>
          <w:noProof w:val="0"/>
          <w:spacing w:val="-4"/>
          <w:rtl/>
          <w:lang w:val="en-MY" w:eastAsia="en-MY" w:bidi="ar-SA"/>
        </w:rPr>
        <w:t>ل</w:t>
      </w:r>
      <w:r w:rsidR="00803895" w:rsidRPr="00803895">
        <w:rPr>
          <w:rFonts w:ascii="KFGQPC Uthmanic Script HAFS" w:hint="cs"/>
          <w:noProof w:val="0"/>
          <w:spacing w:val="-4"/>
          <w:rtl/>
          <w:lang w:val="en-MY" w:eastAsia="en-MY" w:bidi="ar-SA"/>
        </w:rPr>
        <w:t>ۡ</w:t>
      </w:r>
      <w:r w:rsidR="00803895" w:rsidRPr="00803895">
        <w:rPr>
          <w:rFonts w:ascii="KFGQPC Uthmanic Script HAFS" w:hint="eastAsia"/>
          <w:noProof w:val="0"/>
          <w:spacing w:val="-4"/>
          <w:rtl/>
          <w:lang w:val="en-MY" w:eastAsia="en-MY" w:bidi="ar-SA"/>
        </w:rPr>
        <w:t>إِث</w:t>
      </w:r>
      <w:r w:rsidR="00803895" w:rsidRPr="00803895">
        <w:rPr>
          <w:rFonts w:ascii="KFGQPC Uthmanic Script HAFS" w:hint="cs"/>
          <w:noProof w:val="0"/>
          <w:spacing w:val="-4"/>
          <w:rtl/>
          <w:lang w:val="en-MY" w:eastAsia="en-MY" w:bidi="ar-SA"/>
        </w:rPr>
        <w:t>ۡ</w:t>
      </w:r>
      <w:r w:rsidR="00803895" w:rsidRPr="00803895">
        <w:rPr>
          <w:rFonts w:ascii="KFGQPC Uthmanic Script HAFS" w:hint="eastAsia"/>
          <w:noProof w:val="0"/>
          <w:spacing w:val="-4"/>
          <w:rtl/>
          <w:lang w:val="en-MY" w:eastAsia="en-MY" w:bidi="ar-SA"/>
        </w:rPr>
        <w:t>مَ</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وَ</w:t>
      </w:r>
      <w:r w:rsidR="00803895" w:rsidRPr="00803895">
        <w:rPr>
          <w:rFonts w:ascii="KFGQPC Uthmanic Script HAFS" w:hint="cs"/>
          <w:noProof w:val="0"/>
          <w:spacing w:val="-4"/>
          <w:rtl/>
          <w:lang w:val="en-MY" w:eastAsia="en-MY" w:bidi="ar-SA"/>
        </w:rPr>
        <w:t>ٱ</w:t>
      </w:r>
      <w:r w:rsidR="00803895" w:rsidRPr="00803895">
        <w:rPr>
          <w:rFonts w:ascii="KFGQPC Uthmanic Script HAFS" w:hint="eastAsia"/>
          <w:noProof w:val="0"/>
          <w:spacing w:val="-4"/>
          <w:rtl/>
          <w:lang w:val="en-MY" w:eastAsia="en-MY" w:bidi="ar-SA"/>
        </w:rPr>
        <w:t>ل</w:t>
      </w:r>
      <w:r w:rsidR="00803895" w:rsidRPr="00803895">
        <w:rPr>
          <w:rFonts w:ascii="KFGQPC Uthmanic Script HAFS" w:hint="cs"/>
          <w:noProof w:val="0"/>
          <w:spacing w:val="-4"/>
          <w:rtl/>
          <w:lang w:val="en-MY" w:eastAsia="en-MY" w:bidi="ar-SA"/>
        </w:rPr>
        <w:t>ۡ</w:t>
      </w:r>
      <w:r w:rsidR="00803895" w:rsidRPr="00803895">
        <w:rPr>
          <w:rFonts w:ascii="KFGQPC Uthmanic Script HAFS" w:hint="eastAsia"/>
          <w:noProof w:val="0"/>
          <w:spacing w:val="-4"/>
          <w:rtl/>
          <w:lang w:val="en-MY" w:eastAsia="en-MY" w:bidi="ar-SA"/>
        </w:rPr>
        <w:t>بَغ</w:t>
      </w:r>
      <w:r w:rsidR="00803895" w:rsidRPr="00803895">
        <w:rPr>
          <w:rFonts w:ascii="KFGQPC Uthmanic Script HAFS" w:hint="cs"/>
          <w:noProof w:val="0"/>
          <w:spacing w:val="-4"/>
          <w:rtl/>
          <w:lang w:val="en-MY" w:eastAsia="en-MY" w:bidi="ar-SA"/>
        </w:rPr>
        <w:t>ۡ</w:t>
      </w:r>
      <w:r w:rsidR="00803895" w:rsidRPr="00803895">
        <w:rPr>
          <w:rFonts w:ascii="KFGQPC Uthmanic Script HAFS" w:hint="eastAsia"/>
          <w:noProof w:val="0"/>
          <w:spacing w:val="-4"/>
          <w:rtl/>
          <w:lang w:val="en-MY" w:eastAsia="en-MY" w:bidi="ar-SA"/>
        </w:rPr>
        <w:t>يَ</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بِغَي</w:t>
      </w:r>
      <w:r w:rsidR="00803895" w:rsidRPr="00803895">
        <w:rPr>
          <w:rFonts w:ascii="KFGQPC Uthmanic Script HAFS" w:hint="cs"/>
          <w:noProof w:val="0"/>
          <w:spacing w:val="-4"/>
          <w:rtl/>
          <w:lang w:val="en-MY" w:eastAsia="en-MY" w:bidi="ar-SA"/>
        </w:rPr>
        <w:t>ۡ</w:t>
      </w:r>
      <w:r w:rsidR="00803895" w:rsidRPr="00803895">
        <w:rPr>
          <w:rFonts w:ascii="KFGQPC Uthmanic Script HAFS" w:hint="eastAsia"/>
          <w:noProof w:val="0"/>
          <w:spacing w:val="-4"/>
          <w:rtl/>
          <w:lang w:val="en-MY" w:eastAsia="en-MY" w:bidi="ar-SA"/>
        </w:rPr>
        <w:t>رِ</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cs"/>
          <w:noProof w:val="0"/>
          <w:spacing w:val="-4"/>
          <w:rtl/>
          <w:lang w:val="en-MY" w:eastAsia="en-MY" w:bidi="ar-SA"/>
        </w:rPr>
        <w:t>ٱ</w:t>
      </w:r>
      <w:r w:rsidR="00803895" w:rsidRPr="00803895">
        <w:rPr>
          <w:rFonts w:ascii="KFGQPC Uthmanic Script HAFS" w:hint="eastAsia"/>
          <w:noProof w:val="0"/>
          <w:spacing w:val="-4"/>
          <w:rtl/>
          <w:lang w:val="en-MY" w:eastAsia="en-MY" w:bidi="ar-SA"/>
        </w:rPr>
        <w:t>ل</w:t>
      </w:r>
      <w:r w:rsidR="00803895" w:rsidRPr="00803895">
        <w:rPr>
          <w:rFonts w:ascii="KFGQPC Uthmanic Script HAFS" w:hint="cs"/>
          <w:noProof w:val="0"/>
          <w:spacing w:val="-4"/>
          <w:rtl/>
          <w:lang w:val="en-MY" w:eastAsia="en-MY" w:bidi="ar-SA"/>
        </w:rPr>
        <w:t>ۡ</w:t>
      </w:r>
      <w:r w:rsidR="00803895" w:rsidRPr="00803895">
        <w:rPr>
          <w:rFonts w:ascii="KFGQPC Uthmanic Script HAFS" w:hint="eastAsia"/>
          <w:noProof w:val="0"/>
          <w:spacing w:val="-4"/>
          <w:rtl/>
          <w:lang w:val="en-MY" w:eastAsia="en-MY" w:bidi="ar-SA"/>
        </w:rPr>
        <w:t>حَقِّ</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وَأَن</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تُش</w:t>
      </w:r>
      <w:r w:rsidR="00803895" w:rsidRPr="00803895">
        <w:rPr>
          <w:rFonts w:ascii="KFGQPC Uthmanic Script HAFS" w:hint="cs"/>
          <w:noProof w:val="0"/>
          <w:spacing w:val="-4"/>
          <w:rtl/>
          <w:lang w:val="en-MY" w:eastAsia="en-MY" w:bidi="ar-SA"/>
        </w:rPr>
        <w:t>ۡ</w:t>
      </w:r>
      <w:r w:rsidR="00803895" w:rsidRPr="00803895">
        <w:rPr>
          <w:rFonts w:ascii="KFGQPC Uthmanic Script HAFS" w:hint="eastAsia"/>
          <w:noProof w:val="0"/>
          <w:spacing w:val="-4"/>
          <w:rtl/>
          <w:lang w:val="en-MY" w:eastAsia="en-MY" w:bidi="ar-SA"/>
        </w:rPr>
        <w:t>رِكُواْ</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بِ</w:t>
      </w:r>
      <w:r w:rsidR="00803895" w:rsidRPr="00803895">
        <w:rPr>
          <w:rFonts w:ascii="KFGQPC Uthmanic Script HAFS" w:hint="cs"/>
          <w:noProof w:val="0"/>
          <w:spacing w:val="-4"/>
          <w:rtl/>
          <w:lang w:val="en-MY" w:eastAsia="en-MY" w:bidi="ar-SA"/>
        </w:rPr>
        <w:t>ٱ</w:t>
      </w:r>
      <w:r w:rsidR="00803895" w:rsidRPr="00803895">
        <w:rPr>
          <w:rFonts w:ascii="KFGQPC Uthmanic Script HAFS" w:hint="eastAsia"/>
          <w:noProof w:val="0"/>
          <w:spacing w:val="-4"/>
          <w:rtl/>
          <w:lang w:val="en-MY" w:eastAsia="en-MY" w:bidi="ar-SA"/>
        </w:rPr>
        <w:t>للَّهِ</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مَا</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لَم</w:t>
      </w:r>
      <w:r w:rsidR="00803895" w:rsidRPr="00803895">
        <w:rPr>
          <w:rFonts w:ascii="KFGQPC Uthmanic Script HAFS" w:hint="cs"/>
          <w:noProof w:val="0"/>
          <w:spacing w:val="-4"/>
          <w:rtl/>
          <w:lang w:val="en-MY" w:eastAsia="en-MY" w:bidi="ar-SA"/>
        </w:rPr>
        <w:t>ۡ</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يُنَزِّل</w:t>
      </w:r>
      <w:r w:rsidR="00803895" w:rsidRPr="00803895">
        <w:rPr>
          <w:rFonts w:ascii="KFGQPC Uthmanic Script HAFS" w:hint="cs"/>
          <w:noProof w:val="0"/>
          <w:spacing w:val="-4"/>
          <w:rtl/>
          <w:lang w:val="en-MY" w:eastAsia="en-MY" w:bidi="ar-SA"/>
        </w:rPr>
        <w:t>ۡ</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بِهِ</w:t>
      </w:r>
      <w:r w:rsidR="00803895" w:rsidRPr="00803895">
        <w:rPr>
          <w:rFonts w:ascii="KFGQPC Uthmanic Script HAFS" w:hint="cs"/>
          <w:noProof w:val="0"/>
          <w:spacing w:val="-4"/>
          <w:rtl/>
          <w:lang w:val="en-MY" w:eastAsia="en-MY" w:bidi="ar-SA"/>
        </w:rPr>
        <w:t>ۦ</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سُل</w:t>
      </w:r>
      <w:r w:rsidR="00803895" w:rsidRPr="00803895">
        <w:rPr>
          <w:rFonts w:ascii="KFGQPC Uthmanic Script HAFS" w:hint="cs"/>
          <w:noProof w:val="0"/>
          <w:spacing w:val="-4"/>
          <w:rtl/>
          <w:lang w:val="en-MY" w:eastAsia="en-MY" w:bidi="ar-SA"/>
        </w:rPr>
        <w:t>ۡ</w:t>
      </w:r>
      <w:r w:rsidR="00803895" w:rsidRPr="00803895">
        <w:rPr>
          <w:rFonts w:ascii="KFGQPC Uthmanic Script HAFS" w:hint="eastAsia"/>
          <w:noProof w:val="0"/>
          <w:spacing w:val="-4"/>
          <w:rtl/>
          <w:lang w:val="en-MY" w:eastAsia="en-MY" w:bidi="ar-SA"/>
        </w:rPr>
        <w:t>طَ</w:t>
      </w:r>
      <w:r w:rsidR="00803895" w:rsidRPr="00803895">
        <w:rPr>
          <w:rFonts w:ascii="KFGQPC Uthmanic Script HAFS" w:hint="cs"/>
          <w:noProof w:val="0"/>
          <w:spacing w:val="-4"/>
          <w:rtl/>
          <w:lang w:val="en-MY" w:eastAsia="en-MY" w:bidi="ar-SA"/>
        </w:rPr>
        <w:t>ٰ</w:t>
      </w:r>
      <w:r w:rsidR="00803895" w:rsidRPr="00803895">
        <w:rPr>
          <w:rFonts w:ascii="KFGQPC Uthmanic Script HAFS" w:hint="eastAsia"/>
          <w:noProof w:val="0"/>
          <w:spacing w:val="-4"/>
          <w:rtl/>
          <w:lang w:val="en-MY" w:eastAsia="en-MY" w:bidi="ar-SA"/>
        </w:rPr>
        <w:t>ن</w:t>
      </w:r>
      <w:r w:rsidR="00803895" w:rsidRPr="00803895">
        <w:rPr>
          <w:rFonts w:ascii="KFGQPC Uthmanic Script HAFS" w:hint="cs"/>
          <w:noProof w:val="0"/>
          <w:spacing w:val="-4"/>
          <w:rtl/>
          <w:lang w:val="en-MY" w:eastAsia="en-MY" w:bidi="ar-SA"/>
        </w:rPr>
        <w:t>ٗ</w:t>
      </w:r>
      <w:r w:rsidR="00803895" w:rsidRPr="00803895">
        <w:rPr>
          <w:rFonts w:ascii="KFGQPC Uthmanic Script HAFS" w:hint="eastAsia"/>
          <w:noProof w:val="0"/>
          <w:spacing w:val="-4"/>
          <w:rtl/>
          <w:lang w:val="en-MY" w:eastAsia="en-MY" w:bidi="ar-SA"/>
        </w:rPr>
        <w:t>ا</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وَأَن</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تَقُولُواْ</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عَلَى</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cs"/>
          <w:noProof w:val="0"/>
          <w:spacing w:val="-4"/>
          <w:rtl/>
          <w:lang w:val="en-MY" w:eastAsia="en-MY" w:bidi="ar-SA"/>
        </w:rPr>
        <w:t>ٱ</w:t>
      </w:r>
      <w:r w:rsidR="00803895" w:rsidRPr="00803895">
        <w:rPr>
          <w:rFonts w:ascii="KFGQPC Uthmanic Script HAFS" w:hint="eastAsia"/>
          <w:noProof w:val="0"/>
          <w:spacing w:val="-4"/>
          <w:rtl/>
          <w:lang w:val="en-MY" w:eastAsia="en-MY" w:bidi="ar-SA"/>
        </w:rPr>
        <w:t>للَّهِ</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مَا</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لَا</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eastAsia"/>
          <w:noProof w:val="0"/>
          <w:spacing w:val="-4"/>
          <w:rtl/>
          <w:lang w:val="en-MY" w:eastAsia="en-MY" w:bidi="ar-SA"/>
        </w:rPr>
        <w:t>تَع</w:t>
      </w:r>
      <w:r w:rsidR="00803895" w:rsidRPr="00803895">
        <w:rPr>
          <w:rFonts w:ascii="KFGQPC Uthmanic Script HAFS" w:hint="cs"/>
          <w:noProof w:val="0"/>
          <w:spacing w:val="-4"/>
          <w:rtl/>
          <w:lang w:val="en-MY" w:eastAsia="en-MY" w:bidi="ar-SA"/>
        </w:rPr>
        <w:t>ۡ</w:t>
      </w:r>
      <w:r w:rsidR="00803895" w:rsidRPr="00803895">
        <w:rPr>
          <w:rFonts w:ascii="KFGQPC Uthmanic Script HAFS" w:hint="eastAsia"/>
          <w:noProof w:val="0"/>
          <w:spacing w:val="-4"/>
          <w:rtl/>
          <w:lang w:val="en-MY" w:eastAsia="en-MY" w:bidi="ar-SA"/>
        </w:rPr>
        <w:t>لَمُونَ</w:t>
      </w:r>
      <w:r w:rsidR="00803895" w:rsidRPr="00803895">
        <w:rPr>
          <w:rFonts w:ascii="KFGQPC Uthmanic Script HAFS"/>
          <w:noProof w:val="0"/>
          <w:spacing w:val="-4"/>
          <w:rtl/>
          <w:lang w:val="en-MY" w:eastAsia="en-MY" w:bidi="ar-SA"/>
        </w:rPr>
        <w:t xml:space="preserve"> </w:t>
      </w:r>
      <w:r w:rsidR="00803895" w:rsidRPr="00803895">
        <w:rPr>
          <w:rFonts w:ascii="KFGQPC Uthmanic Script HAFS" w:hint="cs"/>
          <w:noProof w:val="0"/>
          <w:spacing w:val="-4"/>
          <w:rtl/>
          <w:lang w:val="en-MY" w:eastAsia="en-MY" w:bidi="ar-SA"/>
        </w:rPr>
        <w:t>٣٣</w:t>
      </w:r>
      <w:r w:rsidRPr="00803895">
        <w:rPr>
          <w:rFonts w:ascii="KFGQPC Uthman Taha Naskh" w:cs="KFGQPC Uthman Taha Naskh" w:hint="cs"/>
          <w:noProof w:val="0"/>
          <w:spacing w:val="-4"/>
          <w:rtl/>
          <w:lang w:val="en-MY" w:eastAsia="en-MY" w:bidi="ar-SA"/>
        </w:rPr>
        <w:t>﴾</w:t>
      </w:r>
      <w:r w:rsidR="00803895">
        <w:rPr>
          <w:rFonts w:ascii="KFGQPC Uthman Taha Naskh" w:cs="KFGQPC Uthman Taha Naskh"/>
          <w:noProof w:val="0"/>
          <w:rtl/>
          <w:lang w:val="en-MY" w:eastAsia="en-MY" w:bidi="ar-SA"/>
        </w:rPr>
        <w:t xml:space="preserve"> </w:t>
      </w:r>
      <w:r w:rsidR="00803895">
        <w:rPr>
          <w:rFonts w:ascii="KFGQPC Uthman Taha Naskh" w:cs="KFGQPC Uthman Taha Naskh" w:hint="cs"/>
          <w:noProof w:val="0"/>
          <w:rtl/>
          <w:lang w:val="en-MY" w:eastAsia="en-MY" w:bidi="ar-SA"/>
        </w:rPr>
        <w:tab/>
      </w:r>
    </w:p>
    <w:p w:rsidR="00F03329" w:rsidRPr="007B7506" w:rsidRDefault="008850D6" w:rsidP="00803895">
      <w:pPr>
        <w:pStyle w:val="a1"/>
        <w:rPr>
          <w:rtl/>
          <w:lang w:bidi="ar-SA"/>
        </w:rPr>
      </w:pPr>
      <w:r>
        <w:rPr>
          <w:rFonts w:ascii="KFGQPC Uthman Taha Naskh" w:cs="KFGQPC Uthman Taha Naskh" w:hint="cs"/>
          <w:noProof w:val="0"/>
          <w:rtl/>
          <w:lang w:val="en-MY" w:eastAsia="en-MY"/>
        </w:rPr>
        <w:tab/>
      </w:r>
      <w:r w:rsidR="00803895" w:rsidRPr="00803895">
        <w:rPr>
          <w:rStyle w:val="Char8"/>
          <w:rtl/>
        </w:rPr>
        <w:t>[</w:t>
      </w:r>
      <w:r w:rsidR="006734E3">
        <w:rPr>
          <w:rStyle w:val="Char8"/>
          <w:rFonts w:hint="eastAsia"/>
          <w:rtl/>
        </w:rPr>
        <w:t>الأعراف</w:t>
      </w:r>
      <w:r w:rsidR="00803895" w:rsidRPr="00803895">
        <w:rPr>
          <w:rStyle w:val="Char8"/>
          <w:rtl/>
        </w:rPr>
        <w:t xml:space="preserve">: </w:t>
      </w:r>
      <w:r w:rsidR="00803895" w:rsidRPr="00803895">
        <w:rPr>
          <w:rStyle w:val="Char8"/>
          <w:rFonts w:hint="cs"/>
          <w:rtl/>
        </w:rPr>
        <w:t>٣٣</w:t>
      </w:r>
      <w:r w:rsidR="00803895" w:rsidRPr="00803895">
        <w:rPr>
          <w:rStyle w:val="Char8"/>
          <w:rtl/>
        </w:rPr>
        <w:t>]</w:t>
      </w:r>
      <w:r w:rsidR="00803895">
        <w:rPr>
          <w:rFonts w:ascii="KFGQPC Uthman Taha Naskh" w:cs="KFGQPC Uthman Taha Naskh"/>
          <w:noProof w:val="0"/>
          <w:rtl/>
          <w:lang w:val="en-MY" w:eastAsia="en-MY" w:bidi="ar-SA"/>
        </w:rPr>
        <w:t xml:space="preserve">  </w:t>
      </w:r>
      <w:r w:rsidR="00CC4391" w:rsidRPr="007B7506">
        <w:rPr>
          <w:rtl/>
          <w:lang w:bidi="ar-SA"/>
        </w:rPr>
        <w:tab/>
      </w:r>
    </w:p>
    <w:p w:rsidR="00BB0BAC" w:rsidRPr="005C1132" w:rsidRDefault="00F03329" w:rsidP="00CC4391">
      <w:pPr>
        <w:pStyle w:val="a2"/>
        <w:rPr>
          <w:rtl/>
          <w:lang w:bidi="ar-SA"/>
        </w:rPr>
      </w:pPr>
      <w:r w:rsidRPr="005C1132">
        <w:rPr>
          <w:rtl/>
          <w:lang w:bidi="ar-SA"/>
        </w:rPr>
        <w:t xml:space="preserve">بگو: پروردگارم، کارهای زشت </w:t>
      </w:r>
      <w:r w:rsidRPr="005C1132">
        <w:rPr>
          <w:rFonts w:cs="Times New Roman"/>
          <w:rtl/>
          <w:lang w:bidi="ar-SA"/>
        </w:rPr>
        <w:t>–</w:t>
      </w:r>
      <w:r w:rsidRPr="005C1132">
        <w:rPr>
          <w:rtl/>
          <w:lang w:bidi="ar-SA"/>
        </w:rPr>
        <w:t xml:space="preserve"> چه آشکار و چه پنهانش </w:t>
      </w:r>
      <w:r w:rsidRPr="005C1132">
        <w:rPr>
          <w:rFonts w:cs="Times New Roman"/>
          <w:rtl/>
          <w:lang w:bidi="ar-SA"/>
        </w:rPr>
        <w:t>–</w:t>
      </w:r>
      <w:r w:rsidRPr="005C1132">
        <w:rPr>
          <w:rtl/>
          <w:lang w:bidi="ar-SA"/>
        </w:rPr>
        <w:t xml:space="preserve"> و گناه و تجاوز ناحق را حرام کرده است؛ و نیز این‌که چیزی را با الله شریک سازید که دلیلی بر درستی آن نازل نکرده است و این‌که چیزی را به الله نسبت دهید که نمی</w:t>
      </w:r>
      <w:r w:rsidRPr="005C1132">
        <w:rPr>
          <w:rtl/>
          <w:lang w:bidi="ar-SA"/>
        </w:rPr>
        <w:softHyphen/>
        <w:t>دانید.</w:t>
      </w:r>
    </w:p>
    <w:p w:rsidR="00F03329" w:rsidRPr="005C1132" w:rsidRDefault="00F03329" w:rsidP="00695262">
      <w:pPr>
        <w:rPr>
          <w:rtl/>
          <w:lang w:bidi="ar-SA"/>
        </w:rPr>
      </w:pPr>
      <w:r w:rsidRPr="005C1132">
        <w:rPr>
          <w:rtl/>
          <w:lang w:bidi="ar-SA"/>
        </w:rPr>
        <w:t>درباره‌ی انسان‌ها نیز نباید هر حرفی را که می‌شنوید، بدون دلیل و بدون آگاهی از صحت آن، بپذیرید؛ به هر سخنی که به دیگران نسبت داده می‌شود، اعتماد نکنید و تا زمانی‌که مطمئن نشده‌اید، نپذیرید؛ به‌ویژه در شرایطی که بگومگو و اختلافات در میان مردم افزایش یافته است. چه‌بسا امکان دارد که انتساب آن گفتار به دیگران، بی‌پایه باشد</w:t>
      </w:r>
      <w:r w:rsidR="00016F27" w:rsidRPr="005C1132">
        <w:rPr>
          <w:rtl/>
          <w:lang w:bidi="ar-SA"/>
        </w:rPr>
        <w:t>؛ زمانی که اختلافات افزایش می‌یابد، مردم یک کلاغ را چهل کلاغ می‌کنند و از کاه، کوه می‌سازند.</w:t>
      </w:r>
    </w:p>
    <w:p w:rsidR="00016F27" w:rsidRPr="005C1132" w:rsidRDefault="00016F27" w:rsidP="00695262">
      <w:pPr>
        <w:rPr>
          <w:rtl/>
          <w:lang w:bidi="ar-SA"/>
        </w:rPr>
      </w:pPr>
      <w:r w:rsidRPr="005C1132">
        <w:rPr>
          <w:rtl/>
          <w:lang w:bidi="ar-SA"/>
        </w:rPr>
        <w:t>سپس مولف</w:t>
      </w:r>
      <w:r w:rsidR="00E372F5" w:rsidRPr="005C1132">
        <w:rPr>
          <w:rFonts w:cs="CTraditional Arabic"/>
          <w:sz w:val="24"/>
          <w:szCs w:val="24"/>
          <w:rtl/>
          <w:lang w:bidi="ar-SA"/>
        </w:rPr>
        <w:t>/</w:t>
      </w:r>
      <w:r w:rsidRPr="005C1132">
        <w:rPr>
          <w:rtl/>
          <w:lang w:bidi="ar-SA"/>
        </w:rPr>
        <w:t xml:space="preserve"> به این آیات اشاره کرده است که الله</w:t>
      </w:r>
      <w:r w:rsidRPr="005C1132">
        <w:rPr>
          <w:lang w:bidi="ar-SA"/>
        </w:rPr>
        <w:sym w:font="AGA Arabesque" w:char="F059"/>
      </w:r>
      <w:r w:rsidRPr="005C1132">
        <w:rPr>
          <w:rtl/>
          <w:lang w:bidi="ar-SA"/>
        </w:rPr>
        <w:t xml:space="preserve"> می‌فرماید:</w:t>
      </w:r>
    </w:p>
    <w:p w:rsidR="00016F27" w:rsidRPr="007B7506" w:rsidRDefault="008850D6" w:rsidP="00D36867">
      <w:pPr>
        <w:pStyle w:val="a1"/>
        <w:rPr>
          <w:rtl/>
          <w:lang w:bidi="ar-SA"/>
        </w:rPr>
      </w:pPr>
      <w:r>
        <w:rPr>
          <w:rFonts w:ascii="KFGQPC Uthman Taha Naskh" w:cs="KFGQPC Uthman Taha Naskh" w:hint="cs"/>
          <w:noProof w:val="0"/>
          <w:rtl/>
          <w:lang w:val="en-MY" w:eastAsia="en-MY" w:bidi="ar-SA"/>
        </w:rPr>
        <w:t>﴿</w:t>
      </w:r>
      <w:r w:rsidR="00D36867">
        <w:rPr>
          <w:rFonts w:ascii="KFGQPC Uthmanic Script HAFS" w:hint="eastAsia"/>
          <w:noProof w:val="0"/>
          <w:rtl/>
          <w:lang w:val="en-MY" w:eastAsia="en-MY" w:bidi="ar-SA"/>
        </w:rPr>
        <w:t>وَلَقَد</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خَلَق</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نَا</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إِنسَ</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وَنَع</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لَمُ</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مَا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تُوَس</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وِسُ</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بِهِ</w:t>
      </w:r>
      <w:r w:rsidR="00D36867">
        <w:rPr>
          <w:rFonts w:ascii="KFGQPC Uthmanic Script HAFS" w:hint="cs"/>
          <w:noProof w:val="0"/>
          <w:rtl/>
          <w:lang w:val="en-MY" w:eastAsia="en-MY" w:bidi="ar-SA"/>
        </w:rPr>
        <w:t>ۦ</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نَف</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سُهُ</w:t>
      </w:r>
      <w:r w:rsidR="00D36867">
        <w:rPr>
          <w:rFonts w:ascii="KFGQPC Uthmanic Script HAFS" w:hint="cs"/>
          <w:noProof w:val="0"/>
          <w:rtl/>
          <w:lang w:val="en-MY" w:eastAsia="en-MY" w:bidi="ar-SA"/>
        </w:rPr>
        <w:t>ۥۖ</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وَنَح</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أَق</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رَبُ</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إِلَي</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هِ</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مِن</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حَب</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لِ</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وَرِيدِ</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١٦</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إِذ</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يَتَلَقَّى</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مُتَلَقِّيَانِ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عَنِ</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يَمِينِ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وَعَنِ</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لشِّمَالِ</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قَعِيد</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١٧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مَّا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يَل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فِظُ</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مِن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قَو</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لٍ</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إِلَّا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لَدَي</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هِ</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رَقِيبٌ</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عَتِيد</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١٨</w:t>
      </w:r>
      <w:r>
        <w:rPr>
          <w:rFonts w:ascii="KFGQPC Uthman Taha Naskh" w:cs="KFGQPC Uthman Taha Naskh" w:hint="cs"/>
          <w:noProof w:val="0"/>
          <w:rtl/>
          <w:lang w:val="en-MY" w:eastAsia="en-MY" w:bidi="ar-SA"/>
        </w:rPr>
        <w:t>﴾</w:t>
      </w:r>
      <w:r w:rsidR="00D36867">
        <w:rPr>
          <w:rFonts w:ascii="KFGQPC Uthman Taha Naskh" w:cs="KFGQPC Uthman Taha Naskh"/>
          <w:noProof w:val="0"/>
          <w:rtl/>
          <w:lang w:val="en-MY" w:eastAsia="en-MY" w:bidi="ar-SA"/>
        </w:rPr>
        <w:t xml:space="preserve"> </w:t>
      </w:r>
      <w:r w:rsidR="00D36867">
        <w:rPr>
          <w:rFonts w:ascii="KFGQPC Uthman Taha Naskh" w:cs="KFGQPC Uthman Taha Naskh" w:hint="cs"/>
          <w:noProof w:val="0"/>
          <w:rtl/>
          <w:lang w:val="en-MY" w:eastAsia="en-MY" w:bidi="ar-SA"/>
        </w:rPr>
        <w:tab/>
      </w:r>
      <w:r w:rsidR="00D36867" w:rsidRPr="00D36867">
        <w:rPr>
          <w:rStyle w:val="Char8"/>
          <w:rtl/>
        </w:rPr>
        <w:t>[</w:t>
      </w:r>
      <w:r w:rsidR="00D36867" w:rsidRPr="00D36867">
        <w:rPr>
          <w:rStyle w:val="Char8"/>
          <w:rFonts w:hint="eastAsia"/>
          <w:rtl/>
        </w:rPr>
        <w:t>ق</w:t>
      </w:r>
      <w:r w:rsidR="00D36867" w:rsidRPr="00D36867">
        <w:rPr>
          <w:rStyle w:val="Char8"/>
          <w:rtl/>
        </w:rPr>
        <w:t xml:space="preserve">: </w:t>
      </w:r>
      <w:r w:rsidR="00D36867" w:rsidRPr="00D36867">
        <w:rPr>
          <w:rStyle w:val="Char8"/>
          <w:rFonts w:hint="cs"/>
          <w:rtl/>
        </w:rPr>
        <w:t>١٦</w:t>
      </w:r>
      <w:r w:rsidR="00D36867" w:rsidRPr="00D36867">
        <w:rPr>
          <w:rStyle w:val="Char8"/>
          <w:rFonts w:hint="eastAsia"/>
          <w:rtl/>
        </w:rPr>
        <w:t>،</w:t>
      </w:r>
      <w:r w:rsidR="00D36867" w:rsidRPr="00D36867">
        <w:rPr>
          <w:rStyle w:val="Char8"/>
          <w:rtl/>
        </w:rPr>
        <w:t xml:space="preserve">  </w:t>
      </w:r>
      <w:r w:rsidR="00D36867" w:rsidRPr="00D36867">
        <w:rPr>
          <w:rStyle w:val="Char8"/>
          <w:rFonts w:hint="cs"/>
          <w:rtl/>
        </w:rPr>
        <w:t>١٨</w:t>
      </w:r>
      <w:r w:rsidR="00D36867" w:rsidRPr="00D36867">
        <w:rPr>
          <w:rStyle w:val="Char8"/>
          <w:rtl/>
        </w:rPr>
        <w:t>]</w:t>
      </w:r>
      <w:r w:rsidR="00D36867">
        <w:rPr>
          <w:rFonts w:ascii="KFGQPC Uthman Taha Naskh" w:cs="KFGQPC Uthman Taha Naskh"/>
          <w:noProof w:val="0"/>
          <w:rtl/>
          <w:lang w:val="en-MY" w:eastAsia="en-MY" w:bidi="ar-SA"/>
        </w:rPr>
        <w:t xml:space="preserve">  </w:t>
      </w:r>
    </w:p>
    <w:p w:rsidR="00C25DB1" w:rsidRPr="005C1132" w:rsidRDefault="00016F27" w:rsidP="00CC4391">
      <w:pPr>
        <w:pStyle w:val="a2"/>
        <w:rPr>
          <w:rtl/>
          <w:lang w:bidi="ar-SA"/>
        </w:rPr>
      </w:pPr>
      <w:r w:rsidRPr="005C1132">
        <w:rPr>
          <w:rtl/>
          <w:lang w:bidi="ar-SA"/>
        </w:rPr>
        <w:t>و به‌راستی ما، انسان را آفریده‌ایم و وسوسه‌های نفس او را می‌دانیم؛ و ما از رگ گردن به او نزدیک‌تریم. آن‌گاه که آن دو فرشته‌ی نشسته در راست و چپِ (آدمی، نیکی‌ها و بدی‌هایش را) دریافت می‌کنند (و می‌نویسند).</w:t>
      </w:r>
      <w:r w:rsidR="00BE00C9" w:rsidRPr="005C1132">
        <w:rPr>
          <w:rtl/>
          <w:lang w:bidi="ar-SA"/>
        </w:rPr>
        <w:t xml:space="preserve"> </w:t>
      </w:r>
      <w:r w:rsidRPr="005C1132">
        <w:rPr>
          <w:rtl/>
          <w:lang w:bidi="ar-SA"/>
        </w:rPr>
        <w:t>(انسان) هیچ سخنی بر زبان نمی‌آورد مگر آن‌که نزدش، نگهبانی (برای نوشتن آن) حضور دارد.</w:t>
      </w:r>
    </w:p>
    <w:p w:rsidR="00016F27" w:rsidRPr="005C1132" w:rsidRDefault="00BE00C9" w:rsidP="00695262">
      <w:pPr>
        <w:rPr>
          <w:rtl/>
          <w:lang w:bidi="ar-SA"/>
        </w:rPr>
      </w:pPr>
      <w:r w:rsidRPr="005C1132">
        <w:rPr>
          <w:rtl/>
          <w:lang w:bidi="ar-SA"/>
        </w:rPr>
        <w:t>البته مولف، فقط آیه‌ی هجدهم را ذکر کرده است و اگر همه‌ی این آیات را ذکر می‌کرد، بهتر بود. الله متعال خبر می‌دهد که او، انسان را آفریده است و این، امری‌‌ست فطری و قطعی که کاملاً هویداست. تنها الله یکتا، آفریننده است و آفریننده</w:t>
      </w:r>
      <w:r w:rsidR="008A3648" w:rsidRPr="005C1132">
        <w:rPr>
          <w:rtl/>
          <w:lang w:bidi="ar-SA"/>
        </w:rPr>
        <w:t>، اسرار و رموز آفریده‌هایش را می‌داند؛</w:t>
      </w:r>
      <w:r w:rsidRPr="005C1132">
        <w:rPr>
          <w:rtl/>
          <w:lang w:bidi="ar-SA"/>
        </w:rPr>
        <w:t xml:space="preserve"> همان‌گونه که می‌فرماید:</w:t>
      </w:r>
    </w:p>
    <w:p w:rsidR="008A3648" w:rsidRPr="007B7506" w:rsidRDefault="008850D6" w:rsidP="00803895">
      <w:pPr>
        <w:pStyle w:val="a1"/>
        <w:rPr>
          <w:rtl/>
          <w:lang w:bidi="ar-SA"/>
        </w:rPr>
      </w:pPr>
      <w:r>
        <w:rPr>
          <w:rFonts w:ascii="KFGQPC Uthman Taha Naskh" w:cs="KFGQPC Uthman Taha Naskh" w:hint="cs"/>
          <w:noProof w:val="0"/>
          <w:rtl/>
          <w:lang w:val="en-MY" w:eastAsia="en-MY" w:bidi="ar-SA"/>
        </w:rPr>
        <w:t>﴿</w:t>
      </w:r>
      <w:r w:rsidR="00803895">
        <w:rPr>
          <w:rFonts w:ascii="KFGQPC Uthmanic Script HAFS" w:hint="eastAsia"/>
          <w:noProof w:val="0"/>
          <w:rtl/>
          <w:lang w:val="en-MY" w:eastAsia="en-MY" w:bidi="ar-SA"/>
        </w:rPr>
        <w:t>أَلَا</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يَع</w:t>
      </w:r>
      <w:r w:rsidR="00803895">
        <w:rPr>
          <w:rFonts w:ascii="KFGQPC Uthmanic Script HAFS" w:hint="cs"/>
          <w:noProof w:val="0"/>
          <w:rtl/>
          <w:lang w:val="en-MY" w:eastAsia="en-MY" w:bidi="ar-SA"/>
        </w:rPr>
        <w:t>ۡ</w:t>
      </w:r>
      <w:r w:rsidR="00803895">
        <w:rPr>
          <w:rFonts w:ascii="KFGQPC Uthmanic Script HAFS" w:hint="eastAsia"/>
          <w:noProof w:val="0"/>
          <w:rtl/>
          <w:lang w:val="en-MY" w:eastAsia="en-MY" w:bidi="ar-SA"/>
        </w:rPr>
        <w:t>لَمُ</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مَن</w:t>
      </w:r>
      <w:r w:rsidR="00803895">
        <w:rPr>
          <w:rFonts w:ascii="KFGQPC Uthmanic Script HAFS" w:hint="cs"/>
          <w:noProof w:val="0"/>
          <w:rtl/>
          <w:lang w:val="en-MY" w:eastAsia="en-MY" w:bidi="ar-SA"/>
        </w:rPr>
        <w:t>ۡ</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خَلَقَ</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وَهُوَ</w:t>
      </w:r>
      <w:r w:rsidR="00803895">
        <w:rPr>
          <w:rFonts w:ascii="KFGQPC Uthmanic Script HAFS"/>
          <w:noProof w:val="0"/>
          <w:rtl/>
          <w:lang w:val="en-MY" w:eastAsia="en-MY" w:bidi="ar-SA"/>
        </w:rPr>
        <w:t xml:space="preserve"> </w:t>
      </w:r>
      <w:r w:rsidR="00803895">
        <w:rPr>
          <w:rFonts w:ascii="KFGQPC Uthmanic Script HAFS" w:hint="cs"/>
          <w:noProof w:val="0"/>
          <w:rtl/>
          <w:lang w:val="en-MY" w:eastAsia="en-MY" w:bidi="ar-SA"/>
        </w:rPr>
        <w:t>ٱ</w:t>
      </w:r>
      <w:r w:rsidR="00803895">
        <w:rPr>
          <w:rFonts w:ascii="KFGQPC Uthmanic Script HAFS" w:hint="eastAsia"/>
          <w:noProof w:val="0"/>
          <w:rtl/>
          <w:lang w:val="en-MY" w:eastAsia="en-MY" w:bidi="ar-SA"/>
        </w:rPr>
        <w:t>للَّطِيفُ</w:t>
      </w:r>
      <w:r w:rsidR="00803895">
        <w:rPr>
          <w:rFonts w:ascii="KFGQPC Uthmanic Script HAFS"/>
          <w:noProof w:val="0"/>
          <w:rtl/>
          <w:lang w:val="en-MY" w:eastAsia="en-MY" w:bidi="ar-SA"/>
        </w:rPr>
        <w:t xml:space="preserve"> </w:t>
      </w:r>
      <w:r w:rsidR="00803895">
        <w:rPr>
          <w:rFonts w:ascii="KFGQPC Uthmanic Script HAFS" w:hint="cs"/>
          <w:noProof w:val="0"/>
          <w:rtl/>
          <w:lang w:val="en-MY" w:eastAsia="en-MY" w:bidi="ar-SA"/>
        </w:rPr>
        <w:t>ٱ</w:t>
      </w:r>
      <w:r w:rsidR="00803895">
        <w:rPr>
          <w:rFonts w:ascii="KFGQPC Uthmanic Script HAFS" w:hint="eastAsia"/>
          <w:noProof w:val="0"/>
          <w:rtl/>
          <w:lang w:val="en-MY" w:eastAsia="en-MY" w:bidi="ar-SA"/>
        </w:rPr>
        <w:t>ل</w:t>
      </w:r>
      <w:r w:rsidR="00803895">
        <w:rPr>
          <w:rFonts w:ascii="KFGQPC Uthmanic Script HAFS" w:hint="cs"/>
          <w:noProof w:val="0"/>
          <w:rtl/>
          <w:lang w:val="en-MY" w:eastAsia="en-MY" w:bidi="ar-SA"/>
        </w:rPr>
        <w:t>ۡ</w:t>
      </w:r>
      <w:r w:rsidR="00803895">
        <w:rPr>
          <w:rFonts w:ascii="KFGQPC Uthmanic Script HAFS" w:hint="eastAsia"/>
          <w:noProof w:val="0"/>
          <w:rtl/>
          <w:lang w:val="en-MY" w:eastAsia="en-MY" w:bidi="ar-SA"/>
        </w:rPr>
        <w:t>خَبِيرُ</w:t>
      </w:r>
      <w:r w:rsidR="00803895">
        <w:rPr>
          <w:rFonts w:ascii="KFGQPC Uthmanic Script HAFS"/>
          <w:noProof w:val="0"/>
          <w:rtl/>
          <w:lang w:val="en-MY" w:eastAsia="en-MY" w:bidi="ar-SA"/>
        </w:rPr>
        <w:t xml:space="preserve"> </w:t>
      </w:r>
      <w:r w:rsidR="00803895">
        <w:rPr>
          <w:rFonts w:ascii="KFGQPC Uthmanic Script HAFS" w:hint="cs"/>
          <w:noProof w:val="0"/>
          <w:rtl/>
          <w:lang w:val="en-MY" w:eastAsia="en-MY" w:bidi="ar-SA"/>
        </w:rPr>
        <w:t>١٤</w:t>
      </w:r>
      <w:r>
        <w:rPr>
          <w:rFonts w:ascii="KFGQPC Uthman Taha Naskh" w:cs="KFGQPC Uthman Taha Naskh" w:hint="cs"/>
          <w:noProof w:val="0"/>
          <w:rtl/>
          <w:lang w:val="en-MY" w:eastAsia="en-MY" w:bidi="ar-SA"/>
        </w:rPr>
        <w:t>﴾</w:t>
      </w:r>
      <w:r w:rsidR="00803895">
        <w:rPr>
          <w:rFonts w:ascii="KFGQPC Uthman Taha Naskh" w:cs="KFGQPC Uthman Taha Naskh" w:hint="cs"/>
          <w:noProof w:val="0"/>
          <w:rtl/>
          <w:lang w:val="en-MY" w:eastAsia="en-MY" w:bidi="ar-SA"/>
        </w:rPr>
        <w:tab/>
      </w:r>
      <w:r w:rsidR="00803895" w:rsidRPr="00803895">
        <w:rPr>
          <w:rStyle w:val="Char8"/>
          <w:rtl/>
        </w:rPr>
        <w:t xml:space="preserve"> [</w:t>
      </w:r>
      <w:r w:rsidR="00803895" w:rsidRPr="00803895">
        <w:rPr>
          <w:rStyle w:val="Char8"/>
          <w:rFonts w:hint="eastAsia"/>
          <w:rtl/>
        </w:rPr>
        <w:t>الملك</w:t>
      </w:r>
      <w:r w:rsidR="00803895" w:rsidRPr="00803895">
        <w:rPr>
          <w:rStyle w:val="Char8"/>
          <w:rtl/>
        </w:rPr>
        <w:t xml:space="preserve">: </w:t>
      </w:r>
      <w:r w:rsidR="00803895" w:rsidRPr="00803895">
        <w:rPr>
          <w:rStyle w:val="Char8"/>
          <w:rFonts w:hint="cs"/>
          <w:rtl/>
        </w:rPr>
        <w:t>١٤</w:t>
      </w:r>
      <w:r w:rsidR="00803895" w:rsidRPr="00803895">
        <w:rPr>
          <w:rStyle w:val="Char8"/>
          <w:rtl/>
        </w:rPr>
        <w:t>]</w:t>
      </w:r>
      <w:r w:rsidR="00803895">
        <w:rPr>
          <w:rFonts w:ascii="KFGQPC Uthman Taha Naskh" w:cs="KFGQPC Uthman Taha Naskh"/>
          <w:noProof w:val="0"/>
          <w:rtl/>
          <w:lang w:val="en-MY" w:eastAsia="en-MY" w:bidi="ar-SA"/>
        </w:rPr>
        <w:t xml:space="preserve">  </w:t>
      </w:r>
      <w:r w:rsidR="00CC4391" w:rsidRPr="007B7506">
        <w:rPr>
          <w:rtl/>
          <w:lang w:bidi="ar-SA"/>
        </w:rPr>
        <w:tab/>
      </w:r>
    </w:p>
    <w:p w:rsidR="00BE00C9" w:rsidRPr="005C1132" w:rsidRDefault="008A3648" w:rsidP="00CC4391">
      <w:pPr>
        <w:pStyle w:val="a2"/>
        <w:rPr>
          <w:rtl/>
          <w:lang w:bidi="ar-SA"/>
        </w:rPr>
      </w:pPr>
      <w:r w:rsidRPr="005C1132">
        <w:rPr>
          <w:rtl/>
          <w:lang w:bidi="ar-SA"/>
        </w:rPr>
        <w:t>آیا ذاتی که (همه چیز را) آفریده، (اسرار و رموز را) نمی‌داند؟ و او، باریک‌بین آگاه است.</w:t>
      </w:r>
    </w:p>
    <w:p w:rsidR="008A3648" w:rsidRPr="005C1132" w:rsidRDefault="00AA5E30" w:rsidP="00D36867">
      <w:pPr>
        <w:spacing w:line="240" w:lineRule="auto"/>
        <w:rPr>
          <w:rtl/>
          <w:lang w:bidi="ar-SA"/>
        </w:rPr>
      </w:pPr>
      <w:r w:rsidRPr="005C1132">
        <w:rPr>
          <w:rtl/>
          <w:lang w:bidi="ar-SA"/>
        </w:rPr>
        <w:t>پس الله</w:t>
      </w:r>
      <w:r w:rsidRPr="005C1132">
        <w:rPr>
          <w:lang w:bidi="ar-SA"/>
        </w:rPr>
        <w:sym w:font="AGA Arabesque" w:char="F059"/>
      </w:r>
      <w:r w:rsidRPr="005C1132">
        <w:rPr>
          <w:rtl/>
          <w:lang w:bidi="ar-SA"/>
        </w:rPr>
        <w:t xml:space="preserve"> از احوال، نیت‌ها، و آینده‌ی ما و نیز از همه‌ی چیزهایی که به ما مربوط می</w:t>
      </w:r>
      <w:r w:rsidR="00120C52" w:rsidRPr="005C1132">
        <w:rPr>
          <w:rtl/>
          <w:lang w:bidi="ar-SA"/>
        </w:rPr>
        <w:t>‌شود، آگاه است؛</w:t>
      </w:r>
      <w:r w:rsidRPr="005C1132">
        <w:rPr>
          <w:rtl/>
          <w:lang w:bidi="ar-SA"/>
        </w:rPr>
        <w:t xml:space="preserve"> از این‌رو </w:t>
      </w:r>
      <w:r w:rsidR="00120C52" w:rsidRPr="005C1132">
        <w:rPr>
          <w:rtl/>
          <w:lang w:bidi="ar-SA"/>
        </w:rPr>
        <w:t>فرمود</w:t>
      </w:r>
      <w:r w:rsidRPr="005C1132">
        <w:rPr>
          <w:rtl/>
          <w:lang w:bidi="ar-SA"/>
        </w:rPr>
        <w:t>:</w:t>
      </w:r>
      <w:r w:rsidR="00120C52" w:rsidRPr="005C1132">
        <w:rPr>
          <w:rtl/>
          <w:lang w:bidi="ar-SA"/>
        </w:rPr>
        <w:t xml:space="preserve"> </w:t>
      </w:r>
      <w:r w:rsidR="008850D6" w:rsidRPr="00AC5549">
        <w:rPr>
          <w:rStyle w:val="Char2"/>
          <w:rFonts w:cs="KFGQPC Uthman Taha Naskh"/>
          <w:szCs w:val="27"/>
          <w:rtl/>
        </w:rPr>
        <w:t>﴿</w:t>
      </w:r>
      <w:r w:rsidR="00D36867" w:rsidRPr="00D36867">
        <w:rPr>
          <w:rStyle w:val="Char2"/>
          <w:rFonts w:hint="eastAsia"/>
          <w:rtl/>
        </w:rPr>
        <w:t>وَنَع</w:t>
      </w:r>
      <w:r w:rsidR="00D36867" w:rsidRPr="00D36867">
        <w:rPr>
          <w:rStyle w:val="Char2"/>
          <w:rFonts w:hint="cs"/>
          <w:rtl/>
        </w:rPr>
        <w:t>ۡ</w:t>
      </w:r>
      <w:r w:rsidR="00D36867" w:rsidRPr="00D36867">
        <w:rPr>
          <w:rStyle w:val="Char2"/>
          <w:rFonts w:hint="eastAsia"/>
          <w:rtl/>
        </w:rPr>
        <w:t>لَمُ</w:t>
      </w:r>
      <w:r w:rsidR="00D36867" w:rsidRPr="00D36867">
        <w:rPr>
          <w:rStyle w:val="Char2"/>
          <w:rtl/>
        </w:rPr>
        <w:t xml:space="preserve"> </w:t>
      </w:r>
      <w:r w:rsidR="00D36867" w:rsidRPr="00D36867">
        <w:rPr>
          <w:rStyle w:val="Char2"/>
          <w:rFonts w:hint="eastAsia"/>
          <w:rtl/>
        </w:rPr>
        <w:t>مَا</w:t>
      </w:r>
      <w:r w:rsidR="00D36867" w:rsidRPr="00D36867">
        <w:rPr>
          <w:rStyle w:val="Char2"/>
          <w:rtl/>
        </w:rPr>
        <w:t xml:space="preserve"> </w:t>
      </w:r>
      <w:r w:rsidR="00D36867" w:rsidRPr="00D36867">
        <w:rPr>
          <w:rStyle w:val="Char2"/>
          <w:rFonts w:hint="eastAsia"/>
          <w:rtl/>
        </w:rPr>
        <w:t>تُوَس</w:t>
      </w:r>
      <w:r w:rsidR="00D36867" w:rsidRPr="00D36867">
        <w:rPr>
          <w:rStyle w:val="Char2"/>
          <w:rFonts w:hint="cs"/>
          <w:rtl/>
        </w:rPr>
        <w:t>ۡ</w:t>
      </w:r>
      <w:r w:rsidR="00D36867" w:rsidRPr="00D36867">
        <w:rPr>
          <w:rStyle w:val="Char2"/>
          <w:rFonts w:hint="eastAsia"/>
          <w:rtl/>
        </w:rPr>
        <w:t>وِسُ</w:t>
      </w:r>
      <w:r w:rsidR="00D36867" w:rsidRPr="00D36867">
        <w:rPr>
          <w:rStyle w:val="Char2"/>
          <w:rtl/>
        </w:rPr>
        <w:t xml:space="preserve"> </w:t>
      </w:r>
      <w:r w:rsidR="00D36867" w:rsidRPr="00D36867">
        <w:rPr>
          <w:rStyle w:val="Char2"/>
          <w:rFonts w:hint="eastAsia"/>
          <w:rtl/>
        </w:rPr>
        <w:t>بِهِ</w:t>
      </w:r>
      <w:r w:rsidR="00D36867" w:rsidRPr="00D36867">
        <w:rPr>
          <w:rStyle w:val="Char2"/>
          <w:rFonts w:hint="cs"/>
          <w:rtl/>
        </w:rPr>
        <w:t>ۦ</w:t>
      </w:r>
      <w:r w:rsidR="00D36867" w:rsidRPr="00D36867">
        <w:rPr>
          <w:rStyle w:val="Char2"/>
          <w:rtl/>
        </w:rPr>
        <w:t xml:space="preserve"> </w:t>
      </w:r>
      <w:r w:rsidR="00D36867" w:rsidRPr="00D36867">
        <w:rPr>
          <w:rStyle w:val="Char2"/>
          <w:rFonts w:hint="eastAsia"/>
          <w:rtl/>
        </w:rPr>
        <w:t>نَف</w:t>
      </w:r>
      <w:r w:rsidR="00D36867" w:rsidRPr="00D36867">
        <w:rPr>
          <w:rStyle w:val="Char2"/>
          <w:rFonts w:hint="cs"/>
          <w:rtl/>
        </w:rPr>
        <w:t>ۡ</w:t>
      </w:r>
      <w:r w:rsidR="00D36867" w:rsidRPr="00D36867">
        <w:rPr>
          <w:rStyle w:val="Char2"/>
          <w:rFonts w:hint="eastAsia"/>
          <w:rtl/>
        </w:rPr>
        <w:t>سُهُ</w:t>
      </w:r>
      <w:r w:rsidR="00D36867" w:rsidRPr="00D36867">
        <w:rPr>
          <w:rStyle w:val="Char2"/>
          <w:rFonts w:hint="cs"/>
          <w:rtl/>
        </w:rPr>
        <w:t>ۥ</w:t>
      </w:r>
      <w:r w:rsidR="008850D6" w:rsidRPr="003512F0">
        <w:rPr>
          <w:rStyle w:val="Char2"/>
          <w:rFonts w:cs="KFGQPC Uthman Taha Naskh" w:hint="cs"/>
          <w:rtl/>
        </w:rPr>
        <w:t>﴾</w:t>
      </w:r>
      <w:r w:rsidR="001A4A9B" w:rsidRPr="005C1132">
        <w:rPr>
          <w:rtl/>
          <w:lang w:bidi="ar-SA"/>
        </w:rPr>
        <w:t>: «ما از وسوسه‌های درونی انسان آگاهیم». پیش از آن‌که سخن بگوییم، الله متعال می‌داند که در درون ما چه می گذرد؛ اما آیا ما را به‌خاطر این وسوسه‌های درونی مؤاخذه می‌کند؟ این، موضوعی مفصل است؛ اگر به وسوسه‌ی درونی خویش توجه کنید و در نتیجه این وسوسه به یک پندار و باور درونی تبدیل شود، باید به‌خاطرِ آن در برابر الله</w:t>
      </w:r>
      <w:r w:rsidR="001A4A9B" w:rsidRPr="005C1132">
        <w:rPr>
          <w:lang w:bidi="ar-SA"/>
        </w:rPr>
        <w:sym w:font="AGA Arabesque" w:char="F055"/>
      </w:r>
      <w:r w:rsidR="001A4A9B" w:rsidRPr="005C1132">
        <w:rPr>
          <w:rtl/>
          <w:lang w:bidi="ar-SA"/>
        </w:rPr>
        <w:t xml:space="preserve"> پاسخ‌گو باشید؛ وگرنه، هیچ گناهی بر شما نیست؛ زیرا پیامبر</w:t>
      </w:r>
      <w:r w:rsidR="001A4A9B" w:rsidRPr="005C1132">
        <w:rPr>
          <w:lang w:bidi="ar-SA"/>
        </w:rPr>
        <w:sym w:font="AGA Arabesque" w:char="F072"/>
      </w:r>
      <w:r w:rsidR="00F41C76" w:rsidRPr="005C1132">
        <w:rPr>
          <w:rtl/>
          <w:lang w:bidi="ar-SA"/>
        </w:rPr>
        <w:t xml:space="preserve"> فرموده است: </w:t>
      </w:r>
      <w:r w:rsidR="00F41C76" w:rsidRPr="005C1132">
        <w:rPr>
          <w:rStyle w:val="Char7"/>
          <w:rtl/>
          <w:lang w:bidi="ar-SA"/>
        </w:rPr>
        <w:t>«</w:t>
      </w:r>
      <w:r w:rsidR="00F41C76" w:rsidRPr="005C1132">
        <w:rPr>
          <w:rStyle w:val="Char7"/>
          <w:rFonts w:eastAsia="MS Mincho"/>
          <w:rtl/>
          <w:lang w:bidi="ar-SA"/>
        </w:rPr>
        <w:t>إِنَّ اللَّهَ تَجَاوَزَ عَنْ أُمَّتِي مَا حدّثَتْ بِهِ أنفُسُهَا مَا لَمْ تَعْمَلْ أَوْ تَتَكَلَّمْ</w:t>
      </w:r>
      <w:r w:rsidR="00F41C76" w:rsidRPr="005C1132">
        <w:rPr>
          <w:rStyle w:val="Char7"/>
          <w:rtl/>
          <w:lang w:bidi="ar-SA"/>
        </w:rPr>
        <w:t>»</w:t>
      </w:r>
      <w:r w:rsidR="00F41C76"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
      </w:r>
      <w:r w:rsidR="00A4520D" w:rsidRPr="00A4520D">
        <w:rPr>
          <w:rStyle w:val="FootnoteReference"/>
          <w:rFonts w:cs="B Lotus"/>
          <w:szCs w:val="28"/>
          <w:rtl/>
          <w:lang w:bidi="ar-SA"/>
        </w:rPr>
        <w:t>)</w:t>
      </w:r>
      <w:r w:rsidR="00F41C76" w:rsidRPr="005C1132">
        <w:rPr>
          <w:rtl/>
          <w:lang w:bidi="ar-SA"/>
        </w:rPr>
        <w:t xml:space="preserve"> یعنی: «الله، وسوسه‌هایی را که در دل امت من خطور می‌کند، معاف فرموده است؛ البته تا زمانی که این وسوسه‌ها را عملی نکنند یا سخنی درباره‌ی آن، به میان نیاورند».</w:t>
      </w:r>
    </w:p>
    <w:p w:rsidR="00F41C76" w:rsidRPr="005C1132" w:rsidRDefault="00F41C76" w:rsidP="00695262">
      <w:pPr>
        <w:rPr>
          <w:rtl/>
          <w:lang w:bidi="ar-SA"/>
        </w:rPr>
      </w:pPr>
      <w:r w:rsidRPr="005C1132">
        <w:rPr>
          <w:rtl/>
          <w:lang w:bidi="ar-SA"/>
        </w:rPr>
        <w:t>مثلاً اگر کسی به طلاق دادن همسرش بیندیشد، آیا همسرش طلاق می‌شود؟ چنین مسأله‌ای در میان مردم، فراوان پیبش می</w:t>
      </w:r>
      <w:r w:rsidR="002A2788" w:rsidRPr="005C1132">
        <w:rPr>
          <w:rtl/>
          <w:lang w:bidi="ar-SA"/>
        </w:rPr>
        <w:t>‌آید. خیر؛ همسرش</w:t>
      </w:r>
      <w:r w:rsidRPr="005C1132">
        <w:rPr>
          <w:rtl/>
          <w:lang w:bidi="ar-SA"/>
        </w:rPr>
        <w:t xml:space="preserve"> طلاق نمی‌شود؛ حتی اگر در درون خویش تصمیم بگیرد که او را طلاق دهد؛ مگر این‌که تصمیمش را بر زبان بیاورد یا بنویسد یا به‌گون</w:t>
      </w:r>
      <w:r w:rsidR="009770A9" w:rsidRPr="005C1132">
        <w:rPr>
          <w:rtl/>
          <w:lang w:bidi="ar-SA"/>
        </w:rPr>
        <w:t xml:space="preserve">ه‌ای به تصمیم خود، اشاره نماید که نشان از </w:t>
      </w:r>
      <w:r w:rsidR="00B329C3" w:rsidRPr="005C1132">
        <w:rPr>
          <w:rtl/>
          <w:lang w:bidi="ar-SA"/>
        </w:rPr>
        <w:t>قصد و</w:t>
      </w:r>
      <w:r w:rsidR="009770A9" w:rsidRPr="005C1132">
        <w:rPr>
          <w:rtl/>
          <w:lang w:bidi="ar-SA"/>
        </w:rPr>
        <w:t xml:space="preserve"> گفتار او داشته باشد. الله متعال می‌فرماید:</w:t>
      </w:r>
    </w:p>
    <w:p w:rsidR="0070036D" w:rsidRPr="007B7506" w:rsidRDefault="008850D6" w:rsidP="00D36867">
      <w:pPr>
        <w:pStyle w:val="a1"/>
        <w:rPr>
          <w:rtl/>
          <w:lang w:bidi="ar-SA"/>
        </w:rPr>
      </w:pPr>
      <w:r>
        <w:rPr>
          <w:rFonts w:ascii="KFGQPC Uthman Taha Naskh" w:cs="KFGQPC Uthman Taha Naskh" w:hint="cs"/>
          <w:noProof w:val="0"/>
          <w:rtl/>
          <w:lang w:val="en-MY" w:eastAsia="en-MY" w:bidi="ar-SA"/>
        </w:rPr>
        <w:t>﴿</w:t>
      </w:r>
      <w:r w:rsidR="00D36867">
        <w:rPr>
          <w:rFonts w:ascii="KFGQPC Uthmanic Script HAFS" w:hint="eastAsia"/>
          <w:noProof w:val="0"/>
          <w:rtl/>
          <w:lang w:val="en-MY" w:eastAsia="en-MY" w:bidi="ar-SA"/>
        </w:rPr>
        <w:t>إِذ</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يَتَلَقَّى</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مُتَلَقِّيَانِ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عَنِ</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يَمِينِ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وَعَنِ</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ٱ</w:t>
      </w:r>
      <w:r w:rsidR="00D36867">
        <w:rPr>
          <w:rFonts w:ascii="KFGQPC Uthmanic Script HAFS" w:hint="eastAsia"/>
          <w:noProof w:val="0"/>
          <w:rtl/>
          <w:lang w:val="en-MY" w:eastAsia="en-MY" w:bidi="ar-SA"/>
        </w:rPr>
        <w:t>لشِّمَالِ</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قَعِيد</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١٧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مَّا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يَل</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فِظُ</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مِن</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قَو</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لٍ</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إِلَّا</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لَدَي</w:t>
      </w:r>
      <w:r w:rsidR="00D36867">
        <w:rPr>
          <w:rFonts w:ascii="KFGQPC Uthmanic Script HAFS" w:hint="cs"/>
          <w:noProof w:val="0"/>
          <w:rtl/>
          <w:lang w:val="en-MY" w:eastAsia="en-MY" w:bidi="ar-SA"/>
        </w:rPr>
        <w:t>ۡ</w:t>
      </w:r>
      <w:r w:rsidR="00D36867">
        <w:rPr>
          <w:rFonts w:ascii="KFGQPC Uthmanic Script HAFS" w:hint="eastAsia"/>
          <w:noProof w:val="0"/>
          <w:rtl/>
          <w:lang w:val="en-MY" w:eastAsia="en-MY" w:bidi="ar-SA"/>
        </w:rPr>
        <w:t>هِ</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رَقِيبٌ</w:t>
      </w:r>
      <w:r w:rsidR="00D36867">
        <w:rPr>
          <w:rFonts w:ascii="KFGQPC Uthmanic Script HAFS"/>
          <w:noProof w:val="0"/>
          <w:rtl/>
          <w:lang w:val="en-MY" w:eastAsia="en-MY" w:bidi="ar-SA"/>
        </w:rPr>
        <w:t xml:space="preserve"> </w:t>
      </w:r>
      <w:r w:rsidR="00D36867">
        <w:rPr>
          <w:rFonts w:ascii="KFGQPC Uthmanic Script HAFS" w:hint="eastAsia"/>
          <w:noProof w:val="0"/>
          <w:rtl/>
          <w:lang w:val="en-MY" w:eastAsia="en-MY" w:bidi="ar-SA"/>
        </w:rPr>
        <w:t>عَتِيد</w:t>
      </w:r>
      <w:r w:rsidR="00D36867">
        <w:rPr>
          <w:rFonts w:ascii="KFGQPC Uthmanic Script HAFS" w:hint="cs"/>
          <w:noProof w:val="0"/>
          <w:rtl/>
          <w:lang w:val="en-MY" w:eastAsia="en-MY" w:bidi="ar-SA"/>
        </w:rPr>
        <w:t>ٞ</w:t>
      </w:r>
      <w:r w:rsidR="00D36867">
        <w:rPr>
          <w:rFonts w:ascii="KFGQPC Uthmanic Script HAFS"/>
          <w:noProof w:val="0"/>
          <w:rtl/>
          <w:lang w:val="en-MY" w:eastAsia="en-MY" w:bidi="ar-SA"/>
        </w:rPr>
        <w:t xml:space="preserve"> </w:t>
      </w:r>
      <w:r w:rsidR="00D36867">
        <w:rPr>
          <w:rFonts w:ascii="KFGQPC Uthmanic Script HAFS" w:hint="cs"/>
          <w:noProof w:val="0"/>
          <w:rtl/>
          <w:lang w:val="en-MY" w:eastAsia="en-MY" w:bidi="ar-SA"/>
        </w:rPr>
        <w:t>١٨</w:t>
      </w:r>
      <w:r>
        <w:rPr>
          <w:rFonts w:ascii="KFGQPC Uthman Taha Naskh" w:cs="KFGQPC Uthman Taha Naskh" w:hint="cs"/>
          <w:noProof w:val="0"/>
          <w:rtl/>
          <w:lang w:val="en-MY" w:eastAsia="en-MY" w:bidi="ar-SA"/>
        </w:rPr>
        <w:t>﴾</w:t>
      </w:r>
      <w:r w:rsidR="00D36867">
        <w:rPr>
          <w:rFonts w:ascii="KFGQPC Uthman Taha Naskh" w:cs="KFGQPC Uthman Taha Naskh" w:hint="cs"/>
          <w:noProof w:val="0"/>
          <w:rtl/>
          <w:lang w:val="en-MY" w:eastAsia="en-MY" w:bidi="ar-SA"/>
        </w:rPr>
        <w:tab/>
      </w:r>
      <w:r w:rsidR="00D36867" w:rsidRPr="00D36867">
        <w:rPr>
          <w:rStyle w:val="Char8"/>
          <w:rtl/>
        </w:rPr>
        <w:t xml:space="preserve"> [</w:t>
      </w:r>
      <w:r w:rsidR="00D36867" w:rsidRPr="00D36867">
        <w:rPr>
          <w:rStyle w:val="Char8"/>
          <w:rFonts w:hint="eastAsia"/>
          <w:rtl/>
        </w:rPr>
        <w:t>ق</w:t>
      </w:r>
      <w:r w:rsidR="00D36867" w:rsidRPr="00D36867">
        <w:rPr>
          <w:rStyle w:val="Char8"/>
          <w:rtl/>
        </w:rPr>
        <w:t xml:space="preserve">: </w:t>
      </w:r>
      <w:r w:rsidR="00D36867" w:rsidRPr="00D36867">
        <w:rPr>
          <w:rStyle w:val="Char8"/>
          <w:rFonts w:hint="cs"/>
          <w:rtl/>
        </w:rPr>
        <w:t>١٧</w:t>
      </w:r>
      <w:r w:rsidR="00D36867" w:rsidRPr="00D36867">
        <w:rPr>
          <w:rStyle w:val="Char8"/>
          <w:rFonts w:hint="eastAsia"/>
          <w:rtl/>
        </w:rPr>
        <w:t>،</w:t>
      </w:r>
      <w:r w:rsidR="00D36867" w:rsidRPr="00D36867">
        <w:rPr>
          <w:rStyle w:val="Char8"/>
          <w:rtl/>
        </w:rPr>
        <w:t xml:space="preserve">  </w:t>
      </w:r>
      <w:r w:rsidR="00D36867" w:rsidRPr="00D36867">
        <w:rPr>
          <w:rStyle w:val="Char8"/>
          <w:rFonts w:hint="cs"/>
          <w:rtl/>
        </w:rPr>
        <w:t>١٨</w:t>
      </w:r>
      <w:r w:rsidR="00D36867" w:rsidRPr="00D36867">
        <w:rPr>
          <w:rStyle w:val="Char8"/>
          <w:rtl/>
        </w:rPr>
        <w:t>]</w:t>
      </w:r>
      <w:r w:rsidR="00D36867">
        <w:rPr>
          <w:rFonts w:ascii="KFGQPC Uthman Taha Naskh" w:cs="KFGQPC Uthman Taha Naskh"/>
          <w:noProof w:val="0"/>
          <w:rtl/>
          <w:lang w:val="en-MY" w:eastAsia="en-MY" w:bidi="ar-SA"/>
        </w:rPr>
        <w:t xml:space="preserve">  </w:t>
      </w:r>
      <w:r w:rsidR="00CC4391" w:rsidRPr="007B7506">
        <w:rPr>
          <w:rtl/>
          <w:lang w:bidi="ar-SA"/>
        </w:rPr>
        <w:tab/>
      </w:r>
    </w:p>
    <w:p w:rsidR="0070036D" w:rsidRPr="005C1132" w:rsidRDefault="0070036D" w:rsidP="00CC4391">
      <w:pPr>
        <w:pStyle w:val="a2"/>
        <w:rPr>
          <w:rtl/>
          <w:lang w:bidi="ar-SA"/>
        </w:rPr>
      </w:pPr>
      <w:r w:rsidRPr="005C1132">
        <w:rPr>
          <w:rtl/>
          <w:lang w:bidi="ar-SA"/>
        </w:rPr>
        <w:t>و ما از رگ گردن به او نزدیک‌تریم. آن‌گاه که آن دو فرشته‌ی نشسته در راست و چپِ (آدمی، نیکی‌ها و بدی‌هایش را) دریافت می‌کنند (و می‌نویسند). (انسان) هیچ سخنی بر زبان نمی‌آورد مگر آن‌که نزدش، نگهبانی (برای نوشتن آن) حضور دارد.</w:t>
      </w:r>
    </w:p>
    <w:p w:rsidR="00AA5E30" w:rsidRPr="005C1132" w:rsidRDefault="003C5881" w:rsidP="00803895">
      <w:pPr>
        <w:spacing w:line="240" w:lineRule="auto"/>
        <w:rPr>
          <w:rtl/>
          <w:lang w:bidi="ar-SA"/>
        </w:rPr>
      </w:pPr>
      <w:r w:rsidRPr="005C1132">
        <w:rPr>
          <w:rtl/>
          <w:lang w:bidi="ar-SA"/>
        </w:rPr>
        <w:t xml:space="preserve">الله متعال دو فرشته را بر انسان گماشته </w:t>
      </w:r>
      <w:r w:rsidR="007024A8" w:rsidRPr="005C1132">
        <w:rPr>
          <w:rtl/>
          <w:lang w:bidi="ar-SA"/>
        </w:rPr>
        <w:t xml:space="preserve">است </w:t>
      </w:r>
      <w:r w:rsidRPr="005C1132">
        <w:rPr>
          <w:rtl/>
          <w:lang w:bidi="ar-SA"/>
        </w:rPr>
        <w:t xml:space="preserve">که همواره با او هستند؛ یکی از آن‌ها در سمت راست اوست و دیگری در سمت چپش؛ این دو فرشته همه‌ی سخنان و کارهای انسان را ثبت می‌کنند و می‌نویسند. از این‌رو الله متعال فرمود: </w:t>
      </w:r>
      <w:r w:rsidR="008850D6" w:rsidRPr="00AC5549">
        <w:rPr>
          <w:rStyle w:val="Char2"/>
          <w:rFonts w:cs="KFGQPC Uthman Taha Naskh"/>
          <w:szCs w:val="27"/>
          <w:rtl/>
        </w:rPr>
        <w:t>﴿</w:t>
      </w:r>
      <w:r w:rsidR="00D36867" w:rsidRPr="00D36867">
        <w:rPr>
          <w:rStyle w:val="Char2"/>
          <w:rFonts w:hint="eastAsia"/>
          <w:rtl/>
        </w:rPr>
        <w:t>مَّا</w:t>
      </w:r>
      <w:r w:rsidR="00D36867" w:rsidRPr="00D36867">
        <w:rPr>
          <w:rStyle w:val="Char2"/>
          <w:rtl/>
        </w:rPr>
        <w:t xml:space="preserve"> </w:t>
      </w:r>
      <w:r w:rsidR="00D36867" w:rsidRPr="00D36867">
        <w:rPr>
          <w:rStyle w:val="Char2"/>
          <w:rFonts w:hint="eastAsia"/>
          <w:rtl/>
        </w:rPr>
        <w:t>يَل</w:t>
      </w:r>
      <w:r w:rsidR="00D36867" w:rsidRPr="00D36867">
        <w:rPr>
          <w:rStyle w:val="Char2"/>
          <w:rFonts w:hint="cs"/>
          <w:rtl/>
        </w:rPr>
        <w:t>ۡ</w:t>
      </w:r>
      <w:r w:rsidR="00D36867" w:rsidRPr="00D36867">
        <w:rPr>
          <w:rStyle w:val="Char2"/>
          <w:rFonts w:hint="eastAsia"/>
          <w:rtl/>
        </w:rPr>
        <w:t>فِظُ</w:t>
      </w:r>
      <w:r w:rsidR="00D36867" w:rsidRPr="00D36867">
        <w:rPr>
          <w:rStyle w:val="Char2"/>
          <w:rtl/>
        </w:rPr>
        <w:t xml:space="preserve"> </w:t>
      </w:r>
      <w:r w:rsidR="00D36867" w:rsidRPr="00D36867">
        <w:rPr>
          <w:rStyle w:val="Char2"/>
          <w:rFonts w:hint="eastAsia"/>
          <w:rtl/>
        </w:rPr>
        <w:t>مِن</w:t>
      </w:r>
      <w:r w:rsidR="00D36867" w:rsidRPr="00D36867">
        <w:rPr>
          <w:rStyle w:val="Char2"/>
          <w:rtl/>
        </w:rPr>
        <w:t xml:space="preserve"> </w:t>
      </w:r>
      <w:r w:rsidR="00D36867" w:rsidRPr="00D36867">
        <w:rPr>
          <w:rStyle w:val="Char2"/>
          <w:rFonts w:hint="eastAsia"/>
          <w:rtl/>
        </w:rPr>
        <w:t>قَو</w:t>
      </w:r>
      <w:r w:rsidR="00D36867" w:rsidRPr="00D36867">
        <w:rPr>
          <w:rStyle w:val="Char2"/>
          <w:rFonts w:hint="cs"/>
          <w:rtl/>
        </w:rPr>
        <w:t>ۡ</w:t>
      </w:r>
      <w:r w:rsidR="00D36867" w:rsidRPr="00D36867">
        <w:rPr>
          <w:rStyle w:val="Char2"/>
          <w:rFonts w:hint="eastAsia"/>
          <w:rtl/>
        </w:rPr>
        <w:t>لٍ</w:t>
      </w:r>
      <w:r w:rsidR="00D36867" w:rsidRPr="00D36867">
        <w:rPr>
          <w:rStyle w:val="Char2"/>
          <w:rtl/>
        </w:rPr>
        <w:t xml:space="preserve"> </w:t>
      </w:r>
      <w:r w:rsidR="00D36867" w:rsidRPr="00D36867">
        <w:rPr>
          <w:rStyle w:val="Char2"/>
          <w:rFonts w:hint="eastAsia"/>
          <w:rtl/>
        </w:rPr>
        <w:t>إِلَّا</w:t>
      </w:r>
      <w:r w:rsidR="00D36867" w:rsidRPr="00D36867">
        <w:rPr>
          <w:rStyle w:val="Char2"/>
          <w:rtl/>
        </w:rPr>
        <w:t xml:space="preserve"> </w:t>
      </w:r>
      <w:r w:rsidR="00D36867" w:rsidRPr="00D36867">
        <w:rPr>
          <w:rStyle w:val="Char2"/>
          <w:rFonts w:hint="eastAsia"/>
          <w:rtl/>
        </w:rPr>
        <w:t>لَدَي</w:t>
      </w:r>
      <w:r w:rsidR="00D36867" w:rsidRPr="00D36867">
        <w:rPr>
          <w:rStyle w:val="Char2"/>
          <w:rFonts w:hint="cs"/>
          <w:rtl/>
        </w:rPr>
        <w:t>ۡ</w:t>
      </w:r>
      <w:r w:rsidR="00D36867" w:rsidRPr="00D36867">
        <w:rPr>
          <w:rStyle w:val="Char2"/>
          <w:rFonts w:hint="eastAsia"/>
          <w:rtl/>
        </w:rPr>
        <w:t>هِ</w:t>
      </w:r>
      <w:r w:rsidR="00D36867" w:rsidRPr="00D36867">
        <w:rPr>
          <w:rStyle w:val="Char2"/>
          <w:rtl/>
        </w:rPr>
        <w:t xml:space="preserve"> </w:t>
      </w:r>
      <w:r w:rsidR="00D36867" w:rsidRPr="00D36867">
        <w:rPr>
          <w:rStyle w:val="Char2"/>
          <w:rFonts w:hint="eastAsia"/>
          <w:rtl/>
        </w:rPr>
        <w:t>رَقِيبٌ</w:t>
      </w:r>
      <w:r w:rsidR="00D36867" w:rsidRPr="00D36867">
        <w:rPr>
          <w:rStyle w:val="Char2"/>
          <w:rtl/>
        </w:rPr>
        <w:t xml:space="preserve"> </w:t>
      </w:r>
      <w:r w:rsidR="00D36867" w:rsidRPr="00D36867">
        <w:rPr>
          <w:rStyle w:val="Char2"/>
          <w:rFonts w:hint="eastAsia"/>
          <w:rtl/>
        </w:rPr>
        <w:t>عَتِيد</w:t>
      </w:r>
      <w:r w:rsidR="00D36867" w:rsidRPr="00D36867">
        <w:rPr>
          <w:rStyle w:val="Char2"/>
          <w:rFonts w:hint="cs"/>
          <w:rtl/>
        </w:rPr>
        <w:t>ٞ</w:t>
      </w:r>
      <w:r w:rsidR="008850D6" w:rsidRPr="00AC5549">
        <w:rPr>
          <w:rStyle w:val="Char2"/>
          <w:rFonts w:cs="KFGQPC Uthman Taha Naskh"/>
          <w:szCs w:val="27"/>
          <w:rtl/>
        </w:rPr>
        <w:t>﴾</w:t>
      </w:r>
      <w:r w:rsidR="00465E5A" w:rsidRPr="005C1132">
        <w:rPr>
          <w:rtl/>
          <w:lang w:bidi="ar-SA"/>
        </w:rPr>
        <w:t>: یعنی: «</w:t>
      </w:r>
      <w:r w:rsidR="007024A8" w:rsidRPr="005C1132">
        <w:rPr>
          <w:rtl/>
          <w:lang w:bidi="ar-SA"/>
        </w:rPr>
        <w:t xml:space="preserve">انسان هیچ سخنی نمی‌گوید مگر آن‌که نزدش نگهبانی (برای نوشتنِ) آن حضور دارد». </w:t>
      </w:r>
      <w:r w:rsidR="00D00F8C" w:rsidRPr="005C1132">
        <w:rPr>
          <w:rtl/>
          <w:lang w:bidi="ar-SA"/>
        </w:rPr>
        <w:t xml:space="preserve">با وجود حرفِ </w:t>
      </w:r>
      <w:r w:rsidR="008850D6" w:rsidRPr="00AC5549">
        <w:rPr>
          <w:rStyle w:val="Char2"/>
          <w:rFonts w:cs="KFGQPC Uthman Taha Naskh"/>
          <w:szCs w:val="27"/>
          <w:rtl/>
        </w:rPr>
        <w:t>﴿</w:t>
      </w:r>
      <w:r w:rsidR="00803895" w:rsidRPr="00803895">
        <w:rPr>
          <w:rStyle w:val="Char2"/>
          <w:rFonts w:hint="eastAsia"/>
          <w:rtl/>
        </w:rPr>
        <w:t>مِن</w:t>
      </w:r>
      <w:r w:rsidR="008850D6" w:rsidRPr="00AC5549">
        <w:rPr>
          <w:rStyle w:val="Char2"/>
          <w:rFonts w:cs="KFGQPC Uthman Taha Naskh"/>
          <w:szCs w:val="27"/>
          <w:rtl/>
        </w:rPr>
        <w:t>﴾</w:t>
      </w:r>
      <w:r w:rsidR="00D00F8C" w:rsidRPr="005C1132">
        <w:rPr>
          <w:rtl/>
          <w:lang w:bidi="ar-SA"/>
        </w:rPr>
        <w:t xml:space="preserve"> مفهوم آیه، این است که همه‌ی سخنان انسان، ثبت و ضبط می‌شود. </w:t>
      </w:r>
      <w:r w:rsidR="008850D6" w:rsidRPr="00AC5549">
        <w:rPr>
          <w:rStyle w:val="Char2"/>
          <w:rFonts w:cs="KFGQPC Uthman Taha Naskh"/>
          <w:szCs w:val="27"/>
          <w:rtl/>
        </w:rPr>
        <w:t>﴿</w:t>
      </w:r>
      <w:r w:rsidR="00803895" w:rsidRPr="00803895">
        <w:rPr>
          <w:rStyle w:val="Char2"/>
          <w:rFonts w:hint="eastAsia"/>
          <w:rtl/>
        </w:rPr>
        <w:t>رَقِيبٌ</w:t>
      </w:r>
      <w:r w:rsidR="008850D6" w:rsidRPr="00AC5549">
        <w:rPr>
          <w:rStyle w:val="Char2"/>
          <w:rFonts w:cs="KFGQPC Uthman Taha Naskh"/>
          <w:szCs w:val="27"/>
          <w:rtl/>
        </w:rPr>
        <w:t>﴾</w:t>
      </w:r>
      <w:r w:rsidR="00D00F8C" w:rsidRPr="005C1132">
        <w:rPr>
          <w:rtl/>
          <w:lang w:bidi="ar-SA"/>
        </w:rPr>
        <w:t xml:space="preserve">، یعنی مراقب و نگهبان؛ به عبارت دیگر: فرشته‌ای که هر لحظه انسان را زیر نظر دارد. و </w:t>
      </w:r>
      <w:r w:rsidR="008850D6" w:rsidRPr="00AC5549">
        <w:rPr>
          <w:rStyle w:val="Char2"/>
          <w:rFonts w:cs="KFGQPC Uthman Taha Naskh"/>
          <w:szCs w:val="27"/>
          <w:rtl/>
        </w:rPr>
        <w:t>﴿</w:t>
      </w:r>
      <w:r w:rsidR="00803895" w:rsidRPr="00803895">
        <w:rPr>
          <w:rStyle w:val="Char2"/>
          <w:rFonts w:hint="eastAsia"/>
          <w:rtl/>
        </w:rPr>
        <w:t>عَتِيد</w:t>
      </w:r>
      <w:r w:rsidR="00803895" w:rsidRPr="00803895">
        <w:rPr>
          <w:rStyle w:val="Char2"/>
          <w:rFonts w:hint="cs"/>
          <w:rtl/>
        </w:rPr>
        <w:t>ٞ</w:t>
      </w:r>
      <w:r w:rsidR="008850D6" w:rsidRPr="00AC5549">
        <w:rPr>
          <w:rStyle w:val="Char2"/>
          <w:rFonts w:cs="KFGQPC Uthman Taha Naskh"/>
          <w:szCs w:val="27"/>
          <w:rtl/>
        </w:rPr>
        <w:t>﴾</w:t>
      </w:r>
      <w:r w:rsidR="00D00F8C" w:rsidRPr="005C1132">
        <w:rPr>
          <w:rtl/>
          <w:lang w:bidi="ar-SA"/>
        </w:rPr>
        <w:t xml:space="preserve">، یعنی فرشته‌ای که همیشه با توست و هیچ‌گاه غایب نمی‌شود و همه‌ی سخنانت را می‌نویسد. </w:t>
      </w:r>
      <w:r w:rsidR="002A7FC4" w:rsidRPr="005C1132">
        <w:rPr>
          <w:rtl/>
          <w:lang w:bidi="ar-SA"/>
        </w:rPr>
        <w:t xml:space="preserve">اگر یک ضبط صوت با خود داشته باشید، در کمال تعجب خواهید دید که گاه از روی بی‌فکری سخنانی گفته‌اید که خودتان هم انتظارش را نداشته‌اید! گاه انسان از روی بی‌خیالی و بی‌توجهی، سخنی می‌گوید که اصلاً به آن اهمیت نمی‌دهد؛ اما همین سخن، سبب خشم پروردگار می‌گردد و انسان را به‌سوی دوزخ می‌کشاند. </w:t>
      </w:r>
      <w:r w:rsidR="00D00F8C" w:rsidRPr="005C1132">
        <w:rPr>
          <w:rtl/>
          <w:lang w:bidi="ar-SA"/>
        </w:rPr>
        <w:t>گفته می‌شود: امام احمد بن حنبل</w:t>
      </w:r>
      <w:r w:rsidR="00E372F5" w:rsidRPr="005C1132">
        <w:rPr>
          <w:rFonts w:cs="CTraditional Arabic"/>
          <w:sz w:val="24"/>
          <w:szCs w:val="24"/>
          <w:rtl/>
          <w:lang w:bidi="ar-SA"/>
        </w:rPr>
        <w:t>/</w:t>
      </w:r>
      <w:r w:rsidR="00D00F8C" w:rsidRPr="005C1132">
        <w:rPr>
          <w:rtl/>
          <w:lang w:bidi="ar-SA"/>
        </w:rPr>
        <w:t xml:space="preserve"> بیمار بود از شدتِ درد می‌نالید؛ یکی از پیروانش به عیادتش آمد و گفت: فلان تابعی می‌فرمود: فرشته‌ی نگهبان، حتی آه و ناله‌ی بیمار را هم می‌نویسد. امام احمد</w:t>
      </w:r>
      <w:r w:rsidR="00D00F8C" w:rsidRPr="005C1132">
        <w:rPr>
          <w:lang w:bidi="ar-SA"/>
        </w:rPr>
        <w:sym w:font="AGA Arabesque" w:char="F074"/>
      </w:r>
      <w:r w:rsidR="00D00F8C" w:rsidRPr="005C1132">
        <w:rPr>
          <w:rtl/>
          <w:lang w:bidi="ar-SA"/>
        </w:rPr>
        <w:t xml:space="preserve"> که از این بابت ترسید، دیگر آه و ناله نکرد. </w:t>
      </w:r>
      <w:r w:rsidR="002A7FC4" w:rsidRPr="005C1132">
        <w:rPr>
          <w:rtl/>
          <w:lang w:bidi="ar-SA"/>
        </w:rPr>
        <w:t>از این‌رو شایسته است که انسان، تا آن‌جا که می‌تواند سکوت کند؛ زیرا پیامبر</w:t>
      </w:r>
      <w:r w:rsidR="002A7FC4" w:rsidRPr="005C1132">
        <w:rPr>
          <w:lang w:bidi="ar-SA"/>
        </w:rPr>
        <w:sym w:font="AGA Arabesque" w:char="F072"/>
      </w:r>
      <w:r w:rsidR="008A1443" w:rsidRPr="005C1132">
        <w:rPr>
          <w:rtl/>
          <w:lang w:bidi="ar-SA"/>
        </w:rPr>
        <w:t xml:space="preserve"> فرموده است:</w:t>
      </w:r>
      <w:r w:rsidR="002A7FC4" w:rsidRPr="005C1132">
        <w:rPr>
          <w:rtl/>
          <w:lang w:bidi="ar-SA"/>
        </w:rPr>
        <w:t xml:space="preserve"> </w:t>
      </w:r>
      <w:r w:rsidR="002A7FC4" w:rsidRPr="005C1132">
        <w:rPr>
          <w:rStyle w:val="Char7"/>
          <w:rtl/>
          <w:lang w:bidi="ar-SA"/>
        </w:rPr>
        <w:t>«مَنْ كَانَ يُؤْمِنُ بِاللَّهِ وَالْيَوْمِ الآخِرِ فَلْيَقُلْ خَيْرًا أَوْ لِيَصْمُتْ»</w:t>
      </w:r>
      <w:r w:rsidR="0044473C"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7"/>
      </w:r>
      <w:r w:rsidR="00A4520D" w:rsidRPr="00A4520D">
        <w:rPr>
          <w:rStyle w:val="FootnoteReference"/>
          <w:rFonts w:cs="B Lotus"/>
          <w:szCs w:val="28"/>
          <w:rtl/>
          <w:lang w:bidi="ar-SA"/>
        </w:rPr>
        <w:t>)</w:t>
      </w:r>
      <w:r w:rsidR="002A7FC4" w:rsidRPr="005C1132">
        <w:rPr>
          <w:rtl/>
          <w:lang w:bidi="ar-SA"/>
        </w:rPr>
        <w:t xml:space="preserve"> یعنی: «کسی که به الله و روز قیامت ایمان دارد، سخن نیک بگوید و یا سکوت نماید». </w:t>
      </w:r>
      <w:r w:rsidR="008A1443" w:rsidRPr="005C1132">
        <w:rPr>
          <w:rtl/>
          <w:lang w:bidi="ar-SA"/>
        </w:rPr>
        <w:t>به‌عبارت دیگر:</w:t>
      </w:r>
      <w:r w:rsidR="002A7FC4" w:rsidRPr="005C1132">
        <w:rPr>
          <w:rtl/>
          <w:lang w:bidi="ar-SA"/>
        </w:rPr>
        <w:t xml:space="preserve"> انسان سخنی بگوید که در ذات خود نیکوست یا نتیجه‌ی نیکی داشته و مایه‌ی الفت و محبت دوستان و هم‌نشینان با‌ یک‌دیگر باشد؛ زیرا اگر در مجلسی بنشینید و هیچ نگویید، سکوت شما هم‌نشینانتان را آزار می‌دهد؛ اما گفتن سخنان مباح، الفت و محبت می‌آورد و این، خوب است. </w:t>
      </w:r>
      <w:r w:rsidR="00CE53DD" w:rsidRPr="005C1132">
        <w:rPr>
          <w:rtl/>
          <w:lang w:bidi="ar-SA"/>
        </w:rPr>
        <w:t>لذا سخن نیک د</w:t>
      </w:r>
      <w:r w:rsidR="0044473C" w:rsidRPr="005C1132">
        <w:rPr>
          <w:rtl/>
          <w:lang w:bidi="ar-SA"/>
        </w:rPr>
        <w:t>و جنبه دارد: یا در اصل خود نیکوست</w:t>
      </w:r>
      <w:r w:rsidR="00CE53DD" w:rsidRPr="005C1132">
        <w:rPr>
          <w:rtl/>
          <w:lang w:bidi="ar-SA"/>
        </w:rPr>
        <w:t>؛ یا سخن مباحی</w:t>
      </w:r>
      <w:r w:rsidR="0044473C" w:rsidRPr="005C1132">
        <w:rPr>
          <w:rtl/>
          <w:lang w:bidi="ar-SA"/>
        </w:rPr>
        <w:t>‌ست</w:t>
      </w:r>
      <w:r w:rsidR="00CE53DD" w:rsidRPr="005C1132">
        <w:rPr>
          <w:rtl/>
          <w:lang w:bidi="ar-SA"/>
        </w:rPr>
        <w:t xml:space="preserve"> که نتیجه‌‌اش نیکوست.</w:t>
      </w:r>
    </w:p>
    <w:p w:rsidR="00BF6CCE" w:rsidRPr="005C1132" w:rsidRDefault="00BF6CCE" w:rsidP="00695262">
      <w:pPr>
        <w:rPr>
          <w:rtl/>
          <w:lang w:bidi="ar-SA"/>
        </w:rPr>
      </w:pPr>
      <w:r w:rsidRPr="005C1132">
        <w:rPr>
          <w:rtl/>
          <w:lang w:bidi="ar-SA"/>
        </w:rPr>
        <w:t>خلاصه این‌که غیبت کردن نیز مانند سایر سخنان انسان، ثبت می‌شود؛ از این‌رو به</w:t>
      </w:r>
      <w:r w:rsidR="00073300" w:rsidRPr="005C1132">
        <w:rPr>
          <w:rtl/>
          <w:lang w:bidi="ar-SA"/>
        </w:rPr>
        <w:t>‌</w:t>
      </w:r>
      <w:r w:rsidRPr="005C1132">
        <w:rPr>
          <w:rtl/>
          <w:lang w:bidi="ar-SA"/>
        </w:rPr>
        <w:t xml:space="preserve">هوش باشید که مبادا </w:t>
      </w:r>
      <w:r w:rsidR="00073300" w:rsidRPr="005C1132">
        <w:rPr>
          <w:rtl/>
          <w:lang w:bidi="ar-SA"/>
        </w:rPr>
        <w:t xml:space="preserve">چنین چیزی در کارنامه‌ی شما ثبت گردد! زیرا اگر از کسی غیبت کنید، روز قیامت از بهترین و ارزشمندترین داراییِ شما در آن‌وقت، یعنی از نیکی‌هایتان برداشته شده، به کسی که از او غبیت کرده‌اید، داده می‌شود؛ و اگر چیزی از نیکی‌هایتان باقی نماند، از بدی‌های طرف </w:t>
      </w:r>
      <w:r w:rsidR="000C1277" w:rsidRPr="005C1132">
        <w:rPr>
          <w:rtl/>
          <w:lang w:bidi="ar-SA"/>
        </w:rPr>
        <w:t xml:space="preserve">مقابل </w:t>
      </w:r>
      <w:r w:rsidR="00073300" w:rsidRPr="005C1132">
        <w:rPr>
          <w:rtl/>
          <w:lang w:bidi="ar-SA"/>
        </w:rPr>
        <w:t>برمی‌دارند و روی بدی‌های شما می‌اندازند و آن‌گاه نتیجه‌اش چیزی جز دوزخ نخواهد بود. پناه بر الله.</w:t>
      </w:r>
    </w:p>
    <w:p w:rsidR="00073300" w:rsidRPr="005C1132" w:rsidRDefault="00073300" w:rsidP="00290E1E">
      <w:pPr>
        <w:ind w:firstLine="0"/>
        <w:jc w:val="center"/>
        <w:rPr>
          <w:rtl/>
          <w:lang w:bidi="ar-SA"/>
        </w:rPr>
      </w:pPr>
      <w:r w:rsidRPr="005C1132">
        <w:rPr>
          <w:rtl/>
          <w:lang w:bidi="ar-SA"/>
        </w:rPr>
        <w:t>***</w:t>
      </w:r>
    </w:p>
    <w:p w:rsidR="00CE732A" w:rsidRPr="005C1132" w:rsidRDefault="00073300" w:rsidP="00CC4391">
      <w:pPr>
        <w:rPr>
          <w:rtl/>
          <w:lang w:bidi="ar-SA"/>
        </w:rPr>
      </w:pPr>
      <w:r w:rsidRPr="005C1132">
        <w:rPr>
          <w:rtl/>
          <w:lang w:bidi="ar-SA"/>
        </w:rPr>
        <w:t xml:space="preserve">بدان </w:t>
      </w:r>
      <w:r w:rsidR="00CE732A" w:rsidRPr="005C1132">
        <w:rPr>
          <w:rtl/>
          <w:lang w:bidi="ar-SA"/>
        </w:rPr>
        <w:t xml:space="preserve">که </w:t>
      </w:r>
      <w:r w:rsidRPr="005C1132">
        <w:rPr>
          <w:rtl/>
          <w:lang w:bidi="ar-SA"/>
        </w:rPr>
        <w:t xml:space="preserve">شایسته است که هر مکلفی زبانش را از هر گفتاری حفظ کند؛ مگر سخنی که مصلحتش آشکار باشد. و چنان‌چه مصلحت سخن گفتن و سکوت برابر بود، سنت این است که انسان از گفتن آن سخن خودداری </w:t>
      </w:r>
      <w:r w:rsidR="00B41202" w:rsidRPr="005C1132">
        <w:rPr>
          <w:rtl/>
          <w:lang w:bidi="ar-SA"/>
        </w:rPr>
        <w:t>نماید</w:t>
      </w:r>
      <w:r w:rsidRPr="005C1132">
        <w:rPr>
          <w:rtl/>
          <w:lang w:bidi="ar-SA"/>
        </w:rPr>
        <w:t>؛ زیرا چه‌بسا سخن</w:t>
      </w:r>
      <w:r w:rsidR="00CE732A" w:rsidRPr="005C1132">
        <w:rPr>
          <w:rtl/>
          <w:lang w:bidi="ar-SA"/>
        </w:rPr>
        <w:t>ِ</w:t>
      </w:r>
      <w:r w:rsidRPr="005C1132">
        <w:rPr>
          <w:rtl/>
          <w:lang w:bidi="ar-SA"/>
        </w:rPr>
        <w:t xml:space="preserve"> مباح</w:t>
      </w:r>
      <w:r w:rsidR="00000684" w:rsidRPr="005C1132">
        <w:rPr>
          <w:rtl/>
          <w:lang w:bidi="ar-SA"/>
        </w:rPr>
        <w:t>،</w:t>
      </w:r>
      <w:r w:rsidRPr="005C1132">
        <w:rPr>
          <w:rtl/>
          <w:lang w:bidi="ar-SA"/>
        </w:rPr>
        <w:t xml:space="preserve"> به حرام یا مکروهی می‌انجامد و این، در</w:t>
      </w:r>
      <w:r w:rsidR="00CE732A" w:rsidRPr="005C1132">
        <w:rPr>
          <w:rtl/>
          <w:lang w:bidi="ar-SA"/>
        </w:rPr>
        <w:t xml:space="preserve"> روند عادی زندگی، مشهود و فراوان است و هیچ چیزی با سلامتی از گناه، برابری نمی‌کند.</w:t>
      </w:r>
    </w:p>
    <w:p w:rsidR="00196584" w:rsidRPr="005C1132" w:rsidRDefault="00CE732A"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1519- </w:t>
      </w:r>
      <w:r w:rsidR="00073300" w:rsidRPr="007B7506">
        <w:rPr>
          <w:rStyle w:val="Char4"/>
          <w:rtl/>
          <w:lang w:bidi="ar-SA"/>
        </w:rPr>
        <w:t xml:space="preserve"> </w:t>
      </w:r>
      <w:r w:rsidR="00F141A7" w:rsidRPr="007B7506">
        <w:rPr>
          <w:rStyle w:val="Char4"/>
          <w:rtl/>
          <w:lang w:bidi="ar-SA"/>
        </w:rPr>
        <w:t>وعن أَبي هريرةَ</w:t>
      </w:r>
      <w:r w:rsidR="00F141A7" w:rsidRPr="007B7506">
        <w:rPr>
          <w:rStyle w:val="Char4"/>
          <w:b w:val="0"/>
          <w:bCs w:val="0"/>
          <w:rtl/>
          <w:lang w:bidi="ar-SA"/>
        </w:rPr>
        <w:sym w:font="AGA Arabesque" w:char="F074"/>
      </w:r>
      <w:r w:rsidR="00F141A7" w:rsidRPr="007B7506">
        <w:rPr>
          <w:rStyle w:val="Char4"/>
          <w:rtl/>
          <w:lang w:bidi="ar-SA"/>
        </w:rPr>
        <w:t xml:space="preserve"> عَنِ النَّبِيِّ</w:t>
      </w:r>
      <w:r w:rsidR="00F141A7" w:rsidRPr="007B7506">
        <w:rPr>
          <w:rStyle w:val="Char4"/>
          <w:b w:val="0"/>
          <w:bCs w:val="0"/>
          <w:rtl/>
          <w:lang w:bidi="ar-SA"/>
        </w:rPr>
        <w:sym w:font="AGA Arabesque" w:char="F072"/>
      </w:r>
      <w:r w:rsidR="00F141A7" w:rsidRPr="007B7506">
        <w:rPr>
          <w:rStyle w:val="Char4"/>
          <w:rtl/>
          <w:lang w:bidi="ar-SA"/>
        </w:rPr>
        <w:t xml:space="preserve"> قَالَ: «مَنْ كَانَ يُؤْمِنُ بِاللهِ وَاليَوْمِ الآخِرِ فَلْيَقُلْ خَيْراً أَوْ لِيَصْمُتْ».</w:t>
      </w:r>
      <w:r w:rsidR="00196584"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8"/>
      </w:r>
      <w:r w:rsidR="00A4520D" w:rsidRPr="00A4520D">
        <w:rPr>
          <w:rStyle w:val="FootnoteReference"/>
          <w:rFonts w:cs="B Lotus"/>
          <w:szCs w:val="28"/>
          <w:rtl/>
          <w:lang w:bidi="ar-SA"/>
        </w:rPr>
        <w:t>)</w:t>
      </w:r>
    </w:p>
    <w:p w:rsidR="00196584" w:rsidRPr="005C1132" w:rsidRDefault="00196584" w:rsidP="00695262">
      <w:pPr>
        <w:autoSpaceDE w:val="0"/>
        <w:autoSpaceDN w:val="0"/>
        <w:adjustRightInd w:val="0"/>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ابوهریره</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«هرکس به الله و آخرت ایمان دارد، یا سخن نیک بگوید یا ساکت باشد».</w:t>
      </w:r>
    </w:p>
    <w:p w:rsidR="00196584" w:rsidRPr="005C1132" w:rsidRDefault="00196584" w:rsidP="00CC4391">
      <w:pPr>
        <w:rPr>
          <w:rtl/>
          <w:lang w:bidi="ar-SA"/>
        </w:rPr>
      </w:pPr>
      <w:r w:rsidRPr="005C1132">
        <w:rPr>
          <w:rtl/>
          <w:lang w:bidi="ar-SA"/>
        </w:rPr>
        <w:t>[این حدیث، به‌روشنی بیان‌گر این است که انسان فقط باید سخن نیک بگوید؛ سخنی که درستی و مصلحتش نمایان است و هرگاه در آشکار بودن مصلحت شک کرد، نباید سخن بگوید.]</w:t>
      </w:r>
    </w:p>
    <w:p w:rsidR="002E3A32" w:rsidRPr="005C1132" w:rsidRDefault="00196584"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1520- </w:t>
      </w:r>
      <w:r w:rsidR="002E3A32" w:rsidRPr="007B7506">
        <w:rPr>
          <w:rStyle w:val="Char4"/>
          <w:rtl/>
          <w:lang w:bidi="ar-SA"/>
        </w:rPr>
        <w:t>وعن أَبي موسى</w:t>
      </w:r>
      <w:r w:rsidR="002E3A32" w:rsidRPr="007B7506">
        <w:rPr>
          <w:rStyle w:val="Char4"/>
          <w:b w:val="0"/>
          <w:bCs w:val="0"/>
          <w:rtl/>
          <w:lang w:bidi="ar-SA"/>
        </w:rPr>
        <w:sym w:font="AGA Arabesque" w:char="F074"/>
      </w:r>
      <w:r w:rsidR="002E3A32" w:rsidRPr="007B7506">
        <w:rPr>
          <w:rStyle w:val="Char4"/>
          <w:rtl/>
          <w:lang w:bidi="ar-SA"/>
        </w:rPr>
        <w:t xml:space="preserve"> قَالَ: قُلْتُ: يَا رسولَ اللهِ أَيُّ المُسْلمِينَ أفْضَلُ؟ قَالَ: «مَنْ سَلِمَ المُسْلِمُونَ مِنْ لِسَانِهِ وَيَدِهِ».</w:t>
      </w:r>
      <w:r w:rsidR="002E3A32"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9"/>
      </w:r>
      <w:r w:rsidR="00A4520D" w:rsidRPr="00A4520D">
        <w:rPr>
          <w:rStyle w:val="FootnoteReference"/>
          <w:rFonts w:cs="B Lotus"/>
          <w:szCs w:val="28"/>
          <w:rtl/>
          <w:lang w:bidi="ar-SA"/>
        </w:rPr>
        <w:t>)</w:t>
      </w:r>
    </w:p>
    <w:p w:rsidR="00073300" w:rsidRPr="005C1132" w:rsidRDefault="002E3A32" w:rsidP="00695262">
      <w:pPr>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ابوموسي</w:t>
      </w:r>
      <w:r w:rsidRPr="005C1132">
        <w:rPr>
          <w:rFonts w:ascii="Traditional Arabic"/>
          <w:lang w:bidi="ar-SA"/>
        </w:rPr>
        <w:sym w:font="AGA Arabesque" w:char="F074"/>
      </w:r>
      <w:r w:rsidRPr="005C1132">
        <w:rPr>
          <w:rFonts w:ascii="Traditional Arabic"/>
          <w:rtl/>
          <w:lang w:bidi="ar-SA"/>
        </w:rPr>
        <w:t xml:space="preserve"> مي‌گوید: عرض کردم: ای رسول‌خدا! چه مسلمانی برتر است؟ فرمود: «کسی که مسلمانان از دست و زبان او در امان باشند».</w:t>
      </w:r>
    </w:p>
    <w:p w:rsidR="002E3A32" w:rsidRPr="006734E3" w:rsidRDefault="002E3A32" w:rsidP="006734E3">
      <w:pPr>
        <w:ind w:firstLine="0"/>
        <w:jc w:val="center"/>
        <w:rPr>
          <w:rFonts w:ascii="Traditional Arabic"/>
          <w:b/>
          <w:bCs/>
          <w:sz w:val="32"/>
          <w:szCs w:val="32"/>
          <w:rtl/>
          <w:lang w:bidi="ar-SA"/>
        </w:rPr>
      </w:pPr>
      <w:r w:rsidRPr="006734E3">
        <w:rPr>
          <w:rFonts w:ascii="Traditional Arabic"/>
          <w:b/>
          <w:bCs/>
          <w:sz w:val="32"/>
          <w:szCs w:val="32"/>
          <w:rtl/>
          <w:lang w:bidi="ar-SA"/>
        </w:rPr>
        <w:t>شرح</w:t>
      </w:r>
    </w:p>
    <w:p w:rsidR="001967D4" w:rsidRPr="005C1132" w:rsidRDefault="002E3A32" w:rsidP="0054777D">
      <w:pPr>
        <w:rPr>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در باب حرام بودن غیبت و امر به حفظ زبان، می‌گوید: «</w:t>
      </w:r>
      <w:r w:rsidRPr="005C1132">
        <w:rPr>
          <w:rtl/>
          <w:lang w:bidi="ar-SA"/>
        </w:rPr>
        <w:t>بدان که شایسته است که هر مکلفی زبانش را از هر گفتاری حفظ کند؛ مگر سخنی که مصلحتش آشکار باشد</w:t>
      </w:r>
      <w:r w:rsidRPr="005C1132">
        <w:rPr>
          <w:rFonts w:ascii="Traditional Arabic"/>
          <w:rtl/>
          <w:lang w:bidi="ar-SA"/>
        </w:rPr>
        <w:t>»؛ یعنی منفعتی دنیوی یا دینی داشته باشد. این سخن، برگرفته از حدیث پیامبر</w:t>
      </w:r>
      <w:r w:rsidRPr="005C1132">
        <w:rPr>
          <w:rFonts w:ascii="Traditional Arabic"/>
          <w:lang w:bidi="ar-SA"/>
        </w:rPr>
        <w:sym w:font="AGA Arabesque" w:char="F072"/>
      </w:r>
      <w:r w:rsidRPr="005C1132">
        <w:rPr>
          <w:rFonts w:ascii="Traditional Arabic"/>
          <w:rtl/>
          <w:lang w:bidi="ar-SA"/>
        </w:rPr>
        <w:t xml:space="preserve"> می‌باشد که </w:t>
      </w:r>
      <w:r w:rsidR="001967D4" w:rsidRPr="005C1132">
        <w:rPr>
          <w:rFonts w:ascii="Traditional Arabic"/>
          <w:rtl/>
          <w:lang w:bidi="ar-SA"/>
        </w:rPr>
        <w:t>خود مولف</w:t>
      </w:r>
      <w:r w:rsidR="00E372F5" w:rsidRPr="005C1132">
        <w:rPr>
          <w:rFonts w:cs="CTraditional Arabic"/>
          <w:sz w:val="24"/>
          <w:szCs w:val="24"/>
          <w:rtl/>
          <w:lang w:bidi="ar-SA"/>
        </w:rPr>
        <w:t>/</w:t>
      </w:r>
      <w:r w:rsidR="001967D4" w:rsidRPr="005C1132">
        <w:rPr>
          <w:rFonts w:ascii="Traditional Arabic"/>
          <w:rtl/>
          <w:lang w:bidi="ar-SA"/>
        </w:rPr>
        <w:t xml:space="preserve"> </w:t>
      </w:r>
      <w:r w:rsidR="00046574" w:rsidRPr="005C1132">
        <w:rPr>
          <w:rFonts w:ascii="Traditional Arabic"/>
          <w:rtl/>
          <w:lang w:bidi="ar-SA"/>
        </w:rPr>
        <w:t xml:space="preserve">نیز </w:t>
      </w:r>
      <w:r w:rsidR="001967D4" w:rsidRPr="005C1132">
        <w:rPr>
          <w:rFonts w:ascii="Traditional Arabic"/>
          <w:rtl/>
          <w:lang w:bidi="ar-SA"/>
        </w:rPr>
        <w:t xml:space="preserve">در این باب آورده است: «هرکس به الله و آخرت ایمان دارد، یا سخن نیک بگوید یا ساکت باشد». پیش‌تر بیان شد که </w:t>
      </w:r>
      <w:r w:rsidR="001967D4" w:rsidRPr="005C1132">
        <w:rPr>
          <w:rtl/>
          <w:lang w:bidi="ar-SA"/>
        </w:rPr>
        <w:t xml:space="preserve">سخن نیک دو جنبه دارد: یا در اصل خود نیکو باشد؛ مانندِ قرائت قرآن، تسبیح، تکبیر، تهلیل، و آموزش علوم شرعی و امثال آن؛ و یا سخن مباحی باشد که نتیجه‌‌اش نیکوست؛ مانند سخن مباحی که انسان برای انس و الفت در میان جمع می‌گوید؛ زیرا اگر انسان در مجلسی ساکت باشد، سکوتش برای هم‌نشینان وی رنج‌آور است و مردم دوست ندارند که رفیقشان، </w:t>
      </w:r>
      <w:r w:rsidR="00046574" w:rsidRPr="005C1132">
        <w:rPr>
          <w:rtl/>
          <w:lang w:bidi="ar-SA"/>
        </w:rPr>
        <w:t xml:space="preserve">مثلِ اخمو و </w:t>
      </w:r>
      <w:r w:rsidR="0053416F" w:rsidRPr="005C1132">
        <w:rPr>
          <w:rtl/>
          <w:lang w:bidi="ar-SA"/>
        </w:rPr>
        <w:t>ترش‌روی</w:t>
      </w:r>
      <w:r w:rsidR="00046574" w:rsidRPr="005C1132">
        <w:rPr>
          <w:rtl/>
          <w:lang w:bidi="ar-SA"/>
        </w:rPr>
        <w:t xml:space="preserve"> باشد.</w:t>
      </w:r>
      <w:r w:rsidR="0053416F" w:rsidRPr="005C1132">
        <w:rPr>
          <w:rtl/>
          <w:lang w:bidi="ar-SA"/>
        </w:rPr>
        <w:t xml:space="preserve"> البته هنگامی که سخن می‌گوید، سخنان درست و شایسته و مباح بگوید؛ نه این</w:t>
      </w:r>
      <w:r w:rsidR="009474C2" w:rsidRPr="005C1132">
        <w:rPr>
          <w:rtl/>
          <w:lang w:bidi="ar-SA"/>
        </w:rPr>
        <w:t xml:space="preserve">‌که برای خنداندن مردم، هرچه می‌تواند، حتی سخن دروغ بر زبان بیاورد! برخی برای خنداندن دیگران، به </w:t>
      </w:r>
      <w:r w:rsidR="0054777D">
        <w:rPr>
          <w:rFonts w:hint="cs"/>
          <w:rtl/>
        </w:rPr>
        <w:t>زب</w:t>
      </w:r>
      <w:r w:rsidR="009474C2" w:rsidRPr="005C1132">
        <w:rPr>
          <w:rtl/>
          <w:lang w:bidi="ar-SA"/>
        </w:rPr>
        <w:t>انِ «طنز» دروغ می‌گویند. این، اشتباه است؛ زیرا پیامبر</w:t>
      </w:r>
      <w:r w:rsidR="009474C2" w:rsidRPr="005C1132">
        <w:rPr>
          <w:lang w:bidi="ar-SA"/>
        </w:rPr>
        <w:sym w:font="AGA Arabesque" w:char="F072"/>
      </w:r>
      <w:r w:rsidR="009474C2" w:rsidRPr="005C1132">
        <w:rPr>
          <w:rtl/>
          <w:lang w:bidi="ar-SA"/>
        </w:rPr>
        <w:t xml:space="preserve"> فرموده است: </w:t>
      </w:r>
      <w:r w:rsidR="009474C2" w:rsidRPr="005C1132">
        <w:rPr>
          <w:rStyle w:val="Char7"/>
          <w:rtl/>
          <w:lang w:bidi="ar-SA"/>
        </w:rPr>
        <w:t>«وَيْلٌ لِلَّذِي يُحَدِّثُ فَيَكْذِبُ لِيُضْحِكَ بِهِ الْقَوْمَ، وَيْلٌ لَهُ وَيْلٌ لَهُ»</w:t>
      </w:r>
      <w:r w:rsidR="009474C2" w:rsidRPr="005C1132">
        <w:rPr>
          <w:rtl/>
          <w:lang w:bidi="ar-SA"/>
        </w:rPr>
        <w:t>؛ یعنی: «</w:t>
      </w:r>
      <w:r w:rsidR="000A155F" w:rsidRPr="005C1132">
        <w:rPr>
          <w:rtl/>
          <w:lang w:bidi="ar-SA"/>
        </w:rPr>
        <w:t>وای به حالِ کسی که برای خنداندن دیگران دروغ می‌گوید! وای به حالش! وای به حالش!» اگر می‌خواهید دیگران را شادمان کنید، سخن درست و مباح بگویید و به‌یاد داشته باشید که دروغ گفتن، حرام است.</w:t>
      </w:r>
    </w:p>
    <w:p w:rsidR="000A155F" w:rsidRPr="005C1132" w:rsidRDefault="000A155F" w:rsidP="00695262">
      <w:pPr>
        <w:rPr>
          <w:rtl/>
          <w:lang w:bidi="ar-SA"/>
        </w:rPr>
      </w:pPr>
      <w:r w:rsidRPr="005C1132">
        <w:rPr>
          <w:rtl/>
          <w:lang w:bidi="ar-SA"/>
        </w:rPr>
        <w:t>سپس مولف</w:t>
      </w:r>
      <w:r w:rsidR="00E372F5" w:rsidRPr="005C1132">
        <w:rPr>
          <w:rFonts w:cs="CTraditional Arabic"/>
          <w:sz w:val="24"/>
          <w:szCs w:val="24"/>
          <w:rtl/>
          <w:lang w:bidi="ar-SA"/>
        </w:rPr>
        <w:t>/</w:t>
      </w:r>
      <w:r w:rsidRPr="005C1132">
        <w:rPr>
          <w:rtl/>
          <w:lang w:bidi="ar-SA"/>
        </w:rPr>
        <w:t xml:space="preserve"> حدیثی بدین مضمون ذکر کرده است که </w:t>
      </w:r>
      <w:r w:rsidRPr="005C1132">
        <w:rPr>
          <w:rFonts w:ascii="Traditional Arabic"/>
          <w:rtl/>
          <w:lang w:bidi="ar-SA"/>
        </w:rPr>
        <w:t>ابوموسي اشعري</w:t>
      </w:r>
      <w:r w:rsidRPr="005C1132">
        <w:rPr>
          <w:rFonts w:ascii="Traditional Arabic"/>
          <w:lang w:bidi="ar-SA"/>
        </w:rPr>
        <w:sym w:font="AGA Arabesque" w:char="F074"/>
      </w:r>
      <w:r w:rsidRPr="005C1132">
        <w:rPr>
          <w:rFonts w:ascii="Traditional Arabic"/>
          <w:rtl/>
          <w:lang w:bidi="ar-SA"/>
        </w:rPr>
        <w:t xml:space="preserve"> مي‌گوید: عرض کردم: ای رسول‌خدا! چه مسلمانی برتر است؟ فرمود: «کسی که مسلمانان از دست و زبان او در امان باشند»؛ یعنی با زبان خویش به سایر مسلمانان تعدی ن</w:t>
      </w:r>
      <w:r w:rsidR="00024E72" w:rsidRPr="005C1132">
        <w:rPr>
          <w:rFonts w:ascii="Traditional Arabic"/>
          <w:rtl/>
          <w:lang w:bidi="ar-SA"/>
        </w:rPr>
        <w:t>می‌</w:t>
      </w:r>
      <w:r w:rsidRPr="005C1132">
        <w:rPr>
          <w:rFonts w:ascii="Traditional Arabic"/>
          <w:rtl/>
          <w:lang w:bidi="ar-SA"/>
        </w:rPr>
        <w:t>کند، نه با غیبت و نه با سخن‌چینی یا ناسزاگویی و امثالِ آن؛ و نیز با دست</w:t>
      </w:r>
      <w:r w:rsidR="00024E72" w:rsidRPr="005C1132">
        <w:rPr>
          <w:rFonts w:ascii="Traditional Arabic"/>
          <w:rtl/>
          <w:lang w:bidi="ar-SA"/>
        </w:rPr>
        <w:t xml:space="preserve"> خویش</w:t>
      </w:r>
      <w:r w:rsidRPr="005C1132">
        <w:rPr>
          <w:rFonts w:ascii="Traditional Arabic"/>
          <w:rtl/>
          <w:lang w:bidi="ar-SA"/>
        </w:rPr>
        <w:t xml:space="preserve"> به دیگر مسلمانان آزار ن</w:t>
      </w:r>
      <w:r w:rsidR="00024E72" w:rsidRPr="005C1132">
        <w:rPr>
          <w:rFonts w:ascii="Traditional Arabic"/>
          <w:rtl/>
          <w:lang w:bidi="ar-SA"/>
        </w:rPr>
        <w:t>می‌</w:t>
      </w:r>
      <w:r w:rsidRPr="005C1132">
        <w:rPr>
          <w:rFonts w:ascii="Traditional Arabic"/>
          <w:rtl/>
          <w:lang w:bidi="ar-SA"/>
        </w:rPr>
        <w:t>رساند، اموالشان را ن</w:t>
      </w:r>
      <w:r w:rsidR="00024E72" w:rsidRPr="005C1132">
        <w:rPr>
          <w:rFonts w:ascii="Traditional Arabic"/>
          <w:rtl/>
          <w:lang w:bidi="ar-SA"/>
        </w:rPr>
        <w:t>می‌</w:t>
      </w:r>
      <w:r w:rsidRPr="005C1132">
        <w:rPr>
          <w:rFonts w:ascii="Traditional Arabic"/>
          <w:rtl/>
          <w:lang w:bidi="ar-SA"/>
        </w:rPr>
        <w:t xml:space="preserve">گیرد و </w:t>
      </w:r>
      <w:r w:rsidR="00325E3A" w:rsidRPr="005C1132">
        <w:rPr>
          <w:rtl/>
          <w:lang w:bidi="ar-SA"/>
        </w:rPr>
        <w:t>کت</w:t>
      </w:r>
      <w:r w:rsidR="00024E72" w:rsidRPr="005C1132">
        <w:rPr>
          <w:rtl/>
          <w:lang w:bidi="ar-SA"/>
        </w:rPr>
        <w:t>کشان نمی‌زند و رفتار خشوت‌آمیزی با آنان ندارد؛ بلکه خویشتن‌دار و عادل است و همواره به دیگران خیر و نیکی می‌رساند. مسلمان، این‌گونه است؛ یعنی باید دست و زبان خویش را حفظ کند و از بندگان الله</w:t>
      </w:r>
      <w:r w:rsidR="00024E72" w:rsidRPr="005C1132">
        <w:rPr>
          <w:lang w:bidi="ar-SA"/>
        </w:rPr>
        <w:sym w:font="AGA Arabesque" w:char="F055"/>
      </w:r>
      <w:r w:rsidR="00024E72" w:rsidRPr="005C1132">
        <w:rPr>
          <w:rtl/>
          <w:lang w:bidi="ar-SA"/>
        </w:rPr>
        <w:t xml:space="preserve"> فقط به‌نیکی یاد نماید و به اموال، آبرو و حرمت آنان تجاوز نکند؛ به‌عبارت دیگر: رفتار سالمی دارد و سایر مسلمانان از او راضی و خرسند هستند؛ چنین کسی، بهترین مسلمان است.</w:t>
      </w:r>
    </w:p>
    <w:p w:rsidR="00024E72" w:rsidRPr="005C1132" w:rsidRDefault="00024E72" w:rsidP="00290E1E">
      <w:pPr>
        <w:ind w:firstLine="0"/>
        <w:jc w:val="center"/>
        <w:rPr>
          <w:rtl/>
          <w:lang w:bidi="ar-SA"/>
        </w:rPr>
      </w:pPr>
      <w:r w:rsidRPr="005C1132">
        <w:rPr>
          <w:rtl/>
          <w:lang w:bidi="ar-SA"/>
        </w:rPr>
        <w:t>***</w:t>
      </w:r>
    </w:p>
    <w:p w:rsidR="005F16EC" w:rsidRPr="005C1132" w:rsidRDefault="00024E72"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1521- </w:t>
      </w:r>
      <w:r w:rsidR="00457366" w:rsidRPr="007B7506">
        <w:rPr>
          <w:rStyle w:val="Char4"/>
          <w:rtl/>
          <w:lang w:bidi="ar-SA"/>
        </w:rPr>
        <w:t>عن سهل بن سعدٍ</w:t>
      </w:r>
      <w:r w:rsidR="00457366" w:rsidRPr="007B7506">
        <w:rPr>
          <w:rStyle w:val="Char4"/>
          <w:b w:val="0"/>
          <w:bCs w:val="0"/>
          <w:rtl/>
          <w:lang w:bidi="ar-SA"/>
        </w:rPr>
        <w:sym w:font="AGA Arabesque" w:char="F074"/>
      </w:r>
      <w:r w:rsidR="00457366" w:rsidRPr="007B7506">
        <w:rPr>
          <w:rStyle w:val="Char4"/>
          <w:rtl/>
          <w:lang w:bidi="ar-SA"/>
        </w:rPr>
        <w:t xml:space="preserve"> قَالَ: قَالَ رسُولُ اللهِ</w:t>
      </w:r>
      <w:r w:rsidR="00457366" w:rsidRPr="007B7506">
        <w:rPr>
          <w:rStyle w:val="Char4"/>
          <w:b w:val="0"/>
          <w:bCs w:val="0"/>
          <w:rtl/>
          <w:lang w:bidi="ar-SA"/>
        </w:rPr>
        <w:sym w:font="AGA Arabesque" w:char="F072"/>
      </w:r>
      <w:r w:rsidR="00457366" w:rsidRPr="007B7506">
        <w:rPr>
          <w:rStyle w:val="Char4"/>
          <w:rtl/>
          <w:lang w:bidi="ar-SA"/>
        </w:rPr>
        <w:t>: «مَنْ يَضْمَنْ لِي مَا بَيْنَ لَحْيَيْهِ وَمَا بَيْنَ رِجْلَيْهِ أَضْمَنْ لَهُ الجَنَّةَ».</w:t>
      </w:r>
      <w:r w:rsidR="005F16EC"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0"/>
      </w:r>
      <w:r w:rsidR="00A4520D" w:rsidRPr="00A4520D">
        <w:rPr>
          <w:rStyle w:val="FootnoteReference"/>
          <w:rFonts w:cs="B Lotus"/>
          <w:szCs w:val="28"/>
          <w:rtl/>
          <w:lang w:bidi="ar-SA"/>
        </w:rPr>
        <w:t>)</w:t>
      </w:r>
    </w:p>
    <w:p w:rsidR="00024E72" w:rsidRPr="005C1132" w:rsidRDefault="005F16EC" w:rsidP="00695262">
      <w:pPr>
        <w:rPr>
          <w:rFonts w:ascii="Traditional Arabic" w:hAnsi="Traditional Arabic"/>
          <w:rtl/>
          <w:lang w:bidi="ar-SA"/>
        </w:rPr>
      </w:pPr>
      <w:r w:rsidRPr="005C1132">
        <w:rPr>
          <w:rFonts w:ascii="Traditional Arabic"/>
          <w:b/>
          <w:bCs/>
          <w:rtl/>
          <w:lang w:bidi="ar-SA"/>
        </w:rPr>
        <w:t xml:space="preserve">ترجمه: </w:t>
      </w:r>
      <w:r w:rsidRPr="005C1132">
        <w:rPr>
          <w:rFonts w:ascii="Traditional Arabic"/>
          <w:rtl/>
          <w:lang w:bidi="ar-SA"/>
        </w:rPr>
        <w:t>سهل بن سعد</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007959B1" w:rsidRPr="005C1132">
        <w:rPr>
          <w:rFonts w:ascii="Traditional Arabic"/>
          <w:rtl/>
          <w:lang w:bidi="ar-SA"/>
        </w:rPr>
        <w:t xml:space="preserve"> فرمود: «هرکس برایم</w:t>
      </w:r>
      <w:r w:rsidRPr="005C1132">
        <w:rPr>
          <w:rFonts w:ascii="Traditional Arabic"/>
          <w:rtl/>
          <w:lang w:bidi="ar-SA"/>
        </w:rPr>
        <w:t xml:space="preserve"> ضمانت کند که پاره‌گوشت میان دو فَک</w:t>
      </w:r>
      <w:r w:rsidRPr="005C1132">
        <w:rPr>
          <w:rFonts w:ascii="Traditional Arabic" w:hAnsi="Traditional Arabic"/>
          <w:rtl/>
          <w:lang w:bidi="ar-SA"/>
        </w:rPr>
        <w:t xml:space="preserve"> و پاره‌گوشت میان دو پایش را </w:t>
      </w:r>
      <w:r w:rsidR="007959B1" w:rsidRPr="005C1132">
        <w:rPr>
          <w:rFonts w:ascii="Traditional Arabic" w:hAnsi="Traditional Arabic"/>
          <w:rtl/>
          <w:lang w:bidi="ar-SA"/>
        </w:rPr>
        <w:t>حفظ نماید، من نیز بهشت را برای او ضمانت می‌کنم».</w:t>
      </w:r>
    </w:p>
    <w:p w:rsidR="00B43875" w:rsidRPr="005C1132" w:rsidRDefault="00457366"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1522- وعن أَبي هريرة</w:t>
      </w:r>
      <w:r w:rsidR="007959B1" w:rsidRPr="007B7506">
        <w:rPr>
          <w:rStyle w:val="Char4"/>
          <w:rtl/>
          <w:lang w:bidi="ar-SA"/>
        </w:rPr>
        <w:t>َ</w:t>
      </w:r>
      <w:r w:rsidR="007959B1" w:rsidRPr="007B7506">
        <w:rPr>
          <w:rStyle w:val="Char4"/>
          <w:b w:val="0"/>
          <w:bCs w:val="0"/>
          <w:rtl/>
          <w:lang w:bidi="ar-SA"/>
        </w:rPr>
        <w:sym w:font="AGA Arabesque" w:char="F074"/>
      </w:r>
      <w:r w:rsidRPr="007B7506">
        <w:rPr>
          <w:rStyle w:val="Char4"/>
          <w:rtl/>
          <w:lang w:bidi="ar-SA"/>
        </w:rPr>
        <w:t>: أنَّه س</w:t>
      </w:r>
      <w:r w:rsidR="007959B1" w:rsidRPr="007B7506">
        <w:rPr>
          <w:rStyle w:val="Char4"/>
          <w:rtl/>
          <w:lang w:bidi="ar-SA"/>
        </w:rPr>
        <w:t>َ</w:t>
      </w:r>
      <w:r w:rsidRPr="007B7506">
        <w:rPr>
          <w:rStyle w:val="Char4"/>
          <w:rtl/>
          <w:lang w:bidi="ar-SA"/>
        </w:rPr>
        <w:t>م</w:t>
      </w:r>
      <w:r w:rsidR="007959B1" w:rsidRPr="007B7506">
        <w:rPr>
          <w:rStyle w:val="Char4"/>
          <w:rtl/>
          <w:lang w:bidi="ar-SA"/>
        </w:rPr>
        <w:t>ِ</w:t>
      </w:r>
      <w:r w:rsidRPr="007B7506">
        <w:rPr>
          <w:rStyle w:val="Char4"/>
          <w:rtl/>
          <w:lang w:bidi="ar-SA"/>
        </w:rPr>
        <w:t>ع</w:t>
      </w:r>
      <w:r w:rsidR="007959B1" w:rsidRPr="007B7506">
        <w:rPr>
          <w:rStyle w:val="Char4"/>
          <w:rtl/>
          <w:lang w:bidi="ar-SA"/>
        </w:rPr>
        <w:t>َ</w:t>
      </w:r>
      <w:r w:rsidRPr="007B7506">
        <w:rPr>
          <w:rStyle w:val="Char4"/>
          <w:rtl/>
          <w:lang w:bidi="ar-SA"/>
        </w:rPr>
        <w:t xml:space="preserve"> الن</w:t>
      </w:r>
      <w:r w:rsidR="007959B1" w:rsidRPr="007B7506">
        <w:rPr>
          <w:rStyle w:val="Char4"/>
          <w:rtl/>
          <w:lang w:bidi="ar-SA"/>
        </w:rPr>
        <w:t>َّ</w:t>
      </w:r>
      <w:r w:rsidRPr="007B7506">
        <w:rPr>
          <w:rStyle w:val="Char4"/>
          <w:rtl/>
          <w:lang w:bidi="ar-SA"/>
        </w:rPr>
        <w:t>ب</w:t>
      </w:r>
      <w:r w:rsidR="007959B1" w:rsidRPr="007B7506">
        <w:rPr>
          <w:rStyle w:val="Char4"/>
          <w:rtl/>
          <w:lang w:bidi="ar-SA"/>
        </w:rPr>
        <w:t>ِ</w:t>
      </w:r>
      <w:r w:rsidRPr="007B7506">
        <w:rPr>
          <w:rStyle w:val="Char4"/>
          <w:rtl/>
          <w:lang w:bidi="ar-SA"/>
        </w:rPr>
        <w:t>يَّ</w:t>
      </w:r>
      <w:r w:rsidR="007959B1" w:rsidRPr="007B7506">
        <w:rPr>
          <w:rStyle w:val="Char4"/>
          <w:b w:val="0"/>
          <w:bCs w:val="0"/>
          <w:rtl/>
          <w:lang w:bidi="ar-SA"/>
        </w:rPr>
        <w:sym w:font="AGA Arabesque" w:char="F072"/>
      </w:r>
      <w:r w:rsidRPr="007B7506">
        <w:rPr>
          <w:rStyle w:val="Char4"/>
          <w:rtl/>
          <w:lang w:bidi="ar-SA"/>
        </w:rPr>
        <w:t xml:space="preserve"> ي</w:t>
      </w:r>
      <w:r w:rsidR="007959B1" w:rsidRPr="007B7506">
        <w:rPr>
          <w:rStyle w:val="Char4"/>
          <w:rtl/>
          <w:lang w:bidi="ar-SA"/>
        </w:rPr>
        <w:t>َ</w:t>
      </w:r>
      <w:r w:rsidRPr="007B7506">
        <w:rPr>
          <w:rStyle w:val="Char4"/>
          <w:rtl/>
          <w:lang w:bidi="ar-SA"/>
        </w:rPr>
        <w:t>ق</w:t>
      </w:r>
      <w:r w:rsidR="007959B1" w:rsidRPr="007B7506">
        <w:rPr>
          <w:rStyle w:val="Char4"/>
          <w:rtl/>
          <w:lang w:bidi="ar-SA"/>
        </w:rPr>
        <w:t>ُ</w:t>
      </w:r>
      <w:r w:rsidRPr="007B7506">
        <w:rPr>
          <w:rStyle w:val="Char4"/>
          <w:rtl/>
          <w:lang w:bidi="ar-SA"/>
        </w:rPr>
        <w:t>ول</w:t>
      </w:r>
      <w:r w:rsidR="007959B1" w:rsidRPr="007B7506">
        <w:rPr>
          <w:rStyle w:val="Char4"/>
          <w:rtl/>
          <w:lang w:bidi="ar-SA"/>
        </w:rPr>
        <w:t>ُ</w:t>
      </w:r>
      <w:r w:rsidRPr="007B7506">
        <w:rPr>
          <w:rStyle w:val="Char4"/>
          <w:rtl/>
          <w:lang w:bidi="ar-SA"/>
        </w:rPr>
        <w:t>: «إنَّ العَبْدَ لَيَتَكَلَّمُ بالكَلِمَةِ مَا يَتَبَيَّنُ فِيهَا يَزِلُّ بِهَا إِلَى النَّارِ أبْعَدَ مِمَّا بَ</w:t>
      </w:r>
      <w:r w:rsidR="007959B1" w:rsidRPr="007B7506">
        <w:rPr>
          <w:rStyle w:val="Char4"/>
          <w:rtl/>
          <w:lang w:bidi="ar-SA"/>
        </w:rPr>
        <w:t>يْنَ المَشْرِقِ والمَغْرِبِ</w:t>
      </w:r>
      <w:r w:rsidRPr="007B7506">
        <w:rPr>
          <w:rStyle w:val="Char4"/>
          <w:rtl/>
          <w:lang w:bidi="ar-SA"/>
        </w:rPr>
        <w:t>».</w:t>
      </w:r>
      <w:r w:rsidR="00B43875"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1"/>
      </w:r>
      <w:r w:rsidR="00A4520D" w:rsidRPr="00A4520D">
        <w:rPr>
          <w:rStyle w:val="FootnoteReference"/>
          <w:rFonts w:cs="B Lotus"/>
          <w:szCs w:val="28"/>
          <w:rtl/>
          <w:lang w:bidi="ar-SA"/>
        </w:rPr>
        <w:t>)</w:t>
      </w:r>
    </w:p>
    <w:p w:rsidR="00457366" w:rsidRPr="005C1132" w:rsidRDefault="00B43875" w:rsidP="00695262">
      <w:pPr>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از ابوهريره</w:t>
      </w:r>
      <w:r w:rsidRPr="005C1132">
        <w:rPr>
          <w:rFonts w:ascii="Traditional Arabic"/>
          <w:lang w:bidi="ar-SA"/>
        </w:rPr>
        <w:sym w:font="AGA Arabesque" w:char="F074"/>
      </w:r>
      <w:r w:rsidRPr="005C1132">
        <w:rPr>
          <w:rFonts w:ascii="Traditional Arabic"/>
          <w:rtl/>
          <w:lang w:bidi="ar-SA"/>
        </w:rPr>
        <w:t xml:space="preserve"> روايت است كه </w:t>
      </w:r>
      <w:r w:rsidR="008C39C3" w:rsidRPr="005C1132">
        <w:rPr>
          <w:rFonts w:ascii="Traditional Arabic"/>
          <w:rtl/>
          <w:lang w:bidi="ar-SA"/>
        </w:rPr>
        <w:t xml:space="preserve">او </w:t>
      </w:r>
      <w:r w:rsidRPr="005C1132">
        <w:rPr>
          <w:rFonts w:ascii="Traditional Arabic"/>
          <w:rtl/>
          <w:lang w:bidi="ar-SA"/>
        </w:rPr>
        <w:t>از پیامبر</w:t>
      </w:r>
      <w:r w:rsidRPr="005C1132">
        <w:rPr>
          <w:rFonts w:ascii="Traditional Arabic"/>
          <w:lang w:bidi="ar-SA"/>
        </w:rPr>
        <w:sym w:font="AGA Arabesque" w:char="F072"/>
      </w:r>
      <w:r w:rsidRPr="005C1132">
        <w:rPr>
          <w:rFonts w:ascii="Traditional Arabic"/>
          <w:rtl/>
          <w:lang w:bidi="ar-SA"/>
        </w:rPr>
        <w:t xml:space="preserve"> شنید که می‌فرمود: «بنده با بی‌فکری</w:t>
      </w:r>
      <w:r w:rsidR="00CE3E0C" w:rsidRPr="005C1132">
        <w:rPr>
          <w:rFonts w:ascii="Traditional Arabic"/>
          <w:rtl/>
          <w:lang w:bidi="ar-SA"/>
        </w:rPr>
        <w:t>- و</w:t>
      </w:r>
      <w:r w:rsidR="002A319D" w:rsidRPr="005C1132">
        <w:rPr>
          <w:rFonts w:ascii="Traditional Arabic"/>
          <w:rtl/>
          <w:lang w:bidi="ar-SA"/>
        </w:rPr>
        <w:t xml:space="preserve"> </w:t>
      </w:r>
      <w:r w:rsidR="00CE3E0C" w:rsidRPr="005C1132">
        <w:rPr>
          <w:rFonts w:ascii="Traditional Arabic"/>
          <w:rtl/>
          <w:lang w:bidi="ar-SA"/>
        </w:rPr>
        <w:t>بی‌توجه به این‌که سخنش درست است یا خیر-</w:t>
      </w:r>
      <w:r w:rsidRPr="005C1132">
        <w:rPr>
          <w:rFonts w:ascii="Traditional Arabic"/>
          <w:rtl/>
          <w:lang w:bidi="ar-SA"/>
        </w:rPr>
        <w:t xml:space="preserve"> سخنی بر زبان می‌آورد که به</w:t>
      </w:r>
      <w:r w:rsidR="00CE3E0C" w:rsidRPr="005C1132">
        <w:rPr>
          <w:rFonts w:ascii="Traditional Arabic"/>
          <w:rtl/>
          <w:lang w:bidi="ar-SA"/>
        </w:rPr>
        <w:t>‌ موجب</w:t>
      </w:r>
      <w:r w:rsidRPr="005C1132">
        <w:rPr>
          <w:rFonts w:ascii="Traditional Arabic"/>
          <w:rtl/>
          <w:lang w:bidi="ar-SA"/>
        </w:rPr>
        <w:t xml:space="preserve"> آن </w:t>
      </w:r>
      <w:r w:rsidR="00340DA0" w:rsidRPr="005C1132">
        <w:rPr>
          <w:rFonts w:ascii="Traditional Arabic"/>
          <w:rtl/>
          <w:lang w:bidi="ar-SA"/>
        </w:rPr>
        <w:t>از</w:t>
      </w:r>
      <w:r w:rsidR="00CE3E0C" w:rsidRPr="005C1132">
        <w:rPr>
          <w:rFonts w:ascii="Traditional Arabic"/>
          <w:rtl/>
          <w:lang w:bidi="ar-SA"/>
        </w:rPr>
        <w:t xml:space="preserve"> فاصله‌ای بیش از فاصله‌ی میان مشرق و مغرب در آتش دوزخ می‌افتد».</w:t>
      </w:r>
    </w:p>
    <w:p w:rsidR="00CE3E0C" w:rsidRPr="005C1132" w:rsidRDefault="00CE3E0C"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1523- وَعَنْهُ عَنِ النَّبِيِّ</w:t>
      </w:r>
      <w:r w:rsidRPr="007B7506">
        <w:rPr>
          <w:rStyle w:val="Char4"/>
          <w:b w:val="0"/>
          <w:bCs w:val="0"/>
          <w:rtl/>
          <w:lang w:bidi="ar-SA"/>
        </w:rPr>
        <w:sym w:font="AGA Arabesque" w:char="F072"/>
      </w:r>
      <w:r w:rsidRPr="007B7506">
        <w:rPr>
          <w:rStyle w:val="Char4"/>
          <w:rtl/>
          <w:lang w:bidi="ar-SA"/>
        </w:rPr>
        <w:t xml:space="preserve"> قَالَ: «إنَّ العَبْدَ لَيَتَكَلَّمُ بِالكَلِمَةِ مِنْ رِضْوَانِ الله تَعَالَى مَا يُلْقِي لَهَا بَالاً يَرْفَعُهُ اللهُ بِهَا دَرَجاتٍ، وإنَّ العَبْدَ لَيَتَكَلَّمُ بِالكَلَمَةِ مِنْ سَخَطِ اللهِ تَعَالَى لا يُلْقِي لَهَا بَالاً يَهْوِي بِهَا فِي جَهَنَّمَ».</w:t>
      </w:r>
      <w:r w:rsidRPr="005C1132">
        <w:rPr>
          <w:rFonts w:ascii="Traditional Arabic" w:hAnsi="Traditional Arabic"/>
          <w:rtl/>
          <w:lang w:bidi="ar-SA"/>
        </w:rPr>
        <w:t xml:space="preserve"> [</w:t>
      </w:r>
      <w:r w:rsidR="007E2716" w:rsidRPr="005C1132">
        <w:rPr>
          <w:rFonts w:ascii="Traditional Arabic" w:hAnsi="Traditional Arabic"/>
          <w:rtl/>
          <w:lang w:bidi="ar-SA"/>
        </w:rPr>
        <w:t>روايت بخاري</w:t>
      </w:r>
      <w:r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2"/>
      </w:r>
      <w:r w:rsidR="00A4520D" w:rsidRPr="00A4520D">
        <w:rPr>
          <w:rStyle w:val="FootnoteReference"/>
          <w:rFonts w:cs="B Lotus"/>
          <w:szCs w:val="28"/>
          <w:rtl/>
          <w:lang w:bidi="ar-SA"/>
        </w:rPr>
        <w:t>)</w:t>
      </w:r>
    </w:p>
    <w:p w:rsidR="00382CEE" w:rsidRPr="005C1132" w:rsidRDefault="00CE3E0C" w:rsidP="00695262">
      <w:pPr>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ابوهريره</w:t>
      </w:r>
      <w:r w:rsidRPr="005C1132">
        <w:rPr>
          <w:rFonts w:ascii="Traditional Arabic"/>
          <w:lang w:bidi="ar-SA"/>
        </w:rPr>
        <w:sym w:font="AGA Arabesque" w:char="F074"/>
      </w:r>
      <w:r w:rsidRPr="005C1132">
        <w:rPr>
          <w:rFonts w:ascii="Traditional Arabic"/>
          <w:rtl/>
          <w:lang w:bidi="ar-SA"/>
        </w:rPr>
        <w:t xml:space="preserve"> </w:t>
      </w:r>
      <w:r w:rsidR="00746B18" w:rsidRPr="005C1132">
        <w:rPr>
          <w:rFonts w:ascii="Traditional Arabic"/>
          <w:rtl/>
          <w:lang w:bidi="ar-SA"/>
        </w:rPr>
        <w:t xml:space="preserve">مي‌گوید: </w:t>
      </w:r>
      <w:r w:rsidRPr="005C1132">
        <w:rPr>
          <w:rFonts w:ascii="Traditional Arabic"/>
          <w:rtl/>
          <w:lang w:bidi="ar-SA"/>
        </w:rPr>
        <w:t>پیامبر</w:t>
      </w:r>
      <w:r w:rsidRPr="005C1132">
        <w:rPr>
          <w:rFonts w:ascii="Traditional Arabic"/>
          <w:lang w:bidi="ar-SA"/>
        </w:rPr>
        <w:sym w:font="AGA Arabesque" w:char="F072"/>
      </w:r>
      <w:r w:rsidRPr="005C1132">
        <w:rPr>
          <w:rFonts w:ascii="Traditional Arabic"/>
          <w:rtl/>
          <w:lang w:bidi="ar-SA"/>
        </w:rPr>
        <w:t xml:space="preserve"> </w:t>
      </w:r>
      <w:r w:rsidR="002A319D" w:rsidRPr="005C1132">
        <w:rPr>
          <w:rFonts w:ascii="Traditional Arabic"/>
          <w:rtl/>
          <w:lang w:bidi="ar-SA"/>
        </w:rPr>
        <w:t xml:space="preserve">‌فرمود: «بنده بدون این‌که فکر کند، سخنی در جهت رضایت الله متعال می‌گوید که الله به موجبِ آن، بر درجاتش می‌افزاید. </w:t>
      </w:r>
      <w:r w:rsidR="002F62CD" w:rsidRPr="005C1132">
        <w:rPr>
          <w:rFonts w:ascii="Traditional Arabic"/>
          <w:rtl/>
          <w:lang w:bidi="ar-SA"/>
        </w:rPr>
        <w:t>و بنده با بی‌فکری</w:t>
      </w:r>
      <w:r w:rsidRPr="005C1132">
        <w:rPr>
          <w:rFonts w:ascii="Traditional Arabic"/>
          <w:rtl/>
          <w:lang w:bidi="ar-SA"/>
        </w:rPr>
        <w:t xml:space="preserve"> سخنی بر زبان می‌آورد که </w:t>
      </w:r>
      <w:r w:rsidR="002F62CD" w:rsidRPr="005C1132">
        <w:rPr>
          <w:rFonts w:ascii="Traditional Arabic"/>
          <w:rtl/>
          <w:lang w:bidi="ar-SA"/>
        </w:rPr>
        <w:t>موجب خشم الله متعال است و به سببش د</w:t>
      </w:r>
      <w:r w:rsidRPr="005C1132">
        <w:rPr>
          <w:rFonts w:ascii="Traditional Arabic"/>
          <w:rtl/>
          <w:lang w:bidi="ar-SA"/>
        </w:rPr>
        <w:t xml:space="preserve">ر دوزخ </w:t>
      </w:r>
      <w:r w:rsidR="00340DA0" w:rsidRPr="005C1132">
        <w:rPr>
          <w:rFonts w:ascii="Traditional Arabic"/>
          <w:rtl/>
          <w:lang w:bidi="ar-SA"/>
        </w:rPr>
        <w:t>سقوط می‌کند</w:t>
      </w:r>
      <w:r w:rsidRPr="005C1132">
        <w:rPr>
          <w:rFonts w:ascii="Traditional Arabic"/>
          <w:rtl/>
          <w:lang w:bidi="ar-SA"/>
        </w:rPr>
        <w:t>».</w:t>
      </w:r>
    </w:p>
    <w:p w:rsidR="00382CEE" w:rsidRPr="006734E3" w:rsidRDefault="00382CEE" w:rsidP="006734E3">
      <w:pPr>
        <w:ind w:firstLine="0"/>
        <w:jc w:val="center"/>
        <w:rPr>
          <w:rFonts w:ascii="Traditional Arabic"/>
          <w:b/>
          <w:bCs/>
          <w:sz w:val="32"/>
          <w:szCs w:val="32"/>
          <w:rtl/>
          <w:lang w:bidi="ar-SA"/>
        </w:rPr>
      </w:pPr>
      <w:r w:rsidRPr="006734E3">
        <w:rPr>
          <w:rFonts w:ascii="Traditional Arabic"/>
          <w:b/>
          <w:bCs/>
          <w:sz w:val="32"/>
          <w:szCs w:val="32"/>
          <w:rtl/>
          <w:lang w:bidi="ar-SA"/>
        </w:rPr>
        <w:t>شرح</w:t>
      </w:r>
    </w:p>
    <w:p w:rsidR="00382CEE" w:rsidRPr="005C1132" w:rsidRDefault="00382CEE" w:rsidP="00695262">
      <w:pPr>
        <w:rPr>
          <w:rFonts w:ascii="Traditional Arabic" w:hAnsi="Traditional Arabic"/>
          <w:rtl/>
          <w:lang w:bidi="ar-SA"/>
        </w:rPr>
      </w:pPr>
      <w:r w:rsidRPr="005C1132">
        <w:rPr>
          <w:rFonts w:ascii="Traditional Arabic"/>
          <w:rtl/>
          <w:lang w:bidi="ar-SA"/>
        </w:rPr>
        <w:t xml:space="preserve">این سه حدیث، </w:t>
      </w:r>
      <w:r w:rsidR="00034855" w:rsidRPr="005C1132">
        <w:rPr>
          <w:rFonts w:ascii="Traditional Arabic"/>
          <w:rtl/>
          <w:lang w:bidi="ar-SA"/>
        </w:rPr>
        <w:t xml:space="preserve">درباره‌ی اهمیت زبان است و نشان می‌دهد که زبان یکی از مهم‌ترین اندام بدن است که </w:t>
      </w:r>
      <w:r w:rsidR="00924DB7" w:rsidRPr="005C1132">
        <w:rPr>
          <w:rFonts w:ascii="Traditional Arabic"/>
          <w:rtl/>
          <w:lang w:bidi="ar-SA"/>
        </w:rPr>
        <w:t>نقشی جدی در فرجام انسان دارد؛ در حدیث نخست آمده است که پیامبر</w:t>
      </w:r>
      <w:r w:rsidR="00924DB7" w:rsidRPr="005C1132">
        <w:rPr>
          <w:rFonts w:ascii="Traditional Arabic"/>
          <w:lang w:bidi="ar-SA"/>
        </w:rPr>
        <w:sym w:font="AGA Arabesque" w:char="F072"/>
      </w:r>
      <w:r w:rsidR="00924DB7" w:rsidRPr="005C1132">
        <w:rPr>
          <w:rFonts w:ascii="Traditional Arabic"/>
          <w:rtl/>
          <w:lang w:bidi="ar-SA"/>
        </w:rPr>
        <w:t xml:space="preserve"> فرمود: «هرکس برایم ضمانت کند که پاره‌گوشت میان دو فَک</w:t>
      </w:r>
      <w:r w:rsidR="00924DB7" w:rsidRPr="005C1132">
        <w:rPr>
          <w:rFonts w:ascii="Traditional Arabic" w:hAnsi="Traditional Arabic"/>
          <w:rtl/>
          <w:lang w:bidi="ar-SA"/>
        </w:rPr>
        <w:t xml:space="preserve"> و پاره‌گوشت میان دو پایش را حفظ نماید، من نیز بهشت را برای او ضمانت می‌کنم»؛ یعنی هرکس زبان و شرمگاهش را </w:t>
      </w:r>
      <w:r w:rsidR="00325E3A" w:rsidRPr="005C1132">
        <w:rPr>
          <w:rFonts w:ascii="Traditional Arabic" w:hAnsi="Traditional Arabic"/>
          <w:rtl/>
          <w:lang w:bidi="ar-SA"/>
        </w:rPr>
        <w:t xml:space="preserve">از </w:t>
      </w:r>
      <w:r w:rsidR="00924DB7" w:rsidRPr="005C1132">
        <w:rPr>
          <w:rFonts w:ascii="Traditional Arabic" w:hAnsi="Traditional Arabic"/>
          <w:rtl/>
          <w:lang w:bidi="ar-SA"/>
        </w:rPr>
        <w:t>گناه و معصیت حفظ کند، به ضمانت رسول‌الله</w:t>
      </w:r>
      <w:r w:rsidR="00924DB7" w:rsidRPr="005C1132">
        <w:rPr>
          <w:rFonts w:ascii="Traditional Arabic" w:hAnsi="Traditional Arabic"/>
          <w:lang w:bidi="ar-SA"/>
        </w:rPr>
        <w:sym w:font="AGA Arabesque" w:char="F072"/>
      </w:r>
      <w:r w:rsidR="00924DB7" w:rsidRPr="005C1132">
        <w:rPr>
          <w:rFonts w:ascii="Traditional Arabic" w:hAnsi="Traditional Arabic"/>
          <w:rtl/>
          <w:lang w:bidi="ar-SA"/>
        </w:rPr>
        <w:t xml:space="preserve"> به بهشت می‌رود. حفظ زبان بدین معناست که سخن حرام نگوید که شامل دروغ، غیبت، سخن ‌چینی و امثال آن می‌باشد. و حفظ شرمگاه این است که مرتکب زنا، لواط و مقدمات آن نشود. لذا لغزش زبان، همانند لغزش شرمگاه و بسیار زشت می‌باشد؛ زیرا پیامبر</w:t>
      </w:r>
      <w:r w:rsidR="00924DB7" w:rsidRPr="005C1132">
        <w:rPr>
          <w:rFonts w:ascii="Traditional Arabic" w:hAnsi="Traditional Arabic"/>
          <w:lang w:bidi="ar-SA"/>
        </w:rPr>
        <w:sym w:font="AGA Arabesque" w:char="F072"/>
      </w:r>
      <w:r w:rsidR="00924DB7" w:rsidRPr="005C1132">
        <w:rPr>
          <w:rFonts w:ascii="Traditional Arabic" w:hAnsi="Traditional Arabic"/>
          <w:rtl/>
          <w:lang w:bidi="ar-SA"/>
        </w:rPr>
        <w:t xml:space="preserve"> این دو را با هم ذکر کرده است. زبان نیز شهوت سخن دارد؛ چنان‌که بسیاری از مردم، با لذت درباره‌ی آبروی دیگران سخن می‌گویند! پناه بر الله.</w:t>
      </w:r>
    </w:p>
    <w:p w:rsidR="00A648D3" w:rsidRPr="007B7506" w:rsidRDefault="008850D6" w:rsidP="00803895">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803895">
        <w:rPr>
          <w:rFonts w:ascii="KFGQPC Uthmanic Script HAFS" w:hint="eastAsia"/>
          <w:noProof w:val="0"/>
          <w:rtl/>
          <w:lang w:val="en-MY" w:eastAsia="en-MY" w:bidi="ar-SA"/>
        </w:rPr>
        <w:t>وَإِذَا</w:t>
      </w:r>
      <w:r w:rsidR="00803895">
        <w:rPr>
          <w:rFonts w:ascii="KFGQPC Uthmanic Script HAFS"/>
          <w:noProof w:val="0"/>
          <w:rtl/>
          <w:lang w:val="en-MY" w:eastAsia="en-MY" w:bidi="ar-SA"/>
        </w:rPr>
        <w:t xml:space="preserve"> </w:t>
      </w:r>
      <w:r w:rsidR="00803895">
        <w:rPr>
          <w:rFonts w:ascii="KFGQPC Uthmanic Script HAFS" w:hint="cs"/>
          <w:noProof w:val="0"/>
          <w:rtl/>
          <w:lang w:val="en-MY" w:eastAsia="en-MY" w:bidi="ar-SA"/>
        </w:rPr>
        <w:t>ٱ</w:t>
      </w:r>
      <w:r w:rsidR="00803895">
        <w:rPr>
          <w:rFonts w:ascii="KFGQPC Uthmanic Script HAFS" w:hint="eastAsia"/>
          <w:noProof w:val="0"/>
          <w:rtl/>
          <w:lang w:val="en-MY" w:eastAsia="en-MY" w:bidi="ar-SA"/>
        </w:rPr>
        <w:t>نقَلَبُو</w:t>
      </w:r>
      <w:r w:rsidR="00803895">
        <w:rPr>
          <w:rFonts w:ascii="KFGQPC Uthmanic Script HAFS" w:hint="cs"/>
          <w:noProof w:val="0"/>
          <w:rtl/>
          <w:lang w:val="en-MY" w:eastAsia="en-MY" w:bidi="ar-SA"/>
        </w:rPr>
        <w:t>ٓ</w:t>
      </w:r>
      <w:r w:rsidR="00803895">
        <w:rPr>
          <w:rFonts w:ascii="KFGQPC Uthmanic Script HAFS" w:hint="eastAsia"/>
          <w:noProof w:val="0"/>
          <w:rtl/>
          <w:lang w:val="en-MY" w:eastAsia="en-MY" w:bidi="ar-SA"/>
        </w:rPr>
        <w:t>اْ</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إِلَى</w:t>
      </w:r>
      <w:r w:rsidR="00803895">
        <w:rPr>
          <w:rFonts w:ascii="KFGQPC Uthmanic Script HAFS" w:hint="cs"/>
          <w:noProof w:val="0"/>
          <w:rtl/>
          <w:lang w:val="en-MY" w:eastAsia="en-MY" w:bidi="ar-SA"/>
        </w:rPr>
        <w:t>ٰٓ</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أَه</w:t>
      </w:r>
      <w:r w:rsidR="00803895">
        <w:rPr>
          <w:rFonts w:ascii="KFGQPC Uthmanic Script HAFS" w:hint="cs"/>
          <w:noProof w:val="0"/>
          <w:rtl/>
          <w:lang w:val="en-MY" w:eastAsia="en-MY" w:bidi="ar-SA"/>
        </w:rPr>
        <w:t>ۡ</w:t>
      </w:r>
      <w:r w:rsidR="00803895">
        <w:rPr>
          <w:rFonts w:ascii="KFGQPC Uthmanic Script HAFS" w:hint="eastAsia"/>
          <w:noProof w:val="0"/>
          <w:rtl/>
          <w:lang w:val="en-MY" w:eastAsia="en-MY" w:bidi="ar-SA"/>
        </w:rPr>
        <w:t>لِهِمُ</w:t>
      </w:r>
      <w:r w:rsidR="00803895">
        <w:rPr>
          <w:rFonts w:ascii="KFGQPC Uthmanic Script HAFS"/>
          <w:noProof w:val="0"/>
          <w:rtl/>
          <w:lang w:val="en-MY" w:eastAsia="en-MY" w:bidi="ar-SA"/>
        </w:rPr>
        <w:t xml:space="preserve"> </w:t>
      </w:r>
      <w:r w:rsidR="00803895">
        <w:rPr>
          <w:rFonts w:ascii="KFGQPC Uthmanic Script HAFS" w:hint="cs"/>
          <w:noProof w:val="0"/>
          <w:rtl/>
          <w:lang w:val="en-MY" w:eastAsia="en-MY" w:bidi="ar-SA"/>
        </w:rPr>
        <w:t>ٱ</w:t>
      </w:r>
      <w:r w:rsidR="00803895">
        <w:rPr>
          <w:rFonts w:ascii="KFGQPC Uthmanic Script HAFS" w:hint="eastAsia"/>
          <w:noProof w:val="0"/>
          <w:rtl/>
          <w:lang w:val="en-MY" w:eastAsia="en-MY" w:bidi="ar-SA"/>
        </w:rPr>
        <w:t>نقَلَبُواْ</w:t>
      </w:r>
      <w:r w:rsidR="00803895">
        <w:rPr>
          <w:rFonts w:ascii="KFGQPC Uthmanic Script HAFS"/>
          <w:noProof w:val="0"/>
          <w:rtl/>
          <w:lang w:val="en-MY" w:eastAsia="en-MY" w:bidi="ar-SA"/>
        </w:rPr>
        <w:t xml:space="preserve"> </w:t>
      </w:r>
      <w:r w:rsidR="00803895">
        <w:rPr>
          <w:rFonts w:ascii="KFGQPC Uthmanic Script HAFS" w:hint="eastAsia"/>
          <w:noProof w:val="0"/>
          <w:rtl/>
          <w:lang w:val="en-MY" w:eastAsia="en-MY" w:bidi="ar-SA"/>
        </w:rPr>
        <w:t>فَكِهِينَ</w:t>
      </w:r>
      <w:r w:rsidR="00803895">
        <w:rPr>
          <w:rFonts w:ascii="KFGQPC Uthmanic Script HAFS"/>
          <w:noProof w:val="0"/>
          <w:rtl/>
          <w:lang w:val="en-MY" w:eastAsia="en-MY" w:bidi="ar-SA"/>
        </w:rPr>
        <w:t xml:space="preserve"> </w:t>
      </w:r>
      <w:r w:rsidR="00803895">
        <w:rPr>
          <w:rFonts w:ascii="KFGQPC Uthmanic Script HAFS" w:hint="cs"/>
          <w:noProof w:val="0"/>
          <w:rtl/>
          <w:lang w:val="en-MY" w:eastAsia="en-MY" w:bidi="ar-SA"/>
        </w:rPr>
        <w:t>٣١</w:t>
      </w:r>
      <w:r>
        <w:rPr>
          <w:rFonts w:ascii="KFGQPC Uthman Taha Naskh" w:cs="KFGQPC Uthman Taha Naskh" w:hint="cs"/>
          <w:noProof w:val="0"/>
          <w:rtl/>
          <w:lang w:val="en-MY" w:eastAsia="en-MY" w:bidi="ar-SA"/>
        </w:rPr>
        <w:t>﴾</w:t>
      </w:r>
      <w:r w:rsidR="00803895">
        <w:rPr>
          <w:rFonts w:ascii="KFGQPC Uthman Taha Naskh" w:cs="KFGQPC Uthman Taha Naskh" w:hint="cs"/>
          <w:noProof w:val="0"/>
          <w:rtl/>
          <w:lang w:val="en-MY" w:eastAsia="en-MY" w:bidi="ar-SA"/>
        </w:rPr>
        <w:tab/>
      </w:r>
      <w:r w:rsidR="00803895" w:rsidRPr="00803895">
        <w:rPr>
          <w:rStyle w:val="Char8"/>
          <w:rtl/>
        </w:rPr>
        <w:t xml:space="preserve"> [</w:t>
      </w:r>
      <w:r w:rsidR="00803895" w:rsidRPr="00803895">
        <w:rPr>
          <w:rStyle w:val="Char8"/>
          <w:rFonts w:hint="eastAsia"/>
          <w:rtl/>
        </w:rPr>
        <w:t>المطففين</w:t>
      </w:r>
      <w:r w:rsidR="00803895" w:rsidRPr="00803895">
        <w:rPr>
          <w:rStyle w:val="Char8"/>
          <w:rtl/>
        </w:rPr>
        <w:t xml:space="preserve">: </w:t>
      </w:r>
      <w:r w:rsidR="00803895" w:rsidRPr="00803895">
        <w:rPr>
          <w:rStyle w:val="Char8"/>
          <w:rFonts w:hint="cs"/>
          <w:rtl/>
        </w:rPr>
        <w:t>٣١</w:t>
      </w:r>
      <w:r w:rsidR="00803895" w:rsidRPr="00803895">
        <w:rPr>
          <w:rStyle w:val="Char8"/>
          <w:rtl/>
        </w:rPr>
        <w:t>]</w:t>
      </w:r>
      <w:r w:rsidR="00803895">
        <w:rPr>
          <w:rFonts w:ascii="KFGQPC Uthman Taha Naskh" w:cs="KFGQPC Uthman Taha Naskh"/>
          <w:noProof w:val="0"/>
          <w:rtl/>
          <w:lang w:val="en-MY" w:eastAsia="en-MY" w:bidi="ar-SA"/>
        </w:rPr>
        <w:t xml:space="preserve">  </w:t>
      </w:r>
      <w:r w:rsidR="00CC4391" w:rsidRPr="007B7506">
        <w:rPr>
          <w:rtl/>
          <w:lang w:bidi="ar-SA"/>
        </w:rPr>
        <w:tab/>
      </w:r>
    </w:p>
    <w:p w:rsidR="00924DB7" w:rsidRPr="005C1132" w:rsidRDefault="00A648D3" w:rsidP="00CC4391">
      <w:pPr>
        <w:pStyle w:val="a2"/>
        <w:rPr>
          <w:rFonts w:ascii="Traditional Arabic" w:hAnsi="Traditional Arabic"/>
          <w:rtl/>
          <w:lang w:bidi="ar-SA"/>
        </w:rPr>
      </w:pPr>
      <w:r w:rsidRPr="005C1132">
        <w:rPr>
          <w:rtl/>
          <w:lang w:bidi="ar-SA"/>
        </w:rPr>
        <w:t>و آن‌گاه که نزد خانواده‌ی خویش باز می‌گشتند، به ناز و نعمتی که داشتند (و به سبب مسخره کردن مؤمنان) شادمان می‌گشتند.</w:t>
      </w:r>
    </w:p>
    <w:p w:rsidR="001D15E9" w:rsidRPr="005C1132" w:rsidRDefault="00A648D3" w:rsidP="00695262">
      <w:pPr>
        <w:rPr>
          <w:rFonts w:ascii="Traditional Arabic" w:hAnsi="Traditional Arabic"/>
          <w:rtl/>
          <w:lang w:bidi="ar-SA"/>
        </w:rPr>
      </w:pPr>
      <w:r w:rsidRPr="005C1132">
        <w:rPr>
          <w:rFonts w:ascii="Traditional Arabic" w:hAnsi="Traditional Arabic"/>
          <w:rtl/>
          <w:lang w:bidi="ar-SA"/>
        </w:rPr>
        <w:t xml:space="preserve">لذا چنین افرادی خیلی دوست دارند که آبروی دیگران را به‌بازی بگیرند؛ برخی هم علاقه‌ی فراوانی به دروغ گفتن دارند؛ در صورتی که دروغ گفتن، یکی از گناهان بزرگ است؛ به‌ویژه اگر </w:t>
      </w:r>
      <w:r w:rsidR="00774BAF" w:rsidRPr="005C1132">
        <w:rPr>
          <w:rFonts w:ascii="Traditional Arabic" w:hAnsi="Traditional Arabic"/>
          <w:rtl/>
          <w:lang w:bidi="ar-SA"/>
        </w:rPr>
        <w:t>کسی برای خنداندن دیگران، دروغ بگوید. رسول‌الله</w:t>
      </w:r>
      <w:r w:rsidR="00774BAF" w:rsidRPr="005C1132">
        <w:rPr>
          <w:rFonts w:ascii="Traditional Arabic" w:hAnsi="Traditional Arabic"/>
          <w:lang w:bidi="ar-SA"/>
        </w:rPr>
        <w:sym w:font="AGA Arabesque" w:char="F072"/>
      </w:r>
      <w:r w:rsidR="00774BAF" w:rsidRPr="005C1132">
        <w:rPr>
          <w:rFonts w:ascii="Traditional Arabic" w:hAnsi="Traditional Arabic"/>
          <w:rtl/>
          <w:lang w:bidi="ar-SA"/>
        </w:rPr>
        <w:t xml:space="preserve"> فرموده است: </w:t>
      </w:r>
      <w:r w:rsidR="00774BAF" w:rsidRPr="005C1132">
        <w:rPr>
          <w:rStyle w:val="Char7"/>
          <w:rtl/>
          <w:lang w:bidi="ar-SA"/>
        </w:rPr>
        <w:t>«وَيْلٌ لِلَّذِي يُحَدِّثُ فَيَكْذِبُ لِيُضْحِكَ بِهِ الْقَوْمَ، وَيْلٌ لَهُ وَيْلٌ لَهُ»</w:t>
      </w:r>
      <w:r w:rsidR="00774BAF"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3"/>
      </w:r>
      <w:r w:rsidR="00A4520D" w:rsidRPr="00A4520D">
        <w:rPr>
          <w:rStyle w:val="FootnoteReference"/>
          <w:rFonts w:cs="B Lotus"/>
          <w:szCs w:val="28"/>
          <w:rtl/>
          <w:lang w:bidi="ar-SA"/>
        </w:rPr>
        <w:t>)</w:t>
      </w:r>
      <w:r w:rsidR="00774BAF" w:rsidRPr="005C1132">
        <w:rPr>
          <w:rtl/>
          <w:lang w:bidi="ar-SA"/>
        </w:rPr>
        <w:t xml:space="preserve"> یعنی: «وای به حالِ کسی که برای خنداندن دیگران دروغ می‌گوید! وای به حالش! وای به حالش!»</w:t>
      </w:r>
    </w:p>
    <w:p w:rsidR="00924DB7" w:rsidRPr="005C1132" w:rsidRDefault="001D15E9" w:rsidP="00695262">
      <w:pPr>
        <w:rPr>
          <w:rFonts w:ascii="Traditional Arabic" w:hAnsi="Traditional Arabic"/>
          <w:rtl/>
          <w:lang w:bidi="ar-SA"/>
        </w:rPr>
      </w:pPr>
      <w:r w:rsidRPr="005C1132">
        <w:rPr>
          <w:rFonts w:ascii="Traditional Arabic" w:hAnsi="Traditional Arabic"/>
          <w:rtl/>
          <w:lang w:bidi="ar-SA"/>
        </w:rPr>
        <w:t>دومین موردی که با شهوت سخن ذکر شده است، شهوت و تمایلات جنسی‌ست</w:t>
      </w:r>
      <w:r w:rsidR="004375FC" w:rsidRPr="005C1132">
        <w:rPr>
          <w:rFonts w:ascii="Traditional Arabic" w:hAnsi="Traditional Arabic"/>
          <w:rtl/>
          <w:lang w:bidi="ar-SA"/>
        </w:rPr>
        <w:t>. این تمایلات در دوران جوانی شدیدتر است؛ لذا پیامبر</w:t>
      </w:r>
      <w:r w:rsidR="004375FC" w:rsidRPr="005C1132">
        <w:rPr>
          <w:rFonts w:ascii="Traditional Arabic" w:hAnsi="Traditional Arabic"/>
          <w:lang w:bidi="ar-SA"/>
        </w:rPr>
        <w:sym w:font="AGA Arabesque" w:char="F072"/>
      </w:r>
      <w:r w:rsidR="004375FC" w:rsidRPr="005C1132">
        <w:rPr>
          <w:rFonts w:ascii="Traditional Arabic" w:hAnsi="Traditional Arabic"/>
          <w:rtl/>
          <w:lang w:bidi="ar-SA"/>
        </w:rPr>
        <w:t xml:space="preserve"> برای کسی که این دو شهوت را در کنترل خویش درآورد و زبان و شرمگاهش را از حرام حفظ کند، بهشت را ضمانت کرده است؛ یعنی بهشت، پاداش کسی‌ست که زبان و شرمگاه خویش را گناه حفظ می‌کند.</w:t>
      </w:r>
    </w:p>
    <w:p w:rsidR="00B107A4" w:rsidRPr="005C1132" w:rsidRDefault="004375FC" w:rsidP="00695262">
      <w:pPr>
        <w:autoSpaceDE w:val="0"/>
        <w:autoSpaceDN w:val="0"/>
        <w:adjustRightInd w:val="0"/>
        <w:rPr>
          <w:rFonts w:ascii="Traditional Arabic"/>
          <w:rtl/>
          <w:lang w:bidi="ar-SA"/>
        </w:rPr>
      </w:pPr>
      <w:r w:rsidRPr="005C1132">
        <w:rPr>
          <w:rFonts w:ascii="Traditional Arabic" w:hAnsi="Traditional Arabic"/>
          <w:rtl/>
          <w:lang w:bidi="ar-SA"/>
        </w:rPr>
        <w:t xml:space="preserve">در حدیث دوم آمده است: </w:t>
      </w:r>
      <w:r w:rsidRPr="005C1132">
        <w:rPr>
          <w:rFonts w:ascii="Traditional Arabic"/>
          <w:rtl/>
          <w:lang w:bidi="ar-SA"/>
        </w:rPr>
        <w:t>«بنده با بی‌فکری- و بی‌توجه به این‌که سخنش درست است یا خیر- سخنی بر زبان می‌آورد که به‌ موجب آن از فاصله‌ای بیش از فاصله‌ی میان مشرق و مغرب در آتش دوزخ می‌افتد»؛ یعنی سخنی می‌گوید که نسبت به درستیِ آن مطمئن نیست یا هر سخنی را که بشنود، بازگو می‌کند</w:t>
      </w:r>
      <w:r w:rsidR="00D129B4" w:rsidRPr="005C1132">
        <w:rPr>
          <w:rFonts w:ascii="Traditional Arabic"/>
          <w:rtl/>
          <w:lang w:bidi="ar-SA"/>
        </w:rPr>
        <w:t>؛ رسول‌الله</w:t>
      </w:r>
      <w:r w:rsidR="00D129B4" w:rsidRPr="005C1132">
        <w:rPr>
          <w:rFonts w:ascii="Traditional Arabic"/>
          <w:lang w:bidi="ar-SA"/>
        </w:rPr>
        <w:sym w:font="AGA Arabesque" w:char="F072"/>
      </w:r>
      <w:r w:rsidR="00D129B4" w:rsidRPr="005C1132">
        <w:rPr>
          <w:rFonts w:ascii="Traditional Arabic"/>
          <w:rtl/>
          <w:lang w:bidi="ar-SA"/>
        </w:rPr>
        <w:t xml:space="preserve"> فرموده است: </w:t>
      </w:r>
      <w:r w:rsidR="00D129B4" w:rsidRPr="005C1132">
        <w:rPr>
          <w:rStyle w:val="Char7"/>
          <w:rtl/>
          <w:lang w:bidi="ar-SA"/>
        </w:rPr>
        <w:t>«كَفَى بِالْمَرْءِ كَذِبًا أَنْ يُحَدِّثَ بِكُلِّ مَا سَمِعَ»</w:t>
      </w:r>
      <w:r w:rsidR="00D129B4"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4"/>
      </w:r>
      <w:r w:rsidR="00A4520D" w:rsidRPr="00A4520D">
        <w:rPr>
          <w:rStyle w:val="FootnoteReference"/>
          <w:rFonts w:cs="B Lotus"/>
          <w:szCs w:val="28"/>
          <w:rtl/>
          <w:lang w:bidi="ar-SA"/>
        </w:rPr>
        <w:t>)</w:t>
      </w:r>
      <w:r w:rsidR="00D129B4" w:rsidRPr="005C1132">
        <w:rPr>
          <w:rFonts w:hAnsi="AGA Arabesque"/>
          <w:rtl/>
          <w:lang w:bidi="ar-SA"/>
        </w:rPr>
        <w:t xml:space="preserve"> یعنی: «برای دروغ‌گو بودن شخص، همین کافی‌ست که هرچه می‌شنود، بازگو کند».</w:t>
      </w:r>
      <w:r w:rsidR="00D129B4" w:rsidRPr="005C1132">
        <w:rPr>
          <w:rFonts w:ascii="Traditional Arabic"/>
          <w:rtl/>
          <w:lang w:bidi="ar-SA"/>
        </w:rPr>
        <w:t xml:space="preserve"> آدم با فکری حرفی می‌زند و نگاه نمی‌کند که حرفش چه نتیجه یا بازتابی خواهد داشت</w:t>
      </w:r>
      <w:r w:rsidR="00D129B4" w:rsidRPr="005C1132">
        <w:rPr>
          <w:rFonts w:ascii="Traditional Arabic" w:hAnsi="Traditional Arabic"/>
          <w:rtl/>
          <w:lang w:bidi="ar-SA"/>
        </w:rPr>
        <w:t xml:space="preserve">؛ لذا </w:t>
      </w:r>
      <w:r w:rsidR="00D129B4" w:rsidRPr="005C1132">
        <w:rPr>
          <w:rFonts w:ascii="Traditional Arabic"/>
          <w:rtl/>
          <w:lang w:bidi="ar-SA"/>
        </w:rPr>
        <w:t xml:space="preserve">به‌ موجب آن از فاصله‌ای بیش از فاصله‌ی میان مشرق و مغرب در آتش دوزخ می‌افتد. </w:t>
      </w:r>
      <w:r w:rsidR="004A3363" w:rsidRPr="005C1132">
        <w:rPr>
          <w:rFonts w:ascii="Traditional Arabic"/>
          <w:rtl/>
          <w:lang w:bidi="ar-SA"/>
        </w:rPr>
        <w:t xml:space="preserve">فصاله‌ی میان مغرب و مشرق، بسیار طولانی و به‌اندازه‌ی نصف کره‌ی زمین است؛ با این حال یک حرف که انسان به آن توجه نمی‌کند، باعث می‌شود که آدمی از فاصله‌ای بیش‌تر از فاصله‌ی میان مشرق و مغرب در دوزخ سقوط کند. پس باید مواظب حرف زدن خود باشیم </w:t>
      </w:r>
      <w:r w:rsidR="00AA2A79" w:rsidRPr="005C1132">
        <w:rPr>
          <w:rFonts w:ascii="Traditional Arabic"/>
          <w:rtl/>
          <w:lang w:bidi="ar-SA"/>
        </w:rPr>
        <w:t>و سنجیده و درست سخن بگوییم؛ چه آ</w:t>
      </w:r>
      <w:r w:rsidR="004A3363" w:rsidRPr="005C1132">
        <w:rPr>
          <w:rFonts w:ascii="Traditional Arabic"/>
          <w:rtl/>
          <w:lang w:bidi="ar-SA"/>
        </w:rPr>
        <w:t xml:space="preserve">ن‌گاه که سخنی را از کسی نقل می‌کنیم و چه آن‌گاه که سخنی را به دیگری می‌گوییم؛ </w:t>
      </w:r>
      <w:r w:rsidR="00AA2A79" w:rsidRPr="005C1132">
        <w:rPr>
          <w:rFonts w:ascii="Traditional Arabic"/>
          <w:rtl/>
          <w:lang w:bidi="ar-SA"/>
        </w:rPr>
        <w:t>در هر دو صورت، با صبر و تأنی رفتار نماییم و شتاب‌زده سخن نگوییم یا با عجله و شتاب و از روی بی‌فکری حرفی را بازگو نکنیم. وقتی خوب دقت کردیم و برایمان روشن شد که نفع یا مصلحتی در آن سخن وجود دارد، آن‌را بر زبان بیاوریم؛ و گرنه سکوت کنیم که پیامبر</w:t>
      </w:r>
      <w:r w:rsidR="00AA2A79" w:rsidRPr="005C1132">
        <w:rPr>
          <w:rFonts w:ascii="Traditional Arabic"/>
          <w:lang w:bidi="ar-SA"/>
        </w:rPr>
        <w:sym w:font="AGA Arabesque" w:char="F072"/>
      </w:r>
      <w:r w:rsidR="00AA2A79" w:rsidRPr="005C1132">
        <w:rPr>
          <w:rFonts w:ascii="Traditional Arabic"/>
          <w:rtl/>
          <w:lang w:bidi="ar-SA"/>
        </w:rPr>
        <w:t xml:space="preserve"> فرموده است: </w:t>
      </w:r>
      <w:r w:rsidR="00B107A4" w:rsidRPr="005C1132">
        <w:rPr>
          <w:rFonts w:ascii="Traditional Arabic"/>
          <w:rtl/>
          <w:lang w:bidi="ar-SA"/>
        </w:rPr>
        <w:t>«هرکس به الله و آخرت ایمان دارد، یا سخن نیک بگوید یا ساکت باشد».</w:t>
      </w:r>
    </w:p>
    <w:p w:rsidR="00EB4879" w:rsidRPr="005C1132" w:rsidRDefault="00B107A4" w:rsidP="00695262">
      <w:pPr>
        <w:rPr>
          <w:rFonts w:ascii="Traditional Arabic"/>
          <w:rtl/>
          <w:lang w:bidi="ar-SA"/>
        </w:rPr>
      </w:pPr>
      <w:r w:rsidRPr="005C1132">
        <w:rPr>
          <w:rFonts w:ascii="Traditional Arabic" w:hAnsi="Traditional Arabic"/>
          <w:rtl/>
          <w:lang w:bidi="ar-SA"/>
        </w:rPr>
        <w:t xml:space="preserve">در سومین حدیث آمده است: </w:t>
      </w:r>
      <w:r w:rsidR="00EB4879" w:rsidRPr="005C1132">
        <w:rPr>
          <w:rFonts w:ascii="Traditional Arabic"/>
          <w:rtl/>
          <w:lang w:bidi="ar-SA"/>
        </w:rPr>
        <w:t>«بنده بدون این‌که- به نتیجه‌ی سخنش- فکر کند، سخنی در جهت رضایت الله متعال می‌گوید که الله به موجبِ آن، بر درجاتش می‌افزاید»؛ یعنی قرآن می‌خواند، تسبیح می‌گوید، امر به معروف و نهی از منکر می‌کند، میان دو نفر آشتی برقرار نموده یا دانشی را به دیگران منتقل می‌نماید و فکرش را هم نمی‌کند که عملش چه نتیجه‌ای خواهد داشت یا گمانش را هم ندارد که با چنین اعمالی این‌همه بر درجاتش افزوده خواهد شد. هم‌چنین «بنده با بی‌فکری سخنی بر زبان می‌آورد که موجب خشم الله متعال است و به سببش در دوزخ سقوط می‌کند». چنین مواردی فراوان به چشم می‌خورد؛ بسیاری از مردم همین‌که سخن از یک انسان گن</w:t>
      </w:r>
      <w:r w:rsidR="00325E3A" w:rsidRPr="005C1132">
        <w:rPr>
          <w:rFonts w:ascii="Traditional Arabic"/>
          <w:rtl/>
          <w:lang w:bidi="ar-SA"/>
        </w:rPr>
        <w:t>ه</w:t>
      </w:r>
      <w:r w:rsidR="003716FA" w:rsidRPr="005C1132">
        <w:rPr>
          <w:rFonts w:ascii="Traditional Arabic"/>
          <w:rtl/>
          <w:lang w:bidi="ar-SA"/>
        </w:rPr>
        <w:t>‌</w:t>
      </w:r>
      <w:r w:rsidR="00325E3A" w:rsidRPr="005C1132">
        <w:rPr>
          <w:rFonts w:ascii="Traditional Arabic"/>
          <w:rtl/>
          <w:lang w:bidi="ar-SA"/>
        </w:rPr>
        <w:t xml:space="preserve">کار به میان می‌آید، می‌گویند: </w:t>
      </w:r>
      <w:r w:rsidR="00EB4879" w:rsidRPr="005C1132">
        <w:rPr>
          <w:rFonts w:ascii="Traditional Arabic"/>
          <w:rtl/>
          <w:lang w:bidi="ar-SA"/>
        </w:rPr>
        <w:t>وِلَش کن؛ اصلاً فلانی را نام مبر؛ او که اصلاً سر به راه نیست؛ بی‌شک خدا او را نخواهد بخشید»! این چه حرفی‌ست؟ از کجا می‌داند که خداوند</w:t>
      </w:r>
      <w:r w:rsidR="00EB4879" w:rsidRPr="005C1132">
        <w:rPr>
          <w:rFonts w:ascii="Traditional Arabic"/>
          <w:lang w:bidi="ar-SA"/>
        </w:rPr>
        <w:sym w:font="AGA Arabesque" w:char="F055"/>
      </w:r>
      <w:r w:rsidR="00EB4879" w:rsidRPr="005C1132">
        <w:rPr>
          <w:rFonts w:ascii="Traditional Arabic"/>
          <w:rtl/>
          <w:lang w:bidi="ar-SA"/>
        </w:rPr>
        <w:t xml:space="preserve"> آن شخص را نخواهد بخشید؟! </w:t>
      </w:r>
      <w:r w:rsidR="00EB4879" w:rsidRPr="005C1132">
        <w:rPr>
          <w:rtl/>
          <w:lang w:bidi="ar-SA"/>
        </w:rPr>
        <w:t>چنان‌که در حدیثی صحیح از پیامبر</w:t>
      </w:r>
      <w:r w:rsidR="00EB4879" w:rsidRPr="005C1132">
        <w:rPr>
          <w:lang w:bidi="ar-SA"/>
        </w:rPr>
        <w:sym w:font="AGA Arabesque" w:char="F072"/>
      </w:r>
      <w:r w:rsidR="00EB4879" w:rsidRPr="005C1132">
        <w:rPr>
          <w:rtl/>
          <w:lang w:bidi="ar-SA"/>
        </w:rPr>
        <w:t xml:space="preserve"> آمده است که شخصی درباره‌ی انسانِ گنه</w:t>
      </w:r>
      <w:r w:rsidR="0018727E" w:rsidRPr="005C1132">
        <w:rPr>
          <w:rtl/>
          <w:lang w:bidi="ar-SA"/>
        </w:rPr>
        <w:t>‌</w:t>
      </w:r>
      <w:r w:rsidR="00EB4879" w:rsidRPr="005C1132">
        <w:rPr>
          <w:rtl/>
          <w:lang w:bidi="ar-SA"/>
        </w:rPr>
        <w:t>ک</w:t>
      </w:r>
      <w:r w:rsidR="0018727E" w:rsidRPr="005C1132">
        <w:rPr>
          <w:rtl/>
          <w:lang w:bidi="ar-SA"/>
        </w:rPr>
        <w:t>اری</w:t>
      </w:r>
      <w:r w:rsidR="00EB4879" w:rsidRPr="005C1132">
        <w:rPr>
          <w:rtl/>
          <w:lang w:bidi="ar-SA"/>
        </w:rPr>
        <w:t xml:space="preserve"> می‌گوید: «قسم به الله که او، فلانی را نمی‌آمرزد». و الله</w:t>
      </w:r>
      <w:r w:rsidR="00EB4879" w:rsidRPr="005C1132">
        <w:rPr>
          <w:lang w:bidi="ar-SA"/>
        </w:rPr>
        <w:sym w:font="AGA Arabesque" w:char="F055"/>
      </w:r>
      <w:r w:rsidR="00EB4879" w:rsidRPr="005C1132">
        <w:rPr>
          <w:rtl/>
          <w:lang w:bidi="ar-SA"/>
        </w:rPr>
        <w:t xml:space="preserve"> می‌فرماید: </w:t>
      </w:r>
      <w:r w:rsidR="00EB4879" w:rsidRPr="005C1132">
        <w:rPr>
          <w:rStyle w:val="Char7"/>
          <w:rtl/>
          <w:lang w:bidi="ar-SA"/>
        </w:rPr>
        <w:t>«مَن ذَا الَّذِي يَتَأَلَّى عَلَيَّ أَلَّا أَغْفِر لِفُلانٍ وقَدْ غَفَرْت لِفُلانٍ ، وَأَبْطلْت عَمَلك»</w:t>
      </w:r>
      <w:r w:rsidR="00EB4879"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5"/>
      </w:r>
      <w:r w:rsidR="00A4520D" w:rsidRPr="00A4520D">
        <w:rPr>
          <w:rStyle w:val="FootnoteReference"/>
          <w:rFonts w:cs="B Lotus"/>
          <w:szCs w:val="28"/>
          <w:rtl/>
          <w:lang w:bidi="ar-SA"/>
        </w:rPr>
        <w:t>)</w:t>
      </w:r>
      <w:r w:rsidR="00EB4879" w:rsidRPr="005C1132">
        <w:rPr>
          <w:rtl/>
          <w:lang w:bidi="ar-SA"/>
        </w:rPr>
        <w:t xml:space="preserve"> یعنی: «چه کسی به نام من سوگند یاد می‌کند که من فلانی را نمی‌بخشم؟ حال آن‌که من او را بخشیدم و عمل تو را باطل و تباه گردانیدم». فرمانروایی و حکم‌رانی از آنِ کیست؟ آری؛ از آنِ الله</w:t>
      </w:r>
      <w:r w:rsidR="00EB4879" w:rsidRPr="005C1132">
        <w:rPr>
          <w:lang w:bidi="ar-SA"/>
        </w:rPr>
        <w:sym w:font="AGA Arabesque" w:char="F055"/>
      </w:r>
      <w:r w:rsidR="000A4AF6" w:rsidRPr="005C1132">
        <w:rPr>
          <w:rtl/>
          <w:lang w:bidi="ar-SA"/>
        </w:rPr>
        <w:t xml:space="preserve">. پس تو چه حقی داری که می‌گویی: سوگند به الله که او، </w:t>
      </w:r>
      <w:r w:rsidR="00325E3A" w:rsidRPr="005C1132">
        <w:rPr>
          <w:rtl/>
          <w:lang w:bidi="ar-SA"/>
        </w:rPr>
        <w:t>ف</w:t>
      </w:r>
      <w:r w:rsidR="000A4AF6" w:rsidRPr="005C1132">
        <w:rPr>
          <w:rtl/>
          <w:lang w:bidi="ar-SA"/>
        </w:rPr>
        <w:t>لانی را نمی‌آمرزد؟ هرکه پا از گلیم خود درازتر کند و در این زمینه که هیچ ربطی به او ندارد، اظهار نظر نماید، در حقیقت در زمینه‌ی فرمانروایی و سلطه‌ی</w:t>
      </w:r>
      <w:r w:rsidR="000A4AF6" w:rsidRPr="005C1132">
        <w:rPr>
          <w:rFonts w:ascii="Traditional Arabic"/>
          <w:rtl/>
          <w:lang w:bidi="ar-SA"/>
        </w:rPr>
        <w:t xml:space="preserve"> الاهی نزاع کرده است و الله متعال چنین کسی را خوار و زبون می‌گرداند؛ از این‌رو الله</w:t>
      </w:r>
      <w:r w:rsidR="000A4AF6" w:rsidRPr="005C1132">
        <w:rPr>
          <w:rFonts w:ascii="Traditional Arabic"/>
          <w:lang w:bidi="ar-SA"/>
        </w:rPr>
        <w:sym w:font="AGA Arabesque" w:char="F055"/>
      </w:r>
      <w:r w:rsidR="000A4AF6" w:rsidRPr="005C1132">
        <w:rPr>
          <w:rFonts w:ascii="Traditional Arabic"/>
          <w:rtl/>
          <w:lang w:bidi="ar-SA"/>
        </w:rPr>
        <w:t xml:space="preserve"> فرمود: </w:t>
      </w:r>
      <w:r w:rsidR="000A4AF6" w:rsidRPr="005C1132">
        <w:rPr>
          <w:rtl/>
          <w:lang w:bidi="ar-SA"/>
        </w:rPr>
        <w:t>«چه کسی به نام من سوگند یاد می‌کند که من فلانی را نمی‌بخشم؟ حال آن‌که من او را بخشیدم و عمل تو را باطل و تباه گردانیدم».</w:t>
      </w:r>
      <w:r w:rsidR="000A4AF6" w:rsidRPr="005C1132">
        <w:rPr>
          <w:rFonts w:ascii="Traditional Arabic"/>
          <w:rtl/>
          <w:lang w:bidi="ar-SA"/>
        </w:rPr>
        <w:t xml:space="preserve"> آن بیچاره سخنی گفت که با آن، همه‌ی اعمال نیکش تباه شد.</w:t>
      </w:r>
      <w:r w:rsidR="00E7116D" w:rsidRPr="005C1132">
        <w:rPr>
          <w:rFonts w:ascii="Traditional Arabic"/>
          <w:rtl/>
          <w:lang w:bidi="ar-SA"/>
        </w:rPr>
        <w:t xml:space="preserve"> پس باید نسبت به لغزش زبان هوشیار باشیم. یکی از نمونه‌های لغزش زبان، این است که فردی می‌گوید: آقای فلانی! همسایه‌ی ما نماز نمی‌خوانَد؛ اگر نصیحتش کنید، امید است که نماز بخواند. اما این شخص می‌گوید:</w:t>
      </w:r>
      <w:r w:rsidR="0068361C" w:rsidRPr="005C1132">
        <w:rPr>
          <w:rFonts w:ascii="Traditional Arabic"/>
          <w:rtl/>
          <w:lang w:bidi="ar-SA"/>
        </w:rPr>
        <w:t xml:space="preserve"> </w:t>
      </w:r>
      <w:r w:rsidR="00E7116D" w:rsidRPr="005C1132">
        <w:rPr>
          <w:rFonts w:ascii="Traditional Arabic"/>
          <w:rtl/>
          <w:lang w:bidi="ar-SA"/>
        </w:rPr>
        <w:t>«امکان ندارد که فلانی هدایت یابد؛ او، سرکش و فاسق است». پناه بر الله؛ مگر دل‌ها در دست کیست؟ همان‌گونه که پیامبر</w:t>
      </w:r>
      <w:r w:rsidR="00E7116D" w:rsidRPr="005C1132">
        <w:rPr>
          <w:rFonts w:ascii="Traditional Arabic"/>
          <w:lang w:bidi="ar-SA"/>
        </w:rPr>
        <w:sym w:font="AGA Arabesque" w:char="F072"/>
      </w:r>
      <w:r w:rsidR="00E7116D" w:rsidRPr="005C1132">
        <w:rPr>
          <w:rFonts w:ascii="Traditional Arabic"/>
          <w:rtl/>
          <w:lang w:bidi="ar-SA"/>
        </w:rPr>
        <w:t xml:space="preserve"> به ما خبر داده، دل‌ها در در دست </w:t>
      </w:r>
      <w:r w:rsidR="0068361C" w:rsidRPr="005C1132">
        <w:rPr>
          <w:rFonts w:ascii="Traditional Arabic"/>
          <w:rtl/>
          <w:lang w:bidi="ar-SA"/>
        </w:rPr>
        <w:t>الله متعال است</w:t>
      </w:r>
      <w:r w:rsidR="00E7116D" w:rsidRPr="005C1132">
        <w:rPr>
          <w:rFonts w:ascii="Traditional Arabic"/>
          <w:rtl/>
          <w:lang w:bidi="ar-SA"/>
        </w:rPr>
        <w:t xml:space="preserve">: </w:t>
      </w:r>
      <w:r w:rsidR="0068361C" w:rsidRPr="005C1132">
        <w:rPr>
          <w:rStyle w:val="Char7"/>
          <w:rtl/>
          <w:lang w:bidi="ar-SA"/>
        </w:rPr>
        <w:t>«إِنَّ قُلُوب بَنِي آدَم كُلّهَا بَيْن إِصْبَعَيْنِ مِنْ أَصَابِع الرَّحْمَن كَقَلْبٍ وَاحِد يُصَرِّفهُ حَيْثُ يَشَاء»</w:t>
      </w:r>
      <w:r w:rsidR="0068361C"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6"/>
      </w:r>
      <w:r w:rsidR="00A4520D" w:rsidRPr="00A4520D">
        <w:rPr>
          <w:rStyle w:val="FootnoteReference"/>
          <w:rFonts w:cs="B Lotus"/>
          <w:szCs w:val="28"/>
          <w:rtl/>
          <w:lang w:bidi="ar-SA"/>
        </w:rPr>
        <w:t>)</w:t>
      </w:r>
      <w:r w:rsidR="0068361C" w:rsidRPr="005C1132">
        <w:rPr>
          <w:rtl/>
          <w:lang w:bidi="ar-SA"/>
        </w:rPr>
        <w:t xml:space="preserve"> یعنی: «دل‌های همه‌ی انسان‌ها همانند یک قلب در میان دو انگشت از انگشتان پروردگار رحمان است و هرگونه که بخواهد، آن را دگرگون می‌گرداند».</w:t>
      </w:r>
    </w:p>
    <w:p w:rsidR="004375FC" w:rsidRPr="005C1132" w:rsidRDefault="00832890" w:rsidP="00695262">
      <w:pPr>
        <w:rPr>
          <w:rFonts w:ascii="Traditional Arabic" w:hAnsi="Traditional Arabic"/>
          <w:rtl/>
          <w:lang w:bidi="ar-SA"/>
        </w:rPr>
      </w:pPr>
      <w:r w:rsidRPr="005C1132">
        <w:rPr>
          <w:rFonts w:ascii="Traditional Arabic"/>
          <w:rtl/>
          <w:lang w:bidi="ar-SA"/>
        </w:rPr>
        <w:t>این، امری مسلّم است؛ حتی گاهی اوقات انسان در قلب خویش چیزهایی احساس می‌کند که خودش می‌داند که از سوی شیطان است و اگر الله</w:t>
      </w:r>
      <w:r w:rsidRPr="005C1132">
        <w:rPr>
          <w:rFonts w:ascii="Traditional Arabic"/>
          <w:lang w:bidi="ar-SA"/>
        </w:rPr>
        <w:sym w:font="AGA Arabesque" w:char="F055"/>
      </w:r>
      <w:r w:rsidRPr="005C1132">
        <w:rPr>
          <w:rFonts w:ascii="Traditional Arabic"/>
          <w:rtl/>
          <w:lang w:bidi="ar-SA"/>
        </w:rPr>
        <w:t xml:space="preserve"> او را ثابت‌ و استوار نگرداند، دچار لغزش می‌شود. وقتی دل‌ها به دست الله متعال است، چگونه و بر چه مبنایی می‌گویی که فلانی هدایت‌بشو نیست و نصیحت و ارشادش فایده‌ای ندارد؟! این، سخنی نارواست؛ بلکه دعوت بده و ناامید</w:t>
      </w:r>
      <w:r w:rsidR="00BA2557" w:rsidRPr="005C1132">
        <w:rPr>
          <w:rFonts w:ascii="Traditional Arabic"/>
          <w:rtl/>
          <w:lang w:bidi="ar-SA"/>
        </w:rPr>
        <w:t xml:space="preserve"> مشو. مگر در این امت کسانی نبودند</w:t>
      </w:r>
      <w:r w:rsidRPr="005C1132">
        <w:rPr>
          <w:rFonts w:ascii="Traditional Arabic"/>
          <w:rtl/>
          <w:lang w:bidi="ar-SA"/>
        </w:rPr>
        <w:t xml:space="preserve"> که </w:t>
      </w:r>
      <w:r w:rsidR="00BA2557" w:rsidRPr="005C1132">
        <w:rPr>
          <w:rFonts w:ascii="Traditional Arabic"/>
          <w:rtl/>
          <w:lang w:bidi="ar-SA"/>
        </w:rPr>
        <w:t>بیش‌ترین سرسختی و دشمنی را داشتند، اما مسلمان شدند؛ آن‌هم چه مسلمانانی؟! دومین پیشوای این امت پس از رسول‌الله</w:t>
      </w:r>
      <w:r w:rsidR="00BA2557" w:rsidRPr="005C1132">
        <w:rPr>
          <w:rFonts w:ascii="Traditional Arabic"/>
          <w:lang w:bidi="ar-SA"/>
        </w:rPr>
        <w:sym w:font="AGA Arabesque" w:char="F072"/>
      </w:r>
      <w:r w:rsidR="00BA2557" w:rsidRPr="005C1132">
        <w:rPr>
          <w:rFonts w:ascii="Traditional Arabic"/>
          <w:rtl/>
          <w:lang w:bidi="ar-SA"/>
        </w:rPr>
        <w:t xml:space="preserve"> و ابوبکر صدیق</w:t>
      </w:r>
      <w:r w:rsidR="00BA2557" w:rsidRPr="005C1132">
        <w:rPr>
          <w:rFonts w:ascii="Traditional Arabic"/>
          <w:lang w:bidi="ar-SA"/>
        </w:rPr>
        <w:sym w:font="AGA Arabesque" w:char="F074"/>
      </w:r>
      <w:r w:rsidR="00BA2557" w:rsidRPr="005C1132">
        <w:rPr>
          <w:rFonts w:ascii="Traditional Arabic" w:hAnsi="Traditional Arabic"/>
          <w:rtl/>
          <w:lang w:bidi="ar-SA"/>
        </w:rPr>
        <w:t>، کیست؟ آری؛ عمر فاروق</w:t>
      </w:r>
      <w:r w:rsidR="00BA2557" w:rsidRPr="005C1132">
        <w:rPr>
          <w:rFonts w:ascii="Traditional Arabic" w:hAnsi="Traditional Arabic"/>
          <w:lang w:bidi="ar-SA"/>
        </w:rPr>
        <w:sym w:font="AGA Arabesque" w:char="F074"/>
      </w:r>
      <w:r w:rsidR="00BA2557" w:rsidRPr="005C1132">
        <w:rPr>
          <w:rFonts w:ascii="Traditional Arabic" w:hAnsi="Traditional Arabic"/>
          <w:rtl/>
          <w:lang w:bidi="ar-SA"/>
        </w:rPr>
        <w:t>؛ همو که ابتدا در برابر اسلام سرسختی می‌کرد و از آن می</w:t>
      </w:r>
      <w:r w:rsidR="00331E1C" w:rsidRPr="005C1132">
        <w:rPr>
          <w:rFonts w:ascii="Traditional Arabic" w:hAnsi="Traditional Arabic"/>
          <w:rtl/>
          <w:lang w:bidi="ar-SA"/>
        </w:rPr>
        <w:t>‌گریخت و جزو سرس</w:t>
      </w:r>
      <w:r w:rsidR="00BA2557" w:rsidRPr="005C1132">
        <w:rPr>
          <w:rFonts w:ascii="Traditional Arabic" w:hAnsi="Traditional Arabic"/>
          <w:rtl/>
          <w:lang w:bidi="ar-SA"/>
        </w:rPr>
        <w:t>خت‌ترین دشمنان اسلام بود؛ اما الله متعال، او را هدایت کرد و بدین‌ترتیب دومین خلیفه پس از رسول‌الله</w:t>
      </w:r>
      <w:r w:rsidR="00BA2557" w:rsidRPr="005C1132">
        <w:rPr>
          <w:rFonts w:ascii="Traditional Arabic" w:hAnsi="Traditional Arabic"/>
          <w:lang w:bidi="ar-SA"/>
        </w:rPr>
        <w:sym w:font="AGA Arabesque" w:char="F072"/>
      </w:r>
      <w:r w:rsidR="00BA2557" w:rsidRPr="005C1132">
        <w:rPr>
          <w:rFonts w:ascii="Traditional Arabic" w:hAnsi="Traditional Arabic"/>
          <w:rtl/>
          <w:lang w:bidi="ar-SA"/>
        </w:rPr>
        <w:t xml:space="preserve"> گردید. </w:t>
      </w:r>
      <w:r w:rsidR="00414DF2" w:rsidRPr="005C1132">
        <w:rPr>
          <w:rFonts w:ascii="Traditional Arabic" w:hAnsi="Traditional Arabic"/>
          <w:rtl/>
          <w:lang w:bidi="ar-SA"/>
        </w:rPr>
        <w:t>مگر</w:t>
      </w:r>
      <w:r w:rsidR="00BA2557" w:rsidRPr="005C1132">
        <w:rPr>
          <w:rFonts w:ascii="Traditional Arabic" w:hAnsi="Traditional Arabic"/>
          <w:rtl/>
          <w:lang w:bidi="ar-SA"/>
        </w:rPr>
        <w:t xml:space="preserve"> خالد بن ولید و عکرمه بن ابوجهل در جنگ اُحُد در برابر مسلمانان چه کردند؟ آن دو سوار بر اسب‌هایشان با دیگر سوارکاران قریش، مسلمانان را از پشت سر غافل‌گیر </w:t>
      </w:r>
      <w:r w:rsidR="007976C8" w:rsidRPr="005C1132">
        <w:rPr>
          <w:rFonts w:ascii="Traditional Arabic" w:hAnsi="Traditional Arabic"/>
          <w:rtl/>
          <w:lang w:bidi="ar-SA"/>
        </w:rPr>
        <w:t>نمودند</w:t>
      </w:r>
      <w:r w:rsidR="00BA2557" w:rsidRPr="005C1132">
        <w:rPr>
          <w:rFonts w:ascii="Traditional Arabic" w:hAnsi="Traditional Arabic"/>
          <w:rtl/>
          <w:lang w:bidi="ar-SA"/>
        </w:rPr>
        <w:t xml:space="preserve"> و به صفوف مسلمانان تاختند و مسلمانان را تا آستانه‌ی شکست به پیش بردند</w:t>
      </w:r>
      <w:r w:rsidR="00331E1C" w:rsidRPr="005C1132">
        <w:rPr>
          <w:rFonts w:ascii="Traditional Arabic" w:hAnsi="Traditional Arabic"/>
          <w:rtl/>
          <w:lang w:bidi="ar-SA"/>
        </w:rPr>
        <w:t>؛ ولی در نهایت چه شد؟ آری؛ هر دوی این بزرگوار جزو فرماندهان فاتح اسلام گردیدند. پس تو ای برادر و خواهر دعوت‌گر! خسته و ناامید مشو و در مسیر دعوت، از پا منشین.</w:t>
      </w:r>
    </w:p>
    <w:p w:rsidR="00BA4232" w:rsidRPr="005C1132" w:rsidRDefault="00BA4232" w:rsidP="00290E1E">
      <w:pPr>
        <w:ind w:firstLine="0"/>
        <w:jc w:val="center"/>
        <w:rPr>
          <w:rFonts w:ascii="Traditional Arabic" w:hAnsi="Traditional Arabic"/>
          <w:rtl/>
          <w:lang w:bidi="ar-SA"/>
        </w:rPr>
      </w:pPr>
      <w:r w:rsidRPr="005C1132">
        <w:rPr>
          <w:rFonts w:ascii="Traditional Arabic" w:hAnsi="Traditional Arabic"/>
          <w:rtl/>
          <w:lang w:bidi="ar-SA"/>
        </w:rPr>
        <w:t>***</w:t>
      </w:r>
    </w:p>
    <w:p w:rsidR="007E2716" w:rsidRPr="005C1132" w:rsidRDefault="00BA4232"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1524- </w:t>
      </w:r>
      <w:r w:rsidR="00CC7923" w:rsidRPr="007B7506">
        <w:rPr>
          <w:rStyle w:val="Char4"/>
          <w:rtl/>
          <w:lang w:bidi="ar-SA"/>
        </w:rPr>
        <w:t>وعن أَبي عبد الرحمن بِلالِ بن الحارِثِ المُزَنِيِّ</w:t>
      </w:r>
      <w:r w:rsidR="00CC7923" w:rsidRPr="007B7506">
        <w:rPr>
          <w:rStyle w:val="Char4"/>
          <w:b w:val="0"/>
          <w:bCs w:val="0"/>
          <w:rtl/>
          <w:lang w:bidi="ar-SA"/>
        </w:rPr>
        <w:sym w:font="AGA Arabesque" w:char="F074"/>
      </w:r>
      <w:r w:rsidR="00CC7923" w:rsidRPr="007B7506">
        <w:rPr>
          <w:rStyle w:val="Char4"/>
          <w:rtl/>
          <w:lang w:bidi="ar-SA"/>
        </w:rPr>
        <w:t xml:space="preserve"> أنَّ رسول الله</w:t>
      </w:r>
      <w:r w:rsidR="00CC7923" w:rsidRPr="007B7506">
        <w:rPr>
          <w:rStyle w:val="Char4"/>
          <w:b w:val="0"/>
          <w:bCs w:val="0"/>
          <w:rtl/>
          <w:lang w:bidi="ar-SA"/>
        </w:rPr>
        <w:sym w:font="AGA Arabesque" w:char="F072"/>
      </w:r>
      <w:r w:rsidR="00CC7923" w:rsidRPr="007B7506">
        <w:rPr>
          <w:rStyle w:val="Char4"/>
          <w:rtl/>
          <w:lang w:bidi="ar-SA"/>
        </w:rPr>
        <w:t xml:space="preserve"> قَالَ: «إنَّ الرَّجُلَ لَيَتَكَلَّمُ بِالكَلِمَةِ مِنْ رِضْوَانِ اللهِ تَعَالَى مَا كَانَ يَظُنُّ أنْ تَبْلُغَ مَا بَلَغَتْ يَكْتُبُ الل</w:t>
      </w:r>
      <w:r w:rsidR="007E2716" w:rsidRPr="007B7506">
        <w:rPr>
          <w:rStyle w:val="Char4"/>
          <w:rtl/>
          <w:lang w:bidi="ar-SA"/>
        </w:rPr>
        <w:t>ّ</w:t>
      </w:r>
      <w:r w:rsidR="00CC7923" w:rsidRPr="007B7506">
        <w:rPr>
          <w:rStyle w:val="Char4"/>
          <w:rtl/>
          <w:lang w:bidi="ar-SA"/>
        </w:rPr>
        <w:t>هُ لَهُ بِهَا رِضْوَانَهُ إِلَى يَومِ يَلْقَاهُ، وإنَّ الرَّجُلَ لَيَتَكَلَّمُ بِالكَلِمَةِ مِنْ سَخَطِ اللهِ مَا كَانَ يَظُنُّ أنْ تَبْلُغَ مَا بَلَغَتْ يَكْتُبُ الله لَهُ بِهَا سَخَطَهُ إِلَى يَوْمِ يَلْقَاهُ».</w:t>
      </w:r>
      <w:r w:rsidR="007E2716" w:rsidRPr="005C1132">
        <w:rPr>
          <w:rFonts w:ascii="Traditional Arabic" w:hAnsi="Traditional Arabic"/>
          <w:sz w:val="24"/>
          <w:szCs w:val="24"/>
          <w:rtl/>
          <w:lang w:bidi="ar-SA"/>
        </w:rPr>
        <w:t xml:space="preserve"> </w:t>
      </w:r>
      <w:r w:rsidR="007E2716" w:rsidRPr="005C1132">
        <w:rPr>
          <w:rFonts w:ascii="Traditional Arabic" w:hAnsi="Traditional Arabic"/>
          <w:rtl/>
          <w:lang w:bidi="ar-SA"/>
        </w:rPr>
        <w:t>[روايت مالك در الموطأ؛ و ترمذی ضمن روایت این حدیث گفته است: حسن صحیح می‌باشد.]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17"/>
      </w:r>
      <w:r w:rsidR="00A4520D" w:rsidRPr="00A4520D">
        <w:rPr>
          <w:rStyle w:val="FootnoteReference"/>
          <w:rFonts w:cs="B Lotus"/>
          <w:sz w:val="28"/>
          <w:szCs w:val="28"/>
          <w:rtl/>
          <w:lang w:bidi="ar-SA"/>
        </w:rPr>
        <w:t>)</w:t>
      </w:r>
    </w:p>
    <w:p w:rsidR="00BA4232" w:rsidRPr="005C1132" w:rsidRDefault="007E2716" w:rsidP="00695262">
      <w:pPr>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w:t>
      </w:r>
      <w:r w:rsidR="00375908" w:rsidRPr="005C1132">
        <w:rPr>
          <w:rFonts w:ascii="Traditional Arabic"/>
          <w:rtl/>
          <w:lang w:bidi="ar-SA"/>
        </w:rPr>
        <w:t>وعبدالرحمن، بلال بن حارث مُزَنی</w:t>
      </w:r>
      <w:r w:rsidR="00375908" w:rsidRPr="005C1132">
        <w:rPr>
          <w:rFonts w:ascii="Traditional Arabic"/>
          <w:lang w:bidi="ar-SA"/>
        </w:rPr>
        <w:sym w:font="AGA Arabesque" w:char="F074"/>
      </w:r>
      <w:r w:rsidR="00375908" w:rsidRPr="005C1132">
        <w:rPr>
          <w:rFonts w:ascii="Traditional Arabic"/>
          <w:rtl/>
          <w:lang w:bidi="ar-SA"/>
        </w:rPr>
        <w:t xml:space="preserve"> می‌گوید: رسول‌الله</w:t>
      </w:r>
      <w:r w:rsidR="00375908" w:rsidRPr="005C1132">
        <w:rPr>
          <w:rFonts w:ascii="Traditional Arabic"/>
          <w:lang w:bidi="ar-SA"/>
        </w:rPr>
        <w:sym w:font="AGA Arabesque" w:char="F072"/>
      </w:r>
      <w:r w:rsidR="00752266" w:rsidRPr="005C1132">
        <w:rPr>
          <w:rFonts w:ascii="Traditional Arabic"/>
          <w:rtl/>
          <w:lang w:bidi="ar-SA"/>
        </w:rPr>
        <w:t xml:space="preserve"> فرمود: «شخص</w:t>
      </w:r>
      <w:r w:rsidR="00375908" w:rsidRPr="005C1132">
        <w:rPr>
          <w:rFonts w:ascii="Traditional Arabic"/>
          <w:rtl/>
          <w:lang w:bidi="ar-SA"/>
        </w:rPr>
        <w:t xml:space="preserve"> سخنی در جهت رضایت الله متعال می‌‌گوید که خودش گمان نمی‌کند </w:t>
      </w:r>
      <w:r w:rsidR="0049184F" w:rsidRPr="005C1132">
        <w:rPr>
          <w:rFonts w:ascii="Traditional Arabic"/>
          <w:rtl/>
          <w:lang w:bidi="ar-SA"/>
        </w:rPr>
        <w:t xml:space="preserve">که </w:t>
      </w:r>
      <w:r w:rsidR="00375908" w:rsidRPr="005C1132">
        <w:rPr>
          <w:rFonts w:ascii="Traditional Arabic"/>
          <w:rtl/>
          <w:lang w:bidi="ar-SA"/>
        </w:rPr>
        <w:t>این سخن به آن‌جا برسد</w:t>
      </w:r>
      <w:r w:rsidR="00752266" w:rsidRPr="005C1132">
        <w:rPr>
          <w:rFonts w:ascii="Traditional Arabic"/>
          <w:rtl/>
          <w:lang w:bidi="ar-SA"/>
        </w:rPr>
        <w:t xml:space="preserve"> که می‌رسد؛</w:t>
      </w:r>
      <w:r w:rsidR="00375908" w:rsidRPr="005C1132">
        <w:rPr>
          <w:rFonts w:ascii="Traditional Arabic"/>
          <w:rtl/>
          <w:lang w:bidi="ar-SA"/>
        </w:rPr>
        <w:t xml:space="preserve"> </w:t>
      </w:r>
      <w:r w:rsidR="00752266" w:rsidRPr="005C1132">
        <w:rPr>
          <w:rFonts w:ascii="Traditional Arabic"/>
          <w:rtl/>
          <w:lang w:bidi="ar-SA"/>
        </w:rPr>
        <w:t xml:space="preserve">بدین‌سان </w:t>
      </w:r>
      <w:r w:rsidR="00375908" w:rsidRPr="005C1132">
        <w:rPr>
          <w:rFonts w:ascii="Traditional Arabic"/>
          <w:rtl/>
          <w:lang w:bidi="ar-SA"/>
        </w:rPr>
        <w:t xml:space="preserve">که الله </w:t>
      </w:r>
      <w:r w:rsidR="0049184F" w:rsidRPr="005C1132">
        <w:rPr>
          <w:rFonts w:ascii="Traditional Arabic"/>
          <w:rtl/>
          <w:lang w:bidi="ar-SA"/>
        </w:rPr>
        <w:t>با</w:t>
      </w:r>
      <w:r w:rsidR="00752266" w:rsidRPr="005C1132">
        <w:rPr>
          <w:rFonts w:ascii="Traditional Arabic"/>
          <w:rtl/>
          <w:lang w:bidi="ar-SA"/>
        </w:rPr>
        <w:t xml:space="preserve"> آن، رضایت خویش را برای وی تا روزی که پروردگارش را دیدار کند، می‌نویسد. و شخص سخنی می‌گوید که مایه‌ی خشم الله می‌باشد و خودش گمان نمی‌کند که این سخن به درجه‌ای برسد که می‌رسد؛ بدین ترتیب که الله به سببِ آن خشم خویش را </w:t>
      </w:r>
      <w:r w:rsidR="00366E06" w:rsidRPr="005C1132">
        <w:rPr>
          <w:rFonts w:ascii="Traditional Arabic"/>
          <w:rtl/>
          <w:lang w:bidi="ar-SA"/>
        </w:rPr>
        <w:t>بر او تا روزی که با پروردگارش دیدار ‌کند، حتمی می‌‌گرداند».</w:t>
      </w:r>
    </w:p>
    <w:p w:rsidR="00BB151F" w:rsidRPr="005C1132" w:rsidRDefault="0017212B"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1525- وعن سفيان بن عبد الله</w:t>
      </w:r>
      <w:r w:rsidRPr="007B7506">
        <w:rPr>
          <w:rStyle w:val="Char4"/>
          <w:b w:val="0"/>
          <w:bCs w:val="0"/>
          <w:rtl/>
          <w:lang w:bidi="ar-SA"/>
        </w:rPr>
        <w:sym w:font="AGA Arabesque" w:char="F074"/>
      </w:r>
      <w:r w:rsidRPr="007B7506">
        <w:rPr>
          <w:rStyle w:val="Char4"/>
          <w:rtl/>
          <w:lang w:bidi="ar-SA"/>
        </w:rPr>
        <w:t xml:space="preserve"> قَالَ: قُلْتُ: يَا رسولَ الله حدِّثني بأَمْرٍ أَعْتَصِمُ بِهِ؛ قَالَ: «قلْ: رَبِّيَ اللهُ ثُمَّ اسْتَقِمْ»؛ قُلْتُ: يَا رسولَ اللهِ، مَا أخْوَفُ مَا تَخَافُ عَلَيَّ؟ فَأَخَذَ بِلِسانِ نَفْسِهِ، ثُمَّ قَالَ: «هَذَا».</w:t>
      </w:r>
      <w:r w:rsidR="00BB151F" w:rsidRPr="005C1132">
        <w:rPr>
          <w:rFonts w:ascii="Traditional Arabic" w:hAnsi="Traditional Arabic"/>
          <w:sz w:val="24"/>
          <w:szCs w:val="24"/>
          <w:rtl/>
          <w:lang w:bidi="ar-SA"/>
        </w:rPr>
        <w:t xml:space="preserve"> </w:t>
      </w:r>
      <w:r w:rsidR="00BB151F" w:rsidRPr="005C1132">
        <w:rPr>
          <w:rFonts w:ascii="Traditional Arabic" w:hAnsi="Traditional Arabic"/>
          <w:rtl/>
          <w:lang w:bidi="ar-SA"/>
        </w:rPr>
        <w:t>[ترمذی ضمن روایت این حدیث گفته است: حسن صحیح می‌باشد.]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18"/>
      </w:r>
      <w:r w:rsidR="00A4520D" w:rsidRPr="00A4520D">
        <w:rPr>
          <w:rStyle w:val="FootnoteReference"/>
          <w:rFonts w:cs="B Lotus"/>
          <w:sz w:val="28"/>
          <w:szCs w:val="28"/>
          <w:rtl/>
          <w:lang w:bidi="ar-SA"/>
        </w:rPr>
        <w:t>)</w:t>
      </w:r>
    </w:p>
    <w:p w:rsidR="000410D5" w:rsidRPr="005C1132" w:rsidRDefault="00BB151F" w:rsidP="00695262">
      <w:pPr>
        <w:rPr>
          <w:rFonts w:ascii="Traditional Arabic"/>
          <w:rtl/>
          <w:lang w:bidi="ar-SA"/>
        </w:rPr>
      </w:pPr>
      <w:r w:rsidRPr="005C1132">
        <w:rPr>
          <w:rFonts w:ascii="Traditional Arabic"/>
          <w:b/>
          <w:bCs/>
          <w:rtl/>
          <w:lang w:bidi="ar-SA"/>
        </w:rPr>
        <w:t xml:space="preserve">ترجمه: </w:t>
      </w:r>
      <w:r w:rsidR="000410D5" w:rsidRPr="005C1132">
        <w:rPr>
          <w:rFonts w:ascii="Traditional Arabic"/>
          <w:rtl/>
          <w:lang w:bidi="ar-SA"/>
        </w:rPr>
        <w:t>سفیان بن عبدالله</w:t>
      </w:r>
      <w:r w:rsidR="000410D5" w:rsidRPr="005C1132">
        <w:rPr>
          <w:rFonts w:ascii="Traditional Arabic"/>
          <w:lang w:bidi="ar-SA"/>
        </w:rPr>
        <w:sym w:font="AGA Arabesque" w:char="F074"/>
      </w:r>
      <w:r w:rsidR="000410D5" w:rsidRPr="005C1132">
        <w:rPr>
          <w:rFonts w:ascii="Traditional Arabic"/>
          <w:rtl/>
          <w:lang w:bidi="ar-SA"/>
        </w:rPr>
        <w:t xml:space="preserve"> می‌گوید: عرض کردم: ای رسول‌خدا! به من کاری بفرمایید که به آن چنگ بزنم. فرمود: «بگو: پروردگار من، الله است و سپس- بر اوامر </w:t>
      </w:r>
      <w:r w:rsidR="0054777D">
        <w:rPr>
          <w:rFonts w:ascii="Traditional Arabic"/>
          <w:rtl/>
          <w:lang w:bidi="ar-SA"/>
        </w:rPr>
        <w:t>و نواهی ال</w:t>
      </w:r>
      <w:r w:rsidR="000410D5" w:rsidRPr="005C1132">
        <w:rPr>
          <w:rFonts w:ascii="Traditional Arabic"/>
          <w:rtl/>
          <w:lang w:bidi="ar-SA"/>
        </w:rPr>
        <w:t>هی- استقامت کن». گفتم: ای رسول‌خدا! بیش‌تر از چه بابت بر من بیمناکی؟ آن بزرگوار زبان خویش را گرفت و فرمود: «این».</w:t>
      </w:r>
    </w:p>
    <w:p w:rsidR="000410D5" w:rsidRPr="005C1132" w:rsidRDefault="000410D5"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1526- وعن ابن عمرَ</w:t>
      </w:r>
      <w:r w:rsidR="00012843" w:rsidRPr="005C1132">
        <w:rPr>
          <w:rFonts w:ascii="Traditional Arabic" w:cs="(M. Aiyada Ayoub ALKobaisi)"/>
          <w:rtl/>
          <w:lang w:bidi="ar-SA"/>
        </w:rPr>
        <w:t>$</w:t>
      </w:r>
      <w:r w:rsidRPr="007B7506">
        <w:rPr>
          <w:rStyle w:val="Char4"/>
          <w:rtl/>
          <w:lang w:bidi="ar-SA"/>
        </w:rPr>
        <w:t xml:space="preserve"> قَالَ: قَالَ رسول الله</w:t>
      </w:r>
      <w:r w:rsidRPr="007B7506">
        <w:rPr>
          <w:rStyle w:val="Char4"/>
          <w:b w:val="0"/>
          <w:bCs w:val="0"/>
          <w:rtl/>
          <w:lang w:bidi="ar-SA"/>
        </w:rPr>
        <w:sym w:font="AGA Arabesque" w:char="F072"/>
      </w:r>
      <w:r w:rsidRPr="007B7506">
        <w:rPr>
          <w:rStyle w:val="Char4"/>
          <w:rtl/>
          <w:lang w:bidi="ar-SA"/>
        </w:rPr>
        <w:t>: «لا تُكْثِرُوا الكَلاَمَ بِغَيْرِ ذِكْرِ اللهِ؛ فَإنَّ كَثْرَةَ الكَلاَمِ بِغَيْرِ ذِكْرِ اللهِ تَعَالَى قَسْوَةٌ لِلقَلْبِ! وإنَّ أبْعَدَ النَّاسِ مِنَ اللهِ تعالى القَلْبُ القَاسِي».</w:t>
      </w:r>
      <w:r w:rsidRPr="005C1132">
        <w:rPr>
          <w:rFonts w:ascii="Traditional Arabic" w:hAnsi="Traditional Arabic"/>
          <w:sz w:val="24"/>
          <w:szCs w:val="24"/>
          <w:rtl/>
          <w:lang w:bidi="ar-SA"/>
        </w:rPr>
        <w:t xml:space="preserve"> [روايت ترمذی]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9"/>
      </w:r>
      <w:r w:rsidR="00A4520D" w:rsidRPr="00A4520D">
        <w:rPr>
          <w:rStyle w:val="FootnoteReference"/>
          <w:rFonts w:cs="B Lotus"/>
          <w:szCs w:val="28"/>
          <w:rtl/>
          <w:lang w:bidi="ar-SA"/>
        </w:rPr>
        <w:t>)</w:t>
      </w:r>
    </w:p>
    <w:p w:rsidR="000410D5" w:rsidRPr="005C1132" w:rsidRDefault="000410D5" w:rsidP="00695262">
      <w:pPr>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از ابن‌عمر</w:t>
      </w:r>
      <w:r w:rsidRPr="005C1132">
        <w:rPr>
          <w:rFonts w:ascii="Traditional Arabic" w:cs="(M. Aiyada Ayoub ALKobaisi)"/>
          <w:rtl/>
          <w:lang w:bidi="ar-SA"/>
        </w:rPr>
        <w:t>$</w:t>
      </w:r>
      <w:r w:rsidRPr="005C1132">
        <w:rPr>
          <w:rFonts w:ascii="Traditional Arabic"/>
          <w:rtl/>
          <w:lang w:bidi="ar-SA"/>
        </w:rPr>
        <w:t xml:space="preserve"> روايت شده است که رسول‌الله</w:t>
      </w:r>
      <w:r w:rsidRPr="005C1132">
        <w:rPr>
          <w:rFonts w:ascii="Traditional Arabic"/>
          <w:lang w:bidi="ar-SA"/>
        </w:rPr>
        <w:sym w:font="AGA Arabesque" w:char="F072"/>
      </w:r>
      <w:r w:rsidRPr="005C1132">
        <w:rPr>
          <w:rFonts w:ascii="Traditional Arabic"/>
          <w:rtl/>
          <w:lang w:bidi="ar-SA"/>
        </w:rPr>
        <w:t xml:space="preserve"> فرمود: «جز به ذکر الله، بسیار سخ</w:t>
      </w:r>
      <w:r w:rsidR="00AE3B1F" w:rsidRPr="005C1132">
        <w:rPr>
          <w:rFonts w:ascii="Traditional Arabic"/>
          <w:rtl/>
          <w:lang w:bidi="ar-SA"/>
        </w:rPr>
        <w:t>ن نگویید که زیاد سخن گفتن به غیر</w:t>
      </w:r>
      <w:r w:rsidRPr="005C1132">
        <w:rPr>
          <w:rFonts w:ascii="Traditional Arabic"/>
          <w:rtl/>
          <w:lang w:bidi="ar-SA"/>
        </w:rPr>
        <w:t xml:space="preserve"> ذکرِ الله متعال، موجب سنگ‌دلی‌ست و </w:t>
      </w:r>
      <w:r w:rsidR="00D15D1B" w:rsidRPr="005C1132">
        <w:rPr>
          <w:rFonts w:ascii="Traditional Arabic"/>
          <w:rtl/>
          <w:lang w:bidi="ar-SA"/>
        </w:rPr>
        <w:t>دورترین مردم از الله متعال، افراد سنگ‌دل‌اند».</w:t>
      </w:r>
    </w:p>
    <w:p w:rsidR="006D726C" w:rsidRPr="005C1132" w:rsidRDefault="00D15D1B"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1527- </w:t>
      </w:r>
      <w:r w:rsidR="006D726C" w:rsidRPr="007B7506">
        <w:rPr>
          <w:rStyle w:val="Char4"/>
          <w:rtl/>
          <w:lang w:bidi="ar-SA"/>
        </w:rPr>
        <w:t>وعن أَبي هريرةَ</w:t>
      </w:r>
      <w:r w:rsidR="006D726C" w:rsidRPr="007B7506">
        <w:rPr>
          <w:rStyle w:val="Char4"/>
          <w:b w:val="0"/>
          <w:bCs w:val="0"/>
          <w:rtl/>
          <w:lang w:bidi="ar-SA"/>
        </w:rPr>
        <w:sym w:font="AGA Arabesque" w:char="F074"/>
      </w:r>
      <w:r w:rsidR="006D726C" w:rsidRPr="007B7506">
        <w:rPr>
          <w:rStyle w:val="Char4"/>
          <w:rtl/>
          <w:lang w:bidi="ar-SA"/>
        </w:rPr>
        <w:t xml:space="preserve"> قَالَ: قَالَ رسول الله</w:t>
      </w:r>
      <w:r w:rsidR="006D726C" w:rsidRPr="007B7506">
        <w:rPr>
          <w:rStyle w:val="Char4"/>
          <w:b w:val="0"/>
          <w:bCs w:val="0"/>
          <w:rtl/>
          <w:lang w:bidi="ar-SA"/>
        </w:rPr>
        <w:sym w:font="AGA Arabesque" w:char="F072"/>
      </w:r>
      <w:r w:rsidR="006D726C" w:rsidRPr="007B7506">
        <w:rPr>
          <w:rStyle w:val="Char4"/>
          <w:rtl/>
          <w:lang w:bidi="ar-SA"/>
        </w:rPr>
        <w:t>: «مَنْ وَقَاهُ اللهُ شَرَّ مَا بَيْنَ لَحْيَيْهِ، وَشَرَّ مَا بَيْنَ رِجْلَيْهِ دَخَلَ الجَنَّةَ».</w:t>
      </w:r>
      <w:r w:rsidR="006D726C" w:rsidRPr="005C1132">
        <w:rPr>
          <w:rFonts w:ascii="Traditional Arabic" w:hAnsi="Traditional Arabic"/>
          <w:sz w:val="24"/>
          <w:szCs w:val="24"/>
          <w:rtl/>
          <w:lang w:bidi="ar-SA"/>
        </w:rPr>
        <w:t xml:space="preserve"> </w:t>
      </w:r>
      <w:r w:rsidR="006D726C" w:rsidRPr="005C1132">
        <w:rPr>
          <w:rFonts w:ascii="Traditional Arabic" w:hAnsi="Traditional Arabic"/>
          <w:rtl/>
          <w:lang w:bidi="ar-SA"/>
        </w:rPr>
        <w:t xml:space="preserve">[ترمذی ضمن روایت این حدیث گفته است: </w:t>
      </w:r>
      <w:r w:rsidR="00DF63C6" w:rsidRPr="005C1132">
        <w:rPr>
          <w:rFonts w:ascii="Traditional Arabic" w:hAnsi="Traditional Arabic"/>
          <w:rtl/>
          <w:lang w:bidi="ar-SA"/>
        </w:rPr>
        <w:t xml:space="preserve">حدیثی </w:t>
      </w:r>
      <w:r w:rsidR="006D726C" w:rsidRPr="005C1132">
        <w:rPr>
          <w:rFonts w:ascii="Traditional Arabic" w:hAnsi="Traditional Arabic"/>
          <w:rtl/>
          <w:lang w:bidi="ar-SA"/>
        </w:rPr>
        <w:t>حسن می‌باشد.]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0"/>
      </w:r>
      <w:r w:rsidR="00A4520D" w:rsidRPr="00A4520D">
        <w:rPr>
          <w:rStyle w:val="FootnoteReference"/>
          <w:rFonts w:cs="B Lotus"/>
          <w:sz w:val="28"/>
          <w:szCs w:val="28"/>
          <w:rtl/>
          <w:lang w:bidi="ar-SA"/>
        </w:rPr>
        <w:t>)</w:t>
      </w:r>
    </w:p>
    <w:p w:rsidR="00D15D1B" w:rsidRPr="005C1132" w:rsidRDefault="006D726C" w:rsidP="00695262">
      <w:pPr>
        <w:rPr>
          <w:rFonts w:ascii="Traditional Arabic"/>
          <w:rtl/>
          <w:lang w:bidi="ar-SA"/>
        </w:rPr>
      </w:pPr>
      <w:r w:rsidRPr="005C1132">
        <w:rPr>
          <w:rFonts w:ascii="Traditional Arabic"/>
          <w:b/>
          <w:bCs/>
          <w:rtl/>
          <w:lang w:bidi="ar-SA"/>
        </w:rPr>
        <w:t xml:space="preserve">ترجمه: </w:t>
      </w:r>
      <w:r w:rsidR="009965A4" w:rsidRPr="005C1132">
        <w:rPr>
          <w:rFonts w:ascii="Traditional Arabic"/>
          <w:rtl/>
          <w:lang w:bidi="ar-SA"/>
        </w:rPr>
        <w:t>ابوهريره</w:t>
      </w:r>
      <w:r w:rsidR="009965A4" w:rsidRPr="005C1132">
        <w:rPr>
          <w:rFonts w:ascii="Traditional Arabic"/>
          <w:lang w:bidi="ar-SA"/>
        </w:rPr>
        <w:sym w:font="AGA Arabesque" w:char="F074"/>
      </w:r>
      <w:r w:rsidR="009965A4" w:rsidRPr="005C1132">
        <w:rPr>
          <w:rFonts w:ascii="Traditional Arabic"/>
          <w:rtl/>
          <w:lang w:bidi="ar-SA"/>
        </w:rPr>
        <w:t xml:space="preserve"> مي‌گوید: رسول‌الله</w:t>
      </w:r>
      <w:r w:rsidR="009965A4" w:rsidRPr="005C1132">
        <w:rPr>
          <w:rFonts w:ascii="Traditional Arabic"/>
          <w:lang w:bidi="ar-SA"/>
        </w:rPr>
        <w:sym w:font="AGA Arabesque" w:char="F072"/>
      </w:r>
      <w:r w:rsidR="009965A4" w:rsidRPr="005C1132">
        <w:rPr>
          <w:rFonts w:ascii="Traditional Arabic"/>
          <w:rtl/>
          <w:lang w:bidi="ar-SA"/>
        </w:rPr>
        <w:t xml:space="preserve"> فرمود: «هرکه الله، او را از شرّ پاره‌گوشت میان دو فکش و نیز از شرّ پاره‌گوشت میان دو پاهایش حفاظت کند، وارد بهشت می‌شود».</w:t>
      </w:r>
    </w:p>
    <w:p w:rsidR="00EC3AC4" w:rsidRPr="005C1132" w:rsidRDefault="003A1AB7"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1528- </w:t>
      </w:r>
      <w:r w:rsidR="005A6324" w:rsidRPr="007B7506">
        <w:rPr>
          <w:rStyle w:val="Char4"/>
          <w:rtl/>
          <w:lang w:bidi="ar-SA"/>
        </w:rPr>
        <w:t>وعن عقبة بن عامرٍ</w:t>
      </w:r>
      <w:r w:rsidR="005A6324" w:rsidRPr="007B7506">
        <w:rPr>
          <w:rStyle w:val="Char4"/>
          <w:b w:val="0"/>
          <w:bCs w:val="0"/>
          <w:rtl/>
          <w:lang w:bidi="ar-SA"/>
        </w:rPr>
        <w:sym w:font="AGA Arabesque" w:char="F074"/>
      </w:r>
      <w:r w:rsidR="005A6324" w:rsidRPr="007B7506">
        <w:rPr>
          <w:rStyle w:val="Char4"/>
          <w:rtl/>
          <w:lang w:bidi="ar-SA"/>
        </w:rPr>
        <w:t xml:space="preserve"> قَالَ: قُلْتُ: يَا رسولَ اللهِ مَا النَّجَاةُ؟ قَالَ: «أَمْسِكْ عَلَيْكَ لِسَانَكَ، وَلْيَسَعْكَ بَيْتُكَ، وابْكِ عَلَى خَطِيئَتِكَ».</w:t>
      </w:r>
      <w:r w:rsidR="00EC3AC4" w:rsidRPr="005C1132">
        <w:rPr>
          <w:rFonts w:ascii="Traditional Arabic" w:hAnsi="Traditional Arabic"/>
          <w:sz w:val="24"/>
          <w:szCs w:val="24"/>
          <w:rtl/>
          <w:lang w:bidi="ar-SA"/>
        </w:rPr>
        <w:t xml:space="preserve"> </w:t>
      </w:r>
      <w:r w:rsidR="00EC3AC4" w:rsidRPr="005C1132">
        <w:rPr>
          <w:rFonts w:ascii="Traditional Arabic" w:hAnsi="Traditional Arabic"/>
          <w:rtl/>
          <w:lang w:bidi="ar-SA"/>
        </w:rPr>
        <w:t xml:space="preserve">[ترمذی ضمن روایت این حدیث گفته است: </w:t>
      </w:r>
      <w:r w:rsidR="009958C5" w:rsidRPr="005C1132">
        <w:rPr>
          <w:rFonts w:ascii="Traditional Arabic" w:hAnsi="Traditional Arabic"/>
          <w:rtl/>
          <w:lang w:bidi="ar-SA"/>
        </w:rPr>
        <w:t xml:space="preserve">حدیثی </w:t>
      </w:r>
      <w:r w:rsidR="00EC3AC4" w:rsidRPr="005C1132">
        <w:rPr>
          <w:rFonts w:ascii="Traditional Arabic" w:hAnsi="Traditional Arabic"/>
          <w:rtl/>
          <w:lang w:bidi="ar-SA"/>
        </w:rPr>
        <w:t>حسن می‌باشد.]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1"/>
      </w:r>
      <w:r w:rsidR="00A4520D" w:rsidRPr="00A4520D">
        <w:rPr>
          <w:rStyle w:val="FootnoteReference"/>
          <w:rFonts w:cs="B Lotus"/>
          <w:sz w:val="28"/>
          <w:szCs w:val="28"/>
          <w:rtl/>
          <w:lang w:bidi="ar-SA"/>
        </w:rPr>
        <w:t>)</w:t>
      </w:r>
    </w:p>
    <w:p w:rsidR="003A1AB7" w:rsidRPr="005C1132" w:rsidRDefault="00EC3AC4" w:rsidP="00695262">
      <w:pPr>
        <w:rPr>
          <w:rFonts w:ascii="Traditional Arabic"/>
          <w:rtl/>
          <w:lang w:bidi="ar-SA"/>
        </w:rPr>
      </w:pPr>
      <w:r w:rsidRPr="005C1132">
        <w:rPr>
          <w:rFonts w:ascii="Traditional Arabic"/>
          <w:b/>
          <w:bCs/>
          <w:rtl/>
          <w:lang w:bidi="ar-SA"/>
        </w:rPr>
        <w:t xml:space="preserve">ترجمه: </w:t>
      </w:r>
      <w:r w:rsidR="00C10704" w:rsidRPr="005C1132">
        <w:rPr>
          <w:rFonts w:ascii="Traditional Arabic"/>
          <w:rtl/>
          <w:lang w:bidi="ar-SA"/>
        </w:rPr>
        <w:t>عقبه بن عامر</w:t>
      </w:r>
      <w:r w:rsidRPr="005C1132">
        <w:rPr>
          <w:rFonts w:ascii="Traditional Arabic"/>
          <w:lang w:bidi="ar-SA"/>
        </w:rPr>
        <w:sym w:font="AGA Arabesque" w:char="F074"/>
      </w:r>
      <w:r w:rsidRPr="005C1132">
        <w:rPr>
          <w:rFonts w:ascii="Traditional Arabic"/>
          <w:rtl/>
          <w:lang w:bidi="ar-SA"/>
        </w:rPr>
        <w:t xml:space="preserve"> م</w:t>
      </w:r>
      <w:r w:rsidR="00C10704" w:rsidRPr="005C1132">
        <w:rPr>
          <w:rFonts w:ascii="Traditional Arabic"/>
          <w:rtl/>
          <w:lang w:bidi="ar-SA"/>
        </w:rPr>
        <w:t xml:space="preserve">ي‌گوید: عرض کردم: ای رسول‌خدا! </w:t>
      </w:r>
      <w:r w:rsidR="003F102D" w:rsidRPr="005C1132">
        <w:rPr>
          <w:rFonts w:ascii="Traditional Arabic"/>
          <w:rtl/>
          <w:lang w:bidi="ar-SA"/>
        </w:rPr>
        <w:t>نجات در چیست؟ فرمود: «زبانت را از گفتن سخنان زیان‌بار حفظ کن و خلوت و عبادت خانه‌ات را بر خود لازم بگیر و بر گناهان خویش گریه کن».</w:t>
      </w:r>
    </w:p>
    <w:p w:rsidR="00F21782" w:rsidRPr="005C1132" w:rsidRDefault="009958C5"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1529- وعن أَبي سعيد الخدري</w:t>
      </w:r>
      <w:r w:rsidRPr="007B7506">
        <w:rPr>
          <w:rStyle w:val="Char4"/>
          <w:b w:val="0"/>
          <w:bCs w:val="0"/>
          <w:rtl/>
          <w:lang w:bidi="ar-SA"/>
        </w:rPr>
        <w:sym w:font="AGA Arabesque" w:char="F074"/>
      </w:r>
      <w:r w:rsidRPr="007B7506">
        <w:rPr>
          <w:rStyle w:val="Char4"/>
          <w:rtl/>
          <w:lang w:bidi="ar-SA"/>
        </w:rPr>
        <w:t xml:space="preserve"> عَنِ النَّبِيِّ</w:t>
      </w:r>
      <w:r w:rsidRPr="007B7506">
        <w:rPr>
          <w:rStyle w:val="Char4"/>
          <w:b w:val="0"/>
          <w:bCs w:val="0"/>
          <w:rtl/>
          <w:lang w:bidi="ar-SA"/>
        </w:rPr>
        <w:sym w:font="AGA Arabesque" w:char="F072"/>
      </w:r>
      <w:r w:rsidRPr="007B7506">
        <w:rPr>
          <w:rStyle w:val="Char4"/>
          <w:rtl/>
          <w:lang w:bidi="ar-SA"/>
        </w:rPr>
        <w:t xml:space="preserve"> قَالَ: «إِذَا أصْبَحَ ابْنُ آدَمَ، فَإنَّ الأعْضَاءَ كُلَّهَا تُكَفِّرُ اللِّسانَ، تَقُولُ: اتَّقِ اللهَ فِينَا، فَإنَّما نَحنُ بِكَ؛ فَإنِ اسْتَقَمْتَ اسْتَقَمْنَا، وإنِ اعْوَجَجْتَ اعْوَجَجْنَا».</w:t>
      </w:r>
      <w:r w:rsidR="00F21782" w:rsidRPr="005C1132">
        <w:rPr>
          <w:rFonts w:ascii="Traditional Arabic" w:hAnsi="Traditional Arabic"/>
          <w:sz w:val="24"/>
          <w:szCs w:val="24"/>
          <w:rtl/>
          <w:lang w:bidi="ar-SA"/>
        </w:rPr>
        <w:t xml:space="preserve"> [روايت ترمذی]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2"/>
      </w:r>
      <w:r w:rsidR="00A4520D" w:rsidRPr="00A4520D">
        <w:rPr>
          <w:rStyle w:val="FootnoteReference"/>
          <w:rFonts w:cs="B Lotus"/>
          <w:szCs w:val="28"/>
          <w:rtl/>
          <w:lang w:bidi="ar-SA"/>
        </w:rPr>
        <w:t>)</w:t>
      </w:r>
    </w:p>
    <w:p w:rsidR="009958C5" w:rsidRPr="005C1132" w:rsidRDefault="00F21782" w:rsidP="00695262">
      <w:pPr>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ابوسعيد خدری</w:t>
      </w:r>
      <w:r w:rsidRPr="005C1132">
        <w:rPr>
          <w:rFonts w:ascii="Traditional Arabic"/>
          <w:lang w:bidi="ar-SA"/>
        </w:rPr>
        <w:sym w:font="AGA Arabesque" w:char="F074"/>
      </w:r>
      <w:r w:rsidRPr="005C1132">
        <w:rPr>
          <w:rFonts w:ascii="Traditional Arabic"/>
          <w:rtl/>
          <w:lang w:bidi="ar-SA"/>
        </w:rPr>
        <w:t xml:space="preserve"> مي‌گوید: پیامبر</w:t>
      </w:r>
      <w:r w:rsidRPr="005C1132">
        <w:rPr>
          <w:rFonts w:ascii="Traditional Arabic"/>
          <w:lang w:bidi="ar-SA"/>
        </w:rPr>
        <w:sym w:font="AGA Arabesque" w:char="F072"/>
      </w:r>
      <w:r w:rsidRPr="005C1132">
        <w:rPr>
          <w:rFonts w:ascii="Traditional Arabic"/>
          <w:rtl/>
          <w:lang w:bidi="ar-SA"/>
        </w:rPr>
        <w:t xml:space="preserve"> فرمود: «هر روز صبح اندام انسان به زبان او خواهش و التماس می‌کنند و می‌گویند: درباره‌ی ما از الله پروا کن که پاداش و کیفر ما به تو بستگی دارد؛ اگر تو راست باشی، ما نیز راست هستیم و اگر تو کجی کنی، ما هم دچار کجی می‌شویم».</w:t>
      </w:r>
    </w:p>
    <w:p w:rsidR="00FE124B" w:rsidRPr="005C1132" w:rsidRDefault="00F60F45" w:rsidP="00E365C9">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1530- وعن مُعَاذٍ</w:t>
      </w:r>
      <w:r w:rsidRPr="007B7506">
        <w:rPr>
          <w:rStyle w:val="Char4"/>
          <w:b w:val="0"/>
          <w:bCs w:val="0"/>
          <w:rtl/>
          <w:lang w:bidi="ar-SA"/>
        </w:rPr>
        <w:sym w:font="AGA Arabesque" w:char="F074"/>
      </w:r>
      <w:r w:rsidRPr="007B7506">
        <w:rPr>
          <w:rStyle w:val="Char4"/>
          <w:rtl/>
          <w:lang w:bidi="ar-SA"/>
        </w:rPr>
        <w:t xml:space="preserve"> قَالَ: قُلْتُ: يَا رَسُولَ اللهِ، أَخْبِرْنِي بِعَمَلٍ يُدْخِلُني الجَنَّةَ وَيُبَاعِدُنِي مِنَ النَّارِ؟ قَالَ: «لَقَدْ سَألتَ عَنْ عَظيمٍ، وإنَّهُ لَيَسيرٌ عَلَى مَنْ يَسَّرَهُ اللهُ تَعَالَى عَلَيْهِ: تَعْبُدُ الله لا تُشْرِكُ بِهِ شَيْئاً، وَتُقِيمُ الصَّلاَةَ، وتُؤتِي الزَّكَاةَ، وتَصُومُ رَمَضَانَ، وتَحُجُّ البَيْتَ»، ثُمَّ قَالَ: «ألا أدُلُّكَ عَلَى أبْوابِ الخَيْرِ؟ الصَّوْمُ جُنَّةٌ، وَالصَّدَقَةُ تُطْفِئُ الخَطِيئَةَ كَما يُطْفِئُ المَاءُ النَّارَ، وَصَلاَةُ الرَّجُلِ مِنْ جَوْفِ اللَّيْلِ»، ثُمَّ تَلا: </w:t>
      </w:r>
      <w:r w:rsidR="008850D6" w:rsidRPr="00AC5549">
        <w:rPr>
          <w:rStyle w:val="Char4"/>
          <w:b w:val="0"/>
          <w:bCs w:val="0"/>
          <w:rtl/>
          <w:lang w:bidi="ar-SA"/>
        </w:rPr>
        <w:t>﴿</w:t>
      </w:r>
      <w:r w:rsidR="00E365C9" w:rsidRPr="00E365C9">
        <w:rPr>
          <w:rStyle w:val="Char2"/>
          <w:rFonts w:hint="eastAsia"/>
          <w:rtl/>
        </w:rPr>
        <w:t>تَتَجَافَى</w:t>
      </w:r>
      <w:r w:rsidR="00E365C9" w:rsidRPr="00E365C9">
        <w:rPr>
          <w:rStyle w:val="Char2"/>
          <w:rFonts w:hint="cs"/>
          <w:rtl/>
        </w:rPr>
        <w:t>ٰ</w:t>
      </w:r>
      <w:r w:rsidR="00E365C9" w:rsidRPr="00E365C9">
        <w:rPr>
          <w:rStyle w:val="Char2"/>
          <w:rtl/>
        </w:rPr>
        <w:t xml:space="preserve"> </w:t>
      </w:r>
      <w:r w:rsidR="00E365C9" w:rsidRPr="00E365C9">
        <w:rPr>
          <w:rStyle w:val="Char2"/>
          <w:rFonts w:hint="eastAsia"/>
          <w:rtl/>
        </w:rPr>
        <w:t>جُنُوبُهُم</w:t>
      </w:r>
      <w:r w:rsidR="00E365C9" w:rsidRPr="00E365C9">
        <w:rPr>
          <w:rStyle w:val="Char2"/>
          <w:rFonts w:hint="cs"/>
          <w:rtl/>
        </w:rPr>
        <w:t>ۡ</w:t>
      </w:r>
      <w:r w:rsidR="00E365C9" w:rsidRPr="00E365C9">
        <w:rPr>
          <w:rStyle w:val="Char2"/>
          <w:rtl/>
        </w:rPr>
        <w:t xml:space="preserve"> </w:t>
      </w:r>
      <w:r w:rsidR="00E365C9" w:rsidRPr="00E365C9">
        <w:rPr>
          <w:rStyle w:val="Char2"/>
          <w:rFonts w:hint="eastAsia"/>
          <w:rtl/>
        </w:rPr>
        <w:t>عَنِ</w:t>
      </w:r>
      <w:r w:rsidR="00E365C9" w:rsidRPr="00E365C9">
        <w:rPr>
          <w:rStyle w:val="Char2"/>
          <w:rtl/>
        </w:rPr>
        <w:t xml:space="preserve"> </w:t>
      </w:r>
      <w:r w:rsidR="00E365C9" w:rsidRPr="00E365C9">
        <w:rPr>
          <w:rStyle w:val="Char2"/>
          <w:rFonts w:hint="cs"/>
          <w:rtl/>
        </w:rPr>
        <w:t>ٱ</w:t>
      </w:r>
      <w:r w:rsidR="00E365C9" w:rsidRPr="00E365C9">
        <w:rPr>
          <w:rStyle w:val="Char2"/>
          <w:rFonts w:hint="eastAsia"/>
          <w:rtl/>
        </w:rPr>
        <w:t>ل</w:t>
      </w:r>
      <w:r w:rsidR="00E365C9" w:rsidRPr="00E365C9">
        <w:rPr>
          <w:rStyle w:val="Char2"/>
          <w:rFonts w:hint="cs"/>
          <w:rtl/>
        </w:rPr>
        <w:t>ۡ</w:t>
      </w:r>
      <w:r w:rsidR="00E365C9" w:rsidRPr="00E365C9">
        <w:rPr>
          <w:rStyle w:val="Char2"/>
          <w:rFonts w:hint="eastAsia"/>
          <w:rtl/>
        </w:rPr>
        <w:t>مَضَاجِعِ</w:t>
      </w:r>
      <w:r w:rsidR="008850D6" w:rsidRPr="00AC5549">
        <w:rPr>
          <w:rStyle w:val="Char4"/>
          <w:b w:val="0"/>
          <w:bCs w:val="0"/>
          <w:rtl/>
          <w:lang w:bidi="ar-SA"/>
        </w:rPr>
        <w:t>﴾</w:t>
      </w:r>
      <w:r w:rsidRPr="007B7506">
        <w:rPr>
          <w:rStyle w:val="Char4"/>
          <w:rtl/>
          <w:lang w:bidi="ar-SA"/>
        </w:rPr>
        <w:t xml:space="preserve"> حَتَّى بَلَغَ </w:t>
      </w:r>
      <w:r w:rsidR="008850D6" w:rsidRPr="00AC5549">
        <w:rPr>
          <w:rStyle w:val="Char4"/>
          <w:b w:val="0"/>
          <w:bCs w:val="0"/>
          <w:rtl/>
          <w:lang w:bidi="ar-SA"/>
        </w:rPr>
        <w:t>﴿</w:t>
      </w:r>
      <w:r w:rsidR="00E365C9" w:rsidRPr="00E365C9">
        <w:rPr>
          <w:rStyle w:val="Char2"/>
          <w:rFonts w:hint="eastAsia"/>
          <w:rtl/>
        </w:rPr>
        <w:t>يَع</w:t>
      </w:r>
      <w:r w:rsidR="00E365C9" w:rsidRPr="00E365C9">
        <w:rPr>
          <w:rStyle w:val="Char2"/>
          <w:rFonts w:hint="cs"/>
          <w:rtl/>
        </w:rPr>
        <w:t>ۡ</w:t>
      </w:r>
      <w:r w:rsidR="00E365C9" w:rsidRPr="00E365C9">
        <w:rPr>
          <w:rStyle w:val="Char2"/>
          <w:rFonts w:hint="eastAsia"/>
          <w:rtl/>
        </w:rPr>
        <w:t>مَلُونَ</w:t>
      </w:r>
      <w:r w:rsidR="008850D6" w:rsidRPr="00AC5549">
        <w:rPr>
          <w:rStyle w:val="Char4"/>
          <w:b w:val="0"/>
          <w:bCs w:val="0"/>
          <w:rtl/>
          <w:lang w:bidi="ar-SA"/>
        </w:rPr>
        <w:t>﴾</w:t>
      </w:r>
      <w:r w:rsidRPr="007B7506">
        <w:rPr>
          <w:rStyle w:val="Char4"/>
          <w:rtl/>
          <w:lang w:bidi="ar-SA"/>
        </w:rPr>
        <w:t xml:space="preserve"> [السجدة</w:t>
      </w:r>
      <w:r w:rsidR="00FE124B" w:rsidRPr="007B7506">
        <w:rPr>
          <w:rStyle w:val="Char4"/>
          <w:rtl/>
          <w:lang w:bidi="ar-SA"/>
        </w:rPr>
        <w:t>:</w:t>
      </w:r>
      <w:r w:rsidRPr="007B7506">
        <w:rPr>
          <w:rStyle w:val="Char4"/>
          <w:rtl/>
          <w:lang w:bidi="ar-SA"/>
        </w:rPr>
        <w:t xml:space="preserve"> </w:t>
      </w:r>
      <w:r w:rsidR="00FE124B" w:rsidRPr="007B7506">
        <w:rPr>
          <w:rStyle w:val="Char4"/>
          <w:rtl/>
          <w:lang w:bidi="ar-SA"/>
        </w:rPr>
        <w:t>16،</w:t>
      </w:r>
      <w:r w:rsidRPr="007B7506">
        <w:rPr>
          <w:rStyle w:val="Char4"/>
          <w:rtl/>
          <w:lang w:bidi="ar-SA"/>
        </w:rPr>
        <w:t>17] ثُمَّ قَالَ: «ألا أُخْبِرُكَ بِرَأسِ الأَمْرِ، وَعَمُودِهِ، وَذِرْوَةِ سِنَامِهِ</w:t>
      </w:r>
      <w:r w:rsidR="00FE124B" w:rsidRPr="007B7506">
        <w:rPr>
          <w:rStyle w:val="Char4"/>
          <w:rtl/>
          <w:lang w:bidi="ar-SA"/>
        </w:rPr>
        <w:t>؟» قُلْتُ</w:t>
      </w:r>
      <w:r w:rsidRPr="007B7506">
        <w:rPr>
          <w:rStyle w:val="Char4"/>
          <w:rtl/>
          <w:lang w:bidi="ar-SA"/>
        </w:rPr>
        <w:t>: بَ</w:t>
      </w:r>
      <w:r w:rsidR="00FE124B" w:rsidRPr="007B7506">
        <w:rPr>
          <w:rStyle w:val="Char4"/>
          <w:rtl/>
          <w:lang w:bidi="ar-SA"/>
        </w:rPr>
        <w:t>لَى يَا رسولَ اللهِ</w:t>
      </w:r>
      <w:r w:rsidRPr="007B7506">
        <w:rPr>
          <w:rStyle w:val="Char4"/>
          <w:rtl/>
          <w:lang w:bidi="ar-SA"/>
        </w:rPr>
        <w:t>، قَالَ: « رَأسُ الأمْر الإسْلامُ، وَعَمُودُهُ الصَّلاَةُ، وَذِرْوَةِ سِنَامِهِ الجِهادُ»</w:t>
      </w:r>
      <w:r w:rsidR="00FE124B" w:rsidRPr="007B7506">
        <w:rPr>
          <w:rStyle w:val="Char4"/>
          <w:rtl/>
          <w:lang w:bidi="ar-SA"/>
        </w:rPr>
        <w:t>؛</w:t>
      </w:r>
      <w:r w:rsidRPr="007B7506">
        <w:rPr>
          <w:rStyle w:val="Char4"/>
          <w:rtl/>
          <w:lang w:bidi="ar-SA"/>
        </w:rPr>
        <w:t xml:space="preserve"> ثُمَّ قَالَ: «ألا أُخْبِرُكَ بِمِلاكِ ذَلِكَ كُلِّهِ!</w:t>
      </w:r>
      <w:r w:rsidR="00FE124B" w:rsidRPr="007B7506">
        <w:rPr>
          <w:rStyle w:val="Char4"/>
          <w:rtl/>
          <w:lang w:bidi="ar-SA"/>
        </w:rPr>
        <w:t>» قُلْتُ</w:t>
      </w:r>
      <w:r w:rsidRPr="007B7506">
        <w:rPr>
          <w:rStyle w:val="Char4"/>
          <w:rtl/>
          <w:lang w:bidi="ar-SA"/>
        </w:rPr>
        <w:t>: بلَى يَا رَسولَ اللهِ، فَأخَذَ بِلِسانِهِ قال: «كُفَّ عَلَيْكَ هَذَا»</w:t>
      </w:r>
      <w:r w:rsidR="00FE124B" w:rsidRPr="007B7506">
        <w:rPr>
          <w:rStyle w:val="Char4"/>
          <w:rtl/>
          <w:lang w:bidi="ar-SA"/>
        </w:rPr>
        <w:t>؛</w:t>
      </w:r>
      <w:r w:rsidRPr="007B7506">
        <w:rPr>
          <w:rStyle w:val="Char4"/>
          <w:rtl/>
          <w:lang w:bidi="ar-SA"/>
        </w:rPr>
        <w:t xml:space="preserve"> </w:t>
      </w:r>
      <w:r w:rsidR="00FE124B" w:rsidRPr="007B7506">
        <w:rPr>
          <w:rStyle w:val="Char4"/>
          <w:rtl/>
          <w:lang w:bidi="ar-SA"/>
        </w:rPr>
        <w:t>قُلْتُ</w:t>
      </w:r>
      <w:r w:rsidRPr="007B7506">
        <w:rPr>
          <w:rStyle w:val="Char4"/>
          <w:rtl/>
          <w:lang w:bidi="ar-SA"/>
        </w:rPr>
        <w:t>: يَا رسولَ الله وإنَّا لَمُؤاخَذُونَ ب</w:t>
      </w:r>
      <w:r w:rsidR="00FE124B" w:rsidRPr="007B7506">
        <w:rPr>
          <w:rStyle w:val="Char4"/>
          <w:rtl/>
          <w:lang w:bidi="ar-SA"/>
        </w:rPr>
        <w:t>ِما نَتَكَلَّمُ بِهِ</w:t>
      </w:r>
      <w:r w:rsidRPr="007B7506">
        <w:rPr>
          <w:rStyle w:val="Char4"/>
          <w:rtl/>
          <w:lang w:bidi="ar-SA"/>
        </w:rPr>
        <w:t>؟ فقالَ: «ثَكِلَتْكَ أُمُّكَ! وَهَلْ يَكُبُّ الناسَ فِي النَّارِ عَلَى وُجُوهِهِمْ إِلا</w:t>
      </w:r>
      <w:r w:rsidR="00FE124B" w:rsidRPr="007B7506">
        <w:rPr>
          <w:rStyle w:val="Char4"/>
          <w:rtl/>
          <w:lang w:bidi="ar-SA"/>
        </w:rPr>
        <w:t>ّ</w:t>
      </w:r>
      <w:r w:rsidRPr="007B7506">
        <w:rPr>
          <w:rStyle w:val="Char4"/>
          <w:rtl/>
          <w:lang w:bidi="ar-SA"/>
        </w:rPr>
        <w:t xml:space="preserve"> حَصَائِدُ أَلْسِنَتِهِمْ؟».</w:t>
      </w:r>
      <w:r w:rsidR="00FE124B" w:rsidRPr="005C1132">
        <w:rPr>
          <w:rFonts w:ascii="Traditional Arabic" w:hAnsi="Traditional Arabic"/>
          <w:sz w:val="24"/>
          <w:szCs w:val="24"/>
          <w:rtl/>
          <w:lang w:bidi="ar-SA"/>
        </w:rPr>
        <w:t xml:space="preserve"> </w:t>
      </w:r>
      <w:r w:rsidR="00FE124B" w:rsidRPr="005C1132">
        <w:rPr>
          <w:rFonts w:ascii="Traditional Arabic" w:hAnsi="Traditional Arabic"/>
          <w:rtl/>
          <w:lang w:bidi="ar-SA"/>
        </w:rPr>
        <w:t>[ترمذی ضمن روایت این حدیث گفته است: حسن صحیح می‌باشد.]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3"/>
      </w:r>
      <w:r w:rsidR="00A4520D" w:rsidRPr="00A4520D">
        <w:rPr>
          <w:rStyle w:val="FootnoteReference"/>
          <w:rFonts w:cs="B Lotus"/>
          <w:sz w:val="28"/>
          <w:szCs w:val="28"/>
          <w:rtl/>
          <w:lang w:bidi="ar-SA"/>
        </w:rPr>
        <w:t>)</w:t>
      </w:r>
    </w:p>
    <w:p w:rsidR="00F60F45" w:rsidRPr="005C1132" w:rsidRDefault="00FE124B" w:rsidP="0054777D">
      <w:pPr>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معاذ</w:t>
      </w:r>
      <w:r w:rsidRPr="005C1132">
        <w:rPr>
          <w:rFonts w:ascii="Traditional Arabic"/>
          <w:lang w:bidi="ar-SA"/>
        </w:rPr>
        <w:sym w:font="AGA Arabesque" w:char="F074"/>
      </w:r>
      <w:r w:rsidRPr="005C1132">
        <w:rPr>
          <w:rFonts w:ascii="Traditional Arabic"/>
          <w:rtl/>
          <w:lang w:bidi="ar-SA"/>
        </w:rPr>
        <w:t xml:space="preserve"> مي‌گوید: </w:t>
      </w:r>
      <w:r w:rsidR="00CB61FA" w:rsidRPr="005C1132">
        <w:rPr>
          <w:rFonts w:ascii="Traditional Arabic"/>
          <w:rtl/>
          <w:lang w:bidi="ar-SA"/>
        </w:rPr>
        <w:t>عرض کردم: ای رسول‌خدا! مرا از عملی آگاه کن که مرا وارد بهشت سازد و از آتش دوزخ دور کند. فرمود: «درباره‌ی امر بزرگی پرسیدی؛ و به‌راستی این امر بر کسی که الله</w:t>
      </w:r>
      <w:r w:rsidR="00F504AC" w:rsidRPr="005C1132">
        <w:rPr>
          <w:rFonts w:ascii="Traditional Arabic"/>
          <w:rtl/>
          <w:lang w:bidi="ar-SA"/>
        </w:rPr>
        <w:t xml:space="preserve"> متعال</w:t>
      </w:r>
      <w:r w:rsidR="00CB61FA" w:rsidRPr="005C1132">
        <w:rPr>
          <w:rFonts w:ascii="Traditional Arabic"/>
          <w:rtl/>
          <w:lang w:bidi="ar-SA"/>
        </w:rPr>
        <w:t xml:space="preserve"> آن‌را بر او آسان بگرداند، سهل اس</w:t>
      </w:r>
      <w:r w:rsidR="00F504AC" w:rsidRPr="005C1132">
        <w:rPr>
          <w:rFonts w:ascii="Traditional Arabic"/>
          <w:rtl/>
          <w:lang w:bidi="ar-SA"/>
        </w:rPr>
        <w:t>ت: این‌که الله را عبادت کنی و هیچ چیز و هیچ‌کس را شریکش نگردانی، و نماز بگزاری، زکات دهی، ماه رمضان را روزه بگیری و اگر توانایی رفتن به حج را داشتی، حج بیت‌الله را به‌جای آوری»؛ سپس فرمود: «آیا تو را به سوی دروازه‌های خیر و نیکی رهنمون شوم؟ روزه، سپر</w:t>
      </w:r>
      <w:r w:rsidR="0054777D" w:rsidRPr="0054777D">
        <w:rPr>
          <w:rFonts w:ascii="Traditional Arabic"/>
          <w:rtl/>
          <w:lang w:bidi="ar-SA"/>
        </w:rPr>
        <w:t xml:space="preserve"> </w:t>
      </w:r>
      <w:r w:rsidR="0054777D" w:rsidRPr="005C1132">
        <w:rPr>
          <w:rFonts w:ascii="Traditional Arabic"/>
          <w:rtl/>
          <w:lang w:bidi="ar-SA"/>
        </w:rPr>
        <w:t xml:space="preserve">ی </w:t>
      </w:r>
      <w:r w:rsidR="00F504AC" w:rsidRPr="005C1132">
        <w:rPr>
          <w:rFonts w:ascii="Traditional Arabic"/>
          <w:rtl/>
          <w:lang w:bidi="ar-SA"/>
        </w:rPr>
        <w:t>(در برابر آتش دوزخ) م</w:t>
      </w:r>
      <w:r w:rsidR="00C15659" w:rsidRPr="005C1132">
        <w:rPr>
          <w:rFonts w:ascii="Traditional Arabic"/>
          <w:rtl/>
          <w:lang w:bidi="ar-SA"/>
        </w:rPr>
        <w:t>ی‌باشد و صدقه، آتش گناهان را خا</w:t>
      </w:r>
      <w:r w:rsidR="00F504AC" w:rsidRPr="005C1132">
        <w:rPr>
          <w:rFonts w:ascii="Traditional Arabic"/>
          <w:rtl/>
          <w:lang w:bidi="ar-SA"/>
        </w:rPr>
        <w:t>م</w:t>
      </w:r>
      <w:r w:rsidR="00C15659" w:rsidRPr="005C1132">
        <w:rPr>
          <w:rFonts w:ascii="Traditional Arabic"/>
          <w:rtl/>
          <w:lang w:bidi="ar-SA"/>
        </w:rPr>
        <w:t>و</w:t>
      </w:r>
      <w:r w:rsidR="00F504AC" w:rsidRPr="005C1132">
        <w:rPr>
          <w:rFonts w:ascii="Traditional Arabic"/>
          <w:rtl/>
          <w:lang w:bidi="ar-SA"/>
        </w:rPr>
        <w:t>ش می‌کند، آن‌گونه که آب، آتش را فرو می‌نشاند. و نماز خواندن شخص در دل شب (نیز جزو دروازه‌های خیر و نیکی‌ست)». سپس این آیات را تلاوت کرد:</w:t>
      </w:r>
    </w:p>
    <w:p w:rsidR="00E365C9" w:rsidRDefault="008850D6" w:rsidP="00803895">
      <w:pPr>
        <w:pStyle w:val="a1"/>
        <w:rPr>
          <w:rFonts w:ascii="KFGQPC Uthman Taha Naskh" w:cs="KFGQPC Uthman Taha Naskh"/>
          <w:noProof w:val="0"/>
          <w:rtl/>
          <w:lang w:val="en-MY" w:eastAsia="en-MY" w:bidi="ar-SA"/>
        </w:rPr>
      </w:pPr>
      <w:r w:rsidRPr="00E365C9">
        <w:rPr>
          <w:rFonts w:ascii="KFGQPC Uthman Taha Naskh" w:cs="KFGQPC Uthman Taha Naskh" w:hint="cs"/>
          <w:noProof w:val="0"/>
          <w:spacing w:val="-4"/>
          <w:rtl/>
          <w:lang w:val="en-MY" w:eastAsia="en-MY" w:bidi="ar-SA"/>
        </w:rPr>
        <w:t>﴿</w:t>
      </w:r>
      <w:r w:rsidR="00803895" w:rsidRPr="00E365C9">
        <w:rPr>
          <w:rFonts w:ascii="KFGQPC Uthmanic Script HAFS" w:hint="eastAsia"/>
          <w:noProof w:val="0"/>
          <w:spacing w:val="-4"/>
          <w:rtl/>
          <w:lang w:val="en-MY" w:eastAsia="en-MY" w:bidi="ar-SA"/>
        </w:rPr>
        <w:t>تَتَجَافَى</w:t>
      </w:r>
      <w:r w:rsidR="00803895" w:rsidRPr="00E365C9">
        <w:rPr>
          <w:rFonts w:ascii="KFGQPC Uthmanic Script HAFS" w:hint="cs"/>
          <w:noProof w:val="0"/>
          <w:spacing w:val="-4"/>
          <w:rtl/>
          <w:lang w:val="en-MY" w:eastAsia="en-MY" w:bidi="ar-SA"/>
        </w:rPr>
        <w:t>ٰ</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جُنُوبُهُم</w:t>
      </w:r>
      <w:r w:rsidR="00803895" w:rsidRPr="00E365C9">
        <w:rPr>
          <w:rFonts w:ascii="KFGQPC Uthmanic Script HAFS" w:hint="cs"/>
          <w:noProof w:val="0"/>
          <w:spacing w:val="-4"/>
          <w:rtl/>
          <w:lang w:val="en-MY" w:eastAsia="en-MY" w:bidi="ar-SA"/>
        </w:rPr>
        <w:t>ۡ</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عَنِ</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cs"/>
          <w:noProof w:val="0"/>
          <w:spacing w:val="-4"/>
          <w:rtl/>
          <w:lang w:val="en-MY" w:eastAsia="en-MY" w:bidi="ar-SA"/>
        </w:rPr>
        <w:t>ٱ</w:t>
      </w:r>
      <w:r w:rsidR="00803895" w:rsidRPr="00E365C9">
        <w:rPr>
          <w:rFonts w:ascii="KFGQPC Uthmanic Script HAFS" w:hint="eastAsia"/>
          <w:noProof w:val="0"/>
          <w:spacing w:val="-4"/>
          <w:rtl/>
          <w:lang w:val="en-MY" w:eastAsia="en-MY" w:bidi="ar-SA"/>
        </w:rPr>
        <w:t>ل</w:t>
      </w:r>
      <w:r w:rsidR="00803895" w:rsidRPr="00E365C9">
        <w:rPr>
          <w:rFonts w:ascii="KFGQPC Uthmanic Script HAFS" w:hint="cs"/>
          <w:noProof w:val="0"/>
          <w:spacing w:val="-4"/>
          <w:rtl/>
          <w:lang w:val="en-MY" w:eastAsia="en-MY" w:bidi="ar-SA"/>
        </w:rPr>
        <w:t>ۡ</w:t>
      </w:r>
      <w:r w:rsidR="00803895" w:rsidRPr="00E365C9">
        <w:rPr>
          <w:rFonts w:ascii="KFGQPC Uthmanic Script HAFS" w:hint="eastAsia"/>
          <w:noProof w:val="0"/>
          <w:spacing w:val="-4"/>
          <w:rtl/>
          <w:lang w:val="en-MY" w:eastAsia="en-MY" w:bidi="ar-SA"/>
        </w:rPr>
        <w:t>مَضَاجِعِ</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يَد</w:t>
      </w:r>
      <w:r w:rsidR="00803895" w:rsidRPr="00E365C9">
        <w:rPr>
          <w:rFonts w:ascii="KFGQPC Uthmanic Script HAFS" w:hint="cs"/>
          <w:noProof w:val="0"/>
          <w:spacing w:val="-4"/>
          <w:rtl/>
          <w:lang w:val="en-MY" w:eastAsia="en-MY" w:bidi="ar-SA"/>
        </w:rPr>
        <w:t>ۡ</w:t>
      </w:r>
      <w:r w:rsidR="00803895" w:rsidRPr="00E365C9">
        <w:rPr>
          <w:rFonts w:ascii="KFGQPC Uthmanic Script HAFS" w:hint="eastAsia"/>
          <w:noProof w:val="0"/>
          <w:spacing w:val="-4"/>
          <w:rtl/>
          <w:lang w:val="en-MY" w:eastAsia="en-MY" w:bidi="ar-SA"/>
        </w:rPr>
        <w:t>عُونَ</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رَبَّهُم</w:t>
      </w:r>
      <w:r w:rsidR="00803895" w:rsidRPr="00E365C9">
        <w:rPr>
          <w:rFonts w:ascii="KFGQPC Uthmanic Script HAFS" w:hint="cs"/>
          <w:noProof w:val="0"/>
          <w:spacing w:val="-4"/>
          <w:rtl/>
          <w:lang w:val="en-MY" w:eastAsia="en-MY" w:bidi="ar-SA"/>
        </w:rPr>
        <w:t>ۡ</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خَو</w:t>
      </w:r>
      <w:r w:rsidR="00803895" w:rsidRPr="00E365C9">
        <w:rPr>
          <w:rFonts w:ascii="KFGQPC Uthmanic Script HAFS" w:hint="cs"/>
          <w:noProof w:val="0"/>
          <w:spacing w:val="-4"/>
          <w:rtl/>
          <w:lang w:val="en-MY" w:eastAsia="en-MY" w:bidi="ar-SA"/>
        </w:rPr>
        <w:t>ۡ</w:t>
      </w:r>
      <w:r w:rsidR="00803895" w:rsidRPr="00E365C9">
        <w:rPr>
          <w:rFonts w:ascii="KFGQPC Uthmanic Script HAFS" w:hint="eastAsia"/>
          <w:noProof w:val="0"/>
          <w:spacing w:val="-4"/>
          <w:rtl/>
          <w:lang w:val="en-MY" w:eastAsia="en-MY" w:bidi="ar-SA"/>
        </w:rPr>
        <w:t>ف</w:t>
      </w:r>
      <w:r w:rsidR="00803895" w:rsidRPr="00E365C9">
        <w:rPr>
          <w:rFonts w:ascii="KFGQPC Uthmanic Script HAFS" w:hint="cs"/>
          <w:noProof w:val="0"/>
          <w:spacing w:val="-4"/>
          <w:rtl/>
          <w:lang w:val="en-MY" w:eastAsia="en-MY" w:bidi="ar-SA"/>
        </w:rPr>
        <w:t>ٗ</w:t>
      </w:r>
      <w:r w:rsidR="00803895" w:rsidRPr="00E365C9">
        <w:rPr>
          <w:rFonts w:ascii="KFGQPC Uthmanic Script HAFS" w:hint="eastAsia"/>
          <w:noProof w:val="0"/>
          <w:spacing w:val="-4"/>
          <w:rtl/>
          <w:lang w:val="en-MY" w:eastAsia="en-MY" w:bidi="ar-SA"/>
        </w:rPr>
        <w:t>ا</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وَطَمَع</w:t>
      </w:r>
      <w:r w:rsidR="00803895" w:rsidRPr="00E365C9">
        <w:rPr>
          <w:rFonts w:ascii="KFGQPC Uthmanic Script HAFS" w:hint="cs"/>
          <w:noProof w:val="0"/>
          <w:spacing w:val="-4"/>
          <w:rtl/>
          <w:lang w:val="en-MY" w:eastAsia="en-MY" w:bidi="ar-SA"/>
        </w:rPr>
        <w:t>ٗ</w:t>
      </w:r>
      <w:r w:rsidR="00803895" w:rsidRPr="00E365C9">
        <w:rPr>
          <w:rFonts w:ascii="KFGQPC Uthmanic Script HAFS" w:hint="eastAsia"/>
          <w:noProof w:val="0"/>
          <w:spacing w:val="-4"/>
          <w:rtl/>
          <w:lang w:val="en-MY" w:eastAsia="en-MY" w:bidi="ar-SA"/>
        </w:rPr>
        <w:t>ا</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وَمِمَّا</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رَزَق</w:t>
      </w:r>
      <w:r w:rsidR="00803895" w:rsidRPr="00E365C9">
        <w:rPr>
          <w:rFonts w:ascii="KFGQPC Uthmanic Script HAFS" w:hint="cs"/>
          <w:noProof w:val="0"/>
          <w:spacing w:val="-4"/>
          <w:rtl/>
          <w:lang w:val="en-MY" w:eastAsia="en-MY" w:bidi="ar-SA"/>
        </w:rPr>
        <w:t>ۡ</w:t>
      </w:r>
      <w:r w:rsidR="00803895" w:rsidRPr="00E365C9">
        <w:rPr>
          <w:rFonts w:ascii="KFGQPC Uthmanic Script HAFS" w:hint="eastAsia"/>
          <w:noProof w:val="0"/>
          <w:spacing w:val="-4"/>
          <w:rtl/>
          <w:lang w:val="en-MY" w:eastAsia="en-MY" w:bidi="ar-SA"/>
        </w:rPr>
        <w:t>نَ</w:t>
      </w:r>
      <w:r w:rsidR="00803895" w:rsidRPr="00E365C9">
        <w:rPr>
          <w:rFonts w:ascii="KFGQPC Uthmanic Script HAFS" w:hint="cs"/>
          <w:noProof w:val="0"/>
          <w:spacing w:val="-4"/>
          <w:rtl/>
          <w:lang w:val="en-MY" w:eastAsia="en-MY" w:bidi="ar-SA"/>
        </w:rPr>
        <w:t>ٰ</w:t>
      </w:r>
      <w:r w:rsidR="00803895" w:rsidRPr="00E365C9">
        <w:rPr>
          <w:rFonts w:ascii="KFGQPC Uthmanic Script HAFS" w:hint="eastAsia"/>
          <w:noProof w:val="0"/>
          <w:spacing w:val="-4"/>
          <w:rtl/>
          <w:lang w:val="en-MY" w:eastAsia="en-MY" w:bidi="ar-SA"/>
        </w:rPr>
        <w:t>هُم</w:t>
      </w:r>
      <w:r w:rsidR="00803895" w:rsidRPr="00E365C9">
        <w:rPr>
          <w:rFonts w:ascii="KFGQPC Uthmanic Script HAFS" w:hint="cs"/>
          <w:noProof w:val="0"/>
          <w:spacing w:val="-4"/>
          <w:rtl/>
          <w:lang w:val="en-MY" w:eastAsia="en-MY" w:bidi="ar-SA"/>
        </w:rPr>
        <w:t>ۡ</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يُنفِقُونَ</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cs"/>
          <w:noProof w:val="0"/>
          <w:spacing w:val="-4"/>
          <w:rtl/>
          <w:lang w:val="en-MY" w:eastAsia="en-MY" w:bidi="ar-SA"/>
        </w:rPr>
        <w:t>١٦</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فَلَا</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تَع</w:t>
      </w:r>
      <w:r w:rsidR="00803895" w:rsidRPr="00E365C9">
        <w:rPr>
          <w:rFonts w:ascii="KFGQPC Uthmanic Script HAFS" w:hint="cs"/>
          <w:noProof w:val="0"/>
          <w:spacing w:val="-4"/>
          <w:rtl/>
          <w:lang w:val="en-MY" w:eastAsia="en-MY" w:bidi="ar-SA"/>
        </w:rPr>
        <w:t>ۡ</w:t>
      </w:r>
      <w:r w:rsidR="00803895" w:rsidRPr="00E365C9">
        <w:rPr>
          <w:rFonts w:ascii="KFGQPC Uthmanic Script HAFS" w:hint="eastAsia"/>
          <w:noProof w:val="0"/>
          <w:spacing w:val="-4"/>
          <w:rtl/>
          <w:lang w:val="en-MY" w:eastAsia="en-MY" w:bidi="ar-SA"/>
        </w:rPr>
        <w:t>لَمُ</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نَف</w:t>
      </w:r>
      <w:r w:rsidR="00803895" w:rsidRPr="00E365C9">
        <w:rPr>
          <w:rFonts w:ascii="KFGQPC Uthmanic Script HAFS" w:hint="cs"/>
          <w:noProof w:val="0"/>
          <w:spacing w:val="-4"/>
          <w:rtl/>
          <w:lang w:val="en-MY" w:eastAsia="en-MY" w:bidi="ar-SA"/>
        </w:rPr>
        <w:t>ۡ</w:t>
      </w:r>
      <w:r w:rsidR="00803895" w:rsidRPr="00E365C9">
        <w:rPr>
          <w:rFonts w:ascii="KFGQPC Uthmanic Script HAFS" w:hint="eastAsia"/>
          <w:noProof w:val="0"/>
          <w:spacing w:val="-4"/>
          <w:rtl/>
          <w:lang w:val="en-MY" w:eastAsia="en-MY" w:bidi="ar-SA"/>
        </w:rPr>
        <w:t>س</w:t>
      </w:r>
      <w:r w:rsidR="00803895" w:rsidRPr="00E365C9">
        <w:rPr>
          <w:rFonts w:ascii="KFGQPC Uthmanic Script HAFS" w:hint="cs"/>
          <w:noProof w:val="0"/>
          <w:spacing w:val="-4"/>
          <w:rtl/>
          <w:lang w:val="en-MY" w:eastAsia="en-MY" w:bidi="ar-SA"/>
        </w:rPr>
        <w:t>ٞ</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مَّا</w:t>
      </w:r>
      <w:r w:rsidR="00803895" w:rsidRPr="00E365C9">
        <w:rPr>
          <w:rFonts w:ascii="KFGQPC Uthmanic Script HAFS" w:hint="cs"/>
          <w:noProof w:val="0"/>
          <w:spacing w:val="-4"/>
          <w:rtl/>
          <w:lang w:val="en-MY" w:eastAsia="en-MY" w:bidi="ar-SA"/>
        </w:rPr>
        <w:t>ٓ</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أُخ</w:t>
      </w:r>
      <w:r w:rsidR="00803895" w:rsidRPr="00E365C9">
        <w:rPr>
          <w:rFonts w:ascii="KFGQPC Uthmanic Script HAFS" w:hint="cs"/>
          <w:noProof w:val="0"/>
          <w:spacing w:val="-4"/>
          <w:rtl/>
          <w:lang w:val="en-MY" w:eastAsia="en-MY" w:bidi="ar-SA"/>
        </w:rPr>
        <w:t>ۡ</w:t>
      </w:r>
      <w:r w:rsidR="00803895" w:rsidRPr="00E365C9">
        <w:rPr>
          <w:rFonts w:ascii="KFGQPC Uthmanic Script HAFS" w:hint="eastAsia"/>
          <w:noProof w:val="0"/>
          <w:spacing w:val="-4"/>
          <w:rtl/>
          <w:lang w:val="en-MY" w:eastAsia="en-MY" w:bidi="ar-SA"/>
        </w:rPr>
        <w:t>فِيَ</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لَهُم</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مِّن</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قُرَّةِ</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أَع</w:t>
      </w:r>
      <w:r w:rsidR="00803895" w:rsidRPr="00E365C9">
        <w:rPr>
          <w:rFonts w:ascii="KFGQPC Uthmanic Script HAFS" w:hint="cs"/>
          <w:noProof w:val="0"/>
          <w:spacing w:val="-4"/>
          <w:rtl/>
          <w:lang w:val="en-MY" w:eastAsia="en-MY" w:bidi="ar-SA"/>
        </w:rPr>
        <w:t>ۡ</w:t>
      </w:r>
      <w:r w:rsidR="00803895" w:rsidRPr="00E365C9">
        <w:rPr>
          <w:rFonts w:ascii="KFGQPC Uthmanic Script HAFS" w:hint="eastAsia"/>
          <w:noProof w:val="0"/>
          <w:spacing w:val="-4"/>
          <w:rtl/>
          <w:lang w:val="en-MY" w:eastAsia="en-MY" w:bidi="ar-SA"/>
        </w:rPr>
        <w:t>يُن</w:t>
      </w:r>
      <w:r w:rsidR="00803895" w:rsidRPr="00E365C9">
        <w:rPr>
          <w:rFonts w:ascii="KFGQPC Uthmanic Script HAFS" w:hint="cs"/>
          <w:noProof w:val="0"/>
          <w:spacing w:val="-4"/>
          <w:rtl/>
          <w:lang w:val="en-MY" w:eastAsia="en-MY" w:bidi="ar-SA"/>
        </w:rPr>
        <w:t>ٖ</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جَزَا</w:t>
      </w:r>
      <w:r w:rsidR="00803895" w:rsidRPr="00E365C9">
        <w:rPr>
          <w:rFonts w:ascii="KFGQPC Uthmanic Script HAFS" w:hint="cs"/>
          <w:noProof w:val="0"/>
          <w:spacing w:val="-4"/>
          <w:rtl/>
          <w:lang w:val="en-MY" w:eastAsia="en-MY" w:bidi="ar-SA"/>
        </w:rPr>
        <w:t>ٓ</w:t>
      </w:r>
      <w:r w:rsidR="00803895" w:rsidRPr="00E365C9">
        <w:rPr>
          <w:rFonts w:ascii="KFGQPC Uthmanic Script HAFS" w:hint="eastAsia"/>
          <w:noProof w:val="0"/>
          <w:spacing w:val="-4"/>
          <w:rtl/>
          <w:lang w:val="en-MY" w:eastAsia="en-MY" w:bidi="ar-SA"/>
        </w:rPr>
        <w:t>ءَ</w:t>
      </w:r>
      <w:r w:rsidR="00803895" w:rsidRPr="00E365C9">
        <w:rPr>
          <w:rFonts w:ascii="KFGQPC Uthmanic Script HAFS" w:hint="cs"/>
          <w:noProof w:val="0"/>
          <w:spacing w:val="-4"/>
          <w:rtl/>
          <w:lang w:val="en-MY" w:eastAsia="en-MY" w:bidi="ar-SA"/>
        </w:rPr>
        <w:t>ۢ</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بِمَا</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كَانُواْ</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eastAsia"/>
          <w:noProof w:val="0"/>
          <w:spacing w:val="-4"/>
          <w:rtl/>
          <w:lang w:val="en-MY" w:eastAsia="en-MY" w:bidi="ar-SA"/>
        </w:rPr>
        <w:t>يَع</w:t>
      </w:r>
      <w:r w:rsidR="00803895" w:rsidRPr="00E365C9">
        <w:rPr>
          <w:rFonts w:ascii="KFGQPC Uthmanic Script HAFS" w:hint="cs"/>
          <w:noProof w:val="0"/>
          <w:spacing w:val="-4"/>
          <w:rtl/>
          <w:lang w:val="en-MY" w:eastAsia="en-MY" w:bidi="ar-SA"/>
        </w:rPr>
        <w:t>ۡ</w:t>
      </w:r>
      <w:r w:rsidR="00803895" w:rsidRPr="00E365C9">
        <w:rPr>
          <w:rFonts w:ascii="KFGQPC Uthmanic Script HAFS" w:hint="eastAsia"/>
          <w:noProof w:val="0"/>
          <w:spacing w:val="-4"/>
          <w:rtl/>
          <w:lang w:val="en-MY" w:eastAsia="en-MY" w:bidi="ar-SA"/>
        </w:rPr>
        <w:t>مَلُونَ</w:t>
      </w:r>
      <w:r w:rsidR="00803895" w:rsidRPr="00E365C9">
        <w:rPr>
          <w:rFonts w:ascii="KFGQPC Uthmanic Script HAFS"/>
          <w:noProof w:val="0"/>
          <w:spacing w:val="-4"/>
          <w:rtl/>
          <w:lang w:val="en-MY" w:eastAsia="en-MY" w:bidi="ar-SA"/>
        </w:rPr>
        <w:t xml:space="preserve"> </w:t>
      </w:r>
      <w:r w:rsidR="00803895" w:rsidRPr="00E365C9">
        <w:rPr>
          <w:rFonts w:ascii="KFGQPC Uthmanic Script HAFS" w:hint="cs"/>
          <w:noProof w:val="0"/>
          <w:spacing w:val="-4"/>
          <w:rtl/>
          <w:lang w:val="en-MY" w:eastAsia="en-MY" w:bidi="ar-SA"/>
        </w:rPr>
        <w:t>١٧</w:t>
      </w:r>
      <w:r w:rsidRPr="00E365C9">
        <w:rPr>
          <w:rFonts w:ascii="KFGQPC Uthman Taha Naskh" w:cs="KFGQPC Uthman Taha Naskh" w:hint="cs"/>
          <w:noProof w:val="0"/>
          <w:spacing w:val="-4"/>
          <w:rtl/>
          <w:lang w:val="en-MY" w:eastAsia="en-MY" w:bidi="ar-SA"/>
        </w:rPr>
        <w:t>﴾</w:t>
      </w:r>
      <w:r w:rsidR="00803895">
        <w:rPr>
          <w:rFonts w:ascii="KFGQPC Uthman Taha Naskh" w:cs="KFGQPC Uthman Taha Naskh" w:hint="cs"/>
          <w:noProof w:val="0"/>
          <w:rtl/>
          <w:lang w:val="en-MY" w:eastAsia="en-MY" w:bidi="ar-SA"/>
        </w:rPr>
        <w:tab/>
      </w:r>
    </w:p>
    <w:p w:rsidR="00200C8D" w:rsidRPr="007B7506" w:rsidRDefault="00E365C9" w:rsidP="00803895">
      <w:pPr>
        <w:pStyle w:val="a1"/>
        <w:rPr>
          <w:rFonts w:ascii="Traditional Arabic"/>
          <w:rtl/>
          <w:lang w:bidi="ar-SA"/>
        </w:rPr>
      </w:pPr>
      <w:r>
        <w:rPr>
          <w:rFonts w:ascii="KFGQPC Uthman Taha Naskh" w:cs="KFGQPC Uthman Taha Naskh" w:hint="cs"/>
          <w:noProof w:val="0"/>
          <w:rtl/>
          <w:lang w:val="en-MY" w:eastAsia="en-MY" w:bidi="ar-SA"/>
        </w:rPr>
        <w:tab/>
      </w:r>
      <w:r w:rsidR="00803895" w:rsidRPr="00803895">
        <w:rPr>
          <w:rStyle w:val="Char8"/>
          <w:rtl/>
        </w:rPr>
        <w:t xml:space="preserve"> [</w:t>
      </w:r>
      <w:r w:rsidR="00803895" w:rsidRPr="00803895">
        <w:rPr>
          <w:rStyle w:val="Char8"/>
          <w:rFonts w:hint="eastAsia"/>
          <w:rtl/>
        </w:rPr>
        <w:t>السجدة</w:t>
      </w:r>
      <w:r w:rsidR="00803895" w:rsidRPr="00803895">
        <w:rPr>
          <w:rStyle w:val="Char8"/>
          <w:rtl/>
        </w:rPr>
        <w:t xml:space="preserve"> : </w:t>
      </w:r>
      <w:r w:rsidR="00803895" w:rsidRPr="00803895">
        <w:rPr>
          <w:rStyle w:val="Char8"/>
          <w:rFonts w:hint="cs"/>
          <w:rtl/>
        </w:rPr>
        <w:t>١٦</w:t>
      </w:r>
      <w:r w:rsidR="00803895" w:rsidRPr="00803895">
        <w:rPr>
          <w:rStyle w:val="Char8"/>
          <w:rFonts w:hint="eastAsia"/>
          <w:rtl/>
        </w:rPr>
        <w:t>،</w:t>
      </w:r>
      <w:r w:rsidR="00803895" w:rsidRPr="00803895">
        <w:rPr>
          <w:rStyle w:val="Char8"/>
          <w:rtl/>
        </w:rPr>
        <w:t xml:space="preserve">  </w:t>
      </w:r>
      <w:r w:rsidR="00803895" w:rsidRPr="00803895">
        <w:rPr>
          <w:rStyle w:val="Char8"/>
          <w:rFonts w:hint="cs"/>
          <w:rtl/>
        </w:rPr>
        <w:t>١٧</w:t>
      </w:r>
      <w:r w:rsidR="00803895" w:rsidRPr="00803895">
        <w:rPr>
          <w:rStyle w:val="Char8"/>
          <w:rtl/>
        </w:rPr>
        <w:t>]</w:t>
      </w:r>
      <w:r w:rsidR="00803895">
        <w:rPr>
          <w:rFonts w:ascii="KFGQPC Uthman Taha Naskh" w:cs="KFGQPC Uthman Taha Naskh"/>
          <w:noProof w:val="0"/>
          <w:rtl/>
          <w:lang w:val="en-MY" w:eastAsia="en-MY" w:bidi="ar-SA"/>
        </w:rPr>
        <w:t xml:space="preserve">  </w:t>
      </w:r>
      <w:r w:rsidR="00012843" w:rsidRPr="007B7506">
        <w:rPr>
          <w:rtl/>
          <w:lang w:bidi="ar-SA"/>
        </w:rPr>
        <w:tab/>
      </w:r>
    </w:p>
    <w:p w:rsidR="00200C8D" w:rsidRPr="00E365C9" w:rsidRDefault="00200C8D" w:rsidP="00012843">
      <w:pPr>
        <w:pStyle w:val="a2"/>
        <w:rPr>
          <w:spacing w:val="-2"/>
          <w:rtl/>
          <w:lang w:bidi="ar-SA"/>
        </w:rPr>
      </w:pPr>
      <w:r w:rsidRPr="00E365C9">
        <w:rPr>
          <w:spacing w:val="-2"/>
          <w:rtl/>
          <w:lang w:bidi="ar-SA"/>
        </w:rPr>
        <w:t xml:space="preserve">(شبانگاهان) پهلوهایشان از بسترها دور می‌ماند و با بیم و امید، پروردگارشان را می‌خوانند و از آن‌چه نصیبشان کرده‌ایم، انفاق می‌کنند. هیچ‌کس نمی‌داند چه پاداش‌های ارزشمندی که روشنی‌بخش چشم‌ها (و مایه‌ی شادمانی) است، برای آنان </w:t>
      </w:r>
      <w:r w:rsidR="009A3555" w:rsidRPr="00E365C9">
        <w:rPr>
          <w:spacing w:val="-2"/>
          <w:rtl/>
          <w:lang w:bidi="ar-SA"/>
        </w:rPr>
        <w:t>به پاس کردارشان، نهفته شده است.</w:t>
      </w:r>
    </w:p>
    <w:p w:rsidR="009A3555" w:rsidRPr="005C1132" w:rsidRDefault="009A3555" w:rsidP="00695262">
      <w:pPr>
        <w:rPr>
          <w:rtl/>
          <w:lang w:bidi="ar-SA"/>
        </w:rPr>
      </w:pPr>
      <w:r w:rsidRPr="005C1132">
        <w:rPr>
          <w:rFonts w:ascii="Traditional Arabic"/>
          <w:rtl/>
          <w:lang w:bidi="ar-SA"/>
        </w:rPr>
        <w:t>سپس فرمود: «آیا تو را از اساس دین، و ستون و بالاترین بخش آن، آگاه گنم؟» عرض کردم: بله، ای رسول‌خدا! فرمود: «اساس دین، اسلام (=</w:t>
      </w:r>
      <w:r w:rsidR="0054777D">
        <w:rPr>
          <w:rFonts w:ascii="Traditional Arabic" w:hint="cs"/>
          <w:rtl/>
          <w:lang w:bidi="ar-SA"/>
        </w:rPr>
        <w:t xml:space="preserve"> </w:t>
      </w:r>
      <w:r w:rsidRPr="005C1132">
        <w:rPr>
          <w:rFonts w:ascii="Traditional Arabic"/>
          <w:rtl/>
          <w:lang w:bidi="ar-SA"/>
        </w:rPr>
        <w:t xml:space="preserve">شهادتین) است و ستونش، نماز؛ و بالاترین بخشِ آن، جهاد می‌باشد». سپس افزود: </w:t>
      </w:r>
      <w:r w:rsidRPr="005C1132">
        <w:rPr>
          <w:rtl/>
          <w:lang w:bidi="ar-SA"/>
        </w:rPr>
        <w:t>«آیا تو را از پایه و زیرساختِ همه‌ی این امور، آگاه سازم؟» گفتم: بله، ای رسول‌خدا! رسول‌الله</w:t>
      </w:r>
      <w:r w:rsidRPr="005C1132">
        <w:rPr>
          <w:lang w:bidi="ar-SA"/>
        </w:rPr>
        <w:sym w:font="AGA Arabesque" w:char="F072"/>
      </w:r>
      <w:r w:rsidRPr="005C1132">
        <w:rPr>
          <w:rtl/>
          <w:lang w:bidi="ar-SA"/>
        </w:rPr>
        <w:t xml:space="preserve"> زبانش را گرفت و فرمود: «مواظبِ این باش». پرسیدم: ای رسول‌خدا! مگر ما به‌خاطر سخنانی که می‌گوییم، بازخواست می‌شویم؟ فرمود: «مادرت، به سوگَت بنشیند! مگر مردم را چیزی جز سخنانشان بر چهره‌ در دوزخ، واژگون می‌کند؟»</w:t>
      </w:r>
    </w:p>
    <w:p w:rsidR="00F504AC" w:rsidRPr="006734E3" w:rsidRDefault="00255D75" w:rsidP="006734E3">
      <w:pPr>
        <w:ind w:firstLine="0"/>
        <w:jc w:val="center"/>
        <w:rPr>
          <w:rFonts w:ascii="Traditional Arabic"/>
          <w:b/>
          <w:bCs/>
          <w:sz w:val="32"/>
          <w:szCs w:val="32"/>
          <w:rtl/>
          <w:lang w:bidi="ar-SA"/>
        </w:rPr>
      </w:pPr>
      <w:r w:rsidRPr="006734E3">
        <w:rPr>
          <w:rFonts w:ascii="Traditional Arabic"/>
          <w:b/>
          <w:bCs/>
          <w:sz w:val="32"/>
          <w:szCs w:val="32"/>
          <w:rtl/>
          <w:lang w:bidi="ar-SA"/>
        </w:rPr>
        <w:t>شرح</w:t>
      </w:r>
    </w:p>
    <w:p w:rsidR="00255D75" w:rsidRPr="005C1132" w:rsidRDefault="00255D75" w:rsidP="00695262">
      <w:pPr>
        <w:rPr>
          <w:rFonts w:ascii="Traditional Arabic"/>
          <w:rtl/>
          <w:lang w:bidi="ar-SA"/>
        </w:rPr>
      </w:pPr>
      <w:r w:rsidRPr="005C1132">
        <w:rPr>
          <w:rFonts w:ascii="Traditional Arabic"/>
          <w:rtl/>
          <w:lang w:bidi="ar-SA"/>
        </w:rPr>
        <w:t>این احادیث درباره‌ی زبان و آفت‌های آن هشدار می‌دهند. گاه انسان با بی‌پروایی و از روی بی‌توجهی سخنی می‌گوید که او را تا روز قیامت سزاوار خشم پروردگار می</w:t>
      </w:r>
      <w:r w:rsidR="00B25D8D" w:rsidRPr="005C1132">
        <w:rPr>
          <w:rFonts w:ascii="Traditional Arabic"/>
          <w:rtl/>
          <w:lang w:bidi="ar-SA"/>
        </w:rPr>
        <w:t>‌گرداند؛ از این‌رو چه به‌جا گفته‌اند که: «زبان سرخ سر سبز می‌دهد بر باد»!</w:t>
      </w:r>
    </w:p>
    <w:p w:rsidR="0029171F" w:rsidRPr="00C56121" w:rsidRDefault="00B25D8D" w:rsidP="00695262">
      <w:pPr>
        <w:rPr>
          <w:spacing w:val="-2"/>
          <w:rtl/>
          <w:lang w:bidi="ar-SA"/>
        </w:rPr>
      </w:pPr>
      <w:r w:rsidRPr="00C56121">
        <w:rPr>
          <w:rFonts w:ascii="Traditional Arabic"/>
          <w:spacing w:val="-2"/>
          <w:rtl/>
          <w:lang w:bidi="ar-SA"/>
        </w:rPr>
        <w:t>برخی از مردم در کمال بی</w:t>
      </w:r>
      <w:r w:rsidR="00B15DFD" w:rsidRPr="00C56121">
        <w:rPr>
          <w:rFonts w:ascii="Traditional Arabic"/>
          <w:spacing w:val="-2"/>
          <w:rtl/>
          <w:lang w:bidi="ar-SA"/>
        </w:rPr>
        <w:t xml:space="preserve">‌توجهی و ناآگاهی، بر ضدّ </w:t>
      </w:r>
      <w:r w:rsidRPr="00C56121">
        <w:rPr>
          <w:rFonts w:ascii="Traditional Arabic"/>
          <w:spacing w:val="-2"/>
          <w:rtl/>
          <w:lang w:bidi="ar-SA"/>
        </w:rPr>
        <w:t xml:space="preserve">خود </w:t>
      </w:r>
      <w:r w:rsidR="00B15DFD" w:rsidRPr="00C56121">
        <w:rPr>
          <w:rFonts w:ascii="Traditional Arabic"/>
          <w:spacing w:val="-2"/>
          <w:rtl/>
          <w:lang w:bidi="ar-SA"/>
        </w:rPr>
        <w:t>و</w:t>
      </w:r>
      <w:r w:rsidRPr="00C56121">
        <w:rPr>
          <w:rFonts w:ascii="Traditional Arabic"/>
          <w:spacing w:val="-2"/>
          <w:rtl/>
          <w:lang w:bidi="ar-SA"/>
        </w:rPr>
        <w:t xml:space="preserve"> اموال خویش و </w:t>
      </w:r>
      <w:r w:rsidR="00B15DFD" w:rsidRPr="00C56121">
        <w:rPr>
          <w:rFonts w:ascii="Traditional Arabic"/>
          <w:spacing w:val="-2"/>
          <w:rtl/>
          <w:lang w:bidi="ar-SA"/>
        </w:rPr>
        <w:t>حتی بر ضدّ فرزند یا دوست خود، دعا</w:t>
      </w:r>
      <w:r w:rsidRPr="00C56121">
        <w:rPr>
          <w:rFonts w:ascii="Traditional Arabic"/>
          <w:spacing w:val="-2"/>
          <w:rtl/>
          <w:lang w:bidi="ar-SA"/>
        </w:rPr>
        <w:t xml:space="preserve"> می‌کنند و اصلاً به عواقب کار خویش توجه ندارند</w:t>
      </w:r>
      <w:r w:rsidR="00B15DFD" w:rsidRPr="00C56121">
        <w:rPr>
          <w:rFonts w:ascii="Traditional Arabic"/>
          <w:spacing w:val="-2"/>
          <w:rtl/>
          <w:lang w:bidi="ar-SA"/>
        </w:rPr>
        <w:t xml:space="preserve">؛ </w:t>
      </w:r>
      <w:r w:rsidR="00B15DFD" w:rsidRPr="00C56121">
        <w:rPr>
          <w:spacing w:val="-2"/>
          <w:rtl/>
          <w:lang w:bidi="ar-SA"/>
        </w:rPr>
        <w:t>زیرا ممکن است که این بددعایی با لحظه‌ی اجابت دعا از سوی الله، هم‌زمان گردد و آن‌گاه آن دعا پذیرفته شود. در حدیث معاذ بن جبل</w:t>
      </w:r>
      <w:r w:rsidR="00B15DFD" w:rsidRPr="00C56121">
        <w:rPr>
          <w:spacing w:val="-2"/>
          <w:lang w:bidi="ar-SA"/>
        </w:rPr>
        <w:sym w:font="AGA Arabesque" w:char="F074"/>
      </w:r>
      <w:r w:rsidR="00B15DFD" w:rsidRPr="00C56121">
        <w:rPr>
          <w:spacing w:val="-2"/>
          <w:rtl/>
          <w:lang w:bidi="ar-SA"/>
        </w:rPr>
        <w:t xml:space="preserve"> آمده است که پیامبر</w:t>
      </w:r>
      <w:r w:rsidR="00B15DFD" w:rsidRPr="00C56121">
        <w:rPr>
          <w:spacing w:val="-2"/>
          <w:lang w:bidi="ar-SA"/>
        </w:rPr>
        <w:sym w:font="AGA Arabesque" w:char="F072"/>
      </w:r>
      <w:r w:rsidR="00B15DFD" w:rsidRPr="00C56121">
        <w:rPr>
          <w:spacing w:val="-2"/>
          <w:rtl/>
          <w:lang w:bidi="ar-SA"/>
        </w:rPr>
        <w:t xml:space="preserve"> به او فرمود: </w:t>
      </w:r>
      <w:r w:rsidR="008252E9" w:rsidRPr="00C56121">
        <w:rPr>
          <w:spacing w:val="-2"/>
          <w:rtl/>
          <w:lang w:bidi="ar-SA"/>
        </w:rPr>
        <w:t>«آیا تو را از پایه و زیرساختِ همه‌ی این امور، آگاه سازم؟» یعنی آیا به تو بگویم که همه‌ی این امور به چیزی بستگی دارد؟ سپس رسول‌الله</w:t>
      </w:r>
      <w:r w:rsidR="008252E9" w:rsidRPr="00C56121">
        <w:rPr>
          <w:spacing w:val="-2"/>
          <w:lang w:bidi="ar-SA"/>
        </w:rPr>
        <w:sym w:font="AGA Arabesque" w:char="F072"/>
      </w:r>
      <w:r w:rsidR="008252E9" w:rsidRPr="00C56121">
        <w:rPr>
          <w:spacing w:val="-2"/>
          <w:rtl/>
          <w:lang w:bidi="ar-SA"/>
        </w:rPr>
        <w:t xml:space="preserve"> زبان خویش را گرفت و فرمود: «مواظبِ این باش» که همه‌ی این امور به زبان بستگی دارد. معاذ</w:t>
      </w:r>
      <w:r w:rsidR="008252E9" w:rsidRPr="00C56121">
        <w:rPr>
          <w:spacing w:val="-2"/>
          <w:lang w:bidi="ar-SA"/>
        </w:rPr>
        <w:sym w:font="AGA Arabesque" w:char="F074"/>
      </w:r>
      <w:r w:rsidR="008252E9" w:rsidRPr="00C56121">
        <w:rPr>
          <w:spacing w:val="-2"/>
          <w:rtl/>
          <w:lang w:bidi="ar-SA"/>
        </w:rPr>
        <w:t xml:space="preserve"> پرسید: ای رسول‌خدا! مگر ما به‌خاطر سخنانی که می‌گوییم، بازخواست می‌شویم؟ پیامبر</w:t>
      </w:r>
      <w:r w:rsidR="008252E9" w:rsidRPr="00C56121">
        <w:rPr>
          <w:spacing w:val="-2"/>
          <w:lang w:bidi="ar-SA"/>
        </w:rPr>
        <w:sym w:font="AGA Arabesque" w:char="F072"/>
      </w:r>
      <w:r w:rsidR="008252E9" w:rsidRPr="00C56121">
        <w:rPr>
          <w:spacing w:val="-2"/>
          <w:rtl/>
          <w:lang w:bidi="ar-SA"/>
        </w:rPr>
        <w:t xml:space="preserve"> فرمود: «بگویم: خدا چه‌کارَت کند؟! </w:t>
      </w:r>
      <w:r w:rsidR="0029171F" w:rsidRPr="00C56121">
        <w:rPr>
          <w:spacing w:val="-2"/>
          <w:rtl/>
          <w:lang w:bidi="ar-SA"/>
        </w:rPr>
        <w:t>مگر جز محصولات زبان‌ (یا سخنانی که مردم می‌گویند)، چیزِ دیگری آن‌ها را بر چهره‌هایشان در دوزخ، واژگون می‌کند؟» حفظ زبان بدین معناست که انسان از دروغ‌گویی، سخن‌چینی، غیبت و هر سخنی که او را از الله متعال، دور می‌کند یا او را سزاوار عذاب می‌گرداند، پرهیز نماید.</w:t>
      </w:r>
    </w:p>
    <w:p w:rsidR="0029171F" w:rsidRPr="005C1132" w:rsidRDefault="0029171F" w:rsidP="00290E1E">
      <w:pPr>
        <w:ind w:firstLine="0"/>
        <w:jc w:val="center"/>
        <w:rPr>
          <w:rtl/>
          <w:lang w:bidi="ar-SA"/>
        </w:rPr>
      </w:pPr>
      <w:r w:rsidRPr="005C1132">
        <w:rPr>
          <w:rtl/>
          <w:lang w:bidi="ar-SA"/>
        </w:rPr>
        <w:t>***</w:t>
      </w:r>
    </w:p>
    <w:p w:rsidR="00F055AB" w:rsidRPr="00E365C9" w:rsidRDefault="000B0EF2" w:rsidP="007B7506">
      <w:pPr>
        <w:autoSpaceDE w:val="0"/>
        <w:autoSpaceDN w:val="0"/>
        <w:adjustRightInd w:val="0"/>
        <w:spacing w:before="180" w:line="228" w:lineRule="auto"/>
        <w:rPr>
          <w:rFonts w:ascii="Traditional Arabic" w:hAnsi="Traditional Arabic" w:cs="Traditional Arabic"/>
          <w:noProof w:val="0"/>
          <w:spacing w:val="-2"/>
          <w:sz w:val="32"/>
          <w:szCs w:val="32"/>
          <w:rtl/>
          <w:lang w:bidi="ar-SA"/>
        </w:rPr>
      </w:pPr>
      <w:r w:rsidRPr="00E365C9">
        <w:rPr>
          <w:rStyle w:val="Char4"/>
          <w:spacing w:val="-2"/>
          <w:rtl/>
          <w:lang w:bidi="ar-SA"/>
        </w:rPr>
        <w:t>1531- وعن أَبي هريرةَ</w:t>
      </w:r>
      <w:r w:rsidRPr="00E365C9">
        <w:rPr>
          <w:rStyle w:val="Char4"/>
          <w:b w:val="0"/>
          <w:bCs w:val="0"/>
          <w:spacing w:val="-2"/>
          <w:rtl/>
          <w:lang w:bidi="ar-SA"/>
        </w:rPr>
        <w:sym w:font="AGA Arabesque" w:char="F074"/>
      </w:r>
      <w:r w:rsidRPr="00E365C9">
        <w:rPr>
          <w:rStyle w:val="Char4"/>
          <w:spacing w:val="-2"/>
          <w:rtl/>
          <w:lang w:bidi="ar-SA"/>
        </w:rPr>
        <w:t xml:space="preserve"> أنَّ رسُولَ الله</w:t>
      </w:r>
      <w:r w:rsidRPr="00E365C9">
        <w:rPr>
          <w:rStyle w:val="Char4"/>
          <w:b w:val="0"/>
          <w:bCs w:val="0"/>
          <w:spacing w:val="-2"/>
          <w:rtl/>
          <w:lang w:bidi="ar-SA"/>
        </w:rPr>
        <w:sym w:font="AGA Arabesque" w:char="F072"/>
      </w:r>
      <w:r w:rsidRPr="00E365C9">
        <w:rPr>
          <w:rStyle w:val="Char4"/>
          <w:spacing w:val="-2"/>
          <w:rtl/>
          <w:lang w:bidi="ar-SA"/>
        </w:rPr>
        <w:t xml:space="preserve"> قَالَ: «أَتَدْرُونَ مَا الْغِيبَةُ»؟ قالوا: اللهُ وَرَسُولُهُ أعْلَمُ، قَالَ: «ذِكْرُكَ أخَاكَ بِما يَكْرَهُ»؛ قِيلَ: أفَرَأيْتَ إنْ كَانَ في أخِي مَا أقُولُ؟ قَالَ: «إنْ كَانَ فِيهِ مَا تَقُولُ، فقد اغْتَبْتَهُ؛ وإنْ لَمْ يَكُنْ فِيهِ مَا تَقُولُ فَقَدْ بَهَتَّهُ».</w:t>
      </w:r>
      <w:r w:rsidR="00F055AB" w:rsidRPr="00E365C9">
        <w:rPr>
          <w:rFonts w:ascii="Traditional Arabic" w:hAnsi="Traditional Arabic" w:cs="Traditional Arabic"/>
          <w:noProof w:val="0"/>
          <w:spacing w:val="-2"/>
          <w:sz w:val="32"/>
          <w:szCs w:val="32"/>
          <w:rtl/>
          <w:lang w:bidi="ar-SA"/>
        </w:rPr>
        <w:t xml:space="preserve"> </w:t>
      </w:r>
      <w:r w:rsidR="00F055AB" w:rsidRPr="00E365C9">
        <w:rPr>
          <w:rFonts w:ascii="Traditional Arabic"/>
          <w:spacing w:val="-2"/>
          <w:rtl/>
          <w:lang w:bidi="ar-SA"/>
        </w:rPr>
        <w:t>[</w:t>
      </w:r>
      <w:r w:rsidR="00213DA7" w:rsidRPr="00E365C9">
        <w:rPr>
          <w:rFonts w:ascii="Traditional Arabic"/>
          <w:spacing w:val="-2"/>
          <w:rtl/>
          <w:lang w:bidi="ar-SA"/>
        </w:rPr>
        <w:t>روايت مسلم</w:t>
      </w:r>
      <w:r w:rsidR="00F055AB" w:rsidRPr="00E365C9">
        <w:rPr>
          <w:rFonts w:ascii="Traditional Arabic"/>
          <w:spacing w:val="-2"/>
          <w:rtl/>
          <w:lang w:bidi="ar-SA"/>
        </w:rPr>
        <w:t>]</w:t>
      </w:r>
      <w:r w:rsidR="00A4520D" w:rsidRPr="00E365C9">
        <w:rPr>
          <w:rStyle w:val="FootnoteReference"/>
          <w:rFonts w:eastAsia="B Zar" w:cs="B Lotus"/>
          <w:spacing w:val="-2"/>
          <w:szCs w:val="28"/>
          <w:rtl/>
          <w:lang w:bidi="ar-SA"/>
        </w:rPr>
        <w:t>(</w:t>
      </w:r>
      <w:r w:rsidR="00A4520D" w:rsidRPr="00E365C9">
        <w:rPr>
          <w:rStyle w:val="FootnoteReference"/>
          <w:rFonts w:eastAsia="B Zar" w:cs="B Lotus"/>
          <w:spacing w:val="-2"/>
          <w:szCs w:val="28"/>
          <w:rtl/>
          <w:lang w:bidi="ar-SA"/>
        </w:rPr>
        <w:footnoteReference w:id="24"/>
      </w:r>
      <w:r w:rsidR="00A4520D" w:rsidRPr="00E365C9">
        <w:rPr>
          <w:rStyle w:val="FootnoteReference"/>
          <w:rFonts w:eastAsia="B Zar" w:cs="B Lotus"/>
          <w:spacing w:val="-2"/>
          <w:szCs w:val="28"/>
          <w:rtl/>
          <w:lang w:bidi="ar-SA"/>
        </w:rPr>
        <w:t>)</w:t>
      </w:r>
    </w:p>
    <w:p w:rsidR="0029171F" w:rsidRPr="005C1132" w:rsidRDefault="00F055AB" w:rsidP="00695262">
      <w:pPr>
        <w:rPr>
          <w:rtl/>
          <w:lang w:bidi="ar-SA"/>
        </w:rPr>
      </w:pPr>
      <w:r w:rsidRPr="005C1132">
        <w:rPr>
          <w:b/>
          <w:bCs/>
          <w:rtl/>
          <w:lang w:bidi="ar-SA"/>
        </w:rPr>
        <w:t>ترجمه:</w:t>
      </w:r>
      <w:r w:rsidR="00F01F1C" w:rsidRPr="005C1132">
        <w:rPr>
          <w:rtl/>
          <w:lang w:bidi="ar-SA"/>
        </w:rPr>
        <w:t xml:space="preserve"> ابوهریره</w:t>
      </w:r>
      <w:r w:rsidR="00F01F1C" w:rsidRPr="005C1132">
        <w:rPr>
          <w:lang w:bidi="ar-SA"/>
        </w:rPr>
        <w:sym w:font="AGA Arabesque" w:char="F074"/>
      </w:r>
      <w:r w:rsidR="00F01F1C" w:rsidRPr="005C1132">
        <w:rPr>
          <w:rtl/>
          <w:lang w:bidi="ar-SA"/>
        </w:rPr>
        <w:t xml:space="preserve"> می‌گوید: رسول‌الله</w:t>
      </w:r>
      <w:r w:rsidR="00F01F1C" w:rsidRPr="005C1132">
        <w:rPr>
          <w:lang w:bidi="ar-SA"/>
        </w:rPr>
        <w:sym w:font="AGA Arabesque" w:char="F072"/>
      </w:r>
      <w:r w:rsidR="00F01F1C" w:rsidRPr="005C1132">
        <w:rPr>
          <w:rtl/>
          <w:lang w:bidi="ar-SA"/>
        </w:rPr>
        <w:t xml:space="preserve"> فرمود: «آیا می‌دانید که غیبت چیست؟» عرض کردند: الله و رسولش بهتر می‌دانند. فرمود: «درباره‌ی برادرت سخنانی بگویی که خوشَش نمی‌آید». شخصی پرسید: اگر آن‌چه می‌گویم، در او وجود داشته باشد، چه؟ فرمود: «اگر آن‌چه می‌گویی در او وجود دارد، غیبتش را کرده‌ای؛ و اگر آن صفت در او نباشد، بر او بهتان بسته‌ای».</w:t>
      </w:r>
    </w:p>
    <w:p w:rsidR="00F01F1C" w:rsidRPr="005C1132" w:rsidRDefault="00F01F1C"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1532- وعن أَبي بَكْرةَ</w:t>
      </w:r>
      <w:r w:rsidRPr="007B7506">
        <w:rPr>
          <w:rStyle w:val="Char4"/>
          <w:b w:val="0"/>
          <w:bCs w:val="0"/>
          <w:rtl/>
          <w:lang w:bidi="ar-SA"/>
        </w:rPr>
        <w:sym w:font="AGA Arabesque" w:char="F074"/>
      </w:r>
      <w:r w:rsidRPr="007B7506">
        <w:rPr>
          <w:rStyle w:val="Char4"/>
          <w:rtl/>
          <w:lang w:bidi="ar-SA"/>
        </w:rPr>
        <w:t xml:space="preserve"> أنَّ رَسُولَ الله</w:t>
      </w:r>
      <w:r w:rsidRPr="007B7506">
        <w:rPr>
          <w:rStyle w:val="Char4"/>
          <w:b w:val="0"/>
          <w:bCs w:val="0"/>
          <w:rtl/>
          <w:lang w:bidi="ar-SA"/>
        </w:rPr>
        <w:sym w:font="AGA Arabesque" w:char="F072"/>
      </w:r>
      <w:r w:rsidRPr="007B7506">
        <w:rPr>
          <w:rStyle w:val="Char4"/>
          <w:rtl/>
          <w:lang w:bidi="ar-SA"/>
        </w:rPr>
        <w:t xml:space="preserve"> قَالَ في خُطْبَتِهِ يَوْمَ النَّحْرِ بِمِنًى في حَجَّةِ الوَدَاعِ: «إنَّ دِماءكُمْ، وَأمْوَالَكُمْ، وأعْرَاضَكُمْ، حَرَامٌ عَلَيْكُمْ كَحُرْمَةِ يَوْمِكُمْ هَذَا في شَهْرِكُمْ هَذَا، في بَلَدِكُمْ هَذَا، ألا هَلْ بَلَّغْتُ».</w:t>
      </w:r>
      <w:r w:rsidRPr="005C1132">
        <w:rPr>
          <w:rFonts w:ascii="Traditional Arabic" w:cs="Traditional Arabic"/>
          <w:sz w:val="32"/>
          <w:szCs w:val="32"/>
          <w:rtl/>
          <w:lang w:bidi="ar-SA"/>
        </w:rPr>
        <w:t xml:space="preserve"> </w:t>
      </w:r>
      <w:r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5"/>
      </w:r>
      <w:r w:rsidR="00A4520D" w:rsidRPr="00A4520D">
        <w:rPr>
          <w:rStyle w:val="FootnoteReference"/>
          <w:rFonts w:cs="B Lotus"/>
          <w:szCs w:val="28"/>
          <w:rtl/>
          <w:lang w:bidi="ar-SA"/>
        </w:rPr>
        <w:t>)</w:t>
      </w:r>
    </w:p>
    <w:p w:rsidR="00F01F1C" w:rsidRPr="005C1132" w:rsidRDefault="00F01F1C" w:rsidP="0054777D">
      <w:pPr>
        <w:rPr>
          <w:rtl/>
          <w:lang w:bidi="ar-SA"/>
        </w:rPr>
      </w:pPr>
      <w:r w:rsidRPr="005C1132">
        <w:rPr>
          <w:b/>
          <w:bCs/>
          <w:rtl/>
          <w:lang w:bidi="ar-SA"/>
        </w:rPr>
        <w:t>ترجمه:</w:t>
      </w:r>
      <w:r w:rsidR="007D78A1" w:rsidRPr="005C1132">
        <w:rPr>
          <w:rtl/>
          <w:lang w:bidi="ar-SA"/>
        </w:rPr>
        <w:t xml:space="preserve"> ابوبکره</w:t>
      </w:r>
      <w:r w:rsidRPr="005C1132">
        <w:rPr>
          <w:rtl/>
          <w:lang w:bidi="ar-SA"/>
        </w:rPr>
        <w:t xml:space="preserve"> </w:t>
      </w:r>
      <w:r w:rsidR="007D78A1" w:rsidRPr="005C1132">
        <w:rPr>
          <w:rtl/>
          <w:lang w:bidi="ar-SA"/>
        </w:rPr>
        <w:t>[</w:t>
      </w:r>
      <w:r w:rsidRPr="005C1132">
        <w:rPr>
          <w:rtl/>
          <w:lang w:bidi="ar-SA"/>
        </w:rPr>
        <w:t>نُفَیع بن حارث</w:t>
      </w:r>
      <w:r w:rsidRPr="005C1132">
        <w:rPr>
          <w:lang w:bidi="ar-SA"/>
        </w:rPr>
        <w:sym w:font="AGA Arabesque" w:char="F074"/>
      </w:r>
      <w:r w:rsidR="007D78A1" w:rsidRPr="005C1132">
        <w:rPr>
          <w:rtl/>
          <w:lang w:bidi="ar-SA"/>
        </w:rPr>
        <w:t>]</w:t>
      </w:r>
      <w:r w:rsidRPr="005C1132">
        <w:rPr>
          <w:rtl/>
          <w:lang w:bidi="ar-SA"/>
        </w:rPr>
        <w:t xml:space="preserve"> می‌گوید: </w:t>
      </w:r>
      <w:r w:rsidR="007D78A1" w:rsidRPr="005C1132">
        <w:rPr>
          <w:rtl/>
          <w:lang w:bidi="ar-SA"/>
        </w:rPr>
        <w:t>رسول‌الله</w:t>
      </w:r>
      <w:r w:rsidRPr="005C1132">
        <w:rPr>
          <w:lang w:bidi="ar-SA"/>
        </w:rPr>
        <w:sym w:font="AGA Arabesque" w:char="F072"/>
      </w:r>
      <w:r w:rsidRPr="005C1132">
        <w:rPr>
          <w:rtl/>
          <w:lang w:bidi="ar-SA"/>
        </w:rPr>
        <w:t xml:space="preserve"> </w:t>
      </w:r>
      <w:r w:rsidR="007D78A1" w:rsidRPr="005C1132">
        <w:rPr>
          <w:rtl/>
          <w:lang w:bidi="ar-SA"/>
        </w:rPr>
        <w:t xml:space="preserve">در حج وداع، در خطبه‌ی عید قربان در </w:t>
      </w:r>
      <w:r w:rsidR="007D78A1" w:rsidRPr="005C1132">
        <w:rPr>
          <w:rFonts w:cs="Times New Roman"/>
          <w:rtl/>
          <w:lang w:bidi="ar-SA"/>
        </w:rPr>
        <w:t>"</w:t>
      </w:r>
      <w:r w:rsidR="007D78A1" w:rsidRPr="005C1132">
        <w:rPr>
          <w:rtl/>
          <w:lang w:bidi="ar-SA"/>
        </w:rPr>
        <w:t>منا</w:t>
      </w:r>
      <w:r w:rsidR="007D78A1" w:rsidRPr="005C1132">
        <w:rPr>
          <w:rFonts w:cs="Times New Roman"/>
          <w:rtl/>
          <w:lang w:bidi="ar-SA"/>
        </w:rPr>
        <w:t>"</w:t>
      </w:r>
      <w:r w:rsidR="007D78A1" w:rsidRPr="005C1132">
        <w:rPr>
          <w:rtl/>
          <w:lang w:bidi="ar-SA"/>
        </w:rPr>
        <w:t xml:space="preserve"> فرمود:</w:t>
      </w:r>
      <w:r w:rsidRPr="005C1132">
        <w:rPr>
          <w:rtl/>
          <w:lang w:bidi="ar-SA"/>
        </w:rPr>
        <w:t xml:space="preserve"> «همانا جان و مال و آبروی شما، همانند این روز و این ماه و این سرزمین، حرمت دارند و تعرض به جان و مال و آبروی یک‌دیگر، بر شما حرام است؛ گواه باشید که آیا تبلیغ کردم؟</w:t>
      </w:r>
      <w:r w:rsidR="007D78A1" w:rsidRPr="005C1132">
        <w:rPr>
          <w:rtl/>
          <w:lang w:bidi="ar-SA"/>
        </w:rPr>
        <w:t>»</w:t>
      </w:r>
    </w:p>
    <w:p w:rsidR="007F2AA6" w:rsidRPr="006734E3" w:rsidRDefault="007D78A1"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 xml:space="preserve">1533- </w:t>
      </w:r>
      <w:r w:rsidR="00782283" w:rsidRPr="007B7506">
        <w:rPr>
          <w:rStyle w:val="Char4"/>
          <w:rtl/>
          <w:lang w:bidi="ar-SA"/>
        </w:rPr>
        <w:t>وعن عائشةَ</w:t>
      </w:r>
      <w:r w:rsidR="00012843" w:rsidRPr="005C1132">
        <w:rPr>
          <w:rFonts w:ascii="Traditional Arabic" w:cs="(M. Aiyada Ayoub ALKobaisi)"/>
          <w:rtl/>
          <w:lang w:bidi="ar-SA"/>
        </w:rPr>
        <w:t>&amp;</w:t>
      </w:r>
      <w:r w:rsidR="00782283" w:rsidRPr="007B7506">
        <w:rPr>
          <w:rStyle w:val="Char4"/>
          <w:rtl/>
          <w:lang w:bidi="ar-SA"/>
        </w:rPr>
        <w:t xml:space="preserve"> قالَت: قُلْتُ لِلنَّبِيّ</w:t>
      </w:r>
      <w:r w:rsidR="00782283" w:rsidRPr="007B7506">
        <w:rPr>
          <w:rStyle w:val="Char4"/>
          <w:b w:val="0"/>
          <w:bCs w:val="0"/>
          <w:rtl/>
          <w:lang w:bidi="ar-SA"/>
        </w:rPr>
        <w:sym w:font="AGA Arabesque" w:char="F072"/>
      </w:r>
      <w:r w:rsidR="00782283" w:rsidRPr="007B7506">
        <w:rPr>
          <w:rStyle w:val="Char4"/>
          <w:rtl/>
          <w:lang w:bidi="ar-SA"/>
        </w:rPr>
        <w:t>: حَسْبُكَ مِنْ صَفِيَّةَ كذَا وكَذَا. قَالَ بعضُ الرواةِ: تَعْنِي قَصيرَةً، فقالَ: «لَقَدْ قُلْتِ كَلِمَةً لَوْ مُزِجَتْ بِمَاءِ البَحْرِ لَمَزَجَتْهُ»! قَالَت: وَحَكَيْتُ لَهُ إنْسَاناً فَقَالَ: «مَا أُحِبُّ أنِّي حَكَيْتُ إنْساناً وإنَّ لِي كَذَا وَكَذَا».</w:t>
      </w:r>
      <w:r w:rsidR="007F2AA6" w:rsidRPr="005C1132">
        <w:rPr>
          <w:rFonts w:ascii="Traditional Arabic"/>
          <w:sz w:val="24"/>
          <w:szCs w:val="24"/>
          <w:rtl/>
          <w:lang w:bidi="ar-SA"/>
        </w:rPr>
        <w:t xml:space="preserve"> </w:t>
      </w:r>
      <w:r w:rsidR="007F2AA6" w:rsidRPr="005C1132">
        <w:rPr>
          <w:rFonts w:ascii="Traditional Arabic"/>
          <w:rtl/>
          <w:lang w:bidi="ar-SA"/>
        </w:rPr>
        <w:t>[روايت ابوداود و ترمذي؛ ترمذی، این حدیث را حسن صحيح دانسته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6"/>
      </w:r>
      <w:r w:rsidR="00A4520D" w:rsidRPr="00A4520D">
        <w:rPr>
          <w:rStyle w:val="FootnoteReference"/>
          <w:rFonts w:cs="B Lotus"/>
          <w:sz w:val="28"/>
          <w:szCs w:val="28"/>
          <w:rtl/>
          <w:lang w:bidi="ar-SA"/>
        </w:rPr>
        <w:t>)</w:t>
      </w:r>
    </w:p>
    <w:p w:rsidR="007D78A1" w:rsidRPr="00C56121" w:rsidRDefault="007F2AA6" w:rsidP="00695262">
      <w:pPr>
        <w:rPr>
          <w:rFonts w:ascii="Traditional Arabic" w:hAnsi="Traditional Arabic"/>
          <w:spacing w:val="-4"/>
          <w:rtl/>
          <w:lang w:bidi="ar-SA"/>
        </w:rPr>
      </w:pPr>
      <w:r w:rsidRPr="00C56121">
        <w:rPr>
          <w:rFonts w:ascii="Traditional Arabic" w:hAnsi="Traditional Arabic"/>
          <w:b/>
          <w:bCs/>
          <w:spacing w:val="-4"/>
          <w:rtl/>
          <w:lang w:bidi="ar-SA"/>
        </w:rPr>
        <w:t>ترجمه:</w:t>
      </w:r>
      <w:r w:rsidRPr="00C56121">
        <w:rPr>
          <w:rFonts w:ascii="Traditional Arabic" w:hAnsi="Traditional Arabic"/>
          <w:spacing w:val="-4"/>
          <w:rtl/>
          <w:lang w:bidi="ar-SA"/>
        </w:rPr>
        <w:t xml:space="preserve"> </w:t>
      </w:r>
      <w:r w:rsidR="009D286B" w:rsidRPr="00C56121">
        <w:rPr>
          <w:rFonts w:ascii="Traditional Arabic" w:hAnsi="Traditional Arabic"/>
          <w:spacing w:val="-4"/>
          <w:rtl/>
          <w:lang w:bidi="ar-SA"/>
        </w:rPr>
        <w:t>عايشه</w:t>
      </w:r>
      <w:r w:rsidR="009D286B" w:rsidRPr="00C56121">
        <w:rPr>
          <w:rFonts w:ascii="Traditional Arabic" w:hAnsi="Traditional Arabic" w:cs="(M. Aiyada Ayoub ALKobaisi)"/>
          <w:spacing w:val="-4"/>
          <w:rtl/>
          <w:lang w:bidi="ar-SA"/>
        </w:rPr>
        <w:t>&amp;</w:t>
      </w:r>
      <w:r w:rsidR="009D286B" w:rsidRPr="00C56121">
        <w:rPr>
          <w:rFonts w:ascii="Traditional Arabic" w:hAnsi="Traditional Arabic"/>
          <w:spacing w:val="-4"/>
          <w:rtl/>
          <w:lang w:bidi="ar-SA"/>
        </w:rPr>
        <w:t xml:space="preserve"> مي‌گوید: به پیامبر</w:t>
      </w:r>
      <w:r w:rsidR="009D286B" w:rsidRPr="00C56121">
        <w:rPr>
          <w:rFonts w:ascii="Traditional Arabic" w:hAnsi="Traditional Arabic"/>
          <w:spacing w:val="-4"/>
          <w:lang w:bidi="ar-SA"/>
        </w:rPr>
        <w:sym w:font="AGA Arabesque" w:char="F072"/>
      </w:r>
      <w:r w:rsidR="009D286B" w:rsidRPr="00C56121">
        <w:rPr>
          <w:rFonts w:ascii="Traditional Arabic" w:hAnsi="Traditional Arabic"/>
          <w:spacing w:val="-4"/>
          <w:rtl/>
          <w:lang w:bidi="ar-SA"/>
        </w:rPr>
        <w:t xml:space="preserve"> گفتم: برای شما همین بس که صفیه، فلان عیب را دارد. برخی از راویان گفته‌اند: منظورش، این بود که صفیه</w:t>
      </w:r>
      <w:r w:rsidR="009D286B" w:rsidRPr="00C56121">
        <w:rPr>
          <w:rFonts w:ascii="Traditional Arabic" w:hAnsi="Traditional Arabic" w:cs="(M. Aiyada Ayoub ALKobaisi)"/>
          <w:spacing w:val="-4"/>
          <w:rtl/>
          <w:lang w:bidi="ar-SA"/>
        </w:rPr>
        <w:t>&amp;</w:t>
      </w:r>
      <w:r w:rsidR="009D286B" w:rsidRPr="00C56121">
        <w:rPr>
          <w:rFonts w:ascii="Traditional Arabic" w:hAnsi="Traditional Arabic"/>
          <w:spacing w:val="-4"/>
          <w:rtl/>
          <w:lang w:bidi="ar-SA"/>
        </w:rPr>
        <w:t xml:space="preserve"> کوتاه قامت است. پیامبر</w:t>
      </w:r>
      <w:r w:rsidR="009D286B" w:rsidRPr="00C56121">
        <w:rPr>
          <w:rFonts w:ascii="Traditional Arabic" w:hAnsi="Traditional Arabic"/>
          <w:spacing w:val="-4"/>
          <w:lang w:bidi="ar-SA"/>
        </w:rPr>
        <w:sym w:font="AGA Arabesque" w:char="F072"/>
      </w:r>
      <w:r w:rsidR="009D286B" w:rsidRPr="00C56121">
        <w:rPr>
          <w:rFonts w:ascii="Traditional Arabic" w:hAnsi="Traditional Arabic"/>
          <w:spacing w:val="-4"/>
          <w:rtl/>
          <w:lang w:bidi="ar-SA"/>
        </w:rPr>
        <w:t xml:space="preserve"> فرمود: «همانا سخنی گفتی که اگر با آب دریا آمیخته شود، آن‌را تلخ و نامطبوع می‌گرداند». عایشه</w:t>
      </w:r>
      <w:r w:rsidR="009D286B" w:rsidRPr="00C56121">
        <w:rPr>
          <w:rFonts w:ascii="Traditional Arabic" w:hAnsi="Traditional Arabic" w:cs="(M. Aiyada Ayoub ALKobaisi)"/>
          <w:spacing w:val="-4"/>
          <w:rtl/>
          <w:lang w:bidi="ar-SA"/>
        </w:rPr>
        <w:t>&amp;</w:t>
      </w:r>
      <w:r w:rsidR="009D286B" w:rsidRPr="00C56121">
        <w:rPr>
          <w:rFonts w:ascii="Traditional Arabic" w:hAnsi="Traditional Arabic"/>
          <w:spacing w:val="-4"/>
          <w:rtl/>
          <w:lang w:bidi="ar-SA"/>
        </w:rPr>
        <w:t xml:space="preserve"> می‌گوید: و ادای کسی را برای ایشان درآوردم. فرمود: «دوست ندارم که در قبال مالی فراوان، ادای کسی را درآورم</w:t>
      </w:r>
      <w:r w:rsidR="00FB4934" w:rsidRPr="00C56121">
        <w:rPr>
          <w:rFonts w:ascii="Traditional Arabic" w:hAnsi="Traditional Arabic"/>
          <w:spacing w:val="-4"/>
          <w:rtl/>
          <w:lang w:bidi="ar-SA"/>
        </w:rPr>
        <w:t xml:space="preserve"> (یا عیب کسی را بازگو کنم)</w:t>
      </w:r>
      <w:r w:rsidR="009D286B" w:rsidRPr="00C56121">
        <w:rPr>
          <w:rFonts w:ascii="Traditional Arabic" w:hAnsi="Traditional Arabic"/>
          <w:spacing w:val="-4"/>
          <w:rtl/>
          <w:lang w:bidi="ar-SA"/>
        </w:rPr>
        <w:t>».</w:t>
      </w:r>
    </w:p>
    <w:p w:rsidR="003A6FD6" w:rsidRPr="00C56121" w:rsidRDefault="00FB4934" w:rsidP="00012843">
      <w:pPr>
        <w:rPr>
          <w:spacing w:val="-4"/>
          <w:rtl/>
          <w:lang w:bidi="ar-SA"/>
        </w:rPr>
      </w:pPr>
      <w:r w:rsidRPr="00C56121">
        <w:rPr>
          <w:spacing w:val="-4"/>
          <w:rtl/>
          <w:lang w:bidi="ar-SA"/>
        </w:rPr>
        <w:t xml:space="preserve">[این، یکی از رساترین </w:t>
      </w:r>
      <w:r w:rsidR="00553C3F" w:rsidRPr="00C56121">
        <w:rPr>
          <w:spacing w:val="-4"/>
          <w:rtl/>
          <w:lang w:bidi="ar-SA"/>
        </w:rPr>
        <w:t>فرموده‌های نبوی در نهی از غیبت</w:t>
      </w:r>
      <w:r w:rsidR="003A6FD6" w:rsidRPr="00C56121">
        <w:rPr>
          <w:spacing w:val="-4"/>
          <w:rtl/>
          <w:lang w:bidi="ar-SA"/>
        </w:rPr>
        <w:t xml:space="preserve"> است؛</w:t>
      </w:r>
      <w:r w:rsidR="00553C3F" w:rsidRPr="00C56121">
        <w:rPr>
          <w:spacing w:val="-4"/>
          <w:rtl/>
          <w:lang w:bidi="ar-SA"/>
        </w:rPr>
        <w:t xml:space="preserve"> الله متعال می‌فرماید:</w:t>
      </w:r>
    </w:p>
    <w:p w:rsidR="003A6FD6" w:rsidRPr="007B7506" w:rsidRDefault="008850D6" w:rsidP="005C58ED">
      <w:pPr>
        <w:pStyle w:val="a1"/>
        <w:rPr>
          <w:rtl/>
          <w:lang w:bidi="ar-SA"/>
        </w:rPr>
      </w:pPr>
      <w:r>
        <w:rPr>
          <w:rFonts w:ascii="KFGQPC Uthman Taha Naskh" w:cs="KFGQPC Uthman Taha Naskh" w:hint="cs"/>
          <w:noProof w:val="0"/>
          <w:rtl/>
          <w:lang w:val="en-MY" w:eastAsia="en-MY" w:bidi="ar-SA"/>
        </w:rPr>
        <w:t>﴿</w:t>
      </w:r>
      <w:r w:rsidR="005C58ED">
        <w:rPr>
          <w:rFonts w:ascii="KFGQPC Uthmanic Script HAFS" w:hint="eastAsia"/>
          <w:noProof w:val="0"/>
          <w:rtl/>
          <w:lang w:val="en-MY" w:eastAsia="en-MY" w:bidi="ar-SA"/>
        </w:rPr>
        <w:t>وَمَا</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يَنطِقُ</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عَنِ</w:t>
      </w:r>
      <w:r w:rsidR="005C58ED">
        <w:rPr>
          <w:rFonts w:ascii="KFGQPC Uthmanic Script HAFS"/>
          <w:noProof w:val="0"/>
          <w:rtl/>
          <w:lang w:val="en-MY" w:eastAsia="en-MY" w:bidi="ar-SA"/>
        </w:rPr>
        <w:t xml:space="preserve"> </w:t>
      </w:r>
      <w:r w:rsidR="005C58ED">
        <w:rPr>
          <w:rFonts w:ascii="KFGQPC Uthmanic Script HAFS" w:hint="cs"/>
          <w:noProof w:val="0"/>
          <w:rtl/>
          <w:lang w:val="en-MY" w:eastAsia="en-MY" w:bidi="ar-SA"/>
        </w:rPr>
        <w:t>ٱ</w:t>
      </w:r>
      <w:r w:rsidR="005C58ED">
        <w:rPr>
          <w:rFonts w:ascii="KFGQPC Uthmanic Script HAFS" w:hint="eastAsia"/>
          <w:noProof w:val="0"/>
          <w:rtl/>
          <w:lang w:val="en-MY" w:eastAsia="en-MY" w:bidi="ar-SA"/>
        </w:rPr>
        <w:t>ل</w:t>
      </w:r>
      <w:r w:rsidR="005C58ED">
        <w:rPr>
          <w:rFonts w:ascii="KFGQPC Uthmanic Script HAFS" w:hint="cs"/>
          <w:noProof w:val="0"/>
          <w:rtl/>
          <w:lang w:val="en-MY" w:eastAsia="en-MY" w:bidi="ar-SA"/>
        </w:rPr>
        <w:t>ۡ</w:t>
      </w:r>
      <w:r w:rsidR="005C58ED">
        <w:rPr>
          <w:rFonts w:ascii="KFGQPC Uthmanic Script HAFS" w:hint="eastAsia"/>
          <w:noProof w:val="0"/>
          <w:rtl/>
          <w:lang w:val="en-MY" w:eastAsia="en-MY" w:bidi="ar-SA"/>
        </w:rPr>
        <w:t>هَوَى</w:t>
      </w:r>
      <w:r w:rsidR="005C58ED">
        <w:rPr>
          <w:rFonts w:ascii="KFGQPC Uthmanic Script HAFS" w:hint="cs"/>
          <w:noProof w:val="0"/>
          <w:rtl/>
          <w:lang w:val="en-MY" w:eastAsia="en-MY" w:bidi="ar-SA"/>
        </w:rPr>
        <w:t>ٰٓ</w:t>
      </w:r>
      <w:r w:rsidR="005C58ED">
        <w:rPr>
          <w:rFonts w:ascii="KFGQPC Uthmanic Script HAFS"/>
          <w:noProof w:val="0"/>
          <w:rtl/>
          <w:lang w:val="en-MY" w:eastAsia="en-MY" w:bidi="ar-SA"/>
        </w:rPr>
        <w:t xml:space="preserve"> </w:t>
      </w:r>
      <w:r w:rsidR="005C58ED">
        <w:rPr>
          <w:rFonts w:ascii="KFGQPC Uthmanic Script HAFS" w:hint="cs"/>
          <w:noProof w:val="0"/>
          <w:rtl/>
          <w:lang w:val="en-MY" w:eastAsia="en-MY" w:bidi="ar-SA"/>
        </w:rPr>
        <w:t>٣</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إِن</w:t>
      </w:r>
      <w:r w:rsidR="005C58ED">
        <w:rPr>
          <w:rFonts w:ascii="KFGQPC Uthmanic Script HAFS" w:hint="cs"/>
          <w:noProof w:val="0"/>
          <w:rtl/>
          <w:lang w:val="en-MY" w:eastAsia="en-MY" w:bidi="ar-SA"/>
        </w:rPr>
        <w:t>ۡ</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هُوَ</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إِلَّا</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وَح</w:t>
      </w:r>
      <w:r w:rsidR="005C58ED">
        <w:rPr>
          <w:rFonts w:ascii="KFGQPC Uthmanic Script HAFS" w:hint="cs"/>
          <w:noProof w:val="0"/>
          <w:rtl/>
          <w:lang w:val="en-MY" w:eastAsia="en-MY" w:bidi="ar-SA"/>
        </w:rPr>
        <w:t>ۡ</w:t>
      </w:r>
      <w:r w:rsidR="005C58ED">
        <w:rPr>
          <w:rFonts w:ascii="KFGQPC Uthmanic Script HAFS" w:hint="eastAsia"/>
          <w:noProof w:val="0"/>
          <w:rtl/>
          <w:lang w:val="en-MY" w:eastAsia="en-MY" w:bidi="ar-SA"/>
        </w:rPr>
        <w:t>ي</w:t>
      </w:r>
      <w:r w:rsidR="005C58ED">
        <w:rPr>
          <w:rFonts w:ascii="KFGQPC Uthmanic Script HAFS" w:hint="cs"/>
          <w:noProof w:val="0"/>
          <w:rtl/>
          <w:lang w:val="en-MY" w:eastAsia="en-MY" w:bidi="ar-SA"/>
        </w:rPr>
        <w:t>ٞ</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يُوحَى</w:t>
      </w:r>
      <w:r w:rsidR="005C58ED">
        <w:rPr>
          <w:rFonts w:ascii="KFGQPC Uthmanic Script HAFS" w:hint="cs"/>
          <w:noProof w:val="0"/>
          <w:rtl/>
          <w:lang w:val="en-MY" w:eastAsia="en-MY" w:bidi="ar-SA"/>
        </w:rPr>
        <w:t>ٰ</w:t>
      </w:r>
      <w:r w:rsidR="005C58ED">
        <w:rPr>
          <w:rFonts w:ascii="KFGQPC Uthmanic Script HAFS"/>
          <w:noProof w:val="0"/>
          <w:rtl/>
          <w:lang w:val="en-MY" w:eastAsia="en-MY" w:bidi="ar-SA"/>
        </w:rPr>
        <w:t xml:space="preserve"> </w:t>
      </w:r>
      <w:r w:rsidR="005C58ED">
        <w:rPr>
          <w:rFonts w:ascii="KFGQPC Uthmanic Script HAFS" w:hint="cs"/>
          <w:noProof w:val="0"/>
          <w:rtl/>
          <w:lang w:val="en-MY" w:eastAsia="en-MY" w:bidi="ar-SA"/>
        </w:rPr>
        <w:t>٤</w:t>
      </w:r>
      <w:r>
        <w:rPr>
          <w:rFonts w:ascii="KFGQPC Uthman Taha Naskh" w:cs="KFGQPC Uthman Taha Naskh" w:hint="cs"/>
          <w:noProof w:val="0"/>
          <w:rtl/>
          <w:lang w:val="en-MY" w:eastAsia="en-MY" w:bidi="ar-SA"/>
        </w:rPr>
        <w:t>﴾</w:t>
      </w:r>
      <w:r w:rsidR="005C58ED">
        <w:rPr>
          <w:rFonts w:ascii="KFGQPC Uthman Taha Naskh" w:cs="KFGQPC Uthman Taha Naskh" w:hint="cs"/>
          <w:noProof w:val="0"/>
          <w:rtl/>
          <w:lang w:val="en-MY" w:eastAsia="en-MY" w:bidi="ar-SA"/>
        </w:rPr>
        <w:tab/>
      </w:r>
      <w:r w:rsidR="005C58ED" w:rsidRPr="005C58ED">
        <w:rPr>
          <w:rStyle w:val="Char8"/>
          <w:rtl/>
        </w:rPr>
        <w:t xml:space="preserve"> [</w:t>
      </w:r>
      <w:r w:rsidR="005C58ED" w:rsidRPr="005C58ED">
        <w:rPr>
          <w:rStyle w:val="Char8"/>
          <w:rFonts w:hint="eastAsia"/>
          <w:rtl/>
        </w:rPr>
        <w:t>النجم</w:t>
      </w:r>
      <w:r w:rsidR="005C58ED" w:rsidRPr="005C58ED">
        <w:rPr>
          <w:rStyle w:val="Char8"/>
          <w:rtl/>
        </w:rPr>
        <w:t xml:space="preserve"> : </w:t>
      </w:r>
      <w:r w:rsidR="005C58ED" w:rsidRPr="005C58ED">
        <w:rPr>
          <w:rStyle w:val="Char8"/>
          <w:rFonts w:hint="cs"/>
          <w:rtl/>
        </w:rPr>
        <w:t>٣</w:t>
      </w:r>
      <w:r w:rsidR="005C58ED" w:rsidRPr="005C58ED">
        <w:rPr>
          <w:rStyle w:val="Char8"/>
          <w:rFonts w:hint="eastAsia"/>
          <w:rtl/>
        </w:rPr>
        <w:t>،</w:t>
      </w:r>
      <w:r w:rsidR="005C58ED" w:rsidRPr="005C58ED">
        <w:rPr>
          <w:rStyle w:val="Char8"/>
          <w:rtl/>
        </w:rPr>
        <w:t xml:space="preserve">  </w:t>
      </w:r>
      <w:r w:rsidR="005C58ED" w:rsidRPr="005C58ED">
        <w:rPr>
          <w:rStyle w:val="Char8"/>
          <w:rFonts w:hint="cs"/>
          <w:rtl/>
        </w:rPr>
        <w:t>٤</w:t>
      </w:r>
      <w:r w:rsidR="005C58ED" w:rsidRPr="005C58ED">
        <w:rPr>
          <w:rStyle w:val="Char8"/>
          <w:rtl/>
        </w:rPr>
        <w:t>]</w:t>
      </w:r>
      <w:r w:rsidR="005C58ED">
        <w:rPr>
          <w:rFonts w:ascii="KFGQPC Uthman Taha Naskh" w:cs="KFGQPC Uthman Taha Naskh"/>
          <w:noProof w:val="0"/>
          <w:rtl/>
          <w:lang w:val="en-MY" w:eastAsia="en-MY" w:bidi="ar-SA"/>
        </w:rPr>
        <w:t xml:space="preserve">  </w:t>
      </w:r>
      <w:r w:rsidR="00012843" w:rsidRPr="007B7506">
        <w:rPr>
          <w:rtl/>
          <w:lang w:bidi="ar-SA"/>
        </w:rPr>
        <w:tab/>
      </w:r>
    </w:p>
    <w:p w:rsidR="003A6FD6" w:rsidRPr="005C1132" w:rsidRDefault="003A6FD6" w:rsidP="00012843">
      <w:pPr>
        <w:pStyle w:val="a2"/>
        <w:rPr>
          <w:rFonts w:ascii="Traditional Arabic"/>
          <w:rtl/>
          <w:lang w:bidi="ar-SA"/>
        </w:rPr>
      </w:pPr>
      <w:r w:rsidRPr="005C1132">
        <w:rPr>
          <w:rtl/>
          <w:lang w:bidi="ar-SA"/>
        </w:rPr>
        <w:t>(پیامبر) از روی هوای نفس سخن نمی‌گوید. سخنش، چیزی جز وحی نیست که به او نازل می‌شود.</w:t>
      </w:r>
      <w:r w:rsidRPr="005C1132">
        <w:rPr>
          <w:rFonts w:ascii="Traditional Arabic"/>
          <w:rtl/>
          <w:lang w:bidi="ar-SA"/>
        </w:rPr>
        <w:t>]</w:t>
      </w:r>
    </w:p>
    <w:p w:rsidR="009A3FA1" w:rsidRPr="006734E3" w:rsidRDefault="00A26845"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 xml:space="preserve">1534- </w:t>
      </w:r>
      <w:r w:rsidR="003C3435" w:rsidRPr="007B7506">
        <w:rPr>
          <w:rStyle w:val="Char4"/>
          <w:rtl/>
          <w:lang w:bidi="ar-SA"/>
        </w:rPr>
        <w:t>وعن أنسٍ</w:t>
      </w:r>
      <w:r w:rsidR="003C3435" w:rsidRPr="007B7506">
        <w:rPr>
          <w:rStyle w:val="Char4"/>
          <w:b w:val="0"/>
          <w:bCs w:val="0"/>
          <w:rtl/>
          <w:lang w:bidi="ar-SA"/>
        </w:rPr>
        <w:sym w:font="AGA Arabesque" w:char="F074"/>
      </w:r>
      <w:r w:rsidR="003C3435" w:rsidRPr="007B7506">
        <w:rPr>
          <w:rStyle w:val="Char4"/>
          <w:rtl/>
          <w:lang w:bidi="ar-SA"/>
        </w:rPr>
        <w:t xml:space="preserve"> قَالَ: قَالَ رسول الله</w:t>
      </w:r>
      <w:r w:rsidR="003C3435" w:rsidRPr="007B7506">
        <w:rPr>
          <w:rStyle w:val="Char4"/>
          <w:b w:val="0"/>
          <w:bCs w:val="0"/>
          <w:rtl/>
          <w:lang w:bidi="ar-SA"/>
        </w:rPr>
        <w:sym w:font="AGA Arabesque" w:char="F072"/>
      </w:r>
      <w:r w:rsidR="003C3435" w:rsidRPr="007B7506">
        <w:rPr>
          <w:rStyle w:val="Char4"/>
          <w:rtl/>
          <w:lang w:bidi="ar-SA"/>
        </w:rPr>
        <w:t>: «لَمَّا عُرِجَ بِي مَرَرْتُ بِقَومٍ لَهُمْ أظْفَارٌ مِنْ نُحَاسٍ يَخْمِشُونَ بِها وُجُوهَهُمْ وَصُدُورَهُمْ؛ فَقُلْتُ: مَنْ هؤُلاءِ يَا جِبرِيلُ؟ قَالَ: هؤُلاءِ الَّذِينَ يَأكُلُونَ لُحُومَ النَّاسِ، وَيَقَعُونَ في أعْرَاضِهِمْ».</w:t>
      </w:r>
      <w:r w:rsidR="009A3FA1" w:rsidRPr="005C1132">
        <w:rPr>
          <w:rFonts w:ascii="Traditional Arabic"/>
          <w:rtl/>
          <w:lang w:bidi="ar-SA"/>
        </w:rPr>
        <w:t xml:space="preserve"> [روايت ابوداود]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7"/>
      </w:r>
      <w:r w:rsidR="00A4520D" w:rsidRPr="00A4520D">
        <w:rPr>
          <w:rStyle w:val="FootnoteReference"/>
          <w:rFonts w:cs="B Lotus"/>
          <w:sz w:val="28"/>
          <w:szCs w:val="28"/>
          <w:rtl/>
          <w:lang w:bidi="ar-SA"/>
        </w:rPr>
        <w:t>)</w:t>
      </w:r>
    </w:p>
    <w:p w:rsidR="00FB4934" w:rsidRPr="005C1132" w:rsidRDefault="009A3FA1" w:rsidP="00695262">
      <w:pPr>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انس</w:t>
      </w:r>
      <w:r w:rsidRPr="005C1132">
        <w:rPr>
          <w:rFonts w:ascii="Traditional Arabic"/>
          <w:lang w:bidi="ar-SA"/>
        </w:rPr>
        <w:sym w:font="AGA Arabesque" w:char="F074"/>
      </w:r>
      <w:r w:rsidRPr="005C1132">
        <w:rPr>
          <w:rFonts w:ascii="Traditional Arabic"/>
          <w:rtl/>
          <w:lang w:bidi="ar-SA"/>
        </w:rPr>
        <w:t xml:space="preserve"> مي‌گوید: رسول‌الله</w:t>
      </w:r>
      <w:r w:rsidRPr="005C1132">
        <w:rPr>
          <w:rFonts w:ascii="Traditional Arabic"/>
          <w:lang w:bidi="ar-SA"/>
        </w:rPr>
        <w:sym w:font="AGA Arabesque" w:char="F072"/>
      </w:r>
      <w:r w:rsidR="00181444" w:rsidRPr="005C1132">
        <w:rPr>
          <w:rFonts w:ascii="Traditional Arabic"/>
          <w:rtl/>
          <w:lang w:bidi="ar-SA"/>
        </w:rPr>
        <w:t xml:space="preserve"> فرمود: «آ</w:t>
      </w:r>
      <w:r w:rsidRPr="005C1132">
        <w:rPr>
          <w:rFonts w:ascii="Traditional Arabic"/>
          <w:rtl/>
          <w:lang w:bidi="ar-SA"/>
        </w:rPr>
        <w:t xml:space="preserve">ن‌گاه که مرا به معراج بردند، گذرم به گروهی افتاد که ناخن‌هایی از مس داشتند و با آن، صورت‌ و سینه‌ي خويش را می‌خراشیدند. گفتم: ای جبرئیل! این‌ها کیستند؟ گفت: این‌ها کسانی هستند که گوشت مردم را می‌خورند و با </w:t>
      </w:r>
      <w:r w:rsidR="00A14C93" w:rsidRPr="005C1132">
        <w:rPr>
          <w:rFonts w:ascii="Traditional Arabic"/>
          <w:rtl/>
          <w:lang w:bidi="ar-SA"/>
        </w:rPr>
        <w:t xml:space="preserve">آبروی </w:t>
      </w:r>
      <w:r w:rsidRPr="005C1132">
        <w:rPr>
          <w:rFonts w:ascii="Traditional Arabic"/>
          <w:rtl/>
          <w:lang w:bidi="ar-SA"/>
        </w:rPr>
        <w:t>آن‌ها بازی می‌کنند».</w:t>
      </w:r>
    </w:p>
    <w:p w:rsidR="002868B0" w:rsidRPr="005C1132" w:rsidRDefault="00826B32" w:rsidP="007B7506">
      <w:pPr>
        <w:autoSpaceDE w:val="0"/>
        <w:autoSpaceDN w:val="0"/>
        <w:adjustRightInd w:val="0"/>
        <w:spacing w:before="180" w:line="228" w:lineRule="auto"/>
        <w:rPr>
          <w:rFonts w:ascii="Traditional Arabic"/>
          <w:rtl/>
          <w:lang w:bidi="ar-SA"/>
        </w:rPr>
      </w:pPr>
      <w:r w:rsidRPr="007B7506">
        <w:rPr>
          <w:rStyle w:val="Char4"/>
          <w:rtl/>
          <w:lang w:bidi="ar-SA"/>
        </w:rPr>
        <w:t xml:space="preserve">1535- </w:t>
      </w:r>
      <w:r w:rsidR="00F6764B" w:rsidRPr="007B7506">
        <w:rPr>
          <w:rStyle w:val="Char4"/>
          <w:rtl/>
          <w:lang w:bidi="ar-SA"/>
        </w:rPr>
        <w:t>وعن أَبي هريرة</w:t>
      </w:r>
      <w:r w:rsidR="00F6764B" w:rsidRPr="007B7506">
        <w:rPr>
          <w:rStyle w:val="Char4"/>
          <w:b w:val="0"/>
          <w:bCs w:val="0"/>
          <w:rtl/>
          <w:lang w:bidi="ar-SA"/>
        </w:rPr>
        <w:sym w:font="AGA Arabesque" w:char="F074"/>
      </w:r>
      <w:r w:rsidR="00F6764B" w:rsidRPr="007B7506">
        <w:rPr>
          <w:rStyle w:val="Char4"/>
          <w:rtl/>
          <w:lang w:bidi="ar-SA"/>
        </w:rPr>
        <w:t xml:space="preserve"> أنَّ رسُولَ الله</w:t>
      </w:r>
      <w:r w:rsidR="00F6764B" w:rsidRPr="007B7506">
        <w:rPr>
          <w:rStyle w:val="Char4"/>
          <w:b w:val="0"/>
          <w:bCs w:val="0"/>
          <w:rtl/>
          <w:lang w:bidi="ar-SA"/>
        </w:rPr>
        <w:sym w:font="AGA Arabesque" w:char="F072"/>
      </w:r>
      <w:r w:rsidR="00F6764B" w:rsidRPr="007B7506">
        <w:rPr>
          <w:rStyle w:val="Char4"/>
          <w:rtl/>
          <w:lang w:bidi="ar-SA"/>
        </w:rPr>
        <w:t xml:space="preserve"> قَالَ: «كُلُّ المُسْلِمِ عَلَى المُسْلِمِ حَرَامٌ: دَمُهُ وَعِرْضُهُ وَمَالُهُ».</w:t>
      </w:r>
      <w:r w:rsidR="00011809" w:rsidRPr="005C1132">
        <w:rPr>
          <w:rFonts w:ascii="Traditional Arabic" w:hAnsi="Traditional Arabic" w:cs="Traditional Arabic"/>
          <w:noProof w:val="0"/>
          <w:sz w:val="32"/>
          <w:szCs w:val="32"/>
          <w:rtl/>
          <w:lang w:bidi="ar-SA"/>
        </w:rPr>
        <w:t xml:space="preserve"> </w:t>
      </w:r>
      <w:r w:rsidR="002868B0"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8"/>
      </w:r>
      <w:r w:rsidR="00A4520D" w:rsidRPr="00A4520D">
        <w:rPr>
          <w:rStyle w:val="FootnoteReference"/>
          <w:rFonts w:cs="B Lotus"/>
          <w:szCs w:val="28"/>
          <w:rtl/>
          <w:lang w:bidi="ar-SA"/>
        </w:rPr>
        <w:t>)</w:t>
      </w:r>
    </w:p>
    <w:p w:rsidR="002868B0" w:rsidRPr="005C1132" w:rsidRDefault="002868B0" w:rsidP="00695262">
      <w:pPr>
        <w:autoSpaceDE w:val="0"/>
        <w:autoSpaceDN w:val="0"/>
        <w:adjustRightInd w:val="0"/>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ابوهریره</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«آبرو، مال و خون (=جانِ) هر مسلمانی بر سایر مسلمانان، حرام است».</w:t>
      </w:r>
    </w:p>
    <w:p w:rsidR="002868B0" w:rsidRPr="006734E3" w:rsidRDefault="002868B0"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A14C93" w:rsidRPr="005C1132" w:rsidRDefault="00A14C93" w:rsidP="00695262">
      <w:pPr>
        <w:autoSpaceDE w:val="0"/>
        <w:autoSpaceDN w:val="0"/>
        <w:adjustRightInd w:val="0"/>
        <w:rPr>
          <w:rFonts w:ascii="Traditional Arabic"/>
          <w:rtl/>
          <w:lang w:bidi="ar-SA"/>
        </w:rPr>
      </w:pPr>
      <w:r w:rsidRPr="005C1132">
        <w:rPr>
          <w:rFonts w:ascii="Traditional Arabic"/>
          <w:rtl/>
          <w:lang w:bidi="ar-SA"/>
        </w:rPr>
        <w:t>اين‌، بقیه‌ی احادیثی‌ست که مولف</w:t>
      </w:r>
      <w:r w:rsidR="00E372F5" w:rsidRPr="005C1132">
        <w:rPr>
          <w:rFonts w:cs="CTraditional Arabic"/>
          <w:sz w:val="24"/>
          <w:szCs w:val="24"/>
          <w:rtl/>
          <w:lang w:bidi="ar-SA"/>
        </w:rPr>
        <w:t>/</w:t>
      </w:r>
      <w:r w:rsidRPr="005C1132">
        <w:rPr>
          <w:rFonts w:ascii="Traditional Arabic"/>
          <w:rtl/>
          <w:lang w:bidi="ar-SA"/>
        </w:rPr>
        <w:t xml:space="preserve"> در باب حرام بودن غیبت و امر به حفظ زبان آورده است. پیش‌تر بیان شد که غیبت، </w:t>
      </w:r>
      <w:r w:rsidRPr="005C1132">
        <w:rPr>
          <w:rtl/>
          <w:lang w:bidi="ar-SA"/>
        </w:rPr>
        <w:t xml:space="preserve">شامل بازگوییِ هر عیب اخلاقی، جسمی و دینی می‌شود؛ مگر آن‌که بازگویی عیوبِ کسی، از روی نصیحت و خیرخواهی باشد؛ مثلاً کسی درباره‌ی داد و ستد با شخصی دیگر از شما نظر بخواهد و شما می‌دانید که </w:t>
      </w:r>
      <w:r w:rsidRPr="005C1132">
        <w:rPr>
          <w:rFonts w:ascii="Traditional Arabic"/>
          <w:rtl/>
          <w:lang w:bidi="ar-SA"/>
        </w:rPr>
        <w:t xml:space="preserve">آن شخص اهل معامله نیست؛ مثلاً کلاه‌بردار یا دروغ‌گوست. در این صورت باید عیب آن شخص را به کسی که از شما نظر خواسته است، بگویید؛ </w:t>
      </w:r>
      <w:r w:rsidRPr="005C1132">
        <w:rPr>
          <w:rtl/>
          <w:lang w:bidi="ar-SA"/>
        </w:rPr>
        <w:t>بدین دلیل که فاطمه بنت قیس</w:t>
      </w:r>
      <w:r w:rsidRPr="005C1132">
        <w:rPr>
          <w:rFonts w:cs="(M. Aiyada Ayoub ALKobaisi)"/>
          <w:rtl/>
          <w:lang w:bidi="ar-SA"/>
        </w:rPr>
        <w:t>&amp;</w:t>
      </w:r>
      <w:r w:rsidRPr="005C1132">
        <w:rPr>
          <w:rtl/>
          <w:lang w:bidi="ar-SA"/>
        </w:rPr>
        <w:t xml:space="preserve"> برای مشورت و نظرخواهی نزد پیامبر</w:t>
      </w:r>
      <w:r w:rsidRPr="005C1132">
        <w:rPr>
          <w:lang w:bidi="ar-SA"/>
        </w:rPr>
        <w:sym w:font="AGA Arabesque" w:char="F072"/>
      </w:r>
      <w:r w:rsidRPr="005C1132">
        <w:rPr>
          <w:rtl/>
          <w:lang w:bidi="ar-SA"/>
        </w:rPr>
        <w:t xml:space="preserve"> آمد و عرض کرد: اسامه بن زید، معاویه بن ابی‌سفیان و ابوجهم از او خواستگاری کرده‌اند. پیامبر</w:t>
      </w:r>
      <w:r w:rsidRPr="005C1132">
        <w:rPr>
          <w:lang w:bidi="ar-SA"/>
        </w:rPr>
        <w:sym w:font="AGA Arabesque" w:char="F072"/>
      </w:r>
      <w:r w:rsidRPr="005C1132">
        <w:rPr>
          <w:rtl/>
          <w:lang w:bidi="ar-SA"/>
        </w:rPr>
        <w:t xml:space="preserve"> به او فرمود: «ابوجهم دستِ بزنی دارد و زنان را می‌زند؛ معاویه فقیر است و </w:t>
      </w:r>
      <w:r w:rsidR="00D437C2" w:rsidRPr="005C1132">
        <w:rPr>
          <w:rtl/>
          <w:lang w:bidi="ar-SA"/>
        </w:rPr>
        <w:t>مالی</w:t>
      </w:r>
      <w:r w:rsidRPr="005C1132">
        <w:rPr>
          <w:rtl/>
          <w:lang w:bidi="ar-SA"/>
        </w:rPr>
        <w:t xml:space="preserve"> ندارد؛ با اسامه ازدواج کن».</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9"/>
      </w:r>
      <w:r w:rsidR="00A4520D" w:rsidRPr="00A4520D">
        <w:rPr>
          <w:rStyle w:val="FootnoteReference"/>
          <w:rFonts w:cs="B Lotus"/>
          <w:szCs w:val="28"/>
          <w:rtl/>
          <w:lang w:bidi="ar-SA"/>
        </w:rPr>
        <w:t>)</w:t>
      </w:r>
      <w:r w:rsidRPr="005C1132">
        <w:rPr>
          <w:rFonts w:ascii="Traditional Arabic"/>
          <w:rtl/>
          <w:lang w:bidi="ar-SA"/>
        </w:rPr>
        <w:t xml:space="preserve"> این، از باب نصیحت است و ایرادی ندارد.</w:t>
      </w:r>
    </w:p>
    <w:p w:rsidR="00A14C93" w:rsidRPr="005C1132" w:rsidRDefault="00A14C93" w:rsidP="00695262">
      <w:pPr>
        <w:rPr>
          <w:rtl/>
          <w:lang w:bidi="ar-SA"/>
        </w:rPr>
      </w:pPr>
      <w:r w:rsidRPr="005C1132">
        <w:rPr>
          <w:rFonts w:ascii="Traditional Arabic"/>
          <w:rtl/>
          <w:lang w:bidi="ar-SA"/>
        </w:rPr>
        <w:t>در احادیثی که اینک بیان شد، به حرمت خون، آبرو و اموال مسلمانان نسبت به یک‌دیگر تصریح شده است؛ پیامبر</w:t>
      </w:r>
      <w:r w:rsidRPr="005C1132">
        <w:rPr>
          <w:rFonts w:ascii="Traditional Arabic"/>
          <w:lang w:bidi="ar-SA"/>
        </w:rPr>
        <w:sym w:font="AGA Arabesque" w:char="F072"/>
      </w:r>
      <w:r w:rsidRPr="005C1132">
        <w:rPr>
          <w:rFonts w:ascii="Traditional Arabic"/>
          <w:rtl/>
          <w:lang w:bidi="ar-SA"/>
        </w:rPr>
        <w:t xml:space="preserve"> این موضوع ر</w:t>
      </w:r>
      <w:r w:rsidR="008006FB" w:rsidRPr="005C1132">
        <w:rPr>
          <w:rFonts w:ascii="Traditional Arabic"/>
          <w:rtl/>
          <w:lang w:bidi="ar-SA"/>
        </w:rPr>
        <w:t xml:space="preserve">ا در بزرگ‌ترین جمعی که میان او </w:t>
      </w:r>
      <w:r w:rsidRPr="005C1132">
        <w:rPr>
          <w:rFonts w:ascii="Traditional Arabic"/>
          <w:rtl/>
          <w:lang w:bidi="ar-SA"/>
        </w:rPr>
        <w:t>و یارانش شکل گرفت، یعنی در حج وداع بیان نمود؛ زیرا در آن حج نزدیک به صدهزار نفر جمع شده بودند. پیامبر</w:t>
      </w:r>
      <w:r w:rsidRPr="005C1132">
        <w:rPr>
          <w:rFonts w:ascii="Traditional Arabic"/>
          <w:lang w:bidi="ar-SA"/>
        </w:rPr>
        <w:sym w:font="AGA Arabesque" w:char="F072"/>
      </w:r>
      <w:r w:rsidRPr="005C1132">
        <w:rPr>
          <w:rFonts w:ascii="Traditional Arabic"/>
          <w:rtl/>
          <w:lang w:bidi="ar-SA"/>
        </w:rPr>
        <w:t xml:space="preserve"> فرمود: </w:t>
      </w:r>
      <w:r w:rsidRPr="005C1132">
        <w:rPr>
          <w:rtl/>
          <w:lang w:bidi="ar-SA"/>
        </w:rPr>
        <w:t>«همانا جان و مال و آبروی شما، همانند این روز و این ماه و این سرزمین، حرمت دارند و تعرض به جان و مال و آبروی یک‌دیگر، بر شما حرام است؛ گواه باشید که آیا تبلیغ کردم؟» و سپس افزود: «یا الله! تو شاهد باش».</w:t>
      </w:r>
    </w:p>
    <w:p w:rsidR="00A14C93" w:rsidRDefault="00A14C93" w:rsidP="0054777D">
      <w:pPr>
        <w:rPr>
          <w:rtl/>
          <w:lang w:bidi="ar-SA"/>
        </w:rPr>
      </w:pPr>
      <w:r w:rsidRPr="005C1132">
        <w:rPr>
          <w:rtl/>
          <w:lang w:bidi="ar-SA"/>
        </w:rPr>
        <w:t>در حدیث عایشه</w:t>
      </w:r>
      <w:r w:rsidRPr="005C1132">
        <w:rPr>
          <w:rFonts w:cs="(M. Aiyada Ayoub ALKobaisi)"/>
          <w:rtl/>
          <w:lang w:bidi="ar-SA"/>
        </w:rPr>
        <w:t>&amp;</w:t>
      </w:r>
      <w:r w:rsidRPr="005C1132">
        <w:rPr>
          <w:rtl/>
          <w:lang w:bidi="ar-SA"/>
        </w:rPr>
        <w:t xml:space="preserve"> بیان </w:t>
      </w:r>
      <w:r w:rsidR="0054777D">
        <w:rPr>
          <w:rFonts w:hint="cs"/>
          <w:rtl/>
        </w:rPr>
        <w:t xml:space="preserve">شده </w:t>
      </w:r>
      <w:r w:rsidRPr="005C1132">
        <w:rPr>
          <w:rtl/>
          <w:lang w:bidi="ar-SA"/>
        </w:rPr>
        <w:t>است که ذکرِ مسایلی که به خلقت شخص مربوط می‌شود، غیبت است؛ چنان‌که عایشه</w:t>
      </w:r>
      <w:r w:rsidRPr="005C1132">
        <w:rPr>
          <w:rFonts w:cs="(M. Aiyada Ayoub ALKobaisi)"/>
          <w:rtl/>
          <w:lang w:bidi="ar-SA"/>
        </w:rPr>
        <w:t>&amp;</w:t>
      </w:r>
      <w:r w:rsidRPr="005C1132">
        <w:rPr>
          <w:rtl/>
          <w:lang w:bidi="ar-SA"/>
        </w:rPr>
        <w:t xml:space="preserve"> به پیامبر</w:t>
      </w:r>
      <w:r w:rsidRPr="005C1132">
        <w:rPr>
          <w:lang w:bidi="ar-SA"/>
        </w:rPr>
        <w:sym w:font="AGA Arabesque" w:char="F072"/>
      </w:r>
      <w:r w:rsidRPr="005C1132">
        <w:rPr>
          <w:rtl/>
          <w:lang w:bidi="ar-SA"/>
        </w:rPr>
        <w:t xml:space="preserve"> گفت: «نزد شما همین عیب برای صفیه(</w:t>
      </w:r>
      <w:r w:rsidRPr="005C1132">
        <w:rPr>
          <w:rFonts w:cs="(M. Aiyada Ayoub ALKobaisi)"/>
          <w:rtl/>
          <w:lang w:bidi="ar-SA"/>
        </w:rPr>
        <w:t>&amp;</w:t>
      </w:r>
      <w:r w:rsidRPr="005C1132">
        <w:rPr>
          <w:rtl/>
          <w:lang w:bidi="ar-SA"/>
        </w:rPr>
        <w:t>) کافی‌ست که قامتی کوتاه دارد». رسول‌الله</w:t>
      </w:r>
      <w:r w:rsidRPr="005C1132">
        <w:rPr>
          <w:lang w:bidi="ar-SA"/>
        </w:rPr>
        <w:sym w:font="AGA Arabesque" w:char="F072"/>
      </w:r>
      <w:r w:rsidRPr="005C1132">
        <w:rPr>
          <w:rtl/>
          <w:lang w:bidi="ar-SA"/>
        </w:rPr>
        <w:t xml:space="preserve"> به همسرش، عایشه</w:t>
      </w:r>
      <w:r w:rsidRPr="005C1132">
        <w:rPr>
          <w:rFonts w:cs="(M. Aiyada Ayoub ALKobaisi)"/>
          <w:rtl/>
          <w:lang w:bidi="ar-SA"/>
        </w:rPr>
        <w:t>&amp;</w:t>
      </w:r>
      <w:r w:rsidRPr="005C1132">
        <w:rPr>
          <w:rtl/>
          <w:lang w:bidi="ar-SA"/>
        </w:rPr>
        <w:t xml:space="preserve"> فرمود: </w:t>
      </w:r>
      <w:r w:rsidRPr="005C1132">
        <w:rPr>
          <w:rFonts w:ascii="Traditional Arabic"/>
          <w:rtl/>
          <w:lang w:bidi="ar-SA"/>
        </w:rPr>
        <w:t>«همانا سخنی گفتی که اگر با آب دریا آمیخته شود، آن‌را تلخ و نامطبوع می‌گرداند». اگرچه سخنت به‌ظاهر کم‌اهمیت بود، اما اثر بدش این‌همه زیاد است! چه‌بسا این سخن باعث می‌شد که پیامبر</w:t>
      </w:r>
      <w:r w:rsidRPr="005C1132">
        <w:rPr>
          <w:rFonts w:ascii="Traditional Arabic"/>
          <w:lang w:bidi="ar-SA"/>
        </w:rPr>
        <w:sym w:font="AGA Arabesque" w:char="F072"/>
      </w:r>
      <w:r w:rsidRPr="005C1132">
        <w:rPr>
          <w:rFonts w:ascii="Traditional Arabic"/>
          <w:rtl/>
          <w:lang w:bidi="ar-SA"/>
        </w:rPr>
        <w:t xml:space="preserve"> نسبت به صفیه</w:t>
      </w:r>
      <w:r w:rsidRPr="005C1132">
        <w:rPr>
          <w:rFonts w:ascii="Traditional Arabic" w:cs="(M. Aiyada Ayoub ALKobaisi)"/>
          <w:rtl/>
          <w:lang w:bidi="ar-SA"/>
        </w:rPr>
        <w:t>&amp;</w:t>
      </w:r>
      <w:r w:rsidRPr="005C1132">
        <w:rPr>
          <w:rFonts w:ascii="Traditional Arabic"/>
          <w:rtl/>
          <w:lang w:bidi="ar-SA"/>
        </w:rPr>
        <w:t xml:space="preserve"> طورِ دیگری شود و از او خوشَش نیاید. هم‌چنین پیامبر</w:t>
      </w:r>
      <w:r w:rsidRPr="005C1132">
        <w:rPr>
          <w:rFonts w:ascii="Traditional Arabic"/>
          <w:lang w:bidi="ar-SA"/>
        </w:rPr>
        <w:sym w:font="AGA Arabesque" w:char="F072"/>
      </w:r>
      <w:r w:rsidRPr="005C1132">
        <w:rPr>
          <w:rFonts w:ascii="Traditional Arabic"/>
          <w:rtl/>
          <w:lang w:bidi="ar-SA"/>
        </w:rPr>
        <w:t xml:space="preserve"> در شب معراج مشاهده فرمود که جُرم غیبت، بسیار بزرگ است و عذاب بزرگی دارد؛ چنان‌که در آن شب از کنار گروهی گذر فرمود که ناخن‌هایی از مس داشتند و با آن، صورت و سینه‌ی خود را می‌خراشیدند. از جبرئیل</w:t>
      </w:r>
      <w:r w:rsidRPr="005C1132">
        <w:rPr>
          <w:rFonts w:ascii="Traditional Arabic"/>
          <w:lang w:bidi="ar-SA"/>
        </w:rPr>
        <w:sym w:font="AGA Arabesque" w:char="F075"/>
      </w:r>
      <w:r w:rsidRPr="005C1132">
        <w:rPr>
          <w:rFonts w:ascii="Traditional Arabic"/>
          <w:rtl/>
          <w:lang w:bidi="ar-SA"/>
        </w:rPr>
        <w:t xml:space="preserve"> پرسید: «این‌ها کیستند؟» پاسخ داد: </w:t>
      </w:r>
      <w:r w:rsidRPr="005C1132">
        <w:rPr>
          <w:rtl/>
          <w:lang w:bidi="ar-SA"/>
        </w:rPr>
        <w:t>«</w:t>
      </w:r>
      <w:r w:rsidRPr="005C1132">
        <w:rPr>
          <w:rFonts w:ascii="Traditional Arabic"/>
          <w:rtl/>
          <w:lang w:bidi="ar-SA"/>
        </w:rPr>
        <w:t>این‌ها کسانی هستند که گوشت مردم را می‌خورند و با آبروی آن‌ها بازی می‌کنند».</w:t>
      </w:r>
      <w:r w:rsidR="0064197D" w:rsidRPr="005C1132">
        <w:rPr>
          <w:rFonts w:ascii="Traditional Arabic"/>
          <w:rtl/>
          <w:lang w:bidi="ar-SA"/>
        </w:rPr>
        <w:t xml:space="preserve"> لذا بر انسان واجب است که </w:t>
      </w:r>
      <w:r w:rsidR="008A1443" w:rsidRPr="005C1132">
        <w:rPr>
          <w:rFonts w:ascii="Traditional Arabic"/>
          <w:rtl/>
          <w:lang w:bidi="ar-SA"/>
        </w:rPr>
        <w:t>که از سست‌زبانی و پُرگویی و غیبت دیگران و دیگر آفت‌های زبان بپرهیزد و جز به‌نیکی سخن نگوید؛ همان‌گونه که پیامبر</w:t>
      </w:r>
      <w:r w:rsidR="008A1443" w:rsidRPr="005C1132">
        <w:rPr>
          <w:rFonts w:ascii="Traditional Arabic"/>
          <w:lang w:bidi="ar-SA"/>
        </w:rPr>
        <w:sym w:font="AGA Arabesque" w:char="F072"/>
      </w:r>
      <w:r w:rsidR="008A1443" w:rsidRPr="005C1132">
        <w:rPr>
          <w:rFonts w:ascii="Traditional Arabic"/>
          <w:rtl/>
          <w:lang w:bidi="ar-SA"/>
        </w:rPr>
        <w:t xml:space="preserve"> فرموده است: </w:t>
      </w:r>
      <w:r w:rsidR="0033447A" w:rsidRPr="005C1132">
        <w:rPr>
          <w:rStyle w:val="Char7"/>
          <w:rtl/>
          <w:lang w:bidi="ar-SA"/>
        </w:rPr>
        <w:t>«مَنْ كَانَ يُؤْمِنُ بِاللَّهِ وَالْيَوْمِ الآخِرِ فَلْيَقُلْ خَيْرًا أَوْ لِيَصْمُتْ»</w:t>
      </w:r>
      <w:r w:rsidR="0033447A"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0"/>
      </w:r>
      <w:r w:rsidR="00A4520D" w:rsidRPr="00A4520D">
        <w:rPr>
          <w:rStyle w:val="FootnoteReference"/>
          <w:rFonts w:cs="B Lotus"/>
          <w:szCs w:val="28"/>
          <w:rtl/>
          <w:lang w:bidi="ar-SA"/>
        </w:rPr>
        <w:t>)</w:t>
      </w:r>
      <w:r w:rsidR="0033447A" w:rsidRPr="005C1132">
        <w:rPr>
          <w:rtl/>
          <w:lang w:bidi="ar-SA"/>
        </w:rPr>
        <w:t xml:space="preserve"> یعنی: «کسی که به الله و روز قیامت ایمان دارد، سخن نیک بگوید و یا سکوت نماید».</w:t>
      </w:r>
    </w:p>
    <w:p w:rsidR="0042381A" w:rsidRPr="00591F58" w:rsidRDefault="0042381A" w:rsidP="0042381A">
      <w:pPr>
        <w:ind w:firstLine="0"/>
        <w:jc w:val="center"/>
        <w:rPr>
          <w:rFonts w:cs="B Mitra"/>
          <w:b/>
          <w:bCs/>
          <w:noProof w:val="0"/>
          <w:rtl/>
          <w:lang w:bidi="ar-SA"/>
        </w:rPr>
      </w:pPr>
      <w:r w:rsidRPr="00591F58">
        <w:rPr>
          <w:rFonts w:cs="B Mitra"/>
          <w:b/>
          <w:bCs/>
          <w:noProof w:val="0"/>
          <w:rtl/>
          <w:lang w:bidi="ar-SA"/>
        </w:rPr>
        <w:t>نظارت علم</w:t>
      </w:r>
      <w:r w:rsidRPr="00591F58">
        <w:rPr>
          <w:rFonts w:cs="B Mitra" w:hint="cs"/>
          <w:b/>
          <w:bCs/>
          <w:noProof w:val="0"/>
          <w:rtl/>
          <w:lang w:bidi="ar-SA"/>
        </w:rPr>
        <w:t>ی</w:t>
      </w:r>
      <w:r w:rsidRPr="00591F58">
        <w:rPr>
          <w:rFonts w:cs="B Mitra" w:hint="cs"/>
          <w:b/>
          <w:bCs/>
          <w:noProof w:val="0"/>
          <w:rtl/>
        </w:rPr>
        <w:t>، فنی</w:t>
      </w:r>
      <w:r w:rsidRPr="00591F58">
        <w:rPr>
          <w:rFonts w:cs="B Mitra"/>
          <w:b/>
          <w:bCs/>
          <w:noProof w:val="0"/>
          <w:rtl/>
          <w:lang w:bidi="ar-SA"/>
        </w:rPr>
        <w:t xml:space="preserve"> و ناشر:</w:t>
      </w:r>
    </w:p>
    <w:p w:rsidR="0042381A" w:rsidRPr="00591F58" w:rsidRDefault="0042381A" w:rsidP="0042381A">
      <w:pPr>
        <w:ind w:firstLine="0"/>
        <w:jc w:val="center"/>
        <w:rPr>
          <w:rFonts w:cs="B Kourosh"/>
          <w:noProof w:val="0"/>
          <w:sz w:val="34"/>
          <w:szCs w:val="34"/>
          <w:rtl/>
          <w:lang w:bidi="ar-SA"/>
        </w:rPr>
      </w:pPr>
      <w:r w:rsidRPr="00591F58">
        <w:rPr>
          <w:rFonts w:cs="B Kourosh"/>
          <w:noProof w:val="0"/>
          <w:sz w:val="34"/>
          <w:szCs w:val="34"/>
          <w:rtl/>
          <w:lang w:bidi="ar-SA"/>
        </w:rPr>
        <w:t>گروه علم</w:t>
      </w:r>
      <w:r w:rsidRPr="00591F58">
        <w:rPr>
          <w:rFonts w:cs="B Kourosh" w:hint="cs"/>
          <w:noProof w:val="0"/>
          <w:sz w:val="34"/>
          <w:szCs w:val="34"/>
          <w:rtl/>
          <w:lang w:bidi="ar-SA"/>
        </w:rPr>
        <w:t>ی</w:t>
      </w:r>
      <w:r w:rsidRPr="00591F58">
        <w:rPr>
          <w:rFonts w:cs="B Kourosh"/>
          <w:noProof w:val="0"/>
          <w:sz w:val="34"/>
          <w:szCs w:val="34"/>
          <w:rtl/>
          <w:lang w:bidi="ar-SA"/>
        </w:rPr>
        <w:t xml:space="preserve"> فرهنگ</w:t>
      </w:r>
      <w:r w:rsidRPr="00591F58">
        <w:rPr>
          <w:rFonts w:cs="B Kourosh" w:hint="cs"/>
          <w:noProof w:val="0"/>
          <w:sz w:val="34"/>
          <w:szCs w:val="34"/>
          <w:rtl/>
          <w:lang w:bidi="ar-SA"/>
        </w:rPr>
        <w:t>ی</w:t>
      </w:r>
      <w:r w:rsidRPr="00591F58">
        <w:rPr>
          <w:rFonts w:cs="B Kourosh"/>
          <w:noProof w:val="0"/>
          <w:sz w:val="34"/>
          <w:szCs w:val="34"/>
          <w:rtl/>
          <w:lang w:bidi="ar-SA"/>
        </w:rPr>
        <w:t xml:space="preserve"> مجموعه موحد</w:t>
      </w:r>
      <w:r w:rsidRPr="00591F58">
        <w:rPr>
          <w:rFonts w:cs="B Kourosh" w:hint="cs"/>
          <w:noProof w:val="0"/>
          <w:sz w:val="34"/>
          <w:szCs w:val="34"/>
          <w:rtl/>
          <w:lang w:bidi="ar-SA"/>
        </w:rPr>
        <w:t>ی</w:t>
      </w:r>
      <w:r w:rsidRPr="00591F58">
        <w:rPr>
          <w:rFonts w:cs="B Kourosh" w:hint="eastAsia"/>
          <w:noProof w:val="0"/>
          <w:sz w:val="34"/>
          <w:szCs w:val="34"/>
          <w:rtl/>
          <w:lang w:bidi="ar-SA"/>
        </w:rPr>
        <w:t>ن</w:t>
      </w:r>
    </w:p>
    <w:p w:rsidR="0042381A" w:rsidRPr="005C1132" w:rsidRDefault="0042381A" w:rsidP="0042381A">
      <w:pPr>
        <w:jc w:val="center"/>
        <w:rPr>
          <w:rFonts w:ascii="Traditional Arabic"/>
          <w:rtl/>
          <w:lang w:bidi="ar-SA"/>
        </w:rPr>
      </w:pPr>
      <w:r w:rsidRPr="00591F58">
        <w:rPr>
          <w:rFonts w:cs="B Kourosh"/>
          <w:noProof w:val="0"/>
          <w:sz w:val="24"/>
          <w:szCs w:val="24"/>
          <w:lang w:bidi="ar-SA"/>
        </w:rPr>
        <w:t>www.mowahedin.com</w:t>
      </w:r>
    </w:p>
    <w:p w:rsidR="00A14C93" w:rsidRPr="005C1132" w:rsidRDefault="0033447A" w:rsidP="00290E1E">
      <w:pPr>
        <w:ind w:firstLine="0"/>
        <w:jc w:val="center"/>
        <w:rPr>
          <w:rtl/>
          <w:lang w:bidi="ar-SA"/>
        </w:rPr>
      </w:pPr>
      <w:r w:rsidRPr="005C1132">
        <w:rPr>
          <w:rtl/>
          <w:lang w:bidi="ar-SA"/>
        </w:rPr>
        <w:t>***</w:t>
      </w:r>
    </w:p>
    <w:p w:rsidR="00012843" w:rsidRPr="005C1132" w:rsidRDefault="00012843" w:rsidP="00695262">
      <w:pPr>
        <w:jc w:val="center"/>
        <w:rPr>
          <w:rtl/>
          <w:lang w:bidi="ar-SA"/>
        </w:rPr>
        <w:sectPr w:rsidR="00012843" w:rsidRPr="005C1132" w:rsidSect="004B1EE2">
          <w:headerReference w:type="default" r:id="rId15"/>
          <w:footnotePr>
            <w:numRestart w:val="eachPage"/>
          </w:footnotePr>
          <w:type w:val="oddPage"/>
          <w:pgSz w:w="11906" w:h="16838" w:code="9"/>
          <w:pgMar w:top="737" w:right="2381" w:bottom="3969" w:left="2381" w:header="737" w:footer="3969" w:gutter="0"/>
          <w:cols w:space="720"/>
          <w:titlePg/>
          <w:bidi/>
          <w:rtlGutter/>
          <w:docGrid w:linePitch="360"/>
        </w:sectPr>
      </w:pPr>
    </w:p>
    <w:p w:rsidR="0033447A" w:rsidRPr="005C1132" w:rsidRDefault="005117D9" w:rsidP="00012843">
      <w:pPr>
        <w:pStyle w:val="a0"/>
        <w:rPr>
          <w:rtl/>
          <w:lang w:bidi="ar-SA"/>
        </w:rPr>
      </w:pPr>
      <w:bookmarkStart w:id="4" w:name="_Toc319506246"/>
      <w:r w:rsidRPr="005C1132">
        <w:rPr>
          <w:rtl/>
          <w:lang w:bidi="ar-SA"/>
        </w:rPr>
        <w:t>255- باب: حرام بود</w:t>
      </w:r>
      <w:r w:rsidR="0033447A" w:rsidRPr="005C1132">
        <w:rPr>
          <w:rtl/>
          <w:lang w:bidi="ar-SA"/>
        </w:rPr>
        <w:t>ن</w:t>
      </w:r>
      <w:r w:rsidR="00832958" w:rsidRPr="005C1132">
        <w:rPr>
          <w:rtl/>
          <w:lang w:bidi="ar-SA"/>
        </w:rPr>
        <w:t xml:space="preserve"> گوش دادن به غیبت؛</w:t>
      </w:r>
      <w:r w:rsidR="0033447A" w:rsidRPr="005C1132">
        <w:rPr>
          <w:rtl/>
          <w:lang w:bidi="ar-SA"/>
        </w:rPr>
        <w:t xml:space="preserve"> کسی که غیبت حرامی را می‌شنود، باید آن را رد کند و گوینده‌اش را از غیبت باز بدارد و اگر نتوانست</w:t>
      </w:r>
      <w:r w:rsidR="00B7262A" w:rsidRPr="005C1132">
        <w:rPr>
          <w:rtl/>
          <w:lang w:bidi="ar-SA"/>
        </w:rPr>
        <w:t xml:space="preserve"> یا غیبت‌کننده قبول نکرد</w:t>
      </w:r>
      <w:r w:rsidR="0033447A" w:rsidRPr="005C1132">
        <w:rPr>
          <w:rtl/>
          <w:lang w:bidi="ar-SA"/>
        </w:rPr>
        <w:t>، مجلس غیبت را ترک گوید</w:t>
      </w:r>
      <w:bookmarkEnd w:id="4"/>
    </w:p>
    <w:p w:rsidR="0033447A" w:rsidRPr="005C1132" w:rsidRDefault="0033447A" w:rsidP="00695262">
      <w:pPr>
        <w:rPr>
          <w:rtl/>
          <w:lang w:bidi="ar-SA"/>
        </w:rPr>
      </w:pPr>
      <w:r w:rsidRPr="005C1132">
        <w:rPr>
          <w:rtl/>
          <w:lang w:bidi="ar-SA"/>
        </w:rPr>
        <w:t>الله متعال می‌فرماید:</w:t>
      </w:r>
    </w:p>
    <w:p w:rsidR="005117D9" w:rsidRPr="007B7506" w:rsidRDefault="008850D6" w:rsidP="005C58ED">
      <w:pPr>
        <w:pStyle w:val="a1"/>
        <w:rPr>
          <w:rtl/>
          <w:lang w:bidi="ar-SA"/>
        </w:rPr>
      </w:pPr>
      <w:r>
        <w:rPr>
          <w:rFonts w:ascii="KFGQPC Uthman Taha Naskh" w:cs="KFGQPC Uthman Taha Naskh" w:hint="cs"/>
          <w:noProof w:val="0"/>
          <w:rtl/>
          <w:lang w:val="en-MY" w:eastAsia="en-MY" w:bidi="ar-SA"/>
        </w:rPr>
        <w:t>﴿</w:t>
      </w:r>
      <w:r w:rsidR="005C58ED">
        <w:rPr>
          <w:rFonts w:ascii="KFGQPC Uthmanic Script HAFS" w:hint="eastAsia"/>
          <w:noProof w:val="0"/>
          <w:rtl/>
          <w:lang w:val="en-MY" w:eastAsia="en-MY" w:bidi="ar-SA"/>
        </w:rPr>
        <w:t>وَإِذَا</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سَمِعُواْ</w:t>
      </w:r>
      <w:r w:rsidR="005C58ED">
        <w:rPr>
          <w:rFonts w:ascii="KFGQPC Uthmanic Script HAFS"/>
          <w:noProof w:val="0"/>
          <w:rtl/>
          <w:lang w:val="en-MY" w:eastAsia="en-MY" w:bidi="ar-SA"/>
        </w:rPr>
        <w:t xml:space="preserve"> </w:t>
      </w:r>
      <w:r w:rsidR="005C58ED">
        <w:rPr>
          <w:rFonts w:ascii="KFGQPC Uthmanic Script HAFS" w:hint="cs"/>
          <w:noProof w:val="0"/>
          <w:rtl/>
          <w:lang w:val="en-MY" w:eastAsia="en-MY" w:bidi="ar-SA"/>
        </w:rPr>
        <w:t>ٱ</w:t>
      </w:r>
      <w:r w:rsidR="005C58ED">
        <w:rPr>
          <w:rFonts w:ascii="KFGQPC Uthmanic Script HAFS" w:hint="eastAsia"/>
          <w:noProof w:val="0"/>
          <w:rtl/>
          <w:lang w:val="en-MY" w:eastAsia="en-MY" w:bidi="ar-SA"/>
        </w:rPr>
        <w:t>للَّغ</w:t>
      </w:r>
      <w:r w:rsidR="005C58ED">
        <w:rPr>
          <w:rFonts w:ascii="KFGQPC Uthmanic Script HAFS" w:hint="cs"/>
          <w:noProof w:val="0"/>
          <w:rtl/>
          <w:lang w:val="en-MY" w:eastAsia="en-MY" w:bidi="ar-SA"/>
        </w:rPr>
        <w:t>ۡ</w:t>
      </w:r>
      <w:r w:rsidR="005C58ED">
        <w:rPr>
          <w:rFonts w:ascii="KFGQPC Uthmanic Script HAFS" w:hint="eastAsia"/>
          <w:noProof w:val="0"/>
          <w:rtl/>
          <w:lang w:val="en-MY" w:eastAsia="en-MY" w:bidi="ar-SA"/>
        </w:rPr>
        <w:t>وَ</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أَع</w:t>
      </w:r>
      <w:r w:rsidR="005C58ED">
        <w:rPr>
          <w:rFonts w:ascii="KFGQPC Uthmanic Script HAFS" w:hint="cs"/>
          <w:noProof w:val="0"/>
          <w:rtl/>
          <w:lang w:val="en-MY" w:eastAsia="en-MY" w:bidi="ar-SA"/>
        </w:rPr>
        <w:t>ۡ</w:t>
      </w:r>
      <w:r w:rsidR="005C58ED">
        <w:rPr>
          <w:rFonts w:ascii="KFGQPC Uthmanic Script HAFS" w:hint="eastAsia"/>
          <w:noProof w:val="0"/>
          <w:rtl/>
          <w:lang w:val="en-MY" w:eastAsia="en-MY" w:bidi="ar-SA"/>
        </w:rPr>
        <w:t>رَضُواْ</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عَن</w:t>
      </w:r>
      <w:r w:rsidR="005C58ED">
        <w:rPr>
          <w:rFonts w:ascii="KFGQPC Uthmanic Script HAFS" w:hint="cs"/>
          <w:noProof w:val="0"/>
          <w:rtl/>
          <w:lang w:val="en-MY" w:eastAsia="en-MY" w:bidi="ar-SA"/>
        </w:rPr>
        <w:t>ۡ</w:t>
      </w:r>
      <w:r w:rsidR="005C58ED">
        <w:rPr>
          <w:rFonts w:ascii="KFGQPC Uthmanic Script HAFS" w:hint="eastAsia"/>
          <w:noProof w:val="0"/>
          <w:rtl/>
          <w:lang w:val="en-MY" w:eastAsia="en-MY" w:bidi="ar-SA"/>
        </w:rPr>
        <w:t>هُ</w:t>
      </w:r>
      <w:r>
        <w:rPr>
          <w:rFonts w:ascii="KFGQPC Uthman Taha Naskh" w:cs="KFGQPC Uthman Taha Naskh" w:hint="cs"/>
          <w:noProof w:val="0"/>
          <w:rtl/>
          <w:lang w:val="en-MY" w:eastAsia="en-MY" w:bidi="ar-SA"/>
        </w:rPr>
        <w:t>﴾</w:t>
      </w:r>
      <w:r w:rsidR="005C58ED">
        <w:rPr>
          <w:rFonts w:ascii="KFGQPC Uthman Taha Naskh" w:cs="KFGQPC Uthman Taha Naskh"/>
          <w:noProof w:val="0"/>
          <w:rtl/>
          <w:lang w:val="en-MY" w:eastAsia="en-MY" w:bidi="ar-SA"/>
        </w:rPr>
        <w:t xml:space="preserve"> </w:t>
      </w:r>
      <w:r w:rsidR="005C58ED">
        <w:rPr>
          <w:rFonts w:ascii="KFGQPC Uthman Taha Naskh" w:cs="KFGQPC Uthman Taha Naskh" w:hint="cs"/>
          <w:noProof w:val="0"/>
          <w:rtl/>
          <w:lang w:val="en-MY" w:eastAsia="en-MY" w:bidi="ar-SA"/>
        </w:rPr>
        <w:tab/>
      </w:r>
      <w:r w:rsidR="005C58ED" w:rsidRPr="005C58ED">
        <w:rPr>
          <w:rStyle w:val="Char8"/>
          <w:rtl/>
        </w:rPr>
        <w:t>[</w:t>
      </w:r>
      <w:r w:rsidR="005C58ED" w:rsidRPr="005C58ED">
        <w:rPr>
          <w:rStyle w:val="Char8"/>
          <w:rFonts w:hint="eastAsia"/>
          <w:rtl/>
        </w:rPr>
        <w:t>القصص</w:t>
      </w:r>
      <w:r w:rsidR="005C58ED" w:rsidRPr="005C58ED">
        <w:rPr>
          <w:rStyle w:val="Char8"/>
          <w:rtl/>
        </w:rPr>
        <w:t xml:space="preserve">: </w:t>
      </w:r>
      <w:r w:rsidR="005C58ED" w:rsidRPr="005C58ED">
        <w:rPr>
          <w:rStyle w:val="Char8"/>
          <w:rFonts w:hint="cs"/>
          <w:rtl/>
        </w:rPr>
        <w:t>٥٥</w:t>
      </w:r>
      <w:r w:rsidR="005C58ED" w:rsidRPr="005C58ED">
        <w:rPr>
          <w:rStyle w:val="Char8"/>
          <w:rtl/>
        </w:rPr>
        <w:t>]</w:t>
      </w:r>
      <w:r w:rsidR="005C58ED">
        <w:rPr>
          <w:rFonts w:ascii="KFGQPC Uthman Taha Naskh" w:cs="KFGQPC Uthman Taha Naskh"/>
          <w:noProof w:val="0"/>
          <w:rtl/>
          <w:lang w:val="en-MY" w:eastAsia="en-MY" w:bidi="ar-SA"/>
        </w:rPr>
        <w:t xml:space="preserve">  </w:t>
      </w:r>
      <w:r w:rsidR="00012843" w:rsidRPr="007B7506">
        <w:rPr>
          <w:rtl/>
          <w:lang w:bidi="ar-SA"/>
        </w:rPr>
        <w:tab/>
      </w:r>
    </w:p>
    <w:p w:rsidR="0033447A" w:rsidRPr="005C1132" w:rsidRDefault="005117D9" w:rsidP="00012843">
      <w:pPr>
        <w:pStyle w:val="a2"/>
        <w:rPr>
          <w:rtl/>
          <w:lang w:bidi="ar-SA"/>
        </w:rPr>
      </w:pPr>
      <w:r w:rsidRPr="005C1132">
        <w:rPr>
          <w:rtl/>
          <w:lang w:bidi="ar-SA"/>
        </w:rPr>
        <w:t>و چون سخن بیهوده‌ای بشنوند، از آن روی می‌گردانند</w:t>
      </w:r>
    </w:p>
    <w:p w:rsidR="005117D9" w:rsidRPr="005C1132" w:rsidRDefault="00AB3AE7" w:rsidP="00695262">
      <w:pPr>
        <w:rPr>
          <w:rtl/>
          <w:lang w:bidi="ar-SA"/>
        </w:rPr>
      </w:pPr>
      <w:r w:rsidRPr="005C1132">
        <w:rPr>
          <w:rtl/>
          <w:lang w:bidi="ar-SA"/>
        </w:rPr>
        <w:t>و می‌فرماید:</w:t>
      </w:r>
    </w:p>
    <w:p w:rsidR="00AB3AE7" w:rsidRPr="007B7506" w:rsidRDefault="008850D6" w:rsidP="005C58ED">
      <w:pPr>
        <w:pStyle w:val="a1"/>
        <w:rPr>
          <w:rtl/>
          <w:lang w:bidi="ar-SA"/>
        </w:rPr>
      </w:pPr>
      <w:r>
        <w:rPr>
          <w:rFonts w:ascii="KFGQPC Uthman Taha Naskh" w:cs="KFGQPC Uthman Taha Naskh" w:hint="cs"/>
          <w:noProof w:val="0"/>
          <w:rtl/>
          <w:lang w:val="en-MY" w:eastAsia="en-MY" w:bidi="ar-SA"/>
        </w:rPr>
        <w:t>﴿</w:t>
      </w:r>
      <w:r w:rsidR="005C58ED">
        <w:rPr>
          <w:rFonts w:ascii="KFGQPC Uthmanic Script HAFS" w:hint="eastAsia"/>
          <w:noProof w:val="0"/>
          <w:rtl/>
          <w:lang w:val="en-MY" w:eastAsia="en-MY" w:bidi="ar-SA"/>
        </w:rPr>
        <w:t>وَ</w:t>
      </w:r>
      <w:r w:rsidR="005C58ED">
        <w:rPr>
          <w:rFonts w:ascii="KFGQPC Uthmanic Script HAFS" w:hint="cs"/>
          <w:noProof w:val="0"/>
          <w:rtl/>
          <w:lang w:val="en-MY" w:eastAsia="en-MY" w:bidi="ar-SA"/>
        </w:rPr>
        <w:t>ٱ</w:t>
      </w:r>
      <w:r w:rsidR="005C58ED">
        <w:rPr>
          <w:rFonts w:ascii="KFGQPC Uthmanic Script HAFS" w:hint="eastAsia"/>
          <w:noProof w:val="0"/>
          <w:rtl/>
          <w:lang w:val="en-MY" w:eastAsia="en-MY" w:bidi="ar-SA"/>
        </w:rPr>
        <w:t>لَّذِينَ</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هُم</w:t>
      </w:r>
      <w:r w:rsidR="005C58ED">
        <w:rPr>
          <w:rFonts w:ascii="KFGQPC Uthmanic Script HAFS" w:hint="cs"/>
          <w:noProof w:val="0"/>
          <w:rtl/>
          <w:lang w:val="en-MY" w:eastAsia="en-MY" w:bidi="ar-SA"/>
        </w:rPr>
        <w:t>ۡ</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عَنِ</w:t>
      </w:r>
      <w:r w:rsidR="005C58ED">
        <w:rPr>
          <w:rFonts w:ascii="KFGQPC Uthmanic Script HAFS"/>
          <w:noProof w:val="0"/>
          <w:rtl/>
          <w:lang w:val="en-MY" w:eastAsia="en-MY" w:bidi="ar-SA"/>
        </w:rPr>
        <w:t xml:space="preserve"> </w:t>
      </w:r>
      <w:r w:rsidR="005C58ED">
        <w:rPr>
          <w:rFonts w:ascii="KFGQPC Uthmanic Script HAFS" w:hint="cs"/>
          <w:noProof w:val="0"/>
          <w:rtl/>
          <w:lang w:val="en-MY" w:eastAsia="en-MY" w:bidi="ar-SA"/>
        </w:rPr>
        <w:t>ٱ</w:t>
      </w:r>
      <w:r w:rsidR="005C58ED">
        <w:rPr>
          <w:rFonts w:ascii="KFGQPC Uthmanic Script HAFS" w:hint="eastAsia"/>
          <w:noProof w:val="0"/>
          <w:rtl/>
          <w:lang w:val="en-MY" w:eastAsia="en-MY" w:bidi="ar-SA"/>
        </w:rPr>
        <w:t>للَّغ</w:t>
      </w:r>
      <w:r w:rsidR="005C58ED">
        <w:rPr>
          <w:rFonts w:ascii="KFGQPC Uthmanic Script HAFS" w:hint="cs"/>
          <w:noProof w:val="0"/>
          <w:rtl/>
          <w:lang w:val="en-MY" w:eastAsia="en-MY" w:bidi="ar-SA"/>
        </w:rPr>
        <w:t>ۡ</w:t>
      </w:r>
      <w:r w:rsidR="005C58ED">
        <w:rPr>
          <w:rFonts w:ascii="KFGQPC Uthmanic Script HAFS" w:hint="eastAsia"/>
          <w:noProof w:val="0"/>
          <w:rtl/>
          <w:lang w:val="en-MY" w:eastAsia="en-MY" w:bidi="ar-SA"/>
        </w:rPr>
        <w:t>وِ</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مُع</w:t>
      </w:r>
      <w:r w:rsidR="005C58ED">
        <w:rPr>
          <w:rFonts w:ascii="KFGQPC Uthmanic Script HAFS" w:hint="cs"/>
          <w:noProof w:val="0"/>
          <w:rtl/>
          <w:lang w:val="en-MY" w:eastAsia="en-MY" w:bidi="ar-SA"/>
        </w:rPr>
        <w:t>ۡ</w:t>
      </w:r>
      <w:r w:rsidR="005C58ED">
        <w:rPr>
          <w:rFonts w:ascii="KFGQPC Uthmanic Script HAFS" w:hint="eastAsia"/>
          <w:noProof w:val="0"/>
          <w:rtl/>
          <w:lang w:val="en-MY" w:eastAsia="en-MY" w:bidi="ar-SA"/>
        </w:rPr>
        <w:t>رِضُونَ</w:t>
      </w:r>
      <w:r w:rsidR="005C58ED">
        <w:rPr>
          <w:rFonts w:ascii="KFGQPC Uthmanic Script HAFS"/>
          <w:noProof w:val="0"/>
          <w:rtl/>
          <w:lang w:val="en-MY" w:eastAsia="en-MY" w:bidi="ar-SA"/>
        </w:rPr>
        <w:t xml:space="preserve"> </w:t>
      </w:r>
      <w:r w:rsidR="005C58ED">
        <w:rPr>
          <w:rFonts w:ascii="KFGQPC Uthmanic Script HAFS" w:hint="cs"/>
          <w:noProof w:val="0"/>
          <w:rtl/>
          <w:lang w:val="en-MY" w:eastAsia="en-MY" w:bidi="ar-SA"/>
        </w:rPr>
        <w:t>٣</w:t>
      </w:r>
      <w:r>
        <w:rPr>
          <w:rFonts w:ascii="KFGQPC Uthman Taha Naskh" w:cs="KFGQPC Uthman Taha Naskh" w:hint="cs"/>
          <w:noProof w:val="0"/>
          <w:rtl/>
          <w:lang w:val="en-MY" w:eastAsia="en-MY" w:bidi="ar-SA"/>
        </w:rPr>
        <w:t>﴾</w:t>
      </w:r>
      <w:r w:rsidR="005C58ED">
        <w:rPr>
          <w:rFonts w:ascii="KFGQPC Uthman Taha Naskh" w:cs="KFGQPC Uthman Taha Naskh"/>
          <w:noProof w:val="0"/>
          <w:rtl/>
          <w:lang w:val="en-MY" w:eastAsia="en-MY" w:bidi="ar-SA"/>
        </w:rPr>
        <w:t xml:space="preserve"> </w:t>
      </w:r>
      <w:r w:rsidR="005C58ED">
        <w:rPr>
          <w:rFonts w:ascii="KFGQPC Uthman Taha Naskh" w:cs="KFGQPC Uthman Taha Naskh" w:hint="cs"/>
          <w:noProof w:val="0"/>
          <w:rtl/>
          <w:lang w:val="en-MY" w:eastAsia="en-MY" w:bidi="ar-SA"/>
        </w:rPr>
        <w:tab/>
      </w:r>
      <w:r w:rsidR="005C58ED" w:rsidRPr="005C58ED">
        <w:rPr>
          <w:rStyle w:val="Char8"/>
          <w:rtl/>
        </w:rPr>
        <w:t>[</w:t>
      </w:r>
      <w:r w:rsidR="005C58ED" w:rsidRPr="005C58ED">
        <w:rPr>
          <w:rStyle w:val="Char8"/>
          <w:rFonts w:hint="eastAsia"/>
          <w:rtl/>
        </w:rPr>
        <w:t>المؤمنون</w:t>
      </w:r>
      <w:r w:rsidR="005C58ED" w:rsidRPr="005C58ED">
        <w:rPr>
          <w:rStyle w:val="Char8"/>
          <w:rtl/>
        </w:rPr>
        <w:t xml:space="preserve"> : </w:t>
      </w:r>
      <w:r w:rsidR="005C58ED" w:rsidRPr="005C58ED">
        <w:rPr>
          <w:rStyle w:val="Char8"/>
          <w:rFonts w:hint="cs"/>
          <w:rtl/>
        </w:rPr>
        <w:t>٣</w:t>
      </w:r>
      <w:r w:rsidR="005C58ED" w:rsidRPr="005C58ED">
        <w:rPr>
          <w:rStyle w:val="Char8"/>
          <w:rtl/>
        </w:rPr>
        <w:t xml:space="preserve">]  </w:t>
      </w:r>
      <w:r w:rsidR="00012843" w:rsidRPr="005C58ED">
        <w:rPr>
          <w:rStyle w:val="Char8"/>
          <w:rtl/>
        </w:rPr>
        <w:tab/>
      </w:r>
    </w:p>
    <w:p w:rsidR="00AB3AE7" w:rsidRPr="005C1132" w:rsidRDefault="00AB3AE7" w:rsidP="00012843">
      <w:pPr>
        <w:pStyle w:val="a2"/>
        <w:rPr>
          <w:rtl/>
          <w:lang w:bidi="ar-SA"/>
        </w:rPr>
      </w:pPr>
      <w:r w:rsidRPr="005C1132">
        <w:rPr>
          <w:rtl/>
          <w:lang w:bidi="ar-SA"/>
        </w:rPr>
        <w:t>و آنان‌که از کارهای بیهوده روی‌گردانند.</w:t>
      </w:r>
    </w:p>
    <w:p w:rsidR="00AB3AE7" w:rsidRPr="005C1132" w:rsidRDefault="00AB3AE7" w:rsidP="00695262">
      <w:pPr>
        <w:rPr>
          <w:rtl/>
          <w:lang w:bidi="ar-SA"/>
        </w:rPr>
      </w:pPr>
      <w:r w:rsidRPr="005C1132">
        <w:rPr>
          <w:rtl/>
          <w:lang w:bidi="ar-SA"/>
        </w:rPr>
        <w:t>و می‌فرماید:</w:t>
      </w:r>
    </w:p>
    <w:p w:rsidR="006410DC" w:rsidRPr="007B7506" w:rsidRDefault="008850D6" w:rsidP="005C58ED">
      <w:pPr>
        <w:pStyle w:val="a1"/>
        <w:rPr>
          <w:rtl/>
          <w:lang w:bidi="ar-SA"/>
        </w:rPr>
      </w:pPr>
      <w:r>
        <w:rPr>
          <w:rFonts w:ascii="KFGQPC Uthman Taha Naskh" w:cs="KFGQPC Uthman Taha Naskh" w:hint="cs"/>
          <w:noProof w:val="0"/>
          <w:rtl/>
          <w:lang w:val="en-MY" w:eastAsia="en-MY" w:bidi="ar-SA"/>
        </w:rPr>
        <w:t>﴿</w:t>
      </w:r>
      <w:r w:rsidR="005C58ED">
        <w:rPr>
          <w:rFonts w:ascii="KFGQPC Uthmanic Script HAFS" w:hint="eastAsia"/>
          <w:noProof w:val="0"/>
          <w:rtl/>
          <w:lang w:val="en-MY" w:eastAsia="en-MY" w:bidi="ar-SA"/>
        </w:rPr>
        <w:t>إِنَّ</w:t>
      </w:r>
      <w:r w:rsidR="005C58ED">
        <w:rPr>
          <w:rFonts w:ascii="KFGQPC Uthmanic Script HAFS"/>
          <w:noProof w:val="0"/>
          <w:rtl/>
          <w:lang w:val="en-MY" w:eastAsia="en-MY" w:bidi="ar-SA"/>
        </w:rPr>
        <w:t xml:space="preserve"> </w:t>
      </w:r>
      <w:r w:rsidR="005C58ED">
        <w:rPr>
          <w:rFonts w:ascii="KFGQPC Uthmanic Script HAFS" w:hint="cs"/>
          <w:noProof w:val="0"/>
          <w:rtl/>
          <w:lang w:val="en-MY" w:eastAsia="en-MY" w:bidi="ar-SA"/>
        </w:rPr>
        <w:t>ٱ</w:t>
      </w:r>
      <w:r w:rsidR="005C58ED">
        <w:rPr>
          <w:rFonts w:ascii="KFGQPC Uthmanic Script HAFS" w:hint="eastAsia"/>
          <w:noProof w:val="0"/>
          <w:rtl/>
          <w:lang w:val="en-MY" w:eastAsia="en-MY" w:bidi="ar-SA"/>
        </w:rPr>
        <w:t>لسَّم</w:t>
      </w:r>
      <w:r w:rsidR="005C58ED">
        <w:rPr>
          <w:rFonts w:ascii="KFGQPC Uthmanic Script HAFS" w:hint="cs"/>
          <w:noProof w:val="0"/>
          <w:rtl/>
          <w:lang w:val="en-MY" w:eastAsia="en-MY" w:bidi="ar-SA"/>
        </w:rPr>
        <w:t>ۡ</w:t>
      </w:r>
      <w:r w:rsidR="005C58ED">
        <w:rPr>
          <w:rFonts w:ascii="KFGQPC Uthmanic Script HAFS" w:hint="eastAsia"/>
          <w:noProof w:val="0"/>
          <w:rtl/>
          <w:lang w:val="en-MY" w:eastAsia="en-MY" w:bidi="ar-SA"/>
        </w:rPr>
        <w:t>عَ</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وَ</w:t>
      </w:r>
      <w:r w:rsidR="005C58ED">
        <w:rPr>
          <w:rFonts w:ascii="KFGQPC Uthmanic Script HAFS" w:hint="cs"/>
          <w:noProof w:val="0"/>
          <w:rtl/>
          <w:lang w:val="en-MY" w:eastAsia="en-MY" w:bidi="ar-SA"/>
        </w:rPr>
        <w:t>ٱ</w:t>
      </w:r>
      <w:r w:rsidR="005C58ED">
        <w:rPr>
          <w:rFonts w:ascii="KFGQPC Uthmanic Script HAFS" w:hint="eastAsia"/>
          <w:noProof w:val="0"/>
          <w:rtl/>
          <w:lang w:val="en-MY" w:eastAsia="en-MY" w:bidi="ar-SA"/>
        </w:rPr>
        <w:t>ل</w:t>
      </w:r>
      <w:r w:rsidR="005C58ED">
        <w:rPr>
          <w:rFonts w:ascii="KFGQPC Uthmanic Script HAFS" w:hint="cs"/>
          <w:noProof w:val="0"/>
          <w:rtl/>
          <w:lang w:val="en-MY" w:eastAsia="en-MY" w:bidi="ar-SA"/>
        </w:rPr>
        <w:t>ۡ</w:t>
      </w:r>
      <w:r w:rsidR="005C58ED">
        <w:rPr>
          <w:rFonts w:ascii="KFGQPC Uthmanic Script HAFS" w:hint="eastAsia"/>
          <w:noProof w:val="0"/>
          <w:rtl/>
          <w:lang w:val="en-MY" w:eastAsia="en-MY" w:bidi="ar-SA"/>
        </w:rPr>
        <w:t>بَصَرَ</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وَ</w:t>
      </w:r>
      <w:r w:rsidR="005C58ED">
        <w:rPr>
          <w:rFonts w:ascii="KFGQPC Uthmanic Script HAFS" w:hint="cs"/>
          <w:noProof w:val="0"/>
          <w:rtl/>
          <w:lang w:val="en-MY" w:eastAsia="en-MY" w:bidi="ar-SA"/>
        </w:rPr>
        <w:t>ٱ</w:t>
      </w:r>
      <w:r w:rsidR="005C58ED">
        <w:rPr>
          <w:rFonts w:ascii="KFGQPC Uthmanic Script HAFS" w:hint="eastAsia"/>
          <w:noProof w:val="0"/>
          <w:rtl/>
          <w:lang w:val="en-MY" w:eastAsia="en-MY" w:bidi="ar-SA"/>
        </w:rPr>
        <w:t>ل</w:t>
      </w:r>
      <w:r w:rsidR="005C58ED">
        <w:rPr>
          <w:rFonts w:ascii="KFGQPC Uthmanic Script HAFS" w:hint="cs"/>
          <w:noProof w:val="0"/>
          <w:rtl/>
          <w:lang w:val="en-MY" w:eastAsia="en-MY" w:bidi="ar-SA"/>
        </w:rPr>
        <w:t>ۡ</w:t>
      </w:r>
      <w:r w:rsidR="005C58ED">
        <w:rPr>
          <w:rFonts w:ascii="KFGQPC Uthmanic Script HAFS" w:hint="eastAsia"/>
          <w:noProof w:val="0"/>
          <w:rtl/>
          <w:lang w:val="en-MY" w:eastAsia="en-MY" w:bidi="ar-SA"/>
        </w:rPr>
        <w:t>فُؤَادَ</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كُلُّ</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أُوْلَ</w:t>
      </w:r>
      <w:r w:rsidR="005C58ED">
        <w:rPr>
          <w:rFonts w:ascii="KFGQPC Uthmanic Script HAFS" w:hint="cs"/>
          <w:noProof w:val="0"/>
          <w:rtl/>
          <w:lang w:val="en-MY" w:eastAsia="en-MY" w:bidi="ar-SA"/>
        </w:rPr>
        <w:t>ٰٓ</w:t>
      </w:r>
      <w:r w:rsidR="005C58ED">
        <w:rPr>
          <w:rFonts w:ascii="KFGQPC Uthmanic Script HAFS" w:hint="eastAsia"/>
          <w:noProof w:val="0"/>
          <w:rtl/>
          <w:lang w:val="en-MY" w:eastAsia="en-MY" w:bidi="ar-SA"/>
        </w:rPr>
        <w:t>ئِكَ</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كَانَ</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عَن</w:t>
      </w:r>
      <w:r w:rsidR="005C58ED">
        <w:rPr>
          <w:rFonts w:ascii="KFGQPC Uthmanic Script HAFS" w:hint="cs"/>
          <w:noProof w:val="0"/>
          <w:rtl/>
          <w:lang w:val="en-MY" w:eastAsia="en-MY" w:bidi="ar-SA"/>
        </w:rPr>
        <w:t>ۡ</w:t>
      </w:r>
      <w:r w:rsidR="005C58ED">
        <w:rPr>
          <w:rFonts w:ascii="KFGQPC Uthmanic Script HAFS" w:hint="eastAsia"/>
          <w:noProof w:val="0"/>
          <w:rtl/>
          <w:lang w:val="en-MY" w:eastAsia="en-MY" w:bidi="ar-SA"/>
        </w:rPr>
        <w:t>هُ</w:t>
      </w:r>
      <w:r w:rsidR="005C58ED">
        <w:rPr>
          <w:rFonts w:ascii="KFGQPC Uthmanic Script HAFS"/>
          <w:noProof w:val="0"/>
          <w:rtl/>
          <w:lang w:val="en-MY" w:eastAsia="en-MY" w:bidi="ar-SA"/>
        </w:rPr>
        <w:t xml:space="preserve"> </w:t>
      </w:r>
      <w:r w:rsidR="005C58ED">
        <w:rPr>
          <w:rFonts w:ascii="KFGQPC Uthmanic Script HAFS" w:hint="eastAsia"/>
          <w:noProof w:val="0"/>
          <w:rtl/>
          <w:lang w:val="en-MY" w:eastAsia="en-MY" w:bidi="ar-SA"/>
        </w:rPr>
        <w:t>مَس</w:t>
      </w:r>
      <w:r w:rsidR="005C58ED">
        <w:rPr>
          <w:rFonts w:ascii="KFGQPC Uthmanic Script HAFS" w:hint="cs"/>
          <w:noProof w:val="0"/>
          <w:rtl/>
          <w:lang w:val="en-MY" w:eastAsia="en-MY" w:bidi="ar-SA"/>
        </w:rPr>
        <w:t>ۡ</w:t>
      </w:r>
      <w:r w:rsidR="005C58ED">
        <w:rPr>
          <w:rFonts w:ascii="KFGQPC Uthmanic Script HAFS" w:hint="eastAsia"/>
          <w:noProof w:val="0"/>
          <w:rtl/>
          <w:lang w:val="en-MY" w:eastAsia="en-MY" w:bidi="ar-SA"/>
        </w:rPr>
        <w:t>‍</w:t>
      </w:r>
      <w:r w:rsidR="005C58ED">
        <w:rPr>
          <w:rFonts w:ascii="KFGQPC Uthmanic Script HAFS" w:hint="cs"/>
          <w:noProof w:val="0"/>
          <w:rtl/>
          <w:lang w:val="en-MY" w:eastAsia="en-MY" w:bidi="ar-SA"/>
        </w:rPr>
        <w:t>ٔ</w:t>
      </w:r>
      <w:r w:rsidR="005C58ED">
        <w:rPr>
          <w:rFonts w:ascii="KFGQPC Uthmanic Script HAFS" w:hint="eastAsia"/>
          <w:noProof w:val="0"/>
          <w:rtl/>
          <w:lang w:val="en-MY" w:eastAsia="en-MY" w:bidi="ar-SA"/>
        </w:rPr>
        <w:t>ُول</w:t>
      </w:r>
      <w:r w:rsidR="005C58ED">
        <w:rPr>
          <w:rFonts w:ascii="KFGQPC Uthmanic Script HAFS" w:hint="cs"/>
          <w:noProof w:val="0"/>
          <w:rtl/>
          <w:lang w:val="en-MY" w:eastAsia="en-MY" w:bidi="ar-SA"/>
        </w:rPr>
        <w:t>ٗ</w:t>
      </w:r>
      <w:r w:rsidR="005C58ED">
        <w:rPr>
          <w:rFonts w:ascii="KFGQPC Uthmanic Script HAFS" w:hint="eastAsia"/>
          <w:noProof w:val="0"/>
          <w:rtl/>
          <w:lang w:val="en-MY" w:eastAsia="en-MY" w:bidi="ar-SA"/>
        </w:rPr>
        <w:t>ا</w:t>
      </w:r>
      <w:r w:rsidR="005C58ED">
        <w:rPr>
          <w:rFonts w:ascii="KFGQPC Uthmanic Script HAFS"/>
          <w:noProof w:val="0"/>
          <w:rtl/>
          <w:lang w:val="en-MY" w:eastAsia="en-MY" w:bidi="ar-SA"/>
        </w:rPr>
        <w:t xml:space="preserve"> </w:t>
      </w:r>
      <w:r w:rsidR="005C58ED">
        <w:rPr>
          <w:rFonts w:ascii="KFGQPC Uthmanic Script HAFS" w:hint="cs"/>
          <w:noProof w:val="0"/>
          <w:rtl/>
          <w:lang w:val="en-MY" w:eastAsia="en-MY" w:bidi="ar-SA"/>
        </w:rPr>
        <w:t>٣٦</w:t>
      </w:r>
      <w:r>
        <w:rPr>
          <w:rFonts w:ascii="KFGQPC Uthman Taha Naskh" w:cs="KFGQPC Uthman Taha Naskh" w:hint="cs"/>
          <w:noProof w:val="0"/>
          <w:rtl/>
          <w:lang w:val="en-MY" w:eastAsia="en-MY" w:bidi="ar-SA"/>
        </w:rPr>
        <w:t>﴾</w:t>
      </w:r>
      <w:r w:rsidR="00B0108F">
        <w:rPr>
          <w:rFonts w:ascii="KFGQPC Uthman Taha Naskh" w:cs="KFGQPC Uthman Taha Naskh" w:hint="cs"/>
          <w:noProof w:val="0"/>
          <w:rtl/>
          <w:lang w:val="en-MY" w:eastAsia="en-MY" w:bidi="ar-SA"/>
        </w:rPr>
        <w:tab/>
      </w:r>
      <w:r w:rsidR="005C58ED">
        <w:rPr>
          <w:rFonts w:ascii="KFGQPC Uthman Taha Naskh" w:cs="KFGQPC Uthman Taha Naskh"/>
          <w:noProof w:val="0"/>
          <w:rtl/>
          <w:lang w:val="en-MY" w:eastAsia="en-MY" w:bidi="ar-SA"/>
        </w:rPr>
        <w:t xml:space="preserve"> </w:t>
      </w:r>
      <w:r w:rsidR="005C58ED" w:rsidRPr="005C58ED">
        <w:rPr>
          <w:rStyle w:val="Char8"/>
          <w:rtl/>
        </w:rPr>
        <w:t>[</w:t>
      </w:r>
      <w:r w:rsidR="006734E3">
        <w:rPr>
          <w:rStyle w:val="Char8"/>
          <w:rFonts w:hint="eastAsia"/>
          <w:rtl/>
        </w:rPr>
        <w:t>الإسراء</w:t>
      </w:r>
      <w:r w:rsidR="005C58ED" w:rsidRPr="005C58ED">
        <w:rPr>
          <w:rStyle w:val="Char8"/>
          <w:rtl/>
        </w:rPr>
        <w:t xml:space="preserve">: </w:t>
      </w:r>
      <w:r w:rsidR="005C58ED" w:rsidRPr="005C58ED">
        <w:rPr>
          <w:rStyle w:val="Char8"/>
          <w:rFonts w:hint="cs"/>
          <w:rtl/>
        </w:rPr>
        <w:t>٣٦</w:t>
      </w:r>
      <w:r w:rsidR="005C58ED" w:rsidRPr="005C58ED">
        <w:rPr>
          <w:rStyle w:val="Char8"/>
          <w:rtl/>
        </w:rPr>
        <w:t xml:space="preserve">]  </w:t>
      </w:r>
      <w:r w:rsidR="00012843" w:rsidRPr="005C58ED">
        <w:rPr>
          <w:rStyle w:val="Char8"/>
          <w:rtl/>
        </w:rPr>
        <w:tab/>
      </w:r>
    </w:p>
    <w:p w:rsidR="006410DC" w:rsidRPr="005C1132" w:rsidRDefault="006410DC" w:rsidP="00012843">
      <w:pPr>
        <w:pStyle w:val="a2"/>
        <w:rPr>
          <w:rtl/>
          <w:lang w:bidi="ar-SA"/>
        </w:rPr>
      </w:pPr>
      <w:r w:rsidRPr="005C1132">
        <w:rPr>
          <w:rtl/>
          <w:lang w:bidi="ar-SA"/>
        </w:rPr>
        <w:t>بی‌گمان گوش و چشم و دل، همه، بازخواست خواهند شد.</w:t>
      </w:r>
    </w:p>
    <w:p w:rsidR="006410DC" w:rsidRPr="005C1132" w:rsidRDefault="006410DC" w:rsidP="00695262">
      <w:pPr>
        <w:rPr>
          <w:rtl/>
          <w:lang w:bidi="ar-SA"/>
        </w:rPr>
      </w:pPr>
      <w:r w:rsidRPr="005C1132">
        <w:rPr>
          <w:rtl/>
          <w:lang w:bidi="ar-SA"/>
        </w:rPr>
        <w:t>و می‌فرماید:</w:t>
      </w:r>
    </w:p>
    <w:p w:rsidR="00E365C9" w:rsidRDefault="008850D6" w:rsidP="00E365C9">
      <w:pPr>
        <w:pStyle w:val="a1"/>
        <w:rPr>
          <w:rFonts w:ascii="KFGQPC Uthman Taha Naskh" w:cs="KFGQPC Uthman Taha Naskh"/>
          <w:noProof w:val="0"/>
          <w:rtl/>
          <w:lang w:val="en-MY" w:eastAsia="en-MY" w:bidi="ar-SA"/>
        </w:rPr>
      </w:pPr>
      <w:r w:rsidRPr="00E365C9">
        <w:rPr>
          <w:rFonts w:ascii="KFGQPC Uthman Taha Naskh" w:cs="KFGQPC Uthman Taha Naskh" w:hint="cs"/>
          <w:noProof w:val="0"/>
          <w:sz w:val="28"/>
          <w:rtl/>
          <w:lang w:val="en-MY" w:eastAsia="en-MY" w:bidi="ar-SA"/>
        </w:rPr>
        <w:t>﴿</w:t>
      </w:r>
      <w:r w:rsidR="00B0108F" w:rsidRPr="00E365C9">
        <w:rPr>
          <w:rFonts w:hint="eastAsia"/>
          <w:sz w:val="28"/>
          <w:rtl/>
        </w:rPr>
        <w:t>وَإِذَا</w:t>
      </w:r>
      <w:r w:rsidR="00B0108F" w:rsidRPr="00E365C9">
        <w:rPr>
          <w:sz w:val="28"/>
          <w:rtl/>
        </w:rPr>
        <w:t xml:space="preserve"> </w:t>
      </w:r>
      <w:r w:rsidR="00B0108F" w:rsidRPr="00E365C9">
        <w:rPr>
          <w:rFonts w:hint="eastAsia"/>
          <w:sz w:val="28"/>
          <w:rtl/>
        </w:rPr>
        <w:t>رَأَي</w:t>
      </w:r>
      <w:r w:rsidR="00B0108F" w:rsidRPr="00E365C9">
        <w:rPr>
          <w:rFonts w:hint="cs"/>
          <w:sz w:val="28"/>
          <w:rtl/>
        </w:rPr>
        <w:t>ۡ</w:t>
      </w:r>
      <w:r w:rsidR="00B0108F" w:rsidRPr="00E365C9">
        <w:rPr>
          <w:rFonts w:hint="eastAsia"/>
          <w:sz w:val="28"/>
          <w:rtl/>
        </w:rPr>
        <w:t>تَ</w:t>
      </w:r>
      <w:r w:rsidR="00B0108F" w:rsidRPr="00E365C9">
        <w:rPr>
          <w:sz w:val="28"/>
          <w:rtl/>
        </w:rPr>
        <w:t xml:space="preserve"> </w:t>
      </w:r>
      <w:r w:rsidR="00B0108F" w:rsidRPr="00E365C9">
        <w:rPr>
          <w:rFonts w:hint="cs"/>
          <w:sz w:val="28"/>
          <w:rtl/>
        </w:rPr>
        <w:t>ٱ</w:t>
      </w:r>
      <w:r w:rsidR="00B0108F" w:rsidRPr="00E365C9">
        <w:rPr>
          <w:rFonts w:hint="eastAsia"/>
          <w:sz w:val="28"/>
          <w:rtl/>
        </w:rPr>
        <w:t>لَّذِينَ</w:t>
      </w:r>
      <w:r w:rsidR="00B0108F" w:rsidRPr="00E365C9">
        <w:rPr>
          <w:sz w:val="28"/>
          <w:rtl/>
        </w:rPr>
        <w:t xml:space="preserve"> </w:t>
      </w:r>
      <w:r w:rsidR="00B0108F" w:rsidRPr="00E365C9">
        <w:rPr>
          <w:rFonts w:hint="eastAsia"/>
          <w:sz w:val="28"/>
          <w:rtl/>
        </w:rPr>
        <w:t>يَخُوضُونَ</w:t>
      </w:r>
      <w:r w:rsidR="00B0108F" w:rsidRPr="00E365C9">
        <w:rPr>
          <w:sz w:val="28"/>
          <w:rtl/>
        </w:rPr>
        <w:t xml:space="preserve"> </w:t>
      </w:r>
      <w:r w:rsidR="00B0108F" w:rsidRPr="00E365C9">
        <w:rPr>
          <w:rFonts w:hint="eastAsia"/>
          <w:sz w:val="28"/>
          <w:rtl/>
        </w:rPr>
        <w:t>فِي</w:t>
      </w:r>
      <w:r w:rsidR="00B0108F" w:rsidRPr="00E365C9">
        <w:rPr>
          <w:rFonts w:hint="cs"/>
          <w:sz w:val="28"/>
          <w:rtl/>
        </w:rPr>
        <w:t>ٓ</w:t>
      </w:r>
      <w:r w:rsidR="00B0108F" w:rsidRPr="00E365C9">
        <w:rPr>
          <w:sz w:val="28"/>
          <w:rtl/>
        </w:rPr>
        <w:t xml:space="preserve"> </w:t>
      </w:r>
      <w:r w:rsidR="00B0108F" w:rsidRPr="00E365C9">
        <w:rPr>
          <w:rFonts w:hint="eastAsia"/>
          <w:sz w:val="28"/>
          <w:rtl/>
        </w:rPr>
        <w:t>ءَايَ</w:t>
      </w:r>
      <w:r w:rsidR="00B0108F" w:rsidRPr="00E365C9">
        <w:rPr>
          <w:rFonts w:hint="cs"/>
          <w:sz w:val="28"/>
          <w:rtl/>
        </w:rPr>
        <w:t>ٰ</w:t>
      </w:r>
      <w:r w:rsidR="00B0108F" w:rsidRPr="00E365C9">
        <w:rPr>
          <w:rFonts w:hint="eastAsia"/>
          <w:sz w:val="28"/>
          <w:rtl/>
        </w:rPr>
        <w:t>تِنَا</w:t>
      </w:r>
      <w:r w:rsidR="00B0108F" w:rsidRPr="00E365C9">
        <w:rPr>
          <w:sz w:val="28"/>
          <w:rtl/>
        </w:rPr>
        <w:t xml:space="preserve"> </w:t>
      </w:r>
      <w:r w:rsidR="00B0108F" w:rsidRPr="00E365C9">
        <w:rPr>
          <w:rFonts w:hint="eastAsia"/>
          <w:sz w:val="28"/>
          <w:rtl/>
        </w:rPr>
        <w:t>فَأَع</w:t>
      </w:r>
      <w:r w:rsidR="00B0108F" w:rsidRPr="00E365C9">
        <w:rPr>
          <w:rFonts w:hint="cs"/>
          <w:sz w:val="28"/>
          <w:rtl/>
        </w:rPr>
        <w:t>ۡ</w:t>
      </w:r>
      <w:r w:rsidR="00B0108F" w:rsidRPr="00E365C9">
        <w:rPr>
          <w:rFonts w:hint="eastAsia"/>
          <w:sz w:val="28"/>
          <w:rtl/>
        </w:rPr>
        <w:t>رِض</w:t>
      </w:r>
      <w:r w:rsidR="00B0108F" w:rsidRPr="00E365C9">
        <w:rPr>
          <w:rFonts w:hint="cs"/>
          <w:sz w:val="28"/>
          <w:rtl/>
        </w:rPr>
        <w:t>ۡ</w:t>
      </w:r>
      <w:r w:rsidR="00B0108F" w:rsidRPr="00E365C9">
        <w:rPr>
          <w:sz w:val="28"/>
          <w:rtl/>
        </w:rPr>
        <w:t xml:space="preserve"> </w:t>
      </w:r>
      <w:r w:rsidR="00B0108F" w:rsidRPr="00E365C9">
        <w:rPr>
          <w:rFonts w:hint="eastAsia"/>
          <w:sz w:val="28"/>
          <w:rtl/>
        </w:rPr>
        <w:t>عَن</w:t>
      </w:r>
      <w:r w:rsidR="00B0108F" w:rsidRPr="00E365C9">
        <w:rPr>
          <w:rFonts w:hint="cs"/>
          <w:sz w:val="28"/>
          <w:rtl/>
        </w:rPr>
        <w:t>ۡ</w:t>
      </w:r>
      <w:r w:rsidR="00B0108F" w:rsidRPr="00E365C9">
        <w:rPr>
          <w:rFonts w:hint="eastAsia"/>
          <w:sz w:val="28"/>
          <w:rtl/>
        </w:rPr>
        <w:t>هُم</w:t>
      </w:r>
      <w:r w:rsidR="00B0108F" w:rsidRPr="00E365C9">
        <w:rPr>
          <w:rFonts w:hint="cs"/>
          <w:sz w:val="28"/>
          <w:rtl/>
        </w:rPr>
        <w:t>ۡ</w:t>
      </w:r>
      <w:r w:rsidR="00B0108F" w:rsidRPr="00E365C9">
        <w:rPr>
          <w:sz w:val="28"/>
          <w:rtl/>
        </w:rPr>
        <w:t xml:space="preserve"> </w:t>
      </w:r>
      <w:r w:rsidR="00B0108F" w:rsidRPr="00E365C9">
        <w:rPr>
          <w:rFonts w:hint="eastAsia"/>
          <w:sz w:val="28"/>
          <w:rtl/>
        </w:rPr>
        <w:t>حَتَّى</w:t>
      </w:r>
      <w:r w:rsidR="00B0108F" w:rsidRPr="00E365C9">
        <w:rPr>
          <w:rFonts w:hint="cs"/>
          <w:sz w:val="28"/>
          <w:rtl/>
        </w:rPr>
        <w:t>ٰ</w:t>
      </w:r>
      <w:r w:rsidR="00B0108F" w:rsidRPr="00E365C9">
        <w:rPr>
          <w:sz w:val="28"/>
          <w:rtl/>
        </w:rPr>
        <w:t xml:space="preserve"> </w:t>
      </w:r>
      <w:r w:rsidR="00B0108F" w:rsidRPr="00E365C9">
        <w:rPr>
          <w:rFonts w:hint="eastAsia"/>
          <w:sz w:val="28"/>
          <w:rtl/>
        </w:rPr>
        <w:t>يَخُوضُواْ</w:t>
      </w:r>
      <w:r w:rsidR="00B0108F" w:rsidRPr="00E365C9">
        <w:rPr>
          <w:sz w:val="28"/>
          <w:rtl/>
        </w:rPr>
        <w:t xml:space="preserve"> </w:t>
      </w:r>
      <w:r w:rsidR="00B0108F" w:rsidRPr="00E365C9">
        <w:rPr>
          <w:rFonts w:hint="eastAsia"/>
          <w:sz w:val="28"/>
          <w:rtl/>
        </w:rPr>
        <w:t>فِي</w:t>
      </w:r>
      <w:r w:rsidR="00B0108F" w:rsidRPr="00E365C9">
        <w:rPr>
          <w:sz w:val="28"/>
          <w:rtl/>
        </w:rPr>
        <w:t xml:space="preserve"> </w:t>
      </w:r>
      <w:r w:rsidR="00B0108F" w:rsidRPr="00E365C9">
        <w:rPr>
          <w:rFonts w:hint="eastAsia"/>
          <w:sz w:val="28"/>
          <w:rtl/>
        </w:rPr>
        <w:t>حَدِيثٍ</w:t>
      </w:r>
      <w:r w:rsidR="00B0108F" w:rsidRPr="00E365C9">
        <w:rPr>
          <w:sz w:val="28"/>
          <w:rtl/>
        </w:rPr>
        <w:t xml:space="preserve"> </w:t>
      </w:r>
      <w:r w:rsidR="00B0108F" w:rsidRPr="00E365C9">
        <w:rPr>
          <w:rFonts w:hint="eastAsia"/>
          <w:sz w:val="28"/>
          <w:rtl/>
        </w:rPr>
        <w:t>غَي</w:t>
      </w:r>
      <w:r w:rsidR="00B0108F" w:rsidRPr="00E365C9">
        <w:rPr>
          <w:rFonts w:hint="cs"/>
          <w:sz w:val="28"/>
          <w:rtl/>
        </w:rPr>
        <w:t>ۡ</w:t>
      </w:r>
      <w:r w:rsidR="00B0108F" w:rsidRPr="00E365C9">
        <w:rPr>
          <w:rFonts w:hint="eastAsia"/>
          <w:sz w:val="28"/>
          <w:rtl/>
        </w:rPr>
        <w:t>رِهِ</w:t>
      </w:r>
      <w:r w:rsidR="00B0108F" w:rsidRPr="00E365C9">
        <w:rPr>
          <w:rFonts w:hint="cs"/>
          <w:sz w:val="28"/>
          <w:rtl/>
        </w:rPr>
        <w:t>ۦۚ</w:t>
      </w:r>
      <w:r w:rsidR="00B0108F" w:rsidRPr="00E365C9">
        <w:rPr>
          <w:sz w:val="28"/>
          <w:rtl/>
        </w:rPr>
        <w:t xml:space="preserve"> </w:t>
      </w:r>
      <w:r w:rsidR="00B0108F" w:rsidRPr="00E365C9">
        <w:rPr>
          <w:rFonts w:hint="eastAsia"/>
          <w:sz w:val="28"/>
          <w:rtl/>
        </w:rPr>
        <w:t>وَإِمَّا</w:t>
      </w:r>
      <w:r w:rsidR="00B0108F" w:rsidRPr="00E365C9">
        <w:rPr>
          <w:sz w:val="28"/>
          <w:rtl/>
        </w:rPr>
        <w:t xml:space="preserve"> </w:t>
      </w:r>
      <w:r w:rsidR="00B0108F" w:rsidRPr="00E365C9">
        <w:rPr>
          <w:rFonts w:hint="eastAsia"/>
          <w:sz w:val="28"/>
          <w:rtl/>
        </w:rPr>
        <w:t>يُنسِيَنَّكَ</w:t>
      </w:r>
      <w:r w:rsidR="00B0108F" w:rsidRPr="00E365C9">
        <w:rPr>
          <w:sz w:val="28"/>
          <w:rtl/>
        </w:rPr>
        <w:t xml:space="preserve"> </w:t>
      </w:r>
      <w:r w:rsidR="00B0108F" w:rsidRPr="00E365C9">
        <w:rPr>
          <w:rFonts w:hint="cs"/>
          <w:sz w:val="28"/>
          <w:rtl/>
        </w:rPr>
        <w:t>ٱ</w:t>
      </w:r>
      <w:r w:rsidR="00B0108F" w:rsidRPr="00E365C9">
        <w:rPr>
          <w:rFonts w:hint="eastAsia"/>
          <w:sz w:val="28"/>
          <w:rtl/>
        </w:rPr>
        <w:t>لشَّي</w:t>
      </w:r>
      <w:r w:rsidR="00B0108F" w:rsidRPr="00E365C9">
        <w:rPr>
          <w:rFonts w:hint="cs"/>
          <w:sz w:val="28"/>
          <w:rtl/>
        </w:rPr>
        <w:t>ۡ</w:t>
      </w:r>
      <w:r w:rsidR="00B0108F" w:rsidRPr="00E365C9">
        <w:rPr>
          <w:rFonts w:hint="eastAsia"/>
          <w:sz w:val="28"/>
          <w:rtl/>
        </w:rPr>
        <w:t>طَ</w:t>
      </w:r>
      <w:r w:rsidR="00B0108F" w:rsidRPr="00E365C9">
        <w:rPr>
          <w:rFonts w:hint="cs"/>
          <w:sz w:val="28"/>
          <w:rtl/>
        </w:rPr>
        <w:t>ٰ</w:t>
      </w:r>
      <w:r w:rsidR="00B0108F" w:rsidRPr="00E365C9">
        <w:rPr>
          <w:rFonts w:hint="eastAsia"/>
          <w:sz w:val="28"/>
          <w:rtl/>
        </w:rPr>
        <w:t>نُ</w:t>
      </w:r>
      <w:r w:rsidR="00B0108F" w:rsidRPr="00E365C9">
        <w:rPr>
          <w:sz w:val="28"/>
          <w:rtl/>
        </w:rPr>
        <w:t xml:space="preserve"> </w:t>
      </w:r>
      <w:r w:rsidR="00B0108F" w:rsidRPr="00E365C9">
        <w:rPr>
          <w:rFonts w:hint="eastAsia"/>
          <w:sz w:val="28"/>
          <w:rtl/>
        </w:rPr>
        <w:t>فَلَا</w:t>
      </w:r>
      <w:r w:rsidR="00B0108F" w:rsidRPr="00E365C9">
        <w:rPr>
          <w:sz w:val="28"/>
          <w:rtl/>
        </w:rPr>
        <w:t xml:space="preserve"> </w:t>
      </w:r>
      <w:r w:rsidR="00B0108F" w:rsidRPr="00E365C9">
        <w:rPr>
          <w:rFonts w:hint="eastAsia"/>
          <w:sz w:val="28"/>
          <w:rtl/>
        </w:rPr>
        <w:t>تَق</w:t>
      </w:r>
      <w:r w:rsidR="00B0108F" w:rsidRPr="00E365C9">
        <w:rPr>
          <w:rFonts w:hint="cs"/>
          <w:sz w:val="28"/>
          <w:rtl/>
        </w:rPr>
        <w:t>ۡ</w:t>
      </w:r>
      <w:r w:rsidR="00B0108F" w:rsidRPr="00E365C9">
        <w:rPr>
          <w:rFonts w:hint="eastAsia"/>
          <w:sz w:val="28"/>
          <w:rtl/>
        </w:rPr>
        <w:t>عُد</w:t>
      </w:r>
      <w:r w:rsidR="00B0108F" w:rsidRPr="00E365C9">
        <w:rPr>
          <w:rFonts w:hint="cs"/>
          <w:sz w:val="28"/>
          <w:rtl/>
        </w:rPr>
        <w:t>ۡ</w:t>
      </w:r>
      <w:r w:rsidR="00B0108F" w:rsidRPr="00E365C9">
        <w:rPr>
          <w:sz w:val="28"/>
          <w:rtl/>
        </w:rPr>
        <w:t xml:space="preserve"> </w:t>
      </w:r>
      <w:r w:rsidR="00B0108F" w:rsidRPr="00E365C9">
        <w:rPr>
          <w:rFonts w:hint="eastAsia"/>
          <w:sz w:val="28"/>
          <w:rtl/>
        </w:rPr>
        <w:t>بَع</w:t>
      </w:r>
      <w:r w:rsidR="00B0108F" w:rsidRPr="00E365C9">
        <w:rPr>
          <w:rFonts w:hint="cs"/>
          <w:sz w:val="28"/>
          <w:rtl/>
        </w:rPr>
        <w:t>ۡ</w:t>
      </w:r>
      <w:r w:rsidR="00B0108F" w:rsidRPr="00E365C9">
        <w:rPr>
          <w:rFonts w:hint="eastAsia"/>
          <w:sz w:val="28"/>
          <w:rtl/>
        </w:rPr>
        <w:t>دَ</w:t>
      </w:r>
      <w:r w:rsidR="00B0108F" w:rsidRPr="00E365C9">
        <w:rPr>
          <w:sz w:val="28"/>
          <w:rtl/>
        </w:rPr>
        <w:t xml:space="preserve"> </w:t>
      </w:r>
      <w:r w:rsidR="00B0108F" w:rsidRPr="00E365C9">
        <w:rPr>
          <w:rFonts w:hint="cs"/>
          <w:sz w:val="28"/>
          <w:rtl/>
        </w:rPr>
        <w:t>ٱ</w:t>
      </w:r>
      <w:r w:rsidR="00B0108F" w:rsidRPr="00E365C9">
        <w:rPr>
          <w:rFonts w:hint="eastAsia"/>
          <w:sz w:val="28"/>
          <w:rtl/>
        </w:rPr>
        <w:t>لذِّك</w:t>
      </w:r>
      <w:r w:rsidR="00B0108F" w:rsidRPr="00E365C9">
        <w:rPr>
          <w:rFonts w:hint="cs"/>
          <w:sz w:val="28"/>
          <w:rtl/>
        </w:rPr>
        <w:t>ۡ</w:t>
      </w:r>
      <w:r w:rsidR="00B0108F" w:rsidRPr="00E365C9">
        <w:rPr>
          <w:rFonts w:hint="eastAsia"/>
          <w:sz w:val="28"/>
          <w:rtl/>
        </w:rPr>
        <w:t>رَى</w:t>
      </w:r>
      <w:r w:rsidR="00B0108F" w:rsidRPr="00E365C9">
        <w:rPr>
          <w:rFonts w:hint="cs"/>
          <w:sz w:val="28"/>
          <w:rtl/>
        </w:rPr>
        <w:t>ٰ</w:t>
      </w:r>
      <w:r w:rsidR="00B0108F" w:rsidRPr="00E365C9">
        <w:rPr>
          <w:sz w:val="28"/>
          <w:rtl/>
        </w:rPr>
        <w:t xml:space="preserve"> </w:t>
      </w:r>
      <w:r w:rsidR="00B0108F" w:rsidRPr="00E365C9">
        <w:rPr>
          <w:rFonts w:hint="eastAsia"/>
          <w:sz w:val="28"/>
          <w:rtl/>
        </w:rPr>
        <w:t>مَعَ</w:t>
      </w:r>
      <w:r w:rsidR="00B0108F" w:rsidRPr="00E365C9">
        <w:rPr>
          <w:sz w:val="28"/>
          <w:rtl/>
        </w:rPr>
        <w:t xml:space="preserve"> </w:t>
      </w:r>
      <w:r w:rsidR="00B0108F" w:rsidRPr="00E365C9">
        <w:rPr>
          <w:rFonts w:hint="cs"/>
          <w:sz w:val="28"/>
          <w:rtl/>
        </w:rPr>
        <w:t>ٱ</w:t>
      </w:r>
      <w:r w:rsidR="00B0108F" w:rsidRPr="00E365C9">
        <w:rPr>
          <w:rFonts w:hint="eastAsia"/>
          <w:sz w:val="28"/>
          <w:rtl/>
        </w:rPr>
        <w:t>ل</w:t>
      </w:r>
      <w:r w:rsidR="00B0108F" w:rsidRPr="00E365C9">
        <w:rPr>
          <w:rFonts w:hint="cs"/>
          <w:sz w:val="28"/>
          <w:rtl/>
        </w:rPr>
        <w:t>ۡ</w:t>
      </w:r>
      <w:r w:rsidR="00B0108F" w:rsidRPr="00E365C9">
        <w:rPr>
          <w:rFonts w:hint="eastAsia"/>
          <w:sz w:val="28"/>
          <w:rtl/>
        </w:rPr>
        <w:t>قَو</w:t>
      </w:r>
      <w:r w:rsidR="00B0108F" w:rsidRPr="00E365C9">
        <w:rPr>
          <w:rFonts w:hint="cs"/>
          <w:sz w:val="28"/>
          <w:rtl/>
        </w:rPr>
        <w:t>ۡ</w:t>
      </w:r>
      <w:r w:rsidR="00B0108F" w:rsidRPr="00E365C9">
        <w:rPr>
          <w:rFonts w:hint="eastAsia"/>
          <w:sz w:val="28"/>
          <w:rtl/>
        </w:rPr>
        <w:t>مِ</w:t>
      </w:r>
      <w:r w:rsidR="00B0108F" w:rsidRPr="00E365C9">
        <w:rPr>
          <w:sz w:val="28"/>
          <w:rtl/>
        </w:rPr>
        <w:t xml:space="preserve"> </w:t>
      </w:r>
      <w:r w:rsidR="00B0108F" w:rsidRPr="00E365C9">
        <w:rPr>
          <w:rFonts w:hint="cs"/>
          <w:sz w:val="28"/>
          <w:rtl/>
        </w:rPr>
        <w:t>ٱ</w:t>
      </w:r>
      <w:r w:rsidR="00B0108F" w:rsidRPr="00E365C9">
        <w:rPr>
          <w:rFonts w:hint="eastAsia"/>
          <w:sz w:val="28"/>
          <w:rtl/>
        </w:rPr>
        <w:t>لظَّ</w:t>
      </w:r>
      <w:r w:rsidR="00B0108F" w:rsidRPr="00E365C9">
        <w:rPr>
          <w:rFonts w:hint="cs"/>
          <w:sz w:val="28"/>
          <w:rtl/>
        </w:rPr>
        <w:t>ٰ</w:t>
      </w:r>
      <w:r w:rsidR="00B0108F" w:rsidRPr="00E365C9">
        <w:rPr>
          <w:rFonts w:hint="eastAsia"/>
          <w:sz w:val="28"/>
          <w:rtl/>
        </w:rPr>
        <w:t>لِمِينَ</w:t>
      </w:r>
      <w:r w:rsidR="00B0108F" w:rsidRPr="00E365C9">
        <w:rPr>
          <w:sz w:val="28"/>
          <w:rtl/>
        </w:rPr>
        <w:t xml:space="preserve"> </w:t>
      </w:r>
      <w:r w:rsidR="00B0108F" w:rsidRPr="00E365C9">
        <w:rPr>
          <w:rFonts w:hint="cs"/>
          <w:sz w:val="28"/>
          <w:rtl/>
        </w:rPr>
        <w:t>٦٨</w:t>
      </w:r>
      <w:r w:rsidRPr="00E365C9">
        <w:rPr>
          <w:rFonts w:ascii="KFGQPC Uthman Taha Naskh" w:cs="KFGQPC Uthman Taha Naskh" w:hint="cs"/>
          <w:noProof w:val="0"/>
          <w:sz w:val="28"/>
          <w:rtl/>
          <w:lang w:val="en-MY" w:eastAsia="en-MY" w:bidi="ar-SA"/>
        </w:rPr>
        <w:t>﴾</w:t>
      </w:r>
      <w:r w:rsidR="00B0108F">
        <w:rPr>
          <w:rFonts w:ascii="KFGQPC Uthman Taha Naskh" w:cs="KFGQPC Uthman Taha Naskh"/>
          <w:noProof w:val="0"/>
          <w:rtl/>
          <w:lang w:val="en-MY" w:eastAsia="en-MY" w:bidi="ar-SA"/>
        </w:rPr>
        <w:t xml:space="preserve"> </w:t>
      </w:r>
      <w:r w:rsidR="00B0108F">
        <w:rPr>
          <w:rFonts w:ascii="KFGQPC Uthman Taha Naskh" w:cs="KFGQPC Uthman Taha Naskh" w:hint="cs"/>
          <w:noProof w:val="0"/>
          <w:rtl/>
          <w:lang w:val="en-MY" w:eastAsia="en-MY" w:bidi="ar-SA"/>
        </w:rPr>
        <w:tab/>
      </w:r>
    </w:p>
    <w:p w:rsidR="00211449" w:rsidRPr="007B7506" w:rsidRDefault="00E365C9" w:rsidP="00E365C9">
      <w:pPr>
        <w:pStyle w:val="a1"/>
        <w:rPr>
          <w:rtl/>
          <w:lang w:bidi="ar-SA"/>
        </w:rPr>
      </w:pPr>
      <w:r>
        <w:rPr>
          <w:rFonts w:ascii="KFGQPC Uthman Taha Naskh" w:cs="KFGQPC Uthman Taha Naskh" w:hint="cs"/>
          <w:noProof w:val="0"/>
          <w:rtl/>
          <w:lang w:val="en-MY" w:eastAsia="en-MY" w:bidi="ar-SA"/>
        </w:rPr>
        <w:tab/>
      </w:r>
      <w:r w:rsidR="00B0108F" w:rsidRPr="00B0108F">
        <w:rPr>
          <w:rStyle w:val="Char8"/>
          <w:rtl/>
        </w:rPr>
        <w:t>[</w:t>
      </w:r>
      <w:r w:rsidR="006734E3">
        <w:rPr>
          <w:rStyle w:val="Char8"/>
          <w:rFonts w:hint="eastAsia"/>
          <w:rtl/>
        </w:rPr>
        <w:t>الأنعام</w:t>
      </w:r>
      <w:r w:rsidR="00B0108F" w:rsidRPr="00B0108F">
        <w:rPr>
          <w:rStyle w:val="Char8"/>
          <w:rtl/>
        </w:rPr>
        <w:t xml:space="preserve">: </w:t>
      </w:r>
      <w:r w:rsidR="00B0108F" w:rsidRPr="00B0108F">
        <w:rPr>
          <w:rStyle w:val="Char8"/>
          <w:rFonts w:hint="cs"/>
          <w:rtl/>
        </w:rPr>
        <w:t>٦٨</w:t>
      </w:r>
      <w:r w:rsidR="00B0108F" w:rsidRPr="00B0108F">
        <w:rPr>
          <w:rStyle w:val="Char8"/>
          <w:rtl/>
        </w:rPr>
        <w:t xml:space="preserve">]  </w:t>
      </w:r>
      <w:r w:rsidR="00012843" w:rsidRPr="00B0108F">
        <w:rPr>
          <w:rStyle w:val="Char8"/>
          <w:rtl/>
        </w:rPr>
        <w:tab/>
      </w:r>
    </w:p>
    <w:p w:rsidR="00211449" w:rsidRPr="005C1132" w:rsidRDefault="00211449" w:rsidP="00012843">
      <w:pPr>
        <w:pStyle w:val="a2"/>
        <w:rPr>
          <w:rtl/>
          <w:lang w:bidi="ar-SA"/>
        </w:rPr>
      </w:pPr>
      <w:r w:rsidRPr="005C1132">
        <w:rPr>
          <w:rtl/>
          <w:lang w:bidi="ar-SA"/>
        </w:rPr>
        <w:t>و چون کسانی را دیدی که درباره</w:t>
      </w:r>
      <w:r w:rsidRPr="005C1132">
        <w:rPr>
          <w:rtl/>
          <w:lang w:bidi="ar-SA"/>
        </w:rPr>
        <w:softHyphen/>
        <w:t xml:space="preserve">ی آیاتمان بر خلاف حق سخن می‏گویند، از آنان روی </w:t>
      </w:r>
      <w:r w:rsidRPr="005C1132">
        <w:rPr>
          <w:rtl/>
          <w:lang w:bidi="ar-SA"/>
        </w:rPr>
        <w:softHyphen/>
        <w:t>بگردان تا به سخن و موضوع دیگری بپردازند. و اگر شیطان تو را دچار فراموشی کرد، پس از یادآوری، با ستم‌کاران منشین.</w:t>
      </w:r>
    </w:p>
    <w:p w:rsidR="006410DC" w:rsidRPr="005C1132" w:rsidRDefault="006410DC" w:rsidP="00695262">
      <w:pPr>
        <w:rPr>
          <w:rtl/>
          <w:lang w:bidi="ar-SA"/>
        </w:rPr>
      </w:pPr>
    </w:p>
    <w:p w:rsidR="008B61A9" w:rsidRPr="00E365C9" w:rsidRDefault="00737601" w:rsidP="007B7506">
      <w:pPr>
        <w:autoSpaceDE w:val="0"/>
        <w:autoSpaceDN w:val="0"/>
        <w:adjustRightInd w:val="0"/>
        <w:spacing w:before="180" w:line="228" w:lineRule="auto"/>
        <w:rPr>
          <w:rFonts w:ascii="Traditional Arabic" w:hAnsi="Traditional Arabic" w:cs="Traditional Arabic"/>
          <w:sz w:val="32"/>
          <w:szCs w:val="32"/>
          <w:rtl/>
          <w:lang w:bidi="ar-SA"/>
        </w:rPr>
      </w:pPr>
      <w:r w:rsidRPr="00E365C9">
        <w:rPr>
          <w:rStyle w:val="Char4"/>
          <w:rtl/>
          <w:lang w:bidi="ar-SA"/>
        </w:rPr>
        <w:t xml:space="preserve">1536- </w:t>
      </w:r>
      <w:r w:rsidR="002F452F" w:rsidRPr="00E365C9">
        <w:rPr>
          <w:rStyle w:val="Char4"/>
          <w:rtl/>
          <w:lang w:bidi="ar-SA"/>
        </w:rPr>
        <w:t>وعن أَبي الدرداء</w:t>
      </w:r>
      <w:r w:rsidR="002F452F" w:rsidRPr="00E365C9">
        <w:rPr>
          <w:rStyle w:val="Char4"/>
          <w:b w:val="0"/>
          <w:bCs w:val="0"/>
          <w:rtl/>
          <w:lang w:bidi="ar-SA"/>
        </w:rPr>
        <w:sym w:font="AGA Arabesque" w:char="F074"/>
      </w:r>
      <w:r w:rsidR="002F452F" w:rsidRPr="00E365C9">
        <w:rPr>
          <w:rStyle w:val="Char4"/>
          <w:rtl/>
          <w:lang w:bidi="ar-SA"/>
        </w:rPr>
        <w:t xml:space="preserve"> عَنِ النَّبِيِّ</w:t>
      </w:r>
      <w:r w:rsidR="002F452F" w:rsidRPr="00E365C9">
        <w:rPr>
          <w:rStyle w:val="Char4"/>
          <w:b w:val="0"/>
          <w:bCs w:val="0"/>
          <w:rtl/>
          <w:lang w:bidi="ar-SA"/>
        </w:rPr>
        <w:sym w:font="AGA Arabesque" w:char="F072"/>
      </w:r>
      <w:r w:rsidR="002F452F" w:rsidRPr="00E365C9">
        <w:rPr>
          <w:rStyle w:val="Char4"/>
          <w:rtl/>
          <w:lang w:bidi="ar-SA"/>
        </w:rPr>
        <w:t xml:space="preserve"> قَالَ: «مَنْ رَدَّ عَنْ عِرْضِ أخيهِ، رَدَّ اللهُ عَنْ وَجْهِهِ النَّارَ يَومَ القيَامَةِ».</w:t>
      </w:r>
      <w:r w:rsidR="00012843" w:rsidRPr="00E365C9">
        <w:rPr>
          <w:rStyle w:val="Char4"/>
          <w:rtl/>
          <w:lang w:bidi="ar-SA"/>
        </w:rPr>
        <w:t xml:space="preserve"> </w:t>
      </w:r>
      <w:r w:rsidR="008B61A9" w:rsidRPr="00E365C9">
        <w:rPr>
          <w:rFonts w:ascii="Traditional Arabic" w:hAnsi="Traditional Arabic"/>
          <w:rtl/>
          <w:lang w:bidi="ar-SA"/>
        </w:rPr>
        <w:t xml:space="preserve">[ترمذی ضمن روایت این حدیث گفته است: </w:t>
      </w:r>
      <w:r w:rsidR="008D5CAE" w:rsidRPr="00E365C9">
        <w:rPr>
          <w:rFonts w:ascii="Traditional Arabic" w:hAnsi="Traditional Arabic"/>
          <w:rtl/>
          <w:lang w:bidi="ar-SA"/>
        </w:rPr>
        <w:t xml:space="preserve">حدیثی </w:t>
      </w:r>
      <w:r w:rsidR="008B61A9" w:rsidRPr="00E365C9">
        <w:rPr>
          <w:rFonts w:ascii="Traditional Arabic" w:hAnsi="Traditional Arabic"/>
          <w:rtl/>
          <w:lang w:bidi="ar-SA"/>
        </w:rPr>
        <w:t>حسن می‌باشد.]</w:t>
      </w:r>
      <w:r w:rsidR="00A4520D" w:rsidRPr="00E365C9">
        <w:rPr>
          <w:rStyle w:val="FootnoteReference"/>
          <w:rFonts w:cs="B Lotus"/>
          <w:sz w:val="28"/>
          <w:szCs w:val="28"/>
          <w:rtl/>
          <w:lang w:bidi="ar-SA"/>
        </w:rPr>
        <w:t>(</w:t>
      </w:r>
      <w:r w:rsidR="00A4520D" w:rsidRPr="00E365C9">
        <w:rPr>
          <w:rStyle w:val="FootnoteReference"/>
          <w:rFonts w:cs="B Lotus"/>
          <w:sz w:val="28"/>
          <w:szCs w:val="28"/>
          <w:rtl/>
          <w:lang w:bidi="ar-SA"/>
        </w:rPr>
        <w:footnoteReference w:id="31"/>
      </w:r>
      <w:r w:rsidR="00A4520D" w:rsidRPr="00E365C9">
        <w:rPr>
          <w:rStyle w:val="FootnoteReference"/>
          <w:rFonts w:cs="B Lotus"/>
          <w:sz w:val="28"/>
          <w:szCs w:val="28"/>
          <w:rtl/>
          <w:lang w:bidi="ar-SA"/>
        </w:rPr>
        <w:t>)</w:t>
      </w:r>
    </w:p>
    <w:p w:rsidR="00737601" w:rsidRPr="005C1132" w:rsidRDefault="008B61A9" w:rsidP="00695262">
      <w:pPr>
        <w:rPr>
          <w:rFonts w:ascii="Traditional Arabic"/>
          <w:rtl/>
          <w:lang w:bidi="ar-SA"/>
        </w:rPr>
      </w:pPr>
      <w:r w:rsidRPr="005C1132">
        <w:rPr>
          <w:rFonts w:ascii="Traditional Arabic"/>
          <w:b/>
          <w:bCs/>
          <w:rtl/>
          <w:lang w:bidi="ar-SA"/>
        </w:rPr>
        <w:t xml:space="preserve">ترجمه: </w:t>
      </w:r>
      <w:r w:rsidR="008D5CAE" w:rsidRPr="005C1132">
        <w:rPr>
          <w:rFonts w:ascii="Traditional Arabic"/>
          <w:rtl/>
          <w:lang w:bidi="ar-SA"/>
        </w:rPr>
        <w:t>ابودرداء</w:t>
      </w:r>
      <w:r w:rsidR="008D5CAE" w:rsidRPr="005C1132">
        <w:rPr>
          <w:rFonts w:ascii="Traditional Arabic"/>
          <w:lang w:bidi="ar-SA"/>
        </w:rPr>
        <w:sym w:font="AGA Arabesque" w:char="F074"/>
      </w:r>
      <w:r w:rsidR="008D5CAE" w:rsidRPr="005C1132">
        <w:rPr>
          <w:rFonts w:ascii="Traditional Arabic"/>
          <w:rtl/>
          <w:lang w:bidi="ar-SA"/>
        </w:rPr>
        <w:t xml:space="preserve"> می‌گوید: پیامبر</w:t>
      </w:r>
      <w:r w:rsidR="008D5CAE" w:rsidRPr="005C1132">
        <w:rPr>
          <w:rFonts w:ascii="Traditional Arabic"/>
          <w:lang w:bidi="ar-SA"/>
        </w:rPr>
        <w:sym w:font="AGA Arabesque" w:char="F072"/>
      </w:r>
      <w:r w:rsidR="008D5CAE" w:rsidRPr="005C1132">
        <w:rPr>
          <w:rFonts w:ascii="Traditional Arabic"/>
          <w:rtl/>
          <w:lang w:bidi="ar-SA"/>
        </w:rPr>
        <w:t xml:space="preserve"> فرمود: «هرکه از آبروی برادرش دفاع کند، الله، روز قیامت آتش دوزخ را از او دور می‌گرداند».</w:t>
      </w:r>
    </w:p>
    <w:p w:rsidR="00081454" w:rsidRPr="005C1132" w:rsidRDefault="00184499"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1537- </w:t>
      </w:r>
      <w:r w:rsidR="00081454" w:rsidRPr="007B7506">
        <w:rPr>
          <w:rStyle w:val="Char4"/>
          <w:rtl/>
          <w:lang w:bidi="ar-SA"/>
        </w:rPr>
        <w:t>وعن عِتبَانَ بنِ مَالكٍ</w:t>
      </w:r>
      <w:r w:rsidR="00081454" w:rsidRPr="007B7506">
        <w:rPr>
          <w:rStyle w:val="Char4"/>
          <w:b w:val="0"/>
          <w:bCs w:val="0"/>
          <w:rtl/>
          <w:lang w:bidi="ar-SA"/>
        </w:rPr>
        <w:sym w:font="AGA Arabesque" w:char="F074"/>
      </w:r>
      <w:r w:rsidR="00081454" w:rsidRPr="007B7506">
        <w:rPr>
          <w:rStyle w:val="Char4"/>
          <w:rtl/>
          <w:lang w:bidi="ar-SA"/>
        </w:rPr>
        <w:t xml:space="preserve"> فِي حديثه الطويل المشهور الَّذِي تقدَّمَ في بابِ الرَّجاء قَالَ: قام النَّبِيُّ</w:t>
      </w:r>
      <w:r w:rsidR="00081454" w:rsidRPr="007B7506">
        <w:rPr>
          <w:rStyle w:val="Char4"/>
          <w:b w:val="0"/>
          <w:bCs w:val="0"/>
          <w:rtl/>
          <w:lang w:bidi="ar-SA"/>
        </w:rPr>
        <w:sym w:font="AGA Arabesque" w:char="F072"/>
      </w:r>
      <w:r w:rsidR="00081454" w:rsidRPr="007B7506">
        <w:rPr>
          <w:rStyle w:val="Char4"/>
          <w:rtl/>
          <w:lang w:bidi="ar-SA"/>
        </w:rPr>
        <w:t xml:space="preserve"> يُصَلِّي فَقَالَ: «أيْنَ مالِكُ بنُ الدُّخْشُمِ»؟ فَقَالَ رَجُلٌ: ذَلِكَ مُنَافِقٌ لا يُحِبُّ اللهَ ولا رَسُولهُ، فَقَالَ النَّبِيُّ</w:t>
      </w:r>
      <w:r w:rsidR="00081454" w:rsidRPr="007B7506">
        <w:rPr>
          <w:rStyle w:val="Char4"/>
          <w:b w:val="0"/>
          <w:bCs w:val="0"/>
          <w:rtl/>
          <w:lang w:bidi="ar-SA"/>
        </w:rPr>
        <w:sym w:font="AGA Arabesque" w:char="F072"/>
      </w:r>
      <w:r w:rsidR="00081454" w:rsidRPr="007B7506">
        <w:rPr>
          <w:rStyle w:val="Char4"/>
          <w:rtl/>
          <w:lang w:bidi="ar-SA"/>
        </w:rPr>
        <w:t xml:space="preserve">: «لا تَقُلْ ذَلِكَ؛ ألا تَراهُ قَدْ قَالَ: لا </w:t>
      </w:r>
      <w:r w:rsidR="006734E3">
        <w:rPr>
          <w:rStyle w:val="Char4"/>
          <w:rtl/>
          <w:lang w:bidi="ar-SA"/>
        </w:rPr>
        <w:t xml:space="preserve">إله </w:t>
      </w:r>
      <w:r w:rsidR="00081454" w:rsidRPr="007B7506">
        <w:rPr>
          <w:rStyle w:val="Char4"/>
          <w:rtl/>
          <w:lang w:bidi="ar-SA"/>
        </w:rPr>
        <w:t xml:space="preserve">إِلا اللهُ يُريدُ بِذَلكَ وَجْهَ اللهِ؟! وإنَّ الله قَدْ حَرَّمَ عَلَى النَّارِ مَنْ قَالَ: لا </w:t>
      </w:r>
      <w:r w:rsidR="006734E3">
        <w:rPr>
          <w:rStyle w:val="Char4"/>
          <w:rtl/>
          <w:lang w:bidi="ar-SA"/>
        </w:rPr>
        <w:t xml:space="preserve">إله </w:t>
      </w:r>
      <w:r w:rsidR="00081454" w:rsidRPr="007B7506">
        <w:rPr>
          <w:rStyle w:val="Char4"/>
          <w:rtl/>
          <w:lang w:bidi="ar-SA"/>
        </w:rPr>
        <w:t>إِلا اللهُ يَبْتَغي بِذَلِكَ وَجْهَ اللهِ».</w:t>
      </w:r>
      <w:r w:rsidR="00081454"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2"/>
      </w:r>
      <w:r w:rsidR="00A4520D" w:rsidRPr="00A4520D">
        <w:rPr>
          <w:rStyle w:val="FootnoteReference"/>
          <w:rFonts w:cs="B Lotus"/>
          <w:szCs w:val="28"/>
          <w:rtl/>
          <w:lang w:bidi="ar-SA"/>
        </w:rPr>
        <w:t>)</w:t>
      </w:r>
    </w:p>
    <w:p w:rsidR="00081454" w:rsidRPr="005C1132" w:rsidRDefault="00081454" w:rsidP="00695262">
      <w:pPr>
        <w:autoSpaceDE w:val="0"/>
        <w:autoSpaceDN w:val="0"/>
        <w:adjustRightInd w:val="0"/>
        <w:rPr>
          <w:rtl/>
          <w:lang w:bidi="ar-SA"/>
        </w:rPr>
      </w:pPr>
      <w:r w:rsidRPr="005C1132">
        <w:rPr>
          <w:rFonts w:ascii="Traditional Arabic"/>
          <w:b/>
          <w:bCs/>
          <w:rtl/>
          <w:lang w:bidi="ar-SA"/>
        </w:rPr>
        <w:t>ترجمه:</w:t>
      </w:r>
      <w:r w:rsidRPr="005C1132">
        <w:rPr>
          <w:rFonts w:ascii="Traditional Arabic"/>
          <w:rtl/>
          <w:lang w:bidi="ar-SA"/>
        </w:rPr>
        <w:t xml:space="preserve"> در حدیث طولانی و مشهور عتبان بن مالک</w:t>
      </w:r>
      <w:r w:rsidRPr="005C1132">
        <w:rPr>
          <w:rFonts w:ascii="Traditional Arabic"/>
          <w:lang w:bidi="ar-SA"/>
        </w:rPr>
        <w:sym w:font="AGA Arabesque" w:char="F074"/>
      </w:r>
      <w:r w:rsidRPr="005C1132">
        <w:rPr>
          <w:rFonts w:ascii="Traditional Arabic"/>
          <w:rtl/>
          <w:lang w:bidi="ar-SA"/>
        </w:rPr>
        <w:t xml:space="preserve"> که پیش‌تر در باب «امید» گذشت، آمده است:</w:t>
      </w:r>
      <w:r w:rsidRPr="005C1132">
        <w:rPr>
          <w:rtl/>
          <w:lang w:bidi="ar-SA"/>
        </w:rPr>
        <w:t xml:space="preserve"> پیامبر</w:t>
      </w:r>
      <w:r w:rsidRPr="005C1132">
        <w:rPr>
          <w:lang w:bidi="ar-SA"/>
        </w:rPr>
        <w:sym w:font="AGA Arabesque" w:char="F072"/>
      </w:r>
      <w:r w:rsidRPr="005C1132">
        <w:rPr>
          <w:rtl/>
          <w:lang w:bidi="ar-SA"/>
        </w:rPr>
        <w:t xml:space="preserve"> برای نماز ایستاد و فرمود: </w:t>
      </w:r>
      <w:r w:rsidR="0004571D" w:rsidRPr="005C1132">
        <w:rPr>
          <w:rtl/>
          <w:lang w:bidi="ar-SA"/>
        </w:rPr>
        <w:t>«مالک بن دُخشم</w:t>
      </w:r>
      <w:r w:rsidRPr="005C1132">
        <w:rPr>
          <w:rtl/>
          <w:lang w:bidi="ar-SA"/>
        </w:rPr>
        <w:t xml:space="preserve"> کجاست؟» مردی پاسخ داد: او، منافقی‌ست که الله و پیامبرش را دوست ندارد. پیامبر</w:t>
      </w:r>
      <w:r w:rsidRPr="005C1132">
        <w:rPr>
          <w:lang w:bidi="ar-SA"/>
        </w:rPr>
        <w:sym w:font="AGA Arabesque" w:char="F072"/>
      </w:r>
      <w:r w:rsidRPr="005C1132">
        <w:rPr>
          <w:rtl/>
          <w:lang w:bidi="ar-SA"/>
        </w:rPr>
        <w:t xml:space="preserve"> فرمود: «چنین مگو؛ مگر نمی‌دانی که او </w:t>
      </w:r>
      <w:r w:rsidR="006734E3">
        <w:rPr>
          <w:rFonts w:cs="KFGQPC Uthman Taha Naskh"/>
          <w:b/>
          <w:bCs/>
          <w:sz w:val="26"/>
          <w:szCs w:val="26"/>
          <w:rtl/>
          <w:lang w:bidi="ar-SA"/>
        </w:rPr>
        <w:t>لاإله‌إلاالله</w:t>
      </w:r>
      <w:r w:rsidRPr="005C1132">
        <w:rPr>
          <w:rtl/>
          <w:lang w:bidi="ar-SA"/>
        </w:rPr>
        <w:t xml:space="preserve"> گفته و از گفتن آن، تنها خشنودی الله متعال را خواسته است؛ همانا الله، کسی را که به‌خاطر خشنودی او </w:t>
      </w:r>
      <w:r w:rsidR="006734E3">
        <w:rPr>
          <w:b/>
          <w:bCs/>
          <w:sz w:val="26"/>
          <w:szCs w:val="26"/>
          <w:rtl/>
          <w:lang w:bidi="ar-SA"/>
        </w:rPr>
        <w:t>لاإله‌إلاالله</w:t>
      </w:r>
      <w:r w:rsidRPr="005C1132">
        <w:rPr>
          <w:rtl/>
          <w:lang w:bidi="ar-SA"/>
        </w:rPr>
        <w:t xml:space="preserve"> بگوید، بر آتش دوزخ حرام کرده است».</w:t>
      </w:r>
    </w:p>
    <w:p w:rsidR="0004571D" w:rsidRPr="006734E3" w:rsidRDefault="0004571D"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04571D" w:rsidRPr="005C1132" w:rsidRDefault="0004571D" w:rsidP="0054777D">
      <w:pPr>
        <w:autoSpaceDE w:val="0"/>
        <w:autoSpaceDN w:val="0"/>
        <w:adjustRightInd w:val="0"/>
        <w:rPr>
          <w:rtl/>
          <w:lang w:bidi="ar-SA"/>
        </w:rPr>
      </w:pPr>
      <w:r w:rsidRPr="005C1132">
        <w:rPr>
          <w:rtl/>
          <w:lang w:bidi="ar-SA"/>
        </w:rPr>
        <w:t>مولف، نووی</w:t>
      </w:r>
      <w:r w:rsidR="00E372F5" w:rsidRPr="005C1132">
        <w:rPr>
          <w:rFonts w:cs="CTraditional Arabic"/>
          <w:sz w:val="24"/>
          <w:szCs w:val="24"/>
          <w:rtl/>
          <w:lang w:bidi="ar-SA"/>
        </w:rPr>
        <w:t>/</w:t>
      </w:r>
      <w:r w:rsidRPr="005C1132">
        <w:rPr>
          <w:rtl/>
          <w:lang w:bidi="ar-SA"/>
        </w:rPr>
        <w:t xml:space="preserve"> پس از ذکر آیاتی از قرآن کریم درباره‌ی حرام بودن غیبت و ذکر پاره‌ای از پیامدهای منفی و گناهان این عمل، بابی درباره‌ی حرام بودن گوش دادن به غیبت گشوده است؛ یعنی اگر یک نفر، غیبت شخصی دیگری را بگوید، بر انسان حرام است که به این غیبت گوش دهد؛ بلکه باید او را از غیبت کردن باز بدارد و بکوشد که رشته‌ی سخن را به سمت و سوی دیگری بکشاند و موضوع را عوض کند. چنین کاری، اجر و پاداش فراوانی دارد؛ همان‌گونه که در حدیث ابودرداء</w:t>
      </w:r>
      <w:r w:rsidRPr="005C1132">
        <w:rPr>
          <w:lang w:bidi="ar-SA"/>
        </w:rPr>
        <w:sym w:font="AGA Arabesque" w:char="F074"/>
      </w:r>
      <w:r w:rsidRPr="005C1132">
        <w:rPr>
          <w:rtl/>
          <w:lang w:bidi="ar-SA"/>
        </w:rPr>
        <w:t xml:space="preserve"> آمده است. اما اگر غیبت‌کننده هم‌چنان بر غیبت کردن پافشاری کند، بر ما واجب است که آن مجلس را ترک کنید؛ زیرا الله م</w:t>
      </w:r>
      <w:r w:rsidR="00BE0249" w:rsidRPr="005C1132">
        <w:rPr>
          <w:rtl/>
          <w:lang w:bidi="ar-SA"/>
        </w:rPr>
        <w:t>ت</w:t>
      </w:r>
      <w:r w:rsidRPr="005C1132">
        <w:rPr>
          <w:rtl/>
          <w:lang w:bidi="ar-SA"/>
        </w:rPr>
        <w:t>عال می‌فرماید:</w:t>
      </w:r>
    </w:p>
    <w:p w:rsidR="00E365C9" w:rsidRDefault="008850D6" w:rsidP="00B0108F">
      <w:pPr>
        <w:pStyle w:val="a1"/>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وَقَد</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نَزَّلَ</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عَلَي</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كُم</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فِي</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كِتَ</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بِ</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أَن</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إِذَا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سَمِع</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تُم</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ءَايَ</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تِ</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للَّهِ</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يُك</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فَرُ</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بِهَا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وَيُس</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تَه</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زَأُ</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بِهَا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فَلَا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تَق</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عُدُواْ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مَعَهُم</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حَتَّى</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يَخُوضُواْ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فِي</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حَدِيثٍ</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غَي</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رِهِ</w:t>
      </w:r>
      <w:r w:rsidR="00B0108F">
        <w:rPr>
          <w:rFonts w:ascii="KFGQPC Uthmanic Script HAFS" w:hint="cs"/>
          <w:noProof w:val="0"/>
          <w:rtl/>
          <w:lang w:val="en-MY" w:eastAsia="en-MY" w:bidi="ar-SA"/>
        </w:rPr>
        <w:t>ۦٓ</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إِنَّكُم</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إِذ</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مِّث</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لُهُم</w:t>
      </w:r>
      <w:r w:rsidR="00B0108F">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B0108F">
        <w:rPr>
          <w:rFonts w:ascii="KFGQPC Uthman Taha Naskh" w:cs="KFGQPC Uthman Taha Naskh" w:hint="cs"/>
          <w:noProof w:val="0"/>
          <w:rtl/>
          <w:lang w:val="en-MY" w:eastAsia="en-MY" w:bidi="ar-SA"/>
        </w:rPr>
        <w:tab/>
      </w:r>
      <w:r w:rsidR="00B0108F">
        <w:rPr>
          <w:rFonts w:ascii="KFGQPC Uthman Taha Naskh" w:cs="KFGQPC Uthman Taha Naskh"/>
          <w:noProof w:val="0"/>
          <w:rtl/>
          <w:lang w:val="en-MY" w:eastAsia="en-MY" w:bidi="ar-SA"/>
        </w:rPr>
        <w:t xml:space="preserve"> </w:t>
      </w:r>
    </w:p>
    <w:p w:rsidR="0087111B" w:rsidRPr="007B7506" w:rsidRDefault="00E365C9" w:rsidP="00B0108F">
      <w:pPr>
        <w:pStyle w:val="a1"/>
        <w:rPr>
          <w:rtl/>
          <w:lang w:bidi="ar-SA"/>
        </w:rPr>
      </w:pPr>
      <w:r>
        <w:rPr>
          <w:rFonts w:ascii="KFGQPC Uthman Taha Naskh" w:cs="KFGQPC Uthman Taha Naskh" w:hint="cs"/>
          <w:noProof w:val="0"/>
          <w:rtl/>
          <w:lang w:val="en-MY" w:eastAsia="en-MY" w:bidi="ar-SA"/>
        </w:rPr>
        <w:tab/>
      </w:r>
      <w:r w:rsidR="00B0108F" w:rsidRPr="00B0108F">
        <w:rPr>
          <w:rStyle w:val="Char8"/>
          <w:rtl/>
        </w:rPr>
        <w:t>[</w:t>
      </w:r>
      <w:r w:rsidR="00B0108F" w:rsidRPr="00B0108F">
        <w:rPr>
          <w:rStyle w:val="Char8"/>
          <w:rFonts w:hint="eastAsia"/>
          <w:rtl/>
        </w:rPr>
        <w:t>النساء</w:t>
      </w:r>
      <w:r w:rsidR="00B0108F" w:rsidRPr="00B0108F">
        <w:rPr>
          <w:rStyle w:val="Char8"/>
          <w:rtl/>
        </w:rPr>
        <w:t xml:space="preserve"> : </w:t>
      </w:r>
      <w:r w:rsidR="00B0108F" w:rsidRPr="00B0108F">
        <w:rPr>
          <w:rStyle w:val="Char8"/>
          <w:rFonts w:hint="cs"/>
          <w:rtl/>
        </w:rPr>
        <w:t>١٤٠</w:t>
      </w:r>
      <w:r w:rsidR="00B0108F" w:rsidRPr="00B0108F">
        <w:rPr>
          <w:rStyle w:val="Char8"/>
          <w:rtl/>
        </w:rPr>
        <w:t>]</w:t>
      </w:r>
      <w:r w:rsidR="00B0108F">
        <w:rPr>
          <w:rFonts w:ascii="KFGQPC Uthman Taha Naskh" w:cs="KFGQPC Uthman Taha Naskh"/>
          <w:noProof w:val="0"/>
          <w:rtl/>
          <w:lang w:val="en-MY" w:eastAsia="en-MY" w:bidi="ar-SA"/>
        </w:rPr>
        <w:t xml:space="preserve">  </w:t>
      </w:r>
      <w:r w:rsidR="00012843" w:rsidRPr="007B7506">
        <w:rPr>
          <w:rtl/>
          <w:lang w:bidi="ar-SA"/>
        </w:rPr>
        <w:tab/>
      </w:r>
      <w:r w:rsidR="0087111B" w:rsidRPr="007B7506">
        <w:rPr>
          <w:lang w:bidi="ar-SA"/>
        </w:rPr>
        <w:t xml:space="preserve"> </w:t>
      </w:r>
      <w:r w:rsidR="0087111B" w:rsidRPr="007B7506">
        <w:rPr>
          <w:rtl/>
          <w:lang w:bidi="ar-SA"/>
        </w:rPr>
        <w:t xml:space="preserve"> </w:t>
      </w:r>
    </w:p>
    <w:p w:rsidR="0087111B" w:rsidRPr="005C1132" w:rsidRDefault="0087111B" w:rsidP="00012843">
      <w:pPr>
        <w:pStyle w:val="a2"/>
        <w:rPr>
          <w:rFonts w:ascii="Traditional Arabic"/>
          <w:rtl/>
          <w:lang w:bidi="ar-SA"/>
        </w:rPr>
      </w:pPr>
      <w:r w:rsidRPr="005C1132">
        <w:rPr>
          <w:rtl/>
          <w:lang w:bidi="ar-SA"/>
        </w:rPr>
        <w:t>و الله (این حکم را) در قرآن بر شما نازل ک</w:t>
      </w:r>
      <w:r w:rsidR="0054777D">
        <w:rPr>
          <w:rtl/>
          <w:lang w:bidi="ar-SA"/>
        </w:rPr>
        <w:t>رده که چون شنیدید گروهی آیات ال</w:t>
      </w:r>
      <w:r w:rsidRPr="005C1132">
        <w:rPr>
          <w:rtl/>
          <w:lang w:bidi="ar-SA"/>
        </w:rPr>
        <w:t>هی را انکار و استهزا می</w:t>
      </w:r>
      <w:r w:rsidRPr="005C1132">
        <w:rPr>
          <w:rtl/>
          <w:lang w:bidi="ar-SA"/>
        </w:rPr>
        <w:softHyphen/>
        <w:t>کنند، با آنان ننشینید تا آن‌که به گفتار دیگری بپردازند؛ زیرا در این صورت شما نیز همانند آنان هستید.</w:t>
      </w:r>
    </w:p>
    <w:p w:rsidR="0004571D" w:rsidRPr="005C1132" w:rsidRDefault="000479F9" w:rsidP="00695262">
      <w:pPr>
        <w:autoSpaceDE w:val="0"/>
        <w:autoSpaceDN w:val="0"/>
        <w:adjustRightInd w:val="0"/>
        <w:rPr>
          <w:rtl/>
          <w:lang w:bidi="ar-SA"/>
        </w:rPr>
      </w:pPr>
      <w:r w:rsidRPr="005C1132">
        <w:rPr>
          <w:rtl/>
          <w:lang w:bidi="ar-SA"/>
        </w:rPr>
        <w:t>لذا اگر انسان به گفتارِ حرامی گوش دهد، در گناهش با گوینده‌ی آن شریک است؛ بلکه ترک آن مجلس بر او واجب می‌باشد. مولف</w:t>
      </w:r>
      <w:r w:rsidR="00E372F5" w:rsidRPr="005C1132">
        <w:rPr>
          <w:rFonts w:cs="CTraditional Arabic"/>
          <w:sz w:val="24"/>
          <w:szCs w:val="24"/>
          <w:rtl/>
          <w:lang w:bidi="ar-SA"/>
        </w:rPr>
        <w:t>/</w:t>
      </w:r>
      <w:r w:rsidRPr="005C1132">
        <w:rPr>
          <w:rtl/>
          <w:lang w:bidi="ar-SA"/>
        </w:rPr>
        <w:t xml:space="preserve"> چند آیه درباره‌ی روی</w:t>
      </w:r>
      <w:r w:rsidR="00BE0249" w:rsidRPr="005C1132">
        <w:rPr>
          <w:rtl/>
          <w:lang w:bidi="ar-SA"/>
        </w:rPr>
        <w:t>‌</w:t>
      </w:r>
      <w:r w:rsidRPr="005C1132">
        <w:rPr>
          <w:rtl/>
          <w:lang w:bidi="ar-SA"/>
        </w:rPr>
        <w:t>گردانی از سخنان و کارهای بیهوده ذکر کرده است؛ منظور از کارهای بیهوده، سخنان و اعمالی‌ست که هیچ نفعی ندارند</w:t>
      </w:r>
      <w:r w:rsidR="00BE0249" w:rsidRPr="005C1132">
        <w:rPr>
          <w:rtl/>
          <w:lang w:bidi="ar-SA"/>
        </w:rPr>
        <w:t>.</w:t>
      </w:r>
      <w:r w:rsidRPr="005C1132">
        <w:rPr>
          <w:rtl/>
          <w:lang w:bidi="ar-SA"/>
        </w:rPr>
        <w:t xml:space="preserve"> الله </w:t>
      </w:r>
      <w:r w:rsidR="00BE0249" w:rsidRPr="005C1132">
        <w:rPr>
          <w:rtl/>
          <w:lang w:bidi="ar-SA"/>
        </w:rPr>
        <w:t>متعال</w:t>
      </w:r>
      <w:r w:rsidRPr="005C1132">
        <w:rPr>
          <w:rtl/>
          <w:lang w:bidi="ar-SA"/>
        </w:rPr>
        <w:t xml:space="preserve"> در توصیف بندگان نیک خویش می‌فرماید:</w:t>
      </w:r>
    </w:p>
    <w:p w:rsidR="006F2BF7" w:rsidRPr="007B7506" w:rsidRDefault="008850D6" w:rsidP="00B0108F">
      <w:pPr>
        <w:pStyle w:val="a1"/>
        <w:rPr>
          <w:rtl/>
          <w:lang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وَإِذَا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مَرُّواْ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بِ</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للَّغ</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وِ</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مَرُّواْ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كِرَام</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ا</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٧٢</w:t>
      </w:r>
      <w:r>
        <w:rPr>
          <w:rFonts w:ascii="KFGQPC Uthman Taha Naskh" w:cs="KFGQPC Uthman Taha Naskh" w:hint="cs"/>
          <w:noProof w:val="0"/>
          <w:rtl/>
          <w:lang w:val="en-MY" w:eastAsia="en-MY" w:bidi="ar-SA"/>
        </w:rPr>
        <w:t>﴾</w:t>
      </w:r>
      <w:r w:rsidR="00B0108F">
        <w:rPr>
          <w:rFonts w:ascii="KFGQPC Uthman Taha Naskh" w:cs="KFGQPC Uthman Taha Naskh"/>
          <w:noProof w:val="0"/>
          <w:rtl/>
          <w:lang w:val="en-MY" w:eastAsia="en-MY" w:bidi="ar-SA"/>
        </w:rPr>
        <w:t xml:space="preserve"> </w:t>
      </w:r>
      <w:r w:rsidR="00B0108F">
        <w:rPr>
          <w:rFonts w:ascii="KFGQPC Uthman Taha Naskh" w:cs="KFGQPC Uthman Taha Naskh" w:hint="cs"/>
          <w:noProof w:val="0"/>
          <w:rtl/>
          <w:lang w:val="en-MY" w:eastAsia="en-MY" w:bidi="ar-SA"/>
        </w:rPr>
        <w:tab/>
      </w:r>
      <w:r w:rsidR="00B0108F" w:rsidRPr="00B0108F">
        <w:rPr>
          <w:rStyle w:val="Char8"/>
          <w:rtl/>
        </w:rPr>
        <w:t>[</w:t>
      </w:r>
      <w:r w:rsidR="00B0108F" w:rsidRPr="00B0108F">
        <w:rPr>
          <w:rStyle w:val="Char8"/>
          <w:rFonts w:hint="eastAsia"/>
          <w:rtl/>
        </w:rPr>
        <w:t>الفرقان</w:t>
      </w:r>
      <w:r w:rsidR="00B0108F" w:rsidRPr="00B0108F">
        <w:rPr>
          <w:rStyle w:val="Char8"/>
          <w:rtl/>
        </w:rPr>
        <w:t xml:space="preserve">: </w:t>
      </w:r>
      <w:r w:rsidR="00B0108F" w:rsidRPr="00B0108F">
        <w:rPr>
          <w:rStyle w:val="Char8"/>
          <w:rFonts w:hint="cs"/>
          <w:rtl/>
        </w:rPr>
        <w:t>٧٢</w:t>
      </w:r>
      <w:r w:rsidR="00B0108F" w:rsidRPr="00B0108F">
        <w:rPr>
          <w:rStyle w:val="Char8"/>
          <w:rtl/>
        </w:rPr>
        <w:t>]</w:t>
      </w:r>
      <w:r w:rsidR="00B0108F">
        <w:rPr>
          <w:rFonts w:ascii="KFGQPC Uthman Taha Naskh" w:cs="KFGQPC Uthman Taha Naskh"/>
          <w:noProof w:val="0"/>
          <w:rtl/>
          <w:lang w:val="en-MY" w:eastAsia="en-MY" w:bidi="ar-SA"/>
        </w:rPr>
        <w:t xml:space="preserve">  </w:t>
      </w:r>
    </w:p>
    <w:p w:rsidR="006F2BF7" w:rsidRPr="005C1132" w:rsidRDefault="006F2BF7" w:rsidP="00012843">
      <w:pPr>
        <w:pStyle w:val="a2"/>
        <w:rPr>
          <w:rtl/>
          <w:lang w:bidi="ar-SA"/>
        </w:rPr>
      </w:pPr>
      <w:r w:rsidRPr="005C1132">
        <w:rPr>
          <w:rtl/>
          <w:lang w:bidi="ar-SA"/>
        </w:rPr>
        <w:t>و آن‏گاه كه بر گفتار و كردار لغو و بیهوده مى‏گذرند، با بزرگوارى و متانت مى‏گذرند.</w:t>
      </w:r>
    </w:p>
    <w:p w:rsidR="000479F9" w:rsidRPr="005C1132" w:rsidRDefault="00902D2F" w:rsidP="00695262">
      <w:pPr>
        <w:autoSpaceDE w:val="0"/>
        <w:autoSpaceDN w:val="0"/>
        <w:adjustRightInd w:val="0"/>
        <w:rPr>
          <w:rtl/>
          <w:lang w:bidi="ar-SA"/>
        </w:rPr>
      </w:pPr>
      <w:r w:rsidRPr="005C1132">
        <w:rPr>
          <w:rtl/>
          <w:lang w:bidi="ar-SA"/>
        </w:rPr>
        <w:t>یعنی: به لغو و کارهای بیهوده مبتلا نمی‌شوند؛ نه بدان گوش می‌دهند و نه مرتکبش می‌شوند. مولف</w:t>
      </w:r>
      <w:r w:rsidR="00E372F5" w:rsidRPr="005C1132">
        <w:rPr>
          <w:rFonts w:cs="CTraditional Arabic"/>
          <w:sz w:val="24"/>
          <w:szCs w:val="24"/>
          <w:rtl/>
          <w:lang w:bidi="ar-SA"/>
        </w:rPr>
        <w:t>/</w:t>
      </w:r>
      <w:r w:rsidRPr="005C1132">
        <w:rPr>
          <w:rtl/>
          <w:lang w:bidi="ar-SA"/>
        </w:rPr>
        <w:t xml:space="preserve"> سپس حدیث عتبان بن مالک</w:t>
      </w:r>
      <w:r w:rsidRPr="005C1132">
        <w:rPr>
          <w:lang w:bidi="ar-SA"/>
        </w:rPr>
        <w:sym w:font="AGA Arabesque" w:char="F074"/>
      </w:r>
      <w:r w:rsidRPr="005C1132">
        <w:rPr>
          <w:rtl/>
          <w:lang w:bidi="ar-SA"/>
        </w:rPr>
        <w:t xml:space="preserve"> را درباره‌ی مالک بن دخشم</w:t>
      </w:r>
      <w:r w:rsidRPr="005C1132">
        <w:rPr>
          <w:lang w:bidi="ar-SA"/>
        </w:rPr>
        <w:sym w:font="AGA Arabesque" w:char="F074"/>
      </w:r>
      <w:r w:rsidRPr="005C1132">
        <w:rPr>
          <w:rtl/>
          <w:lang w:bidi="ar-SA"/>
        </w:rPr>
        <w:t xml:space="preserve"> آورده است که مردی درباره‌ی آبروی مالک بن ذخشم سخن گفت. پیامبر</w:t>
      </w:r>
      <w:r w:rsidRPr="005C1132">
        <w:rPr>
          <w:lang w:bidi="ar-SA"/>
        </w:rPr>
        <w:sym w:font="AGA Arabesque" w:char="F072"/>
      </w:r>
      <w:r w:rsidRPr="005C1132">
        <w:rPr>
          <w:rtl/>
          <w:lang w:bidi="ar-SA"/>
        </w:rPr>
        <w:t xml:space="preserve"> آن مرد را از این کار نهی نمود و فرمود: </w:t>
      </w:r>
      <w:r w:rsidR="00F651B4" w:rsidRPr="005C1132">
        <w:rPr>
          <w:rtl/>
          <w:lang w:bidi="ar-SA"/>
        </w:rPr>
        <w:t xml:space="preserve">«مگر نمی‌دانی که او </w:t>
      </w:r>
      <w:r w:rsidR="006734E3">
        <w:rPr>
          <w:b/>
          <w:bCs/>
          <w:sz w:val="26"/>
          <w:szCs w:val="26"/>
          <w:rtl/>
          <w:lang w:bidi="ar-SA"/>
        </w:rPr>
        <w:t>لاإله‌إلاالله</w:t>
      </w:r>
      <w:r w:rsidR="00F651B4" w:rsidRPr="005C1132">
        <w:rPr>
          <w:rtl/>
          <w:lang w:bidi="ar-SA"/>
        </w:rPr>
        <w:t xml:space="preserve"> گفته و از گفتن آن، تنها خشنودی الله متعال را خواسته است؟» این نشان می‌دهد که اگ</w:t>
      </w:r>
      <w:r w:rsidR="0054777D">
        <w:rPr>
          <w:rtl/>
          <w:lang w:bidi="ar-SA"/>
        </w:rPr>
        <w:t>ر کسی این‌گونه نباشد، حرف زدن پ</w:t>
      </w:r>
      <w:r w:rsidR="00F651B4" w:rsidRPr="005C1132">
        <w:rPr>
          <w:rtl/>
          <w:lang w:bidi="ar-SA"/>
        </w:rPr>
        <w:t>شت سرش غیبت نیست؛ یعنی: کافر در زمینه‌ی غیبت، محترم نمی‌باشد و غیبتش جایز است؛ مگر آن‌که غیبتش نزدیکان و خویشاوندان مسلمانش را دل‌آزرده کند که در این صورت از کافر نیز غیبت نمی‌شود. پیش‌تر بیان شد که غیبت از آدمِ فاسق و بدکار، درست نیست؛ مگر آن‌که در بازگو کردنِ فسق او، مصلحتی وجود داشته باشد؛ زیرا این، از روی خیرخواهی‌ست.</w:t>
      </w:r>
    </w:p>
    <w:p w:rsidR="003A7DCE" w:rsidRPr="005C1132" w:rsidRDefault="003A7DCE"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1538- </w:t>
      </w:r>
      <w:r w:rsidR="00764FF1" w:rsidRPr="007B7506">
        <w:rPr>
          <w:rStyle w:val="Char4"/>
          <w:rtl/>
          <w:lang w:bidi="ar-SA"/>
        </w:rPr>
        <w:t>وعن كعب بن مالكٍ</w:t>
      </w:r>
      <w:r w:rsidR="00764FF1" w:rsidRPr="007B7506">
        <w:rPr>
          <w:rStyle w:val="Char4"/>
          <w:b w:val="0"/>
          <w:bCs w:val="0"/>
          <w:rtl/>
          <w:lang w:bidi="ar-SA"/>
        </w:rPr>
        <w:sym w:font="AGA Arabesque" w:char="F074"/>
      </w:r>
      <w:r w:rsidR="00764FF1" w:rsidRPr="007B7506">
        <w:rPr>
          <w:rStyle w:val="Char4"/>
          <w:rtl/>
          <w:lang w:bidi="ar-SA"/>
        </w:rPr>
        <w:t xml:space="preserve"> فِي حديثهِ الطّويل فِي قصةِ تَوْبَتِهِ وَقَدْ سبق فِي باب التَّوبةِ؛ قَالَ: قَالَ النَّبِيُّ</w:t>
      </w:r>
      <w:r w:rsidR="00764FF1" w:rsidRPr="007B7506">
        <w:rPr>
          <w:rStyle w:val="Char4"/>
          <w:b w:val="0"/>
          <w:bCs w:val="0"/>
          <w:rtl/>
          <w:lang w:bidi="ar-SA"/>
        </w:rPr>
        <w:sym w:font="AGA Arabesque" w:char="F072"/>
      </w:r>
      <w:r w:rsidR="00764FF1" w:rsidRPr="007B7506">
        <w:rPr>
          <w:rStyle w:val="Char4"/>
          <w:rtl/>
          <w:lang w:bidi="ar-SA"/>
        </w:rPr>
        <w:t xml:space="preserve"> وَهُوَ جالِسٌ في القَومِ بِتَبُوكَ: «مَا فَعَلَ كَعبُ بن مالكٍ؟» فَقَالَ رَجلٌ مِنْ بَنِي سَلمَةَ: يَا رسولَ الله، حَبَسَهُ بُرْدَاهُ والنَّظَرُ في عِطْفَيْهِ. فَقَالَ لَهُ مُعاذُ بنُ جبلٍ</w:t>
      </w:r>
      <w:r w:rsidR="00764FF1" w:rsidRPr="007B7506">
        <w:rPr>
          <w:rStyle w:val="Char4"/>
          <w:b w:val="0"/>
          <w:bCs w:val="0"/>
          <w:rtl/>
          <w:lang w:bidi="ar-SA"/>
        </w:rPr>
        <w:sym w:font="AGA Arabesque" w:char="F074"/>
      </w:r>
      <w:r w:rsidR="00764FF1" w:rsidRPr="007B7506">
        <w:rPr>
          <w:rStyle w:val="Char4"/>
          <w:rtl/>
          <w:lang w:bidi="ar-SA"/>
        </w:rPr>
        <w:t>: بِئْسَ مَا قُلْتَ، والله يَا رسولَ الله مَا علمنا عَلَيْهِ إِلاَّ خَيْراً، فَسَكَتَ رسُولُ الله</w:t>
      </w:r>
      <w:r w:rsidR="00764FF1" w:rsidRPr="007B7506">
        <w:rPr>
          <w:rStyle w:val="Char4"/>
          <w:b w:val="0"/>
          <w:bCs w:val="0"/>
          <w:rtl/>
          <w:lang w:bidi="ar-SA"/>
        </w:rPr>
        <w:sym w:font="AGA Arabesque" w:char="F072"/>
      </w:r>
      <w:r w:rsidR="00764FF1" w:rsidRPr="007B7506">
        <w:rPr>
          <w:rStyle w:val="Char4"/>
          <w:rtl/>
          <w:lang w:bidi="ar-SA"/>
        </w:rPr>
        <w:t>.</w:t>
      </w:r>
      <w:r w:rsidR="00764FF1" w:rsidRPr="005C1132">
        <w:rPr>
          <w:rFonts w:ascii="Traditional Arabic" w:hAnsi="Traditional Arabic" w:cs="Traditional Arabic"/>
          <w:noProof w:val="0"/>
          <w:sz w:val="32"/>
          <w:szCs w:val="32"/>
          <w:rtl/>
          <w:lang w:bidi="ar-SA"/>
        </w:rPr>
        <w:t xml:space="preserve"> </w:t>
      </w:r>
      <w:r w:rsidR="00764FF1" w:rsidRPr="005C1132">
        <w:rPr>
          <w:rFonts w:ascii="Traditional Arabic"/>
          <w:rtl/>
          <w:lang w:bidi="ar-SA"/>
        </w:rPr>
        <w:t>[متفق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3"/>
      </w:r>
      <w:r w:rsidR="00A4520D" w:rsidRPr="00A4520D">
        <w:rPr>
          <w:rStyle w:val="FootnoteReference"/>
          <w:rFonts w:eastAsia="B Zar" w:cs="B Lotus"/>
          <w:szCs w:val="28"/>
          <w:rtl/>
          <w:lang w:bidi="ar-SA"/>
        </w:rPr>
        <w:t>)</w:t>
      </w:r>
    </w:p>
    <w:p w:rsidR="0087111B" w:rsidRPr="005C1132" w:rsidRDefault="00764FF1" w:rsidP="00695262">
      <w:pPr>
        <w:autoSpaceDE w:val="0"/>
        <w:autoSpaceDN w:val="0"/>
        <w:adjustRightInd w:val="0"/>
        <w:rPr>
          <w:rtl/>
          <w:lang w:bidi="ar-SA"/>
        </w:rPr>
      </w:pPr>
      <w:r w:rsidRPr="005C1132">
        <w:rPr>
          <w:b/>
          <w:bCs/>
          <w:rtl/>
          <w:lang w:bidi="ar-SA"/>
        </w:rPr>
        <w:t>ترجمه:</w:t>
      </w:r>
      <w:r w:rsidRPr="005C1132">
        <w:rPr>
          <w:rtl/>
          <w:lang w:bidi="ar-SA"/>
        </w:rPr>
        <w:t xml:space="preserve"> کعب بن مالک</w:t>
      </w:r>
      <w:r w:rsidRPr="005C1132">
        <w:rPr>
          <w:lang w:bidi="ar-SA"/>
        </w:rPr>
        <w:sym w:font="AGA Arabesque" w:char="F074"/>
      </w:r>
      <w:r w:rsidRPr="005C1132">
        <w:rPr>
          <w:rtl/>
          <w:lang w:bidi="ar-SA"/>
        </w:rPr>
        <w:t xml:space="preserve"> در حدیث طولانی‌اش که درباره‌ی توبه‌ی اوست و پیش‌تر در باب توبه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4"/>
      </w:r>
      <w:r w:rsidR="00A4520D" w:rsidRPr="00A4520D">
        <w:rPr>
          <w:rStyle w:val="FootnoteReference"/>
          <w:rFonts w:eastAsia="B Zar" w:cs="B Lotus"/>
          <w:szCs w:val="28"/>
          <w:rtl/>
          <w:lang w:bidi="ar-SA"/>
        </w:rPr>
        <w:t>)</w:t>
      </w:r>
      <w:r w:rsidRPr="005C1132">
        <w:rPr>
          <w:rtl/>
          <w:lang w:bidi="ar-SA"/>
        </w:rPr>
        <w:t xml:space="preserve"> گذشت، گفته است: </w:t>
      </w:r>
      <w:r w:rsidR="00DE07B9" w:rsidRPr="005C1132">
        <w:rPr>
          <w:rFonts w:hAnsi="AGA Arabesque"/>
          <w:rtl/>
          <w:lang w:bidi="ar-SA"/>
        </w:rPr>
        <w:t>پیامبر</w:t>
      </w:r>
      <w:r w:rsidR="00DE07B9" w:rsidRPr="005C1132">
        <w:rPr>
          <w:rFonts w:hAnsi="AGA Arabesque"/>
          <w:lang w:bidi="ar-SA"/>
        </w:rPr>
        <w:sym w:font="AGA Arabesque" w:char="F072"/>
      </w:r>
      <w:r w:rsidR="00DE07B9" w:rsidRPr="005C1132">
        <w:rPr>
          <w:rFonts w:hAnsi="AGA Arabesque"/>
          <w:rtl/>
          <w:lang w:bidi="ar-SA"/>
        </w:rPr>
        <w:t xml:space="preserve"> </w:t>
      </w:r>
      <w:r w:rsidRPr="005C1132">
        <w:rPr>
          <w:rFonts w:hAnsi="AGA Arabesque"/>
          <w:rtl/>
          <w:lang w:bidi="ar-SA"/>
        </w:rPr>
        <w:t xml:space="preserve">در حالي كه در </w:t>
      </w:r>
      <w:r w:rsidR="00DE07B9" w:rsidRPr="005C1132">
        <w:rPr>
          <w:rFonts w:hAnsi="AGA Arabesque" w:cs="Times New Roman"/>
          <w:rtl/>
          <w:lang w:bidi="ar-SA"/>
        </w:rPr>
        <w:t>"</w:t>
      </w:r>
      <w:r w:rsidR="00DE07B9" w:rsidRPr="005C1132">
        <w:rPr>
          <w:rFonts w:hAnsi="AGA Arabesque"/>
          <w:rtl/>
          <w:lang w:bidi="ar-SA"/>
        </w:rPr>
        <w:t>تبوک</w:t>
      </w:r>
      <w:r w:rsidR="00DE07B9" w:rsidRPr="005C1132">
        <w:rPr>
          <w:rFonts w:hAnsi="AGA Arabesque" w:cs="Times New Roman"/>
          <w:rtl/>
          <w:lang w:bidi="ar-SA"/>
        </w:rPr>
        <w:t>"</w:t>
      </w:r>
      <w:r w:rsidR="00DE07B9" w:rsidRPr="005C1132">
        <w:rPr>
          <w:rFonts w:hAnsi="AGA Arabesque"/>
          <w:rtl/>
          <w:lang w:bidi="ar-SA"/>
        </w:rPr>
        <w:t xml:space="preserve"> در </w:t>
      </w:r>
      <w:r w:rsidRPr="005C1132">
        <w:rPr>
          <w:rFonts w:hAnsi="AGA Arabesque"/>
          <w:rtl/>
          <w:lang w:bidi="ar-SA"/>
        </w:rPr>
        <w:t>ميان مردم نشسته بود، پر</w:t>
      </w:r>
      <w:r w:rsidR="00DE07B9" w:rsidRPr="005C1132">
        <w:rPr>
          <w:rFonts w:hAnsi="AGA Arabesque"/>
          <w:rtl/>
          <w:lang w:bidi="ar-SA"/>
        </w:rPr>
        <w:t>سید: «كعب</w:t>
      </w:r>
      <w:r w:rsidRPr="005C1132">
        <w:rPr>
          <w:rFonts w:hAnsi="AGA Arabesque"/>
          <w:rtl/>
          <w:lang w:bidi="ar-SA"/>
        </w:rPr>
        <w:t xml:space="preserve"> چه‌كار كرد»؟ مردي از بني‌سلمه گفت: اي رسول‌خدا! او را لباس‌هاي زيبا و نگريستن به آن‌ها از آمدن، بازداشت. معاذ بن جبل</w:t>
      </w:r>
      <w:r w:rsidRPr="005C1132">
        <w:rPr>
          <w:rFonts w:hAnsi="AGA Arabesque"/>
          <w:lang w:bidi="ar-SA"/>
        </w:rPr>
        <w:sym w:font="AGA Arabesque" w:char="F074"/>
      </w:r>
      <w:r w:rsidR="00DE07B9" w:rsidRPr="005C1132">
        <w:rPr>
          <w:rFonts w:hAnsi="AGA Arabesque"/>
          <w:rtl/>
          <w:lang w:bidi="ar-SA"/>
        </w:rPr>
        <w:t xml:space="preserve"> گفت: سخن بدي گفتي؛</w:t>
      </w:r>
      <w:r w:rsidRPr="005C1132">
        <w:rPr>
          <w:rFonts w:hAnsi="AGA Arabesque"/>
          <w:rtl/>
          <w:lang w:bidi="ar-SA"/>
        </w:rPr>
        <w:t xml:space="preserve"> اي رسول خدا! به الله سوگند که ما جز خير و نیکی، چيز ديگري از او نمي‌دانيم. و رسول‌الله</w:t>
      </w:r>
      <w:r w:rsidRPr="005C1132">
        <w:rPr>
          <w:rFonts w:hAnsi="AGA Arabesque"/>
          <w:lang w:bidi="ar-SA"/>
        </w:rPr>
        <w:sym w:font="AGA Arabesque" w:char="F072"/>
      </w:r>
      <w:r w:rsidRPr="005C1132">
        <w:rPr>
          <w:rFonts w:hAnsi="AGA Arabesque"/>
          <w:rtl/>
          <w:lang w:bidi="ar-SA"/>
        </w:rPr>
        <w:t xml:space="preserve"> سكوت كرد.</w:t>
      </w:r>
    </w:p>
    <w:p w:rsidR="00615012" w:rsidRPr="006734E3" w:rsidRDefault="00615012"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615012" w:rsidRPr="005C1132" w:rsidRDefault="00615012" w:rsidP="00695262">
      <w:pPr>
        <w:pStyle w:val="PlainText"/>
        <w:rPr>
          <w:rtl/>
        </w:rPr>
      </w:pPr>
      <w:r w:rsidRPr="005C1132">
        <w:rPr>
          <w:rtl/>
        </w:rPr>
        <w:t>نووی</w:t>
      </w:r>
      <w:r w:rsidR="00E372F5" w:rsidRPr="005C1132">
        <w:rPr>
          <w:rFonts w:cs="CTraditional Arabic"/>
          <w:sz w:val="24"/>
          <w:szCs w:val="24"/>
          <w:rtl/>
        </w:rPr>
        <w:t>/</w:t>
      </w:r>
      <w:r w:rsidRPr="005C1132">
        <w:rPr>
          <w:rtl/>
        </w:rPr>
        <w:t xml:space="preserve"> در باب حرام بودن شنیدن غیبت، داستان توبه‌ی کعب بن مالک</w:t>
      </w:r>
      <w:r w:rsidRPr="005C1132">
        <w:sym w:font="AGA Arabesque" w:char="F074"/>
      </w:r>
      <w:r w:rsidRPr="005C1132">
        <w:rPr>
          <w:rtl/>
        </w:rPr>
        <w:t xml:space="preserve"> را یادآوری کرده است. کعب</w:t>
      </w:r>
      <w:r w:rsidRPr="005C1132">
        <w:sym w:font="AGA Arabesque" w:char="F074"/>
      </w:r>
      <w:r w:rsidRPr="005C1132">
        <w:rPr>
          <w:rtl/>
        </w:rPr>
        <w:t xml:space="preserve"> یکی از سه نفری بود که بدون هیچ عذری از شرکت در غزوه‌ی تبوک، تخلف ورزیدند؛ این سه نفر مراره بن ربیع، هلال بن امیه و کعب بن مالک</w:t>
      </w:r>
      <w:r w:rsidRPr="005C1132">
        <w:rPr>
          <w:rFonts w:cs="(M. Aiyada Ayoub ALKobaisi)"/>
          <w:rtl/>
        </w:rPr>
        <w:t>#</w:t>
      </w:r>
      <w:r w:rsidRPr="005C1132">
        <w:rPr>
          <w:rtl/>
        </w:rPr>
        <w:t xml:space="preserve"> بودند که به فرمان رسول‌الله</w:t>
      </w:r>
      <w:r w:rsidRPr="005C1132">
        <w:sym w:font="AGA Arabesque" w:char="F072"/>
      </w:r>
      <w:r w:rsidRPr="005C1132">
        <w:rPr>
          <w:rtl/>
        </w:rPr>
        <w:t xml:space="preserve"> برای شرکت در جنگ تبوک کوتاهی کردند. هنگامی‌که پیامبر</w:t>
      </w:r>
      <w:r w:rsidRPr="005C1132">
        <w:sym w:font="AGA Arabesque" w:char="F072"/>
      </w:r>
      <w:r w:rsidRPr="005C1132">
        <w:rPr>
          <w:rtl/>
        </w:rPr>
        <w:t xml:space="preserve"> از تبوک بازگشت، کسانی که در این غزوه حاضر نشده بودند، نزد پیامبر</w:t>
      </w:r>
      <w:r w:rsidRPr="005C1132">
        <w:sym w:font="AGA Arabesque" w:char="F072"/>
      </w:r>
      <w:r w:rsidRPr="005C1132">
        <w:rPr>
          <w:rtl/>
        </w:rPr>
        <w:t xml:space="preserve"> آمدند و سوگند یاد کردند که عذر داشتیم و نتوانستیم در این غزوه شرکت کنیم. پیامبر</w:t>
      </w:r>
      <w:r w:rsidRPr="005C1132">
        <w:sym w:font="AGA Arabesque" w:char="F072"/>
      </w:r>
      <w:r w:rsidRPr="005C1132">
        <w:rPr>
          <w:rtl/>
        </w:rPr>
        <w:t xml:space="preserve"> </w:t>
      </w:r>
      <w:r w:rsidRPr="005C1132">
        <w:rPr>
          <w:rFonts w:hAnsi="AGA Arabesque"/>
          <w:rtl/>
        </w:rPr>
        <w:t>نيز آن‌چه را كه در ظاهر به‌زبان مي‌آوردند، از آنان پذيرفت و باطنشان را به خدا واگذار نمود؛ ولی کعب بن مالک و دو دوستش راستشان را گفتند و اظهار داشتند که ما بدون هیچ عذری از حضور در این غزوه تخلف کردیم. پیامبر</w:t>
      </w:r>
      <w:r w:rsidRPr="005C1132">
        <w:rPr>
          <w:rFonts w:hAnsi="AGA Arabesque"/>
        </w:rPr>
        <w:sym w:font="AGA Arabesque" w:char="F072"/>
      </w:r>
      <w:r w:rsidRPr="005C1132">
        <w:rPr>
          <w:rFonts w:hAnsi="AGA Arabesque"/>
          <w:rtl/>
        </w:rPr>
        <w:t xml:space="preserve"> به مردم دستور داد که با این سه نفر قطع رابطه کنند؛ لذا مردم به‌پیروی از فرمان پیامبر</w:t>
      </w:r>
      <w:r w:rsidRPr="005C1132">
        <w:rPr>
          <w:rFonts w:hAnsi="AGA Arabesque"/>
        </w:rPr>
        <w:sym w:font="AGA Arabesque" w:char="F072"/>
      </w:r>
      <w:r w:rsidRPr="005C1132">
        <w:rPr>
          <w:rFonts w:hAnsi="AGA Arabesque"/>
          <w:rtl/>
        </w:rPr>
        <w:t xml:space="preserve"> به هیچ‌یک از این‌ها سلام نمی‌کردند و پاسخ سلامشان را هم نمی‌دادند؛ چنان‌که کعب</w:t>
      </w:r>
      <w:r w:rsidRPr="005C1132">
        <w:rPr>
          <w:rFonts w:hAnsi="AGA Arabesque"/>
        </w:rPr>
        <w:sym w:font="AGA Arabesque" w:char="F074"/>
      </w:r>
      <w:r w:rsidRPr="005C1132">
        <w:rPr>
          <w:rFonts w:hAnsi="AGA Arabesque"/>
          <w:rtl/>
        </w:rPr>
        <w:t xml:space="preserve"> می‌گوید: </w:t>
      </w:r>
      <w:r w:rsidRPr="005C1132">
        <w:rPr>
          <w:rtl/>
        </w:rPr>
        <w:t>«وقتی رسول‌الله</w:t>
      </w:r>
      <w:r w:rsidRPr="005C1132">
        <w:sym w:font="AGA Arabesque" w:char="F072"/>
      </w:r>
      <w:r w:rsidRPr="005C1132">
        <w:rPr>
          <w:rtl/>
        </w:rPr>
        <w:t xml:space="preserve"> پس از نماز مي‌نشست، نزدش مي‌رفتم و به او سلام مي‌کردم و با خود مي‌گفتم: آيا لب‌هايش را براي جواب سلام حركت مي‌دهد يا خير؟ آن‌گاه نزديكش نماز مي‌خواندم و زیرچشمی به او نگاه مي‌كردم. هنگامي كه نماز مي‌خواندم، به من نگاه مي‌كرد، ولي وقتي زیرچشمی، نگاهش مي‌نمودم، صورتش را از من برمي‌گرداند».</w:t>
      </w:r>
      <w:r w:rsidR="00DD4CA3" w:rsidRPr="005C1132">
        <w:rPr>
          <w:rtl/>
        </w:rPr>
        <w:t xml:space="preserve"> پس از چهل و هشت روز، پی</w:t>
      </w:r>
      <w:r w:rsidR="008006FB" w:rsidRPr="005C1132">
        <w:rPr>
          <w:rtl/>
        </w:rPr>
        <w:t>ا</w:t>
      </w:r>
      <w:r w:rsidR="00DD4CA3" w:rsidRPr="005C1132">
        <w:rPr>
          <w:rtl/>
        </w:rPr>
        <w:t>مبر</w:t>
      </w:r>
      <w:r w:rsidR="00DD4CA3" w:rsidRPr="005C1132">
        <w:sym w:font="AGA Arabesque" w:char="F072"/>
      </w:r>
      <w:r w:rsidR="00DD4CA3" w:rsidRPr="005C1132">
        <w:rPr>
          <w:rtl/>
        </w:rPr>
        <w:t xml:space="preserve"> به همسران این سه نفر دستور داد که از شوهران خود کناره‌گیری کنند؛ اما از آن‌جا که هلال و مراره بن ربیع</w:t>
      </w:r>
      <w:r w:rsidR="00DD4CA3" w:rsidRPr="005C1132">
        <w:rPr>
          <w:rFonts w:cs="(M. Aiyada Ayoub ALKobaisi)"/>
          <w:rtl/>
        </w:rPr>
        <w:t>$</w:t>
      </w:r>
      <w:r w:rsidR="00DD4CA3" w:rsidRPr="005C1132">
        <w:rPr>
          <w:rtl/>
        </w:rPr>
        <w:t xml:space="preserve"> به همسران خود نیاز داشتند، پیامبر</w:t>
      </w:r>
      <w:r w:rsidR="00DD4CA3" w:rsidRPr="005C1132">
        <w:sym w:font="AGA Arabesque" w:char="F072"/>
      </w:r>
      <w:r w:rsidR="00DD4CA3" w:rsidRPr="005C1132">
        <w:rPr>
          <w:rtl/>
        </w:rPr>
        <w:t xml:space="preserve"> به همسرانشان اجازه داد که نزد آن دو بمانند؛ ولی همسر کعب</w:t>
      </w:r>
      <w:r w:rsidR="00DD4CA3" w:rsidRPr="005C1132">
        <w:sym w:font="AGA Arabesque" w:char="F074"/>
      </w:r>
      <w:r w:rsidR="00DD4CA3" w:rsidRPr="005C1132">
        <w:rPr>
          <w:rtl/>
        </w:rPr>
        <w:t xml:space="preserve"> نزد خانواده‌ی خویش رفت. این داستان شگفت‌آور در قرآن کریم نیز آمده است که انسان آن‌را تلاوت می‌کند و با هر حرفی که می‌خوانَد، ده ثواب می‌برد. این، بیان‌گر اهمیت این داستان است که تاریخ و سرگذشت یک انسان، در قرآن کریم می‌آید تا مسلمانان با خواندن هر یک از حروفش ده نیکی ببرند. الله متعال می‌فرماید:</w:t>
      </w:r>
    </w:p>
    <w:p w:rsidR="002C5585" w:rsidRPr="007B7506" w:rsidRDefault="008850D6" w:rsidP="00B0108F">
      <w:pPr>
        <w:pStyle w:val="a1"/>
        <w:rPr>
          <w:rtl/>
          <w:lang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وَعَلَى</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لثَّلَ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ثَةِ</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لَّذِينَ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خُلِّفُواْ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حَتَّى</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إِذَا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ضَاقَت</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عَلَي</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هِمُ</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أَر</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ضُ</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بِمَا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رَحُبَت</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وَضَاقَت</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عَلَي</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هِم</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أَنفُسُهُم</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وَظَنُّو</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أَن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لَّا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جَأَ</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للَّهِ</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إِلَّا</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إِلَي</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هِ</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ثُمَّ</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تَابَ</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عَلَي</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هِم</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لِيَتُوبُو</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اْ</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إِنَّ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للَّهَ</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هُوَ</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لتَّوَّابُ</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لرَّحِيمُ</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١١٨</w:t>
      </w:r>
      <w:r>
        <w:rPr>
          <w:rFonts w:ascii="KFGQPC Uthman Taha Naskh" w:cs="KFGQPC Uthman Taha Naskh" w:hint="cs"/>
          <w:noProof w:val="0"/>
          <w:rtl/>
          <w:lang w:val="en-MY" w:eastAsia="en-MY" w:bidi="ar-SA"/>
        </w:rPr>
        <w:t>﴾</w:t>
      </w:r>
      <w:r w:rsidR="00B0108F">
        <w:rPr>
          <w:rFonts w:ascii="KFGQPC Uthman Taha Naskh" w:cs="KFGQPC Uthman Taha Naskh"/>
          <w:noProof w:val="0"/>
          <w:rtl/>
          <w:lang w:val="en-MY" w:eastAsia="en-MY" w:bidi="ar-SA"/>
        </w:rPr>
        <w:t xml:space="preserve"> </w:t>
      </w:r>
      <w:r w:rsidR="00B0108F">
        <w:rPr>
          <w:rFonts w:ascii="KFGQPC Uthman Taha Naskh" w:cs="KFGQPC Uthman Taha Naskh" w:hint="cs"/>
          <w:noProof w:val="0"/>
          <w:rtl/>
          <w:lang w:val="en-MY" w:eastAsia="en-MY" w:bidi="ar-SA"/>
        </w:rPr>
        <w:tab/>
      </w:r>
      <w:r w:rsidR="00B0108F" w:rsidRPr="00B0108F">
        <w:rPr>
          <w:rStyle w:val="Char8"/>
          <w:rtl/>
        </w:rPr>
        <w:t>[</w:t>
      </w:r>
      <w:r w:rsidR="00B0108F" w:rsidRPr="00B0108F">
        <w:rPr>
          <w:rStyle w:val="Char8"/>
          <w:rFonts w:hint="eastAsia"/>
          <w:rtl/>
        </w:rPr>
        <w:t>التوبة</w:t>
      </w:r>
      <w:r w:rsidR="00B0108F" w:rsidRPr="00B0108F">
        <w:rPr>
          <w:rStyle w:val="Char8"/>
          <w:rtl/>
        </w:rPr>
        <w:t xml:space="preserve">: </w:t>
      </w:r>
      <w:r w:rsidR="00B0108F" w:rsidRPr="00B0108F">
        <w:rPr>
          <w:rStyle w:val="Char8"/>
          <w:rFonts w:hint="cs"/>
          <w:rtl/>
        </w:rPr>
        <w:t>١١٨</w:t>
      </w:r>
      <w:r w:rsidR="00B0108F" w:rsidRPr="00B0108F">
        <w:rPr>
          <w:rStyle w:val="Char8"/>
          <w:rtl/>
        </w:rPr>
        <w:t>]</w:t>
      </w:r>
      <w:r w:rsidR="00B0108F">
        <w:rPr>
          <w:rFonts w:ascii="KFGQPC Uthman Taha Naskh" w:cs="KFGQPC Uthman Taha Naskh"/>
          <w:noProof w:val="0"/>
          <w:rtl/>
          <w:lang w:val="en-MY" w:eastAsia="en-MY" w:bidi="ar-SA"/>
        </w:rPr>
        <w:t xml:space="preserve">  </w:t>
      </w:r>
      <w:r w:rsidR="00012843" w:rsidRPr="007B7506">
        <w:rPr>
          <w:rtl/>
          <w:lang w:bidi="ar-SA"/>
        </w:rPr>
        <w:tab/>
      </w:r>
    </w:p>
    <w:p w:rsidR="002C5585" w:rsidRPr="005C1132" w:rsidRDefault="002C5585" w:rsidP="00012843">
      <w:pPr>
        <w:pStyle w:val="a2"/>
        <w:rPr>
          <w:rFonts w:ascii="Traditional Arabic"/>
          <w:rtl/>
          <w:lang w:bidi="ar-SA"/>
        </w:rPr>
      </w:pPr>
      <w:r w:rsidRPr="005C1132">
        <w:rPr>
          <w:rtl/>
          <w:lang w:bidi="ar-SA"/>
        </w:rPr>
        <w:t>و به آن سه نفری که پذیرش توبه‌ی آنان به‌تأخیر افتاد، لطف و احسان نمود؛ آن‌گاه که زمین با همه‌ی گستردگی‌اش بر آنان تنگ شد و از خود به تنگ آمدند و دریافتند که در برابر الله هیچ پناهگاهی جز او نیست. سپس رحمتش را شامل حالشان کرد تا توبه نمایند. همانا الله توبه‌پذیر مهربان است.</w:t>
      </w:r>
    </w:p>
    <w:p w:rsidR="00716CC2" w:rsidRPr="005C1132" w:rsidRDefault="002C5585" w:rsidP="00695262">
      <w:pPr>
        <w:autoSpaceDE w:val="0"/>
        <w:autoSpaceDN w:val="0"/>
        <w:adjustRightInd w:val="0"/>
        <w:rPr>
          <w:rFonts w:hAnsi="AGA Arabesque"/>
          <w:rtl/>
          <w:lang w:bidi="ar-SA"/>
        </w:rPr>
      </w:pPr>
      <w:r w:rsidRPr="005C1132">
        <w:rPr>
          <w:rtl/>
          <w:lang w:bidi="ar-SA"/>
        </w:rPr>
        <w:t>پیامبر</w:t>
      </w:r>
      <w:r w:rsidRPr="005C1132">
        <w:rPr>
          <w:lang w:bidi="ar-SA"/>
        </w:rPr>
        <w:sym w:font="AGA Arabesque" w:char="F072"/>
      </w:r>
      <w:r w:rsidRPr="005C1132">
        <w:rPr>
          <w:rtl/>
          <w:lang w:bidi="ar-SA"/>
        </w:rPr>
        <w:t xml:space="preserve"> زمانی که در تبوک تشریف داشت، در حالی که در میان مردم نشسته بود، سراغ کعب بن مالک</w:t>
      </w:r>
      <w:r w:rsidRPr="005C1132">
        <w:rPr>
          <w:lang w:bidi="ar-SA"/>
        </w:rPr>
        <w:sym w:font="AGA Arabesque" w:char="F074"/>
      </w:r>
      <w:r w:rsidRPr="005C1132">
        <w:rPr>
          <w:rtl/>
          <w:lang w:bidi="ar-SA"/>
        </w:rPr>
        <w:t xml:space="preserve"> را گرفت و پرسید: </w:t>
      </w:r>
      <w:r w:rsidR="00716CC2" w:rsidRPr="005C1132">
        <w:rPr>
          <w:rFonts w:hAnsi="AGA Arabesque"/>
          <w:rtl/>
          <w:lang w:bidi="ar-SA"/>
        </w:rPr>
        <w:t>«كعب چه‌كار كرد»؟ مردي از بني‌سلمه گفت: «اي رسول‌خدا! او را لباس‌هاي زيبا و نگريستن به آن‌ها از آمدن، بازداشت». بدون شک این سخن، غیبتِ کعب</w:t>
      </w:r>
      <w:r w:rsidR="00716CC2" w:rsidRPr="005C1132">
        <w:rPr>
          <w:rFonts w:hAnsi="AGA Arabesque"/>
          <w:lang w:bidi="ar-SA"/>
        </w:rPr>
        <w:sym w:font="AGA Arabesque" w:char="F074"/>
      </w:r>
      <w:r w:rsidR="00716CC2" w:rsidRPr="005C1132">
        <w:rPr>
          <w:rFonts w:hAnsi="AGA Arabesque"/>
          <w:rtl/>
          <w:lang w:bidi="ar-SA"/>
        </w:rPr>
        <w:t xml:space="preserve"> بود؛ زیرا آن مرد درباره‌ی کعب</w:t>
      </w:r>
      <w:r w:rsidR="00716CC2" w:rsidRPr="005C1132">
        <w:rPr>
          <w:rFonts w:hAnsi="AGA Arabesque"/>
          <w:lang w:bidi="ar-SA"/>
        </w:rPr>
        <w:sym w:font="AGA Arabesque" w:char="F074"/>
      </w:r>
      <w:r w:rsidR="00716CC2" w:rsidRPr="005C1132">
        <w:rPr>
          <w:rFonts w:hAnsi="AGA Arabesque"/>
          <w:rtl/>
          <w:lang w:bidi="ar-SA"/>
        </w:rPr>
        <w:t xml:space="preserve"> سخنی گفت که کعب</w:t>
      </w:r>
      <w:r w:rsidR="00716CC2" w:rsidRPr="005C1132">
        <w:rPr>
          <w:rFonts w:hAnsi="AGA Arabesque"/>
          <w:lang w:bidi="ar-SA"/>
        </w:rPr>
        <w:sym w:font="AGA Arabesque" w:char="F074"/>
      </w:r>
      <w:r w:rsidR="00716CC2" w:rsidRPr="005C1132">
        <w:rPr>
          <w:rFonts w:hAnsi="AGA Arabesque"/>
          <w:rtl/>
          <w:lang w:bidi="ar-SA"/>
        </w:rPr>
        <w:t xml:space="preserve"> راضی نبود؛ اما الله متعال به معاذ بن جبل</w:t>
      </w:r>
      <w:r w:rsidR="00716CC2" w:rsidRPr="005C1132">
        <w:rPr>
          <w:rFonts w:hAnsi="AGA Arabesque"/>
          <w:lang w:bidi="ar-SA"/>
        </w:rPr>
        <w:sym w:font="AGA Arabesque" w:char="F074"/>
      </w:r>
      <w:r w:rsidR="00716CC2" w:rsidRPr="005C1132">
        <w:rPr>
          <w:rFonts w:hAnsi="AGA Arabesque"/>
          <w:rtl/>
          <w:lang w:bidi="ar-SA"/>
        </w:rPr>
        <w:t xml:space="preserve"> توفیق داد که از کعب</w:t>
      </w:r>
      <w:r w:rsidR="00716CC2" w:rsidRPr="005C1132">
        <w:rPr>
          <w:rFonts w:hAnsi="AGA Arabesque"/>
          <w:lang w:bidi="ar-SA"/>
        </w:rPr>
        <w:sym w:font="AGA Arabesque" w:char="F074"/>
      </w:r>
      <w:r w:rsidR="00716CC2" w:rsidRPr="005C1132">
        <w:rPr>
          <w:rFonts w:hAnsi="AGA Arabesque"/>
          <w:rtl/>
          <w:lang w:bidi="ar-SA"/>
        </w:rPr>
        <w:t xml:space="preserve"> دفاع کند؛ چنان‌که معاذ</w:t>
      </w:r>
      <w:r w:rsidR="00716CC2" w:rsidRPr="005C1132">
        <w:rPr>
          <w:rFonts w:hAnsi="AGA Arabesque"/>
          <w:lang w:bidi="ar-SA"/>
        </w:rPr>
        <w:sym w:font="AGA Arabesque" w:char="F074"/>
      </w:r>
      <w:r w:rsidR="00716CC2" w:rsidRPr="005C1132">
        <w:rPr>
          <w:rFonts w:hAnsi="AGA Arabesque"/>
          <w:rtl/>
          <w:lang w:bidi="ar-SA"/>
        </w:rPr>
        <w:t xml:space="preserve"> گفت: «به الله سوگند که ما جز خير و نیکی، چيز ديگري از کعب نمي‌دانيم». و رسول‌الله</w:t>
      </w:r>
      <w:r w:rsidR="00716CC2" w:rsidRPr="005C1132">
        <w:rPr>
          <w:rFonts w:hAnsi="AGA Arabesque"/>
          <w:lang w:bidi="ar-SA"/>
        </w:rPr>
        <w:sym w:font="AGA Arabesque" w:char="F072"/>
      </w:r>
      <w:r w:rsidR="00716CC2" w:rsidRPr="005C1132">
        <w:rPr>
          <w:rFonts w:hAnsi="AGA Arabesque"/>
          <w:rtl/>
          <w:lang w:bidi="ar-SA"/>
        </w:rPr>
        <w:t xml:space="preserve"> سكوت كرد. از این حدیث چنین برداشت می‌شود که اگر در حضور انسان از کسی غیبت شود، بر او واجب است که غیبت‌کننده را ساکت کند و به او بگوید: ساکت باش؛ از الله پروا کن.</w:t>
      </w:r>
      <w:r w:rsidR="00813D06" w:rsidRPr="005C1132">
        <w:rPr>
          <w:rFonts w:hAnsi="AGA Arabesque"/>
          <w:rtl/>
          <w:lang w:bidi="ar-SA"/>
        </w:rPr>
        <w:t xml:space="preserve"> و اگر</w:t>
      </w:r>
      <w:r w:rsidR="00716CC2" w:rsidRPr="005C1132">
        <w:rPr>
          <w:rFonts w:hAnsi="AGA Arabesque"/>
          <w:rtl/>
          <w:lang w:bidi="ar-SA"/>
        </w:rPr>
        <w:t xml:space="preserve"> حرفش تأثیری نداشت یا نمی‌توانست این کار را بکند، آن‌جا را ترک نماید؛ زیرا هنگامی که انسان در جلسه‌ای نشسته که در آن از افراد نیکوکار غیبت می‌شود، ابتدا بر او واجب است که به دفاع از اهل خیر و صلاح برخیزد؛ و اگر نمی‌توانست، جلسه‌ی غیبت را ترک کند؛ و گرنه در گناه غیبت، شریک </w:t>
      </w:r>
      <w:r w:rsidR="00782A4F" w:rsidRPr="005C1132">
        <w:rPr>
          <w:rFonts w:hAnsi="AGA Arabesque"/>
          <w:rtl/>
          <w:lang w:bidi="ar-SA"/>
        </w:rPr>
        <w:t>است.</w:t>
      </w:r>
    </w:p>
    <w:p w:rsidR="00782A4F" w:rsidRPr="005C1132" w:rsidRDefault="00782A4F" w:rsidP="00290E1E">
      <w:pPr>
        <w:autoSpaceDE w:val="0"/>
        <w:autoSpaceDN w:val="0"/>
        <w:adjustRightInd w:val="0"/>
        <w:ind w:firstLine="0"/>
        <w:jc w:val="center"/>
        <w:rPr>
          <w:rFonts w:hAnsi="AGA Arabesque"/>
          <w:rtl/>
          <w:lang w:bidi="ar-SA"/>
        </w:rPr>
      </w:pPr>
      <w:r w:rsidRPr="005C1132">
        <w:rPr>
          <w:rFonts w:hAnsi="AGA Arabesque"/>
          <w:rtl/>
          <w:lang w:bidi="ar-SA"/>
        </w:rPr>
        <w:t>***</w:t>
      </w:r>
    </w:p>
    <w:p w:rsidR="00012843" w:rsidRPr="005C1132" w:rsidRDefault="00012843" w:rsidP="00695262">
      <w:pPr>
        <w:autoSpaceDE w:val="0"/>
        <w:autoSpaceDN w:val="0"/>
        <w:adjustRightInd w:val="0"/>
        <w:jc w:val="center"/>
        <w:rPr>
          <w:rFonts w:hAnsi="AGA Arabesque"/>
          <w:rtl/>
          <w:lang w:bidi="ar-SA"/>
        </w:rPr>
        <w:sectPr w:rsidR="00012843" w:rsidRPr="005C1132" w:rsidSect="004B1EE2">
          <w:headerReference w:type="default" r:id="rId16"/>
          <w:footnotePr>
            <w:numRestart w:val="eachPage"/>
          </w:footnotePr>
          <w:pgSz w:w="11906" w:h="16838" w:code="9"/>
          <w:pgMar w:top="737" w:right="2381" w:bottom="3969" w:left="2381" w:header="737" w:footer="3969" w:gutter="0"/>
          <w:cols w:space="720"/>
          <w:titlePg/>
          <w:bidi/>
          <w:rtlGutter/>
          <w:docGrid w:linePitch="360"/>
        </w:sectPr>
      </w:pPr>
    </w:p>
    <w:p w:rsidR="00782A4F" w:rsidRPr="005C1132" w:rsidRDefault="00782A4F" w:rsidP="00012843">
      <w:pPr>
        <w:pStyle w:val="a0"/>
        <w:rPr>
          <w:rtl/>
          <w:lang w:bidi="ar-SA"/>
        </w:rPr>
      </w:pPr>
      <w:bookmarkStart w:id="5" w:name="_Toc319506247"/>
      <w:r w:rsidRPr="005C1132">
        <w:rPr>
          <w:rtl/>
          <w:lang w:bidi="ar-SA"/>
        </w:rPr>
        <w:t xml:space="preserve">256- باب: </w:t>
      </w:r>
      <w:r w:rsidR="005F4409" w:rsidRPr="005C1132">
        <w:rPr>
          <w:rtl/>
          <w:lang w:bidi="ar-SA"/>
        </w:rPr>
        <w:t>انواع غیبت‌های مباح</w:t>
      </w:r>
      <w:bookmarkEnd w:id="5"/>
    </w:p>
    <w:p w:rsidR="00782A4F" w:rsidRPr="005C1132" w:rsidRDefault="00782A4F" w:rsidP="00695262">
      <w:pPr>
        <w:autoSpaceDE w:val="0"/>
        <w:autoSpaceDN w:val="0"/>
        <w:adjustRightInd w:val="0"/>
        <w:rPr>
          <w:rFonts w:hAnsi="AGA Arabesque"/>
          <w:rtl/>
          <w:lang w:bidi="ar-SA"/>
        </w:rPr>
      </w:pPr>
      <w:r w:rsidRPr="005C1132">
        <w:rPr>
          <w:rFonts w:hAnsi="AGA Arabesque"/>
          <w:rtl/>
          <w:lang w:bidi="ar-SA"/>
        </w:rPr>
        <w:t xml:space="preserve">بدان که </w:t>
      </w:r>
      <w:r w:rsidR="005F4409" w:rsidRPr="005C1132">
        <w:rPr>
          <w:rFonts w:hAnsi="AGA Arabesque"/>
          <w:rtl/>
          <w:lang w:bidi="ar-SA"/>
        </w:rPr>
        <w:t xml:space="preserve">غیبت با هدفِ درست و شرعی که دست‌یابی به آن جز با غیبت </w:t>
      </w:r>
      <w:r w:rsidR="00D2108D" w:rsidRPr="005C1132">
        <w:rPr>
          <w:rFonts w:hAnsi="AGA Arabesque"/>
          <w:rtl/>
          <w:lang w:bidi="ar-SA"/>
        </w:rPr>
        <w:t>م</w:t>
      </w:r>
      <w:r w:rsidR="005F4409" w:rsidRPr="005C1132">
        <w:rPr>
          <w:rFonts w:hAnsi="AGA Arabesque"/>
          <w:rtl/>
          <w:lang w:bidi="ar-SA"/>
        </w:rPr>
        <w:t>مکن نباشد، به شش سبب مباح است:</w:t>
      </w:r>
    </w:p>
    <w:p w:rsidR="005F4409" w:rsidRPr="005C1132" w:rsidRDefault="005F4409" w:rsidP="00695262">
      <w:pPr>
        <w:autoSpaceDE w:val="0"/>
        <w:autoSpaceDN w:val="0"/>
        <w:adjustRightInd w:val="0"/>
        <w:rPr>
          <w:rFonts w:hAnsi="AGA Arabesque"/>
          <w:rtl/>
          <w:lang w:bidi="ar-SA"/>
        </w:rPr>
      </w:pPr>
      <w:r w:rsidRPr="005C1132">
        <w:rPr>
          <w:rFonts w:hAnsi="AGA Arabesque"/>
          <w:b/>
          <w:bCs/>
          <w:rtl/>
          <w:lang w:bidi="ar-SA"/>
        </w:rPr>
        <w:t>یکم:</w:t>
      </w:r>
      <w:r w:rsidRPr="005C1132">
        <w:rPr>
          <w:rFonts w:hAnsi="AGA Arabesque"/>
          <w:rtl/>
          <w:lang w:bidi="ar-SA"/>
        </w:rPr>
        <w:t xml:space="preserve"> دادخواهی؛ پس برای ستم‌دیده جایز است که نزد سلطان و قاضی و دیگر کسانی که قادر به گرفتن حقّ او هستند، از ظالم شکایت کند و بگوید: فلانی، به من ظلم کرده است.</w:t>
      </w:r>
    </w:p>
    <w:p w:rsidR="005F4409" w:rsidRPr="005C1132" w:rsidRDefault="005F4409" w:rsidP="00695262">
      <w:pPr>
        <w:autoSpaceDE w:val="0"/>
        <w:autoSpaceDN w:val="0"/>
        <w:adjustRightInd w:val="0"/>
        <w:rPr>
          <w:rtl/>
          <w:lang w:bidi="ar-SA"/>
        </w:rPr>
      </w:pPr>
      <w:r w:rsidRPr="005C1132">
        <w:rPr>
          <w:rFonts w:hAnsi="AGA Arabesque"/>
          <w:b/>
          <w:bCs/>
          <w:rtl/>
          <w:lang w:bidi="ar-SA"/>
        </w:rPr>
        <w:t>دوم:</w:t>
      </w:r>
      <w:r w:rsidRPr="005C1132">
        <w:rPr>
          <w:rFonts w:hAnsi="AGA Arabesque"/>
          <w:rtl/>
          <w:lang w:bidi="ar-SA"/>
        </w:rPr>
        <w:t xml:space="preserve"> کمک خواستن برای تغییر منکَر و بازگرداندن گنه‌کار به راه راست؛ بدین‌سان که به آن‌که به توانایی‌اش برای از میان بردن منکَر امید دارد، </w:t>
      </w:r>
      <w:r w:rsidR="00570EB2" w:rsidRPr="005C1132">
        <w:rPr>
          <w:rtl/>
          <w:lang w:bidi="ar-SA"/>
        </w:rPr>
        <w:t xml:space="preserve">بگوید: </w:t>
      </w:r>
      <w:r w:rsidRPr="005C1132">
        <w:rPr>
          <w:rtl/>
          <w:lang w:bidi="ar-SA"/>
        </w:rPr>
        <w:t>فلانی، مرتکب فلان‌کار شد؛ او را توبیخ و از این کار منع کن»؛ یا چنین چیزی بگوید و هدفش رسیدن به از میان بردن منکَر باشد و اگر هدفی جز این داشته باشد، حرام است.</w:t>
      </w:r>
    </w:p>
    <w:p w:rsidR="005F4409" w:rsidRPr="005C1132" w:rsidRDefault="005F4409" w:rsidP="00695262">
      <w:pPr>
        <w:autoSpaceDE w:val="0"/>
        <w:autoSpaceDN w:val="0"/>
        <w:adjustRightInd w:val="0"/>
        <w:rPr>
          <w:rtl/>
          <w:lang w:bidi="ar-SA"/>
        </w:rPr>
      </w:pPr>
      <w:r w:rsidRPr="005C1132">
        <w:rPr>
          <w:b/>
          <w:bCs/>
          <w:rtl/>
          <w:lang w:bidi="ar-SA"/>
        </w:rPr>
        <w:t>سوم:</w:t>
      </w:r>
      <w:r w:rsidRPr="005C1132">
        <w:rPr>
          <w:rtl/>
          <w:lang w:bidi="ar-SA"/>
        </w:rPr>
        <w:t xml:space="preserve"> استفتا (فتوا خو</w:t>
      </w:r>
      <w:r w:rsidR="0054777D">
        <w:rPr>
          <w:rFonts w:hint="cs"/>
          <w:rtl/>
          <w:lang w:bidi="ar-SA"/>
        </w:rPr>
        <w:t>ا</w:t>
      </w:r>
      <w:r w:rsidRPr="005C1132">
        <w:rPr>
          <w:rtl/>
          <w:lang w:bidi="ar-SA"/>
        </w:rPr>
        <w:t xml:space="preserve">ستن)؛ مثلاً به مفتی می‌گوید: پدرم، یا برادرم، یا همسرم یا فلانی به من ستم کرده است؛ نظر شما چیست و چگونه می‌توانم از </w:t>
      </w:r>
      <w:r w:rsidR="00075C72" w:rsidRPr="005C1132">
        <w:rPr>
          <w:rtl/>
          <w:lang w:bidi="ar-SA"/>
        </w:rPr>
        <w:t>شرّ او رهایی یابم و به حقّ خود برسم و دفع ظلم کنم؟</w:t>
      </w:r>
      <w:r w:rsidR="00EF1CBA" w:rsidRPr="005C1132">
        <w:rPr>
          <w:rtl/>
          <w:lang w:bidi="ar-SA"/>
        </w:rPr>
        <w:t xml:space="preserve"> این به‌خاطر ضرورت، جایز است؛ اما بهتر و احتیاط، این است که بگوید: نظر شما درباره‌ی مرد یا شخص یا همسری که چنین کرده است، چیست؟ بدین‌سان بدون ذکر نام شخص، به هدف خویش می‌رسد؛ البته ذکر نام فرد، جایز است و ان‌شاءالله این موضوع در حدیث هند خواهد آمد.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5"/>
      </w:r>
      <w:r w:rsidR="00A4520D" w:rsidRPr="00A4520D">
        <w:rPr>
          <w:rStyle w:val="FootnoteReference"/>
          <w:rFonts w:cs="B Lotus"/>
          <w:szCs w:val="28"/>
          <w:rtl/>
          <w:lang w:bidi="ar-SA"/>
        </w:rPr>
        <w:t>)</w:t>
      </w:r>
    </w:p>
    <w:p w:rsidR="002C5585" w:rsidRPr="005C1132" w:rsidRDefault="00307B7B" w:rsidP="00695262">
      <w:pPr>
        <w:pStyle w:val="PlainText"/>
        <w:rPr>
          <w:rtl/>
        </w:rPr>
      </w:pPr>
      <w:r w:rsidRPr="005C1132">
        <w:rPr>
          <w:b/>
          <w:bCs/>
          <w:rtl/>
        </w:rPr>
        <w:t>چهارم:</w:t>
      </w:r>
      <w:r w:rsidRPr="005C1132">
        <w:rPr>
          <w:rtl/>
        </w:rPr>
        <w:t xml:space="preserve"> برحذر داشتن مسلمانان از شر، و نصیحت و خیرخواهی برای آنان می‌باشد که چند وجه دارد:</w:t>
      </w:r>
    </w:p>
    <w:p w:rsidR="00390BE7" w:rsidRPr="005C1132" w:rsidRDefault="00390BE7" w:rsidP="00E365C9">
      <w:pPr>
        <w:pStyle w:val="PlainText"/>
        <w:numPr>
          <w:ilvl w:val="0"/>
          <w:numId w:val="2"/>
        </w:numPr>
        <w:ind w:left="567" w:hanging="227"/>
      </w:pPr>
      <w:r w:rsidRPr="005C1132">
        <w:rPr>
          <w:rtl/>
        </w:rPr>
        <w:t>بیان عیوب راویان و شاهدانی که خدشه‌هایی بر آنان، وارد است؛ این به‌اجماع مسلمانان، جایز و بلکه بنا بر ضرورت، واجب می‌باشد.</w:t>
      </w:r>
    </w:p>
    <w:p w:rsidR="00390BE7" w:rsidRPr="005C1132" w:rsidRDefault="00390BE7" w:rsidP="00E365C9">
      <w:pPr>
        <w:pStyle w:val="PlainText"/>
        <w:numPr>
          <w:ilvl w:val="0"/>
          <w:numId w:val="2"/>
        </w:numPr>
        <w:ind w:left="567" w:hanging="227"/>
      </w:pPr>
      <w:r w:rsidRPr="005C1132">
        <w:rPr>
          <w:rtl/>
        </w:rPr>
        <w:t xml:space="preserve">مشاوره در زمینه‌ی ازدواج با کسی، یا در زمینه‌ی </w:t>
      </w:r>
      <w:r w:rsidR="00284EB4" w:rsidRPr="005C1132">
        <w:rPr>
          <w:rtl/>
        </w:rPr>
        <w:t>شراکت</w:t>
      </w:r>
      <w:r w:rsidRPr="005C1132">
        <w:rPr>
          <w:rtl/>
        </w:rPr>
        <w:t xml:space="preserve"> با او در کاری، یا نظرخواهی درباره‌ی به امانت گذاشتن چیزی در نزد او و یا مشورت خواستن درباره‌ی معامله یا همسایگی با او و امثال آن؛ در چنین مواردی بر مشاور، واجب است که </w:t>
      </w:r>
      <w:r w:rsidR="00284EB4" w:rsidRPr="005C1132">
        <w:rPr>
          <w:rtl/>
        </w:rPr>
        <w:t>وضعیت طرف را پنهان نکند؛ بلکه باید به نیت خیرخواهی، بدی‌هایی را که در آن شخص وجود دارد، بیان نماید.</w:t>
      </w:r>
    </w:p>
    <w:p w:rsidR="00284EB4" w:rsidRPr="005C1132" w:rsidRDefault="00815BF9" w:rsidP="00E365C9">
      <w:pPr>
        <w:pStyle w:val="PlainText"/>
        <w:numPr>
          <w:ilvl w:val="0"/>
          <w:numId w:val="2"/>
        </w:numPr>
        <w:ind w:left="567" w:hanging="227"/>
      </w:pPr>
      <w:r w:rsidRPr="005C1132">
        <w:rPr>
          <w:rtl/>
        </w:rPr>
        <w:t xml:space="preserve">وقتی دانش‌پژوه یا طالب علمی را ببیند که </w:t>
      </w:r>
      <w:r w:rsidR="009B14E4" w:rsidRPr="005C1132">
        <w:rPr>
          <w:rtl/>
        </w:rPr>
        <w:t>نزد</w:t>
      </w:r>
      <w:r w:rsidRPr="005C1132">
        <w:rPr>
          <w:rtl/>
        </w:rPr>
        <w:t xml:space="preserve"> یک بدعتی یا فاسق </w:t>
      </w:r>
      <w:r w:rsidR="009B14E4" w:rsidRPr="005C1132">
        <w:rPr>
          <w:rtl/>
        </w:rPr>
        <w:t>می‌رود</w:t>
      </w:r>
      <w:r w:rsidRPr="005C1132">
        <w:rPr>
          <w:rtl/>
        </w:rPr>
        <w:t xml:space="preserve"> و از او دانش فرا می‌گیرد و این نگرانی وجود دارد که طالب علم از آن شخص اثر بپذیرد و بدین‌سان به عقیده و اخلاق او آسیبی برسد؛ در این صورت بر انسان واجب است که وضعیت آن شخص را بیان کند؛ البته به‌شرطی که قصد نصیحت و خیرخواهی داشته باشد. و این، از مواردی‌ست که در آن، اشتباه‌های فراوانی روی می‌دهد و گوینده، قصد اصلاح ندارد؛ بلکه از روی حسادت چیزی می‌گوید و شیطان او را در این امر به‌اشتباه می‌اندازد و این پندار را در ذهنش می‌اندازد که این کار، خیرخواهی‌ست! پس باید در این‌باره هوشیار بود.</w:t>
      </w:r>
    </w:p>
    <w:p w:rsidR="001E3CF4" w:rsidRPr="005C1132" w:rsidRDefault="00584869" w:rsidP="00E365C9">
      <w:pPr>
        <w:pStyle w:val="PlainText"/>
        <w:numPr>
          <w:ilvl w:val="0"/>
          <w:numId w:val="2"/>
        </w:numPr>
        <w:ind w:left="567" w:hanging="227"/>
      </w:pPr>
      <w:r w:rsidRPr="005C1132">
        <w:rPr>
          <w:rtl/>
        </w:rPr>
        <w:t>یکی از این موارد، این است که شخص مسؤولیتی دارد و چنان‌که باید و شاید انجام مسؤولیت نمی‌کند یا شای</w:t>
      </w:r>
      <w:r w:rsidR="00570EB2" w:rsidRPr="005C1132">
        <w:rPr>
          <w:rtl/>
        </w:rPr>
        <w:t>س</w:t>
      </w:r>
      <w:r w:rsidRPr="005C1132">
        <w:rPr>
          <w:rtl/>
        </w:rPr>
        <w:t xml:space="preserve">تگی آن مسؤولیت را ندارد؛ مثلاً فاسق یا سهل‌انگار است. </w:t>
      </w:r>
      <w:r w:rsidR="008C3B5B" w:rsidRPr="005C1132">
        <w:rPr>
          <w:rtl/>
        </w:rPr>
        <w:t>ذکر ویژگی‌های او نزد بالادست وی واجب است تا او را برکنار کند و این مسؤولیت را به کسی بدهد که شایستگی‌اش</w:t>
      </w:r>
      <w:r w:rsidR="001E3CF4" w:rsidRPr="005C1132">
        <w:rPr>
          <w:rtl/>
        </w:rPr>
        <w:t xml:space="preserve"> را دارد؛ یا برای این‌که مقام بالادست، عیوب این مسؤول را بداند و با او به‌ مقتضای وضعیت وی تعامل کند و به او فریفته نشود و او را به اصلاح خود و انجام وظیفه تشویق نماید یا شخص دیگری را جای‌گزینش بگرداند.</w:t>
      </w:r>
    </w:p>
    <w:p w:rsidR="001E3CF4" w:rsidRPr="005C1132" w:rsidRDefault="001E3CF4" w:rsidP="00695262">
      <w:pPr>
        <w:pStyle w:val="PlainText"/>
        <w:rPr>
          <w:rtl/>
        </w:rPr>
      </w:pPr>
      <w:r w:rsidRPr="005C1132">
        <w:rPr>
          <w:b/>
          <w:bCs/>
          <w:rtl/>
        </w:rPr>
        <w:t>پنجم:</w:t>
      </w:r>
      <w:r w:rsidRPr="005C1132">
        <w:rPr>
          <w:rtl/>
        </w:rPr>
        <w:t xml:space="preserve"> کسی که آشکار</w:t>
      </w:r>
      <w:r w:rsidR="00421B6A" w:rsidRPr="005C1132">
        <w:rPr>
          <w:rtl/>
        </w:rPr>
        <w:t>ا</w:t>
      </w:r>
      <w:r w:rsidRPr="005C1132">
        <w:rPr>
          <w:rtl/>
        </w:rPr>
        <w:t xml:space="preserve"> مرتکب فسق و فجور می‌شود و بدعتی می‌گزارد؛ مانند: باده‌نوشی، غصب اموال مردم، باج‌گیری و(فساد مالی) و اشتغال به </w:t>
      </w:r>
      <w:r w:rsidR="00421B6A" w:rsidRPr="005C1132">
        <w:rPr>
          <w:rtl/>
        </w:rPr>
        <w:t xml:space="preserve">کارهای بیهوده؛ </w:t>
      </w:r>
      <w:r w:rsidR="00EC172E" w:rsidRPr="005C1132">
        <w:rPr>
          <w:rtl/>
        </w:rPr>
        <w:t xml:space="preserve">لذا </w:t>
      </w:r>
      <w:r w:rsidR="00421B6A" w:rsidRPr="005C1132">
        <w:rPr>
          <w:rtl/>
        </w:rPr>
        <w:t xml:space="preserve">ذکر </w:t>
      </w:r>
      <w:r w:rsidR="00EC172E" w:rsidRPr="005C1132">
        <w:rPr>
          <w:rtl/>
        </w:rPr>
        <w:t xml:space="preserve">آن‌دسته از </w:t>
      </w:r>
      <w:r w:rsidR="00421B6A" w:rsidRPr="005C1132">
        <w:rPr>
          <w:rtl/>
        </w:rPr>
        <w:t xml:space="preserve">عیوبی که آشکارا </w:t>
      </w:r>
      <w:r w:rsidR="00EC172E" w:rsidRPr="005C1132">
        <w:rPr>
          <w:rtl/>
        </w:rPr>
        <w:t xml:space="preserve">انجام </w:t>
      </w:r>
      <w:r w:rsidR="004F219F" w:rsidRPr="005C1132">
        <w:rPr>
          <w:rtl/>
        </w:rPr>
        <w:t>می‌دهد</w:t>
      </w:r>
      <w:r w:rsidR="00421B6A" w:rsidRPr="005C1132">
        <w:rPr>
          <w:rtl/>
        </w:rPr>
        <w:t>، جایز و بازگوییِ دیگر عیوبش ناجایز است؛ مگر این‌که برای جوازِ آن، سببی از اسبابی که ذکر کردیم، وجود داشته باشد.</w:t>
      </w:r>
    </w:p>
    <w:p w:rsidR="00D31E5C" w:rsidRPr="005C1132" w:rsidRDefault="00D31E5C" w:rsidP="00695262">
      <w:pPr>
        <w:pStyle w:val="PlainText"/>
        <w:rPr>
          <w:rtl/>
        </w:rPr>
      </w:pPr>
      <w:r w:rsidRPr="005C1132">
        <w:rPr>
          <w:b/>
          <w:bCs/>
          <w:rtl/>
        </w:rPr>
        <w:t>ششم:</w:t>
      </w:r>
      <w:r w:rsidRPr="005C1132">
        <w:rPr>
          <w:rtl/>
        </w:rPr>
        <w:t xml:space="preserve"> </w:t>
      </w:r>
      <w:r w:rsidR="00EC172E" w:rsidRPr="005C1132">
        <w:rPr>
          <w:rtl/>
        </w:rPr>
        <w:t>لقب یا شهرتِ کسی باشد؛ مثلاً اگر کسی به لقبی مانندِ ضعیف‌چشم، لَنگ، کَر، کور، لوچ و مانند این‌ها معروف باشد، درست است که با این القاب معرفی یا نام برده شود</w:t>
      </w:r>
      <w:r w:rsidR="00C10299" w:rsidRPr="005C1132">
        <w:rPr>
          <w:rtl/>
        </w:rPr>
        <w:t>؛ اما اطلاق چنین القابی به‌قصد تحقیر یا استهزا و خرده‌گیری و امثال آن، حرام است. البته اگر معرفی یا ذکر نامِ شخص با غیر این القاب ممکن بود، بهتر است.</w:t>
      </w:r>
    </w:p>
    <w:p w:rsidR="004F219F" w:rsidRPr="005C1132" w:rsidRDefault="004F219F" w:rsidP="00695262">
      <w:pPr>
        <w:pStyle w:val="PlainText"/>
        <w:rPr>
          <w:rtl/>
        </w:rPr>
      </w:pPr>
      <w:r w:rsidRPr="005C1132">
        <w:rPr>
          <w:rtl/>
        </w:rPr>
        <w:t>این‌ها، شش سببی‌ست که علما ذکر کرده‌اند و بیش‌ترش</w:t>
      </w:r>
      <w:r w:rsidR="00CE6A7F" w:rsidRPr="005C1132">
        <w:rPr>
          <w:rtl/>
        </w:rPr>
        <w:t>ان</w:t>
      </w:r>
      <w:r w:rsidRPr="005C1132">
        <w:rPr>
          <w:rtl/>
        </w:rPr>
        <w:t xml:space="preserve"> مورد اتفاق است.</w:t>
      </w:r>
    </w:p>
    <w:p w:rsidR="00085D85" w:rsidRPr="006734E3" w:rsidRDefault="00085D85" w:rsidP="006734E3">
      <w:pPr>
        <w:pStyle w:val="PlainText"/>
        <w:ind w:firstLine="0"/>
        <w:jc w:val="center"/>
        <w:rPr>
          <w:b/>
          <w:bCs/>
          <w:sz w:val="32"/>
          <w:szCs w:val="32"/>
          <w:rtl/>
        </w:rPr>
      </w:pPr>
      <w:r w:rsidRPr="006734E3">
        <w:rPr>
          <w:b/>
          <w:bCs/>
          <w:sz w:val="32"/>
          <w:szCs w:val="32"/>
          <w:rtl/>
        </w:rPr>
        <w:t>شرح</w:t>
      </w:r>
    </w:p>
    <w:p w:rsidR="00085D85" w:rsidRPr="005C1132" w:rsidRDefault="00085D85" w:rsidP="00695262">
      <w:pPr>
        <w:pStyle w:val="PlainText"/>
        <w:rPr>
          <w:rtl/>
        </w:rPr>
      </w:pPr>
      <w:r w:rsidRPr="005C1132">
        <w:rPr>
          <w:rtl/>
        </w:rPr>
        <w:t>نووی</w:t>
      </w:r>
      <w:r w:rsidR="00E372F5" w:rsidRPr="005C1132">
        <w:rPr>
          <w:rFonts w:cs="CTraditional Arabic"/>
          <w:sz w:val="24"/>
          <w:szCs w:val="24"/>
          <w:rtl/>
        </w:rPr>
        <w:t>/</w:t>
      </w:r>
      <w:r w:rsidRPr="005C1132">
        <w:rPr>
          <w:rtl/>
        </w:rPr>
        <w:t xml:space="preserve"> در کتابش «ریاض الصالحین» </w:t>
      </w:r>
      <w:r w:rsidR="003F5E88" w:rsidRPr="005C1132">
        <w:rPr>
          <w:rtl/>
        </w:rPr>
        <w:t xml:space="preserve">بابی را </w:t>
      </w:r>
      <w:r w:rsidRPr="005C1132">
        <w:rPr>
          <w:rtl/>
        </w:rPr>
        <w:t xml:space="preserve">به بیان غیبتِ جایز، اختصاص داده و شش مورد در این‌باره ذکر کرده است. سخنش جامع می‌باشد </w:t>
      </w:r>
      <w:r w:rsidR="003F5E88" w:rsidRPr="005C1132">
        <w:rPr>
          <w:rtl/>
        </w:rPr>
        <w:t xml:space="preserve">و </w:t>
      </w:r>
      <w:r w:rsidRPr="005C1132">
        <w:rPr>
          <w:rtl/>
        </w:rPr>
        <w:t>روی آن هیچ حرفی نیست؛ مواردی که ذکر کرده است، دلایلی دارد</w:t>
      </w:r>
      <w:r w:rsidR="00813D06" w:rsidRPr="005C1132">
        <w:rPr>
          <w:rtl/>
        </w:rPr>
        <w:t xml:space="preserve"> </w:t>
      </w:r>
      <w:r w:rsidRPr="005C1132">
        <w:rPr>
          <w:rtl/>
        </w:rPr>
        <w:t>که</w:t>
      </w:r>
      <w:r w:rsidR="00813D06" w:rsidRPr="005C1132">
        <w:rPr>
          <w:rtl/>
        </w:rPr>
        <w:t xml:space="preserve"> </w:t>
      </w:r>
      <w:r w:rsidRPr="005C1132">
        <w:rPr>
          <w:rtl/>
        </w:rPr>
        <w:t xml:space="preserve">ان‌شاءالله در این باب خواهد آمد. وی این دلایل را آورده است و به خواست الله متعال پیرامون این </w:t>
      </w:r>
      <w:r w:rsidR="003F5E88" w:rsidRPr="005C1132">
        <w:rPr>
          <w:rtl/>
        </w:rPr>
        <w:t>دلایل سخن خواهیم گفت. از الله م</w:t>
      </w:r>
      <w:r w:rsidRPr="005C1132">
        <w:rPr>
          <w:rtl/>
        </w:rPr>
        <w:t>ت</w:t>
      </w:r>
      <w:r w:rsidR="003F5E88" w:rsidRPr="005C1132">
        <w:rPr>
          <w:rtl/>
        </w:rPr>
        <w:t>عا</w:t>
      </w:r>
      <w:r w:rsidRPr="005C1132">
        <w:rPr>
          <w:rtl/>
        </w:rPr>
        <w:t>ل می‌خواهیم که نووی را ببخشاید و همه‌ی ما را وارد بهشت برین بگرداند.</w:t>
      </w:r>
    </w:p>
    <w:p w:rsidR="00085D85" w:rsidRPr="005C1132" w:rsidRDefault="00085D85" w:rsidP="00290E1E">
      <w:pPr>
        <w:pStyle w:val="PlainText"/>
        <w:ind w:firstLine="0"/>
        <w:jc w:val="center"/>
        <w:rPr>
          <w:rtl/>
        </w:rPr>
      </w:pPr>
      <w:r w:rsidRPr="005C1132">
        <w:rPr>
          <w:rtl/>
        </w:rPr>
        <w:t>***</w:t>
      </w:r>
    </w:p>
    <w:p w:rsidR="00B95EE4" w:rsidRPr="005C1132" w:rsidRDefault="003F5E88"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1539- عن عائشة</w:t>
      </w:r>
      <w:r w:rsidR="00012843" w:rsidRPr="005C1132">
        <w:rPr>
          <w:rFonts w:cs="(M. Aiyada Ayoub ALKobaisi)"/>
          <w:rtl/>
          <w:lang w:bidi="ar-SA"/>
        </w:rPr>
        <w:t>&amp;</w:t>
      </w:r>
      <w:r w:rsidRPr="007B7506">
        <w:rPr>
          <w:rStyle w:val="Char4"/>
          <w:rtl/>
          <w:lang w:bidi="ar-SA"/>
        </w:rPr>
        <w:t>: أنَّ رجلاً اسْتَأذَنَ عَلَى النَّبِيِّ</w:t>
      </w:r>
      <w:r w:rsidRPr="007B7506">
        <w:rPr>
          <w:rStyle w:val="Char4"/>
          <w:b w:val="0"/>
          <w:bCs w:val="0"/>
          <w:rtl/>
          <w:lang w:bidi="ar-SA"/>
        </w:rPr>
        <w:sym w:font="AGA Arabesque" w:char="F072"/>
      </w:r>
      <w:r w:rsidRPr="007B7506">
        <w:rPr>
          <w:rStyle w:val="Char4"/>
          <w:rtl/>
          <w:lang w:bidi="ar-SA"/>
        </w:rPr>
        <w:t xml:space="preserve"> فَقَالَ: «ائْذَنُوا لَهُ، بِئسَ أخُو العَشِيرَةِ!».</w:t>
      </w:r>
      <w:r w:rsidR="00B95EE4" w:rsidRPr="005C1132">
        <w:rPr>
          <w:rFonts w:ascii="Traditional Arabic" w:hAnsi="Traditional Arabic" w:cs="Traditional Arabic"/>
          <w:noProof w:val="0"/>
          <w:sz w:val="32"/>
          <w:szCs w:val="32"/>
          <w:rtl/>
          <w:lang w:bidi="ar-SA"/>
        </w:rPr>
        <w:t xml:space="preserve"> </w:t>
      </w:r>
      <w:r w:rsidR="00B95EE4" w:rsidRPr="005C1132">
        <w:rPr>
          <w:rFonts w:ascii="Traditional Arabic"/>
          <w:rtl/>
          <w:lang w:bidi="ar-SA"/>
        </w:rPr>
        <w:t>[متفق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6"/>
      </w:r>
      <w:r w:rsidR="00A4520D" w:rsidRPr="00A4520D">
        <w:rPr>
          <w:rStyle w:val="FootnoteReference"/>
          <w:rFonts w:eastAsia="B Zar" w:cs="B Lotus"/>
          <w:szCs w:val="28"/>
          <w:rtl/>
          <w:lang w:bidi="ar-SA"/>
        </w:rPr>
        <w:t>)</w:t>
      </w:r>
    </w:p>
    <w:p w:rsidR="00085D85" w:rsidRPr="005C1132" w:rsidRDefault="00B95EE4" w:rsidP="00695262">
      <w:pPr>
        <w:pStyle w:val="PlainText"/>
        <w:rPr>
          <w:rFonts w:ascii="Traditional Arabic"/>
          <w:rtl/>
        </w:rPr>
      </w:pPr>
      <w:r w:rsidRPr="005C1132">
        <w:rPr>
          <w:b/>
          <w:bCs/>
          <w:rtl/>
        </w:rPr>
        <w:t>ترجمه:</w:t>
      </w:r>
      <w:r w:rsidRPr="005C1132">
        <w:rPr>
          <w:rtl/>
        </w:rPr>
        <w:t xml:space="preserve"> عايشه</w:t>
      </w:r>
      <w:r w:rsidRPr="005C1132">
        <w:rPr>
          <w:rFonts w:cs="(M. Aiyada Ayoub ALKobaisi)"/>
          <w:rtl/>
        </w:rPr>
        <w:t>&amp;</w:t>
      </w:r>
      <w:r w:rsidRPr="005C1132">
        <w:rPr>
          <w:rtl/>
        </w:rPr>
        <w:t xml:space="preserve"> مي‌گوید: </w:t>
      </w:r>
      <w:r w:rsidRPr="005C1132">
        <w:rPr>
          <w:rFonts w:ascii="Traditional Arabic"/>
          <w:rtl/>
        </w:rPr>
        <w:t>مردی از پیامبر</w:t>
      </w:r>
      <w:r w:rsidRPr="005C1132">
        <w:rPr>
          <w:rFonts w:ascii="Traditional Arabic"/>
        </w:rPr>
        <w:sym w:font="AGA Arabesque" w:char="F072"/>
      </w:r>
      <w:r w:rsidRPr="005C1132">
        <w:rPr>
          <w:rFonts w:ascii="Traditional Arabic"/>
          <w:rtl/>
        </w:rPr>
        <w:t xml:space="preserve"> اجازه‌ی ورود خواست؛ پیامبر</w:t>
      </w:r>
      <w:r w:rsidRPr="005C1132">
        <w:rPr>
          <w:rFonts w:ascii="Traditional Arabic"/>
        </w:rPr>
        <w:sym w:font="AGA Arabesque" w:char="F072"/>
      </w:r>
      <w:r w:rsidRPr="005C1132">
        <w:rPr>
          <w:rFonts w:ascii="Traditional Arabic"/>
          <w:rtl/>
        </w:rPr>
        <w:t xml:space="preserve"> فرمود: «به او اجازه دهید که بد آدمی در قبیله‌ی خود می‌باشد».</w:t>
      </w:r>
    </w:p>
    <w:p w:rsidR="005C1DE7" w:rsidRPr="005C1132" w:rsidRDefault="005C1DE7" w:rsidP="00012843">
      <w:pPr>
        <w:rPr>
          <w:rtl/>
          <w:lang w:bidi="ar-SA"/>
        </w:rPr>
      </w:pPr>
      <w:r w:rsidRPr="005C1132">
        <w:rPr>
          <w:rtl/>
          <w:lang w:bidi="ar-SA"/>
        </w:rPr>
        <w:t>[نووی: بخاری در جایز بودن غیبت از فاسدان و گمراهان به این حدیث استدلال کرده است.]</w:t>
      </w:r>
    </w:p>
    <w:p w:rsidR="00060CF0" w:rsidRPr="005C1132" w:rsidRDefault="00B95EE4"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1540- </w:t>
      </w:r>
      <w:r w:rsidR="00060CF0" w:rsidRPr="007B7506">
        <w:rPr>
          <w:rStyle w:val="Char4"/>
          <w:rtl/>
          <w:lang w:bidi="ar-SA"/>
        </w:rPr>
        <w:t>وعنها قالت: قَالَ رسولُ الله</w:t>
      </w:r>
      <w:r w:rsidR="00060CF0" w:rsidRPr="007B7506">
        <w:rPr>
          <w:rStyle w:val="Char4"/>
          <w:b w:val="0"/>
          <w:bCs w:val="0"/>
          <w:rtl/>
          <w:lang w:bidi="ar-SA"/>
        </w:rPr>
        <w:sym w:font="AGA Arabesque" w:char="F072"/>
      </w:r>
      <w:r w:rsidR="00060CF0" w:rsidRPr="007B7506">
        <w:rPr>
          <w:rStyle w:val="Char4"/>
          <w:rtl/>
          <w:lang w:bidi="ar-SA"/>
        </w:rPr>
        <w:t>: «مَا أظُنُّ فُلاناً وفُلاناً يَعْرِفانِ مِنْ دِينِنَا شَيْئاً».</w:t>
      </w:r>
      <w:r w:rsidR="00060CF0" w:rsidRPr="005C1132">
        <w:rPr>
          <w:rFonts w:ascii="Traditional Arabic" w:hAnsi="Traditional Arabic" w:cs="Traditional Arabic"/>
          <w:noProof w:val="0"/>
          <w:sz w:val="32"/>
          <w:szCs w:val="32"/>
          <w:rtl/>
          <w:lang w:bidi="ar-SA"/>
        </w:rPr>
        <w:t xml:space="preserve"> </w:t>
      </w:r>
      <w:r w:rsidR="00060CF0" w:rsidRPr="005C1132">
        <w:rPr>
          <w:rFonts w:ascii="Traditional Arabic"/>
          <w:rtl/>
          <w:lang w:bidi="ar-SA"/>
        </w:rPr>
        <w:t>[روايت بخاري]</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7"/>
      </w:r>
      <w:r w:rsidR="00A4520D" w:rsidRPr="00A4520D">
        <w:rPr>
          <w:rStyle w:val="FootnoteReference"/>
          <w:rFonts w:eastAsia="B Zar" w:cs="B Lotus"/>
          <w:szCs w:val="28"/>
          <w:rtl/>
          <w:lang w:bidi="ar-SA"/>
        </w:rPr>
        <w:t>)</w:t>
      </w:r>
    </w:p>
    <w:p w:rsidR="00060CF0" w:rsidRPr="007B7506" w:rsidRDefault="00060CF0" w:rsidP="00E365C9">
      <w:pPr>
        <w:pStyle w:val="a3"/>
        <w:spacing w:before="0"/>
        <w:rPr>
          <w:rtl/>
          <w:lang w:bidi="ar-SA"/>
        </w:rPr>
      </w:pPr>
      <w:r w:rsidRPr="007B7506">
        <w:rPr>
          <w:rtl/>
          <w:lang w:bidi="ar-SA"/>
        </w:rPr>
        <w:t>قَالَ: قَالَ اللَّيْثُ بن سعدٍ أحَدُ رُواة هَذَا الحديثِ: هذانِ الرجلانِ كانا مِنَ المنافِقِينَ.</w:t>
      </w:r>
    </w:p>
    <w:p w:rsidR="00060CF0" w:rsidRPr="005C1132" w:rsidRDefault="00060CF0" w:rsidP="00695262">
      <w:pPr>
        <w:autoSpaceDE w:val="0"/>
        <w:autoSpaceDN w:val="0"/>
        <w:adjustRightInd w:val="0"/>
        <w:rPr>
          <w:rtl/>
          <w:lang w:bidi="ar-SA"/>
        </w:rPr>
      </w:pPr>
      <w:r w:rsidRPr="005C1132">
        <w:rPr>
          <w:b/>
          <w:bCs/>
          <w:rtl/>
          <w:lang w:bidi="ar-SA"/>
        </w:rPr>
        <w:t xml:space="preserve">ترجمه: </w:t>
      </w:r>
      <w:r w:rsidR="00143B27" w:rsidRPr="005C1132">
        <w:rPr>
          <w:rtl/>
          <w:lang w:bidi="ar-SA"/>
        </w:rPr>
        <w:t>عایشه</w:t>
      </w:r>
      <w:r w:rsidR="00143B27" w:rsidRPr="005C1132">
        <w:rPr>
          <w:rFonts w:cs="(M. Aiyada Ayoub ALKobaisi)"/>
          <w:rtl/>
          <w:lang w:bidi="ar-SA"/>
        </w:rPr>
        <w:t>&amp;</w:t>
      </w:r>
      <w:r w:rsidR="00143B27" w:rsidRPr="005C1132">
        <w:rPr>
          <w:rtl/>
          <w:lang w:bidi="ar-SA"/>
        </w:rPr>
        <w:t xml:space="preserve"> می‌گوید: رسول‌الله</w:t>
      </w:r>
      <w:r w:rsidR="00143B27" w:rsidRPr="005C1132">
        <w:rPr>
          <w:lang w:bidi="ar-SA"/>
        </w:rPr>
        <w:sym w:font="AGA Arabesque" w:char="F072"/>
      </w:r>
      <w:r w:rsidR="00143B27" w:rsidRPr="005C1132">
        <w:rPr>
          <w:rtl/>
          <w:lang w:bidi="ar-SA"/>
        </w:rPr>
        <w:t xml:space="preserve"> فرمود: «گمان نمی‌کنم که فلانی و فلانی از دین ما چیزی بدانند».</w:t>
      </w:r>
    </w:p>
    <w:p w:rsidR="00143B27" w:rsidRPr="005C1132" w:rsidRDefault="00143B27" w:rsidP="00695262">
      <w:pPr>
        <w:autoSpaceDE w:val="0"/>
        <w:autoSpaceDN w:val="0"/>
        <w:adjustRightInd w:val="0"/>
        <w:rPr>
          <w:rtl/>
          <w:lang w:bidi="ar-SA"/>
        </w:rPr>
      </w:pPr>
      <w:r w:rsidRPr="005C1132">
        <w:rPr>
          <w:rtl/>
          <w:lang w:bidi="ar-SA"/>
        </w:rPr>
        <w:t>لیث بن سعد، یکی از راویان این حدیث می‌گوید: این دو مرد، از منافقان بودند.</w:t>
      </w:r>
    </w:p>
    <w:p w:rsidR="00D437C2" w:rsidRPr="005C1132" w:rsidRDefault="00143B27"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1541- وعن فاطمة بنتِ قيسٍ</w:t>
      </w:r>
      <w:r w:rsidR="00012843" w:rsidRPr="005C1132">
        <w:rPr>
          <w:rFonts w:cs="(M. Aiyada Ayoub ALKobaisi)"/>
          <w:rtl/>
          <w:lang w:bidi="ar-SA"/>
        </w:rPr>
        <w:t>&amp;</w:t>
      </w:r>
      <w:r w:rsidRPr="007B7506">
        <w:rPr>
          <w:rStyle w:val="Char4"/>
          <w:rtl/>
          <w:lang w:bidi="ar-SA"/>
        </w:rPr>
        <w:t xml:space="preserve"> قال</w:t>
      </w:r>
      <w:r w:rsidR="00D437C2" w:rsidRPr="007B7506">
        <w:rPr>
          <w:rStyle w:val="Char4"/>
          <w:rtl/>
          <w:lang w:bidi="ar-SA"/>
        </w:rPr>
        <w:t>َت</w:t>
      </w:r>
      <w:r w:rsidRPr="007B7506">
        <w:rPr>
          <w:rStyle w:val="Char4"/>
          <w:rtl/>
          <w:lang w:bidi="ar-SA"/>
        </w:rPr>
        <w:t>: أ</w:t>
      </w:r>
      <w:r w:rsidR="00D437C2" w:rsidRPr="007B7506">
        <w:rPr>
          <w:rStyle w:val="Char4"/>
          <w:rtl/>
          <w:lang w:bidi="ar-SA"/>
        </w:rPr>
        <w:t>َ</w:t>
      </w:r>
      <w:r w:rsidRPr="007B7506">
        <w:rPr>
          <w:rStyle w:val="Char4"/>
          <w:rtl/>
          <w:lang w:bidi="ar-SA"/>
        </w:rPr>
        <w:t>ت</w:t>
      </w:r>
      <w:r w:rsidR="00D437C2" w:rsidRPr="007B7506">
        <w:rPr>
          <w:rStyle w:val="Char4"/>
          <w:rtl/>
          <w:lang w:bidi="ar-SA"/>
        </w:rPr>
        <w:t>َ</w:t>
      </w:r>
      <w:r w:rsidRPr="007B7506">
        <w:rPr>
          <w:rStyle w:val="Char4"/>
          <w:rtl/>
          <w:lang w:bidi="ar-SA"/>
        </w:rPr>
        <w:t>ي</w:t>
      </w:r>
      <w:r w:rsidR="00D437C2" w:rsidRPr="007B7506">
        <w:rPr>
          <w:rStyle w:val="Char4"/>
          <w:rtl/>
          <w:lang w:bidi="ar-SA"/>
        </w:rPr>
        <w:t>ْ</w:t>
      </w:r>
      <w:r w:rsidRPr="007B7506">
        <w:rPr>
          <w:rStyle w:val="Char4"/>
          <w:rtl/>
          <w:lang w:bidi="ar-SA"/>
        </w:rPr>
        <w:t>ت</w:t>
      </w:r>
      <w:r w:rsidR="00D437C2" w:rsidRPr="007B7506">
        <w:rPr>
          <w:rStyle w:val="Char4"/>
          <w:rtl/>
          <w:lang w:bidi="ar-SA"/>
        </w:rPr>
        <w:t>ُ</w:t>
      </w:r>
      <w:r w:rsidRPr="007B7506">
        <w:rPr>
          <w:rStyle w:val="Char4"/>
          <w:rtl/>
          <w:lang w:bidi="ar-SA"/>
        </w:rPr>
        <w:t xml:space="preserve"> الن</w:t>
      </w:r>
      <w:r w:rsidR="00D437C2" w:rsidRPr="007B7506">
        <w:rPr>
          <w:rStyle w:val="Char4"/>
          <w:rtl/>
          <w:lang w:bidi="ar-SA"/>
        </w:rPr>
        <w:t>َّ</w:t>
      </w:r>
      <w:r w:rsidRPr="007B7506">
        <w:rPr>
          <w:rStyle w:val="Char4"/>
          <w:rtl/>
          <w:lang w:bidi="ar-SA"/>
        </w:rPr>
        <w:t>ب</w:t>
      </w:r>
      <w:r w:rsidR="00D437C2" w:rsidRPr="007B7506">
        <w:rPr>
          <w:rStyle w:val="Char4"/>
          <w:rtl/>
          <w:lang w:bidi="ar-SA"/>
        </w:rPr>
        <w:t>ِ</w:t>
      </w:r>
      <w:r w:rsidRPr="007B7506">
        <w:rPr>
          <w:rStyle w:val="Char4"/>
          <w:rtl/>
          <w:lang w:bidi="ar-SA"/>
        </w:rPr>
        <w:t>ي</w:t>
      </w:r>
      <w:r w:rsidR="00D437C2" w:rsidRPr="007B7506">
        <w:rPr>
          <w:rStyle w:val="Char4"/>
          <w:rtl/>
          <w:lang w:bidi="ar-SA"/>
        </w:rPr>
        <w:t>َّ</w:t>
      </w:r>
      <w:r w:rsidR="00D437C2" w:rsidRPr="007B7506">
        <w:rPr>
          <w:rStyle w:val="Char4"/>
          <w:b w:val="0"/>
          <w:bCs w:val="0"/>
          <w:rtl/>
          <w:lang w:bidi="ar-SA"/>
        </w:rPr>
        <w:sym w:font="AGA Arabesque" w:char="F072"/>
      </w:r>
      <w:r w:rsidRPr="007B7506">
        <w:rPr>
          <w:rStyle w:val="Char4"/>
          <w:rtl/>
          <w:lang w:bidi="ar-SA"/>
        </w:rPr>
        <w:t xml:space="preserve"> فقلتُ: إنَّ أَبَا الجَهْم وَمُعَاوِيَةَ خَطَبَانِي؟ فَقَالَ رسُولُ الله</w:t>
      </w:r>
      <w:r w:rsidR="00D437C2" w:rsidRPr="007B7506">
        <w:rPr>
          <w:rStyle w:val="Char4"/>
          <w:b w:val="0"/>
          <w:bCs w:val="0"/>
          <w:rtl/>
          <w:lang w:bidi="ar-SA"/>
        </w:rPr>
        <w:sym w:font="AGA Arabesque" w:char="F072"/>
      </w:r>
      <w:r w:rsidRPr="007B7506">
        <w:rPr>
          <w:rStyle w:val="Char4"/>
          <w:rtl/>
          <w:lang w:bidi="ar-SA"/>
        </w:rPr>
        <w:t>: «أمَّا مُعَاوِيَةُ، فَصُعْلُوكٌ لا مَالَ لَهُ</w:t>
      </w:r>
      <w:r w:rsidR="00D437C2" w:rsidRPr="007B7506">
        <w:rPr>
          <w:rStyle w:val="Char4"/>
          <w:rtl/>
          <w:lang w:bidi="ar-SA"/>
        </w:rPr>
        <w:t>، وأمَّا أَبُو الجَهْمِ</w:t>
      </w:r>
      <w:r w:rsidRPr="007B7506">
        <w:rPr>
          <w:rStyle w:val="Char4"/>
          <w:rtl/>
          <w:lang w:bidi="ar-SA"/>
        </w:rPr>
        <w:t>، فَلا يَضَعُ العَصَا عَنْ عَاتِقِهِ».</w:t>
      </w:r>
      <w:r w:rsidR="00012843" w:rsidRPr="007B7506">
        <w:rPr>
          <w:rStyle w:val="Char4"/>
          <w:rtl/>
          <w:lang w:bidi="ar-SA"/>
        </w:rPr>
        <w:t xml:space="preserve"> </w:t>
      </w:r>
      <w:r w:rsidR="00D437C2" w:rsidRPr="005C1132">
        <w:rPr>
          <w:rFonts w:ascii="Traditional Arabic"/>
          <w:rtl/>
          <w:lang w:bidi="ar-SA"/>
        </w:rPr>
        <w:t>[متفق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8"/>
      </w:r>
      <w:r w:rsidR="00A4520D" w:rsidRPr="00A4520D">
        <w:rPr>
          <w:rStyle w:val="FootnoteReference"/>
          <w:rFonts w:eastAsia="B Zar" w:cs="B Lotus"/>
          <w:szCs w:val="28"/>
          <w:rtl/>
          <w:lang w:bidi="ar-SA"/>
        </w:rPr>
        <w:t>)</w:t>
      </w:r>
    </w:p>
    <w:p w:rsidR="00143B27" w:rsidRPr="007B7506" w:rsidRDefault="00143B27" w:rsidP="007B7506">
      <w:pPr>
        <w:pStyle w:val="a3"/>
        <w:spacing w:before="0"/>
        <w:rPr>
          <w:rtl/>
          <w:lang w:bidi="ar-SA"/>
        </w:rPr>
      </w:pPr>
      <w:r w:rsidRPr="007B7506">
        <w:rPr>
          <w:rtl/>
          <w:lang w:bidi="ar-SA"/>
        </w:rPr>
        <w:t>وفي رواية</w:t>
      </w:r>
      <w:r w:rsidR="00D437C2" w:rsidRPr="007B7506">
        <w:rPr>
          <w:rtl/>
          <w:lang w:bidi="ar-SA"/>
        </w:rPr>
        <w:t>ٍ</w:t>
      </w:r>
      <w:r w:rsidRPr="007B7506">
        <w:rPr>
          <w:rtl/>
          <w:lang w:bidi="ar-SA"/>
        </w:rPr>
        <w:t xml:space="preserve"> ل</w:t>
      </w:r>
      <w:r w:rsidR="00D437C2" w:rsidRPr="007B7506">
        <w:rPr>
          <w:rtl/>
          <w:lang w:bidi="ar-SA"/>
        </w:rPr>
        <w:t>ِ</w:t>
      </w:r>
      <w:r w:rsidRPr="007B7506">
        <w:rPr>
          <w:rtl/>
          <w:lang w:bidi="ar-SA"/>
        </w:rPr>
        <w:t>مسلم</w:t>
      </w:r>
      <w:r w:rsidR="00D437C2" w:rsidRPr="007B7506">
        <w:rPr>
          <w:rtl/>
          <w:lang w:bidi="ar-SA"/>
        </w:rPr>
        <w:t>ٍ</w:t>
      </w:r>
      <w:r w:rsidRPr="007B7506">
        <w:rPr>
          <w:rtl/>
          <w:lang w:bidi="ar-SA"/>
        </w:rPr>
        <w:t>: «وَأمَّا أَبُو الجَهْمِ فَضَرَّابٌ لِلنِّساءِ» وَهُوَ تفسير لرواية</w:t>
      </w:r>
      <w:r w:rsidR="00D437C2" w:rsidRPr="007B7506">
        <w:rPr>
          <w:rtl/>
          <w:lang w:bidi="ar-SA"/>
        </w:rPr>
        <w:t>ِ</w:t>
      </w:r>
      <w:r w:rsidRPr="007B7506">
        <w:rPr>
          <w:rtl/>
          <w:lang w:bidi="ar-SA"/>
        </w:rPr>
        <w:t>: «لا يَضَعُ العَصَا عَنْ عَاتِقِهِ».</w:t>
      </w:r>
    </w:p>
    <w:p w:rsidR="004E6F81" w:rsidRPr="005C1132" w:rsidRDefault="00D437C2" w:rsidP="00695262">
      <w:pPr>
        <w:autoSpaceDE w:val="0"/>
        <w:autoSpaceDN w:val="0"/>
        <w:adjustRightInd w:val="0"/>
        <w:rPr>
          <w:rFonts w:ascii="Traditional Arabic"/>
          <w:rtl/>
          <w:lang w:bidi="ar-SA"/>
        </w:rPr>
      </w:pPr>
      <w:r w:rsidRPr="005C1132">
        <w:rPr>
          <w:b/>
          <w:bCs/>
          <w:rtl/>
          <w:lang w:bidi="ar-SA"/>
        </w:rPr>
        <w:t>ترجمه:</w:t>
      </w:r>
      <w:r w:rsidRPr="005C1132">
        <w:rPr>
          <w:rtl/>
          <w:lang w:bidi="ar-SA"/>
        </w:rPr>
        <w:t xml:space="preserve"> فاطمه بنت قیس</w:t>
      </w:r>
      <w:r w:rsidRPr="005C1132">
        <w:rPr>
          <w:rFonts w:cs="(M. Aiyada Ayoub ALKobaisi)"/>
          <w:rtl/>
          <w:lang w:bidi="ar-SA"/>
        </w:rPr>
        <w:t>&amp;</w:t>
      </w:r>
      <w:r w:rsidRPr="005C1132">
        <w:rPr>
          <w:rtl/>
          <w:lang w:bidi="ar-SA"/>
        </w:rPr>
        <w:t xml:space="preserve"> مي‌گوید: </w:t>
      </w:r>
      <w:r w:rsidRPr="005C1132">
        <w:rPr>
          <w:rFonts w:ascii="Traditional Arabic"/>
          <w:rtl/>
          <w:lang w:bidi="ar-SA"/>
        </w:rPr>
        <w:t>نزد پیامبر</w:t>
      </w:r>
      <w:r w:rsidRPr="005C1132">
        <w:rPr>
          <w:rFonts w:ascii="Traditional Arabic"/>
          <w:lang w:bidi="ar-SA"/>
        </w:rPr>
        <w:sym w:font="AGA Arabesque" w:char="F072"/>
      </w:r>
      <w:r w:rsidRPr="005C1132">
        <w:rPr>
          <w:rFonts w:ascii="Traditional Arabic"/>
          <w:rtl/>
          <w:lang w:bidi="ar-SA"/>
        </w:rPr>
        <w:t xml:space="preserve"> </w:t>
      </w:r>
      <w:r w:rsidR="004E6F81" w:rsidRPr="005C1132">
        <w:rPr>
          <w:rFonts w:ascii="Traditional Arabic"/>
          <w:rtl/>
          <w:lang w:bidi="ar-SA"/>
        </w:rPr>
        <w:t>آمدم و گفتم: ابو</w:t>
      </w:r>
      <w:r w:rsidRPr="005C1132">
        <w:rPr>
          <w:rFonts w:ascii="Traditional Arabic"/>
          <w:rtl/>
          <w:lang w:bidi="ar-SA"/>
        </w:rPr>
        <w:t>جهم و معاویه از من خواستگاری کرده‌اند. رسول‌الله</w:t>
      </w:r>
      <w:r w:rsidRPr="005C1132">
        <w:rPr>
          <w:rFonts w:ascii="Traditional Arabic"/>
          <w:lang w:bidi="ar-SA"/>
        </w:rPr>
        <w:sym w:font="AGA Arabesque" w:char="F072"/>
      </w:r>
      <w:r w:rsidRPr="005C1132">
        <w:rPr>
          <w:rFonts w:ascii="Traditional Arabic"/>
          <w:rtl/>
          <w:lang w:bidi="ar-SA"/>
        </w:rPr>
        <w:t xml:space="preserve"> فرمود: «معاویه، فقیر است و مالی ندارد و اب</w:t>
      </w:r>
      <w:r w:rsidR="004E6F81" w:rsidRPr="005C1132">
        <w:rPr>
          <w:rFonts w:ascii="Traditional Arabic"/>
          <w:rtl/>
          <w:lang w:bidi="ar-SA"/>
        </w:rPr>
        <w:t>وجهم عصا از دوش خویش بر زمین نمی‌گذارد».</w:t>
      </w:r>
    </w:p>
    <w:p w:rsidR="00D437C2" w:rsidRPr="005C1132" w:rsidRDefault="004E6F81" w:rsidP="00695262">
      <w:pPr>
        <w:autoSpaceDE w:val="0"/>
        <w:autoSpaceDN w:val="0"/>
        <w:adjustRightInd w:val="0"/>
        <w:rPr>
          <w:rFonts w:ascii="Traditional Arabic"/>
          <w:rtl/>
          <w:lang w:bidi="ar-SA"/>
        </w:rPr>
      </w:pPr>
      <w:r w:rsidRPr="005C1132">
        <w:rPr>
          <w:rFonts w:ascii="Traditional Arabic"/>
          <w:rtl/>
          <w:lang w:bidi="ar-SA"/>
        </w:rPr>
        <w:t>و در روایتی از مسلم آمده است: «ابوجهم، زنان را زیاد کتک می‌زند» و این، تفسیر برای روایت پیشین است. نیز گفته شده که منظور از این‌که «عصا از دوش خویش بر زمین نمی‌نهد، این است که او زیاد به مسافرت می‌رود.</w:t>
      </w:r>
    </w:p>
    <w:p w:rsidR="00AA5217" w:rsidRPr="005C1132" w:rsidRDefault="004E6F81" w:rsidP="008C113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1542- </w:t>
      </w:r>
      <w:r w:rsidR="00B57E82" w:rsidRPr="007B7506">
        <w:rPr>
          <w:rStyle w:val="Char4"/>
          <w:rtl/>
          <w:lang w:bidi="ar-SA"/>
        </w:rPr>
        <w:t>وعن زيد بن أرقم</w:t>
      </w:r>
      <w:r w:rsidR="00AA5217" w:rsidRPr="007B7506">
        <w:rPr>
          <w:rStyle w:val="Char4"/>
          <w:rtl/>
          <w:lang w:bidi="ar-SA"/>
        </w:rPr>
        <w:t>َ</w:t>
      </w:r>
      <w:r w:rsidR="00AA5217" w:rsidRPr="007B7506">
        <w:rPr>
          <w:rStyle w:val="Char4"/>
          <w:b w:val="0"/>
          <w:bCs w:val="0"/>
          <w:rtl/>
          <w:lang w:bidi="ar-SA"/>
        </w:rPr>
        <w:sym w:font="AGA Arabesque" w:char="F074"/>
      </w:r>
      <w:r w:rsidR="00B57E82" w:rsidRPr="007B7506">
        <w:rPr>
          <w:rStyle w:val="Char4"/>
          <w:rtl/>
          <w:lang w:bidi="ar-SA"/>
        </w:rPr>
        <w:t xml:space="preserve"> قَالَ: خ</w:t>
      </w:r>
      <w:r w:rsidR="00AA5217" w:rsidRPr="007B7506">
        <w:rPr>
          <w:rStyle w:val="Char4"/>
          <w:rtl/>
          <w:lang w:bidi="ar-SA"/>
        </w:rPr>
        <w:t>َ</w:t>
      </w:r>
      <w:r w:rsidR="00B57E82" w:rsidRPr="007B7506">
        <w:rPr>
          <w:rStyle w:val="Char4"/>
          <w:rtl/>
          <w:lang w:bidi="ar-SA"/>
        </w:rPr>
        <w:t>ر</w:t>
      </w:r>
      <w:r w:rsidR="00AA5217" w:rsidRPr="007B7506">
        <w:rPr>
          <w:rStyle w:val="Char4"/>
          <w:rtl/>
          <w:lang w:bidi="ar-SA"/>
        </w:rPr>
        <w:t>َ</w:t>
      </w:r>
      <w:r w:rsidR="00B57E82" w:rsidRPr="007B7506">
        <w:rPr>
          <w:rStyle w:val="Char4"/>
          <w:rtl/>
          <w:lang w:bidi="ar-SA"/>
        </w:rPr>
        <w:t>ج</w:t>
      </w:r>
      <w:r w:rsidR="00AA5217" w:rsidRPr="007B7506">
        <w:rPr>
          <w:rStyle w:val="Char4"/>
          <w:rtl/>
          <w:lang w:bidi="ar-SA"/>
        </w:rPr>
        <w:t>ْ</w:t>
      </w:r>
      <w:r w:rsidR="00B57E82" w:rsidRPr="007B7506">
        <w:rPr>
          <w:rStyle w:val="Char4"/>
          <w:rtl/>
          <w:lang w:bidi="ar-SA"/>
        </w:rPr>
        <w:t>نا مَعَ رسُولِ الله</w:t>
      </w:r>
      <w:r w:rsidR="00AA5217" w:rsidRPr="007B7506">
        <w:rPr>
          <w:rStyle w:val="Char4"/>
          <w:b w:val="0"/>
          <w:bCs w:val="0"/>
          <w:rtl/>
          <w:lang w:bidi="ar-SA"/>
        </w:rPr>
        <w:sym w:font="AGA Arabesque" w:char="F072"/>
      </w:r>
      <w:r w:rsidR="00B57E82" w:rsidRPr="007B7506">
        <w:rPr>
          <w:rStyle w:val="Char4"/>
          <w:rtl/>
          <w:lang w:bidi="ar-SA"/>
        </w:rPr>
        <w:t xml:space="preserve"> ف</w:t>
      </w:r>
      <w:r w:rsidR="00AA5217" w:rsidRPr="007B7506">
        <w:rPr>
          <w:rStyle w:val="Char4"/>
          <w:rtl/>
          <w:lang w:bidi="ar-SA"/>
        </w:rPr>
        <w:t>ِ</w:t>
      </w:r>
      <w:r w:rsidR="00B57E82" w:rsidRPr="007B7506">
        <w:rPr>
          <w:rStyle w:val="Char4"/>
          <w:rtl/>
          <w:lang w:bidi="ar-SA"/>
        </w:rPr>
        <w:t>ي سَفَرٍ أصَابَ النَّاسَ فِيهِ شِدَّةٌ، فَقَالَ عبدُ اللهِ بن أُبَيّ: لا تُنْفِقُوا عَلَى مَنْ عِندَ رسولِ اللهِ</w:t>
      </w:r>
      <w:r w:rsidR="00AA5217" w:rsidRPr="007B7506">
        <w:rPr>
          <w:rStyle w:val="Char4"/>
          <w:b w:val="0"/>
          <w:bCs w:val="0"/>
          <w:rtl/>
          <w:lang w:bidi="ar-SA"/>
        </w:rPr>
        <w:sym w:font="AGA Arabesque" w:char="F072"/>
      </w:r>
      <w:r w:rsidR="00B57E82" w:rsidRPr="007B7506">
        <w:rPr>
          <w:rStyle w:val="Char4"/>
          <w:rtl/>
          <w:lang w:bidi="ar-SA"/>
        </w:rPr>
        <w:t xml:space="preserve"> حَتَّى يَنْفَضُّوا، وقال: لَئِنْ رَجَعْنَا إِلَى المَدِينَةِ لَيُخْرِجَنَّ الأَعَزُّ مِنْهَا الأَذَلَّ، فَأَتَيْتُ رسُولَ اللهِ</w:t>
      </w:r>
      <w:r w:rsidR="00AA5217" w:rsidRPr="007B7506">
        <w:rPr>
          <w:rStyle w:val="Char4"/>
          <w:b w:val="0"/>
          <w:bCs w:val="0"/>
          <w:rtl/>
          <w:lang w:bidi="ar-SA"/>
        </w:rPr>
        <w:sym w:font="AGA Arabesque" w:char="F072"/>
      </w:r>
      <w:r w:rsidR="00B57E82" w:rsidRPr="007B7506">
        <w:rPr>
          <w:rStyle w:val="Char4"/>
          <w:rtl/>
          <w:lang w:bidi="ar-SA"/>
        </w:rPr>
        <w:t xml:space="preserve"> فَأخْبَرْتُهُ بذلِكَ، فَأرْسَلَ إِلَى عبدِ الله بن أُبَيِّ، فَاجْتَهَدَ يَمِينَهُ: مَا فَعلَ، ف</w:t>
      </w:r>
      <w:r w:rsidR="00AA5217" w:rsidRPr="007B7506">
        <w:rPr>
          <w:rStyle w:val="Char4"/>
          <w:rtl/>
          <w:lang w:bidi="ar-SA"/>
        </w:rPr>
        <w:t>َ</w:t>
      </w:r>
      <w:r w:rsidR="00B57E82" w:rsidRPr="007B7506">
        <w:rPr>
          <w:rStyle w:val="Char4"/>
          <w:rtl/>
          <w:lang w:bidi="ar-SA"/>
        </w:rPr>
        <w:t>ق</w:t>
      </w:r>
      <w:r w:rsidR="00AA5217" w:rsidRPr="007B7506">
        <w:rPr>
          <w:rStyle w:val="Char4"/>
          <w:rtl/>
          <w:lang w:bidi="ar-SA"/>
        </w:rPr>
        <w:t>َ</w:t>
      </w:r>
      <w:r w:rsidR="00B57E82" w:rsidRPr="007B7506">
        <w:rPr>
          <w:rStyle w:val="Char4"/>
          <w:rtl/>
          <w:lang w:bidi="ar-SA"/>
        </w:rPr>
        <w:t>ال</w:t>
      </w:r>
      <w:r w:rsidR="00AA5217" w:rsidRPr="007B7506">
        <w:rPr>
          <w:rStyle w:val="Char4"/>
          <w:rtl/>
          <w:lang w:bidi="ar-SA"/>
        </w:rPr>
        <w:t>ُ</w:t>
      </w:r>
      <w:r w:rsidR="00B57E82" w:rsidRPr="007B7506">
        <w:rPr>
          <w:rStyle w:val="Char4"/>
          <w:rtl/>
          <w:lang w:bidi="ar-SA"/>
        </w:rPr>
        <w:t>وا: كَذَبَ زيدٌ رَسُولَ الله</w:t>
      </w:r>
      <w:r w:rsidR="00AA5217" w:rsidRPr="007B7506">
        <w:rPr>
          <w:rStyle w:val="Char4"/>
          <w:b w:val="0"/>
          <w:bCs w:val="0"/>
          <w:rtl/>
          <w:lang w:bidi="ar-SA"/>
        </w:rPr>
        <w:sym w:font="AGA Arabesque" w:char="F072"/>
      </w:r>
      <w:r w:rsidR="00AA5217" w:rsidRPr="007B7506">
        <w:rPr>
          <w:rStyle w:val="Char4"/>
          <w:rtl/>
          <w:lang w:bidi="ar-SA"/>
        </w:rPr>
        <w:t>،</w:t>
      </w:r>
      <w:r w:rsidR="00B57E82" w:rsidRPr="007B7506">
        <w:rPr>
          <w:rStyle w:val="Char4"/>
          <w:rtl/>
          <w:lang w:bidi="ar-SA"/>
        </w:rPr>
        <w:t xml:space="preserve"> فَوَقَعَ ف</w:t>
      </w:r>
      <w:r w:rsidR="00AA5217" w:rsidRPr="007B7506">
        <w:rPr>
          <w:rStyle w:val="Char4"/>
          <w:rtl/>
          <w:lang w:bidi="ar-SA"/>
        </w:rPr>
        <w:t>ِ</w:t>
      </w:r>
      <w:r w:rsidR="00B57E82" w:rsidRPr="007B7506">
        <w:rPr>
          <w:rStyle w:val="Char4"/>
          <w:rtl/>
          <w:lang w:bidi="ar-SA"/>
        </w:rPr>
        <w:t>ي نَفْسِي مِمَّا قَالُوهُ شِدَّةٌ حَتَّى أنْزلَ اللهُ تَعَالَى عَلَى نَبِيِّهِ تَصْدِيقِي:</w:t>
      </w:r>
      <w:r w:rsidR="00AA5217" w:rsidRPr="007B7506">
        <w:rPr>
          <w:rStyle w:val="Char4"/>
          <w:rtl/>
          <w:lang w:bidi="ar-SA"/>
        </w:rPr>
        <w:t xml:space="preserve"> </w:t>
      </w:r>
      <w:r w:rsidR="008C1136" w:rsidRPr="00AC5549">
        <w:rPr>
          <w:rStyle w:val="Char2"/>
          <w:rFonts w:cs="KFGQPC Uthman Taha Naskh"/>
          <w:szCs w:val="27"/>
          <w:rtl/>
        </w:rPr>
        <w:t>﴿</w:t>
      </w:r>
      <w:r w:rsidR="008C1136" w:rsidRPr="00B0108F">
        <w:rPr>
          <w:rStyle w:val="Char2"/>
          <w:rFonts w:hint="eastAsia"/>
          <w:rtl/>
        </w:rPr>
        <w:t>إِذَا</w:t>
      </w:r>
      <w:r w:rsidR="008C1136" w:rsidRPr="00B0108F">
        <w:rPr>
          <w:rStyle w:val="Char2"/>
          <w:rtl/>
        </w:rPr>
        <w:t xml:space="preserve"> </w:t>
      </w:r>
      <w:r w:rsidR="008C1136" w:rsidRPr="00B0108F">
        <w:rPr>
          <w:rStyle w:val="Char2"/>
          <w:rFonts w:hint="eastAsia"/>
          <w:rtl/>
        </w:rPr>
        <w:t>جَا</w:t>
      </w:r>
      <w:r w:rsidR="008C1136" w:rsidRPr="00B0108F">
        <w:rPr>
          <w:rStyle w:val="Char2"/>
          <w:rFonts w:hint="cs"/>
          <w:rtl/>
        </w:rPr>
        <w:t>ٓ</w:t>
      </w:r>
      <w:r w:rsidR="008C1136" w:rsidRPr="00B0108F">
        <w:rPr>
          <w:rStyle w:val="Char2"/>
          <w:rFonts w:hint="eastAsia"/>
          <w:rtl/>
        </w:rPr>
        <w:t>ءَكَ</w:t>
      </w:r>
      <w:r w:rsidR="008C1136" w:rsidRPr="00B0108F">
        <w:rPr>
          <w:rStyle w:val="Char2"/>
          <w:rtl/>
        </w:rPr>
        <w:t xml:space="preserve"> </w:t>
      </w:r>
      <w:r w:rsidR="008C1136" w:rsidRPr="00B0108F">
        <w:rPr>
          <w:rStyle w:val="Char2"/>
          <w:rFonts w:hint="cs"/>
          <w:rtl/>
        </w:rPr>
        <w:t>ٱ</w:t>
      </w:r>
      <w:r w:rsidR="008C1136" w:rsidRPr="00B0108F">
        <w:rPr>
          <w:rStyle w:val="Char2"/>
          <w:rFonts w:hint="eastAsia"/>
          <w:rtl/>
        </w:rPr>
        <w:t>ل</w:t>
      </w:r>
      <w:r w:rsidR="008C1136" w:rsidRPr="00B0108F">
        <w:rPr>
          <w:rStyle w:val="Char2"/>
          <w:rFonts w:hint="cs"/>
          <w:rtl/>
        </w:rPr>
        <w:t>ۡ</w:t>
      </w:r>
      <w:r w:rsidR="008C1136" w:rsidRPr="00B0108F">
        <w:rPr>
          <w:rStyle w:val="Char2"/>
          <w:rFonts w:hint="eastAsia"/>
          <w:rtl/>
        </w:rPr>
        <w:t>مُنَ</w:t>
      </w:r>
      <w:r w:rsidR="008C1136" w:rsidRPr="00B0108F">
        <w:rPr>
          <w:rStyle w:val="Char2"/>
          <w:rFonts w:hint="cs"/>
          <w:rtl/>
        </w:rPr>
        <w:t>ٰ</w:t>
      </w:r>
      <w:r w:rsidR="008C1136" w:rsidRPr="00B0108F">
        <w:rPr>
          <w:rStyle w:val="Char2"/>
          <w:rFonts w:hint="eastAsia"/>
          <w:rtl/>
        </w:rPr>
        <w:t>فِقُونَ</w:t>
      </w:r>
      <w:r w:rsidR="008C1136" w:rsidRPr="00AC5549">
        <w:rPr>
          <w:rStyle w:val="Char2"/>
          <w:rFonts w:cs="KFGQPC Uthman Taha Naskh"/>
          <w:szCs w:val="27"/>
          <w:rtl/>
        </w:rPr>
        <w:t>﴾</w:t>
      </w:r>
      <w:r w:rsidR="00AA5217" w:rsidRPr="007B7506">
        <w:rPr>
          <w:rStyle w:val="Char4"/>
          <w:rtl/>
          <w:lang w:bidi="ar-SA"/>
        </w:rPr>
        <w:t xml:space="preserve"> </w:t>
      </w:r>
      <w:r w:rsidR="00B57E82" w:rsidRPr="008C1136">
        <w:rPr>
          <w:rStyle w:val="Char8"/>
          <w:rtl/>
          <w:lang w:bidi="ar-SA"/>
        </w:rPr>
        <w:t>[المنافقون</w:t>
      </w:r>
      <w:r w:rsidR="00AA5217" w:rsidRPr="008C1136">
        <w:rPr>
          <w:rStyle w:val="Char8"/>
          <w:rtl/>
          <w:lang w:bidi="ar-SA"/>
        </w:rPr>
        <w:t>:1</w:t>
      </w:r>
      <w:r w:rsidR="00B57E82" w:rsidRPr="008C1136">
        <w:rPr>
          <w:rStyle w:val="Char8"/>
          <w:rtl/>
          <w:lang w:bidi="ar-SA"/>
        </w:rPr>
        <w:t>]</w:t>
      </w:r>
      <w:r w:rsidR="00B57E82" w:rsidRPr="007B7506">
        <w:rPr>
          <w:rStyle w:val="Char4"/>
          <w:rtl/>
          <w:lang w:bidi="ar-SA"/>
        </w:rPr>
        <w:t xml:space="preserve"> ثُمَّ دعاهُمُ الن</w:t>
      </w:r>
      <w:r w:rsidR="00AA5217" w:rsidRPr="007B7506">
        <w:rPr>
          <w:rStyle w:val="Char4"/>
          <w:rtl/>
          <w:lang w:bidi="ar-SA"/>
        </w:rPr>
        <w:t>َّ</w:t>
      </w:r>
      <w:r w:rsidR="00B57E82" w:rsidRPr="007B7506">
        <w:rPr>
          <w:rStyle w:val="Char4"/>
          <w:rtl/>
          <w:lang w:bidi="ar-SA"/>
        </w:rPr>
        <w:t>ب</w:t>
      </w:r>
      <w:r w:rsidR="00AA5217" w:rsidRPr="007B7506">
        <w:rPr>
          <w:rStyle w:val="Char4"/>
          <w:rtl/>
          <w:lang w:bidi="ar-SA"/>
        </w:rPr>
        <w:t>ِ</w:t>
      </w:r>
      <w:r w:rsidR="00B57E82" w:rsidRPr="007B7506">
        <w:rPr>
          <w:rStyle w:val="Char4"/>
          <w:rtl/>
          <w:lang w:bidi="ar-SA"/>
        </w:rPr>
        <w:t>يّ</w:t>
      </w:r>
      <w:r w:rsidR="00AA5217" w:rsidRPr="007B7506">
        <w:rPr>
          <w:rStyle w:val="Char4"/>
          <w:rtl/>
          <w:lang w:bidi="ar-SA"/>
        </w:rPr>
        <w:t>ُ</w:t>
      </w:r>
      <w:r w:rsidR="00AA5217" w:rsidRPr="007B7506">
        <w:rPr>
          <w:rStyle w:val="Char4"/>
          <w:b w:val="0"/>
          <w:bCs w:val="0"/>
          <w:rtl/>
          <w:lang w:bidi="ar-SA"/>
        </w:rPr>
        <w:sym w:font="AGA Arabesque" w:char="F072"/>
      </w:r>
      <w:r w:rsidR="00B57E82" w:rsidRPr="007B7506">
        <w:rPr>
          <w:rStyle w:val="Char4"/>
          <w:rtl/>
          <w:lang w:bidi="ar-SA"/>
        </w:rPr>
        <w:t xml:space="preserve"> لِيَسْتَغْفِرَ لَهُمْ فَلَوَّوْا رُؤُوسَهُمْ.</w:t>
      </w:r>
      <w:r w:rsidR="00AA5217" w:rsidRPr="005C1132">
        <w:rPr>
          <w:rFonts w:ascii="Traditional Arabic"/>
          <w:rtl/>
          <w:lang w:bidi="ar-SA"/>
        </w:rPr>
        <w:t xml:space="preserve"> [متفق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9"/>
      </w:r>
      <w:r w:rsidR="00A4520D" w:rsidRPr="00A4520D">
        <w:rPr>
          <w:rStyle w:val="FootnoteReference"/>
          <w:rFonts w:eastAsia="B Zar" w:cs="B Lotus"/>
          <w:szCs w:val="28"/>
          <w:rtl/>
          <w:lang w:bidi="ar-SA"/>
        </w:rPr>
        <w:t>)</w:t>
      </w:r>
    </w:p>
    <w:p w:rsidR="004E6F81" w:rsidRPr="005C1132" w:rsidRDefault="00AA5217" w:rsidP="00B0108F">
      <w:pPr>
        <w:autoSpaceDE w:val="0"/>
        <w:autoSpaceDN w:val="0"/>
        <w:adjustRightInd w:val="0"/>
        <w:spacing w:line="240" w:lineRule="auto"/>
        <w:rPr>
          <w:rFonts w:ascii="Traditional Arabic" w:hAnsi="Traditional Arabic"/>
          <w:rtl/>
          <w:lang w:bidi="ar-SA"/>
        </w:rPr>
      </w:pPr>
      <w:r w:rsidRPr="005C1132">
        <w:rPr>
          <w:b/>
          <w:bCs/>
          <w:rtl/>
          <w:lang w:bidi="ar-SA"/>
        </w:rPr>
        <w:t>ترجمه:</w:t>
      </w:r>
      <w:r w:rsidRPr="005C1132">
        <w:rPr>
          <w:rtl/>
          <w:lang w:bidi="ar-SA"/>
        </w:rPr>
        <w:t xml:space="preserve"> زید بن ارقم</w:t>
      </w:r>
      <w:r w:rsidRPr="005C1132">
        <w:rPr>
          <w:lang w:bidi="ar-SA"/>
        </w:rPr>
        <w:sym w:font="AGA Arabesque" w:char="F074"/>
      </w:r>
      <w:r w:rsidRPr="005C1132">
        <w:rPr>
          <w:rtl/>
          <w:lang w:bidi="ar-SA"/>
        </w:rPr>
        <w:t xml:space="preserve"> می‌گوید: همراه رسول‌الله</w:t>
      </w:r>
      <w:r w:rsidRPr="005C1132">
        <w:rPr>
          <w:lang w:bidi="ar-SA"/>
        </w:rPr>
        <w:sym w:font="AGA Arabesque" w:char="F072"/>
      </w:r>
      <w:r w:rsidRPr="005C1132">
        <w:rPr>
          <w:rtl/>
          <w:lang w:bidi="ar-SA"/>
        </w:rPr>
        <w:t xml:space="preserve"> به سفری رفتیم که در آن مردم سختی‌های فراوانی دیدند. عبدالله بن اُبَی گفت: به آنان‌که نزد رسول‌الله هستند، انفاق نکنید تا پراکنده شوند. و افزود: </w:t>
      </w:r>
      <w:r w:rsidRPr="005C1132">
        <w:rPr>
          <w:rFonts w:ascii="Traditional Arabic" w:hAnsi="Traditional Arabic"/>
          <w:rtl/>
          <w:lang w:bidi="ar-SA"/>
        </w:rPr>
        <w:t>اگر به مدینه بازگردیم، به‌قطع اشراف و عزتمندان، ذلیلان و فرومایگان را بیرون می‌کنند.</w:t>
      </w:r>
      <w:r w:rsidR="002B2B7C" w:rsidRPr="005C1132">
        <w:rPr>
          <w:rFonts w:ascii="Traditional Arabic" w:hAnsi="Traditional Arabic"/>
          <w:rtl/>
          <w:lang w:bidi="ar-SA"/>
        </w:rPr>
        <w:t xml:space="preserve"> لذا نزد رسول‌الله</w:t>
      </w:r>
      <w:r w:rsidR="002B2B7C" w:rsidRPr="005C1132">
        <w:rPr>
          <w:rFonts w:ascii="Traditional Arabic" w:hAnsi="Traditional Arabic"/>
          <w:lang w:bidi="ar-SA"/>
        </w:rPr>
        <w:sym w:font="AGA Arabesque" w:char="F072"/>
      </w:r>
      <w:r w:rsidR="002B2B7C" w:rsidRPr="005C1132">
        <w:rPr>
          <w:rFonts w:ascii="Traditional Arabic" w:hAnsi="Traditional Arabic"/>
          <w:rtl/>
          <w:lang w:bidi="ar-SA"/>
        </w:rPr>
        <w:t xml:space="preserve"> آمدم و این را به اطلاع ایشان رساندم. آن بزرگوار، به دنبال عبدالله بن ابی فرستاد. عبدالله بن ابی با تأکید فراوان سوگند یاد کرد که چنین نگفته است. </w:t>
      </w:r>
      <w:r w:rsidR="00E059F3" w:rsidRPr="005C1132">
        <w:rPr>
          <w:rFonts w:ascii="Traditional Arabic" w:hAnsi="Traditional Arabic"/>
          <w:rtl/>
          <w:lang w:bidi="ar-SA"/>
        </w:rPr>
        <w:t>تا جایی که دیگران گفتند: زید به رسول‌الله</w:t>
      </w:r>
      <w:r w:rsidR="00E059F3" w:rsidRPr="005C1132">
        <w:rPr>
          <w:rFonts w:ascii="Traditional Arabic" w:hAnsi="Traditional Arabic"/>
          <w:lang w:bidi="ar-SA"/>
        </w:rPr>
        <w:sym w:font="AGA Arabesque" w:char="F072"/>
      </w:r>
      <w:r w:rsidR="00E059F3" w:rsidRPr="005C1132">
        <w:rPr>
          <w:rFonts w:ascii="Traditional Arabic" w:hAnsi="Traditional Arabic"/>
          <w:rtl/>
          <w:lang w:bidi="ar-SA"/>
        </w:rPr>
        <w:t xml:space="preserve"> دروغ گفته است. این سخن مرا سخت آشفته و غمگین کرد تا این‌که الله متعال در تصدیق من، </w:t>
      </w:r>
      <w:r w:rsidR="008850D6" w:rsidRPr="00AC5549">
        <w:rPr>
          <w:rStyle w:val="Char2"/>
          <w:rFonts w:cs="KFGQPC Uthman Taha Naskh"/>
          <w:szCs w:val="27"/>
          <w:rtl/>
        </w:rPr>
        <w:t>﴿</w:t>
      </w:r>
      <w:r w:rsidR="00B0108F" w:rsidRPr="00B0108F">
        <w:rPr>
          <w:rStyle w:val="Char2"/>
          <w:rFonts w:hint="eastAsia"/>
          <w:rtl/>
        </w:rPr>
        <w:t>إِذَا</w:t>
      </w:r>
      <w:r w:rsidR="00B0108F" w:rsidRPr="00B0108F">
        <w:rPr>
          <w:rStyle w:val="Char2"/>
          <w:rtl/>
        </w:rPr>
        <w:t xml:space="preserve"> </w:t>
      </w:r>
      <w:r w:rsidR="00B0108F" w:rsidRPr="00B0108F">
        <w:rPr>
          <w:rStyle w:val="Char2"/>
          <w:rFonts w:hint="eastAsia"/>
          <w:rtl/>
        </w:rPr>
        <w:t>جَا</w:t>
      </w:r>
      <w:r w:rsidR="00B0108F" w:rsidRPr="00B0108F">
        <w:rPr>
          <w:rStyle w:val="Char2"/>
          <w:rFonts w:hint="cs"/>
          <w:rtl/>
        </w:rPr>
        <w:t>ٓ</w:t>
      </w:r>
      <w:r w:rsidR="00B0108F" w:rsidRPr="00B0108F">
        <w:rPr>
          <w:rStyle w:val="Char2"/>
          <w:rFonts w:hint="eastAsia"/>
          <w:rtl/>
        </w:rPr>
        <w:t>ءَكَ</w:t>
      </w:r>
      <w:r w:rsidR="00B0108F" w:rsidRPr="00B0108F">
        <w:rPr>
          <w:rStyle w:val="Char2"/>
          <w:rtl/>
        </w:rPr>
        <w:t xml:space="preserve"> </w:t>
      </w:r>
      <w:r w:rsidR="00B0108F" w:rsidRPr="00B0108F">
        <w:rPr>
          <w:rStyle w:val="Char2"/>
          <w:rFonts w:hint="cs"/>
          <w:rtl/>
        </w:rPr>
        <w:t>ٱ</w:t>
      </w:r>
      <w:r w:rsidR="00B0108F" w:rsidRPr="00B0108F">
        <w:rPr>
          <w:rStyle w:val="Char2"/>
          <w:rFonts w:hint="eastAsia"/>
          <w:rtl/>
        </w:rPr>
        <w:t>ل</w:t>
      </w:r>
      <w:r w:rsidR="00B0108F" w:rsidRPr="00B0108F">
        <w:rPr>
          <w:rStyle w:val="Char2"/>
          <w:rFonts w:hint="cs"/>
          <w:rtl/>
        </w:rPr>
        <w:t>ۡ</w:t>
      </w:r>
      <w:r w:rsidR="00B0108F" w:rsidRPr="00B0108F">
        <w:rPr>
          <w:rStyle w:val="Char2"/>
          <w:rFonts w:hint="eastAsia"/>
          <w:rtl/>
        </w:rPr>
        <w:t>مُنَ</w:t>
      </w:r>
      <w:r w:rsidR="00B0108F" w:rsidRPr="00B0108F">
        <w:rPr>
          <w:rStyle w:val="Char2"/>
          <w:rFonts w:hint="cs"/>
          <w:rtl/>
        </w:rPr>
        <w:t>ٰ</w:t>
      </w:r>
      <w:r w:rsidR="00B0108F" w:rsidRPr="00B0108F">
        <w:rPr>
          <w:rStyle w:val="Char2"/>
          <w:rFonts w:hint="eastAsia"/>
          <w:rtl/>
        </w:rPr>
        <w:t>فِقُونَ</w:t>
      </w:r>
      <w:r w:rsidR="008850D6" w:rsidRPr="00AC5549">
        <w:rPr>
          <w:rStyle w:val="Char2"/>
          <w:rFonts w:cs="KFGQPC Uthman Taha Naskh"/>
          <w:szCs w:val="27"/>
          <w:rtl/>
        </w:rPr>
        <w:t>﴾</w:t>
      </w:r>
      <w:r w:rsidR="00E059F3" w:rsidRPr="005C1132">
        <w:rPr>
          <w:rFonts w:ascii="Traditional Arabic" w:hAnsi="Traditional Arabic" w:cs="Traditional Arabic"/>
          <w:noProof w:val="0"/>
          <w:sz w:val="24"/>
          <w:szCs w:val="24"/>
          <w:rtl/>
          <w:lang w:bidi="ar-SA"/>
        </w:rPr>
        <w:t xml:space="preserve"> </w:t>
      </w:r>
      <w:r w:rsidR="00E059F3" w:rsidRPr="005C1132">
        <w:rPr>
          <w:rFonts w:ascii="Traditional Arabic" w:hAnsi="Traditional Arabic"/>
          <w:rtl/>
          <w:lang w:bidi="ar-SA"/>
        </w:rPr>
        <w:t>[یعنی سوره‌ی «منافقون»] را فرو فرستاد. سپس پیامبر</w:t>
      </w:r>
      <w:r w:rsidR="00E059F3" w:rsidRPr="005C1132">
        <w:rPr>
          <w:rFonts w:ascii="Traditional Arabic" w:hAnsi="Traditional Arabic"/>
          <w:lang w:bidi="ar-SA"/>
        </w:rPr>
        <w:sym w:font="AGA Arabesque" w:char="F072"/>
      </w:r>
      <w:r w:rsidR="00E059F3" w:rsidRPr="005C1132">
        <w:rPr>
          <w:rFonts w:ascii="Traditional Arabic" w:hAnsi="Traditional Arabic"/>
          <w:rtl/>
          <w:lang w:bidi="ar-SA"/>
        </w:rPr>
        <w:t xml:space="preserve"> آنان را به حضور خواست تا برایشا</w:t>
      </w:r>
      <w:r w:rsidR="00625E35" w:rsidRPr="005C1132">
        <w:rPr>
          <w:rFonts w:ascii="Traditional Arabic" w:hAnsi="Traditional Arabic"/>
          <w:rtl/>
          <w:lang w:bidi="ar-SA"/>
        </w:rPr>
        <w:t>ن درخواست آمرزش کند؛ ولی آنان ن</w:t>
      </w:r>
      <w:r w:rsidR="00E059F3" w:rsidRPr="005C1132">
        <w:rPr>
          <w:rFonts w:ascii="Traditional Arabic" w:hAnsi="Traditional Arabic"/>
          <w:rtl/>
          <w:lang w:bidi="ar-SA"/>
        </w:rPr>
        <w:t>پذیرفتند و- متکبرانه- سر تافتند.</w:t>
      </w:r>
    </w:p>
    <w:p w:rsidR="00E059F3" w:rsidRPr="006734E3" w:rsidRDefault="00006D88"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006D88" w:rsidRPr="005C1132" w:rsidRDefault="00006D88" w:rsidP="00695262">
      <w:pPr>
        <w:autoSpaceDE w:val="0"/>
        <w:autoSpaceDN w:val="0"/>
        <w:adjustRightInd w:val="0"/>
        <w:rPr>
          <w:rFonts w:ascii="Traditional Arabic"/>
          <w:rtl/>
          <w:lang w:bidi="ar-SA"/>
        </w:rPr>
      </w:pPr>
      <w:r w:rsidRPr="005C1132">
        <w:rPr>
          <w:rFonts w:ascii="Traditional Arabic" w:hAnsi="Traditional Arabic"/>
          <w:rtl/>
          <w:lang w:bidi="ar-SA"/>
        </w:rPr>
        <w:t>نووی</w:t>
      </w:r>
      <w:r w:rsidR="00E372F5" w:rsidRPr="005C1132">
        <w:rPr>
          <w:rFonts w:cs="CTraditional Arabic"/>
          <w:sz w:val="24"/>
          <w:szCs w:val="24"/>
          <w:rtl/>
          <w:lang w:bidi="ar-SA"/>
        </w:rPr>
        <w:t>/</w:t>
      </w:r>
      <w:r w:rsidRPr="005C1132">
        <w:rPr>
          <w:rFonts w:ascii="Traditional Arabic" w:hAnsi="Traditional Arabic"/>
          <w:rtl/>
          <w:lang w:bidi="ar-SA"/>
        </w:rPr>
        <w:t xml:space="preserve"> در باب «انواع غیبت‌های مباح» حدیثی بدین مضمون آورده است که </w:t>
      </w:r>
      <w:r w:rsidRPr="005C1132">
        <w:rPr>
          <w:rtl/>
          <w:lang w:bidi="ar-SA"/>
        </w:rPr>
        <w:t>عايشه</w:t>
      </w:r>
      <w:r w:rsidRPr="005C1132">
        <w:rPr>
          <w:rFonts w:cs="(M. Aiyada Ayoub ALKobaisi)"/>
          <w:rtl/>
          <w:lang w:bidi="ar-SA"/>
        </w:rPr>
        <w:t>&amp;</w:t>
      </w:r>
      <w:r w:rsidRPr="005C1132">
        <w:rPr>
          <w:rtl/>
          <w:lang w:bidi="ar-SA"/>
        </w:rPr>
        <w:t xml:space="preserve"> مي‌گوید: </w:t>
      </w:r>
      <w:r w:rsidRPr="005C1132">
        <w:rPr>
          <w:rFonts w:ascii="Traditional Arabic"/>
          <w:rtl/>
          <w:lang w:bidi="ar-SA"/>
        </w:rPr>
        <w:t>مردی از پیامبر</w:t>
      </w:r>
      <w:r w:rsidRPr="005C1132">
        <w:rPr>
          <w:rFonts w:ascii="Traditional Arabic"/>
          <w:lang w:bidi="ar-SA"/>
        </w:rPr>
        <w:sym w:font="AGA Arabesque" w:char="F072"/>
      </w:r>
      <w:r w:rsidRPr="005C1132">
        <w:rPr>
          <w:rFonts w:ascii="Traditional Arabic"/>
          <w:rtl/>
          <w:lang w:bidi="ar-SA"/>
        </w:rPr>
        <w:t xml:space="preserve"> اجازه‌ی ورود خواست. پیامبر</w:t>
      </w:r>
      <w:r w:rsidRPr="005C1132">
        <w:rPr>
          <w:rFonts w:ascii="Traditional Arabic"/>
          <w:lang w:bidi="ar-SA"/>
        </w:rPr>
        <w:sym w:font="AGA Arabesque" w:char="F072"/>
      </w:r>
      <w:r w:rsidRPr="005C1132">
        <w:rPr>
          <w:rFonts w:ascii="Traditional Arabic"/>
          <w:rtl/>
          <w:lang w:bidi="ar-SA"/>
        </w:rPr>
        <w:t xml:space="preserve"> فرمود: </w:t>
      </w:r>
      <w:r w:rsidRPr="005C1132">
        <w:rPr>
          <w:rStyle w:val="Char7"/>
          <w:rtl/>
          <w:lang w:bidi="ar-SA"/>
        </w:rPr>
        <w:t>«ائْذَنُوا لَهُ، بِئسَ أخُو العَشِيرَةِ!»</w:t>
      </w:r>
      <w:r w:rsidRPr="005C1132">
        <w:rPr>
          <w:rFonts w:ascii="Traditional Arabic"/>
          <w:rtl/>
          <w:lang w:bidi="ar-SA"/>
        </w:rPr>
        <w:t xml:space="preserve">؛ و در روایتی آمده است: </w:t>
      </w:r>
      <w:r w:rsidRPr="005C1132">
        <w:rPr>
          <w:rStyle w:val="Char7"/>
          <w:rtl/>
          <w:lang w:bidi="ar-SA"/>
        </w:rPr>
        <w:t>«بِئْسَ اِبْن الْعَشِيرَة»</w:t>
      </w:r>
      <w:r w:rsidRPr="005C1132">
        <w:rPr>
          <w:rFonts w:ascii="Traditional Arabic"/>
          <w:rtl/>
          <w:lang w:bidi="ar-SA"/>
        </w:rPr>
        <w:t>؛ یعنی: «به او اجازه دهید که بد آدمی در قبیله‌ی خود می‌باشد». آن مرد، بداندیش و فاسد بود؛ لذا پیامبر</w:t>
      </w:r>
      <w:r w:rsidRPr="005C1132">
        <w:rPr>
          <w:rFonts w:ascii="Traditional Arabic"/>
          <w:lang w:bidi="ar-SA"/>
        </w:rPr>
        <w:sym w:font="AGA Arabesque" w:char="F072"/>
      </w:r>
      <w:r w:rsidRPr="005C1132">
        <w:rPr>
          <w:rFonts w:ascii="Traditional Arabic"/>
          <w:rtl/>
          <w:lang w:bidi="ar-SA"/>
        </w:rPr>
        <w:t xml:space="preserve"> این را بیان فرمود تا مردم این را بدانند و به او فریفته نشوند. از این‌رو اگر شخصی بدکار و گمراه دیدید که با گفتار و نوشتارش مردم را جادو کرده بود و مردم نیز به او گمان نیک داشتند و سخنانش را می‌پذیرفتند، بر شما واجب است که بدی‌های این فرد را بیان کنید و به مردم نشان دهید که خیری در او نیست تا به او فریفته نشوند. چه‌بسیار کسانی که سخنورند و زبانی رسا و گیرا، و ظاهری فریبنده دارند و </w:t>
      </w:r>
      <w:r w:rsidR="00C8553F" w:rsidRPr="005C1132">
        <w:rPr>
          <w:rFonts w:ascii="Traditional Arabic"/>
          <w:rtl/>
          <w:lang w:bidi="ar-SA"/>
        </w:rPr>
        <w:t>هرچه بگویند، پذیرفته می‌شود؛ ولی هیچ خیری در آن‌ها نیست. پس واجب است که وضعیت این‌ها برای دیگران بیان گردد.</w:t>
      </w:r>
    </w:p>
    <w:p w:rsidR="00C8553F" w:rsidRDefault="00C8553F" w:rsidP="00695262">
      <w:pPr>
        <w:autoSpaceDE w:val="0"/>
        <w:autoSpaceDN w:val="0"/>
        <w:adjustRightInd w:val="0"/>
        <w:rPr>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حدیثی بدین مضمون نیز آورده است که </w:t>
      </w:r>
      <w:r w:rsidRPr="005C1132">
        <w:rPr>
          <w:rtl/>
          <w:lang w:bidi="ar-SA"/>
        </w:rPr>
        <w:t>عایشه</w:t>
      </w:r>
      <w:r w:rsidRPr="005C1132">
        <w:rPr>
          <w:rFonts w:cs="(M. Aiyada Ayoub ALKobaisi)"/>
          <w:rtl/>
          <w:lang w:bidi="ar-SA"/>
        </w:rPr>
        <w:t>&amp;</w:t>
      </w:r>
      <w:r w:rsidRPr="005C1132">
        <w:rPr>
          <w:rtl/>
          <w:lang w:bidi="ar-SA"/>
        </w:rPr>
        <w:t xml:space="preserve"> می‌گوید: رسول‌الله</w:t>
      </w:r>
      <w:r w:rsidRPr="005C1132">
        <w:rPr>
          <w:lang w:bidi="ar-SA"/>
        </w:rPr>
        <w:sym w:font="AGA Arabesque" w:char="F072"/>
      </w:r>
      <w:r w:rsidRPr="005C1132">
        <w:rPr>
          <w:rtl/>
          <w:lang w:bidi="ar-SA"/>
        </w:rPr>
        <w:t xml:space="preserve"> فرمود: «گمان نمی‌کنم که فلانی و فلانی از دین ما چیزی بدانند». آن دو مرد، از منافقان بودند؛ از این‌رو پیامبر</w:t>
      </w:r>
      <w:r w:rsidRPr="005C1132">
        <w:rPr>
          <w:lang w:bidi="ar-SA"/>
        </w:rPr>
        <w:sym w:font="AGA Arabesque" w:char="F072"/>
      </w:r>
      <w:r w:rsidRPr="005C1132">
        <w:rPr>
          <w:rtl/>
          <w:lang w:bidi="ar-SA"/>
        </w:rPr>
        <w:t xml:space="preserve"> از آنان به بدی یاد کرد و بیان فرمود که آن دو چیزی از دین ما نمی‌دانند؛ زیرا در قلب منافق چیزی از دین اسلام وجود ندارد؛ هرچند چیزهایی از اسلام به گوشِ او می‌رسد؛ اما قلبش آن را درنمی‌یابد. پناه بر الله. منافق به‌ظاهر ادعای اسلام می‌کند، اما در حقیقت، کافر است. الله متعال می‌فرماید:</w:t>
      </w:r>
    </w:p>
    <w:p w:rsidR="00B0108F" w:rsidRDefault="008850D6" w:rsidP="007B7506">
      <w:pPr>
        <w:pStyle w:val="a1"/>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وَمِنَ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لنَّاسِ</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يَقُولُ</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ءَامَنَّا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بِ</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للَّهِ</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وَبِ</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يَو</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مِ</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أ</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خِرِ</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وَمَا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هُم</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بِمُؤ</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مِنِينَ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٨</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يُخَ</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دِعُونَ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للَّهَ</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لَّذِينَ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ءَامَنُواْ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وَمَا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يَخ</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دَعُونَ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إِلَّا</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أَنفُسَهُم</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وَمَا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يَش</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عُرُونَ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٩</w:t>
      </w:r>
      <w:r>
        <w:rPr>
          <w:rFonts w:ascii="KFGQPC Uthman Taha Naskh" w:cs="KFGQPC Uthman Taha Naskh" w:hint="cs"/>
          <w:noProof w:val="0"/>
          <w:rtl/>
          <w:lang w:val="en-MY" w:eastAsia="en-MY" w:bidi="ar-SA"/>
        </w:rPr>
        <w:t>﴾</w:t>
      </w:r>
      <w:r w:rsidR="00B0108F">
        <w:rPr>
          <w:rFonts w:ascii="KFGQPC Uthman Taha Naskh" w:cs="KFGQPC Uthman Taha Naskh"/>
          <w:noProof w:val="0"/>
          <w:rtl/>
          <w:lang w:val="en-MY" w:eastAsia="en-MY" w:bidi="ar-SA"/>
        </w:rPr>
        <w:t xml:space="preserve"> </w:t>
      </w:r>
    </w:p>
    <w:p w:rsidR="00D86D0C" w:rsidRPr="007B7506" w:rsidRDefault="00B0108F" w:rsidP="00B0108F">
      <w:pPr>
        <w:pStyle w:val="a7"/>
        <w:rPr>
          <w:rtl/>
        </w:rPr>
      </w:pPr>
      <w:r>
        <w:rPr>
          <w:rFonts w:hint="cs"/>
          <w:rtl/>
          <w:lang w:val="en-MY" w:eastAsia="en-MY"/>
        </w:rPr>
        <w:tab/>
      </w:r>
      <w:r>
        <w:rPr>
          <w:rtl/>
          <w:lang w:val="en-MY" w:eastAsia="en-MY"/>
        </w:rPr>
        <w:t>[</w:t>
      </w:r>
      <w:r>
        <w:rPr>
          <w:rFonts w:hint="eastAsia"/>
          <w:rtl/>
          <w:lang w:val="en-MY" w:eastAsia="en-MY"/>
        </w:rPr>
        <w:t>البقرة</w:t>
      </w:r>
      <w:r>
        <w:rPr>
          <w:rtl/>
          <w:lang w:val="en-MY" w:eastAsia="en-MY"/>
        </w:rPr>
        <w:t xml:space="preserve">: </w:t>
      </w:r>
      <w:r>
        <w:rPr>
          <w:rFonts w:hint="cs"/>
          <w:rtl/>
          <w:lang w:val="en-MY" w:eastAsia="en-MY"/>
        </w:rPr>
        <w:t>٨</w:t>
      </w:r>
      <w:r>
        <w:rPr>
          <w:rFonts w:hint="eastAsia"/>
          <w:rtl/>
          <w:lang w:val="en-MY" w:eastAsia="en-MY"/>
        </w:rPr>
        <w:t>،</w:t>
      </w:r>
      <w:r>
        <w:rPr>
          <w:rtl/>
          <w:lang w:val="en-MY" w:eastAsia="en-MY"/>
        </w:rPr>
        <w:t xml:space="preserve">  </w:t>
      </w:r>
      <w:r>
        <w:rPr>
          <w:rFonts w:hint="cs"/>
          <w:rtl/>
          <w:lang w:val="en-MY" w:eastAsia="en-MY"/>
        </w:rPr>
        <w:t>٩</w:t>
      </w:r>
      <w:r>
        <w:rPr>
          <w:rtl/>
          <w:lang w:val="en-MY" w:eastAsia="en-MY"/>
        </w:rPr>
        <w:t xml:space="preserve">]  </w:t>
      </w:r>
      <w:r w:rsidR="00B173A2" w:rsidRPr="007B7506">
        <w:rPr>
          <w:rtl/>
        </w:rPr>
        <w:tab/>
      </w:r>
    </w:p>
    <w:p w:rsidR="00D86D0C" w:rsidRPr="005C1132" w:rsidRDefault="00D86D0C" w:rsidP="00B173A2">
      <w:pPr>
        <w:pStyle w:val="a2"/>
        <w:rPr>
          <w:rtl/>
          <w:lang w:bidi="ar-SA"/>
        </w:rPr>
      </w:pPr>
      <w:r w:rsidRPr="005C1132">
        <w:rPr>
          <w:rtl/>
          <w:lang w:bidi="ar-SA"/>
        </w:rPr>
        <w:t>برخی از مردم می</w:t>
      </w:r>
      <w:r w:rsidRPr="005C1132">
        <w:rPr>
          <w:rtl/>
          <w:lang w:bidi="ar-SA"/>
        </w:rPr>
        <w:softHyphen/>
        <w:t>گویند: ما، به الله و روز رستاخیز ایمان آوردیم، اما مومن نیستند. می</w:t>
      </w:r>
      <w:r w:rsidRPr="005C1132">
        <w:rPr>
          <w:rtl/>
          <w:lang w:bidi="ar-SA"/>
        </w:rPr>
        <w:softHyphen/>
        <w:t>خواهند الله و مؤمنان را فریب دهند؛ اما بی</w:t>
      </w:r>
      <w:r w:rsidRPr="005C1132">
        <w:rPr>
          <w:rtl/>
          <w:lang w:bidi="ar-SA"/>
        </w:rPr>
        <w:softHyphen/>
        <w:t>آن‌که درک کنند، کسی جز خود را نمی</w:t>
      </w:r>
      <w:r w:rsidRPr="005C1132">
        <w:rPr>
          <w:rtl/>
          <w:lang w:bidi="ar-SA"/>
        </w:rPr>
        <w:softHyphen/>
        <w:t>فریبند.</w:t>
      </w:r>
    </w:p>
    <w:p w:rsidR="00D86D0C" w:rsidRPr="005C1132" w:rsidRDefault="00D13B8A" w:rsidP="00695262">
      <w:pPr>
        <w:autoSpaceDE w:val="0"/>
        <w:autoSpaceDN w:val="0"/>
        <w:adjustRightInd w:val="0"/>
        <w:rPr>
          <w:rtl/>
          <w:lang w:bidi="ar-SA"/>
        </w:rPr>
      </w:pPr>
      <w:r w:rsidRPr="005C1132">
        <w:rPr>
          <w:rtl/>
          <w:lang w:bidi="ar-SA"/>
        </w:rPr>
        <w:t>مولف</w:t>
      </w:r>
      <w:r w:rsidRPr="005C1132">
        <w:rPr>
          <w:rFonts w:cs="CTraditional Arabic"/>
          <w:rtl/>
          <w:lang w:bidi="ar-SA"/>
        </w:rPr>
        <w:t>/</w:t>
      </w:r>
      <w:r w:rsidRPr="005C1132">
        <w:rPr>
          <w:rFonts w:ascii="Traditional Arabic" w:hAnsi="Traditional Arabic"/>
          <w:rtl/>
          <w:lang w:bidi="ar-SA"/>
        </w:rPr>
        <w:t xml:space="preserve"> </w:t>
      </w:r>
      <w:r w:rsidR="00D86D0C" w:rsidRPr="005C1132">
        <w:rPr>
          <w:rtl/>
          <w:lang w:bidi="ar-SA"/>
        </w:rPr>
        <w:t>هم‌چنین حدیث فاطمه بنت قیس</w:t>
      </w:r>
      <w:r w:rsidR="00D86D0C" w:rsidRPr="005C1132">
        <w:rPr>
          <w:rFonts w:cs="(M. Aiyada Ayoub ALKobaisi)"/>
          <w:rtl/>
          <w:lang w:bidi="ar-SA"/>
        </w:rPr>
        <w:t>&amp;</w:t>
      </w:r>
      <w:r w:rsidR="00D86D0C" w:rsidRPr="005C1132">
        <w:rPr>
          <w:rtl/>
          <w:lang w:bidi="ar-SA"/>
        </w:rPr>
        <w:t xml:space="preserve"> را در باب مشاوره با رسول‌الله</w:t>
      </w:r>
      <w:r w:rsidR="00D86D0C" w:rsidRPr="005C1132">
        <w:rPr>
          <w:lang w:bidi="ar-SA"/>
        </w:rPr>
        <w:sym w:font="AGA Arabesque" w:char="F072"/>
      </w:r>
      <w:r w:rsidR="00D86D0C" w:rsidRPr="005C1132">
        <w:rPr>
          <w:rtl/>
          <w:lang w:bidi="ar-SA"/>
        </w:rPr>
        <w:t xml:space="preserve"> آورده است: فاطمه بنت قیس</w:t>
      </w:r>
      <w:r w:rsidR="00D86D0C" w:rsidRPr="005C1132">
        <w:rPr>
          <w:rFonts w:cs="(M. Aiyada Ayoub ALKobaisi)"/>
          <w:rtl/>
          <w:lang w:bidi="ar-SA"/>
        </w:rPr>
        <w:t>&amp;</w:t>
      </w:r>
      <w:r w:rsidR="00D86D0C" w:rsidRPr="005C1132">
        <w:rPr>
          <w:rtl/>
          <w:lang w:bidi="ar-SA"/>
        </w:rPr>
        <w:t xml:space="preserve"> نزد رسول‌الله</w:t>
      </w:r>
      <w:r w:rsidR="00D86D0C" w:rsidRPr="005C1132">
        <w:rPr>
          <w:lang w:bidi="ar-SA"/>
        </w:rPr>
        <w:sym w:font="AGA Arabesque" w:char="F072"/>
      </w:r>
      <w:r w:rsidR="00D86D0C" w:rsidRPr="005C1132">
        <w:rPr>
          <w:rtl/>
          <w:lang w:bidi="ar-SA"/>
        </w:rPr>
        <w:t xml:space="preserve"> آمد و عرض کرد که اسامه بن زید، معاویه بن ابی‌سفیان و ابوجهم از او خواستگاری کرده‌اند. پیامبر</w:t>
      </w:r>
      <w:r w:rsidR="00D86D0C" w:rsidRPr="005C1132">
        <w:rPr>
          <w:lang w:bidi="ar-SA"/>
        </w:rPr>
        <w:sym w:font="AGA Arabesque" w:char="F072"/>
      </w:r>
      <w:r w:rsidR="00D86D0C" w:rsidRPr="005C1132">
        <w:rPr>
          <w:rtl/>
          <w:lang w:bidi="ar-SA"/>
        </w:rPr>
        <w:t xml:space="preserve"> به او فرمود: «ابوجهم دستِ بزنی دارد و زنان را می‌زند؛ معاویه فقیر است و چیزی ندارد؛ با اسامه ازدواج کن». پیامبر</w:t>
      </w:r>
      <w:r w:rsidR="00D86D0C" w:rsidRPr="005C1132">
        <w:rPr>
          <w:lang w:bidi="ar-SA"/>
        </w:rPr>
        <w:sym w:font="AGA Arabesque" w:char="F072"/>
      </w:r>
      <w:r w:rsidR="00D86D0C" w:rsidRPr="005C1132">
        <w:rPr>
          <w:rtl/>
          <w:lang w:bidi="ar-SA"/>
        </w:rPr>
        <w:t xml:space="preserve"> درباره‌ی معاویه</w:t>
      </w:r>
      <w:r w:rsidR="00D86D0C" w:rsidRPr="005C1132">
        <w:rPr>
          <w:lang w:bidi="ar-SA"/>
        </w:rPr>
        <w:sym w:font="AGA Arabesque" w:char="F074"/>
      </w:r>
      <w:r w:rsidR="00D86D0C" w:rsidRPr="005C1132">
        <w:rPr>
          <w:rtl/>
          <w:lang w:bidi="ar-SA"/>
        </w:rPr>
        <w:t xml:space="preserve"> فرمود که فقیر است و مالی ندارد؛ معاویه</w:t>
      </w:r>
      <w:r w:rsidR="00D86D0C" w:rsidRPr="005C1132">
        <w:rPr>
          <w:lang w:bidi="ar-SA"/>
        </w:rPr>
        <w:sym w:font="AGA Arabesque" w:char="F074"/>
      </w:r>
      <w:r w:rsidR="00D86D0C" w:rsidRPr="005C1132">
        <w:rPr>
          <w:rtl/>
          <w:lang w:bidi="ar-SA"/>
        </w:rPr>
        <w:t xml:space="preserve"> اگرچه بعدها به حکومت رسید، اما در آن زمان فقیر بود. درباره‌ی ابوجهم نیز فرمود: </w:t>
      </w:r>
      <w:r w:rsidR="00D86D0C" w:rsidRPr="005C1132">
        <w:rPr>
          <w:rStyle w:val="Char7"/>
          <w:rtl/>
          <w:lang w:bidi="ar-SA"/>
        </w:rPr>
        <w:t>«</w:t>
      </w:r>
      <w:r w:rsidR="00A74F86" w:rsidRPr="005C1132">
        <w:rPr>
          <w:rStyle w:val="Char7"/>
          <w:rtl/>
          <w:lang w:bidi="ar-SA"/>
        </w:rPr>
        <w:t>فَضَرَّابٌ لِلنِّساءِ»</w:t>
      </w:r>
      <w:r w:rsidR="00A74F86" w:rsidRPr="005C1132">
        <w:rPr>
          <w:rtl/>
          <w:lang w:bidi="ar-SA"/>
        </w:rPr>
        <w:t xml:space="preserve"> و در روایتی دیگر آمده است که فرمود: </w:t>
      </w:r>
      <w:r w:rsidR="00A74F86" w:rsidRPr="005C1132">
        <w:rPr>
          <w:rStyle w:val="Char7"/>
          <w:rtl/>
          <w:lang w:bidi="ar-SA"/>
        </w:rPr>
        <w:t>«لا يَضَعُ العَصَا عَنْ عَاتِقِهِ»</w:t>
      </w:r>
      <w:r w:rsidR="00A74F86" w:rsidRPr="005C1132">
        <w:rPr>
          <w:rtl/>
          <w:lang w:bidi="ar-SA"/>
        </w:rPr>
        <w:t>؛ هر دو، یک مفهوم دارد و بدین معناست که «ابوجهم، زنان را زیاد کتک می‌زند»؛ یعنی دستِ بزنی دارد و با زنان، خوش‌رفتار نیست. گفتنی‌ست که کتک زدن زنان جایز نیست، مگر به سببی که الله متعال بیان فرموده است:</w:t>
      </w:r>
    </w:p>
    <w:p w:rsidR="00AE46A8" w:rsidRPr="007B7506" w:rsidRDefault="008850D6" w:rsidP="00B0108F">
      <w:pPr>
        <w:pStyle w:val="a1"/>
        <w:rPr>
          <w:rtl/>
          <w:lang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وَ</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تِي</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تَخَافُونَ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نُشُوزَهُنَّ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فَعِظُوهُنَّ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ه</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جُرُوهُنَّ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فِي</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مَضَاجِعِ</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ض</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رِبُوهُنَّ</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فَإِن</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أَطَع</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نَكُم</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فَلَا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تَب</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غُواْ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عَلَي</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هِنَّ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سَبِيلًا</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إِنَّ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للَّهَ</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كَانَ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عَلِيّ</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كَبِير</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ا</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٣٤</w:t>
      </w:r>
      <w:r>
        <w:rPr>
          <w:rFonts w:ascii="KFGQPC Uthman Taha Naskh" w:cs="KFGQPC Uthman Taha Naskh" w:hint="cs"/>
          <w:noProof w:val="0"/>
          <w:rtl/>
          <w:lang w:val="en-MY" w:eastAsia="en-MY" w:bidi="ar-SA"/>
        </w:rPr>
        <w:t>﴾</w:t>
      </w:r>
      <w:r w:rsidR="00B0108F">
        <w:rPr>
          <w:rFonts w:ascii="KFGQPC Uthman Taha Naskh" w:cs="KFGQPC Uthman Taha Naskh"/>
          <w:noProof w:val="0"/>
          <w:rtl/>
          <w:lang w:val="en-MY" w:eastAsia="en-MY" w:bidi="ar-SA"/>
        </w:rPr>
        <w:t xml:space="preserve"> </w:t>
      </w:r>
      <w:r w:rsidR="00B0108F">
        <w:rPr>
          <w:rFonts w:ascii="KFGQPC Uthman Taha Naskh" w:cs="KFGQPC Uthman Taha Naskh" w:hint="cs"/>
          <w:noProof w:val="0"/>
          <w:rtl/>
          <w:lang w:val="en-MY" w:eastAsia="en-MY" w:bidi="ar-SA"/>
        </w:rPr>
        <w:tab/>
      </w:r>
      <w:r w:rsidR="00B0108F" w:rsidRPr="00B0108F">
        <w:rPr>
          <w:rStyle w:val="Char8"/>
          <w:rtl/>
        </w:rPr>
        <w:t>[</w:t>
      </w:r>
      <w:r w:rsidR="00B0108F" w:rsidRPr="00B0108F">
        <w:rPr>
          <w:rStyle w:val="Char8"/>
          <w:rFonts w:hint="eastAsia"/>
          <w:rtl/>
        </w:rPr>
        <w:t>النساء</w:t>
      </w:r>
      <w:r w:rsidR="00B0108F" w:rsidRPr="00B0108F">
        <w:rPr>
          <w:rStyle w:val="Char8"/>
          <w:rtl/>
        </w:rPr>
        <w:t xml:space="preserve"> : </w:t>
      </w:r>
      <w:r w:rsidR="00B0108F" w:rsidRPr="00B0108F">
        <w:rPr>
          <w:rStyle w:val="Char8"/>
          <w:rFonts w:hint="cs"/>
          <w:rtl/>
        </w:rPr>
        <w:t>٣٤</w:t>
      </w:r>
      <w:r w:rsidR="00B0108F" w:rsidRPr="00B0108F">
        <w:rPr>
          <w:rStyle w:val="Char8"/>
          <w:rtl/>
        </w:rPr>
        <w:t>]</w:t>
      </w:r>
      <w:r w:rsidR="00B0108F">
        <w:rPr>
          <w:rFonts w:ascii="KFGQPC Uthman Taha Naskh" w:cs="KFGQPC Uthman Taha Naskh"/>
          <w:noProof w:val="0"/>
          <w:rtl/>
          <w:lang w:val="en-MY" w:eastAsia="en-MY" w:bidi="ar-SA"/>
        </w:rPr>
        <w:t xml:space="preserve">  </w:t>
      </w:r>
      <w:r w:rsidR="00B173A2" w:rsidRPr="007B7506">
        <w:rPr>
          <w:rtl/>
          <w:lang w:bidi="ar-SA"/>
        </w:rPr>
        <w:tab/>
      </w:r>
      <w:r w:rsidR="00AE46A8" w:rsidRPr="007B7506">
        <w:rPr>
          <w:rtl/>
          <w:lang w:bidi="ar-SA"/>
        </w:rPr>
        <w:t xml:space="preserve"> </w:t>
      </w:r>
    </w:p>
    <w:p w:rsidR="00A74F86" w:rsidRPr="005C1132" w:rsidRDefault="00AE46A8" w:rsidP="00B173A2">
      <w:pPr>
        <w:pStyle w:val="a2"/>
        <w:rPr>
          <w:rtl/>
          <w:lang w:bidi="ar-SA"/>
        </w:rPr>
      </w:pPr>
      <w:r w:rsidRPr="005C1132">
        <w:rPr>
          <w:rtl/>
          <w:lang w:bidi="ar-SA"/>
        </w:rPr>
        <w:t>و زنانی را که از نافرمانیشان بیم دارید، ابتدا نصیحت نمایید و آن‌گاه از هم‌خوابی با آن‌ها دوری کنید و (اگر مطیع نشدند) تنبیهشان نمایید؛ آن‌گاه اگر از شما اطاعت کردند، برای ستم به آنان در پی بهانه نباشید. همانا الله بلندمرتبه‌ی بزرگ است.</w:t>
      </w:r>
    </w:p>
    <w:p w:rsidR="00AE46A8" w:rsidRPr="005C1132" w:rsidRDefault="00EE3EB7" w:rsidP="00695262">
      <w:pPr>
        <w:autoSpaceDE w:val="0"/>
        <w:autoSpaceDN w:val="0"/>
        <w:adjustRightInd w:val="0"/>
        <w:rPr>
          <w:rtl/>
          <w:lang w:bidi="ar-SA"/>
        </w:rPr>
      </w:pPr>
      <w:r w:rsidRPr="005C1132">
        <w:rPr>
          <w:rtl/>
          <w:lang w:bidi="ar-SA"/>
        </w:rPr>
        <w:t>اما این‌که به هر بهانه‌ای دست روی همسر خویش بلند کنید، اشتباه و نارواست؛ زیرا الله متعال می‌فرماید:</w:t>
      </w:r>
    </w:p>
    <w:p w:rsidR="006571BF" w:rsidRPr="007B7506" w:rsidRDefault="008850D6" w:rsidP="00B0108F">
      <w:pPr>
        <w:pStyle w:val="a1"/>
        <w:rPr>
          <w:rtl/>
          <w:lang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وَعَاشِرُوهُنَّ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بِ</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مَع</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رُوفِ</w:t>
      </w:r>
      <w:r w:rsidRPr="003512F0">
        <w:rPr>
          <w:rFonts w:ascii="KFGQPC Uthmanic Script HAFS" w:cs="KFGQPC Uthman Taha Naskh" w:hint="cs"/>
          <w:noProof w:val="0"/>
          <w:rtl/>
          <w:lang w:val="en-MY" w:eastAsia="en-MY" w:bidi="ar-SA"/>
        </w:rPr>
        <w:t>﴾</w:t>
      </w:r>
      <w:r w:rsidR="00B0108F">
        <w:rPr>
          <w:rFonts w:ascii="KFGQPC Uthman Taha Naskh" w:cs="KFGQPC Uthman Taha Naskh" w:hint="cs"/>
          <w:noProof w:val="0"/>
          <w:rtl/>
          <w:lang w:val="en-MY" w:eastAsia="en-MY" w:bidi="ar-SA"/>
        </w:rPr>
        <w:tab/>
      </w:r>
      <w:r w:rsidR="00B0108F" w:rsidRPr="00B0108F">
        <w:rPr>
          <w:rStyle w:val="Char8"/>
          <w:rtl/>
        </w:rPr>
        <w:t xml:space="preserve"> [</w:t>
      </w:r>
      <w:r w:rsidR="00B0108F" w:rsidRPr="00B0108F">
        <w:rPr>
          <w:rStyle w:val="Char8"/>
          <w:rFonts w:hint="eastAsia"/>
          <w:rtl/>
        </w:rPr>
        <w:t>النساء</w:t>
      </w:r>
      <w:r w:rsidR="00B0108F" w:rsidRPr="00B0108F">
        <w:rPr>
          <w:rStyle w:val="Char8"/>
          <w:rtl/>
        </w:rPr>
        <w:t xml:space="preserve"> : </w:t>
      </w:r>
      <w:r w:rsidR="00B0108F" w:rsidRPr="00B0108F">
        <w:rPr>
          <w:rStyle w:val="Char8"/>
          <w:rFonts w:hint="cs"/>
          <w:rtl/>
        </w:rPr>
        <w:t>١٩</w:t>
      </w:r>
      <w:r w:rsidR="00B0108F" w:rsidRPr="00B0108F">
        <w:rPr>
          <w:rStyle w:val="Char8"/>
          <w:rtl/>
        </w:rPr>
        <w:t>]</w:t>
      </w:r>
      <w:r w:rsidR="00B0108F">
        <w:rPr>
          <w:rFonts w:ascii="KFGQPC Uthman Taha Naskh" w:cs="KFGQPC Uthman Taha Naskh"/>
          <w:noProof w:val="0"/>
          <w:rtl/>
          <w:lang w:val="en-MY" w:eastAsia="en-MY" w:bidi="ar-SA"/>
        </w:rPr>
        <w:t xml:space="preserve">  </w:t>
      </w:r>
      <w:r w:rsidR="00B173A2" w:rsidRPr="007B7506">
        <w:rPr>
          <w:rtl/>
          <w:lang w:bidi="ar-SA"/>
        </w:rPr>
        <w:tab/>
      </w:r>
    </w:p>
    <w:p w:rsidR="006571BF" w:rsidRPr="005C1132" w:rsidRDefault="006571BF" w:rsidP="00B173A2">
      <w:pPr>
        <w:pStyle w:val="a2"/>
        <w:rPr>
          <w:rFonts w:ascii="Traditional Arabic"/>
          <w:rtl/>
          <w:lang w:bidi="ar-SA"/>
        </w:rPr>
      </w:pPr>
      <w:r w:rsidRPr="005C1132">
        <w:rPr>
          <w:rtl/>
          <w:lang w:bidi="ar-SA"/>
        </w:rPr>
        <w:t>و با زنان به نیکی رفتار کنید.</w:t>
      </w:r>
    </w:p>
    <w:p w:rsidR="006571BF" w:rsidRPr="005C1132" w:rsidRDefault="006571BF" w:rsidP="00695262">
      <w:pPr>
        <w:autoSpaceDE w:val="0"/>
        <w:autoSpaceDN w:val="0"/>
        <w:adjustRightInd w:val="0"/>
        <w:rPr>
          <w:rFonts w:ascii="Traditional Arabic"/>
          <w:rtl/>
          <w:lang w:bidi="ar-SA"/>
        </w:rPr>
      </w:pPr>
      <w:r w:rsidRPr="005C1132">
        <w:rPr>
          <w:rFonts w:ascii="Traditional Arabic"/>
          <w:rtl/>
          <w:lang w:bidi="ar-SA"/>
        </w:rPr>
        <w:t>ولي اگر از نافرمانیِ همسرت بیم داشتی و در انجام وظایفش کوتاهی می‌کرد، به ترتیب ذیل عمل کن:</w:t>
      </w:r>
    </w:p>
    <w:p w:rsidR="006571BF" w:rsidRPr="005C1132" w:rsidRDefault="006571BF" w:rsidP="00695262">
      <w:pPr>
        <w:autoSpaceDE w:val="0"/>
        <w:autoSpaceDN w:val="0"/>
        <w:adjustRightInd w:val="0"/>
        <w:rPr>
          <w:rFonts w:ascii="Traditional Arabic"/>
          <w:rtl/>
          <w:lang w:bidi="ar-SA"/>
        </w:rPr>
      </w:pPr>
      <w:r w:rsidRPr="005C1132">
        <w:rPr>
          <w:rFonts w:ascii="Traditional Arabic"/>
          <w:b/>
          <w:bCs/>
          <w:rtl/>
          <w:lang w:bidi="ar-SA"/>
        </w:rPr>
        <w:t>نخست:</w:t>
      </w:r>
      <w:r w:rsidRPr="005C1132">
        <w:rPr>
          <w:rFonts w:ascii="Traditional Arabic"/>
          <w:rtl/>
          <w:lang w:bidi="ar-SA"/>
        </w:rPr>
        <w:t xml:space="preserve"> او را نصیحت نما و حقوق شوهر را به</w:t>
      </w:r>
      <w:r w:rsidR="004742EA" w:rsidRPr="005C1132">
        <w:rPr>
          <w:rFonts w:ascii="Traditional Arabic"/>
          <w:rtl/>
          <w:lang w:bidi="ar-SA"/>
        </w:rPr>
        <w:t xml:space="preserve"> او</w:t>
      </w:r>
      <w:r w:rsidRPr="005C1132">
        <w:rPr>
          <w:rFonts w:ascii="Traditional Arabic"/>
          <w:rtl/>
          <w:lang w:bidi="ar-SA"/>
        </w:rPr>
        <w:t xml:space="preserve"> یادآوری کرده، برایش بیان کن که کوتاهی در ادای حقوق شوهر برایش جایز نیست و او را از خشم پروردگار و عواقب نافرمانی بترسان. اگر سر به‌راه شد که چه بهتر، و گرنه </w:t>
      </w:r>
      <w:r w:rsidR="00312A16" w:rsidRPr="005C1132">
        <w:rPr>
          <w:rFonts w:ascii="Traditional Arabic"/>
          <w:rtl/>
          <w:lang w:bidi="ar-SA"/>
        </w:rPr>
        <w:t>گز</w:t>
      </w:r>
      <w:r w:rsidR="0012397B">
        <w:rPr>
          <w:rFonts w:ascii="Traditional Arabic" w:hint="cs"/>
          <w:rtl/>
          <w:lang w:bidi="ar-SA"/>
        </w:rPr>
        <w:t>ي</w:t>
      </w:r>
      <w:r w:rsidR="00312A16" w:rsidRPr="005C1132">
        <w:rPr>
          <w:rFonts w:ascii="Traditional Arabic"/>
          <w:rtl/>
          <w:lang w:bidi="ar-SA"/>
        </w:rPr>
        <w:t>نه‌ی دوم را در پیش بگیر:</w:t>
      </w:r>
    </w:p>
    <w:p w:rsidR="00C00F1C" w:rsidRPr="005C1132" w:rsidRDefault="00312A16" w:rsidP="00695262">
      <w:pPr>
        <w:rPr>
          <w:rFonts w:ascii="Traditional Arabic" w:hAnsi="Traditional Arabic"/>
          <w:rtl/>
          <w:lang w:bidi="ar-SA"/>
        </w:rPr>
      </w:pPr>
      <w:r w:rsidRPr="005C1132">
        <w:rPr>
          <w:rFonts w:ascii="Traditional Arabic"/>
          <w:b/>
          <w:bCs/>
          <w:rtl/>
          <w:lang w:bidi="ar-SA"/>
        </w:rPr>
        <w:t>دوم:</w:t>
      </w:r>
      <w:r w:rsidRPr="005C1132">
        <w:rPr>
          <w:rFonts w:ascii="Traditional Arabic"/>
          <w:rtl/>
          <w:lang w:bidi="ar-SA"/>
        </w:rPr>
        <w:t xml:space="preserve"> از هم‌خوابی با او دوری کن و با او نخواب؛ البته با او به‌کلی قهر نکن؛ یعنی با او حرف بزن؛ ولی این رخصت برایت وجود دارد که تا سه روز با او حرف نزنی و بیش از سه روز، جایز نیست که انسان با هم‌کیش خود قهر کند. چنان</w:t>
      </w:r>
      <w:r w:rsidR="00C00F1C" w:rsidRPr="005C1132">
        <w:rPr>
          <w:rFonts w:ascii="Traditional Arabic"/>
          <w:rtl/>
          <w:lang w:bidi="ar-SA"/>
        </w:rPr>
        <w:t xml:space="preserve">‌که در حدیث آمده است: </w:t>
      </w:r>
      <w:r w:rsidR="00C00F1C" w:rsidRPr="005C1132">
        <w:rPr>
          <w:rStyle w:val="Char7"/>
          <w:rtl/>
          <w:lang w:bidi="ar-SA"/>
        </w:rPr>
        <w:t>«لايَحِلُّ لِمؤمنٍ أَنْ يَهْجُرَ أَخَاهُ فَوْقَ ثَلاثٍ، يَلْتَقِيَانِ فَيُعْرِضُ هَذَا، وَيُعْرِضُ هَذَا، وَخَيْرُهُمَا الَّذِي يَبْدَأُ بِالسَّلامِ»</w:t>
      </w:r>
      <w:r w:rsidR="007C65C2"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0"/>
      </w:r>
      <w:r w:rsidR="00A4520D" w:rsidRPr="00A4520D">
        <w:rPr>
          <w:rStyle w:val="FootnoteReference"/>
          <w:rFonts w:cs="B Lotus"/>
          <w:szCs w:val="28"/>
          <w:rtl/>
          <w:lang w:bidi="ar-SA"/>
        </w:rPr>
        <w:t>)</w:t>
      </w:r>
      <w:r w:rsidR="00C00F1C" w:rsidRPr="005C1132">
        <w:rPr>
          <w:rFonts w:hAnsi="AGA Arabesque"/>
          <w:rtl/>
          <w:lang w:bidi="ar-SA"/>
        </w:rPr>
        <w:t xml:space="preserve"> </w:t>
      </w:r>
      <w:r w:rsidR="00F5279A" w:rsidRPr="005C1132">
        <w:rPr>
          <w:rFonts w:hAnsi="AGA Arabesque"/>
          <w:rtl/>
          <w:lang w:bidi="ar-SA"/>
        </w:rPr>
        <w:t>«براي هيچ مؤمنی</w:t>
      </w:r>
      <w:r w:rsidR="00C00F1C" w:rsidRPr="005C1132">
        <w:rPr>
          <w:rFonts w:hAnsi="AGA Arabesque"/>
          <w:rtl/>
          <w:lang w:bidi="ar-SA"/>
        </w:rPr>
        <w:t xml:space="preserve"> ج</w:t>
      </w:r>
      <w:r w:rsidR="00F5279A" w:rsidRPr="005C1132">
        <w:rPr>
          <w:rFonts w:hAnsi="AGA Arabesque"/>
          <w:rtl/>
          <w:lang w:bidi="ar-SA"/>
        </w:rPr>
        <w:t>ايز نيست كه بيش از سه شبانه‌روز با برادر مسلمانش قهر باشد؛ به‌گونه‌ای</w:t>
      </w:r>
      <w:r w:rsidR="00C00F1C" w:rsidRPr="005C1132">
        <w:rPr>
          <w:rFonts w:hAnsi="AGA Arabesque"/>
          <w:rtl/>
          <w:lang w:bidi="ar-SA"/>
        </w:rPr>
        <w:t xml:space="preserve"> كه وقتی هم‌دیگر را می‌بینند، از هم روي</w:t>
      </w:r>
      <w:r w:rsidR="00FF0EBF" w:rsidRPr="005C1132">
        <w:rPr>
          <w:rFonts w:hAnsi="AGA Arabesque"/>
          <w:rtl/>
          <w:lang w:bidi="ar-SA"/>
        </w:rPr>
        <w:t xml:space="preserve"> می‌گردانند. و بهترينشان،</w:t>
      </w:r>
      <w:r w:rsidR="00813D06" w:rsidRPr="005C1132">
        <w:rPr>
          <w:rFonts w:hAnsi="AGA Arabesque"/>
          <w:rtl/>
          <w:lang w:bidi="ar-SA"/>
        </w:rPr>
        <w:t xml:space="preserve"> </w:t>
      </w:r>
      <w:r w:rsidR="00FF0EBF" w:rsidRPr="005C1132">
        <w:rPr>
          <w:rFonts w:hAnsi="AGA Arabesque"/>
          <w:rtl/>
          <w:lang w:bidi="ar-SA"/>
        </w:rPr>
        <w:t>كسي‌</w:t>
      </w:r>
      <w:r w:rsidR="00C00F1C" w:rsidRPr="005C1132">
        <w:rPr>
          <w:rFonts w:hAnsi="AGA Arabesque"/>
          <w:rtl/>
          <w:lang w:bidi="ar-SA"/>
        </w:rPr>
        <w:t>ست كه سلام (و آشتی) را آغاز می‌کند».</w:t>
      </w:r>
    </w:p>
    <w:p w:rsidR="00C00F1C" w:rsidRPr="005C1132" w:rsidRDefault="00C00F1C" w:rsidP="00695262">
      <w:pPr>
        <w:rPr>
          <w:rFonts w:ascii="Traditional Arabic" w:hAnsi="Traditional Arabic"/>
          <w:rtl/>
          <w:lang w:bidi="ar-SA"/>
        </w:rPr>
      </w:pPr>
      <w:r w:rsidRPr="005C1132">
        <w:rPr>
          <w:rFonts w:ascii="Traditional Arabic" w:hAnsi="Traditional Arabic"/>
          <w:b/>
          <w:bCs/>
          <w:rtl/>
          <w:lang w:bidi="ar-SA"/>
        </w:rPr>
        <w:t>سوم:</w:t>
      </w:r>
      <w:r w:rsidR="00711F32" w:rsidRPr="005C1132">
        <w:rPr>
          <w:rFonts w:ascii="Traditional Arabic" w:hAnsi="Traditional Arabic"/>
          <w:rtl/>
          <w:lang w:bidi="ar-SA"/>
        </w:rPr>
        <w:t xml:space="preserve"> اگر</w:t>
      </w:r>
      <w:r w:rsidRPr="005C1132">
        <w:rPr>
          <w:rFonts w:ascii="Traditional Arabic" w:hAnsi="Traditional Arabic"/>
          <w:rtl/>
          <w:lang w:bidi="ar-SA"/>
        </w:rPr>
        <w:t xml:space="preserve"> این دو گزینه افاده نکرد، می‌توانید کتکش بزنید؛ </w:t>
      </w:r>
      <w:r w:rsidR="00711F32" w:rsidRPr="005C1132">
        <w:rPr>
          <w:rFonts w:ascii="Traditional Arabic" w:hAnsi="Traditional Arabic"/>
          <w:rtl/>
          <w:lang w:bidi="ar-SA"/>
        </w:rPr>
        <w:t>البته کتک</w:t>
      </w:r>
      <w:r w:rsidRPr="005C1132">
        <w:rPr>
          <w:rFonts w:ascii="Traditional Arabic" w:hAnsi="Traditional Arabic"/>
          <w:rtl/>
          <w:lang w:bidi="ar-SA"/>
        </w:rPr>
        <w:t>ی که شدید نباشد و به او آسیب نرساند؛ زیرا هدف، تنبیه یا ادب کردن است.</w:t>
      </w:r>
    </w:p>
    <w:p w:rsidR="006C5D45" w:rsidRPr="005C1132" w:rsidRDefault="006C5D45" w:rsidP="00695262">
      <w:pPr>
        <w:rPr>
          <w:rFonts w:ascii="Traditional Arabic" w:hAnsi="Traditional Arabic"/>
          <w:rtl/>
          <w:lang w:bidi="ar-SA"/>
        </w:rPr>
      </w:pPr>
      <w:r w:rsidRPr="005C1132">
        <w:rPr>
          <w:rtl/>
          <w:lang w:bidi="ar-SA"/>
        </w:rPr>
        <w:t>در روایتی آمده است که پیامبر</w:t>
      </w:r>
      <w:r w:rsidRPr="005C1132">
        <w:rPr>
          <w:lang w:bidi="ar-SA"/>
        </w:rPr>
        <w:sym w:font="AGA Arabesque" w:char="F072"/>
      </w:r>
      <w:r w:rsidRPr="005C1132">
        <w:rPr>
          <w:rtl/>
          <w:lang w:bidi="ar-SA"/>
        </w:rPr>
        <w:t xml:space="preserve"> درباره‌ی ابوجهم فرمود: </w:t>
      </w:r>
      <w:r w:rsidRPr="005C1132">
        <w:rPr>
          <w:rStyle w:val="Char7"/>
          <w:rtl/>
          <w:lang w:bidi="ar-SA"/>
        </w:rPr>
        <w:t>«لا يَضَعُ العَصَا عَنْ عَاتِقِهِ»</w:t>
      </w:r>
      <w:r w:rsidRPr="005C1132">
        <w:rPr>
          <w:rtl/>
          <w:lang w:bidi="ar-SA"/>
        </w:rPr>
        <w:t xml:space="preserve">. پیش‌تر بیان شد که مفهومش، این است که او زنان را زیاد کتک می‌زند. و نیز گفته شده که او زیاد به مسافرت می‌رود؛ زیرا در آن زمان سفرها با شتر انجام می‌شد و مسافر نیاز داشت که با خود، چوب‌دستی یا عصایی داشته باشد. </w:t>
      </w:r>
      <w:r w:rsidR="00671FBD" w:rsidRPr="005C1132">
        <w:rPr>
          <w:rtl/>
          <w:lang w:bidi="ar-SA"/>
        </w:rPr>
        <w:t>گفتنی‌ست: از آن‌جا که روایت‌ها یک</w:t>
      </w:r>
      <w:r w:rsidR="006D5C3D" w:rsidRPr="005C1132">
        <w:rPr>
          <w:rtl/>
          <w:lang w:bidi="ar-SA"/>
        </w:rPr>
        <w:t>‌</w:t>
      </w:r>
      <w:r w:rsidR="00671FBD" w:rsidRPr="005C1132">
        <w:rPr>
          <w:rtl/>
          <w:lang w:bidi="ar-SA"/>
        </w:rPr>
        <w:t xml:space="preserve">دیگر را شرح و توضیح می‌دهند، از جمع‌بندی این دو روایت بدین نتیجه می‌رسیم که </w:t>
      </w:r>
      <w:r w:rsidRPr="005C1132">
        <w:rPr>
          <w:rtl/>
          <w:lang w:bidi="ar-SA"/>
        </w:rPr>
        <w:t xml:space="preserve">مفهوم نخست، </w:t>
      </w:r>
      <w:r w:rsidRPr="005C1132">
        <w:rPr>
          <w:rFonts w:ascii="Traditional Arabic" w:hAnsi="Traditional Arabic"/>
          <w:rtl/>
          <w:lang w:bidi="ar-SA"/>
        </w:rPr>
        <w:t>صحیح</w:t>
      </w:r>
      <w:r w:rsidR="00671FBD" w:rsidRPr="005C1132">
        <w:rPr>
          <w:rFonts w:ascii="Traditional Arabic" w:hAnsi="Traditional Arabic"/>
          <w:rtl/>
          <w:lang w:bidi="ar-SA"/>
        </w:rPr>
        <w:t xml:space="preserve">‌تر است. </w:t>
      </w:r>
      <w:r w:rsidR="006D5C3D" w:rsidRPr="005C1132">
        <w:rPr>
          <w:rFonts w:ascii="Traditional Arabic" w:hAnsi="Traditional Arabic"/>
          <w:rtl/>
          <w:lang w:bidi="ar-SA"/>
        </w:rPr>
        <w:t>سپس رسول‌الله</w:t>
      </w:r>
      <w:r w:rsidR="006D5C3D" w:rsidRPr="005C1132">
        <w:rPr>
          <w:rFonts w:ascii="Traditional Arabic" w:hAnsi="Traditional Arabic"/>
          <w:lang w:bidi="ar-SA"/>
        </w:rPr>
        <w:sym w:font="AGA Arabesque" w:char="F072"/>
      </w:r>
      <w:r w:rsidR="006D5C3D" w:rsidRPr="005C1132">
        <w:rPr>
          <w:rFonts w:ascii="Traditional Arabic" w:hAnsi="Traditional Arabic"/>
          <w:rtl/>
          <w:lang w:bidi="ar-SA"/>
        </w:rPr>
        <w:t xml:space="preserve"> به فاطمه بنت قیس</w:t>
      </w:r>
      <w:r w:rsidR="006D5C3D" w:rsidRPr="005C1132">
        <w:rPr>
          <w:rFonts w:ascii="Traditional Arabic" w:hAnsi="Traditional Arabic" w:cs="(M. Aiyada Ayoub ALKobaisi)"/>
          <w:rtl/>
          <w:lang w:bidi="ar-SA"/>
        </w:rPr>
        <w:t>&amp;</w:t>
      </w:r>
      <w:r w:rsidR="006D5C3D" w:rsidRPr="005C1132">
        <w:rPr>
          <w:rFonts w:ascii="Traditional Arabic" w:hAnsi="Traditional Arabic"/>
          <w:rtl/>
          <w:lang w:bidi="ar-SA"/>
        </w:rPr>
        <w:t xml:space="preserve"> پیشنهاد کرد که با اسامه بن زید</w:t>
      </w:r>
      <w:r w:rsidR="006D5C3D" w:rsidRPr="005C1132">
        <w:rPr>
          <w:rFonts w:ascii="Traditional Arabic" w:hAnsi="Traditional Arabic" w:cs="(M. Aiyada Ayoub ALKobaisi)"/>
          <w:rtl/>
          <w:lang w:bidi="ar-SA"/>
        </w:rPr>
        <w:t>$</w:t>
      </w:r>
      <w:r w:rsidR="006D5C3D" w:rsidRPr="005C1132">
        <w:rPr>
          <w:rFonts w:ascii="Traditional Arabic" w:hAnsi="Traditional Arabic"/>
          <w:rtl/>
          <w:lang w:bidi="ar-SA"/>
        </w:rPr>
        <w:t xml:space="preserve"> ازدواج کند؛ و همین‌گونه هم شد و فاطمه، از اسامه خیر فراوان دید و با او خوش‌بخت شد. در هر حال این حدیث نشان می‌دهد که اگر کسی برای مشاوره و نظرخواهی درباره‌ی شخصی نزدتان آمد و شما به‌رسم این‌که مشورت نوعی امانت است، عیوب آن شخص را گفتید، ایرادی ندارد و غیبت محسوب نمی‌شود؛ زیرا این به‌خاطر خیرخواهی و نصیحت</w:t>
      </w:r>
      <w:r w:rsidR="008545DE" w:rsidRPr="005C1132">
        <w:rPr>
          <w:rFonts w:ascii="Traditional Arabic" w:hAnsi="Traditional Arabic"/>
          <w:rtl/>
          <w:lang w:bidi="ar-SA"/>
        </w:rPr>
        <w:t xml:space="preserve"> است و هدف، رسوایی و فضیحت نیست و بین کسی که از مردم غیبت می‌کند تا بدی‌ها و عیوبشان را فاش کند و بین کسی که از روی خیرخواهی سخن می‌گوید، فرق فراوانی وجود دارد.</w:t>
      </w:r>
    </w:p>
    <w:p w:rsidR="008F0C8B" w:rsidRPr="005C1132" w:rsidRDefault="00F63D69" w:rsidP="00695262">
      <w:pPr>
        <w:autoSpaceDE w:val="0"/>
        <w:autoSpaceDN w:val="0"/>
        <w:adjustRightInd w:val="0"/>
        <w:rPr>
          <w:rtl/>
          <w:lang w:bidi="ar-SA"/>
        </w:rPr>
      </w:pPr>
      <w:r w:rsidRPr="005C1132">
        <w:rPr>
          <w:rFonts w:ascii="Traditional Arabic" w:hAnsi="Traditional Arabic"/>
          <w:rtl/>
          <w:lang w:bidi="ar-SA"/>
        </w:rPr>
        <w:t xml:space="preserve">و اما حدیث چهارم، حدیثی بدین مضمون است که </w:t>
      </w:r>
      <w:r w:rsidR="008F0C8B" w:rsidRPr="005C1132">
        <w:rPr>
          <w:rtl/>
          <w:lang w:bidi="ar-SA"/>
        </w:rPr>
        <w:t>زید بن ارقم</w:t>
      </w:r>
      <w:r w:rsidR="008F0C8B" w:rsidRPr="005C1132">
        <w:rPr>
          <w:lang w:bidi="ar-SA"/>
        </w:rPr>
        <w:sym w:font="AGA Arabesque" w:char="F074"/>
      </w:r>
      <w:r w:rsidR="008F0C8B" w:rsidRPr="005C1132">
        <w:rPr>
          <w:rtl/>
          <w:lang w:bidi="ar-SA"/>
        </w:rPr>
        <w:t xml:space="preserve"> می‌گوید: همراه رسول‌الله</w:t>
      </w:r>
      <w:r w:rsidR="008F0C8B" w:rsidRPr="005C1132">
        <w:rPr>
          <w:lang w:bidi="ar-SA"/>
        </w:rPr>
        <w:sym w:font="AGA Arabesque" w:char="F072"/>
      </w:r>
      <w:r w:rsidR="008F0C8B" w:rsidRPr="005C1132">
        <w:rPr>
          <w:rtl/>
          <w:lang w:bidi="ar-SA"/>
        </w:rPr>
        <w:t xml:space="preserve"> به سفری رفتیم که در آن مردم سختی‌های فراوانی دیدند. عبدالله بن اُبَی گفت: به آنان‌که نزد رسول‌الله هستند، انفاق نکنید تا پراکنده شوند. الله متعال در سوره‌ی «منافقون» به همین سخن منافقان اشاره دارد؛ چنان‌که می‌فرماید:</w:t>
      </w:r>
    </w:p>
    <w:p w:rsidR="008F0C8B" w:rsidRPr="007B7506" w:rsidRDefault="008850D6" w:rsidP="00B0108F">
      <w:pPr>
        <w:pStyle w:val="a1"/>
        <w:rPr>
          <w:rtl/>
          <w:lang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هُمُ</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لَّذِينَ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يَقُولُونَ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لَا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تُنفِقُواْ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عَلَى</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مَن</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عِندَ</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رَسُولِ</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للَّهِ</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حَتَّى</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يَنفَضُّواْ</w:t>
      </w:r>
      <w:r w:rsidRPr="003512F0">
        <w:rPr>
          <w:rFonts w:ascii="KFGQPC Uthmanic Script HAFS" w:cs="KFGQPC Uthman Taha Naskh" w:hint="cs"/>
          <w:noProof w:val="0"/>
          <w:rtl/>
          <w:lang w:val="en-MY" w:eastAsia="en-MY" w:bidi="ar-SA"/>
        </w:rPr>
        <w:t>﴾</w:t>
      </w:r>
      <w:r w:rsidR="00B0108F">
        <w:rPr>
          <w:rFonts w:ascii="KFGQPC Uthman Taha Naskh" w:cs="KFGQPC Uthman Taha Naskh" w:hint="cs"/>
          <w:noProof w:val="0"/>
          <w:rtl/>
          <w:lang w:val="en-MY" w:eastAsia="en-MY" w:bidi="ar-SA"/>
        </w:rPr>
        <w:tab/>
      </w:r>
      <w:r w:rsidR="00B0108F" w:rsidRPr="00B0108F">
        <w:rPr>
          <w:rStyle w:val="Char8"/>
          <w:rtl/>
        </w:rPr>
        <w:t xml:space="preserve"> [</w:t>
      </w:r>
      <w:r w:rsidR="00B0108F" w:rsidRPr="00B0108F">
        <w:rPr>
          <w:rStyle w:val="Char8"/>
          <w:rFonts w:hint="eastAsia"/>
          <w:rtl/>
        </w:rPr>
        <w:t>المنافقون</w:t>
      </w:r>
      <w:r w:rsidR="00B0108F" w:rsidRPr="00B0108F">
        <w:rPr>
          <w:rStyle w:val="Char8"/>
          <w:rtl/>
        </w:rPr>
        <w:t xml:space="preserve">: </w:t>
      </w:r>
      <w:r w:rsidR="00B0108F" w:rsidRPr="00B0108F">
        <w:rPr>
          <w:rStyle w:val="Char8"/>
          <w:rFonts w:hint="cs"/>
          <w:rtl/>
        </w:rPr>
        <w:t>٧</w:t>
      </w:r>
      <w:r w:rsidR="00B0108F" w:rsidRPr="00B0108F">
        <w:rPr>
          <w:rStyle w:val="Char8"/>
          <w:rtl/>
        </w:rPr>
        <w:t>]</w:t>
      </w:r>
      <w:r w:rsidR="00B0108F">
        <w:rPr>
          <w:rFonts w:ascii="KFGQPC Uthman Taha Naskh" w:cs="KFGQPC Uthman Taha Naskh"/>
          <w:noProof w:val="0"/>
          <w:rtl/>
          <w:lang w:val="en-MY" w:eastAsia="en-MY" w:bidi="ar-SA"/>
        </w:rPr>
        <w:t xml:space="preserve">  </w:t>
      </w:r>
      <w:r w:rsidR="00B173A2" w:rsidRPr="007B7506">
        <w:rPr>
          <w:rtl/>
          <w:lang w:bidi="ar-SA"/>
        </w:rPr>
        <w:tab/>
      </w:r>
    </w:p>
    <w:p w:rsidR="00256AB9" w:rsidRPr="005C1132" w:rsidRDefault="00256AB9" w:rsidP="00B173A2">
      <w:pPr>
        <w:pStyle w:val="a2"/>
        <w:rPr>
          <w:rtl/>
          <w:lang w:bidi="ar-SA"/>
        </w:rPr>
      </w:pPr>
      <w:r w:rsidRPr="005C1132">
        <w:rPr>
          <w:rtl/>
          <w:lang w:bidi="ar-SA"/>
        </w:rPr>
        <w:t>آنان، همان کسانی هستند که می‌گویند: به آنان که نزد رسول‌الله هستند، انفاق نکنید تا پراکنده شوند.</w:t>
      </w:r>
    </w:p>
    <w:p w:rsidR="00256AB9" w:rsidRPr="005C1132" w:rsidRDefault="008850D6" w:rsidP="00B0108F">
      <w:pPr>
        <w:autoSpaceDE w:val="0"/>
        <w:autoSpaceDN w:val="0"/>
        <w:adjustRightInd w:val="0"/>
        <w:spacing w:line="240" w:lineRule="auto"/>
        <w:rPr>
          <w:rtl/>
          <w:lang w:bidi="ar-SA"/>
        </w:rPr>
      </w:pPr>
      <w:r w:rsidRPr="00AC5549">
        <w:rPr>
          <w:rStyle w:val="Char2"/>
          <w:rFonts w:cs="KFGQPC Uthman Taha Naskh"/>
          <w:szCs w:val="27"/>
          <w:rtl/>
        </w:rPr>
        <w:t>﴿</w:t>
      </w:r>
      <w:r w:rsidR="00B0108F" w:rsidRPr="00B0108F">
        <w:rPr>
          <w:rStyle w:val="Char2"/>
          <w:rFonts w:hint="eastAsia"/>
          <w:rtl/>
        </w:rPr>
        <w:t>حَتَّى</w:t>
      </w:r>
      <w:r w:rsidR="00B0108F" w:rsidRPr="00B0108F">
        <w:rPr>
          <w:rStyle w:val="Char2"/>
          <w:rFonts w:hint="cs"/>
          <w:rtl/>
        </w:rPr>
        <w:t>ٰ</w:t>
      </w:r>
      <w:r w:rsidRPr="00AC5549">
        <w:rPr>
          <w:rStyle w:val="Char2"/>
          <w:rFonts w:cs="KFGQPC Uthman Taha Naskh"/>
          <w:szCs w:val="27"/>
          <w:rtl/>
        </w:rPr>
        <w:t>﴾</w:t>
      </w:r>
      <w:r w:rsidR="00256AB9" w:rsidRPr="005C1132">
        <w:rPr>
          <w:rtl/>
          <w:lang w:bidi="ar-SA"/>
        </w:rPr>
        <w:t xml:space="preserve"> در این‌جا برای تعلیل است و برای غایه نیست؛ ولی این سخن منافقان بی‌پایه بود؛ زیرا امکان نداشت که مسلمانان حتی اگر از گرسنگی و تشنگی بمیرند، پیامبر</w:t>
      </w:r>
      <w:r w:rsidR="00256AB9" w:rsidRPr="005C1132">
        <w:rPr>
          <w:lang w:bidi="ar-SA"/>
        </w:rPr>
        <w:sym w:font="AGA Arabesque" w:char="F072"/>
      </w:r>
      <w:r w:rsidR="00256AB9" w:rsidRPr="005C1132">
        <w:rPr>
          <w:rtl/>
          <w:lang w:bidi="ar-SA"/>
        </w:rPr>
        <w:t xml:space="preserve"> را تنها بگذارند. «کافر همه را به کیش خویش پندارد»؛ منافقان همین‌که چیزی از اموال و غنایم به آنان می‌رسید، خشنود می‌شدند و چون به چیزی دست نمی‌یافتند، خشمگین شده، بر پیامبر</w:t>
      </w:r>
      <w:r w:rsidR="00256AB9" w:rsidRPr="005C1132">
        <w:rPr>
          <w:lang w:bidi="ar-SA"/>
        </w:rPr>
        <w:sym w:font="AGA Arabesque" w:char="F072"/>
      </w:r>
      <w:r w:rsidR="00256AB9" w:rsidRPr="005C1132">
        <w:rPr>
          <w:rtl/>
          <w:lang w:bidi="ar-SA"/>
        </w:rPr>
        <w:t xml:space="preserve"> خرده می‌گرفتند!</w:t>
      </w:r>
    </w:p>
    <w:p w:rsidR="00256AB9" w:rsidRPr="005C1132" w:rsidRDefault="00DD67D3" w:rsidP="00695262">
      <w:pPr>
        <w:autoSpaceDE w:val="0"/>
        <w:autoSpaceDN w:val="0"/>
        <w:adjustRightInd w:val="0"/>
        <w:rPr>
          <w:rtl/>
          <w:lang w:bidi="ar-SA"/>
        </w:rPr>
      </w:pPr>
      <w:r w:rsidRPr="005C1132">
        <w:rPr>
          <w:rtl/>
          <w:lang w:bidi="ar-SA"/>
        </w:rPr>
        <w:t xml:space="preserve">این، همه‌ی حرف عبدالله بن ابی نبود؛ </w:t>
      </w:r>
      <w:r w:rsidR="00E76E32" w:rsidRPr="005C1132">
        <w:rPr>
          <w:rtl/>
          <w:lang w:bidi="ar-SA"/>
        </w:rPr>
        <w:t>بلکه الله متعال در تأیید زید</w:t>
      </w:r>
      <w:r w:rsidR="00E76E32" w:rsidRPr="005C1132">
        <w:rPr>
          <w:lang w:bidi="ar-SA"/>
        </w:rPr>
        <w:sym w:font="AGA Arabesque" w:char="F074"/>
      </w:r>
      <w:r w:rsidR="00E76E32" w:rsidRPr="005C1132">
        <w:rPr>
          <w:rtl/>
          <w:lang w:bidi="ar-SA"/>
        </w:rPr>
        <w:t xml:space="preserve"> خبر می‌دهد که:</w:t>
      </w:r>
    </w:p>
    <w:p w:rsidR="00E76E32" w:rsidRPr="007B7506" w:rsidRDefault="008850D6" w:rsidP="00B0108F">
      <w:pPr>
        <w:pStyle w:val="a1"/>
        <w:rPr>
          <w:rtl/>
          <w:lang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يَقُولُونَ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لَئِن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رَّجَع</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نَا</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إِلَى</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مَدِينَةِ</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لَيُخ</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رِجَنَّ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أَعَزُّ</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مِن</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هَا</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أَذَلَّ</w:t>
      </w:r>
      <w:r w:rsidRPr="003512F0">
        <w:rPr>
          <w:rFonts w:ascii="KFGQPC Uthmanic Script HAFS" w:cs="KFGQPC Uthman Taha Naskh" w:hint="cs"/>
          <w:noProof w:val="0"/>
          <w:rtl/>
          <w:lang w:val="en-MY" w:eastAsia="en-MY" w:bidi="ar-SA"/>
        </w:rPr>
        <w:t>﴾</w:t>
      </w:r>
      <w:r w:rsidR="00B0108F">
        <w:rPr>
          <w:rFonts w:ascii="KFGQPC Uthman Taha Naskh" w:cs="KFGQPC Uthman Taha Naskh" w:hint="cs"/>
          <w:noProof w:val="0"/>
          <w:rtl/>
          <w:lang w:val="en-MY" w:eastAsia="en-MY" w:bidi="ar-SA"/>
        </w:rPr>
        <w:tab/>
      </w:r>
      <w:r w:rsidR="00B0108F" w:rsidRPr="00B0108F">
        <w:rPr>
          <w:rStyle w:val="Char8"/>
          <w:rtl/>
        </w:rPr>
        <w:t xml:space="preserve"> [</w:t>
      </w:r>
      <w:r w:rsidR="00B0108F" w:rsidRPr="00B0108F">
        <w:rPr>
          <w:rStyle w:val="Char8"/>
          <w:rFonts w:hint="eastAsia"/>
          <w:rtl/>
        </w:rPr>
        <w:t>المنافقون</w:t>
      </w:r>
      <w:r w:rsidR="00B0108F" w:rsidRPr="00B0108F">
        <w:rPr>
          <w:rStyle w:val="Char8"/>
          <w:rtl/>
        </w:rPr>
        <w:t xml:space="preserve">: </w:t>
      </w:r>
      <w:r w:rsidR="00B0108F" w:rsidRPr="00B0108F">
        <w:rPr>
          <w:rStyle w:val="Char8"/>
          <w:rFonts w:hint="cs"/>
          <w:rtl/>
        </w:rPr>
        <w:t>٨</w:t>
      </w:r>
      <w:r w:rsidR="00B0108F" w:rsidRPr="00B0108F">
        <w:rPr>
          <w:rStyle w:val="Char8"/>
          <w:rtl/>
        </w:rPr>
        <w:t>]</w:t>
      </w:r>
      <w:r w:rsidR="00B0108F">
        <w:rPr>
          <w:rFonts w:ascii="KFGQPC Uthman Taha Naskh" w:cs="KFGQPC Uthman Taha Naskh"/>
          <w:noProof w:val="0"/>
          <w:rtl/>
          <w:lang w:val="en-MY" w:eastAsia="en-MY" w:bidi="ar-SA"/>
        </w:rPr>
        <w:t xml:space="preserve">  </w:t>
      </w:r>
    </w:p>
    <w:p w:rsidR="0073594B" w:rsidRPr="005C1132" w:rsidRDefault="00E76E32" w:rsidP="00B173A2">
      <w:pPr>
        <w:pStyle w:val="a2"/>
        <w:rPr>
          <w:rtl/>
          <w:lang w:bidi="ar-SA"/>
        </w:rPr>
      </w:pPr>
      <w:r w:rsidRPr="005C1132">
        <w:rPr>
          <w:rtl/>
          <w:lang w:bidi="ar-SA"/>
        </w:rPr>
        <w:t>(منافقان) می‌گویند: «اگر به مدینه بازگردیم، به‌طور قطع عزتمندان، ذلیلان (و فرومایگان) را بیرون می‌کنند».</w:t>
      </w:r>
    </w:p>
    <w:p w:rsidR="00E76E32" w:rsidRPr="005C1132" w:rsidRDefault="00E76E32"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زید</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w:t>
      </w:r>
      <w:r w:rsidR="008F0C8B" w:rsidRPr="005C1132">
        <w:rPr>
          <w:rFonts w:ascii="Traditional Arabic" w:hAnsi="Traditional Arabic"/>
          <w:rtl/>
          <w:lang w:bidi="ar-SA"/>
        </w:rPr>
        <w:t xml:space="preserve"> لذا نزد رسول‌الله</w:t>
      </w:r>
      <w:r w:rsidR="008F0C8B" w:rsidRPr="005C1132">
        <w:rPr>
          <w:rFonts w:ascii="Traditional Arabic" w:hAnsi="Traditional Arabic"/>
          <w:lang w:bidi="ar-SA"/>
        </w:rPr>
        <w:sym w:font="AGA Arabesque" w:char="F072"/>
      </w:r>
      <w:r w:rsidR="008F0C8B" w:rsidRPr="005C1132">
        <w:rPr>
          <w:rFonts w:ascii="Traditional Arabic" w:hAnsi="Traditional Arabic"/>
          <w:rtl/>
          <w:lang w:bidi="ar-SA"/>
        </w:rPr>
        <w:t xml:space="preserve"> آمدم و </w:t>
      </w:r>
      <w:r w:rsidRPr="005C1132">
        <w:rPr>
          <w:rFonts w:ascii="Traditional Arabic" w:hAnsi="Traditional Arabic"/>
          <w:rtl/>
          <w:lang w:bidi="ar-SA"/>
        </w:rPr>
        <w:t>سخنان عبدالله بن ابی</w:t>
      </w:r>
      <w:r w:rsidR="008F0C8B" w:rsidRPr="005C1132">
        <w:rPr>
          <w:rFonts w:ascii="Traditional Arabic" w:hAnsi="Traditional Arabic"/>
          <w:rtl/>
          <w:lang w:bidi="ar-SA"/>
        </w:rPr>
        <w:t xml:space="preserve"> را به</w:t>
      </w:r>
      <w:r w:rsidR="006E1F31" w:rsidRPr="005C1132">
        <w:rPr>
          <w:rFonts w:ascii="Traditional Arabic" w:hAnsi="Traditional Arabic"/>
          <w:rtl/>
          <w:lang w:bidi="ar-SA"/>
        </w:rPr>
        <w:t xml:space="preserve"> اطلاع ایشان رساندم. آن بزرگوار</w:t>
      </w:r>
      <w:r w:rsidR="006E1F31" w:rsidRPr="005C1132">
        <w:rPr>
          <w:rFonts w:ascii="Traditional Arabic" w:hAnsi="Traditional Arabic"/>
          <w:lang w:bidi="ar-SA"/>
        </w:rPr>
        <w:sym w:font="AGA Arabesque" w:char="F072"/>
      </w:r>
      <w:r w:rsidR="008F0C8B" w:rsidRPr="005C1132">
        <w:rPr>
          <w:rFonts w:ascii="Traditional Arabic" w:hAnsi="Traditional Arabic"/>
          <w:rtl/>
          <w:lang w:bidi="ar-SA"/>
        </w:rPr>
        <w:t xml:space="preserve"> به دنبال عبدالله بن ابی فرستاد. عبدالله بن ابی با تأکید فراوان سوگند یاد کرد که چنین نگفته است. تا جایی که دیگران گفتند: زید به رسول‌الله</w:t>
      </w:r>
      <w:r w:rsidR="008F0C8B" w:rsidRPr="005C1132">
        <w:rPr>
          <w:rFonts w:ascii="Traditional Arabic" w:hAnsi="Traditional Arabic"/>
          <w:lang w:bidi="ar-SA"/>
        </w:rPr>
        <w:sym w:font="AGA Arabesque" w:char="F072"/>
      </w:r>
      <w:r w:rsidR="008F0C8B" w:rsidRPr="005C1132">
        <w:rPr>
          <w:rFonts w:ascii="Traditional Arabic" w:hAnsi="Traditional Arabic"/>
          <w:rtl/>
          <w:lang w:bidi="ar-SA"/>
        </w:rPr>
        <w:t xml:space="preserve"> دروغ گفته است. این سخن مرا سخت آشفته و غمگین کرد تا این‌که الله متعال در تصدیق من،</w:t>
      </w:r>
      <w:r w:rsidR="00D66421" w:rsidRPr="005C1132">
        <w:rPr>
          <w:rFonts w:ascii="Traditional Arabic" w:hAnsi="Traditional Arabic"/>
          <w:rtl/>
          <w:lang w:bidi="ar-SA"/>
        </w:rPr>
        <w:t xml:space="preserve"> </w:t>
      </w:r>
      <w:r w:rsidR="008F0C8B" w:rsidRPr="005C1132">
        <w:rPr>
          <w:rFonts w:ascii="Traditional Arabic" w:hAnsi="Traditional Arabic"/>
          <w:rtl/>
          <w:lang w:bidi="ar-SA"/>
        </w:rPr>
        <w:t>سوره‌ی «منافقون» را فرو فرستاد.</w:t>
      </w:r>
      <w:r w:rsidRPr="005C1132">
        <w:rPr>
          <w:rFonts w:ascii="Traditional Arabic" w:hAnsi="Traditional Arabic"/>
          <w:rtl/>
          <w:lang w:bidi="ar-SA"/>
        </w:rPr>
        <w:t xml:space="preserve"> الله متعال می‌فرماید:</w:t>
      </w:r>
    </w:p>
    <w:p w:rsidR="00D16098" w:rsidRPr="007B7506" w:rsidRDefault="008850D6" w:rsidP="00B0108F">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هُمُ</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لَّذِينَ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يَقُولُونَ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لَا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تُنفِقُواْ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عَلَى</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مَن</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عِندَ</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رَسُولِ</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للَّهِ</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حَتَّى</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يَنفَضُّواْ</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وَلِلَّهِ</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خَزَا</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ئِنُ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لسَّمَ</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وَ</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تِ</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أَر</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ضِ</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كِنَّ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مُنَ</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فِقِينَ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لَا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يَف</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قَهُونَ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يَقُولُونَ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لَئِن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رَّجَع</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نَا</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إِلَى</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مَدِينَةِ</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لَيُخ</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رِجَنَّ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أَعَزُّ</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مِن</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هَا</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أَذَلَّ</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وَلِلَّهِ</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عِزَّةُ</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وَلِرَسُولِهِ</w:t>
      </w:r>
      <w:r w:rsidR="00B0108F">
        <w:rPr>
          <w:rFonts w:ascii="KFGQPC Uthmanic Script HAFS" w:hint="cs"/>
          <w:noProof w:val="0"/>
          <w:rtl/>
          <w:lang w:val="en-MY" w:eastAsia="en-MY" w:bidi="ar-SA"/>
        </w:rPr>
        <w:t>ۦ</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وَلِل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مُؤ</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مِنِينَ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كِنَّ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مُنَ</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فِقِينَ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لَا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يَع</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لَمُونَ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٨</w:t>
      </w:r>
      <w:r>
        <w:rPr>
          <w:rFonts w:ascii="KFGQPC Uthman Taha Naskh" w:cs="KFGQPC Uthman Taha Naskh" w:hint="cs"/>
          <w:noProof w:val="0"/>
          <w:rtl/>
          <w:lang w:val="en-MY" w:eastAsia="en-MY" w:bidi="ar-SA"/>
        </w:rPr>
        <w:t>﴾</w:t>
      </w:r>
      <w:r w:rsidR="00B0108F">
        <w:rPr>
          <w:rFonts w:ascii="KFGQPC Uthman Taha Naskh" w:cs="KFGQPC Uthman Taha Naskh" w:hint="cs"/>
          <w:noProof w:val="0"/>
          <w:rtl/>
          <w:lang w:val="en-MY" w:eastAsia="en-MY" w:bidi="ar-SA"/>
        </w:rPr>
        <w:tab/>
      </w:r>
      <w:r w:rsidR="00B0108F" w:rsidRPr="00B0108F">
        <w:rPr>
          <w:rStyle w:val="Char8"/>
          <w:rtl/>
        </w:rPr>
        <w:t xml:space="preserve"> [</w:t>
      </w:r>
      <w:r w:rsidR="00B0108F" w:rsidRPr="00B0108F">
        <w:rPr>
          <w:rStyle w:val="Char8"/>
          <w:rFonts w:hint="eastAsia"/>
          <w:rtl/>
        </w:rPr>
        <w:t>المنافقون</w:t>
      </w:r>
      <w:r w:rsidR="00B0108F" w:rsidRPr="00B0108F">
        <w:rPr>
          <w:rStyle w:val="Char8"/>
          <w:rtl/>
        </w:rPr>
        <w:t xml:space="preserve">: </w:t>
      </w:r>
      <w:r w:rsidR="00B0108F" w:rsidRPr="00B0108F">
        <w:rPr>
          <w:rStyle w:val="Char8"/>
          <w:rFonts w:hint="cs"/>
          <w:rtl/>
        </w:rPr>
        <w:t>٧</w:t>
      </w:r>
      <w:r w:rsidR="00B0108F" w:rsidRPr="00B0108F">
        <w:rPr>
          <w:rStyle w:val="Char8"/>
          <w:rFonts w:hint="eastAsia"/>
          <w:rtl/>
        </w:rPr>
        <w:t>،</w:t>
      </w:r>
      <w:r w:rsidR="00B0108F" w:rsidRPr="00B0108F">
        <w:rPr>
          <w:rStyle w:val="Char8"/>
          <w:rtl/>
        </w:rPr>
        <w:t xml:space="preserve">  </w:t>
      </w:r>
      <w:r w:rsidR="00B0108F" w:rsidRPr="00B0108F">
        <w:rPr>
          <w:rStyle w:val="Char8"/>
          <w:rFonts w:hint="cs"/>
          <w:rtl/>
        </w:rPr>
        <w:t>٨</w:t>
      </w:r>
      <w:r w:rsidR="00B0108F" w:rsidRPr="00B0108F">
        <w:rPr>
          <w:rStyle w:val="Char8"/>
          <w:rtl/>
        </w:rPr>
        <w:t>]</w:t>
      </w:r>
      <w:r w:rsidR="00B0108F">
        <w:rPr>
          <w:rFonts w:ascii="KFGQPC Uthman Taha Naskh" w:cs="KFGQPC Uthman Taha Naskh"/>
          <w:noProof w:val="0"/>
          <w:rtl/>
          <w:lang w:val="en-MY" w:eastAsia="en-MY" w:bidi="ar-SA"/>
        </w:rPr>
        <w:t xml:space="preserve">  </w:t>
      </w:r>
      <w:r w:rsidR="00B173A2" w:rsidRPr="007B7506">
        <w:rPr>
          <w:rtl/>
          <w:lang w:bidi="ar-SA"/>
        </w:rPr>
        <w:tab/>
      </w:r>
    </w:p>
    <w:p w:rsidR="004E7B00" w:rsidRPr="008C1136" w:rsidRDefault="00D16098" w:rsidP="00B173A2">
      <w:pPr>
        <w:pStyle w:val="a2"/>
        <w:rPr>
          <w:rFonts w:ascii="Traditional Arabic" w:hAnsi="Traditional Arabic"/>
          <w:spacing w:val="-2"/>
          <w:rtl/>
          <w:lang w:bidi="ar-SA"/>
        </w:rPr>
      </w:pPr>
      <w:r w:rsidRPr="008C1136">
        <w:rPr>
          <w:spacing w:val="-2"/>
          <w:rtl/>
          <w:lang w:bidi="ar-SA"/>
        </w:rPr>
        <w:t>آنان، همان کسانی هستند که می‌گویند: «به آنان که نزد رسول‌الله هستند، انفاق نکنید تا پراکنده شوند». حال آن‌که خزانه‌های آسمان‌ها و زمین، از آنِ الله است؛ ولی منافقان درک نمی‌کنند. می‌گویند: «اگر به مدینه بازگردیم، به‌طور قطع عزتمندان، ذلیلان (و فرومایگان) را بیرون می‌کنند». حال‌آن‌که عزت، از آنِ الله و پیامبر او و مؤمنان است؛ ولی منافقان نمی‌دانند.</w:t>
      </w:r>
    </w:p>
    <w:p w:rsidR="00D16098" w:rsidRPr="005C1132" w:rsidRDefault="00D16098" w:rsidP="00B0108F">
      <w:pPr>
        <w:autoSpaceDE w:val="0"/>
        <w:autoSpaceDN w:val="0"/>
        <w:adjustRightInd w:val="0"/>
        <w:spacing w:line="240" w:lineRule="auto"/>
        <w:rPr>
          <w:rFonts w:ascii="Traditional Arabic" w:hAnsi="Traditional Arabic"/>
          <w:rtl/>
          <w:lang w:bidi="ar-SA"/>
        </w:rPr>
      </w:pPr>
      <w:r w:rsidRPr="005C1132">
        <w:rPr>
          <w:rFonts w:ascii="Traditional Arabic" w:hAnsi="Traditional Arabic"/>
          <w:rtl/>
          <w:lang w:bidi="ar-SA"/>
        </w:rPr>
        <w:t>دقت بفرمایید که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چگونه این سخن عبدالله بن ابی را پاسخ گفت. عبدالله بن ابی گفته بود: «اگر به مدینه بازگردیم، به‌قطع اشراف و عزتمندان، ذلیلان و فرومایگان را بیرون می‌کنند». </w:t>
      </w:r>
      <w:r w:rsidR="00DF24DF" w:rsidRPr="005C1132">
        <w:rPr>
          <w:rFonts w:ascii="Traditional Arabic" w:hAnsi="Traditional Arabic"/>
          <w:rtl/>
          <w:lang w:bidi="ar-SA"/>
        </w:rPr>
        <w:t>الله</w:t>
      </w:r>
      <w:r w:rsidR="00DF24DF" w:rsidRPr="005C1132">
        <w:rPr>
          <w:rFonts w:ascii="Traditional Arabic" w:hAnsi="Traditional Arabic"/>
          <w:lang w:bidi="ar-SA"/>
        </w:rPr>
        <w:sym w:font="AGA Arabesque" w:char="F055"/>
      </w:r>
      <w:r w:rsidR="00DF24DF" w:rsidRPr="005C1132">
        <w:rPr>
          <w:rFonts w:ascii="Traditional Arabic" w:hAnsi="Traditional Arabic"/>
          <w:rtl/>
          <w:lang w:bidi="ar-SA"/>
        </w:rPr>
        <w:t xml:space="preserve"> در پاسخش فرمود: </w:t>
      </w:r>
      <w:r w:rsidR="008850D6" w:rsidRPr="00AC5549">
        <w:rPr>
          <w:rStyle w:val="Char8"/>
          <w:rFonts w:cs="KFGQPC Uthman Taha Naskh"/>
          <w:szCs w:val="27"/>
          <w:rtl/>
        </w:rPr>
        <w:t>﴿</w:t>
      </w:r>
      <w:r w:rsidR="00B0108F" w:rsidRPr="008C1136">
        <w:rPr>
          <w:rStyle w:val="Char2"/>
          <w:rFonts w:hint="eastAsia"/>
          <w:rtl/>
        </w:rPr>
        <w:t>وَلِلَّهِ</w:t>
      </w:r>
      <w:r w:rsidR="00B0108F" w:rsidRPr="008C1136">
        <w:rPr>
          <w:rStyle w:val="Char2"/>
          <w:rtl/>
        </w:rPr>
        <w:t xml:space="preserve"> </w:t>
      </w:r>
      <w:r w:rsidR="00B0108F" w:rsidRPr="008C1136">
        <w:rPr>
          <w:rStyle w:val="Char2"/>
          <w:rFonts w:hint="cs"/>
          <w:rtl/>
        </w:rPr>
        <w:t>ٱ</w:t>
      </w:r>
      <w:r w:rsidR="00B0108F" w:rsidRPr="008C1136">
        <w:rPr>
          <w:rStyle w:val="Char2"/>
          <w:rFonts w:hint="eastAsia"/>
          <w:rtl/>
        </w:rPr>
        <w:t>ل</w:t>
      </w:r>
      <w:r w:rsidR="00B0108F" w:rsidRPr="008C1136">
        <w:rPr>
          <w:rStyle w:val="Char2"/>
          <w:rFonts w:hint="cs"/>
          <w:rtl/>
        </w:rPr>
        <w:t>ۡ</w:t>
      </w:r>
      <w:r w:rsidR="00B0108F" w:rsidRPr="008C1136">
        <w:rPr>
          <w:rStyle w:val="Char2"/>
          <w:rFonts w:hint="eastAsia"/>
          <w:rtl/>
        </w:rPr>
        <w:t>عِزَّةُ</w:t>
      </w:r>
      <w:r w:rsidR="00B0108F" w:rsidRPr="008C1136">
        <w:rPr>
          <w:rStyle w:val="Char2"/>
          <w:rtl/>
        </w:rPr>
        <w:t xml:space="preserve"> </w:t>
      </w:r>
      <w:r w:rsidR="00B0108F" w:rsidRPr="008C1136">
        <w:rPr>
          <w:rStyle w:val="Char2"/>
          <w:rFonts w:hint="eastAsia"/>
          <w:rtl/>
        </w:rPr>
        <w:t>وَلِرَسُولِهِ</w:t>
      </w:r>
      <w:r w:rsidR="00B0108F" w:rsidRPr="008C1136">
        <w:rPr>
          <w:rStyle w:val="Char2"/>
          <w:rFonts w:hint="cs"/>
          <w:rtl/>
        </w:rPr>
        <w:t>ۦ</w:t>
      </w:r>
      <w:r w:rsidR="00B0108F" w:rsidRPr="008C1136">
        <w:rPr>
          <w:rStyle w:val="Char2"/>
          <w:rtl/>
        </w:rPr>
        <w:t xml:space="preserve"> </w:t>
      </w:r>
      <w:r w:rsidR="00B0108F" w:rsidRPr="008C1136">
        <w:rPr>
          <w:rStyle w:val="Char2"/>
          <w:rFonts w:hint="eastAsia"/>
          <w:rtl/>
        </w:rPr>
        <w:t>وَلِل</w:t>
      </w:r>
      <w:r w:rsidR="00B0108F" w:rsidRPr="008C1136">
        <w:rPr>
          <w:rStyle w:val="Char2"/>
          <w:rFonts w:hint="cs"/>
          <w:rtl/>
        </w:rPr>
        <w:t>ۡ</w:t>
      </w:r>
      <w:r w:rsidR="00B0108F" w:rsidRPr="008C1136">
        <w:rPr>
          <w:rStyle w:val="Char2"/>
          <w:rFonts w:hint="eastAsia"/>
          <w:rtl/>
        </w:rPr>
        <w:t>مُؤ</w:t>
      </w:r>
      <w:r w:rsidR="00B0108F" w:rsidRPr="008C1136">
        <w:rPr>
          <w:rStyle w:val="Char2"/>
          <w:rFonts w:hint="cs"/>
          <w:rtl/>
        </w:rPr>
        <w:t>ۡ</w:t>
      </w:r>
      <w:r w:rsidR="00B0108F" w:rsidRPr="008C1136">
        <w:rPr>
          <w:rStyle w:val="Char2"/>
          <w:rFonts w:hint="eastAsia"/>
          <w:rtl/>
        </w:rPr>
        <w:t>مِنِينَ</w:t>
      </w:r>
      <w:r w:rsidR="008850D6" w:rsidRPr="00AC5549">
        <w:rPr>
          <w:rStyle w:val="Char8"/>
          <w:rFonts w:cs="KFGQPC Uthman Taha Naskh"/>
          <w:szCs w:val="27"/>
          <w:rtl/>
        </w:rPr>
        <w:t>﴾</w:t>
      </w:r>
      <w:r w:rsidR="00DF24DF" w:rsidRPr="005C1132">
        <w:rPr>
          <w:rFonts w:ascii="Traditional Arabic" w:hAnsi="Traditional Arabic"/>
          <w:rtl/>
          <w:lang w:bidi="ar-SA"/>
        </w:rPr>
        <w:t>؛ یعنی: «عزت، از آنِ الله و پیامبر او و مومنان است» و نفرمود که الله، عزیزتر است؛ زیرا در این صورت چنین به‌نظر می‌رسید که منافقان نیز عزت دارند؛ حال آن‌که هیچ عزتی ندارند.</w:t>
      </w:r>
    </w:p>
    <w:p w:rsidR="00DF24DF" w:rsidRPr="005C1132" w:rsidRDefault="00DF24DF"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از این آیات و نیز از حدیث زید</w:t>
      </w:r>
      <w:r w:rsidRPr="005C1132">
        <w:rPr>
          <w:rFonts w:ascii="Traditional Arabic" w:hAnsi="Traditional Arabic"/>
          <w:lang w:bidi="ar-SA"/>
        </w:rPr>
        <w:sym w:font="AGA Arabesque" w:char="F074"/>
      </w:r>
      <w:r w:rsidRPr="005C1132">
        <w:rPr>
          <w:rFonts w:ascii="Traditional Arabic" w:hAnsi="Traditional Arabic"/>
          <w:rtl/>
          <w:lang w:bidi="ar-SA"/>
        </w:rPr>
        <w:t xml:space="preserve"> چنین برداشت می‌کنیم که نقل قول منافقان به زمام‌دار مسلمانان جایز است تا اقدامات لازم را برای برخورد با آنان انجام دهد؛ و نیز نقل سخنان افراد تبه‌کار به مسؤولان جایز می‌باشد تا از تبه‌کاری مفسدان جلوگیری کنند؛ البته باید دقت کرد که آن‌چه گفته می‌شود، مستند و قطعی باشد؛ زیرا اگرچه در دوران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در تأیید زید بن ارقم</w:t>
      </w:r>
      <w:r w:rsidRPr="005C1132">
        <w:rPr>
          <w:rFonts w:ascii="Traditional Arabic" w:hAnsi="Traditional Arabic"/>
          <w:lang w:bidi="ar-SA"/>
        </w:rPr>
        <w:sym w:font="AGA Arabesque" w:char="F074"/>
      </w:r>
      <w:r w:rsidRPr="005C1132">
        <w:rPr>
          <w:rFonts w:ascii="Traditional Arabic" w:hAnsi="Traditional Arabic"/>
          <w:rtl/>
          <w:lang w:bidi="ar-SA"/>
        </w:rPr>
        <w:t xml:space="preserve"> و گزارشی که داده بود، وحی نازل شد؛ ولی اینک که وحی نازل نمی‌شود.</w:t>
      </w:r>
    </w:p>
    <w:p w:rsidR="00DF24DF" w:rsidRPr="005C1132" w:rsidRDefault="00DF24DF"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مسایل و ضوابطی را در بیان انواع غیبت‌های مباح ذکر کرده و سپس دلایلش را آورده است.</w:t>
      </w:r>
    </w:p>
    <w:p w:rsidR="00DF24DF" w:rsidRPr="005C1132" w:rsidRDefault="00DF24DF"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1C77A2" w:rsidRPr="005C1132" w:rsidRDefault="00DF24DF"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1543- </w:t>
      </w:r>
      <w:r w:rsidR="00C81AD8" w:rsidRPr="007B7506">
        <w:rPr>
          <w:rStyle w:val="Char4"/>
          <w:rtl/>
          <w:lang w:bidi="ar-SA"/>
        </w:rPr>
        <w:t>وعن عائشة</w:t>
      </w:r>
      <w:r w:rsidR="00B173A2" w:rsidRPr="005C1132">
        <w:rPr>
          <w:rFonts w:ascii="Traditional Arabic" w:cs="(M. Aiyada Ayoub ALKobaisi)"/>
          <w:rtl/>
          <w:lang w:bidi="ar-SA"/>
        </w:rPr>
        <w:t>&amp;</w:t>
      </w:r>
      <w:r w:rsidR="00C81AD8" w:rsidRPr="007B7506">
        <w:rPr>
          <w:rStyle w:val="Char4"/>
          <w:rtl/>
          <w:lang w:bidi="ar-SA"/>
        </w:rPr>
        <w:t xml:space="preserve"> قالَت: قالَت هِنْدُ امْرَأةُ أَبي سفْيَانَ لِلنَّبِيِّ</w:t>
      </w:r>
      <w:r w:rsidR="00C81AD8" w:rsidRPr="007B7506">
        <w:rPr>
          <w:rStyle w:val="Char4"/>
          <w:b w:val="0"/>
          <w:bCs w:val="0"/>
          <w:rtl/>
          <w:lang w:bidi="ar-SA"/>
        </w:rPr>
        <w:sym w:font="AGA Arabesque" w:char="F072"/>
      </w:r>
      <w:r w:rsidR="00C81AD8" w:rsidRPr="007B7506">
        <w:rPr>
          <w:rStyle w:val="Char4"/>
          <w:rtl/>
          <w:lang w:bidi="ar-SA"/>
        </w:rPr>
        <w:t xml:space="preserve"> إنَّ أَبَا سُفْيَانَ رَجُلٌ شَحِيحٌ وَلَيْسَ يُعْطِينِي مَا يَكْفيني وولَدِي إِلاَّ مَا أَخَذْتُ مِنْهُ، وَهُوَ لا يَعْلَمُ؟ قَالَ: « خُذِي مَا يَكْفِيكِ وَوَلدَكِ بِالمَعْرُوفِ».</w:t>
      </w:r>
      <w:r w:rsidR="001C77A2"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1"/>
      </w:r>
      <w:r w:rsidR="00A4520D" w:rsidRPr="00A4520D">
        <w:rPr>
          <w:rStyle w:val="FootnoteReference"/>
          <w:rFonts w:cs="B Lotus"/>
          <w:szCs w:val="28"/>
          <w:rtl/>
          <w:lang w:bidi="ar-SA"/>
        </w:rPr>
        <w:t>)</w:t>
      </w:r>
    </w:p>
    <w:p w:rsidR="00C06E0B" w:rsidRPr="008C1136" w:rsidRDefault="001C77A2" w:rsidP="00695262">
      <w:pPr>
        <w:autoSpaceDE w:val="0"/>
        <w:autoSpaceDN w:val="0"/>
        <w:adjustRightInd w:val="0"/>
        <w:rPr>
          <w:rFonts w:ascii="Traditional Arabic" w:hAnsi="Traditional Arabic"/>
          <w:spacing w:val="-4"/>
          <w:rtl/>
          <w:lang w:bidi="ar-SA"/>
        </w:rPr>
      </w:pPr>
      <w:r w:rsidRPr="008C1136">
        <w:rPr>
          <w:rFonts w:ascii="Traditional Arabic" w:hAnsi="Traditional Arabic"/>
          <w:b/>
          <w:bCs/>
          <w:spacing w:val="-4"/>
          <w:rtl/>
          <w:lang w:bidi="ar-SA"/>
        </w:rPr>
        <w:t xml:space="preserve">ترجمه: </w:t>
      </w:r>
      <w:r w:rsidRPr="008C1136">
        <w:rPr>
          <w:rFonts w:ascii="Traditional Arabic" w:hAnsi="Traditional Arabic"/>
          <w:spacing w:val="-4"/>
          <w:rtl/>
          <w:lang w:bidi="ar-SA"/>
        </w:rPr>
        <w:t>عايشه</w:t>
      </w:r>
      <w:r w:rsidRPr="008C1136">
        <w:rPr>
          <w:rFonts w:ascii="Traditional Arabic" w:hAnsi="Traditional Arabic" w:cs="(M. Aiyada Ayoub ALKobaisi)"/>
          <w:spacing w:val="-4"/>
          <w:rtl/>
          <w:lang w:bidi="ar-SA"/>
        </w:rPr>
        <w:t>&amp;</w:t>
      </w:r>
      <w:r w:rsidRPr="008C1136">
        <w:rPr>
          <w:rFonts w:ascii="Traditional Arabic" w:hAnsi="Traditional Arabic"/>
          <w:spacing w:val="-4"/>
          <w:rtl/>
          <w:lang w:bidi="ar-SA"/>
        </w:rPr>
        <w:t xml:space="preserve"> مي‌گوید: هند، همسر ابوسفیان به پیامبر</w:t>
      </w:r>
      <w:r w:rsidRPr="008C1136">
        <w:rPr>
          <w:rFonts w:ascii="Traditional Arabic" w:hAnsi="Traditional Arabic"/>
          <w:spacing w:val="-4"/>
          <w:lang w:bidi="ar-SA"/>
        </w:rPr>
        <w:sym w:font="AGA Arabesque" w:char="F072"/>
      </w:r>
      <w:r w:rsidR="00D140DB" w:rsidRPr="008C1136">
        <w:rPr>
          <w:rFonts w:ascii="Traditional Arabic" w:hAnsi="Traditional Arabic"/>
          <w:spacing w:val="-4"/>
          <w:rtl/>
          <w:lang w:bidi="ar-SA"/>
        </w:rPr>
        <w:t xml:space="preserve"> گفت: ابوسفیان، مرد بخیلی‌ست و مخارج من و فرزندم را به‌اندازه‌ی کافی نمی‌دهد؛ مگر آن‌که خودم بدون اطلاع او، از اموالش بردارم؟ فرمود: «طبق عُرف و به‌اندازه‌ی نیاز خود و فرزندت بردار».</w:t>
      </w:r>
    </w:p>
    <w:p w:rsidR="00C06E0B" w:rsidRPr="005C1132" w:rsidRDefault="00C06E0B"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9B1B34" w:rsidRPr="005C1132" w:rsidRDefault="009B1B34" w:rsidP="00695262">
      <w:pPr>
        <w:autoSpaceDE w:val="0"/>
        <w:autoSpaceDN w:val="0"/>
        <w:adjustRightInd w:val="0"/>
        <w:jc w:val="center"/>
        <w:rPr>
          <w:rFonts w:ascii="Traditional Arabic"/>
          <w:rtl/>
          <w:lang w:bidi="ar-SA"/>
        </w:rPr>
        <w:sectPr w:rsidR="009B1B34" w:rsidRPr="005C1132" w:rsidSect="004B1EE2">
          <w:headerReference w:type="default" r:id="rId17"/>
          <w:footnotePr>
            <w:numRestart w:val="eachPage"/>
          </w:footnotePr>
          <w:pgSz w:w="11906" w:h="16838" w:code="9"/>
          <w:pgMar w:top="737" w:right="2381" w:bottom="3969" w:left="2381" w:header="737" w:footer="3969" w:gutter="0"/>
          <w:cols w:space="720"/>
          <w:titlePg/>
          <w:bidi/>
          <w:rtlGutter/>
          <w:docGrid w:linePitch="360"/>
        </w:sectPr>
      </w:pPr>
    </w:p>
    <w:p w:rsidR="00DF24DF" w:rsidRPr="005C1132" w:rsidRDefault="00C06E0B" w:rsidP="009B1B34">
      <w:pPr>
        <w:pStyle w:val="a0"/>
        <w:rPr>
          <w:rtl/>
          <w:lang w:bidi="ar-SA"/>
        </w:rPr>
      </w:pPr>
      <w:bookmarkStart w:id="6" w:name="_Toc319506248"/>
      <w:r w:rsidRPr="005C1132">
        <w:rPr>
          <w:rtl/>
          <w:lang w:bidi="ar-SA"/>
        </w:rPr>
        <w:t xml:space="preserve">257- باب: حرام بودن سخن‌چینی که عبارتست از نقل سخن در میان مردم به‌قصد </w:t>
      </w:r>
      <w:r w:rsidR="00F03D89" w:rsidRPr="005C1132">
        <w:rPr>
          <w:rtl/>
          <w:lang w:bidi="ar-SA"/>
        </w:rPr>
        <w:t>دو به‌هم‌زنی</w:t>
      </w:r>
      <w:bookmarkEnd w:id="6"/>
    </w:p>
    <w:p w:rsidR="00F03D89" w:rsidRPr="005C1132" w:rsidRDefault="00F03D89" w:rsidP="00695262">
      <w:pPr>
        <w:autoSpaceDE w:val="0"/>
        <w:autoSpaceDN w:val="0"/>
        <w:adjustRightInd w:val="0"/>
        <w:rPr>
          <w:rFonts w:ascii="Traditional Arabic"/>
          <w:rtl/>
          <w:lang w:bidi="ar-SA"/>
        </w:rPr>
      </w:pPr>
      <w:r w:rsidRPr="005C1132">
        <w:rPr>
          <w:rFonts w:ascii="Traditional Arabic"/>
          <w:rtl/>
          <w:lang w:bidi="ar-SA"/>
        </w:rPr>
        <w:t>الله متعال می‌فرماید:</w:t>
      </w:r>
    </w:p>
    <w:p w:rsidR="00F03D89" w:rsidRPr="007B7506" w:rsidRDefault="008850D6" w:rsidP="00B0108F">
      <w:pPr>
        <w:pStyle w:val="a1"/>
        <w:rPr>
          <w:rFonts w:ascii="Traditional Arabic"/>
          <w:rtl/>
          <w:lang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هَمَّاز</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مَّشَّا</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ءِ</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بِنَمِيم</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١١</w:t>
      </w:r>
      <w:r>
        <w:rPr>
          <w:rFonts w:ascii="KFGQPC Uthman Taha Naskh" w:cs="KFGQPC Uthman Taha Naskh" w:hint="cs"/>
          <w:noProof w:val="0"/>
          <w:rtl/>
          <w:lang w:val="en-MY" w:eastAsia="en-MY" w:bidi="ar-SA"/>
        </w:rPr>
        <w:t>﴾</w:t>
      </w:r>
      <w:r w:rsidR="00B0108F">
        <w:rPr>
          <w:rFonts w:ascii="KFGQPC Uthman Taha Naskh" w:cs="KFGQPC Uthman Taha Naskh" w:hint="cs"/>
          <w:noProof w:val="0"/>
          <w:rtl/>
          <w:lang w:val="en-MY" w:eastAsia="en-MY" w:bidi="ar-SA"/>
        </w:rPr>
        <w:tab/>
      </w:r>
      <w:r w:rsidR="00B0108F" w:rsidRPr="00B0108F">
        <w:rPr>
          <w:rStyle w:val="Char8"/>
          <w:rtl/>
        </w:rPr>
        <w:t xml:space="preserve"> [</w:t>
      </w:r>
      <w:r w:rsidR="00B0108F" w:rsidRPr="00B0108F">
        <w:rPr>
          <w:rStyle w:val="Char8"/>
          <w:rFonts w:hint="eastAsia"/>
          <w:rtl/>
        </w:rPr>
        <w:t>القلم</w:t>
      </w:r>
      <w:r w:rsidR="00B0108F" w:rsidRPr="00B0108F">
        <w:rPr>
          <w:rStyle w:val="Char8"/>
          <w:rtl/>
        </w:rPr>
        <w:t xml:space="preserve">: </w:t>
      </w:r>
      <w:r w:rsidR="00B0108F" w:rsidRPr="00B0108F">
        <w:rPr>
          <w:rStyle w:val="Char8"/>
          <w:rFonts w:hint="cs"/>
          <w:rtl/>
        </w:rPr>
        <w:t>١١</w:t>
      </w:r>
      <w:r w:rsidR="00B0108F" w:rsidRPr="00B0108F">
        <w:rPr>
          <w:rStyle w:val="Char8"/>
          <w:rtl/>
        </w:rPr>
        <w:t>]</w:t>
      </w:r>
      <w:r w:rsidR="00B0108F">
        <w:rPr>
          <w:rFonts w:ascii="KFGQPC Uthman Taha Naskh" w:cs="KFGQPC Uthman Taha Naskh"/>
          <w:noProof w:val="0"/>
          <w:rtl/>
          <w:lang w:val="en-MY" w:eastAsia="en-MY" w:bidi="ar-SA"/>
        </w:rPr>
        <w:t xml:space="preserve">  </w:t>
      </w:r>
    </w:p>
    <w:p w:rsidR="00F03D89" w:rsidRPr="005C1132" w:rsidRDefault="00F03D89" w:rsidP="009B1B34">
      <w:pPr>
        <w:pStyle w:val="a2"/>
        <w:rPr>
          <w:rFonts w:ascii="Traditional Arabic"/>
          <w:rtl/>
          <w:lang w:bidi="ar-SA"/>
        </w:rPr>
      </w:pPr>
      <w:r w:rsidRPr="005C1132">
        <w:rPr>
          <w:rtl/>
          <w:lang w:bidi="ar-SA"/>
        </w:rPr>
        <w:t>و از هیچ عیب‌جویی که به سخن‌چینی در رفت و آمد است، (فرمان مبر).</w:t>
      </w:r>
    </w:p>
    <w:p w:rsidR="00F03D89" w:rsidRPr="005C1132" w:rsidRDefault="00F9354B" w:rsidP="00695262">
      <w:pPr>
        <w:autoSpaceDE w:val="0"/>
        <w:autoSpaceDN w:val="0"/>
        <w:adjustRightInd w:val="0"/>
        <w:rPr>
          <w:rFonts w:ascii="Traditional Arabic"/>
          <w:rtl/>
          <w:lang w:bidi="ar-SA"/>
        </w:rPr>
      </w:pPr>
      <w:r w:rsidRPr="005C1132">
        <w:rPr>
          <w:rFonts w:ascii="Traditional Arabic"/>
          <w:rtl/>
          <w:lang w:bidi="ar-SA"/>
        </w:rPr>
        <w:t>و می‌فرماید:</w:t>
      </w:r>
    </w:p>
    <w:p w:rsidR="00227FC2" w:rsidRPr="007B7506" w:rsidRDefault="008850D6" w:rsidP="00B0108F">
      <w:pPr>
        <w:pStyle w:val="a1"/>
        <w:rPr>
          <w:rtl/>
          <w:lang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مَّا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فِظُ</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قَو</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لٍ</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إِلَّا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لَدَي</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هِ</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رَقِيبٌ</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عَتِيد</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١٨</w:t>
      </w:r>
      <w:r>
        <w:rPr>
          <w:rFonts w:ascii="KFGQPC Uthman Taha Naskh" w:cs="KFGQPC Uthman Taha Naskh" w:hint="cs"/>
          <w:noProof w:val="0"/>
          <w:rtl/>
          <w:lang w:val="en-MY" w:eastAsia="en-MY" w:bidi="ar-SA"/>
        </w:rPr>
        <w:t>﴾</w:t>
      </w:r>
      <w:r w:rsidR="00B0108F">
        <w:rPr>
          <w:rFonts w:ascii="KFGQPC Uthman Taha Naskh" w:cs="KFGQPC Uthman Taha Naskh"/>
          <w:noProof w:val="0"/>
          <w:rtl/>
          <w:lang w:val="en-MY" w:eastAsia="en-MY" w:bidi="ar-SA"/>
        </w:rPr>
        <w:t xml:space="preserve"> </w:t>
      </w:r>
      <w:r w:rsidR="00B0108F">
        <w:rPr>
          <w:rFonts w:ascii="KFGQPC Uthman Taha Naskh" w:cs="KFGQPC Uthman Taha Naskh" w:hint="cs"/>
          <w:noProof w:val="0"/>
          <w:rtl/>
          <w:lang w:val="en-MY" w:eastAsia="en-MY" w:bidi="ar-SA"/>
        </w:rPr>
        <w:tab/>
      </w:r>
      <w:r w:rsidR="00B0108F" w:rsidRPr="00B0108F">
        <w:rPr>
          <w:rStyle w:val="Char8"/>
          <w:rtl/>
        </w:rPr>
        <w:t>[</w:t>
      </w:r>
      <w:r w:rsidR="00B0108F" w:rsidRPr="00B0108F">
        <w:rPr>
          <w:rStyle w:val="Char8"/>
          <w:rFonts w:hint="eastAsia"/>
          <w:rtl/>
        </w:rPr>
        <w:t>ق</w:t>
      </w:r>
      <w:r w:rsidR="00B0108F" w:rsidRPr="00B0108F">
        <w:rPr>
          <w:rStyle w:val="Char8"/>
          <w:rtl/>
        </w:rPr>
        <w:t xml:space="preserve">: </w:t>
      </w:r>
      <w:r w:rsidR="00B0108F" w:rsidRPr="00B0108F">
        <w:rPr>
          <w:rStyle w:val="Char8"/>
          <w:rFonts w:hint="cs"/>
          <w:rtl/>
        </w:rPr>
        <w:t>١٨</w:t>
      </w:r>
      <w:r w:rsidR="00B0108F" w:rsidRPr="00B0108F">
        <w:rPr>
          <w:rStyle w:val="Char8"/>
          <w:rtl/>
        </w:rPr>
        <w:t>]</w:t>
      </w:r>
      <w:r w:rsidR="00B0108F">
        <w:rPr>
          <w:rFonts w:ascii="KFGQPC Uthman Taha Naskh" w:cs="KFGQPC Uthman Taha Naskh"/>
          <w:noProof w:val="0"/>
          <w:rtl/>
          <w:lang w:val="en-MY" w:eastAsia="en-MY" w:bidi="ar-SA"/>
        </w:rPr>
        <w:t xml:space="preserve">  </w:t>
      </w:r>
      <w:r w:rsidR="009B1B34" w:rsidRPr="007B7506">
        <w:rPr>
          <w:rtl/>
          <w:lang w:bidi="ar-SA"/>
        </w:rPr>
        <w:tab/>
      </w:r>
    </w:p>
    <w:p w:rsidR="00227FC2" w:rsidRPr="005C1132" w:rsidRDefault="00227FC2" w:rsidP="009B1B34">
      <w:pPr>
        <w:pStyle w:val="a2"/>
        <w:rPr>
          <w:rtl/>
          <w:lang w:bidi="ar-SA"/>
        </w:rPr>
      </w:pPr>
      <w:r w:rsidRPr="005C1132">
        <w:rPr>
          <w:rtl/>
          <w:lang w:bidi="ar-SA"/>
        </w:rPr>
        <w:t>(انسان) هیچ سخنی بر زبان نمی‌آورد مگر آن‌که نزدش، نگهبانی (برای نوشتن آن) حضور دارد.</w:t>
      </w:r>
    </w:p>
    <w:p w:rsidR="00F9354B" w:rsidRPr="005C1132" w:rsidRDefault="00F9354B" w:rsidP="00695262">
      <w:pPr>
        <w:autoSpaceDE w:val="0"/>
        <w:autoSpaceDN w:val="0"/>
        <w:adjustRightInd w:val="0"/>
        <w:rPr>
          <w:rFonts w:ascii="Traditional Arabic"/>
          <w:rtl/>
          <w:lang w:bidi="ar-SA"/>
        </w:rPr>
      </w:pPr>
    </w:p>
    <w:p w:rsidR="002670D7" w:rsidRPr="005C1132" w:rsidRDefault="00227FC2"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1544- </w:t>
      </w:r>
      <w:r w:rsidR="00D944B9" w:rsidRPr="007B7506">
        <w:rPr>
          <w:rStyle w:val="Char4"/>
          <w:rtl/>
          <w:lang w:bidi="ar-SA"/>
        </w:rPr>
        <w:t>وعن حُذَيْفَةَ</w:t>
      </w:r>
      <w:r w:rsidR="00D944B9" w:rsidRPr="007B7506">
        <w:rPr>
          <w:rStyle w:val="Char4"/>
          <w:b w:val="0"/>
          <w:bCs w:val="0"/>
          <w:rtl/>
          <w:lang w:bidi="ar-SA"/>
        </w:rPr>
        <w:sym w:font="AGA Arabesque" w:char="F074"/>
      </w:r>
      <w:r w:rsidR="00D944B9" w:rsidRPr="007B7506">
        <w:rPr>
          <w:rStyle w:val="Char4"/>
          <w:rtl/>
          <w:lang w:bidi="ar-SA"/>
        </w:rPr>
        <w:t xml:space="preserve"> قَالَ: قَالَ رسولُ الله</w:t>
      </w:r>
      <w:r w:rsidR="00D944B9" w:rsidRPr="007B7506">
        <w:rPr>
          <w:rStyle w:val="Char4"/>
          <w:b w:val="0"/>
          <w:bCs w:val="0"/>
          <w:rtl/>
          <w:lang w:bidi="ar-SA"/>
        </w:rPr>
        <w:sym w:font="AGA Arabesque" w:char="F072"/>
      </w:r>
      <w:r w:rsidR="00D944B9" w:rsidRPr="007B7506">
        <w:rPr>
          <w:rStyle w:val="Char4"/>
          <w:rtl/>
          <w:lang w:bidi="ar-SA"/>
        </w:rPr>
        <w:t>: «لا يَدْخُلُ الجَنَّةَ نَمَّامٌ».</w:t>
      </w:r>
      <w:r w:rsidR="002670D7"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2"/>
      </w:r>
      <w:r w:rsidR="00A4520D" w:rsidRPr="00A4520D">
        <w:rPr>
          <w:rStyle w:val="FootnoteReference"/>
          <w:rFonts w:cs="B Lotus"/>
          <w:szCs w:val="28"/>
          <w:rtl/>
          <w:lang w:bidi="ar-SA"/>
        </w:rPr>
        <w:t>)</w:t>
      </w:r>
    </w:p>
    <w:p w:rsidR="00F03D89" w:rsidRPr="005C1132" w:rsidRDefault="002670D7" w:rsidP="00695262">
      <w:pPr>
        <w:autoSpaceDE w:val="0"/>
        <w:autoSpaceDN w:val="0"/>
        <w:adjustRightInd w:val="0"/>
        <w:rPr>
          <w:rFonts w:ascii="Traditional Arabic"/>
          <w:rtl/>
          <w:lang w:bidi="ar-SA"/>
        </w:rPr>
      </w:pPr>
      <w:r w:rsidRPr="005C1132">
        <w:rPr>
          <w:rFonts w:ascii="Traditional Arabic"/>
          <w:b/>
          <w:bCs/>
          <w:rtl/>
          <w:lang w:bidi="ar-SA"/>
        </w:rPr>
        <w:t xml:space="preserve">ترجمه: </w:t>
      </w:r>
      <w:r w:rsidR="00AE01AF" w:rsidRPr="005C1132">
        <w:rPr>
          <w:rFonts w:ascii="Traditional Arabic"/>
          <w:rtl/>
          <w:lang w:bidi="ar-SA"/>
        </w:rPr>
        <w:t>حذیفه</w:t>
      </w:r>
      <w:r w:rsidR="00AE01AF" w:rsidRPr="005C1132">
        <w:rPr>
          <w:rFonts w:ascii="Traditional Arabic"/>
          <w:lang w:bidi="ar-SA"/>
        </w:rPr>
        <w:sym w:font="AGA Arabesque" w:char="F074"/>
      </w:r>
      <w:r w:rsidR="00AE01AF" w:rsidRPr="005C1132">
        <w:rPr>
          <w:rFonts w:ascii="Traditional Arabic"/>
          <w:rtl/>
          <w:lang w:bidi="ar-SA"/>
        </w:rPr>
        <w:t xml:space="preserve"> می‌گوید: رسول‌الله</w:t>
      </w:r>
      <w:r w:rsidR="00AE01AF" w:rsidRPr="005C1132">
        <w:rPr>
          <w:rFonts w:ascii="Traditional Arabic"/>
          <w:lang w:bidi="ar-SA"/>
        </w:rPr>
        <w:sym w:font="AGA Arabesque" w:char="F072"/>
      </w:r>
      <w:r w:rsidR="00AE01AF" w:rsidRPr="005C1132">
        <w:rPr>
          <w:rFonts w:ascii="Traditional Arabic"/>
          <w:rtl/>
          <w:lang w:bidi="ar-SA"/>
        </w:rPr>
        <w:t xml:space="preserve"> فرمود: «سخن‌چین وارد بهشت نمی‌شود».</w:t>
      </w:r>
    </w:p>
    <w:p w:rsidR="005E3E6E" w:rsidRPr="005C1132" w:rsidRDefault="0060476A"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1545- </w:t>
      </w:r>
      <w:r w:rsidR="005E3E6E" w:rsidRPr="007B7506">
        <w:rPr>
          <w:rStyle w:val="Char4"/>
          <w:rtl/>
          <w:lang w:bidi="ar-SA"/>
        </w:rPr>
        <w:t>وعن ابن عباسٍ</w:t>
      </w:r>
      <w:r w:rsidR="009B1B34" w:rsidRPr="005C1132">
        <w:rPr>
          <w:rFonts w:ascii="Traditional Arabic" w:hAnsi="Traditional Arabic" w:cs="(M. Aiyada Ayoub ALKobaisi)"/>
          <w:noProof w:val="0"/>
          <w:rtl/>
          <w:lang w:bidi="ar-SA"/>
        </w:rPr>
        <w:t>$</w:t>
      </w:r>
      <w:r w:rsidR="005E3E6E" w:rsidRPr="007B7506">
        <w:rPr>
          <w:rStyle w:val="Char4"/>
          <w:rtl/>
          <w:lang w:bidi="ar-SA"/>
        </w:rPr>
        <w:t>: أنَّ رسولَ الله</w:t>
      </w:r>
      <w:r w:rsidR="005E3E6E" w:rsidRPr="007B7506">
        <w:rPr>
          <w:rStyle w:val="Char4"/>
          <w:b w:val="0"/>
          <w:bCs w:val="0"/>
          <w:rtl/>
          <w:lang w:bidi="ar-SA"/>
        </w:rPr>
        <w:sym w:font="AGA Arabesque" w:char="F072"/>
      </w:r>
      <w:r w:rsidR="005E3E6E" w:rsidRPr="007B7506">
        <w:rPr>
          <w:rStyle w:val="Char4"/>
          <w:rtl/>
          <w:lang w:bidi="ar-SA"/>
        </w:rPr>
        <w:t xml:space="preserve"> مرَّ بِقَبْرَيْنِ فَقَالَ: «إنَّهُمَا يُعَذَّبَانِ، وَمَا يُعَذَّبَانِ فِي كَبيرٍ، بَلَى إنَّهُ كَبِيرٌ؛ أمَّا أَحَدُهُمَا، فَكَانَ يَمْشِي بِالنَّمِيمَةِ، وأمَّا الآخَرُ فَكَانَ لا يَسْتَتِرُ مِنْ بَوْلِهِ».</w:t>
      </w:r>
      <w:r w:rsidR="005E3E6E" w:rsidRPr="005C1132">
        <w:rPr>
          <w:rFonts w:ascii="Traditional Arabic" w:hAnsi="Traditional Arabic"/>
          <w:sz w:val="24"/>
          <w:szCs w:val="24"/>
          <w:rtl/>
          <w:lang w:bidi="ar-SA"/>
        </w:rPr>
        <w:t xml:space="preserve"> </w:t>
      </w:r>
      <w:r w:rsidR="005E3E6E" w:rsidRPr="005C1132">
        <w:rPr>
          <w:rFonts w:ascii="Traditional Arabic" w:hAnsi="Traditional Arabic"/>
          <w:rtl/>
          <w:lang w:bidi="ar-SA"/>
        </w:rPr>
        <w:t>[متفقٌ عليه؛ این، لفظ یکی از روایت‌های بخاری‌ست.]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43"/>
      </w:r>
      <w:r w:rsidR="00A4520D" w:rsidRPr="00A4520D">
        <w:rPr>
          <w:rStyle w:val="FootnoteReference"/>
          <w:rFonts w:cs="B Lotus"/>
          <w:sz w:val="28"/>
          <w:szCs w:val="28"/>
          <w:rtl/>
          <w:lang w:bidi="ar-SA"/>
        </w:rPr>
        <w:t>)</w:t>
      </w:r>
    </w:p>
    <w:p w:rsidR="009A5217" w:rsidRDefault="005E3E6E" w:rsidP="00695262">
      <w:pPr>
        <w:autoSpaceDE w:val="0"/>
        <w:autoSpaceDN w:val="0"/>
        <w:adjustRightInd w:val="0"/>
        <w:rPr>
          <w:rtl/>
          <w:lang w:bidi="ar-SA"/>
        </w:rPr>
      </w:pPr>
      <w:r w:rsidRPr="005C1132">
        <w:rPr>
          <w:rFonts w:ascii="Traditional Arabic"/>
          <w:b/>
          <w:bCs/>
          <w:rtl/>
          <w:lang w:bidi="ar-SA"/>
        </w:rPr>
        <w:t xml:space="preserve">ترجمه: </w:t>
      </w:r>
      <w:r w:rsidR="009A5217" w:rsidRPr="005C1132">
        <w:rPr>
          <w:rFonts w:ascii="Traditional Arabic"/>
          <w:rtl/>
          <w:lang w:bidi="ar-SA"/>
        </w:rPr>
        <w:t>ابن‌عباس</w:t>
      </w:r>
      <w:r w:rsidR="009A5217" w:rsidRPr="005C1132">
        <w:rPr>
          <w:rFonts w:ascii="Traditional Arabic" w:cs="(M. Aiyada Ayoub ALKobaisi)"/>
          <w:rtl/>
          <w:lang w:bidi="ar-SA"/>
        </w:rPr>
        <w:t>$</w:t>
      </w:r>
      <w:r w:rsidR="009A5217" w:rsidRPr="005C1132">
        <w:rPr>
          <w:rFonts w:ascii="Traditional Arabic"/>
          <w:rtl/>
          <w:lang w:bidi="ar-SA"/>
        </w:rPr>
        <w:t xml:space="preserve"> می‌گوید: رسول‌الله</w:t>
      </w:r>
      <w:r w:rsidR="009A5217" w:rsidRPr="005C1132">
        <w:rPr>
          <w:rFonts w:ascii="Traditional Arabic"/>
          <w:lang w:bidi="ar-SA"/>
        </w:rPr>
        <w:sym w:font="AGA Arabesque" w:char="F072"/>
      </w:r>
      <w:r w:rsidR="009A5217" w:rsidRPr="005C1132">
        <w:rPr>
          <w:rFonts w:ascii="Traditional Arabic"/>
          <w:rtl/>
          <w:lang w:bidi="ar-SA"/>
        </w:rPr>
        <w:t xml:space="preserve"> </w:t>
      </w:r>
      <w:r w:rsidR="009A5217" w:rsidRPr="005C1132">
        <w:rPr>
          <w:rFonts w:ascii="Traditional Arabic" w:hAnsi="Traditional Arabic"/>
          <w:rtl/>
          <w:lang w:bidi="ar-SA"/>
        </w:rPr>
        <w:t xml:space="preserve">از کنارِ دو قبر عبور کرد و فرمود: </w:t>
      </w:r>
      <w:r w:rsidR="009A5217" w:rsidRPr="005C1132">
        <w:rPr>
          <w:rtl/>
          <w:lang w:bidi="ar-SA"/>
        </w:rPr>
        <w:t>«این دو نفر عذاب می‌شوند، آن هم به‌خاطر گناهي كه آن را بزرگ نمي‌دانستند؛ در صورتی که گناه بزرگی بود: یکی از آن‌ها در میان مردم سخن‌چینی می‌نمود و دیگری، از ادرار خود پرهیز نمی‌کرد».</w:t>
      </w:r>
    </w:p>
    <w:p w:rsidR="008C1136" w:rsidRDefault="008C1136" w:rsidP="00695262">
      <w:pPr>
        <w:autoSpaceDE w:val="0"/>
        <w:autoSpaceDN w:val="0"/>
        <w:adjustRightInd w:val="0"/>
        <w:rPr>
          <w:rtl/>
          <w:lang w:bidi="ar-SA"/>
        </w:rPr>
      </w:pPr>
    </w:p>
    <w:p w:rsidR="00C56121" w:rsidRPr="005C1132" w:rsidRDefault="00C56121" w:rsidP="00695262">
      <w:pPr>
        <w:autoSpaceDE w:val="0"/>
        <w:autoSpaceDN w:val="0"/>
        <w:adjustRightInd w:val="0"/>
        <w:rPr>
          <w:rtl/>
          <w:lang w:bidi="ar-SA"/>
        </w:rPr>
      </w:pPr>
    </w:p>
    <w:p w:rsidR="003958A5" w:rsidRPr="006734E3" w:rsidRDefault="003958A5"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3958A5" w:rsidRPr="005C1132" w:rsidRDefault="003958A5" w:rsidP="00695262">
      <w:pPr>
        <w:autoSpaceDE w:val="0"/>
        <w:autoSpaceDN w:val="0"/>
        <w:adjustRightInd w:val="0"/>
        <w:rPr>
          <w:rFonts w:asci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در باب پیشین به بیان انواع غیبت‌های مباح پرداخت و شش مسأله در این‌باره ذکر نمود و دلایلی آورد که پیرامونش سخن گفتیم؛ از آن جمله: دادخواهی بود که انسان نزد قاضی یا حاکم، از کسی که به او ستم کرده است، شکایت کند. یعنی در چنین موردی ایرادی ندارد که درباره‌ی ستمِ جفاکار، سخن بگوید؛ زیرا حقّ اوست که دادخواهی کند و حقّ خود را بگیرد؛ دلیل جوازش، این است که هند، همسر ابوسفیان نزد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آمد و گفت: ای رسول‌خدا! </w:t>
      </w:r>
      <w:r w:rsidRPr="005C1132">
        <w:rPr>
          <w:rFonts w:ascii="Traditional Arabic"/>
          <w:rtl/>
          <w:lang w:bidi="ar-SA"/>
        </w:rPr>
        <w:t xml:space="preserve">ابوسفیان، مرد بخیلی‌ست و مخارج من و فرزندم را به‌اندازه‌ی کافی نمی‌دهد؛ مگر آن‌که خودم بدون اطلاع او، از اموالش بردارم؟ فرمود: «طبق عُرف و به‌اندازه‌ی نیاز خود و فرزندت بردار». بُخل، صفت نکوهیده‌ای‌ست که هند به شوهرش نسبت داد؛ اما چرا؟ هدفش دادخواهی بود؛ یعنی می‌خواست حق خویش و فرزندش را بگیرد و از خود و فرزند خویش، رفع ظلم کند؛ زیرا بر مرد واجب است که نفقه </w:t>
      </w:r>
      <w:r w:rsidR="00214FB8" w:rsidRPr="005C1132">
        <w:rPr>
          <w:rFonts w:ascii="Traditional Arabic"/>
          <w:rtl/>
          <w:lang w:bidi="ar-SA"/>
        </w:rPr>
        <w:t xml:space="preserve">و </w:t>
      </w:r>
      <w:r w:rsidRPr="005C1132">
        <w:rPr>
          <w:rFonts w:ascii="Traditional Arabic"/>
          <w:rtl/>
          <w:lang w:bidi="ar-SA"/>
        </w:rPr>
        <w:t>مخارج همسر و فرزندان خود را در حدّ متوسط و مطابق عُرف و بدون افراط و تفریط، تأمین نماید؛ همان‌گونه که الله متعال می‌فرماید:</w:t>
      </w:r>
    </w:p>
    <w:p w:rsidR="002C074C" w:rsidRPr="007B7506" w:rsidRDefault="008850D6" w:rsidP="00B0108F">
      <w:pPr>
        <w:pStyle w:val="a1"/>
        <w:rPr>
          <w:rtl/>
          <w:lang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وَ</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لَّذِينَ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إِذَا</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أَنفَقُواْ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لَم</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يُس</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رِفُواْ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وَلَم</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يَق</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تُرُواْ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وَكَانَ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بَي</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ذَ</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لِكَ</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قَوَام</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ا</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٦٧</w:t>
      </w:r>
      <w:r>
        <w:rPr>
          <w:rFonts w:ascii="KFGQPC Uthman Taha Naskh" w:cs="KFGQPC Uthman Taha Naskh" w:hint="cs"/>
          <w:noProof w:val="0"/>
          <w:rtl/>
          <w:lang w:val="en-MY" w:eastAsia="en-MY" w:bidi="ar-SA"/>
        </w:rPr>
        <w:t>﴾</w:t>
      </w:r>
      <w:r w:rsidR="00B0108F">
        <w:rPr>
          <w:rFonts w:ascii="KFGQPC Uthman Taha Naskh" w:cs="KFGQPC Uthman Taha Naskh" w:hint="cs"/>
          <w:noProof w:val="0"/>
          <w:rtl/>
          <w:lang w:val="en-MY" w:eastAsia="en-MY" w:bidi="ar-SA"/>
        </w:rPr>
        <w:tab/>
      </w:r>
      <w:r w:rsidR="00B0108F">
        <w:rPr>
          <w:rFonts w:ascii="KFGQPC Uthman Taha Naskh" w:cs="KFGQPC Uthman Taha Naskh"/>
          <w:noProof w:val="0"/>
          <w:rtl/>
          <w:lang w:val="en-MY" w:eastAsia="en-MY" w:bidi="ar-SA"/>
        </w:rPr>
        <w:t xml:space="preserve"> </w:t>
      </w:r>
      <w:r w:rsidR="00B0108F" w:rsidRPr="00B0108F">
        <w:rPr>
          <w:rStyle w:val="Char8"/>
          <w:rtl/>
        </w:rPr>
        <w:t>[</w:t>
      </w:r>
      <w:r w:rsidR="00B0108F" w:rsidRPr="00B0108F">
        <w:rPr>
          <w:rStyle w:val="Char8"/>
          <w:rFonts w:hint="eastAsia"/>
          <w:rtl/>
        </w:rPr>
        <w:t>الفرقان</w:t>
      </w:r>
      <w:r w:rsidR="00B0108F" w:rsidRPr="00B0108F">
        <w:rPr>
          <w:rStyle w:val="Char8"/>
          <w:rtl/>
        </w:rPr>
        <w:t xml:space="preserve">: </w:t>
      </w:r>
      <w:r w:rsidR="00B0108F" w:rsidRPr="00B0108F">
        <w:rPr>
          <w:rStyle w:val="Char8"/>
          <w:rFonts w:hint="cs"/>
          <w:rtl/>
        </w:rPr>
        <w:t>٦٧</w:t>
      </w:r>
      <w:r w:rsidR="00B0108F" w:rsidRPr="00B0108F">
        <w:rPr>
          <w:rStyle w:val="Char8"/>
          <w:rtl/>
        </w:rPr>
        <w:t>]</w:t>
      </w:r>
      <w:r w:rsidR="00B0108F">
        <w:rPr>
          <w:rFonts w:ascii="KFGQPC Uthman Taha Naskh" w:cs="KFGQPC Uthman Taha Naskh"/>
          <w:noProof w:val="0"/>
          <w:rtl/>
          <w:lang w:val="en-MY" w:eastAsia="en-MY" w:bidi="ar-SA"/>
        </w:rPr>
        <w:t xml:space="preserve">  </w:t>
      </w:r>
    </w:p>
    <w:p w:rsidR="002C074C" w:rsidRPr="005C1132" w:rsidRDefault="002C074C" w:rsidP="009B1B34">
      <w:pPr>
        <w:pStyle w:val="a2"/>
        <w:rPr>
          <w:rtl/>
          <w:lang w:bidi="ar-SA"/>
        </w:rPr>
      </w:pPr>
      <w:r w:rsidRPr="005C1132">
        <w:rPr>
          <w:rtl/>
          <w:lang w:bidi="ar-SA"/>
        </w:rPr>
        <w:t>و آنان كه چون انفاق مى‏كنند، زياده‏روى نمى‏نمایند و بخل نمى‏ورزند، و انفاقشان‏ همواره ميان اين دو حالت، در حدّ اعتدال است.</w:t>
      </w:r>
    </w:p>
    <w:p w:rsidR="003958A5" w:rsidRPr="005C1132" w:rsidRDefault="0087516C" w:rsidP="00695262">
      <w:pPr>
        <w:autoSpaceDE w:val="0"/>
        <w:autoSpaceDN w:val="0"/>
        <w:adjustRightInd w:val="0"/>
        <w:rPr>
          <w:rFonts w:ascii="Traditional Arabic"/>
          <w:rtl/>
          <w:lang w:bidi="ar-SA"/>
        </w:rPr>
      </w:pPr>
      <w:r w:rsidRPr="005C1132">
        <w:rPr>
          <w:rFonts w:ascii="Traditional Arabic"/>
          <w:rtl/>
          <w:lang w:bidi="ar-SA"/>
        </w:rPr>
        <w:t>کسی که در نتیجه‌ی بُخل، ستمی بر او برود، می‌تواند به شخصی که توانایی گرفتن حقّش را دارد، شکایت ببرد؛ چنان‌که هند، نزد رسول‌الله</w:t>
      </w:r>
      <w:r w:rsidRPr="005C1132">
        <w:rPr>
          <w:rFonts w:ascii="Traditional Arabic"/>
          <w:lang w:bidi="ar-SA"/>
        </w:rPr>
        <w:sym w:font="AGA Arabesque" w:char="F072"/>
      </w:r>
      <w:r w:rsidRPr="005C1132">
        <w:rPr>
          <w:rFonts w:ascii="Traditional Arabic"/>
          <w:rtl/>
          <w:lang w:bidi="ar-SA"/>
        </w:rPr>
        <w:t xml:space="preserve"> شکایت کرد که شوهرش، مخارج او را به‌اندازه‌ی کافی تأمین نمی‌کند. رسول‌الله</w:t>
      </w:r>
      <w:r w:rsidRPr="005C1132">
        <w:rPr>
          <w:rFonts w:ascii="Traditional Arabic"/>
          <w:lang w:bidi="ar-SA"/>
        </w:rPr>
        <w:sym w:font="AGA Arabesque" w:char="F072"/>
      </w:r>
      <w:r w:rsidRPr="005C1132">
        <w:rPr>
          <w:rFonts w:ascii="Traditional Arabic"/>
          <w:rtl/>
          <w:lang w:bidi="ar-SA"/>
        </w:rPr>
        <w:t xml:space="preserve"> او را از این‌که شوهرش را بخیل نامید، منع نفرمود؛ بلکه از آن‌جا که او خواهان گرفتن حقش بود، رسول‌الله سخنش را تأیید و او را راهنمایی نمود و فرمود: «طبق عُرف و به‌اندازه‌ی نیاز خود و فرزندت بردار». این حدیث، حاوی مسایلی‌ست؛ از جمله:</w:t>
      </w:r>
    </w:p>
    <w:p w:rsidR="0087516C" w:rsidRPr="005C1132" w:rsidRDefault="0087516C" w:rsidP="00695262">
      <w:pPr>
        <w:autoSpaceDE w:val="0"/>
        <w:autoSpaceDN w:val="0"/>
        <w:adjustRightInd w:val="0"/>
        <w:rPr>
          <w:rFonts w:ascii="Traditional Arabic"/>
          <w:rtl/>
          <w:lang w:bidi="ar-SA"/>
        </w:rPr>
      </w:pPr>
      <w:r w:rsidRPr="005C1132">
        <w:rPr>
          <w:rFonts w:ascii="Traditional Arabic"/>
          <w:rtl/>
          <w:lang w:bidi="ar-SA"/>
        </w:rPr>
        <w:t>جایز بودن غیبت برای دادخواهی و گرفتن حقّ خویش؛ البته به‌شرطی که این غیبت، در قالب شکایت در نزد کسی باشد که توانایی رسیدگی به موضوع و گرفتن حق را دارد؛ و گرنه، دادخواهی فایده‌ای ندارد.</w:t>
      </w:r>
    </w:p>
    <w:p w:rsidR="0087516C" w:rsidRPr="005C1132" w:rsidRDefault="0087516C" w:rsidP="00695262">
      <w:pPr>
        <w:autoSpaceDE w:val="0"/>
        <w:autoSpaceDN w:val="0"/>
        <w:adjustRightInd w:val="0"/>
        <w:rPr>
          <w:rFonts w:ascii="Traditional Arabic"/>
          <w:rtl/>
          <w:lang w:bidi="ar-SA"/>
        </w:rPr>
      </w:pPr>
      <w:r w:rsidRPr="005C1132">
        <w:rPr>
          <w:rFonts w:ascii="Traditional Arabic"/>
          <w:rtl/>
          <w:lang w:bidi="ar-SA"/>
        </w:rPr>
        <w:t>نکته‌ی دیگری که از این حدیث برداشت می‌شود، این است که نفقه و تأمین مخارج زن و فرزند، طبق عُرف و به‌اندازه‌ی نیازشان، بر مرد یا سرپرست خانواده واجب است؛ حتی اگر خودِ زن، ثروتمند باشد، باز هم بر مرد واجب است که نفقه‌اش را بدهد.</w:t>
      </w:r>
    </w:p>
    <w:p w:rsidR="0087516C" w:rsidRPr="005C1132" w:rsidRDefault="0087516C" w:rsidP="00695262">
      <w:pPr>
        <w:autoSpaceDE w:val="0"/>
        <w:autoSpaceDN w:val="0"/>
        <w:adjustRightInd w:val="0"/>
        <w:rPr>
          <w:rFonts w:ascii="Traditional Arabic"/>
          <w:rtl/>
          <w:lang w:bidi="ar-SA"/>
        </w:rPr>
      </w:pPr>
      <w:r w:rsidRPr="005C1132">
        <w:rPr>
          <w:rFonts w:ascii="Traditional Arabic"/>
          <w:rtl/>
          <w:lang w:bidi="ar-SA"/>
        </w:rPr>
        <w:t>اگر زنی معلم باشد و ضمن شرایط عقد، قید شده که مرد او را از تدریس منع نکند، در این صورت مرد حق ندارد که چیزی از حقوق دریافتی زن را مطالبه کند تا بر این اساس به همسر خویش اجازه دهد که هم‌چنان شاغل باشد</w:t>
      </w:r>
      <w:r w:rsidR="00B208FF" w:rsidRPr="005C1132">
        <w:rPr>
          <w:rFonts w:ascii="Traditional Arabic"/>
          <w:rtl/>
          <w:lang w:bidi="ar-SA"/>
        </w:rPr>
        <w:t>؛ یعنی با پذیرش این شرط در هنگامِ عقد ازدواج، دیگر حق ندارد که زنش را</w:t>
      </w:r>
      <w:r w:rsidRPr="005C1132">
        <w:rPr>
          <w:rFonts w:ascii="Traditional Arabic"/>
          <w:rtl/>
          <w:lang w:bidi="ar-SA"/>
        </w:rPr>
        <w:t xml:space="preserve"> </w:t>
      </w:r>
      <w:r w:rsidR="00B208FF" w:rsidRPr="005C1132">
        <w:rPr>
          <w:rFonts w:ascii="Traditional Arabic"/>
          <w:rtl/>
          <w:lang w:bidi="ar-SA"/>
        </w:rPr>
        <w:t>از تدریس منع کند یا این‌که چیزی از حقوقش را برای خود بردارد؛ ولی اگر در زمان عقد، چنین شرطی به میان نیامده باشد، مرد می‌تواند زنش را از تدریس منع کند یا این‌که با توافق یک‌دیگر بخشی از حقوق زن از آنِ مرد باشد تا به همسرش اجازه‌ی اشتغال و تدریس بدهد.</w:t>
      </w:r>
    </w:p>
    <w:p w:rsidR="0060476A" w:rsidRPr="005C1132" w:rsidRDefault="00891C8E" w:rsidP="00695262">
      <w:pPr>
        <w:autoSpaceDE w:val="0"/>
        <w:autoSpaceDN w:val="0"/>
        <w:adjustRightInd w:val="0"/>
        <w:rPr>
          <w:rFonts w:ascii="Traditional Arabic"/>
          <w:rtl/>
          <w:lang w:bidi="ar-SA"/>
        </w:rPr>
      </w:pPr>
      <w:r w:rsidRPr="005C1132">
        <w:rPr>
          <w:rFonts w:ascii="Traditional Arabic"/>
          <w:rtl/>
          <w:lang w:bidi="ar-SA"/>
        </w:rPr>
        <w:t>از این حدیث چنین برداشت می‌شود که اگر کسی، نفقه‌ی زیردستان خود را طبق عُرف و به‌اندازه‌ی کافی ندهد، آن‌ها می‌توانند طبق عُرف و به‌اندازه‌ی نیازشان، بدون اطلاع سرپرست، از اموال او بردارند.؛ چه سرپرست بداند و چه نداند و نیز فرقی نمی‌کند که اجازه دهد یا ندهد</w:t>
      </w:r>
      <w:r w:rsidR="00BE4A1D" w:rsidRPr="005C1132">
        <w:rPr>
          <w:rFonts w:ascii="Traditional Arabic"/>
          <w:rtl/>
          <w:lang w:bidi="ar-SA"/>
        </w:rPr>
        <w:t>؛ یعنی زن می‌تواند به‌اندازه‌ی</w:t>
      </w:r>
      <w:r w:rsidR="00D87735" w:rsidRPr="005C1132">
        <w:rPr>
          <w:rFonts w:ascii="Traditional Arabic"/>
          <w:rtl/>
          <w:lang w:bidi="ar-SA"/>
        </w:rPr>
        <w:t xml:space="preserve"> </w:t>
      </w:r>
      <w:r w:rsidR="00BE4A1D" w:rsidRPr="005C1132">
        <w:rPr>
          <w:rFonts w:ascii="Traditional Arabic"/>
          <w:rtl/>
          <w:lang w:bidi="ar-SA"/>
        </w:rPr>
        <w:t>ن</w:t>
      </w:r>
      <w:r w:rsidR="00D87735" w:rsidRPr="005C1132">
        <w:rPr>
          <w:rFonts w:ascii="Traditional Arabic"/>
          <w:rtl/>
          <w:lang w:bidi="ar-SA"/>
        </w:rPr>
        <w:t xml:space="preserve">یاز خود و فرزندانش از جیب شوهرش یا از گاوصندوق وی پول بردارد. حال این پرسش مطرح می‌شود که حسن، سی هزار تومان از سعید بستان‌کار است و سعید انکار می‌کند؛ در عین حال این امکان برای حسن وجود </w:t>
      </w:r>
      <w:r w:rsidR="004E4105" w:rsidRPr="005C1132">
        <w:rPr>
          <w:rFonts w:ascii="Traditional Arabic"/>
          <w:rtl/>
          <w:lang w:bidi="ar-SA"/>
        </w:rPr>
        <w:t>که با گرفتن بخشی از مالِ سعید، طلب خود</w:t>
      </w:r>
      <w:r w:rsidR="00D87735" w:rsidRPr="005C1132">
        <w:rPr>
          <w:rFonts w:ascii="Traditional Arabic"/>
          <w:rtl/>
          <w:lang w:bidi="ar-SA"/>
        </w:rPr>
        <w:t xml:space="preserve"> را وصول کند؛ آیا این کار برای حسن که بستان‌کار است، جایز می‌باشد؟ </w:t>
      </w:r>
      <w:r w:rsidR="00FB450E" w:rsidRPr="005C1132">
        <w:rPr>
          <w:rFonts w:ascii="Traditional Arabic"/>
          <w:rtl/>
          <w:lang w:bidi="ar-SA"/>
        </w:rPr>
        <w:t xml:space="preserve">می‌گوییم: خیر؛ زیرا مسأله‌ی نفقه با این موضوع تفاوت دارد؛ در بحث نفقه، تأمین نیازهای ضروری مطرح می‌باشد و این، سببی روشن است که صورت‌مسأله‌ی مذکور را جایز می‌گرداند و همه‌ی ما می‌دانیم که فلان زن، همسر فلانی‌ست و بر او واجب است که نفقه‌ی همسرش را بدهد؛ بر خلافِ </w:t>
      </w:r>
      <w:r w:rsidR="00757ABE" w:rsidRPr="005C1132">
        <w:rPr>
          <w:rFonts w:ascii="Traditional Arabic"/>
          <w:rtl/>
          <w:lang w:bidi="ar-SA"/>
        </w:rPr>
        <w:t>بستان‌کار</w:t>
      </w:r>
      <w:r w:rsidR="00FB450E" w:rsidRPr="005C1132">
        <w:rPr>
          <w:rFonts w:ascii="Traditional Arabic"/>
          <w:rtl/>
          <w:lang w:bidi="ar-SA"/>
        </w:rPr>
        <w:t xml:space="preserve"> که این‌گونه روشن و واضح نیست و ثبوت آن به دلیل و مدرک نیاز دارد</w:t>
      </w:r>
      <w:r w:rsidR="00FD1CD1" w:rsidRPr="005C1132">
        <w:rPr>
          <w:rFonts w:ascii="Traditional Arabic"/>
          <w:rtl/>
          <w:lang w:bidi="ar-SA"/>
        </w:rPr>
        <w:t xml:space="preserve"> و باید از طریق مجاریِ قضایی و حقوقی پی‌گیری شود</w:t>
      </w:r>
      <w:r w:rsidR="00FB450E" w:rsidRPr="005C1132">
        <w:rPr>
          <w:rFonts w:ascii="Traditional Arabic"/>
          <w:rtl/>
          <w:lang w:bidi="ar-SA"/>
        </w:rPr>
        <w:t>؛ هم‌چنین رسول‌الله</w:t>
      </w:r>
      <w:r w:rsidR="00FB450E" w:rsidRPr="005C1132">
        <w:rPr>
          <w:rFonts w:ascii="Traditional Arabic"/>
          <w:lang w:bidi="ar-SA"/>
        </w:rPr>
        <w:sym w:font="AGA Arabesque" w:char="F072"/>
      </w:r>
      <w:r w:rsidR="00FB450E" w:rsidRPr="005C1132">
        <w:rPr>
          <w:rFonts w:ascii="Traditional Arabic"/>
          <w:rtl/>
          <w:lang w:bidi="ar-SA"/>
        </w:rPr>
        <w:t xml:space="preserve"> فرموده است: </w:t>
      </w:r>
      <w:r w:rsidR="003046C6" w:rsidRPr="005C1132">
        <w:rPr>
          <w:rStyle w:val="Char7"/>
          <w:rtl/>
          <w:lang w:bidi="ar-SA"/>
        </w:rPr>
        <w:t>«أَدِّ الأَمَانَةَ إِلَى مَنْ ائْتَمَنَك وَلاَ تَخُنْ مَنْ خَانَك»</w:t>
      </w:r>
      <w:r w:rsidR="003046C6"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4"/>
      </w:r>
      <w:r w:rsidR="00A4520D" w:rsidRPr="00A4520D">
        <w:rPr>
          <w:rStyle w:val="FootnoteReference"/>
          <w:rFonts w:cs="B Lotus"/>
          <w:szCs w:val="28"/>
          <w:rtl/>
          <w:lang w:bidi="ar-SA"/>
        </w:rPr>
        <w:t>)</w:t>
      </w:r>
      <w:r w:rsidR="003046C6" w:rsidRPr="005C1132">
        <w:rPr>
          <w:rFonts w:ascii="Traditional Arabic"/>
          <w:rtl/>
          <w:lang w:bidi="ar-SA"/>
        </w:rPr>
        <w:t xml:space="preserve"> یعنی: «امانت را به کسی که آن را به تو می‌سپارد، بازگردان و به کسی که به تو خیانت کرده است، خیانت مکن».</w:t>
      </w:r>
      <w:r w:rsidR="00301360" w:rsidRPr="005C1132">
        <w:rPr>
          <w:rFonts w:ascii="Traditional Arabic"/>
          <w:rtl/>
          <w:lang w:bidi="ar-SA"/>
        </w:rPr>
        <w:t xml:space="preserve"> علما از این مسأله به‌عنوان مسأله‌ی «ظفر» یاد می‌کنند؛ یعنی اگر کسی به مالی از بدهکار خویش دست یافت، آیا می‌تواند آن‌را در قبال بستان‌کاری خود برای خویش بردارد یا خیر؟ پاسخش این است که برداشتن آن مال در مقابل نفقه‌ی واجب، ایرادی ندارد؛ اما در برابر بستانکاری، بنا بر فرموده‌ی عام و فراگیرِ رسول‌الله</w:t>
      </w:r>
      <w:r w:rsidR="00301360" w:rsidRPr="005C1132">
        <w:rPr>
          <w:rFonts w:ascii="Traditional Arabic"/>
          <w:lang w:bidi="ar-SA"/>
        </w:rPr>
        <w:sym w:font="AGA Arabesque" w:char="F072"/>
      </w:r>
      <w:r w:rsidR="00301360" w:rsidRPr="005C1132">
        <w:rPr>
          <w:rFonts w:ascii="Traditional Arabic"/>
          <w:rtl/>
          <w:lang w:bidi="ar-SA"/>
        </w:rPr>
        <w:t xml:space="preserve"> جایز نیست</w:t>
      </w:r>
      <w:r w:rsidR="00381922" w:rsidRPr="005C1132">
        <w:rPr>
          <w:rFonts w:ascii="Traditional Arabic"/>
          <w:rtl/>
          <w:lang w:bidi="ar-SA"/>
        </w:rPr>
        <w:t xml:space="preserve"> که فرمود: «به کسی که به تو خیانت کرده است، خیانت مکن»؛ بلکه</w:t>
      </w:r>
      <w:r w:rsidR="00301360" w:rsidRPr="005C1132">
        <w:rPr>
          <w:rFonts w:ascii="Traditional Arabic"/>
          <w:rtl/>
          <w:lang w:bidi="ar-SA"/>
        </w:rPr>
        <w:t xml:space="preserve"> بحث تأمین اموال </w:t>
      </w:r>
      <w:r w:rsidR="00381922" w:rsidRPr="005C1132">
        <w:rPr>
          <w:rFonts w:ascii="Traditional Arabic"/>
          <w:rtl/>
          <w:lang w:bidi="ar-SA"/>
        </w:rPr>
        <w:t>موضوعی‌ست که</w:t>
      </w:r>
      <w:r w:rsidR="00301360" w:rsidRPr="005C1132">
        <w:rPr>
          <w:rFonts w:ascii="Traditional Arabic"/>
          <w:rtl/>
          <w:lang w:bidi="ar-SA"/>
        </w:rPr>
        <w:t xml:space="preserve"> از طریق مجاری قضایی و حقوقی انجام </w:t>
      </w:r>
      <w:r w:rsidR="00381922" w:rsidRPr="005C1132">
        <w:rPr>
          <w:rFonts w:ascii="Traditional Arabic"/>
          <w:rtl/>
          <w:lang w:bidi="ar-SA"/>
        </w:rPr>
        <w:t>می‌</w:t>
      </w:r>
      <w:r w:rsidR="00301360" w:rsidRPr="005C1132">
        <w:rPr>
          <w:rFonts w:ascii="Traditional Arabic"/>
          <w:rtl/>
          <w:lang w:bidi="ar-SA"/>
        </w:rPr>
        <w:t>شود</w:t>
      </w:r>
      <w:r w:rsidR="00D643D6" w:rsidRPr="005C1132">
        <w:rPr>
          <w:rFonts w:ascii="Traditional Arabic"/>
          <w:rtl/>
          <w:lang w:bidi="ar-SA"/>
        </w:rPr>
        <w:t>.</w:t>
      </w:r>
    </w:p>
    <w:p w:rsidR="00381922" w:rsidRPr="005C1132" w:rsidRDefault="00381922"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011809" w:rsidRPr="005C1132" w:rsidRDefault="00381922" w:rsidP="007B7506">
      <w:pPr>
        <w:autoSpaceDE w:val="0"/>
        <w:autoSpaceDN w:val="0"/>
        <w:adjustRightInd w:val="0"/>
        <w:spacing w:before="180" w:line="228" w:lineRule="auto"/>
        <w:rPr>
          <w:rFonts w:ascii="Traditional Arabic"/>
          <w:rtl/>
          <w:lang w:bidi="ar-SA"/>
        </w:rPr>
      </w:pPr>
      <w:r w:rsidRPr="007B7506">
        <w:rPr>
          <w:rStyle w:val="Char4"/>
          <w:rtl/>
          <w:lang w:bidi="ar-SA"/>
        </w:rPr>
        <w:t xml:space="preserve">1546- </w:t>
      </w:r>
      <w:r w:rsidR="00A235D0" w:rsidRPr="007B7506">
        <w:rPr>
          <w:rStyle w:val="Char4"/>
          <w:rtl/>
          <w:lang w:bidi="ar-SA"/>
        </w:rPr>
        <w:t>وعن ابن مسعودٍ</w:t>
      </w:r>
      <w:r w:rsidR="00A235D0" w:rsidRPr="007B7506">
        <w:rPr>
          <w:rStyle w:val="Char4"/>
          <w:b w:val="0"/>
          <w:bCs w:val="0"/>
          <w:rtl/>
          <w:lang w:bidi="ar-SA"/>
        </w:rPr>
        <w:sym w:font="AGA Arabesque" w:char="F074"/>
      </w:r>
      <w:r w:rsidR="00A235D0" w:rsidRPr="007B7506">
        <w:rPr>
          <w:rStyle w:val="Char4"/>
          <w:rtl/>
          <w:lang w:bidi="ar-SA"/>
        </w:rPr>
        <w:t xml:space="preserve"> أنَّ النَّبِيَّ</w:t>
      </w:r>
      <w:r w:rsidR="00A235D0" w:rsidRPr="007B7506">
        <w:rPr>
          <w:rStyle w:val="Char4"/>
          <w:b w:val="0"/>
          <w:bCs w:val="0"/>
          <w:rtl/>
          <w:lang w:bidi="ar-SA"/>
        </w:rPr>
        <w:sym w:font="AGA Arabesque" w:char="F072"/>
      </w:r>
      <w:r w:rsidR="00A235D0" w:rsidRPr="007B7506">
        <w:rPr>
          <w:rStyle w:val="Char4"/>
          <w:rtl/>
          <w:lang w:bidi="ar-SA"/>
        </w:rPr>
        <w:t xml:space="preserve"> قَالَ: «أَلا أُنَبِّئُكُمْ مَا العَضْهُ؟ هي النَّمَيمَةُ؛ القَالَةُ بَيْنَ النَّاسِ».</w:t>
      </w:r>
      <w:r w:rsidR="00011809" w:rsidRPr="005C1132">
        <w:rPr>
          <w:rFonts w:ascii="Traditional Arabic" w:hAnsi="Traditional Arabic" w:cs="Traditional Arabic"/>
          <w:noProof w:val="0"/>
          <w:sz w:val="32"/>
          <w:szCs w:val="32"/>
          <w:rtl/>
          <w:lang w:bidi="ar-SA"/>
        </w:rPr>
        <w:t xml:space="preserve"> </w:t>
      </w:r>
      <w:r w:rsidR="00011809"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5"/>
      </w:r>
      <w:r w:rsidR="00A4520D" w:rsidRPr="00A4520D">
        <w:rPr>
          <w:rStyle w:val="FootnoteReference"/>
          <w:rFonts w:cs="B Lotus"/>
          <w:szCs w:val="28"/>
          <w:rtl/>
          <w:lang w:bidi="ar-SA"/>
        </w:rPr>
        <w:t>)</w:t>
      </w:r>
    </w:p>
    <w:p w:rsidR="00381922" w:rsidRPr="005C1132" w:rsidRDefault="00011809" w:rsidP="00695262">
      <w:pPr>
        <w:autoSpaceDE w:val="0"/>
        <w:autoSpaceDN w:val="0"/>
        <w:adjustRightInd w:val="0"/>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ابن</w:t>
      </w:r>
      <w:r w:rsidR="00BF0A0E" w:rsidRPr="005C1132">
        <w:rPr>
          <w:rFonts w:ascii="Traditional Arabic"/>
          <w:rtl/>
          <w:lang w:bidi="ar-SA"/>
        </w:rPr>
        <w:t>‌</w:t>
      </w:r>
      <w:r w:rsidRPr="005C1132">
        <w:rPr>
          <w:rFonts w:ascii="Traditional Arabic"/>
          <w:rtl/>
          <w:lang w:bidi="ar-SA"/>
        </w:rPr>
        <w:t>مسعود</w:t>
      </w:r>
      <w:r w:rsidRPr="005C1132">
        <w:rPr>
          <w:rFonts w:ascii="Traditional Arabic"/>
          <w:lang w:bidi="ar-SA"/>
        </w:rPr>
        <w:sym w:font="AGA Arabesque" w:char="F074"/>
      </w:r>
      <w:r w:rsidRPr="005C1132">
        <w:rPr>
          <w:rFonts w:ascii="Traditional Arabic"/>
          <w:rtl/>
          <w:lang w:bidi="ar-SA"/>
        </w:rPr>
        <w:t xml:space="preserve"> می‌گوید: پیامبر</w:t>
      </w:r>
      <w:r w:rsidRPr="005C1132">
        <w:rPr>
          <w:rFonts w:ascii="Traditional Arabic"/>
          <w:lang w:bidi="ar-SA"/>
        </w:rPr>
        <w:sym w:font="AGA Arabesque" w:char="F072"/>
      </w:r>
      <w:r w:rsidRPr="005C1132">
        <w:rPr>
          <w:rFonts w:ascii="Traditional Arabic"/>
          <w:rtl/>
          <w:lang w:bidi="ar-SA"/>
        </w:rPr>
        <w:t xml:space="preserve"> فرمود: «آیا به شما خبر دهم که </w:t>
      </w:r>
      <w:r w:rsidRPr="005C1132">
        <w:rPr>
          <w:rFonts w:ascii="Traditional Arabic" w:cs="Times New Roman"/>
          <w:rtl/>
          <w:lang w:bidi="ar-SA"/>
        </w:rPr>
        <w:t>"</w:t>
      </w:r>
      <w:r w:rsidRPr="005C1132">
        <w:rPr>
          <w:rFonts w:ascii="Traditional Arabic"/>
          <w:rtl/>
          <w:lang w:bidi="ar-SA"/>
        </w:rPr>
        <w:t>عَضْه</w:t>
      </w:r>
      <w:r w:rsidRPr="005C1132">
        <w:rPr>
          <w:rFonts w:ascii="Traditional Arabic" w:cs="Times New Roman"/>
          <w:rtl/>
          <w:lang w:bidi="ar-SA"/>
        </w:rPr>
        <w:t>"</w:t>
      </w:r>
      <w:r w:rsidRPr="005C1132">
        <w:rPr>
          <w:rFonts w:ascii="Traditional Arabic"/>
          <w:rtl/>
          <w:lang w:bidi="ar-SA"/>
        </w:rPr>
        <w:t xml:space="preserve"> (=دروغ و بهتان) چیست؟ همان سخن‌چینی و دو</w:t>
      </w:r>
      <w:r w:rsidR="000432AB" w:rsidRPr="005C1132">
        <w:rPr>
          <w:rFonts w:ascii="Traditional Arabic"/>
          <w:rtl/>
          <w:lang w:bidi="ar-SA"/>
        </w:rPr>
        <w:t>‌</w:t>
      </w:r>
      <w:r w:rsidRPr="005C1132">
        <w:rPr>
          <w:rFonts w:ascii="Traditional Arabic"/>
          <w:rtl/>
          <w:lang w:bidi="ar-SA"/>
        </w:rPr>
        <w:t>به</w:t>
      </w:r>
      <w:r w:rsidR="000432AB" w:rsidRPr="005C1132">
        <w:rPr>
          <w:rFonts w:ascii="Traditional Arabic"/>
          <w:rtl/>
          <w:lang w:bidi="ar-SA"/>
        </w:rPr>
        <w:t>‌</w:t>
      </w:r>
      <w:r w:rsidRPr="005C1132">
        <w:rPr>
          <w:rFonts w:ascii="Traditional Arabic"/>
          <w:rtl/>
          <w:lang w:bidi="ar-SA"/>
        </w:rPr>
        <w:t>هم‌زنی در میان مردم است».</w:t>
      </w:r>
    </w:p>
    <w:p w:rsidR="00DA064A" w:rsidRPr="006734E3" w:rsidRDefault="00DA064A"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DA064A" w:rsidRPr="005C1132" w:rsidRDefault="00DA064A" w:rsidP="00695262">
      <w:pPr>
        <w:autoSpaceDE w:val="0"/>
        <w:autoSpaceDN w:val="0"/>
        <w:adjustRightInd w:val="0"/>
        <w:rPr>
          <w:rFonts w:ascii="Traditional Arabic"/>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در باب حرام بودن سخن‌چینی، حدیثی بدین ذکر کرده است که ابن‌مسعود</w:t>
      </w:r>
      <w:r w:rsidRPr="005C1132">
        <w:rPr>
          <w:rFonts w:ascii="Traditional Arabic"/>
          <w:lang w:bidi="ar-SA"/>
        </w:rPr>
        <w:sym w:font="AGA Arabesque" w:char="F074"/>
      </w:r>
      <w:r w:rsidRPr="005C1132">
        <w:rPr>
          <w:rFonts w:ascii="Traditional Arabic"/>
          <w:rtl/>
          <w:lang w:bidi="ar-SA"/>
        </w:rPr>
        <w:t xml:space="preserve"> می‌گوید: پیامبر</w:t>
      </w:r>
      <w:r w:rsidRPr="005C1132">
        <w:rPr>
          <w:rFonts w:ascii="Traditional Arabic"/>
          <w:lang w:bidi="ar-SA"/>
        </w:rPr>
        <w:sym w:font="AGA Arabesque" w:char="F072"/>
      </w:r>
      <w:r w:rsidRPr="005C1132">
        <w:rPr>
          <w:rFonts w:ascii="Traditional Arabic"/>
          <w:rtl/>
          <w:lang w:bidi="ar-SA"/>
        </w:rPr>
        <w:t xml:space="preserve"> فرمود: </w:t>
      </w:r>
      <w:r w:rsidRPr="005C1132">
        <w:rPr>
          <w:rStyle w:val="Char7"/>
          <w:rtl/>
          <w:lang w:bidi="ar-SA"/>
        </w:rPr>
        <w:t>«أَلا أُنَبِّئُكُمْ مَا العَضْهُ؟ هي النَّمَيمَةُ؛ القَالَةُ بَيْنَ النَّاسِ»</w:t>
      </w:r>
      <w:r w:rsidRPr="005C1132">
        <w:rPr>
          <w:rFonts w:ascii="Traditional Arabic"/>
          <w:rtl/>
          <w:lang w:bidi="ar-SA"/>
        </w:rPr>
        <w:t xml:space="preserve">؛ یعنی: «آیا به شما خبر دهم که </w:t>
      </w:r>
      <w:r w:rsidRPr="005C1132">
        <w:rPr>
          <w:rStyle w:val="Char7"/>
          <w:rtl/>
          <w:lang w:bidi="ar-SA"/>
        </w:rPr>
        <w:t>"عَضْه"</w:t>
      </w:r>
      <w:r w:rsidRPr="005C1132">
        <w:rPr>
          <w:rFonts w:ascii="Traditional Arabic"/>
          <w:rtl/>
          <w:lang w:bidi="ar-SA"/>
        </w:rPr>
        <w:t xml:space="preserve"> (=دروغ و بهتان) چیست؟ همان سخن‌چینی و دو‌به‌هم‌زنی در میان مردم است».</w:t>
      </w:r>
    </w:p>
    <w:p w:rsidR="00DA064A" w:rsidRPr="005C1132" w:rsidRDefault="00DA064A" w:rsidP="00B0108F">
      <w:pPr>
        <w:autoSpaceDE w:val="0"/>
        <w:autoSpaceDN w:val="0"/>
        <w:adjustRightInd w:val="0"/>
        <w:spacing w:line="240" w:lineRule="auto"/>
        <w:rPr>
          <w:rFonts w:ascii="Traditional Arabic"/>
          <w:rtl/>
          <w:lang w:bidi="ar-SA"/>
        </w:rPr>
      </w:pPr>
      <w:r w:rsidRPr="005C1132">
        <w:rPr>
          <w:rFonts w:ascii="Traditional Arabic"/>
          <w:rtl/>
          <w:lang w:bidi="ar-SA"/>
        </w:rPr>
        <w:t xml:space="preserve">واژه‌ی </w:t>
      </w:r>
      <w:r w:rsidRPr="005C1132">
        <w:rPr>
          <w:rStyle w:val="Char7"/>
          <w:rtl/>
          <w:lang w:bidi="ar-SA"/>
        </w:rPr>
        <w:t>«عَضْه»</w:t>
      </w:r>
      <w:r w:rsidRPr="005C1132">
        <w:rPr>
          <w:rFonts w:ascii="Traditional Arabic"/>
          <w:rtl/>
          <w:lang w:bidi="ar-SA"/>
        </w:rPr>
        <w:t xml:space="preserve"> به معنای بریدن و پاره‌پاره کردن یا بخش‌بخش نمودن است و هم‌خانواده‌ی واژه‌ی </w:t>
      </w:r>
      <w:r w:rsidR="008850D6" w:rsidRPr="00AC5549">
        <w:rPr>
          <w:rStyle w:val="Char2"/>
          <w:rFonts w:cs="KFGQPC Uthman Taha Naskh"/>
          <w:szCs w:val="27"/>
          <w:rtl/>
        </w:rPr>
        <w:t>﴿</w:t>
      </w:r>
      <w:r w:rsidR="00B0108F" w:rsidRPr="00B0108F">
        <w:rPr>
          <w:rStyle w:val="Char2"/>
          <w:rFonts w:hint="eastAsia"/>
          <w:rtl/>
        </w:rPr>
        <w:t>عِضِينَ</w:t>
      </w:r>
      <w:r w:rsidR="008850D6" w:rsidRPr="00AC5549">
        <w:rPr>
          <w:rStyle w:val="Char2"/>
          <w:rFonts w:cs="KFGQPC Uthman Taha Naskh"/>
          <w:szCs w:val="27"/>
          <w:rtl/>
        </w:rPr>
        <w:t>﴾</w:t>
      </w:r>
      <w:r w:rsidRPr="005C1132">
        <w:rPr>
          <w:rFonts w:ascii="Traditional Arabic"/>
          <w:rtl/>
          <w:lang w:bidi="ar-SA"/>
        </w:rPr>
        <w:t xml:space="preserve"> می‌باشد که در قرآن کریم آمده است:</w:t>
      </w:r>
    </w:p>
    <w:p w:rsidR="00DA064A" w:rsidRPr="007B7506" w:rsidRDefault="008850D6" w:rsidP="00B0108F">
      <w:pPr>
        <w:pStyle w:val="a1"/>
        <w:rPr>
          <w:rFonts w:ascii="Traditional Arabic"/>
          <w:rtl/>
          <w:lang w:bidi="ar-SA"/>
        </w:rPr>
      </w:pPr>
      <w:r>
        <w:rPr>
          <w:rFonts w:ascii="KFGQPC Uthman Taha Naskh" w:cs="KFGQPC Uthman Taha Naskh" w:hint="cs"/>
          <w:noProof w:val="0"/>
          <w:rtl/>
          <w:lang w:val="en-MY" w:eastAsia="en-MY" w:bidi="ar-SA"/>
        </w:rPr>
        <w:t>﴿</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لَّذِينَ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جَعَلُواْ</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قُر</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ءَانَ</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عِضِينَ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٩١</w:t>
      </w:r>
      <w:r>
        <w:rPr>
          <w:rFonts w:ascii="KFGQPC Uthman Taha Naskh" w:cs="KFGQPC Uthman Taha Naskh" w:hint="cs"/>
          <w:noProof w:val="0"/>
          <w:rtl/>
          <w:lang w:val="en-MY" w:eastAsia="en-MY" w:bidi="ar-SA"/>
        </w:rPr>
        <w:t>﴾</w:t>
      </w:r>
      <w:r w:rsidR="00B0108F">
        <w:rPr>
          <w:rFonts w:ascii="KFGQPC Uthman Taha Naskh" w:cs="KFGQPC Uthman Taha Naskh"/>
          <w:noProof w:val="0"/>
          <w:rtl/>
          <w:lang w:val="en-MY" w:eastAsia="en-MY" w:bidi="ar-SA"/>
        </w:rPr>
        <w:t xml:space="preserve"> </w:t>
      </w:r>
      <w:r w:rsidR="00B0108F">
        <w:rPr>
          <w:rFonts w:ascii="KFGQPC Uthman Taha Naskh" w:cs="KFGQPC Uthman Taha Naskh" w:hint="cs"/>
          <w:noProof w:val="0"/>
          <w:rtl/>
          <w:lang w:val="en-MY" w:eastAsia="en-MY" w:bidi="ar-SA"/>
        </w:rPr>
        <w:tab/>
      </w:r>
      <w:r w:rsidR="00B0108F" w:rsidRPr="00B0108F">
        <w:rPr>
          <w:rStyle w:val="Char8"/>
          <w:rtl/>
        </w:rPr>
        <w:t>[</w:t>
      </w:r>
      <w:r w:rsidR="00B0108F" w:rsidRPr="00B0108F">
        <w:rPr>
          <w:rStyle w:val="Char8"/>
          <w:rFonts w:hint="eastAsia"/>
          <w:rtl/>
        </w:rPr>
        <w:t>الحجر</w:t>
      </w:r>
      <w:r w:rsidR="00B0108F" w:rsidRPr="00B0108F">
        <w:rPr>
          <w:rStyle w:val="Char8"/>
          <w:rtl/>
        </w:rPr>
        <w:t xml:space="preserve">: </w:t>
      </w:r>
      <w:r w:rsidR="00B0108F" w:rsidRPr="00B0108F">
        <w:rPr>
          <w:rStyle w:val="Char8"/>
          <w:rFonts w:hint="cs"/>
          <w:rtl/>
        </w:rPr>
        <w:t>٩١</w:t>
      </w:r>
      <w:r w:rsidR="00B0108F" w:rsidRPr="00B0108F">
        <w:rPr>
          <w:rStyle w:val="Char8"/>
          <w:rtl/>
        </w:rPr>
        <w:t>]</w:t>
      </w:r>
      <w:r w:rsidR="00B0108F">
        <w:rPr>
          <w:rFonts w:ascii="KFGQPC Uthman Taha Naskh" w:cs="KFGQPC Uthman Taha Naskh"/>
          <w:noProof w:val="0"/>
          <w:rtl/>
          <w:lang w:val="en-MY" w:eastAsia="en-MY" w:bidi="ar-SA"/>
        </w:rPr>
        <w:t xml:space="preserve">  </w:t>
      </w:r>
      <w:r w:rsidR="009B1B34" w:rsidRPr="007B7506">
        <w:rPr>
          <w:rtl/>
          <w:lang w:bidi="ar-SA"/>
        </w:rPr>
        <w:tab/>
      </w:r>
    </w:p>
    <w:p w:rsidR="00DA064A" w:rsidRPr="005C1132" w:rsidRDefault="00DA064A" w:rsidP="009B1B34">
      <w:pPr>
        <w:pStyle w:val="a2"/>
        <w:rPr>
          <w:rtl/>
          <w:lang w:bidi="ar-SA"/>
        </w:rPr>
      </w:pPr>
      <w:r w:rsidRPr="005C1132">
        <w:rPr>
          <w:rtl/>
          <w:lang w:bidi="ar-SA"/>
        </w:rPr>
        <w:t>آنان‌که قرآن را بخش‌بخش قرار دادند (و بخشی از قرآن را سحر و بخشی را شعر پنداشتند).</w:t>
      </w:r>
    </w:p>
    <w:p w:rsidR="00C2584D" w:rsidRPr="005C1132" w:rsidRDefault="00DA064A" w:rsidP="00695262">
      <w:pPr>
        <w:autoSpaceDE w:val="0"/>
        <w:autoSpaceDN w:val="0"/>
        <w:adjustRightInd w:val="0"/>
        <w:rPr>
          <w:rtl/>
          <w:lang w:bidi="ar-SA"/>
        </w:rPr>
      </w:pPr>
      <w:r w:rsidRPr="005C1132">
        <w:rPr>
          <w:rFonts w:ascii="Traditional Arabic"/>
          <w:rtl/>
          <w:lang w:bidi="ar-SA"/>
        </w:rPr>
        <w:t>یا به بخشی از قرآن ایمان آوردند و به بخشی دیگر کفر ورزیدند. سخن‌چینی نیز این‌گونه است؛ یعنی آدم سخن‌چین حرف برخی از مردم را به برخی دیگر می‌رساند تا دوبه‌هم‌زنی‌</w:t>
      </w:r>
      <w:r w:rsidR="00C2584D" w:rsidRPr="005C1132">
        <w:rPr>
          <w:rFonts w:ascii="Traditional Arabic"/>
          <w:rtl/>
          <w:lang w:bidi="ar-SA"/>
        </w:rPr>
        <w:t xml:space="preserve"> کند؛ این، جزو گناهان بزرگ است؛</w:t>
      </w:r>
      <w:r w:rsidRPr="005C1132">
        <w:rPr>
          <w:rFonts w:ascii="Traditional Arabic"/>
          <w:rtl/>
          <w:lang w:bidi="ar-SA"/>
        </w:rPr>
        <w:t xml:space="preserve"> </w:t>
      </w:r>
      <w:r w:rsidR="00C2584D" w:rsidRPr="005C1132">
        <w:rPr>
          <w:rFonts w:ascii="Traditional Arabic" w:hAnsi="Traditional Arabic"/>
          <w:rtl/>
          <w:lang w:bidi="ar-SA"/>
        </w:rPr>
        <w:t>چنان‌که پیامبر</w:t>
      </w:r>
      <w:r w:rsidR="00C2584D" w:rsidRPr="005C1132">
        <w:rPr>
          <w:rFonts w:ascii="Traditional Arabic" w:hAnsi="Traditional Arabic"/>
          <w:lang w:bidi="ar-SA"/>
        </w:rPr>
        <w:sym w:font="AGA Arabesque" w:char="F072"/>
      </w:r>
      <w:r w:rsidR="00C2584D" w:rsidRPr="005C1132">
        <w:rPr>
          <w:rFonts w:ascii="Traditional Arabic" w:hAnsi="Traditional Arabic"/>
          <w:rtl/>
          <w:lang w:bidi="ar-SA"/>
        </w:rPr>
        <w:t xml:space="preserve"> از کنارِ دو قبر عبور کرد و فرمود: </w:t>
      </w:r>
      <w:r w:rsidR="00C2584D" w:rsidRPr="005C1132">
        <w:rPr>
          <w:rtl/>
          <w:lang w:bidi="ar-SA"/>
        </w:rPr>
        <w:t>«این دو نفر عذاب می‌شوند، آن هم به‌خاطر گناهي كه آن را بزرگ نمي‌دانستند؛ در صورتی که گناه بزرگی بود: یکی از آن‌ها در میان مردم سخن‌چینی می‌نمود و دیگری، از ادرار خود پرهیز نمی‌کرد». برخي از مردم علاقه‌ی عجیبی دارند که حرف‌ِ این و آن را به یک‌دیگر برسانند و حتی بدین منظور پیازداغش را هم بیش‌تر می‌کنند؛ نزد این یکی می‌روند و می‌گویند: فلانی، چنین و چنان گفته است. و نزد آن یکی می‌روند و می‌گویند: فلان‌کس چنین و چنان گفته است! گاه حرفی که نقل می‌کنند، راست است و گاه دروغ. تازه اگر راست باشد، باز هم حرام است و سخن‌چینی به‌شمار می‌آید و جزو گناهان بزرگ می‌باشد. الله</w:t>
      </w:r>
      <w:r w:rsidR="00C2584D" w:rsidRPr="005C1132">
        <w:rPr>
          <w:lang w:bidi="ar-SA"/>
        </w:rPr>
        <w:sym w:font="AGA Arabesque" w:char="F055"/>
      </w:r>
      <w:r w:rsidR="00C2584D" w:rsidRPr="005C1132">
        <w:rPr>
          <w:rtl/>
          <w:lang w:bidi="ar-SA"/>
        </w:rPr>
        <w:t xml:space="preserve"> از پیروی از چنین </w:t>
      </w:r>
      <w:r w:rsidR="00D24F9C" w:rsidRPr="005C1132">
        <w:rPr>
          <w:rtl/>
          <w:lang w:bidi="ar-SA"/>
        </w:rPr>
        <w:t>کس</w:t>
      </w:r>
      <w:r w:rsidR="00C2584D" w:rsidRPr="005C1132">
        <w:rPr>
          <w:rtl/>
          <w:lang w:bidi="ar-SA"/>
        </w:rPr>
        <w:t>انی منع نموده و فرموده است:</w:t>
      </w:r>
    </w:p>
    <w:p w:rsidR="005A4A02" w:rsidRPr="007B7506" w:rsidRDefault="008850D6" w:rsidP="00B0108F">
      <w:pPr>
        <w:pStyle w:val="a1"/>
        <w:rPr>
          <w:rtl/>
          <w:lang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وَلَا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تُطِع</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كُلَّ</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حَلَّاف</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مَّهِينٍ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١٠</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هَمَّاز</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مَّشَّا</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ءِ</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بِنَمِيم</w:t>
      </w:r>
      <w:r w:rsidR="00B0108F">
        <w:rPr>
          <w:rFonts w:ascii="KFGQPC Uthmanic Script HAFS" w:hint="cs"/>
          <w:noProof w:val="0"/>
          <w:rtl/>
          <w:lang w:val="en-MY" w:eastAsia="en-MY" w:bidi="ar-SA"/>
        </w:rPr>
        <w:t>ٖ</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١١</w:t>
      </w:r>
      <w:r>
        <w:rPr>
          <w:rFonts w:ascii="KFGQPC Uthman Taha Naskh" w:cs="KFGQPC Uthman Taha Naskh" w:hint="cs"/>
          <w:noProof w:val="0"/>
          <w:rtl/>
          <w:lang w:val="en-MY" w:eastAsia="en-MY" w:bidi="ar-SA"/>
        </w:rPr>
        <w:t>﴾</w:t>
      </w:r>
      <w:r w:rsidR="00B0108F">
        <w:rPr>
          <w:rFonts w:ascii="KFGQPC Uthman Taha Naskh" w:cs="KFGQPC Uthman Taha Naskh"/>
          <w:noProof w:val="0"/>
          <w:rtl/>
          <w:lang w:val="en-MY" w:eastAsia="en-MY" w:bidi="ar-SA"/>
        </w:rPr>
        <w:t xml:space="preserve"> </w:t>
      </w:r>
      <w:r w:rsidR="00B0108F">
        <w:rPr>
          <w:rFonts w:ascii="KFGQPC Uthman Taha Naskh" w:cs="KFGQPC Uthman Taha Naskh" w:hint="cs"/>
          <w:noProof w:val="0"/>
          <w:rtl/>
          <w:lang w:val="en-MY" w:eastAsia="en-MY" w:bidi="ar-SA"/>
        </w:rPr>
        <w:tab/>
      </w:r>
      <w:r w:rsidR="00B0108F" w:rsidRPr="00B0108F">
        <w:rPr>
          <w:rStyle w:val="Char8"/>
          <w:rtl/>
        </w:rPr>
        <w:t>[</w:t>
      </w:r>
      <w:r w:rsidR="00B0108F" w:rsidRPr="00B0108F">
        <w:rPr>
          <w:rStyle w:val="Char8"/>
          <w:rFonts w:hint="eastAsia"/>
          <w:rtl/>
        </w:rPr>
        <w:t>القلم</w:t>
      </w:r>
      <w:r w:rsidR="00B0108F" w:rsidRPr="00B0108F">
        <w:rPr>
          <w:rStyle w:val="Char8"/>
          <w:rtl/>
        </w:rPr>
        <w:t xml:space="preserve">: </w:t>
      </w:r>
      <w:r w:rsidR="00B0108F" w:rsidRPr="00B0108F">
        <w:rPr>
          <w:rStyle w:val="Char8"/>
          <w:rFonts w:hint="cs"/>
          <w:rtl/>
        </w:rPr>
        <w:t>١٠</w:t>
      </w:r>
      <w:r w:rsidR="00B0108F" w:rsidRPr="00B0108F">
        <w:rPr>
          <w:rStyle w:val="Char8"/>
          <w:rFonts w:hint="eastAsia"/>
          <w:rtl/>
        </w:rPr>
        <w:t>،</w:t>
      </w:r>
      <w:r w:rsidR="00B0108F" w:rsidRPr="00B0108F">
        <w:rPr>
          <w:rStyle w:val="Char8"/>
          <w:rtl/>
        </w:rPr>
        <w:t xml:space="preserve">  </w:t>
      </w:r>
      <w:r w:rsidR="00B0108F" w:rsidRPr="00B0108F">
        <w:rPr>
          <w:rStyle w:val="Char8"/>
          <w:rFonts w:hint="cs"/>
          <w:rtl/>
        </w:rPr>
        <w:t>١١</w:t>
      </w:r>
      <w:r w:rsidR="00B0108F" w:rsidRPr="00B0108F">
        <w:rPr>
          <w:rStyle w:val="Char8"/>
          <w:rtl/>
        </w:rPr>
        <w:t>]</w:t>
      </w:r>
      <w:r w:rsidR="00B0108F">
        <w:rPr>
          <w:rFonts w:ascii="KFGQPC Uthman Taha Naskh" w:cs="KFGQPC Uthman Taha Naskh"/>
          <w:noProof w:val="0"/>
          <w:rtl/>
          <w:lang w:val="en-MY" w:eastAsia="en-MY" w:bidi="ar-SA"/>
        </w:rPr>
        <w:t xml:space="preserve">  </w:t>
      </w:r>
      <w:r w:rsidR="009B1B34" w:rsidRPr="007B7506">
        <w:rPr>
          <w:rtl/>
          <w:lang w:bidi="ar-SA"/>
        </w:rPr>
        <w:tab/>
      </w:r>
    </w:p>
    <w:p w:rsidR="005A4A02" w:rsidRPr="005C1132" w:rsidRDefault="005A4A02" w:rsidP="009B1B34">
      <w:pPr>
        <w:pStyle w:val="a2"/>
        <w:rPr>
          <w:rtl/>
          <w:lang w:bidi="ar-SA"/>
        </w:rPr>
      </w:pPr>
      <w:r w:rsidRPr="005C1132">
        <w:rPr>
          <w:rtl/>
          <w:lang w:bidi="ar-SA"/>
        </w:rPr>
        <w:t>و از هیچ سوگندخورده‌ی فرومایه‌ای فرمان مبر؛ (و نیز) و از هیچ عیب‌جویی که به سخن‌چینی در رفت و آمد است.</w:t>
      </w:r>
    </w:p>
    <w:p w:rsidR="00D24F9C" w:rsidRPr="005C1132" w:rsidRDefault="005A4A02" w:rsidP="00695262">
      <w:pPr>
        <w:autoSpaceDE w:val="0"/>
        <w:autoSpaceDN w:val="0"/>
        <w:adjustRightInd w:val="0"/>
        <w:rPr>
          <w:rtl/>
          <w:lang w:bidi="ar-SA"/>
        </w:rPr>
      </w:pPr>
      <w:r w:rsidRPr="005C1132">
        <w:rPr>
          <w:rtl/>
          <w:lang w:bidi="ar-SA"/>
        </w:rPr>
        <w:t>شاعر چه نیک و به‌جا گفته است که:</w:t>
      </w:r>
    </w:p>
    <w:p w:rsidR="005A4A02" w:rsidRPr="005C1132" w:rsidRDefault="005A4A02" w:rsidP="009B1B34">
      <w:pPr>
        <w:autoSpaceDE w:val="0"/>
        <w:autoSpaceDN w:val="0"/>
        <w:adjustRightInd w:val="0"/>
        <w:ind w:firstLine="0"/>
        <w:jc w:val="center"/>
        <w:rPr>
          <w:rtl/>
          <w:lang w:bidi="ar-SA"/>
        </w:rPr>
      </w:pPr>
      <w:r w:rsidRPr="005C1132">
        <w:rPr>
          <w:rtl/>
          <w:lang w:bidi="ar-SA"/>
        </w:rPr>
        <w:t>هرکه عیب دگران پیش تو آورد و شمرد</w:t>
      </w:r>
      <w:r w:rsidRPr="005C1132">
        <w:rPr>
          <w:rtl/>
          <w:lang w:bidi="ar-SA"/>
        </w:rPr>
        <w:tab/>
        <w:t>بی‌گمان عیب تو پیش دگران خواهد برد</w:t>
      </w:r>
    </w:p>
    <w:p w:rsidR="005A4A02" w:rsidRPr="005C1132" w:rsidRDefault="005A4A02" w:rsidP="00695262">
      <w:pPr>
        <w:autoSpaceDE w:val="0"/>
        <w:autoSpaceDN w:val="0"/>
        <w:adjustRightInd w:val="0"/>
        <w:rPr>
          <w:rtl/>
          <w:lang w:bidi="ar-SA"/>
        </w:rPr>
      </w:pPr>
      <w:r w:rsidRPr="005C1132">
        <w:rPr>
          <w:rtl/>
          <w:lang w:bidi="ar-SA"/>
        </w:rPr>
        <w:t>هم‌چنین کسی که حرف دیگران را نزدت بازگو می‌کند، شک نکن که حرف تو را نیز پیش دیگران می</w:t>
      </w:r>
      <w:r w:rsidR="00F97E06" w:rsidRPr="005C1132">
        <w:rPr>
          <w:rtl/>
          <w:lang w:bidi="ar-SA"/>
        </w:rPr>
        <w:t>‌برد؛ پس از چنین کسانی تحویل نگیر و نسبت به آن‌ها بی‌تفاوت باش.</w:t>
      </w:r>
    </w:p>
    <w:p w:rsidR="00D24F9C" w:rsidRPr="005C1132" w:rsidRDefault="00F97E06" w:rsidP="00695262">
      <w:pPr>
        <w:autoSpaceDE w:val="0"/>
        <w:autoSpaceDN w:val="0"/>
        <w:adjustRightInd w:val="0"/>
        <w:rPr>
          <w:rtl/>
          <w:lang w:bidi="ar-SA"/>
        </w:rPr>
      </w:pPr>
      <w:r w:rsidRPr="005C1132">
        <w:rPr>
          <w:rtl/>
          <w:lang w:bidi="ar-SA"/>
        </w:rPr>
        <w:t>در این حدیث به یک شیوه‌ی آموزشی بسیار خوب اشاره شده است؛ چنان‌که رسول‌الله</w:t>
      </w:r>
      <w:r w:rsidRPr="005C1132">
        <w:rPr>
          <w:lang w:bidi="ar-SA"/>
        </w:rPr>
        <w:sym w:font="AGA Arabesque" w:char="F072"/>
      </w:r>
      <w:r w:rsidRPr="005C1132">
        <w:rPr>
          <w:rtl/>
          <w:lang w:bidi="ar-SA"/>
        </w:rPr>
        <w:t xml:space="preserve"> براي جلب توجه مخاطبش و برای این‌که توجهش به موضوع را بیش‌تر کند، آن‌را در قالب یک پرسش مطرح می‌فرمود؛ این روش، باعث می‌گردد که حواس مخاطب به سوی موضوع کشیده شود و</w:t>
      </w:r>
      <w:r w:rsidR="00AC68E8" w:rsidRPr="005C1132">
        <w:rPr>
          <w:rtl/>
          <w:lang w:bidi="ar-SA"/>
        </w:rPr>
        <w:t xml:space="preserve"> </w:t>
      </w:r>
      <w:r w:rsidR="00BE4A1D" w:rsidRPr="005C1132">
        <w:rPr>
          <w:rtl/>
          <w:lang w:bidi="ar-SA"/>
        </w:rPr>
        <w:t>موضوع را</w:t>
      </w:r>
      <w:r w:rsidRPr="005C1132">
        <w:rPr>
          <w:rtl/>
          <w:lang w:bidi="ar-SA"/>
        </w:rPr>
        <w:t xml:space="preserve"> با توجه بیش‌تری دنبال کند. </w:t>
      </w:r>
      <w:r w:rsidR="00AC68E8" w:rsidRPr="005C1132">
        <w:rPr>
          <w:rtl/>
          <w:lang w:bidi="ar-SA"/>
        </w:rPr>
        <w:t>لذا به‌کارگیری چنین روش‌هایی در آموزش، نیک و به‌جاست؛ زیرا هدف، این است که شنونده چیزی بیاموزد یا آن‌را به‌خاطر بسپارد.</w:t>
      </w:r>
    </w:p>
    <w:p w:rsidR="00C026EC" w:rsidRPr="005C1132" w:rsidRDefault="00C026EC" w:rsidP="00695262">
      <w:pPr>
        <w:autoSpaceDE w:val="0"/>
        <w:autoSpaceDN w:val="0"/>
        <w:adjustRightInd w:val="0"/>
        <w:rPr>
          <w:rtl/>
          <w:lang w:bidi="ar-SA"/>
        </w:rPr>
      </w:pPr>
      <w:r w:rsidRPr="005C1132">
        <w:rPr>
          <w:rtl/>
          <w:lang w:bidi="ar-SA"/>
        </w:rPr>
        <w:t>حال این پرسش مطرح می‌شود که اگر دیدیم که فردی به دوست خود آن‌قدر فریفته شده که</w:t>
      </w:r>
      <w:r w:rsidR="0035178C" w:rsidRPr="005C1132">
        <w:rPr>
          <w:rtl/>
          <w:lang w:bidi="ar-SA"/>
        </w:rPr>
        <w:t xml:space="preserve"> اسرار و رازهای خود را با او در </w:t>
      </w:r>
      <w:r w:rsidRPr="005C1132">
        <w:rPr>
          <w:rtl/>
          <w:lang w:bidi="ar-SA"/>
        </w:rPr>
        <w:t>میان</w:t>
      </w:r>
      <w:r w:rsidR="0035178C" w:rsidRPr="005C1132">
        <w:rPr>
          <w:rtl/>
          <w:lang w:bidi="ar-SA"/>
        </w:rPr>
        <w:t xml:space="preserve"> </w:t>
      </w:r>
      <w:r w:rsidRPr="005C1132">
        <w:rPr>
          <w:rtl/>
          <w:lang w:bidi="ar-SA"/>
        </w:rPr>
        <w:t>می‌گذارد ، ولی دوستش اسرار او را فاش می‌کند، آیا باید به شخص اول خبر دهیم که فلان‌دوست تو آدم رازداری نیست و سخنانت را پیش آن و آن بازگو می‌کند؟ پاسخ، مثبت است؛ آری؛ باید به آن شخص بگوییم که حواست به فلانی باشد که آدم رازداری نیست و درباره‌ی تو چنین و چنان می‌گوید. این، از باب نصیحت و خیرخواهی‌ست و هدف، این نیست که میان دو طرف را به‌هم بزنیم؛ یعنی هدف، اصلاح است، نه دوبه‌هم‌زنی؛ الله متعال می‌فرماید:</w:t>
      </w:r>
    </w:p>
    <w:p w:rsidR="00A13BD7" w:rsidRPr="007B7506" w:rsidRDefault="008850D6" w:rsidP="00B0108F">
      <w:pPr>
        <w:pStyle w:val="a1"/>
        <w:rPr>
          <w:rtl/>
          <w:lang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وَ</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للَّهُ</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يَع</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لَمُ</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مُف</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سِدَ</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مِنَ</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مُص</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لِحِ</w:t>
      </w:r>
      <w:r w:rsidRPr="003512F0">
        <w:rPr>
          <w:rFonts w:ascii="KFGQPC Uthmanic Script HAFS" w:cs="KFGQPC Uthman Taha Naskh" w:hint="cs"/>
          <w:noProof w:val="0"/>
          <w:rtl/>
          <w:lang w:val="en-MY" w:eastAsia="en-MY" w:bidi="ar-SA"/>
        </w:rPr>
        <w:t>﴾</w:t>
      </w:r>
      <w:r w:rsidR="00B0108F">
        <w:rPr>
          <w:rFonts w:ascii="KFGQPC Uthman Taha Naskh" w:cs="KFGQPC Uthman Taha Naskh" w:hint="cs"/>
          <w:noProof w:val="0"/>
          <w:rtl/>
          <w:lang w:val="en-MY" w:eastAsia="en-MY" w:bidi="ar-SA"/>
        </w:rPr>
        <w:tab/>
      </w:r>
      <w:r w:rsidR="00B0108F" w:rsidRPr="00B0108F">
        <w:rPr>
          <w:rStyle w:val="Char8"/>
          <w:rtl/>
        </w:rPr>
        <w:t xml:space="preserve"> [</w:t>
      </w:r>
      <w:r w:rsidR="00B0108F" w:rsidRPr="00B0108F">
        <w:rPr>
          <w:rStyle w:val="Char8"/>
          <w:rFonts w:hint="eastAsia"/>
          <w:rtl/>
        </w:rPr>
        <w:t>البقرة</w:t>
      </w:r>
      <w:r w:rsidR="00B0108F" w:rsidRPr="00B0108F">
        <w:rPr>
          <w:rStyle w:val="Char8"/>
          <w:rtl/>
        </w:rPr>
        <w:t xml:space="preserve">: </w:t>
      </w:r>
      <w:r w:rsidR="00B0108F" w:rsidRPr="00B0108F">
        <w:rPr>
          <w:rStyle w:val="Char8"/>
          <w:rFonts w:hint="cs"/>
          <w:rtl/>
        </w:rPr>
        <w:t>٢٢٠</w:t>
      </w:r>
      <w:r w:rsidR="00B0108F" w:rsidRPr="00B0108F">
        <w:rPr>
          <w:rStyle w:val="Char8"/>
          <w:rtl/>
        </w:rPr>
        <w:t>]</w:t>
      </w:r>
      <w:r w:rsidR="00B0108F">
        <w:rPr>
          <w:rFonts w:ascii="KFGQPC Uthman Taha Naskh" w:cs="KFGQPC Uthman Taha Naskh"/>
          <w:noProof w:val="0"/>
          <w:rtl/>
          <w:lang w:val="en-MY" w:eastAsia="en-MY" w:bidi="ar-SA"/>
        </w:rPr>
        <w:t xml:space="preserve">  </w:t>
      </w:r>
      <w:r w:rsidR="009B1B34" w:rsidRPr="007B7506">
        <w:rPr>
          <w:rtl/>
          <w:lang w:bidi="ar-SA"/>
        </w:rPr>
        <w:tab/>
      </w:r>
    </w:p>
    <w:p w:rsidR="00C026EC" w:rsidRPr="005C1132" w:rsidRDefault="00A13BD7" w:rsidP="008C1136">
      <w:pPr>
        <w:pStyle w:val="a2"/>
        <w:rPr>
          <w:rtl/>
          <w:lang w:bidi="ar-SA"/>
        </w:rPr>
      </w:pPr>
      <w:r w:rsidRPr="005C1132">
        <w:rPr>
          <w:rtl/>
          <w:lang w:bidi="ar-SA"/>
        </w:rPr>
        <w:t>الله، مفسد را از مصلح می‏شناسد.</w:t>
      </w:r>
    </w:p>
    <w:p w:rsidR="00A13BD7" w:rsidRPr="005C1132" w:rsidRDefault="00A13BD7" w:rsidP="00290E1E">
      <w:pPr>
        <w:autoSpaceDE w:val="0"/>
        <w:autoSpaceDN w:val="0"/>
        <w:adjustRightInd w:val="0"/>
        <w:ind w:firstLine="0"/>
        <w:jc w:val="center"/>
        <w:rPr>
          <w:rtl/>
          <w:lang w:bidi="ar-SA"/>
        </w:rPr>
      </w:pPr>
      <w:r w:rsidRPr="005C1132">
        <w:rPr>
          <w:rtl/>
          <w:lang w:bidi="ar-SA"/>
        </w:rPr>
        <w:t>***</w:t>
      </w:r>
    </w:p>
    <w:p w:rsidR="009B1B34" w:rsidRPr="005C1132" w:rsidRDefault="009B1B34" w:rsidP="00695262">
      <w:pPr>
        <w:autoSpaceDE w:val="0"/>
        <w:autoSpaceDN w:val="0"/>
        <w:adjustRightInd w:val="0"/>
        <w:jc w:val="center"/>
        <w:rPr>
          <w:rtl/>
          <w:lang w:bidi="ar-SA"/>
        </w:rPr>
        <w:sectPr w:rsidR="009B1B34" w:rsidRPr="005C1132" w:rsidSect="004B1EE2">
          <w:headerReference w:type="default" r:id="rId18"/>
          <w:footnotePr>
            <w:numRestart w:val="eachPage"/>
          </w:footnotePr>
          <w:pgSz w:w="11906" w:h="16838" w:code="9"/>
          <w:pgMar w:top="737" w:right="2381" w:bottom="3969" w:left="2381" w:header="737" w:footer="3969" w:gutter="0"/>
          <w:cols w:space="720"/>
          <w:titlePg/>
          <w:bidi/>
          <w:rtlGutter/>
          <w:docGrid w:linePitch="360"/>
        </w:sectPr>
      </w:pPr>
    </w:p>
    <w:p w:rsidR="00A13BD7" w:rsidRPr="005C1132" w:rsidRDefault="00A13BD7" w:rsidP="009B1B34">
      <w:pPr>
        <w:pStyle w:val="a0"/>
        <w:rPr>
          <w:rtl/>
          <w:lang w:bidi="ar-SA"/>
        </w:rPr>
      </w:pPr>
      <w:bookmarkStart w:id="7" w:name="_Toc319506249"/>
      <w:r w:rsidRPr="005C1132">
        <w:rPr>
          <w:rtl/>
          <w:lang w:bidi="ar-SA"/>
        </w:rPr>
        <w:t>258- باب: نهی از نقل سخن و احوال مردم به زمام‌داران در صورتی‌که ضرورتی چون نگرانی از پیامدی منفی و امثال آن وجود ندارد</w:t>
      </w:r>
      <w:bookmarkEnd w:id="7"/>
    </w:p>
    <w:p w:rsidR="00A13BD7" w:rsidRPr="005C1132" w:rsidRDefault="00A13BD7" w:rsidP="00695262">
      <w:pPr>
        <w:autoSpaceDE w:val="0"/>
        <w:autoSpaceDN w:val="0"/>
        <w:adjustRightInd w:val="0"/>
        <w:rPr>
          <w:rtl/>
          <w:lang w:bidi="ar-SA"/>
        </w:rPr>
      </w:pPr>
      <w:r w:rsidRPr="005C1132">
        <w:rPr>
          <w:rtl/>
          <w:lang w:bidi="ar-SA"/>
        </w:rPr>
        <w:t>الله متعال می‌فرماید:</w:t>
      </w:r>
    </w:p>
    <w:p w:rsidR="0070370E" w:rsidRPr="007B7506" w:rsidRDefault="008850D6" w:rsidP="00B0108F">
      <w:pPr>
        <w:pStyle w:val="a1"/>
        <w:rPr>
          <w:lang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وَلَا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تَعَاوَنُواْ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عَلَى</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إِث</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مِ</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عُد</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وَ</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نِ</w:t>
      </w:r>
      <w:r w:rsidRPr="003512F0">
        <w:rPr>
          <w:rFonts w:ascii="KFGQPC Uthmanic Script HAFS" w:cs="KFGQPC Uthman Taha Naskh" w:hint="cs"/>
          <w:noProof w:val="0"/>
          <w:rtl/>
          <w:lang w:val="en-MY" w:eastAsia="en-MY" w:bidi="ar-SA"/>
        </w:rPr>
        <w:t>﴾</w:t>
      </w:r>
      <w:r w:rsidR="00B0108F">
        <w:rPr>
          <w:rFonts w:ascii="KFGQPC Uthman Taha Naskh" w:cs="KFGQPC Uthman Taha Naskh"/>
          <w:noProof w:val="0"/>
          <w:rtl/>
          <w:lang w:val="en-MY" w:eastAsia="en-MY" w:bidi="ar-SA"/>
        </w:rPr>
        <w:t xml:space="preserve"> </w:t>
      </w:r>
      <w:r w:rsidR="00B0108F">
        <w:rPr>
          <w:rFonts w:ascii="KFGQPC Uthman Taha Naskh" w:cs="KFGQPC Uthman Taha Naskh" w:hint="cs"/>
          <w:noProof w:val="0"/>
          <w:rtl/>
          <w:lang w:val="en-MY" w:eastAsia="en-MY" w:bidi="ar-SA"/>
        </w:rPr>
        <w:tab/>
      </w:r>
      <w:r w:rsidR="00B0108F" w:rsidRPr="00B0108F">
        <w:rPr>
          <w:rStyle w:val="Char8"/>
          <w:rtl/>
        </w:rPr>
        <w:t>[</w:t>
      </w:r>
      <w:r w:rsidR="00B0108F" w:rsidRPr="00B0108F">
        <w:rPr>
          <w:rStyle w:val="Char8"/>
          <w:rFonts w:hint="eastAsia"/>
          <w:rtl/>
        </w:rPr>
        <w:t>المائ‍دة</w:t>
      </w:r>
      <w:r w:rsidR="00B0108F" w:rsidRPr="00B0108F">
        <w:rPr>
          <w:rStyle w:val="Char8"/>
          <w:rtl/>
        </w:rPr>
        <w:t xml:space="preserve">: </w:t>
      </w:r>
      <w:r w:rsidR="00B0108F" w:rsidRPr="00B0108F">
        <w:rPr>
          <w:rStyle w:val="Char8"/>
          <w:rFonts w:hint="cs"/>
          <w:rtl/>
        </w:rPr>
        <w:t>٢</w:t>
      </w:r>
      <w:r w:rsidR="00B0108F" w:rsidRPr="00B0108F">
        <w:rPr>
          <w:rStyle w:val="Char8"/>
          <w:rtl/>
        </w:rPr>
        <w:t>]</w:t>
      </w:r>
      <w:r w:rsidR="00B0108F">
        <w:rPr>
          <w:rFonts w:ascii="KFGQPC Uthman Taha Naskh" w:cs="KFGQPC Uthman Taha Naskh"/>
          <w:noProof w:val="0"/>
          <w:rtl/>
          <w:lang w:val="en-MY" w:eastAsia="en-MY" w:bidi="ar-SA"/>
        </w:rPr>
        <w:t xml:space="preserve">  </w:t>
      </w:r>
      <w:r w:rsidR="009B1B34" w:rsidRPr="007B7506">
        <w:rPr>
          <w:rtl/>
          <w:lang w:bidi="ar-SA"/>
        </w:rPr>
        <w:tab/>
      </w:r>
    </w:p>
    <w:p w:rsidR="0070370E" w:rsidRPr="005C1132" w:rsidRDefault="0070370E" w:rsidP="009B1B34">
      <w:pPr>
        <w:pStyle w:val="a2"/>
        <w:rPr>
          <w:rtl/>
          <w:lang w:bidi="ar-SA"/>
        </w:rPr>
      </w:pPr>
      <w:r w:rsidRPr="005C1132">
        <w:rPr>
          <w:rtl/>
          <w:lang w:bidi="ar-SA"/>
        </w:rPr>
        <w:t>و هم‌دیگر را بر انجام گناه و تجاوز یاری نکنید.</w:t>
      </w:r>
    </w:p>
    <w:p w:rsidR="00A13BD7" w:rsidRPr="005C1132" w:rsidRDefault="0070370E" w:rsidP="00695262">
      <w:pPr>
        <w:autoSpaceDE w:val="0"/>
        <w:autoSpaceDN w:val="0"/>
        <w:adjustRightInd w:val="0"/>
        <w:rPr>
          <w:rtl/>
          <w:lang w:bidi="ar-SA"/>
        </w:rPr>
      </w:pPr>
      <w:r w:rsidRPr="005C1132">
        <w:rPr>
          <w:rtl/>
          <w:lang w:bidi="ar-SA"/>
        </w:rPr>
        <w:t>در این باب می‌توان به احادیث باب پیشین اشاره کرد.</w:t>
      </w:r>
    </w:p>
    <w:p w:rsidR="0070370E" w:rsidRPr="005C1132" w:rsidRDefault="0070370E" w:rsidP="00695262">
      <w:pPr>
        <w:autoSpaceDE w:val="0"/>
        <w:autoSpaceDN w:val="0"/>
        <w:adjustRightInd w:val="0"/>
        <w:rPr>
          <w:rtl/>
          <w:lang w:bidi="ar-SA"/>
        </w:rPr>
      </w:pPr>
    </w:p>
    <w:p w:rsidR="005D4626" w:rsidRPr="005C1132" w:rsidRDefault="0070370E" w:rsidP="007B7506">
      <w:pPr>
        <w:spacing w:before="180" w:line="228" w:lineRule="auto"/>
        <w:rPr>
          <w:rFonts w:ascii="Traditional Arabic"/>
          <w:rtl/>
          <w:lang w:bidi="ar-SA"/>
        </w:rPr>
      </w:pPr>
      <w:r w:rsidRPr="007B7506">
        <w:rPr>
          <w:rStyle w:val="Char4"/>
          <w:rtl/>
          <w:lang w:bidi="ar-SA"/>
        </w:rPr>
        <w:t xml:space="preserve">1547- </w:t>
      </w:r>
      <w:r w:rsidR="005D4626" w:rsidRPr="007B7506">
        <w:rPr>
          <w:rStyle w:val="Char4"/>
          <w:rtl/>
          <w:lang w:bidi="ar-SA"/>
        </w:rPr>
        <w:t xml:space="preserve">وعن ابن مسعودٍ </w:t>
      </w:r>
      <w:r w:rsidR="005D4626" w:rsidRPr="007B7506">
        <w:rPr>
          <w:rStyle w:val="Char4"/>
          <w:b w:val="0"/>
          <w:bCs w:val="0"/>
          <w:rtl/>
          <w:lang w:bidi="ar-SA"/>
        </w:rPr>
        <w:sym w:font="AGA Arabesque" w:char="F074"/>
      </w:r>
      <w:r w:rsidR="005D4626" w:rsidRPr="007B7506">
        <w:rPr>
          <w:rStyle w:val="Char4"/>
          <w:rtl/>
          <w:lang w:bidi="ar-SA"/>
        </w:rPr>
        <w:t xml:space="preserve"> قَالَ: قَالَ رسُولُ الله</w:t>
      </w:r>
      <w:r w:rsidR="005D4626" w:rsidRPr="007B7506">
        <w:rPr>
          <w:rStyle w:val="Char4"/>
          <w:b w:val="0"/>
          <w:bCs w:val="0"/>
          <w:rtl/>
          <w:lang w:bidi="ar-SA"/>
        </w:rPr>
        <w:sym w:font="AGA Arabesque" w:char="F072"/>
      </w:r>
      <w:r w:rsidR="005D4626" w:rsidRPr="007B7506">
        <w:rPr>
          <w:rStyle w:val="Char4"/>
          <w:rtl/>
          <w:lang w:bidi="ar-SA"/>
        </w:rPr>
        <w:t>: «لا يُبَلِّغْنِي أَحَدٌ مِنْ أصْحَابِي عَنْ أَحَدٍ شَيْئاً، فإنِّي أُحِبُّ أنْ أخْرُجَ إِلَيْكُمْ وأنَا سَليمُ الصَّدْرِ».</w:t>
      </w:r>
      <w:r w:rsidR="005D4626" w:rsidRPr="005C1132">
        <w:rPr>
          <w:rFonts w:ascii="Traditional Arabic"/>
          <w:sz w:val="24"/>
          <w:szCs w:val="24"/>
          <w:rtl/>
          <w:lang w:bidi="ar-SA"/>
        </w:rPr>
        <w:t xml:space="preserve"> </w:t>
      </w:r>
      <w:r w:rsidR="005D4626" w:rsidRPr="005C1132">
        <w:rPr>
          <w:rFonts w:ascii="Traditional Arabic"/>
          <w:rtl/>
          <w:lang w:bidi="ar-SA"/>
        </w:rPr>
        <w:t>[روایت ابوداود و ترمذي]</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46"/>
      </w:r>
      <w:r w:rsidR="00A4520D" w:rsidRPr="00A4520D">
        <w:rPr>
          <w:rStyle w:val="FootnoteReference"/>
          <w:rFonts w:cs="B Lotus"/>
          <w:sz w:val="28"/>
          <w:szCs w:val="28"/>
          <w:rtl/>
          <w:lang w:bidi="ar-SA"/>
        </w:rPr>
        <w:t>)</w:t>
      </w:r>
    </w:p>
    <w:p w:rsidR="0070370E" w:rsidRPr="005C1132" w:rsidRDefault="005D4626"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w:t>
      </w:r>
      <w:r w:rsidR="00AA537C" w:rsidRPr="005C1132">
        <w:rPr>
          <w:rFonts w:ascii="Traditional Arabic"/>
          <w:rtl/>
          <w:lang w:bidi="ar-SA"/>
        </w:rPr>
        <w:t>از ابن‌مسعود</w:t>
      </w:r>
      <w:r w:rsidR="00AA537C" w:rsidRPr="005C1132">
        <w:rPr>
          <w:rFonts w:ascii="Traditional Arabic"/>
          <w:lang w:bidi="ar-SA"/>
        </w:rPr>
        <w:sym w:font="AGA Arabesque" w:char="F074"/>
      </w:r>
      <w:r w:rsidR="00AA537C" w:rsidRPr="005C1132">
        <w:rPr>
          <w:rFonts w:ascii="Traditional Arabic"/>
          <w:rtl/>
          <w:lang w:bidi="ar-SA"/>
        </w:rPr>
        <w:t xml:space="preserve"> روایت شده است که رسول‌الله</w:t>
      </w:r>
      <w:r w:rsidR="00AA537C" w:rsidRPr="005C1132">
        <w:rPr>
          <w:rFonts w:ascii="Traditional Arabic"/>
          <w:lang w:bidi="ar-SA"/>
        </w:rPr>
        <w:sym w:font="AGA Arabesque" w:char="F072"/>
      </w:r>
      <w:r w:rsidR="00AA537C" w:rsidRPr="005C1132">
        <w:rPr>
          <w:rFonts w:ascii="Traditional Arabic"/>
          <w:rtl/>
          <w:lang w:bidi="ar-SA"/>
        </w:rPr>
        <w:t xml:space="preserve"> فرمود: «هیچ‌یک از اصحابم هیچ خبری از دیگری برای من نیاورد؛ زیرا دوست دارم که وقتی نزدتان می‌آیم، در دلم نسبت به کسی چیزی نباشد».</w:t>
      </w:r>
    </w:p>
    <w:p w:rsidR="00671474" w:rsidRPr="006734E3" w:rsidRDefault="00671474"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671474" w:rsidRPr="005C1132" w:rsidRDefault="00671474" w:rsidP="00695262">
      <w:pPr>
        <w:autoSpaceDE w:val="0"/>
        <w:autoSpaceDN w:val="0"/>
        <w:adjustRightInd w:val="0"/>
        <w:rPr>
          <w:rFonts w:ascii="Traditional Arabic" w:hAnsi="Traditional Arabic"/>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در کتابش «ریاض الصالحین» باب بدین عنوان گشوده است: «نهی از نقل سخنان و احوال مردم به زمام‌داران، در صورتی که ضرورت و نیازی به این کار نباشد»؛ زیرا این امر نوعی دشمنی با کسی‌ست که سخنش بدون ضرورت به مسؤولان منتقل می‌شود یا این‌که ممکن است زمینه‌ساز بدبینی مسؤولان باشد و باعث شود که</w:t>
      </w:r>
      <w:r w:rsidR="0035178C" w:rsidRPr="005C1132">
        <w:rPr>
          <w:rFonts w:ascii="Traditional Arabic" w:hAnsi="Traditional Arabic"/>
          <w:rtl/>
          <w:lang w:bidi="ar-SA"/>
        </w:rPr>
        <w:t xml:space="preserve"> </w:t>
      </w:r>
      <w:r w:rsidRPr="005C1132">
        <w:rPr>
          <w:rFonts w:ascii="Traditional Arabic" w:hAnsi="Traditional Arabic"/>
          <w:rtl/>
          <w:lang w:bidi="ar-SA"/>
        </w:rPr>
        <w:t>این تصور را در ذهنشان تداعی کند که مردم به آنان ناسزا می‌گویند یا از آنان راضی نیستن</w:t>
      </w:r>
      <w:r w:rsidR="0035178C" w:rsidRPr="005C1132">
        <w:rPr>
          <w:rFonts w:ascii="Traditional Arabic" w:hAnsi="Traditional Arabic"/>
          <w:rtl/>
          <w:lang w:bidi="ar-SA"/>
        </w:rPr>
        <w:t>د؛ از این‌رو خبرچینی برای زمام‌</w:t>
      </w:r>
      <w:r w:rsidRPr="005C1132">
        <w:rPr>
          <w:rFonts w:ascii="Traditional Arabic" w:hAnsi="Traditional Arabic"/>
          <w:rtl/>
          <w:lang w:bidi="ar-SA"/>
        </w:rPr>
        <w:t>داران، کار شایسته‌ای نیست؛ مگر آن‌که به‌راستی مصلحتی در این گزارش‌ها وجود داشته باشد؛ مثلاً به‌خاطر جلوگیری از اتفاقی ناگوار. لذا اگر شخصی در مجالس از حکام و مسؤولان به‌بدی یاد می‌کند یا به آنان ناسزا می‌گوید، شایسته نیست که خبرش را به مسؤولان برسانند؛ زیرا این ، جفایی در حقّ آن شخص می‌باشد و نیز سبب می‌شود که مسؤولان گمان ببرند که مردم از آنان راضی نیستند؛ در نتیجه در انجام وظایف خویش دل‌سرد شده، اقدامات لازم را در جهت خدمت به مسلمانان انجام ندهند.</w:t>
      </w:r>
      <w:r w:rsidR="00CD47F4" w:rsidRPr="005C1132">
        <w:rPr>
          <w:rFonts w:ascii="Traditional Arabic" w:hAnsi="Traditional Arabic"/>
          <w:rtl/>
          <w:lang w:bidi="ar-SA"/>
        </w:rPr>
        <w:t xml:space="preserve"> ولی اگر کسی بی‌مورد به بدگویی از حکام و مسؤولان می‌پردازد و چنین به‌ن</w:t>
      </w:r>
      <w:r w:rsidR="0035178C" w:rsidRPr="005C1132">
        <w:rPr>
          <w:rFonts w:ascii="Traditional Arabic" w:hAnsi="Traditional Arabic"/>
          <w:rtl/>
          <w:lang w:bidi="ar-SA"/>
        </w:rPr>
        <w:t>ظ</w:t>
      </w:r>
      <w:r w:rsidR="00CD47F4" w:rsidRPr="005C1132">
        <w:rPr>
          <w:rFonts w:ascii="Traditional Arabic" w:hAnsi="Traditional Arabic"/>
          <w:rtl/>
          <w:lang w:bidi="ar-SA"/>
        </w:rPr>
        <w:t>ر می‌رسد که هدفش ایجاد آشوب و گسترش دامنه‌ی نارضایتی در سطح جامعه می‌باشد و می‌خ</w:t>
      </w:r>
      <w:r w:rsidR="0035178C" w:rsidRPr="005C1132">
        <w:rPr>
          <w:rFonts w:ascii="Traditional Arabic" w:hAnsi="Traditional Arabic"/>
          <w:rtl/>
          <w:lang w:bidi="ar-SA"/>
        </w:rPr>
        <w:t>و</w:t>
      </w:r>
      <w:r w:rsidR="00CD47F4" w:rsidRPr="005C1132">
        <w:rPr>
          <w:rFonts w:ascii="Traditional Arabic" w:hAnsi="Traditional Arabic"/>
          <w:rtl/>
          <w:lang w:bidi="ar-SA"/>
        </w:rPr>
        <w:t>اهد مردم را نسبت به مسؤولان</w:t>
      </w:r>
      <w:r w:rsidR="0035178C" w:rsidRPr="005C1132">
        <w:rPr>
          <w:rFonts w:ascii="Traditional Arabic" w:hAnsi="Traditional Arabic"/>
          <w:rtl/>
          <w:lang w:bidi="ar-SA"/>
        </w:rPr>
        <w:t xml:space="preserve"> </w:t>
      </w:r>
      <w:r w:rsidR="00CD47F4" w:rsidRPr="005C1132">
        <w:rPr>
          <w:rFonts w:ascii="Traditional Arabic" w:hAnsi="Traditional Arabic"/>
          <w:rtl/>
          <w:lang w:bidi="ar-SA"/>
        </w:rPr>
        <w:t>بدبین کند، باید خبرش را به مسؤولان بده</w:t>
      </w:r>
      <w:r w:rsidR="0012397B">
        <w:rPr>
          <w:rFonts w:ascii="Traditional Arabic" w:hAnsi="Traditional Arabic"/>
          <w:rtl/>
          <w:lang w:bidi="ar-SA"/>
        </w:rPr>
        <w:t>ید؛ زیرا این، خیرخواهی برای خود</w:t>
      </w:r>
      <w:r w:rsidR="00CD47F4" w:rsidRPr="005C1132">
        <w:rPr>
          <w:rFonts w:ascii="Traditional Arabic" w:hAnsi="Traditional Arabic"/>
          <w:rtl/>
          <w:lang w:bidi="ar-SA"/>
        </w:rPr>
        <w:t xml:space="preserve"> آن شخص به‌شمار می‌آید؛ چراکه مسؤولان جلوی او را می‌گیرند تا بیش‌تر در آشوب‌گری و هجوم بر ضدّ زمام‌داران و مسؤولان، فرو نرود؛ افزون بر این، سکوت در برابر تبه‌کار، مفاسد بیش‌تری در پی خواهد داشت و این، بر خلاف نصیحت و خیرخواهی‌ست.</w:t>
      </w:r>
    </w:p>
    <w:p w:rsidR="00CD47F4" w:rsidRPr="005C1132" w:rsidRDefault="00365528"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لذا اگر خبرچینی برای حکومت اسلامی به‌قصدِ جلوگیری از آشوب باشد، ایرادی ندارد؛ البته این امر نیز باید با دقت انجام شود و مبتنی بر دلایل و مدارک کافی باشد تا مسؤولان از اقدامات </w:t>
      </w:r>
      <w:r w:rsidRPr="005C1132">
        <w:rPr>
          <w:rtl/>
          <w:lang w:bidi="ar-SA"/>
        </w:rPr>
        <w:t>فتنه</w:t>
      </w:r>
      <w:r w:rsidR="00F45BCA" w:rsidRPr="005C1132">
        <w:rPr>
          <w:cs/>
          <w:lang w:bidi="ar-SA"/>
        </w:rPr>
        <w:t>‎</w:t>
      </w:r>
      <w:r w:rsidRPr="005C1132">
        <w:rPr>
          <w:rtl/>
          <w:lang w:bidi="ar-SA"/>
        </w:rPr>
        <w:t>گرانه</w:t>
      </w:r>
      <w:r w:rsidRPr="005C1132">
        <w:rPr>
          <w:rFonts w:ascii="Traditional Arabic" w:hAnsi="Traditional Arabic"/>
          <w:rtl/>
          <w:lang w:bidi="ar-SA"/>
        </w:rPr>
        <w:t xml:space="preserve"> جلوگیری کنند و در جهت بسط و گسترش رضایتمندیِ شهروندان بکوشند.</w:t>
      </w:r>
    </w:p>
    <w:p w:rsidR="00365528" w:rsidRPr="005C1132" w:rsidRDefault="00365528"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در این‌باره به یک آیه و یک حدیث، استدلال کرده است و در همان ابتدا این آیه را یادآور شده است که الله تعالی می‌فرماید:</w:t>
      </w:r>
    </w:p>
    <w:p w:rsidR="007E66C0" w:rsidRPr="007B7506" w:rsidRDefault="008850D6" w:rsidP="00B0108F">
      <w:pPr>
        <w:pStyle w:val="a1"/>
        <w:rPr>
          <w:lang w:bidi="ar-SA"/>
        </w:rPr>
      </w:pPr>
      <w:r>
        <w:rPr>
          <w:rFonts w:ascii="KFGQPC Uthman Taha Naskh" w:cs="KFGQPC Uthman Taha Naskh" w:hint="cs"/>
          <w:noProof w:val="0"/>
          <w:rtl/>
          <w:lang w:val="en-MY" w:eastAsia="en-MY" w:bidi="ar-SA"/>
        </w:rPr>
        <w:t>﴿</w:t>
      </w:r>
      <w:r w:rsidR="00B0108F">
        <w:rPr>
          <w:rFonts w:ascii="KFGQPC Uthmanic Script HAFS" w:hint="eastAsia"/>
          <w:noProof w:val="0"/>
          <w:rtl/>
          <w:lang w:val="en-MY" w:eastAsia="en-MY" w:bidi="ar-SA"/>
        </w:rPr>
        <w:t>وَلَا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تَعَاوَنُواْ</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عَلَى</w:t>
      </w:r>
      <w:r w:rsidR="00B0108F">
        <w:rPr>
          <w:rFonts w:ascii="KFGQPC Uthmanic Script HAFS"/>
          <w:noProof w:val="0"/>
          <w:rtl/>
          <w:lang w:val="en-MY" w:eastAsia="en-MY" w:bidi="ar-SA"/>
        </w:rPr>
        <w:t xml:space="preserve"> </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إِث</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مِ</w:t>
      </w:r>
      <w:r w:rsidR="00B0108F">
        <w:rPr>
          <w:rFonts w:ascii="KFGQPC Uthmanic Script HAFS"/>
          <w:noProof w:val="0"/>
          <w:rtl/>
          <w:lang w:val="en-MY" w:eastAsia="en-MY" w:bidi="ar-SA"/>
        </w:rPr>
        <w:t xml:space="preserve"> </w:t>
      </w:r>
      <w:r w:rsidR="00B0108F">
        <w:rPr>
          <w:rFonts w:ascii="KFGQPC Uthmanic Script HAFS" w:hint="eastAsia"/>
          <w:noProof w:val="0"/>
          <w:rtl/>
          <w:lang w:val="en-MY" w:eastAsia="en-MY" w:bidi="ar-SA"/>
        </w:rPr>
        <w:t>وَ</w:t>
      </w:r>
      <w:r w:rsidR="00B0108F">
        <w:rPr>
          <w:rFonts w:ascii="KFGQPC Uthmanic Script HAFS" w:hint="cs"/>
          <w:noProof w:val="0"/>
          <w:rtl/>
          <w:lang w:val="en-MY" w:eastAsia="en-MY" w:bidi="ar-SA"/>
        </w:rPr>
        <w:t>ٱ</w:t>
      </w:r>
      <w:r w:rsidR="00B0108F">
        <w:rPr>
          <w:rFonts w:ascii="KFGQPC Uthmanic Script HAFS" w:hint="eastAsia"/>
          <w:noProof w:val="0"/>
          <w:rtl/>
          <w:lang w:val="en-MY" w:eastAsia="en-MY" w:bidi="ar-SA"/>
        </w:rPr>
        <w:t>ل</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عُد</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وَ</w:t>
      </w:r>
      <w:r w:rsidR="00B0108F">
        <w:rPr>
          <w:rFonts w:ascii="KFGQPC Uthmanic Script HAFS" w:hint="cs"/>
          <w:noProof w:val="0"/>
          <w:rtl/>
          <w:lang w:val="en-MY" w:eastAsia="en-MY" w:bidi="ar-SA"/>
        </w:rPr>
        <w:t>ٰ</w:t>
      </w:r>
      <w:r w:rsidR="00B0108F">
        <w:rPr>
          <w:rFonts w:ascii="KFGQPC Uthmanic Script HAFS" w:hint="eastAsia"/>
          <w:noProof w:val="0"/>
          <w:rtl/>
          <w:lang w:val="en-MY" w:eastAsia="en-MY" w:bidi="ar-SA"/>
        </w:rPr>
        <w:t>نِ</w:t>
      </w:r>
      <w:r w:rsidRPr="003512F0">
        <w:rPr>
          <w:rFonts w:ascii="KFGQPC Uthmanic Script HAFS" w:cs="KFGQPC Uthman Taha Naskh" w:hint="cs"/>
          <w:noProof w:val="0"/>
          <w:rtl/>
          <w:lang w:val="en-MY" w:eastAsia="en-MY" w:bidi="ar-SA"/>
        </w:rPr>
        <w:t>﴾</w:t>
      </w:r>
      <w:r w:rsidR="009B1B34" w:rsidRPr="007B7506">
        <w:rPr>
          <w:rtl/>
          <w:lang w:bidi="ar-SA"/>
        </w:rPr>
        <w:tab/>
      </w:r>
      <w:r w:rsidR="00B0108F" w:rsidRPr="00B0108F">
        <w:rPr>
          <w:rStyle w:val="Char8"/>
          <w:rtl/>
        </w:rPr>
        <w:t>[</w:t>
      </w:r>
      <w:r w:rsidR="00B0108F" w:rsidRPr="00B0108F">
        <w:rPr>
          <w:rStyle w:val="Char8"/>
          <w:rFonts w:hint="eastAsia"/>
          <w:rtl/>
        </w:rPr>
        <w:t>المائ‍دة</w:t>
      </w:r>
      <w:r w:rsidR="00B0108F" w:rsidRPr="00B0108F">
        <w:rPr>
          <w:rStyle w:val="Char8"/>
          <w:rtl/>
        </w:rPr>
        <w:t xml:space="preserve">: </w:t>
      </w:r>
      <w:r w:rsidR="00B0108F" w:rsidRPr="00B0108F">
        <w:rPr>
          <w:rStyle w:val="Char8"/>
          <w:rFonts w:hint="cs"/>
          <w:rtl/>
        </w:rPr>
        <w:t>٢</w:t>
      </w:r>
      <w:r w:rsidR="00B0108F" w:rsidRPr="00B0108F">
        <w:rPr>
          <w:rStyle w:val="Char8"/>
          <w:rtl/>
        </w:rPr>
        <w:t>]</w:t>
      </w:r>
      <w:r w:rsidR="00B0108F">
        <w:rPr>
          <w:rFonts w:ascii="KFGQPC Uthman Taha Naskh" w:cs="KFGQPC Uthman Taha Naskh"/>
          <w:noProof w:val="0"/>
          <w:rtl/>
          <w:lang w:val="en-MY" w:eastAsia="en-MY" w:bidi="ar-SA"/>
        </w:rPr>
        <w:t xml:space="preserve">  </w:t>
      </w:r>
      <w:r w:rsidR="00B0108F" w:rsidRPr="007B7506">
        <w:rPr>
          <w:rtl/>
          <w:lang w:bidi="ar-SA"/>
        </w:rPr>
        <w:tab/>
      </w:r>
    </w:p>
    <w:p w:rsidR="007E66C0" w:rsidRPr="005C1132" w:rsidRDefault="007E66C0" w:rsidP="009B1B34">
      <w:pPr>
        <w:pStyle w:val="a2"/>
        <w:rPr>
          <w:rtl/>
          <w:lang w:bidi="ar-SA"/>
        </w:rPr>
      </w:pPr>
      <w:r w:rsidRPr="005C1132">
        <w:rPr>
          <w:rtl/>
          <w:lang w:bidi="ar-SA"/>
        </w:rPr>
        <w:t>و هم‌دیگر را بر انجام گناه و تجاوز یاری نکنید.</w:t>
      </w:r>
    </w:p>
    <w:p w:rsidR="003E493D" w:rsidRPr="005C1132" w:rsidRDefault="003E493D"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یکی از نمونه‌های تعاون و همکاری در مسیر گناه و تجاوز، این است که انسان بدون ضرورت خبر کسی را به مسؤولان برساند؛ زیرا این امر چه‌بسا ممکن می‌شود که مسؤولان بدون دلیلی شرعی، </w:t>
      </w:r>
      <w:r w:rsidR="00F45BCA" w:rsidRPr="005C1132">
        <w:rPr>
          <w:rFonts w:ascii="Traditional Arabic" w:hAnsi="Traditional Arabic"/>
          <w:rtl/>
          <w:lang w:bidi="ar-SA"/>
        </w:rPr>
        <w:t>ب</w:t>
      </w:r>
      <w:r w:rsidRPr="005C1132">
        <w:rPr>
          <w:rFonts w:ascii="Traditional Arabic" w:hAnsi="Traditional Arabic"/>
          <w:rtl/>
          <w:lang w:bidi="ar-SA"/>
        </w:rPr>
        <w:t>ا آن شخص برخورد کنند. و اما حدیثی که مولف</w:t>
      </w:r>
      <w:r w:rsidR="00E372F5" w:rsidRPr="005C1132">
        <w:rPr>
          <w:rFonts w:cs="CTraditional Arabic"/>
          <w:sz w:val="24"/>
          <w:szCs w:val="24"/>
          <w:rtl/>
          <w:lang w:bidi="ar-SA"/>
        </w:rPr>
        <w:t>/</w:t>
      </w:r>
      <w:r w:rsidRPr="005C1132">
        <w:rPr>
          <w:rFonts w:ascii="Traditional Arabic" w:hAnsi="Traditional Arabic"/>
          <w:rtl/>
          <w:lang w:bidi="ar-SA"/>
        </w:rPr>
        <w:t xml:space="preserve"> در این‌باره آورده، حدیثی‌ست بدین مضمون که </w:t>
      </w:r>
      <w:r w:rsidRPr="005C1132">
        <w:rPr>
          <w:rFonts w:ascii="Traditional Arabic"/>
          <w:rtl/>
          <w:lang w:bidi="ar-SA"/>
        </w:rPr>
        <w:t>از ابن‌مسعود</w:t>
      </w:r>
      <w:r w:rsidRPr="005C1132">
        <w:rPr>
          <w:rFonts w:ascii="Traditional Arabic"/>
          <w:lang w:bidi="ar-SA"/>
        </w:rPr>
        <w:sym w:font="AGA Arabesque" w:char="F074"/>
      </w:r>
      <w:r w:rsidRPr="005C1132">
        <w:rPr>
          <w:rFonts w:ascii="Traditional Arabic"/>
          <w:rtl/>
          <w:lang w:bidi="ar-SA"/>
        </w:rPr>
        <w:t xml:space="preserve"> روایت شده است که رسول‌الله</w:t>
      </w:r>
      <w:r w:rsidRPr="005C1132">
        <w:rPr>
          <w:rFonts w:ascii="Traditional Arabic"/>
          <w:lang w:bidi="ar-SA"/>
        </w:rPr>
        <w:sym w:font="AGA Arabesque" w:char="F072"/>
      </w:r>
      <w:r w:rsidRPr="005C1132">
        <w:rPr>
          <w:rFonts w:ascii="Traditional Arabic"/>
          <w:rtl/>
          <w:lang w:bidi="ar-SA"/>
        </w:rPr>
        <w:t xml:space="preserve"> فرمود: «هیچ‌یک از اصحابم هیچ خبری از دیگری برای من نیاورد؛ زیرا دوست دارم که وقتی نزدتان می‌آیم، در دلم نسبت به کسی چیزی نباشد».</w:t>
      </w:r>
      <w:r w:rsidRPr="005C1132">
        <w:rPr>
          <w:rFonts w:ascii="Traditional Arabic" w:hAnsi="Traditional Arabic"/>
          <w:rtl/>
          <w:lang w:bidi="ar-SA"/>
        </w:rPr>
        <w:t xml:space="preserve"> </w:t>
      </w:r>
    </w:p>
    <w:p w:rsidR="00365528" w:rsidRPr="005C1132" w:rsidRDefault="003E493D"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w:t>
      </w:r>
      <w:r w:rsidR="00C83612" w:rsidRPr="005C1132">
        <w:rPr>
          <w:rFonts w:ascii="Traditional Arabic" w:hAnsi="Traditional Arabic"/>
          <w:rtl/>
          <w:lang w:bidi="ar-SA"/>
        </w:rPr>
        <w:t>ین، از حکمت و فرزانگی رسول‌الله</w:t>
      </w:r>
      <w:r w:rsidR="00C83612" w:rsidRPr="005C1132">
        <w:rPr>
          <w:rFonts w:ascii="Traditional Arabic" w:hAnsi="Traditional Arabic"/>
          <w:lang w:bidi="ar-SA"/>
        </w:rPr>
        <w:sym w:font="AGA Arabesque" w:char="F072"/>
      </w:r>
      <w:r w:rsidRPr="005C1132">
        <w:rPr>
          <w:rFonts w:ascii="Traditional Arabic" w:hAnsi="Traditional Arabic"/>
          <w:rtl/>
          <w:lang w:bidi="ar-SA"/>
        </w:rPr>
        <w:t xml:space="preserve"> بود که نمی‌خواست در دلش چیزی نسبت به یارانش ایجاد شود. تجربه نشان داده است که گاه انسان، یک نفر را دوست دارد و او را فردی بزرگوار می‌پندارد؛ اما درباره‌ی آن شخص خبری به انسان می‌رسد که مهر</w:t>
      </w:r>
      <w:r w:rsidR="00F45BCA" w:rsidRPr="005C1132">
        <w:rPr>
          <w:rFonts w:ascii="Traditional Arabic" w:hAnsi="Traditional Arabic"/>
          <w:rtl/>
          <w:lang w:bidi="ar-SA"/>
        </w:rPr>
        <w:t xml:space="preserve"> </w:t>
      </w:r>
      <w:r w:rsidRPr="005C1132">
        <w:rPr>
          <w:rFonts w:ascii="Traditional Arabic" w:hAnsi="Traditional Arabic"/>
          <w:rtl/>
          <w:lang w:bidi="ar-SA"/>
        </w:rPr>
        <w:t>و</w:t>
      </w:r>
      <w:r w:rsidR="00813D06" w:rsidRPr="005C1132">
        <w:rPr>
          <w:rFonts w:ascii="Traditional Arabic" w:hAnsi="Traditional Arabic"/>
          <w:rtl/>
          <w:lang w:bidi="ar-SA"/>
        </w:rPr>
        <w:t xml:space="preserve"> </w:t>
      </w:r>
      <w:r w:rsidRPr="005C1132">
        <w:rPr>
          <w:rFonts w:ascii="Traditional Arabic" w:hAnsi="Traditional Arabic"/>
          <w:rtl/>
          <w:lang w:bidi="ar-SA"/>
        </w:rPr>
        <w:t>محبتش نسبت به آن‌شخص از دلش می‌رود و از او متنفر می‌شود. این‌جاست که باید دقت کنیم که مصلحت در سکوت است یا در انتقال خبر یا موضوعی به مسؤولان.</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7"/>
      </w:r>
      <w:r w:rsidR="00A4520D" w:rsidRPr="00A4520D">
        <w:rPr>
          <w:rStyle w:val="FootnoteReference"/>
          <w:rFonts w:cs="B Lotus"/>
          <w:szCs w:val="28"/>
          <w:rtl/>
          <w:lang w:bidi="ar-SA"/>
        </w:rPr>
        <w:t>)</w:t>
      </w:r>
    </w:p>
    <w:p w:rsidR="0039737C" w:rsidRPr="005C1132" w:rsidRDefault="0039737C"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9B1B34" w:rsidRPr="005C1132" w:rsidRDefault="009B1B34" w:rsidP="00695262">
      <w:pPr>
        <w:autoSpaceDE w:val="0"/>
        <w:autoSpaceDN w:val="0"/>
        <w:adjustRightInd w:val="0"/>
        <w:jc w:val="center"/>
        <w:rPr>
          <w:rFonts w:ascii="Traditional Arabic" w:hAnsi="Traditional Arabic"/>
          <w:rtl/>
          <w:lang w:bidi="ar-SA"/>
        </w:rPr>
        <w:sectPr w:rsidR="009B1B34" w:rsidRPr="005C1132" w:rsidSect="004B1EE2">
          <w:headerReference w:type="default" r:id="rId19"/>
          <w:footnotePr>
            <w:numRestart w:val="eachPage"/>
          </w:footnotePr>
          <w:pgSz w:w="11906" w:h="16838" w:code="9"/>
          <w:pgMar w:top="737" w:right="2381" w:bottom="3969" w:left="2381" w:header="737" w:footer="3969" w:gutter="0"/>
          <w:cols w:space="720"/>
          <w:titlePg/>
          <w:bidi/>
          <w:rtlGutter/>
          <w:docGrid w:linePitch="360"/>
        </w:sectPr>
      </w:pPr>
    </w:p>
    <w:p w:rsidR="0039737C" w:rsidRPr="005C1132" w:rsidRDefault="0039737C" w:rsidP="009B1B34">
      <w:pPr>
        <w:pStyle w:val="a0"/>
        <w:rPr>
          <w:rtl/>
          <w:lang w:bidi="ar-SA"/>
        </w:rPr>
      </w:pPr>
      <w:bookmarkStart w:id="8" w:name="_Toc319506250"/>
      <w:r w:rsidRPr="005C1132">
        <w:rPr>
          <w:rtl/>
          <w:lang w:bidi="ar-SA"/>
        </w:rPr>
        <w:t>259- باب: نکوهش افراد دوروی</w:t>
      </w:r>
      <w:bookmarkEnd w:id="8"/>
    </w:p>
    <w:p w:rsidR="0039737C" w:rsidRPr="005C1132" w:rsidRDefault="0039737C"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الله متعال می‌فرماید:</w:t>
      </w:r>
    </w:p>
    <w:p w:rsidR="00D07E3F" w:rsidRPr="007B7506" w:rsidRDefault="008850D6" w:rsidP="00C16D50">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C16D50">
        <w:rPr>
          <w:rFonts w:ascii="KFGQPC Uthmanic Script HAFS" w:hint="eastAsia"/>
          <w:noProof w:val="0"/>
          <w:rtl/>
          <w:lang w:val="en-MY" w:eastAsia="en-MY" w:bidi="ar-SA"/>
        </w:rPr>
        <w:t>يَس</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تَخ</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فُونَ</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مِنَ</w:t>
      </w:r>
      <w:r w:rsidR="00C16D50">
        <w:rPr>
          <w:rFonts w:ascii="KFGQPC Uthmanic Script HAFS"/>
          <w:noProof w:val="0"/>
          <w:rtl/>
          <w:lang w:val="en-MY" w:eastAsia="en-MY" w:bidi="ar-SA"/>
        </w:rPr>
        <w:t xml:space="preserve"> </w:t>
      </w:r>
      <w:r w:rsidR="00C16D50">
        <w:rPr>
          <w:rFonts w:ascii="KFGQPC Uthmanic Script HAFS" w:hint="cs"/>
          <w:noProof w:val="0"/>
          <w:rtl/>
          <w:lang w:val="en-MY" w:eastAsia="en-MY" w:bidi="ar-SA"/>
        </w:rPr>
        <w:t>ٱ</w:t>
      </w:r>
      <w:r w:rsidR="00C16D50">
        <w:rPr>
          <w:rFonts w:ascii="KFGQPC Uthmanic Script HAFS" w:hint="eastAsia"/>
          <w:noProof w:val="0"/>
          <w:rtl/>
          <w:lang w:val="en-MY" w:eastAsia="en-MY" w:bidi="ar-SA"/>
        </w:rPr>
        <w:t>لنَّاسِ</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وَلَا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يَس</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تَخ</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فُونَ</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مِنَ</w:t>
      </w:r>
      <w:r w:rsidR="00C16D50">
        <w:rPr>
          <w:rFonts w:ascii="KFGQPC Uthmanic Script HAFS"/>
          <w:noProof w:val="0"/>
          <w:rtl/>
          <w:lang w:val="en-MY" w:eastAsia="en-MY" w:bidi="ar-SA"/>
        </w:rPr>
        <w:t xml:space="preserve"> </w:t>
      </w:r>
      <w:r w:rsidR="00C16D50">
        <w:rPr>
          <w:rFonts w:ascii="KFGQPC Uthmanic Script HAFS" w:hint="cs"/>
          <w:noProof w:val="0"/>
          <w:rtl/>
          <w:lang w:val="en-MY" w:eastAsia="en-MY" w:bidi="ar-SA"/>
        </w:rPr>
        <w:t>ٱ</w:t>
      </w:r>
      <w:r w:rsidR="00C16D50">
        <w:rPr>
          <w:rFonts w:ascii="KFGQPC Uthmanic Script HAFS" w:hint="eastAsia"/>
          <w:noProof w:val="0"/>
          <w:rtl/>
          <w:lang w:val="en-MY" w:eastAsia="en-MY" w:bidi="ar-SA"/>
        </w:rPr>
        <w:t>للَّهِ</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وَهُوَ</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مَعَهُم</w:t>
      </w:r>
      <w:r w:rsidR="00C16D50">
        <w:rPr>
          <w:rFonts w:ascii="KFGQPC Uthmanic Script HAFS" w:hint="cs"/>
          <w:noProof w:val="0"/>
          <w:rtl/>
          <w:lang w:val="en-MY" w:eastAsia="en-MY" w:bidi="ar-SA"/>
        </w:rPr>
        <w:t>ۡ</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إِذ</w:t>
      </w:r>
      <w:r w:rsidR="00C16D50">
        <w:rPr>
          <w:rFonts w:ascii="KFGQPC Uthmanic Script HAFS" w:hint="cs"/>
          <w:noProof w:val="0"/>
          <w:rtl/>
          <w:lang w:val="en-MY" w:eastAsia="en-MY" w:bidi="ar-SA"/>
        </w:rPr>
        <w:t>ۡ</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يُبَيِّتُونَ</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مَا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لَا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يَر</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ضَى</w:t>
      </w:r>
      <w:r w:rsidR="00C16D50">
        <w:rPr>
          <w:rFonts w:ascii="KFGQPC Uthmanic Script HAFS" w:hint="cs"/>
          <w:noProof w:val="0"/>
          <w:rtl/>
          <w:lang w:val="en-MY" w:eastAsia="en-MY" w:bidi="ar-SA"/>
        </w:rPr>
        <w:t>ٰ</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مِنَ</w:t>
      </w:r>
      <w:r w:rsidR="00C16D50">
        <w:rPr>
          <w:rFonts w:ascii="KFGQPC Uthmanic Script HAFS"/>
          <w:noProof w:val="0"/>
          <w:rtl/>
          <w:lang w:val="en-MY" w:eastAsia="en-MY" w:bidi="ar-SA"/>
        </w:rPr>
        <w:t xml:space="preserve"> </w:t>
      </w:r>
      <w:r w:rsidR="00C16D50">
        <w:rPr>
          <w:rFonts w:ascii="KFGQPC Uthmanic Script HAFS" w:hint="cs"/>
          <w:noProof w:val="0"/>
          <w:rtl/>
          <w:lang w:val="en-MY" w:eastAsia="en-MY" w:bidi="ar-SA"/>
        </w:rPr>
        <w:t>ٱ</w:t>
      </w:r>
      <w:r w:rsidR="00C16D50">
        <w:rPr>
          <w:rFonts w:ascii="KFGQPC Uthmanic Script HAFS" w:hint="eastAsia"/>
          <w:noProof w:val="0"/>
          <w:rtl/>
          <w:lang w:val="en-MY" w:eastAsia="en-MY" w:bidi="ar-SA"/>
        </w:rPr>
        <w:t>ل</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قَو</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لِ</w:t>
      </w:r>
      <w:r w:rsidR="00C16D50">
        <w:rPr>
          <w:rFonts w:ascii="KFGQPC Uthmanic Script HAFS" w:hint="cs"/>
          <w:noProof w:val="0"/>
          <w:rtl/>
          <w:lang w:val="en-MY" w:eastAsia="en-MY" w:bidi="ar-SA"/>
        </w:rPr>
        <w:t>ۚ</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وَكَانَ</w:t>
      </w:r>
      <w:r w:rsidR="00C16D50">
        <w:rPr>
          <w:rFonts w:ascii="KFGQPC Uthmanic Script HAFS"/>
          <w:noProof w:val="0"/>
          <w:rtl/>
          <w:lang w:val="en-MY" w:eastAsia="en-MY" w:bidi="ar-SA"/>
        </w:rPr>
        <w:t xml:space="preserve"> </w:t>
      </w:r>
      <w:r w:rsidR="00C16D50">
        <w:rPr>
          <w:rFonts w:ascii="KFGQPC Uthmanic Script HAFS" w:hint="cs"/>
          <w:noProof w:val="0"/>
          <w:rtl/>
          <w:lang w:val="en-MY" w:eastAsia="en-MY" w:bidi="ar-SA"/>
        </w:rPr>
        <w:t>ٱ</w:t>
      </w:r>
      <w:r w:rsidR="00C16D50">
        <w:rPr>
          <w:rFonts w:ascii="KFGQPC Uthmanic Script HAFS" w:hint="eastAsia"/>
          <w:noProof w:val="0"/>
          <w:rtl/>
          <w:lang w:val="en-MY" w:eastAsia="en-MY" w:bidi="ar-SA"/>
        </w:rPr>
        <w:t>للَّهُ</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بِمَا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يَع</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مَلُونَ</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مُحِيطًا</w:t>
      </w:r>
      <w:r w:rsidR="00C16D50">
        <w:rPr>
          <w:rFonts w:ascii="KFGQPC Uthmanic Script HAFS"/>
          <w:noProof w:val="0"/>
          <w:rtl/>
          <w:lang w:val="en-MY" w:eastAsia="en-MY" w:bidi="ar-SA"/>
        </w:rPr>
        <w:t xml:space="preserve"> </w:t>
      </w:r>
      <w:r w:rsidR="00C16D50">
        <w:rPr>
          <w:rFonts w:ascii="KFGQPC Uthmanic Script HAFS" w:hint="cs"/>
          <w:noProof w:val="0"/>
          <w:rtl/>
          <w:lang w:val="en-MY" w:eastAsia="en-MY" w:bidi="ar-SA"/>
        </w:rPr>
        <w:t>١٠٨</w:t>
      </w:r>
      <w:r>
        <w:rPr>
          <w:rFonts w:ascii="KFGQPC Uthman Taha Naskh" w:cs="KFGQPC Uthman Taha Naskh" w:hint="cs"/>
          <w:noProof w:val="0"/>
          <w:rtl/>
          <w:lang w:val="en-MY" w:eastAsia="en-MY" w:bidi="ar-SA"/>
        </w:rPr>
        <w:t>﴾</w:t>
      </w:r>
      <w:r w:rsidR="00C16D50">
        <w:rPr>
          <w:rFonts w:ascii="KFGQPC Uthman Taha Naskh" w:cs="KFGQPC Uthman Taha Naskh" w:hint="cs"/>
          <w:noProof w:val="0"/>
          <w:rtl/>
          <w:lang w:val="en-MY" w:eastAsia="en-MY" w:bidi="ar-SA"/>
        </w:rPr>
        <w:tab/>
      </w:r>
      <w:r w:rsidR="00C16D50" w:rsidRPr="00C16D50">
        <w:rPr>
          <w:rStyle w:val="Char8"/>
          <w:rtl/>
        </w:rPr>
        <w:t xml:space="preserve"> [</w:t>
      </w:r>
      <w:r w:rsidR="00C16D50" w:rsidRPr="00C16D50">
        <w:rPr>
          <w:rStyle w:val="Char8"/>
          <w:rFonts w:hint="eastAsia"/>
          <w:rtl/>
        </w:rPr>
        <w:t>النساء</w:t>
      </w:r>
      <w:r w:rsidR="00C16D50" w:rsidRPr="00C16D50">
        <w:rPr>
          <w:rStyle w:val="Char8"/>
          <w:rtl/>
        </w:rPr>
        <w:t xml:space="preserve"> : </w:t>
      </w:r>
      <w:r w:rsidR="00C16D50" w:rsidRPr="00C16D50">
        <w:rPr>
          <w:rStyle w:val="Char8"/>
          <w:rFonts w:hint="cs"/>
          <w:rtl/>
        </w:rPr>
        <w:t>١٠٨</w:t>
      </w:r>
      <w:r w:rsidR="00C16D50" w:rsidRPr="00C16D50">
        <w:rPr>
          <w:rStyle w:val="Char8"/>
          <w:rtl/>
        </w:rPr>
        <w:t xml:space="preserve">]  </w:t>
      </w:r>
      <w:r w:rsidR="009B1B34" w:rsidRPr="00C16D50">
        <w:rPr>
          <w:rStyle w:val="Char8"/>
          <w:rtl/>
        </w:rPr>
        <w:tab/>
      </w:r>
    </w:p>
    <w:p w:rsidR="0039737C" w:rsidRDefault="00D07E3F" w:rsidP="009B1B34">
      <w:pPr>
        <w:pStyle w:val="a2"/>
        <w:rPr>
          <w:rtl/>
          <w:lang w:bidi="ar-SA"/>
        </w:rPr>
      </w:pPr>
      <w:r w:rsidRPr="005C1132">
        <w:rPr>
          <w:rtl/>
          <w:lang w:bidi="ar-SA"/>
        </w:rPr>
        <w:t>آنان کارهای زشتشان را از مردم پنهان می‌کنند؛ ولی نمی‌توانند کارهای ناپسندشان را از الله پنهان نمایند. و آن‌گاه که شب را در تدابیر و سخنانی می‌گذرانند که (الله) نمی‌پسندد، الله با آن‌هاست؛ و الله به اعمالشان احاطه‌ی کامل دارد.</w:t>
      </w:r>
    </w:p>
    <w:p w:rsidR="008C1136" w:rsidRPr="003644D5" w:rsidRDefault="008C1136" w:rsidP="009B1B34">
      <w:pPr>
        <w:pStyle w:val="a2"/>
        <w:rPr>
          <w:rFonts w:ascii="Traditional Arabic" w:hAnsi="Traditional Arabic"/>
          <w:sz w:val="6"/>
          <w:szCs w:val="10"/>
          <w:rtl/>
          <w:lang w:bidi="ar-SA"/>
        </w:rPr>
      </w:pPr>
    </w:p>
    <w:p w:rsidR="00571918" w:rsidRPr="008C1136" w:rsidRDefault="00D07E3F" w:rsidP="007B7506">
      <w:pPr>
        <w:autoSpaceDE w:val="0"/>
        <w:autoSpaceDN w:val="0"/>
        <w:adjustRightInd w:val="0"/>
        <w:spacing w:before="180" w:line="228" w:lineRule="auto"/>
        <w:rPr>
          <w:rFonts w:ascii="Traditional Arabic" w:hAnsi="Traditional Arabic" w:cs="Traditional Arabic"/>
          <w:noProof w:val="0"/>
          <w:spacing w:val="-4"/>
          <w:sz w:val="32"/>
          <w:szCs w:val="32"/>
          <w:rtl/>
          <w:lang w:bidi="ar-SA"/>
        </w:rPr>
      </w:pPr>
      <w:r w:rsidRPr="008C1136">
        <w:rPr>
          <w:rStyle w:val="Char4"/>
          <w:spacing w:val="-4"/>
          <w:rtl/>
          <w:lang w:bidi="ar-SA"/>
        </w:rPr>
        <w:t xml:space="preserve">1548- </w:t>
      </w:r>
      <w:r w:rsidR="00467036" w:rsidRPr="008C1136">
        <w:rPr>
          <w:rStyle w:val="Char4"/>
          <w:spacing w:val="-4"/>
          <w:rtl/>
          <w:lang w:bidi="ar-SA"/>
        </w:rPr>
        <w:t>وعن أَبي هريرةَ</w:t>
      </w:r>
      <w:r w:rsidR="00467036" w:rsidRPr="008C1136">
        <w:rPr>
          <w:rStyle w:val="Char4"/>
          <w:b w:val="0"/>
          <w:bCs w:val="0"/>
          <w:spacing w:val="-4"/>
          <w:rtl/>
          <w:lang w:bidi="ar-SA"/>
        </w:rPr>
        <w:sym w:font="AGA Arabesque" w:char="F074"/>
      </w:r>
      <w:r w:rsidR="00467036" w:rsidRPr="008C1136">
        <w:rPr>
          <w:rStyle w:val="Char4"/>
          <w:spacing w:val="-4"/>
          <w:rtl/>
          <w:lang w:bidi="ar-SA"/>
        </w:rPr>
        <w:t xml:space="preserve"> قَالَ: قَالَ رسول الله</w:t>
      </w:r>
      <w:r w:rsidR="00467036" w:rsidRPr="008C1136">
        <w:rPr>
          <w:rStyle w:val="Char4"/>
          <w:b w:val="0"/>
          <w:bCs w:val="0"/>
          <w:spacing w:val="-4"/>
          <w:rtl/>
          <w:lang w:bidi="ar-SA"/>
        </w:rPr>
        <w:sym w:font="AGA Arabesque" w:char="F072"/>
      </w:r>
      <w:r w:rsidR="00467036" w:rsidRPr="008C1136">
        <w:rPr>
          <w:rStyle w:val="Char4"/>
          <w:spacing w:val="-4"/>
          <w:rtl/>
          <w:lang w:bidi="ar-SA"/>
        </w:rPr>
        <w:t>: «تَجِدُونَ النَّاسَ مَعادِنَ: خِيَارُهُم في الجَاهِلِيَّةِ خِيَارُهُمْ فِي الإسْلاَمِ إِذَا فَقُهُوا، وتَجِدُونَ خِيَارَ النَّاسِ في هَذَا الشَّأنِ أَشَدَّهُمْ لَهُ كَرَاهِيَةً، وَتَجِدُونَ شَرَّ النَّاسِ ذَا الوَجْهَينِ، الَّذِي يَأتِي هؤُلاءِ بِوَجْهٍ، وَهَؤُلاءِ بِوَجْهٍ».</w:t>
      </w:r>
      <w:r w:rsidR="00571918" w:rsidRPr="008C1136">
        <w:rPr>
          <w:rFonts w:ascii="Traditional Arabic" w:hAnsi="Traditional Arabic" w:cs="Traditional Arabic"/>
          <w:noProof w:val="0"/>
          <w:spacing w:val="-4"/>
          <w:sz w:val="32"/>
          <w:szCs w:val="32"/>
          <w:rtl/>
          <w:lang w:bidi="ar-SA"/>
        </w:rPr>
        <w:t xml:space="preserve"> </w:t>
      </w:r>
      <w:r w:rsidR="00571918" w:rsidRPr="008C1136">
        <w:rPr>
          <w:rFonts w:ascii="Traditional Arabic"/>
          <w:spacing w:val="-4"/>
          <w:rtl/>
          <w:lang w:bidi="ar-SA"/>
        </w:rPr>
        <w:t>[متفق عليه]</w:t>
      </w:r>
      <w:r w:rsidR="00A4520D" w:rsidRPr="008C1136">
        <w:rPr>
          <w:rStyle w:val="FootnoteReference"/>
          <w:rFonts w:eastAsia="B Zar" w:cs="B Lotus"/>
          <w:spacing w:val="-4"/>
          <w:szCs w:val="28"/>
          <w:rtl/>
          <w:lang w:bidi="ar-SA"/>
        </w:rPr>
        <w:t>(</w:t>
      </w:r>
      <w:r w:rsidR="00A4520D" w:rsidRPr="008C1136">
        <w:rPr>
          <w:rStyle w:val="FootnoteReference"/>
          <w:rFonts w:eastAsia="B Zar" w:cs="B Lotus"/>
          <w:spacing w:val="-4"/>
          <w:szCs w:val="28"/>
          <w:rtl/>
          <w:lang w:bidi="ar-SA"/>
        </w:rPr>
        <w:footnoteReference w:id="48"/>
      </w:r>
      <w:r w:rsidR="00A4520D" w:rsidRPr="008C1136">
        <w:rPr>
          <w:rStyle w:val="FootnoteReference"/>
          <w:rFonts w:eastAsia="B Zar" w:cs="B Lotus"/>
          <w:spacing w:val="-4"/>
          <w:szCs w:val="28"/>
          <w:rtl/>
          <w:lang w:bidi="ar-SA"/>
        </w:rPr>
        <w:t>)</w:t>
      </w:r>
    </w:p>
    <w:p w:rsidR="00D07E3F" w:rsidRPr="005C1132" w:rsidRDefault="00571918" w:rsidP="00695262">
      <w:pPr>
        <w:autoSpaceDE w:val="0"/>
        <w:autoSpaceDN w:val="0"/>
        <w:adjustRightInd w:val="0"/>
        <w:rPr>
          <w:rFonts w:ascii="AGA Arabesque" w:eastAsia="MS Mincho" w:hAnsi="AGA Arabesque" w:hint="eastAsia"/>
          <w:rtl/>
          <w:lang w:bidi="ar-SA"/>
        </w:rPr>
      </w:pPr>
      <w:r w:rsidRPr="005C1132">
        <w:rPr>
          <w:b/>
          <w:bCs/>
          <w:rtl/>
          <w:lang w:bidi="ar-SA"/>
        </w:rPr>
        <w:t xml:space="preserve">ترجمه: </w:t>
      </w:r>
      <w:r w:rsidR="00E54DC0" w:rsidRPr="005C1132">
        <w:rPr>
          <w:rtl/>
          <w:lang w:bidi="ar-SA"/>
        </w:rPr>
        <w:t>ابوهریره</w:t>
      </w:r>
      <w:r w:rsidR="00E54DC0" w:rsidRPr="005C1132">
        <w:rPr>
          <w:lang w:bidi="ar-SA"/>
        </w:rPr>
        <w:sym w:font="AGA Arabesque" w:char="F074"/>
      </w:r>
      <w:r w:rsidR="00E54DC0" w:rsidRPr="005C1132">
        <w:rPr>
          <w:rtl/>
          <w:lang w:bidi="ar-SA"/>
        </w:rPr>
        <w:t xml:space="preserve"> می‌گوید: رسول‌الله</w:t>
      </w:r>
      <w:r w:rsidR="00E54DC0" w:rsidRPr="005C1132">
        <w:rPr>
          <w:lang w:bidi="ar-SA"/>
        </w:rPr>
        <w:sym w:font="AGA Arabesque" w:char="F072"/>
      </w:r>
      <w:r w:rsidR="00E54DC0" w:rsidRPr="005C1132">
        <w:rPr>
          <w:rtl/>
          <w:lang w:bidi="ar-SA"/>
        </w:rPr>
        <w:t xml:space="preserve"> فرمود: «مردم را مانند معادنِ (طلا و نقره) می‌یابید؛ </w:t>
      </w:r>
      <w:r w:rsidR="00E54DC0" w:rsidRPr="005C1132">
        <w:rPr>
          <w:rFonts w:ascii="AGA Arabesque" w:eastAsia="MS Mincho" w:hAnsi="AGA Arabesque"/>
          <w:rtl/>
          <w:lang w:bidi="ar-SA"/>
        </w:rPr>
        <w:t>آنان‌كه در جاهليت بهترين مردم بودند، در اسلام نيز بهترين مردم هستند، البته به‌شرطی که شناخت و دانش ديني پیدا کنند. و بهترین مردم را در امر خلافت کسانی می‌یابید که پذیرش آن‌را ناگوار می‌شمارند و بدترین مردم را افراد دور</w:t>
      </w:r>
      <w:r w:rsidR="00310E33" w:rsidRPr="005C1132">
        <w:rPr>
          <w:rFonts w:ascii="AGA Arabesque" w:eastAsia="MS Mincho" w:hAnsi="AGA Arabesque"/>
          <w:rtl/>
          <w:lang w:bidi="ar-SA"/>
        </w:rPr>
        <w:t>و</w:t>
      </w:r>
      <w:r w:rsidR="00E54DC0" w:rsidRPr="005C1132">
        <w:rPr>
          <w:rFonts w:ascii="AGA Arabesque" w:eastAsia="MS Mincho" w:hAnsi="AGA Arabesque"/>
          <w:rtl/>
          <w:lang w:bidi="ar-SA"/>
        </w:rPr>
        <w:t>یی می‌بینید که پیشِ این‌ها یک</w:t>
      </w:r>
      <w:r w:rsidR="00F45BCA" w:rsidRPr="005C1132">
        <w:rPr>
          <w:rFonts w:ascii="AGA Arabesque" w:eastAsia="MS Mincho" w:hAnsi="AGA Arabesque"/>
          <w:lang w:bidi="ar-SA"/>
        </w:rPr>
        <w:t></w:t>
      </w:r>
      <w:r w:rsidR="00E54DC0" w:rsidRPr="005C1132">
        <w:rPr>
          <w:rFonts w:ascii="AGA Arabesque" w:eastAsia="MS Mincho" w:hAnsi="AGA Arabesque"/>
          <w:rtl/>
          <w:lang w:bidi="ar-SA"/>
        </w:rPr>
        <w:t>رو و پیش آن‌ها رویی دیگر دارند».</w:t>
      </w:r>
    </w:p>
    <w:p w:rsidR="003C77C1" w:rsidRPr="005C1132" w:rsidRDefault="003C77C1"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1549- وعن محمد بن زيدٍ: أنَّ ناساً قالوا لِجَدِّهِ عبدِ اللهِ بن عمرَ</w:t>
      </w:r>
      <w:r w:rsidR="009B1B34" w:rsidRPr="005C1132">
        <w:rPr>
          <w:rFonts w:cs="(M. Aiyada Ayoub ALKobaisi)"/>
          <w:rtl/>
          <w:lang w:bidi="ar-SA"/>
        </w:rPr>
        <w:t>$</w:t>
      </w:r>
      <w:r w:rsidRPr="007B7506">
        <w:rPr>
          <w:rStyle w:val="Char4"/>
          <w:rtl/>
          <w:lang w:bidi="ar-SA"/>
        </w:rPr>
        <w:t xml:space="preserve"> إنَّا نَدْخُلُ عَلَى سَلاَطِيننَا فَنَقُولُ لَهُمْ بِخِلاَفِ مَا نَتَكَلَّمُ إِذَا خَرَجْنَا مِنْ عِنْدِهِمْ. قَالَ: كُنَّا نَعُدُّ هَذَا نِفَاقاً عَلَى عَهْدِ رسُولِ الله</w:t>
      </w:r>
      <w:r w:rsidRPr="007B7506">
        <w:rPr>
          <w:rStyle w:val="Char4"/>
          <w:b w:val="0"/>
          <w:bCs w:val="0"/>
          <w:rtl/>
          <w:lang w:bidi="ar-SA"/>
        </w:rPr>
        <w:sym w:font="AGA Arabesque" w:char="F072"/>
      </w:r>
      <w:r w:rsidRPr="007B7506">
        <w:rPr>
          <w:rStyle w:val="Char4"/>
          <w:rtl/>
          <w:lang w:bidi="ar-SA"/>
        </w:rPr>
        <w:t>.</w:t>
      </w:r>
      <w:r w:rsidRPr="005C1132">
        <w:rPr>
          <w:rFonts w:ascii="Traditional Arabic" w:hAnsi="Traditional Arabic" w:cs="Traditional Arabic"/>
          <w:noProof w:val="0"/>
          <w:sz w:val="32"/>
          <w:szCs w:val="32"/>
          <w:rtl/>
          <w:lang w:bidi="ar-SA"/>
        </w:rPr>
        <w:t xml:space="preserve"> </w:t>
      </w:r>
      <w:r w:rsidRPr="005C1132">
        <w:rPr>
          <w:rFonts w:ascii="Traditional Arabic"/>
          <w:rtl/>
          <w:lang w:bidi="ar-SA"/>
        </w:rPr>
        <w:t>[روايت بخاري]</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49"/>
      </w:r>
      <w:r w:rsidR="00A4520D" w:rsidRPr="00A4520D">
        <w:rPr>
          <w:rStyle w:val="FootnoteReference"/>
          <w:rFonts w:eastAsia="B Zar" w:cs="B Lotus"/>
          <w:szCs w:val="28"/>
          <w:rtl/>
          <w:lang w:bidi="ar-SA"/>
        </w:rPr>
        <w:t>)</w:t>
      </w:r>
    </w:p>
    <w:p w:rsidR="003C77C1" w:rsidRPr="005C1132" w:rsidRDefault="003C77C1" w:rsidP="00695262">
      <w:pPr>
        <w:autoSpaceDE w:val="0"/>
        <w:autoSpaceDN w:val="0"/>
        <w:adjustRightInd w:val="0"/>
        <w:rPr>
          <w:rtl/>
          <w:lang w:bidi="ar-SA"/>
        </w:rPr>
      </w:pPr>
      <w:r w:rsidRPr="005C1132">
        <w:rPr>
          <w:b/>
          <w:bCs/>
          <w:rtl/>
          <w:lang w:bidi="ar-SA"/>
        </w:rPr>
        <w:t xml:space="preserve">ترجمه: </w:t>
      </w:r>
      <w:r w:rsidR="008B5D3E" w:rsidRPr="005C1132">
        <w:rPr>
          <w:rtl/>
          <w:lang w:bidi="ar-SA"/>
        </w:rPr>
        <w:t>از محمد بن زید روایت است که عده‌ای از مردم به جدّش عبدالله بن عمر</w:t>
      </w:r>
      <w:r w:rsidR="008B5D3E" w:rsidRPr="005C1132">
        <w:rPr>
          <w:rFonts w:cs="(M. Aiyada Ayoub ALKobaisi)"/>
          <w:rtl/>
          <w:lang w:bidi="ar-SA"/>
        </w:rPr>
        <w:t>$</w:t>
      </w:r>
      <w:r w:rsidR="008B5D3E" w:rsidRPr="005C1132">
        <w:rPr>
          <w:rtl/>
          <w:lang w:bidi="ar-SA"/>
        </w:rPr>
        <w:t xml:space="preserve"> گفتند: ما هنگامی که نزد حاکمان خویش هستیم، </w:t>
      </w:r>
      <w:r w:rsidR="00C806AF" w:rsidRPr="005C1132">
        <w:rPr>
          <w:rtl/>
          <w:lang w:bidi="ar-SA"/>
        </w:rPr>
        <w:t>سخنانی</w:t>
      </w:r>
      <w:r w:rsidR="008B5D3E" w:rsidRPr="005C1132">
        <w:rPr>
          <w:rtl/>
          <w:lang w:bidi="ar-SA"/>
        </w:rPr>
        <w:t xml:space="preserve"> بر زبان می</w:t>
      </w:r>
      <w:r w:rsidR="00C806AF" w:rsidRPr="005C1132">
        <w:rPr>
          <w:rtl/>
          <w:lang w:bidi="ar-SA"/>
        </w:rPr>
        <w:t>‌رانیم که</w:t>
      </w:r>
      <w:r w:rsidR="008B5D3E" w:rsidRPr="005C1132">
        <w:rPr>
          <w:rtl/>
          <w:lang w:bidi="ar-SA"/>
        </w:rPr>
        <w:t xml:space="preserve"> بر خلاف سخنانی‌ست که در غیابِ آن‌ها می‌گوییم. عبدالله</w:t>
      </w:r>
      <w:r w:rsidR="008B5D3E" w:rsidRPr="005C1132">
        <w:rPr>
          <w:lang w:bidi="ar-SA"/>
        </w:rPr>
        <w:sym w:font="AGA Arabesque" w:char="F074"/>
      </w:r>
      <w:r w:rsidR="008B5D3E" w:rsidRPr="005C1132">
        <w:rPr>
          <w:rtl/>
          <w:lang w:bidi="ar-SA"/>
        </w:rPr>
        <w:t xml:space="preserve"> فرمود: «ما این را در دوران رسول‌الله</w:t>
      </w:r>
      <w:r w:rsidR="008B5D3E" w:rsidRPr="005C1132">
        <w:rPr>
          <w:lang w:bidi="ar-SA"/>
        </w:rPr>
        <w:sym w:font="AGA Arabesque" w:char="F072"/>
      </w:r>
      <w:r w:rsidR="008B5D3E" w:rsidRPr="005C1132">
        <w:rPr>
          <w:rtl/>
          <w:lang w:bidi="ar-SA"/>
        </w:rPr>
        <w:t xml:space="preserve"> نفاق می‌دانستیم».</w:t>
      </w:r>
    </w:p>
    <w:p w:rsidR="00C806AF" w:rsidRPr="006734E3" w:rsidRDefault="00C806AF"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C806AF" w:rsidRPr="005C1132" w:rsidRDefault="00C806AF" w:rsidP="00695262">
      <w:pPr>
        <w:autoSpaceDE w:val="0"/>
        <w:autoSpaceDN w:val="0"/>
        <w:adjustRightInd w:val="0"/>
        <w:rPr>
          <w:rtl/>
          <w:lang w:bidi="ar-SA"/>
        </w:rPr>
      </w:pPr>
      <w:r w:rsidRPr="005C1132">
        <w:rPr>
          <w:rtl/>
          <w:lang w:bidi="ar-SA"/>
        </w:rPr>
        <w:t>مولف</w:t>
      </w:r>
      <w:r w:rsidR="00E372F5" w:rsidRPr="005C1132">
        <w:rPr>
          <w:rFonts w:cs="CTraditional Arabic"/>
          <w:sz w:val="24"/>
          <w:szCs w:val="24"/>
          <w:rtl/>
          <w:lang w:bidi="ar-SA"/>
        </w:rPr>
        <w:t>/</w:t>
      </w:r>
      <w:r w:rsidR="009B3551" w:rsidRPr="005C1132">
        <w:rPr>
          <w:rtl/>
          <w:lang w:bidi="ar-SA"/>
        </w:rPr>
        <w:t xml:space="preserve"> در کتابش، بابی در نکو</w:t>
      </w:r>
      <w:r w:rsidR="00671F2A" w:rsidRPr="005C1132">
        <w:rPr>
          <w:rtl/>
          <w:lang w:bidi="ar-SA"/>
        </w:rPr>
        <w:t>ه</w:t>
      </w:r>
      <w:r w:rsidR="009B3551" w:rsidRPr="005C1132">
        <w:rPr>
          <w:rtl/>
          <w:lang w:bidi="ar-SA"/>
        </w:rPr>
        <w:t>ش افراد دوروی گشوده است؛ افراد دوروی به کسانی گفته می‌شود که پیش این‌ها یک رو</w:t>
      </w:r>
      <w:r w:rsidR="00081CE3" w:rsidRPr="005C1132">
        <w:rPr>
          <w:rtl/>
          <w:lang w:bidi="ar-SA"/>
        </w:rPr>
        <w:t>ی و پیش دیگران، رویی دیگر دارند؛ مانند منافقان که الله معتال درباره</w:t>
      </w:r>
      <w:r w:rsidR="00625FCC" w:rsidRPr="005C1132">
        <w:rPr>
          <w:rtl/>
          <w:lang w:bidi="ar-SA"/>
        </w:rPr>
        <w:t>‌ی آ</w:t>
      </w:r>
      <w:r w:rsidR="00081CE3" w:rsidRPr="005C1132">
        <w:rPr>
          <w:rtl/>
          <w:lang w:bidi="ar-SA"/>
        </w:rPr>
        <w:t>ن‌ها می‌فرماید:</w:t>
      </w:r>
    </w:p>
    <w:p w:rsidR="00625FCC" w:rsidRPr="007B7506" w:rsidRDefault="008850D6" w:rsidP="00C16D50">
      <w:pPr>
        <w:pStyle w:val="a1"/>
        <w:rPr>
          <w:rtl/>
          <w:lang w:bidi="ar-SA"/>
        </w:rPr>
      </w:pPr>
      <w:r>
        <w:rPr>
          <w:rFonts w:ascii="KFGQPC Uthman Taha Naskh" w:cs="KFGQPC Uthman Taha Naskh" w:hint="cs"/>
          <w:noProof w:val="0"/>
          <w:rtl/>
          <w:lang w:val="en-MY" w:eastAsia="en-MY" w:bidi="ar-SA"/>
        </w:rPr>
        <w:t>﴿</w:t>
      </w:r>
      <w:r w:rsidR="00C16D50">
        <w:rPr>
          <w:rFonts w:ascii="KFGQPC Uthmanic Script HAFS" w:hint="eastAsia"/>
          <w:noProof w:val="0"/>
          <w:rtl/>
          <w:lang w:val="en-MY" w:eastAsia="en-MY" w:bidi="ar-SA"/>
        </w:rPr>
        <w:t>وَإِذَا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لَقُواْ</w:t>
      </w:r>
      <w:r w:rsidR="00C16D50">
        <w:rPr>
          <w:rFonts w:ascii="KFGQPC Uthmanic Script HAFS"/>
          <w:noProof w:val="0"/>
          <w:rtl/>
          <w:lang w:val="en-MY" w:eastAsia="en-MY" w:bidi="ar-SA"/>
        </w:rPr>
        <w:t xml:space="preserve"> </w:t>
      </w:r>
      <w:r w:rsidR="00C16D50">
        <w:rPr>
          <w:rFonts w:ascii="KFGQPC Uthmanic Script HAFS" w:hint="cs"/>
          <w:noProof w:val="0"/>
          <w:rtl/>
          <w:lang w:val="en-MY" w:eastAsia="en-MY" w:bidi="ar-SA"/>
        </w:rPr>
        <w:t>ٱ</w:t>
      </w:r>
      <w:r w:rsidR="00C16D50">
        <w:rPr>
          <w:rFonts w:ascii="KFGQPC Uthmanic Script HAFS" w:hint="eastAsia"/>
          <w:noProof w:val="0"/>
          <w:rtl/>
          <w:lang w:val="en-MY" w:eastAsia="en-MY" w:bidi="ar-SA"/>
        </w:rPr>
        <w:t>لَّذِينَ</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ءَامَنُواْ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قَالُو</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ءَامَنَّا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وَإِذَا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خَلَو</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إِلَى</w:t>
      </w:r>
      <w:r w:rsidR="00C16D50">
        <w:rPr>
          <w:rFonts w:ascii="KFGQPC Uthmanic Script HAFS" w:hint="cs"/>
          <w:noProof w:val="0"/>
          <w:rtl/>
          <w:lang w:val="en-MY" w:eastAsia="en-MY" w:bidi="ar-SA"/>
        </w:rPr>
        <w:t>ٰ</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شَيَ</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طِينِهِم</w:t>
      </w:r>
      <w:r w:rsidR="00C16D50">
        <w:rPr>
          <w:rFonts w:ascii="KFGQPC Uthmanic Script HAFS" w:hint="cs"/>
          <w:noProof w:val="0"/>
          <w:rtl/>
          <w:lang w:val="en-MY" w:eastAsia="en-MY" w:bidi="ar-SA"/>
        </w:rPr>
        <w:t>ۡ</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قَالُو</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إِنَّا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مَعَكُم</w:t>
      </w:r>
      <w:r w:rsidR="00C16D50">
        <w:rPr>
          <w:rFonts w:ascii="KFGQPC Uthmanic Script HAFS" w:hint="cs"/>
          <w:noProof w:val="0"/>
          <w:rtl/>
          <w:lang w:val="en-MY" w:eastAsia="en-MY" w:bidi="ar-SA"/>
        </w:rPr>
        <w:t>ۡ</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إِنَّمَا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نَح</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نُ</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مُس</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تَه</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زِءُونَ</w:t>
      </w:r>
      <w:r w:rsidR="00C16D50">
        <w:rPr>
          <w:rFonts w:ascii="KFGQPC Uthmanic Script HAFS"/>
          <w:noProof w:val="0"/>
          <w:rtl/>
          <w:lang w:val="en-MY" w:eastAsia="en-MY" w:bidi="ar-SA"/>
        </w:rPr>
        <w:t xml:space="preserve"> </w:t>
      </w:r>
      <w:r w:rsidR="00C16D50">
        <w:rPr>
          <w:rFonts w:ascii="KFGQPC Uthmanic Script HAFS" w:hint="cs"/>
          <w:noProof w:val="0"/>
          <w:rtl/>
          <w:lang w:val="en-MY" w:eastAsia="en-MY" w:bidi="ar-SA"/>
        </w:rPr>
        <w:t>١٤</w:t>
      </w:r>
      <w:r>
        <w:rPr>
          <w:rFonts w:ascii="KFGQPC Uthman Taha Naskh" w:cs="KFGQPC Uthman Taha Naskh" w:hint="cs"/>
          <w:noProof w:val="0"/>
          <w:rtl/>
          <w:lang w:val="en-MY" w:eastAsia="en-MY" w:bidi="ar-SA"/>
        </w:rPr>
        <w:t>﴾</w:t>
      </w:r>
      <w:r w:rsidR="00C16D50">
        <w:rPr>
          <w:rFonts w:ascii="KFGQPC Uthman Taha Naskh" w:cs="KFGQPC Uthman Taha Naskh"/>
          <w:noProof w:val="0"/>
          <w:rtl/>
          <w:lang w:val="en-MY" w:eastAsia="en-MY" w:bidi="ar-SA"/>
        </w:rPr>
        <w:t xml:space="preserve"> </w:t>
      </w:r>
      <w:r w:rsidR="00C16D50">
        <w:rPr>
          <w:rFonts w:ascii="KFGQPC Uthman Taha Naskh" w:cs="KFGQPC Uthman Taha Naskh" w:hint="cs"/>
          <w:noProof w:val="0"/>
          <w:rtl/>
          <w:lang w:val="en-MY" w:eastAsia="en-MY" w:bidi="ar-SA"/>
        </w:rPr>
        <w:tab/>
      </w:r>
      <w:r w:rsidR="00C16D50" w:rsidRPr="00C16D50">
        <w:rPr>
          <w:rStyle w:val="Char8"/>
          <w:rtl/>
        </w:rPr>
        <w:t>[</w:t>
      </w:r>
      <w:r w:rsidR="00C16D50" w:rsidRPr="00C16D50">
        <w:rPr>
          <w:rStyle w:val="Char8"/>
          <w:rFonts w:hint="eastAsia"/>
          <w:rtl/>
        </w:rPr>
        <w:t>البقرة</w:t>
      </w:r>
      <w:r w:rsidR="00C16D50" w:rsidRPr="00C16D50">
        <w:rPr>
          <w:rStyle w:val="Char8"/>
          <w:rtl/>
        </w:rPr>
        <w:t xml:space="preserve">: </w:t>
      </w:r>
      <w:r w:rsidR="00C16D50" w:rsidRPr="00C16D50">
        <w:rPr>
          <w:rStyle w:val="Char8"/>
          <w:rFonts w:hint="cs"/>
          <w:rtl/>
        </w:rPr>
        <w:t>١٤</w:t>
      </w:r>
      <w:r w:rsidR="00C16D50" w:rsidRPr="00C16D50">
        <w:rPr>
          <w:rStyle w:val="Char8"/>
          <w:rtl/>
        </w:rPr>
        <w:t>]</w:t>
      </w:r>
      <w:r w:rsidR="00C16D50">
        <w:rPr>
          <w:rFonts w:ascii="KFGQPC Uthman Taha Naskh" w:cs="KFGQPC Uthman Taha Naskh"/>
          <w:noProof w:val="0"/>
          <w:rtl/>
          <w:lang w:val="en-MY" w:eastAsia="en-MY" w:bidi="ar-SA"/>
        </w:rPr>
        <w:t xml:space="preserve">  </w:t>
      </w:r>
      <w:r w:rsidR="009B1B34" w:rsidRPr="007B7506">
        <w:rPr>
          <w:rtl/>
          <w:lang w:bidi="ar-SA"/>
        </w:rPr>
        <w:tab/>
      </w:r>
      <w:r w:rsidR="00625FCC" w:rsidRPr="007B7506">
        <w:rPr>
          <w:rtl/>
          <w:lang w:bidi="ar-SA"/>
        </w:rPr>
        <w:t xml:space="preserve"> </w:t>
      </w:r>
    </w:p>
    <w:p w:rsidR="00625FCC" w:rsidRPr="005C1132" w:rsidRDefault="00625FCC" w:rsidP="009B1B34">
      <w:pPr>
        <w:pStyle w:val="a2"/>
        <w:rPr>
          <w:rtl/>
          <w:lang w:bidi="ar-SA"/>
        </w:rPr>
      </w:pPr>
      <w:r w:rsidRPr="005C1132">
        <w:rPr>
          <w:rtl/>
          <w:lang w:bidi="ar-SA"/>
        </w:rPr>
        <w:t>و هنگامی که با مؤمنان، روبرو می</w:t>
      </w:r>
      <w:r w:rsidRPr="005C1132">
        <w:rPr>
          <w:rtl/>
          <w:lang w:bidi="ar-SA"/>
        </w:rPr>
        <w:softHyphen/>
        <w:t>شوند، می</w:t>
      </w:r>
      <w:r w:rsidRPr="005C1132">
        <w:rPr>
          <w:rtl/>
          <w:lang w:bidi="ar-SA"/>
        </w:rPr>
        <w:softHyphen/>
        <w:t>گویند: (ما نیز همانند شما) ایمان آورده</w:t>
      </w:r>
      <w:r w:rsidRPr="005C1132">
        <w:rPr>
          <w:rtl/>
          <w:lang w:bidi="ar-SA"/>
        </w:rPr>
        <w:softHyphen/>
        <w:t>ایم؛ و چون با شیاطین و دوستان گمراهشان، تنها می‌شوند، می‌گویند: ما با شما هستیم و تنها (مؤمنان را) به استهزا و ریشخند می‌گیریم.</w:t>
      </w:r>
    </w:p>
    <w:p w:rsidR="00625FCC" w:rsidRPr="005C1132" w:rsidRDefault="00625FCC"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خصلت دورویی که از ویژگی‌های نفاق است، در بسیاری از مردم دیده می‌شود؛ چنان‌که پیش شما چاپلوسی می‌کنند و حتی در تعریف از شما گزافه می‌گویند؛ ولی پشت سرتان شما را نکوهش کرده، از شما به بدی یاد می‌کنند و حتی ویژگی‌هایی به شما نسبت می‌دهند که در شما نیست. این، دور</w:t>
      </w:r>
      <w:r w:rsidR="00C83612" w:rsidRPr="005C1132">
        <w:rPr>
          <w:rFonts w:ascii="Traditional Arabic" w:hAnsi="Traditional Arabic"/>
          <w:rtl/>
          <w:lang w:bidi="ar-SA"/>
        </w:rPr>
        <w:t>ویی و ویژگیِ کسانی‌ست که پیامبر</w:t>
      </w:r>
      <w:r w:rsidR="00C83612" w:rsidRPr="005C1132">
        <w:rPr>
          <w:rFonts w:ascii="Traditional Arabic" w:hAnsi="Traditional Arabic"/>
          <w:lang w:bidi="ar-SA"/>
        </w:rPr>
        <w:sym w:font="AGA Arabesque" w:char="F072"/>
      </w:r>
      <w:r w:rsidRPr="005C1132">
        <w:rPr>
          <w:rFonts w:ascii="Traditional Arabic" w:hAnsi="Traditional Arabic"/>
          <w:rtl/>
          <w:lang w:bidi="ar-SA"/>
        </w:rPr>
        <w:t xml:space="preserve"> درباره‌ی آنان فرموده است: </w:t>
      </w:r>
      <w:r w:rsidRPr="005C1132">
        <w:rPr>
          <w:rFonts w:ascii="AGA Arabesque" w:eastAsia="MS Mincho" w:hAnsi="AGA Arabesque"/>
          <w:rtl/>
          <w:lang w:bidi="ar-SA"/>
        </w:rPr>
        <w:t>«بدترین مردم را افراد دورویی می‌بینید که پیشِ این‌ها یک رو و پیش آن‌ها رویی دیگر دارند».</w:t>
      </w:r>
      <w:r w:rsidRPr="005C1132">
        <w:rPr>
          <w:rFonts w:ascii="Traditional Arabic" w:hAnsi="Traditional Arabic"/>
          <w:rtl/>
          <w:lang w:bidi="ar-SA"/>
        </w:rPr>
        <w:t xml:space="preserve"> این، جزو گناهان بزرگ است؛ زیرا پیامبر</w:t>
      </w:r>
      <w:r w:rsidRPr="005C1132">
        <w:rPr>
          <w:rFonts w:ascii="Traditional Arabic" w:hAnsi="Traditional Arabic"/>
          <w:lang w:bidi="ar-SA"/>
        </w:rPr>
        <w:sym w:font="AGA Arabesque" w:char="F072"/>
      </w:r>
      <w:r w:rsidR="00671F2A" w:rsidRPr="005C1132">
        <w:rPr>
          <w:rFonts w:ascii="Traditional Arabic" w:hAnsi="Traditional Arabic"/>
          <w:rtl/>
          <w:lang w:bidi="ar-SA"/>
        </w:rPr>
        <w:t xml:space="preserve"> از ک</w:t>
      </w:r>
      <w:r w:rsidRPr="005C1132">
        <w:rPr>
          <w:rFonts w:ascii="Traditional Arabic" w:hAnsi="Traditional Arabic"/>
          <w:rtl/>
          <w:lang w:bidi="ar-SA"/>
        </w:rPr>
        <w:t>سانی که دارای چنین خصلتی هستند، به بدترین مردم یاد فرمود. بر انسان واجب است که رُک و صریح باشد و تنها همان چیزی را که در دل دارد، بر زبان بیاورد؛ اگر سخن نیکی باشد، ستوده می‌شود و اگر غیر از آن باشد، نتیجه‌اش خیر و نیکی خواهد بود؛ ولی این‌که پیشِ هر کسی، رویی داشته باشد، جایز نیست؛ فرقی نمی‌کند که در عبادتش چنین روی‌کردی داشته باشد یا در تعاملش با مردم؛ در هر صورت دورویی در عبادت و رفتار‌های فردی و اجتماعی، ناجایز است.</w:t>
      </w:r>
    </w:p>
    <w:p w:rsidR="005E6BAB" w:rsidRPr="005C1132" w:rsidRDefault="005E6BAB"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این آیه را یادآور شده است که الله</w:t>
      </w:r>
      <w:r w:rsidRPr="005C1132">
        <w:rPr>
          <w:rFonts w:ascii="Traditional Arabic" w:hAnsi="Traditional Arabic"/>
          <w:lang w:bidi="ar-SA"/>
        </w:rPr>
        <w:sym w:font="AGA Arabesque" w:char="F059"/>
      </w:r>
      <w:r w:rsidRPr="005C1132">
        <w:rPr>
          <w:rFonts w:ascii="Traditional Arabic" w:hAnsi="Traditional Arabic"/>
          <w:rtl/>
          <w:lang w:bidi="ar-SA"/>
        </w:rPr>
        <w:t xml:space="preserve"> می‌فرماید:</w:t>
      </w:r>
    </w:p>
    <w:p w:rsidR="00C977FB" w:rsidRPr="007B7506" w:rsidRDefault="008850D6" w:rsidP="00C16D50">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C16D50">
        <w:rPr>
          <w:rFonts w:ascii="KFGQPC Uthmanic Script HAFS" w:hint="eastAsia"/>
          <w:noProof w:val="0"/>
          <w:rtl/>
          <w:lang w:val="en-MY" w:eastAsia="en-MY" w:bidi="ar-SA"/>
        </w:rPr>
        <w:t>يَس</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تَخ</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فُونَ</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مِنَ</w:t>
      </w:r>
      <w:r w:rsidR="00C16D50">
        <w:rPr>
          <w:rFonts w:ascii="KFGQPC Uthmanic Script HAFS"/>
          <w:noProof w:val="0"/>
          <w:rtl/>
          <w:lang w:val="en-MY" w:eastAsia="en-MY" w:bidi="ar-SA"/>
        </w:rPr>
        <w:t xml:space="preserve"> </w:t>
      </w:r>
      <w:r w:rsidR="00C16D50">
        <w:rPr>
          <w:rFonts w:ascii="KFGQPC Uthmanic Script HAFS" w:hint="cs"/>
          <w:noProof w:val="0"/>
          <w:rtl/>
          <w:lang w:val="en-MY" w:eastAsia="en-MY" w:bidi="ar-SA"/>
        </w:rPr>
        <w:t>ٱ</w:t>
      </w:r>
      <w:r w:rsidR="00C16D50">
        <w:rPr>
          <w:rFonts w:ascii="KFGQPC Uthmanic Script HAFS" w:hint="eastAsia"/>
          <w:noProof w:val="0"/>
          <w:rtl/>
          <w:lang w:val="en-MY" w:eastAsia="en-MY" w:bidi="ar-SA"/>
        </w:rPr>
        <w:t>لنَّاسِ</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وَلَا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يَس</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تَخ</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فُونَ</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مِنَ</w:t>
      </w:r>
      <w:r w:rsidR="00C16D50">
        <w:rPr>
          <w:rFonts w:ascii="KFGQPC Uthmanic Script HAFS"/>
          <w:noProof w:val="0"/>
          <w:rtl/>
          <w:lang w:val="en-MY" w:eastAsia="en-MY" w:bidi="ar-SA"/>
        </w:rPr>
        <w:t xml:space="preserve"> </w:t>
      </w:r>
      <w:r w:rsidR="00C16D50">
        <w:rPr>
          <w:rFonts w:ascii="KFGQPC Uthmanic Script HAFS" w:hint="cs"/>
          <w:noProof w:val="0"/>
          <w:rtl/>
          <w:lang w:val="en-MY" w:eastAsia="en-MY" w:bidi="ar-SA"/>
        </w:rPr>
        <w:t>ٱ</w:t>
      </w:r>
      <w:r w:rsidR="00C16D50">
        <w:rPr>
          <w:rFonts w:ascii="KFGQPC Uthmanic Script HAFS" w:hint="eastAsia"/>
          <w:noProof w:val="0"/>
          <w:rtl/>
          <w:lang w:val="en-MY" w:eastAsia="en-MY" w:bidi="ar-SA"/>
        </w:rPr>
        <w:t>للَّهِ</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وَهُوَ</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مَعَهُم</w:t>
      </w:r>
      <w:r w:rsidR="00C16D50">
        <w:rPr>
          <w:rFonts w:ascii="KFGQPC Uthmanic Script HAFS" w:hint="cs"/>
          <w:noProof w:val="0"/>
          <w:rtl/>
          <w:lang w:val="en-MY" w:eastAsia="en-MY" w:bidi="ar-SA"/>
        </w:rPr>
        <w:t>ۡ</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إِذ</w:t>
      </w:r>
      <w:r w:rsidR="00C16D50">
        <w:rPr>
          <w:rFonts w:ascii="KFGQPC Uthmanic Script HAFS" w:hint="cs"/>
          <w:noProof w:val="0"/>
          <w:rtl/>
          <w:lang w:val="en-MY" w:eastAsia="en-MY" w:bidi="ar-SA"/>
        </w:rPr>
        <w:t>ۡ</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يُبَيِّتُونَ</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مَا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لَا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يَر</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ضَى</w:t>
      </w:r>
      <w:r w:rsidR="00C16D50">
        <w:rPr>
          <w:rFonts w:ascii="KFGQPC Uthmanic Script HAFS" w:hint="cs"/>
          <w:noProof w:val="0"/>
          <w:rtl/>
          <w:lang w:val="en-MY" w:eastAsia="en-MY" w:bidi="ar-SA"/>
        </w:rPr>
        <w:t>ٰ</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مِنَ</w:t>
      </w:r>
      <w:r w:rsidR="00C16D50">
        <w:rPr>
          <w:rFonts w:ascii="KFGQPC Uthmanic Script HAFS"/>
          <w:noProof w:val="0"/>
          <w:rtl/>
          <w:lang w:val="en-MY" w:eastAsia="en-MY" w:bidi="ar-SA"/>
        </w:rPr>
        <w:t xml:space="preserve"> </w:t>
      </w:r>
      <w:r w:rsidR="00C16D50">
        <w:rPr>
          <w:rFonts w:ascii="KFGQPC Uthmanic Script HAFS" w:hint="cs"/>
          <w:noProof w:val="0"/>
          <w:rtl/>
          <w:lang w:val="en-MY" w:eastAsia="en-MY" w:bidi="ar-SA"/>
        </w:rPr>
        <w:t>ٱ</w:t>
      </w:r>
      <w:r w:rsidR="00C16D50">
        <w:rPr>
          <w:rFonts w:ascii="KFGQPC Uthmanic Script HAFS" w:hint="eastAsia"/>
          <w:noProof w:val="0"/>
          <w:rtl/>
          <w:lang w:val="en-MY" w:eastAsia="en-MY" w:bidi="ar-SA"/>
        </w:rPr>
        <w:t>ل</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قَو</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لِ</w:t>
      </w:r>
      <w:r w:rsidR="00C16D50">
        <w:rPr>
          <w:rFonts w:ascii="KFGQPC Uthmanic Script HAFS" w:hint="cs"/>
          <w:noProof w:val="0"/>
          <w:rtl/>
          <w:lang w:val="en-MY" w:eastAsia="en-MY" w:bidi="ar-SA"/>
        </w:rPr>
        <w:t>ۚ</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وَكَانَ</w:t>
      </w:r>
      <w:r w:rsidR="00C16D50">
        <w:rPr>
          <w:rFonts w:ascii="KFGQPC Uthmanic Script HAFS"/>
          <w:noProof w:val="0"/>
          <w:rtl/>
          <w:lang w:val="en-MY" w:eastAsia="en-MY" w:bidi="ar-SA"/>
        </w:rPr>
        <w:t xml:space="preserve"> </w:t>
      </w:r>
      <w:r w:rsidR="00C16D50">
        <w:rPr>
          <w:rFonts w:ascii="KFGQPC Uthmanic Script HAFS" w:hint="cs"/>
          <w:noProof w:val="0"/>
          <w:rtl/>
          <w:lang w:val="en-MY" w:eastAsia="en-MY" w:bidi="ar-SA"/>
        </w:rPr>
        <w:t>ٱ</w:t>
      </w:r>
      <w:r w:rsidR="00C16D50">
        <w:rPr>
          <w:rFonts w:ascii="KFGQPC Uthmanic Script HAFS" w:hint="eastAsia"/>
          <w:noProof w:val="0"/>
          <w:rtl/>
          <w:lang w:val="en-MY" w:eastAsia="en-MY" w:bidi="ar-SA"/>
        </w:rPr>
        <w:t>للَّهُ</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بِمَا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يَع</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مَلُونَ</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مُحِيطًا</w:t>
      </w:r>
      <w:r w:rsidR="00C16D50">
        <w:rPr>
          <w:rFonts w:ascii="KFGQPC Uthmanic Script HAFS"/>
          <w:noProof w:val="0"/>
          <w:rtl/>
          <w:lang w:val="en-MY" w:eastAsia="en-MY" w:bidi="ar-SA"/>
        </w:rPr>
        <w:t xml:space="preserve"> </w:t>
      </w:r>
      <w:r w:rsidR="00C16D50">
        <w:rPr>
          <w:rFonts w:ascii="KFGQPC Uthmanic Script HAFS" w:hint="cs"/>
          <w:noProof w:val="0"/>
          <w:rtl/>
          <w:lang w:val="en-MY" w:eastAsia="en-MY" w:bidi="ar-SA"/>
        </w:rPr>
        <w:t>١٠٨</w:t>
      </w:r>
      <w:r>
        <w:rPr>
          <w:rFonts w:ascii="KFGQPC Uthman Taha Naskh" w:cs="KFGQPC Uthman Taha Naskh" w:hint="cs"/>
          <w:noProof w:val="0"/>
          <w:rtl/>
          <w:lang w:val="en-MY" w:eastAsia="en-MY" w:bidi="ar-SA"/>
        </w:rPr>
        <w:t>﴾</w:t>
      </w:r>
      <w:r w:rsidR="009B1B34" w:rsidRPr="007B7506">
        <w:rPr>
          <w:rtl/>
          <w:lang w:bidi="ar-SA"/>
        </w:rPr>
        <w:tab/>
      </w:r>
      <w:r w:rsidR="00C16D50" w:rsidRPr="00C16D50">
        <w:rPr>
          <w:rStyle w:val="Char8"/>
          <w:rtl/>
        </w:rPr>
        <w:t>[</w:t>
      </w:r>
      <w:r w:rsidR="00C16D50" w:rsidRPr="00C16D50">
        <w:rPr>
          <w:rStyle w:val="Char8"/>
          <w:rFonts w:hint="eastAsia"/>
          <w:rtl/>
        </w:rPr>
        <w:t>النساء</w:t>
      </w:r>
      <w:r w:rsidR="00C16D50" w:rsidRPr="00C16D50">
        <w:rPr>
          <w:rStyle w:val="Char8"/>
          <w:rtl/>
        </w:rPr>
        <w:t xml:space="preserve"> : </w:t>
      </w:r>
      <w:r w:rsidR="00C16D50" w:rsidRPr="00C16D50">
        <w:rPr>
          <w:rStyle w:val="Char8"/>
          <w:rFonts w:hint="cs"/>
          <w:rtl/>
        </w:rPr>
        <w:t>١٠٨</w:t>
      </w:r>
      <w:r w:rsidR="00C16D50" w:rsidRPr="00C16D50">
        <w:rPr>
          <w:rStyle w:val="Char8"/>
          <w:rtl/>
        </w:rPr>
        <w:t xml:space="preserve">]  </w:t>
      </w:r>
      <w:r w:rsidR="00C16D50" w:rsidRPr="00C16D50">
        <w:rPr>
          <w:rStyle w:val="Char8"/>
          <w:rtl/>
        </w:rPr>
        <w:tab/>
      </w:r>
    </w:p>
    <w:p w:rsidR="00C977FB" w:rsidRPr="005C1132" w:rsidRDefault="00C977FB" w:rsidP="009B1B34">
      <w:pPr>
        <w:pStyle w:val="a2"/>
        <w:rPr>
          <w:rFonts w:ascii="Traditional Arabic" w:hAnsi="Traditional Arabic"/>
          <w:rtl/>
          <w:lang w:bidi="ar-SA"/>
        </w:rPr>
      </w:pPr>
      <w:r w:rsidRPr="005C1132">
        <w:rPr>
          <w:rtl/>
          <w:lang w:bidi="ar-SA"/>
        </w:rPr>
        <w:t>آنان کارهای زشتشان را از مردم پنهان می‌کنند؛ ولی نمی‌توانند کارهای ناپسندشان را از الله پنهان نمایند. و آن‌گاه که شب را در تدابیر و سخنانی می‌گذرانند که (الله) نمی‌پسندد، الله با آن‌هاست؛ و الله به اعمالشان احاطه‌ی کامل دارد.</w:t>
      </w:r>
    </w:p>
    <w:p w:rsidR="00C977FB" w:rsidRPr="005C1132" w:rsidRDefault="00C977FB" w:rsidP="00695262">
      <w:pPr>
        <w:rPr>
          <w:rFonts w:hAnsi="AGA Arabesque"/>
          <w:rtl/>
          <w:lang w:bidi="ar-SA"/>
        </w:rPr>
      </w:pPr>
      <w:r w:rsidRPr="005C1132">
        <w:rPr>
          <w:rFonts w:ascii="Traditional Arabic" w:hAnsi="Traditional Arabic"/>
          <w:rtl/>
          <w:lang w:bidi="ar-SA"/>
        </w:rPr>
        <w:t>هم‌چنین از این نمونه، کسی‌ست که پنهانی مرتکب گناه و معصیت می‌شود و از ارتکاب گناه در برابر مردم، خجالت می‌کشد؛ در حالی که از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شرم نمی‌کند! چنین فردی نیز در مفهوم این آیه می‌گنجد؛ اما این بدان معنا نیست که کسی که مرتکب گناه شده و توبه کرده است، آن را نزد مردم بازگو نماید؛ زیرا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فرموده است: </w:t>
      </w:r>
      <w:r w:rsidRPr="005C1132">
        <w:rPr>
          <w:rStyle w:val="Char7"/>
          <w:rtl/>
          <w:lang w:bidi="ar-SA"/>
        </w:rPr>
        <w:t>«كُلُّ أَمَّتِي مُعَافًى إِلاَّ المُجاهِرِينَ»</w:t>
      </w:r>
      <w:r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0"/>
      </w:r>
      <w:r w:rsidR="00A4520D" w:rsidRPr="00A4520D">
        <w:rPr>
          <w:rStyle w:val="FootnoteReference"/>
          <w:rFonts w:cs="B Lotus"/>
          <w:szCs w:val="28"/>
          <w:rtl/>
          <w:lang w:bidi="ar-SA"/>
        </w:rPr>
        <w:t>)</w:t>
      </w:r>
      <w:r w:rsidRPr="005C1132">
        <w:rPr>
          <w:rFonts w:ascii="Traditional Arabic" w:hAnsi="Traditional Arabic"/>
          <w:rtl/>
          <w:lang w:bidi="ar-SA"/>
        </w:rPr>
        <w:t xml:space="preserve"> یعنی: </w:t>
      </w:r>
      <w:r w:rsidRPr="005C1132">
        <w:rPr>
          <w:rFonts w:hAnsi="AGA Arabesque"/>
          <w:rtl/>
          <w:lang w:bidi="ar-SA"/>
        </w:rPr>
        <w:t xml:space="preserve">«همه‌ي افراد امتم بخشيده می‌شوند، مگر کسانی که گناهانشان را آشکار می‌کنند»؛ بدین‌سان که «شخصی، شب‌هنگام مرتكب گناهي شود و صبح، در حالی که الله، گناهش را پوشانده است، (آن را برای مردم بازگو کند و) بگوید: فلانی! من، دیشب چنین و چنان کرده‌ام. این، در حالی‌ست که الله، گناهانش را پوشانده بود؛ ولی </w:t>
      </w:r>
      <w:r w:rsidR="0012397B">
        <w:rPr>
          <w:rFonts w:hAnsi="AGA Arabesque"/>
          <w:rtl/>
          <w:lang w:bidi="ar-SA"/>
        </w:rPr>
        <w:t>او، صبح که می‌شود پرده و ستر ال</w:t>
      </w:r>
      <w:r w:rsidRPr="005C1132">
        <w:rPr>
          <w:rFonts w:hAnsi="AGA Arabesque"/>
          <w:rtl/>
          <w:lang w:bidi="ar-SA"/>
        </w:rPr>
        <w:t>هی را از روی خود برمی‌دارد».</w:t>
      </w:r>
    </w:p>
    <w:p w:rsidR="003C3BC4" w:rsidRPr="005C1132" w:rsidRDefault="003C3BC4" w:rsidP="00695262">
      <w:pPr>
        <w:rPr>
          <w:rFonts w:hAnsi="AGA Arabesque"/>
          <w:rtl/>
          <w:lang w:bidi="ar-SA"/>
        </w:rPr>
      </w:pPr>
      <w:r w:rsidRPr="005C1132">
        <w:rPr>
          <w:rFonts w:hAnsi="AGA Arabesque"/>
          <w:rtl/>
          <w:lang w:bidi="ar-SA"/>
        </w:rPr>
        <w:t>خلاصه این‌که انسان باید یک‌رو و رُک باشد و ظاهر و باطنش، یکی باشد. از الله متعال می‌خواهیم که باطنمان را از ظاهرمان بهتر بگرداند و به همه‌ی ما توفیق کردار و گفتاری بدهد که خود می‌پسندد؛ به‌یقین او بر هر کاری</w:t>
      </w:r>
      <w:r w:rsidR="00245A1E" w:rsidRPr="005C1132">
        <w:rPr>
          <w:rFonts w:hAnsi="AGA Arabesque"/>
          <w:rtl/>
          <w:lang w:bidi="ar-SA"/>
        </w:rPr>
        <w:t xml:space="preserve"> تواناست.</w:t>
      </w:r>
    </w:p>
    <w:p w:rsidR="00245A1E" w:rsidRPr="005C1132" w:rsidRDefault="00245A1E" w:rsidP="00290E1E">
      <w:pPr>
        <w:ind w:firstLine="0"/>
        <w:jc w:val="center"/>
        <w:rPr>
          <w:rFonts w:hAnsi="AGA Arabesque"/>
          <w:rtl/>
          <w:lang w:bidi="ar-SA"/>
        </w:rPr>
      </w:pPr>
      <w:r w:rsidRPr="005C1132">
        <w:rPr>
          <w:rFonts w:hAnsi="AGA Arabesque"/>
          <w:rtl/>
          <w:lang w:bidi="ar-SA"/>
        </w:rPr>
        <w:t>***</w:t>
      </w:r>
    </w:p>
    <w:p w:rsidR="009B1B34" w:rsidRPr="005C1132" w:rsidRDefault="009B1B34" w:rsidP="00695262">
      <w:pPr>
        <w:jc w:val="center"/>
        <w:rPr>
          <w:rFonts w:hAnsi="AGA Arabesque"/>
          <w:rtl/>
          <w:lang w:bidi="ar-SA"/>
        </w:rPr>
        <w:sectPr w:rsidR="009B1B34" w:rsidRPr="005C1132" w:rsidSect="004B1EE2">
          <w:headerReference w:type="default" r:id="rId20"/>
          <w:footnotePr>
            <w:numRestart w:val="eachPage"/>
          </w:footnotePr>
          <w:pgSz w:w="11906" w:h="16838" w:code="9"/>
          <w:pgMar w:top="737" w:right="2381" w:bottom="3969" w:left="2381" w:header="737" w:footer="3969" w:gutter="0"/>
          <w:cols w:space="720"/>
          <w:titlePg/>
          <w:bidi/>
          <w:rtlGutter/>
          <w:docGrid w:linePitch="360"/>
        </w:sectPr>
      </w:pPr>
    </w:p>
    <w:p w:rsidR="00245A1E" w:rsidRPr="005C1132" w:rsidRDefault="00D25168" w:rsidP="009B1B34">
      <w:pPr>
        <w:pStyle w:val="a0"/>
        <w:rPr>
          <w:rtl/>
          <w:lang w:bidi="ar-SA"/>
        </w:rPr>
      </w:pPr>
      <w:bookmarkStart w:id="9" w:name="_Toc319506251"/>
      <w:r w:rsidRPr="005C1132">
        <w:rPr>
          <w:rtl/>
          <w:lang w:bidi="ar-SA"/>
        </w:rPr>
        <w:t>260- باب: حرام بودن دروغ</w:t>
      </w:r>
      <w:r w:rsidR="00AF7B3C" w:rsidRPr="005C1132">
        <w:rPr>
          <w:rtl/>
          <w:lang w:bidi="ar-SA"/>
        </w:rPr>
        <w:t>‌</w:t>
      </w:r>
      <w:bookmarkEnd w:id="9"/>
    </w:p>
    <w:p w:rsidR="005E6BAB" w:rsidRPr="005C1132" w:rsidRDefault="00245A1E"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الله متعال می‌فرماید:</w:t>
      </w:r>
    </w:p>
    <w:p w:rsidR="00AF7B3C" w:rsidRPr="007B7506" w:rsidRDefault="008850D6" w:rsidP="002D22E3">
      <w:pPr>
        <w:pStyle w:val="a1"/>
        <w:rPr>
          <w:rtl/>
          <w:lang w:bidi="ar-SA"/>
        </w:rPr>
      </w:pPr>
      <w:r>
        <w:rPr>
          <w:rFonts w:ascii="KFGQPC Uthman Taha Naskh" w:cs="KFGQPC Uthman Taha Naskh" w:hint="cs"/>
          <w:noProof w:val="0"/>
          <w:rtl/>
          <w:lang w:val="en-MY" w:eastAsia="en-MY" w:bidi="ar-SA"/>
        </w:rPr>
        <w:t>﴿</w:t>
      </w:r>
      <w:r w:rsidR="00C16D50">
        <w:rPr>
          <w:rFonts w:ascii="KFGQPC Uthmanic Script HAFS" w:hint="eastAsia"/>
          <w:noProof w:val="0"/>
          <w:rtl/>
          <w:lang w:val="en-MY" w:eastAsia="en-MY" w:bidi="ar-SA"/>
        </w:rPr>
        <w:t>وَلَا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تَق</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فُ</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مَا</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لَي</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سَ</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لَكَ</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بِهِ</w:t>
      </w:r>
      <w:r w:rsidR="00C16D50">
        <w:rPr>
          <w:rFonts w:ascii="KFGQPC Uthmanic Script HAFS" w:hint="cs"/>
          <w:noProof w:val="0"/>
          <w:rtl/>
          <w:lang w:val="en-MY" w:eastAsia="en-MY" w:bidi="ar-SA"/>
        </w:rPr>
        <w:t>ۦ</w:t>
      </w:r>
      <w:r w:rsidR="00C16D50">
        <w:rPr>
          <w:rFonts w:ascii="KFGQPC Uthmanic Script HAFS"/>
          <w:noProof w:val="0"/>
          <w:rtl/>
          <w:lang w:val="en-MY" w:eastAsia="en-MY" w:bidi="ar-SA"/>
        </w:rPr>
        <w:t xml:space="preserve"> </w:t>
      </w:r>
      <w:r w:rsidR="00C16D50">
        <w:rPr>
          <w:rFonts w:ascii="KFGQPC Uthmanic Script HAFS" w:hint="eastAsia"/>
          <w:noProof w:val="0"/>
          <w:rtl/>
          <w:lang w:val="en-MY" w:eastAsia="en-MY" w:bidi="ar-SA"/>
        </w:rPr>
        <w:t>عِل</w:t>
      </w:r>
      <w:r w:rsidR="00C16D50">
        <w:rPr>
          <w:rFonts w:ascii="KFGQPC Uthmanic Script HAFS" w:hint="cs"/>
          <w:noProof w:val="0"/>
          <w:rtl/>
          <w:lang w:val="en-MY" w:eastAsia="en-MY" w:bidi="ar-SA"/>
        </w:rPr>
        <w:t>ۡ</w:t>
      </w:r>
      <w:r w:rsidR="00C16D50">
        <w:rPr>
          <w:rFonts w:ascii="KFGQPC Uthmanic Script HAFS" w:hint="eastAsia"/>
          <w:noProof w:val="0"/>
          <w:rtl/>
          <w:lang w:val="en-MY" w:eastAsia="en-MY" w:bidi="ar-SA"/>
        </w:rPr>
        <w:t>مٌ</w:t>
      </w:r>
      <w:r w:rsidRPr="003512F0">
        <w:rPr>
          <w:rFonts w:ascii="KFGQPC Uthmanic Script HAFS" w:cs="KFGQPC Uthman Taha Naskh" w:hint="cs"/>
          <w:noProof w:val="0"/>
          <w:rtl/>
          <w:lang w:val="en-MY" w:eastAsia="en-MY" w:bidi="ar-SA"/>
        </w:rPr>
        <w:t>﴾</w:t>
      </w:r>
      <w:r w:rsidR="002D22E3">
        <w:rPr>
          <w:rFonts w:ascii="KFGQPC Uthman Taha Naskh" w:cs="KFGQPC Uthman Taha Naskh" w:hint="cs"/>
          <w:noProof w:val="0"/>
          <w:rtl/>
          <w:lang w:val="en-MY" w:eastAsia="en-MY" w:bidi="ar-SA"/>
        </w:rPr>
        <w:tab/>
      </w:r>
      <w:r w:rsidR="00C16D50" w:rsidRPr="002D22E3">
        <w:rPr>
          <w:rStyle w:val="Char8"/>
          <w:rtl/>
        </w:rPr>
        <w:t xml:space="preserve"> [</w:t>
      </w:r>
      <w:r w:rsidR="006734E3">
        <w:rPr>
          <w:rStyle w:val="Char8"/>
          <w:rFonts w:hint="eastAsia"/>
          <w:rtl/>
        </w:rPr>
        <w:t>الإسراء</w:t>
      </w:r>
      <w:r w:rsidR="00C16D50" w:rsidRPr="002D22E3">
        <w:rPr>
          <w:rStyle w:val="Char8"/>
          <w:rtl/>
        </w:rPr>
        <w:t xml:space="preserve">: </w:t>
      </w:r>
      <w:r w:rsidR="00C16D50" w:rsidRPr="002D22E3">
        <w:rPr>
          <w:rStyle w:val="Char8"/>
          <w:rFonts w:hint="cs"/>
          <w:rtl/>
        </w:rPr>
        <w:t>٣٦</w:t>
      </w:r>
      <w:r w:rsidR="00C16D50" w:rsidRPr="002D22E3">
        <w:rPr>
          <w:rStyle w:val="Char8"/>
          <w:rtl/>
        </w:rPr>
        <w:t>]</w:t>
      </w:r>
      <w:r w:rsidR="00C16D50">
        <w:rPr>
          <w:rFonts w:ascii="KFGQPC Uthman Taha Naskh" w:cs="KFGQPC Uthman Taha Naskh"/>
          <w:noProof w:val="0"/>
          <w:rtl/>
          <w:lang w:val="en-MY" w:eastAsia="en-MY" w:bidi="ar-SA"/>
        </w:rPr>
        <w:t xml:space="preserve">  </w:t>
      </w:r>
    </w:p>
    <w:p w:rsidR="00AF7B3C" w:rsidRPr="005C1132" w:rsidRDefault="00AF7B3C" w:rsidP="009B1B34">
      <w:pPr>
        <w:pStyle w:val="a2"/>
        <w:rPr>
          <w:rtl/>
          <w:lang w:bidi="ar-SA"/>
        </w:rPr>
      </w:pPr>
      <w:r w:rsidRPr="005C1132">
        <w:rPr>
          <w:rtl/>
          <w:lang w:bidi="ar-SA"/>
        </w:rPr>
        <w:t>و از چیزی پیروی مکن که دانشی به آن نداری.</w:t>
      </w:r>
    </w:p>
    <w:p w:rsidR="00AF7B3C" w:rsidRPr="005C1132" w:rsidRDefault="00AF7B3C" w:rsidP="00695262">
      <w:pPr>
        <w:rPr>
          <w:rtl/>
          <w:lang w:bidi="ar-SA"/>
        </w:rPr>
      </w:pPr>
      <w:r w:rsidRPr="005C1132">
        <w:rPr>
          <w:rtl/>
          <w:lang w:bidi="ar-SA"/>
        </w:rPr>
        <w:t>و می‌فرماید:</w:t>
      </w:r>
    </w:p>
    <w:p w:rsidR="00AF7B3C" w:rsidRPr="007B7506" w:rsidRDefault="008850D6" w:rsidP="002D22E3">
      <w:pPr>
        <w:pStyle w:val="a1"/>
        <w:rPr>
          <w:rtl/>
          <w:lang w:bidi="ar-SA"/>
        </w:rPr>
      </w:pPr>
      <w:r>
        <w:rPr>
          <w:rFonts w:ascii="KFGQPC Uthman Taha Naskh" w:cs="KFGQPC Uthman Taha Naskh" w:hint="cs"/>
          <w:noProof w:val="0"/>
          <w:rtl/>
          <w:lang w:val="en-MY" w:eastAsia="en-MY" w:bidi="ar-SA"/>
        </w:rPr>
        <w:t>﴿</w:t>
      </w:r>
      <w:r w:rsidR="002D22E3">
        <w:rPr>
          <w:rFonts w:ascii="KFGQPC Uthmanic Script HAFS" w:hint="eastAsia"/>
          <w:noProof w:val="0"/>
          <w:rtl/>
          <w:lang w:val="en-MY" w:eastAsia="en-MY" w:bidi="ar-SA"/>
        </w:rPr>
        <w:t>مَّا</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يَل</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فِظُ</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مِن</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قَو</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لٍ</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إِلَّا</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لَدَي</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هِ</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رَقِيبٌ</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عَتِيد</w:t>
      </w:r>
      <w:r w:rsidR="002D22E3">
        <w:rPr>
          <w:rFonts w:ascii="KFGQPC Uthmanic Script HAFS" w:hint="cs"/>
          <w:noProof w:val="0"/>
          <w:rtl/>
          <w:lang w:val="en-MY" w:eastAsia="en-MY" w:bidi="ar-SA"/>
        </w:rPr>
        <w:t>ٞ</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١٨</w:t>
      </w:r>
      <w:r>
        <w:rPr>
          <w:rFonts w:ascii="KFGQPC Uthman Taha Naskh" w:cs="KFGQPC Uthman Taha Naskh" w:hint="cs"/>
          <w:noProof w:val="0"/>
          <w:rtl/>
          <w:lang w:val="en-MY" w:eastAsia="en-MY" w:bidi="ar-SA"/>
        </w:rPr>
        <w:t>﴾</w:t>
      </w:r>
      <w:r w:rsidR="002D22E3">
        <w:rPr>
          <w:rFonts w:ascii="KFGQPC Uthman Taha Naskh" w:cs="KFGQPC Uthman Taha Naskh" w:hint="cs"/>
          <w:noProof w:val="0"/>
          <w:rtl/>
          <w:lang w:val="en-MY" w:eastAsia="en-MY" w:bidi="ar-SA"/>
        </w:rPr>
        <w:tab/>
      </w:r>
      <w:r w:rsidR="002D22E3" w:rsidRPr="002D22E3">
        <w:rPr>
          <w:rStyle w:val="Char8"/>
          <w:rtl/>
        </w:rPr>
        <w:t xml:space="preserve"> [</w:t>
      </w:r>
      <w:r w:rsidR="002D22E3" w:rsidRPr="002D22E3">
        <w:rPr>
          <w:rStyle w:val="Char8"/>
          <w:rFonts w:hint="eastAsia"/>
          <w:rtl/>
        </w:rPr>
        <w:t>ق</w:t>
      </w:r>
      <w:r w:rsidR="002D22E3" w:rsidRPr="002D22E3">
        <w:rPr>
          <w:rStyle w:val="Char8"/>
          <w:rtl/>
        </w:rPr>
        <w:t xml:space="preserve">: </w:t>
      </w:r>
      <w:r w:rsidR="002D22E3" w:rsidRPr="002D22E3">
        <w:rPr>
          <w:rStyle w:val="Char8"/>
          <w:rFonts w:hint="cs"/>
          <w:rtl/>
        </w:rPr>
        <w:t>١٨</w:t>
      </w:r>
      <w:r w:rsidR="002D22E3" w:rsidRPr="002D22E3">
        <w:rPr>
          <w:rStyle w:val="Char8"/>
          <w:rtl/>
        </w:rPr>
        <w:t>]</w:t>
      </w:r>
      <w:r w:rsidR="002D22E3">
        <w:rPr>
          <w:rFonts w:ascii="KFGQPC Uthman Taha Naskh" w:cs="KFGQPC Uthman Taha Naskh"/>
          <w:noProof w:val="0"/>
          <w:rtl/>
          <w:lang w:val="en-MY" w:eastAsia="en-MY" w:bidi="ar-SA"/>
        </w:rPr>
        <w:t xml:space="preserve">  </w:t>
      </w:r>
    </w:p>
    <w:p w:rsidR="00AF7B3C" w:rsidRPr="005C1132" w:rsidRDefault="00AF7B3C" w:rsidP="009B1B34">
      <w:pPr>
        <w:pStyle w:val="a2"/>
        <w:rPr>
          <w:rtl/>
          <w:lang w:bidi="ar-SA"/>
        </w:rPr>
      </w:pPr>
      <w:r w:rsidRPr="005C1132">
        <w:rPr>
          <w:rtl/>
          <w:lang w:bidi="ar-SA"/>
        </w:rPr>
        <w:t>(انسان) هیچ سخنی بر زبان نمی‌آورد مگر آن‌که نزدش، نگهبانی (برای نوشتن آن) حضور دارد.</w:t>
      </w:r>
    </w:p>
    <w:p w:rsidR="00245A1E" w:rsidRPr="006734E3" w:rsidRDefault="00AF7B3C"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AF7B3C" w:rsidRPr="005C1132" w:rsidRDefault="00AF7B3C"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مولف، نووی</w:t>
      </w:r>
      <w:r w:rsidR="00E372F5" w:rsidRPr="005C1132">
        <w:rPr>
          <w:rFonts w:cs="CTraditional Arabic"/>
          <w:sz w:val="24"/>
          <w:szCs w:val="24"/>
          <w:rtl/>
          <w:lang w:bidi="ar-SA"/>
        </w:rPr>
        <w:t>/</w:t>
      </w:r>
      <w:r w:rsidRPr="005C1132">
        <w:rPr>
          <w:rFonts w:ascii="Traditional Arabic" w:hAnsi="Traditional Arabic"/>
          <w:rtl/>
          <w:lang w:bidi="ar-SA"/>
        </w:rPr>
        <w:t xml:space="preserve"> بابی درباره‌ی حرام بودن دروغ گشوده است؛ دروغ به سخن خلافِ واقع گفته می‌شود؛ مثلاً کسی می‌گوید: چنین چیزی روی داد؛ در صورتی که روی نداده است. لذا دروغ، همان خبری‌ست که واقعیت ندارد.</w:t>
      </w:r>
    </w:p>
    <w:p w:rsidR="00AF7B3C" w:rsidRPr="005C1132" w:rsidRDefault="00AF7B3C"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گفتنی‌ست که دروغ بر چند نوع می‌باشد:</w:t>
      </w:r>
    </w:p>
    <w:p w:rsidR="00AF7B3C" w:rsidRPr="005C1132" w:rsidRDefault="00AF7B3C"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نخست:</w:t>
      </w:r>
      <w:r w:rsidRPr="005C1132">
        <w:rPr>
          <w:rFonts w:ascii="Traditional Arabic" w:hAnsi="Traditional Arabic"/>
          <w:rtl/>
          <w:lang w:bidi="ar-SA"/>
        </w:rPr>
        <w:t xml:space="preserve"> دروغ بستن بر الله و رسولش که بدترین نوع دروغ است؛ زیرا الله متعال می‌فرماید:</w:t>
      </w:r>
    </w:p>
    <w:p w:rsidR="00AF7B3C" w:rsidRPr="007B7506" w:rsidRDefault="008850D6" w:rsidP="002D22E3">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2D22E3">
        <w:rPr>
          <w:rFonts w:ascii="KFGQPC Uthmanic Script HAFS" w:hint="eastAsia"/>
          <w:noProof w:val="0"/>
          <w:rtl/>
          <w:lang w:val="en-MY" w:eastAsia="en-MY" w:bidi="ar-SA"/>
        </w:rPr>
        <w:t>فَمَن</w:t>
      </w:r>
      <w:r w:rsidR="002D22E3">
        <w:rPr>
          <w:rFonts w:ascii="KFGQPC Uthmanic Script HAFS" w:hint="cs"/>
          <w:noProof w:val="0"/>
          <w:rtl/>
          <w:lang w:val="en-MY" w:eastAsia="en-MY" w:bidi="ar-SA"/>
        </w:rPr>
        <w:t>ۡ</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أَظ</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لَمُ</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مِمَّنِ</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ف</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تَرَى</w:t>
      </w:r>
      <w:r w:rsidR="002D22E3">
        <w:rPr>
          <w:rFonts w:ascii="KFGQPC Uthmanic Script HAFS" w:hint="cs"/>
          <w:noProof w:val="0"/>
          <w:rtl/>
          <w:lang w:val="en-MY" w:eastAsia="en-MY" w:bidi="ar-SA"/>
        </w:rPr>
        <w:t>ٰ</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عَلَى</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للَّهِ</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كَذِب</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ا</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لِّيُضِلَّ</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لنَّاسَ</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بِغَي</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رِ</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عِل</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مٍ</w:t>
      </w:r>
      <w:r w:rsidR="002D22E3">
        <w:rPr>
          <w:rFonts w:ascii="KFGQPC Uthmanic Script HAFS" w:hint="cs"/>
          <w:noProof w:val="0"/>
          <w:rtl/>
          <w:lang w:val="en-MY" w:eastAsia="en-MY" w:bidi="ar-SA"/>
        </w:rPr>
        <w:t>ۚ</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إِنَّ</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للَّهَ</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لَا</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يَه</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دِي</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قَو</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مَ</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لظَّ</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لِمِينَ</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١٤٤</w:t>
      </w:r>
      <w:r>
        <w:rPr>
          <w:rFonts w:ascii="KFGQPC Uthman Taha Naskh" w:cs="KFGQPC Uthman Taha Naskh" w:hint="cs"/>
          <w:noProof w:val="0"/>
          <w:rtl/>
          <w:lang w:val="en-MY" w:eastAsia="en-MY" w:bidi="ar-SA"/>
        </w:rPr>
        <w:t>﴾</w:t>
      </w:r>
      <w:r w:rsidR="002D22E3">
        <w:rPr>
          <w:rFonts w:ascii="KFGQPC Uthman Taha Naskh" w:cs="KFGQPC Uthman Taha Naskh"/>
          <w:noProof w:val="0"/>
          <w:rtl/>
          <w:lang w:val="en-MY" w:eastAsia="en-MY" w:bidi="ar-SA"/>
        </w:rPr>
        <w:t xml:space="preserve"> </w:t>
      </w:r>
      <w:r w:rsidR="002D22E3">
        <w:rPr>
          <w:rFonts w:ascii="KFGQPC Uthman Taha Naskh" w:cs="KFGQPC Uthman Taha Naskh" w:hint="cs"/>
          <w:noProof w:val="0"/>
          <w:rtl/>
          <w:lang w:val="en-MY" w:eastAsia="en-MY" w:bidi="ar-SA"/>
        </w:rPr>
        <w:tab/>
      </w:r>
      <w:r w:rsidR="002D22E3" w:rsidRPr="002D22E3">
        <w:rPr>
          <w:rStyle w:val="Char8"/>
          <w:rtl/>
        </w:rPr>
        <w:t>[</w:t>
      </w:r>
      <w:r w:rsidR="006734E3">
        <w:rPr>
          <w:rStyle w:val="Char8"/>
          <w:rFonts w:hint="eastAsia"/>
          <w:rtl/>
        </w:rPr>
        <w:t>الأنعام</w:t>
      </w:r>
      <w:r w:rsidR="002D22E3" w:rsidRPr="002D22E3">
        <w:rPr>
          <w:rStyle w:val="Char8"/>
          <w:rtl/>
        </w:rPr>
        <w:t xml:space="preserve">: </w:t>
      </w:r>
      <w:r w:rsidR="002D22E3" w:rsidRPr="002D22E3">
        <w:rPr>
          <w:rStyle w:val="Char8"/>
          <w:rFonts w:hint="cs"/>
          <w:rtl/>
        </w:rPr>
        <w:t>١٤٤</w:t>
      </w:r>
      <w:r w:rsidR="002D22E3" w:rsidRPr="002D22E3">
        <w:rPr>
          <w:rStyle w:val="Char8"/>
          <w:rtl/>
        </w:rPr>
        <w:t>]</w:t>
      </w:r>
      <w:r w:rsidR="002D22E3">
        <w:rPr>
          <w:rFonts w:ascii="KFGQPC Uthman Taha Naskh" w:cs="KFGQPC Uthman Taha Naskh"/>
          <w:noProof w:val="0"/>
          <w:rtl/>
          <w:lang w:val="en-MY" w:eastAsia="en-MY" w:bidi="ar-SA"/>
        </w:rPr>
        <w:t xml:space="preserve">  </w:t>
      </w:r>
      <w:r w:rsidR="009B1B34" w:rsidRPr="007B7506">
        <w:rPr>
          <w:rFonts w:ascii="Traditional Arabic" w:hAnsi="Traditional Arabic"/>
          <w:rtl/>
          <w:lang w:bidi="ar-SA"/>
        </w:rPr>
        <w:tab/>
      </w:r>
    </w:p>
    <w:p w:rsidR="00AF7B3C" w:rsidRPr="005C1132" w:rsidRDefault="00AF7B3C" w:rsidP="009B1B34">
      <w:pPr>
        <w:pStyle w:val="a2"/>
        <w:rPr>
          <w:rtl/>
          <w:lang w:bidi="ar-SA"/>
        </w:rPr>
      </w:pPr>
      <w:r w:rsidRPr="005C1132">
        <w:rPr>
          <w:rtl/>
          <w:lang w:bidi="ar-SA"/>
        </w:rPr>
        <w:t>هیچ‌کس ستم‌کارتر از کسی نیست که بر الله دروغ می</w:t>
      </w:r>
      <w:r w:rsidRPr="005C1132">
        <w:rPr>
          <w:rtl/>
          <w:lang w:bidi="ar-SA"/>
        </w:rPr>
        <w:softHyphen/>
        <w:t>بندد تا مردم را بی‌دلیل و ناآگاهانه گمراه کند. همانا الله ستم‌کاران را هدایت نمی</w:t>
      </w:r>
      <w:r w:rsidRPr="005C1132">
        <w:rPr>
          <w:rtl/>
          <w:lang w:bidi="ar-SA"/>
        </w:rPr>
        <w:softHyphen/>
        <w:t>بخشد.</w:t>
      </w:r>
    </w:p>
    <w:p w:rsidR="00AF7B3C" w:rsidRPr="005C1132" w:rsidRDefault="00AF7B3C" w:rsidP="002D22E3">
      <w:pPr>
        <w:autoSpaceDE w:val="0"/>
        <w:autoSpaceDN w:val="0"/>
        <w:adjustRightInd w:val="0"/>
        <w:spacing w:line="240" w:lineRule="auto"/>
        <w:rPr>
          <w:rFonts w:ascii="Traditional Arabic" w:hAnsi="Traditional Arabic"/>
          <w:rtl/>
          <w:lang w:bidi="ar-SA"/>
        </w:rPr>
      </w:pPr>
      <w:r w:rsidRPr="005C1132">
        <w:rPr>
          <w:rFonts w:ascii="Traditional Arabic" w:hAnsi="Traditional Arabic"/>
          <w:rtl/>
          <w:lang w:bidi="ar-SA"/>
        </w:rPr>
        <w:t xml:space="preserve">حرفِ «لام» در </w:t>
      </w:r>
      <w:r w:rsidR="008850D6" w:rsidRPr="00AC5549">
        <w:rPr>
          <w:rStyle w:val="Char2"/>
          <w:rFonts w:cs="KFGQPC Uthman Taha Naskh"/>
          <w:szCs w:val="27"/>
          <w:rtl/>
        </w:rPr>
        <w:t>﴿</w:t>
      </w:r>
      <w:r w:rsidR="002D22E3" w:rsidRPr="002D22E3">
        <w:rPr>
          <w:rStyle w:val="Char2"/>
          <w:rFonts w:hint="eastAsia"/>
          <w:rtl/>
        </w:rPr>
        <w:t>لِّيُضِلَّ</w:t>
      </w:r>
      <w:r w:rsidR="008850D6" w:rsidRPr="00AC5549">
        <w:rPr>
          <w:rStyle w:val="Char2"/>
          <w:rFonts w:cs="KFGQPC Uthman Taha Naskh"/>
          <w:szCs w:val="27"/>
          <w:rtl/>
        </w:rPr>
        <w:t>﴾</w:t>
      </w:r>
      <w:r w:rsidRPr="005C1132">
        <w:rPr>
          <w:rFonts w:ascii="Traditional Arabic" w:hAnsi="Traditional Arabic"/>
          <w:rtl/>
          <w:lang w:bidi="ar-SA"/>
        </w:rPr>
        <w:t xml:space="preserve"> برای عاقبت است، نه برای تعلیل؛ چنان‌که الله متعال درباره‌ی موسی</w:t>
      </w:r>
      <w:r w:rsidRPr="005C1132">
        <w:rPr>
          <w:rFonts w:ascii="Traditional Arabic" w:hAnsi="Traditional Arabic"/>
          <w:lang w:bidi="ar-SA"/>
        </w:rPr>
        <w:sym w:font="AGA Arabesque" w:char="F072"/>
      </w:r>
      <w:r w:rsidRPr="005C1132">
        <w:rPr>
          <w:rFonts w:ascii="Traditional Arabic" w:hAnsi="Traditional Arabic"/>
          <w:rtl/>
          <w:lang w:bidi="ar-SA"/>
        </w:rPr>
        <w:t xml:space="preserve"> می‌فرماید:</w:t>
      </w:r>
    </w:p>
    <w:p w:rsidR="00AF7B3C" w:rsidRPr="007B7506" w:rsidRDefault="008850D6" w:rsidP="002D22E3">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2D22E3">
        <w:rPr>
          <w:rFonts w:ascii="KFGQPC Uthmanic Script HAFS" w:hint="eastAsia"/>
          <w:noProof w:val="0"/>
          <w:rtl/>
          <w:lang w:val="en-MY" w:eastAsia="en-MY" w:bidi="ar-SA"/>
        </w:rPr>
        <w:t>فَ</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تَقَطَهُ</w:t>
      </w:r>
      <w:r w:rsidR="002D22E3">
        <w:rPr>
          <w:rFonts w:ascii="KFGQPC Uthmanic Script HAFS" w:hint="cs"/>
          <w:noProof w:val="0"/>
          <w:rtl/>
          <w:lang w:val="en-MY" w:eastAsia="en-MY" w:bidi="ar-SA"/>
        </w:rPr>
        <w:t>ۥٓ</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ءَالُ</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فِر</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عَو</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نَ</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لِيَكُونَ</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لَهُم</w:t>
      </w:r>
      <w:r w:rsidR="002D22E3">
        <w:rPr>
          <w:rFonts w:ascii="KFGQPC Uthmanic Script HAFS" w:hint="cs"/>
          <w:noProof w:val="0"/>
          <w:rtl/>
          <w:lang w:val="en-MY" w:eastAsia="en-MY" w:bidi="ar-SA"/>
        </w:rPr>
        <w:t>ۡ</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عَدُوّ</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ا</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وَحَزَنًا</w:t>
      </w:r>
      <w:r w:rsidRPr="003512F0">
        <w:rPr>
          <w:rFonts w:ascii="KFGQPC Uthmanic Script HAFS" w:cs="KFGQPC Uthman Taha Naskh" w:hint="cs"/>
          <w:noProof w:val="0"/>
          <w:rtl/>
          <w:lang w:val="en-MY" w:eastAsia="en-MY" w:bidi="ar-SA"/>
        </w:rPr>
        <w:t>﴾</w:t>
      </w:r>
      <w:r w:rsidR="002D22E3">
        <w:rPr>
          <w:rFonts w:ascii="KFGQPC Uthman Taha Naskh" w:cs="KFGQPC Uthman Taha Naskh" w:hint="cs"/>
          <w:noProof w:val="0"/>
          <w:rtl/>
          <w:lang w:val="en-MY" w:eastAsia="en-MY" w:bidi="ar-SA"/>
        </w:rPr>
        <w:tab/>
      </w:r>
      <w:r w:rsidR="002D22E3" w:rsidRPr="002D22E3">
        <w:rPr>
          <w:rStyle w:val="Char8"/>
          <w:rtl/>
        </w:rPr>
        <w:t xml:space="preserve"> [</w:t>
      </w:r>
      <w:r w:rsidR="002D22E3" w:rsidRPr="002D22E3">
        <w:rPr>
          <w:rStyle w:val="Char8"/>
          <w:rFonts w:hint="eastAsia"/>
          <w:rtl/>
        </w:rPr>
        <w:t>القصص</w:t>
      </w:r>
      <w:r w:rsidR="002D22E3" w:rsidRPr="002D22E3">
        <w:rPr>
          <w:rStyle w:val="Char8"/>
          <w:rtl/>
        </w:rPr>
        <w:t xml:space="preserve">: </w:t>
      </w:r>
      <w:r w:rsidR="002D22E3" w:rsidRPr="002D22E3">
        <w:rPr>
          <w:rStyle w:val="Char8"/>
          <w:rFonts w:hint="cs"/>
          <w:rtl/>
        </w:rPr>
        <w:t>٨</w:t>
      </w:r>
      <w:r w:rsidR="002D22E3" w:rsidRPr="002D22E3">
        <w:rPr>
          <w:rStyle w:val="Char8"/>
          <w:rtl/>
        </w:rPr>
        <w:t>]</w:t>
      </w:r>
      <w:r w:rsidR="002D22E3">
        <w:rPr>
          <w:rFonts w:ascii="KFGQPC Uthman Taha Naskh" w:cs="KFGQPC Uthman Taha Naskh"/>
          <w:noProof w:val="0"/>
          <w:rtl/>
          <w:lang w:val="en-MY" w:eastAsia="en-MY" w:bidi="ar-SA"/>
        </w:rPr>
        <w:t xml:space="preserve">  </w:t>
      </w:r>
    </w:p>
    <w:p w:rsidR="00AF7B3C" w:rsidRPr="005C1132" w:rsidRDefault="00BC63C4" w:rsidP="009B1B34">
      <w:pPr>
        <w:pStyle w:val="a2"/>
        <w:rPr>
          <w:rFonts w:ascii="Traditional Arabic" w:hAnsi="Traditional Arabic"/>
          <w:rtl/>
          <w:lang w:bidi="ar-SA"/>
        </w:rPr>
      </w:pPr>
      <w:r w:rsidRPr="005C1132">
        <w:rPr>
          <w:rtl/>
          <w:lang w:bidi="ar-SA"/>
        </w:rPr>
        <w:t>بدین ترتیب فرعونیان، موسی را از آب برگرفتند تا دشمن و مایه‌ی غم و اندوهشان باشد.</w:t>
      </w:r>
    </w:p>
    <w:p w:rsidR="00AF7B3C" w:rsidRPr="005C1132" w:rsidRDefault="00BC63C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حرفِ «لام» یا حرفِ «تا» که در ترجمه‌ی فارسی این آیات آمده است، برای عاقبت می‌باشد؛ نه برای تعلیل. فرعونیان، موسی را از آب گرفتند و الله متعال در نهایت، او را دشمن و مایه‌ی غم و اندوه ایشان قرار داد؛ هم‌چنین کسی که بر الله دروغ می‌بندد، با این دروغ و افترا مردم را به گمراهی می‌کشاند.</w:t>
      </w:r>
    </w:p>
    <w:p w:rsidR="00BC63C4" w:rsidRPr="005C1132" w:rsidRDefault="00BC63C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دروغ بر الله و پیامبرش بر دو گونه است:</w:t>
      </w:r>
    </w:p>
    <w:p w:rsidR="00BC63C4" w:rsidRPr="005C1132" w:rsidRDefault="00BC63C4" w:rsidP="00695262">
      <w:pPr>
        <w:numPr>
          <w:ilvl w:val="0"/>
          <w:numId w:val="2"/>
        </w:numPr>
        <w:autoSpaceDE w:val="0"/>
        <w:autoSpaceDN w:val="0"/>
        <w:adjustRightInd w:val="0"/>
        <w:rPr>
          <w:rFonts w:ascii="Traditional Arabic" w:hAnsi="Traditional Arabic"/>
          <w:lang w:bidi="ar-SA"/>
        </w:rPr>
      </w:pPr>
      <w:r w:rsidRPr="005C1132">
        <w:rPr>
          <w:rFonts w:ascii="Traditional Arabic" w:hAnsi="Traditional Arabic"/>
          <w:rtl/>
          <w:lang w:bidi="ar-SA"/>
        </w:rPr>
        <w:t>این‌که کسی که‌دروغ بگوید که الله چنین گفته است؛ یعنی سخنی را به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نسبت دهد که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نفرموده است.</w:t>
      </w:r>
    </w:p>
    <w:p w:rsidR="00BC63C4" w:rsidRPr="003644D5" w:rsidRDefault="00BC63C4" w:rsidP="00695262">
      <w:pPr>
        <w:numPr>
          <w:ilvl w:val="0"/>
          <w:numId w:val="2"/>
        </w:numPr>
        <w:autoSpaceDE w:val="0"/>
        <w:autoSpaceDN w:val="0"/>
        <w:adjustRightInd w:val="0"/>
        <w:rPr>
          <w:rFonts w:ascii="Traditional Arabic" w:hAnsi="Traditional Arabic"/>
          <w:spacing w:val="-2"/>
          <w:lang w:bidi="ar-SA"/>
        </w:rPr>
      </w:pPr>
      <w:r w:rsidRPr="003644D5">
        <w:rPr>
          <w:rFonts w:ascii="Traditional Arabic" w:hAnsi="Traditional Arabic"/>
          <w:spacing w:val="-2"/>
          <w:rtl/>
          <w:lang w:bidi="ar-SA"/>
        </w:rPr>
        <w:t>کلام الاهی را به معنا و مفهومی غیر از ان‌چه الله متعال خواسته است، تفسیر کند؛ زیرا مقصود از هر کلامی، معنا و مفهوم آن است؛ مثلاً بگوید: مراد از این آیه، این و آن است و آیه را به چیزی معنا کند که منظور پروردگار نیست.</w:t>
      </w:r>
    </w:p>
    <w:p w:rsidR="00BC63C4" w:rsidRPr="005C1132" w:rsidRDefault="00BC63C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گفتنی‌ست که اگر کسی از روی اجتهاد در تفسیر آیه‌ای دچار اشتباه شود، این‌گونه نیست و الله متعال از او درمی‌گذرد؛ زیرا خود می‌فرماید:</w:t>
      </w:r>
    </w:p>
    <w:p w:rsidR="00BC63C4" w:rsidRPr="007B7506" w:rsidRDefault="008850D6" w:rsidP="002D22E3">
      <w:pPr>
        <w:pStyle w:val="a1"/>
        <w:rPr>
          <w:rtl/>
          <w:lang w:bidi="ar-SA"/>
        </w:rPr>
      </w:pPr>
      <w:r>
        <w:rPr>
          <w:rFonts w:ascii="KFGQPC Uthman Taha Naskh" w:cs="KFGQPC Uthman Taha Naskh" w:hint="cs"/>
          <w:noProof w:val="0"/>
          <w:rtl/>
          <w:lang w:val="en-MY" w:eastAsia="en-MY" w:bidi="ar-SA"/>
        </w:rPr>
        <w:t>﴿</w:t>
      </w:r>
      <w:r w:rsidR="002D22E3">
        <w:rPr>
          <w:rFonts w:ascii="KFGQPC Uthmanic Script HAFS" w:hint="eastAsia"/>
          <w:noProof w:val="0"/>
          <w:rtl/>
          <w:lang w:val="en-MY" w:eastAsia="en-MY" w:bidi="ar-SA"/>
        </w:rPr>
        <w:t>وَمَا</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جَعَلَ</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عَلَي</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كُم</w:t>
      </w:r>
      <w:r w:rsidR="002D22E3">
        <w:rPr>
          <w:rFonts w:ascii="KFGQPC Uthmanic Script HAFS" w:hint="cs"/>
          <w:noProof w:val="0"/>
          <w:rtl/>
          <w:lang w:val="en-MY" w:eastAsia="en-MY" w:bidi="ar-SA"/>
        </w:rPr>
        <w:t>ۡ</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فِي</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لدِّينِ</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مِن</w:t>
      </w:r>
      <w:r w:rsidR="002D22E3">
        <w:rPr>
          <w:rFonts w:ascii="KFGQPC Uthmanic Script HAFS" w:hint="cs"/>
          <w:noProof w:val="0"/>
          <w:rtl/>
          <w:lang w:val="en-MY" w:eastAsia="en-MY" w:bidi="ar-SA"/>
        </w:rPr>
        <w:t>ۡ</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حَرَج</w:t>
      </w:r>
      <w:r w:rsidR="002D22E3">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2D22E3">
        <w:rPr>
          <w:rFonts w:ascii="KFGQPC Uthman Taha Naskh" w:cs="KFGQPC Uthman Taha Naskh" w:hint="cs"/>
          <w:noProof w:val="0"/>
          <w:rtl/>
          <w:lang w:val="en-MY" w:eastAsia="en-MY" w:bidi="ar-SA"/>
        </w:rPr>
        <w:tab/>
      </w:r>
      <w:r w:rsidR="002D22E3" w:rsidRPr="002D22E3">
        <w:rPr>
          <w:rStyle w:val="Char8"/>
          <w:rtl/>
        </w:rPr>
        <w:t xml:space="preserve"> [</w:t>
      </w:r>
      <w:r w:rsidR="002D22E3" w:rsidRPr="002D22E3">
        <w:rPr>
          <w:rStyle w:val="Char8"/>
          <w:rFonts w:hint="eastAsia"/>
          <w:rtl/>
        </w:rPr>
        <w:t>الحج</w:t>
      </w:r>
      <w:r w:rsidR="002D22E3" w:rsidRPr="002D22E3">
        <w:rPr>
          <w:rStyle w:val="Char8"/>
          <w:rtl/>
        </w:rPr>
        <w:t xml:space="preserve"> : </w:t>
      </w:r>
      <w:r w:rsidR="002D22E3" w:rsidRPr="002D22E3">
        <w:rPr>
          <w:rStyle w:val="Char8"/>
          <w:rFonts w:hint="cs"/>
          <w:rtl/>
        </w:rPr>
        <w:t>٧٨</w:t>
      </w:r>
      <w:r w:rsidR="002D22E3" w:rsidRPr="002D22E3">
        <w:rPr>
          <w:rStyle w:val="Char8"/>
          <w:rtl/>
        </w:rPr>
        <w:t>]</w:t>
      </w:r>
      <w:r w:rsidR="002D22E3">
        <w:rPr>
          <w:rFonts w:ascii="KFGQPC Uthman Taha Naskh" w:cs="KFGQPC Uthman Taha Naskh"/>
          <w:noProof w:val="0"/>
          <w:rtl/>
          <w:lang w:val="en-MY" w:eastAsia="en-MY" w:bidi="ar-SA"/>
        </w:rPr>
        <w:t xml:space="preserve">  </w:t>
      </w:r>
      <w:r w:rsidR="009B1B34" w:rsidRPr="007B7506">
        <w:rPr>
          <w:rtl/>
          <w:lang w:bidi="ar-SA"/>
        </w:rPr>
        <w:tab/>
      </w:r>
    </w:p>
    <w:p w:rsidR="00BC63C4" w:rsidRPr="005C1132" w:rsidRDefault="00BC63C4" w:rsidP="009B1B34">
      <w:pPr>
        <w:pStyle w:val="a2"/>
        <w:rPr>
          <w:rtl/>
          <w:lang w:bidi="ar-SA"/>
        </w:rPr>
      </w:pPr>
      <w:r w:rsidRPr="005C1132">
        <w:rPr>
          <w:rtl/>
          <w:lang w:bidi="ar-SA"/>
        </w:rPr>
        <w:t>و در دینتان هیچ سختی و تنگنایی برای شما نگذاشت.</w:t>
      </w:r>
    </w:p>
    <w:p w:rsidR="00BC63C4" w:rsidRPr="005C1132" w:rsidRDefault="00BC63C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نیز می‌فرماید:</w:t>
      </w:r>
    </w:p>
    <w:p w:rsidR="00BC63C4" w:rsidRPr="007B7506" w:rsidRDefault="008850D6" w:rsidP="002D22E3">
      <w:pPr>
        <w:pStyle w:val="a1"/>
        <w:rPr>
          <w:rtl/>
          <w:lang w:bidi="ar-SA"/>
        </w:rPr>
      </w:pPr>
      <w:r>
        <w:rPr>
          <w:rFonts w:ascii="KFGQPC Uthman Taha Naskh" w:cs="KFGQPC Uthman Taha Naskh" w:hint="cs"/>
          <w:noProof w:val="0"/>
          <w:rtl/>
          <w:lang w:val="en-MY" w:eastAsia="en-MY" w:bidi="ar-SA"/>
        </w:rPr>
        <w:t>﴿</w:t>
      </w:r>
      <w:r w:rsidR="002D22E3">
        <w:rPr>
          <w:rFonts w:ascii="KFGQPC Uthmanic Script HAFS" w:hint="eastAsia"/>
          <w:noProof w:val="0"/>
          <w:rtl/>
          <w:lang w:val="en-MY" w:eastAsia="en-MY" w:bidi="ar-SA"/>
        </w:rPr>
        <w:t>لَا</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يُكَلِّفُ</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للَّهُ</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نَف</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سًا</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إِلَّا</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وُس</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عَهَا</w:t>
      </w:r>
      <w:r w:rsidRPr="003512F0">
        <w:rPr>
          <w:rFonts w:ascii="KFGQPC Uthmanic Script HAFS" w:cs="KFGQPC Uthman Taha Naskh" w:hint="cs"/>
          <w:noProof w:val="0"/>
          <w:rtl/>
          <w:lang w:val="en-MY" w:eastAsia="en-MY" w:bidi="ar-SA"/>
        </w:rPr>
        <w:t>﴾</w:t>
      </w:r>
      <w:r w:rsidR="002D22E3">
        <w:rPr>
          <w:rFonts w:ascii="KFGQPC Uthman Taha Naskh" w:cs="KFGQPC Uthman Taha Naskh" w:hint="cs"/>
          <w:noProof w:val="0"/>
          <w:rtl/>
          <w:lang w:val="en-MY" w:eastAsia="en-MY" w:bidi="ar-SA"/>
        </w:rPr>
        <w:tab/>
      </w:r>
      <w:r w:rsidR="002D22E3" w:rsidRPr="002D22E3">
        <w:rPr>
          <w:rStyle w:val="Char8"/>
          <w:rtl/>
        </w:rPr>
        <w:t xml:space="preserve"> [</w:t>
      </w:r>
      <w:r w:rsidR="002D22E3" w:rsidRPr="002D22E3">
        <w:rPr>
          <w:rStyle w:val="Char8"/>
          <w:rFonts w:hint="eastAsia"/>
          <w:rtl/>
        </w:rPr>
        <w:t>البقرة</w:t>
      </w:r>
      <w:r w:rsidR="002D22E3" w:rsidRPr="002D22E3">
        <w:rPr>
          <w:rStyle w:val="Char8"/>
          <w:rtl/>
        </w:rPr>
        <w:t xml:space="preserve">: </w:t>
      </w:r>
      <w:r w:rsidR="002D22E3" w:rsidRPr="002D22E3">
        <w:rPr>
          <w:rStyle w:val="Char8"/>
          <w:rFonts w:hint="cs"/>
          <w:rtl/>
        </w:rPr>
        <w:t>٢٨٦</w:t>
      </w:r>
      <w:r w:rsidR="002D22E3" w:rsidRPr="002D22E3">
        <w:rPr>
          <w:rStyle w:val="Char8"/>
          <w:rtl/>
        </w:rPr>
        <w:t>]</w:t>
      </w:r>
      <w:r w:rsidR="002D22E3">
        <w:rPr>
          <w:rFonts w:ascii="KFGQPC Uthman Taha Naskh" w:cs="KFGQPC Uthman Taha Naskh"/>
          <w:noProof w:val="0"/>
          <w:rtl/>
          <w:lang w:val="en-MY" w:eastAsia="en-MY" w:bidi="ar-SA"/>
        </w:rPr>
        <w:t xml:space="preserve">  </w:t>
      </w:r>
      <w:r w:rsidR="009B1B34" w:rsidRPr="007B7506">
        <w:rPr>
          <w:rtl/>
          <w:lang w:bidi="ar-SA"/>
        </w:rPr>
        <w:tab/>
      </w:r>
    </w:p>
    <w:p w:rsidR="00BC63C4" w:rsidRPr="005C1132" w:rsidRDefault="00BC63C4" w:rsidP="009B1B34">
      <w:pPr>
        <w:pStyle w:val="a2"/>
        <w:rPr>
          <w:rFonts w:ascii="Traditional Arabic" w:hAnsi="Traditional Arabic"/>
          <w:rtl/>
          <w:lang w:bidi="ar-SA"/>
        </w:rPr>
      </w:pPr>
      <w:r w:rsidRPr="005C1132">
        <w:rPr>
          <w:rtl/>
          <w:lang w:bidi="ar-SA"/>
        </w:rPr>
        <w:t>الله، هیچ‌کس را جز به اندازه</w:t>
      </w:r>
      <w:r w:rsidRPr="005C1132">
        <w:rPr>
          <w:rtl/>
          <w:lang w:bidi="ar-SA"/>
        </w:rPr>
        <w:softHyphen/>
        <w:t>ی توانش تکلیف نمی</w:t>
      </w:r>
      <w:r w:rsidRPr="005C1132">
        <w:rPr>
          <w:rtl/>
          <w:lang w:bidi="ar-SA"/>
        </w:rPr>
        <w:softHyphen/>
        <w:t>دهد.</w:t>
      </w:r>
    </w:p>
    <w:p w:rsidR="008B0866" w:rsidRPr="003644D5" w:rsidRDefault="00BC63C4" w:rsidP="00695262">
      <w:pPr>
        <w:rPr>
          <w:spacing w:val="-2"/>
          <w:rtl/>
          <w:lang w:bidi="ar-SA"/>
        </w:rPr>
      </w:pPr>
      <w:r w:rsidRPr="003644D5">
        <w:rPr>
          <w:rFonts w:ascii="Traditional Arabic" w:hAnsi="Traditional Arabic"/>
          <w:spacing w:val="-2"/>
          <w:rtl/>
          <w:lang w:bidi="ar-SA"/>
        </w:rPr>
        <w:t>اما کسی که به</w:t>
      </w:r>
      <w:r w:rsidR="00EA1AEF" w:rsidRPr="003644D5">
        <w:rPr>
          <w:rFonts w:ascii="Traditional Arabic" w:hAnsi="Traditional Arabic"/>
          <w:spacing w:val="-2"/>
          <w:rtl/>
          <w:lang w:bidi="ar-SA"/>
        </w:rPr>
        <w:t xml:space="preserve">‌عمد و به‌پیروی از امیال و خواسته‌های نفسانی خویش یا به‌ نفع خود و بر طبق باورها و پیش‌داوری‌های خویش و امثال آن، </w:t>
      </w:r>
      <w:r w:rsidRPr="003644D5">
        <w:rPr>
          <w:rFonts w:ascii="Traditional Arabic" w:hAnsi="Traditional Arabic"/>
          <w:spacing w:val="-2"/>
          <w:rtl/>
          <w:lang w:bidi="ar-SA"/>
        </w:rPr>
        <w:t>کلام الاهی را به مفهومی غیر از خواسته‌ و منظور پروردگار تفسیر کند</w:t>
      </w:r>
      <w:r w:rsidR="00EA1AEF" w:rsidRPr="003644D5">
        <w:rPr>
          <w:rFonts w:ascii="Traditional Arabic" w:hAnsi="Traditional Arabic"/>
          <w:spacing w:val="-2"/>
          <w:rtl/>
          <w:lang w:bidi="ar-SA"/>
        </w:rPr>
        <w:t>، در حقیقت بر الله</w:t>
      </w:r>
      <w:r w:rsidR="00EA1AEF" w:rsidRPr="003644D5">
        <w:rPr>
          <w:rFonts w:ascii="Traditional Arabic" w:hAnsi="Traditional Arabic"/>
          <w:spacing w:val="-2"/>
          <w:lang w:bidi="ar-SA"/>
        </w:rPr>
        <w:sym w:font="AGA Arabesque" w:char="F055"/>
      </w:r>
      <w:r w:rsidR="00EA1AEF" w:rsidRPr="003644D5">
        <w:rPr>
          <w:rFonts w:ascii="Traditional Arabic" w:hAnsi="Traditional Arabic"/>
          <w:spacing w:val="-2"/>
          <w:rtl/>
          <w:lang w:bidi="ar-SA"/>
        </w:rPr>
        <w:t xml:space="preserve"> دروغ بسته است. در درجه‌ی بعد، دروغ بستن بر رسول‌الله</w:t>
      </w:r>
      <w:r w:rsidR="00EA1AEF" w:rsidRPr="003644D5">
        <w:rPr>
          <w:rFonts w:ascii="Traditional Arabic" w:hAnsi="Traditional Arabic"/>
          <w:spacing w:val="-2"/>
          <w:lang w:bidi="ar-SA"/>
        </w:rPr>
        <w:sym w:font="AGA Arabesque" w:char="F072"/>
      </w:r>
      <w:r w:rsidR="00EA1AEF" w:rsidRPr="003644D5">
        <w:rPr>
          <w:rFonts w:ascii="Traditional Arabic" w:hAnsi="Traditional Arabic"/>
          <w:spacing w:val="-2"/>
          <w:rtl/>
          <w:lang w:bidi="ar-SA"/>
        </w:rPr>
        <w:t xml:space="preserve"> قرار دارد؛ بدین‌سان که شخصی بگوید: رسول‌الله</w:t>
      </w:r>
      <w:r w:rsidR="00EA1AEF" w:rsidRPr="003644D5">
        <w:rPr>
          <w:rFonts w:ascii="Traditional Arabic" w:hAnsi="Traditional Arabic"/>
          <w:spacing w:val="-2"/>
          <w:lang w:bidi="ar-SA"/>
        </w:rPr>
        <w:sym w:font="AGA Arabesque" w:char="F072"/>
      </w:r>
      <w:r w:rsidR="00EA1AEF" w:rsidRPr="003644D5">
        <w:rPr>
          <w:rFonts w:ascii="Traditional Arabic" w:hAnsi="Traditional Arabic"/>
          <w:spacing w:val="-2"/>
          <w:rtl/>
          <w:lang w:bidi="ar-SA"/>
        </w:rPr>
        <w:t xml:space="preserve"> چنین فرموده است؛ حال آن‌که رسول‌الله</w:t>
      </w:r>
      <w:r w:rsidR="00EA1AEF" w:rsidRPr="003644D5">
        <w:rPr>
          <w:rFonts w:ascii="Traditional Arabic" w:hAnsi="Traditional Arabic"/>
          <w:spacing w:val="-2"/>
          <w:lang w:bidi="ar-SA"/>
        </w:rPr>
        <w:sym w:font="AGA Arabesque" w:char="F072"/>
      </w:r>
      <w:r w:rsidR="00EA1AEF" w:rsidRPr="003644D5">
        <w:rPr>
          <w:rFonts w:ascii="Traditional Arabic" w:hAnsi="Traditional Arabic"/>
          <w:spacing w:val="-2"/>
          <w:rtl/>
          <w:lang w:bidi="ar-SA"/>
        </w:rPr>
        <w:t xml:space="preserve"> چنین سخنی نگفته است. هم‌چنین اگر حدیثی را به مفهومی غیرحقیقی معنا کند، بر رسول‌الله</w:t>
      </w:r>
      <w:r w:rsidR="00EA1AEF" w:rsidRPr="003644D5">
        <w:rPr>
          <w:rFonts w:ascii="Traditional Arabic" w:hAnsi="Traditional Arabic"/>
          <w:spacing w:val="-2"/>
          <w:lang w:bidi="ar-SA"/>
        </w:rPr>
        <w:sym w:font="AGA Arabesque" w:char="F072"/>
      </w:r>
      <w:r w:rsidR="00EA1AEF" w:rsidRPr="003644D5">
        <w:rPr>
          <w:rFonts w:ascii="Traditional Arabic" w:hAnsi="Traditional Arabic"/>
          <w:spacing w:val="-2"/>
          <w:rtl/>
          <w:lang w:bidi="ar-SA"/>
        </w:rPr>
        <w:t xml:space="preserve"> دروغ بسته است. آن بزرگوار</w:t>
      </w:r>
      <w:r w:rsidR="00EA1AEF" w:rsidRPr="003644D5">
        <w:rPr>
          <w:rFonts w:ascii="Traditional Arabic" w:hAnsi="Traditional Arabic"/>
          <w:spacing w:val="-2"/>
          <w:lang w:bidi="ar-SA"/>
        </w:rPr>
        <w:sym w:font="AGA Arabesque" w:char="F072"/>
      </w:r>
      <w:r w:rsidR="00EA1AEF" w:rsidRPr="003644D5">
        <w:rPr>
          <w:rFonts w:ascii="Traditional Arabic" w:hAnsi="Traditional Arabic"/>
          <w:spacing w:val="-2"/>
          <w:rtl/>
          <w:lang w:bidi="ar-SA"/>
        </w:rPr>
        <w:t xml:space="preserve"> فرموده است: </w:t>
      </w:r>
      <w:r w:rsidR="00EA1AEF" w:rsidRPr="003644D5">
        <w:rPr>
          <w:rStyle w:val="Char7"/>
          <w:spacing w:val="-2"/>
          <w:rtl/>
          <w:lang w:bidi="ar-SA"/>
        </w:rPr>
        <w:t>«وَمَنْ كَذَبَ عَلَيَّ مُتَعَمِّداً فَلْيَتَبَوَّأْ مَقْعَدَهُ مِنَ النَّارِ»</w:t>
      </w:r>
      <w:r w:rsidR="00EA1AEF" w:rsidRPr="003644D5">
        <w:rPr>
          <w:rFonts w:ascii="Traditional Arabic" w:hAnsi="Traditional Arabic"/>
          <w:spacing w:val="-2"/>
          <w:rtl/>
          <w:lang w:bidi="ar-SA"/>
        </w:rPr>
        <w:t>؛</w:t>
      </w:r>
      <w:r w:rsidR="00A4520D" w:rsidRPr="003644D5">
        <w:rPr>
          <w:rStyle w:val="FootnoteReference"/>
          <w:rFonts w:cs="B Lotus"/>
          <w:spacing w:val="-2"/>
          <w:szCs w:val="28"/>
          <w:rtl/>
          <w:lang w:bidi="ar-SA"/>
        </w:rPr>
        <w:t>(</w:t>
      </w:r>
      <w:r w:rsidR="00A4520D" w:rsidRPr="003644D5">
        <w:rPr>
          <w:rStyle w:val="FootnoteReference"/>
          <w:rFonts w:cs="B Lotus"/>
          <w:spacing w:val="-2"/>
          <w:szCs w:val="28"/>
          <w:rtl/>
          <w:lang w:bidi="ar-SA"/>
        </w:rPr>
        <w:footnoteReference w:id="51"/>
      </w:r>
      <w:r w:rsidR="00A4520D" w:rsidRPr="003644D5">
        <w:rPr>
          <w:rStyle w:val="FootnoteReference"/>
          <w:rFonts w:cs="B Lotus"/>
          <w:spacing w:val="-2"/>
          <w:szCs w:val="28"/>
          <w:rtl/>
          <w:lang w:bidi="ar-SA"/>
        </w:rPr>
        <w:t>)</w:t>
      </w:r>
      <w:r w:rsidR="008B0866" w:rsidRPr="003644D5">
        <w:rPr>
          <w:rFonts w:ascii="Traditional Arabic" w:hAnsi="Traditional Arabic"/>
          <w:spacing w:val="-2"/>
          <w:rtl/>
          <w:lang w:bidi="ar-SA"/>
        </w:rPr>
        <w:t xml:space="preserve"> یعنی: «</w:t>
      </w:r>
      <w:r w:rsidR="008B0866" w:rsidRPr="003644D5">
        <w:rPr>
          <w:spacing w:val="-2"/>
          <w:rtl/>
          <w:lang w:bidi="ar-SA"/>
        </w:rPr>
        <w:t>هرکه به‌عمد دروغی بر من ببندد، نشیمنگاهش را در دوزخ آماده کند». مفهومش این است که هرکه بر رسول‌الله</w:t>
      </w:r>
      <w:r w:rsidR="008B0866" w:rsidRPr="003644D5">
        <w:rPr>
          <w:spacing w:val="-2"/>
          <w:lang w:bidi="ar-SA"/>
        </w:rPr>
        <w:sym w:font="AGA Arabesque" w:char="F072"/>
      </w:r>
      <w:r w:rsidR="008B0866" w:rsidRPr="003644D5">
        <w:rPr>
          <w:spacing w:val="-2"/>
          <w:rtl/>
          <w:lang w:bidi="ar-SA"/>
        </w:rPr>
        <w:t xml:space="preserve"> به‌عمد دروغ می‌بندد، جایگاه خویش را در آتش دوزخ آماده کرده است. لذا دروغ بستن بر الله و پیامبرش بدترین نوع دروغ است.</w:t>
      </w:r>
    </w:p>
    <w:p w:rsidR="008B0866" w:rsidRPr="005C1132" w:rsidRDefault="00E078DE" w:rsidP="00695262">
      <w:pPr>
        <w:rPr>
          <w:rtl/>
          <w:lang w:bidi="ar-SA"/>
        </w:rPr>
      </w:pPr>
      <w:r w:rsidRPr="005C1132">
        <w:rPr>
          <w:rtl/>
          <w:lang w:bidi="ar-SA"/>
        </w:rPr>
        <w:t>اهل بدعت</w:t>
      </w:r>
      <w:r w:rsidR="008B0866" w:rsidRPr="005C1132">
        <w:rPr>
          <w:rtl/>
          <w:lang w:bidi="ar-SA"/>
        </w:rPr>
        <w:t xml:space="preserve"> رتبه‌ی نخست را در دروغ بستن بر رسول‌الله</w:t>
      </w:r>
      <w:r w:rsidR="008B0866" w:rsidRPr="005C1132">
        <w:rPr>
          <w:lang w:bidi="ar-SA"/>
        </w:rPr>
        <w:sym w:font="AGA Arabesque" w:char="F072"/>
      </w:r>
      <w:r w:rsidR="008B0866" w:rsidRPr="005C1132">
        <w:rPr>
          <w:rtl/>
          <w:lang w:bidi="ar-SA"/>
        </w:rPr>
        <w:t xml:space="preserve"> دارند و همان‌گونه که حدیث‌شناسان و علمای م</w:t>
      </w:r>
      <w:r w:rsidR="00581C3F" w:rsidRPr="005C1132">
        <w:rPr>
          <w:rtl/>
          <w:lang w:bidi="ar-SA"/>
        </w:rPr>
        <w:t>ص</w:t>
      </w:r>
      <w:r w:rsidR="008B0866" w:rsidRPr="005C1132">
        <w:rPr>
          <w:rtl/>
          <w:lang w:bidi="ar-SA"/>
        </w:rPr>
        <w:t>طلح حدیث رحمهم‌الله گفته‌اند: در میان اهل بدعت، هیچ فرقه‌ای به‌اندازه‌ی این‌ها بر پیامبر</w:t>
      </w:r>
      <w:r w:rsidR="008B0866" w:rsidRPr="005C1132">
        <w:rPr>
          <w:lang w:bidi="ar-SA"/>
        </w:rPr>
        <w:sym w:font="AGA Arabesque" w:char="F072"/>
      </w:r>
      <w:r w:rsidR="008B0866" w:rsidRPr="005C1132">
        <w:rPr>
          <w:rtl/>
          <w:lang w:bidi="ar-SA"/>
        </w:rPr>
        <w:t xml:space="preserve"> دروغ نبسته است و </w:t>
      </w:r>
      <w:r w:rsidR="00BD3EDF" w:rsidRPr="005C1132">
        <w:rPr>
          <w:rtl/>
          <w:lang w:bidi="ar-SA"/>
        </w:rPr>
        <w:t>کسی که</w:t>
      </w:r>
      <w:r w:rsidR="008B0866" w:rsidRPr="005C1132">
        <w:rPr>
          <w:rtl/>
          <w:lang w:bidi="ar-SA"/>
        </w:rPr>
        <w:t xml:space="preserve"> نیم‌نگاهی به کتاب‌های رواییِ </w:t>
      </w:r>
      <w:r w:rsidR="00970F05" w:rsidRPr="005C1132">
        <w:rPr>
          <w:rtl/>
          <w:lang w:bidi="ar-SA"/>
        </w:rPr>
        <w:t>آن‌ها</w:t>
      </w:r>
      <w:r w:rsidR="008B0866" w:rsidRPr="005C1132">
        <w:rPr>
          <w:rtl/>
          <w:lang w:bidi="ar-SA"/>
        </w:rPr>
        <w:t xml:space="preserve"> </w:t>
      </w:r>
      <w:r w:rsidR="00BD3EDF" w:rsidRPr="005C1132">
        <w:rPr>
          <w:rtl/>
          <w:lang w:bidi="ar-SA"/>
        </w:rPr>
        <w:t>بیندازد، این را به‌روشنی می‌بیند.</w:t>
      </w:r>
    </w:p>
    <w:p w:rsidR="00BC63C4" w:rsidRPr="005C1132" w:rsidRDefault="00213CA6" w:rsidP="00695262">
      <w:pPr>
        <w:rPr>
          <w:rFonts w:ascii="Traditional Arabic" w:hAnsi="Traditional Arabic"/>
          <w:rtl/>
          <w:lang w:bidi="ar-SA"/>
        </w:rPr>
      </w:pPr>
      <w:r w:rsidRPr="005C1132">
        <w:rPr>
          <w:b/>
          <w:bCs/>
          <w:rtl/>
          <w:lang w:bidi="ar-SA"/>
        </w:rPr>
        <w:t>دوم:</w:t>
      </w:r>
      <w:r w:rsidRPr="005C1132">
        <w:rPr>
          <w:rtl/>
          <w:lang w:bidi="ar-SA"/>
        </w:rPr>
        <w:t xml:space="preserve"> </w:t>
      </w:r>
      <w:r w:rsidR="00970F05" w:rsidRPr="005C1132">
        <w:rPr>
          <w:rtl/>
          <w:lang w:bidi="ar-SA"/>
        </w:rPr>
        <w:t>دروغ بستن بر مردم می‌باشد؛ یک نوعش بدین‌گونه است که کسی چنین وانمود می‌کند که اهل خیر و نیکوکاری و بنده‌ای مومن و پرهیزگار است</w:t>
      </w:r>
      <w:r w:rsidR="00970F05" w:rsidRPr="005C1132">
        <w:rPr>
          <w:rFonts w:ascii="Traditional Arabic" w:hAnsi="Traditional Arabic"/>
          <w:rtl/>
          <w:lang w:bidi="ar-SA"/>
        </w:rPr>
        <w:t>؛ در حالی که این‌گونه نیست؛ بلکه اهل کفر و سرکشی‌ست و این، همان نفاق اکبر می‌باشد. الله متعال درباره‌ی منافقان می‌فرماید:</w:t>
      </w:r>
    </w:p>
    <w:p w:rsidR="002D22E3" w:rsidRDefault="008850D6" w:rsidP="007B7506">
      <w:pPr>
        <w:pStyle w:val="a1"/>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2D22E3">
        <w:rPr>
          <w:rFonts w:ascii="KFGQPC Uthmanic Script HAFS" w:hint="eastAsia"/>
          <w:noProof w:val="0"/>
          <w:rtl/>
          <w:lang w:val="en-MY" w:eastAsia="en-MY" w:bidi="ar-SA"/>
        </w:rPr>
        <w:t>وَمِنَ</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لنَّاسِ</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مَن</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يَقُولُ</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ءَامَنَّا</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بِ</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للَّهِ</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وَبِ</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يَو</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مِ</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أ</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خِرِ</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وَمَا</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هُم</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بِمُؤ</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مِنِينَ</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٨</w:t>
      </w:r>
      <w:r>
        <w:rPr>
          <w:rFonts w:ascii="KFGQPC Uthman Taha Naskh" w:cs="KFGQPC Uthman Taha Naskh" w:hint="cs"/>
          <w:noProof w:val="0"/>
          <w:rtl/>
          <w:lang w:val="en-MY" w:eastAsia="en-MY" w:bidi="ar-SA"/>
        </w:rPr>
        <w:t>﴾</w:t>
      </w:r>
      <w:r w:rsidR="002D22E3">
        <w:rPr>
          <w:rFonts w:ascii="KFGQPC Uthman Taha Naskh" w:cs="KFGQPC Uthman Taha Naskh"/>
          <w:noProof w:val="0"/>
          <w:rtl/>
          <w:lang w:val="en-MY" w:eastAsia="en-MY" w:bidi="ar-SA"/>
        </w:rPr>
        <w:t xml:space="preserve"> </w:t>
      </w:r>
    </w:p>
    <w:p w:rsidR="00AE2700" w:rsidRPr="007B7506" w:rsidRDefault="002D22E3" w:rsidP="002D22E3">
      <w:pPr>
        <w:pStyle w:val="a7"/>
        <w:rPr>
          <w:rtl/>
        </w:rPr>
      </w:pPr>
      <w:r>
        <w:rPr>
          <w:rFonts w:hint="cs"/>
          <w:rtl/>
          <w:lang w:val="en-MY" w:eastAsia="en-MY"/>
        </w:rPr>
        <w:tab/>
      </w:r>
      <w:r>
        <w:rPr>
          <w:rtl/>
          <w:lang w:val="en-MY" w:eastAsia="en-MY"/>
        </w:rPr>
        <w:t>[</w:t>
      </w:r>
      <w:r>
        <w:rPr>
          <w:rFonts w:hint="eastAsia"/>
          <w:rtl/>
          <w:lang w:val="en-MY" w:eastAsia="en-MY"/>
        </w:rPr>
        <w:t>البقرة</w:t>
      </w:r>
      <w:r>
        <w:rPr>
          <w:rtl/>
          <w:lang w:val="en-MY" w:eastAsia="en-MY"/>
        </w:rPr>
        <w:t xml:space="preserve">: </w:t>
      </w:r>
      <w:r>
        <w:rPr>
          <w:rFonts w:hint="cs"/>
          <w:rtl/>
          <w:lang w:val="en-MY" w:eastAsia="en-MY"/>
        </w:rPr>
        <w:t>٨</w:t>
      </w:r>
      <w:r>
        <w:rPr>
          <w:rtl/>
          <w:lang w:val="en-MY" w:eastAsia="en-MY"/>
        </w:rPr>
        <w:t xml:space="preserve">]  </w:t>
      </w:r>
    </w:p>
    <w:p w:rsidR="00AE2700" w:rsidRPr="005C1132" w:rsidRDefault="00AE2700" w:rsidP="009B1B34">
      <w:pPr>
        <w:pStyle w:val="a2"/>
        <w:rPr>
          <w:rtl/>
          <w:lang w:bidi="ar-SA"/>
        </w:rPr>
      </w:pPr>
      <w:r w:rsidRPr="005C1132">
        <w:rPr>
          <w:rtl/>
          <w:lang w:bidi="ar-SA"/>
        </w:rPr>
        <w:t>برخی از مردم می</w:t>
      </w:r>
      <w:r w:rsidRPr="005C1132">
        <w:rPr>
          <w:rtl/>
          <w:lang w:bidi="ar-SA"/>
        </w:rPr>
        <w:softHyphen/>
        <w:t>گویند: ما، به الله و روز رستاخیز ایمان آوردیم، اما مومن نیستند.</w:t>
      </w:r>
    </w:p>
    <w:p w:rsidR="00AE2700" w:rsidRPr="005C1132" w:rsidRDefault="00AE2700" w:rsidP="00695262">
      <w:pPr>
        <w:rPr>
          <w:rFonts w:ascii="Traditional Arabic" w:hAnsi="Traditional Arabic"/>
          <w:rtl/>
          <w:lang w:bidi="ar-SA"/>
        </w:rPr>
      </w:pPr>
      <w:r w:rsidRPr="005C1132">
        <w:rPr>
          <w:rFonts w:ascii="Traditional Arabic" w:hAnsi="Traditional Arabic"/>
          <w:rtl/>
          <w:lang w:bidi="ar-SA"/>
        </w:rPr>
        <w:t>آن‌ها این را به‌زبان می‌گویند و به‌دروغ سوگند می‌خورند و خودشان هم می‌دانند که چه وضعیتی دارند. در قرآن و سنت دلایل فراوانی درباره‌ی دروغ گفتن منافقان مبنی بر ادعای ایمان در نزد مردم وجود دارد. نمونه‌اش را می‌توان در سوره‌ی «منافقون» می‌بینید که الله متعال در ابتدای همین سوره پرده از دروغ منافقان در ادعای به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برمی‌دارد و می‌فرماید:</w:t>
      </w:r>
    </w:p>
    <w:p w:rsidR="00AE2700" w:rsidRPr="007B7506" w:rsidRDefault="008850D6" w:rsidP="002D22E3">
      <w:pPr>
        <w:pStyle w:val="a1"/>
        <w:rPr>
          <w:rtl/>
          <w:lang w:bidi="ar-SA"/>
        </w:rPr>
      </w:pPr>
      <w:r>
        <w:rPr>
          <w:rFonts w:ascii="KFGQPC Uthman Taha Naskh" w:cs="KFGQPC Uthman Taha Naskh" w:hint="cs"/>
          <w:noProof w:val="0"/>
          <w:rtl/>
          <w:lang w:val="en-MY" w:eastAsia="en-MY" w:bidi="ar-SA"/>
        </w:rPr>
        <w:t>﴿</w:t>
      </w:r>
      <w:r w:rsidR="002D22E3">
        <w:rPr>
          <w:rFonts w:ascii="KFGQPC Uthmanic Script HAFS" w:hint="eastAsia"/>
          <w:noProof w:val="0"/>
          <w:rtl/>
          <w:lang w:val="en-MY" w:eastAsia="en-MY" w:bidi="ar-SA"/>
        </w:rPr>
        <w:t>إِذَا</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جَا</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ءَكَ</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مُنَ</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فِقُونَ</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قَالُواْ</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نَش</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هَدُ</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إِنَّكَ</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لَرَسُولُ</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للَّهِ</w:t>
      </w:r>
      <w:r w:rsidRPr="003512F0">
        <w:rPr>
          <w:rFonts w:ascii="KFGQPC Uthmanic Script HAFS" w:cs="KFGQPC Uthman Taha Naskh" w:hint="cs"/>
          <w:noProof w:val="0"/>
          <w:rtl/>
          <w:lang w:val="en-MY" w:eastAsia="en-MY" w:bidi="ar-SA"/>
        </w:rPr>
        <w:t>﴾</w:t>
      </w:r>
      <w:r w:rsidR="002D22E3">
        <w:rPr>
          <w:rFonts w:ascii="KFGQPC Uthman Taha Naskh" w:cs="KFGQPC Uthman Taha Naskh" w:hint="cs"/>
          <w:noProof w:val="0"/>
          <w:rtl/>
          <w:lang w:val="en-MY" w:eastAsia="en-MY" w:bidi="ar-SA"/>
        </w:rPr>
        <w:tab/>
      </w:r>
      <w:r w:rsidR="002D22E3" w:rsidRPr="002D22E3">
        <w:rPr>
          <w:rStyle w:val="Char8"/>
          <w:rtl/>
        </w:rPr>
        <w:t xml:space="preserve"> [</w:t>
      </w:r>
      <w:r w:rsidR="002D22E3" w:rsidRPr="002D22E3">
        <w:rPr>
          <w:rStyle w:val="Char8"/>
          <w:rFonts w:hint="eastAsia"/>
          <w:rtl/>
        </w:rPr>
        <w:t>المنافقون</w:t>
      </w:r>
      <w:r w:rsidR="002D22E3" w:rsidRPr="002D22E3">
        <w:rPr>
          <w:rStyle w:val="Char8"/>
          <w:rtl/>
        </w:rPr>
        <w:t xml:space="preserve">: </w:t>
      </w:r>
      <w:r w:rsidR="002D22E3" w:rsidRPr="002D22E3">
        <w:rPr>
          <w:rStyle w:val="Char8"/>
          <w:rFonts w:hint="cs"/>
          <w:rtl/>
        </w:rPr>
        <w:t>١</w:t>
      </w:r>
      <w:r w:rsidR="002D22E3" w:rsidRPr="002D22E3">
        <w:rPr>
          <w:rStyle w:val="Char8"/>
          <w:rtl/>
        </w:rPr>
        <w:t>]</w:t>
      </w:r>
      <w:r w:rsidR="002D22E3">
        <w:rPr>
          <w:rFonts w:ascii="KFGQPC Uthman Taha Naskh" w:cs="KFGQPC Uthman Taha Naskh"/>
          <w:noProof w:val="0"/>
          <w:rtl/>
          <w:lang w:val="en-MY" w:eastAsia="en-MY" w:bidi="ar-SA"/>
        </w:rPr>
        <w:t xml:space="preserve">  </w:t>
      </w:r>
    </w:p>
    <w:p w:rsidR="00AE2700" w:rsidRPr="003644D5" w:rsidRDefault="00AE2700" w:rsidP="009B1B34">
      <w:pPr>
        <w:pStyle w:val="a2"/>
        <w:rPr>
          <w:spacing w:val="-2"/>
          <w:rtl/>
          <w:lang w:bidi="ar-SA"/>
        </w:rPr>
      </w:pPr>
      <w:r w:rsidRPr="003644D5">
        <w:rPr>
          <w:spacing w:val="-2"/>
          <w:rtl/>
          <w:lang w:bidi="ar-SA"/>
        </w:rPr>
        <w:t>هنگامی که منافقان نزدت می‌آیند، می‌گویند: «گواهی می‌دهیم که تو، فرستاده‌ی الله هستی».</w:t>
      </w:r>
    </w:p>
    <w:p w:rsidR="00AE2700" w:rsidRPr="005C1132" w:rsidRDefault="00AE2700" w:rsidP="002D22E3">
      <w:pPr>
        <w:spacing w:line="240" w:lineRule="auto"/>
        <w:rPr>
          <w:rtl/>
          <w:lang w:bidi="ar-SA"/>
        </w:rPr>
      </w:pPr>
      <w:r w:rsidRPr="005C1132">
        <w:rPr>
          <w:rtl/>
          <w:lang w:bidi="ar-SA"/>
        </w:rPr>
        <w:t>آن‌ها نزد پیامبر</w:t>
      </w:r>
      <w:r w:rsidRPr="005C1132">
        <w:rPr>
          <w:lang w:bidi="ar-SA"/>
        </w:rPr>
        <w:sym w:font="AGA Arabesque" w:char="F072"/>
      </w:r>
      <w:r w:rsidRPr="005C1132">
        <w:rPr>
          <w:rtl/>
          <w:lang w:bidi="ar-SA"/>
        </w:rPr>
        <w:t xml:space="preserve"> می‌آمدند و به ایشان می‌گفتند: </w:t>
      </w:r>
      <w:r w:rsidR="008850D6" w:rsidRPr="00AC5549">
        <w:rPr>
          <w:rStyle w:val="Char2"/>
          <w:rFonts w:cs="KFGQPC Uthman Taha Naskh"/>
          <w:szCs w:val="27"/>
          <w:rtl/>
        </w:rPr>
        <w:t>﴿</w:t>
      </w:r>
      <w:r w:rsidR="002D22E3" w:rsidRPr="00537DCE">
        <w:rPr>
          <w:rStyle w:val="Char2"/>
          <w:rFonts w:hint="eastAsia"/>
          <w:rtl/>
        </w:rPr>
        <w:t>نَش</w:t>
      </w:r>
      <w:r w:rsidR="002D22E3" w:rsidRPr="00537DCE">
        <w:rPr>
          <w:rStyle w:val="Char2"/>
          <w:rFonts w:hint="cs"/>
          <w:rtl/>
        </w:rPr>
        <w:t>ۡ</w:t>
      </w:r>
      <w:r w:rsidR="002D22E3" w:rsidRPr="00537DCE">
        <w:rPr>
          <w:rStyle w:val="Char2"/>
          <w:rFonts w:hint="eastAsia"/>
          <w:rtl/>
        </w:rPr>
        <w:t>هَدُ</w:t>
      </w:r>
      <w:r w:rsidR="002D22E3" w:rsidRPr="00537DCE">
        <w:rPr>
          <w:rStyle w:val="Char2"/>
          <w:rtl/>
        </w:rPr>
        <w:t xml:space="preserve"> </w:t>
      </w:r>
      <w:r w:rsidR="002D22E3" w:rsidRPr="00537DCE">
        <w:rPr>
          <w:rStyle w:val="Char2"/>
          <w:rFonts w:hint="eastAsia"/>
          <w:rtl/>
        </w:rPr>
        <w:t>إِنَّكَ</w:t>
      </w:r>
      <w:r w:rsidR="002D22E3" w:rsidRPr="00537DCE">
        <w:rPr>
          <w:rStyle w:val="Char2"/>
          <w:rtl/>
        </w:rPr>
        <w:t xml:space="preserve"> </w:t>
      </w:r>
      <w:r w:rsidR="002D22E3" w:rsidRPr="00537DCE">
        <w:rPr>
          <w:rStyle w:val="Char2"/>
          <w:rFonts w:hint="eastAsia"/>
          <w:rtl/>
        </w:rPr>
        <w:t>لَرَسُولُ</w:t>
      </w:r>
      <w:r w:rsidR="002D22E3" w:rsidRPr="00537DCE">
        <w:rPr>
          <w:rStyle w:val="Char2"/>
          <w:rtl/>
        </w:rPr>
        <w:t xml:space="preserve"> </w:t>
      </w:r>
      <w:r w:rsidR="002D22E3" w:rsidRPr="00537DCE">
        <w:rPr>
          <w:rStyle w:val="Char2"/>
          <w:rFonts w:hint="cs"/>
          <w:rtl/>
        </w:rPr>
        <w:t>ٱ</w:t>
      </w:r>
      <w:r w:rsidR="002D22E3" w:rsidRPr="00537DCE">
        <w:rPr>
          <w:rStyle w:val="Char2"/>
          <w:rFonts w:hint="eastAsia"/>
          <w:rtl/>
        </w:rPr>
        <w:t>للَّهِ</w:t>
      </w:r>
      <w:r w:rsidR="008850D6" w:rsidRPr="003512F0">
        <w:rPr>
          <w:rStyle w:val="Char2"/>
          <w:rFonts w:cs="KFGQPC Uthman Taha Naskh" w:hint="cs"/>
          <w:rtl/>
        </w:rPr>
        <w:t>﴾</w:t>
      </w:r>
      <w:r w:rsidRPr="005C1132">
        <w:rPr>
          <w:rtl/>
          <w:lang w:bidi="ar-SA"/>
        </w:rPr>
        <w:t xml:space="preserve">؛ سه تأکید در این عبارت وجود دارد: </w:t>
      </w:r>
      <w:r w:rsidRPr="005C1132">
        <w:rPr>
          <w:rStyle w:val="Char7"/>
          <w:rtl/>
          <w:lang w:bidi="ar-SA"/>
        </w:rPr>
        <w:t>«نشهد»</w:t>
      </w:r>
      <w:r w:rsidRPr="005C1132">
        <w:rPr>
          <w:rtl/>
          <w:lang w:bidi="ar-SA"/>
        </w:rPr>
        <w:t xml:space="preserve">، </w:t>
      </w:r>
      <w:r w:rsidRPr="005C1132">
        <w:rPr>
          <w:rStyle w:val="Char7"/>
          <w:rtl/>
          <w:lang w:bidi="ar-SA"/>
        </w:rPr>
        <w:t>«إنّ»</w:t>
      </w:r>
      <w:r w:rsidRPr="005C1132">
        <w:rPr>
          <w:rtl/>
          <w:lang w:bidi="ar-SA"/>
        </w:rPr>
        <w:t xml:space="preserve"> و حرف </w:t>
      </w:r>
      <w:r w:rsidRPr="005C1132">
        <w:rPr>
          <w:rStyle w:val="Char7"/>
          <w:rtl/>
          <w:lang w:bidi="ar-SA"/>
        </w:rPr>
        <w:t>«لام»</w:t>
      </w:r>
      <w:r w:rsidRPr="005C1132">
        <w:rPr>
          <w:rtl/>
          <w:lang w:bidi="ar-SA"/>
        </w:rPr>
        <w:t xml:space="preserve"> در </w:t>
      </w:r>
      <w:r w:rsidRPr="005C1132">
        <w:rPr>
          <w:rStyle w:val="Char7"/>
          <w:rtl/>
          <w:lang w:bidi="ar-SA"/>
        </w:rPr>
        <w:t>«لرسول</w:t>
      </w:r>
      <w:r w:rsidRPr="005C1132">
        <w:rPr>
          <w:rStyle w:val="Char7"/>
          <w:rFonts w:cs="Times New Roman"/>
          <w:rtl/>
          <w:lang w:bidi="ar-SA"/>
        </w:rPr>
        <w:t>‌</w:t>
      </w:r>
      <w:r w:rsidRPr="005C1132">
        <w:rPr>
          <w:rStyle w:val="Char7"/>
          <w:rFonts w:ascii="mylotus" w:hAnsi="mylotus"/>
          <w:rtl/>
          <w:lang w:bidi="ar-SA"/>
        </w:rPr>
        <w:t>الله»</w:t>
      </w:r>
      <w:r w:rsidRPr="005C1132">
        <w:rPr>
          <w:rtl/>
          <w:lang w:bidi="ar-SA"/>
        </w:rPr>
        <w:t>. لذا ادعا می‌کردند و می‌گفتند: ما، گواهی می‌دهیم که به‌طور قطع، و به‌یقین، تو، فرستاده‌ی خدا هستی. ولی پروردگار متعال که از راز سینه‌ها، آگاه است، فرمود:</w:t>
      </w:r>
    </w:p>
    <w:p w:rsidR="00AE2700" w:rsidRPr="007B7506" w:rsidRDefault="008850D6" w:rsidP="002D22E3">
      <w:pPr>
        <w:pStyle w:val="a1"/>
        <w:rPr>
          <w:rtl/>
          <w:lang w:bidi="ar-SA"/>
        </w:rPr>
      </w:pPr>
      <w:r>
        <w:rPr>
          <w:rFonts w:ascii="KFGQPC Uthman Taha Naskh" w:cs="KFGQPC Uthman Taha Naskh" w:hint="cs"/>
          <w:noProof w:val="0"/>
          <w:rtl/>
          <w:lang w:val="en-MY" w:eastAsia="en-MY" w:bidi="ar-SA"/>
        </w:rPr>
        <w:t>﴿</w:t>
      </w:r>
      <w:r w:rsidR="002D22E3">
        <w:rPr>
          <w:rFonts w:ascii="KFGQPC Uthmanic Script HAFS" w:hint="eastAsia"/>
          <w:noProof w:val="0"/>
          <w:rtl/>
          <w:lang w:val="en-MY" w:eastAsia="en-MY" w:bidi="ar-SA"/>
        </w:rPr>
        <w:t>وَ</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للَّهُ</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يَع</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لَمُ</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إِنَّكَ</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لَرَسُولُهُ</w:t>
      </w:r>
      <w:r w:rsidR="002D22E3">
        <w:rPr>
          <w:rFonts w:ascii="KFGQPC Uthmanic Script HAFS" w:hint="cs"/>
          <w:noProof w:val="0"/>
          <w:rtl/>
          <w:lang w:val="en-MY" w:eastAsia="en-MY" w:bidi="ar-SA"/>
        </w:rPr>
        <w:t>ۥ</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وَ</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للَّهُ</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يَش</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هَدُ</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إِنَّ</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ٱ</w:t>
      </w:r>
      <w:r w:rsidR="002D22E3">
        <w:rPr>
          <w:rFonts w:ascii="KFGQPC Uthmanic Script HAFS" w:hint="eastAsia"/>
          <w:noProof w:val="0"/>
          <w:rtl/>
          <w:lang w:val="en-MY" w:eastAsia="en-MY" w:bidi="ar-SA"/>
        </w:rPr>
        <w:t>ل</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مُنَ</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فِقِينَ</w:t>
      </w:r>
      <w:r w:rsidR="002D22E3">
        <w:rPr>
          <w:rFonts w:ascii="KFGQPC Uthmanic Script HAFS"/>
          <w:noProof w:val="0"/>
          <w:rtl/>
          <w:lang w:val="en-MY" w:eastAsia="en-MY" w:bidi="ar-SA"/>
        </w:rPr>
        <w:t xml:space="preserve"> </w:t>
      </w:r>
      <w:r w:rsidR="002D22E3">
        <w:rPr>
          <w:rFonts w:ascii="KFGQPC Uthmanic Script HAFS" w:hint="eastAsia"/>
          <w:noProof w:val="0"/>
          <w:rtl/>
          <w:lang w:val="en-MY" w:eastAsia="en-MY" w:bidi="ar-SA"/>
        </w:rPr>
        <w:t>لَكَ</w:t>
      </w:r>
      <w:r w:rsidR="002D22E3">
        <w:rPr>
          <w:rFonts w:ascii="KFGQPC Uthmanic Script HAFS" w:hint="cs"/>
          <w:noProof w:val="0"/>
          <w:rtl/>
          <w:lang w:val="en-MY" w:eastAsia="en-MY" w:bidi="ar-SA"/>
        </w:rPr>
        <w:t>ٰ</w:t>
      </w:r>
      <w:r w:rsidR="002D22E3">
        <w:rPr>
          <w:rFonts w:ascii="KFGQPC Uthmanic Script HAFS" w:hint="eastAsia"/>
          <w:noProof w:val="0"/>
          <w:rtl/>
          <w:lang w:val="en-MY" w:eastAsia="en-MY" w:bidi="ar-SA"/>
        </w:rPr>
        <w:t>ذِبُونَ</w:t>
      </w:r>
      <w:r w:rsidR="002D22E3">
        <w:rPr>
          <w:rFonts w:ascii="KFGQPC Uthmanic Script HAFS"/>
          <w:noProof w:val="0"/>
          <w:rtl/>
          <w:lang w:val="en-MY" w:eastAsia="en-MY" w:bidi="ar-SA"/>
        </w:rPr>
        <w:t xml:space="preserve"> </w:t>
      </w:r>
      <w:r w:rsidR="002D22E3">
        <w:rPr>
          <w:rFonts w:ascii="KFGQPC Uthmanic Script HAFS" w:hint="cs"/>
          <w:noProof w:val="0"/>
          <w:rtl/>
          <w:lang w:val="en-MY" w:eastAsia="en-MY" w:bidi="ar-SA"/>
        </w:rPr>
        <w:t>١</w:t>
      </w:r>
      <w:r>
        <w:rPr>
          <w:rFonts w:ascii="KFGQPC Uthman Taha Naskh" w:cs="KFGQPC Uthman Taha Naskh" w:hint="cs"/>
          <w:noProof w:val="0"/>
          <w:rtl/>
          <w:lang w:val="en-MY" w:eastAsia="en-MY" w:bidi="ar-SA"/>
        </w:rPr>
        <w:t>﴾</w:t>
      </w:r>
      <w:r w:rsidR="002D22E3">
        <w:rPr>
          <w:rFonts w:ascii="KFGQPC Uthman Taha Naskh" w:cs="KFGQPC Uthman Taha Naskh"/>
          <w:noProof w:val="0"/>
          <w:rtl/>
          <w:lang w:val="en-MY" w:eastAsia="en-MY" w:bidi="ar-SA"/>
        </w:rPr>
        <w:t xml:space="preserve"> </w:t>
      </w:r>
      <w:r w:rsidR="002D22E3">
        <w:rPr>
          <w:rFonts w:ascii="KFGQPC Uthman Taha Naskh" w:cs="KFGQPC Uthman Taha Naskh" w:hint="cs"/>
          <w:noProof w:val="0"/>
          <w:rtl/>
          <w:lang w:val="en-MY" w:eastAsia="en-MY" w:bidi="ar-SA"/>
        </w:rPr>
        <w:tab/>
      </w:r>
      <w:r w:rsidR="002D22E3" w:rsidRPr="002D22E3">
        <w:rPr>
          <w:rStyle w:val="Char8"/>
          <w:rtl/>
        </w:rPr>
        <w:t>[</w:t>
      </w:r>
      <w:r w:rsidR="002D22E3" w:rsidRPr="002D22E3">
        <w:rPr>
          <w:rStyle w:val="Char8"/>
          <w:rFonts w:hint="eastAsia"/>
          <w:rtl/>
        </w:rPr>
        <w:t>المنافقون</w:t>
      </w:r>
      <w:r w:rsidR="002D22E3" w:rsidRPr="002D22E3">
        <w:rPr>
          <w:rStyle w:val="Char8"/>
          <w:rtl/>
        </w:rPr>
        <w:t xml:space="preserve">: </w:t>
      </w:r>
      <w:r w:rsidR="002D22E3" w:rsidRPr="002D22E3">
        <w:rPr>
          <w:rStyle w:val="Char8"/>
          <w:rFonts w:hint="cs"/>
          <w:rtl/>
        </w:rPr>
        <w:t>١</w:t>
      </w:r>
      <w:r w:rsidR="002D22E3" w:rsidRPr="002D22E3">
        <w:rPr>
          <w:rStyle w:val="Char8"/>
          <w:rtl/>
        </w:rPr>
        <w:t>]</w:t>
      </w:r>
      <w:r w:rsidR="002D22E3">
        <w:rPr>
          <w:rFonts w:ascii="KFGQPC Uthman Taha Naskh" w:cs="KFGQPC Uthman Taha Naskh"/>
          <w:noProof w:val="0"/>
          <w:rtl/>
          <w:lang w:val="en-MY" w:eastAsia="en-MY" w:bidi="ar-SA"/>
        </w:rPr>
        <w:t xml:space="preserve">  </w:t>
      </w:r>
      <w:r w:rsidR="00AE2700" w:rsidRPr="007B7506">
        <w:rPr>
          <w:rtl/>
          <w:lang w:bidi="ar-SA"/>
        </w:rPr>
        <w:t xml:space="preserve">  </w:t>
      </w:r>
    </w:p>
    <w:p w:rsidR="00AE2700" w:rsidRPr="005C1132" w:rsidRDefault="00AE2700" w:rsidP="009B1B34">
      <w:pPr>
        <w:pStyle w:val="a2"/>
        <w:rPr>
          <w:rtl/>
          <w:lang w:bidi="ar-SA"/>
        </w:rPr>
      </w:pPr>
      <w:r w:rsidRPr="005C1132">
        <w:rPr>
          <w:rtl/>
          <w:lang w:bidi="ar-SA"/>
        </w:rPr>
        <w:t>و الله، می‌داند که تو فرستاده‌ی او هستی. و الله، گواهی می‌دهد که منافقان، دروغ‌گویند.</w:t>
      </w:r>
    </w:p>
    <w:p w:rsidR="00AE2700" w:rsidRPr="005C1132" w:rsidRDefault="00AE2700" w:rsidP="00537DCE">
      <w:pPr>
        <w:spacing w:line="240" w:lineRule="auto"/>
        <w:rPr>
          <w:rtl/>
          <w:lang w:bidi="ar-SA"/>
        </w:rPr>
      </w:pPr>
      <w:r w:rsidRPr="005C1132">
        <w:rPr>
          <w:rtl/>
          <w:lang w:bidi="ar-SA"/>
        </w:rPr>
        <w:t xml:space="preserve">دو گواهی در برابرِ هم قرار دارد؛ یکی سخنِ منافقان که می‌گفتند: </w:t>
      </w:r>
      <w:r w:rsidR="008850D6" w:rsidRPr="00AC5549">
        <w:rPr>
          <w:rStyle w:val="Char2"/>
          <w:rFonts w:cs="KFGQPC Uthman Taha Naskh"/>
          <w:szCs w:val="27"/>
          <w:rtl/>
        </w:rPr>
        <w:t>﴿</w:t>
      </w:r>
      <w:r w:rsidR="00537DCE" w:rsidRPr="00537DCE">
        <w:rPr>
          <w:rStyle w:val="Char2"/>
          <w:rFonts w:hint="eastAsia"/>
          <w:rtl/>
        </w:rPr>
        <w:t>نَش</w:t>
      </w:r>
      <w:r w:rsidR="00537DCE" w:rsidRPr="00537DCE">
        <w:rPr>
          <w:rStyle w:val="Char2"/>
          <w:rFonts w:hint="cs"/>
          <w:rtl/>
        </w:rPr>
        <w:t>ۡ</w:t>
      </w:r>
      <w:r w:rsidR="00537DCE" w:rsidRPr="00537DCE">
        <w:rPr>
          <w:rStyle w:val="Char2"/>
          <w:rFonts w:hint="eastAsia"/>
          <w:rtl/>
        </w:rPr>
        <w:t>هَدُ</w:t>
      </w:r>
      <w:r w:rsidR="00537DCE" w:rsidRPr="00537DCE">
        <w:rPr>
          <w:rStyle w:val="Char2"/>
          <w:rtl/>
        </w:rPr>
        <w:t xml:space="preserve"> </w:t>
      </w:r>
      <w:r w:rsidR="00537DCE" w:rsidRPr="00537DCE">
        <w:rPr>
          <w:rStyle w:val="Char2"/>
          <w:rFonts w:hint="eastAsia"/>
          <w:rtl/>
        </w:rPr>
        <w:t>إِنَّكَ</w:t>
      </w:r>
      <w:r w:rsidR="00537DCE" w:rsidRPr="00537DCE">
        <w:rPr>
          <w:rStyle w:val="Char2"/>
          <w:rtl/>
        </w:rPr>
        <w:t xml:space="preserve"> </w:t>
      </w:r>
      <w:r w:rsidR="00537DCE" w:rsidRPr="00537DCE">
        <w:rPr>
          <w:rStyle w:val="Char2"/>
          <w:rFonts w:hint="eastAsia"/>
          <w:rtl/>
        </w:rPr>
        <w:t>لَرَسُولُ</w:t>
      </w:r>
      <w:r w:rsidR="00537DCE" w:rsidRPr="00537DCE">
        <w:rPr>
          <w:rStyle w:val="Char2"/>
          <w:rtl/>
        </w:rPr>
        <w:t xml:space="preserve"> </w:t>
      </w:r>
      <w:r w:rsidR="00537DCE" w:rsidRPr="00537DCE">
        <w:rPr>
          <w:rStyle w:val="Char2"/>
          <w:rFonts w:hint="cs"/>
          <w:rtl/>
        </w:rPr>
        <w:t>ٱ</w:t>
      </w:r>
      <w:r w:rsidR="00537DCE" w:rsidRPr="00537DCE">
        <w:rPr>
          <w:rStyle w:val="Char2"/>
          <w:rFonts w:hint="eastAsia"/>
          <w:rtl/>
        </w:rPr>
        <w:t>للَّهِ</w:t>
      </w:r>
      <w:r w:rsidR="008850D6" w:rsidRPr="003512F0">
        <w:rPr>
          <w:rStyle w:val="Char2"/>
          <w:rFonts w:cs="KFGQPC Uthman Taha Naskh" w:hint="cs"/>
          <w:rtl/>
        </w:rPr>
        <w:t>﴾</w:t>
      </w:r>
      <w:r w:rsidRPr="005C1132">
        <w:rPr>
          <w:rtl/>
          <w:lang w:bidi="ar-SA"/>
        </w:rPr>
        <w:t xml:space="preserve"> و دیگری، فرموده‌ی الله</w:t>
      </w:r>
      <w:r w:rsidRPr="005C1132">
        <w:rPr>
          <w:lang w:bidi="ar-SA"/>
        </w:rPr>
        <w:sym w:font="AGA Arabesque" w:char="F055"/>
      </w:r>
      <w:r w:rsidRPr="005C1132">
        <w:rPr>
          <w:rtl/>
          <w:lang w:bidi="ar-SA"/>
        </w:rPr>
        <w:t xml:space="preserve"> که می‌فرماید: </w:t>
      </w:r>
      <w:r w:rsidR="008850D6" w:rsidRPr="00AC5549">
        <w:rPr>
          <w:rStyle w:val="Char2"/>
          <w:rFonts w:cs="KFGQPC Uthman Taha Naskh"/>
          <w:szCs w:val="27"/>
          <w:rtl/>
        </w:rPr>
        <w:t>﴿</w:t>
      </w:r>
      <w:r w:rsidR="00537DCE" w:rsidRPr="00537DCE">
        <w:rPr>
          <w:rStyle w:val="Char2"/>
          <w:rFonts w:hint="eastAsia"/>
          <w:rtl/>
        </w:rPr>
        <w:t>وَ</w:t>
      </w:r>
      <w:r w:rsidR="00537DCE" w:rsidRPr="00537DCE">
        <w:rPr>
          <w:rStyle w:val="Char2"/>
          <w:rFonts w:hint="cs"/>
          <w:rtl/>
        </w:rPr>
        <w:t>ٱ</w:t>
      </w:r>
      <w:r w:rsidR="00537DCE" w:rsidRPr="00537DCE">
        <w:rPr>
          <w:rStyle w:val="Char2"/>
          <w:rFonts w:hint="eastAsia"/>
          <w:rtl/>
        </w:rPr>
        <w:t>للَّهُ</w:t>
      </w:r>
      <w:r w:rsidR="00537DCE" w:rsidRPr="00537DCE">
        <w:rPr>
          <w:rStyle w:val="Char2"/>
          <w:rtl/>
        </w:rPr>
        <w:t xml:space="preserve"> </w:t>
      </w:r>
      <w:r w:rsidR="00537DCE" w:rsidRPr="00537DCE">
        <w:rPr>
          <w:rStyle w:val="Char2"/>
          <w:rFonts w:hint="eastAsia"/>
          <w:rtl/>
        </w:rPr>
        <w:t>يَش</w:t>
      </w:r>
      <w:r w:rsidR="00537DCE" w:rsidRPr="00537DCE">
        <w:rPr>
          <w:rStyle w:val="Char2"/>
          <w:rFonts w:hint="cs"/>
          <w:rtl/>
        </w:rPr>
        <w:t>ۡ</w:t>
      </w:r>
      <w:r w:rsidR="00537DCE" w:rsidRPr="00537DCE">
        <w:rPr>
          <w:rStyle w:val="Char2"/>
          <w:rFonts w:hint="eastAsia"/>
          <w:rtl/>
        </w:rPr>
        <w:t>هَدُ</w:t>
      </w:r>
      <w:r w:rsidR="00537DCE" w:rsidRPr="00537DCE">
        <w:rPr>
          <w:rStyle w:val="Char2"/>
          <w:rtl/>
        </w:rPr>
        <w:t xml:space="preserve"> </w:t>
      </w:r>
      <w:r w:rsidR="00537DCE" w:rsidRPr="00537DCE">
        <w:rPr>
          <w:rStyle w:val="Char2"/>
          <w:rFonts w:hint="eastAsia"/>
          <w:rtl/>
        </w:rPr>
        <w:t>إِنَّ</w:t>
      </w:r>
      <w:r w:rsidR="00537DCE" w:rsidRPr="00537DCE">
        <w:rPr>
          <w:rStyle w:val="Char2"/>
          <w:rtl/>
        </w:rPr>
        <w:t xml:space="preserve"> </w:t>
      </w:r>
      <w:r w:rsidR="00537DCE" w:rsidRPr="00537DCE">
        <w:rPr>
          <w:rStyle w:val="Char2"/>
          <w:rFonts w:hint="cs"/>
          <w:rtl/>
        </w:rPr>
        <w:t>ٱ</w:t>
      </w:r>
      <w:r w:rsidR="00537DCE" w:rsidRPr="00537DCE">
        <w:rPr>
          <w:rStyle w:val="Char2"/>
          <w:rFonts w:hint="eastAsia"/>
          <w:rtl/>
        </w:rPr>
        <w:t>ل</w:t>
      </w:r>
      <w:r w:rsidR="00537DCE" w:rsidRPr="00537DCE">
        <w:rPr>
          <w:rStyle w:val="Char2"/>
          <w:rFonts w:hint="cs"/>
          <w:rtl/>
        </w:rPr>
        <w:t>ۡ</w:t>
      </w:r>
      <w:r w:rsidR="00537DCE" w:rsidRPr="00537DCE">
        <w:rPr>
          <w:rStyle w:val="Char2"/>
          <w:rFonts w:hint="eastAsia"/>
          <w:rtl/>
        </w:rPr>
        <w:t>مُنَ</w:t>
      </w:r>
      <w:r w:rsidR="00537DCE" w:rsidRPr="00537DCE">
        <w:rPr>
          <w:rStyle w:val="Char2"/>
          <w:rFonts w:hint="cs"/>
          <w:rtl/>
        </w:rPr>
        <w:t>ٰ</w:t>
      </w:r>
      <w:r w:rsidR="00537DCE" w:rsidRPr="00537DCE">
        <w:rPr>
          <w:rStyle w:val="Char2"/>
          <w:rFonts w:hint="eastAsia"/>
          <w:rtl/>
        </w:rPr>
        <w:t>فِقِينَ</w:t>
      </w:r>
      <w:r w:rsidR="00537DCE" w:rsidRPr="00537DCE">
        <w:rPr>
          <w:rStyle w:val="Char2"/>
          <w:rtl/>
        </w:rPr>
        <w:t xml:space="preserve"> </w:t>
      </w:r>
      <w:r w:rsidR="00537DCE" w:rsidRPr="00537DCE">
        <w:rPr>
          <w:rStyle w:val="Char2"/>
          <w:rFonts w:hint="eastAsia"/>
          <w:rtl/>
        </w:rPr>
        <w:t>لَكَ</w:t>
      </w:r>
      <w:r w:rsidR="00537DCE" w:rsidRPr="00537DCE">
        <w:rPr>
          <w:rStyle w:val="Char2"/>
          <w:rFonts w:hint="cs"/>
          <w:rtl/>
        </w:rPr>
        <w:t>ٰ</w:t>
      </w:r>
      <w:r w:rsidR="00537DCE" w:rsidRPr="00537DCE">
        <w:rPr>
          <w:rStyle w:val="Char2"/>
          <w:rFonts w:hint="eastAsia"/>
          <w:rtl/>
        </w:rPr>
        <w:t>ذِبُونَ</w:t>
      </w:r>
      <w:r w:rsidR="008850D6" w:rsidRPr="00AC5549">
        <w:rPr>
          <w:rStyle w:val="Char2"/>
          <w:rFonts w:cs="KFGQPC Uthman Taha Naskh"/>
          <w:szCs w:val="27"/>
          <w:rtl/>
        </w:rPr>
        <w:t>﴾</w:t>
      </w:r>
      <w:r w:rsidRPr="005C1132">
        <w:rPr>
          <w:rtl/>
          <w:lang w:bidi="ar-SA"/>
        </w:rPr>
        <w:t>. به‌یقین سخن پروردگار، راست و درست است که گواهی می‌دهد منافقان در این ادعا که «شهادت می‌دهیم: محمد، فرستاده‌ی خداست»، دروغ می‌گویند؛ به عبارت دیگر، اگر چه در رسالت و حقانیت پیامبر</w:t>
      </w:r>
      <w:r w:rsidRPr="005C1132">
        <w:rPr>
          <w:lang w:bidi="ar-SA"/>
        </w:rPr>
        <w:sym w:font="AGA Arabesque" w:char="F072"/>
      </w:r>
      <w:r w:rsidRPr="005C1132">
        <w:rPr>
          <w:rtl/>
          <w:lang w:bidi="ar-SA"/>
        </w:rPr>
        <w:t xml:space="preserve"> شکی نیست، اما آن‌چه منافقان می‌گویند که ما رسالتش را قبول داریم، دروغ و ادعایی بیش نیست.</w:t>
      </w:r>
    </w:p>
    <w:p w:rsidR="00AE2700" w:rsidRPr="005C1132" w:rsidRDefault="00AE2700" w:rsidP="00695262">
      <w:pPr>
        <w:rPr>
          <w:rtl/>
          <w:lang w:bidi="ar-SA"/>
        </w:rPr>
      </w:pPr>
      <w:r w:rsidRPr="005C1132">
        <w:rPr>
          <w:b/>
          <w:bCs/>
          <w:rtl/>
          <w:lang w:bidi="ar-SA"/>
        </w:rPr>
        <w:t>سوم:</w:t>
      </w:r>
      <w:r w:rsidRPr="005C1132">
        <w:rPr>
          <w:rtl/>
          <w:lang w:bidi="ar-SA"/>
        </w:rPr>
        <w:t xml:space="preserve"> دروغی‌ست که در میان مردم، رواج دارد؛ مثلاً شخص می‌گوید: به فلانی چنین گفتم؛ در صورتی که نگفته است. یا می‌گوید: حسن چنین سخنی گفت؛ حال آن‌که حسن چنین سخنی بر زبان نیاورده است. یا می‌گوید: سعید آمد؛ در صورتی که سعید نیامده است. این هم حرام و یکی از نشانه‌های نفاق است؛ همان‌گونه که پیامبر</w:t>
      </w:r>
      <w:r w:rsidRPr="005C1132">
        <w:rPr>
          <w:lang w:bidi="ar-SA"/>
        </w:rPr>
        <w:sym w:font="AGA Arabesque" w:char="F072"/>
      </w:r>
      <w:r w:rsidRPr="005C1132">
        <w:rPr>
          <w:rtl/>
          <w:lang w:bidi="ar-SA"/>
        </w:rPr>
        <w:t xml:space="preserve"> فرموده است: </w:t>
      </w:r>
      <w:r w:rsidRPr="005C1132">
        <w:rPr>
          <w:rStyle w:val="Char7"/>
          <w:rtl/>
          <w:lang w:bidi="ar-SA"/>
        </w:rPr>
        <w:t>«آيَةُ الْمُنَافِقِ ثَلاثٌ: إذا حَدَّث كَذَبَ</w:t>
      </w:r>
      <w:r w:rsidRPr="005C1132">
        <w:rPr>
          <w:rStyle w:val="Char7"/>
          <w:lang w:bidi="ar-SA"/>
        </w:rPr>
        <w:t>…</w:t>
      </w:r>
      <w:r w:rsidRPr="005C1132">
        <w:rPr>
          <w:rStyle w:val="Char7"/>
          <w:rtl/>
          <w:lang w:bidi="ar-SA"/>
        </w:rPr>
        <w:t>»</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2"/>
      </w:r>
      <w:r w:rsidR="00A4520D" w:rsidRPr="00A4520D">
        <w:rPr>
          <w:rStyle w:val="FootnoteReference"/>
          <w:rFonts w:cs="B Lotus"/>
          <w:szCs w:val="28"/>
          <w:rtl/>
          <w:lang w:bidi="ar-SA"/>
        </w:rPr>
        <w:t>)</w:t>
      </w:r>
      <w:r w:rsidRPr="005C1132">
        <w:rPr>
          <w:rtl/>
          <w:lang w:bidi="ar-SA"/>
        </w:rPr>
        <w:t xml:space="preserve"> یعنی: «نشانه‌‌ی منافق، سه چیز است: هنگام سخن گفتن، دروغ می‌گوید...».</w:t>
      </w:r>
    </w:p>
    <w:p w:rsidR="00632D09" w:rsidRPr="005C1132" w:rsidRDefault="00632D09" w:rsidP="00695262">
      <w:pPr>
        <w:rPr>
          <w:rtl/>
          <w:lang w:bidi="ar-SA"/>
        </w:rPr>
      </w:pPr>
      <w:r w:rsidRPr="005C1132">
        <w:rPr>
          <w:rtl/>
          <w:lang w:bidi="ar-SA"/>
        </w:rPr>
        <w:t>سپس مولف</w:t>
      </w:r>
      <w:r w:rsidR="00E372F5" w:rsidRPr="005C1132">
        <w:rPr>
          <w:rFonts w:cs="CTraditional Arabic"/>
          <w:sz w:val="24"/>
          <w:szCs w:val="24"/>
          <w:rtl/>
          <w:lang w:bidi="ar-SA"/>
        </w:rPr>
        <w:t>/</w:t>
      </w:r>
      <w:r w:rsidRPr="005C1132">
        <w:rPr>
          <w:rtl/>
          <w:lang w:bidi="ar-SA"/>
        </w:rPr>
        <w:t xml:space="preserve"> دلایلی درباره‌ی حرام بودن دروغ ذکر کرده است؛ از جمله این آیه که الله متعال می‌فرماید:</w:t>
      </w:r>
    </w:p>
    <w:p w:rsidR="00676960" w:rsidRPr="007B7506" w:rsidRDefault="008850D6" w:rsidP="00537DCE">
      <w:pPr>
        <w:pStyle w:val="a1"/>
        <w:rPr>
          <w:rtl/>
          <w:lang w:bidi="ar-SA"/>
        </w:rPr>
      </w:pPr>
      <w:r>
        <w:rPr>
          <w:rFonts w:ascii="KFGQPC Uthman Taha Naskh" w:cs="KFGQPC Uthman Taha Naskh" w:hint="cs"/>
          <w:noProof w:val="0"/>
          <w:rtl/>
          <w:lang w:val="en-MY" w:eastAsia="en-MY" w:bidi="ar-SA"/>
        </w:rPr>
        <w:t>﴿</w:t>
      </w:r>
      <w:r w:rsidR="00537DCE">
        <w:rPr>
          <w:rFonts w:ascii="KFGQPC Uthmanic Script HAFS" w:hint="eastAsia"/>
          <w:noProof w:val="0"/>
          <w:rtl/>
          <w:lang w:val="en-MY" w:eastAsia="en-MY" w:bidi="ar-SA"/>
        </w:rPr>
        <w:t>وَلَا</w:t>
      </w:r>
      <w:r w:rsidR="00537DCE">
        <w:rPr>
          <w:rFonts w:ascii="KFGQPC Uthmanic Script HAFS"/>
          <w:noProof w:val="0"/>
          <w:rtl/>
          <w:lang w:val="en-MY" w:eastAsia="en-MY" w:bidi="ar-SA"/>
        </w:rPr>
        <w:t xml:space="preserve"> </w:t>
      </w:r>
      <w:r w:rsidR="00537DCE">
        <w:rPr>
          <w:rFonts w:ascii="KFGQPC Uthmanic Script HAFS" w:hint="eastAsia"/>
          <w:noProof w:val="0"/>
          <w:rtl/>
          <w:lang w:val="en-MY" w:eastAsia="en-MY" w:bidi="ar-SA"/>
        </w:rPr>
        <w:t>تَق</w:t>
      </w:r>
      <w:r w:rsidR="00537DCE">
        <w:rPr>
          <w:rFonts w:ascii="KFGQPC Uthmanic Script HAFS" w:hint="cs"/>
          <w:noProof w:val="0"/>
          <w:rtl/>
          <w:lang w:val="en-MY" w:eastAsia="en-MY" w:bidi="ar-SA"/>
        </w:rPr>
        <w:t>ۡ</w:t>
      </w:r>
      <w:r w:rsidR="00537DCE">
        <w:rPr>
          <w:rFonts w:ascii="KFGQPC Uthmanic Script HAFS" w:hint="eastAsia"/>
          <w:noProof w:val="0"/>
          <w:rtl/>
          <w:lang w:val="en-MY" w:eastAsia="en-MY" w:bidi="ar-SA"/>
        </w:rPr>
        <w:t>فُ</w:t>
      </w:r>
      <w:r w:rsidR="00537DCE">
        <w:rPr>
          <w:rFonts w:ascii="KFGQPC Uthmanic Script HAFS"/>
          <w:noProof w:val="0"/>
          <w:rtl/>
          <w:lang w:val="en-MY" w:eastAsia="en-MY" w:bidi="ar-SA"/>
        </w:rPr>
        <w:t xml:space="preserve"> </w:t>
      </w:r>
      <w:r w:rsidR="00537DCE">
        <w:rPr>
          <w:rFonts w:ascii="KFGQPC Uthmanic Script HAFS" w:hint="eastAsia"/>
          <w:noProof w:val="0"/>
          <w:rtl/>
          <w:lang w:val="en-MY" w:eastAsia="en-MY" w:bidi="ar-SA"/>
        </w:rPr>
        <w:t>مَا</w:t>
      </w:r>
      <w:r w:rsidR="00537DCE">
        <w:rPr>
          <w:rFonts w:ascii="KFGQPC Uthmanic Script HAFS"/>
          <w:noProof w:val="0"/>
          <w:rtl/>
          <w:lang w:val="en-MY" w:eastAsia="en-MY" w:bidi="ar-SA"/>
        </w:rPr>
        <w:t xml:space="preserve"> </w:t>
      </w:r>
      <w:r w:rsidR="00537DCE">
        <w:rPr>
          <w:rFonts w:ascii="KFGQPC Uthmanic Script HAFS" w:hint="eastAsia"/>
          <w:noProof w:val="0"/>
          <w:rtl/>
          <w:lang w:val="en-MY" w:eastAsia="en-MY" w:bidi="ar-SA"/>
        </w:rPr>
        <w:t>لَي</w:t>
      </w:r>
      <w:r w:rsidR="00537DCE">
        <w:rPr>
          <w:rFonts w:ascii="KFGQPC Uthmanic Script HAFS" w:hint="cs"/>
          <w:noProof w:val="0"/>
          <w:rtl/>
          <w:lang w:val="en-MY" w:eastAsia="en-MY" w:bidi="ar-SA"/>
        </w:rPr>
        <w:t>ۡ</w:t>
      </w:r>
      <w:r w:rsidR="00537DCE">
        <w:rPr>
          <w:rFonts w:ascii="KFGQPC Uthmanic Script HAFS" w:hint="eastAsia"/>
          <w:noProof w:val="0"/>
          <w:rtl/>
          <w:lang w:val="en-MY" w:eastAsia="en-MY" w:bidi="ar-SA"/>
        </w:rPr>
        <w:t>سَ</w:t>
      </w:r>
      <w:r w:rsidR="00537DCE">
        <w:rPr>
          <w:rFonts w:ascii="KFGQPC Uthmanic Script HAFS"/>
          <w:noProof w:val="0"/>
          <w:rtl/>
          <w:lang w:val="en-MY" w:eastAsia="en-MY" w:bidi="ar-SA"/>
        </w:rPr>
        <w:t xml:space="preserve"> </w:t>
      </w:r>
      <w:r w:rsidR="00537DCE">
        <w:rPr>
          <w:rFonts w:ascii="KFGQPC Uthmanic Script HAFS" w:hint="eastAsia"/>
          <w:noProof w:val="0"/>
          <w:rtl/>
          <w:lang w:val="en-MY" w:eastAsia="en-MY" w:bidi="ar-SA"/>
        </w:rPr>
        <w:t>لَكَ</w:t>
      </w:r>
      <w:r w:rsidR="00537DCE">
        <w:rPr>
          <w:rFonts w:ascii="KFGQPC Uthmanic Script HAFS"/>
          <w:noProof w:val="0"/>
          <w:rtl/>
          <w:lang w:val="en-MY" w:eastAsia="en-MY" w:bidi="ar-SA"/>
        </w:rPr>
        <w:t xml:space="preserve"> </w:t>
      </w:r>
      <w:r w:rsidR="00537DCE">
        <w:rPr>
          <w:rFonts w:ascii="KFGQPC Uthmanic Script HAFS" w:hint="eastAsia"/>
          <w:noProof w:val="0"/>
          <w:rtl/>
          <w:lang w:val="en-MY" w:eastAsia="en-MY" w:bidi="ar-SA"/>
        </w:rPr>
        <w:t>بِهِ</w:t>
      </w:r>
      <w:r w:rsidR="00537DCE">
        <w:rPr>
          <w:rFonts w:ascii="KFGQPC Uthmanic Script HAFS" w:hint="cs"/>
          <w:noProof w:val="0"/>
          <w:rtl/>
          <w:lang w:val="en-MY" w:eastAsia="en-MY" w:bidi="ar-SA"/>
        </w:rPr>
        <w:t>ۦ</w:t>
      </w:r>
      <w:r w:rsidR="00537DCE">
        <w:rPr>
          <w:rFonts w:ascii="KFGQPC Uthmanic Script HAFS"/>
          <w:noProof w:val="0"/>
          <w:rtl/>
          <w:lang w:val="en-MY" w:eastAsia="en-MY" w:bidi="ar-SA"/>
        </w:rPr>
        <w:t xml:space="preserve"> </w:t>
      </w:r>
      <w:r w:rsidR="00537DCE">
        <w:rPr>
          <w:rFonts w:ascii="KFGQPC Uthmanic Script HAFS" w:hint="eastAsia"/>
          <w:noProof w:val="0"/>
          <w:rtl/>
          <w:lang w:val="en-MY" w:eastAsia="en-MY" w:bidi="ar-SA"/>
        </w:rPr>
        <w:t>عِل</w:t>
      </w:r>
      <w:r w:rsidR="00537DCE">
        <w:rPr>
          <w:rFonts w:ascii="KFGQPC Uthmanic Script HAFS" w:hint="cs"/>
          <w:noProof w:val="0"/>
          <w:rtl/>
          <w:lang w:val="en-MY" w:eastAsia="en-MY" w:bidi="ar-SA"/>
        </w:rPr>
        <w:t>ۡ</w:t>
      </w:r>
      <w:r w:rsidR="00537DCE">
        <w:rPr>
          <w:rFonts w:ascii="KFGQPC Uthmanic Script HAFS" w:hint="eastAsia"/>
          <w:noProof w:val="0"/>
          <w:rtl/>
          <w:lang w:val="en-MY" w:eastAsia="en-MY" w:bidi="ar-SA"/>
        </w:rPr>
        <w:t>مٌ</w:t>
      </w:r>
      <w:r w:rsidR="00537DCE">
        <w:rPr>
          <w:rFonts w:ascii="KFGQPC Uthmanic Script HAFS" w:hint="cs"/>
          <w:noProof w:val="0"/>
          <w:rtl/>
          <w:lang w:val="en-MY" w:eastAsia="en-MY" w:bidi="ar-SA"/>
        </w:rPr>
        <w:t>ۚ</w:t>
      </w:r>
      <w:r w:rsidR="00537DCE">
        <w:rPr>
          <w:rFonts w:ascii="KFGQPC Uthmanic Script HAFS"/>
          <w:noProof w:val="0"/>
          <w:rtl/>
          <w:lang w:val="en-MY" w:eastAsia="en-MY" w:bidi="ar-SA"/>
        </w:rPr>
        <w:t xml:space="preserve"> </w:t>
      </w:r>
      <w:r w:rsidR="00537DCE">
        <w:rPr>
          <w:rFonts w:ascii="KFGQPC Uthmanic Script HAFS" w:hint="eastAsia"/>
          <w:noProof w:val="0"/>
          <w:rtl/>
          <w:lang w:val="en-MY" w:eastAsia="en-MY" w:bidi="ar-SA"/>
        </w:rPr>
        <w:t>إِنَّ</w:t>
      </w:r>
      <w:r w:rsidR="00537DCE">
        <w:rPr>
          <w:rFonts w:ascii="KFGQPC Uthmanic Script HAFS"/>
          <w:noProof w:val="0"/>
          <w:rtl/>
          <w:lang w:val="en-MY" w:eastAsia="en-MY" w:bidi="ar-SA"/>
        </w:rPr>
        <w:t xml:space="preserve"> </w:t>
      </w:r>
      <w:r w:rsidR="00537DCE">
        <w:rPr>
          <w:rFonts w:ascii="KFGQPC Uthmanic Script HAFS" w:hint="cs"/>
          <w:noProof w:val="0"/>
          <w:rtl/>
          <w:lang w:val="en-MY" w:eastAsia="en-MY" w:bidi="ar-SA"/>
        </w:rPr>
        <w:t>ٱ</w:t>
      </w:r>
      <w:r w:rsidR="00537DCE">
        <w:rPr>
          <w:rFonts w:ascii="KFGQPC Uthmanic Script HAFS" w:hint="eastAsia"/>
          <w:noProof w:val="0"/>
          <w:rtl/>
          <w:lang w:val="en-MY" w:eastAsia="en-MY" w:bidi="ar-SA"/>
        </w:rPr>
        <w:t>لسَّم</w:t>
      </w:r>
      <w:r w:rsidR="00537DCE">
        <w:rPr>
          <w:rFonts w:ascii="KFGQPC Uthmanic Script HAFS" w:hint="cs"/>
          <w:noProof w:val="0"/>
          <w:rtl/>
          <w:lang w:val="en-MY" w:eastAsia="en-MY" w:bidi="ar-SA"/>
        </w:rPr>
        <w:t>ۡ</w:t>
      </w:r>
      <w:r w:rsidR="00537DCE">
        <w:rPr>
          <w:rFonts w:ascii="KFGQPC Uthmanic Script HAFS" w:hint="eastAsia"/>
          <w:noProof w:val="0"/>
          <w:rtl/>
          <w:lang w:val="en-MY" w:eastAsia="en-MY" w:bidi="ar-SA"/>
        </w:rPr>
        <w:t>عَ</w:t>
      </w:r>
      <w:r w:rsidR="00537DCE">
        <w:rPr>
          <w:rFonts w:ascii="KFGQPC Uthmanic Script HAFS"/>
          <w:noProof w:val="0"/>
          <w:rtl/>
          <w:lang w:val="en-MY" w:eastAsia="en-MY" w:bidi="ar-SA"/>
        </w:rPr>
        <w:t xml:space="preserve"> </w:t>
      </w:r>
      <w:r w:rsidR="00537DCE">
        <w:rPr>
          <w:rFonts w:ascii="KFGQPC Uthmanic Script HAFS" w:hint="eastAsia"/>
          <w:noProof w:val="0"/>
          <w:rtl/>
          <w:lang w:val="en-MY" w:eastAsia="en-MY" w:bidi="ar-SA"/>
        </w:rPr>
        <w:t>وَ</w:t>
      </w:r>
      <w:r w:rsidR="00537DCE">
        <w:rPr>
          <w:rFonts w:ascii="KFGQPC Uthmanic Script HAFS" w:hint="cs"/>
          <w:noProof w:val="0"/>
          <w:rtl/>
          <w:lang w:val="en-MY" w:eastAsia="en-MY" w:bidi="ar-SA"/>
        </w:rPr>
        <w:t>ٱ</w:t>
      </w:r>
      <w:r w:rsidR="00537DCE">
        <w:rPr>
          <w:rFonts w:ascii="KFGQPC Uthmanic Script HAFS" w:hint="eastAsia"/>
          <w:noProof w:val="0"/>
          <w:rtl/>
          <w:lang w:val="en-MY" w:eastAsia="en-MY" w:bidi="ar-SA"/>
        </w:rPr>
        <w:t>ل</w:t>
      </w:r>
      <w:r w:rsidR="00537DCE">
        <w:rPr>
          <w:rFonts w:ascii="KFGQPC Uthmanic Script HAFS" w:hint="cs"/>
          <w:noProof w:val="0"/>
          <w:rtl/>
          <w:lang w:val="en-MY" w:eastAsia="en-MY" w:bidi="ar-SA"/>
        </w:rPr>
        <w:t>ۡ</w:t>
      </w:r>
      <w:r w:rsidR="00537DCE">
        <w:rPr>
          <w:rFonts w:ascii="KFGQPC Uthmanic Script HAFS" w:hint="eastAsia"/>
          <w:noProof w:val="0"/>
          <w:rtl/>
          <w:lang w:val="en-MY" w:eastAsia="en-MY" w:bidi="ar-SA"/>
        </w:rPr>
        <w:t>بَصَرَ</w:t>
      </w:r>
      <w:r w:rsidR="00537DCE">
        <w:rPr>
          <w:rFonts w:ascii="KFGQPC Uthmanic Script HAFS"/>
          <w:noProof w:val="0"/>
          <w:rtl/>
          <w:lang w:val="en-MY" w:eastAsia="en-MY" w:bidi="ar-SA"/>
        </w:rPr>
        <w:t xml:space="preserve"> </w:t>
      </w:r>
      <w:r w:rsidR="00537DCE">
        <w:rPr>
          <w:rFonts w:ascii="KFGQPC Uthmanic Script HAFS" w:hint="eastAsia"/>
          <w:noProof w:val="0"/>
          <w:rtl/>
          <w:lang w:val="en-MY" w:eastAsia="en-MY" w:bidi="ar-SA"/>
        </w:rPr>
        <w:t>وَ</w:t>
      </w:r>
      <w:r w:rsidR="00537DCE">
        <w:rPr>
          <w:rFonts w:ascii="KFGQPC Uthmanic Script HAFS" w:hint="cs"/>
          <w:noProof w:val="0"/>
          <w:rtl/>
          <w:lang w:val="en-MY" w:eastAsia="en-MY" w:bidi="ar-SA"/>
        </w:rPr>
        <w:t>ٱ</w:t>
      </w:r>
      <w:r w:rsidR="00537DCE">
        <w:rPr>
          <w:rFonts w:ascii="KFGQPC Uthmanic Script HAFS" w:hint="eastAsia"/>
          <w:noProof w:val="0"/>
          <w:rtl/>
          <w:lang w:val="en-MY" w:eastAsia="en-MY" w:bidi="ar-SA"/>
        </w:rPr>
        <w:t>ل</w:t>
      </w:r>
      <w:r w:rsidR="00537DCE">
        <w:rPr>
          <w:rFonts w:ascii="KFGQPC Uthmanic Script HAFS" w:hint="cs"/>
          <w:noProof w:val="0"/>
          <w:rtl/>
          <w:lang w:val="en-MY" w:eastAsia="en-MY" w:bidi="ar-SA"/>
        </w:rPr>
        <w:t>ۡ</w:t>
      </w:r>
      <w:r w:rsidR="00537DCE">
        <w:rPr>
          <w:rFonts w:ascii="KFGQPC Uthmanic Script HAFS" w:hint="eastAsia"/>
          <w:noProof w:val="0"/>
          <w:rtl/>
          <w:lang w:val="en-MY" w:eastAsia="en-MY" w:bidi="ar-SA"/>
        </w:rPr>
        <w:t>فُؤَادَ</w:t>
      </w:r>
      <w:r w:rsidR="00537DCE">
        <w:rPr>
          <w:rFonts w:ascii="KFGQPC Uthmanic Script HAFS"/>
          <w:noProof w:val="0"/>
          <w:rtl/>
          <w:lang w:val="en-MY" w:eastAsia="en-MY" w:bidi="ar-SA"/>
        </w:rPr>
        <w:t xml:space="preserve"> </w:t>
      </w:r>
      <w:r w:rsidR="00537DCE">
        <w:rPr>
          <w:rFonts w:ascii="KFGQPC Uthmanic Script HAFS" w:hint="eastAsia"/>
          <w:noProof w:val="0"/>
          <w:rtl/>
          <w:lang w:val="en-MY" w:eastAsia="en-MY" w:bidi="ar-SA"/>
        </w:rPr>
        <w:t>كُلُّ</w:t>
      </w:r>
      <w:r w:rsidR="00537DCE">
        <w:rPr>
          <w:rFonts w:ascii="KFGQPC Uthmanic Script HAFS"/>
          <w:noProof w:val="0"/>
          <w:rtl/>
          <w:lang w:val="en-MY" w:eastAsia="en-MY" w:bidi="ar-SA"/>
        </w:rPr>
        <w:t xml:space="preserve"> </w:t>
      </w:r>
      <w:r w:rsidR="00537DCE">
        <w:rPr>
          <w:rFonts w:ascii="KFGQPC Uthmanic Script HAFS" w:hint="eastAsia"/>
          <w:noProof w:val="0"/>
          <w:rtl/>
          <w:lang w:val="en-MY" w:eastAsia="en-MY" w:bidi="ar-SA"/>
        </w:rPr>
        <w:t>أُوْلَ</w:t>
      </w:r>
      <w:r w:rsidR="00537DCE">
        <w:rPr>
          <w:rFonts w:ascii="KFGQPC Uthmanic Script HAFS" w:hint="cs"/>
          <w:noProof w:val="0"/>
          <w:rtl/>
          <w:lang w:val="en-MY" w:eastAsia="en-MY" w:bidi="ar-SA"/>
        </w:rPr>
        <w:t>ٰٓ</w:t>
      </w:r>
      <w:r w:rsidR="00537DCE">
        <w:rPr>
          <w:rFonts w:ascii="KFGQPC Uthmanic Script HAFS" w:hint="eastAsia"/>
          <w:noProof w:val="0"/>
          <w:rtl/>
          <w:lang w:val="en-MY" w:eastAsia="en-MY" w:bidi="ar-SA"/>
        </w:rPr>
        <w:t>ئِكَ</w:t>
      </w:r>
      <w:r w:rsidR="00537DCE">
        <w:rPr>
          <w:rFonts w:ascii="KFGQPC Uthmanic Script HAFS"/>
          <w:noProof w:val="0"/>
          <w:rtl/>
          <w:lang w:val="en-MY" w:eastAsia="en-MY" w:bidi="ar-SA"/>
        </w:rPr>
        <w:t xml:space="preserve"> </w:t>
      </w:r>
      <w:r w:rsidR="00537DCE">
        <w:rPr>
          <w:rFonts w:ascii="KFGQPC Uthmanic Script HAFS" w:hint="eastAsia"/>
          <w:noProof w:val="0"/>
          <w:rtl/>
          <w:lang w:val="en-MY" w:eastAsia="en-MY" w:bidi="ar-SA"/>
        </w:rPr>
        <w:t>كَانَ</w:t>
      </w:r>
      <w:r w:rsidR="00537DCE">
        <w:rPr>
          <w:rFonts w:ascii="KFGQPC Uthmanic Script HAFS"/>
          <w:noProof w:val="0"/>
          <w:rtl/>
          <w:lang w:val="en-MY" w:eastAsia="en-MY" w:bidi="ar-SA"/>
        </w:rPr>
        <w:t xml:space="preserve"> </w:t>
      </w:r>
      <w:r w:rsidR="00537DCE">
        <w:rPr>
          <w:rFonts w:ascii="KFGQPC Uthmanic Script HAFS" w:hint="eastAsia"/>
          <w:noProof w:val="0"/>
          <w:rtl/>
          <w:lang w:val="en-MY" w:eastAsia="en-MY" w:bidi="ar-SA"/>
        </w:rPr>
        <w:t>عَن</w:t>
      </w:r>
      <w:r w:rsidR="00537DCE">
        <w:rPr>
          <w:rFonts w:ascii="KFGQPC Uthmanic Script HAFS" w:hint="cs"/>
          <w:noProof w:val="0"/>
          <w:rtl/>
          <w:lang w:val="en-MY" w:eastAsia="en-MY" w:bidi="ar-SA"/>
        </w:rPr>
        <w:t>ۡ</w:t>
      </w:r>
      <w:r w:rsidR="00537DCE">
        <w:rPr>
          <w:rFonts w:ascii="KFGQPC Uthmanic Script HAFS" w:hint="eastAsia"/>
          <w:noProof w:val="0"/>
          <w:rtl/>
          <w:lang w:val="en-MY" w:eastAsia="en-MY" w:bidi="ar-SA"/>
        </w:rPr>
        <w:t>هُ</w:t>
      </w:r>
      <w:r w:rsidR="00537DCE">
        <w:rPr>
          <w:rFonts w:ascii="KFGQPC Uthmanic Script HAFS"/>
          <w:noProof w:val="0"/>
          <w:rtl/>
          <w:lang w:val="en-MY" w:eastAsia="en-MY" w:bidi="ar-SA"/>
        </w:rPr>
        <w:t xml:space="preserve"> </w:t>
      </w:r>
      <w:r w:rsidR="00537DCE">
        <w:rPr>
          <w:rFonts w:ascii="KFGQPC Uthmanic Script HAFS" w:hint="eastAsia"/>
          <w:noProof w:val="0"/>
          <w:rtl/>
          <w:lang w:val="en-MY" w:eastAsia="en-MY" w:bidi="ar-SA"/>
        </w:rPr>
        <w:t>مَس</w:t>
      </w:r>
      <w:r w:rsidR="00537DCE">
        <w:rPr>
          <w:rFonts w:ascii="KFGQPC Uthmanic Script HAFS" w:hint="cs"/>
          <w:noProof w:val="0"/>
          <w:rtl/>
          <w:lang w:val="en-MY" w:eastAsia="en-MY" w:bidi="ar-SA"/>
        </w:rPr>
        <w:t>ۡ</w:t>
      </w:r>
      <w:r w:rsidR="00537DCE">
        <w:rPr>
          <w:rFonts w:ascii="KFGQPC Uthmanic Script HAFS" w:hint="eastAsia"/>
          <w:noProof w:val="0"/>
          <w:rtl/>
          <w:lang w:val="en-MY" w:eastAsia="en-MY" w:bidi="ar-SA"/>
        </w:rPr>
        <w:t>‍</w:t>
      </w:r>
      <w:r w:rsidR="00537DCE">
        <w:rPr>
          <w:rFonts w:ascii="KFGQPC Uthmanic Script HAFS" w:hint="cs"/>
          <w:noProof w:val="0"/>
          <w:rtl/>
          <w:lang w:val="en-MY" w:eastAsia="en-MY" w:bidi="ar-SA"/>
        </w:rPr>
        <w:t>ٔ</w:t>
      </w:r>
      <w:r w:rsidR="00537DCE">
        <w:rPr>
          <w:rFonts w:ascii="KFGQPC Uthmanic Script HAFS" w:hint="eastAsia"/>
          <w:noProof w:val="0"/>
          <w:rtl/>
          <w:lang w:val="en-MY" w:eastAsia="en-MY" w:bidi="ar-SA"/>
        </w:rPr>
        <w:t>ُول</w:t>
      </w:r>
      <w:r w:rsidR="00537DCE">
        <w:rPr>
          <w:rFonts w:ascii="KFGQPC Uthmanic Script HAFS" w:hint="cs"/>
          <w:noProof w:val="0"/>
          <w:rtl/>
          <w:lang w:val="en-MY" w:eastAsia="en-MY" w:bidi="ar-SA"/>
        </w:rPr>
        <w:t>ٗ</w:t>
      </w:r>
      <w:r w:rsidR="00537DCE">
        <w:rPr>
          <w:rFonts w:ascii="KFGQPC Uthmanic Script HAFS" w:hint="eastAsia"/>
          <w:noProof w:val="0"/>
          <w:rtl/>
          <w:lang w:val="en-MY" w:eastAsia="en-MY" w:bidi="ar-SA"/>
        </w:rPr>
        <w:t>ا</w:t>
      </w:r>
      <w:r w:rsidR="00537DCE">
        <w:rPr>
          <w:rFonts w:ascii="KFGQPC Uthmanic Script HAFS"/>
          <w:noProof w:val="0"/>
          <w:rtl/>
          <w:lang w:val="en-MY" w:eastAsia="en-MY" w:bidi="ar-SA"/>
        </w:rPr>
        <w:t xml:space="preserve"> </w:t>
      </w:r>
      <w:r w:rsidR="00537DCE">
        <w:rPr>
          <w:rFonts w:ascii="KFGQPC Uthmanic Script HAFS" w:hint="cs"/>
          <w:noProof w:val="0"/>
          <w:rtl/>
          <w:lang w:val="en-MY" w:eastAsia="en-MY" w:bidi="ar-SA"/>
        </w:rPr>
        <w:t>٣٦</w:t>
      </w:r>
      <w:r>
        <w:rPr>
          <w:rFonts w:ascii="KFGQPC Uthman Taha Naskh" w:cs="KFGQPC Uthman Taha Naskh" w:hint="cs"/>
          <w:noProof w:val="0"/>
          <w:rtl/>
          <w:lang w:val="en-MY" w:eastAsia="en-MY" w:bidi="ar-SA"/>
        </w:rPr>
        <w:t>﴾</w:t>
      </w:r>
      <w:r w:rsidR="00537DCE">
        <w:rPr>
          <w:rFonts w:ascii="KFGQPC Uthman Taha Naskh" w:cs="KFGQPC Uthman Taha Naskh" w:hint="cs"/>
          <w:noProof w:val="0"/>
          <w:rtl/>
          <w:lang w:val="en-MY" w:eastAsia="en-MY" w:bidi="ar-SA"/>
        </w:rPr>
        <w:tab/>
      </w:r>
      <w:r w:rsidR="00537DCE" w:rsidRPr="00537DCE">
        <w:rPr>
          <w:rStyle w:val="Char8"/>
          <w:rtl/>
        </w:rPr>
        <w:t xml:space="preserve"> [</w:t>
      </w:r>
      <w:r w:rsidR="006734E3">
        <w:rPr>
          <w:rStyle w:val="Char8"/>
          <w:rFonts w:hint="eastAsia"/>
          <w:rtl/>
        </w:rPr>
        <w:t>الإسراء</w:t>
      </w:r>
      <w:r w:rsidR="00537DCE" w:rsidRPr="00537DCE">
        <w:rPr>
          <w:rStyle w:val="Char8"/>
          <w:rtl/>
        </w:rPr>
        <w:t xml:space="preserve">: </w:t>
      </w:r>
      <w:r w:rsidR="00537DCE" w:rsidRPr="00537DCE">
        <w:rPr>
          <w:rStyle w:val="Char8"/>
          <w:rFonts w:hint="cs"/>
          <w:rtl/>
        </w:rPr>
        <w:t>٣٦</w:t>
      </w:r>
      <w:r w:rsidR="00537DCE" w:rsidRPr="00537DCE">
        <w:rPr>
          <w:rStyle w:val="Char8"/>
          <w:rtl/>
        </w:rPr>
        <w:t>]</w:t>
      </w:r>
      <w:r w:rsidR="00537DCE">
        <w:rPr>
          <w:rFonts w:ascii="KFGQPC Uthman Taha Naskh" w:cs="KFGQPC Uthman Taha Naskh"/>
          <w:noProof w:val="0"/>
          <w:rtl/>
          <w:lang w:val="en-MY" w:eastAsia="en-MY" w:bidi="ar-SA"/>
        </w:rPr>
        <w:t xml:space="preserve">  </w:t>
      </w:r>
      <w:r w:rsidR="009B1B34" w:rsidRPr="007B7506">
        <w:rPr>
          <w:rtl/>
          <w:lang w:bidi="ar-SA"/>
        </w:rPr>
        <w:tab/>
      </w:r>
      <w:r w:rsidR="00676960" w:rsidRPr="007B7506">
        <w:rPr>
          <w:rtl/>
          <w:lang w:bidi="ar-SA"/>
        </w:rPr>
        <w:t xml:space="preserve"> </w:t>
      </w:r>
    </w:p>
    <w:p w:rsidR="00676960" w:rsidRPr="005C1132" w:rsidRDefault="00676960" w:rsidP="009B1B34">
      <w:pPr>
        <w:pStyle w:val="a2"/>
        <w:rPr>
          <w:rtl/>
          <w:lang w:bidi="ar-SA"/>
        </w:rPr>
      </w:pPr>
      <w:r w:rsidRPr="005C1132">
        <w:rPr>
          <w:rtl/>
          <w:lang w:bidi="ar-SA"/>
        </w:rPr>
        <w:t>و از چیزی پیروی مکن که دانشی به آن نداری. بی‌گمان گوش و چشم و دل، همه، بازخواست خواهند شد.</w:t>
      </w:r>
    </w:p>
    <w:p w:rsidR="00632D09" w:rsidRPr="005C1132" w:rsidRDefault="00676960" w:rsidP="00537DCE">
      <w:pPr>
        <w:spacing w:line="240" w:lineRule="auto"/>
        <w:rPr>
          <w:rtl/>
          <w:lang w:bidi="ar-SA"/>
        </w:rPr>
      </w:pPr>
      <w:r w:rsidRPr="005C1132">
        <w:rPr>
          <w:rtl/>
          <w:lang w:bidi="ar-SA"/>
        </w:rPr>
        <w:t xml:space="preserve">در </w:t>
      </w:r>
      <w:r w:rsidR="00BE2956" w:rsidRPr="005C1132">
        <w:rPr>
          <w:rtl/>
          <w:lang w:bidi="ar-SA"/>
        </w:rPr>
        <w:t xml:space="preserve">این </w:t>
      </w:r>
      <w:r w:rsidRPr="005C1132">
        <w:rPr>
          <w:rtl/>
          <w:lang w:bidi="ar-SA"/>
        </w:rPr>
        <w:t xml:space="preserve">آیه از دنباله‌روی و پیروی چیزی که انسان به آن علم و آگاهی ندارد، منع شده است؛ پس درباره‌ی آن‌چه که انسان نسبت به آن آگاهی دارد و خلافش را می‌گوید، چه می‌توان گفت؟ روشن است که ممنوعیت شدیدتر </w:t>
      </w:r>
      <w:r w:rsidR="00E34DD0" w:rsidRPr="005C1132">
        <w:rPr>
          <w:rtl/>
          <w:lang w:bidi="ar-SA"/>
        </w:rPr>
        <w:t>می‌باشد</w:t>
      </w:r>
      <w:r w:rsidRPr="005C1132">
        <w:rPr>
          <w:rtl/>
          <w:lang w:bidi="ar-SA"/>
        </w:rPr>
        <w:t xml:space="preserve">. لذا درمی‌یابیم که اگر انسان از روی آگاهی و مطابق واقعیت سخن بگوید، سخنش در اصل، مباح </w:t>
      </w:r>
      <w:r w:rsidR="00563B2D" w:rsidRPr="005C1132">
        <w:rPr>
          <w:rtl/>
          <w:lang w:bidi="ar-SA"/>
        </w:rPr>
        <w:t>است</w:t>
      </w:r>
      <w:r w:rsidRPr="005C1132">
        <w:rPr>
          <w:rtl/>
          <w:lang w:bidi="ar-SA"/>
        </w:rPr>
        <w:t xml:space="preserve">؛ البته مشروط به این‌که مفسده یا پیامدی منفی در سخنش وجود نداشته باشد؛ ولی اگر انسان، آگاهانه چیزی را بر زبان بیاورد که واقعیت ندارد، این دروغی آشکار است. و سومین حالت بدین صورت می‌باشد که انسان به چیزی علم ندارد و نمی‌داند که واقعیت چیزِ دیگری‌ست؛ از این هم نهی شده است: </w:t>
      </w:r>
      <w:r w:rsidR="008850D6" w:rsidRPr="00AC5549">
        <w:rPr>
          <w:rStyle w:val="Char2"/>
          <w:rFonts w:cs="KFGQPC Uthman Taha Naskh"/>
          <w:szCs w:val="27"/>
          <w:rtl/>
        </w:rPr>
        <w:t>﴿</w:t>
      </w:r>
      <w:r w:rsidR="00537DCE" w:rsidRPr="00537DCE">
        <w:rPr>
          <w:rStyle w:val="Char2"/>
          <w:rFonts w:hint="eastAsia"/>
          <w:rtl/>
        </w:rPr>
        <w:t>وَلَا</w:t>
      </w:r>
      <w:r w:rsidR="00537DCE" w:rsidRPr="00537DCE">
        <w:rPr>
          <w:rStyle w:val="Char2"/>
          <w:rtl/>
        </w:rPr>
        <w:t xml:space="preserve"> </w:t>
      </w:r>
      <w:r w:rsidR="00537DCE" w:rsidRPr="00537DCE">
        <w:rPr>
          <w:rStyle w:val="Char2"/>
          <w:rFonts w:hint="eastAsia"/>
          <w:rtl/>
        </w:rPr>
        <w:t>تَق</w:t>
      </w:r>
      <w:r w:rsidR="00537DCE" w:rsidRPr="00537DCE">
        <w:rPr>
          <w:rStyle w:val="Char2"/>
          <w:rFonts w:hint="cs"/>
          <w:rtl/>
        </w:rPr>
        <w:t>ۡ</w:t>
      </w:r>
      <w:r w:rsidR="00537DCE" w:rsidRPr="00537DCE">
        <w:rPr>
          <w:rStyle w:val="Char2"/>
          <w:rFonts w:hint="eastAsia"/>
          <w:rtl/>
        </w:rPr>
        <w:t>فُ</w:t>
      </w:r>
      <w:r w:rsidR="00537DCE" w:rsidRPr="00537DCE">
        <w:rPr>
          <w:rStyle w:val="Char2"/>
          <w:rtl/>
        </w:rPr>
        <w:t xml:space="preserve"> </w:t>
      </w:r>
      <w:r w:rsidR="00537DCE" w:rsidRPr="00537DCE">
        <w:rPr>
          <w:rStyle w:val="Char2"/>
          <w:rFonts w:hint="eastAsia"/>
          <w:rtl/>
        </w:rPr>
        <w:t>مَا</w:t>
      </w:r>
      <w:r w:rsidR="00537DCE" w:rsidRPr="00537DCE">
        <w:rPr>
          <w:rStyle w:val="Char2"/>
          <w:rtl/>
        </w:rPr>
        <w:t xml:space="preserve"> </w:t>
      </w:r>
      <w:r w:rsidR="00537DCE" w:rsidRPr="00537DCE">
        <w:rPr>
          <w:rStyle w:val="Char2"/>
          <w:rFonts w:hint="eastAsia"/>
          <w:rtl/>
        </w:rPr>
        <w:t>لَي</w:t>
      </w:r>
      <w:r w:rsidR="00537DCE" w:rsidRPr="00537DCE">
        <w:rPr>
          <w:rStyle w:val="Char2"/>
          <w:rFonts w:hint="cs"/>
          <w:rtl/>
        </w:rPr>
        <w:t>ۡ</w:t>
      </w:r>
      <w:r w:rsidR="00537DCE" w:rsidRPr="00537DCE">
        <w:rPr>
          <w:rStyle w:val="Char2"/>
          <w:rFonts w:hint="eastAsia"/>
          <w:rtl/>
        </w:rPr>
        <w:t>سَ</w:t>
      </w:r>
      <w:r w:rsidR="00537DCE" w:rsidRPr="00537DCE">
        <w:rPr>
          <w:rStyle w:val="Char2"/>
          <w:rtl/>
        </w:rPr>
        <w:t xml:space="preserve"> </w:t>
      </w:r>
      <w:r w:rsidR="00537DCE" w:rsidRPr="00537DCE">
        <w:rPr>
          <w:rStyle w:val="Char2"/>
          <w:rFonts w:hint="eastAsia"/>
          <w:rtl/>
        </w:rPr>
        <w:t>لَكَ</w:t>
      </w:r>
      <w:r w:rsidR="00537DCE" w:rsidRPr="00537DCE">
        <w:rPr>
          <w:rStyle w:val="Char2"/>
          <w:rtl/>
        </w:rPr>
        <w:t xml:space="preserve"> </w:t>
      </w:r>
      <w:r w:rsidR="00537DCE" w:rsidRPr="00537DCE">
        <w:rPr>
          <w:rStyle w:val="Char2"/>
          <w:rFonts w:hint="eastAsia"/>
          <w:rtl/>
        </w:rPr>
        <w:t>بِهِ</w:t>
      </w:r>
      <w:r w:rsidR="00537DCE" w:rsidRPr="00537DCE">
        <w:rPr>
          <w:rStyle w:val="Char2"/>
          <w:rFonts w:hint="cs"/>
          <w:rtl/>
        </w:rPr>
        <w:t>ۦ</w:t>
      </w:r>
      <w:r w:rsidR="00537DCE" w:rsidRPr="00537DCE">
        <w:rPr>
          <w:rStyle w:val="Char2"/>
          <w:rtl/>
        </w:rPr>
        <w:t xml:space="preserve"> </w:t>
      </w:r>
      <w:r w:rsidR="00537DCE" w:rsidRPr="00537DCE">
        <w:rPr>
          <w:rStyle w:val="Char2"/>
          <w:rFonts w:hint="eastAsia"/>
          <w:rtl/>
        </w:rPr>
        <w:t>عِل</w:t>
      </w:r>
      <w:r w:rsidR="00537DCE" w:rsidRPr="00537DCE">
        <w:rPr>
          <w:rStyle w:val="Char2"/>
          <w:rFonts w:hint="cs"/>
          <w:rtl/>
        </w:rPr>
        <w:t>ۡ</w:t>
      </w:r>
      <w:r w:rsidR="00537DCE" w:rsidRPr="00537DCE">
        <w:rPr>
          <w:rStyle w:val="Char2"/>
          <w:rFonts w:hint="eastAsia"/>
          <w:rtl/>
        </w:rPr>
        <w:t>مٌ</w:t>
      </w:r>
      <w:r w:rsidR="008850D6" w:rsidRPr="003512F0">
        <w:rPr>
          <w:rStyle w:val="Char2"/>
          <w:rFonts w:cs="KFGQPC Uthman Taha Naskh" w:hint="cs"/>
          <w:rtl/>
        </w:rPr>
        <w:t>﴾</w:t>
      </w:r>
      <w:r w:rsidRPr="005C1132">
        <w:rPr>
          <w:rtl/>
          <w:lang w:bidi="ar-SA"/>
        </w:rPr>
        <w:t>؛ یعنی: «و از چیزی که دانشی به آن نداری، پیروی مکن». لذا از سخن گفتن در دو حالت منع شده است: از سخن گفتن درباره‌ی چیزی که انسان به آن آگاهی ندارد؛ و نیز از سخن گفتن درباره‌ی چیزی که انسان می‌داند که بر خلاف واقعیت است. اما اگر سخنی که انسان می‌گوید، مطابق واقعیت و از روی آگاهی‌ست، گفتنش ایرادی ند</w:t>
      </w:r>
      <w:r w:rsidR="00BE2956" w:rsidRPr="005C1132">
        <w:rPr>
          <w:rtl/>
          <w:lang w:bidi="ar-SA"/>
        </w:rPr>
        <w:t>ا</w:t>
      </w:r>
      <w:r w:rsidRPr="005C1132">
        <w:rPr>
          <w:rtl/>
          <w:lang w:bidi="ar-SA"/>
        </w:rPr>
        <w:t>رد.</w:t>
      </w:r>
    </w:p>
    <w:p w:rsidR="00537538" w:rsidRPr="005C1132" w:rsidRDefault="00676960" w:rsidP="00B75EC5">
      <w:pPr>
        <w:spacing w:line="240" w:lineRule="auto"/>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آیه‌ی دیگری هم ذکر کرده است؛ این‌که الله</w:t>
      </w:r>
      <w:r w:rsidRPr="005C1132">
        <w:rPr>
          <w:lang w:bidi="ar-SA"/>
        </w:rPr>
        <w:sym w:font="AGA Arabesque" w:char="F055"/>
      </w:r>
      <w:r w:rsidRPr="005C1132">
        <w:rPr>
          <w:rtl/>
          <w:lang w:bidi="ar-SA"/>
        </w:rPr>
        <w:t xml:space="preserve"> می‌فرماید:</w:t>
      </w:r>
      <w:r w:rsidR="00327AE0" w:rsidRPr="005C1132">
        <w:rPr>
          <w:rtl/>
          <w:lang w:bidi="ar-SA"/>
        </w:rPr>
        <w:t xml:space="preserve"> </w:t>
      </w:r>
      <w:r w:rsidR="008850D6" w:rsidRPr="00AC5549">
        <w:rPr>
          <w:rStyle w:val="Char2"/>
          <w:rFonts w:cs="KFGQPC Uthman Taha Naskh"/>
          <w:szCs w:val="27"/>
          <w:rtl/>
        </w:rPr>
        <w:t>﴿</w:t>
      </w:r>
      <w:r w:rsidR="00B75EC5" w:rsidRPr="00B75EC5">
        <w:rPr>
          <w:rStyle w:val="Char2"/>
          <w:rFonts w:hint="eastAsia"/>
          <w:rtl/>
        </w:rPr>
        <w:t>مَّا</w:t>
      </w:r>
      <w:r w:rsidR="00B75EC5" w:rsidRPr="00B75EC5">
        <w:rPr>
          <w:rStyle w:val="Char2"/>
          <w:rtl/>
        </w:rPr>
        <w:t xml:space="preserve"> </w:t>
      </w:r>
      <w:r w:rsidR="00B75EC5" w:rsidRPr="00B75EC5">
        <w:rPr>
          <w:rStyle w:val="Char2"/>
          <w:rFonts w:hint="eastAsia"/>
          <w:rtl/>
        </w:rPr>
        <w:t>يَل</w:t>
      </w:r>
      <w:r w:rsidR="00B75EC5" w:rsidRPr="00B75EC5">
        <w:rPr>
          <w:rStyle w:val="Char2"/>
          <w:rFonts w:hint="cs"/>
          <w:rtl/>
        </w:rPr>
        <w:t>ۡ</w:t>
      </w:r>
      <w:r w:rsidR="00B75EC5" w:rsidRPr="00B75EC5">
        <w:rPr>
          <w:rStyle w:val="Char2"/>
          <w:rFonts w:hint="eastAsia"/>
          <w:rtl/>
        </w:rPr>
        <w:t>فِظُ</w:t>
      </w:r>
      <w:r w:rsidR="00B75EC5" w:rsidRPr="00B75EC5">
        <w:rPr>
          <w:rStyle w:val="Char2"/>
          <w:rtl/>
        </w:rPr>
        <w:t xml:space="preserve"> </w:t>
      </w:r>
      <w:r w:rsidR="00B75EC5" w:rsidRPr="00B75EC5">
        <w:rPr>
          <w:rStyle w:val="Char2"/>
          <w:rFonts w:hint="eastAsia"/>
          <w:rtl/>
        </w:rPr>
        <w:t>مِن</w:t>
      </w:r>
      <w:r w:rsidR="00B75EC5" w:rsidRPr="00B75EC5">
        <w:rPr>
          <w:rStyle w:val="Char2"/>
          <w:rtl/>
        </w:rPr>
        <w:t xml:space="preserve"> </w:t>
      </w:r>
      <w:r w:rsidR="00B75EC5" w:rsidRPr="00B75EC5">
        <w:rPr>
          <w:rStyle w:val="Char2"/>
          <w:rFonts w:hint="eastAsia"/>
          <w:rtl/>
        </w:rPr>
        <w:t>قَو</w:t>
      </w:r>
      <w:r w:rsidR="00B75EC5" w:rsidRPr="00B75EC5">
        <w:rPr>
          <w:rStyle w:val="Char2"/>
          <w:rFonts w:hint="cs"/>
          <w:rtl/>
        </w:rPr>
        <w:t>ۡ</w:t>
      </w:r>
      <w:r w:rsidR="00B75EC5" w:rsidRPr="00B75EC5">
        <w:rPr>
          <w:rStyle w:val="Char2"/>
          <w:rFonts w:hint="eastAsia"/>
          <w:rtl/>
        </w:rPr>
        <w:t>لٍ</w:t>
      </w:r>
      <w:r w:rsidR="00B75EC5" w:rsidRPr="00B75EC5">
        <w:rPr>
          <w:rStyle w:val="Char2"/>
          <w:rtl/>
        </w:rPr>
        <w:t xml:space="preserve"> </w:t>
      </w:r>
      <w:r w:rsidR="00B75EC5" w:rsidRPr="00B75EC5">
        <w:rPr>
          <w:rStyle w:val="Char2"/>
          <w:rFonts w:hint="eastAsia"/>
          <w:rtl/>
        </w:rPr>
        <w:t>إِلَّا</w:t>
      </w:r>
      <w:r w:rsidR="00B75EC5" w:rsidRPr="00B75EC5">
        <w:rPr>
          <w:rStyle w:val="Char2"/>
          <w:rtl/>
        </w:rPr>
        <w:t xml:space="preserve"> </w:t>
      </w:r>
      <w:r w:rsidR="00B75EC5" w:rsidRPr="00B75EC5">
        <w:rPr>
          <w:rStyle w:val="Char2"/>
          <w:rFonts w:hint="eastAsia"/>
          <w:rtl/>
        </w:rPr>
        <w:t>لَدَي</w:t>
      </w:r>
      <w:r w:rsidR="00B75EC5" w:rsidRPr="00B75EC5">
        <w:rPr>
          <w:rStyle w:val="Char2"/>
          <w:rFonts w:hint="cs"/>
          <w:rtl/>
        </w:rPr>
        <w:t>ۡ</w:t>
      </w:r>
      <w:r w:rsidR="00B75EC5" w:rsidRPr="00B75EC5">
        <w:rPr>
          <w:rStyle w:val="Char2"/>
          <w:rFonts w:hint="eastAsia"/>
          <w:rtl/>
        </w:rPr>
        <w:t>هِ</w:t>
      </w:r>
      <w:r w:rsidR="00B75EC5" w:rsidRPr="00B75EC5">
        <w:rPr>
          <w:rStyle w:val="Char2"/>
          <w:rtl/>
        </w:rPr>
        <w:t xml:space="preserve"> </w:t>
      </w:r>
      <w:r w:rsidR="00B75EC5" w:rsidRPr="00B75EC5">
        <w:rPr>
          <w:rStyle w:val="Char2"/>
          <w:rFonts w:hint="eastAsia"/>
          <w:rtl/>
        </w:rPr>
        <w:t>رَقِيبٌ</w:t>
      </w:r>
      <w:r w:rsidR="00B75EC5" w:rsidRPr="00B75EC5">
        <w:rPr>
          <w:rStyle w:val="Char2"/>
          <w:rtl/>
        </w:rPr>
        <w:t xml:space="preserve"> </w:t>
      </w:r>
      <w:r w:rsidR="00B75EC5" w:rsidRPr="00B75EC5">
        <w:rPr>
          <w:rStyle w:val="Char2"/>
          <w:rFonts w:hint="eastAsia"/>
          <w:rtl/>
        </w:rPr>
        <w:t>عَتِيد</w:t>
      </w:r>
      <w:r w:rsidR="00B75EC5" w:rsidRPr="00B75EC5">
        <w:rPr>
          <w:rStyle w:val="Char2"/>
          <w:rFonts w:hint="cs"/>
          <w:rtl/>
        </w:rPr>
        <w:t>ٞ</w:t>
      </w:r>
      <w:r w:rsidR="008850D6" w:rsidRPr="00AC5549">
        <w:rPr>
          <w:rStyle w:val="Char2"/>
          <w:rFonts w:cs="KFGQPC Uthman Taha Naskh"/>
          <w:szCs w:val="27"/>
          <w:rtl/>
        </w:rPr>
        <w:t>﴾</w:t>
      </w:r>
      <w:r w:rsidR="00327AE0" w:rsidRPr="005C1132">
        <w:rPr>
          <w:rtl/>
          <w:lang w:bidi="ar-SA"/>
        </w:rPr>
        <w:t>: یعنی: «انسان هیچ سخنی نمی‌گوید مگر آن‌که نزدش نگهبانی (برای نوشتنِ) آن حضور دارد».</w:t>
      </w:r>
    </w:p>
    <w:p w:rsidR="00537538" w:rsidRPr="007B7506" w:rsidRDefault="008850D6" w:rsidP="00B75EC5">
      <w:pPr>
        <w:pStyle w:val="a1"/>
        <w:rPr>
          <w:rtl/>
          <w:lang w:bidi="ar-SA"/>
        </w:rPr>
      </w:pPr>
      <w:r>
        <w:rPr>
          <w:rFonts w:ascii="KFGQPC Uthman Taha Naskh" w:cs="KFGQPC Uthman Taha Naskh" w:hint="cs"/>
          <w:noProof w:val="0"/>
          <w:rtl/>
          <w:lang w:val="en-MY" w:eastAsia="en-MY" w:bidi="ar-SA"/>
        </w:rPr>
        <w:t>﴿</w:t>
      </w:r>
      <w:r w:rsidR="00B75EC5">
        <w:rPr>
          <w:rFonts w:ascii="KFGQPC Uthmanic Script HAFS" w:hint="eastAsia"/>
          <w:noProof w:val="0"/>
          <w:rtl/>
          <w:lang w:val="en-MY" w:eastAsia="en-MY" w:bidi="ar-SA"/>
        </w:rPr>
        <w:t>إِذ</w:t>
      </w:r>
      <w:r w:rsidR="00B75EC5">
        <w:rPr>
          <w:rFonts w:ascii="KFGQPC Uthmanic Script HAFS" w:hint="cs"/>
          <w:noProof w:val="0"/>
          <w:rtl/>
          <w:lang w:val="en-MY" w:eastAsia="en-MY" w:bidi="ar-SA"/>
        </w:rPr>
        <w:t>ۡ</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يَتَلَقَّى</w:t>
      </w:r>
      <w:r w:rsidR="00B75EC5">
        <w:rPr>
          <w:rFonts w:ascii="KFGQPC Uthmanic Script HAFS"/>
          <w:noProof w:val="0"/>
          <w:rtl/>
          <w:lang w:val="en-MY" w:eastAsia="en-MY" w:bidi="ar-SA"/>
        </w:rPr>
        <w:t xml:space="preserve"> </w:t>
      </w:r>
      <w:r w:rsidR="00B75EC5">
        <w:rPr>
          <w:rFonts w:ascii="KFGQPC Uthmanic Script HAFS" w:hint="cs"/>
          <w:noProof w:val="0"/>
          <w:rtl/>
          <w:lang w:val="en-MY" w:eastAsia="en-MY" w:bidi="ar-SA"/>
        </w:rPr>
        <w:t>ٱ</w:t>
      </w:r>
      <w:r w:rsidR="00B75EC5">
        <w:rPr>
          <w:rFonts w:ascii="KFGQPC Uthmanic Script HAFS" w:hint="eastAsia"/>
          <w:noProof w:val="0"/>
          <w:rtl/>
          <w:lang w:val="en-MY" w:eastAsia="en-MY" w:bidi="ar-SA"/>
        </w:rPr>
        <w:t>ل</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مُتَلَقِّيَانِ</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عَنِ</w:t>
      </w:r>
      <w:r w:rsidR="00B75EC5">
        <w:rPr>
          <w:rFonts w:ascii="KFGQPC Uthmanic Script HAFS"/>
          <w:noProof w:val="0"/>
          <w:rtl/>
          <w:lang w:val="en-MY" w:eastAsia="en-MY" w:bidi="ar-SA"/>
        </w:rPr>
        <w:t xml:space="preserve"> </w:t>
      </w:r>
      <w:r w:rsidR="00B75EC5">
        <w:rPr>
          <w:rFonts w:ascii="KFGQPC Uthmanic Script HAFS" w:hint="cs"/>
          <w:noProof w:val="0"/>
          <w:rtl/>
          <w:lang w:val="en-MY" w:eastAsia="en-MY" w:bidi="ar-SA"/>
        </w:rPr>
        <w:t>ٱ</w:t>
      </w:r>
      <w:r w:rsidR="00B75EC5">
        <w:rPr>
          <w:rFonts w:ascii="KFGQPC Uthmanic Script HAFS" w:hint="eastAsia"/>
          <w:noProof w:val="0"/>
          <w:rtl/>
          <w:lang w:val="en-MY" w:eastAsia="en-MY" w:bidi="ar-SA"/>
        </w:rPr>
        <w:t>ل</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يَمِينِ</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وَعَنِ</w:t>
      </w:r>
      <w:r w:rsidR="00B75EC5">
        <w:rPr>
          <w:rFonts w:ascii="KFGQPC Uthmanic Script HAFS"/>
          <w:noProof w:val="0"/>
          <w:rtl/>
          <w:lang w:val="en-MY" w:eastAsia="en-MY" w:bidi="ar-SA"/>
        </w:rPr>
        <w:t xml:space="preserve"> </w:t>
      </w:r>
      <w:r w:rsidR="00B75EC5">
        <w:rPr>
          <w:rFonts w:ascii="KFGQPC Uthmanic Script HAFS" w:hint="cs"/>
          <w:noProof w:val="0"/>
          <w:rtl/>
          <w:lang w:val="en-MY" w:eastAsia="en-MY" w:bidi="ar-SA"/>
        </w:rPr>
        <w:t>ٱ</w:t>
      </w:r>
      <w:r w:rsidR="00B75EC5">
        <w:rPr>
          <w:rFonts w:ascii="KFGQPC Uthmanic Script HAFS" w:hint="eastAsia"/>
          <w:noProof w:val="0"/>
          <w:rtl/>
          <w:lang w:val="en-MY" w:eastAsia="en-MY" w:bidi="ar-SA"/>
        </w:rPr>
        <w:t>لشِّمَالِ</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قَعِيد</w:t>
      </w:r>
      <w:r w:rsidR="00B75EC5">
        <w:rPr>
          <w:rFonts w:ascii="KFGQPC Uthmanic Script HAFS" w:hint="cs"/>
          <w:noProof w:val="0"/>
          <w:rtl/>
          <w:lang w:val="en-MY" w:eastAsia="en-MY" w:bidi="ar-SA"/>
        </w:rPr>
        <w:t>ٞ</w:t>
      </w:r>
      <w:r w:rsidR="00B75EC5">
        <w:rPr>
          <w:rFonts w:ascii="KFGQPC Uthmanic Script HAFS"/>
          <w:noProof w:val="0"/>
          <w:rtl/>
          <w:lang w:val="en-MY" w:eastAsia="en-MY" w:bidi="ar-SA"/>
        </w:rPr>
        <w:t xml:space="preserve"> </w:t>
      </w:r>
      <w:r w:rsidR="00B75EC5">
        <w:rPr>
          <w:rFonts w:ascii="KFGQPC Uthmanic Script HAFS" w:hint="cs"/>
          <w:noProof w:val="0"/>
          <w:rtl/>
          <w:lang w:val="en-MY" w:eastAsia="en-MY" w:bidi="ar-SA"/>
        </w:rPr>
        <w:t>١٧</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مَّا</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يَل</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فِظُ</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مِن</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قَو</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لٍ</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إِلَّا</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لَدَي</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هِ</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رَقِيبٌ</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عَتِيد</w:t>
      </w:r>
      <w:r w:rsidR="00B75EC5">
        <w:rPr>
          <w:rFonts w:ascii="KFGQPC Uthmanic Script HAFS" w:hint="cs"/>
          <w:noProof w:val="0"/>
          <w:rtl/>
          <w:lang w:val="en-MY" w:eastAsia="en-MY" w:bidi="ar-SA"/>
        </w:rPr>
        <w:t>ٞ</w:t>
      </w:r>
      <w:r w:rsidR="00B75EC5">
        <w:rPr>
          <w:rFonts w:ascii="KFGQPC Uthmanic Script HAFS"/>
          <w:noProof w:val="0"/>
          <w:rtl/>
          <w:lang w:val="en-MY" w:eastAsia="en-MY" w:bidi="ar-SA"/>
        </w:rPr>
        <w:t xml:space="preserve"> </w:t>
      </w:r>
      <w:r w:rsidR="00B75EC5">
        <w:rPr>
          <w:rFonts w:ascii="KFGQPC Uthmanic Script HAFS" w:hint="cs"/>
          <w:noProof w:val="0"/>
          <w:rtl/>
          <w:lang w:val="en-MY" w:eastAsia="en-MY" w:bidi="ar-SA"/>
        </w:rPr>
        <w:t>١٨</w:t>
      </w:r>
      <w:r>
        <w:rPr>
          <w:rFonts w:ascii="KFGQPC Uthman Taha Naskh" w:cs="KFGQPC Uthman Taha Naskh" w:hint="cs"/>
          <w:noProof w:val="0"/>
          <w:rtl/>
          <w:lang w:val="en-MY" w:eastAsia="en-MY" w:bidi="ar-SA"/>
        </w:rPr>
        <w:t>﴾</w:t>
      </w:r>
      <w:r w:rsidR="00B75EC5">
        <w:rPr>
          <w:rFonts w:ascii="KFGQPC Uthman Taha Naskh" w:cs="KFGQPC Uthman Taha Naskh"/>
          <w:noProof w:val="0"/>
          <w:rtl/>
          <w:lang w:val="en-MY" w:eastAsia="en-MY" w:bidi="ar-SA"/>
        </w:rPr>
        <w:t xml:space="preserve"> </w:t>
      </w:r>
      <w:r w:rsidR="00B75EC5">
        <w:rPr>
          <w:rFonts w:ascii="KFGQPC Uthman Taha Naskh" w:cs="KFGQPC Uthman Taha Naskh" w:hint="cs"/>
          <w:noProof w:val="0"/>
          <w:rtl/>
          <w:lang w:val="en-MY" w:eastAsia="en-MY" w:bidi="ar-SA"/>
        </w:rPr>
        <w:tab/>
      </w:r>
      <w:r w:rsidR="00B75EC5" w:rsidRPr="00B75EC5">
        <w:rPr>
          <w:rStyle w:val="Char8"/>
          <w:rtl/>
        </w:rPr>
        <w:t>[</w:t>
      </w:r>
      <w:r w:rsidR="00B75EC5" w:rsidRPr="00B75EC5">
        <w:rPr>
          <w:rStyle w:val="Char8"/>
          <w:rFonts w:hint="eastAsia"/>
          <w:rtl/>
        </w:rPr>
        <w:t>ق</w:t>
      </w:r>
      <w:r w:rsidR="00B75EC5" w:rsidRPr="00B75EC5">
        <w:rPr>
          <w:rStyle w:val="Char8"/>
          <w:rtl/>
        </w:rPr>
        <w:t xml:space="preserve">: </w:t>
      </w:r>
      <w:r w:rsidR="00B75EC5" w:rsidRPr="00B75EC5">
        <w:rPr>
          <w:rStyle w:val="Char8"/>
          <w:rFonts w:hint="cs"/>
          <w:rtl/>
        </w:rPr>
        <w:t>١٧</w:t>
      </w:r>
      <w:r w:rsidR="00B75EC5" w:rsidRPr="00B75EC5">
        <w:rPr>
          <w:rStyle w:val="Char8"/>
          <w:rFonts w:hint="eastAsia"/>
          <w:rtl/>
        </w:rPr>
        <w:t>،</w:t>
      </w:r>
      <w:r w:rsidR="00B75EC5" w:rsidRPr="00B75EC5">
        <w:rPr>
          <w:rStyle w:val="Char8"/>
          <w:rtl/>
        </w:rPr>
        <w:t xml:space="preserve">  </w:t>
      </w:r>
      <w:r w:rsidR="00B75EC5" w:rsidRPr="00B75EC5">
        <w:rPr>
          <w:rStyle w:val="Char8"/>
          <w:rFonts w:hint="cs"/>
          <w:rtl/>
        </w:rPr>
        <w:t>١٨</w:t>
      </w:r>
      <w:r w:rsidR="00B75EC5" w:rsidRPr="00B75EC5">
        <w:rPr>
          <w:rStyle w:val="Char8"/>
          <w:rtl/>
        </w:rPr>
        <w:t>]</w:t>
      </w:r>
      <w:r w:rsidR="00B75EC5">
        <w:rPr>
          <w:rFonts w:ascii="KFGQPC Uthman Taha Naskh" w:cs="KFGQPC Uthman Taha Naskh"/>
          <w:noProof w:val="0"/>
          <w:rtl/>
          <w:lang w:val="en-MY" w:eastAsia="en-MY" w:bidi="ar-SA"/>
        </w:rPr>
        <w:t xml:space="preserve">  </w:t>
      </w:r>
      <w:r w:rsidR="009B1B34" w:rsidRPr="007B7506">
        <w:rPr>
          <w:rtl/>
          <w:lang w:bidi="ar-SA"/>
        </w:rPr>
        <w:tab/>
      </w:r>
    </w:p>
    <w:p w:rsidR="00537538" w:rsidRPr="005C1132" w:rsidRDefault="00537538" w:rsidP="009B1B34">
      <w:pPr>
        <w:pStyle w:val="a2"/>
        <w:rPr>
          <w:rtl/>
          <w:lang w:bidi="ar-SA"/>
        </w:rPr>
      </w:pPr>
      <w:r w:rsidRPr="005C1132">
        <w:rPr>
          <w:rtl/>
          <w:lang w:bidi="ar-SA"/>
        </w:rPr>
        <w:t>آن‌گاه که آن دو فرشته‌ی نشسته در راست و چپِ (آدمی، نیکی‌ها و بدی‌هایش را) دریافت می‌کنند (و می‌نویسند). (انسان) هیچ سخنی بر زبان نمی‌آورد مگر آن‌که نزدش، نگهبانی (برای نوشتن آن) حضور دارد.</w:t>
      </w:r>
    </w:p>
    <w:p w:rsidR="00537538" w:rsidRPr="005C1132" w:rsidRDefault="00335F9A" w:rsidP="00695262">
      <w:pPr>
        <w:rPr>
          <w:rtl/>
          <w:lang w:bidi="ar-SA"/>
        </w:rPr>
      </w:pPr>
      <w:r w:rsidRPr="005C1132">
        <w:rPr>
          <w:rtl/>
          <w:lang w:bidi="ar-SA"/>
        </w:rPr>
        <w:t>الله متعال می‌فرماید:</w:t>
      </w:r>
    </w:p>
    <w:p w:rsidR="00B75EC5" w:rsidRDefault="008850D6" w:rsidP="007B7506">
      <w:pPr>
        <w:pStyle w:val="a1"/>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B75EC5">
        <w:rPr>
          <w:rFonts w:ascii="KFGQPC Uthmanic Script HAFS" w:hint="eastAsia"/>
          <w:noProof w:val="0"/>
          <w:rtl/>
          <w:lang w:val="en-MY" w:eastAsia="en-MY" w:bidi="ar-SA"/>
        </w:rPr>
        <w:t>أَم</w:t>
      </w:r>
      <w:r w:rsidR="00B75EC5">
        <w:rPr>
          <w:rFonts w:ascii="KFGQPC Uthmanic Script HAFS" w:hint="cs"/>
          <w:noProof w:val="0"/>
          <w:rtl/>
          <w:lang w:val="en-MY" w:eastAsia="en-MY" w:bidi="ar-SA"/>
        </w:rPr>
        <w:t>ۡ</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يَح</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سَبُونَ</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أَنَّا</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لَا</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نَس</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مَعُ</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سِرَّهُم</w:t>
      </w:r>
      <w:r w:rsidR="00B75EC5">
        <w:rPr>
          <w:rFonts w:ascii="KFGQPC Uthmanic Script HAFS" w:hint="cs"/>
          <w:noProof w:val="0"/>
          <w:rtl/>
          <w:lang w:val="en-MY" w:eastAsia="en-MY" w:bidi="ar-SA"/>
        </w:rPr>
        <w:t>ۡ</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وَنَج</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وَى</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هُم</w:t>
      </w:r>
      <w:r w:rsidR="00B75EC5">
        <w:rPr>
          <w:rFonts w:ascii="KFGQPC Uthmanic Script HAFS" w:hint="cs"/>
          <w:noProof w:val="0"/>
          <w:rtl/>
          <w:lang w:val="en-MY" w:eastAsia="en-MY" w:bidi="ar-SA"/>
        </w:rPr>
        <w:t>ۚ</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بَلَى</w:t>
      </w:r>
      <w:r w:rsidR="00B75EC5">
        <w:rPr>
          <w:rFonts w:ascii="KFGQPC Uthmanic Script HAFS" w:hint="cs"/>
          <w:noProof w:val="0"/>
          <w:rtl/>
          <w:lang w:val="en-MY" w:eastAsia="en-MY" w:bidi="ar-SA"/>
        </w:rPr>
        <w:t>ٰ</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وَرُسُلُنَا</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لَدَي</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هِم</w:t>
      </w:r>
      <w:r w:rsidR="00B75EC5">
        <w:rPr>
          <w:rFonts w:ascii="KFGQPC Uthmanic Script HAFS" w:hint="cs"/>
          <w:noProof w:val="0"/>
          <w:rtl/>
          <w:lang w:val="en-MY" w:eastAsia="en-MY" w:bidi="ar-SA"/>
        </w:rPr>
        <w:t>ۡ</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يَك</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تُبُونَ</w:t>
      </w:r>
      <w:r w:rsidR="00B75EC5">
        <w:rPr>
          <w:rFonts w:ascii="KFGQPC Uthmanic Script HAFS"/>
          <w:noProof w:val="0"/>
          <w:rtl/>
          <w:lang w:val="en-MY" w:eastAsia="en-MY" w:bidi="ar-SA"/>
        </w:rPr>
        <w:t xml:space="preserve"> </w:t>
      </w:r>
      <w:r w:rsidR="00B75EC5">
        <w:rPr>
          <w:rFonts w:ascii="KFGQPC Uthmanic Script HAFS" w:hint="cs"/>
          <w:noProof w:val="0"/>
          <w:rtl/>
          <w:lang w:val="en-MY" w:eastAsia="en-MY" w:bidi="ar-SA"/>
        </w:rPr>
        <w:t>٨٠</w:t>
      </w:r>
      <w:r>
        <w:rPr>
          <w:rFonts w:ascii="KFGQPC Uthman Taha Naskh" w:cs="KFGQPC Uthman Taha Naskh" w:hint="cs"/>
          <w:noProof w:val="0"/>
          <w:rtl/>
          <w:lang w:val="en-MY" w:eastAsia="en-MY" w:bidi="ar-SA"/>
        </w:rPr>
        <w:t>﴾</w:t>
      </w:r>
      <w:r w:rsidR="00B75EC5">
        <w:rPr>
          <w:rFonts w:ascii="KFGQPC Uthman Taha Naskh" w:cs="KFGQPC Uthman Taha Naskh"/>
          <w:noProof w:val="0"/>
          <w:rtl/>
          <w:lang w:val="en-MY" w:eastAsia="en-MY" w:bidi="ar-SA"/>
        </w:rPr>
        <w:t xml:space="preserve"> </w:t>
      </w:r>
    </w:p>
    <w:p w:rsidR="001912AC" w:rsidRPr="007B7506" w:rsidRDefault="00B75EC5" w:rsidP="00B75EC5">
      <w:pPr>
        <w:pStyle w:val="a7"/>
        <w:rPr>
          <w:rtl/>
        </w:rPr>
      </w:pPr>
      <w:r>
        <w:rPr>
          <w:rFonts w:hint="cs"/>
          <w:rtl/>
          <w:lang w:val="en-MY" w:eastAsia="en-MY"/>
        </w:rPr>
        <w:tab/>
      </w:r>
      <w:r>
        <w:rPr>
          <w:rtl/>
          <w:lang w:val="en-MY" w:eastAsia="en-MY"/>
        </w:rPr>
        <w:t>[</w:t>
      </w:r>
      <w:r>
        <w:rPr>
          <w:rFonts w:hint="eastAsia"/>
          <w:rtl/>
          <w:lang w:val="en-MY" w:eastAsia="en-MY"/>
        </w:rPr>
        <w:t>الزخرف</w:t>
      </w:r>
      <w:r>
        <w:rPr>
          <w:rtl/>
          <w:lang w:val="en-MY" w:eastAsia="en-MY"/>
        </w:rPr>
        <w:t xml:space="preserve">: </w:t>
      </w:r>
      <w:r>
        <w:rPr>
          <w:rFonts w:hint="cs"/>
          <w:rtl/>
          <w:lang w:val="en-MY" w:eastAsia="en-MY"/>
        </w:rPr>
        <w:t>٨٠</w:t>
      </w:r>
      <w:r>
        <w:rPr>
          <w:rtl/>
          <w:lang w:val="en-MY" w:eastAsia="en-MY"/>
        </w:rPr>
        <w:t xml:space="preserve">]  </w:t>
      </w:r>
    </w:p>
    <w:p w:rsidR="001912AC" w:rsidRPr="005C1132" w:rsidRDefault="001912AC" w:rsidP="009B1B34">
      <w:pPr>
        <w:pStyle w:val="a2"/>
        <w:rPr>
          <w:rtl/>
          <w:lang w:bidi="ar-SA"/>
        </w:rPr>
      </w:pPr>
      <w:r w:rsidRPr="005C1132">
        <w:rPr>
          <w:rtl/>
          <w:lang w:bidi="ar-SA"/>
        </w:rPr>
        <w:t>یا گمان می‌کنند كه ما، رازشان و سخنانِ درگوشی آن‌ها را نمی‌شنویم؟ آری؛ (می‌شنویم) و فرشتگانمان نزدشان (هستند و) می‌نویسند.</w:t>
      </w:r>
    </w:p>
    <w:p w:rsidR="00335F9A" w:rsidRPr="005C1132" w:rsidRDefault="001912AC" w:rsidP="00695262">
      <w:pPr>
        <w:rPr>
          <w:rtl/>
          <w:lang w:bidi="ar-SA"/>
        </w:rPr>
      </w:pPr>
      <w:r w:rsidRPr="005C1132">
        <w:rPr>
          <w:rtl/>
          <w:lang w:bidi="ar-SA"/>
        </w:rPr>
        <w:t>پس موضوع، کاملاً جدی‌ست و هر سخنی که بگوییم- خوب باشد یا بد، آشکار باشد یا پنهان، به نفع ما یا به زیان ما- ثبت و نوشته می‌شود و روز قیامت آن را می‌بینیم؛ همان‌گونه که الله متعال می‌فرماید:</w:t>
      </w:r>
    </w:p>
    <w:p w:rsidR="00D65E69" w:rsidRPr="003644D5" w:rsidRDefault="008850D6" w:rsidP="00B75EC5">
      <w:pPr>
        <w:pStyle w:val="a1"/>
        <w:rPr>
          <w:spacing w:val="-4"/>
          <w:rtl/>
          <w:lang w:bidi="ar-SA"/>
        </w:rPr>
      </w:pPr>
      <w:r w:rsidRPr="003644D5">
        <w:rPr>
          <w:rFonts w:ascii="KFGQPC Uthman Taha Naskh" w:cs="KFGQPC Uthman Taha Naskh" w:hint="cs"/>
          <w:noProof w:val="0"/>
          <w:spacing w:val="-4"/>
          <w:rtl/>
          <w:lang w:val="en-MY" w:eastAsia="en-MY" w:bidi="ar-SA"/>
        </w:rPr>
        <w:t>﴿</w:t>
      </w:r>
      <w:r w:rsidR="00B75EC5" w:rsidRPr="003644D5">
        <w:rPr>
          <w:rFonts w:ascii="KFGQPC Uthmanic Script HAFS" w:hint="eastAsia"/>
          <w:noProof w:val="0"/>
          <w:spacing w:val="-4"/>
          <w:rtl/>
          <w:lang w:val="en-MY" w:eastAsia="en-MY" w:bidi="ar-SA"/>
        </w:rPr>
        <w:t>وَكُلَّ</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إِنسَ</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نٍ</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أَل</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زَم</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نَ</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هُ</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طَ</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ئِرَهُ</w:t>
      </w:r>
      <w:r w:rsidR="00B75EC5" w:rsidRPr="003644D5">
        <w:rPr>
          <w:rFonts w:ascii="KFGQPC Uthmanic Script HAFS" w:hint="cs"/>
          <w:noProof w:val="0"/>
          <w:spacing w:val="-4"/>
          <w:rtl/>
          <w:lang w:val="en-MY" w:eastAsia="en-MY" w:bidi="ar-SA"/>
        </w:rPr>
        <w:t>ۥ</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فِي</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عُنُقِهِ</w:t>
      </w:r>
      <w:r w:rsidR="00B75EC5" w:rsidRPr="003644D5">
        <w:rPr>
          <w:rFonts w:ascii="KFGQPC Uthmanic Script HAFS" w:hint="cs"/>
          <w:noProof w:val="0"/>
          <w:spacing w:val="-4"/>
          <w:rtl/>
          <w:lang w:val="en-MY" w:eastAsia="en-MY" w:bidi="ar-SA"/>
        </w:rPr>
        <w:t>ۦۖ</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وَنُخ</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رِجُ</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لَهُ</w:t>
      </w:r>
      <w:r w:rsidR="00B75EC5" w:rsidRPr="003644D5">
        <w:rPr>
          <w:rFonts w:ascii="KFGQPC Uthmanic Script HAFS" w:hint="cs"/>
          <w:noProof w:val="0"/>
          <w:spacing w:val="-4"/>
          <w:rtl/>
          <w:lang w:val="en-MY" w:eastAsia="en-MY" w:bidi="ar-SA"/>
        </w:rPr>
        <w:t>ۥ</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يَو</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مَ</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cs"/>
          <w:noProof w:val="0"/>
          <w:spacing w:val="-4"/>
          <w:rtl/>
          <w:lang w:val="en-MY" w:eastAsia="en-MY" w:bidi="ar-SA"/>
        </w:rPr>
        <w:t>ٱ</w:t>
      </w:r>
      <w:r w:rsidR="00B75EC5" w:rsidRPr="003644D5">
        <w:rPr>
          <w:rFonts w:ascii="KFGQPC Uthmanic Script HAFS" w:hint="eastAsia"/>
          <w:noProof w:val="0"/>
          <w:spacing w:val="-4"/>
          <w:rtl/>
          <w:lang w:val="en-MY" w:eastAsia="en-MY" w:bidi="ar-SA"/>
        </w:rPr>
        <w:t>ل</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قِيَ</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مَةِ</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كِتَ</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ب</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ا</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يَل</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قَى</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هُ</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مَنشُورًا</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cs"/>
          <w:noProof w:val="0"/>
          <w:spacing w:val="-4"/>
          <w:rtl/>
          <w:lang w:val="en-MY" w:eastAsia="en-MY" w:bidi="ar-SA"/>
        </w:rPr>
        <w:t>١٣</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cs"/>
          <w:noProof w:val="0"/>
          <w:spacing w:val="-4"/>
          <w:rtl/>
          <w:lang w:val="en-MY" w:eastAsia="en-MY" w:bidi="ar-SA"/>
        </w:rPr>
        <w:t>ٱ</w:t>
      </w:r>
      <w:r w:rsidR="00B75EC5" w:rsidRPr="003644D5">
        <w:rPr>
          <w:rFonts w:ascii="KFGQPC Uthmanic Script HAFS" w:hint="eastAsia"/>
          <w:noProof w:val="0"/>
          <w:spacing w:val="-4"/>
          <w:rtl/>
          <w:lang w:val="en-MY" w:eastAsia="en-MY" w:bidi="ar-SA"/>
        </w:rPr>
        <w:t>ق</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رَأ</w:t>
      </w:r>
      <w:r w:rsidR="00B75EC5" w:rsidRPr="003644D5">
        <w:rPr>
          <w:rFonts w:ascii="KFGQPC Uthmanic Script HAFS" w:hint="cs"/>
          <w:noProof w:val="0"/>
          <w:spacing w:val="-4"/>
          <w:rtl/>
          <w:lang w:val="en-MY" w:eastAsia="en-MY" w:bidi="ar-SA"/>
        </w:rPr>
        <w:t>ۡ</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كِتَ</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بَكَ</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كَفَى</w:t>
      </w:r>
      <w:r w:rsidR="00B75EC5" w:rsidRPr="003644D5">
        <w:rPr>
          <w:rFonts w:ascii="KFGQPC Uthmanic Script HAFS" w:hint="cs"/>
          <w:noProof w:val="0"/>
          <w:spacing w:val="-4"/>
          <w:rtl/>
          <w:lang w:val="en-MY" w:eastAsia="en-MY" w:bidi="ar-SA"/>
        </w:rPr>
        <w:t>ٰ</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بِنَف</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سِكَ</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cs"/>
          <w:noProof w:val="0"/>
          <w:spacing w:val="-4"/>
          <w:rtl/>
          <w:lang w:val="en-MY" w:eastAsia="en-MY" w:bidi="ar-SA"/>
        </w:rPr>
        <w:t>ٱ</w:t>
      </w:r>
      <w:r w:rsidR="00B75EC5" w:rsidRPr="003644D5">
        <w:rPr>
          <w:rFonts w:ascii="KFGQPC Uthmanic Script HAFS" w:hint="eastAsia"/>
          <w:noProof w:val="0"/>
          <w:spacing w:val="-4"/>
          <w:rtl/>
          <w:lang w:val="en-MY" w:eastAsia="en-MY" w:bidi="ar-SA"/>
        </w:rPr>
        <w:t>ل</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يَو</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مَ</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عَلَي</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كَ</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eastAsia"/>
          <w:noProof w:val="0"/>
          <w:spacing w:val="-4"/>
          <w:rtl/>
          <w:lang w:val="en-MY" w:eastAsia="en-MY" w:bidi="ar-SA"/>
        </w:rPr>
        <w:t>حَسِيب</w:t>
      </w:r>
      <w:r w:rsidR="00B75EC5" w:rsidRPr="003644D5">
        <w:rPr>
          <w:rFonts w:ascii="KFGQPC Uthmanic Script HAFS" w:hint="cs"/>
          <w:noProof w:val="0"/>
          <w:spacing w:val="-4"/>
          <w:rtl/>
          <w:lang w:val="en-MY" w:eastAsia="en-MY" w:bidi="ar-SA"/>
        </w:rPr>
        <w:t>ٗ</w:t>
      </w:r>
      <w:r w:rsidR="00B75EC5" w:rsidRPr="003644D5">
        <w:rPr>
          <w:rFonts w:ascii="KFGQPC Uthmanic Script HAFS" w:hint="eastAsia"/>
          <w:noProof w:val="0"/>
          <w:spacing w:val="-4"/>
          <w:rtl/>
          <w:lang w:val="en-MY" w:eastAsia="en-MY" w:bidi="ar-SA"/>
        </w:rPr>
        <w:t>ا</w:t>
      </w:r>
      <w:r w:rsidR="00B75EC5" w:rsidRPr="003644D5">
        <w:rPr>
          <w:rFonts w:ascii="KFGQPC Uthmanic Script HAFS"/>
          <w:noProof w:val="0"/>
          <w:spacing w:val="-4"/>
          <w:rtl/>
          <w:lang w:val="en-MY" w:eastAsia="en-MY" w:bidi="ar-SA"/>
        </w:rPr>
        <w:t xml:space="preserve"> </w:t>
      </w:r>
      <w:r w:rsidR="00B75EC5" w:rsidRPr="003644D5">
        <w:rPr>
          <w:rFonts w:ascii="KFGQPC Uthmanic Script HAFS" w:hint="cs"/>
          <w:noProof w:val="0"/>
          <w:spacing w:val="-4"/>
          <w:rtl/>
          <w:lang w:val="en-MY" w:eastAsia="en-MY" w:bidi="ar-SA"/>
        </w:rPr>
        <w:t>١٤</w:t>
      </w:r>
      <w:r w:rsidRPr="003644D5">
        <w:rPr>
          <w:rFonts w:ascii="KFGQPC Uthman Taha Naskh" w:cs="KFGQPC Uthman Taha Naskh" w:hint="cs"/>
          <w:noProof w:val="0"/>
          <w:spacing w:val="-4"/>
          <w:rtl/>
          <w:lang w:val="en-MY" w:eastAsia="en-MY" w:bidi="ar-SA"/>
        </w:rPr>
        <w:t>﴾</w:t>
      </w:r>
      <w:r w:rsidR="00B75EC5" w:rsidRPr="003644D5">
        <w:rPr>
          <w:rFonts w:ascii="KFGQPC Uthman Taha Naskh" w:cs="KFGQPC Uthman Taha Naskh" w:hint="cs"/>
          <w:noProof w:val="0"/>
          <w:spacing w:val="-4"/>
          <w:rtl/>
          <w:lang w:val="en-MY" w:eastAsia="en-MY" w:bidi="ar-SA"/>
        </w:rPr>
        <w:tab/>
      </w:r>
      <w:r w:rsidR="00B75EC5" w:rsidRPr="003644D5">
        <w:rPr>
          <w:rStyle w:val="Char8"/>
          <w:spacing w:val="-4"/>
          <w:rtl/>
        </w:rPr>
        <w:t xml:space="preserve"> [</w:t>
      </w:r>
      <w:r w:rsidR="006734E3" w:rsidRPr="003644D5">
        <w:rPr>
          <w:rStyle w:val="Char8"/>
          <w:rFonts w:hint="eastAsia"/>
          <w:spacing w:val="-4"/>
          <w:rtl/>
        </w:rPr>
        <w:t>الإسراء</w:t>
      </w:r>
      <w:r w:rsidR="00B75EC5" w:rsidRPr="003644D5">
        <w:rPr>
          <w:rStyle w:val="Char8"/>
          <w:spacing w:val="-4"/>
          <w:rtl/>
        </w:rPr>
        <w:t xml:space="preserve">: </w:t>
      </w:r>
      <w:r w:rsidR="00B75EC5" w:rsidRPr="003644D5">
        <w:rPr>
          <w:rStyle w:val="Char8"/>
          <w:rFonts w:hint="cs"/>
          <w:spacing w:val="-4"/>
          <w:rtl/>
        </w:rPr>
        <w:t>١٣</w:t>
      </w:r>
      <w:r w:rsidR="00B75EC5" w:rsidRPr="003644D5">
        <w:rPr>
          <w:rStyle w:val="Char8"/>
          <w:rFonts w:hint="eastAsia"/>
          <w:spacing w:val="-4"/>
          <w:rtl/>
        </w:rPr>
        <w:t>،</w:t>
      </w:r>
      <w:r w:rsidR="00B75EC5" w:rsidRPr="003644D5">
        <w:rPr>
          <w:rStyle w:val="Char8"/>
          <w:spacing w:val="-4"/>
          <w:rtl/>
        </w:rPr>
        <w:t xml:space="preserve">  </w:t>
      </w:r>
      <w:r w:rsidR="00B75EC5" w:rsidRPr="003644D5">
        <w:rPr>
          <w:rStyle w:val="Char8"/>
          <w:rFonts w:hint="cs"/>
          <w:spacing w:val="-4"/>
          <w:rtl/>
        </w:rPr>
        <w:t>١٤</w:t>
      </w:r>
      <w:r w:rsidR="00B75EC5" w:rsidRPr="003644D5">
        <w:rPr>
          <w:rStyle w:val="Char8"/>
          <w:spacing w:val="-4"/>
          <w:rtl/>
        </w:rPr>
        <w:t>]</w:t>
      </w:r>
      <w:r w:rsidR="00B75EC5" w:rsidRPr="003644D5">
        <w:rPr>
          <w:rFonts w:ascii="KFGQPC Uthman Taha Naskh" w:cs="KFGQPC Uthman Taha Naskh"/>
          <w:noProof w:val="0"/>
          <w:spacing w:val="-4"/>
          <w:rtl/>
          <w:lang w:val="en-MY" w:eastAsia="en-MY" w:bidi="ar-SA"/>
        </w:rPr>
        <w:t xml:space="preserve">  </w:t>
      </w:r>
    </w:p>
    <w:p w:rsidR="00D65E69" w:rsidRPr="005C1132" w:rsidRDefault="00D65E69" w:rsidP="009B1B34">
      <w:pPr>
        <w:pStyle w:val="a2"/>
        <w:rPr>
          <w:rtl/>
          <w:lang w:bidi="ar-SA"/>
        </w:rPr>
      </w:pPr>
      <w:r w:rsidRPr="005C1132">
        <w:rPr>
          <w:rtl/>
          <w:lang w:bidi="ar-SA"/>
        </w:rPr>
        <w:t>و کردار هر انسانی را به گردنش آویخته‌ایم و روز قیامت نامه‌ی اعمالش را برایش بیرون می‌آوریم و آن را گشوده می‌بیند. (گفته می‌شود:) کارنامه‌ات را بخوان؛ امروز خودت بر خویشتن به عنوان حساب‌رس کافی هستی.</w:t>
      </w:r>
    </w:p>
    <w:p w:rsidR="001912AC" w:rsidRPr="005C1132" w:rsidRDefault="00D65E69" w:rsidP="00695262">
      <w:pPr>
        <w:rPr>
          <w:rtl/>
          <w:lang w:bidi="ar-SA"/>
        </w:rPr>
      </w:pPr>
      <w:r w:rsidRPr="005C1132">
        <w:rPr>
          <w:rtl/>
          <w:lang w:bidi="ar-SA"/>
        </w:rPr>
        <w:t>پس انسان، خود حساب‌رس خویش است؛ یکی از سلف صالح می‌گوید: الله متعال نسبت ما با انصاف و عدالت حکم فرموده که هر یک از ما را حساب‌رس خویش قرار داده است.</w:t>
      </w:r>
    </w:p>
    <w:p w:rsidR="00676960" w:rsidRPr="005C1132" w:rsidRDefault="00677798" w:rsidP="003644D5">
      <w:pPr>
        <w:rPr>
          <w:rtl/>
          <w:lang w:bidi="ar-SA"/>
        </w:rPr>
      </w:pPr>
      <w:r w:rsidRPr="005C1132">
        <w:rPr>
          <w:rtl/>
          <w:lang w:bidi="ar-SA"/>
        </w:rPr>
        <w:t xml:space="preserve">خلاصه این‌که الله متعال می‌فرماید: </w:t>
      </w:r>
      <w:r w:rsidR="008850D6" w:rsidRPr="00AC5549">
        <w:rPr>
          <w:rStyle w:val="Char2"/>
          <w:rFonts w:cs="KFGQPC Uthman Taha Naskh"/>
          <w:szCs w:val="27"/>
          <w:rtl/>
        </w:rPr>
        <w:t>﴿</w:t>
      </w:r>
      <w:r w:rsidR="00B75EC5" w:rsidRPr="00537DCE">
        <w:rPr>
          <w:rStyle w:val="Char2"/>
          <w:rFonts w:hint="eastAsia"/>
          <w:rtl/>
        </w:rPr>
        <w:t>وَلَا</w:t>
      </w:r>
      <w:r w:rsidR="00B75EC5" w:rsidRPr="00537DCE">
        <w:rPr>
          <w:rStyle w:val="Char2"/>
          <w:rtl/>
        </w:rPr>
        <w:t xml:space="preserve"> </w:t>
      </w:r>
      <w:r w:rsidR="00B75EC5" w:rsidRPr="00537DCE">
        <w:rPr>
          <w:rStyle w:val="Char2"/>
          <w:rFonts w:hint="eastAsia"/>
          <w:rtl/>
        </w:rPr>
        <w:t>تَق</w:t>
      </w:r>
      <w:r w:rsidR="00B75EC5" w:rsidRPr="00537DCE">
        <w:rPr>
          <w:rStyle w:val="Char2"/>
          <w:rFonts w:hint="cs"/>
          <w:rtl/>
        </w:rPr>
        <w:t>ۡ</w:t>
      </w:r>
      <w:r w:rsidR="00B75EC5" w:rsidRPr="00537DCE">
        <w:rPr>
          <w:rStyle w:val="Char2"/>
          <w:rFonts w:hint="eastAsia"/>
          <w:rtl/>
        </w:rPr>
        <w:t>فُ</w:t>
      </w:r>
      <w:r w:rsidR="00B75EC5" w:rsidRPr="00537DCE">
        <w:rPr>
          <w:rStyle w:val="Char2"/>
          <w:rtl/>
        </w:rPr>
        <w:t xml:space="preserve"> </w:t>
      </w:r>
      <w:r w:rsidR="00B75EC5" w:rsidRPr="00537DCE">
        <w:rPr>
          <w:rStyle w:val="Char2"/>
          <w:rFonts w:hint="eastAsia"/>
          <w:rtl/>
        </w:rPr>
        <w:t>مَا</w:t>
      </w:r>
      <w:r w:rsidR="00B75EC5" w:rsidRPr="00537DCE">
        <w:rPr>
          <w:rStyle w:val="Char2"/>
          <w:rtl/>
        </w:rPr>
        <w:t xml:space="preserve"> </w:t>
      </w:r>
      <w:r w:rsidR="00B75EC5" w:rsidRPr="00537DCE">
        <w:rPr>
          <w:rStyle w:val="Char2"/>
          <w:rFonts w:hint="eastAsia"/>
          <w:rtl/>
        </w:rPr>
        <w:t>لَي</w:t>
      </w:r>
      <w:r w:rsidR="00B75EC5" w:rsidRPr="00537DCE">
        <w:rPr>
          <w:rStyle w:val="Char2"/>
          <w:rFonts w:hint="cs"/>
          <w:rtl/>
        </w:rPr>
        <w:t>ۡ</w:t>
      </w:r>
      <w:r w:rsidR="00B75EC5" w:rsidRPr="00537DCE">
        <w:rPr>
          <w:rStyle w:val="Char2"/>
          <w:rFonts w:hint="eastAsia"/>
          <w:rtl/>
        </w:rPr>
        <w:t>سَ</w:t>
      </w:r>
      <w:r w:rsidR="00B75EC5" w:rsidRPr="00537DCE">
        <w:rPr>
          <w:rStyle w:val="Char2"/>
          <w:rtl/>
        </w:rPr>
        <w:t xml:space="preserve"> </w:t>
      </w:r>
      <w:r w:rsidR="00B75EC5" w:rsidRPr="00537DCE">
        <w:rPr>
          <w:rStyle w:val="Char2"/>
          <w:rFonts w:hint="eastAsia"/>
          <w:rtl/>
        </w:rPr>
        <w:t>لَكَ</w:t>
      </w:r>
      <w:r w:rsidR="00B75EC5" w:rsidRPr="00537DCE">
        <w:rPr>
          <w:rStyle w:val="Char2"/>
          <w:rtl/>
        </w:rPr>
        <w:t xml:space="preserve"> </w:t>
      </w:r>
      <w:r w:rsidR="00B75EC5" w:rsidRPr="00537DCE">
        <w:rPr>
          <w:rStyle w:val="Char2"/>
          <w:rFonts w:hint="eastAsia"/>
          <w:rtl/>
        </w:rPr>
        <w:t>بِهِ</w:t>
      </w:r>
      <w:r w:rsidR="00B75EC5" w:rsidRPr="00537DCE">
        <w:rPr>
          <w:rStyle w:val="Char2"/>
          <w:rFonts w:hint="cs"/>
          <w:rtl/>
        </w:rPr>
        <w:t>ۦ</w:t>
      </w:r>
      <w:r w:rsidR="00B75EC5" w:rsidRPr="00537DCE">
        <w:rPr>
          <w:rStyle w:val="Char2"/>
          <w:rtl/>
        </w:rPr>
        <w:t xml:space="preserve"> </w:t>
      </w:r>
      <w:r w:rsidR="00B75EC5" w:rsidRPr="00537DCE">
        <w:rPr>
          <w:rStyle w:val="Char2"/>
          <w:rFonts w:hint="eastAsia"/>
          <w:rtl/>
        </w:rPr>
        <w:t>عِل</w:t>
      </w:r>
      <w:r w:rsidR="00B75EC5" w:rsidRPr="00537DCE">
        <w:rPr>
          <w:rStyle w:val="Char2"/>
          <w:rFonts w:hint="cs"/>
          <w:rtl/>
        </w:rPr>
        <w:t>ۡ</w:t>
      </w:r>
      <w:r w:rsidR="00B75EC5" w:rsidRPr="00537DCE">
        <w:rPr>
          <w:rStyle w:val="Char2"/>
          <w:rFonts w:hint="eastAsia"/>
          <w:rtl/>
        </w:rPr>
        <w:t>مٌ</w:t>
      </w:r>
      <w:r w:rsidR="008850D6" w:rsidRPr="003512F0">
        <w:rPr>
          <w:rStyle w:val="Char2"/>
          <w:rFonts w:cs="KFGQPC Uthman Taha Naskh" w:hint="cs"/>
          <w:rtl/>
        </w:rPr>
        <w:t>﴾</w:t>
      </w:r>
      <w:r w:rsidRPr="005C1132">
        <w:rPr>
          <w:rtl/>
          <w:lang w:bidi="ar-SA"/>
        </w:rPr>
        <w:t>؛ یعنی: «و از چیزی که دانشی به آن نداری، پیروی مکن».</w:t>
      </w:r>
      <w:r w:rsidR="00327AE0" w:rsidRPr="005C1132">
        <w:rPr>
          <w:rtl/>
          <w:lang w:bidi="ar-SA"/>
        </w:rPr>
        <w:t xml:space="preserve"> با وجود حرفِ </w:t>
      </w:r>
      <w:r w:rsidR="008850D6" w:rsidRPr="00AC5549">
        <w:rPr>
          <w:rStyle w:val="Char2"/>
          <w:rFonts w:cs="KFGQPC Uthman Taha Naskh"/>
          <w:szCs w:val="27"/>
          <w:rtl/>
        </w:rPr>
        <w:t>﴿</w:t>
      </w:r>
      <w:r w:rsidR="00B75EC5" w:rsidRPr="00B75EC5">
        <w:rPr>
          <w:rStyle w:val="Char2"/>
          <w:rFonts w:hint="eastAsia"/>
          <w:rtl/>
        </w:rPr>
        <w:t>مِن</w:t>
      </w:r>
      <w:r w:rsidR="008850D6" w:rsidRPr="00AC5549">
        <w:rPr>
          <w:rStyle w:val="Char2"/>
          <w:rFonts w:cs="KFGQPC Uthman Taha Naskh"/>
          <w:szCs w:val="27"/>
          <w:rtl/>
        </w:rPr>
        <w:t>﴾</w:t>
      </w:r>
      <w:r w:rsidR="00327AE0" w:rsidRPr="005C1132">
        <w:rPr>
          <w:rtl/>
          <w:lang w:bidi="ar-SA"/>
        </w:rPr>
        <w:t xml:space="preserve"> مفهوم آیه، این است که همه‌ی سخنان انسان، ثبت و ضبط می‌شود. </w:t>
      </w:r>
      <w:r w:rsidR="008850D6" w:rsidRPr="00AC5549">
        <w:rPr>
          <w:rStyle w:val="Char2"/>
          <w:rFonts w:cs="KFGQPC Uthman Taha Naskh"/>
          <w:szCs w:val="27"/>
          <w:rtl/>
        </w:rPr>
        <w:t>﴿</w:t>
      </w:r>
      <w:r w:rsidR="00B75EC5" w:rsidRPr="00B75EC5">
        <w:rPr>
          <w:rStyle w:val="Char2"/>
          <w:rFonts w:hint="eastAsia"/>
          <w:rtl/>
        </w:rPr>
        <w:t>رَقِيبٌ</w:t>
      </w:r>
      <w:r w:rsidR="008850D6" w:rsidRPr="00AC5549">
        <w:rPr>
          <w:rStyle w:val="Char2"/>
          <w:rFonts w:cs="KFGQPC Uthman Taha Naskh"/>
          <w:szCs w:val="27"/>
          <w:rtl/>
        </w:rPr>
        <w:t>﴾</w:t>
      </w:r>
      <w:r w:rsidR="00327AE0" w:rsidRPr="005C1132">
        <w:rPr>
          <w:rtl/>
          <w:lang w:bidi="ar-SA"/>
        </w:rPr>
        <w:t xml:space="preserve">، یعنی مراقب و نگهبان؛ به عبارت دیگر: فرشته‌ای که هر لحظه انسان را زیر نظر دارد. و </w:t>
      </w:r>
      <w:r w:rsidR="008850D6" w:rsidRPr="00AC5549">
        <w:rPr>
          <w:rStyle w:val="Char2"/>
          <w:rFonts w:cs="KFGQPC Uthman Taha Naskh"/>
          <w:szCs w:val="27"/>
          <w:rtl/>
        </w:rPr>
        <w:t>﴿</w:t>
      </w:r>
      <w:r w:rsidR="00B75EC5" w:rsidRPr="00B75EC5">
        <w:rPr>
          <w:rStyle w:val="Char2"/>
          <w:rFonts w:hint="eastAsia"/>
          <w:rtl/>
        </w:rPr>
        <w:t>عَتِيد</w:t>
      </w:r>
      <w:r w:rsidR="00B75EC5" w:rsidRPr="00B75EC5">
        <w:rPr>
          <w:rStyle w:val="Char2"/>
          <w:rFonts w:hint="cs"/>
          <w:rtl/>
        </w:rPr>
        <w:t>ٞ</w:t>
      </w:r>
      <w:r w:rsidR="008850D6" w:rsidRPr="00AC5549">
        <w:rPr>
          <w:rStyle w:val="Char2"/>
          <w:rFonts w:cs="KFGQPC Uthman Taha Naskh"/>
          <w:szCs w:val="27"/>
          <w:rtl/>
        </w:rPr>
        <w:t>﴾</w:t>
      </w:r>
      <w:r w:rsidR="00327AE0" w:rsidRPr="005C1132">
        <w:rPr>
          <w:rtl/>
          <w:lang w:bidi="ar-SA"/>
        </w:rPr>
        <w:t>، یعنی فرشته‌ای که همیشه با توست و هیچ‌گاه غایب نمی‌شود و همه‌ی سخنانت را می‌نویسد. گفته می‌شود: امام احمد بن حنبل</w:t>
      </w:r>
      <w:r w:rsidR="00E372F5" w:rsidRPr="005C1132">
        <w:rPr>
          <w:rFonts w:cs="CTraditional Arabic"/>
          <w:sz w:val="24"/>
          <w:szCs w:val="24"/>
          <w:rtl/>
          <w:lang w:bidi="ar-SA"/>
        </w:rPr>
        <w:t>/</w:t>
      </w:r>
      <w:r w:rsidR="00327AE0" w:rsidRPr="005C1132">
        <w:rPr>
          <w:rtl/>
          <w:lang w:bidi="ar-SA"/>
        </w:rPr>
        <w:t xml:space="preserve"> بیمار بود از شدتِ درد می‌نالید؛ یکی از پیروانش به عیادتش آمد و گفت: فلان تابعی</w:t>
      </w:r>
      <w:r w:rsidR="00A1136A" w:rsidRPr="005C1132">
        <w:rPr>
          <w:rtl/>
          <w:lang w:bidi="ar-SA"/>
        </w:rPr>
        <w:t>- که به گمانم طاووس</w:t>
      </w:r>
      <w:r w:rsidR="00E372F5" w:rsidRPr="005C1132">
        <w:rPr>
          <w:rFonts w:cs="CTraditional Arabic"/>
          <w:sz w:val="24"/>
          <w:szCs w:val="24"/>
          <w:rtl/>
          <w:lang w:bidi="ar-SA"/>
        </w:rPr>
        <w:t>/</w:t>
      </w:r>
      <w:r w:rsidR="00A1136A" w:rsidRPr="005C1132">
        <w:rPr>
          <w:rtl/>
          <w:lang w:bidi="ar-SA"/>
        </w:rPr>
        <w:t xml:space="preserve"> را نام برد-</w:t>
      </w:r>
      <w:r w:rsidR="00327AE0" w:rsidRPr="005C1132">
        <w:rPr>
          <w:rtl/>
          <w:lang w:bidi="ar-SA"/>
        </w:rPr>
        <w:t xml:space="preserve"> می‌فرمود: فرشته‌ی نگهبان، حتی آه و ناله‌ی بیمار را هم می‌نویسد. امام احمد</w:t>
      </w:r>
      <w:r w:rsidR="00327AE0" w:rsidRPr="005C1132">
        <w:rPr>
          <w:lang w:bidi="ar-SA"/>
        </w:rPr>
        <w:sym w:font="AGA Arabesque" w:char="F074"/>
      </w:r>
      <w:r w:rsidR="00327AE0" w:rsidRPr="005C1132">
        <w:rPr>
          <w:rtl/>
          <w:lang w:bidi="ar-SA"/>
        </w:rPr>
        <w:t xml:space="preserve"> که از این بابت ترسید، دیگر آه و ناله نکرد. از این‌رو شایسته است که انسان، تا آن‌جا که می‌تواند سکوت کند؛ زیرا پیامبر</w:t>
      </w:r>
      <w:r w:rsidR="00327AE0" w:rsidRPr="005C1132">
        <w:rPr>
          <w:lang w:bidi="ar-SA"/>
        </w:rPr>
        <w:sym w:font="AGA Arabesque" w:char="F072"/>
      </w:r>
      <w:r w:rsidR="00327AE0" w:rsidRPr="005C1132">
        <w:rPr>
          <w:rtl/>
          <w:lang w:bidi="ar-SA"/>
        </w:rPr>
        <w:t xml:space="preserve"> فرموده است: </w:t>
      </w:r>
      <w:r w:rsidR="00327AE0" w:rsidRPr="005C1132">
        <w:rPr>
          <w:rStyle w:val="Char7"/>
          <w:rtl/>
          <w:lang w:bidi="ar-SA"/>
        </w:rPr>
        <w:t>«مَنْ كَانَ يُؤْمِنُ بِاللَّهِ وَالْيَوْمِ الآخِرِ فَلْيَقُلْ خَيْرًا أَوْ لِيَصْمُتْ»</w:t>
      </w:r>
      <w:r w:rsidR="00327AE0"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3"/>
      </w:r>
      <w:r w:rsidR="00A4520D" w:rsidRPr="00A4520D">
        <w:rPr>
          <w:rStyle w:val="FootnoteReference"/>
          <w:rFonts w:cs="B Lotus"/>
          <w:szCs w:val="28"/>
          <w:rtl/>
          <w:lang w:bidi="ar-SA"/>
        </w:rPr>
        <w:t>)</w:t>
      </w:r>
      <w:r w:rsidR="00327AE0" w:rsidRPr="005C1132">
        <w:rPr>
          <w:rtl/>
          <w:lang w:bidi="ar-SA"/>
        </w:rPr>
        <w:t xml:space="preserve"> یعنی: «کسی که به الله و روز قیامت ایمان دارد، سخن نیک بگوید و یا سکوت نماید».</w:t>
      </w:r>
    </w:p>
    <w:p w:rsidR="00A1136A" w:rsidRPr="005C1132" w:rsidRDefault="00A1136A" w:rsidP="00290E1E">
      <w:pPr>
        <w:ind w:firstLine="0"/>
        <w:jc w:val="center"/>
        <w:rPr>
          <w:rtl/>
          <w:lang w:bidi="ar-SA"/>
        </w:rPr>
      </w:pPr>
      <w:r w:rsidRPr="005C1132">
        <w:rPr>
          <w:rtl/>
          <w:lang w:bidi="ar-SA"/>
        </w:rPr>
        <w:t>***</w:t>
      </w:r>
    </w:p>
    <w:p w:rsidR="00A1136A" w:rsidRPr="005C1132" w:rsidRDefault="00A1136A" w:rsidP="007B7506">
      <w:pPr>
        <w:spacing w:before="180" w:line="228" w:lineRule="auto"/>
        <w:rPr>
          <w:rFonts w:cs="B Badr"/>
          <w:rtl/>
          <w:lang w:bidi="ar-SA"/>
        </w:rPr>
      </w:pPr>
      <w:r w:rsidRPr="007B7506">
        <w:rPr>
          <w:rStyle w:val="Char4"/>
          <w:rtl/>
          <w:lang w:bidi="ar-SA"/>
        </w:rPr>
        <w:t>1550- وعن ابن مسعودٍ</w:t>
      </w:r>
      <w:r w:rsidRPr="007B7506">
        <w:rPr>
          <w:rStyle w:val="Char4"/>
          <w:b w:val="0"/>
          <w:bCs w:val="0"/>
          <w:rtl/>
          <w:lang w:bidi="ar-SA"/>
        </w:rPr>
        <w:sym w:font="AGA Arabesque" w:char="F074"/>
      </w:r>
      <w:r w:rsidRPr="007B7506">
        <w:rPr>
          <w:rStyle w:val="Char4"/>
          <w:rtl/>
          <w:lang w:bidi="ar-SA"/>
        </w:rPr>
        <w:t xml:space="preserve"> قَالَ: قَالَ رسولُ اللهِ</w:t>
      </w:r>
      <w:r w:rsidRPr="007B7506">
        <w:rPr>
          <w:rStyle w:val="Char4"/>
          <w:b w:val="0"/>
          <w:bCs w:val="0"/>
          <w:rtl/>
          <w:lang w:bidi="ar-SA"/>
        </w:rPr>
        <w:sym w:font="AGA Arabesque" w:char="F072"/>
      </w:r>
      <w:r w:rsidRPr="007B7506">
        <w:rPr>
          <w:rStyle w:val="Char4"/>
          <w:rtl/>
          <w:lang w:bidi="ar-SA"/>
        </w:rPr>
        <w:t>: «إنَّ الصِّدْقَ يَهْدِي إِلَى البِرِّ، وإنَّ البِرَّ يَهْدِي إِلَى الجَنَّةِ، وإنَّ الرَّجُلَ لَيَصْدُقُ حَتَّى يُكْتَبَ عِنْدَ اللهِ صِدِّيقاً؛ وإنَّ الكَذِبَ يَهْدِي إِلَى الفُجُورِ، وإنَّ الفُجُورَ يَهْدِي إِلَى النَّارِ؛ وإنَّ الرَّجُلَ لَيَكْذِبُ حَتَّى يُكْتَبَ عِنْدَ اللهِ كَذَّاباً».</w:t>
      </w:r>
      <w:r w:rsidRPr="005C1132">
        <w:rPr>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4"/>
      </w:r>
      <w:r w:rsidR="00A4520D" w:rsidRPr="00A4520D">
        <w:rPr>
          <w:rStyle w:val="FootnoteReference"/>
          <w:rFonts w:cs="B Lotus"/>
          <w:szCs w:val="28"/>
          <w:rtl/>
          <w:lang w:bidi="ar-SA"/>
        </w:rPr>
        <w:t>)</w:t>
      </w:r>
    </w:p>
    <w:p w:rsidR="00A1136A" w:rsidRPr="005C1132" w:rsidRDefault="00A1136A" w:rsidP="00695262">
      <w:pPr>
        <w:pStyle w:val="PlainText"/>
        <w:rPr>
          <w:rtl/>
        </w:rPr>
      </w:pPr>
      <w:r w:rsidRPr="005C1132">
        <w:rPr>
          <w:rFonts w:ascii="Traditional Arabic"/>
          <w:b/>
          <w:bCs/>
          <w:rtl/>
        </w:rPr>
        <w:t>ترجمه:</w:t>
      </w:r>
      <w:r w:rsidRPr="005C1132">
        <w:rPr>
          <w:rFonts w:ascii="Traditional Arabic"/>
          <w:rtl/>
        </w:rPr>
        <w:t xml:space="preserve"> ابن‌مسعود</w:t>
      </w:r>
      <w:r w:rsidRPr="005C1132">
        <w:rPr>
          <w:rFonts w:ascii="Traditional Arabic"/>
        </w:rPr>
        <w:sym w:font="AGA Arabesque" w:char="F074"/>
      </w:r>
      <w:r w:rsidRPr="005C1132">
        <w:rPr>
          <w:rFonts w:ascii="Traditional Arabic"/>
          <w:rtl/>
        </w:rPr>
        <w:t xml:space="preserve"> می‌گوید: </w:t>
      </w:r>
      <w:r w:rsidR="006D2C01" w:rsidRPr="005C1132">
        <w:rPr>
          <w:rFonts w:ascii="Traditional Arabic"/>
          <w:rtl/>
        </w:rPr>
        <w:t>رسول‌الله</w:t>
      </w:r>
      <w:r w:rsidRPr="005C1132">
        <w:rPr>
          <w:rFonts w:ascii="Traditional Arabic"/>
        </w:rPr>
        <w:sym w:font="AGA Arabesque" w:char="F072"/>
      </w:r>
      <w:r w:rsidRPr="005C1132">
        <w:rPr>
          <w:rFonts w:ascii="Traditional Arabic"/>
          <w:rtl/>
        </w:rPr>
        <w:t xml:space="preserve"> فرمود: </w:t>
      </w:r>
      <w:r w:rsidRPr="005C1132">
        <w:rPr>
          <w:rtl/>
        </w:rPr>
        <w:t>«همانا صدق و راستي، انس</w:t>
      </w:r>
      <w:r w:rsidR="006D2C01" w:rsidRPr="005C1132">
        <w:rPr>
          <w:rtl/>
        </w:rPr>
        <w:t>ان را به‌سوي نيكي رهنمون مي‌شود؛</w:t>
      </w:r>
      <w:r w:rsidRPr="005C1132">
        <w:rPr>
          <w:rtl/>
        </w:rPr>
        <w:t xml:space="preserve"> و نيكي، انسان را به بهشت مي‌رساند. و شخص، پیوسته راست  مي‌گويد تا این‌که نزد الله، به عنوان</w:t>
      </w:r>
      <w:r w:rsidR="006D2C01" w:rsidRPr="005C1132">
        <w:rPr>
          <w:rtl/>
        </w:rPr>
        <w:t xml:space="preserve"> صدیق و راست‌گو نوشته می‌شود. و بی‌گمان</w:t>
      </w:r>
      <w:r w:rsidRPr="005C1132">
        <w:rPr>
          <w:rtl/>
        </w:rPr>
        <w:t xml:space="preserve"> کذب و دروغ، انسان را به فسق و فجور می‌کشاند و فسق و فجور، انسان را به جهنم مي‌رساند. و شخص، همواره دروغ مي‌گويد تا این‌که نزد الله، به عنوان کذاب و دروغ‌گو نوشته مي‌شود».</w:t>
      </w:r>
    </w:p>
    <w:p w:rsidR="00A1136A" w:rsidRPr="006734E3" w:rsidRDefault="00A1136A" w:rsidP="006734E3">
      <w:pPr>
        <w:pStyle w:val="PlainText"/>
        <w:ind w:firstLine="0"/>
        <w:jc w:val="center"/>
        <w:rPr>
          <w:b/>
          <w:bCs/>
          <w:sz w:val="32"/>
          <w:szCs w:val="32"/>
          <w:rtl/>
        </w:rPr>
      </w:pPr>
      <w:r w:rsidRPr="006734E3">
        <w:rPr>
          <w:b/>
          <w:bCs/>
          <w:sz w:val="32"/>
          <w:szCs w:val="32"/>
          <w:rtl/>
        </w:rPr>
        <w:t>شرح</w:t>
      </w:r>
    </w:p>
    <w:p w:rsidR="006D2C01" w:rsidRPr="005C1132" w:rsidRDefault="00D13B8A" w:rsidP="00695262">
      <w:pPr>
        <w:pStyle w:val="PlainText"/>
        <w:rPr>
          <w:rtl/>
        </w:rPr>
      </w:pPr>
      <w:r w:rsidRPr="005C1132">
        <w:rPr>
          <w:rtl/>
        </w:rPr>
        <w:t>مولف</w:t>
      </w:r>
      <w:r w:rsidRPr="005C1132">
        <w:rPr>
          <w:rFonts w:cs="CTraditional Arabic"/>
          <w:rtl/>
        </w:rPr>
        <w:t>/</w:t>
      </w:r>
      <w:r w:rsidRPr="005C1132">
        <w:rPr>
          <w:rFonts w:ascii="Traditional Arabic"/>
          <w:rtl/>
        </w:rPr>
        <w:t xml:space="preserve"> </w:t>
      </w:r>
      <w:r w:rsidR="006D2C01" w:rsidRPr="005C1132">
        <w:rPr>
          <w:rtl/>
        </w:rPr>
        <w:t xml:space="preserve">پس از ذکر آیاتی که شرح دادیم، حدیثی بدین مضمون آورده است که </w:t>
      </w:r>
      <w:r w:rsidR="006D2C01" w:rsidRPr="005C1132">
        <w:rPr>
          <w:rFonts w:ascii="Traditional Arabic"/>
          <w:rtl/>
        </w:rPr>
        <w:t>ابن‌مسعود</w:t>
      </w:r>
      <w:r w:rsidR="006D2C01" w:rsidRPr="005C1132">
        <w:rPr>
          <w:rFonts w:ascii="Traditional Arabic"/>
        </w:rPr>
        <w:sym w:font="AGA Arabesque" w:char="F074"/>
      </w:r>
      <w:r w:rsidR="006D2C01" w:rsidRPr="005C1132">
        <w:rPr>
          <w:rFonts w:ascii="Traditional Arabic"/>
          <w:rtl/>
        </w:rPr>
        <w:t xml:space="preserve"> می‌گوید: رسول‌الله</w:t>
      </w:r>
      <w:r w:rsidR="006D2C01" w:rsidRPr="005C1132">
        <w:rPr>
          <w:rFonts w:ascii="Traditional Arabic"/>
        </w:rPr>
        <w:sym w:font="AGA Arabesque" w:char="F072"/>
      </w:r>
      <w:r w:rsidR="006D2C01" w:rsidRPr="005C1132">
        <w:rPr>
          <w:rFonts w:ascii="Traditional Arabic"/>
          <w:rtl/>
        </w:rPr>
        <w:t xml:space="preserve"> فرمود: </w:t>
      </w:r>
      <w:r w:rsidR="006D2C01" w:rsidRPr="005C1132">
        <w:rPr>
          <w:rtl/>
        </w:rPr>
        <w:t>«همانا صدق و راستي، انسان را به‌سوي نيكي رهنمون مي‌شود؛ و نيكي، انسان را به بهشت مي‌رساند. و شخص، پیوسته راست</w:t>
      </w:r>
      <w:r w:rsidR="00813D06" w:rsidRPr="005C1132">
        <w:rPr>
          <w:rtl/>
        </w:rPr>
        <w:t xml:space="preserve"> </w:t>
      </w:r>
      <w:r w:rsidR="006D2C01" w:rsidRPr="005C1132">
        <w:rPr>
          <w:rtl/>
        </w:rPr>
        <w:t>مي‌گويد تا این‌که نزد الله، به عنوان صدیق و راست‌گو نوشته می‌شود. و بی‌گمان کذب و دروغ، انسان را به فسق و فجور می‌کشاند و فسق و فجور، انسان را به جهنم مي‌رساند. و شخص، همواره دروغ مي‌گويد تا این‌که نزد الله، به عنوان کذاب و دروغ‌گو نوشته مي‌شود».</w:t>
      </w:r>
    </w:p>
    <w:p w:rsidR="0056224D" w:rsidRPr="005C1132" w:rsidRDefault="006D2C01" w:rsidP="00695262">
      <w:pPr>
        <w:pStyle w:val="PlainText"/>
        <w:rPr>
          <w:rtl/>
        </w:rPr>
      </w:pPr>
      <w:r w:rsidRPr="005C1132">
        <w:rPr>
          <w:rFonts w:ascii="Traditional Arabic"/>
          <w:rtl/>
        </w:rPr>
        <w:t>پیامبر</w:t>
      </w:r>
      <w:r w:rsidRPr="005C1132">
        <w:rPr>
          <w:rFonts w:ascii="Traditional Arabic"/>
        </w:rPr>
        <w:sym w:font="AGA Arabesque" w:char="F072"/>
      </w:r>
      <w:r w:rsidRPr="005C1132">
        <w:rPr>
          <w:rFonts w:ascii="Traditional Arabic"/>
          <w:rtl/>
        </w:rPr>
        <w:t xml:space="preserve"> از دروغ گفتن منع نموده و فرموده است: </w:t>
      </w:r>
      <w:r w:rsidRPr="005C1132">
        <w:rPr>
          <w:rStyle w:val="Char7"/>
          <w:rtl/>
          <w:lang w:bidi="ar-SA"/>
        </w:rPr>
        <w:t>«إيَّاكم والكَذِبَ»</w:t>
      </w:r>
      <w:r w:rsidRPr="005C1132">
        <w:rPr>
          <w:rFonts w:ascii="Traditional Arabic"/>
          <w:rtl/>
        </w:rPr>
        <w:t>؛ یعنی: «از دروغ گفتن پرهیز و دوری نمایید» که این، شامل تمام دروغ‌هاست؛ پس به نادرستیِ این گفتار پی می‌بریم که: «اگر دروغ به دیگران زیانی نرساند، ایرادی ندارد» و در می‌یابیم که این، پنداری نادرست است</w:t>
      </w:r>
      <w:r w:rsidR="0056224D" w:rsidRPr="005C1132">
        <w:rPr>
          <w:rFonts w:ascii="Traditional Arabic"/>
          <w:rtl/>
        </w:rPr>
        <w:t>؛ زیرا در هیچ‌یک از داده‌ها و آموزه‌های کتاب و سنت، چنین قیدی نیامده؛ بلکه دروغ به‌طور مطلق حرام شده است. سپس پیامبر</w:t>
      </w:r>
      <w:r w:rsidR="0056224D" w:rsidRPr="005C1132">
        <w:rPr>
          <w:rFonts w:ascii="Traditional Arabic"/>
        </w:rPr>
        <w:sym w:font="AGA Arabesque" w:char="F072"/>
      </w:r>
      <w:r w:rsidR="0056224D" w:rsidRPr="005C1132">
        <w:rPr>
          <w:rFonts w:ascii="Traditional Arabic"/>
          <w:rtl/>
        </w:rPr>
        <w:t xml:space="preserve"> بیان فرمود که «</w:t>
      </w:r>
      <w:r w:rsidR="0056224D" w:rsidRPr="005C1132">
        <w:rPr>
          <w:rtl/>
        </w:rPr>
        <w:t>کذب و دروغ، انسان را به فسق و فجور می‌کشاند»؛ یعنی: انسان آن‌قدر دروغ می‌گوید که در نهایت به فسق و فجور می‌رسد و سر به طغیان و سرکشی می‌نهد و دست از اطاعت و فرمان‌برداری می‌کشد و نتیجه‌اش، دوزخ است. الله متعال می‌فرماید:</w:t>
      </w:r>
    </w:p>
    <w:p w:rsidR="0056224D" w:rsidRPr="003644D5" w:rsidRDefault="008850D6" w:rsidP="00B75EC5">
      <w:pPr>
        <w:pStyle w:val="a1"/>
        <w:rPr>
          <w:spacing w:val="-2"/>
          <w:rtl/>
          <w:lang w:bidi="ar-SA"/>
        </w:rPr>
      </w:pPr>
      <w:r w:rsidRPr="003644D5">
        <w:rPr>
          <w:rFonts w:ascii="KFGQPC Uthman Taha Naskh" w:cs="KFGQPC Uthman Taha Naskh" w:hint="cs"/>
          <w:noProof w:val="0"/>
          <w:spacing w:val="-2"/>
          <w:rtl/>
          <w:lang w:val="en-MY" w:eastAsia="en-MY" w:bidi="ar-SA"/>
        </w:rPr>
        <w:t>﴿</w:t>
      </w:r>
      <w:r w:rsidR="00B75EC5" w:rsidRPr="003644D5">
        <w:rPr>
          <w:rFonts w:ascii="KFGQPC Uthmanic Script HAFS" w:hint="eastAsia"/>
          <w:noProof w:val="0"/>
          <w:spacing w:val="-2"/>
          <w:rtl/>
          <w:lang w:val="en-MY" w:eastAsia="en-MY" w:bidi="ar-SA"/>
        </w:rPr>
        <w:t>كَلَّا</w:t>
      </w:r>
      <w:r w:rsidR="00B75EC5" w:rsidRPr="003644D5">
        <w:rPr>
          <w:rFonts w:ascii="KFGQPC Uthmanic Script HAFS" w:hint="cs"/>
          <w:noProof w:val="0"/>
          <w:spacing w:val="-2"/>
          <w:rtl/>
          <w:lang w:val="en-MY" w:eastAsia="en-MY" w:bidi="ar-SA"/>
        </w:rPr>
        <w:t>ٓ</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eastAsia"/>
          <w:noProof w:val="0"/>
          <w:spacing w:val="-2"/>
          <w:rtl/>
          <w:lang w:val="en-MY" w:eastAsia="en-MY" w:bidi="ar-SA"/>
        </w:rPr>
        <w:t>إِنَّ</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eastAsia"/>
          <w:noProof w:val="0"/>
          <w:spacing w:val="-2"/>
          <w:rtl/>
          <w:lang w:val="en-MY" w:eastAsia="en-MY" w:bidi="ar-SA"/>
        </w:rPr>
        <w:t>كِتَ</w:t>
      </w:r>
      <w:r w:rsidR="00B75EC5" w:rsidRPr="003644D5">
        <w:rPr>
          <w:rFonts w:ascii="KFGQPC Uthmanic Script HAFS" w:hint="cs"/>
          <w:noProof w:val="0"/>
          <w:spacing w:val="-2"/>
          <w:rtl/>
          <w:lang w:val="en-MY" w:eastAsia="en-MY" w:bidi="ar-SA"/>
        </w:rPr>
        <w:t>ٰ</w:t>
      </w:r>
      <w:r w:rsidR="00B75EC5" w:rsidRPr="003644D5">
        <w:rPr>
          <w:rFonts w:ascii="KFGQPC Uthmanic Script HAFS" w:hint="eastAsia"/>
          <w:noProof w:val="0"/>
          <w:spacing w:val="-2"/>
          <w:rtl/>
          <w:lang w:val="en-MY" w:eastAsia="en-MY" w:bidi="ar-SA"/>
        </w:rPr>
        <w:t>بَ</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cs"/>
          <w:noProof w:val="0"/>
          <w:spacing w:val="-2"/>
          <w:rtl/>
          <w:lang w:val="en-MY" w:eastAsia="en-MY" w:bidi="ar-SA"/>
        </w:rPr>
        <w:t>ٱ</w:t>
      </w:r>
      <w:r w:rsidR="00B75EC5" w:rsidRPr="003644D5">
        <w:rPr>
          <w:rFonts w:ascii="KFGQPC Uthmanic Script HAFS" w:hint="eastAsia"/>
          <w:noProof w:val="0"/>
          <w:spacing w:val="-2"/>
          <w:rtl/>
          <w:lang w:val="en-MY" w:eastAsia="en-MY" w:bidi="ar-SA"/>
        </w:rPr>
        <w:t>ل</w:t>
      </w:r>
      <w:r w:rsidR="00B75EC5" w:rsidRPr="003644D5">
        <w:rPr>
          <w:rFonts w:ascii="KFGQPC Uthmanic Script HAFS" w:hint="cs"/>
          <w:noProof w:val="0"/>
          <w:spacing w:val="-2"/>
          <w:rtl/>
          <w:lang w:val="en-MY" w:eastAsia="en-MY" w:bidi="ar-SA"/>
        </w:rPr>
        <w:t>ۡ</w:t>
      </w:r>
      <w:r w:rsidR="00B75EC5" w:rsidRPr="003644D5">
        <w:rPr>
          <w:rFonts w:ascii="KFGQPC Uthmanic Script HAFS" w:hint="eastAsia"/>
          <w:noProof w:val="0"/>
          <w:spacing w:val="-2"/>
          <w:rtl/>
          <w:lang w:val="en-MY" w:eastAsia="en-MY" w:bidi="ar-SA"/>
        </w:rPr>
        <w:t>فُجَّارِ</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eastAsia"/>
          <w:noProof w:val="0"/>
          <w:spacing w:val="-2"/>
          <w:rtl/>
          <w:lang w:val="en-MY" w:eastAsia="en-MY" w:bidi="ar-SA"/>
        </w:rPr>
        <w:t>لَفِي</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eastAsia"/>
          <w:noProof w:val="0"/>
          <w:spacing w:val="-2"/>
          <w:rtl/>
          <w:lang w:val="en-MY" w:eastAsia="en-MY" w:bidi="ar-SA"/>
        </w:rPr>
        <w:t>سِجِّين</w:t>
      </w:r>
      <w:r w:rsidR="00B75EC5" w:rsidRPr="003644D5">
        <w:rPr>
          <w:rFonts w:ascii="KFGQPC Uthmanic Script HAFS" w:hint="cs"/>
          <w:noProof w:val="0"/>
          <w:spacing w:val="-2"/>
          <w:rtl/>
          <w:lang w:val="en-MY" w:eastAsia="en-MY" w:bidi="ar-SA"/>
        </w:rPr>
        <w:t>ٖ</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cs"/>
          <w:noProof w:val="0"/>
          <w:spacing w:val="-2"/>
          <w:rtl/>
          <w:lang w:val="en-MY" w:eastAsia="en-MY" w:bidi="ar-SA"/>
        </w:rPr>
        <w:t>٧</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eastAsia"/>
          <w:noProof w:val="0"/>
          <w:spacing w:val="-2"/>
          <w:rtl/>
          <w:lang w:val="en-MY" w:eastAsia="en-MY" w:bidi="ar-SA"/>
        </w:rPr>
        <w:t>وَمَا</w:t>
      </w:r>
      <w:r w:rsidR="00B75EC5" w:rsidRPr="003644D5">
        <w:rPr>
          <w:rFonts w:ascii="KFGQPC Uthmanic Script HAFS" w:hint="cs"/>
          <w:noProof w:val="0"/>
          <w:spacing w:val="-2"/>
          <w:rtl/>
          <w:lang w:val="en-MY" w:eastAsia="en-MY" w:bidi="ar-SA"/>
        </w:rPr>
        <w:t>ٓ</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eastAsia"/>
          <w:noProof w:val="0"/>
          <w:spacing w:val="-2"/>
          <w:rtl/>
          <w:lang w:val="en-MY" w:eastAsia="en-MY" w:bidi="ar-SA"/>
        </w:rPr>
        <w:t>أَد</w:t>
      </w:r>
      <w:r w:rsidR="00B75EC5" w:rsidRPr="003644D5">
        <w:rPr>
          <w:rFonts w:ascii="KFGQPC Uthmanic Script HAFS" w:hint="cs"/>
          <w:noProof w:val="0"/>
          <w:spacing w:val="-2"/>
          <w:rtl/>
          <w:lang w:val="en-MY" w:eastAsia="en-MY" w:bidi="ar-SA"/>
        </w:rPr>
        <w:t>ۡ</w:t>
      </w:r>
      <w:r w:rsidR="00B75EC5" w:rsidRPr="003644D5">
        <w:rPr>
          <w:rFonts w:ascii="KFGQPC Uthmanic Script HAFS" w:hint="eastAsia"/>
          <w:noProof w:val="0"/>
          <w:spacing w:val="-2"/>
          <w:rtl/>
          <w:lang w:val="en-MY" w:eastAsia="en-MY" w:bidi="ar-SA"/>
        </w:rPr>
        <w:t>رَى</w:t>
      </w:r>
      <w:r w:rsidR="00B75EC5" w:rsidRPr="003644D5">
        <w:rPr>
          <w:rFonts w:ascii="KFGQPC Uthmanic Script HAFS" w:hint="cs"/>
          <w:noProof w:val="0"/>
          <w:spacing w:val="-2"/>
          <w:rtl/>
          <w:lang w:val="en-MY" w:eastAsia="en-MY" w:bidi="ar-SA"/>
        </w:rPr>
        <w:t>ٰ</w:t>
      </w:r>
      <w:r w:rsidR="00B75EC5" w:rsidRPr="003644D5">
        <w:rPr>
          <w:rFonts w:ascii="KFGQPC Uthmanic Script HAFS" w:hint="eastAsia"/>
          <w:noProof w:val="0"/>
          <w:spacing w:val="-2"/>
          <w:rtl/>
          <w:lang w:val="en-MY" w:eastAsia="en-MY" w:bidi="ar-SA"/>
        </w:rPr>
        <w:t>كَ</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eastAsia"/>
          <w:noProof w:val="0"/>
          <w:spacing w:val="-2"/>
          <w:rtl/>
          <w:lang w:val="en-MY" w:eastAsia="en-MY" w:bidi="ar-SA"/>
        </w:rPr>
        <w:t>مَا</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eastAsia"/>
          <w:noProof w:val="0"/>
          <w:spacing w:val="-2"/>
          <w:rtl/>
          <w:lang w:val="en-MY" w:eastAsia="en-MY" w:bidi="ar-SA"/>
        </w:rPr>
        <w:t>سِجِّين</w:t>
      </w:r>
      <w:r w:rsidR="00B75EC5" w:rsidRPr="003644D5">
        <w:rPr>
          <w:rFonts w:ascii="KFGQPC Uthmanic Script HAFS" w:hint="cs"/>
          <w:noProof w:val="0"/>
          <w:spacing w:val="-2"/>
          <w:rtl/>
          <w:lang w:val="en-MY" w:eastAsia="en-MY" w:bidi="ar-SA"/>
        </w:rPr>
        <w:t>ٞ</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cs"/>
          <w:noProof w:val="0"/>
          <w:spacing w:val="-2"/>
          <w:rtl/>
          <w:lang w:val="en-MY" w:eastAsia="en-MY" w:bidi="ar-SA"/>
        </w:rPr>
        <w:t>٨</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eastAsia"/>
          <w:noProof w:val="0"/>
          <w:spacing w:val="-2"/>
          <w:rtl/>
          <w:lang w:val="en-MY" w:eastAsia="en-MY" w:bidi="ar-SA"/>
        </w:rPr>
        <w:t>كِتَ</w:t>
      </w:r>
      <w:r w:rsidR="00B75EC5" w:rsidRPr="003644D5">
        <w:rPr>
          <w:rFonts w:ascii="KFGQPC Uthmanic Script HAFS" w:hint="cs"/>
          <w:noProof w:val="0"/>
          <w:spacing w:val="-2"/>
          <w:rtl/>
          <w:lang w:val="en-MY" w:eastAsia="en-MY" w:bidi="ar-SA"/>
        </w:rPr>
        <w:t>ٰ</w:t>
      </w:r>
      <w:r w:rsidR="00B75EC5" w:rsidRPr="003644D5">
        <w:rPr>
          <w:rFonts w:ascii="KFGQPC Uthmanic Script HAFS" w:hint="eastAsia"/>
          <w:noProof w:val="0"/>
          <w:spacing w:val="-2"/>
          <w:rtl/>
          <w:lang w:val="en-MY" w:eastAsia="en-MY" w:bidi="ar-SA"/>
        </w:rPr>
        <w:t>ب</w:t>
      </w:r>
      <w:r w:rsidR="00B75EC5" w:rsidRPr="003644D5">
        <w:rPr>
          <w:rFonts w:ascii="KFGQPC Uthmanic Script HAFS" w:hint="cs"/>
          <w:noProof w:val="0"/>
          <w:spacing w:val="-2"/>
          <w:rtl/>
          <w:lang w:val="en-MY" w:eastAsia="en-MY" w:bidi="ar-SA"/>
        </w:rPr>
        <w:t>ٞ</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eastAsia"/>
          <w:noProof w:val="0"/>
          <w:spacing w:val="-2"/>
          <w:rtl/>
          <w:lang w:val="en-MY" w:eastAsia="en-MY" w:bidi="ar-SA"/>
        </w:rPr>
        <w:t>مَّر</w:t>
      </w:r>
      <w:r w:rsidR="00B75EC5" w:rsidRPr="003644D5">
        <w:rPr>
          <w:rFonts w:ascii="KFGQPC Uthmanic Script HAFS" w:hint="cs"/>
          <w:noProof w:val="0"/>
          <w:spacing w:val="-2"/>
          <w:rtl/>
          <w:lang w:val="en-MY" w:eastAsia="en-MY" w:bidi="ar-SA"/>
        </w:rPr>
        <w:t>ۡ</w:t>
      </w:r>
      <w:r w:rsidR="00B75EC5" w:rsidRPr="003644D5">
        <w:rPr>
          <w:rFonts w:ascii="KFGQPC Uthmanic Script HAFS" w:hint="eastAsia"/>
          <w:noProof w:val="0"/>
          <w:spacing w:val="-2"/>
          <w:rtl/>
          <w:lang w:val="en-MY" w:eastAsia="en-MY" w:bidi="ar-SA"/>
        </w:rPr>
        <w:t>قُوم</w:t>
      </w:r>
      <w:r w:rsidR="00B75EC5" w:rsidRPr="003644D5">
        <w:rPr>
          <w:rFonts w:ascii="KFGQPC Uthmanic Script HAFS" w:hint="cs"/>
          <w:noProof w:val="0"/>
          <w:spacing w:val="-2"/>
          <w:rtl/>
          <w:lang w:val="en-MY" w:eastAsia="en-MY" w:bidi="ar-SA"/>
        </w:rPr>
        <w:t>ٞ</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cs"/>
          <w:noProof w:val="0"/>
          <w:spacing w:val="-2"/>
          <w:rtl/>
          <w:lang w:val="en-MY" w:eastAsia="en-MY" w:bidi="ar-SA"/>
        </w:rPr>
        <w:t>٩</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eastAsia"/>
          <w:noProof w:val="0"/>
          <w:spacing w:val="-2"/>
          <w:rtl/>
          <w:lang w:val="en-MY" w:eastAsia="en-MY" w:bidi="ar-SA"/>
        </w:rPr>
        <w:t>وَي</w:t>
      </w:r>
      <w:r w:rsidR="00B75EC5" w:rsidRPr="003644D5">
        <w:rPr>
          <w:rFonts w:ascii="KFGQPC Uthmanic Script HAFS" w:hint="cs"/>
          <w:noProof w:val="0"/>
          <w:spacing w:val="-2"/>
          <w:rtl/>
          <w:lang w:val="en-MY" w:eastAsia="en-MY" w:bidi="ar-SA"/>
        </w:rPr>
        <w:t>ۡ</w:t>
      </w:r>
      <w:r w:rsidR="00B75EC5" w:rsidRPr="003644D5">
        <w:rPr>
          <w:rFonts w:ascii="KFGQPC Uthmanic Script HAFS" w:hint="eastAsia"/>
          <w:noProof w:val="0"/>
          <w:spacing w:val="-2"/>
          <w:rtl/>
          <w:lang w:val="en-MY" w:eastAsia="en-MY" w:bidi="ar-SA"/>
        </w:rPr>
        <w:t>ل</w:t>
      </w:r>
      <w:r w:rsidR="00B75EC5" w:rsidRPr="003644D5">
        <w:rPr>
          <w:rFonts w:ascii="KFGQPC Uthmanic Script HAFS" w:hint="cs"/>
          <w:noProof w:val="0"/>
          <w:spacing w:val="-2"/>
          <w:rtl/>
          <w:lang w:val="en-MY" w:eastAsia="en-MY" w:bidi="ar-SA"/>
        </w:rPr>
        <w:t>ٞ</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eastAsia"/>
          <w:noProof w:val="0"/>
          <w:spacing w:val="-2"/>
          <w:rtl/>
          <w:lang w:val="en-MY" w:eastAsia="en-MY" w:bidi="ar-SA"/>
        </w:rPr>
        <w:t>يَو</w:t>
      </w:r>
      <w:r w:rsidR="00B75EC5" w:rsidRPr="003644D5">
        <w:rPr>
          <w:rFonts w:ascii="KFGQPC Uthmanic Script HAFS" w:hint="cs"/>
          <w:noProof w:val="0"/>
          <w:spacing w:val="-2"/>
          <w:rtl/>
          <w:lang w:val="en-MY" w:eastAsia="en-MY" w:bidi="ar-SA"/>
        </w:rPr>
        <w:t>ۡ</w:t>
      </w:r>
      <w:r w:rsidR="00B75EC5" w:rsidRPr="003644D5">
        <w:rPr>
          <w:rFonts w:ascii="KFGQPC Uthmanic Script HAFS" w:hint="eastAsia"/>
          <w:noProof w:val="0"/>
          <w:spacing w:val="-2"/>
          <w:rtl/>
          <w:lang w:val="en-MY" w:eastAsia="en-MY" w:bidi="ar-SA"/>
        </w:rPr>
        <w:t>مَئِذ</w:t>
      </w:r>
      <w:r w:rsidR="00B75EC5" w:rsidRPr="003644D5">
        <w:rPr>
          <w:rFonts w:ascii="KFGQPC Uthmanic Script HAFS" w:hint="cs"/>
          <w:noProof w:val="0"/>
          <w:spacing w:val="-2"/>
          <w:rtl/>
          <w:lang w:val="en-MY" w:eastAsia="en-MY" w:bidi="ar-SA"/>
        </w:rPr>
        <w:t>ٖ</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eastAsia"/>
          <w:noProof w:val="0"/>
          <w:spacing w:val="-2"/>
          <w:rtl/>
          <w:lang w:val="en-MY" w:eastAsia="en-MY" w:bidi="ar-SA"/>
        </w:rPr>
        <w:t>لِّل</w:t>
      </w:r>
      <w:r w:rsidR="00B75EC5" w:rsidRPr="003644D5">
        <w:rPr>
          <w:rFonts w:ascii="KFGQPC Uthmanic Script HAFS" w:hint="cs"/>
          <w:noProof w:val="0"/>
          <w:spacing w:val="-2"/>
          <w:rtl/>
          <w:lang w:val="en-MY" w:eastAsia="en-MY" w:bidi="ar-SA"/>
        </w:rPr>
        <w:t>ۡ</w:t>
      </w:r>
      <w:r w:rsidR="00B75EC5" w:rsidRPr="003644D5">
        <w:rPr>
          <w:rFonts w:ascii="KFGQPC Uthmanic Script HAFS" w:hint="eastAsia"/>
          <w:noProof w:val="0"/>
          <w:spacing w:val="-2"/>
          <w:rtl/>
          <w:lang w:val="en-MY" w:eastAsia="en-MY" w:bidi="ar-SA"/>
        </w:rPr>
        <w:t>مُكَذِّبِينَ</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cs"/>
          <w:noProof w:val="0"/>
          <w:spacing w:val="-2"/>
          <w:rtl/>
          <w:lang w:val="en-MY" w:eastAsia="en-MY" w:bidi="ar-SA"/>
        </w:rPr>
        <w:t>١٠</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cs"/>
          <w:noProof w:val="0"/>
          <w:spacing w:val="-2"/>
          <w:rtl/>
          <w:lang w:val="en-MY" w:eastAsia="en-MY" w:bidi="ar-SA"/>
        </w:rPr>
        <w:t>ٱ</w:t>
      </w:r>
      <w:r w:rsidR="00B75EC5" w:rsidRPr="003644D5">
        <w:rPr>
          <w:rFonts w:ascii="KFGQPC Uthmanic Script HAFS" w:hint="eastAsia"/>
          <w:noProof w:val="0"/>
          <w:spacing w:val="-2"/>
          <w:rtl/>
          <w:lang w:val="en-MY" w:eastAsia="en-MY" w:bidi="ar-SA"/>
        </w:rPr>
        <w:t>لَّذِينَ</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eastAsia"/>
          <w:noProof w:val="0"/>
          <w:spacing w:val="-2"/>
          <w:rtl/>
          <w:lang w:val="en-MY" w:eastAsia="en-MY" w:bidi="ar-SA"/>
        </w:rPr>
        <w:t>يُكَذِّبُونَ</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eastAsia"/>
          <w:noProof w:val="0"/>
          <w:spacing w:val="-2"/>
          <w:rtl/>
          <w:lang w:val="en-MY" w:eastAsia="en-MY" w:bidi="ar-SA"/>
        </w:rPr>
        <w:t>بِيَو</w:t>
      </w:r>
      <w:r w:rsidR="00B75EC5" w:rsidRPr="003644D5">
        <w:rPr>
          <w:rFonts w:ascii="KFGQPC Uthmanic Script HAFS" w:hint="cs"/>
          <w:noProof w:val="0"/>
          <w:spacing w:val="-2"/>
          <w:rtl/>
          <w:lang w:val="en-MY" w:eastAsia="en-MY" w:bidi="ar-SA"/>
        </w:rPr>
        <w:t>ۡ</w:t>
      </w:r>
      <w:r w:rsidR="00B75EC5" w:rsidRPr="003644D5">
        <w:rPr>
          <w:rFonts w:ascii="KFGQPC Uthmanic Script HAFS" w:hint="eastAsia"/>
          <w:noProof w:val="0"/>
          <w:spacing w:val="-2"/>
          <w:rtl/>
          <w:lang w:val="en-MY" w:eastAsia="en-MY" w:bidi="ar-SA"/>
        </w:rPr>
        <w:t>مِ</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cs"/>
          <w:noProof w:val="0"/>
          <w:spacing w:val="-2"/>
          <w:rtl/>
          <w:lang w:val="en-MY" w:eastAsia="en-MY" w:bidi="ar-SA"/>
        </w:rPr>
        <w:t>ٱ</w:t>
      </w:r>
      <w:r w:rsidR="00B75EC5" w:rsidRPr="003644D5">
        <w:rPr>
          <w:rFonts w:ascii="KFGQPC Uthmanic Script HAFS" w:hint="eastAsia"/>
          <w:noProof w:val="0"/>
          <w:spacing w:val="-2"/>
          <w:rtl/>
          <w:lang w:val="en-MY" w:eastAsia="en-MY" w:bidi="ar-SA"/>
        </w:rPr>
        <w:t>لدِّينِ</w:t>
      </w:r>
      <w:r w:rsidR="00B75EC5" w:rsidRPr="003644D5">
        <w:rPr>
          <w:rFonts w:ascii="KFGQPC Uthmanic Script HAFS"/>
          <w:noProof w:val="0"/>
          <w:spacing w:val="-2"/>
          <w:rtl/>
          <w:lang w:val="en-MY" w:eastAsia="en-MY" w:bidi="ar-SA"/>
        </w:rPr>
        <w:t xml:space="preserve"> </w:t>
      </w:r>
      <w:r w:rsidR="00B75EC5" w:rsidRPr="003644D5">
        <w:rPr>
          <w:rFonts w:ascii="KFGQPC Uthmanic Script HAFS" w:hint="cs"/>
          <w:noProof w:val="0"/>
          <w:spacing w:val="-2"/>
          <w:rtl/>
          <w:lang w:val="en-MY" w:eastAsia="en-MY" w:bidi="ar-SA"/>
        </w:rPr>
        <w:t>١١</w:t>
      </w:r>
      <w:r w:rsidRPr="003644D5">
        <w:rPr>
          <w:rFonts w:ascii="KFGQPC Uthman Taha Naskh" w:cs="KFGQPC Uthman Taha Naskh" w:hint="cs"/>
          <w:noProof w:val="0"/>
          <w:spacing w:val="-2"/>
          <w:rtl/>
          <w:lang w:val="en-MY" w:eastAsia="en-MY" w:bidi="ar-SA"/>
        </w:rPr>
        <w:t>﴾</w:t>
      </w:r>
      <w:r w:rsidR="00B75EC5" w:rsidRPr="003644D5">
        <w:rPr>
          <w:rFonts w:ascii="KFGQPC Uthman Taha Naskh" w:cs="KFGQPC Uthman Taha Naskh"/>
          <w:noProof w:val="0"/>
          <w:spacing w:val="-2"/>
          <w:rtl/>
          <w:lang w:val="en-MY" w:eastAsia="en-MY" w:bidi="ar-SA"/>
        </w:rPr>
        <w:t xml:space="preserve"> </w:t>
      </w:r>
      <w:r w:rsidR="00B75EC5" w:rsidRPr="003644D5">
        <w:rPr>
          <w:rFonts w:ascii="KFGQPC Uthman Taha Naskh" w:cs="KFGQPC Uthman Taha Naskh" w:hint="cs"/>
          <w:noProof w:val="0"/>
          <w:spacing w:val="-2"/>
          <w:rtl/>
          <w:lang w:val="en-MY" w:eastAsia="en-MY" w:bidi="ar-SA"/>
        </w:rPr>
        <w:tab/>
      </w:r>
      <w:r w:rsidR="00B75EC5" w:rsidRPr="003644D5">
        <w:rPr>
          <w:rStyle w:val="Char8"/>
          <w:spacing w:val="-2"/>
          <w:rtl/>
        </w:rPr>
        <w:t>[</w:t>
      </w:r>
      <w:r w:rsidR="00B75EC5" w:rsidRPr="003644D5">
        <w:rPr>
          <w:rStyle w:val="Char8"/>
          <w:rFonts w:hint="eastAsia"/>
          <w:spacing w:val="-2"/>
          <w:rtl/>
        </w:rPr>
        <w:t>المطففين</w:t>
      </w:r>
      <w:r w:rsidR="00B75EC5" w:rsidRPr="003644D5">
        <w:rPr>
          <w:rStyle w:val="Char8"/>
          <w:spacing w:val="-2"/>
          <w:rtl/>
        </w:rPr>
        <w:t xml:space="preserve">: </w:t>
      </w:r>
      <w:r w:rsidR="00B75EC5" w:rsidRPr="003644D5">
        <w:rPr>
          <w:rStyle w:val="Char8"/>
          <w:rFonts w:hint="cs"/>
          <w:spacing w:val="-2"/>
          <w:rtl/>
        </w:rPr>
        <w:t>٧</w:t>
      </w:r>
      <w:r w:rsidR="00B75EC5" w:rsidRPr="003644D5">
        <w:rPr>
          <w:rStyle w:val="Char8"/>
          <w:rFonts w:hint="eastAsia"/>
          <w:spacing w:val="-2"/>
          <w:rtl/>
        </w:rPr>
        <w:t>،</w:t>
      </w:r>
      <w:r w:rsidR="00B75EC5" w:rsidRPr="003644D5">
        <w:rPr>
          <w:rStyle w:val="Char8"/>
          <w:spacing w:val="-2"/>
          <w:rtl/>
        </w:rPr>
        <w:t xml:space="preserve">  </w:t>
      </w:r>
      <w:r w:rsidR="00B75EC5" w:rsidRPr="003644D5">
        <w:rPr>
          <w:rStyle w:val="Char8"/>
          <w:rFonts w:hint="cs"/>
          <w:spacing w:val="-2"/>
          <w:rtl/>
        </w:rPr>
        <w:t>١١</w:t>
      </w:r>
      <w:r w:rsidR="00B75EC5" w:rsidRPr="003644D5">
        <w:rPr>
          <w:rStyle w:val="Char8"/>
          <w:spacing w:val="-2"/>
          <w:rtl/>
        </w:rPr>
        <w:t xml:space="preserve">]  </w:t>
      </w:r>
      <w:r w:rsidR="009B1B34" w:rsidRPr="003644D5">
        <w:rPr>
          <w:rStyle w:val="Char8"/>
          <w:spacing w:val="-2"/>
          <w:rtl/>
        </w:rPr>
        <w:tab/>
      </w:r>
    </w:p>
    <w:p w:rsidR="0056224D" w:rsidRPr="005C1132" w:rsidRDefault="00341946" w:rsidP="009B1B34">
      <w:pPr>
        <w:pStyle w:val="a2"/>
        <w:rPr>
          <w:rtl/>
          <w:lang w:bidi="ar-SA"/>
        </w:rPr>
      </w:pPr>
      <w:r w:rsidRPr="005C1132">
        <w:rPr>
          <w:rtl/>
          <w:lang w:bidi="ar-SA"/>
        </w:rPr>
        <w:t>چنین نیست (که می‌پندارند)؛ به‌راستی نامه‌ی اعمال بدکاران در «سجین» است. و تو چه می‌دانی که «سجین» چیست؟ کتابی که (در «سجین» است، کتابی) ممهور و نوشته‌شده (در مورد سرنوشت بدکاران) می‌باشد. درآن روز وای به حال تکذیب‌کنندگان! آنان که روز جزا را انکار می‌کنند.</w:t>
      </w:r>
    </w:p>
    <w:p w:rsidR="00676960" w:rsidRPr="005C1132" w:rsidRDefault="00341946" w:rsidP="00695262">
      <w:pPr>
        <w:pStyle w:val="PlainText"/>
        <w:rPr>
          <w:rtl/>
        </w:rPr>
      </w:pPr>
      <w:r w:rsidRPr="005C1132">
        <w:rPr>
          <w:rtl/>
        </w:rPr>
        <w:t>سپس فرمود: «</w:t>
      </w:r>
      <w:r w:rsidR="0056224D" w:rsidRPr="005C1132">
        <w:rPr>
          <w:rtl/>
        </w:rPr>
        <w:t>و شخص، همواره دروغ مي‌گويد تا این‌که نزد الله، به عنو</w:t>
      </w:r>
      <w:r w:rsidRPr="005C1132">
        <w:rPr>
          <w:rtl/>
        </w:rPr>
        <w:t>ان کذاب و دروغ‌گو نوشته مي‌شود»؛ یعنی به دروغ گفتن عادت می‌کند و درباره‌ی هر چیزی دروغ می‌گوید؛ آن‌گاه وصف مبالغه، یعنی کذاب و بسیار دروغ‌گو درباره‌اش مصداق می‌یابد. و اما صدق و راستی؛ پیامبر</w:t>
      </w:r>
      <w:r w:rsidRPr="005C1132">
        <w:sym w:font="AGA Arabesque" w:char="F072"/>
      </w:r>
      <w:r w:rsidRPr="005C1132">
        <w:rPr>
          <w:rtl/>
        </w:rPr>
        <w:t xml:space="preserve"> به صدق و راست‌گویی تشویق نموده و فرموده است: </w:t>
      </w:r>
      <w:r w:rsidRPr="005C1132">
        <w:rPr>
          <w:rStyle w:val="Char7"/>
          <w:rtl/>
          <w:lang w:bidi="ar-SA"/>
        </w:rPr>
        <w:t>«عَلَيْكُمْ بِالصِّدْقِ»</w:t>
      </w:r>
      <w:r w:rsidRPr="005C1132">
        <w:rPr>
          <w:rtl/>
        </w:rPr>
        <w:t xml:space="preserve">؛ یعنی: همواره راست بگویید و هرگاه دهان به سخن می‌گشایید، چیزی جز صدق و راستی بر زبان نیاورید. سپس افزود: </w:t>
      </w:r>
      <w:r w:rsidRPr="005C1132">
        <w:rPr>
          <w:rFonts w:ascii="Traditional Arabic"/>
          <w:rtl/>
        </w:rPr>
        <w:t xml:space="preserve">: </w:t>
      </w:r>
      <w:r w:rsidRPr="005C1132">
        <w:rPr>
          <w:rtl/>
        </w:rPr>
        <w:t>«همانا صدق و راستي، انسان را به‌سوي نيكي رهنمون مي‌شود؛ و نيكي، انسان را به بهشت مي‌رساند». الله متعال می‌فرماید:</w:t>
      </w:r>
    </w:p>
    <w:p w:rsidR="001213E9" w:rsidRPr="007B7506" w:rsidRDefault="008850D6" w:rsidP="00B75EC5">
      <w:pPr>
        <w:pStyle w:val="a1"/>
        <w:rPr>
          <w:rtl/>
          <w:lang w:bidi="ar-SA"/>
        </w:rPr>
      </w:pPr>
      <w:r>
        <w:rPr>
          <w:rFonts w:ascii="KFGQPC Uthman Taha Naskh" w:cs="KFGQPC Uthman Taha Naskh" w:hint="cs"/>
          <w:noProof w:val="0"/>
          <w:rtl/>
          <w:lang w:val="en-MY" w:eastAsia="en-MY" w:bidi="ar-SA"/>
        </w:rPr>
        <w:t>﴿</w:t>
      </w:r>
      <w:r w:rsidR="00B75EC5">
        <w:rPr>
          <w:rFonts w:ascii="KFGQPC Uthmanic Script HAFS" w:hint="eastAsia"/>
          <w:noProof w:val="0"/>
          <w:rtl/>
          <w:lang w:val="en-MY" w:eastAsia="en-MY" w:bidi="ar-SA"/>
        </w:rPr>
        <w:t>كَلَّا</w:t>
      </w:r>
      <w:r w:rsidR="00B75EC5">
        <w:rPr>
          <w:rFonts w:ascii="KFGQPC Uthmanic Script HAFS" w:hint="cs"/>
          <w:noProof w:val="0"/>
          <w:rtl/>
          <w:lang w:val="en-MY" w:eastAsia="en-MY" w:bidi="ar-SA"/>
        </w:rPr>
        <w:t>ٓ</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إِنَّ</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كِتَ</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بَ</w:t>
      </w:r>
      <w:r w:rsidR="00B75EC5">
        <w:rPr>
          <w:rFonts w:ascii="KFGQPC Uthmanic Script HAFS"/>
          <w:noProof w:val="0"/>
          <w:rtl/>
          <w:lang w:val="en-MY" w:eastAsia="en-MY" w:bidi="ar-SA"/>
        </w:rPr>
        <w:t xml:space="preserve"> </w:t>
      </w:r>
      <w:r w:rsidR="00B75EC5">
        <w:rPr>
          <w:rFonts w:ascii="KFGQPC Uthmanic Script HAFS" w:hint="cs"/>
          <w:noProof w:val="0"/>
          <w:rtl/>
          <w:lang w:val="en-MY" w:eastAsia="en-MY" w:bidi="ar-SA"/>
        </w:rPr>
        <w:t>ٱ</w:t>
      </w:r>
      <w:r w:rsidR="00B75EC5">
        <w:rPr>
          <w:rFonts w:ascii="KFGQPC Uthmanic Script HAFS" w:hint="eastAsia"/>
          <w:noProof w:val="0"/>
          <w:rtl/>
          <w:lang w:val="en-MY" w:eastAsia="en-MY" w:bidi="ar-SA"/>
        </w:rPr>
        <w:t>ل</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أَب</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رَارِ</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لَفِي</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عِلِّيِّينَ</w:t>
      </w:r>
      <w:r w:rsidR="00B75EC5">
        <w:rPr>
          <w:rFonts w:ascii="KFGQPC Uthmanic Script HAFS"/>
          <w:noProof w:val="0"/>
          <w:rtl/>
          <w:lang w:val="en-MY" w:eastAsia="en-MY" w:bidi="ar-SA"/>
        </w:rPr>
        <w:t xml:space="preserve"> </w:t>
      </w:r>
      <w:r w:rsidR="00B75EC5">
        <w:rPr>
          <w:rFonts w:ascii="KFGQPC Uthmanic Script HAFS" w:hint="cs"/>
          <w:noProof w:val="0"/>
          <w:rtl/>
          <w:lang w:val="en-MY" w:eastAsia="en-MY" w:bidi="ar-SA"/>
        </w:rPr>
        <w:t>١٨</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وَمَا</w:t>
      </w:r>
      <w:r w:rsidR="00B75EC5">
        <w:rPr>
          <w:rFonts w:ascii="KFGQPC Uthmanic Script HAFS" w:hint="cs"/>
          <w:noProof w:val="0"/>
          <w:rtl/>
          <w:lang w:val="en-MY" w:eastAsia="en-MY" w:bidi="ar-SA"/>
        </w:rPr>
        <w:t>ٓ</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أَد</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رَى</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كَ</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مَا</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عِلِّيُّونَ</w:t>
      </w:r>
      <w:r w:rsidR="00B75EC5">
        <w:rPr>
          <w:rFonts w:ascii="KFGQPC Uthmanic Script HAFS"/>
          <w:noProof w:val="0"/>
          <w:rtl/>
          <w:lang w:val="en-MY" w:eastAsia="en-MY" w:bidi="ar-SA"/>
        </w:rPr>
        <w:t xml:space="preserve"> </w:t>
      </w:r>
      <w:r w:rsidR="00B75EC5">
        <w:rPr>
          <w:rFonts w:ascii="KFGQPC Uthmanic Script HAFS" w:hint="cs"/>
          <w:noProof w:val="0"/>
          <w:rtl/>
          <w:lang w:val="en-MY" w:eastAsia="en-MY" w:bidi="ar-SA"/>
        </w:rPr>
        <w:t>١٩</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كِتَ</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ب</w:t>
      </w:r>
      <w:r w:rsidR="00B75EC5">
        <w:rPr>
          <w:rFonts w:ascii="KFGQPC Uthmanic Script HAFS" w:hint="cs"/>
          <w:noProof w:val="0"/>
          <w:rtl/>
          <w:lang w:val="en-MY" w:eastAsia="en-MY" w:bidi="ar-SA"/>
        </w:rPr>
        <w:t>ٞ</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مَّر</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قُوم</w:t>
      </w:r>
      <w:r w:rsidR="00B75EC5">
        <w:rPr>
          <w:rFonts w:ascii="KFGQPC Uthmanic Script HAFS" w:hint="cs"/>
          <w:noProof w:val="0"/>
          <w:rtl/>
          <w:lang w:val="en-MY" w:eastAsia="en-MY" w:bidi="ar-SA"/>
        </w:rPr>
        <w:t>ٞ</w:t>
      </w:r>
      <w:r w:rsidR="00B75EC5">
        <w:rPr>
          <w:rFonts w:ascii="KFGQPC Uthmanic Script HAFS"/>
          <w:noProof w:val="0"/>
          <w:rtl/>
          <w:lang w:val="en-MY" w:eastAsia="en-MY" w:bidi="ar-SA"/>
        </w:rPr>
        <w:t xml:space="preserve"> </w:t>
      </w:r>
      <w:r w:rsidR="00B75EC5">
        <w:rPr>
          <w:rFonts w:ascii="KFGQPC Uthmanic Script HAFS" w:hint="cs"/>
          <w:noProof w:val="0"/>
          <w:rtl/>
          <w:lang w:val="en-MY" w:eastAsia="en-MY" w:bidi="ar-SA"/>
        </w:rPr>
        <w:t>٢٠</w:t>
      </w:r>
      <w:r w:rsidR="00B75EC5">
        <w:rPr>
          <w:rFonts w:ascii="KFGQPC Uthmanic Script HAFS"/>
          <w:noProof w:val="0"/>
          <w:rtl/>
          <w:lang w:val="en-MY" w:eastAsia="en-MY" w:bidi="ar-SA"/>
        </w:rPr>
        <w:t xml:space="preserve"> </w:t>
      </w:r>
      <w:r w:rsidR="00B75EC5">
        <w:rPr>
          <w:rFonts w:ascii="KFGQPC Uthmanic Script HAFS" w:hint="eastAsia"/>
          <w:noProof w:val="0"/>
          <w:rtl/>
          <w:lang w:val="en-MY" w:eastAsia="en-MY" w:bidi="ar-SA"/>
        </w:rPr>
        <w:t>يَش</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هَدُهُ</w:t>
      </w:r>
      <w:r w:rsidR="00B75EC5">
        <w:rPr>
          <w:rFonts w:ascii="KFGQPC Uthmanic Script HAFS"/>
          <w:noProof w:val="0"/>
          <w:rtl/>
          <w:lang w:val="en-MY" w:eastAsia="en-MY" w:bidi="ar-SA"/>
        </w:rPr>
        <w:t xml:space="preserve"> </w:t>
      </w:r>
      <w:r w:rsidR="00B75EC5">
        <w:rPr>
          <w:rFonts w:ascii="KFGQPC Uthmanic Script HAFS" w:hint="cs"/>
          <w:noProof w:val="0"/>
          <w:rtl/>
          <w:lang w:val="en-MY" w:eastAsia="en-MY" w:bidi="ar-SA"/>
        </w:rPr>
        <w:t>ٱ</w:t>
      </w:r>
      <w:r w:rsidR="00B75EC5">
        <w:rPr>
          <w:rFonts w:ascii="KFGQPC Uthmanic Script HAFS" w:hint="eastAsia"/>
          <w:noProof w:val="0"/>
          <w:rtl/>
          <w:lang w:val="en-MY" w:eastAsia="en-MY" w:bidi="ar-SA"/>
        </w:rPr>
        <w:t>ل</w:t>
      </w:r>
      <w:r w:rsidR="00B75EC5">
        <w:rPr>
          <w:rFonts w:ascii="KFGQPC Uthmanic Script HAFS" w:hint="cs"/>
          <w:noProof w:val="0"/>
          <w:rtl/>
          <w:lang w:val="en-MY" w:eastAsia="en-MY" w:bidi="ar-SA"/>
        </w:rPr>
        <w:t>ۡ</w:t>
      </w:r>
      <w:r w:rsidR="00B75EC5">
        <w:rPr>
          <w:rFonts w:ascii="KFGQPC Uthmanic Script HAFS" w:hint="eastAsia"/>
          <w:noProof w:val="0"/>
          <w:rtl/>
          <w:lang w:val="en-MY" w:eastAsia="en-MY" w:bidi="ar-SA"/>
        </w:rPr>
        <w:t>مُقَرَّبُونَ</w:t>
      </w:r>
      <w:r w:rsidR="00B75EC5">
        <w:rPr>
          <w:rFonts w:ascii="KFGQPC Uthmanic Script HAFS"/>
          <w:noProof w:val="0"/>
          <w:rtl/>
          <w:lang w:val="en-MY" w:eastAsia="en-MY" w:bidi="ar-SA"/>
        </w:rPr>
        <w:t xml:space="preserve"> </w:t>
      </w:r>
      <w:r w:rsidR="00B75EC5">
        <w:rPr>
          <w:rFonts w:ascii="KFGQPC Uthmanic Script HAFS" w:hint="cs"/>
          <w:noProof w:val="0"/>
          <w:rtl/>
          <w:lang w:val="en-MY" w:eastAsia="en-MY" w:bidi="ar-SA"/>
        </w:rPr>
        <w:t>٢١</w:t>
      </w:r>
      <w:r>
        <w:rPr>
          <w:rFonts w:ascii="KFGQPC Uthman Taha Naskh" w:cs="KFGQPC Uthman Taha Naskh" w:hint="cs"/>
          <w:noProof w:val="0"/>
          <w:rtl/>
          <w:lang w:val="en-MY" w:eastAsia="en-MY" w:bidi="ar-SA"/>
        </w:rPr>
        <w:t>﴾</w:t>
      </w:r>
      <w:r w:rsidR="00B75EC5">
        <w:rPr>
          <w:rFonts w:ascii="KFGQPC Uthman Taha Naskh" w:cs="KFGQPC Uthman Taha Naskh"/>
          <w:noProof w:val="0"/>
          <w:rtl/>
          <w:lang w:val="en-MY" w:eastAsia="en-MY" w:bidi="ar-SA"/>
        </w:rPr>
        <w:t xml:space="preserve"> </w:t>
      </w:r>
      <w:r w:rsidR="00B75EC5">
        <w:rPr>
          <w:rFonts w:ascii="KFGQPC Uthman Taha Naskh" w:cs="KFGQPC Uthman Taha Naskh" w:hint="cs"/>
          <w:noProof w:val="0"/>
          <w:rtl/>
          <w:lang w:val="en-MY" w:eastAsia="en-MY" w:bidi="ar-SA"/>
        </w:rPr>
        <w:tab/>
      </w:r>
      <w:r w:rsidR="00B75EC5" w:rsidRPr="00B75EC5">
        <w:rPr>
          <w:rStyle w:val="Char8"/>
          <w:rtl/>
        </w:rPr>
        <w:t>[</w:t>
      </w:r>
      <w:r w:rsidR="00B75EC5" w:rsidRPr="00B75EC5">
        <w:rPr>
          <w:rStyle w:val="Char8"/>
          <w:rFonts w:hint="eastAsia"/>
          <w:rtl/>
        </w:rPr>
        <w:t>المطففين</w:t>
      </w:r>
      <w:r w:rsidR="00B75EC5" w:rsidRPr="00B75EC5">
        <w:rPr>
          <w:rStyle w:val="Char8"/>
          <w:rtl/>
        </w:rPr>
        <w:t xml:space="preserve">: </w:t>
      </w:r>
      <w:r w:rsidR="00B75EC5" w:rsidRPr="00B75EC5">
        <w:rPr>
          <w:rStyle w:val="Char8"/>
          <w:rFonts w:hint="cs"/>
          <w:rtl/>
        </w:rPr>
        <w:t>١٨</w:t>
      </w:r>
      <w:r w:rsidR="00B75EC5" w:rsidRPr="00B75EC5">
        <w:rPr>
          <w:rStyle w:val="Char8"/>
          <w:rFonts w:hint="eastAsia"/>
          <w:rtl/>
        </w:rPr>
        <w:t>،</w:t>
      </w:r>
      <w:r w:rsidR="00B75EC5" w:rsidRPr="00B75EC5">
        <w:rPr>
          <w:rStyle w:val="Char8"/>
          <w:rtl/>
        </w:rPr>
        <w:t xml:space="preserve">  </w:t>
      </w:r>
      <w:r w:rsidR="00B75EC5" w:rsidRPr="00B75EC5">
        <w:rPr>
          <w:rStyle w:val="Char8"/>
          <w:rFonts w:hint="cs"/>
          <w:rtl/>
        </w:rPr>
        <w:t>٢١</w:t>
      </w:r>
      <w:r w:rsidR="00B75EC5" w:rsidRPr="00B75EC5">
        <w:rPr>
          <w:rStyle w:val="Char8"/>
          <w:rtl/>
        </w:rPr>
        <w:t>]</w:t>
      </w:r>
      <w:r w:rsidR="00B75EC5">
        <w:rPr>
          <w:rFonts w:ascii="KFGQPC Uthman Taha Naskh" w:cs="KFGQPC Uthman Taha Naskh"/>
          <w:noProof w:val="0"/>
          <w:rtl/>
          <w:lang w:val="en-MY" w:eastAsia="en-MY" w:bidi="ar-SA"/>
        </w:rPr>
        <w:t xml:space="preserve">  </w:t>
      </w:r>
      <w:r w:rsidR="00E3323F" w:rsidRPr="007B7506">
        <w:rPr>
          <w:rtl/>
          <w:lang w:bidi="ar-SA"/>
        </w:rPr>
        <w:tab/>
      </w:r>
    </w:p>
    <w:p w:rsidR="00341946" w:rsidRPr="005C1132" w:rsidRDefault="00866D3E" w:rsidP="00E3323F">
      <w:pPr>
        <w:pStyle w:val="a2"/>
        <w:rPr>
          <w:rtl/>
          <w:lang w:bidi="ar-SA"/>
        </w:rPr>
      </w:pPr>
      <w:r w:rsidRPr="005C1132">
        <w:rPr>
          <w:rtl/>
          <w:lang w:bidi="ar-SA"/>
        </w:rPr>
        <w:t>هرگز؛ (چنین نیست که می‌پندارند). به‌راستی نامه‌ی اعمال نیکان در «علّیین» است. و تو چه می‌دانی که «علیین» چیست؟</w:t>
      </w:r>
      <w:r w:rsidR="00813D06" w:rsidRPr="005C1132">
        <w:rPr>
          <w:rtl/>
          <w:lang w:bidi="ar-SA"/>
        </w:rPr>
        <w:t xml:space="preserve"> </w:t>
      </w:r>
      <w:r w:rsidRPr="005C1132">
        <w:rPr>
          <w:rtl/>
          <w:lang w:bidi="ar-SA"/>
        </w:rPr>
        <w:t>کتابی (که در «علیین» است، کتابی) ممهور و نوشته‌شده (در مورد سرنوشت نیکان) می‌باشد. و فرشتگان مقرب، شاهدِ آن هستند.</w:t>
      </w:r>
    </w:p>
    <w:p w:rsidR="001213E9" w:rsidRPr="005C1132" w:rsidRDefault="00D80BC4" w:rsidP="00695262">
      <w:pPr>
        <w:pStyle w:val="PlainText"/>
        <w:rPr>
          <w:rtl/>
        </w:rPr>
      </w:pPr>
      <w:r w:rsidRPr="005C1132">
        <w:rPr>
          <w:rtl/>
        </w:rPr>
        <w:t>کسی که به صدق و راست‌گویی عادت کند، به‌سوی خیر و نیکی رهنمون می‌شود و نتیجه‌اش ره‌یابی به بهشت است؛ به عبارت دیگر: راست‌گویی، انسان را به بهشت می‌رساند. رسول‌الله</w:t>
      </w:r>
      <w:r w:rsidRPr="005C1132">
        <w:sym w:font="AGA Arabesque" w:char="F072"/>
      </w:r>
      <w:r w:rsidRPr="005C1132">
        <w:rPr>
          <w:rtl/>
        </w:rPr>
        <w:t xml:space="preserve"> فرمود: و شخص، پیوسته راست</w:t>
      </w:r>
      <w:r w:rsidR="00813D06" w:rsidRPr="005C1132">
        <w:rPr>
          <w:rtl/>
        </w:rPr>
        <w:t xml:space="preserve"> </w:t>
      </w:r>
      <w:r w:rsidRPr="005C1132">
        <w:rPr>
          <w:rtl/>
        </w:rPr>
        <w:t>مي‌گويد تا این‌که نزد الله، به عنوان صدیق و راست‌گو نوشته می‌شود»؛ و این، مقامی‌ست که پس از مقام پیامبران قرار دارد. همان‌گونه که الله متعال می‌فرماید:</w:t>
      </w:r>
    </w:p>
    <w:p w:rsidR="00BD5172" w:rsidRPr="007B7506" w:rsidRDefault="008850D6" w:rsidP="00410698">
      <w:pPr>
        <w:pStyle w:val="a1"/>
        <w:rPr>
          <w:rtl/>
          <w:lang w:bidi="ar-SA"/>
        </w:rPr>
      </w:pPr>
      <w:r>
        <w:rPr>
          <w:rFonts w:ascii="KFGQPC Uthman Taha Naskh" w:cs="KFGQPC Uthman Taha Naskh" w:hint="cs"/>
          <w:noProof w:val="0"/>
          <w:rtl/>
          <w:lang w:val="en-MY" w:eastAsia="en-MY" w:bidi="ar-SA"/>
        </w:rPr>
        <w:t>﴿</w:t>
      </w:r>
      <w:r w:rsidR="00410698">
        <w:rPr>
          <w:rFonts w:ascii="KFGQPC Uthmanic Script HAFS" w:hint="eastAsia"/>
          <w:noProof w:val="0"/>
          <w:rtl/>
          <w:lang w:val="en-MY" w:eastAsia="en-MY" w:bidi="ar-SA"/>
        </w:rPr>
        <w:t>وَمَن</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يُطِعِ</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للَّهَ</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وَ</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لرَّسُولَ</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فَأُوْلَ</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ئِكَ</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مَعَ</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لَّذِينَ</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أَن</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عَمَ</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للَّهُ</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عَلَي</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هِم</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مِّنَ</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لنَّبِيِّ‍</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نَ</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وَ</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لصِّدِّيقِينَ</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وَ</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لشُّهَدَا</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ءِ</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وَ</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لصَّ</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لِحِينَ</w:t>
      </w:r>
      <w:r w:rsidR="00410698">
        <w:rPr>
          <w:rFonts w:ascii="KFGQPC Uthmanic Script HAFS" w:hint="cs"/>
          <w:noProof w:val="0"/>
          <w:rtl/>
          <w:lang w:val="en-MY" w:eastAsia="en-MY" w:bidi="ar-SA"/>
        </w:rPr>
        <w:t>ۚ</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وَحَسُنَ</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أُوْلَ</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ئِكَ</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رَفِيق</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ا</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٦٩</w:t>
      </w:r>
      <w:r>
        <w:rPr>
          <w:rFonts w:ascii="KFGQPC Uthman Taha Naskh" w:cs="KFGQPC Uthman Taha Naskh" w:hint="cs"/>
          <w:noProof w:val="0"/>
          <w:rtl/>
          <w:lang w:val="en-MY" w:eastAsia="en-MY" w:bidi="ar-SA"/>
        </w:rPr>
        <w:t>﴾</w:t>
      </w:r>
      <w:r w:rsidR="00410698">
        <w:rPr>
          <w:rFonts w:ascii="KFGQPC Uthman Taha Naskh" w:cs="KFGQPC Uthman Taha Naskh" w:hint="cs"/>
          <w:noProof w:val="0"/>
          <w:rtl/>
          <w:lang w:val="en-MY" w:eastAsia="en-MY" w:bidi="ar-SA"/>
        </w:rPr>
        <w:tab/>
      </w:r>
      <w:r w:rsidR="00410698">
        <w:rPr>
          <w:rFonts w:ascii="KFGQPC Uthman Taha Naskh" w:cs="KFGQPC Uthman Taha Naskh"/>
          <w:noProof w:val="0"/>
          <w:rtl/>
          <w:lang w:val="en-MY" w:eastAsia="en-MY" w:bidi="ar-SA"/>
        </w:rPr>
        <w:t xml:space="preserve"> </w:t>
      </w:r>
      <w:r w:rsidR="00410698" w:rsidRPr="00410698">
        <w:rPr>
          <w:rStyle w:val="Char8"/>
          <w:rtl/>
        </w:rPr>
        <w:t>[</w:t>
      </w:r>
      <w:r w:rsidR="00410698" w:rsidRPr="00410698">
        <w:rPr>
          <w:rStyle w:val="Char8"/>
          <w:rFonts w:hint="eastAsia"/>
          <w:rtl/>
        </w:rPr>
        <w:t>النساء</w:t>
      </w:r>
      <w:r w:rsidR="00410698" w:rsidRPr="00410698">
        <w:rPr>
          <w:rStyle w:val="Char8"/>
          <w:rtl/>
        </w:rPr>
        <w:t xml:space="preserve"> : </w:t>
      </w:r>
      <w:r w:rsidR="00410698" w:rsidRPr="00410698">
        <w:rPr>
          <w:rStyle w:val="Char8"/>
          <w:rFonts w:hint="cs"/>
          <w:rtl/>
        </w:rPr>
        <w:t>٦٩</w:t>
      </w:r>
      <w:r w:rsidR="00410698" w:rsidRPr="00410698">
        <w:rPr>
          <w:rStyle w:val="Char8"/>
          <w:rtl/>
        </w:rPr>
        <w:t>]</w:t>
      </w:r>
      <w:r w:rsidR="00410698">
        <w:rPr>
          <w:rFonts w:ascii="KFGQPC Uthman Taha Naskh" w:cs="KFGQPC Uthman Taha Naskh"/>
          <w:noProof w:val="0"/>
          <w:rtl/>
          <w:lang w:val="en-MY" w:eastAsia="en-MY" w:bidi="ar-SA"/>
        </w:rPr>
        <w:t xml:space="preserve">  </w:t>
      </w:r>
      <w:r w:rsidR="00E3323F" w:rsidRPr="007B7506">
        <w:rPr>
          <w:rtl/>
          <w:lang w:bidi="ar-SA"/>
        </w:rPr>
        <w:tab/>
      </w:r>
    </w:p>
    <w:p w:rsidR="00BD5172" w:rsidRPr="005C1132" w:rsidRDefault="00BD5172" w:rsidP="00E3323F">
      <w:pPr>
        <w:pStyle w:val="a2"/>
        <w:rPr>
          <w:rFonts w:hAnsi="AGA Arabesque"/>
          <w:rtl/>
          <w:lang w:bidi="ar-SA"/>
        </w:rPr>
      </w:pPr>
      <w:r w:rsidRPr="005C1132">
        <w:rPr>
          <w:rtl/>
          <w:lang w:bidi="ar-SA"/>
        </w:rPr>
        <w:t>آنان که از الله و پیامبر اطاعت می‌کنند، هم‌نشین پیامبران، صدیقان، شهدا و صالحان خواهند بود که الله به آنان نعمت داده است؛ و چه رفیقان نیکی هستند!</w:t>
      </w:r>
    </w:p>
    <w:p w:rsidR="00724ACB" w:rsidRPr="005C1132" w:rsidRDefault="00724ACB" w:rsidP="00695262">
      <w:pPr>
        <w:pStyle w:val="PlainText"/>
        <w:rPr>
          <w:rtl/>
        </w:rPr>
      </w:pPr>
      <w:r w:rsidRPr="005C1132">
        <w:rPr>
          <w:rtl/>
        </w:rPr>
        <w:t xml:space="preserve">گفتني‌ست كه </w:t>
      </w:r>
      <w:r w:rsidRPr="005C1132">
        <w:rPr>
          <w:rFonts w:ascii="(normal text)" w:hAnsi="(normal text)"/>
          <w:rtl/>
        </w:rPr>
        <w:t>هرچه پیامدهای دروغ شدیدتر باشد، قبح و گناهش نیز بیش‌تر است؛ لذا دروغ‌گویی در معاملات، از گفتن خبر دروغین یا غیرواقعی، بدتر است و گناهِ کسی که در داد و ستد دروغ می‌گوید، بیش از گناهِ کسی‌ست که سخنی دروغین بر زبان می‌آورد؛ زیرا دروغ گفتن در داد و ستد، برکت معامله را از میان می‌برد؛ پیامبر</w:t>
      </w:r>
      <w:r w:rsidRPr="005C1132">
        <w:rPr>
          <w:rFonts w:ascii="(normal text)" w:hAnsi="(normal text)"/>
        </w:rPr>
        <w:sym w:font="AGA Arabesque" w:char="F072"/>
      </w:r>
      <w:r w:rsidRPr="005C1132">
        <w:rPr>
          <w:rFonts w:ascii="(normal text)" w:hAnsi="(normal text)"/>
          <w:rtl/>
        </w:rPr>
        <w:t xml:space="preserve"> فرموده است: </w:t>
      </w:r>
      <w:r w:rsidRPr="005C1132">
        <w:rPr>
          <w:rStyle w:val="Char7"/>
          <w:rtl/>
          <w:lang w:bidi="ar-SA"/>
        </w:rPr>
        <w:t>«الْبيِّعَان بالخِيارِ ما لم يَتفرَّقا، فإِن صدقَا وبيَّنا بوُرِك لهُما في بَيعْهِما، وإِن كَتَما وكذَبَا مُحِقَتْ بركةُ بيْعِهِما»</w:t>
      </w:r>
      <w:r w:rsidRPr="005C1132">
        <w:rPr>
          <w:rFonts w:ascii="(normal text)" w:hAnsi="(normal text)"/>
          <w:rtl/>
        </w:rPr>
        <w:t>؛</w:t>
      </w:r>
      <w:r w:rsidR="00A4520D" w:rsidRPr="00A4520D">
        <w:rPr>
          <w:rStyle w:val="FootnoteReference"/>
          <w:rFonts w:cs="B Lotus"/>
          <w:szCs w:val="28"/>
          <w:rtl/>
        </w:rPr>
        <w:t>(</w:t>
      </w:r>
      <w:r w:rsidR="00A4520D" w:rsidRPr="00A4520D">
        <w:rPr>
          <w:rStyle w:val="FootnoteReference"/>
          <w:rFonts w:cs="B Lotus"/>
          <w:szCs w:val="28"/>
          <w:rtl/>
        </w:rPr>
        <w:footnoteReference w:id="55"/>
      </w:r>
      <w:r w:rsidR="00A4520D" w:rsidRPr="00A4520D">
        <w:rPr>
          <w:rStyle w:val="FootnoteReference"/>
          <w:rFonts w:cs="B Lotus"/>
          <w:szCs w:val="28"/>
          <w:rtl/>
        </w:rPr>
        <w:t>)</w:t>
      </w:r>
      <w:r w:rsidRPr="005C1132">
        <w:rPr>
          <w:rFonts w:ascii="(normal text)" w:hAnsi="(normal text)"/>
          <w:rtl/>
        </w:rPr>
        <w:t xml:space="preserve"> یعنی: </w:t>
      </w:r>
      <w:r w:rsidRPr="005C1132">
        <w:rPr>
          <w:rtl/>
        </w:rPr>
        <w:t>«فروشنده و خريدار تا زماني كه از هم جدا نشده‏اند، اختيار فسخ معامله را دارند. اگر راست بگويند و عيب كالا را بيان كنند، در معامله‌ی آن‌ها، خير و بركت خواهد بود، و اگر عيب كالا را پنهان كنند و دروغ بگويند، معامله‌ی آن‌ها بي بركت خواهد شد».</w:t>
      </w:r>
    </w:p>
    <w:p w:rsidR="00D80BC4" w:rsidRPr="005C1132" w:rsidRDefault="009B61D8" w:rsidP="00695262">
      <w:pPr>
        <w:pStyle w:val="PlainText"/>
        <w:rPr>
          <w:rtl/>
        </w:rPr>
      </w:pPr>
      <w:r w:rsidRPr="005C1132">
        <w:rPr>
          <w:rtl/>
        </w:rPr>
        <w:t>درآمد حاصل از دروغ‌گویی در داد و ستد، کسبی حرام است؛ زیرا مبتنی بر دروغ می‌باشد و دروغ، جایز نیست و هرچه مبتنی باطل باشد، نارواست. هم‌چنین دروغ‌گویی در توصیف یا معرفی کالا؛ مثلاً انسان سعی کند که کالایش را به‌دروغ، کالایی مرغوب معرفی نماید؛ این هم حرام‌خواری‌ست که به عنوان نمونه می‌توان به برخی از</w:t>
      </w:r>
      <w:r w:rsidR="00813D06" w:rsidRPr="005C1132">
        <w:rPr>
          <w:rtl/>
        </w:rPr>
        <w:t xml:space="preserve"> </w:t>
      </w:r>
      <w:r w:rsidRPr="005C1132">
        <w:rPr>
          <w:rtl/>
        </w:rPr>
        <w:t>دلالان و فروشندگان خودرو اشاره کرد وقتی می‌خواهند ماشینی را بفروشند، چند عیب جزئی</w:t>
      </w:r>
      <w:r w:rsidR="00FA2C55" w:rsidRPr="005C1132">
        <w:rPr>
          <w:rFonts w:cs="Traditional Arabic"/>
          <w:cs/>
        </w:rPr>
        <w:t>‎</w:t>
      </w:r>
      <w:r w:rsidR="00FA2C55" w:rsidRPr="005C1132">
        <w:rPr>
          <w:rtl/>
        </w:rPr>
        <w:t>اش را بیان می‌کنند تا خو</w:t>
      </w:r>
      <w:r w:rsidRPr="005C1132">
        <w:rPr>
          <w:rtl/>
        </w:rPr>
        <w:t>د را صادق نشان دهند و عیب اصلی‌اش را نمی‌گویند؛ این، حرام است که فروشنده، عیبِ ماشینش را که از آن اطلاع دارد، کتمان کند؛ ولی اگر واقعا نمی‌داند که ماشینش چه عیبی دارد و در عین حال می‌ترسد که ماشین</w:t>
      </w:r>
      <w:r w:rsidR="001B7A87" w:rsidRPr="005C1132">
        <w:rPr>
          <w:rtl/>
        </w:rPr>
        <w:t>ش</w:t>
      </w:r>
      <w:r w:rsidRPr="005C1132">
        <w:rPr>
          <w:rtl/>
        </w:rPr>
        <w:t xml:space="preserve"> عیبی داشته باشد که او از آن بی‌خبر است، می‌تواند از خود، رفع مسؤولیت کند و به مشتری بگوید: ماشین همین است که می‌بینی و من، عیبی در آن سراغ ندارم.</w:t>
      </w:r>
    </w:p>
    <w:p w:rsidR="001B7A87" w:rsidRPr="005C1132" w:rsidRDefault="001B7A87" w:rsidP="00290E1E">
      <w:pPr>
        <w:pStyle w:val="PlainText"/>
        <w:ind w:firstLine="0"/>
        <w:jc w:val="center"/>
        <w:rPr>
          <w:rtl/>
        </w:rPr>
      </w:pPr>
      <w:r w:rsidRPr="005C1132">
        <w:rPr>
          <w:rtl/>
        </w:rPr>
        <w:t>***</w:t>
      </w:r>
    </w:p>
    <w:p w:rsidR="005A3C06" w:rsidRPr="005C1132" w:rsidRDefault="001B7A87" w:rsidP="007B7506">
      <w:pPr>
        <w:spacing w:before="180" w:line="228" w:lineRule="auto"/>
        <w:rPr>
          <w:rFonts w:ascii="Traditional Arabic" w:cs="Traditional Arabic"/>
          <w:sz w:val="32"/>
          <w:szCs w:val="32"/>
          <w:rtl/>
          <w:lang w:bidi="ar-SA"/>
        </w:rPr>
      </w:pPr>
      <w:r w:rsidRPr="007B7506">
        <w:rPr>
          <w:rStyle w:val="Char4"/>
          <w:rtl/>
          <w:lang w:bidi="ar-SA"/>
        </w:rPr>
        <w:t xml:space="preserve">1551- </w:t>
      </w:r>
      <w:r w:rsidR="005A3C06" w:rsidRPr="007B7506">
        <w:rPr>
          <w:rStyle w:val="Char4"/>
          <w:rtl/>
          <w:lang w:bidi="ar-SA"/>
        </w:rPr>
        <w:t>وعن عبد الله بن عمرو بن العاص</w:t>
      </w:r>
      <w:r w:rsidR="00E3323F" w:rsidRPr="005C1132">
        <w:rPr>
          <w:rFonts w:ascii="Traditional Arabic" w:cs="(M. Aiyada Ayoub ALKobaisi)"/>
          <w:noProof w:val="0"/>
          <w:rtl/>
          <w:lang w:bidi="ar-SA"/>
        </w:rPr>
        <w:t>$</w:t>
      </w:r>
      <w:r w:rsidR="005A3C06" w:rsidRPr="007B7506">
        <w:rPr>
          <w:rStyle w:val="Char4"/>
          <w:rtl/>
          <w:lang w:bidi="ar-SA"/>
        </w:rPr>
        <w:t xml:space="preserve"> أن النَّبيّ</w:t>
      </w:r>
      <w:r w:rsidR="005A3C06" w:rsidRPr="007B7506">
        <w:rPr>
          <w:rStyle w:val="Char4"/>
          <w:b w:val="0"/>
          <w:bCs w:val="0"/>
          <w:rtl/>
          <w:lang w:bidi="ar-SA"/>
        </w:rPr>
        <w:sym w:font="AGA Arabesque" w:char="F072"/>
      </w:r>
      <w:r w:rsidR="005A3C06" w:rsidRPr="007B7506">
        <w:rPr>
          <w:rStyle w:val="Char4"/>
          <w:rtl/>
          <w:lang w:bidi="ar-SA"/>
        </w:rPr>
        <w:t xml:space="preserve"> قَالَ: «أرْبَعٌ مَنْ كُنَّ فِيهِ، كَانَ مُنَافِقاً خَالِصاً، وَمَنْ كَانَتْ فِيهِ خَصْلَةٌ مِنْهُنَّ، كَانَتْ فِيهِ خَصْلَةٌ مِنْ نِفاقٍ حَتَّى يَدَعَهَا: إِذَا أؤْتُمِنَ خانَ، وَإِذَا حَدَّثَ كَذَبَ، وَإِذَا عَاهَدَ غَدَرَ، وَإِذَا خَاصَمَ فَجَرَ».</w:t>
      </w:r>
      <w:r w:rsidR="005A3C06"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6"/>
      </w:r>
      <w:r w:rsidR="00A4520D" w:rsidRPr="00A4520D">
        <w:rPr>
          <w:rStyle w:val="FootnoteReference"/>
          <w:rFonts w:cs="B Lotus"/>
          <w:szCs w:val="28"/>
          <w:rtl/>
          <w:lang w:bidi="ar-SA"/>
        </w:rPr>
        <w:t>)</w:t>
      </w:r>
    </w:p>
    <w:p w:rsidR="005A3C06" w:rsidRPr="00FA1D28" w:rsidRDefault="005A3C06" w:rsidP="00E3323F">
      <w:pPr>
        <w:rPr>
          <w:rtl/>
          <w:lang w:bidi="ar-SA"/>
        </w:rPr>
      </w:pPr>
      <w:r w:rsidRPr="00FA1D28">
        <w:rPr>
          <w:b/>
          <w:bCs/>
          <w:rtl/>
          <w:lang w:bidi="ar-SA"/>
        </w:rPr>
        <w:t>ترجمه:</w:t>
      </w:r>
      <w:r w:rsidRPr="00FA1D28">
        <w:rPr>
          <w:rtl/>
          <w:lang w:bidi="ar-SA"/>
        </w:rPr>
        <w:t xml:space="preserve"> عبدالله بن عمرو بن عاص</w:t>
      </w:r>
      <w:r w:rsidRPr="00FA1D28">
        <w:rPr>
          <w:rFonts w:cs="(M. Aiyada Ayoub ALKobaisi)"/>
          <w:rtl/>
          <w:lang w:bidi="ar-SA"/>
        </w:rPr>
        <w:t>$</w:t>
      </w:r>
      <w:r w:rsidRPr="00FA1D28">
        <w:rPr>
          <w:rtl/>
          <w:lang w:bidi="ar-SA"/>
        </w:rPr>
        <w:t xml:space="preserve"> می‌گوید: رسول‌الله</w:t>
      </w:r>
      <w:r w:rsidRPr="00FA1D28">
        <w:rPr>
          <w:lang w:bidi="ar-SA"/>
        </w:rPr>
        <w:sym w:font="AGA Arabesque" w:char="F072"/>
      </w:r>
      <w:r w:rsidRPr="00FA1D28">
        <w:rPr>
          <w:rtl/>
          <w:lang w:bidi="ar-SA"/>
        </w:rPr>
        <w:t xml:space="preserve"> فرمود: «چهار ویژگی‌ست که در هرکس وجود داشته باشد، او منافقی خالص و تمام‌عيار است؛ و هرکس یکی از این ویژگی‌ها در او یافت شود، خصلتی از نفاق را دارد تا آن‌که آن را ترک کند: هرگاه امانتی به او بسپارند، در امانت، خیانت می‌نماید؛ هنگام سخن گفتن، دروغ می‌گوید؛ وقتی وعده می‌دهد، خُلف وعده می‌کند؛ و هنگامِ دعوا، حق‌کُشی می‌نماید».</w:t>
      </w:r>
    </w:p>
    <w:p w:rsidR="005A3C06" w:rsidRPr="005C1132" w:rsidRDefault="005A3C06" w:rsidP="006734E3">
      <w:pPr>
        <w:ind w:firstLine="0"/>
        <w:jc w:val="center"/>
        <w:rPr>
          <w:b/>
          <w:bCs/>
          <w:rtl/>
          <w:lang w:bidi="ar-SA"/>
        </w:rPr>
      </w:pPr>
      <w:r w:rsidRPr="006734E3">
        <w:rPr>
          <w:b/>
          <w:bCs/>
          <w:sz w:val="32"/>
          <w:szCs w:val="32"/>
          <w:rtl/>
          <w:lang w:bidi="ar-SA"/>
        </w:rPr>
        <w:t>شرح</w:t>
      </w:r>
    </w:p>
    <w:p w:rsidR="008D3B87" w:rsidRPr="005C1132" w:rsidRDefault="005A3C06" w:rsidP="00E3323F">
      <w:pPr>
        <w:rPr>
          <w:rtl/>
          <w:lang w:bidi="ar-SA"/>
        </w:rPr>
      </w:pPr>
      <w:r w:rsidRPr="005C1132">
        <w:rPr>
          <w:rtl/>
          <w:lang w:bidi="ar-SA"/>
        </w:rPr>
        <w:t>نووی</w:t>
      </w:r>
      <w:r w:rsidR="00E372F5" w:rsidRPr="005C1132">
        <w:rPr>
          <w:rFonts w:cs="CTraditional Arabic"/>
          <w:sz w:val="24"/>
          <w:szCs w:val="24"/>
          <w:rtl/>
          <w:lang w:bidi="ar-SA"/>
        </w:rPr>
        <w:t>/</w:t>
      </w:r>
      <w:r w:rsidRPr="005C1132">
        <w:rPr>
          <w:rtl/>
          <w:lang w:bidi="ar-SA"/>
        </w:rPr>
        <w:t xml:space="preserve"> در باب حرام بودن دروغ حدیثی بدین مضمون آورده است که: عبدالله بن عمرو بن عاص</w:t>
      </w:r>
      <w:r w:rsidRPr="005C1132">
        <w:rPr>
          <w:rFonts w:cs="(M. Aiyada Ayoub ALKobaisi)"/>
          <w:rtl/>
          <w:lang w:bidi="ar-SA"/>
        </w:rPr>
        <w:t>$</w:t>
      </w:r>
      <w:r w:rsidRPr="005C1132">
        <w:rPr>
          <w:rtl/>
          <w:lang w:bidi="ar-SA"/>
        </w:rPr>
        <w:t xml:space="preserve"> می‌گوید: رسول‌الله</w:t>
      </w:r>
      <w:r w:rsidRPr="005C1132">
        <w:rPr>
          <w:lang w:bidi="ar-SA"/>
        </w:rPr>
        <w:sym w:font="AGA Arabesque" w:char="F072"/>
      </w:r>
      <w:r w:rsidRPr="005C1132">
        <w:rPr>
          <w:rtl/>
          <w:lang w:bidi="ar-SA"/>
        </w:rPr>
        <w:t xml:space="preserve"> فرمود: «چهار ویژگی‌ست که در هرکس وجود داشته باشد، او منافقی خالص و تمام‌عيار است»؛ </w:t>
      </w:r>
      <w:r w:rsidR="00825EB6" w:rsidRPr="005C1132">
        <w:rPr>
          <w:rtl/>
          <w:lang w:bidi="ar-SA"/>
        </w:rPr>
        <w:t>ز</w:t>
      </w:r>
      <w:r w:rsidR="00706D58" w:rsidRPr="005C1132">
        <w:rPr>
          <w:rtl/>
          <w:lang w:bidi="ar-SA"/>
        </w:rPr>
        <w:t>یرا با وجود این چهار ویژ</w:t>
      </w:r>
      <w:r w:rsidR="00825EB6" w:rsidRPr="005C1132">
        <w:rPr>
          <w:rtl/>
          <w:lang w:bidi="ar-SA"/>
        </w:rPr>
        <w:t>گی در اوست، در حقیقت مرتکب همه‌ی اعمالی می‌شود که منافقان انجام می‌دهند</w:t>
      </w:r>
      <w:r w:rsidR="00C533C7" w:rsidRPr="005C1132">
        <w:rPr>
          <w:rtl/>
          <w:lang w:bidi="ar-SA"/>
        </w:rPr>
        <w:t>. گفتني‌ست كه منظور از نفاق در این‌جا، نفاق عملی‌ست که از منافقان اعتقادی سر می‌زند</w:t>
      </w:r>
      <w:r w:rsidR="00093F14" w:rsidRPr="005C1132">
        <w:rPr>
          <w:rtl/>
          <w:lang w:bidi="ar-SA"/>
        </w:rPr>
        <w:t xml:space="preserve"> و منظور، نفاق اعتقادی نیست؛</w:t>
      </w:r>
      <w:r w:rsidR="00CE0560" w:rsidRPr="005C1132">
        <w:rPr>
          <w:rtl/>
          <w:lang w:bidi="ar-SA"/>
        </w:rPr>
        <w:t xml:space="preserve"> </w:t>
      </w:r>
      <w:r w:rsidR="00093F14" w:rsidRPr="005C1132">
        <w:rPr>
          <w:rtl/>
          <w:lang w:bidi="ar-SA"/>
        </w:rPr>
        <w:t xml:space="preserve">زیرا نفاق اعتقادی، کفر است و شخص را از دایره‌ی اسلام خارج می‌کند و منافقان اعتقادی، کسانی هستند که به‌ظاهر ادعای اسلام و ایمان می‌کنند؛ اما در باطن کافرند. </w:t>
      </w:r>
      <w:r w:rsidR="008D3B87" w:rsidRPr="005C1132">
        <w:rPr>
          <w:rtl/>
          <w:lang w:bidi="ar-SA"/>
        </w:rPr>
        <w:t xml:space="preserve">ولی </w:t>
      </w:r>
      <w:r w:rsidR="00093F14" w:rsidRPr="005C1132">
        <w:rPr>
          <w:rtl/>
          <w:lang w:bidi="ar-SA"/>
        </w:rPr>
        <w:t xml:space="preserve">افرادی که دارای </w:t>
      </w:r>
      <w:r w:rsidR="008D3B87" w:rsidRPr="005C1132">
        <w:rPr>
          <w:rtl/>
          <w:lang w:bidi="ar-SA"/>
        </w:rPr>
        <w:t>چهار ویژگی مذکور</w:t>
      </w:r>
      <w:r w:rsidR="00093F14" w:rsidRPr="005C1132">
        <w:rPr>
          <w:rtl/>
          <w:lang w:bidi="ar-SA"/>
        </w:rPr>
        <w:t xml:space="preserve"> هستند، واقعاً به الله و آخرت، ایمان دارند</w:t>
      </w:r>
      <w:r w:rsidR="008D3B87" w:rsidRPr="005C1132">
        <w:rPr>
          <w:rtl/>
          <w:lang w:bidi="ar-SA"/>
        </w:rPr>
        <w:t xml:space="preserve"> و از این‌رو مسلمان محسوب می‌شوند؛ اگرچه بخشی از نفاق در آن‌ها وجود دارد. </w:t>
      </w:r>
      <w:r w:rsidR="00FE783D" w:rsidRPr="005C1132">
        <w:rPr>
          <w:rtl/>
          <w:lang w:bidi="ar-SA"/>
        </w:rPr>
        <w:t>یکی از نشانه‌های</w:t>
      </w:r>
      <w:r w:rsidR="008D3B87" w:rsidRPr="005C1132">
        <w:rPr>
          <w:rtl/>
          <w:lang w:bidi="ar-SA"/>
        </w:rPr>
        <w:t xml:space="preserve"> </w:t>
      </w:r>
      <w:r w:rsidR="00FE783D" w:rsidRPr="005C1132">
        <w:rPr>
          <w:rtl/>
          <w:lang w:bidi="ar-SA"/>
        </w:rPr>
        <w:t xml:space="preserve">نفاقِ شخص </w:t>
      </w:r>
      <w:r w:rsidR="008D3B87" w:rsidRPr="005C1132">
        <w:rPr>
          <w:rtl/>
          <w:lang w:bidi="ar-SA"/>
        </w:rPr>
        <w:t>که در این حدیث بیان شده</w:t>
      </w:r>
      <w:r w:rsidR="00FE783D" w:rsidRPr="005C1132">
        <w:rPr>
          <w:rtl/>
          <w:lang w:bidi="ar-SA"/>
        </w:rPr>
        <w:t xml:space="preserve">، این است که </w:t>
      </w:r>
      <w:r w:rsidR="008D3B87" w:rsidRPr="005C1132">
        <w:rPr>
          <w:rtl/>
          <w:lang w:bidi="ar-SA"/>
        </w:rPr>
        <w:t xml:space="preserve">«هرگاه امانتی به او بسپارند، در امانت، خیانت </w:t>
      </w:r>
      <w:r w:rsidR="00FE783D" w:rsidRPr="005C1132">
        <w:rPr>
          <w:rtl/>
          <w:lang w:bidi="ar-SA"/>
        </w:rPr>
        <w:t>می‌کند</w:t>
      </w:r>
      <w:r w:rsidR="008D3B87" w:rsidRPr="005C1132">
        <w:rPr>
          <w:rtl/>
          <w:lang w:bidi="ar-SA"/>
        </w:rPr>
        <w:t>»؛ یعنی اگر مردم او را امین اموال یا</w:t>
      </w:r>
      <w:r w:rsidR="00FE783D" w:rsidRPr="005C1132">
        <w:rPr>
          <w:rtl/>
          <w:lang w:bidi="ar-SA"/>
        </w:rPr>
        <w:t xml:space="preserve"> اسرار یا فرزندان خود یا هر چیزِ</w:t>
      </w:r>
      <w:r w:rsidR="008D3B87" w:rsidRPr="005C1132">
        <w:rPr>
          <w:rtl/>
          <w:lang w:bidi="ar-SA"/>
        </w:rPr>
        <w:t xml:space="preserve"> دیگری قرار دهند، خیانت می‌کند. مثلاً انسان پول یا ساعت یا کالا و یا وسیله‌ای را نزد شخصی به‌امانت می‌گذارد و از او می‌خواهد که آن را برایش نگه</w:t>
      </w:r>
      <w:r w:rsidR="00FE783D" w:rsidRPr="005C1132">
        <w:rPr>
          <w:rtl/>
          <w:lang w:bidi="ar-SA"/>
        </w:rPr>
        <w:t xml:space="preserve"> ‌دار</w:t>
      </w:r>
      <w:r w:rsidR="008D3B87" w:rsidRPr="005C1132">
        <w:rPr>
          <w:rtl/>
          <w:lang w:bidi="ar-SA"/>
        </w:rPr>
        <w:t>د؛ ولی آن شخص از آن</w:t>
      </w:r>
      <w:r w:rsidR="00FE783D" w:rsidRPr="005C1132">
        <w:rPr>
          <w:rtl/>
          <w:lang w:bidi="ar-SA"/>
        </w:rPr>
        <w:t xml:space="preserve"> وسیله استفاده‌ی شخصی می‌کند یا </w:t>
      </w:r>
      <w:r w:rsidR="008D3B87" w:rsidRPr="005C1132">
        <w:rPr>
          <w:rtl/>
          <w:lang w:bidi="ar-SA"/>
        </w:rPr>
        <w:t>از آن، آن‌گونه که باید و شاید نگه‌داری نمی‌کند و به حفظ آن اهمیت نمی‌دهد</w:t>
      </w:r>
      <w:r w:rsidR="002A5329" w:rsidRPr="005C1132">
        <w:rPr>
          <w:rtl/>
          <w:lang w:bidi="ar-SA"/>
        </w:rPr>
        <w:t>. هم‌چنین کسی راز خود را با شخصی در میان می‌گذارد و به او می‌گوید: این، رازی‌ست که فقط بین من و توست و نباید آن را به کسی بگویی؛ ولی نخود در دهان آن‌شخص نَم نمی‌کشد</w:t>
      </w:r>
      <w:r w:rsidR="00CE0560" w:rsidRPr="005C1132">
        <w:rPr>
          <w:rtl/>
          <w:lang w:bidi="ar-SA"/>
        </w:rPr>
        <w:t xml:space="preserve"> </w:t>
      </w:r>
      <w:r w:rsidR="002A5329" w:rsidRPr="005C1132">
        <w:rPr>
          <w:rtl/>
          <w:lang w:bidi="ar-SA"/>
        </w:rPr>
        <w:t xml:space="preserve">که می‌رود و راز آن بنده‌ی خدا را فاش می‌کند. متأسفانه برخی از مردم علاقه‌ی عجیبی به شهرت دارند و وقتی </w:t>
      </w:r>
      <w:r w:rsidR="004204D5" w:rsidRPr="005C1132">
        <w:rPr>
          <w:rtl/>
          <w:lang w:bidi="ar-SA"/>
        </w:rPr>
        <w:t>یک مسؤول</w:t>
      </w:r>
      <w:r w:rsidR="002A5329" w:rsidRPr="005C1132">
        <w:rPr>
          <w:rtl/>
          <w:lang w:bidi="ar-SA"/>
        </w:rPr>
        <w:t xml:space="preserve"> یا عالِم، رازی را با آنان در میان می‌نهد، برای این‌که نشان دهند که با افراد نام</w:t>
      </w:r>
      <w:r w:rsidR="004204D5" w:rsidRPr="005C1132">
        <w:rPr>
          <w:rtl/>
          <w:lang w:bidi="ar-SA"/>
        </w:rPr>
        <w:t>‌دار و سرآمد</w:t>
      </w:r>
      <w:r w:rsidR="002A5329" w:rsidRPr="005C1132">
        <w:rPr>
          <w:rtl/>
          <w:lang w:bidi="ar-SA"/>
        </w:rPr>
        <w:t xml:space="preserve"> نشست و برخاست دارند، هرکه را که می‌بینند، به او می‌گویند: من با فلانی نشسته بودم که به من چنین و چنان گفت؛ این هم نوعی خیانت در امانت است.</w:t>
      </w:r>
      <w:r w:rsidR="00D75EC5" w:rsidRPr="005C1132">
        <w:rPr>
          <w:rtl/>
          <w:lang w:bidi="ar-SA"/>
        </w:rPr>
        <w:t xml:space="preserve"> خیانت در ولایت و سرپرستی نیز یکی از انواع خیانت </w:t>
      </w:r>
      <w:r w:rsidR="00A30515" w:rsidRPr="005C1132">
        <w:rPr>
          <w:rtl/>
          <w:lang w:bidi="ar-SA"/>
        </w:rPr>
        <w:t xml:space="preserve">می‌باشد؛ بدین‌سان که شخصی سرپرستیِ یتیمی را بر عهده می‌گیرد و در نگه‌داری از اموال آن یتیم و نیز در تربیت و نگه‌داری از او، امانت‌دار نیست و وظیفه‌اش را به‌خوبی انجام نمی‌دهد؛ </w:t>
      </w:r>
      <w:r w:rsidR="004204D5" w:rsidRPr="005C1132">
        <w:rPr>
          <w:rtl/>
          <w:lang w:bidi="ar-SA"/>
        </w:rPr>
        <w:t xml:space="preserve">مثلاً </w:t>
      </w:r>
      <w:r w:rsidR="00A30515" w:rsidRPr="005C1132">
        <w:rPr>
          <w:rtl/>
          <w:lang w:bidi="ar-SA"/>
        </w:rPr>
        <w:t xml:space="preserve">از اموالش برای خود </w:t>
      </w:r>
      <w:r w:rsidR="004204D5" w:rsidRPr="005C1132">
        <w:rPr>
          <w:rtl/>
          <w:lang w:bidi="ar-SA"/>
        </w:rPr>
        <w:t xml:space="preserve">به‌عنوان </w:t>
      </w:r>
      <w:r w:rsidR="00A30515" w:rsidRPr="005C1132">
        <w:rPr>
          <w:rtl/>
          <w:lang w:bidi="ar-SA"/>
        </w:rPr>
        <w:t xml:space="preserve">قرض </w:t>
      </w:r>
      <w:r w:rsidR="004204D5" w:rsidRPr="005C1132">
        <w:rPr>
          <w:rtl/>
          <w:lang w:bidi="ar-SA"/>
        </w:rPr>
        <w:t>برمی‌دارد</w:t>
      </w:r>
      <w:r w:rsidR="00A30515" w:rsidRPr="005C1132">
        <w:rPr>
          <w:rtl/>
          <w:lang w:bidi="ar-SA"/>
        </w:rPr>
        <w:t xml:space="preserve"> و نمی</w:t>
      </w:r>
      <w:r w:rsidR="004204D5" w:rsidRPr="005C1132">
        <w:rPr>
          <w:rtl/>
          <w:lang w:bidi="ar-SA"/>
        </w:rPr>
        <w:t>‌</w:t>
      </w:r>
      <w:r w:rsidR="00A30515" w:rsidRPr="005C1132">
        <w:rPr>
          <w:rtl/>
          <w:lang w:bidi="ar-SA"/>
        </w:rPr>
        <w:t>داند که آیا تواناییِ ب</w:t>
      </w:r>
      <w:r w:rsidR="00534743" w:rsidRPr="005C1132">
        <w:rPr>
          <w:rtl/>
          <w:lang w:bidi="ar-SA"/>
        </w:rPr>
        <w:t>ازپرداخت آن را دارد یا خیر؟ یا آ</w:t>
      </w:r>
      <w:r w:rsidR="00A30515" w:rsidRPr="005C1132">
        <w:rPr>
          <w:rtl/>
          <w:lang w:bidi="ar-SA"/>
        </w:rPr>
        <w:t>ن‌گونه که باید به او نیکی نمی‌کند و با او خوش‌رفتار نیست. این هم خیانت است. یکی از نمونه‌های خیانت، این است که انسان وظیفه</w:t>
      </w:r>
      <w:r w:rsidR="00534743" w:rsidRPr="005C1132">
        <w:rPr>
          <w:rtl/>
          <w:lang w:bidi="ar-SA"/>
        </w:rPr>
        <w:t>‌ی خود</w:t>
      </w:r>
      <w:r w:rsidR="00A30515" w:rsidRPr="005C1132">
        <w:rPr>
          <w:rtl/>
          <w:lang w:bidi="ar-SA"/>
        </w:rPr>
        <w:t xml:space="preserve"> را در قبال تربیت خانواده و فرزندان خویش انجام ندهد؛ زیرا آن‌ها امانت‌هایی هستند که الله متعال به انسان </w:t>
      </w:r>
      <w:r w:rsidR="00971390" w:rsidRPr="005C1132">
        <w:rPr>
          <w:rtl/>
          <w:lang w:bidi="ar-SA"/>
        </w:rPr>
        <w:t>سپرده و فرموده است:</w:t>
      </w:r>
    </w:p>
    <w:p w:rsidR="003644D5" w:rsidRDefault="008850D6" w:rsidP="00410698">
      <w:pPr>
        <w:pStyle w:val="a1"/>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410698">
        <w:rPr>
          <w:rFonts w:ascii="KFGQPC Uthmanic Script HAFS" w:hint="eastAsia"/>
          <w:noProof w:val="0"/>
          <w:rtl/>
          <w:lang w:val="en-MY" w:eastAsia="en-MY" w:bidi="ar-SA"/>
        </w:rPr>
        <w:t>يَ</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أَيُّهَا</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لَّذِينَ</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ءَامَنُواْ</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قُو</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اْ</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أَنفُسَكُم</w:t>
      </w:r>
      <w:r w:rsidR="00410698">
        <w:rPr>
          <w:rFonts w:ascii="KFGQPC Uthmanic Script HAFS" w:hint="cs"/>
          <w:noProof w:val="0"/>
          <w:rtl/>
          <w:lang w:val="en-MY" w:eastAsia="en-MY" w:bidi="ar-SA"/>
        </w:rPr>
        <w:t>ۡ</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وَأَه</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لِيكُم</w:t>
      </w:r>
      <w:r w:rsidR="00410698">
        <w:rPr>
          <w:rFonts w:ascii="KFGQPC Uthmanic Script HAFS" w:hint="cs"/>
          <w:noProof w:val="0"/>
          <w:rtl/>
          <w:lang w:val="en-MY" w:eastAsia="en-MY" w:bidi="ar-SA"/>
        </w:rPr>
        <w:t>ۡ</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نَار</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ا</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وَقُودُهَا</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لنَّاسُ</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وَ</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ل</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حِجَارَةُ</w:t>
      </w:r>
      <w:r>
        <w:rPr>
          <w:rFonts w:ascii="KFGQPC Uthman Taha Naskh" w:cs="KFGQPC Uthman Taha Naskh" w:hint="cs"/>
          <w:noProof w:val="0"/>
          <w:rtl/>
          <w:lang w:val="en-MY" w:eastAsia="en-MY" w:bidi="ar-SA"/>
        </w:rPr>
        <w:t>﴾</w:t>
      </w:r>
      <w:r w:rsidR="00410698">
        <w:rPr>
          <w:rFonts w:ascii="KFGQPC Uthman Taha Naskh" w:cs="KFGQPC Uthman Taha Naskh" w:hint="cs"/>
          <w:noProof w:val="0"/>
          <w:rtl/>
          <w:lang w:val="en-MY" w:eastAsia="en-MY" w:bidi="ar-SA"/>
        </w:rPr>
        <w:tab/>
      </w:r>
      <w:r w:rsidR="00410698">
        <w:rPr>
          <w:rFonts w:ascii="KFGQPC Uthman Taha Naskh" w:cs="KFGQPC Uthman Taha Naskh"/>
          <w:noProof w:val="0"/>
          <w:rtl/>
          <w:lang w:val="en-MY" w:eastAsia="en-MY" w:bidi="ar-SA"/>
        </w:rPr>
        <w:t xml:space="preserve"> </w:t>
      </w:r>
    </w:p>
    <w:p w:rsidR="005A1B91" w:rsidRPr="007B7506" w:rsidRDefault="003644D5" w:rsidP="00410698">
      <w:pPr>
        <w:pStyle w:val="a1"/>
        <w:rPr>
          <w:rtl/>
          <w:lang w:bidi="ar-SA"/>
        </w:rPr>
      </w:pPr>
      <w:r>
        <w:rPr>
          <w:rFonts w:ascii="KFGQPC Uthman Taha Naskh" w:cs="KFGQPC Uthman Taha Naskh" w:hint="cs"/>
          <w:noProof w:val="0"/>
          <w:rtl/>
          <w:lang w:val="en-MY" w:eastAsia="en-MY" w:bidi="ar-SA"/>
        </w:rPr>
        <w:tab/>
      </w:r>
      <w:r w:rsidR="00410698" w:rsidRPr="00410698">
        <w:rPr>
          <w:rStyle w:val="Char8"/>
          <w:rtl/>
        </w:rPr>
        <w:t>[</w:t>
      </w:r>
      <w:r w:rsidR="00410698" w:rsidRPr="00410698">
        <w:rPr>
          <w:rStyle w:val="Char8"/>
          <w:rFonts w:hint="eastAsia"/>
          <w:rtl/>
        </w:rPr>
        <w:t>التحريم</w:t>
      </w:r>
      <w:r w:rsidR="00410698" w:rsidRPr="00410698">
        <w:rPr>
          <w:rStyle w:val="Char8"/>
          <w:rtl/>
        </w:rPr>
        <w:t xml:space="preserve">: </w:t>
      </w:r>
      <w:r w:rsidR="00410698" w:rsidRPr="00410698">
        <w:rPr>
          <w:rStyle w:val="Char8"/>
          <w:rFonts w:hint="cs"/>
          <w:rtl/>
        </w:rPr>
        <w:t>٦</w:t>
      </w:r>
      <w:r w:rsidR="00410698" w:rsidRPr="00410698">
        <w:rPr>
          <w:rStyle w:val="Char8"/>
          <w:rtl/>
        </w:rPr>
        <w:t>]</w:t>
      </w:r>
      <w:r w:rsidR="00410698">
        <w:rPr>
          <w:rFonts w:ascii="KFGQPC Uthman Taha Naskh" w:cs="KFGQPC Uthman Taha Naskh"/>
          <w:noProof w:val="0"/>
          <w:rtl/>
          <w:lang w:val="en-MY" w:eastAsia="en-MY" w:bidi="ar-SA"/>
        </w:rPr>
        <w:t xml:space="preserve">  </w:t>
      </w:r>
      <w:r w:rsidR="00E3323F" w:rsidRPr="007B7506">
        <w:rPr>
          <w:rtl/>
          <w:lang w:bidi="ar-SA"/>
        </w:rPr>
        <w:tab/>
      </w:r>
    </w:p>
    <w:p w:rsidR="005A1B91" w:rsidRPr="00C56121" w:rsidRDefault="005A1B91" w:rsidP="00E3323F">
      <w:pPr>
        <w:pStyle w:val="a2"/>
        <w:rPr>
          <w:spacing w:val="-2"/>
          <w:rtl/>
          <w:lang w:bidi="ar-SA"/>
        </w:rPr>
      </w:pPr>
      <w:r w:rsidRPr="00C56121">
        <w:rPr>
          <w:spacing w:val="-2"/>
          <w:rtl/>
          <w:lang w:bidi="ar-SA"/>
        </w:rPr>
        <w:t>ای مؤمنان! خود و خانواده‌ی خود را از آتشی که هیزمش مردم و سنگ‌ها هستند، حفظ کنید.</w:t>
      </w:r>
    </w:p>
    <w:p w:rsidR="00971390" w:rsidRPr="005C1132" w:rsidRDefault="005A1B91" w:rsidP="00E3323F">
      <w:pPr>
        <w:rPr>
          <w:rtl/>
          <w:lang w:bidi="ar-SA"/>
        </w:rPr>
      </w:pPr>
      <w:r w:rsidRPr="005C1132">
        <w:rPr>
          <w:rtl/>
          <w:lang w:bidi="ar-SA"/>
        </w:rPr>
        <w:t xml:space="preserve">الله متعال آنان را تحت سرپرستی تو قرار داده است و روز قیامت </w:t>
      </w:r>
      <w:r w:rsidR="00AE2EDE" w:rsidRPr="005C1132">
        <w:rPr>
          <w:rtl/>
          <w:lang w:bidi="ar-SA"/>
        </w:rPr>
        <w:t>در‌‌باره‌ي اين مسؤولیت پاسخ‌گو خواهی بود؛ حتی در آن روز آرزو می‌کنی که ای کاش هیچ پیوندی میان تو و خانواده‌ات وجود نداشت! الله متعال می‌فرماید:</w:t>
      </w:r>
    </w:p>
    <w:p w:rsidR="00B9468A" w:rsidRPr="007B7506" w:rsidRDefault="008850D6" w:rsidP="00410698">
      <w:pPr>
        <w:pStyle w:val="a1"/>
        <w:rPr>
          <w:rtl/>
          <w:lang w:bidi="ar-SA"/>
        </w:rPr>
      </w:pPr>
      <w:r>
        <w:rPr>
          <w:rFonts w:ascii="KFGQPC Uthman Taha Naskh" w:cs="KFGQPC Uthman Taha Naskh" w:hint="cs"/>
          <w:noProof w:val="0"/>
          <w:rtl/>
          <w:lang w:val="en-MY" w:eastAsia="en-MY" w:bidi="ar-SA"/>
        </w:rPr>
        <w:t>﴿</w:t>
      </w:r>
      <w:r w:rsidR="00410698">
        <w:rPr>
          <w:rFonts w:ascii="KFGQPC Uthmanic Script HAFS" w:hint="eastAsia"/>
          <w:noProof w:val="0"/>
          <w:rtl/>
          <w:lang w:val="en-MY" w:eastAsia="en-MY" w:bidi="ar-SA"/>
        </w:rPr>
        <w:t>يَو</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مَ</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يَفِرُّ</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ل</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مَر</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ءُ</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مِن</w:t>
      </w:r>
      <w:r w:rsidR="00410698">
        <w:rPr>
          <w:rFonts w:ascii="KFGQPC Uthmanic Script HAFS" w:hint="cs"/>
          <w:noProof w:val="0"/>
          <w:rtl/>
          <w:lang w:val="en-MY" w:eastAsia="en-MY" w:bidi="ar-SA"/>
        </w:rPr>
        <w:t>ۡ</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أَخِيهِ</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٣٤</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وَأُمِّهِ</w:t>
      </w:r>
      <w:r w:rsidR="00410698">
        <w:rPr>
          <w:rFonts w:ascii="KFGQPC Uthmanic Script HAFS" w:hint="cs"/>
          <w:noProof w:val="0"/>
          <w:rtl/>
          <w:lang w:val="en-MY" w:eastAsia="en-MY" w:bidi="ar-SA"/>
        </w:rPr>
        <w:t>ۦ</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وَأَبِيهِ</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٣٥</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وَصَ</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حِبَتِهِ</w:t>
      </w:r>
      <w:r w:rsidR="00410698">
        <w:rPr>
          <w:rFonts w:ascii="KFGQPC Uthmanic Script HAFS" w:hint="cs"/>
          <w:noProof w:val="0"/>
          <w:rtl/>
          <w:lang w:val="en-MY" w:eastAsia="en-MY" w:bidi="ar-SA"/>
        </w:rPr>
        <w:t>ۦ</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وَبَنِيهِ</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٣٦</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لِكُلِّ</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م</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رِي</w:t>
      </w:r>
      <w:r w:rsidR="00410698">
        <w:rPr>
          <w:rFonts w:ascii="KFGQPC Uthmanic Script HAFS" w:hint="cs"/>
          <w:noProof w:val="0"/>
          <w:rtl/>
          <w:lang w:val="en-MY" w:eastAsia="en-MY" w:bidi="ar-SA"/>
        </w:rPr>
        <w:t>ٕٖ</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مِّن</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هُم</w:t>
      </w:r>
      <w:r w:rsidR="00410698">
        <w:rPr>
          <w:rFonts w:ascii="KFGQPC Uthmanic Script HAFS" w:hint="cs"/>
          <w:noProof w:val="0"/>
          <w:rtl/>
          <w:lang w:val="en-MY" w:eastAsia="en-MY" w:bidi="ar-SA"/>
        </w:rPr>
        <w:t>ۡ</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يَو</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مَئِذ</w:t>
      </w:r>
      <w:r w:rsidR="00410698">
        <w:rPr>
          <w:rFonts w:ascii="KFGQPC Uthmanic Script HAFS" w:hint="cs"/>
          <w:noProof w:val="0"/>
          <w:rtl/>
          <w:lang w:val="en-MY" w:eastAsia="en-MY" w:bidi="ar-SA"/>
        </w:rPr>
        <w:t>ٖ</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شَأ</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ن</w:t>
      </w:r>
      <w:r w:rsidR="00410698">
        <w:rPr>
          <w:rFonts w:ascii="KFGQPC Uthmanic Script HAFS" w:hint="cs"/>
          <w:noProof w:val="0"/>
          <w:rtl/>
          <w:lang w:val="en-MY" w:eastAsia="en-MY" w:bidi="ar-SA"/>
        </w:rPr>
        <w:t>ٞ</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يُغ</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نِيهِ</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٣٧</w:t>
      </w:r>
      <w:r>
        <w:rPr>
          <w:rFonts w:ascii="KFGQPC Uthman Taha Naskh" w:cs="KFGQPC Uthman Taha Naskh" w:hint="cs"/>
          <w:noProof w:val="0"/>
          <w:rtl/>
          <w:lang w:val="en-MY" w:eastAsia="en-MY" w:bidi="ar-SA"/>
        </w:rPr>
        <w:t>﴾</w:t>
      </w:r>
      <w:r w:rsidR="00410698">
        <w:rPr>
          <w:rFonts w:ascii="KFGQPC Uthman Taha Naskh" w:cs="KFGQPC Uthman Taha Naskh"/>
          <w:noProof w:val="0"/>
          <w:rtl/>
          <w:lang w:val="en-MY" w:eastAsia="en-MY" w:bidi="ar-SA"/>
        </w:rPr>
        <w:t xml:space="preserve"> </w:t>
      </w:r>
      <w:r w:rsidR="00410698">
        <w:rPr>
          <w:rFonts w:ascii="KFGQPC Uthman Taha Naskh" w:cs="KFGQPC Uthman Taha Naskh" w:hint="cs"/>
          <w:noProof w:val="0"/>
          <w:rtl/>
          <w:lang w:val="en-MY" w:eastAsia="en-MY" w:bidi="ar-SA"/>
        </w:rPr>
        <w:tab/>
      </w:r>
      <w:r w:rsidR="00410698" w:rsidRPr="00410698">
        <w:rPr>
          <w:rStyle w:val="Char8"/>
          <w:rtl/>
        </w:rPr>
        <w:t>[</w:t>
      </w:r>
      <w:r w:rsidR="00410698" w:rsidRPr="00410698">
        <w:rPr>
          <w:rStyle w:val="Char8"/>
          <w:rFonts w:hint="eastAsia"/>
          <w:rtl/>
        </w:rPr>
        <w:t>عبس</w:t>
      </w:r>
      <w:r w:rsidR="00410698" w:rsidRPr="00410698">
        <w:rPr>
          <w:rStyle w:val="Char8"/>
          <w:rtl/>
        </w:rPr>
        <w:t xml:space="preserve"> : </w:t>
      </w:r>
      <w:r w:rsidR="00410698" w:rsidRPr="00410698">
        <w:rPr>
          <w:rStyle w:val="Char8"/>
          <w:rFonts w:hint="cs"/>
          <w:rtl/>
        </w:rPr>
        <w:t>٣٤</w:t>
      </w:r>
      <w:r w:rsidR="00410698" w:rsidRPr="00410698">
        <w:rPr>
          <w:rStyle w:val="Char8"/>
          <w:rFonts w:hint="eastAsia"/>
          <w:rtl/>
        </w:rPr>
        <w:t>،</w:t>
      </w:r>
      <w:r w:rsidR="00410698" w:rsidRPr="00410698">
        <w:rPr>
          <w:rStyle w:val="Char8"/>
          <w:rtl/>
        </w:rPr>
        <w:t xml:space="preserve">  </w:t>
      </w:r>
      <w:r w:rsidR="00410698" w:rsidRPr="00410698">
        <w:rPr>
          <w:rStyle w:val="Char8"/>
          <w:rFonts w:hint="cs"/>
          <w:rtl/>
        </w:rPr>
        <w:t>٣٧</w:t>
      </w:r>
      <w:r w:rsidR="00410698" w:rsidRPr="00410698">
        <w:rPr>
          <w:rStyle w:val="Char8"/>
          <w:rtl/>
        </w:rPr>
        <w:t>]</w:t>
      </w:r>
      <w:r w:rsidR="00410698">
        <w:rPr>
          <w:rFonts w:ascii="KFGQPC Uthman Taha Naskh" w:cs="KFGQPC Uthman Taha Naskh"/>
          <w:noProof w:val="0"/>
          <w:rtl/>
          <w:lang w:val="en-MY" w:eastAsia="en-MY" w:bidi="ar-SA"/>
        </w:rPr>
        <w:t xml:space="preserve">  </w:t>
      </w:r>
      <w:r w:rsidR="00E3323F" w:rsidRPr="007B7506">
        <w:rPr>
          <w:rtl/>
          <w:lang w:bidi="ar-SA"/>
        </w:rPr>
        <w:tab/>
      </w:r>
    </w:p>
    <w:p w:rsidR="00B9468A" w:rsidRPr="005C1132" w:rsidRDefault="00B9468A" w:rsidP="00E3323F">
      <w:pPr>
        <w:pStyle w:val="a2"/>
        <w:rPr>
          <w:rtl/>
          <w:lang w:bidi="ar-SA"/>
        </w:rPr>
      </w:pPr>
      <w:r w:rsidRPr="005C1132">
        <w:rPr>
          <w:rtl/>
          <w:lang w:bidi="ar-SA"/>
        </w:rPr>
        <w:t>روزی که آدمی از برادرش فرار می‌کند، و از مادر و پدرش می‌گریزد. و نیز از همسر و فرزندانش. در آن روز هر کسی گرفتاری و کاری دارد که او را به خود مشغول می‌کند.</w:t>
      </w:r>
    </w:p>
    <w:p w:rsidR="00AE2EDE" w:rsidRPr="005C1132" w:rsidRDefault="00B9468A" w:rsidP="00E3323F">
      <w:pPr>
        <w:rPr>
          <w:rtl/>
          <w:lang w:bidi="ar-SA"/>
        </w:rPr>
      </w:pPr>
      <w:r w:rsidRPr="005C1132">
        <w:rPr>
          <w:rtl/>
          <w:lang w:bidi="ar-SA"/>
        </w:rPr>
        <w:t xml:space="preserve">یکی از نمونه‌های خیانت، این است که انسان پیش‌نماز مردم باشد و این وظیفه را به‌خوبی و سرِ وقت انجام ندهد؛ باری تعجیل نماید و باری دیگر، تأخیر؛ یا این‌که پاره‌ای از اوقات، خارج از چارچوب شریعت، نماز را طولانی کند و گاهی از اوقات نماز را تُند و بدون آرامش و اطمینان بخواند و به مقتدیان خود اهمیت ندهد! این، خیانت در امانت است. خلاصه این‌که خیانت، مصادیق گوناگونی در تمام جنبه‌های اخلاقی و رفتاری و نیز در داد و ستد دارد و این، یکی از نشانه‌های منافق است که </w:t>
      </w:r>
      <w:r w:rsidRPr="005C1132">
        <w:rPr>
          <w:rFonts w:ascii="Traditional Arabic"/>
          <w:rtl/>
          <w:lang w:bidi="ar-SA"/>
        </w:rPr>
        <w:t>«</w:t>
      </w:r>
      <w:r w:rsidRPr="005C1132">
        <w:rPr>
          <w:rtl/>
          <w:lang w:bidi="ar-SA"/>
        </w:rPr>
        <w:t>هرگاه امانتی به او بسپارند، در امانت، خیانت می‌کند». یکی دیگر از ویژگی‌های این فرد، این است که وقتی سخنی می‌گوید، یا از کسی نقل قول می‌کند و یا خبر می‌دهد که فلان‌اتفاق روی داده است، دروغ می‌گوید. این هم یکی از نشانه های نفاق است. برخی از مردم به نامِ شوخی با دیگران، دروغ گفته، آن‌گاه می‌گویند: شوخی کردیم! مگر شوخی و دروغ چه ربطی به هم دارند؟! برخی هم برای خنداندن دیگران دروغ می‌گویند و نامش را طنز می‌گذارند! در حالی که پیامبر</w:t>
      </w:r>
      <w:r w:rsidRPr="005C1132">
        <w:rPr>
          <w:lang w:bidi="ar-SA"/>
        </w:rPr>
        <w:sym w:font="AGA Arabesque" w:char="F072"/>
      </w:r>
      <w:r w:rsidRPr="005C1132">
        <w:rPr>
          <w:rtl/>
          <w:lang w:bidi="ar-SA"/>
        </w:rPr>
        <w:t xml:space="preserve"> فرموده است: </w:t>
      </w:r>
      <w:r w:rsidRPr="005C1132">
        <w:rPr>
          <w:rStyle w:val="Char7"/>
          <w:rtl/>
          <w:lang w:bidi="ar-SA"/>
        </w:rPr>
        <w:t>«وَيْلٌ لِلَّذِي يُحَدِّثُ فَيَكْذِبُ لِيُضْحِكَ بِهِ الْقَوْمَ، وَيْلٌ لَهُ وَيْلٌ لَهُ»</w:t>
      </w:r>
      <w:r w:rsidRPr="005C1132">
        <w:rPr>
          <w:rtl/>
          <w:lang w:bidi="ar-SA"/>
        </w:rPr>
        <w:t>؛ یعنی: «وای به حالِ کسی که برای خنداندن دیگران دروغ می‌گوید! وای به حالش! وای به حالش!» پیش‌تر بیان شد که بدترین نوع دروغ، دروغ بستن بر الله و پ</w:t>
      </w:r>
      <w:r w:rsidR="00E139B3" w:rsidRPr="005C1132">
        <w:rPr>
          <w:rtl/>
          <w:lang w:bidi="ar-SA"/>
        </w:rPr>
        <w:t>ی</w:t>
      </w:r>
      <w:r w:rsidRPr="005C1132">
        <w:rPr>
          <w:rtl/>
          <w:lang w:bidi="ar-SA"/>
        </w:rPr>
        <w:t xml:space="preserve">امبر اوست و سپس دروغ بستن بر علما؛ زیرا کسی که در مسایل شرعی به علما دروغ می‌بندد و می‌گوید: فلان عالم گفته است که این، حلال و آن، حرام است یا فلان کار واجب می‌باشد، در حقیقت بر شریعت الاهی دروغ می‌بندد؛ زیرا علما نمایندگان شریعت‌اند </w:t>
      </w:r>
      <w:r w:rsidR="00C654D8" w:rsidRPr="005C1132">
        <w:rPr>
          <w:rtl/>
          <w:lang w:bidi="ar-SA"/>
        </w:rPr>
        <w:t>و این علما هستند که شریعت را برای مردم بیان می‌کنند. افرادی که از زبان علما دروغ می‌گویند، به کسانی که بر رسول‌الله</w:t>
      </w:r>
      <w:r w:rsidR="00C654D8" w:rsidRPr="005C1132">
        <w:rPr>
          <w:lang w:bidi="ar-SA"/>
        </w:rPr>
        <w:sym w:font="AGA Arabesque" w:char="F072"/>
      </w:r>
      <w:r w:rsidR="00C654D8" w:rsidRPr="005C1132">
        <w:rPr>
          <w:rtl/>
          <w:lang w:bidi="ar-SA"/>
        </w:rPr>
        <w:t xml:space="preserve"> دروغ می‌بندند، نزدیک‌اند. در هر حال دروغ گفتن، یکی از ویژگی‌های منافقان است.</w:t>
      </w:r>
    </w:p>
    <w:p w:rsidR="00C654D8" w:rsidRPr="005C1132" w:rsidRDefault="00C654D8" w:rsidP="00290E1E">
      <w:pPr>
        <w:ind w:firstLine="0"/>
        <w:jc w:val="center"/>
        <w:rPr>
          <w:rtl/>
          <w:lang w:bidi="ar-SA"/>
        </w:rPr>
      </w:pPr>
      <w:r w:rsidRPr="005C1132">
        <w:rPr>
          <w:rtl/>
          <w:lang w:bidi="ar-SA"/>
        </w:rPr>
        <w:t>***</w:t>
      </w:r>
    </w:p>
    <w:p w:rsidR="00251D38" w:rsidRPr="003644D5" w:rsidRDefault="00C654D8" w:rsidP="007B7506">
      <w:pPr>
        <w:spacing w:before="180" w:line="228" w:lineRule="auto"/>
        <w:rPr>
          <w:spacing w:val="-6"/>
          <w:rtl/>
          <w:lang w:bidi="ar-SA"/>
        </w:rPr>
      </w:pPr>
      <w:r w:rsidRPr="003644D5">
        <w:rPr>
          <w:rStyle w:val="Char4"/>
          <w:spacing w:val="-6"/>
          <w:rtl/>
          <w:lang w:bidi="ar-SA"/>
        </w:rPr>
        <w:t xml:space="preserve">1552- </w:t>
      </w:r>
      <w:r w:rsidR="00105977" w:rsidRPr="003644D5">
        <w:rPr>
          <w:rStyle w:val="Char4"/>
          <w:spacing w:val="-6"/>
          <w:rtl/>
          <w:lang w:bidi="ar-SA"/>
        </w:rPr>
        <w:t>وعن ابن عباسٍ</w:t>
      </w:r>
      <w:r w:rsidR="00D23CE8" w:rsidRPr="003644D5">
        <w:rPr>
          <w:rFonts w:cs="(M. Aiyada Ayoub ALKobaisi)"/>
          <w:spacing w:val="-6"/>
          <w:rtl/>
          <w:lang w:bidi="ar-SA"/>
        </w:rPr>
        <w:t>$</w:t>
      </w:r>
      <w:r w:rsidR="00105977" w:rsidRPr="003644D5">
        <w:rPr>
          <w:rStyle w:val="Char4"/>
          <w:spacing w:val="-6"/>
          <w:rtl/>
          <w:lang w:bidi="ar-SA"/>
        </w:rPr>
        <w:t xml:space="preserve"> عَنِ النَّبِيّ</w:t>
      </w:r>
      <w:r w:rsidR="00105977" w:rsidRPr="003644D5">
        <w:rPr>
          <w:rStyle w:val="Char4"/>
          <w:b w:val="0"/>
          <w:bCs w:val="0"/>
          <w:spacing w:val="-6"/>
          <w:rtl/>
          <w:lang w:bidi="ar-SA"/>
        </w:rPr>
        <w:sym w:font="AGA Arabesque" w:char="F072"/>
      </w:r>
      <w:r w:rsidR="00105977" w:rsidRPr="003644D5">
        <w:rPr>
          <w:rStyle w:val="Char4"/>
          <w:spacing w:val="-6"/>
          <w:rtl/>
          <w:lang w:bidi="ar-SA"/>
        </w:rPr>
        <w:t xml:space="preserve"> قَالَ: «مَنْ تَحَلَّمَ بِحُلْمٍ لَمْ يَرَهُ، كُلِّفَ أنْ يَعْقِدَ بَيْنَ شَعِيرَتَيْن وَلَنْ يَفْعَلَ، وَمَنِ اسْتَمَعَ إِلَى حَديثِ قَوْمٍ وَهُمْ لَهُ كَارِهُونَ، صُبَّ في أُذُنَيْهِ الآنُكُ يَوْمَ القِيَامَةِ، وَمَنْ صَوَّرَ صُورَةً عُذِّبَ وَكُلِّفَ أنْ يَنْفُخَ فِيهَا الرُّوحَ وَلَيْسَ بنافِخٍ».</w:t>
      </w:r>
      <w:r w:rsidR="00251D38" w:rsidRPr="003644D5">
        <w:rPr>
          <w:spacing w:val="-6"/>
          <w:rtl/>
          <w:lang w:bidi="ar-SA"/>
        </w:rPr>
        <w:t xml:space="preserve"> [روايت بخاري]</w:t>
      </w:r>
      <w:r w:rsidR="00A4520D" w:rsidRPr="003644D5">
        <w:rPr>
          <w:rStyle w:val="FootnoteReference"/>
          <w:rFonts w:eastAsia="B Zar" w:cs="B Lotus"/>
          <w:spacing w:val="-6"/>
          <w:szCs w:val="28"/>
          <w:rtl/>
          <w:lang w:bidi="ar-SA"/>
        </w:rPr>
        <w:t>(</w:t>
      </w:r>
      <w:r w:rsidR="00A4520D" w:rsidRPr="003644D5">
        <w:rPr>
          <w:rStyle w:val="FootnoteReference"/>
          <w:rFonts w:eastAsia="B Zar" w:cs="B Lotus"/>
          <w:spacing w:val="-6"/>
          <w:szCs w:val="28"/>
          <w:rtl/>
          <w:lang w:bidi="ar-SA"/>
        </w:rPr>
        <w:footnoteReference w:id="57"/>
      </w:r>
      <w:r w:rsidR="00A4520D" w:rsidRPr="003644D5">
        <w:rPr>
          <w:rStyle w:val="FootnoteReference"/>
          <w:rFonts w:eastAsia="B Zar" w:cs="B Lotus"/>
          <w:spacing w:val="-6"/>
          <w:szCs w:val="28"/>
          <w:rtl/>
          <w:lang w:bidi="ar-SA"/>
        </w:rPr>
        <w:t>)</w:t>
      </w:r>
    </w:p>
    <w:p w:rsidR="00C65602" w:rsidRPr="005C1132" w:rsidRDefault="00251D38" w:rsidP="00D23CE8">
      <w:pPr>
        <w:rPr>
          <w:rtl/>
          <w:lang w:bidi="ar-SA"/>
        </w:rPr>
      </w:pPr>
      <w:r w:rsidRPr="005C1132">
        <w:rPr>
          <w:b/>
          <w:bCs/>
          <w:rtl/>
          <w:lang w:bidi="ar-SA"/>
        </w:rPr>
        <w:t xml:space="preserve">ترجمه: </w:t>
      </w:r>
      <w:r w:rsidR="00C65602" w:rsidRPr="005C1132">
        <w:rPr>
          <w:rtl/>
          <w:lang w:bidi="ar-SA"/>
        </w:rPr>
        <w:t>ابن‌عباس</w:t>
      </w:r>
      <w:r w:rsidR="00C65602" w:rsidRPr="005C1132">
        <w:rPr>
          <w:rFonts w:cs="(M. Aiyada Ayoub ALKobaisi)"/>
          <w:rtl/>
          <w:lang w:bidi="ar-SA"/>
        </w:rPr>
        <w:t>$</w:t>
      </w:r>
      <w:r w:rsidR="00C65602" w:rsidRPr="005C1132">
        <w:rPr>
          <w:rtl/>
          <w:lang w:bidi="ar-SA"/>
        </w:rPr>
        <w:t xml:space="preserve"> می‌گوید: پیامبر</w:t>
      </w:r>
      <w:r w:rsidR="00C65602" w:rsidRPr="005C1132">
        <w:rPr>
          <w:lang w:bidi="ar-SA"/>
        </w:rPr>
        <w:sym w:font="AGA Arabesque" w:char="F072"/>
      </w:r>
      <w:r w:rsidR="00C65602" w:rsidRPr="005C1132">
        <w:rPr>
          <w:rtl/>
          <w:lang w:bidi="ar-SA"/>
        </w:rPr>
        <w:t xml:space="preserve"> فرمود: «هرکس خوابی را که ندیده است، بیان کند، (در آخرت) به او دستور می‌دهند که دو دانه‌ی جو را با هم گره بزند؛ در حالی که هرگز نمی‌تواند چنین کاری بکند. و هرکه به سخن دیگران گوش دهد و آنان راضی نباشند، روز قیامت در گوش‌هایش سُرب گداخته می‌ریزند. و هرکس تصویر یا مجسمه‌ای بسازد، عذاب </w:t>
      </w:r>
      <w:r w:rsidR="00A456E7" w:rsidRPr="005C1132">
        <w:rPr>
          <w:rtl/>
          <w:lang w:bidi="ar-SA"/>
        </w:rPr>
        <w:t>می‌شود و</w:t>
      </w:r>
      <w:r w:rsidR="00C65602" w:rsidRPr="005C1132">
        <w:rPr>
          <w:rtl/>
          <w:lang w:bidi="ar-SA"/>
        </w:rPr>
        <w:t xml:space="preserve"> مکلف می‌گردد که در آن</w:t>
      </w:r>
      <w:r w:rsidR="00A456E7" w:rsidRPr="005C1132">
        <w:rPr>
          <w:rtl/>
          <w:lang w:bidi="ar-SA"/>
        </w:rPr>
        <w:t>،</w:t>
      </w:r>
      <w:r w:rsidR="00C65602" w:rsidRPr="005C1132">
        <w:rPr>
          <w:rtl/>
          <w:lang w:bidi="ar-SA"/>
        </w:rPr>
        <w:t xml:space="preserve"> روح بدمد؛ ولی هرگز نمی‌تواند چنین کاری انجام دهد».</w:t>
      </w:r>
    </w:p>
    <w:p w:rsidR="00A456E7" w:rsidRPr="006734E3" w:rsidRDefault="00A456E7"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A456E7" w:rsidRPr="005C1132" w:rsidRDefault="00A456E7" w:rsidP="00D23CE8">
      <w:pPr>
        <w:rPr>
          <w:rtl/>
          <w:lang w:bidi="ar-SA"/>
        </w:rPr>
      </w:pPr>
      <w:r w:rsidRPr="005C1132">
        <w:rPr>
          <w:rtl/>
          <w:lang w:bidi="ar-SA"/>
        </w:rPr>
        <w:t>حافظ نووی</w:t>
      </w:r>
      <w:r w:rsidR="00E372F5" w:rsidRPr="005C1132">
        <w:rPr>
          <w:rFonts w:cs="CTraditional Arabic"/>
          <w:sz w:val="24"/>
          <w:szCs w:val="24"/>
          <w:rtl/>
          <w:lang w:bidi="ar-SA"/>
        </w:rPr>
        <w:t>/</w:t>
      </w:r>
      <w:r w:rsidRPr="005C1132">
        <w:rPr>
          <w:rtl/>
          <w:lang w:bidi="ar-SA"/>
        </w:rPr>
        <w:t xml:space="preserve"> در باب حرام بودن دروغ، حدیثی بدین مضمون آورده است که ابن‌عباس</w:t>
      </w:r>
      <w:r w:rsidRPr="005C1132">
        <w:rPr>
          <w:rFonts w:cs="(M. Aiyada Ayoub ALKobaisi)"/>
          <w:rtl/>
          <w:lang w:bidi="ar-SA"/>
        </w:rPr>
        <w:t>$</w:t>
      </w:r>
      <w:r w:rsidRPr="005C1132">
        <w:rPr>
          <w:rtl/>
          <w:lang w:bidi="ar-SA"/>
        </w:rPr>
        <w:t xml:space="preserve"> می‌گوید: پیامبر</w:t>
      </w:r>
      <w:r w:rsidRPr="005C1132">
        <w:rPr>
          <w:lang w:bidi="ar-SA"/>
        </w:rPr>
        <w:sym w:font="AGA Arabesque" w:char="F072"/>
      </w:r>
      <w:r w:rsidRPr="005C1132">
        <w:rPr>
          <w:rtl/>
          <w:lang w:bidi="ar-SA"/>
        </w:rPr>
        <w:t xml:space="preserve"> فرمود: «هرکس خوابی را که ندیده است، بیان کند، (در آخرت) به او دستور می‌دهند که دو دانه‌ی جو را با هم گره بزند؛ در حالی که هرگز نمی‌تواند چنین کاری بکند»؛ یعنی اگر کسی بی‌آن‌که خوابی دیده باشد، به‌دروغ بگوید که در خواب چنین و چنان دیدم، روز قیامت مکلف می‌شود که میان دو دانه‌ی جو گره بزند؛ روشن است که هیچ‌کس نمی‌تواند دو دانه‌ی جو را با هم گره ببنند؛ ولی پیوسته به او فرمان می‌رسد که این کار را انجام دهد و بدین‌سان عذاب می‌کشد. این، نشان می‌دهد که تعری</w:t>
      </w:r>
      <w:r w:rsidR="00E139B3" w:rsidRPr="005C1132">
        <w:rPr>
          <w:rtl/>
          <w:lang w:bidi="ar-SA"/>
        </w:rPr>
        <w:t xml:space="preserve">ف کردن خواب دروغین، جزو گناهان </w:t>
      </w:r>
      <w:r w:rsidRPr="005C1132">
        <w:rPr>
          <w:rtl/>
          <w:lang w:bidi="ar-SA"/>
        </w:rPr>
        <w:t>بزرگ است؛ چنان‌که برخی از افراد بی خرد به دروغ و بی‌آن‌که خوابی دیده باشند، می‌گویند: در خواب چنین و چنان دیدیم تا مثلاً خودشیرینی کنند یا مردم را بخندانند. و بدتر از این، دروغ کسی‌ست که به‌دروغ می‌گوید: رسول</w:t>
      </w:r>
      <w:r w:rsidR="00C83612" w:rsidRPr="005C1132">
        <w:rPr>
          <w:rtl/>
          <w:lang w:bidi="ar-SA"/>
        </w:rPr>
        <w:t>‌الله</w:t>
      </w:r>
      <w:r w:rsidR="00C83612" w:rsidRPr="005C1132">
        <w:rPr>
          <w:lang w:bidi="ar-SA"/>
        </w:rPr>
        <w:sym w:font="AGA Arabesque" w:char="F072"/>
      </w:r>
      <w:r w:rsidRPr="005C1132">
        <w:rPr>
          <w:rtl/>
          <w:lang w:bidi="ar-SA"/>
        </w:rPr>
        <w:t xml:space="preserve"> را در خواب دیدم که چنین و چنان فرمود! گناه این دروغ، به‌مراتب بدتر و شدیدتر است؛ زیرا دروغ بستن بر پیامبر</w:t>
      </w:r>
      <w:r w:rsidRPr="005C1132">
        <w:rPr>
          <w:lang w:bidi="ar-SA"/>
        </w:rPr>
        <w:sym w:font="AGA Arabesque" w:char="F072"/>
      </w:r>
      <w:r w:rsidRPr="005C1132">
        <w:rPr>
          <w:rtl/>
          <w:lang w:bidi="ar-SA"/>
        </w:rPr>
        <w:t xml:space="preserve"> می‌باشد. البته اگر انسان</w:t>
      </w:r>
      <w:r w:rsidR="00E139B3" w:rsidRPr="005C1132">
        <w:rPr>
          <w:rtl/>
          <w:lang w:bidi="ar-SA"/>
        </w:rPr>
        <w:t>، خوابی ببیند، ایرادی ندارد که آ</w:t>
      </w:r>
      <w:r w:rsidRPr="005C1132">
        <w:rPr>
          <w:rtl/>
          <w:lang w:bidi="ar-SA"/>
        </w:rPr>
        <w:t>ن را برای دیگران تعریف کند؛ ولی در عین حال باید بداند که خواب بر سه گونه است:</w:t>
      </w:r>
    </w:p>
    <w:p w:rsidR="00A456E7" w:rsidRPr="005C1132" w:rsidRDefault="00A456E7" w:rsidP="00D23CE8">
      <w:pPr>
        <w:rPr>
          <w:rtl/>
          <w:lang w:bidi="ar-SA"/>
        </w:rPr>
      </w:pPr>
      <w:r w:rsidRPr="005C1132">
        <w:rPr>
          <w:b/>
          <w:bCs/>
          <w:rtl/>
          <w:lang w:bidi="ar-SA"/>
        </w:rPr>
        <w:t>نخست:</w:t>
      </w:r>
      <w:r w:rsidRPr="005C1132">
        <w:rPr>
          <w:rtl/>
          <w:lang w:bidi="ar-SA"/>
        </w:rPr>
        <w:t xml:space="preserve"> خواب خوب که برای انسان خوشایند است و در آن، نویدهایی به او داده می‌شود؛ چنین خوابی را فقط برای کسانی تعریف کنید که دوستشان دارید؛ زیرا خیلی‌ها، حسود و بدخواهِ انسان هستند</w:t>
      </w:r>
      <w:r w:rsidR="00130BD1" w:rsidRPr="005C1132">
        <w:rPr>
          <w:rtl/>
          <w:lang w:bidi="ar-SA"/>
        </w:rPr>
        <w:t xml:space="preserve"> و ممکن است از این جهت به شما حسادت کنند و برای شما طرح و نقشه بریزند و شما را از دست‌یابی به نویدی که در خواب دیده‌اید، باز بدارند. </w:t>
      </w:r>
      <w:r w:rsidR="00723AAF" w:rsidRPr="005C1132">
        <w:rPr>
          <w:rtl/>
          <w:lang w:bidi="ar-SA"/>
        </w:rPr>
        <w:t>چنان‌که این موضوع، در داستان یوسف</w:t>
      </w:r>
      <w:r w:rsidR="00723AAF" w:rsidRPr="005C1132">
        <w:rPr>
          <w:lang w:bidi="ar-SA"/>
        </w:rPr>
        <w:sym w:font="AGA Arabesque" w:char="F075"/>
      </w:r>
      <w:r w:rsidR="00723AAF" w:rsidRPr="005C1132">
        <w:rPr>
          <w:rtl/>
          <w:lang w:bidi="ar-SA"/>
        </w:rPr>
        <w:t xml:space="preserve"> و برادرانش به‌روشنی نمایان است. الله متعال در قرآن کریم در این‌باره می‌فرماید:</w:t>
      </w:r>
    </w:p>
    <w:p w:rsidR="00976951" w:rsidRPr="007B7506" w:rsidRDefault="008850D6" w:rsidP="00410698">
      <w:pPr>
        <w:pStyle w:val="a1"/>
        <w:rPr>
          <w:rtl/>
          <w:lang w:bidi="ar-SA"/>
        </w:rPr>
      </w:pPr>
      <w:r>
        <w:rPr>
          <w:rFonts w:ascii="KFGQPC Uthman Taha Naskh" w:cs="KFGQPC Uthman Taha Naskh" w:hint="cs"/>
          <w:noProof w:val="0"/>
          <w:rtl/>
          <w:lang w:val="en-MY" w:eastAsia="en-MY" w:bidi="ar-SA"/>
        </w:rPr>
        <w:t>﴿</w:t>
      </w:r>
      <w:r w:rsidR="00410698">
        <w:rPr>
          <w:rFonts w:ascii="KFGQPC Uthmanic Script HAFS" w:hint="eastAsia"/>
          <w:noProof w:val="0"/>
          <w:rtl/>
          <w:lang w:val="en-MY" w:eastAsia="en-MY" w:bidi="ar-SA"/>
        </w:rPr>
        <w:t>إِذ</w:t>
      </w:r>
      <w:r w:rsidR="00410698">
        <w:rPr>
          <w:rFonts w:ascii="KFGQPC Uthmanic Script HAFS" w:hint="cs"/>
          <w:noProof w:val="0"/>
          <w:rtl/>
          <w:lang w:val="en-MY" w:eastAsia="en-MY" w:bidi="ar-SA"/>
        </w:rPr>
        <w:t>ۡ</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قَالَ</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يُوسُفُ</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لِأَبِيهِ</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يَ</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أَبَتِ</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إِنِّي</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رَأَي</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تُ</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أَحَدَ</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عَشَرَ</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كَو</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كَب</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ا</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وَ</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لشَّم</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سَ</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وَ</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ل</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قَمَرَ</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رَأَي</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تُهُم</w:t>
      </w:r>
      <w:r w:rsidR="00410698">
        <w:rPr>
          <w:rFonts w:ascii="KFGQPC Uthmanic Script HAFS" w:hint="cs"/>
          <w:noProof w:val="0"/>
          <w:rtl/>
          <w:lang w:val="en-MY" w:eastAsia="en-MY" w:bidi="ar-SA"/>
        </w:rPr>
        <w:t>ۡ</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لِي</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سَ</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جِدِينَ</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٤</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قَالَ</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يَ</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بُنَيَّ</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لَا</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تَق</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صُص</w:t>
      </w:r>
      <w:r w:rsidR="00410698">
        <w:rPr>
          <w:rFonts w:ascii="KFGQPC Uthmanic Script HAFS" w:hint="cs"/>
          <w:noProof w:val="0"/>
          <w:rtl/>
          <w:lang w:val="en-MY" w:eastAsia="en-MY" w:bidi="ar-SA"/>
        </w:rPr>
        <w:t>ۡ</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رُء</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يَاكَ</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عَلَى</w:t>
      </w:r>
      <w:r w:rsidR="00410698">
        <w:rPr>
          <w:rFonts w:ascii="KFGQPC Uthmanic Script HAFS" w:hint="cs"/>
          <w:noProof w:val="0"/>
          <w:rtl/>
          <w:lang w:val="en-MY" w:eastAsia="en-MY" w:bidi="ar-SA"/>
        </w:rPr>
        <w:t>ٰٓ</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إِخ</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وَتِكَ</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فَيَكِيدُواْ</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لَكَ</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كَي</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دًا</w:t>
      </w:r>
      <w:r w:rsidR="00410698">
        <w:rPr>
          <w:rFonts w:ascii="KFGQPC Uthmanic Script HAFS" w:hint="cs"/>
          <w:noProof w:val="0"/>
          <w:rtl/>
          <w:lang w:val="en-MY" w:eastAsia="en-MY" w:bidi="ar-SA"/>
        </w:rPr>
        <w:t>ۖ</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إِنَّ</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ٱ</w:t>
      </w:r>
      <w:r w:rsidR="00410698">
        <w:rPr>
          <w:rFonts w:ascii="KFGQPC Uthmanic Script HAFS" w:hint="eastAsia"/>
          <w:noProof w:val="0"/>
          <w:rtl/>
          <w:lang w:val="en-MY" w:eastAsia="en-MY" w:bidi="ar-SA"/>
        </w:rPr>
        <w:t>لشَّي</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طَ</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نَ</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لِل</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إِنسَ</w:t>
      </w:r>
      <w:r w:rsidR="00410698">
        <w:rPr>
          <w:rFonts w:ascii="KFGQPC Uthmanic Script HAFS" w:hint="cs"/>
          <w:noProof w:val="0"/>
          <w:rtl/>
          <w:lang w:val="en-MY" w:eastAsia="en-MY" w:bidi="ar-SA"/>
        </w:rPr>
        <w:t>ٰ</w:t>
      </w:r>
      <w:r w:rsidR="00410698">
        <w:rPr>
          <w:rFonts w:ascii="KFGQPC Uthmanic Script HAFS" w:hint="eastAsia"/>
          <w:noProof w:val="0"/>
          <w:rtl/>
          <w:lang w:val="en-MY" w:eastAsia="en-MY" w:bidi="ar-SA"/>
        </w:rPr>
        <w:t>نِ</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عَدُوّ</w:t>
      </w:r>
      <w:r w:rsidR="00410698">
        <w:rPr>
          <w:rFonts w:ascii="KFGQPC Uthmanic Script HAFS" w:hint="cs"/>
          <w:noProof w:val="0"/>
          <w:rtl/>
          <w:lang w:val="en-MY" w:eastAsia="en-MY" w:bidi="ar-SA"/>
        </w:rPr>
        <w:t>ٞ</w:t>
      </w:r>
      <w:r w:rsidR="00410698">
        <w:rPr>
          <w:rFonts w:ascii="KFGQPC Uthmanic Script HAFS"/>
          <w:noProof w:val="0"/>
          <w:rtl/>
          <w:lang w:val="en-MY" w:eastAsia="en-MY" w:bidi="ar-SA"/>
        </w:rPr>
        <w:t xml:space="preserve"> </w:t>
      </w:r>
      <w:r w:rsidR="00410698">
        <w:rPr>
          <w:rFonts w:ascii="KFGQPC Uthmanic Script HAFS" w:hint="eastAsia"/>
          <w:noProof w:val="0"/>
          <w:rtl/>
          <w:lang w:val="en-MY" w:eastAsia="en-MY" w:bidi="ar-SA"/>
        </w:rPr>
        <w:t>مُّبِين</w:t>
      </w:r>
      <w:r w:rsidR="00410698">
        <w:rPr>
          <w:rFonts w:ascii="KFGQPC Uthmanic Script HAFS" w:hint="cs"/>
          <w:noProof w:val="0"/>
          <w:rtl/>
          <w:lang w:val="en-MY" w:eastAsia="en-MY" w:bidi="ar-SA"/>
        </w:rPr>
        <w:t>ٞ</w:t>
      </w:r>
      <w:r w:rsidR="00410698">
        <w:rPr>
          <w:rFonts w:ascii="KFGQPC Uthmanic Script HAFS"/>
          <w:noProof w:val="0"/>
          <w:rtl/>
          <w:lang w:val="en-MY" w:eastAsia="en-MY" w:bidi="ar-SA"/>
        </w:rPr>
        <w:t xml:space="preserve"> </w:t>
      </w:r>
      <w:r w:rsidR="00410698">
        <w:rPr>
          <w:rFonts w:ascii="KFGQPC Uthmanic Script HAFS" w:hint="cs"/>
          <w:noProof w:val="0"/>
          <w:rtl/>
          <w:lang w:val="en-MY" w:eastAsia="en-MY" w:bidi="ar-SA"/>
        </w:rPr>
        <w:t>٥</w:t>
      </w:r>
      <w:r>
        <w:rPr>
          <w:rFonts w:ascii="KFGQPC Uthman Taha Naskh" w:cs="KFGQPC Uthman Taha Naskh" w:hint="cs"/>
          <w:noProof w:val="0"/>
          <w:rtl/>
          <w:lang w:val="en-MY" w:eastAsia="en-MY" w:bidi="ar-SA"/>
        </w:rPr>
        <w:t>﴾</w:t>
      </w:r>
      <w:r w:rsidR="00410698">
        <w:rPr>
          <w:rFonts w:ascii="KFGQPC Uthman Taha Naskh" w:cs="KFGQPC Uthman Taha Naskh"/>
          <w:noProof w:val="0"/>
          <w:rtl/>
          <w:lang w:val="en-MY" w:eastAsia="en-MY" w:bidi="ar-SA"/>
        </w:rPr>
        <w:t xml:space="preserve"> </w:t>
      </w:r>
      <w:r w:rsidR="00410698">
        <w:rPr>
          <w:rFonts w:ascii="KFGQPC Uthman Taha Naskh" w:cs="KFGQPC Uthman Taha Naskh" w:hint="cs"/>
          <w:noProof w:val="0"/>
          <w:rtl/>
          <w:lang w:val="en-MY" w:eastAsia="en-MY" w:bidi="ar-SA"/>
        </w:rPr>
        <w:tab/>
      </w:r>
      <w:r w:rsidR="00410698" w:rsidRPr="00410698">
        <w:rPr>
          <w:rStyle w:val="Char8"/>
          <w:rtl/>
        </w:rPr>
        <w:t>[</w:t>
      </w:r>
      <w:r w:rsidR="00410698" w:rsidRPr="00410698">
        <w:rPr>
          <w:rStyle w:val="Char8"/>
          <w:rFonts w:hint="eastAsia"/>
          <w:rtl/>
        </w:rPr>
        <w:t>يوسف</w:t>
      </w:r>
      <w:r w:rsidR="00410698" w:rsidRPr="00410698">
        <w:rPr>
          <w:rStyle w:val="Char8"/>
          <w:rtl/>
        </w:rPr>
        <w:t xml:space="preserve">: </w:t>
      </w:r>
      <w:r w:rsidR="00410698" w:rsidRPr="00410698">
        <w:rPr>
          <w:rStyle w:val="Char8"/>
          <w:rFonts w:hint="cs"/>
          <w:rtl/>
        </w:rPr>
        <w:t>٤</w:t>
      </w:r>
      <w:r w:rsidR="00410698" w:rsidRPr="00410698">
        <w:rPr>
          <w:rStyle w:val="Char8"/>
          <w:rFonts w:hint="eastAsia"/>
          <w:rtl/>
        </w:rPr>
        <w:t>،</w:t>
      </w:r>
      <w:r w:rsidR="00410698" w:rsidRPr="00410698">
        <w:rPr>
          <w:rStyle w:val="Char8"/>
          <w:rtl/>
        </w:rPr>
        <w:t xml:space="preserve">  </w:t>
      </w:r>
      <w:r w:rsidR="00410698" w:rsidRPr="00410698">
        <w:rPr>
          <w:rStyle w:val="Char8"/>
          <w:rFonts w:hint="cs"/>
          <w:rtl/>
        </w:rPr>
        <w:t>٥</w:t>
      </w:r>
      <w:r w:rsidR="00410698" w:rsidRPr="00410698">
        <w:rPr>
          <w:rStyle w:val="Char8"/>
          <w:rtl/>
        </w:rPr>
        <w:t>]</w:t>
      </w:r>
      <w:r w:rsidR="00410698">
        <w:rPr>
          <w:rFonts w:ascii="KFGQPC Uthman Taha Naskh" w:cs="KFGQPC Uthman Taha Naskh"/>
          <w:noProof w:val="0"/>
          <w:rtl/>
          <w:lang w:val="en-MY" w:eastAsia="en-MY" w:bidi="ar-SA"/>
        </w:rPr>
        <w:t xml:space="preserve">  </w:t>
      </w:r>
    </w:p>
    <w:p w:rsidR="00976951" w:rsidRPr="005C1132" w:rsidRDefault="00976951" w:rsidP="00D23CE8">
      <w:pPr>
        <w:pStyle w:val="a2"/>
        <w:rPr>
          <w:rtl/>
          <w:lang w:bidi="ar-SA"/>
        </w:rPr>
      </w:pPr>
      <w:r w:rsidRPr="005C1132">
        <w:rPr>
          <w:rtl/>
          <w:lang w:bidi="ar-SA"/>
        </w:rPr>
        <w:t>آن‌گاه که یوسف به پدرش گفت: پدرجان! من (در خواب) دیدم که یازده ستاره و خورشید و ماه برایم سجده می‌کنند. (یعقوب) گفت: ای پسر عزیزم! خوابت را برای برادرانت بازگو نکن که بر ضد تو نیرنگ می‌کنند؛ بی‌گمان شیطان، دشمن آشکارِ انسان است.</w:t>
      </w:r>
    </w:p>
    <w:p w:rsidR="00723AAF" w:rsidRPr="005C1132" w:rsidRDefault="00E139B3" w:rsidP="00D23CE8">
      <w:pPr>
        <w:rPr>
          <w:rtl/>
          <w:lang w:bidi="ar-SA"/>
        </w:rPr>
      </w:pPr>
      <w:r w:rsidRPr="005C1132">
        <w:rPr>
          <w:rtl/>
          <w:lang w:bidi="ar-SA"/>
        </w:rPr>
        <w:t xml:space="preserve">لذا هر </w:t>
      </w:r>
      <w:r w:rsidR="00976951" w:rsidRPr="005C1132">
        <w:rPr>
          <w:rtl/>
          <w:lang w:bidi="ar-SA"/>
        </w:rPr>
        <w:t>خوابی که دیدید، جز برای دوستان نزدیک خویش تعریف نکنید؛ بلکه خوابتان را تنها برای کسانی تعریف کنید که خیرخواه شما هستند و آن‌چه را که برای خود دوست دارند، برای شما نیز می‌پسندند.</w:t>
      </w:r>
    </w:p>
    <w:p w:rsidR="00976951" w:rsidRPr="00FA1D28" w:rsidRDefault="00976951" w:rsidP="00D23CE8">
      <w:pPr>
        <w:rPr>
          <w:spacing w:val="-4"/>
          <w:rtl/>
          <w:lang w:bidi="ar-SA"/>
        </w:rPr>
      </w:pPr>
      <w:r w:rsidRPr="00FA1D28">
        <w:rPr>
          <w:b/>
          <w:bCs/>
          <w:spacing w:val="-4"/>
          <w:rtl/>
          <w:lang w:bidi="ar-SA"/>
        </w:rPr>
        <w:t>نوع دوم:</w:t>
      </w:r>
      <w:r w:rsidRPr="00FA1D28">
        <w:rPr>
          <w:spacing w:val="-4"/>
          <w:rtl/>
          <w:lang w:bidi="ar-SA"/>
        </w:rPr>
        <w:t xml:space="preserve"> خوابِ بد، یعنی خوابی‌ست که انسان از آن خوشَش نمی‌آید و از سوی شیطان مي‌باشد؛ شیطان، چیزهایی در خواب انسان می‌آورَد که برای انسان، رنج‌آور است. دوایش، این است که انسان از شر شیطان و از شرِ خوابِ بد، به الله پناه ببرد و خواب بد را برای کسی بازگو نکند و مشتاق تعبیرِ آن نباشد؛ زیرا برخی از مردم همین‌که خواب بدی می‌بینند، دوست دارند تعبیرش را بدانند؛ لذا نزدِ تعبیرکنندگانِ خواب می‌روند یا به کتاب‌های تعبیر خواب مراجعه می‌کنند تا تعبیر خوابشان را پیدا کنند. در صورتی که اگر خوابی را بد تعبیر کنند، چه‌بسا تعبیرِ آن، به واقعیت می‌پیوندد. اما اگر انسان از شر شیطان و خواب بدی که دیده است، به الله</w:t>
      </w:r>
      <w:r w:rsidRPr="00FA1D28">
        <w:rPr>
          <w:spacing w:val="-4"/>
          <w:lang w:bidi="ar-SA"/>
        </w:rPr>
        <w:sym w:font="AGA Arabesque" w:char="F055"/>
      </w:r>
      <w:r w:rsidRPr="00FA1D28">
        <w:rPr>
          <w:spacing w:val="-4"/>
          <w:rtl/>
          <w:lang w:bidi="ar-SA"/>
        </w:rPr>
        <w:t xml:space="preserve"> پناه ببرد و خوابش را برای کسی بازگو نکند، خواب بد، زیانی برایش نخواهد داشت. یعنی به‌سادگی می‌توان از شر خواب بد نجات یافت؛ زیرا دارویش، آسان است. بدین‌سان که انسان، صبر نماید، خوابش را کتمان کند و از شر شیطان و از شر خواب یا اتفاقی که هنوز رخ نداده، به الله</w:t>
      </w:r>
      <w:r w:rsidRPr="00FA1D28">
        <w:rPr>
          <w:spacing w:val="-4"/>
          <w:lang w:bidi="ar-SA"/>
        </w:rPr>
        <w:sym w:font="AGA Arabesque" w:char="F055"/>
      </w:r>
      <w:r w:rsidRPr="00FA1D28">
        <w:rPr>
          <w:spacing w:val="-4"/>
          <w:rtl/>
          <w:lang w:bidi="ar-SA"/>
        </w:rPr>
        <w:t xml:space="preserve"> پناه ببرد.</w:t>
      </w:r>
    </w:p>
    <w:p w:rsidR="00976951" w:rsidRPr="005C1132" w:rsidRDefault="00976951" w:rsidP="00695262">
      <w:pPr>
        <w:rPr>
          <w:rFonts w:ascii="Traditional Arabic"/>
          <w:rtl/>
          <w:lang w:bidi="ar-SA"/>
        </w:rPr>
      </w:pPr>
      <w:r w:rsidRPr="005C1132">
        <w:rPr>
          <w:rFonts w:ascii="Traditional Arabic"/>
          <w:b/>
          <w:bCs/>
          <w:rtl/>
          <w:lang w:bidi="ar-SA"/>
        </w:rPr>
        <w:t>نوع سوم:</w:t>
      </w:r>
      <w:r w:rsidRPr="005C1132">
        <w:rPr>
          <w:rFonts w:ascii="Traditional Arabic"/>
          <w:rtl/>
          <w:lang w:bidi="ar-SA"/>
        </w:rPr>
        <w:t xml:space="preserve"> خوابی</w:t>
      </w:r>
      <w:r w:rsidR="00FE7097" w:rsidRPr="005C1132">
        <w:rPr>
          <w:rFonts w:ascii="Traditional Arabic"/>
          <w:rtl/>
          <w:lang w:bidi="ar-SA"/>
        </w:rPr>
        <w:t>‌</w:t>
      </w:r>
      <w:r w:rsidRPr="005C1132">
        <w:rPr>
          <w:rFonts w:ascii="Traditional Arabic"/>
          <w:rtl/>
          <w:lang w:bidi="ar-SA"/>
        </w:rPr>
        <w:t>ست که هدف و معنای روشنی ن</w:t>
      </w:r>
      <w:r w:rsidR="00FE7097" w:rsidRPr="005C1132">
        <w:rPr>
          <w:rFonts w:ascii="Traditional Arabic"/>
          <w:rtl/>
          <w:lang w:bidi="ar-SA"/>
        </w:rPr>
        <w:t>دارد و گاه نتیجه‌ی مسایل روانی‌</w:t>
      </w:r>
      <w:r w:rsidRPr="005C1132">
        <w:rPr>
          <w:rFonts w:ascii="Traditional Arabic"/>
          <w:rtl/>
          <w:lang w:bidi="ar-SA"/>
        </w:rPr>
        <w:t>ست؛ یعنی انسان به چیزی دل‌بستگی دارد و چون به آن فکر می‌کند، آن را در خواب می‌بیند. و گاه نتیجه‌ی وسوسه و بازیِ شیطان است؛ بدین معنا که شیطان، چیزهای بی‌معنایی به خوابِ انسان می‌آورد یا در خواب، به انسان نشان می‌دهد. چنان‌که شخصی به پیامبر</w:t>
      </w:r>
      <w:r w:rsidRPr="005C1132">
        <w:rPr>
          <w:rFonts w:ascii="Traditional Arabic"/>
          <w:lang w:bidi="ar-SA"/>
        </w:rPr>
        <w:sym w:font="AGA Arabesque" w:char="F072"/>
      </w:r>
      <w:r w:rsidRPr="005C1132">
        <w:rPr>
          <w:rFonts w:ascii="Traditional Arabic"/>
          <w:rtl/>
          <w:lang w:bidi="ar-SA"/>
        </w:rPr>
        <w:t xml:space="preserve"> عرض کرد؟: ای رسول‌خدا! در خواب دیدم که سَرَم قطع شده بود و به سرعت روی زمین می‌غ</w:t>
      </w:r>
      <w:r w:rsidR="00E139B3" w:rsidRPr="005C1132">
        <w:rPr>
          <w:rFonts w:ascii="Traditional Arabic"/>
          <w:rtl/>
          <w:lang w:bidi="ar-SA"/>
        </w:rPr>
        <w:t>ل</w:t>
      </w:r>
      <w:r w:rsidRPr="005C1132">
        <w:rPr>
          <w:rFonts w:ascii="Traditional Arabic"/>
          <w:rtl/>
          <w:lang w:bidi="ar-SA"/>
        </w:rPr>
        <w:t>تید و من به دنبالش می‌دویدم. پیامبر</w:t>
      </w:r>
      <w:r w:rsidRPr="005C1132">
        <w:rPr>
          <w:rFonts w:ascii="Traditional Arabic"/>
          <w:lang w:bidi="ar-SA"/>
        </w:rPr>
        <w:sym w:font="AGA Arabesque" w:char="F072"/>
      </w:r>
      <w:r w:rsidRPr="005C1132">
        <w:rPr>
          <w:rFonts w:ascii="Traditional Arabic"/>
          <w:rtl/>
          <w:lang w:bidi="ar-SA"/>
        </w:rPr>
        <w:t xml:space="preserve"> به او فرمود: </w:t>
      </w:r>
      <w:r w:rsidRPr="005C1132">
        <w:rPr>
          <w:rStyle w:val="Char7"/>
          <w:rtl/>
          <w:lang w:bidi="ar-SA"/>
        </w:rPr>
        <w:t>«لا تُحَدِّث النَّاسَ بِتَلَعُّبِ الشَّيطانِ بِكَ فِي مَنَامِ</w:t>
      </w:r>
      <w:r w:rsidR="006734E3">
        <w:rPr>
          <w:rStyle w:val="Char7"/>
          <w:rtl/>
          <w:lang w:bidi="ar-SA"/>
        </w:rPr>
        <w:t>كَ</w:t>
      </w:r>
      <w:r w:rsidRPr="005C1132">
        <w:rPr>
          <w:rStyle w:val="Char7"/>
          <w:rtl/>
          <w:lang w:bidi="ar-SA"/>
        </w:rPr>
        <w:t>»</w:t>
      </w:r>
      <w:r w:rsidR="00FE7097"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8"/>
      </w:r>
      <w:r w:rsidR="00A4520D" w:rsidRPr="00A4520D">
        <w:rPr>
          <w:rStyle w:val="FootnoteReference"/>
          <w:rFonts w:cs="B Lotus"/>
          <w:szCs w:val="28"/>
          <w:rtl/>
          <w:lang w:bidi="ar-SA"/>
        </w:rPr>
        <w:t>)</w:t>
      </w:r>
      <w:r w:rsidRPr="005C1132">
        <w:rPr>
          <w:rFonts w:ascii="Traditional Arabic"/>
          <w:rtl/>
          <w:lang w:bidi="ar-SA"/>
        </w:rPr>
        <w:t xml:space="preserve"> یعنی: «بازی‌ای را که شیطان در خواب با تو کرده است، برای مردم بازگو نکن». چنین خوابی، بی‌معناست؛ چه معنا دارد که سرِ انسان قطع شود و آن‌گاه او به دنبال سرِ قطع‌شده‌اش که روی زمین می‌غلتد، بِدَود؟!</w:t>
      </w:r>
    </w:p>
    <w:p w:rsidR="00976951" w:rsidRPr="005C1132" w:rsidRDefault="00AA0BB6" w:rsidP="00695262">
      <w:pPr>
        <w:rPr>
          <w:rFonts w:ascii="Traditional Arabic"/>
          <w:rtl/>
          <w:lang w:bidi="ar-SA"/>
        </w:rPr>
      </w:pPr>
      <w:r w:rsidRPr="005C1132">
        <w:rPr>
          <w:rFonts w:ascii="Traditional Arabic"/>
          <w:rtl/>
          <w:lang w:bidi="ar-SA"/>
        </w:rPr>
        <w:t xml:space="preserve">گفتنی‌ست: در حدیثی آمده است که </w:t>
      </w:r>
      <w:r w:rsidR="00976951" w:rsidRPr="005C1132">
        <w:rPr>
          <w:rFonts w:ascii="Traditional Arabic"/>
          <w:rtl/>
          <w:lang w:bidi="ar-SA"/>
        </w:rPr>
        <w:t>شیطان نمی‌تواند خودش را شبیهِ پیامبر</w:t>
      </w:r>
      <w:r w:rsidR="00976951" w:rsidRPr="005C1132">
        <w:rPr>
          <w:rFonts w:ascii="Traditional Arabic"/>
          <w:lang w:bidi="ar-SA"/>
        </w:rPr>
        <w:sym w:font="AGA Arabesque" w:char="F072"/>
      </w:r>
      <w:r w:rsidR="00976951" w:rsidRPr="005C1132">
        <w:rPr>
          <w:rFonts w:ascii="Traditional Arabic"/>
          <w:rtl/>
          <w:lang w:bidi="ar-SA"/>
        </w:rPr>
        <w:t xml:space="preserve"> </w:t>
      </w:r>
      <w:r w:rsidRPr="005C1132">
        <w:rPr>
          <w:rFonts w:ascii="Traditional Arabic"/>
          <w:rtl/>
          <w:lang w:bidi="ar-SA"/>
        </w:rPr>
        <w:t>بسازد و جرأت چنین کاری را ندارد؛</w:t>
      </w:r>
      <w:r w:rsidR="00976951" w:rsidRPr="005C1132">
        <w:rPr>
          <w:rFonts w:ascii="Traditional Arabic"/>
          <w:rtl/>
          <w:lang w:bidi="ar-SA"/>
        </w:rPr>
        <w:t xml:space="preserve"> از این‌رو اگر</w:t>
      </w:r>
      <w:r w:rsidRPr="005C1132">
        <w:rPr>
          <w:rFonts w:ascii="Traditional Arabic"/>
          <w:rtl/>
          <w:lang w:bidi="ar-SA"/>
        </w:rPr>
        <w:t xml:space="preserve"> </w:t>
      </w:r>
      <w:r w:rsidR="00976951" w:rsidRPr="005C1132">
        <w:rPr>
          <w:rFonts w:ascii="Traditional Arabic"/>
          <w:rtl/>
          <w:lang w:bidi="ar-SA"/>
        </w:rPr>
        <w:t>انسان، کسی را در خواب ببیند و در دلش چنین بیاید که پیامبر</w:t>
      </w:r>
      <w:r w:rsidR="00976951" w:rsidRPr="005C1132">
        <w:rPr>
          <w:rFonts w:ascii="Traditional Arabic"/>
          <w:lang w:bidi="ar-SA"/>
        </w:rPr>
        <w:sym w:font="AGA Arabesque" w:char="F072"/>
      </w:r>
      <w:r w:rsidR="00976951" w:rsidRPr="005C1132">
        <w:rPr>
          <w:rFonts w:ascii="Traditional Arabic"/>
          <w:rtl/>
          <w:lang w:bidi="ar-SA"/>
        </w:rPr>
        <w:t xml:space="preserve"> بوده است، ویژگی‌های شخصی را که در خواب دیده، با ویژگی‌هایی که درباره‌ی پیامبر</w:t>
      </w:r>
      <w:r w:rsidR="00976951" w:rsidRPr="005C1132">
        <w:rPr>
          <w:rFonts w:ascii="Traditional Arabic"/>
          <w:lang w:bidi="ar-SA"/>
        </w:rPr>
        <w:sym w:font="AGA Arabesque" w:char="F072"/>
      </w:r>
      <w:r w:rsidR="00976951" w:rsidRPr="005C1132">
        <w:rPr>
          <w:rFonts w:ascii="Traditional Arabic"/>
          <w:rtl/>
          <w:lang w:bidi="ar-SA"/>
        </w:rPr>
        <w:t xml:space="preserve"> روایت شده است، مقایسه کند؛ اگر مطابقت داشت، پیامبر</w:t>
      </w:r>
      <w:r w:rsidR="00976951" w:rsidRPr="005C1132">
        <w:rPr>
          <w:rFonts w:ascii="Traditional Arabic"/>
          <w:lang w:bidi="ar-SA"/>
        </w:rPr>
        <w:sym w:font="AGA Arabesque" w:char="F072"/>
      </w:r>
      <w:r w:rsidR="00976951" w:rsidRPr="005C1132">
        <w:rPr>
          <w:rFonts w:ascii="Traditional Arabic"/>
          <w:rtl/>
          <w:lang w:bidi="ar-SA"/>
        </w:rPr>
        <w:t xml:space="preserve"> را در خواب دیده، و گرنه، آن‌چه دیده، اوهامی از سوی شیطان بوده است. چنان‌که بسیار پیش می‌آید که شخصی می‌گوید: پیامبر</w:t>
      </w:r>
      <w:r w:rsidR="00976951" w:rsidRPr="005C1132">
        <w:rPr>
          <w:rFonts w:ascii="Traditional Arabic"/>
          <w:lang w:bidi="ar-SA"/>
        </w:rPr>
        <w:sym w:font="AGA Arabesque" w:char="F072"/>
      </w:r>
      <w:r w:rsidR="00976951" w:rsidRPr="005C1132">
        <w:rPr>
          <w:rFonts w:ascii="Traditional Arabic"/>
          <w:rtl/>
          <w:lang w:bidi="ar-SA"/>
        </w:rPr>
        <w:t xml:space="preserve"> را در خواب دیدم که چنین و چنان گفت یا این عمل را انجام داد؛ اما با بیان اوصاف و ویژگی‌های فردی که در خواب دیده است، روشن می‌گردد که این اوصاف و ویژگی‌ها، با ویژگی‌های پیامبر</w:t>
      </w:r>
      <w:r w:rsidR="00976951" w:rsidRPr="005C1132">
        <w:rPr>
          <w:rFonts w:ascii="Traditional Arabic"/>
          <w:lang w:bidi="ar-SA"/>
        </w:rPr>
        <w:sym w:font="AGA Arabesque" w:char="F072"/>
      </w:r>
      <w:r w:rsidR="00976951" w:rsidRPr="005C1132">
        <w:rPr>
          <w:rFonts w:ascii="Traditional Arabic"/>
          <w:rtl/>
          <w:lang w:bidi="ar-SA"/>
        </w:rPr>
        <w:t xml:space="preserve"> هم‌خوانی ندارد؛ یعنی آن فرد، پیامبر</w:t>
      </w:r>
      <w:r w:rsidR="00976951" w:rsidRPr="005C1132">
        <w:rPr>
          <w:rFonts w:ascii="Traditional Arabic"/>
          <w:lang w:bidi="ar-SA"/>
        </w:rPr>
        <w:sym w:font="AGA Arabesque" w:char="F072"/>
      </w:r>
      <w:r w:rsidR="00976951" w:rsidRPr="005C1132">
        <w:rPr>
          <w:rFonts w:ascii="Traditional Arabic"/>
          <w:rtl/>
          <w:lang w:bidi="ar-SA"/>
        </w:rPr>
        <w:t xml:space="preserve"> نبوده است. در چنین مواردی قاطعانه می‌گوییم: کسی که در خواب دیده‌ای، پیامبر</w:t>
      </w:r>
      <w:r w:rsidR="00976951" w:rsidRPr="005C1132">
        <w:rPr>
          <w:rFonts w:ascii="Traditional Arabic"/>
          <w:lang w:bidi="ar-SA"/>
        </w:rPr>
        <w:sym w:font="AGA Arabesque" w:char="F072"/>
      </w:r>
      <w:r w:rsidR="00976951" w:rsidRPr="005C1132">
        <w:rPr>
          <w:rFonts w:ascii="Traditional Arabic"/>
          <w:rtl/>
          <w:lang w:bidi="ar-SA"/>
        </w:rPr>
        <w:t xml:space="preserve"> نبوده است.</w:t>
      </w:r>
    </w:p>
    <w:p w:rsidR="00976951" w:rsidRPr="005C1132" w:rsidRDefault="00976951" w:rsidP="00695262">
      <w:pPr>
        <w:rPr>
          <w:rFonts w:ascii="Traditional Arabic"/>
          <w:rtl/>
          <w:lang w:bidi="ar-SA"/>
        </w:rPr>
      </w:pPr>
      <w:r w:rsidRPr="005C1132">
        <w:rPr>
          <w:rFonts w:ascii="Traditional Arabic"/>
          <w:rtl/>
          <w:lang w:bidi="ar-SA"/>
        </w:rPr>
        <w:t>اما اگر اوصافی که بیان می‌کند، با ویژگی‌های پیامبر</w:t>
      </w:r>
      <w:r w:rsidRPr="005C1132">
        <w:rPr>
          <w:rFonts w:ascii="Traditional Arabic"/>
          <w:lang w:bidi="ar-SA"/>
        </w:rPr>
        <w:sym w:font="AGA Arabesque" w:char="F072"/>
      </w:r>
      <w:r w:rsidRPr="005C1132">
        <w:rPr>
          <w:rFonts w:ascii="Traditional Arabic"/>
          <w:rtl/>
          <w:lang w:bidi="ar-SA"/>
        </w:rPr>
        <w:t xml:space="preserve"> مطابقت داشت، پس، پیامبر</w:t>
      </w:r>
      <w:r w:rsidRPr="005C1132">
        <w:rPr>
          <w:rFonts w:ascii="Traditional Arabic"/>
          <w:lang w:bidi="ar-SA"/>
        </w:rPr>
        <w:sym w:font="AGA Arabesque" w:char="F072"/>
      </w:r>
      <w:r w:rsidRPr="005C1132">
        <w:rPr>
          <w:rFonts w:ascii="Traditional Arabic"/>
          <w:rtl/>
          <w:lang w:bidi="ar-SA"/>
        </w:rPr>
        <w:t xml:space="preserve"> را خواب دیده است. باید دانست که امکان ندارد رسول‌خدا</w:t>
      </w:r>
      <w:r w:rsidRPr="005C1132">
        <w:rPr>
          <w:rFonts w:ascii="Traditional Arabic"/>
          <w:lang w:bidi="ar-SA"/>
        </w:rPr>
        <w:sym w:font="AGA Arabesque" w:char="F072"/>
      </w:r>
      <w:r w:rsidRPr="005C1132">
        <w:rPr>
          <w:rFonts w:ascii="Traditional Arabic"/>
          <w:rtl/>
          <w:lang w:bidi="ar-SA"/>
        </w:rPr>
        <w:t xml:space="preserve"> به خوابِ کسی بیاید و چیزی بگوید که بر خلاف شریعتِ اوست؛ یعنی اگر کسی بیاید و بگوید: «پیامبر</w:t>
      </w:r>
      <w:r w:rsidRPr="005C1132">
        <w:rPr>
          <w:rFonts w:ascii="Traditional Arabic"/>
          <w:lang w:bidi="ar-SA"/>
        </w:rPr>
        <w:sym w:font="AGA Arabesque" w:char="F072"/>
      </w:r>
      <w:r w:rsidRPr="005C1132">
        <w:rPr>
          <w:rFonts w:ascii="Traditional Arabic"/>
          <w:rtl/>
          <w:lang w:bidi="ar-SA"/>
        </w:rPr>
        <w:t xml:space="preserve"> را در خواب دیدم که چنین و چنان گفت»، اگر با شریعت محمدی در تعارض باشد، در دروغ بودنش، جای هیچ شک و تردیدی وجود ندارد و اگر ویژگی‌های شخصی که در خواب این فرد آمده، با ویژگی‌های پیامبر</w:t>
      </w:r>
      <w:r w:rsidRPr="005C1132">
        <w:rPr>
          <w:rFonts w:ascii="Traditional Arabic"/>
          <w:lang w:bidi="ar-SA"/>
        </w:rPr>
        <w:sym w:font="AGA Arabesque" w:char="F072"/>
      </w:r>
      <w:r w:rsidRPr="005C1132">
        <w:rPr>
          <w:rFonts w:ascii="Traditional Arabic"/>
          <w:rtl/>
          <w:lang w:bidi="ar-SA"/>
        </w:rPr>
        <w:t xml:space="preserve"> مطابقت داشت، چنین نتیجه‌گیری می‌کنیم که این فرد، به‌دروغ ادعا می‌کند که پیامبر</w:t>
      </w:r>
      <w:r w:rsidRPr="005C1132">
        <w:rPr>
          <w:rFonts w:ascii="Traditional Arabic"/>
          <w:lang w:bidi="ar-SA"/>
        </w:rPr>
        <w:sym w:font="AGA Arabesque" w:char="F072"/>
      </w:r>
      <w:r w:rsidRPr="005C1132">
        <w:rPr>
          <w:rFonts w:ascii="Traditional Arabic"/>
          <w:rtl/>
          <w:lang w:bidi="ar-SA"/>
        </w:rPr>
        <w:t xml:space="preserve"> را در خواب دیده است؛ لذا به سخنانش اهمیت نمی‌دهیم.</w:t>
      </w:r>
      <w:r w:rsidR="00AA0BB6" w:rsidRPr="005C1132">
        <w:rPr>
          <w:rFonts w:ascii="Traditional Arabic"/>
          <w:rtl/>
          <w:lang w:bidi="ar-SA"/>
        </w:rPr>
        <w:t xml:space="preserve"> هم‌چنین اگر کسی، پیامبر</w:t>
      </w:r>
      <w:r w:rsidR="00AA0BB6" w:rsidRPr="005C1132">
        <w:rPr>
          <w:rFonts w:ascii="Traditional Arabic"/>
          <w:lang w:bidi="ar-SA"/>
        </w:rPr>
        <w:sym w:font="AGA Arabesque" w:char="F072"/>
      </w:r>
      <w:r w:rsidR="00AA0BB6" w:rsidRPr="005C1132">
        <w:rPr>
          <w:rFonts w:ascii="Traditional Arabic"/>
          <w:rtl/>
          <w:lang w:bidi="ar-SA"/>
        </w:rPr>
        <w:t xml:space="preserve"> را در خواب دید که از او روی می‌گردانند، به خویشتن بازگردد و در خود تجدید نظر کند که در چه موردی از رسول</w:t>
      </w:r>
      <w:r w:rsidR="00C83612" w:rsidRPr="005C1132">
        <w:rPr>
          <w:rFonts w:ascii="Traditional Arabic"/>
          <w:rtl/>
          <w:lang w:bidi="ar-SA"/>
        </w:rPr>
        <w:t>‌الله</w:t>
      </w:r>
      <w:r w:rsidR="00C83612" w:rsidRPr="005C1132">
        <w:rPr>
          <w:rFonts w:ascii="Traditional Arabic"/>
          <w:lang w:bidi="ar-SA"/>
        </w:rPr>
        <w:sym w:font="AGA Arabesque" w:char="F072"/>
      </w:r>
      <w:r w:rsidR="00AA0BB6" w:rsidRPr="005C1132">
        <w:rPr>
          <w:rFonts w:ascii="Traditional Arabic"/>
          <w:rtl/>
          <w:lang w:bidi="ar-SA"/>
        </w:rPr>
        <w:t xml:space="preserve"> پیروی نکرده یا در چه کاری بر خلاف روش و سنت آن بزرگوار رفتار نموده است.</w:t>
      </w:r>
    </w:p>
    <w:p w:rsidR="00AA0BB6" w:rsidRPr="005C1132" w:rsidRDefault="00805137" w:rsidP="00695262">
      <w:pPr>
        <w:rPr>
          <w:rFonts w:ascii="Traditional Arabic"/>
          <w:rtl/>
          <w:lang w:bidi="ar-SA"/>
        </w:rPr>
      </w:pPr>
      <w:r w:rsidRPr="005C1132">
        <w:rPr>
          <w:rFonts w:ascii="Traditional Arabic"/>
          <w:rtl/>
          <w:lang w:bidi="ar-SA"/>
        </w:rPr>
        <w:t>در حدیث ابن‌عباس</w:t>
      </w:r>
      <w:r w:rsidRPr="005C1132">
        <w:rPr>
          <w:rFonts w:ascii="Traditional Arabic" w:cs="(M. Aiyada Ayoub ALKobaisi)"/>
          <w:rtl/>
          <w:lang w:bidi="ar-SA"/>
        </w:rPr>
        <w:t>$</w:t>
      </w:r>
      <w:r w:rsidRPr="005C1132">
        <w:rPr>
          <w:rFonts w:ascii="Traditional Arabic"/>
          <w:rtl/>
          <w:lang w:bidi="ar-SA"/>
        </w:rPr>
        <w:t xml:space="preserve"> آمده است که پیامبر</w:t>
      </w:r>
      <w:r w:rsidRPr="005C1132">
        <w:rPr>
          <w:rFonts w:ascii="Traditional Arabic"/>
          <w:lang w:bidi="ar-SA"/>
        </w:rPr>
        <w:sym w:font="AGA Arabesque" w:char="F072"/>
      </w:r>
      <w:r w:rsidRPr="005C1132">
        <w:rPr>
          <w:rFonts w:ascii="Traditional Arabic"/>
          <w:rtl/>
          <w:lang w:bidi="ar-SA"/>
        </w:rPr>
        <w:t xml:space="preserve"> فرمود: </w:t>
      </w:r>
      <w:r w:rsidRPr="005C1132">
        <w:rPr>
          <w:rtl/>
          <w:lang w:bidi="ar-SA"/>
        </w:rPr>
        <w:t>«و هرکه به سخن دیگران گوش دهد و آنان راضی نباشند، روز قیامت در گوش‌هایش سُرب گداخته می‌ریزند».</w:t>
      </w:r>
      <w:r w:rsidR="0002344C" w:rsidRPr="005C1132">
        <w:rPr>
          <w:rtl/>
          <w:lang w:bidi="ar-SA"/>
        </w:rPr>
        <w:t xml:space="preserve"> سُرب گداخته‌ی دوزخ، نود و نه بار داغ‌تر از آتش دنیاست؛ گفتنی‌ست: همین‌که دیگران راضی نباشند که این شخص به سخنانشان گوش کند، برای تحقق این عذاب کافی‌ست و فرقی نمی‌کند که آن شخص با هدفی درست یا با هدفی نادرست، این کار را انجام دهد؛ نفس استراق سمع، درست نیست؛ اگرچه در سخنی که دیگران می‌گویند، هیچ گفتار ناروایی نباشد. برخی از مردم به این رفتار زشت عادت کرده‌اند؛ </w:t>
      </w:r>
      <w:r w:rsidR="00D86059" w:rsidRPr="005C1132">
        <w:rPr>
          <w:rtl/>
          <w:lang w:bidi="ar-SA"/>
        </w:rPr>
        <w:t xml:space="preserve">مثلاً </w:t>
      </w:r>
      <w:r w:rsidR="0002344C" w:rsidRPr="005C1132">
        <w:rPr>
          <w:rtl/>
          <w:lang w:bidi="ar-SA"/>
        </w:rPr>
        <w:t xml:space="preserve">دو نفر با هم صحبت می‌کنند و شخص از روی فضولی، قرآن را برمی‌دارد و نزدیکشان می‌نشیند و چنین وانمود می‌کند که قرآن می‌خوانَد؛ اما هدفش این است که </w:t>
      </w:r>
      <w:r w:rsidR="0002344C" w:rsidRPr="005C1132">
        <w:rPr>
          <w:rFonts w:ascii="Traditional Arabic"/>
          <w:rtl/>
          <w:lang w:bidi="ar-SA"/>
        </w:rPr>
        <w:t>به سخنان آن دو نفر گوش کند! غافل از این‌که روز قیامت در گوش‌هایشان سُرب گداخته می‌ریزند.</w:t>
      </w:r>
      <w:r w:rsidR="00193997" w:rsidRPr="005C1132">
        <w:rPr>
          <w:rFonts w:ascii="Traditional Arabic"/>
          <w:rtl/>
          <w:lang w:bidi="ar-SA"/>
        </w:rPr>
        <w:t xml:space="preserve"> پناه بر الله.</w:t>
      </w:r>
    </w:p>
    <w:p w:rsidR="00193997" w:rsidRPr="005C1132" w:rsidRDefault="00193997" w:rsidP="00695262">
      <w:pPr>
        <w:rPr>
          <w:rFonts w:ascii="Traditional Arabic"/>
          <w:rtl/>
          <w:lang w:bidi="ar-SA"/>
        </w:rPr>
      </w:pPr>
      <w:r w:rsidRPr="005C1132">
        <w:rPr>
          <w:rFonts w:ascii="Traditional Arabic"/>
          <w:rtl/>
          <w:lang w:bidi="ar-SA"/>
        </w:rPr>
        <w:t>اما بخش دوم حدیث که درباره‌ی تصویرگری و مجسمه‌سازی‌ست، ان‌شاءالله در صفحات آینده مورد بررسی قرار می‌گیرد.</w:t>
      </w:r>
    </w:p>
    <w:p w:rsidR="00976951" w:rsidRPr="005C1132" w:rsidRDefault="00084EDA" w:rsidP="00695262">
      <w:pPr>
        <w:autoSpaceDE w:val="0"/>
        <w:autoSpaceDN w:val="0"/>
        <w:adjustRightInd w:val="0"/>
        <w:ind w:firstLine="389"/>
        <w:jc w:val="center"/>
        <w:rPr>
          <w:rtl/>
          <w:lang w:bidi="ar-SA"/>
        </w:rPr>
      </w:pPr>
      <w:r w:rsidRPr="005C1132">
        <w:rPr>
          <w:rtl/>
          <w:lang w:bidi="ar-SA"/>
        </w:rPr>
        <w:t>***</w:t>
      </w:r>
    </w:p>
    <w:p w:rsidR="00C83612" w:rsidRPr="005C1132" w:rsidRDefault="00084EDA"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1553- </w:t>
      </w:r>
      <w:r w:rsidR="006141E4" w:rsidRPr="007B7506">
        <w:rPr>
          <w:rStyle w:val="Char4"/>
          <w:rtl/>
          <w:lang w:bidi="ar-SA"/>
        </w:rPr>
        <w:t>وعن ابن عمرَ</w:t>
      </w:r>
      <w:r w:rsidR="00D23CE8" w:rsidRPr="005C1132">
        <w:rPr>
          <w:rFonts w:cs="(M. Aiyada Ayoub ALKobaisi)"/>
          <w:rtl/>
          <w:lang w:bidi="ar-SA"/>
        </w:rPr>
        <w:t>$</w:t>
      </w:r>
      <w:r w:rsidR="006141E4" w:rsidRPr="007B7506">
        <w:rPr>
          <w:rStyle w:val="Char4"/>
          <w:rtl/>
          <w:lang w:bidi="ar-SA"/>
        </w:rPr>
        <w:t xml:space="preserve"> قَالَ: قَالَ النَّبِيُّ</w:t>
      </w:r>
      <w:r w:rsidR="006141E4" w:rsidRPr="007B7506">
        <w:rPr>
          <w:rStyle w:val="Char4"/>
          <w:b w:val="0"/>
          <w:bCs w:val="0"/>
          <w:rtl/>
          <w:lang w:bidi="ar-SA"/>
        </w:rPr>
        <w:sym w:font="AGA Arabesque" w:char="F072"/>
      </w:r>
      <w:r w:rsidR="006141E4" w:rsidRPr="007B7506">
        <w:rPr>
          <w:rStyle w:val="Char4"/>
          <w:rtl/>
          <w:lang w:bidi="ar-SA"/>
        </w:rPr>
        <w:t>: «أَفْرَى الفِرَى أنْ يُرِيَ الرَّجُلُ عَيْنَيْهِ مَا لَمْ تَرَيَا».</w:t>
      </w:r>
      <w:r w:rsidR="00C83612" w:rsidRPr="005C1132">
        <w:rPr>
          <w:rFonts w:ascii="Traditional Arabic" w:hAnsi="Traditional Arabic" w:cs="Traditional Arabic"/>
          <w:noProof w:val="0"/>
          <w:sz w:val="32"/>
          <w:szCs w:val="32"/>
          <w:rtl/>
          <w:lang w:bidi="ar-SA"/>
        </w:rPr>
        <w:t xml:space="preserve"> </w:t>
      </w:r>
      <w:r w:rsidR="00C83612" w:rsidRPr="005C1132">
        <w:rPr>
          <w:rFonts w:ascii="Traditional Arabic"/>
          <w:rtl/>
          <w:lang w:bidi="ar-SA"/>
        </w:rPr>
        <w:t>[روايت بخاري]</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59"/>
      </w:r>
      <w:r w:rsidR="00A4520D" w:rsidRPr="00A4520D">
        <w:rPr>
          <w:rStyle w:val="FootnoteReference"/>
          <w:rFonts w:eastAsia="B Zar" w:cs="B Lotus"/>
          <w:szCs w:val="28"/>
          <w:rtl/>
          <w:lang w:bidi="ar-SA"/>
        </w:rPr>
        <w:t>)</w:t>
      </w:r>
    </w:p>
    <w:p w:rsidR="00084EDA" w:rsidRPr="005C1132" w:rsidRDefault="00C83612" w:rsidP="00695262">
      <w:pPr>
        <w:autoSpaceDE w:val="0"/>
        <w:autoSpaceDN w:val="0"/>
        <w:adjustRightInd w:val="0"/>
        <w:ind w:firstLine="389"/>
        <w:rPr>
          <w:rtl/>
          <w:lang w:bidi="ar-SA"/>
        </w:rPr>
      </w:pPr>
      <w:r w:rsidRPr="005C1132">
        <w:rPr>
          <w:b/>
          <w:bCs/>
          <w:rtl/>
          <w:lang w:bidi="ar-SA"/>
        </w:rPr>
        <w:t xml:space="preserve">ترجمه: </w:t>
      </w:r>
      <w:r w:rsidR="00F2620D" w:rsidRPr="005C1132">
        <w:rPr>
          <w:rtl/>
          <w:lang w:bidi="ar-SA"/>
        </w:rPr>
        <w:t>ابن‌عمر</w:t>
      </w:r>
      <w:r w:rsidRPr="005C1132">
        <w:rPr>
          <w:rFonts w:cs="(M. Aiyada Ayoub ALKobaisi)"/>
          <w:rtl/>
          <w:lang w:bidi="ar-SA"/>
        </w:rPr>
        <w:t>$</w:t>
      </w:r>
      <w:r w:rsidRPr="005C1132">
        <w:rPr>
          <w:rtl/>
          <w:lang w:bidi="ar-SA"/>
        </w:rPr>
        <w:t xml:space="preserve"> می‌گو</w:t>
      </w:r>
      <w:r w:rsidR="00F2620D" w:rsidRPr="005C1132">
        <w:rPr>
          <w:rtl/>
          <w:lang w:bidi="ar-SA"/>
        </w:rPr>
        <w:t>ید: پیامبر</w:t>
      </w:r>
      <w:r w:rsidR="00F2620D" w:rsidRPr="005C1132">
        <w:rPr>
          <w:lang w:bidi="ar-SA"/>
        </w:rPr>
        <w:sym w:font="AGA Arabesque" w:char="F072"/>
      </w:r>
      <w:r w:rsidR="00F2620D" w:rsidRPr="005C1132">
        <w:rPr>
          <w:rtl/>
          <w:lang w:bidi="ar-SA"/>
        </w:rPr>
        <w:t xml:space="preserve"> فرمود: «یکی از بزرگ‌ترین دروغ‌ها این است که انسان چیزی را که خواب ندیده، بگوید که خواب دیده است».</w:t>
      </w:r>
    </w:p>
    <w:p w:rsidR="007054AE" w:rsidRPr="005C1132" w:rsidRDefault="00F2620D"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1554- وعن سَمُرَةَ بنِ جُنْدُبٍ</w:t>
      </w:r>
      <w:r w:rsidRPr="007B7506">
        <w:rPr>
          <w:rStyle w:val="Char4"/>
          <w:b w:val="0"/>
          <w:bCs w:val="0"/>
          <w:rtl/>
          <w:lang w:bidi="ar-SA"/>
        </w:rPr>
        <w:sym w:font="AGA Arabesque" w:char="F074"/>
      </w:r>
      <w:r w:rsidRPr="007B7506">
        <w:rPr>
          <w:rStyle w:val="Char4"/>
          <w:rtl/>
          <w:lang w:bidi="ar-SA"/>
        </w:rPr>
        <w:t xml:space="preserve"> قَالَ: كَانَ رسُولُ اللهِ</w:t>
      </w:r>
      <w:r w:rsidRPr="007B7506">
        <w:rPr>
          <w:rStyle w:val="Char4"/>
          <w:b w:val="0"/>
          <w:bCs w:val="0"/>
          <w:rtl/>
          <w:lang w:bidi="ar-SA"/>
        </w:rPr>
        <w:sym w:font="AGA Arabesque" w:char="F072"/>
      </w:r>
      <w:r w:rsidRPr="007B7506">
        <w:rPr>
          <w:rStyle w:val="Char4"/>
          <w:rtl/>
          <w:lang w:bidi="ar-SA"/>
        </w:rPr>
        <w:t xml:space="preserve"> مِمَّا يُكْثِرُ أنْ يَقُولَ لأَصْحَابِهِ: «هَلْ رَأَى أَحَدٌ مِنْكُمْ مِنْ رُؤْيَا؟» فَيَقُصُّ عَلَيْهِ مَنْ شَاءَ اللهُ أنْ يَقُصَّ، وإنَّهُ قَالَ لنا ذَات غَدَاةٍ: «إنَّهُ أَتَانِيَ اللَّيْلَةَ آتِيَانِ، وإنَّهُمَا قَالا لِي: انْطَلِقْ، وإنِّي انْطَلَقتُ مَعَهُمَا، وإنَّا أَتَيْنَا عَلَى رَجُلٍ مُضْطَجِعٍ، وَإِذَا آخَرُ قائِمٌ عَلَيْهِ بِصَخْرَةٍ، وَإِذَا هُوَ يَهْوِي بِالصَّخْرَةِ لِرَأْسِهِ، فَيَثْلَغُ رَأسَهُ، فَيَتَدَهْدَهُ الحَجَرُ هَا هُنَا، فَيَتْبَعُ الحَجَرَ فَيَأخُذُهُ فَلا يَرْجِعُ إِلَيْهِ حَتَّى يَصِحَّ رَأسُهُ كَما كَانَ، ثُمَّ يَعُودُ عَلَيْهِ، فَيَفْعَلُ بِهِ مِثْلَ مَا فَعَلَ المَرَّةَ الأوْلَى!» قال: «قُلْتُ لَهما: سُبْحانَ اللهِ! مَا هَذَان؟ قَالا لي: انْطَلِقِ انْطَلِقْ، فَانْطَلَقْنَا، فَأَتَيْنَا عَلَى رَجُلٍ مُسْتَلْقٍ لِقَفَاهُ، وَإِذَا آخَرُ قَائِمٌ عَلَيْهِ بِكَلُّوبٍ مِنْ حَديدٍ، وَإِذَا هُوَ يَأتِي أحَدَ شِقَّيْ وَجْهِهِ فَيُ</w:t>
      </w:r>
      <w:r w:rsidR="0096400B" w:rsidRPr="007B7506">
        <w:rPr>
          <w:rStyle w:val="Char4"/>
          <w:rtl/>
          <w:lang w:bidi="ar-SA"/>
        </w:rPr>
        <w:t>شَرْشِرُ شِدْقَهُ إِلَى قَفَاهُ، ومِنْخَرَهُ إِلَى قَفَاهُ</w:t>
      </w:r>
      <w:r w:rsidRPr="007B7506">
        <w:rPr>
          <w:rStyle w:val="Char4"/>
          <w:rtl/>
          <w:lang w:bidi="ar-SA"/>
        </w:rPr>
        <w:t>، وعَيْنَهُ إِلَى قَفَاهُ، ثُمَّ يَتَحَوَّلُ إِلَى الجانبِ الآخَرِ، فَيَفْعَلُ بِهِ مِثْلَ مَا فَعَلَ بالجَانِبِ الأوَّلِ، فَمَا يَفْرَغُ مِنْ ذَلِكَ الجانبِ حَتَّى يَصِحَّ ذَلِ</w:t>
      </w:r>
      <w:r w:rsidR="0096400B" w:rsidRPr="007B7506">
        <w:rPr>
          <w:rStyle w:val="Char4"/>
          <w:rtl/>
          <w:lang w:bidi="ar-SA"/>
        </w:rPr>
        <w:t>كَ الجانبُ كما كَانَ</w:t>
      </w:r>
      <w:r w:rsidRPr="007B7506">
        <w:rPr>
          <w:rStyle w:val="Char4"/>
          <w:rtl/>
          <w:lang w:bidi="ar-SA"/>
        </w:rPr>
        <w:t>، ثُمَّ يَعُودُ عَلَيْهِ فَيَفْعَلُ مِثْلَ مَا فَعَلَ فِي المرَّةِ الأُوْلَى»</w:t>
      </w:r>
      <w:r w:rsidR="0096400B" w:rsidRPr="007B7506">
        <w:rPr>
          <w:rStyle w:val="Char4"/>
          <w:rtl/>
          <w:lang w:bidi="ar-SA"/>
        </w:rPr>
        <w:t>؛</w:t>
      </w:r>
      <w:r w:rsidRPr="007B7506">
        <w:rPr>
          <w:rStyle w:val="Char4"/>
          <w:rtl/>
          <w:lang w:bidi="ar-SA"/>
        </w:rPr>
        <w:t xml:space="preserve"> قَالَ: «</w:t>
      </w:r>
      <w:r w:rsidR="0096400B" w:rsidRPr="007B7506">
        <w:rPr>
          <w:rStyle w:val="Char4"/>
          <w:rtl/>
          <w:lang w:bidi="ar-SA"/>
        </w:rPr>
        <w:t>قُلْتُ</w:t>
      </w:r>
      <w:r w:rsidRPr="007B7506">
        <w:rPr>
          <w:rStyle w:val="Char4"/>
          <w:rtl/>
          <w:lang w:bidi="ar-SA"/>
        </w:rPr>
        <w:t>: سُبْحَانَ اللهِ</w:t>
      </w:r>
      <w:r w:rsidR="0096400B" w:rsidRPr="007B7506">
        <w:rPr>
          <w:rStyle w:val="Char4"/>
          <w:rtl/>
          <w:lang w:bidi="ar-SA"/>
        </w:rPr>
        <w:t>! مَا هذانِ</w:t>
      </w:r>
      <w:r w:rsidRPr="007B7506">
        <w:rPr>
          <w:rStyle w:val="Char4"/>
          <w:rtl/>
          <w:lang w:bidi="ar-SA"/>
        </w:rPr>
        <w:t>؟ قالا لي: انْطَلِقِ انْطَلِقْ، فَانْطَلَقْنَا، فَأَتَيْنَا عَلَى مِثْلِ التَّنُّورِ»</w:t>
      </w:r>
      <w:r w:rsidR="0096400B" w:rsidRPr="007B7506">
        <w:rPr>
          <w:rStyle w:val="Char4"/>
          <w:rtl/>
          <w:lang w:bidi="ar-SA"/>
        </w:rPr>
        <w:t>؛</w:t>
      </w:r>
      <w:r w:rsidRPr="007B7506">
        <w:rPr>
          <w:rStyle w:val="Char4"/>
          <w:rtl/>
          <w:lang w:bidi="ar-SA"/>
        </w:rPr>
        <w:t xml:space="preserve"> فَأَحْسِبُ أنَّهُ قَالَ: «فإذا فِيهِ لَغَطٌ، وأصْواتٌ، فَاطَّلَعْنَا فِيهِ فإذا</w:t>
      </w:r>
      <w:r w:rsidR="0096400B" w:rsidRPr="007B7506">
        <w:rPr>
          <w:rStyle w:val="Char4"/>
          <w:rtl/>
          <w:lang w:bidi="ar-SA"/>
        </w:rPr>
        <w:t xml:space="preserve"> فِيهِ رِجَالٌ وَنِساءٌ عُرَاةٌ</w:t>
      </w:r>
      <w:r w:rsidRPr="007B7506">
        <w:rPr>
          <w:rStyle w:val="Char4"/>
          <w:rtl/>
          <w:lang w:bidi="ar-SA"/>
        </w:rPr>
        <w:t>، وَإِذَاهُمْ يَأتِيِهمْ لَهَبٌ مِنْ أسْفَلَ مِنْهُمْ، فإذا أتاهُمْ ذَلِكَ اللَّهَبُ ضَوْضَوْا</w:t>
      </w:r>
      <w:r w:rsidR="0096400B" w:rsidRPr="007B7506">
        <w:rPr>
          <w:rStyle w:val="Char4"/>
          <w:rtl/>
          <w:lang w:bidi="ar-SA"/>
        </w:rPr>
        <w:t>.</w:t>
      </w:r>
      <w:r w:rsidRPr="007B7506">
        <w:rPr>
          <w:rStyle w:val="Char4"/>
          <w:rtl/>
          <w:lang w:bidi="ar-SA"/>
        </w:rPr>
        <w:t xml:space="preserve"> قُلْتُ: مَا هَؤلاءِ</w:t>
      </w:r>
      <w:r w:rsidR="0096400B" w:rsidRPr="007B7506">
        <w:rPr>
          <w:rStyle w:val="Char4"/>
          <w:rtl/>
          <w:lang w:bidi="ar-SA"/>
        </w:rPr>
        <w:t>؟ قَالا لِي</w:t>
      </w:r>
      <w:r w:rsidRPr="007B7506">
        <w:rPr>
          <w:rStyle w:val="Char4"/>
          <w:rtl/>
          <w:lang w:bidi="ar-SA"/>
        </w:rPr>
        <w:t>: انْطَلِقِ انْطَلِقْ، فَانْطَلَقْنَا، فَأَتَيْنَا عَلَى نَهْرٍ»</w:t>
      </w:r>
      <w:r w:rsidR="0096400B" w:rsidRPr="007B7506">
        <w:rPr>
          <w:rStyle w:val="Char4"/>
          <w:rtl/>
          <w:lang w:bidi="ar-SA"/>
        </w:rPr>
        <w:t>؛</w:t>
      </w:r>
      <w:r w:rsidRPr="007B7506">
        <w:rPr>
          <w:rStyle w:val="Char4"/>
          <w:rtl/>
          <w:lang w:bidi="ar-SA"/>
        </w:rPr>
        <w:t xml:space="preserve"> حَسِبْتُ أنَّهُ كَانَ يَقُولُ: «أَحْمَرُ مِثْلُ الدَّمِ، وَإِذَا في النَّهْرِ رَجُلٌ سابحٌ يَسْبَحُ، وَإِذَا عَلَى شَطِّ النَّهْرِ رَجُلٌ قَدْ جَمَعَ عِنْدَهُ حِجَارَةً كثيرةً، وَإِذَا ذَلِكَ السَّابحُ ي</w:t>
      </w:r>
      <w:r w:rsidR="0096400B" w:rsidRPr="007B7506">
        <w:rPr>
          <w:rStyle w:val="Char4"/>
          <w:rtl/>
          <w:lang w:bidi="ar-SA"/>
        </w:rPr>
        <w:t>َسْبَحُ</w:t>
      </w:r>
      <w:r w:rsidRPr="007B7506">
        <w:rPr>
          <w:rStyle w:val="Char4"/>
          <w:rtl/>
          <w:lang w:bidi="ar-SA"/>
        </w:rPr>
        <w:t xml:space="preserve"> مَا يَسْبَحُ، ثُمَّ يَأتِي ذَلِكَ الَّذِي قَدْ جَمَعَ عِنْدَهُ الحِجَارَةَ، فَيَفْغَرُ لَهُ فاهُ، فَيُلْقِمُهُ حَجَراً</w:t>
      </w:r>
      <w:r w:rsidR="0096400B" w:rsidRPr="007B7506">
        <w:rPr>
          <w:rStyle w:val="Char4"/>
          <w:rtl/>
          <w:lang w:bidi="ar-SA"/>
        </w:rPr>
        <w:t>، فَينْطَلِقُ فَيَسْبَحُ</w:t>
      </w:r>
      <w:r w:rsidRPr="007B7506">
        <w:rPr>
          <w:rStyle w:val="Char4"/>
          <w:rtl/>
          <w:lang w:bidi="ar-SA"/>
        </w:rPr>
        <w:t>، ثُمَّ يَرْجِعُ إِلَيْهِ، كُلَّمَا رَجَعَ إِلَيْهِ، فَغَرَ لَهُ فَاهُ، فَألْقَمَهُ حَجَراً، قُلْتُ ل</w:t>
      </w:r>
      <w:r w:rsidR="0096400B" w:rsidRPr="007B7506">
        <w:rPr>
          <w:rStyle w:val="Char4"/>
          <w:rtl/>
          <w:lang w:bidi="ar-SA"/>
        </w:rPr>
        <w:t>َ</w:t>
      </w:r>
      <w:r w:rsidRPr="007B7506">
        <w:rPr>
          <w:rStyle w:val="Char4"/>
          <w:rtl/>
          <w:lang w:bidi="ar-SA"/>
        </w:rPr>
        <w:t>هُما: مَا هذانِ؟ قالا لِي: انْطَلِقِ انْطَلِقْ، فَانْطَلَقْنَا، فَأَتَيْنَا عَلَى رَجُلٍ كَريهِ المرْآةِ، أَوْ كَأكْرَهِ مَا أنتَ رَاءٍ رجُلاً مَرْأىً، فإذا هُوَ عِنْدَهُ نَارٌ يَحُشُّهَا وَيَسْعَى حَوْلَهَا. قُلْتُ لَهُمَا: مَا هَذَا؟ قالا لي: انْطَلِقِ انْطَلِقْ</w:t>
      </w:r>
      <w:r w:rsidR="0096400B" w:rsidRPr="007B7506">
        <w:rPr>
          <w:rStyle w:val="Char4"/>
          <w:rtl/>
          <w:lang w:bidi="ar-SA"/>
        </w:rPr>
        <w:t>، فَانْطَلَقْنَا</w:t>
      </w:r>
      <w:r w:rsidRPr="007B7506">
        <w:rPr>
          <w:rStyle w:val="Char4"/>
          <w:rtl/>
          <w:lang w:bidi="ar-SA"/>
        </w:rPr>
        <w:t xml:space="preserve">، فَأتَيْنَا عَلَى رَوْضَةٍ مُعْتَمَّةٍ فِيهَا مِنْ كُلِّ نَوْرِ الرَّبيعِ، وَإِذَا بَيْنَ ظَهْرَي الرَّوْضَةِ رَجُلٌ طَويلٌ لا أَكادُ أَرَى رَأسَهُ طُولاً في السَّماءِ، وَإِذَا حَوْلَ الرَّجُلِ مِنْ أَكْثَرِ وِلدانٍ </w:t>
      </w:r>
      <w:r w:rsidR="0096400B" w:rsidRPr="007B7506">
        <w:rPr>
          <w:rStyle w:val="Char4"/>
          <w:rtl/>
          <w:lang w:bidi="ar-SA"/>
        </w:rPr>
        <w:t xml:space="preserve">مَا </w:t>
      </w:r>
      <w:r w:rsidRPr="007B7506">
        <w:rPr>
          <w:rStyle w:val="Char4"/>
          <w:rtl/>
          <w:lang w:bidi="ar-SA"/>
        </w:rPr>
        <w:t>رَأيْتُهُمْ قَطُّ</w:t>
      </w:r>
      <w:r w:rsidR="0096400B" w:rsidRPr="007B7506">
        <w:rPr>
          <w:rStyle w:val="Char4"/>
          <w:rtl/>
          <w:lang w:bidi="ar-SA"/>
        </w:rPr>
        <w:t>، قُلْتُ</w:t>
      </w:r>
      <w:r w:rsidRPr="007B7506">
        <w:rPr>
          <w:rStyle w:val="Char4"/>
          <w:rtl/>
          <w:lang w:bidi="ar-SA"/>
        </w:rPr>
        <w:t>: مَا هَذَا</w:t>
      </w:r>
      <w:r w:rsidR="0096400B" w:rsidRPr="007B7506">
        <w:rPr>
          <w:rStyle w:val="Char4"/>
          <w:rtl/>
          <w:lang w:bidi="ar-SA"/>
        </w:rPr>
        <w:t>؟ وَمَا هؤلاءِ</w:t>
      </w:r>
      <w:r w:rsidRPr="007B7506">
        <w:rPr>
          <w:rStyle w:val="Char4"/>
          <w:rtl/>
          <w:lang w:bidi="ar-SA"/>
        </w:rPr>
        <w:t>؟ قالا لي: انْطَلقِ انْطَلقْ، فَانْطَلَقْنَا، فَأَتَيْنَا إِلَى دَوْحَةٍ عَظيمةٍ لَمْ أَرَ دَوْحَةً قَطُّ أعْظمَ مِنْهَا، وَلا أحْسَنَ! قالا لي: ارْقَ فِيهَا، فارْتَقَيْنَا فِيهَا إِلَى مَدينَةٍ مَبْنِيَّةٍ بِلَبنٍ ذَهَبٍ وَلَبنٍ فِضَّةٍ، فَأَتَيْنَا بَابَ المَدِينَةِ فَاسْتَفْتَحْنَا، فَفُتِحَ لَنَا فَدَخَلْنَاها، فَتَلَقَّانَا رِجالٌ شَطْرٌ مِنْ</w:t>
      </w:r>
      <w:r w:rsidR="0096400B" w:rsidRPr="007B7506">
        <w:rPr>
          <w:rStyle w:val="Char4"/>
          <w:rtl/>
          <w:lang w:bidi="ar-SA"/>
        </w:rPr>
        <w:t xml:space="preserve"> </w:t>
      </w:r>
      <w:r w:rsidRPr="007B7506">
        <w:rPr>
          <w:rStyle w:val="Char4"/>
          <w:rtl/>
          <w:lang w:bidi="ar-SA"/>
        </w:rPr>
        <w:t>خَلْقِهِمْ كأَحْسَنِ مَا أنت راءٍ وَشَطْرٌ مِنْهُمْ كأقْبَحِ مَا أنتَ راءٍ! قالا لَهُمْ: اذْهَبُوا فَقَعُوا في ذَلِكَ النَّهْرِ، وَإِذَا هُوَ نَهْرٌ مُعْتَرِضٌ يَجْرِي كأنَّ ماءهُ المَحْضُ في البَيَاضِ، فَذَهَبُوا فَوَقَعُوا فِيهِ. ثُمَّ رَجَعُوا إلَيْنَا قَدْ ذَهَبَ ذَلِكَ السُّوءُ عَنْهُمْ، فَصَارُوا في أحْسَنِ صُورَةٍ»</w:t>
      </w:r>
      <w:r w:rsidR="0096400B" w:rsidRPr="007B7506">
        <w:rPr>
          <w:rStyle w:val="Char4"/>
          <w:rtl/>
          <w:lang w:bidi="ar-SA"/>
        </w:rPr>
        <w:t>؛</w:t>
      </w:r>
      <w:r w:rsidRPr="007B7506">
        <w:rPr>
          <w:rStyle w:val="Char4"/>
          <w:rtl/>
          <w:lang w:bidi="ar-SA"/>
        </w:rPr>
        <w:t xml:space="preserve"> قَالَ: «قالا لِي</w:t>
      </w:r>
      <w:r w:rsidR="0096400B" w:rsidRPr="007B7506">
        <w:rPr>
          <w:rStyle w:val="Char4"/>
          <w:rtl/>
          <w:lang w:bidi="ar-SA"/>
        </w:rPr>
        <w:t xml:space="preserve">: هذِهِ جَنَّةُ عَدْنٍ، </w:t>
      </w:r>
      <w:r w:rsidR="005A28F7" w:rsidRPr="007B7506">
        <w:rPr>
          <w:rStyle w:val="Char4"/>
          <w:rtl/>
          <w:lang w:bidi="ar-SA"/>
        </w:rPr>
        <w:t xml:space="preserve">وهذاكَ </w:t>
      </w:r>
      <w:r w:rsidR="0096400B" w:rsidRPr="007B7506">
        <w:rPr>
          <w:rStyle w:val="Char4"/>
          <w:rtl/>
          <w:lang w:bidi="ar-SA"/>
        </w:rPr>
        <w:t>مَنْزِلُكَ</w:t>
      </w:r>
      <w:r w:rsidRPr="007B7506">
        <w:rPr>
          <w:rStyle w:val="Char4"/>
          <w:rtl/>
          <w:lang w:bidi="ar-SA"/>
        </w:rPr>
        <w:t>، فسَمَا بَصَري صُعُداً، فإذا قَصْرٌ مِثْلُ الرَّبَابَةِ البَيضاءِ، قالا لي: هذاكَ مَنْزلكَ؟ قلتُ ل</w:t>
      </w:r>
      <w:r w:rsidR="005A28F7" w:rsidRPr="007B7506">
        <w:rPr>
          <w:rStyle w:val="Char4"/>
          <w:rtl/>
          <w:lang w:bidi="ar-SA"/>
        </w:rPr>
        <w:t>َ</w:t>
      </w:r>
      <w:r w:rsidRPr="007B7506">
        <w:rPr>
          <w:rStyle w:val="Char4"/>
          <w:rtl/>
          <w:lang w:bidi="ar-SA"/>
        </w:rPr>
        <w:t>هما: باركَ اللهُ فيكُما</w:t>
      </w:r>
      <w:r w:rsidR="005A28F7" w:rsidRPr="007B7506">
        <w:rPr>
          <w:rStyle w:val="Char4"/>
          <w:rtl/>
          <w:lang w:bidi="ar-SA"/>
        </w:rPr>
        <w:t>، فذَراني فأدخُل</w:t>
      </w:r>
      <w:r w:rsidRPr="007B7506">
        <w:rPr>
          <w:rStyle w:val="Char4"/>
          <w:rtl/>
          <w:lang w:bidi="ar-SA"/>
        </w:rPr>
        <w:t>ه. قالا</w:t>
      </w:r>
      <w:r w:rsidR="005A28F7" w:rsidRPr="007B7506">
        <w:rPr>
          <w:rStyle w:val="Char4"/>
          <w:rtl/>
          <w:lang w:bidi="ar-SA"/>
        </w:rPr>
        <w:t>: أمَّا الآنَ فَلا</w:t>
      </w:r>
      <w:r w:rsidRPr="007B7506">
        <w:rPr>
          <w:rStyle w:val="Char4"/>
          <w:rtl/>
          <w:lang w:bidi="ar-SA"/>
        </w:rPr>
        <w:t>، وأنتَ دَاخِلُهُ، قُلْتُ لَهُمَا: فَإنِّي رَأيتُ مُنْذُ اللَّيْلَة عَجَباً؟ فما هَذَا الَّذِي رأيتُ</w:t>
      </w:r>
      <w:r w:rsidR="005A28F7" w:rsidRPr="007B7506">
        <w:rPr>
          <w:rStyle w:val="Char4"/>
          <w:rtl/>
          <w:lang w:bidi="ar-SA"/>
        </w:rPr>
        <w:t>؟ قالا لي</w:t>
      </w:r>
      <w:r w:rsidRPr="007B7506">
        <w:rPr>
          <w:rStyle w:val="Char4"/>
          <w:rtl/>
          <w:lang w:bidi="ar-SA"/>
        </w:rPr>
        <w:t>: أمَا إنَّا سَنُخْبِرُكَ: أَمَّا الرَّجُلُ الأوَّلُ الَّذِي أَتَيْتَ عَلَيْهِ يُثْلَغُ رَأسُهُ بالحَجَرِ، فإنَّهُ الرَّجُلُ يَأخُذُ القُرآنَ فَيَرفُضُهُ، ويَنَامُ عَنِ الصَّلاةِ المَكتُوبَةِ. وأمَّا الرَّجُلُ الَّذِي أتَيْتَ عَلَيْهِ يُشَرْشَرُ شِدْقُهُ إِلَى قَفَاهُ، ومِنْخَرُهُ إِلَى قَفَاهُ، وَعَيْنُهُ إِلَى قَفَاهُ، فإنَّهُ الرَّجُلُ يَغْدُو مِنْ بَيْتِهِ فَيَكْذ</w:t>
      </w:r>
      <w:r w:rsidR="005A28F7" w:rsidRPr="007B7506">
        <w:rPr>
          <w:rStyle w:val="Char4"/>
          <w:rtl/>
          <w:lang w:bidi="ar-SA"/>
        </w:rPr>
        <w:t>ِبُ الكِذْبَةَ تَبْلُغُ الآفاقَ</w:t>
      </w:r>
      <w:r w:rsidRPr="007B7506">
        <w:rPr>
          <w:rStyle w:val="Char4"/>
          <w:rtl/>
          <w:lang w:bidi="ar-SA"/>
        </w:rPr>
        <w:t>. وأمَّا الرِّجَالُ والنِّسَاءُ العُراةُ الَّذِينَ هُمْ في مثْلِ بناءِ التَّنُّورِ، فَإنَّهُمُ الزُّنَاةُ والزَّوان</w:t>
      </w:r>
      <w:r w:rsidR="005A28F7" w:rsidRPr="007B7506">
        <w:rPr>
          <w:rStyle w:val="Char4"/>
          <w:rtl/>
          <w:lang w:bidi="ar-SA"/>
        </w:rPr>
        <w:t>ِ</w:t>
      </w:r>
      <w:r w:rsidRPr="007B7506">
        <w:rPr>
          <w:rStyle w:val="Char4"/>
          <w:rtl/>
          <w:lang w:bidi="ar-SA"/>
        </w:rPr>
        <w:t>ي، وأما الر</w:t>
      </w:r>
      <w:r w:rsidR="005A28F7" w:rsidRPr="007B7506">
        <w:rPr>
          <w:rStyle w:val="Char4"/>
          <w:rtl/>
          <w:lang w:bidi="ar-SA"/>
        </w:rPr>
        <w:t>َّ</w:t>
      </w:r>
      <w:r w:rsidRPr="007B7506">
        <w:rPr>
          <w:rStyle w:val="Char4"/>
          <w:rtl/>
          <w:lang w:bidi="ar-SA"/>
        </w:rPr>
        <w:t>جلُ ال</w:t>
      </w:r>
      <w:r w:rsidR="005A28F7" w:rsidRPr="007B7506">
        <w:rPr>
          <w:rStyle w:val="Char4"/>
          <w:rtl/>
          <w:lang w:bidi="ar-SA"/>
        </w:rPr>
        <w:t>َّ</w:t>
      </w:r>
      <w:r w:rsidRPr="007B7506">
        <w:rPr>
          <w:rStyle w:val="Char4"/>
          <w:rtl/>
          <w:lang w:bidi="ar-SA"/>
        </w:rPr>
        <w:t>ذي أتيتَ عَليهِ يَسْبَحُ في الن</w:t>
      </w:r>
      <w:r w:rsidR="005A28F7" w:rsidRPr="007B7506">
        <w:rPr>
          <w:rStyle w:val="Char4"/>
          <w:rtl/>
          <w:lang w:bidi="ar-SA"/>
        </w:rPr>
        <w:t>َّ</w:t>
      </w:r>
      <w:r w:rsidRPr="007B7506">
        <w:rPr>
          <w:rStyle w:val="Char4"/>
          <w:rtl/>
          <w:lang w:bidi="ar-SA"/>
        </w:rPr>
        <w:t>هرِ، و</w:t>
      </w:r>
      <w:r w:rsidR="005A28F7" w:rsidRPr="007B7506">
        <w:rPr>
          <w:rStyle w:val="Char4"/>
          <w:rtl/>
          <w:lang w:bidi="ar-SA"/>
        </w:rPr>
        <w:t>َ</w:t>
      </w:r>
      <w:r w:rsidRPr="007B7506">
        <w:rPr>
          <w:rStyle w:val="Char4"/>
          <w:rtl/>
          <w:lang w:bidi="ar-SA"/>
        </w:rPr>
        <w:t>ي</w:t>
      </w:r>
      <w:r w:rsidR="005A28F7" w:rsidRPr="007B7506">
        <w:rPr>
          <w:rStyle w:val="Char4"/>
          <w:rtl/>
          <w:lang w:bidi="ar-SA"/>
        </w:rPr>
        <w:t>ُ</w:t>
      </w:r>
      <w:r w:rsidRPr="007B7506">
        <w:rPr>
          <w:rStyle w:val="Char4"/>
          <w:rtl/>
          <w:lang w:bidi="ar-SA"/>
        </w:rPr>
        <w:t>لق</w:t>
      </w:r>
      <w:r w:rsidR="005A28F7" w:rsidRPr="007B7506">
        <w:rPr>
          <w:rStyle w:val="Char4"/>
          <w:rtl/>
          <w:lang w:bidi="ar-SA"/>
        </w:rPr>
        <w:t>َ</w:t>
      </w:r>
      <w:r w:rsidRPr="007B7506">
        <w:rPr>
          <w:rStyle w:val="Char4"/>
          <w:rtl/>
          <w:lang w:bidi="ar-SA"/>
        </w:rPr>
        <w:t>م</w:t>
      </w:r>
      <w:r w:rsidR="005A28F7" w:rsidRPr="007B7506">
        <w:rPr>
          <w:rStyle w:val="Char4"/>
          <w:rtl/>
          <w:lang w:bidi="ar-SA"/>
        </w:rPr>
        <w:t>ُ</w:t>
      </w:r>
      <w:r w:rsidRPr="007B7506">
        <w:rPr>
          <w:rStyle w:val="Char4"/>
          <w:rtl/>
          <w:lang w:bidi="ar-SA"/>
        </w:rPr>
        <w:t xml:space="preserve"> الحجارةَ، فإنَّهُ آكلُ الر</w:t>
      </w:r>
      <w:r w:rsidR="005A28F7" w:rsidRPr="007B7506">
        <w:rPr>
          <w:rStyle w:val="Char4"/>
          <w:rtl/>
          <w:lang w:bidi="ar-SA"/>
        </w:rPr>
        <w:t>ِّبا</w:t>
      </w:r>
      <w:r w:rsidRPr="007B7506">
        <w:rPr>
          <w:rStyle w:val="Char4"/>
          <w:rtl/>
          <w:lang w:bidi="ar-SA"/>
        </w:rPr>
        <w:t>، وأمَّا الرَّجُلُ الكَريهُ المرآةِ الَّذِي عِنْدَ النَّارِ يَحُشُّهَا وَيَسْعَى حَوْلَهَا، فإنَّهُ مالكٌ خازِنُ جَهَنَّمَ، وأمَّا الرَّجُلُ الطَّويلُ الَّذِي في الرَّوْضَةِ، فإنَّهُ إبراهيم</w:t>
      </w:r>
      <w:r w:rsidR="005A28F7" w:rsidRPr="007B7506">
        <w:rPr>
          <w:rStyle w:val="Char4"/>
          <w:rtl/>
          <w:lang w:bidi="ar-SA"/>
        </w:rPr>
        <w:t>ُ-</w:t>
      </w:r>
      <w:r w:rsidR="005A28F7" w:rsidRPr="007B7506">
        <w:rPr>
          <w:rStyle w:val="Char4"/>
          <w:b w:val="0"/>
          <w:bCs w:val="0"/>
          <w:rtl/>
          <w:lang w:bidi="ar-SA"/>
        </w:rPr>
        <w:sym w:font="AGA Arabesque" w:char="F072"/>
      </w:r>
      <w:r w:rsidR="005A28F7" w:rsidRPr="007B7506">
        <w:rPr>
          <w:rStyle w:val="Char4"/>
          <w:rtl/>
          <w:lang w:bidi="ar-SA"/>
        </w:rPr>
        <w:t>-</w:t>
      </w:r>
      <w:r w:rsidRPr="007B7506">
        <w:rPr>
          <w:rStyle w:val="Char4"/>
          <w:rtl/>
          <w:lang w:bidi="ar-SA"/>
        </w:rPr>
        <w:t xml:space="preserve"> وأمَّا الولدان</w:t>
      </w:r>
      <w:r w:rsidR="005A28F7" w:rsidRPr="007B7506">
        <w:rPr>
          <w:rStyle w:val="Char4"/>
          <w:rtl/>
          <w:lang w:bidi="ar-SA"/>
        </w:rPr>
        <w:t>ُ</w:t>
      </w:r>
      <w:r w:rsidRPr="007B7506">
        <w:rPr>
          <w:rStyle w:val="Char4"/>
          <w:rtl/>
          <w:lang w:bidi="ar-SA"/>
        </w:rPr>
        <w:t xml:space="preserve"> الَّذِينَ حَوْلَهُ، فكلُّ مَوْلُودٍ ماتَ عَلَى الفِطْرَةِ»</w:t>
      </w:r>
      <w:r w:rsidR="005A28F7" w:rsidRPr="007B7506">
        <w:rPr>
          <w:rStyle w:val="Char4"/>
          <w:rtl/>
          <w:lang w:bidi="ar-SA"/>
        </w:rPr>
        <w:t xml:space="preserve">؛ </w:t>
      </w:r>
      <w:r w:rsidRPr="007B7506">
        <w:rPr>
          <w:rStyle w:val="Char4"/>
          <w:rtl/>
          <w:lang w:bidi="ar-SA"/>
        </w:rPr>
        <w:t>وفي</w:t>
      </w:r>
      <w:r w:rsidR="005A28F7" w:rsidRPr="007B7506">
        <w:rPr>
          <w:rStyle w:val="Char4"/>
          <w:rtl/>
          <w:lang w:bidi="ar-SA"/>
        </w:rPr>
        <w:t xml:space="preserve"> </w:t>
      </w:r>
      <w:r w:rsidRPr="007B7506">
        <w:rPr>
          <w:rStyle w:val="Char4"/>
          <w:rtl/>
          <w:lang w:bidi="ar-SA"/>
        </w:rPr>
        <w:t>رواية البَرْقانِيِّ: «وُلِدَ عَلَى الفِطْرَةِ»</w:t>
      </w:r>
      <w:r w:rsidR="005A28F7" w:rsidRPr="007B7506">
        <w:rPr>
          <w:rStyle w:val="Char4"/>
          <w:rtl/>
          <w:lang w:bidi="ar-SA"/>
        </w:rPr>
        <w:t>؛ فَقَالَ بعض المُسلمينَ</w:t>
      </w:r>
      <w:r w:rsidRPr="007B7506">
        <w:rPr>
          <w:rStyle w:val="Char4"/>
          <w:rtl/>
          <w:lang w:bidi="ar-SA"/>
        </w:rPr>
        <w:t>: يَا رسولَ الله، وأولادُ المُشركينَ</w:t>
      </w:r>
      <w:r w:rsidR="005A28F7" w:rsidRPr="007B7506">
        <w:rPr>
          <w:rStyle w:val="Char4"/>
          <w:rtl/>
          <w:lang w:bidi="ar-SA"/>
        </w:rPr>
        <w:t>؟</w:t>
      </w:r>
      <w:r w:rsidRPr="007B7506">
        <w:rPr>
          <w:rStyle w:val="Char4"/>
          <w:rtl/>
          <w:lang w:bidi="ar-SA"/>
        </w:rPr>
        <w:t xml:space="preserve"> فقالَ رسولُ اللهِ</w:t>
      </w:r>
      <w:r w:rsidR="005A28F7" w:rsidRPr="007B7506">
        <w:rPr>
          <w:rStyle w:val="Char4"/>
          <w:b w:val="0"/>
          <w:bCs w:val="0"/>
          <w:rtl/>
          <w:lang w:bidi="ar-SA"/>
        </w:rPr>
        <w:sym w:font="AGA Arabesque" w:char="F072"/>
      </w:r>
      <w:r w:rsidRPr="007B7506">
        <w:rPr>
          <w:rStyle w:val="Char4"/>
          <w:rtl/>
          <w:lang w:bidi="ar-SA"/>
        </w:rPr>
        <w:t>: «</w:t>
      </w:r>
      <w:r w:rsidR="005A28F7" w:rsidRPr="007B7506">
        <w:rPr>
          <w:rStyle w:val="Char4"/>
          <w:rtl/>
          <w:lang w:bidi="ar-SA"/>
        </w:rPr>
        <w:t>وأولادُ المشركينَ</w:t>
      </w:r>
      <w:r w:rsidRPr="007B7506">
        <w:rPr>
          <w:rStyle w:val="Char4"/>
          <w:rtl/>
          <w:lang w:bidi="ar-SA"/>
        </w:rPr>
        <w:t>، وأم</w:t>
      </w:r>
      <w:r w:rsidR="005A28F7" w:rsidRPr="007B7506">
        <w:rPr>
          <w:rStyle w:val="Char4"/>
          <w:rtl/>
          <w:lang w:bidi="ar-SA"/>
        </w:rPr>
        <w:t>َّ</w:t>
      </w:r>
      <w:r w:rsidRPr="007B7506">
        <w:rPr>
          <w:rStyle w:val="Char4"/>
          <w:rtl/>
          <w:lang w:bidi="ar-SA"/>
        </w:rPr>
        <w:t>ا القومُ ال</w:t>
      </w:r>
      <w:r w:rsidR="005A28F7" w:rsidRPr="007B7506">
        <w:rPr>
          <w:rStyle w:val="Char4"/>
          <w:rtl/>
          <w:lang w:bidi="ar-SA"/>
        </w:rPr>
        <w:t>َّ</w:t>
      </w:r>
      <w:r w:rsidRPr="007B7506">
        <w:rPr>
          <w:rStyle w:val="Char4"/>
          <w:rtl/>
          <w:lang w:bidi="ar-SA"/>
        </w:rPr>
        <w:t>ذينَ كانُوا شَطْرٌ مِنْهُمْ حَسَنٌ</w:t>
      </w:r>
      <w:r w:rsidR="005A28F7" w:rsidRPr="007B7506">
        <w:rPr>
          <w:rStyle w:val="Char4"/>
          <w:rtl/>
          <w:lang w:bidi="ar-SA"/>
        </w:rPr>
        <w:t>، وشَطْرٌ مِنْهُمْ قَبيحٌ</w:t>
      </w:r>
      <w:r w:rsidRPr="007B7506">
        <w:rPr>
          <w:rStyle w:val="Char4"/>
          <w:rtl/>
          <w:lang w:bidi="ar-SA"/>
        </w:rPr>
        <w:t>، فإنَّهُمْ قَومٌ خَلَطُوا عَمَلاً صَالِحاً وآخَرَ سَيِّئاً، تَجاوَزَ الله ع</w:t>
      </w:r>
      <w:r w:rsidR="005A28F7" w:rsidRPr="007B7506">
        <w:rPr>
          <w:rStyle w:val="Char4"/>
          <w:rtl/>
          <w:lang w:bidi="ar-SA"/>
        </w:rPr>
        <w:t>َ</w:t>
      </w:r>
      <w:r w:rsidRPr="007B7506">
        <w:rPr>
          <w:rStyle w:val="Char4"/>
          <w:rtl/>
          <w:lang w:bidi="ar-SA"/>
        </w:rPr>
        <w:t>نه</w:t>
      </w:r>
      <w:r w:rsidR="005A28F7" w:rsidRPr="007B7506">
        <w:rPr>
          <w:rStyle w:val="Char4"/>
          <w:rtl/>
          <w:lang w:bidi="ar-SA"/>
        </w:rPr>
        <w:t>ُ</w:t>
      </w:r>
      <w:r w:rsidRPr="007B7506">
        <w:rPr>
          <w:rStyle w:val="Char4"/>
          <w:rtl/>
          <w:lang w:bidi="ar-SA"/>
        </w:rPr>
        <w:t>م».</w:t>
      </w:r>
      <w:r w:rsidR="007054AE" w:rsidRPr="005C1132">
        <w:rPr>
          <w:rFonts w:ascii="Traditional Arabic"/>
          <w:rtl/>
          <w:lang w:bidi="ar-SA"/>
        </w:rPr>
        <w:t xml:space="preserve"> [روايت بخاري]</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60"/>
      </w:r>
      <w:r w:rsidR="00A4520D" w:rsidRPr="00A4520D">
        <w:rPr>
          <w:rStyle w:val="FootnoteReference"/>
          <w:rFonts w:eastAsia="B Zar" w:cs="B Lotus"/>
          <w:szCs w:val="28"/>
          <w:rtl/>
          <w:lang w:bidi="ar-SA"/>
        </w:rPr>
        <w:t>)</w:t>
      </w:r>
    </w:p>
    <w:p w:rsidR="00F2620D" w:rsidRPr="007B7506" w:rsidRDefault="00F2620D" w:rsidP="007B7506">
      <w:pPr>
        <w:pStyle w:val="a3"/>
        <w:spacing w:before="0"/>
        <w:rPr>
          <w:rtl/>
          <w:lang w:bidi="ar-SA"/>
        </w:rPr>
      </w:pPr>
      <w:r w:rsidRPr="007B7506">
        <w:rPr>
          <w:rtl/>
          <w:lang w:bidi="ar-SA"/>
        </w:rPr>
        <w:t>وفي روايةٍ لَهُ: «رَأيْتُ اللَّيْلَةَ رَجُلَيْنِ أتيَانِي فأخْرَجَانِي إِلَى أرْضٍ مُقَدَّسَةٍ»</w:t>
      </w:r>
      <w:r w:rsidR="005A28F7" w:rsidRPr="007B7506">
        <w:rPr>
          <w:rtl/>
          <w:lang w:bidi="ar-SA"/>
        </w:rPr>
        <w:t>،</w:t>
      </w:r>
      <w:r w:rsidRPr="007B7506">
        <w:rPr>
          <w:rtl/>
          <w:lang w:bidi="ar-SA"/>
        </w:rPr>
        <w:t xml:space="preserve"> ثُمَّ ذَكَرَهُ وقال: «فَانْطَلَقْنَا إِلَى نَقْبٍ مثلِ التَّنُّورِ، أعْلاهُ ضَيِّقٌ وَأسْفَلُهُ واسِعٌ؛ يَتَوَقَّدُ تَحْتَهُ ناراً، فإذا ارْتَفَعَتِ ارْتَفَعُوا حَتَّى كَادُوا أنْ يَخْرُجُوا</w:t>
      </w:r>
      <w:r w:rsidR="005A28F7" w:rsidRPr="007B7506">
        <w:rPr>
          <w:rtl/>
          <w:lang w:bidi="ar-SA"/>
        </w:rPr>
        <w:t>، وَإِذَا خَمَدَتْ،</w:t>
      </w:r>
      <w:r w:rsidRPr="007B7506">
        <w:rPr>
          <w:rtl/>
          <w:lang w:bidi="ar-SA"/>
        </w:rPr>
        <w:t xml:space="preserve"> رَجَعُوا فِيهَا، وفيها رِجالٌ ونِساءٌ عراةٌ</w:t>
      </w:r>
      <w:r w:rsidR="005A28F7" w:rsidRPr="007B7506">
        <w:rPr>
          <w:rtl/>
          <w:lang w:bidi="ar-SA"/>
        </w:rPr>
        <w:t>»</w:t>
      </w:r>
      <w:r w:rsidRPr="007B7506">
        <w:rPr>
          <w:rtl/>
          <w:lang w:bidi="ar-SA"/>
        </w:rPr>
        <w:t xml:space="preserve">. وفيها: «حَتَّى أتَيْنَا عَلَى نَهْرٍ مِنْ دَمٍ» </w:t>
      </w:r>
      <w:r w:rsidR="005A28F7" w:rsidRPr="007B7506">
        <w:rPr>
          <w:rtl/>
          <w:lang w:bidi="ar-SA"/>
        </w:rPr>
        <w:t>-</w:t>
      </w:r>
      <w:r w:rsidRPr="007B7506">
        <w:rPr>
          <w:rtl/>
          <w:lang w:bidi="ar-SA"/>
        </w:rPr>
        <w:t>ولم يشكَّ</w:t>
      </w:r>
      <w:r w:rsidR="005A28F7" w:rsidRPr="007B7506">
        <w:rPr>
          <w:rtl/>
          <w:lang w:bidi="ar-SA"/>
        </w:rPr>
        <w:t>-</w:t>
      </w:r>
      <w:r w:rsidRPr="007B7506">
        <w:rPr>
          <w:rtl/>
          <w:lang w:bidi="ar-SA"/>
        </w:rPr>
        <w:t xml:space="preserve"> «فِيهِ رَجُلٌ قائِمٌ عَلَى وَسَطِ النَّهْرِ وعلى شطِّ النَّهرِ رجلٌ، وبينَ يديهِ حِجارةٌ، فأقبلَ الر</w:t>
      </w:r>
      <w:r w:rsidR="005A28F7" w:rsidRPr="007B7506">
        <w:rPr>
          <w:rtl/>
          <w:lang w:bidi="ar-SA"/>
        </w:rPr>
        <w:t>َّ</w:t>
      </w:r>
      <w:r w:rsidRPr="007B7506">
        <w:rPr>
          <w:rtl/>
          <w:lang w:bidi="ar-SA"/>
        </w:rPr>
        <w:t>جلُ ال</w:t>
      </w:r>
      <w:r w:rsidR="005A28F7" w:rsidRPr="007B7506">
        <w:rPr>
          <w:rtl/>
          <w:lang w:bidi="ar-SA"/>
        </w:rPr>
        <w:t>َّ</w:t>
      </w:r>
      <w:r w:rsidRPr="007B7506">
        <w:rPr>
          <w:rtl/>
          <w:lang w:bidi="ar-SA"/>
        </w:rPr>
        <w:t>ذي في النَّهرِ، فَإذَا أرَادَ أَنْ يَخْرُجَ رَمَى الرَّجُلُ بِحَجَرٍ في فِيهِ</w:t>
      </w:r>
      <w:r w:rsidR="005A28F7" w:rsidRPr="007B7506">
        <w:rPr>
          <w:rtl/>
          <w:lang w:bidi="ar-SA"/>
        </w:rPr>
        <w:t>، فَرَدَّهُ حَيثُ كَانَ</w:t>
      </w:r>
      <w:r w:rsidRPr="007B7506">
        <w:rPr>
          <w:rtl/>
          <w:lang w:bidi="ar-SA"/>
        </w:rPr>
        <w:t>، فَجَعَلَ كُلَّمَا جَاءَ لِيَخْرُجَ جَعَلَ يَرْمِي في فِيهِ بِحَجَرٍ، فَيْرَجِعْ كما كَانَ». وفيها: «فَصَعِدَا ب</w:t>
      </w:r>
      <w:r w:rsidR="005A28F7" w:rsidRPr="007B7506">
        <w:rPr>
          <w:rtl/>
          <w:lang w:bidi="ar-SA"/>
        </w:rPr>
        <w:t>ِ</w:t>
      </w:r>
      <w:r w:rsidRPr="007B7506">
        <w:rPr>
          <w:rtl/>
          <w:lang w:bidi="ar-SA"/>
        </w:rPr>
        <w:t>ي الشَّجَرَةَ، فَأدْخَلاَنِي دَاراً لَمْ أرَ قَطُّ أحْسَنَ مِنْهَا، فيهَا رِجَالٌ شُيُوخٌ وَشَبَابٌ». وفيها: «الَّذِي رَأيْتَهُ يُشَقُّ شِدْقُهُ فَكَذَّابٌ، يُحَدِّثُ بِالكِذْبَةِ فَتُحْمَلُ عَنْهُ حَتَّى تَبْلُغَ الآفَاقَ، فَيُصْنَعُ بِهِ مَا رَأَيْتَ إِلَى يَومِ القِيَامَةِ»، وَفِيهَا: «الَّذِي رَأيْتَهُ يُشْدَخُ رَأسُهُ فَرَجُلٌ عَلَّمَهُ اللهُ القُرْآنَ، فَنَامَ عَنْهُ بِاللَّيْلِ، وَلَمْ يَعْمَلْ فِيهِ بالنَّهارِ، فَيُفْعَلُ بِهِ إِلَى يَوْمِ القِيَامَةِ، والدَّارُ</w:t>
      </w:r>
      <w:r w:rsidR="005A28F7" w:rsidRPr="007B7506">
        <w:rPr>
          <w:rtl/>
          <w:lang w:bidi="ar-SA"/>
        </w:rPr>
        <w:t xml:space="preserve"> </w:t>
      </w:r>
      <w:r w:rsidRPr="007B7506">
        <w:rPr>
          <w:rtl/>
          <w:lang w:bidi="ar-SA"/>
        </w:rPr>
        <w:t>الأولَى الَّتي دَخَلْتَ دَارُ عَامَّةِ المُؤمِنِينَ، وأمَّا هذِهِ الدَّارُ فَدَارُ الشُّهَداءِ، وأنا جِبْرِيلُ، وهذا مِيكائيلُ</w:t>
      </w:r>
      <w:r w:rsidR="005A28F7" w:rsidRPr="007B7506">
        <w:rPr>
          <w:rtl/>
          <w:lang w:bidi="ar-SA"/>
        </w:rPr>
        <w:t>، فَارْفَعْ رَأْسَكَ</w:t>
      </w:r>
      <w:r w:rsidRPr="007B7506">
        <w:rPr>
          <w:rtl/>
          <w:lang w:bidi="ar-SA"/>
        </w:rPr>
        <w:t>، فَرَفَعْتُ رَأسِي، فإذَا فَوْقِي مِثْلُ السَّحابِ، قالا: ذاكَ مَنْزِلُكَ، قُلْتُ : دَعَانِي أدْخُلُ مَنْزِلي، قالا: إنَّهُ بَقِيَ لَكَ عُمُرٌ لَمْ تَسْتَكْمِلْهُ، فَلَوِ اسْ</w:t>
      </w:r>
      <w:r w:rsidR="005A28F7" w:rsidRPr="007B7506">
        <w:rPr>
          <w:rtl/>
          <w:lang w:bidi="ar-SA"/>
        </w:rPr>
        <w:t>تَكْمَلْتَهُ أتَيْتَ مَنْزِلَكَ</w:t>
      </w:r>
      <w:r w:rsidRPr="007B7506">
        <w:rPr>
          <w:rtl/>
          <w:lang w:bidi="ar-SA"/>
        </w:rPr>
        <w:t>».</w:t>
      </w:r>
    </w:p>
    <w:p w:rsidR="005271C8" w:rsidRPr="005C1132" w:rsidRDefault="005271C8"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b/>
          <w:bCs/>
          <w:noProof w:val="0"/>
          <w:rtl/>
          <w:lang w:bidi="ar-SA"/>
        </w:rPr>
        <w:t>ترجمه:</w:t>
      </w:r>
      <w:r w:rsidRPr="005C1132">
        <w:rPr>
          <w:rFonts w:ascii="Traditional Arabic" w:hAnsi="Traditional Arabic"/>
          <w:noProof w:val="0"/>
          <w:rtl/>
          <w:lang w:bidi="ar-SA"/>
        </w:rPr>
        <w:t xml:space="preserve"> سمره بن جندب</w:t>
      </w:r>
      <w:r w:rsidRPr="005C1132">
        <w:rPr>
          <w:rFonts w:ascii="Traditional Arabic" w:hAnsi="Traditional Arabic"/>
          <w:noProof w:val="0"/>
          <w:lang w:bidi="ar-SA"/>
        </w:rPr>
        <w:sym w:font="AGA Arabesque" w:char="F074"/>
      </w:r>
      <w:r w:rsidRPr="005C1132">
        <w:rPr>
          <w:rFonts w:ascii="Traditional Arabic" w:hAnsi="Traditional Arabic"/>
          <w:noProof w:val="0"/>
          <w:rtl/>
          <w:lang w:bidi="ar-SA"/>
        </w:rPr>
        <w:t xml:space="preserve"> می‌گوید: یکی از مواردی که رسول‌الله</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آن را فراوان تکرار می‌کرد، این بود که به اصحابش می‌فرمود: «آیا کسی از شما خوابی دیده است؟» </w:t>
      </w:r>
      <w:r w:rsidR="00D03804" w:rsidRPr="005C1132">
        <w:rPr>
          <w:rFonts w:ascii="Traditional Arabic" w:hAnsi="Traditional Arabic"/>
          <w:noProof w:val="0"/>
          <w:rtl/>
          <w:lang w:bidi="ar-SA"/>
        </w:rPr>
        <w:t xml:space="preserve">و کسی که الله می‌خواست، خوابش را تعریف می‌کرد. یک صبح به ما فرمود: «امشب دو فرشته- درخواب- نزدم آمدند و به من گفتند: با ما بیا و من با آن دو رفتم تا </w:t>
      </w:r>
      <w:r w:rsidR="00DA2F1B" w:rsidRPr="005C1132">
        <w:rPr>
          <w:rFonts w:ascii="Traditional Arabic" w:hAnsi="Traditional Arabic"/>
          <w:noProof w:val="0"/>
          <w:rtl/>
          <w:lang w:bidi="ar-SA"/>
        </w:rPr>
        <w:t>به</w:t>
      </w:r>
      <w:r w:rsidR="00D03804" w:rsidRPr="005C1132">
        <w:rPr>
          <w:rFonts w:ascii="Traditional Arabic" w:hAnsi="Traditional Arabic"/>
          <w:noProof w:val="0"/>
          <w:rtl/>
          <w:lang w:bidi="ar-SA"/>
        </w:rPr>
        <w:t xml:space="preserve"> </w:t>
      </w:r>
      <w:r w:rsidR="00C51F08" w:rsidRPr="005C1132">
        <w:rPr>
          <w:rFonts w:ascii="Traditional Arabic" w:hAnsi="Traditional Arabic"/>
          <w:noProof w:val="0"/>
          <w:rtl/>
          <w:lang w:bidi="ar-SA"/>
        </w:rPr>
        <w:t>مردی رسیدیم که بر پهلو دراز کشیده و شخصی دیگر با سنگی که در دست داشت، بالای سرِ او ایستاده بود و سنگ را بر سرِ وی می‌کوبید و سرش را می‌شکافت و سنگ کمی جلوتر می‌غلتید و آن شخص به دنبال سنگ می‌رفت</w:t>
      </w:r>
      <w:r w:rsidR="009E5864" w:rsidRPr="005C1132">
        <w:rPr>
          <w:rFonts w:ascii="Traditional Arabic" w:hAnsi="Traditional Arabic"/>
          <w:noProof w:val="0"/>
          <w:rtl/>
          <w:lang w:bidi="ar-SA"/>
        </w:rPr>
        <w:t xml:space="preserve"> و آن را برمی‌داشت و پیش از آن‌که برگردد، </w:t>
      </w:r>
      <w:r w:rsidR="00E825F2" w:rsidRPr="005C1132">
        <w:rPr>
          <w:rFonts w:ascii="Traditional Arabic" w:hAnsi="Traditional Arabic"/>
          <w:noProof w:val="0"/>
          <w:rtl/>
          <w:lang w:bidi="ar-SA"/>
        </w:rPr>
        <w:t xml:space="preserve">سرِ آن </w:t>
      </w:r>
      <w:r w:rsidR="00DA2F1B" w:rsidRPr="005C1132">
        <w:rPr>
          <w:rFonts w:ascii="Traditional Arabic" w:hAnsi="Traditional Arabic"/>
          <w:noProof w:val="0"/>
          <w:rtl/>
          <w:lang w:bidi="ar-SA"/>
        </w:rPr>
        <w:t>مرد</w:t>
      </w:r>
      <w:r w:rsidR="00E825F2" w:rsidRPr="005C1132">
        <w:rPr>
          <w:rFonts w:ascii="Traditional Arabic" w:hAnsi="Traditional Arabic"/>
          <w:noProof w:val="0"/>
          <w:rtl/>
          <w:lang w:bidi="ar-SA"/>
        </w:rPr>
        <w:t xml:space="preserve"> خوب و مانندِ اول می‌شد؛ وی دوباره پیش مرد درازکشیده بازمی‌گشت و همان کار را تکرار می‌کرد». می‌فرماید: «گفتم: سبحان‌الله! حکایت این دو چیست؟ دو فرشته به من گفتند: برو، برو! و با هم رفتیم تا به مردی رسیدیم که </w:t>
      </w:r>
      <w:r w:rsidR="00E036D8" w:rsidRPr="005C1132">
        <w:rPr>
          <w:rFonts w:ascii="Traditional Arabic" w:hAnsi="Traditional Arabic"/>
          <w:noProof w:val="0"/>
          <w:rtl/>
          <w:lang w:bidi="ar-SA"/>
        </w:rPr>
        <w:t>بر پشت خوابیده و مردی دیگر با قلابی آهنین بالای سرش ایستاده بود</w:t>
      </w:r>
      <w:r w:rsidR="004C6758" w:rsidRPr="005C1132">
        <w:rPr>
          <w:rFonts w:ascii="Traditional Arabic" w:hAnsi="Traditional Arabic"/>
          <w:noProof w:val="0"/>
          <w:rtl/>
          <w:lang w:bidi="ar-SA"/>
        </w:rPr>
        <w:t xml:space="preserve"> و قلاب را در یک سوی صورت آن مرد فرو می‌بُرد و کُنج لب، بینی و چشم او را تا پشت سر می‌کشید و پاره می‌کرد. سپس به سراغ نیمه‌ی دیگر صورتِ وی می‌رفت و همین کار را تکرار می‌نمود. و پیش از آن‌که از این طرف فارغ شود، طرف دیگر خوب می‌شد و به حالت نخست درمی‌آمد. وی این کار را هم‌چنان تکرار می‌کرد». می‌فرماید: «گفتم: سبحان‌الله! جریان این دو چیست؟ دو فرشته به من گفتند: برو، برو! و با هم رفتیم تا به چیزی تنورمانند رسیدیم». راوی می‌گوید: گمان می‌کنم که فرمود: «فریاد</w:t>
      </w:r>
      <w:r w:rsidR="00DA2F1B" w:rsidRPr="005C1132">
        <w:rPr>
          <w:rFonts w:ascii="Traditional Arabic" w:hAnsi="Traditional Arabic"/>
          <w:noProof w:val="0"/>
          <w:rtl/>
          <w:lang w:bidi="ar-SA"/>
        </w:rPr>
        <w:t>ها</w:t>
      </w:r>
      <w:r w:rsidR="004C6758" w:rsidRPr="005C1132">
        <w:rPr>
          <w:rFonts w:ascii="Traditional Arabic" w:hAnsi="Traditional Arabic"/>
          <w:noProof w:val="0"/>
          <w:rtl/>
          <w:lang w:bidi="ar-SA"/>
        </w:rPr>
        <w:t xml:space="preserve"> و سر و صداهایی از آن به گوش می‌رسید و چون در آن سر کشیدیم</w:t>
      </w:r>
      <w:r w:rsidR="005C1002" w:rsidRPr="005C1132">
        <w:rPr>
          <w:rFonts w:ascii="Traditional Arabic" w:hAnsi="Traditional Arabic"/>
          <w:noProof w:val="0"/>
          <w:rtl/>
          <w:lang w:bidi="ar-SA"/>
        </w:rPr>
        <w:t xml:space="preserve">، دیدیم که شماری زن و مرد برهنه در آن هستند و چون </w:t>
      </w:r>
      <w:r w:rsidR="005D3D9B" w:rsidRPr="005C1132">
        <w:rPr>
          <w:rFonts w:ascii="Traditional Arabic" w:hAnsi="Traditional Arabic"/>
          <w:noProof w:val="0"/>
          <w:rtl/>
          <w:lang w:bidi="ar-SA"/>
        </w:rPr>
        <w:t xml:space="preserve">شراره‌ی </w:t>
      </w:r>
      <w:r w:rsidR="005C1002" w:rsidRPr="005C1132">
        <w:rPr>
          <w:rFonts w:ascii="Traditional Arabic" w:hAnsi="Traditional Arabic"/>
          <w:noProof w:val="0"/>
          <w:rtl/>
          <w:lang w:bidi="ar-SA"/>
        </w:rPr>
        <w:t xml:space="preserve">آتش از پایین به سمت آن‌ها زبانه می‌کشید، </w:t>
      </w:r>
      <w:r w:rsidR="005D3D9B" w:rsidRPr="005C1132">
        <w:rPr>
          <w:rFonts w:ascii="Traditional Arabic" w:hAnsi="Traditional Arabic"/>
          <w:noProof w:val="0"/>
          <w:rtl/>
          <w:lang w:bidi="ar-SA"/>
        </w:rPr>
        <w:t>جیغ می‌زدند</w:t>
      </w:r>
      <w:r w:rsidR="00113E25" w:rsidRPr="005C1132">
        <w:rPr>
          <w:rFonts w:ascii="Traditional Arabic" w:hAnsi="Traditional Arabic"/>
          <w:noProof w:val="0"/>
          <w:rtl/>
          <w:lang w:bidi="ar-SA"/>
        </w:rPr>
        <w:t>. گفتم: این‌ها کیستند؟- دو فرشته</w:t>
      </w:r>
      <w:r w:rsidR="00DA2F1B" w:rsidRPr="005C1132">
        <w:rPr>
          <w:rFonts w:ascii="Traditional Arabic" w:hAnsi="Traditional Arabic"/>
          <w:noProof w:val="0"/>
          <w:rtl/>
          <w:lang w:bidi="ar-SA"/>
        </w:rPr>
        <w:t>- به من گفتند: حرکت کن، برو</w:t>
      </w:r>
      <w:r w:rsidR="00113E25" w:rsidRPr="005C1132">
        <w:rPr>
          <w:rFonts w:ascii="Traditional Arabic" w:hAnsi="Traditional Arabic"/>
          <w:noProof w:val="0"/>
          <w:rtl/>
          <w:lang w:bidi="ar-SA"/>
        </w:rPr>
        <w:t>! و با هم رفتیم تا به رودی رسیدیم». راوی می‌گوید: به گمانم فرمود: «رودی که آبش مانند خون، قرمز بود و مردی در آن شنا می‌کرد؛ و در کناره‌ی رود، مردی که سنگ‌های فراوانی با خود داشت، ایستاده بود</w:t>
      </w:r>
      <w:r w:rsidR="00D05AFE" w:rsidRPr="005C1132">
        <w:rPr>
          <w:rFonts w:ascii="Traditional Arabic" w:hAnsi="Traditional Arabic"/>
          <w:noProof w:val="0"/>
          <w:rtl/>
          <w:lang w:bidi="ar-SA"/>
        </w:rPr>
        <w:t xml:space="preserve">. شناگر نزد این مرد می‌آمد و دهان خود را برای او می‌گشود؛ آن مرد نیز سنگی در دهان وی می‌انداخت و شناگر دوباره شنا می‌کرد و </w:t>
      </w:r>
      <w:r w:rsidR="00DA2F1B" w:rsidRPr="005C1132">
        <w:rPr>
          <w:rFonts w:ascii="Traditional Arabic" w:hAnsi="Traditional Arabic"/>
          <w:noProof w:val="0"/>
          <w:rtl/>
          <w:lang w:bidi="ar-SA"/>
        </w:rPr>
        <w:t xml:space="preserve">سپس </w:t>
      </w:r>
      <w:r w:rsidR="00D05AFE" w:rsidRPr="005C1132">
        <w:rPr>
          <w:rFonts w:ascii="Traditional Arabic" w:hAnsi="Traditional Arabic"/>
          <w:noProof w:val="0"/>
          <w:rtl/>
          <w:lang w:bidi="ar-SA"/>
        </w:rPr>
        <w:t>نزد این مرد باز</w:t>
      </w:r>
      <w:r w:rsidR="0017665B" w:rsidRPr="005C1132">
        <w:rPr>
          <w:rFonts w:ascii="Traditional Arabic" w:hAnsi="Traditional Arabic"/>
          <w:noProof w:val="0"/>
          <w:rtl/>
          <w:lang w:bidi="ar-SA"/>
        </w:rPr>
        <w:t xml:space="preserve"> </w:t>
      </w:r>
      <w:r w:rsidR="00D05AFE" w:rsidRPr="005C1132">
        <w:rPr>
          <w:rFonts w:ascii="Traditional Arabic" w:hAnsi="Traditional Arabic"/>
          <w:noProof w:val="0"/>
          <w:rtl/>
          <w:lang w:bidi="ar-SA"/>
        </w:rPr>
        <w:t xml:space="preserve">می‌گشت و این حکایت تکرار می‌شد. از دو فرشته پرسیدم: این </w:t>
      </w:r>
      <w:r w:rsidR="00F80B11" w:rsidRPr="005C1132">
        <w:rPr>
          <w:rFonts w:ascii="Traditional Arabic" w:hAnsi="Traditional Arabic"/>
          <w:noProof w:val="0"/>
          <w:rtl/>
          <w:lang w:bidi="ar-SA"/>
        </w:rPr>
        <w:t>چه ماجرایی‌ست</w:t>
      </w:r>
      <w:r w:rsidR="00D05AFE" w:rsidRPr="005C1132">
        <w:rPr>
          <w:rFonts w:ascii="Traditional Arabic" w:hAnsi="Traditional Arabic"/>
          <w:noProof w:val="0"/>
          <w:rtl/>
          <w:lang w:bidi="ar-SA"/>
        </w:rPr>
        <w:t xml:space="preserve">؟ به من گفتند: راه بیفت، برو! و با هم رفتیم تا </w:t>
      </w:r>
      <w:r w:rsidR="00E36984" w:rsidRPr="005C1132">
        <w:rPr>
          <w:rFonts w:ascii="Traditional Arabic" w:hAnsi="Traditional Arabic"/>
          <w:noProof w:val="0"/>
          <w:rtl/>
          <w:lang w:bidi="ar-SA"/>
        </w:rPr>
        <w:t>به مردی زشت‌روی رسیدیم- یا به مردی رسیدیم که چهره‌اش مانند زشت‌ترین کسی بود که تا کنون دیده‌ای- و نزدش آتشی بود که خودش آن را شور می‌داد تا شعله‌ور شود و سپس در اطرافش می‌چرخید.</w:t>
      </w:r>
      <w:r w:rsidR="008C4A16" w:rsidRPr="005C1132">
        <w:rPr>
          <w:rFonts w:ascii="Traditional Arabic" w:hAnsi="Traditional Arabic"/>
          <w:noProof w:val="0"/>
          <w:rtl/>
          <w:lang w:bidi="ar-SA"/>
        </w:rPr>
        <w:t xml:space="preserve"> به دو فرشته گفتم: این چیست؟ به من گفتند: به راهت ادامه بده، برو! و رفتیم تا </w:t>
      </w:r>
      <w:r w:rsidR="00EA258B" w:rsidRPr="005C1132">
        <w:rPr>
          <w:rFonts w:ascii="Traditional Arabic" w:hAnsi="Traditional Arabic"/>
          <w:noProof w:val="0"/>
          <w:rtl/>
          <w:lang w:bidi="ar-SA"/>
        </w:rPr>
        <w:t xml:space="preserve">به بوستانی خرم رسیدیم که در آن انواع گل‌های بهاری وجود داشت و در میان باغ، مردی بلندقامت بود که به‌خاطر بلندی قامتش، سرش در بلندای آسمان قرار گرفته و نزدیک بود که آن را نبینم و پیرامونش آن‌قدر بچه بودند که هیچ‌گاه </w:t>
      </w:r>
      <w:r w:rsidR="00DA2F1B" w:rsidRPr="005C1132">
        <w:rPr>
          <w:rFonts w:ascii="Traditional Arabic" w:hAnsi="Traditional Arabic"/>
          <w:noProof w:val="0"/>
          <w:rtl/>
          <w:lang w:bidi="ar-SA"/>
        </w:rPr>
        <w:t>آن‌همه</w:t>
      </w:r>
      <w:r w:rsidR="00EA258B" w:rsidRPr="005C1132">
        <w:rPr>
          <w:rFonts w:ascii="Traditional Arabic" w:hAnsi="Traditional Arabic"/>
          <w:noProof w:val="0"/>
          <w:rtl/>
          <w:lang w:bidi="ar-SA"/>
        </w:rPr>
        <w:t xml:space="preserve"> بچه ندیده‌ام. پرسیدم: او کیست و این</w:t>
      </w:r>
      <w:r w:rsidR="00DA2F1B" w:rsidRPr="005C1132">
        <w:rPr>
          <w:rFonts w:ascii="Traditional Arabic" w:hAnsi="Traditional Arabic"/>
          <w:noProof w:val="0"/>
          <w:rtl/>
          <w:lang w:bidi="ar-SA"/>
        </w:rPr>
        <w:t>‌</w:t>
      </w:r>
      <w:r w:rsidR="00EA258B" w:rsidRPr="005C1132">
        <w:rPr>
          <w:rFonts w:ascii="Traditional Arabic" w:hAnsi="Traditional Arabic"/>
          <w:noProof w:val="0"/>
          <w:rtl/>
          <w:lang w:bidi="ar-SA"/>
        </w:rPr>
        <w:t xml:space="preserve">ها چه کسانی هستند؟ دو فرشته به من گفتند: حرکت کن، برو! و با هم رفتیم تا به درخت بزرگی رسیدیم که هرگز درختی به بزرگی و زیباییِ آن ندیده‌ام. </w:t>
      </w:r>
      <w:r w:rsidR="009133E2" w:rsidRPr="005C1132">
        <w:rPr>
          <w:rFonts w:ascii="Traditional Arabic" w:hAnsi="Traditional Arabic"/>
          <w:noProof w:val="0"/>
          <w:rtl/>
          <w:lang w:bidi="ar-SA"/>
        </w:rPr>
        <w:t>دو فرشته به من گفتند: از این درخت بالا برو</w:t>
      </w:r>
      <w:r w:rsidR="001B4EAF" w:rsidRPr="005C1132">
        <w:rPr>
          <w:rFonts w:ascii="Traditional Arabic" w:hAnsi="Traditional Arabic"/>
          <w:noProof w:val="0"/>
          <w:rtl/>
          <w:lang w:bidi="ar-SA"/>
        </w:rPr>
        <w:t>.</w:t>
      </w:r>
      <w:r w:rsidR="006D42F9" w:rsidRPr="005C1132">
        <w:rPr>
          <w:rFonts w:ascii="Traditional Arabic" w:hAnsi="Traditional Arabic"/>
          <w:noProof w:val="0"/>
          <w:rtl/>
          <w:lang w:bidi="ar-SA"/>
        </w:rPr>
        <w:t xml:space="preserve"> از درخت بالا رفتیم تا</w:t>
      </w:r>
      <w:r w:rsidR="00813D06" w:rsidRPr="005C1132">
        <w:rPr>
          <w:rFonts w:ascii="Traditional Arabic" w:hAnsi="Traditional Arabic"/>
          <w:noProof w:val="0"/>
          <w:rtl/>
          <w:lang w:bidi="ar-SA"/>
        </w:rPr>
        <w:t xml:space="preserve"> </w:t>
      </w:r>
      <w:r w:rsidR="00796667" w:rsidRPr="005C1132">
        <w:rPr>
          <w:rFonts w:ascii="Traditional Arabic" w:hAnsi="Traditional Arabic"/>
          <w:noProof w:val="0"/>
          <w:rtl/>
          <w:lang w:bidi="ar-SA"/>
        </w:rPr>
        <w:t xml:space="preserve">به </w:t>
      </w:r>
      <w:r w:rsidR="00364FB4" w:rsidRPr="005C1132">
        <w:rPr>
          <w:rFonts w:ascii="Traditional Arabic" w:hAnsi="Traditional Arabic"/>
          <w:noProof w:val="0"/>
          <w:rtl/>
          <w:lang w:bidi="ar-SA"/>
        </w:rPr>
        <w:t>شهری رسیدیم که از خشت‌های طلا و نقره ساخته شده بود؛ به دروازه‌ی شهر رفتیم و درخواست کردیم که دروازه را باز کنند؛ دروازه برای ما گشوده شد و وارد شهر شدیم</w:t>
      </w:r>
      <w:r w:rsidR="006601F2" w:rsidRPr="005C1132">
        <w:rPr>
          <w:rFonts w:ascii="Traditional Arabic" w:hAnsi="Traditional Arabic"/>
          <w:noProof w:val="0"/>
          <w:rtl/>
          <w:lang w:bidi="ar-SA"/>
        </w:rPr>
        <w:t xml:space="preserve">؛ مردانی که نیمی از آنان در بهترین صورت بود و نیمی دیگر در بدترین شکلی که دیده‌ای، نزدمان آمدند. همراهانم به آنان گفتند: بروید و خود را در آن رود بیندازید؛ آن‌جا رودی پهن جریان داشت که آبش به سفیدیِ شیر بود. </w:t>
      </w:r>
      <w:r w:rsidR="001925FD" w:rsidRPr="005C1132">
        <w:rPr>
          <w:rFonts w:ascii="Traditional Arabic" w:hAnsi="Traditional Arabic"/>
          <w:noProof w:val="0"/>
          <w:rtl/>
          <w:lang w:bidi="ar-SA"/>
        </w:rPr>
        <w:t xml:space="preserve">آن مردان رفتند و در رود غوطه زدند و سپس نزد ما بازگشتند، در حالی که آن زشتی از میان رفته بود و به بهترین شکل درآمده بودند». می‌فرماید: «- دو فرشته- به من گفتند: این، بهشتِ ابدی‌ست و این، منزل توست؛ چشمانم به سوی بالا رفت؛ کاخی دیدم که همانند ابری سفید بود. همراهانم به من گفتند: این، منزل توست. به آن دو گفتم: الله به شما خیر و برکت دهد! </w:t>
      </w:r>
      <w:r w:rsidR="0039470D" w:rsidRPr="005C1132">
        <w:rPr>
          <w:rFonts w:ascii="Traditional Arabic" w:hAnsi="Traditional Arabic"/>
          <w:noProof w:val="0"/>
          <w:rtl/>
          <w:lang w:bidi="ar-SA"/>
        </w:rPr>
        <w:t>بگذارید داخلش بروم. گفتند: تو واردش می‌شوی؛ ولی اینک وقتش نیست. به آن‌ها گفتم: من، در طول شب چیزهای عجیبی دیدم؛ این‌ها چه بود که دیدم؟ گفتند: برایت توضیح می‌دهیم؛ نخستین مردی که به او رسیدی و سرش با سنگ شکافته می‌شد، کسی‌ست که قرآن را فرا</w:t>
      </w:r>
      <w:r w:rsidR="004A6BEE" w:rsidRPr="005C1132">
        <w:rPr>
          <w:rFonts w:ascii="Traditional Arabic" w:hAnsi="Traditional Arabic"/>
          <w:noProof w:val="0"/>
          <w:rtl/>
          <w:lang w:bidi="ar-SA"/>
        </w:rPr>
        <w:t xml:space="preserve"> </w:t>
      </w:r>
      <w:r w:rsidR="0039470D" w:rsidRPr="005C1132">
        <w:rPr>
          <w:rFonts w:ascii="Traditional Arabic" w:hAnsi="Traditional Arabic"/>
          <w:noProof w:val="0"/>
          <w:rtl/>
          <w:lang w:bidi="ar-SA"/>
        </w:rPr>
        <w:t>می‌گیرد و سپس آن را فرا</w:t>
      </w:r>
      <w:r w:rsidR="004A6BEE" w:rsidRPr="005C1132">
        <w:rPr>
          <w:rFonts w:ascii="Traditional Arabic" w:hAnsi="Traditional Arabic"/>
          <w:noProof w:val="0"/>
          <w:rtl/>
          <w:lang w:bidi="ar-SA"/>
        </w:rPr>
        <w:t>موش می‌کند و به جای خواندن نماز</w:t>
      </w:r>
      <w:r w:rsidR="0039470D" w:rsidRPr="005C1132">
        <w:rPr>
          <w:rFonts w:ascii="Traditional Arabic" w:hAnsi="Traditional Arabic"/>
          <w:noProof w:val="0"/>
          <w:rtl/>
          <w:lang w:bidi="ar-SA"/>
        </w:rPr>
        <w:t xml:space="preserve"> فرض، می‌خوابد. و مردی که کُنج لب، سوراخ بینی و چشمش را با گیره به پشت سر کشیده، پاره می‌کردند، کسی‌ست که صبح از خانه اش بیرون می‌رود و دروغ می‌گوید و دروغش به همه جا می‌رسد. و اما مردان و زنان برهنه‌ای که در گودال تنورمانند بودند، زنان و مردان زناکارند. </w:t>
      </w:r>
      <w:r w:rsidR="00770A25" w:rsidRPr="005C1132">
        <w:rPr>
          <w:rFonts w:ascii="Traditional Arabic" w:hAnsi="Traditional Arabic"/>
          <w:noProof w:val="0"/>
          <w:rtl/>
          <w:lang w:bidi="ar-SA"/>
        </w:rPr>
        <w:t xml:space="preserve">و مردی که وقتی به او رسیدی، در رود شنا می‌کرد و سنگی به درون دهانش انداخته می‌شد، کسی‌ست که ربا می‌خورد. و آن مرد زشت‌چهره‌ای که آتش را برافروخته می‌ساخت و پرامونش می‌چرخید، </w:t>
      </w:r>
      <w:r w:rsidR="00770A25" w:rsidRPr="005C1132">
        <w:rPr>
          <w:rFonts w:ascii="Traditional Arabic" w:hAnsi="Traditional Arabic" w:cs="Times New Roman"/>
          <w:noProof w:val="0"/>
          <w:rtl/>
          <w:lang w:bidi="ar-SA"/>
        </w:rPr>
        <w:t>"</w:t>
      </w:r>
      <w:r w:rsidR="00770A25" w:rsidRPr="005C1132">
        <w:rPr>
          <w:rFonts w:ascii="Traditional Arabic" w:hAnsi="Traditional Arabic"/>
          <w:noProof w:val="0"/>
          <w:rtl/>
          <w:lang w:bidi="ar-SA"/>
        </w:rPr>
        <w:t>مالک</w:t>
      </w:r>
      <w:r w:rsidR="00770A25" w:rsidRPr="005C1132">
        <w:rPr>
          <w:rFonts w:ascii="Traditional Arabic" w:hAnsi="Traditional Arabic" w:cs="Times New Roman"/>
          <w:noProof w:val="0"/>
          <w:rtl/>
          <w:lang w:bidi="ar-SA"/>
        </w:rPr>
        <w:t>"</w:t>
      </w:r>
      <w:r w:rsidR="00770A25" w:rsidRPr="005C1132">
        <w:rPr>
          <w:rFonts w:ascii="Traditional Arabic" w:hAnsi="Traditional Arabic"/>
          <w:noProof w:val="0"/>
          <w:rtl/>
          <w:lang w:bidi="ar-SA"/>
        </w:rPr>
        <w:t>، نگهبان دوزخ است. و آن مرد بلندقامتی که در بوستان بود، ابراهیم</w:t>
      </w:r>
      <w:r w:rsidR="00770A25" w:rsidRPr="005C1132">
        <w:rPr>
          <w:rFonts w:ascii="Traditional Arabic" w:hAnsi="Traditional Arabic"/>
          <w:noProof w:val="0"/>
          <w:lang w:bidi="ar-SA"/>
        </w:rPr>
        <w:sym w:font="AGA Arabesque" w:char="F072"/>
      </w:r>
      <w:r w:rsidR="00770A25" w:rsidRPr="005C1132">
        <w:rPr>
          <w:rFonts w:ascii="Traditional Arabic" w:hAnsi="Traditional Arabic"/>
          <w:noProof w:val="0"/>
          <w:rtl/>
          <w:lang w:bidi="ar-SA"/>
        </w:rPr>
        <w:t xml:space="preserve"> بود و بچه‌های اطرافش، کودکانی هستند که در فطرت- و دوران طفولیت- از دنیا می‌روند». در روایت </w:t>
      </w:r>
      <w:r w:rsidR="0014678A" w:rsidRPr="005C1132">
        <w:rPr>
          <w:rFonts w:ascii="Traditional Arabic" w:hAnsi="Traditional Arabic" w:cs="Times New Roman"/>
          <w:noProof w:val="0"/>
          <w:rtl/>
          <w:lang w:bidi="ar-SA"/>
        </w:rPr>
        <w:t>"</w:t>
      </w:r>
      <w:r w:rsidR="00770A25" w:rsidRPr="005C1132">
        <w:rPr>
          <w:rFonts w:ascii="Traditional Arabic" w:hAnsi="Traditional Arabic"/>
          <w:noProof w:val="0"/>
          <w:rtl/>
          <w:lang w:bidi="ar-SA"/>
        </w:rPr>
        <w:t>برقانی</w:t>
      </w:r>
      <w:r w:rsidR="0014678A" w:rsidRPr="005C1132">
        <w:rPr>
          <w:rFonts w:ascii="Traditional Arabic" w:hAnsi="Traditional Arabic" w:cs="Times New Roman"/>
          <w:noProof w:val="0"/>
          <w:rtl/>
          <w:lang w:bidi="ar-SA"/>
        </w:rPr>
        <w:t>"</w:t>
      </w:r>
      <w:r w:rsidR="0014678A" w:rsidRPr="005C1132">
        <w:rPr>
          <w:rFonts w:ascii="Traditional Arabic" w:hAnsi="Traditional Arabic"/>
          <w:noProof w:val="0"/>
          <w:rtl/>
          <w:lang w:bidi="ar-SA"/>
        </w:rPr>
        <w:t xml:space="preserve"> آمده است که «...بر فطرت به‌دنیا آمده‌اند».</w:t>
      </w:r>
      <w:r w:rsidR="00770A25" w:rsidRPr="005C1132">
        <w:rPr>
          <w:rFonts w:ascii="Traditional Arabic" w:hAnsi="Traditional Arabic"/>
          <w:noProof w:val="0"/>
          <w:rtl/>
          <w:lang w:bidi="ar-SA"/>
        </w:rPr>
        <w:t xml:space="preserve"> </w:t>
      </w:r>
      <w:r w:rsidR="0014678A" w:rsidRPr="005C1132">
        <w:rPr>
          <w:rFonts w:ascii="Traditional Arabic" w:hAnsi="Traditional Arabic"/>
          <w:noProof w:val="0"/>
          <w:rtl/>
          <w:lang w:bidi="ar-SA"/>
        </w:rPr>
        <w:t>برخی از مسلمانان پرسیدند: ای رسول‌خدا! حتی فرزندان مشرکان؟ رسول‌الله</w:t>
      </w:r>
      <w:r w:rsidR="0014678A" w:rsidRPr="005C1132">
        <w:rPr>
          <w:rFonts w:ascii="Traditional Arabic" w:hAnsi="Traditional Arabic"/>
          <w:noProof w:val="0"/>
          <w:lang w:bidi="ar-SA"/>
        </w:rPr>
        <w:sym w:font="AGA Arabesque" w:char="F072"/>
      </w:r>
      <w:r w:rsidR="0014678A" w:rsidRPr="005C1132">
        <w:rPr>
          <w:rFonts w:ascii="Traditional Arabic" w:hAnsi="Traditional Arabic"/>
          <w:noProof w:val="0"/>
          <w:rtl/>
          <w:lang w:bidi="ar-SA"/>
        </w:rPr>
        <w:t xml:space="preserve"> فرمود: «حتی فرزندان مشرکان».</w:t>
      </w:r>
    </w:p>
    <w:p w:rsidR="0014678A" w:rsidRPr="005C1132" w:rsidRDefault="0014678A"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noProof w:val="0"/>
          <w:rtl/>
          <w:lang w:bidi="ar-SA"/>
        </w:rPr>
        <w:t>«و اما گروهی که یک نیمه‌ی آنان، زیبا و نیمه‌ی دیگرشان زشت بود، کسانی هستند که آمیزه‌ای از کارهای نیک و بد انجام می‌دهند و الله متعال از آنان درمی‌گذرد».</w:t>
      </w:r>
    </w:p>
    <w:p w:rsidR="00F83A12" w:rsidRPr="005C1132" w:rsidRDefault="00F83A12"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noProof w:val="0"/>
          <w:rtl/>
          <w:lang w:bidi="ar-SA"/>
        </w:rPr>
        <w:t>و در روایتی دیگر از بخاری آمده است: «امشب دو نفر را دیدم که- در خواب- نزدم آمدند</w:t>
      </w:r>
      <w:r w:rsidR="00813D06" w:rsidRPr="005C1132">
        <w:rPr>
          <w:rFonts w:ascii="Traditional Arabic" w:hAnsi="Traditional Arabic"/>
          <w:noProof w:val="0"/>
          <w:rtl/>
          <w:lang w:bidi="ar-SA"/>
        </w:rPr>
        <w:t xml:space="preserve"> </w:t>
      </w:r>
      <w:r w:rsidRPr="005C1132">
        <w:rPr>
          <w:rFonts w:ascii="Traditional Arabic" w:hAnsi="Traditional Arabic"/>
          <w:noProof w:val="0"/>
          <w:rtl/>
          <w:lang w:bidi="ar-SA"/>
        </w:rPr>
        <w:t>مرا به سرزمینی مقدس بردند» و سپس این حدیث را ذکر کرد. و فرمود: «رفتیم و به سوراخی تنورمانند رسیدیم که دهانه‌اش تنگ، و پایینش فراخ بود و زیرِ آن آتشی زبانه می‌کشید؛ آن‌گاه که آتش بالا می‌آمد، زنان و مردانِ برهنه‌ای که در آن بودند نیز بالا می‌آمدند و چون آتش فرو می‌نشست، آن‌ها نیز به درون آن باز می‌گشتند».</w:t>
      </w:r>
    </w:p>
    <w:p w:rsidR="00F83A12" w:rsidRPr="005C1132" w:rsidRDefault="00F83A12"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noProof w:val="0"/>
          <w:rtl/>
          <w:lang w:bidi="ar-SA"/>
        </w:rPr>
        <w:t>در این روایت هم‌چنین آمده است: «تا این‌که به رو</w:t>
      </w:r>
      <w:r w:rsidR="001C0B59" w:rsidRPr="005C1132">
        <w:rPr>
          <w:rFonts w:ascii="Traditional Arabic" w:hAnsi="Traditional Arabic"/>
          <w:noProof w:val="0"/>
          <w:rtl/>
          <w:lang w:bidi="ar-SA"/>
        </w:rPr>
        <w:t>د</w:t>
      </w:r>
      <w:r w:rsidRPr="005C1132">
        <w:rPr>
          <w:rFonts w:ascii="Traditional Arabic" w:hAnsi="Traditional Arabic"/>
          <w:noProof w:val="0"/>
          <w:rtl/>
          <w:lang w:bidi="ar-SA"/>
        </w:rPr>
        <w:t>ی از خون رسیدیم» و راوی بد</w:t>
      </w:r>
      <w:r w:rsidR="00A21D79" w:rsidRPr="005C1132">
        <w:rPr>
          <w:rFonts w:ascii="Traditional Arabic" w:hAnsi="Traditional Arabic"/>
          <w:noProof w:val="0"/>
          <w:rtl/>
          <w:lang w:bidi="ar-SA"/>
        </w:rPr>
        <w:t>و</w:t>
      </w:r>
      <w:r w:rsidRPr="005C1132">
        <w:rPr>
          <w:rFonts w:ascii="Traditional Arabic" w:hAnsi="Traditional Arabic"/>
          <w:noProof w:val="0"/>
          <w:rtl/>
          <w:lang w:bidi="ar-SA"/>
        </w:rPr>
        <w:t xml:space="preserve">ن شک آورده است که فرمود: «مردی وسط رود بود و مردی دیگر در کناره‌ی رود قرار داشت که جلویش مقداری سنگ بود. </w:t>
      </w:r>
      <w:r w:rsidR="00A21D79" w:rsidRPr="005C1132">
        <w:rPr>
          <w:rFonts w:ascii="Traditional Arabic" w:hAnsi="Traditional Arabic"/>
          <w:noProof w:val="0"/>
          <w:rtl/>
          <w:lang w:bidi="ar-SA"/>
        </w:rPr>
        <w:t xml:space="preserve">هنگامی‌که </w:t>
      </w:r>
      <w:r w:rsidRPr="005C1132">
        <w:rPr>
          <w:rFonts w:ascii="Traditional Arabic" w:hAnsi="Traditional Arabic"/>
          <w:noProof w:val="0"/>
          <w:rtl/>
          <w:lang w:bidi="ar-SA"/>
        </w:rPr>
        <w:t>مرد</w:t>
      </w:r>
      <w:r w:rsidR="00A21D79" w:rsidRPr="005C1132">
        <w:rPr>
          <w:rFonts w:ascii="Traditional Arabic" w:hAnsi="Traditional Arabic"/>
          <w:noProof w:val="0"/>
          <w:rtl/>
          <w:lang w:bidi="ar-SA"/>
        </w:rPr>
        <w:t>ِ</w:t>
      </w:r>
      <w:r w:rsidRPr="005C1132">
        <w:rPr>
          <w:rFonts w:ascii="Traditional Arabic" w:hAnsi="Traditional Arabic"/>
          <w:noProof w:val="0"/>
          <w:rtl/>
          <w:lang w:bidi="ar-SA"/>
        </w:rPr>
        <w:t xml:space="preserve"> </w:t>
      </w:r>
      <w:r w:rsidR="00A21D79" w:rsidRPr="005C1132">
        <w:rPr>
          <w:rFonts w:ascii="Traditional Arabic" w:hAnsi="Traditional Arabic"/>
          <w:noProof w:val="0"/>
          <w:rtl/>
          <w:lang w:bidi="ar-SA"/>
        </w:rPr>
        <w:t xml:space="preserve">وسط رود می‌خواست بیرون بیاید، مردی که در کنار رود </w:t>
      </w:r>
      <w:r w:rsidR="00E41CD5" w:rsidRPr="005C1132">
        <w:rPr>
          <w:rFonts w:ascii="Traditional Arabic" w:hAnsi="Traditional Arabic"/>
          <w:noProof w:val="0"/>
          <w:rtl/>
          <w:lang w:bidi="ar-SA"/>
        </w:rPr>
        <w:t>ا</w:t>
      </w:r>
      <w:r w:rsidR="00A21D79" w:rsidRPr="005C1132">
        <w:rPr>
          <w:rFonts w:ascii="Traditional Arabic" w:hAnsi="Traditional Arabic"/>
          <w:noProof w:val="0"/>
          <w:rtl/>
          <w:lang w:bidi="ar-SA"/>
        </w:rPr>
        <w:t xml:space="preserve">یستاده بود، </w:t>
      </w:r>
      <w:r w:rsidR="00E41CD5" w:rsidRPr="005C1132">
        <w:rPr>
          <w:rFonts w:ascii="Traditional Arabic" w:hAnsi="Traditional Arabic"/>
          <w:noProof w:val="0"/>
          <w:rtl/>
          <w:lang w:bidi="ar-SA"/>
        </w:rPr>
        <w:t>سنگی در دهان وی می‌انداخت و او را جای اولش باز می‌گرداند و هربار که مرد وسط رود می‌خواست بیرون بیاید، مرد کنار رود سنگی در دهانش می‌انداخت، در نتیجه مرد شناگر به جای نخست بازمی‌گشت».</w:t>
      </w:r>
    </w:p>
    <w:p w:rsidR="00E41CD5" w:rsidRPr="005C1132" w:rsidRDefault="00E41CD5"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noProof w:val="0"/>
          <w:rtl/>
          <w:lang w:bidi="ar-SA"/>
        </w:rPr>
        <w:t>در این روایت آمده است: «مرا از درخت بالا بردند و وارد خانه‌ای کردند که هیچ خانه‌ای بهتر از آن ندیده‌ام و شماری پیرمرد و جوان در آن بودند».</w:t>
      </w:r>
    </w:p>
    <w:p w:rsidR="00E41CD5" w:rsidRPr="005C1132" w:rsidRDefault="00E41CD5"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noProof w:val="0"/>
          <w:rtl/>
          <w:lang w:bidi="ar-SA"/>
        </w:rPr>
        <w:t xml:space="preserve">در این روایت آمده است: «مردی که </w:t>
      </w:r>
      <w:r w:rsidR="00505AD1" w:rsidRPr="005C1132">
        <w:rPr>
          <w:rFonts w:ascii="Traditional Arabic" w:hAnsi="Traditional Arabic"/>
          <w:noProof w:val="0"/>
          <w:rtl/>
          <w:lang w:bidi="ar-SA"/>
        </w:rPr>
        <w:t xml:space="preserve">دیدی که </w:t>
      </w:r>
      <w:r w:rsidRPr="005C1132">
        <w:rPr>
          <w:rFonts w:ascii="Traditional Arabic" w:hAnsi="Traditional Arabic"/>
          <w:noProof w:val="0"/>
          <w:rtl/>
          <w:lang w:bidi="ar-SA"/>
        </w:rPr>
        <w:t xml:space="preserve">گوشه‌ی دهانش </w:t>
      </w:r>
      <w:r w:rsidR="00505AD1" w:rsidRPr="005C1132">
        <w:rPr>
          <w:rFonts w:ascii="Traditional Arabic" w:hAnsi="Traditional Arabic"/>
          <w:noProof w:val="0"/>
          <w:rtl/>
          <w:lang w:bidi="ar-SA"/>
        </w:rPr>
        <w:t>پاره</w:t>
      </w:r>
      <w:r w:rsidRPr="005C1132">
        <w:rPr>
          <w:rFonts w:ascii="Traditional Arabic" w:hAnsi="Traditional Arabic"/>
          <w:noProof w:val="0"/>
          <w:rtl/>
          <w:lang w:bidi="ar-SA"/>
        </w:rPr>
        <w:t xml:space="preserve"> </w:t>
      </w:r>
      <w:r w:rsidR="00505AD1" w:rsidRPr="005C1132">
        <w:rPr>
          <w:rFonts w:ascii="Traditional Arabic" w:hAnsi="Traditional Arabic"/>
          <w:noProof w:val="0"/>
          <w:rtl/>
          <w:lang w:bidi="ar-SA"/>
        </w:rPr>
        <w:t>می‌گردد</w:t>
      </w:r>
      <w:r w:rsidRPr="005C1132">
        <w:rPr>
          <w:rFonts w:ascii="Traditional Arabic" w:hAnsi="Traditional Arabic"/>
          <w:noProof w:val="0"/>
          <w:rtl/>
          <w:lang w:bidi="ar-SA"/>
        </w:rPr>
        <w:t xml:space="preserve">، </w:t>
      </w:r>
      <w:r w:rsidR="00E76D57" w:rsidRPr="005C1132">
        <w:rPr>
          <w:rFonts w:ascii="Traditional Arabic" w:hAnsi="Traditional Arabic"/>
          <w:noProof w:val="0"/>
          <w:rtl/>
          <w:lang w:bidi="ar-SA"/>
        </w:rPr>
        <w:t xml:space="preserve">شخص </w:t>
      </w:r>
      <w:r w:rsidR="00D91EC0" w:rsidRPr="005C1132">
        <w:rPr>
          <w:rFonts w:ascii="Traditional Arabic" w:hAnsi="Traditional Arabic"/>
          <w:noProof w:val="0"/>
          <w:rtl/>
          <w:lang w:bidi="ar-SA"/>
        </w:rPr>
        <w:t xml:space="preserve">بسیار </w:t>
      </w:r>
      <w:r w:rsidR="00E76D57" w:rsidRPr="005C1132">
        <w:rPr>
          <w:rFonts w:ascii="Traditional Arabic" w:hAnsi="Traditional Arabic"/>
          <w:noProof w:val="0"/>
          <w:rtl/>
          <w:lang w:bidi="ar-SA"/>
        </w:rPr>
        <w:t>دروغ</w:t>
      </w:r>
      <w:r w:rsidR="00D91EC0" w:rsidRPr="005C1132">
        <w:rPr>
          <w:rFonts w:ascii="Traditional Arabic" w:hAnsi="Traditional Arabic"/>
          <w:noProof w:val="0"/>
          <w:rtl/>
          <w:lang w:bidi="ar-SA"/>
        </w:rPr>
        <w:t xml:space="preserve">‌گویی‌ست که دروغ می‌گوید و دروغش منتشر می‌شود و به تمام آفاق می‌رسد و </w:t>
      </w:r>
      <w:r w:rsidR="00505AD1" w:rsidRPr="005C1132">
        <w:rPr>
          <w:rFonts w:ascii="Traditional Arabic" w:hAnsi="Traditional Arabic"/>
          <w:noProof w:val="0"/>
          <w:rtl/>
          <w:lang w:bidi="ar-SA"/>
        </w:rPr>
        <w:t>تا روز قیامت با او همان کاری می‌شود که دیدی».</w:t>
      </w:r>
    </w:p>
    <w:p w:rsidR="00505AD1" w:rsidRPr="005C1132" w:rsidRDefault="00505AD1"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noProof w:val="0"/>
          <w:rtl/>
          <w:lang w:bidi="ar-SA"/>
        </w:rPr>
        <w:t>و در این روایت آمده است: «و آن‌که دیدی که سرش شکافته می‌گردد، مردی‌ست که الله قرآن را به او یاد داده و او به‌جای آن‌که آن را در شب بخواند، می‌خوابَد و در روز به آن عمل نمی‌کند؛ لذا تا روز قیامت همین‌گونه با او رفتار می‌شود».</w:t>
      </w:r>
    </w:p>
    <w:p w:rsidR="00505AD1" w:rsidRPr="005C1132" w:rsidRDefault="00505AD1"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noProof w:val="0"/>
          <w:rtl/>
          <w:lang w:bidi="ar-SA"/>
        </w:rPr>
        <w:t>«و خانه‌ی نخست که واردش شدی، سرای عموم مومنان است و این خانه، سرای شهداست؛ من جبرئیل</w:t>
      </w:r>
      <w:r w:rsidR="000D4CA3" w:rsidRPr="005C1132">
        <w:rPr>
          <w:rFonts w:ascii="Traditional Arabic" w:hAnsi="Traditional Arabic"/>
          <w:noProof w:val="0"/>
          <w:rtl/>
          <w:lang w:bidi="ar-SA"/>
        </w:rPr>
        <w:t>م</w:t>
      </w:r>
      <w:r w:rsidRPr="005C1132">
        <w:rPr>
          <w:rFonts w:ascii="Traditional Arabic" w:hAnsi="Traditional Arabic"/>
          <w:noProof w:val="0"/>
          <w:rtl/>
          <w:lang w:bidi="ar-SA"/>
        </w:rPr>
        <w:t xml:space="preserve"> و این، میکائیل است؛ سَرَت را بلند کن. سرم را بالا گرفتم و چیزی ابرگونه دیدم. آن دو فرشته به من گفتند: این، منزل توست. گفتم: مرا بگذارید که به درون منزلم بروم. گفتند: هنوز عُمری از تو باقی مانده است که آن را کامل نکرده‌ای؛ وقتی که عمرت</w:t>
      </w:r>
      <w:r w:rsidR="000D4CA3" w:rsidRPr="005C1132">
        <w:rPr>
          <w:rFonts w:ascii="Traditional Arabic" w:hAnsi="Traditional Arabic"/>
          <w:noProof w:val="0"/>
          <w:rtl/>
          <w:lang w:bidi="ar-SA"/>
        </w:rPr>
        <w:t>-</w:t>
      </w:r>
      <w:r w:rsidRPr="005C1132">
        <w:rPr>
          <w:rFonts w:ascii="Traditional Arabic" w:hAnsi="Traditional Arabic"/>
          <w:noProof w:val="0"/>
          <w:rtl/>
          <w:lang w:bidi="ar-SA"/>
        </w:rPr>
        <w:t xml:space="preserve"> در دنیا</w:t>
      </w:r>
      <w:r w:rsidR="000D4CA3" w:rsidRPr="005C1132">
        <w:rPr>
          <w:rFonts w:ascii="Traditional Arabic" w:hAnsi="Traditional Arabic"/>
          <w:noProof w:val="0"/>
          <w:rtl/>
          <w:lang w:bidi="ar-SA"/>
        </w:rPr>
        <w:t>-</w:t>
      </w:r>
      <w:r w:rsidRPr="005C1132">
        <w:rPr>
          <w:rFonts w:ascii="Traditional Arabic" w:hAnsi="Traditional Arabic"/>
          <w:noProof w:val="0"/>
          <w:rtl/>
          <w:lang w:bidi="ar-SA"/>
        </w:rPr>
        <w:t xml:space="preserve"> به‌سر آمد، وارد منزلت می‌شوی».</w:t>
      </w:r>
    </w:p>
    <w:p w:rsidR="00F83A12" w:rsidRPr="006734E3" w:rsidRDefault="00E95ABF" w:rsidP="006734E3">
      <w:pPr>
        <w:autoSpaceDE w:val="0"/>
        <w:autoSpaceDN w:val="0"/>
        <w:adjustRightInd w:val="0"/>
        <w:ind w:firstLine="0"/>
        <w:jc w:val="center"/>
        <w:rPr>
          <w:rFonts w:ascii="Traditional Arabic" w:hAnsi="Traditional Arabic"/>
          <w:b/>
          <w:bCs/>
          <w:noProof w:val="0"/>
          <w:sz w:val="32"/>
          <w:szCs w:val="32"/>
          <w:rtl/>
          <w:lang w:bidi="ar-SA"/>
        </w:rPr>
      </w:pPr>
      <w:r w:rsidRPr="006734E3">
        <w:rPr>
          <w:rFonts w:ascii="Traditional Arabic" w:hAnsi="Traditional Arabic"/>
          <w:b/>
          <w:bCs/>
          <w:noProof w:val="0"/>
          <w:sz w:val="32"/>
          <w:szCs w:val="32"/>
          <w:rtl/>
          <w:lang w:bidi="ar-SA"/>
        </w:rPr>
        <w:t>شرح</w:t>
      </w:r>
    </w:p>
    <w:p w:rsidR="00265913" w:rsidRPr="005C1132" w:rsidRDefault="00E95ABF" w:rsidP="00695262">
      <w:pPr>
        <w:autoSpaceDE w:val="0"/>
        <w:autoSpaceDN w:val="0"/>
        <w:adjustRightInd w:val="0"/>
        <w:ind w:firstLine="389"/>
        <w:rPr>
          <w:rtl/>
          <w:lang w:bidi="ar-SA"/>
        </w:rPr>
      </w:pPr>
      <w:r w:rsidRPr="005C1132">
        <w:rPr>
          <w:rFonts w:ascii="Traditional Arabic" w:hAnsi="Traditional Arabic"/>
          <w:noProof w:val="0"/>
          <w:rtl/>
          <w:lang w:bidi="ar-SA"/>
        </w:rPr>
        <w:t xml:space="preserve">پیش‌تر </w:t>
      </w:r>
      <w:r w:rsidR="00265913" w:rsidRPr="005C1132">
        <w:rPr>
          <w:rFonts w:ascii="Traditional Arabic" w:hAnsi="Traditional Arabic"/>
          <w:noProof w:val="0"/>
          <w:rtl/>
          <w:lang w:bidi="ar-SA"/>
        </w:rPr>
        <w:t xml:space="preserve">حدیثی بدین مضمون گذشت که </w:t>
      </w:r>
      <w:r w:rsidR="00265913" w:rsidRPr="005C1132">
        <w:rPr>
          <w:rtl/>
          <w:lang w:bidi="ar-SA"/>
        </w:rPr>
        <w:t>ابن‌عباس</w:t>
      </w:r>
      <w:r w:rsidR="00265913" w:rsidRPr="005C1132">
        <w:rPr>
          <w:rFonts w:cs="(M. Aiyada Ayoub ALKobaisi)"/>
          <w:rtl/>
          <w:lang w:bidi="ar-SA"/>
        </w:rPr>
        <w:t>$</w:t>
      </w:r>
      <w:r w:rsidR="00265913" w:rsidRPr="005C1132">
        <w:rPr>
          <w:rtl/>
          <w:lang w:bidi="ar-SA"/>
        </w:rPr>
        <w:t xml:space="preserve"> می‌گوید: پیامبر</w:t>
      </w:r>
      <w:r w:rsidR="00265913" w:rsidRPr="005C1132">
        <w:rPr>
          <w:lang w:bidi="ar-SA"/>
        </w:rPr>
        <w:sym w:font="AGA Arabesque" w:char="F072"/>
      </w:r>
      <w:r w:rsidR="00265913" w:rsidRPr="005C1132">
        <w:rPr>
          <w:rtl/>
          <w:lang w:bidi="ar-SA"/>
        </w:rPr>
        <w:t xml:space="preserve"> فرمود: «هرکس خوابی را که ندیده است، بیان کند، (در آخرت) به او دستور می‌دهند که دو دانه‌ی جو را با هم گره بزند؛ در حالی که هرگز نمی‌تواند چنین کاری بکند. و هرکه به سخن دیگران گوش دهد و آنان راضی نباشند، روز قیامت در گوش‌هایش سُرب گداخته می‌ریزند. و هرکس تصویر یا مجسمه‌ای بسازد، عذاب می‌شود و مکلف می‌گردد که در آن، روح بدمد؛ ولی هرگز نمی‌تواند چنین کاری انجام دهد».</w:t>
      </w:r>
    </w:p>
    <w:p w:rsidR="000D4CA3" w:rsidRPr="005C1132" w:rsidRDefault="00265913"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noProof w:val="0"/>
          <w:rtl/>
          <w:lang w:bidi="ar-SA"/>
        </w:rPr>
        <w:t>پیرامون دو بخش ابتداییِ این حدیث سخن گفتیم؛ و اما موضوع تصویرگری و مجسمه‌سازی که در این حدیث آمده است. گفتنی‌ست که تصویرگری بر دو گونه می‌باشد:</w:t>
      </w:r>
    </w:p>
    <w:p w:rsidR="00265913" w:rsidRPr="005C1132" w:rsidRDefault="00265913"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b/>
          <w:bCs/>
          <w:noProof w:val="0"/>
          <w:rtl/>
          <w:lang w:bidi="ar-SA"/>
        </w:rPr>
        <w:t>نخست:</w:t>
      </w:r>
      <w:r w:rsidRPr="005C1132">
        <w:rPr>
          <w:rFonts w:ascii="Traditional Arabic" w:hAnsi="Traditional Arabic"/>
          <w:noProof w:val="0"/>
          <w:rtl/>
          <w:lang w:bidi="ar-SA"/>
        </w:rPr>
        <w:t xml:space="preserve"> مجسمه‌سازی؛ یعنی ساختن تصاویر حجم‌دار که منظور از آن، س</w:t>
      </w:r>
      <w:r w:rsidR="00EA094B" w:rsidRPr="005C1132">
        <w:rPr>
          <w:rFonts w:ascii="Traditional Arabic" w:hAnsi="Traditional Arabic"/>
          <w:noProof w:val="0"/>
          <w:rtl/>
          <w:lang w:bidi="ar-SA"/>
        </w:rPr>
        <w:t>ا</w:t>
      </w:r>
      <w:r w:rsidRPr="005C1132">
        <w:rPr>
          <w:rFonts w:ascii="Traditional Arabic" w:hAnsi="Traditional Arabic"/>
          <w:noProof w:val="0"/>
          <w:rtl/>
          <w:lang w:bidi="ar-SA"/>
        </w:rPr>
        <w:t>ختن چهره‌ی انسان یا حیوان می‌باشد؛ این، حرام است و فرقی نمی‌کند که با هدفی حرام انجام شود یا با هدفی مباح؛ در هر دو صورت، حرام است؛ بلکه جزو گناهان بزرگ می‌باشد؛ زیرا پیامبر</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تصویرگران و مجسمه‌سازان را نفرین نموده و بیان فرموده که سخت‌ترین عذاب را در روز قیامت، چنین کسانی دارند.</w:t>
      </w:r>
    </w:p>
    <w:p w:rsidR="00265913" w:rsidRPr="005C1132" w:rsidRDefault="00265913"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b/>
          <w:bCs/>
          <w:noProof w:val="0"/>
          <w:rtl/>
          <w:lang w:bidi="ar-SA"/>
        </w:rPr>
        <w:t>دوم:</w:t>
      </w:r>
      <w:r w:rsidRPr="005C1132">
        <w:rPr>
          <w:rFonts w:ascii="Traditional Arabic" w:hAnsi="Traditional Arabic"/>
          <w:noProof w:val="0"/>
          <w:rtl/>
          <w:lang w:bidi="ar-SA"/>
        </w:rPr>
        <w:t xml:space="preserve"> نقاشی یا کشیدنِ تصاویر بر روی کاغذ و امثال، بی‌آن‌که دارای حج</w:t>
      </w:r>
      <w:r w:rsidR="000F77DF" w:rsidRPr="005C1132">
        <w:rPr>
          <w:rFonts w:ascii="Traditional Arabic" w:hAnsi="Traditional Arabic"/>
          <w:noProof w:val="0"/>
          <w:rtl/>
          <w:lang w:bidi="ar-SA"/>
        </w:rPr>
        <w:t>م</w:t>
      </w:r>
      <w:r w:rsidRPr="005C1132">
        <w:rPr>
          <w:rFonts w:ascii="Traditional Arabic" w:hAnsi="Traditional Arabic"/>
          <w:noProof w:val="0"/>
          <w:rtl/>
          <w:lang w:bidi="ar-SA"/>
        </w:rPr>
        <w:t xml:space="preserve"> یا جسم باشند. علما در این‌</w:t>
      </w:r>
      <w:r w:rsidR="0072269B" w:rsidRPr="005C1132">
        <w:rPr>
          <w:rFonts w:ascii="Traditional Arabic" w:hAnsi="Traditional Arabic"/>
          <w:noProof w:val="0"/>
          <w:rtl/>
          <w:lang w:bidi="ar-SA"/>
        </w:rPr>
        <w:t>باره اختلاف نظر دارند؛ برخی از آ</w:t>
      </w:r>
      <w:r w:rsidRPr="005C1132">
        <w:rPr>
          <w:rFonts w:ascii="Traditional Arabic" w:hAnsi="Traditional Arabic"/>
          <w:noProof w:val="0"/>
          <w:rtl/>
          <w:lang w:bidi="ar-SA"/>
        </w:rPr>
        <w:t>ن‌ها این نوع تصویرگری را جایز دانسته و گفته‌اند: ایرادی ندارد؛ مگر آن‌که قصدِ تصویرگر، هدفی حرام مانند تع</w:t>
      </w:r>
      <w:r w:rsidR="0072269B" w:rsidRPr="005C1132">
        <w:rPr>
          <w:rFonts w:ascii="Traditional Arabic" w:hAnsi="Traditional Arabic"/>
          <w:noProof w:val="0"/>
          <w:rtl/>
          <w:lang w:bidi="ar-SA"/>
        </w:rPr>
        <w:t>ظیم و گرامی‌داشتِ کسی باشد که صو</w:t>
      </w:r>
      <w:r w:rsidRPr="005C1132">
        <w:rPr>
          <w:rFonts w:ascii="Traditional Arabic" w:hAnsi="Traditional Arabic"/>
          <w:noProof w:val="0"/>
          <w:rtl/>
          <w:lang w:bidi="ar-SA"/>
        </w:rPr>
        <w:t>رتش را به تصویر کشیده است. در چنین موردی بیمِ آن می‌رود که با گذشتِ زمان، این تعظیم و گرامی‌داشت به شرک بینجامد؛ هم‌چنان‌که درباره‌ی قوم نوح</w:t>
      </w:r>
      <w:r w:rsidRPr="005C1132">
        <w:rPr>
          <w:rFonts w:ascii="Traditional Arabic" w:hAnsi="Traditional Arabic"/>
          <w:noProof w:val="0"/>
          <w:lang w:bidi="ar-SA"/>
        </w:rPr>
        <w:sym w:font="AGA Arabesque" w:char="F075"/>
      </w:r>
      <w:r w:rsidRPr="005C1132">
        <w:rPr>
          <w:rFonts w:ascii="Traditional Arabic" w:hAnsi="Traditional Arabic"/>
          <w:noProof w:val="0"/>
          <w:rtl/>
          <w:lang w:bidi="ar-SA"/>
        </w:rPr>
        <w:t xml:space="preserve"> همین‌گونه شد و آنان نیک‌مردانی را به‌تصویر کشیدند و پس از گذشت مدتی طولانی تصاویر این مردان را پرستیدند! برخی از علما میان مجسمه‌سازی یا حجم‌سازی تصاویر جان‌دار و کشیدنِ نقاشیِ آن‌ها فرق گذاشته و به حدیث زید بن خالد استدلال کرده‌اند که در آن آمده است: </w:t>
      </w:r>
      <w:r w:rsidRPr="005C1132">
        <w:rPr>
          <w:rStyle w:val="Char7"/>
          <w:rtl/>
          <w:lang w:bidi="ar-SA"/>
        </w:rPr>
        <w:t>«</w:t>
      </w:r>
      <w:r w:rsidR="00852860" w:rsidRPr="005C1132">
        <w:rPr>
          <w:rStyle w:val="Char7"/>
          <w:rtl/>
          <w:lang w:bidi="ar-SA"/>
        </w:rPr>
        <w:t>إِل</w:t>
      </w:r>
      <w:r w:rsidRPr="005C1132">
        <w:rPr>
          <w:rStyle w:val="Char7"/>
          <w:rtl/>
          <w:lang w:bidi="ar-SA"/>
        </w:rPr>
        <w:t>ا</w:t>
      </w:r>
      <w:r w:rsidR="00852860" w:rsidRPr="005C1132">
        <w:rPr>
          <w:rStyle w:val="Char7"/>
          <w:rtl/>
          <w:lang w:bidi="ar-SA"/>
        </w:rPr>
        <w:t>َّ</w:t>
      </w:r>
      <w:r w:rsidRPr="005C1132">
        <w:rPr>
          <w:rStyle w:val="Char7"/>
          <w:rtl/>
          <w:lang w:bidi="ar-SA"/>
        </w:rPr>
        <w:t xml:space="preserve"> مَا كَانَ رَقْمًا فِي ثَوْب»</w:t>
      </w:r>
      <w:r w:rsidR="00852860" w:rsidRPr="005C1132">
        <w:rPr>
          <w:rFonts w:ascii="Traditional Arabic" w:hAnsi="Traditional Arabic"/>
          <w:noProof w:val="0"/>
          <w:rtl/>
          <w:lang w:bidi="ar-SA"/>
        </w:rPr>
        <w:t>؛</w:t>
      </w:r>
      <w:r w:rsidR="00A4520D" w:rsidRPr="00A4520D">
        <w:rPr>
          <w:rStyle w:val="FootnoteReference"/>
          <w:rFonts w:cs="B Lotus"/>
          <w:noProof w:val="0"/>
          <w:szCs w:val="28"/>
          <w:rtl/>
          <w:lang w:bidi="ar-SA"/>
        </w:rPr>
        <w:t>(</w:t>
      </w:r>
      <w:r w:rsidR="00A4520D" w:rsidRPr="00A4520D">
        <w:rPr>
          <w:rStyle w:val="FootnoteReference"/>
          <w:rFonts w:cs="B Lotus"/>
          <w:noProof w:val="0"/>
          <w:szCs w:val="28"/>
          <w:rtl/>
          <w:lang w:bidi="ar-SA"/>
        </w:rPr>
        <w:footnoteReference w:id="61"/>
      </w:r>
      <w:r w:rsidR="00A4520D" w:rsidRPr="00A4520D">
        <w:rPr>
          <w:rStyle w:val="FootnoteReference"/>
          <w:rFonts w:cs="B Lotus"/>
          <w:noProof w:val="0"/>
          <w:szCs w:val="28"/>
          <w:rtl/>
          <w:lang w:bidi="ar-SA"/>
        </w:rPr>
        <w:t>)</w:t>
      </w:r>
      <w:r w:rsidR="00852860" w:rsidRPr="005C1132">
        <w:rPr>
          <w:rFonts w:ascii="Traditional Arabic" w:hAnsi="Traditional Arabic"/>
          <w:noProof w:val="0"/>
          <w:rtl/>
          <w:lang w:bidi="ar-SA"/>
        </w:rPr>
        <w:t xml:space="preserve"> یعنی: مگر آن‌چه که به‌صورت نقاشی بر روی پارچه به‌تصویر کشیده شود». این دسته از علما گفته‌اند: در حدیث، نقاشی بر روی پارچه مستثنا شده است؛ لذا فقط به تصویر کشیدن موجودات جان‌دار را حرام دانسته‌اند؛ ولی دیدگاه راجح این است که در این باره فرقی بین مجسمه‌سازی و نقاشی وجود ندارد و هر دو حرام است؛ زیرا کسی که با دست خویش نقاشی می‌کشد، می‌کوشد که اثرش در حدّ امکان شبیه به آفریده‌ی پروردگار باشد؛ لذا به تصویر کشیدن موجودات جان‌دار به صورت نقاشی نیز حرام است. اما عکس‌برداری با ابزارهای فتوگرافی که در دوران پیامبر</w:t>
      </w:r>
      <w:r w:rsidR="00852860" w:rsidRPr="005C1132">
        <w:rPr>
          <w:rFonts w:ascii="Traditional Arabic" w:hAnsi="Traditional Arabic"/>
          <w:noProof w:val="0"/>
          <w:lang w:bidi="ar-SA"/>
        </w:rPr>
        <w:sym w:font="AGA Arabesque" w:char="F072"/>
      </w:r>
      <w:r w:rsidR="00852860" w:rsidRPr="005C1132">
        <w:rPr>
          <w:rFonts w:ascii="Traditional Arabic" w:hAnsi="Traditional Arabic"/>
          <w:noProof w:val="0"/>
          <w:rtl/>
          <w:lang w:bidi="ar-SA"/>
        </w:rPr>
        <w:t xml:space="preserve"> وجود نداشت و جزو ابزارهای نوساخته‌ی بشر است، با نقاشی کردن و به‌تصویر کشیدن چشم و بینی و لب‌ها که با دست انجام می‌شود، متفاوت است؛ تصویر حاصل از این ابزار، نتیجه‌ی نوری‌ست که بر چیزی می‌تابد و سپس چاپ می‌شود؛ یعنی عکس‌برداری از طریق نور انجام می‌گردد و روشن است که نقاشی یا تصویرگری با عکس‌برداری تفاوت دارد؛ </w:t>
      </w:r>
      <w:r w:rsidR="008A5A3F" w:rsidRPr="005C1132">
        <w:rPr>
          <w:rFonts w:ascii="Traditional Arabic" w:hAnsi="Traditional Arabic"/>
          <w:noProof w:val="0"/>
          <w:rtl/>
          <w:lang w:bidi="ar-SA"/>
        </w:rPr>
        <w:t>لذا</w:t>
      </w:r>
      <w:r w:rsidR="00852860" w:rsidRPr="005C1132">
        <w:rPr>
          <w:rFonts w:ascii="Traditional Arabic" w:hAnsi="Traditional Arabic"/>
          <w:noProof w:val="0"/>
          <w:rtl/>
          <w:lang w:bidi="ar-SA"/>
        </w:rPr>
        <w:t xml:space="preserve"> عکس‌برداری‌،</w:t>
      </w:r>
      <w:r w:rsidR="00B2141B" w:rsidRPr="005C1132">
        <w:rPr>
          <w:rFonts w:ascii="Traditional Arabic" w:hAnsi="Traditional Arabic"/>
          <w:noProof w:val="0"/>
          <w:rtl/>
          <w:lang w:bidi="ar-SA"/>
        </w:rPr>
        <w:t xml:space="preserve"> یعنی </w:t>
      </w:r>
      <w:r w:rsidR="008A5A3F" w:rsidRPr="005C1132">
        <w:rPr>
          <w:rFonts w:ascii="Traditional Arabic" w:hAnsi="Traditional Arabic"/>
          <w:noProof w:val="0"/>
          <w:rtl/>
          <w:lang w:bidi="ar-SA"/>
        </w:rPr>
        <w:t>برداشتن تصویرِ یک مخلوق بدون دخالت دست بشر. به‌عنوان مثال: اگر کسی، کتابی به دست خود بنویسد و سپس کسی دیگر با دوربین عکس‌برداری</w:t>
      </w:r>
      <w:r w:rsidR="00E016A2" w:rsidRPr="005C1132">
        <w:rPr>
          <w:rFonts w:ascii="Traditional Arabic" w:hAnsi="Traditional Arabic"/>
          <w:noProof w:val="0"/>
          <w:rtl/>
          <w:lang w:bidi="ar-SA"/>
        </w:rPr>
        <w:t xml:space="preserve"> یا با دستگاه کُپی از آن عکس بگیرد یا کپی‌ بردارد،</w:t>
      </w:r>
      <w:r w:rsidR="008A5A3F" w:rsidRPr="005C1132">
        <w:rPr>
          <w:rFonts w:ascii="Traditional Arabic" w:hAnsi="Traditional Arabic"/>
          <w:noProof w:val="0"/>
          <w:rtl/>
          <w:lang w:bidi="ar-SA"/>
        </w:rPr>
        <w:t xml:space="preserve"> درباره‌ی </w:t>
      </w:r>
      <w:r w:rsidR="00E016A2" w:rsidRPr="005C1132">
        <w:rPr>
          <w:rFonts w:ascii="Traditional Arabic" w:hAnsi="Traditional Arabic"/>
          <w:noProof w:val="0"/>
          <w:rtl/>
          <w:lang w:bidi="ar-SA"/>
        </w:rPr>
        <w:t>کپی</w:t>
      </w:r>
      <w:r w:rsidR="008A5A3F" w:rsidRPr="005C1132">
        <w:rPr>
          <w:rFonts w:ascii="Traditional Arabic" w:hAnsi="Traditional Arabic"/>
          <w:noProof w:val="0"/>
          <w:rtl/>
          <w:lang w:bidi="ar-SA"/>
        </w:rPr>
        <w:t xml:space="preserve"> یا عکس به‌دست‌آمده نمی‌گویند که این، کتابِ آقای عکاس یا تصویربردار است؛ بلکه می‌گویند: این، کتاب آقای نویسنده است</w:t>
      </w:r>
      <w:r w:rsidR="00F647D2" w:rsidRPr="005C1132">
        <w:rPr>
          <w:rFonts w:ascii="Traditional Arabic" w:hAnsi="Traditional Arabic"/>
          <w:noProof w:val="0"/>
          <w:rtl/>
          <w:lang w:bidi="ar-SA"/>
        </w:rPr>
        <w:t xml:space="preserve">. تفاوت نقاشی و عکس در همین است. البته ناگفته نماند که اگر عکس‌برداری با ابزارهای امروزی با هدفی حرام انجام شود، بنا بر قاعده‌ی </w:t>
      </w:r>
      <w:r w:rsidR="00E016A2" w:rsidRPr="005C1132">
        <w:rPr>
          <w:rFonts w:ascii="Traditional Arabic" w:hAnsi="Traditional Arabic" w:cs="Times New Roman"/>
          <w:noProof w:val="0"/>
          <w:rtl/>
          <w:lang w:bidi="ar-SA"/>
        </w:rPr>
        <w:t>"</w:t>
      </w:r>
      <w:r w:rsidR="00F647D2" w:rsidRPr="005C1132">
        <w:rPr>
          <w:rFonts w:ascii="Traditional Arabic" w:hAnsi="Traditional Arabic"/>
          <w:noProof w:val="0"/>
          <w:rtl/>
          <w:lang w:bidi="ar-SA"/>
        </w:rPr>
        <w:t xml:space="preserve">سد </w:t>
      </w:r>
      <w:r w:rsidR="00A467BA" w:rsidRPr="005C1132">
        <w:rPr>
          <w:rFonts w:ascii="Traditional Arabic" w:hAnsi="Traditional Arabic"/>
          <w:noProof w:val="0"/>
          <w:rtl/>
          <w:lang w:bidi="ar-SA"/>
        </w:rPr>
        <w:t>ذرایع</w:t>
      </w:r>
      <w:r w:rsidR="00E016A2" w:rsidRPr="005C1132">
        <w:rPr>
          <w:rFonts w:ascii="Traditional Arabic" w:hAnsi="Traditional Arabic" w:cs="Times New Roman"/>
          <w:noProof w:val="0"/>
          <w:rtl/>
          <w:lang w:bidi="ar-SA"/>
        </w:rPr>
        <w:t>"</w:t>
      </w:r>
      <w:r w:rsidR="00F647D2" w:rsidRPr="005C1132">
        <w:rPr>
          <w:rFonts w:ascii="Traditional Arabic" w:hAnsi="Traditional Arabic"/>
          <w:noProof w:val="0"/>
          <w:rtl/>
          <w:lang w:bidi="ar-SA"/>
        </w:rPr>
        <w:t xml:space="preserve"> </w:t>
      </w:r>
      <w:r w:rsidR="00E016A2" w:rsidRPr="005C1132">
        <w:rPr>
          <w:rFonts w:ascii="Traditional Arabic" w:hAnsi="Traditional Arabic"/>
          <w:noProof w:val="0"/>
          <w:rtl/>
          <w:lang w:bidi="ar-SA"/>
        </w:rPr>
        <w:t>که برای</w:t>
      </w:r>
      <w:r w:rsidR="00F647D2" w:rsidRPr="005C1132">
        <w:rPr>
          <w:rFonts w:ascii="Traditional Arabic" w:hAnsi="Traditional Arabic"/>
          <w:noProof w:val="0"/>
          <w:rtl/>
          <w:lang w:bidi="ar-SA"/>
        </w:rPr>
        <w:t xml:space="preserve"> پیش‌گیری از </w:t>
      </w:r>
      <w:r w:rsidR="00121C6F" w:rsidRPr="005C1132">
        <w:rPr>
          <w:rFonts w:ascii="Traditional Arabic" w:hAnsi="Traditional Arabic"/>
          <w:noProof w:val="0"/>
          <w:rtl/>
          <w:lang w:bidi="ar-SA"/>
        </w:rPr>
        <w:t>ارتکاب</w:t>
      </w:r>
      <w:r w:rsidR="00F647D2" w:rsidRPr="005C1132">
        <w:rPr>
          <w:rFonts w:ascii="Traditional Arabic" w:hAnsi="Traditional Arabic"/>
          <w:noProof w:val="0"/>
          <w:rtl/>
          <w:lang w:bidi="ar-SA"/>
        </w:rPr>
        <w:t xml:space="preserve"> حرام</w:t>
      </w:r>
      <w:r w:rsidR="00E016A2" w:rsidRPr="005C1132">
        <w:rPr>
          <w:rFonts w:ascii="Traditional Arabic" w:hAnsi="Traditional Arabic"/>
          <w:noProof w:val="0"/>
          <w:rtl/>
          <w:lang w:bidi="ar-SA"/>
        </w:rPr>
        <w:t xml:space="preserve"> است</w:t>
      </w:r>
      <w:r w:rsidR="00F647D2" w:rsidRPr="005C1132">
        <w:rPr>
          <w:rFonts w:ascii="Traditional Arabic" w:hAnsi="Traditional Arabic"/>
          <w:noProof w:val="0"/>
          <w:rtl/>
          <w:lang w:bidi="ar-SA"/>
        </w:rPr>
        <w:t>، عکس‌برداری با دوربین و ابزار مربوطه حرام می‌باشد و حکمش مانند خریدن تخم مرغ برای قماربازی‌ست؛ یعنی اگ</w:t>
      </w:r>
      <w:r w:rsidR="00E016A2" w:rsidRPr="005C1132">
        <w:rPr>
          <w:rFonts w:ascii="Traditional Arabic" w:hAnsi="Traditional Arabic"/>
          <w:noProof w:val="0"/>
          <w:rtl/>
          <w:lang w:bidi="ar-SA"/>
        </w:rPr>
        <w:t>رچه خریداریِ تخم مرغ در اصل خود</w:t>
      </w:r>
      <w:r w:rsidR="00F647D2" w:rsidRPr="005C1132">
        <w:rPr>
          <w:rFonts w:ascii="Traditional Arabic" w:hAnsi="Traditional Arabic"/>
          <w:noProof w:val="0"/>
          <w:rtl/>
          <w:lang w:bidi="ar-SA"/>
        </w:rPr>
        <w:t xml:space="preserve"> جایز است، اما آن‌گاه که با هدف قماربازی باشد، حرام است</w:t>
      </w:r>
      <w:r w:rsidR="00D01BA4" w:rsidRPr="005C1132">
        <w:rPr>
          <w:rFonts w:ascii="Traditional Arabic" w:hAnsi="Traditional Arabic"/>
          <w:noProof w:val="0"/>
          <w:rtl/>
          <w:lang w:bidi="ar-SA"/>
        </w:rPr>
        <w:t>؛ ولی اگر عکس گرفتن برای گواهی‌نامه‌ی رانندگی یا کارت شناسایی و امثالِ آن باشد، ایرادی ندارد</w:t>
      </w:r>
      <w:r w:rsidR="00F83035" w:rsidRPr="005C1132">
        <w:rPr>
          <w:rFonts w:ascii="Traditional Arabic" w:hAnsi="Traditional Arabic"/>
          <w:noProof w:val="0"/>
          <w:rtl/>
          <w:lang w:bidi="ar-SA"/>
        </w:rPr>
        <w:t xml:space="preserve">؛ </w:t>
      </w:r>
      <w:r w:rsidR="00094DA8" w:rsidRPr="005C1132">
        <w:rPr>
          <w:rFonts w:ascii="Traditional Arabic" w:hAnsi="Traditional Arabic"/>
          <w:noProof w:val="0"/>
          <w:rtl/>
          <w:lang w:bidi="ar-SA"/>
        </w:rPr>
        <w:t>اما امروزه مردم به عکس‌برداری به‌عنوان یک تفریح و ثبت خاطرات نگاه می‌کنند و این، مثل یک آفت در میان آن‌ها رواج پیدا کرده است؛ در این میان، بر ما واجب می‌باشد که میان آن‌چه که الله و پیامبرش حرام کرده‌اند و آن‌چه که آشکارا حرام نشده است، فرق بگذاریم تا از یک‌سو مردم را در تنگنا قرار ندهیم و از سوی دیگر، آنان را به حرام مبتلا نکنیم.</w:t>
      </w:r>
    </w:p>
    <w:p w:rsidR="005138B9" w:rsidRPr="005C1132" w:rsidRDefault="005138B9"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noProof w:val="0"/>
          <w:rtl/>
          <w:lang w:bidi="ar-SA"/>
        </w:rPr>
        <w:t xml:space="preserve">خلاصه این‌که روز قیامت </w:t>
      </w:r>
      <w:r w:rsidR="000B4906" w:rsidRPr="005C1132">
        <w:rPr>
          <w:rFonts w:ascii="Traditional Arabic" w:hAnsi="Traditional Arabic"/>
          <w:noProof w:val="0"/>
          <w:rtl/>
          <w:lang w:bidi="ar-SA"/>
        </w:rPr>
        <w:t>به تصویرگر دستور می‌دهند که در آ</w:t>
      </w:r>
      <w:r w:rsidRPr="005C1132">
        <w:rPr>
          <w:rFonts w:ascii="Traditional Arabic" w:hAnsi="Traditional Arabic"/>
          <w:noProof w:val="0"/>
          <w:rtl/>
          <w:lang w:bidi="ar-SA"/>
        </w:rPr>
        <w:t>ن</w:t>
      </w:r>
      <w:r w:rsidR="000B4906" w:rsidRPr="005C1132">
        <w:rPr>
          <w:rFonts w:ascii="Traditional Arabic" w:hAnsi="Traditional Arabic"/>
          <w:noProof w:val="0"/>
          <w:rtl/>
          <w:lang w:bidi="ar-SA"/>
        </w:rPr>
        <w:t>‌</w:t>
      </w:r>
      <w:r w:rsidRPr="005C1132">
        <w:rPr>
          <w:rFonts w:ascii="Traditional Arabic" w:hAnsi="Traditional Arabic"/>
          <w:noProof w:val="0"/>
          <w:rtl/>
          <w:lang w:bidi="ar-SA"/>
        </w:rPr>
        <w:t>چ</w:t>
      </w:r>
      <w:r w:rsidR="000B4906" w:rsidRPr="005C1132">
        <w:rPr>
          <w:rFonts w:ascii="Traditional Arabic" w:hAnsi="Traditional Arabic"/>
          <w:noProof w:val="0"/>
          <w:rtl/>
          <w:lang w:bidi="ar-SA"/>
        </w:rPr>
        <w:t>ه به تصویر کشیده است، روح بدم</w:t>
      </w:r>
      <w:r w:rsidRPr="005C1132">
        <w:rPr>
          <w:rFonts w:ascii="Traditional Arabic" w:hAnsi="Traditional Arabic"/>
          <w:noProof w:val="0"/>
          <w:rtl/>
          <w:lang w:bidi="ar-SA"/>
        </w:rPr>
        <w:t xml:space="preserve">د؛ اما به تصویر کشیدن اشیای بی‌روح مانند درختان، ماه و خورشید، کوه‌ها و رودخانه‌ها ایرادی ندارد. البته برخی از علما گفته‌اند: به تصویر کشیدن چیزهایی که رشد می‌کنند،- مانند درختان و گیاهان- جایز نیست؛ زیرا در حدیث آمده است: </w:t>
      </w:r>
      <w:r w:rsidRPr="005C1132">
        <w:rPr>
          <w:rStyle w:val="Char7"/>
          <w:rtl/>
          <w:lang w:bidi="ar-SA"/>
        </w:rPr>
        <w:t xml:space="preserve">«فَلْيَخْلُقُوا حَبَّةً </w:t>
      </w:r>
      <w:r w:rsidRPr="005C1132">
        <w:rPr>
          <w:rStyle w:val="Char7"/>
          <w:rFonts w:eastAsia="MS Mincho"/>
          <w:rtl/>
          <w:lang w:bidi="ar-SA"/>
        </w:rPr>
        <w:t>وَلْيَخْلُقُوْا شَعِيْرَةً</w:t>
      </w:r>
      <w:r w:rsidRPr="005C1132">
        <w:rPr>
          <w:rStyle w:val="Char7"/>
          <w:rtl/>
          <w:lang w:bidi="ar-SA"/>
        </w:rPr>
        <w:t>»</w:t>
      </w:r>
      <w:r w:rsidRPr="005C1132">
        <w:rPr>
          <w:rFonts w:ascii="Traditional Arabic" w:hAnsi="Traditional Arabic"/>
          <w:noProof w:val="0"/>
          <w:rtl/>
          <w:lang w:bidi="ar-SA"/>
        </w:rPr>
        <w:t>؛</w:t>
      </w:r>
      <w:r w:rsidR="00A4520D" w:rsidRPr="00A4520D">
        <w:rPr>
          <w:rStyle w:val="FootnoteReference"/>
          <w:rFonts w:cs="B Lotus"/>
          <w:noProof w:val="0"/>
          <w:szCs w:val="28"/>
          <w:rtl/>
          <w:lang w:bidi="ar-SA"/>
        </w:rPr>
        <w:t>(</w:t>
      </w:r>
      <w:r w:rsidR="00A4520D" w:rsidRPr="00A4520D">
        <w:rPr>
          <w:rStyle w:val="FootnoteReference"/>
          <w:rFonts w:cs="B Lotus"/>
          <w:noProof w:val="0"/>
          <w:szCs w:val="28"/>
          <w:rtl/>
          <w:lang w:bidi="ar-SA"/>
        </w:rPr>
        <w:footnoteReference w:id="62"/>
      </w:r>
      <w:r w:rsidR="00A4520D" w:rsidRPr="00A4520D">
        <w:rPr>
          <w:rStyle w:val="FootnoteReference"/>
          <w:rFonts w:cs="B Lotus"/>
          <w:noProof w:val="0"/>
          <w:szCs w:val="28"/>
          <w:rtl/>
          <w:lang w:bidi="ar-SA"/>
        </w:rPr>
        <w:t>)</w:t>
      </w:r>
      <w:r w:rsidR="00B022CD" w:rsidRPr="005C1132">
        <w:rPr>
          <w:rFonts w:ascii="Traditional Arabic" w:hAnsi="Traditional Arabic"/>
          <w:noProof w:val="0"/>
          <w:rtl/>
          <w:lang w:bidi="ar-SA"/>
        </w:rPr>
        <w:t xml:space="preserve"> یعنی: «پس دانه‌ای گندم یا دانه</w:t>
      </w:r>
      <w:r w:rsidR="009A32F1" w:rsidRPr="005C1132">
        <w:rPr>
          <w:rFonts w:ascii="Traditional Arabic" w:hAnsi="Traditional Arabic"/>
          <w:noProof w:val="0"/>
          <w:rtl/>
          <w:lang w:bidi="ar-SA"/>
        </w:rPr>
        <w:t>‌ای جو بیافرینند» و گندم و جو اگرچه روح ندارند، اما رشد می‌کنند. این نظریه بر خلاف دیدگاه جمهور علماست و صحیح، این است که به تصویر کشیدن چنین چیز</w:t>
      </w:r>
      <w:r w:rsidR="00D86F38" w:rsidRPr="005C1132">
        <w:rPr>
          <w:rFonts w:ascii="Traditional Arabic" w:hAnsi="Traditional Arabic"/>
          <w:noProof w:val="0"/>
          <w:rtl/>
          <w:lang w:bidi="ar-SA"/>
        </w:rPr>
        <w:t>هایی ایرادی ندارد. هم‌چنین به ت</w:t>
      </w:r>
      <w:r w:rsidR="009A32F1" w:rsidRPr="005C1132">
        <w:rPr>
          <w:rFonts w:ascii="Traditional Arabic" w:hAnsi="Traditional Arabic"/>
          <w:noProof w:val="0"/>
          <w:rtl/>
          <w:lang w:bidi="ar-SA"/>
        </w:rPr>
        <w:t xml:space="preserve">صویر کشیدن آن‌چه که انسان می‌سازد، درست است؛ مانند به تصویر کشیدن خودروها، خانه‌ها، دروازه‌ها و دیگر ساخته‌های دست بشر؛ هم‌چنین نقاشی کردن </w:t>
      </w:r>
      <w:r w:rsidR="004A6BEE" w:rsidRPr="005C1132">
        <w:rPr>
          <w:rFonts w:ascii="Traditional Arabic" w:hAnsi="Traditional Arabic"/>
          <w:noProof w:val="0"/>
          <w:rtl/>
          <w:lang w:bidi="ar-SA"/>
        </w:rPr>
        <w:t>آ</w:t>
      </w:r>
      <w:r w:rsidR="0012397B">
        <w:rPr>
          <w:rFonts w:ascii="Traditional Arabic" w:hAnsi="Traditional Arabic"/>
          <w:noProof w:val="0"/>
          <w:rtl/>
          <w:lang w:bidi="ar-SA"/>
        </w:rPr>
        <w:t>ن‌دسته از آفریده‌های ال</w:t>
      </w:r>
      <w:r w:rsidR="009A32F1" w:rsidRPr="005C1132">
        <w:rPr>
          <w:rFonts w:ascii="Traditional Arabic" w:hAnsi="Traditional Arabic"/>
          <w:noProof w:val="0"/>
          <w:rtl/>
          <w:lang w:bidi="ar-SA"/>
        </w:rPr>
        <w:t>هی که رشد نمی‌کنند، مانند ماه و خورشید و کوه‌</w:t>
      </w:r>
      <w:r w:rsidR="000B4906" w:rsidRPr="005C1132">
        <w:rPr>
          <w:rFonts w:ascii="Traditional Arabic" w:hAnsi="Traditional Arabic"/>
          <w:noProof w:val="0"/>
          <w:rtl/>
          <w:lang w:bidi="ar-SA"/>
        </w:rPr>
        <w:t xml:space="preserve">ها و امثال آن، به‌اتفاق علما </w:t>
      </w:r>
      <w:r w:rsidR="009A32F1" w:rsidRPr="005C1132">
        <w:rPr>
          <w:rFonts w:ascii="Traditional Arabic" w:hAnsi="Traditional Arabic"/>
          <w:noProof w:val="0"/>
          <w:rtl/>
          <w:lang w:bidi="ar-SA"/>
        </w:rPr>
        <w:t>رواست؛ جمهور علما بر این باورند که نقاشی کردن مخلوقاتی که رشد می‌کنند، اما روح ندارند، جایز است؛ ولی برخی از علما مانند مجاهد بن جبر</w:t>
      </w:r>
      <w:r w:rsidR="00E372F5" w:rsidRPr="005C1132">
        <w:rPr>
          <w:rFonts w:cs="CTraditional Arabic"/>
          <w:sz w:val="24"/>
          <w:szCs w:val="24"/>
          <w:rtl/>
          <w:lang w:bidi="ar-SA"/>
        </w:rPr>
        <w:t>/</w:t>
      </w:r>
      <w:r w:rsidR="009A32F1" w:rsidRPr="005C1132">
        <w:rPr>
          <w:rFonts w:ascii="Traditional Arabic" w:hAnsi="Traditional Arabic"/>
          <w:noProof w:val="0"/>
          <w:rtl/>
          <w:lang w:bidi="ar-SA"/>
        </w:rPr>
        <w:t xml:space="preserve"> که تابعی مشهوری‌ست، این را حرام دانسته‌اند؛ ولی قول راجح، این است که ایرادی ندارد؛ ولی به‌تصویر کشیدن چیزهایی که روح دارند، حرام می‌باشد؛ زیرا پیامبر</w:t>
      </w:r>
      <w:r w:rsidR="009A32F1" w:rsidRPr="005C1132">
        <w:rPr>
          <w:rFonts w:ascii="Traditional Arabic" w:hAnsi="Traditional Arabic"/>
          <w:noProof w:val="0"/>
          <w:lang w:bidi="ar-SA"/>
        </w:rPr>
        <w:sym w:font="AGA Arabesque" w:char="F072"/>
      </w:r>
      <w:r w:rsidR="009A32F1" w:rsidRPr="005C1132">
        <w:rPr>
          <w:rFonts w:ascii="Traditional Arabic" w:hAnsi="Traditional Arabic"/>
          <w:noProof w:val="0"/>
          <w:rtl/>
          <w:lang w:bidi="ar-SA"/>
        </w:rPr>
        <w:t xml:space="preserve"> تصویرگران را نفرین نموده است.</w:t>
      </w:r>
    </w:p>
    <w:p w:rsidR="009A32F1" w:rsidRPr="005C1132" w:rsidRDefault="009A32F1"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noProof w:val="0"/>
          <w:rtl/>
          <w:lang w:bidi="ar-SA"/>
        </w:rPr>
        <w:t xml:space="preserve">اما عکس‌برداری را به‌طور مطلق </w:t>
      </w:r>
      <w:r w:rsidR="001C4DB2" w:rsidRPr="005C1132">
        <w:rPr>
          <w:rFonts w:ascii="Traditional Arabic" w:hAnsi="Traditional Arabic"/>
          <w:noProof w:val="0"/>
          <w:rtl/>
          <w:lang w:bidi="ar-SA"/>
        </w:rPr>
        <w:t xml:space="preserve">نمی‌توان </w:t>
      </w:r>
      <w:r w:rsidRPr="005C1132">
        <w:rPr>
          <w:rFonts w:ascii="Traditional Arabic" w:hAnsi="Traditional Arabic"/>
          <w:noProof w:val="0"/>
          <w:rtl/>
          <w:lang w:bidi="ar-SA"/>
        </w:rPr>
        <w:t>در تصویرگریِ ممنوع داخل کرد؛ زیرا فرآیند عکس‌برداری با تصویرگری متفاوت است؛ البته مشروط به این‌که عکس‌برداری آمیخته به عملی حرام یا با هدفی حرام نباشد.</w:t>
      </w:r>
    </w:p>
    <w:p w:rsidR="00C26C14" w:rsidRPr="005C1132" w:rsidRDefault="00C26C14" w:rsidP="00695262">
      <w:pPr>
        <w:autoSpaceDE w:val="0"/>
        <w:autoSpaceDN w:val="0"/>
        <w:adjustRightInd w:val="0"/>
        <w:ind w:firstLine="391"/>
        <w:jc w:val="center"/>
        <w:rPr>
          <w:rFonts w:ascii="Traditional Arabic" w:hAnsi="Traditional Arabic"/>
          <w:noProof w:val="0"/>
          <w:rtl/>
          <w:lang w:bidi="ar-SA"/>
        </w:rPr>
      </w:pPr>
      <w:r w:rsidRPr="005C1132">
        <w:rPr>
          <w:rFonts w:ascii="Traditional Arabic" w:hAnsi="Traditional Arabic"/>
          <w:noProof w:val="0"/>
          <w:rtl/>
          <w:lang w:bidi="ar-SA"/>
        </w:rPr>
        <w:t>***</w:t>
      </w:r>
    </w:p>
    <w:p w:rsidR="00D23CE8" w:rsidRPr="005C1132" w:rsidRDefault="00D23CE8" w:rsidP="00695262">
      <w:pPr>
        <w:autoSpaceDE w:val="0"/>
        <w:autoSpaceDN w:val="0"/>
        <w:adjustRightInd w:val="0"/>
        <w:ind w:firstLine="391"/>
        <w:jc w:val="center"/>
        <w:rPr>
          <w:rFonts w:ascii="Traditional Arabic" w:hAnsi="Traditional Arabic"/>
          <w:noProof w:val="0"/>
          <w:rtl/>
          <w:lang w:bidi="ar-SA"/>
        </w:rPr>
        <w:sectPr w:rsidR="00D23CE8" w:rsidRPr="005C1132" w:rsidSect="004B1EE2">
          <w:headerReference w:type="default" r:id="rId21"/>
          <w:footnotePr>
            <w:numRestart w:val="eachPage"/>
          </w:footnotePr>
          <w:pgSz w:w="11906" w:h="16838" w:code="9"/>
          <w:pgMar w:top="737" w:right="2381" w:bottom="3969" w:left="2381" w:header="737" w:footer="3969" w:gutter="0"/>
          <w:cols w:space="720"/>
          <w:titlePg/>
          <w:bidi/>
          <w:rtlGutter/>
          <w:docGrid w:linePitch="360"/>
        </w:sectPr>
      </w:pPr>
    </w:p>
    <w:p w:rsidR="00C26C14" w:rsidRPr="005C1132" w:rsidRDefault="00C26C14" w:rsidP="00D23CE8">
      <w:pPr>
        <w:pStyle w:val="a0"/>
        <w:rPr>
          <w:rtl/>
          <w:lang w:bidi="ar-SA"/>
        </w:rPr>
      </w:pPr>
      <w:bookmarkStart w:id="10" w:name="_Toc319506252"/>
      <w:r w:rsidRPr="005C1132">
        <w:rPr>
          <w:rtl/>
          <w:lang w:bidi="ar-SA"/>
        </w:rPr>
        <w:t>261- باب: دروغ‌هایی که جایز است</w:t>
      </w:r>
      <w:bookmarkEnd w:id="10"/>
    </w:p>
    <w:p w:rsidR="00C26C14" w:rsidRPr="005C1132" w:rsidRDefault="00C26C14"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noProof w:val="0"/>
          <w:rtl/>
          <w:lang w:bidi="ar-SA"/>
        </w:rPr>
        <w:t xml:space="preserve">باید دانست که دروغ اگرچه در اصل خود حرام </w:t>
      </w:r>
      <w:r w:rsidR="0025072F" w:rsidRPr="005C1132">
        <w:rPr>
          <w:rFonts w:ascii="Traditional Arabic" w:hAnsi="Traditional Arabic"/>
          <w:noProof w:val="0"/>
          <w:rtl/>
          <w:lang w:bidi="ar-SA"/>
        </w:rPr>
        <w:t>است</w:t>
      </w:r>
      <w:r w:rsidRPr="005C1132">
        <w:rPr>
          <w:rFonts w:ascii="Traditional Arabic" w:hAnsi="Traditional Arabic"/>
          <w:noProof w:val="0"/>
          <w:rtl/>
          <w:lang w:bidi="ar-SA"/>
        </w:rPr>
        <w:t xml:space="preserve">، اما در </w:t>
      </w:r>
      <w:r w:rsidR="002F41AB" w:rsidRPr="005C1132">
        <w:rPr>
          <w:rFonts w:ascii="Traditional Arabic" w:hAnsi="Traditional Arabic"/>
          <w:noProof w:val="0"/>
          <w:rtl/>
          <w:lang w:bidi="ar-SA"/>
        </w:rPr>
        <w:t xml:space="preserve">پاره‌ای از حالت‌ها و در شرایطی خاص که در کتاب «الاذکار» نیز آورده‌ام، جایز </w:t>
      </w:r>
      <w:r w:rsidR="0025072F" w:rsidRPr="005C1132">
        <w:rPr>
          <w:rFonts w:ascii="Traditional Arabic" w:hAnsi="Traditional Arabic"/>
          <w:noProof w:val="0"/>
          <w:rtl/>
          <w:lang w:bidi="ar-SA"/>
        </w:rPr>
        <w:t>می‌باشد</w:t>
      </w:r>
      <w:r w:rsidR="002F41AB" w:rsidRPr="005C1132">
        <w:rPr>
          <w:rFonts w:ascii="Traditional Arabic" w:hAnsi="Traditional Arabic"/>
          <w:noProof w:val="0"/>
          <w:rtl/>
          <w:lang w:bidi="ar-SA"/>
        </w:rPr>
        <w:t>؛ خلاصه‌اش این است که سخن، وسیله‌ای برای بیان منظور و اهداف است. هر هدف پسندیده‌ای که رسیدن به آن بدون دروغ گفتن ممکن باشد، دروغ گفتن در آن حرام است؛ اما اگر دست‌یابی به چنین هدفی جز با دروغ گفتن ممکن نباشد، دروغ گفتن جایز است. آن‌گاه اگر رسیدن به این هدف، مباح باشد، دروغ گفتن در آن مباح است و اگر واجب باشد، دروغ گفتن نیز واجب است؛ پس اگر مسلمانی، از کافری که در پیِ قتل او یا گرفتن مالِ اوست، پنهان شود یا مال خویش را پنهان کند و از کسی درباره‌ی او پرسیده شود، دروغ گفتن برای پنهان کردن وی، واجب است. هم‌چنین اگر امانتی نزدش باشد و ستم‌کاری بخواهد که آن‌را تصاحب کند، دروغ گفتن برای پنهان کردن آن امانت، واجب می‌باشد. احتیاط در همه‌ی این‌ها این است که توریه کند؛ بدین معنا که با عبارتی که بر زبان می‌آورد، هدف درستی را نیت کند که نسبت به خودش دروغ‌گو نباشد؛ اگرچه در ظاهر الفاظی که به مخاطب می‌گوید و آن‌چه که شنونده برداشت می‌کند، دروغ‌گو باشد. البته اگر توریه نکند و عبارت دروغ را بر زبان بیاورد، در این حالت حرام نیست.</w:t>
      </w:r>
    </w:p>
    <w:p w:rsidR="008F22AA" w:rsidRPr="005C1132" w:rsidRDefault="002F41AB" w:rsidP="00695262">
      <w:pPr>
        <w:autoSpaceDE w:val="0"/>
        <w:autoSpaceDN w:val="0"/>
        <w:adjustRightInd w:val="0"/>
        <w:rPr>
          <w:rFonts w:ascii="Traditional Arabic"/>
          <w:rtl/>
          <w:lang w:bidi="ar-SA"/>
        </w:rPr>
      </w:pPr>
      <w:r w:rsidRPr="005C1132">
        <w:rPr>
          <w:rFonts w:ascii="Traditional Arabic" w:hAnsi="Traditional Arabic"/>
          <w:noProof w:val="0"/>
          <w:rtl/>
          <w:lang w:bidi="ar-SA"/>
        </w:rPr>
        <w:t>علما به جایز بودن دروغ در چنین حالتی به حدیث ام‌کلثوم</w:t>
      </w:r>
      <w:r w:rsidRPr="005C1132">
        <w:rPr>
          <w:rFonts w:ascii="Traditional Arabic" w:hAnsi="Traditional Arabic" w:cs="(M. Aiyada Ayoub ALKobaisi)"/>
          <w:noProof w:val="0"/>
          <w:rtl/>
          <w:lang w:bidi="ar-SA"/>
        </w:rPr>
        <w:t>&amp;</w:t>
      </w:r>
      <w:r w:rsidRPr="005C1132">
        <w:rPr>
          <w:rFonts w:ascii="Traditional Arabic" w:hAnsi="Traditional Arabic"/>
          <w:noProof w:val="0"/>
          <w:rtl/>
          <w:lang w:bidi="ar-SA"/>
        </w:rPr>
        <w:t xml:space="preserve"> استدلال کرده‌اند که می‌گوید: از رسول‌الله</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شنیدم که می‌فرمود: </w:t>
      </w:r>
      <w:r w:rsidR="002F7C62" w:rsidRPr="005C1132">
        <w:rPr>
          <w:rStyle w:val="Char7"/>
          <w:rtl/>
          <w:lang w:bidi="ar-SA"/>
        </w:rPr>
        <w:t>«</w:t>
      </w:r>
      <w:r w:rsidR="002B398D" w:rsidRPr="005C1132">
        <w:rPr>
          <w:rStyle w:val="Char7"/>
          <w:rtl/>
          <w:lang w:bidi="ar-SA"/>
        </w:rPr>
        <w:t>لَيْسَ الْكَذَّابُ الَّذِي يُصْلحُ بَيْنَ النَّاسِ فَيَنْمي خَيْرًا، أَوْ يَقُولُ خَيْرًا</w:t>
      </w:r>
      <w:r w:rsidR="002F7C62" w:rsidRPr="005C1132">
        <w:rPr>
          <w:rStyle w:val="Char7"/>
          <w:rtl/>
          <w:lang w:bidi="ar-SA"/>
        </w:rPr>
        <w:t>»</w:t>
      </w:r>
      <w:r w:rsidR="002B398D" w:rsidRPr="005C1132">
        <w:rPr>
          <w:rFonts w:ascii="Traditional Arabic" w:hAnsi="Traditional Arabic"/>
          <w:noProof w:val="0"/>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3"/>
      </w:r>
      <w:r w:rsidR="00A4520D" w:rsidRPr="00A4520D">
        <w:rPr>
          <w:rStyle w:val="FootnoteReference"/>
          <w:rFonts w:cs="B Lotus"/>
          <w:szCs w:val="28"/>
          <w:rtl/>
          <w:lang w:bidi="ar-SA"/>
        </w:rPr>
        <w:t>)</w:t>
      </w:r>
      <w:r w:rsidR="008F22AA" w:rsidRPr="005C1132">
        <w:rPr>
          <w:rFonts w:ascii="Traditional Arabic" w:hAnsi="Traditional Arabic"/>
          <w:noProof w:val="0"/>
          <w:rtl/>
          <w:lang w:bidi="ar-SA"/>
        </w:rPr>
        <w:t xml:space="preserve"> يعني: </w:t>
      </w:r>
      <w:r w:rsidR="008F22AA" w:rsidRPr="005C1132">
        <w:rPr>
          <w:rFonts w:ascii="Traditional Arabic"/>
          <w:rtl/>
          <w:lang w:bidi="ar-SA"/>
        </w:rPr>
        <w:t>«کسی که برای ایجاد صلح و آشتی در میان مردم، سخن مصلحت‌آمیزی را به آن‌ها می‌رساند یا سخن خوبی بر زبان می‌راند، دروغ‌گو شمرده نمی‌شود».</w:t>
      </w:r>
    </w:p>
    <w:p w:rsidR="008F22AA" w:rsidRPr="005C1132" w:rsidRDefault="008F22AA" w:rsidP="00695262">
      <w:pPr>
        <w:autoSpaceDE w:val="0"/>
        <w:autoSpaceDN w:val="0"/>
        <w:adjustRightInd w:val="0"/>
        <w:rPr>
          <w:rFonts w:ascii="Traditional Arabic"/>
          <w:rtl/>
          <w:lang w:bidi="ar-SA"/>
        </w:rPr>
      </w:pPr>
      <w:r w:rsidRPr="005C1132">
        <w:rPr>
          <w:rFonts w:ascii="Traditional Arabic"/>
          <w:rtl/>
          <w:lang w:bidi="ar-SA"/>
        </w:rPr>
        <w:t>در روایت مسلم، افزون بر این آمده است که ام‌کلثوم</w:t>
      </w:r>
      <w:r w:rsidRPr="005C1132">
        <w:rPr>
          <w:rFonts w:ascii="Traditional Arabic" w:cs="(M. Aiyada Ayoub ALKobaisi)"/>
          <w:rtl/>
          <w:lang w:bidi="ar-SA"/>
        </w:rPr>
        <w:t>&amp;</w:t>
      </w:r>
      <w:r w:rsidRPr="005C1132">
        <w:rPr>
          <w:rFonts w:ascii="Traditional Arabic"/>
          <w:rtl/>
          <w:lang w:bidi="ar-SA"/>
        </w:rPr>
        <w:t xml:space="preserve"> می‌گوید: از پیامبر</w:t>
      </w:r>
      <w:r w:rsidRPr="005C1132">
        <w:rPr>
          <w:rFonts w:ascii="Traditional Arabic"/>
          <w:lang w:bidi="ar-SA"/>
        </w:rPr>
        <w:sym w:font="AGA Arabesque" w:char="F072"/>
      </w:r>
      <w:r w:rsidRPr="005C1132">
        <w:rPr>
          <w:rFonts w:ascii="Traditional Arabic"/>
          <w:rtl/>
          <w:lang w:bidi="ar-SA"/>
        </w:rPr>
        <w:t xml:space="preserve"> نشنیدم که در آن‌چه که مردم می‌گویند، (یعنی در توریه کردن) جز در سه مورد رخصت داده باشد: در جنگ، هنگام برقراری صلح و آشتی در میان مردم، در صحبت مرد با زنش یا صحبت زن با شوهرش».</w:t>
      </w:r>
    </w:p>
    <w:p w:rsidR="002F41AB" w:rsidRPr="006734E3" w:rsidRDefault="00C54633" w:rsidP="006734E3">
      <w:pPr>
        <w:autoSpaceDE w:val="0"/>
        <w:autoSpaceDN w:val="0"/>
        <w:adjustRightInd w:val="0"/>
        <w:ind w:firstLine="0"/>
        <w:jc w:val="center"/>
        <w:rPr>
          <w:rFonts w:ascii="Traditional Arabic" w:hAnsi="Traditional Arabic"/>
          <w:b/>
          <w:bCs/>
          <w:noProof w:val="0"/>
          <w:sz w:val="32"/>
          <w:szCs w:val="32"/>
          <w:rtl/>
          <w:lang w:bidi="ar-SA"/>
        </w:rPr>
      </w:pPr>
      <w:r w:rsidRPr="006734E3">
        <w:rPr>
          <w:rFonts w:ascii="Traditional Arabic" w:hAnsi="Traditional Arabic"/>
          <w:b/>
          <w:bCs/>
          <w:noProof w:val="0"/>
          <w:sz w:val="32"/>
          <w:szCs w:val="32"/>
          <w:rtl/>
          <w:lang w:bidi="ar-SA"/>
        </w:rPr>
        <w:t>شرح</w:t>
      </w:r>
    </w:p>
    <w:p w:rsidR="000C3905" w:rsidRPr="005C1132" w:rsidRDefault="000C3905"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noProof w:val="0"/>
          <w:rtl/>
          <w:lang w:bidi="ar-SA"/>
        </w:rPr>
        <w:t>پیش‌تر بیان شد که دروغ، حرام و جزو گناهان بزرگ است که در این میان دروغ بستن بر الله و پیامبرش</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از همه بدتر می‌باشد.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noProof w:val="0"/>
          <w:rtl/>
          <w:lang w:bidi="ar-SA"/>
        </w:rPr>
        <w:t>در این باب به بیان این موضوع پرداخته که وقتی دروغ بنا بر مصلحتی بزرگ باشد، جایز است؛ هم‌چنین دروغ برای دفع زیان یا ستم، واجب می‌باشد؛ مثلاً ستم‌کاری در تعقیب آدم بی‌گناهی‌ست و می‌خواهد او را بکشد و آدم بی‌گناه پنهان می‌شود و شما محل اختفای او را می‌دانید. ستم‌کاری که در تعقیب اوست، از شما می‌پرسد: فلانی کجاست؟ در این حال به‌رغم این‌که شما محل مخفی شدن آن مظلومِ فراری را می‌دانید، می‌گویید: نمی‌دانم. نه تنها این دروغ ایرادی ندارد، بلکه بر شما واجب است که در چنین حالتی دروغ بگویید؛ زیرا هدف، نجات دادن یک بی‌گناه از شرّ ستم‌کاری قاتل و بی‌رحم می‌باشد و این، واجب است؛ زیرا مقدمه‌ی واجب، واجب می‌باشد؛ به‌ویژه اگر راه‌کار دیگری برای انجام واجب، وجود نداشته باشد.</w:t>
      </w:r>
    </w:p>
    <w:p w:rsidR="00731CB2" w:rsidRPr="005C1132" w:rsidRDefault="000C3905" w:rsidP="00695262">
      <w:pPr>
        <w:autoSpaceDE w:val="0"/>
        <w:autoSpaceDN w:val="0"/>
        <w:adjustRightInd w:val="0"/>
        <w:rPr>
          <w:rFonts w:ascii="Traditional Arabic"/>
          <w:rtl/>
          <w:lang w:bidi="ar-SA"/>
        </w:rPr>
      </w:pPr>
      <w:r w:rsidRPr="005C1132">
        <w:rPr>
          <w:rFonts w:ascii="Traditional Arabic" w:hAnsi="Traditional Arabic"/>
          <w:noProof w:val="0"/>
          <w:rtl/>
          <w:lang w:bidi="ar-SA"/>
        </w:rPr>
        <w:t xml:space="preserve">البته بهتر است که در چنین شرایطی نیز توریه کنید؛ </w:t>
      </w:r>
      <w:r w:rsidRPr="005C1132">
        <w:rPr>
          <w:rtl/>
          <w:lang w:bidi="ar-SA"/>
        </w:rPr>
        <w:t>یعنی سخنی بگوید که منظور یا نیتتان، چیزی غیر از مفهوم قابل برداشت از ظاهرِ سخنتان می‌باشد. لذا در توریه، چیزی که ابتدا به ذهن مخاطب (شنونده) می‌رسد، غیر از نیت یا منظور گوینده‌ی آن است؛ مثلاً ستم‌کار از شما می‌پرسد: فلانی کجاست؟ و شما ضمن اشاره به جایی که شخص فراری در آن‌جا نیست، می‌گویید: این‌جا که نیست</w:t>
      </w:r>
      <w:r w:rsidR="004C5029" w:rsidRPr="005C1132">
        <w:rPr>
          <w:rtl/>
          <w:lang w:bidi="ar-SA"/>
        </w:rPr>
        <w:t>. هم‌چنان‌که گفته می‌شود: شخصی در تعقیب یکی از شاگردان امام احمد حنبل</w:t>
      </w:r>
      <w:r w:rsidR="00E372F5" w:rsidRPr="005C1132">
        <w:rPr>
          <w:rFonts w:cs="CTraditional Arabic"/>
          <w:sz w:val="24"/>
          <w:szCs w:val="24"/>
          <w:rtl/>
          <w:lang w:bidi="ar-SA"/>
        </w:rPr>
        <w:t>/</w:t>
      </w:r>
      <w:r w:rsidR="004C5029" w:rsidRPr="005C1132">
        <w:rPr>
          <w:rtl/>
          <w:lang w:bidi="ar-SA"/>
        </w:rPr>
        <w:t xml:space="preserve"> بود؛ وی نزد این بزرگوار آمد و گفت: فلانی کجاست؟ امام احمد</w:t>
      </w:r>
      <w:r w:rsidR="004C5029" w:rsidRPr="005C1132">
        <w:rPr>
          <w:lang w:bidi="ar-SA"/>
        </w:rPr>
        <w:sym w:font="AGA Arabesque" w:char="F074"/>
      </w:r>
      <w:r w:rsidR="004C5029" w:rsidRPr="005C1132">
        <w:rPr>
          <w:rtl/>
          <w:lang w:bidi="ar-SA"/>
        </w:rPr>
        <w:t xml:space="preserve"> در حالی که دستان خود را به هم می‌مالید، فرمود: فلانی، این‌جا چه‌کار می‌کند؟ او، این‌جا نیست</w:t>
      </w:r>
      <w:r w:rsidR="004C5029" w:rsidRPr="005C1132">
        <w:rPr>
          <w:rFonts w:ascii="Traditional Arabic" w:hAnsi="Traditional Arabic"/>
          <w:noProof w:val="0"/>
          <w:rtl/>
          <w:lang w:bidi="ar-SA"/>
        </w:rPr>
        <w:t xml:space="preserve">. و به‌راستی </w:t>
      </w:r>
      <w:r w:rsidR="00F81E66" w:rsidRPr="005C1132">
        <w:rPr>
          <w:rFonts w:ascii="Traditional Arabic" w:hAnsi="Traditional Arabic"/>
          <w:noProof w:val="0"/>
          <w:rtl/>
          <w:lang w:bidi="ar-SA"/>
        </w:rPr>
        <w:t>آن شخص در دستان امام احمد نبود؛</w:t>
      </w:r>
      <w:r w:rsidR="00B54C6A" w:rsidRPr="005C1132">
        <w:rPr>
          <w:rFonts w:ascii="Traditional Arabic" w:hAnsi="Traditional Arabic"/>
          <w:noProof w:val="0"/>
          <w:rtl/>
          <w:lang w:bidi="ar-SA"/>
        </w:rPr>
        <w:t xml:space="preserve"> بدین‌سان </w:t>
      </w:r>
      <w:r w:rsidR="00F81E66" w:rsidRPr="005C1132">
        <w:rPr>
          <w:rFonts w:ascii="Traditional Arabic" w:hAnsi="Traditional Arabic"/>
          <w:noProof w:val="0"/>
          <w:rtl/>
          <w:lang w:bidi="ar-SA"/>
        </w:rPr>
        <w:t xml:space="preserve">این </w:t>
      </w:r>
      <w:r w:rsidR="00B54C6A" w:rsidRPr="005C1132">
        <w:rPr>
          <w:rFonts w:ascii="Traditional Arabic" w:hAnsi="Traditional Arabic"/>
          <w:noProof w:val="0"/>
          <w:rtl/>
          <w:lang w:bidi="ar-SA"/>
        </w:rPr>
        <w:t>امام</w:t>
      </w:r>
      <w:r w:rsidR="00F81E66" w:rsidRPr="005C1132">
        <w:rPr>
          <w:rFonts w:ascii="Traditional Arabic" w:hAnsi="Traditional Arabic"/>
          <w:noProof w:val="0"/>
          <w:rtl/>
          <w:lang w:bidi="ar-SA"/>
        </w:rPr>
        <w:t xml:space="preserve"> بزرگوار</w:t>
      </w:r>
      <w:r w:rsidR="00B54C6A" w:rsidRPr="005C1132">
        <w:rPr>
          <w:rFonts w:ascii="Traditional Arabic" w:hAnsi="Traditional Arabic"/>
          <w:noProof w:val="0"/>
          <w:rtl/>
          <w:lang w:bidi="ar-SA"/>
        </w:rPr>
        <w:t xml:space="preserve"> توریه کرد</w:t>
      </w:r>
      <w:r w:rsidR="001735FA" w:rsidRPr="005C1132">
        <w:rPr>
          <w:rFonts w:ascii="Traditional Arabic" w:hAnsi="Traditional Arabic"/>
          <w:noProof w:val="0"/>
          <w:rtl/>
          <w:lang w:bidi="ar-SA"/>
        </w:rPr>
        <w:t>.</w:t>
      </w:r>
      <w:r w:rsidR="00731CB2" w:rsidRPr="005C1132">
        <w:rPr>
          <w:rFonts w:ascii="Traditional Arabic" w:hAnsi="Traditional Arabic"/>
          <w:noProof w:val="0"/>
          <w:rtl/>
          <w:lang w:bidi="ar-SA"/>
        </w:rPr>
        <w:t xml:space="preserve"> همین‌طور اگر ستم‌کاری در تعقیب یک بی‌گناهِ فراری بود و از شما محل اختفای او پرسید که آیا فلانی این‌جاست، می‌توانید به روش امام احمد دستانتان را به هم بمالید و بگویید: خیر. هم‌چنین اگر کسی که به او اعتماد ندارید و با اصرار و پافشاری از شما درخواست پول کرد و می‌دانید که پول را از دست می‌دهد یا ضایع می‌کند، می‌توانید دستانتان را به هم مالیده، بگویید: یک ریال هم در دستم نیست! و او گمان می‌برد که اصلاً پول ندارید و دست از سرتان برمی‌دارد؛ بدین‌سان دروغ هم نگفته‌اید. در هر حال در شرایط خاص، دروغ گفتن جایز و حتی واجب می‌شود؛ البته بهتر است که انسان در چنین شرایطی نیز توریه کند؛ مانند شرایط جنگی؛ حفظ اسرار و اطلاعات از جاسوس‌های دشمن، اهمیت فراوانی در جنگ دارد؛ یا می‌توان برای جاسوسان دشمن چنین وانمود کرد که با لشکر بزرگی، طرف هستند تا بدین‌سان در دل دشمن، ترس و هراس بیفتد. دروغ گفتن و بهتر از آن، توریه کردن برای ایجاد صلح و آشتی در میان مردم، جایز است؛ </w:t>
      </w:r>
      <w:r w:rsidR="00731CB2" w:rsidRPr="005C1132">
        <w:rPr>
          <w:rFonts w:ascii="Traditional Arabic"/>
          <w:rtl/>
          <w:lang w:bidi="ar-SA"/>
        </w:rPr>
        <w:t>یعنی اگر انسان، به‌قصد اصلاح و ایجاد صلح و آشتی در میان مردم، به هر یک از طرفین دعوا بگوید: «فلانی، از تو تعریف می‌کرد و دعاگوی تو بود»، و یا چنین عبارت‌هایی بگوید تا اعتماد آن‌ها را نسبت به یکدیگر جلب نماید، ایرادی ندارد.</w:t>
      </w:r>
    </w:p>
    <w:p w:rsidR="00731CB2" w:rsidRPr="005C1132" w:rsidRDefault="00731CB2" w:rsidP="00695262">
      <w:pPr>
        <w:autoSpaceDE w:val="0"/>
        <w:autoSpaceDN w:val="0"/>
        <w:adjustRightInd w:val="0"/>
        <w:rPr>
          <w:rFonts w:ascii="Traditional Arabic"/>
          <w:rtl/>
          <w:lang w:bidi="ar-SA"/>
        </w:rPr>
      </w:pPr>
      <w:r w:rsidRPr="005C1132">
        <w:rPr>
          <w:rtl/>
          <w:lang w:bidi="ar-SA"/>
        </w:rPr>
        <w:t xml:space="preserve">و اما سومین مسأله‌ای که توریه در آن جایز می‌باشد، این است که مرد و زن در سخنانی که به یک‌دیگر می‌گویند، توریه کنند؛ به عنوان مثال: مرد به همسرش بگوید: تو را از همه بیش‌تر دوست دارم و یا سخنانی بگوید که بیان‌گر مهر و علاقه‌اش به همسرش باشد. </w:t>
      </w:r>
      <w:r w:rsidR="00BE130A" w:rsidRPr="005C1132">
        <w:rPr>
          <w:rtl/>
          <w:lang w:bidi="ar-SA"/>
        </w:rPr>
        <w:t>خلاصه این‌که دروغ گفتن برای نجات آدم بی‌گناه از شرّ ستم‌کاری که در تعقیب اوست تا او را بکشد، واجب می‌باشد؛ هم‌چنین برای نگه‌داری از مالِ کسی که</w:t>
      </w:r>
      <w:r w:rsidR="00BE130A" w:rsidRPr="005C1132">
        <w:rPr>
          <w:rFonts w:ascii="Traditional Arabic"/>
          <w:rtl/>
          <w:lang w:bidi="ar-SA"/>
        </w:rPr>
        <w:t xml:space="preserve"> ستم‌کاری در صدد غصب یا تصاحب آن می‌باشد، واجب است که دروغ بگویید. و در شرایطی که مصلحتی بزرگ در میان </w:t>
      </w:r>
      <w:r w:rsidR="00B239F1" w:rsidRPr="005C1132">
        <w:rPr>
          <w:rFonts w:ascii="Traditional Arabic"/>
          <w:rtl/>
          <w:lang w:bidi="ar-SA"/>
        </w:rPr>
        <w:t>است</w:t>
      </w:r>
      <w:r w:rsidR="00BE130A" w:rsidRPr="005C1132">
        <w:rPr>
          <w:rFonts w:ascii="Traditional Arabic"/>
          <w:rtl/>
          <w:lang w:bidi="ar-SA"/>
        </w:rPr>
        <w:t xml:space="preserve">، دروغ گفتن مباح </w:t>
      </w:r>
      <w:r w:rsidR="00B239F1" w:rsidRPr="005C1132">
        <w:rPr>
          <w:rFonts w:ascii="Traditional Arabic"/>
          <w:rtl/>
          <w:lang w:bidi="ar-SA"/>
        </w:rPr>
        <w:t>می‌باشد</w:t>
      </w:r>
      <w:r w:rsidR="00BE130A" w:rsidRPr="005C1132">
        <w:rPr>
          <w:rFonts w:ascii="Traditional Arabic"/>
          <w:rtl/>
          <w:lang w:bidi="ar-SA"/>
        </w:rPr>
        <w:t>؛ البته بهتر است که انسان در چنین شرایطی در حدّ امکان</w:t>
      </w:r>
      <w:r w:rsidR="00B239F1" w:rsidRPr="005C1132">
        <w:rPr>
          <w:rFonts w:ascii="Traditional Arabic"/>
          <w:rtl/>
          <w:lang w:bidi="ar-SA"/>
        </w:rPr>
        <w:t>،</w:t>
      </w:r>
      <w:r w:rsidR="00BE130A" w:rsidRPr="005C1132">
        <w:rPr>
          <w:rFonts w:ascii="Traditional Arabic"/>
          <w:rtl/>
          <w:lang w:bidi="ar-SA"/>
        </w:rPr>
        <w:t xml:space="preserve"> توریه نماید تا از دروغ گفتن مصون بماند.</w:t>
      </w:r>
    </w:p>
    <w:p w:rsidR="00B239F1" w:rsidRPr="005C1132" w:rsidRDefault="00B239F1"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D23CE8" w:rsidRPr="005C1132" w:rsidRDefault="00D23CE8" w:rsidP="00695262">
      <w:pPr>
        <w:autoSpaceDE w:val="0"/>
        <w:autoSpaceDN w:val="0"/>
        <w:adjustRightInd w:val="0"/>
        <w:jc w:val="center"/>
        <w:rPr>
          <w:rFonts w:ascii="Traditional Arabic"/>
          <w:rtl/>
          <w:lang w:bidi="ar-SA"/>
        </w:rPr>
        <w:sectPr w:rsidR="00D23CE8" w:rsidRPr="005C1132" w:rsidSect="004B1EE2">
          <w:headerReference w:type="default" r:id="rId22"/>
          <w:footnotePr>
            <w:numRestart w:val="eachPage"/>
          </w:footnotePr>
          <w:pgSz w:w="11906" w:h="16838" w:code="9"/>
          <w:pgMar w:top="737" w:right="2381" w:bottom="3969" w:left="2381" w:header="737" w:footer="3969" w:gutter="0"/>
          <w:cols w:space="720"/>
          <w:titlePg/>
          <w:bidi/>
          <w:rtlGutter/>
          <w:docGrid w:linePitch="360"/>
        </w:sectPr>
      </w:pPr>
    </w:p>
    <w:p w:rsidR="00B239F1" w:rsidRPr="005C1132" w:rsidRDefault="00B239F1" w:rsidP="00D23CE8">
      <w:pPr>
        <w:pStyle w:val="a0"/>
        <w:rPr>
          <w:rtl/>
          <w:lang w:bidi="ar-SA"/>
        </w:rPr>
      </w:pPr>
      <w:bookmarkStart w:id="11" w:name="_Toc319506253"/>
      <w:r w:rsidRPr="005C1132">
        <w:rPr>
          <w:rtl/>
          <w:lang w:bidi="ar-SA"/>
        </w:rPr>
        <w:t>262- باب: تشویق انسان به دقت کردن و حصول اطمینان درباره‌ی سخنی که می‌گوید یا از دیگران بازگو می‌کند</w:t>
      </w:r>
      <w:bookmarkEnd w:id="11"/>
    </w:p>
    <w:p w:rsidR="00B239F1" w:rsidRPr="005C1132" w:rsidRDefault="00B239F1" w:rsidP="00695262">
      <w:pPr>
        <w:autoSpaceDE w:val="0"/>
        <w:autoSpaceDN w:val="0"/>
        <w:adjustRightInd w:val="0"/>
        <w:rPr>
          <w:rFonts w:ascii="Traditional Arabic"/>
          <w:rtl/>
          <w:lang w:bidi="ar-SA"/>
        </w:rPr>
      </w:pPr>
      <w:r w:rsidRPr="005C1132">
        <w:rPr>
          <w:rFonts w:ascii="Traditional Arabic"/>
          <w:rtl/>
          <w:lang w:bidi="ar-SA"/>
        </w:rPr>
        <w:t>الله متعال می‌فرماید:</w:t>
      </w:r>
    </w:p>
    <w:p w:rsidR="0049548B" w:rsidRPr="007B7506" w:rsidRDefault="008850D6" w:rsidP="0089639C">
      <w:pPr>
        <w:pStyle w:val="a1"/>
        <w:rPr>
          <w:rtl/>
          <w:lang w:bidi="ar-SA"/>
        </w:rPr>
      </w:pPr>
      <w:r>
        <w:rPr>
          <w:rFonts w:ascii="KFGQPC Uthman Taha Naskh" w:cs="KFGQPC Uthman Taha Naskh" w:hint="cs"/>
          <w:noProof w:val="0"/>
          <w:rtl/>
          <w:lang w:val="en-MY" w:eastAsia="en-MY" w:bidi="ar-SA"/>
        </w:rPr>
        <w:t>﴿</w:t>
      </w:r>
      <w:r w:rsidR="0089639C">
        <w:rPr>
          <w:rFonts w:ascii="KFGQPC Uthmanic Script HAFS" w:hint="eastAsia"/>
          <w:noProof w:val="0"/>
          <w:rtl/>
          <w:lang w:val="en-MY" w:eastAsia="en-MY" w:bidi="ar-SA"/>
        </w:rPr>
        <w:t>وَلَا</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تَق</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فُ</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مَا</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لَي</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سَ</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لَكَ</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بِهِ</w:t>
      </w:r>
      <w:r w:rsidR="0089639C">
        <w:rPr>
          <w:rFonts w:ascii="KFGQPC Uthmanic Script HAFS" w:hint="cs"/>
          <w:noProof w:val="0"/>
          <w:rtl/>
          <w:lang w:val="en-MY" w:eastAsia="en-MY" w:bidi="ar-SA"/>
        </w:rPr>
        <w:t>ۦ</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عِل</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مٌ</w:t>
      </w:r>
      <w:r w:rsidRPr="003512F0">
        <w:rPr>
          <w:rFonts w:ascii="KFGQPC Uthmanic Script HAFS" w:cs="KFGQPC Uthman Taha Naskh" w:hint="cs"/>
          <w:noProof w:val="0"/>
          <w:rtl/>
          <w:lang w:val="en-MY" w:eastAsia="en-MY" w:bidi="ar-SA"/>
        </w:rPr>
        <w:t>﴾</w:t>
      </w:r>
      <w:r w:rsidR="0089639C">
        <w:rPr>
          <w:rFonts w:ascii="KFGQPC Uthman Taha Naskh" w:cs="KFGQPC Uthman Taha Naskh" w:hint="cs"/>
          <w:noProof w:val="0"/>
          <w:rtl/>
          <w:lang w:val="en-MY" w:eastAsia="en-MY" w:bidi="ar-SA"/>
        </w:rPr>
        <w:tab/>
      </w:r>
      <w:r w:rsidR="0089639C" w:rsidRPr="0089639C">
        <w:rPr>
          <w:rStyle w:val="Char8"/>
          <w:rtl/>
        </w:rPr>
        <w:t xml:space="preserve"> [</w:t>
      </w:r>
      <w:r w:rsidR="006734E3">
        <w:rPr>
          <w:rStyle w:val="Char8"/>
          <w:rFonts w:hint="eastAsia"/>
          <w:rtl/>
        </w:rPr>
        <w:t>الإسراء</w:t>
      </w:r>
      <w:r w:rsidR="0089639C" w:rsidRPr="0089639C">
        <w:rPr>
          <w:rStyle w:val="Char8"/>
          <w:rtl/>
        </w:rPr>
        <w:t xml:space="preserve">: </w:t>
      </w:r>
      <w:r w:rsidR="0089639C" w:rsidRPr="0089639C">
        <w:rPr>
          <w:rStyle w:val="Char8"/>
          <w:rFonts w:hint="cs"/>
          <w:rtl/>
        </w:rPr>
        <w:t>٣٦</w:t>
      </w:r>
      <w:r w:rsidR="0089639C" w:rsidRPr="0089639C">
        <w:rPr>
          <w:rStyle w:val="Char8"/>
          <w:rtl/>
        </w:rPr>
        <w:t>]</w:t>
      </w:r>
      <w:r w:rsidR="0089639C">
        <w:rPr>
          <w:rFonts w:ascii="KFGQPC Uthman Taha Naskh" w:cs="KFGQPC Uthman Taha Naskh"/>
          <w:noProof w:val="0"/>
          <w:rtl/>
          <w:lang w:val="en-MY" w:eastAsia="en-MY" w:bidi="ar-SA"/>
        </w:rPr>
        <w:t xml:space="preserve">  </w:t>
      </w:r>
    </w:p>
    <w:p w:rsidR="0049548B" w:rsidRPr="005C1132" w:rsidRDefault="0049548B" w:rsidP="00D23CE8">
      <w:pPr>
        <w:pStyle w:val="a2"/>
        <w:rPr>
          <w:rtl/>
          <w:lang w:bidi="ar-SA"/>
        </w:rPr>
      </w:pPr>
      <w:r w:rsidRPr="005C1132">
        <w:rPr>
          <w:rtl/>
          <w:lang w:bidi="ar-SA"/>
        </w:rPr>
        <w:t>و از چیزی پیروی مکن که دانشی به آن نداری.</w:t>
      </w:r>
    </w:p>
    <w:p w:rsidR="0049548B" w:rsidRPr="005C1132" w:rsidRDefault="0049548B" w:rsidP="00695262">
      <w:pPr>
        <w:rPr>
          <w:rtl/>
          <w:lang w:bidi="ar-SA"/>
        </w:rPr>
      </w:pPr>
      <w:r w:rsidRPr="005C1132">
        <w:rPr>
          <w:rtl/>
          <w:lang w:bidi="ar-SA"/>
        </w:rPr>
        <w:t>و می‌فرماید:</w:t>
      </w:r>
    </w:p>
    <w:p w:rsidR="0049548B" w:rsidRPr="007B7506" w:rsidRDefault="008850D6" w:rsidP="0089639C">
      <w:pPr>
        <w:pStyle w:val="a1"/>
        <w:rPr>
          <w:rtl/>
          <w:lang w:bidi="ar-SA"/>
        </w:rPr>
      </w:pPr>
      <w:r>
        <w:rPr>
          <w:rFonts w:ascii="KFGQPC Uthman Taha Naskh" w:cs="KFGQPC Uthman Taha Naskh" w:hint="cs"/>
          <w:noProof w:val="0"/>
          <w:rtl/>
          <w:lang w:val="en-MY" w:eastAsia="en-MY" w:bidi="ar-SA"/>
        </w:rPr>
        <w:t>﴿</w:t>
      </w:r>
      <w:r w:rsidR="0089639C">
        <w:rPr>
          <w:rFonts w:ascii="KFGQPC Uthmanic Script HAFS" w:hint="eastAsia"/>
          <w:noProof w:val="0"/>
          <w:rtl/>
          <w:lang w:val="en-MY" w:eastAsia="en-MY" w:bidi="ar-SA"/>
        </w:rPr>
        <w:t>مَّا</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يَل</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فِظُ</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مِن</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قَو</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لٍ</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إِلَّا</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لَدَي</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هِ</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رَقِيبٌ</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عَتِيد</w:t>
      </w:r>
      <w:r w:rsidR="0089639C">
        <w:rPr>
          <w:rFonts w:ascii="KFGQPC Uthmanic Script HAFS" w:hint="cs"/>
          <w:noProof w:val="0"/>
          <w:rtl/>
          <w:lang w:val="en-MY" w:eastAsia="en-MY" w:bidi="ar-SA"/>
        </w:rPr>
        <w:t>ٞ</w:t>
      </w:r>
      <w:r w:rsidR="0089639C">
        <w:rPr>
          <w:rFonts w:ascii="KFGQPC Uthmanic Script HAFS"/>
          <w:noProof w:val="0"/>
          <w:rtl/>
          <w:lang w:val="en-MY" w:eastAsia="en-MY" w:bidi="ar-SA"/>
        </w:rPr>
        <w:t xml:space="preserve"> </w:t>
      </w:r>
      <w:r w:rsidR="0089639C">
        <w:rPr>
          <w:rFonts w:ascii="KFGQPC Uthmanic Script HAFS" w:hint="cs"/>
          <w:noProof w:val="0"/>
          <w:rtl/>
          <w:lang w:val="en-MY" w:eastAsia="en-MY" w:bidi="ar-SA"/>
        </w:rPr>
        <w:t>١٨</w:t>
      </w:r>
      <w:r>
        <w:rPr>
          <w:rFonts w:ascii="KFGQPC Uthman Taha Naskh" w:cs="KFGQPC Uthman Taha Naskh" w:hint="cs"/>
          <w:noProof w:val="0"/>
          <w:rtl/>
          <w:lang w:val="en-MY" w:eastAsia="en-MY" w:bidi="ar-SA"/>
        </w:rPr>
        <w:t>﴾</w:t>
      </w:r>
      <w:r w:rsidR="0089639C">
        <w:rPr>
          <w:rFonts w:ascii="KFGQPC Uthman Taha Naskh" w:cs="KFGQPC Uthman Taha Naskh"/>
          <w:noProof w:val="0"/>
          <w:rtl/>
          <w:lang w:val="en-MY" w:eastAsia="en-MY" w:bidi="ar-SA"/>
        </w:rPr>
        <w:t xml:space="preserve"> </w:t>
      </w:r>
      <w:r w:rsidR="0089639C">
        <w:rPr>
          <w:rFonts w:ascii="KFGQPC Uthman Taha Naskh" w:cs="KFGQPC Uthman Taha Naskh" w:hint="cs"/>
          <w:noProof w:val="0"/>
          <w:rtl/>
          <w:lang w:val="en-MY" w:eastAsia="en-MY" w:bidi="ar-SA"/>
        </w:rPr>
        <w:tab/>
      </w:r>
      <w:r w:rsidR="0089639C" w:rsidRPr="0089639C">
        <w:rPr>
          <w:rStyle w:val="Char8"/>
          <w:rtl/>
        </w:rPr>
        <w:t>[</w:t>
      </w:r>
      <w:r w:rsidR="0089639C" w:rsidRPr="0089639C">
        <w:rPr>
          <w:rStyle w:val="Char8"/>
          <w:rFonts w:hint="eastAsia"/>
          <w:rtl/>
        </w:rPr>
        <w:t>ق</w:t>
      </w:r>
      <w:r w:rsidR="0089639C" w:rsidRPr="0089639C">
        <w:rPr>
          <w:rStyle w:val="Char8"/>
          <w:rtl/>
        </w:rPr>
        <w:t xml:space="preserve">: </w:t>
      </w:r>
      <w:r w:rsidR="0089639C" w:rsidRPr="0089639C">
        <w:rPr>
          <w:rStyle w:val="Char8"/>
          <w:rFonts w:hint="cs"/>
          <w:rtl/>
        </w:rPr>
        <w:t>١٨</w:t>
      </w:r>
      <w:r w:rsidR="0089639C" w:rsidRPr="0089639C">
        <w:rPr>
          <w:rStyle w:val="Char8"/>
          <w:rtl/>
        </w:rPr>
        <w:t>]</w:t>
      </w:r>
      <w:r w:rsidR="0089639C">
        <w:rPr>
          <w:rFonts w:ascii="KFGQPC Uthman Taha Naskh" w:cs="KFGQPC Uthman Taha Naskh"/>
          <w:noProof w:val="0"/>
          <w:rtl/>
          <w:lang w:val="en-MY" w:eastAsia="en-MY" w:bidi="ar-SA"/>
        </w:rPr>
        <w:t xml:space="preserve">  </w:t>
      </w:r>
      <w:r w:rsidR="00D23CE8" w:rsidRPr="007B7506">
        <w:rPr>
          <w:rtl/>
          <w:lang w:bidi="ar-SA"/>
        </w:rPr>
        <w:tab/>
      </w:r>
    </w:p>
    <w:p w:rsidR="0049548B" w:rsidRPr="003644D5" w:rsidRDefault="0049548B" w:rsidP="00D23CE8">
      <w:pPr>
        <w:pStyle w:val="a2"/>
        <w:rPr>
          <w:spacing w:val="-4"/>
          <w:rtl/>
          <w:lang w:bidi="ar-SA"/>
        </w:rPr>
      </w:pPr>
      <w:r w:rsidRPr="003644D5">
        <w:rPr>
          <w:spacing w:val="-4"/>
          <w:rtl/>
          <w:lang w:bidi="ar-SA"/>
        </w:rPr>
        <w:t>(انسان) هیچ سخنی بر زبان نمی‌آورد مگر آن‌که نزدش، نگهبانی (برای نوشتن آن) حضور دارد.</w:t>
      </w:r>
    </w:p>
    <w:p w:rsidR="00C54633" w:rsidRPr="005C1132" w:rsidRDefault="00C54633" w:rsidP="00695262">
      <w:pPr>
        <w:autoSpaceDE w:val="0"/>
        <w:autoSpaceDN w:val="0"/>
        <w:adjustRightInd w:val="0"/>
        <w:ind w:firstLine="391"/>
        <w:rPr>
          <w:rFonts w:ascii="Traditional Arabic" w:hAnsi="Traditional Arabic"/>
          <w:noProof w:val="0"/>
          <w:rtl/>
          <w:lang w:bidi="ar-SA"/>
        </w:rPr>
      </w:pPr>
    </w:p>
    <w:p w:rsidR="00907E41" w:rsidRPr="005C1132" w:rsidRDefault="0049548B"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1555- </w:t>
      </w:r>
      <w:r w:rsidR="00907E41" w:rsidRPr="007B7506">
        <w:rPr>
          <w:rStyle w:val="Char4"/>
          <w:rtl/>
          <w:lang w:bidi="ar-SA"/>
        </w:rPr>
        <w:t>وعن أَبي هريرةَ</w:t>
      </w:r>
      <w:r w:rsidR="00907E41" w:rsidRPr="007B7506">
        <w:rPr>
          <w:rStyle w:val="Char4"/>
          <w:b w:val="0"/>
          <w:bCs w:val="0"/>
          <w:rtl/>
          <w:lang w:bidi="ar-SA"/>
        </w:rPr>
        <w:sym w:font="AGA Arabesque" w:char="F074"/>
      </w:r>
      <w:r w:rsidR="00907E41" w:rsidRPr="007B7506">
        <w:rPr>
          <w:rStyle w:val="Char4"/>
          <w:rtl/>
          <w:lang w:bidi="ar-SA"/>
        </w:rPr>
        <w:t xml:space="preserve"> أنَّ النَّبِيَّ</w:t>
      </w:r>
      <w:r w:rsidR="00907E41" w:rsidRPr="007B7506">
        <w:rPr>
          <w:rStyle w:val="Char4"/>
          <w:b w:val="0"/>
          <w:bCs w:val="0"/>
          <w:rtl/>
          <w:lang w:bidi="ar-SA"/>
        </w:rPr>
        <w:sym w:font="AGA Arabesque" w:char="F072"/>
      </w:r>
      <w:r w:rsidR="00907E41" w:rsidRPr="007B7506">
        <w:rPr>
          <w:rStyle w:val="Char4"/>
          <w:rtl/>
          <w:lang w:bidi="ar-SA"/>
        </w:rPr>
        <w:t xml:space="preserve"> قَالَ: «كَفَى بالمَرْءِ كَذِباً أنْ يُحَدِّثَ بِكُلِّ مَا سَمِعَ».</w:t>
      </w:r>
      <w:r w:rsidR="00907E41" w:rsidRPr="005C1132">
        <w:rPr>
          <w:rFonts w:ascii="Traditional Arabic" w:hAnsi="Traditional Arabic" w:cs="Traditional Arabic"/>
          <w:noProof w:val="0"/>
          <w:sz w:val="32"/>
          <w:szCs w:val="32"/>
          <w:rtl/>
          <w:lang w:bidi="ar-SA"/>
        </w:rPr>
        <w:t xml:space="preserve"> </w:t>
      </w:r>
      <w:r w:rsidR="00907E41" w:rsidRPr="005C1132">
        <w:rPr>
          <w:rFonts w:ascii="Traditional Arabic"/>
          <w:rtl/>
          <w:lang w:bidi="ar-SA"/>
        </w:rPr>
        <w:t>[رو</w:t>
      </w:r>
      <w:r w:rsidR="00E772D8" w:rsidRPr="005C1132">
        <w:rPr>
          <w:rFonts w:ascii="Traditional Arabic"/>
          <w:rtl/>
          <w:lang w:bidi="ar-SA"/>
        </w:rPr>
        <w:t>ا</w:t>
      </w:r>
      <w:r w:rsidR="00907E41" w:rsidRPr="005C1132">
        <w:rPr>
          <w:rFonts w:ascii="Traditional Arabic"/>
          <w:rtl/>
          <w:lang w:bidi="ar-SA"/>
        </w:rPr>
        <w:t>يت مسلم]</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64"/>
      </w:r>
      <w:r w:rsidR="00A4520D" w:rsidRPr="00A4520D">
        <w:rPr>
          <w:rStyle w:val="FootnoteReference"/>
          <w:rFonts w:eastAsia="B Zar" w:cs="B Lotus"/>
          <w:szCs w:val="28"/>
          <w:rtl/>
          <w:lang w:bidi="ar-SA"/>
        </w:rPr>
        <w:t>)</w:t>
      </w:r>
    </w:p>
    <w:p w:rsidR="0049548B" w:rsidRPr="005C1132" w:rsidRDefault="00907E41" w:rsidP="00695262">
      <w:pPr>
        <w:autoSpaceDE w:val="0"/>
        <w:autoSpaceDN w:val="0"/>
        <w:adjustRightInd w:val="0"/>
        <w:ind w:firstLine="391"/>
        <w:rPr>
          <w:rFonts w:hAnsi="AGA Arabesque"/>
          <w:rtl/>
          <w:lang w:bidi="ar-SA"/>
        </w:rPr>
      </w:pPr>
      <w:r w:rsidRPr="005C1132">
        <w:rPr>
          <w:b/>
          <w:bCs/>
          <w:rtl/>
          <w:lang w:bidi="ar-SA"/>
        </w:rPr>
        <w:t xml:space="preserve">ترجمه: </w:t>
      </w:r>
      <w:r w:rsidR="00E772D8" w:rsidRPr="005C1132">
        <w:rPr>
          <w:rtl/>
          <w:lang w:bidi="ar-SA"/>
        </w:rPr>
        <w:t>ابوهریره</w:t>
      </w:r>
      <w:r w:rsidR="00E772D8" w:rsidRPr="005C1132">
        <w:rPr>
          <w:lang w:bidi="ar-SA"/>
        </w:rPr>
        <w:sym w:font="AGA Arabesque" w:char="F074"/>
      </w:r>
      <w:r w:rsidR="00E772D8" w:rsidRPr="005C1132">
        <w:rPr>
          <w:rtl/>
          <w:lang w:bidi="ar-SA"/>
        </w:rPr>
        <w:t xml:space="preserve"> می‌گوید: پیامبر</w:t>
      </w:r>
      <w:r w:rsidR="00E772D8" w:rsidRPr="005C1132">
        <w:rPr>
          <w:lang w:bidi="ar-SA"/>
        </w:rPr>
        <w:sym w:font="AGA Arabesque" w:char="F072"/>
      </w:r>
      <w:r w:rsidR="00E772D8" w:rsidRPr="005C1132">
        <w:rPr>
          <w:rtl/>
          <w:lang w:bidi="ar-SA"/>
        </w:rPr>
        <w:t xml:space="preserve"> فرمود: </w:t>
      </w:r>
      <w:r w:rsidR="00E772D8" w:rsidRPr="005C1132">
        <w:rPr>
          <w:rFonts w:hAnsi="AGA Arabesque"/>
          <w:rtl/>
          <w:lang w:bidi="ar-SA"/>
        </w:rPr>
        <w:t>«برای دروغ‌گو بودن شخص، همین کافی‌ست که هرچه می‌شنود، بازگو کند».</w:t>
      </w:r>
    </w:p>
    <w:p w:rsidR="00E772D8" w:rsidRPr="005C1132" w:rsidRDefault="00E772D8"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1556- وعن سَمُرَةَ</w:t>
      </w:r>
      <w:r w:rsidRPr="007B7506">
        <w:rPr>
          <w:rStyle w:val="Char4"/>
          <w:b w:val="0"/>
          <w:bCs w:val="0"/>
          <w:rtl/>
          <w:lang w:bidi="ar-SA"/>
        </w:rPr>
        <w:sym w:font="AGA Arabesque" w:char="F074"/>
      </w:r>
      <w:r w:rsidRPr="007B7506">
        <w:rPr>
          <w:rStyle w:val="Char4"/>
          <w:rtl/>
          <w:lang w:bidi="ar-SA"/>
        </w:rPr>
        <w:t xml:space="preserve"> قَالَ: قَالَ رَسُولُ الله</w:t>
      </w:r>
      <w:r w:rsidRPr="007B7506">
        <w:rPr>
          <w:rStyle w:val="Char4"/>
          <w:b w:val="0"/>
          <w:bCs w:val="0"/>
          <w:rtl/>
          <w:lang w:bidi="ar-SA"/>
        </w:rPr>
        <w:sym w:font="AGA Arabesque" w:char="F072"/>
      </w:r>
      <w:r w:rsidRPr="007B7506">
        <w:rPr>
          <w:rStyle w:val="Char4"/>
          <w:rtl/>
          <w:lang w:bidi="ar-SA"/>
        </w:rPr>
        <w:t>: «مَنْ حَدَّثَ عَنِّي بِحَديثٍ يَرَى أَنَّهُ كَذِبٌ فَهُوَ أَحَدُ الكَاذِبينَ».</w:t>
      </w:r>
      <w:r w:rsidRPr="005C1132">
        <w:rPr>
          <w:rFonts w:ascii="Traditional Arabic" w:hAnsi="Traditional Arabic" w:cs="Traditional Arabic"/>
          <w:noProof w:val="0"/>
          <w:sz w:val="32"/>
          <w:szCs w:val="32"/>
          <w:rtl/>
          <w:lang w:bidi="ar-SA"/>
        </w:rPr>
        <w:t xml:space="preserve"> </w:t>
      </w:r>
      <w:r w:rsidRPr="005C1132">
        <w:rPr>
          <w:rFonts w:ascii="Traditional Arabic"/>
          <w:rtl/>
          <w:lang w:bidi="ar-SA"/>
        </w:rPr>
        <w:t>[روايت مسلم]</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65"/>
      </w:r>
      <w:r w:rsidR="00A4520D" w:rsidRPr="00A4520D">
        <w:rPr>
          <w:rStyle w:val="FootnoteReference"/>
          <w:rFonts w:eastAsia="B Zar" w:cs="B Lotus"/>
          <w:szCs w:val="28"/>
          <w:rtl/>
          <w:lang w:bidi="ar-SA"/>
        </w:rPr>
        <w:t>)</w:t>
      </w:r>
    </w:p>
    <w:p w:rsidR="00E772D8" w:rsidRDefault="00E772D8" w:rsidP="00695262">
      <w:pPr>
        <w:autoSpaceDE w:val="0"/>
        <w:autoSpaceDN w:val="0"/>
        <w:adjustRightInd w:val="0"/>
        <w:ind w:firstLine="391"/>
        <w:rPr>
          <w:rtl/>
          <w:lang w:bidi="ar-SA"/>
        </w:rPr>
      </w:pPr>
      <w:r w:rsidRPr="005C1132">
        <w:rPr>
          <w:b/>
          <w:bCs/>
          <w:rtl/>
          <w:lang w:bidi="ar-SA"/>
        </w:rPr>
        <w:t xml:space="preserve">ترجمه: </w:t>
      </w:r>
      <w:r w:rsidRPr="005C1132">
        <w:rPr>
          <w:rtl/>
          <w:lang w:bidi="ar-SA"/>
        </w:rPr>
        <w:t>سمره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005A48C0" w:rsidRPr="005C1132">
        <w:rPr>
          <w:rtl/>
          <w:lang w:bidi="ar-SA"/>
        </w:rPr>
        <w:t xml:space="preserve"> فرمود: «هرکه</w:t>
      </w:r>
      <w:r w:rsidRPr="005C1132">
        <w:rPr>
          <w:rtl/>
          <w:lang w:bidi="ar-SA"/>
        </w:rPr>
        <w:t xml:space="preserve"> حدیثی </w:t>
      </w:r>
      <w:r w:rsidR="005A48C0" w:rsidRPr="005C1132">
        <w:rPr>
          <w:rtl/>
          <w:lang w:bidi="ar-SA"/>
        </w:rPr>
        <w:t>از من بازگو کند که می‌</w:t>
      </w:r>
      <w:r w:rsidRPr="005C1132">
        <w:rPr>
          <w:rtl/>
          <w:lang w:bidi="ar-SA"/>
        </w:rPr>
        <w:t xml:space="preserve">داند دروغ است، او، خود یکی از دروغ‌گویان </w:t>
      </w:r>
      <w:r w:rsidR="005A48C0" w:rsidRPr="005C1132">
        <w:rPr>
          <w:rtl/>
          <w:lang w:bidi="ar-SA"/>
        </w:rPr>
        <w:t>می‌باشد</w:t>
      </w:r>
      <w:r w:rsidRPr="005C1132">
        <w:rPr>
          <w:rtl/>
          <w:lang w:bidi="ar-SA"/>
        </w:rPr>
        <w:t>».</w:t>
      </w:r>
    </w:p>
    <w:p w:rsidR="005A48C0" w:rsidRPr="005C1132" w:rsidRDefault="005A48C0"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1557- وعن أسماء</w:t>
      </w:r>
      <w:r w:rsidR="00D23CE8" w:rsidRPr="005C1132">
        <w:rPr>
          <w:rFonts w:ascii="Traditional Arabic" w:hAnsi="Traditional Arabic" w:cs="(M. Aiyada Ayoub ALKobaisi)"/>
          <w:noProof w:val="0"/>
          <w:rtl/>
          <w:lang w:bidi="ar-SA"/>
        </w:rPr>
        <w:t>&amp;</w:t>
      </w:r>
      <w:r w:rsidRPr="007B7506">
        <w:rPr>
          <w:rStyle w:val="Char4"/>
          <w:rtl/>
          <w:lang w:bidi="ar-SA"/>
        </w:rPr>
        <w:t xml:space="preserve"> أنَّ امْرأةً قالت: يَا رسولَ الله، إنَّ لِي ضَرَّةً فهل عَلَيَّ جُنَاحٌ إنْ تَشَبَّعْتُ مِنْ زَوْجِي غَيْرَ الَّذِي يُعْطِيني؟ فَقَالَ النَّبِيُّ</w:t>
      </w:r>
      <w:r w:rsidRPr="007B7506">
        <w:rPr>
          <w:rStyle w:val="Char4"/>
          <w:b w:val="0"/>
          <w:bCs w:val="0"/>
          <w:rtl/>
          <w:lang w:bidi="ar-SA"/>
        </w:rPr>
        <w:sym w:font="AGA Arabesque" w:char="F072"/>
      </w:r>
      <w:r w:rsidRPr="007B7506">
        <w:rPr>
          <w:rStyle w:val="Char4"/>
          <w:rtl/>
          <w:lang w:bidi="ar-SA"/>
        </w:rPr>
        <w:t>: «المُتَشَبِّعُ بِما لَمْ يُعْطَ كَلاَبِسِ ثَوْبَيْ زُورٍ».</w:t>
      </w:r>
      <w:r w:rsidRPr="005C1132">
        <w:rPr>
          <w:rFonts w:ascii="Traditional Arabic" w:hAnsi="Traditional Arabic" w:cs="Traditional Arabic"/>
          <w:noProof w:val="0"/>
          <w:sz w:val="32"/>
          <w:szCs w:val="32"/>
          <w:rtl/>
          <w:lang w:bidi="ar-SA"/>
        </w:rPr>
        <w:t xml:space="preserve"> </w:t>
      </w:r>
      <w:r w:rsidRPr="005C1132">
        <w:rPr>
          <w:rFonts w:ascii="Traditional Arabic"/>
          <w:rtl/>
          <w:lang w:bidi="ar-SA"/>
        </w:rPr>
        <w:t>[متفق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66"/>
      </w:r>
      <w:r w:rsidR="00A4520D" w:rsidRPr="00A4520D">
        <w:rPr>
          <w:rStyle w:val="FootnoteReference"/>
          <w:rFonts w:eastAsia="B Zar" w:cs="B Lotus"/>
          <w:szCs w:val="28"/>
          <w:rtl/>
          <w:lang w:bidi="ar-SA"/>
        </w:rPr>
        <w:t>)</w:t>
      </w:r>
    </w:p>
    <w:p w:rsidR="005A48C0" w:rsidRPr="005C1132" w:rsidRDefault="005A48C0" w:rsidP="00695262">
      <w:pPr>
        <w:autoSpaceDE w:val="0"/>
        <w:autoSpaceDN w:val="0"/>
        <w:adjustRightInd w:val="0"/>
        <w:ind w:firstLine="391"/>
        <w:rPr>
          <w:rtl/>
          <w:lang w:bidi="ar-SA"/>
        </w:rPr>
      </w:pPr>
      <w:r w:rsidRPr="005C1132">
        <w:rPr>
          <w:b/>
          <w:bCs/>
          <w:rtl/>
          <w:lang w:bidi="ar-SA"/>
        </w:rPr>
        <w:t xml:space="preserve">ترجمه: </w:t>
      </w:r>
      <w:r w:rsidR="002E2067" w:rsidRPr="005C1132">
        <w:rPr>
          <w:rtl/>
          <w:lang w:bidi="ar-SA"/>
        </w:rPr>
        <w:t>اسماء</w:t>
      </w:r>
      <w:r w:rsidR="002E2067" w:rsidRPr="005C1132">
        <w:rPr>
          <w:rFonts w:cs="(M. Aiyada Ayoub ALKobaisi)"/>
          <w:rtl/>
          <w:lang w:bidi="ar-SA"/>
        </w:rPr>
        <w:t>&amp;</w:t>
      </w:r>
      <w:r w:rsidR="002E2067" w:rsidRPr="005C1132">
        <w:rPr>
          <w:rtl/>
          <w:lang w:bidi="ar-SA"/>
        </w:rPr>
        <w:t xml:space="preserve"> می‌گوید: زنی عرض کرد: ای رسول‌خدا! من هوویی دارم؛ اگر نزدش وانمود کنم که شوهرم </w:t>
      </w:r>
      <w:r w:rsidR="00C246EA" w:rsidRPr="005C1132">
        <w:rPr>
          <w:rtl/>
          <w:lang w:bidi="ar-SA"/>
        </w:rPr>
        <w:t>به من چیزهای بیش‌تری می‌دهد، آیا گنه‌کار می‌شوم؟ پیامبر</w:t>
      </w:r>
      <w:r w:rsidR="00C246EA" w:rsidRPr="005C1132">
        <w:rPr>
          <w:lang w:bidi="ar-SA"/>
        </w:rPr>
        <w:sym w:font="AGA Arabesque" w:char="F072"/>
      </w:r>
      <w:r w:rsidR="00C246EA" w:rsidRPr="005C1132">
        <w:rPr>
          <w:rtl/>
          <w:lang w:bidi="ar-SA"/>
        </w:rPr>
        <w:t xml:space="preserve"> فرمود: «هرکس به‌دروغ چنین وانمود کند که از نعمتی برخوردار شده، مانند کسی‌ست که پیراهن و شلواری دروغین به تن کرده (که اندازه‌اش نیست)».</w:t>
      </w:r>
    </w:p>
    <w:p w:rsidR="00E34DD0" w:rsidRPr="006734E3" w:rsidRDefault="00E34DD0"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E34DD0" w:rsidRPr="005C1132" w:rsidRDefault="00E34DD0" w:rsidP="00695262">
      <w:pPr>
        <w:autoSpaceDE w:val="0"/>
        <w:autoSpaceDN w:val="0"/>
        <w:adjustRightInd w:val="0"/>
        <w:ind w:firstLine="391"/>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در کتابش «ریاض‌الصالحین» پس از بابِ حرام بودن دروغ، بابی بدین عنوان گشوده است: </w:t>
      </w:r>
      <w:r w:rsidRPr="005C1132">
        <w:rPr>
          <w:rFonts w:ascii="Traditional Arabic"/>
          <w:rtl/>
          <w:lang w:bidi="ar-SA"/>
        </w:rPr>
        <w:t>«تشویق انسان به دقت کردن و حصول اطمینان درباره‌ی سخنی که می‌گوید یا از دیگران بازگو می‌کند</w:t>
      </w:r>
      <w:r w:rsidRPr="005C1132">
        <w:rPr>
          <w:rtl/>
          <w:lang w:bidi="ar-SA"/>
        </w:rPr>
        <w:t>»؛ دروغ، خبری‌ست که انسان بر خلافِ واقعیت یا به صورتی غیر از وجه اصلیِ آن بازگو می‌کند؛ از این‌رو برای این‌که خبر یا سخنی دروغ نباشد، انسان باید دقت کند و پس از حصول اطمینان از صحت خبر، آن‌را بازگو نماید؛ به‌ویژه در این دوران که شایعه‌پراکنی و دروغ‌گویی گسترش یافته است. سپس مولف</w:t>
      </w:r>
      <w:r w:rsidR="00E372F5" w:rsidRPr="005C1132">
        <w:rPr>
          <w:rFonts w:cs="CTraditional Arabic"/>
          <w:sz w:val="24"/>
          <w:szCs w:val="24"/>
          <w:rtl/>
          <w:lang w:bidi="ar-SA"/>
        </w:rPr>
        <w:t>/</w:t>
      </w:r>
      <w:r w:rsidRPr="005C1132">
        <w:rPr>
          <w:rtl/>
          <w:lang w:bidi="ar-SA"/>
        </w:rPr>
        <w:t xml:space="preserve"> در این‌باره به آیات و احادیث استدلال کرده است؛ از جمله این‌که الله متعال می‌فرماید:</w:t>
      </w:r>
    </w:p>
    <w:p w:rsidR="00BE2956" w:rsidRPr="007B7506" w:rsidRDefault="008850D6" w:rsidP="0089639C">
      <w:pPr>
        <w:pStyle w:val="a1"/>
        <w:rPr>
          <w:rtl/>
          <w:lang w:bidi="ar-SA"/>
        </w:rPr>
      </w:pPr>
      <w:r>
        <w:rPr>
          <w:rFonts w:ascii="KFGQPC Uthman Taha Naskh" w:cs="KFGQPC Uthman Taha Naskh" w:hint="cs"/>
          <w:noProof w:val="0"/>
          <w:rtl/>
          <w:lang w:val="en-MY" w:eastAsia="en-MY" w:bidi="ar-SA"/>
        </w:rPr>
        <w:t>﴿</w:t>
      </w:r>
      <w:r w:rsidR="0089639C">
        <w:rPr>
          <w:rFonts w:ascii="KFGQPC Uthmanic Script HAFS" w:hint="eastAsia"/>
          <w:noProof w:val="0"/>
          <w:rtl/>
          <w:lang w:val="en-MY" w:eastAsia="en-MY" w:bidi="ar-SA"/>
        </w:rPr>
        <w:t>وَلَا</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تَق</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فُ</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مَا</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لَي</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سَ</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لَكَ</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بِهِ</w:t>
      </w:r>
      <w:r w:rsidR="0089639C">
        <w:rPr>
          <w:rFonts w:ascii="KFGQPC Uthmanic Script HAFS" w:hint="cs"/>
          <w:noProof w:val="0"/>
          <w:rtl/>
          <w:lang w:val="en-MY" w:eastAsia="en-MY" w:bidi="ar-SA"/>
        </w:rPr>
        <w:t>ۦ</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عِل</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مٌ</w:t>
      </w:r>
      <w:r w:rsidRPr="003512F0">
        <w:rPr>
          <w:rFonts w:ascii="KFGQPC Uthmanic Script HAFS" w:cs="KFGQPC Uthman Taha Naskh" w:hint="cs"/>
          <w:noProof w:val="0"/>
          <w:rtl/>
          <w:lang w:val="en-MY" w:eastAsia="en-MY" w:bidi="ar-SA"/>
        </w:rPr>
        <w:t>﴾</w:t>
      </w:r>
      <w:r w:rsidR="00D23CE8" w:rsidRPr="007B7506">
        <w:rPr>
          <w:rtl/>
          <w:lang w:bidi="ar-SA"/>
        </w:rPr>
        <w:tab/>
      </w:r>
      <w:r w:rsidR="0089639C" w:rsidRPr="0089639C">
        <w:rPr>
          <w:rStyle w:val="Char8"/>
          <w:rtl/>
        </w:rPr>
        <w:t>[</w:t>
      </w:r>
      <w:r w:rsidR="006734E3">
        <w:rPr>
          <w:rStyle w:val="Char8"/>
          <w:rFonts w:hint="eastAsia"/>
          <w:rtl/>
        </w:rPr>
        <w:t>الإسراء</w:t>
      </w:r>
      <w:r w:rsidR="0089639C" w:rsidRPr="0089639C">
        <w:rPr>
          <w:rStyle w:val="Char8"/>
          <w:rtl/>
        </w:rPr>
        <w:t xml:space="preserve">: </w:t>
      </w:r>
      <w:r w:rsidR="0089639C" w:rsidRPr="0089639C">
        <w:rPr>
          <w:rStyle w:val="Char8"/>
          <w:rFonts w:hint="cs"/>
          <w:rtl/>
        </w:rPr>
        <w:t>٣٦</w:t>
      </w:r>
      <w:r w:rsidR="0089639C" w:rsidRPr="0089639C">
        <w:rPr>
          <w:rStyle w:val="Char8"/>
          <w:rtl/>
        </w:rPr>
        <w:t>]</w:t>
      </w:r>
      <w:r w:rsidR="0089639C">
        <w:rPr>
          <w:rFonts w:ascii="KFGQPC Uthman Taha Naskh" w:cs="KFGQPC Uthman Taha Naskh"/>
          <w:noProof w:val="0"/>
          <w:rtl/>
          <w:lang w:val="en-MY" w:eastAsia="en-MY" w:bidi="ar-SA"/>
        </w:rPr>
        <w:t xml:space="preserve">  </w:t>
      </w:r>
    </w:p>
    <w:p w:rsidR="00BE2956" w:rsidRPr="005C1132" w:rsidRDefault="00BE2956" w:rsidP="00D23CE8">
      <w:pPr>
        <w:pStyle w:val="a2"/>
        <w:rPr>
          <w:rtl/>
          <w:lang w:bidi="ar-SA"/>
        </w:rPr>
      </w:pPr>
      <w:r w:rsidRPr="005C1132">
        <w:rPr>
          <w:rtl/>
          <w:lang w:bidi="ar-SA"/>
        </w:rPr>
        <w:t>و از چیزی پیروی مکن که دانشی به آن نداری.</w:t>
      </w:r>
    </w:p>
    <w:p w:rsidR="00895FAE" w:rsidRPr="005C1132" w:rsidRDefault="00BE2956" w:rsidP="003644D5">
      <w:pPr>
        <w:autoSpaceDE w:val="0"/>
        <w:autoSpaceDN w:val="0"/>
        <w:adjustRightInd w:val="0"/>
        <w:ind w:firstLine="391"/>
        <w:rPr>
          <w:rtl/>
          <w:lang w:bidi="ar-SA"/>
        </w:rPr>
      </w:pPr>
      <w:r w:rsidRPr="005C1132">
        <w:rPr>
          <w:rtl/>
          <w:lang w:bidi="ar-SA"/>
        </w:rPr>
        <w:t>در این آیه از دنباله‌روی و پیروی چیزی که انسان به آن علم و آگاهی ندارد، منع شده است. پیامبر</w:t>
      </w:r>
      <w:r w:rsidRPr="005C1132">
        <w:rPr>
          <w:lang w:bidi="ar-SA"/>
        </w:rPr>
        <w:sym w:font="AGA Arabesque" w:char="F072"/>
      </w:r>
      <w:r w:rsidRPr="005C1132">
        <w:rPr>
          <w:rtl/>
          <w:lang w:bidi="ar-SA"/>
        </w:rPr>
        <w:t xml:space="preserve"> فرموده است: </w:t>
      </w:r>
      <w:r w:rsidRPr="005C1132">
        <w:rPr>
          <w:rStyle w:val="Char7"/>
          <w:rtl/>
          <w:lang w:bidi="ar-SA"/>
        </w:rPr>
        <w:t>«مَنْ كَانَ يُؤْمِنُ بِ</w:t>
      </w:r>
      <w:r w:rsidR="006734E3">
        <w:rPr>
          <w:rStyle w:val="Char7"/>
          <w:rtl/>
          <w:lang w:bidi="ar-SA"/>
        </w:rPr>
        <w:t>الله</w:t>
      </w:r>
      <w:r w:rsidRPr="005C1132">
        <w:rPr>
          <w:rStyle w:val="Char7"/>
          <w:rtl/>
          <w:lang w:bidi="ar-SA"/>
        </w:rPr>
        <w:t>ِ وَالْيَوْمِ الآخِرِ فَلْيَقُلْ خَيْرًا أَوْ لِيَصْمُتْ»</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7"/>
      </w:r>
      <w:r w:rsidR="00A4520D" w:rsidRPr="00A4520D">
        <w:rPr>
          <w:rStyle w:val="FootnoteReference"/>
          <w:rFonts w:cs="B Lotus"/>
          <w:szCs w:val="28"/>
          <w:rtl/>
          <w:lang w:bidi="ar-SA"/>
        </w:rPr>
        <w:t>)</w:t>
      </w:r>
      <w:r w:rsidRPr="005C1132">
        <w:rPr>
          <w:rtl/>
          <w:lang w:bidi="ar-SA"/>
        </w:rPr>
        <w:t xml:space="preserve"> یعنی: «کسی که به الله و روز قیامت ایمان دارد، سخن نیک بگوید و یا سکوت نماید». الله متعال می‌فرماید:</w:t>
      </w:r>
      <w:r w:rsidR="003E132E" w:rsidRPr="005C1132">
        <w:rPr>
          <w:rtl/>
          <w:lang w:bidi="ar-SA"/>
        </w:rPr>
        <w:t xml:space="preserve"> </w:t>
      </w:r>
      <w:r w:rsidR="003644D5">
        <w:rPr>
          <w:rFonts w:ascii="KFGQPC Uthman Taha Naskh" w:cs="KFGQPC Uthman Taha Naskh" w:hint="cs"/>
          <w:noProof w:val="0"/>
          <w:rtl/>
          <w:lang w:val="en-MY" w:eastAsia="en-MY" w:bidi="ar-SA"/>
        </w:rPr>
        <w:t>﴿</w:t>
      </w:r>
      <w:r w:rsidR="003644D5" w:rsidRPr="003644D5">
        <w:rPr>
          <w:rStyle w:val="Char2"/>
          <w:rFonts w:hint="eastAsia"/>
          <w:rtl/>
        </w:rPr>
        <w:t>مَّا</w:t>
      </w:r>
      <w:r w:rsidR="003644D5" w:rsidRPr="003644D5">
        <w:rPr>
          <w:rStyle w:val="Char2"/>
          <w:rtl/>
        </w:rPr>
        <w:t xml:space="preserve"> </w:t>
      </w:r>
      <w:r w:rsidR="003644D5" w:rsidRPr="003644D5">
        <w:rPr>
          <w:rStyle w:val="Char2"/>
          <w:rFonts w:hint="eastAsia"/>
          <w:rtl/>
        </w:rPr>
        <w:t>يَل</w:t>
      </w:r>
      <w:r w:rsidR="003644D5" w:rsidRPr="003644D5">
        <w:rPr>
          <w:rStyle w:val="Char2"/>
          <w:rFonts w:hint="cs"/>
          <w:rtl/>
        </w:rPr>
        <w:t>ۡ</w:t>
      </w:r>
      <w:r w:rsidR="003644D5" w:rsidRPr="003644D5">
        <w:rPr>
          <w:rStyle w:val="Char2"/>
          <w:rFonts w:hint="eastAsia"/>
          <w:rtl/>
        </w:rPr>
        <w:t>فِظُ</w:t>
      </w:r>
      <w:r w:rsidR="003644D5" w:rsidRPr="003644D5">
        <w:rPr>
          <w:rStyle w:val="Char2"/>
          <w:rtl/>
        </w:rPr>
        <w:t xml:space="preserve"> </w:t>
      </w:r>
      <w:r w:rsidR="003644D5" w:rsidRPr="003644D5">
        <w:rPr>
          <w:rStyle w:val="Char2"/>
          <w:rFonts w:hint="eastAsia"/>
          <w:rtl/>
        </w:rPr>
        <w:t>مِن</w:t>
      </w:r>
      <w:r w:rsidR="003644D5" w:rsidRPr="003644D5">
        <w:rPr>
          <w:rStyle w:val="Char2"/>
          <w:rtl/>
        </w:rPr>
        <w:t xml:space="preserve"> </w:t>
      </w:r>
      <w:r w:rsidR="003644D5" w:rsidRPr="003644D5">
        <w:rPr>
          <w:rStyle w:val="Char2"/>
          <w:rFonts w:hint="eastAsia"/>
          <w:rtl/>
        </w:rPr>
        <w:t>قَو</w:t>
      </w:r>
      <w:r w:rsidR="003644D5" w:rsidRPr="003644D5">
        <w:rPr>
          <w:rStyle w:val="Char2"/>
          <w:rFonts w:hint="cs"/>
          <w:rtl/>
        </w:rPr>
        <w:t>ۡ</w:t>
      </w:r>
      <w:r w:rsidR="003644D5" w:rsidRPr="003644D5">
        <w:rPr>
          <w:rStyle w:val="Char2"/>
          <w:rFonts w:hint="eastAsia"/>
          <w:rtl/>
        </w:rPr>
        <w:t>لٍ</w:t>
      </w:r>
      <w:r w:rsidR="003644D5" w:rsidRPr="003644D5">
        <w:rPr>
          <w:rStyle w:val="Char2"/>
          <w:rtl/>
        </w:rPr>
        <w:t xml:space="preserve"> </w:t>
      </w:r>
      <w:r w:rsidR="003644D5" w:rsidRPr="003644D5">
        <w:rPr>
          <w:rStyle w:val="Char2"/>
          <w:rFonts w:hint="eastAsia"/>
          <w:rtl/>
        </w:rPr>
        <w:t>إِلَّا</w:t>
      </w:r>
      <w:r w:rsidR="003644D5" w:rsidRPr="003644D5">
        <w:rPr>
          <w:rStyle w:val="Char2"/>
          <w:rtl/>
        </w:rPr>
        <w:t xml:space="preserve"> </w:t>
      </w:r>
      <w:r w:rsidR="003644D5" w:rsidRPr="003644D5">
        <w:rPr>
          <w:rStyle w:val="Char2"/>
          <w:rFonts w:hint="eastAsia"/>
          <w:rtl/>
        </w:rPr>
        <w:t>لَدَي</w:t>
      </w:r>
      <w:r w:rsidR="003644D5" w:rsidRPr="003644D5">
        <w:rPr>
          <w:rStyle w:val="Char2"/>
          <w:rFonts w:hint="cs"/>
          <w:rtl/>
        </w:rPr>
        <w:t>ۡ</w:t>
      </w:r>
      <w:r w:rsidR="003644D5" w:rsidRPr="003644D5">
        <w:rPr>
          <w:rStyle w:val="Char2"/>
          <w:rFonts w:hint="eastAsia"/>
          <w:rtl/>
        </w:rPr>
        <w:t>هِ</w:t>
      </w:r>
      <w:r w:rsidR="003644D5" w:rsidRPr="003644D5">
        <w:rPr>
          <w:rStyle w:val="Char2"/>
          <w:rtl/>
        </w:rPr>
        <w:t xml:space="preserve"> </w:t>
      </w:r>
      <w:r w:rsidR="003644D5" w:rsidRPr="003644D5">
        <w:rPr>
          <w:rStyle w:val="Char2"/>
          <w:rFonts w:hint="eastAsia"/>
          <w:rtl/>
        </w:rPr>
        <w:t>رَقِيبٌ</w:t>
      </w:r>
      <w:r w:rsidR="003644D5" w:rsidRPr="003644D5">
        <w:rPr>
          <w:rStyle w:val="Char2"/>
          <w:rtl/>
        </w:rPr>
        <w:t xml:space="preserve"> </w:t>
      </w:r>
      <w:r w:rsidR="003644D5" w:rsidRPr="003644D5">
        <w:rPr>
          <w:rStyle w:val="Char2"/>
          <w:rFonts w:hint="eastAsia"/>
          <w:rtl/>
        </w:rPr>
        <w:t>عَتِيد</w:t>
      </w:r>
      <w:r w:rsidR="003644D5" w:rsidRPr="003644D5">
        <w:rPr>
          <w:rStyle w:val="Char2"/>
          <w:rFonts w:hint="cs"/>
          <w:rtl/>
        </w:rPr>
        <w:t>ٞ</w:t>
      </w:r>
      <w:r w:rsidR="003644D5">
        <w:rPr>
          <w:rFonts w:ascii="KFGQPC Uthman Taha Naskh" w:cs="KFGQPC Uthman Taha Naskh" w:hint="cs"/>
          <w:noProof w:val="0"/>
          <w:rtl/>
          <w:lang w:val="en-MY" w:eastAsia="en-MY" w:bidi="ar-SA"/>
        </w:rPr>
        <w:t>﴾</w:t>
      </w:r>
      <w:r w:rsidR="003E132E" w:rsidRPr="005C1132">
        <w:rPr>
          <w:rtl/>
          <w:lang w:bidi="ar-SA"/>
        </w:rPr>
        <w:t xml:space="preserve">؛ یعنی: «انسان هیچ سخنی نمی‌گوید مگر آن‌که نزدش نگهبانی (برای نوشتنِ) آن حضور دارد». با وجود حرفِ </w:t>
      </w:r>
      <w:r w:rsidR="008850D6" w:rsidRPr="00AC5549">
        <w:rPr>
          <w:rStyle w:val="Char2"/>
          <w:rFonts w:cs="KFGQPC Uthman Taha Naskh"/>
          <w:szCs w:val="27"/>
          <w:rtl/>
        </w:rPr>
        <w:t>﴿</w:t>
      </w:r>
      <w:r w:rsidR="0089639C" w:rsidRPr="0089639C">
        <w:rPr>
          <w:rStyle w:val="Char2"/>
          <w:rFonts w:hint="eastAsia"/>
          <w:rtl/>
        </w:rPr>
        <w:t>مِن</w:t>
      </w:r>
      <w:r w:rsidR="008850D6" w:rsidRPr="00AC5549">
        <w:rPr>
          <w:rStyle w:val="Char2"/>
          <w:rFonts w:cs="KFGQPC Uthman Taha Naskh"/>
          <w:szCs w:val="27"/>
          <w:rtl/>
        </w:rPr>
        <w:t>﴾</w:t>
      </w:r>
      <w:r w:rsidR="003E132E" w:rsidRPr="005C1132">
        <w:rPr>
          <w:rtl/>
          <w:lang w:bidi="ar-SA"/>
        </w:rPr>
        <w:t xml:space="preserve"> مفهوم آیه، این است که همه‌ی سخنان انسان، ثبت و ضبط می‌شود. </w:t>
      </w:r>
      <w:r w:rsidR="008850D6" w:rsidRPr="00AC5549">
        <w:rPr>
          <w:rStyle w:val="Char2"/>
          <w:rFonts w:cs="KFGQPC Uthman Taha Naskh"/>
          <w:szCs w:val="27"/>
          <w:rtl/>
        </w:rPr>
        <w:t>﴿</w:t>
      </w:r>
      <w:r w:rsidR="0089639C" w:rsidRPr="0089639C">
        <w:rPr>
          <w:rStyle w:val="Char2"/>
          <w:rFonts w:hint="eastAsia"/>
          <w:rtl/>
        </w:rPr>
        <w:t>رَقِيبٌ</w:t>
      </w:r>
      <w:r w:rsidR="008850D6" w:rsidRPr="00AC5549">
        <w:rPr>
          <w:rStyle w:val="Char2"/>
          <w:rFonts w:cs="KFGQPC Uthman Taha Naskh"/>
          <w:szCs w:val="27"/>
          <w:rtl/>
        </w:rPr>
        <w:t>﴾</w:t>
      </w:r>
      <w:r w:rsidR="003E132E" w:rsidRPr="005C1132">
        <w:rPr>
          <w:rtl/>
          <w:lang w:bidi="ar-SA"/>
        </w:rPr>
        <w:t xml:space="preserve">، یعنی مراقب و نگهبان؛ به عبارت دیگر: فرشته‌ای که هر لحظه انسان را زیر نظر دارد. و </w:t>
      </w:r>
      <w:r w:rsidR="008850D6" w:rsidRPr="00AC5549">
        <w:rPr>
          <w:rStyle w:val="Char2"/>
          <w:rFonts w:cs="KFGQPC Uthman Taha Naskh"/>
          <w:szCs w:val="27"/>
          <w:rtl/>
        </w:rPr>
        <w:t>﴿</w:t>
      </w:r>
      <w:r w:rsidR="0089639C" w:rsidRPr="0089639C">
        <w:rPr>
          <w:rStyle w:val="Char2"/>
          <w:rFonts w:hint="eastAsia"/>
          <w:rtl/>
        </w:rPr>
        <w:t>عَتِيد</w:t>
      </w:r>
      <w:r w:rsidR="0089639C" w:rsidRPr="0089639C">
        <w:rPr>
          <w:rStyle w:val="Char2"/>
          <w:rFonts w:hint="cs"/>
          <w:rtl/>
        </w:rPr>
        <w:t>ٞ</w:t>
      </w:r>
      <w:r w:rsidR="008850D6" w:rsidRPr="00AC5549">
        <w:rPr>
          <w:rStyle w:val="Char2"/>
          <w:rFonts w:cs="KFGQPC Uthman Taha Naskh"/>
          <w:szCs w:val="27"/>
          <w:rtl/>
        </w:rPr>
        <w:t>﴾</w:t>
      </w:r>
      <w:r w:rsidR="003E132E" w:rsidRPr="005C1132">
        <w:rPr>
          <w:rtl/>
          <w:lang w:bidi="ar-SA"/>
        </w:rPr>
        <w:t xml:space="preserve">، یعنی فرشته‌ای که همیشه با توست و هیچ‌گاه غایب نمی‌شود و همه‌ی سخنانت را می‌نویسد. این آیه، هشداری‌ست جدّی به این‌که انسان از بازگو کردن چیزی که به آن آگاهی ندارد، خودداری کند یا چیزی که نمی‌داند، نگوید؛ </w:t>
      </w:r>
      <w:r w:rsidR="00806423" w:rsidRPr="005C1132">
        <w:rPr>
          <w:rtl/>
          <w:lang w:bidi="ar-SA"/>
        </w:rPr>
        <w:t>وگرنه، گنه‌کار می‌شود. سپس مولف</w:t>
      </w:r>
      <w:r w:rsidR="00806423" w:rsidRPr="005C1132">
        <w:rPr>
          <w:rFonts w:cs="CTraditional Arabic"/>
          <w:rtl/>
          <w:lang w:bidi="ar-SA"/>
        </w:rPr>
        <w:t>/</w:t>
      </w:r>
      <w:r w:rsidR="00806423" w:rsidRPr="005C1132">
        <w:rPr>
          <w:rtl/>
          <w:lang w:bidi="ar-SA"/>
        </w:rPr>
        <w:t xml:space="preserve"> </w:t>
      </w:r>
      <w:r w:rsidR="003E132E" w:rsidRPr="005C1132">
        <w:rPr>
          <w:rtl/>
          <w:lang w:bidi="ar-SA"/>
        </w:rPr>
        <w:t>حدیثی بدین مضمون آورده که پیامبر</w:t>
      </w:r>
      <w:r w:rsidR="003E132E" w:rsidRPr="005C1132">
        <w:rPr>
          <w:lang w:bidi="ar-SA"/>
        </w:rPr>
        <w:sym w:font="AGA Arabesque" w:char="F072"/>
      </w:r>
      <w:r w:rsidR="003E132E" w:rsidRPr="005C1132">
        <w:rPr>
          <w:rtl/>
          <w:lang w:bidi="ar-SA"/>
        </w:rPr>
        <w:t xml:space="preserve"> فرموده است: </w:t>
      </w:r>
      <w:r w:rsidR="00895FAE" w:rsidRPr="005C1132">
        <w:rPr>
          <w:rFonts w:hAnsi="AGA Arabesque"/>
          <w:rtl/>
          <w:lang w:bidi="ar-SA"/>
        </w:rPr>
        <w:t xml:space="preserve">«برای دروغ‌گو بودن شخص، همین کافی‌ست که هرچه می‌شنود، بازگو کند»؛ یعنی: اگر انسان هرچه را می‌شنود، بدون دقت و بررسی بازگو کند، در معرض دروغ‌گویی قرار دارد؛ واقعیت نیز همین است؛ از این‌رو گاه شخصی خبری </w:t>
      </w:r>
      <w:r w:rsidR="003716FA" w:rsidRPr="005C1132">
        <w:rPr>
          <w:rFonts w:hAnsi="AGA Arabesque"/>
          <w:rtl/>
          <w:lang w:bidi="ar-SA"/>
        </w:rPr>
        <w:t>می‌آور</w:t>
      </w:r>
      <w:r w:rsidR="00895FAE" w:rsidRPr="005C1132">
        <w:rPr>
          <w:rFonts w:hAnsi="AGA Arabesque"/>
          <w:rtl/>
          <w:lang w:bidi="ar-SA"/>
        </w:rPr>
        <w:t>د</w:t>
      </w:r>
      <w:r w:rsidR="00806423" w:rsidRPr="005C1132">
        <w:rPr>
          <w:rFonts w:hAnsi="AGA Arabesque"/>
          <w:rtl/>
          <w:lang w:bidi="ar-SA"/>
        </w:rPr>
        <w:t xml:space="preserve"> </w:t>
      </w:r>
      <w:r w:rsidR="00895FAE" w:rsidRPr="005C1132">
        <w:rPr>
          <w:rFonts w:hAnsi="AGA Arabesque"/>
          <w:rtl/>
          <w:lang w:bidi="ar-SA"/>
        </w:rPr>
        <w:t>و می‌گوید: چنین و چنان شده است؛ اما وقتی بررسی می‌کنید، می‌فهمید که اصلاً خبری که او آورده، روی نداده است! هم‌چنین فردی می‌گوید: فلانی چنین گفته است و چون پرس‌وجو و بررسی می‌کنید، متوجه می‌شوید که فلان‌شخص چنین سخنی نگفته است! در این میان، بزرگ‌ترین گناه این است که انسان این‌گونه بی‌پروا درباره‌ی احکام و شریعت الاهی سخن بگوید و بر الله</w:t>
      </w:r>
      <w:r w:rsidR="00895FAE" w:rsidRPr="005C1132">
        <w:rPr>
          <w:rFonts w:hAnsi="AGA Arabesque"/>
          <w:lang w:bidi="ar-SA"/>
        </w:rPr>
        <w:sym w:font="AGA Arabesque" w:char="F055"/>
      </w:r>
      <w:r w:rsidR="00895FAE" w:rsidRPr="005C1132">
        <w:rPr>
          <w:rFonts w:hAnsi="AGA Arabesque"/>
          <w:rtl/>
          <w:lang w:bidi="ar-SA"/>
        </w:rPr>
        <w:t xml:space="preserve"> دروغ ببندد؛ مثلاً قرآن را بنا بر نظر و برداشت شخصیِ خود و بدون علم و آگاهی، به چیزی غیر از معنا و مفهوم مورد نظر پرو</w:t>
      </w:r>
      <w:r w:rsidR="0051245C" w:rsidRPr="005C1132">
        <w:rPr>
          <w:rFonts w:hAnsi="AGA Arabesque"/>
          <w:rtl/>
          <w:lang w:bidi="ar-SA"/>
        </w:rPr>
        <w:t>ردگار، تفسیر کند یا این‌که بر پ</w:t>
      </w:r>
      <w:r w:rsidR="00895FAE" w:rsidRPr="005C1132">
        <w:rPr>
          <w:rFonts w:hAnsi="AGA Arabesque"/>
          <w:rtl/>
          <w:lang w:bidi="ar-SA"/>
        </w:rPr>
        <w:t>یامبر</w:t>
      </w:r>
      <w:r w:rsidR="00895FAE" w:rsidRPr="005C1132">
        <w:rPr>
          <w:rFonts w:hAnsi="AGA Arabesque"/>
          <w:lang w:bidi="ar-SA"/>
        </w:rPr>
        <w:sym w:font="AGA Arabesque" w:char="F072"/>
      </w:r>
      <w:r w:rsidR="00895FAE" w:rsidRPr="005C1132">
        <w:rPr>
          <w:rFonts w:hAnsi="AGA Arabesque"/>
          <w:rtl/>
          <w:lang w:bidi="ar-SA"/>
        </w:rPr>
        <w:t xml:space="preserve"> دروغ ببندد و بگوید که پیامبر</w:t>
      </w:r>
      <w:r w:rsidR="00895FAE" w:rsidRPr="005C1132">
        <w:rPr>
          <w:rFonts w:hAnsi="AGA Arabesque"/>
          <w:lang w:bidi="ar-SA"/>
        </w:rPr>
        <w:sym w:font="AGA Arabesque" w:char="F072"/>
      </w:r>
      <w:r w:rsidR="003A6474" w:rsidRPr="005C1132">
        <w:rPr>
          <w:rFonts w:hAnsi="AGA Arabesque"/>
          <w:rtl/>
          <w:lang w:bidi="ar-SA"/>
        </w:rPr>
        <w:t xml:space="preserve"> چنی</w:t>
      </w:r>
      <w:r w:rsidR="00895FAE" w:rsidRPr="005C1132">
        <w:rPr>
          <w:rFonts w:hAnsi="AGA Arabesque"/>
          <w:rtl/>
          <w:lang w:bidi="ar-SA"/>
        </w:rPr>
        <w:t>ن و چنان فرموده است؛ در حالی که پیامبر</w:t>
      </w:r>
      <w:r w:rsidR="00895FAE" w:rsidRPr="005C1132">
        <w:rPr>
          <w:rFonts w:hAnsi="AGA Arabesque"/>
          <w:lang w:bidi="ar-SA"/>
        </w:rPr>
        <w:sym w:font="AGA Arabesque" w:char="F072"/>
      </w:r>
      <w:r w:rsidR="00895FAE" w:rsidRPr="005C1132">
        <w:rPr>
          <w:rFonts w:hAnsi="AGA Arabesque"/>
          <w:rtl/>
          <w:lang w:bidi="ar-SA"/>
        </w:rPr>
        <w:t xml:space="preserve"> چنین چیزی نگفته باشد یا حدیثی نقل کند که خودش می‌داند که دروغ است؛ از این‌رو رسول‌الله</w:t>
      </w:r>
      <w:r w:rsidR="00895FAE" w:rsidRPr="005C1132">
        <w:rPr>
          <w:rFonts w:hAnsi="AGA Arabesque"/>
          <w:lang w:bidi="ar-SA"/>
        </w:rPr>
        <w:sym w:font="AGA Arabesque" w:char="F072"/>
      </w:r>
      <w:r w:rsidR="00895FAE" w:rsidRPr="005C1132">
        <w:rPr>
          <w:rFonts w:hAnsi="AGA Arabesque"/>
          <w:rtl/>
          <w:lang w:bidi="ar-SA"/>
        </w:rPr>
        <w:t xml:space="preserve"> فرمود: </w:t>
      </w:r>
      <w:r w:rsidR="00895FAE" w:rsidRPr="005C1132">
        <w:rPr>
          <w:rtl/>
          <w:lang w:bidi="ar-SA"/>
        </w:rPr>
        <w:t>«هرکه حدیثی از من بازگو کند که می‌داند دروغ است، او، خود یکی از دروغ‌گویان می‌باشد».</w:t>
      </w:r>
    </w:p>
    <w:p w:rsidR="00895FAE" w:rsidRPr="005C1132" w:rsidRDefault="00895FAE" w:rsidP="00695262">
      <w:pPr>
        <w:autoSpaceDE w:val="0"/>
        <w:autoSpaceDN w:val="0"/>
        <w:adjustRightInd w:val="0"/>
        <w:ind w:firstLine="391"/>
        <w:rPr>
          <w:rtl/>
          <w:lang w:bidi="ar-SA"/>
        </w:rPr>
      </w:pPr>
      <w:r w:rsidRPr="005C1132">
        <w:rPr>
          <w:rFonts w:hAnsi="AGA Arabesque"/>
          <w:rtl/>
          <w:lang w:bidi="ar-SA"/>
        </w:rPr>
        <w:t>دروغ عملی نیز گناه بزرگی‌ست؛</w:t>
      </w:r>
      <w:r w:rsidR="00806423" w:rsidRPr="005C1132">
        <w:rPr>
          <w:rFonts w:hAnsi="AGA Arabesque"/>
          <w:rtl/>
          <w:lang w:bidi="ar-SA"/>
        </w:rPr>
        <w:t xml:space="preserve"> </w:t>
      </w:r>
      <w:r w:rsidRPr="005C1132">
        <w:rPr>
          <w:rFonts w:hAnsi="AGA Arabesque"/>
          <w:rtl/>
          <w:lang w:bidi="ar-SA"/>
        </w:rPr>
        <w:t xml:space="preserve">چنان‌که </w:t>
      </w:r>
      <w:r w:rsidRPr="005C1132">
        <w:rPr>
          <w:rtl/>
          <w:lang w:bidi="ar-SA"/>
        </w:rPr>
        <w:t>اسماء</w:t>
      </w:r>
      <w:r w:rsidRPr="005C1132">
        <w:rPr>
          <w:rFonts w:cs="(M. Aiyada Ayoub ALKobaisi)"/>
          <w:rtl/>
          <w:lang w:bidi="ar-SA"/>
        </w:rPr>
        <w:t>&amp;</w:t>
      </w:r>
      <w:r w:rsidRPr="005C1132">
        <w:rPr>
          <w:rtl/>
          <w:lang w:bidi="ar-SA"/>
        </w:rPr>
        <w:t xml:space="preserve"> می‌گوید: زنی عرض کرد: ای رسول‌خدا! من هوویی دارم؛ اگر نزدش وانمود کنم که شوهرم به من چیزهای بیش‌تری می‌دهد، آیا گنه‌کار می‌شوم؟ پیامبر</w:t>
      </w:r>
      <w:r w:rsidRPr="005C1132">
        <w:rPr>
          <w:lang w:bidi="ar-SA"/>
        </w:rPr>
        <w:sym w:font="AGA Arabesque" w:char="F072"/>
      </w:r>
      <w:r w:rsidRPr="005C1132">
        <w:rPr>
          <w:rtl/>
          <w:lang w:bidi="ar-SA"/>
        </w:rPr>
        <w:t xml:space="preserve"> فرمود: «هرکس به‌دروغ چنین وانمود کند که از نعمتی برخوردار شده، مانند کسی‌ست که پیراهن و شلواری دروغین به تن کرده (که اندازه‌اش نیست)».</w:t>
      </w:r>
    </w:p>
    <w:p w:rsidR="005319E7" w:rsidRDefault="005319E7" w:rsidP="00695262">
      <w:pPr>
        <w:autoSpaceDE w:val="0"/>
        <w:autoSpaceDN w:val="0"/>
        <w:adjustRightInd w:val="0"/>
        <w:ind w:firstLine="391"/>
        <w:rPr>
          <w:rFonts w:hAnsi="AGA Arabesque"/>
          <w:rtl/>
          <w:lang w:bidi="ar-SA"/>
        </w:rPr>
      </w:pPr>
      <w:r w:rsidRPr="005C1132">
        <w:rPr>
          <w:rtl/>
          <w:lang w:bidi="ar-SA"/>
        </w:rPr>
        <w:t>خلاصه این‌که انسان هم باید درباره‌ی سخنی که خود می‌گوید، دقت کند و هم باید از صحت خبری که به او می‌رسد، اطمینان حاصل نماید و توجه داشته باشد که آیا شخصی که خبر یا سخنی را به او منتقل می‌کند، قابل اطمینان هست یا خیر؟ یعنی</w:t>
      </w:r>
      <w:r w:rsidRPr="005C1132">
        <w:rPr>
          <w:rFonts w:hAnsi="AGA Arabesque"/>
          <w:rtl/>
          <w:lang w:bidi="ar-SA"/>
        </w:rPr>
        <w:t>: همین‌که کسی حرفی زد یا خبری را بازگو کرد، قبول نکند؛ همان‌گونه که الله متعال می‌فرماید:</w:t>
      </w:r>
    </w:p>
    <w:p w:rsidR="003644D5" w:rsidRPr="005C1132" w:rsidRDefault="003644D5" w:rsidP="00695262">
      <w:pPr>
        <w:autoSpaceDE w:val="0"/>
        <w:autoSpaceDN w:val="0"/>
        <w:adjustRightInd w:val="0"/>
        <w:ind w:firstLine="391"/>
        <w:rPr>
          <w:rFonts w:hAnsi="AGA Arabesque"/>
          <w:rtl/>
          <w:lang w:bidi="ar-SA"/>
        </w:rPr>
      </w:pPr>
    </w:p>
    <w:p w:rsidR="00DC3AF0" w:rsidRPr="007B7506" w:rsidRDefault="008850D6" w:rsidP="0089639C">
      <w:pPr>
        <w:pStyle w:val="a1"/>
        <w:rPr>
          <w:rtl/>
          <w:lang w:bidi="ar-SA"/>
        </w:rPr>
      </w:pPr>
      <w:r>
        <w:rPr>
          <w:rFonts w:ascii="KFGQPC Uthman Taha Naskh" w:cs="KFGQPC Uthman Taha Naskh" w:hint="cs"/>
          <w:noProof w:val="0"/>
          <w:rtl/>
          <w:lang w:val="en-MY" w:eastAsia="en-MY" w:bidi="ar-SA"/>
        </w:rPr>
        <w:t>﴿</w:t>
      </w:r>
      <w:r w:rsidR="0089639C">
        <w:rPr>
          <w:rFonts w:ascii="KFGQPC Uthmanic Script HAFS" w:hint="eastAsia"/>
          <w:noProof w:val="0"/>
          <w:rtl/>
          <w:lang w:val="en-MY" w:eastAsia="en-MY" w:bidi="ar-SA"/>
        </w:rPr>
        <w:t>يَ</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أَيُّهَا</w:t>
      </w:r>
      <w:r w:rsidR="0089639C">
        <w:rPr>
          <w:rFonts w:ascii="KFGQPC Uthmanic Script HAFS"/>
          <w:noProof w:val="0"/>
          <w:rtl/>
          <w:lang w:val="en-MY" w:eastAsia="en-MY" w:bidi="ar-SA"/>
        </w:rPr>
        <w:t xml:space="preserve"> </w:t>
      </w:r>
      <w:r w:rsidR="0089639C">
        <w:rPr>
          <w:rFonts w:ascii="KFGQPC Uthmanic Script HAFS" w:hint="cs"/>
          <w:noProof w:val="0"/>
          <w:rtl/>
          <w:lang w:val="en-MY" w:eastAsia="en-MY" w:bidi="ar-SA"/>
        </w:rPr>
        <w:t>ٱ</w:t>
      </w:r>
      <w:r w:rsidR="0089639C">
        <w:rPr>
          <w:rFonts w:ascii="KFGQPC Uthmanic Script HAFS" w:hint="eastAsia"/>
          <w:noProof w:val="0"/>
          <w:rtl/>
          <w:lang w:val="en-MY" w:eastAsia="en-MY" w:bidi="ar-SA"/>
        </w:rPr>
        <w:t>لَّذِينَ</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ءَامَنُو</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اْ</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إِن</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جَا</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ءَكُم</w:t>
      </w:r>
      <w:r w:rsidR="0089639C">
        <w:rPr>
          <w:rFonts w:ascii="KFGQPC Uthmanic Script HAFS" w:hint="cs"/>
          <w:noProof w:val="0"/>
          <w:rtl/>
          <w:lang w:val="en-MY" w:eastAsia="en-MY" w:bidi="ar-SA"/>
        </w:rPr>
        <w:t>ۡ</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فَاسِقُ</w:t>
      </w:r>
      <w:r w:rsidR="0089639C">
        <w:rPr>
          <w:rFonts w:ascii="KFGQPC Uthmanic Script HAFS" w:hint="cs"/>
          <w:noProof w:val="0"/>
          <w:rtl/>
          <w:lang w:val="en-MY" w:eastAsia="en-MY" w:bidi="ar-SA"/>
        </w:rPr>
        <w:t>ۢ</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بِنَبَإ</w:t>
      </w:r>
      <w:r w:rsidR="0089639C">
        <w:rPr>
          <w:rFonts w:ascii="KFGQPC Uthmanic Script HAFS" w:hint="cs"/>
          <w:noProof w:val="0"/>
          <w:rtl/>
          <w:lang w:val="en-MY" w:eastAsia="en-MY" w:bidi="ar-SA"/>
        </w:rPr>
        <w:t>ٖ</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فَتَبَيَّنُو</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اْ</w:t>
      </w:r>
      <w:r>
        <w:rPr>
          <w:rFonts w:ascii="KFGQPC Uthman Taha Naskh" w:cs="KFGQPC Uthman Taha Naskh" w:hint="cs"/>
          <w:noProof w:val="0"/>
          <w:rtl/>
          <w:lang w:val="en-MY" w:eastAsia="en-MY" w:bidi="ar-SA"/>
        </w:rPr>
        <w:t>﴾</w:t>
      </w:r>
      <w:r w:rsidR="0089639C">
        <w:rPr>
          <w:rFonts w:ascii="KFGQPC Uthman Taha Naskh" w:cs="KFGQPC Uthman Taha Naskh" w:hint="cs"/>
          <w:noProof w:val="0"/>
          <w:rtl/>
          <w:lang w:val="en-MY" w:eastAsia="en-MY" w:bidi="ar-SA"/>
        </w:rPr>
        <w:tab/>
      </w:r>
      <w:r w:rsidR="0089639C" w:rsidRPr="0089639C">
        <w:rPr>
          <w:rStyle w:val="Char8"/>
          <w:rtl/>
        </w:rPr>
        <w:t xml:space="preserve"> [</w:t>
      </w:r>
      <w:r w:rsidR="0089639C" w:rsidRPr="0089639C">
        <w:rPr>
          <w:rStyle w:val="Char8"/>
          <w:rFonts w:hint="eastAsia"/>
          <w:rtl/>
        </w:rPr>
        <w:t>الحجرات</w:t>
      </w:r>
      <w:r w:rsidR="0089639C" w:rsidRPr="0089639C">
        <w:rPr>
          <w:rStyle w:val="Char8"/>
          <w:rtl/>
        </w:rPr>
        <w:t xml:space="preserve">: </w:t>
      </w:r>
      <w:r w:rsidR="0089639C" w:rsidRPr="0089639C">
        <w:rPr>
          <w:rStyle w:val="Char8"/>
          <w:rFonts w:hint="cs"/>
          <w:rtl/>
        </w:rPr>
        <w:t>٦</w:t>
      </w:r>
      <w:r w:rsidR="0089639C" w:rsidRPr="0089639C">
        <w:rPr>
          <w:rStyle w:val="Char8"/>
          <w:rtl/>
        </w:rPr>
        <w:t>]</w:t>
      </w:r>
      <w:r w:rsidR="0089639C">
        <w:rPr>
          <w:rFonts w:ascii="KFGQPC Uthman Taha Naskh" w:cs="KFGQPC Uthman Taha Naskh"/>
          <w:noProof w:val="0"/>
          <w:rtl/>
          <w:lang w:val="en-MY" w:eastAsia="en-MY" w:bidi="ar-SA"/>
        </w:rPr>
        <w:t xml:space="preserve">  </w:t>
      </w:r>
    </w:p>
    <w:p w:rsidR="00DC3AF0" w:rsidRPr="005C1132" w:rsidRDefault="00DC3AF0" w:rsidP="00D23CE8">
      <w:pPr>
        <w:pStyle w:val="a2"/>
        <w:rPr>
          <w:rtl/>
          <w:lang w:bidi="ar-SA"/>
        </w:rPr>
      </w:pPr>
      <w:r w:rsidRPr="005C1132">
        <w:rPr>
          <w:rtl/>
          <w:lang w:bidi="ar-SA"/>
        </w:rPr>
        <w:t>ای مؤمنان! اگر فاسقی برای شما خبری آورد، به‌خوبی بررسی کنید.</w:t>
      </w:r>
    </w:p>
    <w:p w:rsidR="005319E7" w:rsidRPr="005C1132" w:rsidRDefault="00DC3AF0" w:rsidP="00695262">
      <w:pPr>
        <w:autoSpaceDE w:val="0"/>
        <w:autoSpaceDN w:val="0"/>
        <w:adjustRightInd w:val="0"/>
        <w:ind w:firstLine="391"/>
        <w:rPr>
          <w:rFonts w:hAnsi="AGA Arabesque"/>
          <w:rtl/>
          <w:lang w:bidi="ar-SA"/>
        </w:rPr>
      </w:pPr>
      <w:r w:rsidRPr="005C1132">
        <w:rPr>
          <w:rFonts w:hAnsi="AGA Arabesque"/>
          <w:rtl/>
          <w:lang w:bidi="ar-SA"/>
        </w:rPr>
        <w:t>در این دوران که بگومگوها زیاد شده است و هر سخنی بدون این‌که دلیل یا سندی بر صحتش وجود داشته باشد، زبان به زبان می‌گردد</w:t>
      </w:r>
      <w:r w:rsidR="00B32D0B" w:rsidRPr="005C1132">
        <w:rPr>
          <w:rFonts w:hAnsi="AGA Arabesque"/>
          <w:rtl/>
          <w:lang w:bidi="ar-SA"/>
        </w:rPr>
        <w:t>، بررسی و حصول اطمینان از صحت اخبار و سخنان</w:t>
      </w:r>
      <w:r w:rsidRPr="005C1132">
        <w:rPr>
          <w:rFonts w:hAnsi="AGA Arabesque"/>
          <w:rtl/>
          <w:lang w:bidi="ar-SA"/>
        </w:rPr>
        <w:t xml:space="preserve"> اهمیت بیش‌تری دارد تا انسان در اثر بی</w:t>
      </w:r>
      <w:r w:rsidR="00B32D0B" w:rsidRPr="005C1132">
        <w:rPr>
          <w:rFonts w:hAnsi="AGA Arabesque"/>
          <w:rtl/>
          <w:lang w:bidi="ar-SA"/>
        </w:rPr>
        <w:t>‌پر</w:t>
      </w:r>
      <w:r w:rsidRPr="005C1132">
        <w:rPr>
          <w:rFonts w:hAnsi="AGA Arabesque"/>
          <w:rtl/>
          <w:lang w:bidi="ar-SA"/>
        </w:rPr>
        <w:t>و</w:t>
      </w:r>
      <w:r w:rsidR="00B32D0B" w:rsidRPr="005C1132">
        <w:rPr>
          <w:rFonts w:hAnsi="AGA Arabesque"/>
          <w:rtl/>
          <w:lang w:bidi="ar-SA"/>
        </w:rPr>
        <w:t>ا</w:t>
      </w:r>
      <w:r w:rsidRPr="005C1132">
        <w:rPr>
          <w:rFonts w:hAnsi="AGA Arabesque"/>
          <w:rtl/>
          <w:lang w:bidi="ar-SA"/>
        </w:rPr>
        <w:t>یی در نقل اخبار و سخنان</w:t>
      </w:r>
      <w:r w:rsidR="00AC1C68" w:rsidRPr="005C1132">
        <w:rPr>
          <w:rFonts w:hAnsi="AGA Arabesque"/>
          <w:rtl/>
          <w:lang w:bidi="ar-SA"/>
        </w:rPr>
        <w:t>،</w:t>
      </w:r>
      <w:r w:rsidRPr="005C1132">
        <w:rPr>
          <w:rFonts w:hAnsi="AGA Arabesque"/>
          <w:rtl/>
          <w:lang w:bidi="ar-SA"/>
        </w:rPr>
        <w:t xml:space="preserve"> خود را در </w:t>
      </w:r>
      <w:r w:rsidR="00B32D0B" w:rsidRPr="005C1132">
        <w:rPr>
          <w:rFonts w:hAnsi="AGA Arabesque"/>
          <w:rtl/>
          <w:lang w:bidi="ar-SA"/>
        </w:rPr>
        <w:t>ورطه‌ی</w:t>
      </w:r>
      <w:r w:rsidRPr="005C1132">
        <w:rPr>
          <w:rFonts w:hAnsi="AGA Arabesque"/>
          <w:rtl/>
          <w:lang w:bidi="ar-SA"/>
        </w:rPr>
        <w:t xml:space="preserve"> هلاکت و دروغ‌گویی نیندازد.</w:t>
      </w:r>
    </w:p>
    <w:p w:rsidR="00AC1C68" w:rsidRPr="005C1132" w:rsidRDefault="00AC1C68" w:rsidP="00695262">
      <w:pPr>
        <w:autoSpaceDE w:val="0"/>
        <w:autoSpaceDN w:val="0"/>
        <w:adjustRightInd w:val="0"/>
        <w:ind w:firstLine="391"/>
        <w:jc w:val="center"/>
        <w:rPr>
          <w:rFonts w:hAnsi="AGA Arabesque"/>
          <w:rtl/>
          <w:lang w:bidi="ar-SA"/>
        </w:rPr>
      </w:pPr>
      <w:r w:rsidRPr="005C1132">
        <w:rPr>
          <w:rFonts w:hAnsi="AGA Arabesque"/>
          <w:rtl/>
          <w:lang w:bidi="ar-SA"/>
        </w:rPr>
        <w:t>***</w:t>
      </w:r>
    </w:p>
    <w:p w:rsidR="00D23CE8" w:rsidRPr="005C1132" w:rsidRDefault="00D23CE8" w:rsidP="00695262">
      <w:pPr>
        <w:autoSpaceDE w:val="0"/>
        <w:autoSpaceDN w:val="0"/>
        <w:adjustRightInd w:val="0"/>
        <w:ind w:firstLine="391"/>
        <w:jc w:val="center"/>
        <w:rPr>
          <w:rFonts w:hAnsi="AGA Arabesque"/>
          <w:rtl/>
          <w:lang w:bidi="ar-SA"/>
        </w:rPr>
        <w:sectPr w:rsidR="00D23CE8" w:rsidRPr="005C1132" w:rsidSect="004B1EE2">
          <w:headerReference w:type="default" r:id="rId23"/>
          <w:footnotePr>
            <w:numRestart w:val="eachPage"/>
          </w:footnotePr>
          <w:pgSz w:w="11906" w:h="16838" w:code="9"/>
          <w:pgMar w:top="737" w:right="2381" w:bottom="3969" w:left="2381" w:header="737" w:footer="3969" w:gutter="0"/>
          <w:cols w:space="720"/>
          <w:titlePg/>
          <w:bidi/>
          <w:rtlGutter/>
          <w:docGrid w:linePitch="360"/>
        </w:sectPr>
      </w:pPr>
    </w:p>
    <w:p w:rsidR="00AC1C68" w:rsidRPr="005C1132" w:rsidRDefault="00AC1C68" w:rsidP="00D23CE8">
      <w:pPr>
        <w:pStyle w:val="a0"/>
        <w:rPr>
          <w:rtl/>
          <w:lang w:bidi="ar-SA"/>
        </w:rPr>
      </w:pPr>
      <w:bookmarkStart w:id="12" w:name="_Toc319506254"/>
      <w:r w:rsidRPr="005C1132">
        <w:rPr>
          <w:rtl/>
          <w:lang w:bidi="ar-SA"/>
        </w:rPr>
        <w:t>263- باب: شدت حرام بودن شهادت دروغ</w:t>
      </w:r>
      <w:bookmarkEnd w:id="12"/>
    </w:p>
    <w:p w:rsidR="00AC1C68" w:rsidRPr="005C1132" w:rsidRDefault="00AC1C68" w:rsidP="00695262">
      <w:pPr>
        <w:autoSpaceDE w:val="0"/>
        <w:autoSpaceDN w:val="0"/>
        <w:adjustRightInd w:val="0"/>
        <w:ind w:firstLine="391"/>
        <w:rPr>
          <w:rFonts w:hAnsi="AGA Arabesque"/>
          <w:rtl/>
          <w:lang w:bidi="ar-SA"/>
        </w:rPr>
      </w:pPr>
      <w:r w:rsidRPr="005C1132">
        <w:rPr>
          <w:rFonts w:hAnsi="AGA Arabesque"/>
          <w:rtl/>
          <w:lang w:bidi="ar-SA"/>
        </w:rPr>
        <w:t>الله متعال می‌فرماید:</w:t>
      </w:r>
    </w:p>
    <w:p w:rsidR="00D34E7B" w:rsidRPr="007B7506" w:rsidRDefault="008850D6" w:rsidP="0089639C">
      <w:pPr>
        <w:pStyle w:val="a1"/>
        <w:ind w:left="391"/>
        <w:rPr>
          <w:rFonts w:hAnsi="AGA Arabesque"/>
          <w:rtl/>
          <w:lang w:bidi="ar-SA"/>
        </w:rPr>
      </w:pPr>
      <w:r>
        <w:rPr>
          <w:rFonts w:ascii="KFGQPC Uthman Taha Naskh" w:cs="KFGQPC Uthman Taha Naskh" w:hint="cs"/>
          <w:noProof w:val="0"/>
          <w:rtl/>
          <w:lang w:val="en-MY" w:eastAsia="en-MY" w:bidi="ar-SA"/>
        </w:rPr>
        <w:t>﴿</w:t>
      </w:r>
      <w:r w:rsidR="0089639C">
        <w:rPr>
          <w:rFonts w:ascii="KFGQPC Uthmanic Script HAFS" w:hint="eastAsia"/>
          <w:noProof w:val="0"/>
          <w:rtl/>
          <w:lang w:val="en-MY" w:eastAsia="en-MY" w:bidi="ar-SA"/>
        </w:rPr>
        <w:t>وَ</w:t>
      </w:r>
      <w:r w:rsidR="0089639C">
        <w:rPr>
          <w:rFonts w:ascii="KFGQPC Uthmanic Script HAFS" w:hint="cs"/>
          <w:noProof w:val="0"/>
          <w:rtl/>
          <w:lang w:val="en-MY" w:eastAsia="en-MY" w:bidi="ar-SA"/>
        </w:rPr>
        <w:t>ٱ</w:t>
      </w:r>
      <w:r w:rsidR="0089639C">
        <w:rPr>
          <w:rFonts w:ascii="KFGQPC Uthmanic Script HAFS" w:hint="eastAsia"/>
          <w:noProof w:val="0"/>
          <w:rtl/>
          <w:lang w:val="en-MY" w:eastAsia="en-MY" w:bidi="ar-SA"/>
        </w:rPr>
        <w:t>ج</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تَنِبُواْ</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قَو</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لَ</w:t>
      </w:r>
      <w:r w:rsidR="0089639C">
        <w:rPr>
          <w:rFonts w:ascii="KFGQPC Uthmanic Script HAFS"/>
          <w:noProof w:val="0"/>
          <w:rtl/>
          <w:lang w:val="en-MY" w:eastAsia="en-MY" w:bidi="ar-SA"/>
        </w:rPr>
        <w:t xml:space="preserve"> </w:t>
      </w:r>
      <w:r w:rsidR="0089639C">
        <w:rPr>
          <w:rFonts w:ascii="KFGQPC Uthmanic Script HAFS" w:hint="cs"/>
          <w:noProof w:val="0"/>
          <w:rtl/>
          <w:lang w:val="en-MY" w:eastAsia="en-MY" w:bidi="ar-SA"/>
        </w:rPr>
        <w:t>ٱ</w:t>
      </w:r>
      <w:r w:rsidR="0089639C">
        <w:rPr>
          <w:rFonts w:ascii="KFGQPC Uthmanic Script HAFS" w:hint="eastAsia"/>
          <w:noProof w:val="0"/>
          <w:rtl/>
          <w:lang w:val="en-MY" w:eastAsia="en-MY" w:bidi="ar-SA"/>
        </w:rPr>
        <w:t>لزُّورِ</w:t>
      </w:r>
      <w:r w:rsidR="0089639C">
        <w:rPr>
          <w:rFonts w:ascii="KFGQPC Uthmanic Script HAFS"/>
          <w:noProof w:val="0"/>
          <w:rtl/>
          <w:lang w:val="en-MY" w:eastAsia="en-MY" w:bidi="ar-SA"/>
        </w:rPr>
        <w:t xml:space="preserve"> </w:t>
      </w:r>
      <w:r w:rsidR="0089639C">
        <w:rPr>
          <w:rFonts w:ascii="KFGQPC Uthmanic Script HAFS" w:hint="cs"/>
          <w:noProof w:val="0"/>
          <w:rtl/>
          <w:lang w:val="en-MY" w:eastAsia="en-MY" w:bidi="ar-SA"/>
        </w:rPr>
        <w:t>٣٠</w:t>
      </w:r>
      <w:r>
        <w:rPr>
          <w:rFonts w:ascii="KFGQPC Uthman Taha Naskh" w:cs="KFGQPC Uthman Taha Naskh" w:hint="cs"/>
          <w:noProof w:val="0"/>
          <w:rtl/>
          <w:lang w:val="en-MY" w:eastAsia="en-MY" w:bidi="ar-SA"/>
        </w:rPr>
        <w:t>﴾</w:t>
      </w:r>
      <w:r w:rsidR="0089639C">
        <w:rPr>
          <w:rFonts w:ascii="KFGQPC Uthman Taha Naskh" w:cs="KFGQPC Uthman Taha Naskh"/>
          <w:noProof w:val="0"/>
          <w:rtl/>
          <w:lang w:val="en-MY" w:eastAsia="en-MY" w:bidi="ar-SA"/>
        </w:rPr>
        <w:t xml:space="preserve"> </w:t>
      </w:r>
      <w:r w:rsidR="0089639C">
        <w:rPr>
          <w:rFonts w:ascii="KFGQPC Uthman Taha Naskh" w:cs="KFGQPC Uthman Taha Naskh" w:hint="cs"/>
          <w:noProof w:val="0"/>
          <w:rtl/>
          <w:lang w:val="en-MY" w:eastAsia="en-MY" w:bidi="ar-SA"/>
        </w:rPr>
        <w:tab/>
      </w:r>
      <w:r w:rsidR="0089639C" w:rsidRPr="0089639C">
        <w:rPr>
          <w:rStyle w:val="Char8"/>
          <w:rtl/>
        </w:rPr>
        <w:t>[</w:t>
      </w:r>
      <w:r w:rsidR="0089639C" w:rsidRPr="0089639C">
        <w:rPr>
          <w:rStyle w:val="Char8"/>
          <w:rFonts w:hint="eastAsia"/>
          <w:rtl/>
        </w:rPr>
        <w:t>الحج</w:t>
      </w:r>
      <w:r w:rsidR="0089639C" w:rsidRPr="0089639C">
        <w:rPr>
          <w:rStyle w:val="Char8"/>
          <w:rtl/>
        </w:rPr>
        <w:t xml:space="preserve"> : </w:t>
      </w:r>
      <w:r w:rsidR="0089639C" w:rsidRPr="0089639C">
        <w:rPr>
          <w:rStyle w:val="Char8"/>
          <w:rFonts w:hint="cs"/>
          <w:rtl/>
        </w:rPr>
        <w:t>٣٠</w:t>
      </w:r>
      <w:r w:rsidR="0089639C" w:rsidRPr="0089639C">
        <w:rPr>
          <w:rStyle w:val="Char8"/>
          <w:rtl/>
        </w:rPr>
        <w:t>]</w:t>
      </w:r>
      <w:r w:rsidR="0089639C">
        <w:rPr>
          <w:rFonts w:ascii="KFGQPC Uthman Taha Naskh" w:cs="KFGQPC Uthman Taha Naskh"/>
          <w:noProof w:val="0"/>
          <w:rtl/>
          <w:lang w:val="en-MY" w:eastAsia="en-MY" w:bidi="ar-SA"/>
        </w:rPr>
        <w:t xml:space="preserve">  </w:t>
      </w:r>
      <w:r w:rsidR="00D23CE8" w:rsidRPr="007B7506">
        <w:rPr>
          <w:rtl/>
          <w:lang w:bidi="ar-SA"/>
        </w:rPr>
        <w:tab/>
      </w:r>
    </w:p>
    <w:p w:rsidR="00D34E7B" w:rsidRPr="005C1132" w:rsidRDefault="00D34E7B" w:rsidP="00D23CE8">
      <w:pPr>
        <w:pStyle w:val="a2"/>
        <w:rPr>
          <w:rtl/>
          <w:lang w:bidi="ar-SA"/>
        </w:rPr>
      </w:pPr>
      <w:r w:rsidRPr="005C1132">
        <w:rPr>
          <w:rtl/>
          <w:lang w:bidi="ar-SA"/>
        </w:rPr>
        <w:t>و از سخن و گواهی دروغ دوری نمایید.</w:t>
      </w:r>
    </w:p>
    <w:p w:rsidR="00D34E7B" w:rsidRPr="005C1132" w:rsidRDefault="00D34E7B" w:rsidP="00695262">
      <w:pPr>
        <w:autoSpaceDE w:val="0"/>
        <w:autoSpaceDN w:val="0"/>
        <w:adjustRightInd w:val="0"/>
        <w:ind w:firstLine="391"/>
        <w:rPr>
          <w:rFonts w:hAnsi="AGA Arabesque"/>
          <w:rtl/>
          <w:lang w:bidi="ar-SA"/>
        </w:rPr>
      </w:pPr>
      <w:r w:rsidRPr="005C1132">
        <w:rPr>
          <w:rFonts w:hAnsi="AGA Arabesque"/>
          <w:rtl/>
          <w:lang w:bidi="ar-SA"/>
        </w:rPr>
        <w:t>و می‌فرماید:</w:t>
      </w:r>
    </w:p>
    <w:p w:rsidR="00D34E7B" w:rsidRPr="007B7506" w:rsidRDefault="008850D6" w:rsidP="003644D5">
      <w:pPr>
        <w:pStyle w:val="a1"/>
        <w:rPr>
          <w:rtl/>
          <w:lang w:bidi="ar-SA"/>
        </w:rPr>
      </w:pPr>
      <w:r>
        <w:rPr>
          <w:rFonts w:ascii="KFGQPC Uthman Taha Naskh" w:cs="KFGQPC Uthman Taha Naskh" w:hint="cs"/>
          <w:noProof w:val="0"/>
          <w:rtl/>
          <w:lang w:val="en-MY" w:eastAsia="en-MY" w:bidi="ar-SA"/>
        </w:rPr>
        <w:t>﴿</w:t>
      </w:r>
      <w:r w:rsidR="0089639C">
        <w:rPr>
          <w:rFonts w:ascii="KFGQPC Uthmanic Script HAFS" w:hint="eastAsia"/>
          <w:noProof w:val="0"/>
          <w:rtl/>
          <w:lang w:val="en-MY" w:eastAsia="en-MY" w:bidi="ar-SA"/>
        </w:rPr>
        <w:t>وَلَا</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تَق</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فُ</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مَا</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لَي</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سَ</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لَكَ</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بِهِ</w:t>
      </w:r>
      <w:r w:rsidR="0089639C">
        <w:rPr>
          <w:rFonts w:ascii="KFGQPC Uthmanic Script HAFS" w:hint="cs"/>
          <w:noProof w:val="0"/>
          <w:rtl/>
          <w:lang w:val="en-MY" w:eastAsia="en-MY" w:bidi="ar-SA"/>
        </w:rPr>
        <w:t>ۦ</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عِل</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مٌ</w:t>
      </w:r>
      <w:r w:rsidRPr="003512F0">
        <w:rPr>
          <w:rFonts w:ascii="KFGQPC Uthmanic Script HAFS" w:cs="KFGQPC Uthman Taha Naskh" w:hint="cs"/>
          <w:noProof w:val="0"/>
          <w:rtl/>
          <w:lang w:val="en-MY" w:eastAsia="en-MY" w:bidi="ar-SA"/>
        </w:rPr>
        <w:t>﴾</w:t>
      </w:r>
      <w:r w:rsidR="00D23CE8" w:rsidRPr="007B7506">
        <w:rPr>
          <w:rtl/>
          <w:lang w:bidi="ar-SA"/>
        </w:rPr>
        <w:tab/>
      </w:r>
      <w:r w:rsidR="0089639C" w:rsidRPr="0089639C">
        <w:rPr>
          <w:rStyle w:val="Char8"/>
          <w:rtl/>
        </w:rPr>
        <w:t>[</w:t>
      </w:r>
      <w:r w:rsidR="006734E3">
        <w:rPr>
          <w:rStyle w:val="Char8"/>
          <w:rFonts w:hint="eastAsia"/>
          <w:rtl/>
        </w:rPr>
        <w:t>الإسراء</w:t>
      </w:r>
      <w:r w:rsidR="0089639C" w:rsidRPr="0089639C">
        <w:rPr>
          <w:rStyle w:val="Char8"/>
          <w:rtl/>
        </w:rPr>
        <w:t xml:space="preserve">: </w:t>
      </w:r>
      <w:r w:rsidR="0089639C" w:rsidRPr="0089639C">
        <w:rPr>
          <w:rStyle w:val="Char8"/>
          <w:rFonts w:hint="cs"/>
          <w:rtl/>
        </w:rPr>
        <w:t>٣٦</w:t>
      </w:r>
      <w:r w:rsidR="0089639C" w:rsidRPr="0089639C">
        <w:rPr>
          <w:rStyle w:val="Char8"/>
          <w:rtl/>
        </w:rPr>
        <w:t>]</w:t>
      </w:r>
      <w:r w:rsidR="0089639C">
        <w:rPr>
          <w:rFonts w:ascii="KFGQPC Uthman Taha Naskh" w:cs="KFGQPC Uthman Taha Naskh"/>
          <w:noProof w:val="0"/>
          <w:rtl/>
          <w:lang w:val="en-MY" w:eastAsia="en-MY" w:bidi="ar-SA"/>
        </w:rPr>
        <w:t xml:space="preserve">  </w:t>
      </w:r>
    </w:p>
    <w:p w:rsidR="00D34E7B" w:rsidRPr="005C1132" w:rsidRDefault="00D34E7B" w:rsidP="00D23CE8">
      <w:pPr>
        <w:pStyle w:val="a2"/>
        <w:rPr>
          <w:rtl/>
          <w:lang w:bidi="ar-SA"/>
        </w:rPr>
      </w:pPr>
      <w:r w:rsidRPr="005C1132">
        <w:rPr>
          <w:rtl/>
          <w:lang w:bidi="ar-SA"/>
        </w:rPr>
        <w:t>و از چیزی پیروی مکن که دانشی به آن نداری.</w:t>
      </w:r>
    </w:p>
    <w:p w:rsidR="00D34E7B" w:rsidRPr="005C1132" w:rsidRDefault="00D34E7B" w:rsidP="00695262">
      <w:pPr>
        <w:rPr>
          <w:rtl/>
          <w:lang w:bidi="ar-SA"/>
        </w:rPr>
      </w:pPr>
      <w:r w:rsidRPr="005C1132">
        <w:rPr>
          <w:rtl/>
          <w:lang w:bidi="ar-SA"/>
        </w:rPr>
        <w:t>و می‌فرماید:</w:t>
      </w:r>
    </w:p>
    <w:p w:rsidR="00D34E7B" w:rsidRPr="00130B7C" w:rsidRDefault="008850D6" w:rsidP="003644D5">
      <w:pPr>
        <w:tabs>
          <w:tab w:val="right" w:pos="6804"/>
        </w:tabs>
        <w:rPr>
          <w:rFonts w:ascii="KFGQPC Uthman Taha Naskh" w:cs="KFGQPC Uthman Taha Naskh"/>
          <w:rtl/>
          <w:lang w:eastAsia="en-MY"/>
        </w:rPr>
      </w:pPr>
      <w:r>
        <w:rPr>
          <w:rFonts w:ascii="KFGQPC Uthman Taha Naskh" w:cs="KFGQPC Uthman Taha Naskh" w:hint="cs"/>
          <w:noProof w:val="0"/>
          <w:rtl/>
          <w:lang w:val="en-MY" w:eastAsia="en-MY" w:bidi="ar-SA"/>
        </w:rPr>
        <w:t>﴿</w:t>
      </w:r>
      <w:r w:rsidR="00130B7C">
        <w:rPr>
          <w:rFonts w:ascii="KFGQPC Uthmanic Script HAFS" w:cs="KFGQPC Uthmanic Script HAFS" w:hint="eastAsia"/>
          <w:noProof w:val="0"/>
          <w:rtl/>
          <w:lang w:val="en-MY" w:eastAsia="en-MY" w:bidi="ar-SA"/>
        </w:rPr>
        <w:t>مَّا</w:t>
      </w:r>
      <w:r w:rsidR="00130B7C">
        <w:rPr>
          <w:rFonts w:ascii="KFGQPC Uthmanic Script HAFS" w:cs="KFGQPC Uthmanic Script HAFS"/>
          <w:noProof w:val="0"/>
          <w:rtl/>
          <w:lang w:val="en-MY" w:eastAsia="en-MY" w:bidi="ar-SA"/>
        </w:rPr>
        <w:t xml:space="preserve"> </w:t>
      </w:r>
      <w:r w:rsidR="00130B7C">
        <w:rPr>
          <w:rFonts w:ascii="KFGQPC Uthmanic Script HAFS" w:cs="KFGQPC Uthmanic Script HAFS" w:hint="eastAsia"/>
          <w:noProof w:val="0"/>
          <w:rtl/>
          <w:lang w:val="en-MY" w:eastAsia="en-MY" w:bidi="ar-SA"/>
        </w:rPr>
        <w:t>يَل</w:t>
      </w:r>
      <w:r w:rsidR="00130B7C">
        <w:rPr>
          <w:rFonts w:ascii="KFGQPC Uthmanic Script HAFS" w:cs="KFGQPC Uthmanic Script HAFS" w:hint="cs"/>
          <w:noProof w:val="0"/>
          <w:rtl/>
          <w:lang w:val="en-MY" w:eastAsia="en-MY" w:bidi="ar-SA"/>
        </w:rPr>
        <w:t>ۡ</w:t>
      </w:r>
      <w:r w:rsidR="00130B7C">
        <w:rPr>
          <w:rFonts w:ascii="KFGQPC Uthmanic Script HAFS" w:cs="KFGQPC Uthmanic Script HAFS" w:hint="eastAsia"/>
          <w:noProof w:val="0"/>
          <w:rtl/>
          <w:lang w:val="en-MY" w:eastAsia="en-MY" w:bidi="ar-SA"/>
        </w:rPr>
        <w:t>فِظُ</w:t>
      </w:r>
      <w:r w:rsidR="00130B7C">
        <w:rPr>
          <w:rFonts w:ascii="KFGQPC Uthmanic Script HAFS" w:cs="KFGQPC Uthmanic Script HAFS"/>
          <w:noProof w:val="0"/>
          <w:rtl/>
          <w:lang w:val="en-MY" w:eastAsia="en-MY" w:bidi="ar-SA"/>
        </w:rPr>
        <w:t xml:space="preserve"> </w:t>
      </w:r>
      <w:r w:rsidR="00130B7C">
        <w:rPr>
          <w:rFonts w:ascii="KFGQPC Uthmanic Script HAFS" w:cs="KFGQPC Uthmanic Script HAFS" w:hint="eastAsia"/>
          <w:noProof w:val="0"/>
          <w:rtl/>
          <w:lang w:val="en-MY" w:eastAsia="en-MY" w:bidi="ar-SA"/>
        </w:rPr>
        <w:t>مِن</w:t>
      </w:r>
      <w:r w:rsidR="00130B7C">
        <w:rPr>
          <w:rFonts w:ascii="KFGQPC Uthmanic Script HAFS" w:cs="KFGQPC Uthmanic Script HAFS"/>
          <w:noProof w:val="0"/>
          <w:rtl/>
          <w:lang w:val="en-MY" w:eastAsia="en-MY" w:bidi="ar-SA"/>
        </w:rPr>
        <w:t xml:space="preserve"> </w:t>
      </w:r>
      <w:r w:rsidR="00130B7C">
        <w:rPr>
          <w:rFonts w:ascii="KFGQPC Uthmanic Script HAFS" w:cs="KFGQPC Uthmanic Script HAFS" w:hint="eastAsia"/>
          <w:noProof w:val="0"/>
          <w:rtl/>
          <w:lang w:val="en-MY" w:eastAsia="en-MY" w:bidi="ar-SA"/>
        </w:rPr>
        <w:t>قَو</w:t>
      </w:r>
      <w:r w:rsidR="00130B7C">
        <w:rPr>
          <w:rFonts w:ascii="KFGQPC Uthmanic Script HAFS" w:cs="KFGQPC Uthmanic Script HAFS" w:hint="cs"/>
          <w:noProof w:val="0"/>
          <w:rtl/>
          <w:lang w:val="en-MY" w:eastAsia="en-MY" w:bidi="ar-SA"/>
        </w:rPr>
        <w:t>ۡ</w:t>
      </w:r>
      <w:r w:rsidR="00130B7C">
        <w:rPr>
          <w:rFonts w:ascii="KFGQPC Uthmanic Script HAFS" w:cs="KFGQPC Uthmanic Script HAFS" w:hint="eastAsia"/>
          <w:noProof w:val="0"/>
          <w:rtl/>
          <w:lang w:val="en-MY" w:eastAsia="en-MY" w:bidi="ar-SA"/>
        </w:rPr>
        <w:t>لٍ</w:t>
      </w:r>
      <w:r w:rsidR="00130B7C">
        <w:rPr>
          <w:rFonts w:ascii="KFGQPC Uthmanic Script HAFS" w:cs="KFGQPC Uthmanic Script HAFS"/>
          <w:noProof w:val="0"/>
          <w:rtl/>
          <w:lang w:val="en-MY" w:eastAsia="en-MY" w:bidi="ar-SA"/>
        </w:rPr>
        <w:t xml:space="preserve"> </w:t>
      </w:r>
      <w:r w:rsidR="00130B7C">
        <w:rPr>
          <w:rFonts w:ascii="KFGQPC Uthmanic Script HAFS" w:cs="KFGQPC Uthmanic Script HAFS" w:hint="eastAsia"/>
          <w:noProof w:val="0"/>
          <w:rtl/>
          <w:lang w:val="en-MY" w:eastAsia="en-MY" w:bidi="ar-SA"/>
        </w:rPr>
        <w:t>إِلَّا</w:t>
      </w:r>
      <w:r w:rsidR="00130B7C">
        <w:rPr>
          <w:rFonts w:ascii="KFGQPC Uthmanic Script HAFS" w:cs="KFGQPC Uthmanic Script HAFS"/>
          <w:noProof w:val="0"/>
          <w:rtl/>
          <w:lang w:val="en-MY" w:eastAsia="en-MY" w:bidi="ar-SA"/>
        </w:rPr>
        <w:t xml:space="preserve"> </w:t>
      </w:r>
      <w:r w:rsidR="00130B7C">
        <w:rPr>
          <w:rFonts w:ascii="KFGQPC Uthmanic Script HAFS" w:cs="KFGQPC Uthmanic Script HAFS" w:hint="eastAsia"/>
          <w:noProof w:val="0"/>
          <w:rtl/>
          <w:lang w:val="en-MY" w:eastAsia="en-MY" w:bidi="ar-SA"/>
        </w:rPr>
        <w:t>لَدَي</w:t>
      </w:r>
      <w:r w:rsidR="00130B7C">
        <w:rPr>
          <w:rFonts w:ascii="KFGQPC Uthmanic Script HAFS" w:cs="KFGQPC Uthmanic Script HAFS" w:hint="cs"/>
          <w:noProof w:val="0"/>
          <w:rtl/>
          <w:lang w:val="en-MY" w:eastAsia="en-MY" w:bidi="ar-SA"/>
        </w:rPr>
        <w:t>ۡ</w:t>
      </w:r>
      <w:r w:rsidR="00130B7C">
        <w:rPr>
          <w:rFonts w:ascii="KFGQPC Uthmanic Script HAFS" w:cs="KFGQPC Uthmanic Script HAFS" w:hint="eastAsia"/>
          <w:noProof w:val="0"/>
          <w:rtl/>
          <w:lang w:val="en-MY" w:eastAsia="en-MY" w:bidi="ar-SA"/>
        </w:rPr>
        <w:t>هِ</w:t>
      </w:r>
      <w:r w:rsidR="00130B7C">
        <w:rPr>
          <w:rFonts w:ascii="KFGQPC Uthmanic Script HAFS" w:cs="KFGQPC Uthmanic Script HAFS"/>
          <w:noProof w:val="0"/>
          <w:rtl/>
          <w:lang w:val="en-MY" w:eastAsia="en-MY" w:bidi="ar-SA"/>
        </w:rPr>
        <w:t xml:space="preserve"> </w:t>
      </w:r>
      <w:r w:rsidR="00130B7C">
        <w:rPr>
          <w:rFonts w:ascii="KFGQPC Uthmanic Script HAFS" w:cs="KFGQPC Uthmanic Script HAFS" w:hint="eastAsia"/>
          <w:noProof w:val="0"/>
          <w:rtl/>
          <w:lang w:val="en-MY" w:eastAsia="en-MY" w:bidi="ar-SA"/>
        </w:rPr>
        <w:t>رَقِيبٌ</w:t>
      </w:r>
      <w:r w:rsidR="00130B7C">
        <w:rPr>
          <w:rFonts w:ascii="KFGQPC Uthmanic Script HAFS" w:cs="KFGQPC Uthmanic Script HAFS"/>
          <w:noProof w:val="0"/>
          <w:rtl/>
          <w:lang w:val="en-MY" w:eastAsia="en-MY" w:bidi="ar-SA"/>
        </w:rPr>
        <w:t xml:space="preserve"> </w:t>
      </w:r>
      <w:r w:rsidR="00130B7C">
        <w:rPr>
          <w:rFonts w:ascii="KFGQPC Uthmanic Script HAFS" w:cs="KFGQPC Uthmanic Script HAFS" w:hint="eastAsia"/>
          <w:noProof w:val="0"/>
          <w:rtl/>
          <w:lang w:val="en-MY" w:eastAsia="en-MY" w:bidi="ar-SA"/>
        </w:rPr>
        <w:t>عَتِيد</w:t>
      </w:r>
      <w:r w:rsidR="00130B7C">
        <w:rPr>
          <w:rFonts w:ascii="KFGQPC Uthmanic Script HAFS" w:cs="KFGQPC Uthmanic Script HAFS" w:hint="cs"/>
          <w:noProof w:val="0"/>
          <w:rtl/>
          <w:lang w:val="en-MY" w:eastAsia="en-MY" w:bidi="ar-SA"/>
        </w:rPr>
        <w:t>ٞ</w:t>
      </w:r>
      <w:r w:rsidR="00130B7C">
        <w:rPr>
          <w:rFonts w:ascii="KFGQPC Uthmanic Script HAFS" w:cs="KFGQPC Uthmanic Script HAFS"/>
          <w:noProof w:val="0"/>
          <w:rtl/>
          <w:lang w:val="en-MY" w:eastAsia="en-MY" w:bidi="ar-SA"/>
        </w:rPr>
        <w:t xml:space="preserve"> </w:t>
      </w:r>
      <w:r w:rsidR="00130B7C">
        <w:rPr>
          <w:rFonts w:ascii="KFGQPC Uthmanic Script HAFS" w:cs="KFGQPC Uthmanic Script HAFS" w:hint="cs"/>
          <w:noProof w:val="0"/>
          <w:rtl/>
          <w:lang w:val="en-MY" w:eastAsia="en-MY" w:bidi="ar-SA"/>
        </w:rPr>
        <w:t>١٨</w:t>
      </w:r>
      <w:r>
        <w:rPr>
          <w:rFonts w:ascii="KFGQPC Uthman Taha Naskh" w:cs="KFGQPC Uthman Taha Naskh" w:hint="cs"/>
          <w:noProof w:val="0"/>
          <w:rtl/>
          <w:lang w:val="en-MY" w:eastAsia="en-MY" w:bidi="ar-SA"/>
        </w:rPr>
        <w:t>﴾</w:t>
      </w:r>
      <w:r w:rsidR="00130B7C">
        <w:rPr>
          <w:rFonts w:hint="cs"/>
          <w:rtl/>
          <w:lang w:bidi="ar-SA"/>
        </w:rPr>
        <w:tab/>
      </w:r>
      <w:r w:rsidR="00130B7C" w:rsidRPr="0089639C">
        <w:rPr>
          <w:rStyle w:val="Char8"/>
          <w:rtl/>
        </w:rPr>
        <w:t>[</w:t>
      </w:r>
      <w:r w:rsidR="00130B7C" w:rsidRPr="0089639C">
        <w:rPr>
          <w:rStyle w:val="Char8"/>
          <w:rFonts w:hint="eastAsia"/>
          <w:rtl/>
        </w:rPr>
        <w:t>ق</w:t>
      </w:r>
      <w:r w:rsidR="00130B7C" w:rsidRPr="0089639C">
        <w:rPr>
          <w:rStyle w:val="Char8"/>
          <w:rtl/>
        </w:rPr>
        <w:t xml:space="preserve">: </w:t>
      </w:r>
      <w:r w:rsidR="00130B7C" w:rsidRPr="0089639C">
        <w:rPr>
          <w:rStyle w:val="Char8"/>
          <w:rFonts w:hint="cs"/>
          <w:rtl/>
        </w:rPr>
        <w:t>١٨</w:t>
      </w:r>
      <w:r w:rsidR="00130B7C" w:rsidRPr="0089639C">
        <w:rPr>
          <w:rStyle w:val="Char8"/>
          <w:rtl/>
        </w:rPr>
        <w:t>]</w:t>
      </w:r>
    </w:p>
    <w:p w:rsidR="00D34E7B" w:rsidRPr="005C1132" w:rsidRDefault="00D34E7B" w:rsidP="00D23CE8">
      <w:pPr>
        <w:pStyle w:val="a2"/>
        <w:rPr>
          <w:rtl/>
          <w:lang w:bidi="ar-SA"/>
        </w:rPr>
      </w:pPr>
      <w:r w:rsidRPr="005C1132">
        <w:rPr>
          <w:rtl/>
          <w:lang w:bidi="ar-SA"/>
        </w:rPr>
        <w:t>(انسان) هیچ سخنی بر زبان نمی‌آورد مگر آن‌که نزدش، نگهبانی (برای نوشتن آن) حضور دارد.</w:t>
      </w:r>
    </w:p>
    <w:p w:rsidR="00D34E7B" w:rsidRPr="005C1132" w:rsidRDefault="00D34E7B" w:rsidP="00695262">
      <w:pPr>
        <w:autoSpaceDE w:val="0"/>
        <w:autoSpaceDN w:val="0"/>
        <w:adjustRightInd w:val="0"/>
        <w:ind w:firstLine="391"/>
        <w:rPr>
          <w:rFonts w:hAnsi="AGA Arabesque"/>
          <w:rtl/>
          <w:lang w:bidi="ar-SA"/>
        </w:rPr>
      </w:pPr>
      <w:r w:rsidRPr="005C1132">
        <w:rPr>
          <w:rFonts w:hAnsi="AGA Arabesque"/>
          <w:rtl/>
          <w:lang w:bidi="ar-SA"/>
        </w:rPr>
        <w:t>و می‌فرماید:</w:t>
      </w:r>
    </w:p>
    <w:p w:rsidR="00D34E7B" w:rsidRPr="007B7506" w:rsidRDefault="008850D6" w:rsidP="00130B7C">
      <w:pPr>
        <w:pStyle w:val="a1"/>
        <w:rPr>
          <w:rtl/>
          <w:lang w:bidi="ar-SA"/>
        </w:rPr>
      </w:pPr>
      <w:r>
        <w:rPr>
          <w:rFonts w:ascii="KFGQPC Uthman Taha Naskh" w:cs="KFGQPC Uthman Taha Naskh" w:hint="cs"/>
          <w:noProof w:val="0"/>
          <w:rtl/>
          <w:lang w:val="en-MY" w:eastAsia="en-MY" w:bidi="ar-SA"/>
        </w:rPr>
        <w:t>﴿</w:t>
      </w:r>
      <w:r w:rsidR="00130B7C">
        <w:rPr>
          <w:rFonts w:ascii="KFGQPC Uthmanic Script HAFS" w:hint="eastAsia"/>
          <w:noProof w:val="0"/>
          <w:rtl/>
          <w:lang w:val="en-MY" w:eastAsia="en-MY" w:bidi="ar-SA"/>
        </w:rPr>
        <w:t>إِنَّ</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رَبَّكَ</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لَبِ</w:t>
      </w:r>
      <w:r w:rsidR="00130B7C">
        <w:rPr>
          <w:rFonts w:ascii="KFGQPC Uthmanic Script HAFS" w:hint="cs"/>
          <w:noProof w:val="0"/>
          <w:rtl/>
          <w:lang w:val="en-MY" w:eastAsia="en-MY" w:bidi="ar-SA"/>
        </w:rPr>
        <w:t>ٱ</w:t>
      </w:r>
      <w:r w:rsidR="00130B7C">
        <w:rPr>
          <w:rFonts w:ascii="KFGQPC Uthmanic Script HAFS" w:hint="eastAsia"/>
          <w:noProof w:val="0"/>
          <w:rtl/>
          <w:lang w:val="en-MY" w:eastAsia="en-MY" w:bidi="ar-SA"/>
        </w:rPr>
        <w:t>ل</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مِر</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صَادِ</w:t>
      </w:r>
      <w:r w:rsidR="00130B7C">
        <w:rPr>
          <w:rFonts w:ascii="KFGQPC Uthmanic Script HAFS"/>
          <w:noProof w:val="0"/>
          <w:rtl/>
          <w:lang w:val="en-MY" w:eastAsia="en-MY" w:bidi="ar-SA"/>
        </w:rPr>
        <w:t xml:space="preserve"> </w:t>
      </w:r>
      <w:r w:rsidR="00130B7C">
        <w:rPr>
          <w:rFonts w:ascii="KFGQPC Uthmanic Script HAFS" w:hint="cs"/>
          <w:noProof w:val="0"/>
          <w:rtl/>
          <w:lang w:val="en-MY" w:eastAsia="en-MY" w:bidi="ar-SA"/>
        </w:rPr>
        <w:t>١٤</w:t>
      </w:r>
      <w:r>
        <w:rPr>
          <w:rFonts w:ascii="KFGQPC Uthman Taha Naskh" w:cs="KFGQPC Uthman Taha Naskh" w:hint="cs"/>
          <w:noProof w:val="0"/>
          <w:rtl/>
          <w:lang w:val="en-MY" w:eastAsia="en-MY" w:bidi="ar-SA"/>
        </w:rPr>
        <w:t>﴾</w:t>
      </w:r>
      <w:r w:rsidR="00130B7C">
        <w:rPr>
          <w:rFonts w:ascii="KFGQPC Uthman Taha Naskh" w:cs="KFGQPC Uthman Taha Naskh" w:hint="cs"/>
          <w:noProof w:val="0"/>
          <w:rtl/>
          <w:lang w:val="en-MY" w:eastAsia="en-MY" w:bidi="ar-SA"/>
        </w:rPr>
        <w:tab/>
      </w:r>
      <w:r w:rsidR="00130B7C" w:rsidRPr="00130B7C">
        <w:rPr>
          <w:rStyle w:val="Char8"/>
          <w:rtl/>
        </w:rPr>
        <w:t xml:space="preserve"> [</w:t>
      </w:r>
      <w:r w:rsidR="00130B7C" w:rsidRPr="00130B7C">
        <w:rPr>
          <w:rStyle w:val="Char8"/>
          <w:rFonts w:hint="eastAsia"/>
          <w:rtl/>
        </w:rPr>
        <w:t>الفجر</w:t>
      </w:r>
      <w:r w:rsidR="00130B7C" w:rsidRPr="00130B7C">
        <w:rPr>
          <w:rStyle w:val="Char8"/>
          <w:rtl/>
        </w:rPr>
        <w:t xml:space="preserve">: </w:t>
      </w:r>
      <w:r w:rsidR="00130B7C" w:rsidRPr="00130B7C">
        <w:rPr>
          <w:rStyle w:val="Char8"/>
          <w:rFonts w:hint="cs"/>
          <w:rtl/>
        </w:rPr>
        <w:t>١٤</w:t>
      </w:r>
      <w:r w:rsidR="00130B7C" w:rsidRPr="00130B7C">
        <w:rPr>
          <w:rStyle w:val="Char8"/>
          <w:rtl/>
        </w:rPr>
        <w:t>]</w:t>
      </w:r>
      <w:r w:rsidR="00130B7C">
        <w:rPr>
          <w:rFonts w:ascii="KFGQPC Uthman Taha Naskh" w:cs="KFGQPC Uthman Taha Naskh"/>
          <w:noProof w:val="0"/>
          <w:rtl/>
          <w:lang w:val="en-MY" w:eastAsia="en-MY" w:bidi="ar-SA"/>
        </w:rPr>
        <w:t xml:space="preserve">  </w:t>
      </w:r>
    </w:p>
    <w:p w:rsidR="00D34E7B" w:rsidRPr="005C1132" w:rsidRDefault="00D34E7B" w:rsidP="00D23CE8">
      <w:pPr>
        <w:pStyle w:val="a2"/>
        <w:rPr>
          <w:rtl/>
          <w:lang w:bidi="ar-SA"/>
        </w:rPr>
      </w:pPr>
      <w:r w:rsidRPr="005C1132">
        <w:rPr>
          <w:rtl/>
          <w:lang w:bidi="ar-SA"/>
        </w:rPr>
        <w:t>بی‌گمان پروردگارت در کمین‌گاه است.</w:t>
      </w:r>
    </w:p>
    <w:p w:rsidR="00D34E7B" w:rsidRPr="005C1132" w:rsidRDefault="00D34E7B" w:rsidP="00695262">
      <w:pPr>
        <w:autoSpaceDE w:val="0"/>
        <w:autoSpaceDN w:val="0"/>
        <w:adjustRightInd w:val="0"/>
        <w:ind w:firstLine="391"/>
        <w:rPr>
          <w:rFonts w:hAnsi="AGA Arabesque"/>
          <w:rtl/>
          <w:lang w:bidi="ar-SA"/>
        </w:rPr>
      </w:pPr>
      <w:r w:rsidRPr="005C1132">
        <w:rPr>
          <w:rFonts w:hAnsi="AGA Arabesque"/>
          <w:rtl/>
          <w:lang w:bidi="ar-SA"/>
        </w:rPr>
        <w:t>و مي‌فرمايد:</w:t>
      </w:r>
    </w:p>
    <w:p w:rsidR="00D34E7B" w:rsidRPr="007B7506" w:rsidRDefault="008850D6" w:rsidP="0089639C">
      <w:pPr>
        <w:pStyle w:val="a1"/>
        <w:rPr>
          <w:rtl/>
          <w:lang w:bidi="ar-SA"/>
        </w:rPr>
      </w:pPr>
      <w:r>
        <w:rPr>
          <w:rFonts w:ascii="KFGQPC Uthman Taha Naskh" w:cs="KFGQPC Uthman Taha Naskh" w:hint="cs"/>
          <w:noProof w:val="0"/>
          <w:rtl/>
          <w:lang w:val="en-MY" w:eastAsia="en-MY" w:bidi="ar-SA"/>
        </w:rPr>
        <w:t>﴿</w:t>
      </w:r>
      <w:r w:rsidR="0089639C">
        <w:rPr>
          <w:rFonts w:ascii="KFGQPC Uthmanic Script HAFS" w:hint="eastAsia"/>
          <w:noProof w:val="0"/>
          <w:rtl/>
          <w:lang w:val="en-MY" w:eastAsia="en-MY" w:bidi="ar-SA"/>
        </w:rPr>
        <w:t>وَ</w:t>
      </w:r>
      <w:r w:rsidR="0089639C">
        <w:rPr>
          <w:rFonts w:ascii="KFGQPC Uthmanic Script HAFS" w:hint="cs"/>
          <w:noProof w:val="0"/>
          <w:rtl/>
          <w:lang w:val="en-MY" w:eastAsia="en-MY" w:bidi="ar-SA"/>
        </w:rPr>
        <w:t>ٱ</w:t>
      </w:r>
      <w:r w:rsidR="0089639C">
        <w:rPr>
          <w:rFonts w:ascii="KFGQPC Uthmanic Script HAFS" w:hint="eastAsia"/>
          <w:noProof w:val="0"/>
          <w:rtl/>
          <w:lang w:val="en-MY" w:eastAsia="en-MY" w:bidi="ar-SA"/>
        </w:rPr>
        <w:t>لَّذِينَ</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لَا</w:t>
      </w:r>
      <w:r w:rsidR="0089639C">
        <w:rPr>
          <w:rFonts w:ascii="KFGQPC Uthmanic Script HAFS"/>
          <w:noProof w:val="0"/>
          <w:rtl/>
          <w:lang w:val="en-MY" w:eastAsia="en-MY" w:bidi="ar-SA"/>
        </w:rPr>
        <w:t xml:space="preserve"> </w:t>
      </w:r>
      <w:r w:rsidR="0089639C">
        <w:rPr>
          <w:rFonts w:ascii="KFGQPC Uthmanic Script HAFS" w:hint="eastAsia"/>
          <w:noProof w:val="0"/>
          <w:rtl/>
          <w:lang w:val="en-MY" w:eastAsia="en-MY" w:bidi="ar-SA"/>
        </w:rPr>
        <w:t>يَش</w:t>
      </w:r>
      <w:r w:rsidR="0089639C">
        <w:rPr>
          <w:rFonts w:ascii="KFGQPC Uthmanic Script HAFS" w:hint="cs"/>
          <w:noProof w:val="0"/>
          <w:rtl/>
          <w:lang w:val="en-MY" w:eastAsia="en-MY" w:bidi="ar-SA"/>
        </w:rPr>
        <w:t>ۡ</w:t>
      </w:r>
      <w:r w:rsidR="0089639C">
        <w:rPr>
          <w:rFonts w:ascii="KFGQPC Uthmanic Script HAFS" w:hint="eastAsia"/>
          <w:noProof w:val="0"/>
          <w:rtl/>
          <w:lang w:val="en-MY" w:eastAsia="en-MY" w:bidi="ar-SA"/>
        </w:rPr>
        <w:t>هَدُونَ</w:t>
      </w:r>
      <w:r w:rsidR="0089639C">
        <w:rPr>
          <w:rFonts w:ascii="KFGQPC Uthmanic Script HAFS"/>
          <w:noProof w:val="0"/>
          <w:rtl/>
          <w:lang w:val="en-MY" w:eastAsia="en-MY" w:bidi="ar-SA"/>
        </w:rPr>
        <w:t xml:space="preserve"> </w:t>
      </w:r>
      <w:r w:rsidR="0089639C">
        <w:rPr>
          <w:rFonts w:ascii="KFGQPC Uthmanic Script HAFS" w:hint="cs"/>
          <w:noProof w:val="0"/>
          <w:rtl/>
          <w:lang w:val="en-MY" w:eastAsia="en-MY" w:bidi="ar-SA"/>
        </w:rPr>
        <w:t>ٱ</w:t>
      </w:r>
      <w:r w:rsidR="0089639C">
        <w:rPr>
          <w:rFonts w:ascii="KFGQPC Uthmanic Script HAFS" w:hint="eastAsia"/>
          <w:noProof w:val="0"/>
          <w:rtl/>
          <w:lang w:val="en-MY" w:eastAsia="en-MY" w:bidi="ar-SA"/>
        </w:rPr>
        <w:t>لزُّورَ</w:t>
      </w:r>
      <w:r>
        <w:rPr>
          <w:rFonts w:ascii="KFGQPC Uthman Taha Naskh" w:cs="KFGQPC Uthman Taha Naskh" w:hint="cs"/>
          <w:noProof w:val="0"/>
          <w:rtl/>
          <w:lang w:val="en-MY" w:eastAsia="en-MY" w:bidi="ar-SA"/>
        </w:rPr>
        <w:t>﴾</w:t>
      </w:r>
      <w:r w:rsidR="0089639C">
        <w:rPr>
          <w:rFonts w:ascii="KFGQPC Uthman Taha Naskh" w:cs="KFGQPC Uthman Taha Naskh" w:hint="cs"/>
          <w:noProof w:val="0"/>
          <w:rtl/>
          <w:lang w:val="en-MY" w:eastAsia="en-MY" w:bidi="ar-SA"/>
        </w:rPr>
        <w:tab/>
      </w:r>
      <w:r w:rsidR="0089639C" w:rsidRPr="0089639C">
        <w:rPr>
          <w:rStyle w:val="Char8"/>
          <w:rtl/>
        </w:rPr>
        <w:t xml:space="preserve"> [</w:t>
      </w:r>
      <w:r w:rsidR="0089639C" w:rsidRPr="0089639C">
        <w:rPr>
          <w:rStyle w:val="Char8"/>
          <w:rFonts w:hint="eastAsia"/>
          <w:rtl/>
        </w:rPr>
        <w:t>الفرقان</w:t>
      </w:r>
      <w:r w:rsidR="0089639C" w:rsidRPr="0089639C">
        <w:rPr>
          <w:rStyle w:val="Char8"/>
          <w:rtl/>
        </w:rPr>
        <w:t xml:space="preserve">: </w:t>
      </w:r>
      <w:r w:rsidR="0089639C" w:rsidRPr="0089639C">
        <w:rPr>
          <w:rStyle w:val="Char8"/>
          <w:rFonts w:hint="cs"/>
          <w:rtl/>
        </w:rPr>
        <w:t>٧٢</w:t>
      </w:r>
      <w:r w:rsidR="0089639C" w:rsidRPr="0089639C">
        <w:rPr>
          <w:rStyle w:val="Char8"/>
          <w:rtl/>
        </w:rPr>
        <w:t>]</w:t>
      </w:r>
      <w:r w:rsidR="0089639C">
        <w:rPr>
          <w:rFonts w:ascii="KFGQPC Uthman Taha Naskh" w:cs="KFGQPC Uthman Taha Naskh"/>
          <w:noProof w:val="0"/>
          <w:rtl/>
          <w:lang w:val="en-MY" w:eastAsia="en-MY" w:bidi="ar-SA"/>
        </w:rPr>
        <w:t xml:space="preserve">  </w:t>
      </w:r>
      <w:r w:rsidR="00D23CE8" w:rsidRPr="007B7506">
        <w:rPr>
          <w:rtl/>
          <w:lang w:bidi="ar-SA"/>
        </w:rPr>
        <w:tab/>
      </w:r>
    </w:p>
    <w:p w:rsidR="00D34E7B" w:rsidRPr="005C1132" w:rsidRDefault="00D34E7B" w:rsidP="00D23CE8">
      <w:pPr>
        <w:pStyle w:val="a2"/>
        <w:rPr>
          <w:rtl/>
          <w:lang w:bidi="ar-SA"/>
        </w:rPr>
      </w:pPr>
      <w:r w:rsidRPr="005C1132">
        <w:rPr>
          <w:rtl/>
          <w:lang w:bidi="ar-SA"/>
        </w:rPr>
        <w:t>و كسانى كه گواهى دروغ نمى‏دهند.</w:t>
      </w:r>
    </w:p>
    <w:p w:rsidR="00D34E7B" w:rsidRPr="003644D5" w:rsidRDefault="00D34E7B" w:rsidP="00695262">
      <w:pPr>
        <w:autoSpaceDE w:val="0"/>
        <w:autoSpaceDN w:val="0"/>
        <w:adjustRightInd w:val="0"/>
        <w:ind w:firstLine="391"/>
        <w:rPr>
          <w:rFonts w:hAnsi="AGA Arabesque"/>
          <w:sz w:val="16"/>
          <w:szCs w:val="16"/>
          <w:rtl/>
          <w:lang w:bidi="ar-SA"/>
        </w:rPr>
      </w:pPr>
    </w:p>
    <w:p w:rsidR="00984F22" w:rsidRPr="005C1132" w:rsidRDefault="00D34E7B"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1558- عن أَبي بَكْرَةَ</w:t>
      </w:r>
      <w:r w:rsidRPr="007B7506">
        <w:rPr>
          <w:rStyle w:val="Char4"/>
          <w:b w:val="0"/>
          <w:bCs w:val="0"/>
          <w:rtl/>
          <w:lang w:bidi="ar-SA"/>
        </w:rPr>
        <w:sym w:font="AGA Arabesque" w:char="F074"/>
      </w:r>
      <w:r w:rsidRPr="007B7506">
        <w:rPr>
          <w:rStyle w:val="Char4"/>
          <w:rtl/>
          <w:lang w:bidi="ar-SA"/>
        </w:rPr>
        <w:t xml:space="preserve"> قَالَ: قَالَ رسُولُ الله</w:t>
      </w:r>
      <w:r w:rsidRPr="007B7506">
        <w:rPr>
          <w:rStyle w:val="Char4"/>
          <w:b w:val="0"/>
          <w:bCs w:val="0"/>
          <w:rtl/>
          <w:lang w:bidi="ar-SA"/>
        </w:rPr>
        <w:sym w:font="AGA Arabesque" w:char="F072"/>
      </w:r>
      <w:r w:rsidRPr="007B7506">
        <w:rPr>
          <w:rStyle w:val="Char4"/>
          <w:rtl/>
          <w:lang w:bidi="ar-SA"/>
        </w:rPr>
        <w:t>: «ألا أُنَبِّئُكُمْ بِأكْبَرِ الكَبَائِرِ»؟ قُلْنَا: بَلَى يَا رسولَ اللهِ. قَالَ: «الإشْراكُ باللهِ، وعُقُوقُ الوَالِدَيْنِ»، وكَانَ مُتَّكِئاً فَجَلَسَ، فَقَالَ: «ألا وَقولُ الزُّورِ وشهادةُ الزُّورِ». فما زال يُكَرِّرُهَا حَتَّى قلنا: لَيْتَهُ سَكَتَ.</w:t>
      </w:r>
      <w:r w:rsidR="00984F22" w:rsidRPr="007B7506">
        <w:rPr>
          <w:rStyle w:val="Char4"/>
          <w:rtl/>
          <w:lang w:bidi="ar-SA"/>
        </w:rPr>
        <w:t xml:space="preserve"> </w:t>
      </w:r>
      <w:r w:rsidR="00984F22" w:rsidRPr="005C1132">
        <w:rPr>
          <w:rFonts w:ascii="Traditional Arabic" w:hAns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8"/>
      </w:r>
      <w:r w:rsidR="00A4520D" w:rsidRPr="00A4520D">
        <w:rPr>
          <w:rStyle w:val="FootnoteReference"/>
          <w:rFonts w:cs="B Lotus"/>
          <w:szCs w:val="28"/>
          <w:rtl/>
          <w:lang w:bidi="ar-SA"/>
        </w:rPr>
        <w:t>)</w:t>
      </w:r>
    </w:p>
    <w:p w:rsidR="00984F22" w:rsidRPr="005C1132" w:rsidRDefault="00984F22"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ترجمه:</w:t>
      </w:r>
      <w:r w:rsidR="008F7FDD" w:rsidRPr="005C1132">
        <w:rPr>
          <w:rFonts w:ascii="Traditional Arabic" w:hAnsi="Traditional Arabic"/>
          <w:rtl/>
          <w:lang w:bidi="ar-SA"/>
        </w:rPr>
        <w:t xml:space="preserve"> ابوبکره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«آیا شما را از بزرگ‌ترین گناهان کبیره، آگاه کنم؟» گفتیم: بله، ای رسول‌خدا! فرمود: «شرک به الله، و نافرمانی پدر و مادر».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که پیش‌تر تکیه زده بود، نشست و فرمود: «آگاه باشید که سخن دروغ و شهادت دروغین نیز جزو گناهان کبیره است». و آن‌قدر این جمله را تکرار کرد که با خود گفتیم: ای کاش سکوت می‌فرمود!</w:t>
      </w:r>
    </w:p>
    <w:p w:rsidR="00984F22" w:rsidRPr="006734E3" w:rsidRDefault="00984F22"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D34E7B" w:rsidRPr="005C1132" w:rsidRDefault="00984F22" w:rsidP="00695262">
      <w:pPr>
        <w:autoSpaceDE w:val="0"/>
        <w:autoSpaceDN w:val="0"/>
        <w:adjustRightInd w:val="0"/>
        <w:ind w:firstLine="391"/>
        <w:rPr>
          <w:rFonts w:ascii="Traditional Arabic" w:hAnsi="Traditional Arabic"/>
          <w:rtl/>
          <w:lang w:bidi="ar-SA"/>
        </w:rPr>
      </w:pPr>
      <w:r w:rsidRPr="005C1132">
        <w:rPr>
          <w:rFonts w:ascii="Traditional Arabic" w:hAnsi="Traditional Arabic"/>
          <w:rtl/>
          <w:lang w:bidi="ar-SA"/>
        </w:rPr>
        <w:t>مؤلف</w:t>
      </w:r>
      <w:r w:rsidR="00E372F5" w:rsidRPr="005C1132">
        <w:rPr>
          <w:rFonts w:cs="CTraditional Arabic"/>
          <w:sz w:val="24"/>
          <w:szCs w:val="24"/>
          <w:rtl/>
          <w:lang w:bidi="ar-SA"/>
        </w:rPr>
        <w:t>/</w:t>
      </w:r>
      <w:r w:rsidRPr="005C1132">
        <w:rPr>
          <w:rFonts w:ascii="Traditional Arabic" w:hAnsi="Traditional Arabic"/>
          <w:rtl/>
          <w:lang w:bidi="ar-SA"/>
        </w:rPr>
        <w:t xml:space="preserve"> می‌گوید: «باب</w:t>
      </w:r>
      <w:r w:rsidR="00312F7D" w:rsidRPr="005C1132">
        <w:rPr>
          <w:rFonts w:ascii="Traditional Arabic" w:hAnsi="Traditional Arabic"/>
          <w:rtl/>
          <w:lang w:bidi="ar-SA"/>
        </w:rPr>
        <w:t xml:space="preserve">: شدت حرام بودن شهادت دروغ». شهادت دروغ، </w:t>
      </w:r>
      <w:r w:rsidR="00031A89" w:rsidRPr="005C1132">
        <w:rPr>
          <w:rFonts w:ascii="Traditional Arabic" w:hAnsi="Traditional Arabic"/>
          <w:rtl/>
          <w:lang w:bidi="ar-SA"/>
        </w:rPr>
        <w:t>سه حالت دارد:</w:t>
      </w:r>
    </w:p>
    <w:p w:rsidR="00031A89" w:rsidRPr="005C1132" w:rsidRDefault="00031A89" w:rsidP="00695262">
      <w:pPr>
        <w:numPr>
          <w:ilvl w:val="0"/>
          <w:numId w:val="2"/>
        </w:numPr>
        <w:autoSpaceDE w:val="0"/>
        <w:autoSpaceDN w:val="0"/>
        <w:adjustRightInd w:val="0"/>
        <w:rPr>
          <w:rFonts w:ascii="Traditional Arabic" w:hAnsi="Traditional Arabic" w:cs="Traditional Arabic"/>
          <w:sz w:val="32"/>
          <w:szCs w:val="32"/>
          <w:lang w:bidi="ar-SA"/>
        </w:rPr>
      </w:pPr>
      <w:r w:rsidRPr="005C1132">
        <w:rPr>
          <w:rFonts w:ascii="Traditional Arabic" w:hAnsi="Traditional Arabic"/>
          <w:rtl/>
          <w:lang w:bidi="ar-SA"/>
        </w:rPr>
        <w:t>انسان بر خلاف واقعیت گواهی دهد و این را بداند.</w:t>
      </w:r>
    </w:p>
    <w:p w:rsidR="00031A89" w:rsidRPr="005C1132" w:rsidRDefault="00031A89" w:rsidP="00695262">
      <w:pPr>
        <w:numPr>
          <w:ilvl w:val="0"/>
          <w:numId w:val="2"/>
        </w:numPr>
        <w:autoSpaceDE w:val="0"/>
        <w:autoSpaceDN w:val="0"/>
        <w:adjustRightInd w:val="0"/>
        <w:rPr>
          <w:rFonts w:ascii="Traditional Arabic" w:hAnsi="Traditional Arabic" w:cs="Traditional Arabic"/>
          <w:sz w:val="32"/>
          <w:szCs w:val="32"/>
          <w:lang w:bidi="ar-SA"/>
        </w:rPr>
      </w:pPr>
      <w:r w:rsidRPr="005C1132">
        <w:rPr>
          <w:rFonts w:ascii="Traditional Arabic" w:hAnsi="Traditional Arabic"/>
          <w:rtl/>
          <w:lang w:bidi="ar-SA"/>
        </w:rPr>
        <w:t>یا نسبت به شهادتی که می‌دهد، نمی‌داند که درست است یا بر خلاف چیزی‌ست که می‌گوید؛ یعنی شهادتی که حقیقت، برایش روشن نیست.</w:t>
      </w:r>
    </w:p>
    <w:p w:rsidR="00031A89" w:rsidRPr="005C1132" w:rsidRDefault="00031A89" w:rsidP="00695262">
      <w:pPr>
        <w:numPr>
          <w:ilvl w:val="0"/>
          <w:numId w:val="2"/>
        </w:numPr>
        <w:autoSpaceDE w:val="0"/>
        <w:autoSpaceDN w:val="0"/>
        <w:adjustRightInd w:val="0"/>
        <w:rPr>
          <w:rFonts w:ascii="Traditional Arabic" w:hAnsi="Traditional Arabic" w:cs="Traditional Arabic"/>
          <w:sz w:val="32"/>
          <w:szCs w:val="32"/>
          <w:lang w:bidi="ar-SA"/>
        </w:rPr>
      </w:pPr>
      <w:r w:rsidRPr="005C1132">
        <w:rPr>
          <w:rFonts w:ascii="Traditional Arabic" w:hAnsi="Traditional Arabic"/>
          <w:rtl/>
          <w:lang w:bidi="ar-SA"/>
        </w:rPr>
        <w:t>یا به چیزی شهادت می‌دهد که در اصلش درست است، اما نحوه‌ی شهادت، درست نیست و بدین‌سان اصل موضوع که حقیقت دارد، کتمان می‌شود.</w:t>
      </w:r>
    </w:p>
    <w:p w:rsidR="00031A89" w:rsidRPr="005C1132" w:rsidRDefault="00031A89"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مثالی برای حالت نخست: مثلاً گواهی دهد که حسن صدهزار تومان از سعید بستانکار است؛ و خود می‌داند که دروغ می‌گوید. یا گواهی می‌دهد که فلانی، فقیر است و مستحق زکات می‌باشد؛ در حالی که می‌داند که فلانی، فقیر و مستحق زکات نیست</w:t>
      </w:r>
      <w:r w:rsidR="00666A8A" w:rsidRPr="005C1132">
        <w:rPr>
          <w:rFonts w:ascii="Traditional Arabic" w:hAnsi="Traditional Arabic"/>
          <w:rtl/>
          <w:lang w:bidi="ar-SA"/>
        </w:rPr>
        <w:t>. هم‌چنین فردی</w:t>
      </w:r>
      <w:r w:rsidRPr="005C1132">
        <w:rPr>
          <w:rFonts w:ascii="Traditional Arabic" w:hAnsi="Traditional Arabic"/>
          <w:rtl/>
          <w:lang w:bidi="ar-SA"/>
        </w:rPr>
        <w:t xml:space="preserve"> در ادارات دولتی و سازمان‌های حمایتی و اجتماعی، گواهی می</w:t>
      </w:r>
      <w:r w:rsidR="00666A8A" w:rsidRPr="005C1132">
        <w:rPr>
          <w:rFonts w:ascii="Traditional Arabic" w:hAnsi="Traditional Arabic"/>
          <w:rtl/>
          <w:lang w:bidi="ar-SA"/>
        </w:rPr>
        <w:t>‌ده</w:t>
      </w:r>
      <w:r w:rsidRPr="005C1132">
        <w:rPr>
          <w:rFonts w:ascii="Traditional Arabic" w:hAnsi="Traditional Arabic"/>
          <w:rtl/>
          <w:lang w:bidi="ar-SA"/>
        </w:rPr>
        <w:t>د که فلانی عیال‌وار است و به کمک نیاز دارد؛ در حالی که خود می</w:t>
      </w:r>
      <w:r w:rsidR="00666A8A" w:rsidRPr="005C1132">
        <w:rPr>
          <w:rFonts w:ascii="Traditional Arabic" w:hAnsi="Traditional Arabic"/>
          <w:rtl/>
          <w:lang w:bidi="ar-SA"/>
        </w:rPr>
        <w:t>‌دان</w:t>
      </w:r>
      <w:r w:rsidRPr="005C1132">
        <w:rPr>
          <w:rFonts w:ascii="Traditional Arabic" w:hAnsi="Traditional Arabic"/>
          <w:rtl/>
          <w:lang w:bidi="ar-SA"/>
        </w:rPr>
        <w:t>د که دروغ می</w:t>
      </w:r>
      <w:r w:rsidR="00666A8A" w:rsidRPr="005C1132">
        <w:rPr>
          <w:rFonts w:ascii="Traditional Arabic" w:hAnsi="Traditional Arabic"/>
          <w:rtl/>
          <w:lang w:bidi="ar-SA"/>
        </w:rPr>
        <w:t>‌گوی</w:t>
      </w:r>
      <w:r w:rsidRPr="005C1132">
        <w:rPr>
          <w:rFonts w:ascii="Traditional Arabic" w:hAnsi="Traditional Arabic"/>
          <w:rtl/>
          <w:lang w:bidi="ar-SA"/>
        </w:rPr>
        <w:t xml:space="preserve">د تا بدین‌سان به گمان خود به برادر خویش کمک کرده </w:t>
      </w:r>
      <w:r w:rsidR="00666A8A" w:rsidRPr="005C1132">
        <w:rPr>
          <w:rFonts w:ascii="Traditional Arabic" w:hAnsi="Traditional Arabic"/>
          <w:rtl/>
          <w:lang w:bidi="ar-SA"/>
        </w:rPr>
        <w:t>باش</w:t>
      </w:r>
      <w:r w:rsidRPr="005C1132">
        <w:rPr>
          <w:rFonts w:ascii="Traditional Arabic" w:hAnsi="Traditional Arabic"/>
          <w:rtl/>
          <w:lang w:bidi="ar-SA"/>
        </w:rPr>
        <w:t xml:space="preserve">د! </w:t>
      </w:r>
      <w:r w:rsidR="00666A8A" w:rsidRPr="005C1132">
        <w:rPr>
          <w:rFonts w:ascii="Traditional Arabic" w:hAnsi="Traditional Arabic"/>
          <w:rtl/>
          <w:lang w:bidi="ar-SA"/>
        </w:rPr>
        <w:t>در حالی که با این گواهی دروغین، هم به خود ستم کرده‌ است و هم به برادر خویش؛ این‌که به خود جفا کرده، روشن است؛ زیرا با شهادت دروغین، گنه‌کار شده و گناهی بزرگ انجام داده است. ستمی که به برادر خویش کرده، این است که به او در ستم‌کاری و حرام‌خواری کمک نموده است؛ در حالی که باید جلوی او را می‌گرفت. رسول‌الله</w:t>
      </w:r>
      <w:r w:rsidR="00666A8A" w:rsidRPr="005C1132">
        <w:rPr>
          <w:rFonts w:ascii="Traditional Arabic" w:hAnsi="Traditional Arabic"/>
          <w:lang w:bidi="ar-SA"/>
        </w:rPr>
        <w:sym w:font="AGA Arabesque" w:char="F072"/>
      </w:r>
      <w:r w:rsidR="00666A8A" w:rsidRPr="005C1132">
        <w:rPr>
          <w:rFonts w:ascii="Traditional Arabic" w:hAnsi="Traditional Arabic"/>
          <w:rtl/>
          <w:lang w:bidi="ar-SA"/>
        </w:rPr>
        <w:t xml:space="preserve"> فرمود: </w:t>
      </w:r>
      <w:r w:rsidR="00666A8A" w:rsidRPr="005C1132">
        <w:rPr>
          <w:rStyle w:val="Char7"/>
          <w:rtl/>
          <w:lang w:bidi="ar-SA"/>
        </w:rPr>
        <w:t>«انْصُرْ أَخَاكَ ظَالِمًا أَوْ مَظْلُومًا»</w:t>
      </w:r>
      <w:r w:rsidR="00666A8A" w:rsidRPr="005C1132">
        <w:rPr>
          <w:rFonts w:ascii="Traditional Arabic" w:hAnsi="Traditional Arabic"/>
          <w:rtl/>
          <w:lang w:bidi="ar-SA"/>
        </w:rPr>
        <w:t xml:space="preserve">؛ یعنی: «برادرت را یاری کن؛ چه ظالم باشد و چه مظلوم». </w:t>
      </w:r>
      <w:r w:rsidR="00666A8A" w:rsidRPr="005C1132">
        <w:rPr>
          <w:rtl/>
          <w:lang w:bidi="ar-SA"/>
        </w:rPr>
        <w:t>شخصی، پرسید: ای رسول‌خدا! اگر مظلوم باشد، او را یاری می‌کنم؛ ولی اگر ظالم باشد، چگونه یاری‌اش نمایم؟ فرمود: «بدین‌سان که او را از ظلم و ستم باز داری؛ این، یاری دادن به اوست».</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9"/>
      </w:r>
      <w:r w:rsidR="00A4520D" w:rsidRPr="00A4520D">
        <w:rPr>
          <w:rStyle w:val="FootnoteReference"/>
          <w:rFonts w:cs="B Lotus"/>
          <w:szCs w:val="28"/>
          <w:rtl/>
          <w:lang w:bidi="ar-SA"/>
        </w:rPr>
        <w:t>)</w:t>
      </w:r>
      <w:r w:rsidR="00666A8A" w:rsidRPr="005C1132">
        <w:rPr>
          <w:rFonts w:ascii="Traditional Arabic" w:hAnsi="Traditional Arabic"/>
          <w:rtl/>
          <w:lang w:bidi="ar-SA"/>
        </w:rPr>
        <w:t xml:space="preserve"> لذا کسانی که به گمان خود با شهادت دروغین به برادر مسلمان خویش کمک می‌کنند، در حقیقت هم به خود ضرر می‌زنند و هم به برادران خویش. سپس مولف</w:t>
      </w:r>
      <w:r w:rsidR="00E372F5" w:rsidRPr="005C1132">
        <w:rPr>
          <w:rFonts w:cs="CTraditional Arabic"/>
          <w:sz w:val="24"/>
          <w:szCs w:val="24"/>
          <w:rtl/>
          <w:lang w:bidi="ar-SA"/>
        </w:rPr>
        <w:t>/</w:t>
      </w:r>
      <w:r w:rsidR="00666A8A" w:rsidRPr="005C1132">
        <w:rPr>
          <w:rFonts w:ascii="Traditional Arabic" w:hAnsi="Traditional Arabic"/>
          <w:rtl/>
          <w:lang w:bidi="ar-SA"/>
        </w:rPr>
        <w:t xml:space="preserve"> آیاتی را آورده است که پاره‌ای از آن‌ها پیش‌تر گذشت؛ یکی از آیاتی که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00666A8A" w:rsidRPr="005C1132">
        <w:rPr>
          <w:rFonts w:ascii="Traditional Arabic" w:hAnsi="Traditional Arabic"/>
          <w:rtl/>
          <w:lang w:bidi="ar-SA"/>
        </w:rPr>
        <w:t>در این باب ذکر کرده، این است که الله</w:t>
      </w:r>
      <w:r w:rsidR="00666A8A" w:rsidRPr="005C1132">
        <w:rPr>
          <w:rFonts w:ascii="Traditional Arabic" w:hAnsi="Traditional Arabic"/>
          <w:lang w:bidi="ar-SA"/>
        </w:rPr>
        <w:sym w:font="AGA Arabesque" w:char="F055"/>
      </w:r>
      <w:r w:rsidR="00666A8A" w:rsidRPr="005C1132">
        <w:rPr>
          <w:rFonts w:ascii="Traditional Arabic" w:hAnsi="Traditional Arabic"/>
          <w:rtl/>
          <w:lang w:bidi="ar-SA"/>
        </w:rPr>
        <w:t xml:space="preserve"> می‌فرماید:</w:t>
      </w:r>
    </w:p>
    <w:p w:rsidR="00D34E7B" w:rsidRPr="007B7506" w:rsidRDefault="008850D6" w:rsidP="00130B7C">
      <w:pPr>
        <w:pStyle w:val="a1"/>
        <w:rPr>
          <w:rFonts w:hAnsi="AGA Arabesque"/>
          <w:rtl/>
          <w:lang w:bidi="ar-SA"/>
        </w:rPr>
      </w:pPr>
      <w:r>
        <w:rPr>
          <w:rFonts w:ascii="KFGQPC Uthman Taha Naskh" w:cs="KFGQPC Uthman Taha Naskh" w:hint="cs"/>
          <w:noProof w:val="0"/>
          <w:rtl/>
          <w:lang w:val="en-MY" w:eastAsia="en-MY" w:bidi="ar-SA"/>
        </w:rPr>
        <w:t>﴿</w:t>
      </w:r>
      <w:r w:rsidR="00130B7C">
        <w:rPr>
          <w:rFonts w:ascii="KFGQPC Uthmanic Script HAFS" w:hint="eastAsia"/>
          <w:noProof w:val="0"/>
          <w:rtl/>
          <w:lang w:val="en-MY" w:eastAsia="en-MY" w:bidi="ar-SA"/>
        </w:rPr>
        <w:t>فَ</w:t>
      </w:r>
      <w:r w:rsidR="00130B7C">
        <w:rPr>
          <w:rFonts w:ascii="KFGQPC Uthmanic Script HAFS" w:hint="cs"/>
          <w:noProof w:val="0"/>
          <w:rtl/>
          <w:lang w:val="en-MY" w:eastAsia="en-MY" w:bidi="ar-SA"/>
        </w:rPr>
        <w:t>ٱ</w:t>
      </w:r>
      <w:r w:rsidR="00130B7C">
        <w:rPr>
          <w:rFonts w:ascii="KFGQPC Uthmanic Script HAFS" w:hint="eastAsia"/>
          <w:noProof w:val="0"/>
          <w:rtl/>
          <w:lang w:val="en-MY" w:eastAsia="en-MY" w:bidi="ar-SA"/>
        </w:rPr>
        <w:t>ج</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تَنِبُواْ</w:t>
      </w:r>
      <w:r w:rsidR="00130B7C">
        <w:rPr>
          <w:rFonts w:ascii="KFGQPC Uthmanic Script HAFS"/>
          <w:noProof w:val="0"/>
          <w:rtl/>
          <w:lang w:val="en-MY" w:eastAsia="en-MY" w:bidi="ar-SA"/>
        </w:rPr>
        <w:t xml:space="preserve"> </w:t>
      </w:r>
      <w:r w:rsidR="00130B7C">
        <w:rPr>
          <w:rFonts w:ascii="KFGQPC Uthmanic Script HAFS" w:hint="cs"/>
          <w:noProof w:val="0"/>
          <w:rtl/>
          <w:lang w:val="en-MY" w:eastAsia="en-MY" w:bidi="ar-SA"/>
        </w:rPr>
        <w:t>ٱ</w:t>
      </w:r>
      <w:r w:rsidR="00130B7C">
        <w:rPr>
          <w:rFonts w:ascii="KFGQPC Uthmanic Script HAFS" w:hint="eastAsia"/>
          <w:noProof w:val="0"/>
          <w:rtl/>
          <w:lang w:val="en-MY" w:eastAsia="en-MY" w:bidi="ar-SA"/>
        </w:rPr>
        <w:t>لرِّج</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سَ</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مِنَ</w:t>
      </w:r>
      <w:r w:rsidR="00130B7C">
        <w:rPr>
          <w:rFonts w:ascii="KFGQPC Uthmanic Script HAFS"/>
          <w:noProof w:val="0"/>
          <w:rtl/>
          <w:lang w:val="en-MY" w:eastAsia="en-MY" w:bidi="ar-SA"/>
        </w:rPr>
        <w:t xml:space="preserve"> </w:t>
      </w:r>
      <w:r w:rsidR="00130B7C">
        <w:rPr>
          <w:rFonts w:ascii="KFGQPC Uthmanic Script HAFS" w:hint="cs"/>
          <w:noProof w:val="0"/>
          <w:rtl/>
          <w:lang w:val="en-MY" w:eastAsia="en-MY" w:bidi="ar-SA"/>
        </w:rPr>
        <w:t>ٱ</w:t>
      </w:r>
      <w:r w:rsidR="00130B7C">
        <w:rPr>
          <w:rFonts w:ascii="KFGQPC Uthmanic Script HAFS" w:hint="eastAsia"/>
          <w:noProof w:val="0"/>
          <w:rtl/>
          <w:lang w:val="en-MY" w:eastAsia="en-MY" w:bidi="ar-SA"/>
        </w:rPr>
        <w:t>ل</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أَو</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ثَ</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نِ</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وَ</w:t>
      </w:r>
      <w:r w:rsidR="00130B7C">
        <w:rPr>
          <w:rFonts w:ascii="KFGQPC Uthmanic Script HAFS" w:hint="cs"/>
          <w:noProof w:val="0"/>
          <w:rtl/>
          <w:lang w:val="en-MY" w:eastAsia="en-MY" w:bidi="ar-SA"/>
        </w:rPr>
        <w:t>ٱ</w:t>
      </w:r>
      <w:r w:rsidR="00130B7C">
        <w:rPr>
          <w:rFonts w:ascii="KFGQPC Uthmanic Script HAFS" w:hint="eastAsia"/>
          <w:noProof w:val="0"/>
          <w:rtl/>
          <w:lang w:val="en-MY" w:eastAsia="en-MY" w:bidi="ar-SA"/>
        </w:rPr>
        <w:t>ج</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تَنِبُواْ</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قَو</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لَ</w:t>
      </w:r>
      <w:r w:rsidR="00130B7C">
        <w:rPr>
          <w:rFonts w:ascii="KFGQPC Uthmanic Script HAFS"/>
          <w:noProof w:val="0"/>
          <w:rtl/>
          <w:lang w:val="en-MY" w:eastAsia="en-MY" w:bidi="ar-SA"/>
        </w:rPr>
        <w:t xml:space="preserve"> </w:t>
      </w:r>
      <w:r w:rsidR="00130B7C">
        <w:rPr>
          <w:rFonts w:ascii="KFGQPC Uthmanic Script HAFS" w:hint="cs"/>
          <w:noProof w:val="0"/>
          <w:rtl/>
          <w:lang w:val="en-MY" w:eastAsia="en-MY" w:bidi="ar-SA"/>
        </w:rPr>
        <w:t>ٱ</w:t>
      </w:r>
      <w:r w:rsidR="00130B7C">
        <w:rPr>
          <w:rFonts w:ascii="KFGQPC Uthmanic Script HAFS" w:hint="eastAsia"/>
          <w:noProof w:val="0"/>
          <w:rtl/>
          <w:lang w:val="en-MY" w:eastAsia="en-MY" w:bidi="ar-SA"/>
        </w:rPr>
        <w:t>لزُّورِ</w:t>
      </w:r>
      <w:r w:rsidR="00130B7C">
        <w:rPr>
          <w:rFonts w:ascii="KFGQPC Uthmanic Script HAFS"/>
          <w:noProof w:val="0"/>
          <w:rtl/>
          <w:lang w:val="en-MY" w:eastAsia="en-MY" w:bidi="ar-SA"/>
        </w:rPr>
        <w:t xml:space="preserve"> </w:t>
      </w:r>
      <w:r w:rsidR="00130B7C">
        <w:rPr>
          <w:rFonts w:ascii="KFGQPC Uthmanic Script HAFS" w:hint="cs"/>
          <w:noProof w:val="0"/>
          <w:rtl/>
          <w:lang w:val="en-MY" w:eastAsia="en-MY" w:bidi="ar-SA"/>
        </w:rPr>
        <w:t>٣٠</w:t>
      </w:r>
      <w:r>
        <w:rPr>
          <w:rFonts w:ascii="KFGQPC Uthman Taha Naskh" w:cs="KFGQPC Uthman Taha Naskh" w:hint="cs"/>
          <w:noProof w:val="0"/>
          <w:rtl/>
          <w:lang w:val="en-MY" w:eastAsia="en-MY" w:bidi="ar-SA"/>
        </w:rPr>
        <w:t>﴾</w:t>
      </w:r>
      <w:r w:rsidR="00130B7C">
        <w:rPr>
          <w:rFonts w:ascii="KFGQPC Uthman Taha Naskh" w:cs="KFGQPC Uthman Taha Naskh" w:hint="cs"/>
          <w:noProof w:val="0"/>
          <w:rtl/>
          <w:lang w:val="en-MY" w:eastAsia="en-MY" w:bidi="ar-SA"/>
        </w:rPr>
        <w:tab/>
      </w:r>
      <w:r w:rsidR="00130B7C" w:rsidRPr="00130B7C">
        <w:rPr>
          <w:rStyle w:val="Char8"/>
          <w:rtl/>
        </w:rPr>
        <w:t xml:space="preserve"> [</w:t>
      </w:r>
      <w:r w:rsidR="00130B7C" w:rsidRPr="00130B7C">
        <w:rPr>
          <w:rStyle w:val="Char8"/>
          <w:rFonts w:hint="eastAsia"/>
          <w:rtl/>
        </w:rPr>
        <w:t>الحج</w:t>
      </w:r>
      <w:r w:rsidR="00130B7C" w:rsidRPr="00130B7C">
        <w:rPr>
          <w:rStyle w:val="Char8"/>
          <w:rtl/>
        </w:rPr>
        <w:t xml:space="preserve"> : </w:t>
      </w:r>
      <w:r w:rsidR="00130B7C" w:rsidRPr="00130B7C">
        <w:rPr>
          <w:rStyle w:val="Char8"/>
          <w:rFonts w:hint="cs"/>
          <w:rtl/>
        </w:rPr>
        <w:t>٣٠</w:t>
      </w:r>
      <w:r w:rsidR="00130B7C" w:rsidRPr="00130B7C">
        <w:rPr>
          <w:rStyle w:val="Char8"/>
          <w:rtl/>
        </w:rPr>
        <w:t>]</w:t>
      </w:r>
      <w:r w:rsidR="00130B7C">
        <w:rPr>
          <w:rFonts w:ascii="KFGQPC Uthman Taha Naskh" w:cs="KFGQPC Uthman Taha Naskh"/>
          <w:noProof w:val="0"/>
          <w:rtl/>
          <w:lang w:val="en-MY" w:eastAsia="en-MY" w:bidi="ar-SA"/>
        </w:rPr>
        <w:t xml:space="preserve">  </w:t>
      </w:r>
    </w:p>
    <w:p w:rsidR="00D34E7B" w:rsidRPr="005C1132" w:rsidRDefault="00D34E7B" w:rsidP="00D23CE8">
      <w:pPr>
        <w:pStyle w:val="a2"/>
        <w:rPr>
          <w:rtl/>
          <w:lang w:bidi="ar-SA"/>
        </w:rPr>
      </w:pPr>
      <w:r w:rsidRPr="005C1132">
        <w:rPr>
          <w:rtl/>
          <w:lang w:bidi="ar-SA"/>
        </w:rPr>
        <w:t>پس از پلیدی بت‌ها و</w:t>
      </w:r>
      <w:r w:rsidR="00E20AD4" w:rsidRPr="005C1132">
        <w:rPr>
          <w:rtl/>
          <w:lang w:bidi="ar-SA"/>
        </w:rPr>
        <w:t xml:space="preserve"> سخن و گواهی دروغ دوری نمایید.</w:t>
      </w:r>
    </w:p>
    <w:p w:rsidR="00D34E7B" w:rsidRPr="005C1132" w:rsidRDefault="003A7B4F" w:rsidP="00695262">
      <w:pPr>
        <w:autoSpaceDE w:val="0"/>
        <w:autoSpaceDN w:val="0"/>
        <w:adjustRightInd w:val="0"/>
        <w:ind w:firstLine="391"/>
        <w:rPr>
          <w:rFonts w:hAnsi="AGA Arabesque"/>
          <w:rtl/>
          <w:lang w:bidi="ar-SA"/>
        </w:rPr>
      </w:pPr>
      <w:r w:rsidRPr="005C1132">
        <w:rPr>
          <w:rFonts w:hAnsi="AGA Arabesque"/>
          <w:rtl/>
          <w:lang w:bidi="ar-SA"/>
        </w:rPr>
        <w:t xml:space="preserve">نخستین مصداق سخن دروغین، شهادت دروغ می‌باشد که الله متعال آن را در کنارِ پلیدیِ بت‌ها، یعنی در کنارِ شرک، ذکر فرموده است و این نشان می‌دهد که شهادت دروغ، بسیار زشت و ناپسند می‌باشد. الله متعال </w:t>
      </w:r>
      <w:r w:rsidR="00B83A0E" w:rsidRPr="005C1132">
        <w:rPr>
          <w:rFonts w:hAnsi="AGA Arabesque"/>
          <w:rtl/>
          <w:lang w:bidi="ar-SA"/>
        </w:rPr>
        <w:t xml:space="preserve">در ستایش بندگان نیکش </w:t>
      </w:r>
      <w:r w:rsidRPr="005C1132">
        <w:rPr>
          <w:rFonts w:hAnsi="AGA Arabesque"/>
          <w:rtl/>
          <w:lang w:bidi="ar-SA"/>
        </w:rPr>
        <w:t>می‌فرماید:</w:t>
      </w:r>
    </w:p>
    <w:p w:rsidR="00B83A0E" w:rsidRPr="007B7506" w:rsidRDefault="008850D6" w:rsidP="00130B7C">
      <w:pPr>
        <w:pStyle w:val="a1"/>
        <w:rPr>
          <w:rtl/>
          <w:lang w:bidi="ar-SA"/>
        </w:rPr>
      </w:pPr>
      <w:r>
        <w:rPr>
          <w:rFonts w:ascii="KFGQPC Uthman Taha Naskh" w:cs="KFGQPC Uthman Taha Naskh" w:hint="cs"/>
          <w:noProof w:val="0"/>
          <w:rtl/>
          <w:lang w:val="en-MY" w:eastAsia="en-MY" w:bidi="ar-SA"/>
        </w:rPr>
        <w:t>﴿</w:t>
      </w:r>
      <w:r w:rsidR="00130B7C">
        <w:rPr>
          <w:rFonts w:ascii="KFGQPC Uthmanic Script HAFS" w:hint="eastAsia"/>
          <w:noProof w:val="0"/>
          <w:rtl/>
          <w:lang w:val="en-MY" w:eastAsia="en-MY" w:bidi="ar-SA"/>
        </w:rPr>
        <w:t>وَ</w:t>
      </w:r>
      <w:r w:rsidR="00130B7C">
        <w:rPr>
          <w:rFonts w:ascii="KFGQPC Uthmanic Script HAFS" w:hint="cs"/>
          <w:noProof w:val="0"/>
          <w:rtl/>
          <w:lang w:val="en-MY" w:eastAsia="en-MY" w:bidi="ar-SA"/>
        </w:rPr>
        <w:t>ٱ</w:t>
      </w:r>
      <w:r w:rsidR="00130B7C">
        <w:rPr>
          <w:rFonts w:ascii="KFGQPC Uthmanic Script HAFS" w:hint="eastAsia"/>
          <w:noProof w:val="0"/>
          <w:rtl/>
          <w:lang w:val="en-MY" w:eastAsia="en-MY" w:bidi="ar-SA"/>
        </w:rPr>
        <w:t>لَّذِينَ</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لَا</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يَش</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هَدُونَ</w:t>
      </w:r>
      <w:r w:rsidR="00130B7C">
        <w:rPr>
          <w:rFonts w:ascii="KFGQPC Uthmanic Script HAFS"/>
          <w:noProof w:val="0"/>
          <w:rtl/>
          <w:lang w:val="en-MY" w:eastAsia="en-MY" w:bidi="ar-SA"/>
        </w:rPr>
        <w:t xml:space="preserve"> </w:t>
      </w:r>
      <w:r w:rsidR="00130B7C">
        <w:rPr>
          <w:rFonts w:ascii="KFGQPC Uthmanic Script HAFS" w:hint="cs"/>
          <w:noProof w:val="0"/>
          <w:rtl/>
          <w:lang w:val="en-MY" w:eastAsia="en-MY" w:bidi="ar-SA"/>
        </w:rPr>
        <w:t>ٱ</w:t>
      </w:r>
      <w:r w:rsidR="00130B7C">
        <w:rPr>
          <w:rFonts w:ascii="KFGQPC Uthmanic Script HAFS" w:hint="eastAsia"/>
          <w:noProof w:val="0"/>
          <w:rtl/>
          <w:lang w:val="en-MY" w:eastAsia="en-MY" w:bidi="ar-SA"/>
        </w:rPr>
        <w:t>لزُّورَ</w:t>
      </w:r>
      <w:r>
        <w:rPr>
          <w:rFonts w:ascii="KFGQPC Uthman Taha Naskh" w:cs="KFGQPC Uthman Taha Naskh" w:hint="cs"/>
          <w:noProof w:val="0"/>
          <w:rtl/>
          <w:lang w:val="en-MY" w:eastAsia="en-MY" w:bidi="ar-SA"/>
        </w:rPr>
        <w:t>﴾</w:t>
      </w:r>
      <w:r w:rsidR="00130B7C">
        <w:rPr>
          <w:rFonts w:ascii="KFGQPC Uthman Taha Naskh" w:cs="KFGQPC Uthman Taha Naskh" w:hint="cs"/>
          <w:noProof w:val="0"/>
          <w:rtl/>
          <w:lang w:val="en-MY" w:eastAsia="en-MY" w:bidi="ar-SA"/>
        </w:rPr>
        <w:tab/>
      </w:r>
      <w:r w:rsidR="00130B7C" w:rsidRPr="00130B7C">
        <w:rPr>
          <w:rStyle w:val="Char8"/>
          <w:rtl/>
        </w:rPr>
        <w:t xml:space="preserve"> [</w:t>
      </w:r>
      <w:r w:rsidR="00130B7C" w:rsidRPr="00130B7C">
        <w:rPr>
          <w:rStyle w:val="Char8"/>
          <w:rFonts w:hint="eastAsia"/>
          <w:rtl/>
        </w:rPr>
        <w:t>الفرقان</w:t>
      </w:r>
      <w:r w:rsidR="00130B7C" w:rsidRPr="00130B7C">
        <w:rPr>
          <w:rStyle w:val="Char8"/>
          <w:rtl/>
        </w:rPr>
        <w:t xml:space="preserve">: </w:t>
      </w:r>
      <w:r w:rsidR="00130B7C" w:rsidRPr="00130B7C">
        <w:rPr>
          <w:rStyle w:val="Char8"/>
          <w:rFonts w:hint="cs"/>
          <w:rtl/>
        </w:rPr>
        <w:t>٧٢</w:t>
      </w:r>
      <w:r w:rsidR="00130B7C" w:rsidRPr="00130B7C">
        <w:rPr>
          <w:rStyle w:val="Char8"/>
          <w:rtl/>
        </w:rPr>
        <w:t>]</w:t>
      </w:r>
      <w:r w:rsidR="00130B7C">
        <w:rPr>
          <w:rFonts w:ascii="KFGQPC Uthman Taha Naskh" w:cs="KFGQPC Uthman Taha Naskh"/>
          <w:noProof w:val="0"/>
          <w:rtl/>
          <w:lang w:val="en-MY" w:eastAsia="en-MY" w:bidi="ar-SA"/>
        </w:rPr>
        <w:t xml:space="preserve">  </w:t>
      </w:r>
    </w:p>
    <w:p w:rsidR="00B83A0E" w:rsidRPr="005C1132" w:rsidRDefault="00B83A0E" w:rsidP="00D23CE8">
      <w:pPr>
        <w:pStyle w:val="a2"/>
        <w:rPr>
          <w:rtl/>
          <w:lang w:bidi="ar-SA"/>
        </w:rPr>
      </w:pPr>
      <w:r w:rsidRPr="005C1132">
        <w:rPr>
          <w:rtl/>
          <w:lang w:bidi="ar-SA"/>
        </w:rPr>
        <w:t>و كسانى كه گواهى دروغ نمى‏دهند.</w:t>
      </w:r>
    </w:p>
    <w:p w:rsidR="00B83A0E" w:rsidRPr="005C1132" w:rsidRDefault="00337746" w:rsidP="00695262">
      <w:pPr>
        <w:autoSpaceDE w:val="0"/>
        <w:autoSpaceDN w:val="0"/>
        <w:adjustRightInd w:val="0"/>
        <w:ind w:firstLine="391"/>
        <w:rPr>
          <w:rFonts w:hAnsi="AGA Arabesque"/>
          <w:rtl/>
          <w:lang w:bidi="ar-SA"/>
        </w:rPr>
      </w:pPr>
      <w:r w:rsidRPr="005C1132">
        <w:rPr>
          <w:rFonts w:hAnsi="AGA Arabesque"/>
          <w:rtl/>
          <w:lang w:bidi="ar-SA"/>
        </w:rPr>
        <w:t>آن‌گاه که عدم شهادت دروغ، ویژگیِ پسندیده‌ای‌ست، پس روشن می‌شود که سخن دروغین و شهادت دروغ، بسیار زشت و نکوهیده است.</w:t>
      </w:r>
    </w:p>
    <w:p w:rsidR="008F7FDD" w:rsidRPr="005C1132" w:rsidRDefault="008F7FDD" w:rsidP="00695262">
      <w:pPr>
        <w:autoSpaceDE w:val="0"/>
        <w:autoSpaceDN w:val="0"/>
        <w:adjustRightInd w:val="0"/>
        <w:rPr>
          <w:rFonts w:ascii="Traditional Arabic" w:hAnsi="Traditional Arabic"/>
          <w:rtl/>
          <w:lang w:bidi="ar-SA"/>
        </w:rPr>
      </w:pPr>
      <w:r w:rsidRPr="005C1132">
        <w:rPr>
          <w:rFonts w:hAnsi="AGA Arabesque"/>
          <w:rtl/>
          <w:lang w:bidi="ar-SA"/>
        </w:rPr>
        <w:t xml:space="preserve">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hAnsi="AGA Arabesque"/>
          <w:rtl/>
          <w:lang w:bidi="ar-SA"/>
        </w:rPr>
        <w:t xml:space="preserve">حدیثی بدین مضمون آورده است که </w:t>
      </w:r>
      <w:r w:rsidRPr="005C1132">
        <w:rPr>
          <w:rFonts w:ascii="Traditional Arabic" w:hAnsi="Traditional Arabic"/>
          <w:rtl/>
          <w:lang w:bidi="ar-SA"/>
        </w:rPr>
        <w:t>ابوبکره، نفیع بن حارث</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«آیا شما را از بزرگ‌ترین گناهان کبیره، آگاه کنم؟»</w:t>
      </w:r>
    </w:p>
    <w:p w:rsidR="00AC1C68" w:rsidRPr="005C1132" w:rsidRDefault="008F7FDD" w:rsidP="00695262">
      <w:pPr>
        <w:autoSpaceDE w:val="0"/>
        <w:autoSpaceDN w:val="0"/>
        <w:adjustRightInd w:val="0"/>
        <w:rPr>
          <w:rFonts w:hAnsi="AGA Arabesque"/>
          <w:rtl/>
          <w:lang w:bidi="ar-SA"/>
        </w:rPr>
      </w:pPr>
      <w:r w:rsidRPr="005C1132">
        <w:rPr>
          <w:rFonts w:ascii="Traditional Arabic" w:hAnsi="Traditional Arabic"/>
          <w:rtl/>
          <w:lang w:bidi="ar-SA"/>
        </w:rPr>
        <w:t>طرح این پرسش، برای این بود که توجه مخاطبان به موضوع، بیش‌تر شود و این، شیوه‌ی مناسبی در انتقال مطا</w:t>
      </w:r>
      <w:r w:rsidR="00806423" w:rsidRPr="005C1132">
        <w:rPr>
          <w:rFonts w:ascii="Traditional Arabic" w:hAnsi="Traditional Arabic"/>
          <w:rtl/>
          <w:lang w:bidi="ar-SA"/>
        </w:rPr>
        <w:t>ل</w:t>
      </w:r>
      <w:r w:rsidRPr="005C1132">
        <w:rPr>
          <w:rFonts w:ascii="Traditional Arabic" w:hAnsi="Traditional Arabic"/>
          <w:rtl/>
          <w:lang w:bidi="ar-SA"/>
        </w:rPr>
        <w:t>ب و م</w:t>
      </w:r>
      <w:r w:rsidR="00806423" w:rsidRPr="005C1132">
        <w:rPr>
          <w:rFonts w:ascii="Traditional Arabic" w:hAnsi="Traditional Arabic"/>
          <w:rtl/>
          <w:lang w:bidi="ar-SA"/>
        </w:rPr>
        <w:t>و</w:t>
      </w:r>
      <w:r w:rsidRPr="005C1132">
        <w:rPr>
          <w:rFonts w:ascii="Traditional Arabic" w:hAnsi="Traditional Arabic"/>
          <w:rtl/>
          <w:lang w:bidi="ar-SA"/>
        </w:rPr>
        <w:t>ضوع‌های مهم به دیگران است. فرمود: «آیا شما را از بزرگ‌ترین گناهان کبیره، آگاه کنم؟» اصحاب</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گفتند: بله، ای رسول‌خدا! فرمود: «شرک به الله»؛ شرک، بزرگ‌ترین ستم است که در رأس گناهان کبیره می‌باشد و بدترین و شدیدترین عذاب را در پی دارد؛ </w:t>
      </w:r>
      <w:r w:rsidR="00090689" w:rsidRPr="005C1132">
        <w:rPr>
          <w:rFonts w:ascii="Traditional Arabic" w:hAnsi="Traditional Arabic"/>
          <w:rtl/>
          <w:lang w:bidi="ar-SA"/>
        </w:rPr>
        <w:t>زیرا الله متعال بهشت را بر مشرکان حرام گردانیده است و دوزخ، جایگاه کسی‌ست که به الله</w:t>
      </w:r>
      <w:r w:rsidR="00090689" w:rsidRPr="005C1132">
        <w:rPr>
          <w:rFonts w:ascii="Traditional Arabic" w:hAnsi="Traditional Arabic"/>
          <w:lang w:bidi="ar-SA"/>
        </w:rPr>
        <w:sym w:font="AGA Arabesque" w:char="F055"/>
      </w:r>
      <w:r w:rsidR="00090689" w:rsidRPr="005C1132">
        <w:rPr>
          <w:rFonts w:ascii="Traditional Arabic" w:hAnsi="Traditional Arabic"/>
          <w:rtl/>
          <w:lang w:bidi="ar-SA"/>
        </w:rPr>
        <w:t xml:space="preserve"> شرک می‌ورزد. دومین گناه بزرگی که در این حدیث آمده است، نافرمانی از پدر و مادر می‌باشد که مفهوم عام و گسترده‌اش، عدم نیکی به آن‌هاست. بر هر کسی واجب است که به پدر و مادرش نیکی کند و از آن‌ها فرمان ببرد؛ مگر این‌که او را به نافرمانی از الله</w:t>
      </w:r>
      <w:r w:rsidR="00090689" w:rsidRPr="005C1132">
        <w:rPr>
          <w:rFonts w:ascii="Traditional Arabic" w:hAnsi="Traditional Arabic"/>
          <w:lang w:bidi="ar-SA"/>
        </w:rPr>
        <w:sym w:font="AGA Arabesque" w:char="F055"/>
      </w:r>
      <w:r w:rsidR="00090689" w:rsidRPr="005C1132">
        <w:rPr>
          <w:rFonts w:ascii="Traditional Arabic" w:hAnsi="Traditional Arabic"/>
          <w:rtl/>
          <w:lang w:bidi="ar-SA"/>
        </w:rPr>
        <w:t xml:space="preserve"> دستور دهند یا امرشان، زیان‌بار باشد که در این صورت، اطاعت و فرمان‌برداری از </w:t>
      </w:r>
      <w:r w:rsidR="00806423" w:rsidRPr="005C1132">
        <w:rPr>
          <w:rFonts w:ascii="Traditional Arabic" w:hAnsi="Traditional Arabic"/>
          <w:rtl/>
          <w:lang w:bidi="ar-SA"/>
        </w:rPr>
        <w:t>آن</w:t>
      </w:r>
      <w:r w:rsidR="00090689" w:rsidRPr="005C1132">
        <w:rPr>
          <w:rFonts w:ascii="Traditional Arabic" w:hAnsi="Traditional Arabic"/>
          <w:rtl/>
          <w:lang w:bidi="ar-SA"/>
        </w:rPr>
        <w:t>ان، واجب نیست. ابوبکره</w:t>
      </w:r>
      <w:r w:rsidR="00090689" w:rsidRPr="005C1132">
        <w:rPr>
          <w:rFonts w:ascii="Traditional Arabic" w:hAnsi="Traditional Arabic"/>
          <w:lang w:bidi="ar-SA"/>
        </w:rPr>
        <w:sym w:font="AGA Arabesque" w:char="F074"/>
      </w:r>
      <w:r w:rsidR="00090689" w:rsidRPr="005C1132">
        <w:rPr>
          <w:rFonts w:ascii="Traditional Arabic" w:hAnsi="Traditional Arabic"/>
          <w:rtl/>
          <w:lang w:bidi="ar-SA"/>
        </w:rPr>
        <w:t xml:space="preserve"> می‌گوید: </w:t>
      </w:r>
      <w:r w:rsidRPr="005C1132">
        <w:rPr>
          <w:rFonts w:ascii="Traditional Arabic" w:hAnsi="Traditional Arabic"/>
          <w:rtl/>
          <w:lang w:bidi="ar-SA"/>
        </w:rPr>
        <w:t>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که پیش‌تر تکیه زده بود، نشست و فرمود: «آگاه باشید که سخن دروغ و شهادت دروغین نیز جزو گناهان کبیره است». </w:t>
      </w:r>
      <w:r w:rsidR="00090689" w:rsidRPr="005C1132">
        <w:rPr>
          <w:rFonts w:ascii="Traditional Arabic" w:hAnsi="Traditional Arabic"/>
          <w:rtl/>
          <w:lang w:bidi="ar-SA"/>
        </w:rPr>
        <w:t xml:space="preserve">وقتي درباره‌ی شرک و نافرمانی از پدر و مادر سخن می‌گفت، تکیه زده بود؛ اما موضوع شهادت دروغ آن‌قدر مهم بود که برای تأکید بر دوری از آن، نشست و فرمود: «آگاه باشید که سخن دروغ و شهادت دروغین نیز جزو گناهان کبیره است». </w:t>
      </w:r>
      <w:r w:rsidRPr="005C1132">
        <w:rPr>
          <w:rFonts w:ascii="Traditional Arabic" w:hAnsi="Traditional Arabic"/>
          <w:rtl/>
          <w:lang w:bidi="ar-SA"/>
        </w:rPr>
        <w:t xml:space="preserve">و آن‌قدر این جمله را تکرار کرد که با </w:t>
      </w:r>
      <w:r w:rsidR="005120D6" w:rsidRPr="005C1132">
        <w:rPr>
          <w:rFonts w:ascii="Traditional Arabic" w:hAnsi="Traditional Arabic"/>
          <w:rtl/>
          <w:lang w:bidi="ar-SA"/>
        </w:rPr>
        <w:t>حاضران با خود</w:t>
      </w:r>
      <w:r w:rsidRPr="005C1132">
        <w:rPr>
          <w:rFonts w:ascii="Traditional Arabic" w:hAnsi="Traditional Arabic"/>
          <w:rtl/>
          <w:lang w:bidi="ar-SA"/>
        </w:rPr>
        <w:t xml:space="preserve"> گفت</w:t>
      </w:r>
      <w:r w:rsidR="005120D6" w:rsidRPr="005C1132">
        <w:rPr>
          <w:rFonts w:ascii="Traditional Arabic" w:hAnsi="Traditional Arabic"/>
          <w:rtl/>
          <w:lang w:bidi="ar-SA"/>
        </w:rPr>
        <w:t>ند</w:t>
      </w:r>
      <w:r w:rsidRPr="005C1132">
        <w:rPr>
          <w:rFonts w:ascii="Traditional Arabic" w:hAnsi="Traditional Arabic"/>
          <w:rtl/>
          <w:lang w:bidi="ar-SA"/>
        </w:rPr>
        <w:t>: ای کاش سکوت می‌فرمود!</w:t>
      </w:r>
      <w:r w:rsidR="005120D6" w:rsidRPr="005C1132">
        <w:rPr>
          <w:rFonts w:ascii="Traditional Arabic" w:hAnsi="Traditional Arabic"/>
          <w:rtl/>
          <w:lang w:bidi="ar-SA"/>
        </w:rPr>
        <w:t xml:space="preserve"> اين</w:t>
      </w:r>
      <w:r w:rsidR="005120D6" w:rsidRPr="005C1132">
        <w:rPr>
          <w:rFonts w:hAnsi="AGA Arabesque"/>
          <w:rtl/>
          <w:lang w:bidi="ar-SA"/>
        </w:rPr>
        <w:t xml:space="preserve"> نشان می‌دهد که شهادت دروغ، گناه بسیار بزرگی‌ست و بر انسان واجب است که از این گناه بزرگ، توبه کند و به‌سوی الله</w:t>
      </w:r>
      <w:r w:rsidR="005120D6" w:rsidRPr="005C1132">
        <w:rPr>
          <w:rFonts w:hAnsi="AGA Arabesque"/>
          <w:lang w:bidi="ar-SA"/>
        </w:rPr>
        <w:sym w:font="AGA Arabesque" w:char="F055"/>
      </w:r>
      <w:r w:rsidR="005120D6" w:rsidRPr="005C1132">
        <w:rPr>
          <w:rFonts w:hAnsi="AGA Arabesque"/>
          <w:rtl/>
          <w:lang w:bidi="ar-SA"/>
        </w:rPr>
        <w:t xml:space="preserve"> باز گردد؛ زیرا شهادت دروغ، هم ستم به خویشتن است و هم ستم به کسی که انسان در حقّ او شهادت دروغ می‌دهد.</w:t>
      </w:r>
    </w:p>
    <w:p w:rsidR="005120D6" w:rsidRPr="005C1132" w:rsidRDefault="005120D6" w:rsidP="00290E1E">
      <w:pPr>
        <w:autoSpaceDE w:val="0"/>
        <w:autoSpaceDN w:val="0"/>
        <w:adjustRightInd w:val="0"/>
        <w:ind w:firstLine="0"/>
        <w:jc w:val="center"/>
        <w:rPr>
          <w:rFonts w:hAnsi="AGA Arabesque"/>
          <w:rtl/>
          <w:lang w:bidi="ar-SA"/>
        </w:rPr>
      </w:pPr>
      <w:r w:rsidRPr="005C1132">
        <w:rPr>
          <w:rFonts w:hAnsi="AGA Arabesque"/>
          <w:rtl/>
          <w:lang w:bidi="ar-SA"/>
        </w:rPr>
        <w:t>***</w:t>
      </w:r>
    </w:p>
    <w:p w:rsidR="00D23CE8" w:rsidRPr="005C1132" w:rsidRDefault="00D23CE8" w:rsidP="00695262">
      <w:pPr>
        <w:autoSpaceDE w:val="0"/>
        <w:autoSpaceDN w:val="0"/>
        <w:adjustRightInd w:val="0"/>
        <w:jc w:val="center"/>
        <w:rPr>
          <w:rFonts w:hAnsi="AGA Arabesque"/>
          <w:rtl/>
          <w:lang w:bidi="ar-SA"/>
        </w:rPr>
        <w:sectPr w:rsidR="00D23CE8" w:rsidRPr="005C1132" w:rsidSect="004B1EE2">
          <w:headerReference w:type="default" r:id="rId24"/>
          <w:footnotePr>
            <w:numRestart w:val="eachPage"/>
          </w:footnotePr>
          <w:pgSz w:w="11906" w:h="16838" w:code="9"/>
          <w:pgMar w:top="737" w:right="2381" w:bottom="3969" w:left="2381" w:header="737" w:footer="3969" w:gutter="0"/>
          <w:cols w:space="720"/>
          <w:titlePg/>
          <w:bidi/>
          <w:rtlGutter/>
          <w:docGrid w:linePitch="360"/>
        </w:sectPr>
      </w:pPr>
    </w:p>
    <w:p w:rsidR="005120D6" w:rsidRPr="005C1132" w:rsidRDefault="005120D6" w:rsidP="00D23CE8">
      <w:pPr>
        <w:pStyle w:val="a0"/>
        <w:rPr>
          <w:rtl/>
          <w:lang w:bidi="ar-SA"/>
        </w:rPr>
      </w:pPr>
      <w:bookmarkStart w:id="13" w:name="_Toc319506255"/>
      <w:r w:rsidRPr="005C1132">
        <w:rPr>
          <w:rtl/>
          <w:lang w:bidi="ar-SA"/>
        </w:rPr>
        <w:t xml:space="preserve">264- </w:t>
      </w:r>
      <w:r w:rsidR="00AC747F" w:rsidRPr="005C1132">
        <w:rPr>
          <w:rtl/>
          <w:lang w:bidi="ar-SA"/>
        </w:rPr>
        <w:t xml:space="preserve">باب: حرام بودن لعنت کردن انسانی معین یا هر </w:t>
      </w:r>
      <w:r w:rsidR="00FC0AB6" w:rsidRPr="005C1132">
        <w:rPr>
          <w:rtl/>
          <w:lang w:bidi="ar-SA"/>
        </w:rPr>
        <w:t>جانوری</w:t>
      </w:r>
      <w:bookmarkEnd w:id="13"/>
    </w:p>
    <w:p w:rsidR="00213AFE" w:rsidRPr="005C1132" w:rsidRDefault="00AC747F"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1559- </w:t>
      </w:r>
      <w:r w:rsidR="003E4255" w:rsidRPr="007B7506">
        <w:rPr>
          <w:rStyle w:val="Char4"/>
          <w:rtl/>
          <w:lang w:bidi="ar-SA"/>
        </w:rPr>
        <w:t>عن أَبي زيدٍ ثابت بن الضَّحَّاك الأنصاريِّ</w:t>
      </w:r>
      <w:r w:rsidR="003E4255" w:rsidRPr="007B7506">
        <w:rPr>
          <w:rStyle w:val="Char4"/>
          <w:b w:val="0"/>
          <w:bCs w:val="0"/>
          <w:rtl/>
          <w:lang w:bidi="ar-SA"/>
        </w:rPr>
        <w:sym w:font="AGA Arabesque" w:char="F074"/>
      </w:r>
      <w:r w:rsidR="003E4255" w:rsidRPr="007B7506">
        <w:rPr>
          <w:rStyle w:val="Char4"/>
          <w:rtl/>
          <w:lang w:bidi="ar-SA"/>
        </w:rPr>
        <w:t>، وَهُوَ من أهلِ بَيْعَةِ الرِّضْوَانِ، قَالَ: قَالَ رسُولُ الله</w:t>
      </w:r>
      <w:r w:rsidR="003E4255" w:rsidRPr="007B7506">
        <w:rPr>
          <w:rStyle w:val="Char4"/>
          <w:b w:val="0"/>
          <w:bCs w:val="0"/>
          <w:rtl/>
          <w:lang w:bidi="ar-SA"/>
        </w:rPr>
        <w:sym w:font="AGA Arabesque" w:char="F072"/>
      </w:r>
      <w:r w:rsidR="003E4255" w:rsidRPr="007B7506">
        <w:rPr>
          <w:rStyle w:val="Char4"/>
          <w:rtl/>
          <w:lang w:bidi="ar-SA"/>
        </w:rPr>
        <w:t>: «مَنْ حَلَفَ عَلَى يَمِينٍ بِمِلَّةٍ غَيْرِ الإسْلاَمِ كاذِباً مُتَعَمِّداً، فَهُوَ كَما قَالَ، وَمَنْ قَتَلَ نَفْسَهُ بِشَيءٍ، عُذِّبَ بِهِ يَومَ القِيَامَةِ، وَلَيْسَ عَلَى رَجُلٍ نَذْرٌ فيما لا يَمْلِكُهُ، وَلَعْنُ المُؤْمِنِ كَقَتْلِهِ».</w:t>
      </w:r>
      <w:r w:rsidR="0061252A" w:rsidRPr="005C1132">
        <w:rPr>
          <w:rFonts w:ascii="Traditional Arabic" w:hAnsi="Traditional Arabic" w:cs="Traditional Arabic"/>
          <w:noProof w:val="0"/>
          <w:sz w:val="32"/>
          <w:szCs w:val="32"/>
          <w:rtl/>
          <w:lang w:bidi="ar-SA"/>
        </w:rPr>
        <w:t xml:space="preserve"> </w:t>
      </w:r>
      <w:r w:rsidR="00213AFE" w:rsidRPr="005C1132">
        <w:rPr>
          <w:rFonts w:ascii="Traditional Arabic" w:hAns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70"/>
      </w:r>
      <w:r w:rsidR="00A4520D" w:rsidRPr="00A4520D">
        <w:rPr>
          <w:rStyle w:val="FootnoteReference"/>
          <w:rFonts w:cs="B Lotus"/>
          <w:szCs w:val="28"/>
          <w:rtl/>
          <w:lang w:bidi="ar-SA"/>
        </w:rPr>
        <w:t>)</w:t>
      </w:r>
    </w:p>
    <w:p w:rsidR="00AC747F" w:rsidRPr="005C1132" w:rsidRDefault="00213AFE"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ابوزید، ثا</w:t>
      </w:r>
      <w:r w:rsidR="00817C85" w:rsidRPr="005C1132">
        <w:rPr>
          <w:rFonts w:ascii="Traditional Arabic" w:hAnsi="Traditional Arabic"/>
          <w:rtl/>
          <w:lang w:bidi="ar-SA"/>
        </w:rPr>
        <w:t xml:space="preserve">بت </w:t>
      </w:r>
      <w:r w:rsidRPr="005C1132">
        <w:rPr>
          <w:rFonts w:ascii="Traditional Arabic" w:hAnsi="Traditional Arabic"/>
          <w:rtl/>
          <w:lang w:bidi="ar-SA"/>
        </w:rPr>
        <w:t>بن ضحاک انصاری</w:t>
      </w:r>
      <w:r w:rsidR="00817C85" w:rsidRPr="005C1132">
        <w:rPr>
          <w:rFonts w:ascii="Traditional Arabic" w:hAnsi="Traditional Arabic"/>
          <w:lang w:bidi="ar-SA"/>
        </w:rPr>
        <w:sym w:font="AGA Arabesque" w:char="F074"/>
      </w:r>
      <w:r w:rsidRPr="005C1132">
        <w:rPr>
          <w:rFonts w:ascii="Traditional Arabic" w:hAnsi="Traditional Arabic"/>
          <w:rtl/>
          <w:lang w:bidi="ar-SA"/>
        </w:rPr>
        <w:t xml:space="preserve">- یکی از اصحاب </w:t>
      </w:r>
      <w:r w:rsidR="00817C85" w:rsidRPr="005C1132">
        <w:rPr>
          <w:rFonts w:ascii="Traditional Arabic" w:hAnsi="Traditional Arabic"/>
          <w:rtl/>
          <w:lang w:bidi="ar-SA"/>
        </w:rPr>
        <w:t xml:space="preserve">حاضر در </w:t>
      </w:r>
      <w:r w:rsidRPr="005C1132">
        <w:rPr>
          <w:rFonts w:ascii="Traditional Arabic" w:hAnsi="Traditional Arabic"/>
          <w:rtl/>
          <w:lang w:bidi="ar-SA"/>
        </w:rPr>
        <w:t>بیعت‌ رضوان-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w:t>
      </w:r>
      <w:r w:rsidR="00817C85" w:rsidRPr="005C1132">
        <w:rPr>
          <w:rFonts w:ascii="Traditional Arabic" w:hAnsi="Traditional Arabic"/>
          <w:rtl/>
          <w:lang w:bidi="ar-SA"/>
        </w:rPr>
        <w:t>«</w:t>
      </w:r>
      <w:r w:rsidR="00817C85" w:rsidRPr="005C1132">
        <w:rPr>
          <w:rFonts w:ascii="AGA Arabesque" w:eastAsia="MS Mincho" w:hAnsi="AGA Arabesque"/>
          <w:rtl/>
          <w:lang w:bidi="ar-SA"/>
        </w:rPr>
        <w:t xml:space="preserve">هرکه به‌دروغ و به‌عمد به ديني غير از اسلام سوگند ياد كند، پس او همان‌گونه است كه مي‌گويد. و هرکس در دنیا با چیزی خودکشی نماید، روز قیامت با آن عذاب می‌گردد و هرکه در‌باره‌ی چیزی که مالکش نیست، نذر کند، نذرش </w:t>
      </w:r>
      <w:r w:rsidR="00C01245" w:rsidRPr="005C1132">
        <w:rPr>
          <w:rFonts w:ascii="AGA Arabesque" w:eastAsia="MS Mincho" w:hAnsi="AGA Arabesque"/>
          <w:rtl/>
          <w:lang w:bidi="ar-SA"/>
        </w:rPr>
        <w:t>نا</w:t>
      </w:r>
      <w:r w:rsidR="00817C85" w:rsidRPr="005C1132">
        <w:rPr>
          <w:rFonts w:ascii="AGA Arabesque" w:eastAsia="MS Mincho" w:hAnsi="AGA Arabesque"/>
          <w:rtl/>
          <w:lang w:bidi="ar-SA"/>
        </w:rPr>
        <w:t xml:space="preserve">درست </w:t>
      </w:r>
      <w:r w:rsidR="00C01245" w:rsidRPr="005C1132">
        <w:rPr>
          <w:rFonts w:ascii="AGA Arabesque" w:eastAsia="MS Mincho" w:hAnsi="AGA Arabesque"/>
          <w:rtl/>
          <w:lang w:bidi="ar-SA"/>
        </w:rPr>
        <w:t>و بی‌اساس است</w:t>
      </w:r>
      <w:r w:rsidR="00817C85" w:rsidRPr="005C1132">
        <w:rPr>
          <w:rFonts w:ascii="AGA Arabesque" w:eastAsia="MS Mincho" w:hAnsi="AGA Arabesque"/>
          <w:rtl/>
          <w:lang w:bidi="ar-SA"/>
        </w:rPr>
        <w:t>. و نفرین کردن مومن، همانند کشتن اوست».</w:t>
      </w:r>
    </w:p>
    <w:p w:rsidR="00817C85" w:rsidRPr="006734E3" w:rsidRDefault="00817C85"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817C85" w:rsidRPr="005C1132" w:rsidRDefault="00817C85"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بابی بدین عنوان گشوده است: «حرام بودن لعنت کردن انسانی معین یا هر جانوری».</w:t>
      </w:r>
    </w:p>
    <w:p w:rsidR="00817C85" w:rsidRPr="005C1132" w:rsidRDefault="00817C85"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لعن و نفرین به معنای دعای رانده شدن از رحمت</w:t>
      </w:r>
      <w:r w:rsidR="0012397B">
        <w:rPr>
          <w:rFonts w:ascii="Traditional Arabic" w:hAnsi="Traditional Arabic"/>
          <w:rtl/>
          <w:lang w:bidi="ar-SA"/>
        </w:rPr>
        <w:t xml:space="preserve"> ال</w:t>
      </w:r>
      <w:r w:rsidRPr="005C1132">
        <w:rPr>
          <w:rFonts w:ascii="Traditional Arabic" w:hAnsi="Traditional Arabic"/>
          <w:rtl/>
          <w:lang w:bidi="ar-SA"/>
        </w:rPr>
        <w:t>هی‌ست؛ لذا وقتی می</w:t>
      </w:r>
      <w:r w:rsidR="00155F59" w:rsidRPr="005C1132">
        <w:rPr>
          <w:rFonts w:ascii="Traditional Arabic" w:hAnsi="Traditional Arabic"/>
          <w:rtl/>
          <w:lang w:bidi="ar-SA"/>
        </w:rPr>
        <w:t xml:space="preserve">‌گویی: «لعنت خدا بر فلانی»، بدین معناست که الله متعال او را از رحمت خویش برانَد یا او را از رحمت خود، دور بگرداند. لعنت یا نفرین کردن شخصی معین، جزو گناهان بزرگ است؛ یعنی گفتنِ عبارتِ «لعنت خدا بر فلانی» یا گفتنِ «خداوند، </w:t>
      </w:r>
      <w:r w:rsidR="0012397B">
        <w:rPr>
          <w:rFonts w:ascii="Traditional Arabic" w:hAnsi="Traditional Arabic" w:hint="cs"/>
          <w:rtl/>
          <w:lang w:bidi="ar-SA"/>
        </w:rPr>
        <w:t>ف</w:t>
      </w:r>
      <w:r w:rsidR="00155F59" w:rsidRPr="005C1132">
        <w:rPr>
          <w:rFonts w:ascii="Traditional Arabic" w:hAnsi="Traditional Arabic"/>
          <w:rtl/>
          <w:lang w:bidi="ar-SA"/>
        </w:rPr>
        <w:t>لانی را لعنت کند»، جایز نیست؛ حتی اگر آن شخص، کافری‌ست که در حیات می‌باشد؛ زیرا هنگامی‌که پیامبر</w:t>
      </w:r>
      <w:r w:rsidR="00155F59" w:rsidRPr="005C1132">
        <w:rPr>
          <w:rFonts w:ascii="Traditional Arabic" w:hAnsi="Traditional Arabic"/>
          <w:lang w:bidi="ar-SA"/>
        </w:rPr>
        <w:sym w:font="AGA Arabesque" w:char="F072"/>
      </w:r>
      <w:r w:rsidR="00155F59" w:rsidRPr="005C1132">
        <w:rPr>
          <w:rFonts w:ascii="Traditional Arabic" w:hAnsi="Traditional Arabic"/>
          <w:rtl/>
          <w:lang w:bidi="ar-SA"/>
        </w:rPr>
        <w:t xml:space="preserve"> افراد معینی را لعنت کرد، الله متعال به او فرمود:</w:t>
      </w:r>
    </w:p>
    <w:p w:rsidR="00130B7C" w:rsidRDefault="008850D6" w:rsidP="007B7506">
      <w:pPr>
        <w:pStyle w:val="a1"/>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130B7C">
        <w:rPr>
          <w:rFonts w:ascii="KFGQPC Uthmanic Script HAFS" w:hint="eastAsia"/>
          <w:noProof w:val="0"/>
          <w:rtl/>
          <w:lang w:val="en-MY" w:eastAsia="en-MY" w:bidi="ar-SA"/>
        </w:rPr>
        <w:t>لَي</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سَ</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لَكَ</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مِنَ</w:t>
      </w:r>
      <w:r w:rsidR="00130B7C">
        <w:rPr>
          <w:rFonts w:ascii="KFGQPC Uthmanic Script HAFS"/>
          <w:noProof w:val="0"/>
          <w:rtl/>
          <w:lang w:val="en-MY" w:eastAsia="en-MY" w:bidi="ar-SA"/>
        </w:rPr>
        <w:t xml:space="preserve"> </w:t>
      </w:r>
      <w:r w:rsidR="00130B7C">
        <w:rPr>
          <w:rFonts w:ascii="KFGQPC Uthmanic Script HAFS" w:hint="cs"/>
          <w:noProof w:val="0"/>
          <w:rtl/>
          <w:lang w:val="en-MY" w:eastAsia="en-MY" w:bidi="ar-SA"/>
        </w:rPr>
        <w:t>ٱ</w:t>
      </w:r>
      <w:r w:rsidR="00130B7C">
        <w:rPr>
          <w:rFonts w:ascii="KFGQPC Uthmanic Script HAFS" w:hint="eastAsia"/>
          <w:noProof w:val="0"/>
          <w:rtl/>
          <w:lang w:val="en-MY" w:eastAsia="en-MY" w:bidi="ar-SA"/>
        </w:rPr>
        <w:t>ل</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أَم</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رِ</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شَي</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ءٌ</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أَو</w:t>
      </w:r>
      <w:r w:rsidR="00130B7C">
        <w:rPr>
          <w:rFonts w:ascii="KFGQPC Uthmanic Script HAFS" w:hint="cs"/>
          <w:noProof w:val="0"/>
          <w:rtl/>
          <w:lang w:val="en-MY" w:eastAsia="en-MY" w:bidi="ar-SA"/>
        </w:rPr>
        <w:t>ۡ</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يَتُوبَ</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عَلَي</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هِم</w:t>
      </w:r>
      <w:r w:rsidR="00130B7C">
        <w:rPr>
          <w:rFonts w:ascii="KFGQPC Uthmanic Script HAFS" w:hint="cs"/>
          <w:noProof w:val="0"/>
          <w:rtl/>
          <w:lang w:val="en-MY" w:eastAsia="en-MY" w:bidi="ar-SA"/>
        </w:rPr>
        <w:t>ۡ</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أَو</w:t>
      </w:r>
      <w:r w:rsidR="00130B7C">
        <w:rPr>
          <w:rFonts w:ascii="KFGQPC Uthmanic Script HAFS" w:hint="cs"/>
          <w:noProof w:val="0"/>
          <w:rtl/>
          <w:lang w:val="en-MY" w:eastAsia="en-MY" w:bidi="ar-SA"/>
        </w:rPr>
        <w:t>ۡ</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يُعَذِّبَهُم</w:t>
      </w:r>
      <w:r w:rsidR="00130B7C">
        <w:rPr>
          <w:rFonts w:ascii="KFGQPC Uthmanic Script HAFS" w:hint="cs"/>
          <w:noProof w:val="0"/>
          <w:rtl/>
          <w:lang w:val="en-MY" w:eastAsia="en-MY" w:bidi="ar-SA"/>
        </w:rPr>
        <w:t>ۡ</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فَإِنَّهُم</w:t>
      </w:r>
      <w:r w:rsidR="00130B7C">
        <w:rPr>
          <w:rFonts w:ascii="KFGQPC Uthmanic Script HAFS" w:hint="cs"/>
          <w:noProof w:val="0"/>
          <w:rtl/>
          <w:lang w:val="en-MY" w:eastAsia="en-MY" w:bidi="ar-SA"/>
        </w:rPr>
        <w:t>ۡ</w:t>
      </w:r>
      <w:r w:rsidR="00130B7C">
        <w:rPr>
          <w:rFonts w:ascii="KFGQPC Uthmanic Script HAFS"/>
          <w:noProof w:val="0"/>
          <w:rtl/>
          <w:lang w:val="en-MY" w:eastAsia="en-MY" w:bidi="ar-SA"/>
        </w:rPr>
        <w:t xml:space="preserve"> </w:t>
      </w:r>
      <w:r w:rsidR="00130B7C">
        <w:rPr>
          <w:rFonts w:ascii="KFGQPC Uthmanic Script HAFS" w:hint="eastAsia"/>
          <w:noProof w:val="0"/>
          <w:rtl/>
          <w:lang w:val="en-MY" w:eastAsia="en-MY" w:bidi="ar-SA"/>
        </w:rPr>
        <w:t>ظَ</w:t>
      </w:r>
      <w:r w:rsidR="00130B7C">
        <w:rPr>
          <w:rFonts w:ascii="KFGQPC Uthmanic Script HAFS" w:hint="cs"/>
          <w:noProof w:val="0"/>
          <w:rtl/>
          <w:lang w:val="en-MY" w:eastAsia="en-MY" w:bidi="ar-SA"/>
        </w:rPr>
        <w:t>ٰ</w:t>
      </w:r>
      <w:r w:rsidR="00130B7C">
        <w:rPr>
          <w:rFonts w:ascii="KFGQPC Uthmanic Script HAFS" w:hint="eastAsia"/>
          <w:noProof w:val="0"/>
          <w:rtl/>
          <w:lang w:val="en-MY" w:eastAsia="en-MY" w:bidi="ar-SA"/>
        </w:rPr>
        <w:t>لِمُونَ</w:t>
      </w:r>
      <w:r w:rsidR="00130B7C">
        <w:rPr>
          <w:rFonts w:ascii="KFGQPC Uthmanic Script HAFS"/>
          <w:noProof w:val="0"/>
          <w:rtl/>
          <w:lang w:val="en-MY" w:eastAsia="en-MY" w:bidi="ar-SA"/>
        </w:rPr>
        <w:t xml:space="preserve"> </w:t>
      </w:r>
      <w:r w:rsidR="00130B7C">
        <w:rPr>
          <w:rFonts w:ascii="KFGQPC Uthmanic Script HAFS" w:hint="cs"/>
          <w:noProof w:val="0"/>
          <w:rtl/>
          <w:lang w:val="en-MY" w:eastAsia="en-MY" w:bidi="ar-SA"/>
        </w:rPr>
        <w:t>١٢٨</w:t>
      </w:r>
      <w:r>
        <w:rPr>
          <w:rFonts w:ascii="KFGQPC Uthman Taha Naskh" w:cs="KFGQPC Uthman Taha Naskh" w:hint="cs"/>
          <w:noProof w:val="0"/>
          <w:rtl/>
          <w:lang w:val="en-MY" w:eastAsia="en-MY" w:bidi="ar-SA"/>
        </w:rPr>
        <w:t>﴾</w:t>
      </w:r>
      <w:r w:rsidR="00130B7C">
        <w:rPr>
          <w:rFonts w:ascii="KFGQPC Uthman Taha Naskh" w:cs="KFGQPC Uthman Taha Naskh"/>
          <w:noProof w:val="0"/>
          <w:rtl/>
          <w:lang w:val="en-MY" w:eastAsia="en-MY" w:bidi="ar-SA"/>
        </w:rPr>
        <w:t xml:space="preserve"> </w:t>
      </w:r>
    </w:p>
    <w:p w:rsidR="00426BFE" w:rsidRPr="007B7506" w:rsidRDefault="00130B7C" w:rsidP="00130B7C">
      <w:pPr>
        <w:pStyle w:val="a7"/>
        <w:rPr>
          <w:rFonts w:ascii="Traditional Arabic" w:hAnsi="Traditional Arabic"/>
          <w:rtl/>
        </w:rPr>
      </w:pPr>
      <w:r>
        <w:rPr>
          <w:rFonts w:hint="cs"/>
          <w:rtl/>
          <w:lang w:val="en-MY" w:eastAsia="en-MY"/>
        </w:rPr>
        <w:tab/>
      </w:r>
      <w:r>
        <w:rPr>
          <w:rtl/>
          <w:lang w:val="en-MY" w:eastAsia="en-MY"/>
        </w:rPr>
        <w:t>[</w:t>
      </w:r>
      <w:r w:rsidR="00FB6CD3">
        <w:rPr>
          <w:rFonts w:hint="eastAsia"/>
          <w:rtl/>
          <w:lang w:val="en-MY" w:eastAsia="en-MY"/>
        </w:rPr>
        <w:t>آل عمران</w:t>
      </w:r>
      <w:r>
        <w:rPr>
          <w:rtl/>
          <w:lang w:val="en-MY" w:eastAsia="en-MY"/>
        </w:rPr>
        <w:t xml:space="preserve">: </w:t>
      </w:r>
      <w:r>
        <w:rPr>
          <w:rFonts w:hint="cs"/>
          <w:rtl/>
          <w:lang w:val="en-MY" w:eastAsia="en-MY"/>
        </w:rPr>
        <w:t>١٢٨</w:t>
      </w:r>
      <w:r>
        <w:rPr>
          <w:rtl/>
          <w:lang w:val="en-MY" w:eastAsia="en-MY"/>
        </w:rPr>
        <w:t xml:space="preserve">]  </w:t>
      </w:r>
      <w:r w:rsidR="00D23CE8" w:rsidRPr="007B7506">
        <w:rPr>
          <w:rtl/>
        </w:rPr>
        <w:tab/>
      </w:r>
    </w:p>
    <w:p w:rsidR="00426BFE" w:rsidRPr="005C1132" w:rsidRDefault="00426BFE" w:rsidP="00D23CE8">
      <w:pPr>
        <w:pStyle w:val="a2"/>
        <w:rPr>
          <w:rtl/>
          <w:lang w:bidi="ar-SA"/>
        </w:rPr>
      </w:pPr>
      <w:r w:rsidRPr="005C1132">
        <w:rPr>
          <w:rtl/>
          <w:lang w:bidi="ar-SA"/>
        </w:rPr>
        <w:t>(ای پیامبر!) به دست تو کاری (جز تبلیغ) نیست. الله بخواهد توبه</w:t>
      </w:r>
      <w:r w:rsidRPr="005C1132">
        <w:rPr>
          <w:rFonts w:ascii="Lotus" w:hAnsi="Lotus"/>
          <w:rtl/>
          <w:lang w:bidi="ar-SA"/>
        </w:rPr>
        <w:t>‌</w:t>
      </w:r>
      <w:r w:rsidRPr="005C1132">
        <w:rPr>
          <w:rtl/>
          <w:lang w:bidi="ar-SA"/>
        </w:rPr>
        <w:t>شان را می</w:t>
      </w:r>
      <w:r w:rsidRPr="005C1132">
        <w:rPr>
          <w:rFonts w:ascii="Lotus" w:hAnsi="Lotus"/>
          <w:rtl/>
          <w:lang w:bidi="ar-SA"/>
        </w:rPr>
        <w:t>‌</w:t>
      </w:r>
      <w:r w:rsidRPr="005C1132">
        <w:rPr>
          <w:rtl/>
          <w:lang w:bidi="ar-SA"/>
        </w:rPr>
        <w:t>پذیرد یا عذابشان می</w:t>
      </w:r>
      <w:r w:rsidRPr="005C1132">
        <w:rPr>
          <w:rFonts w:ascii="Lotus" w:hAnsi="Lotus"/>
          <w:rtl/>
          <w:lang w:bidi="ar-SA"/>
        </w:rPr>
        <w:t>‌</w:t>
      </w:r>
      <w:r w:rsidRPr="005C1132">
        <w:rPr>
          <w:rtl/>
          <w:lang w:bidi="ar-SA"/>
        </w:rPr>
        <w:t>کند؛ چراکه آنان ستم‌کارند.</w:t>
      </w:r>
    </w:p>
    <w:p w:rsidR="00426BFE" w:rsidRPr="005C1132" w:rsidRDefault="00426BFE" w:rsidP="00695262">
      <w:pPr>
        <w:rPr>
          <w:rFonts w:ascii="Traditional Arabic" w:hAnsi="Traditional Arabic"/>
          <w:rtl/>
          <w:lang w:bidi="ar-SA"/>
        </w:rPr>
      </w:pPr>
      <w:r w:rsidRPr="005C1132">
        <w:rPr>
          <w:rFonts w:ascii="Traditional Arabic" w:hAnsi="Traditional Arabic"/>
          <w:rtl/>
          <w:lang w:bidi="ar-SA"/>
        </w:rPr>
        <w:t xml:space="preserve">برخی از مردم غیرتشان می‌گیرد و کسی را که کافر است، به‌طور مشخص لعنت می‌کنند؛ این، جایز نیست؛ زیرا چه می‌دانند؟ چه‌بسا الله متعال، آن کافر را هدایت کند. چه‌بسیار کسانی که جزو سرسخت‌ترین دشمنان اسلام بوده‌اند، اما هدایت یافته و در شمارِ برترین بندگان الله متعال درآمده‌اند. </w:t>
      </w:r>
      <w:r w:rsidRPr="005C1132">
        <w:rPr>
          <w:rFonts w:ascii="Traditional Arabic"/>
          <w:rtl/>
          <w:lang w:bidi="ar-SA"/>
        </w:rPr>
        <w:t>دومین پیشوای این امت پس از رسول‌الله</w:t>
      </w:r>
      <w:r w:rsidRPr="005C1132">
        <w:rPr>
          <w:rFonts w:ascii="Traditional Arabic"/>
          <w:lang w:bidi="ar-SA"/>
        </w:rPr>
        <w:sym w:font="AGA Arabesque" w:char="F072"/>
      </w:r>
      <w:r w:rsidRPr="005C1132">
        <w:rPr>
          <w:rFonts w:ascii="Traditional Arabic"/>
          <w:rtl/>
          <w:lang w:bidi="ar-SA"/>
        </w:rPr>
        <w:t xml:space="preserve"> و ابوبکر صدیق</w:t>
      </w:r>
      <w:r w:rsidRPr="005C1132">
        <w:rPr>
          <w:rFonts w:ascii="Traditional Arabic"/>
          <w:lang w:bidi="ar-SA"/>
        </w:rPr>
        <w:sym w:font="AGA Arabesque" w:char="F074"/>
      </w:r>
      <w:r w:rsidRPr="005C1132">
        <w:rPr>
          <w:rFonts w:ascii="Traditional Arabic" w:hAnsi="Traditional Arabic"/>
          <w:rtl/>
          <w:lang w:bidi="ar-SA"/>
        </w:rPr>
        <w:t>، کیست؟ آری؛ عمر فاروق</w:t>
      </w:r>
      <w:r w:rsidRPr="005C1132">
        <w:rPr>
          <w:rFonts w:ascii="Traditional Arabic" w:hAnsi="Traditional Arabic"/>
          <w:lang w:bidi="ar-SA"/>
        </w:rPr>
        <w:sym w:font="AGA Arabesque" w:char="F074"/>
      </w:r>
      <w:r w:rsidRPr="005C1132">
        <w:rPr>
          <w:rFonts w:ascii="Traditional Arabic" w:hAnsi="Traditional Arabic"/>
          <w:rtl/>
          <w:lang w:bidi="ar-SA"/>
        </w:rPr>
        <w:t>؛ همو که ابتدا در برابر اسلام سرسختی می‌کرد و از آن می‌گریخت و جزو سرسخت‌ترین دشمنان اسلام بود؛ اما الله متعال، او را هدایت کرد و بدین‌ترتیب دومین خلیفه پس از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گردید. خالد بن ولید و عکرمه بن ابوجهل و بسیاری از اصحاب بزرگوار</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در ابتدا جزو</w:t>
      </w:r>
      <w:r w:rsidR="00EA24C8" w:rsidRPr="005C1132">
        <w:rPr>
          <w:rFonts w:ascii="Traditional Arabic" w:hAnsi="Traditional Arabic"/>
          <w:rtl/>
          <w:lang w:bidi="ar-SA"/>
        </w:rPr>
        <w:t xml:space="preserve"> سرسخت‌ترین دشمنان اسلام نبودند؛</w:t>
      </w:r>
      <w:r w:rsidRPr="005C1132">
        <w:rPr>
          <w:rFonts w:ascii="Traditional Arabic" w:hAnsi="Traditional Arabic"/>
          <w:rtl/>
          <w:lang w:bidi="ar-SA"/>
        </w:rPr>
        <w:t xml:space="preserve"> ولی </w:t>
      </w:r>
      <w:r w:rsidR="00EA24C8" w:rsidRPr="005C1132">
        <w:rPr>
          <w:rFonts w:ascii="Traditional Arabic" w:hAnsi="Traditional Arabic"/>
          <w:rtl/>
          <w:lang w:bidi="ar-SA"/>
        </w:rPr>
        <w:t>الله</w:t>
      </w:r>
      <w:r w:rsidR="00EA24C8" w:rsidRPr="005C1132">
        <w:rPr>
          <w:rFonts w:ascii="Traditional Arabic" w:hAnsi="Traditional Arabic"/>
          <w:lang w:bidi="ar-SA"/>
        </w:rPr>
        <w:sym w:font="AGA Arabesque" w:char="F055"/>
      </w:r>
      <w:r w:rsidR="00EA24C8" w:rsidRPr="005C1132">
        <w:rPr>
          <w:rFonts w:ascii="Traditional Arabic" w:hAnsi="Traditional Arabic"/>
          <w:rtl/>
          <w:lang w:bidi="ar-SA"/>
        </w:rPr>
        <w:t xml:space="preserve"> آنان را هدایت کرد؛ از این‌رو به پیامبرش فرمود:</w:t>
      </w:r>
    </w:p>
    <w:p w:rsidR="00872802" w:rsidRDefault="008850D6" w:rsidP="00872802">
      <w:pPr>
        <w:pStyle w:val="a1"/>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872802">
        <w:rPr>
          <w:rFonts w:ascii="KFGQPC Uthmanic Script HAFS" w:hint="eastAsia"/>
          <w:noProof w:val="0"/>
          <w:rtl/>
          <w:lang w:val="en-MY" w:eastAsia="en-MY" w:bidi="ar-SA"/>
        </w:rPr>
        <w:t>لَي</w:t>
      </w:r>
      <w:r w:rsidR="00872802">
        <w:rPr>
          <w:rFonts w:ascii="KFGQPC Uthmanic Script HAFS" w:hint="cs"/>
          <w:noProof w:val="0"/>
          <w:rtl/>
          <w:lang w:val="en-MY" w:eastAsia="en-MY" w:bidi="ar-SA"/>
        </w:rPr>
        <w:t>ۡ</w:t>
      </w:r>
      <w:r w:rsidR="00872802">
        <w:rPr>
          <w:rFonts w:ascii="KFGQPC Uthmanic Script HAFS" w:hint="eastAsia"/>
          <w:noProof w:val="0"/>
          <w:rtl/>
          <w:lang w:val="en-MY" w:eastAsia="en-MY" w:bidi="ar-SA"/>
        </w:rPr>
        <w:t>سَ</w:t>
      </w:r>
      <w:r w:rsidR="00872802">
        <w:rPr>
          <w:rFonts w:ascii="KFGQPC Uthmanic Script HAFS"/>
          <w:noProof w:val="0"/>
          <w:rtl/>
          <w:lang w:val="en-MY" w:eastAsia="en-MY" w:bidi="ar-SA"/>
        </w:rPr>
        <w:t xml:space="preserve"> </w:t>
      </w:r>
      <w:r w:rsidR="00872802">
        <w:rPr>
          <w:rFonts w:ascii="KFGQPC Uthmanic Script HAFS" w:hint="eastAsia"/>
          <w:noProof w:val="0"/>
          <w:rtl/>
          <w:lang w:val="en-MY" w:eastAsia="en-MY" w:bidi="ar-SA"/>
        </w:rPr>
        <w:t>لَكَ</w:t>
      </w:r>
      <w:r w:rsidR="00872802">
        <w:rPr>
          <w:rFonts w:ascii="KFGQPC Uthmanic Script HAFS"/>
          <w:noProof w:val="0"/>
          <w:rtl/>
          <w:lang w:val="en-MY" w:eastAsia="en-MY" w:bidi="ar-SA"/>
        </w:rPr>
        <w:t xml:space="preserve"> </w:t>
      </w:r>
      <w:r w:rsidR="00872802">
        <w:rPr>
          <w:rFonts w:ascii="KFGQPC Uthmanic Script HAFS" w:hint="eastAsia"/>
          <w:noProof w:val="0"/>
          <w:rtl/>
          <w:lang w:val="en-MY" w:eastAsia="en-MY" w:bidi="ar-SA"/>
        </w:rPr>
        <w:t>مِنَ</w:t>
      </w:r>
      <w:r w:rsidR="00872802">
        <w:rPr>
          <w:rFonts w:ascii="KFGQPC Uthmanic Script HAFS"/>
          <w:noProof w:val="0"/>
          <w:rtl/>
          <w:lang w:val="en-MY" w:eastAsia="en-MY" w:bidi="ar-SA"/>
        </w:rPr>
        <w:t xml:space="preserve"> </w:t>
      </w:r>
      <w:r w:rsidR="00872802">
        <w:rPr>
          <w:rFonts w:ascii="KFGQPC Uthmanic Script HAFS" w:hint="cs"/>
          <w:noProof w:val="0"/>
          <w:rtl/>
          <w:lang w:val="en-MY" w:eastAsia="en-MY" w:bidi="ar-SA"/>
        </w:rPr>
        <w:t>ٱ</w:t>
      </w:r>
      <w:r w:rsidR="00872802">
        <w:rPr>
          <w:rFonts w:ascii="KFGQPC Uthmanic Script HAFS" w:hint="eastAsia"/>
          <w:noProof w:val="0"/>
          <w:rtl/>
          <w:lang w:val="en-MY" w:eastAsia="en-MY" w:bidi="ar-SA"/>
        </w:rPr>
        <w:t>ل</w:t>
      </w:r>
      <w:r w:rsidR="00872802">
        <w:rPr>
          <w:rFonts w:ascii="KFGQPC Uthmanic Script HAFS" w:hint="cs"/>
          <w:noProof w:val="0"/>
          <w:rtl/>
          <w:lang w:val="en-MY" w:eastAsia="en-MY" w:bidi="ar-SA"/>
        </w:rPr>
        <w:t>ۡ</w:t>
      </w:r>
      <w:r w:rsidR="00872802">
        <w:rPr>
          <w:rFonts w:ascii="KFGQPC Uthmanic Script HAFS" w:hint="eastAsia"/>
          <w:noProof w:val="0"/>
          <w:rtl/>
          <w:lang w:val="en-MY" w:eastAsia="en-MY" w:bidi="ar-SA"/>
        </w:rPr>
        <w:t>أَم</w:t>
      </w:r>
      <w:r w:rsidR="00872802">
        <w:rPr>
          <w:rFonts w:ascii="KFGQPC Uthmanic Script HAFS" w:hint="cs"/>
          <w:noProof w:val="0"/>
          <w:rtl/>
          <w:lang w:val="en-MY" w:eastAsia="en-MY" w:bidi="ar-SA"/>
        </w:rPr>
        <w:t>ۡ</w:t>
      </w:r>
      <w:r w:rsidR="00872802">
        <w:rPr>
          <w:rFonts w:ascii="KFGQPC Uthmanic Script HAFS" w:hint="eastAsia"/>
          <w:noProof w:val="0"/>
          <w:rtl/>
          <w:lang w:val="en-MY" w:eastAsia="en-MY" w:bidi="ar-SA"/>
        </w:rPr>
        <w:t>رِ</w:t>
      </w:r>
      <w:r w:rsidR="00872802">
        <w:rPr>
          <w:rFonts w:ascii="KFGQPC Uthmanic Script HAFS"/>
          <w:noProof w:val="0"/>
          <w:rtl/>
          <w:lang w:val="en-MY" w:eastAsia="en-MY" w:bidi="ar-SA"/>
        </w:rPr>
        <w:t xml:space="preserve"> </w:t>
      </w:r>
      <w:r w:rsidR="00872802">
        <w:rPr>
          <w:rFonts w:ascii="KFGQPC Uthmanic Script HAFS" w:hint="eastAsia"/>
          <w:noProof w:val="0"/>
          <w:rtl/>
          <w:lang w:val="en-MY" w:eastAsia="en-MY" w:bidi="ar-SA"/>
        </w:rPr>
        <w:t>شَي</w:t>
      </w:r>
      <w:r w:rsidR="00872802">
        <w:rPr>
          <w:rFonts w:ascii="KFGQPC Uthmanic Script HAFS" w:hint="cs"/>
          <w:noProof w:val="0"/>
          <w:rtl/>
          <w:lang w:val="en-MY" w:eastAsia="en-MY" w:bidi="ar-SA"/>
        </w:rPr>
        <w:t>ۡ</w:t>
      </w:r>
      <w:r w:rsidR="00872802">
        <w:rPr>
          <w:rFonts w:ascii="KFGQPC Uthmanic Script HAFS" w:hint="eastAsia"/>
          <w:noProof w:val="0"/>
          <w:rtl/>
          <w:lang w:val="en-MY" w:eastAsia="en-MY" w:bidi="ar-SA"/>
        </w:rPr>
        <w:t>ءٌ</w:t>
      </w:r>
      <w:r w:rsidR="00872802">
        <w:rPr>
          <w:rFonts w:ascii="KFGQPC Uthmanic Script HAFS"/>
          <w:noProof w:val="0"/>
          <w:rtl/>
          <w:lang w:val="en-MY" w:eastAsia="en-MY" w:bidi="ar-SA"/>
        </w:rPr>
        <w:t xml:space="preserve"> </w:t>
      </w:r>
      <w:r w:rsidR="00872802">
        <w:rPr>
          <w:rFonts w:ascii="KFGQPC Uthmanic Script HAFS" w:hint="eastAsia"/>
          <w:noProof w:val="0"/>
          <w:rtl/>
          <w:lang w:val="en-MY" w:eastAsia="en-MY" w:bidi="ar-SA"/>
        </w:rPr>
        <w:t>أَو</w:t>
      </w:r>
      <w:r w:rsidR="00872802">
        <w:rPr>
          <w:rFonts w:ascii="KFGQPC Uthmanic Script HAFS" w:hint="cs"/>
          <w:noProof w:val="0"/>
          <w:rtl/>
          <w:lang w:val="en-MY" w:eastAsia="en-MY" w:bidi="ar-SA"/>
        </w:rPr>
        <w:t>ۡ</w:t>
      </w:r>
      <w:r w:rsidR="00872802">
        <w:rPr>
          <w:rFonts w:ascii="KFGQPC Uthmanic Script HAFS"/>
          <w:noProof w:val="0"/>
          <w:rtl/>
          <w:lang w:val="en-MY" w:eastAsia="en-MY" w:bidi="ar-SA"/>
        </w:rPr>
        <w:t xml:space="preserve"> </w:t>
      </w:r>
      <w:r w:rsidR="00872802">
        <w:rPr>
          <w:rFonts w:ascii="KFGQPC Uthmanic Script HAFS" w:hint="eastAsia"/>
          <w:noProof w:val="0"/>
          <w:rtl/>
          <w:lang w:val="en-MY" w:eastAsia="en-MY" w:bidi="ar-SA"/>
        </w:rPr>
        <w:t>يَتُوبَ</w:t>
      </w:r>
      <w:r w:rsidR="00872802">
        <w:rPr>
          <w:rFonts w:ascii="KFGQPC Uthmanic Script HAFS"/>
          <w:noProof w:val="0"/>
          <w:rtl/>
          <w:lang w:val="en-MY" w:eastAsia="en-MY" w:bidi="ar-SA"/>
        </w:rPr>
        <w:t xml:space="preserve"> </w:t>
      </w:r>
      <w:r w:rsidR="00872802">
        <w:rPr>
          <w:rFonts w:ascii="KFGQPC Uthmanic Script HAFS" w:hint="eastAsia"/>
          <w:noProof w:val="0"/>
          <w:rtl/>
          <w:lang w:val="en-MY" w:eastAsia="en-MY" w:bidi="ar-SA"/>
        </w:rPr>
        <w:t>عَلَي</w:t>
      </w:r>
      <w:r w:rsidR="00872802">
        <w:rPr>
          <w:rFonts w:ascii="KFGQPC Uthmanic Script HAFS" w:hint="cs"/>
          <w:noProof w:val="0"/>
          <w:rtl/>
          <w:lang w:val="en-MY" w:eastAsia="en-MY" w:bidi="ar-SA"/>
        </w:rPr>
        <w:t>ۡ</w:t>
      </w:r>
      <w:r w:rsidR="00872802">
        <w:rPr>
          <w:rFonts w:ascii="KFGQPC Uthmanic Script HAFS" w:hint="eastAsia"/>
          <w:noProof w:val="0"/>
          <w:rtl/>
          <w:lang w:val="en-MY" w:eastAsia="en-MY" w:bidi="ar-SA"/>
        </w:rPr>
        <w:t>هِم</w:t>
      </w:r>
      <w:r w:rsidR="00872802">
        <w:rPr>
          <w:rFonts w:ascii="KFGQPC Uthmanic Script HAFS" w:hint="cs"/>
          <w:noProof w:val="0"/>
          <w:rtl/>
          <w:lang w:val="en-MY" w:eastAsia="en-MY" w:bidi="ar-SA"/>
        </w:rPr>
        <w:t>ۡ</w:t>
      </w:r>
      <w:r w:rsidR="00872802">
        <w:rPr>
          <w:rFonts w:ascii="KFGQPC Uthmanic Script HAFS"/>
          <w:noProof w:val="0"/>
          <w:rtl/>
          <w:lang w:val="en-MY" w:eastAsia="en-MY" w:bidi="ar-SA"/>
        </w:rPr>
        <w:t xml:space="preserve"> </w:t>
      </w:r>
      <w:r w:rsidR="00872802">
        <w:rPr>
          <w:rFonts w:ascii="KFGQPC Uthmanic Script HAFS" w:hint="eastAsia"/>
          <w:noProof w:val="0"/>
          <w:rtl/>
          <w:lang w:val="en-MY" w:eastAsia="en-MY" w:bidi="ar-SA"/>
        </w:rPr>
        <w:t>أَو</w:t>
      </w:r>
      <w:r w:rsidR="00872802">
        <w:rPr>
          <w:rFonts w:ascii="KFGQPC Uthmanic Script HAFS" w:hint="cs"/>
          <w:noProof w:val="0"/>
          <w:rtl/>
          <w:lang w:val="en-MY" w:eastAsia="en-MY" w:bidi="ar-SA"/>
        </w:rPr>
        <w:t>ۡ</w:t>
      </w:r>
      <w:r w:rsidR="00872802">
        <w:rPr>
          <w:rFonts w:ascii="KFGQPC Uthmanic Script HAFS"/>
          <w:noProof w:val="0"/>
          <w:rtl/>
          <w:lang w:val="en-MY" w:eastAsia="en-MY" w:bidi="ar-SA"/>
        </w:rPr>
        <w:t xml:space="preserve"> </w:t>
      </w:r>
      <w:r w:rsidR="00872802">
        <w:rPr>
          <w:rFonts w:ascii="KFGQPC Uthmanic Script HAFS" w:hint="eastAsia"/>
          <w:noProof w:val="0"/>
          <w:rtl/>
          <w:lang w:val="en-MY" w:eastAsia="en-MY" w:bidi="ar-SA"/>
        </w:rPr>
        <w:t>يُعَذِّبَهُم</w:t>
      </w:r>
      <w:r w:rsidR="00872802">
        <w:rPr>
          <w:rFonts w:ascii="KFGQPC Uthmanic Script HAFS" w:hint="cs"/>
          <w:noProof w:val="0"/>
          <w:rtl/>
          <w:lang w:val="en-MY" w:eastAsia="en-MY" w:bidi="ar-SA"/>
        </w:rPr>
        <w:t>ۡ</w:t>
      </w:r>
      <w:r w:rsidR="00872802">
        <w:rPr>
          <w:rFonts w:ascii="KFGQPC Uthmanic Script HAFS"/>
          <w:noProof w:val="0"/>
          <w:rtl/>
          <w:lang w:val="en-MY" w:eastAsia="en-MY" w:bidi="ar-SA"/>
        </w:rPr>
        <w:t xml:space="preserve"> </w:t>
      </w:r>
      <w:r w:rsidR="00872802">
        <w:rPr>
          <w:rFonts w:ascii="KFGQPC Uthmanic Script HAFS" w:hint="eastAsia"/>
          <w:noProof w:val="0"/>
          <w:rtl/>
          <w:lang w:val="en-MY" w:eastAsia="en-MY" w:bidi="ar-SA"/>
        </w:rPr>
        <w:t>فَإِنَّهُم</w:t>
      </w:r>
      <w:r w:rsidR="00872802">
        <w:rPr>
          <w:rFonts w:ascii="KFGQPC Uthmanic Script HAFS" w:hint="cs"/>
          <w:noProof w:val="0"/>
          <w:rtl/>
          <w:lang w:val="en-MY" w:eastAsia="en-MY" w:bidi="ar-SA"/>
        </w:rPr>
        <w:t>ۡ</w:t>
      </w:r>
      <w:r w:rsidR="00872802">
        <w:rPr>
          <w:rFonts w:ascii="KFGQPC Uthmanic Script HAFS"/>
          <w:noProof w:val="0"/>
          <w:rtl/>
          <w:lang w:val="en-MY" w:eastAsia="en-MY" w:bidi="ar-SA"/>
        </w:rPr>
        <w:t xml:space="preserve"> </w:t>
      </w:r>
      <w:r w:rsidR="00872802">
        <w:rPr>
          <w:rFonts w:ascii="KFGQPC Uthmanic Script HAFS" w:hint="eastAsia"/>
          <w:noProof w:val="0"/>
          <w:rtl/>
          <w:lang w:val="en-MY" w:eastAsia="en-MY" w:bidi="ar-SA"/>
        </w:rPr>
        <w:t>ظَ</w:t>
      </w:r>
      <w:r w:rsidR="00872802">
        <w:rPr>
          <w:rFonts w:ascii="KFGQPC Uthmanic Script HAFS" w:hint="cs"/>
          <w:noProof w:val="0"/>
          <w:rtl/>
          <w:lang w:val="en-MY" w:eastAsia="en-MY" w:bidi="ar-SA"/>
        </w:rPr>
        <w:t>ٰ</w:t>
      </w:r>
      <w:r w:rsidR="00872802">
        <w:rPr>
          <w:rFonts w:ascii="KFGQPC Uthmanic Script HAFS" w:hint="eastAsia"/>
          <w:noProof w:val="0"/>
          <w:rtl/>
          <w:lang w:val="en-MY" w:eastAsia="en-MY" w:bidi="ar-SA"/>
        </w:rPr>
        <w:t>لِمُونَ</w:t>
      </w:r>
      <w:r w:rsidR="00872802">
        <w:rPr>
          <w:rFonts w:ascii="KFGQPC Uthmanic Script HAFS"/>
          <w:noProof w:val="0"/>
          <w:rtl/>
          <w:lang w:val="en-MY" w:eastAsia="en-MY" w:bidi="ar-SA"/>
        </w:rPr>
        <w:t xml:space="preserve"> </w:t>
      </w:r>
      <w:r w:rsidR="00872802">
        <w:rPr>
          <w:rFonts w:ascii="KFGQPC Uthmanic Script HAFS" w:hint="cs"/>
          <w:noProof w:val="0"/>
          <w:rtl/>
          <w:lang w:val="en-MY" w:eastAsia="en-MY" w:bidi="ar-SA"/>
        </w:rPr>
        <w:t>١٢٨</w:t>
      </w:r>
      <w:r>
        <w:rPr>
          <w:rFonts w:ascii="KFGQPC Uthman Taha Naskh" w:cs="KFGQPC Uthman Taha Naskh" w:hint="cs"/>
          <w:noProof w:val="0"/>
          <w:rtl/>
          <w:lang w:val="en-MY" w:eastAsia="en-MY" w:bidi="ar-SA"/>
        </w:rPr>
        <w:t>﴾</w:t>
      </w:r>
      <w:r w:rsidR="00872802">
        <w:rPr>
          <w:rFonts w:ascii="KFGQPC Uthman Taha Naskh" w:cs="KFGQPC Uthman Taha Naskh"/>
          <w:noProof w:val="0"/>
          <w:rtl/>
          <w:lang w:val="en-MY" w:eastAsia="en-MY" w:bidi="ar-SA"/>
        </w:rPr>
        <w:t xml:space="preserve"> </w:t>
      </w:r>
    </w:p>
    <w:p w:rsidR="00661003" w:rsidRPr="007B7506" w:rsidRDefault="00872802" w:rsidP="00872802">
      <w:pPr>
        <w:pStyle w:val="a7"/>
        <w:rPr>
          <w:rFonts w:ascii="Traditional Arabic" w:hAnsi="Traditional Arabic"/>
          <w:rtl/>
        </w:rPr>
      </w:pPr>
      <w:r>
        <w:rPr>
          <w:rFonts w:hint="cs"/>
          <w:rtl/>
          <w:lang w:val="en-MY" w:eastAsia="en-MY"/>
        </w:rPr>
        <w:tab/>
      </w:r>
      <w:r>
        <w:rPr>
          <w:rtl/>
          <w:lang w:val="en-MY" w:eastAsia="en-MY"/>
        </w:rPr>
        <w:t>[</w:t>
      </w:r>
      <w:r w:rsidR="00FB6CD3">
        <w:rPr>
          <w:rFonts w:hint="eastAsia"/>
          <w:rtl/>
          <w:lang w:val="en-MY" w:eastAsia="en-MY"/>
        </w:rPr>
        <w:t>آل عمران</w:t>
      </w:r>
      <w:r>
        <w:rPr>
          <w:rtl/>
          <w:lang w:val="en-MY" w:eastAsia="en-MY"/>
        </w:rPr>
        <w:t xml:space="preserve">: </w:t>
      </w:r>
      <w:r>
        <w:rPr>
          <w:rFonts w:hint="cs"/>
          <w:rtl/>
          <w:lang w:val="en-MY" w:eastAsia="en-MY"/>
        </w:rPr>
        <w:t>١٢٨</w:t>
      </w:r>
      <w:r>
        <w:rPr>
          <w:rtl/>
          <w:lang w:val="en-MY" w:eastAsia="en-MY"/>
        </w:rPr>
        <w:t xml:space="preserve">]  </w:t>
      </w:r>
      <w:r w:rsidR="00D23CE8" w:rsidRPr="007B7506">
        <w:rPr>
          <w:rtl/>
        </w:rPr>
        <w:tab/>
      </w:r>
      <w:r w:rsidR="00130B7C" w:rsidRPr="007B7506">
        <w:rPr>
          <w:rtl/>
        </w:rPr>
        <w:tab/>
      </w:r>
    </w:p>
    <w:p w:rsidR="00661003" w:rsidRPr="005C1132" w:rsidRDefault="00661003" w:rsidP="00D23CE8">
      <w:pPr>
        <w:pStyle w:val="a2"/>
        <w:rPr>
          <w:rtl/>
          <w:lang w:bidi="ar-SA"/>
        </w:rPr>
      </w:pPr>
      <w:r w:rsidRPr="005C1132">
        <w:rPr>
          <w:rtl/>
          <w:lang w:bidi="ar-SA"/>
        </w:rPr>
        <w:t>(ای پیامبر!) به دست تو کاری (جز تبلیغ) نیست. الله بخواهد توبه</w:t>
      </w:r>
      <w:r w:rsidRPr="005C1132">
        <w:rPr>
          <w:rFonts w:ascii="Lotus" w:hAnsi="Lotus"/>
          <w:rtl/>
          <w:lang w:bidi="ar-SA"/>
        </w:rPr>
        <w:t>‌</w:t>
      </w:r>
      <w:r w:rsidRPr="005C1132">
        <w:rPr>
          <w:rtl/>
          <w:lang w:bidi="ar-SA"/>
        </w:rPr>
        <w:t>شان را می</w:t>
      </w:r>
      <w:r w:rsidRPr="005C1132">
        <w:rPr>
          <w:rFonts w:ascii="Lotus" w:hAnsi="Lotus"/>
          <w:rtl/>
          <w:lang w:bidi="ar-SA"/>
        </w:rPr>
        <w:t>‌</w:t>
      </w:r>
      <w:r w:rsidRPr="005C1132">
        <w:rPr>
          <w:rtl/>
          <w:lang w:bidi="ar-SA"/>
        </w:rPr>
        <w:t>پذیرد یا عذابشان می</w:t>
      </w:r>
      <w:r w:rsidRPr="005C1132">
        <w:rPr>
          <w:rFonts w:ascii="Lotus" w:hAnsi="Lotus"/>
          <w:rtl/>
          <w:lang w:bidi="ar-SA"/>
        </w:rPr>
        <w:t>‌</w:t>
      </w:r>
      <w:r w:rsidRPr="005C1132">
        <w:rPr>
          <w:rtl/>
          <w:lang w:bidi="ar-SA"/>
        </w:rPr>
        <w:t>کند؛ چراکه آنان ستم‌کارند.</w:t>
      </w:r>
    </w:p>
    <w:p w:rsidR="00661003" w:rsidRPr="005C1132" w:rsidRDefault="00661003" w:rsidP="00695262">
      <w:pPr>
        <w:rPr>
          <w:rFonts w:ascii="Traditional Arabic" w:hAnsi="Traditional Arabic"/>
          <w:rtl/>
          <w:lang w:bidi="ar-SA"/>
        </w:rPr>
      </w:pPr>
      <w:r w:rsidRPr="005C1132">
        <w:rPr>
          <w:rFonts w:ascii="Traditional Arabic" w:hAnsi="Traditional Arabic"/>
          <w:rtl/>
          <w:lang w:bidi="ar-SA"/>
        </w:rPr>
        <w:t>اما لعن و نفرین کسی که بر کفر مرده است، جایز می‌باشد؛ زیرا دیگر امیدی به هدایتش نیست؛ چراکه فرصتش تمام شده و بر کفر مرده است؛ ولی به‌راستی لعن و نفرین کافرِ مرده چه فایده‌ای دارد؟ بلکه بیمِ آن نمی‌رود که لعن و نفرین کافری که مرده، در مفهوم این حدیث بگنجد که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فرموده است: </w:t>
      </w:r>
      <w:r w:rsidRPr="005C1132">
        <w:rPr>
          <w:rStyle w:val="Char7"/>
          <w:rtl/>
          <w:lang w:bidi="ar-SA"/>
        </w:rPr>
        <w:t>«</w:t>
      </w:r>
      <w:r w:rsidR="00B20259" w:rsidRPr="005C1132">
        <w:rPr>
          <w:rStyle w:val="Char7"/>
          <w:rtl/>
          <w:lang w:bidi="ar-SA"/>
        </w:rPr>
        <w:t>لا تَسُبُّوا الْأَمْوَاتَ فَإِنَّهُمْ قَدْ أَفْضَوْا إلَى مَا قَدَّمُوا</w:t>
      </w:r>
      <w:r w:rsidRPr="005C1132">
        <w:rPr>
          <w:rStyle w:val="Char7"/>
          <w:rtl/>
          <w:lang w:bidi="ar-SA"/>
        </w:rPr>
        <w:t>»</w:t>
      </w:r>
      <w:r w:rsidR="00B20259"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71"/>
      </w:r>
      <w:r w:rsidR="00A4520D" w:rsidRPr="00A4520D">
        <w:rPr>
          <w:rStyle w:val="FootnoteReference"/>
          <w:rFonts w:cs="B Lotus"/>
          <w:szCs w:val="28"/>
          <w:rtl/>
          <w:lang w:bidi="ar-SA"/>
        </w:rPr>
        <w:t>)</w:t>
      </w:r>
      <w:r w:rsidR="00841CE4" w:rsidRPr="005C1132">
        <w:rPr>
          <w:rFonts w:ascii="Traditional Arabic" w:hAnsi="Traditional Arabic"/>
          <w:rtl/>
          <w:lang w:bidi="ar-SA"/>
        </w:rPr>
        <w:t xml:space="preserve"> یعنی: «به مردگان ناسزا نگویید؛ زیرا آن‌ها به نتیجه‌ی اعمال خویش رسیده‌اند».</w:t>
      </w:r>
      <w:r w:rsidR="000837C7" w:rsidRPr="005C1132">
        <w:rPr>
          <w:rFonts w:ascii="Traditional Arabic" w:hAnsi="Traditional Arabic"/>
          <w:rtl/>
          <w:lang w:bidi="ar-SA"/>
        </w:rPr>
        <w:t xml:space="preserve"> لذا از کسی که کافرِ مرده را لعنت می‌کند، می‌پرسیم: این‌که او را لعن و نفرین کنی، چه فایده‌ای دارد و چه چیزی را عوض می‌کند؟ او که </w:t>
      </w:r>
      <w:r w:rsidR="0012397B">
        <w:rPr>
          <w:rFonts w:ascii="Traditional Arabic" w:hAnsi="Traditional Arabic"/>
          <w:rtl/>
          <w:lang w:bidi="ar-SA"/>
        </w:rPr>
        <w:t>بدون لعن و نفرین تو، از رحمت ال</w:t>
      </w:r>
      <w:r w:rsidR="000837C7" w:rsidRPr="005C1132">
        <w:rPr>
          <w:rFonts w:ascii="Traditional Arabic" w:hAnsi="Traditional Arabic"/>
          <w:rtl/>
          <w:lang w:bidi="ar-SA"/>
        </w:rPr>
        <w:t>هی رانده شده و جزو دوزخیانی‌ست که برای همیشه در دوزخ می‌مانند. پس چه دلیلی دارد که او را نفرین کنی؟ لعنت کردن چارپایان و جانوران نیز جایز نیست. ان‌شاءالله حُکم این مسأله در احادیث بعدی خواهد آمد.</w:t>
      </w:r>
    </w:p>
    <w:p w:rsidR="00812BC4" w:rsidRPr="005C1132" w:rsidRDefault="00812BC4" w:rsidP="00695262">
      <w:pPr>
        <w:autoSpaceDE w:val="0"/>
        <w:autoSpaceDN w:val="0"/>
        <w:adjustRightInd w:val="0"/>
        <w:rPr>
          <w:rFonts w:ascii="AGA Arabesque" w:eastAsia="MS Mincho" w:hAnsi="AGA Arabesque" w:hint="eastAsia"/>
          <w:rtl/>
          <w:lang w:bidi="ar-SA"/>
        </w:rPr>
      </w:pPr>
      <w:r w:rsidRPr="005C1132">
        <w:rPr>
          <w:rFonts w:ascii="Traditional Arabic" w:hAnsi="Traditional Arabic"/>
          <w:rtl/>
          <w:lang w:bidi="ar-SA"/>
        </w:rPr>
        <w:t xml:space="preserve">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rtl/>
          <w:lang w:bidi="ar-SA"/>
        </w:rPr>
        <w:t>حدیثی بدین مضمون آورده است که ابوزید، ثابت بن ضحاک انصاری</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w:t>
      </w:r>
      <w:r w:rsidRPr="005C1132">
        <w:rPr>
          <w:rFonts w:ascii="AGA Arabesque" w:eastAsia="MS Mincho" w:hAnsi="AGA Arabesque"/>
          <w:rtl/>
          <w:lang w:bidi="ar-SA"/>
        </w:rPr>
        <w:t>هرکه به‌دروغ و به‌عمد به ديني غير از اسلام سوگند ياد كند، پس او همان‌گونه است كه مي‌گويد». مثلاً شخصی می‌گوید: یهودی یا نصرانی باشم که ماجرا، چنین و چنان باشد. و اگر موضوع بر خلافِ سخنش باشد، همان‌گونه که خودش گفته است، یهودی یا نصرانی‌ست! این، نشان می‌دهد که سوگند دروغ و عمدی به آیینی غیر از اسلام، حرام و جزو گناهان بزرگ است؛ ولی کسی که صادقانه چنین سوگندی می‌خورد، نه به‌دروغ، مشمول این هشدار نمی‌شود؛ اما در عین حال به او می‌گوییم: اگر می‌خواهی س</w:t>
      </w:r>
      <w:r w:rsidR="00120791" w:rsidRPr="005C1132">
        <w:rPr>
          <w:rFonts w:ascii="AGA Arabesque" w:eastAsia="MS Mincho" w:hAnsi="AGA Arabesque"/>
          <w:rtl/>
          <w:lang w:bidi="ar-SA"/>
        </w:rPr>
        <w:t>و</w:t>
      </w:r>
      <w:r w:rsidRPr="005C1132">
        <w:rPr>
          <w:rFonts w:ascii="AGA Arabesque" w:eastAsia="MS Mincho" w:hAnsi="AGA Arabesque"/>
          <w:rtl/>
          <w:lang w:bidi="ar-SA"/>
        </w:rPr>
        <w:t>گند یاد کنی، به نامِ الله سوگند یاد کن؛ همان‌گونه که پیامبر</w:t>
      </w:r>
      <w:r w:rsidRPr="005C1132">
        <w:rPr>
          <w:rFonts w:ascii="AGA Arabesque" w:eastAsia="MS Mincho" w:hAnsi="AGA Arabesque"/>
          <w:lang w:bidi="ar-SA"/>
        </w:rPr>
        <w:sym w:font="AGA Arabesque" w:char="F072"/>
      </w:r>
      <w:r w:rsidRPr="005C1132">
        <w:rPr>
          <w:rFonts w:ascii="AGA Arabesque" w:eastAsia="MS Mincho" w:hAnsi="AGA Arabesque"/>
          <w:rtl/>
          <w:lang w:bidi="ar-SA"/>
        </w:rPr>
        <w:t xml:space="preserve"> فرموده است: </w:t>
      </w:r>
      <w:r w:rsidRPr="005C1132">
        <w:rPr>
          <w:rStyle w:val="Char7"/>
          <w:rtl/>
          <w:lang w:bidi="ar-SA"/>
        </w:rPr>
        <w:t>«مَنْ كَانَ حَالِفًا فَلْيَحْلِفْ بِ</w:t>
      </w:r>
      <w:r w:rsidR="006734E3">
        <w:rPr>
          <w:rStyle w:val="Char7"/>
          <w:rtl/>
          <w:lang w:bidi="ar-SA"/>
        </w:rPr>
        <w:t>الله</w:t>
      </w:r>
      <w:r w:rsidRPr="005C1132">
        <w:rPr>
          <w:rStyle w:val="Char7"/>
          <w:rtl/>
          <w:lang w:bidi="ar-SA"/>
        </w:rPr>
        <w:t>ِ أَوْ لِيَصْمُتْ»</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72"/>
      </w:r>
      <w:r w:rsidR="00A4520D" w:rsidRPr="00A4520D">
        <w:rPr>
          <w:rStyle w:val="FootnoteReference"/>
          <w:rFonts w:cs="B Lotus"/>
          <w:szCs w:val="28"/>
          <w:rtl/>
          <w:lang w:bidi="ar-SA"/>
        </w:rPr>
        <w:t>)</w:t>
      </w:r>
      <w:r w:rsidRPr="005C1132">
        <w:rPr>
          <w:rtl/>
          <w:lang w:bidi="ar-SA"/>
        </w:rPr>
        <w:t xml:space="preserve"> یعنی: «کسی که می‌خواهد سوگند بخورد، به نام الله سوگند یاد کند، یا سکوت نماید».</w:t>
      </w:r>
      <w:r w:rsidRPr="005C1132">
        <w:rPr>
          <w:rFonts w:ascii="AGA Arabesque" w:eastAsia="MS Mincho" w:hAnsi="AGA Arabesque"/>
          <w:rtl/>
          <w:lang w:bidi="ar-SA"/>
        </w:rPr>
        <w:t xml:space="preserve"> هم‌چنین اگر با این گمان که سخنش درست است، به غیرعمد چنین سوگندی یاد کند، مشمول این وعید نیست. </w:t>
      </w:r>
      <w:r w:rsidR="008314B5" w:rsidRPr="005C1132">
        <w:rPr>
          <w:rFonts w:ascii="AGA Arabesque" w:eastAsia="MS Mincho" w:hAnsi="AGA Arabesque"/>
          <w:rtl/>
          <w:lang w:bidi="ar-SA"/>
        </w:rPr>
        <w:t xml:space="preserve">از این حدیث چنین برداشت می‌شود که اگر کسی به این پندار که موضوع همان‌گونه است که می‌گوید، قسم بخورد و سپس روشن شود که ماجرا بر خلاف پندارش بوده است، نه گنه‌کار می‌باشد و نه کفاره‌ای بر اوست؛ مثلاً شخصی بنا بر باور خود، می‌گوید: قسم می‌خورم که </w:t>
      </w:r>
      <w:r w:rsidR="00792EA7" w:rsidRPr="005C1132">
        <w:rPr>
          <w:rFonts w:ascii="AGA Arabesque" w:eastAsia="MS Mincho" w:hAnsi="AGA Arabesque"/>
          <w:rtl/>
          <w:lang w:bidi="ar-SA"/>
        </w:rPr>
        <w:t>سعید</w:t>
      </w:r>
      <w:r w:rsidR="008314B5" w:rsidRPr="005C1132">
        <w:rPr>
          <w:rFonts w:ascii="AGA Arabesque" w:eastAsia="MS Mincho" w:hAnsi="AGA Arabesque"/>
          <w:rtl/>
          <w:lang w:bidi="ar-SA"/>
        </w:rPr>
        <w:t xml:space="preserve"> فردا می‌آید؛ </w:t>
      </w:r>
      <w:r w:rsidR="00792EA7" w:rsidRPr="005C1132">
        <w:rPr>
          <w:rFonts w:ascii="AGA Arabesque" w:eastAsia="MS Mincho" w:hAnsi="AGA Arabesque"/>
          <w:rtl/>
          <w:lang w:bidi="ar-SA"/>
        </w:rPr>
        <w:t>ولی فردایش سعید نمی‌آید. بر کسی که سوگند یاد کرده است، کفاره‌ا</w:t>
      </w:r>
      <w:r w:rsidR="00310F75" w:rsidRPr="005C1132">
        <w:rPr>
          <w:rFonts w:ascii="AGA Arabesque" w:eastAsia="MS Mincho" w:hAnsi="AGA Arabesque"/>
          <w:rtl/>
          <w:lang w:bidi="ar-SA"/>
        </w:rPr>
        <w:t>ی نیست؛ چنان‌که مردی در حضور پیامبر</w:t>
      </w:r>
      <w:r w:rsidR="00310F75" w:rsidRPr="005C1132">
        <w:rPr>
          <w:rFonts w:ascii="AGA Arabesque" w:eastAsia="MS Mincho" w:hAnsi="AGA Arabesque"/>
          <w:lang w:bidi="ar-SA"/>
        </w:rPr>
        <w:sym w:font="AGA Arabesque" w:char="F072"/>
      </w:r>
      <w:r w:rsidR="00310F75" w:rsidRPr="005C1132">
        <w:rPr>
          <w:rFonts w:ascii="AGA Arabesque" w:eastAsia="MS Mincho" w:hAnsi="AGA Arabesque"/>
          <w:rtl/>
          <w:lang w:bidi="ar-SA"/>
        </w:rPr>
        <w:t xml:space="preserve"> سوگند یاد کرد که در میان دو سنگ‌لاخ مدینه، هیچ خانواده‌ای از خانواده‌ی او فقیر نیست؛ در حالی که او از اوضاع و احوال همه‌ی خانه‌های مدینه خبر نداشت؛ ولی بنا بر گمانِ غالبِ خود، سوگند یاد کرد که خانواده‌اش فقیرترین خانواده‌ی مدینه است و رسول‌الله</w:t>
      </w:r>
      <w:r w:rsidR="00310F75" w:rsidRPr="005C1132">
        <w:rPr>
          <w:rFonts w:ascii="AGA Arabesque" w:eastAsia="MS Mincho" w:hAnsi="AGA Arabesque"/>
          <w:lang w:bidi="ar-SA"/>
        </w:rPr>
        <w:sym w:font="AGA Arabesque" w:char="F072"/>
      </w:r>
      <w:r w:rsidR="00310F75" w:rsidRPr="005C1132">
        <w:rPr>
          <w:rFonts w:ascii="AGA Arabesque" w:eastAsia="MS Mincho" w:hAnsi="AGA Arabesque"/>
          <w:rtl/>
          <w:lang w:bidi="ar-SA"/>
        </w:rPr>
        <w:t xml:space="preserve"> نیز سوگندِ او را پذیرفت.</w:t>
      </w:r>
      <w:r w:rsidR="00A4520D" w:rsidRPr="00A4520D">
        <w:rPr>
          <w:rStyle w:val="FootnoteReference"/>
          <w:rFonts w:eastAsia="MS Mincho" w:cs="B Lotus"/>
          <w:szCs w:val="28"/>
          <w:rtl/>
          <w:lang w:bidi="ar-SA"/>
        </w:rPr>
        <w:t>(</w:t>
      </w:r>
      <w:r w:rsidR="00A4520D" w:rsidRPr="00A4520D">
        <w:rPr>
          <w:rStyle w:val="FootnoteReference"/>
          <w:rFonts w:eastAsia="MS Mincho" w:cs="B Lotus"/>
          <w:szCs w:val="28"/>
          <w:rtl/>
          <w:lang w:bidi="ar-SA"/>
        </w:rPr>
        <w:footnoteReference w:id="73"/>
      </w:r>
      <w:r w:rsidR="00A4520D" w:rsidRPr="00A4520D">
        <w:rPr>
          <w:rStyle w:val="FootnoteReference"/>
          <w:rFonts w:eastAsia="MS Mincho" w:cs="B Lotus"/>
          <w:szCs w:val="28"/>
          <w:rtl/>
          <w:lang w:bidi="ar-SA"/>
        </w:rPr>
        <w:t>)</w:t>
      </w:r>
    </w:p>
    <w:p w:rsidR="00E94BFF" w:rsidRPr="003644D5" w:rsidRDefault="00E94BFF" w:rsidP="00695262">
      <w:pPr>
        <w:autoSpaceDE w:val="0"/>
        <w:autoSpaceDN w:val="0"/>
        <w:adjustRightInd w:val="0"/>
        <w:rPr>
          <w:rFonts w:ascii="AGA Arabesque" w:eastAsia="MS Mincho" w:hAnsi="AGA Arabesque" w:hint="eastAsia"/>
          <w:spacing w:val="-4"/>
          <w:rtl/>
          <w:lang w:bidi="ar-SA"/>
        </w:rPr>
      </w:pPr>
      <w:r w:rsidRPr="003644D5">
        <w:rPr>
          <w:rFonts w:ascii="Traditional Arabic" w:hAnsi="Traditional Arabic"/>
          <w:spacing w:val="-4"/>
          <w:rtl/>
          <w:lang w:bidi="ar-SA"/>
        </w:rPr>
        <w:t>در ادامه‌ی حدیث ثابت</w:t>
      </w:r>
      <w:r w:rsidRPr="003644D5">
        <w:rPr>
          <w:rFonts w:ascii="Traditional Arabic" w:hAnsi="Traditional Arabic"/>
          <w:spacing w:val="-4"/>
          <w:lang w:bidi="ar-SA"/>
        </w:rPr>
        <w:sym w:font="AGA Arabesque" w:char="F074"/>
      </w:r>
      <w:r w:rsidRPr="003644D5">
        <w:rPr>
          <w:rFonts w:ascii="Traditional Arabic" w:hAnsi="Traditional Arabic"/>
          <w:spacing w:val="-4"/>
          <w:rtl/>
          <w:lang w:bidi="ar-SA"/>
        </w:rPr>
        <w:t xml:space="preserve"> آمده است که رسول‌الله</w:t>
      </w:r>
      <w:r w:rsidRPr="003644D5">
        <w:rPr>
          <w:rFonts w:ascii="Traditional Arabic" w:hAnsi="Traditional Arabic"/>
          <w:spacing w:val="-4"/>
          <w:lang w:bidi="ar-SA"/>
        </w:rPr>
        <w:sym w:font="AGA Arabesque" w:char="F072"/>
      </w:r>
      <w:r w:rsidRPr="003644D5">
        <w:rPr>
          <w:rFonts w:ascii="Traditional Arabic" w:hAnsi="Traditional Arabic"/>
          <w:spacing w:val="-4"/>
          <w:rtl/>
          <w:lang w:bidi="ar-SA"/>
        </w:rPr>
        <w:t xml:space="preserve"> فرمود: «</w:t>
      </w:r>
      <w:r w:rsidRPr="003644D5">
        <w:rPr>
          <w:rFonts w:ascii="AGA Arabesque" w:eastAsia="MS Mincho" w:hAnsi="AGA Arabesque"/>
          <w:spacing w:val="-4"/>
          <w:rtl/>
          <w:lang w:bidi="ar-SA"/>
        </w:rPr>
        <w:t xml:space="preserve">هرکس در دنیا با چیزی خودکشی نماید، روز قیامت با آن عذاب می‌گردد»؛ یعنی: اگر کسی با خوردن سَم یا زهر خودکشی کند، در دوزخ همواره باید زهر بنوشد. یا اگر اگر خودش را از ارتفاع به پایین </w:t>
      </w:r>
      <w:r w:rsidR="00120791" w:rsidRPr="003644D5">
        <w:rPr>
          <w:rFonts w:ascii="AGA Arabesque" w:eastAsia="MS Mincho" w:hAnsi="AGA Arabesque"/>
          <w:spacing w:val="-4"/>
          <w:rtl/>
          <w:lang w:bidi="ar-SA"/>
        </w:rPr>
        <w:t>ب</w:t>
      </w:r>
      <w:r w:rsidRPr="003644D5">
        <w:rPr>
          <w:rFonts w:ascii="AGA Arabesque" w:eastAsia="MS Mincho" w:hAnsi="AGA Arabesque"/>
          <w:spacing w:val="-4"/>
          <w:rtl/>
          <w:lang w:bidi="ar-SA"/>
        </w:rPr>
        <w:t>یندازد و خودکشی کند، در دوزخ نیز به همین شکل عذاب داده می‌شود. کسی که با چاقو خودکشی نماید، در دوزخ به همان شکل مجازات می‌گردد؛ کسانی که بمب و مواد منفجره به خود می‌بندند و خود را در میان دشمن منفجر می‌کنند، در حقیقت مرتکب خودکشی می‌شوند و این، عملیات شهادت‌طلبانه نیست؛ بلکه عملیات انتحاری‌ست و کسی که مرتکب چنین عملی می‌شود، در حقیقت خودکشی کرده است؛ اگرچه کسی که مرتکب چنین اعمالی می‌شود، خود را شهادت‌طلب می‌پندارد، اما از آن‌جا که مرتکب عمل حرامی شده‌ و خودکشی کرده است، جزو شهدا به‌شمار نمی‌آید</w:t>
      </w:r>
      <w:r w:rsidR="00C75810" w:rsidRPr="003644D5">
        <w:rPr>
          <w:rFonts w:ascii="AGA Arabesque" w:eastAsia="MS Mincho" w:hAnsi="AGA Arabesque"/>
          <w:spacing w:val="-4"/>
          <w:rtl/>
          <w:lang w:bidi="ar-SA"/>
        </w:rPr>
        <w:t>؛ زیرا شهید، کسی‌ست که مطابق فرمان</w:t>
      </w:r>
      <w:r w:rsidR="0012397B" w:rsidRPr="003644D5">
        <w:rPr>
          <w:rFonts w:ascii="AGA Arabesque" w:eastAsia="MS Mincho" w:hAnsi="AGA Arabesque"/>
          <w:spacing w:val="-4"/>
          <w:rtl/>
          <w:lang w:bidi="ar-SA"/>
        </w:rPr>
        <w:t xml:space="preserve"> ال</w:t>
      </w:r>
      <w:r w:rsidR="00C75810" w:rsidRPr="003644D5">
        <w:rPr>
          <w:rFonts w:ascii="AGA Arabesque" w:eastAsia="MS Mincho" w:hAnsi="AGA Arabesque"/>
          <w:spacing w:val="-4"/>
          <w:rtl/>
          <w:lang w:bidi="ar-SA"/>
        </w:rPr>
        <w:t>هی، به او نزدیکی می‌جوید؛ نه با انجام عملِ حرامی که الله</w:t>
      </w:r>
      <w:r w:rsidR="00C75810" w:rsidRPr="003644D5">
        <w:rPr>
          <w:rFonts w:ascii="AGA Arabesque" w:eastAsia="MS Mincho" w:hAnsi="AGA Arabesque"/>
          <w:spacing w:val="-4"/>
          <w:lang w:bidi="ar-SA"/>
        </w:rPr>
        <w:sym w:font="AGA Arabesque" w:char="F055"/>
      </w:r>
      <w:r w:rsidR="00C75810" w:rsidRPr="003644D5">
        <w:rPr>
          <w:rFonts w:ascii="AGA Arabesque" w:eastAsia="MS Mincho" w:hAnsi="AGA Arabesque"/>
          <w:spacing w:val="-4"/>
          <w:rtl/>
          <w:lang w:bidi="ar-SA"/>
        </w:rPr>
        <w:t xml:space="preserve"> از آن منع فرموده است؛ الله</w:t>
      </w:r>
      <w:r w:rsidR="00C75810" w:rsidRPr="003644D5">
        <w:rPr>
          <w:rFonts w:ascii="AGA Arabesque" w:eastAsia="MS Mincho" w:hAnsi="AGA Arabesque"/>
          <w:spacing w:val="-4"/>
          <w:lang w:bidi="ar-SA"/>
        </w:rPr>
        <w:sym w:font="AGA Arabesque" w:char="F055"/>
      </w:r>
      <w:r w:rsidR="00C75810" w:rsidRPr="003644D5">
        <w:rPr>
          <w:rFonts w:ascii="AGA Arabesque" w:eastAsia="MS Mincho" w:hAnsi="AGA Arabesque"/>
          <w:spacing w:val="-4"/>
          <w:rtl/>
          <w:lang w:bidi="ar-SA"/>
        </w:rPr>
        <w:t xml:space="preserve"> می‌فرماید:</w:t>
      </w:r>
    </w:p>
    <w:p w:rsidR="00BE2F7B" w:rsidRPr="007B7506" w:rsidRDefault="008850D6" w:rsidP="00C711CF">
      <w:pPr>
        <w:pStyle w:val="a1"/>
        <w:rPr>
          <w:rtl/>
          <w:lang w:bidi="ar-SA"/>
        </w:rPr>
      </w:pPr>
      <w:r>
        <w:rPr>
          <w:rFonts w:ascii="KFGQPC Uthman Taha Naskh" w:cs="KFGQPC Uthman Taha Naskh" w:hint="cs"/>
          <w:noProof w:val="0"/>
          <w:rtl/>
          <w:lang w:val="en-MY" w:eastAsia="en-MY" w:bidi="ar-SA"/>
        </w:rPr>
        <w:t>﴿</w:t>
      </w:r>
      <w:r w:rsidR="00C711CF">
        <w:rPr>
          <w:rFonts w:ascii="KFGQPC Uthmanic Script HAFS" w:hint="eastAsia"/>
          <w:noProof w:val="0"/>
          <w:rtl/>
          <w:lang w:val="en-MY" w:eastAsia="en-MY" w:bidi="ar-SA"/>
        </w:rPr>
        <w:t>وَلَا</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تَق</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تُلُو</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اْ</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أَنفُسَكُم</w:t>
      </w:r>
      <w:r w:rsidR="00C711CF">
        <w:rPr>
          <w:rFonts w:ascii="KFGQPC Uthmanic Script HAFS" w:hint="cs"/>
          <w:noProof w:val="0"/>
          <w:rtl/>
          <w:lang w:val="en-MY" w:eastAsia="en-MY" w:bidi="ar-SA"/>
        </w:rPr>
        <w:t>ۡۚ</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إِنَّ</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ٱ</w:t>
      </w:r>
      <w:r w:rsidR="00C711CF">
        <w:rPr>
          <w:rFonts w:ascii="KFGQPC Uthmanic Script HAFS" w:hint="eastAsia"/>
          <w:noProof w:val="0"/>
          <w:rtl/>
          <w:lang w:val="en-MY" w:eastAsia="en-MY" w:bidi="ar-SA"/>
        </w:rPr>
        <w:t>للَّهَ</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كَانَ</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بِكُم</w:t>
      </w:r>
      <w:r w:rsidR="00C711CF">
        <w:rPr>
          <w:rFonts w:ascii="KFGQPC Uthmanic Script HAFS" w:hint="cs"/>
          <w:noProof w:val="0"/>
          <w:rtl/>
          <w:lang w:val="en-MY" w:eastAsia="en-MY" w:bidi="ar-SA"/>
        </w:rPr>
        <w:t>ۡ</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رَحِيم</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ا</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٢٩</w:t>
      </w:r>
      <w:r>
        <w:rPr>
          <w:rFonts w:ascii="KFGQPC Uthman Taha Naskh" w:cs="KFGQPC Uthman Taha Naskh" w:hint="cs"/>
          <w:noProof w:val="0"/>
          <w:rtl/>
          <w:lang w:val="en-MY" w:eastAsia="en-MY" w:bidi="ar-SA"/>
        </w:rPr>
        <w:t>﴾</w:t>
      </w:r>
      <w:r w:rsidR="00C711CF">
        <w:rPr>
          <w:rFonts w:ascii="KFGQPC Uthman Taha Naskh" w:cs="KFGQPC Uthman Taha Naskh" w:hint="cs"/>
          <w:noProof w:val="0"/>
          <w:rtl/>
          <w:lang w:val="en-MY" w:eastAsia="en-MY" w:bidi="ar-SA"/>
        </w:rPr>
        <w:tab/>
      </w:r>
      <w:r w:rsidR="00C711CF" w:rsidRPr="00C711CF">
        <w:rPr>
          <w:rStyle w:val="Char8"/>
          <w:rtl/>
        </w:rPr>
        <w:t xml:space="preserve"> [</w:t>
      </w:r>
      <w:r w:rsidR="00C711CF" w:rsidRPr="00C711CF">
        <w:rPr>
          <w:rStyle w:val="Char8"/>
          <w:rFonts w:hint="eastAsia"/>
          <w:rtl/>
        </w:rPr>
        <w:t>النساء</w:t>
      </w:r>
      <w:r w:rsidR="00C711CF" w:rsidRPr="00C711CF">
        <w:rPr>
          <w:rStyle w:val="Char8"/>
          <w:rtl/>
        </w:rPr>
        <w:t xml:space="preserve"> : </w:t>
      </w:r>
      <w:r w:rsidR="00C711CF" w:rsidRPr="00C711CF">
        <w:rPr>
          <w:rStyle w:val="Char8"/>
          <w:rFonts w:hint="cs"/>
          <w:rtl/>
        </w:rPr>
        <w:t>٢٩</w:t>
      </w:r>
      <w:r w:rsidR="00C711CF" w:rsidRPr="00C711CF">
        <w:rPr>
          <w:rStyle w:val="Char8"/>
          <w:rtl/>
        </w:rPr>
        <w:t>]</w:t>
      </w:r>
      <w:r w:rsidR="00C711CF">
        <w:rPr>
          <w:rFonts w:ascii="KFGQPC Uthman Taha Naskh" w:cs="KFGQPC Uthman Taha Naskh"/>
          <w:noProof w:val="0"/>
          <w:rtl/>
          <w:lang w:val="en-MY" w:eastAsia="en-MY" w:bidi="ar-SA"/>
        </w:rPr>
        <w:t xml:space="preserve">  </w:t>
      </w:r>
    </w:p>
    <w:p w:rsidR="00BE2F7B" w:rsidRPr="005C1132" w:rsidRDefault="00BE2F7B" w:rsidP="00E5253C">
      <w:pPr>
        <w:pStyle w:val="a2"/>
        <w:rPr>
          <w:rFonts w:hAnsi="AGA Arabesque"/>
          <w:lang w:bidi="ar-SA"/>
        </w:rPr>
      </w:pPr>
      <w:r w:rsidRPr="005C1132">
        <w:rPr>
          <w:rtl/>
          <w:lang w:bidi="ar-SA"/>
        </w:rPr>
        <w:t>و خویشتن را نکشید. به‌درستی که الله نسبت به شما مهرورز است.</w:t>
      </w:r>
    </w:p>
    <w:p w:rsidR="00C75810" w:rsidRPr="005C1132" w:rsidRDefault="00BE2F7B" w:rsidP="00695262">
      <w:pPr>
        <w:autoSpaceDE w:val="0"/>
        <w:autoSpaceDN w:val="0"/>
        <w:adjustRightInd w:val="0"/>
        <w:rPr>
          <w:rFonts w:ascii="AGA Arabesque" w:eastAsia="MS Mincho" w:hAnsi="AGA Arabesque" w:hint="eastAsia"/>
          <w:rtl/>
          <w:lang w:bidi="ar-SA"/>
        </w:rPr>
      </w:pPr>
      <w:r w:rsidRPr="005C1132">
        <w:rPr>
          <w:rFonts w:ascii="AGA Arabesque" w:eastAsia="MS Mincho" w:hAnsi="AGA Arabesque"/>
          <w:rtl/>
          <w:lang w:bidi="ar-SA"/>
        </w:rPr>
        <w:t>هم‌چنین می‌فرماید:</w:t>
      </w:r>
    </w:p>
    <w:p w:rsidR="003644D5" w:rsidRDefault="008850D6" w:rsidP="003644D5">
      <w:pPr>
        <w:pStyle w:val="a1"/>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C711CF">
        <w:rPr>
          <w:rFonts w:ascii="KFGQPC Uthmanic Script HAFS" w:hint="eastAsia"/>
          <w:noProof w:val="0"/>
          <w:rtl/>
          <w:lang w:val="en-MY" w:eastAsia="en-MY" w:bidi="ar-SA"/>
        </w:rPr>
        <w:t>وَلَا</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تُل</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قُواْ</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بِأَي</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دِيكُم</w:t>
      </w:r>
      <w:r w:rsidR="00C711CF">
        <w:rPr>
          <w:rFonts w:ascii="KFGQPC Uthmanic Script HAFS" w:hint="cs"/>
          <w:noProof w:val="0"/>
          <w:rtl/>
          <w:lang w:val="en-MY" w:eastAsia="en-MY" w:bidi="ar-SA"/>
        </w:rPr>
        <w:t>ۡ</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إِلَى</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ٱ</w:t>
      </w:r>
      <w:r w:rsidR="00C711CF">
        <w:rPr>
          <w:rFonts w:ascii="KFGQPC Uthmanic Script HAFS" w:hint="eastAsia"/>
          <w:noProof w:val="0"/>
          <w:rtl/>
          <w:lang w:val="en-MY" w:eastAsia="en-MY" w:bidi="ar-SA"/>
        </w:rPr>
        <w:t>لتَّه</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لُكَةِ</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وَأَح</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سِنُو</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اْ</w:t>
      </w:r>
      <w:r w:rsidR="00C711CF">
        <w:rPr>
          <w:rFonts w:ascii="KFGQPC Uthmanic Script HAFS" w:hint="cs"/>
          <w:noProof w:val="0"/>
          <w:rtl/>
          <w:lang w:val="en-MY" w:eastAsia="en-MY" w:bidi="ar-SA"/>
        </w:rPr>
        <w:t>ۚ</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إِنَّ</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ٱ</w:t>
      </w:r>
      <w:r w:rsidR="00C711CF">
        <w:rPr>
          <w:rFonts w:ascii="KFGQPC Uthmanic Script HAFS" w:hint="eastAsia"/>
          <w:noProof w:val="0"/>
          <w:rtl/>
          <w:lang w:val="en-MY" w:eastAsia="en-MY" w:bidi="ar-SA"/>
        </w:rPr>
        <w:t>للَّهَ</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يُحِبُّ</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ٱ</w:t>
      </w:r>
      <w:r w:rsidR="00C711CF">
        <w:rPr>
          <w:rFonts w:ascii="KFGQPC Uthmanic Script HAFS" w:hint="eastAsia"/>
          <w:noProof w:val="0"/>
          <w:rtl/>
          <w:lang w:val="en-MY" w:eastAsia="en-MY" w:bidi="ar-SA"/>
        </w:rPr>
        <w:t>ل</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مُح</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سِنِينَ</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١٩٥</w:t>
      </w:r>
      <w:r>
        <w:rPr>
          <w:rFonts w:ascii="KFGQPC Uthman Taha Naskh" w:cs="KFGQPC Uthman Taha Naskh" w:hint="cs"/>
          <w:noProof w:val="0"/>
          <w:rtl/>
          <w:lang w:val="en-MY" w:eastAsia="en-MY" w:bidi="ar-SA"/>
        </w:rPr>
        <w:t>﴾</w:t>
      </w:r>
    </w:p>
    <w:p w:rsidR="00601E50" w:rsidRPr="007B7506" w:rsidRDefault="003644D5" w:rsidP="003644D5">
      <w:pPr>
        <w:pStyle w:val="a1"/>
        <w:rPr>
          <w:rFonts w:ascii="AGA Arabesque" w:eastAsia="MS Mincho" w:hAnsi="AGA Arabesque" w:hint="eastAsia"/>
          <w:rtl/>
          <w:lang w:bidi="ar-SA"/>
        </w:rPr>
      </w:pPr>
      <w:r>
        <w:rPr>
          <w:rFonts w:ascii="KFGQPC Uthman Taha Naskh" w:cs="KFGQPC Uthman Taha Naskh" w:hint="cs"/>
          <w:noProof w:val="0"/>
          <w:rtl/>
          <w:lang w:val="en-MY" w:eastAsia="en-MY" w:bidi="ar-SA"/>
        </w:rPr>
        <w:tab/>
      </w:r>
      <w:r w:rsidR="00C711CF" w:rsidRPr="00C711CF">
        <w:rPr>
          <w:rStyle w:val="Char8"/>
          <w:rtl/>
        </w:rPr>
        <w:t xml:space="preserve"> [</w:t>
      </w:r>
      <w:r w:rsidR="00C711CF" w:rsidRPr="00C711CF">
        <w:rPr>
          <w:rStyle w:val="Char8"/>
          <w:rFonts w:hint="eastAsia"/>
          <w:rtl/>
        </w:rPr>
        <w:t>البقرة</w:t>
      </w:r>
      <w:r w:rsidR="00C711CF" w:rsidRPr="00C711CF">
        <w:rPr>
          <w:rStyle w:val="Char8"/>
          <w:rtl/>
        </w:rPr>
        <w:t xml:space="preserve">: </w:t>
      </w:r>
      <w:r w:rsidR="00C711CF" w:rsidRPr="00C711CF">
        <w:rPr>
          <w:rStyle w:val="Char8"/>
          <w:rFonts w:hint="cs"/>
          <w:rtl/>
        </w:rPr>
        <w:t>١٩٥</w:t>
      </w:r>
      <w:r w:rsidR="00C711CF" w:rsidRPr="00C711CF">
        <w:rPr>
          <w:rStyle w:val="Char8"/>
          <w:rtl/>
        </w:rPr>
        <w:t>]</w:t>
      </w:r>
      <w:r w:rsidR="00C711CF">
        <w:rPr>
          <w:rFonts w:ascii="KFGQPC Uthman Taha Naskh" w:cs="KFGQPC Uthman Taha Naskh"/>
          <w:noProof w:val="0"/>
          <w:rtl/>
          <w:lang w:val="en-MY" w:eastAsia="en-MY" w:bidi="ar-SA"/>
        </w:rPr>
        <w:t xml:space="preserve"> </w:t>
      </w:r>
    </w:p>
    <w:p w:rsidR="00601E50" w:rsidRPr="005C1132" w:rsidRDefault="00601E50" w:rsidP="00E5253C">
      <w:pPr>
        <w:pStyle w:val="a2"/>
        <w:rPr>
          <w:rtl/>
          <w:lang w:bidi="ar-SA"/>
        </w:rPr>
      </w:pPr>
      <w:r w:rsidRPr="005C1132">
        <w:rPr>
          <w:rtl/>
          <w:lang w:bidi="ar-SA"/>
        </w:rPr>
        <w:t>و خود را به هلاکت نیندازید و نیکی نمایید؛ بی‌گمان الله، نیکوکاران را دوست دارد.</w:t>
      </w:r>
    </w:p>
    <w:p w:rsidR="00BE2F7B" w:rsidRPr="005C1132" w:rsidRDefault="00885E24" w:rsidP="00695262">
      <w:pPr>
        <w:autoSpaceDE w:val="0"/>
        <w:autoSpaceDN w:val="0"/>
        <w:adjustRightInd w:val="0"/>
        <w:rPr>
          <w:rFonts w:ascii="AGA Arabesque" w:eastAsia="MS Mincho" w:hAnsi="AGA Arabesque" w:hint="eastAsia"/>
          <w:rtl/>
          <w:lang w:bidi="ar-SA"/>
        </w:rPr>
      </w:pPr>
      <w:r w:rsidRPr="005C1132">
        <w:rPr>
          <w:rFonts w:ascii="AGA Arabesque" w:eastAsia="MS Mincho" w:hAnsi="AGA Arabesque"/>
          <w:rtl/>
          <w:lang w:bidi="ar-SA"/>
        </w:rPr>
        <w:t xml:space="preserve">البته ما، درباره‌ی این‌ها که به‌اشتباه و با تأویل عملیات انتحاری انجام می‌دهند، امیدواریم که به عذاب الاهی گرفتار نشوند؛ اما بدون شک هیچ اجری ندارند و در جرگه‌ی شهیدان نیستند؛ زیرا عملی انجام داده‌اند که الله به آن دستور نداده است؛ بلکه از </w:t>
      </w:r>
      <w:r w:rsidR="00120791" w:rsidRPr="005C1132">
        <w:rPr>
          <w:rFonts w:ascii="AGA Arabesque" w:eastAsia="MS Mincho" w:hAnsi="AGA Arabesque"/>
          <w:rtl/>
          <w:lang w:bidi="ar-SA"/>
        </w:rPr>
        <w:t>آ</w:t>
      </w:r>
      <w:r w:rsidRPr="005C1132">
        <w:rPr>
          <w:rFonts w:ascii="AGA Arabesque" w:eastAsia="MS Mincho" w:hAnsi="AGA Arabesque"/>
          <w:rtl/>
          <w:lang w:bidi="ar-SA"/>
        </w:rPr>
        <w:t>ن نهی فرموده است. شاید کسی بپرسد: مگر صحابه</w:t>
      </w:r>
      <w:r w:rsidRPr="005C1132">
        <w:rPr>
          <w:rFonts w:ascii="AGA Arabesque" w:eastAsia="MS Mincho" w:hAnsi="AGA Arabesque" w:cs="(M. Aiyada Ayoub ALKobaisi)"/>
          <w:rtl/>
          <w:lang w:bidi="ar-SA"/>
        </w:rPr>
        <w:t>#</w:t>
      </w:r>
      <w:r w:rsidRPr="005C1132">
        <w:rPr>
          <w:rFonts w:ascii="AGA Arabesque" w:eastAsia="MS Mincho" w:hAnsi="AGA Arabesque"/>
          <w:rtl/>
          <w:lang w:bidi="ar-SA"/>
        </w:rPr>
        <w:t xml:space="preserve"> به میان دشمن نمی‌زدند؟</w:t>
      </w:r>
    </w:p>
    <w:p w:rsidR="00885E24" w:rsidRPr="005C1132" w:rsidRDefault="00885E24" w:rsidP="00695262">
      <w:pPr>
        <w:autoSpaceDE w:val="0"/>
        <w:autoSpaceDN w:val="0"/>
        <w:adjustRightInd w:val="0"/>
        <w:rPr>
          <w:rFonts w:ascii="AGA Arabesque" w:eastAsia="MS Mincho" w:hAnsi="AGA Arabesque" w:hint="eastAsia"/>
          <w:rtl/>
          <w:lang w:bidi="ar-SA"/>
        </w:rPr>
      </w:pPr>
      <w:r w:rsidRPr="005C1132">
        <w:rPr>
          <w:rFonts w:ascii="AGA Arabesque" w:eastAsia="MS Mincho" w:hAnsi="AGA Arabesque"/>
          <w:rtl/>
          <w:lang w:bidi="ar-SA"/>
        </w:rPr>
        <w:t>می‌گوییم: بله؛ گاه یک صحابی به میان دشمن یورش می‌برد؛ اما آیا این، به معنای خودکشی‌ست؟ شکی نیست که خطر کشته شدن زیاد بود؛ اما احتمال نجات هم وجود داشت. از این‌رو یک مجاهد به صفوف دشمن یورش می‌بُر</w:t>
      </w:r>
      <w:r w:rsidR="00413187" w:rsidRPr="005C1132">
        <w:rPr>
          <w:rFonts w:ascii="AGA Arabesque" w:eastAsia="MS Mincho" w:hAnsi="AGA Arabesque"/>
          <w:rtl/>
          <w:lang w:bidi="ar-SA"/>
        </w:rPr>
        <w:t>ْ</w:t>
      </w:r>
      <w:r w:rsidRPr="005C1132">
        <w:rPr>
          <w:rFonts w:ascii="AGA Arabesque" w:eastAsia="MS Mincho" w:hAnsi="AGA Arabesque"/>
          <w:rtl/>
          <w:lang w:bidi="ar-SA"/>
        </w:rPr>
        <w:t>د</w:t>
      </w:r>
      <w:r w:rsidR="00120791" w:rsidRPr="005C1132">
        <w:rPr>
          <w:rFonts w:ascii="AGA Arabesque" w:eastAsia="MS Mincho" w:hAnsi="AGA Arabesque"/>
          <w:rtl/>
          <w:lang w:bidi="ar-SA"/>
        </w:rPr>
        <w:t xml:space="preserve"> </w:t>
      </w:r>
      <w:r w:rsidRPr="005C1132">
        <w:rPr>
          <w:rFonts w:ascii="AGA Arabesque" w:eastAsia="MS Mincho" w:hAnsi="AGA Arabesque"/>
          <w:rtl/>
          <w:lang w:bidi="ar-SA"/>
        </w:rPr>
        <w:t xml:space="preserve">و پس از کشتن چندین نفر از پیکارجویان دشمن، </w:t>
      </w:r>
      <w:r w:rsidR="00020B5B" w:rsidRPr="005C1132">
        <w:rPr>
          <w:rFonts w:ascii="AGA Arabesque" w:eastAsia="MS Mincho" w:hAnsi="AGA Arabesque"/>
          <w:rtl/>
          <w:lang w:bidi="ar-SA"/>
        </w:rPr>
        <w:t>به میان لشکر مسلمانان باز می‌گشت. به عنوان نمونه می‌توان به ماجرای براء بن مالک</w:t>
      </w:r>
      <w:r w:rsidR="00020B5B" w:rsidRPr="005C1132">
        <w:rPr>
          <w:rFonts w:ascii="AGA Arabesque" w:eastAsia="MS Mincho" w:hAnsi="AGA Arabesque"/>
          <w:lang w:bidi="ar-SA"/>
        </w:rPr>
        <w:sym w:font="AGA Arabesque" w:char="F074"/>
      </w:r>
      <w:r w:rsidR="00020B5B" w:rsidRPr="005C1132">
        <w:rPr>
          <w:rFonts w:ascii="AGA Arabesque" w:eastAsia="MS Mincho" w:hAnsi="AGA Arabesque"/>
          <w:rtl/>
          <w:lang w:bidi="ar-SA"/>
        </w:rPr>
        <w:t xml:space="preserve"> در جنگ </w:t>
      </w:r>
      <w:r w:rsidR="00020B5B" w:rsidRPr="005C1132">
        <w:rPr>
          <w:rFonts w:ascii="AGA Arabesque" w:eastAsia="MS Mincho" w:hAnsi="AGA Arabesque" w:cs="Times New Roman"/>
          <w:rtl/>
          <w:lang w:bidi="ar-SA"/>
        </w:rPr>
        <w:t>"</w:t>
      </w:r>
      <w:r w:rsidR="00020B5B" w:rsidRPr="005C1132">
        <w:rPr>
          <w:rFonts w:ascii="AGA Arabesque" w:eastAsia="MS Mincho" w:hAnsi="AGA Arabesque"/>
          <w:rtl/>
          <w:lang w:bidi="ar-SA"/>
        </w:rPr>
        <w:t>یمامه</w:t>
      </w:r>
      <w:r w:rsidR="00020B5B" w:rsidRPr="005C1132">
        <w:rPr>
          <w:rFonts w:ascii="AGA Arabesque" w:eastAsia="MS Mincho" w:hAnsi="AGA Arabesque" w:cs="Times New Roman"/>
          <w:rtl/>
          <w:lang w:bidi="ar-SA"/>
        </w:rPr>
        <w:t>"</w:t>
      </w:r>
      <w:r w:rsidR="00020B5B" w:rsidRPr="005C1132">
        <w:rPr>
          <w:rFonts w:ascii="AGA Arabesque" w:eastAsia="MS Mincho" w:hAnsi="AGA Arabesque"/>
          <w:rtl/>
          <w:lang w:bidi="ar-SA"/>
        </w:rPr>
        <w:t xml:space="preserve"> اشاره کرد. </w:t>
      </w:r>
      <w:r w:rsidR="00AF557A" w:rsidRPr="005C1132">
        <w:rPr>
          <w:rFonts w:ascii="AGA Arabesque" w:eastAsia="MS Mincho" w:hAnsi="AGA Arabesque"/>
          <w:rtl/>
          <w:lang w:bidi="ar-SA"/>
        </w:rPr>
        <w:t>براء،</w:t>
      </w:r>
      <w:r w:rsidR="00020B5B" w:rsidRPr="005C1132">
        <w:rPr>
          <w:rFonts w:ascii="AGA Arabesque" w:eastAsia="MS Mincho" w:hAnsi="AGA Arabesque"/>
          <w:rtl/>
          <w:lang w:bidi="ar-SA"/>
        </w:rPr>
        <w:t xml:space="preserve"> برادر انس بن مالک</w:t>
      </w:r>
      <w:r w:rsidR="00020B5B" w:rsidRPr="005C1132">
        <w:rPr>
          <w:rFonts w:ascii="AGA Arabesque" w:eastAsia="MS Mincho" w:hAnsi="AGA Arabesque" w:cs="(M. Aiyada Ayoub ALKobaisi)"/>
          <w:rtl/>
          <w:lang w:bidi="ar-SA"/>
        </w:rPr>
        <w:t>$</w:t>
      </w:r>
      <w:r w:rsidR="00020B5B" w:rsidRPr="005C1132">
        <w:rPr>
          <w:rFonts w:ascii="AGA Arabesque" w:eastAsia="MS Mincho" w:hAnsi="AGA Arabesque"/>
          <w:rtl/>
          <w:lang w:bidi="ar-SA"/>
        </w:rPr>
        <w:t xml:space="preserve"> و مردی شجاع بود؛ در جنگ یمامه، مسیلمه‌ی کذاب و پیروانش به باغی پناه بردند. </w:t>
      </w:r>
      <w:r w:rsidR="00AF557A" w:rsidRPr="005C1132">
        <w:rPr>
          <w:rtl/>
          <w:lang w:bidi="ar-SA"/>
        </w:rPr>
        <w:t>براء بن مالك</w:t>
      </w:r>
      <w:r w:rsidR="00AF557A" w:rsidRPr="005C1132">
        <w:rPr>
          <w:lang w:bidi="ar-SA"/>
        </w:rPr>
        <w:sym w:font="AGA Arabesque" w:char="F074"/>
      </w:r>
      <w:r w:rsidR="00AF557A" w:rsidRPr="005C1132">
        <w:rPr>
          <w:rtl/>
          <w:lang w:bidi="ar-SA"/>
        </w:rPr>
        <w:t xml:space="preserve"> گفت: «مرا از بالاي ديوار در باغ بيفكنيد»</w:t>
      </w:r>
      <w:r w:rsidR="008F2E16" w:rsidRPr="005C1132">
        <w:rPr>
          <w:rtl/>
          <w:lang w:bidi="ar-SA"/>
        </w:rPr>
        <w:t>.</w:t>
      </w:r>
      <w:r w:rsidR="00AF557A" w:rsidRPr="005C1132">
        <w:rPr>
          <w:rtl/>
          <w:lang w:bidi="ar-SA"/>
        </w:rPr>
        <w:t xml:space="preserve"> مسلمانان، او را در سپري نهادند و با نيز</w:t>
      </w:r>
      <w:r w:rsidR="00232B92" w:rsidRPr="005C1132">
        <w:rPr>
          <w:rtl/>
          <w:lang w:bidi="ar-SA"/>
        </w:rPr>
        <w:t>ه</w:t>
      </w:r>
      <w:r w:rsidR="00AF557A" w:rsidRPr="005C1132">
        <w:rPr>
          <w:rtl/>
          <w:lang w:bidi="ar-SA"/>
        </w:rPr>
        <w:t xml:space="preserve"> بالا دادند تا اين‌كه موفق شد خود را از بالاي ديوار به درون باغ بيندازد. او، كنار در</w:t>
      </w:r>
      <w:r w:rsidR="008F2E16" w:rsidRPr="005C1132">
        <w:rPr>
          <w:rtl/>
          <w:lang w:bidi="ar-SA"/>
        </w:rPr>
        <w:t>ب</w:t>
      </w:r>
      <w:r w:rsidR="00AF557A" w:rsidRPr="005C1132">
        <w:rPr>
          <w:rtl/>
          <w:lang w:bidi="ar-SA"/>
        </w:rPr>
        <w:t xml:space="preserve"> شروع به جنگ كرد و در را باز</w:t>
      </w:r>
      <w:r w:rsidR="008F2E16" w:rsidRPr="005C1132">
        <w:rPr>
          <w:rtl/>
          <w:lang w:bidi="ar-SA"/>
        </w:rPr>
        <w:t xml:space="preserve"> </w:t>
      </w:r>
      <w:r w:rsidR="00AF557A" w:rsidRPr="005C1132">
        <w:rPr>
          <w:rtl/>
          <w:lang w:bidi="ar-SA"/>
        </w:rPr>
        <w:t>نمود. مسلمانان، از دري كه براء</w:t>
      </w:r>
      <w:r w:rsidR="00AF557A" w:rsidRPr="005C1132">
        <w:rPr>
          <w:lang w:bidi="ar-SA"/>
        </w:rPr>
        <w:sym w:font="AGA Arabesque" w:char="F074"/>
      </w:r>
      <w:r w:rsidR="00AF557A" w:rsidRPr="005C1132">
        <w:rPr>
          <w:rtl/>
          <w:lang w:bidi="ar-SA"/>
        </w:rPr>
        <w:t xml:space="preserve"> گشوده بود، وارد باغ شدند و </w:t>
      </w:r>
      <w:r w:rsidR="008F2E16" w:rsidRPr="005C1132">
        <w:rPr>
          <w:rtl/>
          <w:lang w:bidi="ar-SA"/>
        </w:rPr>
        <w:t>آن‌گاه پیروزی مسلمانان بر مسیلمه‌ی کذاب رقم خورد و براء</w:t>
      </w:r>
      <w:r w:rsidR="008F2E16" w:rsidRPr="005C1132">
        <w:rPr>
          <w:lang w:bidi="ar-SA"/>
        </w:rPr>
        <w:sym w:font="AGA Arabesque" w:char="F074"/>
      </w:r>
      <w:r w:rsidR="008F2E16" w:rsidRPr="005C1132">
        <w:rPr>
          <w:rtl/>
          <w:lang w:bidi="ar-SA"/>
        </w:rPr>
        <w:t xml:space="preserve"> نیز زنده ماند. لذا نمی‌توان با استدلال به چنین مجاهدت‌هایی از سوی صحابه</w:t>
      </w:r>
      <w:r w:rsidR="008F2E16" w:rsidRPr="005C1132">
        <w:rPr>
          <w:rFonts w:cs="(M. Aiyada Ayoub ALKobaisi)"/>
          <w:rtl/>
          <w:lang w:bidi="ar-SA"/>
        </w:rPr>
        <w:t>#</w:t>
      </w:r>
      <w:r w:rsidR="008F2E16" w:rsidRPr="005C1132">
        <w:rPr>
          <w:rtl/>
          <w:lang w:bidi="ar-SA"/>
        </w:rPr>
        <w:t>، عملیات انتحاری را جایز قلمداد کرد</w:t>
      </w:r>
      <w:r w:rsidR="008D4385" w:rsidRPr="005C1132">
        <w:rPr>
          <w:rtl/>
          <w:lang w:bidi="ar-SA"/>
        </w:rPr>
        <w:t xml:space="preserve">؛ در هر حال امیدواریم که الله متعال آن‌دسته از کسانی را که دچار این اشتباه شده‌اند، مؤاخذه نفرماید و از آنان درگذرد؛ زیرا آن‌ها </w:t>
      </w:r>
      <w:r w:rsidR="008D4385" w:rsidRPr="005C1132">
        <w:rPr>
          <w:rFonts w:ascii="AGA Arabesque" w:eastAsia="MS Mincho" w:hAnsi="AGA Arabesque"/>
          <w:rtl/>
          <w:lang w:bidi="ar-SA"/>
        </w:rPr>
        <w:t>از روی ناآگاهی و با نیت درست،</w:t>
      </w:r>
      <w:r w:rsidR="00813D06" w:rsidRPr="005C1132">
        <w:rPr>
          <w:rFonts w:ascii="AGA Arabesque" w:eastAsia="MS Mincho" w:hAnsi="AGA Arabesque"/>
          <w:rtl/>
          <w:lang w:bidi="ar-SA"/>
        </w:rPr>
        <w:t xml:space="preserve"> </w:t>
      </w:r>
      <w:r w:rsidR="008D4385" w:rsidRPr="005C1132">
        <w:rPr>
          <w:rFonts w:ascii="AGA Arabesque" w:eastAsia="MS Mincho" w:hAnsi="AGA Arabesque"/>
          <w:rtl/>
          <w:lang w:bidi="ar-SA"/>
        </w:rPr>
        <w:t xml:space="preserve">این کار را </w:t>
      </w:r>
      <w:r w:rsidR="00B216B0" w:rsidRPr="005C1132">
        <w:rPr>
          <w:rFonts w:ascii="AGA Arabesque" w:eastAsia="MS Mincho" w:hAnsi="AGA Arabesque"/>
          <w:rtl/>
          <w:lang w:bidi="ar-SA"/>
        </w:rPr>
        <w:t>کرده‌اند. ولی همان‌گونه که در ح</w:t>
      </w:r>
      <w:r w:rsidR="008D4385" w:rsidRPr="005C1132">
        <w:rPr>
          <w:rFonts w:ascii="AGA Arabesque" w:eastAsia="MS Mincho" w:hAnsi="AGA Arabesque"/>
          <w:rtl/>
          <w:lang w:bidi="ar-SA"/>
        </w:rPr>
        <w:t xml:space="preserve">دیث آمده است: </w:t>
      </w:r>
      <w:r w:rsidR="008D4385" w:rsidRPr="005C1132">
        <w:rPr>
          <w:rFonts w:ascii="Traditional Arabic" w:hAnsi="Traditional Arabic"/>
          <w:rtl/>
          <w:lang w:bidi="ar-SA"/>
        </w:rPr>
        <w:t>«</w:t>
      </w:r>
      <w:r w:rsidR="008D4385" w:rsidRPr="005C1132">
        <w:rPr>
          <w:rFonts w:ascii="AGA Arabesque" w:eastAsia="MS Mincho" w:hAnsi="AGA Arabesque"/>
          <w:rtl/>
          <w:lang w:bidi="ar-SA"/>
        </w:rPr>
        <w:t>هرکس در دنیا با چیزی خودکشی نماید، در آتش دوزخ با آن عذاب می‌گردد».</w:t>
      </w:r>
    </w:p>
    <w:p w:rsidR="008D3399" w:rsidRPr="005C1132" w:rsidRDefault="008D4385" w:rsidP="00695262">
      <w:pPr>
        <w:autoSpaceDE w:val="0"/>
        <w:autoSpaceDN w:val="0"/>
        <w:adjustRightInd w:val="0"/>
        <w:rPr>
          <w:rFonts w:ascii="AGA Arabesque" w:eastAsia="MS Mincho" w:hAnsi="AGA Arabesque" w:hint="eastAsia"/>
          <w:rtl/>
          <w:lang w:bidi="ar-SA"/>
        </w:rPr>
      </w:pPr>
      <w:r w:rsidRPr="005C1132">
        <w:rPr>
          <w:rFonts w:ascii="AGA Arabesque" w:eastAsia="MS Mincho" w:hAnsi="AGA Arabesque"/>
          <w:rtl/>
          <w:lang w:bidi="ar-SA"/>
        </w:rPr>
        <w:t>گفتنی‌ست که پیامبر</w:t>
      </w:r>
      <w:r w:rsidRPr="005C1132">
        <w:rPr>
          <w:rFonts w:ascii="AGA Arabesque" w:eastAsia="MS Mincho" w:hAnsi="AGA Arabesque"/>
          <w:lang w:bidi="ar-SA"/>
        </w:rPr>
        <w:sym w:font="AGA Arabesque" w:char="F072"/>
      </w:r>
      <w:r w:rsidR="00596ACD" w:rsidRPr="005C1132">
        <w:rPr>
          <w:rFonts w:ascii="AGA Arabesque" w:eastAsia="MS Mincho" w:hAnsi="AGA Arabesque"/>
          <w:rtl/>
          <w:lang w:bidi="ar-SA"/>
        </w:rPr>
        <w:t xml:space="preserve"> درباره‌ی کسی که خودکشی می‌کند،</w:t>
      </w:r>
      <w:r w:rsidRPr="005C1132">
        <w:rPr>
          <w:rFonts w:ascii="AGA Arabesque" w:eastAsia="MS Mincho" w:hAnsi="AGA Arabesque"/>
          <w:rtl/>
          <w:lang w:bidi="ar-SA"/>
        </w:rPr>
        <w:t xml:space="preserve"> فرموده است: </w:t>
      </w:r>
      <w:r w:rsidR="00596ACD" w:rsidRPr="005C1132">
        <w:rPr>
          <w:rFonts w:ascii="AGA Arabesque" w:eastAsia="MS Mincho" w:hAnsi="AGA Arabesque"/>
          <w:rtl/>
          <w:lang w:bidi="ar-SA"/>
        </w:rPr>
        <w:t xml:space="preserve">«با همان چیزی که خودکشی کرده است، در آتش دوزخ، جاودانه و برای همیشه عذاب می‌گردد». آیا این‌که فرمود: «همیشه و جاوادنه عذاب می‌شود»، بدین معناست که آن شخص، کافر می‌باشد؟ پاسخ: خیر؛ کافر نیست؛ بلکه غسل داده می‌شود، کفن می‌گردد و بر او نماز می‌خوانند و برایش درخواست آمرزش می‌کنند. </w:t>
      </w:r>
      <w:r w:rsidR="003B5213" w:rsidRPr="005C1132">
        <w:rPr>
          <w:rFonts w:ascii="AGA Arabesque" w:eastAsia="MS Mincho" w:hAnsi="AGA Arabesque"/>
          <w:rtl/>
          <w:lang w:bidi="ar-SA"/>
        </w:rPr>
        <w:t>چنان‌که مردی در زمان پیامبر</w:t>
      </w:r>
      <w:r w:rsidR="003B5213" w:rsidRPr="005C1132">
        <w:rPr>
          <w:rFonts w:ascii="AGA Arabesque" w:eastAsia="MS Mincho" w:hAnsi="AGA Arabesque"/>
          <w:lang w:bidi="ar-SA"/>
        </w:rPr>
        <w:sym w:font="AGA Arabesque" w:char="F072"/>
      </w:r>
      <w:r w:rsidR="003B5213" w:rsidRPr="005C1132">
        <w:rPr>
          <w:rFonts w:ascii="AGA Arabesque" w:eastAsia="MS Mincho" w:hAnsi="AGA Arabesque"/>
          <w:rtl/>
          <w:lang w:bidi="ar-SA"/>
        </w:rPr>
        <w:t xml:space="preserve"> خودکشی کرد؛ او را نزد پیامبر</w:t>
      </w:r>
      <w:r w:rsidR="003B5213" w:rsidRPr="005C1132">
        <w:rPr>
          <w:rFonts w:ascii="AGA Arabesque" w:eastAsia="MS Mincho" w:hAnsi="AGA Arabesque"/>
          <w:lang w:bidi="ar-SA"/>
        </w:rPr>
        <w:sym w:font="AGA Arabesque" w:char="F072"/>
      </w:r>
      <w:r w:rsidR="003B5213" w:rsidRPr="005C1132">
        <w:rPr>
          <w:rFonts w:ascii="AGA Arabesque" w:eastAsia="MS Mincho" w:hAnsi="AGA Arabesque"/>
          <w:rtl/>
          <w:lang w:bidi="ar-SA"/>
        </w:rPr>
        <w:t xml:space="preserve"> آوردند تا بر او نماز بخوانند؛ اگرچه پیامبر</w:t>
      </w:r>
      <w:r w:rsidR="003B5213" w:rsidRPr="005C1132">
        <w:rPr>
          <w:rFonts w:ascii="AGA Arabesque" w:eastAsia="MS Mincho" w:hAnsi="AGA Arabesque"/>
          <w:lang w:bidi="ar-SA"/>
        </w:rPr>
        <w:sym w:font="AGA Arabesque" w:char="F072"/>
      </w:r>
      <w:r w:rsidR="008D3399" w:rsidRPr="005C1132">
        <w:rPr>
          <w:rFonts w:ascii="AGA Arabesque" w:eastAsia="MS Mincho" w:hAnsi="AGA Arabesque"/>
          <w:rtl/>
          <w:lang w:bidi="ar-SA"/>
        </w:rPr>
        <w:t xml:space="preserve"> خود بر او نماز نخواند،</w:t>
      </w:r>
      <w:r w:rsidR="003B5213" w:rsidRPr="005C1132">
        <w:rPr>
          <w:rFonts w:ascii="AGA Arabesque" w:eastAsia="MS Mincho" w:hAnsi="AGA Arabesque"/>
          <w:rtl/>
          <w:lang w:bidi="ar-SA"/>
        </w:rPr>
        <w:t xml:space="preserve"> اما دستور داد که بر او </w:t>
      </w:r>
      <w:r w:rsidR="008D3399" w:rsidRPr="005C1132">
        <w:rPr>
          <w:rFonts w:ascii="AGA Arabesque" w:eastAsia="MS Mincho" w:hAnsi="AGA Arabesque"/>
          <w:rtl/>
          <w:lang w:bidi="ar-SA"/>
        </w:rPr>
        <w:t>نماز بخوانند. و این، نشان می‌</w:t>
      </w:r>
      <w:r w:rsidR="003B5213" w:rsidRPr="005C1132">
        <w:rPr>
          <w:rFonts w:ascii="AGA Arabesque" w:eastAsia="MS Mincho" w:hAnsi="AGA Arabesque"/>
          <w:rtl/>
          <w:lang w:bidi="ar-SA"/>
        </w:rPr>
        <w:t>دهد که کسی که خودکشی می‌کند، کافر</w:t>
      </w:r>
      <w:r w:rsidR="008D3399" w:rsidRPr="005C1132">
        <w:rPr>
          <w:rFonts w:ascii="AGA Arabesque" w:eastAsia="MS Mincho" w:hAnsi="AGA Arabesque"/>
          <w:rtl/>
          <w:lang w:bidi="ar-SA"/>
        </w:rPr>
        <w:t xml:space="preserve"> به‌شمار نمی‌آید و برای همیشه در دوزخ نخواهد ماند؛ لذا ذکر ابدی بودن عذاب در چنین احادیثی، بیان‌گر شدت تهدید و هشدار نسبت به چنین اعمالی‌ست؛ وگرنه مسلمانی که مرتکب خودکشی یا چنین اعمالی شود، کافر نیست.</w:t>
      </w:r>
    </w:p>
    <w:p w:rsidR="0027038E" w:rsidRPr="005C1132" w:rsidRDefault="0027038E" w:rsidP="00695262">
      <w:pPr>
        <w:autoSpaceDE w:val="0"/>
        <w:autoSpaceDN w:val="0"/>
        <w:adjustRightInd w:val="0"/>
        <w:rPr>
          <w:rFonts w:ascii="AGA Arabesque" w:eastAsia="MS Mincho" w:hAnsi="AGA Arabesque" w:hint="eastAsia"/>
          <w:rtl/>
          <w:lang w:bidi="ar-SA"/>
        </w:rPr>
      </w:pPr>
      <w:r w:rsidRPr="005C1132">
        <w:rPr>
          <w:rFonts w:ascii="AGA Arabesque" w:eastAsia="MS Mincho" w:hAnsi="AGA Arabesque"/>
          <w:b/>
          <w:bCs/>
          <w:rtl/>
          <w:lang w:bidi="ar-SA"/>
        </w:rPr>
        <w:t>نکته:</w:t>
      </w:r>
      <w:r w:rsidRPr="005C1132">
        <w:rPr>
          <w:rFonts w:ascii="AGA Arabesque" w:eastAsia="MS Mincho" w:hAnsi="AGA Arabesque"/>
          <w:rtl/>
          <w:lang w:bidi="ar-SA"/>
        </w:rPr>
        <w:t xml:space="preserve"> اعتصاب غذا تا سرحدّ مرگ، خودکشی‌ست.</w:t>
      </w:r>
    </w:p>
    <w:p w:rsidR="00E94BFF" w:rsidRPr="005C1132" w:rsidRDefault="00E45C97" w:rsidP="00695262">
      <w:pPr>
        <w:autoSpaceDE w:val="0"/>
        <w:autoSpaceDN w:val="0"/>
        <w:adjustRightInd w:val="0"/>
        <w:rPr>
          <w:rFonts w:ascii="Traditional Arabic" w:hAnsi="Traditional Arabic"/>
          <w:rtl/>
          <w:lang w:bidi="ar-SA"/>
        </w:rPr>
      </w:pPr>
      <w:r w:rsidRPr="005C1132">
        <w:rPr>
          <w:rFonts w:ascii="AGA Arabesque" w:eastAsia="MS Mincho" w:hAnsi="AGA Arabesque"/>
          <w:rtl/>
          <w:lang w:bidi="ar-SA"/>
        </w:rPr>
        <w:t>در ادامه‌ی حدیث ثابت بن ضحاک</w:t>
      </w:r>
      <w:r w:rsidRPr="005C1132">
        <w:rPr>
          <w:rFonts w:ascii="AGA Arabesque" w:eastAsia="MS Mincho" w:hAnsi="AGA Arabesque"/>
          <w:lang w:bidi="ar-SA"/>
        </w:rPr>
        <w:sym w:font="AGA Arabesque" w:char="F074"/>
      </w:r>
      <w:r w:rsidRPr="005C1132">
        <w:rPr>
          <w:rFonts w:ascii="AGA Arabesque" w:eastAsia="MS Mincho" w:hAnsi="AGA Arabesque"/>
          <w:rtl/>
          <w:lang w:bidi="ar-SA"/>
        </w:rPr>
        <w:t xml:space="preserve"> آمده است که پیامبر</w:t>
      </w:r>
      <w:r w:rsidRPr="005C1132">
        <w:rPr>
          <w:rFonts w:ascii="AGA Arabesque" w:eastAsia="MS Mincho" w:hAnsi="AGA Arabesque"/>
          <w:lang w:bidi="ar-SA"/>
        </w:rPr>
        <w:sym w:font="AGA Arabesque" w:char="F072"/>
      </w:r>
      <w:r w:rsidRPr="005C1132">
        <w:rPr>
          <w:rFonts w:ascii="AGA Arabesque" w:eastAsia="MS Mincho" w:hAnsi="AGA Arabesque"/>
          <w:rtl/>
          <w:lang w:bidi="ar-SA"/>
        </w:rPr>
        <w:t xml:space="preserve"> فرمود: «</w:t>
      </w:r>
      <w:r w:rsidR="00E94BFF" w:rsidRPr="005C1132">
        <w:rPr>
          <w:rFonts w:ascii="AGA Arabesque" w:eastAsia="MS Mincho" w:hAnsi="AGA Arabesque"/>
          <w:rtl/>
          <w:lang w:bidi="ar-SA"/>
        </w:rPr>
        <w:t>و نفرین کردن مومن، همانند کشتن اوست»</w:t>
      </w:r>
      <w:r w:rsidRPr="005C1132">
        <w:rPr>
          <w:rFonts w:ascii="AGA Arabesque" w:eastAsia="MS Mincho" w:hAnsi="AGA Arabesque"/>
          <w:rtl/>
          <w:lang w:bidi="ar-SA"/>
        </w:rPr>
        <w:t>؛ یعنی اگر به مومنی بگویی: «لعنت خدا بر تو»، گویا او را کُشته‌ای؛ زیرا لعن و نفرین، به معنای</w:t>
      </w:r>
      <w:r w:rsidR="0012397B">
        <w:rPr>
          <w:rFonts w:ascii="AGA Arabesque" w:eastAsia="MS Mincho" w:hAnsi="AGA Arabesque"/>
          <w:rtl/>
          <w:lang w:bidi="ar-SA"/>
        </w:rPr>
        <w:t xml:space="preserve"> دعای محرومیت و دوری از رحمت ال</w:t>
      </w:r>
      <w:r w:rsidRPr="005C1132">
        <w:rPr>
          <w:rFonts w:ascii="AGA Arabesque" w:eastAsia="MS Mincho" w:hAnsi="AGA Arabesque"/>
          <w:rtl/>
          <w:lang w:bidi="ar-SA"/>
        </w:rPr>
        <w:t xml:space="preserve">هی‌ست و کسی که از رحمت الله دور شود، مانند کسی‌ست که به‌قتل می‌رسد و از زندگی ساقط می‌گردد؛ وجه شباهتش این است که </w:t>
      </w:r>
      <w:r w:rsidR="0027038E" w:rsidRPr="005C1132">
        <w:rPr>
          <w:rFonts w:ascii="AGA Arabesque" w:eastAsia="MS Mincho" w:hAnsi="AGA Arabesque"/>
          <w:rtl/>
          <w:lang w:bidi="ar-SA"/>
        </w:rPr>
        <w:t xml:space="preserve">کسی که </w:t>
      </w:r>
      <w:r w:rsidR="0012397B">
        <w:rPr>
          <w:rFonts w:ascii="AGA Arabesque" w:eastAsia="MS Mincho" w:hAnsi="AGA Arabesque"/>
          <w:rtl/>
          <w:lang w:bidi="ar-SA"/>
        </w:rPr>
        <w:t>از رحمت ال</w:t>
      </w:r>
      <w:r w:rsidR="0027038E" w:rsidRPr="005C1132">
        <w:rPr>
          <w:rFonts w:ascii="AGA Arabesque" w:eastAsia="MS Mincho" w:hAnsi="AGA Arabesque"/>
          <w:rtl/>
          <w:lang w:bidi="ar-SA"/>
        </w:rPr>
        <w:t xml:space="preserve">هی دور می‌شود، از حیات و سعادت اخروی محروم می‌گردد. </w:t>
      </w:r>
      <w:r w:rsidR="0027038E" w:rsidRPr="005C1132">
        <w:rPr>
          <w:rFonts w:ascii="Traditional Arabic" w:hAnsi="Traditional Arabic"/>
          <w:rtl/>
          <w:lang w:bidi="ar-SA"/>
        </w:rPr>
        <w:t>لذا لعن و نفرینِ مومن، حرام و یکی از گناهان بزرگ است و هرکه مومنی را لعنت کند، نفرین وی به سوی کسی می‌رود که او را لعنت کرده است؛ و اگر آن‌شخص سزاوار لعن و نفرین نباشد، لعن و نفرین به سوی لعنت‌کننده برمی‌گردد و بدین‌سان خود کسی که نفرین کرده است، ملعون می‌شود! پناه بر الله.</w:t>
      </w:r>
    </w:p>
    <w:p w:rsidR="007F3283" w:rsidRPr="005C1132" w:rsidRDefault="007F3283"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61252A" w:rsidRPr="005C1132" w:rsidRDefault="007F3283"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1560- </w:t>
      </w:r>
      <w:r w:rsidR="00AD65A2" w:rsidRPr="007B7506">
        <w:rPr>
          <w:rStyle w:val="Char4"/>
          <w:rtl/>
          <w:lang w:bidi="ar-SA"/>
        </w:rPr>
        <w:t>وعن أَبي هريرةَ</w:t>
      </w:r>
      <w:r w:rsidR="00AD65A2" w:rsidRPr="007B7506">
        <w:rPr>
          <w:rStyle w:val="Char4"/>
          <w:b w:val="0"/>
          <w:bCs w:val="0"/>
          <w:rtl/>
          <w:lang w:bidi="ar-SA"/>
        </w:rPr>
        <w:sym w:font="AGA Arabesque" w:char="F074"/>
      </w:r>
      <w:r w:rsidR="00AD65A2" w:rsidRPr="007B7506">
        <w:rPr>
          <w:rStyle w:val="Char4"/>
          <w:rtl/>
          <w:lang w:bidi="ar-SA"/>
        </w:rPr>
        <w:t xml:space="preserve"> أنَّ رسُولَ الله</w:t>
      </w:r>
      <w:r w:rsidR="00AD65A2" w:rsidRPr="007B7506">
        <w:rPr>
          <w:rStyle w:val="Char4"/>
          <w:b w:val="0"/>
          <w:bCs w:val="0"/>
          <w:rtl/>
          <w:lang w:bidi="ar-SA"/>
        </w:rPr>
        <w:sym w:font="AGA Arabesque" w:char="F072"/>
      </w:r>
      <w:r w:rsidR="00AD65A2" w:rsidRPr="007B7506">
        <w:rPr>
          <w:rStyle w:val="Char4"/>
          <w:rtl/>
          <w:lang w:bidi="ar-SA"/>
        </w:rPr>
        <w:t xml:space="preserve"> قَالَ: «لا يَنْبَغِي لِصِدِّيقٍ أنْ يَكُونَ لَعَّاناً».</w:t>
      </w:r>
      <w:r w:rsidR="0061252A" w:rsidRPr="007B7506">
        <w:rPr>
          <w:rStyle w:val="Char4"/>
          <w:rtl/>
          <w:lang w:bidi="ar-SA"/>
        </w:rPr>
        <w:t xml:space="preserve"> </w:t>
      </w:r>
      <w:r w:rsidR="0061252A" w:rsidRPr="005C1132">
        <w:rPr>
          <w:rFonts w:ascii="Traditional Arabic" w:hAns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74"/>
      </w:r>
      <w:r w:rsidR="00A4520D" w:rsidRPr="00A4520D">
        <w:rPr>
          <w:rStyle w:val="FootnoteReference"/>
          <w:rFonts w:cs="B Lotus"/>
          <w:szCs w:val="28"/>
          <w:rtl/>
          <w:lang w:bidi="ar-SA"/>
        </w:rPr>
        <w:t>)</w:t>
      </w:r>
    </w:p>
    <w:p w:rsidR="007F3283" w:rsidRPr="005C1132" w:rsidRDefault="0061252A"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«شایسته‌ی هیچ صدّیقی نیست که لعنت‌کننده باشد».</w:t>
      </w:r>
    </w:p>
    <w:p w:rsidR="00B8691E" w:rsidRPr="005C1132" w:rsidRDefault="0061252A"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1561- وعن أَبي الدرداءِ</w:t>
      </w:r>
      <w:r w:rsidRPr="007B7506">
        <w:rPr>
          <w:rStyle w:val="Char4"/>
          <w:b w:val="0"/>
          <w:bCs w:val="0"/>
          <w:rtl/>
          <w:lang w:bidi="ar-SA"/>
        </w:rPr>
        <w:sym w:font="AGA Arabesque" w:char="F074"/>
      </w:r>
      <w:r w:rsidRPr="007B7506">
        <w:rPr>
          <w:rStyle w:val="Char4"/>
          <w:rtl/>
          <w:lang w:bidi="ar-SA"/>
        </w:rPr>
        <w:t xml:space="preserve"> قَالَ: قَالَ رسُولُ الله</w:t>
      </w:r>
      <w:r w:rsidRPr="007B7506">
        <w:rPr>
          <w:rStyle w:val="Char4"/>
          <w:b w:val="0"/>
          <w:bCs w:val="0"/>
          <w:rtl/>
          <w:lang w:bidi="ar-SA"/>
        </w:rPr>
        <w:sym w:font="AGA Arabesque" w:char="F072"/>
      </w:r>
      <w:r w:rsidRPr="007B7506">
        <w:rPr>
          <w:rStyle w:val="Char4"/>
          <w:rtl/>
          <w:lang w:bidi="ar-SA"/>
        </w:rPr>
        <w:t>: «لا يَكُونُ اللَّعَانُونَ شُفَعَاءَ، وَلا شُهَدَاءَ يَوْمَ القِيَامَةِ».</w:t>
      </w:r>
      <w:r w:rsidR="00B8691E" w:rsidRPr="005C1132">
        <w:rPr>
          <w:rFonts w:ascii="Traditional Arabic" w:hAnsi="Traditional Arabic" w:cs="Traditional Arabic"/>
          <w:noProof w:val="0"/>
          <w:sz w:val="32"/>
          <w:szCs w:val="32"/>
          <w:rtl/>
          <w:lang w:bidi="ar-SA"/>
        </w:rPr>
        <w:t xml:space="preserve"> </w:t>
      </w:r>
      <w:r w:rsidR="00B8691E" w:rsidRPr="005C1132">
        <w:rPr>
          <w:rFonts w:ascii="Traditional Arabic" w:hAns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75"/>
      </w:r>
      <w:r w:rsidR="00A4520D" w:rsidRPr="00A4520D">
        <w:rPr>
          <w:rStyle w:val="FootnoteReference"/>
          <w:rFonts w:cs="B Lotus"/>
          <w:szCs w:val="28"/>
          <w:rtl/>
          <w:lang w:bidi="ar-SA"/>
        </w:rPr>
        <w:t>)</w:t>
      </w:r>
    </w:p>
    <w:p w:rsidR="0061252A" w:rsidRPr="005C1132" w:rsidRDefault="00B8691E"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ابودرداء</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«لعنت‌کنندگان در روز قیامت نه شفیع خواهند بود و نه گواه».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76"/>
      </w:r>
      <w:r w:rsidR="00A4520D" w:rsidRPr="00A4520D">
        <w:rPr>
          <w:rStyle w:val="FootnoteReference"/>
          <w:rFonts w:cs="B Lotus"/>
          <w:szCs w:val="28"/>
          <w:rtl/>
          <w:lang w:bidi="ar-SA"/>
        </w:rPr>
        <w:t>)</w:t>
      </w:r>
    </w:p>
    <w:p w:rsidR="00DA3802" w:rsidRPr="006734E3" w:rsidRDefault="00DA3802"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4178F0" w:rsidRPr="005C1132" w:rsidRDefault="00DA3802" w:rsidP="00695262">
      <w:pPr>
        <w:autoSpaceDE w:val="0"/>
        <w:autoSpaceDN w:val="0"/>
        <w:adjustRightInd w:val="0"/>
        <w:ind w:firstLine="389"/>
        <w:rPr>
          <w:rtl/>
          <w:lang w:bidi="ar-SA"/>
        </w:rPr>
      </w:pPr>
      <w:r w:rsidRPr="005C1132">
        <w:rPr>
          <w:rFonts w:ascii="Traditional Arabic" w:hAnsi="Traditional Arabic"/>
          <w:rtl/>
          <w:lang w:bidi="ar-SA"/>
        </w:rPr>
        <w:t>پیش‌تر درباره‌ی حدیث ثابت بن ضحاک انصاری</w:t>
      </w:r>
      <w:r w:rsidRPr="005C1132">
        <w:rPr>
          <w:rFonts w:ascii="Traditional Arabic" w:hAnsi="Traditional Arabic"/>
          <w:lang w:bidi="ar-SA"/>
        </w:rPr>
        <w:sym w:font="AGA Arabesque" w:char="F074"/>
      </w:r>
      <w:r w:rsidRPr="005C1132">
        <w:rPr>
          <w:rFonts w:ascii="Traditional Arabic" w:hAnsi="Traditional Arabic"/>
          <w:rtl/>
          <w:lang w:bidi="ar-SA"/>
        </w:rPr>
        <w:t xml:space="preserve"> سخن گفتیم و یک عبارتش باقی ماند؛ این‌که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w:t>
      </w:r>
      <w:r w:rsidRPr="005C1132">
        <w:rPr>
          <w:rFonts w:ascii="AGA Arabesque" w:eastAsia="MS Mincho" w:hAnsi="AGA Arabesque"/>
          <w:rtl/>
          <w:lang w:bidi="ar-SA"/>
        </w:rPr>
        <w:t>و هرکه در‌باره‌ی چیزی که مالکش نیست، نذر کند، نذرش نادرست و بی‌اساس است</w:t>
      </w:r>
      <w:r w:rsidRPr="005C1132">
        <w:rPr>
          <w:rFonts w:ascii="Traditional Arabic" w:hAnsi="Traditional Arabic"/>
          <w:rtl/>
          <w:lang w:bidi="ar-SA"/>
        </w:rPr>
        <w:t>»؛ یعنی انسان نباید درباره‌ی چیزی که مالکش نیست یا آن را در اختیار ندارد، نذر کند و به‌فرض این‌که نذر نماید، نذرش باطل است؛ مثلاً کسی نذر می‌کند و می‌گوید: به‌خاطرِ الله نذر می‌کنم که مالِ فلانی را صدقه دهم! این، نذری بیهوده است که منعقد نمی‌شود؛ زیرا مالِ فلانی، هیچ ربطی به این آقا ندارد. گفتنی‌ست که نذر کردن، مکروه می‌باشد و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نذر کردن، نهی نموده و فرموده است: </w:t>
      </w:r>
      <w:r w:rsidR="004178F0" w:rsidRPr="005C1132">
        <w:rPr>
          <w:rStyle w:val="Char7"/>
          <w:rtl/>
          <w:lang w:bidi="ar-SA"/>
        </w:rPr>
        <w:t>«إنَّ النَّذْرَ لا يَأْتِي بِخَيْرٍ وَإِنَّمَا يُسْتَخْرَجُ بِهِ مِنَ الْبَخِيلِ»</w:t>
      </w:r>
      <w:r w:rsidR="004178F0"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77"/>
      </w:r>
      <w:r w:rsidR="00A4520D" w:rsidRPr="00A4520D">
        <w:rPr>
          <w:rStyle w:val="FootnoteReference"/>
          <w:rFonts w:cs="B Lotus"/>
          <w:szCs w:val="28"/>
          <w:rtl/>
          <w:lang w:bidi="ar-SA"/>
        </w:rPr>
        <w:t>)</w:t>
      </w:r>
      <w:r w:rsidR="004178F0" w:rsidRPr="005C1132">
        <w:rPr>
          <w:rtl/>
          <w:lang w:bidi="ar-SA"/>
        </w:rPr>
        <w:t xml:space="preserve"> یعنی: «نذر، هیچ خیری برای انسان ندارد (و تقدیر را تغییر نمی‌دهد) و تنها به‌وسیله‌ی آن، چیزی از دست بخیل، بیرون می‌آید». فراوان دیده می‌شود که شخصی، مریضی دارد یا زیانی مالی می‌بیند؛ لذا نذر می‌کند که اگر الله متعال، بیمارش را شفا دهد، روزه بگیرد، یا حج بگزارد یا صدقه دهد یا مثلاً فلان عمل نیک را انجام دهد؛ سپس وقتی که الله، عزیزِ آن شخص را شفا می‌دهد، این آقا برای این‌که خود را از این نذر خلاص کند، پیش علما می‌رود تا راهی بیابد و به نذرش عمل نکند! حتی گاه تنبلی کرده، نذرش را ادا نمی‌کند؛ این، گناه بزرگی‌ست؛ وقتی نذر می‌کنید که اگر خداوند</w:t>
      </w:r>
      <w:r w:rsidR="004178F0" w:rsidRPr="005C1132">
        <w:rPr>
          <w:lang w:bidi="ar-SA"/>
        </w:rPr>
        <w:sym w:font="AGA Arabesque" w:char="F055"/>
      </w:r>
      <w:r w:rsidR="004178F0" w:rsidRPr="005C1132">
        <w:rPr>
          <w:rtl/>
          <w:lang w:bidi="ar-SA"/>
        </w:rPr>
        <w:t xml:space="preserve"> چیزی را برای شما محقق سازد، فلان عمل نیک را انجام دهید و خواسته‌ی شما برآورده می‌شود، اگر به نذر خود عمل نکنید، مرتکب عمل زشتی شده‌اید؛ همان‌گونه الله متعال می‌فرماید:</w:t>
      </w:r>
    </w:p>
    <w:p w:rsidR="004B2CF3" w:rsidRPr="007B7506" w:rsidRDefault="008850D6" w:rsidP="00C711CF">
      <w:pPr>
        <w:pStyle w:val="a1"/>
        <w:rPr>
          <w:rtl/>
          <w:lang w:bidi="ar-SA"/>
        </w:rPr>
      </w:pPr>
      <w:r>
        <w:rPr>
          <w:rFonts w:ascii="KFGQPC Uthman Taha Naskh" w:cs="KFGQPC Uthman Taha Naskh" w:hint="cs"/>
          <w:noProof w:val="0"/>
          <w:rtl/>
          <w:lang w:val="en-MY" w:eastAsia="en-MY" w:bidi="ar-SA"/>
        </w:rPr>
        <w:t>﴿</w:t>
      </w:r>
      <w:r w:rsidR="00C711CF">
        <w:rPr>
          <w:rFonts w:ascii="KFGQPC Uthmanic Script HAFS" w:hint="eastAsia"/>
          <w:noProof w:val="0"/>
          <w:rtl/>
          <w:lang w:val="en-MY" w:eastAsia="en-MY" w:bidi="ar-SA"/>
        </w:rPr>
        <w:t>وَمِن</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هُم</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مَّن</w:t>
      </w:r>
      <w:r w:rsidR="00C711CF">
        <w:rPr>
          <w:rFonts w:ascii="KFGQPC Uthmanic Script HAFS" w:hint="cs"/>
          <w:noProof w:val="0"/>
          <w:rtl/>
          <w:lang w:val="en-MY" w:eastAsia="en-MY" w:bidi="ar-SA"/>
        </w:rPr>
        <w:t>ۡ</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عَ</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هَدَ</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ٱ</w:t>
      </w:r>
      <w:r w:rsidR="00C711CF">
        <w:rPr>
          <w:rFonts w:ascii="KFGQPC Uthmanic Script HAFS" w:hint="eastAsia"/>
          <w:noProof w:val="0"/>
          <w:rtl/>
          <w:lang w:val="en-MY" w:eastAsia="en-MY" w:bidi="ar-SA"/>
        </w:rPr>
        <w:t>للَّهَ</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لَئِن</w:t>
      </w:r>
      <w:r w:rsidR="00C711CF">
        <w:rPr>
          <w:rFonts w:ascii="KFGQPC Uthmanic Script HAFS" w:hint="cs"/>
          <w:noProof w:val="0"/>
          <w:rtl/>
          <w:lang w:val="en-MY" w:eastAsia="en-MY" w:bidi="ar-SA"/>
        </w:rPr>
        <w:t>ۡ</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ءَاتَى</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نَا</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مِن</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فَض</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لِهِ</w:t>
      </w:r>
      <w:r w:rsidR="00C711CF">
        <w:rPr>
          <w:rFonts w:ascii="KFGQPC Uthmanic Script HAFS" w:hint="cs"/>
          <w:noProof w:val="0"/>
          <w:rtl/>
          <w:lang w:val="en-MY" w:eastAsia="en-MY" w:bidi="ar-SA"/>
        </w:rPr>
        <w:t>ۦ</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لَنَصَّدَّقَنَّ</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وَلَنَكُونَنَّ</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مِنَ</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ٱ</w:t>
      </w:r>
      <w:r w:rsidR="00C711CF">
        <w:rPr>
          <w:rFonts w:ascii="KFGQPC Uthmanic Script HAFS" w:hint="eastAsia"/>
          <w:noProof w:val="0"/>
          <w:rtl/>
          <w:lang w:val="en-MY" w:eastAsia="en-MY" w:bidi="ar-SA"/>
        </w:rPr>
        <w:t>لصَّ</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لِحِينَ</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٧٥</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فَلَمَّا</w:t>
      </w:r>
      <w:r w:rsidR="00C711CF">
        <w:rPr>
          <w:rFonts w:ascii="KFGQPC Uthmanic Script HAFS" w:hint="cs"/>
          <w:noProof w:val="0"/>
          <w:rtl/>
          <w:lang w:val="en-MY" w:eastAsia="en-MY" w:bidi="ar-SA"/>
        </w:rPr>
        <w:t>ٓ</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ءَاتَى</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هُم</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مِّن</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فَض</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لِهِ</w:t>
      </w:r>
      <w:r w:rsidR="00C711CF">
        <w:rPr>
          <w:rFonts w:ascii="KFGQPC Uthmanic Script HAFS" w:hint="cs"/>
          <w:noProof w:val="0"/>
          <w:rtl/>
          <w:lang w:val="en-MY" w:eastAsia="en-MY" w:bidi="ar-SA"/>
        </w:rPr>
        <w:t>ۦ</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بَخِلُواْ</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بِهِ</w:t>
      </w:r>
      <w:r w:rsidR="00C711CF">
        <w:rPr>
          <w:rFonts w:ascii="KFGQPC Uthmanic Script HAFS" w:hint="cs"/>
          <w:noProof w:val="0"/>
          <w:rtl/>
          <w:lang w:val="en-MY" w:eastAsia="en-MY" w:bidi="ar-SA"/>
        </w:rPr>
        <w:t>ۦ</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وَتَوَلَّواْ</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وَّهُم</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مُّع</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رِضُونَ</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٧٦</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فَأَع</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قَبَهُم</w:t>
      </w:r>
      <w:r w:rsidR="00C711CF">
        <w:rPr>
          <w:rFonts w:ascii="KFGQPC Uthmanic Script HAFS" w:hint="cs"/>
          <w:noProof w:val="0"/>
          <w:rtl/>
          <w:lang w:val="en-MY" w:eastAsia="en-MY" w:bidi="ar-SA"/>
        </w:rPr>
        <w:t>ۡ</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نِفَاق</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ا</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فِي</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قُلُوبِهِم</w:t>
      </w:r>
      <w:r w:rsidR="00C711CF">
        <w:rPr>
          <w:rFonts w:ascii="KFGQPC Uthmanic Script HAFS" w:hint="cs"/>
          <w:noProof w:val="0"/>
          <w:rtl/>
          <w:lang w:val="en-MY" w:eastAsia="en-MY" w:bidi="ar-SA"/>
        </w:rPr>
        <w:t>ۡ</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إِلَى</w:t>
      </w:r>
      <w:r w:rsidR="00C711CF">
        <w:rPr>
          <w:rFonts w:ascii="KFGQPC Uthmanic Script HAFS" w:hint="cs"/>
          <w:noProof w:val="0"/>
          <w:rtl/>
          <w:lang w:val="en-MY" w:eastAsia="en-MY" w:bidi="ar-SA"/>
        </w:rPr>
        <w:t>ٰ</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يَو</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مِ</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يَل</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قَو</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نَهُ</w:t>
      </w:r>
      <w:r w:rsidR="00C711CF">
        <w:rPr>
          <w:rFonts w:ascii="KFGQPC Uthmanic Script HAFS" w:hint="cs"/>
          <w:noProof w:val="0"/>
          <w:rtl/>
          <w:lang w:val="en-MY" w:eastAsia="en-MY" w:bidi="ar-SA"/>
        </w:rPr>
        <w:t>ۥ</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بِمَا</w:t>
      </w:r>
      <w:r w:rsidR="00C711CF">
        <w:rPr>
          <w:rFonts w:ascii="KFGQPC Uthmanic Script HAFS" w:hint="cs"/>
          <w:noProof w:val="0"/>
          <w:rtl/>
          <w:lang w:val="en-MY" w:eastAsia="en-MY" w:bidi="ar-SA"/>
        </w:rPr>
        <w:t>ٓ</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أَخ</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لَفُواْ</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ٱ</w:t>
      </w:r>
      <w:r w:rsidR="00C711CF">
        <w:rPr>
          <w:rFonts w:ascii="KFGQPC Uthmanic Script HAFS" w:hint="eastAsia"/>
          <w:noProof w:val="0"/>
          <w:rtl/>
          <w:lang w:val="en-MY" w:eastAsia="en-MY" w:bidi="ar-SA"/>
        </w:rPr>
        <w:t>للَّهَ</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مَا</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وَعَدُوهُ</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وَبِمَا</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كَانُواْ</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يَك</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ذِبُونَ</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٧٧</w:t>
      </w:r>
      <w:r>
        <w:rPr>
          <w:rFonts w:ascii="KFGQPC Uthman Taha Naskh" w:cs="KFGQPC Uthman Taha Naskh" w:hint="cs"/>
          <w:noProof w:val="0"/>
          <w:rtl/>
          <w:lang w:val="en-MY" w:eastAsia="en-MY" w:bidi="ar-SA"/>
        </w:rPr>
        <w:t>﴾</w:t>
      </w:r>
      <w:r w:rsidR="00C711CF">
        <w:rPr>
          <w:rFonts w:ascii="KFGQPC Uthman Taha Naskh" w:cs="KFGQPC Uthman Taha Naskh" w:hint="cs"/>
          <w:noProof w:val="0"/>
          <w:rtl/>
          <w:lang w:val="en-MY" w:eastAsia="en-MY" w:bidi="ar-SA"/>
        </w:rPr>
        <w:tab/>
      </w:r>
      <w:r w:rsidR="00C711CF" w:rsidRPr="00C711CF">
        <w:rPr>
          <w:rStyle w:val="Char8"/>
          <w:rtl/>
        </w:rPr>
        <w:t xml:space="preserve"> [</w:t>
      </w:r>
      <w:r w:rsidR="00C711CF" w:rsidRPr="00C711CF">
        <w:rPr>
          <w:rStyle w:val="Char8"/>
          <w:rFonts w:hint="eastAsia"/>
          <w:rtl/>
        </w:rPr>
        <w:t>التوبة</w:t>
      </w:r>
      <w:r w:rsidR="00C711CF" w:rsidRPr="00C711CF">
        <w:rPr>
          <w:rStyle w:val="Char8"/>
          <w:rtl/>
        </w:rPr>
        <w:t xml:space="preserve">: </w:t>
      </w:r>
      <w:r w:rsidR="00C711CF" w:rsidRPr="00C711CF">
        <w:rPr>
          <w:rStyle w:val="Char8"/>
          <w:rFonts w:hint="cs"/>
          <w:rtl/>
        </w:rPr>
        <w:t>٧٥</w:t>
      </w:r>
      <w:r w:rsidR="00C711CF" w:rsidRPr="00C711CF">
        <w:rPr>
          <w:rStyle w:val="Char8"/>
          <w:rFonts w:hint="eastAsia"/>
          <w:rtl/>
        </w:rPr>
        <w:t>،</w:t>
      </w:r>
      <w:r w:rsidR="00C711CF" w:rsidRPr="00C711CF">
        <w:rPr>
          <w:rStyle w:val="Char8"/>
          <w:rtl/>
        </w:rPr>
        <w:t xml:space="preserve">  </w:t>
      </w:r>
      <w:r w:rsidR="00C711CF" w:rsidRPr="00C711CF">
        <w:rPr>
          <w:rStyle w:val="Char8"/>
          <w:rFonts w:hint="cs"/>
          <w:rtl/>
        </w:rPr>
        <w:t>٧٧</w:t>
      </w:r>
      <w:r w:rsidR="00C711CF" w:rsidRPr="00C711CF">
        <w:rPr>
          <w:rStyle w:val="Char8"/>
          <w:rtl/>
        </w:rPr>
        <w:t>]</w:t>
      </w:r>
      <w:r w:rsidR="00C711CF">
        <w:rPr>
          <w:rFonts w:ascii="KFGQPC Uthman Taha Naskh" w:cs="KFGQPC Uthman Taha Naskh"/>
          <w:noProof w:val="0"/>
          <w:rtl/>
          <w:lang w:val="en-MY" w:eastAsia="en-MY" w:bidi="ar-SA"/>
        </w:rPr>
        <w:t xml:space="preserve">  </w:t>
      </w:r>
    </w:p>
    <w:p w:rsidR="004B2CF3" w:rsidRPr="005C1132" w:rsidRDefault="004B2CF3" w:rsidP="00E5253C">
      <w:pPr>
        <w:pStyle w:val="a2"/>
        <w:rPr>
          <w:rFonts w:eastAsia="SimSun"/>
          <w:rtl/>
          <w:lang w:eastAsia="zh-CN" w:bidi="ar-SA"/>
        </w:rPr>
      </w:pPr>
      <w:r w:rsidRPr="005C1132">
        <w:rPr>
          <w:rFonts w:eastAsia="SimSun"/>
          <w:rtl/>
          <w:lang w:eastAsia="zh-CN" w:bidi="ar-SA"/>
        </w:rPr>
        <w:t>برخی از ایشان با الله پیمان بستند که اگر (الله) از فضل خویش به ما ببخشاید، حتماً زکات می</w:t>
      </w:r>
      <w:r w:rsidRPr="005C1132">
        <w:rPr>
          <w:rFonts w:eastAsia="SimSun"/>
          <w:rtl/>
          <w:lang w:eastAsia="zh-CN" w:bidi="ar-SA"/>
        </w:rPr>
        <w:softHyphen/>
        <w:t>دهیم و از نیکوکاران می</w:t>
      </w:r>
      <w:r w:rsidRPr="005C1132">
        <w:rPr>
          <w:rFonts w:eastAsia="SimSun"/>
          <w:rtl/>
          <w:lang w:eastAsia="zh-CN" w:bidi="ar-SA"/>
        </w:rPr>
        <w:softHyphen/>
        <w:t>شویم. و هنگامی که الله از فضل خویش به آنان بخشید، در آن بخل ورزیدند و روی‌گردانی نمودند و ایشان (از خیر و نیکی) روی‌گردانند. پس بدان سبب که در پیمانشان با الله خلاف کردند و بدان سبب که دروغ می</w:t>
      </w:r>
      <w:r w:rsidRPr="005C1132">
        <w:rPr>
          <w:rFonts w:eastAsia="SimSun"/>
          <w:rtl/>
          <w:lang w:eastAsia="zh-CN" w:bidi="ar-SA"/>
        </w:rPr>
        <w:softHyphen/>
        <w:t>گفتند، (پروردگار نیز) نفاق را تا روزی که با او دیدار کنند، سرانجامِ ایشان قرار داد.</w:t>
      </w:r>
    </w:p>
    <w:p w:rsidR="004178F0" w:rsidRPr="005C1132" w:rsidRDefault="004B2CF3" w:rsidP="00695262">
      <w:pPr>
        <w:autoSpaceDE w:val="0"/>
        <w:autoSpaceDN w:val="0"/>
        <w:adjustRightInd w:val="0"/>
        <w:ind w:firstLine="389"/>
        <w:rPr>
          <w:rtl/>
          <w:lang w:bidi="ar-SA"/>
        </w:rPr>
      </w:pPr>
      <w:r w:rsidRPr="005C1132">
        <w:rPr>
          <w:rtl/>
          <w:lang w:bidi="ar-SA"/>
        </w:rPr>
        <w:t>یعنی: الله متعال، نفاق را تا زمان مرگشان در دل‌هایشان انداخت. این، وعید بسیار سختی‌ست؛ از این‌رو پیامبر</w:t>
      </w:r>
      <w:r w:rsidRPr="005C1132">
        <w:rPr>
          <w:lang w:bidi="ar-SA"/>
        </w:rPr>
        <w:sym w:font="AGA Arabesque" w:char="F072"/>
      </w:r>
      <w:r w:rsidRPr="005C1132">
        <w:rPr>
          <w:rtl/>
          <w:lang w:bidi="ar-SA"/>
        </w:rPr>
        <w:t xml:space="preserve"> از نذر نهی نموده است؛ زیرا </w:t>
      </w:r>
      <w:r w:rsidR="00CF7836" w:rsidRPr="005C1132">
        <w:rPr>
          <w:rtl/>
          <w:lang w:bidi="ar-SA"/>
        </w:rPr>
        <w:t>وقتی انسان نذر می‌کند، خود را به انجامِ کاری وادار می‌سازد که الله او را بدان مکلّف نکرده است. اگر می‌خواهید که الله</w:t>
      </w:r>
      <w:r w:rsidR="00CF7836" w:rsidRPr="005C1132">
        <w:rPr>
          <w:lang w:bidi="ar-SA"/>
        </w:rPr>
        <w:sym w:font="AGA Arabesque" w:char="F055"/>
      </w:r>
      <w:r w:rsidR="00CF7836" w:rsidRPr="005C1132">
        <w:rPr>
          <w:rtl/>
          <w:lang w:bidi="ar-SA"/>
        </w:rPr>
        <w:t xml:space="preserve"> بیمارتان را شفا دهد یا م</w:t>
      </w:r>
      <w:r w:rsidR="00461C71" w:rsidRPr="005C1132">
        <w:rPr>
          <w:rtl/>
          <w:lang w:bidi="ar-SA"/>
        </w:rPr>
        <w:t>ا</w:t>
      </w:r>
      <w:r w:rsidR="00CF7836" w:rsidRPr="005C1132">
        <w:rPr>
          <w:rtl/>
          <w:lang w:bidi="ar-SA"/>
        </w:rPr>
        <w:t xml:space="preserve">لی را که از دست داده‌اید، به شما برگرداند، دعا کنید و بگویید: یا الله! بیمارم را شفا بده؛ یا الله! مالَم را به من برگردان. راهِ دعا که باز است و این‌طور نیست که رفع مشکلتان فقط به نذر کردن بستگی داشته باشد. در هر حال علما گفته‌اند: نذر بر </w:t>
      </w:r>
      <w:r w:rsidR="004178F0" w:rsidRPr="005C1132">
        <w:rPr>
          <w:rtl/>
          <w:lang w:bidi="ar-SA"/>
        </w:rPr>
        <w:t>سه نوع است: یک نوع نذر، حکم سوگند را دارد؛ و نوع دوم، نذر معصیت است و نوع سوم، نذر اطاعت می‌باشد.</w:t>
      </w:r>
    </w:p>
    <w:p w:rsidR="00CF7836" w:rsidRPr="005C1132" w:rsidRDefault="00CF7836" w:rsidP="00695262">
      <w:pPr>
        <w:autoSpaceDE w:val="0"/>
        <w:autoSpaceDN w:val="0"/>
        <w:adjustRightInd w:val="0"/>
        <w:ind w:firstLine="389"/>
        <w:rPr>
          <w:rtl/>
          <w:lang w:bidi="ar-SA"/>
        </w:rPr>
      </w:pPr>
      <w:r w:rsidRPr="005C1132">
        <w:rPr>
          <w:b/>
          <w:bCs/>
          <w:rtl/>
          <w:lang w:bidi="ar-SA"/>
        </w:rPr>
        <w:t>نوع نخست:</w:t>
      </w:r>
      <w:r w:rsidRPr="005C1132">
        <w:rPr>
          <w:rtl/>
          <w:lang w:bidi="ar-SA"/>
        </w:rPr>
        <w:t xml:space="preserve"> نذر اطاعت است؛ مثلاً کسی، نذر می‌کند که نماز بخواند، روزه بگیرد، صدقه دهد و حج یا عمره بگزارد. ادای چنین نذری، بر انسان، واجب می‌باشد؛ زیرا پیامبر</w:t>
      </w:r>
      <w:r w:rsidRPr="005C1132">
        <w:rPr>
          <w:lang w:bidi="ar-SA"/>
        </w:rPr>
        <w:sym w:font="AGA Arabesque" w:char="F072"/>
      </w:r>
      <w:r w:rsidRPr="005C1132">
        <w:rPr>
          <w:rtl/>
          <w:lang w:bidi="ar-SA"/>
        </w:rPr>
        <w:t xml:space="preserve"> فرموده است: </w:t>
      </w:r>
      <w:r w:rsidRPr="005C1132">
        <w:rPr>
          <w:rStyle w:val="Char7"/>
          <w:rtl/>
          <w:lang w:bidi="ar-SA"/>
        </w:rPr>
        <w:t>«مَن</w:t>
      </w:r>
      <w:r w:rsidRPr="005C1132">
        <w:rPr>
          <w:rStyle w:val="Char7"/>
          <w:rFonts w:eastAsia="MS Mincho"/>
          <w:rtl/>
          <w:lang w:bidi="ar-SA"/>
        </w:rPr>
        <w:t xml:space="preserve">ْ نَذَرَ أَنْ يُطِيعَ </w:t>
      </w:r>
      <w:r w:rsidR="006734E3">
        <w:rPr>
          <w:rStyle w:val="Char7"/>
          <w:rFonts w:eastAsia="MS Mincho"/>
          <w:rtl/>
          <w:lang w:bidi="ar-SA"/>
        </w:rPr>
        <w:t>الله</w:t>
      </w:r>
      <w:r w:rsidRPr="005C1132">
        <w:rPr>
          <w:rStyle w:val="Char7"/>
          <w:rFonts w:eastAsia="MS Mincho"/>
          <w:rtl/>
          <w:lang w:bidi="ar-SA"/>
        </w:rPr>
        <w:t>َ فَلْيُطِعْهُ</w:t>
      </w:r>
      <w:r w:rsidRPr="005C1132">
        <w:rPr>
          <w:rStyle w:val="Char7"/>
          <w:rtl/>
          <w:lang w:bidi="ar-SA"/>
        </w:rPr>
        <w:t>»</w:t>
      </w:r>
      <w:r w:rsidR="00A45E3A"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78"/>
      </w:r>
      <w:r w:rsidR="00A4520D" w:rsidRPr="00A4520D">
        <w:rPr>
          <w:rStyle w:val="FootnoteReference"/>
          <w:rFonts w:cs="B Lotus"/>
          <w:szCs w:val="28"/>
          <w:rtl/>
          <w:lang w:bidi="ar-SA"/>
        </w:rPr>
        <w:t>)</w:t>
      </w:r>
      <w:r w:rsidRPr="005C1132">
        <w:rPr>
          <w:rtl/>
          <w:lang w:bidi="ar-SA"/>
        </w:rPr>
        <w:t xml:space="preserve"> یعنی: «هرکس نذر کرد که از الله اطاعت کند، پس، از او اطاعت نماید». فرقی نمی‌کند که نذرش وابسته به شرطی باشد یا خیر.</w:t>
      </w:r>
    </w:p>
    <w:p w:rsidR="004178F0" w:rsidRPr="005C1132" w:rsidRDefault="00CF7836" w:rsidP="00695262">
      <w:pPr>
        <w:autoSpaceDE w:val="0"/>
        <w:autoSpaceDN w:val="0"/>
        <w:adjustRightInd w:val="0"/>
        <w:ind w:firstLine="389"/>
        <w:rPr>
          <w:rtl/>
          <w:lang w:bidi="ar-SA"/>
        </w:rPr>
      </w:pPr>
      <w:r w:rsidRPr="005C1132">
        <w:rPr>
          <w:b/>
          <w:bCs/>
          <w:rtl/>
          <w:lang w:bidi="ar-SA"/>
        </w:rPr>
        <w:t>دوم:</w:t>
      </w:r>
      <w:r w:rsidRPr="005C1132">
        <w:rPr>
          <w:rtl/>
          <w:lang w:bidi="ar-SA"/>
        </w:rPr>
        <w:t xml:space="preserve"> </w:t>
      </w:r>
      <w:r w:rsidRPr="005C1132">
        <w:rPr>
          <w:rFonts w:eastAsia="MS Mincho"/>
          <w:rtl/>
          <w:lang w:bidi="ar-SA"/>
        </w:rPr>
        <w:t>نذرِ معصیت یا نذرِ حرام</w:t>
      </w:r>
      <w:r w:rsidR="004178F0" w:rsidRPr="005C1132">
        <w:rPr>
          <w:rtl/>
          <w:lang w:bidi="ar-SA"/>
        </w:rPr>
        <w:t xml:space="preserve"> است؛ و به نذری گفته می‌شود که ادای آن، جایز نیست. مثلاً کسی </w:t>
      </w:r>
      <w:r w:rsidR="006F2BF5" w:rsidRPr="005C1132">
        <w:rPr>
          <w:rtl/>
          <w:lang w:bidi="ar-SA"/>
        </w:rPr>
        <w:t xml:space="preserve">به‌خاطر سوءتفاهمی که میان او برادر دینی‌اش پیش آمده است، نذر کند که با او قهر نماید. </w:t>
      </w:r>
      <w:r w:rsidR="004178F0" w:rsidRPr="005C1132">
        <w:rPr>
          <w:rtl/>
          <w:lang w:bidi="ar-SA"/>
        </w:rPr>
        <w:t xml:space="preserve">‌چنین نذری، حرام است و برای او روا نیست که </w:t>
      </w:r>
      <w:r w:rsidR="006F2BF5" w:rsidRPr="005C1132">
        <w:rPr>
          <w:rtl/>
          <w:lang w:bidi="ar-SA"/>
        </w:rPr>
        <w:t>به چنین نذری عمل کند؛ زیرا پیامبر</w:t>
      </w:r>
      <w:r w:rsidR="006F2BF5" w:rsidRPr="005C1132">
        <w:rPr>
          <w:lang w:bidi="ar-SA"/>
        </w:rPr>
        <w:sym w:font="AGA Arabesque" w:char="F072"/>
      </w:r>
      <w:r w:rsidR="006F2BF5" w:rsidRPr="005C1132">
        <w:rPr>
          <w:rtl/>
          <w:lang w:bidi="ar-SA"/>
        </w:rPr>
        <w:t xml:space="preserve"> فرموده است: </w:t>
      </w:r>
      <w:r w:rsidR="006F2BF5" w:rsidRPr="005C1132">
        <w:rPr>
          <w:rStyle w:val="Char7"/>
          <w:rtl/>
          <w:lang w:bidi="ar-SA"/>
        </w:rPr>
        <w:t>«</w:t>
      </w:r>
      <w:r w:rsidR="006F2BF5" w:rsidRPr="005C1132">
        <w:rPr>
          <w:rStyle w:val="Char7"/>
          <w:rFonts w:eastAsia="MS Mincho"/>
          <w:rtl/>
          <w:lang w:bidi="ar-SA"/>
        </w:rPr>
        <w:t>وَمَنْ نَذَرَ أَنْ يَعْصِيَهُ فَلا يَعْصِهِ</w:t>
      </w:r>
      <w:r w:rsidR="006F2BF5" w:rsidRPr="005C1132">
        <w:rPr>
          <w:rStyle w:val="Char7"/>
          <w:rtl/>
          <w:lang w:bidi="ar-SA"/>
        </w:rPr>
        <w:t>»</w:t>
      </w:r>
      <w:r w:rsidR="006F2BF5"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79"/>
      </w:r>
      <w:r w:rsidR="00A4520D" w:rsidRPr="00A4520D">
        <w:rPr>
          <w:rStyle w:val="FootnoteReference"/>
          <w:rFonts w:cs="B Lotus"/>
          <w:szCs w:val="28"/>
          <w:rtl/>
          <w:lang w:bidi="ar-SA"/>
        </w:rPr>
        <w:t>)</w:t>
      </w:r>
      <w:r w:rsidR="009F74EC" w:rsidRPr="005C1132">
        <w:rPr>
          <w:rtl/>
          <w:lang w:bidi="ar-SA"/>
        </w:rPr>
        <w:t xml:space="preserve"> یعنی: «هرکه نذر کرد که از الله نافرمانی نماید، از او نافرمانی نکند»؛ به عبارت دیگر: نذرش را ادا نکند.</w:t>
      </w:r>
      <w:r w:rsidR="001E6666" w:rsidRPr="005C1132">
        <w:rPr>
          <w:rtl/>
          <w:lang w:bidi="ar-SA"/>
        </w:rPr>
        <w:t xml:space="preserve"> البته بنا بر قول را</w:t>
      </w:r>
      <w:r w:rsidR="004178F0" w:rsidRPr="005C1132">
        <w:rPr>
          <w:rtl/>
          <w:lang w:bidi="ar-SA"/>
        </w:rPr>
        <w:t>ج</w:t>
      </w:r>
      <w:r w:rsidR="001E6666" w:rsidRPr="005C1132">
        <w:rPr>
          <w:rtl/>
          <w:lang w:bidi="ar-SA"/>
        </w:rPr>
        <w:t>ح</w:t>
      </w:r>
      <w:r w:rsidR="004178F0" w:rsidRPr="005C1132">
        <w:rPr>
          <w:rtl/>
          <w:lang w:bidi="ar-SA"/>
        </w:rPr>
        <w:t>، کفاره‌ی سوگن</w:t>
      </w:r>
      <w:r w:rsidR="009F74EC" w:rsidRPr="005C1132">
        <w:rPr>
          <w:rtl/>
          <w:lang w:bidi="ar-SA"/>
        </w:rPr>
        <w:t>د بر او واجب می‌شود.</w:t>
      </w:r>
    </w:p>
    <w:p w:rsidR="00CF7836" w:rsidRPr="005C1132" w:rsidRDefault="004178F0" w:rsidP="00695262">
      <w:pPr>
        <w:autoSpaceDE w:val="0"/>
        <w:autoSpaceDN w:val="0"/>
        <w:adjustRightInd w:val="0"/>
        <w:ind w:firstLine="389"/>
        <w:rPr>
          <w:rFonts w:eastAsia="MS Mincho"/>
          <w:rtl/>
          <w:lang w:bidi="ar-SA"/>
        </w:rPr>
      </w:pPr>
      <w:r w:rsidRPr="005C1132">
        <w:rPr>
          <w:b/>
          <w:bCs/>
          <w:rtl/>
          <w:lang w:bidi="ar-SA"/>
        </w:rPr>
        <w:t>و سومین نوع</w:t>
      </w:r>
      <w:r w:rsidRPr="005C1132">
        <w:rPr>
          <w:rtl/>
          <w:lang w:bidi="ar-SA"/>
        </w:rPr>
        <w:t xml:space="preserve"> </w:t>
      </w:r>
      <w:r w:rsidRPr="005C1132">
        <w:rPr>
          <w:b/>
          <w:bCs/>
          <w:rtl/>
          <w:lang w:bidi="ar-SA"/>
        </w:rPr>
        <w:t>نذر</w:t>
      </w:r>
      <w:r w:rsidRPr="005C1132">
        <w:rPr>
          <w:rtl/>
          <w:lang w:bidi="ar-SA"/>
        </w:rPr>
        <w:t xml:space="preserve">، </w:t>
      </w:r>
      <w:r w:rsidR="00CF7836" w:rsidRPr="005C1132">
        <w:rPr>
          <w:rtl/>
          <w:lang w:bidi="ar-SA"/>
        </w:rPr>
        <w:t>نذری</w:t>
      </w:r>
      <w:r w:rsidR="009F74EC" w:rsidRPr="005C1132">
        <w:rPr>
          <w:rtl/>
          <w:lang w:bidi="ar-SA"/>
        </w:rPr>
        <w:t>‌ست</w:t>
      </w:r>
      <w:r w:rsidR="00CF7836" w:rsidRPr="005C1132">
        <w:rPr>
          <w:rtl/>
          <w:lang w:bidi="ar-SA"/>
        </w:rPr>
        <w:t xml:space="preserve"> که حکم سوگند</w:t>
      </w:r>
      <w:r w:rsidR="009F74EC" w:rsidRPr="005C1132">
        <w:rPr>
          <w:rtl/>
          <w:lang w:bidi="ar-SA"/>
        </w:rPr>
        <w:t xml:space="preserve"> را دارد و </w:t>
      </w:r>
      <w:r w:rsidR="00CF7836" w:rsidRPr="005C1132">
        <w:rPr>
          <w:rtl/>
          <w:lang w:bidi="ar-SA"/>
        </w:rPr>
        <w:t>انسان به‌قصد تأکید بر یک موضوع، بیان می‌کند؛ چه برای نفیِ آن باشد و چه برای اثبات و یا تصدیق آن. مثلاً به شخصی می‌گویند: خب</w:t>
      </w:r>
      <w:r w:rsidR="009F74EC" w:rsidRPr="005C1132">
        <w:rPr>
          <w:rtl/>
          <w:lang w:bidi="ar-SA"/>
        </w:rPr>
        <w:t>ری که به ما داده بودی، دروغ بود؛</w:t>
      </w:r>
      <w:r w:rsidR="00CF7836" w:rsidRPr="005C1132">
        <w:rPr>
          <w:rtl/>
          <w:lang w:bidi="ar-SA"/>
        </w:rPr>
        <w:t xml:space="preserve"> و او، در پاسخ می‌گوید: اگر دروغ گفته باشم، نذر می‌کنم که یک سال، روزه بگیرم. روشن است که قصدش از چنین نذری تأکید بر این است که راست گفته و خبرش، دروغ نیست و می‌خواهد مردم، حرفش را باور کنند. این، حکم سوگند را دارد. هم‌چنین اگر قصد انسان، تشویق یا برانگیختن باشد، باز هم نذرش، حکم قَسَم را دارد. مثلاً می‌گوید: اگر فلان‌کار را انجام ندهم، نذر روزه‌ی یک سال، بر من واجب است. این هم، حکم سوگند را دارد؛ زیرا قصدش، این است که به‌نحوی خود را به انجام کاری، مُلزَم نماید</w:t>
      </w:r>
      <w:r w:rsidR="009F74EC" w:rsidRPr="005C1132">
        <w:rPr>
          <w:rtl/>
          <w:lang w:bidi="ar-SA"/>
        </w:rPr>
        <w:t xml:space="preserve">. در این صورت به خودش بستگی دارد که آن کار را انجام دهد یا این‌که به جای انجام آن کار، کفاره‌ی سوگند </w:t>
      </w:r>
      <w:r w:rsidR="009F74EC" w:rsidRPr="005C1132">
        <w:rPr>
          <w:rFonts w:eastAsia="MS Mincho"/>
          <w:rtl/>
          <w:lang w:bidi="ar-SA"/>
        </w:rPr>
        <w:t>بدهد. اگر آن را انجام داد که هیچ، و گرنه، کفاره‌ی سوگند بر او واجب می‌شود.</w:t>
      </w:r>
    </w:p>
    <w:p w:rsidR="00CF7836" w:rsidRPr="005C1132" w:rsidRDefault="009F74EC" w:rsidP="00695262">
      <w:pPr>
        <w:autoSpaceDE w:val="0"/>
        <w:autoSpaceDN w:val="0"/>
        <w:adjustRightInd w:val="0"/>
        <w:ind w:firstLine="389"/>
        <w:rPr>
          <w:rtl/>
          <w:lang w:bidi="ar-SA"/>
        </w:rPr>
      </w:pPr>
      <w:r w:rsidRPr="005C1132">
        <w:rPr>
          <w:rtl/>
          <w:lang w:bidi="ar-SA"/>
        </w:rPr>
        <w:t xml:space="preserve">نوعِ چهارمی هم وجود دارد که </w:t>
      </w:r>
      <w:r w:rsidRPr="005C1132">
        <w:rPr>
          <w:b/>
          <w:bCs/>
          <w:rtl/>
          <w:lang w:bidi="ar-SA"/>
        </w:rPr>
        <w:t>نذر مطلق</w:t>
      </w:r>
      <w:r w:rsidRPr="005C1132">
        <w:rPr>
          <w:rtl/>
          <w:lang w:bidi="ar-SA"/>
        </w:rPr>
        <w:t xml:space="preserve"> نامیده می‌شود؛ </w:t>
      </w:r>
      <w:r w:rsidR="00006022" w:rsidRPr="005C1132">
        <w:rPr>
          <w:rtl/>
          <w:lang w:bidi="ar-SA"/>
        </w:rPr>
        <w:t>یعنی نذر معینی نیست و انسان به‌طور مطلق می‌گوید: به‌خاطر الله، نذر می‌کنم؛ این هم کفاره‌ی سوگند دارد؛ زیرا پیامبر</w:t>
      </w:r>
      <w:r w:rsidR="00006022" w:rsidRPr="005C1132">
        <w:rPr>
          <w:lang w:bidi="ar-SA"/>
        </w:rPr>
        <w:sym w:font="AGA Arabesque" w:char="F072"/>
      </w:r>
      <w:r w:rsidR="00006022" w:rsidRPr="005C1132">
        <w:rPr>
          <w:rtl/>
          <w:lang w:bidi="ar-SA"/>
        </w:rPr>
        <w:t xml:space="preserve"> فرموده است: </w:t>
      </w:r>
      <w:r w:rsidR="00FF6651" w:rsidRPr="005C1132">
        <w:rPr>
          <w:rStyle w:val="Char7"/>
          <w:rtl/>
          <w:lang w:bidi="ar-SA"/>
        </w:rPr>
        <w:t>«كَفَّارَةُ النَّذْرِ إذَا لَمْ يُسَمَّ كَفَّارَةُ يَمِينٍ»</w:t>
      </w:r>
      <w:r w:rsidR="00FF6651"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80"/>
      </w:r>
      <w:r w:rsidR="00A4520D" w:rsidRPr="00A4520D">
        <w:rPr>
          <w:rStyle w:val="FootnoteReference"/>
          <w:rFonts w:cs="B Lotus"/>
          <w:szCs w:val="28"/>
          <w:rtl/>
          <w:lang w:bidi="ar-SA"/>
        </w:rPr>
        <w:t>)</w:t>
      </w:r>
      <w:r w:rsidR="002974A7" w:rsidRPr="005C1132">
        <w:rPr>
          <w:rtl/>
          <w:lang w:bidi="ar-SA"/>
        </w:rPr>
        <w:t xml:space="preserve"> یعنی: «کفاره‌ی نذر</w:t>
      </w:r>
      <w:r w:rsidR="00B966B3" w:rsidRPr="005C1132">
        <w:rPr>
          <w:rtl/>
          <w:lang w:bidi="ar-SA"/>
        </w:rPr>
        <w:t>ی که معیّن نشود،</w:t>
      </w:r>
      <w:r w:rsidR="002974A7" w:rsidRPr="005C1132">
        <w:rPr>
          <w:rtl/>
          <w:lang w:bidi="ar-SA"/>
        </w:rPr>
        <w:t xml:space="preserve"> کفاره‌ی سوگند است».</w:t>
      </w:r>
    </w:p>
    <w:p w:rsidR="00B8691E" w:rsidRPr="005C1132" w:rsidRDefault="00F23736" w:rsidP="00695262">
      <w:pPr>
        <w:autoSpaceDE w:val="0"/>
        <w:autoSpaceDN w:val="0"/>
        <w:adjustRightInd w:val="0"/>
        <w:ind w:firstLine="389"/>
        <w:rPr>
          <w:rtl/>
          <w:lang w:bidi="ar-SA"/>
        </w:rPr>
      </w:pPr>
      <w:r w:rsidRPr="005C1132">
        <w:rPr>
          <w:rtl/>
          <w:lang w:bidi="ar-SA"/>
        </w:rPr>
        <w:t>در هر حال شایسته نیست که انسان برای دست‌یابی به خواسته‌اش نذرکند؛ زیرا آن‌چه از خیر و نیکی مقدر شده باشد، بدون نذر نیز می‌رسد؛ همان‌گونه که پیامبر</w:t>
      </w:r>
      <w:r w:rsidRPr="005C1132">
        <w:rPr>
          <w:lang w:bidi="ar-SA"/>
        </w:rPr>
        <w:sym w:font="AGA Arabesque" w:char="F072"/>
      </w:r>
      <w:r w:rsidRPr="005C1132">
        <w:rPr>
          <w:rtl/>
          <w:lang w:bidi="ar-SA"/>
        </w:rPr>
        <w:t xml:space="preserve"> فرموده است: «نذر، هیچ خیری برای انسان ندارد و تقدیر را تغییر نمی‌دهد». </w:t>
      </w:r>
      <w:r w:rsidR="004178F0" w:rsidRPr="005C1132">
        <w:rPr>
          <w:rtl/>
          <w:lang w:bidi="ar-SA"/>
        </w:rPr>
        <w:t xml:space="preserve">بسیاری از مردم، امروزه نذر می‌کنند که اگر کارشان در آینده، سر و سامان یابد یا مشکلشان حل شود، فلان کار نیک را انجام دهند. مثلاً وقتی یکی از عزیزان آن‌ها بیمار می‌شود، می‌گویند: اگر بیمارمان بهبود یافت و الله، او را شفا بخشید، </w:t>
      </w:r>
      <w:r w:rsidRPr="005C1132">
        <w:rPr>
          <w:rtl/>
          <w:lang w:bidi="ar-SA"/>
        </w:rPr>
        <w:t>هفت گوسفند سر می‌بُرم. و اگر بیمارشان بهبود یافت، باید این کار را بکنند و خودشان از این گوشت نخورند</w:t>
      </w:r>
      <w:r w:rsidR="004178F0" w:rsidRPr="005C1132">
        <w:rPr>
          <w:rtl/>
          <w:lang w:bidi="ar-SA"/>
        </w:rPr>
        <w:t xml:space="preserve"> </w:t>
      </w:r>
      <w:r w:rsidRPr="005C1132">
        <w:rPr>
          <w:rtl/>
          <w:lang w:bidi="ar-SA"/>
        </w:rPr>
        <w:t xml:space="preserve">و همه را صدقه دهند. </w:t>
      </w:r>
      <w:r w:rsidR="00FA0C7A" w:rsidRPr="005C1132">
        <w:rPr>
          <w:rtl/>
          <w:lang w:bidi="ar-SA"/>
        </w:rPr>
        <w:t>هم‌چنین اگر کسی برای پیدا شدن گم‌شده‌اش نذر نماید که گوسفندی ذبح می‌کند، در صورتی که الله متعال گم‌شده‌اش را به او برگرداند، بر وی واجب است که به نذر خویش وفا نماید و همه‌اش را صدقه دهد و خودش از آن نخورَد. لذا از اساس، نذر نکنید و چنان‌چه نذر اطاعت کردید، بر شما واجب است که آن‌را ادا نمایید.</w:t>
      </w:r>
    </w:p>
    <w:p w:rsidR="00FA0C7A" w:rsidRPr="005C1132" w:rsidRDefault="00FA0C7A" w:rsidP="00695262">
      <w:pPr>
        <w:autoSpaceDE w:val="0"/>
        <w:autoSpaceDN w:val="0"/>
        <w:adjustRightInd w:val="0"/>
        <w:ind w:firstLine="389"/>
        <w:jc w:val="center"/>
        <w:rPr>
          <w:rtl/>
          <w:lang w:bidi="ar-SA"/>
        </w:rPr>
      </w:pPr>
      <w:r w:rsidRPr="005C1132">
        <w:rPr>
          <w:rtl/>
          <w:lang w:bidi="ar-SA"/>
        </w:rPr>
        <w:t>***</w:t>
      </w:r>
    </w:p>
    <w:p w:rsidR="00717AB6" w:rsidRPr="005C1132" w:rsidRDefault="00FA0C7A" w:rsidP="007B7506">
      <w:pPr>
        <w:autoSpaceDE w:val="0"/>
        <w:autoSpaceDN w:val="0"/>
        <w:adjustRightInd w:val="0"/>
        <w:spacing w:before="180" w:line="228" w:lineRule="auto"/>
        <w:rPr>
          <w:rFonts w:ascii="Traditional Arabic"/>
          <w:b/>
          <w:bCs/>
          <w:rtl/>
          <w:lang w:bidi="ar-SA"/>
        </w:rPr>
      </w:pPr>
      <w:r w:rsidRPr="007B7506">
        <w:rPr>
          <w:rStyle w:val="Char4"/>
          <w:rtl/>
          <w:lang w:bidi="ar-SA"/>
        </w:rPr>
        <w:t xml:space="preserve">1562- </w:t>
      </w:r>
      <w:r w:rsidR="00717AB6" w:rsidRPr="007B7506">
        <w:rPr>
          <w:rStyle w:val="Char4"/>
          <w:rtl/>
          <w:lang w:bidi="ar-SA"/>
        </w:rPr>
        <w:t>وعن سَمُرَةَ بْنِ جُنْدُبٍ</w:t>
      </w:r>
      <w:r w:rsidR="00717AB6" w:rsidRPr="007B7506">
        <w:rPr>
          <w:rStyle w:val="Char4"/>
          <w:b w:val="0"/>
          <w:bCs w:val="0"/>
          <w:rtl/>
          <w:lang w:bidi="ar-SA"/>
        </w:rPr>
        <w:sym w:font="AGA Arabesque" w:char="F074"/>
      </w:r>
      <w:r w:rsidR="00717AB6" w:rsidRPr="007B7506">
        <w:rPr>
          <w:rStyle w:val="Char4"/>
          <w:rtl/>
          <w:lang w:bidi="ar-SA"/>
        </w:rPr>
        <w:t xml:space="preserve"> قَالَ: قَالَ رسُولُ اللهِ</w:t>
      </w:r>
      <w:r w:rsidR="00717AB6" w:rsidRPr="007B7506">
        <w:rPr>
          <w:rStyle w:val="Char4"/>
          <w:b w:val="0"/>
          <w:bCs w:val="0"/>
          <w:rtl/>
          <w:lang w:bidi="ar-SA"/>
        </w:rPr>
        <w:sym w:font="AGA Arabesque" w:char="F072"/>
      </w:r>
      <w:r w:rsidR="00717AB6" w:rsidRPr="007B7506">
        <w:rPr>
          <w:rStyle w:val="Char4"/>
          <w:rtl/>
          <w:lang w:bidi="ar-SA"/>
        </w:rPr>
        <w:t xml:space="preserve">: «لا تَلاَعَنُوا بِلَعْنَةِ اللهِ، وَلا بِغَضَبِهِ، وَلا بِالنَّارِ». </w:t>
      </w:r>
      <w:r w:rsidR="00717AB6" w:rsidRPr="005C1132">
        <w:rPr>
          <w:rFonts w:ascii="Traditional Arabic"/>
          <w:rtl/>
          <w:lang w:bidi="ar-SA"/>
        </w:rPr>
        <w:t>[روايت ابوداود و ترمذي؛ ترمذی، این حدیث را حسن صحيح دانسته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81"/>
      </w:r>
      <w:r w:rsidR="00A4520D" w:rsidRPr="00A4520D">
        <w:rPr>
          <w:rStyle w:val="FootnoteReference"/>
          <w:rFonts w:cs="B Lotus"/>
          <w:sz w:val="28"/>
          <w:szCs w:val="28"/>
          <w:rtl/>
          <w:lang w:bidi="ar-SA"/>
        </w:rPr>
        <w:t>)</w:t>
      </w:r>
    </w:p>
    <w:p w:rsidR="00FA0C7A" w:rsidRPr="005C1132" w:rsidRDefault="00717AB6" w:rsidP="00695262">
      <w:pPr>
        <w:autoSpaceDE w:val="0"/>
        <w:autoSpaceDN w:val="0"/>
        <w:adjustRightInd w:val="0"/>
        <w:ind w:firstLine="389"/>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سمره بن جندب</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«یک‌دیگر را به دوری از رحمتِ الله، و خشمِ او و به آتش دوزخ، لعن و نفرین نکنید».</w:t>
      </w:r>
    </w:p>
    <w:p w:rsidR="00712907" w:rsidRPr="005C1132" w:rsidRDefault="00712907" w:rsidP="003644D5">
      <w:pPr>
        <w:autoSpaceDE w:val="0"/>
        <w:autoSpaceDN w:val="0"/>
        <w:adjustRightInd w:val="0"/>
        <w:spacing w:before="120" w:line="228" w:lineRule="auto"/>
        <w:rPr>
          <w:rFonts w:ascii="Traditional Arabic" w:hAnsi="Traditional Arabic" w:cs="Traditional Arabic"/>
          <w:sz w:val="36"/>
          <w:szCs w:val="36"/>
          <w:rtl/>
          <w:lang w:bidi="ar-SA"/>
        </w:rPr>
      </w:pPr>
      <w:r w:rsidRPr="007B7506">
        <w:rPr>
          <w:rStyle w:val="Char4"/>
          <w:rtl/>
          <w:lang w:bidi="ar-SA"/>
        </w:rPr>
        <w:t>1563- وعن ابن مسعودٍ</w:t>
      </w:r>
      <w:r w:rsidRPr="007B7506">
        <w:rPr>
          <w:rStyle w:val="Char4"/>
          <w:b w:val="0"/>
          <w:bCs w:val="0"/>
          <w:rtl/>
          <w:lang w:bidi="ar-SA"/>
        </w:rPr>
        <w:sym w:font="AGA Arabesque" w:char="F074"/>
      </w:r>
      <w:r w:rsidRPr="007B7506">
        <w:rPr>
          <w:rStyle w:val="Char4"/>
          <w:rtl/>
          <w:lang w:bidi="ar-SA"/>
        </w:rPr>
        <w:t xml:space="preserve"> قَالَ: قَالَ رسُولُ الله</w:t>
      </w:r>
      <w:r w:rsidRPr="007B7506">
        <w:rPr>
          <w:rStyle w:val="Char4"/>
          <w:b w:val="0"/>
          <w:bCs w:val="0"/>
          <w:rtl/>
          <w:lang w:bidi="ar-SA"/>
        </w:rPr>
        <w:sym w:font="AGA Arabesque" w:char="F072"/>
      </w:r>
      <w:r w:rsidRPr="007B7506">
        <w:rPr>
          <w:rStyle w:val="Char4"/>
          <w:rtl/>
          <w:lang w:bidi="ar-SA"/>
        </w:rPr>
        <w:t xml:space="preserve">: «لَيْسَ المُؤْمِنُ بالطَّعَّانِ، وَلا اللَّعَّانِ، وَلا الفَاحِشِ، وَلا البَذِيِّ». </w:t>
      </w:r>
      <w:r w:rsidRPr="005C1132">
        <w:rPr>
          <w:rFonts w:ascii="Traditional Arabic" w:hAnsi="Traditional Arabic"/>
          <w:rtl/>
          <w:lang w:bidi="ar-SA"/>
        </w:rPr>
        <w:t>[ترمذی ضمن روایت این حدیث گفته است: حدیثی حسن می‌باشد.]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82"/>
      </w:r>
      <w:r w:rsidR="00A4520D" w:rsidRPr="00A4520D">
        <w:rPr>
          <w:rStyle w:val="FootnoteReference"/>
          <w:rFonts w:cs="B Lotus"/>
          <w:sz w:val="28"/>
          <w:szCs w:val="28"/>
          <w:rtl/>
          <w:lang w:bidi="ar-SA"/>
        </w:rPr>
        <w:t>)</w:t>
      </w:r>
    </w:p>
    <w:p w:rsidR="00712907" w:rsidRPr="005C1132" w:rsidRDefault="00712907" w:rsidP="00695262">
      <w:pPr>
        <w:autoSpaceDE w:val="0"/>
        <w:autoSpaceDN w:val="0"/>
        <w:adjustRightInd w:val="0"/>
        <w:ind w:firstLine="389"/>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ابن‌مسعود</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«مومن طعنه‌زن، لعنت‌كننده، بددهن و </w:t>
      </w:r>
      <w:r w:rsidR="00333241" w:rsidRPr="005C1132">
        <w:rPr>
          <w:rFonts w:ascii="Traditional Arabic"/>
          <w:rtl/>
          <w:lang w:bidi="ar-SA"/>
        </w:rPr>
        <w:t>بدرفتار (و بی‌شرم)</w:t>
      </w:r>
      <w:r w:rsidRPr="005C1132">
        <w:rPr>
          <w:rFonts w:ascii="Traditional Arabic"/>
          <w:rtl/>
          <w:lang w:bidi="ar-SA"/>
        </w:rPr>
        <w:t xml:space="preserve"> نیست».</w:t>
      </w:r>
    </w:p>
    <w:p w:rsidR="00E96DB6" w:rsidRPr="005C1132" w:rsidRDefault="00712907" w:rsidP="003644D5">
      <w:pPr>
        <w:autoSpaceDE w:val="0"/>
        <w:autoSpaceDN w:val="0"/>
        <w:adjustRightInd w:val="0"/>
        <w:spacing w:before="120" w:line="228" w:lineRule="auto"/>
        <w:rPr>
          <w:rFonts w:ascii="Traditional Arabic"/>
          <w:b/>
          <w:bCs/>
          <w:rtl/>
          <w:lang w:bidi="ar-SA"/>
        </w:rPr>
      </w:pPr>
      <w:r w:rsidRPr="007B7506">
        <w:rPr>
          <w:rStyle w:val="Char4"/>
          <w:rtl/>
          <w:lang w:bidi="ar-SA"/>
        </w:rPr>
        <w:t xml:space="preserve">1564- </w:t>
      </w:r>
      <w:r w:rsidR="00B16B0F" w:rsidRPr="007B7506">
        <w:rPr>
          <w:rStyle w:val="Char4"/>
          <w:rtl/>
          <w:lang w:bidi="ar-SA"/>
        </w:rPr>
        <w:t>وعن أَبي الدرداء</w:t>
      </w:r>
      <w:r w:rsidR="00B16B0F" w:rsidRPr="007B7506">
        <w:rPr>
          <w:rStyle w:val="Char4"/>
          <w:b w:val="0"/>
          <w:bCs w:val="0"/>
          <w:rtl/>
          <w:lang w:bidi="ar-SA"/>
        </w:rPr>
        <w:sym w:font="AGA Arabesque" w:char="F074"/>
      </w:r>
      <w:r w:rsidR="00B16B0F" w:rsidRPr="007B7506">
        <w:rPr>
          <w:rStyle w:val="Char4"/>
          <w:rtl/>
          <w:lang w:bidi="ar-SA"/>
        </w:rPr>
        <w:t xml:space="preserve"> قَالَ: قَالَ رسُولُ الله</w:t>
      </w:r>
      <w:r w:rsidR="00B16B0F" w:rsidRPr="007B7506">
        <w:rPr>
          <w:rStyle w:val="Char4"/>
          <w:b w:val="0"/>
          <w:bCs w:val="0"/>
          <w:rtl/>
          <w:lang w:bidi="ar-SA"/>
        </w:rPr>
        <w:sym w:font="AGA Arabesque" w:char="F072"/>
      </w:r>
      <w:r w:rsidR="00B16B0F" w:rsidRPr="007B7506">
        <w:rPr>
          <w:rStyle w:val="Char4"/>
          <w:rtl/>
          <w:lang w:bidi="ar-SA"/>
        </w:rPr>
        <w:t>: «إنَّ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w:t>
      </w:r>
      <w:r w:rsidR="00E96DB6" w:rsidRPr="007B7506">
        <w:rPr>
          <w:rStyle w:val="Char4"/>
          <w:rtl/>
          <w:lang w:bidi="ar-SA"/>
        </w:rPr>
        <w:t>، فإنْ كَانَ أهْلاً لِذلِكَ</w:t>
      </w:r>
      <w:r w:rsidR="00B16B0F" w:rsidRPr="007B7506">
        <w:rPr>
          <w:rStyle w:val="Char4"/>
          <w:rtl/>
          <w:lang w:bidi="ar-SA"/>
        </w:rPr>
        <w:t>، وإلا رَجَعَتْ إِلَى قَائِلِهَا</w:t>
      </w:r>
      <w:r w:rsidR="00E96DB6" w:rsidRPr="007B7506">
        <w:rPr>
          <w:rStyle w:val="Char4"/>
          <w:rtl/>
          <w:lang w:bidi="ar-SA"/>
        </w:rPr>
        <w:t>»</w:t>
      </w:r>
      <w:r w:rsidR="00B16B0F" w:rsidRPr="007B7506">
        <w:rPr>
          <w:rStyle w:val="Char4"/>
          <w:rtl/>
          <w:lang w:bidi="ar-SA"/>
        </w:rPr>
        <w:t>.</w:t>
      </w:r>
      <w:r w:rsidR="00E96DB6" w:rsidRPr="007B7506">
        <w:rPr>
          <w:rStyle w:val="Char4"/>
          <w:rtl/>
          <w:lang w:bidi="ar-SA"/>
        </w:rPr>
        <w:t xml:space="preserve"> </w:t>
      </w:r>
      <w:r w:rsidR="00E96DB6" w:rsidRPr="005C1132">
        <w:rPr>
          <w:rFonts w:ascii="Traditional Arabic"/>
          <w:rtl/>
          <w:lang w:bidi="ar-SA"/>
        </w:rPr>
        <w:t>[روايت ابوداود و ترمذي]</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83"/>
      </w:r>
      <w:r w:rsidR="00A4520D" w:rsidRPr="00A4520D">
        <w:rPr>
          <w:rStyle w:val="FootnoteReference"/>
          <w:rFonts w:cs="B Lotus"/>
          <w:sz w:val="28"/>
          <w:szCs w:val="28"/>
          <w:rtl/>
          <w:lang w:bidi="ar-SA"/>
        </w:rPr>
        <w:t>)</w:t>
      </w:r>
    </w:p>
    <w:p w:rsidR="00712907" w:rsidRPr="005C1132" w:rsidRDefault="00E96DB6" w:rsidP="00695262">
      <w:pPr>
        <w:autoSpaceDE w:val="0"/>
        <w:autoSpaceDN w:val="0"/>
        <w:adjustRightInd w:val="0"/>
        <w:ind w:firstLine="389"/>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w:t>
      </w:r>
      <w:r w:rsidR="002F0138" w:rsidRPr="005C1132">
        <w:rPr>
          <w:rFonts w:ascii="Traditional Arabic"/>
          <w:rtl/>
          <w:lang w:bidi="ar-SA"/>
        </w:rPr>
        <w:t>ابودرداء</w:t>
      </w:r>
      <w:r w:rsidR="002F0138" w:rsidRPr="005C1132">
        <w:rPr>
          <w:rFonts w:ascii="Traditional Arabic"/>
          <w:lang w:bidi="ar-SA"/>
        </w:rPr>
        <w:sym w:font="AGA Arabesque" w:char="F074"/>
      </w:r>
      <w:r w:rsidR="002F0138" w:rsidRPr="005C1132">
        <w:rPr>
          <w:rFonts w:ascii="Traditional Arabic"/>
          <w:rtl/>
          <w:lang w:bidi="ar-SA"/>
        </w:rPr>
        <w:t xml:space="preserve"> می‌گوید: رسول‌الله</w:t>
      </w:r>
      <w:r w:rsidR="002F0138" w:rsidRPr="005C1132">
        <w:rPr>
          <w:rFonts w:ascii="Traditional Arabic"/>
          <w:lang w:bidi="ar-SA"/>
        </w:rPr>
        <w:sym w:font="AGA Arabesque" w:char="F072"/>
      </w:r>
      <w:r w:rsidR="002F0138" w:rsidRPr="005C1132">
        <w:rPr>
          <w:rFonts w:ascii="Traditional Arabic"/>
          <w:rtl/>
          <w:lang w:bidi="ar-SA"/>
        </w:rPr>
        <w:t xml:space="preserve"> فرمود: «وقتی بنده چیزی- یا کسی- را لعنت می‌کند، آن نفرین به آسمان بالا می‌رود و دروازه‌های آسمان بر آن بسته می‌شود؛ آن‌گاه به زمین می‌آید و درهای زمین هم بر آن بسته می‌گردد؛ پس به چپ و راست می‌رود و چون راهی نمی‌یابد، به کسی که لعنت شده است، بازمی‌گردد؛ اگر </w:t>
      </w:r>
      <w:r w:rsidR="00056D5C" w:rsidRPr="005C1132">
        <w:rPr>
          <w:rFonts w:ascii="Traditional Arabic"/>
          <w:rtl/>
          <w:lang w:bidi="ar-SA"/>
        </w:rPr>
        <w:t>سزاوارش باشد</w:t>
      </w:r>
      <w:r w:rsidR="002F0138" w:rsidRPr="005C1132">
        <w:rPr>
          <w:rFonts w:ascii="Traditional Arabic"/>
          <w:rtl/>
          <w:lang w:bidi="ar-SA"/>
        </w:rPr>
        <w:t xml:space="preserve">؛ و گرنه، </w:t>
      </w:r>
      <w:r w:rsidR="00056D5C" w:rsidRPr="005C1132">
        <w:rPr>
          <w:rFonts w:ascii="Traditional Arabic"/>
          <w:rtl/>
          <w:lang w:bidi="ar-SA"/>
        </w:rPr>
        <w:t xml:space="preserve">لعنت </w:t>
      </w:r>
      <w:r w:rsidR="002F0138" w:rsidRPr="005C1132">
        <w:rPr>
          <w:rFonts w:ascii="Traditional Arabic"/>
          <w:rtl/>
          <w:lang w:bidi="ar-SA"/>
        </w:rPr>
        <w:t>به گوینده‌اش برمی‌گردد».</w:t>
      </w:r>
    </w:p>
    <w:p w:rsidR="00755F61" w:rsidRPr="005C1132" w:rsidRDefault="00755F61" w:rsidP="003644D5">
      <w:pPr>
        <w:autoSpaceDE w:val="0"/>
        <w:autoSpaceDN w:val="0"/>
        <w:adjustRightInd w:val="0"/>
        <w:spacing w:before="120" w:line="228" w:lineRule="auto"/>
        <w:rPr>
          <w:rFonts w:ascii="Traditional Arabic" w:hAnsi="Traditional Arabic" w:cs="Traditional Arabic"/>
          <w:noProof w:val="0"/>
          <w:sz w:val="32"/>
          <w:szCs w:val="32"/>
          <w:rtl/>
          <w:lang w:bidi="ar-SA"/>
        </w:rPr>
      </w:pPr>
      <w:r w:rsidRPr="007B7506">
        <w:rPr>
          <w:rStyle w:val="Char4"/>
          <w:rtl/>
          <w:lang w:bidi="ar-SA"/>
        </w:rPr>
        <w:t>1565- وعن عمران بن الحُصَيْنِ</w:t>
      </w:r>
      <w:r w:rsidRPr="00847A34">
        <w:rPr>
          <w:rStyle w:val="Char4"/>
          <w:rFonts w:cs="(M. Aiyada Ayoub ALKobaisi)"/>
          <w:b w:val="0"/>
          <w:bCs w:val="0"/>
          <w:rtl/>
          <w:lang w:bidi="ar-SA"/>
        </w:rPr>
        <w:t>$</w:t>
      </w:r>
      <w:r w:rsidRPr="007B7506">
        <w:rPr>
          <w:rStyle w:val="Char4"/>
          <w:rtl/>
          <w:lang w:bidi="ar-SA"/>
        </w:rPr>
        <w:t xml:space="preserve"> قَالَ: بَيْنَمَا رسُولُ اللهِ</w:t>
      </w:r>
      <w:r w:rsidRPr="007B7506">
        <w:rPr>
          <w:rStyle w:val="Char4"/>
          <w:b w:val="0"/>
          <w:bCs w:val="0"/>
          <w:rtl/>
          <w:lang w:bidi="ar-SA"/>
        </w:rPr>
        <w:sym w:font="AGA Arabesque" w:char="F072"/>
      </w:r>
      <w:r w:rsidRPr="007B7506">
        <w:rPr>
          <w:rStyle w:val="Char4"/>
          <w:rtl/>
          <w:lang w:bidi="ar-SA"/>
        </w:rPr>
        <w:t xml:space="preserve"> في بَعْضِ أسْفَارِهِ، وَامْرأةٌ مِنَ الأنْصَارِ عَلَى نَاقَةٍ، فَضَجِرَتْ فَلَعَنَتْهَا، فَسَمِعَ ذَلِكَ رسُولُ الله</w:t>
      </w:r>
      <w:r w:rsidRPr="007B7506">
        <w:rPr>
          <w:rStyle w:val="Char4"/>
          <w:b w:val="0"/>
          <w:bCs w:val="0"/>
          <w:rtl/>
          <w:lang w:bidi="ar-SA"/>
        </w:rPr>
        <w:sym w:font="AGA Arabesque" w:char="F072"/>
      </w:r>
      <w:r w:rsidRPr="007B7506">
        <w:rPr>
          <w:rStyle w:val="Char4"/>
          <w:rtl/>
          <w:lang w:bidi="ar-SA"/>
        </w:rPr>
        <w:t xml:space="preserve"> فقالَ: «خُذُوا مَا عَلَيْهَا وَدَعُوهَا؛ فَإنَّهَا مَلْعُونَةٌ». قَ</w:t>
      </w:r>
      <w:r w:rsidR="00FB6CD3">
        <w:rPr>
          <w:rStyle w:val="Char4"/>
          <w:rtl/>
          <w:lang w:bidi="ar-SA"/>
        </w:rPr>
        <w:t>آل عمران</w:t>
      </w:r>
      <w:r w:rsidRPr="007B7506">
        <w:rPr>
          <w:rStyle w:val="Char4"/>
          <w:rtl/>
          <w:lang w:bidi="ar-SA"/>
        </w:rPr>
        <w:t>: فَكَأنِّي أَرَاهَا الآنَ تَمْشِي في النَّاسِ مَا يَعْرِضُ لَهَا أحَدٌ.</w:t>
      </w:r>
      <w:r w:rsidRPr="005C1132">
        <w:rPr>
          <w:rFonts w:ascii="Traditional Arabic" w:hAnsi="Traditional Arabic" w:cs="Traditional Arabic"/>
          <w:noProof w:val="0"/>
          <w:sz w:val="32"/>
          <w:szCs w:val="32"/>
          <w:rtl/>
          <w:lang w:bidi="ar-SA"/>
        </w:rPr>
        <w:t xml:space="preserve"> </w:t>
      </w:r>
      <w:r w:rsidRPr="005C1132">
        <w:rPr>
          <w:rFonts w:ascii="Traditional Arabic"/>
          <w:rtl/>
          <w:lang w:bidi="ar-SA"/>
        </w:rPr>
        <w:t>[رو</w:t>
      </w:r>
      <w:r w:rsidR="00D40DE0" w:rsidRPr="005C1132">
        <w:rPr>
          <w:rFonts w:ascii="Traditional Arabic"/>
          <w:rtl/>
          <w:lang w:bidi="ar-SA"/>
        </w:rPr>
        <w:t>ا</w:t>
      </w:r>
      <w:r w:rsidRPr="005C1132">
        <w:rPr>
          <w:rFonts w:ascii="Traditional Arabic"/>
          <w:rtl/>
          <w:lang w:bidi="ar-SA"/>
        </w:rPr>
        <w:t>يت مسلم]</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84"/>
      </w:r>
      <w:r w:rsidR="00A4520D" w:rsidRPr="00A4520D">
        <w:rPr>
          <w:rStyle w:val="FootnoteReference"/>
          <w:rFonts w:eastAsia="B Zar" w:cs="B Lotus"/>
          <w:szCs w:val="28"/>
          <w:rtl/>
          <w:lang w:bidi="ar-SA"/>
        </w:rPr>
        <w:t>)</w:t>
      </w:r>
    </w:p>
    <w:p w:rsidR="00755F61" w:rsidRPr="005C1132" w:rsidRDefault="00755F61" w:rsidP="00695262">
      <w:pPr>
        <w:autoSpaceDE w:val="0"/>
        <w:autoSpaceDN w:val="0"/>
        <w:adjustRightInd w:val="0"/>
        <w:ind w:firstLine="389"/>
        <w:rPr>
          <w:rtl/>
          <w:lang w:bidi="ar-SA"/>
        </w:rPr>
      </w:pPr>
      <w:r w:rsidRPr="005C1132">
        <w:rPr>
          <w:b/>
          <w:bCs/>
          <w:rtl/>
          <w:lang w:bidi="ar-SA"/>
        </w:rPr>
        <w:t xml:space="preserve">ترجمه: </w:t>
      </w:r>
      <w:r w:rsidR="002E3364" w:rsidRPr="005C1132">
        <w:rPr>
          <w:rtl/>
          <w:lang w:bidi="ar-SA"/>
        </w:rPr>
        <w:t>عمران بن حصین</w:t>
      </w:r>
      <w:r w:rsidR="002E3364" w:rsidRPr="005C1132">
        <w:rPr>
          <w:rFonts w:cs="(M. Aiyada Ayoub ALKobaisi)"/>
          <w:rtl/>
          <w:lang w:bidi="ar-SA"/>
        </w:rPr>
        <w:t>$</w:t>
      </w:r>
      <w:r w:rsidR="002E3364" w:rsidRPr="005C1132">
        <w:rPr>
          <w:rtl/>
          <w:lang w:bidi="ar-SA"/>
        </w:rPr>
        <w:t xml:space="preserve"> می‌گوید: رسول‌الله</w:t>
      </w:r>
      <w:r w:rsidR="002E3364" w:rsidRPr="005C1132">
        <w:rPr>
          <w:lang w:bidi="ar-SA"/>
        </w:rPr>
        <w:sym w:font="AGA Arabesque" w:char="F072"/>
      </w:r>
      <w:r w:rsidR="002E3364" w:rsidRPr="005C1132">
        <w:rPr>
          <w:rtl/>
          <w:lang w:bidi="ar-SA"/>
        </w:rPr>
        <w:t xml:space="preserve"> در یکی از سفرهایش تشریف داشت و زنی از انصار بر شتری سوار بود که </w:t>
      </w:r>
      <w:r w:rsidR="00D40DE0" w:rsidRPr="005C1132">
        <w:rPr>
          <w:rtl/>
          <w:lang w:bidi="ar-SA"/>
        </w:rPr>
        <w:t xml:space="preserve">از </w:t>
      </w:r>
      <w:r w:rsidR="002E3364" w:rsidRPr="005C1132">
        <w:rPr>
          <w:rtl/>
          <w:lang w:bidi="ar-SA"/>
        </w:rPr>
        <w:t xml:space="preserve">راندن شتر به تنگ آمد و لعنتش کرد. </w:t>
      </w:r>
      <w:r w:rsidR="003644D5">
        <w:rPr>
          <w:rFonts w:hint="cs"/>
          <w:rtl/>
          <w:lang w:bidi="ar-SA"/>
        </w:rPr>
        <w:br/>
      </w:r>
      <w:r w:rsidR="003644D5" w:rsidRPr="003644D5">
        <w:rPr>
          <w:sz w:val="2"/>
          <w:szCs w:val="2"/>
          <w:rtl/>
          <w:lang w:bidi="ar-SA"/>
        </w:rPr>
        <w:br/>
      </w:r>
      <w:r w:rsidR="002E3364" w:rsidRPr="005C1132">
        <w:rPr>
          <w:rtl/>
          <w:lang w:bidi="ar-SA"/>
        </w:rPr>
        <w:t>رسول‌الله</w:t>
      </w:r>
      <w:r w:rsidR="002E3364" w:rsidRPr="005C1132">
        <w:rPr>
          <w:lang w:bidi="ar-SA"/>
        </w:rPr>
        <w:sym w:font="AGA Arabesque" w:char="F072"/>
      </w:r>
      <w:r w:rsidR="002E3364" w:rsidRPr="005C1132">
        <w:rPr>
          <w:rtl/>
          <w:lang w:bidi="ar-SA"/>
        </w:rPr>
        <w:t xml:space="preserve"> آن را شنید و فرمود: «بارِ شتر را بردارید و رهایش کنید که لعنت شده است». عمران</w:t>
      </w:r>
      <w:r w:rsidR="002E3364" w:rsidRPr="005C1132">
        <w:rPr>
          <w:lang w:bidi="ar-SA"/>
        </w:rPr>
        <w:sym w:font="AGA Arabesque" w:char="F074"/>
      </w:r>
      <w:r w:rsidR="002E3364" w:rsidRPr="005C1132">
        <w:rPr>
          <w:rtl/>
          <w:lang w:bidi="ar-SA"/>
        </w:rPr>
        <w:t xml:space="preserve"> می‌گوید: گویی که اینک آن شتر را می‌بینم که در میان مردم راه می‌رود و کسی به آن توجه نمی‌کند.</w:t>
      </w:r>
    </w:p>
    <w:p w:rsidR="00D40DE0" w:rsidRPr="005C1132" w:rsidRDefault="00D40DE0"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1566- وعن أَبي بَرْزَةَ نَضْلَةَ بْنِ عُبَيْدٍ الأَسْلَمِيِّ</w:t>
      </w:r>
      <w:r w:rsidRPr="007B7506">
        <w:rPr>
          <w:rStyle w:val="Char4"/>
          <w:b w:val="0"/>
          <w:bCs w:val="0"/>
          <w:rtl/>
          <w:lang w:bidi="ar-SA"/>
        </w:rPr>
        <w:sym w:font="AGA Arabesque" w:char="F074"/>
      </w:r>
      <w:r w:rsidRPr="007B7506">
        <w:rPr>
          <w:rStyle w:val="Char4"/>
          <w:rtl/>
          <w:lang w:bidi="ar-SA"/>
        </w:rPr>
        <w:t xml:space="preserve"> قَالَ: بَيْنَمَا جَارِيَةٌ عَلَى نَاقَةٍ عَلَيْهَا بَعْضُ مَتَاعِ القَوْمِ، إِذْ بَصُرَتْ بِالنَّبِيِّ</w:t>
      </w:r>
      <w:r w:rsidRPr="007B7506">
        <w:rPr>
          <w:rStyle w:val="Char4"/>
          <w:b w:val="0"/>
          <w:bCs w:val="0"/>
          <w:rtl/>
          <w:lang w:bidi="ar-SA"/>
        </w:rPr>
        <w:sym w:font="AGA Arabesque" w:char="F072"/>
      </w:r>
      <w:r w:rsidRPr="007B7506">
        <w:rPr>
          <w:rStyle w:val="Char4"/>
          <w:rtl/>
          <w:lang w:bidi="ar-SA"/>
        </w:rPr>
        <w:t xml:space="preserve"> وَتَضَايَقَ بِهِمُ الجَبَلُ فَقَالَتْ: حَلْ، اللَّهُمَّ الْعَنْهَا؛ فَقَالَ النَّبِيُّ</w:t>
      </w:r>
      <w:r w:rsidRPr="007B7506">
        <w:rPr>
          <w:rStyle w:val="Char4"/>
          <w:b w:val="0"/>
          <w:bCs w:val="0"/>
          <w:rtl/>
          <w:lang w:bidi="ar-SA"/>
        </w:rPr>
        <w:sym w:font="AGA Arabesque" w:char="F072"/>
      </w:r>
      <w:r w:rsidRPr="007B7506">
        <w:rPr>
          <w:rStyle w:val="Char4"/>
          <w:rtl/>
          <w:lang w:bidi="ar-SA"/>
        </w:rPr>
        <w:t>: «لا تُصَاحِبْنَا نَاقَةٌ عَلَيْهَا لَعْنَةٌ».</w:t>
      </w:r>
      <w:r w:rsidRPr="005C1132">
        <w:rPr>
          <w:rFonts w:ascii="Traditional Arabic" w:hAnsi="Traditional Arabic" w:cs="Traditional Arabic"/>
          <w:noProof w:val="0"/>
          <w:sz w:val="32"/>
          <w:szCs w:val="32"/>
          <w:rtl/>
          <w:lang w:bidi="ar-SA"/>
        </w:rPr>
        <w:t xml:space="preserve"> </w:t>
      </w:r>
      <w:r w:rsidRPr="005C1132">
        <w:rPr>
          <w:rFonts w:ascii="Traditional Arabic"/>
          <w:rtl/>
          <w:lang w:bidi="ar-SA"/>
        </w:rPr>
        <w:t>[روايت مسلم]</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85"/>
      </w:r>
      <w:r w:rsidR="00A4520D" w:rsidRPr="00A4520D">
        <w:rPr>
          <w:rStyle w:val="FootnoteReference"/>
          <w:rFonts w:eastAsia="B Zar" w:cs="B Lotus"/>
          <w:szCs w:val="28"/>
          <w:rtl/>
          <w:lang w:bidi="ar-SA"/>
        </w:rPr>
        <w:t>)</w:t>
      </w:r>
    </w:p>
    <w:p w:rsidR="002E3364" w:rsidRPr="005C1132" w:rsidRDefault="00D40DE0" w:rsidP="00695262">
      <w:pPr>
        <w:autoSpaceDE w:val="0"/>
        <w:autoSpaceDN w:val="0"/>
        <w:adjustRightInd w:val="0"/>
        <w:ind w:firstLine="389"/>
        <w:rPr>
          <w:rtl/>
          <w:lang w:bidi="ar-SA"/>
        </w:rPr>
      </w:pPr>
      <w:r w:rsidRPr="005C1132">
        <w:rPr>
          <w:b/>
          <w:bCs/>
          <w:rtl/>
          <w:lang w:bidi="ar-SA"/>
        </w:rPr>
        <w:t xml:space="preserve">ترجمه: </w:t>
      </w:r>
      <w:r w:rsidRPr="005C1132">
        <w:rPr>
          <w:rtl/>
          <w:lang w:bidi="ar-SA"/>
        </w:rPr>
        <w:t>ابوبرزه، نضله بن ع</w:t>
      </w:r>
      <w:r w:rsidR="00E470DD" w:rsidRPr="005C1132">
        <w:rPr>
          <w:rtl/>
          <w:lang w:bidi="ar-SA"/>
        </w:rPr>
        <w:t>ُ</w:t>
      </w:r>
      <w:r w:rsidRPr="005C1132">
        <w:rPr>
          <w:rtl/>
          <w:lang w:bidi="ar-SA"/>
        </w:rPr>
        <w:t>بید اسلمی</w:t>
      </w:r>
      <w:r w:rsidRPr="005C1132">
        <w:rPr>
          <w:lang w:bidi="ar-SA"/>
        </w:rPr>
        <w:sym w:font="AGA Arabesque" w:char="F074"/>
      </w:r>
      <w:r w:rsidRPr="005C1132">
        <w:rPr>
          <w:rtl/>
          <w:lang w:bidi="ar-SA"/>
        </w:rPr>
        <w:t xml:space="preserve"> می‌گوید:- در یک سفر- دختری بر شتری که مقداری از وسایل قوم را حمل می‌کرد، سوار بود که ناگهان چشمش به پیامبر</w:t>
      </w:r>
      <w:r w:rsidRPr="005C1132">
        <w:rPr>
          <w:lang w:bidi="ar-SA"/>
        </w:rPr>
        <w:sym w:font="AGA Arabesque" w:char="F072"/>
      </w:r>
      <w:r w:rsidRPr="005C1132">
        <w:rPr>
          <w:rtl/>
          <w:lang w:bidi="ar-SA"/>
        </w:rPr>
        <w:t xml:space="preserve"> افتاد (و دست و پایش را گم کرد؛ در همان هنگام) به کوهی رسیدند که ادامه‌ی راه را بر آنان دشوار کرد. آن دختر </w:t>
      </w:r>
      <w:r w:rsidR="00306B2D" w:rsidRPr="005C1132">
        <w:rPr>
          <w:rtl/>
          <w:lang w:bidi="ar-SA"/>
        </w:rPr>
        <w:t>برای راندن شتر بانگ برآورد و گفت: خدا، لعنتت کند! پیامبر</w:t>
      </w:r>
      <w:r w:rsidR="00306B2D" w:rsidRPr="005C1132">
        <w:rPr>
          <w:lang w:bidi="ar-SA"/>
        </w:rPr>
        <w:sym w:font="AGA Arabesque" w:char="F072"/>
      </w:r>
      <w:r w:rsidR="00306B2D" w:rsidRPr="005C1132">
        <w:rPr>
          <w:rtl/>
          <w:lang w:bidi="ar-SA"/>
        </w:rPr>
        <w:t xml:space="preserve"> فرمود: «شتری که لعنت شده است، نباید با ما باشد».</w:t>
      </w:r>
    </w:p>
    <w:p w:rsidR="00E470DD" w:rsidRDefault="00E470DD" w:rsidP="00E5253C">
      <w:pPr>
        <w:rPr>
          <w:rtl/>
          <w:lang w:bidi="ar-SA"/>
        </w:rPr>
      </w:pPr>
      <w:r w:rsidRPr="005C1132">
        <w:rPr>
          <w:rtl/>
          <w:lang w:bidi="ar-SA"/>
        </w:rPr>
        <w:t>[گفتنی‌ست که گاه در مفهوم این حدیث اشکالی پیش می‌آید که در حقیقت، هیچ اشکالی در آن نیست. از این‌که آن شتر با آنان باشد، نهی شد؛ نه این‌که فروختن، سوار شدن یا ذبحِ آن در نبودِ پیامبر</w:t>
      </w:r>
      <w:r w:rsidRPr="005C1132">
        <w:rPr>
          <w:lang w:bidi="ar-SA"/>
        </w:rPr>
        <w:sym w:font="AGA Arabesque" w:char="F072"/>
      </w:r>
      <w:r w:rsidRPr="005C1132">
        <w:rPr>
          <w:rtl/>
          <w:lang w:bidi="ar-SA"/>
        </w:rPr>
        <w:t xml:space="preserve"> نیز ممنوع شده باشد؛ بلکه همه‌ی این‌ها و دیگر تصرفات، جایز بود و از هیچ‌یک منع نشد؛ و فقط از همراهی با پیامبر</w:t>
      </w:r>
      <w:r w:rsidRPr="005C1132">
        <w:rPr>
          <w:lang w:bidi="ar-SA"/>
        </w:rPr>
        <w:sym w:font="AGA Arabesque" w:char="F072"/>
      </w:r>
      <w:r w:rsidRPr="005C1132">
        <w:rPr>
          <w:rtl/>
          <w:lang w:bidi="ar-SA"/>
        </w:rPr>
        <w:t xml:space="preserve"> نهی گردید</w:t>
      </w:r>
      <w:r w:rsidR="00A42D8B" w:rsidRPr="005C1132">
        <w:rPr>
          <w:rtl/>
          <w:lang w:bidi="ar-SA"/>
        </w:rPr>
        <w:t>.]</w:t>
      </w:r>
    </w:p>
    <w:p w:rsidR="00E470DD" w:rsidRPr="006734E3" w:rsidRDefault="00A42D8B"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49297F" w:rsidRPr="005C1132" w:rsidRDefault="00A42D8B" w:rsidP="00695262">
      <w:pPr>
        <w:autoSpaceDE w:val="0"/>
        <w:autoSpaceDN w:val="0"/>
        <w:adjustRightInd w:val="0"/>
        <w:ind w:firstLine="389"/>
        <w:rPr>
          <w:rFonts w:ascii="Traditional Arabic"/>
          <w:rtl/>
          <w:lang w:bidi="ar-SA"/>
        </w:rPr>
      </w:pPr>
      <w:r w:rsidRPr="005C1132">
        <w:rPr>
          <w:rFonts w:ascii="Traditional Arabic" w:hAnsi="Traditional Arabic"/>
          <w:rtl/>
          <w:lang w:bidi="ar-SA"/>
        </w:rPr>
        <w:t>ا</w:t>
      </w:r>
      <w:r w:rsidR="00F17AA5" w:rsidRPr="005C1132">
        <w:rPr>
          <w:rFonts w:ascii="Traditional Arabic" w:hAnsi="Traditional Arabic"/>
          <w:rtl/>
          <w:lang w:bidi="ar-SA"/>
        </w:rPr>
        <w:t>ین‌ها، احادیثی‌ست که مولف</w:t>
      </w:r>
      <w:r w:rsidR="00E372F5" w:rsidRPr="005C1132">
        <w:rPr>
          <w:rFonts w:cs="CTraditional Arabic"/>
          <w:sz w:val="24"/>
          <w:szCs w:val="24"/>
          <w:rtl/>
          <w:lang w:bidi="ar-SA"/>
        </w:rPr>
        <w:t>/</w:t>
      </w:r>
      <w:r w:rsidR="00F17AA5" w:rsidRPr="005C1132">
        <w:rPr>
          <w:rFonts w:ascii="Traditional Arabic" w:hAnsi="Traditional Arabic"/>
          <w:rtl/>
          <w:lang w:bidi="ar-SA"/>
        </w:rPr>
        <w:t xml:space="preserve"> درباره‌ی ممنوعیت لعنت کردن آورده است؛ از جمله حدیثی بدین مضمون که </w:t>
      </w:r>
      <w:r w:rsidR="00F17AA5" w:rsidRPr="005C1132">
        <w:rPr>
          <w:rFonts w:ascii="Traditional Arabic"/>
          <w:rtl/>
          <w:lang w:bidi="ar-SA"/>
        </w:rPr>
        <w:t>سمره بن جندب</w:t>
      </w:r>
      <w:r w:rsidR="00F17AA5" w:rsidRPr="005C1132">
        <w:rPr>
          <w:rFonts w:ascii="Traditional Arabic"/>
          <w:lang w:bidi="ar-SA"/>
        </w:rPr>
        <w:sym w:font="AGA Arabesque" w:char="F074"/>
      </w:r>
      <w:r w:rsidR="00F17AA5" w:rsidRPr="005C1132">
        <w:rPr>
          <w:rFonts w:ascii="Traditional Arabic"/>
          <w:rtl/>
          <w:lang w:bidi="ar-SA"/>
        </w:rPr>
        <w:t xml:space="preserve"> می‌گوید: رسول‌الله</w:t>
      </w:r>
      <w:r w:rsidR="00F17AA5" w:rsidRPr="005C1132">
        <w:rPr>
          <w:rFonts w:ascii="Traditional Arabic"/>
          <w:lang w:bidi="ar-SA"/>
        </w:rPr>
        <w:sym w:font="AGA Arabesque" w:char="F072"/>
      </w:r>
      <w:r w:rsidR="00F17AA5" w:rsidRPr="005C1132">
        <w:rPr>
          <w:rFonts w:ascii="Traditional Arabic"/>
          <w:rtl/>
          <w:lang w:bidi="ar-SA"/>
        </w:rPr>
        <w:t xml:space="preserve"> فرمود: «یک‌دیگر را به دوری از رحمتِ الله، و خشمِ او و به آتش دوزخ، لعن و نفرین نکنید»؛ یعنی به کسی نگویید که «خدا لعنتت کند»؛ یا «خداوند بر تو خشم بگیرد»؛ یا «خداوند تو را به دوزخ ببرد». پیامبر</w:t>
      </w:r>
      <w:r w:rsidR="00F17AA5" w:rsidRPr="005C1132">
        <w:rPr>
          <w:rFonts w:ascii="Traditional Arabic"/>
          <w:lang w:bidi="ar-SA"/>
        </w:rPr>
        <w:sym w:font="AGA Arabesque" w:char="F072"/>
      </w:r>
      <w:r w:rsidR="00F17AA5" w:rsidRPr="005C1132">
        <w:rPr>
          <w:rFonts w:ascii="Traditional Arabic"/>
          <w:rtl/>
          <w:lang w:bidi="ar-SA"/>
        </w:rPr>
        <w:t xml:space="preserve"> از همه‌ی این‌ها منع فرمود؛ زیرا ممکن است این سخنان به کسی گفته شود که سزاوارش نیست. هم‌چنین حدیثی بدین مضمون گذشت که پیامبر</w:t>
      </w:r>
      <w:r w:rsidR="00F17AA5" w:rsidRPr="005C1132">
        <w:rPr>
          <w:rFonts w:ascii="Traditional Arabic"/>
          <w:lang w:bidi="ar-SA"/>
        </w:rPr>
        <w:sym w:font="AGA Arabesque" w:char="F072"/>
      </w:r>
      <w:r w:rsidR="00F17AA5" w:rsidRPr="005C1132">
        <w:rPr>
          <w:rFonts w:ascii="Traditional Arabic"/>
          <w:rtl/>
          <w:lang w:bidi="ar-SA"/>
        </w:rPr>
        <w:t xml:space="preserve"> فرموده است: </w:t>
      </w:r>
      <w:r w:rsidR="0049297F" w:rsidRPr="005C1132">
        <w:rPr>
          <w:rFonts w:ascii="Traditional Arabic"/>
          <w:rtl/>
          <w:lang w:bidi="ar-SA"/>
        </w:rPr>
        <w:t>«مومن طعنه‌زن، لعنت‌كننده، بددهن و بی‌شرم نیست». این حدیث نشان می‌دهد که یک از این کارها، نقصی در ایمان به‌شمار می‌آید و حقیقت و کمال ایمان را از مومن، سلب می‌کند؛ لذا مومن طعنه‌زن نیست و به هیچ‌کس زخم زبان نمی‌زند؛ یعنی از نَسَب، آبرو، شکل و قیافه و آرزوهای کسی، بد نمی‌گوید. لعن و نفرین هم نمی‌کند و این‌طور نیست که با هر جمله‌ای، به مخاطبش بگوید: «لعنتی!» یا «خدا لعنتت کند»! مانند برخی از پدرها که عادت کرده‌اند که باید فرزندانشان را با لعن و نفرین، صدا بزنند! مثلاً می‌گویند: خدا لعنتتان کند؛</w:t>
      </w:r>
      <w:r w:rsidR="00333241" w:rsidRPr="005C1132">
        <w:rPr>
          <w:rFonts w:ascii="Traditional Arabic"/>
          <w:rtl/>
          <w:lang w:bidi="ar-SA"/>
        </w:rPr>
        <w:t xml:space="preserve"> فلان چیز را بیاورید!</w:t>
      </w:r>
    </w:p>
    <w:p w:rsidR="00333241" w:rsidRPr="005C1132" w:rsidRDefault="00333241" w:rsidP="00695262">
      <w:pPr>
        <w:autoSpaceDE w:val="0"/>
        <w:autoSpaceDN w:val="0"/>
        <w:adjustRightInd w:val="0"/>
        <w:ind w:firstLine="389"/>
        <w:rPr>
          <w:rFonts w:ascii="Traditional Arabic"/>
          <w:rtl/>
          <w:lang w:bidi="ar-SA"/>
        </w:rPr>
      </w:pPr>
      <w:r w:rsidRPr="005C1132">
        <w:rPr>
          <w:rFonts w:ascii="Traditional Arabic"/>
          <w:rtl/>
          <w:lang w:bidi="ar-SA"/>
        </w:rPr>
        <w:t>مومن، نه بدد</w:t>
      </w:r>
      <w:r w:rsidR="007103F8" w:rsidRPr="005C1132">
        <w:rPr>
          <w:rFonts w:ascii="Traditional Arabic"/>
          <w:rtl/>
          <w:lang w:bidi="ar-SA"/>
        </w:rPr>
        <w:t>هن است و نه بدرفتار؛ یعنی ناسزا</w:t>
      </w:r>
      <w:r w:rsidRPr="005C1132">
        <w:rPr>
          <w:rFonts w:ascii="Traditional Arabic"/>
          <w:rtl/>
          <w:lang w:bidi="ar-SA"/>
        </w:rPr>
        <w:t xml:space="preserve"> نمی‌گوید و صدابلندی نمی‌کند و رفتارِ بدی با دیگران ندارد؛ بلکه گفتار و رفتارش، نیک و پسندیده است</w:t>
      </w:r>
      <w:r w:rsidR="00056D5C" w:rsidRPr="005C1132">
        <w:rPr>
          <w:rFonts w:ascii="Traditional Arabic"/>
          <w:rtl/>
          <w:lang w:bidi="ar-SA"/>
        </w:rPr>
        <w:t>.</w:t>
      </w:r>
    </w:p>
    <w:p w:rsidR="00056D5C" w:rsidRPr="005C1132" w:rsidRDefault="00056D5C" w:rsidP="00695262">
      <w:pPr>
        <w:autoSpaceDE w:val="0"/>
        <w:autoSpaceDN w:val="0"/>
        <w:adjustRightInd w:val="0"/>
        <w:ind w:firstLine="389"/>
        <w:rPr>
          <w:rFonts w:ascii="Traditional Arabic"/>
          <w:rtl/>
          <w:lang w:bidi="ar-SA"/>
        </w:rPr>
      </w:pPr>
      <w:r w:rsidRPr="005C1132">
        <w:rPr>
          <w:rFonts w:ascii="Traditional Arabic"/>
          <w:rtl/>
          <w:lang w:bidi="ar-SA"/>
        </w:rPr>
        <w:t>و نیز حدیثی بدین مضمون گذشت که «وقتی بنده چیزی- یا کسی- را لعنت می‌کند، آن نفرین به آسمان بالا می‌رود و دروازه‌های آسمان بر آن بسته می‌شود؛ آن‌گاه به زمین می‌آید و درهای زمین هم بر آن بسته می‌گردد؛ پس به چپ و راست می‌رود و چون راهی نمی‌یابد، به کسی که لعنت شده است، بازمی‌گردد؛ اگر سزاوارش باشد؛ و گرنه، لعنت به گوینده‌اش برمی‌گردد».</w:t>
      </w:r>
    </w:p>
    <w:p w:rsidR="00056D5C" w:rsidRPr="005C1132" w:rsidRDefault="00D13B8A" w:rsidP="00695262">
      <w:pPr>
        <w:autoSpaceDE w:val="0"/>
        <w:autoSpaceDN w:val="0"/>
        <w:adjustRightInd w:val="0"/>
        <w:ind w:firstLine="389"/>
        <w:rPr>
          <w:rtl/>
          <w:lang w:bidi="ar-SA"/>
        </w:rPr>
      </w:pPr>
      <w:r w:rsidRPr="005C1132">
        <w:rPr>
          <w:rtl/>
          <w:lang w:bidi="ar-SA"/>
        </w:rPr>
        <w:t>مولف</w:t>
      </w:r>
      <w:r w:rsidRPr="005C1132">
        <w:rPr>
          <w:rFonts w:cs="CTraditional Arabic"/>
          <w:rtl/>
          <w:lang w:bidi="ar-SA"/>
        </w:rPr>
        <w:t>/</w:t>
      </w:r>
      <w:r w:rsidRPr="005C1132">
        <w:rPr>
          <w:rFonts w:ascii="Traditional Arabic" w:hAnsi="Traditional Arabic"/>
          <w:rtl/>
          <w:lang w:bidi="ar-SA"/>
        </w:rPr>
        <w:t xml:space="preserve"> </w:t>
      </w:r>
      <w:r w:rsidR="00056D5C" w:rsidRPr="005C1132">
        <w:rPr>
          <w:rFonts w:ascii="Traditional Arabic"/>
          <w:rtl/>
          <w:lang w:bidi="ar-SA"/>
        </w:rPr>
        <w:t xml:space="preserve">حدیثی ذکر کرده است که </w:t>
      </w:r>
      <w:r w:rsidR="00056D5C" w:rsidRPr="005C1132">
        <w:rPr>
          <w:rtl/>
          <w:lang w:bidi="ar-SA"/>
        </w:rPr>
        <w:t>عمران بن حصین</w:t>
      </w:r>
      <w:r w:rsidR="00056D5C" w:rsidRPr="005C1132">
        <w:rPr>
          <w:rFonts w:cs="(M. Aiyada Ayoub ALKobaisi)"/>
          <w:rtl/>
          <w:lang w:bidi="ar-SA"/>
        </w:rPr>
        <w:t>$</w:t>
      </w:r>
      <w:r w:rsidR="00056D5C" w:rsidRPr="005C1132">
        <w:rPr>
          <w:rtl/>
          <w:lang w:bidi="ar-SA"/>
        </w:rPr>
        <w:t xml:space="preserve"> می‌گوید: رسول‌الله</w:t>
      </w:r>
      <w:r w:rsidR="00056D5C" w:rsidRPr="005C1132">
        <w:rPr>
          <w:lang w:bidi="ar-SA"/>
        </w:rPr>
        <w:sym w:font="AGA Arabesque" w:char="F072"/>
      </w:r>
      <w:r w:rsidR="00056D5C" w:rsidRPr="005C1132">
        <w:rPr>
          <w:rtl/>
          <w:lang w:bidi="ar-SA"/>
        </w:rPr>
        <w:t xml:space="preserve"> در یکی از سفرهایش تشریف داشت و زنی از انصار بر شتری سوار بود و چون از راندن شتر به تنگ آمد، لعنتش کرد. رسول‌الله</w:t>
      </w:r>
      <w:r w:rsidR="00056D5C" w:rsidRPr="005C1132">
        <w:rPr>
          <w:lang w:bidi="ar-SA"/>
        </w:rPr>
        <w:sym w:font="AGA Arabesque" w:char="F072"/>
      </w:r>
      <w:r w:rsidR="00056D5C" w:rsidRPr="005C1132">
        <w:rPr>
          <w:rtl/>
          <w:lang w:bidi="ar-SA"/>
        </w:rPr>
        <w:t xml:space="preserve"> آن را شنید و فرمود: «بارِ شتر را بردارید و رهایش کنید که لعنت شده است». عمران</w:t>
      </w:r>
      <w:r w:rsidR="00056D5C" w:rsidRPr="005C1132">
        <w:rPr>
          <w:lang w:bidi="ar-SA"/>
        </w:rPr>
        <w:sym w:font="AGA Arabesque" w:char="F074"/>
      </w:r>
      <w:r w:rsidR="00056D5C" w:rsidRPr="005C1132">
        <w:rPr>
          <w:rtl/>
          <w:lang w:bidi="ar-SA"/>
        </w:rPr>
        <w:t xml:space="preserve"> می‌گوید: «گویی که اینک آن شتر را می‌بینم که در میان مردم راه می‌رود و کسی به آن توجه نمی‌کند». یعنی در همان سفر، کسی به آن شتر توجه نمی‌کرد؛ زیرا این، نوعی تنبیه برای آن زن بود تا بداند که نباید جانوری را که سزاوارِ لعن و نفرین نیست، لعنت کند؛ چنان‌که پیامبر</w:t>
      </w:r>
      <w:r w:rsidR="00056D5C" w:rsidRPr="005C1132">
        <w:rPr>
          <w:lang w:bidi="ar-SA"/>
        </w:rPr>
        <w:sym w:font="AGA Arabesque" w:char="F072"/>
      </w:r>
      <w:r w:rsidR="00056D5C" w:rsidRPr="005C1132">
        <w:rPr>
          <w:rtl/>
          <w:lang w:bidi="ar-SA"/>
        </w:rPr>
        <w:t xml:space="preserve"> فرمود: «شتری که لعنت شده است، نباید با ما باشد».</w:t>
      </w:r>
    </w:p>
    <w:p w:rsidR="00C624C0" w:rsidRPr="005C1132" w:rsidRDefault="003D0CF9" w:rsidP="00695262">
      <w:pPr>
        <w:autoSpaceDE w:val="0"/>
        <w:autoSpaceDN w:val="0"/>
        <w:adjustRightInd w:val="0"/>
        <w:ind w:firstLine="389"/>
        <w:jc w:val="center"/>
        <w:rPr>
          <w:rtl/>
          <w:lang w:bidi="ar-SA"/>
        </w:rPr>
      </w:pPr>
      <w:r w:rsidRPr="005C1132">
        <w:rPr>
          <w:rtl/>
          <w:lang w:bidi="ar-SA"/>
        </w:rPr>
        <w:t>***</w:t>
      </w:r>
    </w:p>
    <w:p w:rsidR="00E5253C" w:rsidRPr="005C1132" w:rsidRDefault="00E5253C" w:rsidP="00695262">
      <w:pPr>
        <w:autoSpaceDE w:val="0"/>
        <w:autoSpaceDN w:val="0"/>
        <w:adjustRightInd w:val="0"/>
        <w:ind w:firstLine="389"/>
        <w:jc w:val="center"/>
        <w:rPr>
          <w:rtl/>
          <w:lang w:bidi="ar-SA"/>
        </w:rPr>
        <w:sectPr w:rsidR="00E5253C" w:rsidRPr="005C1132" w:rsidSect="004B1EE2">
          <w:headerReference w:type="default" r:id="rId25"/>
          <w:footnotePr>
            <w:numRestart w:val="eachPage"/>
          </w:footnotePr>
          <w:pgSz w:w="11906" w:h="16838" w:code="9"/>
          <w:pgMar w:top="737" w:right="2381" w:bottom="3969" w:left="2381" w:header="737" w:footer="3969" w:gutter="0"/>
          <w:cols w:space="720"/>
          <w:titlePg/>
          <w:bidi/>
          <w:rtlGutter/>
          <w:docGrid w:linePitch="360"/>
        </w:sectPr>
      </w:pPr>
    </w:p>
    <w:p w:rsidR="003D0CF9" w:rsidRPr="005C1132" w:rsidRDefault="003D0CF9" w:rsidP="00E5253C">
      <w:pPr>
        <w:pStyle w:val="a0"/>
        <w:rPr>
          <w:rtl/>
          <w:lang w:bidi="ar-SA"/>
        </w:rPr>
      </w:pPr>
      <w:bookmarkStart w:id="14" w:name="_Toc319506256"/>
      <w:r w:rsidRPr="005C1132">
        <w:rPr>
          <w:rtl/>
          <w:lang w:bidi="ar-SA"/>
        </w:rPr>
        <w:t>265- باب: جایز بودن لعنت کردن گنه‌کاران به‌طور کلّی و بدون تعیین اشخاص</w:t>
      </w:r>
      <w:bookmarkEnd w:id="14"/>
    </w:p>
    <w:p w:rsidR="00C624C0" w:rsidRPr="005C1132" w:rsidRDefault="00C624C0" w:rsidP="00695262">
      <w:pPr>
        <w:autoSpaceDE w:val="0"/>
        <w:autoSpaceDN w:val="0"/>
        <w:adjustRightInd w:val="0"/>
        <w:ind w:firstLine="389"/>
        <w:rPr>
          <w:rtl/>
          <w:lang w:bidi="ar-SA"/>
        </w:rPr>
      </w:pPr>
      <w:r w:rsidRPr="005C1132">
        <w:rPr>
          <w:rtl/>
          <w:lang w:bidi="ar-SA"/>
        </w:rPr>
        <w:t>الله متعال می‌فرماید:</w:t>
      </w:r>
    </w:p>
    <w:p w:rsidR="00F83FF5" w:rsidRPr="007B7506" w:rsidRDefault="008850D6" w:rsidP="00C711CF">
      <w:pPr>
        <w:pStyle w:val="a1"/>
        <w:rPr>
          <w:rtl/>
          <w:lang w:bidi="ar-SA"/>
        </w:rPr>
      </w:pPr>
      <w:r>
        <w:rPr>
          <w:rFonts w:ascii="KFGQPC Uthman Taha Naskh" w:cs="KFGQPC Uthman Taha Naskh" w:hint="cs"/>
          <w:noProof w:val="0"/>
          <w:rtl/>
          <w:lang w:val="en-MY" w:eastAsia="en-MY" w:bidi="ar-SA"/>
        </w:rPr>
        <w:t>﴿</w:t>
      </w:r>
      <w:r w:rsidR="00C711CF">
        <w:rPr>
          <w:rFonts w:ascii="KFGQPC Uthmanic Script HAFS" w:hint="eastAsia"/>
          <w:noProof w:val="0"/>
          <w:rtl/>
          <w:lang w:val="en-MY" w:eastAsia="en-MY" w:bidi="ar-SA"/>
        </w:rPr>
        <w:t>أَلَا</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لَع</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نَةُ</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ٱ</w:t>
      </w:r>
      <w:r w:rsidR="00C711CF">
        <w:rPr>
          <w:rFonts w:ascii="KFGQPC Uthmanic Script HAFS" w:hint="eastAsia"/>
          <w:noProof w:val="0"/>
          <w:rtl/>
          <w:lang w:val="en-MY" w:eastAsia="en-MY" w:bidi="ar-SA"/>
        </w:rPr>
        <w:t>للَّهِ</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عَلَى</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ٱ</w:t>
      </w:r>
      <w:r w:rsidR="00C711CF">
        <w:rPr>
          <w:rFonts w:ascii="KFGQPC Uthmanic Script HAFS" w:hint="eastAsia"/>
          <w:noProof w:val="0"/>
          <w:rtl/>
          <w:lang w:val="en-MY" w:eastAsia="en-MY" w:bidi="ar-SA"/>
        </w:rPr>
        <w:t>لظَّ</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لِمِينَ</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١٨</w:t>
      </w:r>
      <w:r>
        <w:rPr>
          <w:rFonts w:ascii="KFGQPC Uthman Taha Naskh" w:cs="KFGQPC Uthman Taha Naskh" w:hint="cs"/>
          <w:noProof w:val="0"/>
          <w:rtl/>
          <w:lang w:val="en-MY" w:eastAsia="en-MY" w:bidi="ar-SA"/>
        </w:rPr>
        <w:t>﴾</w:t>
      </w:r>
      <w:r w:rsidR="00C711CF">
        <w:rPr>
          <w:rFonts w:ascii="KFGQPC Uthman Taha Naskh" w:cs="KFGQPC Uthman Taha Naskh"/>
          <w:noProof w:val="0"/>
          <w:rtl/>
          <w:lang w:val="en-MY" w:eastAsia="en-MY" w:bidi="ar-SA"/>
        </w:rPr>
        <w:t xml:space="preserve"> </w:t>
      </w:r>
      <w:r w:rsidR="00C711CF">
        <w:rPr>
          <w:rFonts w:ascii="KFGQPC Uthman Taha Naskh" w:cs="KFGQPC Uthman Taha Naskh" w:hint="cs"/>
          <w:noProof w:val="0"/>
          <w:rtl/>
          <w:lang w:val="en-MY" w:eastAsia="en-MY" w:bidi="ar-SA"/>
        </w:rPr>
        <w:tab/>
      </w:r>
      <w:r w:rsidR="00C711CF" w:rsidRPr="00C711CF">
        <w:rPr>
          <w:rStyle w:val="Char8"/>
          <w:rtl/>
        </w:rPr>
        <w:t>[</w:t>
      </w:r>
      <w:r w:rsidR="00C711CF" w:rsidRPr="00C711CF">
        <w:rPr>
          <w:rStyle w:val="Char8"/>
          <w:rFonts w:hint="eastAsia"/>
          <w:rtl/>
        </w:rPr>
        <w:t>هود</w:t>
      </w:r>
      <w:r w:rsidR="00C711CF" w:rsidRPr="00C711CF">
        <w:rPr>
          <w:rStyle w:val="Char8"/>
          <w:rtl/>
        </w:rPr>
        <w:t xml:space="preserve">: </w:t>
      </w:r>
      <w:r w:rsidR="00C711CF" w:rsidRPr="00C711CF">
        <w:rPr>
          <w:rStyle w:val="Char8"/>
          <w:rFonts w:hint="cs"/>
          <w:rtl/>
        </w:rPr>
        <w:t>١٨</w:t>
      </w:r>
      <w:r w:rsidR="00C711CF" w:rsidRPr="00C711CF">
        <w:rPr>
          <w:rStyle w:val="Char8"/>
          <w:rtl/>
        </w:rPr>
        <w:t>]</w:t>
      </w:r>
      <w:r w:rsidR="00C711CF">
        <w:rPr>
          <w:rFonts w:ascii="KFGQPC Uthman Taha Naskh" w:cs="KFGQPC Uthman Taha Naskh"/>
          <w:noProof w:val="0"/>
          <w:rtl/>
          <w:lang w:val="en-MY" w:eastAsia="en-MY" w:bidi="ar-SA"/>
        </w:rPr>
        <w:t xml:space="preserve">  </w:t>
      </w:r>
    </w:p>
    <w:p w:rsidR="00F83FF5" w:rsidRPr="005C1132" w:rsidRDefault="00F83FF5" w:rsidP="00E5253C">
      <w:pPr>
        <w:pStyle w:val="a2"/>
        <w:rPr>
          <w:rFonts w:hAnsi="AGA Arabesque"/>
          <w:rtl/>
          <w:lang w:bidi="ar-SA"/>
        </w:rPr>
      </w:pPr>
      <w:r w:rsidRPr="005C1132">
        <w:rPr>
          <w:rtl/>
          <w:lang w:bidi="ar-SA"/>
        </w:rPr>
        <w:t>آگاه باشید که لعنت و نفرین الله بر ستم‌کاران است.</w:t>
      </w:r>
    </w:p>
    <w:p w:rsidR="00C624C0" w:rsidRPr="005C1132" w:rsidRDefault="00F83FF5" w:rsidP="00695262">
      <w:pPr>
        <w:autoSpaceDE w:val="0"/>
        <w:autoSpaceDN w:val="0"/>
        <w:adjustRightInd w:val="0"/>
        <w:ind w:firstLine="389"/>
        <w:rPr>
          <w:rtl/>
          <w:lang w:bidi="ar-SA"/>
        </w:rPr>
      </w:pPr>
      <w:r w:rsidRPr="005C1132">
        <w:rPr>
          <w:rtl/>
          <w:lang w:bidi="ar-SA"/>
        </w:rPr>
        <w:t>و می‌فرماید:</w:t>
      </w:r>
    </w:p>
    <w:p w:rsidR="00805CCC" w:rsidRPr="007B7506" w:rsidRDefault="008850D6" w:rsidP="00C711CF">
      <w:pPr>
        <w:pStyle w:val="a1"/>
        <w:rPr>
          <w:rtl/>
          <w:lang w:bidi="ar-SA"/>
        </w:rPr>
      </w:pPr>
      <w:r>
        <w:rPr>
          <w:rFonts w:ascii="KFGQPC Uthman Taha Naskh" w:cs="KFGQPC Uthman Taha Naskh" w:hint="cs"/>
          <w:noProof w:val="0"/>
          <w:rtl/>
          <w:lang w:val="en-MY" w:eastAsia="en-MY" w:bidi="ar-SA"/>
        </w:rPr>
        <w:t>﴿</w:t>
      </w:r>
      <w:r w:rsidR="00C711CF">
        <w:rPr>
          <w:rFonts w:ascii="KFGQPC Uthmanic Script HAFS" w:hint="eastAsia"/>
          <w:noProof w:val="0"/>
          <w:rtl/>
          <w:lang w:val="en-MY" w:eastAsia="en-MY" w:bidi="ar-SA"/>
        </w:rPr>
        <w:t>فَأَذَّنَ</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مُؤَذِّنُ</w:t>
      </w:r>
      <w:r w:rsidR="00C711CF">
        <w:rPr>
          <w:rFonts w:ascii="KFGQPC Uthmanic Script HAFS" w:hint="cs"/>
          <w:noProof w:val="0"/>
          <w:rtl/>
          <w:lang w:val="en-MY" w:eastAsia="en-MY" w:bidi="ar-SA"/>
        </w:rPr>
        <w:t>ۢ</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بَي</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نَهُم</w:t>
      </w:r>
      <w:r w:rsidR="00C711CF">
        <w:rPr>
          <w:rFonts w:ascii="KFGQPC Uthmanic Script HAFS" w:hint="cs"/>
          <w:noProof w:val="0"/>
          <w:rtl/>
          <w:lang w:val="en-MY" w:eastAsia="en-MY" w:bidi="ar-SA"/>
        </w:rPr>
        <w:t>ۡ</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أَن</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لَّع</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نَةُ</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ٱ</w:t>
      </w:r>
      <w:r w:rsidR="00C711CF">
        <w:rPr>
          <w:rFonts w:ascii="KFGQPC Uthmanic Script HAFS" w:hint="eastAsia"/>
          <w:noProof w:val="0"/>
          <w:rtl/>
          <w:lang w:val="en-MY" w:eastAsia="en-MY" w:bidi="ar-SA"/>
        </w:rPr>
        <w:t>للَّهِ</w:t>
      </w:r>
      <w:r w:rsidR="00C711CF">
        <w:rPr>
          <w:rFonts w:ascii="KFGQPC Uthmanic Script HAFS"/>
          <w:noProof w:val="0"/>
          <w:rtl/>
          <w:lang w:val="en-MY" w:eastAsia="en-MY" w:bidi="ar-SA"/>
        </w:rPr>
        <w:t xml:space="preserve"> </w:t>
      </w:r>
      <w:r w:rsidR="00C711CF">
        <w:rPr>
          <w:rFonts w:ascii="KFGQPC Uthmanic Script HAFS" w:hint="eastAsia"/>
          <w:noProof w:val="0"/>
          <w:rtl/>
          <w:lang w:val="en-MY" w:eastAsia="en-MY" w:bidi="ar-SA"/>
        </w:rPr>
        <w:t>عَلَى</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ٱ</w:t>
      </w:r>
      <w:r w:rsidR="00C711CF">
        <w:rPr>
          <w:rFonts w:ascii="KFGQPC Uthmanic Script HAFS" w:hint="eastAsia"/>
          <w:noProof w:val="0"/>
          <w:rtl/>
          <w:lang w:val="en-MY" w:eastAsia="en-MY" w:bidi="ar-SA"/>
        </w:rPr>
        <w:t>لظَّ</w:t>
      </w:r>
      <w:r w:rsidR="00C711CF">
        <w:rPr>
          <w:rFonts w:ascii="KFGQPC Uthmanic Script HAFS" w:hint="cs"/>
          <w:noProof w:val="0"/>
          <w:rtl/>
          <w:lang w:val="en-MY" w:eastAsia="en-MY" w:bidi="ar-SA"/>
        </w:rPr>
        <w:t>ٰ</w:t>
      </w:r>
      <w:r w:rsidR="00C711CF">
        <w:rPr>
          <w:rFonts w:ascii="KFGQPC Uthmanic Script HAFS" w:hint="eastAsia"/>
          <w:noProof w:val="0"/>
          <w:rtl/>
          <w:lang w:val="en-MY" w:eastAsia="en-MY" w:bidi="ar-SA"/>
        </w:rPr>
        <w:t>لِمِينَ</w:t>
      </w:r>
      <w:r w:rsidR="00C711CF">
        <w:rPr>
          <w:rFonts w:ascii="KFGQPC Uthmanic Script HAFS"/>
          <w:noProof w:val="0"/>
          <w:rtl/>
          <w:lang w:val="en-MY" w:eastAsia="en-MY" w:bidi="ar-SA"/>
        </w:rPr>
        <w:t xml:space="preserve"> </w:t>
      </w:r>
      <w:r w:rsidR="00C711CF">
        <w:rPr>
          <w:rFonts w:ascii="KFGQPC Uthmanic Script HAFS" w:hint="cs"/>
          <w:noProof w:val="0"/>
          <w:rtl/>
          <w:lang w:val="en-MY" w:eastAsia="en-MY" w:bidi="ar-SA"/>
        </w:rPr>
        <w:t>٤٤</w:t>
      </w:r>
      <w:r>
        <w:rPr>
          <w:rFonts w:ascii="KFGQPC Uthman Taha Naskh" w:cs="KFGQPC Uthman Taha Naskh" w:hint="cs"/>
          <w:noProof w:val="0"/>
          <w:rtl/>
          <w:lang w:val="en-MY" w:eastAsia="en-MY" w:bidi="ar-SA"/>
        </w:rPr>
        <w:t>﴾</w:t>
      </w:r>
      <w:r w:rsidR="00C711CF">
        <w:rPr>
          <w:rFonts w:ascii="KFGQPC Uthman Taha Naskh" w:cs="KFGQPC Uthman Taha Naskh"/>
          <w:noProof w:val="0"/>
          <w:rtl/>
          <w:lang w:val="en-MY" w:eastAsia="en-MY" w:bidi="ar-SA"/>
        </w:rPr>
        <w:t xml:space="preserve"> </w:t>
      </w:r>
      <w:r w:rsidR="00C711CF">
        <w:rPr>
          <w:rFonts w:ascii="KFGQPC Uthman Taha Naskh" w:cs="KFGQPC Uthman Taha Naskh" w:hint="cs"/>
          <w:noProof w:val="0"/>
          <w:rtl/>
          <w:lang w:val="en-MY" w:eastAsia="en-MY" w:bidi="ar-SA"/>
        </w:rPr>
        <w:tab/>
      </w:r>
      <w:r w:rsidR="00C711CF" w:rsidRPr="00C711CF">
        <w:rPr>
          <w:rStyle w:val="Char8"/>
          <w:rtl/>
        </w:rPr>
        <w:t>[</w:t>
      </w:r>
      <w:r w:rsidR="006734E3">
        <w:rPr>
          <w:rStyle w:val="Char8"/>
          <w:rFonts w:hint="eastAsia"/>
          <w:rtl/>
        </w:rPr>
        <w:t>الأعراف</w:t>
      </w:r>
      <w:r w:rsidR="00C711CF" w:rsidRPr="00C711CF">
        <w:rPr>
          <w:rStyle w:val="Char8"/>
          <w:rtl/>
        </w:rPr>
        <w:t xml:space="preserve">: </w:t>
      </w:r>
      <w:r w:rsidR="00C711CF" w:rsidRPr="00C711CF">
        <w:rPr>
          <w:rStyle w:val="Char8"/>
          <w:rFonts w:hint="cs"/>
          <w:rtl/>
        </w:rPr>
        <w:t>٤٤</w:t>
      </w:r>
      <w:r w:rsidR="00C711CF" w:rsidRPr="00C711CF">
        <w:rPr>
          <w:rStyle w:val="Char8"/>
          <w:rtl/>
        </w:rPr>
        <w:t>]</w:t>
      </w:r>
      <w:r w:rsidR="00C711CF">
        <w:rPr>
          <w:rFonts w:ascii="KFGQPC Uthman Taha Naskh" w:cs="KFGQPC Uthman Taha Naskh"/>
          <w:noProof w:val="0"/>
          <w:rtl/>
          <w:lang w:val="en-MY" w:eastAsia="en-MY" w:bidi="ar-SA"/>
        </w:rPr>
        <w:t xml:space="preserve">  </w:t>
      </w:r>
      <w:r w:rsidR="00E5253C" w:rsidRPr="007B7506">
        <w:rPr>
          <w:rtl/>
          <w:lang w:bidi="ar-SA"/>
        </w:rPr>
        <w:tab/>
      </w:r>
    </w:p>
    <w:p w:rsidR="00805CCC" w:rsidRPr="005C1132" w:rsidRDefault="00805CCC" w:rsidP="00E5253C">
      <w:pPr>
        <w:pStyle w:val="a2"/>
        <w:rPr>
          <w:rtl/>
          <w:lang w:bidi="ar-SA"/>
        </w:rPr>
      </w:pPr>
      <w:r w:rsidRPr="005C1132">
        <w:rPr>
          <w:rtl/>
          <w:lang w:bidi="ar-SA"/>
        </w:rPr>
        <w:t>و آن‌گاه ندادهنده‌ای در میانشان بانگ سر می</w:t>
      </w:r>
      <w:r w:rsidRPr="005C1132">
        <w:rPr>
          <w:rtl/>
          <w:lang w:bidi="ar-SA"/>
        </w:rPr>
        <w:softHyphen/>
        <w:t>دهد که نفرین الله بر ستم‌کاران.</w:t>
      </w:r>
    </w:p>
    <w:p w:rsidR="00056D5C" w:rsidRPr="005C1132" w:rsidRDefault="002C3521" w:rsidP="00695262">
      <w:pPr>
        <w:autoSpaceDE w:val="0"/>
        <w:autoSpaceDN w:val="0"/>
        <w:adjustRightInd w:val="0"/>
        <w:ind w:firstLine="389"/>
        <w:rPr>
          <w:rFonts w:ascii="Traditional Arabic"/>
          <w:rtl/>
          <w:lang w:bidi="ar-SA"/>
        </w:rPr>
      </w:pPr>
      <w:r w:rsidRPr="005C1132">
        <w:rPr>
          <w:rtl/>
          <w:lang w:bidi="ar-SA"/>
        </w:rPr>
        <w:t>در حدیث صحیح ثابت شده که رسول‌الله</w:t>
      </w:r>
      <w:r w:rsidRPr="005C1132">
        <w:rPr>
          <w:lang w:bidi="ar-SA"/>
        </w:rPr>
        <w:sym w:font="AGA Arabesque" w:char="F072"/>
      </w:r>
      <w:r w:rsidRPr="005C1132">
        <w:rPr>
          <w:rtl/>
          <w:lang w:bidi="ar-SA"/>
        </w:rPr>
        <w:t xml:space="preserve"> فرموده است: </w:t>
      </w:r>
      <w:r w:rsidRPr="005C1132">
        <w:rPr>
          <w:rStyle w:val="Char7"/>
          <w:rtl/>
          <w:lang w:bidi="ar-SA"/>
        </w:rPr>
        <w:t>«لَعنَ اللهُ الوَاصِلَةَ وَالمُسْتَوْصِلَةَ»</w:t>
      </w:r>
      <w:r w:rsidRPr="005C1132">
        <w:rPr>
          <w:rtl/>
          <w:lang w:bidi="ar-SA"/>
        </w:rPr>
        <w:t>؛ یعنی: «لعنت الله بر زنی</w:t>
      </w:r>
      <w:r w:rsidR="003A4B17" w:rsidRPr="005C1132">
        <w:rPr>
          <w:rtl/>
          <w:lang w:bidi="ar-SA"/>
        </w:rPr>
        <w:t>‌ست</w:t>
      </w:r>
      <w:r w:rsidRPr="005C1132">
        <w:rPr>
          <w:rtl/>
          <w:lang w:bidi="ar-SA"/>
        </w:rPr>
        <w:t xml:space="preserve"> که </w:t>
      </w:r>
      <w:r w:rsidR="008611A3" w:rsidRPr="005C1132">
        <w:rPr>
          <w:rtl/>
          <w:lang w:bidi="ar-SA"/>
        </w:rPr>
        <w:t xml:space="preserve">مویش را به موی دیگری پیوند می‌زند </w:t>
      </w:r>
      <w:r w:rsidR="003A4B17" w:rsidRPr="005C1132">
        <w:rPr>
          <w:rtl/>
          <w:lang w:bidi="ar-SA"/>
        </w:rPr>
        <w:t>و نیز</w:t>
      </w:r>
      <w:r w:rsidR="008611A3" w:rsidRPr="005C1132">
        <w:rPr>
          <w:rtl/>
          <w:lang w:bidi="ar-SA"/>
        </w:rPr>
        <w:t xml:space="preserve"> بر زنی که چنین درخواستی می‌کند». و فرموده است: </w:t>
      </w:r>
      <w:r w:rsidR="003A4B17" w:rsidRPr="005C1132">
        <w:rPr>
          <w:rStyle w:val="Char7"/>
          <w:rtl/>
          <w:lang w:bidi="ar-SA"/>
        </w:rPr>
        <w:t>«لَعَنَ اللهُ آكِلَ الرِّبَا»</w:t>
      </w:r>
      <w:r w:rsidR="003A4B17" w:rsidRPr="005C1132">
        <w:rPr>
          <w:rtl/>
          <w:lang w:bidi="ar-SA"/>
        </w:rPr>
        <w:t>؛ یعنی: «الله، رباخوار را لعنت کرده است». پیامبر</w:t>
      </w:r>
      <w:r w:rsidR="003A4B17" w:rsidRPr="005C1132">
        <w:rPr>
          <w:lang w:bidi="ar-SA"/>
        </w:rPr>
        <w:sym w:font="AGA Arabesque" w:char="F072"/>
      </w:r>
      <w:r w:rsidR="003A4B17" w:rsidRPr="005C1132">
        <w:rPr>
          <w:rtl/>
          <w:lang w:bidi="ar-SA"/>
        </w:rPr>
        <w:t xml:space="preserve"> تصویرگران را نیز لعنت نمود؛ هم‌چنین فرمود: </w:t>
      </w:r>
      <w:r w:rsidR="003A4B17" w:rsidRPr="005C1132">
        <w:rPr>
          <w:rStyle w:val="Char7"/>
          <w:rtl/>
          <w:lang w:bidi="ar-SA"/>
        </w:rPr>
        <w:t xml:space="preserve">«لَعَنَ </w:t>
      </w:r>
      <w:r w:rsidR="006734E3">
        <w:rPr>
          <w:rStyle w:val="Char7"/>
          <w:rtl/>
          <w:lang w:bidi="ar-SA"/>
        </w:rPr>
        <w:t>الله</w:t>
      </w:r>
      <w:r w:rsidR="003A4B17" w:rsidRPr="005C1132">
        <w:rPr>
          <w:rStyle w:val="Char7"/>
          <w:rtl/>
          <w:lang w:bidi="ar-SA"/>
        </w:rPr>
        <w:t xml:space="preserve"> مَنْ غَيَّرَ مَنَار الْأَرْض»</w:t>
      </w:r>
      <w:r w:rsidR="003A4B17" w:rsidRPr="005C1132">
        <w:rPr>
          <w:rFonts w:hAnsi="AGA Arabesque"/>
          <w:rtl/>
          <w:lang w:bidi="ar-SA"/>
        </w:rPr>
        <w:t>؛ یعنی: «لعنت الله بر کسی که ن</w:t>
      </w:r>
      <w:r w:rsidR="000D42BD" w:rsidRPr="005C1132">
        <w:rPr>
          <w:rFonts w:hAnsi="AGA Arabesque"/>
          <w:rtl/>
          <w:lang w:bidi="ar-SA"/>
        </w:rPr>
        <w:t xml:space="preserve">شانه‌های زمین را تغییر </w:t>
      </w:r>
      <w:r w:rsidR="003A4B17" w:rsidRPr="005C1132">
        <w:rPr>
          <w:rFonts w:hAnsi="AGA Arabesque"/>
          <w:rtl/>
          <w:lang w:bidi="ar-SA"/>
        </w:rPr>
        <w:t>‌دهد»؛ منظور از نشانه‌های زمین، علامت‌هایی‌ست که برای تعیین حدود اراضی نصب می‌کنند.</w:t>
      </w:r>
      <w:r w:rsidR="003A4B17" w:rsidRPr="005C1132">
        <w:rPr>
          <w:rtl/>
          <w:lang w:bidi="ar-SA"/>
        </w:rPr>
        <w:t xml:space="preserve"> </w:t>
      </w:r>
      <w:r w:rsidR="00015E1B" w:rsidRPr="005C1132">
        <w:rPr>
          <w:rtl/>
          <w:lang w:bidi="ar-SA"/>
        </w:rPr>
        <w:t xml:space="preserve">و </w:t>
      </w:r>
      <w:r w:rsidR="00805661" w:rsidRPr="005C1132">
        <w:rPr>
          <w:rtl/>
          <w:lang w:bidi="ar-SA"/>
        </w:rPr>
        <w:t>نیز گفته</w:t>
      </w:r>
      <w:r w:rsidR="003A4B17" w:rsidRPr="005C1132">
        <w:rPr>
          <w:rtl/>
          <w:lang w:bidi="ar-SA"/>
        </w:rPr>
        <w:t xml:space="preserve"> است: </w:t>
      </w:r>
      <w:r w:rsidR="003A4B17" w:rsidRPr="005C1132">
        <w:rPr>
          <w:rStyle w:val="Char7"/>
          <w:rtl/>
          <w:lang w:bidi="ar-SA"/>
        </w:rPr>
        <w:t>«</w:t>
      </w:r>
      <w:r w:rsidR="00015E1B" w:rsidRPr="005C1132">
        <w:rPr>
          <w:rStyle w:val="Char7"/>
          <w:rtl/>
          <w:lang w:bidi="ar-SA"/>
        </w:rPr>
        <w:t>لَعَنَ اللهُ السَّارِقَ يَسْرِقُ البَيْضَةَ</w:t>
      </w:r>
      <w:r w:rsidR="003A4B17" w:rsidRPr="005C1132">
        <w:rPr>
          <w:rStyle w:val="Char7"/>
          <w:rtl/>
          <w:lang w:bidi="ar-SA"/>
        </w:rPr>
        <w:t>»</w:t>
      </w:r>
      <w:r w:rsidR="00015E1B" w:rsidRPr="005C1132">
        <w:rPr>
          <w:rtl/>
          <w:lang w:bidi="ar-SA"/>
        </w:rPr>
        <w:t>؛ یعنی: «لعنت الله بر دزدی که تخم</w:t>
      </w:r>
      <w:r w:rsidR="00D229F0" w:rsidRPr="005C1132">
        <w:rPr>
          <w:rtl/>
          <w:lang w:bidi="ar-SA"/>
        </w:rPr>
        <w:t>‌</w:t>
      </w:r>
      <w:r w:rsidR="00015E1B" w:rsidRPr="005C1132">
        <w:rPr>
          <w:rtl/>
          <w:lang w:bidi="ar-SA"/>
        </w:rPr>
        <w:t xml:space="preserve">مرغ می‌دزدد...». و نیز فرموده است: </w:t>
      </w:r>
      <w:r w:rsidR="00015E1B" w:rsidRPr="005C1132">
        <w:rPr>
          <w:rStyle w:val="Char7"/>
          <w:rtl/>
          <w:lang w:bidi="ar-SA"/>
        </w:rPr>
        <w:t>«لَعَنَ اللهُ مَنْ لَعَنَ وَالِدَيهِ»</w:t>
      </w:r>
      <w:r w:rsidR="00015E1B" w:rsidRPr="005C1132">
        <w:rPr>
          <w:rtl/>
          <w:lang w:bidi="ar-SA"/>
        </w:rPr>
        <w:t>؛ یعنی: «لعنت الله بر کسی که پدر و مادرش را لعنت کند».</w:t>
      </w:r>
      <w:r w:rsidR="00D229F0" w:rsidRPr="005C1132">
        <w:rPr>
          <w:rtl/>
          <w:lang w:bidi="ar-SA"/>
        </w:rPr>
        <w:t xml:space="preserve"> و فرموده است: </w:t>
      </w:r>
      <w:r w:rsidR="00D229F0" w:rsidRPr="005C1132">
        <w:rPr>
          <w:rStyle w:val="Char7"/>
          <w:rtl/>
          <w:lang w:bidi="ar-SA"/>
        </w:rPr>
        <w:t>«لَعَنَ اللهُ من ذَبَحَ لِغَيْرِ اللهِ»</w:t>
      </w:r>
      <w:r w:rsidR="00D229F0" w:rsidRPr="005C1132">
        <w:rPr>
          <w:rtl/>
          <w:lang w:bidi="ar-SA"/>
        </w:rPr>
        <w:t xml:space="preserve">؛ یعنی: «لعنت الله بر کسی که برای غیرالله قربانی کند». </w:t>
      </w:r>
      <w:r w:rsidR="00376F2D" w:rsidRPr="005C1132">
        <w:rPr>
          <w:rtl/>
          <w:lang w:bidi="ar-SA"/>
        </w:rPr>
        <w:t xml:space="preserve">هم‌چنین فرموده است: </w:t>
      </w:r>
      <w:r w:rsidR="00376F2D" w:rsidRPr="005C1132">
        <w:rPr>
          <w:rStyle w:val="Char7"/>
          <w:rtl/>
          <w:lang w:bidi="ar-SA"/>
        </w:rPr>
        <w:t>«مَنْ أَحْدَثَ فِيهَا حَدَثاً أَوْ آوَى مُحْدِثاً فَعَلَيْهِ لَعْنَةُ اللهِ وَالمَلاَئِكَة والنَّاسِ أجْمَعينَ»</w:t>
      </w:r>
      <w:r w:rsidR="00133C5F" w:rsidRPr="005C1132">
        <w:rPr>
          <w:rtl/>
          <w:lang w:bidi="ar-SA"/>
        </w:rPr>
        <w:t xml:space="preserve">؛ یعنی: «هرکه در مدینه، بدعت- </w:t>
      </w:r>
      <w:r w:rsidR="00533924" w:rsidRPr="005C1132">
        <w:rPr>
          <w:rtl/>
          <w:lang w:bidi="ar-SA"/>
        </w:rPr>
        <w:t>یا فتنه‌ای- ایجاد کند یا بدعت‌گذ</w:t>
      </w:r>
      <w:r w:rsidR="00133C5F" w:rsidRPr="005C1132">
        <w:rPr>
          <w:rtl/>
          <w:lang w:bidi="ar-SA"/>
        </w:rPr>
        <w:t xml:space="preserve">اری- یا فتنه‌گری- را جای دهد، لعنت الله و فرشتگان و همه‌ی مردم بر اوست». </w:t>
      </w:r>
      <w:r w:rsidR="00E401F2" w:rsidRPr="005C1132">
        <w:rPr>
          <w:rtl/>
          <w:lang w:bidi="ar-SA"/>
        </w:rPr>
        <w:t>پیامبر</w:t>
      </w:r>
      <w:r w:rsidR="00E401F2" w:rsidRPr="005C1132">
        <w:rPr>
          <w:lang w:bidi="ar-SA"/>
        </w:rPr>
        <w:sym w:font="AGA Arabesque" w:char="F072"/>
      </w:r>
      <w:r w:rsidR="00E401F2" w:rsidRPr="005C1132">
        <w:rPr>
          <w:rtl/>
          <w:lang w:bidi="ar-SA"/>
        </w:rPr>
        <w:t xml:space="preserve"> </w:t>
      </w:r>
      <w:r w:rsidR="0067270E" w:rsidRPr="005C1132">
        <w:rPr>
          <w:rtl/>
          <w:lang w:bidi="ar-SA"/>
        </w:rPr>
        <w:t xml:space="preserve">هم‌چنین سه قبیله از قبایل عرب را لعنت </w:t>
      </w:r>
      <w:r w:rsidR="001A6882" w:rsidRPr="005C1132">
        <w:rPr>
          <w:rtl/>
          <w:lang w:bidi="ar-SA"/>
        </w:rPr>
        <w:t>نمود</w:t>
      </w:r>
      <w:r w:rsidR="0067270E" w:rsidRPr="005C1132">
        <w:rPr>
          <w:rtl/>
          <w:lang w:bidi="ar-SA"/>
        </w:rPr>
        <w:t xml:space="preserve"> و </w:t>
      </w:r>
      <w:r w:rsidR="001A6882" w:rsidRPr="005C1132">
        <w:rPr>
          <w:rtl/>
          <w:lang w:bidi="ar-SA"/>
        </w:rPr>
        <w:t>عرض کرد</w:t>
      </w:r>
      <w:r w:rsidR="00E401F2" w:rsidRPr="005C1132">
        <w:rPr>
          <w:rtl/>
          <w:lang w:bidi="ar-SA"/>
        </w:rPr>
        <w:t xml:space="preserve">: </w:t>
      </w:r>
      <w:r w:rsidR="00E401F2" w:rsidRPr="005C1132">
        <w:rPr>
          <w:rStyle w:val="Char7"/>
          <w:rtl/>
          <w:lang w:bidi="ar-SA"/>
        </w:rPr>
        <w:t>«</w:t>
      </w:r>
      <w:r w:rsidR="0067270E" w:rsidRPr="005C1132">
        <w:rPr>
          <w:rStyle w:val="Char7"/>
          <w:rtl/>
          <w:lang w:bidi="ar-SA"/>
        </w:rPr>
        <w:t>اللَّهُمَّ الْعَنْ رِعْلاً، وَذَكْوَانَ، وعُصَيَّةَ: عَصَوُا اللهَ وَرَسُولَهُ</w:t>
      </w:r>
      <w:r w:rsidR="00E401F2" w:rsidRPr="005C1132">
        <w:rPr>
          <w:rStyle w:val="Char7"/>
          <w:rtl/>
          <w:lang w:bidi="ar-SA"/>
        </w:rPr>
        <w:t>»</w:t>
      </w:r>
      <w:r w:rsidR="0067270E" w:rsidRPr="005C1132">
        <w:rPr>
          <w:rtl/>
          <w:lang w:bidi="ar-SA"/>
        </w:rPr>
        <w:t xml:space="preserve">؛ یعنی: «یا الله! رِعل، ذکوان و عُصَیّه را که از الله و فرستاده‌اش نافرمانی کردند، لعنت کن». </w:t>
      </w:r>
      <w:r w:rsidR="00DE3869" w:rsidRPr="005C1132">
        <w:rPr>
          <w:rtl/>
          <w:lang w:bidi="ar-SA"/>
        </w:rPr>
        <w:t xml:space="preserve">و نیز فرمود: </w:t>
      </w:r>
      <w:r w:rsidR="00DE3869" w:rsidRPr="005C1132">
        <w:rPr>
          <w:rStyle w:val="Char7"/>
          <w:rtl/>
          <w:lang w:bidi="ar-SA"/>
        </w:rPr>
        <w:t>«</w:t>
      </w:r>
      <w:r w:rsidR="004C475D" w:rsidRPr="005C1132">
        <w:rPr>
          <w:rStyle w:val="Char7"/>
          <w:rtl/>
          <w:lang w:bidi="ar-SA"/>
        </w:rPr>
        <w:t>لَعَنَ اللهُ اليَهُودَ اتَّخَذُوا قُبُورَ أنْبِيَائِهِمْ مَسَاجِدَ</w:t>
      </w:r>
      <w:r w:rsidR="00DE3869" w:rsidRPr="005C1132">
        <w:rPr>
          <w:rStyle w:val="Char7"/>
          <w:rtl/>
          <w:lang w:bidi="ar-SA"/>
        </w:rPr>
        <w:t>»</w:t>
      </w:r>
      <w:r w:rsidR="004C475D" w:rsidRPr="005C1132">
        <w:rPr>
          <w:rtl/>
          <w:lang w:bidi="ar-SA"/>
        </w:rPr>
        <w:t>؛ یعنی: «</w:t>
      </w:r>
      <w:r w:rsidR="008E0F27" w:rsidRPr="005C1132">
        <w:rPr>
          <w:rtl/>
          <w:lang w:bidi="ar-SA"/>
        </w:rPr>
        <w:t>لعنت الله بر یهودیان</w:t>
      </w:r>
      <w:r w:rsidR="004C475D" w:rsidRPr="005C1132">
        <w:rPr>
          <w:rtl/>
          <w:lang w:bidi="ar-SA"/>
        </w:rPr>
        <w:t xml:space="preserve"> که قبرهای پیامبرانشان را محلّ عبادت قرار دادند».</w:t>
      </w:r>
      <w:r w:rsidR="008E0F27" w:rsidRPr="005C1132">
        <w:rPr>
          <w:rtl/>
          <w:lang w:bidi="ar-SA"/>
        </w:rPr>
        <w:t xml:space="preserve"> </w:t>
      </w:r>
      <w:r w:rsidR="00925518" w:rsidRPr="005C1132">
        <w:rPr>
          <w:rtl/>
          <w:lang w:bidi="ar-SA"/>
        </w:rPr>
        <w:t>هم‌چنین پیامبر</w:t>
      </w:r>
      <w:r w:rsidR="00925518" w:rsidRPr="005C1132">
        <w:rPr>
          <w:lang w:bidi="ar-SA"/>
        </w:rPr>
        <w:sym w:font="AGA Arabesque" w:char="F072"/>
      </w:r>
      <w:r w:rsidR="00925518" w:rsidRPr="005C1132">
        <w:rPr>
          <w:rtl/>
          <w:lang w:bidi="ar-SA"/>
        </w:rPr>
        <w:t xml:space="preserve"> بر آن‌دسته از مردانی که خود را به زنان شبیه می‌سازند و نیز بر زنانی که خود را شبیه مردان می‌گردانند، لعنت فرستاد.</w:t>
      </w:r>
      <w:r w:rsidR="00A0602C" w:rsidRPr="005C1132">
        <w:rPr>
          <w:rtl/>
          <w:lang w:bidi="ar-SA"/>
        </w:rPr>
        <w:t xml:space="preserve"> همه‌ی این الفاظ در احادیث صحیح آمده که برخی از آن‌ها در دو صحیح بخاری و مسلم و برخی هم در یکی از این دو صحیح، موجود است</w:t>
      </w:r>
      <w:r w:rsidR="00E43ABF" w:rsidRPr="005C1132">
        <w:rPr>
          <w:rtl/>
          <w:lang w:bidi="ar-SA"/>
        </w:rPr>
        <w:t xml:space="preserve"> و بنده به‌قصد اختصار به این احادیث اشاره کردم و ان‌شاءالله تعالی بیش‌تر</w:t>
      </w:r>
      <w:r w:rsidR="000D42BD" w:rsidRPr="005C1132">
        <w:rPr>
          <w:rtl/>
          <w:lang w:bidi="ar-SA"/>
        </w:rPr>
        <w:t>ِ</w:t>
      </w:r>
      <w:r w:rsidR="00E43ABF" w:rsidRPr="005C1132">
        <w:rPr>
          <w:rtl/>
          <w:lang w:bidi="ar-SA"/>
        </w:rPr>
        <w:t xml:space="preserve"> این احادیث را در همین کتاب در باب‌های</w:t>
      </w:r>
      <w:r w:rsidR="00E43ABF" w:rsidRPr="005C1132">
        <w:rPr>
          <w:rFonts w:ascii="Traditional Arabic"/>
          <w:rtl/>
          <w:lang w:bidi="ar-SA"/>
        </w:rPr>
        <w:t xml:space="preserve"> مربوط به هر موضوع، ذکر خواهم کرد.</w:t>
      </w:r>
    </w:p>
    <w:p w:rsidR="000D42BD" w:rsidRPr="006734E3" w:rsidRDefault="000D42BD"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0D42BD" w:rsidRPr="005C1132" w:rsidRDefault="000D42BD" w:rsidP="00695262">
      <w:pPr>
        <w:autoSpaceDE w:val="0"/>
        <w:autoSpaceDN w:val="0"/>
        <w:adjustRightInd w:val="0"/>
        <w:ind w:firstLine="389"/>
        <w:rPr>
          <w:rFonts w:ascii="Traditional Arabic"/>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پیش‌تر به این موضوع پرداخت که لعن و نفرین شخصِ معینی جایز نیست؛ هرچند کافری‌ست که در حیات می‌باشد؛ زیرا چه‌بسا الله</w:t>
      </w:r>
      <w:r w:rsidRPr="005C1132">
        <w:rPr>
          <w:rFonts w:ascii="Traditional Arabic"/>
          <w:lang w:bidi="ar-SA"/>
        </w:rPr>
        <w:sym w:font="AGA Arabesque" w:char="F055"/>
      </w:r>
      <w:r w:rsidRPr="005C1132">
        <w:rPr>
          <w:rFonts w:ascii="Traditional Arabic"/>
          <w:rtl/>
          <w:lang w:bidi="ar-SA"/>
        </w:rPr>
        <w:t xml:space="preserve"> او را هدایت کند و اگر مرتد یا ازدین‌برگشته است، دوباره مسلمان شود و اگر از اساس، کافر می‌باشد، اسلام بیاورد.</w:t>
      </w:r>
    </w:p>
    <w:p w:rsidR="000D42BD" w:rsidRPr="005C1132" w:rsidRDefault="005B3526" w:rsidP="00695262">
      <w:pPr>
        <w:autoSpaceDE w:val="0"/>
        <w:autoSpaceDN w:val="0"/>
        <w:adjustRightInd w:val="0"/>
        <w:ind w:firstLine="389"/>
        <w:rPr>
          <w:rtl/>
          <w:lang w:bidi="ar-SA"/>
        </w:rPr>
      </w:pPr>
      <w:r w:rsidRPr="005C1132">
        <w:rPr>
          <w:rFonts w:ascii="Traditional Arabic"/>
          <w:rtl/>
          <w:lang w:bidi="ar-SA"/>
        </w:rPr>
        <w:t xml:space="preserve">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000D42BD" w:rsidRPr="005C1132">
        <w:rPr>
          <w:rFonts w:ascii="Traditional Arabic"/>
          <w:rtl/>
          <w:lang w:bidi="ar-SA"/>
        </w:rPr>
        <w:t xml:space="preserve">بابی </w:t>
      </w:r>
      <w:r w:rsidR="000D42BD" w:rsidRPr="005C1132">
        <w:rPr>
          <w:rtl/>
          <w:lang w:bidi="ar-SA"/>
        </w:rPr>
        <w:t>درباره‌ی جایز بودن لعنت کردن گنه‌کاران به‌طور کلّی و بدون تعیین اشخاص گشوده است؛ زیرا لعن و نفرین فردی معین با لعن و نفرینِ کلّی و بدون تعیین شخاص تفاوت دارد؛ لذا لعنت فرستادن بر گنه‌کاران به‌طور کلی و بدون تعیین اشخاص معین، جایز می‌باشد.</w:t>
      </w:r>
    </w:p>
    <w:p w:rsidR="000D42BD" w:rsidRPr="005C1132" w:rsidRDefault="005B3526" w:rsidP="00695262">
      <w:pPr>
        <w:autoSpaceDE w:val="0"/>
        <w:autoSpaceDN w:val="0"/>
        <w:adjustRightInd w:val="0"/>
        <w:ind w:firstLine="389"/>
        <w:rPr>
          <w:rtl/>
          <w:lang w:bidi="ar-SA"/>
        </w:rPr>
      </w:pPr>
      <w:r w:rsidRPr="005C1132">
        <w:rPr>
          <w:rtl/>
          <w:lang w:bidi="ar-SA"/>
        </w:rPr>
        <w:t>وی</w:t>
      </w:r>
      <w:r w:rsidR="000D42BD" w:rsidRPr="005C1132">
        <w:rPr>
          <w:rtl/>
          <w:lang w:bidi="ar-SA"/>
        </w:rPr>
        <w:t xml:space="preserve"> در این‌باره به شماری از آیات و </w:t>
      </w:r>
      <w:r w:rsidR="0081306A" w:rsidRPr="005C1132">
        <w:rPr>
          <w:rtl/>
          <w:lang w:bidi="ar-SA"/>
        </w:rPr>
        <w:t>احادیث استدلال کرده است؛ از جمله این‌که الله متعال می‌فرماید:</w:t>
      </w:r>
    </w:p>
    <w:p w:rsidR="005B3526" w:rsidRPr="007B7506" w:rsidRDefault="008850D6" w:rsidP="00107A82">
      <w:pPr>
        <w:pStyle w:val="a1"/>
        <w:rPr>
          <w:rtl/>
          <w:lang w:bidi="ar-SA"/>
        </w:rPr>
      </w:pPr>
      <w:r>
        <w:rPr>
          <w:rFonts w:ascii="KFGQPC Uthman Taha Naskh" w:cs="KFGQPC Uthman Taha Naskh" w:hint="cs"/>
          <w:noProof w:val="0"/>
          <w:rtl/>
          <w:lang w:val="en-MY" w:eastAsia="en-MY" w:bidi="ar-SA"/>
        </w:rPr>
        <w:t>﴿</w:t>
      </w:r>
      <w:r w:rsidR="00107A82">
        <w:rPr>
          <w:rFonts w:ascii="KFGQPC Uthmanic Script HAFS" w:hint="eastAsia"/>
          <w:noProof w:val="0"/>
          <w:rtl/>
          <w:lang w:val="en-MY" w:eastAsia="en-MY" w:bidi="ar-SA"/>
        </w:rPr>
        <w:t>أَلَا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لَع</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نَةُ</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للَّهِ</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عَلَى</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لظَّ</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لِمِينَ</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١٨</w:t>
      </w:r>
      <w:r>
        <w:rPr>
          <w:rFonts w:ascii="KFGQPC Uthman Taha Naskh" w:cs="KFGQPC Uthman Taha Naskh" w:hint="cs"/>
          <w:noProof w:val="0"/>
          <w:rtl/>
          <w:lang w:val="en-MY" w:eastAsia="en-MY" w:bidi="ar-SA"/>
        </w:rPr>
        <w:t>﴾</w:t>
      </w:r>
      <w:r w:rsidR="00E5253C" w:rsidRPr="007B7506">
        <w:rPr>
          <w:rtl/>
          <w:lang w:bidi="ar-SA"/>
        </w:rPr>
        <w:tab/>
      </w:r>
      <w:r w:rsidR="00107A82" w:rsidRPr="00C711CF">
        <w:rPr>
          <w:rStyle w:val="Char8"/>
          <w:rtl/>
        </w:rPr>
        <w:t>[</w:t>
      </w:r>
      <w:r w:rsidR="00107A82" w:rsidRPr="00C711CF">
        <w:rPr>
          <w:rStyle w:val="Char8"/>
          <w:rFonts w:hint="eastAsia"/>
          <w:rtl/>
        </w:rPr>
        <w:t>هود</w:t>
      </w:r>
      <w:r w:rsidR="00107A82" w:rsidRPr="00C711CF">
        <w:rPr>
          <w:rStyle w:val="Char8"/>
          <w:rtl/>
        </w:rPr>
        <w:t xml:space="preserve">: </w:t>
      </w:r>
      <w:r w:rsidR="00107A82" w:rsidRPr="00C711CF">
        <w:rPr>
          <w:rStyle w:val="Char8"/>
          <w:rFonts w:hint="cs"/>
          <w:rtl/>
        </w:rPr>
        <w:t>١٨</w:t>
      </w:r>
      <w:r w:rsidR="00107A82" w:rsidRPr="00C711CF">
        <w:rPr>
          <w:rStyle w:val="Char8"/>
          <w:rtl/>
        </w:rPr>
        <w:t>]</w:t>
      </w:r>
      <w:r w:rsidR="00107A82">
        <w:rPr>
          <w:rFonts w:ascii="KFGQPC Uthman Taha Naskh" w:cs="KFGQPC Uthman Taha Naskh"/>
          <w:noProof w:val="0"/>
          <w:rtl/>
          <w:lang w:val="en-MY" w:eastAsia="en-MY" w:bidi="ar-SA"/>
        </w:rPr>
        <w:t xml:space="preserve">  </w:t>
      </w:r>
    </w:p>
    <w:p w:rsidR="005B3526" w:rsidRPr="005C1132" w:rsidRDefault="005B3526" w:rsidP="00E5253C">
      <w:pPr>
        <w:pStyle w:val="a2"/>
        <w:rPr>
          <w:rFonts w:hAnsi="AGA Arabesque"/>
          <w:rtl/>
          <w:lang w:bidi="ar-SA"/>
        </w:rPr>
      </w:pPr>
      <w:r w:rsidRPr="005C1132">
        <w:rPr>
          <w:rtl/>
          <w:lang w:bidi="ar-SA"/>
        </w:rPr>
        <w:t>آگاه باشید که لعنت و نفرین الله بر ستم‌کاران است.</w:t>
      </w:r>
    </w:p>
    <w:p w:rsidR="005B3526" w:rsidRPr="005C1132" w:rsidRDefault="005B3526" w:rsidP="00695262">
      <w:pPr>
        <w:autoSpaceDE w:val="0"/>
        <w:autoSpaceDN w:val="0"/>
        <w:adjustRightInd w:val="0"/>
        <w:ind w:firstLine="389"/>
        <w:rPr>
          <w:rtl/>
          <w:lang w:bidi="ar-SA"/>
        </w:rPr>
      </w:pPr>
      <w:r w:rsidRPr="005C1132">
        <w:rPr>
          <w:rtl/>
          <w:lang w:bidi="ar-SA"/>
        </w:rPr>
        <w:t>و نیز می‌فرماید:</w:t>
      </w:r>
    </w:p>
    <w:p w:rsidR="005B3526" w:rsidRPr="007B7506" w:rsidRDefault="008850D6" w:rsidP="00107A82">
      <w:pPr>
        <w:pStyle w:val="a1"/>
        <w:rPr>
          <w:rtl/>
          <w:lang w:bidi="ar-SA"/>
        </w:rPr>
      </w:pPr>
      <w:r>
        <w:rPr>
          <w:rFonts w:ascii="KFGQPC Uthman Taha Naskh" w:cs="KFGQPC Uthman Taha Naskh" w:hint="cs"/>
          <w:noProof w:val="0"/>
          <w:rtl/>
          <w:lang w:val="en-MY" w:eastAsia="en-MY" w:bidi="ar-SA"/>
        </w:rPr>
        <w:t>﴿</w:t>
      </w:r>
      <w:r w:rsidR="00107A82">
        <w:rPr>
          <w:rFonts w:ascii="KFGQPC Uthmanic Script HAFS" w:hint="eastAsia"/>
          <w:noProof w:val="0"/>
          <w:rtl/>
          <w:lang w:val="en-MY" w:eastAsia="en-MY" w:bidi="ar-SA"/>
        </w:rPr>
        <w:t>فَأَذَّنَ</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مُؤَذِّنُ</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بَي</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نَهُم</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أَن</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لَّع</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نَةُ</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للَّهِ</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عَلَى</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لظَّ</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لِمِينَ</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٤٤</w:t>
      </w:r>
      <w:r>
        <w:rPr>
          <w:rFonts w:ascii="KFGQPC Uthman Taha Naskh" w:cs="KFGQPC Uthman Taha Naskh" w:hint="cs"/>
          <w:noProof w:val="0"/>
          <w:rtl/>
          <w:lang w:val="en-MY" w:eastAsia="en-MY" w:bidi="ar-SA"/>
        </w:rPr>
        <w:t>﴾</w:t>
      </w:r>
      <w:r w:rsidR="00E5253C" w:rsidRPr="007B7506">
        <w:rPr>
          <w:rtl/>
          <w:lang w:bidi="ar-SA"/>
        </w:rPr>
        <w:tab/>
      </w:r>
      <w:r w:rsidR="00107A82" w:rsidRPr="00C711CF">
        <w:rPr>
          <w:rStyle w:val="Char8"/>
          <w:rtl/>
        </w:rPr>
        <w:t>[</w:t>
      </w:r>
      <w:r w:rsidR="006734E3">
        <w:rPr>
          <w:rStyle w:val="Char8"/>
          <w:rFonts w:hint="eastAsia"/>
          <w:rtl/>
        </w:rPr>
        <w:t>الأعراف</w:t>
      </w:r>
      <w:r w:rsidR="00107A82" w:rsidRPr="00C711CF">
        <w:rPr>
          <w:rStyle w:val="Char8"/>
          <w:rtl/>
        </w:rPr>
        <w:t xml:space="preserve">: </w:t>
      </w:r>
      <w:r w:rsidR="00107A82" w:rsidRPr="00C711CF">
        <w:rPr>
          <w:rStyle w:val="Char8"/>
          <w:rFonts w:hint="cs"/>
          <w:rtl/>
        </w:rPr>
        <w:t>٤٤</w:t>
      </w:r>
      <w:r w:rsidR="00107A82" w:rsidRPr="00C711CF">
        <w:rPr>
          <w:rStyle w:val="Char8"/>
          <w:rtl/>
        </w:rPr>
        <w:t>]</w:t>
      </w:r>
      <w:r w:rsidR="00107A82">
        <w:rPr>
          <w:rFonts w:ascii="KFGQPC Uthman Taha Naskh" w:cs="KFGQPC Uthman Taha Naskh"/>
          <w:noProof w:val="0"/>
          <w:rtl/>
          <w:lang w:val="en-MY" w:eastAsia="en-MY" w:bidi="ar-SA"/>
        </w:rPr>
        <w:t xml:space="preserve">  </w:t>
      </w:r>
    </w:p>
    <w:p w:rsidR="005B3526" w:rsidRPr="005C1132" w:rsidRDefault="005B3526" w:rsidP="00E5253C">
      <w:pPr>
        <w:pStyle w:val="a2"/>
        <w:rPr>
          <w:rtl/>
          <w:lang w:bidi="ar-SA"/>
        </w:rPr>
      </w:pPr>
      <w:r w:rsidRPr="005C1132">
        <w:rPr>
          <w:rtl/>
          <w:lang w:bidi="ar-SA"/>
        </w:rPr>
        <w:t>و آن‌گاه ندادهنده‌ای در میانشان بانگ سر می</w:t>
      </w:r>
      <w:r w:rsidRPr="005C1132">
        <w:rPr>
          <w:rtl/>
          <w:lang w:bidi="ar-SA"/>
        </w:rPr>
        <w:softHyphen/>
        <w:t>دهد که نفرین الله بر ستم‌کاران.</w:t>
      </w:r>
    </w:p>
    <w:p w:rsidR="0081306A" w:rsidRPr="005C1132" w:rsidRDefault="005B3526" w:rsidP="00695262">
      <w:pPr>
        <w:autoSpaceDE w:val="0"/>
        <w:autoSpaceDN w:val="0"/>
        <w:adjustRightInd w:val="0"/>
        <w:ind w:firstLine="389"/>
        <w:rPr>
          <w:rtl/>
          <w:lang w:bidi="ar-SA"/>
        </w:rPr>
      </w:pPr>
      <w:r w:rsidRPr="005C1132">
        <w:rPr>
          <w:rtl/>
          <w:lang w:bidi="ar-SA"/>
        </w:rPr>
        <w:t xml:space="preserve">لذا لعنت فرستادن بر عموم ستم‌گران، جایز است؛ یعنی جایز است که بگویید: «یا الله! ستم‌کاران را </w:t>
      </w:r>
      <w:r w:rsidR="005D3E28" w:rsidRPr="005C1132">
        <w:rPr>
          <w:rtl/>
          <w:lang w:bidi="ar-SA"/>
        </w:rPr>
        <w:t>لعنت</w:t>
      </w:r>
      <w:r w:rsidRPr="005C1132">
        <w:rPr>
          <w:rtl/>
          <w:lang w:bidi="ar-SA"/>
        </w:rPr>
        <w:t xml:space="preserve"> کن»؛ زیرا بر شخص معینی لعنت نمی‌فرستید و این، هر ستم‌کاری را در</w:t>
      </w:r>
      <w:r w:rsidR="00F227B6" w:rsidRPr="005C1132">
        <w:rPr>
          <w:rtl/>
          <w:lang w:bidi="ar-SA"/>
        </w:rPr>
        <w:t xml:space="preserve"> </w:t>
      </w:r>
      <w:r w:rsidRPr="005C1132">
        <w:rPr>
          <w:rtl/>
          <w:lang w:bidi="ar-SA"/>
        </w:rPr>
        <w:t>برمی‌گیرد.</w:t>
      </w:r>
    </w:p>
    <w:p w:rsidR="00D9092F" w:rsidRPr="005C1132" w:rsidRDefault="00F227B6" w:rsidP="00695262">
      <w:pPr>
        <w:autoSpaceDE w:val="0"/>
        <w:autoSpaceDN w:val="0"/>
        <w:adjustRightInd w:val="0"/>
        <w:ind w:firstLine="389"/>
        <w:rPr>
          <w:rtl/>
          <w:lang w:bidi="ar-SA"/>
        </w:rPr>
      </w:pPr>
      <w:r w:rsidRPr="005C1132">
        <w:rPr>
          <w:rtl/>
          <w:lang w:bidi="ar-SA"/>
        </w:rPr>
        <w:t>هم‌چنین از پیامبر</w:t>
      </w:r>
      <w:r w:rsidRPr="005C1132">
        <w:rPr>
          <w:lang w:bidi="ar-SA"/>
        </w:rPr>
        <w:sym w:font="AGA Arabesque" w:char="F072"/>
      </w:r>
      <w:r w:rsidRPr="005C1132">
        <w:rPr>
          <w:rtl/>
          <w:lang w:bidi="ar-SA"/>
        </w:rPr>
        <w:t xml:space="preserve"> ثابت است که آن بزرگوار بر زنی که مویش را به موی دیگری پیوند می‌زند و نیز بر زنی که چنین درخواستی می‌کند تا موهایش را انبوه و بلند و فشرده نشان دهد، لعنت فرستاد. لذا چنین زنانی به زبان رسول‌الله</w:t>
      </w:r>
      <w:r w:rsidRPr="005C1132">
        <w:rPr>
          <w:lang w:bidi="ar-SA"/>
        </w:rPr>
        <w:sym w:font="AGA Arabesque" w:char="F072"/>
      </w:r>
      <w:r w:rsidRPr="005C1132">
        <w:rPr>
          <w:rtl/>
          <w:lang w:bidi="ar-SA"/>
        </w:rPr>
        <w:t xml:space="preserve"> نفرین شده‌اند؛ اما اگر زنی معین مویش را به موی دیگری پیوند می‌زد یا زنی معین چنین درخواستی می‌کرد، جایز نیست که هیچ‌یک از این دو زن را به‌طور معین لعن و نفرین کنید. هم‌چنان‌که ما به‌طور کلی شهادت می‌دهیم که شهدا بهشتی</w:t>
      </w:r>
      <w:r w:rsidR="005D3E28" w:rsidRPr="005C1132">
        <w:rPr>
          <w:rtl/>
          <w:lang w:bidi="ar-SA"/>
        </w:rPr>
        <w:t>‌اند؛ اما اگر کسی در میدان نبرد</w:t>
      </w:r>
      <w:r w:rsidRPr="005C1132">
        <w:rPr>
          <w:rtl/>
          <w:lang w:bidi="ar-SA"/>
        </w:rPr>
        <w:t xml:space="preserve"> کشته شود، قاطعانه نمی‌گوییم که فلانی شهید است، یا فلانی بهشتی‌ست</w:t>
      </w:r>
      <w:r w:rsidR="00243A37" w:rsidRPr="005C1132">
        <w:rPr>
          <w:rtl/>
          <w:lang w:bidi="ar-SA"/>
        </w:rPr>
        <w:t xml:space="preserve">؛ لعن و نفرین شخصی معین نیز همین‌گونه است.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00243A37" w:rsidRPr="005C1132">
        <w:rPr>
          <w:rtl/>
          <w:lang w:bidi="ar-SA"/>
        </w:rPr>
        <w:t>نمونه‌هایی از لعن و نفرین کُلّی را ذکر کرده است؛ از جمله این‌که پیامبر</w:t>
      </w:r>
      <w:r w:rsidR="00243A37" w:rsidRPr="005C1132">
        <w:rPr>
          <w:lang w:bidi="ar-SA"/>
        </w:rPr>
        <w:sym w:font="AGA Arabesque" w:char="F072"/>
      </w:r>
      <w:r w:rsidR="00243A37" w:rsidRPr="005C1132">
        <w:rPr>
          <w:rtl/>
          <w:lang w:bidi="ar-SA"/>
        </w:rPr>
        <w:t xml:space="preserve"> فرمود: </w:t>
      </w:r>
      <w:r w:rsidR="00243A37" w:rsidRPr="005C1132">
        <w:rPr>
          <w:rStyle w:val="Char7"/>
          <w:rtl/>
          <w:lang w:bidi="ar-SA"/>
        </w:rPr>
        <w:t xml:space="preserve">«لَعَنَ </w:t>
      </w:r>
      <w:r w:rsidR="006734E3">
        <w:rPr>
          <w:rStyle w:val="Char7"/>
          <w:rtl/>
          <w:lang w:bidi="ar-SA"/>
        </w:rPr>
        <w:t xml:space="preserve">الله </w:t>
      </w:r>
      <w:r w:rsidR="00243A37" w:rsidRPr="005C1132">
        <w:rPr>
          <w:rStyle w:val="Char7"/>
          <w:rtl/>
          <w:lang w:bidi="ar-SA"/>
        </w:rPr>
        <w:t>مَنْ غَيَّرَ مَنَار الْأَرْض»</w:t>
      </w:r>
      <w:r w:rsidR="00243A37" w:rsidRPr="005C1132">
        <w:rPr>
          <w:rFonts w:hAnsi="AGA Arabesque"/>
          <w:rtl/>
          <w:lang w:bidi="ar-SA"/>
        </w:rPr>
        <w:t>؛ یعنی: «لعنت الله بر کسی که نشانه‌های زمین را تغییر ‌دهد»؛ منظور از نشانه‌های زمین، علامت‌هایی‌ست که برای تعیین حدود اراضی نصب می‌کنند؛ و این درباره‌ی افرادی‌ست که در همسایگی یک‌دیگر، زمین دارند و یکی از آن‌ها، علامت‌های نصب‌شده را تغییر می‌دهد تا بخشی از زمین همسایه را در زمین خود داخل کرده، آن را تصاحب کند. چنین شخصی به زبان پیامبر</w:t>
      </w:r>
      <w:r w:rsidR="00243A37" w:rsidRPr="005C1132">
        <w:rPr>
          <w:rFonts w:hAnsi="AGA Arabesque"/>
          <w:lang w:bidi="ar-SA"/>
        </w:rPr>
        <w:sym w:font="AGA Arabesque" w:char="F072"/>
      </w:r>
      <w:r w:rsidR="00243A37" w:rsidRPr="005C1132">
        <w:rPr>
          <w:rFonts w:hAnsi="AGA Arabesque"/>
          <w:rtl/>
          <w:lang w:bidi="ar-SA"/>
        </w:rPr>
        <w:t xml:space="preserve"> نفرین شده است و روز قیامت </w:t>
      </w:r>
      <w:r w:rsidR="00D9092F" w:rsidRPr="005C1132">
        <w:rPr>
          <w:rFonts w:hAnsi="AGA Arabesque"/>
          <w:rtl/>
          <w:lang w:bidi="ar-SA"/>
        </w:rPr>
        <w:t>همان مقدار که به‌ناحق تصاحب کرده است، البته از هفت طبقه‌ی زمین، به دَوْر گردنش پیچیده می‌شود؛ همان‌گونه که رسول‌الله</w:t>
      </w:r>
      <w:r w:rsidR="00D9092F" w:rsidRPr="005C1132">
        <w:rPr>
          <w:rFonts w:hAnsi="AGA Arabesque"/>
          <w:lang w:bidi="ar-SA"/>
        </w:rPr>
        <w:sym w:font="AGA Arabesque" w:char="F072"/>
      </w:r>
      <w:r w:rsidR="00D9092F" w:rsidRPr="005C1132">
        <w:rPr>
          <w:rFonts w:hAnsi="AGA Arabesque"/>
          <w:rtl/>
          <w:lang w:bidi="ar-SA"/>
        </w:rPr>
        <w:t xml:space="preserve"> فرموده است: «هرکه یک وجب از زمینِ- کسی- را به‌ناحق تصاحب کند، روز قیامت همین یک وجب از هفت زمین، به دور گردنش پیچیده می‌شود».</w:t>
      </w:r>
      <w:r w:rsidR="00D9092F" w:rsidRPr="005C1132">
        <w:rPr>
          <w:rtl/>
          <w:lang w:bidi="ar-SA"/>
        </w:rPr>
        <w:t xml:space="preserve"> از ننگ و رسوایی به الله متعال پناه می‌بریم. پناه بر الله؛ روز قیامت در انظار عموم مردم، باید زمینی را که تصاحب کرده است، آن‌هم هفت طبقه‌ی آن را بر دوش خود حمل کند!</w:t>
      </w:r>
    </w:p>
    <w:p w:rsidR="00F227B6" w:rsidRPr="005C1132" w:rsidRDefault="00D9092F" w:rsidP="00695262">
      <w:pPr>
        <w:autoSpaceDE w:val="0"/>
        <w:autoSpaceDN w:val="0"/>
        <w:adjustRightInd w:val="0"/>
        <w:ind w:firstLine="389"/>
        <w:rPr>
          <w:rtl/>
          <w:lang w:bidi="ar-SA"/>
        </w:rPr>
      </w:pPr>
      <w:r w:rsidRPr="005C1132">
        <w:rPr>
          <w:rtl/>
          <w:lang w:bidi="ar-SA"/>
        </w:rPr>
        <w:t>پیامبر</w:t>
      </w:r>
      <w:r w:rsidRPr="005C1132">
        <w:rPr>
          <w:lang w:bidi="ar-SA"/>
        </w:rPr>
        <w:sym w:font="AGA Arabesque" w:char="F072"/>
      </w:r>
      <w:r w:rsidRPr="005C1132">
        <w:rPr>
          <w:rtl/>
          <w:lang w:bidi="ar-SA"/>
        </w:rPr>
        <w:t xml:space="preserve"> بر کسی که پدر و مادرش را لعن و نفرین می‌کند، لعنت فرستاد؛ یعنی کسی که پدر و مادرش را ن</w:t>
      </w:r>
      <w:r w:rsidR="0012397B">
        <w:rPr>
          <w:rtl/>
          <w:lang w:bidi="ar-SA"/>
        </w:rPr>
        <w:t>فرین کند، سزاوار لعن و نفرین ال</w:t>
      </w:r>
      <w:r w:rsidRPr="005C1132">
        <w:rPr>
          <w:rtl/>
          <w:lang w:bidi="ar-SA"/>
        </w:rPr>
        <w:t>هی‌ست؛ زیرا این، حقّ هر پدر و مادری‌ست که فرزندانشان</w:t>
      </w:r>
      <w:r w:rsidR="00472835" w:rsidRPr="005C1132">
        <w:rPr>
          <w:rtl/>
          <w:lang w:bidi="ar-SA"/>
        </w:rPr>
        <w:t xml:space="preserve"> به آنان نیکی کنند و با آ</w:t>
      </w:r>
      <w:r w:rsidRPr="005C1132">
        <w:rPr>
          <w:rtl/>
          <w:lang w:bidi="ar-SA"/>
        </w:rPr>
        <w:t xml:space="preserve">ن‌ها به‌نرمی سخن بگویند و هرکه پدر و مادرش را </w:t>
      </w:r>
      <w:r w:rsidR="0012397B">
        <w:rPr>
          <w:rtl/>
          <w:lang w:bidi="ar-SA"/>
        </w:rPr>
        <w:t>لعن و نفرین کند، سزاوار لعنت ال</w:t>
      </w:r>
      <w:r w:rsidRPr="005C1132">
        <w:rPr>
          <w:rtl/>
          <w:lang w:bidi="ar-SA"/>
        </w:rPr>
        <w:t>هی می‌گردد و از رحمت الله</w:t>
      </w:r>
      <w:r w:rsidRPr="005C1132">
        <w:rPr>
          <w:lang w:bidi="ar-SA"/>
        </w:rPr>
        <w:sym w:font="AGA Arabesque" w:char="F055"/>
      </w:r>
      <w:r w:rsidRPr="005C1132">
        <w:rPr>
          <w:rtl/>
          <w:lang w:bidi="ar-SA"/>
        </w:rPr>
        <w:t xml:space="preserve"> دور و محروم می</w:t>
      </w:r>
      <w:r w:rsidR="006A26C5" w:rsidRPr="005C1132">
        <w:rPr>
          <w:rtl/>
          <w:lang w:bidi="ar-SA"/>
        </w:rPr>
        <w:t>‌شود. پیامبر</w:t>
      </w:r>
      <w:r w:rsidR="006A26C5" w:rsidRPr="005C1132">
        <w:rPr>
          <w:lang w:bidi="ar-SA"/>
        </w:rPr>
        <w:sym w:font="AGA Arabesque" w:char="F072"/>
      </w:r>
      <w:r w:rsidR="006A26C5" w:rsidRPr="005C1132">
        <w:rPr>
          <w:rtl/>
          <w:lang w:bidi="ar-SA"/>
        </w:rPr>
        <w:t xml:space="preserve"> فرموده است: «لعنت الله بر کسی که پدر و مادرش را لعنت کند»؛ لذا جایز است که بگوییم: «یا الله! هرکه را که پدر و مادرش را نفرین کند، لعنت </w:t>
      </w:r>
      <w:r w:rsidR="004A44E4" w:rsidRPr="005C1132">
        <w:rPr>
          <w:rtl/>
          <w:lang w:bidi="ar-SA"/>
        </w:rPr>
        <w:t>و از رحمت خویش دور بگردان</w:t>
      </w:r>
      <w:r w:rsidR="006A26C5" w:rsidRPr="005C1132">
        <w:rPr>
          <w:rtl/>
          <w:lang w:bidi="ar-SA"/>
        </w:rPr>
        <w:t xml:space="preserve">». </w:t>
      </w:r>
      <w:r w:rsidR="00472835" w:rsidRPr="005C1132">
        <w:rPr>
          <w:rtl/>
          <w:lang w:bidi="ar-SA"/>
        </w:rPr>
        <w:t>لعن و نفرین تصویرگران نیز همین‌گونه است و رواست که به‌طور کلی بگوییم: «پروردگارا! مجسمه‌سازان را لعنت کن». لذا میان عام و خاص تفاوت وجود دارد؛ یعنی در نفرینِ کلی و عمومی، شخص معینی را هدف قرار نمی‌دهیم و همان‌گونه که بیان شد، لعن و نفرین کسی به‌طور مشخص، حرام است.</w:t>
      </w:r>
    </w:p>
    <w:p w:rsidR="005B3526" w:rsidRPr="005C1132" w:rsidRDefault="00472835" w:rsidP="00695262">
      <w:pPr>
        <w:autoSpaceDE w:val="0"/>
        <w:autoSpaceDN w:val="0"/>
        <w:adjustRightInd w:val="0"/>
        <w:ind w:firstLine="389"/>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با استدلال به چند حدیث، به بیان این موضوع پرداخته است که لعنت کردن گنه‌کار</w:t>
      </w:r>
      <w:r w:rsidR="00E372F5" w:rsidRPr="005C1132">
        <w:rPr>
          <w:rtl/>
          <w:lang w:bidi="ar-SA"/>
        </w:rPr>
        <w:t>ها</w:t>
      </w:r>
      <w:r w:rsidRPr="005C1132">
        <w:rPr>
          <w:rtl/>
          <w:lang w:bidi="ar-SA"/>
        </w:rPr>
        <w:t xml:space="preserve"> به‌طور کلی و بدون تعیین اشخاص، جایز می‌باشد. وی به حدیثی اشاره کرده که پیامبر</w:t>
      </w:r>
      <w:r w:rsidRPr="005C1132">
        <w:rPr>
          <w:lang w:bidi="ar-SA"/>
        </w:rPr>
        <w:sym w:font="AGA Arabesque" w:char="F072"/>
      </w:r>
      <w:r w:rsidRPr="005C1132">
        <w:rPr>
          <w:rtl/>
          <w:lang w:bidi="ar-SA"/>
        </w:rPr>
        <w:t xml:space="preserve"> فرموده است: </w:t>
      </w:r>
      <w:r w:rsidR="005D3E28" w:rsidRPr="005C1132">
        <w:rPr>
          <w:rStyle w:val="Char7"/>
          <w:rtl/>
          <w:lang w:bidi="ar-SA"/>
        </w:rPr>
        <w:t>«لَعنَ اللهُ الوَاصِلَةَ وَالمُسْتَوْصِلَةَ»</w:t>
      </w:r>
      <w:r w:rsidR="005D3E28" w:rsidRPr="005C1132">
        <w:rPr>
          <w:rtl/>
          <w:lang w:bidi="ar-SA"/>
        </w:rPr>
        <w:t>؛ بدین‌سان پیامبر</w:t>
      </w:r>
      <w:r w:rsidR="005D3E28" w:rsidRPr="005C1132">
        <w:rPr>
          <w:lang w:bidi="ar-SA"/>
        </w:rPr>
        <w:sym w:font="AGA Arabesque" w:char="F072"/>
      </w:r>
      <w:r w:rsidR="005D3E28" w:rsidRPr="005C1132">
        <w:rPr>
          <w:rtl/>
          <w:lang w:bidi="ar-SA"/>
        </w:rPr>
        <w:t xml:space="preserve"> بر زنی که مویش را به موی دیگری پیوند می‌زند و نیز بر زنی که چنین درخواستی می‌کند تا موهایش را انبوه و بلند و فشرده نشان دهد، لعنت فرست</w:t>
      </w:r>
      <w:r w:rsidR="006431CE" w:rsidRPr="005C1132">
        <w:rPr>
          <w:rtl/>
          <w:lang w:bidi="ar-SA"/>
        </w:rPr>
        <w:t>اده است؛ حتی این کار برای زنی که موهای کوتاه و کم‌تراکم دارد، جایز نیست. هم‌چنین علما استفاده از کلاه‌گیس را- حتی برای خودآرایی و زینت زن برای شوهرش- جایز نمی‌دانند و کسی که از کلاه‌گیس استفاده می‌کند، در وعید این حدیث می‌گنجد. استفاده از لنزهای زیبایی نیز همین حُکم را دارد. شاید کسی این اشکال را وارد کند که لنزهای زیبایی نیز همانند سرمه کشیدن، ثابت و ماندگار نیست؛ می‌گوییم: پیوند مو نیز همین‌گونه است. می‌دانید که از نظر پزشکی نیز استفاده از لنز، در بلندمدت ضرر دارد؛ اگرچه عوارضش در کوتاه‌مدت نمایان نمی‌شود.</w:t>
      </w:r>
    </w:p>
    <w:p w:rsidR="006431CE" w:rsidRPr="005C1132" w:rsidRDefault="006431CE" w:rsidP="00695262">
      <w:pPr>
        <w:autoSpaceDE w:val="0"/>
        <w:autoSpaceDN w:val="0"/>
        <w:adjustRightInd w:val="0"/>
        <w:ind w:firstLine="389"/>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در این باب به این حدیث استدلال کرده که پیامبر</w:t>
      </w:r>
      <w:r w:rsidRPr="005C1132">
        <w:rPr>
          <w:lang w:bidi="ar-SA"/>
        </w:rPr>
        <w:sym w:font="AGA Arabesque" w:char="F072"/>
      </w:r>
      <w:r w:rsidRPr="005C1132">
        <w:rPr>
          <w:rtl/>
          <w:lang w:bidi="ar-SA"/>
        </w:rPr>
        <w:t xml:space="preserve"> بر افراد رباخوار لعنت فرستاد. گفتنی‌ست که پیامبر</w:t>
      </w:r>
      <w:r w:rsidRPr="005C1132">
        <w:rPr>
          <w:lang w:bidi="ar-SA"/>
        </w:rPr>
        <w:sym w:font="AGA Arabesque" w:char="F072"/>
      </w:r>
      <w:r w:rsidRPr="005C1132">
        <w:rPr>
          <w:rtl/>
          <w:lang w:bidi="ar-SA"/>
        </w:rPr>
        <w:t xml:space="preserve"> پنج نفر را در رابطه با ربا لعن و نفرین کرده است: کسی که ربا می‌خورد، کسی که ربا می‌دهد، دو شاهدِ رب</w:t>
      </w:r>
      <w:r w:rsidR="00A949AC" w:rsidRPr="005C1132">
        <w:rPr>
          <w:rtl/>
          <w:lang w:bidi="ar-SA"/>
        </w:rPr>
        <w:t>ا</w:t>
      </w:r>
      <w:r w:rsidRPr="005C1132">
        <w:rPr>
          <w:rtl/>
          <w:lang w:bidi="ar-SA"/>
        </w:rPr>
        <w:t>، و نیز نویسنده‌ای که میان دو طرف ربا، قرارداد ربوی را تنظیم می‌کند و می‌نویسد. همه‌ی این‌ها به زبان رسول‌الله</w:t>
      </w:r>
      <w:r w:rsidRPr="005C1132">
        <w:rPr>
          <w:lang w:bidi="ar-SA"/>
        </w:rPr>
        <w:sym w:font="AGA Arabesque" w:char="F072"/>
      </w:r>
      <w:r w:rsidRPr="005C1132">
        <w:rPr>
          <w:rtl/>
          <w:lang w:bidi="ar-SA"/>
        </w:rPr>
        <w:t xml:space="preserve"> نفرین شده‌اند؛ </w:t>
      </w:r>
      <w:r w:rsidR="00237B12" w:rsidRPr="005C1132">
        <w:rPr>
          <w:rtl/>
          <w:lang w:bidi="ar-SA"/>
        </w:rPr>
        <w:t>اما اگر کسی را دیدید که معامله‌ی ربوی انجام می‌دهد، جایز نیست که به او بگویید: خدا لعنتت کند؛ بلکه به‌طور کلی بگویید: الله متعال هرکه را که در معامله‌ی ربوی نقشی دارد، لعنت کرده است؛ زیرا کلی‌گویی</w:t>
      </w:r>
      <w:r w:rsidR="00A75CEF" w:rsidRPr="005C1132">
        <w:rPr>
          <w:rtl/>
          <w:lang w:bidi="ar-SA"/>
        </w:rPr>
        <w:t>، با تعیین فرد</w:t>
      </w:r>
      <w:r w:rsidR="00237B12" w:rsidRPr="005C1132">
        <w:rPr>
          <w:rtl/>
          <w:lang w:bidi="ar-SA"/>
        </w:rPr>
        <w:t xml:space="preserve"> تفاوت دارد؛ یعنی نفرین کلّی و بدون تعیین اشخاص، جایز است؛ اما با تعیین اشخاص جایز نیست.</w:t>
      </w:r>
    </w:p>
    <w:p w:rsidR="000F77DF" w:rsidRPr="005C1132" w:rsidRDefault="00A75CEF" w:rsidP="00695262">
      <w:pPr>
        <w:autoSpaceDE w:val="0"/>
        <w:autoSpaceDN w:val="0"/>
        <w:adjustRightInd w:val="0"/>
        <w:ind w:firstLine="391"/>
        <w:rPr>
          <w:rFonts w:ascii="Traditional Arabic" w:hAnsi="Traditional Arabic"/>
          <w:noProof w:val="0"/>
          <w:rtl/>
          <w:lang w:bidi="ar-SA"/>
        </w:rPr>
      </w:pPr>
      <w:r w:rsidRPr="005C1132">
        <w:rPr>
          <w:rtl/>
          <w:lang w:bidi="ar-SA"/>
        </w:rPr>
        <w:t>هم‌چنین پیامبر</w:t>
      </w:r>
      <w:r w:rsidRPr="005C1132">
        <w:rPr>
          <w:lang w:bidi="ar-SA"/>
        </w:rPr>
        <w:sym w:font="AGA Arabesque" w:char="F072"/>
      </w:r>
      <w:r w:rsidRPr="005C1132">
        <w:rPr>
          <w:rtl/>
          <w:lang w:bidi="ar-SA"/>
        </w:rPr>
        <w:t xml:space="preserve"> تصویرگران را نفرین کرد؛ البته نه هر تصویرگری؛ بلکه کسانی </w:t>
      </w:r>
      <w:r w:rsidR="0094153A" w:rsidRPr="005C1132">
        <w:rPr>
          <w:rtl/>
          <w:lang w:bidi="ar-SA"/>
        </w:rPr>
        <w:t xml:space="preserve">مشمول این وعید هستند </w:t>
      </w:r>
      <w:r w:rsidRPr="005C1132">
        <w:rPr>
          <w:rtl/>
          <w:lang w:bidi="ar-SA"/>
        </w:rPr>
        <w:t>که موجوداتی چون انسان، شیر، میمون و حشرات را که دارای روح هستند، به‌تصویر می‌کشند</w:t>
      </w:r>
      <w:r w:rsidR="0094153A" w:rsidRPr="005C1132">
        <w:rPr>
          <w:rtl/>
          <w:lang w:bidi="ar-SA"/>
        </w:rPr>
        <w:t>.</w:t>
      </w:r>
      <w:r w:rsidRPr="005C1132">
        <w:rPr>
          <w:rtl/>
          <w:lang w:bidi="ar-SA"/>
        </w:rPr>
        <w:t xml:space="preserve"> لذا لعن و نفرین عموم تصویرگران، بدون ذکر فردِ معینی، جایز است.</w:t>
      </w:r>
      <w:r w:rsidR="000F77DF" w:rsidRPr="005C1132">
        <w:rPr>
          <w:rtl/>
          <w:lang w:bidi="ar-SA"/>
        </w:rPr>
        <w:t xml:space="preserve"> </w:t>
      </w:r>
      <w:r w:rsidR="000F77DF" w:rsidRPr="005C1132">
        <w:rPr>
          <w:rFonts w:ascii="Traditional Arabic" w:hAnsi="Traditional Arabic"/>
          <w:noProof w:val="0"/>
          <w:rtl/>
          <w:lang w:bidi="ar-SA"/>
        </w:rPr>
        <w:t>گفتنی‌ست که تصویرگری بر دو گونه می‌باشد:</w:t>
      </w:r>
    </w:p>
    <w:p w:rsidR="000F77DF" w:rsidRPr="005C1132" w:rsidRDefault="000F77DF"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b/>
          <w:bCs/>
          <w:noProof w:val="0"/>
          <w:rtl/>
          <w:lang w:bidi="ar-SA"/>
        </w:rPr>
        <w:t>نخست:</w:t>
      </w:r>
      <w:r w:rsidRPr="005C1132">
        <w:rPr>
          <w:rFonts w:ascii="Traditional Arabic" w:hAnsi="Traditional Arabic"/>
          <w:noProof w:val="0"/>
          <w:rtl/>
          <w:lang w:bidi="ar-SA"/>
        </w:rPr>
        <w:t xml:space="preserve"> مجسمه‌سازی؛ یعنی ساختن تصاویر حجم‌دار که منظور از آن، سختن چهره‌ی انسان یا حیوان می‌باشد؛ این، حرام است و فرقی نمی‌کند که با هدفی حرام انجام شود یا با هدفی مباح؛ در هر دو صورت، حرام است؛ بلکه جزو گناهان بزرگ می‌باشد؛ زیرا پیامبر</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تصویرگران و مجسمه‌سازان را نفرین نموده و بیان فرموده که سخت‌ترین عذاب را در روز قیامت، چنین کسانی دارند.</w:t>
      </w:r>
    </w:p>
    <w:p w:rsidR="000F77DF" w:rsidRPr="005C1132" w:rsidRDefault="000F77DF"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b/>
          <w:bCs/>
          <w:noProof w:val="0"/>
          <w:rtl/>
          <w:lang w:bidi="ar-SA"/>
        </w:rPr>
        <w:t>دوم:</w:t>
      </w:r>
      <w:r w:rsidRPr="005C1132">
        <w:rPr>
          <w:rFonts w:ascii="Traditional Arabic" w:hAnsi="Traditional Arabic"/>
          <w:noProof w:val="0"/>
          <w:rtl/>
          <w:lang w:bidi="ar-SA"/>
        </w:rPr>
        <w:t xml:space="preserve"> نقاشی یا کشیدنِ تصاویر بر روی کاغذ و امثال، بی‌آن‌که دارای حجم یا جسم باشند. علما در این‌</w:t>
      </w:r>
      <w:r w:rsidR="00357D88" w:rsidRPr="005C1132">
        <w:rPr>
          <w:rFonts w:ascii="Traditional Arabic" w:hAnsi="Traditional Arabic"/>
          <w:noProof w:val="0"/>
          <w:rtl/>
          <w:lang w:bidi="ar-SA"/>
        </w:rPr>
        <w:t>باره اختلاف نظر دارند؛ برخی از آ</w:t>
      </w:r>
      <w:r w:rsidRPr="005C1132">
        <w:rPr>
          <w:rFonts w:ascii="Traditional Arabic" w:hAnsi="Traditional Arabic"/>
          <w:noProof w:val="0"/>
          <w:rtl/>
          <w:lang w:bidi="ar-SA"/>
        </w:rPr>
        <w:t>ن‌ها این نوع تصویرگری را جایز دانسته و گفته‌اند: ایرادی ندارد؛ مگر آن‌که قصدِ تصویرگر، هدفی حرام مانند تع</w:t>
      </w:r>
      <w:r w:rsidR="00357D88" w:rsidRPr="005C1132">
        <w:rPr>
          <w:rFonts w:ascii="Traditional Arabic" w:hAnsi="Traditional Arabic"/>
          <w:noProof w:val="0"/>
          <w:rtl/>
          <w:lang w:bidi="ar-SA"/>
        </w:rPr>
        <w:t>ظیم و گرامی‌داشتِ کسی باشد که صو</w:t>
      </w:r>
      <w:r w:rsidRPr="005C1132">
        <w:rPr>
          <w:rFonts w:ascii="Traditional Arabic" w:hAnsi="Traditional Arabic"/>
          <w:noProof w:val="0"/>
          <w:rtl/>
          <w:lang w:bidi="ar-SA"/>
        </w:rPr>
        <w:t>رتش را به تصویر کشیده است. در چنین موردی بیمِ آن می‌رود که با گذشتِ زمان، این تعظیم و گرامی‌داشت به شرک بینجامد؛ هم‌چنان‌که درباره‌ی قوم نوح</w:t>
      </w:r>
      <w:r w:rsidRPr="005C1132">
        <w:rPr>
          <w:rFonts w:ascii="Traditional Arabic" w:hAnsi="Traditional Arabic"/>
          <w:noProof w:val="0"/>
          <w:lang w:bidi="ar-SA"/>
        </w:rPr>
        <w:sym w:font="AGA Arabesque" w:char="F075"/>
      </w:r>
      <w:r w:rsidRPr="005C1132">
        <w:rPr>
          <w:rFonts w:ascii="Traditional Arabic" w:hAnsi="Traditional Arabic"/>
          <w:noProof w:val="0"/>
          <w:rtl/>
          <w:lang w:bidi="ar-SA"/>
        </w:rPr>
        <w:t xml:space="preserve"> همین‌گونه شد و آنان نیک‌مردانی را به‌تصویر کشیدند و پس از گذشت مدتی طولانی تصاویر این مردان را پرستیدند! برخی از علما میان مجسمه‌سازی یا حجم‌سازی تصاویر جان‌دار و کشیدنِ نقاشیِ آن‌ها فرق گذاشته و به حدیث زید بن خالد استدلال کرده‌اند که در آن آمده است: </w:t>
      </w:r>
      <w:r w:rsidRPr="005C1132">
        <w:rPr>
          <w:rStyle w:val="Char7"/>
          <w:rtl/>
          <w:lang w:bidi="ar-SA"/>
        </w:rPr>
        <w:t>«إِلاَّ مَا كَانَ رَقْمًا فِي ثَوْب»</w:t>
      </w:r>
      <w:r w:rsidRPr="005C1132">
        <w:rPr>
          <w:rFonts w:ascii="Traditional Arabic" w:hAnsi="Traditional Arabic"/>
          <w:noProof w:val="0"/>
          <w:rtl/>
          <w:lang w:bidi="ar-SA"/>
        </w:rPr>
        <w:t>؛</w:t>
      </w:r>
      <w:r w:rsidR="00A4520D" w:rsidRPr="00A4520D">
        <w:rPr>
          <w:rStyle w:val="FootnoteReference"/>
          <w:rFonts w:cs="B Lotus"/>
          <w:noProof w:val="0"/>
          <w:szCs w:val="28"/>
          <w:rtl/>
          <w:lang w:bidi="ar-SA"/>
        </w:rPr>
        <w:t>(</w:t>
      </w:r>
      <w:r w:rsidR="00A4520D" w:rsidRPr="00A4520D">
        <w:rPr>
          <w:rStyle w:val="FootnoteReference"/>
          <w:rFonts w:cs="B Lotus"/>
          <w:noProof w:val="0"/>
          <w:szCs w:val="28"/>
          <w:rtl/>
          <w:lang w:bidi="ar-SA"/>
        </w:rPr>
        <w:footnoteReference w:id="86"/>
      </w:r>
      <w:r w:rsidR="00A4520D" w:rsidRPr="00A4520D">
        <w:rPr>
          <w:rStyle w:val="FootnoteReference"/>
          <w:rFonts w:cs="B Lotus"/>
          <w:noProof w:val="0"/>
          <w:szCs w:val="28"/>
          <w:rtl/>
          <w:lang w:bidi="ar-SA"/>
        </w:rPr>
        <w:t>)</w:t>
      </w:r>
      <w:r w:rsidRPr="005C1132">
        <w:rPr>
          <w:rFonts w:ascii="Traditional Arabic" w:hAnsi="Traditional Arabic"/>
          <w:noProof w:val="0"/>
          <w:rtl/>
          <w:lang w:bidi="ar-SA"/>
        </w:rPr>
        <w:t xml:space="preserve"> یعنی: مگر آن‌چه که به‌صورت نقاشی بر روی پارچه به‌تصویر کشیده شود». این دسته از علما گفته‌اند: در حدیث، نقاشی بر روی پارچه مستثنا شده است؛ لذا فقط به تصویر کشیدن موجودات جان‌دار را حرام دانسته‌اند؛ ولی دیدگاه راجح این است که در این باره فرقی بین مجسمه‌سازی و نقاشی وجود ندارد و هر دو حرام است؛ زیرا کسی که با دست خویش نقاشی می‌کشد، می‌کوشد که اثرش در حدّ امکان شبیه به آفریده‌ی پروردگار باشد؛ لذا به تصویر کشیدن موجودات جان‌دار به صورت نقاشی نیز حرام است. اما عکس‌برداری با ابزارهای فتوگرافی که در دوران پیامبر</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وجود نداشت و جزو ابزارهای نوساخته‌ی بشر است، با نقاشی کردن و به‌تصویر کشیدن چشم و بینی و لب‌ها که </w:t>
      </w:r>
      <w:r w:rsidR="00B2141B" w:rsidRPr="005C1132">
        <w:rPr>
          <w:rFonts w:ascii="Traditional Arabic" w:hAnsi="Traditional Arabic"/>
          <w:noProof w:val="0"/>
          <w:rtl/>
          <w:lang w:bidi="ar-SA"/>
        </w:rPr>
        <w:t>با دست انجام می‌شود، متفاوت است و در وعید رسول‌الله</w:t>
      </w:r>
      <w:r w:rsidR="00B2141B" w:rsidRPr="005C1132">
        <w:rPr>
          <w:rFonts w:ascii="Traditional Arabic" w:hAnsi="Traditional Arabic"/>
          <w:noProof w:val="0"/>
          <w:lang w:bidi="ar-SA"/>
        </w:rPr>
        <w:sym w:font="AGA Arabesque" w:char="F072"/>
      </w:r>
      <w:r w:rsidR="00B2141B" w:rsidRPr="005C1132">
        <w:rPr>
          <w:rFonts w:ascii="Traditional Arabic" w:hAnsi="Traditional Arabic"/>
          <w:noProof w:val="0"/>
          <w:rtl/>
          <w:lang w:bidi="ar-SA"/>
        </w:rPr>
        <w:t xml:space="preserve"> که فرموده است: «هر تصویرگری در دوزخ می‌باشد»، نمی‌گنجد.</w:t>
      </w:r>
      <w:r w:rsidRPr="005C1132">
        <w:rPr>
          <w:rFonts w:ascii="Traditional Arabic" w:hAnsi="Traditional Arabic"/>
          <w:noProof w:val="0"/>
          <w:rtl/>
          <w:lang w:bidi="ar-SA"/>
        </w:rPr>
        <w:t xml:space="preserve"> تصویر حاصل از این ابزار، نتیجه‌ی نوری‌ست که بر چیزی می‌تابد و سپس چاپ می‌شود؛ یعنی عکس‌برداری از طریق نور انجام می‌گردد و روشن است که نقاشی یا تصویرگری با عکس‌برداری تفاوت دارد؛ لذا عکس‌برداری‌، </w:t>
      </w:r>
      <w:r w:rsidR="00B2141B" w:rsidRPr="005C1132">
        <w:rPr>
          <w:rFonts w:ascii="Traditional Arabic" w:hAnsi="Traditional Arabic"/>
          <w:noProof w:val="0"/>
          <w:rtl/>
          <w:lang w:bidi="ar-SA"/>
        </w:rPr>
        <w:t xml:space="preserve">یعنی </w:t>
      </w:r>
      <w:r w:rsidRPr="005C1132">
        <w:rPr>
          <w:rFonts w:ascii="Traditional Arabic" w:hAnsi="Traditional Arabic"/>
          <w:noProof w:val="0"/>
          <w:rtl/>
          <w:lang w:bidi="ar-SA"/>
        </w:rPr>
        <w:t>برداشتن تصویرِ یک مخلوق بدون دخالت دست بشر. البته ناگفته نماند که اگر عکس‌برداری با ابزارهای امروزی با هدفی حرام انجام شود، بنا بر قاعده‌ی سد ذرایع و پیش‌گیری از انجام کارهای حرام، عکس‌برداری با دوربین و ابزار مربوطه حرام می‌باشد و حکمش مانند خریدن تخم مرغ برای قماربازی‌ست؛ یعنی اگرچه خریداریِ تخم مرغ در اصل خود، جایز است، اما آن‌گاه که با هدف قماربازی باشد، حرام است؛ ولی اگر عکس گرفتن برای گواهی‌نامه‌ی رانندگی یا کارت شناسایی و امثالِ آن باشد، ایرادی ندارد؛ اما امروزه مردم به عکس‌برداری به‌عنوان یک تفریح و ثبت خاطرات نگاه می‌کنند و این، مثل یک آفت در میان آن‌ها رواج پیدا کرده است؛ در این میان، بر ما واجب می‌باشد که میان آن‌چه که الله و پیامبرش حرام کرده‌اند و آن‌چه که آشکارا حرام نشده است، فرق بگذاریم تا از یک‌سو مردم را در تنگنا قرار ندهیم و از سوی دیگر، آنان را به حرام مبتلا نکنیم.</w:t>
      </w:r>
    </w:p>
    <w:p w:rsidR="00A75CEF" w:rsidRPr="005C1132" w:rsidRDefault="00E97649" w:rsidP="00695262">
      <w:pPr>
        <w:autoSpaceDE w:val="0"/>
        <w:autoSpaceDN w:val="0"/>
        <w:adjustRightInd w:val="0"/>
        <w:ind w:firstLine="389"/>
        <w:rPr>
          <w:rtl/>
          <w:lang w:bidi="ar-SA"/>
        </w:rPr>
      </w:pPr>
      <w:r w:rsidRPr="005C1132">
        <w:rPr>
          <w:rtl/>
          <w:lang w:bidi="ar-SA"/>
        </w:rPr>
        <w:t>تا این‌جا سه مورد از مواردی که رسول‌الله</w:t>
      </w:r>
      <w:r w:rsidRPr="005C1132">
        <w:rPr>
          <w:lang w:bidi="ar-SA"/>
        </w:rPr>
        <w:sym w:font="AGA Arabesque" w:char="F072"/>
      </w:r>
      <w:r w:rsidRPr="005C1132">
        <w:rPr>
          <w:rtl/>
          <w:lang w:bidi="ar-SA"/>
        </w:rPr>
        <w:t xml:space="preserve"> به‌طور کلی و بدون تعیین اشخاص، لعنت کرد، بیان شد و اما چهارمین مورد:</w:t>
      </w:r>
    </w:p>
    <w:p w:rsidR="00E97649" w:rsidRPr="005C1132" w:rsidRDefault="00E97649" w:rsidP="00695262">
      <w:pPr>
        <w:autoSpaceDE w:val="0"/>
        <w:autoSpaceDN w:val="0"/>
        <w:adjustRightInd w:val="0"/>
        <w:ind w:firstLine="389"/>
        <w:rPr>
          <w:rtl/>
          <w:lang w:bidi="ar-SA"/>
        </w:rPr>
      </w:pPr>
      <w:r w:rsidRPr="005C1132">
        <w:rPr>
          <w:rStyle w:val="Char7"/>
          <w:rtl/>
          <w:lang w:bidi="ar-SA"/>
        </w:rPr>
        <w:t xml:space="preserve">«لَعَنَ </w:t>
      </w:r>
      <w:r w:rsidR="006734E3">
        <w:rPr>
          <w:rStyle w:val="Char7"/>
          <w:rtl/>
          <w:lang w:bidi="ar-SA"/>
        </w:rPr>
        <w:t xml:space="preserve">الله </w:t>
      </w:r>
      <w:r w:rsidRPr="005C1132">
        <w:rPr>
          <w:rStyle w:val="Char7"/>
          <w:rtl/>
          <w:lang w:bidi="ar-SA"/>
        </w:rPr>
        <w:t>مَنْ غَيَّرَ مَنَار الْأَرْض»</w:t>
      </w:r>
      <w:r w:rsidRPr="005C1132">
        <w:rPr>
          <w:rFonts w:hAnsi="AGA Arabesque"/>
          <w:rtl/>
          <w:lang w:bidi="ar-SA"/>
        </w:rPr>
        <w:t>؛ یعنی: «لعنت الله بر کسی که نشانه‌های زمین را تغییر ‌دهد»؛ منظور از نشانه‌های زمین، علامت‌هایی‌ست که برای تعیین حدود اراضی نصب می‌کنند. این وعید درباره‌ی افرادی‌ست که در همسایگی یک‌دیگر، زمین دارند و یکی از آن‌ها، علامت‌های نصب‌شده را تغییر می‌دهد تا بخشی از زمین همسایه را در زمین خود داخل کرده، آن را تصاحب کند. چنین شخصی به زبان پیامبر</w:t>
      </w:r>
      <w:r w:rsidRPr="005C1132">
        <w:rPr>
          <w:rFonts w:hAnsi="AGA Arabesque"/>
          <w:lang w:bidi="ar-SA"/>
        </w:rPr>
        <w:sym w:font="AGA Arabesque" w:char="F072"/>
      </w:r>
      <w:r w:rsidRPr="005C1132">
        <w:rPr>
          <w:rFonts w:hAnsi="AGA Arabesque"/>
          <w:rtl/>
          <w:lang w:bidi="ar-SA"/>
        </w:rPr>
        <w:t xml:space="preserve"> نفرین شده و روز قیامت همان مقدار که به‌ناحق تصاحب کرده است، البته از هفت طبقه‌ی زمین، به دَوْر گردنش پیچیده می‌شود؛ همان‌گونه که رسول‌الله</w:t>
      </w:r>
      <w:r w:rsidRPr="005C1132">
        <w:rPr>
          <w:rFonts w:hAnsi="AGA Arabesque"/>
          <w:lang w:bidi="ar-SA"/>
        </w:rPr>
        <w:sym w:font="AGA Arabesque" w:char="F072"/>
      </w:r>
      <w:r w:rsidRPr="005C1132">
        <w:rPr>
          <w:rFonts w:hAnsi="AGA Arabesque"/>
          <w:rtl/>
          <w:lang w:bidi="ar-SA"/>
        </w:rPr>
        <w:t xml:space="preserve"> فرموده است: «هرکه یک وجب از زمینِ- کسی- را به‌ناحق تصاحب کند، روز قیامت همین یک وجب از هفت زمین، به دور گردنش پیچیده می‌شود».</w:t>
      </w:r>
      <w:r w:rsidR="00D654F4" w:rsidRPr="005C1132">
        <w:rPr>
          <w:rtl/>
          <w:lang w:bidi="ar-SA"/>
        </w:rPr>
        <w:t xml:space="preserve"> این، وض</w:t>
      </w:r>
      <w:r w:rsidRPr="005C1132">
        <w:rPr>
          <w:rtl/>
          <w:lang w:bidi="ar-SA"/>
        </w:rPr>
        <w:t>ع کسی‌ست که یک وجب از زمین کسی را به‌ناحق تصاحب کند؛ پس ناگفته پیداست که هرکس، همه‌ی زمین کسی را غصب کند، ب</w:t>
      </w:r>
      <w:r w:rsidR="0012397B">
        <w:rPr>
          <w:rtl/>
          <w:lang w:bidi="ar-SA"/>
        </w:rPr>
        <w:t>ه لعن و نفرین و دوری از رحمت ال</w:t>
      </w:r>
      <w:r w:rsidRPr="005C1132">
        <w:rPr>
          <w:rtl/>
          <w:lang w:bidi="ar-SA"/>
        </w:rPr>
        <w:t xml:space="preserve">هی سزاوارتر است؛ چنان‌که گاه مشاهده می‌شود که برخی از مردم به زمین‌های همسایگان تجاوز کرده و حتی بدین منظور گواهان دروغینی هم می‌آورند که به نفعشان شهادت دهند؛ لذا در دادگاه، به نفعشان حُکم </w:t>
      </w:r>
      <w:r w:rsidR="00525B70" w:rsidRPr="005C1132">
        <w:rPr>
          <w:rtl/>
          <w:lang w:bidi="ar-SA"/>
        </w:rPr>
        <w:t>می‌گردد</w:t>
      </w:r>
      <w:r w:rsidRPr="005C1132">
        <w:rPr>
          <w:rtl/>
          <w:lang w:bidi="ar-SA"/>
        </w:rPr>
        <w:t xml:space="preserve"> و بدین‌سان مشمولِ این لعن و نفرین </w:t>
      </w:r>
      <w:r w:rsidR="00525B70" w:rsidRPr="005C1132">
        <w:rPr>
          <w:rtl/>
          <w:lang w:bidi="ar-SA"/>
        </w:rPr>
        <w:t>شده،</w:t>
      </w:r>
      <w:r w:rsidRPr="005C1132">
        <w:rPr>
          <w:rtl/>
          <w:lang w:bidi="ar-SA"/>
        </w:rPr>
        <w:t xml:space="preserve"> روز قیامت نیز </w:t>
      </w:r>
      <w:r w:rsidR="00805661" w:rsidRPr="005C1132">
        <w:rPr>
          <w:rtl/>
          <w:lang w:bidi="ar-SA"/>
        </w:rPr>
        <w:t xml:space="preserve">در انظار عمومی </w:t>
      </w:r>
      <w:r w:rsidRPr="005C1132">
        <w:rPr>
          <w:rtl/>
          <w:lang w:bidi="ar-SA"/>
        </w:rPr>
        <w:t>هفت طبقه از زمینی که غصب کرده‌اند، به دَوْر</w:t>
      </w:r>
      <w:r w:rsidR="00525B70" w:rsidRPr="005C1132">
        <w:rPr>
          <w:rtl/>
          <w:lang w:bidi="ar-SA"/>
        </w:rPr>
        <w:t xml:space="preserve"> گردنشان پیچیده می</w:t>
      </w:r>
      <w:r w:rsidR="00805661" w:rsidRPr="005C1132">
        <w:rPr>
          <w:rtl/>
          <w:lang w:bidi="ar-SA"/>
        </w:rPr>
        <w:t>‌شود.</w:t>
      </w:r>
    </w:p>
    <w:p w:rsidR="00805661" w:rsidRPr="005C1132" w:rsidRDefault="00805661" w:rsidP="00695262">
      <w:pPr>
        <w:autoSpaceDE w:val="0"/>
        <w:autoSpaceDN w:val="0"/>
        <w:adjustRightInd w:val="0"/>
        <w:ind w:firstLine="389"/>
        <w:rPr>
          <w:rtl/>
          <w:lang w:bidi="ar-SA"/>
        </w:rPr>
      </w:pPr>
      <w:r w:rsidRPr="005C1132">
        <w:rPr>
          <w:rtl/>
          <w:lang w:bidi="ar-SA"/>
        </w:rPr>
        <w:t>پیامبر</w:t>
      </w:r>
      <w:r w:rsidRPr="005C1132">
        <w:rPr>
          <w:lang w:bidi="ar-SA"/>
        </w:rPr>
        <w:sym w:font="AGA Arabesque" w:char="F072"/>
      </w:r>
      <w:r w:rsidRPr="005C1132">
        <w:rPr>
          <w:rtl/>
          <w:lang w:bidi="ar-SA"/>
        </w:rPr>
        <w:t xml:space="preserve"> هم‌چنین گفته‌اند: </w:t>
      </w:r>
      <w:r w:rsidRPr="005C1132">
        <w:rPr>
          <w:rStyle w:val="Char7"/>
          <w:rtl/>
          <w:lang w:bidi="ar-SA"/>
        </w:rPr>
        <w:t>«لَعَنَ اللهُ السَّارِقَ يَسْرِقُ البَيْضَةَ</w:t>
      </w:r>
      <w:r w:rsidR="00576A4D" w:rsidRPr="005C1132">
        <w:rPr>
          <w:rStyle w:val="Char7"/>
          <w:rtl/>
          <w:lang w:bidi="ar-SA"/>
        </w:rPr>
        <w:t xml:space="preserve"> فَتُقْطَعُ يَدُهُ، وَيَسْرِقُ الحَبْلَ فَتُقْطَعُ يَدُهُ</w:t>
      </w:r>
      <w:r w:rsidRPr="005C1132">
        <w:rPr>
          <w:rStyle w:val="Char7"/>
          <w:rtl/>
          <w:lang w:bidi="ar-SA"/>
        </w:rPr>
        <w:t>»</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87"/>
      </w:r>
      <w:r w:rsidR="00A4520D" w:rsidRPr="00A4520D">
        <w:rPr>
          <w:rStyle w:val="FootnoteReference"/>
          <w:rFonts w:cs="B Lotus"/>
          <w:szCs w:val="28"/>
          <w:rtl/>
          <w:lang w:bidi="ar-SA"/>
        </w:rPr>
        <w:t>)</w:t>
      </w:r>
      <w:r w:rsidRPr="005C1132">
        <w:rPr>
          <w:rtl/>
          <w:lang w:bidi="ar-SA"/>
        </w:rPr>
        <w:t xml:space="preserve"> یعنی: «لعنت الله بر دزدی که تخم‌</w:t>
      </w:r>
      <w:r w:rsidR="00C2163C" w:rsidRPr="005C1132">
        <w:rPr>
          <w:rtl/>
          <w:lang w:bidi="ar-SA"/>
        </w:rPr>
        <w:t>مرغ می‌دزدد و دستش قطع می‌شود</w:t>
      </w:r>
      <w:r w:rsidR="00576A4D" w:rsidRPr="005C1132">
        <w:rPr>
          <w:rtl/>
          <w:lang w:bidi="ar-SA"/>
        </w:rPr>
        <w:t xml:space="preserve"> و ریسمان می‌دزدد و دستش بریده می‌گردد».</w:t>
      </w:r>
      <w:r w:rsidRPr="005C1132">
        <w:rPr>
          <w:rtl/>
          <w:lang w:bidi="ar-SA"/>
        </w:rPr>
        <w:t xml:space="preserve"> </w:t>
      </w:r>
      <w:r w:rsidR="0094526E" w:rsidRPr="005C1132">
        <w:rPr>
          <w:rtl/>
          <w:lang w:bidi="ar-SA"/>
        </w:rPr>
        <w:t xml:space="preserve">دزد، کسی‌ست که پنهانی، مالی را که از آن نگه‌داری می‌شود یا در جای بسته و امنی‌ست، بر می‌دارد؛ مانندِ کسی که در تاریکیِ شب و هنگامی که مردم در خواب‌اند، از دیوار خانه‌ی مردم بالا می‌رود یا دری را باز کرده، دزدی می‌کند. اگر </w:t>
      </w:r>
      <w:r w:rsidR="00EF5752" w:rsidRPr="005C1132">
        <w:rPr>
          <w:rtl/>
          <w:lang w:bidi="ar-SA"/>
        </w:rPr>
        <w:t>قیمت اموال مسروقه به ربع دینار یا معادل آن برسد، دست راست دزد از قسمت مُچ قطع می</w:t>
      </w:r>
      <w:r w:rsidR="00772834" w:rsidRPr="005C1132">
        <w:rPr>
          <w:rtl/>
          <w:lang w:bidi="ar-SA"/>
        </w:rPr>
        <w:t>‌شود؛ زیرا الله متعال می‌فرماید:</w:t>
      </w:r>
    </w:p>
    <w:p w:rsidR="00DB3CB1" w:rsidRPr="007B7506" w:rsidRDefault="008850D6" w:rsidP="00107A82">
      <w:pPr>
        <w:pStyle w:val="a1"/>
        <w:rPr>
          <w:rtl/>
          <w:lang w:bidi="ar-SA"/>
        </w:rPr>
      </w:pPr>
      <w:r>
        <w:rPr>
          <w:rFonts w:ascii="KFGQPC Uthman Taha Naskh" w:cs="KFGQPC Uthman Taha Naskh" w:hint="cs"/>
          <w:noProof w:val="0"/>
          <w:rtl/>
          <w:lang w:val="en-MY" w:eastAsia="en-MY" w:bidi="ar-SA"/>
        </w:rPr>
        <w:t>﴿</w:t>
      </w:r>
      <w:r w:rsidR="00107A82">
        <w:rPr>
          <w:rFonts w:ascii="KFGQPC Uthmanic Script HAFS" w:hint="eastAsia"/>
          <w:noProof w:val="0"/>
          <w:rtl/>
          <w:lang w:val="en-MY" w:eastAsia="en-MY" w:bidi="ar-SA"/>
        </w:rPr>
        <w:t>وَ</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لسَّارِقُ</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لسَّارِقَةُ</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فَ</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ق</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طَعُو</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أَي</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دِيَهُمَا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جَزَا</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ءَ</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بِمَا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كَسَبَا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نَكَ</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ل</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مِّنَ</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للَّهِ</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للَّهُ</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عَزِيزٌ</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حَكِيم</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٣٨</w:t>
      </w:r>
      <w:r>
        <w:rPr>
          <w:rFonts w:ascii="KFGQPC Uthman Taha Naskh" w:cs="KFGQPC Uthman Taha Naskh" w:hint="cs"/>
          <w:noProof w:val="0"/>
          <w:rtl/>
          <w:lang w:val="en-MY" w:eastAsia="en-MY" w:bidi="ar-SA"/>
        </w:rPr>
        <w:t>﴾</w:t>
      </w:r>
      <w:r w:rsidR="00107A82">
        <w:rPr>
          <w:rFonts w:ascii="KFGQPC Uthman Taha Naskh" w:cs="KFGQPC Uthman Taha Naskh"/>
          <w:noProof w:val="0"/>
          <w:rtl/>
          <w:lang w:val="en-MY" w:eastAsia="en-MY" w:bidi="ar-SA"/>
        </w:rPr>
        <w:t xml:space="preserve"> </w:t>
      </w:r>
      <w:r w:rsidR="00107A82">
        <w:rPr>
          <w:rFonts w:ascii="KFGQPC Uthman Taha Naskh" w:cs="KFGQPC Uthman Taha Naskh" w:hint="cs"/>
          <w:noProof w:val="0"/>
          <w:rtl/>
          <w:lang w:val="en-MY" w:eastAsia="en-MY" w:bidi="ar-SA"/>
        </w:rPr>
        <w:tab/>
      </w:r>
      <w:r w:rsidR="00107A82" w:rsidRPr="00107A82">
        <w:rPr>
          <w:rStyle w:val="Char8"/>
          <w:rtl/>
        </w:rPr>
        <w:t>[</w:t>
      </w:r>
      <w:r w:rsidR="00107A82" w:rsidRPr="00107A82">
        <w:rPr>
          <w:rStyle w:val="Char8"/>
          <w:rFonts w:hint="eastAsia"/>
          <w:rtl/>
        </w:rPr>
        <w:t>المائ‍دة</w:t>
      </w:r>
      <w:r w:rsidR="00107A82" w:rsidRPr="00107A82">
        <w:rPr>
          <w:rStyle w:val="Char8"/>
          <w:rtl/>
        </w:rPr>
        <w:t xml:space="preserve">: </w:t>
      </w:r>
      <w:r w:rsidR="00107A82" w:rsidRPr="00107A82">
        <w:rPr>
          <w:rStyle w:val="Char8"/>
          <w:rFonts w:hint="cs"/>
          <w:rtl/>
        </w:rPr>
        <w:t>٣٨</w:t>
      </w:r>
      <w:r w:rsidR="00107A82" w:rsidRPr="00107A82">
        <w:rPr>
          <w:rStyle w:val="Char8"/>
          <w:rtl/>
        </w:rPr>
        <w:t>]</w:t>
      </w:r>
      <w:r w:rsidR="00107A82">
        <w:rPr>
          <w:rFonts w:ascii="KFGQPC Uthman Taha Naskh" w:cs="KFGQPC Uthman Taha Naskh"/>
          <w:noProof w:val="0"/>
          <w:rtl/>
          <w:lang w:val="en-MY" w:eastAsia="en-MY" w:bidi="ar-SA"/>
        </w:rPr>
        <w:t xml:space="preserve">  </w:t>
      </w:r>
      <w:r w:rsidR="00E5253C" w:rsidRPr="007B7506">
        <w:rPr>
          <w:rtl/>
          <w:lang w:bidi="ar-SA"/>
        </w:rPr>
        <w:tab/>
      </w:r>
    </w:p>
    <w:p w:rsidR="00772834" w:rsidRPr="005C1132" w:rsidRDefault="00DB3CB1" w:rsidP="00E5253C">
      <w:pPr>
        <w:pStyle w:val="a2"/>
        <w:rPr>
          <w:rtl/>
          <w:lang w:bidi="ar-SA"/>
        </w:rPr>
      </w:pPr>
      <w:r w:rsidRPr="005C1132">
        <w:rPr>
          <w:rtl/>
          <w:lang w:bidi="ar-SA"/>
        </w:rPr>
        <w:t>دستِ مرد و زن دزد را به سزای عملی که مرتکب شده</w:t>
      </w:r>
      <w:r w:rsidRPr="005C1132">
        <w:rPr>
          <w:rtl/>
          <w:lang w:bidi="ar-SA"/>
        </w:rPr>
        <w:softHyphen/>
        <w:t>اند، به عنوان مجازاتی از سوی الله قطع کنید. و الله، توانای باحکمت است.</w:t>
      </w:r>
    </w:p>
    <w:p w:rsidR="00DB3CB1" w:rsidRPr="005C1132" w:rsidRDefault="00DB3CB1" w:rsidP="00695262">
      <w:pPr>
        <w:autoSpaceDE w:val="0"/>
        <w:autoSpaceDN w:val="0"/>
        <w:adjustRightInd w:val="0"/>
        <w:ind w:firstLine="389"/>
        <w:rPr>
          <w:rtl/>
          <w:lang w:bidi="ar-SA"/>
        </w:rPr>
      </w:pPr>
      <w:r w:rsidRPr="005C1132">
        <w:rPr>
          <w:rtl/>
          <w:lang w:bidi="ar-SA"/>
        </w:rPr>
        <w:t xml:space="preserve">فرقی نمی‌کند که دزد، </w:t>
      </w:r>
      <w:r w:rsidR="002A72E1" w:rsidRPr="005C1132">
        <w:rPr>
          <w:rtl/>
          <w:lang w:bidi="ar-SA"/>
        </w:rPr>
        <w:t xml:space="preserve">فردی نام‌دار یا </w:t>
      </w:r>
      <w:r w:rsidRPr="005C1132">
        <w:rPr>
          <w:rtl/>
          <w:lang w:bidi="ar-SA"/>
        </w:rPr>
        <w:t xml:space="preserve">از طبقه‌ی </w:t>
      </w:r>
      <w:r w:rsidR="002A72E1" w:rsidRPr="005C1132">
        <w:rPr>
          <w:rtl/>
          <w:lang w:bidi="ar-SA"/>
        </w:rPr>
        <w:t>بالای جامعه</w:t>
      </w:r>
      <w:r w:rsidRPr="005C1132">
        <w:rPr>
          <w:rtl/>
          <w:lang w:bidi="ar-SA"/>
        </w:rPr>
        <w:t xml:space="preserve"> باشد یا این‌که فرد ضعیفی </w:t>
      </w:r>
      <w:r w:rsidR="004C0C4F" w:rsidRPr="005C1132">
        <w:rPr>
          <w:rtl/>
          <w:lang w:bidi="ar-SA"/>
        </w:rPr>
        <w:t>مرتکب دزدی شود؛ دزد هرکه باشد، دستش قطع می‌گردد؛ زیرا</w:t>
      </w:r>
      <w:r w:rsidR="002A72E1" w:rsidRPr="005C1132">
        <w:rPr>
          <w:rtl/>
          <w:lang w:bidi="ar-SA"/>
        </w:rPr>
        <w:t xml:space="preserve"> </w:t>
      </w:r>
      <w:r w:rsidR="002A72E1" w:rsidRPr="005C1132">
        <w:rPr>
          <w:rFonts w:hAnsi="AGA Arabesque"/>
          <w:rtl/>
          <w:lang w:bidi="ar-SA"/>
        </w:rPr>
        <w:t>زنی از «بنی‌مخزوم» سرقت کرد؛ وقتی رسول‌خدا</w:t>
      </w:r>
      <w:r w:rsidR="002A72E1" w:rsidRPr="005C1132">
        <w:rPr>
          <w:rFonts w:hAnsi="AGA Arabesque"/>
          <w:lang w:bidi="ar-SA"/>
        </w:rPr>
        <w:sym w:font="AGA Arabesque" w:char="F072"/>
      </w:r>
      <w:r w:rsidR="002A72E1" w:rsidRPr="005C1132">
        <w:rPr>
          <w:rFonts w:hAnsi="AGA Arabesque"/>
          <w:rtl/>
          <w:lang w:bidi="ar-SA"/>
        </w:rPr>
        <w:t xml:space="preserve"> دستور داد که دستش را قطع کنند، اسامه</w:t>
      </w:r>
      <w:r w:rsidR="002A72E1" w:rsidRPr="005C1132">
        <w:rPr>
          <w:rFonts w:hAnsi="AGA Arabesque"/>
          <w:lang w:bidi="ar-SA"/>
        </w:rPr>
        <w:sym w:font="AGA Arabesque" w:char="F074"/>
      </w:r>
      <w:r w:rsidR="002A72E1" w:rsidRPr="005C1132">
        <w:rPr>
          <w:rFonts w:hAnsi="AGA Arabesque"/>
          <w:rtl/>
          <w:lang w:bidi="ar-SA"/>
        </w:rPr>
        <w:t xml:space="preserve"> به درخواست نزدیکان این زن، نزد رسول‌خدا</w:t>
      </w:r>
      <w:r w:rsidR="002A72E1" w:rsidRPr="005C1132">
        <w:rPr>
          <w:rFonts w:hAnsi="AGA Arabesque"/>
          <w:lang w:bidi="ar-SA"/>
        </w:rPr>
        <w:sym w:font="AGA Arabesque" w:char="F072"/>
      </w:r>
      <w:r w:rsidR="002A72E1" w:rsidRPr="005C1132">
        <w:rPr>
          <w:rFonts w:hAnsi="AGA Arabesque"/>
          <w:rtl/>
          <w:lang w:bidi="ar-SA"/>
        </w:rPr>
        <w:t xml:space="preserve"> رفت و از ایشان درخواست نمود که این حکم را اجرا نکنند؛ رسول‌الله</w:t>
      </w:r>
      <w:r w:rsidR="002A72E1" w:rsidRPr="005C1132">
        <w:rPr>
          <w:rFonts w:hAnsi="AGA Arabesque"/>
          <w:lang w:bidi="ar-SA"/>
        </w:rPr>
        <w:sym w:font="AGA Arabesque" w:char="F072"/>
      </w:r>
      <w:r w:rsidR="002A72E1" w:rsidRPr="005C1132">
        <w:rPr>
          <w:rFonts w:hAnsi="AGA Arabesque"/>
          <w:rtl/>
          <w:lang w:bidi="ar-SA"/>
        </w:rPr>
        <w:t xml:space="preserve"> به اسامه</w:t>
      </w:r>
      <w:r w:rsidR="002A72E1" w:rsidRPr="005C1132">
        <w:rPr>
          <w:rFonts w:hAnsi="AGA Arabesque"/>
          <w:lang w:bidi="ar-SA"/>
        </w:rPr>
        <w:sym w:font="AGA Arabesque" w:char="F074"/>
      </w:r>
      <w:r w:rsidR="002A72E1" w:rsidRPr="005C1132">
        <w:rPr>
          <w:rFonts w:hAnsi="AGA Arabesque"/>
          <w:rtl/>
          <w:lang w:bidi="ar-SA"/>
        </w:rPr>
        <w:t xml:space="preserve"> فرمود: «آیا درباره‌ی حکم و قانون خدا سفارش می‌کنی؟» آن‌گاه برخاست و برای مردم سخنر‌انی نمود؛ پس از حمد و ثنای الله، فرمود: «امت‌های پیش از شما (بنی‌اسرائیل)، از آن جهت به هلاکت رسیدند که وقتی فردِ مشهور و نام‌داری در میان آن‌ها دزدی می‌کرد، او را رها می‌کردند و هرگاه، فردِ ضعیفی، مرتکب سرقت می‌شد، دستش را قطع می‌نمودند». سپس سوگند یاد کرد و ادامه داد: </w:t>
      </w:r>
      <w:r w:rsidR="002A72E1" w:rsidRPr="005C1132">
        <w:rPr>
          <w:rStyle w:val="Char7"/>
          <w:rtl/>
          <w:lang w:bidi="ar-SA"/>
        </w:rPr>
        <w:t>«لَوْ أنَّ فَاطِمَة بنت محمد سَرَقَت لَقَطَعْتُ يَدَهَا»</w:t>
      </w:r>
      <w:r w:rsidR="002A72E1"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88"/>
      </w:r>
      <w:r w:rsidR="00A4520D" w:rsidRPr="00A4520D">
        <w:rPr>
          <w:rStyle w:val="FootnoteReference"/>
          <w:rFonts w:cs="B Lotus"/>
          <w:szCs w:val="28"/>
          <w:rtl/>
          <w:lang w:bidi="ar-SA"/>
        </w:rPr>
        <w:t>)</w:t>
      </w:r>
      <w:r w:rsidR="002A72E1" w:rsidRPr="005C1132">
        <w:rPr>
          <w:rFonts w:hAnsi="AGA Arabesque"/>
          <w:rtl/>
          <w:lang w:bidi="ar-SA"/>
        </w:rPr>
        <w:t xml:space="preserve"> یعنی: «اگر دخترم، فاطمه دزدی کند، دستش را حتماً قطع می‌کنم».</w:t>
      </w:r>
    </w:p>
    <w:p w:rsidR="00FE2920" w:rsidRPr="005C1132" w:rsidRDefault="00EF43F2" w:rsidP="00695262">
      <w:pPr>
        <w:autoSpaceDE w:val="0"/>
        <w:autoSpaceDN w:val="0"/>
        <w:adjustRightInd w:val="0"/>
        <w:ind w:firstLine="389"/>
        <w:rPr>
          <w:rtl/>
          <w:lang w:bidi="ar-SA"/>
        </w:rPr>
      </w:pPr>
      <w:r w:rsidRPr="005C1132">
        <w:rPr>
          <w:rtl/>
          <w:lang w:bidi="ar-SA"/>
        </w:rPr>
        <w:t>در حدیثی که نووی</w:t>
      </w:r>
      <w:r w:rsidR="00E372F5" w:rsidRPr="005C1132">
        <w:rPr>
          <w:rFonts w:cs="CTraditional Arabic"/>
          <w:sz w:val="24"/>
          <w:szCs w:val="24"/>
          <w:rtl/>
          <w:lang w:bidi="ar-SA"/>
        </w:rPr>
        <w:t>/</w:t>
      </w:r>
      <w:r w:rsidRPr="005C1132">
        <w:rPr>
          <w:rtl/>
          <w:lang w:bidi="ar-SA"/>
        </w:rPr>
        <w:t xml:space="preserve"> ذکر کرده، به تخم مرغ‌دزد اشاره شده است؛ یعنی به کسی </w:t>
      </w:r>
      <w:r w:rsidR="009C2313" w:rsidRPr="005C1132">
        <w:rPr>
          <w:rtl/>
          <w:lang w:bidi="ar-SA"/>
        </w:rPr>
        <w:t xml:space="preserve">که </w:t>
      </w:r>
      <w:r w:rsidRPr="005C1132">
        <w:rPr>
          <w:rtl/>
          <w:lang w:bidi="ar-SA"/>
        </w:rPr>
        <w:t>تخم مرغ می‌دزدد و دست قطع می‌شود؛ این در حالی‌ست که قیمت یک تخم‌مرغ به‌اندازه</w:t>
      </w:r>
      <w:r w:rsidR="009C2313" w:rsidRPr="005C1132">
        <w:rPr>
          <w:rtl/>
          <w:lang w:bidi="ar-SA"/>
        </w:rPr>
        <w:t xml:space="preserve">‌ای نیست که دستِ سارقش قطع شود. برخی از علما گفته‌اند: واژه‌ی </w:t>
      </w:r>
      <w:r w:rsidR="009C2313" w:rsidRPr="005C1132">
        <w:rPr>
          <w:rStyle w:val="Char7"/>
          <w:rtl/>
          <w:lang w:bidi="ar-SA"/>
        </w:rPr>
        <w:t>«البَيْضَةَ»</w:t>
      </w:r>
      <w:r w:rsidR="009C2313" w:rsidRPr="005C1132">
        <w:rPr>
          <w:rtl/>
          <w:lang w:bidi="ar-SA"/>
        </w:rPr>
        <w:t xml:space="preserve"> به معنای تخم مرغ نیست؛ بلکه منظور از آن، «کلاه‌خود» است که ارزش آن به ربع دینار می‌رسد. یا منظور از واژه‌ی </w:t>
      </w:r>
      <w:r w:rsidR="009C2313" w:rsidRPr="005C1132">
        <w:rPr>
          <w:rStyle w:val="Char7"/>
          <w:rtl/>
          <w:lang w:bidi="ar-SA"/>
        </w:rPr>
        <w:t>«الحَبْلَ»</w:t>
      </w:r>
      <w:r w:rsidR="009C2313" w:rsidRPr="005C1132">
        <w:rPr>
          <w:rtl/>
          <w:lang w:bidi="ar-SA"/>
        </w:rPr>
        <w:t xml:space="preserve"> در این حدیث، ریسمان معمولی نیست؛ بلکه ریسمانی‌ست که با آن، کشتی را به اسکله می‌بندند؛ این هم، کالایی قیمتی‌ست. برخی دیگر از علما، واژه‌ی </w:t>
      </w:r>
      <w:r w:rsidR="009C2313" w:rsidRPr="005C1132">
        <w:rPr>
          <w:rStyle w:val="Char7"/>
          <w:rtl/>
          <w:lang w:bidi="ar-SA"/>
        </w:rPr>
        <w:t>«البَيْضَةَ»</w:t>
      </w:r>
      <w:r w:rsidR="009C2313" w:rsidRPr="005C1132">
        <w:rPr>
          <w:rtl/>
          <w:lang w:bidi="ar-SA"/>
        </w:rPr>
        <w:t xml:space="preserve"> را به تخم مرغ معنا کرده‌اند؛ زیرا پیامبر</w:t>
      </w:r>
      <w:r w:rsidR="009C2313" w:rsidRPr="005C1132">
        <w:rPr>
          <w:lang w:bidi="ar-SA"/>
        </w:rPr>
        <w:sym w:font="AGA Arabesque" w:char="F072"/>
      </w:r>
      <w:r w:rsidR="009C2313" w:rsidRPr="005C1132">
        <w:rPr>
          <w:rtl/>
          <w:lang w:bidi="ar-SA"/>
        </w:rPr>
        <w:t xml:space="preserve"> این را به‌طور مطلق ذکر فرمود و در زبان عربی به تخم مرغ، </w:t>
      </w:r>
      <w:r w:rsidR="009C2313" w:rsidRPr="005C1132">
        <w:rPr>
          <w:rStyle w:val="Char7"/>
          <w:rtl/>
          <w:lang w:bidi="ar-SA"/>
        </w:rPr>
        <w:t>«البَيْضَةَ»</w:t>
      </w:r>
      <w:r w:rsidR="009C2313" w:rsidRPr="005C1132">
        <w:rPr>
          <w:rtl/>
          <w:lang w:bidi="ar-SA"/>
        </w:rPr>
        <w:t xml:space="preserve"> گفته می‌شود. هم‌چنین منظور </w:t>
      </w:r>
      <w:r w:rsidR="009C2313" w:rsidRPr="005C1132">
        <w:rPr>
          <w:rStyle w:val="Char7"/>
          <w:rtl/>
          <w:lang w:bidi="ar-SA"/>
        </w:rPr>
        <w:t>«الحَبْلَ»</w:t>
      </w:r>
      <w:r w:rsidR="009C2313" w:rsidRPr="005C1132">
        <w:rPr>
          <w:rtl/>
          <w:lang w:bidi="ar-SA"/>
        </w:rPr>
        <w:t xml:space="preserve"> یا ریسمان در این حدیث، ریسمان معمولی‌ست؛ مانند ریسمان هیزم‌کش. رسول‌الله</w:t>
      </w:r>
      <w:r w:rsidR="009C2313" w:rsidRPr="005C1132">
        <w:rPr>
          <w:lang w:bidi="ar-SA"/>
        </w:rPr>
        <w:sym w:font="AGA Arabesque" w:char="F072"/>
      </w:r>
      <w:r w:rsidR="009C2313" w:rsidRPr="005C1132">
        <w:rPr>
          <w:rtl/>
          <w:lang w:bidi="ar-SA"/>
        </w:rPr>
        <w:t xml:space="preserve"> فرمود: دست تخم</w:t>
      </w:r>
      <w:r w:rsidR="00BA5F7C" w:rsidRPr="005C1132">
        <w:rPr>
          <w:rtl/>
          <w:lang w:bidi="ar-SA"/>
        </w:rPr>
        <w:t>‌</w:t>
      </w:r>
      <w:r w:rsidR="009C2313" w:rsidRPr="005C1132">
        <w:rPr>
          <w:rtl/>
          <w:lang w:bidi="ar-SA"/>
        </w:rPr>
        <w:t>مرغ‌دزد، قطع می‌شود؛ زیرا به دزدی عادت می‌کند و کارش به جایی می‌رسد که کالاهای قیمتی می‌دزد</w:t>
      </w:r>
      <w:r w:rsidR="0012397B">
        <w:rPr>
          <w:rFonts w:hint="cs"/>
          <w:rtl/>
        </w:rPr>
        <w:t>د</w:t>
      </w:r>
      <w:r w:rsidR="009C2313" w:rsidRPr="005C1132">
        <w:rPr>
          <w:rtl/>
          <w:lang w:bidi="ar-SA"/>
        </w:rPr>
        <w:t xml:space="preserve">؛ یعنی کالاهایی که ارزش آن‌ها، ربع دینار و یا بیش‌تر است. </w:t>
      </w:r>
      <w:r w:rsidR="00BA5F7C" w:rsidRPr="005C1132">
        <w:rPr>
          <w:rtl/>
          <w:lang w:bidi="ar-SA"/>
        </w:rPr>
        <w:t>و چه درست و به‌جا گفته‌اند که: «تخم‌مرغ دزد، عاقبت شتر دزد می‌شود». و همین معنا، صحیح‌تر است.</w:t>
      </w:r>
    </w:p>
    <w:p w:rsidR="006E174A" w:rsidRPr="005C1132" w:rsidRDefault="00682A9B" w:rsidP="00695262">
      <w:pPr>
        <w:rPr>
          <w:rFonts w:hAnsi="AGA Arabesque"/>
          <w:rtl/>
          <w:lang w:bidi="ar-SA"/>
        </w:rPr>
      </w:pPr>
      <w:r w:rsidRPr="005C1132">
        <w:rPr>
          <w:rtl/>
          <w:lang w:bidi="ar-SA"/>
        </w:rPr>
        <w:t>و اما حدیث دیگری که مولف</w:t>
      </w:r>
      <w:r w:rsidR="00E372F5" w:rsidRPr="005C1132">
        <w:rPr>
          <w:rFonts w:cs="CTraditional Arabic"/>
          <w:sz w:val="24"/>
          <w:szCs w:val="24"/>
          <w:rtl/>
          <w:lang w:bidi="ar-SA"/>
        </w:rPr>
        <w:t>/</w:t>
      </w:r>
      <w:r w:rsidRPr="005C1132">
        <w:rPr>
          <w:rtl/>
          <w:lang w:bidi="ar-SA"/>
        </w:rPr>
        <w:t xml:space="preserve"> در این باب به آن استدلال کرده، این است که پیامبر</w:t>
      </w:r>
      <w:r w:rsidRPr="005C1132">
        <w:rPr>
          <w:lang w:bidi="ar-SA"/>
        </w:rPr>
        <w:sym w:font="AGA Arabesque" w:char="F072"/>
      </w:r>
      <w:r w:rsidRPr="005C1132">
        <w:rPr>
          <w:rtl/>
          <w:lang w:bidi="ar-SA"/>
        </w:rPr>
        <w:t xml:space="preserve"> گفته‌اند: </w:t>
      </w:r>
      <w:r w:rsidRPr="005C1132">
        <w:rPr>
          <w:rStyle w:val="Char7"/>
          <w:rtl/>
          <w:lang w:bidi="ar-SA"/>
        </w:rPr>
        <w:t>«لَعَنَ اللهُ مَنْ لَعَنَ وَالِدَيهِ»</w:t>
      </w:r>
      <w:r w:rsidRPr="005C1132">
        <w:rPr>
          <w:rtl/>
          <w:lang w:bidi="ar-SA"/>
        </w:rPr>
        <w:t>؛ یعنی: «لعنت الله بر کسی که پدر و مادرش را لعنت کند»؛ صحابه</w:t>
      </w:r>
      <w:r w:rsidRPr="005C1132">
        <w:rPr>
          <w:rFonts w:cs="(M. Aiyada Ayoub ALKobaisi)"/>
          <w:rtl/>
          <w:lang w:bidi="ar-SA"/>
        </w:rPr>
        <w:t>#</w:t>
      </w:r>
      <w:r w:rsidRPr="005C1132">
        <w:rPr>
          <w:rtl/>
          <w:lang w:bidi="ar-SA"/>
        </w:rPr>
        <w:t xml:space="preserve"> تعجب کردند و گفتند: مگر کسی پدر و مادرش را لعن و نفرین می‌کند یا به آن‌ها ناسزا می‌گوید؟! </w:t>
      </w:r>
      <w:r w:rsidR="006E174A" w:rsidRPr="005C1132">
        <w:rPr>
          <w:rtl/>
          <w:lang w:bidi="ar-SA"/>
        </w:rPr>
        <w:t>رسول‌الله</w:t>
      </w:r>
      <w:r w:rsidR="006E174A" w:rsidRPr="005C1132">
        <w:rPr>
          <w:lang w:bidi="ar-SA"/>
        </w:rPr>
        <w:sym w:font="AGA Arabesque" w:char="F072"/>
      </w:r>
      <w:r w:rsidR="006E174A" w:rsidRPr="005C1132">
        <w:rPr>
          <w:rtl/>
          <w:lang w:bidi="ar-SA"/>
        </w:rPr>
        <w:t xml:space="preserve"> فرمود: </w:t>
      </w:r>
      <w:r w:rsidR="006E174A" w:rsidRPr="005C1132">
        <w:rPr>
          <w:rStyle w:val="Char7"/>
          <w:rtl/>
          <w:lang w:bidi="ar-SA"/>
        </w:rPr>
        <w:t>«نَعَمْ! يَسُبُّ أَبَا الرَّجُلِ فَيَسُبُّ أَبَاهُ، وَيَسُبُّ أُمَّهُ فَيَسُبُّ أُمَّهُ»</w:t>
      </w:r>
      <w:r w:rsidR="006E174A"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89"/>
      </w:r>
      <w:r w:rsidR="00A4520D" w:rsidRPr="00A4520D">
        <w:rPr>
          <w:rStyle w:val="FootnoteReference"/>
          <w:rFonts w:cs="B Lotus"/>
          <w:szCs w:val="28"/>
          <w:rtl/>
          <w:lang w:bidi="ar-SA"/>
        </w:rPr>
        <w:t>)</w:t>
      </w:r>
      <w:r w:rsidR="006E174A" w:rsidRPr="005C1132">
        <w:rPr>
          <w:rtl/>
          <w:lang w:bidi="ar-SA"/>
        </w:rPr>
        <w:t xml:space="preserve"> یعنی: «آری؛ بدین‌سان که شخصی به پدر شخص دیگری دشنام می‌دهد و او نیز در مقابل به پدر وی ناسزا می‌گوید یا شخصی، به مادر شخص دیگری دشنام می‌دهد و او هم به مادر وی ناسزا می‌گوید». لذا کسی که باعث می‌شود که دیگران به پدر و م</w:t>
      </w:r>
      <w:r w:rsidR="0012397B">
        <w:rPr>
          <w:rFonts w:hint="cs"/>
          <w:rtl/>
          <w:lang w:bidi="ar-SA"/>
        </w:rPr>
        <w:t>ا</w:t>
      </w:r>
      <w:r w:rsidR="006E174A" w:rsidRPr="005C1132">
        <w:rPr>
          <w:rtl/>
          <w:lang w:bidi="ar-SA"/>
        </w:rPr>
        <w:t>درش دشنام دهند یا پدر و مادرش را نفرین کنند، مانندِ کسی‌ست که خودش پدر و مادر خود را لعن و نفرین می‌کند. پناه بر الله. اما اگر کسی زمینی را غصب کند، می‌توانیم به او بگوییم: «لعنت خدا بر تو باد»؟ خیر؛ زیرا لعن و نفرین فردی معین، جایز نیست؛ بلکه به او می‌گوییم: این، حرام است؛ از الله</w:t>
      </w:r>
      <w:r w:rsidR="006E174A" w:rsidRPr="005C1132">
        <w:rPr>
          <w:lang w:bidi="ar-SA"/>
        </w:rPr>
        <w:sym w:font="AGA Arabesque" w:char="F055"/>
      </w:r>
      <w:r w:rsidR="006E174A" w:rsidRPr="005C1132">
        <w:rPr>
          <w:rtl/>
          <w:lang w:bidi="ar-SA"/>
        </w:rPr>
        <w:t xml:space="preserve"> پروا کن و بدان که رسول‌الله</w:t>
      </w:r>
      <w:r w:rsidR="006E174A" w:rsidRPr="005C1132">
        <w:rPr>
          <w:lang w:bidi="ar-SA"/>
        </w:rPr>
        <w:sym w:font="AGA Arabesque" w:char="F072"/>
      </w:r>
      <w:r w:rsidR="006E174A" w:rsidRPr="005C1132">
        <w:rPr>
          <w:rtl/>
          <w:lang w:bidi="ar-SA"/>
        </w:rPr>
        <w:t xml:space="preserve"> گفته‌اند: </w:t>
      </w:r>
      <w:r w:rsidR="00D654F4" w:rsidRPr="005C1132">
        <w:rPr>
          <w:rStyle w:val="Char7"/>
          <w:rtl/>
          <w:lang w:bidi="ar-SA"/>
        </w:rPr>
        <w:t xml:space="preserve">«لَعَنَ </w:t>
      </w:r>
      <w:r w:rsidR="006734E3">
        <w:rPr>
          <w:rStyle w:val="Char7"/>
          <w:rtl/>
          <w:lang w:bidi="ar-SA"/>
        </w:rPr>
        <w:t xml:space="preserve">الله </w:t>
      </w:r>
      <w:r w:rsidR="00D654F4" w:rsidRPr="005C1132">
        <w:rPr>
          <w:rStyle w:val="Char7"/>
          <w:rtl/>
          <w:lang w:bidi="ar-SA"/>
        </w:rPr>
        <w:t>مَنْ غَيَّرَ مَنَار الْأَرْض»</w:t>
      </w:r>
      <w:r w:rsidR="00D654F4" w:rsidRPr="005C1132">
        <w:rPr>
          <w:rFonts w:hAnsi="AGA Arabesque"/>
          <w:rtl/>
          <w:lang w:bidi="ar-SA"/>
        </w:rPr>
        <w:t>؛ یعنی: «لعنت الله بر کسی که نشانه‌های زمین را تغییر ‌دهد». هم‌چنین به کسی که پدر و مادرش را لعن و نفرین می‌کند یا سبب می‌شود که دیگران به پ</w:t>
      </w:r>
      <w:r w:rsidR="00284467" w:rsidRPr="005C1132">
        <w:rPr>
          <w:rFonts w:hAnsi="AGA Arabesque"/>
          <w:rtl/>
          <w:lang w:bidi="ar-SA"/>
        </w:rPr>
        <w:t>در و مادرش دشنام دهند یا نفرینش</w:t>
      </w:r>
      <w:r w:rsidR="00D654F4" w:rsidRPr="005C1132">
        <w:rPr>
          <w:rFonts w:hAnsi="AGA Arabesque"/>
          <w:rtl/>
          <w:lang w:bidi="ar-SA"/>
        </w:rPr>
        <w:t>ان کند، یادآوری می‌کنیم که عملش حرام است و پیامبر</w:t>
      </w:r>
      <w:r w:rsidR="00D654F4" w:rsidRPr="005C1132">
        <w:rPr>
          <w:rFonts w:hAnsi="AGA Arabesque"/>
          <w:lang w:bidi="ar-SA"/>
        </w:rPr>
        <w:sym w:font="AGA Arabesque" w:char="F072"/>
      </w:r>
      <w:r w:rsidR="00D654F4" w:rsidRPr="005C1132">
        <w:rPr>
          <w:rFonts w:hAnsi="AGA Arabesque"/>
          <w:rtl/>
          <w:lang w:bidi="ar-SA"/>
        </w:rPr>
        <w:t xml:space="preserve"> بر افرادی که مرتکب چنینی عملی می‌شوند، لعنت فرستاده است؛ لذا ما آن‌شخص را به‌طور معین، لعن و نفرین نمی‌کنیم؛ زیرا لعن و نفرین فرد معینی، جایز نیست. هم‌چنین لعنت کردن یک دزد به‌طور مشخص، جایز نیست؛ بلکه او را نصیحت می‌کنیم و به او می‌گوییم: از الله</w:t>
      </w:r>
      <w:r w:rsidR="00D654F4" w:rsidRPr="005C1132">
        <w:rPr>
          <w:rFonts w:hAnsi="AGA Arabesque"/>
          <w:lang w:bidi="ar-SA"/>
        </w:rPr>
        <w:sym w:font="AGA Arabesque" w:char="F055"/>
      </w:r>
      <w:r w:rsidR="00D654F4" w:rsidRPr="005C1132">
        <w:rPr>
          <w:rFonts w:hAnsi="AGA Arabesque"/>
          <w:rtl/>
          <w:lang w:bidi="ar-SA"/>
        </w:rPr>
        <w:t xml:space="preserve"> پروا کن و دست از سرقت و دزدی بردار.</w:t>
      </w:r>
    </w:p>
    <w:p w:rsidR="00D654F4" w:rsidRPr="005C1132" w:rsidRDefault="00D665EE" w:rsidP="00290E1E">
      <w:pPr>
        <w:ind w:firstLine="0"/>
        <w:jc w:val="center"/>
        <w:rPr>
          <w:rtl/>
          <w:lang w:bidi="ar-SA"/>
        </w:rPr>
      </w:pPr>
      <w:r w:rsidRPr="005C1132">
        <w:rPr>
          <w:rFonts w:hAnsi="AGA Arabesque"/>
          <w:rtl/>
          <w:lang w:bidi="ar-SA"/>
        </w:rPr>
        <w:t>***</w:t>
      </w:r>
    </w:p>
    <w:p w:rsidR="00333B18" w:rsidRDefault="001A6882" w:rsidP="00695262">
      <w:pPr>
        <w:autoSpaceDE w:val="0"/>
        <w:autoSpaceDN w:val="0"/>
        <w:adjustRightInd w:val="0"/>
        <w:ind w:firstLine="389"/>
        <w:rPr>
          <w:rtl/>
          <w:lang w:bidi="ar-SA"/>
        </w:rPr>
      </w:pPr>
      <w:r w:rsidRPr="005C1132">
        <w:rPr>
          <w:rtl/>
          <w:lang w:bidi="ar-SA"/>
        </w:rPr>
        <w:t>پیامبر</w:t>
      </w:r>
      <w:r w:rsidRPr="005C1132">
        <w:rPr>
          <w:lang w:bidi="ar-SA"/>
        </w:rPr>
        <w:sym w:font="AGA Arabesque" w:char="F072"/>
      </w:r>
      <w:r w:rsidRPr="005C1132">
        <w:rPr>
          <w:rtl/>
          <w:lang w:bidi="ar-SA"/>
        </w:rPr>
        <w:t xml:space="preserve"> فرموده است: </w:t>
      </w:r>
      <w:r w:rsidRPr="005C1132">
        <w:rPr>
          <w:rStyle w:val="Char7"/>
          <w:rtl/>
          <w:lang w:bidi="ar-SA"/>
        </w:rPr>
        <w:t>«لَعَنَ اللهُ من ذَبَحَ لِغَيْرِ اللهِ»</w:t>
      </w:r>
      <w:r w:rsidRPr="005C1132">
        <w:rPr>
          <w:rtl/>
          <w:lang w:bidi="ar-SA"/>
        </w:rPr>
        <w:t xml:space="preserve">؛ یعنی: «لعنت الله بر کسی که برای غیرالله قربانی کند». هم‌چنین فرموده است: </w:t>
      </w:r>
      <w:r w:rsidRPr="005C1132">
        <w:rPr>
          <w:rStyle w:val="Char7"/>
          <w:rtl/>
          <w:lang w:bidi="ar-SA"/>
        </w:rPr>
        <w:t>«مَنْ أَحْدَثَ فِيهَا حَدَثاً أَوْ آوَى مُحْدِثاً فَعَلَيْهِ لَعْنَةُ اللهِ وَالمَلاَئِكَة والنَّاسِ أجْمَعينَ»</w:t>
      </w:r>
      <w:r w:rsidRPr="005C1132">
        <w:rPr>
          <w:rtl/>
          <w:lang w:bidi="ar-SA"/>
        </w:rPr>
        <w:t xml:space="preserve">؛ یعنی: «هرکه در مدینه، بدعت- </w:t>
      </w:r>
      <w:r w:rsidR="00533924" w:rsidRPr="005C1132">
        <w:rPr>
          <w:rtl/>
          <w:lang w:bidi="ar-SA"/>
        </w:rPr>
        <w:t>یا فتنه‌ای- ایجاد کند یا بدعت‌گذ</w:t>
      </w:r>
      <w:r w:rsidRPr="005C1132">
        <w:rPr>
          <w:rtl/>
          <w:lang w:bidi="ar-SA"/>
        </w:rPr>
        <w:t>اری- یا فتنه‌گری- را جای دهد، لعنت الله و فرشتگان و همه‌ی مردم بر اوست». پیامبر</w:t>
      </w:r>
      <w:r w:rsidRPr="005C1132">
        <w:rPr>
          <w:lang w:bidi="ar-SA"/>
        </w:rPr>
        <w:sym w:font="AGA Arabesque" w:char="F072"/>
      </w:r>
      <w:r w:rsidRPr="005C1132">
        <w:rPr>
          <w:rtl/>
          <w:lang w:bidi="ar-SA"/>
        </w:rPr>
        <w:t xml:space="preserve"> هم‌چنین سه قبیله از قبایل عرب را لعنت نمود و </w:t>
      </w:r>
      <w:r w:rsidR="006E262B" w:rsidRPr="005C1132">
        <w:rPr>
          <w:rtl/>
          <w:lang w:bidi="ar-SA"/>
        </w:rPr>
        <w:t>دعا</w:t>
      </w:r>
      <w:r w:rsidRPr="005C1132">
        <w:rPr>
          <w:rtl/>
          <w:lang w:bidi="ar-SA"/>
        </w:rPr>
        <w:t xml:space="preserve"> کرد: </w:t>
      </w:r>
      <w:r w:rsidRPr="005C1132">
        <w:rPr>
          <w:rStyle w:val="Char7"/>
          <w:rtl/>
          <w:lang w:bidi="ar-SA"/>
        </w:rPr>
        <w:t>«اللَّهُمَّ الْعَنْ رِعْلاً، وَذَكْوَانَ، وعُصَيَّةَ: عَصَوُا اللهَ وَرَسُولَهُ»</w:t>
      </w:r>
      <w:r w:rsidRPr="005C1132">
        <w:rPr>
          <w:rtl/>
          <w:lang w:bidi="ar-SA"/>
        </w:rPr>
        <w:t>؛ یعنی: «یا الله! رِعل، ذکوان و عُصَیّه را که از الله و فرستاده‌اش نافرمانی کردند، لعنت کن».</w:t>
      </w:r>
    </w:p>
    <w:p w:rsidR="001A6882" w:rsidRPr="006734E3" w:rsidRDefault="001A6882"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1A6882" w:rsidRPr="005C1132" w:rsidRDefault="0001258B" w:rsidP="00695262">
      <w:pPr>
        <w:autoSpaceDE w:val="0"/>
        <w:autoSpaceDN w:val="0"/>
        <w:adjustRightInd w:val="0"/>
        <w:ind w:firstLine="389"/>
        <w:rPr>
          <w:rtl/>
          <w:lang w:bidi="ar-SA"/>
        </w:rPr>
      </w:pPr>
      <w:r w:rsidRPr="005C1132">
        <w:rPr>
          <w:rtl/>
          <w:lang w:bidi="ar-SA"/>
        </w:rPr>
        <w:t xml:space="preserve">این‌ سه گروه نیز </w:t>
      </w:r>
      <w:r w:rsidR="00284467" w:rsidRPr="005C1132">
        <w:rPr>
          <w:rtl/>
          <w:lang w:bidi="ar-SA"/>
        </w:rPr>
        <w:t>جزو کسانی هستند که لعن و نفرین آ</w:t>
      </w:r>
      <w:r w:rsidRPr="005C1132">
        <w:rPr>
          <w:rtl/>
          <w:lang w:bidi="ar-SA"/>
        </w:rPr>
        <w:t>ن‌ها به‌طور کلی و عمومی، جایز است؛ پیش‌تر بیان شد که لعن و نفرین فردی معین- حتی اگر کافر باشد- روا نیست</w:t>
      </w:r>
      <w:r w:rsidR="00443854" w:rsidRPr="005C1132">
        <w:rPr>
          <w:rtl/>
          <w:lang w:bidi="ar-SA"/>
        </w:rPr>
        <w:t>؛ یعنی جایز نیست که بگوییم: «لعنت خدا بر فلانی». اما لعن و نفرین گنه‌کاران، به‌طور کلی و بدون تعیین اشخاص، جایز است؛ مانند لعنت فرستادن بر عموم ظالمان یا کافران. پیش‌تر نمونه‌هایی از این دست ذکر شد؛ یکی از این نمونه‌ها، این است که پیامبر</w:t>
      </w:r>
      <w:r w:rsidR="00443854" w:rsidRPr="005C1132">
        <w:rPr>
          <w:lang w:bidi="ar-SA"/>
        </w:rPr>
        <w:sym w:font="AGA Arabesque" w:char="F072"/>
      </w:r>
      <w:r w:rsidR="00443854" w:rsidRPr="005C1132">
        <w:rPr>
          <w:rtl/>
          <w:lang w:bidi="ar-SA"/>
        </w:rPr>
        <w:t xml:space="preserve"> گفته‌اند: </w:t>
      </w:r>
      <w:r w:rsidR="00094D7C" w:rsidRPr="005C1132">
        <w:rPr>
          <w:rStyle w:val="Char7"/>
          <w:rtl/>
          <w:lang w:bidi="ar-SA"/>
        </w:rPr>
        <w:t>«لَعَنَ اللهُ من ذَبَحَ لِغَيْرِ اللهِ»</w:t>
      </w:r>
      <w:r w:rsidR="00094D7C" w:rsidRPr="005C1132">
        <w:rPr>
          <w:rtl/>
          <w:lang w:bidi="ar-SA"/>
        </w:rPr>
        <w:t>؛ یعنی: «لعنت الله بر کسی که برای غیرالله قربا</w:t>
      </w:r>
      <w:r w:rsidR="00293024" w:rsidRPr="005C1132">
        <w:rPr>
          <w:rtl/>
          <w:lang w:bidi="ar-SA"/>
        </w:rPr>
        <w:t xml:space="preserve">نی کند»؛ زیرا قربانی </w:t>
      </w:r>
      <w:r w:rsidR="00094D7C" w:rsidRPr="005C1132">
        <w:rPr>
          <w:rtl/>
          <w:lang w:bidi="ar-SA"/>
        </w:rPr>
        <w:t>کردن برای غیرالله، شرک است و عبادت، ویژه‌ی الله متعال می‌باشد و هرکه عبادتی را برای غیرالله انجام دهد، مشرک است. الله متعال می‌فرماید:</w:t>
      </w:r>
    </w:p>
    <w:p w:rsidR="00293024" w:rsidRPr="007B7506" w:rsidRDefault="008850D6" w:rsidP="00107A82">
      <w:pPr>
        <w:pStyle w:val="a1"/>
        <w:rPr>
          <w:rtl/>
          <w:lang w:bidi="ar-SA"/>
        </w:rPr>
      </w:pPr>
      <w:r>
        <w:rPr>
          <w:rFonts w:ascii="KFGQPC Uthman Taha Naskh" w:cs="KFGQPC Uthman Taha Naskh" w:hint="cs"/>
          <w:noProof w:val="0"/>
          <w:rtl/>
          <w:lang w:val="en-MY" w:eastAsia="en-MY" w:bidi="ar-SA"/>
        </w:rPr>
        <w:t>﴿</w:t>
      </w:r>
      <w:r w:rsidR="00107A82">
        <w:rPr>
          <w:rFonts w:ascii="KFGQPC Uthmanic Script HAFS" w:hint="eastAsia"/>
          <w:noProof w:val="0"/>
          <w:rtl/>
          <w:lang w:val="en-MY" w:eastAsia="en-MY" w:bidi="ar-SA"/>
        </w:rPr>
        <w:t>قُل</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إِنَّ</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صَلَاتِي</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وَنُسُكِي</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وَمَح</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يَايَ</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وَمَمَاتِي</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لِلَّهِ</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رَبِّ</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عَ</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لَمِينَ</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١٦٢</w:t>
      </w:r>
      <w:r>
        <w:rPr>
          <w:rFonts w:ascii="KFGQPC Uthman Taha Naskh" w:cs="KFGQPC Uthman Taha Naskh" w:hint="cs"/>
          <w:noProof w:val="0"/>
          <w:rtl/>
          <w:lang w:val="en-MY" w:eastAsia="en-MY" w:bidi="ar-SA"/>
        </w:rPr>
        <w:t>﴾</w:t>
      </w:r>
      <w:r w:rsidR="00107A82">
        <w:rPr>
          <w:rFonts w:ascii="KFGQPC Uthman Taha Naskh" w:cs="KFGQPC Uthman Taha Naskh" w:hint="cs"/>
          <w:noProof w:val="0"/>
          <w:rtl/>
          <w:lang w:val="en-MY" w:eastAsia="en-MY" w:bidi="ar-SA"/>
        </w:rPr>
        <w:tab/>
      </w:r>
      <w:r w:rsidR="00107A82">
        <w:rPr>
          <w:rFonts w:ascii="KFGQPC Uthman Taha Naskh" w:cs="KFGQPC Uthman Taha Naskh"/>
          <w:noProof w:val="0"/>
          <w:rtl/>
          <w:lang w:val="en-MY" w:eastAsia="en-MY" w:bidi="ar-SA"/>
        </w:rPr>
        <w:t xml:space="preserve"> </w:t>
      </w:r>
      <w:r w:rsidR="00107A82" w:rsidRPr="00107A82">
        <w:rPr>
          <w:rStyle w:val="Char8"/>
          <w:rtl/>
        </w:rPr>
        <w:t>[</w:t>
      </w:r>
      <w:r w:rsidR="006734E3">
        <w:rPr>
          <w:rStyle w:val="Char8"/>
          <w:rFonts w:hint="eastAsia"/>
          <w:rtl/>
        </w:rPr>
        <w:t>الأنعام</w:t>
      </w:r>
      <w:r w:rsidR="00107A82" w:rsidRPr="00107A82">
        <w:rPr>
          <w:rStyle w:val="Char8"/>
          <w:rtl/>
        </w:rPr>
        <w:t xml:space="preserve">: </w:t>
      </w:r>
      <w:r w:rsidR="00107A82" w:rsidRPr="00107A82">
        <w:rPr>
          <w:rStyle w:val="Char8"/>
          <w:rFonts w:hint="cs"/>
          <w:rtl/>
        </w:rPr>
        <w:t>١٦٢</w:t>
      </w:r>
      <w:r w:rsidR="00107A82" w:rsidRPr="00107A82">
        <w:rPr>
          <w:rStyle w:val="Char8"/>
          <w:rtl/>
        </w:rPr>
        <w:t>]</w:t>
      </w:r>
      <w:r w:rsidR="00107A82">
        <w:rPr>
          <w:rFonts w:ascii="KFGQPC Uthman Taha Naskh" w:cs="KFGQPC Uthman Taha Naskh"/>
          <w:noProof w:val="0"/>
          <w:rtl/>
          <w:lang w:val="en-MY" w:eastAsia="en-MY" w:bidi="ar-SA"/>
        </w:rPr>
        <w:t xml:space="preserve">  </w:t>
      </w:r>
      <w:r w:rsidR="00E5253C" w:rsidRPr="007B7506">
        <w:rPr>
          <w:rtl/>
          <w:lang w:bidi="ar-SA"/>
        </w:rPr>
        <w:tab/>
      </w:r>
    </w:p>
    <w:p w:rsidR="00293024" w:rsidRPr="005C1132" w:rsidRDefault="00293024" w:rsidP="00E5253C">
      <w:pPr>
        <w:pStyle w:val="a2"/>
        <w:rPr>
          <w:rFonts w:eastAsia="SimSun"/>
          <w:rtl/>
          <w:lang w:eastAsia="zh-CN" w:bidi="ar-SA"/>
        </w:rPr>
      </w:pPr>
      <w:r w:rsidRPr="005C1132">
        <w:rPr>
          <w:rFonts w:eastAsia="SimSun"/>
          <w:rtl/>
          <w:lang w:eastAsia="zh-CN" w:bidi="ar-SA"/>
        </w:rPr>
        <w:t>بگو: همانا نماز و قربانی و زندگی و مرگم، از آنِ الله، پروردگار جهانیان است.</w:t>
      </w:r>
    </w:p>
    <w:p w:rsidR="00293024" w:rsidRPr="005C1132" w:rsidRDefault="00293024" w:rsidP="00695262">
      <w:pPr>
        <w:autoSpaceDE w:val="0"/>
        <w:autoSpaceDN w:val="0"/>
        <w:adjustRightInd w:val="0"/>
        <w:ind w:firstLine="389"/>
        <w:rPr>
          <w:rtl/>
          <w:lang w:bidi="ar-SA"/>
        </w:rPr>
      </w:pPr>
      <w:r w:rsidRPr="005C1132">
        <w:rPr>
          <w:rtl/>
          <w:lang w:bidi="ar-SA"/>
        </w:rPr>
        <w:t>هم‌چنین می‌فرماید:</w:t>
      </w:r>
    </w:p>
    <w:p w:rsidR="00293024" w:rsidRPr="007B7506" w:rsidRDefault="008850D6" w:rsidP="00107A82">
      <w:pPr>
        <w:pStyle w:val="a1"/>
        <w:rPr>
          <w:rtl/>
          <w:lang w:bidi="ar-SA"/>
        </w:rPr>
      </w:pPr>
      <w:r>
        <w:rPr>
          <w:rFonts w:ascii="KFGQPC Uthman Taha Naskh" w:cs="KFGQPC Uthman Taha Naskh" w:hint="cs"/>
          <w:noProof w:val="0"/>
          <w:rtl/>
          <w:lang w:val="en-MY" w:eastAsia="en-MY" w:bidi="ar-SA"/>
        </w:rPr>
        <w:t>﴿</w:t>
      </w:r>
      <w:r w:rsidR="00107A82">
        <w:rPr>
          <w:rFonts w:ascii="KFGQPC Uthmanic Script HAFS" w:hint="eastAsia"/>
          <w:noProof w:val="0"/>
          <w:rtl/>
          <w:lang w:val="en-MY" w:eastAsia="en-MY" w:bidi="ar-SA"/>
        </w:rPr>
        <w:t>فَصَلِّ</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لِرَبِّكَ</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ن</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حَر</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٢</w:t>
      </w:r>
      <w:r>
        <w:rPr>
          <w:rFonts w:ascii="KFGQPC Uthman Taha Naskh" w:cs="KFGQPC Uthman Taha Naskh" w:hint="cs"/>
          <w:noProof w:val="0"/>
          <w:rtl/>
          <w:lang w:val="en-MY" w:eastAsia="en-MY" w:bidi="ar-SA"/>
        </w:rPr>
        <w:t>﴾</w:t>
      </w:r>
      <w:r w:rsidR="00107A82">
        <w:rPr>
          <w:rFonts w:ascii="KFGQPC Uthman Taha Naskh" w:cs="KFGQPC Uthman Taha Naskh" w:hint="cs"/>
          <w:noProof w:val="0"/>
          <w:rtl/>
          <w:lang w:val="en-MY" w:eastAsia="en-MY" w:bidi="ar-SA"/>
        </w:rPr>
        <w:tab/>
      </w:r>
      <w:r w:rsidR="00107A82" w:rsidRPr="00107A82">
        <w:rPr>
          <w:rStyle w:val="Char8"/>
          <w:rtl/>
        </w:rPr>
        <w:t xml:space="preserve"> [</w:t>
      </w:r>
      <w:r w:rsidR="00107A82" w:rsidRPr="00107A82">
        <w:rPr>
          <w:rStyle w:val="Char8"/>
          <w:rFonts w:hint="eastAsia"/>
          <w:rtl/>
        </w:rPr>
        <w:t>الكوثر</w:t>
      </w:r>
      <w:r w:rsidR="00107A82" w:rsidRPr="00107A82">
        <w:rPr>
          <w:rStyle w:val="Char8"/>
          <w:rtl/>
        </w:rPr>
        <w:t xml:space="preserve">: </w:t>
      </w:r>
      <w:r w:rsidR="00107A82" w:rsidRPr="00107A82">
        <w:rPr>
          <w:rStyle w:val="Char8"/>
          <w:rFonts w:hint="cs"/>
          <w:rtl/>
        </w:rPr>
        <w:t>٢</w:t>
      </w:r>
      <w:r w:rsidR="00107A82" w:rsidRPr="00107A82">
        <w:rPr>
          <w:rStyle w:val="Char8"/>
          <w:rtl/>
        </w:rPr>
        <w:t>]</w:t>
      </w:r>
      <w:r w:rsidR="00107A82">
        <w:rPr>
          <w:rFonts w:ascii="KFGQPC Uthman Taha Naskh" w:cs="KFGQPC Uthman Taha Naskh"/>
          <w:noProof w:val="0"/>
          <w:rtl/>
          <w:lang w:val="en-MY" w:eastAsia="en-MY" w:bidi="ar-SA"/>
        </w:rPr>
        <w:t xml:space="preserve">  </w:t>
      </w:r>
    </w:p>
    <w:p w:rsidR="00293024" w:rsidRPr="005C1132" w:rsidRDefault="00293024" w:rsidP="00E5253C">
      <w:pPr>
        <w:pStyle w:val="a2"/>
        <w:rPr>
          <w:rtl/>
          <w:lang w:bidi="ar-SA"/>
        </w:rPr>
      </w:pPr>
      <w:r w:rsidRPr="005C1132">
        <w:rPr>
          <w:rtl/>
          <w:lang w:bidi="ar-SA"/>
        </w:rPr>
        <w:t>پس برای پروردگارت نماز بگزار و (برای او، شتر) قربانی کن.</w:t>
      </w:r>
    </w:p>
    <w:p w:rsidR="00293024" w:rsidRPr="005C1132" w:rsidRDefault="00293024" w:rsidP="00695262">
      <w:pPr>
        <w:autoSpaceDE w:val="0"/>
        <w:autoSpaceDN w:val="0"/>
        <w:adjustRightInd w:val="0"/>
        <w:ind w:firstLine="389"/>
        <w:rPr>
          <w:rtl/>
          <w:lang w:bidi="ar-SA"/>
        </w:rPr>
      </w:pPr>
      <w:r w:rsidRPr="005C1132">
        <w:rPr>
          <w:rtl/>
          <w:lang w:bidi="ar-SA"/>
        </w:rPr>
        <w:t>لذا هرکه برای غیرالله نماز بگزارد، مشرک است؛ و نیز کسی که برای غیرالله قربانی کند، مشرک می‌باشد</w:t>
      </w:r>
      <w:r w:rsidR="00DD0453" w:rsidRPr="005C1132">
        <w:rPr>
          <w:rtl/>
          <w:lang w:bidi="ar-SA"/>
        </w:rPr>
        <w:t>؛ این، در صورتی‌ست که قربانی یا ذبحِ حیوان برای غیرالله، به‌قصد تقرب و نزدیکی به کسی یا تعظیم و بزرگ‌داشت او انجام شود؛ لذا روشن است که ذبح حیوان برای پذیرایی از مهمان، جایز و پسندیده می‌باشد و خود، نمونه‌ای از مهمان‌نوازی‌ست؛ زیرا پیامبر</w:t>
      </w:r>
      <w:r w:rsidR="00DD0453" w:rsidRPr="005C1132">
        <w:rPr>
          <w:lang w:bidi="ar-SA"/>
        </w:rPr>
        <w:sym w:font="AGA Arabesque" w:char="F072"/>
      </w:r>
      <w:r w:rsidR="00DD0453" w:rsidRPr="005C1132">
        <w:rPr>
          <w:rtl/>
          <w:lang w:bidi="ar-SA"/>
        </w:rPr>
        <w:t xml:space="preserve"> فرموده است: </w:t>
      </w:r>
      <w:r w:rsidR="00DD0453" w:rsidRPr="005C1132">
        <w:rPr>
          <w:rStyle w:val="Char7"/>
          <w:rtl/>
          <w:lang w:bidi="ar-SA"/>
        </w:rPr>
        <w:t>«وَمَنْ كَان يُؤْمِنُ بِاللَّهِ والْيَوْمِ الآخر، فَلْيكرِمْ ضَيْفَهُ»</w:t>
      </w:r>
      <w:r w:rsidR="00DD0453"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90"/>
      </w:r>
      <w:r w:rsidR="00A4520D" w:rsidRPr="00A4520D">
        <w:rPr>
          <w:rStyle w:val="FootnoteReference"/>
          <w:rFonts w:cs="B Lotus"/>
          <w:szCs w:val="28"/>
          <w:rtl/>
          <w:lang w:bidi="ar-SA"/>
        </w:rPr>
        <w:t>)</w:t>
      </w:r>
      <w:r w:rsidR="00DD0453" w:rsidRPr="005C1132">
        <w:rPr>
          <w:rFonts w:ascii="Traditional Arabic" w:hAnsi="Traditional Arabic"/>
          <w:rtl/>
          <w:lang w:bidi="ar-SA"/>
        </w:rPr>
        <w:t xml:space="preserve"> یعنی: </w:t>
      </w:r>
      <w:r w:rsidR="00DD0453" w:rsidRPr="005C1132">
        <w:rPr>
          <w:rFonts w:ascii="Traditional Arabic"/>
          <w:rtl/>
          <w:lang w:bidi="ar-SA"/>
        </w:rPr>
        <w:t>«هرکس به الله و روز قیامت ایمان دارد، مهمانش را گرامی بدارد».</w:t>
      </w:r>
    </w:p>
    <w:p w:rsidR="00A33237" w:rsidRPr="005C1132" w:rsidRDefault="00A33237" w:rsidP="00695262">
      <w:pPr>
        <w:autoSpaceDE w:val="0"/>
        <w:autoSpaceDN w:val="0"/>
        <w:adjustRightInd w:val="0"/>
        <w:ind w:firstLine="389"/>
        <w:rPr>
          <w:rtl/>
          <w:lang w:bidi="ar-SA"/>
        </w:rPr>
      </w:pPr>
      <w:r w:rsidRPr="005C1132">
        <w:rPr>
          <w:rtl/>
          <w:lang w:bidi="ar-SA"/>
        </w:rPr>
        <w:t>اما این‌که شخصیتی برجسته مانند عالِمی نام‌دار یا مسؤولی بلندپایه به جایی می‌رود و جلوی پایش گوسفند می‌کُشند تا او را بزرگ بدارند، شرک اکبر است و فاعلش را از دایره‌ی اسلام خارج می‌کند و الله متعال، بهشت را بر کسی که مرتکب شرک اکبر شود، حرام نموده است؛ و جایگاه چنین فردی، دوزخ می‌باشد و ستم‌کاران، هیچ یاوری ندارند به گفته‌ی صریح پیامبر</w:t>
      </w:r>
      <w:r w:rsidRPr="005C1132">
        <w:rPr>
          <w:lang w:bidi="ar-SA"/>
        </w:rPr>
        <w:sym w:font="AGA Arabesque" w:char="F072"/>
      </w:r>
      <w:r w:rsidRPr="005C1132">
        <w:rPr>
          <w:rtl/>
          <w:lang w:bidi="ar-SA"/>
        </w:rPr>
        <w:t>، چنین فردی ملعون می‌باشد.</w:t>
      </w:r>
    </w:p>
    <w:p w:rsidR="00A33237" w:rsidRPr="005C1132" w:rsidRDefault="00D13B8A" w:rsidP="00695262">
      <w:pPr>
        <w:autoSpaceDE w:val="0"/>
        <w:autoSpaceDN w:val="0"/>
        <w:adjustRightInd w:val="0"/>
        <w:ind w:firstLine="389"/>
        <w:rPr>
          <w:rtl/>
          <w:lang w:bidi="ar-SA"/>
        </w:rPr>
      </w:pPr>
      <w:r w:rsidRPr="005C1132">
        <w:rPr>
          <w:rtl/>
          <w:lang w:bidi="ar-SA"/>
        </w:rPr>
        <w:t>مولف</w:t>
      </w:r>
      <w:r w:rsidRPr="005C1132">
        <w:rPr>
          <w:rFonts w:cs="CTraditional Arabic"/>
          <w:rtl/>
          <w:lang w:bidi="ar-SA"/>
        </w:rPr>
        <w:t>/</w:t>
      </w:r>
      <w:r w:rsidRPr="005C1132">
        <w:rPr>
          <w:rFonts w:ascii="Traditional Arabic" w:hAnsi="Traditional Arabic"/>
          <w:rtl/>
          <w:lang w:bidi="ar-SA"/>
        </w:rPr>
        <w:t xml:space="preserve"> </w:t>
      </w:r>
      <w:r w:rsidR="00A33237" w:rsidRPr="005C1132">
        <w:rPr>
          <w:rtl/>
          <w:lang w:bidi="ar-SA"/>
        </w:rPr>
        <w:t xml:space="preserve">نمونه‌ی دیگری از جایز بودن </w:t>
      </w:r>
      <w:r w:rsidR="00FC236C" w:rsidRPr="005C1132">
        <w:rPr>
          <w:rtl/>
          <w:lang w:bidi="ar-SA"/>
        </w:rPr>
        <w:t>لعن و</w:t>
      </w:r>
      <w:r w:rsidR="00CE3550" w:rsidRPr="005C1132">
        <w:rPr>
          <w:rtl/>
          <w:lang w:bidi="ar-SA"/>
        </w:rPr>
        <w:t xml:space="preserve"> نفرین گنه‌کاران، بدون تعیین اشخ</w:t>
      </w:r>
      <w:r w:rsidR="00FC236C" w:rsidRPr="005C1132">
        <w:rPr>
          <w:rtl/>
          <w:lang w:bidi="ar-SA"/>
        </w:rPr>
        <w:t>اص ذکر کرده و به این حدیث اشاره نموده که پیامبر</w:t>
      </w:r>
      <w:r w:rsidR="00FC236C" w:rsidRPr="005C1132">
        <w:rPr>
          <w:lang w:bidi="ar-SA"/>
        </w:rPr>
        <w:sym w:font="AGA Arabesque" w:char="F072"/>
      </w:r>
      <w:r w:rsidR="00FC236C" w:rsidRPr="005C1132">
        <w:rPr>
          <w:rtl/>
          <w:lang w:bidi="ar-SA"/>
        </w:rPr>
        <w:t xml:space="preserve"> فرموده است: </w:t>
      </w:r>
      <w:r w:rsidR="00FC236C" w:rsidRPr="005C1132">
        <w:rPr>
          <w:rStyle w:val="Char7"/>
          <w:rtl/>
          <w:lang w:bidi="ar-SA"/>
        </w:rPr>
        <w:t>«مَنْ أَحْدَثَ فِيهَا حَدَثاً أَوْ آوَى مُحْدِثاً فَعَلَيْهِ لَعْنَةُ اللهِ وَالمَلاَئِكَة والنَّاسِ أجْمَعينَ»</w:t>
      </w:r>
      <w:r w:rsidR="00FC236C" w:rsidRPr="005C1132">
        <w:rPr>
          <w:rtl/>
          <w:lang w:bidi="ar-SA"/>
        </w:rPr>
        <w:t xml:space="preserve">؛ یعنی: «هرکه در مدینه، بدعت- </w:t>
      </w:r>
      <w:r w:rsidR="00533924" w:rsidRPr="005C1132">
        <w:rPr>
          <w:rtl/>
          <w:lang w:bidi="ar-SA"/>
        </w:rPr>
        <w:t>یا فتنه‌ای- ایجاد کند یا بدعت‌گذ</w:t>
      </w:r>
      <w:r w:rsidR="00FC236C" w:rsidRPr="005C1132">
        <w:rPr>
          <w:rtl/>
          <w:lang w:bidi="ar-SA"/>
        </w:rPr>
        <w:t>اری- یا فتنه‌گری- را جای دهد، لعنت الله و فرشتگان و همه‌ی مردم بر اوست».</w:t>
      </w:r>
    </w:p>
    <w:p w:rsidR="00FE472A" w:rsidRPr="005C1132" w:rsidRDefault="00FE472A" w:rsidP="00695262">
      <w:pPr>
        <w:autoSpaceDE w:val="0"/>
        <w:autoSpaceDN w:val="0"/>
        <w:adjustRightInd w:val="0"/>
        <w:ind w:firstLine="389"/>
        <w:rPr>
          <w:rtl/>
          <w:lang w:bidi="ar-SA"/>
        </w:rPr>
      </w:pPr>
      <w:r w:rsidRPr="005C1132">
        <w:rPr>
          <w:rtl/>
          <w:lang w:bidi="ar-SA"/>
        </w:rPr>
        <w:t xml:space="preserve">واژه‌ی </w:t>
      </w:r>
      <w:r w:rsidRPr="005C1132">
        <w:rPr>
          <w:rStyle w:val="Char7"/>
          <w:rtl/>
          <w:lang w:bidi="ar-SA"/>
        </w:rPr>
        <w:t>«حَدَث»</w:t>
      </w:r>
      <w:r w:rsidRPr="005C1132">
        <w:rPr>
          <w:rtl/>
          <w:lang w:bidi="ar-SA"/>
        </w:rPr>
        <w:t xml:space="preserve"> در این حدیث به دو معناست:</w:t>
      </w:r>
    </w:p>
    <w:p w:rsidR="00FE472A" w:rsidRPr="005C1132" w:rsidRDefault="00FE472A" w:rsidP="00695262">
      <w:pPr>
        <w:autoSpaceDE w:val="0"/>
        <w:autoSpaceDN w:val="0"/>
        <w:adjustRightInd w:val="0"/>
        <w:ind w:firstLine="389"/>
        <w:rPr>
          <w:rtl/>
          <w:lang w:bidi="ar-SA"/>
        </w:rPr>
      </w:pPr>
      <w:r w:rsidRPr="005C1132">
        <w:rPr>
          <w:b/>
          <w:bCs/>
          <w:rtl/>
          <w:lang w:bidi="ar-SA"/>
        </w:rPr>
        <w:t>نخست:</w:t>
      </w:r>
      <w:r w:rsidRPr="005C1132">
        <w:rPr>
          <w:rtl/>
          <w:lang w:bidi="ar-SA"/>
        </w:rPr>
        <w:t xml:space="preserve"> بدعت؛ لذا مفهوم حدیث، این است که هرکس در مدینه، بدعتی ایجاد کند، لعنت الله و فرشتگان و همه‌ی مردم بر اوست؛ در احادیث پیامبر</w:t>
      </w:r>
      <w:r w:rsidRPr="005C1132">
        <w:rPr>
          <w:lang w:bidi="ar-SA"/>
        </w:rPr>
        <w:sym w:font="AGA Arabesque" w:char="F072"/>
      </w:r>
      <w:r w:rsidRPr="005C1132">
        <w:rPr>
          <w:rtl/>
          <w:lang w:bidi="ar-SA"/>
        </w:rPr>
        <w:t xml:space="preserve"> </w:t>
      </w:r>
      <w:r w:rsidRPr="005C1132">
        <w:rPr>
          <w:rStyle w:val="Char7"/>
          <w:rtl/>
          <w:lang w:bidi="ar-SA"/>
        </w:rPr>
        <w:t>«حَدَث»</w:t>
      </w:r>
      <w:r w:rsidRPr="005C1132">
        <w:rPr>
          <w:rtl/>
          <w:lang w:bidi="ar-SA"/>
        </w:rPr>
        <w:t xml:space="preserve"> و </w:t>
      </w:r>
      <w:r w:rsidRPr="005C1132">
        <w:rPr>
          <w:rStyle w:val="Char7"/>
          <w:rtl/>
          <w:lang w:bidi="ar-SA"/>
        </w:rPr>
        <w:t>«بدعت»</w:t>
      </w:r>
      <w:r w:rsidRPr="005C1132">
        <w:rPr>
          <w:rtl/>
          <w:lang w:bidi="ar-SA"/>
        </w:rPr>
        <w:t xml:space="preserve"> به صورت مترادف ذکر شده است: </w:t>
      </w:r>
      <w:r w:rsidR="00533924" w:rsidRPr="005C1132">
        <w:rPr>
          <w:rStyle w:val="Char7"/>
          <w:rtl/>
          <w:lang w:bidi="ar-SA"/>
        </w:rPr>
        <w:t>«فإنَّ كُلَّ محدثةٍ بدعةٌ وكلَّ بدعةٍ ضلالةٌ»</w:t>
      </w:r>
      <w:r w:rsidR="00533924"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91"/>
      </w:r>
      <w:r w:rsidR="00A4520D" w:rsidRPr="00A4520D">
        <w:rPr>
          <w:rStyle w:val="FootnoteReference"/>
          <w:rFonts w:cs="B Lotus"/>
          <w:szCs w:val="28"/>
          <w:rtl/>
          <w:lang w:bidi="ar-SA"/>
        </w:rPr>
        <w:t>)</w:t>
      </w:r>
      <w:r w:rsidR="00533924" w:rsidRPr="005C1132">
        <w:rPr>
          <w:rtl/>
          <w:lang w:bidi="ar-SA"/>
        </w:rPr>
        <w:t xml:space="preserve"> یعنی: «هر عمل خودساخته‌ای، بدعت است و هر بدعتی، گمراهی‌ست». آری؛ کسی که در مدینه، در شهر پیامبر</w:t>
      </w:r>
      <w:r w:rsidR="00533924" w:rsidRPr="005C1132">
        <w:rPr>
          <w:lang w:bidi="ar-SA"/>
        </w:rPr>
        <w:sym w:font="AGA Arabesque" w:char="F072"/>
      </w:r>
      <w:r w:rsidR="00533924" w:rsidRPr="005C1132">
        <w:rPr>
          <w:rtl/>
          <w:lang w:bidi="ar-SA"/>
        </w:rPr>
        <w:t xml:space="preserve"> که شهر سنت و هدایت است، بدعتی ایجاد کند، سزاوار لعن و نفرین پروردگار است؛ زیرا بدعت، در برابر سنت قرار دارد.</w:t>
      </w:r>
    </w:p>
    <w:p w:rsidR="00533924" w:rsidRPr="005C1132" w:rsidRDefault="00533924" w:rsidP="00695262">
      <w:pPr>
        <w:autoSpaceDE w:val="0"/>
        <w:autoSpaceDN w:val="0"/>
        <w:adjustRightInd w:val="0"/>
        <w:ind w:firstLine="389"/>
        <w:rPr>
          <w:rtl/>
          <w:lang w:bidi="ar-SA"/>
        </w:rPr>
      </w:pPr>
      <w:r w:rsidRPr="005C1132">
        <w:rPr>
          <w:b/>
          <w:bCs/>
          <w:rtl/>
          <w:lang w:bidi="ar-SA"/>
        </w:rPr>
        <w:t>دوم:</w:t>
      </w:r>
      <w:r w:rsidRPr="005C1132">
        <w:rPr>
          <w:rtl/>
          <w:lang w:bidi="ar-SA"/>
        </w:rPr>
        <w:t xml:space="preserve"> فتنه؛ یعنی واژه‌ی </w:t>
      </w:r>
      <w:r w:rsidRPr="005C1132">
        <w:rPr>
          <w:rStyle w:val="Char7"/>
          <w:rtl/>
          <w:lang w:bidi="ar-SA"/>
        </w:rPr>
        <w:t>«حَدَث»</w:t>
      </w:r>
      <w:r w:rsidRPr="005C1132">
        <w:rPr>
          <w:rtl/>
          <w:lang w:bidi="ar-SA"/>
        </w:rPr>
        <w:t xml:space="preserve"> در این روایت، به معنای فتنه و آشوب می‌باشد؛ از این‌رو مفهوم حدیث این خواهد بود که هرکس در مدینه فتنه و آشوب به‌پا کند، لعنت الله و فرشتگان و همه</w:t>
      </w:r>
      <w:r w:rsidR="004F0D12" w:rsidRPr="005C1132">
        <w:rPr>
          <w:rtl/>
          <w:lang w:bidi="ar-SA"/>
        </w:rPr>
        <w:t>‌ی مردم بر اوست؛ چه آشوب‌گری‌اش به قتل و خون‌ریزی بینجامد و چه به اختلاف و تفرقه یا کینه و دشمنی.</w:t>
      </w:r>
    </w:p>
    <w:p w:rsidR="004F0D12" w:rsidRPr="005C1132" w:rsidRDefault="004F0D12" w:rsidP="00695262">
      <w:pPr>
        <w:autoSpaceDE w:val="0"/>
        <w:autoSpaceDN w:val="0"/>
        <w:adjustRightInd w:val="0"/>
        <w:ind w:firstLine="389"/>
        <w:rPr>
          <w:rtl/>
          <w:lang w:bidi="ar-SA"/>
        </w:rPr>
      </w:pPr>
      <w:r w:rsidRPr="005C1132">
        <w:rPr>
          <w:rtl/>
          <w:lang w:bidi="ar-SA"/>
        </w:rPr>
        <w:t xml:space="preserve">گفتنی‌ست: کسی که </w:t>
      </w:r>
      <w:r w:rsidR="00ED21A2" w:rsidRPr="005C1132">
        <w:rPr>
          <w:rtl/>
          <w:lang w:bidi="ar-SA"/>
        </w:rPr>
        <w:t>در مدینه مرتکب گناه و معصیت شود،</w:t>
      </w:r>
      <w:r w:rsidRPr="005C1132">
        <w:rPr>
          <w:rtl/>
          <w:lang w:bidi="ar-SA"/>
        </w:rPr>
        <w:t xml:space="preserve"> مشمول این وعید نیست؛ بلکه ارتکاب گناه و معصیت در مدینه، از ارتکاب گناه و معصیت در سایر مکان‌ها بدتر است؛ ولی کسی که در مدینه مرتکب گناه و معصیت شود، سزاوار لعن و نفرین نیست. </w:t>
      </w:r>
      <w:r w:rsidR="00BD5E98" w:rsidRPr="005C1132">
        <w:rPr>
          <w:rtl/>
          <w:lang w:bidi="ar-SA"/>
        </w:rPr>
        <w:t xml:space="preserve">در این رابطه، </w:t>
      </w:r>
      <w:r w:rsidRPr="005C1132">
        <w:rPr>
          <w:rtl/>
          <w:lang w:bidi="ar-SA"/>
        </w:rPr>
        <w:t>کسی سزاوار لعن و نفرین است که در مدینه بدعتی بیاورد یا آشوبی به</w:t>
      </w:r>
      <w:r w:rsidR="008C28F7" w:rsidRPr="005C1132">
        <w:rPr>
          <w:rtl/>
          <w:lang w:bidi="ar-SA"/>
        </w:rPr>
        <w:t>‌پا کن</w:t>
      </w:r>
      <w:r w:rsidRPr="005C1132">
        <w:rPr>
          <w:rtl/>
          <w:lang w:bidi="ar-SA"/>
        </w:rPr>
        <w:t>د.</w:t>
      </w:r>
    </w:p>
    <w:p w:rsidR="006E262B" w:rsidRPr="005C1132" w:rsidRDefault="006E262B" w:rsidP="00695262">
      <w:pPr>
        <w:autoSpaceDE w:val="0"/>
        <w:autoSpaceDN w:val="0"/>
        <w:adjustRightInd w:val="0"/>
        <w:ind w:firstLine="389"/>
        <w:rPr>
          <w:rtl/>
          <w:lang w:bidi="ar-SA"/>
        </w:rPr>
      </w:pPr>
      <w:r w:rsidRPr="005C1132">
        <w:rPr>
          <w:rtl/>
          <w:lang w:bidi="ar-SA"/>
        </w:rPr>
        <w:t>و اما مورد دیگری که مولف</w:t>
      </w:r>
      <w:r w:rsidR="00E372F5" w:rsidRPr="005C1132">
        <w:rPr>
          <w:rFonts w:cs="CTraditional Arabic"/>
          <w:sz w:val="24"/>
          <w:szCs w:val="24"/>
          <w:rtl/>
          <w:lang w:bidi="ar-SA"/>
        </w:rPr>
        <w:t>/</w:t>
      </w:r>
      <w:r w:rsidRPr="005C1132">
        <w:rPr>
          <w:rtl/>
          <w:lang w:bidi="ar-SA"/>
        </w:rPr>
        <w:t xml:space="preserve"> درباره‌ی جایز بودن لعن و نفرین کلّی بدان استدلال کرده، این است که پیامبر</w:t>
      </w:r>
      <w:r w:rsidRPr="005C1132">
        <w:rPr>
          <w:lang w:bidi="ar-SA"/>
        </w:rPr>
        <w:sym w:font="AGA Arabesque" w:char="F072"/>
      </w:r>
      <w:r w:rsidRPr="005C1132">
        <w:rPr>
          <w:rtl/>
          <w:lang w:bidi="ar-SA"/>
        </w:rPr>
        <w:t xml:space="preserve"> هم‌چنین سه قبیله از قبایل عرب را لعنت نمود و دعا کرد: </w:t>
      </w:r>
      <w:r w:rsidRPr="005C1132">
        <w:rPr>
          <w:rStyle w:val="Char7"/>
          <w:rtl/>
          <w:lang w:bidi="ar-SA"/>
        </w:rPr>
        <w:t>«اللَّهُمَّ الْعَنْ رِعْلاً، وَذَكْوَانَ، وعُصَيَّةَ: عَصَوُا اللهَ وَرَسُولَهُ»</w:t>
      </w:r>
      <w:r w:rsidRPr="005C1132">
        <w:rPr>
          <w:rtl/>
          <w:lang w:bidi="ar-SA"/>
        </w:rPr>
        <w:t>؛ یعنی: «یا الله! رِعل، ذکوان و عُصَیّه را که از الله و فرستاده‌اش نافرمانی کردند، لعنت کن».</w:t>
      </w:r>
    </w:p>
    <w:p w:rsidR="006E262B" w:rsidRPr="005C1132" w:rsidRDefault="006E262B" w:rsidP="00695262">
      <w:pPr>
        <w:autoSpaceDE w:val="0"/>
        <w:autoSpaceDN w:val="0"/>
        <w:adjustRightInd w:val="0"/>
        <w:ind w:firstLine="389"/>
        <w:rPr>
          <w:rtl/>
          <w:lang w:bidi="ar-SA"/>
        </w:rPr>
      </w:pPr>
      <w:r w:rsidRPr="005C1132">
        <w:rPr>
          <w:rtl/>
          <w:lang w:bidi="ar-SA"/>
        </w:rPr>
        <w:t>این سه قبیله به یاران پیامبر</w:t>
      </w:r>
      <w:r w:rsidRPr="005C1132">
        <w:rPr>
          <w:lang w:bidi="ar-SA"/>
        </w:rPr>
        <w:sym w:font="AGA Arabesque" w:char="F072"/>
      </w:r>
      <w:r w:rsidRPr="005C1132">
        <w:rPr>
          <w:rtl/>
          <w:lang w:bidi="ar-SA"/>
        </w:rPr>
        <w:t xml:space="preserve"> خیانت کردند و شماری از اصحاب</w:t>
      </w:r>
      <w:r w:rsidRPr="005C1132">
        <w:rPr>
          <w:rFonts w:cs="(M. Aiyada Ayoub ALKobaisi)"/>
          <w:rtl/>
          <w:lang w:bidi="ar-SA"/>
        </w:rPr>
        <w:t>#</w:t>
      </w:r>
      <w:r w:rsidRPr="005C1132">
        <w:rPr>
          <w:rtl/>
          <w:lang w:bidi="ar-SA"/>
        </w:rPr>
        <w:t xml:space="preserve"> را کشتند؛ لذا رسول‌الله</w:t>
      </w:r>
      <w:r w:rsidRPr="005C1132">
        <w:rPr>
          <w:lang w:bidi="ar-SA"/>
        </w:rPr>
        <w:sym w:font="AGA Arabesque" w:char="F072"/>
      </w:r>
      <w:r w:rsidRPr="005C1132">
        <w:rPr>
          <w:rtl/>
          <w:lang w:bidi="ar-SA"/>
        </w:rPr>
        <w:t xml:space="preserve"> این سه قبیله را نفرین نمود و گفت: «یا الله! لعنتشان کن»؛ البته شخصِ معینی را نام نبرد؛ بلکه به‌طور کلی سه قبیله را ذکر کرد. لذا مفهومش این است که یا الله! بر آن‌دسته از افراد این سه قبیله یارانم را به‌قتل رساندند، لعنت بفرست و آنان را از رحمت خویش دور بگرد</w:t>
      </w:r>
      <w:r w:rsidR="00CE3550" w:rsidRPr="005C1132">
        <w:rPr>
          <w:rtl/>
          <w:lang w:bidi="ar-SA"/>
        </w:rPr>
        <w:t>ان. لذا روشن است که این نفرین، آ</w:t>
      </w:r>
      <w:r w:rsidRPr="005C1132">
        <w:rPr>
          <w:rtl/>
          <w:lang w:bidi="ar-SA"/>
        </w:rPr>
        <w:t>ن‌دسته از افراد این سه قبیله که مرتکب این جنایت نشدند، نمی‌رسد؛ زیرا الله متعال می‌فرماید:</w:t>
      </w:r>
    </w:p>
    <w:p w:rsidR="006E713F" w:rsidRPr="007B7506" w:rsidRDefault="008850D6" w:rsidP="00107A82">
      <w:pPr>
        <w:pStyle w:val="a1"/>
        <w:rPr>
          <w:rtl/>
          <w:lang w:bidi="ar-SA"/>
        </w:rPr>
      </w:pPr>
      <w:r>
        <w:rPr>
          <w:rFonts w:ascii="KFGQPC Uthman Taha Naskh" w:cs="KFGQPC Uthman Taha Naskh" w:hint="cs"/>
          <w:noProof w:val="0"/>
          <w:rtl/>
          <w:lang w:val="en-MY" w:eastAsia="en-MY" w:bidi="ar-SA"/>
        </w:rPr>
        <w:t>﴿</w:t>
      </w:r>
      <w:r w:rsidR="00107A82">
        <w:rPr>
          <w:rFonts w:ascii="KFGQPC Uthmanic Script HAFS" w:hint="eastAsia"/>
          <w:noProof w:val="0"/>
          <w:rtl/>
          <w:lang w:val="en-MY" w:eastAsia="en-MY" w:bidi="ar-SA"/>
        </w:rPr>
        <w:t>وَلَا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تَزِرُ</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وَازِرَة</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وِز</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رَ</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أُخ</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رَى</w:t>
      </w:r>
      <w:r w:rsidR="00107A82">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107A82">
        <w:rPr>
          <w:rFonts w:ascii="KFGQPC Uthman Taha Naskh" w:cs="KFGQPC Uthman Taha Naskh" w:hint="cs"/>
          <w:noProof w:val="0"/>
          <w:rtl/>
          <w:lang w:val="en-MY" w:eastAsia="en-MY" w:bidi="ar-SA"/>
        </w:rPr>
        <w:tab/>
      </w:r>
      <w:r w:rsidR="00107A82" w:rsidRPr="00107A82">
        <w:rPr>
          <w:rStyle w:val="Char8"/>
          <w:rtl/>
        </w:rPr>
        <w:t xml:space="preserve"> [</w:t>
      </w:r>
      <w:r w:rsidR="006734E3">
        <w:rPr>
          <w:rStyle w:val="Char8"/>
          <w:rFonts w:hint="eastAsia"/>
          <w:rtl/>
        </w:rPr>
        <w:t>الأنعام</w:t>
      </w:r>
      <w:r w:rsidR="00107A82" w:rsidRPr="00107A82">
        <w:rPr>
          <w:rStyle w:val="Char8"/>
          <w:rtl/>
        </w:rPr>
        <w:t xml:space="preserve">: </w:t>
      </w:r>
      <w:r w:rsidR="00107A82" w:rsidRPr="00107A82">
        <w:rPr>
          <w:rStyle w:val="Char8"/>
          <w:rFonts w:hint="cs"/>
          <w:rtl/>
        </w:rPr>
        <w:t>١٦٤</w:t>
      </w:r>
      <w:r w:rsidR="00107A82" w:rsidRPr="00107A82">
        <w:rPr>
          <w:rStyle w:val="Char8"/>
          <w:rtl/>
        </w:rPr>
        <w:t xml:space="preserve">]  </w:t>
      </w:r>
      <w:r w:rsidR="00E5253C" w:rsidRPr="00107A82">
        <w:rPr>
          <w:rStyle w:val="Char8"/>
          <w:rtl/>
        </w:rPr>
        <w:tab/>
      </w:r>
    </w:p>
    <w:p w:rsidR="006E262B" w:rsidRPr="005C1132" w:rsidRDefault="006E713F" w:rsidP="00E5253C">
      <w:pPr>
        <w:pStyle w:val="a2"/>
        <w:rPr>
          <w:rtl/>
          <w:lang w:bidi="ar-SA"/>
        </w:rPr>
      </w:pPr>
      <w:r w:rsidRPr="005C1132">
        <w:rPr>
          <w:rtl/>
          <w:lang w:bidi="ar-SA"/>
        </w:rPr>
        <w:t>و هیچ‌کس بارِ گناه دیگری را به دوش نمی‌کشد.</w:t>
      </w:r>
    </w:p>
    <w:p w:rsidR="006E713F" w:rsidRPr="005C1132" w:rsidRDefault="006E713F" w:rsidP="00695262">
      <w:pPr>
        <w:autoSpaceDE w:val="0"/>
        <w:autoSpaceDN w:val="0"/>
        <w:adjustRightInd w:val="0"/>
        <w:ind w:firstLine="389"/>
        <w:jc w:val="center"/>
        <w:rPr>
          <w:rtl/>
          <w:lang w:bidi="ar-SA"/>
        </w:rPr>
      </w:pPr>
      <w:r w:rsidRPr="005C1132">
        <w:rPr>
          <w:rtl/>
          <w:lang w:bidi="ar-SA"/>
        </w:rPr>
        <w:t>***</w:t>
      </w:r>
    </w:p>
    <w:p w:rsidR="00BA2B6B" w:rsidRPr="005C1132" w:rsidRDefault="00BA2B6B" w:rsidP="00695262">
      <w:pPr>
        <w:autoSpaceDE w:val="0"/>
        <w:autoSpaceDN w:val="0"/>
        <w:adjustRightInd w:val="0"/>
        <w:ind w:firstLine="389"/>
        <w:rPr>
          <w:rFonts w:ascii="Traditional Arabic"/>
          <w:rtl/>
          <w:lang w:bidi="ar-SA"/>
        </w:rPr>
      </w:pPr>
      <w:r w:rsidRPr="005C1132">
        <w:rPr>
          <w:rtl/>
          <w:lang w:bidi="ar-SA"/>
        </w:rPr>
        <w:t xml:space="preserve">فرمود: </w:t>
      </w:r>
      <w:r w:rsidRPr="005C1132">
        <w:rPr>
          <w:rStyle w:val="Char7"/>
          <w:rtl/>
          <w:lang w:bidi="ar-SA"/>
        </w:rPr>
        <w:t>«لَعَنَ اللهُ اليَهُودَ اتَّخَذُوا قُبُورَ أنْبِيَائِهِمْ مَسَاجِدَ»</w:t>
      </w:r>
      <w:r w:rsidRPr="005C1132">
        <w:rPr>
          <w:rtl/>
          <w:lang w:bidi="ar-SA"/>
        </w:rPr>
        <w:t>؛ یعنی: «لعنت الله بر یهودیان که قبرهای پیامبرانشان را محلّ عبادت قرار دادند». هم‌چنین پیامبر</w:t>
      </w:r>
      <w:r w:rsidRPr="005C1132">
        <w:rPr>
          <w:lang w:bidi="ar-SA"/>
        </w:rPr>
        <w:sym w:font="AGA Arabesque" w:char="F072"/>
      </w:r>
      <w:r w:rsidRPr="005C1132">
        <w:rPr>
          <w:rtl/>
          <w:lang w:bidi="ar-SA"/>
        </w:rPr>
        <w:t xml:space="preserve"> بر آن‌دسته از مردانی که خود را به زنان شبیه می‌سازند و نیز بر زنانی که خود را شبیه مردان می‌گردانند، لعنت فرستاد. همه‌ی این الفاظ در احادیث صحیح آمده که برخی از آن‌ها در دو صحیح بخاری و مسلم و برخی هم در یکی از این دو صحیح، موجود است و بنده به‌قصد اختصار به این احادیث اشاره کردم و ان‌شاءالله تعالی بیش‌ترِ این احادیث را در همین کتاب در باب‌های</w:t>
      </w:r>
      <w:r w:rsidRPr="005C1132">
        <w:rPr>
          <w:rFonts w:ascii="Traditional Arabic"/>
          <w:rtl/>
          <w:lang w:bidi="ar-SA"/>
        </w:rPr>
        <w:t xml:space="preserve"> مربوط به هر موضوع، ذکر خواهم کرد.</w:t>
      </w:r>
    </w:p>
    <w:p w:rsidR="00BA2B6B" w:rsidRPr="006734E3" w:rsidRDefault="00BA2B6B"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6E713F" w:rsidRPr="005C1132" w:rsidRDefault="00BA2B6B" w:rsidP="00695262">
      <w:pPr>
        <w:autoSpaceDE w:val="0"/>
        <w:autoSpaceDN w:val="0"/>
        <w:adjustRightInd w:val="0"/>
        <w:ind w:firstLine="389"/>
        <w:rPr>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درباره‌ی جایز </w:t>
      </w:r>
      <w:r w:rsidR="00CE3550" w:rsidRPr="005C1132">
        <w:rPr>
          <w:rFonts w:ascii="Traditional Arabic"/>
          <w:rtl/>
          <w:lang w:bidi="ar-SA"/>
        </w:rPr>
        <w:t>بودن لعن و نفرین کلّی، بدون تعی</w:t>
      </w:r>
      <w:r w:rsidR="003716FA" w:rsidRPr="005C1132">
        <w:rPr>
          <w:rFonts w:ascii="Traditional Arabic"/>
          <w:rtl/>
          <w:lang w:bidi="ar-SA"/>
        </w:rPr>
        <w:t>ی</w:t>
      </w:r>
      <w:r w:rsidRPr="005C1132">
        <w:rPr>
          <w:rFonts w:ascii="Traditional Arabic"/>
          <w:rtl/>
          <w:lang w:bidi="ar-SA"/>
        </w:rPr>
        <w:t>ن اشخاص، به این حدیث استدلال کرده که پیامبر</w:t>
      </w:r>
      <w:r w:rsidRPr="005C1132">
        <w:rPr>
          <w:rFonts w:ascii="Traditional Arabic"/>
          <w:lang w:bidi="ar-SA"/>
        </w:rPr>
        <w:sym w:font="AGA Arabesque" w:char="F072"/>
      </w:r>
      <w:r w:rsidRPr="005C1132">
        <w:rPr>
          <w:rFonts w:ascii="Traditional Arabic"/>
          <w:rtl/>
          <w:lang w:bidi="ar-SA"/>
        </w:rPr>
        <w:t xml:space="preserve"> فرموده است: </w:t>
      </w:r>
      <w:r w:rsidRPr="005C1132">
        <w:rPr>
          <w:rStyle w:val="Char7"/>
          <w:rtl/>
          <w:lang w:bidi="ar-SA"/>
        </w:rPr>
        <w:t>«لَعَنَ اللهُ اليَهُودَ اتَّخَذُوا قُبُورَ أنْبِيَائِهِمْ مَسَاجِدَ»</w:t>
      </w:r>
      <w:r w:rsidRPr="005C1132">
        <w:rPr>
          <w:rtl/>
          <w:lang w:bidi="ar-SA"/>
        </w:rPr>
        <w:t>؛ یعنی: «لعنت الله بر یهودیان که قبرهای پیامبرانشان را محلّ عبادت قرار دادند». یهودیان مدعی پیروی از موسی</w:t>
      </w:r>
      <w:r w:rsidRPr="005C1132">
        <w:rPr>
          <w:lang w:bidi="ar-SA"/>
        </w:rPr>
        <w:sym w:font="AGA Arabesque" w:char="F075"/>
      </w:r>
      <w:r w:rsidRPr="005C1132">
        <w:rPr>
          <w:rtl/>
          <w:lang w:bidi="ar-SA"/>
        </w:rPr>
        <w:t xml:space="preserve"> هستند و نصارا خود را پیروان عیسی</w:t>
      </w:r>
      <w:r w:rsidRPr="005C1132">
        <w:rPr>
          <w:lang w:bidi="ar-SA"/>
        </w:rPr>
        <w:sym w:font="AGA Arabesque" w:char="F075"/>
      </w:r>
      <w:r w:rsidRPr="005C1132">
        <w:rPr>
          <w:rtl/>
          <w:lang w:bidi="ar-SA"/>
        </w:rPr>
        <w:t xml:space="preserve"> می‌دانند؛ اما زمانی که پیامبر اسلام</w:t>
      </w:r>
      <w:r w:rsidRPr="005C1132">
        <w:rPr>
          <w:lang w:bidi="ar-SA"/>
        </w:rPr>
        <w:sym w:font="AGA Arabesque" w:char="F072"/>
      </w:r>
      <w:r w:rsidRPr="005C1132">
        <w:rPr>
          <w:rtl/>
          <w:lang w:bidi="ar-SA"/>
        </w:rPr>
        <w:t xml:space="preserve"> برانگیخته شد، به‌رغم این‌که آن بزرگوار را می‌شناختند و نشانه‌های صداقتش را می‌دانستند، به او ایمان نیاوردند؛ از این‌رو به‌خاطر روی‌گردانی از حق و حقیقت، مورد خشم پروردگار قرار گرفتند. پیامبر</w:t>
      </w:r>
      <w:r w:rsidRPr="005C1132">
        <w:rPr>
          <w:lang w:bidi="ar-SA"/>
        </w:rPr>
        <w:sym w:font="AGA Arabesque" w:char="F072"/>
      </w:r>
      <w:r w:rsidRPr="005C1132">
        <w:rPr>
          <w:rtl/>
          <w:lang w:bidi="ar-SA"/>
        </w:rPr>
        <w:t xml:space="preserve"> آنان را لعن و نفرین کرد و سببش را نیز بیان نمود و فرمود: «آنان قبرهای پیامبرانشان را محلّ عبادت قرار دادند». لذا هرکه مرتکب چنین عملی شود، چه یهودی و نصرانی باشد و چه کسی که ادعای اسلام می‌کند، ملعون می‌باشد و به زبان پیامبر</w:t>
      </w:r>
      <w:r w:rsidRPr="005C1132">
        <w:rPr>
          <w:lang w:bidi="ar-SA"/>
        </w:rPr>
        <w:sym w:font="AGA Arabesque" w:char="F072"/>
      </w:r>
      <w:r w:rsidRPr="005C1132">
        <w:rPr>
          <w:rtl/>
          <w:lang w:bidi="ar-SA"/>
        </w:rPr>
        <w:t xml:space="preserve"> نفرین شده است. حتی اگر کسی که عبادت‌گاهی بر سر قبر می‌سازد، در آن الله را عبادت کند، نه صاحب قبر را، نمازش باطل و حرام است و اعاده‌ی آن بر او واجب می‌باشد. تخریب بناها یا پرستش‌گاه‌هایی که در کنار قبور ساخته می‌شوند، واجب است و نماز خواندن در آن‌ها جایز نیست؛ زیرا مساجد برای عبادت و پرستش الله، و نماز و ذکر و قرائت قرآن ساخته می‌گردند، نه برای این‌که به مقبره تبدیل شوند</w:t>
      </w:r>
      <w:r w:rsidR="00941303" w:rsidRPr="005C1132">
        <w:rPr>
          <w:rtl/>
          <w:lang w:bidi="ar-SA"/>
        </w:rPr>
        <w:t>. لذا اگر مسجدی، از پیش ساخته</w:t>
      </w:r>
      <w:r w:rsidR="00CE3550" w:rsidRPr="005C1132">
        <w:rPr>
          <w:rtl/>
          <w:lang w:bidi="ar-SA"/>
        </w:rPr>
        <w:t xml:space="preserve"> شده و سپس امیر یا وزیری را در آ</w:t>
      </w:r>
      <w:r w:rsidR="00941303" w:rsidRPr="005C1132">
        <w:rPr>
          <w:rtl/>
          <w:lang w:bidi="ar-SA"/>
        </w:rPr>
        <w:t>ن‌جا دفن کرده‌اند، واجب است که قبرش را نبش نموده، جنازه را به قبرستان منتقل کنند و ابقای قبر در مسجد، جایز نیست؛ اما اگر شک و تردید بود که ابتدا مسجد بنا شده است یا قبر و سپس بر روی آن، مسجد ساخته‌اند، احتیاط این است که در چنین مسجدی نماز نخوانند و از آن دوری کنند تا نمازشان در معرض بطلان قرار نگیرد.</w:t>
      </w:r>
    </w:p>
    <w:p w:rsidR="00B01B51" w:rsidRPr="005C1132" w:rsidRDefault="00B01B51" w:rsidP="00695262">
      <w:pPr>
        <w:autoSpaceDE w:val="0"/>
        <w:autoSpaceDN w:val="0"/>
        <w:adjustRightInd w:val="0"/>
        <w:rPr>
          <w:rFonts w:ascii="Traditional Arabic"/>
          <w:rtl/>
          <w:lang w:bidi="ar-SA"/>
        </w:rPr>
      </w:pPr>
      <w:r w:rsidRPr="005C1132">
        <w:rPr>
          <w:rFonts w:ascii="Traditional Arabic"/>
          <w:rtl/>
          <w:lang w:bidi="ar-SA"/>
        </w:rPr>
        <w:t>برخی از مردم، بر وجود قبر پیامبر</w:t>
      </w:r>
      <w:r w:rsidRPr="005C1132">
        <w:rPr>
          <w:rFonts w:ascii="Traditional Arabic"/>
          <w:lang w:bidi="ar-SA"/>
        </w:rPr>
        <w:sym w:font="AGA Arabesque" w:char="F072"/>
      </w:r>
      <w:r w:rsidRPr="005C1132">
        <w:rPr>
          <w:rFonts w:ascii="Traditional Arabic"/>
          <w:rtl/>
          <w:lang w:bidi="ar-SA"/>
        </w:rPr>
        <w:t xml:space="preserve"> اشکال می‌تراشند و می‌گویند: چرا قبر پیامبر</w:t>
      </w:r>
      <w:r w:rsidRPr="005C1132">
        <w:rPr>
          <w:rFonts w:ascii="Traditional Arabic"/>
          <w:lang w:bidi="ar-SA"/>
        </w:rPr>
        <w:sym w:font="AGA Arabesque" w:char="F072"/>
      </w:r>
      <w:r w:rsidRPr="005C1132">
        <w:rPr>
          <w:rFonts w:ascii="Traditional Arabic"/>
          <w:rtl/>
          <w:lang w:bidi="ar-SA"/>
        </w:rPr>
        <w:t xml:space="preserve"> در مسجد قرار گرفته است؟</w:t>
      </w:r>
    </w:p>
    <w:p w:rsidR="00FD374D" w:rsidRPr="005C1132" w:rsidRDefault="00B01B51" w:rsidP="00695262">
      <w:pPr>
        <w:autoSpaceDE w:val="0"/>
        <w:autoSpaceDN w:val="0"/>
        <w:adjustRightInd w:val="0"/>
        <w:rPr>
          <w:rFonts w:ascii="Traditional Arabic" w:hAnsi="Traditional Arabic"/>
          <w:rtl/>
          <w:lang w:bidi="ar-SA"/>
        </w:rPr>
      </w:pPr>
      <w:r w:rsidRPr="005C1132">
        <w:rPr>
          <w:rFonts w:ascii="Traditional Arabic"/>
          <w:rtl/>
          <w:lang w:bidi="ar-SA"/>
        </w:rPr>
        <w:t>اما هیچ ایرادی بر این مسأله وارد نیست؛ زیرا مسجد، بر سرِ قبر پیامبر</w:t>
      </w:r>
      <w:r w:rsidRPr="005C1132">
        <w:rPr>
          <w:rFonts w:ascii="Traditional Arabic"/>
          <w:lang w:bidi="ar-SA"/>
        </w:rPr>
        <w:sym w:font="AGA Arabesque" w:char="F072"/>
      </w:r>
      <w:r w:rsidRPr="005C1132">
        <w:rPr>
          <w:rFonts w:ascii="Traditional Arabic"/>
          <w:rtl/>
          <w:lang w:bidi="ar-SA"/>
        </w:rPr>
        <w:t xml:space="preserve"> بنا نشده است؛ بلکه با وجودِ توسعه‌ی مسجد، باز هم قبر، در خانه‌ای قرار دارد که از مسجد، جدا و مستقل می‌باشد و تنها باطل‌گرایان و کسانی که به دنبال باطل هستند، دلیل‌تراشی می‌کنند و چنین اعتراض‌هایی مطرح می‌نمایند. </w:t>
      </w:r>
      <w:r w:rsidR="00FD374D" w:rsidRPr="005C1132">
        <w:rPr>
          <w:rFonts w:ascii="Traditional Arabic" w:hAnsi="Traditional Arabic"/>
          <w:rtl/>
          <w:lang w:bidi="ar-SA"/>
        </w:rPr>
        <w:t>مشهور است که دو نفر قصد ربودنِ پیکر رسول‌الله</w:t>
      </w:r>
      <w:r w:rsidR="00FD374D" w:rsidRPr="005C1132">
        <w:rPr>
          <w:rFonts w:ascii="Traditional Arabic" w:hAnsi="Traditional Arabic"/>
          <w:lang w:bidi="ar-SA"/>
        </w:rPr>
        <w:sym w:font="AGA Arabesque" w:char="F072"/>
      </w:r>
      <w:r w:rsidR="00FD374D" w:rsidRPr="005C1132">
        <w:rPr>
          <w:rFonts w:ascii="Traditional Arabic" w:hAnsi="Traditional Arabic"/>
          <w:rtl/>
          <w:lang w:bidi="ar-SA"/>
        </w:rPr>
        <w:t xml:space="preserve"> را داشتند؛ لذا تونلی در زیرِ زمین حفر کردند تا به قبر پیامبر</w:t>
      </w:r>
      <w:r w:rsidR="00FD374D" w:rsidRPr="005C1132">
        <w:rPr>
          <w:rFonts w:ascii="Traditional Arabic" w:hAnsi="Traditional Arabic"/>
          <w:lang w:bidi="ar-SA"/>
        </w:rPr>
        <w:sym w:font="AGA Arabesque" w:char="F072"/>
      </w:r>
      <w:r w:rsidR="00FD374D" w:rsidRPr="005C1132">
        <w:rPr>
          <w:rFonts w:ascii="Traditional Arabic" w:hAnsi="Traditional Arabic"/>
          <w:rtl/>
          <w:lang w:bidi="ar-SA"/>
        </w:rPr>
        <w:t xml:space="preserve"> برسد و پیکر مبارکش را بربایند؛ یکی از پادشاهان، در خواب دید که دو نفر چنین قصدی دارند. وی به این خواب اهمیت داد و برای پی‌گیری به مدینه سفر کرد و برای این‌که آن‌دو را پیدا کند، به امیر مدینه گفت: همه‌ی اهالی مدینه را دعوت کن؛ گویا ویژگی‌های آن دو نفر را در خواب دیده بود و اگر آن‌‌ها را می‌دید، می‌توانست آنان را شناسایی کند. امیر مدینه، اهالی شهر را به ضیافت دعوت کرد؛ اما پادشاه آن دو نفر را در میان جمع نیافت؛ لذا از آن‌جا که به درستیِ خواب خود باور داشت، پرسید: گویا همه در این مهمانی حضور نداشتند؛ گفتند: چرا؛ همه‌ی اهالی مدینه در این مهمانی حاضر بودند، مگر دو نفر که در مسجد هستند. گفت: آن دو نفر را نزدم بیاورید. وقتی آن‌دو را نزد پادشاه آوردند، همان دو نفری بودند که پادشاه در خواب دیده بود و آنان را شناخت. سپس دستور داد که پیرامون قبر پیامبر</w:t>
      </w:r>
      <w:r w:rsidR="00FD374D" w:rsidRPr="005C1132">
        <w:rPr>
          <w:rFonts w:ascii="Traditional Arabic" w:hAnsi="Traditional Arabic"/>
          <w:lang w:bidi="ar-SA"/>
        </w:rPr>
        <w:sym w:font="AGA Arabesque" w:char="F072"/>
      </w:r>
      <w:r w:rsidR="00FD374D" w:rsidRPr="005C1132">
        <w:rPr>
          <w:rFonts w:ascii="Traditional Arabic" w:hAnsi="Traditional Arabic"/>
          <w:rtl/>
          <w:lang w:bidi="ar-SA"/>
        </w:rPr>
        <w:t xml:space="preserve"> را حفر کنند و با مس و سُرب و سنگ، حفاظی به دَوْرِ قبر بکشند تا کسی به پیکر مبارک دست نیابد و بدین‌سان قبر رسول‌الله</w:t>
      </w:r>
      <w:r w:rsidR="00FD374D" w:rsidRPr="005C1132">
        <w:rPr>
          <w:rFonts w:ascii="Traditional Arabic" w:hAnsi="Traditional Arabic"/>
          <w:lang w:bidi="ar-SA"/>
        </w:rPr>
        <w:sym w:font="AGA Arabesque" w:char="F072"/>
      </w:r>
      <w:r w:rsidR="00FD374D" w:rsidRPr="005C1132">
        <w:rPr>
          <w:rFonts w:ascii="Traditional Arabic" w:hAnsi="Traditional Arabic"/>
          <w:rtl/>
          <w:lang w:bidi="ar-SA"/>
        </w:rPr>
        <w:t xml:space="preserve"> از مسجد، جداست. لذا اهل شرک و قبرپرستان نمی‌توانند اشکالی‌تراشی کنند که قبر پیامبر</w:t>
      </w:r>
      <w:r w:rsidR="00FD374D" w:rsidRPr="005C1132">
        <w:rPr>
          <w:rFonts w:ascii="Traditional Arabic" w:hAnsi="Traditional Arabic"/>
          <w:lang w:bidi="ar-SA"/>
        </w:rPr>
        <w:sym w:font="AGA Arabesque" w:char="F072"/>
      </w:r>
      <w:r w:rsidR="00FD374D" w:rsidRPr="005C1132">
        <w:rPr>
          <w:rFonts w:ascii="Traditional Arabic" w:hAnsi="Traditional Arabic"/>
          <w:rtl/>
          <w:lang w:bidi="ar-SA"/>
        </w:rPr>
        <w:t xml:space="preserve"> در مسجد است؛ هرگز؛ بلکه قبر پیامبر</w:t>
      </w:r>
      <w:r w:rsidR="00FD374D" w:rsidRPr="005C1132">
        <w:rPr>
          <w:rFonts w:ascii="Traditional Arabic" w:hAnsi="Traditional Arabic"/>
          <w:lang w:bidi="ar-SA"/>
        </w:rPr>
        <w:sym w:font="AGA Arabesque" w:char="F072"/>
      </w:r>
      <w:r w:rsidR="00FD374D" w:rsidRPr="005C1132">
        <w:rPr>
          <w:rFonts w:ascii="Traditional Arabic" w:hAnsi="Traditional Arabic"/>
          <w:rtl/>
          <w:lang w:bidi="ar-SA"/>
        </w:rPr>
        <w:t xml:space="preserve"> از مسجد جداست.</w:t>
      </w:r>
    </w:p>
    <w:p w:rsidR="00FD374D" w:rsidRPr="005C1132" w:rsidRDefault="00D13B8A" w:rsidP="00695262">
      <w:pPr>
        <w:autoSpaceDE w:val="0"/>
        <w:autoSpaceDN w:val="0"/>
        <w:adjustRightInd w:val="0"/>
        <w:rPr>
          <w:rtl/>
          <w:lang w:bidi="ar-SA"/>
        </w:rPr>
      </w:pPr>
      <w:r w:rsidRPr="005C1132">
        <w:rPr>
          <w:rtl/>
          <w:lang w:bidi="ar-SA"/>
        </w:rPr>
        <w:t>مولف</w:t>
      </w:r>
      <w:r w:rsidRPr="005C1132">
        <w:rPr>
          <w:rFonts w:cs="CTraditional Arabic"/>
          <w:rtl/>
          <w:lang w:bidi="ar-SA"/>
        </w:rPr>
        <w:t>/</w:t>
      </w:r>
      <w:r w:rsidRPr="005C1132">
        <w:rPr>
          <w:rFonts w:ascii="Traditional Arabic" w:hAnsi="Traditional Arabic"/>
          <w:rtl/>
          <w:lang w:bidi="ar-SA"/>
        </w:rPr>
        <w:t xml:space="preserve"> </w:t>
      </w:r>
      <w:r w:rsidR="007C347A" w:rsidRPr="005C1132">
        <w:rPr>
          <w:rFonts w:ascii="Traditional Arabic" w:hAnsi="Traditional Arabic"/>
          <w:rtl/>
          <w:lang w:bidi="ar-SA"/>
        </w:rPr>
        <w:t xml:space="preserve">در تأیید سخنش درباره‌ی جایز بودن لعن و نفرین کلی، بدون تعیین اشخاص، روایتی بدین مضمون آورده است که </w:t>
      </w:r>
      <w:r w:rsidR="007C347A" w:rsidRPr="005C1132">
        <w:rPr>
          <w:rtl/>
          <w:lang w:bidi="ar-SA"/>
        </w:rPr>
        <w:t>پیامبر</w:t>
      </w:r>
      <w:r w:rsidR="007C347A" w:rsidRPr="005C1132">
        <w:rPr>
          <w:lang w:bidi="ar-SA"/>
        </w:rPr>
        <w:sym w:font="AGA Arabesque" w:char="F072"/>
      </w:r>
      <w:r w:rsidR="007C347A" w:rsidRPr="005C1132">
        <w:rPr>
          <w:rtl/>
          <w:lang w:bidi="ar-SA"/>
        </w:rPr>
        <w:t xml:space="preserve"> بر آن‌دسته از مردانی که خود را به زنان شبیه می‌سازند و نیز بر زنانی که خود را شبیه مردان می‌گردانند، لعنت فرستاد. شبیه‌سازی خود به جنس مخالف، می‌تواند در روش حرف زدن، راه رفتن، و نیز در نحوه‌ی لباس پوشیدن و امثال آن باشد؛ مثلاً یک مرد، صدایش را مانند زنان، نازک کند و مانند زنان سخن بگوید؛ چنین کسی به زبان پیامبر</w:t>
      </w:r>
      <w:r w:rsidR="007C347A" w:rsidRPr="005C1132">
        <w:rPr>
          <w:lang w:bidi="ar-SA"/>
        </w:rPr>
        <w:sym w:font="AGA Arabesque" w:char="F072"/>
      </w:r>
      <w:r w:rsidR="007C347A" w:rsidRPr="005C1132">
        <w:rPr>
          <w:rtl/>
          <w:lang w:bidi="ar-SA"/>
        </w:rPr>
        <w:t xml:space="preserve"> لعنت شده است. یا این‌که لباس زنانه بپوشد یا بر سرش کلاه‌گیس بگذارد و خود را به شکل و قیافه‌ی زنان درآورَد</w:t>
      </w:r>
      <w:r w:rsidR="00CF1553" w:rsidRPr="005C1132">
        <w:rPr>
          <w:rtl/>
          <w:lang w:bidi="ar-SA"/>
        </w:rPr>
        <w:t xml:space="preserve"> یا ساعت زنانه به دست کند؛ زیرا ساعت‌های زنانه و مردانه، با هم تفاوت دارند.</w:t>
      </w:r>
      <w:r w:rsidR="00813D06" w:rsidRPr="005C1132">
        <w:rPr>
          <w:rtl/>
          <w:lang w:bidi="ar-SA"/>
        </w:rPr>
        <w:t xml:space="preserve"> </w:t>
      </w:r>
      <w:r w:rsidR="00CF1553" w:rsidRPr="005C1132">
        <w:rPr>
          <w:rtl/>
          <w:lang w:bidi="ar-SA"/>
        </w:rPr>
        <w:t>خلاصه این‌که اگر مردی به هر شکلی خود را شبیه زنان بسازد، مرتکب گناه بزرگی شده است. زن نیز همین‌گونه می‌باشد؛ یعنی اگر زنی در نحوه‌ی راه رفتن یا سخن گفتن و یا در موردی دیگر، خود را</w:t>
      </w:r>
      <w:r w:rsidR="00CF1553" w:rsidRPr="005C1132">
        <w:rPr>
          <w:rFonts w:ascii="Traditional Arabic" w:hAnsi="Traditional Arabic"/>
          <w:rtl/>
          <w:lang w:bidi="ar-SA"/>
        </w:rPr>
        <w:t xml:space="preserve"> شبیه مردان بگرداند، مرتکب گناهی بزرگ شده است؛ اما آیا می‌توانیم به چنین مرد یا زنی بگویی: خدا لعنتت کند؟ خیر؛ بلکه به او یادآوری می‌کنیم که پیامبر</w:t>
      </w:r>
      <w:r w:rsidR="00CF1553" w:rsidRPr="005C1132">
        <w:rPr>
          <w:rFonts w:ascii="Traditional Arabic" w:hAnsi="Traditional Arabic"/>
          <w:lang w:bidi="ar-SA"/>
        </w:rPr>
        <w:sym w:font="AGA Arabesque" w:char="F072"/>
      </w:r>
      <w:r w:rsidR="00CF1553" w:rsidRPr="005C1132">
        <w:rPr>
          <w:rFonts w:ascii="Traditional Arabic" w:hAnsi="Traditional Arabic"/>
          <w:rtl/>
          <w:lang w:bidi="ar-SA"/>
        </w:rPr>
        <w:t xml:space="preserve"> </w:t>
      </w:r>
      <w:r w:rsidR="00CF1553" w:rsidRPr="005C1132">
        <w:rPr>
          <w:rtl/>
          <w:lang w:bidi="ar-SA"/>
        </w:rPr>
        <w:t>بر آن‌دسته از مردانی که خود را به زنان شبیه می‌سازند و نیز بر زنانی که خود را شبیه مردان می‌گردانند، لعنت فرستاده است. زیرا لعنت کردن فردی معین،- حتی اگر کافر و فاسق باشد- جایز نیست.</w:t>
      </w:r>
    </w:p>
    <w:p w:rsidR="00AF5A1C" w:rsidRPr="005C1132" w:rsidRDefault="00AF5A1C" w:rsidP="00290E1E">
      <w:pPr>
        <w:autoSpaceDE w:val="0"/>
        <w:autoSpaceDN w:val="0"/>
        <w:adjustRightInd w:val="0"/>
        <w:ind w:firstLine="0"/>
        <w:jc w:val="center"/>
        <w:rPr>
          <w:rtl/>
          <w:lang w:bidi="ar-SA"/>
        </w:rPr>
      </w:pPr>
      <w:r w:rsidRPr="005C1132">
        <w:rPr>
          <w:rtl/>
          <w:lang w:bidi="ar-SA"/>
        </w:rPr>
        <w:t>***</w:t>
      </w:r>
    </w:p>
    <w:p w:rsidR="00E5253C" w:rsidRPr="005C1132" w:rsidRDefault="00E5253C" w:rsidP="00695262">
      <w:pPr>
        <w:autoSpaceDE w:val="0"/>
        <w:autoSpaceDN w:val="0"/>
        <w:adjustRightInd w:val="0"/>
        <w:jc w:val="center"/>
        <w:rPr>
          <w:rtl/>
          <w:lang w:bidi="ar-SA"/>
        </w:rPr>
        <w:sectPr w:rsidR="00E5253C" w:rsidRPr="005C1132" w:rsidSect="004B1EE2">
          <w:headerReference w:type="default" r:id="rId26"/>
          <w:footnotePr>
            <w:numRestart w:val="eachPage"/>
          </w:footnotePr>
          <w:pgSz w:w="11906" w:h="16838" w:code="9"/>
          <w:pgMar w:top="737" w:right="2381" w:bottom="3969" w:left="2381" w:header="737" w:footer="3969" w:gutter="0"/>
          <w:cols w:space="720"/>
          <w:titlePg/>
          <w:bidi/>
          <w:rtlGutter/>
          <w:docGrid w:linePitch="360"/>
        </w:sectPr>
      </w:pPr>
    </w:p>
    <w:p w:rsidR="00AF5A1C" w:rsidRPr="005C1132" w:rsidRDefault="00AF5A1C" w:rsidP="00E5253C">
      <w:pPr>
        <w:pStyle w:val="a0"/>
        <w:rPr>
          <w:rtl/>
          <w:lang w:bidi="ar-SA"/>
        </w:rPr>
      </w:pPr>
      <w:bookmarkStart w:id="15" w:name="_Toc319506257"/>
      <w:r w:rsidRPr="005C1132">
        <w:rPr>
          <w:rtl/>
          <w:lang w:bidi="ar-SA"/>
        </w:rPr>
        <w:t>266- باب: حرام بودن دشنام دادن به مسلمان</w:t>
      </w:r>
      <w:r w:rsidR="004A1425" w:rsidRPr="005C1132">
        <w:rPr>
          <w:rtl/>
          <w:lang w:bidi="ar-SA"/>
        </w:rPr>
        <w:t>،</w:t>
      </w:r>
      <w:r w:rsidRPr="005C1132">
        <w:rPr>
          <w:rtl/>
          <w:lang w:bidi="ar-SA"/>
        </w:rPr>
        <w:t xml:space="preserve"> به‌ناحق</w:t>
      </w:r>
      <w:bookmarkEnd w:id="15"/>
    </w:p>
    <w:p w:rsidR="00AF5A1C" w:rsidRPr="005C1132" w:rsidRDefault="00AF5A1C" w:rsidP="00695262">
      <w:pPr>
        <w:autoSpaceDE w:val="0"/>
        <w:autoSpaceDN w:val="0"/>
        <w:adjustRightInd w:val="0"/>
        <w:rPr>
          <w:rtl/>
          <w:lang w:bidi="ar-SA"/>
        </w:rPr>
      </w:pPr>
      <w:r w:rsidRPr="005C1132">
        <w:rPr>
          <w:rtl/>
          <w:lang w:bidi="ar-SA"/>
        </w:rPr>
        <w:t>الله متعال می‌فرماید:</w:t>
      </w:r>
    </w:p>
    <w:p w:rsidR="00AF5A1C" w:rsidRPr="007B7506" w:rsidRDefault="008850D6" w:rsidP="00107A82">
      <w:pPr>
        <w:pStyle w:val="a1"/>
        <w:rPr>
          <w:rtl/>
          <w:lang w:bidi="ar-SA"/>
        </w:rPr>
      </w:pPr>
      <w:r>
        <w:rPr>
          <w:rFonts w:ascii="KFGQPC Uthman Taha Naskh" w:cs="KFGQPC Uthman Taha Naskh" w:hint="cs"/>
          <w:noProof w:val="0"/>
          <w:rtl/>
          <w:lang w:val="en-MY" w:eastAsia="en-MY" w:bidi="ar-SA"/>
        </w:rPr>
        <w:t>﴿</w:t>
      </w:r>
      <w:r w:rsidR="00107A82">
        <w:rPr>
          <w:rFonts w:ascii="KFGQPC Uthmanic Script HAFS" w:hint="eastAsia"/>
          <w:noProof w:val="0"/>
          <w:rtl/>
          <w:lang w:val="en-MY" w:eastAsia="en-MY" w:bidi="ar-SA"/>
        </w:rPr>
        <w:t>وَ</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لَّذِينَ</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يُؤ</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ذُونَ</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مُؤ</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مِنِينَ</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مُؤ</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مِنَ</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تِ</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بِغَي</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رِ</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مَا</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ك</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تَسَبُواْ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فَقَدِ</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ح</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تَمَلُواْ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بُه</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تَ</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ن</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وَإِث</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مُّبِين</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ا</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٥٨</w:t>
      </w:r>
      <w:r>
        <w:rPr>
          <w:rFonts w:ascii="KFGQPC Uthman Taha Naskh" w:cs="KFGQPC Uthman Taha Naskh" w:hint="cs"/>
          <w:noProof w:val="0"/>
          <w:rtl/>
          <w:lang w:val="en-MY" w:eastAsia="en-MY" w:bidi="ar-SA"/>
        </w:rPr>
        <w:t>﴾</w:t>
      </w:r>
      <w:r w:rsidR="00107A82">
        <w:rPr>
          <w:rFonts w:ascii="KFGQPC Uthman Taha Naskh" w:cs="KFGQPC Uthman Taha Naskh"/>
          <w:noProof w:val="0"/>
          <w:rtl/>
          <w:lang w:val="en-MY" w:eastAsia="en-MY" w:bidi="ar-SA"/>
        </w:rPr>
        <w:t xml:space="preserve"> </w:t>
      </w:r>
      <w:r w:rsidR="00107A82">
        <w:rPr>
          <w:rFonts w:ascii="KFGQPC Uthman Taha Naskh" w:cs="KFGQPC Uthman Taha Naskh" w:hint="cs"/>
          <w:noProof w:val="0"/>
          <w:rtl/>
          <w:lang w:val="en-MY" w:eastAsia="en-MY" w:bidi="ar-SA"/>
        </w:rPr>
        <w:tab/>
      </w:r>
      <w:r w:rsidR="00107A82" w:rsidRPr="00107A82">
        <w:rPr>
          <w:rStyle w:val="Char8"/>
          <w:rtl/>
        </w:rPr>
        <w:t>[</w:t>
      </w:r>
      <w:r w:rsidR="006734E3">
        <w:rPr>
          <w:rStyle w:val="Char8"/>
          <w:rFonts w:hint="eastAsia"/>
          <w:rtl/>
        </w:rPr>
        <w:t>الأحزاب</w:t>
      </w:r>
      <w:r w:rsidR="00107A82" w:rsidRPr="00107A82">
        <w:rPr>
          <w:rStyle w:val="Char8"/>
          <w:rtl/>
        </w:rPr>
        <w:t xml:space="preserve"> : </w:t>
      </w:r>
      <w:r w:rsidR="00107A82" w:rsidRPr="00107A82">
        <w:rPr>
          <w:rStyle w:val="Char8"/>
          <w:rFonts w:hint="cs"/>
          <w:rtl/>
        </w:rPr>
        <w:t>٥٨</w:t>
      </w:r>
      <w:r w:rsidR="00107A82" w:rsidRPr="00107A82">
        <w:rPr>
          <w:rStyle w:val="Char8"/>
          <w:rtl/>
        </w:rPr>
        <w:t>]</w:t>
      </w:r>
      <w:r w:rsidR="00107A82">
        <w:rPr>
          <w:rFonts w:ascii="KFGQPC Uthman Taha Naskh" w:cs="KFGQPC Uthman Taha Naskh"/>
          <w:noProof w:val="0"/>
          <w:rtl/>
          <w:lang w:val="en-MY" w:eastAsia="en-MY" w:bidi="ar-SA"/>
        </w:rPr>
        <w:t xml:space="preserve">  </w:t>
      </w:r>
    </w:p>
    <w:p w:rsidR="00AF5A1C" w:rsidRPr="005C1132" w:rsidRDefault="00AF5A1C" w:rsidP="00E5253C">
      <w:pPr>
        <w:pStyle w:val="a2"/>
        <w:rPr>
          <w:rtl/>
          <w:lang w:bidi="ar-SA"/>
        </w:rPr>
      </w:pPr>
      <w:r w:rsidRPr="005C1132">
        <w:rPr>
          <w:rtl/>
          <w:lang w:bidi="ar-SA"/>
        </w:rPr>
        <w:t>و آنان که مردان و زنان مؤمن را بی‌آن‌که مرتکب گناهی شده باشند، می‌آزارند، بدون تردید تهمت و گناه آشکاری بر دوش کشیده‌اند.</w:t>
      </w:r>
    </w:p>
    <w:p w:rsidR="00AF5A1C" w:rsidRPr="005C1132" w:rsidRDefault="00AF5A1C" w:rsidP="00695262">
      <w:pPr>
        <w:autoSpaceDE w:val="0"/>
        <w:autoSpaceDN w:val="0"/>
        <w:adjustRightInd w:val="0"/>
        <w:rPr>
          <w:rFonts w:ascii="Traditional Arabic" w:hAnsi="Traditional Arabic"/>
          <w:rtl/>
          <w:lang w:bidi="ar-SA"/>
        </w:rPr>
      </w:pPr>
    </w:p>
    <w:p w:rsidR="00F2630E" w:rsidRPr="005C1132" w:rsidRDefault="00AF5A1C"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1567- </w:t>
      </w:r>
      <w:r w:rsidR="00F2630E" w:rsidRPr="007B7506">
        <w:rPr>
          <w:rStyle w:val="Char4"/>
          <w:rtl/>
          <w:lang w:bidi="ar-SA"/>
        </w:rPr>
        <w:t>وعن ابن مسعودٍ</w:t>
      </w:r>
      <w:r w:rsidR="00F2630E" w:rsidRPr="007B7506">
        <w:rPr>
          <w:rStyle w:val="Char4"/>
          <w:b w:val="0"/>
          <w:bCs w:val="0"/>
          <w:rtl/>
          <w:lang w:bidi="ar-SA"/>
        </w:rPr>
        <w:sym w:font="AGA Arabesque" w:char="F074"/>
      </w:r>
      <w:r w:rsidR="00F2630E" w:rsidRPr="007B7506">
        <w:rPr>
          <w:rStyle w:val="Char4"/>
          <w:rtl/>
          <w:lang w:bidi="ar-SA"/>
        </w:rPr>
        <w:t xml:space="preserve"> قَالَ: قَالَ رسُولُ الله</w:t>
      </w:r>
      <w:r w:rsidR="00F2630E" w:rsidRPr="007B7506">
        <w:rPr>
          <w:rStyle w:val="Char4"/>
          <w:b w:val="0"/>
          <w:bCs w:val="0"/>
          <w:rtl/>
          <w:lang w:bidi="ar-SA"/>
        </w:rPr>
        <w:sym w:font="AGA Arabesque" w:char="F072"/>
      </w:r>
      <w:r w:rsidR="00F2630E" w:rsidRPr="007B7506">
        <w:rPr>
          <w:rStyle w:val="Char4"/>
          <w:rtl/>
          <w:lang w:bidi="ar-SA"/>
        </w:rPr>
        <w:t>: «سِبَابُ المُسْلِمِ فُسُوقٌ، وَقِتالُهُ كُفْرٌ».</w:t>
      </w:r>
      <w:r w:rsidR="00F2630E"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92"/>
      </w:r>
      <w:r w:rsidR="00A4520D" w:rsidRPr="00A4520D">
        <w:rPr>
          <w:rStyle w:val="FootnoteReference"/>
          <w:rFonts w:cs="B Lotus"/>
          <w:szCs w:val="28"/>
          <w:rtl/>
          <w:lang w:bidi="ar-SA"/>
        </w:rPr>
        <w:t>)</w:t>
      </w:r>
    </w:p>
    <w:p w:rsidR="00AF5A1C" w:rsidRPr="005C1132" w:rsidRDefault="00F2630E" w:rsidP="00695262">
      <w:pPr>
        <w:autoSpaceDE w:val="0"/>
        <w:autoSpaceDN w:val="0"/>
        <w:adjustRightInd w:val="0"/>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ابن‌مسعود</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«دشنام دادن به مسلمان، فسق است و جنگیدن با او، کفر».</w:t>
      </w:r>
    </w:p>
    <w:p w:rsidR="00F2630E" w:rsidRPr="006734E3" w:rsidRDefault="00F2630E"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F2630E" w:rsidRPr="005C1132" w:rsidRDefault="00F2630E" w:rsidP="00695262">
      <w:pPr>
        <w:autoSpaceDE w:val="0"/>
        <w:autoSpaceDN w:val="0"/>
        <w:adjustRightInd w:val="0"/>
        <w:rPr>
          <w:rFonts w:ascii="Traditional Arabic" w:hAnsi="Traditional Arabic" w:cs="Traditional Arabic"/>
          <w:sz w:val="32"/>
          <w:szCs w:val="32"/>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بابی درباره‌ی حرام بودن دشنام دادن به مسلمان گشوده است؛ دشنام دادن یا ناسزاگویی، بدین معناست که انسان در حضور برادر مسلمانش به او بد بگوید یا بر او خرده بگیرد و از او عیب‌جویی نماید؛ اما اگر در پشت سرش چنین کاری بکند، غیبت به‌شمار می‌آید. سپس مولف</w:t>
      </w:r>
      <w:r w:rsidR="00E372F5" w:rsidRPr="005C1132">
        <w:rPr>
          <w:rFonts w:cs="CTraditional Arabic"/>
          <w:sz w:val="24"/>
          <w:szCs w:val="24"/>
          <w:rtl/>
          <w:lang w:bidi="ar-SA"/>
        </w:rPr>
        <w:t>/</w:t>
      </w:r>
      <w:r w:rsidRPr="005C1132">
        <w:rPr>
          <w:rFonts w:ascii="Traditional Arabic"/>
          <w:rtl/>
          <w:lang w:bidi="ar-SA"/>
        </w:rPr>
        <w:t xml:space="preserve"> این آیه را آورده است که الله</w:t>
      </w:r>
      <w:r w:rsidRPr="005C1132">
        <w:rPr>
          <w:rFonts w:ascii="Traditional Arabic"/>
          <w:lang w:bidi="ar-SA"/>
        </w:rPr>
        <w:sym w:font="AGA Arabesque" w:char="F059"/>
      </w:r>
      <w:r w:rsidRPr="005C1132">
        <w:rPr>
          <w:rFonts w:ascii="Traditional Arabic"/>
          <w:rtl/>
          <w:lang w:bidi="ar-SA"/>
        </w:rPr>
        <w:t xml:space="preserve"> می‌فرماید:</w:t>
      </w:r>
    </w:p>
    <w:p w:rsidR="00F2630E" w:rsidRPr="007B7506" w:rsidRDefault="008850D6" w:rsidP="00107A82">
      <w:pPr>
        <w:pStyle w:val="a1"/>
        <w:rPr>
          <w:rtl/>
          <w:lang w:bidi="ar-SA"/>
        </w:rPr>
      </w:pPr>
      <w:r>
        <w:rPr>
          <w:rFonts w:ascii="KFGQPC Uthman Taha Naskh" w:cs="KFGQPC Uthman Taha Naskh" w:hint="cs"/>
          <w:noProof w:val="0"/>
          <w:rtl/>
          <w:lang w:val="en-MY" w:eastAsia="en-MY" w:bidi="ar-SA"/>
        </w:rPr>
        <w:t>﴿</w:t>
      </w:r>
      <w:r w:rsidR="00107A82">
        <w:rPr>
          <w:rFonts w:ascii="KFGQPC Uthmanic Script HAFS" w:hint="eastAsia"/>
          <w:noProof w:val="0"/>
          <w:rtl/>
          <w:lang w:val="en-MY" w:eastAsia="en-MY" w:bidi="ar-SA"/>
        </w:rPr>
        <w:t>وَ</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لَّذِينَ</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يُؤ</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ذُونَ</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مُؤ</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مِنِينَ</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مُؤ</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مِنَ</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تِ</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بِغَي</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رِ</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مَا</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ك</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تَسَبُواْ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فَقَدِ</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ح</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تَمَلُواْ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بُه</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تَ</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ن</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وَإِث</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مُّبِين</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ا</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٥٨</w:t>
      </w:r>
      <w:r>
        <w:rPr>
          <w:rFonts w:ascii="KFGQPC Uthman Taha Naskh" w:cs="KFGQPC Uthman Taha Naskh" w:hint="cs"/>
          <w:noProof w:val="0"/>
          <w:rtl/>
          <w:lang w:val="en-MY" w:eastAsia="en-MY" w:bidi="ar-SA"/>
        </w:rPr>
        <w:t>﴾</w:t>
      </w:r>
      <w:r w:rsidR="00107A82">
        <w:rPr>
          <w:rFonts w:ascii="KFGQPC Uthman Taha Naskh" w:cs="KFGQPC Uthman Taha Naskh"/>
          <w:noProof w:val="0"/>
          <w:rtl/>
          <w:lang w:val="en-MY" w:eastAsia="en-MY" w:bidi="ar-SA"/>
        </w:rPr>
        <w:t xml:space="preserve"> </w:t>
      </w:r>
      <w:r w:rsidR="00107A82">
        <w:rPr>
          <w:rFonts w:ascii="KFGQPC Uthman Taha Naskh" w:cs="KFGQPC Uthman Taha Naskh" w:hint="cs"/>
          <w:noProof w:val="0"/>
          <w:rtl/>
          <w:lang w:val="en-MY" w:eastAsia="en-MY" w:bidi="ar-SA"/>
        </w:rPr>
        <w:tab/>
      </w:r>
      <w:r w:rsidR="00107A82" w:rsidRPr="00107A82">
        <w:rPr>
          <w:rStyle w:val="Char8"/>
          <w:rtl/>
        </w:rPr>
        <w:t>[</w:t>
      </w:r>
      <w:r w:rsidR="006734E3">
        <w:rPr>
          <w:rStyle w:val="Char8"/>
          <w:rFonts w:hint="eastAsia"/>
          <w:rtl/>
        </w:rPr>
        <w:t>الأحزاب</w:t>
      </w:r>
      <w:r w:rsidR="00107A82" w:rsidRPr="00107A82">
        <w:rPr>
          <w:rStyle w:val="Char8"/>
          <w:rtl/>
        </w:rPr>
        <w:t xml:space="preserve"> : </w:t>
      </w:r>
      <w:r w:rsidR="00107A82" w:rsidRPr="00107A82">
        <w:rPr>
          <w:rStyle w:val="Char8"/>
          <w:rFonts w:hint="cs"/>
          <w:rtl/>
        </w:rPr>
        <w:t>٥٨</w:t>
      </w:r>
      <w:r w:rsidR="00107A82" w:rsidRPr="00107A82">
        <w:rPr>
          <w:rStyle w:val="Char8"/>
          <w:rtl/>
        </w:rPr>
        <w:t>]</w:t>
      </w:r>
    </w:p>
    <w:p w:rsidR="00F2630E" w:rsidRPr="005C1132" w:rsidRDefault="00F2630E" w:rsidP="00E5253C">
      <w:pPr>
        <w:pStyle w:val="a2"/>
        <w:rPr>
          <w:rtl/>
          <w:lang w:bidi="ar-SA"/>
        </w:rPr>
      </w:pPr>
      <w:r w:rsidRPr="005C1132">
        <w:rPr>
          <w:rtl/>
          <w:lang w:bidi="ar-SA"/>
        </w:rPr>
        <w:t>و آنان که مردان و زنان مؤمن را بی‌آن‌که مرتکب گناهی شده باشند، می‌آزارند، بدون تردید تهمت و گناه آشکاری بر دوش کشیده‌اند.</w:t>
      </w:r>
    </w:p>
    <w:p w:rsidR="001F5DD5" w:rsidRPr="005C1132" w:rsidRDefault="00F2630E" w:rsidP="00695262">
      <w:pPr>
        <w:autoSpaceDE w:val="0"/>
        <w:autoSpaceDN w:val="0"/>
        <w:adjustRightInd w:val="0"/>
        <w:rPr>
          <w:rFonts w:ascii="Traditional Arabic"/>
          <w:rtl/>
          <w:lang w:bidi="ar-SA"/>
        </w:rPr>
      </w:pPr>
      <w:r w:rsidRPr="005C1132">
        <w:rPr>
          <w:rFonts w:ascii="Traditional Arabic" w:hAnsi="Traditional Arabic"/>
          <w:rtl/>
          <w:lang w:bidi="ar-SA"/>
        </w:rPr>
        <w:t>منظور از تهمت و گناه آشکار، این است که باید پاسخ‌گوی چنین عملی باشند و مجازاتش را خواهند دید؛ این، شامل هرگونه گفتار و رفتار آزار‌دهنده‌ای می‌شود؛ هرچه ا</w:t>
      </w:r>
      <w:r w:rsidR="00695F4E" w:rsidRPr="005C1132">
        <w:rPr>
          <w:rFonts w:ascii="Traditional Arabic" w:hAnsi="Traditional Arabic"/>
          <w:rtl/>
          <w:lang w:bidi="ar-SA"/>
        </w:rPr>
        <w:t>نسان گرامی‌تر باشد، اذیت و آزار</w:t>
      </w:r>
      <w:r w:rsidRPr="005C1132">
        <w:rPr>
          <w:rFonts w:ascii="Traditional Arabic" w:hAnsi="Traditional Arabic"/>
          <w:rtl/>
          <w:lang w:bidi="ar-SA"/>
        </w:rPr>
        <w:t xml:space="preserve">ش، گناهِ بزرگ‌تری‌ست؛ لذا آزاررسانی به خویشاوند و نزدیک، از اذیت کردن بیگانگان بدتر است؛ هم‌چنان‌که اذیت کردن همسایه از آزاررسانی به غیرهمسایه بدتر و شدیدتر می‌باشد. از این‌رو قُبح و گناه آزاررسانی به این بستگی دارد که طرف مقابل چگونه و در چه وضعیتی باشد؛ پس جای بسی شگفت است که برخی از مردم همسایگان خود را می‌آزارند و در زندگیِ آن‌ها سَرَک می‌کشند! </w:t>
      </w:r>
      <w:r w:rsidR="008436A1" w:rsidRPr="005C1132">
        <w:rPr>
          <w:rFonts w:ascii="Traditional Arabic" w:hAnsi="Traditional Arabic"/>
          <w:rtl/>
          <w:lang w:bidi="ar-SA"/>
        </w:rPr>
        <w:t xml:space="preserve">در صورتی که این، گناه بسیار بزرگی‌ست. </w:t>
      </w:r>
      <w:r w:rsidR="008436A1" w:rsidRPr="005C1132">
        <w:rPr>
          <w:rFonts w:ascii="Traditional Arabic"/>
          <w:rtl/>
          <w:lang w:bidi="ar-SA"/>
        </w:rPr>
        <w:t>ابوهریره</w:t>
      </w:r>
      <w:r w:rsidR="008436A1" w:rsidRPr="005C1132">
        <w:rPr>
          <w:rFonts w:ascii="Traditional Arabic"/>
          <w:lang w:bidi="ar-SA"/>
        </w:rPr>
        <w:sym w:font="AGA Arabesque" w:char="F074"/>
      </w:r>
      <w:r w:rsidR="008436A1" w:rsidRPr="005C1132">
        <w:rPr>
          <w:rFonts w:ascii="Traditional Arabic"/>
          <w:rtl/>
          <w:lang w:bidi="ar-SA"/>
        </w:rPr>
        <w:t xml:space="preserve"> می‌گوید: پیامبر</w:t>
      </w:r>
      <w:r w:rsidR="008436A1" w:rsidRPr="005C1132">
        <w:rPr>
          <w:rFonts w:ascii="Traditional Arabic"/>
          <w:lang w:bidi="ar-SA"/>
        </w:rPr>
        <w:sym w:font="AGA Arabesque" w:char="F072"/>
      </w:r>
      <w:r w:rsidR="008436A1" w:rsidRPr="005C1132">
        <w:rPr>
          <w:rFonts w:ascii="Traditional Arabic"/>
          <w:rtl/>
          <w:lang w:bidi="ar-SA"/>
        </w:rPr>
        <w:t xml:space="preserve"> فرمود: «به الله سوگند، ایمان ندارد؛ به الله سوگند ایمان ندارد!» پرسیدند: چه کسی ای رسول‌خدا! فرمود: «کسی که همسایه‌اش از شرّ او درامان نیست».</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93"/>
      </w:r>
      <w:r w:rsidR="00A4520D" w:rsidRPr="00A4520D">
        <w:rPr>
          <w:rStyle w:val="FootnoteReference"/>
          <w:rFonts w:cs="B Lotus"/>
          <w:szCs w:val="28"/>
          <w:rtl/>
          <w:lang w:bidi="ar-SA"/>
        </w:rPr>
        <w:t>)</w:t>
      </w:r>
    </w:p>
    <w:p w:rsidR="008436A1" w:rsidRPr="005C1132" w:rsidRDefault="001F5DD5" w:rsidP="00107A82">
      <w:pPr>
        <w:autoSpaceDE w:val="0"/>
        <w:autoSpaceDN w:val="0"/>
        <w:adjustRightInd w:val="0"/>
        <w:spacing w:line="240" w:lineRule="auto"/>
        <w:rPr>
          <w:rFonts w:ascii="Traditional Arabic"/>
          <w:rtl/>
          <w:lang w:bidi="ar-SA"/>
        </w:rPr>
      </w:pPr>
      <w:r w:rsidRPr="005C1132">
        <w:rPr>
          <w:rFonts w:ascii="Traditional Arabic"/>
          <w:rtl/>
          <w:lang w:bidi="ar-SA"/>
        </w:rPr>
        <w:t xml:space="preserve">در این آیه آمده است: </w:t>
      </w:r>
      <w:r w:rsidR="008850D6" w:rsidRPr="00AC5549">
        <w:rPr>
          <w:rStyle w:val="Char2"/>
          <w:rFonts w:cs="KFGQPC Uthman Taha Naskh"/>
          <w:szCs w:val="27"/>
          <w:rtl/>
        </w:rPr>
        <w:t>﴿</w:t>
      </w:r>
      <w:r w:rsidR="00107A82" w:rsidRPr="00107A82">
        <w:rPr>
          <w:rStyle w:val="Char2"/>
          <w:rFonts w:hint="eastAsia"/>
          <w:rtl/>
        </w:rPr>
        <w:t>بِغَي</w:t>
      </w:r>
      <w:r w:rsidR="00107A82" w:rsidRPr="00107A82">
        <w:rPr>
          <w:rStyle w:val="Char2"/>
          <w:rFonts w:hint="cs"/>
          <w:rtl/>
        </w:rPr>
        <w:t>ۡ</w:t>
      </w:r>
      <w:r w:rsidR="00107A82" w:rsidRPr="00107A82">
        <w:rPr>
          <w:rStyle w:val="Char2"/>
          <w:rFonts w:hint="eastAsia"/>
          <w:rtl/>
        </w:rPr>
        <w:t>رِ</w:t>
      </w:r>
      <w:r w:rsidR="00107A82" w:rsidRPr="00107A82">
        <w:rPr>
          <w:rStyle w:val="Char2"/>
          <w:rtl/>
        </w:rPr>
        <w:t xml:space="preserve"> </w:t>
      </w:r>
      <w:r w:rsidR="00107A82" w:rsidRPr="00107A82">
        <w:rPr>
          <w:rStyle w:val="Char2"/>
          <w:rFonts w:hint="eastAsia"/>
          <w:rtl/>
        </w:rPr>
        <w:t>مَا</w:t>
      </w:r>
      <w:r w:rsidR="00107A82" w:rsidRPr="00107A82">
        <w:rPr>
          <w:rStyle w:val="Char2"/>
          <w:rtl/>
        </w:rPr>
        <w:t xml:space="preserve"> </w:t>
      </w:r>
      <w:r w:rsidR="00107A82" w:rsidRPr="00107A82">
        <w:rPr>
          <w:rStyle w:val="Char2"/>
          <w:rFonts w:hint="cs"/>
          <w:rtl/>
        </w:rPr>
        <w:t>ٱ</w:t>
      </w:r>
      <w:r w:rsidR="00107A82" w:rsidRPr="00107A82">
        <w:rPr>
          <w:rStyle w:val="Char2"/>
          <w:rFonts w:hint="eastAsia"/>
          <w:rtl/>
        </w:rPr>
        <w:t>ك</w:t>
      </w:r>
      <w:r w:rsidR="00107A82" w:rsidRPr="00107A82">
        <w:rPr>
          <w:rStyle w:val="Char2"/>
          <w:rFonts w:hint="cs"/>
          <w:rtl/>
        </w:rPr>
        <w:t>ۡ</w:t>
      </w:r>
      <w:r w:rsidR="00107A82" w:rsidRPr="00107A82">
        <w:rPr>
          <w:rStyle w:val="Char2"/>
          <w:rFonts w:hint="eastAsia"/>
          <w:rtl/>
        </w:rPr>
        <w:t>تَسَبُواْ</w:t>
      </w:r>
      <w:r w:rsidR="008850D6" w:rsidRPr="00AC5549">
        <w:rPr>
          <w:rStyle w:val="Char2"/>
          <w:rFonts w:cs="KFGQPC Uthman Taha Naskh"/>
          <w:szCs w:val="27"/>
          <w:rtl/>
        </w:rPr>
        <w:t>﴾</w:t>
      </w:r>
      <w:r w:rsidRPr="005C1132">
        <w:rPr>
          <w:rFonts w:ascii="Traditional Arabic"/>
          <w:rtl/>
          <w:lang w:bidi="ar-SA"/>
        </w:rPr>
        <w:t xml:space="preserve">؛ یعنی: «آنان‌که مردان و زنان مومن را </w:t>
      </w:r>
      <w:r w:rsidRPr="005C1132">
        <w:rPr>
          <w:rFonts w:ascii="Traditional Arabic"/>
          <w:b/>
          <w:bCs/>
          <w:sz w:val="26"/>
          <w:szCs w:val="26"/>
          <w:rtl/>
          <w:lang w:bidi="ar-SA"/>
        </w:rPr>
        <w:t>بی‌آن‌که مرتکب گناهی شده باشند</w:t>
      </w:r>
      <w:r w:rsidRPr="005C1132">
        <w:rPr>
          <w:rFonts w:ascii="Traditional Arabic"/>
          <w:rtl/>
          <w:lang w:bidi="ar-SA"/>
        </w:rPr>
        <w:t xml:space="preserve">، می‌آزارند...». از این آیه چنین برداشت می‌شود که آزار دادن زن یا مرد مومنی که مرتکب گناه شده است، ایرادی ندارد؛ به عبارت دیگر: اگر آزار رساندن شما به یک مسلمان، واکنشی به عملِ خودش باشد، </w:t>
      </w:r>
      <w:r w:rsidR="00695F4E" w:rsidRPr="005C1132">
        <w:rPr>
          <w:rFonts w:ascii="Traditional Arabic"/>
          <w:rtl/>
          <w:lang w:bidi="ar-SA"/>
        </w:rPr>
        <w:t>اشکالی ندارد</w:t>
      </w:r>
      <w:r w:rsidRPr="005C1132">
        <w:rPr>
          <w:rFonts w:ascii="Traditional Arabic"/>
          <w:rtl/>
          <w:lang w:bidi="ar-SA"/>
        </w:rPr>
        <w:t xml:space="preserve"> و شما می‌توانید در برابر اذیت و آزاری که به شما رسانده است، تلافی کنید؛ بلکه الله متعال درباره‌ی دو نفری که مرتکب زنا می‌شوند، فرموده است:</w:t>
      </w:r>
    </w:p>
    <w:p w:rsidR="001F5DD5" w:rsidRPr="003644D5" w:rsidRDefault="008850D6" w:rsidP="00107A82">
      <w:pPr>
        <w:pStyle w:val="a1"/>
        <w:rPr>
          <w:rFonts w:ascii="Traditional Arabic"/>
          <w:spacing w:val="-4"/>
          <w:rtl/>
          <w:lang w:bidi="ar-SA"/>
        </w:rPr>
      </w:pPr>
      <w:r w:rsidRPr="003644D5">
        <w:rPr>
          <w:rFonts w:ascii="KFGQPC Uthman Taha Naskh" w:cs="KFGQPC Uthman Taha Naskh" w:hint="cs"/>
          <w:noProof w:val="0"/>
          <w:spacing w:val="-4"/>
          <w:rtl/>
          <w:lang w:val="en-MY" w:eastAsia="en-MY" w:bidi="ar-SA"/>
        </w:rPr>
        <w:t>﴿</w:t>
      </w:r>
      <w:r w:rsidR="00107A82" w:rsidRPr="003644D5">
        <w:rPr>
          <w:rFonts w:ascii="KFGQPC Uthmanic Script HAFS" w:hint="eastAsia"/>
          <w:noProof w:val="0"/>
          <w:spacing w:val="-4"/>
          <w:rtl/>
          <w:lang w:val="en-MY" w:eastAsia="en-MY" w:bidi="ar-SA"/>
        </w:rPr>
        <w:t>وَ</w:t>
      </w:r>
      <w:r w:rsidR="00107A82" w:rsidRPr="003644D5">
        <w:rPr>
          <w:rFonts w:ascii="KFGQPC Uthmanic Script HAFS" w:hint="cs"/>
          <w:noProof w:val="0"/>
          <w:spacing w:val="-4"/>
          <w:rtl/>
          <w:lang w:val="en-MY" w:eastAsia="en-MY" w:bidi="ar-SA"/>
        </w:rPr>
        <w:t>ٱ</w:t>
      </w:r>
      <w:r w:rsidR="00107A82" w:rsidRPr="003644D5">
        <w:rPr>
          <w:rFonts w:ascii="KFGQPC Uthmanic Script HAFS" w:hint="eastAsia"/>
          <w:noProof w:val="0"/>
          <w:spacing w:val="-4"/>
          <w:rtl/>
          <w:lang w:val="en-MY" w:eastAsia="en-MY" w:bidi="ar-SA"/>
        </w:rPr>
        <w:t>لَّذَانِ</w:t>
      </w:r>
      <w:r w:rsidR="00107A82" w:rsidRPr="003644D5">
        <w:rPr>
          <w:rFonts w:ascii="KFGQPC Uthmanic Script HAFS"/>
          <w:noProof w:val="0"/>
          <w:spacing w:val="-4"/>
          <w:rtl/>
          <w:lang w:val="en-MY" w:eastAsia="en-MY" w:bidi="ar-SA"/>
        </w:rPr>
        <w:t xml:space="preserve"> </w:t>
      </w:r>
      <w:r w:rsidR="00107A82" w:rsidRPr="003644D5">
        <w:rPr>
          <w:rFonts w:ascii="KFGQPC Uthmanic Script HAFS" w:hint="eastAsia"/>
          <w:noProof w:val="0"/>
          <w:spacing w:val="-4"/>
          <w:rtl/>
          <w:lang w:val="en-MY" w:eastAsia="en-MY" w:bidi="ar-SA"/>
        </w:rPr>
        <w:t>يَأ</w:t>
      </w:r>
      <w:r w:rsidR="00107A82" w:rsidRPr="003644D5">
        <w:rPr>
          <w:rFonts w:ascii="KFGQPC Uthmanic Script HAFS" w:hint="cs"/>
          <w:noProof w:val="0"/>
          <w:spacing w:val="-4"/>
          <w:rtl/>
          <w:lang w:val="en-MY" w:eastAsia="en-MY" w:bidi="ar-SA"/>
        </w:rPr>
        <w:t>ۡ</w:t>
      </w:r>
      <w:r w:rsidR="00107A82" w:rsidRPr="003644D5">
        <w:rPr>
          <w:rFonts w:ascii="KFGQPC Uthmanic Script HAFS" w:hint="eastAsia"/>
          <w:noProof w:val="0"/>
          <w:spacing w:val="-4"/>
          <w:rtl/>
          <w:lang w:val="en-MY" w:eastAsia="en-MY" w:bidi="ar-SA"/>
        </w:rPr>
        <w:t>تِيَ</w:t>
      </w:r>
      <w:r w:rsidR="00107A82" w:rsidRPr="003644D5">
        <w:rPr>
          <w:rFonts w:ascii="KFGQPC Uthmanic Script HAFS" w:hint="cs"/>
          <w:noProof w:val="0"/>
          <w:spacing w:val="-4"/>
          <w:rtl/>
          <w:lang w:val="en-MY" w:eastAsia="en-MY" w:bidi="ar-SA"/>
        </w:rPr>
        <w:t>ٰ</w:t>
      </w:r>
      <w:r w:rsidR="00107A82" w:rsidRPr="003644D5">
        <w:rPr>
          <w:rFonts w:ascii="KFGQPC Uthmanic Script HAFS" w:hint="eastAsia"/>
          <w:noProof w:val="0"/>
          <w:spacing w:val="-4"/>
          <w:rtl/>
          <w:lang w:val="en-MY" w:eastAsia="en-MY" w:bidi="ar-SA"/>
        </w:rPr>
        <w:t>نِهَا</w:t>
      </w:r>
      <w:r w:rsidR="00107A82" w:rsidRPr="003644D5">
        <w:rPr>
          <w:rFonts w:ascii="KFGQPC Uthmanic Script HAFS"/>
          <w:noProof w:val="0"/>
          <w:spacing w:val="-4"/>
          <w:rtl/>
          <w:lang w:val="en-MY" w:eastAsia="en-MY" w:bidi="ar-SA"/>
        </w:rPr>
        <w:t xml:space="preserve"> </w:t>
      </w:r>
      <w:r w:rsidR="00107A82" w:rsidRPr="003644D5">
        <w:rPr>
          <w:rFonts w:ascii="KFGQPC Uthmanic Script HAFS" w:hint="eastAsia"/>
          <w:noProof w:val="0"/>
          <w:spacing w:val="-4"/>
          <w:rtl/>
          <w:lang w:val="en-MY" w:eastAsia="en-MY" w:bidi="ar-SA"/>
        </w:rPr>
        <w:t>مِنكُم</w:t>
      </w:r>
      <w:r w:rsidR="00107A82" w:rsidRPr="003644D5">
        <w:rPr>
          <w:rFonts w:ascii="KFGQPC Uthmanic Script HAFS" w:hint="cs"/>
          <w:noProof w:val="0"/>
          <w:spacing w:val="-4"/>
          <w:rtl/>
          <w:lang w:val="en-MY" w:eastAsia="en-MY" w:bidi="ar-SA"/>
        </w:rPr>
        <w:t>ۡ</w:t>
      </w:r>
      <w:r w:rsidR="00107A82" w:rsidRPr="003644D5">
        <w:rPr>
          <w:rFonts w:ascii="KFGQPC Uthmanic Script HAFS"/>
          <w:noProof w:val="0"/>
          <w:spacing w:val="-4"/>
          <w:rtl/>
          <w:lang w:val="en-MY" w:eastAsia="en-MY" w:bidi="ar-SA"/>
        </w:rPr>
        <w:t xml:space="preserve"> </w:t>
      </w:r>
      <w:r w:rsidR="00107A82" w:rsidRPr="003644D5">
        <w:rPr>
          <w:rFonts w:ascii="KFGQPC Uthmanic Script HAFS" w:hint="eastAsia"/>
          <w:noProof w:val="0"/>
          <w:spacing w:val="-4"/>
          <w:rtl/>
          <w:lang w:val="en-MY" w:eastAsia="en-MY" w:bidi="ar-SA"/>
        </w:rPr>
        <w:t>فَ‍</w:t>
      </w:r>
      <w:r w:rsidR="00107A82" w:rsidRPr="003644D5">
        <w:rPr>
          <w:rFonts w:ascii="KFGQPC Uthmanic Script HAFS" w:hint="cs"/>
          <w:noProof w:val="0"/>
          <w:spacing w:val="-4"/>
          <w:rtl/>
          <w:lang w:val="en-MY" w:eastAsia="en-MY" w:bidi="ar-SA"/>
        </w:rPr>
        <w:t>ٔ</w:t>
      </w:r>
      <w:r w:rsidR="00107A82" w:rsidRPr="003644D5">
        <w:rPr>
          <w:rFonts w:ascii="KFGQPC Uthmanic Script HAFS" w:hint="eastAsia"/>
          <w:noProof w:val="0"/>
          <w:spacing w:val="-4"/>
          <w:rtl/>
          <w:lang w:val="en-MY" w:eastAsia="en-MY" w:bidi="ar-SA"/>
        </w:rPr>
        <w:t>َاذُوهُمَا</w:t>
      </w:r>
      <w:r w:rsidR="00107A82" w:rsidRPr="003644D5">
        <w:rPr>
          <w:rFonts w:ascii="KFGQPC Uthmanic Script HAFS" w:hint="cs"/>
          <w:noProof w:val="0"/>
          <w:spacing w:val="-4"/>
          <w:rtl/>
          <w:lang w:val="en-MY" w:eastAsia="en-MY" w:bidi="ar-SA"/>
        </w:rPr>
        <w:t>ۖ</w:t>
      </w:r>
      <w:r w:rsidR="00107A82" w:rsidRPr="003644D5">
        <w:rPr>
          <w:rFonts w:ascii="KFGQPC Uthmanic Script HAFS"/>
          <w:noProof w:val="0"/>
          <w:spacing w:val="-4"/>
          <w:rtl/>
          <w:lang w:val="en-MY" w:eastAsia="en-MY" w:bidi="ar-SA"/>
        </w:rPr>
        <w:t xml:space="preserve"> </w:t>
      </w:r>
      <w:r w:rsidR="00107A82" w:rsidRPr="003644D5">
        <w:rPr>
          <w:rFonts w:ascii="KFGQPC Uthmanic Script HAFS" w:hint="eastAsia"/>
          <w:noProof w:val="0"/>
          <w:spacing w:val="-4"/>
          <w:rtl/>
          <w:lang w:val="en-MY" w:eastAsia="en-MY" w:bidi="ar-SA"/>
        </w:rPr>
        <w:t>فَإِن</w:t>
      </w:r>
      <w:r w:rsidR="00107A82" w:rsidRPr="003644D5">
        <w:rPr>
          <w:rFonts w:ascii="KFGQPC Uthmanic Script HAFS"/>
          <w:noProof w:val="0"/>
          <w:spacing w:val="-4"/>
          <w:rtl/>
          <w:lang w:val="en-MY" w:eastAsia="en-MY" w:bidi="ar-SA"/>
        </w:rPr>
        <w:t xml:space="preserve"> </w:t>
      </w:r>
      <w:r w:rsidR="00107A82" w:rsidRPr="003644D5">
        <w:rPr>
          <w:rFonts w:ascii="KFGQPC Uthmanic Script HAFS" w:hint="eastAsia"/>
          <w:noProof w:val="0"/>
          <w:spacing w:val="-4"/>
          <w:rtl/>
          <w:lang w:val="en-MY" w:eastAsia="en-MY" w:bidi="ar-SA"/>
        </w:rPr>
        <w:t>تَابَا</w:t>
      </w:r>
      <w:r w:rsidR="00107A82" w:rsidRPr="003644D5">
        <w:rPr>
          <w:rFonts w:ascii="KFGQPC Uthmanic Script HAFS"/>
          <w:noProof w:val="0"/>
          <w:spacing w:val="-4"/>
          <w:rtl/>
          <w:lang w:val="en-MY" w:eastAsia="en-MY" w:bidi="ar-SA"/>
        </w:rPr>
        <w:t xml:space="preserve"> </w:t>
      </w:r>
      <w:r w:rsidR="00107A82" w:rsidRPr="003644D5">
        <w:rPr>
          <w:rFonts w:ascii="KFGQPC Uthmanic Script HAFS" w:hint="eastAsia"/>
          <w:noProof w:val="0"/>
          <w:spacing w:val="-4"/>
          <w:rtl/>
          <w:lang w:val="en-MY" w:eastAsia="en-MY" w:bidi="ar-SA"/>
        </w:rPr>
        <w:t>وَأَص</w:t>
      </w:r>
      <w:r w:rsidR="00107A82" w:rsidRPr="003644D5">
        <w:rPr>
          <w:rFonts w:ascii="KFGQPC Uthmanic Script HAFS" w:hint="cs"/>
          <w:noProof w:val="0"/>
          <w:spacing w:val="-4"/>
          <w:rtl/>
          <w:lang w:val="en-MY" w:eastAsia="en-MY" w:bidi="ar-SA"/>
        </w:rPr>
        <w:t>ۡ</w:t>
      </w:r>
      <w:r w:rsidR="00107A82" w:rsidRPr="003644D5">
        <w:rPr>
          <w:rFonts w:ascii="KFGQPC Uthmanic Script HAFS" w:hint="eastAsia"/>
          <w:noProof w:val="0"/>
          <w:spacing w:val="-4"/>
          <w:rtl/>
          <w:lang w:val="en-MY" w:eastAsia="en-MY" w:bidi="ar-SA"/>
        </w:rPr>
        <w:t>لَحَا</w:t>
      </w:r>
      <w:r w:rsidR="00107A82" w:rsidRPr="003644D5">
        <w:rPr>
          <w:rFonts w:ascii="KFGQPC Uthmanic Script HAFS"/>
          <w:noProof w:val="0"/>
          <w:spacing w:val="-4"/>
          <w:rtl/>
          <w:lang w:val="en-MY" w:eastAsia="en-MY" w:bidi="ar-SA"/>
        </w:rPr>
        <w:t xml:space="preserve"> </w:t>
      </w:r>
      <w:r w:rsidR="00107A82" w:rsidRPr="003644D5">
        <w:rPr>
          <w:rFonts w:ascii="KFGQPC Uthmanic Script HAFS" w:hint="eastAsia"/>
          <w:noProof w:val="0"/>
          <w:spacing w:val="-4"/>
          <w:rtl/>
          <w:lang w:val="en-MY" w:eastAsia="en-MY" w:bidi="ar-SA"/>
        </w:rPr>
        <w:t>فَأَع</w:t>
      </w:r>
      <w:r w:rsidR="00107A82" w:rsidRPr="003644D5">
        <w:rPr>
          <w:rFonts w:ascii="KFGQPC Uthmanic Script HAFS" w:hint="cs"/>
          <w:noProof w:val="0"/>
          <w:spacing w:val="-4"/>
          <w:rtl/>
          <w:lang w:val="en-MY" w:eastAsia="en-MY" w:bidi="ar-SA"/>
        </w:rPr>
        <w:t>ۡ</w:t>
      </w:r>
      <w:r w:rsidR="00107A82" w:rsidRPr="003644D5">
        <w:rPr>
          <w:rFonts w:ascii="KFGQPC Uthmanic Script HAFS" w:hint="eastAsia"/>
          <w:noProof w:val="0"/>
          <w:spacing w:val="-4"/>
          <w:rtl/>
          <w:lang w:val="en-MY" w:eastAsia="en-MY" w:bidi="ar-SA"/>
        </w:rPr>
        <w:t>رِضُواْ</w:t>
      </w:r>
      <w:r w:rsidR="00107A82" w:rsidRPr="003644D5">
        <w:rPr>
          <w:rFonts w:ascii="KFGQPC Uthmanic Script HAFS"/>
          <w:noProof w:val="0"/>
          <w:spacing w:val="-4"/>
          <w:rtl/>
          <w:lang w:val="en-MY" w:eastAsia="en-MY" w:bidi="ar-SA"/>
        </w:rPr>
        <w:t xml:space="preserve"> </w:t>
      </w:r>
      <w:r w:rsidR="00107A82" w:rsidRPr="003644D5">
        <w:rPr>
          <w:rFonts w:ascii="KFGQPC Uthmanic Script HAFS" w:hint="eastAsia"/>
          <w:noProof w:val="0"/>
          <w:spacing w:val="-4"/>
          <w:rtl/>
          <w:lang w:val="en-MY" w:eastAsia="en-MY" w:bidi="ar-SA"/>
        </w:rPr>
        <w:t>عَن</w:t>
      </w:r>
      <w:r w:rsidR="00107A82" w:rsidRPr="003644D5">
        <w:rPr>
          <w:rFonts w:ascii="KFGQPC Uthmanic Script HAFS" w:hint="cs"/>
          <w:noProof w:val="0"/>
          <w:spacing w:val="-4"/>
          <w:rtl/>
          <w:lang w:val="en-MY" w:eastAsia="en-MY" w:bidi="ar-SA"/>
        </w:rPr>
        <w:t>ۡ</w:t>
      </w:r>
      <w:r w:rsidR="00107A82" w:rsidRPr="003644D5">
        <w:rPr>
          <w:rFonts w:ascii="KFGQPC Uthmanic Script HAFS" w:hint="eastAsia"/>
          <w:noProof w:val="0"/>
          <w:spacing w:val="-4"/>
          <w:rtl/>
          <w:lang w:val="en-MY" w:eastAsia="en-MY" w:bidi="ar-SA"/>
        </w:rPr>
        <w:t>هُمَا</w:t>
      </w:r>
      <w:r w:rsidR="00107A82" w:rsidRPr="003644D5">
        <w:rPr>
          <w:rFonts w:ascii="KFGQPC Uthmanic Script HAFS" w:hint="cs"/>
          <w:noProof w:val="0"/>
          <w:spacing w:val="-4"/>
          <w:rtl/>
          <w:lang w:val="en-MY" w:eastAsia="en-MY" w:bidi="ar-SA"/>
        </w:rPr>
        <w:t>ٓ</w:t>
      </w:r>
      <w:r w:rsidRPr="003644D5">
        <w:rPr>
          <w:rFonts w:ascii="KFGQPC Uthmanic Script HAFS" w:cs="KFGQPC Uthman Taha Naskh" w:hint="cs"/>
          <w:noProof w:val="0"/>
          <w:spacing w:val="-4"/>
          <w:rtl/>
          <w:lang w:val="en-MY" w:eastAsia="en-MY" w:bidi="ar-SA"/>
        </w:rPr>
        <w:t>﴾</w:t>
      </w:r>
      <w:r w:rsidR="00107A82" w:rsidRPr="003644D5">
        <w:rPr>
          <w:rFonts w:ascii="KFGQPC Uthman Taha Naskh" w:cs="KFGQPC Uthman Taha Naskh"/>
          <w:noProof w:val="0"/>
          <w:spacing w:val="-4"/>
          <w:rtl/>
          <w:lang w:val="en-MY" w:eastAsia="en-MY" w:bidi="ar-SA"/>
        </w:rPr>
        <w:t xml:space="preserve"> </w:t>
      </w:r>
      <w:r w:rsidR="00107A82" w:rsidRPr="003644D5">
        <w:rPr>
          <w:rStyle w:val="Char8"/>
          <w:rFonts w:hint="cs"/>
          <w:spacing w:val="-4"/>
          <w:rtl/>
        </w:rPr>
        <w:tab/>
      </w:r>
      <w:r w:rsidR="00107A82" w:rsidRPr="003644D5">
        <w:rPr>
          <w:rStyle w:val="Char8"/>
          <w:spacing w:val="-4"/>
          <w:rtl/>
        </w:rPr>
        <w:t>[</w:t>
      </w:r>
      <w:r w:rsidR="00107A82" w:rsidRPr="003644D5">
        <w:rPr>
          <w:rStyle w:val="Char8"/>
          <w:rFonts w:hint="eastAsia"/>
          <w:spacing w:val="-4"/>
          <w:rtl/>
        </w:rPr>
        <w:t>النساء</w:t>
      </w:r>
      <w:r w:rsidR="00107A82" w:rsidRPr="003644D5">
        <w:rPr>
          <w:rStyle w:val="Char8"/>
          <w:spacing w:val="-4"/>
          <w:rtl/>
        </w:rPr>
        <w:t xml:space="preserve"> : </w:t>
      </w:r>
      <w:r w:rsidR="00107A82" w:rsidRPr="003644D5">
        <w:rPr>
          <w:rStyle w:val="Char8"/>
          <w:rFonts w:hint="cs"/>
          <w:spacing w:val="-4"/>
          <w:rtl/>
        </w:rPr>
        <w:t>١٦</w:t>
      </w:r>
      <w:r w:rsidR="00107A82" w:rsidRPr="003644D5">
        <w:rPr>
          <w:rStyle w:val="Char8"/>
          <w:spacing w:val="-4"/>
          <w:rtl/>
        </w:rPr>
        <w:t xml:space="preserve">]  </w:t>
      </w:r>
    </w:p>
    <w:p w:rsidR="001F5DD5" w:rsidRPr="005C1132" w:rsidRDefault="001F5DD5" w:rsidP="00E5253C">
      <w:pPr>
        <w:pStyle w:val="a2"/>
        <w:rPr>
          <w:rFonts w:ascii="Traditional Arabic"/>
          <w:rtl/>
          <w:lang w:bidi="ar-SA"/>
        </w:rPr>
      </w:pPr>
      <w:r w:rsidRPr="005C1132">
        <w:rPr>
          <w:rtl/>
          <w:lang w:bidi="ar-SA"/>
        </w:rPr>
        <w:t>و آن زن و مردی را که از میان شما مرتکب زنا می</w:t>
      </w:r>
      <w:r w:rsidRPr="005C1132">
        <w:rPr>
          <w:rtl/>
          <w:lang w:bidi="ar-SA"/>
        </w:rPr>
        <w:softHyphen/>
        <w:t>شوند، آزار دهید و چون توبه نمودند و رو به نیکی آوردند، دست از آزارشان بردارید.</w:t>
      </w:r>
    </w:p>
    <w:p w:rsidR="001F5DD5" w:rsidRPr="005C1132" w:rsidRDefault="001F5DD5" w:rsidP="00695262">
      <w:pPr>
        <w:autoSpaceDE w:val="0"/>
        <w:autoSpaceDN w:val="0"/>
        <w:adjustRightInd w:val="0"/>
        <w:rPr>
          <w:rFonts w:ascii="Traditional Arabic"/>
          <w:rtl/>
          <w:lang w:bidi="ar-SA"/>
        </w:rPr>
      </w:pPr>
      <w:r w:rsidRPr="005C1132">
        <w:rPr>
          <w:rFonts w:ascii="Traditional Arabic"/>
          <w:rtl/>
          <w:lang w:bidi="ar-SA"/>
        </w:rPr>
        <w:t>این حُکم مربوط به زمانی‌ست که هنوز فرمان کشتن هم‌جنس‌بازان اعم از فاعل و مفعول نازل نشده بود؛ یعنی زمانی که لواط‌کار را نه شلاق می‌زدند و نه می‌کشتند؛ بلکه او را آزار می‌دادند تا توبه کند. سپس الله متعال به زبان پیامبرش</w:t>
      </w:r>
      <w:r w:rsidRPr="005C1132">
        <w:rPr>
          <w:rFonts w:ascii="Traditional Arabic"/>
          <w:lang w:bidi="ar-SA"/>
        </w:rPr>
        <w:sym w:font="AGA Arabesque" w:char="F072"/>
      </w:r>
      <w:r w:rsidRPr="005C1132">
        <w:rPr>
          <w:rFonts w:ascii="Traditional Arabic"/>
          <w:rtl/>
          <w:lang w:bidi="ar-SA"/>
        </w:rPr>
        <w:t xml:space="preserve"> به کشتن لواط‌کار، اعم از فاعل و مفعول دستور داد و صحابه</w:t>
      </w:r>
      <w:r w:rsidRPr="005C1132">
        <w:rPr>
          <w:rFonts w:ascii="Traditional Arabic" w:cs="(M. Aiyada Ayoub ALKobaisi)"/>
          <w:rtl/>
          <w:lang w:bidi="ar-SA"/>
        </w:rPr>
        <w:t>#</w:t>
      </w:r>
      <w:r w:rsidRPr="005C1132">
        <w:rPr>
          <w:rFonts w:ascii="Traditional Arabic"/>
          <w:rtl/>
          <w:lang w:bidi="ar-SA"/>
        </w:rPr>
        <w:t xml:space="preserve"> نیز بر این اجماع کرده‌اند.</w:t>
      </w:r>
    </w:p>
    <w:p w:rsidR="00E809CE" w:rsidRPr="005C1132" w:rsidRDefault="00D4230C" w:rsidP="00695262">
      <w:pPr>
        <w:autoSpaceDE w:val="0"/>
        <w:autoSpaceDN w:val="0"/>
        <w:adjustRightInd w:val="0"/>
        <w:rPr>
          <w:rFonts w:ascii="Traditional Arabic"/>
          <w:rtl/>
          <w:lang w:bidi="ar-SA"/>
        </w:rPr>
      </w:pPr>
      <w:r w:rsidRPr="005C1132">
        <w:rPr>
          <w:rFonts w:ascii="Traditional Arabic"/>
          <w:rtl/>
          <w:lang w:bidi="ar-SA"/>
        </w:rPr>
        <w:t xml:space="preserve">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rtl/>
          <w:lang w:bidi="ar-SA"/>
        </w:rPr>
        <w:t xml:space="preserve">حدیثی بدین مضمون آورده است که </w:t>
      </w:r>
      <w:r w:rsidR="00E809CE" w:rsidRPr="005C1132">
        <w:rPr>
          <w:rFonts w:ascii="Traditional Arabic"/>
          <w:rtl/>
          <w:lang w:bidi="ar-SA"/>
        </w:rPr>
        <w:t>ابن‌مسعود</w:t>
      </w:r>
      <w:r w:rsidR="00E809CE" w:rsidRPr="005C1132">
        <w:rPr>
          <w:rFonts w:ascii="Traditional Arabic"/>
          <w:lang w:bidi="ar-SA"/>
        </w:rPr>
        <w:sym w:font="AGA Arabesque" w:char="F074"/>
      </w:r>
      <w:r w:rsidR="00E809CE" w:rsidRPr="005C1132">
        <w:rPr>
          <w:rFonts w:ascii="Traditional Arabic"/>
          <w:rtl/>
          <w:lang w:bidi="ar-SA"/>
        </w:rPr>
        <w:t xml:space="preserve"> می‌گوید: رسول‌الله</w:t>
      </w:r>
      <w:r w:rsidR="00E809CE" w:rsidRPr="005C1132">
        <w:rPr>
          <w:rFonts w:ascii="Traditional Arabic"/>
          <w:lang w:bidi="ar-SA"/>
        </w:rPr>
        <w:sym w:font="AGA Arabesque" w:char="F072"/>
      </w:r>
      <w:r w:rsidR="00E809CE" w:rsidRPr="005C1132">
        <w:rPr>
          <w:rFonts w:ascii="Traditional Arabic"/>
          <w:rtl/>
          <w:lang w:bidi="ar-SA"/>
        </w:rPr>
        <w:t xml:space="preserve"> فرمود: «دشنام دادن به مسلمان، فسق است و جنگیدن با او، کفر». این حدیث نشان می‌دهد که فسق، از کفر کم‌تر است؛ زیرا پیامبر</w:t>
      </w:r>
      <w:r w:rsidR="00E809CE" w:rsidRPr="005C1132">
        <w:rPr>
          <w:rFonts w:ascii="Traditional Arabic"/>
          <w:lang w:bidi="ar-SA"/>
        </w:rPr>
        <w:sym w:font="AGA Arabesque" w:char="F072"/>
      </w:r>
      <w:r w:rsidR="00E809CE" w:rsidRPr="005C1132">
        <w:rPr>
          <w:rFonts w:ascii="Traditional Arabic"/>
          <w:rtl/>
          <w:lang w:bidi="ar-SA"/>
        </w:rPr>
        <w:t xml:space="preserve"> ناسزاگویی به مسلمان را فسق قلمداد کرد و جنگیدن با او را کفر دانست؛ لذا کسی که به برادر مسلمانش دشنام دهد، فاسق به‌شمار می‌آید؛ در نتیجه شهادتش پذیرفته نمی‌شود و حق سرپرستی‌ یا ولایتش بر دخترش نیز سلب می‌شود و نمی‌تواند در ازدواج دخترش نقشی داشته باشد یا در مقام امام و پیش‌نماز مسلمانان قرار گیرد یا مؤذن شود. این، باور بسیاری از علماست؛ البته پاره‌ای از این مسایل، محل اختلاف است. لذا هرکه به برادر مسلمانش دشنام دهد، فاسق است و هرکس به برادر مسلمان بجنگد، کافر می‌شود؛ البته در صورتی که جنگیدن به‌ناحق با برادر مسلمانش یا کشتن او را حلال بداند؛ و اگر کشتنش را روا نداند، از دایره‌ی اسلام خارج نمی‌گردد؛ بدین دلیل که الله متعال می‌فرماید:</w:t>
      </w:r>
    </w:p>
    <w:p w:rsidR="00234F83" w:rsidRPr="007B7506" w:rsidRDefault="008850D6" w:rsidP="00107A82">
      <w:pPr>
        <w:pStyle w:val="a1"/>
        <w:rPr>
          <w:rtl/>
          <w:lang w:bidi="ar-SA"/>
        </w:rPr>
      </w:pPr>
      <w:r>
        <w:rPr>
          <w:rFonts w:ascii="KFGQPC Uthman Taha Naskh" w:cs="KFGQPC Uthman Taha Naskh" w:hint="cs"/>
          <w:noProof w:val="0"/>
          <w:rtl/>
          <w:lang w:val="en-MY" w:eastAsia="en-MY" w:bidi="ar-SA"/>
        </w:rPr>
        <w:t>﴿</w:t>
      </w:r>
      <w:r w:rsidR="00107A82">
        <w:rPr>
          <w:rFonts w:ascii="KFGQPC Uthmanic Script HAFS" w:hint="eastAsia"/>
          <w:noProof w:val="0"/>
          <w:rtl/>
          <w:lang w:val="en-MY" w:eastAsia="en-MY" w:bidi="ar-SA"/>
        </w:rPr>
        <w:t>وَإِن</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طَا</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ئِفَتَانِ</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مِنَ</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مُؤ</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مِنِينَ</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ق</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تَتَلُواْ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فَأَص</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لِحُواْ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بَي</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نَهُمَا</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فَإِن</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بَغَت</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إِح</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دَى</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هُمَا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عَلَى</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أُخ</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رَى</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فَقَ</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تِلُواْ</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لَّتِي</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تَب</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غِي</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حَتَّى</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تَفِي</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ءَ</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إِلَى</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أَم</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رِ</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للَّهِ</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فَإِن</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فَا</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ءَت</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فَأَص</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لِحُواْ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بَي</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نَهُمَا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بِ</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عَد</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لِ</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وَأَق</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سِطُو</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اْ</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إِنَّ</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للَّهَ</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يُحِبُّ</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مُق</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سِطِينَ</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٩</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إِنَّمَا</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مُؤ</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مِنُونَ</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إِخ</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وَة</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فَأَص</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لِحُواْ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بَي</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نَ</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أَخَوَي</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كُم</w:t>
      </w:r>
      <w:r w:rsidR="00107A82">
        <w:rPr>
          <w:rFonts w:ascii="KFGQPC Uthmanic Script HAFS" w:hint="cs"/>
          <w:noProof w:val="0"/>
          <w:rtl/>
          <w:lang w:val="en-MY" w:eastAsia="en-MY" w:bidi="ar-SA"/>
        </w:rPr>
        <w:t>ۡ</w:t>
      </w:r>
      <w:r>
        <w:rPr>
          <w:rFonts w:ascii="KFGQPC Uthman Taha Naskh" w:cs="KFGQPC Uthman Taha Naskh" w:hint="cs"/>
          <w:noProof w:val="0"/>
          <w:rtl/>
          <w:lang w:val="en-MY" w:eastAsia="en-MY" w:bidi="ar-SA"/>
        </w:rPr>
        <w:t>﴾</w:t>
      </w:r>
      <w:r w:rsidR="00107A82">
        <w:rPr>
          <w:rFonts w:ascii="KFGQPC Uthman Taha Naskh" w:cs="KFGQPC Uthman Taha Naskh"/>
          <w:noProof w:val="0"/>
          <w:rtl/>
          <w:lang w:val="en-MY" w:eastAsia="en-MY" w:bidi="ar-SA"/>
        </w:rPr>
        <w:t xml:space="preserve"> </w:t>
      </w:r>
      <w:r w:rsidR="00107A82">
        <w:rPr>
          <w:rFonts w:ascii="KFGQPC Uthman Taha Naskh" w:cs="KFGQPC Uthman Taha Naskh" w:hint="cs"/>
          <w:noProof w:val="0"/>
          <w:rtl/>
          <w:lang w:val="en-MY" w:eastAsia="en-MY" w:bidi="ar-SA"/>
        </w:rPr>
        <w:tab/>
      </w:r>
      <w:r w:rsidR="00107A82" w:rsidRPr="00107A82">
        <w:rPr>
          <w:rStyle w:val="Char8"/>
          <w:rtl/>
        </w:rPr>
        <w:t>[</w:t>
      </w:r>
      <w:r w:rsidR="00107A82" w:rsidRPr="00107A82">
        <w:rPr>
          <w:rStyle w:val="Char8"/>
          <w:rFonts w:hint="eastAsia"/>
          <w:rtl/>
        </w:rPr>
        <w:t>الحجرات</w:t>
      </w:r>
      <w:r w:rsidR="00107A82" w:rsidRPr="00107A82">
        <w:rPr>
          <w:rStyle w:val="Char8"/>
          <w:rtl/>
        </w:rPr>
        <w:t xml:space="preserve">: </w:t>
      </w:r>
      <w:r w:rsidR="00107A82" w:rsidRPr="00107A82">
        <w:rPr>
          <w:rStyle w:val="Char8"/>
          <w:rFonts w:hint="cs"/>
          <w:rtl/>
        </w:rPr>
        <w:t>٩</w:t>
      </w:r>
      <w:r w:rsidR="00107A82" w:rsidRPr="00107A82">
        <w:rPr>
          <w:rStyle w:val="Char8"/>
          <w:rFonts w:hint="eastAsia"/>
          <w:rtl/>
        </w:rPr>
        <w:t>،</w:t>
      </w:r>
      <w:r w:rsidR="00107A82" w:rsidRPr="00107A82">
        <w:rPr>
          <w:rStyle w:val="Char8"/>
          <w:rtl/>
        </w:rPr>
        <w:t xml:space="preserve">  </w:t>
      </w:r>
      <w:r w:rsidR="00107A82" w:rsidRPr="00107A82">
        <w:rPr>
          <w:rStyle w:val="Char8"/>
          <w:rFonts w:hint="cs"/>
          <w:rtl/>
        </w:rPr>
        <w:t>١٠</w:t>
      </w:r>
      <w:r w:rsidR="00107A82" w:rsidRPr="00107A82">
        <w:rPr>
          <w:rStyle w:val="Char8"/>
          <w:rtl/>
        </w:rPr>
        <w:t>]</w:t>
      </w:r>
      <w:r w:rsidR="00107A82">
        <w:rPr>
          <w:rFonts w:ascii="KFGQPC Uthman Taha Naskh" w:cs="KFGQPC Uthman Taha Naskh"/>
          <w:noProof w:val="0"/>
          <w:rtl/>
          <w:lang w:val="en-MY" w:eastAsia="en-MY" w:bidi="ar-SA"/>
        </w:rPr>
        <w:t xml:space="preserve">  </w:t>
      </w:r>
    </w:p>
    <w:p w:rsidR="00234F83" w:rsidRPr="005C1132" w:rsidRDefault="00234F83" w:rsidP="00E5253C">
      <w:pPr>
        <w:pStyle w:val="a2"/>
        <w:rPr>
          <w:rtl/>
          <w:lang w:bidi="ar-SA"/>
        </w:rPr>
      </w:pPr>
      <w:r w:rsidRPr="005C1132">
        <w:rPr>
          <w:rtl/>
          <w:lang w:bidi="ar-SA"/>
        </w:rPr>
        <w:t>و اگر دو گروه از مؤمنان با یکدیگر جنگیدند، میانشان صلح برقرار کنید. و اگر یکی از این دو گروه، به گروه دیگر تجاوز نمود، با گروه تجاوزگر بجنگید تا به حکم الله بازگردد. و اگر (به حکم الله) بازگشت، در میانشان به عدالت و انصاف، صلح برقرار کنید و عدالت و دادگری پیشه نمایید. بی‌گمان الله، دادگران را دوست دارد. جز این نیست که مؤمنان با هم برادرند؛ پس در میان برادرانتان صلح و آشتی برقرار کنید.</w:t>
      </w:r>
    </w:p>
    <w:p w:rsidR="00E809CE" w:rsidRPr="005C1132" w:rsidRDefault="00234F83" w:rsidP="00695262">
      <w:pPr>
        <w:autoSpaceDE w:val="0"/>
        <w:autoSpaceDN w:val="0"/>
        <w:adjustRightInd w:val="0"/>
        <w:rPr>
          <w:rFonts w:ascii="Traditional Arabic"/>
          <w:rtl/>
          <w:lang w:bidi="ar-SA"/>
        </w:rPr>
      </w:pPr>
      <w:r w:rsidRPr="005C1132">
        <w:rPr>
          <w:rFonts w:ascii="Traditional Arabic"/>
          <w:rtl/>
          <w:lang w:bidi="ar-SA"/>
        </w:rPr>
        <w:t>بدین‌سان الله متعال دو گروه مسلمان را که با یک‌دیگر می‌جنگند، برادران گروه میانجی که در میانشان صلح و سازش برقرار می‌کنند، نامید</w:t>
      </w:r>
      <w:r w:rsidR="00C77E07" w:rsidRPr="005C1132">
        <w:rPr>
          <w:rFonts w:ascii="Traditional Arabic"/>
          <w:rtl/>
          <w:lang w:bidi="ar-SA"/>
        </w:rPr>
        <w:t>ه است</w:t>
      </w:r>
      <w:r w:rsidRPr="005C1132">
        <w:rPr>
          <w:rFonts w:ascii="Traditional Arabic"/>
          <w:rtl/>
          <w:lang w:bidi="ar-SA"/>
        </w:rPr>
        <w:t xml:space="preserve"> و این، نشان می‌دهد که پیکار مسلمانان با یک‌دیگر، اگرچه خطر سقوط در کفر را دارد، اما از مرحله‌ی کفر، پایین‌تر است و آنان را از اسلام بیرون نمی‌کند.</w:t>
      </w:r>
    </w:p>
    <w:p w:rsidR="00234F83" w:rsidRPr="005C1132" w:rsidRDefault="00234F83"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FA1D28" w:rsidRPr="007B7506" w:rsidRDefault="00FA1D28" w:rsidP="007B7506">
      <w:pPr>
        <w:spacing w:line="228" w:lineRule="auto"/>
        <w:rPr>
          <w:rStyle w:val="Char4"/>
          <w:rtl/>
          <w:lang w:bidi="ar-SA"/>
        </w:rPr>
      </w:pPr>
    </w:p>
    <w:p w:rsidR="00234F83" w:rsidRPr="005C1132" w:rsidRDefault="00234F83"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1568- وعن أَبي ذرٍّ</w:t>
      </w:r>
      <w:r w:rsidRPr="007B7506">
        <w:rPr>
          <w:rStyle w:val="Char4"/>
          <w:b w:val="0"/>
          <w:bCs w:val="0"/>
          <w:rtl/>
          <w:lang w:bidi="ar-SA"/>
        </w:rPr>
        <w:sym w:font="AGA Arabesque" w:char="F074"/>
      </w:r>
      <w:r w:rsidRPr="007B7506">
        <w:rPr>
          <w:rStyle w:val="Char4"/>
          <w:rtl/>
          <w:lang w:bidi="ar-SA"/>
        </w:rPr>
        <w:t xml:space="preserve"> أنَّهُ سَمِعَ رسُولَ اللهِ</w:t>
      </w:r>
      <w:r w:rsidRPr="007B7506">
        <w:rPr>
          <w:rStyle w:val="Char4"/>
          <w:b w:val="0"/>
          <w:bCs w:val="0"/>
          <w:rtl/>
          <w:lang w:bidi="ar-SA"/>
        </w:rPr>
        <w:sym w:font="AGA Arabesque" w:char="F072"/>
      </w:r>
      <w:r w:rsidRPr="007B7506">
        <w:rPr>
          <w:rStyle w:val="Char4"/>
          <w:rtl/>
          <w:lang w:bidi="ar-SA"/>
        </w:rPr>
        <w:t xml:space="preserve"> يَقُولُ: «لا يَرْمِي رَجُلٌ رَجُلاً بِالفِسْقِ أَوِ الكُفْرِ، إِلاَّ ارْتَدَّتْ عَلَيْهِ، إنْ لَمْ يَكُنْ صَاحِبُهُ كذَلِكَ».</w:t>
      </w:r>
      <w:r w:rsidRPr="005C1132">
        <w:rPr>
          <w:rFonts w:ascii="Traditional Arabic" w:hAnsi="Traditional Arabic" w:cs="Traditional Arabic"/>
          <w:noProof w:val="0"/>
          <w:sz w:val="32"/>
          <w:szCs w:val="32"/>
          <w:rtl/>
          <w:lang w:bidi="ar-SA"/>
        </w:rPr>
        <w:t xml:space="preserve"> </w:t>
      </w:r>
      <w:r w:rsidRPr="005C1132">
        <w:rPr>
          <w:rFonts w:ascii="Traditional Arabic"/>
          <w:rtl/>
          <w:lang w:bidi="ar-SA"/>
        </w:rPr>
        <w:t>[روايت بخاري]</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94"/>
      </w:r>
      <w:r w:rsidR="00A4520D" w:rsidRPr="00A4520D">
        <w:rPr>
          <w:rStyle w:val="FootnoteReference"/>
          <w:rFonts w:eastAsia="B Zar" w:cs="B Lotus"/>
          <w:szCs w:val="28"/>
          <w:rtl/>
          <w:lang w:bidi="ar-SA"/>
        </w:rPr>
        <w:t>)</w:t>
      </w:r>
    </w:p>
    <w:p w:rsidR="00234F83" w:rsidRPr="005C1132" w:rsidRDefault="00234F83" w:rsidP="00695262">
      <w:pPr>
        <w:autoSpaceDE w:val="0"/>
        <w:autoSpaceDN w:val="0"/>
        <w:adjustRightInd w:val="0"/>
        <w:rPr>
          <w:rtl/>
          <w:lang w:bidi="ar-SA"/>
        </w:rPr>
      </w:pPr>
      <w:r w:rsidRPr="005C1132">
        <w:rPr>
          <w:b/>
          <w:bCs/>
          <w:rtl/>
          <w:lang w:bidi="ar-SA"/>
        </w:rPr>
        <w:t xml:space="preserve">ترجمه: </w:t>
      </w:r>
      <w:r w:rsidRPr="005C1132">
        <w:rPr>
          <w:rtl/>
          <w:lang w:bidi="ar-SA"/>
        </w:rPr>
        <w:t>از ابوذر</w:t>
      </w:r>
      <w:r w:rsidRPr="005C1132">
        <w:rPr>
          <w:lang w:bidi="ar-SA"/>
        </w:rPr>
        <w:sym w:font="AGA Arabesque" w:char="F074"/>
      </w:r>
      <w:r w:rsidRPr="005C1132">
        <w:rPr>
          <w:rtl/>
          <w:lang w:bidi="ar-SA"/>
        </w:rPr>
        <w:t xml:space="preserve"> روایت است که وی از رسول‌الله</w:t>
      </w:r>
      <w:r w:rsidRPr="005C1132">
        <w:rPr>
          <w:lang w:bidi="ar-SA"/>
        </w:rPr>
        <w:sym w:font="AGA Arabesque" w:char="F072"/>
      </w:r>
      <w:r w:rsidRPr="005C1132">
        <w:rPr>
          <w:rtl/>
          <w:lang w:bidi="ar-SA"/>
        </w:rPr>
        <w:t xml:space="preserve"> شنید که می‌فرمو</w:t>
      </w:r>
      <w:r w:rsidR="00661B4F" w:rsidRPr="005C1132">
        <w:rPr>
          <w:rtl/>
          <w:lang w:bidi="ar-SA"/>
        </w:rPr>
        <w:t>د: «هرکه،</w:t>
      </w:r>
      <w:r w:rsidRPr="005C1132">
        <w:rPr>
          <w:rtl/>
          <w:lang w:bidi="ar-SA"/>
        </w:rPr>
        <w:t xml:space="preserve"> شخص</w:t>
      </w:r>
      <w:r w:rsidR="00661B4F" w:rsidRPr="005C1132">
        <w:rPr>
          <w:rtl/>
          <w:lang w:bidi="ar-SA"/>
        </w:rPr>
        <w:t>ی</w:t>
      </w:r>
      <w:r w:rsidRPr="005C1132">
        <w:rPr>
          <w:rtl/>
          <w:lang w:bidi="ar-SA"/>
        </w:rPr>
        <w:t xml:space="preserve"> را به فسق یا کفر متهم کند و آن‌شخص این‌گونه نباشد، فسق و کفر به خودش برمی‌گردد».</w:t>
      </w:r>
    </w:p>
    <w:p w:rsidR="005F520E" w:rsidRPr="005C1132" w:rsidRDefault="00234F83"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1569- </w:t>
      </w:r>
      <w:r w:rsidR="005F520E" w:rsidRPr="007B7506">
        <w:rPr>
          <w:rStyle w:val="Char4"/>
          <w:rtl/>
          <w:lang w:bidi="ar-SA"/>
        </w:rPr>
        <w:t>وعن أَبي هريرةَ</w:t>
      </w:r>
      <w:r w:rsidR="005F520E" w:rsidRPr="007B7506">
        <w:rPr>
          <w:rStyle w:val="Char4"/>
          <w:b w:val="0"/>
          <w:bCs w:val="0"/>
          <w:rtl/>
          <w:lang w:bidi="ar-SA"/>
        </w:rPr>
        <w:sym w:font="AGA Arabesque" w:char="F074"/>
      </w:r>
      <w:r w:rsidR="005F520E" w:rsidRPr="007B7506">
        <w:rPr>
          <w:rStyle w:val="Char4"/>
          <w:rtl/>
          <w:lang w:bidi="ar-SA"/>
        </w:rPr>
        <w:t xml:space="preserve"> أنَّ رسولَ اللهِ</w:t>
      </w:r>
      <w:r w:rsidR="005F520E" w:rsidRPr="007B7506">
        <w:rPr>
          <w:rStyle w:val="Char4"/>
          <w:b w:val="0"/>
          <w:bCs w:val="0"/>
          <w:rtl/>
          <w:lang w:bidi="ar-SA"/>
        </w:rPr>
        <w:sym w:font="AGA Arabesque" w:char="F072"/>
      </w:r>
      <w:r w:rsidR="005F520E" w:rsidRPr="007B7506">
        <w:rPr>
          <w:rStyle w:val="Char4"/>
          <w:rtl/>
          <w:lang w:bidi="ar-SA"/>
        </w:rPr>
        <w:t xml:space="preserve"> قَالَ: «المُتَسَابَّانِ مَا قَالا فَعَلَى البَادِي منهُما حَتَّى يَعْتَدِي المَظْلُومُ».</w:t>
      </w:r>
      <w:r w:rsidR="005F520E" w:rsidRPr="005C1132">
        <w:rPr>
          <w:rFonts w:ascii="Traditional Arabic" w:hAnsi="Traditional Arabic" w:cs="Traditional Arabic"/>
          <w:noProof w:val="0"/>
          <w:sz w:val="32"/>
          <w:szCs w:val="32"/>
          <w:rtl/>
          <w:lang w:bidi="ar-SA"/>
        </w:rPr>
        <w:t xml:space="preserve"> </w:t>
      </w:r>
      <w:r w:rsidR="005F520E" w:rsidRPr="005C1132">
        <w:rPr>
          <w:rFonts w:ascii="Traditional Arabic"/>
          <w:rtl/>
          <w:lang w:bidi="ar-SA"/>
        </w:rPr>
        <w:t>[روايت مسلم]</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95"/>
      </w:r>
      <w:r w:rsidR="00A4520D" w:rsidRPr="00A4520D">
        <w:rPr>
          <w:rStyle w:val="FootnoteReference"/>
          <w:rFonts w:eastAsia="B Zar" w:cs="B Lotus"/>
          <w:szCs w:val="28"/>
          <w:rtl/>
          <w:lang w:bidi="ar-SA"/>
        </w:rPr>
        <w:t>)</w:t>
      </w:r>
    </w:p>
    <w:p w:rsidR="00234F83" w:rsidRPr="005C1132" w:rsidRDefault="005F520E" w:rsidP="00695262">
      <w:pPr>
        <w:autoSpaceDE w:val="0"/>
        <w:autoSpaceDN w:val="0"/>
        <w:adjustRightInd w:val="0"/>
        <w:rPr>
          <w:rtl/>
          <w:lang w:bidi="ar-SA"/>
        </w:rPr>
      </w:pPr>
      <w:r w:rsidRPr="005C1132">
        <w:rPr>
          <w:b/>
          <w:bCs/>
          <w:rtl/>
          <w:lang w:bidi="ar-SA"/>
        </w:rPr>
        <w:t xml:space="preserve">ترجمه: </w:t>
      </w:r>
      <w:r w:rsidRPr="005C1132">
        <w:rPr>
          <w:rtl/>
          <w:lang w:bidi="ar-SA"/>
        </w:rPr>
        <w:t>ابو</w:t>
      </w:r>
      <w:r w:rsidR="00133FA8" w:rsidRPr="005C1132">
        <w:rPr>
          <w:rtl/>
          <w:lang w:bidi="ar-SA"/>
        </w:rPr>
        <w:t>هریره</w:t>
      </w:r>
      <w:r w:rsidRPr="005C1132">
        <w:rPr>
          <w:lang w:bidi="ar-SA"/>
        </w:rPr>
        <w:sym w:font="AGA Arabesque" w:char="F074"/>
      </w:r>
      <w:r w:rsidRPr="005C1132">
        <w:rPr>
          <w:rtl/>
          <w:lang w:bidi="ar-SA"/>
        </w:rPr>
        <w:t xml:space="preserve"> </w:t>
      </w:r>
      <w:r w:rsidR="00133FA8" w:rsidRPr="005C1132">
        <w:rPr>
          <w:rtl/>
          <w:lang w:bidi="ar-SA"/>
        </w:rPr>
        <w:t>می‌گوید: رسول‌الله</w:t>
      </w:r>
      <w:r w:rsidR="00133FA8" w:rsidRPr="005C1132">
        <w:rPr>
          <w:lang w:bidi="ar-SA"/>
        </w:rPr>
        <w:sym w:font="AGA Arabesque" w:char="F072"/>
      </w:r>
      <w:r w:rsidR="00133FA8" w:rsidRPr="005C1132">
        <w:rPr>
          <w:rtl/>
          <w:lang w:bidi="ar-SA"/>
        </w:rPr>
        <w:t xml:space="preserve"> فرمود: «دو نفر که به‌ یک‌دیگر دشنام می‌دهند، گناهش بر آغازگر است تا آن‌که ستم‌دیده [یعنی نفر دوم] از حد بگذرد».</w:t>
      </w:r>
    </w:p>
    <w:p w:rsidR="00661B4F" w:rsidRPr="006734E3" w:rsidRDefault="00661B4F"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661B4F" w:rsidRPr="005C1132" w:rsidRDefault="00661B4F" w:rsidP="00695262">
      <w:pPr>
        <w:autoSpaceDE w:val="0"/>
        <w:autoSpaceDN w:val="0"/>
        <w:adjustRightInd w:val="0"/>
        <w:rPr>
          <w:rFonts w:ascii="Traditional Arabic" w:hAnsi="Traditional Arabic"/>
          <w:rtl/>
          <w:lang w:bidi="ar-SA"/>
        </w:rPr>
      </w:pPr>
      <w:r w:rsidRPr="005C1132">
        <w:rPr>
          <w:rtl/>
          <w:lang w:bidi="ar-SA"/>
        </w:rPr>
        <w:t>نووی</w:t>
      </w:r>
      <w:r w:rsidR="00E372F5" w:rsidRPr="005C1132">
        <w:rPr>
          <w:rFonts w:cs="CTraditional Arabic"/>
          <w:sz w:val="24"/>
          <w:szCs w:val="24"/>
          <w:rtl/>
          <w:lang w:bidi="ar-SA"/>
        </w:rPr>
        <w:t>/</w:t>
      </w:r>
      <w:r w:rsidRPr="005C1132">
        <w:rPr>
          <w:rFonts w:ascii="Traditional Arabic" w:hAnsi="Traditional Arabic"/>
          <w:rtl/>
          <w:lang w:bidi="ar-SA"/>
        </w:rPr>
        <w:t xml:space="preserve"> در این باب حدیثی بدین مضمون آورده است که ابوذر</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w:t>
      </w:r>
      <w:r w:rsidR="008C7289" w:rsidRPr="005C1132">
        <w:rPr>
          <w:rtl/>
          <w:lang w:bidi="ar-SA"/>
        </w:rPr>
        <w:t xml:space="preserve"> </w:t>
      </w:r>
      <w:r w:rsidRPr="005C1132">
        <w:rPr>
          <w:rtl/>
          <w:lang w:bidi="ar-SA"/>
        </w:rPr>
        <w:t>«هرکه، شخصی را به فسق یا کفر متهم کند و آن‌شخص این‌گونه نباشد، فسق و کفر به خودش برمی‌گردد»؛</w:t>
      </w:r>
      <w:r w:rsidRPr="005C1132">
        <w:rPr>
          <w:rFonts w:ascii="Traditional Arabic" w:hAnsi="Traditional Arabic"/>
          <w:rtl/>
          <w:lang w:bidi="ar-SA"/>
        </w:rPr>
        <w:t xml:space="preserve"> یعنی اگر به کسی بگویی: «تو، فاسقی» یا «تو کافری»، این اتهام به خودتان برمی‌گردد؛ مگر این‌که آن‌شخص واقعا فاسق یا کافر باشد.</w:t>
      </w:r>
      <w:r w:rsidR="00FC06D2" w:rsidRPr="005C1132">
        <w:rPr>
          <w:rFonts w:ascii="Traditional Arabic" w:hAnsi="Traditional Arabic"/>
          <w:rtl/>
          <w:lang w:bidi="ar-SA"/>
        </w:rPr>
        <w:t xml:space="preserve"> لذا متهم کردن کسی به فسق یا کفر، جزو گناهان بزرگ است؛ زیرا پیامبر</w:t>
      </w:r>
      <w:r w:rsidR="00FC06D2" w:rsidRPr="005C1132">
        <w:rPr>
          <w:rFonts w:ascii="Traditional Arabic" w:hAnsi="Traditional Arabic"/>
          <w:lang w:bidi="ar-SA"/>
        </w:rPr>
        <w:sym w:font="AGA Arabesque" w:char="F072"/>
      </w:r>
      <w:r w:rsidR="00FC06D2" w:rsidRPr="005C1132">
        <w:rPr>
          <w:rFonts w:ascii="Traditional Arabic" w:hAnsi="Traditional Arabic"/>
          <w:rtl/>
          <w:lang w:bidi="ar-SA"/>
        </w:rPr>
        <w:t xml:space="preserve"> خبر داده است که این اتهام‌ها به خودِ متهم‌کننده برمی‌گردد؛ مگر این‌که متهَم، یعنی کسی که این اتهام‌ها به او وارد می‌شود، واقعا فاسق یا کافر باشد و برای برحذر داشتن از او، فسق و کفرش را برملا می‌کنند. البته از این حدیث چنین برمی‌آید که تفسیق یا تکفیر مسلمانان، بدون دلیل شرعی، روا نیست؛ اگرچه برخی از مردم در این‌باره سهل‌انگاری و گستاخی می‌کنند و به اندک چیزی دیگران را به فسق و کفر متهم کرده، می‌گویند: این کار، فسق است؛ این کار، کفر است!</w:t>
      </w:r>
    </w:p>
    <w:p w:rsidR="007F5C22" w:rsidRPr="005C1132" w:rsidRDefault="004A48D2"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 و اما حدیث دوم،</w:t>
      </w:r>
      <w:r w:rsidR="007F5C22" w:rsidRPr="005C1132">
        <w:rPr>
          <w:rFonts w:ascii="Traditional Arabic" w:hAnsi="Traditional Arabic"/>
          <w:rtl/>
          <w:lang w:bidi="ar-SA"/>
        </w:rPr>
        <w:t xml:space="preserve"> حدیثی بدین مضمون است که </w:t>
      </w:r>
      <w:r w:rsidRPr="005C1132">
        <w:rPr>
          <w:rtl/>
          <w:lang w:bidi="ar-SA"/>
        </w:rPr>
        <w:t>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«دو نفر که به‌ یک‌دیگر دشنام می‌دهند، گناهش بر آغازگر است تا آن‌که ستم‌دیده [یعنی نفر دوم] از حد بگذرد».</w:t>
      </w:r>
      <w:r w:rsidRPr="005C1132">
        <w:rPr>
          <w:rFonts w:ascii="Traditional Arabic" w:hAnsi="Traditional Arabic"/>
          <w:rtl/>
          <w:lang w:bidi="ar-SA"/>
        </w:rPr>
        <w:t xml:space="preserve"> لذا دو نفر که به یک‌دیگر بد و بیراه می‌گویند، گناهش بر کسی‌ست که ناسزاگویی را آغاز می‌کند؛ البته تا زمانی که نفر دوم از حد نگذرد و فقط جواب دشنام‌دهنده را بدهد؛ اما اگر از حد تجاوز کند، آن‌گاه گناهش با هر دوی آن‌هاست. از این حدیث چنین برداشت می‌کنیم که ب</w:t>
      </w:r>
      <w:r w:rsidR="00566D05" w:rsidRPr="005C1132">
        <w:rPr>
          <w:rFonts w:ascii="Traditional Arabic" w:hAnsi="Traditional Arabic"/>
          <w:rtl/>
          <w:lang w:bidi="ar-SA"/>
        </w:rPr>
        <w:t>رای انسان جایز است که ناسزاگوییِ</w:t>
      </w:r>
      <w:r w:rsidRPr="005C1132">
        <w:rPr>
          <w:rFonts w:ascii="Traditional Arabic" w:hAnsi="Traditional Arabic"/>
          <w:rtl/>
          <w:lang w:bidi="ar-SA"/>
        </w:rPr>
        <w:t xml:space="preserve"> شخص دشنام‌دهنده را تلافی کند و دشنام‌هایش را به خودش برگردانَد</w:t>
      </w:r>
      <w:r w:rsidR="0040077F" w:rsidRPr="005C1132">
        <w:rPr>
          <w:rFonts w:ascii="Traditional Arabic" w:hAnsi="Traditional Arabic"/>
          <w:rtl/>
          <w:lang w:bidi="ar-SA"/>
        </w:rPr>
        <w:t>؛ البته نباید از حد تجاوز نماید؛ از این‌رو باری پیامبر</w:t>
      </w:r>
      <w:r w:rsidR="0040077F" w:rsidRPr="005C1132">
        <w:rPr>
          <w:rFonts w:ascii="Traditional Arabic" w:hAnsi="Traditional Arabic"/>
          <w:lang w:bidi="ar-SA"/>
        </w:rPr>
        <w:sym w:font="AGA Arabesque" w:char="F072"/>
      </w:r>
      <w:r w:rsidR="0040077F" w:rsidRPr="005C1132">
        <w:rPr>
          <w:rFonts w:ascii="Traditional Arabic" w:hAnsi="Traditional Arabic"/>
          <w:rtl/>
          <w:lang w:bidi="ar-SA"/>
        </w:rPr>
        <w:t xml:space="preserve"> فرمود: </w:t>
      </w:r>
      <w:r w:rsidR="0040077F" w:rsidRPr="005C1132">
        <w:rPr>
          <w:rStyle w:val="Char7"/>
          <w:rtl/>
          <w:lang w:bidi="ar-SA"/>
        </w:rPr>
        <w:t>«لَعَنَ اللهُ مَنْ لَعَنَ وَالِدَيهِ»</w:t>
      </w:r>
      <w:r w:rsidR="0040077F" w:rsidRPr="005C1132">
        <w:rPr>
          <w:rtl/>
          <w:lang w:bidi="ar-SA"/>
        </w:rPr>
        <w:t>؛ یعنی: «لعنت الله بر کسی که پدر و مادرش را لعنت کند»؛ صحابه</w:t>
      </w:r>
      <w:r w:rsidR="0040077F" w:rsidRPr="005C1132">
        <w:rPr>
          <w:rFonts w:cs="(M. Aiyada Ayoub ALKobaisi)"/>
          <w:rtl/>
          <w:lang w:bidi="ar-SA"/>
        </w:rPr>
        <w:t>#</w:t>
      </w:r>
      <w:r w:rsidR="0040077F" w:rsidRPr="005C1132">
        <w:rPr>
          <w:rtl/>
          <w:lang w:bidi="ar-SA"/>
        </w:rPr>
        <w:t xml:space="preserve"> تعجب کردند و گفتند: مگر کسی پدر و مادرش را لعن و نفرین می‌کند یا به آن‌ها ناسزا می‌گوید؟! رسول‌الله</w:t>
      </w:r>
      <w:r w:rsidR="0040077F" w:rsidRPr="005C1132">
        <w:rPr>
          <w:lang w:bidi="ar-SA"/>
        </w:rPr>
        <w:sym w:font="AGA Arabesque" w:char="F072"/>
      </w:r>
      <w:r w:rsidR="0040077F" w:rsidRPr="005C1132">
        <w:rPr>
          <w:rtl/>
          <w:lang w:bidi="ar-SA"/>
        </w:rPr>
        <w:t xml:space="preserve"> فرمود: </w:t>
      </w:r>
      <w:r w:rsidR="0040077F" w:rsidRPr="005C1132">
        <w:rPr>
          <w:rStyle w:val="Char7"/>
          <w:rtl/>
          <w:lang w:bidi="ar-SA"/>
        </w:rPr>
        <w:t>«نَعَمْ! يَسُبُّ أَبَا الرَّجُلِ فَيَسُبُّ أَبَاهُ، وَيَسُبُّ أُمَّهُ فَيَسُبُّ أُمَّهُ»</w:t>
      </w:r>
      <w:r w:rsidR="0040077F"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96"/>
      </w:r>
      <w:r w:rsidR="00A4520D" w:rsidRPr="00A4520D">
        <w:rPr>
          <w:rStyle w:val="FootnoteReference"/>
          <w:rFonts w:cs="B Lotus"/>
          <w:szCs w:val="28"/>
          <w:rtl/>
          <w:lang w:bidi="ar-SA"/>
        </w:rPr>
        <w:t>)</w:t>
      </w:r>
      <w:r w:rsidR="0040077F" w:rsidRPr="005C1132">
        <w:rPr>
          <w:rtl/>
          <w:lang w:bidi="ar-SA"/>
        </w:rPr>
        <w:t xml:space="preserve"> یعنی: «آری؛ بدین‌سان که شخصی به پدر شخص دیگری دشنام می‌دهد و او نیز در مقابل به پدر وی ناسزا می‌گوید یا شخصی، به مادر شخص دیگری دشنام می‌دهد و او هم به مادر وی ناسزا می‌گوید».</w:t>
      </w:r>
      <w:r w:rsidR="0040077F" w:rsidRPr="005C1132">
        <w:rPr>
          <w:rFonts w:ascii="Traditional Arabic" w:hAnsi="Traditional Arabic"/>
          <w:rtl/>
          <w:lang w:bidi="ar-SA"/>
        </w:rPr>
        <w:t xml:space="preserve"> لذا اگر کسی آغازگرِ شر باشد، شر و بدی‌اش به خودش باز می‌گردد و از آن، بی‌نصیب نیست؛ چنان‌که اگر فردی به شخصی دیگر بد و بیراه بگوید، تا زمانی که نفر دوم از حد نگذرد، گناه ناس</w:t>
      </w:r>
      <w:r w:rsidR="00862354" w:rsidRPr="005C1132">
        <w:rPr>
          <w:rFonts w:ascii="Traditional Arabic" w:hAnsi="Traditional Arabic"/>
          <w:rtl/>
          <w:lang w:bidi="ar-SA"/>
        </w:rPr>
        <w:t>زاگویی به شخص اول، یعنی به آغازک</w:t>
      </w:r>
      <w:r w:rsidR="0040077F" w:rsidRPr="005C1132">
        <w:rPr>
          <w:rFonts w:ascii="Traditional Arabic" w:hAnsi="Traditional Arabic"/>
          <w:rtl/>
          <w:lang w:bidi="ar-SA"/>
        </w:rPr>
        <w:t>ننده می‌رسد؛ هم‌چنین روشن می‌شود که نفر دوم، مورد ستم قرار گرفته و می‌تواند در حد و اندازه</w:t>
      </w:r>
      <w:r w:rsidR="007D09C3" w:rsidRPr="005C1132">
        <w:rPr>
          <w:rFonts w:ascii="Traditional Arabic" w:hAnsi="Traditional Arabic"/>
          <w:rtl/>
          <w:lang w:bidi="ar-SA"/>
        </w:rPr>
        <w:t>‌ی حقِ خویش، تلافی کند و گناهی بر او نیست.</w:t>
      </w:r>
    </w:p>
    <w:p w:rsidR="001B66A3" w:rsidRPr="005C1132" w:rsidRDefault="001B66A3"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1B66A3" w:rsidRPr="005C1132" w:rsidRDefault="001B66A3" w:rsidP="007B7506">
      <w:pPr>
        <w:autoSpaceDE w:val="0"/>
        <w:autoSpaceDN w:val="0"/>
        <w:adjustRightInd w:val="0"/>
        <w:spacing w:before="180" w:line="228" w:lineRule="auto"/>
        <w:ind w:firstLine="346"/>
        <w:rPr>
          <w:rFonts w:ascii="Traditional Arabic"/>
          <w:rtl/>
          <w:lang w:bidi="ar-SA"/>
        </w:rPr>
      </w:pPr>
      <w:r w:rsidRPr="007B7506">
        <w:rPr>
          <w:rStyle w:val="Char4"/>
          <w:rtl/>
          <w:lang w:bidi="ar-SA"/>
        </w:rPr>
        <w:t>1570- وعنه قال: أُتِيَ النَّبِيُّ</w:t>
      </w:r>
      <w:r w:rsidRPr="007B7506">
        <w:rPr>
          <w:rStyle w:val="Char4"/>
          <w:b w:val="0"/>
          <w:bCs w:val="0"/>
          <w:rtl/>
          <w:lang w:bidi="ar-SA"/>
        </w:rPr>
        <w:sym w:font="AGA Arabesque" w:char="F072"/>
      </w:r>
      <w:r w:rsidRPr="007B7506">
        <w:rPr>
          <w:rStyle w:val="Char4"/>
          <w:rtl/>
          <w:lang w:bidi="ar-SA"/>
        </w:rPr>
        <w:t xml:space="preserve"> بِرجلٍ قَدْ شرِب خَمْرًا قال: «اضْربُوهُ» قال أَبُوهُرَيْرةَ: فمِنَّا الضَّارِبُ بِيدهِ والضَّارِبُ بِنَعْله، والضَّارِبُ بِثوبِه؛ فَلَمَّا انْصَرَفَ قَال بعْضُ الْقَوم: أَخْزاكَ اللَّه، قال: «لا تقُولُوا </w:t>
      </w:r>
      <w:r w:rsidR="00B14DFC" w:rsidRPr="007B7506">
        <w:rPr>
          <w:rStyle w:val="Char4"/>
          <w:rtl/>
          <w:lang w:bidi="ar-SA"/>
        </w:rPr>
        <w:t>هَ</w:t>
      </w:r>
      <w:r w:rsidRPr="007B7506">
        <w:rPr>
          <w:rStyle w:val="Char4"/>
          <w:rtl/>
          <w:lang w:bidi="ar-SA"/>
        </w:rPr>
        <w:t>ذا، لا تُعِينُوا عليه الشَّيْطانَ».</w:t>
      </w:r>
      <w:r w:rsidRPr="005C1132">
        <w:rPr>
          <w:rFonts w:ascii="Traditional Arabic" w:cs="Traditional Arabic"/>
          <w:sz w:val="32"/>
          <w:szCs w:val="32"/>
          <w:rtl/>
          <w:lang w:bidi="ar-SA"/>
        </w:rPr>
        <w:t xml:space="preserve"> </w:t>
      </w:r>
      <w:r w:rsidRPr="005C1132">
        <w:rPr>
          <w:rFonts w:ascii="Traditional Arabic"/>
          <w:rtl/>
          <w:lang w:bidi="ar-SA"/>
        </w:rPr>
        <w:t>[روایت بخاری]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97"/>
      </w:r>
      <w:r w:rsidR="00A4520D" w:rsidRPr="00A4520D">
        <w:rPr>
          <w:rStyle w:val="FootnoteReference"/>
          <w:rFonts w:cs="B Lotus"/>
          <w:szCs w:val="28"/>
          <w:rtl/>
          <w:lang w:bidi="ar-SA"/>
        </w:rPr>
        <w:t>)</w:t>
      </w:r>
    </w:p>
    <w:p w:rsidR="001B66A3" w:rsidRPr="005C1132" w:rsidRDefault="001B66A3" w:rsidP="00695262">
      <w:pPr>
        <w:autoSpaceDE w:val="0"/>
        <w:autoSpaceDN w:val="0"/>
        <w:adjustRightInd w:val="0"/>
        <w:ind w:firstLine="346"/>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ابوهریره</w:t>
      </w:r>
      <w:r w:rsidRPr="005C1132">
        <w:rPr>
          <w:rFonts w:ascii="Traditional Arabic"/>
          <w:lang w:bidi="ar-SA"/>
        </w:rPr>
        <w:sym w:font="AGA Arabesque" w:char="F074"/>
      </w:r>
      <w:r w:rsidRPr="005C1132">
        <w:rPr>
          <w:rFonts w:ascii="Traditional Arabic"/>
          <w:rtl/>
          <w:lang w:bidi="ar-SA"/>
        </w:rPr>
        <w:t xml:space="preserve"> می‌گوید: مردی را که شراب خورده بود، نزد پیامبر</w:t>
      </w:r>
      <w:r w:rsidRPr="005C1132">
        <w:rPr>
          <w:rFonts w:ascii="Traditional Arabic"/>
          <w:lang w:bidi="ar-SA"/>
        </w:rPr>
        <w:sym w:font="AGA Arabesque" w:char="F072"/>
      </w:r>
      <w:r w:rsidRPr="005C1132">
        <w:rPr>
          <w:rFonts w:ascii="Traditional Arabic"/>
          <w:rtl/>
          <w:lang w:bidi="ar-SA"/>
        </w:rPr>
        <w:t xml:space="preserve"> آوردند. پیامبر</w:t>
      </w:r>
      <w:r w:rsidRPr="005C1132">
        <w:rPr>
          <w:rFonts w:ascii="Traditional Arabic"/>
          <w:lang w:bidi="ar-SA"/>
        </w:rPr>
        <w:sym w:font="AGA Arabesque" w:char="F072"/>
      </w:r>
      <w:r w:rsidRPr="005C1132">
        <w:rPr>
          <w:rFonts w:ascii="Traditional Arabic"/>
          <w:rtl/>
          <w:lang w:bidi="ar-SA"/>
        </w:rPr>
        <w:t xml:space="preserve"> فرمود: «او را بزنید». ابوهریره</w:t>
      </w:r>
      <w:r w:rsidRPr="005C1132">
        <w:rPr>
          <w:rFonts w:ascii="Traditional Arabic"/>
          <w:lang w:bidi="ar-SA"/>
        </w:rPr>
        <w:sym w:font="AGA Arabesque" w:char="F074"/>
      </w:r>
      <w:r w:rsidR="005161C7" w:rsidRPr="005C1132">
        <w:rPr>
          <w:rFonts w:ascii="Traditional Arabic"/>
          <w:rtl/>
          <w:lang w:bidi="ar-SA"/>
        </w:rPr>
        <w:t xml:space="preserve"> می‌گوید: برخی از ما</w:t>
      </w:r>
      <w:r w:rsidRPr="005C1132">
        <w:rPr>
          <w:rFonts w:ascii="Traditional Arabic"/>
          <w:rtl/>
          <w:lang w:bidi="ar-SA"/>
        </w:rPr>
        <w:t xml:space="preserve"> با دست خود، بعضی هم با کفش خویش و عده‌ای نیز با پارچه یا لباس خود، او را زدند. هنگامی که آن مرد، رفت، یکی از حاضران گفت: خدا، تو را خوار و رسوا کند. پیامبر</w:t>
      </w:r>
      <w:r w:rsidRPr="005C1132">
        <w:rPr>
          <w:rFonts w:ascii="Traditional Arabic"/>
          <w:lang w:bidi="ar-SA"/>
        </w:rPr>
        <w:sym w:font="AGA Arabesque" w:char="F072"/>
      </w:r>
      <w:r w:rsidRPr="005C1132">
        <w:rPr>
          <w:rFonts w:ascii="Traditional Arabic"/>
          <w:rtl/>
          <w:lang w:bidi="ar-SA"/>
        </w:rPr>
        <w:t xml:space="preserve"> فرمود: «چنین نگویید و بر ضد او به شیطان، کمک نکنید».</w:t>
      </w:r>
    </w:p>
    <w:p w:rsidR="001B66A3" w:rsidRPr="006734E3" w:rsidRDefault="001B66A3"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1B66A3" w:rsidRPr="005C1132" w:rsidRDefault="001B66A3" w:rsidP="00695262">
      <w:pPr>
        <w:autoSpaceDE w:val="0"/>
        <w:autoSpaceDN w:val="0"/>
        <w:adjustRightInd w:val="0"/>
        <w:ind w:firstLine="346"/>
        <w:rPr>
          <w:rFonts w:ascii="Traditional Arabic"/>
          <w:rtl/>
          <w:lang w:bidi="ar-SA"/>
        </w:rPr>
      </w:pPr>
      <w:r w:rsidRPr="005C1132">
        <w:rPr>
          <w:rFonts w:ascii="Traditional Arabic"/>
          <w:rtl/>
          <w:lang w:bidi="ar-SA"/>
        </w:rPr>
        <w:t>مؤلف رحمه الله از ابوهریره</w:t>
      </w:r>
      <w:r w:rsidRPr="005C1132">
        <w:rPr>
          <w:rFonts w:ascii="Traditional Arabic"/>
          <w:lang w:bidi="ar-SA"/>
        </w:rPr>
        <w:sym w:font="AGA Arabesque" w:char="F074"/>
      </w:r>
      <w:r w:rsidRPr="005C1132">
        <w:rPr>
          <w:rFonts w:ascii="Traditional Arabic"/>
          <w:rtl/>
          <w:lang w:bidi="ar-SA"/>
        </w:rPr>
        <w:t xml:space="preserve"> نقل کرده است: «مردی را که شراب خورده بود، نزدِ پیامبر</w:t>
      </w:r>
      <w:r w:rsidRPr="005C1132">
        <w:rPr>
          <w:rFonts w:ascii="Traditional Arabic"/>
          <w:lang w:bidi="ar-SA"/>
        </w:rPr>
        <w:sym w:font="AGA Arabesque" w:char="F072"/>
      </w:r>
      <w:r w:rsidRPr="005C1132">
        <w:rPr>
          <w:rFonts w:ascii="Traditional Arabic"/>
          <w:rtl/>
          <w:lang w:bidi="ar-SA"/>
        </w:rPr>
        <w:t xml:space="preserve"> آوردند».</w:t>
      </w:r>
    </w:p>
    <w:p w:rsidR="001B66A3" w:rsidRPr="005C1132" w:rsidRDefault="001B66A3" w:rsidP="00695262">
      <w:pPr>
        <w:autoSpaceDE w:val="0"/>
        <w:autoSpaceDN w:val="0"/>
        <w:adjustRightInd w:val="0"/>
        <w:ind w:firstLine="346"/>
        <w:rPr>
          <w:rFonts w:ascii="Traditional Arabic"/>
          <w:rtl/>
          <w:lang w:bidi="ar-SA"/>
        </w:rPr>
      </w:pPr>
      <w:r w:rsidRPr="005C1132">
        <w:rPr>
          <w:rFonts w:ascii="Traditional Arabic"/>
          <w:rtl/>
          <w:lang w:bidi="ar-SA"/>
        </w:rPr>
        <w:t>در این روایت، واژه‌ی «خمر» آمده است؛ خمر، شامل هر نوشیدنی مست‌کننده‌ای می‌شود. فرقی نمی‌کند که از آبِ انگور باشد یا از خرما یا از جو و گندم یا هر نوشیدنی مست‌کننده‌ی دیگری. اصل بر این است که همه‌ی نوشیدنی‌های مست‌کننده، حرام است؛ چه کم باشد و چه زیاد</w:t>
      </w:r>
      <w:r w:rsidR="00507519" w:rsidRPr="005C1132">
        <w:rPr>
          <w:rFonts w:ascii="Traditional Arabic"/>
          <w:rtl/>
          <w:lang w:bidi="ar-SA"/>
        </w:rPr>
        <w:t>، چه اعتیادآور باشد و چه نباشد؛ زیرا پیامبر</w:t>
      </w:r>
      <w:r w:rsidR="00507519" w:rsidRPr="005C1132">
        <w:rPr>
          <w:rFonts w:ascii="Traditional Arabic"/>
          <w:lang w:bidi="ar-SA"/>
        </w:rPr>
        <w:sym w:font="AGA Arabesque" w:char="F072"/>
      </w:r>
      <w:r w:rsidR="00507519" w:rsidRPr="005C1132">
        <w:rPr>
          <w:rFonts w:ascii="Traditional Arabic"/>
          <w:rtl/>
          <w:lang w:bidi="ar-SA"/>
        </w:rPr>
        <w:t xml:space="preserve"> فرموده است: </w:t>
      </w:r>
      <w:r w:rsidR="00507519" w:rsidRPr="005C1132">
        <w:rPr>
          <w:rStyle w:val="Char7"/>
          <w:rtl/>
          <w:lang w:bidi="ar-SA"/>
        </w:rPr>
        <w:t>«كُلُّ مُسْكِرٍ خَمْرٌ ، وَكُلُّ مُسْكِرٍ حَرَامٌ»</w:t>
      </w:r>
      <w:r w:rsidR="00507519"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98"/>
      </w:r>
      <w:r w:rsidR="00A4520D" w:rsidRPr="00A4520D">
        <w:rPr>
          <w:rStyle w:val="FootnoteReference"/>
          <w:rFonts w:cs="B Lotus"/>
          <w:szCs w:val="28"/>
          <w:rtl/>
          <w:lang w:bidi="ar-SA"/>
        </w:rPr>
        <w:t>)</w:t>
      </w:r>
      <w:r w:rsidR="00507519" w:rsidRPr="005C1132">
        <w:rPr>
          <w:rFonts w:ascii="Traditional Arabic"/>
          <w:rtl/>
          <w:lang w:bidi="ar-SA"/>
        </w:rPr>
        <w:t xml:space="preserve"> </w:t>
      </w:r>
      <w:r w:rsidR="00966216" w:rsidRPr="005C1132">
        <w:rPr>
          <w:rFonts w:ascii="Traditional Arabic"/>
          <w:rtl/>
          <w:lang w:bidi="ar-SA"/>
        </w:rPr>
        <w:t>یعنی: «هر مست‌کننده‌ای، خمر و حرام است».</w:t>
      </w:r>
    </w:p>
    <w:p w:rsidR="0010670F" w:rsidRPr="005C1132" w:rsidRDefault="00A47F90" w:rsidP="00695262">
      <w:pPr>
        <w:autoSpaceDE w:val="0"/>
        <w:autoSpaceDN w:val="0"/>
        <w:adjustRightInd w:val="0"/>
        <w:ind w:firstLine="346"/>
        <w:rPr>
          <w:rFonts w:ascii="Traditional Arabic"/>
          <w:rtl/>
          <w:lang w:bidi="ar-SA"/>
        </w:rPr>
      </w:pPr>
      <w:r w:rsidRPr="005C1132">
        <w:rPr>
          <w:rFonts w:ascii="Traditional Arabic"/>
          <w:rtl/>
          <w:lang w:bidi="ar-SA"/>
        </w:rPr>
        <w:t>مستی، خارج شدن از حالت عادی‌س</w:t>
      </w:r>
      <w:r w:rsidR="0010670F" w:rsidRPr="005C1132">
        <w:rPr>
          <w:rFonts w:ascii="Traditional Arabic"/>
          <w:rtl/>
          <w:lang w:bidi="ar-SA"/>
        </w:rPr>
        <w:t xml:space="preserve">ت که با لذت و طرب یا شادی همراه است؛ از این‌رو </w:t>
      </w:r>
      <w:r w:rsidR="00F60221" w:rsidRPr="005C1132">
        <w:rPr>
          <w:rFonts w:ascii="Traditional Arabic" w:cs="Times New Roman"/>
          <w:rtl/>
          <w:lang w:bidi="ar-SA"/>
        </w:rPr>
        <w:t>"</w:t>
      </w:r>
      <w:r w:rsidR="0010670F" w:rsidRPr="005C1132">
        <w:rPr>
          <w:rFonts w:ascii="Traditional Arabic"/>
          <w:rtl/>
          <w:lang w:bidi="ar-SA"/>
        </w:rPr>
        <w:t>بنگ</w:t>
      </w:r>
      <w:r w:rsidR="00F60221" w:rsidRPr="005C1132">
        <w:rPr>
          <w:rFonts w:ascii="Traditional Arabic" w:cs="Times New Roman"/>
          <w:rtl/>
          <w:lang w:bidi="ar-SA"/>
        </w:rPr>
        <w:t>"</w:t>
      </w:r>
      <w:r w:rsidR="0010670F" w:rsidRPr="005C1132">
        <w:rPr>
          <w:rFonts w:ascii="Traditional Arabic"/>
          <w:rtl/>
          <w:lang w:bidi="ar-SA"/>
        </w:rPr>
        <w:t xml:space="preserve"> اگرچه مخدر است، اما مست</w:t>
      </w:r>
      <w:r w:rsidR="00F60221" w:rsidRPr="005C1132">
        <w:rPr>
          <w:rFonts w:ascii="Traditional Arabic"/>
          <w:rtl/>
          <w:lang w:bidi="ar-SA"/>
        </w:rPr>
        <w:t xml:space="preserve">‌کننده نیست؛ یعنی جزو مواد </w:t>
      </w:r>
      <w:r w:rsidR="0010670F" w:rsidRPr="005C1132">
        <w:rPr>
          <w:rFonts w:ascii="Traditional Arabic"/>
          <w:rtl/>
          <w:lang w:bidi="ar-SA"/>
        </w:rPr>
        <w:t>م</w:t>
      </w:r>
      <w:r w:rsidR="00F60221" w:rsidRPr="005C1132">
        <w:rPr>
          <w:rFonts w:ascii="Traditional Arabic"/>
          <w:rtl/>
          <w:lang w:bidi="ar-SA"/>
        </w:rPr>
        <w:t>س</w:t>
      </w:r>
      <w:r w:rsidR="0010670F" w:rsidRPr="005C1132">
        <w:rPr>
          <w:rFonts w:ascii="Traditional Arabic"/>
          <w:rtl/>
          <w:lang w:bidi="ar-SA"/>
        </w:rPr>
        <w:t xml:space="preserve">ت‌کننده به‌شمار نمی‌آید؛ </w:t>
      </w:r>
      <w:r w:rsidR="00870132" w:rsidRPr="005C1132">
        <w:rPr>
          <w:rFonts w:ascii="Traditional Arabic"/>
          <w:rtl/>
          <w:lang w:bidi="ar-SA"/>
        </w:rPr>
        <w:t xml:space="preserve">آدم مست، از حالت عادی به‌دَر می‌شود و </w:t>
      </w:r>
      <w:r w:rsidR="00F60221" w:rsidRPr="005C1132">
        <w:rPr>
          <w:rFonts w:ascii="Traditional Arabic"/>
          <w:rtl/>
          <w:lang w:bidi="ar-SA"/>
        </w:rPr>
        <w:t>گاه</w:t>
      </w:r>
      <w:r w:rsidR="00870132" w:rsidRPr="005C1132">
        <w:rPr>
          <w:rFonts w:ascii="Traditional Arabic"/>
          <w:rtl/>
          <w:lang w:bidi="ar-SA"/>
        </w:rPr>
        <w:t xml:space="preserve"> احساس </w:t>
      </w:r>
      <w:r w:rsidR="00F60221" w:rsidRPr="005C1132">
        <w:rPr>
          <w:rFonts w:ascii="Traditional Arabic"/>
          <w:rtl/>
          <w:lang w:bidi="ar-SA"/>
        </w:rPr>
        <w:t>می‌</w:t>
      </w:r>
      <w:r w:rsidR="00870132" w:rsidRPr="005C1132">
        <w:rPr>
          <w:rFonts w:ascii="Traditional Arabic"/>
          <w:rtl/>
          <w:lang w:bidi="ar-SA"/>
        </w:rPr>
        <w:t>کند که فرمان</w:t>
      </w:r>
      <w:r w:rsidR="00CA294A" w:rsidRPr="005C1132">
        <w:rPr>
          <w:rFonts w:ascii="Traditional Arabic" w:cs="Times New Roman"/>
          <w:cs/>
          <w:lang w:bidi="ar-SA"/>
        </w:rPr>
        <w:t>‎</w:t>
      </w:r>
      <w:r w:rsidR="00870132" w:rsidRPr="005C1132">
        <w:rPr>
          <w:rFonts w:ascii="Traditional Arabic"/>
          <w:rtl/>
          <w:lang w:bidi="ar-SA"/>
        </w:rPr>
        <w:t xml:space="preserve">روا یا مسؤولی بلند پایه است! </w:t>
      </w:r>
      <w:r w:rsidR="003716FA" w:rsidRPr="005C1132">
        <w:rPr>
          <w:rFonts w:ascii="Traditional Arabic"/>
          <w:rtl/>
          <w:lang w:bidi="ar-SA"/>
        </w:rPr>
        <w:t>باری</w:t>
      </w:r>
      <w:r w:rsidR="00CA294A" w:rsidRPr="005C1132">
        <w:rPr>
          <w:rFonts w:ascii="Traditional Arabic"/>
          <w:rtl/>
          <w:lang w:bidi="ar-SA"/>
        </w:rPr>
        <w:t xml:space="preserve"> </w:t>
      </w:r>
      <w:r w:rsidR="00585335" w:rsidRPr="005C1132">
        <w:rPr>
          <w:rFonts w:ascii="Traditional Arabic"/>
          <w:rtl/>
          <w:lang w:bidi="ar-SA"/>
        </w:rPr>
        <w:t>پیامبر</w:t>
      </w:r>
      <w:r w:rsidR="00585335" w:rsidRPr="005C1132">
        <w:rPr>
          <w:rFonts w:ascii="Traditional Arabic"/>
          <w:lang w:bidi="ar-SA"/>
        </w:rPr>
        <w:sym w:font="AGA Arabesque" w:char="F072"/>
      </w:r>
      <w:r w:rsidR="00585335" w:rsidRPr="005C1132">
        <w:rPr>
          <w:rFonts w:ascii="Traditional Arabic"/>
          <w:rtl/>
          <w:lang w:bidi="ar-SA"/>
        </w:rPr>
        <w:t xml:space="preserve"> عمویش حمزه بن عبدالمطلب</w:t>
      </w:r>
      <w:r w:rsidR="00585335" w:rsidRPr="005C1132">
        <w:rPr>
          <w:rFonts w:ascii="Traditional Arabic"/>
          <w:lang w:bidi="ar-SA"/>
        </w:rPr>
        <w:sym w:font="AGA Arabesque" w:char="F074"/>
      </w:r>
      <w:r w:rsidR="00585335" w:rsidRPr="005C1132">
        <w:rPr>
          <w:rFonts w:ascii="Traditional Arabic"/>
          <w:rtl/>
          <w:lang w:bidi="ar-SA"/>
        </w:rPr>
        <w:t xml:space="preserve"> را دید که شراب خورده بود و با حمزه</w:t>
      </w:r>
      <w:r w:rsidR="00585335" w:rsidRPr="005C1132">
        <w:rPr>
          <w:rFonts w:ascii="Traditional Arabic"/>
          <w:lang w:bidi="ar-SA"/>
        </w:rPr>
        <w:sym w:font="AGA Arabesque" w:char="F074"/>
      </w:r>
      <w:r w:rsidR="00585335" w:rsidRPr="005C1132">
        <w:rPr>
          <w:rFonts w:ascii="Traditional Arabic"/>
          <w:rtl/>
          <w:lang w:bidi="ar-SA"/>
        </w:rPr>
        <w:t xml:space="preserve"> سخن ‌گفت؛ اما حمزه که شراب خورده و از حالت عادی به‌دَر شده بود، گفت: مگر شما غلامان پدرم نیستید؟ و چون مست بود، نمی‌دانست که چه می‌گوید؛ البته این، پیش از حرام شدن شراب بود؛ لذا گناهی بر او نیست.</w:t>
      </w:r>
      <w:r w:rsidR="006526DF" w:rsidRPr="005C1132">
        <w:rPr>
          <w:rFonts w:ascii="Traditional Arabic"/>
          <w:rtl/>
          <w:lang w:bidi="ar-SA"/>
        </w:rPr>
        <w:t xml:space="preserve"> گفتنی‌ست که حُکم شراب، چهار مرحله داشته است:</w:t>
      </w:r>
    </w:p>
    <w:p w:rsidR="006526DF" w:rsidRPr="005C1132" w:rsidRDefault="006526DF" w:rsidP="00695262">
      <w:pPr>
        <w:autoSpaceDE w:val="0"/>
        <w:autoSpaceDN w:val="0"/>
        <w:adjustRightInd w:val="0"/>
        <w:ind w:firstLine="346"/>
        <w:rPr>
          <w:rFonts w:ascii="Traditional Arabic"/>
          <w:rtl/>
          <w:lang w:bidi="ar-SA"/>
        </w:rPr>
      </w:pPr>
      <w:r w:rsidRPr="005C1132">
        <w:rPr>
          <w:rFonts w:ascii="Traditional Arabic"/>
          <w:b/>
          <w:bCs/>
          <w:rtl/>
          <w:lang w:bidi="ar-SA"/>
        </w:rPr>
        <w:t>مرحله‌ی نخست:</w:t>
      </w:r>
      <w:r w:rsidRPr="005C1132">
        <w:rPr>
          <w:rFonts w:ascii="Traditional Arabic"/>
          <w:rtl/>
          <w:lang w:bidi="ar-SA"/>
        </w:rPr>
        <w:t xml:space="preserve"> ابتدا شراب، مباح بود. چنان‌که الله متعال می‌فرماید:</w:t>
      </w:r>
    </w:p>
    <w:p w:rsidR="00AB1368" w:rsidRPr="007B7506" w:rsidRDefault="008850D6" w:rsidP="00107A82">
      <w:pPr>
        <w:pStyle w:val="a1"/>
        <w:rPr>
          <w:rFonts w:ascii="Traditional Arabic"/>
          <w:rtl/>
          <w:lang w:bidi="ar-SA"/>
        </w:rPr>
      </w:pPr>
      <w:r>
        <w:rPr>
          <w:rFonts w:ascii="KFGQPC Uthman Taha Naskh" w:cs="KFGQPC Uthman Taha Naskh" w:hint="cs"/>
          <w:noProof w:val="0"/>
          <w:rtl/>
          <w:lang w:val="en-MY" w:eastAsia="en-MY" w:bidi="ar-SA"/>
        </w:rPr>
        <w:t>﴿</w:t>
      </w:r>
      <w:r w:rsidR="00107A82">
        <w:rPr>
          <w:rFonts w:ascii="KFGQPC Uthmanic Script HAFS" w:hint="eastAsia"/>
          <w:noProof w:val="0"/>
          <w:rtl/>
          <w:lang w:val="en-MY" w:eastAsia="en-MY" w:bidi="ar-SA"/>
        </w:rPr>
        <w:t>وَمِن</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ثَمَرَ</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تِ</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لنَّخِيلِ</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أَع</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نَ</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بِ</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تَتَّخِذُونَ</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مِن</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هُ</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سَكَر</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وَرِز</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قًا</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حَسَنًا</w:t>
      </w:r>
      <w:r w:rsidRPr="003512F0">
        <w:rPr>
          <w:rFonts w:ascii="KFGQPC Uthmanic Script HAFS" w:cs="KFGQPC Uthman Taha Naskh" w:hint="cs"/>
          <w:noProof w:val="0"/>
          <w:rtl/>
          <w:lang w:val="en-MY" w:eastAsia="en-MY" w:bidi="ar-SA"/>
        </w:rPr>
        <w:t>﴾</w:t>
      </w:r>
      <w:r w:rsidR="00107A82">
        <w:rPr>
          <w:rFonts w:ascii="KFGQPC Uthman Taha Naskh" w:cs="KFGQPC Uthman Taha Naskh" w:hint="cs"/>
          <w:noProof w:val="0"/>
          <w:rtl/>
          <w:lang w:val="en-MY" w:eastAsia="en-MY" w:bidi="ar-SA"/>
        </w:rPr>
        <w:tab/>
      </w:r>
      <w:r w:rsidR="00107A82" w:rsidRPr="00107A82">
        <w:rPr>
          <w:rStyle w:val="Char8"/>
          <w:rtl/>
        </w:rPr>
        <w:t xml:space="preserve"> [</w:t>
      </w:r>
      <w:r w:rsidR="00107A82" w:rsidRPr="00107A82">
        <w:rPr>
          <w:rStyle w:val="Char8"/>
          <w:rFonts w:hint="eastAsia"/>
          <w:rtl/>
        </w:rPr>
        <w:t>النحل</w:t>
      </w:r>
      <w:r w:rsidR="00107A82" w:rsidRPr="00107A82">
        <w:rPr>
          <w:rStyle w:val="Char8"/>
          <w:rtl/>
        </w:rPr>
        <w:t xml:space="preserve">: </w:t>
      </w:r>
      <w:r w:rsidR="00107A82" w:rsidRPr="00107A82">
        <w:rPr>
          <w:rStyle w:val="Char8"/>
          <w:rFonts w:hint="cs"/>
          <w:rtl/>
        </w:rPr>
        <w:t>٦٧</w:t>
      </w:r>
      <w:r w:rsidR="00107A82" w:rsidRPr="00107A82">
        <w:rPr>
          <w:rStyle w:val="Char8"/>
          <w:rtl/>
        </w:rPr>
        <w:t xml:space="preserve">]  </w:t>
      </w:r>
      <w:r w:rsidR="00E5253C" w:rsidRPr="00107A82">
        <w:rPr>
          <w:rStyle w:val="Char8"/>
          <w:rtl/>
        </w:rPr>
        <w:tab/>
      </w:r>
    </w:p>
    <w:p w:rsidR="006526DF" w:rsidRPr="005C1132" w:rsidRDefault="00AB1368" w:rsidP="00E5253C">
      <w:pPr>
        <w:pStyle w:val="a2"/>
        <w:rPr>
          <w:rFonts w:ascii="Traditional Arabic"/>
          <w:rtl/>
          <w:lang w:bidi="ar-SA"/>
        </w:rPr>
      </w:pPr>
      <w:r w:rsidRPr="005C1132">
        <w:rPr>
          <w:rtl/>
          <w:lang w:bidi="ar-SA"/>
        </w:rPr>
        <w:t>و از محصولات درختان خرما و انگور، گاهی شراب مست‌کننده می‌گیرید و گاهی رزق پاک و نیکو به‌دست می‌آورید.</w:t>
      </w:r>
    </w:p>
    <w:p w:rsidR="006526DF" w:rsidRPr="005C1132" w:rsidRDefault="00AB1368" w:rsidP="00695262">
      <w:pPr>
        <w:autoSpaceDE w:val="0"/>
        <w:autoSpaceDN w:val="0"/>
        <w:adjustRightInd w:val="0"/>
        <w:ind w:firstLine="346"/>
        <w:rPr>
          <w:rFonts w:ascii="Traditional Arabic"/>
          <w:rtl/>
          <w:lang w:bidi="ar-SA"/>
        </w:rPr>
      </w:pPr>
      <w:r w:rsidRPr="005C1132">
        <w:rPr>
          <w:rFonts w:ascii="Traditional Arabic"/>
          <w:b/>
          <w:bCs/>
          <w:rtl/>
          <w:lang w:bidi="ar-SA"/>
        </w:rPr>
        <w:t>مرحله‌ی دوم:</w:t>
      </w:r>
      <w:r w:rsidRPr="005C1132">
        <w:rPr>
          <w:rFonts w:ascii="Traditional Arabic"/>
          <w:rtl/>
          <w:lang w:bidi="ar-SA"/>
        </w:rPr>
        <w:t xml:space="preserve"> این بود که الله متعال، آن‌را در آستانه‌ی تحریم قرار داد؛ اما حرامش نفرمود. چنان‌که می‌فرماید:</w:t>
      </w:r>
    </w:p>
    <w:p w:rsidR="0026761B" w:rsidRPr="007B7506" w:rsidRDefault="008850D6" w:rsidP="00F31CCB">
      <w:pPr>
        <w:pStyle w:val="a1"/>
        <w:rPr>
          <w:rFonts w:ascii="Traditional Arabic"/>
          <w:rtl/>
          <w:lang w:bidi="ar-SA"/>
        </w:rPr>
      </w:pPr>
      <w:r>
        <w:rPr>
          <w:rFonts w:ascii="KFGQPC Uthman Taha Naskh" w:cs="KFGQPC Uthman Taha Naskh" w:hint="cs"/>
          <w:noProof w:val="0"/>
          <w:rtl/>
          <w:lang w:val="en-MY" w:eastAsia="en-MY" w:bidi="ar-SA"/>
        </w:rPr>
        <w:t>﴿</w:t>
      </w:r>
      <w:r w:rsidR="00107A82">
        <w:rPr>
          <w:rFonts w:ascii="KFGQPC Uthmanic Script HAFS" w:hint="eastAsia"/>
          <w:noProof w:val="0"/>
          <w:rtl/>
          <w:lang w:val="en-MY" w:eastAsia="en-MY" w:bidi="ar-SA"/>
        </w:rPr>
        <w:t>يَس</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َلُونَكَ</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عَنِ</w:t>
      </w:r>
      <w:r w:rsidR="00107A82">
        <w:rPr>
          <w:rFonts w:ascii="KFGQPC Uthmanic Script HAFS"/>
          <w:noProof w:val="0"/>
          <w:rtl/>
          <w:lang w:val="en-MY" w:eastAsia="en-MY" w:bidi="ar-SA"/>
        </w:rPr>
        <w:t xml:space="preserve"> </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خَم</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رِ</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w:t>
      </w:r>
      <w:r w:rsidR="00107A82">
        <w:rPr>
          <w:rFonts w:ascii="KFGQPC Uthmanic Script HAFS" w:hint="cs"/>
          <w:noProof w:val="0"/>
          <w:rtl/>
          <w:lang w:val="en-MY" w:eastAsia="en-MY" w:bidi="ar-SA"/>
        </w:rPr>
        <w:t>ٱ</w:t>
      </w:r>
      <w:r w:rsidR="00107A82">
        <w:rPr>
          <w:rFonts w:ascii="KFGQPC Uthmanic Script HAFS" w:hint="eastAsia"/>
          <w:noProof w:val="0"/>
          <w:rtl/>
          <w:lang w:val="en-MY" w:eastAsia="en-MY" w:bidi="ar-SA"/>
        </w:rPr>
        <w:t>ل</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مَي</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سِرِ</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قُل</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فِيهِمَا</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إِث</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كَبِير</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وَمَنَ</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فِعُ</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لِلنَّاسِ</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وَإِث</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مُهُمَا</w:t>
      </w:r>
      <w:r w:rsidR="00107A82">
        <w:rPr>
          <w:rFonts w:ascii="KFGQPC Uthmanic Script HAFS" w:hint="cs"/>
          <w:noProof w:val="0"/>
          <w:rtl/>
          <w:lang w:val="en-MY" w:eastAsia="en-MY" w:bidi="ar-SA"/>
        </w:rPr>
        <w:t>ٓ</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أَك</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بَرُ</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مِن</w:t>
      </w:r>
      <w:r w:rsidR="00107A82">
        <w:rPr>
          <w:rFonts w:ascii="KFGQPC Uthmanic Script HAFS"/>
          <w:noProof w:val="0"/>
          <w:rtl/>
          <w:lang w:val="en-MY" w:eastAsia="en-MY" w:bidi="ar-SA"/>
        </w:rPr>
        <w:t xml:space="preserve"> </w:t>
      </w:r>
      <w:r w:rsidR="00107A82">
        <w:rPr>
          <w:rFonts w:ascii="KFGQPC Uthmanic Script HAFS" w:hint="eastAsia"/>
          <w:noProof w:val="0"/>
          <w:rtl/>
          <w:lang w:val="en-MY" w:eastAsia="en-MY" w:bidi="ar-SA"/>
        </w:rPr>
        <w:t>نَّف</w:t>
      </w:r>
      <w:r w:rsidR="00107A82">
        <w:rPr>
          <w:rFonts w:ascii="KFGQPC Uthmanic Script HAFS" w:hint="cs"/>
          <w:noProof w:val="0"/>
          <w:rtl/>
          <w:lang w:val="en-MY" w:eastAsia="en-MY" w:bidi="ar-SA"/>
        </w:rPr>
        <w:t>ۡ</w:t>
      </w:r>
      <w:r w:rsidR="00107A82">
        <w:rPr>
          <w:rFonts w:ascii="KFGQPC Uthmanic Script HAFS" w:hint="eastAsia"/>
          <w:noProof w:val="0"/>
          <w:rtl/>
          <w:lang w:val="en-MY" w:eastAsia="en-MY" w:bidi="ar-SA"/>
        </w:rPr>
        <w:t>عِهِمَا</w:t>
      </w:r>
      <w:r w:rsidRPr="003512F0">
        <w:rPr>
          <w:rFonts w:ascii="KFGQPC Uthmanic Script HAFS" w:cs="KFGQPC Uthman Taha Naskh" w:hint="cs"/>
          <w:noProof w:val="0"/>
          <w:rtl/>
          <w:lang w:val="en-MY" w:eastAsia="en-MY" w:bidi="ar-SA"/>
        </w:rPr>
        <w:t>﴾</w:t>
      </w:r>
      <w:r w:rsidR="00107A82">
        <w:rPr>
          <w:rFonts w:ascii="KFGQPC Uthman Taha Naskh" w:cs="KFGQPC Uthman Taha Naskh"/>
          <w:noProof w:val="0"/>
          <w:rtl/>
          <w:lang w:val="en-MY" w:eastAsia="en-MY" w:bidi="ar-SA"/>
        </w:rPr>
        <w:t xml:space="preserve"> </w:t>
      </w:r>
      <w:r w:rsidR="00F31CCB">
        <w:rPr>
          <w:rFonts w:ascii="KFGQPC Uthman Taha Naskh" w:cs="KFGQPC Uthman Taha Naskh" w:hint="cs"/>
          <w:noProof w:val="0"/>
          <w:rtl/>
          <w:lang w:val="en-MY" w:eastAsia="en-MY" w:bidi="ar-SA"/>
        </w:rPr>
        <w:tab/>
      </w:r>
      <w:r w:rsidR="00107A82" w:rsidRPr="00F31CCB">
        <w:rPr>
          <w:rStyle w:val="Char8"/>
          <w:rtl/>
        </w:rPr>
        <w:t>[</w:t>
      </w:r>
      <w:r w:rsidR="00107A82" w:rsidRPr="00F31CCB">
        <w:rPr>
          <w:rStyle w:val="Char8"/>
          <w:rFonts w:hint="eastAsia"/>
          <w:rtl/>
        </w:rPr>
        <w:t>البقرة</w:t>
      </w:r>
      <w:r w:rsidR="00107A82" w:rsidRPr="00F31CCB">
        <w:rPr>
          <w:rStyle w:val="Char8"/>
          <w:rtl/>
        </w:rPr>
        <w:t xml:space="preserve">: </w:t>
      </w:r>
      <w:r w:rsidR="00107A82" w:rsidRPr="00F31CCB">
        <w:rPr>
          <w:rStyle w:val="Char8"/>
          <w:rFonts w:hint="cs"/>
          <w:rtl/>
        </w:rPr>
        <w:t>٢١٩</w:t>
      </w:r>
      <w:r w:rsidR="00107A82" w:rsidRPr="00F31CCB">
        <w:rPr>
          <w:rStyle w:val="Char8"/>
          <w:rtl/>
        </w:rPr>
        <w:t>]</w:t>
      </w:r>
      <w:r w:rsidR="00107A82">
        <w:rPr>
          <w:rFonts w:ascii="KFGQPC Uthman Taha Naskh" w:cs="KFGQPC Uthman Taha Naskh"/>
          <w:noProof w:val="0"/>
          <w:rtl/>
          <w:lang w:val="en-MY" w:eastAsia="en-MY" w:bidi="ar-SA"/>
        </w:rPr>
        <w:t xml:space="preserve">  </w:t>
      </w:r>
      <w:r w:rsidR="00E5253C" w:rsidRPr="007B7506">
        <w:rPr>
          <w:rtl/>
          <w:lang w:bidi="ar-SA"/>
        </w:rPr>
        <w:tab/>
      </w:r>
    </w:p>
    <w:p w:rsidR="00AB1368" w:rsidRPr="005C1132" w:rsidRDefault="0026761B" w:rsidP="00E5253C">
      <w:pPr>
        <w:pStyle w:val="a2"/>
        <w:rPr>
          <w:rFonts w:ascii="Traditional Arabic"/>
          <w:rtl/>
          <w:lang w:bidi="ar-SA"/>
        </w:rPr>
      </w:pPr>
      <w:r w:rsidRPr="005C1132">
        <w:rPr>
          <w:rtl/>
          <w:lang w:bidi="ar-SA"/>
        </w:rPr>
        <w:t>از تو درباره</w:t>
      </w:r>
      <w:r w:rsidRPr="005C1132">
        <w:rPr>
          <w:rtl/>
          <w:lang w:bidi="ar-SA"/>
        </w:rPr>
        <w:softHyphen/>
      </w:r>
      <w:r w:rsidRPr="005C1132">
        <w:rPr>
          <w:rtl/>
          <w:lang w:bidi="ar-SA"/>
        </w:rPr>
        <w:softHyphen/>
        <w:t>ی شراب و قمار می</w:t>
      </w:r>
      <w:r w:rsidRPr="005C1132">
        <w:rPr>
          <w:rtl/>
          <w:lang w:bidi="ar-SA"/>
        </w:rPr>
        <w:softHyphen/>
        <w:t>پرسند. بگو: در هر دو گناه بزرگی‌ست و منافعی هم برای مردم دارد؛ اما گناهشان از سودشان بیش‌تر است.</w:t>
      </w:r>
    </w:p>
    <w:p w:rsidR="0026761B" w:rsidRPr="005C1132" w:rsidRDefault="0026761B" w:rsidP="00695262">
      <w:pPr>
        <w:autoSpaceDE w:val="0"/>
        <w:autoSpaceDN w:val="0"/>
        <w:adjustRightInd w:val="0"/>
        <w:ind w:firstLine="346"/>
        <w:rPr>
          <w:rFonts w:ascii="Traditional Arabic"/>
          <w:rtl/>
          <w:lang w:bidi="ar-SA"/>
        </w:rPr>
      </w:pPr>
      <w:r w:rsidRPr="005C1132">
        <w:rPr>
          <w:rFonts w:ascii="Traditional Arabic"/>
          <w:rtl/>
          <w:lang w:bidi="ar-SA"/>
        </w:rPr>
        <w:t>الله متعال در این مرحله، از باده‌نوشی و شراب‌خواری، منع نفرمود.</w:t>
      </w:r>
    </w:p>
    <w:p w:rsidR="0026761B" w:rsidRPr="005C1132" w:rsidRDefault="0026761B" w:rsidP="00695262">
      <w:pPr>
        <w:autoSpaceDE w:val="0"/>
        <w:autoSpaceDN w:val="0"/>
        <w:adjustRightInd w:val="0"/>
        <w:ind w:firstLine="346"/>
        <w:rPr>
          <w:rFonts w:ascii="Traditional Arabic"/>
          <w:rtl/>
          <w:lang w:bidi="ar-SA"/>
        </w:rPr>
      </w:pPr>
      <w:r w:rsidRPr="005C1132">
        <w:rPr>
          <w:rFonts w:ascii="Traditional Arabic"/>
          <w:b/>
          <w:bCs/>
          <w:rtl/>
          <w:lang w:bidi="ar-SA"/>
        </w:rPr>
        <w:t>مرحله‌ی سوم:</w:t>
      </w:r>
      <w:r w:rsidRPr="005C1132">
        <w:rPr>
          <w:rFonts w:ascii="Traditional Arabic"/>
          <w:rtl/>
          <w:lang w:bidi="ar-SA"/>
        </w:rPr>
        <w:t xml:space="preserve"> الله متعال می‌فرماید:</w:t>
      </w:r>
    </w:p>
    <w:p w:rsidR="003C0265" w:rsidRPr="007B7506" w:rsidRDefault="008850D6" w:rsidP="00F31CCB">
      <w:pPr>
        <w:pStyle w:val="a1"/>
        <w:rPr>
          <w:rFonts w:ascii="Traditional Arabic"/>
          <w:rtl/>
          <w:lang w:bidi="ar-SA"/>
        </w:rPr>
      </w:pPr>
      <w:r>
        <w:rPr>
          <w:rFonts w:ascii="KFGQPC Uthman Taha Naskh" w:cs="KFGQPC Uthman Taha Naskh" w:hint="cs"/>
          <w:noProof w:val="0"/>
          <w:rtl/>
          <w:lang w:val="en-MY" w:eastAsia="en-MY" w:bidi="ar-SA"/>
        </w:rPr>
        <w:t>﴿</w:t>
      </w:r>
      <w:r w:rsidR="00F31CCB">
        <w:rPr>
          <w:rFonts w:ascii="KFGQPC Uthmanic Script HAFS" w:hint="eastAsia"/>
          <w:noProof w:val="0"/>
          <w:rtl/>
          <w:lang w:val="en-MY" w:eastAsia="en-MY" w:bidi="ar-SA"/>
        </w:rPr>
        <w:t>يَ</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أَيُّهَا</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لَّذِينَ</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ءَامَنُواْ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لَا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تَق</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رَبُواْ</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لصَّلَو</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ةَ</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وَأَنتُم</w:t>
      </w:r>
      <w:r w:rsidR="00F31CCB">
        <w:rPr>
          <w:rFonts w:ascii="KFGQPC Uthmanic Script HAFS" w:hint="cs"/>
          <w:noProof w:val="0"/>
          <w:rtl/>
          <w:lang w:val="en-MY" w:eastAsia="en-MY" w:bidi="ar-SA"/>
        </w:rPr>
        <w:t>ۡ</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سُكَ</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رَى</w:t>
      </w:r>
      <w:r w:rsidR="00F31CCB">
        <w:rPr>
          <w:rFonts w:ascii="KFGQPC Uthmanic Script HAFS" w:hint="cs"/>
          <w:noProof w:val="0"/>
          <w:rtl/>
          <w:lang w:val="en-MY" w:eastAsia="en-MY" w:bidi="ar-SA"/>
        </w:rPr>
        <w:t>ٰ</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حَتَّى</w:t>
      </w:r>
      <w:r w:rsidR="00F31CCB">
        <w:rPr>
          <w:rFonts w:ascii="KFGQPC Uthmanic Script HAFS" w:hint="cs"/>
          <w:noProof w:val="0"/>
          <w:rtl/>
          <w:lang w:val="en-MY" w:eastAsia="en-MY" w:bidi="ar-SA"/>
        </w:rPr>
        <w:t>ٰ</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تَع</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لَمُواْ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مَا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تَقُولُونَ</w:t>
      </w:r>
      <w:r>
        <w:rPr>
          <w:rFonts w:ascii="KFGQPC Uthman Taha Naskh" w:cs="KFGQPC Uthman Taha Naskh" w:hint="cs"/>
          <w:noProof w:val="0"/>
          <w:rtl/>
          <w:lang w:val="en-MY" w:eastAsia="en-MY" w:bidi="ar-SA"/>
        </w:rPr>
        <w:t>﴾</w:t>
      </w:r>
      <w:r w:rsidR="00F31CCB">
        <w:rPr>
          <w:rFonts w:ascii="KFGQPC Uthman Taha Naskh" w:cs="KFGQPC Uthman Taha Naskh"/>
          <w:noProof w:val="0"/>
          <w:rtl/>
          <w:lang w:val="en-MY" w:eastAsia="en-MY" w:bidi="ar-SA"/>
        </w:rPr>
        <w:t xml:space="preserve"> </w:t>
      </w:r>
      <w:r w:rsidR="00F31CCB">
        <w:rPr>
          <w:rFonts w:ascii="KFGQPC Uthman Taha Naskh" w:cs="KFGQPC Uthman Taha Naskh" w:hint="cs"/>
          <w:noProof w:val="0"/>
          <w:rtl/>
          <w:lang w:val="en-MY" w:eastAsia="en-MY" w:bidi="ar-SA"/>
        </w:rPr>
        <w:tab/>
      </w:r>
      <w:r w:rsidR="00F31CCB" w:rsidRPr="00F31CCB">
        <w:rPr>
          <w:rStyle w:val="Char8"/>
          <w:rtl/>
        </w:rPr>
        <w:t>[</w:t>
      </w:r>
      <w:r w:rsidR="00F31CCB" w:rsidRPr="00F31CCB">
        <w:rPr>
          <w:rStyle w:val="Char8"/>
          <w:rFonts w:hint="eastAsia"/>
          <w:rtl/>
        </w:rPr>
        <w:t>النساء</w:t>
      </w:r>
      <w:r w:rsidR="00F31CCB" w:rsidRPr="00F31CCB">
        <w:rPr>
          <w:rStyle w:val="Char8"/>
          <w:rtl/>
        </w:rPr>
        <w:t xml:space="preserve"> : </w:t>
      </w:r>
      <w:r w:rsidR="00F31CCB" w:rsidRPr="00F31CCB">
        <w:rPr>
          <w:rStyle w:val="Char8"/>
          <w:rFonts w:hint="cs"/>
          <w:rtl/>
        </w:rPr>
        <w:t>٤٣</w:t>
      </w:r>
      <w:r w:rsidR="00F31CCB" w:rsidRPr="00F31CCB">
        <w:rPr>
          <w:rStyle w:val="Char8"/>
          <w:rtl/>
        </w:rPr>
        <w:t>]</w:t>
      </w:r>
      <w:r w:rsidR="00F31CCB">
        <w:rPr>
          <w:rFonts w:ascii="KFGQPC Uthman Taha Naskh" w:cs="KFGQPC Uthman Taha Naskh"/>
          <w:noProof w:val="0"/>
          <w:rtl/>
          <w:lang w:val="en-MY" w:eastAsia="en-MY" w:bidi="ar-SA"/>
        </w:rPr>
        <w:t xml:space="preserve">  </w:t>
      </w:r>
    </w:p>
    <w:p w:rsidR="0026761B" w:rsidRPr="005C1132" w:rsidRDefault="003C0265" w:rsidP="00E5253C">
      <w:pPr>
        <w:pStyle w:val="a2"/>
        <w:rPr>
          <w:rFonts w:ascii="Traditional Arabic"/>
          <w:rtl/>
          <w:lang w:bidi="ar-SA"/>
        </w:rPr>
      </w:pPr>
      <w:r w:rsidRPr="005C1132">
        <w:rPr>
          <w:rtl/>
          <w:lang w:bidi="ar-SA"/>
        </w:rPr>
        <w:t>ای مومنان! در حالِ مستی به نماز نزدیک نشوید تا بدانید چه می‌گویید.</w:t>
      </w:r>
    </w:p>
    <w:p w:rsidR="003C0265" w:rsidRPr="005C1132" w:rsidRDefault="00C9131C" w:rsidP="00695262">
      <w:pPr>
        <w:autoSpaceDE w:val="0"/>
        <w:autoSpaceDN w:val="0"/>
        <w:adjustRightInd w:val="0"/>
        <w:ind w:firstLine="346"/>
        <w:rPr>
          <w:rFonts w:ascii="Traditional Arabic"/>
          <w:rtl/>
          <w:lang w:bidi="ar-SA"/>
        </w:rPr>
      </w:pPr>
      <w:r w:rsidRPr="005C1132">
        <w:rPr>
          <w:rFonts w:ascii="Traditional Arabic"/>
          <w:rtl/>
          <w:lang w:bidi="ar-SA"/>
        </w:rPr>
        <w:t>الله متعال در این آیه از نزدیک شدن به نماز در حالت مستی نهی فرمود؛ لذا باده‌نوشی جز در هنگام نماز هم‌چنان مباح بود.</w:t>
      </w:r>
    </w:p>
    <w:p w:rsidR="00C9131C" w:rsidRPr="005C1132" w:rsidRDefault="00C9131C" w:rsidP="00695262">
      <w:pPr>
        <w:autoSpaceDE w:val="0"/>
        <w:autoSpaceDN w:val="0"/>
        <w:adjustRightInd w:val="0"/>
        <w:ind w:firstLine="346"/>
        <w:rPr>
          <w:rFonts w:ascii="Traditional Arabic"/>
          <w:rtl/>
          <w:lang w:bidi="ar-SA"/>
        </w:rPr>
      </w:pPr>
      <w:r w:rsidRPr="005C1132">
        <w:rPr>
          <w:rFonts w:ascii="Traditional Arabic"/>
          <w:b/>
          <w:bCs/>
          <w:rtl/>
          <w:lang w:bidi="ar-SA"/>
        </w:rPr>
        <w:t>مرحله‌ی چهارم:</w:t>
      </w:r>
      <w:r w:rsidRPr="005C1132">
        <w:rPr>
          <w:rFonts w:ascii="Traditional Arabic"/>
          <w:rtl/>
          <w:lang w:bidi="ar-SA"/>
        </w:rPr>
        <w:t xml:space="preserve"> الله متعال در سوره‌ی «مائده»، شر</w:t>
      </w:r>
      <w:r w:rsidR="00A26DB4" w:rsidRPr="005C1132">
        <w:rPr>
          <w:rFonts w:ascii="Traditional Arabic"/>
          <w:rtl/>
          <w:lang w:bidi="ar-SA"/>
        </w:rPr>
        <w:t>اب را به‌کلی حرام فرمود و این، حُکم نهایی درباره‌ی شراب که</w:t>
      </w:r>
      <w:r w:rsidRPr="005C1132">
        <w:rPr>
          <w:rFonts w:ascii="Traditional Arabic"/>
          <w:rtl/>
          <w:lang w:bidi="ar-SA"/>
        </w:rPr>
        <w:t xml:space="preserve"> نازل شد. الله متعال می‌فرماید:</w:t>
      </w:r>
    </w:p>
    <w:p w:rsidR="00A26DB4" w:rsidRPr="007B7506" w:rsidRDefault="008850D6" w:rsidP="00F31CCB">
      <w:pPr>
        <w:pStyle w:val="a1"/>
        <w:rPr>
          <w:rFonts w:ascii="Traditional Arabic"/>
          <w:rtl/>
          <w:lang w:bidi="ar-SA"/>
        </w:rPr>
      </w:pPr>
      <w:r>
        <w:rPr>
          <w:rFonts w:ascii="KFGQPC Uthman Taha Naskh" w:cs="KFGQPC Uthman Taha Naskh" w:hint="cs"/>
          <w:noProof w:val="0"/>
          <w:rtl/>
          <w:lang w:val="en-MY" w:eastAsia="en-MY" w:bidi="ar-SA"/>
        </w:rPr>
        <w:t>﴿</w:t>
      </w:r>
      <w:r w:rsidR="00F31CCB">
        <w:rPr>
          <w:rFonts w:ascii="KFGQPC Uthmanic Script HAFS" w:hint="eastAsia"/>
          <w:noProof w:val="0"/>
          <w:rtl/>
          <w:lang w:val="en-MY" w:eastAsia="en-MY" w:bidi="ar-SA"/>
        </w:rPr>
        <w:t>يَ</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أَيُّهَا</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لَّذِينَ</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ءَامَنُو</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إِنَّمَا</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خَم</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رُ</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وَ</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مَي</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سِرُ</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وَ</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أَنصَابُ</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وَ</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أَز</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لَ</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مُ</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رِج</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س</w:t>
      </w:r>
      <w:r w:rsidR="00F31CCB">
        <w:rPr>
          <w:rFonts w:ascii="KFGQPC Uthmanic Script HAFS" w:hint="cs"/>
          <w:noProof w:val="0"/>
          <w:rtl/>
          <w:lang w:val="en-MY" w:eastAsia="en-MY" w:bidi="ar-SA"/>
        </w:rPr>
        <w:t>ٞ</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مِّن</w:t>
      </w:r>
      <w:r w:rsidR="00F31CCB">
        <w:rPr>
          <w:rFonts w:ascii="KFGQPC Uthmanic Script HAFS" w:hint="cs"/>
          <w:noProof w:val="0"/>
          <w:rtl/>
          <w:lang w:val="en-MY" w:eastAsia="en-MY" w:bidi="ar-SA"/>
        </w:rPr>
        <w:t>ۡ</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عَمَلِ</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لشَّي</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طَ</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نِ</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فَ</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ج</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تَنِبُوهُ</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لَعَلَّكُم</w:t>
      </w:r>
      <w:r w:rsidR="00F31CCB">
        <w:rPr>
          <w:rFonts w:ascii="KFGQPC Uthmanic Script HAFS" w:hint="cs"/>
          <w:noProof w:val="0"/>
          <w:rtl/>
          <w:lang w:val="en-MY" w:eastAsia="en-MY" w:bidi="ar-SA"/>
        </w:rPr>
        <w:t>ۡ</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تُف</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لِحُونَ</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٩٠</w:t>
      </w:r>
      <w:r>
        <w:rPr>
          <w:rFonts w:ascii="KFGQPC Uthman Taha Naskh" w:cs="KFGQPC Uthman Taha Naskh" w:hint="cs"/>
          <w:noProof w:val="0"/>
          <w:rtl/>
          <w:lang w:val="en-MY" w:eastAsia="en-MY" w:bidi="ar-SA"/>
        </w:rPr>
        <w:t>﴾</w:t>
      </w:r>
      <w:r w:rsidR="00F31CCB">
        <w:rPr>
          <w:rFonts w:ascii="KFGQPC Uthman Taha Naskh" w:cs="KFGQPC Uthman Taha Naskh" w:hint="cs"/>
          <w:noProof w:val="0"/>
          <w:rtl/>
          <w:lang w:val="en-MY" w:eastAsia="en-MY" w:bidi="ar-SA"/>
        </w:rPr>
        <w:tab/>
      </w:r>
      <w:r w:rsidR="00F31CCB" w:rsidRPr="00F31CCB">
        <w:rPr>
          <w:rStyle w:val="Char8"/>
          <w:rtl/>
        </w:rPr>
        <w:t xml:space="preserve"> [</w:t>
      </w:r>
      <w:r w:rsidR="00F31CCB" w:rsidRPr="00F31CCB">
        <w:rPr>
          <w:rStyle w:val="Char8"/>
          <w:rFonts w:hint="eastAsia"/>
          <w:rtl/>
        </w:rPr>
        <w:t>المائ‍دة</w:t>
      </w:r>
      <w:r w:rsidR="00F31CCB" w:rsidRPr="00F31CCB">
        <w:rPr>
          <w:rStyle w:val="Char8"/>
          <w:rtl/>
        </w:rPr>
        <w:t xml:space="preserve">: </w:t>
      </w:r>
      <w:r w:rsidR="00F31CCB" w:rsidRPr="00F31CCB">
        <w:rPr>
          <w:rStyle w:val="Char8"/>
          <w:rFonts w:hint="cs"/>
          <w:rtl/>
        </w:rPr>
        <w:t>٩٠</w:t>
      </w:r>
      <w:r w:rsidR="00F31CCB" w:rsidRPr="00F31CCB">
        <w:rPr>
          <w:rStyle w:val="Char8"/>
          <w:rtl/>
        </w:rPr>
        <w:t>]</w:t>
      </w:r>
      <w:r w:rsidR="00F31CCB">
        <w:rPr>
          <w:rFonts w:ascii="KFGQPC Uthman Taha Naskh" w:cs="KFGQPC Uthman Taha Naskh"/>
          <w:noProof w:val="0"/>
          <w:rtl/>
          <w:lang w:val="en-MY" w:eastAsia="en-MY" w:bidi="ar-SA"/>
        </w:rPr>
        <w:t xml:space="preserve">  </w:t>
      </w:r>
      <w:r w:rsidR="00E5253C" w:rsidRPr="007B7506">
        <w:rPr>
          <w:rtl/>
          <w:lang w:bidi="ar-SA"/>
        </w:rPr>
        <w:tab/>
      </w:r>
    </w:p>
    <w:p w:rsidR="00A26DB4" w:rsidRPr="005C1132" w:rsidRDefault="00A26DB4" w:rsidP="00E5253C">
      <w:pPr>
        <w:pStyle w:val="a2"/>
        <w:rPr>
          <w:rtl/>
          <w:lang w:bidi="ar-SA"/>
        </w:rPr>
      </w:pPr>
      <w:r w:rsidRPr="005C1132">
        <w:rPr>
          <w:rtl/>
          <w:lang w:bidi="ar-SA"/>
        </w:rPr>
        <w:t>ای مؤمنان! شراب، و قمار، و بت</w:t>
      </w:r>
      <w:r w:rsidRPr="005C1132">
        <w:rPr>
          <w:rtl/>
          <w:lang w:bidi="ar-SA"/>
        </w:rPr>
        <w:softHyphen/>
        <w:t>ها (و همه</w:t>
      </w:r>
      <w:r w:rsidRPr="005C1132">
        <w:rPr>
          <w:rtl/>
          <w:lang w:bidi="ar-SA"/>
        </w:rPr>
        <w:softHyphen/>
        <w:t>ی معبودان باطل) و تیرهای قرعه، پلید و از کارهای شیطان است؛ پس، از آنها دوری کنید تا رستگار شوید.</w:t>
      </w:r>
    </w:p>
    <w:p w:rsidR="00A26DB4" w:rsidRPr="003644D5" w:rsidRDefault="00A26DB4" w:rsidP="00695262">
      <w:pPr>
        <w:autoSpaceDE w:val="0"/>
        <w:autoSpaceDN w:val="0"/>
        <w:adjustRightInd w:val="0"/>
        <w:ind w:firstLine="346"/>
        <w:rPr>
          <w:rFonts w:ascii="Traditional Arabic" w:hAnsi="Traditional Arabic"/>
          <w:spacing w:val="-6"/>
          <w:rtl/>
          <w:lang w:bidi="ar-SA"/>
        </w:rPr>
      </w:pPr>
      <w:r w:rsidRPr="003644D5">
        <w:rPr>
          <w:rFonts w:ascii="Traditional Arabic" w:hAnsi="Traditional Arabic"/>
          <w:spacing w:val="-6"/>
          <w:rtl/>
          <w:lang w:bidi="ar-SA"/>
        </w:rPr>
        <w:t>لذا مردم از باده‌نوشی منع شدند؛ اما از آن‌جا که نفس انسان به شراب و شراب‌خواری علاقه دارد، مجازاتی بازدارنده برای جلوگیری از شراب‌خواری قرار داده شد.</w:t>
      </w:r>
    </w:p>
    <w:p w:rsidR="00A26DB4" w:rsidRPr="005C1132" w:rsidRDefault="00A26DB4" w:rsidP="00695262">
      <w:pPr>
        <w:autoSpaceDE w:val="0"/>
        <w:autoSpaceDN w:val="0"/>
        <w:adjustRightInd w:val="0"/>
        <w:ind w:firstLine="346"/>
        <w:rPr>
          <w:rFonts w:ascii="Traditional Arabic"/>
          <w:rtl/>
          <w:lang w:bidi="ar-SA"/>
        </w:rPr>
      </w:pPr>
      <w:r w:rsidRPr="005C1132">
        <w:rPr>
          <w:rFonts w:ascii="Traditional Arabic"/>
          <w:rtl/>
          <w:lang w:bidi="ar-SA"/>
        </w:rPr>
        <w:t>ابوهریره</w:t>
      </w:r>
      <w:r w:rsidRPr="005C1132">
        <w:rPr>
          <w:rFonts w:ascii="Traditional Arabic"/>
          <w:lang w:bidi="ar-SA"/>
        </w:rPr>
        <w:sym w:font="AGA Arabesque" w:char="F074"/>
      </w:r>
      <w:r w:rsidRPr="005C1132">
        <w:rPr>
          <w:rFonts w:ascii="Traditional Arabic"/>
          <w:rtl/>
          <w:lang w:bidi="ar-SA"/>
        </w:rPr>
        <w:t xml:space="preserve"> می‌گوید: مردی را که شراب خورده بود، نزد پیامبر</w:t>
      </w:r>
      <w:r w:rsidRPr="005C1132">
        <w:rPr>
          <w:rFonts w:ascii="Traditional Arabic"/>
          <w:lang w:bidi="ar-SA"/>
        </w:rPr>
        <w:sym w:font="AGA Arabesque" w:char="F072"/>
      </w:r>
      <w:r w:rsidRPr="005C1132">
        <w:rPr>
          <w:rFonts w:ascii="Traditional Arabic"/>
          <w:rtl/>
          <w:lang w:bidi="ar-SA"/>
        </w:rPr>
        <w:t xml:space="preserve"> آوردند. پیامبر</w:t>
      </w:r>
      <w:r w:rsidRPr="005C1132">
        <w:rPr>
          <w:rFonts w:ascii="Traditional Arabic"/>
          <w:lang w:bidi="ar-SA"/>
        </w:rPr>
        <w:sym w:font="AGA Arabesque" w:char="F072"/>
      </w:r>
      <w:r w:rsidRPr="005C1132">
        <w:rPr>
          <w:rFonts w:ascii="Traditional Arabic"/>
          <w:rtl/>
          <w:lang w:bidi="ar-SA"/>
        </w:rPr>
        <w:t xml:space="preserve"> فرمود: «او را بزنید». پیامبر</w:t>
      </w:r>
      <w:r w:rsidRPr="005C1132">
        <w:rPr>
          <w:rFonts w:ascii="Traditional Arabic"/>
          <w:lang w:bidi="ar-SA"/>
        </w:rPr>
        <w:sym w:font="AGA Arabesque" w:char="F072"/>
      </w:r>
      <w:r w:rsidRPr="005C1132">
        <w:rPr>
          <w:rFonts w:ascii="Traditional Arabic"/>
          <w:rtl/>
          <w:lang w:bidi="ar-SA"/>
        </w:rPr>
        <w:t xml:space="preserve"> تعداد ضربه‌ها را معین نکرد؛ لذا مجازات شراب‌خوار، جزو حدود نیست؛ حدود به آن‌دسته از مجازات‌های شرعی گفته می‌شود که حد و اندازه‌اش، مشخص می‌باشد؛ پس مجازات شراب‌خواری جزو تعزیرات است. از این‌رو هنگامی که آن مرد شراب‌خوار را نزد پیامبر</w:t>
      </w:r>
      <w:r w:rsidRPr="005C1132">
        <w:rPr>
          <w:rFonts w:ascii="Traditional Arabic"/>
          <w:lang w:bidi="ar-SA"/>
        </w:rPr>
        <w:sym w:font="AGA Arabesque" w:char="F072"/>
      </w:r>
      <w:r w:rsidRPr="005C1132">
        <w:rPr>
          <w:rFonts w:ascii="Traditional Arabic"/>
          <w:rtl/>
          <w:lang w:bidi="ar-SA"/>
        </w:rPr>
        <w:t xml:space="preserve"> آوردند، فرمود: «او را بزنید»؛ ولی تعداد ضربه‌ها را معین نکرد. ابوهریره</w:t>
      </w:r>
      <w:r w:rsidRPr="005C1132">
        <w:rPr>
          <w:rFonts w:ascii="Traditional Arabic"/>
          <w:lang w:bidi="ar-SA"/>
        </w:rPr>
        <w:sym w:font="AGA Arabesque" w:char="F074"/>
      </w:r>
      <w:r w:rsidRPr="005C1132">
        <w:rPr>
          <w:rFonts w:ascii="Traditional Arabic"/>
          <w:rtl/>
          <w:lang w:bidi="ar-SA"/>
        </w:rPr>
        <w:t xml:space="preserve"> می‌گوید: برخی از ما با دست خود، بعضی هم با کفش خویش و عده‌ای نیز با پارچه یا لباس خود، او را زدند. هنگامی که آن مرد رفت، یکی از حاضران گفت: خدا، تو را خوار و رسوا کند. پیامبر</w:t>
      </w:r>
      <w:r w:rsidRPr="005C1132">
        <w:rPr>
          <w:rFonts w:ascii="Traditional Arabic"/>
          <w:lang w:bidi="ar-SA"/>
        </w:rPr>
        <w:sym w:font="AGA Arabesque" w:char="F072"/>
      </w:r>
      <w:r w:rsidRPr="005C1132">
        <w:rPr>
          <w:rFonts w:ascii="Traditional Arabic"/>
          <w:rtl/>
          <w:lang w:bidi="ar-SA"/>
        </w:rPr>
        <w:t xml:space="preserve"> فرمود: «چنین نگویید و بر ضد او به شیطان، کمک نکنید». بدین‌سان اگرچه آن مرد شراب خورده بود، اما پیامبر</w:t>
      </w:r>
      <w:r w:rsidRPr="005C1132">
        <w:rPr>
          <w:rFonts w:ascii="Traditional Arabic"/>
          <w:lang w:bidi="ar-SA"/>
        </w:rPr>
        <w:sym w:font="AGA Arabesque" w:char="F072"/>
      </w:r>
      <w:r w:rsidRPr="005C1132">
        <w:rPr>
          <w:rFonts w:ascii="Traditional Arabic"/>
          <w:rtl/>
          <w:lang w:bidi="ar-SA"/>
        </w:rPr>
        <w:t xml:space="preserve"> از ناسزاگویی به او منع فرمود؛ پس درباره‌ی شراب‌خوار چه موضعی باید داشته باشیم؟ آری؛ باید برایش درخواست هدایت و آمرزش نماییم. مثلاً بگوییم: پروردگارا! او را هدایت بفرما؛ پروردگارا! او را از این گناه، دور بگردان.</w:t>
      </w:r>
    </w:p>
    <w:p w:rsidR="00A26DB4" w:rsidRPr="005C1132" w:rsidRDefault="00A26DB4" w:rsidP="00695262">
      <w:pPr>
        <w:autoSpaceDE w:val="0"/>
        <w:autoSpaceDN w:val="0"/>
        <w:adjustRightInd w:val="0"/>
        <w:ind w:firstLine="346"/>
        <w:rPr>
          <w:rFonts w:ascii="Traditional Arabic"/>
          <w:rtl/>
          <w:lang w:bidi="ar-SA"/>
        </w:rPr>
      </w:pPr>
      <w:r w:rsidRPr="005C1132">
        <w:rPr>
          <w:rFonts w:ascii="Traditional Arabic"/>
          <w:rtl/>
          <w:lang w:bidi="ar-SA"/>
        </w:rPr>
        <w:t>این حدیث نشان می‌دهد که شراب، حرام است و شراب‌خواری، مجازا</w:t>
      </w:r>
      <w:r w:rsidR="00CA294A" w:rsidRPr="005C1132">
        <w:rPr>
          <w:rFonts w:ascii="Traditional Arabic"/>
          <w:rtl/>
          <w:lang w:bidi="ar-SA"/>
        </w:rPr>
        <w:t>ت</w:t>
      </w:r>
      <w:r w:rsidRPr="005C1132">
        <w:rPr>
          <w:rFonts w:ascii="Traditional Arabic"/>
          <w:rtl/>
          <w:lang w:bidi="ar-SA"/>
        </w:rPr>
        <w:t xml:space="preserve"> دارد؛ </w:t>
      </w:r>
      <w:r w:rsidR="001B66A3" w:rsidRPr="005C1132">
        <w:rPr>
          <w:rFonts w:ascii="Traditional Arabic"/>
          <w:rtl/>
          <w:lang w:bidi="ar-SA"/>
        </w:rPr>
        <w:t>در دوران عمر</w:t>
      </w:r>
      <w:r w:rsidR="001B66A3" w:rsidRPr="005C1132">
        <w:rPr>
          <w:rFonts w:ascii="Traditional Arabic"/>
          <w:lang w:bidi="ar-SA"/>
        </w:rPr>
        <w:sym w:font="AGA Arabesque" w:char="F074"/>
      </w:r>
      <w:r w:rsidR="001B66A3" w:rsidRPr="005C1132">
        <w:rPr>
          <w:rFonts w:ascii="Traditional Arabic"/>
          <w:rtl/>
          <w:lang w:bidi="ar-SA"/>
        </w:rPr>
        <w:t xml:space="preserve"> مردمان زیادی، اسلام را پذیرفتند؛ برخی از آن‌ها، مانند گذشتگان به اسلام و احکام آن، پای‌بند نبودند. لذا شراب‌خواری، زیاد شد. عمر</w:t>
      </w:r>
      <w:r w:rsidR="001B66A3" w:rsidRPr="005C1132">
        <w:rPr>
          <w:rFonts w:ascii="Traditional Arabic"/>
          <w:lang w:bidi="ar-SA"/>
        </w:rPr>
        <w:sym w:font="AGA Arabesque" w:char="F074"/>
      </w:r>
      <w:r w:rsidR="001B66A3" w:rsidRPr="005C1132">
        <w:rPr>
          <w:rFonts w:ascii="Traditional Arabic"/>
          <w:rtl/>
          <w:lang w:bidi="ar-SA"/>
        </w:rPr>
        <w:t xml:space="preserve"> در این‌باره با اصحاب</w:t>
      </w:r>
      <w:r w:rsidR="001B66A3" w:rsidRPr="005C1132">
        <w:rPr>
          <w:rFonts w:ascii="Traditional Arabic"/>
          <w:lang w:bidi="ar-SA"/>
        </w:rPr>
        <w:sym w:font="AGA Arabesque" w:char="F079"/>
      </w:r>
      <w:r w:rsidR="001B66A3" w:rsidRPr="005C1132">
        <w:rPr>
          <w:rFonts w:ascii="Traditional Arabic"/>
          <w:rtl/>
          <w:lang w:bidi="ar-SA"/>
        </w:rPr>
        <w:t xml:space="preserve"> مشورت کرد و از آن‌ها درباره‌ی حکمی شراب‌خواری و مجازات آن، نظر خواست.</w:t>
      </w:r>
      <w:r w:rsidRPr="005C1132">
        <w:rPr>
          <w:rFonts w:ascii="Traditional Arabic"/>
          <w:rtl/>
          <w:lang w:bidi="ar-SA"/>
        </w:rPr>
        <w:t xml:space="preserve"> گفتنی‌ست که آن بزرگوار همه‌ی اصحاب</w:t>
      </w:r>
      <w:r w:rsidRPr="005C1132">
        <w:rPr>
          <w:rFonts w:ascii="Traditional Arabic" w:cs="(M. Aiyada Ayoub ALKobaisi)"/>
          <w:rtl/>
          <w:lang w:bidi="ar-SA"/>
        </w:rPr>
        <w:t>#</w:t>
      </w:r>
      <w:r w:rsidRPr="005C1132">
        <w:rPr>
          <w:rFonts w:ascii="Traditional Arabic"/>
          <w:rtl/>
          <w:lang w:bidi="ar-SA"/>
        </w:rPr>
        <w:t xml:space="preserve"> را جمع نکرد؛ بلکه از صاحب‌نظران و اهل مشورت، نظر خواست؛ زیرا عموم مردم صلاحیت اظهار نظر درباره‌ی چنین مسایلی را ندارند. در مسایل سیاسی نیز افراد صاحب‌نظرند که صلاحیت اظهار نظر دارند و هر کسی باید مطابق توانمندی‌های خود به ایفای نقش در جامعه بپردازد؛ «هر کسی را بهر چیزی ساخته‌اند». اگر هر کسی خود را در هر کاری صاحب‌نظر بداند، آن‌وقت سنگ روی سنگ بند نمی‌آید؛ لذا هر کاری را باید به اهل آن سپرد؛ همان‌گونه که الله متعال می‌فرماید:</w:t>
      </w:r>
    </w:p>
    <w:p w:rsidR="002C34BD" w:rsidRPr="007B7506" w:rsidRDefault="008850D6" w:rsidP="00F31CCB">
      <w:pPr>
        <w:pStyle w:val="a1"/>
        <w:rPr>
          <w:rFonts w:ascii="Traditional Arabic"/>
          <w:rtl/>
          <w:lang w:bidi="ar-SA"/>
        </w:rPr>
      </w:pPr>
      <w:r>
        <w:rPr>
          <w:rFonts w:ascii="KFGQPC Uthman Taha Naskh" w:cs="KFGQPC Uthman Taha Naskh" w:hint="cs"/>
          <w:noProof w:val="0"/>
          <w:rtl/>
          <w:lang w:val="en-MY" w:eastAsia="en-MY" w:bidi="ar-SA"/>
        </w:rPr>
        <w:t>﴿</w:t>
      </w:r>
      <w:r w:rsidR="00F31CCB">
        <w:rPr>
          <w:rFonts w:ascii="KFGQPC Uthmanic Script HAFS" w:hint="eastAsia"/>
          <w:noProof w:val="0"/>
          <w:rtl/>
          <w:lang w:val="en-MY" w:eastAsia="en-MY" w:bidi="ar-SA"/>
        </w:rPr>
        <w:t>وَإِذَا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جَا</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ءَهُم</w:t>
      </w:r>
      <w:r w:rsidR="00F31CCB">
        <w:rPr>
          <w:rFonts w:ascii="KFGQPC Uthmanic Script HAFS" w:hint="cs"/>
          <w:noProof w:val="0"/>
          <w:rtl/>
          <w:lang w:val="en-MY" w:eastAsia="en-MY" w:bidi="ar-SA"/>
        </w:rPr>
        <w:t>ۡ</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أَم</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ر</w:t>
      </w:r>
      <w:r w:rsidR="00F31CCB">
        <w:rPr>
          <w:rFonts w:ascii="KFGQPC Uthmanic Script HAFS" w:hint="cs"/>
          <w:noProof w:val="0"/>
          <w:rtl/>
          <w:lang w:val="en-MY" w:eastAsia="en-MY" w:bidi="ar-SA"/>
        </w:rPr>
        <w:t>ٞ</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مِّنَ</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أَم</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نِ</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أَوِ</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خَو</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فِ</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أَذَاعُواْ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بِهِ</w:t>
      </w:r>
      <w:r w:rsidR="00F31CCB">
        <w:rPr>
          <w:rFonts w:ascii="KFGQPC Uthmanic Script HAFS" w:hint="cs"/>
          <w:noProof w:val="0"/>
          <w:rtl/>
          <w:lang w:val="en-MY" w:eastAsia="en-MY" w:bidi="ar-SA"/>
        </w:rPr>
        <w:t>ۦۖ</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وَلَو</w:t>
      </w:r>
      <w:r w:rsidR="00F31CCB">
        <w:rPr>
          <w:rFonts w:ascii="KFGQPC Uthmanic Script HAFS" w:hint="cs"/>
          <w:noProof w:val="0"/>
          <w:rtl/>
          <w:lang w:val="en-MY" w:eastAsia="en-MY" w:bidi="ar-SA"/>
        </w:rPr>
        <w:t>ۡ</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رَدُّوهُ</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إِلَى</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لرَّسُولِ</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وَإِلَى</w:t>
      </w:r>
      <w:r w:rsidR="00F31CCB">
        <w:rPr>
          <w:rFonts w:ascii="KFGQPC Uthmanic Script HAFS" w:hint="cs"/>
          <w:noProof w:val="0"/>
          <w:rtl/>
          <w:lang w:val="en-MY" w:eastAsia="en-MY" w:bidi="ar-SA"/>
        </w:rPr>
        <w:t>ٰٓ</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أُوْلِي</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أَم</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رِ</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مِن</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هُم</w:t>
      </w:r>
      <w:r w:rsidR="00F31CCB">
        <w:rPr>
          <w:rFonts w:ascii="KFGQPC Uthmanic Script HAFS" w:hint="cs"/>
          <w:noProof w:val="0"/>
          <w:rtl/>
          <w:lang w:val="en-MY" w:eastAsia="en-MY" w:bidi="ar-SA"/>
        </w:rPr>
        <w:t>ۡ</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لَعَلِمَهُ</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لَّذِينَ</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يَس</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تَن</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بِطُونَهُ</w:t>
      </w:r>
      <w:r w:rsidR="00F31CCB">
        <w:rPr>
          <w:rFonts w:ascii="KFGQPC Uthmanic Script HAFS" w:hint="cs"/>
          <w:noProof w:val="0"/>
          <w:rtl/>
          <w:lang w:val="en-MY" w:eastAsia="en-MY" w:bidi="ar-SA"/>
        </w:rPr>
        <w:t>ۥ</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مِن</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هُم</w:t>
      </w:r>
      <w:r w:rsidR="00F31CCB">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F31CCB">
        <w:rPr>
          <w:rFonts w:ascii="KFGQPC Uthman Taha Naskh" w:cs="KFGQPC Uthman Taha Naskh" w:hint="cs"/>
          <w:noProof w:val="0"/>
          <w:rtl/>
          <w:lang w:val="en-MY" w:eastAsia="en-MY" w:bidi="ar-SA"/>
        </w:rPr>
        <w:tab/>
      </w:r>
      <w:r w:rsidR="00F31CCB" w:rsidRPr="00F31CCB">
        <w:rPr>
          <w:rStyle w:val="Char8"/>
          <w:rtl/>
        </w:rPr>
        <w:t xml:space="preserve"> [</w:t>
      </w:r>
      <w:r w:rsidR="00F31CCB" w:rsidRPr="00F31CCB">
        <w:rPr>
          <w:rStyle w:val="Char8"/>
          <w:rFonts w:hint="eastAsia"/>
          <w:rtl/>
        </w:rPr>
        <w:t>النساء</w:t>
      </w:r>
      <w:r w:rsidR="00F31CCB" w:rsidRPr="00F31CCB">
        <w:rPr>
          <w:rStyle w:val="Char8"/>
          <w:rtl/>
        </w:rPr>
        <w:t xml:space="preserve"> : </w:t>
      </w:r>
      <w:r w:rsidR="00F31CCB" w:rsidRPr="00F31CCB">
        <w:rPr>
          <w:rStyle w:val="Char8"/>
          <w:rFonts w:hint="cs"/>
          <w:rtl/>
        </w:rPr>
        <w:t>٨٣</w:t>
      </w:r>
      <w:r w:rsidR="00F31CCB" w:rsidRPr="00F31CCB">
        <w:rPr>
          <w:rStyle w:val="Char8"/>
          <w:rtl/>
        </w:rPr>
        <w:t>]</w:t>
      </w:r>
      <w:r w:rsidR="00F31CCB">
        <w:rPr>
          <w:rFonts w:ascii="KFGQPC Uthman Taha Naskh" w:cs="KFGQPC Uthman Taha Naskh"/>
          <w:noProof w:val="0"/>
          <w:rtl/>
          <w:lang w:val="en-MY" w:eastAsia="en-MY" w:bidi="ar-SA"/>
        </w:rPr>
        <w:t xml:space="preserve"> </w:t>
      </w:r>
    </w:p>
    <w:p w:rsidR="00A26DB4" w:rsidRPr="005C1132" w:rsidRDefault="00182582" w:rsidP="00E5253C">
      <w:pPr>
        <w:pStyle w:val="a2"/>
        <w:rPr>
          <w:rFonts w:ascii="Traditional Arabic"/>
          <w:rtl/>
          <w:lang w:bidi="ar-SA"/>
        </w:rPr>
      </w:pPr>
      <w:r w:rsidRPr="005C1132">
        <w:rPr>
          <w:rtl/>
          <w:lang w:bidi="ar-SA"/>
        </w:rPr>
        <w:t xml:space="preserve">و هنگامی که خبر امیدبخش یا نگران‌کننده‌ای به آنان می‌رسد، آن را شایع می‌کنند. </w:t>
      </w:r>
      <w:r w:rsidR="00813D06" w:rsidRPr="005C1132">
        <w:rPr>
          <w:rtl/>
          <w:lang w:bidi="ar-SA"/>
        </w:rPr>
        <w:t xml:space="preserve"> و اگر</w:t>
      </w:r>
      <w:r w:rsidRPr="005C1132">
        <w:rPr>
          <w:rtl/>
          <w:lang w:bidi="ar-SA"/>
        </w:rPr>
        <w:t xml:space="preserve"> آن را به پیامبر و صاحبان امور خویش واگذار می‌کردند، آنان که اهل درک و استنباطند، حقیقتش را درک می‌نمودند.</w:t>
      </w:r>
    </w:p>
    <w:p w:rsidR="002C34BD" w:rsidRPr="005C1132" w:rsidRDefault="00182582" w:rsidP="00695262">
      <w:pPr>
        <w:autoSpaceDE w:val="0"/>
        <w:autoSpaceDN w:val="0"/>
        <w:adjustRightInd w:val="0"/>
        <w:ind w:firstLine="346"/>
        <w:rPr>
          <w:rFonts w:ascii="Traditional Arabic"/>
          <w:rtl/>
          <w:lang w:bidi="ar-SA"/>
        </w:rPr>
      </w:pPr>
      <w:r w:rsidRPr="005C1132">
        <w:rPr>
          <w:rFonts w:ascii="Traditional Arabic"/>
          <w:rtl/>
          <w:lang w:bidi="ar-SA"/>
        </w:rPr>
        <w:t>مشارکت عمومی بدین معنا که هر کسی مطابق توانایی و تخصص خود ایفای نقش نماید، خوب و مفید است؛ اما بدین معنا که هر کسی در مسایل گوناگون از جمله مسایل سیاسی اظهار نظر و دخالت کند، بر خلاف روش صحابه و خلفای راشیدین</w:t>
      </w:r>
      <w:r w:rsidRPr="005C1132">
        <w:rPr>
          <w:rFonts w:ascii="Traditional Arabic" w:cs="(M. Aiyada Ayoub ALKobaisi)"/>
          <w:rtl/>
          <w:lang w:bidi="ar-SA"/>
        </w:rPr>
        <w:t>#</w:t>
      </w:r>
      <w:r w:rsidRPr="005C1132">
        <w:rPr>
          <w:rFonts w:ascii="Traditional Arabic"/>
          <w:rtl/>
          <w:lang w:bidi="ar-SA"/>
        </w:rPr>
        <w:t xml:space="preserve"> می‌باشد؛ بلکه روش سلف، بیان‌گر این است که هر کسی مطابق شایستگی‌های خود، نقشی را در جامعه بر عهده می‌گیرد.</w:t>
      </w:r>
    </w:p>
    <w:p w:rsidR="001B66A3" w:rsidRPr="005C1132" w:rsidRDefault="00182582" w:rsidP="00695262">
      <w:pPr>
        <w:autoSpaceDE w:val="0"/>
        <w:autoSpaceDN w:val="0"/>
        <w:adjustRightInd w:val="0"/>
        <w:ind w:firstLine="346"/>
        <w:rPr>
          <w:rFonts w:ascii="Traditional Arabic"/>
          <w:rtl/>
          <w:lang w:bidi="ar-SA"/>
        </w:rPr>
      </w:pPr>
      <w:r w:rsidRPr="005C1132">
        <w:rPr>
          <w:rFonts w:ascii="Traditional Arabic"/>
          <w:rtl/>
          <w:lang w:bidi="ar-SA"/>
        </w:rPr>
        <w:t>خلاصه این‌که عمر فاروق</w:t>
      </w:r>
      <w:r w:rsidRPr="005C1132">
        <w:rPr>
          <w:rFonts w:ascii="Traditional Arabic"/>
          <w:lang w:bidi="ar-SA"/>
        </w:rPr>
        <w:sym w:font="AGA Arabesque" w:char="F074"/>
      </w:r>
      <w:r w:rsidRPr="005C1132">
        <w:rPr>
          <w:rFonts w:ascii="Traditional Arabic"/>
          <w:rtl/>
          <w:lang w:bidi="ar-SA"/>
        </w:rPr>
        <w:t xml:space="preserve"> که شخصیتی دوراندیش و باریک‌بین بود، صاحب‌نظران صحابه</w:t>
      </w:r>
      <w:r w:rsidRPr="005C1132">
        <w:rPr>
          <w:rFonts w:ascii="Traditional Arabic" w:cs="(M. Aiyada Ayoub ALKobaisi)"/>
          <w:rtl/>
          <w:lang w:bidi="ar-SA"/>
        </w:rPr>
        <w:t>#</w:t>
      </w:r>
      <w:r w:rsidRPr="005C1132">
        <w:rPr>
          <w:rFonts w:ascii="Traditional Arabic"/>
          <w:rtl/>
          <w:lang w:bidi="ar-SA"/>
        </w:rPr>
        <w:t xml:space="preserve"> را جمع کرد و درباره‌ی موضوع شراب‌خواری و گسترش این آسیب، از آنان نظر خواست. لذا روشن می‌شود که وقتی انگیزه‌ها و بازدارنده‌‌ها دینی و ایمانی ضعیف می‌گردد، وظیفه‌ی حاکم و فرمان</w:t>
      </w:r>
      <w:r w:rsidR="00CA294A" w:rsidRPr="005C1132">
        <w:rPr>
          <w:rFonts w:ascii="Traditional Arabic" w:cs="Times New Roman"/>
          <w:cs/>
          <w:lang w:bidi="ar-SA"/>
        </w:rPr>
        <w:t>‎</w:t>
      </w:r>
      <w:r w:rsidRPr="005C1132">
        <w:rPr>
          <w:rFonts w:ascii="Traditional Arabic"/>
          <w:rtl/>
          <w:lang w:bidi="ar-SA"/>
        </w:rPr>
        <w:t>روای مسلمان برای جلوگیری از آسیب‌های اجتماعی جدی‌تر و بیش‌تر می‌شود و وقتی این دو امر، یعنی بازدارنده</w:t>
      </w:r>
      <w:r w:rsidR="00CC31E8" w:rsidRPr="005C1132">
        <w:rPr>
          <w:rFonts w:ascii="Traditional Arabic"/>
          <w:rtl/>
          <w:lang w:bidi="ar-SA"/>
        </w:rPr>
        <w:t>‌های ایمانی و حکومتی در برخورد با چالش‌های اخلاقی و آسیب‌های اجتماعی ضعیف شوند، آسیب‌های اجتماعی افزایش یافته، امت و ملت رو به تباهی می‌نهند. عمر</w:t>
      </w:r>
      <w:r w:rsidR="00CC31E8" w:rsidRPr="005C1132">
        <w:rPr>
          <w:rFonts w:ascii="Traditional Arabic"/>
          <w:lang w:bidi="ar-SA"/>
        </w:rPr>
        <w:sym w:font="AGA Arabesque" w:char="F074"/>
      </w:r>
      <w:r w:rsidR="00CC31E8" w:rsidRPr="005C1132">
        <w:rPr>
          <w:rFonts w:ascii="Traditional Arabic"/>
          <w:rtl/>
          <w:lang w:bidi="ar-SA"/>
        </w:rPr>
        <w:t xml:space="preserve"> درباره‌ی چگونگی برخورد با گسترش شراب‌خواری از اهل نظر، مشورت خواست. </w:t>
      </w:r>
      <w:r w:rsidR="001B66A3" w:rsidRPr="005C1132">
        <w:rPr>
          <w:rFonts w:ascii="Traditional Arabic"/>
          <w:rtl/>
          <w:lang w:bidi="ar-SA"/>
        </w:rPr>
        <w:t>عبدالرحمن بن عوف</w:t>
      </w:r>
      <w:r w:rsidR="001B66A3" w:rsidRPr="005C1132">
        <w:rPr>
          <w:rFonts w:ascii="Traditional Arabic"/>
          <w:lang w:bidi="ar-SA"/>
        </w:rPr>
        <w:sym w:font="AGA Arabesque" w:char="F074"/>
      </w:r>
      <w:r w:rsidR="00CC31E8" w:rsidRPr="005C1132">
        <w:rPr>
          <w:rFonts w:ascii="Traditional Arabic"/>
          <w:rtl/>
          <w:lang w:bidi="ar-SA"/>
        </w:rPr>
        <w:t xml:space="preserve"> گفت</w:t>
      </w:r>
      <w:r w:rsidR="001B66A3" w:rsidRPr="005C1132">
        <w:rPr>
          <w:rFonts w:ascii="Traditional Arabic"/>
          <w:rtl/>
          <w:lang w:bidi="ar-SA"/>
        </w:rPr>
        <w:t xml:space="preserve">: کم‌ترین مجازات، مجازات تهمت است که هشتاد تازیانه می‌باشد. لذا حدّ شراب‌خواري را به هشتاد شلاق، </w:t>
      </w:r>
      <w:r w:rsidR="00CC31E8" w:rsidRPr="005C1132">
        <w:rPr>
          <w:rFonts w:ascii="Traditional Arabic"/>
          <w:rtl/>
          <w:lang w:bidi="ar-SA"/>
        </w:rPr>
        <w:t>افزایش دهید</w:t>
      </w:r>
      <w:r w:rsidR="001B66A3" w:rsidRPr="005C1132">
        <w:rPr>
          <w:rFonts w:ascii="Traditional Arabic"/>
          <w:rtl/>
          <w:lang w:bidi="ar-SA"/>
        </w:rPr>
        <w:t>.</w:t>
      </w:r>
      <w:r w:rsidR="00CC31E8" w:rsidRPr="005C1132">
        <w:rPr>
          <w:rFonts w:ascii="Traditional Arabic"/>
          <w:rtl/>
          <w:lang w:bidi="ar-SA"/>
        </w:rPr>
        <w:t xml:space="preserve"> عمر</w:t>
      </w:r>
      <w:r w:rsidR="00CC31E8" w:rsidRPr="005C1132">
        <w:rPr>
          <w:rFonts w:ascii="Traditional Arabic"/>
          <w:lang w:bidi="ar-SA"/>
        </w:rPr>
        <w:sym w:font="AGA Arabesque" w:char="F074"/>
      </w:r>
      <w:r w:rsidR="00CC31E8" w:rsidRPr="005C1132">
        <w:rPr>
          <w:rFonts w:ascii="Traditional Arabic"/>
          <w:rtl/>
          <w:lang w:bidi="ar-SA"/>
        </w:rPr>
        <w:t xml:space="preserve"> پیشنهاد عبدالرحمن بن عوف</w:t>
      </w:r>
      <w:r w:rsidR="00CC31E8" w:rsidRPr="005C1132">
        <w:rPr>
          <w:rFonts w:ascii="Traditional Arabic"/>
          <w:lang w:bidi="ar-SA"/>
        </w:rPr>
        <w:sym w:font="AGA Arabesque" w:char="F074"/>
      </w:r>
      <w:r w:rsidR="00CC31E8" w:rsidRPr="005C1132">
        <w:rPr>
          <w:rFonts w:ascii="Traditional Arabic"/>
          <w:rtl/>
          <w:lang w:bidi="ar-SA"/>
        </w:rPr>
        <w:t xml:space="preserve"> را پذیرفت و مجازات شراب‌خواری را که پیش‌تر به عنوان یک تعزیر، چهل شلاق بود به هشتاد شلاق افزایش داد</w:t>
      </w:r>
      <w:r w:rsidR="00D311C5" w:rsidRPr="005C1132">
        <w:rPr>
          <w:rFonts w:ascii="Traditional Arabic"/>
          <w:rtl/>
          <w:lang w:bidi="ar-SA"/>
        </w:rPr>
        <w:t xml:space="preserve"> و صحابه</w:t>
      </w:r>
      <w:r w:rsidR="00D311C5" w:rsidRPr="005C1132">
        <w:rPr>
          <w:rFonts w:ascii="Traditional Arabic"/>
          <w:lang w:bidi="ar-SA"/>
        </w:rPr>
        <w:sym w:font="AGA Arabesque" w:char="F074"/>
      </w:r>
      <w:r w:rsidR="00D311C5" w:rsidRPr="005C1132">
        <w:rPr>
          <w:rFonts w:ascii="Traditional Arabic"/>
          <w:rtl/>
          <w:lang w:bidi="ar-SA"/>
        </w:rPr>
        <w:t xml:space="preserve"> نیز این را پذیرفتند.</w:t>
      </w:r>
    </w:p>
    <w:p w:rsidR="00D311C5" w:rsidRPr="005C1132" w:rsidRDefault="00266A07" w:rsidP="00695262">
      <w:pPr>
        <w:autoSpaceDE w:val="0"/>
        <w:autoSpaceDN w:val="0"/>
        <w:adjustRightInd w:val="0"/>
        <w:ind w:firstLine="346"/>
        <w:rPr>
          <w:rFonts w:ascii="Traditional Arabic"/>
          <w:rtl/>
          <w:lang w:bidi="ar-SA"/>
        </w:rPr>
      </w:pPr>
      <w:r w:rsidRPr="005C1132">
        <w:rPr>
          <w:rFonts w:ascii="Traditional Arabic"/>
          <w:rtl/>
          <w:lang w:bidi="ar-SA"/>
        </w:rPr>
        <w:t>در سنت آمده است که اگر کسی شراب نوشید، او را می‌زنند؛ و اگر دوباره شراب خورد، باز هم او را می‌زنند؛ و چنان‌چه بار سوم شراب خورد، مجازاتش این است که او را بزنند؛ اما مرتبه‌ی چهارم كه شراب نوشيد، واجب است که او را بکُشند. در سنت، این‌گونه آمده است و ظاهریه</w:t>
      </w:r>
      <w:r w:rsidR="00CA294A" w:rsidRPr="005C1132">
        <w:rPr>
          <w:rFonts w:ascii="Traditional Arabic"/>
          <w:rtl/>
          <w:lang w:bidi="ar-SA"/>
        </w:rPr>
        <w:t xml:space="preserve"> </w:t>
      </w:r>
      <w:r w:rsidRPr="005C1132">
        <w:rPr>
          <w:rFonts w:ascii="Traditional Arabic"/>
          <w:rtl/>
          <w:lang w:bidi="ar-SA"/>
        </w:rPr>
        <w:t>همین دیدگاه را دارند و بر این باورند که شراب‌خوار در چهارمین مرتبه، کُشته می‌شود؛ زیرا به یک عنصر فاسد تبدیل شده است که امیدی به اصلاحش نیست؛ ولی جمهور علما گفته‌اند: شراب‌خوار را نباید کُشت و هر بار که مرتکب این عمل شود، شلاق می‌خورَد. شیخ‌الاسلام</w:t>
      </w:r>
      <w:r w:rsidR="00E372F5" w:rsidRPr="005C1132">
        <w:rPr>
          <w:rFonts w:cs="CTraditional Arabic"/>
          <w:sz w:val="24"/>
          <w:szCs w:val="24"/>
          <w:rtl/>
          <w:lang w:bidi="ar-SA"/>
        </w:rPr>
        <w:t>/</w:t>
      </w:r>
      <w:r w:rsidR="00054506" w:rsidRPr="005C1132">
        <w:rPr>
          <w:rFonts w:ascii="Traditional Arabic"/>
          <w:rtl/>
          <w:lang w:bidi="ar-SA"/>
        </w:rPr>
        <w:t xml:space="preserve"> حد وسط را گرفته و گفته است: وقتی شراب‌خواری در جامعه زیاد شود و مردم جز از ترس اعدام دست از شراب‌خواری برندارند، در این صورت شراب‌خوار در چهارمین مرتبه‌ی مجازاتش، کُشته می‌شود. این، دیدگاه دقیق و عالمانه‌ای‌ست که هر دو مصلحت را در خود جمع کرده است: هم مصلحت متون صریح را و هم مصلحت جلوگیری از افزایش شراب‌خواری در جامعه را؛ زیرا عمر فاروق</w:t>
      </w:r>
      <w:r w:rsidR="00054506" w:rsidRPr="005C1132">
        <w:rPr>
          <w:rFonts w:ascii="Traditional Arabic"/>
          <w:lang w:bidi="ar-SA"/>
        </w:rPr>
        <w:sym w:font="AGA Arabesque" w:char="F074"/>
      </w:r>
      <w:r w:rsidR="00054506" w:rsidRPr="005C1132">
        <w:rPr>
          <w:rFonts w:ascii="Traditional Arabic"/>
          <w:rtl/>
          <w:lang w:bidi="ar-SA"/>
        </w:rPr>
        <w:t xml:space="preserve"> مجازات شراب‌خواری را تا حدّ اعدام قرار نداد؛ به‌ویژه این‌که علما در مورد حدیثی که در این‌باره روایت شده است، اختلاف نظر دارند و دیدگاه‌های متفاوتی درباره‌ی آن وجود دارد که آیا حُکمش باقی‌ست یا خیر، صحیح است یا نه و آیا منسوخ شده یا منسوخ نشده است؟ در هر صورت، دیدگاه شیخ‌الاسلام</w:t>
      </w:r>
      <w:r w:rsidR="00E372F5" w:rsidRPr="005C1132">
        <w:rPr>
          <w:rFonts w:cs="CTraditional Arabic"/>
          <w:sz w:val="24"/>
          <w:szCs w:val="24"/>
          <w:rtl/>
          <w:lang w:bidi="ar-SA"/>
        </w:rPr>
        <w:t>/</w:t>
      </w:r>
      <w:r w:rsidR="00054506" w:rsidRPr="005C1132">
        <w:rPr>
          <w:rFonts w:ascii="Traditional Arabic"/>
          <w:rtl/>
          <w:lang w:bidi="ar-SA"/>
        </w:rPr>
        <w:t xml:space="preserve"> که حد وسط را گرفته است، دیدگاهی درست و دقیق می‌باشد.</w:t>
      </w:r>
      <w:r w:rsidR="008D7400" w:rsidRPr="005C1132">
        <w:rPr>
          <w:rFonts w:ascii="Traditional Arabic"/>
          <w:rtl/>
          <w:lang w:bidi="ar-SA"/>
        </w:rPr>
        <w:t xml:space="preserve"> و ای کاش حکام و سران کشورهای اسلامی به اجرای مجازات‌ها و احکام شرعی از جمله برخورد با پدیده‌ی شراب‌خواری که رو به افزایش است، توجه می‌کردند و می‌دیدند که چه خیر و برکتی در پی دارد و از چه آسیب‌ها و منکراتی پیش‌گیری می‌کند! امروزه در برخی از کشورهای اسلامی، شراب‌خواری همانند نوشیدن آب پرتقال و آب لیمو و دیگر نوشیدنی‌های حلال، </w:t>
      </w:r>
      <w:r w:rsidR="00421C9C" w:rsidRPr="005C1132">
        <w:rPr>
          <w:rFonts w:ascii="Traditional Arabic"/>
          <w:rtl/>
          <w:lang w:bidi="ar-SA"/>
        </w:rPr>
        <w:t>رواج پیدا کرده است.</w:t>
      </w:r>
      <w:r w:rsidR="00446FC2" w:rsidRPr="005C1132">
        <w:rPr>
          <w:rFonts w:ascii="Traditional Arabic"/>
          <w:rtl/>
          <w:lang w:bidi="ar-SA"/>
        </w:rPr>
        <w:t xml:space="preserve"> شکی نیست که این پدیده، جلوه‌ای غیراسلامی‌ست</w:t>
      </w:r>
      <w:r w:rsidR="00421C9C" w:rsidRPr="005C1132">
        <w:rPr>
          <w:rFonts w:ascii="Traditional Arabic"/>
          <w:rtl/>
          <w:lang w:bidi="ar-SA"/>
        </w:rPr>
        <w:t>؛ بدین‌سان</w:t>
      </w:r>
      <w:r w:rsidR="00446FC2" w:rsidRPr="005C1132">
        <w:rPr>
          <w:rFonts w:ascii="Traditional Arabic"/>
          <w:rtl/>
          <w:lang w:bidi="ar-SA"/>
        </w:rPr>
        <w:t xml:space="preserve"> که مردم درب یخچال را باز می‌کنند و بطری شراب را از درون یخچال برداشته، سر می‌کشند! این، یعنی گسترش بی‌بند و باری که شایسته‌ی جامعه‌ی اسلامی نیست؛ بلکه مصداق فرموده‌ی پیامبر گرامی</w:t>
      </w:r>
      <w:r w:rsidR="00C75C95" w:rsidRPr="005C1132">
        <w:rPr>
          <w:rFonts w:ascii="Traditional Arabic"/>
          <w:lang w:bidi="ar-SA"/>
        </w:rPr>
        <w:sym w:font="AGA Arabesque" w:char="F072"/>
      </w:r>
      <w:r w:rsidR="00446FC2" w:rsidRPr="005C1132">
        <w:rPr>
          <w:rFonts w:ascii="Traditional Arabic"/>
          <w:rtl/>
          <w:lang w:bidi="ar-SA"/>
        </w:rPr>
        <w:t xml:space="preserve"> است که فرمود: </w:t>
      </w:r>
      <w:r w:rsidR="00446FC2" w:rsidRPr="005C1132">
        <w:rPr>
          <w:rStyle w:val="Char7"/>
          <w:rtl/>
          <w:lang w:bidi="ar-SA"/>
        </w:rPr>
        <w:t>«</w:t>
      </w:r>
      <w:r w:rsidR="00850EC1" w:rsidRPr="005C1132">
        <w:rPr>
          <w:rStyle w:val="Char7"/>
          <w:rtl/>
          <w:lang w:bidi="ar-SA"/>
        </w:rPr>
        <w:t>لَيَكُونَنَّ مِنْ أُمَّتِي أَقْوَامٌ يَسْتَحِلُّونَ الْحِرَ وَالْحَرِيرَ وَالْخَمْرَ وَالْمَعَازِفَ</w:t>
      </w:r>
      <w:r w:rsidR="00446FC2" w:rsidRPr="005C1132">
        <w:rPr>
          <w:rStyle w:val="Char7"/>
          <w:rtl/>
          <w:lang w:bidi="ar-SA"/>
        </w:rPr>
        <w:t>»</w:t>
      </w:r>
      <w:r w:rsidR="00850EC1" w:rsidRPr="005C1132">
        <w:rPr>
          <w:rFonts w:ascii="Traditional Arabic"/>
          <w:rtl/>
          <w:lang w:bidi="ar-SA"/>
        </w:rPr>
        <w:t xml:space="preserve">؛ یعنی: «در میان امتم مردمانی خواهند آمد که </w:t>
      </w:r>
      <w:r w:rsidR="00B33D39" w:rsidRPr="005C1132">
        <w:rPr>
          <w:rFonts w:ascii="Traditional Arabic"/>
          <w:rtl/>
          <w:lang w:bidi="ar-SA"/>
        </w:rPr>
        <w:t>زنا، ابریشم، شراب و آلات موسیقی را حلال می‌پندارند».</w:t>
      </w:r>
      <w:r w:rsidR="00387C56" w:rsidRPr="005C1132">
        <w:rPr>
          <w:rFonts w:ascii="Traditional Arabic"/>
          <w:rtl/>
          <w:lang w:bidi="ar-SA"/>
        </w:rPr>
        <w:t xml:space="preserve"> و اینک مردم به این چهار آفت مبتلا شده‌اند؛ مفاسد اجتماعی از جمله زنا و لواط در برخی از کشورها به‌اندازه‌ای گسترش یافته است که انگار آن‌را مباح می‌پندارند. گفته می‌شود که در برخی از کشورها، همین‌که هواپیما فرود می‌آید، دختران و پسرانی جوان با جام‌های شراب از مسافران استقبال می‌کنند و حتی...!</w:t>
      </w:r>
      <w:r w:rsidR="00813D06" w:rsidRPr="005C1132">
        <w:rPr>
          <w:rFonts w:ascii="Traditional Arabic"/>
          <w:rtl/>
          <w:lang w:bidi="ar-SA"/>
        </w:rPr>
        <w:t xml:space="preserve"> </w:t>
      </w:r>
      <w:r w:rsidR="00387C56" w:rsidRPr="005C1132">
        <w:rPr>
          <w:rFonts w:ascii="Traditional Arabic"/>
          <w:rtl/>
          <w:lang w:bidi="ar-SA"/>
        </w:rPr>
        <w:t>[پناه بر الله]</w:t>
      </w:r>
    </w:p>
    <w:p w:rsidR="00387C56" w:rsidRPr="005C1132" w:rsidRDefault="007936A3" w:rsidP="00695262">
      <w:pPr>
        <w:autoSpaceDE w:val="0"/>
        <w:autoSpaceDN w:val="0"/>
        <w:adjustRightInd w:val="0"/>
        <w:ind w:firstLine="346"/>
        <w:rPr>
          <w:rFonts w:ascii="Traditional Arabic"/>
          <w:rtl/>
          <w:lang w:bidi="ar-SA"/>
        </w:rPr>
      </w:pPr>
      <w:r w:rsidRPr="005C1132">
        <w:rPr>
          <w:rFonts w:ascii="Traditional Arabic"/>
          <w:rtl/>
          <w:lang w:bidi="ar-SA"/>
        </w:rPr>
        <w:t>در برخی از کشورها، می‌بینیم که مردان همانند زنان لباس ابریشمی می‌پوشند؛ به‌ویژه ثروتمندان و افرادی که از رفاه اجتماعی بالایی برخوردارند! حتی استفاده از گردن‌بند، انگشترهای طلا و گوشواره و امثال آن برای مردان، عادی شده است.</w:t>
      </w:r>
    </w:p>
    <w:p w:rsidR="001B66A3" w:rsidRPr="005C1132" w:rsidRDefault="007936A3" w:rsidP="00695262">
      <w:pPr>
        <w:autoSpaceDE w:val="0"/>
        <w:autoSpaceDN w:val="0"/>
        <w:adjustRightInd w:val="0"/>
        <w:ind w:firstLine="346"/>
        <w:rPr>
          <w:rFonts w:ascii="Traditional Arabic"/>
          <w:rtl/>
          <w:lang w:bidi="ar-SA"/>
        </w:rPr>
      </w:pPr>
      <w:r w:rsidRPr="005C1132">
        <w:rPr>
          <w:rFonts w:ascii="Traditional Arabic"/>
          <w:rtl/>
          <w:lang w:bidi="ar-SA"/>
        </w:rPr>
        <w:t xml:space="preserve">درباره‌ی موسیقی که اصلاً بر کسی پوشیده نیست و موسیقی با انواع گوناگونش تقریباً در همه‌ی کشورهای اسلامی رواج و گسترش عجیب و غریبی پیدا کرده است. الله متعال همه را از این آفت‌ها در پناه خویش قرار دهد و سران و شهروندان کشورهای اسلامی را </w:t>
      </w:r>
      <w:r w:rsidR="00E96EFB" w:rsidRPr="005C1132">
        <w:rPr>
          <w:rFonts w:ascii="Traditional Arabic"/>
          <w:rtl/>
          <w:lang w:bidi="ar-SA"/>
        </w:rPr>
        <w:t>اصلاح بگرداند؛ به‌یقین الله بر هر کاری تواناست.</w:t>
      </w:r>
    </w:p>
    <w:p w:rsidR="00E96EFB" w:rsidRPr="005C1132" w:rsidRDefault="00E96EFB" w:rsidP="00695262">
      <w:pPr>
        <w:autoSpaceDE w:val="0"/>
        <w:autoSpaceDN w:val="0"/>
        <w:adjustRightInd w:val="0"/>
        <w:ind w:firstLine="346"/>
        <w:jc w:val="center"/>
        <w:rPr>
          <w:rFonts w:ascii="Traditional Arabic"/>
          <w:rtl/>
          <w:lang w:bidi="ar-SA"/>
        </w:rPr>
      </w:pPr>
      <w:r w:rsidRPr="005C1132">
        <w:rPr>
          <w:rFonts w:ascii="Traditional Arabic"/>
          <w:rtl/>
          <w:lang w:bidi="ar-SA"/>
        </w:rPr>
        <w:t>***</w:t>
      </w:r>
    </w:p>
    <w:p w:rsidR="006A20D5" w:rsidRPr="005C1132" w:rsidRDefault="00AD219A"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1571- </w:t>
      </w:r>
      <w:r w:rsidR="0035121B" w:rsidRPr="007B7506">
        <w:rPr>
          <w:rStyle w:val="Char4"/>
          <w:rtl/>
          <w:lang w:bidi="ar-SA"/>
        </w:rPr>
        <w:t>وعنه قَالَ: سَمِعْتُ رسولَ اللهِ</w:t>
      </w:r>
      <w:r w:rsidR="0035121B" w:rsidRPr="007B7506">
        <w:rPr>
          <w:rStyle w:val="Char4"/>
          <w:b w:val="0"/>
          <w:bCs w:val="0"/>
          <w:rtl/>
          <w:lang w:bidi="ar-SA"/>
        </w:rPr>
        <w:sym w:font="AGA Arabesque" w:char="F072"/>
      </w:r>
      <w:r w:rsidR="0035121B" w:rsidRPr="007B7506">
        <w:rPr>
          <w:rStyle w:val="Char4"/>
          <w:rtl/>
          <w:lang w:bidi="ar-SA"/>
        </w:rPr>
        <w:t xml:space="preserve"> يَقُولُ: «مَنْ قَذَفَ مَمْلُوكَهُ بِالزِّنَى يُقَامُ عَلَيْهِ الحَدُّ يَومَ القِيَامَةِ، إِلاَّ أَنْ يَكُونَ كما قَالَ».</w:t>
      </w:r>
      <w:r w:rsidR="006A20D5"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99"/>
      </w:r>
      <w:r w:rsidR="00A4520D" w:rsidRPr="00A4520D">
        <w:rPr>
          <w:rStyle w:val="FootnoteReference"/>
          <w:rFonts w:cs="B Lotus"/>
          <w:szCs w:val="28"/>
          <w:rtl/>
          <w:lang w:bidi="ar-SA"/>
        </w:rPr>
        <w:t>)</w:t>
      </w:r>
    </w:p>
    <w:p w:rsidR="00E96EFB" w:rsidRPr="005C1132" w:rsidRDefault="006A20D5" w:rsidP="00695262">
      <w:pPr>
        <w:autoSpaceDE w:val="0"/>
        <w:autoSpaceDN w:val="0"/>
        <w:adjustRightInd w:val="0"/>
        <w:ind w:firstLine="346"/>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ابوهريره</w:t>
      </w:r>
      <w:r w:rsidRPr="005C1132">
        <w:rPr>
          <w:rFonts w:ascii="Traditional Arabic"/>
          <w:lang w:bidi="ar-SA"/>
        </w:rPr>
        <w:sym w:font="AGA Arabesque" w:char="F074"/>
      </w:r>
      <w:r w:rsidRPr="005C1132">
        <w:rPr>
          <w:rFonts w:ascii="Traditional Arabic"/>
          <w:rtl/>
          <w:lang w:bidi="ar-SA"/>
        </w:rPr>
        <w:t xml:space="preserve"> مي‌گوید: از رسول‌الله</w:t>
      </w:r>
      <w:r w:rsidRPr="005C1132">
        <w:rPr>
          <w:rFonts w:ascii="Traditional Arabic"/>
          <w:lang w:bidi="ar-SA"/>
        </w:rPr>
        <w:sym w:font="AGA Arabesque" w:char="F072"/>
      </w:r>
      <w:r w:rsidRPr="005C1132">
        <w:rPr>
          <w:rFonts w:ascii="Traditional Arabic"/>
          <w:rtl/>
          <w:lang w:bidi="ar-SA"/>
        </w:rPr>
        <w:t xml:space="preserve"> شنیدم که می‌فرمود: «هرکه غلامش را به زنا متهم کند، روز قیامت حدّ شرعی بر او اجرا می‌شود؛ مگر آن‌که اتهامش صحت داشته باشد».</w:t>
      </w:r>
    </w:p>
    <w:p w:rsidR="00F83E8A" w:rsidRPr="006734E3" w:rsidRDefault="00F83E8A"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F83E8A" w:rsidRPr="005C1132" w:rsidRDefault="00F83E8A" w:rsidP="00695262">
      <w:pPr>
        <w:autoSpaceDE w:val="0"/>
        <w:autoSpaceDN w:val="0"/>
        <w:adjustRightInd w:val="0"/>
        <w:ind w:firstLine="346"/>
        <w:rPr>
          <w:rFonts w:ascii="Traditional Arabic"/>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در این باب حدیثی آورده است که ابوهریره</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«هرکه غلامش را به زنا متهم کند، روز قیامت حدّ شرعی بر او اجرا می‌شود؛ مگر آن‌که اتهامش صحت داشته باشد».</w:t>
      </w:r>
    </w:p>
    <w:p w:rsidR="00F83E8A" w:rsidRPr="005C1132" w:rsidRDefault="00F83E8A" w:rsidP="00695262">
      <w:pPr>
        <w:autoSpaceDE w:val="0"/>
        <w:autoSpaceDN w:val="0"/>
        <w:adjustRightInd w:val="0"/>
        <w:ind w:firstLine="346"/>
        <w:rPr>
          <w:rFonts w:ascii="Traditional Arabic" w:hAnsi="Traditional Arabic"/>
          <w:rtl/>
          <w:lang w:bidi="ar-SA"/>
        </w:rPr>
      </w:pPr>
      <w:r w:rsidRPr="005C1132">
        <w:rPr>
          <w:rFonts w:ascii="Traditional Arabic" w:hAnsi="Traditional Arabic"/>
          <w:b/>
          <w:bCs/>
          <w:rtl/>
          <w:lang w:bidi="ar-SA"/>
        </w:rPr>
        <w:t>غلام</w:t>
      </w:r>
      <w:r w:rsidRPr="005C1132">
        <w:rPr>
          <w:rFonts w:ascii="Traditional Arabic" w:hAnsi="Traditional Arabic"/>
          <w:rtl/>
          <w:lang w:bidi="ar-SA"/>
        </w:rPr>
        <w:t>، همان برده‌ی زرخرید است که مانند کالا خرید و فروش می</w:t>
      </w:r>
      <w:r w:rsidR="009D2DD2" w:rsidRPr="005C1132">
        <w:rPr>
          <w:rFonts w:ascii="Traditional Arabic" w:hAnsi="Traditional Arabic"/>
          <w:rtl/>
          <w:lang w:bidi="ar-SA"/>
        </w:rPr>
        <w:t>‌گردد یا به رهن داده می‌شود و وقف می‌گردد ی</w:t>
      </w:r>
      <w:r w:rsidR="00DF3824">
        <w:rPr>
          <w:rFonts w:ascii="Traditional Arabic" w:hAnsi="Traditional Arabic"/>
          <w:rtl/>
          <w:lang w:bidi="ar-SA"/>
        </w:rPr>
        <w:t>ا هبه می‌شود؛ البته احکام ال</w:t>
      </w:r>
      <w:r w:rsidR="009D2DD2" w:rsidRPr="005C1132">
        <w:rPr>
          <w:rFonts w:ascii="Traditional Arabic" w:hAnsi="Traditional Arabic"/>
          <w:rtl/>
          <w:lang w:bidi="ar-SA"/>
        </w:rPr>
        <w:t>هی درباره‌ی آزاد و برده، جز در امور مادی، یک‌سان است.</w:t>
      </w:r>
    </w:p>
    <w:p w:rsidR="009D2DD2" w:rsidRPr="00FA1D28" w:rsidRDefault="009D2DD2" w:rsidP="00695262">
      <w:pPr>
        <w:autoSpaceDE w:val="0"/>
        <w:autoSpaceDN w:val="0"/>
        <w:adjustRightInd w:val="0"/>
        <w:ind w:firstLine="346"/>
        <w:rPr>
          <w:rFonts w:ascii="Traditional Arabic" w:hAnsi="Traditional Arabic"/>
          <w:spacing w:val="-2"/>
          <w:rtl/>
          <w:lang w:bidi="ar-SA"/>
        </w:rPr>
      </w:pPr>
      <w:r w:rsidRPr="00FA1D28">
        <w:rPr>
          <w:rFonts w:ascii="Traditional Arabic" w:hAnsi="Traditional Arabic"/>
          <w:spacing w:val="-2"/>
          <w:rtl/>
          <w:lang w:bidi="ar-SA"/>
        </w:rPr>
        <w:t>مالکِ برده، علاوه هم مالکیت برده را در دست دارد و هم منافع برده، از آنِ اوست؛ با این حال اگر برده‌اش را به زنا متهم کند، مثلاً بگوید: «ای زناکار»، در دنیا بر او حدّ شرعی اجرا نمی‌شود؛ می‌دانید که گفتن عبارت‌هایی مثل «ای زناکار» و «ای لواط‌کار»، قذف یا تهمت به‌شمار می‌آید و حدّ شرعی دارد. بر مالک برده که چنین عبارت‌هایی بگوید، حدّ قذف اجرا نمی‌گردد؛ اما در آخرت که عذابش سخت‌تر و شدیدتر است، حدّ شرعی را بر او اجرا می‌کنند. این، نشان می‌دهد که متهم کردن برده‌ی زرخرید به زنا، جزو گناهان بزرگ می‌باشد؛ زیرا همان‌گونه که علما رحمهم‌الله گفته‌اند: هر عملی که درباره‌ی به مجازاتش در آخرت تصریح شده، جزو گناهان بزرگ است.</w:t>
      </w:r>
    </w:p>
    <w:p w:rsidR="003C4DFF" w:rsidRPr="005C1132" w:rsidRDefault="003C4DFF" w:rsidP="00695262">
      <w:pPr>
        <w:autoSpaceDE w:val="0"/>
        <w:autoSpaceDN w:val="0"/>
        <w:adjustRightInd w:val="0"/>
        <w:ind w:firstLine="346"/>
        <w:rPr>
          <w:rFonts w:ascii="Traditional Arabic"/>
          <w:rtl/>
          <w:lang w:bidi="ar-SA"/>
        </w:rPr>
      </w:pPr>
      <w:r w:rsidRPr="005C1132">
        <w:rPr>
          <w:rFonts w:ascii="Traditional Arabic" w:hAnsi="Traditional Arabic"/>
          <w:rtl/>
          <w:lang w:bidi="ar-SA"/>
        </w:rPr>
        <w:t>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w:t>
      </w:r>
      <w:r w:rsidRPr="005C1132">
        <w:rPr>
          <w:rFonts w:ascii="Traditional Arabic"/>
          <w:rtl/>
          <w:lang w:bidi="ar-SA"/>
        </w:rPr>
        <w:t xml:space="preserve">«هرکه غلامش را به زنا متهم کند، روز قیامت حدّ شرعی بر او </w:t>
      </w:r>
      <w:r w:rsidR="00FA1D28">
        <w:rPr>
          <w:rFonts w:ascii="Traditional Arabic" w:hint="cs"/>
          <w:rtl/>
          <w:lang w:bidi="ar-SA"/>
        </w:rPr>
        <w:br/>
      </w:r>
      <w:r w:rsidR="00FA1D28" w:rsidRPr="00FA1D28">
        <w:rPr>
          <w:rFonts w:ascii="Traditional Arabic" w:hint="cs"/>
          <w:sz w:val="2"/>
          <w:szCs w:val="2"/>
          <w:rtl/>
          <w:lang w:bidi="ar-SA"/>
        </w:rPr>
        <w:br/>
      </w:r>
      <w:r w:rsidRPr="005C1132">
        <w:rPr>
          <w:rFonts w:ascii="Traditional Arabic"/>
          <w:rtl/>
          <w:lang w:bidi="ar-SA"/>
        </w:rPr>
        <w:t xml:space="preserve">اجرا می‌شود؛ مگر آن‌که اتهامش صحت داشته باشد»؛ اما صحت اتهام چگونه ثابت می‌شود؟ درصورتی که چهار نفر </w:t>
      </w:r>
      <w:r w:rsidR="000A2C49" w:rsidRPr="005C1132">
        <w:rPr>
          <w:rFonts w:ascii="Traditional Arabic"/>
          <w:rtl/>
          <w:lang w:bidi="ar-SA"/>
        </w:rPr>
        <w:t xml:space="preserve">با صراحت و بدون کنایه، </w:t>
      </w:r>
      <w:r w:rsidRPr="005C1132">
        <w:rPr>
          <w:rFonts w:ascii="Traditional Arabic"/>
          <w:rtl/>
          <w:lang w:bidi="ar-SA"/>
        </w:rPr>
        <w:t xml:space="preserve">گواهی دهند که </w:t>
      </w:r>
      <w:r w:rsidR="000A2C49" w:rsidRPr="005C1132">
        <w:rPr>
          <w:rFonts w:ascii="Traditional Arabic"/>
          <w:rtl/>
          <w:lang w:bidi="ar-SA"/>
        </w:rPr>
        <w:t>شاهد دخول بوده‌ و دیده‌اند که عمل زنا انجام شده است یا این‌که خودِ شخص به انجام این عمل، اعتراف کند.</w:t>
      </w:r>
    </w:p>
    <w:p w:rsidR="009A3B1F" w:rsidRPr="005C1132" w:rsidRDefault="009A3B1F" w:rsidP="00695262">
      <w:pPr>
        <w:autoSpaceDE w:val="0"/>
        <w:autoSpaceDN w:val="0"/>
        <w:adjustRightInd w:val="0"/>
        <w:ind w:firstLine="346"/>
        <w:rPr>
          <w:rFonts w:ascii="Traditional Arabic"/>
          <w:rtl/>
          <w:lang w:bidi="ar-SA"/>
        </w:rPr>
      </w:pPr>
      <w:r w:rsidRPr="005C1132">
        <w:rPr>
          <w:rFonts w:ascii="Traditional Arabic"/>
          <w:rtl/>
          <w:lang w:bidi="ar-SA"/>
        </w:rPr>
        <w:t xml:space="preserve">گفتنی‌ست: مجازات </w:t>
      </w:r>
      <w:r w:rsidR="00372CB6" w:rsidRPr="005C1132">
        <w:rPr>
          <w:rFonts w:ascii="Traditional Arabic"/>
          <w:rtl/>
          <w:lang w:bidi="ar-SA"/>
        </w:rPr>
        <w:t>کنیزی</w:t>
      </w:r>
      <w:r w:rsidRPr="005C1132">
        <w:rPr>
          <w:rFonts w:ascii="Traditional Arabic"/>
          <w:rtl/>
          <w:lang w:bidi="ar-SA"/>
        </w:rPr>
        <w:t xml:space="preserve"> که مرتکب زنا می‌شود، نصف مجازات افرادِ آزاد است؛ همان‌گونه که الله متعال می‌فرماید:</w:t>
      </w:r>
    </w:p>
    <w:p w:rsidR="00372CB6" w:rsidRPr="007B7506" w:rsidRDefault="008850D6" w:rsidP="003644D5">
      <w:pPr>
        <w:pStyle w:val="a1"/>
        <w:spacing w:line="228" w:lineRule="auto"/>
        <w:rPr>
          <w:rtl/>
          <w:lang w:bidi="ar-SA"/>
        </w:rPr>
      </w:pPr>
      <w:r>
        <w:rPr>
          <w:rFonts w:ascii="KFGQPC Uthman Taha Naskh" w:cs="KFGQPC Uthman Taha Naskh" w:hint="cs"/>
          <w:noProof w:val="0"/>
          <w:rtl/>
          <w:lang w:val="en-MY" w:eastAsia="en-MY" w:bidi="ar-SA"/>
        </w:rPr>
        <w:t>﴿</w:t>
      </w:r>
      <w:r w:rsidR="00F31CCB">
        <w:rPr>
          <w:rFonts w:ascii="KFGQPC Uthmanic Script HAFS" w:hint="eastAsia"/>
          <w:noProof w:val="0"/>
          <w:rtl/>
          <w:lang w:val="en-MY" w:eastAsia="en-MY" w:bidi="ar-SA"/>
        </w:rPr>
        <w:t>فَإِذَا</w:t>
      </w:r>
      <w:r w:rsidR="00F31CCB">
        <w:rPr>
          <w:rFonts w:ascii="KFGQPC Uthmanic Script HAFS" w:hint="cs"/>
          <w:noProof w:val="0"/>
          <w:rtl/>
          <w:lang w:val="en-MY" w:eastAsia="en-MY" w:bidi="ar-SA"/>
        </w:rPr>
        <w:t>ٓ</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أُح</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صِنَّ</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فَإِن</w:t>
      </w:r>
      <w:r w:rsidR="00F31CCB">
        <w:rPr>
          <w:rFonts w:ascii="KFGQPC Uthmanic Script HAFS" w:hint="cs"/>
          <w:noProof w:val="0"/>
          <w:rtl/>
          <w:lang w:val="en-MY" w:eastAsia="en-MY" w:bidi="ar-SA"/>
        </w:rPr>
        <w:t>ۡ</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أَتَي</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نَ</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بِفَ</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حِشَة</w:t>
      </w:r>
      <w:r w:rsidR="00F31CCB">
        <w:rPr>
          <w:rFonts w:ascii="KFGQPC Uthmanic Script HAFS" w:hint="cs"/>
          <w:noProof w:val="0"/>
          <w:rtl/>
          <w:lang w:val="en-MY" w:eastAsia="en-MY" w:bidi="ar-SA"/>
        </w:rPr>
        <w:t>ٖ</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فَعَلَي</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هِنَّ</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نِص</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فُ</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مَا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عَلَى</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مُح</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صَنَ</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تِ</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مِنَ</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عَذَابِ</w:t>
      </w:r>
      <w:r w:rsidRPr="003512F0">
        <w:rPr>
          <w:rFonts w:ascii="KFGQPC Uthmanic Script HAFS" w:cs="KFGQPC Uthman Taha Naskh" w:hint="cs"/>
          <w:noProof w:val="0"/>
          <w:rtl/>
          <w:lang w:val="en-MY" w:eastAsia="en-MY" w:bidi="ar-SA"/>
        </w:rPr>
        <w:t>﴾</w:t>
      </w:r>
      <w:r w:rsidR="00F31CCB">
        <w:rPr>
          <w:rFonts w:ascii="KFGQPC Uthman Taha Naskh" w:cs="KFGQPC Uthman Taha Naskh" w:hint="cs"/>
          <w:noProof w:val="0"/>
          <w:rtl/>
          <w:lang w:val="en-MY" w:eastAsia="en-MY" w:bidi="ar-SA"/>
        </w:rPr>
        <w:tab/>
      </w:r>
      <w:r w:rsidR="00F31CCB" w:rsidRPr="00F31CCB">
        <w:rPr>
          <w:rStyle w:val="Char8"/>
          <w:rtl/>
        </w:rPr>
        <w:t xml:space="preserve"> [</w:t>
      </w:r>
      <w:r w:rsidR="00F31CCB" w:rsidRPr="00F31CCB">
        <w:rPr>
          <w:rStyle w:val="Char8"/>
          <w:rFonts w:hint="eastAsia"/>
          <w:rtl/>
        </w:rPr>
        <w:t>النساء</w:t>
      </w:r>
      <w:r w:rsidR="00F31CCB" w:rsidRPr="00F31CCB">
        <w:rPr>
          <w:rStyle w:val="Char8"/>
          <w:rtl/>
        </w:rPr>
        <w:t xml:space="preserve"> : </w:t>
      </w:r>
      <w:r w:rsidR="00F31CCB" w:rsidRPr="00F31CCB">
        <w:rPr>
          <w:rStyle w:val="Char8"/>
          <w:rFonts w:hint="cs"/>
          <w:rtl/>
        </w:rPr>
        <w:t>٢٥</w:t>
      </w:r>
      <w:r w:rsidR="00F31CCB" w:rsidRPr="00F31CCB">
        <w:rPr>
          <w:rStyle w:val="Char8"/>
          <w:rtl/>
        </w:rPr>
        <w:t>]</w:t>
      </w:r>
      <w:r w:rsidR="00F31CCB">
        <w:rPr>
          <w:rFonts w:ascii="KFGQPC Uthman Taha Naskh" w:cs="KFGQPC Uthman Taha Naskh"/>
          <w:noProof w:val="0"/>
          <w:rtl/>
          <w:lang w:val="en-MY" w:eastAsia="en-MY" w:bidi="ar-SA"/>
        </w:rPr>
        <w:t xml:space="preserve">  </w:t>
      </w:r>
      <w:r w:rsidR="00E5253C" w:rsidRPr="007B7506">
        <w:rPr>
          <w:rtl/>
          <w:lang w:bidi="ar-SA"/>
        </w:rPr>
        <w:tab/>
      </w:r>
    </w:p>
    <w:p w:rsidR="00372CB6" w:rsidRPr="005C1132" w:rsidRDefault="00372CB6" w:rsidP="00E5253C">
      <w:pPr>
        <w:pStyle w:val="a2"/>
        <w:rPr>
          <w:rFonts w:hAnsi="AGA Arabesque"/>
          <w:rtl/>
          <w:lang w:bidi="ar-SA"/>
        </w:rPr>
      </w:pPr>
      <w:r w:rsidRPr="005C1132">
        <w:rPr>
          <w:rtl/>
          <w:lang w:bidi="ar-SA"/>
        </w:rPr>
        <w:t>و چون شوهر کردند و مرتکب عمل زشتی شدند، نصف مجازات زنان آزاد را خواهند داشت.</w:t>
      </w:r>
    </w:p>
    <w:p w:rsidR="009D2DD2" w:rsidRPr="00FA1D28" w:rsidRDefault="00372CB6" w:rsidP="00DF3824">
      <w:pPr>
        <w:rPr>
          <w:rFonts w:ascii="Traditional Arabic" w:hAnsi="Traditional Arabic"/>
          <w:spacing w:val="-2"/>
          <w:rtl/>
          <w:lang w:bidi="ar-SA"/>
        </w:rPr>
      </w:pPr>
      <w:r w:rsidRPr="00FA1D28">
        <w:rPr>
          <w:rFonts w:hAnsi="AGA Arabesque"/>
          <w:spacing w:val="-2"/>
          <w:rtl/>
          <w:lang w:bidi="ar-SA"/>
        </w:rPr>
        <w:t>حکمِ دوشیزه‌ی آزادی که مرتکب زنا می‌شود، این است که او را صد شلاق بزنند و به مدت یک سال تبعید کنند؛ اما اگر کنیزی زنا کند، او را پنجاه تازیانه می‌زنند و درباره‌ی تبعیدش، اختلاف نظر وجود دارد. برخی از علما گفته‌اند: او را نباید تبعید کرد؛ زیرا تبعیدش، به پایمال شدن حقوقِ صاحبش می‌انجامد.</w:t>
      </w:r>
      <w:r w:rsidRPr="00FA1D28">
        <w:rPr>
          <w:rFonts w:ascii="Traditional Arabic"/>
          <w:spacing w:val="-2"/>
          <w:rtl/>
          <w:lang w:bidi="ar-SA"/>
        </w:rPr>
        <w:t xml:space="preserve"> مالک یا صاحب برده می‌تواند حد را بر برده‌اش که مرتکب زنا شده است، اجرا کند؛ زیرا پیامبر</w:t>
      </w:r>
      <w:r w:rsidRPr="00FA1D28">
        <w:rPr>
          <w:rFonts w:ascii="Traditional Arabic"/>
          <w:spacing w:val="-2"/>
          <w:lang w:bidi="ar-SA"/>
        </w:rPr>
        <w:sym w:font="AGA Arabesque" w:char="F072"/>
      </w:r>
      <w:r w:rsidRPr="00FA1D28">
        <w:rPr>
          <w:rFonts w:ascii="Traditional Arabic"/>
          <w:spacing w:val="-2"/>
          <w:rtl/>
          <w:lang w:bidi="ar-SA"/>
        </w:rPr>
        <w:t xml:space="preserve"> فرموده است: </w:t>
      </w:r>
      <w:r w:rsidRPr="00FA1D28">
        <w:rPr>
          <w:rFonts w:hAnsi="AGA Arabesque"/>
          <w:spacing w:val="-2"/>
          <w:rtl/>
          <w:lang w:bidi="ar-SA"/>
        </w:rPr>
        <w:t>«اگر کنیزی زنا کرد و زنایش ثابت شد، صاحبش (طبق احکام شرعی) او را شلاق بزند و او را سرزنش نکند؛ اگر دوباره زنا کرد، بی‌آن‌که او را سرزنش نماید، حد شرعی را بر او اجرا کند و اگر برای سومین بار، مرتکب زنا شد، او را بفروشد؛ اگرچه در برابرِ ریسمانی از مو باشد».</w:t>
      </w:r>
      <w:r w:rsidR="00A4520D" w:rsidRPr="00A4520D">
        <w:rPr>
          <w:rStyle w:val="FootnoteReference"/>
          <w:rFonts w:cs="B Lotus"/>
          <w:spacing w:val="-2"/>
          <w:szCs w:val="28"/>
          <w:rtl/>
          <w:lang w:bidi="ar-SA"/>
        </w:rPr>
        <w:t>(</w:t>
      </w:r>
      <w:r w:rsidR="00A4520D" w:rsidRPr="00A4520D">
        <w:rPr>
          <w:rStyle w:val="FootnoteReference"/>
          <w:rFonts w:cs="B Lotus"/>
          <w:spacing w:val="-2"/>
          <w:szCs w:val="28"/>
          <w:rtl/>
          <w:lang w:bidi="ar-SA"/>
        </w:rPr>
        <w:footnoteReference w:id="100"/>
      </w:r>
      <w:r w:rsidR="00A4520D" w:rsidRPr="00A4520D">
        <w:rPr>
          <w:rStyle w:val="FootnoteReference"/>
          <w:rFonts w:cs="B Lotus"/>
          <w:spacing w:val="-2"/>
          <w:szCs w:val="28"/>
          <w:rtl/>
          <w:lang w:bidi="ar-SA"/>
        </w:rPr>
        <w:t>)</w:t>
      </w:r>
      <w:r w:rsidR="006D345F" w:rsidRPr="00FA1D28">
        <w:rPr>
          <w:rFonts w:hAnsi="AGA Arabesque"/>
          <w:spacing w:val="-2"/>
          <w:rtl/>
          <w:lang w:bidi="ar-SA"/>
        </w:rPr>
        <w:t xml:space="preserve"> اما شلاق زدن به شخصِ آزادی که مرتکب زنا می‌شود، توسط قاضی یا نماینده‌ی وی انجام می‌گردد؛ از این‌رو اگر کسی که بالغ و </w:t>
      </w:r>
      <w:r w:rsidR="00DF3824">
        <w:rPr>
          <w:rFonts w:hAnsi="AGA Arabesque" w:hint="cs"/>
          <w:spacing w:val="-2"/>
          <w:rtl/>
          <w:lang w:bidi="ar-SA"/>
        </w:rPr>
        <w:t>عاق</w:t>
      </w:r>
      <w:r w:rsidR="006D345F" w:rsidRPr="00FA1D28">
        <w:rPr>
          <w:rFonts w:hAnsi="AGA Arabesque"/>
          <w:spacing w:val="-2"/>
          <w:rtl/>
          <w:lang w:bidi="ar-SA"/>
        </w:rPr>
        <w:t>ل است، مرتکب زنا شود، حتی برادرش نیز حق ندارد که حد شرعی را بر او اجرا کند؛ بلکه این، کارِ قاضی یا نماینده‌ی اوست</w:t>
      </w:r>
      <w:r w:rsidR="00687DEF" w:rsidRPr="00FA1D28">
        <w:rPr>
          <w:rFonts w:hAnsi="AGA Arabesque"/>
          <w:spacing w:val="-2"/>
          <w:rtl/>
          <w:lang w:bidi="ar-SA"/>
        </w:rPr>
        <w:t>. گفتنی‌ست: اگر برده‌ای مرتکب دزدی یا سرقتی شد که حدّش قطع دست است، صاحبش نمی‌تواند این حُکم را بر او اجرا کند؛ بلکه اجرای چنین احکامی با قاضی یا نماینده‌ی اوست.</w:t>
      </w:r>
      <w:r w:rsidR="00687DEF" w:rsidRPr="00FA1D28">
        <w:rPr>
          <w:rFonts w:ascii="Traditional Arabic" w:hAnsi="Traditional Arabic"/>
          <w:spacing w:val="-2"/>
          <w:rtl/>
          <w:lang w:bidi="ar-SA"/>
        </w:rPr>
        <w:t xml:space="preserve"> علما گفته‌اند: صاحب یا مالک برده، نمی‌تواند حد یا مجازاتی</w:t>
      </w:r>
      <w:r w:rsidR="00813D06" w:rsidRPr="00FA1D28">
        <w:rPr>
          <w:rFonts w:ascii="Traditional Arabic" w:hAnsi="Traditional Arabic"/>
          <w:spacing w:val="-2"/>
          <w:rtl/>
          <w:lang w:bidi="ar-SA"/>
        </w:rPr>
        <w:t xml:space="preserve"> </w:t>
      </w:r>
      <w:r w:rsidR="00687DEF" w:rsidRPr="00FA1D28">
        <w:rPr>
          <w:rFonts w:ascii="Traditional Arabic" w:hAnsi="Traditional Arabic"/>
          <w:spacing w:val="-2"/>
          <w:rtl/>
          <w:lang w:bidi="ar-SA"/>
        </w:rPr>
        <w:t>را بر برده</w:t>
      </w:r>
      <w:r w:rsidR="001241C4" w:rsidRPr="00FA1D28">
        <w:rPr>
          <w:rFonts w:ascii="Traditional Arabic" w:hAnsi="Traditional Arabic"/>
          <w:spacing w:val="-2"/>
          <w:rtl/>
          <w:lang w:bidi="ar-SA"/>
        </w:rPr>
        <w:t>‌ی خود اج</w:t>
      </w:r>
      <w:r w:rsidR="00687DEF" w:rsidRPr="00FA1D28">
        <w:rPr>
          <w:rFonts w:ascii="Traditional Arabic" w:hAnsi="Traditional Arabic"/>
          <w:spacing w:val="-2"/>
          <w:rtl/>
          <w:lang w:bidi="ar-SA"/>
        </w:rPr>
        <w:t>ر</w:t>
      </w:r>
      <w:r w:rsidR="001241C4" w:rsidRPr="00FA1D28">
        <w:rPr>
          <w:rFonts w:ascii="Traditional Arabic" w:hAnsi="Traditional Arabic"/>
          <w:spacing w:val="-2"/>
          <w:rtl/>
          <w:lang w:bidi="ar-SA"/>
        </w:rPr>
        <w:t>ا</w:t>
      </w:r>
      <w:r w:rsidR="00687DEF" w:rsidRPr="00FA1D28">
        <w:rPr>
          <w:rFonts w:ascii="Traditional Arabic" w:hAnsi="Traditional Arabic"/>
          <w:spacing w:val="-2"/>
          <w:rtl/>
          <w:lang w:bidi="ar-SA"/>
        </w:rPr>
        <w:t xml:space="preserve"> کند؛ مگر مجازات شلاق را. والله اعلم.</w:t>
      </w:r>
    </w:p>
    <w:p w:rsidR="00E5253C" w:rsidRPr="005C1132" w:rsidRDefault="00E5253C" w:rsidP="00695262">
      <w:pPr>
        <w:jc w:val="center"/>
        <w:rPr>
          <w:rFonts w:ascii="Traditional Arabic" w:hAnsi="Traditional Arabic"/>
          <w:rtl/>
          <w:lang w:bidi="ar-SA"/>
        </w:rPr>
        <w:sectPr w:rsidR="00E5253C" w:rsidRPr="005C1132" w:rsidSect="004B1EE2">
          <w:headerReference w:type="default" r:id="rId27"/>
          <w:footnotePr>
            <w:numRestart w:val="eachPage"/>
          </w:footnotePr>
          <w:pgSz w:w="11906" w:h="16838" w:code="9"/>
          <w:pgMar w:top="737" w:right="2381" w:bottom="3969" w:left="2381" w:header="737" w:footer="3969" w:gutter="0"/>
          <w:cols w:space="720"/>
          <w:titlePg/>
          <w:bidi/>
          <w:rtlGutter/>
          <w:docGrid w:linePitch="360"/>
        </w:sectPr>
      </w:pPr>
    </w:p>
    <w:p w:rsidR="001241C4" w:rsidRPr="005C1132" w:rsidRDefault="001241C4" w:rsidP="00E5253C">
      <w:pPr>
        <w:pStyle w:val="a0"/>
        <w:rPr>
          <w:rtl/>
          <w:lang w:bidi="ar-SA"/>
        </w:rPr>
      </w:pPr>
      <w:bookmarkStart w:id="16" w:name="_Toc319506258"/>
      <w:r w:rsidRPr="005C1132">
        <w:rPr>
          <w:rtl/>
          <w:lang w:bidi="ar-SA"/>
        </w:rPr>
        <w:t>267- باب: حرام بودن ناسزاگویی به مردگان به‌ناحق و بدون مصلحت شرعی</w:t>
      </w:r>
      <w:bookmarkEnd w:id="16"/>
    </w:p>
    <w:p w:rsidR="001241C4" w:rsidRPr="005C1132" w:rsidRDefault="001241C4" w:rsidP="00695262">
      <w:pPr>
        <w:rPr>
          <w:rFonts w:ascii="Traditional Arabic" w:hAnsi="Traditional Arabic"/>
          <w:rtl/>
          <w:lang w:bidi="ar-SA"/>
        </w:rPr>
      </w:pPr>
      <w:r w:rsidRPr="005C1132">
        <w:rPr>
          <w:rFonts w:ascii="Traditional Arabic" w:hAnsi="Traditional Arabic"/>
          <w:rtl/>
          <w:lang w:bidi="ar-SA"/>
        </w:rPr>
        <w:t>و مصلحت شرعی، این است که دیگران را از اقتدا کردن به او در بدعت یا فسقش برحذر دارند. آیه و احادیثی که در باب پیشین ذکر شد، در این باب نیز صادق است.</w:t>
      </w:r>
    </w:p>
    <w:p w:rsidR="00F41C0C" w:rsidRPr="005C1132" w:rsidRDefault="00F41C0C" w:rsidP="00695262">
      <w:pPr>
        <w:rPr>
          <w:rFonts w:ascii="Traditional Arabic" w:hAnsi="Traditional Arabic"/>
          <w:rtl/>
          <w:lang w:bidi="ar-SA"/>
        </w:rPr>
      </w:pPr>
    </w:p>
    <w:p w:rsidR="007402EB" w:rsidRPr="005C1132" w:rsidRDefault="001241C4" w:rsidP="007B7506">
      <w:pPr>
        <w:autoSpaceDE w:val="0"/>
        <w:autoSpaceDN w:val="0"/>
        <w:adjustRightInd w:val="0"/>
        <w:spacing w:before="180" w:line="228" w:lineRule="auto"/>
        <w:rPr>
          <w:rFonts w:ascii="Traditional Arabic"/>
          <w:rtl/>
          <w:lang w:bidi="ar-SA"/>
        </w:rPr>
      </w:pPr>
      <w:r w:rsidRPr="007B7506">
        <w:rPr>
          <w:rStyle w:val="Char4"/>
          <w:rtl/>
          <w:lang w:bidi="ar-SA"/>
        </w:rPr>
        <w:t xml:space="preserve">1572- </w:t>
      </w:r>
      <w:r w:rsidR="00C915AB" w:rsidRPr="007B7506">
        <w:rPr>
          <w:rStyle w:val="Char4"/>
          <w:rtl/>
          <w:lang w:bidi="ar-SA"/>
        </w:rPr>
        <w:t>وعن عائشة</w:t>
      </w:r>
      <w:r w:rsidR="00E5253C" w:rsidRPr="005C1132">
        <w:rPr>
          <w:rFonts w:ascii="Traditional Arabic" w:hAnsi="Traditional Arabic" w:cs="(M. Aiyada Ayoub ALKobaisi)"/>
          <w:noProof w:val="0"/>
          <w:rtl/>
          <w:lang w:bidi="ar-SA"/>
        </w:rPr>
        <w:t>&amp;</w:t>
      </w:r>
      <w:r w:rsidR="00C915AB" w:rsidRPr="007B7506">
        <w:rPr>
          <w:rStyle w:val="Char4"/>
          <w:rtl/>
          <w:lang w:bidi="ar-SA"/>
        </w:rPr>
        <w:t xml:space="preserve"> قالتْ: قَالَ رسُولُ الله</w:t>
      </w:r>
      <w:r w:rsidR="00C915AB" w:rsidRPr="007B7506">
        <w:rPr>
          <w:rStyle w:val="Char4"/>
          <w:b w:val="0"/>
          <w:bCs w:val="0"/>
          <w:rtl/>
          <w:lang w:bidi="ar-SA"/>
        </w:rPr>
        <w:sym w:font="AGA Arabesque" w:char="F072"/>
      </w:r>
      <w:r w:rsidR="00C915AB" w:rsidRPr="007B7506">
        <w:rPr>
          <w:rStyle w:val="Char4"/>
          <w:rtl/>
          <w:lang w:bidi="ar-SA"/>
        </w:rPr>
        <w:t>: «لا تَسُبُّوا الأَمْوَاتَ، فَإنَّهُمْ قَدْ أفْضَوْا إِلَى مَا قَدَّمُوا».</w:t>
      </w:r>
      <w:r w:rsidR="007402EB" w:rsidRPr="005C1132">
        <w:rPr>
          <w:rFonts w:ascii="Traditional Arabic"/>
          <w:rtl/>
          <w:lang w:bidi="ar-SA"/>
        </w:rPr>
        <w:t xml:space="preserve"> [روايت بخاري]</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101"/>
      </w:r>
      <w:r w:rsidR="00A4520D" w:rsidRPr="00A4520D">
        <w:rPr>
          <w:rStyle w:val="FootnoteReference"/>
          <w:rFonts w:eastAsia="B Zar" w:cs="B Lotus"/>
          <w:szCs w:val="28"/>
          <w:rtl/>
          <w:lang w:bidi="ar-SA"/>
        </w:rPr>
        <w:t>)</w:t>
      </w:r>
    </w:p>
    <w:p w:rsidR="007402EB" w:rsidRPr="005C1132" w:rsidRDefault="007402EB" w:rsidP="00695262">
      <w:pPr>
        <w:rPr>
          <w:rFonts w:ascii="Traditional Arabic" w:hAnsi="Traditional Arabic"/>
          <w:rtl/>
          <w:lang w:bidi="ar-SA"/>
        </w:rPr>
      </w:pPr>
      <w:r w:rsidRPr="005C1132">
        <w:rPr>
          <w:b/>
          <w:bCs/>
          <w:rtl/>
          <w:lang w:bidi="ar-SA"/>
        </w:rPr>
        <w:t xml:space="preserve">ترجمه: </w:t>
      </w:r>
      <w:r w:rsidRPr="005C1132">
        <w:rPr>
          <w:rtl/>
          <w:lang w:bidi="ar-SA"/>
        </w:rPr>
        <w:t>عایشه</w:t>
      </w:r>
      <w:r w:rsidRPr="005C1132">
        <w:rPr>
          <w:rFonts w:cs="(M. Aiyada Ayoub ALKobaisi)"/>
          <w:rtl/>
          <w:lang w:bidi="ar-SA"/>
        </w:rPr>
        <w:t>&amp;</w:t>
      </w:r>
      <w:r w:rsidRPr="005C1132">
        <w:rPr>
          <w:rtl/>
          <w:lang w:bidi="ar-SA"/>
        </w:rPr>
        <w:t xml:space="preserve"> می‌گوید:</w:t>
      </w:r>
      <w:r w:rsidRPr="005C1132">
        <w:rPr>
          <w:rFonts w:ascii="Traditional Arabic" w:hAnsi="Traditional Arabic"/>
          <w:rtl/>
          <w:lang w:bidi="ar-SA"/>
        </w:rPr>
        <w:t xml:space="preserve">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«به مردگان ناسزا نگویید؛ زیرا آن‌ها به نتیجه‌ی اعمال خویش رسیده‌اند».</w:t>
      </w:r>
    </w:p>
    <w:p w:rsidR="007402EB" w:rsidRPr="006734E3" w:rsidRDefault="007402EB" w:rsidP="006734E3">
      <w:pPr>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7402EB" w:rsidRPr="005C1132" w:rsidRDefault="007402EB" w:rsidP="00695262">
      <w:pPr>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می‌گوید: «باب: حرام بودن ناسزاگویی به مردگان به‌ناحق و بدون مصلحت شرعی</w:t>
      </w:r>
      <w:r w:rsidR="000C5E3D" w:rsidRPr="005C1132">
        <w:rPr>
          <w:rFonts w:ascii="Traditional Arabic" w:hAnsi="Traditional Arabic"/>
          <w:rtl/>
          <w:lang w:bidi="ar-SA"/>
        </w:rPr>
        <w:t>»</w:t>
      </w:r>
      <w:r w:rsidRPr="005C1132">
        <w:rPr>
          <w:rFonts w:ascii="Traditional Arabic" w:hAnsi="Traditional Arabic"/>
          <w:rtl/>
          <w:lang w:bidi="ar-SA"/>
        </w:rPr>
        <w:t>.</w:t>
      </w:r>
    </w:p>
    <w:p w:rsidR="007402EB" w:rsidRPr="005C1132" w:rsidRDefault="007402EB" w:rsidP="00695262">
      <w:pPr>
        <w:rPr>
          <w:rFonts w:ascii="Traditional Arabic" w:hAnsi="Traditional Arabic"/>
          <w:rtl/>
          <w:lang w:bidi="ar-SA"/>
        </w:rPr>
      </w:pPr>
      <w:r w:rsidRPr="005C1132">
        <w:rPr>
          <w:rFonts w:ascii="Traditional Arabic" w:hAnsi="Traditional Arabic"/>
          <w:rtl/>
          <w:lang w:bidi="ar-SA"/>
        </w:rPr>
        <w:t xml:space="preserve">منظور از مردگان، مردگان مسلمان هستند؛ نه کسانی که کافر از دنیا رفته‌اند؛ زیرا کافر هیچ حرمتی ندارد؛ مگر این‌که ناسزاگویی به کافرِ مرده، باعث دل‌خوری و ناراحتی نزدیکان و بازماندگانش شود؛ از این‌رو اگر این نگرانی وجود نداشته باشد، کافر هیچ حرمت و احترامی ندارد و همین، معنای سخنِ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rtl/>
          <w:lang w:bidi="ar-SA"/>
        </w:rPr>
        <w:t>می‌باشد که گفته است: «به‌ناحق»؛ زیرا این حق برای مسلمانان وجود دارد که از مردگان کافری که با مسلمانان جنگیده‌اند یا به آنان آزار رسانده‌ و کوشیده‌اند که در مسایل دینی بر مسلمانان فشار بیاورند، بد بگویند. هم‌چنین ناسزاگویی به مردگان، بنا بر مصلحت شرعی، ایرادی ندارد؛ بدین‌سان که مُرده، آدمی بدعتی بوده و بدعتش در میان مردم رواج یافته است؛ از این‌رو مصلحت در این است که بدی‌های آن مرده را بیان کنیم تا مردم به او فریفته نشوند و از راه و روش وی دوری نمایند.</w:t>
      </w:r>
    </w:p>
    <w:p w:rsidR="004C2B82" w:rsidRPr="005C1132" w:rsidRDefault="00630261" w:rsidP="00695262">
      <w:pPr>
        <w:pStyle w:val="PlainText"/>
        <w:rPr>
          <w:rtl/>
        </w:rPr>
      </w:pPr>
      <w:r w:rsidRPr="005C1132">
        <w:rPr>
          <w:rFonts w:ascii="Traditional Arabic"/>
          <w:rtl/>
        </w:rPr>
        <w:t xml:space="preserve">سپس </w:t>
      </w:r>
      <w:r w:rsidR="00D13B8A" w:rsidRPr="005C1132">
        <w:rPr>
          <w:rtl/>
        </w:rPr>
        <w:t>مولف</w:t>
      </w:r>
      <w:r w:rsidR="00D13B8A" w:rsidRPr="005C1132">
        <w:rPr>
          <w:rFonts w:cs="CTraditional Arabic"/>
          <w:rtl/>
        </w:rPr>
        <w:t>/</w:t>
      </w:r>
      <w:r w:rsidR="00D13B8A" w:rsidRPr="005C1132">
        <w:rPr>
          <w:rFonts w:ascii="Traditional Arabic"/>
          <w:rtl/>
        </w:rPr>
        <w:t xml:space="preserve"> </w:t>
      </w:r>
      <w:r w:rsidRPr="005C1132">
        <w:rPr>
          <w:rFonts w:ascii="Traditional Arabic"/>
          <w:rtl/>
        </w:rPr>
        <w:t xml:space="preserve">به حدیثی بدین مضمون استدلال کرده است که </w:t>
      </w:r>
      <w:r w:rsidRPr="005C1132">
        <w:rPr>
          <w:rtl/>
        </w:rPr>
        <w:t>عایشه</w:t>
      </w:r>
      <w:r w:rsidRPr="005C1132">
        <w:rPr>
          <w:rFonts w:cs="(M. Aiyada Ayoub ALKobaisi)"/>
          <w:rtl/>
        </w:rPr>
        <w:t>&amp;</w:t>
      </w:r>
      <w:r w:rsidRPr="005C1132">
        <w:rPr>
          <w:rtl/>
        </w:rPr>
        <w:t xml:space="preserve"> می‌گوید:</w:t>
      </w:r>
      <w:r w:rsidRPr="005C1132">
        <w:rPr>
          <w:rFonts w:ascii="Traditional Arabic"/>
          <w:rtl/>
        </w:rPr>
        <w:t xml:space="preserve"> رسول‌الله</w:t>
      </w:r>
      <w:r w:rsidRPr="005C1132">
        <w:rPr>
          <w:rFonts w:ascii="Traditional Arabic"/>
        </w:rPr>
        <w:sym w:font="AGA Arabesque" w:char="F072"/>
      </w:r>
      <w:r w:rsidRPr="005C1132">
        <w:rPr>
          <w:rFonts w:ascii="Traditional Arabic"/>
          <w:rtl/>
        </w:rPr>
        <w:t xml:space="preserve"> فرمود: «به مردگان ناسزا نگویید»؛ نهی در اصل، برای تحریم است؛ از این‌رو ناسزاگویی به مردگان مسلمان، حرام می‌باشد. سپس پیامبر</w:t>
      </w:r>
      <w:r w:rsidRPr="005C1132">
        <w:rPr>
          <w:rFonts w:ascii="Traditional Arabic"/>
        </w:rPr>
        <w:sym w:font="AGA Arabesque" w:char="F072"/>
      </w:r>
      <w:r w:rsidRPr="005C1132">
        <w:rPr>
          <w:rFonts w:ascii="Traditional Arabic"/>
          <w:rtl/>
        </w:rPr>
        <w:t xml:space="preserve"> علتش را بیان نمود و فرمود: «زیرا آن‌ها به نتیجه‌ی اعمال خویش رسیده‌اند». بنابراین اگر به آنان ناسزا بگوییم، چه فایده دارد و چه چیزی را عوض می‌کند؟ آن‌ها که از سرای </w:t>
      </w:r>
      <w:r w:rsidR="004C2B82" w:rsidRPr="005C1132">
        <w:rPr>
          <w:rFonts w:ascii="Traditional Arabic"/>
          <w:rtl/>
        </w:rPr>
        <w:t>عمل به سرای مکافات منتقل شده و سزای اعمالشان را دیده‌اند؛ مرگِ هر کسی، قیامتِ اوست و هرکه می‌میرد، اعمالش قطع می‌شود؛ مگر در مواردی که سنت پیامبر</w:t>
      </w:r>
      <w:r w:rsidR="004C2B82" w:rsidRPr="005C1132">
        <w:rPr>
          <w:rFonts w:ascii="Traditional Arabic"/>
        </w:rPr>
        <w:sym w:font="AGA Arabesque" w:char="F072"/>
      </w:r>
      <w:r w:rsidR="004C2B82" w:rsidRPr="005C1132">
        <w:rPr>
          <w:rFonts w:ascii="Traditional Arabic"/>
          <w:rtl/>
        </w:rPr>
        <w:t xml:space="preserve"> مستثنا کرده است؛ مانند این حدیث که پیامبر</w:t>
      </w:r>
      <w:r w:rsidR="004C2B82" w:rsidRPr="005C1132">
        <w:rPr>
          <w:rFonts w:ascii="Traditional Arabic"/>
        </w:rPr>
        <w:sym w:font="AGA Arabesque" w:char="F072"/>
      </w:r>
      <w:r w:rsidR="004C2B82" w:rsidRPr="005C1132">
        <w:rPr>
          <w:rFonts w:ascii="Traditional Arabic"/>
          <w:rtl/>
        </w:rPr>
        <w:t xml:space="preserve"> فرموده است: </w:t>
      </w:r>
      <w:r w:rsidR="004C2B82" w:rsidRPr="005C1132">
        <w:rPr>
          <w:rStyle w:val="Char7"/>
          <w:rtl/>
          <w:lang w:bidi="ar-SA"/>
        </w:rPr>
        <w:t>«إِذَا مَاتَ ابْنُ آدَمَ انْقَطَعَ عَمَلُهُ إِلاَّ مِنْ ثَلاثٍ: صَدَقةٍ جَاريَةٍ، أَوْ عِلْمٍ يُنْتَفَعُ بِهِ، أَوْ وَلَدٍ صَالِحٍ يَدْعُو لَهُ»</w:t>
      </w:r>
      <w:r w:rsidR="004C2B82" w:rsidRPr="005C1132">
        <w:rPr>
          <w:rFonts w:ascii="Traditional Arabic"/>
          <w:rtl/>
        </w:rPr>
        <w:t>؛</w:t>
      </w:r>
      <w:r w:rsidR="00A4520D" w:rsidRPr="00A4520D">
        <w:rPr>
          <w:rStyle w:val="FootnoteReference"/>
          <w:rFonts w:cs="B Lotus"/>
          <w:szCs w:val="28"/>
          <w:rtl/>
        </w:rPr>
        <w:t>(</w:t>
      </w:r>
      <w:r w:rsidR="00A4520D" w:rsidRPr="00A4520D">
        <w:rPr>
          <w:rStyle w:val="FootnoteReference"/>
          <w:rFonts w:cs="B Lotus"/>
          <w:szCs w:val="28"/>
          <w:rtl/>
        </w:rPr>
        <w:footnoteReference w:id="102"/>
      </w:r>
      <w:r w:rsidR="00A4520D" w:rsidRPr="00A4520D">
        <w:rPr>
          <w:rStyle w:val="FootnoteReference"/>
          <w:rFonts w:cs="B Lotus"/>
          <w:szCs w:val="28"/>
          <w:rtl/>
        </w:rPr>
        <w:t>)</w:t>
      </w:r>
      <w:r w:rsidR="004C2B82" w:rsidRPr="005C1132">
        <w:rPr>
          <w:rFonts w:ascii="Traditional Arabic"/>
          <w:rtl/>
        </w:rPr>
        <w:t xml:space="preserve"> یعنی: </w:t>
      </w:r>
      <w:r w:rsidR="004C2B82" w:rsidRPr="005C1132">
        <w:rPr>
          <w:rtl/>
        </w:rPr>
        <w:t>«هنگامی که انسان می‌میرد، عملش قطع می‌شود؛ مگر در سه مورد: صدقه‌ی جاری، یا علمی که دیگران از آن نفع می‌برند یا فرزند صالحی که برایش دعا می‌کند».</w:t>
      </w:r>
    </w:p>
    <w:p w:rsidR="00630261" w:rsidRPr="005C1132" w:rsidRDefault="004C2B82" w:rsidP="00695262">
      <w:pPr>
        <w:rPr>
          <w:rFonts w:ascii="Traditional Arabic" w:hAnsi="Traditional Arabic"/>
          <w:rtl/>
          <w:lang w:bidi="ar-SA"/>
        </w:rPr>
      </w:pPr>
      <w:r w:rsidRPr="005C1132">
        <w:rPr>
          <w:rFonts w:ascii="Traditional Arabic" w:hAnsi="Traditional Arabic"/>
          <w:rtl/>
          <w:lang w:bidi="ar-SA"/>
        </w:rPr>
        <w:t>حدیث عایشه</w:t>
      </w:r>
      <w:r w:rsidRPr="005C1132">
        <w:rPr>
          <w:rFonts w:ascii="Traditional Arabic" w:hAnsi="Traditional Arabic" w:cs="(M. Aiyada Ayoub ALKobaisi)"/>
          <w:rtl/>
          <w:lang w:bidi="ar-SA"/>
        </w:rPr>
        <w:t>&amp;</w:t>
      </w:r>
      <w:r w:rsidRPr="005C1132">
        <w:rPr>
          <w:rFonts w:ascii="Traditional Arabic" w:hAnsi="Traditional Arabic"/>
          <w:rtl/>
          <w:lang w:bidi="ar-SA"/>
        </w:rPr>
        <w:t xml:space="preserve"> بیان‌گر این است که انسان باید زبانش را از گفتن سخنان بی‌مورد و بی‌فایده حفظ کند؛ این، روش پرهیزگاران و بندکان نیک خداست که از کنار سخنان و کارهای بیهوده، با بزرگواری و متانت می‌گذرند و به هیچ عنوان شهادت دروغین نمی‌دهند و جز سخن درست و به‌جا بر زبان نمی‌آورند.</w:t>
      </w:r>
    </w:p>
    <w:p w:rsidR="004C2B82" w:rsidRPr="005C1132" w:rsidRDefault="004C2B82" w:rsidP="00290E1E">
      <w:pPr>
        <w:ind w:firstLine="0"/>
        <w:jc w:val="center"/>
        <w:rPr>
          <w:rFonts w:ascii="Traditional Arabic" w:hAnsi="Traditional Arabic"/>
          <w:rtl/>
          <w:lang w:bidi="ar-SA"/>
        </w:rPr>
      </w:pPr>
      <w:r w:rsidRPr="005C1132">
        <w:rPr>
          <w:rFonts w:ascii="Traditional Arabic" w:hAnsi="Traditional Arabic"/>
          <w:rtl/>
          <w:lang w:bidi="ar-SA"/>
        </w:rPr>
        <w:t>***</w:t>
      </w:r>
    </w:p>
    <w:p w:rsidR="00E5253C" w:rsidRPr="005C1132" w:rsidRDefault="00E5253C" w:rsidP="00695262">
      <w:pPr>
        <w:jc w:val="center"/>
        <w:rPr>
          <w:rFonts w:ascii="Traditional Arabic" w:hAnsi="Traditional Arabic"/>
          <w:rtl/>
          <w:lang w:bidi="ar-SA"/>
        </w:rPr>
        <w:sectPr w:rsidR="00E5253C" w:rsidRPr="005C1132" w:rsidSect="004B1EE2">
          <w:headerReference w:type="default" r:id="rId28"/>
          <w:footnotePr>
            <w:numRestart w:val="eachPage"/>
          </w:footnotePr>
          <w:pgSz w:w="11906" w:h="16838" w:code="9"/>
          <w:pgMar w:top="737" w:right="2381" w:bottom="3969" w:left="2381" w:header="737" w:footer="3969" w:gutter="0"/>
          <w:cols w:space="720"/>
          <w:titlePg/>
          <w:bidi/>
          <w:rtlGutter/>
          <w:docGrid w:linePitch="360"/>
        </w:sectPr>
      </w:pPr>
    </w:p>
    <w:p w:rsidR="004C2B82" w:rsidRPr="005C1132" w:rsidRDefault="004C2B82" w:rsidP="00E5253C">
      <w:pPr>
        <w:pStyle w:val="a0"/>
        <w:rPr>
          <w:rtl/>
          <w:lang w:bidi="ar-SA"/>
        </w:rPr>
      </w:pPr>
      <w:bookmarkStart w:id="17" w:name="_Toc319506259"/>
      <w:r w:rsidRPr="005C1132">
        <w:rPr>
          <w:rtl/>
          <w:lang w:bidi="ar-SA"/>
        </w:rPr>
        <w:t>268- باب: نهی از مردم‌آزاری</w:t>
      </w:r>
      <w:bookmarkEnd w:id="17"/>
    </w:p>
    <w:p w:rsidR="004C2B82" w:rsidRPr="005C1132" w:rsidRDefault="004C2B82" w:rsidP="00695262">
      <w:pPr>
        <w:rPr>
          <w:rFonts w:ascii="Traditional Arabic" w:hAnsi="Traditional Arabic"/>
          <w:rtl/>
          <w:lang w:bidi="ar-SA"/>
        </w:rPr>
      </w:pPr>
      <w:r w:rsidRPr="005C1132">
        <w:rPr>
          <w:rFonts w:ascii="Traditional Arabic" w:hAnsi="Traditional Arabic"/>
          <w:rtl/>
          <w:lang w:bidi="ar-SA"/>
        </w:rPr>
        <w:t>الله متعال می‌فرماید:</w:t>
      </w:r>
    </w:p>
    <w:p w:rsidR="004C2B82" w:rsidRPr="007B7506" w:rsidRDefault="008850D6" w:rsidP="00F31CCB">
      <w:pPr>
        <w:pStyle w:val="a1"/>
        <w:rPr>
          <w:rtl/>
          <w:lang w:bidi="ar-SA"/>
        </w:rPr>
      </w:pPr>
      <w:r>
        <w:rPr>
          <w:rFonts w:ascii="KFGQPC Uthman Taha Naskh" w:cs="KFGQPC Uthman Taha Naskh" w:hint="cs"/>
          <w:noProof w:val="0"/>
          <w:rtl/>
          <w:lang w:val="en-MY" w:eastAsia="en-MY" w:bidi="ar-SA"/>
        </w:rPr>
        <w:t>﴿</w:t>
      </w:r>
      <w:r w:rsidR="00F31CCB">
        <w:rPr>
          <w:rFonts w:ascii="KFGQPC Uthmanic Script HAFS" w:hint="eastAsia"/>
          <w:noProof w:val="0"/>
          <w:rtl/>
          <w:lang w:val="en-MY" w:eastAsia="en-MY" w:bidi="ar-SA"/>
        </w:rPr>
        <w:t>وَ</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لَّذِينَ</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يُؤ</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ذُونَ</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مُؤ</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مِنِينَ</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وَ</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مُؤ</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مِنَ</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تِ</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بِغَي</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رِ</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مَا</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ك</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تَسَبُواْ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فَقَدِ</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ح</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تَمَلُواْ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بُه</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تَ</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ن</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وَإِث</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م</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مُّبِين</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ا</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٥٨</w:t>
      </w:r>
      <w:r>
        <w:rPr>
          <w:rFonts w:ascii="KFGQPC Uthman Taha Naskh" w:cs="KFGQPC Uthman Taha Naskh" w:hint="cs"/>
          <w:noProof w:val="0"/>
          <w:rtl/>
          <w:lang w:val="en-MY" w:eastAsia="en-MY" w:bidi="ar-SA"/>
        </w:rPr>
        <w:t>﴾</w:t>
      </w:r>
      <w:r w:rsidR="00F31CCB">
        <w:rPr>
          <w:rFonts w:ascii="KFGQPC Uthman Taha Naskh" w:cs="KFGQPC Uthman Taha Naskh"/>
          <w:noProof w:val="0"/>
          <w:rtl/>
          <w:lang w:val="en-MY" w:eastAsia="en-MY" w:bidi="ar-SA"/>
        </w:rPr>
        <w:t xml:space="preserve"> </w:t>
      </w:r>
      <w:r w:rsidR="00F31CCB">
        <w:rPr>
          <w:rFonts w:ascii="KFGQPC Uthman Taha Naskh" w:cs="KFGQPC Uthman Taha Naskh" w:hint="cs"/>
          <w:noProof w:val="0"/>
          <w:rtl/>
          <w:lang w:val="en-MY" w:eastAsia="en-MY" w:bidi="ar-SA"/>
        </w:rPr>
        <w:tab/>
      </w:r>
      <w:r w:rsidR="00F31CCB" w:rsidRPr="00F31CCB">
        <w:rPr>
          <w:rStyle w:val="Char8"/>
          <w:rtl/>
        </w:rPr>
        <w:t>[</w:t>
      </w:r>
      <w:r w:rsidR="006734E3">
        <w:rPr>
          <w:rStyle w:val="Char8"/>
          <w:rFonts w:hint="eastAsia"/>
          <w:rtl/>
        </w:rPr>
        <w:t>الأحزاب</w:t>
      </w:r>
      <w:r w:rsidR="00F31CCB" w:rsidRPr="00F31CCB">
        <w:rPr>
          <w:rStyle w:val="Char8"/>
          <w:rtl/>
        </w:rPr>
        <w:t xml:space="preserve"> : </w:t>
      </w:r>
      <w:r w:rsidR="00F31CCB" w:rsidRPr="00F31CCB">
        <w:rPr>
          <w:rStyle w:val="Char8"/>
          <w:rFonts w:hint="cs"/>
          <w:rtl/>
        </w:rPr>
        <w:t>٥٨</w:t>
      </w:r>
      <w:r w:rsidR="00F31CCB" w:rsidRPr="00F31CCB">
        <w:rPr>
          <w:rStyle w:val="Char8"/>
          <w:rtl/>
        </w:rPr>
        <w:t>]</w:t>
      </w:r>
      <w:r w:rsidR="00F31CCB">
        <w:rPr>
          <w:rFonts w:ascii="KFGQPC Uthman Taha Naskh" w:cs="KFGQPC Uthman Taha Naskh"/>
          <w:noProof w:val="0"/>
          <w:rtl/>
          <w:lang w:val="en-MY" w:eastAsia="en-MY" w:bidi="ar-SA"/>
        </w:rPr>
        <w:t xml:space="preserve">  </w:t>
      </w:r>
      <w:r w:rsidR="00E5253C" w:rsidRPr="007B7506">
        <w:rPr>
          <w:rtl/>
          <w:lang w:bidi="ar-SA"/>
        </w:rPr>
        <w:tab/>
      </w:r>
    </w:p>
    <w:p w:rsidR="004C2B82" w:rsidRDefault="004C2B82" w:rsidP="00E5253C">
      <w:pPr>
        <w:pStyle w:val="a2"/>
        <w:rPr>
          <w:rtl/>
          <w:lang w:bidi="ar-SA"/>
        </w:rPr>
      </w:pPr>
      <w:r w:rsidRPr="005C1132">
        <w:rPr>
          <w:rtl/>
          <w:lang w:bidi="ar-SA"/>
        </w:rPr>
        <w:t>و آنان که مردان و زنان مؤمن را بی‌آن‌که مرتکب گناهی شده باشند، می‌آزارند، بدون تردید تهمت و گناه آشکاری بر دوش کشیده‌اند.</w:t>
      </w:r>
    </w:p>
    <w:p w:rsidR="003644D5" w:rsidRPr="005C1132" w:rsidRDefault="003644D5" w:rsidP="00E5253C">
      <w:pPr>
        <w:pStyle w:val="a2"/>
        <w:rPr>
          <w:rtl/>
          <w:lang w:bidi="ar-SA"/>
        </w:rPr>
      </w:pPr>
    </w:p>
    <w:p w:rsidR="00B26F1C" w:rsidRPr="005C1132" w:rsidRDefault="004C2B82" w:rsidP="007B7506">
      <w:pPr>
        <w:autoSpaceDE w:val="0"/>
        <w:autoSpaceDN w:val="0"/>
        <w:adjustRightInd w:val="0"/>
        <w:spacing w:before="180" w:line="228" w:lineRule="auto"/>
        <w:ind w:firstLine="391"/>
        <w:rPr>
          <w:rFonts w:ascii="Traditional Arabic" w:cs="Traditional Arabic"/>
          <w:sz w:val="32"/>
          <w:szCs w:val="32"/>
          <w:rtl/>
          <w:lang w:bidi="ar-SA"/>
        </w:rPr>
      </w:pPr>
      <w:r w:rsidRPr="007B7506">
        <w:rPr>
          <w:rStyle w:val="Char4"/>
          <w:rtl/>
          <w:lang w:bidi="ar-SA"/>
        </w:rPr>
        <w:t xml:space="preserve">1573- </w:t>
      </w:r>
      <w:r w:rsidR="00B26F1C" w:rsidRPr="007B7506">
        <w:rPr>
          <w:rStyle w:val="Char4"/>
          <w:rtl/>
          <w:lang w:bidi="ar-SA"/>
        </w:rPr>
        <w:t xml:space="preserve">وعن عبد </w:t>
      </w:r>
      <w:r w:rsidR="006734E3">
        <w:rPr>
          <w:rStyle w:val="Char4"/>
          <w:rtl/>
          <w:lang w:bidi="ar-SA"/>
        </w:rPr>
        <w:t xml:space="preserve">الله </w:t>
      </w:r>
      <w:r w:rsidR="00B26F1C" w:rsidRPr="007B7506">
        <w:rPr>
          <w:rStyle w:val="Char4"/>
          <w:rtl/>
          <w:lang w:bidi="ar-SA"/>
        </w:rPr>
        <w:t>بن عَمْرو بن الْعاص</w:t>
      </w:r>
      <w:r w:rsidR="00A57EE9" w:rsidRPr="005C1132">
        <w:rPr>
          <w:rFonts w:cs="(M. Aiyada Ayoub ALKobaisi)"/>
          <w:rtl/>
          <w:lang w:bidi="ar-SA"/>
        </w:rPr>
        <w:t>$</w:t>
      </w:r>
      <w:r w:rsidR="00B26F1C" w:rsidRPr="007B7506">
        <w:rPr>
          <w:rStyle w:val="Char4"/>
          <w:rtl/>
          <w:lang w:bidi="ar-SA"/>
        </w:rPr>
        <w:t xml:space="preserve"> </w:t>
      </w:r>
      <w:r w:rsidR="008C75E5" w:rsidRPr="007B7506">
        <w:rPr>
          <w:rStyle w:val="Char4"/>
          <w:rtl/>
          <w:lang w:bidi="ar-SA"/>
        </w:rPr>
        <w:t>قَالَ: قَالَ رسولُ اللهِ</w:t>
      </w:r>
      <w:r w:rsidR="008C75E5" w:rsidRPr="007B7506">
        <w:rPr>
          <w:rStyle w:val="Char4"/>
          <w:b w:val="0"/>
          <w:bCs w:val="0"/>
          <w:rtl/>
          <w:lang w:bidi="ar-SA"/>
        </w:rPr>
        <w:sym w:font="AGA Arabesque" w:char="F072"/>
      </w:r>
      <w:r w:rsidR="00B26F1C" w:rsidRPr="007B7506">
        <w:rPr>
          <w:rStyle w:val="Char4"/>
          <w:rtl/>
          <w:lang w:bidi="ar-SA"/>
        </w:rPr>
        <w:t xml:space="preserve">: «الْمُسْلِمُ مَنْ سَلِمَ الْمُسْلِمُونَ مِنْ لِسانِهِ ويَدِه، والْمُهَاجِرُ مَنْ هَجَرَ ما نَهَى </w:t>
      </w:r>
      <w:r w:rsidR="006734E3">
        <w:rPr>
          <w:rStyle w:val="Char4"/>
          <w:rtl/>
          <w:lang w:bidi="ar-SA"/>
        </w:rPr>
        <w:t xml:space="preserve">الله </w:t>
      </w:r>
      <w:r w:rsidR="00B26F1C" w:rsidRPr="007B7506">
        <w:rPr>
          <w:rStyle w:val="Char4"/>
          <w:rtl/>
          <w:lang w:bidi="ar-SA"/>
        </w:rPr>
        <w:t>عَنْهُ».</w:t>
      </w:r>
      <w:r w:rsidR="00B26F1C" w:rsidRPr="005C1132">
        <w:rPr>
          <w:rFonts w:ascii="Traditional Arabic" w:cs="Traditional Arabic"/>
          <w:sz w:val="32"/>
          <w:szCs w:val="32"/>
          <w:rtl/>
          <w:lang w:bidi="ar-SA"/>
        </w:rPr>
        <w:t xml:space="preserve"> </w:t>
      </w:r>
      <w:r w:rsidR="00B26F1C"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03"/>
      </w:r>
      <w:r w:rsidR="00A4520D" w:rsidRPr="00A4520D">
        <w:rPr>
          <w:rStyle w:val="FootnoteReference"/>
          <w:rFonts w:cs="B Lotus"/>
          <w:szCs w:val="28"/>
          <w:rtl/>
          <w:lang w:bidi="ar-SA"/>
        </w:rPr>
        <w:t>)</w:t>
      </w:r>
    </w:p>
    <w:p w:rsidR="007402EB" w:rsidRPr="005C1132" w:rsidRDefault="00B26F1C" w:rsidP="00A57EE9">
      <w:pPr>
        <w:rPr>
          <w:rtl/>
          <w:lang w:bidi="ar-SA"/>
        </w:rPr>
      </w:pPr>
      <w:r w:rsidRPr="005C1132">
        <w:rPr>
          <w:b/>
          <w:bCs/>
          <w:rtl/>
          <w:lang w:bidi="ar-SA"/>
        </w:rPr>
        <w:t>ترجمه:</w:t>
      </w:r>
      <w:r w:rsidRPr="005C1132">
        <w:rPr>
          <w:rtl/>
          <w:lang w:bidi="ar-SA"/>
        </w:rPr>
        <w:t xml:space="preserve"> عبدالله بن عمرو بن عاص</w:t>
      </w:r>
      <w:r w:rsidR="00A57EE9" w:rsidRPr="005C1132">
        <w:rPr>
          <w:rFonts w:cs="(M. Aiyada Ayoub ALKobaisi)"/>
          <w:rtl/>
          <w:lang w:bidi="ar-SA"/>
        </w:rPr>
        <w:t>$</w:t>
      </w:r>
      <w:r w:rsidRPr="005C1132">
        <w:rPr>
          <w:rtl/>
          <w:lang w:bidi="ar-SA"/>
        </w:rPr>
        <w:t xml:space="preserve"> می‌گوید: </w:t>
      </w:r>
      <w:r w:rsidR="008C75E5" w:rsidRPr="005C1132">
        <w:rPr>
          <w:rtl/>
          <w:lang w:bidi="ar-SA"/>
        </w:rPr>
        <w:t>رسول‌الله</w:t>
      </w:r>
      <w:r w:rsidRPr="005C1132">
        <w:rPr>
          <w:lang w:bidi="ar-SA"/>
        </w:rPr>
        <w:sym w:font="AGA Arabesque" w:char="F072"/>
      </w:r>
      <w:r w:rsidRPr="005C1132">
        <w:rPr>
          <w:rtl/>
          <w:lang w:bidi="ar-SA"/>
        </w:rPr>
        <w:t xml:space="preserve"> فرمود: «مسلمان كسي‌ست كه ساير مسلمانان از دست و زبان او در امان باشند. و مهاجر، كسي‌ست كه از آن‌چه که الله منع كرده است، دوری نمايد».</w:t>
      </w:r>
    </w:p>
    <w:p w:rsidR="00507357" w:rsidRPr="005C1132" w:rsidRDefault="00327835"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1574- </w:t>
      </w:r>
      <w:r w:rsidR="00507357" w:rsidRPr="007B7506">
        <w:rPr>
          <w:rStyle w:val="Char4"/>
          <w:rtl/>
          <w:lang w:bidi="ar-SA"/>
        </w:rPr>
        <w:t>وعنه قَالَ: قَالَ رسولُ اللهِ</w:t>
      </w:r>
      <w:r w:rsidR="00507357" w:rsidRPr="007B7506">
        <w:rPr>
          <w:rStyle w:val="Char4"/>
          <w:b w:val="0"/>
          <w:bCs w:val="0"/>
          <w:rtl/>
          <w:lang w:bidi="ar-SA"/>
        </w:rPr>
        <w:sym w:font="AGA Arabesque" w:char="F072"/>
      </w:r>
      <w:r w:rsidR="00507357" w:rsidRPr="007B7506">
        <w:rPr>
          <w:rStyle w:val="Char4"/>
          <w:rtl/>
          <w:lang w:bidi="ar-SA"/>
        </w:rPr>
        <w:t>: «مَنْ أحَبَّ أنْ يُزَحْزَحَ عَنِ النَّارِ، ويُدْخَلَ الجَنَّةَ، فَلْتَأْتِهِ مَنِيَّتُهُ وَهُوَ يُؤْمِنُ بِاللهِ وَاليَومِ الآخِرِ، وَلْيَأْتِ إِلَى النَّاسِ الَّذِي يُحِبُّ أنْ يُؤْتَى إِلَيْهِ».</w:t>
      </w:r>
      <w:r w:rsidR="00507357"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04"/>
      </w:r>
      <w:r w:rsidR="00A4520D" w:rsidRPr="00A4520D">
        <w:rPr>
          <w:rStyle w:val="FootnoteReference"/>
          <w:rFonts w:cs="B Lotus"/>
          <w:szCs w:val="28"/>
          <w:rtl/>
          <w:lang w:bidi="ar-SA"/>
        </w:rPr>
        <w:t>)</w:t>
      </w:r>
    </w:p>
    <w:p w:rsidR="00507357" w:rsidRPr="005C1132" w:rsidRDefault="00507357" w:rsidP="00695262">
      <w:pPr>
        <w:pStyle w:val="PlainText"/>
        <w:tabs>
          <w:tab w:val="left" w:pos="3479"/>
        </w:tabs>
        <w:rPr>
          <w:rFonts w:ascii="Traditional Arabic"/>
          <w:rtl/>
        </w:rPr>
      </w:pPr>
      <w:r w:rsidRPr="005C1132">
        <w:rPr>
          <w:rFonts w:ascii="Traditional Arabic"/>
          <w:b/>
          <w:bCs/>
          <w:rtl/>
        </w:rPr>
        <w:t>ترجمه:</w:t>
      </w:r>
      <w:r w:rsidRPr="005C1132">
        <w:rPr>
          <w:rFonts w:ascii="Traditional Arabic"/>
          <w:rtl/>
        </w:rPr>
        <w:t xml:space="preserve"> عبدالله بن عمرو</w:t>
      </w:r>
      <w:r w:rsidRPr="005C1132">
        <w:rPr>
          <w:rFonts w:ascii="Traditional Arabic" w:cs="(M. Aiyada Ayoub ALKobaisi)"/>
          <w:rtl/>
        </w:rPr>
        <w:t>$</w:t>
      </w:r>
      <w:r w:rsidRPr="005C1132">
        <w:rPr>
          <w:rFonts w:ascii="Traditional Arabic"/>
          <w:rtl/>
        </w:rPr>
        <w:t xml:space="preserve"> می‌گوید: رسول‌الله</w:t>
      </w:r>
      <w:r w:rsidRPr="005C1132">
        <w:rPr>
          <w:rFonts w:ascii="Traditional Arabic"/>
        </w:rPr>
        <w:sym w:font="AGA Arabesque" w:char="F072"/>
      </w:r>
      <w:r w:rsidRPr="005C1132">
        <w:rPr>
          <w:rFonts w:ascii="Traditional Arabic"/>
          <w:rtl/>
        </w:rPr>
        <w:t xml:space="preserve"> فرمود: «هرکس دوست دارد كه از آتش دوزخ دور و واردِ بهشت شود، باید در زمانی که مرگش فرا می‌رسد، به الله و آخرت ایمان داشته باشد و باید با مردم به‌گونه‌ای رفتار کند که دوست دارد با خودش همان‌طور رفتار گردد».</w:t>
      </w:r>
    </w:p>
    <w:p w:rsidR="00507357" w:rsidRPr="006734E3" w:rsidRDefault="00507357" w:rsidP="006734E3">
      <w:pPr>
        <w:pStyle w:val="PlainText"/>
        <w:tabs>
          <w:tab w:val="left" w:pos="3479"/>
        </w:tabs>
        <w:ind w:firstLine="0"/>
        <w:jc w:val="center"/>
        <w:rPr>
          <w:rFonts w:ascii="Traditional Arabic"/>
          <w:b/>
          <w:bCs/>
          <w:sz w:val="32"/>
          <w:szCs w:val="32"/>
          <w:rtl/>
        </w:rPr>
      </w:pPr>
      <w:r w:rsidRPr="006734E3">
        <w:rPr>
          <w:rFonts w:ascii="Traditional Arabic"/>
          <w:b/>
          <w:bCs/>
          <w:sz w:val="32"/>
          <w:szCs w:val="32"/>
          <w:rtl/>
        </w:rPr>
        <w:t>شرح</w:t>
      </w:r>
    </w:p>
    <w:p w:rsidR="00507357" w:rsidRPr="005C1132" w:rsidRDefault="00507357" w:rsidP="00695262">
      <w:pPr>
        <w:pStyle w:val="PlainText"/>
        <w:tabs>
          <w:tab w:val="left" w:pos="3479"/>
        </w:tabs>
        <w:rPr>
          <w:rFonts w:ascii="Traditional Arabic"/>
          <w:rtl/>
        </w:rPr>
      </w:pPr>
      <w:r w:rsidRPr="005C1132">
        <w:rPr>
          <w:rFonts w:ascii="Traditional Arabic"/>
          <w:rtl/>
        </w:rPr>
        <w:t>مولف</w:t>
      </w:r>
      <w:r w:rsidR="00E372F5" w:rsidRPr="005C1132">
        <w:rPr>
          <w:rFonts w:cs="CTraditional Arabic"/>
          <w:sz w:val="24"/>
          <w:szCs w:val="24"/>
          <w:rtl/>
        </w:rPr>
        <w:t>/</w:t>
      </w:r>
      <w:r w:rsidRPr="005C1132">
        <w:rPr>
          <w:rFonts w:ascii="Traditional Arabic"/>
          <w:rtl/>
        </w:rPr>
        <w:t xml:space="preserve"> در کتابش «ریاض‌الصالحین» بابی بدین عنوان گشوده است: «حرام بودن مردم آزاری».</w:t>
      </w:r>
    </w:p>
    <w:p w:rsidR="00507357" w:rsidRPr="005C1132" w:rsidRDefault="00744F35" w:rsidP="00695262">
      <w:pPr>
        <w:pStyle w:val="PlainText"/>
        <w:tabs>
          <w:tab w:val="left" w:pos="3479"/>
        </w:tabs>
        <w:rPr>
          <w:rFonts w:ascii="Traditional Arabic"/>
          <w:rtl/>
        </w:rPr>
      </w:pPr>
      <w:r w:rsidRPr="005C1132">
        <w:rPr>
          <w:rFonts w:ascii="Traditional Arabic"/>
          <w:rtl/>
        </w:rPr>
        <w:t xml:space="preserve">مردم‌آزاری گونه‌های مختلفی دارد؛ چه با زبان باشد و چه با دست و عمل یا به‌صورت عملی یا به هرشکلی که سبب اذیت شدن دیگران شود. مثلاً انسان سخنی بگوید که برادر مسلمانش دل‌آزرده گردد؛ اگرچه به او زیانی نرسد. اما چنان‌چه به برادر مسلمانش زیانی برسد، گناهش بیش‌تر و شدیدتر است. </w:t>
      </w:r>
      <w:r w:rsidR="005C68FF" w:rsidRPr="005C1132">
        <w:rPr>
          <w:rFonts w:ascii="Traditional Arabic"/>
          <w:rtl/>
        </w:rPr>
        <w:t>و اما اذیت و آزار عملی؛ مثلاً جای نش</w:t>
      </w:r>
      <w:r w:rsidR="000C5E3D" w:rsidRPr="005C1132">
        <w:rPr>
          <w:rFonts w:ascii="Traditional Arabic"/>
          <w:rtl/>
        </w:rPr>
        <w:t>س</w:t>
      </w:r>
      <w:r w:rsidR="005C68FF" w:rsidRPr="005C1132">
        <w:rPr>
          <w:rFonts w:ascii="Traditional Arabic"/>
          <w:rtl/>
        </w:rPr>
        <w:t>تن یا راه رفتن را برای برادر مسلمانش تنگ کند. یا با چیزی برادر مسلمانش را بترساند. همه‌ی این‌ کارها حرام و مردم‌آزاری‌ست و وعید سختی دارد؛ همان‌گونه که الله متعال می‌فرماید:</w:t>
      </w:r>
    </w:p>
    <w:p w:rsidR="00695F4E" w:rsidRPr="007B7506" w:rsidRDefault="008850D6" w:rsidP="00F31CCB">
      <w:pPr>
        <w:pStyle w:val="a1"/>
        <w:rPr>
          <w:rtl/>
          <w:lang w:bidi="ar-SA"/>
        </w:rPr>
      </w:pPr>
      <w:r>
        <w:rPr>
          <w:rFonts w:ascii="KFGQPC Uthman Taha Naskh" w:cs="KFGQPC Uthman Taha Naskh" w:hint="cs"/>
          <w:noProof w:val="0"/>
          <w:rtl/>
          <w:lang w:val="en-MY" w:eastAsia="en-MY" w:bidi="ar-SA"/>
        </w:rPr>
        <w:t>﴿</w:t>
      </w:r>
      <w:r w:rsidR="00F31CCB">
        <w:rPr>
          <w:rFonts w:ascii="KFGQPC Uthmanic Script HAFS" w:hint="eastAsia"/>
          <w:noProof w:val="0"/>
          <w:rtl/>
          <w:lang w:val="en-MY" w:eastAsia="en-MY" w:bidi="ar-SA"/>
        </w:rPr>
        <w:t>وَ</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لَّذِينَ</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يُؤ</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ذُونَ</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مُؤ</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مِنِينَ</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وَ</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ل</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مُؤ</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مِنَ</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تِ</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بِغَي</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رِ</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مَا</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ك</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تَسَبُواْ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فَقَدِ</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ٱ</w:t>
      </w:r>
      <w:r w:rsidR="00F31CCB">
        <w:rPr>
          <w:rFonts w:ascii="KFGQPC Uthmanic Script HAFS" w:hint="eastAsia"/>
          <w:noProof w:val="0"/>
          <w:rtl/>
          <w:lang w:val="en-MY" w:eastAsia="en-MY" w:bidi="ar-SA"/>
        </w:rPr>
        <w:t>ح</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تَمَلُواْ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بُه</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تَ</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ن</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وَإِث</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م</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ا</w:t>
      </w:r>
      <w:r w:rsidR="00F31CCB">
        <w:rPr>
          <w:rFonts w:ascii="KFGQPC Uthmanic Script HAFS"/>
          <w:noProof w:val="0"/>
          <w:rtl/>
          <w:lang w:val="en-MY" w:eastAsia="en-MY" w:bidi="ar-SA"/>
        </w:rPr>
        <w:t xml:space="preserve"> </w:t>
      </w:r>
      <w:r w:rsidR="00F31CCB">
        <w:rPr>
          <w:rFonts w:ascii="KFGQPC Uthmanic Script HAFS" w:hint="eastAsia"/>
          <w:noProof w:val="0"/>
          <w:rtl/>
          <w:lang w:val="en-MY" w:eastAsia="en-MY" w:bidi="ar-SA"/>
        </w:rPr>
        <w:t>مُّبِين</w:t>
      </w:r>
      <w:r w:rsidR="00F31CCB">
        <w:rPr>
          <w:rFonts w:ascii="KFGQPC Uthmanic Script HAFS" w:hint="cs"/>
          <w:noProof w:val="0"/>
          <w:rtl/>
          <w:lang w:val="en-MY" w:eastAsia="en-MY" w:bidi="ar-SA"/>
        </w:rPr>
        <w:t>ٗ</w:t>
      </w:r>
      <w:r w:rsidR="00F31CCB">
        <w:rPr>
          <w:rFonts w:ascii="KFGQPC Uthmanic Script HAFS" w:hint="eastAsia"/>
          <w:noProof w:val="0"/>
          <w:rtl/>
          <w:lang w:val="en-MY" w:eastAsia="en-MY" w:bidi="ar-SA"/>
        </w:rPr>
        <w:t>ا</w:t>
      </w:r>
      <w:r w:rsidR="00F31CCB">
        <w:rPr>
          <w:rFonts w:ascii="KFGQPC Uthmanic Script HAFS"/>
          <w:noProof w:val="0"/>
          <w:rtl/>
          <w:lang w:val="en-MY" w:eastAsia="en-MY" w:bidi="ar-SA"/>
        </w:rPr>
        <w:t xml:space="preserve"> </w:t>
      </w:r>
      <w:r w:rsidR="00F31CCB">
        <w:rPr>
          <w:rFonts w:ascii="KFGQPC Uthmanic Script HAFS" w:hint="cs"/>
          <w:noProof w:val="0"/>
          <w:rtl/>
          <w:lang w:val="en-MY" w:eastAsia="en-MY" w:bidi="ar-SA"/>
        </w:rPr>
        <w:t>٥٨</w:t>
      </w:r>
      <w:r>
        <w:rPr>
          <w:rFonts w:ascii="KFGQPC Uthman Taha Naskh" w:cs="KFGQPC Uthman Taha Naskh" w:hint="cs"/>
          <w:noProof w:val="0"/>
          <w:rtl/>
          <w:lang w:val="en-MY" w:eastAsia="en-MY" w:bidi="ar-SA"/>
        </w:rPr>
        <w:t>﴾</w:t>
      </w:r>
      <w:r w:rsidR="00A57EE9" w:rsidRPr="007B7506">
        <w:rPr>
          <w:rtl/>
          <w:lang w:bidi="ar-SA"/>
        </w:rPr>
        <w:tab/>
      </w:r>
      <w:r w:rsidR="00F31CCB" w:rsidRPr="00F31CCB">
        <w:rPr>
          <w:rStyle w:val="Char8"/>
          <w:rtl/>
        </w:rPr>
        <w:t>[</w:t>
      </w:r>
      <w:r w:rsidR="006734E3">
        <w:rPr>
          <w:rStyle w:val="Char8"/>
          <w:rFonts w:hint="eastAsia"/>
          <w:rtl/>
        </w:rPr>
        <w:t>الأحزاب</w:t>
      </w:r>
      <w:r w:rsidR="00F31CCB" w:rsidRPr="00F31CCB">
        <w:rPr>
          <w:rStyle w:val="Char8"/>
          <w:rtl/>
        </w:rPr>
        <w:t xml:space="preserve"> : </w:t>
      </w:r>
      <w:r w:rsidR="00F31CCB" w:rsidRPr="00F31CCB">
        <w:rPr>
          <w:rStyle w:val="Char8"/>
          <w:rFonts w:hint="cs"/>
          <w:rtl/>
        </w:rPr>
        <w:t>٥٨</w:t>
      </w:r>
      <w:r w:rsidR="00F31CCB" w:rsidRPr="00F31CCB">
        <w:rPr>
          <w:rStyle w:val="Char8"/>
          <w:rtl/>
        </w:rPr>
        <w:t>]</w:t>
      </w:r>
      <w:r w:rsidR="00F31CCB">
        <w:rPr>
          <w:rFonts w:ascii="KFGQPC Uthman Taha Naskh" w:cs="KFGQPC Uthman Taha Naskh"/>
          <w:noProof w:val="0"/>
          <w:rtl/>
          <w:lang w:val="en-MY" w:eastAsia="en-MY" w:bidi="ar-SA"/>
        </w:rPr>
        <w:t xml:space="preserve">  </w:t>
      </w:r>
    </w:p>
    <w:p w:rsidR="00695F4E" w:rsidRPr="005C1132" w:rsidRDefault="00695F4E" w:rsidP="00A57EE9">
      <w:pPr>
        <w:pStyle w:val="a2"/>
        <w:rPr>
          <w:rtl/>
          <w:lang w:bidi="ar-SA"/>
        </w:rPr>
      </w:pPr>
      <w:r w:rsidRPr="005C1132">
        <w:rPr>
          <w:rtl/>
          <w:lang w:bidi="ar-SA"/>
        </w:rPr>
        <w:t>و آنان که مردان و زنان مؤمن را بی‌آن‌که مرتکب گناهی شده باشند، می‌آزارند، بدون تردید تهمت و گناه آشکاری بر دوش کشیده‌اند.</w:t>
      </w:r>
    </w:p>
    <w:p w:rsidR="00695F4E" w:rsidRPr="005C1132" w:rsidRDefault="00695F4E" w:rsidP="00F31CCB">
      <w:pPr>
        <w:autoSpaceDE w:val="0"/>
        <w:autoSpaceDN w:val="0"/>
        <w:adjustRightInd w:val="0"/>
        <w:spacing w:line="240" w:lineRule="auto"/>
        <w:rPr>
          <w:rFonts w:ascii="Traditional Arabic"/>
          <w:rtl/>
          <w:lang w:bidi="ar-SA"/>
        </w:rPr>
      </w:pPr>
      <w:r w:rsidRPr="005C1132">
        <w:rPr>
          <w:rFonts w:ascii="Traditional Arabic"/>
          <w:rtl/>
          <w:lang w:bidi="ar-SA"/>
        </w:rPr>
        <w:t xml:space="preserve">در این آیه آمده است: </w:t>
      </w:r>
      <w:r w:rsidR="008850D6" w:rsidRPr="00AC5549">
        <w:rPr>
          <w:rStyle w:val="Char2"/>
          <w:rFonts w:cs="KFGQPC Uthman Taha Naskh"/>
          <w:szCs w:val="27"/>
          <w:rtl/>
        </w:rPr>
        <w:t>﴿</w:t>
      </w:r>
      <w:r w:rsidR="00F31CCB" w:rsidRPr="00F31CCB">
        <w:rPr>
          <w:rStyle w:val="Char2"/>
          <w:rFonts w:hint="eastAsia"/>
          <w:rtl/>
        </w:rPr>
        <w:t>بِغَي</w:t>
      </w:r>
      <w:r w:rsidR="00F31CCB" w:rsidRPr="00F31CCB">
        <w:rPr>
          <w:rStyle w:val="Char2"/>
          <w:rFonts w:hint="cs"/>
          <w:rtl/>
        </w:rPr>
        <w:t>ۡ</w:t>
      </w:r>
      <w:r w:rsidR="00F31CCB" w:rsidRPr="00F31CCB">
        <w:rPr>
          <w:rStyle w:val="Char2"/>
          <w:rFonts w:hint="eastAsia"/>
          <w:rtl/>
        </w:rPr>
        <w:t>رِ</w:t>
      </w:r>
      <w:r w:rsidR="00F31CCB" w:rsidRPr="00F31CCB">
        <w:rPr>
          <w:rStyle w:val="Char2"/>
          <w:rtl/>
        </w:rPr>
        <w:t xml:space="preserve"> </w:t>
      </w:r>
      <w:r w:rsidR="00F31CCB" w:rsidRPr="00F31CCB">
        <w:rPr>
          <w:rStyle w:val="Char2"/>
          <w:rFonts w:hint="eastAsia"/>
          <w:rtl/>
        </w:rPr>
        <w:t>مَا</w:t>
      </w:r>
      <w:r w:rsidR="00F31CCB" w:rsidRPr="00F31CCB">
        <w:rPr>
          <w:rStyle w:val="Char2"/>
          <w:rtl/>
        </w:rPr>
        <w:t xml:space="preserve"> </w:t>
      </w:r>
      <w:r w:rsidR="00F31CCB" w:rsidRPr="00F31CCB">
        <w:rPr>
          <w:rStyle w:val="Char2"/>
          <w:rFonts w:hint="cs"/>
          <w:rtl/>
        </w:rPr>
        <w:t>ٱ</w:t>
      </w:r>
      <w:r w:rsidR="00F31CCB" w:rsidRPr="00F31CCB">
        <w:rPr>
          <w:rStyle w:val="Char2"/>
          <w:rFonts w:hint="eastAsia"/>
          <w:rtl/>
        </w:rPr>
        <w:t>ك</w:t>
      </w:r>
      <w:r w:rsidR="00F31CCB" w:rsidRPr="00F31CCB">
        <w:rPr>
          <w:rStyle w:val="Char2"/>
          <w:rFonts w:hint="cs"/>
          <w:rtl/>
        </w:rPr>
        <w:t>ۡ</w:t>
      </w:r>
      <w:r w:rsidR="00F31CCB" w:rsidRPr="00F31CCB">
        <w:rPr>
          <w:rStyle w:val="Char2"/>
          <w:rFonts w:hint="eastAsia"/>
          <w:rtl/>
        </w:rPr>
        <w:t>تَسَبُواْ</w:t>
      </w:r>
      <w:r w:rsidR="008850D6" w:rsidRPr="00AC5549">
        <w:rPr>
          <w:rStyle w:val="Char2"/>
          <w:rFonts w:cs="KFGQPC Uthman Taha Naskh"/>
          <w:szCs w:val="27"/>
          <w:rtl/>
        </w:rPr>
        <w:t>﴾</w:t>
      </w:r>
      <w:r w:rsidRPr="005C1132">
        <w:rPr>
          <w:rFonts w:ascii="Traditional Arabic"/>
          <w:rtl/>
          <w:lang w:bidi="ar-SA"/>
        </w:rPr>
        <w:t xml:space="preserve">؛ یعنی: «آنان‌که مردان و زنان مومن را </w:t>
      </w:r>
      <w:r w:rsidRPr="005C1132">
        <w:rPr>
          <w:rFonts w:ascii="Traditional Arabic"/>
          <w:b/>
          <w:bCs/>
          <w:sz w:val="26"/>
          <w:szCs w:val="26"/>
          <w:rtl/>
          <w:lang w:bidi="ar-SA"/>
        </w:rPr>
        <w:t>بی‌آن‌که مرتکب گناهی شده باشند</w:t>
      </w:r>
      <w:r w:rsidRPr="005C1132">
        <w:rPr>
          <w:rFonts w:ascii="Traditional Arabic"/>
          <w:rtl/>
          <w:lang w:bidi="ar-SA"/>
        </w:rPr>
        <w:t>، می‌آزارند...». از این آیه چنین برداشت می‌شود که آزار دادن زن یا مرد مومنی که مرتکب گناه شده است، ایرادی ندارد؛ به عبارت دیگر: اگر آزار رساندن شما به یک مسلمان، واکنشی به عملِ خودش باشد، اشکالی ندارد و شما می‌توانید در برابر اذیت و آزاری که به شما رسانده است، تلافی کنید؛ بلکه الله متعال می‌فرماید:</w:t>
      </w:r>
    </w:p>
    <w:p w:rsidR="00695F4E" w:rsidRPr="003644D5" w:rsidRDefault="008850D6" w:rsidP="00F31CCB">
      <w:pPr>
        <w:pStyle w:val="a1"/>
        <w:rPr>
          <w:rFonts w:ascii="Traditional Arabic"/>
          <w:spacing w:val="-4"/>
          <w:rtl/>
          <w:lang w:bidi="ar-SA"/>
        </w:rPr>
      </w:pPr>
      <w:r w:rsidRPr="003644D5">
        <w:rPr>
          <w:rFonts w:ascii="KFGQPC Uthman Taha Naskh" w:cs="KFGQPC Uthman Taha Naskh" w:hint="cs"/>
          <w:noProof w:val="0"/>
          <w:spacing w:val="-4"/>
          <w:rtl/>
          <w:lang w:val="en-MY" w:eastAsia="en-MY" w:bidi="ar-SA"/>
        </w:rPr>
        <w:t>﴿</w:t>
      </w:r>
      <w:r w:rsidR="00F31CCB" w:rsidRPr="003644D5">
        <w:rPr>
          <w:rFonts w:ascii="KFGQPC Uthmanic Script HAFS" w:hint="eastAsia"/>
          <w:noProof w:val="0"/>
          <w:spacing w:val="-4"/>
          <w:rtl/>
          <w:lang w:val="en-MY" w:eastAsia="en-MY" w:bidi="ar-SA"/>
        </w:rPr>
        <w:t>وَ</w:t>
      </w:r>
      <w:r w:rsidR="00F31CCB" w:rsidRPr="003644D5">
        <w:rPr>
          <w:rFonts w:ascii="KFGQPC Uthmanic Script HAFS" w:hint="cs"/>
          <w:noProof w:val="0"/>
          <w:spacing w:val="-4"/>
          <w:rtl/>
          <w:lang w:val="en-MY" w:eastAsia="en-MY" w:bidi="ar-SA"/>
        </w:rPr>
        <w:t>ٱ</w:t>
      </w:r>
      <w:r w:rsidR="00F31CCB" w:rsidRPr="003644D5">
        <w:rPr>
          <w:rFonts w:ascii="KFGQPC Uthmanic Script HAFS" w:hint="eastAsia"/>
          <w:noProof w:val="0"/>
          <w:spacing w:val="-4"/>
          <w:rtl/>
          <w:lang w:val="en-MY" w:eastAsia="en-MY" w:bidi="ar-SA"/>
        </w:rPr>
        <w:t>لَّذَانِ</w:t>
      </w:r>
      <w:r w:rsidR="00F31CCB" w:rsidRPr="003644D5">
        <w:rPr>
          <w:rFonts w:ascii="KFGQPC Uthmanic Script HAFS"/>
          <w:noProof w:val="0"/>
          <w:spacing w:val="-4"/>
          <w:rtl/>
          <w:lang w:val="en-MY" w:eastAsia="en-MY" w:bidi="ar-SA"/>
        </w:rPr>
        <w:t xml:space="preserve"> </w:t>
      </w:r>
      <w:r w:rsidR="00F31CCB" w:rsidRPr="003644D5">
        <w:rPr>
          <w:rFonts w:ascii="KFGQPC Uthmanic Script HAFS" w:hint="eastAsia"/>
          <w:noProof w:val="0"/>
          <w:spacing w:val="-4"/>
          <w:rtl/>
          <w:lang w:val="en-MY" w:eastAsia="en-MY" w:bidi="ar-SA"/>
        </w:rPr>
        <w:t>يَأ</w:t>
      </w:r>
      <w:r w:rsidR="00F31CCB" w:rsidRPr="003644D5">
        <w:rPr>
          <w:rFonts w:ascii="KFGQPC Uthmanic Script HAFS" w:hint="cs"/>
          <w:noProof w:val="0"/>
          <w:spacing w:val="-4"/>
          <w:rtl/>
          <w:lang w:val="en-MY" w:eastAsia="en-MY" w:bidi="ar-SA"/>
        </w:rPr>
        <w:t>ۡ</w:t>
      </w:r>
      <w:r w:rsidR="00F31CCB" w:rsidRPr="003644D5">
        <w:rPr>
          <w:rFonts w:ascii="KFGQPC Uthmanic Script HAFS" w:hint="eastAsia"/>
          <w:noProof w:val="0"/>
          <w:spacing w:val="-4"/>
          <w:rtl/>
          <w:lang w:val="en-MY" w:eastAsia="en-MY" w:bidi="ar-SA"/>
        </w:rPr>
        <w:t>تِيَ</w:t>
      </w:r>
      <w:r w:rsidR="00F31CCB" w:rsidRPr="003644D5">
        <w:rPr>
          <w:rFonts w:ascii="KFGQPC Uthmanic Script HAFS" w:hint="cs"/>
          <w:noProof w:val="0"/>
          <w:spacing w:val="-4"/>
          <w:rtl/>
          <w:lang w:val="en-MY" w:eastAsia="en-MY" w:bidi="ar-SA"/>
        </w:rPr>
        <w:t>ٰ</w:t>
      </w:r>
      <w:r w:rsidR="00F31CCB" w:rsidRPr="003644D5">
        <w:rPr>
          <w:rFonts w:ascii="KFGQPC Uthmanic Script HAFS" w:hint="eastAsia"/>
          <w:noProof w:val="0"/>
          <w:spacing w:val="-4"/>
          <w:rtl/>
          <w:lang w:val="en-MY" w:eastAsia="en-MY" w:bidi="ar-SA"/>
        </w:rPr>
        <w:t>نِهَا</w:t>
      </w:r>
      <w:r w:rsidR="00F31CCB" w:rsidRPr="003644D5">
        <w:rPr>
          <w:rFonts w:ascii="KFGQPC Uthmanic Script HAFS"/>
          <w:noProof w:val="0"/>
          <w:spacing w:val="-4"/>
          <w:rtl/>
          <w:lang w:val="en-MY" w:eastAsia="en-MY" w:bidi="ar-SA"/>
        </w:rPr>
        <w:t xml:space="preserve"> </w:t>
      </w:r>
      <w:r w:rsidR="00F31CCB" w:rsidRPr="003644D5">
        <w:rPr>
          <w:rFonts w:ascii="KFGQPC Uthmanic Script HAFS" w:hint="eastAsia"/>
          <w:noProof w:val="0"/>
          <w:spacing w:val="-4"/>
          <w:rtl/>
          <w:lang w:val="en-MY" w:eastAsia="en-MY" w:bidi="ar-SA"/>
        </w:rPr>
        <w:t>مِنكُم</w:t>
      </w:r>
      <w:r w:rsidR="00F31CCB" w:rsidRPr="003644D5">
        <w:rPr>
          <w:rFonts w:ascii="KFGQPC Uthmanic Script HAFS" w:hint="cs"/>
          <w:noProof w:val="0"/>
          <w:spacing w:val="-4"/>
          <w:rtl/>
          <w:lang w:val="en-MY" w:eastAsia="en-MY" w:bidi="ar-SA"/>
        </w:rPr>
        <w:t>ۡ</w:t>
      </w:r>
      <w:r w:rsidR="00F31CCB" w:rsidRPr="003644D5">
        <w:rPr>
          <w:rFonts w:ascii="KFGQPC Uthmanic Script HAFS"/>
          <w:noProof w:val="0"/>
          <w:spacing w:val="-4"/>
          <w:rtl/>
          <w:lang w:val="en-MY" w:eastAsia="en-MY" w:bidi="ar-SA"/>
        </w:rPr>
        <w:t xml:space="preserve"> </w:t>
      </w:r>
      <w:r w:rsidR="00F31CCB" w:rsidRPr="003644D5">
        <w:rPr>
          <w:rFonts w:ascii="KFGQPC Uthmanic Script HAFS" w:hint="eastAsia"/>
          <w:noProof w:val="0"/>
          <w:spacing w:val="-4"/>
          <w:rtl/>
          <w:lang w:val="en-MY" w:eastAsia="en-MY" w:bidi="ar-SA"/>
        </w:rPr>
        <w:t>فَ‍</w:t>
      </w:r>
      <w:r w:rsidR="00F31CCB" w:rsidRPr="003644D5">
        <w:rPr>
          <w:rFonts w:ascii="KFGQPC Uthmanic Script HAFS" w:hint="cs"/>
          <w:noProof w:val="0"/>
          <w:spacing w:val="-4"/>
          <w:rtl/>
          <w:lang w:val="en-MY" w:eastAsia="en-MY" w:bidi="ar-SA"/>
        </w:rPr>
        <w:t>ٔ</w:t>
      </w:r>
      <w:r w:rsidR="00F31CCB" w:rsidRPr="003644D5">
        <w:rPr>
          <w:rFonts w:ascii="KFGQPC Uthmanic Script HAFS" w:hint="eastAsia"/>
          <w:noProof w:val="0"/>
          <w:spacing w:val="-4"/>
          <w:rtl/>
          <w:lang w:val="en-MY" w:eastAsia="en-MY" w:bidi="ar-SA"/>
        </w:rPr>
        <w:t>َاذُوهُمَا</w:t>
      </w:r>
      <w:r w:rsidR="00F31CCB" w:rsidRPr="003644D5">
        <w:rPr>
          <w:rFonts w:ascii="KFGQPC Uthmanic Script HAFS" w:hint="cs"/>
          <w:noProof w:val="0"/>
          <w:spacing w:val="-4"/>
          <w:rtl/>
          <w:lang w:val="en-MY" w:eastAsia="en-MY" w:bidi="ar-SA"/>
        </w:rPr>
        <w:t>ۖ</w:t>
      </w:r>
      <w:r w:rsidR="00F31CCB" w:rsidRPr="003644D5">
        <w:rPr>
          <w:rFonts w:ascii="KFGQPC Uthmanic Script HAFS"/>
          <w:noProof w:val="0"/>
          <w:spacing w:val="-4"/>
          <w:rtl/>
          <w:lang w:val="en-MY" w:eastAsia="en-MY" w:bidi="ar-SA"/>
        </w:rPr>
        <w:t xml:space="preserve"> </w:t>
      </w:r>
      <w:r w:rsidR="00F31CCB" w:rsidRPr="003644D5">
        <w:rPr>
          <w:rFonts w:ascii="KFGQPC Uthmanic Script HAFS" w:hint="eastAsia"/>
          <w:noProof w:val="0"/>
          <w:spacing w:val="-4"/>
          <w:rtl/>
          <w:lang w:val="en-MY" w:eastAsia="en-MY" w:bidi="ar-SA"/>
        </w:rPr>
        <w:t>فَإِن</w:t>
      </w:r>
      <w:r w:rsidR="00F31CCB" w:rsidRPr="003644D5">
        <w:rPr>
          <w:rFonts w:ascii="KFGQPC Uthmanic Script HAFS"/>
          <w:noProof w:val="0"/>
          <w:spacing w:val="-4"/>
          <w:rtl/>
          <w:lang w:val="en-MY" w:eastAsia="en-MY" w:bidi="ar-SA"/>
        </w:rPr>
        <w:t xml:space="preserve"> </w:t>
      </w:r>
      <w:r w:rsidR="00F31CCB" w:rsidRPr="003644D5">
        <w:rPr>
          <w:rFonts w:ascii="KFGQPC Uthmanic Script HAFS" w:hint="eastAsia"/>
          <w:noProof w:val="0"/>
          <w:spacing w:val="-4"/>
          <w:rtl/>
          <w:lang w:val="en-MY" w:eastAsia="en-MY" w:bidi="ar-SA"/>
        </w:rPr>
        <w:t>تَابَا</w:t>
      </w:r>
      <w:r w:rsidR="00F31CCB" w:rsidRPr="003644D5">
        <w:rPr>
          <w:rFonts w:ascii="KFGQPC Uthmanic Script HAFS"/>
          <w:noProof w:val="0"/>
          <w:spacing w:val="-4"/>
          <w:rtl/>
          <w:lang w:val="en-MY" w:eastAsia="en-MY" w:bidi="ar-SA"/>
        </w:rPr>
        <w:t xml:space="preserve"> </w:t>
      </w:r>
      <w:r w:rsidR="00F31CCB" w:rsidRPr="003644D5">
        <w:rPr>
          <w:rFonts w:ascii="KFGQPC Uthmanic Script HAFS" w:hint="eastAsia"/>
          <w:noProof w:val="0"/>
          <w:spacing w:val="-4"/>
          <w:rtl/>
          <w:lang w:val="en-MY" w:eastAsia="en-MY" w:bidi="ar-SA"/>
        </w:rPr>
        <w:t>وَأَص</w:t>
      </w:r>
      <w:r w:rsidR="00F31CCB" w:rsidRPr="003644D5">
        <w:rPr>
          <w:rFonts w:ascii="KFGQPC Uthmanic Script HAFS" w:hint="cs"/>
          <w:noProof w:val="0"/>
          <w:spacing w:val="-4"/>
          <w:rtl/>
          <w:lang w:val="en-MY" w:eastAsia="en-MY" w:bidi="ar-SA"/>
        </w:rPr>
        <w:t>ۡ</w:t>
      </w:r>
      <w:r w:rsidR="00F31CCB" w:rsidRPr="003644D5">
        <w:rPr>
          <w:rFonts w:ascii="KFGQPC Uthmanic Script HAFS" w:hint="eastAsia"/>
          <w:noProof w:val="0"/>
          <w:spacing w:val="-4"/>
          <w:rtl/>
          <w:lang w:val="en-MY" w:eastAsia="en-MY" w:bidi="ar-SA"/>
        </w:rPr>
        <w:t>لَحَا</w:t>
      </w:r>
      <w:r w:rsidR="00F31CCB" w:rsidRPr="003644D5">
        <w:rPr>
          <w:rFonts w:ascii="KFGQPC Uthmanic Script HAFS"/>
          <w:noProof w:val="0"/>
          <w:spacing w:val="-4"/>
          <w:rtl/>
          <w:lang w:val="en-MY" w:eastAsia="en-MY" w:bidi="ar-SA"/>
        </w:rPr>
        <w:t xml:space="preserve"> </w:t>
      </w:r>
      <w:r w:rsidR="00F31CCB" w:rsidRPr="003644D5">
        <w:rPr>
          <w:rFonts w:ascii="KFGQPC Uthmanic Script HAFS" w:hint="eastAsia"/>
          <w:noProof w:val="0"/>
          <w:spacing w:val="-4"/>
          <w:rtl/>
          <w:lang w:val="en-MY" w:eastAsia="en-MY" w:bidi="ar-SA"/>
        </w:rPr>
        <w:t>فَأَع</w:t>
      </w:r>
      <w:r w:rsidR="00F31CCB" w:rsidRPr="003644D5">
        <w:rPr>
          <w:rFonts w:ascii="KFGQPC Uthmanic Script HAFS" w:hint="cs"/>
          <w:noProof w:val="0"/>
          <w:spacing w:val="-4"/>
          <w:rtl/>
          <w:lang w:val="en-MY" w:eastAsia="en-MY" w:bidi="ar-SA"/>
        </w:rPr>
        <w:t>ۡ</w:t>
      </w:r>
      <w:r w:rsidR="00F31CCB" w:rsidRPr="003644D5">
        <w:rPr>
          <w:rFonts w:ascii="KFGQPC Uthmanic Script HAFS" w:hint="eastAsia"/>
          <w:noProof w:val="0"/>
          <w:spacing w:val="-4"/>
          <w:rtl/>
          <w:lang w:val="en-MY" w:eastAsia="en-MY" w:bidi="ar-SA"/>
        </w:rPr>
        <w:t>رِضُواْ</w:t>
      </w:r>
      <w:r w:rsidR="00F31CCB" w:rsidRPr="003644D5">
        <w:rPr>
          <w:rFonts w:ascii="KFGQPC Uthmanic Script HAFS"/>
          <w:noProof w:val="0"/>
          <w:spacing w:val="-4"/>
          <w:rtl/>
          <w:lang w:val="en-MY" w:eastAsia="en-MY" w:bidi="ar-SA"/>
        </w:rPr>
        <w:t xml:space="preserve"> </w:t>
      </w:r>
      <w:r w:rsidR="00F31CCB" w:rsidRPr="003644D5">
        <w:rPr>
          <w:rFonts w:ascii="KFGQPC Uthmanic Script HAFS" w:hint="eastAsia"/>
          <w:noProof w:val="0"/>
          <w:spacing w:val="-4"/>
          <w:rtl/>
          <w:lang w:val="en-MY" w:eastAsia="en-MY" w:bidi="ar-SA"/>
        </w:rPr>
        <w:t>عَن</w:t>
      </w:r>
      <w:r w:rsidR="00F31CCB" w:rsidRPr="003644D5">
        <w:rPr>
          <w:rFonts w:ascii="KFGQPC Uthmanic Script HAFS" w:hint="cs"/>
          <w:noProof w:val="0"/>
          <w:spacing w:val="-4"/>
          <w:rtl/>
          <w:lang w:val="en-MY" w:eastAsia="en-MY" w:bidi="ar-SA"/>
        </w:rPr>
        <w:t>ۡ</w:t>
      </w:r>
      <w:r w:rsidR="00F31CCB" w:rsidRPr="003644D5">
        <w:rPr>
          <w:rFonts w:ascii="KFGQPC Uthmanic Script HAFS" w:hint="eastAsia"/>
          <w:noProof w:val="0"/>
          <w:spacing w:val="-4"/>
          <w:rtl/>
          <w:lang w:val="en-MY" w:eastAsia="en-MY" w:bidi="ar-SA"/>
        </w:rPr>
        <w:t>هُمَا</w:t>
      </w:r>
      <w:r w:rsidR="00F31CCB" w:rsidRPr="003644D5">
        <w:rPr>
          <w:rFonts w:ascii="KFGQPC Uthmanic Script HAFS" w:hint="cs"/>
          <w:noProof w:val="0"/>
          <w:spacing w:val="-4"/>
          <w:rtl/>
          <w:lang w:val="en-MY" w:eastAsia="en-MY" w:bidi="ar-SA"/>
        </w:rPr>
        <w:t>ٓ</w:t>
      </w:r>
      <w:r w:rsidRPr="003644D5">
        <w:rPr>
          <w:rFonts w:ascii="KFGQPC Uthmanic Script HAFS" w:cs="KFGQPC Uthman Taha Naskh" w:hint="cs"/>
          <w:noProof w:val="0"/>
          <w:spacing w:val="-4"/>
          <w:rtl/>
          <w:lang w:val="en-MY" w:eastAsia="en-MY" w:bidi="ar-SA"/>
        </w:rPr>
        <w:t>﴾</w:t>
      </w:r>
      <w:r w:rsidR="00F31CCB" w:rsidRPr="003644D5">
        <w:rPr>
          <w:rFonts w:ascii="KFGQPC Uthman Taha Naskh" w:cs="KFGQPC Uthman Taha Naskh" w:hint="cs"/>
          <w:noProof w:val="0"/>
          <w:spacing w:val="-4"/>
          <w:rtl/>
          <w:lang w:val="en-MY" w:eastAsia="en-MY" w:bidi="ar-SA"/>
        </w:rPr>
        <w:tab/>
      </w:r>
      <w:r w:rsidR="00F31CCB" w:rsidRPr="003644D5">
        <w:rPr>
          <w:rStyle w:val="Char8"/>
          <w:spacing w:val="-4"/>
          <w:rtl/>
        </w:rPr>
        <w:t xml:space="preserve"> [</w:t>
      </w:r>
      <w:r w:rsidR="00F31CCB" w:rsidRPr="003644D5">
        <w:rPr>
          <w:rStyle w:val="Char8"/>
          <w:rFonts w:hint="eastAsia"/>
          <w:spacing w:val="-4"/>
          <w:rtl/>
        </w:rPr>
        <w:t>النساء</w:t>
      </w:r>
      <w:r w:rsidR="00F31CCB" w:rsidRPr="003644D5">
        <w:rPr>
          <w:rStyle w:val="Char8"/>
          <w:spacing w:val="-4"/>
          <w:rtl/>
        </w:rPr>
        <w:t xml:space="preserve"> : </w:t>
      </w:r>
      <w:r w:rsidR="00F31CCB" w:rsidRPr="003644D5">
        <w:rPr>
          <w:rStyle w:val="Char8"/>
          <w:rFonts w:hint="cs"/>
          <w:spacing w:val="-4"/>
          <w:rtl/>
        </w:rPr>
        <w:t>١٦</w:t>
      </w:r>
      <w:r w:rsidR="00F31CCB" w:rsidRPr="003644D5">
        <w:rPr>
          <w:rStyle w:val="Char8"/>
          <w:spacing w:val="-4"/>
          <w:rtl/>
        </w:rPr>
        <w:t>]</w:t>
      </w:r>
      <w:r w:rsidR="00F31CCB" w:rsidRPr="003644D5">
        <w:rPr>
          <w:rFonts w:ascii="KFGQPC Uthman Taha Naskh" w:cs="KFGQPC Uthman Taha Naskh"/>
          <w:noProof w:val="0"/>
          <w:spacing w:val="-4"/>
          <w:rtl/>
          <w:lang w:val="en-MY" w:eastAsia="en-MY" w:bidi="ar-SA"/>
        </w:rPr>
        <w:t xml:space="preserve">  </w:t>
      </w:r>
    </w:p>
    <w:p w:rsidR="00695F4E" w:rsidRPr="005C1132" w:rsidRDefault="00695F4E" w:rsidP="00A57EE9">
      <w:pPr>
        <w:pStyle w:val="a2"/>
        <w:rPr>
          <w:rFonts w:ascii="Traditional Arabic"/>
          <w:rtl/>
          <w:lang w:bidi="ar-SA"/>
        </w:rPr>
      </w:pPr>
      <w:r w:rsidRPr="005C1132">
        <w:rPr>
          <w:rtl/>
          <w:lang w:bidi="ar-SA"/>
        </w:rPr>
        <w:t>و آن زن و مردی را که از میان شما مرتکب زنا می</w:t>
      </w:r>
      <w:r w:rsidRPr="005C1132">
        <w:rPr>
          <w:rtl/>
          <w:lang w:bidi="ar-SA"/>
        </w:rPr>
        <w:softHyphen/>
        <w:t>شوند، آزار دهید و چون توبه نمودند و رو به نیکی آوردند، دست از آزارشان بردارید.</w:t>
      </w:r>
    </w:p>
    <w:p w:rsidR="005C68FF" w:rsidRPr="005C1132" w:rsidRDefault="00695F4E" w:rsidP="00695262">
      <w:pPr>
        <w:pStyle w:val="PlainText"/>
        <w:tabs>
          <w:tab w:val="left" w:pos="3479"/>
        </w:tabs>
        <w:rPr>
          <w:rFonts w:ascii="Traditional Arabic"/>
          <w:rtl/>
        </w:rPr>
      </w:pPr>
      <w:r w:rsidRPr="005C1132">
        <w:rPr>
          <w:rFonts w:ascii="Traditional Arabic"/>
          <w:rtl/>
        </w:rPr>
        <w:t>این حُکم مربوط به زمانی‌ست که هنوز فرمان کشتن هم‌جنس‌بازان اعم از فاعل و مفعول نازل نشده بود؛ یعنی زمانی که لواط‌کار را نه شلاق می‌زدند و نه می‌کشتند؛ بلکه او را آزار می‌دادند تا توبه کند. سپس الله متعال به زبان پیامبرش</w:t>
      </w:r>
      <w:r w:rsidRPr="005C1132">
        <w:rPr>
          <w:rFonts w:ascii="Traditional Arabic"/>
        </w:rPr>
        <w:sym w:font="AGA Arabesque" w:char="F072"/>
      </w:r>
      <w:r w:rsidRPr="005C1132">
        <w:rPr>
          <w:rFonts w:ascii="Traditional Arabic"/>
          <w:rtl/>
        </w:rPr>
        <w:t xml:space="preserve"> به کشتن لواط‌کار، اعم از فاعل و مفعول دستور داد و صحابه</w:t>
      </w:r>
      <w:r w:rsidRPr="005C1132">
        <w:rPr>
          <w:rFonts w:ascii="Traditional Arabic" w:cs="(M. Aiyada Ayoub ALKobaisi)"/>
          <w:rtl/>
        </w:rPr>
        <w:t>#</w:t>
      </w:r>
      <w:r w:rsidRPr="005C1132">
        <w:rPr>
          <w:rFonts w:ascii="Traditional Arabic"/>
          <w:rtl/>
        </w:rPr>
        <w:t xml:space="preserve"> نیز بر این اجماع کرده‌اند چنان‌که پیامبر</w:t>
      </w:r>
      <w:r w:rsidRPr="005C1132">
        <w:rPr>
          <w:rFonts w:ascii="Traditional Arabic"/>
        </w:rPr>
        <w:sym w:font="AGA Arabesque" w:char="F072"/>
      </w:r>
      <w:r w:rsidRPr="005C1132">
        <w:rPr>
          <w:rFonts w:ascii="Traditional Arabic"/>
          <w:rtl/>
        </w:rPr>
        <w:t xml:space="preserve"> فرمود: </w:t>
      </w:r>
      <w:r w:rsidRPr="005C1132">
        <w:rPr>
          <w:rStyle w:val="Char7"/>
          <w:rtl/>
          <w:lang w:bidi="ar-SA"/>
        </w:rPr>
        <w:t>«</w:t>
      </w:r>
      <w:r w:rsidR="006036D9" w:rsidRPr="005C1132">
        <w:rPr>
          <w:rStyle w:val="Char7"/>
          <w:rtl/>
          <w:lang w:bidi="ar-SA"/>
        </w:rPr>
        <w:t>مَنْ وَجَدْتُمُوهُ يَعْمَلُ عَمَلَ قَوْمِ لُوطٍ فَاقْتُلُوا الْفَاعِلَ وَالْمَفْعُولَ بِهِ</w:t>
      </w:r>
      <w:r w:rsidRPr="005C1132">
        <w:rPr>
          <w:rStyle w:val="Char7"/>
          <w:rtl/>
          <w:lang w:bidi="ar-SA"/>
        </w:rPr>
        <w:t>»</w:t>
      </w:r>
      <w:r w:rsidR="006036D9" w:rsidRPr="005C1132">
        <w:rPr>
          <w:rFonts w:ascii="Traditional Arabic"/>
          <w:rtl/>
        </w:rPr>
        <w:t>؛</w:t>
      </w:r>
      <w:r w:rsidR="00A4520D" w:rsidRPr="00A4520D">
        <w:rPr>
          <w:rStyle w:val="FootnoteReference"/>
          <w:rFonts w:cs="B Lotus"/>
          <w:szCs w:val="28"/>
          <w:rtl/>
        </w:rPr>
        <w:t>(</w:t>
      </w:r>
      <w:r w:rsidR="00A4520D" w:rsidRPr="00A4520D">
        <w:rPr>
          <w:rStyle w:val="FootnoteReference"/>
          <w:rFonts w:cs="B Lotus"/>
          <w:szCs w:val="28"/>
          <w:rtl/>
        </w:rPr>
        <w:footnoteReference w:id="105"/>
      </w:r>
      <w:r w:rsidR="00A4520D" w:rsidRPr="00A4520D">
        <w:rPr>
          <w:rStyle w:val="FootnoteReference"/>
          <w:rFonts w:cs="B Lotus"/>
          <w:szCs w:val="28"/>
          <w:rtl/>
        </w:rPr>
        <w:t>)</w:t>
      </w:r>
      <w:r w:rsidR="006036D9" w:rsidRPr="005C1132">
        <w:rPr>
          <w:rFonts w:ascii="Traditional Arabic"/>
          <w:rtl/>
        </w:rPr>
        <w:t xml:space="preserve"> یعنی: هرکه را دیدید که عمل قوم لوط را انجام می‌دهد، فاعل و مفعول را بکشید».</w:t>
      </w:r>
    </w:p>
    <w:p w:rsidR="000E7C2E" w:rsidRPr="005C1132" w:rsidRDefault="0098752E" w:rsidP="00695262">
      <w:pPr>
        <w:pStyle w:val="PlainText"/>
        <w:tabs>
          <w:tab w:val="left" w:pos="3479"/>
        </w:tabs>
        <w:rPr>
          <w:rFonts w:ascii="Traditional Arabic"/>
          <w:rtl/>
        </w:rPr>
      </w:pPr>
      <w:r w:rsidRPr="005C1132">
        <w:rPr>
          <w:rFonts w:ascii="Traditional Arabic"/>
          <w:rtl/>
        </w:rPr>
        <w:t>امام ابوالعباس حرانی</w:t>
      </w:r>
      <w:r w:rsidR="00E372F5" w:rsidRPr="005C1132">
        <w:rPr>
          <w:rFonts w:cs="CTraditional Arabic"/>
          <w:sz w:val="24"/>
          <w:szCs w:val="24"/>
          <w:rtl/>
        </w:rPr>
        <w:t>/</w:t>
      </w:r>
      <w:r w:rsidR="000E7C2E" w:rsidRPr="005C1132">
        <w:rPr>
          <w:rFonts w:ascii="Traditional Arabic"/>
          <w:rtl/>
        </w:rPr>
        <w:t xml:space="preserve"> می‌گوید: صحابه بر کُشتن لواط‌کار اعم از فاعل و مفعول، اجماع کرده‌اند؛ اما در کیفیت کشتنش اختلاف نظر دارند. برخی گفته‌اند: سنگسار می‌شود و شماری دیگر گفته‌اند: باید او را از بلندترین نقطه‌ی منطقه (یا مکانی بلند، مانند قله‌ی کوه) به پایین بیندازند و سپس آن‌قدر به او سنگ بزنند تا بمیرد. و برخی هم گفته‌اند: باید او را آتش بزنند.</w:t>
      </w:r>
    </w:p>
    <w:p w:rsidR="00307E53" w:rsidRPr="005C1132" w:rsidRDefault="00307E53" w:rsidP="00695262">
      <w:pPr>
        <w:rPr>
          <w:rtl/>
          <w:lang w:bidi="ar-SA"/>
        </w:rPr>
      </w:pPr>
      <w:r w:rsidRPr="005C1132">
        <w:rPr>
          <w:rFonts w:ascii="Traditional Arabic"/>
          <w:rtl/>
          <w:lang w:bidi="ar-SA"/>
        </w:rPr>
        <w:t>در هر حال اگر اذیت و آزار دیگران، به‌حق و به‌جا باشد، ایرادی ندارد؛ مثلاً شخصی از حق و حقیقت خوشَش نمی‌آید و شما با انجام حق و حقیقت، او را آزار می‌دهید؛ خُب، سزاوارش! زیرا برخی از مردم با دیدن کسانی که به سنت پای‌بندند، خودخوری می‌کنند و اذیت می‌شوند. سپس مولف</w:t>
      </w:r>
      <w:r w:rsidR="00E372F5" w:rsidRPr="005C1132">
        <w:rPr>
          <w:rFonts w:cs="CTraditional Arabic"/>
          <w:sz w:val="24"/>
          <w:szCs w:val="24"/>
          <w:rtl/>
          <w:lang w:bidi="ar-SA"/>
        </w:rPr>
        <w:t>/</w:t>
      </w:r>
      <w:r w:rsidRPr="005C1132">
        <w:rPr>
          <w:rFonts w:ascii="Traditional Arabic"/>
          <w:rtl/>
          <w:lang w:bidi="ar-SA"/>
        </w:rPr>
        <w:t xml:space="preserve"> حدیثی بدین مضمون آورده است که پیامبر</w:t>
      </w:r>
      <w:r w:rsidRPr="005C1132">
        <w:rPr>
          <w:rFonts w:ascii="Traditional Arabic"/>
          <w:lang w:bidi="ar-SA"/>
        </w:rPr>
        <w:sym w:font="AGA Arabesque" w:char="F072"/>
      </w:r>
      <w:r w:rsidRPr="005C1132">
        <w:rPr>
          <w:rFonts w:ascii="Traditional Arabic"/>
          <w:rtl/>
          <w:lang w:bidi="ar-SA"/>
        </w:rPr>
        <w:t xml:space="preserve"> فرمود: </w:t>
      </w:r>
      <w:r w:rsidRPr="005C1132">
        <w:rPr>
          <w:rtl/>
          <w:lang w:bidi="ar-SA"/>
        </w:rPr>
        <w:t>«مسلمان كسي‌ست كه ساير مسلمانان از دست و زبان او در امان باشند</w:t>
      </w:r>
      <w:r w:rsidR="006F1B27" w:rsidRPr="005C1132">
        <w:rPr>
          <w:rtl/>
          <w:lang w:bidi="ar-SA"/>
        </w:rPr>
        <w:t>».</w:t>
      </w:r>
    </w:p>
    <w:p w:rsidR="00B2397D" w:rsidRPr="005C1132" w:rsidRDefault="00307E53" w:rsidP="00695262">
      <w:pPr>
        <w:pStyle w:val="PlainText"/>
        <w:tabs>
          <w:tab w:val="left" w:pos="3479"/>
        </w:tabs>
        <w:rPr>
          <w:rFonts w:ascii="Traditional Arabic"/>
          <w:rtl/>
        </w:rPr>
      </w:pPr>
      <w:r w:rsidRPr="005C1132">
        <w:rPr>
          <w:rFonts w:ascii="Traditional Arabic"/>
          <w:rtl/>
        </w:rPr>
        <w:t xml:space="preserve">لذا مسلمان کامل و راستین، مسلمانی‌ست که به دیگران دشنام نمی‌دهد، نفرینشان نمی‌کند، پُشت </w:t>
      </w:r>
      <w:r w:rsidR="003716FA" w:rsidRPr="005C1132">
        <w:rPr>
          <w:rFonts w:ascii="Traditional Arabic"/>
          <w:rtl/>
        </w:rPr>
        <w:t>سر</w:t>
      </w:r>
      <w:r w:rsidRPr="005C1132">
        <w:rPr>
          <w:rFonts w:ascii="Traditional Arabic"/>
          <w:rtl/>
        </w:rPr>
        <w:t>شان</w:t>
      </w:r>
      <w:r w:rsidR="00A0779E" w:rsidRPr="005C1132">
        <w:rPr>
          <w:rFonts w:ascii="Traditional Arabic"/>
          <w:rtl/>
        </w:rPr>
        <w:t xml:space="preserve"> </w:t>
      </w:r>
      <w:r w:rsidRPr="005C1132">
        <w:rPr>
          <w:rFonts w:ascii="Traditional Arabic"/>
          <w:rtl/>
        </w:rPr>
        <w:t xml:space="preserve">حرف نمی‌زند، نه غیبت می‌کند و نه سحن‌چینی؛ بلکه از همه‌ی آفت‌های زبان در رابطه با مردم دوری می‌نماید. هم‌چنین سایر مسلمانان از دست او درامان هستند؛ نه کتکشان می‌زند، نه اموالشان را تصاحب می‌کند و نه به اموالشان دست‌برد می‌زند. منظور این حدیث، این نیست که جز این، مسلمان دیگری وجود ندارد؛ بلکه این حدیث نشان می‌دهد که چنین رفتار و منشی، جزو ویژگی‌های اسلامی‌ست؛ و گرنه، مسلمان کسی‌ست که در ظاهر و باطن، تسلیم امرِ الله متعال است؛ ولی چنین تعابیری، جنبه‌ی تشویقی دارد تا انسان مسلمان </w:t>
      </w:r>
      <w:r w:rsidR="0030698E" w:rsidRPr="005C1132">
        <w:rPr>
          <w:rFonts w:ascii="Traditional Arabic"/>
          <w:rtl/>
        </w:rPr>
        <w:t>رفتاری درست و شایسته با هم‌کیشان خود داشته باشد.</w:t>
      </w:r>
    </w:p>
    <w:p w:rsidR="006F1B27" w:rsidRPr="005C1132" w:rsidRDefault="006F1B27" w:rsidP="00695262">
      <w:pPr>
        <w:rPr>
          <w:rtl/>
          <w:lang w:bidi="ar-SA"/>
        </w:rPr>
      </w:pPr>
      <w:r w:rsidRPr="005C1132">
        <w:rPr>
          <w:rFonts w:ascii="Traditional Arabic"/>
          <w:rtl/>
          <w:lang w:bidi="ar-SA"/>
        </w:rPr>
        <w:t xml:space="preserve">در ادامه‌ی این حدیث آمده است: </w:t>
      </w:r>
      <w:r w:rsidRPr="005C1132">
        <w:rPr>
          <w:rtl/>
          <w:lang w:bidi="ar-SA"/>
        </w:rPr>
        <w:t xml:space="preserve">«و مهاجر، كسي‌ست كه از آن‌چه که الله منع كرده است، دوری نمايد». می‌دانید که مهاجر به کسی گفته می‌شود که برای حفظ دین خود، از سرزمین کفر به سرزمین اسلام، هجرت می‌کند؛ اما هجرت، معنای دیگری هم دارد که در این حدیث بیان شده است؛ بدین معنا که انسان از </w:t>
      </w:r>
      <w:r w:rsidR="00A0779E" w:rsidRPr="005C1132">
        <w:rPr>
          <w:rtl/>
          <w:lang w:bidi="ar-SA"/>
        </w:rPr>
        <w:t>آ</w:t>
      </w:r>
      <w:r w:rsidRPr="005C1132">
        <w:rPr>
          <w:rtl/>
          <w:lang w:bidi="ar-SA"/>
        </w:rPr>
        <w:t xml:space="preserve">ن‌چه که الله متعال منع فرموده، دوری نماید؛ لذا مهاجر کسی‌ست که دروغ نمی‌گوید، عمل حرام انجام نمی‌دهد، واجبی را ترک نمی‌کند و از محرمات می‌پرهیزد؛ چنین کسی، مهاجر است؛ زیرا از </w:t>
      </w:r>
      <w:r w:rsidR="00A0779E" w:rsidRPr="005C1132">
        <w:rPr>
          <w:rtl/>
          <w:lang w:bidi="ar-SA"/>
        </w:rPr>
        <w:t>آ</w:t>
      </w:r>
      <w:r w:rsidRPr="005C1132">
        <w:rPr>
          <w:rtl/>
          <w:lang w:bidi="ar-SA"/>
        </w:rPr>
        <w:t>ن‌چه که الله متعال منع فرموده، دوری کرده است.</w:t>
      </w:r>
    </w:p>
    <w:p w:rsidR="00C5329B" w:rsidRPr="005C1132" w:rsidRDefault="00E97B5E" w:rsidP="00695262">
      <w:pPr>
        <w:pStyle w:val="PlainText"/>
        <w:tabs>
          <w:tab w:val="left" w:pos="3479"/>
        </w:tabs>
        <w:rPr>
          <w:rFonts w:ascii="Traditional Arabic"/>
          <w:rtl/>
        </w:rPr>
      </w:pPr>
      <w:r w:rsidRPr="005C1132">
        <w:rPr>
          <w:rtl/>
        </w:rPr>
        <w:t>و اما دومین حدیث، حدیثی بدین مضمون است که پیامبر</w:t>
      </w:r>
      <w:r w:rsidRPr="005C1132">
        <w:sym w:font="AGA Arabesque" w:char="F072"/>
      </w:r>
      <w:r w:rsidRPr="005C1132">
        <w:rPr>
          <w:rtl/>
        </w:rPr>
        <w:t xml:space="preserve"> فرمود: </w:t>
      </w:r>
      <w:r w:rsidR="00C5329B" w:rsidRPr="005C1132">
        <w:rPr>
          <w:rFonts w:ascii="Traditional Arabic"/>
          <w:rtl/>
        </w:rPr>
        <w:t>«هرکس دوست دارد كه از آتش دوزخ دور و واردِ بهشت شود، باید در زمانی که مرگش فرا می‌رسد، به الله و آخرت ایمان داشته باشد و باید با مردم به‌گونه‌ای رفتار کند که دوست دارد با خودش همان‌طور رفتار گردد».</w:t>
      </w:r>
    </w:p>
    <w:p w:rsidR="00C5329B" w:rsidRPr="005C1132" w:rsidRDefault="00C5329B" w:rsidP="00695262">
      <w:pPr>
        <w:pStyle w:val="PlainText"/>
        <w:tabs>
          <w:tab w:val="left" w:pos="3479"/>
        </w:tabs>
        <w:rPr>
          <w:rFonts w:ascii="Traditional Arabic"/>
          <w:rtl/>
        </w:rPr>
      </w:pPr>
      <w:r w:rsidRPr="005C1132">
        <w:rPr>
          <w:rtl/>
        </w:rPr>
        <w:t>ساختار حدیث، برای تشویق است؛ زیرا همه دوست دارند که از آتش دوزخ دور و وارد بهشت شوند؛ لذا پیامبر</w:t>
      </w:r>
      <w:r w:rsidRPr="005C1132">
        <w:sym w:font="AGA Arabesque" w:char="F072"/>
      </w:r>
      <w:r w:rsidRPr="005C1132">
        <w:rPr>
          <w:rtl/>
        </w:rPr>
        <w:t xml:space="preserve"> با طرح این موضوع، راه‌کارش را فراروی انسان‌ها قرار داد و فرمود: </w:t>
      </w:r>
      <w:r w:rsidRPr="005C1132">
        <w:rPr>
          <w:rFonts w:ascii="Traditional Arabic"/>
          <w:rtl/>
        </w:rPr>
        <w:t xml:space="preserve">«هرکس دوست دارد كه از آتش دوزخ دور و واردِ بهشت شود، باید در زمانی که مرگش فرا می‌رسد، به الله و آخرت ایمان داشته باشد»؛ از این‌رو انسان باید همواره در ذکر و یادِ الله و آخرتش باشد؛ زیرا نمی‌داند که مرگش چه زمانی فرا می‌رسد. پس باید ایمان به الله و آخرت را پیشِ </w:t>
      </w:r>
      <w:r w:rsidR="00A0779E" w:rsidRPr="005C1132">
        <w:rPr>
          <w:rFonts w:ascii="Traditional Arabic"/>
          <w:rtl/>
        </w:rPr>
        <w:t>چشم خویش قرار دهیم و بر دین پرور</w:t>
      </w:r>
      <w:r w:rsidRPr="005C1132">
        <w:rPr>
          <w:rFonts w:ascii="Traditional Arabic"/>
          <w:rtl/>
        </w:rPr>
        <w:t>دگار استقامت ورزیم؛ این، حقّ پروردگار است که به او و آخرت ایمان داشته باشیم. در عین حال، باید مراقب باشیم که حقوق دیگران را رعایت کنیم؛ چنان‌که پیامبر</w:t>
      </w:r>
      <w:r w:rsidRPr="005C1132">
        <w:rPr>
          <w:rFonts w:ascii="Traditional Arabic"/>
        </w:rPr>
        <w:sym w:font="AGA Arabesque" w:char="F072"/>
      </w:r>
      <w:r w:rsidRPr="005C1132">
        <w:rPr>
          <w:rFonts w:ascii="Traditional Arabic"/>
          <w:rtl/>
        </w:rPr>
        <w:t xml:space="preserve"> برای نجات از دوزخ و ورود به بهشت، این راه‌کار</w:t>
      </w:r>
      <w:r w:rsidR="00813D06" w:rsidRPr="005C1132">
        <w:rPr>
          <w:rFonts w:ascii="Traditional Arabic"/>
          <w:rtl/>
        </w:rPr>
        <w:t xml:space="preserve"> </w:t>
      </w:r>
      <w:r w:rsidRPr="005C1132">
        <w:rPr>
          <w:rFonts w:ascii="Traditional Arabic"/>
          <w:rtl/>
        </w:rPr>
        <w:t>و قانون را هم فراروی هر یک از انسان‌ها قرار داد که: «باید با مردم به‌گونه‌ای رفتار کند که دوست دارد با خودش همان‌طور رفتار گردد»؛ یعنی از مردم‌آزاری بپرهیزد؛ زیرا دوست ندارد که دیگران او را اذیت کنند یا حقش تجاوز نمایند یا در داد و ستد به او کَلَک بزنند! خلاصه این‌که رفتار هر کسی با دیگران باید به‌گونه‌ای باشد که دوست دارد دیگران با او همان رفتار را داشته باشند. اگر مردم در تعامل با یک‌دیگر به این رهنمود نبوی عمل کنند، آثار و نتایجش را در زندگی خویش خواهند دید. این حدیث، همانند حدیثی‌ست که پیامبر</w:t>
      </w:r>
      <w:r w:rsidRPr="005C1132">
        <w:rPr>
          <w:rFonts w:ascii="Traditional Arabic"/>
        </w:rPr>
        <w:sym w:font="AGA Arabesque" w:char="F072"/>
      </w:r>
      <w:r w:rsidRPr="005C1132">
        <w:rPr>
          <w:rFonts w:ascii="Traditional Arabic"/>
          <w:rtl/>
        </w:rPr>
        <w:t xml:space="preserve"> فرمود: </w:t>
      </w:r>
      <w:r w:rsidR="00247BE6" w:rsidRPr="005C1132">
        <w:rPr>
          <w:rStyle w:val="Char7"/>
          <w:rtl/>
          <w:lang w:bidi="ar-SA"/>
        </w:rPr>
        <w:t>«لا يُؤْمِنُ أَحَدُكُمْ حَتَّى يُحِبَّ لأخِيهِ مَا يُحِبُّ لِنَفْسِهِ»</w:t>
      </w:r>
      <w:r w:rsidR="00247BE6" w:rsidRPr="005C1132">
        <w:rPr>
          <w:rtl/>
        </w:rPr>
        <w:t>؛</w:t>
      </w:r>
      <w:r w:rsidR="00A4520D" w:rsidRPr="00A4520D">
        <w:rPr>
          <w:rStyle w:val="FootnoteReference"/>
          <w:rFonts w:cs="B Lotus"/>
          <w:szCs w:val="28"/>
          <w:rtl/>
        </w:rPr>
        <w:t>(</w:t>
      </w:r>
      <w:r w:rsidR="00A4520D" w:rsidRPr="00A4520D">
        <w:rPr>
          <w:rStyle w:val="FootnoteReference"/>
          <w:rFonts w:cs="B Lotus"/>
          <w:szCs w:val="28"/>
          <w:rtl/>
        </w:rPr>
        <w:footnoteReference w:id="106"/>
      </w:r>
      <w:r w:rsidR="00A4520D" w:rsidRPr="00A4520D">
        <w:rPr>
          <w:rStyle w:val="FootnoteReference"/>
          <w:rFonts w:cs="B Lotus"/>
          <w:szCs w:val="28"/>
          <w:rtl/>
        </w:rPr>
        <w:t>)</w:t>
      </w:r>
      <w:r w:rsidR="00247BE6" w:rsidRPr="005C1132">
        <w:rPr>
          <w:rtl/>
        </w:rPr>
        <w:t xml:space="preserve"> یعنی: «ایمان هیچ‌یک از شما کامل نیست تا آن‌که </w:t>
      </w:r>
      <w:r w:rsidR="00DE3688" w:rsidRPr="005C1132">
        <w:rPr>
          <w:rtl/>
        </w:rPr>
        <w:t>برای برادر مسلمانش همان چیزی را بپسندد که برای خود</w:t>
      </w:r>
      <w:r w:rsidR="00247BE6" w:rsidRPr="005C1132">
        <w:rPr>
          <w:rtl/>
        </w:rPr>
        <w:t xml:space="preserve"> می‌پسندد».</w:t>
      </w:r>
    </w:p>
    <w:p w:rsidR="00A57EE9" w:rsidRPr="005C1132" w:rsidRDefault="00A57EE9" w:rsidP="00695262">
      <w:pPr>
        <w:jc w:val="center"/>
        <w:rPr>
          <w:rtl/>
          <w:lang w:bidi="ar-SA"/>
        </w:rPr>
        <w:sectPr w:rsidR="00A57EE9" w:rsidRPr="005C1132" w:rsidSect="004B1EE2">
          <w:headerReference w:type="default" r:id="rId29"/>
          <w:footnotePr>
            <w:numRestart w:val="eachPage"/>
          </w:footnotePr>
          <w:pgSz w:w="11906" w:h="16838" w:code="9"/>
          <w:pgMar w:top="737" w:right="2381" w:bottom="3969" w:left="2381" w:header="737" w:footer="3969" w:gutter="0"/>
          <w:cols w:space="720"/>
          <w:titlePg/>
          <w:bidi/>
          <w:rtlGutter/>
          <w:docGrid w:linePitch="360"/>
        </w:sectPr>
      </w:pPr>
    </w:p>
    <w:p w:rsidR="00034122" w:rsidRPr="005C1132" w:rsidRDefault="00034122" w:rsidP="00A57EE9">
      <w:pPr>
        <w:pStyle w:val="a0"/>
        <w:rPr>
          <w:rtl/>
          <w:lang w:bidi="ar-SA"/>
        </w:rPr>
      </w:pPr>
      <w:bookmarkStart w:id="18" w:name="_Toc319506260"/>
      <w:r w:rsidRPr="005C1132">
        <w:rPr>
          <w:rtl/>
          <w:lang w:bidi="ar-SA"/>
        </w:rPr>
        <w:t>269- نهي از کینه‌توزی، از هم بریدن و روی‌گردانی از یک‌دیگر</w:t>
      </w:r>
      <w:bookmarkEnd w:id="18"/>
    </w:p>
    <w:p w:rsidR="00034122" w:rsidRPr="006734E3" w:rsidRDefault="00034122" w:rsidP="006734E3">
      <w:pPr>
        <w:ind w:firstLine="0"/>
        <w:jc w:val="center"/>
        <w:rPr>
          <w:b/>
          <w:bCs/>
          <w:sz w:val="32"/>
          <w:szCs w:val="32"/>
          <w:rtl/>
          <w:lang w:bidi="ar-SA"/>
        </w:rPr>
      </w:pPr>
      <w:r w:rsidRPr="006734E3">
        <w:rPr>
          <w:b/>
          <w:bCs/>
          <w:sz w:val="32"/>
          <w:szCs w:val="32"/>
          <w:rtl/>
          <w:lang w:bidi="ar-SA"/>
        </w:rPr>
        <w:t>شرح</w:t>
      </w:r>
    </w:p>
    <w:p w:rsidR="00034122" w:rsidRPr="005C1132" w:rsidRDefault="00034122" w:rsidP="00695262">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بابي تحت عنوان «نهی از کینه‌توزی، از هم بریدن و روی‌گردانی از یک‌دیگر» گشوده است.</w:t>
      </w:r>
    </w:p>
    <w:p w:rsidR="00034122" w:rsidRPr="005C1132" w:rsidRDefault="00034122" w:rsidP="00695262">
      <w:pPr>
        <w:rPr>
          <w:rtl/>
          <w:lang w:bidi="ar-SA"/>
        </w:rPr>
      </w:pPr>
      <w:r w:rsidRPr="005C1132">
        <w:rPr>
          <w:rtl/>
          <w:lang w:bidi="ar-SA"/>
        </w:rPr>
        <w:t>کینه‌توزی، یعنی تنفر قلبی از یک‌دیگر؛ از هم بریدن یا قطع رابطه با یک‌دیگر، هم با زبان است و هم در عمل؛ روی‌گردانی از یک‌دیگر، نتیجه‌ی کینه‌توزی و از هم بریدن است. جایز نیست که مسلمان، کینه‌ی برادر مسلمانش را در دل داشته باشد؛ این، حرام است. اصلاً چه دلیل و معنایی دارد که مسلمانی از برادر مسلمانش متنفر باشد؟ اگر مرتکب گناه و نافرمانی از الله</w:t>
      </w:r>
      <w:r w:rsidRPr="005C1132">
        <w:rPr>
          <w:lang w:bidi="ar-SA"/>
        </w:rPr>
        <w:sym w:font="AGA Arabesque" w:char="F055"/>
      </w:r>
      <w:r w:rsidRPr="005C1132">
        <w:rPr>
          <w:rtl/>
          <w:lang w:bidi="ar-SA"/>
        </w:rPr>
        <w:t xml:space="preserve"> شده است، باز هم نباید به‌طور مطلق کینه‌اش را به دل بگیرید یا </w:t>
      </w:r>
      <w:r w:rsidR="00F348ED" w:rsidRPr="005C1132">
        <w:rPr>
          <w:rtl/>
          <w:lang w:bidi="ar-SA"/>
        </w:rPr>
        <w:t xml:space="preserve">به‌کلی </w:t>
      </w:r>
      <w:r w:rsidRPr="005C1132">
        <w:rPr>
          <w:rtl/>
          <w:lang w:bidi="ar-SA"/>
        </w:rPr>
        <w:t>از او متنفر شوید. تنها کافران سزاوار چنین کینه و تنفری هستند و مسلمان باید کینه‌ی کافر</w:t>
      </w:r>
      <w:r w:rsidR="006611BB" w:rsidRPr="005C1132">
        <w:rPr>
          <w:rtl/>
          <w:lang w:bidi="ar-SA"/>
        </w:rPr>
        <w:t>ان</w:t>
      </w:r>
      <w:r w:rsidRPr="005C1132">
        <w:rPr>
          <w:rtl/>
          <w:lang w:bidi="ar-SA"/>
        </w:rPr>
        <w:t xml:space="preserve"> را در دل داشته باشد؛ زیرا هیچ خیری در </w:t>
      </w:r>
      <w:r w:rsidR="006611BB" w:rsidRPr="005C1132">
        <w:rPr>
          <w:rtl/>
          <w:lang w:bidi="ar-SA"/>
        </w:rPr>
        <w:t>آن‌ها</w:t>
      </w:r>
      <w:r w:rsidR="00F348ED" w:rsidRPr="005C1132">
        <w:rPr>
          <w:rtl/>
          <w:lang w:bidi="ar-SA"/>
        </w:rPr>
        <w:t xml:space="preserve"> نیست؛</w:t>
      </w:r>
      <w:r w:rsidRPr="005C1132">
        <w:rPr>
          <w:rtl/>
          <w:lang w:bidi="ar-SA"/>
        </w:rPr>
        <w:t xml:space="preserve"> اما مسلمان، حتی ا</w:t>
      </w:r>
      <w:r w:rsidR="00F348ED" w:rsidRPr="005C1132">
        <w:rPr>
          <w:rtl/>
          <w:lang w:bidi="ar-SA"/>
        </w:rPr>
        <w:t>گر گنه‌کار باشد و بر گناهش</w:t>
      </w:r>
      <w:r w:rsidRPr="005C1132">
        <w:rPr>
          <w:rtl/>
          <w:lang w:bidi="ar-SA"/>
        </w:rPr>
        <w:t xml:space="preserve"> پافشاری کند، باز هم به‌خاطر ایمانی که دارد، بر ما واجب است که دوستش بداریم و متناسب با فسق و معصیتی که مرتکب می‌شود، از او ناراحت باشیم. اما مگر حب و بغض یا دوستی و تنفر، با هم یک‌جا جمع می‌شوند؟ می‌گوییم: آری؛ به‌خاطر ایمانی که دارد، دوستش بداریم و به‌خاطر فسقی که مرتکب می‌شود، </w:t>
      </w:r>
      <w:r w:rsidR="00E341E9" w:rsidRPr="005C1132">
        <w:rPr>
          <w:rtl/>
          <w:lang w:bidi="ar-SA"/>
        </w:rPr>
        <w:t>از او ناراحت باشیم. مانند بیمار</w:t>
      </w:r>
      <w:r w:rsidRPr="005C1132">
        <w:rPr>
          <w:rtl/>
          <w:lang w:bidi="ar-SA"/>
        </w:rPr>
        <w:t xml:space="preserve"> که طعم و رایحه‌ی داروی تلخ را دوس</w:t>
      </w:r>
      <w:r w:rsidR="00E341E9" w:rsidRPr="005C1132">
        <w:rPr>
          <w:rtl/>
          <w:lang w:bidi="ar-SA"/>
        </w:rPr>
        <w:t>ت ندارد؛ اما دوست دارد دارو بخورد تا بهبود بیابد.</w:t>
      </w:r>
      <w:r w:rsidR="002C2A79" w:rsidRPr="005C1132">
        <w:rPr>
          <w:rtl/>
          <w:lang w:bidi="ar-SA"/>
        </w:rPr>
        <w:t xml:space="preserve"> مومن نیز همین‌گونه است و بدین خاطر که شما و او در اصل</w:t>
      </w:r>
      <w:r w:rsidR="00F348ED" w:rsidRPr="005C1132">
        <w:rPr>
          <w:rtl/>
          <w:lang w:bidi="ar-SA"/>
        </w:rPr>
        <w:t>ِ</w:t>
      </w:r>
      <w:r w:rsidR="002C2A79" w:rsidRPr="005C1132">
        <w:rPr>
          <w:rtl/>
          <w:lang w:bidi="ar-SA"/>
        </w:rPr>
        <w:t xml:space="preserve"> ایمان، یکی هستید و هر دوی شما ایمان دارید، نباید به‌خاطر معصیتی که مرتکب می‌شود، به‌طور مطلق کینه‌اش را به دل بگیرید؛ در صورتی که اگر هر دو جنبه را در نظر بگیرید، یعنی او را به‌خاطر ایمانش دوست بدارید و متناسب با معصیتی که مرتکب می‌شود، از او دل‌خور باشید، نتیجه‌اش این خواهد بود که نصیحتش کنید و آن‌چه را که برای خود می‌پسندید، برای او نیز بپسندید. لذا با او قطع رابطه نکرده، به او سلام کنید؛ مگر آن‌که قهر کردن باعث شود که به خود بیاید و بیندیشد که چرا دوست یا برادر مسلمانم با من قهر کرده است؛ در نتیجه دست از معصیت بردارد.</w:t>
      </w:r>
    </w:p>
    <w:p w:rsidR="00F348ED" w:rsidRPr="00FA1D28" w:rsidRDefault="00F348ED" w:rsidP="00695262">
      <w:pPr>
        <w:rPr>
          <w:spacing w:val="-2"/>
          <w:rtl/>
          <w:lang w:bidi="ar-SA"/>
        </w:rPr>
      </w:pPr>
      <w:r w:rsidRPr="00FA1D28">
        <w:rPr>
          <w:spacing w:val="-2"/>
          <w:rtl/>
          <w:lang w:bidi="ar-SA"/>
        </w:rPr>
        <w:t>و اما از هم بریدن بدین معناست که دو مسلمان یا یک‌دیگر قطع رابطه کنند؛ یکی از حقوق مسلمانان بر یک‌دیگر این است که با هم ارتباط داشته باشند و از هم بریدن یا قطع ارتباط با هم‌دیگر جایز نیست؛ حتی قطع ارتباط با مسلمانِ گنه‌کار. از این‌رو انسان همسایه‌اش را گرامی می‌دارد؛ هرچند همسایه‌اش مرتکب گناه و معصیت شود؛ زیرا پیامبر</w:t>
      </w:r>
      <w:r w:rsidRPr="00FA1D28">
        <w:rPr>
          <w:spacing w:val="-2"/>
          <w:lang w:bidi="ar-SA"/>
        </w:rPr>
        <w:sym w:font="AGA Arabesque" w:char="F072"/>
      </w:r>
      <w:r w:rsidRPr="00FA1D28">
        <w:rPr>
          <w:spacing w:val="-2"/>
          <w:rtl/>
          <w:lang w:bidi="ar-SA"/>
        </w:rPr>
        <w:t xml:space="preserve"> فرموده است: </w:t>
      </w:r>
      <w:r w:rsidRPr="00FA1D28">
        <w:rPr>
          <w:rStyle w:val="Char7"/>
          <w:spacing w:val="-2"/>
          <w:rtl/>
          <w:lang w:bidi="ar-SA"/>
        </w:rPr>
        <w:t xml:space="preserve">«مَنْ كَانَ يُؤْمِنُ </w:t>
      </w:r>
      <w:r w:rsidR="003716FA" w:rsidRPr="00FA1D28">
        <w:rPr>
          <w:rStyle w:val="Char7"/>
          <w:spacing w:val="-2"/>
          <w:rtl/>
          <w:lang w:bidi="ar-SA"/>
        </w:rPr>
        <w:t>بِالل</w:t>
      </w:r>
      <w:r w:rsidRPr="00FA1D28">
        <w:rPr>
          <w:rStyle w:val="Char7"/>
          <w:spacing w:val="-2"/>
          <w:rtl/>
          <w:lang w:bidi="ar-SA"/>
        </w:rPr>
        <w:t>ه</w:t>
      </w:r>
      <w:r w:rsidR="00A0779E" w:rsidRPr="00FA1D28">
        <w:rPr>
          <w:rStyle w:val="Char7"/>
          <w:spacing w:val="-2"/>
          <w:rtl/>
          <w:lang w:bidi="ar-SA"/>
        </w:rPr>
        <w:t xml:space="preserve"> </w:t>
      </w:r>
      <w:r w:rsidRPr="00FA1D28">
        <w:rPr>
          <w:rStyle w:val="Char7"/>
          <w:spacing w:val="-2"/>
          <w:rtl/>
          <w:lang w:bidi="ar-SA"/>
        </w:rPr>
        <w:t>وَاليَوْم الآخِرِ فَليُكْرِمْ جَارَهُ»</w:t>
      </w:r>
      <w:r w:rsidRPr="00FA1D28">
        <w:rPr>
          <w:spacing w:val="-2"/>
          <w:rtl/>
          <w:lang w:bidi="ar-SA"/>
        </w:rPr>
        <w:t xml:space="preserve">؛ یعنی: </w:t>
      </w:r>
      <w:r w:rsidRPr="00FA1D28">
        <w:rPr>
          <w:rFonts w:ascii="Traditional Arabic"/>
          <w:spacing w:val="-2"/>
          <w:rtl/>
          <w:lang w:bidi="ar-SA"/>
        </w:rPr>
        <w:t>«هرکس به الله و روز قیامت ایمان دارد، همسايه‌اش را گرامی بدارد». لذا در نیکی کردن به همسایه کوتاهی نکنید و گرامی‌اش بدارید؛ و اگر اهل گناه و معصیت است، نصیحتش کنید. هم‌چنین برخی از مردم با نزدیکان و خویشاوندان خود قطع رابطه می‌کنند؛ توجیهشان این است که فلانی، اهل گناه و معصیت می‌باشد. این، اشتباه است؛ بلکه با خویشاوندانتان ارتباط داشته باشید؛ هرچند اهل گناه و معصیت باشند یا با شما قطع ارتباط کنند</w:t>
      </w:r>
      <w:r w:rsidR="002F1C1E" w:rsidRPr="00FA1D28">
        <w:rPr>
          <w:spacing w:val="-2"/>
          <w:rtl/>
          <w:lang w:bidi="ar-SA"/>
        </w:rPr>
        <w:t xml:space="preserve">. چنان‌که </w:t>
      </w:r>
      <w:r w:rsidR="002F1C1E" w:rsidRPr="00FA1D28">
        <w:rPr>
          <w:rFonts w:ascii="Traditional Arabic"/>
          <w:spacing w:val="-2"/>
          <w:rtl/>
          <w:lang w:bidi="ar-SA"/>
        </w:rPr>
        <w:t>ابوهریره</w:t>
      </w:r>
      <w:r w:rsidR="002F1C1E" w:rsidRPr="00FA1D28">
        <w:rPr>
          <w:rFonts w:ascii="Traditional Arabic"/>
          <w:spacing w:val="-2"/>
          <w:lang w:bidi="ar-SA"/>
        </w:rPr>
        <w:sym w:font="AGA Arabesque" w:char="F074"/>
      </w:r>
      <w:r w:rsidR="002F1C1E" w:rsidRPr="00FA1D28">
        <w:rPr>
          <w:rFonts w:ascii="Traditional Arabic"/>
          <w:spacing w:val="-2"/>
          <w:rtl/>
          <w:lang w:bidi="ar-SA"/>
        </w:rPr>
        <w:t xml:space="preserve"> می‌گوید: مردی، عرض کرد: ای رسول‌خدا! من، خویشاوندانی دارم که با آنان ارتباط برقرار می‌کنم، ولی آن‌ها با من ارتباط ندارند؛ و من به آنان نیکی می‌کنم، ولی آن‌ها به من بد می‌کنند؛ من در برابر بدی‌هایشان شکیبایی می‌ورزم، ولی آن‌ها باز هم به من بدی می‌کنند. پیامبر</w:t>
      </w:r>
      <w:r w:rsidR="002F1C1E" w:rsidRPr="00FA1D28">
        <w:rPr>
          <w:rFonts w:ascii="Traditional Arabic"/>
          <w:spacing w:val="-2"/>
          <w:lang w:bidi="ar-SA"/>
        </w:rPr>
        <w:sym w:font="AGA Arabesque" w:char="F072"/>
      </w:r>
      <w:r w:rsidR="002F1C1E" w:rsidRPr="00FA1D28">
        <w:rPr>
          <w:rFonts w:ascii="Traditional Arabic"/>
          <w:spacing w:val="-2"/>
          <w:rtl/>
          <w:lang w:bidi="ar-SA"/>
        </w:rPr>
        <w:t xml:space="preserve"> فرمود: «اگر همین‌گونه باشی که گفتی، گویا خاکستر داغ به آنان می‌خورانی و تا زمانی که به همین روش عمل کنی، پشتیبانی از سوی الله در برابرِ آنان با تو خواهد بود».</w:t>
      </w:r>
      <w:r w:rsidR="00A4520D" w:rsidRPr="00A4520D">
        <w:rPr>
          <w:rStyle w:val="FootnoteReference"/>
          <w:rFonts w:cs="B Lotus"/>
          <w:spacing w:val="-2"/>
          <w:szCs w:val="28"/>
          <w:rtl/>
          <w:lang w:bidi="ar-SA"/>
        </w:rPr>
        <w:t>(</w:t>
      </w:r>
      <w:r w:rsidR="00A4520D" w:rsidRPr="00A4520D">
        <w:rPr>
          <w:rStyle w:val="FootnoteReference"/>
          <w:rFonts w:cs="B Lotus"/>
          <w:spacing w:val="-2"/>
          <w:szCs w:val="28"/>
          <w:rtl/>
          <w:lang w:bidi="ar-SA"/>
        </w:rPr>
        <w:footnoteReference w:id="107"/>
      </w:r>
      <w:r w:rsidR="00A4520D" w:rsidRPr="00A4520D">
        <w:rPr>
          <w:rStyle w:val="FootnoteReference"/>
          <w:rFonts w:cs="B Lotus"/>
          <w:spacing w:val="-2"/>
          <w:szCs w:val="28"/>
          <w:rtl/>
          <w:lang w:bidi="ar-SA"/>
        </w:rPr>
        <w:t>)</w:t>
      </w:r>
      <w:r w:rsidR="00926869" w:rsidRPr="00FA1D28">
        <w:rPr>
          <w:spacing w:val="-2"/>
          <w:rtl/>
          <w:lang w:bidi="ar-SA"/>
        </w:rPr>
        <w:t xml:space="preserve"> لذا اگر خویشاوندانت با تو ارتباط ندارند یا به تو بد می‌کنند، باز هم با آنان ارتباط داشته باش؛ پیامبر</w:t>
      </w:r>
      <w:r w:rsidR="00926869" w:rsidRPr="00FA1D28">
        <w:rPr>
          <w:spacing w:val="-2"/>
          <w:lang w:bidi="ar-SA"/>
        </w:rPr>
        <w:sym w:font="AGA Arabesque" w:char="F072"/>
      </w:r>
      <w:r w:rsidR="00926869" w:rsidRPr="00FA1D28">
        <w:rPr>
          <w:spacing w:val="-2"/>
          <w:rtl/>
          <w:lang w:bidi="ar-SA"/>
        </w:rPr>
        <w:t xml:space="preserve"> فرموده است: </w:t>
      </w:r>
      <w:r w:rsidR="00926869" w:rsidRPr="00FA1D28">
        <w:rPr>
          <w:rFonts w:ascii="Traditional Arabic" w:hAnsi="Traditional Arabic"/>
          <w:spacing w:val="-2"/>
          <w:rtl/>
          <w:lang w:bidi="ar-SA"/>
        </w:rPr>
        <w:t>پیامبر</w:t>
      </w:r>
      <w:r w:rsidR="00926869" w:rsidRPr="00FA1D28">
        <w:rPr>
          <w:rFonts w:ascii="Traditional Arabic" w:hAnsi="Traditional Arabic"/>
          <w:spacing w:val="-2"/>
          <w:lang w:bidi="ar-SA"/>
        </w:rPr>
        <w:sym w:font="AGA Arabesque" w:char="F072"/>
      </w:r>
      <w:r w:rsidR="00926869" w:rsidRPr="00FA1D28">
        <w:rPr>
          <w:rFonts w:ascii="Traditional Arabic" w:hAnsi="Traditional Arabic"/>
          <w:spacing w:val="-2"/>
          <w:rtl/>
          <w:lang w:bidi="ar-SA"/>
        </w:rPr>
        <w:t xml:space="preserve"> فرمود: «وصل‌کننده‌ی راستین پیوندِ خویشاوندی، کسی نیست که به‌خاطر ارتباطی که خویشاوندانش با او دارند، با آن‌ها ارتباط برقرار می‌کند؛ بلکه کسی است که وقتی با او قطع رابطه می‌کنند، او ارتباطش را با آن‌ها حفظ می‌نماید».</w:t>
      </w:r>
      <w:r w:rsidR="00A4520D" w:rsidRPr="00A4520D">
        <w:rPr>
          <w:rStyle w:val="FootnoteReference"/>
          <w:rFonts w:cs="B Lotus"/>
          <w:spacing w:val="-2"/>
          <w:szCs w:val="28"/>
          <w:rtl/>
          <w:lang w:bidi="ar-SA"/>
        </w:rPr>
        <w:t>(</w:t>
      </w:r>
      <w:r w:rsidR="00A4520D" w:rsidRPr="00A4520D">
        <w:rPr>
          <w:rStyle w:val="FootnoteReference"/>
          <w:rFonts w:cs="B Lotus"/>
          <w:spacing w:val="-2"/>
          <w:szCs w:val="28"/>
          <w:rtl/>
          <w:lang w:bidi="ar-SA"/>
        </w:rPr>
        <w:footnoteReference w:id="108"/>
      </w:r>
      <w:r w:rsidR="00A4520D" w:rsidRPr="00A4520D">
        <w:rPr>
          <w:rStyle w:val="FootnoteReference"/>
          <w:rFonts w:cs="B Lotus"/>
          <w:spacing w:val="-2"/>
          <w:szCs w:val="28"/>
          <w:rtl/>
          <w:lang w:bidi="ar-SA"/>
        </w:rPr>
        <w:t>)</w:t>
      </w:r>
    </w:p>
    <w:p w:rsidR="00926869" w:rsidRPr="005C1132" w:rsidRDefault="008A79E9" w:rsidP="00695262">
      <w:pPr>
        <w:rPr>
          <w:rtl/>
          <w:lang w:bidi="ar-SA"/>
        </w:rPr>
      </w:pPr>
      <w:r w:rsidRPr="005C1132">
        <w:rPr>
          <w:rtl/>
          <w:lang w:bidi="ar-SA"/>
        </w:rPr>
        <w:t>روی‌گردانی از یک‌دیگر نیز برای مسلمانان روا نیست؛ روی‌گردانی هم به دل‌خوریِ قلبی اطلاق می‌شود و هم جنبه‌ی عملی دارد؛ لذا اگر احساس کردید که برادر مسلمانتان از شما دل‌خور است، از او دل‌جویی کنید یا اگر از شما روی گرداند یا به شما بی‌محلی کرد، شما به او نزدیک شوید و به او نیکی کنید:</w:t>
      </w:r>
    </w:p>
    <w:p w:rsidR="003644D5" w:rsidRDefault="008850D6" w:rsidP="00E20D17">
      <w:pPr>
        <w:pStyle w:val="a1"/>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FC757D">
        <w:rPr>
          <w:rFonts w:ascii="KFGQPC Uthmanic Script HAFS" w:hint="cs"/>
          <w:noProof w:val="0"/>
          <w:rtl/>
          <w:lang w:val="en-MY" w:eastAsia="en-MY" w:bidi="ar-SA"/>
        </w:rPr>
        <w:t>ٱ</w:t>
      </w:r>
      <w:r w:rsidR="00FC757D">
        <w:rPr>
          <w:rFonts w:ascii="KFGQPC Uthmanic Script HAFS" w:hint="eastAsia"/>
          <w:noProof w:val="0"/>
          <w:rtl/>
          <w:lang w:val="en-MY" w:eastAsia="en-MY" w:bidi="ar-SA"/>
        </w:rPr>
        <w:t>د</w:t>
      </w:r>
      <w:r w:rsidR="00FC757D">
        <w:rPr>
          <w:rFonts w:ascii="KFGQPC Uthmanic Script HAFS" w:hint="cs"/>
          <w:noProof w:val="0"/>
          <w:rtl/>
          <w:lang w:val="en-MY" w:eastAsia="en-MY" w:bidi="ar-SA"/>
        </w:rPr>
        <w:t>ۡ</w:t>
      </w:r>
      <w:r w:rsidR="00FC757D">
        <w:rPr>
          <w:rFonts w:ascii="KFGQPC Uthmanic Script HAFS" w:hint="eastAsia"/>
          <w:noProof w:val="0"/>
          <w:rtl/>
          <w:lang w:val="en-MY" w:eastAsia="en-MY" w:bidi="ar-SA"/>
        </w:rPr>
        <w:t>فَع</w:t>
      </w:r>
      <w:r w:rsidR="00FC757D">
        <w:rPr>
          <w:rFonts w:ascii="KFGQPC Uthmanic Script HAFS" w:hint="cs"/>
          <w:noProof w:val="0"/>
          <w:rtl/>
          <w:lang w:val="en-MY" w:eastAsia="en-MY" w:bidi="ar-SA"/>
        </w:rPr>
        <w:t>ۡ</w:t>
      </w:r>
      <w:r w:rsidR="00FC757D">
        <w:rPr>
          <w:rFonts w:ascii="KFGQPC Uthmanic Script HAFS"/>
          <w:noProof w:val="0"/>
          <w:rtl/>
          <w:lang w:val="en-MY" w:eastAsia="en-MY" w:bidi="ar-SA"/>
        </w:rPr>
        <w:t xml:space="preserve"> </w:t>
      </w:r>
      <w:r w:rsidR="00FC757D">
        <w:rPr>
          <w:rFonts w:ascii="KFGQPC Uthmanic Script HAFS" w:hint="eastAsia"/>
          <w:noProof w:val="0"/>
          <w:rtl/>
          <w:lang w:val="en-MY" w:eastAsia="en-MY" w:bidi="ar-SA"/>
        </w:rPr>
        <w:t>بِ</w:t>
      </w:r>
      <w:r w:rsidR="00FC757D">
        <w:rPr>
          <w:rFonts w:ascii="KFGQPC Uthmanic Script HAFS" w:hint="cs"/>
          <w:noProof w:val="0"/>
          <w:rtl/>
          <w:lang w:val="en-MY" w:eastAsia="en-MY" w:bidi="ar-SA"/>
        </w:rPr>
        <w:t>ٱ</w:t>
      </w:r>
      <w:r w:rsidR="00FC757D">
        <w:rPr>
          <w:rFonts w:ascii="KFGQPC Uthmanic Script HAFS" w:hint="eastAsia"/>
          <w:noProof w:val="0"/>
          <w:rtl/>
          <w:lang w:val="en-MY" w:eastAsia="en-MY" w:bidi="ar-SA"/>
        </w:rPr>
        <w:t>لَّتِي</w:t>
      </w:r>
      <w:r w:rsidR="00FC757D">
        <w:rPr>
          <w:rFonts w:ascii="KFGQPC Uthmanic Script HAFS"/>
          <w:noProof w:val="0"/>
          <w:rtl/>
          <w:lang w:val="en-MY" w:eastAsia="en-MY" w:bidi="ar-SA"/>
        </w:rPr>
        <w:t xml:space="preserve"> </w:t>
      </w:r>
      <w:r w:rsidR="00FC757D">
        <w:rPr>
          <w:rFonts w:ascii="KFGQPC Uthmanic Script HAFS" w:hint="eastAsia"/>
          <w:noProof w:val="0"/>
          <w:rtl/>
          <w:lang w:val="en-MY" w:eastAsia="en-MY" w:bidi="ar-SA"/>
        </w:rPr>
        <w:t>هِيَ</w:t>
      </w:r>
      <w:r w:rsidR="00FC757D">
        <w:rPr>
          <w:rFonts w:ascii="KFGQPC Uthmanic Script HAFS"/>
          <w:noProof w:val="0"/>
          <w:rtl/>
          <w:lang w:val="en-MY" w:eastAsia="en-MY" w:bidi="ar-SA"/>
        </w:rPr>
        <w:t xml:space="preserve"> </w:t>
      </w:r>
      <w:r w:rsidR="00FC757D">
        <w:rPr>
          <w:rFonts w:ascii="KFGQPC Uthmanic Script HAFS" w:hint="eastAsia"/>
          <w:noProof w:val="0"/>
          <w:rtl/>
          <w:lang w:val="en-MY" w:eastAsia="en-MY" w:bidi="ar-SA"/>
        </w:rPr>
        <w:t>أَح</w:t>
      </w:r>
      <w:r w:rsidR="00FC757D">
        <w:rPr>
          <w:rFonts w:ascii="KFGQPC Uthmanic Script HAFS" w:hint="cs"/>
          <w:noProof w:val="0"/>
          <w:rtl/>
          <w:lang w:val="en-MY" w:eastAsia="en-MY" w:bidi="ar-SA"/>
        </w:rPr>
        <w:t>ۡ</w:t>
      </w:r>
      <w:r w:rsidR="00FC757D">
        <w:rPr>
          <w:rFonts w:ascii="KFGQPC Uthmanic Script HAFS" w:hint="eastAsia"/>
          <w:noProof w:val="0"/>
          <w:rtl/>
          <w:lang w:val="en-MY" w:eastAsia="en-MY" w:bidi="ar-SA"/>
        </w:rPr>
        <w:t>سَنُ</w:t>
      </w:r>
      <w:r w:rsidR="00FC757D">
        <w:rPr>
          <w:rFonts w:ascii="KFGQPC Uthmanic Script HAFS"/>
          <w:noProof w:val="0"/>
          <w:rtl/>
          <w:lang w:val="en-MY" w:eastAsia="en-MY" w:bidi="ar-SA"/>
        </w:rPr>
        <w:t xml:space="preserve"> </w:t>
      </w:r>
      <w:r w:rsidR="00FC757D">
        <w:rPr>
          <w:rFonts w:ascii="KFGQPC Uthmanic Script HAFS" w:hint="eastAsia"/>
          <w:noProof w:val="0"/>
          <w:rtl/>
          <w:lang w:val="en-MY" w:eastAsia="en-MY" w:bidi="ar-SA"/>
        </w:rPr>
        <w:t>فَإِذَا</w:t>
      </w:r>
      <w:r w:rsidR="00FC757D">
        <w:rPr>
          <w:rFonts w:ascii="KFGQPC Uthmanic Script HAFS"/>
          <w:noProof w:val="0"/>
          <w:rtl/>
          <w:lang w:val="en-MY" w:eastAsia="en-MY" w:bidi="ar-SA"/>
        </w:rPr>
        <w:t xml:space="preserve"> </w:t>
      </w:r>
      <w:r w:rsidR="00FC757D">
        <w:rPr>
          <w:rFonts w:ascii="KFGQPC Uthmanic Script HAFS" w:hint="cs"/>
          <w:noProof w:val="0"/>
          <w:rtl/>
          <w:lang w:val="en-MY" w:eastAsia="en-MY" w:bidi="ar-SA"/>
        </w:rPr>
        <w:t>ٱ</w:t>
      </w:r>
      <w:r w:rsidR="00FC757D">
        <w:rPr>
          <w:rFonts w:ascii="KFGQPC Uthmanic Script HAFS" w:hint="eastAsia"/>
          <w:noProof w:val="0"/>
          <w:rtl/>
          <w:lang w:val="en-MY" w:eastAsia="en-MY" w:bidi="ar-SA"/>
        </w:rPr>
        <w:t>لَّذِي</w:t>
      </w:r>
      <w:r w:rsidR="00FC757D">
        <w:rPr>
          <w:rFonts w:ascii="KFGQPC Uthmanic Script HAFS"/>
          <w:noProof w:val="0"/>
          <w:rtl/>
          <w:lang w:val="en-MY" w:eastAsia="en-MY" w:bidi="ar-SA"/>
        </w:rPr>
        <w:t xml:space="preserve"> </w:t>
      </w:r>
      <w:r w:rsidR="00FC757D">
        <w:rPr>
          <w:rFonts w:ascii="KFGQPC Uthmanic Script HAFS" w:hint="eastAsia"/>
          <w:noProof w:val="0"/>
          <w:rtl/>
          <w:lang w:val="en-MY" w:eastAsia="en-MY" w:bidi="ar-SA"/>
        </w:rPr>
        <w:t>بَي</w:t>
      </w:r>
      <w:r w:rsidR="00FC757D">
        <w:rPr>
          <w:rFonts w:ascii="KFGQPC Uthmanic Script HAFS" w:hint="cs"/>
          <w:noProof w:val="0"/>
          <w:rtl/>
          <w:lang w:val="en-MY" w:eastAsia="en-MY" w:bidi="ar-SA"/>
        </w:rPr>
        <w:t>ۡ</w:t>
      </w:r>
      <w:r w:rsidR="00FC757D">
        <w:rPr>
          <w:rFonts w:ascii="KFGQPC Uthmanic Script HAFS" w:hint="eastAsia"/>
          <w:noProof w:val="0"/>
          <w:rtl/>
          <w:lang w:val="en-MY" w:eastAsia="en-MY" w:bidi="ar-SA"/>
        </w:rPr>
        <w:t>نَكَ</w:t>
      </w:r>
      <w:r w:rsidR="00FC757D">
        <w:rPr>
          <w:rFonts w:ascii="KFGQPC Uthmanic Script HAFS"/>
          <w:noProof w:val="0"/>
          <w:rtl/>
          <w:lang w:val="en-MY" w:eastAsia="en-MY" w:bidi="ar-SA"/>
        </w:rPr>
        <w:t xml:space="preserve"> </w:t>
      </w:r>
      <w:r w:rsidR="00FC757D">
        <w:rPr>
          <w:rFonts w:ascii="KFGQPC Uthmanic Script HAFS" w:hint="eastAsia"/>
          <w:noProof w:val="0"/>
          <w:rtl/>
          <w:lang w:val="en-MY" w:eastAsia="en-MY" w:bidi="ar-SA"/>
        </w:rPr>
        <w:t>وَبَي</w:t>
      </w:r>
      <w:r w:rsidR="00FC757D">
        <w:rPr>
          <w:rFonts w:ascii="KFGQPC Uthmanic Script HAFS" w:hint="cs"/>
          <w:noProof w:val="0"/>
          <w:rtl/>
          <w:lang w:val="en-MY" w:eastAsia="en-MY" w:bidi="ar-SA"/>
        </w:rPr>
        <w:t>ۡ</w:t>
      </w:r>
      <w:r w:rsidR="00FC757D">
        <w:rPr>
          <w:rFonts w:ascii="KFGQPC Uthmanic Script HAFS" w:hint="eastAsia"/>
          <w:noProof w:val="0"/>
          <w:rtl/>
          <w:lang w:val="en-MY" w:eastAsia="en-MY" w:bidi="ar-SA"/>
        </w:rPr>
        <w:t>نَهُ</w:t>
      </w:r>
      <w:r w:rsidR="00FC757D">
        <w:rPr>
          <w:rFonts w:ascii="KFGQPC Uthmanic Script HAFS" w:hint="cs"/>
          <w:noProof w:val="0"/>
          <w:rtl/>
          <w:lang w:val="en-MY" w:eastAsia="en-MY" w:bidi="ar-SA"/>
        </w:rPr>
        <w:t>ۥ</w:t>
      </w:r>
      <w:r w:rsidR="00FC757D">
        <w:rPr>
          <w:rFonts w:ascii="KFGQPC Uthmanic Script HAFS"/>
          <w:noProof w:val="0"/>
          <w:rtl/>
          <w:lang w:val="en-MY" w:eastAsia="en-MY" w:bidi="ar-SA"/>
        </w:rPr>
        <w:t xml:space="preserve"> </w:t>
      </w:r>
      <w:r w:rsidR="00FC757D">
        <w:rPr>
          <w:rFonts w:ascii="KFGQPC Uthmanic Script HAFS" w:hint="eastAsia"/>
          <w:noProof w:val="0"/>
          <w:rtl/>
          <w:lang w:val="en-MY" w:eastAsia="en-MY" w:bidi="ar-SA"/>
        </w:rPr>
        <w:t>عَدَ</w:t>
      </w:r>
      <w:r w:rsidR="00FC757D">
        <w:rPr>
          <w:rFonts w:ascii="KFGQPC Uthmanic Script HAFS" w:hint="cs"/>
          <w:noProof w:val="0"/>
          <w:rtl/>
          <w:lang w:val="en-MY" w:eastAsia="en-MY" w:bidi="ar-SA"/>
        </w:rPr>
        <w:t>ٰ</w:t>
      </w:r>
      <w:r w:rsidR="00FC757D">
        <w:rPr>
          <w:rFonts w:ascii="KFGQPC Uthmanic Script HAFS" w:hint="eastAsia"/>
          <w:noProof w:val="0"/>
          <w:rtl/>
          <w:lang w:val="en-MY" w:eastAsia="en-MY" w:bidi="ar-SA"/>
        </w:rPr>
        <w:t>وَة</w:t>
      </w:r>
      <w:r w:rsidR="00FC757D">
        <w:rPr>
          <w:rFonts w:ascii="KFGQPC Uthmanic Script HAFS" w:hint="cs"/>
          <w:noProof w:val="0"/>
          <w:rtl/>
          <w:lang w:val="en-MY" w:eastAsia="en-MY" w:bidi="ar-SA"/>
        </w:rPr>
        <w:t>ٞ</w:t>
      </w:r>
      <w:r w:rsidR="00FC757D">
        <w:rPr>
          <w:rFonts w:ascii="KFGQPC Uthmanic Script HAFS"/>
          <w:noProof w:val="0"/>
          <w:rtl/>
          <w:lang w:val="en-MY" w:eastAsia="en-MY" w:bidi="ar-SA"/>
        </w:rPr>
        <w:t xml:space="preserve"> </w:t>
      </w:r>
      <w:r w:rsidR="00FC757D">
        <w:rPr>
          <w:rFonts w:ascii="KFGQPC Uthmanic Script HAFS" w:hint="eastAsia"/>
          <w:noProof w:val="0"/>
          <w:rtl/>
          <w:lang w:val="en-MY" w:eastAsia="en-MY" w:bidi="ar-SA"/>
        </w:rPr>
        <w:t>كَأَنَّهُ</w:t>
      </w:r>
      <w:r w:rsidR="00FC757D">
        <w:rPr>
          <w:rFonts w:ascii="KFGQPC Uthmanic Script HAFS" w:hint="cs"/>
          <w:noProof w:val="0"/>
          <w:rtl/>
          <w:lang w:val="en-MY" w:eastAsia="en-MY" w:bidi="ar-SA"/>
        </w:rPr>
        <w:t>ۥ</w:t>
      </w:r>
      <w:r w:rsidR="00FC757D">
        <w:rPr>
          <w:rFonts w:ascii="KFGQPC Uthmanic Script HAFS"/>
          <w:noProof w:val="0"/>
          <w:rtl/>
          <w:lang w:val="en-MY" w:eastAsia="en-MY" w:bidi="ar-SA"/>
        </w:rPr>
        <w:t xml:space="preserve"> </w:t>
      </w:r>
      <w:r w:rsidR="00FC757D">
        <w:rPr>
          <w:rFonts w:ascii="KFGQPC Uthmanic Script HAFS" w:hint="eastAsia"/>
          <w:noProof w:val="0"/>
          <w:rtl/>
          <w:lang w:val="en-MY" w:eastAsia="en-MY" w:bidi="ar-SA"/>
        </w:rPr>
        <w:t>وَلِيٌّ</w:t>
      </w:r>
      <w:r w:rsidR="00FC757D">
        <w:rPr>
          <w:rFonts w:ascii="KFGQPC Uthmanic Script HAFS"/>
          <w:noProof w:val="0"/>
          <w:rtl/>
          <w:lang w:val="en-MY" w:eastAsia="en-MY" w:bidi="ar-SA"/>
        </w:rPr>
        <w:t xml:space="preserve"> </w:t>
      </w:r>
      <w:r w:rsidR="00FC757D">
        <w:rPr>
          <w:rFonts w:ascii="KFGQPC Uthmanic Script HAFS" w:hint="eastAsia"/>
          <w:noProof w:val="0"/>
          <w:rtl/>
          <w:lang w:val="en-MY" w:eastAsia="en-MY" w:bidi="ar-SA"/>
        </w:rPr>
        <w:t>حَمِيم</w:t>
      </w:r>
      <w:r w:rsidR="00FC757D">
        <w:rPr>
          <w:rFonts w:ascii="KFGQPC Uthmanic Script HAFS" w:hint="cs"/>
          <w:noProof w:val="0"/>
          <w:rtl/>
          <w:lang w:val="en-MY" w:eastAsia="en-MY" w:bidi="ar-SA"/>
        </w:rPr>
        <w:t>ٞ</w:t>
      </w:r>
      <w:r w:rsidR="00FC757D">
        <w:rPr>
          <w:rFonts w:ascii="KFGQPC Uthmanic Script HAFS"/>
          <w:noProof w:val="0"/>
          <w:rtl/>
          <w:lang w:val="en-MY" w:eastAsia="en-MY" w:bidi="ar-SA"/>
        </w:rPr>
        <w:t xml:space="preserve"> </w:t>
      </w:r>
      <w:r w:rsidR="00FC757D">
        <w:rPr>
          <w:rFonts w:ascii="KFGQPC Uthmanic Script HAFS" w:hint="cs"/>
          <w:noProof w:val="0"/>
          <w:rtl/>
          <w:lang w:val="en-MY" w:eastAsia="en-MY" w:bidi="ar-SA"/>
        </w:rPr>
        <w:t>٣٤</w:t>
      </w:r>
      <w:r>
        <w:rPr>
          <w:rFonts w:ascii="KFGQPC Uthman Taha Naskh" w:cs="KFGQPC Uthman Taha Naskh" w:hint="cs"/>
          <w:noProof w:val="0"/>
          <w:rtl/>
          <w:lang w:val="en-MY" w:eastAsia="en-MY" w:bidi="ar-SA"/>
        </w:rPr>
        <w:t>﴾</w:t>
      </w:r>
      <w:r w:rsidR="00FC757D">
        <w:rPr>
          <w:rFonts w:ascii="KFGQPC Uthman Taha Naskh" w:cs="KFGQPC Uthman Taha Naskh"/>
          <w:noProof w:val="0"/>
          <w:lang w:val="en-MY" w:eastAsia="en-MY" w:bidi="ar-SA"/>
        </w:rPr>
        <w:tab/>
      </w:r>
      <w:r w:rsidR="00FC757D">
        <w:rPr>
          <w:rFonts w:ascii="KFGQPC Uthman Taha Naskh" w:cs="KFGQPC Uthman Taha Naskh"/>
          <w:noProof w:val="0"/>
          <w:rtl/>
          <w:lang w:val="en-MY" w:eastAsia="en-MY" w:bidi="ar-SA"/>
        </w:rPr>
        <w:t xml:space="preserve"> </w:t>
      </w:r>
    </w:p>
    <w:p w:rsidR="00C607C5" w:rsidRPr="007B7506" w:rsidRDefault="003644D5" w:rsidP="00E20D17">
      <w:pPr>
        <w:pStyle w:val="a1"/>
        <w:rPr>
          <w:rtl/>
          <w:lang w:bidi="ar-SA"/>
        </w:rPr>
      </w:pPr>
      <w:r>
        <w:rPr>
          <w:rFonts w:ascii="KFGQPC Uthman Taha Naskh" w:cs="KFGQPC Uthman Taha Naskh" w:hint="cs"/>
          <w:noProof w:val="0"/>
          <w:rtl/>
          <w:lang w:val="en-MY" w:eastAsia="en-MY" w:bidi="ar-SA"/>
        </w:rPr>
        <w:tab/>
      </w:r>
      <w:r w:rsidR="00FC757D" w:rsidRPr="00E20D17">
        <w:rPr>
          <w:rStyle w:val="Char8"/>
          <w:rtl/>
        </w:rPr>
        <w:t>[</w:t>
      </w:r>
      <w:r w:rsidR="00FC757D" w:rsidRPr="00E20D17">
        <w:rPr>
          <w:rStyle w:val="Char8"/>
          <w:rFonts w:hint="eastAsia"/>
          <w:rtl/>
        </w:rPr>
        <w:t>فصلت</w:t>
      </w:r>
      <w:r w:rsidR="00FC757D" w:rsidRPr="00E20D17">
        <w:rPr>
          <w:rStyle w:val="Char8"/>
          <w:rtl/>
        </w:rPr>
        <w:t xml:space="preserve">: </w:t>
      </w:r>
      <w:r w:rsidR="00FC757D" w:rsidRPr="00E20D17">
        <w:rPr>
          <w:rStyle w:val="Char8"/>
          <w:rFonts w:hint="cs"/>
          <w:rtl/>
        </w:rPr>
        <w:t>٣٤</w:t>
      </w:r>
      <w:r w:rsidR="00FC757D" w:rsidRPr="00E20D17">
        <w:rPr>
          <w:rStyle w:val="Char8"/>
          <w:rtl/>
        </w:rPr>
        <w:t>]</w:t>
      </w:r>
      <w:r w:rsidR="00FC757D">
        <w:rPr>
          <w:rFonts w:ascii="KFGQPC Uthman Taha Naskh" w:cs="KFGQPC Uthman Taha Naskh"/>
          <w:noProof w:val="0"/>
          <w:rtl/>
          <w:lang w:val="en-MY" w:eastAsia="en-MY" w:bidi="ar-SA"/>
        </w:rPr>
        <w:t xml:space="preserve">  </w:t>
      </w:r>
      <w:r w:rsidR="004C48FE" w:rsidRPr="007B7506">
        <w:rPr>
          <w:rtl/>
          <w:lang w:bidi="ar-SA"/>
        </w:rPr>
        <w:tab/>
      </w:r>
    </w:p>
    <w:p w:rsidR="008A79E9" w:rsidRPr="005C1132" w:rsidRDefault="00C607C5" w:rsidP="004C48FE">
      <w:pPr>
        <w:pStyle w:val="a2"/>
        <w:rPr>
          <w:rtl/>
          <w:lang w:bidi="ar-SA"/>
        </w:rPr>
      </w:pPr>
      <w:r w:rsidRPr="005C1132">
        <w:rPr>
          <w:rtl/>
          <w:lang w:bidi="ar-SA"/>
        </w:rPr>
        <w:t>(بدی را) به بهترین شیوه پاسخ بده که اگر چنین کنی، ناگاه کسی که میان تو و او دشمنی‌ست، چنان می‌شود که گویا دوستی صمیمی و نزدیک است.</w:t>
      </w:r>
    </w:p>
    <w:p w:rsidR="00C607C5" w:rsidRPr="005C1132" w:rsidRDefault="000B2835" w:rsidP="00695262">
      <w:pPr>
        <w:rPr>
          <w:rtl/>
          <w:lang w:bidi="ar-SA"/>
        </w:rPr>
      </w:pPr>
      <w:r w:rsidRPr="005C1132">
        <w:rPr>
          <w:rtl/>
          <w:lang w:bidi="ar-SA"/>
        </w:rPr>
        <w:t>اگر به این رهنمودهای الاهی و نبوی عمل کنیم، به خیر و نیکی فراوانی دست می‌یابیم و نتیجه‌اش را می‌بینیم؛ اما شیطان، ما را به بازی می‌گیرد و می‌گوید: فلانی که با تو قطع رابطه کرده است؛ پس چرا می‌خواهی با او ارتباط داشته باشی؟ او از تو روی می‌گرداند و به تو بی‌محلی می‌کند؛ آن‌وقت تو می‌خواهی نزدش بروی!</w:t>
      </w:r>
    </w:p>
    <w:p w:rsidR="000B2835" w:rsidRPr="00FA1D28" w:rsidRDefault="000B2835" w:rsidP="00695262">
      <w:pPr>
        <w:rPr>
          <w:spacing w:val="-2"/>
          <w:rtl/>
          <w:lang w:bidi="ar-SA"/>
        </w:rPr>
      </w:pPr>
      <w:r w:rsidRPr="00FA1D28">
        <w:rPr>
          <w:spacing w:val="-2"/>
          <w:rtl/>
          <w:lang w:bidi="ar-SA"/>
        </w:rPr>
        <w:t xml:space="preserve">این، وسوسه‌ی شیطان است؛ اما متون کتاب و سنت نشان می‌دهد که روی‌گردانی از برادر مسلمان، جایز نیست. یکی از نشانه‌ها و مصادیق روی‌گردانی از دیگران، این است که انسان به دیگران بی‌محلی می‌کند یا شخصی با او سخن می‌گوید و او بی‌توجه یا از روی غرور و تکبر، صورت خود را به سمت دیگری می‌گرداند! این، جایز نیست. برخی از افراد، ادب نشستن در جمع را نمی‌دانند و حتی مانند چارپایان پُشت به دیگران می‌نشینند؛ این، از ادب به‌دور است. الله متعال در توصیف بهشتیان فرموده است که </w:t>
      </w:r>
      <w:r w:rsidR="0068456C" w:rsidRPr="00FA1D28">
        <w:rPr>
          <w:spacing w:val="-2"/>
          <w:rtl/>
          <w:lang w:bidi="ar-SA"/>
        </w:rPr>
        <w:t>برادروار بر تخت‌هایی روبه‌روی یک‌دیگر قرار دارند</w:t>
      </w:r>
      <w:r w:rsidR="008F3794" w:rsidRPr="00FA1D28">
        <w:rPr>
          <w:spacing w:val="-2"/>
          <w:rtl/>
          <w:lang w:bidi="ar-SA"/>
        </w:rPr>
        <w:t>.</w:t>
      </w:r>
      <w:r w:rsidR="00A4520D" w:rsidRPr="00A4520D">
        <w:rPr>
          <w:rStyle w:val="FootnoteReference"/>
          <w:rFonts w:cs="B Lotus"/>
          <w:spacing w:val="-2"/>
          <w:szCs w:val="28"/>
          <w:rtl/>
          <w:lang w:bidi="ar-SA"/>
        </w:rPr>
        <w:t>(</w:t>
      </w:r>
      <w:r w:rsidR="00A4520D" w:rsidRPr="00A4520D">
        <w:rPr>
          <w:rStyle w:val="FootnoteReference"/>
          <w:rFonts w:cs="B Lotus"/>
          <w:spacing w:val="-2"/>
          <w:szCs w:val="28"/>
          <w:rtl/>
          <w:lang w:bidi="ar-SA"/>
        </w:rPr>
        <w:footnoteReference w:id="109"/>
      </w:r>
      <w:r w:rsidR="00A4520D" w:rsidRPr="00A4520D">
        <w:rPr>
          <w:rStyle w:val="FootnoteReference"/>
          <w:rFonts w:cs="B Lotus"/>
          <w:spacing w:val="-2"/>
          <w:szCs w:val="28"/>
          <w:rtl/>
          <w:lang w:bidi="ar-SA"/>
        </w:rPr>
        <w:t>)</w:t>
      </w:r>
      <w:r w:rsidR="00833AC3" w:rsidRPr="00FA1D28">
        <w:rPr>
          <w:spacing w:val="-2"/>
          <w:rtl/>
          <w:lang w:bidi="ar-SA"/>
        </w:rPr>
        <w:t xml:space="preserve"> روبه‌روی هم نشستن، از ادب و کار پسندیده‌ای‌ست؛ اما پشت به هم نشستن، رفتار ناپسندی‌ست که از ادب به‌دور است</w:t>
      </w:r>
      <w:r w:rsidR="00AE3B1F" w:rsidRPr="00FA1D28">
        <w:rPr>
          <w:spacing w:val="-2"/>
          <w:rtl/>
          <w:lang w:bidi="ar-SA"/>
        </w:rPr>
        <w:t>؛ ولی افسوس که برخی از افراد از تربیت اسلامی بهره‌ای ندارند!</w:t>
      </w:r>
    </w:p>
    <w:p w:rsidR="00AE3B1F" w:rsidRPr="005C1132" w:rsidRDefault="00AE3B1F" w:rsidP="00695262">
      <w:pPr>
        <w:rPr>
          <w:rtl/>
          <w:lang w:bidi="ar-SA"/>
        </w:rPr>
      </w:pPr>
      <w:r w:rsidRPr="005C1132">
        <w:rPr>
          <w:rtl/>
          <w:lang w:bidi="ar-SA"/>
        </w:rPr>
        <w:t>برخی از مردم پس از اتمام نماز، کمی جلوتر می‌روند؛ این هم نمونه‌ای از پشت کردن به مردم است. به‌گمان بنده چنین رفتاری از روی خودبزرگ‌بینی‌ست؛ لذا اگر کسی را دیدید که چنین کاری می‌کند، با حکمت به او تذکر دهید که این کار، نمونه‌ای از پشت کردن به دیگران است. و اگر بگوید: «جا، تنگ بود و می‌خواستم راحت بنشینم»، به او می‌گوییم: برادر عزیز! برای این‌که راحت باشی، برخیز و جلو برو و به دیوار تکیه بزن؛ بدین</w:t>
      </w:r>
      <w:r w:rsidR="00BA22C5" w:rsidRPr="005C1132">
        <w:rPr>
          <w:rtl/>
          <w:lang w:bidi="ar-SA"/>
        </w:rPr>
        <w:t>‌</w:t>
      </w:r>
      <w:r w:rsidRPr="005C1132">
        <w:rPr>
          <w:rtl/>
          <w:lang w:bidi="ar-SA"/>
        </w:rPr>
        <w:t>سان پشتت به مردم نیست و خودت هم راحت</w:t>
      </w:r>
      <w:r w:rsidR="00BA22C5" w:rsidRPr="005C1132">
        <w:rPr>
          <w:rtl/>
          <w:lang w:bidi="ar-SA"/>
        </w:rPr>
        <w:t>‌تری</w:t>
      </w:r>
      <w:r w:rsidRPr="005C1132">
        <w:rPr>
          <w:rtl/>
          <w:lang w:bidi="ar-SA"/>
        </w:rPr>
        <w:t>.</w:t>
      </w:r>
    </w:p>
    <w:p w:rsidR="00C5458E" w:rsidRPr="005C1132" w:rsidRDefault="00C5458E" w:rsidP="00290E1E">
      <w:pPr>
        <w:ind w:firstLine="0"/>
        <w:jc w:val="center"/>
        <w:rPr>
          <w:rtl/>
          <w:lang w:bidi="ar-SA"/>
        </w:rPr>
      </w:pPr>
      <w:r w:rsidRPr="005C1132">
        <w:rPr>
          <w:rtl/>
          <w:lang w:bidi="ar-SA"/>
        </w:rPr>
        <w:t>***</w:t>
      </w:r>
    </w:p>
    <w:p w:rsidR="00780B05" w:rsidRDefault="00780B05" w:rsidP="00695262">
      <w:pPr>
        <w:rPr>
          <w:rtl/>
          <w:lang w:bidi="ar-SA"/>
        </w:rPr>
      </w:pPr>
    </w:p>
    <w:p w:rsidR="006D5961" w:rsidRDefault="00C5458E" w:rsidP="006D5961">
      <w:pPr>
        <w:tabs>
          <w:tab w:val="right" w:pos="6804"/>
        </w:tabs>
        <w:rPr>
          <w:rtl/>
          <w:lang w:bidi="ar-SA"/>
        </w:rPr>
      </w:pPr>
      <w:r w:rsidRPr="005C1132">
        <w:rPr>
          <w:rtl/>
          <w:lang w:bidi="ar-SA"/>
        </w:rPr>
        <w:t>الله متعال می‌فرماید:</w:t>
      </w:r>
    </w:p>
    <w:p w:rsidR="006D5961" w:rsidRDefault="008850D6" w:rsidP="006D5961">
      <w:pPr>
        <w:pStyle w:val="a1"/>
        <w:rPr>
          <w:rStyle w:val="Char8"/>
          <w:rtl/>
        </w:rPr>
      </w:pPr>
      <w:r>
        <w:rPr>
          <w:rFonts w:ascii="KFGQPC Uthman Taha Naskh" w:cs="KFGQPC Uthman Taha Naskh" w:hint="cs"/>
          <w:rtl/>
          <w:lang w:val="en-MY" w:eastAsia="en-MY" w:bidi="ar-SA"/>
        </w:rPr>
        <w:t>﴿</w:t>
      </w:r>
      <w:r w:rsidR="00E20D17">
        <w:rPr>
          <w:rFonts w:hint="eastAsia"/>
          <w:rtl/>
          <w:lang w:val="en-MY" w:eastAsia="en-MY" w:bidi="ar-SA"/>
        </w:rPr>
        <w:t>إِنَّمَا</w:t>
      </w:r>
      <w:r w:rsidR="00E20D17">
        <w:rPr>
          <w:rtl/>
          <w:lang w:val="en-MY" w:eastAsia="en-MY" w:bidi="ar-SA"/>
        </w:rPr>
        <w:t xml:space="preserve"> </w:t>
      </w:r>
      <w:r w:rsidR="00E20D17">
        <w:rPr>
          <w:rFonts w:hint="cs"/>
          <w:rtl/>
          <w:lang w:val="en-MY" w:eastAsia="en-MY" w:bidi="ar-SA"/>
        </w:rPr>
        <w:t>ٱ</w:t>
      </w:r>
      <w:r w:rsidR="00E20D17">
        <w:rPr>
          <w:rFonts w:hint="eastAsia"/>
          <w:rtl/>
          <w:lang w:val="en-MY" w:eastAsia="en-MY" w:bidi="ar-SA"/>
        </w:rPr>
        <w:t>ل</w:t>
      </w:r>
      <w:r w:rsidR="00E20D17">
        <w:rPr>
          <w:rFonts w:hint="cs"/>
          <w:rtl/>
          <w:lang w:val="en-MY" w:eastAsia="en-MY" w:bidi="ar-SA"/>
        </w:rPr>
        <w:t>ۡ</w:t>
      </w:r>
      <w:r w:rsidR="00E20D17">
        <w:rPr>
          <w:rFonts w:hint="eastAsia"/>
          <w:rtl/>
          <w:lang w:val="en-MY" w:eastAsia="en-MY" w:bidi="ar-SA"/>
        </w:rPr>
        <w:t>مُؤ</w:t>
      </w:r>
      <w:r w:rsidR="00E20D17">
        <w:rPr>
          <w:rFonts w:hint="cs"/>
          <w:rtl/>
          <w:lang w:val="en-MY" w:eastAsia="en-MY" w:bidi="ar-SA"/>
        </w:rPr>
        <w:t>ۡ</w:t>
      </w:r>
      <w:r w:rsidR="00E20D17">
        <w:rPr>
          <w:rFonts w:hint="eastAsia"/>
          <w:rtl/>
          <w:lang w:val="en-MY" w:eastAsia="en-MY" w:bidi="ar-SA"/>
        </w:rPr>
        <w:t>مِنُونَ</w:t>
      </w:r>
      <w:r w:rsidR="00E20D17">
        <w:rPr>
          <w:rtl/>
          <w:lang w:val="en-MY" w:eastAsia="en-MY" w:bidi="ar-SA"/>
        </w:rPr>
        <w:t xml:space="preserve"> </w:t>
      </w:r>
      <w:r w:rsidR="00E20D17">
        <w:rPr>
          <w:rFonts w:hint="eastAsia"/>
          <w:rtl/>
          <w:lang w:val="en-MY" w:eastAsia="en-MY" w:bidi="ar-SA"/>
        </w:rPr>
        <w:t>إِخ</w:t>
      </w:r>
      <w:r w:rsidR="00E20D17">
        <w:rPr>
          <w:rFonts w:hint="cs"/>
          <w:rtl/>
          <w:lang w:val="en-MY" w:eastAsia="en-MY" w:bidi="ar-SA"/>
        </w:rPr>
        <w:t>ۡ</w:t>
      </w:r>
      <w:r w:rsidR="00E20D17">
        <w:rPr>
          <w:rFonts w:hint="eastAsia"/>
          <w:rtl/>
          <w:lang w:val="en-MY" w:eastAsia="en-MY" w:bidi="ar-SA"/>
        </w:rPr>
        <w:t>وَة</w:t>
      </w:r>
      <w:r w:rsidR="00E20D17">
        <w:rPr>
          <w:rFonts w:hint="cs"/>
          <w:rtl/>
          <w:lang w:val="en-MY" w:eastAsia="en-MY" w:bidi="ar-SA"/>
        </w:rPr>
        <w:t>ٞ</w:t>
      </w:r>
      <w:r>
        <w:rPr>
          <w:rFonts w:ascii="KFGQPC Uthman Taha Naskh" w:cs="KFGQPC Uthman Taha Naskh" w:hint="cs"/>
          <w:rtl/>
          <w:lang w:val="en-MY" w:eastAsia="en-MY" w:bidi="ar-SA"/>
        </w:rPr>
        <w:t>﴾</w:t>
      </w:r>
      <w:r w:rsidR="00E20D17">
        <w:rPr>
          <w:rFonts w:ascii="KFGQPC Uthman Taha Naskh" w:cs="KFGQPC Uthman Taha Naskh"/>
          <w:lang w:val="en-MY" w:eastAsia="en-MY" w:bidi="ar-SA"/>
        </w:rPr>
        <w:tab/>
      </w:r>
      <w:r w:rsidR="00E20D17" w:rsidRPr="00E20D17">
        <w:rPr>
          <w:rStyle w:val="Char8"/>
          <w:rtl/>
        </w:rPr>
        <w:t xml:space="preserve"> [</w:t>
      </w:r>
      <w:r w:rsidR="00E20D17" w:rsidRPr="00E20D17">
        <w:rPr>
          <w:rStyle w:val="Char8"/>
          <w:rFonts w:hint="eastAsia"/>
          <w:rtl/>
        </w:rPr>
        <w:t>الحجرات</w:t>
      </w:r>
      <w:r w:rsidR="00E20D17" w:rsidRPr="00E20D17">
        <w:rPr>
          <w:rStyle w:val="Char8"/>
          <w:rtl/>
        </w:rPr>
        <w:t xml:space="preserve">: </w:t>
      </w:r>
      <w:r w:rsidR="00E20D17" w:rsidRPr="00E20D17">
        <w:rPr>
          <w:rStyle w:val="Char8"/>
          <w:rFonts w:hint="cs"/>
          <w:rtl/>
        </w:rPr>
        <w:t>١٠</w:t>
      </w:r>
      <w:r w:rsidR="00E20D17" w:rsidRPr="00E20D17">
        <w:rPr>
          <w:rStyle w:val="Char8"/>
          <w:rtl/>
        </w:rPr>
        <w:t xml:space="preserve">] </w:t>
      </w:r>
    </w:p>
    <w:p w:rsidR="00C5458E" w:rsidRPr="005C1132" w:rsidRDefault="00C5458E" w:rsidP="004C48FE">
      <w:pPr>
        <w:pStyle w:val="a2"/>
        <w:rPr>
          <w:rFonts w:ascii="Traditional Arabic"/>
          <w:rtl/>
          <w:lang w:bidi="ar-SA"/>
        </w:rPr>
      </w:pPr>
      <w:r w:rsidRPr="005C1132">
        <w:rPr>
          <w:rtl/>
          <w:lang w:bidi="ar-SA"/>
        </w:rPr>
        <w:t>جز این نیست که مؤمنان با هم برادرند.</w:t>
      </w:r>
    </w:p>
    <w:p w:rsidR="00C5458E" w:rsidRPr="005C1132" w:rsidRDefault="00C5458E" w:rsidP="00695262">
      <w:pPr>
        <w:rPr>
          <w:rtl/>
          <w:lang w:bidi="ar-SA"/>
        </w:rPr>
      </w:pPr>
      <w:r w:rsidRPr="005C1132">
        <w:rPr>
          <w:rtl/>
          <w:lang w:bidi="ar-SA"/>
        </w:rPr>
        <w:t xml:space="preserve"> و می‌فرماید:</w:t>
      </w:r>
    </w:p>
    <w:p w:rsidR="00B1186C" w:rsidRPr="007B7506" w:rsidRDefault="008850D6" w:rsidP="006D5961">
      <w:pPr>
        <w:pStyle w:val="a1"/>
        <w:rPr>
          <w:rtl/>
          <w:lang w:bidi="ar-SA"/>
        </w:rPr>
      </w:pPr>
      <w:r>
        <w:rPr>
          <w:rFonts w:ascii="KFGQPC Uthman Taha Naskh" w:cs="KFGQPC Uthman Taha Naskh" w:hint="cs"/>
          <w:rtl/>
          <w:lang w:val="en-MY" w:eastAsia="en-MY" w:bidi="ar-SA"/>
        </w:rPr>
        <w:t>﴿</w:t>
      </w:r>
      <w:r w:rsidR="00E20D17" w:rsidRPr="006D5961">
        <w:rPr>
          <w:rFonts w:hint="eastAsia"/>
          <w:rtl/>
        </w:rPr>
        <w:t>أَذِلَّةٍ</w:t>
      </w:r>
      <w:r w:rsidR="00E20D17" w:rsidRPr="006D5961">
        <w:rPr>
          <w:rtl/>
        </w:rPr>
        <w:t xml:space="preserve"> </w:t>
      </w:r>
      <w:r w:rsidR="00E20D17" w:rsidRPr="006D5961">
        <w:rPr>
          <w:rFonts w:hint="eastAsia"/>
          <w:rtl/>
        </w:rPr>
        <w:t>عَلَى</w:t>
      </w:r>
      <w:r w:rsidR="00E20D17" w:rsidRPr="006D5961">
        <w:rPr>
          <w:rtl/>
        </w:rPr>
        <w:t xml:space="preserve"> </w:t>
      </w:r>
      <w:r w:rsidR="00E20D17" w:rsidRPr="006D5961">
        <w:rPr>
          <w:rFonts w:hint="cs"/>
          <w:rtl/>
        </w:rPr>
        <w:t>ٱ</w:t>
      </w:r>
      <w:r w:rsidR="00E20D17" w:rsidRPr="006D5961">
        <w:rPr>
          <w:rFonts w:hint="eastAsia"/>
          <w:rtl/>
        </w:rPr>
        <w:t>ل</w:t>
      </w:r>
      <w:r w:rsidR="00E20D17" w:rsidRPr="006D5961">
        <w:rPr>
          <w:rFonts w:hint="cs"/>
          <w:rtl/>
        </w:rPr>
        <w:t>ۡ</w:t>
      </w:r>
      <w:r w:rsidR="00E20D17" w:rsidRPr="006D5961">
        <w:rPr>
          <w:rFonts w:hint="eastAsia"/>
          <w:rtl/>
        </w:rPr>
        <w:t>مُؤ</w:t>
      </w:r>
      <w:r w:rsidR="00E20D17" w:rsidRPr="006D5961">
        <w:rPr>
          <w:rFonts w:hint="cs"/>
          <w:rtl/>
        </w:rPr>
        <w:t>ۡ</w:t>
      </w:r>
      <w:r w:rsidR="00E20D17" w:rsidRPr="006D5961">
        <w:rPr>
          <w:rFonts w:hint="eastAsia"/>
          <w:rtl/>
        </w:rPr>
        <w:t>مِنِينَ</w:t>
      </w:r>
      <w:r w:rsidR="00E20D17" w:rsidRPr="006D5961">
        <w:rPr>
          <w:rtl/>
        </w:rPr>
        <w:t xml:space="preserve"> </w:t>
      </w:r>
      <w:r w:rsidR="00E20D17" w:rsidRPr="006D5961">
        <w:rPr>
          <w:rFonts w:hint="eastAsia"/>
          <w:rtl/>
        </w:rPr>
        <w:t>أَعِزَّةٍ</w:t>
      </w:r>
      <w:r w:rsidR="00E20D17" w:rsidRPr="006D5961">
        <w:rPr>
          <w:rtl/>
        </w:rPr>
        <w:t xml:space="preserve"> </w:t>
      </w:r>
      <w:r w:rsidR="00E20D17" w:rsidRPr="006D5961">
        <w:rPr>
          <w:rFonts w:hint="eastAsia"/>
          <w:rtl/>
        </w:rPr>
        <w:t>عَلَى</w:t>
      </w:r>
      <w:r w:rsidR="00E20D17" w:rsidRPr="006D5961">
        <w:rPr>
          <w:rtl/>
        </w:rPr>
        <w:t xml:space="preserve"> </w:t>
      </w:r>
      <w:r w:rsidR="00E20D17" w:rsidRPr="006D5961">
        <w:rPr>
          <w:rFonts w:hint="cs"/>
          <w:rtl/>
        </w:rPr>
        <w:t>ٱ</w:t>
      </w:r>
      <w:r w:rsidR="00E20D17" w:rsidRPr="006D5961">
        <w:rPr>
          <w:rFonts w:hint="eastAsia"/>
          <w:rtl/>
        </w:rPr>
        <w:t>ل</w:t>
      </w:r>
      <w:r w:rsidR="00E20D17" w:rsidRPr="006D5961">
        <w:rPr>
          <w:rFonts w:hint="cs"/>
          <w:rtl/>
        </w:rPr>
        <w:t>ۡ</w:t>
      </w:r>
      <w:r w:rsidR="00E20D17" w:rsidRPr="006D5961">
        <w:rPr>
          <w:rFonts w:hint="eastAsia"/>
          <w:rtl/>
        </w:rPr>
        <w:t>كَ</w:t>
      </w:r>
      <w:r w:rsidR="00E20D17" w:rsidRPr="006D5961">
        <w:rPr>
          <w:rFonts w:hint="cs"/>
          <w:rtl/>
        </w:rPr>
        <w:t>ٰ</w:t>
      </w:r>
      <w:r w:rsidR="00E20D17" w:rsidRPr="006D5961">
        <w:rPr>
          <w:rFonts w:hint="eastAsia"/>
          <w:rtl/>
        </w:rPr>
        <w:t>فِرِينَ</w:t>
      </w:r>
      <w:r>
        <w:rPr>
          <w:rFonts w:ascii="KFGQPC Uthman Taha Naskh" w:cs="KFGQPC Uthman Taha Naskh" w:hint="cs"/>
          <w:rtl/>
          <w:lang w:val="en-MY" w:eastAsia="en-MY" w:bidi="ar-SA"/>
        </w:rPr>
        <w:t>﴾</w:t>
      </w:r>
      <w:r w:rsidR="00E20D17">
        <w:rPr>
          <w:rFonts w:ascii="KFGQPC Uthman Taha Naskh" w:cs="KFGQPC Uthman Taha Naskh"/>
          <w:rtl/>
          <w:lang w:val="en-MY" w:eastAsia="en-MY" w:bidi="ar-SA"/>
        </w:rPr>
        <w:t xml:space="preserve"> </w:t>
      </w:r>
      <w:r w:rsidR="00E20D17">
        <w:rPr>
          <w:rFonts w:ascii="KFGQPC Uthman Taha Naskh" w:cs="KFGQPC Uthman Taha Naskh"/>
          <w:lang w:val="en-MY" w:eastAsia="en-MY" w:bidi="ar-SA"/>
        </w:rPr>
        <w:tab/>
      </w:r>
      <w:r w:rsidR="00E20D17" w:rsidRPr="00E20D17">
        <w:rPr>
          <w:rStyle w:val="Char8"/>
          <w:rtl/>
        </w:rPr>
        <w:t>[</w:t>
      </w:r>
      <w:r w:rsidR="00E20D17" w:rsidRPr="00E20D17">
        <w:rPr>
          <w:rStyle w:val="Char8"/>
          <w:rFonts w:hint="eastAsia"/>
          <w:rtl/>
        </w:rPr>
        <w:t>المائ‍دة</w:t>
      </w:r>
      <w:r w:rsidR="00E20D17" w:rsidRPr="00E20D17">
        <w:rPr>
          <w:rStyle w:val="Char8"/>
          <w:rtl/>
        </w:rPr>
        <w:t xml:space="preserve">: </w:t>
      </w:r>
      <w:r w:rsidR="00E20D17" w:rsidRPr="00E20D17">
        <w:rPr>
          <w:rStyle w:val="Char8"/>
          <w:rFonts w:hint="cs"/>
          <w:rtl/>
        </w:rPr>
        <w:t>٥٤</w:t>
      </w:r>
      <w:r w:rsidR="00E20D17" w:rsidRPr="00E20D17">
        <w:rPr>
          <w:rStyle w:val="Char8"/>
          <w:rtl/>
        </w:rPr>
        <w:t xml:space="preserve">]  </w:t>
      </w:r>
      <w:r w:rsidR="004C48FE" w:rsidRPr="00E20D17">
        <w:rPr>
          <w:rStyle w:val="Char8"/>
          <w:rtl/>
        </w:rPr>
        <w:tab/>
      </w:r>
    </w:p>
    <w:p w:rsidR="00B1186C" w:rsidRPr="005C1132" w:rsidRDefault="00B1186C" w:rsidP="004C48FE">
      <w:pPr>
        <w:pStyle w:val="a2"/>
        <w:rPr>
          <w:rtl/>
          <w:lang w:bidi="ar-SA"/>
        </w:rPr>
      </w:pPr>
      <w:r w:rsidRPr="005C1132">
        <w:rPr>
          <w:rtl/>
          <w:lang w:bidi="ar-SA"/>
        </w:rPr>
        <w:t>در برابر مؤمنان، فروتن هستند و در برابر کافران سخت و شدید.</w:t>
      </w:r>
    </w:p>
    <w:p w:rsidR="00C5458E" w:rsidRPr="005C1132" w:rsidRDefault="00C5458E" w:rsidP="00695262">
      <w:pPr>
        <w:rPr>
          <w:rtl/>
          <w:lang w:bidi="ar-SA"/>
        </w:rPr>
      </w:pPr>
      <w:r w:rsidRPr="005C1132">
        <w:rPr>
          <w:rtl/>
          <w:lang w:bidi="ar-SA"/>
        </w:rPr>
        <w:t>و می‌فرماید:</w:t>
      </w:r>
    </w:p>
    <w:p w:rsidR="002D1996" w:rsidRPr="007B7506" w:rsidRDefault="008850D6" w:rsidP="00E20D17">
      <w:pPr>
        <w:pStyle w:val="a1"/>
        <w:rPr>
          <w:rFonts w:ascii="Traditional Arabic"/>
          <w:rtl/>
          <w:lang w:bidi="ar-SA"/>
        </w:rPr>
      </w:pPr>
      <w:r>
        <w:rPr>
          <w:rFonts w:ascii="KFGQPC Uthman Taha Naskh" w:cs="KFGQPC Uthman Taha Naskh" w:hint="cs"/>
          <w:noProof w:val="0"/>
          <w:rtl/>
          <w:lang w:val="en-MY" w:eastAsia="en-MY" w:bidi="ar-SA"/>
        </w:rPr>
        <w:t>﴿</w:t>
      </w:r>
      <w:r w:rsidR="00E20D17">
        <w:rPr>
          <w:rFonts w:ascii="KFGQPC Uthmanic Script HAFS" w:hint="eastAsia"/>
          <w:noProof w:val="0"/>
          <w:rtl/>
          <w:lang w:val="en-MY" w:eastAsia="en-MY" w:bidi="ar-SA"/>
        </w:rPr>
        <w:t>مُّحَمَّد</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رَّسُولُ</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للَّهِ</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وَ</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لَّذِينَ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مَعَهُ</w:t>
      </w:r>
      <w:r w:rsidR="00E20D17">
        <w:rPr>
          <w:rFonts w:ascii="KFGQPC Uthmanic Script HAFS" w:hint="cs"/>
          <w:noProof w:val="0"/>
          <w:rtl/>
          <w:lang w:val="en-MY" w:eastAsia="en-MY" w:bidi="ar-SA"/>
        </w:rPr>
        <w:t>ۥٓ</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أَشِدَّا</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ءُ</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عَلَى</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كُفَّارِ</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رُحَمَا</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ءُ</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بَي</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نَهُم</w:t>
      </w:r>
      <w:r w:rsidR="00E20D17">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E20D17">
        <w:rPr>
          <w:rFonts w:ascii="KFGQPC Uthman Taha Naskh" w:cs="KFGQPC Uthman Taha Naskh"/>
          <w:noProof w:val="0"/>
          <w:lang w:val="en-MY" w:eastAsia="en-MY" w:bidi="ar-SA"/>
        </w:rPr>
        <w:tab/>
      </w:r>
      <w:r w:rsidR="00E20D17">
        <w:rPr>
          <w:rFonts w:ascii="KFGQPC Uthman Taha Naskh" w:cs="KFGQPC Uthman Taha Naskh"/>
          <w:noProof w:val="0"/>
          <w:rtl/>
          <w:lang w:val="en-MY" w:eastAsia="en-MY" w:bidi="ar-SA"/>
        </w:rPr>
        <w:t xml:space="preserve"> </w:t>
      </w:r>
      <w:r w:rsidR="00E20D17" w:rsidRPr="00E20D17">
        <w:rPr>
          <w:rStyle w:val="Char8"/>
          <w:rtl/>
        </w:rPr>
        <w:t>[</w:t>
      </w:r>
      <w:r w:rsidR="00E20D17" w:rsidRPr="00E20D17">
        <w:rPr>
          <w:rStyle w:val="Char8"/>
          <w:rFonts w:hint="eastAsia"/>
          <w:rtl/>
        </w:rPr>
        <w:t>الفتح</w:t>
      </w:r>
      <w:r w:rsidR="00E20D17" w:rsidRPr="00E20D17">
        <w:rPr>
          <w:rStyle w:val="Char8"/>
          <w:rtl/>
        </w:rPr>
        <w:t xml:space="preserve">: </w:t>
      </w:r>
      <w:r w:rsidR="00E20D17" w:rsidRPr="00E20D17">
        <w:rPr>
          <w:rStyle w:val="Char8"/>
          <w:rFonts w:hint="cs"/>
          <w:rtl/>
        </w:rPr>
        <w:t>٢٩</w:t>
      </w:r>
      <w:r w:rsidR="00E20D17" w:rsidRPr="00E20D17">
        <w:rPr>
          <w:rStyle w:val="Char8"/>
          <w:rtl/>
        </w:rPr>
        <w:t>]</w:t>
      </w:r>
      <w:r w:rsidR="00E20D17">
        <w:rPr>
          <w:rFonts w:ascii="KFGQPC Uthman Taha Naskh" w:cs="KFGQPC Uthman Taha Naskh"/>
          <w:noProof w:val="0"/>
          <w:rtl/>
          <w:lang w:val="en-MY" w:eastAsia="en-MY" w:bidi="ar-SA"/>
        </w:rPr>
        <w:t xml:space="preserve">  </w:t>
      </w:r>
    </w:p>
    <w:p w:rsidR="002D1996" w:rsidRPr="005C1132" w:rsidRDefault="002D1996" w:rsidP="004C48FE">
      <w:pPr>
        <w:pStyle w:val="a2"/>
        <w:rPr>
          <w:rFonts w:ascii="Traditional Arabic"/>
          <w:rtl/>
          <w:lang w:bidi="ar-SA"/>
        </w:rPr>
      </w:pPr>
      <w:r w:rsidRPr="005C1132">
        <w:rPr>
          <w:rtl/>
          <w:lang w:bidi="ar-SA"/>
        </w:rPr>
        <w:t>محمد، فرستاده‌ی الله است؛ و آنان که با او هستند، در برابر کافران سرسختند و با یک</w:t>
      </w:r>
      <w:r w:rsidR="008E7CB3" w:rsidRPr="005C1132">
        <w:rPr>
          <w:rtl/>
          <w:lang w:bidi="ar-SA"/>
        </w:rPr>
        <w:t>‌</w:t>
      </w:r>
      <w:r w:rsidRPr="005C1132">
        <w:rPr>
          <w:rtl/>
          <w:lang w:bidi="ar-SA"/>
        </w:rPr>
        <w:t>دیگر مهربان.</w:t>
      </w:r>
    </w:p>
    <w:p w:rsidR="00C5458E" w:rsidRPr="006734E3" w:rsidRDefault="002D1996" w:rsidP="006734E3">
      <w:pPr>
        <w:ind w:firstLine="0"/>
        <w:jc w:val="center"/>
        <w:rPr>
          <w:b/>
          <w:bCs/>
          <w:sz w:val="32"/>
          <w:szCs w:val="32"/>
          <w:rtl/>
          <w:lang w:bidi="ar-SA"/>
        </w:rPr>
      </w:pPr>
      <w:r w:rsidRPr="006734E3">
        <w:rPr>
          <w:b/>
          <w:bCs/>
          <w:sz w:val="32"/>
          <w:szCs w:val="32"/>
          <w:rtl/>
          <w:lang w:bidi="ar-SA"/>
        </w:rPr>
        <w:t>شرح</w:t>
      </w:r>
    </w:p>
    <w:p w:rsidR="00B1186C" w:rsidRPr="005C1132" w:rsidRDefault="00D13B8A" w:rsidP="00695262">
      <w:pPr>
        <w:rPr>
          <w:rtl/>
          <w:lang w:bidi="ar-SA"/>
        </w:rPr>
      </w:pPr>
      <w:r w:rsidRPr="005C1132">
        <w:rPr>
          <w:rtl/>
          <w:lang w:bidi="ar-SA"/>
        </w:rPr>
        <w:t>مولف</w:t>
      </w:r>
      <w:r w:rsidRPr="005C1132">
        <w:rPr>
          <w:rFonts w:cs="CTraditional Arabic"/>
          <w:rtl/>
          <w:lang w:bidi="ar-SA"/>
        </w:rPr>
        <w:t>/</w:t>
      </w:r>
      <w:r w:rsidRPr="005C1132">
        <w:rPr>
          <w:rFonts w:ascii="Traditional Arabic" w:hAnsi="Traditional Arabic"/>
          <w:rtl/>
          <w:lang w:bidi="ar-SA"/>
        </w:rPr>
        <w:t xml:space="preserve"> </w:t>
      </w:r>
      <w:r w:rsidR="009C0305" w:rsidRPr="005C1132">
        <w:rPr>
          <w:rtl/>
          <w:lang w:bidi="ar-SA"/>
        </w:rPr>
        <w:t>درباره‌ی نهی از کینه</w:t>
      </w:r>
      <w:r w:rsidR="00480789" w:rsidRPr="005C1132">
        <w:rPr>
          <w:rtl/>
          <w:lang w:bidi="ar-SA"/>
        </w:rPr>
        <w:t>‌توزی و از هم بریدن و روی‌گردانی از یک‌دیگر به آیاتی از قرآن کریم استدلال کرده است؛ از آن جمله، این‌که الله متعال می‌فرماید:</w:t>
      </w:r>
    </w:p>
    <w:p w:rsidR="003A7100" w:rsidRPr="007B7506" w:rsidRDefault="008850D6" w:rsidP="00E20D17">
      <w:pPr>
        <w:pStyle w:val="a1"/>
        <w:rPr>
          <w:rtl/>
          <w:lang w:bidi="ar-SA"/>
        </w:rPr>
      </w:pPr>
      <w:r>
        <w:rPr>
          <w:rFonts w:ascii="KFGQPC Uthman Taha Naskh" w:cs="KFGQPC Uthman Taha Naskh" w:hint="cs"/>
          <w:noProof w:val="0"/>
          <w:rtl/>
          <w:lang w:val="en-MY" w:eastAsia="en-MY" w:bidi="ar-SA"/>
        </w:rPr>
        <w:t>﴿</w:t>
      </w:r>
      <w:r w:rsidR="00E20D17">
        <w:rPr>
          <w:rFonts w:ascii="KFGQPC Uthmanic Script HAFS" w:hint="eastAsia"/>
          <w:noProof w:val="0"/>
          <w:rtl/>
          <w:lang w:val="en-MY" w:eastAsia="en-MY" w:bidi="ar-SA"/>
        </w:rPr>
        <w:t>إِنَّمَا</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مُؤ</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مِنُونَ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إِخ</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وَة</w:t>
      </w:r>
      <w:r w:rsidR="00E20D17">
        <w:rPr>
          <w:rFonts w:ascii="KFGQPC Uthmanic Script HAFS" w:hint="cs"/>
          <w:noProof w:val="0"/>
          <w:rtl/>
          <w:lang w:val="en-MY" w:eastAsia="en-MY" w:bidi="ar-SA"/>
        </w:rPr>
        <w:t>ٞ</w:t>
      </w:r>
      <w:r>
        <w:rPr>
          <w:rFonts w:ascii="KFGQPC Uthman Taha Naskh" w:cs="KFGQPC Uthman Taha Naskh" w:hint="cs"/>
          <w:noProof w:val="0"/>
          <w:rtl/>
          <w:lang w:val="en-MY" w:eastAsia="en-MY" w:bidi="ar-SA"/>
        </w:rPr>
        <w:t>﴾</w:t>
      </w:r>
      <w:r w:rsidR="004C48FE" w:rsidRPr="007B7506">
        <w:rPr>
          <w:rtl/>
          <w:lang w:bidi="ar-SA"/>
        </w:rPr>
        <w:tab/>
      </w:r>
      <w:r w:rsidR="00E20D17" w:rsidRPr="00E20D17">
        <w:rPr>
          <w:rStyle w:val="Char8"/>
          <w:rtl/>
        </w:rPr>
        <w:t>[</w:t>
      </w:r>
      <w:r w:rsidR="00E20D17" w:rsidRPr="00E20D17">
        <w:rPr>
          <w:rStyle w:val="Char8"/>
          <w:rFonts w:hint="eastAsia"/>
          <w:rtl/>
        </w:rPr>
        <w:t>الحجرات</w:t>
      </w:r>
      <w:r w:rsidR="00E20D17" w:rsidRPr="00E20D17">
        <w:rPr>
          <w:rStyle w:val="Char8"/>
          <w:rtl/>
        </w:rPr>
        <w:t xml:space="preserve">: </w:t>
      </w:r>
      <w:r w:rsidR="00E20D17" w:rsidRPr="00E20D17">
        <w:rPr>
          <w:rStyle w:val="Char8"/>
          <w:rFonts w:hint="cs"/>
          <w:rtl/>
        </w:rPr>
        <w:t>١٠</w:t>
      </w:r>
      <w:r w:rsidR="00E20D17" w:rsidRPr="00E20D17">
        <w:rPr>
          <w:rStyle w:val="Char8"/>
          <w:rtl/>
        </w:rPr>
        <w:t xml:space="preserve">]  </w:t>
      </w:r>
      <w:r w:rsidR="00E20D17" w:rsidRPr="00E20D17">
        <w:rPr>
          <w:rStyle w:val="Char8"/>
          <w:rFonts w:hint="cs"/>
          <w:rtl/>
        </w:rPr>
        <w:tab/>
      </w:r>
    </w:p>
    <w:p w:rsidR="003A7100" w:rsidRPr="005C1132" w:rsidRDefault="003A7100" w:rsidP="004C48FE">
      <w:pPr>
        <w:pStyle w:val="a2"/>
        <w:rPr>
          <w:rFonts w:ascii="Traditional Arabic"/>
          <w:rtl/>
          <w:lang w:bidi="ar-SA"/>
        </w:rPr>
      </w:pPr>
      <w:r w:rsidRPr="005C1132">
        <w:rPr>
          <w:rtl/>
          <w:lang w:bidi="ar-SA"/>
        </w:rPr>
        <w:t>جز این نیست که مؤمنان با هم برادرند.</w:t>
      </w:r>
    </w:p>
    <w:p w:rsidR="00480789" w:rsidRPr="005C1132" w:rsidRDefault="003A7100" w:rsidP="00695262">
      <w:pPr>
        <w:rPr>
          <w:rtl/>
          <w:lang w:bidi="ar-SA"/>
        </w:rPr>
      </w:pPr>
      <w:r w:rsidRPr="005C1132">
        <w:rPr>
          <w:rtl/>
          <w:lang w:bidi="ar-SA"/>
        </w:rPr>
        <w:t>این آیه در ادامه‌ی آیه‌ای‌ست که الله متعال در آن دو گروه از مومنان را ذکر می‌فرماید که با یک‌دیگر می‌جنگند و گروه سومی از مسلمانان، آنان را با هم آشتی می‌دهند:</w:t>
      </w:r>
    </w:p>
    <w:p w:rsidR="004D7EA9" w:rsidRPr="007B7506" w:rsidRDefault="008850D6" w:rsidP="00E20D17">
      <w:pPr>
        <w:pStyle w:val="a1"/>
        <w:rPr>
          <w:rtl/>
          <w:lang w:bidi="ar-SA"/>
        </w:rPr>
      </w:pPr>
      <w:r>
        <w:rPr>
          <w:rFonts w:ascii="KFGQPC Uthman Taha Naskh" w:cs="KFGQPC Uthman Taha Naskh" w:hint="cs"/>
          <w:noProof w:val="0"/>
          <w:rtl/>
          <w:lang w:val="en-MY" w:eastAsia="en-MY" w:bidi="ar-SA"/>
        </w:rPr>
        <w:t>﴿</w:t>
      </w:r>
      <w:r w:rsidR="00E20D17">
        <w:rPr>
          <w:rFonts w:ascii="KFGQPC Uthmanic Script HAFS" w:hint="eastAsia"/>
          <w:noProof w:val="0"/>
          <w:rtl/>
          <w:lang w:val="en-MY" w:eastAsia="en-MY" w:bidi="ar-SA"/>
        </w:rPr>
        <w:t>وَإِن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طَا</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ئِفَتَانِ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مِنَ</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مُؤ</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مِنِينَ</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ق</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تَتَلُواْ</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فَأَص</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لِحُواْ</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بَي</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نَهُمَا</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فَإِن</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بَغَت</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إِح</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دَى</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هُمَا</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عَلَى</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أُخ</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رَى</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فَقَ</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تِلُواْ</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لَّتِي</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تَب</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غِي</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حَتَّى</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تَفِي</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ءَ</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إِلَى</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أَم</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رِ</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للَّهِ</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فَإِن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فَا</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ءَت</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فَأَص</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لِحُواْ</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بَي</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نَهُمَا</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بِ</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عَد</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لِ</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وَأَق</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سِطُو</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اْ</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إِنَّ</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للَّهَ</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يُحِبُّ</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مُق</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سِطِينَ</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٩</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إِنَّمَا</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مُؤ</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مِنُونَ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إِخ</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وَة</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فَأَص</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لِحُواْ</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بَي</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أَخَوَي</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كُم</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وَ</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تَّقُواْ</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للَّهَ</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لَعَلَّكُم</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تُر</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حَمُونَ</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١٠</w:t>
      </w:r>
      <w:r>
        <w:rPr>
          <w:rFonts w:ascii="KFGQPC Uthman Taha Naskh" w:cs="KFGQPC Uthman Taha Naskh" w:hint="cs"/>
          <w:noProof w:val="0"/>
          <w:rtl/>
          <w:lang w:val="en-MY" w:eastAsia="en-MY" w:bidi="ar-SA"/>
        </w:rPr>
        <w:t>﴾</w:t>
      </w:r>
      <w:r w:rsidR="00E20D17">
        <w:rPr>
          <w:rFonts w:ascii="KFGQPC Uthman Taha Naskh" w:cs="KFGQPC Uthman Taha Naskh"/>
          <w:noProof w:val="0"/>
          <w:lang w:val="en-MY" w:eastAsia="en-MY" w:bidi="ar-SA"/>
        </w:rPr>
        <w:tab/>
      </w:r>
      <w:r w:rsidR="00E20D17" w:rsidRPr="00E20D17">
        <w:rPr>
          <w:rStyle w:val="Char8"/>
          <w:rtl/>
        </w:rPr>
        <w:t xml:space="preserve"> [</w:t>
      </w:r>
      <w:r w:rsidR="00E20D17" w:rsidRPr="00E20D17">
        <w:rPr>
          <w:rStyle w:val="Char8"/>
          <w:rFonts w:hint="eastAsia"/>
          <w:rtl/>
        </w:rPr>
        <w:t>الحجرات</w:t>
      </w:r>
      <w:r w:rsidR="00E20D17" w:rsidRPr="00E20D17">
        <w:rPr>
          <w:rStyle w:val="Char8"/>
          <w:rtl/>
        </w:rPr>
        <w:t xml:space="preserve">: </w:t>
      </w:r>
      <w:r w:rsidR="00E20D17" w:rsidRPr="00E20D17">
        <w:rPr>
          <w:rStyle w:val="Char8"/>
          <w:rFonts w:hint="cs"/>
          <w:rtl/>
        </w:rPr>
        <w:t>٩</w:t>
      </w:r>
      <w:r w:rsidR="00E20D17" w:rsidRPr="00E20D17">
        <w:rPr>
          <w:rStyle w:val="Char8"/>
          <w:rFonts w:hint="eastAsia"/>
          <w:rtl/>
        </w:rPr>
        <w:t>،</w:t>
      </w:r>
      <w:r w:rsidR="00E20D17" w:rsidRPr="00E20D17">
        <w:rPr>
          <w:rStyle w:val="Char8"/>
          <w:rtl/>
        </w:rPr>
        <w:t xml:space="preserve">  </w:t>
      </w:r>
      <w:r w:rsidR="00E20D17" w:rsidRPr="00E20D17">
        <w:rPr>
          <w:rStyle w:val="Char8"/>
          <w:rFonts w:hint="cs"/>
          <w:rtl/>
        </w:rPr>
        <w:t>١٠</w:t>
      </w:r>
      <w:r w:rsidR="00E20D17" w:rsidRPr="00E20D17">
        <w:rPr>
          <w:rStyle w:val="Char8"/>
          <w:rtl/>
        </w:rPr>
        <w:t xml:space="preserve">]  </w:t>
      </w:r>
      <w:r w:rsidR="004C48FE" w:rsidRPr="00E20D17">
        <w:rPr>
          <w:rStyle w:val="Char8"/>
          <w:rtl/>
        </w:rPr>
        <w:tab/>
      </w:r>
      <w:r w:rsidR="004D7EA9" w:rsidRPr="007B7506">
        <w:rPr>
          <w:rtl/>
          <w:lang w:bidi="ar-SA"/>
        </w:rPr>
        <w:t xml:space="preserve"> </w:t>
      </w:r>
    </w:p>
    <w:p w:rsidR="004D7EA9" w:rsidRPr="005C1132" w:rsidRDefault="004D7EA9" w:rsidP="004C48FE">
      <w:pPr>
        <w:pStyle w:val="a2"/>
        <w:rPr>
          <w:rtl/>
          <w:lang w:bidi="ar-SA"/>
        </w:rPr>
      </w:pPr>
      <w:r w:rsidRPr="005C1132">
        <w:rPr>
          <w:rtl/>
          <w:lang w:bidi="ar-SA"/>
        </w:rPr>
        <w:t>و اگر دو گروه از مؤمنان با یکدیگر جنگیدند، میانشان صلح برقرار کنید. و اگر یکی از این دو گروه، به گروه دیگر تجاوز نمود، با گروه تجاوزگر بجنگید تا به حکم الله بازگردد. و اگر (به حکم الله) بازگشت، در میانشان به عدالت و انصاف، صلح برقرار کنید و عدالت و دادگری پیشه نمایید. بی‌گمان الله، دادگران را دوست دارد. جز این نیست که مؤمنان با هم برادرند؛ پس در میان برادرانتان صلح و آشتی برقرار کنید.</w:t>
      </w:r>
    </w:p>
    <w:p w:rsidR="003A7100" w:rsidRPr="005C1132" w:rsidRDefault="004D7EA9" w:rsidP="00695262">
      <w:pPr>
        <w:rPr>
          <w:rtl/>
          <w:lang w:bidi="ar-SA"/>
        </w:rPr>
      </w:pPr>
      <w:r w:rsidRPr="005C1132">
        <w:rPr>
          <w:rtl/>
          <w:lang w:bidi="ar-SA"/>
        </w:rPr>
        <w:t>لذا گروه سوم، در میان دو گروه میانجی‌گری می‌کند و برای برقراری صلح و آشتی در میان آنان، تلفات جانی و مالیِ دو طرف را عادلانه محاسبه می‌نماید</w:t>
      </w:r>
      <w:r w:rsidR="00BA62F3" w:rsidRPr="005C1132">
        <w:rPr>
          <w:rtl/>
          <w:lang w:bidi="ar-SA"/>
        </w:rPr>
        <w:t>.</w:t>
      </w:r>
    </w:p>
    <w:p w:rsidR="00BA62F3" w:rsidRPr="005C1132" w:rsidRDefault="00BA62F3" w:rsidP="00DF3824">
      <w:pPr>
        <w:rPr>
          <w:rtl/>
          <w:lang w:bidi="ar-SA"/>
        </w:rPr>
      </w:pPr>
      <w:r w:rsidRPr="005C1132">
        <w:rPr>
          <w:rtl/>
          <w:lang w:bidi="ar-SA"/>
        </w:rPr>
        <w:t>این آیه، بیان‌گر این است که مومنان با ی</w:t>
      </w:r>
      <w:r w:rsidR="00DF3824">
        <w:rPr>
          <w:rFonts w:hint="cs"/>
          <w:rtl/>
          <w:lang w:bidi="ar-SA"/>
        </w:rPr>
        <w:t>كد</w:t>
      </w:r>
      <w:r w:rsidRPr="005C1132">
        <w:rPr>
          <w:rtl/>
          <w:lang w:bidi="ar-SA"/>
        </w:rPr>
        <w:t>یگر برادرند؛ حتی آن‌دسته از ایشان که رویاروی هم قرار می‌گیرند و با هم می‌جنگند. لذا این آیه ردّی صریح بر خوارج است که ارتکاب گناه کبیره را کفر می‌دانند و می‌گویند: هرکه مرتکب گناه کبیره‌ای شود، کافر است! در صورتی که یکی از بزرگ‌ترین گناهان کبیره، این است که مسلمانان با یک‌دیگر بجنگند؛ با این حال الله متعال از دو گروه ستیزه‌گر و نیز از گروه میانجی به عنوان مومنان یاد نموده و فرموده است:</w:t>
      </w:r>
    </w:p>
    <w:p w:rsidR="008538D1" w:rsidRPr="007B7506" w:rsidRDefault="008850D6" w:rsidP="00E20D17">
      <w:pPr>
        <w:pStyle w:val="a1"/>
        <w:rPr>
          <w:rtl/>
          <w:lang w:bidi="ar-SA"/>
        </w:rPr>
      </w:pPr>
      <w:r>
        <w:rPr>
          <w:rFonts w:ascii="KFGQPC Uthman Taha Naskh" w:cs="KFGQPC Uthman Taha Naskh" w:hint="cs"/>
          <w:noProof w:val="0"/>
          <w:rtl/>
          <w:lang w:val="en-MY" w:eastAsia="en-MY" w:bidi="ar-SA"/>
        </w:rPr>
        <w:t>﴿</w:t>
      </w:r>
      <w:r w:rsidR="00E20D17">
        <w:rPr>
          <w:rFonts w:ascii="KFGQPC Uthmanic Script HAFS" w:hint="eastAsia"/>
          <w:noProof w:val="0"/>
          <w:rtl/>
          <w:lang w:val="en-MY" w:eastAsia="en-MY" w:bidi="ar-SA"/>
        </w:rPr>
        <w:t>إِنَّمَا</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مُؤ</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مِنُونَ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إِخ</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وَة</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فَأَص</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لِحُواْ</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بَي</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أَخَوَي</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كُم</w:t>
      </w:r>
      <w:r w:rsidR="00E20D17">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E20D17">
        <w:rPr>
          <w:rFonts w:ascii="KFGQPC Uthman Taha Naskh" w:cs="KFGQPC Uthman Taha Naskh"/>
          <w:noProof w:val="0"/>
          <w:rtl/>
          <w:lang w:val="en-MY" w:eastAsia="en-MY" w:bidi="ar-SA"/>
        </w:rPr>
        <w:t xml:space="preserve"> </w:t>
      </w:r>
      <w:r w:rsidR="00E20D17">
        <w:rPr>
          <w:rFonts w:ascii="KFGQPC Uthman Taha Naskh" w:cs="KFGQPC Uthman Taha Naskh"/>
          <w:noProof w:val="0"/>
          <w:lang w:val="en-MY" w:eastAsia="en-MY" w:bidi="ar-SA"/>
        </w:rPr>
        <w:tab/>
      </w:r>
      <w:r w:rsidR="00E20D17" w:rsidRPr="00E20D17">
        <w:rPr>
          <w:rStyle w:val="Char8"/>
          <w:rtl/>
        </w:rPr>
        <w:t>[</w:t>
      </w:r>
      <w:r w:rsidR="00E20D17" w:rsidRPr="00E20D17">
        <w:rPr>
          <w:rStyle w:val="Char8"/>
          <w:rFonts w:hint="eastAsia"/>
          <w:rtl/>
        </w:rPr>
        <w:t>الحجرات</w:t>
      </w:r>
      <w:r w:rsidR="00E20D17" w:rsidRPr="00E20D17">
        <w:rPr>
          <w:rStyle w:val="Char8"/>
          <w:rtl/>
        </w:rPr>
        <w:t xml:space="preserve">: </w:t>
      </w:r>
      <w:r w:rsidR="00E20D17" w:rsidRPr="00E20D17">
        <w:rPr>
          <w:rStyle w:val="Char8"/>
          <w:rFonts w:hint="cs"/>
          <w:rtl/>
        </w:rPr>
        <w:t>١٠</w:t>
      </w:r>
      <w:r w:rsidR="00E20D17" w:rsidRPr="00E20D17">
        <w:rPr>
          <w:rStyle w:val="Char8"/>
          <w:rtl/>
        </w:rPr>
        <w:t>]</w:t>
      </w:r>
      <w:r w:rsidR="00E20D17">
        <w:rPr>
          <w:rFonts w:ascii="KFGQPC Uthman Taha Naskh" w:cs="KFGQPC Uthman Taha Naskh"/>
          <w:noProof w:val="0"/>
          <w:rtl/>
          <w:lang w:val="en-MY" w:eastAsia="en-MY" w:bidi="ar-SA"/>
        </w:rPr>
        <w:t xml:space="preserve">  </w:t>
      </w:r>
    </w:p>
    <w:p w:rsidR="00BA62F3" w:rsidRPr="005C1132" w:rsidRDefault="008538D1" w:rsidP="004C48FE">
      <w:pPr>
        <w:pStyle w:val="a2"/>
        <w:rPr>
          <w:rtl/>
          <w:lang w:bidi="ar-SA"/>
        </w:rPr>
      </w:pPr>
      <w:r w:rsidRPr="005C1132">
        <w:rPr>
          <w:rtl/>
          <w:lang w:bidi="ar-SA"/>
        </w:rPr>
        <w:t>جز این نیست که مؤمنان با هم برادرند؛ پس در میان برادرانتان صلح و آشتی برقرار کنید.</w:t>
      </w:r>
    </w:p>
    <w:p w:rsidR="003A7100" w:rsidRPr="006D5961" w:rsidRDefault="00C27B7B" w:rsidP="00695262">
      <w:pPr>
        <w:rPr>
          <w:spacing w:val="-2"/>
          <w:rtl/>
          <w:lang w:bidi="ar-SA"/>
        </w:rPr>
      </w:pPr>
      <w:r w:rsidRPr="006D5961">
        <w:rPr>
          <w:spacing w:val="-2"/>
          <w:rtl/>
          <w:lang w:bidi="ar-SA"/>
        </w:rPr>
        <w:t xml:space="preserve">از آن‌جا که الله متعال به میانجی‌گری و برقراری صلح و آشتی در میان دو گروه ستیزه‌گر حکم فرموده، پس بر ما واجب است که در میان دو </w:t>
      </w:r>
      <w:r w:rsidR="001D2DB8" w:rsidRPr="006D5961">
        <w:rPr>
          <w:spacing w:val="-2"/>
          <w:rtl/>
          <w:lang w:bidi="ar-SA"/>
        </w:rPr>
        <w:t>نفر</w:t>
      </w:r>
      <w:r w:rsidRPr="006D5961">
        <w:rPr>
          <w:spacing w:val="-2"/>
          <w:rtl/>
          <w:lang w:bidi="ar-SA"/>
        </w:rPr>
        <w:t xml:space="preserve"> که با هم کینه و دشمنی دارند و هنوز کارشان به </w:t>
      </w:r>
      <w:r w:rsidR="001D2DB8" w:rsidRPr="006D5961">
        <w:rPr>
          <w:spacing w:val="-2"/>
          <w:rtl/>
          <w:lang w:bidi="ar-SA"/>
        </w:rPr>
        <w:t>درگیری</w:t>
      </w:r>
      <w:r w:rsidRPr="006D5961">
        <w:rPr>
          <w:spacing w:val="-2"/>
          <w:rtl/>
          <w:lang w:bidi="ar-SA"/>
        </w:rPr>
        <w:t xml:space="preserve"> </w:t>
      </w:r>
      <w:r w:rsidR="001D2DB8" w:rsidRPr="006D5961">
        <w:rPr>
          <w:spacing w:val="-2"/>
          <w:rtl/>
          <w:lang w:bidi="ar-SA"/>
        </w:rPr>
        <w:t xml:space="preserve">و قتل و </w:t>
      </w:r>
      <w:r w:rsidRPr="006D5961">
        <w:rPr>
          <w:spacing w:val="-2"/>
          <w:rtl/>
          <w:lang w:bidi="ar-SA"/>
        </w:rPr>
        <w:t>خون‌ریزی نینجامیده</w:t>
      </w:r>
      <w:r w:rsidR="000C6E3C" w:rsidRPr="006D5961">
        <w:rPr>
          <w:spacing w:val="-2"/>
          <w:rtl/>
          <w:lang w:bidi="ar-SA"/>
        </w:rPr>
        <w:t xml:space="preserve"> </w:t>
      </w:r>
      <w:r w:rsidRPr="006D5961">
        <w:rPr>
          <w:spacing w:val="-2"/>
          <w:rtl/>
          <w:lang w:bidi="ar-SA"/>
        </w:rPr>
        <w:t>است، میانجی‌گری کنیم تا دل‌خوری‌ها و کینه‌ها را کنار بگذارند و با هم آشتی کنند.</w:t>
      </w:r>
      <w:r w:rsidR="006719E0" w:rsidRPr="006D5961">
        <w:rPr>
          <w:spacing w:val="-2"/>
          <w:rtl/>
          <w:lang w:bidi="ar-SA"/>
        </w:rPr>
        <w:t xml:space="preserve"> در چنین شرایطی، به‌خاطر مصلحت، دروغ گفتن نیز جایز است؛ البته بهتر است که به جای دروغ گفتن، توریه کنیم تا زمینه‌ی سازش این دو نفر فراهم شود و با هم آشتی کنند.</w:t>
      </w:r>
    </w:p>
    <w:p w:rsidR="006719E0" w:rsidRPr="005C1132" w:rsidRDefault="003D7C2C" w:rsidP="00695262">
      <w:pPr>
        <w:rPr>
          <w:rtl/>
          <w:lang w:bidi="ar-SA"/>
        </w:rPr>
      </w:pPr>
      <w:r w:rsidRPr="005C1132">
        <w:rPr>
          <w:rtl/>
          <w:lang w:bidi="ar-SA"/>
        </w:rPr>
        <w:t xml:space="preserve">دومین آیه‌ای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00F81629" w:rsidRPr="005C1132">
        <w:rPr>
          <w:rtl/>
          <w:lang w:bidi="ar-SA"/>
        </w:rPr>
        <w:t>در این باب ذکر کرده، این است که الله متعال می‌فرماید:</w:t>
      </w:r>
    </w:p>
    <w:p w:rsidR="00F81629" w:rsidRPr="007B7506" w:rsidRDefault="008850D6" w:rsidP="00E20D17">
      <w:pPr>
        <w:pStyle w:val="a1"/>
        <w:ind w:left="720"/>
        <w:rPr>
          <w:rtl/>
          <w:lang w:bidi="ar-SA"/>
        </w:rPr>
      </w:pPr>
      <w:r>
        <w:rPr>
          <w:rFonts w:ascii="KFGQPC Uthman Taha Naskh" w:cs="KFGQPC Uthman Taha Naskh" w:hint="cs"/>
          <w:noProof w:val="0"/>
          <w:rtl/>
          <w:lang w:val="en-MY" w:eastAsia="en-MY" w:bidi="ar-SA"/>
        </w:rPr>
        <w:t>﴿</w:t>
      </w:r>
      <w:r w:rsidR="00E20D17">
        <w:rPr>
          <w:rFonts w:ascii="KFGQPC Uthmanic Script HAFS" w:hint="eastAsia"/>
          <w:noProof w:val="0"/>
          <w:rtl/>
          <w:lang w:val="en-MY" w:eastAsia="en-MY" w:bidi="ar-SA"/>
        </w:rPr>
        <w:t>يَ</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أَيُّهَا</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لَّذِينَ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ءَامَنُواْ</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مَن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يَر</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تَدَّ</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مِنكُم</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عَن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دِينِهِ</w:t>
      </w:r>
      <w:r w:rsidR="00E20D17">
        <w:rPr>
          <w:rFonts w:ascii="KFGQPC Uthmanic Script HAFS" w:hint="cs"/>
          <w:noProof w:val="0"/>
          <w:rtl/>
          <w:lang w:val="en-MY" w:eastAsia="en-MY" w:bidi="ar-SA"/>
        </w:rPr>
        <w:t>ۦ</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فَسَو</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فَ</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يَأ</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تِي</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للَّهُ</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بِقَو</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يُحِبُّهُم</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وَيُحِبُّونَهُ</w:t>
      </w:r>
      <w:r w:rsidR="00E20D17">
        <w:rPr>
          <w:rFonts w:ascii="KFGQPC Uthmanic Script HAFS" w:hint="cs"/>
          <w:noProof w:val="0"/>
          <w:rtl/>
          <w:lang w:val="en-MY" w:eastAsia="en-MY" w:bidi="ar-SA"/>
        </w:rPr>
        <w:t>ۥٓ</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أَذِلَّةٍ</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عَلَى</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مُؤ</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مِنِينَ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أَعِزَّةٍ</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عَلَى</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كَ</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فِرِينَ</w:t>
      </w:r>
      <w:r>
        <w:rPr>
          <w:rFonts w:ascii="KFGQPC Uthman Taha Naskh" w:cs="KFGQPC Uthman Taha Naskh" w:hint="cs"/>
          <w:noProof w:val="0"/>
          <w:rtl/>
          <w:lang w:val="en-MY" w:eastAsia="en-MY" w:bidi="ar-SA"/>
        </w:rPr>
        <w:t>﴾</w:t>
      </w:r>
      <w:r w:rsidR="00E20D17">
        <w:rPr>
          <w:rFonts w:ascii="KFGQPC Uthman Taha Naskh" w:cs="KFGQPC Uthman Taha Naskh"/>
          <w:noProof w:val="0"/>
          <w:rtl/>
          <w:lang w:val="en-MY" w:eastAsia="en-MY" w:bidi="ar-SA"/>
        </w:rPr>
        <w:t xml:space="preserve"> </w:t>
      </w:r>
      <w:r w:rsidR="006D5961">
        <w:rPr>
          <w:rFonts w:ascii="KFGQPC Uthman Taha Naskh" w:cs="KFGQPC Uthman Taha Naskh" w:hint="cs"/>
          <w:noProof w:val="0"/>
          <w:rtl/>
          <w:lang w:val="en-MY" w:eastAsia="en-MY" w:bidi="ar-SA"/>
        </w:rPr>
        <w:tab/>
      </w:r>
      <w:r w:rsidR="00E20D17" w:rsidRPr="00E20D17">
        <w:rPr>
          <w:rStyle w:val="Char8"/>
          <w:rtl/>
        </w:rPr>
        <w:t>[</w:t>
      </w:r>
      <w:r w:rsidR="00E20D17" w:rsidRPr="00E20D17">
        <w:rPr>
          <w:rStyle w:val="Char8"/>
          <w:rFonts w:hint="eastAsia"/>
          <w:rtl/>
        </w:rPr>
        <w:t>المائ‍دة</w:t>
      </w:r>
      <w:r w:rsidR="00E20D17" w:rsidRPr="00E20D17">
        <w:rPr>
          <w:rStyle w:val="Char8"/>
          <w:rtl/>
        </w:rPr>
        <w:t xml:space="preserve">: </w:t>
      </w:r>
      <w:r w:rsidR="00E20D17" w:rsidRPr="00E20D17">
        <w:rPr>
          <w:rStyle w:val="Char8"/>
          <w:rFonts w:hint="cs"/>
          <w:rtl/>
        </w:rPr>
        <w:t>٥٤</w:t>
      </w:r>
      <w:r w:rsidR="00E20D17" w:rsidRPr="00E20D17">
        <w:rPr>
          <w:rStyle w:val="Char8"/>
          <w:rtl/>
        </w:rPr>
        <w:t>]</w:t>
      </w:r>
      <w:r w:rsidR="00E20D17">
        <w:rPr>
          <w:rFonts w:ascii="KFGQPC Uthman Taha Naskh" w:cs="KFGQPC Uthman Taha Naskh"/>
          <w:noProof w:val="0"/>
          <w:rtl/>
          <w:lang w:val="en-MY" w:eastAsia="en-MY" w:bidi="ar-SA"/>
        </w:rPr>
        <w:t xml:space="preserve">  </w:t>
      </w:r>
      <w:r w:rsidR="004C48FE" w:rsidRPr="007B7506">
        <w:rPr>
          <w:rtl/>
          <w:lang w:bidi="ar-SA"/>
        </w:rPr>
        <w:tab/>
      </w:r>
      <w:r w:rsidR="00F81629" w:rsidRPr="007B7506">
        <w:rPr>
          <w:rtl/>
          <w:lang w:bidi="ar-SA"/>
        </w:rPr>
        <w:t xml:space="preserve"> </w:t>
      </w:r>
    </w:p>
    <w:p w:rsidR="00F81629" w:rsidRPr="005C1132" w:rsidRDefault="00F81629" w:rsidP="004C48FE">
      <w:pPr>
        <w:pStyle w:val="a2"/>
        <w:rPr>
          <w:rtl/>
          <w:lang w:bidi="ar-SA"/>
        </w:rPr>
      </w:pPr>
      <w:r w:rsidRPr="005C1132">
        <w:rPr>
          <w:rtl/>
          <w:lang w:bidi="ar-SA"/>
        </w:rPr>
        <w:t>ای مؤمنان! آن‌دسته از شما که از دینشان برگردند، بدانند که الله گروهی خواهد آورد که آنان را دوست دارد و آن‌ها نیز الله را دوست دارند و در برابر مؤمنان، فروتن هستند و در برابر کافران سخت و شدید.</w:t>
      </w:r>
    </w:p>
    <w:p w:rsidR="00F81629" w:rsidRPr="005C1132" w:rsidRDefault="00EA1A4A" w:rsidP="00695262">
      <w:pPr>
        <w:rPr>
          <w:rtl/>
          <w:lang w:bidi="ar-SA"/>
        </w:rPr>
      </w:pPr>
      <w:r w:rsidRPr="005C1132">
        <w:rPr>
          <w:rtl/>
          <w:lang w:bidi="ar-SA"/>
        </w:rPr>
        <w:t>الله متعال در این آیه بیان می‌فرماید که در برابر کسانی که از دینشان برگردند و مرتد شوند، کسانی را می‌آورد که آنان را دوست دارد و آن‌ها نیز الله را دوست دارند؛ چراکه آن‌ها الله را می‌پرستند و از پیامبر</w:t>
      </w:r>
      <w:r w:rsidRPr="005C1132">
        <w:rPr>
          <w:lang w:bidi="ar-SA"/>
        </w:rPr>
        <w:sym w:font="AGA Arabesque" w:char="F072"/>
      </w:r>
      <w:r w:rsidRPr="005C1132">
        <w:rPr>
          <w:rtl/>
          <w:lang w:bidi="ar-SA"/>
        </w:rPr>
        <w:t xml:space="preserve"> پیروی می‌کنند. می‌دانید که پیروی از رسول‌الله</w:t>
      </w:r>
      <w:r w:rsidRPr="005C1132">
        <w:rPr>
          <w:lang w:bidi="ar-SA"/>
        </w:rPr>
        <w:sym w:font="AGA Arabesque" w:char="F072"/>
      </w:r>
      <w:r w:rsidRPr="005C1132">
        <w:rPr>
          <w:rtl/>
          <w:lang w:bidi="ar-SA"/>
        </w:rPr>
        <w:t xml:space="preserve"> یکی از مهم‌ترین اسباب و دلایل محبت </w:t>
      </w:r>
      <w:r w:rsidR="009F7BDE" w:rsidRPr="005C1132">
        <w:rPr>
          <w:rtl/>
          <w:lang w:bidi="ar-SA"/>
        </w:rPr>
        <w:t>الاهی‌ست؛</w:t>
      </w:r>
      <w:r w:rsidRPr="005C1132">
        <w:rPr>
          <w:rtl/>
          <w:lang w:bidi="ar-SA"/>
        </w:rPr>
        <w:t xml:space="preserve"> همان‌گونه که الله متعال می‌فرماید:</w:t>
      </w:r>
    </w:p>
    <w:p w:rsidR="006D5961" w:rsidRDefault="008850D6" w:rsidP="00E20D17">
      <w:pPr>
        <w:pStyle w:val="a1"/>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E20D17">
        <w:rPr>
          <w:rFonts w:ascii="KFGQPC Uthmanic Script HAFS" w:hint="eastAsia"/>
          <w:noProof w:val="0"/>
          <w:rtl/>
          <w:lang w:val="en-MY" w:eastAsia="en-MY" w:bidi="ar-SA"/>
        </w:rPr>
        <w:t>قُل</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إِن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كُنتُم</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تُحِبُّونَ</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للَّهَ</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فَ</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تَّبِعُونِي</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يُح</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بِب</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كُمُ</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للَّهُ</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وَيَغ</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فِر</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لَكُم</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ذُنُوبَكُم</w:t>
      </w:r>
      <w:r w:rsidR="00E20D17">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E20D17">
        <w:rPr>
          <w:rFonts w:ascii="KFGQPC Uthman Taha Naskh" w:cs="KFGQPC Uthman Taha Naskh"/>
          <w:noProof w:val="0"/>
          <w:lang w:val="en-MY" w:eastAsia="en-MY" w:bidi="ar-SA"/>
        </w:rPr>
        <w:tab/>
      </w:r>
      <w:r w:rsidR="00E20D17">
        <w:rPr>
          <w:rFonts w:ascii="KFGQPC Uthman Taha Naskh" w:cs="KFGQPC Uthman Taha Naskh"/>
          <w:noProof w:val="0"/>
          <w:rtl/>
          <w:lang w:val="en-MY" w:eastAsia="en-MY" w:bidi="ar-SA"/>
        </w:rPr>
        <w:t xml:space="preserve"> </w:t>
      </w:r>
    </w:p>
    <w:p w:rsidR="009F7BDE" w:rsidRPr="007B7506" w:rsidRDefault="006D5961" w:rsidP="00E20D17">
      <w:pPr>
        <w:pStyle w:val="a1"/>
        <w:rPr>
          <w:rtl/>
          <w:lang w:bidi="ar-SA"/>
        </w:rPr>
      </w:pPr>
      <w:r>
        <w:rPr>
          <w:rFonts w:ascii="KFGQPC Uthman Taha Naskh" w:cs="KFGQPC Uthman Taha Naskh" w:hint="cs"/>
          <w:noProof w:val="0"/>
          <w:rtl/>
          <w:lang w:val="en-MY" w:eastAsia="en-MY" w:bidi="ar-SA"/>
        </w:rPr>
        <w:tab/>
      </w:r>
      <w:r w:rsidR="00E20D17" w:rsidRPr="00E20D17">
        <w:rPr>
          <w:rStyle w:val="Char8"/>
          <w:rtl/>
        </w:rPr>
        <w:t>[</w:t>
      </w:r>
      <w:r w:rsidR="00FB6CD3">
        <w:rPr>
          <w:rStyle w:val="Char8"/>
          <w:rFonts w:hint="eastAsia"/>
          <w:rtl/>
        </w:rPr>
        <w:t>آل عمران</w:t>
      </w:r>
      <w:r w:rsidR="00E20D17" w:rsidRPr="00E20D17">
        <w:rPr>
          <w:rStyle w:val="Char8"/>
          <w:rtl/>
        </w:rPr>
        <w:t xml:space="preserve">: </w:t>
      </w:r>
      <w:r w:rsidR="00E20D17" w:rsidRPr="00E20D17">
        <w:rPr>
          <w:rStyle w:val="Char8"/>
          <w:rFonts w:hint="cs"/>
          <w:rtl/>
        </w:rPr>
        <w:t>٣١</w:t>
      </w:r>
      <w:r w:rsidR="00E20D17" w:rsidRPr="00E20D17">
        <w:rPr>
          <w:rStyle w:val="Char8"/>
          <w:rtl/>
        </w:rPr>
        <w:t>]</w:t>
      </w:r>
      <w:r w:rsidR="00E20D17">
        <w:rPr>
          <w:rFonts w:ascii="KFGQPC Uthman Taha Naskh" w:cs="KFGQPC Uthman Taha Naskh"/>
          <w:noProof w:val="0"/>
          <w:rtl/>
          <w:lang w:val="en-MY" w:eastAsia="en-MY" w:bidi="ar-SA"/>
        </w:rPr>
        <w:t xml:space="preserve">  </w:t>
      </w:r>
      <w:r w:rsidR="004C48FE" w:rsidRPr="007B7506">
        <w:rPr>
          <w:rtl/>
          <w:lang w:bidi="ar-SA"/>
        </w:rPr>
        <w:tab/>
      </w:r>
    </w:p>
    <w:p w:rsidR="009F7BDE" w:rsidRPr="005C1132" w:rsidRDefault="009F7BDE" w:rsidP="004C48FE">
      <w:pPr>
        <w:pStyle w:val="a2"/>
        <w:rPr>
          <w:rtl/>
          <w:lang w:bidi="ar-SA"/>
        </w:rPr>
      </w:pPr>
      <w:r w:rsidRPr="005C1132">
        <w:rPr>
          <w:rtl/>
          <w:lang w:bidi="ar-SA"/>
        </w:rPr>
        <w:t>بگو: اگر الله را دوست دارید، از من پیروی کنید تا الله شما را دوست بدارد و گناهانتان را ببخشد.</w:t>
      </w:r>
    </w:p>
    <w:p w:rsidR="00EA1A4A" w:rsidRPr="005C1132" w:rsidRDefault="009F7BDE" w:rsidP="00695262">
      <w:pPr>
        <w:rPr>
          <w:rtl/>
          <w:lang w:bidi="ar-SA"/>
        </w:rPr>
      </w:pPr>
      <w:r w:rsidRPr="005C1132">
        <w:rPr>
          <w:rtl/>
          <w:lang w:bidi="ar-SA"/>
        </w:rPr>
        <w:t>لذا اگر می‌خواهی که الله متعال تو را دوست داشته باشد، از رسول‌الله</w:t>
      </w:r>
      <w:r w:rsidRPr="005C1132">
        <w:rPr>
          <w:lang w:bidi="ar-SA"/>
        </w:rPr>
        <w:sym w:font="AGA Arabesque" w:char="F072"/>
      </w:r>
      <w:r w:rsidRPr="005C1132">
        <w:rPr>
          <w:rtl/>
          <w:lang w:bidi="ar-SA"/>
        </w:rPr>
        <w:t xml:space="preserve"> پیروی کن؛ راه، واضح و روشن است. الله</w:t>
      </w:r>
      <w:r w:rsidRPr="005C1132">
        <w:rPr>
          <w:lang w:bidi="ar-SA"/>
        </w:rPr>
        <w:sym w:font="AGA Arabesque" w:char="F055"/>
      </w:r>
      <w:r w:rsidRPr="005C1132">
        <w:rPr>
          <w:rtl/>
          <w:lang w:bidi="ar-SA"/>
        </w:rPr>
        <w:t xml:space="preserve"> می‌فرماید:</w:t>
      </w:r>
    </w:p>
    <w:p w:rsidR="007E3EF7" w:rsidRPr="007B7506" w:rsidRDefault="008850D6" w:rsidP="00E20D17">
      <w:pPr>
        <w:pStyle w:val="a1"/>
        <w:rPr>
          <w:rtl/>
          <w:lang w:bidi="ar-SA"/>
        </w:rPr>
      </w:pPr>
      <w:r>
        <w:rPr>
          <w:rFonts w:ascii="KFGQPC Uthman Taha Naskh" w:cs="KFGQPC Uthman Taha Naskh" w:hint="cs"/>
          <w:noProof w:val="0"/>
          <w:rtl/>
          <w:lang w:val="en-MY" w:eastAsia="en-MY" w:bidi="ar-SA"/>
        </w:rPr>
        <w:t>﴿</w:t>
      </w:r>
      <w:r w:rsidR="00E20D17">
        <w:rPr>
          <w:rFonts w:ascii="KFGQPC Uthmanic Script HAFS" w:hint="eastAsia"/>
          <w:noProof w:val="0"/>
          <w:rtl/>
          <w:lang w:val="en-MY" w:eastAsia="en-MY" w:bidi="ar-SA"/>
        </w:rPr>
        <w:t>فَسَو</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فَ</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يَأ</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تِي</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للَّهُ</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بِقَو</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يُحِبُّهُم</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وَيُحِبُّونَهُ</w:t>
      </w:r>
      <w:r w:rsidR="00E20D17">
        <w:rPr>
          <w:rFonts w:ascii="KFGQPC Uthmanic Script HAFS" w:hint="cs"/>
          <w:noProof w:val="0"/>
          <w:rtl/>
          <w:lang w:val="en-MY" w:eastAsia="en-MY" w:bidi="ar-SA"/>
        </w:rPr>
        <w:t>ۥٓ</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أَذِلَّةٍ</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عَلَى</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مُؤ</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مِنِينَ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أَعِزَّةٍ</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عَلَى</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كَ</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فِرِينَ</w:t>
      </w:r>
      <w:r>
        <w:rPr>
          <w:rFonts w:ascii="KFGQPC Uthman Taha Naskh" w:cs="KFGQPC Uthman Taha Naskh" w:hint="cs"/>
          <w:noProof w:val="0"/>
          <w:rtl/>
          <w:lang w:val="en-MY" w:eastAsia="en-MY" w:bidi="ar-SA"/>
        </w:rPr>
        <w:t>﴾</w:t>
      </w:r>
      <w:r w:rsidR="004C48FE" w:rsidRPr="007B7506">
        <w:rPr>
          <w:rtl/>
          <w:lang w:bidi="ar-SA"/>
        </w:rPr>
        <w:tab/>
      </w:r>
      <w:r w:rsidR="00E20D17" w:rsidRPr="00E20D17">
        <w:rPr>
          <w:rStyle w:val="Char8"/>
          <w:rtl/>
        </w:rPr>
        <w:t>[</w:t>
      </w:r>
      <w:r w:rsidR="00E20D17" w:rsidRPr="00E20D17">
        <w:rPr>
          <w:rStyle w:val="Char8"/>
          <w:rFonts w:hint="eastAsia"/>
          <w:rtl/>
        </w:rPr>
        <w:t>المائ‍دة</w:t>
      </w:r>
      <w:r w:rsidR="00E20D17" w:rsidRPr="00E20D17">
        <w:rPr>
          <w:rStyle w:val="Char8"/>
          <w:rtl/>
        </w:rPr>
        <w:t xml:space="preserve">: </w:t>
      </w:r>
      <w:r w:rsidR="00E20D17" w:rsidRPr="00E20D17">
        <w:rPr>
          <w:rStyle w:val="Char8"/>
          <w:rFonts w:hint="cs"/>
          <w:rtl/>
        </w:rPr>
        <w:t>٥٤</w:t>
      </w:r>
      <w:r w:rsidR="00E20D17" w:rsidRPr="00E20D17">
        <w:rPr>
          <w:rStyle w:val="Char8"/>
          <w:rtl/>
        </w:rPr>
        <w:t>]</w:t>
      </w:r>
      <w:r w:rsidR="00E20D17">
        <w:rPr>
          <w:rFonts w:ascii="KFGQPC Uthman Taha Naskh" w:cs="KFGQPC Uthman Taha Naskh"/>
          <w:noProof w:val="0"/>
          <w:rtl/>
          <w:lang w:val="en-MY" w:eastAsia="en-MY" w:bidi="ar-SA"/>
        </w:rPr>
        <w:t xml:space="preserve">  </w:t>
      </w:r>
      <w:r w:rsidR="00E20D17" w:rsidRPr="007B7506">
        <w:rPr>
          <w:rtl/>
          <w:lang w:bidi="ar-SA"/>
        </w:rPr>
        <w:tab/>
      </w:r>
    </w:p>
    <w:p w:rsidR="007E3EF7" w:rsidRPr="005C1132" w:rsidRDefault="007E3EF7" w:rsidP="004C48FE">
      <w:pPr>
        <w:pStyle w:val="a2"/>
        <w:rPr>
          <w:rtl/>
          <w:lang w:bidi="ar-SA"/>
        </w:rPr>
      </w:pPr>
      <w:r w:rsidRPr="005C1132">
        <w:rPr>
          <w:rtl/>
          <w:lang w:bidi="ar-SA"/>
        </w:rPr>
        <w:t>...الله گروهی خواهد آورد که آنان را دوست دارد و آن‌ها نیز الله را دوست دارند و در برابر مؤمنان، فروتن هستند و در برابر کافران سخت و شدید.</w:t>
      </w:r>
    </w:p>
    <w:p w:rsidR="009F7BDE" w:rsidRPr="006D5961" w:rsidRDefault="007E3EF7" w:rsidP="00695262">
      <w:pPr>
        <w:rPr>
          <w:spacing w:val="-2"/>
          <w:rtl/>
          <w:lang w:bidi="ar-SA"/>
        </w:rPr>
      </w:pPr>
      <w:r w:rsidRPr="006D5961">
        <w:rPr>
          <w:spacing w:val="-2"/>
          <w:rtl/>
          <w:lang w:bidi="ar-SA"/>
        </w:rPr>
        <w:t>این، ویژگیِ مومن است که در برابر برادران مسلمانش متواضع و فروتن می‌باشد و در برابر کافران، سخت و شدید؛ یعنی در برابر کافران، نرمش و خواری نشان نمی‌دهد</w:t>
      </w:r>
      <w:r w:rsidR="0068036E" w:rsidRPr="006D5961">
        <w:rPr>
          <w:spacing w:val="-2"/>
          <w:rtl/>
          <w:lang w:bidi="ar-SA"/>
        </w:rPr>
        <w:t xml:space="preserve">. لذا سرسختی و شدت یک مسلمان، باید در برابر کافران باشد و چنین رفتاری در برابر مسلمانان، حرام است. هم‌چنین برای مسلمان، روا نیست که با کافران سازش و دوستی کند یا در برابرشان به ذلت و خواری تن دهد؛ زیرا الله متعال برای مسلمانان، دینی قرار داده که فراتر و برتر از همه‌ی ادیان است. بر ما واجب است که کینه‌ی کافران را در دل داشته باشیم و آنان را دشمنان خود بدانیم و از یاد نبریم که آنان هیچ اقدامی در جهت نافع ما انجام نمی‌دهند و هر کاری که در تعامل با ما می‌کنند، در جهت منافع خودشان است و در این بده‌بستان‌ها، به دنبال این هستند که </w:t>
      </w:r>
      <w:r w:rsidR="00DA393C" w:rsidRPr="006D5961">
        <w:rPr>
          <w:spacing w:val="-2"/>
          <w:rtl/>
          <w:lang w:bidi="ar-SA"/>
        </w:rPr>
        <w:t>به اهداف شوم خود برسند؛ زیرا آن‌ها دشمن ما هستند؛ مگر می‌شود از دشمن، طمع خیر داشت؟ دشمن هر‌ چه‌قدر اظهار دوستی کند، باز هم دشمن است و دروغ می‌گوید؛ هیچ‌کس از الله</w:t>
      </w:r>
      <w:r w:rsidR="00DA393C" w:rsidRPr="006D5961">
        <w:rPr>
          <w:spacing w:val="-2"/>
          <w:lang w:bidi="ar-SA"/>
        </w:rPr>
        <w:sym w:font="AGA Arabesque" w:char="F055"/>
      </w:r>
      <w:r w:rsidR="00DA393C" w:rsidRPr="006D5961">
        <w:rPr>
          <w:spacing w:val="-2"/>
          <w:rtl/>
          <w:lang w:bidi="ar-SA"/>
        </w:rPr>
        <w:t xml:space="preserve"> که راز سینه‌ها را می‌داند، راست‌گوتر نیست؛ الله</w:t>
      </w:r>
      <w:r w:rsidR="00DA393C" w:rsidRPr="006D5961">
        <w:rPr>
          <w:spacing w:val="-2"/>
          <w:lang w:bidi="ar-SA"/>
        </w:rPr>
        <w:sym w:font="AGA Arabesque" w:char="F055"/>
      </w:r>
      <w:r w:rsidR="00DA393C" w:rsidRPr="006D5961">
        <w:rPr>
          <w:spacing w:val="-2"/>
          <w:rtl/>
          <w:lang w:bidi="ar-SA"/>
        </w:rPr>
        <w:t xml:space="preserve"> می‌فرماید:</w:t>
      </w:r>
    </w:p>
    <w:p w:rsidR="00ED1F68" w:rsidRPr="007B7506" w:rsidRDefault="008850D6" w:rsidP="00E20D17">
      <w:pPr>
        <w:pStyle w:val="a1"/>
        <w:rPr>
          <w:rtl/>
          <w:lang w:bidi="ar-SA"/>
        </w:rPr>
      </w:pPr>
      <w:r>
        <w:rPr>
          <w:rFonts w:ascii="KFGQPC Uthman Taha Naskh" w:cs="KFGQPC Uthman Taha Naskh" w:hint="cs"/>
          <w:noProof w:val="0"/>
          <w:rtl/>
          <w:lang w:val="en-MY" w:eastAsia="en-MY" w:bidi="ar-SA"/>
        </w:rPr>
        <w:t>﴿</w:t>
      </w:r>
      <w:r w:rsidR="00E20D17">
        <w:rPr>
          <w:rFonts w:ascii="KFGQPC Uthmanic Script HAFS" w:hint="eastAsia"/>
          <w:noProof w:val="0"/>
          <w:rtl/>
          <w:lang w:val="en-MY" w:eastAsia="en-MY" w:bidi="ar-SA"/>
        </w:rPr>
        <w:t>يَ</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أَيُّهَا</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لَّذِينَ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ءَامَنُواْ</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لَا</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تَتَّخِذُواْ</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عَدُوِّي</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وَعَدُوَّكُم</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أَو</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لِيَا</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ءَ</w:t>
      </w:r>
      <w:r>
        <w:rPr>
          <w:rFonts w:ascii="KFGQPC Uthman Taha Naskh" w:cs="KFGQPC Uthman Taha Naskh" w:hint="cs"/>
          <w:noProof w:val="0"/>
          <w:rtl/>
          <w:lang w:val="en-MY" w:eastAsia="en-MY" w:bidi="ar-SA"/>
        </w:rPr>
        <w:t>﴾</w:t>
      </w:r>
      <w:r w:rsidR="00E20D17">
        <w:rPr>
          <w:rFonts w:ascii="KFGQPC Uthman Taha Naskh" w:cs="KFGQPC Uthman Taha Naskh"/>
          <w:noProof w:val="0"/>
          <w:rtl/>
          <w:lang w:val="en-MY" w:eastAsia="en-MY" w:bidi="ar-SA"/>
        </w:rPr>
        <w:t xml:space="preserve"> </w:t>
      </w:r>
      <w:r w:rsidR="00E20D17">
        <w:rPr>
          <w:rFonts w:ascii="KFGQPC Uthman Taha Naskh" w:cs="KFGQPC Uthman Taha Naskh"/>
          <w:noProof w:val="0"/>
          <w:lang w:val="en-MY" w:eastAsia="en-MY" w:bidi="ar-SA"/>
        </w:rPr>
        <w:tab/>
      </w:r>
      <w:r w:rsidR="00E20D17" w:rsidRPr="00E20D17">
        <w:rPr>
          <w:rStyle w:val="Char8"/>
          <w:rtl/>
        </w:rPr>
        <w:t>[</w:t>
      </w:r>
      <w:r w:rsidR="00E20D17" w:rsidRPr="00E20D17">
        <w:rPr>
          <w:rStyle w:val="Char8"/>
          <w:rFonts w:hint="eastAsia"/>
          <w:rtl/>
        </w:rPr>
        <w:t>الممتحنة</w:t>
      </w:r>
      <w:r w:rsidR="00E20D17" w:rsidRPr="00E20D17">
        <w:rPr>
          <w:rStyle w:val="Char8"/>
          <w:rtl/>
        </w:rPr>
        <w:t xml:space="preserve"> : </w:t>
      </w:r>
      <w:r w:rsidR="00E20D17" w:rsidRPr="00E20D17">
        <w:rPr>
          <w:rStyle w:val="Char8"/>
          <w:rFonts w:hint="cs"/>
          <w:rtl/>
        </w:rPr>
        <w:t>١</w:t>
      </w:r>
      <w:r w:rsidR="00E20D17" w:rsidRPr="00E20D17">
        <w:rPr>
          <w:rStyle w:val="Char8"/>
          <w:rtl/>
        </w:rPr>
        <w:t>]</w:t>
      </w:r>
      <w:r w:rsidR="00E20D17">
        <w:rPr>
          <w:rFonts w:ascii="KFGQPC Uthman Taha Naskh" w:cs="KFGQPC Uthman Taha Naskh"/>
          <w:noProof w:val="0"/>
          <w:rtl/>
          <w:lang w:val="en-MY" w:eastAsia="en-MY" w:bidi="ar-SA"/>
        </w:rPr>
        <w:t xml:space="preserve">  </w:t>
      </w:r>
    </w:p>
    <w:p w:rsidR="00ED1F68" w:rsidRPr="005C1132" w:rsidRDefault="00ED1F68" w:rsidP="004C48FE">
      <w:pPr>
        <w:pStyle w:val="a2"/>
        <w:rPr>
          <w:rFonts w:ascii="Traditional Arabic"/>
          <w:rtl/>
          <w:lang w:bidi="ar-SA"/>
        </w:rPr>
      </w:pPr>
      <w:r w:rsidRPr="005C1132">
        <w:rPr>
          <w:rtl/>
          <w:lang w:bidi="ar-SA"/>
        </w:rPr>
        <w:t>ای مؤمنان! دشمنان من و دشمنان خودتان را دوستان خود مگیرید.</w:t>
      </w:r>
    </w:p>
    <w:p w:rsidR="00DA393C" w:rsidRPr="005C1132" w:rsidRDefault="00ED1F68" w:rsidP="00695262">
      <w:pPr>
        <w:rPr>
          <w:rtl/>
          <w:lang w:bidi="ar-SA"/>
        </w:rPr>
      </w:pPr>
      <w:r w:rsidRPr="005C1132">
        <w:rPr>
          <w:rtl/>
          <w:lang w:bidi="ar-SA"/>
        </w:rPr>
        <w:t>هم‌چنین می‌فرماید:</w:t>
      </w:r>
    </w:p>
    <w:p w:rsidR="00E20D17" w:rsidRDefault="008850D6" w:rsidP="00E20D17">
      <w:pPr>
        <w:pStyle w:val="a1"/>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E20D17">
        <w:rPr>
          <w:rFonts w:ascii="KFGQPC Uthmanic Script HAFS" w:hint="eastAsia"/>
          <w:noProof w:val="0"/>
          <w:rtl/>
          <w:lang w:val="en-MY" w:eastAsia="en-MY" w:bidi="ar-SA"/>
        </w:rPr>
        <w:t>يَ</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أَيُّهَا</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لَّذِينَ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ءَامَنُواْ</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لَا</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تَتَّخِذُواْ</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يَهُودَ</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وَ</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لنَّصَ</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رَى</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أَو</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لِيَا</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ءَ</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بَع</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ضُهُم</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أَو</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لِيَا</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ءُ</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بَع</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ض</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وَمَن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يَتَوَلَّهُم</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مِّنكُم</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فَإِنَّهُ</w:t>
      </w:r>
      <w:r w:rsidR="00E20D17">
        <w:rPr>
          <w:rFonts w:ascii="KFGQPC Uthmanic Script HAFS" w:hint="cs"/>
          <w:noProof w:val="0"/>
          <w:rtl/>
          <w:lang w:val="en-MY" w:eastAsia="en-MY" w:bidi="ar-SA"/>
        </w:rPr>
        <w:t>ۥ</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مِن</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هُم</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إِنَّ</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للَّهَ</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لَا</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يَه</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دِي</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قَو</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مَ</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لظَّ</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لِمِينَ</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٥١</w:t>
      </w:r>
      <w:r>
        <w:rPr>
          <w:rFonts w:ascii="KFGQPC Uthman Taha Naskh" w:cs="KFGQPC Uthman Taha Naskh" w:hint="cs"/>
          <w:noProof w:val="0"/>
          <w:rtl/>
          <w:lang w:val="en-MY" w:eastAsia="en-MY" w:bidi="ar-SA"/>
        </w:rPr>
        <w:t>﴾</w:t>
      </w:r>
      <w:r w:rsidR="00E20D17">
        <w:rPr>
          <w:rFonts w:ascii="KFGQPC Uthman Taha Naskh" w:cs="KFGQPC Uthman Taha Naskh"/>
          <w:noProof w:val="0"/>
          <w:rtl/>
          <w:lang w:val="en-MY" w:eastAsia="en-MY" w:bidi="ar-SA"/>
        </w:rPr>
        <w:t xml:space="preserve"> </w:t>
      </w:r>
    </w:p>
    <w:p w:rsidR="00A760C1" w:rsidRPr="007B7506" w:rsidRDefault="00E20D17" w:rsidP="00E20D17">
      <w:pPr>
        <w:pStyle w:val="a7"/>
        <w:rPr>
          <w:rtl/>
        </w:rPr>
      </w:pPr>
      <w:r>
        <w:rPr>
          <w:lang w:val="en-MY" w:eastAsia="en-MY"/>
        </w:rPr>
        <w:tab/>
      </w:r>
      <w:r>
        <w:rPr>
          <w:rtl/>
          <w:lang w:val="en-MY" w:eastAsia="en-MY"/>
        </w:rPr>
        <w:t>[</w:t>
      </w:r>
      <w:r>
        <w:rPr>
          <w:rFonts w:hint="eastAsia"/>
          <w:rtl/>
          <w:lang w:val="en-MY" w:eastAsia="en-MY"/>
        </w:rPr>
        <w:t>المائ‍دة</w:t>
      </w:r>
      <w:r>
        <w:rPr>
          <w:rtl/>
          <w:lang w:val="en-MY" w:eastAsia="en-MY"/>
        </w:rPr>
        <w:t xml:space="preserve">: </w:t>
      </w:r>
      <w:r>
        <w:rPr>
          <w:rFonts w:hint="cs"/>
          <w:rtl/>
          <w:lang w:val="en-MY" w:eastAsia="en-MY"/>
        </w:rPr>
        <w:t>٥١</w:t>
      </w:r>
      <w:r>
        <w:rPr>
          <w:rtl/>
          <w:lang w:val="en-MY" w:eastAsia="en-MY"/>
        </w:rPr>
        <w:t xml:space="preserve">]  </w:t>
      </w:r>
    </w:p>
    <w:p w:rsidR="00ED1F68" w:rsidRPr="005C1132" w:rsidRDefault="00D529EF" w:rsidP="004C48FE">
      <w:pPr>
        <w:pStyle w:val="a2"/>
        <w:rPr>
          <w:rtl/>
          <w:lang w:bidi="ar-SA"/>
        </w:rPr>
      </w:pPr>
      <w:r w:rsidRPr="005C1132">
        <w:rPr>
          <w:rtl/>
          <w:lang w:bidi="ar-SA"/>
        </w:rPr>
        <w:t>ای مؤمنان! یهود و نصارا را به دوستی نگیرید. آنان دوستان یک‌دیگرند. هر کس از شما با آنان دوستی نماید، از جرگه</w:t>
      </w:r>
      <w:r w:rsidRPr="005C1132">
        <w:rPr>
          <w:rtl/>
          <w:lang w:bidi="ar-SA"/>
        </w:rPr>
        <w:softHyphen/>
        <w:t>ی آنان است. بی</w:t>
      </w:r>
      <w:r w:rsidR="000C6E3C" w:rsidRPr="005C1132">
        <w:rPr>
          <w:rFonts w:cs="Times New Roman"/>
          <w:cs/>
          <w:lang w:bidi="ar-SA"/>
        </w:rPr>
        <w:t>‎</w:t>
      </w:r>
      <w:r w:rsidRPr="005C1132">
        <w:rPr>
          <w:rtl/>
          <w:lang w:bidi="ar-SA"/>
        </w:rPr>
        <w:t>گمان الله، گروه ستم‌کار را هدایت نمی‌کند.</w:t>
      </w:r>
    </w:p>
    <w:p w:rsidR="00A760C1" w:rsidRPr="005C1132" w:rsidRDefault="000B475A" w:rsidP="00695262">
      <w:pPr>
        <w:rPr>
          <w:rtl/>
          <w:lang w:bidi="ar-SA"/>
        </w:rPr>
      </w:pPr>
      <w:r w:rsidRPr="005C1132">
        <w:rPr>
          <w:rtl/>
          <w:lang w:bidi="ar-SA"/>
        </w:rPr>
        <w:t>و نیز می‌فرماید:</w:t>
      </w:r>
    </w:p>
    <w:p w:rsidR="00E446E6" w:rsidRPr="007B7506" w:rsidRDefault="008850D6" w:rsidP="00C15C73">
      <w:pPr>
        <w:pStyle w:val="a1"/>
        <w:rPr>
          <w:rtl/>
          <w:lang w:bidi="ar-SA"/>
        </w:rPr>
      </w:pPr>
      <w:r>
        <w:rPr>
          <w:rFonts w:ascii="KFGQPC Uthman Taha Naskh" w:cs="KFGQPC Uthman Taha Naskh" w:hint="cs"/>
          <w:noProof w:val="0"/>
          <w:rtl/>
          <w:lang w:val="en-MY" w:eastAsia="en-MY" w:bidi="ar-SA"/>
        </w:rPr>
        <w:t>﴿</w:t>
      </w:r>
      <w:r w:rsidR="00E20D17">
        <w:rPr>
          <w:rFonts w:ascii="KFGQPC Uthmanic Script HAFS" w:hint="eastAsia"/>
          <w:noProof w:val="0"/>
          <w:rtl/>
          <w:lang w:val="en-MY" w:eastAsia="en-MY" w:bidi="ar-SA"/>
        </w:rPr>
        <w:t>وَلَن</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تَر</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ضَى</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عَنكَ</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يَهُودُ</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وَلَا</w:t>
      </w:r>
      <w:r w:rsidR="00E20D17">
        <w:rPr>
          <w:rFonts w:ascii="KFGQPC Uthmanic Script HAFS"/>
          <w:noProof w:val="0"/>
          <w:rtl/>
          <w:lang w:val="en-MY" w:eastAsia="en-MY" w:bidi="ar-SA"/>
        </w:rPr>
        <w:t xml:space="preserve"> </w:t>
      </w:r>
      <w:r w:rsidR="00E20D17">
        <w:rPr>
          <w:rFonts w:ascii="KFGQPC Uthmanic Script HAFS" w:hint="cs"/>
          <w:noProof w:val="0"/>
          <w:rtl/>
          <w:lang w:val="en-MY" w:eastAsia="en-MY" w:bidi="ar-SA"/>
        </w:rPr>
        <w:t>ٱ</w:t>
      </w:r>
      <w:r w:rsidR="00E20D17">
        <w:rPr>
          <w:rFonts w:ascii="KFGQPC Uthmanic Script HAFS" w:hint="eastAsia"/>
          <w:noProof w:val="0"/>
          <w:rtl/>
          <w:lang w:val="en-MY" w:eastAsia="en-MY" w:bidi="ar-SA"/>
        </w:rPr>
        <w:t>لنَّصَ</w:t>
      </w:r>
      <w:r w:rsidR="00E20D17">
        <w:rPr>
          <w:rFonts w:ascii="KFGQPC Uthmanic Script HAFS" w:hint="cs"/>
          <w:noProof w:val="0"/>
          <w:rtl/>
          <w:lang w:val="en-MY" w:eastAsia="en-MY" w:bidi="ar-SA"/>
        </w:rPr>
        <w:t>ٰ</w:t>
      </w:r>
      <w:r w:rsidR="00E20D17">
        <w:rPr>
          <w:rFonts w:ascii="KFGQPC Uthmanic Script HAFS" w:hint="eastAsia"/>
          <w:noProof w:val="0"/>
          <w:rtl/>
          <w:lang w:val="en-MY" w:eastAsia="en-MY" w:bidi="ar-SA"/>
        </w:rPr>
        <w:t>رَى</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حَتَّى</w:t>
      </w:r>
      <w:r w:rsidR="00E20D17">
        <w:rPr>
          <w:rFonts w:ascii="KFGQPC Uthmanic Script HAFS" w:hint="cs"/>
          <w:noProof w:val="0"/>
          <w:rtl/>
          <w:lang w:val="en-MY" w:eastAsia="en-MY" w:bidi="ar-SA"/>
        </w:rPr>
        <w:t>ٰ</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تَتَّبِعَ</w:t>
      </w:r>
      <w:r w:rsidR="00E20D17">
        <w:rPr>
          <w:rFonts w:ascii="KFGQPC Uthmanic Script HAFS"/>
          <w:noProof w:val="0"/>
          <w:rtl/>
          <w:lang w:val="en-MY" w:eastAsia="en-MY" w:bidi="ar-SA"/>
        </w:rPr>
        <w:t xml:space="preserve"> </w:t>
      </w:r>
      <w:r w:rsidR="00E20D17">
        <w:rPr>
          <w:rFonts w:ascii="KFGQPC Uthmanic Script HAFS" w:hint="eastAsia"/>
          <w:noProof w:val="0"/>
          <w:rtl/>
          <w:lang w:val="en-MY" w:eastAsia="en-MY" w:bidi="ar-SA"/>
        </w:rPr>
        <w:t>مِلَّتَهُم</w:t>
      </w:r>
      <w:r w:rsidR="00E20D17">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E20D17">
        <w:rPr>
          <w:rFonts w:ascii="KFGQPC Uthman Taha Naskh" w:cs="KFGQPC Uthman Taha Naskh"/>
          <w:noProof w:val="0"/>
          <w:rtl/>
          <w:lang w:val="en-MY" w:eastAsia="en-MY" w:bidi="ar-SA"/>
        </w:rPr>
        <w:t xml:space="preserve"> </w:t>
      </w:r>
      <w:r w:rsidR="00C15C73">
        <w:rPr>
          <w:rFonts w:ascii="KFGQPC Uthman Taha Naskh" w:cs="KFGQPC Uthman Taha Naskh"/>
          <w:noProof w:val="0"/>
          <w:lang w:val="en-MY" w:eastAsia="en-MY" w:bidi="ar-SA"/>
        </w:rPr>
        <w:tab/>
      </w:r>
      <w:r w:rsidR="00E20D17" w:rsidRPr="00C15C73">
        <w:rPr>
          <w:rStyle w:val="Char8"/>
          <w:rtl/>
        </w:rPr>
        <w:t>[</w:t>
      </w:r>
      <w:r w:rsidR="00E20D17" w:rsidRPr="00C15C73">
        <w:rPr>
          <w:rStyle w:val="Char8"/>
          <w:rFonts w:hint="eastAsia"/>
          <w:rtl/>
        </w:rPr>
        <w:t>البقرة</w:t>
      </w:r>
      <w:r w:rsidR="00E20D17" w:rsidRPr="00C15C73">
        <w:rPr>
          <w:rStyle w:val="Char8"/>
          <w:rtl/>
        </w:rPr>
        <w:t xml:space="preserve">: </w:t>
      </w:r>
      <w:r w:rsidR="00E20D17" w:rsidRPr="00C15C73">
        <w:rPr>
          <w:rStyle w:val="Char8"/>
          <w:rFonts w:hint="cs"/>
          <w:rtl/>
        </w:rPr>
        <w:t>١٢٠</w:t>
      </w:r>
      <w:r w:rsidR="00E20D17" w:rsidRPr="00C15C73">
        <w:rPr>
          <w:rStyle w:val="Char8"/>
          <w:rtl/>
        </w:rPr>
        <w:t>]</w:t>
      </w:r>
      <w:r w:rsidR="00E20D17">
        <w:rPr>
          <w:rFonts w:ascii="KFGQPC Uthman Taha Naskh" w:cs="KFGQPC Uthman Taha Naskh"/>
          <w:noProof w:val="0"/>
          <w:rtl/>
          <w:lang w:val="en-MY" w:eastAsia="en-MY" w:bidi="ar-SA"/>
        </w:rPr>
        <w:t xml:space="preserve">  </w:t>
      </w:r>
      <w:r w:rsidR="004C48FE" w:rsidRPr="007B7506">
        <w:rPr>
          <w:rtl/>
          <w:lang w:bidi="ar-SA"/>
        </w:rPr>
        <w:tab/>
      </w:r>
    </w:p>
    <w:p w:rsidR="000B475A" w:rsidRPr="005C1132" w:rsidRDefault="00E446E6" w:rsidP="004C48FE">
      <w:pPr>
        <w:pStyle w:val="a2"/>
        <w:rPr>
          <w:rtl/>
          <w:lang w:bidi="ar-SA"/>
        </w:rPr>
      </w:pPr>
      <w:r w:rsidRPr="005C1132">
        <w:rPr>
          <w:rtl/>
          <w:lang w:bidi="ar-SA"/>
        </w:rPr>
        <w:t>و یهود و نصارا هرگز از تو راضی نخواهند شد مگر آن‌که از آیینشان پیروی کنی.</w:t>
      </w:r>
    </w:p>
    <w:p w:rsidR="00ED1F68" w:rsidRPr="005C1132" w:rsidRDefault="00E446E6" w:rsidP="00695262">
      <w:pPr>
        <w:rPr>
          <w:rtl/>
          <w:lang w:bidi="ar-SA"/>
        </w:rPr>
      </w:pPr>
      <w:r w:rsidRPr="005C1132">
        <w:rPr>
          <w:rtl/>
          <w:lang w:bidi="ar-SA"/>
        </w:rPr>
        <w:t>امکان ندارد که یهود و نصارا از مسلمانان راضی شوند؛ مگر آن</w:t>
      </w:r>
      <w:r w:rsidR="00853EAD" w:rsidRPr="005C1132">
        <w:rPr>
          <w:rtl/>
          <w:lang w:bidi="ar-SA"/>
        </w:rPr>
        <w:t>‌</w:t>
      </w:r>
      <w:r w:rsidRPr="005C1132">
        <w:rPr>
          <w:rtl/>
          <w:lang w:bidi="ar-SA"/>
        </w:rPr>
        <w:t xml:space="preserve">که مسلمانان از خواسته‌ها و آیینِ آنان پیروی کنند؛ از این‌رو به روش‌های گوناگون می‌کوشند که مسلمانان را از دینشان برگردانند؛ گاه </w:t>
      </w:r>
      <w:r w:rsidR="00877775" w:rsidRPr="005C1132">
        <w:rPr>
          <w:rtl/>
          <w:lang w:bidi="ar-SA"/>
        </w:rPr>
        <w:t>از طریق و ترویج بی‌بند و باری به‌وسیله‌ی تولید</w:t>
      </w:r>
      <w:r w:rsidRPr="005C1132">
        <w:rPr>
          <w:rtl/>
          <w:lang w:bidi="ar-SA"/>
        </w:rPr>
        <w:t xml:space="preserve"> و پخش فیلم‌های مبتذل و تبلیغات گسترده از طریق سینمای مبتذل و ویران‌گر و البته هدفمند خویش؛ و گاه آشکارا به سوی کفر فرا می‌خوانند. همان‌گونه که الله</w:t>
      </w:r>
      <w:r w:rsidRPr="005C1132">
        <w:rPr>
          <w:lang w:bidi="ar-SA"/>
        </w:rPr>
        <w:sym w:font="AGA Arabesque" w:char="F055"/>
      </w:r>
      <w:r w:rsidRPr="005C1132">
        <w:rPr>
          <w:rtl/>
          <w:lang w:bidi="ar-SA"/>
        </w:rPr>
        <w:t xml:space="preserve"> می‌فرماید:</w:t>
      </w:r>
    </w:p>
    <w:p w:rsidR="00EB2509" w:rsidRPr="007B7506" w:rsidRDefault="008850D6" w:rsidP="00C15C73">
      <w:pPr>
        <w:pStyle w:val="a1"/>
        <w:rPr>
          <w:rtl/>
          <w:lang w:bidi="ar-SA"/>
        </w:rPr>
      </w:pPr>
      <w:r>
        <w:rPr>
          <w:rFonts w:ascii="KFGQPC Uthman Taha Naskh" w:cs="KFGQPC Uthman Taha Naskh" w:hint="cs"/>
          <w:noProof w:val="0"/>
          <w:rtl/>
          <w:lang w:val="en-MY" w:eastAsia="en-MY" w:bidi="ar-SA"/>
        </w:rPr>
        <w:t>﴿</w:t>
      </w:r>
      <w:r w:rsidR="00C15C73">
        <w:rPr>
          <w:rFonts w:ascii="KFGQPC Uthmanic Script HAFS" w:hint="eastAsia"/>
          <w:noProof w:val="0"/>
          <w:rtl/>
          <w:lang w:val="en-MY" w:eastAsia="en-MY" w:bidi="ar-SA"/>
        </w:rPr>
        <w:t>وَجَعَل</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نَ</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هُم</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أَئِمَّة</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يَد</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عُونَ</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إِلَى</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ٱ</w:t>
      </w:r>
      <w:r w:rsidR="00C15C73">
        <w:rPr>
          <w:rFonts w:ascii="KFGQPC Uthmanic Script HAFS" w:hint="eastAsia"/>
          <w:noProof w:val="0"/>
          <w:rtl/>
          <w:lang w:val="en-MY" w:eastAsia="en-MY" w:bidi="ar-SA"/>
        </w:rPr>
        <w:t>لنَّارِ</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وَيَو</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مَ</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ٱ</w:t>
      </w:r>
      <w:r w:rsidR="00C15C73">
        <w:rPr>
          <w:rFonts w:ascii="KFGQPC Uthmanic Script HAFS" w:hint="eastAsia"/>
          <w:noProof w:val="0"/>
          <w:rtl/>
          <w:lang w:val="en-MY" w:eastAsia="en-MY" w:bidi="ar-SA"/>
        </w:rPr>
        <w:t>ل</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قِيَ</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مَةِ</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لَا</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يُنصَرُونَ</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٤١</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وَأَت</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بَع</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نَ</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هُم</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فِي</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هَ</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ذِهِ</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ٱ</w:t>
      </w:r>
      <w:r w:rsidR="00C15C73">
        <w:rPr>
          <w:rFonts w:ascii="KFGQPC Uthmanic Script HAFS" w:hint="eastAsia"/>
          <w:noProof w:val="0"/>
          <w:rtl/>
          <w:lang w:val="en-MY" w:eastAsia="en-MY" w:bidi="ar-SA"/>
        </w:rPr>
        <w:t>لدُّن</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يَا</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لَع</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نَة</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وَيَو</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مَ</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ٱ</w:t>
      </w:r>
      <w:r w:rsidR="00C15C73">
        <w:rPr>
          <w:rFonts w:ascii="KFGQPC Uthmanic Script HAFS" w:hint="eastAsia"/>
          <w:noProof w:val="0"/>
          <w:rtl/>
          <w:lang w:val="en-MY" w:eastAsia="en-MY" w:bidi="ar-SA"/>
        </w:rPr>
        <w:t>ل</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قِيَ</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مَةِ</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هُم</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مِّنَ</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ٱ</w:t>
      </w:r>
      <w:r w:rsidR="00C15C73">
        <w:rPr>
          <w:rFonts w:ascii="KFGQPC Uthmanic Script HAFS" w:hint="eastAsia"/>
          <w:noProof w:val="0"/>
          <w:rtl/>
          <w:lang w:val="en-MY" w:eastAsia="en-MY" w:bidi="ar-SA"/>
        </w:rPr>
        <w:t>ل</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مَق</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بُوحِينَ</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٤٢</w:t>
      </w:r>
      <w:r>
        <w:rPr>
          <w:rFonts w:ascii="KFGQPC Uthman Taha Naskh" w:cs="KFGQPC Uthman Taha Naskh" w:hint="cs"/>
          <w:noProof w:val="0"/>
          <w:rtl/>
          <w:lang w:val="en-MY" w:eastAsia="en-MY" w:bidi="ar-SA"/>
        </w:rPr>
        <w:t>﴾</w:t>
      </w:r>
      <w:r w:rsidR="00C15C73">
        <w:rPr>
          <w:rFonts w:ascii="KFGQPC Uthman Taha Naskh" w:cs="KFGQPC Uthman Taha Naskh"/>
          <w:noProof w:val="0"/>
          <w:lang w:val="en-MY" w:eastAsia="en-MY" w:bidi="ar-SA"/>
        </w:rPr>
        <w:tab/>
      </w:r>
      <w:r w:rsidR="00C15C73" w:rsidRPr="00C15C73">
        <w:rPr>
          <w:rStyle w:val="Char8"/>
          <w:rtl/>
        </w:rPr>
        <w:t xml:space="preserve"> [</w:t>
      </w:r>
      <w:r w:rsidR="00C15C73" w:rsidRPr="00C15C73">
        <w:rPr>
          <w:rStyle w:val="Char8"/>
          <w:rFonts w:hint="eastAsia"/>
          <w:rtl/>
        </w:rPr>
        <w:t>القصص</w:t>
      </w:r>
      <w:r w:rsidR="00C15C73" w:rsidRPr="00C15C73">
        <w:rPr>
          <w:rStyle w:val="Char8"/>
          <w:rtl/>
        </w:rPr>
        <w:t xml:space="preserve">: </w:t>
      </w:r>
      <w:r w:rsidR="00C15C73" w:rsidRPr="00C15C73">
        <w:rPr>
          <w:rStyle w:val="Char8"/>
          <w:rFonts w:hint="cs"/>
          <w:rtl/>
        </w:rPr>
        <w:t>٤١</w:t>
      </w:r>
      <w:r w:rsidR="00C15C73" w:rsidRPr="00C15C73">
        <w:rPr>
          <w:rStyle w:val="Char8"/>
          <w:rFonts w:hint="eastAsia"/>
          <w:rtl/>
        </w:rPr>
        <w:t>،</w:t>
      </w:r>
      <w:r w:rsidR="00C15C73" w:rsidRPr="00C15C73">
        <w:rPr>
          <w:rStyle w:val="Char8"/>
          <w:rtl/>
        </w:rPr>
        <w:t xml:space="preserve">  </w:t>
      </w:r>
      <w:r w:rsidR="00C15C73" w:rsidRPr="00C15C73">
        <w:rPr>
          <w:rStyle w:val="Char8"/>
          <w:rFonts w:hint="cs"/>
          <w:rtl/>
        </w:rPr>
        <w:t>٤٢</w:t>
      </w:r>
      <w:r w:rsidR="00C15C73" w:rsidRPr="00C15C73">
        <w:rPr>
          <w:rStyle w:val="Char8"/>
          <w:rtl/>
        </w:rPr>
        <w:t>]</w:t>
      </w:r>
      <w:r w:rsidR="00C15C73">
        <w:rPr>
          <w:rFonts w:ascii="KFGQPC Uthman Taha Naskh" w:cs="KFGQPC Uthman Taha Naskh"/>
          <w:noProof w:val="0"/>
          <w:rtl/>
          <w:lang w:val="en-MY" w:eastAsia="en-MY" w:bidi="ar-SA"/>
        </w:rPr>
        <w:t xml:space="preserve">  </w:t>
      </w:r>
      <w:r w:rsidR="00EB2509" w:rsidRPr="007B7506">
        <w:rPr>
          <w:rtl/>
          <w:lang w:bidi="ar-SA"/>
        </w:rPr>
        <w:t xml:space="preserve"> </w:t>
      </w:r>
    </w:p>
    <w:p w:rsidR="00E446E6" w:rsidRPr="005C1132" w:rsidRDefault="00EB2509" w:rsidP="004C48FE">
      <w:pPr>
        <w:pStyle w:val="a2"/>
        <w:rPr>
          <w:rtl/>
          <w:lang w:bidi="ar-SA"/>
        </w:rPr>
      </w:pPr>
      <w:r w:rsidRPr="005C1132">
        <w:rPr>
          <w:rtl/>
          <w:lang w:bidi="ar-SA"/>
        </w:rPr>
        <w:t xml:space="preserve">و آنان را پیشوایانی قرار دادیم که به‌سوی آتش فرامی‌خوانند و روز قیامت یاری نمی‌شوند. </w:t>
      </w:r>
      <w:r w:rsidR="002D76E2" w:rsidRPr="005C1132">
        <w:rPr>
          <w:rtl/>
          <w:lang w:bidi="ar-SA"/>
        </w:rPr>
        <w:t>و در دنیا</w:t>
      </w:r>
      <w:r w:rsidRPr="005C1132">
        <w:rPr>
          <w:rtl/>
          <w:lang w:bidi="ar-SA"/>
        </w:rPr>
        <w:t xml:space="preserve"> پیاپی </w:t>
      </w:r>
      <w:r w:rsidR="002D76E2" w:rsidRPr="005C1132">
        <w:rPr>
          <w:rtl/>
          <w:lang w:bidi="ar-SA"/>
        </w:rPr>
        <w:t xml:space="preserve">بر آنان </w:t>
      </w:r>
      <w:r w:rsidRPr="005C1132">
        <w:rPr>
          <w:rtl/>
          <w:lang w:bidi="ar-SA"/>
        </w:rPr>
        <w:t>لعنت و نفرین فرستادیم و روز قیامت در شمار رانده‌شدگان قرار دارند.</w:t>
      </w:r>
    </w:p>
    <w:p w:rsidR="00EB2509" w:rsidRPr="005C1132" w:rsidRDefault="002D76E2" w:rsidP="00C15C73">
      <w:pPr>
        <w:spacing w:line="240" w:lineRule="auto"/>
        <w:rPr>
          <w:rtl/>
          <w:lang w:bidi="ar-SA"/>
        </w:rPr>
      </w:pPr>
      <w:r w:rsidRPr="005C1132">
        <w:rPr>
          <w:rtl/>
          <w:lang w:bidi="ar-SA"/>
        </w:rPr>
        <w:t xml:space="preserve">شاهد موضوع این‌جاست که الله متعال می‌فرماید: </w:t>
      </w:r>
      <w:r w:rsidR="008850D6" w:rsidRPr="00AC5549">
        <w:rPr>
          <w:rStyle w:val="Char2"/>
          <w:rFonts w:cs="KFGQPC Uthman Taha Naskh"/>
          <w:szCs w:val="27"/>
          <w:rtl/>
        </w:rPr>
        <w:t>﴿</w:t>
      </w:r>
      <w:r w:rsidR="00C15C73" w:rsidRPr="00C15C73">
        <w:rPr>
          <w:rStyle w:val="Char2"/>
          <w:rFonts w:hint="eastAsia"/>
          <w:rtl/>
        </w:rPr>
        <w:t>أَذِلَّةٍ</w:t>
      </w:r>
      <w:r w:rsidR="00C15C73" w:rsidRPr="00C15C73">
        <w:rPr>
          <w:rStyle w:val="Char2"/>
          <w:rtl/>
        </w:rPr>
        <w:t xml:space="preserve"> </w:t>
      </w:r>
      <w:r w:rsidR="00C15C73" w:rsidRPr="00C15C73">
        <w:rPr>
          <w:rStyle w:val="Char2"/>
          <w:rFonts w:hint="eastAsia"/>
          <w:rtl/>
        </w:rPr>
        <w:t>عَلَى</w:t>
      </w:r>
      <w:r w:rsidR="00C15C73" w:rsidRPr="00C15C73">
        <w:rPr>
          <w:rStyle w:val="Char2"/>
          <w:rtl/>
        </w:rPr>
        <w:t xml:space="preserve"> </w:t>
      </w:r>
      <w:r w:rsidR="00C15C73" w:rsidRPr="00C15C73">
        <w:rPr>
          <w:rStyle w:val="Char2"/>
          <w:rFonts w:hint="cs"/>
          <w:rtl/>
        </w:rPr>
        <w:t>ٱ</w:t>
      </w:r>
      <w:r w:rsidR="00C15C73" w:rsidRPr="00C15C73">
        <w:rPr>
          <w:rStyle w:val="Char2"/>
          <w:rFonts w:hint="eastAsia"/>
          <w:rtl/>
        </w:rPr>
        <w:t>ل</w:t>
      </w:r>
      <w:r w:rsidR="00C15C73" w:rsidRPr="00C15C73">
        <w:rPr>
          <w:rStyle w:val="Char2"/>
          <w:rFonts w:hint="cs"/>
          <w:rtl/>
        </w:rPr>
        <w:t>ۡ</w:t>
      </w:r>
      <w:r w:rsidR="00C15C73" w:rsidRPr="00C15C73">
        <w:rPr>
          <w:rStyle w:val="Char2"/>
          <w:rFonts w:hint="eastAsia"/>
          <w:rtl/>
        </w:rPr>
        <w:t>مُؤ</w:t>
      </w:r>
      <w:r w:rsidR="00C15C73" w:rsidRPr="00C15C73">
        <w:rPr>
          <w:rStyle w:val="Char2"/>
          <w:rFonts w:hint="cs"/>
          <w:rtl/>
        </w:rPr>
        <w:t>ۡ</w:t>
      </w:r>
      <w:r w:rsidR="00C15C73" w:rsidRPr="00C15C73">
        <w:rPr>
          <w:rStyle w:val="Char2"/>
          <w:rFonts w:hint="eastAsia"/>
          <w:rtl/>
        </w:rPr>
        <w:t>مِنِينَ</w:t>
      </w:r>
      <w:r w:rsidR="008850D6" w:rsidRPr="00AC5549">
        <w:rPr>
          <w:rStyle w:val="Char2"/>
          <w:rFonts w:cs="KFGQPC Uthman Taha Naskh"/>
          <w:szCs w:val="27"/>
          <w:rtl/>
        </w:rPr>
        <w:t>﴾</w:t>
      </w:r>
      <w:r w:rsidRPr="005C1132">
        <w:rPr>
          <w:rtl/>
          <w:lang w:bidi="ar-SA"/>
        </w:rPr>
        <w:t>؛ یعنی: «در برابر مومنان، فروتن و متواضع هستند».</w:t>
      </w:r>
    </w:p>
    <w:p w:rsidR="002D76E2" w:rsidRPr="005C1132" w:rsidRDefault="002D76E2" w:rsidP="00695262">
      <w:pPr>
        <w:rPr>
          <w:rtl/>
          <w:lang w:bidi="ar-SA"/>
        </w:rPr>
      </w:pPr>
      <w:r w:rsidRPr="005C1132">
        <w:rPr>
          <w:rtl/>
          <w:lang w:bidi="ar-SA"/>
        </w:rPr>
        <w:t>در سومین آیه‌ای که مولف</w:t>
      </w:r>
      <w:r w:rsidR="00E372F5" w:rsidRPr="005C1132">
        <w:rPr>
          <w:rFonts w:cs="CTraditional Arabic"/>
          <w:sz w:val="24"/>
          <w:szCs w:val="24"/>
          <w:rtl/>
          <w:lang w:bidi="ar-SA"/>
        </w:rPr>
        <w:t>/</w:t>
      </w:r>
      <w:r w:rsidRPr="005C1132">
        <w:rPr>
          <w:rtl/>
          <w:lang w:bidi="ar-SA"/>
        </w:rPr>
        <w:t xml:space="preserve"> ذکر کرده، آمده است:</w:t>
      </w:r>
    </w:p>
    <w:p w:rsidR="008E7CB3" w:rsidRPr="007B7506" w:rsidRDefault="008850D6" w:rsidP="00C15C73">
      <w:pPr>
        <w:pStyle w:val="a1"/>
        <w:rPr>
          <w:rFonts w:ascii="Traditional Arabic"/>
          <w:rtl/>
          <w:lang w:bidi="ar-SA"/>
        </w:rPr>
      </w:pPr>
      <w:r>
        <w:rPr>
          <w:rFonts w:ascii="KFGQPC Uthman Taha Naskh" w:cs="KFGQPC Uthman Taha Naskh" w:hint="cs"/>
          <w:noProof w:val="0"/>
          <w:rtl/>
          <w:lang w:val="en-MY" w:eastAsia="en-MY" w:bidi="ar-SA"/>
        </w:rPr>
        <w:t>﴿</w:t>
      </w:r>
      <w:r w:rsidR="00C15C73">
        <w:rPr>
          <w:rFonts w:ascii="KFGQPC Uthmanic Script HAFS" w:hint="eastAsia"/>
          <w:noProof w:val="0"/>
          <w:rtl/>
          <w:lang w:val="en-MY" w:eastAsia="en-MY" w:bidi="ar-SA"/>
        </w:rPr>
        <w:t>مُّحَمَّد</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رَّسُولُ</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ٱ</w:t>
      </w:r>
      <w:r w:rsidR="00C15C73">
        <w:rPr>
          <w:rFonts w:ascii="KFGQPC Uthmanic Script HAFS" w:hint="eastAsia"/>
          <w:noProof w:val="0"/>
          <w:rtl/>
          <w:lang w:val="en-MY" w:eastAsia="en-MY" w:bidi="ar-SA"/>
        </w:rPr>
        <w:t>للَّهِ</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وَ</w:t>
      </w:r>
      <w:r w:rsidR="00C15C73">
        <w:rPr>
          <w:rFonts w:ascii="KFGQPC Uthmanic Script HAFS" w:hint="cs"/>
          <w:noProof w:val="0"/>
          <w:rtl/>
          <w:lang w:val="en-MY" w:eastAsia="en-MY" w:bidi="ar-SA"/>
        </w:rPr>
        <w:t>ٱ</w:t>
      </w:r>
      <w:r w:rsidR="00C15C73">
        <w:rPr>
          <w:rFonts w:ascii="KFGQPC Uthmanic Script HAFS" w:hint="eastAsia"/>
          <w:noProof w:val="0"/>
          <w:rtl/>
          <w:lang w:val="en-MY" w:eastAsia="en-MY" w:bidi="ar-SA"/>
        </w:rPr>
        <w:t>لَّذِينَ</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مَعَهُ</w:t>
      </w:r>
      <w:r w:rsidR="00C15C73">
        <w:rPr>
          <w:rFonts w:ascii="KFGQPC Uthmanic Script HAFS" w:hint="cs"/>
          <w:noProof w:val="0"/>
          <w:rtl/>
          <w:lang w:val="en-MY" w:eastAsia="en-MY" w:bidi="ar-SA"/>
        </w:rPr>
        <w:t>ۥٓ</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أَشِدَّا</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ءُ</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عَلَى</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ٱ</w:t>
      </w:r>
      <w:r w:rsidR="00C15C73">
        <w:rPr>
          <w:rFonts w:ascii="KFGQPC Uthmanic Script HAFS" w:hint="eastAsia"/>
          <w:noProof w:val="0"/>
          <w:rtl/>
          <w:lang w:val="en-MY" w:eastAsia="en-MY" w:bidi="ar-SA"/>
        </w:rPr>
        <w:t>ل</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كُفَّارِ</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رُحَمَا</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ءُ</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بَي</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نَهُم</w:t>
      </w:r>
      <w:r w:rsidR="00C15C73">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C15C73">
        <w:rPr>
          <w:rFonts w:ascii="KFGQPC Uthman Taha Naskh" w:cs="KFGQPC Uthman Taha Naskh"/>
          <w:noProof w:val="0"/>
          <w:lang w:val="en-MY" w:eastAsia="en-MY" w:bidi="ar-SA"/>
        </w:rPr>
        <w:tab/>
      </w:r>
      <w:r w:rsidR="00C15C73">
        <w:rPr>
          <w:rFonts w:ascii="KFGQPC Uthman Taha Naskh" w:cs="KFGQPC Uthman Taha Naskh"/>
          <w:noProof w:val="0"/>
          <w:rtl/>
          <w:lang w:val="en-MY" w:eastAsia="en-MY" w:bidi="ar-SA"/>
        </w:rPr>
        <w:t xml:space="preserve"> </w:t>
      </w:r>
      <w:r w:rsidR="00C15C73" w:rsidRPr="00C15C73">
        <w:rPr>
          <w:rStyle w:val="Char8"/>
          <w:rtl/>
        </w:rPr>
        <w:t>[</w:t>
      </w:r>
      <w:r w:rsidR="00C15C73" w:rsidRPr="00C15C73">
        <w:rPr>
          <w:rStyle w:val="Char8"/>
          <w:rFonts w:hint="eastAsia"/>
          <w:rtl/>
        </w:rPr>
        <w:t>الفتح</w:t>
      </w:r>
      <w:r w:rsidR="00C15C73" w:rsidRPr="00C15C73">
        <w:rPr>
          <w:rStyle w:val="Char8"/>
          <w:rtl/>
        </w:rPr>
        <w:t xml:space="preserve">: </w:t>
      </w:r>
      <w:r w:rsidR="00C15C73" w:rsidRPr="00C15C73">
        <w:rPr>
          <w:rStyle w:val="Char8"/>
          <w:rFonts w:hint="cs"/>
          <w:rtl/>
        </w:rPr>
        <w:t>٢٩</w:t>
      </w:r>
      <w:r w:rsidR="00C15C73" w:rsidRPr="00C15C73">
        <w:rPr>
          <w:rStyle w:val="Char8"/>
          <w:rtl/>
        </w:rPr>
        <w:t>]</w:t>
      </w:r>
      <w:r w:rsidR="00C15C73">
        <w:rPr>
          <w:rFonts w:ascii="KFGQPC Uthman Taha Naskh" w:cs="KFGQPC Uthman Taha Naskh"/>
          <w:noProof w:val="0"/>
          <w:rtl/>
          <w:lang w:val="en-MY" w:eastAsia="en-MY" w:bidi="ar-SA"/>
        </w:rPr>
        <w:t xml:space="preserve">  </w:t>
      </w:r>
      <w:r w:rsidR="004C48FE" w:rsidRPr="007B7506">
        <w:rPr>
          <w:rtl/>
          <w:lang w:bidi="ar-SA"/>
        </w:rPr>
        <w:tab/>
      </w:r>
    </w:p>
    <w:p w:rsidR="002D76E2" w:rsidRPr="005C1132" w:rsidRDefault="008E7CB3" w:rsidP="004C48FE">
      <w:pPr>
        <w:pStyle w:val="a2"/>
        <w:rPr>
          <w:rFonts w:ascii="Traditional Arabic"/>
          <w:rtl/>
          <w:lang w:bidi="ar-SA"/>
        </w:rPr>
      </w:pPr>
      <w:r w:rsidRPr="005C1132">
        <w:rPr>
          <w:rtl/>
          <w:lang w:bidi="ar-SA"/>
        </w:rPr>
        <w:t>محمد، فرستاده‌ی الله است؛ و آنان که با او هستند، در برابر کافران سرسختند و با یک‌دیگر مهربان.</w:t>
      </w:r>
    </w:p>
    <w:p w:rsidR="000C6E3C" w:rsidRPr="005C1132" w:rsidRDefault="000C6E3C" w:rsidP="00695262">
      <w:pPr>
        <w:autoSpaceDE w:val="0"/>
        <w:autoSpaceDN w:val="0"/>
        <w:adjustRightInd w:val="0"/>
        <w:ind w:left="717" w:firstLine="0"/>
        <w:rPr>
          <w:rFonts w:ascii="Traditional Arabic" w:cs="B Mitra"/>
          <w:sz w:val="24"/>
          <w:szCs w:val="24"/>
          <w:rtl/>
          <w:lang w:bidi="ar-SA"/>
        </w:rPr>
      </w:pPr>
    </w:p>
    <w:p w:rsidR="008E7CB3" w:rsidRPr="005C1132" w:rsidRDefault="009538D0" w:rsidP="00C15C73">
      <w:pPr>
        <w:spacing w:line="240" w:lineRule="auto"/>
        <w:rPr>
          <w:rtl/>
          <w:lang w:bidi="ar-SA"/>
        </w:rPr>
      </w:pPr>
      <w:r w:rsidRPr="005C1132">
        <w:rPr>
          <w:rtl/>
          <w:lang w:bidi="ar-SA"/>
        </w:rPr>
        <w:t>این، وصف اصحاب پیامبر</w:t>
      </w:r>
      <w:r w:rsidRPr="005C1132">
        <w:rPr>
          <w:lang w:bidi="ar-SA"/>
        </w:rPr>
        <w:sym w:font="AGA Arabesque" w:char="F072"/>
      </w:r>
      <w:r w:rsidRPr="005C1132">
        <w:rPr>
          <w:rtl/>
          <w:lang w:bidi="ar-SA"/>
        </w:rPr>
        <w:t xml:space="preserve"> است که در برابر کافران، سرسختند؛ با آنان نه دوستی می‌کنند و نه در برابرشان نرمش و سازش از خود نشان می‌دهند؛ بلکه با یک‌دیگر مهربان هستند: </w:t>
      </w:r>
      <w:r w:rsidR="008850D6" w:rsidRPr="00AC5549">
        <w:rPr>
          <w:rStyle w:val="Char2"/>
          <w:rFonts w:cs="KFGQPC Uthman Taha Naskh"/>
          <w:szCs w:val="27"/>
          <w:rtl/>
        </w:rPr>
        <w:t>﴿</w:t>
      </w:r>
      <w:r w:rsidR="00C15C73" w:rsidRPr="00C15C73">
        <w:rPr>
          <w:rStyle w:val="Char2"/>
          <w:rFonts w:hint="eastAsia"/>
          <w:rtl/>
        </w:rPr>
        <w:t>رُحَمَا</w:t>
      </w:r>
      <w:r w:rsidR="00C15C73" w:rsidRPr="00C15C73">
        <w:rPr>
          <w:rStyle w:val="Char2"/>
          <w:rFonts w:hint="cs"/>
          <w:rtl/>
        </w:rPr>
        <w:t>ٓ</w:t>
      </w:r>
      <w:r w:rsidR="00C15C73" w:rsidRPr="00C15C73">
        <w:rPr>
          <w:rStyle w:val="Char2"/>
          <w:rFonts w:hint="eastAsia"/>
          <w:rtl/>
        </w:rPr>
        <w:t>ءُ</w:t>
      </w:r>
      <w:r w:rsidR="00C15C73" w:rsidRPr="00C15C73">
        <w:rPr>
          <w:rStyle w:val="Char2"/>
          <w:rtl/>
        </w:rPr>
        <w:t xml:space="preserve"> </w:t>
      </w:r>
      <w:r w:rsidR="00C15C73" w:rsidRPr="00C15C73">
        <w:rPr>
          <w:rStyle w:val="Char2"/>
          <w:rFonts w:hint="eastAsia"/>
          <w:rtl/>
        </w:rPr>
        <w:t>بَي</w:t>
      </w:r>
      <w:r w:rsidR="00C15C73" w:rsidRPr="00C15C73">
        <w:rPr>
          <w:rStyle w:val="Char2"/>
          <w:rFonts w:hint="cs"/>
          <w:rtl/>
        </w:rPr>
        <w:t>ۡ</w:t>
      </w:r>
      <w:r w:rsidR="00C15C73" w:rsidRPr="00C15C73">
        <w:rPr>
          <w:rStyle w:val="Char2"/>
          <w:rFonts w:hint="eastAsia"/>
          <w:rtl/>
        </w:rPr>
        <w:t>نَهُم</w:t>
      </w:r>
      <w:r w:rsidR="00C15C73" w:rsidRPr="00C15C73">
        <w:rPr>
          <w:rStyle w:val="Char2"/>
          <w:rFonts w:hint="cs"/>
          <w:rtl/>
        </w:rPr>
        <w:t>ۡ</w:t>
      </w:r>
      <w:r w:rsidR="008850D6" w:rsidRPr="003512F0">
        <w:rPr>
          <w:rStyle w:val="Char2"/>
          <w:rFonts w:cs="KFGQPC Uthman Taha Naskh" w:hint="cs"/>
          <w:rtl/>
        </w:rPr>
        <w:t>﴾</w:t>
      </w:r>
      <w:r w:rsidRPr="005C1132">
        <w:rPr>
          <w:rtl/>
          <w:lang w:bidi="ar-SA"/>
        </w:rPr>
        <w:t xml:space="preserve">؛ یعنی: به یک‌دیگر مهر می‌ورزند و رفتار نرم و مهربانی نسبت به هم‌دیگر دارند؛ این، ویژگیِ مومنان است و عکس این ویژگی، نقص در ایمان به‌شمار می‌آید؛ یعنی کسی که به برادران ایمانی‌اش مهر نمی‌ورزد، </w:t>
      </w:r>
      <w:r w:rsidR="00102F69" w:rsidRPr="005C1132">
        <w:rPr>
          <w:rtl/>
          <w:lang w:bidi="ar-SA"/>
        </w:rPr>
        <w:t xml:space="preserve">ایمانش ناقص است و چه‌بسا از رحمت الاهی محروم می‌شود؛ زیرا کسی که مهر نورزد، مورد مهر و محبت قرار نمی‌گیرد. لذا تا می‌توانید سعی کنید که آتش بغض و کینه نسبت به هم‌کیشان خود را در دلتان خاموش کنید و به‌خاطر کالای ناچیز دنیا کینه‌ی هیچ مسلمانی را به‌دل نگیرید. اگر برادر مسلمانتان روی خوشی به شما نشان نمی‌دهد، شما گذشت کنید و با گشاده‌رویی با او رفتار </w:t>
      </w:r>
      <w:r w:rsidR="000B4362" w:rsidRPr="005C1132">
        <w:rPr>
          <w:rtl/>
          <w:lang w:bidi="ar-SA"/>
        </w:rPr>
        <w:t>نمایید</w:t>
      </w:r>
      <w:r w:rsidR="00102F69" w:rsidRPr="005C1132">
        <w:rPr>
          <w:rtl/>
          <w:lang w:bidi="ar-SA"/>
        </w:rPr>
        <w:t xml:space="preserve"> و دل‌خوری‌ها را کنار بگذارید و تا می</w:t>
      </w:r>
      <w:r w:rsidR="000B4362" w:rsidRPr="005C1132">
        <w:rPr>
          <w:rtl/>
          <w:lang w:bidi="ar-SA"/>
        </w:rPr>
        <w:t>‌توانید از آ</w:t>
      </w:r>
      <w:r w:rsidR="00102F69" w:rsidRPr="005C1132">
        <w:rPr>
          <w:rtl/>
          <w:lang w:bidi="ar-SA"/>
        </w:rPr>
        <w:t>ن‌چه به کینه و دل‌خوری می‌انجامد، دوری کنید.</w:t>
      </w:r>
    </w:p>
    <w:p w:rsidR="005B0CCE" w:rsidRPr="005C1132" w:rsidRDefault="005B0CCE" w:rsidP="00290E1E">
      <w:pPr>
        <w:ind w:firstLine="0"/>
        <w:jc w:val="center"/>
        <w:rPr>
          <w:rtl/>
          <w:lang w:bidi="ar-SA"/>
        </w:rPr>
      </w:pPr>
      <w:r w:rsidRPr="005C1132">
        <w:rPr>
          <w:rtl/>
          <w:lang w:bidi="ar-SA"/>
        </w:rPr>
        <w:t>***</w:t>
      </w:r>
    </w:p>
    <w:p w:rsidR="005B0CCE" w:rsidRPr="005C1132" w:rsidRDefault="005B0CCE"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1575- وعن أنسٍ</w:t>
      </w:r>
      <w:r w:rsidRPr="007B7506">
        <w:rPr>
          <w:rStyle w:val="Char4"/>
          <w:b w:val="0"/>
          <w:bCs w:val="0"/>
          <w:rtl/>
          <w:lang w:bidi="ar-SA"/>
        </w:rPr>
        <w:sym w:font="AGA Arabesque" w:char="F074"/>
      </w:r>
      <w:r w:rsidRPr="007B7506">
        <w:rPr>
          <w:rStyle w:val="Char4"/>
          <w:rtl/>
          <w:lang w:bidi="ar-SA"/>
        </w:rPr>
        <w:t xml:space="preserve"> أنَّ النَّبيّ</w:t>
      </w:r>
      <w:r w:rsidRPr="007B7506">
        <w:rPr>
          <w:rStyle w:val="Char4"/>
          <w:b w:val="0"/>
          <w:bCs w:val="0"/>
          <w:rtl/>
          <w:lang w:bidi="ar-SA"/>
        </w:rPr>
        <w:sym w:font="AGA Arabesque" w:char="F072"/>
      </w:r>
      <w:r w:rsidRPr="007B7506">
        <w:rPr>
          <w:rStyle w:val="Char4"/>
          <w:rtl/>
          <w:lang w:bidi="ar-SA"/>
        </w:rPr>
        <w:t xml:space="preserve"> قَالَ: «لا تَبَاغَضُوا، وَلا تَحَاسَدُوا، وَلا تَدَابَرُوا، وَلا تَقَاطَعُوا، وَكُونُوا عِبَادَ اللهِ إخْوَاناً، وَلا يَحِلُّ لِمُسْلِمٍ أنْ يَهْجُرَ أخَاهُ فَوْقَ ثَلاَثٍ».</w:t>
      </w:r>
      <w:r w:rsidRPr="005C1132">
        <w:rPr>
          <w:rFonts w:ascii="Traditional Arabic" w:hAnsi="Traditional Arabic" w:cs="Traditional Arabic"/>
          <w:noProof w:val="0"/>
          <w:sz w:val="32"/>
          <w:szCs w:val="32"/>
          <w:rtl/>
          <w:lang w:bidi="ar-SA"/>
        </w:rPr>
        <w:t xml:space="preserve"> </w:t>
      </w:r>
      <w:r w:rsidRPr="005C1132">
        <w:rPr>
          <w:rFonts w:ascii="Traditional Arabic"/>
          <w:rtl/>
          <w:lang w:bidi="ar-SA"/>
        </w:rPr>
        <w:t>[متفق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110"/>
      </w:r>
      <w:r w:rsidR="00A4520D" w:rsidRPr="00A4520D">
        <w:rPr>
          <w:rStyle w:val="FootnoteReference"/>
          <w:rFonts w:eastAsia="B Zar" w:cs="B Lotus"/>
          <w:szCs w:val="28"/>
          <w:rtl/>
          <w:lang w:bidi="ar-SA"/>
        </w:rPr>
        <w:t>)</w:t>
      </w:r>
    </w:p>
    <w:p w:rsidR="005B0CCE" w:rsidRPr="005C1132" w:rsidRDefault="005B0CCE" w:rsidP="00695262">
      <w:pPr>
        <w:rPr>
          <w:rtl/>
          <w:lang w:bidi="ar-SA"/>
        </w:rPr>
      </w:pPr>
      <w:r w:rsidRPr="005C1132">
        <w:rPr>
          <w:b/>
          <w:bCs/>
          <w:rtl/>
          <w:lang w:bidi="ar-SA"/>
        </w:rPr>
        <w:t xml:space="preserve">ترجمه: </w:t>
      </w:r>
      <w:r w:rsidRPr="005C1132">
        <w:rPr>
          <w:rtl/>
          <w:lang w:bidi="ar-SA"/>
        </w:rPr>
        <w:t>انس</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«نسبت به یک‌دیگر کینه و دشمنی نداشته باشید، به هم‌دیگر حسادت نورزید، به هم پشت نکرده، با یک‌دیگر قطع رابطه نکنید و برادروار بندگانِ </w:t>
      </w:r>
      <w:r w:rsidR="009F0655" w:rsidRPr="005C1132">
        <w:rPr>
          <w:rtl/>
          <w:lang w:bidi="ar-SA"/>
        </w:rPr>
        <w:t xml:space="preserve">(نیک و عبادت‌گزارِ) </w:t>
      </w:r>
      <w:r w:rsidRPr="005C1132">
        <w:rPr>
          <w:rtl/>
          <w:lang w:bidi="ar-SA"/>
        </w:rPr>
        <w:t>الله باشی</w:t>
      </w:r>
      <w:r w:rsidR="004014C3" w:rsidRPr="005C1132">
        <w:rPr>
          <w:rtl/>
          <w:lang w:bidi="ar-SA"/>
        </w:rPr>
        <w:t>د؛ و برای هیچ مسلمانی جایز نیست که بیش از سه شبانه‌روز با برادر مسلمانش قهر باشد».</w:t>
      </w:r>
    </w:p>
    <w:p w:rsidR="00DC2103" w:rsidRPr="006734E3" w:rsidRDefault="00DC2103" w:rsidP="006734E3">
      <w:pPr>
        <w:ind w:firstLine="0"/>
        <w:jc w:val="center"/>
        <w:rPr>
          <w:b/>
          <w:bCs/>
          <w:sz w:val="32"/>
          <w:szCs w:val="32"/>
          <w:rtl/>
          <w:lang w:bidi="ar-SA"/>
        </w:rPr>
      </w:pPr>
      <w:r w:rsidRPr="006734E3">
        <w:rPr>
          <w:b/>
          <w:bCs/>
          <w:sz w:val="32"/>
          <w:szCs w:val="32"/>
          <w:rtl/>
          <w:lang w:bidi="ar-SA"/>
        </w:rPr>
        <w:t>شرح</w:t>
      </w:r>
    </w:p>
    <w:p w:rsidR="00DC2103" w:rsidRPr="005C1132" w:rsidRDefault="00DC2103" w:rsidP="00695262">
      <w:pPr>
        <w:rPr>
          <w:rtl/>
          <w:lang w:bidi="ar-SA"/>
        </w:rPr>
      </w:pPr>
      <w:r w:rsidRPr="005C1132">
        <w:rPr>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پس از ذکر آیاتی درباره‌ی حرام بودن کینه‌ورزی نسبت به یک‌دیگر حدیثی بدین مضمون آورده است که </w:t>
      </w:r>
      <w:r w:rsidRPr="005C1132">
        <w:rPr>
          <w:rtl/>
          <w:lang w:bidi="ar-SA"/>
        </w:rPr>
        <w:t>انس</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«نسبت به یک‌دیگر کینه و دشمنی نداشته باشید، به هم‌دیگر حسادت نورزید، به هم پشت نکرده، با یک‌دیگر قطع رابطه نکنید و برادروار بندگانِ الله باشید؛ و برای هیچ مسلمانی جایز نیست که بیش از سه شبانه‌روز با برادر مسلمانش قهر باشد».</w:t>
      </w:r>
    </w:p>
    <w:p w:rsidR="00DC2103" w:rsidRPr="005C1132" w:rsidRDefault="00DC2103" w:rsidP="00695262">
      <w:pPr>
        <w:rPr>
          <w:rFonts w:ascii="Traditional Arabic" w:hAnsi="Traditional Arabic"/>
          <w:rtl/>
          <w:lang w:bidi="ar-SA"/>
        </w:rPr>
      </w:pPr>
      <w:r w:rsidRPr="005C1132">
        <w:rPr>
          <w:rFonts w:ascii="Traditional Arabic" w:hAnsi="Traditional Arabic"/>
          <w:rtl/>
          <w:lang w:bidi="ar-SA"/>
        </w:rPr>
        <w:t>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در این حدیث از چهار چیز نهی فرموده است:</w:t>
      </w:r>
    </w:p>
    <w:p w:rsidR="006E49A4" w:rsidRPr="005C1132" w:rsidRDefault="00DC2103" w:rsidP="00695262">
      <w:pPr>
        <w:rPr>
          <w:rFonts w:ascii="Traditional Arabic" w:hAnsi="Traditional Arabic"/>
          <w:rtl/>
          <w:lang w:bidi="ar-SA"/>
        </w:rPr>
      </w:pPr>
      <w:r w:rsidRPr="005C1132">
        <w:rPr>
          <w:rFonts w:ascii="Traditional Arabic" w:hAnsi="Traditional Arabic"/>
          <w:b/>
          <w:bCs/>
          <w:rtl/>
          <w:lang w:bidi="ar-SA"/>
        </w:rPr>
        <w:t>یکم:</w:t>
      </w:r>
      <w:r w:rsidRPr="005C1132">
        <w:rPr>
          <w:rFonts w:ascii="Traditional Arabic" w:hAnsi="Traditional Arabic"/>
          <w:rtl/>
          <w:lang w:bidi="ar-SA"/>
        </w:rPr>
        <w:t xml:space="preserve"> کینه و دشمنی نسبت به یک‌دیگر؛ لذا </w:t>
      </w:r>
      <w:r w:rsidR="000C6E3C" w:rsidRPr="005C1132">
        <w:rPr>
          <w:rFonts w:ascii="Traditional Arabic" w:hAnsi="Traditional Arabic"/>
          <w:rtl/>
          <w:lang w:bidi="ar-SA"/>
        </w:rPr>
        <w:t xml:space="preserve">اگر </w:t>
      </w:r>
      <w:r w:rsidRPr="005C1132">
        <w:rPr>
          <w:rFonts w:ascii="Traditional Arabic" w:hAnsi="Traditional Arabic"/>
          <w:rtl/>
          <w:lang w:bidi="ar-SA"/>
        </w:rPr>
        <w:t>در دلت نسبت به مسلمانی، کینه افتاد یا از کسی دل‌خور شدی، سعی کن که کینه و دل‌خوری را از قلبت بیرون بیندازی؛ بدین منظور به خوبی‌های آن شخص بنگر تا بدی‌هایش را از یاد ببری؛ هم‌چنان‌که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فرموده است: «هیچ مردِ مؤمنی، نسبت به زنی مؤمن- </w:t>
      </w:r>
      <w:r w:rsidR="002C66E2" w:rsidRPr="005C1132">
        <w:rPr>
          <w:rFonts w:ascii="Traditional Arabic" w:hAnsi="Traditional Arabic"/>
          <w:rtl/>
          <w:lang w:bidi="ar-SA"/>
        </w:rPr>
        <w:t>يعني از</w:t>
      </w:r>
      <w:r w:rsidRPr="005C1132">
        <w:rPr>
          <w:rFonts w:ascii="Traditional Arabic" w:hAnsi="Traditional Arabic"/>
          <w:rtl/>
          <w:lang w:bidi="ar-SA"/>
        </w:rPr>
        <w:t xml:space="preserve"> همسر خویش- بد نَبَرد</w:t>
      </w:r>
      <w:r w:rsidR="002C66E2" w:rsidRPr="005C1132">
        <w:rPr>
          <w:rFonts w:ascii="Traditional Arabic" w:hAnsi="Traditional Arabic"/>
          <w:rtl/>
          <w:lang w:bidi="ar-SA"/>
        </w:rPr>
        <w:t>؛ زیرا اگر یک اخلاقش را نمی‌پسندد، اخلاق دیگرش را می‌پسندد».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11"/>
      </w:r>
      <w:r w:rsidR="00A4520D" w:rsidRPr="00A4520D">
        <w:rPr>
          <w:rStyle w:val="FootnoteReference"/>
          <w:rFonts w:cs="B Lotus"/>
          <w:szCs w:val="28"/>
          <w:rtl/>
          <w:lang w:bidi="ar-SA"/>
        </w:rPr>
        <w:t>)</w:t>
      </w:r>
      <w:r w:rsidR="002C66E2" w:rsidRPr="005C1132">
        <w:rPr>
          <w:rFonts w:ascii="Traditional Arabic" w:hAnsi="Traditional Arabic"/>
          <w:rtl/>
          <w:lang w:bidi="ar-SA"/>
        </w:rPr>
        <w:t xml:space="preserve"> این، یعنی رعایت توازن و انصاف درباره‌ی خوبی‌ها و بدی‌های دیگران. برخی از مردم، فقط بدی‌های دیگران را می‌بینند و بر همین اساس هم قضاوت می‌کنند؛ برخی دیگر، فقط خوبی‌ها را می‌بینند و بدی‌ها را از یاد می‌برند؛ اما عدل و انصاف، این است که هر دو روی سکه را ببینیم؛ یعنی هم بدی‌ها را ببینیم و هم خوبی‌ها</w:t>
      </w:r>
      <w:r w:rsidR="00685ED1" w:rsidRPr="005C1132">
        <w:rPr>
          <w:rFonts w:ascii="Traditional Arabic" w:hAnsi="Traditional Arabic"/>
          <w:rtl/>
          <w:lang w:bidi="ar-SA"/>
        </w:rPr>
        <w:t xml:space="preserve"> را</w:t>
      </w:r>
      <w:r w:rsidR="002C66E2" w:rsidRPr="005C1132">
        <w:rPr>
          <w:rFonts w:ascii="Traditional Arabic" w:hAnsi="Traditional Arabic"/>
          <w:rtl/>
          <w:lang w:bidi="ar-SA"/>
        </w:rPr>
        <w:t>؛ اما در عین حال، اهل عفو و گذشت باشیم؛ زیرا الله متعال</w:t>
      </w:r>
      <w:r w:rsidR="006E49A4" w:rsidRPr="005C1132">
        <w:rPr>
          <w:rFonts w:ascii="Traditional Arabic" w:hAnsi="Traditional Arabic"/>
          <w:rtl/>
          <w:lang w:bidi="ar-SA"/>
        </w:rPr>
        <w:t>، کسانی را</w:t>
      </w:r>
      <w:r w:rsidR="000C6E3C" w:rsidRPr="005C1132">
        <w:rPr>
          <w:rFonts w:ascii="Traditional Arabic" w:hAnsi="Traditional Arabic"/>
          <w:rtl/>
          <w:lang w:bidi="ar-SA"/>
        </w:rPr>
        <w:t xml:space="preserve"> که</w:t>
      </w:r>
      <w:r w:rsidR="006E49A4" w:rsidRPr="005C1132">
        <w:rPr>
          <w:rFonts w:ascii="Traditional Arabic" w:hAnsi="Traditional Arabic"/>
          <w:rtl/>
          <w:lang w:bidi="ar-SA"/>
        </w:rPr>
        <w:t xml:space="preserve"> از خطای دیگران گذشت می‌کنند، دوست دارد. پس همین‌که از کسی دل‌خور شدی یا در دلت نسبت به او کینه‌ای پیدا شد، سعی کن که دل‌خوری و کینه را از میان ببری و خوبی‌هایش را به‌خاطر بیاور؛ اگرچه در میان شما سوء تفاهم پیش آمده است؛ ولی چه‌بسا او فردی محترم و نیک باشد که خیر و نیکی را دوست دارد؛ پس خوبی‌هایش را به یاد بیاور تا اشتباه‌هایی که در تعامل با تو مرتکب شده است، از خاطرت محو شود.</w:t>
      </w:r>
    </w:p>
    <w:p w:rsidR="00500E5B" w:rsidRPr="005C1132" w:rsidRDefault="00500E5B" w:rsidP="00695262">
      <w:pPr>
        <w:autoSpaceDE w:val="0"/>
        <w:autoSpaceDN w:val="0"/>
        <w:adjustRightInd w:val="0"/>
        <w:rPr>
          <w:rFonts w:ascii="Traditional Arabic"/>
          <w:rtl/>
          <w:lang w:bidi="ar-SA"/>
        </w:rPr>
      </w:pPr>
      <w:r w:rsidRPr="005C1132">
        <w:rPr>
          <w:rFonts w:ascii="Traditional Arabic" w:hAnsi="Traditional Arabic"/>
          <w:rtl/>
          <w:lang w:bidi="ar-SA"/>
        </w:rPr>
        <w:t>هم‌چنین در حدیثی آمده است که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w:t>
      </w:r>
      <w:r w:rsidRPr="005C1132">
        <w:rPr>
          <w:rStyle w:val="Char7"/>
          <w:rtl/>
          <w:lang w:bidi="ar-SA"/>
        </w:rPr>
        <w:t>«وَلا تناجشُوا»</w:t>
      </w:r>
      <w:r w:rsidRPr="005C1132">
        <w:rPr>
          <w:rFonts w:ascii="Traditional Arabic"/>
          <w:rtl/>
          <w:lang w:bidi="ar-SA"/>
        </w:rPr>
        <w:t>. یعنی: «قیمت کالاها را بدون این‌که قصد خرید داشته باشید، بالا نبرید</w:t>
      </w:r>
      <w:r w:rsidRPr="005C1132">
        <w:rPr>
          <w:rFonts w:ascii="Calibri" w:hAnsi="Calibri"/>
          <w:rtl/>
          <w:lang w:bidi="ar-SA"/>
        </w:rPr>
        <w:t xml:space="preserve">». </w:t>
      </w:r>
      <w:r w:rsidRPr="005C1132">
        <w:rPr>
          <w:rStyle w:val="Char7"/>
          <w:rtl/>
          <w:lang w:bidi="ar-SA"/>
        </w:rPr>
        <w:t>«لاتناجشُوا»</w:t>
      </w:r>
      <w:r w:rsidRPr="005C1132">
        <w:rPr>
          <w:rFonts w:ascii="Traditional Arabic"/>
          <w:rtl/>
          <w:lang w:bidi="ar-SA"/>
        </w:rPr>
        <w:t xml:space="preserve">، یعنی </w:t>
      </w:r>
      <w:r w:rsidRPr="005C1132">
        <w:rPr>
          <w:rStyle w:val="Char7"/>
          <w:rtl/>
          <w:lang w:bidi="ar-SA"/>
        </w:rPr>
        <w:t>«نَجَش»</w:t>
      </w:r>
      <w:r w:rsidRPr="005C1132">
        <w:rPr>
          <w:rFonts w:ascii="Traditional Arabic"/>
          <w:rtl/>
          <w:lang w:bidi="ar-SA"/>
        </w:rPr>
        <w:t xml:space="preserve"> نکنید. نَجَش، بدین معناست که شخصی، بی‌آن‌که قصد خریدِ کالایی را داشته باشد، برای فریب دادن خریدار یا به‌قصد بالا بردن سودِ فروشنده یا به‌ هر دو نیت، چنین وانمود می‌کند که می‌خواهد این کالا را به فلان‌قیمت خریداری نماید. به عنوان مثال: کالایی را در بازار در معرضِ فروش می‌گذارید و هرکس، قیمتی می‌گوید و بدین‌سان، کالای شما، عملاً به مزایده گذاشته می‌شود. آخرین قیمتی که برای این کالا گفته‌اند، صدهزار تومان است؛ در این میان، شخصی برمی‌خیزد و قصد خرید ندارد؛ ولی صد و ده‌هزار تومان قیمت‌گذاری می‌کند. قصدش، فقط این است که مشتری را به خریدِ آن جنس، تحریک نماید و به‌اصطلاح بازارگرمی کند و قیمت کالا را به‌نفع فروشنده بالا ببرد. این، حرام است. اما اگر کسی، واقعاً از ابتدا قصد خرید داشته باشد، ولی در جریان قیمت‌های پیشنهادی، قیمت آن جنس به‌اندازه‌ای بالا برود که از خریدِ آن منصرف شود، اشکالی ندارد؛ زیرا بسیاری از مردم، هنگام مزایده، قیمتِ پیشنهادیِ خود را مناسب می‌دانند، ولی وقتی قیمت، بالا می‌رود</w:t>
      </w:r>
      <w:r w:rsidR="00091C10" w:rsidRPr="005C1132">
        <w:rPr>
          <w:rFonts w:ascii="Traditional Arabic"/>
          <w:rtl/>
          <w:lang w:bidi="ar-SA"/>
        </w:rPr>
        <w:t>، از خریدِ آن جنس منصرف می‌شوند؛</w:t>
      </w:r>
      <w:r w:rsidRPr="005C1132">
        <w:rPr>
          <w:rFonts w:ascii="Traditional Arabic"/>
          <w:rtl/>
          <w:lang w:bidi="ar-SA"/>
        </w:rPr>
        <w:t xml:space="preserve"> هیچ ایرادی بر این کار وارد نیست و اشکالی ندارد.</w:t>
      </w:r>
    </w:p>
    <w:p w:rsidR="00E422E8" w:rsidRPr="005C1132" w:rsidRDefault="00091C10" w:rsidP="00695262">
      <w:pPr>
        <w:autoSpaceDE w:val="0"/>
        <w:autoSpaceDN w:val="0"/>
        <w:adjustRightInd w:val="0"/>
        <w:rPr>
          <w:rFonts w:ascii="Traditional Arabic"/>
          <w:rtl/>
          <w:lang w:bidi="ar-SA"/>
        </w:rPr>
      </w:pPr>
      <w:r w:rsidRPr="005C1132">
        <w:rPr>
          <w:rFonts w:ascii="Traditional Arabic"/>
          <w:b/>
          <w:bCs/>
          <w:rtl/>
          <w:lang w:bidi="ar-SA"/>
        </w:rPr>
        <w:t>دوم:</w:t>
      </w:r>
      <w:r w:rsidRPr="005C1132">
        <w:rPr>
          <w:rFonts w:ascii="Traditional Arabic"/>
          <w:rtl/>
          <w:lang w:bidi="ar-SA"/>
        </w:rPr>
        <w:t xml:space="preserve"> </w:t>
      </w:r>
      <w:r w:rsidRPr="005C1132">
        <w:rPr>
          <w:rStyle w:val="Char7"/>
          <w:rtl/>
          <w:lang w:bidi="ar-SA"/>
        </w:rPr>
        <w:t>«وَلا تَحَاسَدُوا»</w:t>
      </w:r>
      <w:r w:rsidRPr="005C1132">
        <w:rPr>
          <w:rFonts w:ascii="Traditional Arabic"/>
          <w:rtl/>
          <w:lang w:bidi="ar-SA"/>
        </w:rPr>
        <w:t>؛ یعنی: یه یک‌دیگر حسادت نورزید. پیش‌تر درباره‌ی حسادت به‌طور مفصل سخن گفتیم.</w:t>
      </w:r>
    </w:p>
    <w:p w:rsidR="00091C10" w:rsidRPr="005C1132" w:rsidRDefault="00091C10" w:rsidP="00695262">
      <w:pPr>
        <w:autoSpaceDE w:val="0"/>
        <w:autoSpaceDN w:val="0"/>
        <w:adjustRightInd w:val="0"/>
        <w:rPr>
          <w:rFonts w:ascii="Traditional Arabic"/>
          <w:rtl/>
          <w:lang w:bidi="ar-SA"/>
        </w:rPr>
      </w:pPr>
      <w:r w:rsidRPr="005C1132">
        <w:rPr>
          <w:rFonts w:ascii="Traditional Arabic"/>
          <w:b/>
          <w:bCs/>
          <w:rtl/>
          <w:lang w:bidi="ar-SA"/>
        </w:rPr>
        <w:t>سوم:</w:t>
      </w:r>
      <w:r w:rsidRPr="005C1132">
        <w:rPr>
          <w:rFonts w:ascii="Traditional Arabic"/>
          <w:rtl/>
          <w:lang w:bidi="ar-SA"/>
        </w:rPr>
        <w:t xml:space="preserve"> </w:t>
      </w:r>
      <w:r w:rsidRPr="005C1132">
        <w:rPr>
          <w:rStyle w:val="Char7"/>
          <w:rtl/>
          <w:lang w:bidi="ar-SA"/>
        </w:rPr>
        <w:t>«وَلا تَدَابَرُوا»</w:t>
      </w:r>
      <w:r w:rsidRPr="005C1132">
        <w:rPr>
          <w:rFonts w:ascii="Traditional Arabic"/>
          <w:rtl/>
          <w:lang w:bidi="ar-SA"/>
        </w:rPr>
        <w:t>؛ یعنی: به هم پشت نکنید. در این</w:t>
      </w:r>
      <w:r w:rsidR="009F0655" w:rsidRPr="005C1132">
        <w:rPr>
          <w:rFonts w:ascii="Traditional Arabic"/>
          <w:rtl/>
          <w:lang w:bidi="ar-SA"/>
        </w:rPr>
        <w:t>‌باره نیز توضیحاتی ارائه گردید.</w:t>
      </w:r>
    </w:p>
    <w:p w:rsidR="009F0655" w:rsidRPr="005C1132" w:rsidRDefault="009F0655" w:rsidP="00695262">
      <w:pPr>
        <w:rPr>
          <w:rFonts w:ascii="Traditional Arabic"/>
          <w:rtl/>
          <w:lang w:bidi="ar-SA"/>
        </w:rPr>
      </w:pPr>
      <w:r w:rsidRPr="005C1132">
        <w:rPr>
          <w:rFonts w:ascii="Traditional Arabic"/>
          <w:b/>
          <w:bCs/>
          <w:rtl/>
          <w:lang w:bidi="ar-SA"/>
        </w:rPr>
        <w:t xml:space="preserve">چهارم: </w:t>
      </w:r>
      <w:r w:rsidRPr="005C1132">
        <w:rPr>
          <w:rStyle w:val="Char7"/>
          <w:rtl/>
          <w:lang w:bidi="ar-SA"/>
        </w:rPr>
        <w:t>«</w:t>
      </w:r>
      <w:r w:rsidR="004252D2" w:rsidRPr="005C1132">
        <w:rPr>
          <w:rStyle w:val="Char7"/>
          <w:rtl/>
          <w:lang w:bidi="ar-SA"/>
        </w:rPr>
        <w:t>وَلا تَقَاطَعُوا</w:t>
      </w:r>
      <w:r w:rsidRPr="005C1132">
        <w:rPr>
          <w:rStyle w:val="Char7"/>
          <w:rtl/>
          <w:lang w:bidi="ar-SA"/>
        </w:rPr>
        <w:t>»</w:t>
      </w:r>
      <w:r w:rsidR="004252D2" w:rsidRPr="005C1132">
        <w:rPr>
          <w:rFonts w:ascii="Traditional Arabic"/>
          <w:rtl/>
          <w:lang w:bidi="ar-SA"/>
        </w:rPr>
        <w:t xml:space="preserve">؛ یعنی با یک‌دیگر قطع رابطه نکنید. به عبارت دیگر هر مسلمانی باید مطابق عُرف و بنا بر انگیزه‌‌ی ارتباط با هم‌کیشان خود، با برادر مسلمان خویش آمد و شد داشته باشد؛ انگیزه‌ی ارتباط، می‌تواند پیوند خویشاوندی، همسایگی، دوستی و هم‌صحبتی و امثال این‌ها باشد؛ در هر صورت مسلمان با هم‌کیش خود، ارتباط دارد و می‌داند که الله متعال کسانی را که پیوند خویشاوندی را رعایت می‌کنند، دوست دارد. در ادامه‌ی حدیث آمده است: </w:t>
      </w:r>
      <w:r w:rsidR="006808CC" w:rsidRPr="005C1132">
        <w:rPr>
          <w:rFonts w:ascii="Traditional Arabic"/>
          <w:rtl/>
          <w:lang w:bidi="ar-SA"/>
        </w:rPr>
        <w:t>«</w:t>
      </w:r>
      <w:r w:rsidR="006808CC" w:rsidRPr="005C1132">
        <w:rPr>
          <w:rtl/>
          <w:lang w:bidi="ar-SA"/>
        </w:rPr>
        <w:t>برای هیچ مسلمانی جایز نیست که بیش از سه شبانه‌روز با برادر مسلمانش قهر باشد». قهر کردن، خود بارزترین مصداق قطع رابطه است؛ بدین سان که برادر مسلمانش را می‌بیند و به او سلام نمی‌گوید یا از او روی می‌گرداند؛ این، حرام است؛ البته پیامبر</w:t>
      </w:r>
      <w:r w:rsidR="006808CC" w:rsidRPr="005C1132">
        <w:rPr>
          <w:lang w:bidi="ar-SA"/>
        </w:rPr>
        <w:sym w:font="AGA Arabesque" w:char="F072"/>
      </w:r>
      <w:r w:rsidR="006808CC" w:rsidRPr="005C1132">
        <w:rPr>
          <w:rtl/>
          <w:lang w:bidi="ar-SA"/>
        </w:rPr>
        <w:t xml:space="preserve"> قهر کردنی را که بنا بر مصلحت باشد، </w:t>
      </w:r>
      <w:r w:rsidR="006808CC" w:rsidRPr="005C1132">
        <w:rPr>
          <w:rFonts w:ascii="Traditional Arabic"/>
          <w:rtl/>
          <w:lang w:bidi="ar-SA"/>
        </w:rPr>
        <w:t>جایز قرار داده است؛ مثلاً شخصی مرتکب گناهی شده است و با او قهر می‌کنیم تا به این بیندیشد که چرا دوستم با من سخن نمی‌گوید؟ و در نتیجه به خود بیاید و گناه و اشتباهش را جبران کند یا توبه نماید. چنان‌که شخص پیامبر</w:t>
      </w:r>
      <w:r w:rsidR="006808CC" w:rsidRPr="005C1132">
        <w:rPr>
          <w:rFonts w:ascii="Traditional Arabic"/>
          <w:lang w:bidi="ar-SA"/>
        </w:rPr>
        <w:sym w:font="AGA Arabesque" w:char="F072"/>
      </w:r>
      <w:r w:rsidR="006808CC" w:rsidRPr="005C1132">
        <w:rPr>
          <w:rFonts w:ascii="Traditional Arabic"/>
          <w:rtl/>
          <w:lang w:bidi="ar-SA"/>
        </w:rPr>
        <w:t xml:space="preserve"> با سه تن از اصحابش که از شرکت در غزوه‌ی تبوک تخلف ورزیدند، </w:t>
      </w:r>
      <w:r w:rsidR="003B1139" w:rsidRPr="005C1132">
        <w:rPr>
          <w:rFonts w:ascii="Traditional Arabic"/>
          <w:rtl/>
          <w:lang w:bidi="ar-SA"/>
        </w:rPr>
        <w:t xml:space="preserve">قهر و </w:t>
      </w:r>
      <w:r w:rsidR="006808CC" w:rsidRPr="005C1132">
        <w:rPr>
          <w:rFonts w:ascii="Traditional Arabic"/>
          <w:rtl/>
          <w:lang w:bidi="ar-SA"/>
        </w:rPr>
        <w:t>قطع رابطه کرد. البته قهر کردن در اصل، حرام است. برخی از علما گفته‌اند: قهر کردن با کسی که آشکارا معصیت می‌کند، جایز است</w:t>
      </w:r>
      <w:r w:rsidR="003B1139" w:rsidRPr="005C1132">
        <w:rPr>
          <w:rFonts w:ascii="Traditional Arabic"/>
          <w:rtl/>
          <w:lang w:bidi="ar-SA"/>
        </w:rPr>
        <w:t>؛ ولی این دیدگاه، جای بحث و تأمل بیش‌تری دارد و از نظر ما، قهر کردن بیش از سه شبانه‌روز جایز نیست؛ مگر آن‌که مصلحتی در آن باشد.</w:t>
      </w:r>
    </w:p>
    <w:p w:rsidR="003B1139" w:rsidRPr="005C1132" w:rsidRDefault="003B1139" w:rsidP="00290E1E">
      <w:pPr>
        <w:ind w:firstLine="0"/>
        <w:jc w:val="center"/>
        <w:rPr>
          <w:rFonts w:ascii="Traditional Arabic"/>
          <w:rtl/>
          <w:lang w:bidi="ar-SA"/>
        </w:rPr>
      </w:pPr>
      <w:r w:rsidRPr="005C1132">
        <w:rPr>
          <w:rFonts w:ascii="Traditional Arabic"/>
          <w:rtl/>
          <w:lang w:bidi="ar-SA"/>
        </w:rPr>
        <w:t>***</w:t>
      </w:r>
    </w:p>
    <w:p w:rsidR="00C63273" w:rsidRPr="005C1132" w:rsidRDefault="003B1139"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1576- </w:t>
      </w:r>
      <w:r w:rsidR="00C63273" w:rsidRPr="007B7506">
        <w:rPr>
          <w:rStyle w:val="Char4"/>
          <w:rtl/>
          <w:lang w:bidi="ar-SA"/>
        </w:rPr>
        <w:t>وعن أَبي هريرةَ</w:t>
      </w:r>
      <w:r w:rsidR="00C63273" w:rsidRPr="007B7506">
        <w:rPr>
          <w:rStyle w:val="Char4"/>
          <w:b w:val="0"/>
          <w:bCs w:val="0"/>
          <w:rtl/>
          <w:lang w:bidi="ar-SA"/>
        </w:rPr>
        <w:sym w:font="AGA Arabesque" w:char="F074"/>
      </w:r>
      <w:r w:rsidR="00C63273" w:rsidRPr="007B7506">
        <w:rPr>
          <w:rStyle w:val="Char4"/>
          <w:rtl/>
          <w:lang w:bidi="ar-SA"/>
        </w:rPr>
        <w:t xml:space="preserve"> أنَّ رسولَ اللهِ</w:t>
      </w:r>
      <w:r w:rsidR="00C63273" w:rsidRPr="007B7506">
        <w:rPr>
          <w:rStyle w:val="Char4"/>
          <w:b w:val="0"/>
          <w:bCs w:val="0"/>
          <w:rtl/>
          <w:lang w:bidi="ar-SA"/>
        </w:rPr>
        <w:sym w:font="AGA Arabesque" w:char="F072"/>
      </w:r>
      <w:r w:rsidR="00C63273" w:rsidRPr="007B7506">
        <w:rPr>
          <w:rStyle w:val="Char4"/>
          <w:rtl/>
          <w:lang w:bidi="ar-SA"/>
        </w:rPr>
        <w:t xml:space="preserve"> قَالَ: «تُفْتَحُ أبْوابُ الجَنَّةِ يَوْمَ الإثْنَيْنِ ويَوْمَ الخَمْيِسِ، فَيُغْفَرُ لِكُلِّ عَبْدٍ لا يُشْرِكُ بِاللهِ شَيْئاً، إِلاَّ رَجُلاً كَانَتْ بَيْنَهُ وَبَيْنَ أخِيهِ شَحْناءُ، فَيُقَالُ: أنْظِرُوا هَذَيْنِ حَتَّى يَصْطَلِحَا، أَنْظِرُوا هَذَينِ حَتَّى يَصْطَلِحَا». </w:t>
      </w:r>
      <w:r w:rsidR="00C63273" w:rsidRPr="005C1132">
        <w:rPr>
          <w:rFonts w:ascii="Traditional Arabic"/>
          <w:rtl/>
          <w:lang w:bidi="ar-SA"/>
        </w:rPr>
        <w:t>[روايت مسلم]</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112"/>
      </w:r>
      <w:r w:rsidR="00A4520D" w:rsidRPr="00A4520D">
        <w:rPr>
          <w:rStyle w:val="FootnoteReference"/>
          <w:rFonts w:eastAsia="B Zar" w:cs="B Lotus"/>
          <w:szCs w:val="28"/>
          <w:rtl/>
          <w:lang w:bidi="ar-SA"/>
        </w:rPr>
        <w:t>)</w:t>
      </w:r>
    </w:p>
    <w:p w:rsidR="003B1139" w:rsidRPr="007B7506" w:rsidRDefault="00C63273" w:rsidP="006D5961">
      <w:pPr>
        <w:pStyle w:val="a3"/>
        <w:spacing w:before="0"/>
        <w:rPr>
          <w:rtl/>
          <w:lang w:bidi="ar-SA"/>
        </w:rPr>
      </w:pPr>
      <w:r w:rsidRPr="007B7506">
        <w:rPr>
          <w:rtl/>
          <w:lang w:bidi="ar-SA"/>
        </w:rPr>
        <w:t>وفي روايةٍ لَهُ: «تُعْرَضُ الأعْمالُ في كُلِّ يَوْمِ خَمِيسٍ وإثْنَيْن».</w:t>
      </w:r>
    </w:p>
    <w:p w:rsidR="00F22A09" w:rsidRPr="005C1132" w:rsidRDefault="00F22A09" w:rsidP="00695262">
      <w:pPr>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«دروازه‌های بهشت در روزهای دوشنبه و پنج‌شنبه گشوده می‌شود و هر بنده‌ای که به الله شرک نیاورده است، آمرزیده می‌گردد؛ مگر کسی که میان او و برادر مسلمانش کینه‌ای وجود دارد؛ گفته می‌شود: </w:t>
      </w:r>
      <w:r w:rsidR="002B3FBF" w:rsidRPr="005C1132">
        <w:rPr>
          <w:rFonts w:ascii="Traditional Arabic" w:hAnsi="Traditional Arabic"/>
          <w:rtl/>
          <w:lang w:bidi="ar-SA"/>
        </w:rPr>
        <w:t>آمرزش این دو را تا زمانی که آشتی کنند، به‌تأخیر بیندازید</w:t>
      </w:r>
      <w:r w:rsidRPr="005C1132">
        <w:rPr>
          <w:rFonts w:ascii="Traditional Arabic" w:hAnsi="Traditional Arabic"/>
          <w:rtl/>
          <w:lang w:bidi="ar-SA"/>
        </w:rPr>
        <w:t xml:space="preserve">؛ </w:t>
      </w:r>
      <w:r w:rsidR="002B3FBF" w:rsidRPr="005C1132">
        <w:rPr>
          <w:rFonts w:ascii="Traditional Arabic" w:hAnsi="Traditional Arabic"/>
          <w:rtl/>
          <w:lang w:bidi="ar-SA"/>
        </w:rPr>
        <w:t>آمرزش این دو را تا زمانی که آشتی کنند، به‌تأخیر بیندازید</w:t>
      </w:r>
      <w:r w:rsidRPr="005C1132">
        <w:rPr>
          <w:rFonts w:ascii="Traditional Arabic" w:hAnsi="Traditional Arabic"/>
          <w:rtl/>
          <w:lang w:bidi="ar-SA"/>
        </w:rPr>
        <w:t>».</w:t>
      </w:r>
    </w:p>
    <w:p w:rsidR="002B3FBF" w:rsidRPr="005C1132" w:rsidRDefault="002B3FBF" w:rsidP="00695262">
      <w:pPr>
        <w:rPr>
          <w:rFonts w:ascii="Traditional Arabic" w:hAnsi="Traditional Arabic"/>
          <w:rtl/>
          <w:lang w:bidi="ar-SA"/>
        </w:rPr>
      </w:pPr>
      <w:r w:rsidRPr="005C1132">
        <w:rPr>
          <w:rFonts w:ascii="Traditional Arabic" w:hAnsi="Traditional Arabic"/>
          <w:rtl/>
          <w:lang w:bidi="ar-SA"/>
        </w:rPr>
        <w:t xml:space="preserve">در روایتی دیگر از مسلم آمده است: </w:t>
      </w:r>
      <w:r w:rsidR="004B09CC" w:rsidRPr="005C1132">
        <w:rPr>
          <w:rtl/>
          <w:lang w:bidi="ar-SA"/>
        </w:rPr>
        <w:t>«اعمالِ (مردم) در روز دوشنبه و پنج‌شنبه-</w:t>
      </w:r>
      <w:r w:rsidR="0094495B" w:rsidRPr="005C1132">
        <w:rPr>
          <w:rtl/>
          <w:lang w:bidi="ar-SA"/>
        </w:rPr>
        <w:t xml:space="preserve"> </w:t>
      </w:r>
      <w:r w:rsidR="004B09CC" w:rsidRPr="005C1132">
        <w:rPr>
          <w:rtl/>
          <w:lang w:bidi="ar-SA"/>
        </w:rPr>
        <w:t>به الله متعال- عرضه می‌شود</w:t>
      </w:r>
      <w:r w:rsidR="0094495B" w:rsidRPr="005C1132">
        <w:rPr>
          <w:rFonts w:ascii="Traditional Arabic" w:hAnsi="Traditional Arabic"/>
          <w:rtl/>
          <w:lang w:bidi="ar-SA"/>
        </w:rPr>
        <w:t>»؛ و سپس همین مضمون را آورده است.</w:t>
      </w:r>
    </w:p>
    <w:p w:rsidR="0094495B" w:rsidRPr="006734E3" w:rsidRDefault="0094495B" w:rsidP="006734E3">
      <w:pPr>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94495B" w:rsidRPr="005C1132" w:rsidRDefault="0094495B" w:rsidP="00695262">
      <w:pPr>
        <w:rPr>
          <w:rFonts w:ascii="Traditional Arabic" w:hAnsi="Traditional Arabic"/>
          <w:rtl/>
          <w:lang w:bidi="ar-SA"/>
        </w:rPr>
      </w:pPr>
      <w:r w:rsidRPr="005C1132">
        <w:rPr>
          <w:rFonts w:ascii="Traditional Arabic" w:hAnsi="Traditional Arabic"/>
          <w:rtl/>
          <w:lang w:bidi="ar-SA"/>
        </w:rPr>
        <w:t>مولف، نووی</w:t>
      </w:r>
      <w:r w:rsidR="00E372F5" w:rsidRPr="005C1132">
        <w:rPr>
          <w:rFonts w:cs="CTraditional Arabic"/>
          <w:sz w:val="24"/>
          <w:szCs w:val="24"/>
          <w:rtl/>
          <w:lang w:bidi="ar-SA"/>
        </w:rPr>
        <w:t>/</w:t>
      </w:r>
      <w:r w:rsidRPr="005C1132">
        <w:rPr>
          <w:rFonts w:ascii="Traditional Arabic" w:hAnsi="Traditional Arabic"/>
          <w:rtl/>
          <w:lang w:bidi="ar-SA"/>
        </w:rPr>
        <w:t xml:space="preserve"> حدیثی بدین مضمون ذکر کرده است که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«دروازه‌های بهشت در روزهای دوشنبه و پنج‌شنبه گشوده می‌شود و هر بنده‌ای که به الله شرک نیاورده است، آمرزیده می‌گردد؛ مگر کسی که میان او و برادر مسلمانش کینه‌ای وجود دارد؛ گفته می‌شود: آمرزش این دو را تا زمانی که آشتی کنند، به‌تأخیر بیندازید؛ آمرزش این دو را تا زمانی که آشتی کنند، به‌تأخیر بیندازید». لذا درمی‌یابیم که بر انسان واجب است که به کنار گذاشتن دل‌خوری و کینه نسبت به برادران مسلمانش مبادرت ورزد؛ و اگر این کار، برای نفس انسان، سنگین و دشوار بود، باز هم در جهت برطرف شدن دل‌خوری‌ها بکوشد و با صبر و شکیبایی</w:t>
      </w:r>
      <w:r w:rsidR="00DD598E" w:rsidRPr="005C1132">
        <w:rPr>
          <w:rFonts w:ascii="Traditional Arabic" w:hAnsi="Traditional Arabic"/>
          <w:rtl/>
          <w:lang w:bidi="ar-SA"/>
        </w:rPr>
        <w:t xml:space="preserve"> </w:t>
      </w:r>
      <w:r w:rsidRPr="005C1132">
        <w:rPr>
          <w:rFonts w:ascii="Traditional Arabic" w:hAnsi="Traditional Arabic"/>
          <w:rtl/>
          <w:lang w:bidi="ar-SA"/>
        </w:rPr>
        <w:t>و به امید پاداش الاهی دلش را نسبت به برادران خویش، پاک و صاف بگرداند و توجه داشته باشد که چنین کاری، پاداش و فرجامی بس نیک دارد؛ آن‌گاه که انسان به پاداش عملش بیندیشد، انجامِ آن برای او آسان می‌شود؛ هم‌چنین اگر به پیامد یا فرجام بدِ عملی بیندیشد، ترک کردن آن برایش آسان می‌گردد. اگر خودش نمی‌توانست برای رفع کینه‌ها و دل‌خوری‌ها نزد برادرش برود، فرد قابل اعتمادی را که</w:t>
      </w:r>
      <w:r w:rsidR="00E33DB0" w:rsidRPr="005C1132">
        <w:rPr>
          <w:rFonts w:ascii="Traditional Arabic" w:hAnsi="Traditional Arabic"/>
          <w:rtl/>
          <w:lang w:bidi="ar-SA"/>
        </w:rPr>
        <w:t xml:space="preserve"> </w:t>
      </w:r>
      <w:r w:rsidRPr="005C1132">
        <w:rPr>
          <w:rFonts w:ascii="Traditional Arabic" w:hAnsi="Traditional Arabic"/>
          <w:rtl/>
          <w:lang w:bidi="ar-SA"/>
        </w:rPr>
        <w:t>مورد قبول هر دو طرف است، واسطه قرار دهد.</w:t>
      </w:r>
    </w:p>
    <w:p w:rsidR="0094495B" w:rsidRPr="005C1132" w:rsidRDefault="00E33DB0" w:rsidP="00290E1E">
      <w:pPr>
        <w:ind w:firstLine="0"/>
        <w:jc w:val="center"/>
        <w:rPr>
          <w:rFonts w:ascii="Traditional Arabic" w:hAnsi="Traditional Arabic"/>
          <w:rtl/>
          <w:lang w:bidi="ar-SA"/>
        </w:rPr>
      </w:pPr>
      <w:r w:rsidRPr="005C1132">
        <w:rPr>
          <w:rFonts w:ascii="Traditional Arabic" w:hAnsi="Traditional Arabic"/>
          <w:rtl/>
          <w:lang w:bidi="ar-SA"/>
        </w:rPr>
        <w:t>***</w:t>
      </w:r>
    </w:p>
    <w:p w:rsidR="004C48FE" w:rsidRPr="005C1132" w:rsidRDefault="004C48FE" w:rsidP="00695262">
      <w:pPr>
        <w:jc w:val="center"/>
        <w:rPr>
          <w:rFonts w:ascii="Traditional Arabic" w:hAnsi="Traditional Arabic"/>
          <w:rtl/>
          <w:lang w:bidi="ar-SA"/>
        </w:rPr>
        <w:sectPr w:rsidR="004C48FE" w:rsidRPr="005C1132" w:rsidSect="004B1EE2">
          <w:headerReference w:type="default" r:id="rId30"/>
          <w:footnotePr>
            <w:numRestart w:val="eachPage"/>
          </w:footnotePr>
          <w:pgSz w:w="11906" w:h="16838" w:code="9"/>
          <w:pgMar w:top="737" w:right="2381" w:bottom="3969" w:left="2381" w:header="737" w:footer="3969" w:gutter="0"/>
          <w:cols w:space="720"/>
          <w:titlePg/>
          <w:bidi/>
          <w:rtlGutter/>
          <w:docGrid w:linePitch="360"/>
        </w:sectPr>
      </w:pPr>
    </w:p>
    <w:p w:rsidR="0094495B" w:rsidRPr="005C1132" w:rsidRDefault="00E33DB0" w:rsidP="004C48FE">
      <w:pPr>
        <w:pStyle w:val="a0"/>
        <w:rPr>
          <w:rtl/>
          <w:lang w:bidi="ar-SA"/>
        </w:rPr>
      </w:pPr>
      <w:bookmarkStart w:id="19" w:name="_Toc319506261"/>
      <w:r w:rsidRPr="005C1132">
        <w:rPr>
          <w:rtl/>
          <w:lang w:bidi="ar-SA"/>
        </w:rPr>
        <w:t>270</w:t>
      </w:r>
      <w:r w:rsidR="00D578AD" w:rsidRPr="005C1132">
        <w:rPr>
          <w:rtl/>
          <w:lang w:bidi="ar-SA"/>
        </w:rPr>
        <w:t>-</w:t>
      </w:r>
      <w:r w:rsidRPr="005C1132">
        <w:rPr>
          <w:rtl/>
          <w:lang w:bidi="ar-SA"/>
        </w:rPr>
        <w:t xml:space="preserve"> باب: حرام بودن حسد</w:t>
      </w:r>
      <w:bookmarkEnd w:id="19"/>
    </w:p>
    <w:p w:rsidR="0094495B" w:rsidRPr="005C1132" w:rsidRDefault="00E33DB0" w:rsidP="00695262">
      <w:pPr>
        <w:rPr>
          <w:rFonts w:ascii="Traditional Arabic" w:hAnsi="Traditional Arabic"/>
          <w:rtl/>
          <w:lang w:bidi="ar-SA"/>
        </w:rPr>
      </w:pPr>
      <w:r w:rsidRPr="005C1132">
        <w:rPr>
          <w:rFonts w:ascii="Traditional Arabic" w:hAnsi="Traditional Arabic"/>
          <w:rtl/>
          <w:lang w:bidi="ar-SA"/>
        </w:rPr>
        <w:t xml:space="preserve">حسد، </w:t>
      </w:r>
      <w:r w:rsidR="0094495B" w:rsidRPr="005C1132">
        <w:rPr>
          <w:rFonts w:ascii="Traditional Arabic" w:hAnsi="Traditional Arabic"/>
          <w:rtl/>
          <w:lang w:bidi="ar-SA"/>
        </w:rPr>
        <w:t>آروزی زوال نعمت از صاحب آن است؛ چه نعمتی دینی باشد و چه نعمتی دنیوی.</w:t>
      </w:r>
    </w:p>
    <w:p w:rsidR="00E33DB0" w:rsidRPr="005C1132" w:rsidRDefault="00E33DB0" w:rsidP="00695262">
      <w:pPr>
        <w:rPr>
          <w:rFonts w:ascii="Traditional Arabic" w:hAnsi="Traditional Arabic"/>
          <w:rtl/>
          <w:lang w:bidi="ar-SA"/>
        </w:rPr>
      </w:pPr>
      <w:r w:rsidRPr="005C1132">
        <w:rPr>
          <w:rFonts w:ascii="Traditional Arabic" w:hAnsi="Traditional Arabic"/>
          <w:rtl/>
          <w:lang w:bidi="ar-SA"/>
        </w:rPr>
        <w:t>الله متعال می‌فرماید:</w:t>
      </w:r>
    </w:p>
    <w:p w:rsidR="00D01710" w:rsidRPr="007B7506" w:rsidRDefault="008850D6" w:rsidP="00C15C73">
      <w:pPr>
        <w:pStyle w:val="a1"/>
        <w:rPr>
          <w:rtl/>
          <w:lang w:bidi="ar-SA"/>
        </w:rPr>
      </w:pPr>
      <w:r>
        <w:rPr>
          <w:rFonts w:ascii="KFGQPC Uthman Taha Naskh" w:cs="KFGQPC Uthman Taha Naskh" w:hint="cs"/>
          <w:noProof w:val="0"/>
          <w:rtl/>
          <w:lang w:val="en-MY" w:eastAsia="en-MY" w:bidi="ar-SA"/>
        </w:rPr>
        <w:t>﴿</w:t>
      </w:r>
      <w:r w:rsidR="00C15C73">
        <w:rPr>
          <w:rFonts w:ascii="KFGQPC Uthmanic Script HAFS" w:hint="eastAsia"/>
          <w:noProof w:val="0"/>
          <w:rtl/>
          <w:lang w:val="en-MY" w:eastAsia="en-MY" w:bidi="ar-SA"/>
        </w:rPr>
        <w:t>أَم</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يَح</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سُدُونَ</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ٱ</w:t>
      </w:r>
      <w:r w:rsidR="00C15C73">
        <w:rPr>
          <w:rFonts w:ascii="KFGQPC Uthmanic Script HAFS" w:hint="eastAsia"/>
          <w:noProof w:val="0"/>
          <w:rtl/>
          <w:lang w:val="en-MY" w:eastAsia="en-MY" w:bidi="ar-SA"/>
        </w:rPr>
        <w:t>لنَّاسَ</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عَلَى</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مَا</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ءَاتَى</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هُمُ</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ٱ</w:t>
      </w:r>
      <w:r w:rsidR="00C15C73">
        <w:rPr>
          <w:rFonts w:ascii="KFGQPC Uthmanic Script HAFS" w:hint="eastAsia"/>
          <w:noProof w:val="0"/>
          <w:rtl/>
          <w:lang w:val="en-MY" w:eastAsia="en-MY" w:bidi="ar-SA"/>
        </w:rPr>
        <w:t>للَّهُ</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مِن</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فَض</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لِهِ</w:t>
      </w:r>
      <w:r w:rsidR="00C15C73">
        <w:rPr>
          <w:rFonts w:ascii="KFGQPC Uthmanic Script HAFS" w:hint="cs"/>
          <w:noProof w:val="0"/>
          <w:rtl/>
          <w:lang w:val="en-MY" w:eastAsia="en-MY" w:bidi="ar-SA"/>
        </w:rPr>
        <w:t>ۦ</w:t>
      </w:r>
      <w:r w:rsidRPr="003512F0">
        <w:rPr>
          <w:rFonts w:ascii="KFGQPC Uthmanic Script HAFS" w:cs="KFGQPC Uthman Taha Naskh" w:hint="cs"/>
          <w:noProof w:val="0"/>
          <w:rtl/>
          <w:lang w:val="en-MY" w:eastAsia="en-MY" w:bidi="ar-SA"/>
        </w:rPr>
        <w:t>﴾</w:t>
      </w:r>
      <w:r w:rsidR="00C15C73">
        <w:rPr>
          <w:rFonts w:ascii="KFGQPC Uthman Taha Naskh" w:cs="KFGQPC Uthman Taha Naskh"/>
          <w:noProof w:val="0"/>
          <w:lang w:val="en-MY" w:eastAsia="en-MY" w:bidi="ar-SA"/>
        </w:rPr>
        <w:tab/>
      </w:r>
      <w:r w:rsidR="00C15C73" w:rsidRPr="00C15C73">
        <w:rPr>
          <w:rStyle w:val="Char8"/>
          <w:rtl/>
        </w:rPr>
        <w:t xml:space="preserve"> [</w:t>
      </w:r>
      <w:r w:rsidR="00C15C73" w:rsidRPr="00C15C73">
        <w:rPr>
          <w:rStyle w:val="Char8"/>
          <w:rFonts w:hint="eastAsia"/>
          <w:rtl/>
        </w:rPr>
        <w:t>النساء</w:t>
      </w:r>
      <w:r w:rsidR="00C15C73" w:rsidRPr="00C15C73">
        <w:rPr>
          <w:rStyle w:val="Char8"/>
          <w:rtl/>
        </w:rPr>
        <w:t xml:space="preserve"> : </w:t>
      </w:r>
      <w:r w:rsidR="00C15C73" w:rsidRPr="00C15C73">
        <w:rPr>
          <w:rStyle w:val="Char8"/>
          <w:rFonts w:hint="cs"/>
          <w:rtl/>
        </w:rPr>
        <w:t>٥٤</w:t>
      </w:r>
      <w:r w:rsidR="00C15C73" w:rsidRPr="00C15C73">
        <w:rPr>
          <w:rStyle w:val="Char8"/>
          <w:rtl/>
        </w:rPr>
        <w:t>]</w:t>
      </w:r>
      <w:r w:rsidR="00C15C73">
        <w:rPr>
          <w:rFonts w:ascii="KFGQPC Uthman Taha Naskh" w:cs="KFGQPC Uthman Taha Naskh"/>
          <w:noProof w:val="0"/>
          <w:rtl/>
          <w:lang w:val="en-MY" w:eastAsia="en-MY" w:bidi="ar-SA"/>
        </w:rPr>
        <w:t xml:space="preserve">  </w:t>
      </w:r>
      <w:r w:rsidR="004C48FE" w:rsidRPr="007B7506">
        <w:rPr>
          <w:rtl/>
          <w:lang w:bidi="ar-SA"/>
        </w:rPr>
        <w:tab/>
      </w:r>
    </w:p>
    <w:p w:rsidR="00D01710" w:rsidRPr="005C1132" w:rsidRDefault="00D01710" w:rsidP="004C48FE">
      <w:pPr>
        <w:pStyle w:val="a2"/>
        <w:rPr>
          <w:rFonts w:ascii="Traditional Arabic"/>
          <w:rtl/>
          <w:lang w:bidi="ar-SA"/>
        </w:rPr>
      </w:pPr>
      <w:r w:rsidRPr="005C1132">
        <w:rPr>
          <w:rFonts w:ascii="(normal text)" w:hAnsi="(normal text)"/>
          <w:rtl/>
          <w:lang w:bidi="ar-SA"/>
        </w:rPr>
        <w:t xml:space="preserve"> </w:t>
      </w:r>
      <w:r w:rsidRPr="005C1132">
        <w:rPr>
          <w:rtl/>
          <w:lang w:bidi="ar-SA"/>
        </w:rPr>
        <w:t>یا به آنان که الله از فضل و کَرَمش به آنان بخشیده است، حسد می‌ورزند؟!</w:t>
      </w:r>
    </w:p>
    <w:p w:rsidR="00E33DB0" w:rsidRPr="005C1132" w:rsidRDefault="00D01710" w:rsidP="00695262">
      <w:pPr>
        <w:rPr>
          <w:rFonts w:ascii="Traditional Arabic" w:hAnsi="Traditional Arabic"/>
          <w:rtl/>
          <w:lang w:bidi="ar-SA"/>
        </w:rPr>
      </w:pPr>
      <w:r w:rsidRPr="005C1132">
        <w:rPr>
          <w:rFonts w:ascii="Traditional Arabic" w:hAnsi="Traditional Arabic"/>
          <w:rtl/>
          <w:lang w:bidi="ar-SA"/>
        </w:rPr>
        <w:t>در این باب می‌توان به حدیث انس</w:t>
      </w:r>
      <w:r w:rsidRPr="005C1132">
        <w:rPr>
          <w:rFonts w:ascii="Traditional Arabic" w:hAnsi="Traditional Arabic"/>
          <w:lang w:bidi="ar-SA"/>
        </w:rPr>
        <w:sym w:font="AGA Arabesque" w:char="F074"/>
      </w:r>
      <w:r w:rsidRPr="005C1132">
        <w:rPr>
          <w:rFonts w:ascii="Traditional Arabic" w:hAnsi="Traditional Arabic"/>
          <w:rtl/>
          <w:lang w:bidi="ar-SA"/>
        </w:rPr>
        <w:t xml:space="preserve"> اشاره کرد که در باب پیشین گذشت.</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13"/>
      </w:r>
      <w:r w:rsidR="00A4520D" w:rsidRPr="00A4520D">
        <w:rPr>
          <w:rStyle w:val="FootnoteReference"/>
          <w:rFonts w:cs="B Lotus"/>
          <w:szCs w:val="28"/>
          <w:rtl/>
          <w:lang w:bidi="ar-SA"/>
        </w:rPr>
        <w:t>)</w:t>
      </w:r>
    </w:p>
    <w:p w:rsidR="00B46020" w:rsidRPr="005C1132" w:rsidRDefault="00B46020" w:rsidP="00695262">
      <w:pPr>
        <w:rPr>
          <w:rFonts w:ascii="Traditional Arabic" w:hAnsi="Traditional Arabic"/>
          <w:rtl/>
          <w:lang w:bidi="ar-SA"/>
        </w:rPr>
      </w:pPr>
    </w:p>
    <w:p w:rsidR="00CF5BD4" w:rsidRPr="006734E3" w:rsidRDefault="00B46020"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 xml:space="preserve">1577- </w:t>
      </w:r>
      <w:r w:rsidR="00CF5BD4" w:rsidRPr="007B7506">
        <w:rPr>
          <w:rStyle w:val="Char4"/>
          <w:rtl/>
          <w:lang w:bidi="ar-SA"/>
        </w:rPr>
        <w:t>عن أَبي هريرةَ</w:t>
      </w:r>
      <w:r w:rsidR="00CF5BD4" w:rsidRPr="007B7506">
        <w:rPr>
          <w:rStyle w:val="Char4"/>
          <w:b w:val="0"/>
          <w:bCs w:val="0"/>
          <w:rtl/>
          <w:lang w:bidi="ar-SA"/>
        </w:rPr>
        <w:sym w:font="AGA Arabesque" w:char="F074"/>
      </w:r>
      <w:r w:rsidR="00CF5BD4" w:rsidRPr="007B7506">
        <w:rPr>
          <w:rStyle w:val="Char4"/>
          <w:rtl/>
          <w:lang w:bidi="ar-SA"/>
        </w:rPr>
        <w:t>: أنَّ النَّبيَّ</w:t>
      </w:r>
      <w:r w:rsidR="00CF5BD4" w:rsidRPr="007B7506">
        <w:rPr>
          <w:rStyle w:val="Char4"/>
          <w:b w:val="0"/>
          <w:bCs w:val="0"/>
          <w:rtl/>
          <w:lang w:bidi="ar-SA"/>
        </w:rPr>
        <w:sym w:font="AGA Arabesque" w:char="F072"/>
      </w:r>
      <w:r w:rsidR="00CF5BD4" w:rsidRPr="007B7506">
        <w:rPr>
          <w:rStyle w:val="Char4"/>
          <w:rtl/>
          <w:lang w:bidi="ar-SA"/>
        </w:rPr>
        <w:t xml:space="preserve"> قَالَ: «إيَّاكُمْ وَالحَسَدَ؛ فَإنَّ الحَسَدَ يَأكُلُ الحَسَنَاتِ كَمَا تَأكُلُ النَّارُ الحَطَبَ» أَوْ قَالَ: «العُشْبَ».</w:t>
      </w:r>
      <w:r w:rsidR="00CF5BD4" w:rsidRPr="005C1132">
        <w:rPr>
          <w:rFonts w:ascii="Traditional Arabic"/>
          <w:sz w:val="24"/>
          <w:szCs w:val="24"/>
          <w:rtl/>
          <w:lang w:bidi="ar-SA"/>
        </w:rPr>
        <w:t xml:space="preserve"> </w:t>
      </w:r>
      <w:r w:rsidR="00CF5BD4" w:rsidRPr="005C1132">
        <w:rPr>
          <w:rFonts w:ascii="Traditional Arabic"/>
          <w:rtl/>
          <w:lang w:bidi="ar-SA"/>
        </w:rPr>
        <w:t>[روايت ابوداود]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114"/>
      </w:r>
      <w:r w:rsidR="00A4520D" w:rsidRPr="00A4520D">
        <w:rPr>
          <w:rStyle w:val="FootnoteReference"/>
          <w:rFonts w:cs="B Lotus"/>
          <w:sz w:val="28"/>
          <w:szCs w:val="28"/>
          <w:rtl/>
          <w:lang w:bidi="ar-SA"/>
        </w:rPr>
        <w:t>)</w:t>
      </w:r>
    </w:p>
    <w:p w:rsidR="00B46020" w:rsidRPr="005C1132" w:rsidRDefault="00CF5BD4"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w:t>
      </w:r>
      <w:r w:rsidR="002D2D1F" w:rsidRPr="005C1132">
        <w:rPr>
          <w:rFonts w:ascii="Traditional Arabic"/>
          <w:rtl/>
          <w:lang w:bidi="ar-SA"/>
        </w:rPr>
        <w:t>ابوهريره</w:t>
      </w:r>
      <w:r w:rsidR="002D2D1F" w:rsidRPr="005C1132">
        <w:rPr>
          <w:rFonts w:ascii="Traditional Arabic"/>
          <w:lang w:bidi="ar-SA"/>
        </w:rPr>
        <w:sym w:font="AGA Arabesque" w:char="F074"/>
      </w:r>
      <w:r w:rsidR="002D2D1F" w:rsidRPr="005C1132">
        <w:rPr>
          <w:rFonts w:ascii="Traditional Arabic"/>
          <w:rtl/>
          <w:lang w:bidi="ar-SA"/>
        </w:rPr>
        <w:t xml:space="preserve"> مي‌گوید: پیامبر</w:t>
      </w:r>
      <w:r w:rsidR="002D2D1F" w:rsidRPr="005C1132">
        <w:rPr>
          <w:rFonts w:ascii="Traditional Arabic"/>
          <w:lang w:bidi="ar-SA"/>
        </w:rPr>
        <w:sym w:font="AGA Arabesque" w:char="F072"/>
      </w:r>
      <w:r w:rsidR="002D2D1F" w:rsidRPr="005C1132">
        <w:rPr>
          <w:rFonts w:ascii="Traditional Arabic"/>
          <w:rtl/>
          <w:lang w:bidi="ar-SA"/>
        </w:rPr>
        <w:t xml:space="preserve"> فرمود: «از حسد بپرهیزید؛ زیرا حسد، نیکی‌ها را از میان می‌برد؛ همان‌گونه که آتش، هیزم- یا فرمود: گیاه- را نابود می‌کند».</w:t>
      </w:r>
    </w:p>
    <w:p w:rsidR="002D2D1F" w:rsidRPr="006734E3" w:rsidRDefault="002D2D1F"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2D2D1F" w:rsidRPr="005C1132" w:rsidRDefault="002D2D1F" w:rsidP="00695262">
      <w:pPr>
        <w:autoSpaceDE w:val="0"/>
        <w:autoSpaceDN w:val="0"/>
        <w:adjustRightInd w:val="0"/>
        <w:rPr>
          <w:rFonts w:ascii="Traditional Arabic" w:hAnsi="Traditional Arabic"/>
          <w:rtl/>
          <w:lang w:bidi="ar-SA"/>
        </w:rPr>
      </w:pPr>
      <w:r w:rsidRPr="005C1132">
        <w:rPr>
          <w:rFonts w:ascii="Traditional Arabic"/>
          <w:rtl/>
          <w:lang w:bidi="ar-SA"/>
        </w:rPr>
        <w:t>نوو</w:t>
      </w:r>
      <w:r w:rsidRPr="005C1132">
        <w:rPr>
          <w:rFonts w:ascii="Traditional Arabic" w:hAnsi="Traditional Arabic"/>
          <w:rtl/>
          <w:lang w:bidi="ar-SA"/>
        </w:rPr>
        <w:t>ی</w:t>
      </w:r>
      <w:r w:rsidR="00E372F5" w:rsidRPr="005C1132">
        <w:rPr>
          <w:rFonts w:cs="CTraditional Arabic"/>
          <w:sz w:val="24"/>
          <w:szCs w:val="24"/>
          <w:rtl/>
          <w:lang w:bidi="ar-SA"/>
        </w:rPr>
        <w:t>/</w:t>
      </w:r>
      <w:r w:rsidRPr="005C1132">
        <w:rPr>
          <w:rFonts w:ascii="Traditional Arabic" w:hAnsi="Traditional Arabic"/>
          <w:rtl/>
          <w:lang w:bidi="ar-SA"/>
        </w:rPr>
        <w:t xml:space="preserve"> بابی درباره‌ی حرام بودن حسد گشوده است.</w:t>
      </w:r>
    </w:p>
    <w:p w:rsidR="002E6970" w:rsidRPr="005C1132" w:rsidRDefault="002D2D1F" w:rsidP="00695262">
      <w:pPr>
        <w:autoSpaceDE w:val="0"/>
        <w:autoSpaceDN w:val="0"/>
        <w:adjustRightInd w:val="0"/>
        <w:rPr>
          <w:rFonts w:ascii="Traditional Arabic"/>
          <w:rtl/>
          <w:lang w:bidi="ar-SA"/>
        </w:rPr>
      </w:pPr>
      <w:r w:rsidRPr="005C1132">
        <w:rPr>
          <w:rFonts w:ascii="Traditional Arabic"/>
          <w:rtl/>
          <w:lang w:bidi="ar-SA"/>
        </w:rPr>
        <w:t>حسادت، این است که انسان، از بابت نعمتی که الله به کسی بخشیده است، ناراحت باشد. مثلاً الله متعال، به کسی مال و ثروت یا همسر و فرزندان نیکی عنایت کرده یا او را از علم و دانش، برخوردار نموده است؛ حال، اگر کسی ناراحت باشد که خداوند</w:t>
      </w:r>
      <w:r w:rsidRPr="005C1132">
        <w:rPr>
          <w:rFonts w:ascii="Traditional Arabic"/>
          <w:lang w:bidi="ar-SA"/>
        </w:rPr>
        <w:sym w:font="AGA Arabesque" w:char="F055"/>
      </w:r>
      <w:r w:rsidRPr="005C1132">
        <w:rPr>
          <w:rFonts w:ascii="Traditional Arabic"/>
          <w:rtl/>
          <w:lang w:bidi="ar-SA"/>
        </w:rPr>
        <w:t xml:space="preserve"> به این بنده، چنین نعمت‌هایی ارزانی داشته، در حقیقت به او حسد ورزیده است.</w:t>
      </w:r>
      <w:r w:rsidRPr="005C1132">
        <w:rPr>
          <w:rFonts w:ascii="Traditional Arabic" w:hAnsi="Traditional Arabic"/>
          <w:rtl/>
          <w:lang w:bidi="ar-SA"/>
        </w:rPr>
        <w:t xml:space="preserve"> حسد، یکی از گناهان بزرگ می</w:t>
      </w:r>
      <w:r w:rsidR="002E6970" w:rsidRPr="005C1132">
        <w:rPr>
          <w:rFonts w:ascii="Traditional Arabic" w:hAnsi="Traditional Arabic"/>
          <w:rtl/>
          <w:lang w:bidi="ar-SA"/>
        </w:rPr>
        <w:t xml:space="preserve">‌باشد. </w:t>
      </w:r>
      <w:r w:rsidR="002E6970" w:rsidRPr="005C1132">
        <w:rPr>
          <w:rFonts w:ascii="Traditional Arabic"/>
          <w:rtl/>
          <w:lang w:bidi="ar-SA"/>
        </w:rPr>
        <w:t>حسادت، یکی از ویژگی‌های یهودیان است؛ همان‌گونه که الله متعال درباره‌ی آنان می‌فرماید:</w:t>
      </w:r>
    </w:p>
    <w:p w:rsidR="002E6970" w:rsidRPr="007B7506" w:rsidRDefault="008850D6" w:rsidP="00C15C73">
      <w:pPr>
        <w:pStyle w:val="a1"/>
        <w:rPr>
          <w:rtl/>
          <w:lang w:bidi="ar-SA"/>
        </w:rPr>
      </w:pPr>
      <w:r>
        <w:rPr>
          <w:rFonts w:ascii="KFGQPC Uthman Taha Naskh" w:cs="KFGQPC Uthman Taha Naskh" w:hint="cs"/>
          <w:noProof w:val="0"/>
          <w:rtl/>
          <w:lang w:val="en-MY" w:eastAsia="en-MY" w:bidi="ar-SA"/>
        </w:rPr>
        <w:t>﴿</w:t>
      </w:r>
      <w:r w:rsidR="00C15C73">
        <w:rPr>
          <w:rFonts w:ascii="KFGQPC Uthmanic Script HAFS" w:hint="eastAsia"/>
          <w:noProof w:val="0"/>
          <w:rtl/>
          <w:lang w:val="en-MY" w:eastAsia="en-MY" w:bidi="ar-SA"/>
        </w:rPr>
        <w:t>وَدَّ</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كَثِير</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مِّن</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أَه</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لِ</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ٱ</w:t>
      </w:r>
      <w:r w:rsidR="00C15C73">
        <w:rPr>
          <w:rFonts w:ascii="KFGQPC Uthmanic Script HAFS" w:hint="eastAsia"/>
          <w:noProof w:val="0"/>
          <w:rtl/>
          <w:lang w:val="en-MY" w:eastAsia="en-MY" w:bidi="ar-SA"/>
        </w:rPr>
        <w:t>ل</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كِتَ</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بِ</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لَو</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يَرُدُّونَكُم</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مِّن</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بَع</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دِ</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إِيمَ</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نِكُم</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كُفَّارًا</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حَسَد</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ا</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مِّن</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عِندِ</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أَنفُسِهِم</w:t>
      </w:r>
      <w:r>
        <w:rPr>
          <w:rFonts w:ascii="KFGQPC Uthman Taha Naskh" w:cs="KFGQPC Uthman Taha Naskh" w:hint="cs"/>
          <w:noProof w:val="0"/>
          <w:rtl/>
          <w:lang w:val="en-MY" w:eastAsia="en-MY" w:bidi="ar-SA"/>
        </w:rPr>
        <w:t>﴾</w:t>
      </w:r>
      <w:r w:rsidR="00C15C73">
        <w:rPr>
          <w:rFonts w:ascii="KFGQPC Uthman Taha Naskh" w:cs="KFGQPC Uthman Taha Naskh"/>
          <w:noProof w:val="0"/>
          <w:lang w:val="en-MY" w:eastAsia="en-MY" w:bidi="ar-SA"/>
        </w:rPr>
        <w:tab/>
      </w:r>
      <w:r w:rsidR="00C15C73" w:rsidRPr="00C15C73">
        <w:rPr>
          <w:rStyle w:val="Char8"/>
          <w:rtl/>
        </w:rPr>
        <w:t xml:space="preserve"> [</w:t>
      </w:r>
      <w:r w:rsidR="00C15C73" w:rsidRPr="00C15C73">
        <w:rPr>
          <w:rStyle w:val="Char8"/>
          <w:rFonts w:hint="eastAsia"/>
          <w:rtl/>
        </w:rPr>
        <w:t>البقرة</w:t>
      </w:r>
      <w:r w:rsidR="00C15C73" w:rsidRPr="00C15C73">
        <w:rPr>
          <w:rStyle w:val="Char8"/>
          <w:rtl/>
        </w:rPr>
        <w:t xml:space="preserve">: </w:t>
      </w:r>
      <w:r w:rsidR="00C15C73" w:rsidRPr="00C15C73">
        <w:rPr>
          <w:rStyle w:val="Char8"/>
          <w:rFonts w:hint="cs"/>
          <w:rtl/>
        </w:rPr>
        <w:t>١٠٩</w:t>
      </w:r>
      <w:r w:rsidR="00C15C73" w:rsidRPr="00C15C73">
        <w:rPr>
          <w:rStyle w:val="Char8"/>
          <w:rtl/>
        </w:rPr>
        <w:t>]</w:t>
      </w:r>
      <w:r w:rsidR="00C15C73">
        <w:rPr>
          <w:rFonts w:ascii="KFGQPC Uthman Taha Naskh" w:cs="KFGQPC Uthman Taha Naskh"/>
          <w:noProof w:val="0"/>
          <w:rtl/>
          <w:lang w:val="en-MY" w:eastAsia="en-MY" w:bidi="ar-SA"/>
        </w:rPr>
        <w:t xml:space="preserve">  </w:t>
      </w:r>
      <w:r w:rsidR="004C48FE" w:rsidRPr="007B7506">
        <w:rPr>
          <w:rtl/>
          <w:lang w:bidi="ar-SA"/>
        </w:rPr>
        <w:tab/>
      </w:r>
    </w:p>
    <w:p w:rsidR="002E6970" w:rsidRPr="005C1132" w:rsidRDefault="002E6970" w:rsidP="004C48FE">
      <w:pPr>
        <w:pStyle w:val="a2"/>
        <w:rPr>
          <w:rFonts w:ascii="Traditional Arabic"/>
          <w:rtl/>
          <w:lang w:bidi="ar-SA"/>
        </w:rPr>
      </w:pPr>
      <w:r w:rsidRPr="005C1132">
        <w:rPr>
          <w:rtl/>
          <w:lang w:bidi="ar-SA"/>
        </w:rPr>
        <w:t>بسیاری از اهل کتاب، به سبب حسادتی که در وجودشان ریشه کرده، دوست دارند شما را که ایمان آورده</w:t>
      </w:r>
      <w:r w:rsidRPr="005C1132">
        <w:rPr>
          <w:rtl/>
          <w:lang w:bidi="ar-SA"/>
        </w:rPr>
        <w:softHyphen/>
        <w:t>اید، به کفر بازگردانند.</w:t>
      </w:r>
    </w:p>
    <w:p w:rsidR="002E6970" w:rsidRPr="005C1132" w:rsidRDefault="002E6970" w:rsidP="00695262">
      <w:pPr>
        <w:autoSpaceDE w:val="0"/>
        <w:autoSpaceDN w:val="0"/>
        <w:adjustRightInd w:val="0"/>
        <w:rPr>
          <w:rFonts w:ascii="Traditional Arabic"/>
          <w:rtl/>
          <w:lang w:bidi="ar-SA"/>
        </w:rPr>
      </w:pPr>
      <w:r w:rsidRPr="005C1132">
        <w:rPr>
          <w:rFonts w:ascii="Traditional Arabic"/>
          <w:rtl/>
          <w:lang w:bidi="ar-SA"/>
        </w:rPr>
        <w:t>و نیز می‌فرماید:</w:t>
      </w:r>
    </w:p>
    <w:p w:rsidR="002E6970" w:rsidRPr="007B7506" w:rsidRDefault="008850D6" w:rsidP="00C15C73">
      <w:pPr>
        <w:pStyle w:val="a1"/>
        <w:rPr>
          <w:rtl/>
          <w:lang w:bidi="ar-SA"/>
        </w:rPr>
      </w:pPr>
      <w:r>
        <w:rPr>
          <w:rFonts w:ascii="KFGQPC Uthman Taha Naskh" w:cs="KFGQPC Uthman Taha Naskh" w:hint="cs"/>
          <w:noProof w:val="0"/>
          <w:rtl/>
          <w:lang w:val="en-MY" w:eastAsia="en-MY" w:bidi="ar-SA"/>
        </w:rPr>
        <w:t>﴿</w:t>
      </w:r>
      <w:r w:rsidR="00C15C73">
        <w:rPr>
          <w:rFonts w:ascii="KFGQPC Uthmanic Script HAFS" w:hint="eastAsia"/>
          <w:noProof w:val="0"/>
          <w:rtl/>
          <w:lang w:val="en-MY" w:eastAsia="en-MY" w:bidi="ar-SA"/>
        </w:rPr>
        <w:t>أَم</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يَح</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سُدُونَ</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ٱ</w:t>
      </w:r>
      <w:r w:rsidR="00C15C73">
        <w:rPr>
          <w:rFonts w:ascii="KFGQPC Uthmanic Script HAFS" w:hint="eastAsia"/>
          <w:noProof w:val="0"/>
          <w:rtl/>
          <w:lang w:val="en-MY" w:eastAsia="en-MY" w:bidi="ar-SA"/>
        </w:rPr>
        <w:t>لنَّاسَ</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عَلَى</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مَا</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ءَاتَى</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هُمُ</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ٱ</w:t>
      </w:r>
      <w:r w:rsidR="00C15C73">
        <w:rPr>
          <w:rFonts w:ascii="KFGQPC Uthmanic Script HAFS" w:hint="eastAsia"/>
          <w:noProof w:val="0"/>
          <w:rtl/>
          <w:lang w:val="en-MY" w:eastAsia="en-MY" w:bidi="ar-SA"/>
        </w:rPr>
        <w:t>للَّهُ</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مِن</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فَض</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لِهِ</w:t>
      </w:r>
      <w:r w:rsidR="00C15C73">
        <w:rPr>
          <w:rFonts w:ascii="KFGQPC Uthmanic Script HAFS" w:hint="cs"/>
          <w:noProof w:val="0"/>
          <w:rtl/>
          <w:lang w:val="en-MY" w:eastAsia="en-MY" w:bidi="ar-SA"/>
        </w:rPr>
        <w:t>ۦۖ</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فَقَد</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ءَاتَي</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نَا</w:t>
      </w:r>
      <w:r w:rsidR="00C15C73">
        <w:rPr>
          <w:rFonts w:ascii="KFGQPC Uthmanic Script HAFS" w:hint="cs"/>
          <w:noProof w:val="0"/>
          <w:rtl/>
          <w:lang w:val="en-MY" w:eastAsia="en-MY" w:bidi="ar-SA"/>
        </w:rPr>
        <w:t>ٓ</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ءَالَ</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إِب</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رَ</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هِيمَ</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ٱ</w:t>
      </w:r>
      <w:r w:rsidR="00C15C73">
        <w:rPr>
          <w:rFonts w:ascii="KFGQPC Uthmanic Script HAFS" w:hint="eastAsia"/>
          <w:noProof w:val="0"/>
          <w:rtl/>
          <w:lang w:val="en-MY" w:eastAsia="en-MY" w:bidi="ar-SA"/>
        </w:rPr>
        <w:t>ل</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كِتَ</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بَ</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وَ</w:t>
      </w:r>
      <w:r w:rsidR="00C15C73">
        <w:rPr>
          <w:rFonts w:ascii="KFGQPC Uthmanic Script HAFS" w:hint="cs"/>
          <w:noProof w:val="0"/>
          <w:rtl/>
          <w:lang w:val="en-MY" w:eastAsia="en-MY" w:bidi="ar-SA"/>
        </w:rPr>
        <w:t>ٱ</w:t>
      </w:r>
      <w:r w:rsidR="00C15C73">
        <w:rPr>
          <w:rFonts w:ascii="KFGQPC Uthmanic Script HAFS" w:hint="eastAsia"/>
          <w:noProof w:val="0"/>
          <w:rtl/>
          <w:lang w:val="en-MY" w:eastAsia="en-MY" w:bidi="ar-SA"/>
        </w:rPr>
        <w:t>ل</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حِك</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مَةَ</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وَءَاتَي</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نَ</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هُم</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مُّل</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كًا</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عَظِيم</w:t>
      </w:r>
      <w:r w:rsidR="00C15C73">
        <w:rPr>
          <w:rFonts w:ascii="KFGQPC Uthmanic Script HAFS" w:hint="cs"/>
          <w:noProof w:val="0"/>
          <w:rtl/>
          <w:lang w:val="en-MY" w:eastAsia="en-MY" w:bidi="ar-SA"/>
        </w:rPr>
        <w:t>ٗ</w:t>
      </w:r>
      <w:r w:rsidR="00C15C73">
        <w:rPr>
          <w:rFonts w:ascii="KFGQPC Uthmanic Script HAFS" w:hint="eastAsia"/>
          <w:noProof w:val="0"/>
          <w:rtl/>
          <w:lang w:val="en-MY" w:eastAsia="en-MY" w:bidi="ar-SA"/>
        </w:rPr>
        <w:t>ا</w:t>
      </w:r>
      <w:r w:rsidR="00C15C73">
        <w:rPr>
          <w:rFonts w:ascii="KFGQPC Uthmanic Script HAFS"/>
          <w:noProof w:val="0"/>
          <w:rtl/>
          <w:lang w:val="en-MY" w:eastAsia="en-MY" w:bidi="ar-SA"/>
        </w:rPr>
        <w:t xml:space="preserve"> </w:t>
      </w:r>
      <w:r w:rsidR="00C15C73">
        <w:rPr>
          <w:rFonts w:ascii="KFGQPC Uthmanic Script HAFS" w:hint="cs"/>
          <w:noProof w:val="0"/>
          <w:rtl/>
          <w:lang w:val="en-MY" w:eastAsia="en-MY" w:bidi="ar-SA"/>
        </w:rPr>
        <w:t>٥٤</w:t>
      </w:r>
      <w:r>
        <w:rPr>
          <w:rFonts w:ascii="KFGQPC Uthman Taha Naskh" w:cs="KFGQPC Uthman Taha Naskh" w:hint="cs"/>
          <w:noProof w:val="0"/>
          <w:rtl/>
          <w:lang w:val="en-MY" w:eastAsia="en-MY" w:bidi="ar-SA"/>
        </w:rPr>
        <w:t>﴾</w:t>
      </w:r>
      <w:r w:rsidR="00C15C73">
        <w:rPr>
          <w:rFonts w:ascii="KFGQPC Uthman Taha Naskh" w:cs="KFGQPC Uthman Taha Naskh"/>
          <w:noProof w:val="0"/>
          <w:lang w:val="en-MY" w:eastAsia="en-MY" w:bidi="ar-SA"/>
        </w:rPr>
        <w:tab/>
      </w:r>
      <w:r w:rsidR="00C15C73" w:rsidRPr="00C15C73">
        <w:rPr>
          <w:rStyle w:val="Char8"/>
          <w:rtl/>
        </w:rPr>
        <w:t xml:space="preserve"> [</w:t>
      </w:r>
      <w:r w:rsidR="00C15C73" w:rsidRPr="00C15C73">
        <w:rPr>
          <w:rStyle w:val="Char8"/>
          <w:rFonts w:hint="eastAsia"/>
          <w:rtl/>
        </w:rPr>
        <w:t>النساء</w:t>
      </w:r>
      <w:r w:rsidR="00C15C73" w:rsidRPr="00C15C73">
        <w:rPr>
          <w:rStyle w:val="Char8"/>
          <w:rtl/>
        </w:rPr>
        <w:t xml:space="preserve"> : </w:t>
      </w:r>
      <w:r w:rsidR="00C15C73" w:rsidRPr="00C15C73">
        <w:rPr>
          <w:rStyle w:val="Char8"/>
          <w:rFonts w:hint="cs"/>
          <w:rtl/>
        </w:rPr>
        <w:t>٥٤</w:t>
      </w:r>
      <w:r w:rsidR="00C15C73" w:rsidRPr="00C15C73">
        <w:rPr>
          <w:rStyle w:val="Char8"/>
          <w:rtl/>
        </w:rPr>
        <w:t>]</w:t>
      </w:r>
      <w:r w:rsidR="00C15C73">
        <w:rPr>
          <w:rFonts w:ascii="KFGQPC Uthman Taha Naskh" w:cs="KFGQPC Uthman Taha Naskh"/>
          <w:noProof w:val="0"/>
          <w:rtl/>
          <w:lang w:val="en-MY" w:eastAsia="en-MY" w:bidi="ar-SA"/>
        </w:rPr>
        <w:t xml:space="preserve">  </w:t>
      </w:r>
      <w:r w:rsidR="002E6970" w:rsidRPr="007B7506">
        <w:rPr>
          <w:rtl/>
          <w:lang w:bidi="ar-SA"/>
        </w:rPr>
        <w:t xml:space="preserve"> </w:t>
      </w:r>
    </w:p>
    <w:p w:rsidR="002E6970" w:rsidRPr="005C1132" w:rsidRDefault="002E6970" w:rsidP="004C48FE">
      <w:pPr>
        <w:pStyle w:val="a2"/>
        <w:rPr>
          <w:rFonts w:ascii="Traditional Arabic"/>
          <w:rtl/>
          <w:lang w:bidi="ar-SA"/>
        </w:rPr>
      </w:pPr>
      <w:r w:rsidRPr="005C1132">
        <w:rPr>
          <w:rFonts w:ascii="(normal text)" w:hAnsi="(normal text)"/>
          <w:rtl/>
          <w:lang w:bidi="ar-SA"/>
        </w:rPr>
        <w:t xml:space="preserve"> </w:t>
      </w:r>
      <w:r w:rsidRPr="005C1132">
        <w:rPr>
          <w:rtl/>
          <w:lang w:bidi="ar-SA"/>
        </w:rPr>
        <w:t>یا به آنان که الله از فضل و کَرَمش به آنان بخشیده، حسد می‌ورزند؟! به‌راستی ما، به خاندان ابراهیم کتاب و حکمت عطا کردیم و به آنان حکومت بزرگی دادیم.</w:t>
      </w:r>
    </w:p>
    <w:p w:rsidR="00777265" w:rsidRPr="005C1132" w:rsidRDefault="002E6970" w:rsidP="00695262">
      <w:pPr>
        <w:autoSpaceDE w:val="0"/>
        <w:autoSpaceDN w:val="0"/>
        <w:adjustRightInd w:val="0"/>
        <w:rPr>
          <w:rFonts w:ascii="Traditional Arabic"/>
          <w:rtl/>
          <w:lang w:bidi="ar-SA"/>
        </w:rPr>
      </w:pPr>
      <w:r w:rsidRPr="005C1132">
        <w:rPr>
          <w:rFonts w:ascii="Traditional Arabic"/>
          <w:rtl/>
          <w:lang w:bidi="ar-SA"/>
        </w:rPr>
        <w:t>پیامبر</w:t>
      </w:r>
      <w:r w:rsidRPr="005C1132">
        <w:rPr>
          <w:rFonts w:ascii="Traditional Arabic"/>
          <w:lang w:bidi="ar-SA"/>
        </w:rPr>
        <w:sym w:font="AGA Arabesque" w:char="F072"/>
      </w:r>
      <w:r w:rsidRPr="005C1132">
        <w:rPr>
          <w:rFonts w:ascii="Traditional Arabic"/>
          <w:rtl/>
          <w:lang w:bidi="ar-SA"/>
        </w:rPr>
        <w:t xml:space="preserve"> از حسد برحذر داشته و بیان فرموده است: همان‌گونه که آتش هیزم را در کام خود فرو می‌خورَد، حسد نیز نیکی‌ها را می‌خورَد. </w:t>
      </w:r>
      <w:r w:rsidR="00777265" w:rsidRPr="005C1132">
        <w:rPr>
          <w:rFonts w:ascii="Traditional Arabic"/>
          <w:rtl/>
          <w:lang w:bidi="ar-SA"/>
        </w:rPr>
        <w:t>حسد، نوعی اعتراض بر تقدیر الاهی است؛ زیرا مگر چه کسی، این نعمت را به این بنده، ارزانی داشته است؟ آری؛ الله</w:t>
      </w:r>
      <w:r w:rsidR="00777265" w:rsidRPr="005C1132">
        <w:rPr>
          <w:rFonts w:ascii="Traditional Arabic"/>
          <w:lang w:bidi="ar-SA"/>
        </w:rPr>
        <w:sym w:font="AGA Arabesque" w:char="F055"/>
      </w:r>
      <w:r w:rsidR="00777265" w:rsidRPr="005C1132">
        <w:rPr>
          <w:rFonts w:ascii="Traditional Arabic"/>
          <w:rtl/>
          <w:lang w:bidi="ar-SA"/>
        </w:rPr>
        <w:t>. لذا کسی که از خوشیِ برادرِ مسلمانش ناراحت است، در حقیقت از تقدیر الله متعال، ناراحت می‌باشد. ناگفته پیداست که هر</w:t>
      </w:r>
      <w:r w:rsidR="00DF3824">
        <w:rPr>
          <w:rFonts w:ascii="Traditional Arabic"/>
          <w:rtl/>
          <w:lang w:bidi="ar-SA"/>
        </w:rPr>
        <w:t>کس بر تقدیر ال</w:t>
      </w:r>
      <w:r w:rsidR="00777265" w:rsidRPr="005C1132">
        <w:rPr>
          <w:rFonts w:ascii="Traditional Arabic"/>
          <w:rtl/>
          <w:lang w:bidi="ar-SA"/>
        </w:rPr>
        <w:t>هی اعتراض کند، در خطرِ بزرگی قرار دارد و هر لحظه، ممکن است دین و ایمانش را از دست بدهد.- پناه بر الله- گویا به مقابله و رقابت با تدبیر و تقدیر رب‌الارباب</w:t>
      </w:r>
      <w:r w:rsidR="00777265" w:rsidRPr="005C1132">
        <w:rPr>
          <w:rFonts w:ascii="Traditional Arabic"/>
          <w:lang w:bidi="ar-SA"/>
        </w:rPr>
        <w:sym w:font="AGA Arabesque" w:char="F059"/>
      </w:r>
      <w:r w:rsidR="00777265" w:rsidRPr="005C1132">
        <w:rPr>
          <w:rFonts w:ascii="Traditional Arabic"/>
          <w:rtl/>
          <w:lang w:bidi="ar-SA"/>
        </w:rPr>
        <w:t xml:space="preserve"> برخاسته است!</w:t>
      </w:r>
    </w:p>
    <w:p w:rsidR="00777265" w:rsidRPr="005C1132" w:rsidRDefault="00777265" w:rsidP="00695262">
      <w:pPr>
        <w:autoSpaceDE w:val="0"/>
        <w:autoSpaceDN w:val="0"/>
        <w:adjustRightInd w:val="0"/>
        <w:rPr>
          <w:rFonts w:ascii="Traditional Arabic"/>
          <w:rtl/>
          <w:lang w:bidi="ar-SA"/>
        </w:rPr>
      </w:pPr>
      <w:r w:rsidRPr="005C1132">
        <w:rPr>
          <w:rFonts w:ascii="Traditional Arabic"/>
          <w:rtl/>
          <w:lang w:bidi="ar-SA"/>
        </w:rPr>
        <w:t xml:space="preserve">گاه حسد، آدم حسود را به </w:t>
      </w:r>
      <w:r w:rsidR="001328DB" w:rsidRPr="005C1132">
        <w:rPr>
          <w:rFonts w:ascii="Traditional Arabic"/>
          <w:rtl/>
          <w:lang w:bidi="ar-SA"/>
        </w:rPr>
        <w:t xml:space="preserve">تجاوز و تعدی به برادر مسلمانش وا می‌دارد یا این‌که او را بر آن می‌دارد که نزد دیگران به‌دروغ یا به‌راست از کسی که دارای نعمتی‌ست، بدگویی کند؛ </w:t>
      </w:r>
      <w:r w:rsidRPr="005C1132">
        <w:rPr>
          <w:rFonts w:ascii="Traditional Arabic"/>
          <w:rtl/>
          <w:lang w:bidi="ar-SA"/>
        </w:rPr>
        <w:t>آتشِ حسد در قلبِ حسود، زبانه می‌کشد و او را در آه و افسوس، و غم و اندوه فرو می‌برد و او را ناآرام و بی‌قرار می‌گرداند؛ زیرا نعمت‌هایی که الله به بندگانش می‌بخشد، بی‌شمار است و از آن‌جا که آدمِ حسود، چشمِ دیدنِ این‌همه نعمت را ندارد، حسادت در قلبش به‌جوش می‌آید و تمام وجودش را می‌سوزاند.</w:t>
      </w:r>
    </w:p>
    <w:p w:rsidR="00777265" w:rsidRPr="005C1132" w:rsidRDefault="00DF3824" w:rsidP="00695262">
      <w:pPr>
        <w:rPr>
          <w:rFonts w:ascii="Traditional Arabic"/>
          <w:rtl/>
          <w:lang w:bidi="ar-SA"/>
        </w:rPr>
      </w:pPr>
      <w:r>
        <w:rPr>
          <w:rFonts w:ascii="Calibri" w:hAnsi="Calibri"/>
          <w:rtl/>
          <w:lang w:bidi="ar-SA"/>
        </w:rPr>
        <w:t>حسد، هیچ تغییری در تقدیر ال</w:t>
      </w:r>
      <w:r w:rsidR="00777265" w:rsidRPr="005C1132">
        <w:rPr>
          <w:rFonts w:ascii="Calibri" w:hAnsi="Calibri"/>
          <w:rtl/>
          <w:lang w:bidi="ar-SA"/>
        </w:rPr>
        <w:t>هی ایجاد نمی‌کند؛ آدمِ حسود، هرچه کند و به هر اندازه که ناراحت و ناخوش باشد، و هر چه برای زوال نعمت از دوستان و اطرافیانش، سعی و تلاش نماید، هیچ کاری از پیش نمی‌برد</w:t>
      </w:r>
      <w:r w:rsidR="001328DB" w:rsidRPr="005C1132">
        <w:rPr>
          <w:rFonts w:ascii="Calibri" w:hAnsi="Calibri"/>
          <w:rtl/>
          <w:lang w:bidi="ar-SA"/>
        </w:rPr>
        <w:t>؛ پیامبر</w:t>
      </w:r>
      <w:r w:rsidR="001328DB" w:rsidRPr="005C1132">
        <w:rPr>
          <w:rFonts w:ascii="Calibri" w:hAnsi="Calibri"/>
          <w:lang w:bidi="ar-SA"/>
        </w:rPr>
        <w:sym w:font="AGA Arabesque" w:char="F072"/>
      </w:r>
      <w:r w:rsidR="001328DB" w:rsidRPr="005C1132">
        <w:rPr>
          <w:rFonts w:ascii="Calibri" w:hAnsi="Calibri"/>
          <w:rtl/>
          <w:lang w:bidi="ar-SA"/>
        </w:rPr>
        <w:t xml:space="preserve"> به عبدالله بن عباس</w:t>
      </w:r>
      <w:r w:rsidR="001328DB" w:rsidRPr="005C1132">
        <w:rPr>
          <w:rFonts w:ascii="Calibri" w:hAnsi="Calibri" w:cs="(M. Aiyada Ayoub ALKobaisi)"/>
          <w:rtl/>
          <w:lang w:bidi="ar-SA"/>
        </w:rPr>
        <w:t>$</w:t>
      </w:r>
      <w:r w:rsidR="001328DB" w:rsidRPr="005C1132">
        <w:rPr>
          <w:rFonts w:ascii="Calibri" w:hAnsi="Calibri"/>
          <w:rtl/>
          <w:lang w:bidi="ar-SA"/>
        </w:rPr>
        <w:t xml:space="preserve"> فرمود: </w:t>
      </w:r>
      <w:r w:rsidR="00B304D3" w:rsidRPr="005C1132">
        <w:rPr>
          <w:rStyle w:val="Char7"/>
          <w:rtl/>
          <w:lang w:bidi="ar-SA"/>
        </w:rPr>
        <w:t xml:space="preserve">«واعلَم: أَنَّ الأُمَّةَ لَو اجتَمعتْ عَلَى أَنْ ينْفعُوكَ بِشيْء، لَمْ يَنْفعُوكَ إِلاَّ بِشَيْءٍ قَد كَتَبَهُ اللَّهُ لَك، وإِنِ اجْتَمَعُوا عَلَى أَنْ يَضُرُّوك بِشَيْء، لَمْ يَضُرُّوكَ إِلاَّ بَشَيْءٍ قد كَتَبَهُ </w:t>
      </w:r>
      <w:r w:rsidR="006734E3">
        <w:rPr>
          <w:rStyle w:val="Char7"/>
          <w:rtl/>
          <w:lang w:bidi="ar-SA"/>
        </w:rPr>
        <w:t xml:space="preserve">الله </w:t>
      </w:r>
      <w:r w:rsidR="00B304D3" w:rsidRPr="005C1132">
        <w:rPr>
          <w:rStyle w:val="Char7"/>
          <w:rtl/>
          <w:lang w:bidi="ar-SA"/>
        </w:rPr>
        <w:t>عليْك»</w:t>
      </w:r>
      <w:r w:rsidR="00B304D3"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15"/>
      </w:r>
      <w:r w:rsidR="00A4520D" w:rsidRPr="00A4520D">
        <w:rPr>
          <w:rStyle w:val="FootnoteReference"/>
          <w:rFonts w:cs="B Lotus"/>
          <w:szCs w:val="28"/>
          <w:rtl/>
          <w:lang w:bidi="ar-SA"/>
        </w:rPr>
        <w:t>)</w:t>
      </w:r>
      <w:r w:rsidR="00B304D3" w:rsidRPr="005C1132">
        <w:rPr>
          <w:rFonts w:ascii="Traditional Arabic"/>
          <w:rtl/>
          <w:lang w:bidi="ar-SA"/>
        </w:rPr>
        <w:t xml:space="preserve"> یعنی: «</w:t>
      </w:r>
      <w:r w:rsidR="00B304D3" w:rsidRPr="005C1132">
        <w:rPr>
          <w:rtl/>
          <w:lang w:bidi="ar-SA"/>
        </w:rPr>
        <w:t>بدان که اگر همه‌ی مردم، جمع شوند تا نفعی به تو برسانند، نمی‌توانند؛ مگر آن‌چه را که الله، برایت مقدَّر کرده است. و اگر همه‌ی مردم جمع شوند تا زیانی به تو برسانند، نمی‌توانند مگر زیانی که الله، برایت رقم زده است</w:t>
      </w:r>
      <w:r w:rsidR="00B304D3" w:rsidRPr="005C1132">
        <w:rPr>
          <w:rFonts w:ascii="Traditional Arabic"/>
          <w:rtl/>
          <w:lang w:bidi="ar-SA"/>
        </w:rPr>
        <w:t>».</w:t>
      </w:r>
    </w:p>
    <w:p w:rsidR="00B304D3" w:rsidRPr="005C1132" w:rsidRDefault="00B304D3" w:rsidP="00695262">
      <w:pPr>
        <w:rPr>
          <w:rFonts w:ascii="Traditional Arabic"/>
          <w:rtl/>
          <w:lang w:bidi="ar-SA"/>
        </w:rPr>
      </w:pPr>
      <w:r w:rsidRPr="005C1132">
        <w:rPr>
          <w:rFonts w:ascii="Traditional Arabic"/>
          <w:rtl/>
          <w:lang w:bidi="ar-SA"/>
        </w:rPr>
        <w:t>در هر حال بر انسان واجب است همین‌که احساس کرد که</w:t>
      </w:r>
      <w:r w:rsidR="00DF3824">
        <w:rPr>
          <w:rFonts w:ascii="Traditional Arabic"/>
          <w:rtl/>
          <w:lang w:bidi="ar-SA"/>
        </w:rPr>
        <w:t xml:space="preserve"> به کسی حسادت می‌ورزد، تقوای ال</w:t>
      </w:r>
      <w:r w:rsidRPr="005C1132">
        <w:rPr>
          <w:rFonts w:ascii="Traditional Arabic"/>
          <w:rtl/>
          <w:lang w:bidi="ar-SA"/>
        </w:rPr>
        <w:t>هی پیشه سازد و نفس خود را توبیخ و سرزنش کند و به آن بگوید: چرا به نعمتی که الله به دیگران داده است، حسادت می‌کنی؟ اگر این نعمت به تو داده می‌شد، آیا دوست داشتی که دیگران به تو حسادت کنند؟ حسادت ت</w:t>
      </w:r>
      <w:r w:rsidR="00DD598E" w:rsidRPr="005C1132">
        <w:rPr>
          <w:rFonts w:ascii="Traditional Arabic"/>
          <w:rtl/>
          <w:lang w:bidi="ar-SA"/>
        </w:rPr>
        <w:t>و، زیانی برای دیگران ندارد؛ بلکه</w:t>
      </w:r>
      <w:r w:rsidRPr="005C1132">
        <w:rPr>
          <w:rFonts w:ascii="Traditional Arabic"/>
          <w:rtl/>
          <w:lang w:bidi="ar-SA"/>
        </w:rPr>
        <w:t xml:space="preserve"> به ضرر خودِ توست. و بدین‌سان نفس خویش را سرزنش کند تا حسادت را ترک نماید و به اطمینان و آرامش برسد. پروردگارا! ما را به سوی بهترین اخلاق و کردار رهنمون شو که تنها تو به سوی بهترین کردار و اخلاق سوق می‌دهی؛ اخلاق زشت و ناپسند را از ما دور بگردان و این، تنها از تو ساخته است.</w:t>
      </w:r>
    </w:p>
    <w:p w:rsidR="00B304D3" w:rsidRPr="005C1132" w:rsidRDefault="00B304D3" w:rsidP="00290E1E">
      <w:pPr>
        <w:ind w:firstLine="0"/>
        <w:jc w:val="center"/>
        <w:rPr>
          <w:rFonts w:ascii="Traditional Arabic"/>
          <w:rtl/>
          <w:lang w:bidi="ar-SA"/>
        </w:rPr>
      </w:pPr>
      <w:r w:rsidRPr="005C1132">
        <w:rPr>
          <w:rFonts w:ascii="Traditional Arabic"/>
          <w:rtl/>
          <w:lang w:bidi="ar-SA"/>
        </w:rPr>
        <w:t>***</w:t>
      </w:r>
    </w:p>
    <w:p w:rsidR="004C48FE" w:rsidRPr="005C1132" w:rsidRDefault="004C48FE" w:rsidP="00695262">
      <w:pPr>
        <w:jc w:val="center"/>
        <w:rPr>
          <w:rFonts w:ascii="Traditional Arabic"/>
          <w:rtl/>
          <w:lang w:bidi="ar-SA"/>
        </w:rPr>
        <w:sectPr w:rsidR="004C48FE" w:rsidRPr="005C1132" w:rsidSect="004B1EE2">
          <w:headerReference w:type="default" r:id="rId31"/>
          <w:footnotePr>
            <w:numRestart w:val="eachPage"/>
          </w:footnotePr>
          <w:pgSz w:w="11906" w:h="16838" w:code="9"/>
          <w:pgMar w:top="737" w:right="2381" w:bottom="3969" w:left="2381" w:header="737" w:footer="3969" w:gutter="0"/>
          <w:cols w:space="720"/>
          <w:titlePg/>
          <w:bidi/>
          <w:rtlGutter/>
          <w:docGrid w:linePitch="360"/>
        </w:sectPr>
      </w:pPr>
    </w:p>
    <w:p w:rsidR="00B304D3" w:rsidRPr="005C1132" w:rsidRDefault="00B304D3" w:rsidP="004C48FE">
      <w:pPr>
        <w:pStyle w:val="a0"/>
        <w:rPr>
          <w:rtl/>
          <w:lang w:bidi="ar-SA"/>
        </w:rPr>
      </w:pPr>
      <w:bookmarkStart w:id="20" w:name="_Toc319506262"/>
      <w:r w:rsidRPr="005C1132">
        <w:rPr>
          <w:rtl/>
          <w:lang w:bidi="ar-SA"/>
        </w:rPr>
        <w:t>271- باب: نهی از تجسس و گوش دادن به سخن کسی که دوست ندارد به سخنش گوش داده شود</w:t>
      </w:r>
      <w:bookmarkEnd w:id="20"/>
    </w:p>
    <w:p w:rsidR="00B304D3" w:rsidRPr="005C1132" w:rsidRDefault="00B304D3" w:rsidP="00695262">
      <w:pPr>
        <w:rPr>
          <w:rFonts w:ascii="Traditional Arabic"/>
          <w:rtl/>
          <w:lang w:bidi="ar-SA"/>
        </w:rPr>
      </w:pPr>
      <w:r w:rsidRPr="005C1132">
        <w:rPr>
          <w:rFonts w:ascii="Traditional Arabic"/>
          <w:rtl/>
          <w:lang w:bidi="ar-SA"/>
        </w:rPr>
        <w:t>الله متعال می‌فرماید:</w:t>
      </w:r>
    </w:p>
    <w:p w:rsidR="00B304D3" w:rsidRPr="007B7506" w:rsidRDefault="008850D6" w:rsidP="00C15C73">
      <w:pPr>
        <w:pStyle w:val="a1"/>
        <w:rPr>
          <w:rtl/>
          <w:lang w:bidi="ar-SA"/>
        </w:rPr>
      </w:pPr>
      <w:r>
        <w:rPr>
          <w:rFonts w:ascii="KFGQPC Uthman Taha Naskh" w:cs="KFGQPC Uthman Taha Naskh" w:hint="cs"/>
          <w:noProof w:val="0"/>
          <w:rtl/>
          <w:lang w:val="en-MY" w:eastAsia="en-MY" w:bidi="ar-SA"/>
        </w:rPr>
        <w:t>﴿</w:t>
      </w:r>
      <w:r w:rsidR="00C15C73">
        <w:rPr>
          <w:rFonts w:ascii="KFGQPC Uthmanic Script HAFS" w:hint="eastAsia"/>
          <w:noProof w:val="0"/>
          <w:rtl/>
          <w:lang w:val="en-MY" w:eastAsia="en-MY" w:bidi="ar-SA"/>
        </w:rPr>
        <w:t>وَ</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لَا</w:t>
      </w:r>
      <w:r w:rsidR="00C15C73">
        <w:rPr>
          <w:rFonts w:ascii="KFGQPC Uthmanic Script HAFS"/>
          <w:noProof w:val="0"/>
          <w:rtl/>
          <w:lang w:val="en-MY" w:eastAsia="en-MY" w:bidi="ar-SA"/>
        </w:rPr>
        <w:t xml:space="preserve"> </w:t>
      </w:r>
      <w:r w:rsidR="00C15C73">
        <w:rPr>
          <w:rFonts w:ascii="KFGQPC Uthmanic Script HAFS" w:hint="eastAsia"/>
          <w:noProof w:val="0"/>
          <w:rtl/>
          <w:lang w:val="en-MY" w:eastAsia="en-MY" w:bidi="ar-SA"/>
        </w:rPr>
        <w:t>تَجَسَّسُواْ</w:t>
      </w:r>
      <w:r>
        <w:rPr>
          <w:rFonts w:ascii="KFGQPC Uthman Taha Naskh" w:cs="KFGQPC Uthman Taha Naskh" w:hint="cs"/>
          <w:noProof w:val="0"/>
          <w:rtl/>
          <w:lang w:val="en-MY" w:eastAsia="en-MY" w:bidi="ar-SA"/>
        </w:rPr>
        <w:t>﴾</w:t>
      </w:r>
      <w:r w:rsidR="00C15C73">
        <w:rPr>
          <w:rFonts w:ascii="KFGQPC Uthman Taha Naskh" w:cs="KFGQPC Uthman Taha Naskh"/>
          <w:noProof w:val="0"/>
          <w:lang w:val="en-MY" w:eastAsia="en-MY" w:bidi="ar-SA"/>
        </w:rPr>
        <w:tab/>
      </w:r>
      <w:r w:rsidR="00C15C73" w:rsidRPr="00C15C73">
        <w:rPr>
          <w:rStyle w:val="Char8"/>
          <w:rtl/>
        </w:rPr>
        <w:t xml:space="preserve"> [</w:t>
      </w:r>
      <w:r w:rsidR="00C15C73" w:rsidRPr="00C15C73">
        <w:rPr>
          <w:rStyle w:val="Char8"/>
          <w:rFonts w:hint="eastAsia"/>
          <w:rtl/>
        </w:rPr>
        <w:t>الحجرات</w:t>
      </w:r>
      <w:r w:rsidR="00C15C73" w:rsidRPr="00C15C73">
        <w:rPr>
          <w:rStyle w:val="Char8"/>
          <w:rtl/>
        </w:rPr>
        <w:t xml:space="preserve">: </w:t>
      </w:r>
      <w:r w:rsidR="00C15C73" w:rsidRPr="00C15C73">
        <w:rPr>
          <w:rStyle w:val="Char8"/>
          <w:rFonts w:hint="cs"/>
          <w:rtl/>
        </w:rPr>
        <w:t>١٢</w:t>
      </w:r>
      <w:r w:rsidR="00C15C73" w:rsidRPr="00C15C73">
        <w:rPr>
          <w:rStyle w:val="Char8"/>
          <w:rtl/>
        </w:rPr>
        <w:t>]</w:t>
      </w:r>
      <w:r w:rsidR="00C15C73">
        <w:rPr>
          <w:rFonts w:ascii="KFGQPC Uthman Taha Naskh" w:cs="KFGQPC Uthman Taha Naskh"/>
          <w:noProof w:val="0"/>
          <w:rtl/>
          <w:lang w:val="en-MY" w:eastAsia="en-MY" w:bidi="ar-SA"/>
        </w:rPr>
        <w:t xml:space="preserve">  </w:t>
      </w:r>
      <w:r w:rsidR="004C48FE" w:rsidRPr="007B7506">
        <w:rPr>
          <w:rtl/>
          <w:lang w:bidi="ar-SA"/>
        </w:rPr>
        <w:tab/>
      </w:r>
    </w:p>
    <w:p w:rsidR="00B304D3" w:rsidRPr="005C1132" w:rsidRDefault="00256957" w:rsidP="004C48FE">
      <w:pPr>
        <w:pStyle w:val="a2"/>
        <w:rPr>
          <w:rFonts w:ascii="Traditional Arabic"/>
          <w:rtl/>
          <w:lang w:bidi="ar-SA"/>
        </w:rPr>
      </w:pPr>
      <w:r w:rsidRPr="005C1132">
        <w:rPr>
          <w:rtl/>
          <w:lang w:bidi="ar-SA"/>
        </w:rPr>
        <w:t>و به کنجکاوی و تجسس (در کارهای دیگران) نپردازید.</w:t>
      </w:r>
    </w:p>
    <w:p w:rsidR="00777265" w:rsidRPr="005C1132" w:rsidRDefault="00256957" w:rsidP="00695262">
      <w:pPr>
        <w:autoSpaceDE w:val="0"/>
        <w:autoSpaceDN w:val="0"/>
        <w:adjustRightInd w:val="0"/>
        <w:rPr>
          <w:rFonts w:ascii="Traditional Arabic"/>
          <w:rtl/>
          <w:lang w:bidi="ar-SA"/>
        </w:rPr>
      </w:pPr>
      <w:r w:rsidRPr="005C1132">
        <w:rPr>
          <w:rFonts w:ascii="Traditional Arabic"/>
          <w:rtl/>
          <w:lang w:bidi="ar-SA"/>
        </w:rPr>
        <w:t>و می‌فرماید:</w:t>
      </w:r>
    </w:p>
    <w:p w:rsidR="00AE639A" w:rsidRPr="007B7506" w:rsidRDefault="008850D6" w:rsidP="00FA5B46">
      <w:pPr>
        <w:pStyle w:val="a1"/>
        <w:rPr>
          <w:rtl/>
          <w:lang w:bidi="ar-SA"/>
        </w:rPr>
      </w:pPr>
      <w:r>
        <w:rPr>
          <w:rFonts w:ascii="KFGQPC Uthman Taha Naskh" w:cs="KFGQPC Uthman Taha Naskh" w:hint="cs"/>
          <w:noProof w:val="0"/>
          <w:rtl/>
          <w:lang w:val="en-MY" w:eastAsia="en-MY" w:bidi="ar-SA"/>
        </w:rPr>
        <w:t>﴿</w:t>
      </w:r>
      <w:r w:rsidR="00FA5B46">
        <w:rPr>
          <w:rFonts w:ascii="KFGQPC Uthmanic Script HAFS" w:hint="eastAsia"/>
          <w:noProof w:val="0"/>
          <w:rtl/>
          <w:lang w:val="en-MY" w:eastAsia="en-MY" w:bidi="ar-SA"/>
        </w:rPr>
        <w:t>وَ</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لَّذِينَ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يُؤ</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ذُونَ</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مُؤ</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مِنِينَ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وَ</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مُؤ</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مِنَ</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تِ</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بِغَي</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رِ</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مَا</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ك</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تَسَبُواْ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فَقَدِ</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ح</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تَمَلُواْ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بُه</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تَ</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ن</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وَإِث</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مُّبِين</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ا</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٥٨</w:t>
      </w:r>
      <w:r>
        <w:rPr>
          <w:rFonts w:ascii="KFGQPC Uthman Taha Naskh" w:cs="KFGQPC Uthman Taha Naskh" w:hint="cs"/>
          <w:noProof w:val="0"/>
          <w:rtl/>
          <w:lang w:val="en-MY" w:eastAsia="en-MY" w:bidi="ar-SA"/>
        </w:rPr>
        <w:t>﴾</w:t>
      </w:r>
      <w:r w:rsidR="00FA5B46">
        <w:rPr>
          <w:rFonts w:ascii="KFGQPC Uthman Taha Naskh" w:cs="KFGQPC Uthman Taha Naskh"/>
          <w:noProof w:val="0"/>
          <w:rtl/>
          <w:lang w:val="en-MY" w:eastAsia="en-MY" w:bidi="ar-SA"/>
        </w:rPr>
        <w:t xml:space="preserve"> </w:t>
      </w:r>
      <w:r w:rsidR="00FA5B46">
        <w:rPr>
          <w:rFonts w:ascii="KFGQPC Uthman Taha Naskh" w:cs="KFGQPC Uthman Taha Naskh"/>
          <w:noProof w:val="0"/>
          <w:lang w:val="en-MY" w:eastAsia="en-MY" w:bidi="ar-SA"/>
        </w:rPr>
        <w:tab/>
      </w:r>
      <w:r w:rsidR="00FA5B46" w:rsidRPr="00FA5B46">
        <w:rPr>
          <w:rStyle w:val="Char8"/>
          <w:rtl/>
        </w:rPr>
        <w:t>[</w:t>
      </w:r>
      <w:r w:rsidR="006734E3">
        <w:rPr>
          <w:rStyle w:val="Char8"/>
          <w:rFonts w:hint="eastAsia"/>
          <w:rtl/>
        </w:rPr>
        <w:t>الأحزاب</w:t>
      </w:r>
      <w:r w:rsidR="00FA5B46" w:rsidRPr="00FA5B46">
        <w:rPr>
          <w:rStyle w:val="Char8"/>
          <w:rtl/>
        </w:rPr>
        <w:t xml:space="preserve"> : </w:t>
      </w:r>
      <w:r w:rsidR="00FA5B46" w:rsidRPr="00FA5B46">
        <w:rPr>
          <w:rStyle w:val="Char8"/>
          <w:rFonts w:hint="cs"/>
          <w:rtl/>
        </w:rPr>
        <w:t>٥٨</w:t>
      </w:r>
      <w:r w:rsidR="00FA5B46" w:rsidRPr="00FA5B46">
        <w:rPr>
          <w:rStyle w:val="Char8"/>
          <w:rtl/>
        </w:rPr>
        <w:t>]</w:t>
      </w:r>
      <w:r w:rsidR="00FA5B46">
        <w:rPr>
          <w:rFonts w:ascii="KFGQPC Uthman Taha Naskh" w:cs="KFGQPC Uthman Taha Naskh"/>
          <w:noProof w:val="0"/>
          <w:rtl/>
          <w:lang w:val="en-MY" w:eastAsia="en-MY" w:bidi="ar-SA"/>
        </w:rPr>
        <w:t xml:space="preserve">  </w:t>
      </w:r>
      <w:r w:rsidR="004C48FE" w:rsidRPr="007B7506">
        <w:rPr>
          <w:rtl/>
          <w:lang w:bidi="ar-SA"/>
        </w:rPr>
        <w:tab/>
      </w:r>
    </w:p>
    <w:p w:rsidR="00AE639A" w:rsidRPr="005C1132" w:rsidRDefault="00AE639A" w:rsidP="004C48FE">
      <w:pPr>
        <w:pStyle w:val="a2"/>
        <w:rPr>
          <w:rtl/>
          <w:lang w:bidi="ar-SA"/>
        </w:rPr>
      </w:pPr>
      <w:r w:rsidRPr="005C1132">
        <w:rPr>
          <w:rtl/>
          <w:lang w:bidi="ar-SA"/>
        </w:rPr>
        <w:t>و آنان که مردان و زنان مؤمن را بی‌آن‌که مرتکب گناهی شده باشند، می‌آزارند، بدون تردید تهمت و گناه آشکاری بر دوش کشیده‌اند.</w:t>
      </w:r>
    </w:p>
    <w:p w:rsidR="000E277D" w:rsidRPr="007B7506" w:rsidRDefault="00AE639A" w:rsidP="007B7506">
      <w:pPr>
        <w:pStyle w:val="a3"/>
        <w:rPr>
          <w:rtl/>
          <w:lang w:bidi="ar-SA"/>
        </w:rPr>
      </w:pPr>
      <w:r w:rsidRPr="007B7506">
        <w:rPr>
          <w:rtl/>
          <w:lang w:bidi="ar-SA"/>
        </w:rPr>
        <w:t xml:space="preserve">1578- </w:t>
      </w:r>
      <w:r w:rsidR="000E277D" w:rsidRPr="007B7506">
        <w:rPr>
          <w:rtl/>
          <w:lang w:bidi="ar-SA"/>
        </w:rPr>
        <w:t>وعن أَبي هريرةَ</w:t>
      </w:r>
      <w:r w:rsidR="000E277D" w:rsidRPr="007B7506">
        <w:rPr>
          <w:b w:val="0"/>
          <w:bCs w:val="0"/>
          <w:rtl/>
          <w:lang w:bidi="ar-SA"/>
        </w:rPr>
        <w:sym w:font="AGA Arabesque" w:char="F074"/>
      </w:r>
      <w:r w:rsidR="000E277D" w:rsidRPr="007B7506">
        <w:rPr>
          <w:rtl/>
          <w:lang w:bidi="ar-SA"/>
        </w:rPr>
        <w:t xml:space="preserve"> أنَّ رسولَ الله</w:t>
      </w:r>
      <w:r w:rsidR="000E277D" w:rsidRPr="007B7506">
        <w:rPr>
          <w:b w:val="0"/>
          <w:bCs w:val="0"/>
          <w:rtl/>
          <w:lang w:bidi="ar-SA"/>
        </w:rPr>
        <w:sym w:font="AGA Arabesque" w:char="F072"/>
      </w:r>
      <w:r w:rsidR="000E277D" w:rsidRPr="007B7506">
        <w:rPr>
          <w:rtl/>
          <w:lang w:bidi="ar-SA"/>
        </w:rPr>
        <w:t xml:space="preserve"> قَالَ: «إيَّاكُمْ وَالظَّنَّ، فَإنَّ الظَّنَّ أَكْذَبُ الحَدِيثِ، ولا تحسَّسوا وَلا تَجَسَّسُوا وَلا تَنَافَسُوا، وَلا تَحَاسَدُوا، وَلا تَبَاغَضُوا، وَلا تَدَابَرُوا، وَكُونُوا عِبَادَ اللهِ إخْوَاناً كَمَا أَمَرَكُمْ اللهُ؛ المُسْلِمُ أَخُو المُسْلِمِ، لا يَظْلِمُهُ، وَلا يَخْذُلُهُ وَلا يَحْقِرُهُ، التَّقْوَى ههُنَا، التَّقْوَى ههُنَا» وَيُشِيرُ إِلَى صَدْرِهِ؛ «بِحَسْبِ امْرِئٍ مِنَ الشَّرِّ أنْ يَحْقِرَ أخَاهُ المُسْلِمَ، كُلُّ المُسْلِمِ عَلَى المُسْلِمِ حَرَامٌ: دَمُهُ، وَعِرْضُهُ، وَمَالُهُ؛ إنَّ اللهَ لا يَنْظُرُ إِلَى أجْسَادِكُمْ، وَلا إِلَى صُوَرِكُمْ، وَلكِنْ يَنْظُرُ إِلَى قُلُوبِكُمْ وأعْمَالِكُمْ».</w:t>
      </w:r>
    </w:p>
    <w:p w:rsidR="000E277D" w:rsidRPr="007B7506" w:rsidRDefault="000E277D" w:rsidP="007B7506">
      <w:pPr>
        <w:pStyle w:val="a3"/>
        <w:spacing w:before="0"/>
        <w:rPr>
          <w:rtl/>
          <w:lang w:bidi="ar-SA"/>
        </w:rPr>
      </w:pPr>
      <w:r w:rsidRPr="007B7506">
        <w:rPr>
          <w:rtl/>
          <w:lang w:bidi="ar-SA"/>
        </w:rPr>
        <w:t>وَفِي رواية: «لا تَحَاسَدُوا، وَلا تَبَاغَضُوا، وَلا تَجَسَّسُوا، وَلا تَحَسَّسُوا، وَلا تَنَاجَشُوا وَكُونُوا عِبَادَ اللهِ إخْواناً».</w:t>
      </w:r>
    </w:p>
    <w:p w:rsidR="000E277D" w:rsidRPr="007B7506" w:rsidRDefault="000E277D" w:rsidP="007B7506">
      <w:pPr>
        <w:pStyle w:val="a3"/>
        <w:spacing w:before="0"/>
        <w:rPr>
          <w:rtl/>
          <w:lang w:bidi="ar-SA"/>
        </w:rPr>
      </w:pPr>
      <w:r w:rsidRPr="007B7506">
        <w:rPr>
          <w:rtl/>
          <w:lang w:bidi="ar-SA"/>
        </w:rPr>
        <w:t>وفي رواية: «لا تَقَاطَعُوا، وَلا تَدَابَرُوا، وَلا تَبَاغَضُوا، وَلا تَحَاسَدُوا، وَكُونُوا عِبَادَ اللهِ إخْواناً».</w:t>
      </w:r>
    </w:p>
    <w:p w:rsidR="000E277D" w:rsidRPr="006734E3" w:rsidRDefault="000E277D" w:rsidP="006734E3">
      <w:pPr>
        <w:autoSpaceDE w:val="0"/>
        <w:autoSpaceDN w:val="0"/>
        <w:adjustRightInd w:val="0"/>
        <w:spacing w:line="228" w:lineRule="auto"/>
        <w:ind w:firstLine="0"/>
        <w:rPr>
          <w:rFonts w:ascii="Traditional Arabic"/>
          <w:b/>
          <w:bCs/>
          <w:sz w:val="32"/>
          <w:szCs w:val="32"/>
          <w:rtl/>
          <w:lang w:bidi="ar-SA"/>
        </w:rPr>
      </w:pPr>
      <w:r w:rsidRPr="007B7506">
        <w:rPr>
          <w:rStyle w:val="Char4"/>
          <w:rtl/>
          <w:lang w:bidi="ar-SA"/>
        </w:rPr>
        <w:t>وَفِي رِواية: «لا تَهَاجَرُوا وَلا يَبِعْ بَعْضُكُمْ عَلَى بَيْعِ بَعْضٍ».</w:t>
      </w:r>
      <w:r w:rsidRPr="005C1132">
        <w:rPr>
          <w:rFonts w:ascii="Traditional Arabic"/>
          <w:sz w:val="24"/>
          <w:szCs w:val="24"/>
          <w:rtl/>
          <w:lang w:bidi="ar-SA"/>
        </w:rPr>
        <w:t xml:space="preserve"> </w:t>
      </w:r>
      <w:r w:rsidRPr="005C1132">
        <w:rPr>
          <w:rFonts w:ascii="Traditional Arabic"/>
          <w:rtl/>
          <w:lang w:bidi="ar-SA"/>
        </w:rPr>
        <w:t>[مسلم، همه‌ی این احادیث را روایت کرده و بخاری نیز بیش‌تر آن‌ها را روایت نموده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116"/>
      </w:r>
      <w:r w:rsidR="00A4520D" w:rsidRPr="00A4520D">
        <w:rPr>
          <w:rStyle w:val="FootnoteReference"/>
          <w:rFonts w:cs="B Lotus"/>
          <w:sz w:val="28"/>
          <w:szCs w:val="28"/>
          <w:rtl/>
          <w:lang w:bidi="ar-SA"/>
        </w:rPr>
        <w:t>)</w:t>
      </w:r>
    </w:p>
    <w:p w:rsidR="00AE639A" w:rsidRPr="005C1132" w:rsidRDefault="000E277D" w:rsidP="00695262">
      <w:pPr>
        <w:autoSpaceDE w:val="0"/>
        <w:autoSpaceDN w:val="0"/>
        <w:adjustRightInd w:val="0"/>
        <w:rPr>
          <w:rFonts w:ascii="Traditional Arabic" w:hAnsi="Traditional Arabic"/>
          <w:rtl/>
          <w:lang w:bidi="ar-SA"/>
        </w:rPr>
      </w:pPr>
      <w:r w:rsidRPr="005C1132">
        <w:rPr>
          <w:rFonts w:ascii="Traditional Arabic"/>
          <w:b/>
          <w:bCs/>
          <w:rtl/>
          <w:lang w:bidi="ar-SA"/>
        </w:rPr>
        <w:t>ترجمه:</w:t>
      </w:r>
      <w:r w:rsidRPr="005C1132">
        <w:rPr>
          <w:rFonts w:ascii="Traditional Arabic"/>
          <w:rtl/>
          <w:lang w:bidi="ar-SA"/>
        </w:rPr>
        <w:t xml:space="preserve"> ا</w:t>
      </w:r>
      <w:r w:rsidR="00975606" w:rsidRPr="005C1132">
        <w:rPr>
          <w:rFonts w:ascii="Traditional Arabic"/>
          <w:rtl/>
          <w:lang w:bidi="ar-SA"/>
        </w:rPr>
        <w:t>بوهريره</w:t>
      </w:r>
      <w:r w:rsidR="00975606" w:rsidRPr="005C1132">
        <w:rPr>
          <w:rFonts w:ascii="Traditional Arabic"/>
          <w:lang w:bidi="ar-SA"/>
        </w:rPr>
        <w:sym w:font="AGA Arabesque" w:char="F074"/>
      </w:r>
      <w:r w:rsidR="00975606" w:rsidRPr="005C1132">
        <w:rPr>
          <w:rFonts w:ascii="Traditional Arabic"/>
          <w:rtl/>
          <w:lang w:bidi="ar-SA"/>
        </w:rPr>
        <w:t xml:space="preserve"> مي‌گوید: رسول‌الله</w:t>
      </w:r>
      <w:r w:rsidR="00975606" w:rsidRPr="005C1132">
        <w:rPr>
          <w:rFonts w:ascii="Traditional Arabic"/>
          <w:lang w:bidi="ar-SA"/>
        </w:rPr>
        <w:sym w:font="AGA Arabesque" w:char="F072"/>
      </w:r>
      <w:r w:rsidR="00975606" w:rsidRPr="005C1132">
        <w:rPr>
          <w:rFonts w:ascii="Traditional Arabic"/>
          <w:rtl/>
          <w:lang w:bidi="ar-SA"/>
        </w:rPr>
        <w:t xml:space="preserve"> فرمود: «</w:t>
      </w:r>
      <w:r w:rsidR="00975606" w:rsidRPr="005C1132">
        <w:rPr>
          <w:rFonts w:ascii="Traditional Arabic" w:hAnsi="Traditional Arabic"/>
          <w:rtl/>
          <w:lang w:bidi="ar-SA"/>
        </w:rPr>
        <w:t xml:space="preserve">از گمان بد بپرهیزید؛ زیرا گمان بد، بدترین نوع دروغ است. و </w:t>
      </w:r>
      <w:r w:rsidR="00BF70D9" w:rsidRPr="005C1132">
        <w:rPr>
          <w:rFonts w:ascii="Traditional Arabic" w:hAnsi="Traditional Arabic"/>
          <w:rtl/>
          <w:lang w:bidi="ar-SA"/>
        </w:rPr>
        <w:t>در پی عیب‌جویی از یک‌دیگر نباشید و به کنجکاوی و تجسس در کارهای دیگران نپرد</w:t>
      </w:r>
      <w:r w:rsidR="00DD598E" w:rsidRPr="005C1132">
        <w:rPr>
          <w:rFonts w:ascii="Traditional Arabic" w:hAnsi="Traditional Arabic"/>
          <w:rtl/>
          <w:lang w:bidi="ar-SA"/>
        </w:rPr>
        <w:t>ازید و- بر سرِ دنیا- رقابت و چش</w:t>
      </w:r>
      <w:r w:rsidR="00BF70D9" w:rsidRPr="005C1132">
        <w:rPr>
          <w:rFonts w:ascii="Traditional Arabic" w:hAnsi="Traditional Arabic"/>
          <w:rtl/>
          <w:lang w:bidi="ar-SA"/>
        </w:rPr>
        <w:t xml:space="preserve">م و هم‌چشمی نکنید و به هم‌دیگر حسادت نورزید و با یک‌دیگر دشمنی و کینه نداشته باشید و به هم پشت نکنید و همان‌گونه که الله به شما فرمان داده است، برادروار، بندگان (نیک و عبادت‌گزارِ) الله باشید. </w:t>
      </w:r>
      <w:r w:rsidR="00BF70D9" w:rsidRPr="005C1132">
        <w:rPr>
          <w:rFonts w:ascii="Traditional Arabic"/>
          <w:rtl/>
          <w:lang w:bidi="ar-SA"/>
        </w:rPr>
        <w:t>مسلمان، برادرِ مسلمان است؛ به او ستم و خیانت نمی‌کند و او را خوار نمی‌گرداند». و با اشاره به سينه‌اش فرمود: «تقوا، این‌جاست؛ تقوا، این‌جاست» و افزود: «</w:t>
      </w:r>
      <w:r w:rsidR="00BF70D9" w:rsidRPr="005C1132">
        <w:rPr>
          <w:rtl/>
          <w:lang w:bidi="ar-SA"/>
        </w:rPr>
        <w:t xml:space="preserve">همین </w:t>
      </w:r>
      <w:r w:rsidR="00FB1F33" w:rsidRPr="005C1132">
        <w:rPr>
          <w:rtl/>
          <w:lang w:bidi="ar-SA"/>
        </w:rPr>
        <w:t>قدر بدی برای بد بودن شخص، کافی‌</w:t>
      </w:r>
      <w:r w:rsidR="00BF70D9" w:rsidRPr="005C1132">
        <w:rPr>
          <w:rtl/>
          <w:lang w:bidi="ar-SA"/>
        </w:rPr>
        <w:t>ست که برادر مسلمانش را کوچک بشمارد</w:t>
      </w:r>
      <w:r w:rsidR="002D003B" w:rsidRPr="005C1132">
        <w:rPr>
          <w:rFonts w:ascii="Traditional Arabic" w:hAnsi="Traditional Arabic"/>
          <w:rtl/>
          <w:lang w:bidi="ar-SA"/>
        </w:rPr>
        <w:t xml:space="preserve">. </w:t>
      </w:r>
      <w:r w:rsidR="00BF70D9" w:rsidRPr="005C1132">
        <w:rPr>
          <w:rFonts w:ascii="Traditional Arabic"/>
          <w:rtl/>
          <w:lang w:bidi="ar-SA"/>
        </w:rPr>
        <w:t xml:space="preserve">آبرو، مال و خون (جانِ) هر مسلمانی بر سایر مسلمانان، حرام است. </w:t>
      </w:r>
      <w:r w:rsidR="00BF70D9" w:rsidRPr="005C1132">
        <w:rPr>
          <w:rtl/>
          <w:lang w:bidi="ar-SA"/>
        </w:rPr>
        <w:t>همانا الله به جسم‌ها و چهره‌های شما نگاه نمی‌کند؛ بلکه به دل‌ها و اعمالتان می‌نگرد».</w:t>
      </w:r>
    </w:p>
    <w:p w:rsidR="00BF70D9" w:rsidRPr="005C1132" w:rsidRDefault="00BF70D9"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در روایتی دیگر آمده است: «به هم‌دیگر حسادت نورزید و نسبت به یک‌دیگر دشمنی و کینه نداشته باشید و به کنجکاوی و تجسس در کارهای دیگران نپردازید و در پی عیب‌جویی از یک‌دیگر نباشید و </w:t>
      </w:r>
      <w:r w:rsidRPr="005C1132">
        <w:rPr>
          <w:rFonts w:ascii="Traditional Arabic"/>
          <w:rtl/>
          <w:lang w:bidi="ar-SA"/>
        </w:rPr>
        <w:t>قیمت کالاها را بدون این‌که قصد خرید داشته باشید، بالا نبرید و برادروار، بندگان (نیک و عبادت‌گزارِ) الله باشید».</w:t>
      </w:r>
    </w:p>
    <w:p w:rsidR="00BF70D9" w:rsidRPr="005C1132" w:rsidRDefault="00BF70D9"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و در روایتی آمده است: «با هم قهر و قطع رابطه نکنید؛ به هم پشت نکرده، نسبت به یک‌دیگر کینه و دشمنی نداشته باشید و به هم‌دیگر حسادت نورزید و </w:t>
      </w:r>
      <w:r w:rsidRPr="005C1132">
        <w:rPr>
          <w:rFonts w:ascii="Traditional Arabic"/>
          <w:rtl/>
          <w:lang w:bidi="ar-SA"/>
        </w:rPr>
        <w:t>برادروار، بندگان (نیک و عبادت‌گزارِ) الله باشید».</w:t>
      </w:r>
    </w:p>
    <w:p w:rsidR="005078C3" w:rsidRPr="005C1132" w:rsidRDefault="005078C3"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در روایتی آمده است: «</w:t>
      </w:r>
      <w:r w:rsidRPr="005C1132">
        <w:rPr>
          <w:rFonts w:ascii="Traditional Arabic"/>
          <w:rtl/>
          <w:lang w:bidi="ar-SA"/>
        </w:rPr>
        <w:t xml:space="preserve">با يک‌دیگر </w:t>
      </w:r>
      <w:r w:rsidR="00FC322A" w:rsidRPr="005C1132">
        <w:rPr>
          <w:rFonts w:ascii="Traditional Arabic"/>
          <w:rtl/>
          <w:lang w:bidi="ar-SA"/>
        </w:rPr>
        <w:t>قهر</w:t>
      </w:r>
      <w:r w:rsidRPr="005C1132">
        <w:rPr>
          <w:rFonts w:ascii="Traditional Arabic"/>
          <w:rtl/>
          <w:lang w:bidi="ar-SA"/>
        </w:rPr>
        <w:t xml:space="preserve"> نکنید؛ و هیچ‌کس به‌خاطر خود، معامله‌ی شخص دیگری را به‌هم نزند</w:t>
      </w:r>
      <w:r w:rsidRPr="005C1132">
        <w:rPr>
          <w:rFonts w:ascii="Traditional Arabic" w:hAnsi="Traditional Arabic"/>
          <w:rtl/>
          <w:lang w:bidi="ar-SA"/>
        </w:rPr>
        <w:t>».</w:t>
      </w:r>
    </w:p>
    <w:p w:rsidR="00FC322A" w:rsidRPr="006734E3" w:rsidRDefault="00FC322A"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FC322A" w:rsidRPr="005C1132" w:rsidRDefault="00FC322A"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بابی درباره‌ی حرام بودن تجسس و کنجکاوی در کارهای دیگران گشوده است.</w:t>
      </w:r>
    </w:p>
    <w:p w:rsidR="00FC322A" w:rsidRPr="005C1132" w:rsidRDefault="00FC322A"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تجسس، بدین معناست که انسان در کارهای دیگران تجسس کنجکاوی کند و در پی کشف عیب‌هایشان باشد؛ فرقی نمی‌کند که به‌طور مستقیم به تجسس در کارهای دیگران و عیب‌جویی از آنان بپردازد یا این‌که از دستگاه‌های ضبط صوت یا تلفن و ابزارآلات امروزی استفاده کند؛ در هر صورت، کنجکاوی در کارهای دیگران و عیب‌جویی از آنان</w:t>
      </w:r>
      <w:r w:rsidR="00813D06" w:rsidRPr="005C1132">
        <w:rPr>
          <w:rFonts w:ascii="Traditional Arabic" w:hAnsi="Traditional Arabic"/>
          <w:rtl/>
          <w:lang w:bidi="ar-SA"/>
        </w:rPr>
        <w:t xml:space="preserve"> </w:t>
      </w:r>
      <w:r w:rsidRPr="005C1132">
        <w:rPr>
          <w:rFonts w:ascii="Traditional Arabic" w:hAnsi="Traditional Arabic"/>
          <w:rtl/>
          <w:lang w:bidi="ar-SA"/>
        </w:rPr>
        <w:t>حرام است؛ زیرا الله متعال می‌فرماید:</w:t>
      </w:r>
    </w:p>
    <w:p w:rsidR="00D633A2" w:rsidRPr="007B7506" w:rsidRDefault="008850D6" w:rsidP="00FA5B46">
      <w:pPr>
        <w:pStyle w:val="a1"/>
        <w:rPr>
          <w:rtl/>
          <w:lang w:bidi="ar-SA"/>
        </w:rPr>
      </w:pPr>
      <w:r>
        <w:rPr>
          <w:rFonts w:ascii="KFGQPC Uthman Taha Naskh" w:cs="KFGQPC Uthman Taha Naskh" w:hint="cs"/>
          <w:noProof w:val="0"/>
          <w:rtl/>
          <w:lang w:val="en-MY" w:eastAsia="en-MY" w:bidi="ar-SA"/>
        </w:rPr>
        <w:t>﴿</w:t>
      </w:r>
      <w:r w:rsidR="00FA5B46">
        <w:rPr>
          <w:rFonts w:ascii="KFGQPC Uthmanic Script HAFS" w:hint="eastAsia"/>
          <w:noProof w:val="0"/>
          <w:rtl/>
          <w:lang w:val="en-MY" w:eastAsia="en-MY" w:bidi="ar-SA"/>
        </w:rPr>
        <w:t>يَ</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أَيُّهَا</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لَّذِينَ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ءَامَنُواْ</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ج</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تَنِبُواْ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كَثِير</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مِّنَ</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لظَّنِّ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إِنَّ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بَع</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ضَ</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لظَّنِّ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إِث</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وَ</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لَا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تَجَسَّسُواْ</w:t>
      </w:r>
      <w:r>
        <w:rPr>
          <w:rFonts w:ascii="KFGQPC Uthman Taha Naskh" w:cs="KFGQPC Uthman Taha Naskh" w:hint="cs"/>
          <w:noProof w:val="0"/>
          <w:rtl/>
          <w:lang w:val="en-MY" w:eastAsia="en-MY" w:bidi="ar-SA"/>
        </w:rPr>
        <w:t>﴾</w:t>
      </w:r>
      <w:r w:rsidR="00FA5B46">
        <w:rPr>
          <w:rFonts w:ascii="KFGQPC Uthman Taha Naskh" w:cs="KFGQPC Uthman Taha Naskh"/>
          <w:noProof w:val="0"/>
          <w:rtl/>
          <w:lang w:val="en-MY" w:eastAsia="en-MY" w:bidi="ar-SA"/>
        </w:rPr>
        <w:t xml:space="preserve"> </w:t>
      </w:r>
      <w:r w:rsidR="00FA5B46">
        <w:rPr>
          <w:rFonts w:ascii="KFGQPC Uthman Taha Naskh" w:cs="KFGQPC Uthman Taha Naskh"/>
          <w:noProof w:val="0"/>
          <w:lang w:val="en-MY" w:eastAsia="en-MY" w:bidi="ar-SA"/>
        </w:rPr>
        <w:tab/>
      </w:r>
      <w:r w:rsidR="00FA5B46" w:rsidRPr="00FA5B46">
        <w:rPr>
          <w:rStyle w:val="Char8"/>
          <w:rtl/>
        </w:rPr>
        <w:t>[</w:t>
      </w:r>
      <w:r w:rsidR="00FA5B46" w:rsidRPr="00FA5B46">
        <w:rPr>
          <w:rStyle w:val="Char8"/>
          <w:rFonts w:hint="eastAsia"/>
          <w:rtl/>
        </w:rPr>
        <w:t>الحجرات</w:t>
      </w:r>
      <w:r w:rsidR="00FA5B46" w:rsidRPr="00FA5B46">
        <w:rPr>
          <w:rStyle w:val="Char8"/>
          <w:rtl/>
        </w:rPr>
        <w:t xml:space="preserve">: </w:t>
      </w:r>
      <w:r w:rsidR="00FA5B46" w:rsidRPr="00FA5B46">
        <w:rPr>
          <w:rStyle w:val="Char8"/>
          <w:rFonts w:hint="cs"/>
          <w:rtl/>
        </w:rPr>
        <w:t>١٢</w:t>
      </w:r>
      <w:r w:rsidR="00FA5B46" w:rsidRPr="00FA5B46">
        <w:rPr>
          <w:rStyle w:val="Char8"/>
          <w:rtl/>
        </w:rPr>
        <w:t>]</w:t>
      </w:r>
      <w:r w:rsidR="00FA5B46">
        <w:rPr>
          <w:rFonts w:ascii="KFGQPC Uthman Taha Naskh" w:cs="KFGQPC Uthman Taha Naskh"/>
          <w:noProof w:val="0"/>
          <w:rtl/>
          <w:lang w:val="en-MY" w:eastAsia="en-MY" w:bidi="ar-SA"/>
        </w:rPr>
        <w:t xml:space="preserve">  </w:t>
      </w:r>
    </w:p>
    <w:p w:rsidR="00FC322A" w:rsidRPr="005C1132" w:rsidRDefault="00D633A2" w:rsidP="004C48FE">
      <w:pPr>
        <w:pStyle w:val="a2"/>
        <w:rPr>
          <w:rFonts w:ascii="Traditional Arabic" w:hAnsi="Traditional Arabic"/>
          <w:rtl/>
          <w:lang w:bidi="ar-SA"/>
        </w:rPr>
      </w:pPr>
      <w:r w:rsidRPr="005C1132">
        <w:rPr>
          <w:rtl/>
          <w:lang w:bidi="ar-SA"/>
        </w:rPr>
        <w:t>ای مؤمنان! از بسیاری از گمان‌های بد بپرهیزید که بی‌شک برخی از گمان‌ها، گناه است. و به کنجکاوی و تجسس (در کارهای دیگران) نپردازید</w:t>
      </w:r>
      <w:r w:rsidRPr="005C1132">
        <w:rPr>
          <w:rFonts w:ascii="Traditional Arabic" w:hAnsi="Traditional Arabic"/>
          <w:rtl/>
          <w:lang w:bidi="ar-SA"/>
        </w:rPr>
        <w:t>.</w:t>
      </w:r>
    </w:p>
    <w:p w:rsidR="00D633A2" w:rsidRPr="005C1132" w:rsidRDefault="00D633A2"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از آن‌جا که تجسس</w:t>
      </w:r>
      <w:r w:rsidR="00F70997" w:rsidRPr="005C1132">
        <w:rPr>
          <w:rFonts w:ascii="Traditional Arabic" w:hAnsi="Traditional Arabic"/>
          <w:rtl/>
          <w:lang w:bidi="ar-SA"/>
        </w:rPr>
        <w:t xml:space="preserve"> </w:t>
      </w:r>
      <w:r w:rsidRPr="005C1132">
        <w:rPr>
          <w:rFonts w:ascii="Traditional Arabic" w:hAnsi="Traditional Arabic"/>
          <w:rtl/>
          <w:lang w:bidi="ar-SA"/>
        </w:rPr>
        <w:t>و کنجکاوی در کارهای دیگران، آزاررسانی به آن‌ها به‌شمار می‌آید، مولف</w:t>
      </w:r>
      <w:r w:rsidR="00E372F5" w:rsidRPr="005C1132">
        <w:rPr>
          <w:rFonts w:cs="CTraditional Arabic"/>
          <w:sz w:val="24"/>
          <w:szCs w:val="24"/>
          <w:rtl/>
          <w:lang w:bidi="ar-SA"/>
        </w:rPr>
        <w:t>/</w:t>
      </w:r>
      <w:r w:rsidRPr="005C1132">
        <w:rPr>
          <w:rFonts w:ascii="Traditional Arabic" w:hAnsi="Traditional Arabic"/>
          <w:rtl/>
          <w:lang w:bidi="ar-SA"/>
        </w:rPr>
        <w:t xml:space="preserve"> پس از این آیه، آیه‌ی دیگری را آورده است که درباره‌ی آزاررسانی به مومنان است؛ چنان‌که الله متعال می‌فرماید:</w:t>
      </w:r>
    </w:p>
    <w:p w:rsidR="00F70997" w:rsidRPr="007B7506" w:rsidRDefault="008850D6" w:rsidP="00FA5B46">
      <w:pPr>
        <w:pStyle w:val="a1"/>
        <w:rPr>
          <w:rtl/>
          <w:lang w:bidi="ar-SA"/>
        </w:rPr>
      </w:pPr>
      <w:r>
        <w:rPr>
          <w:rFonts w:ascii="KFGQPC Uthman Taha Naskh" w:cs="KFGQPC Uthman Taha Naskh" w:hint="cs"/>
          <w:noProof w:val="0"/>
          <w:rtl/>
          <w:lang w:val="en-MY" w:eastAsia="en-MY" w:bidi="ar-SA"/>
        </w:rPr>
        <w:t>﴿</w:t>
      </w:r>
      <w:r w:rsidR="00FA5B46">
        <w:rPr>
          <w:rFonts w:ascii="KFGQPC Uthmanic Script HAFS" w:hint="eastAsia"/>
          <w:noProof w:val="0"/>
          <w:rtl/>
          <w:lang w:val="en-MY" w:eastAsia="en-MY" w:bidi="ar-SA"/>
        </w:rPr>
        <w:t>وَ</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لَّذِينَ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يُؤ</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ذُونَ</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مُؤ</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مِنِينَ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وَ</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مُؤ</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مِنَ</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تِ</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بِغَي</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رِ</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مَا</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ك</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تَسَبُواْ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فَقَدِ</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ح</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تَمَلُواْ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بُه</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تَ</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ن</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وَإِث</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مُّبِين</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ا</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٥٨</w:t>
      </w:r>
      <w:r>
        <w:rPr>
          <w:rFonts w:ascii="KFGQPC Uthman Taha Naskh" w:cs="KFGQPC Uthman Taha Naskh" w:hint="cs"/>
          <w:noProof w:val="0"/>
          <w:rtl/>
          <w:lang w:val="en-MY" w:eastAsia="en-MY" w:bidi="ar-SA"/>
        </w:rPr>
        <w:t>﴾</w:t>
      </w:r>
      <w:r w:rsidR="00FA5B46">
        <w:rPr>
          <w:rFonts w:ascii="KFGQPC Uthman Taha Naskh" w:cs="KFGQPC Uthman Taha Naskh"/>
          <w:noProof w:val="0"/>
          <w:rtl/>
          <w:lang w:val="en-MY" w:eastAsia="en-MY" w:bidi="ar-SA"/>
        </w:rPr>
        <w:t xml:space="preserve"> </w:t>
      </w:r>
      <w:r w:rsidR="00FA5B46">
        <w:rPr>
          <w:rFonts w:ascii="KFGQPC Uthman Taha Naskh" w:cs="KFGQPC Uthman Taha Naskh"/>
          <w:noProof w:val="0"/>
          <w:lang w:val="en-MY" w:eastAsia="en-MY" w:bidi="ar-SA"/>
        </w:rPr>
        <w:tab/>
      </w:r>
      <w:r w:rsidR="00FA5B46" w:rsidRPr="00FA5B46">
        <w:rPr>
          <w:rStyle w:val="Char8"/>
          <w:rtl/>
        </w:rPr>
        <w:t>[</w:t>
      </w:r>
      <w:r w:rsidR="006734E3">
        <w:rPr>
          <w:rStyle w:val="Char8"/>
          <w:rFonts w:hint="eastAsia"/>
          <w:rtl/>
        </w:rPr>
        <w:t>الأحزاب</w:t>
      </w:r>
      <w:r w:rsidR="00FA5B46" w:rsidRPr="00FA5B46">
        <w:rPr>
          <w:rStyle w:val="Char8"/>
          <w:rtl/>
        </w:rPr>
        <w:t xml:space="preserve"> : </w:t>
      </w:r>
      <w:r w:rsidR="00FA5B46" w:rsidRPr="00FA5B46">
        <w:rPr>
          <w:rStyle w:val="Char8"/>
          <w:rFonts w:hint="cs"/>
          <w:rtl/>
        </w:rPr>
        <w:t>٥٨</w:t>
      </w:r>
      <w:r w:rsidR="00FA5B46" w:rsidRPr="00FA5B46">
        <w:rPr>
          <w:rStyle w:val="Char8"/>
          <w:rtl/>
        </w:rPr>
        <w:t>]</w:t>
      </w:r>
      <w:r w:rsidR="00FA5B46">
        <w:rPr>
          <w:rFonts w:ascii="KFGQPC Uthman Taha Naskh" w:cs="KFGQPC Uthman Taha Naskh"/>
          <w:noProof w:val="0"/>
          <w:rtl/>
          <w:lang w:val="en-MY" w:eastAsia="en-MY" w:bidi="ar-SA"/>
        </w:rPr>
        <w:t xml:space="preserve">  </w:t>
      </w:r>
      <w:r w:rsidR="00FA5B46" w:rsidRPr="007B7506">
        <w:rPr>
          <w:rtl/>
          <w:lang w:bidi="ar-SA"/>
        </w:rPr>
        <w:tab/>
      </w:r>
    </w:p>
    <w:p w:rsidR="00F70997" w:rsidRPr="005C1132" w:rsidRDefault="00F70997" w:rsidP="004C48FE">
      <w:pPr>
        <w:pStyle w:val="a2"/>
        <w:rPr>
          <w:rtl/>
          <w:lang w:bidi="ar-SA"/>
        </w:rPr>
      </w:pPr>
      <w:r w:rsidRPr="005C1132">
        <w:rPr>
          <w:rtl/>
          <w:lang w:bidi="ar-SA"/>
        </w:rPr>
        <w:t>و آنان که مردان و زنان مؤمن را بی‌آن‌که مرتکب گناهی شده باشند، می‌آزارند، بدون تردید تهمت و گناه آشکاری بر دوش کشیده‌اند.</w:t>
      </w:r>
    </w:p>
    <w:p w:rsidR="00D633A2" w:rsidRPr="005C1132" w:rsidRDefault="00F70997"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تجسس، نوعی آزاررسانی به کسی‌ست که در کارَش کنجکاوی می‌کنند. این امر به کینه و دشمنی می‌انجامد؛ تجسس در کار دیگران، خودآزاری نیز محسوب می‌شود؛ زیرا کسی که در کار دیگران کنجکاوی می‌کند، خودش را نیز در زحمت می‌اندازد و برای این‌که سر از کار دیگران درآورَد، ناگزیر است که گاه به این‌جا و گاه به آن‌جا سَرَک بکشد. یکی از نمونه‌های تجسس و فضولی در کار دیگران، این است که درب خانه‌ی مردم پا به گوش بایستد تا بشنود که چه می‌گویند! آن‌گاه بر اساس این استراق سمع، دروغ و تهمت و گمان بد، شکل می‌گیرد.</w:t>
      </w:r>
    </w:p>
    <w:p w:rsidR="00F70997" w:rsidRDefault="00F70997"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حدیث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آورده است که دارای مضامین متعددی‌ست و پیش‌تر درباره‌ی بیش‌ترِ </w:t>
      </w:r>
      <w:r w:rsidR="00DD598E" w:rsidRPr="005C1132">
        <w:rPr>
          <w:rFonts w:ascii="Traditional Arabic" w:hAnsi="Traditional Arabic"/>
          <w:rtl/>
          <w:lang w:bidi="ar-SA"/>
        </w:rPr>
        <w:t>آ</w:t>
      </w:r>
      <w:r w:rsidRPr="005C1132">
        <w:rPr>
          <w:rFonts w:ascii="Traditional Arabic" w:hAnsi="Traditional Arabic"/>
          <w:rtl/>
          <w:lang w:bidi="ar-SA"/>
        </w:rPr>
        <w:t>ن‌ها سخن گفتیم</w:t>
      </w:r>
      <w:r w:rsidR="0000794B" w:rsidRPr="005C1132">
        <w:rPr>
          <w:rFonts w:ascii="Traditional Arabic" w:hAnsi="Traditional Arabic"/>
          <w:rtl/>
          <w:lang w:bidi="ar-SA"/>
        </w:rPr>
        <w:t>. یکی از مهم‌ترین مواردی که در این حدیث ذکر شده، این است که پیامبر</w:t>
      </w:r>
      <w:r w:rsidR="0000794B" w:rsidRPr="005C1132">
        <w:rPr>
          <w:rFonts w:ascii="Traditional Arabic" w:hAnsi="Traditional Arabic"/>
          <w:lang w:bidi="ar-SA"/>
        </w:rPr>
        <w:sym w:font="AGA Arabesque" w:char="F072"/>
      </w:r>
      <w:r w:rsidR="0000794B" w:rsidRPr="005C1132">
        <w:rPr>
          <w:rFonts w:ascii="Traditional Arabic" w:hAnsi="Traditional Arabic"/>
          <w:rtl/>
          <w:lang w:bidi="ar-SA"/>
        </w:rPr>
        <w:t xml:space="preserve"> فرمود: </w:t>
      </w:r>
      <w:r w:rsidR="0000794B" w:rsidRPr="005C1132">
        <w:rPr>
          <w:rFonts w:ascii="Traditional Arabic"/>
          <w:rtl/>
          <w:lang w:bidi="ar-SA"/>
        </w:rPr>
        <w:t>«</w:t>
      </w:r>
      <w:r w:rsidR="0000794B" w:rsidRPr="005C1132">
        <w:rPr>
          <w:rFonts w:ascii="Traditional Arabic" w:hAnsi="Traditional Arabic"/>
          <w:rtl/>
          <w:lang w:bidi="ar-SA"/>
        </w:rPr>
        <w:t>از گمان بد بپرهیزید؛ زیرا گمان بد، بدترین نوع دروغ است». همان‌گونه که الله متعال می‌فرماید:</w:t>
      </w:r>
    </w:p>
    <w:p w:rsidR="006D5961" w:rsidRDefault="006D5961" w:rsidP="00695262">
      <w:pPr>
        <w:autoSpaceDE w:val="0"/>
        <w:autoSpaceDN w:val="0"/>
        <w:adjustRightInd w:val="0"/>
        <w:rPr>
          <w:rFonts w:ascii="Traditional Arabic" w:hAnsi="Traditional Arabic"/>
          <w:rtl/>
          <w:lang w:bidi="ar-SA"/>
        </w:rPr>
      </w:pPr>
    </w:p>
    <w:p w:rsidR="006D5961" w:rsidRPr="005C1132" w:rsidRDefault="006D5961" w:rsidP="00695262">
      <w:pPr>
        <w:autoSpaceDE w:val="0"/>
        <w:autoSpaceDN w:val="0"/>
        <w:adjustRightInd w:val="0"/>
        <w:rPr>
          <w:rFonts w:ascii="Traditional Arabic" w:hAnsi="Traditional Arabic"/>
          <w:rtl/>
          <w:lang w:bidi="ar-SA"/>
        </w:rPr>
      </w:pPr>
    </w:p>
    <w:p w:rsidR="00FA5B46" w:rsidRPr="006D5961" w:rsidRDefault="008850D6" w:rsidP="00FA5B46">
      <w:pPr>
        <w:pStyle w:val="a1"/>
        <w:rPr>
          <w:spacing w:val="-4"/>
          <w:rtl/>
          <w:lang w:bidi="ar-SA"/>
        </w:rPr>
      </w:pPr>
      <w:r w:rsidRPr="006D5961">
        <w:rPr>
          <w:rFonts w:ascii="KFGQPC Uthman Taha Naskh" w:cs="KFGQPC Uthman Taha Naskh" w:hint="cs"/>
          <w:noProof w:val="0"/>
          <w:spacing w:val="-4"/>
          <w:rtl/>
          <w:lang w:val="en-MY" w:eastAsia="en-MY" w:bidi="ar-SA"/>
        </w:rPr>
        <w:t>﴿</w:t>
      </w:r>
      <w:r w:rsidR="00FA5B46" w:rsidRPr="006D5961">
        <w:rPr>
          <w:rFonts w:ascii="KFGQPC Uthmanic Script HAFS" w:hint="eastAsia"/>
          <w:noProof w:val="0"/>
          <w:spacing w:val="-4"/>
          <w:rtl/>
          <w:lang w:val="en-MY" w:eastAsia="en-MY" w:bidi="ar-SA"/>
        </w:rPr>
        <w:t>يَ</w:t>
      </w:r>
      <w:r w:rsidR="00FA5B46" w:rsidRPr="006D5961">
        <w:rPr>
          <w:rFonts w:ascii="KFGQPC Uthmanic Script HAFS" w:hint="cs"/>
          <w:noProof w:val="0"/>
          <w:spacing w:val="-4"/>
          <w:rtl/>
          <w:lang w:val="en-MY" w:eastAsia="en-MY" w:bidi="ar-SA"/>
        </w:rPr>
        <w:t>ٰٓ</w:t>
      </w:r>
      <w:r w:rsidR="00FA5B46" w:rsidRPr="006D5961">
        <w:rPr>
          <w:rFonts w:ascii="KFGQPC Uthmanic Script HAFS" w:hint="eastAsia"/>
          <w:noProof w:val="0"/>
          <w:spacing w:val="-4"/>
          <w:rtl/>
          <w:lang w:val="en-MY" w:eastAsia="en-MY" w:bidi="ar-SA"/>
        </w:rPr>
        <w:t>أَيُّهَا</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cs"/>
          <w:noProof w:val="0"/>
          <w:spacing w:val="-4"/>
          <w:rtl/>
          <w:lang w:val="en-MY" w:eastAsia="en-MY" w:bidi="ar-SA"/>
        </w:rPr>
        <w:t>ٱ</w:t>
      </w:r>
      <w:r w:rsidR="00FA5B46" w:rsidRPr="006D5961">
        <w:rPr>
          <w:rFonts w:ascii="KFGQPC Uthmanic Script HAFS" w:hint="eastAsia"/>
          <w:noProof w:val="0"/>
          <w:spacing w:val="-4"/>
          <w:rtl/>
          <w:lang w:val="en-MY" w:eastAsia="en-MY" w:bidi="ar-SA"/>
        </w:rPr>
        <w:t>لَّذِينَ</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eastAsia"/>
          <w:noProof w:val="0"/>
          <w:spacing w:val="-4"/>
          <w:rtl/>
          <w:lang w:val="en-MY" w:eastAsia="en-MY" w:bidi="ar-SA"/>
        </w:rPr>
        <w:t>ءَامَنُواْ</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cs"/>
          <w:noProof w:val="0"/>
          <w:spacing w:val="-4"/>
          <w:rtl/>
          <w:lang w:val="en-MY" w:eastAsia="en-MY" w:bidi="ar-SA"/>
        </w:rPr>
        <w:t>ٱ</w:t>
      </w:r>
      <w:r w:rsidR="00FA5B46" w:rsidRPr="006D5961">
        <w:rPr>
          <w:rFonts w:ascii="KFGQPC Uthmanic Script HAFS" w:hint="eastAsia"/>
          <w:noProof w:val="0"/>
          <w:spacing w:val="-4"/>
          <w:rtl/>
          <w:lang w:val="en-MY" w:eastAsia="en-MY" w:bidi="ar-SA"/>
        </w:rPr>
        <w:t>ج</w:t>
      </w:r>
      <w:r w:rsidR="00FA5B46" w:rsidRPr="006D5961">
        <w:rPr>
          <w:rFonts w:ascii="KFGQPC Uthmanic Script HAFS" w:hint="cs"/>
          <w:noProof w:val="0"/>
          <w:spacing w:val="-4"/>
          <w:rtl/>
          <w:lang w:val="en-MY" w:eastAsia="en-MY" w:bidi="ar-SA"/>
        </w:rPr>
        <w:t>ۡ</w:t>
      </w:r>
      <w:r w:rsidR="00FA5B46" w:rsidRPr="006D5961">
        <w:rPr>
          <w:rFonts w:ascii="KFGQPC Uthmanic Script HAFS" w:hint="eastAsia"/>
          <w:noProof w:val="0"/>
          <w:spacing w:val="-4"/>
          <w:rtl/>
          <w:lang w:val="en-MY" w:eastAsia="en-MY" w:bidi="ar-SA"/>
        </w:rPr>
        <w:t>تَنِبُواْ</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eastAsia"/>
          <w:noProof w:val="0"/>
          <w:spacing w:val="-4"/>
          <w:rtl/>
          <w:lang w:val="en-MY" w:eastAsia="en-MY" w:bidi="ar-SA"/>
        </w:rPr>
        <w:t>كَثِير</w:t>
      </w:r>
      <w:r w:rsidR="00FA5B46" w:rsidRPr="006D5961">
        <w:rPr>
          <w:rFonts w:ascii="KFGQPC Uthmanic Script HAFS" w:hint="cs"/>
          <w:noProof w:val="0"/>
          <w:spacing w:val="-4"/>
          <w:rtl/>
          <w:lang w:val="en-MY" w:eastAsia="en-MY" w:bidi="ar-SA"/>
        </w:rPr>
        <w:t>ٗ</w:t>
      </w:r>
      <w:r w:rsidR="00FA5B46" w:rsidRPr="006D5961">
        <w:rPr>
          <w:rFonts w:ascii="KFGQPC Uthmanic Script HAFS" w:hint="eastAsia"/>
          <w:noProof w:val="0"/>
          <w:spacing w:val="-4"/>
          <w:rtl/>
          <w:lang w:val="en-MY" w:eastAsia="en-MY" w:bidi="ar-SA"/>
        </w:rPr>
        <w:t>ا</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eastAsia"/>
          <w:noProof w:val="0"/>
          <w:spacing w:val="-4"/>
          <w:rtl/>
          <w:lang w:val="en-MY" w:eastAsia="en-MY" w:bidi="ar-SA"/>
        </w:rPr>
        <w:t>مِّنَ</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cs"/>
          <w:noProof w:val="0"/>
          <w:spacing w:val="-4"/>
          <w:rtl/>
          <w:lang w:val="en-MY" w:eastAsia="en-MY" w:bidi="ar-SA"/>
        </w:rPr>
        <w:t>ٱ</w:t>
      </w:r>
      <w:r w:rsidR="00FA5B46" w:rsidRPr="006D5961">
        <w:rPr>
          <w:rFonts w:ascii="KFGQPC Uthmanic Script HAFS" w:hint="eastAsia"/>
          <w:noProof w:val="0"/>
          <w:spacing w:val="-4"/>
          <w:rtl/>
          <w:lang w:val="en-MY" w:eastAsia="en-MY" w:bidi="ar-SA"/>
        </w:rPr>
        <w:t>لظَّنِّ</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eastAsia"/>
          <w:noProof w:val="0"/>
          <w:spacing w:val="-4"/>
          <w:rtl/>
          <w:lang w:val="en-MY" w:eastAsia="en-MY" w:bidi="ar-SA"/>
        </w:rPr>
        <w:t>إِنَّ</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eastAsia"/>
          <w:noProof w:val="0"/>
          <w:spacing w:val="-4"/>
          <w:rtl/>
          <w:lang w:val="en-MY" w:eastAsia="en-MY" w:bidi="ar-SA"/>
        </w:rPr>
        <w:t>بَع</w:t>
      </w:r>
      <w:r w:rsidR="00FA5B46" w:rsidRPr="006D5961">
        <w:rPr>
          <w:rFonts w:ascii="KFGQPC Uthmanic Script HAFS" w:hint="cs"/>
          <w:noProof w:val="0"/>
          <w:spacing w:val="-4"/>
          <w:rtl/>
          <w:lang w:val="en-MY" w:eastAsia="en-MY" w:bidi="ar-SA"/>
        </w:rPr>
        <w:t>ۡ</w:t>
      </w:r>
      <w:r w:rsidR="00FA5B46" w:rsidRPr="006D5961">
        <w:rPr>
          <w:rFonts w:ascii="KFGQPC Uthmanic Script HAFS" w:hint="eastAsia"/>
          <w:noProof w:val="0"/>
          <w:spacing w:val="-4"/>
          <w:rtl/>
          <w:lang w:val="en-MY" w:eastAsia="en-MY" w:bidi="ar-SA"/>
        </w:rPr>
        <w:t>ضَ</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cs"/>
          <w:noProof w:val="0"/>
          <w:spacing w:val="-4"/>
          <w:rtl/>
          <w:lang w:val="en-MY" w:eastAsia="en-MY" w:bidi="ar-SA"/>
        </w:rPr>
        <w:t>ٱ</w:t>
      </w:r>
      <w:r w:rsidR="00FA5B46" w:rsidRPr="006D5961">
        <w:rPr>
          <w:rFonts w:ascii="KFGQPC Uthmanic Script HAFS" w:hint="eastAsia"/>
          <w:noProof w:val="0"/>
          <w:spacing w:val="-4"/>
          <w:rtl/>
          <w:lang w:val="en-MY" w:eastAsia="en-MY" w:bidi="ar-SA"/>
        </w:rPr>
        <w:t>لظَّنِّ</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eastAsia"/>
          <w:noProof w:val="0"/>
          <w:spacing w:val="-4"/>
          <w:rtl/>
          <w:lang w:val="en-MY" w:eastAsia="en-MY" w:bidi="ar-SA"/>
        </w:rPr>
        <w:t>إِث</w:t>
      </w:r>
      <w:r w:rsidR="00FA5B46" w:rsidRPr="006D5961">
        <w:rPr>
          <w:rFonts w:ascii="KFGQPC Uthmanic Script HAFS" w:hint="cs"/>
          <w:noProof w:val="0"/>
          <w:spacing w:val="-4"/>
          <w:rtl/>
          <w:lang w:val="en-MY" w:eastAsia="en-MY" w:bidi="ar-SA"/>
        </w:rPr>
        <w:t>ۡ</w:t>
      </w:r>
      <w:r w:rsidR="00FA5B46" w:rsidRPr="006D5961">
        <w:rPr>
          <w:rFonts w:ascii="KFGQPC Uthmanic Script HAFS" w:hint="eastAsia"/>
          <w:noProof w:val="0"/>
          <w:spacing w:val="-4"/>
          <w:rtl/>
          <w:lang w:val="en-MY" w:eastAsia="en-MY" w:bidi="ar-SA"/>
        </w:rPr>
        <w:t>م</w:t>
      </w:r>
      <w:r w:rsidR="00FA5B46" w:rsidRPr="006D5961">
        <w:rPr>
          <w:rFonts w:ascii="KFGQPC Uthmanic Script HAFS" w:hint="cs"/>
          <w:noProof w:val="0"/>
          <w:spacing w:val="-4"/>
          <w:rtl/>
          <w:lang w:val="en-MY" w:eastAsia="en-MY" w:bidi="ar-SA"/>
        </w:rPr>
        <w:t>ٞ</w:t>
      </w:r>
      <w:r w:rsidRPr="006D5961">
        <w:rPr>
          <w:rFonts w:ascii="KFGQPC Uthmanic Script HAFS" w:cs="KFGQPC Uthman Taha Naskh" w:hint="cs"/>
          <w:noProof w:val="0"/>
          <w:spacing w:val="-4"/>
          <w:rtl/>
          <w:lang w:val="en-MY" w:eastAsia="en-MY" w:bidi="ar-SA"/>
        </w:rPr>
        <w:t>﴾</w:t>
      </w:r>
      <w:r w:rsidR="00FA5B46" w:rsidRPr="006D5961">
        <w:rPr>
          <w:rFonts w:ascii="KFGQPC Uthman Taha Naskh" w:cs="KFGQPC Uthman Taha Naskh"/>
          <w:noProof w:val="0"/>
          <w:spacing w:val="-4"/>
          <w:rtl/>
          <w:lang w:val="en-MY" w:eastAsia="en-MY" w:bidi="ar-SA"/>
        </w:rPr>
        <w:t xml:space="preserve"> </w:t>
      </w:r>
      <w:r w:rsidR="00FA5B46" w:rsidRPr="006D5961">
        <w:rPr>
          <w:rFonts w:ascii="KFGQPC Uthman Taha Naskh" w:cs="KFGQPC Uthman Taha Naskh"/>
          <w:noProof w:val="0"/>
          <w:spacing w:val="-4"/>
          <w:lang w:val="en-MY" w:eastAsia="en-MY" w:bidi="ar-SA"/>
        </w:rPr>
        <w:tab/>
      </w:r>
      <w:r w:rsidR="00FA5B46" w:rsidRPr="006D5961">
        <w:rPr>
          <w:rStyle w:val="Char8"/>
          <w:spacing w:val="-4"/>
          <w:rtl/>
        </w:rPr>
        <w:t>[</w:t>
      </w:r>
      <w:r w:rsidR="00FA5B46" w:rsidRPr="006D5961">
        <w:rPr>
          <w:rStyle w:val="Char8"/>
          <w:rFonts w:hint="eastAsia"/>
          <w:spacing w:val="-4"/>
          <w:rtl/>
        </w:rPr>
        <w:t>الحجرات</w:t>
      </w:r>
      <w:r w:rsidR="00FA5B46" w:rsidRPr="006D5961">
        <w:rPr>
          <w:rStyle w:val="Char8"/>
          <w:spacing w:val="-4"/>
          <w:rtl/>
        </w:rPr>
        <w:t xml:space="preserve">: </w:t>
      </w:r>
      <w:r w:rsidR="00FA5B46" w:rsidRPr="006D5961">
        <w:rPr>
          <w:rStyle w:val="Char8"/>
          <w:rFonts w:hint="cs"/>
          <w:spacing w:val="-4"/>
          <w:rtl/>
        </w:rPr>
        <w:t>١٢</w:t>
      </w:r>
      <w:r w:rsidR="00FA5B46" w:rsidRPr="006D5961">
        <w:rPr>
          <w:rStyle w:val="Char8"/>
          <w:spacing w:val="-4"/>
          <w:rtl/>
        </w:rPr>
        <w:t>]</w:t>
      </w:r>
      <w:r w:rsidR="00FA5B46" w:rsidRPr="006D5961">
        <w:rPr>
          <w:rFonts w:ascii="KFGQPC Uthman Taha Naskh" w:cs="KFGQPC Uthman Taha Naskh"/>
          <w:noProof w:val="0"/>
          <w:spacing w:val="-4"/>
          <w:rtl/>
          <w:lang w:val="en-MY" w:eastAsia="en-MY" w:bidi="ar-SA"/>
        </w:rPr>
        <w:t xml:space="preserve">  </w:t>
      </w:r>
    </w:p>
    <w:p w:rsidR="0000794B" w:rsidRPr="005C1132" w:rsidRDefault="0000794B" w:rsidP="004C48FE">
      <w:pPr>
        <w:pStyle w:val="a2"/>
        <w:rPr>
          <w:rFonts w:ascii="Traditional Arabic" w:hAnsi="Traditional Arabic"/>
          <w:rtl/>
          <w:lang w:bidi="ar-SA"/>
        </w:rPr>
      </w:pPr>
      <w:r w:rsidRPr="005C1132">
        <w:rPr>
          <w:rtl/>
          <w:lang w:bidi="ar-SA"/>
        </w:rPr>
        <w:t>ای مؤمنان! از بسیاری از گمان‌ها بپرهیزید که بی‌شک برخی از گمان‌ها، گناه است.</w:t>
      </w:r>
    </w:p>
    <w:p w:rsidR="0000794B" w:rsidRPr="005C1132" w:rsidRDefault="0000794B"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نفرمود: از همه‌ی گمان‌ها بپرهیزید؛ بلکه فرمود: از بسیاری از گمان‌ها دوری کنید؛ زیرا گمانی که مبتنی بر شواهد و قراین باشد، ایرادی ندارد و سرشت انسان، به‌گونه‌ای‌ست که گمان نیک یا بدش بر اساسِ شواهد و قراین قوی شکل می‌گیرد و انسان نمی‌تواند نسبت به این شواهد، بی‌تفاوت باشد؛ اما گمان محض که پایه و اسا</w:t>
      </w:r>
      <w:r w:rsidR="00DD598E" w:rsidRPr="005C1132">
        <w:rPr>
          <w:rFonts w:ascii="Traditional Arabic" w:hAnsi="Traditional Arabic"/>
          <w:rtl/>
          <w:lang w:bidi="ar-SA"/>
        </w:rPr>
        <w:t>س</w:t>
      </w:r>
      <w:r w:rsidRPr="005C1132">
        <w:rPr>
          <w:rFonts w:ascii="Traditional Arabic" w:hAnsi="Traditional Arabic"/>
          <w:rtl/>
          <w:lang w:bidi="ar-SA"/>
        </w:rPr>
        <w:t>ی ندارد، همان چیزی‌ست که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آن نهی فرموده و آن‌را بدترین نوع دروغ برشمرده است؛ زیرا وقتی انسان به کسی، گمانی می‌برد، در دلش چیزهای زیادی می‌آید و نفسش به او می‌گوید: فلانی، چنین و چنان کرد؛ فلانی چنین قصدی دارد یا چنین چیزهایی به ذهنش خطور می‌کند؛ از این‌رو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ظن و گمان بی‌</w:t>
      </w:r>
      <w:r w:rsidR="00A704C1" w:rsidRPr="005C1132">
        <w:rPr>
          <w:rFonts w:ascii="Traditional Arabic" w:hAnsi="Traditional Arabic"/>
          <w:rtl/>
          <w:lang w:bidi="ar-SA"/>
        </w:rPr>
        <w:t>پایه را بدترین نوع دروغ برشمرد.</w:t>
      </w:r>
    </w:p>
    <w:p w:rsidR="00A704C1" w:rsidRPr="005C1132" w:rsidRDefault="00A704C1"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در این حدیث هم‌چنین آمده است: «</w:t>
      </w:r>
      <w:r w:rsidRPr="005C1132">
        <w:rPr>
          <w:rFonts w:ascii="Traditional Arabic"/>
          <w:rtl/>
          <w:lang w:bidi="ar-SA"/>
        </w:rPr>
        <w:t>برادروار، بندگان (نیک و عبادت‌گزارِ) الله باشید»؛ یعنی بر هر مسلمانی واجب است که به معنای واقعیِ کلمه، برای هم‌کیش خود</w:t>
      </w:r>
      <w:r w:rsidR="00DD598E" w:rsidRPr="005C1132">
        <w:rPr>
          <w:rFonts w:ascii="Traditional Arabic"/>
          <w:rtl/>
          <w:lang w:bidi="ar-SA"/>
        </w:rPr>
        <w:t xml:space="preserve"> </w:t>
      </w:r>
      <w:r w:rsidRPr="005C1132">
        <w:rPr>
          <w:rFonts w:ascii="Traditional Arabic"/>
          <w:rtl/>
          <w:lang w:bidi="ar-SA"/>
        </w:rPr>
        <w:t>به‌سان یک برادر باشد؛ نه این‌که با او دشمنی کند. برخی از مردم در اثر یک معامله و سوءتفاهم کینه‌ی برادر مسلمانشان را به‌دل می‌گیرند. در صورتی که کینه‌توزی و دشمنی نسبت به سایر مسلمانان، حرام می‌باشد و بر هر مسلمانی واجب است که برادر هم‌کیشِ خود باشد، به او محبت کند، از او دفاع و پشتیبانی نماید</w:t>
      </w:r>
      <w:r w:rsidR="008A4B91" w:rsidRPr="005C1132">
        <w:rPr>
          <w:rFonts w:ascii="Traditional Arabic"/>
          <w:rtl/>
          <w:lang w:bidi="ar-SA"/>
        </w:rPr>
        <w:t xml:space="preserve"> و وظایف یک برادر در حق برادرش را انجام دهد</w:t>
      </w:r>
      <w:r w:rsidR="00897ACF" w:rsidRPr="005C1132">
        <w:rPr>
          <w:rFonts w:ascii="Traditional Arabic"/>
          <w:rtl/>
          <w:lang w:bidi="ar-SA"/>
        </w:rPr>
        <w:t xml:space="preserve"> و نسبت به برادر مسلمانش آن‌گونه باشد که پیامبر</w:t>
      </w:r>
      <w:r w:rsidR="00897ACF" w:rsidRPr="005C1132">
        <w:rPr>
          <w:rFonts w:ascii="Traditional Arabic"/>
          <w:lang w:bidi="ar-SA"/>
        </w:rPr>
        <w:sym w:font="AGA Arabesque" w:char="F072"/>
      </w:r>
      <w:r w:rsidR="00897ACF" w:rsidRPr="005C1132">
        <w:rPr>
          <w:rFonts w:ascii="Traditional Arabic"/>
          <w:rtl/>
          <w:lang w:bidi="ar-SA"/>
        </w:rPr>
        <w:t xml:space="preserve"> فرموده است: «مسلمان، برادرِ مسلمان است؛ به او ستم و خیانت نمی‌کند، او را خوار نمی‌گرداند و به او دروغ نمی‌گوید».</w:t>
      </w:r>
    </w:p>
    <w:p w:rsidR="00EE16B8" w:rsidRPr="005C1132" w:rsidRDefault="00EE16B8" w:rsidP="00695262">
      <w:pPr>
        <w:autoSpaceDE w:val="0"/>
        <w:autoSpaceDN w:val="0"/>
        <w:adjustRightInd w:val="0"/>
        <w:rPr>
          <w:rFonts w:ascii="Calibri" w:hAnsi="Calibri"/>
          <w:rtl/>
          <w:lang w:bidi="ar-SA"/>
        </w:rPr>
      </w:pPr>
      <w:r w:rsidRPr="005C1132">
        <w:rPr>
          <w:rFonts w:ascii="Traditional Arabic"/>
          <w:rtl/>
          <w:lang w:bidi="ar-SA"/>
        </w:rPr>
        <w:t>سپس رسول‌الله</w:t>
      </w:r>
      <w:r w:rsidRPr="005C1132">
        <w:rPr>
          <w:rFonts w:ascii="Traditional Arabic"/>
          <w:lang w:bidi="ar-SA"/>
        </w:rPr>
        <w:sym w:font="AGA Arabesque" w:char="F072"/>
      </w:r>
      <w:r w:rsidRPr="005C1132">
        <w:rPr>
          <w:rFonts w:ascii="Traditional Arabic"/>
          <w:rtl/>
          <w:lang w:bidi="ar-SA"/>
        </w:rPr>
        <w:t xml:space="preserve"> فرمود: «تقوا، این‌جاست» و به سینه‌اش اشاره کرد؛ یعنی تقوا در دل است. وقتی دل باتقوا و پرهیزگار باشد، همه‌ی اندام و جوارح انسان، تقوا پیشه می‌کنند و اگر دل خداترس نباشد، سایر اندام و جوارح نیز بی‌تقوا خواهند بود. همان‌گونه که رسول‌الله</w:t>
      </w:r>
      <w:r w:rsidRPr="005C1132">
        <w:rPr>
          <w:rFonts w:ascii="Traditional Arabic"/>
          <w:lang w:bidi="ar-SA"/>
        </w:rPr>
        <w:sym w:font="AGA Arabesque" w:char="F072"/>
      </w:r>
      <w:r w:rsidRPr="005C1132">
        <w:rPr>
          <w:rFonts w:ascii="Traditional Arabic"/>
          <w:rtl/>
          <w:lang w:bidi="ar-SA"/>
        </w:rPr>
        <w:t xml:space="preserve"> فرموده است: </w:t>
      </w:r>
      <w:r w:rsidRPr="005C1132">
        <w:rPr>
          <w:rStyle w:val="Char7"/>
          <w:rtl/>
          <w:lang w:bidi="ar-SA"/>
        </w:rPr>
        <w:t>«أَلاَ وإِنَّ في الجسَدِ مُضغَةً إذا صلَحَت صَلَحَ الجسَدُ كُلُّه، وَإِذا فَسَدَتْ فَسدَ الجَسَدُ كُلُّه: أَلاَ وَهِي القَلْبُ»</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17"/>
      </w:r>
      <w:r w:rsidR="00A4520D" w:rsidRPr="00A4520D">
        <w:rPr>
          <w:rStyle w:val="FootnoteReference"/>
          <w:rFonts w:cs="B Lotus"/>
          <w:szCs w:val="28"/>
          <w:rtl/>
          <w:lang w:bidi="ar-SA"/>
        </w:rPr>
        <w:t>)</w:t>
      </w:r>
      <w:r w:rsidRPr="005C1132">
        <w:rPr>
          <w:rtl/>
          <w:lang w:bidi="ar-SA"/>
        </w:rPr>
        <w:t xml:space="preserve"> یعنی: «بدانید که در بدن، پاره‌گوشتی‌ست که صلاح و فساد همه‌ی بدن وابسته به آن است. بدانید که آن عضو، قلب است». بنابراین اگر در دلِ انسان، تقوا و خوف و خشیت الاهی باشد، همه‌ی اعمال انسان، نیک و شایسته خواهد بود؛ زیرا اعمال انسان، تابع قلب اوست. </w:t>
      </w:r>
      <w:r w:rsidRPr="005C1132">
        <w:rPr>
          <w:rFonts w:ascii="Calibri" w:hAnsi="Calibri"/>
          <w:rtl/>
          <w:lang w:bidi="ar-SA"/>
        </w:rPr>
        <w:t>برخی از مردم، این حدیث را دستاویز قرار داده‌اند و همین‌که آن‌ها را به انجام کار نیکی فرامی‌خوانیم، می‌گویند: اصل، نیت است؛ قلب انسان، باید پاک باشد؛ یا می‌گویند: تقوا در دل است. وقتی به شخصی تذکر می‌دهید که تراشیدن ریش، حرام و تقلید از مشرکان و مجوسیان است یا همین‌که می‌گویید: گذاشتن ریش، روش پیامبران و بندگان نیک خداست، در پاسخ می‌گوید: تقوا در دل است. در پاسخ چنین شخصی باید بگوییم: آری؛ تقوا در دل است؛ اما تو، دروغ می‌گویی؛ زیرا اگر راست می‌گفتی و باتقوا بودی، از خدا می‌ترسیدی و این عمل حرام را ترک می‌کردی؛ چون محال است که در قلب کسی تقوا باشد، ولی اندام و جوارح او، از الله متعال نافرمانی کنند.</w:t>
      </w:r>
    </w:p>
    <w:p w:rsidR="00EE16B8" w:rsidRPr="005C1132" w:rsidRDefault="00EE16B8" w:rsidP="00695262">
      <w:pPr>
        <w:autoSpaceDE w:val="0"/>
        <w:autoSpaceDN w:val="0"/>
        <w:adjustRightInd w:val="0"/>
        <w:rPr>
          <w:rFonts w:ascii="Calibri" w:hAnsi="Calibri"/>
          <w:rtl/>
          <w:lang w:bidi="ar-SA"/>
        </w:rPr>
      </w:pPr>
      <w:r w:rsidRPr="005C1132">
        <w:rPr>
          <w:rFonts w:ascii="Calibri" w:hAnsi="Calibri"/>
          <w:rtl/>
          <w:lang w:bidi="ar-SA"/>
        </w:rPr>
        <w:t>این حدیث نبوی، رهنمود و آیین‌نامه‌ی جامعی‌ست که شایسته است هر مسلمانی، آن‌را اساسِ زندگیِ خویش قرار دهد و از رهنمودهای اخلاقی آن بهره برگیرد و از آن‌چه که پیامبر</w:t>
      </w:r>
      <w:r w:rsidRPr="005C1132">
        <w:rPr>
          <w:rFonts w:ascii="Calibri" w:hAnsi="Calibri"/>
          <w:lang w:bidi="ar-SA"/>
        </w:rPr>
        <w:sym w:font="AGA Arabesque" w:char="F072"/>
      </w:r>
      <w:r w:rsidRPr="005C1132">
        <w:rPr>
          <w:rFonts w:ascii="Calibri" w:hAnsi="Calibri"/>
          <w:rtl/>
          <w:lang w:bidi="ar-SA"/>
        </w:rPr>
        <w:t xml:space="preserve"> نهی فرموده است، دوری نماید </w:t>
      </w:r>
      <w:r w:rsidR="008B06AA" w:rsidRPr="005C1132">
        <w:rPr>
          <w:rFonts w:ascii="Calibri" w:hAnsi="Calibri"/>
          <w:rtl/>
          <w:lang w:bidi="ar-SA"/>
        </w:rPr>
        <w:t>ت</w:t>
      </w:r>
      <w:r w:rsidRPr="005C1132">
        <w:rPr>
          <w:rFonts w:ascii="Calibri" w:hAnsi="Calibri"/>
          <w:rtl/>
          <w:lang w:bidi="ar-SA"/>
        </w:rPr>
        <w:t>ا به خیر و نیکیِ فراوانی دست یابد.</w:t>
      </w:r>
    </w:p>
    <w:p w:rsidR="00D24CCB" w:rsidRPr="005C1132" w:rsidRDefault="00D24CCB" w:rsidP="00290E1E">
      <w:pPr>
        <w:autoSpaceDE w:val="0"/>
        <w:autoSpaceDN w:val="0"/>
        <w:adjustRightInd w:val="0"/>
        <w:ind w:firstLine="0"/>
        <w:jc w:val="center"/>
        <w:rPr>
          <w:rFonts w:ascii="Calibri" w:hAnsi="Calibri"/>
          <w:rtl/>
          <w:lang w:bidi="ar-SA"/>
        </w:rPr>
      </w:pPr>
      <w:r w:rsidRPr="005C1132">
        <w:rPr>
          <w:rFonts w:ascii="Calibri" w:hAnsi="Calibri"/>
          <w:rtl/>
          <w:lang w:bidi="ar-SA"/>
        </w:rPr>
        <w:t>***</w:t>
      </w:r>
    </w:p>
    <w:p w:rsidR="00D8502E" w:rsidRPr="006734E3" w:rsidRDefault="00D24CCB"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 xml:space="preserve">1579- </w:t>
      </w:r>
      <w:r w:rsidR="00D8502E" w:rsidRPr="007B7506">
        <w:rPr>
          <w:rStyle w:val="Char4"/>
          <w:rtl/>
          <w:lang w:bidi="ar-SA"/>
        </w:rPr>
        <w:t>وعن معاويةَ</w:t>
      </w:r>
      <w:r w:rsidR="00D8502E" w:rsidRPr="007B7506">
        <w:rPr>
          <w:rStyle w:val="Char4"/>
          <w:b w:val="0"/>
          <w:bCs w:val="0"/>
          <w:rtl/>
          <w:lang w:bidi="ar-SA"/>
        </w:rPr>
        <w:sym w:font="AGA Arabesque" w:char="F074"/>
      </w:r>
      <w:r w:rsidR="00D8502E" w:rsidRPr="007B7506">
        <w:rPr>
          <w:rStyle w:val="Char4"/>
          <w:rtl/>
          <w:lang w:bidi="ar-SA"/>
        </w:rPr>
        <w:t xml:space="preserve"> قَالَ: سَمِعْتُ رسولَ اللهِ</w:t>
      </w:r>
      <w:r w:rsidR="00D8502E" w:rsidRPr="007B7506">
        <w:rPr>
          <w:rStyle w:val="Char4"/>
          <w:b w:val="0"/>
          <w:bCs w:val="0"/>
          <w:rtl/>
          <w:lang w:bidi="ar-SA"/>
        </w:rPr>
        <w:sym w:font="AGA Arabesque" w:char="F072"/>
      </w:r>
      <w:r w:rsidR="00D8502E" w:rsidRPr="007B7506">
        <w:rPr>
          <w:rStyle w:val="Char4"/>
          <w:rtl/>
          <w:lang w:bidi="ar-SA"/>
        </w:rPr>
        <w:t xml:space="preserve"> يَقُولُ: «إنَّكَ إنِ اتَّبَعْتَ عَوْرَاتِ المُسْلِمينَ أفْسَدْتَهُمْ، أَوْ كِدْتَ أنْ تُفْسِدَهُمْ».</w:t>
      </w:r>
      <w:r w:rsidR="00D8502E" w:rsidRPr="005C1132">
        <w:rPr>
          <w:rFonts w:ascii="Traditional Arabic"/>
          <w:sz w:val="24"/>
          <w:szCs w:val="24"/>
          <w:rtl/>
          <w:lang w:bidi="ar-SA"/>
        </w:rPr>
        <w:t xml:space="preserve"> </w:t>
      </w:r>
      <w:r w:rsidR="00D8502E" w:rsidRPr="005C1132">
        <w:rPr>
          <w:rFonts w:ascii="Traditional Arabic"/>
          <w:rtl/>
          <w:lang w:bidi="ar-SA"/>
        </w:rPr>
        <w:t>[حدیث صحیحی‌ست كه ابوداود با اِسناد صحیح روایت کرده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118"/>
      </w:r>
      <w:r w:rsidR="00A4520D" w:rsidRPr="00A4520D">
        <w:rPr>
          <w:rStyle w:val="FootnoteReference"/>
          <w:rFonts w:cs="B Lotus"/>
          <w:sz w:val="28"/>
          <w:szCs w:val="28"/>
          <w:rtl/>
          <w:lang w:bidi="ar-SA"/>
        </w:rPr>
        <w:t>)</w:t>
      </w:r>
    </w:p>
    <w:p w:rsidR="00EE16B8" w:rsidRPr="005C1132" w:rsidRDefault="00D8502E"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w:t>
      </w:r>
      <w:r w:rsidR="001258DD" w:rsidRPr="005C1132">
        <w:rPr>
          <w:rFonts w:ascii="Traditional Arabic"/>
          <w:rtl/>
          <w:lang w:bidi="ar-SA"/>
        </w:rPr>
        <w:t>معاويه</w:t>
      </w:r>
      <w:r w:rsidR="001258DD" w:rsidRPr="005C1132">
        <w:rPr>
          <w:rFonts w:ascii="Traditional Arabic"/>
          <w:lang w:bidi="ar-SA"/>
        </w:rPr>
        <w:sym w:font="AGA Arabesque" w:char="F074"/>
      </w:r>
      <w:r w:rsidR="001258DD" w:rsidRPr="005C1132">
        <w:rPr>
          <w:rFonts w:ascii="Traditional Arabic"/>
          <w:rtl/>
          <w:lang w:bidi="ar-SA"/>
        </w:rPr>
        <w:t xml:space="preserve"> مي‌گوید: از رسول‌الله</w:t>
      </w:r>
      <w:r w:rsidR="001258DD" w:rsidRPr="005C1132">
        <w:rPr>
          <w:rFonts w:ascii="Traditional Arabic"/>
          <w:lang w:bidi="ar-SA"/>
        </w:rPr>
        <w:sym w:font="AGA Arabesque" w:char="F072"/>
      </w:r>
      <w:r w:rsidR="001258DD" w:rsidRPr="005C1132">
        <w:rPr>
          <w:rFonts w:ascii="Traditional Arabic"/>
          <w:rtl/>
          <w:lang w:bidi="ar-SA"/>
        </w:rPr>
        <w:t xml:space="preserve"> شنیدم که می‌فرمود: «اگر در پیِ </w:t>
      </w:r>
      <w:r w:rsidR="00D8256D" w:rsidRPr="005C1132">
        <w:rPr>
          <w:rFonts w:ascii="Traditional Arabic"/>
          <w:rtl/>
          <w:lang w:bidi="ar-SA"/>
        </w:rPr>
        <w:t>آشکار کردن</w:t>
      </w:r>
      <w:r w:rsidR="001258DD" w:rsidRPr="005C1132">
        <w:rPr>
          <w:rFonts w:ascii="Traditional Arabic"/>
          <w:rtl/>
          <w:lang w:bidi="ar-SA"/>
        </w:rPr>
        <w:t xml:space="preserve"> عیوب</w:t>
      </w:r>
      <w:r w:rsidR="00D8256D" w:rsidRPr="005C1132">
        <w:rPr>
          <w:rFonts w:ascii="Traditional Arabic"/>
          <w:rtl/>
          <w:lang w:bidi="ar-SA"/>
        </w:rPr>
        <w:t xml:space="preserve"> و مسایل پنهان</w:t>
      </w:r>
      <w:r w:rsidR="001258DD" w:rsidRPr="005C1132">
        <w:rPr>
          <w:rFonts w:ascii="Traditional Arabic"/>
          <w:rtl/>
          <w:lang w:bidi="ar-SA"/>
        </w:rPr>
        <w:t xml:space="preserve"> مسلمانان برآیی، آنان را فاسد می‌کنی یا نزدیک است که ایشان را خراب بگردانی».</w:t>
      </w:r>
    </w:p>
    <w:p w:rsidR="001258DD" w:rsidRPr="005C1132" w:rsidRDefault="001258DD" w:rsidP="00695262">
      <w:pPr>
        <w:autoSpaceDE w:val="0"/>
        <w:autoSpaceDN w:val="0"/>
        <w:adjustRightInd w:val="0"/>
        <w:rPr>
          <w:rFonts w:ascii="Traditional Arabic"/>
          <w:rtl/>
          <w:lang w:bidi="ar-SA"/>
        </w:rPr>
      </w:pPr>
    </w:p>
    <w:p w:rsidR="00D8256D" w:rsidRPr="006734E3" w:rsidRDefault="001258DD"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 xml:space="preserve">1580- </w:t>
      </w:r>
      <w:r w:rsidR="00D8256D" w:rsidRPr="007B7506">
        <w:rPr>
          <w:rStyle w:val="Char4"/>
          <w:rtl/>
          <w:lang w:bidi="ar-SA"/>
        </w:rPr>
        <w:t>عن ابن مسعودٍ</w:t>
      </w:r>
      <w:r w:rsidR="00D8256D" w:rsidRPr="007B7506">
        <w:rPr>
          <w:rStyle w:val="Char4"/>
          <w:b w:val="0"/>
          <w:bCs w:val="0"/>
          <w:rtl/>
          <w:lang w:bidi="ar-SA"/>
        </w:rPr>
        <w:sym w:font="AGA Arabesque" w:char="F074"/>
      </w:r>
      <w:r w:rsidR="00D8256D" w:rsidRPr="007B7506">
        <w:rPr>
          <w:rStyle w:val="Char4"/>
          <w:rtl/>
          <w:lang w:bidi="ar-SA"/>
        </w:rPr>
        <w:t xml:space="preserve"> أنَّهُ أُتِيَ بِرَجُلٍ فَقِيلَ لَهُ: هَذَا فُلاَنٌ تَقْطُرُ لِحْيَتُهُ خَمْراً، فَقَالَ: إنَّا قَدْ نُهِيْنَا عَنِ التَّجَسُّسِ، ولكِنْ إنْ يَظْهَرْ لَنَا شَيْءٌ، نَأخُذْ بِهِ».</w:t>
      </w:r>
      <w:r w:rsidR="00D8256D" w:rsidRPr="005C1132">
        <w:rPr>
          <w:rFonts w:ascii="Traditional Arabic"/>
          <w:sz w:val="24"/>
          <w:szCs w:val="24"/>
          <w:rtl/>
          <w:lang w:bidi="ar-SA"/>
        </w:rPr>
        <w:t xml:space="preserve"> </w:t>
      </w:r>
      <w:r w:rsidR="00D8256D" w:rsidRPr="005C1132">
        <w:rPr>
          <w:rFonts w:ascii="Traditional Arabic"/>
          <w:rtl/>
          <w:lang w:bidi="ar-SA"/>
        </w:rPr>
        <w:t>[حدیث حسن صحیحی‌ست كه ابوداود با اِسنادی بر طبق شرط بخاری و مسلم روایت کرده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119"/>
      </w:r>
      <w:r w:rsidR="00A4520D" w:rsidRPr="00A4520D">
        <w:rPr>
          <w:rStyle w:val="FootnoteReference"/>
          <w:rFonts w:cs="B Lotus"/>
          <w:sz w:val="28"/>
          <w:szCs w:val="28"/>
          <w:rtl/>
          <w:lang w:bidi="ar-SA"/>
        </w:rPr>
        <w:t>)</w:t>
      </w:r>
    </w:p>
    <w:p w:rsidR="001258DD" w:rsidRPr="005C1132" w:rsidRDefault="00D8256D"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w:t>
      </w:r>
      <w:r w:rsidR="00AA20E0" w:rsidRPr="005C1132">
        <w:rPr>
          <w:rFonts w:ascii="Traditional Arabic"/>
          <w:rtl/>
          <w:lang w:bidi="ar-SA"/>
        </w:rPr>
        <w:t>از ابن‌مسعود</w:t>
      </w:r>
      <w:r w:rsidR="00AA20E0" w:rsidRPr="005C1132">
        <w:rPr>
          <w:rFonts w:ascii="Traditional Arabic"/>
          <w:lang w:bidi="ar-SA"/>
        </w:rPr>
        <w:sym w:font="AGA Arabesque" w:char="F074"/>
      </w:r>
      <w:r w:rsidR="00AA20E0" w:rsidRPr="005C1132">
        <w:rPr>
          <w:rFonts w:ascii="Traditional Arabic"/>
          <w:rtl/>
          <w:lang w:bidi="ar-SA"/>
        </w:rPr>
        <w:t xml:space="preserve"> روایت است که مردی را نزد وی آوردند و گفتند: این، فلانی‌ست که ریشِ او آغشته به قطرات شراب است. فرمود: «ما از تجسس و کنکاش در کار دیگران منع شده‌ایم؛ ولی اگر چیزی برایمان نمایان شد، به موجب آن- به مجازات </w:t>
      </w:r>
      <w:r w:rsidR="003A0539" w:rsidRPr="005C1132">
        <w:rPr>
          <w:rFonts w:ascii="Traditional Arabic"/>
          <w:rtl/>
          <w:lang w:bidi="ar-SA"/>
        </w:rPr>
        <w:t xml:space="preserve">شرعی </w:t>
      </w:r>
      <w:r w:rsidR="00AA20E0" w:rsidRPr="005C1132">
        <w:rPr>
          <w:rFonts w:ascii="Traditional Arabic"/>
          <w:rtl/>
          <w:lang w:bidi="ar-SA"/>
        </w:rPr>
        <w:t>یا تعزیر- عمل می‌کنیم».</w:t>
      </w:r>
    </w:p>
    <w:p w:rsidR="003A0539" w:rsidRPr="005C1132" w:rsidRDefault="003A0539"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4C48FE" w:rsidRPr="005C1132" w:rsidRDefault="004C48FE" w:rsidP="00695262">
      <w:pPr>
        <w:autoSpaceDE w:val="0"/>
        <w:autoSpaceDN w:val="0"/>
        <w:adjustRightInd w:val="0"/>
        <w:jc w:val="center"/>
        <w:rPr>
          <w:rFonts w:ascii="Traditional Arabic"/>
          <w:rtl/>
          <w:lang w:bidi="ar-SA"/>
        </w:rPr>
        <w:sectPr w:rsidR="004C48FE" w:rsidRPr="005C1132" w:rsidSect="004B1EE2">
          <w:headerReference w:type="default" r:id="rId32"/>
          <w:footnotePr>
            <w:numRestart w:val="eachPage"/>
          </w:footnotePr>
          <w:pgSz w:w="11906" w:h="16838" w:code="9"/>
          <w:pgMar w:top="737" w:right="2381" w:bottom="3969" w:left="2381" w:header="737" w:footer="3969" w:gutter="0"/>
          <w:cols w:space="720"/>
          <w:titlePg/>
          <w:bidi/>
          <w:rtlGutter/>
          <w:docGrid w:linePitch="360"/>
        </w:sectPr>
      </w:pPr>
    </w:p>
    <w:p w:rsidR="003A0539" w:rsidRPr="005C1132" w:rsidRDefault="003A0539" w:rsidP="004C48FE">
      <w:pPr>
        <w:pStyle w:val="a0"/>
        <w:rPr>
          <w:rtl/>
          <w:lang w:bidi="ar-SA"/>
        </w:rPr>
      </w:pPr>
      <w:bookmarkStart w:id="21" w:name="_Toc319506263"/>
      <w:r w:rsidRPr="005C1132">
        <w:rPr>
          <w:rtl/>
          <w:lang w:bidi="ar-SA"/>
        </w:rPr>
        <w:t>272- باب: نهی از بدگمانی به مسلمانان بدون ضرورت</w:t>
      </w:r>
      <w:bookmarkEnd w:id="21"/>
    </w:p>
    <w:p w:rsidR="003A0539" w:rsidRPr="005C1132" w:rsidRDefault="003A0539" w:rsidP="00695262">
      <w:pPr>
        <w:autoSpaceDE w:val="0"/>
        <w:autoSpaceDN w:val="0"/>
        <w:adjustRightInd w:val="0"/>
        <w:rPr>
          <w:rFonts w:ascii="Traditional Arabic"/>
          <w:rtl/>
          <w:lang w:bidi="ar-SA"/>
        </w:rPr>
      </w:pPr>
      <w:r w:rsidRPr="005C1132">
        <w:rPr>
          <w:rFonts w:ascii="Traditional Arabic"/>
          <w:rtl/>
          <w:lang w:bidi="ar-SA"/>
        </w:rPr>
        <w:t>الله متعال می‌فرماید:</w:t>
      </w:r>
    </w:p>
    <w:p w:rsidR="003A0539" w:rsidRPr="006D5961" w:rsidRDefault="008850D6" w:rsidP="00FA5B46">
      <w:pPr>
        <w:pStyle w:val="a1"/>
        <w:rPr>
          <w:spacing w:val="-4"/>
          <w:rtl/>
          <w:lang w:bidi="ar-SA"/>
        </w:rPr>
      </w:pPr>
      <w:r w:rsidRPr="006D5961">
        <w:rPr>
          <w:rFonts w:ascii="KFGQPC Uthman Taha Naskh" w:cs="KFGQPC Uthman Taha Naskh" w:hint="cs"/>
          <w:noProof w:val="0"/>
          <w:spacing w:val="-4"/>
          <w:rtl/>
          <w:lang w:val="en-MY" w:eastAsia="en-MY" w:bidi="ar-SA"/>
        </w:rPr>
        <w:t>﴿</w:t>
      </w:r>
      <w:r w:rsidR="00FA5B46" w:rsidRPr="006D5961">
        <w:rPr>
          <w:rFonts w:ascii="KFGQPC Uthmanic Script HAFS" w:hint="eastAsia"/>
          <w:noProof w:val="0"/>
          <w:spacing w:val="-4"/>
          <w:rtl/>
          <w:lang w:val="en-MY" w:eastAsia="en-MY" w:bidi="ar-SA"/>
        </w:rPr>
        <w:t>يَ</w:t>
      </w:r>
      <w:r w:rsidR="00FA5B46" w:rsidRPr="006D5961">
        <w:rPr>
          <w:rFonts w:ascii="KFGQPC Uthmanic Script HAFS" w:hint="cs"/>
          <w:noProof w:val="0"/>
          <w:spacing w:val="-4"/>
          <w:rtl/>
          <w:lang w:val="en-MY" w:eastAsia="en-MY" w:bidi="ar-SA"/>
        </w:rPr>
        <w:t>ٰٓ</w:t>
      </w:r>
      <w:r w:rsidR="00FA5B46" w:rsidRPr="006D5961">
        <w:rPr>
          <w:rFonts w:ascii="KFGQPC Uthmanic Script HAFS" w:hint="eastAsia"/>
          <w:noProof w:val="0"/>
          <w:spacing w:val="-4"/>
          <w:rtl/>
          <w:lang w:val="en-MY" w:eastAsia="en-MY" w:bidi="ar-SA"/>
        </w:rPr>
        <w:t>أَيُّهَا</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cs"/>
          <w:noProof w:val="0"/>
          <w:spacing w:val="-4"/>
          <w:rtl/>
          <w:lang w:val="en-MY" w:eastAsia="en-MY" w:bidi="ar-SA"/>
        </w:rPr>
        <w:t>ٱ</w:t>
      </w:r>
      <w:r w:rsidR="00FA5B46" w:rsidRPr="006D5961">
        <w:rPr>
          <w:rFonts w:ascii="KFGQPC Uthmanic Script HAFS" w:hint="eastAsia"/>
          <w:noProof w:val="0"/>
          <w:spacing w:val="-4"/>
          <w:rtl/>
          <w:lang w:val="en-MY" w:eastAsia="en-MY" w:bidi="ar-SA"/>
        </w:rPr>
        <w:t>لَّذِينَ</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eastAsia"/>
          <w:noProof w:val="0"/>
          <w:spacing w:val="-4"/>
          <w:rtl/>
          <w:lang w:val="en-MY" w:eastAsia="en-MY" w:bidi="ar-SA"/>
        </w:rPr>
        <w:t>ءَامَنُواْ</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cs"/>
          <w:noProof w:val="0"/>
          <w:spacing w:val="-4"/>
          <w:rtl/>
          <w:lang w:val="en-MY" w:eastAsia="en-MY" w:bidi="ar-SA"/>
        </w:rPr>
        <w:t>ٱ</w:t>
      </w:r>
      <w:r w:rsidR="00FA5B46" w:rsidRPr="006D5961">
        <w:rPr>
          <w:rFonts w:ascii="KFGQPC Uthmanic Script HAFS" w:hint="eastAsia"/>
          <w:noProof w:val="0"/>
          <w:spacing w:val="-4"/>
          <w:rtl/>
          <w:lang w:val="en-MY" w:eastAsia="en-MY" w:bidi="ar-SA"/>
        </w:rPr>
        <w:t>ج</w:t>
      </w:r>
      <w:r w:rsidR="00FA5B46" w:rsidRPr="006D5961">
        <w:rPr>
          <w:rFonts w:ascii="KFGQPC Uthmanic Script HAFS" w:hint="cs"/>
          <w:noProof w:val="0"/>
          <w:spacing w:val="-4"/>
          <w:rtl/>
          <w:lang w:val="en-MY" w:eastAsia="en-MY" w:bidi="ar-SA"/>
        </w:rPr>
        <w:t>ۡ</w:t>
      </w:r>
      <w:r w:rsidR="00FA5B46" w:rsidRPr="006D5961">
        <w:rPr>
          <w:rFonts w:ascii="KFGQPC Uthmanic Script HAFS" w:hint="eastAsia"/>
          <w:noProof w:val="0"/>
          <w:spacing w:val="-4"/>
          <w:rtl/>
          <w:lang w:val="en-MY" w:eastAsia="en-MY" w:bidi="ar-SA"/>
        </w:rPr>
        <w:t>تَنِبُواْ</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eastAsia"/>
          <w:noProof w:val="0"/>
          <w:spacing w:val="-4"/>
          <w:rtl/>
          <w:lang w:val="en-MY" w:eastAsia="en-MY" w:bidi="ar-SA"/>
        </w:rPr>
        <w:t>كَثِير</w:t>
      </w:r>
      <w:r w:rsidR="00FA5B46" w:rsidRPr="006D5961">
        <w:rPr>
          <w:rFonts w:ascii="KFGQPC Uthmanic Script HAFS" w:hint="cs"/>
          <w:noProof w:val="0"/>
          <w:spacing w:val="-4"/>
          <w:rtl/>
          <w:lang w:val="en-MY" w:eastAsia="en-MY" w:bidi="ar-SA"/>
        </w:rPr>
        <w:t>ٗ</w:t>
      </w:r>
      <w:r w:rsidR="00FA5B46" w:rsidRPr="006D5961">
        <w:rPr>
          <w:rFonts w:ascii="KFGQPC Uthmanic Script HAFS" w:hint="eastAsia"/>
          <w:noProof w:val="0"/>
          <w:spacing w:val="-4"/>
          <w:rtl/>
          <w:lang w:val="en-MY" w:eastAsia="en-MY" w:bidi="ar-SA"/>
        </w:rPr>
        <w:t>ا</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eastAsia"/>
          <w:noProof w:val="0"/>
          <w:spacing w:val="-4"/>
          <w:rtl/>
          <w:lang w:val="en-MY" w:eastAsia="en-MY" w:bidi="ar-SA"/>
        </w:rPr>
        <w:t>مِّنَ</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cs"/>
          <w:noProof w:val="0"/>
          <w:spacing w:val="-4"/>
          <w:rtl/>
          <w:lang w:val="en-MY" w:eastAsia="en-MY" w:bidi="ar-SA"/>
        </w:rPr>
        <w:t>ٱ</w:t>
      </w:r>
      <w:r w:rsidR="00FA5B46" w:rsidRPr="006D5961">
        <w:rPr>
          <w:rFonts w:ascii="KFGQPC Uthmanic Script HAFS" w:hint="eastAsia"/>
          <w:noProof w:val="0"/>
          <w:spacing w:val="-4"/>
          <w:rtl/>
          <w:lang w:val="en-MY" w:eastAsia="en-MY" w:bidi="ar-SA"/>
        </w:rPr>
        <w:t>لظَّنِّ</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eastAsia"/>
          <w:noProof w:val="0"/>
          <w:spacing w:val="-4"/>
          <w:rtl/>
          <w:lang w:val="en-MY" w:eastAsia="en-MY" w:bidi="ar-SA"/>
        </w:rPr>
        <w:t>إِنَّ</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eastAsia"/>
          <w:noProof w:val="0"/>
          <w:spacing w:val="-4"/>
          <w:rtl/>
          <w:lang w:val="en-MY" w:eastAsia="en-MY" w:bidi="ar-SA"/>
        </w:rPr>
        <w:t>بَع</w:t>
      </w:r>
      <w:r w:rsidR="00FA5B46" w:rsidRPr="006D5961">
        <w:rPr>
          <w:rFonts w:ascii="KFGQPC Uthmanic Script HAFS" w:hint="cs"/>
          <w:noProof w:val="0"/>
          <w:spacing w:val="-4"/>
          <w:rtl/>
          <w:lang w:val="en-MY" w:eastAsia="en-MY" w:bidi="ar-SA"/>
        </w:rPr>
        <w:t>ۡ</w:t>
      </w:r>
      <w:r w:rsidR="00FA5B46" w:rsidRPr="006D5961">
        <w:rPr>
          <w:rFonts w:ascii="KFGQPC Uthmanic Script HAFS" w:hint="eastAsia"/>
          <w:noProof w:val="0"/>
          <w:spacing w:val="-4"/>
          <w:rtl/>
          <w:lang w:val="en-MY" w:eastAsia="en-MY" w:bidi="ar-SA"/>
        </w:rPr>
        <w:t>ضَ</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cs"/>
          <w:noProof w:val="0"/>
          <w:spacing w:val="-4"/>
          <w:rtl/>
          <w:lang w:val="en-MY" w:eastAsia="en-MY" w:bidi="ar-SA"/>
        </w:rPr>
        <w:t>ٱ</w:t>
      </w:r>
      <w:r w:rsidR="00FA5B46" w:rsidRPr="006D5961">
        <w:rPr>
          <w:rFonts w:ascii="KFGQPC Uthmanic Script HAFS" w:hint="eastAsia"/>
          <w:noProof w:val="0"/>
          <w:spacing w:val="-4"/>
          <w:rtl/>
          <w:lang w:val="en-MY" w:eastAsia="en-MY" w:bidi="ar-SA"/>
        </w:rPr>
        <w:t>لظَّنِّ</w:t>
      </w:r>
      <w:r w:rsidR="00FA5B46" w:rsidRPr="006D5961">
        <w:rPr>
          <w:rFonts w:ascii="KFGQPC Uthmanic Script HAFS"/>
          <w:noProof w:val="0"/>
          <w:spacing w:val="-4"/>
          <w:rtl/>
          <w:lang w:val="en-MY" w:eastAsia="en-MY" w:bidi="ar-SA"/>
        </w:rPr>
        <w:t xml:space="preserve"> </w:t>
      </w:r>
      <w:r w:rsidR="00FA5B46" w:rsidRPr="006D5961">
        <w:rPr>
          <w:rFonts w:ascii="KFGQPC Uthmanic Script HAFS" w:hint="eastAsia"/>
          <w:noProof w:val="0"/>
          <w:spacing w:val="-4"/>
          <w:rtl/>
          <w:lang w:val="en-MY" w:eastAsia="en-MY" w:bidi="ar-SA"/>
        </w:rPr>
        <w:t>إِث</w:t>
      </w:r>
      <w:r w:rsidR="00FA5B46" w:rsidRPr="006D5961">
        <w:rPr>
          <w:rFonts w:ascii="KFGQPC Uthmanic Script HAFS" w:hint="cs"/>
          <w:noProof w:val="0"/>
          <w:spacing w:val="-4"/>
          <w:rtl/>
          <w:lang w:val="en-MY" w:eastAsia="en-MY" w:bidi="ar-SA"/>
        </w:rPr>
        <w:t>ۡ</w:t>
      </w:r>
      <w:r w:rsidR="00FA5B46" w:rsidRPr="006D5961">
        <w:rPr>
          <w:rFonts w:ascii="KFGQPC Uthmanic Script HAFS" w:hint="eastAsia"/>
          <w:noProof w:val="0"/>
          <w:spacing w:val="-4"/>
          <w:rtl/>
          <w:lang w:val="en-MY" w:eastAsia="en-MY" w:bidi="ar-SA"/>
        </w:rPr>
        <w:t>م</w:t>
      </w:r>
      <w:r w:rsidR="00FA5B46" w:rsidRPr="006D5961">
        <w:rPr>
          <w:rFonts w:ascii="KFGQPC Uthmanic Script HAFS" w:hint="cs"/>
          <w:noProof w:val="0"/>
          <w:spacing w:val="-4"/>
          <w:rtl/>
          <w:lang w:val="en-MY" w:eastAsia="en-MY" w:bidi="ar-SA"/>
        </w:rPr>
        <w:t>ٞ</w:t>
      </w:r>
      <w:r w:rsidRPr="006D5961">
        <w:rPr>
          <w:rFonts w:ascii="KFGQPC Uthmanic Script HAFS" w:cs="KFGQPC Uthman Taha Naskh" w:hint="cs"/>
          <w:noProof w:val="0"/>
          <w:spacing w:val="-4"/>
          <w:rtl/>
          <w:lang w:val="en-MY" w:eastAsia="en-MY" w:bidi="ar-SA"/>
        </w:rPr>
        <w:t>﴾</w:t>
      </w:r>
      <w:r w:rsidR="00FA5B46" w:rsidRPr="006D5961">
        <w:rPr>
          <w:rFonts w:ascii="KFGQPC Uthman Taha Naskh" w:cs="KFGQPC Uthman Taha Naskh"/>
          <w:noProof w:val="0"/>
          <w:spacing w:val="-4"/>
          <w:rtl/>
          <w:lang w:val="en-MY" w:eastAsia="en-MY" w:bidi="ar-SA"/>
        </w:rPr>
        <w:t xml:space="preserve"> </w:t>
      </w:r>
      <w:r w:rsidR="00FA5B46" w:rsidRPr="006D5961">
        <w:rPr>
          <w:rFonts w:ascii="KFGQPC Uthman Taha Naskh" w:cs="KFGQPC Uthman Taha Naskh"/>
          <w:noProof w:val="0"/>
          <w:spacing w:val="-4"/>
          <w:lang w:val="en-MY" w:eastAsia="en-MY" w:bidi="ar-SA"/>
        </w:rPr>
        <w:tab/>
      </w:r>
      <w:r w:rsidR="00FA5B46" w:rsidRPr="006D5961">
        <w:rPr>
          <w:rStyle w:val="Char8"/>
          <w:spacing w:val="-4"/>
          <w:rtl/>
        </w:rPr>
        <w:t>[</w:t>
      </w:r>
      <w:r w:rsidR="00FA5B46" w:rsidRPr="006D5961">
        <w:rPr>
          <w:rStyle w:val="Char8"/>
          <w:rFonts w:hint="eastAsia"/>
          <w:spacing w:val="-4"/>
          <w:rtl/>
        </w:rPr>
        <w:t>الحجرات</w:t>
      </w:r>
      <w:r w:rsidR="00FA5B46" w:rsidRPr="006D5961">
        <w:rPr>
          <w:rStyle w:val="Char8"/>
          <w:spacing w:val="-4"/>
          <w:rtl/>
        </w:rPr>
        <w:t xml:space="preserve">: </w:t>
      </w:r>
      <w:r w:rsidR="00FA5B46" w:rsidRPr="006D5961">
        <w:rPr>
          <w:rStyle w:val="Char8"/>
          <w:rFonts w:hint="cs"/>
          <w:spacing w:val="-4"/>
          <w:rtl/>
        </w:rPr>
        <w:t>١٢</w:t>
      </w:r>
      <w:r w:rsidR="00FA5B46" w:rsidRPr="006D5961">
        <w:rPr>
          <w:rStyle w:val="Char8"/>
          <w:spacing w:val="-4"/>
          <w:rtl/>
        </w:rPr>
        <w:t>]</w:t>
      </w:r>
      <w:r w:rsidR="00FA5B46" w:rsidRPr="006D5961">
        <w:rPr>
          <w:rFonts w:ascii="KFGQPC Uthman Taha Naskh" w:cs="KFGQPC Uthman Taha Naskh"/>
          <w:noProof w:val="0"/>
          <w:spacing w:val="-4"/>
          <w:rtl/>
          <w:lang w:val="en-MY" w:eastAsia="en-MY" w:bidi="ar-SA"/>
        </w:rPr>
        <w:t xml:space="preserve">  </w:t>
      </w:r>
    </w:p>
    <w:p w:rsidR="003A0539" w:rsidRPr="005C1132" w:rsidRDefault="003A0539" w:rsidP="004C48FE">
      <w:pPr>
        <w:pStyle w:val="a2"/>
        <w:rPr>
          <w:rFonts w:ascii="Traditional Arabic" w:hAnsi="Traditional Arabic" w:cs="Traditional Arabic"/>
          <w:sz w:val="32"/>
          <w:szCs w:val="32"/>
          <w:rtl/>
          <w:lang w:bidi="ar-SA"/>
        </w:rPr>
      </w:pPr>
      <w:r w:rsidRPr="005C1132">
        <w:rPr>
          <w:rtl/>
          <w:lang w:bidi="ar-SA"/>
        </w:rPr>
        <w:t>ای مؤمنان! از بسیاری از گمان‌های بد بپرهیزید که بی‌شک برخی از گمان‌ها، گناه است.</w:t>
      </w:r>
    </w:p>
    <w:p w:rsidR="003A0539" w:rsidRPr="005C1132" w:rsidRDefault="003A0539" w:rsidP="00695262">
      <w:pPr>
        <w:autoSpaceDE w:val="0"/>
        <w:autoSpaceDN w:val="0"/>
        <w:adjustRightInd w:val="0"/>
        <w:rPr>
          <w:rFonts w:ascii="Traditional Arabic" w:hAnsi="Traditional Arabic" w:cs="Traditional Arabic"/>
          <w:sz w:val="32"/>
          <w:szCs w:val="32"/>
          <w:rtl/>
          <w:lang w:bidi="ar-SA"/>
        </w:rPr>
      </w:pPr>
    </w:p>
    <w:p w:rsidR="003A0372" w:rsidRPr="005C1132" w:rsidRDefault="003A0539" w:rsidP="007B7506">
      <w:pPr>
        <w:autoSpaceDE w:val="0"/>
        <w:autoSpaceDN w:val="0"/>
        <w:adjustRightInd w:val="0"/>
        <w:spacing w:before="180" w:line="228" w:lineRule="auto"/>
        <w:rPr>
          <w:rFonts w:ascii="Traditional Arabic"/>
          <w:b/>
          <w:bCs/>
          <w:rtl/>
          <w:lang w:bidi="ar-SA"/>
        </w:rPr>
      </w:pPr>
      <w:r w:rsidRPr="007B7506">
        <w:rPr>
          <w:rStyle w:val="Char4"/>
          <w:rtl/>
          <w:lang w:bidi="ar-SA"/>
        </w:rPr>
        <w:t xml:space="preserve">1581- </w:t>
      </w:r>
      <w:r w:rsidR="002869D2" w:rsidRPr="007B7506">
        <w:rPr>
          <w:rStyle w:val="Char4"/>
          <w:rtl/>
          <w:lang w:bidi="ar-SA"/>
        </w:rPr>
        <w:t>وعن أَبي هريرةَ</w:t>
      </w:r>
      <w:r w:rsidR="002869D2" w:rsidRPr="007B7506">
        <w:rPr>
          <w:rStyle w:val="Char4"/>
          <w:b w:val="0"/>
          <w:bCs w:val="0"/>
          <w:rtl/>
          <w:lang w:bidi="ar-SA"/>
        </w:rPr>
        <w:sym w:font="AGA Arabesque" w:char="F074"/>
      </w:r>
      <w:r w:rsidR="002869D2" w:rsidRPr="007B7506">
        <w:rPr>
          <w:rStyle w:val="Char4"/>
          <w:rtl/>
          <w:lang w:bidi="ar-SA"/>
        </w:rPr>
        <w:t xml:space="preserve"> أنَّ رسولَ الله</w:t>
      </w:r>
      <w:r w:rsidR="002869D2" w:rsidRPr="007B7506">
        <w:rPr>
          <w:rStyle w:val="Char4"/>
          <w:b w:val="0"/>
          <w:bCs w:val="0"/>
          <w:rtl/>
          <w:lang w:bidi="ar-SA"/>
        </w:rPr>
        <w:sym w:font="AGA Arabesque" w:char="F072"/>
      </w:r>
      <w:r w:rsidR="002869D2" w:rsidRPr="007B7506">
        <w:rPr>
          <w:rStyle w:val="Char4"/>
          <w:rtl/>
          <w:lang w:bidi="ar-SA"/>
        </w:rPr>
        <w:t xml:space="preserve"> قَالَ: «إيَّاكُمْ والظَّنَّ، فإنَّ الظَّنَّ أكْذَبُ الحَدِيثِ»</w:t>
      </w:r>
      <w:r w:rsidR="003A0372" w:rsidRPr="007B7506">
        <w:rPr>
          <w:rStyle w:val="Char4"/>
          <w:rtl/>
          <w:lang w:bidi="ar-SA"/>
        </w:rPr>
        <w:t>.</w:t>
      </w:r>
      <w:r w:rsidR="003A0372" w:rsidRPr="005C1132">
        <w:rPr>
          <w:rFonts w:ascii="Traditional Arabic"/>
          <w:sz w:val="24"/>
          <w:szCs w:val="24"/>
          <w:rtl/>
          <w:lang w:bidi="ar-SA"/>
        </w:rPr>
        <w:t xml:space="preserve"> </w:t>
      </w:r>
      <w:r w:rsidR="003A0372" w:rsidRPr="005C1132">
        <w:rPr>
          <w:rFonts w:ascii="Traditional Arabic"/>
          <w:rtl/>
          <w:lang w:bidi="ar-SA"/>
        </w:rPr>
        <w:t>[متفق عليه]</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120"/>
      </w:r>
      <w:r w:rsidR="00A4520D" w:rsidRPr="00A4520D">
        <w:rPr>
          <w:rStyle w:val="FootnoteReference"/>
          <w:rFonts w:cs="B Lotus"/>
          <w:sz w:val="28"/>
          <w:szCs w:val="28"/>
          <w:rtl/>
          <w:lang w:bidi="ar-SA"/>
        </w:rPr>
        <w:t>)</w:t>
      </w:r>
    </w:p>
    <w:p w:rsidR="003A0539" w:rsidRPr="005C1132" w:rsidRDefault="003A0372" w:rsidP="00695262">
      <w:pPr>
        <w:autoSpaceDE w:val="0"/>
        <w:autoSpaceDN w:val="0"/>
        <w:adjustRightInd w:val="0"/>
        <w:rPr>
          <w:rFonts w:ascii="Traditional Arabic" w:hAnsi="Traditional Arabic"/>
          <w:rtl/>
          <w:lang w:bidi="ar-SA"/>
        </w:rPr>
      </w:pPr>
      <w:r w:rsidRPr="005C1132">
        <w:rPr>
          <w:rFonts w:ascii="Traditional Arabic"/>
          <w:b/>
          <w:bCs/>
          <w:rtl/>
          <w:lang w:bidi="ar-SA"/>
        </w:rPr>
        <w:t>ترجمه:</w:t>
      </w:r>
      <w:r w:rsidRPr="005C1132">
        <w:rPr>
          <w:rFonts w:ascii="Traditional Arabic"/>
          <w:rtl/>
          <w:lang w:bidi="ar-SA"/>
        </w:rPr>
        <w:t xml:space="preserve"> ابوهريره</w:t>
      </w:r>
      <w:r w:rsidRPr="005C1132">
        <w:rPr>
          <w:rFonts w:ascii="Traditional Arabic"/>
          <w:lang w:bidi="ar-SA"/>
        </w:rPr>
        <w:sym w:font="AGA Arabesque" w:char="F074"/>
      </w:r>
      <w:r w:rsidRPr="005C1132">
        <w:rPr>
          <w:rFonts w:ascii="Traditional Arabic"/>
          <w:rtl/>
          <w:lang w:bidi="ar-SA"/>
        </w:rPr>
        <w:t xml:space="preserve"> مي‌گوید: رسول‌الله</w:t>
      </w:r>
      <w:r w:rsidRPr="005C1132">
        <w:rPr>
          <w:rFonts w:ascii="Traditional Arabic"/>
          <w:lang w:bidi="ar-SA"/>
        </w:rPr>
        <w:sym w:font="AGA Arabesque" w:char="F072"/>
      </w:r>
      <w:r w:rsidRPr="005C1132">
        <w:rPr>
          <w:rFonts w:ascii="Traditional Arabic"/>
          <w:rtl/>
          <w:lang w:bidi="ar-SA"/>
        </w:rPr>
        <w:t xml:space="preserve"> فرمود: «</w:t>
      </w:r>
      <w:r w:rsidRPr="005C1132">
        <w:rPr>
          <w:rFonts w:ascii="Traditional Arabic" w:hAnsi="Traditional Arabic"/>
          <w:rtl/>
          <w:lang w:bidi="ar-SA"/>
        </w:rPr>
        <w:t>از گمان بد بپرهیزید؛ زیرا گمان بد، بدترین نوع دروغ است».</w:t>
      </w:r>
    </w:p>
    <w:p w:rsidR="003A0372" w:rsidRPr="006734E3" w:rsidRDefault="003A0372"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FD23A8" w:rsidRPr="005C1132" w:rsidRDefault="003A0372" w:rsidP="00695262">
      <w:pPr>
        <w:rPr>
          <w:rtl/>
          <w:lang w:bidi="ar-SA"/>
        </w:rPr>
      </w:pPr>
      <w:r w:rsidRPr="005C1132">
        <w:rPr>
          <w:rFonts w:ascii="Traditional Arabic" w:hAnsi="Traditional Arabic"/>
          <w:rtl/>
          <w:lang w:bidi="ar-SA"/>
        </w:rPr>
        <w:t>این احادیث، بیان‌گر این است که مسلمان به کنجکاوی درباره‌ی برادران مسلمانش نمی‌پردازد و در پیِ کشفِ عیوب و مسایل پنهانشان برنمی‌آید؛ بلکه متناسب با رفتارِ ظاهر و نمایانشان با آنان تعامل و برخورد می‌کند؛ لذا کاری به اسرارشان ندارد</w:t>
      </w:r>
      <w:r w:rsidR="00F85F3C" w:rsidRPr="005C1132">
        <w:rPr>
          <w:rFonts w:ascii="Traditional Arabic" w:hAnsi="Traditional Arabic"/>
          <w:rtl/>
          <w:lang w:bidi="ar-SA"/>
        </w:rPr>
        <w:t xml:space="preserve"> و در پیِ عیب‌جویی از آنان یا فضولی در کارهایشان نیست. همان‌گونه که در حدیث معاویه</w:t>
      </w:r>
      <w:r w:rsidR="00F85F3C" w:rsidRPr="005C1132">
        <w:rPr>
          <w:rFonts w:ascii="Traditional Arabic" w:hAnsi="Traditional Arabic"/>
          <w:lang w:bidi="ar-SA"/>
        </w:rPr>
        <w:sym w:font="AGA Arabesque" w:char="F074"/>
      </w:r>
      <w:r w:rsidR="00F85F3C" w:rsidRPr="005C1132">
        <w:rPr>
          <w:rFonts w:ascii="Traditional Arabic" w:hAnsi="Traditional Arabic"/>
          <w:rtl/>
          <w:lang w:bidi="ar-SA"/>
        </w:rPr>
        <w:t xml:space="preserve"> آمده است: </w:t>
      </w:r>
      <w:r w:rsidR="00F85F3C" w:rsidRPr="005C1132">
        <w:rPr>
          <w:rFonts w:ascii="Traditional Arabic"/>
          <w:rtl/>
          <w:lang w:bidi="ar-SA"/>
        </w:rPr>
        <w:t>اگر انسان در پیِ آشکار کردن عیوب و مسایل پنهان مسلمانان برآید، آنان را فاسد می‌کند یا نزدیک است که ایشان را خراب بگرداند»؛ زیرا بسیاری از مسایل، میان انسان و پروردگارِ اوست و کسی جز الله</w:t>
      </w:r>
      <w:r w:rsidR="00F85F3C" w:rsidRPr="005C1132">
        <w:rPr>
          <w:rFonts w:ascii="Traditional Arabic"/>
          <w:lang w:bidi="ar-SA"/>
        </w:rPr>
        <w:sym w:font="AGA Arabesque" w:char="F055"/>
      </w:r>
      <w:r w:rsidR="00F85F3C" w:rsidRPr="005C1132">
        <w:rPr>
          <w:rFonts w:ascii="Traditional Arabic"/>
          <w:rtl/>
          <w:lang w:bidi="ar-SA"/>
        </w:rPr>
        <w:t xml:space="preserve"> آن‌را نمی‌داند. در این صورت، ممکن است که الله</w:t>
      </w:r>
      <w:r w:rsidR="00F85F3C" w:rsidRPr="005C1132">
        <w:rPr>
          <w:rFonts w:ascii="Traditional Arabic"/>
          <w:lang w:bidi="ar-SA"/>
        </w:rPr>
        <w:sym w:font="AGA Arabesque" w:char="F055"/>
      </w:r>
      <w:r w:rsidR="00F85F3C" w:rsidRPr="005C1132">
        <w:rPr>
          <w:rFonts w:ascii="Traditional Arabic"/>
          <w:rtl/>
          <w:lang w:bidi="ar-SA"/>
        </w:rPr>
        <w:t xml:space="preserve"> آن بنده را در ستر و پوشش خود قرار دهد یا این‌که بنده توفیق توبه بیابد و وضعیتش خوب شود؛ اما اگر کسی در پی کنجکاوی از اسرار و اعمال پوشیده‌‌ی آن بنده برآید تا بفهمد که فلانی چه می‌کند یا چه می‌گوید، و پس از سَرک کشیدن در کار او، هر جایی به‌صراحت یا به‌کنایه بازگو نماید که فلانی چه گفته یا چه کرده است، در این صورت، آن بنده را خراب کرده و رازی را که میان او و پروردگارش بوده، برملا نموده است. این، در حالی‌ست که پیامبر</w:t>
      </w:r>
      <w:r w:rsidR="00F85F3C" w:rsidRPr="005C1132">
        <w:rPr>
          <w:rFonts w:ascii="Traditional Arabic"/>
          <w:lang w:bidi="ar-SA"/>
        </w:rPr>
        <w:sym w:font="AGA Arabesque" w:char="F072"/>
      </w:r>
      <w:r w:rsidR="00F85F3C" w:rsidRPr="005C1132">
        <w:rPr>
          <w:rFonts w:ascii="Traditional Arabic"/>
          <w:rtl/>
          <w:lang w:bidi="ar-SA"/>
        </w:rPr>
        <w:t xml:space="preserve"> فرموده است:</w:t>
      </w:r>
      <w:r w:rsidR="00FD23A8" w:rsidRPr="005C1132">
        <w:rPr>
          <w:rtl/>
          <w:lang w:bidi="ar-SA"/>
        </w:rPr>
        <w:t xml:space="preserve"> </w:t>
      </w:r>
      <w:r w:rsidR="00FD23A8" w:rsidRPr="005C1132">
        <w:rPr>
          <w:rStyle w:val="Char7"/>
          <w:rtl/>
          <w:lang w:bidi="ar-SA"/>
        </w:rPr>
        <w:t>«لا تُؤذُوا الْمُسْلِمِينَ وَلا تَتَّبِعُوا عَوْرَاتِهِمْ، فَإِنَّهُ مَن تتبع عَوْرَاتِهِمْ، فضحهُ اللّهُ وَلَوْ فِي بَيْتِ أمِّهِ»</w:t>
      </w:r>
      <w:r w:rsidR="00FD23A8" w:rsidRPr="005C1132">
        <w:rPr>
          <w:rtl/>
          <w:lang w:bidi="ar-SA"/>
        </w:rPr>
        <w:t>؛ یعنی: «مسلمانان را میازارید و در پی عیب‌جویی و ریختن آبروی آن‌ها نباشید؛ به‌یقین هرکس، در پی ریختن آبروی برادرش باشد، الله متعال او را رسوا می‌گرداند؛ اگرچه در خانه‌ی مادرش باشد».</w:t>
      </w:r>
    </w:p>
    <w:p w:rsidR="003A0372" w:rsidRPr="005C1132" w:rsidRDefault="00FD23A8"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این، سزای کسی‌ست که آبروی برادر مسلمانش را می‌ریزد؛ لذا در و دیوار هم از آبروی چنین کسی حفاظت نمی‌کند و الله متعال چنین کسی را حتی در خانه‌ی مادرش نیز رسوا می‌گرداند.</w:t>
      </w:r>
    </w:p>
    <w:p w:rsidR="00FD23A8" w:rsidRPr="005C1132" w:rsidRDefault="00FD23A8" w:rsidP="00695262">
      <w:pPr>
        <w:autoSpaceDE w:val="0"/>
        <w:autoSpaceDN w:val="0"/>
        <w:adjustRightInd w:val="0"/>
        <w:rPr>
          <w:rFonts w:ascii="Traditional Arabic"/>
          <w:rtl/>
          <w:lang w:bidi="ar-SA"/>
        </w:rPr>
      </w:pPr>
      <w:r w:rsidRPr="005C1132">
        <w:rPr>
          <w:rFonts w:ascii="Traditional Arabic" w:hAnsi="Traditional Arabic"/>
          <w:rtl/>
          <w:lang w:bidi="ar-SA"/>
        </w:rPr>
        <w:t>در حدیث ابن‌مسعود</w:t>
      </w:r>
      <w:r w:rsidRPr="005C1132">
        <w:rPr>
          <w:rFonts w:ascii="Traditional Arabic" w:hAnsi="Traditional Arabic"/>
          <w:lang w:bidi="ar-SA"/>
        </w:rPr>
        <w:sym w:font="AGA Arabesque" w:char="F074"/>
      </w:r>
      <w:r w:rsidRPr="005C1132">
        <w:rPr>
          <w:rFonts w:ascii="Traditional Arabic" w:hAnsi="Traditional Arabic"/>
          <w:rtl/>
          <w:lang w:bidi="ar-SA"/>
        </w:rPr>
        <w:t xml:space="preserve"> آمده است: </w:t>
      </w:r>
      <w:r w:rsidRPr="005C1132">
        <w:rPr>
          <w:rFonts w:ascii="Traditional Arabic"/>
          <w:rtl/>
          <w:lang w:bidi="ar-SA"/>
        </w:rPr>
        <w:t xml:space="preserve">مردی را نزد وی آوردند و گفتند: این، فلانی‌ست که ریشِ او آغشته به قطرات شراب است. فرمود: «ما از تجسس و کنکاش در کار دیگران منع شده‌ایم؛ ولی اگر چیزی برایمان نمایان شد، به موجب آن- به مجازات شرعی یا تعزیر- عمل می‌کنیم». این، نشان می‌دهد که تجسس و کنجکاوی در کار دیگران، جایز نیست.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rtl/>
          <w:lang w:bidi="ar-SA"/>
        </w:rPr>
        <w:t>سپس در باب نهی از بدگمانی به مسلمانان، به حدیث ابوهریره</w:t>
      </w:r>
      <w:r w:rsidRPr="005C1132">
        <w:rPr>
          <w:rFonts w:ascii="Traditional Arabic"/>
          <w:lang w:bidi="ar-SA"/>
        </w:rPr>
        <w:sym w:font="AGA Arabesque" w:char="F074"/>
      </w:r>
      <w:r w:rsidRPr="005C1132">
        <w:rPr>
          <w:rFonts w:ascii="Traditional Arabic"/>
          <w:rtl/>
          <w:lang w:bidi="ar-SA"/>
        </w:rPr>
        <w:t xml:space="preserve"> و آیه‌‌ای از سوره‌ی «حجرات» اشاره کرده است؛ پیش‌تر درباره‌ی آیه و حدیث مذکور سخن گفتیم.</w:t>
      </w:r>
    </w:p>
    <w:p w:rsidR="00FD23A8" w:rsidRPr="005C1132" w:rsidRDefault="00FD23A8"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4C48FE" w:rsidRPr="005C1132" w:rsidRDefault="004C48FE" w:rsidP="00695262">
      <w:pPr>
        <w:autoSpaceDE w:val="0"/>
        <w:autoSpaceDN w:val="0"/>
        <w:adjustRightInd w:val="0"/>
        <w:jc w:val="center"/>
        <w:rPr>
          <w:rFonts w:ascii="Traditional Arabic"/>
          <w:rtl/>
          <w:lang w:bidi="ar-SA"/>
        </w:rPr>
        <w:sectPr w:rsidR="004C48FE" w:rsidRPr="005C1132" w:rsidSect="004B1EE2">
          <w:headerReference w:type="default" r:id="rId33"/>
          <w:footnotePr>
            <w:numRestart w:val="eachPage"/>
          </w:footnotePr>
          <w:pgSz w:w="11906" w:h="16838" w:code="9"/>
          <w:pgMar w:top="737" w:right="2381" w:bottom="3969" w:left="2381" w:header="737" w:footer="3969" w:gutter="0"/>
          <w:cols w:space="720"/>
          <w:titlePg/>
          <w:bidi/>
          <w:rtlGutter/>
          <w:docGrid w:linePitch="360"/>
        </w:sectPr>
      </w:pPr>
    </w:p>
    <w:p w:rsidR="00FD23A8" w:rsidRPr="005C1132" w:rsidRDefault="00FD23A8" w:rsidP="004C48FE">
      <w:pPr>
        <w:pStyle w:val="a0"/>
        <w:rPr>
          <w:rtl/>
          <w:lang w:bidi="ar-SA"/>
        </w:rPr>
      </w:pPr>
      <w:bookmarkStart w:id="22" w:name="_Toc319506264"/>
      <w:r w:rsidRPr="005C1132">
        <w:rPr>
          <w:rtl/>
          <w:lang w:bidi="ar-SA"/>
        </w:rPr>
        <w:t>273- باب: حرام بودن تحقیر مسلمانان</w:t>
      </w:r>
      <w:bookmarkEnd w:id="22"/>
    </w:p>
    <w:p w:rsidR="00FD23A8" w:rsidRPr="005C1132" w:rsidRDefault="00FD23A8" w:rsidP="00695262">
      <w:pPr>
        <w:autoSpaceDE w:val="0"/>
        <w:autoSpaceDN w:val="0"/>
        <w:adjustRightInd w:val="0"/>
        <w:rPr>
          <w:rFonts w:ascii="Traditional Arabic"/>
          <w:rtl/>
          <w:lang w:bidi="ar-SA"/>
        </w:rPr>
      </w:pPr>
      <w:r w:rsidRPr="005C1132">
        <w:rPr>
          <w:rFonts w:ascii="Traditional Arabic"/>
          <w:rtl/>
          <w:lang w:bidi="ar-SA"/>
        </w:rPr>
        <w:t>الله متعال می‌فرماید:</w:t>
      </w:r>
    </w:p>
    <w:p w:rsidR="00FD23A8" w:rsidRPr="007B7506" w:rsidRDefault="008850D6" w:rsidP="00FA5B46">
      <w:pPr>
        <w:pStyle w:val="a1"/>
        <w:rPr>
          <w:rFonts w:ascii="Traditional Arabic"/>
          <w:rtl/>
          <w:lang w:bidi="ar-SA"/>
        </w:rPr>
      </w:pPr>
      <w:r>
        <w:rPr>
          <w:rFonts w:ascii="KFGQPC Uthman Taha Naskh" w:cs="KFGQPC Uthman Taha Naskh" w:hint="cs"/>
          <w:noProof w:val="0"/>
          <w:rtl/>
          <w:lang w:val="en-MY" w:eastAsia="en-MY" w:bidi="ar-SA"/>
        </w:rPr>
        <w:t>﴿</w:t>
      </w:r>
      <w:r w:rsidR="00FA5B46">
        <w:rPr>
          <w:rFonts w:ascii="KFGQPC Uthmanic Script HAFS" w:hint="eastAsia"/>
          <w:noProof w:val="0"/>
          <w:rtl/>
          <w:lang w:val="en-MY" w:eastAsia="en-MY" w:bidi="ar-SA"/>
        </w:rPr>
        <w:t>يَ</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أَيُّهَا</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لَّذِينَ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ءَامَنُواْ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لَا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يَس</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خَر</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قَو</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مِّن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قَو</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عَسَى</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أَن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يَكُونُواْ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خَي</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ر</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مِّن</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هُم</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وَلَا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نِسَا</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ء</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مِّن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نِّسَا</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ءٍ</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عَسَى</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أَن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يَكُنَّ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خَي</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ر</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مِّن</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هُنَّ</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وَلَا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تَل</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مِزُو</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أَنفُسَكُم</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وَلَا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تَنَابَزُواْ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بِ</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أَل</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قَ</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بِ</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بِئ</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سَ</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س</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فُسُوقُ</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بَع</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دَ</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إِيمَ</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نِ</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وَمَن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لَّم</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يَتُب</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فَأُوْلَ</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ئِكَ</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هُمُ</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لظَّ</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لِمُونَ</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١١</w:t>
      </w:r>
      <w:r>
        <w:rPr>
          <w:rFonts w:ascii="KFGQPC Uthman Taha Naskh" w:cs="KFGQPC Uthman Taha Naskh" w:hint="cs"/>
          <w:noProof w:val="0"/>
          <w:rtl/>
          <w:lang w:val="en-MY" w:eastAsia="en-MY" w:bidi="ar-SA"/>
        </w:rPr>
        <w:t>﴾</w:t>
      </w:r>
      <w:r w:rsidR="00FA5B46">
        <w:rPr>
          <w:rFonts w:ascii="KFGQPC Uthman Taha Naskh" w:cs="KFGQPC Uthman Taha Naskh"/>
          <w:noProof w:val="0"/>
          <w:rtl/>
          <w:lang w:val="en-MY" w:eastAsia="en-MY" w:bidi="ar-SA"/>
        </w:rPr>
        <w:t xml:space="preserve"> </w:t>
      </w:r>
      <w:r w:rsidR="00FA5B46">
        <w:rPr>
          <w:rFonts w:ascii="KFGQPC Uthman Taha Naskh" w:cs="KFGQPC Uthman Taha Naskh"/>
          <w:noProof w:val="0"/>
          <w:lang w:val="en-MY" w:eastAsia="en-MY" w:bidi="ar-SA"/>
        </w:rPr>
        <w:tab/>
      </w:r>
      <w:r w:rsidR="00FA5B46" w:rsidRPr="00FA5B46">
        <w:rPr>
          <w:rStyle w:val="Char8"/>
          <w:rtl/>
        </w:rPr>
        <w:t>[</w:t>
      </w:r>
      <w:r w:rsidR="00FA5B46" w:rsidRPr="00FA5B46">
        <w:rPr>
          <w:rStyle w:val="Char8"/>
          <w:rFonts w:hint="eastAsia"/>
          <w:rtl/>
        </w:rPr>
        <w:t>الحجرات</w:t>
      </w:r>
      <w:r w:rsidR="00FA5B46" w:rsidRPr="00FA5B46">
        <w:rPr>
          <w:rStyle w:val="Char8"/>
          <w:rtl/>
        </w:rPr>
        <w:t xml:space="preserve">: </w:t>
      </w:r>
      <w:r w:rsidR="00FA5B46" w:rsidRPr="00FA5B46">
        <w:rPr>
          <w:rStyle w:val="Char8"/>
          <w:rFonts w:hint="cs"/>
          <w:rtl/>
        </w:rPr>
        <w:t>١١</w:t>
      </w:r>
      <w:r w:rsidR="00FA5B46" w:rsidRPr="00FA5B46">
        <w:rPr>
          <w:rStyle w:val="Char8"/>
          <w:rtl/>
        </w:rPr>
        <w:t>]</w:t>
      </w:r>
      <w:r w:rsidR="00FA5B46">
        <w:rPr>
          <w:rFonts w:ascii="KFGQPC Uthman Taha Naskh" w:cs="KFGQPC Uthman Taha Naskh"/>
          <w:noProof w:val="0"/>
          <w:rtl/>
          <w:lang w:val="en-MY" w:eastAsia="en-MY" w:bidi="ar-SA"/>
        </w:rPr>
        <w:t xml:space="preserve">  </w:t>
      </w:r>
    </w:p>
    <w:p w:rsidR="00FD23A8" w:rsidRPr="005C1132" w:rsidRDefault="00DF3824" w:rsidP="004C48FE">
      <w:pPr>
        <w:pStyle w:val="a2"/>
        <w:rPr>
          <w:rFonts w:ascii="Traditional Arabic"/>
          <w:rtl/>
          <w:lang w:bidi="ar-SA"/>
        </w:rPr>
      </w:pPr>
      <w:r>
        <w:rPr>
          <w:rtl/>
          <w:lang w:bidi="ar-SA"/>
        </w:rPr>
        <w:t>ای مؤمنان! هیچ گروهی ن</w:t>
      </w:r>
      <w:r>
        <w:rPr>
          <w:rFonts w:hint="cs"/>
          <w:rtl/>
          <w:lang w:bidi="ar-SA"/>
        </w:rPr>
        <w:t>ب</w:t>
      </w:r>
      <w:r w:rsidR="00A86A72" w:rsidRPr="005C1132">
        <w:rPr>
          <w:rtl/>
          <w:lang w:bidi="ar-SA"/>
        </w:rPr>
        <w:t>اید گروه دیگری را مسخره کند؛ چه بسا (آن‌ها که مسخره می‌شوند) از این‌ها (که مسخره می‌کنند،) بهتر باشند. و نیز زنان نباید سایر زنان را مسخره نمایند؛ چه‌بسا زنانی که مسخره می‌شوند، از زنانی که مسخره‌ می‌کنند، بهتر باشند. و به عیب‌جویی از یک‌دیگر نپردازید و هم‌دیگر را با لقب‌های زشت صدا نزنید. پس از ایمان آوردن، فسق و بدکاری، نام و رسم بدی‌ست. و کسانی که توبه نکنند، ستم‌کارند.</w:t>
      </w:r>
    </w:p>
    <w:p w:rsidR="00FD23A8" w:rsidRPr="005C1132" w:rsidRDefault="00A86A72" w:rsidP="00695262">
      <w:pPr>
        <w:autoSpaceDE w:val="0"/>
        <w:autoSpaceDN w:val="0"/>
        <w:adjustRightInd w:val="0"/>
        <w:rPr>
          <w:rFonts w:ascii="Traditional Arabic"/>
          <w:rtl/>
          <w:lang w:bidi="ar-SA"/>
        </w:rPr>
      </w:pPr>
      <w:r w:rsidRPr="005C1132">
        <w:rPr>
          <w:rFonts w:ascii="Traditional Arabic"/>
          <w:rtl/>
          <w:lang w:bidi="ar-SA"/>
        </w:rPr>
        <w:t>و می‌فرماید:</w:t>
      </w:r>
    </w:p>
    <w:p w:rsidR="008F61F8" w:rsidRPr="007B7506" w:rsidRDefault="008850D6" w:rsidP="00FA5B46">
      <w:pPr>
        <w:pStyle w:val="a1"/>
        <w:rPr>
          <w:rFonts w:ascii="Traditional Arabic"/>
          <w:rtl/>
          <w:lang w:bidi="ar-SA"/>
        </w:rPr>
      </w:pPr>
      <w:r>
        <w:rPr>
          <w:rFonts w:ascii="KFGQPC Uthman Taha Naskh" w:cs="KFGQPC Uthman Taha Naskh" w:hint="cs"/>
          <w:noProof w:val="0"/>
          <w:rtl/>
          <w:lang w:val="en-MY" w:eastAsia="en-MY" w:bidi="ar-SA"/>
        </w:rPr>
        <w:t>﴿</w:t>
      </w:r>
      <w:r w:rsidR="00FA5B46">
        <w:rPr>
          <w:rFonts w:ascii="KFGQPC Uthmanic Script HAFS" w:hint="eastAsia"/>
          <w:noProof w:val="0"/>
          <w:rtl/>
          <w:lang w:val="en-MY" w:eastAsia="en-MY" w:bidi="ar-SA"/>
        </w:rPr>
        <w:t>وَي</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ل</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لِّكُلِّ</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هُمَزَة</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لُّمَزَةٍ</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١</w:t>
      </w:r>
      <w:r>
        <w:rPr>
          <w:rFonts w:ascii="KFGQPC Uthman Taha Naskh" w:cs="KFGQPC Uthman Taha Naskh" w:hint="cs"/>
          <w:noProof w:val="0"/>
          <w:rtl/>
          <w:lang w:val="en-MY" w:eastAsia="en-MY" w:bidi="ar-SA"/>
        </w:rPr>
        <w:t>﴾</w:t>
      </w:r>
      <w:r w:rsidR="00FA5B46">
        <w:rPr>
          <w:rFonts w:ascii="KFGQPC Uthman Taha Naskh" w:cs="KFGQPC Uthman Taha Naskh"/>
          <w:noProof w:val="0"/>
          <w:lang w:val="en-MY" w:eastAsia="en-MY" w:bidi="ar-SA"/>
        </w:rPr>
        <w:tab/>
      </w:r>
      <w:r w:rsidR="00FA5B46" w:rsidRPr="00FA5B46">
        <w:rPr>
          <w:rStyle w:val="Char8"/>
          <w:rtl/>
        </w:rPr>
        <w:t xml:space="preserve"> [</w:t>
      </w:r>
      <w:r w:rsidR="00FA5B46" w:rsidRPr="00FA5B46">
        <w:rPr>
          <w:rStyle w:val="Char8"/>
          <w:rFonts w:hint="eastAsia"/>
          <w:rtl/>
        </w:rPr>
        <w:t>الهمزة</w:t>
      </w:r>
      <w:r w:rsidR="00FA5B46" w:rsidRPr="00FA5B46">
        <w:rPr>
          <w:rStyle w:val="Char8"/>
          <w:rtl/>
        </w:rPr>
        <w:t xml:space="preserve">: </w:t>
      </w:r>
      <w:r w:rsidR="00FA5B46" w:rsidRPr="00FA5B46">
        <w:rPr>
          <w:rStyle w:val="Char8"/>
          <w:rFonts w:hint="cs"/>
          <w:rtl/>
        </w:rPr>
        <w:t>١</w:t>
      </w:r>
      <w:r w:rsidR="00FA5B46" w:rsidRPr="00FA5B46">
        <w:rPr>
          <w:rStyle w:val="Char8"/>
          <w:rtl/>
        </w:rPr>
        <w:t>]</w:t>
      </w:r>
      <w:r w:rsidR="00FA5B46">
        <w:rPr>
          <w:rFonts w:ascii="KFGQPC Uthman Taha Naskh" w:cs="KFGQPC Uthman Taha Naskh"/>
          <w:noProof w:val="0"/>
          <w:rtl/>
          <w:lang w:val="en-MY" w:eastAsia="en-MY" w:bidi="ar-SA"/>
        </w:rPr>
        <w:t xml:space="preserve">  </w:t>
      </w:r>
    </w:p>
    <w:p w:rsidR="00A86A72" w:rsidRPr="005C1132" w:rsidRDefault="008F61F8" w:rsidP="004C48FE">
      <w:pPr>
        <w:pStyle w:val="a2"/>
        <w:rPr>
          <w:rFonts w:ascii="Traditional Arabic"/>
          <w:rtl/>
          <w:lang w:bidi="ar-SA"/>
        </w:rPr>
      </w:pPr>
      <w:r w:rsidRPr="005C1132">
        <w:rPr>
          <w:rtl/>
          <w:lang w:bidi="ar-SA"/>
        </w:rPr>
        <w:t>وای بر هر عیب‌جوی مسخره‌گری!</w:t>
      </w:r>
    </w:p>
    <w:p w:rsidR="008F61F8" w:rsidRPr="006734E3" w:rsidRDefault="008F61F8"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8F61F8" w:rsidRPr="005C1132" w:rsidRDefault="008F61F8" w:rsidP="00695262">
      <w:pPr>
        <w:autoSpaceDE w:val="0"/>
        <w:autoSpaceDN w:val="0"/>
        <w:adjustRightInd w:val="0"/>
        <w:rPr>
          <w:rFonts w:ascii="Traditional Arabic"/>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بابی درباره‌ی حرام بودن تحقیر یا خوار شمردن مسلمانان گشوده است. تحقیر مسلمان، بدین معناست که او را به‌ریشخند بگیرند یا از جایگاه و منزلتش بکاهند یا به او طعنه بزنند. این، حرام و ستم و جفا در حق مسلمانی‌ست که الله متعال احترامش را بر دیگران واجب قرار داده است؛ زیرا به‌فرموده‌ی پیامبر اکرم</w:t>
      </w:r>
      <w:r w:rsidRPr="005C1132">
        <w:rPr>
          <w:rFonts w:ascii="Traditional Arabic"/>
          <w:lang w:bidi="ar-SA"/>
        </w:rPr>
        <w:sym w:font="AGA Arabesque" w:char="F072"/>
      </w:r>
      <w:r w:rsidRPr="005C1132">
        <w:rPr>
          <w:rFonts w:ascii="Traditional Arabic"/>
          <w:rtl/>
          <w:lang w:bidi="ar-SA"/>
        </w:rPr>
        <w:t xml:space="preserve">، مسلمان، برادر مسلمان است و به او ستم نمی‌کند. 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rtl/>
          <w:lang w:bidi="ar-SA"/>
        </w:rPr>
        <w:t>این آیه را ذکر کرده که الله متعال</w:t>
      </w:r>
      <w:r w:rsidR="005D43D0" w:rsidRPr="005C1132">
        <w:rPr>
          <w:rFonts w:ascii="Traditional Arabic"/>
          <w:rtl/>
          <w:lang w:bidi="ar-SA"/>
        </w:rPr>
        <w:t xml:space="preserve"> </w:t>
      </w:r>
      <w:r w:rsidRPr="005C1132">
        <w:rPr>
          <w:rFonts w:ascii="Traditional Arabic"/>
          <w:rtl/>
          <w:lang w:bidi="ar-SA"/>
        </w:rPr>
        <w:t>می‌فرماید:</w:t>
      </w:r>
    </w:p>
    <w:p w:rsidR="005D43D0" w:rsidRPr="007B7506" w:rsidRDefault="008850D6" w:rsidP="00FA5B46">
      <w:pPr>
        <w:pStyle w:val="a1"/>
        <w:rPr>
          <w:rFonts w:ascii="Traditional Arabic"/>
          <w:rtl/>
          <w:lang w:bidi="ar-SA"/>
        </w:rPr>
      </w:pPr>
      <w:r>
        <w:rPr>
          <w:rFonts w:ascii="KFGQPC Uthman Taha Naskh" w:cs="KFGQPC Uthman Taha Naskh" w:hint="cs"/>
          <w:noProof w:val="0"/>
          <w:rtl/>
          <w:lang w:val="en-MY" w:eastAsia="en-MY" w:bidi="ar-SA"/>
        </w:rPr>
        <w:t>﴿</w:t>
      </w:r>
      <w:r w:rsidR="00FA5B46">
        <w:rPr>
          <w:rFonts w:ascii="KFGQPC Uthmanic Script HAFS" w:hint="eastAsia"/>
          <w:noProof w:val="0"/>
          <w:rtl/>
          <w:lang w:val="en-MY" w:eastAsia="en-MY" w:bidi="ar-SA"/>
        </w:rPr>
        <w:t>يَ</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أَيُّهَا</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لَّذِينَ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ءَامَنُواْ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لَا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يَس</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خَر</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قَو</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مِّن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قَو</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عَسَى</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أَن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يَكُونُواْ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خَي</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ر</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مِّن</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هُم</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وَلَا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نِسَا</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ء</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مِّن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نِّسَا</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ءٍ</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عَسَى</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أَن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يَكُنَّ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خَي</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ر</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مِّن</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هُنَّ</w:t>
      </w:r>
      <w:r w:rsidRPr="003512F0">
        <w:rPr>
          <w:rFonts w:ascii="KFGQPC Uthmanic Script HAFS" w:cs="KFGQPC Uthman Taha Naskh" w:hint="cs"/>
          <w:noProof w:val="0"/>
          <w:rtl/>
          <w:lang w:val="en-MY" w:eastAsia="en-MY" w:bidi="ar-SA"/>
        </w:rPr>
        <w:t>﴾</w:t>
      </w:r>
      <w:r w:rsidR="00FA5B46">
        <w:rPr>
          <w:rFonts w:ascii="KFGQPC Uthman Taha Naskh" w:cs="KFGQPC Uthman Taha Naskh"/>
          <w:noProof w:val="0"/>
          <w:rtl/>
          <w:lang w:val="en-MY" w:eastAsia="en-MY" w:bidi="ar-SA"/>
        </w:rPr>
        <w:t xml:space="preserve"> </w:t>
      </w:r>
      <w:r w:rsidR="00FA5B46">
        <w:rPr>
          <w:rFonts w:ascii="KFGQPC Uthman Taha Naskh" w:cs="KFGQPC Uthman Taha Naskh"/>
          <w:noProof w:val="0"/>
          <w:lang w:val="en-MY" w:eastAsia="en-MY" w:bidi="ar-SA"/>
        </w:rPr>
        <w:tab/>
      </w:r>
      <w:r w:rsidR="00FA5B46" w:rsidRPr="00FA5B46">
        <w:rPr>
          <w:rStyle w:val="Char8"/>
          <w:rtl/>
        </w:rPr>
        <w:t>[</w:t>
      </w:r>
      <w:r w:rsidR="00FA5B46" w:rsidRPr="00FA5B46">
        <w:rPr>
          <w:rStyle w:val="Char8"/>
          <w:rFonts w:hint="eastAsia"/>
          <w:rtl/>
        </w:rPr>
        <w:t>الحجرات</w:t>
      </w:r>
      <w:r w:rsidR="00FA5B46" w:rsidRPr="00FA5B46">
        <w:rPr>
          <w:rStyle w:val="Char8"/>
          <w:rtl/>
        </w:rPr>
        <w:t xml:space="preserve">: </w:t>
      </w:r>
      <w:r w:rsidR="00FA5B46" w:rsidRPr="00FA5B46">
        <w:rPr>
          <w:rStyle w:val="Char8"/>
          <w:rFonts w:hint="cs"/>
          <w:rtl/>
        </w:rPr>
        <w:t>١١</w:t>
      </w:r>
      <w:r w:rsidR="00FA5B46" w:rsidRPr="00FA5B46">
        <w:rPr>
          <w:rStyle w:val="Char8"/>
          <w:rtl/>
        </w:rPr>
        <w:t xml:space="preserve">]  </w:t>
      </w:r>
      <w:r w:rsidR="004C48FE" w:rsidRPr="00FA5B46">
        <w:rPr>
          <w:rStyle w:val="Char8"/>
          <w:rtl/>
        </w:rPr>
        <w:tab/>
      </w:r>
    </w:p>
    <w:p w:rsidR="005D43D0" w:rsidRPr="005C1132" w:rsidRDefault="00DF3824" w:rsidP="004C48FE">
      <w:pPr>
        <w:pStyle w:val="a2"/>
        <w:rPr>
          <w:rFonts w:ascii="Traditional Arabic"/>
          <w:rtl/>
          <w:lang w:bidi="ar-SA"/>
        </w:rPr>
      </w:pPr>
      <w:r>
        <w:rPr>
          <w:rtl/>
          <w:lang w:bidi="ar-SA"/>
        </w:rPr>
        <w:t>ای مؤمنان! هیچ گروهی ن</w:t>
      </w:r>
      <w:r>
        <w:rPr>
          <w:rFonts w:hint="cs"/>
          <w:rtl/>
          <w:lang w:bidi="ar-SA"/>
        </w:rPr>
        <w:t>ب</w:t>
      </w:r>
      <w:r w:rsidR="005D43D0" w:rsidRPr="005C1132">
        <w:rPr>
          <w:rtl/>
          <w:lang w:bidi="ar-SA"/>
        </w:rPr>
        <w:t>اید گروه دیگری را مسخره کند؛ چه بسا (آن‌ها که مسخره می‌شوند) از این‌ها (که مسخره می‌کنند،) بهتر باشند. و نیز زنان نباید سایر زنان را مسخره نمایند؛ چه‌بسا زنانی که مسخره می‌شوند، از زنانی که مسخره‌ می‌کنند، بهتر باشند.</w:t>
      </w:r>
    </w:p>
    <w:p w:rsidR="00FD23A8" w:rsidRPr="005C1132" w:rsidRDefault="005D43D0" w:rsidP="00FA5B46">
      <w:pPr>
        <w:autoSpaceDE w:val="0"/>
        <w:autoSpaceDN w:val="0"/>
        <w:adjustRightInd w:val="0"/>
        <w:spacing w:line="240" w:lineRule="auto"/>
        <w:rPr>
          <w:rFonts w:ascii="Traditional Arabic"/>
          <w:rtl/>
          <w:lang w:bidi="ar-SA"/>
        </w:rPr>
      </w:pPr>
      <w:r w:rsidRPr="005C1132">
        <w:rPr>
          <w:rFonts w:ascii="Traditional Arabic"/>
          <w:rtl/>
          <w:lang w:bidi="ar-SA"/>
        </w:rPr>
        <w:t xml:space="preserve">الله متعال در این آیه، مومنان را مورد خطاب قرار می‌دهد و می‌فرماید: </w:t>
      </w:r>
      <w:r w:rsidR="008850D6" w:rsidRPr="00AC5549">
        <w:rPr>
          <w:rStyle w:val="Char2"/>
          <w:rFonts w:cs="KFGQPC Uthman Taha Naskh"/>
          <w:szCs w:val="27"/>
          <w:rtl/>
        </w:rPr>
        <w:t>﴿</w:t>
      </w:r>
      <w:r w:rsidR="00FA5B46" w:rsidRPr="00FA5B46">
        <w:rPr>
          <w:rStyle w:val="Char2"/>
          <w:rFonts w:hint="eastAsia"/>
          <w:rtl/>
        </w:rPr>
        <w:t>يَ</w:t>
      </w:r>
      <w:r w:rsidR="00FA5B46" w:rsidRPr="00FA5B46">
        <w:rPr>
          <w:rStyle w:val="Char2"/>
          <w:rFonts w:hint="cs"/>
          <w:rtl/>
        </w:rPr>
        <w:t>ٰٓ</w:t>
      </w:r>
      <w:r w:rsidR="00FA5B46" w:rsidRPr="00FA5B46">
        <w:rPr>
          <w:rStyle w:val="Char2"/>
          <w:rFonts w:hint="eastAsia"/>
          <w:rtl/>
        </w:rPr>
        <w:t>أَيُّهَا</w:t>
      </w:r>
      <w:r w:rsidR="00FA5B46" w:rsidRPr="00FA5B46">
        <w:rPr>
          <w:rStyle w:val="Char2"/>
          <w:rtl/>
        </w:rPr>
        <w:t xml:space="preserve"> </w:t>
      </w:r>
      <w:r w:rsidR="00FA5B46" w:rsidRPr="00FA5B46">
        <w:rPr>
          <w:rStyle w:val="Char2"/>
          <w:rFonts w:hint="cs"/>
          <w:rtl/>
        </w:rPr>
        <w:t>ٱ</w:t>
      </w:r>
      <w:r w:rsidR="00FA5B46" w:rsidRPr="00FA5B46">
        <w:rPr>
          <w:rStyle w:val="Char2"/>
          <w:rFonts w:hint="eastAsia"/>
          <w:rtl/>
        </w:rPr>
        <w:t>لَّذِينَ</w:t>
      </w:r>
      <w:r w:rsidR="00FA5B46" w:rsidRPr="00FA5B46">
        <w:rPr>
          <w:rStyle w:val="Char2"/>
          <w:rtl/>
        </w:rPr>
        <w:t xml:space="preserve"> </w:t>
      </w:r>
      <w:r w:rsidR="00FA5B46" w:rsidRPr="00FA5B46">
        <w:rPr>
          <w:rStyle w:val="Char2"/>
          <w:rFonts w:hint="eastAsia"/>
          <w:rtl/>
        </w:rPr>
        <w:t>ءَامَنُواْ</w:t>
      </w:r>
      <w:r w:rsidR="008850D6" w:rsidRPr="00AC5549">
        <w:rPr>
          <w:rStyle w:val="Char2"/>
          <w:rFonts w:cs="KFGQPC Uthman Taha Naskh"/>
          <w:szCs w:val="27"/>
          <w:rtl/>
        </w:rPr>
        <w:t>﴾</w:t>
      </w:r>
      <w:r w:rsidR="004645ED" w:rsidRPr="005C1132">
        <w:rPr>
          <w:rFonts w:ascii="Traditional Arabic"/>
          <w:rtl/>
          <w:lang w:bidi="ar-SA"/>
        </w:rPr>
        <w:t>: «ای مومنان!»؛ این خطاب، بیان‌گر این است که دستوری که به شما داده می‌شود، جزو لوازم ایمان است و مخالفت با آن</w:t>
      </w:r>
      <w:r w:rsidR="00B6680A" w:rsidRPr="005C1132">
        <w:rPr>
          <w:rFonts w:ascii="Traditional Arabic"/>
          <w:rtl/>
          <w:lang w:bidi="ar-SA"/>
        </w:rPr>
        <w:t>،</w:t>
      </w:r>
      <w:r w:rsidR="004645ED" w:rsidRPr="005C1132">
        <w:rPr>
          <w:rFonts w:ascii="Traditional Arabic"/>
          <w:rtl/>
          <w:lang w:bidi="ar-SA"/>
        </w:rPr>
        <w:t xml:space="preserve"> یا عدم عمل به </w:t>
      </w:r>
      <w:r w:rsidR="00B6680A" w:rsidRPr="005C1132">
        <w:rPr>
          <w:rFonts w:ascii="Traditional Arabic"/>
          <w:rtl/>
          <w:lang w:bidi="ar-SA"/>
        </w:rPr>
        <w:t>آن</w:t>
      </w:r>
      <w:r w:rsidR="004645ED" w:rsidRPr="005C1132">
        <w:rPr>
          <w:rFonts w:ascii="Traditional Arabic"/>
          <w:rtl/>
          <w:lang w:bidi="ar-SA"/>
        </w:rPr>
        <w:t>، نقص در ایمان به‌شمار می‌آید؛ زیرا بیان یک حُکم پس از ندا یا خطاب، برای جلب توجه مخاطب به پیامی‌ست که به او داده می‌شود.</w:t>
      </w:r>
      <w:r w:rsidR="00B6680A" w:rsidRPr="005C1132">
        <w:rPr>
          <w:rFonts w:ascii="Traditional Arabic"/>
          <w:rtl/>
          <w:lang w:bidi="ar-SA"/>
        </w:rPr>
        <w:t xml:space="preserve"> مسخره کردن یا به ریشخند گرفتن، اَشکال گوناگونی دارد؛ مانند این‌که چه ادای کسی را درآورند؛ یا چه شکل و قیافه‌ی کسی را مسخره کنند بر قد و قامت او خرده بگیرند! همه‌ی این‌ها استهزا و به‌ریشخند گرفتن دیگران است که حرام می‌باشد. الله متعال می‌فرماید:</w:t>
      </w:r>
      <w:r w:rsidR="005023CA" w:rsidRPr="005C1132">
        <w:rPr>
          <w:rFonts w:ascii="Traditional Arabic"/>
          <w:rtl/>
          <w:lang w:bidi="ar-SA"/>
        </w:rPr>
        <w:t xml:space="preserve"> </w:t>
      </w:r>
      <w:r w:rsidR="008850D6" w:rsidRPr="00AC5549">
        <w:rPr>
          <w:rStyle w:val="Char2"/>
          <w:rFonts w:cs="KFGQPC Uthman Taha Naskh"/>
          <w:szCs w:val="27"/>
          <w:rtl/>
        </w:rPr>
        <w:t>﴿</w:t>
      </w:r>
      <w:r w:rsidR="00FA5B46" w:rsidRPr="00FA5B46">
        <w:rPr>
          <w:rStyle w:val="Char2"/>
          <w:rFonts w:hint="eastAsia"/>
          <w:rtl/>
        </w:rPr>
        <w:t>عَسَى</w:t>
      </w:r>
      <w:r w:rsidR="00FA5B46" w:rsidRPr="00FA5B46">
        <w:rPr>
          <w:rStyle w:val="Char2"/>
          <w:rFonts w:hint="cs"/>
          <w:rtl/>
        </w:rPr>
        <w:t>ٰٓ</w:t>
      </w:r>
      <w:r w:rsidR="00FA5B46" w:rsidRPr="00FA5B46">
        <w:rPr>
          <w:rStyle w:val="Char2"/>
          <w:rtl/>
        </w:rPr>
        <w:t xml:space="preserve"> </w:t>
      </w:r>
      <w:r w:rsidR="00FA5B46" w:rsidRPr="00FA5B46">
        <w:rPr>
          <w:rStyle w:val="Char2"/>
          <w:rFonts w:hint="eastAsia"/>
          <w:rtl/>
        </w:rPr>
        <w:t>أَن</w:t>
      </w:r>
      <w:r w:rsidR="00FA5B46" w:rsidRPr="00FA5B46">
        <w:rPr>
          <w:rStyle w:val="Char2"/>
          <w:rtl/>
        </w:rPr>
        <w:t xml:space="preserve"> </w:t>
      </w:r>
      <w:r w:rsidR="00FA5B46" w:rsidRPr="00FA5B46">
        <w:rPr>
          <w:rStyle w:val="Char2"/>
          <w:rFonts w:hint="eastAsia"/>
          <w:rtl/>
        </w:rPr>
        <w:t>يَكُونُواْ</w:t>
      </w:r>
      <w:r w:rsidR="00FA5B46" w:rsidRPr="00FA5B46">
        <w:rPr>
          <w:rStyle w:val="Char2"/>
          <w:rtl/>
        </w:rPr>
        <w:t xml:space="preserve"> </w:t>
      </w:r>
      <w:r w:rsidR="00FA5B46" w:rsidRPr="00FA5B46">
        <w:rPr>
          <w:rStyle w:val="Char2"/>
          <w:rFonts w:hint="eastAsia"/>
          <w:rtl/>
        </w:rPr>
        <w:t>خَي</w:t>
      </w:r>
      <w:r w:rsidR="00FA5B46" w:rsidRPr="00FA5B46">
        <w:rPr>
          <w:rStyle w:val="Char2"/>
          <w:rFonts w:hint="cs"/>
          <w:rtl/>
        </w:rPr>
        <w:t>ۡ</w:t>
      </w:r>
      <w:r w:rsidR="00FA5B46" w:rsidRPr="00FA5B46">
        <w:rPr>
          <w:rStyle w:val="Char2"/>
          <w:rFonts w:hint="eastAsia"/>
          <w:rtl/>
        </w:rPr>
        <w:t>ر</w:t>
      </w:r>
      <w:r w:rsidR="00FA5B46" w:rsidRPr="00FA5B46">
        <w:rPr>
          <w:rStyle w:val="Char2"/>
          <w:rFonts w:hint="cs"/>
          <w:rtl/>
        </w:rPr>
        <w:t>ٗ</w:t>
      </w:r>
      <w:r w:rsidR="00FA5B46" w:rsidRPr="00FA5B46">
        <w:rPr>
          <w:rStyle w:val="Char2"/>
          <w:rFonts w:hint="eastAsia"/>
          <w:rtl/>
        </w:rPr>
        <w:t>ا</w:t>
      </w:r>
      <w:r w:rsidR="00FA5B46" w:rsidRPr="00FA5B46">
        <w:rPr>
          <w:rStyle w:val="Char2"/>
          <w:rtl/>
        </w:rPr>
        <w:t xml:space="preserve"> </w:t>
      </w:r>
      <w:r w:rsidR="00FA5B46" w:rsidRPr="00FA5B46">
        <w:rPr>
          <w:rStyle w:val="Char2"/>
          <w:rFonts w:hint="eastAsia"/>
          <w:rtl/>
        </w:rPr>
        <w:t>مِّن</w:t>
      </w:r>
      <w:r w:rsidR="00FA5B46" w:rsidRPr="00FA5B46">
        <w:rPr>
          <w:rStyle w:val="Char2"/>
          <w:rFonts w:hint="cs"/>
          <w:rtl/>
        </w:rPr>
        <w:t>ۡ</w:t>
      </w:r>
      <w:r w:rsidR="00FA5B46" w:rsidRPr="00FA5B46">
        <w:rPr>
          <w:rStyle w:val="Char2"/>
          <w:rFonts w:hint="eastAsia"/>
          <w:rtl/>
        </w:rPr>
        <w:t>هُم</w:t>
      </w:r>
      <w:r w:rsidR="00FA5B46" w:rsidRPr="00FA5B46">
        <w:rPr>
          <w:rStyle w:val="Char2"/>
          <w:rFonts w:hint="cs"/>
          <w:rtl/>
        </w:rPr>
        <w:t>ۡ</w:t>
      </w:r>
      <w:r w:rsidR="008850D6" w:rsidRPr="00AC5549">
        <w:rPr>
          <w:rStyle w:val="Char2"/>
          <w:rFonts w:cs="KFGQPC Uthman Taha Naskh"/>
          <w:szCs w:val="27"/>
          <w:rtl/>
        </w:rPr>
        <w:t>﴾</w:t>
      </w:r>
      <w:r w:rsidR="005023CA" w:rsidRPr="005C1132">
        <w:rPr>
          <w:rFonts w:ascii="Traditional Arabic"/>
          <w:rtl/>
          <w:lang w:bidi="ar-SA"/>
        </w:rPr>
        <w:t>؛ یعنی: «چه‌بسا آنان‌که مسخره می‌شوند، از کسانی که مسخره می‌کنند، بهتر باشند». و همین تعبیر را درباره‌ی زنان نیز بیان می‌فرماید.</w:t>
      </w:r>
    </w:p>
    <w:p w:rsidR="005023CA" w:rsidRPr="005C1132" w:rsidRDefault="00A10C49" w:rsidP="00FA5B46">
      <w:pPr>
        <w:autoSpaceDE w:val="0"/>
        <w:autoSpaceDN w:val="0"/>
        <w:adjustRightInd w:val="0"/>
        <w:spacing w:line="240" w:lineRule="auto"/>
        <w:rPr>
          <w:rFonts w:ascii="Traditional Arabic"/>
          <w:rtl/>
          <w:lang w:bidi="ar-SA"/>
        </w:rPr>
      </w:pPr>
      <w:r w:rsidRPr="005C1132">
        <w:rPr>
          <w:rFonts w:ascii="Traditional Arabic"/>
          <w:rtl/>
          <w:lang w:bidi="ar-SA"/>
        </w:rPr>
        <w:t xml:space="preserve">در ادمه‌ی این آیه آمده است: </w:t>
      </w:r>
      <w:r w:rsidR="008850D6" w:rsidRPr="00AC5549">
        <w:rPr>
          <w:rStyle w:val="Char2"/>
          <w:rFonts w:cs="KFGQPC Uthman Taha Naskh"/>
          <w:szCs w:val="27"/>
          <w:rtl/>
        </w:rPr>
        <w:t>﴿</w:t>
      </w:r>
      <w:r w:rsidR="00FA5B46" w:rsidRPr="00FA5B46">
        <w:rPr>
          <w:rStyle w:val="Char2"/>
          <w:rFonts w:hint="eastAsia"/>
          <w:rtl/>
        </w:rPr>
        <w:t>وَلَا</w:t>
      </w:r>
      <w:r w:rsidR="00FA5B46" w:rsidRPr="00FA5B46">
        <w:rPr>
          <w:rStyle w:val="Char2"/>
          <w:rtl/>
        </w:rPr>
        <w:t xml:space="preserve"> </w:t>
      </w:r>
      <w:r w:rsidR="00FA5B46" w:rsidRPr="00FA5B46">
        <w:rPr>
          <w:rStyle w:val="Char2"/>
          <w:rFonts w:hint="eastAsia"/>
          <w:rtl/>
        </w:rPr>
        <w:t>تَل</w:t>
      </w:r>
      <w:r w:rsidR="00FA5B46" w:rsidRPr="00FA5B46">
        <w:rPr>
          <w:rStyle w:val="Char2"/>
          <w:rFonts w:hint="cs"/>
          <w:rtl/>
        </w:rPr>
        <w:t>ۡ</w:t>
      </w:r>
      <w:r w:rsidR="00FA5B46" w:rsidRPr="00FA5B46">
        <w:rPr>
          <w:rStyle w:val="Char2"/>
          <w:rFonts w:hint="eastAsia"/>
          <w:rtl/>
        </w:rPr>
        <w:t>مِزُو</w:t>
      </w:r>
      <w:r w:rsidR="00FA5B46" w:rsidRPr="00FA5B46">
        <w:rPr>
          <w:rStyle w:val="Char2"/>
          <w:rFonts w:hint="cs"/>
          <w:rtl/>
        </w:rPr>
        <w:t>ٓ</w:t>
      </w:r>
      <w:r w:rsidR="00FA5B46" w:rsidRPr="00FA5B46">
        <w:rPr>
          <w:rStyle w:val="Char2"/>
          <w:rFonts w:hint="eastAsia"/>
          <w:rtl/>
        </w:rPr>
        <w:t>اْ</w:t>
      </w:r>
      <w:r w:rsidR="00FA5B46" w:rsidRPr="00FA5B46">
        <w:rPr>
          <w:rStyle w:val="Char2"/>
          <w:rtl/>
        </w:rPr>
        <w:t xml:space="preserve"> </w:t>
      </w:r>
      <w:r w:rsidR="00FA5B46" w:rsidRPr="00FA5B46">
        <w:rPr>
          <w:rStyle w:val="Char2"/>
          <w:rFonts w:hint="eastAsia"/>
          <w:rtl/>
        </w:rPr>
        <w:t>أَنفُسَكُم</w:t>
      </w:r>
      <w:r w:rsidR="00FA5B46" w:rsidRPr="00FA5B46">
        <w:rPr>
          <w:rStyle w:val="Char2"/>
          <w:rFonts w:hint="cs"/>
          <w:rtl/>
        </w:rPr>
        <w:t>ۡ</w:t>
      </w:r>
      <w:r w:rsidR="008850D6" w:rsidRPr="00AC5549">
        <w:rPr>
          <w:rStyle w:val="Char2"/>
          <w:rFonts w:cs="KFGQPC Uthman Taha Naskh"/>
          <w:szCs w:val="27"/>
          <w:rtl/>
        </w:rPr>
        <w:t>﴾</w:t>
      </w:r>
      <w:r w:rsidRPr="005C1132">
        <w:rPr>
          <w:rFonts w:ascii="Traditional Arabic"/>
          <w:rtl/>
          <w:lang w:bidi="ar-SA"/>
        </w:rPr>
        <w:t xml:space="preserve">؛ یعنی: «از خودتان عیب‌جویی نکنید». روشن است که انسان، عیب خودش را بیان نمی‌کند؛ لذا مفهوم آیه این است که از یک‌دیگر عیب‌جویی نکنید؛ اما این مفهوم را از آن جهت با واژه‌ی </w:t>
      </w:r>
      <w:r w:rsidR="008850D6" w:rsidRPr="00AC5549">
        <w:rPr>
          <w:rStyle w:val="Char2"/>
          <w:rFonts w:cs="KFGQPC Uthman Taha Naskh"/>
          <w:szCs w:val="27"/>
          <w:rtl/>
        </w:rPr>
        <w:t>﴿</w:t>
      </w:r>
      <w:r w:rsidR="00FA5B46" w:rsidRPr="00FA5B46">
        <w:rPr>
          <w:rStyle w:val="Char2"/>
          <w:rFonts w:hint="eastAsia"/>
          <w:rtl/>
        </w:rPr>
        <w:t>أَنفُسَكُم</w:t>
      </w:r>
      <w:r w:rsidR="00FA5B46" w:rsidRPr="00FA5B46">
        <w:rPr>
          <w:rStyle w:val="Char2"/>
          <w:rFonts w:hint="cs"/>
          <w:rtl/>
        </w:rPr>
        <w:t>ۡ</w:t>
      </w:r>
      <w:r w:rsidR="008850D6" w:rsidRPr="00AC5549">
        <w:rPr>
          <w:rStyle w:val="Char2"/>
          <w:rFonts w:cs="KFGQPC Uthman Taha Naskh"/>
          <w:szCs w:val="27"/>
          <w:rtl/>
        </w:rPr>
        <w:t>﴾</w:t>
      </w:r>
      <w:r w:rsidRPr="005C1132">
        <w:rPr>
          <w:rFonts w:ascii="Traditional Arabic"/>
          <w:rtl/>
          <w:lang w:bidi="ar-SA"/>
        </w:rPr>
        <w:t xml:space="preserve"> بیان فرمود که مسلمان، برادر مسلمان است و هر کسی، برادرش را هم‌سان خود می‌داند. از این‌رو </w:t>
      </w:r>
      <w:r w:rsidR="008850D6" w:rsidRPr="00AC5549">
        <w:rPr>
          <w:rStyle w:val="Char2"/>
          <w:rFonts w:cs="KFGQPC Uthman Taha Naskh"/>
          <w:szCs w:val="27"/>
          <w:rtl/>
        </w:rPr>
        <w:t>﴿</w:t>
      </w:r>
      <w:r w:rsidR="00FA5B46" w:rsidRPr="00FA5B46">
        <w:rPr>
          <w:rStyle w:val="Char2"/>
          <w:rFonts w:hint="eastAsia"/>
          <w:rtl/>
        </w:rPr>
        <w:t>وَلَا</w:t>
      </w:r>
      <w:r w:rsidR="00FA5B46" w:rsidRPr="00FA5B46">
        <w:rPr>
          <w:rStyle w:val="Char2"/>
          <w:rtl/>
        </w:rPr>
        <w:t xml:space="preserve"> </w:t>
      </w:r>
      <w:r w:rsidR="00FA5B46" w:rsidRPr="00FA5B46">
        <w:rPr>
          <w:rStyle w:val="Char2"/>
          <w:rFonts w:hint="eastAsia"/>
          <w:rtl/>
        </w:rPr>
        <w:t>تَل</w:t>
      </w:r>
      <w:r w:rsidR="00FA5B46" w:rsidRPr="00FA5B46">
        <w:rPr>
          <w:rStyle w:val="Char2"/>
          <w:rFonts w:hint="cs"/>
          <w:rtl/>
        </w:rPr>
        <w:t>ۡ</w:t>
      </w:r>
      <w:r w:rsidR="00FA5B46" w:rsidRPr="00FA5B46">
        <w:rPr>
          <w:rStyle w:val="Char2"/>
          <w:rFonts w:hint="eastAsia"/>
          <w:rtl/>
        </w:rPr>
        <w:t>مِزُو</w:t>
      </w:r>
      <w:r w:rsidR="00FA5B46" w:rsidRPr="00FA5B46">
        <w:rPr>
          <w:rStyle w:val="Char2"/>
          <w:rFonts w:hint="cs"/>
          <w:rtl/>
        </w:rPr>
        <w:t>ٓ</w:t>
      </w:r>
      <w:r w:rsidR="00FA5B46" w:rsidRPr="00FA5B46">
        <w:rPr>
          <w:rStyle w:val="Char2"/>
          <w:rFonts w:hint="eastAsia"/>
          <w:rtl/>
        </w:rPr>
        <w:t>اْ</w:t>
      </w:r>
      <w:r w:rsidR="00FA5B46" w:rsidRPr="00FA5B46">
        <w:rPr>
          <w:rStyle w:val="Char2"/>
          <w:rtl/>
        </w:rPr>
        <w:t xml:space="preserve"> </w:t>
      </w:r>
      <w:r w:rsidR="00FA5B46" w:rsidRPr="00FA5B46">
        <w:rPr>
          <w:rStyle w:val="Char2"/>
          <w:rFonts w:hint="eastAsia"/>
          <w:rtl/>
        </w:rPr>
        <w:t>أَنفُسَكُم</w:t>
      </w:r>
      <w:r w:rsidR="00FA5B46" w:rsidRPr="00FA5B46">
        <w:rPr>
          <w:rStyle w:val="Char2"/>
          <w:rFonts w:hint="cs"/>
          <w:rtl/>
        </w:rPr>
        <w:t>ۡ</w:t>
      </w:r>
      <w:r w:rsidR="008850D6" w:rsidRPr="00AC5549">
        <w:rPr>
          <w:rStyle w:val="Char2"/>
          <w:rFonts w:cs="KFGQPC Uthman Taha Naskh"/>
          <w:szCs w:val="27"/>
          <w:rtl/>
        </w:rPr>
        <w:t>﴾</w:t>
      </w:r>
      <w:r w:rsidRPr="005C1132">
        <w:rPr>
          <w:rFonts w:ascii="Traditional Arabic"/>
          <w:rtl/>
          <w:lang w:bidi="ar-SA"/>
        </w:rPr>
        <w:t xml:space="preserve"> بدین معناست که از یک‌دیگر یا از برادران خود عیب‌جویی نکنید.</w:t>
      </w:r>
      <w:r w:rsidR="00AF07DF" w:rsidRPr="005C1132">
        <w:rPr>
          <w:rFonts w:ascii="Traditional Arabic"/>
          <w:rtl/>
          <w:lang w:bidi="ar-SA"/>
        </w:rPr>
        <w:t xml:space="preserve"> و </w:t>
      </w:r>
      <w:r w:rsidR="007A61AC" w:rsidRPr="005C1132">
        <w:rPr>
          <w:rFonts w:ascii="Traditional Arabic"/>
          <w:rtl/>
          <w:lang w:bidi="ar-SA"/>
        </w:rPr>
        <w:t>می‌فرماید</w:t>
      </w:r>
      <w:r w:rsidR="00AF07DF" w:rsidRPr="005C1132">
        <w:rPr>
          <w:rFonts w:ascii="Traditional Arabic"/>
          <w:rtl/>
          <w:lang w:bidi="ar-SA"/>
        </w:rPr>
        <w:t xml:space="preserve">: </w:t>
      </w:r>
      <w:r w:rsidR="008850D6" w:rsidRPr="00AC5549">
        <w:rPr>
          <w:rStyle w:val="Char2"/>
          <w:rFonts w:cs="KFGQPC Uthman Taha Naskh"/>
          <w:szCs w:val="27"/>
          <w:rtl/>
        </w:rPr>
        <w:t>﴿</w:t>
      </w:r>
      <w:r w:rsidR="00FA5B46" w:rsidRPr="00FA5B46">
        <w:rPr>
          <w:rStyle w:val="Char2"/>
          <w:rFonts w:hint="eastAsia"/>
          <w:rtl/>
        </w:rPr>
        <w:t>وَلَا</w:t>
      </w:r>
      <w:r w:rsidR="00FA5B46" w:rsidRPr="00FA5B46">
        <w:rPr>
          <w:rStyle w:val="Char2"/>
          <w:rtl/>
        </w:rPr>
        <w:t xml:space="preserve"> </w:t>
      </w:r>
      <w:r w:rsidR="00FA5B46" w:rsidRPr="00FA5B46">
        <w:rPr>
          <w:rStyle w:val="Char2"/>
          <w:rFonts w:hint="eastAsia"/>
          <w:rtl/>
        </w:rPr>
        <w:t>تَنَابَزُواْ</w:t>
      </w:r>
      <w:r w:rsidR="00FA5B46" w:rsidRPr="00FA5B46">
        <w:rPr>
          <w:rStyle w:val="Char2"/>
          <w:rtl/>
        </w:rPr>
        <w:t xml:space="preserve"> </w:t>
      </w:r>
      <w:r w:rsidR="00FA5B46" w:rsidRPr="00FA5B46">
        <w:rPr>
          <w:rStyle w:val="Char2"/>
          <w:rFonts w:hint="eastAsia"/>
          <w:rtl/>
        </w:rPr>
        <w:t>بِ</w:t>
      </w:r>
      <w:r w:rsidR="00FA5B46" w:rsidRPr="00FA5B46">
        <w:rPr>
          <w:rStyle w:val="Char2"/>
          <w:rFonts w:hint="cs"/>
          <w:rtl/>
        </w:rPr>
        <w:t>ٱ</w:t>
      </w:r>
      <w:r w:rsidR="00FA5B46" w:rsidRPr="00FA5B46">
        <w:rPr>
          <w:rStyle w:val="Char2"/>
          <w:rFonts w:hint="eastAsia"/>
          <w:rtl/>
        </w:rPr>
        <w:t>ل</w:t>
      </w:r>
      <w:r w:rsidR="00FA5B46" w:rsidRPr="00FA5B46">
        <w:rPr>
          <w:rStyle w:val="Char2"/>
          <w:rFonts w:hint="cs"/>
          <w:rtl/>
        </w:rPr>
        <w:t>ۡ</w:t>
      </w:r>
      <w:r w:rsidR="00FA5B46" w:rsidRPr="00FA5B46">
        <w:rPr>
          <w:rStyle w:val="Char2"/>
          <w:rFonts w:hint="eastAsia"/>
          <w:rtl/>
        </w:rPr>
        <w:t>أَل</w:t>
      </w:r>
      <w:r w:rsidR="00FA5B46" w:rsidRPr="00FA5B46">
        <w:rPr>
          <w:rStyle w:val="Char2"/>
          <w:rFonts w:hint="cs"/>
          <w:rtl/>
        </w:rPr>
        <w:t>ۡ</w:t>
      </w:r>
      <w:r w:rsidR="00FA5B46" w:rsidRPr="00FA5B46">
        <w:rPr>
          <w:rStyle w:val="Char2"/>
          <w:rFonts w:hint="eastAsia"/>
          <w:rtl/>
        </w:rPr>
        <w:t>قَ</w:t>
      </w:r>
      <w:r w:rsidR="00FA5B46" w:rsidRPr="00FA5B46">
        <w:rPr>
          <w:rStyle w:val="Char2"/>
          <w:rFonts w:hint="cs"/>
          <w:rtl/>
        </w:rPr>
        <w:t>ٰ</w:t>
      </w:r>
      <w:r w:rsidR="00FA5B46" w:rsidRPr="00FA5B46">
        <w:rPr>
          <w:rStyle w:val="Char2"/>
          <w:rFonts w:hint="eastAsia"/>
          <w:rtl/>
        </w:rPr>
        <w:t>بِ</w:t>
      </w:r>
      <w:r w:rsidR="008850D6" w:rsidRPr="003512F0">
        <w:rPr>
          <w:rStyle w:val="Char2"/>
          <w:rFonts w:cs="KFGQPC Uthman Taha Naskh" w:hint="cs"/>
          <w:rtl/>
        </w:rPr>
        <w:t>﴾</w:t>
      </w:r>
      <w:r w:rsidR="007A61AC" w:rsidRPr="005C1132">
        <w:rPr>
          <w:rFonts w:ascii="Traditional Arabic"/>
          <w:rtl/>
          <w:lang w:bidi="ar-SA"/>
        </w:rPr>
        <w:t xml:space="preserve">؛ یعنی: به‌قصد استهزا، </w:t>
      </w:r>
      <w:r w:rsidR="00AF07DF" w:rsidRPr="005C1132">
        <w:rPr>
          <w:rFonts w:ascii="Traditional Arabic"/>
          <w:rtl/>
          <w:lang w:bidi="ar-SA"/>
        </w:rPr>
        <w:t>هم‌دیگر را با لقب</w:t>
      </w:r>
      <w:r w:rsidR="007A61AC" w:rsidRPr="005C1132">
        <w:rPr>
          <w:rFonts w:ascii="Traditional Arabic"/>
          <w:rtl/>
          <w:lang w:bidi="ar-SA"/>
        </w:rPr>
        <w:t>‌های زشت صدا نزنید</w:t>
      </w:r>
      <w:r w:rsidR="00194B9F" w:rsidRPr="005C1132">
        <w:rPr>
          <w:rFonts w:ascii="Traditional Arabic"/>
          <w:rtl/>
          <w:lang w:bidi="ar-SA"/>
        </w:rPr>
        <w:t>.</w:t>
      </w:r>
      <w:r w:rsidR="007A61AC" w:rsidRPr="005C1132">
        <w:rPr>
          <w:rFonts w:ascii="Traditional Arabic"/>
          <w:rtl/>
          <w:lang w:bidi="ar-SA"/>
        </w:rPr>
        <w:t xml:space="preserve"> </w:t>
      </w:r>
      <w:r w:rsidR="008850D6" w:rsidRPr="00AC5549">
        <w:rPr>
          <w:rStyle w:val="Char2"/>
          <w:rFonts w:cs="KFGQPC Uthman Taha Naskh"/>
          <w:szCs w:val="27"/>
          <w:rtl/>
        </w:rPr>
        <w:t>﴿</w:t>
      </w:r>
      <w:r w:rsidR="00FA5B46" w:rsidRPr="00FA5B46">
        <w:rPr>
          <w:rStyle w:val="Char2"/>
          <w:rFonts w:hint="eastAsia"/>
          <w:rtl/>
        </w:rPr>
        <w:t>بِئ</w:t>
      </w:r>
      <w:r w:rsidR="00FA5B46" w:rsidRPr="00FA5B46">
        <w:rPr>
          <w:rStyle w:val="Char2"/>
          <w:rFonts w:hint="cs"/>
          <w:rtl/>
        </w:rPr>
        <w:t>ۡ</w:t>
      </w:r>
      <w:r w:rsidR="00FA5B46" w:rsidRPr="00FA5B46">
        <w:rPr>
          <w:rStyle w:val="Char2"/>
          <w:rFonts w:hint="eastAsia"/>
          <w:rtl/>
        </w:rPr>
        <w:t>سَ</w:t>
      </w:r>
      <w:r w:rsidR="00FA5B46" w:rsidRPr="00FA5B46">
        <w:rPr>
          <w:rStyle w:val="Char2"/>
          <w:rtl/>
        </w:rPr>
        <w:t xml:space="preserve"> </w:t>
      </w:r>
      <w:r w:rsidR="00FA5B46" w:rsidRPr="00FA5B46">
        <w:rPr>
          <w:rStyle w:val="Char2"/>
          <w:rFonts w:hint="cs"/>
          <w:rtl/>
        </w:rPr>
        <w:t>ٱ</w:t>
      </w:r>
      <w:r w:rsidR="00FA5B46" w:rsidRPr="00FA5B46">
        <w:rPr>
          <w:rStyle w:val="Char2"/>
          <w:rFonts w:hint="eastAsia"/>
          <w:rtl/>
        </w:rPr>
        <w:t>لِ</w:t>
      </w:r>
      <w:r w:rsidR="00FA5B46" w:rsidRPr="00FA5B46">
        <w:rPr>
          <w:rStyle w:val="Char2"/>
          <w:rFonts w:hint="cs"/>
          <w:rtl/>
        </w:rPr>
        <w:t>ٱ</w:t>
      </w:r>
      <w:r w:rsidR="00FA5B46" w:rsidRPr="00FA5B46">
        <w:rPr>
          <w:rStyle w:val="Char2"/>
          <w:rFonts w:hint="eastAsia"/>
          <w:rtl/>
        </w:rPr>
        <w:t>س</w:t>
      </w:r>
      <w:r w:rsidR="00FA5B46" w:rsidRPr="00FA5B46">
        <w:rPr>
          <w:rStyle w:val="Char2"/>
          <w:rFonts w:hint="cs"/>
          <w:rtl/>
        </w:rPr>
        <w:t>ۡ</w:t>
      </w:r>
      <w:r w:rsidR="00FA5B46" w:rsidRPr="00FA5B46">
        <w:rPr>
          <w:rStyle w:val="Char2"/>
          <w:rFonts w:hint="eastAsia"/>
          <w:rtl/>
        </w:rPr>
        <w:t>مُ</w:t>
      </w:r>
      <w:r w:rsidR="00FA5B46" w:rsidRPr="00FA5B46">
        <w:rPr>
          <w:rStyle w:val="Char2"/>
          <w:rtl/>
        </w:rPr>
        <w:t xml:space="preserve"> </w:t>
      </w:r>
      <w:r w:rsidR="00FA5B46" w:rsidRPr="00FA5B46">
        <w:rPr>
          <w:rStyle w:val="Char2"/>
          <w:rFonts w:hint="cs"/>
          <w:rtl/>
        </w:rPr>
        <w:t>ٱ</w:t>
      </w:r>
      <w:r w:rsidR="00FA5B46" w:rsidRPr="00FA5B46">
        <w:rPr>
          <w:rStyle w:val="Char2"/>
          <w:rFonts w:hint="eastAsia"/>
          <w:rtl/>
        </w:rPr>
        <w:t>ل</w:t>
      </w:r>
      <w:r w:rsidR="00FA5B46" w:rsidRPr="00FA5B46">
        <w:rPr>
          <w:rStyle w:val="Char2"/>
          <w:rFonts w:hint="cs"/>
          <w:rtl/>
        </w:rPr>
        <w:t>ۡ</w:t>
      </w:r>
      <w:r w:rsidR="00FA5B46" w:rsidRPr="00FA5B46">
        <w:rPr>
          <w:rStyle w:val="Char2"/>
          <w:rFonts w:hint="eastAsia"/>
          <w:rtl/>
        </w:rPr>
        <w:t>فُسُوقُ</w:t>
      </w:r>
      <w:r w:rsidR="00FA5B46" w:rsidRPr="00FA5B46">
        <w:rPr>
          <w:rStyle w:val="Char2"/>
          <w:rtl/>
        </w:rPr>
        <w:t xml:space="preserve"> </w:t>
      </w:r>
      <w:r w:rsidR="00FA5B46" w:rsidRPr="00FA5B46">
        <w:rPr>
          <w:rStyle w:val="Char2"/>
          <w:rFonts w:hint="eastAsia"/>
          <w:rtl/>
        </w:rPr>
        <w:t>بَع</w:t>
      </w:r>
      <w:r w:rsidR="00FA5B46" w:rsidRPr="00FA5B46">
        <w:rPr>
          <w:rStyle w:val="Char2"/>
          <w:rFonts w:hint="cs"/>
          <w:rtl/>
        </w:rPr>
        <w:t>ۡ</w:t>
      </w:r>
      <w:r w:rsidR="00FA5B46" w:rsidRPr="00FA5B46">
        <w:rPr>
          <w:rStyle w:val="Char2"/>
          <w:rFonts w:hint="eastAsia"/>
          <w:rtl/>
        </w:rPr>
        <w:t>دَ</w:t>
      </w:r>
      <w:r w:rsidR="00FA5B46" w:rsidRPr="00FA5B46">
        <w:rPr>
          <w:rStyle w:val="Char2"/>
          <w:rtl/>
        </w:rPr>
        <w:t xml:space="preserve"> </w:t>
      </w:r>
      <w:r w:rsidR="00FA5B46" w:rsidRPr="00FA5B46">
        <w:rPr>
          <w:rStyle w:val="Char2"/>
          <w:rFonts w:hint="cs"/>
          <w:rtl/>
        </w:rPr>
        <w:t>ٱ</w:t>
      </w:r>
      <w:r w:rsidR="00FA5B46" w:rsidRPr="00FA5B46">
        <w:rPr>
          <w:rStyle w:val="Char2"/>
          <w:rFonts w:hint="eastAsia"/>
          <w:rtl/>
        </w:rPr>
        <w:t>ل</w:t>
      </w:r>
      <w:r w:rsidR="00FA5B46" w:rsidRPr="00FA5B46">
        <w:rPr>
          <w:rStyle w:val="Char2"/>
          <w:rFonts w:hint="cs"/>
          <w:rtl/>
        </w:rPr>
        <w:t>ۡ</w:t>
      </w:r>
      <w:r w:rsidR="00FA5B46" w:rsidRPr="00FA5B46">
        <w:rPr>
          <w:rStyle w:val="Char2"/>
          <w:rFonts w:hint="eastAsia"/>
          <w:rtl/>
        </w:rPr>
        <w:t>إِيمَ</w:t>
      </w:r>
      <w:r w:rsidR="00FA5B46" w:rsidRPr="00FA5B46">
        <w:rPr>
          <w:rStyle w:val="Char2"/>
          <w:rFonts w:hint="cs"/>
          <w:rtl/>
        </w:rPr>
        <w:t>ٰ</w:t>
      </w:r>
      <w:r w:rsidR="00FA5B46" w:rsidRPr="00FA5B46">
        <w:rPr>
          <w:rStyle w:val="Char2"/>
          <w:rFonts w:hint="eastAsia"/>
          <w:rtl/>
        </w:rPr>
        <w:t>نِ</w:t>
      </w:r>
      <w:r w:rsidR="008850D6" w:rsidRPr="003512F0">
        <w:rPr>
          <w:rStyle w:val="Char2"/>
          <w:rFonts w:cs="KFGQPC Uthman Taha Naskh" w:hint="cs"/>
          <w:rtl/>
        </w:rPr>
        <w:t>﴾</w:t>
      </w:r>
      <w:r w:rsidR="007A61AC" w:rsidRPr="005C1132">
        <w:rPr>
          <w:rFonts w:ascii="Traditional Arabic"/>
          <w:rtl/>
          <w:lang w:bidi="ar-SA"/>
        </w:rPr>
        <w:t xml:space="preserve">؛ یعنی: </w:t>
      </w:r>
      <w:r w:rsidR="00ED75CD" w:rsidRPr="005C1132">
        <w:rPr>
          <w:rFonts w:ascii="Traditional Arabic"/>
          <w:rtl/>
          <w:lang w:bidi="ar-SA"/>
        </w:rPr>
        <w:t xml:space="preserve">«پس از ایمان آوردن، فسق و بدکاری، اسم و رسم بدی‌ست». به عبارت دیگر: اگر انسان، از برادر مسلمانش عیب‌جویی کند یا او را به‌ریشخند بگیرد، فاسق و بدکار است. این، نشان می‌دهد که مسخره کردن دیگران و نیز صدا زدن آن‌ها با القاب زشت، جزو گناهان کبیره است. </w:t>
      </w:r>
      <w:r w:rsidR="008850D6" w:rsidRPr="00AC5549">
        <w:rPr>
          <w:rStyle w:val="Char2"/>
          <w:rFonts w:cs="KFGQPC Uthman Taha Naskh"/>
          <w:szCs w:val="27"/>
          <w:rtl/>
        </w:rPr>
        <w:t>﴿</w:t>
      </w:r>
      <w:r w:rsidR="00FA5B46" w:rsidRPr="00FA5B46">
        <w:rPr>
          <w:rStyle w:val="Char2"/>
          <w:rFonts w:hint="eastAsia"/>
          <w:rtl/>
        </w:rPr>
        <w:t>وَمَن</w:t>
      </w:r>
      <w:r w:rsidR="00FA5B46" w:rsidRPr="00FA5B46">
        <w:rPr>
          <w:rStyle w:val="Char2"/>
          <w:rtl/>
        </w:rPr>
        <w:t xml:space="preserve"> </w:t>
      </w:r>
      <w:r w:rsidR="00FA5B46" w:rsidRPr="00FA5B46">
        <w:rPr>
          <w:rStyle w:val="Char2"/>
          <w:rFonts w:hint="eastAsia"/>
          <w:rtl/>
        </w:rPr>
        <w:t>لَّم</w:t>
      </w:r>
      <w:r w:rsidR="00FA5B46" w:rsidRPr="00FA5B46">
        <w:rPr>
          <w:rStyle w:val="Char2"/>
          <w:rFonts w:hint="cs"/>
          <w:rtl/>
        </w:rPr>
        <w:t>ۡ</w:t>
      </w:r>
      <w:r w:rsidR="00FA5B46" w:rsidRPr="00FA5B46">
        <w:rPr>
          <w:rStyle w:val="Char2"/>
          <w:rtl/>
        </w:rPr>
        <w:t xml:space="preserve"> </w:t>
      </w:r>
      <w:r w:rsidR="00FA5B46" w:rsidRPr="00FA5B46">
        <w:rPr>
          <w:rStyle w:val="Char2"/>
          <w:rFonts w:hint="eastAsia"/>
          <w:rtl/>
        </w:rPr>
        <w:t>يَتُب</w:t>
      </w:r>
      <w:r w:rsidR="00FA5B46" w:rsidRPr="00FA5B46">
        <w:rPr>
          <w:rStyle w:val="Char2"/>
          <w:rFonts w:hint="cs"/>
          <w:rtl/>
        </w:rPr>
        <w:t>ۡ</w:t>
      </w:r>
      <w:r w:rsidR="00FA5B46" w:rsidRPr="00FA5B46">
        <w:rPr>
          <w:rStyle w:val="Char2"/>
          <w:rtl/>
        </w:rPr>
        <w:t xml:space="preserve"> </w:t>
      </w:r>
      <w:r w:rsidR="00FA5B46" w:rsidRPr="00FA5B46">
        <w:rPr>
          <w:rStyle w:val="Char2"/>
          <w:rFonts w:hint="eastAsia"/>
          <w:rtl/>
        </w:rPr>
        <w:t>فَأُوْلَ</w:t>
      </w:r>
      <w:r w:rsidR="00FA5B46" w:rsidRPr="00FA5B46">
        <w:rPr>
          <w:rStyle w:val="Char2"/>
          <w:rFonts w:hint="cs"/>
          <w:rtl/>
        </w:rPr>
        <w:t>ٰٓ</w:t>
      </w:r>
      <w:r w:rsidR="00FA5B46" w:rsidRPr="00FA5B46">
        <w:rPr>
          <w:rStyle w:val="Char2"/>
          <w:rFonts w:hint="eastAsia"/>
          <w:rtl/>
        </w:rPr>
        <w:t>ئِكَ</w:t>
      </w:r>
      <w:r w:rsidR="00FA5B46" w:rsidRPr="00FA5B46">
        <w:rPr>
          <w:rStyle w:val="Char2"/>
          <w:rtl/>
        </w:rPr>
        <w:t xml:space="preserve"> </w:t>
      </w:r>
      <w:r w:rsidR="00FA5B46" w:rsidRPr="00FA5B46">
        <w:rPr>
          <w:rStyle w:val="Char2"/>
          <w:rFonts w:hint="eastAsia"/>
          <w:rtl/>
        </w:rPr>
        <w:t>هُمُ</w:t>
      </w:r>
      <w:r w:rsidR="00FA5B46" w:rsidRPr="00FA5B46">
        <w:rPr>
          <w:rStyle w:val="Char2"/>
          <w:rtl/>
        </w:rPr>
        <w:t xml:space="preserve"> </w:t>
      </w:r>
      <w:r w:rsidR="00FA5B46" w:rsidRPr="00FA5B46">
        <w:rPr>
          <w:rStyle w:val="Char2"/>
          <w:rFonts w:hint="cs"/>
          <w:rtl/>
        </w:rPr>
        <w:t>ٱ</w:t>
      </w:r>
      <w:r w:rsidR="00FA5B46" w:rsidRPr="00FA5B46">
        <w:rPr>
          <w:rStyle w:val="Char2"/>
          <w:rFonts w:hint="eastAsia"/>
          <w:rtl/>
        </w:rPr>
        <w:t>لظَّ</w:t>
      </w:r>
      <w:r w:rsidR="00FA5B46" w:rsidRPr="00FA5B46">
        <w:rPr>
          <w:rStyle w:val="Char2"/>
          <w:rFonts w:hint="cs"/>
          <w:rtl/>
        </w:rPr>
        <w:t>ٰ</w:t>
      </w:r>
      <w:r w:rsidR="00FA5B46" w:rsidRPr="00FA5B46">
        <w:rPr>
          <w:rStyle w:val="Char2"/>
          <w:rFonts w:hint="eastAsia"/>
          <w:rtl/>
        </w:rPr>
        <w:t>لِمُونَ</w:t>
      </w:r>
      <w:r w:rsidR="008850D6" w:rsidRPr="00AC5549">
        <w:rPr>
          <w:rStyle w:val="Char2"/>
          <w:rFonts w:cs="KFGQPC Uthman Taha Naskh"/>
          <w:szCs w:val="27"/>
          <w:rtl/>
        </w:rPr>
        <w:t>﴾</w:t>
      </w:r>
      <w:r w:rsidR="00FC3E20" w:rsidRPr="005C1132">
        <w:rPr>
          <w:rFonts w:ascii="Traditional Arabic"/>
          <w:rtl/>
          <w:lang w:bidi="ar-SA"/>
        </w:rPr>
        <w:t>؛ یعنی کسی که به این گناهان ادامه دهد و به سوی الله</w:t>
      </w:r>
      <w:r w:rsidR="00FC3E20" w:rsidRPr="005C1132">
        <w:rPr>
          <w:rFonts w:ascii="Traditional Arabic"/>
          <w:lang w:bidi="ar-SA"/>
        </w:rPr>
        <w:sym w:font="AGA Arabesque" w:char="F055"/>
      </w:r>
      <w:r w:rsidR="00FC3E20" w:rsidRPr="005C1132">
        <w:rPr>
          <w:rFonts w:ascii="Traditional Arabic"/>
          <w:rtl/>
          <w:lang w:bidi="ar-SA"/>
        </w:rPr>
        <w:t xml:space="preserve"> توبه نکند، ستم‌کار است.</w:t>
      </w:r>
    </w:p>
    <w:p w:rsidR="00FC3E20" w:rsidRDefault="00FC3E20" w:rsidP="00695262">
      <w:pPr>
        <w:autoSpaceDE w:val="0"/>
        <w:autoSpaceDN w:val="0"/>
        <w:adjustRightInd w:val="0"/>
        <w:rPr>
          <w:rFonts w:ascii="Traditional Arabic"/>
          <w:rtl/>
          <w:lang w:bidi="ar-SA"/>
        </w:rPr>
      </w:pPr>
      <w:r w:rsidRPr="005C1132">
        <w:rPr>
          <w:rFonts w:ascii="Traditional Arabic"/>
          <w:rtl/>
          <w:lang w:bidi="ar-SA"/>
        </w:rPr>
        <w:t>سپس مولف</w:t>
      </w:r>
      <w:r w:rsidR="00E372F5" w:rsidRPr="005C1132">
        <w:rPr>
          <w:rFonts w:cs="CTraditional Arabic"/>
          <w:sz w:val="24"/>
          <w:szCs w:val="24"/>
          <w:rtl/>
          <w:lang w:bidi="ar-SA"/>
        </w:rPr>
        <w:t>/</w:t>
      </w:r>
      <w:r w:rsidRPr="005C1132">
        <w:rPr>
          <w:rFonts w:ascii="Traditional Arabic"/>
          <w:rtl/>
          <w:lang w:bidi="ar-SA"/>
        </w:rPr>
        <w:t xml:space="preserve"> آیه‌ی دیگری ذکر کرده است:</w:t>
      </w:r>
    </w:p>
    <w:p w:rsidR="00E825C7" w:rsidRPr="007B7506" w:rsidRDefault="008850D6" w:rsidP="00FA5B46">
      <w:pPr>
        <w:pStyle w:val="a1"/>
        <w:rPr>
          <w:rFonts w:ascii="Traditional Arabic"/>
          <w:rtl/>
          <w:lang w:bidi="ar-SA"/>
        </w:rPr>
      </w:pPr>
      <w:r>
        <w:rPr>
          <w:rFonts w:ascii="KFGQPC Uthman Taha Naskh" w:cs="KFGQPC Uthman Taha Naskh" w:hint="cs"/>
          <w:noProof w:val="0"/>
          <w:rtl/>
          <w:lang w:val="en-MY" w:eastAsia="en-MY" w:bidi="ar-SA"/>
        </w:rPr>
        <w:t>﴿</w:t>
      </w:r>
      <w:r w:rsidR="00FA5B46">
        <w:rPr>
          <w:rFonts w:ascii="KFGQPC Uthmanic Script HAFS" w:hint="eastAsia"/>
          <w:noProof w:val="0"/>
          <w:rtl/>
          <w:lang w:val="en-MY" w:eastAsia="en-MY" w:bidi="ar-SA"/>
        </w:rPr>
        <w:t>وَي</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ل</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لِّكُلِّ</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هُمَزَة</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لُّمَزَةٍ</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١</w:t>
      </w:r>
      <w:r>
        <w:rPr>
          <w:rFonts w:ascii="KFGQPC Uthman Taha Naskh" w:cs="KFGQPC Uthman Taha Naskh" w:hint="cs"/>
          <w:noProof w:val="0"/>
          <w:rtl/>
          <w:lang w:val="en-MY" w:eastAsia="en-MY" w:bidi="ar-SA"/>
        </w:rPr>
        <w:t>﴾</w:t>
      </w:r>
      <w:r w:rsidR="00FA5B46">
        <w:rPr>
          <w:rFonts w:ascii="KFGQPC Uthman Taha Naskh" w:cs="KFGQPC Uthman Taha Naskh"/>
          <w:noProof w:val="0"/>
          <w:lang w:val="en-MY" w:eastAsia="en-MY" w:bidi="ar-SA"/>
        </w:rPr>
        <w:tab/>
      </w:r>
      <w:r w:rsidR="00FA5B46" w:rsidRPr="00FA5B46">
        <w:rPr>
          <w:rStyle w:val="Char8"/>
          <w:rtl/>
        </w:rPr>
        <w:t xml:space="preserve"> [</w:t>
      </w:r>
      <w:r w:rsidR="00FA5B46" w:rsidRPr="00FA5B46">
        <w:rPr>
          <w:rStyle w:val="Char8"/>
          <w:rFonts w:hint="eastAsia"/>
          <w:rtl/>
        </w:rPr>
        <w:t>الهمزة</w:t>
      </w:r>
      <w:r w:rsidR="00FA5B46" w:rsidRPr="00FA5B46">
        <w:rPr>
          <w:rStyle w:val="Char8"/>
          <w:rtl/>
        </w:rPr>
        <w:t xml:space="preserve">: </w:t>
      </w:r>
      <w:r w:rsidR="00FA5B46" w:rsidRPr="00FA5B46">
        <w:rPr>
          <w:rStyle w:val="Char8"/>
          <w:rFonts w:hint="cs"/>
          <w:rtl/>
        </w:rPr>
        <w:t>١</w:t>
      </w:r>
      <w:r w:rsidR="00FA5B46" w:rsidRPr="00FA5B46">
        <w:rPr>
          <w:rStyle w:val="Char8"/>
          <w:rtl/>
        </w:rPr>
        <w:t xml:space="preserve">]  </w:t>
      </w:r>
      <w:r w:rsidR="004C48FE" w:rsidRPr="00FA5B46">
        <w:rPr>
          <w:rStyle w:val="Char8"/>
          <w:rtl/>
        </w:rPr>
        <w:tab/>
      </w:r>
    </w:p>
    <w:p w:rsidR="00E825C7" w:rsidRPr="005C1132" w:rsidRDefault="00E825C7" w:rsidP="004C48FE">
      <w:pPr>
        <w:pStyle w:val="a2"/>
        <w:rPr>
          <w:rFonts w:ascii="Traditional Arabic"/>
          <w:rtl/>
          <w:lang w:bidi="ar-SA"/>
        </w:rPr>
      </w:pPr>
      <w:r w:rsidRPr="005C1132">
        <w:rPr>
          <w:rtl/>
          <w:lang w:bidi="ar-SA"/>
        </w:rPr>
        <w:t>وای بر هر عیب‌جوی مسخره‌گری!</w:t>
      </w:r>
    </w:p>
    <w:p w:rsidR="00FC3E20" w:rsidRPr="005C1132" w:rsidRDefault="00E825C7" w:rsidP="00FA5B46">
      <w:pPr>
        <w:autoSpaceDE w:val="0"/>
        <w:autoSpaceDN w:val="0"/>
        <w:adjustRightInd w:val="0"/>
        <w:spacing w:line="240" w:lineRule="auto"/>
        <w:rPr>
          <w:rFonts w:ascii="Traditional Arabic"/>
          <w:rtl/>
          <w:lang w:bidi="ar-SA"/>
        </w:rPr>
      </w:pPr>
      <w:r w:rsidRPr="005C1132">
        <w:rPr>
          <w:rFonts w:ascii="Traditional Arabic"/>
          <w:rtl/>
          <w:lang w:bidi="ar-SA"/>
        </w:rPr>
        <w:t xml:space="preserve">واژه‌ی </w:t>
      </w:r>
      <w:r w:rsidR="008850D6" w:rsidRPr="00AC5549">
        <w:rPr>
          <w:rStyle w:val="Char2"/>
          <w:rFonts w:cs="KFGQPC Uthman Taha Naskh"/>
          <w:szCs w:val="27"/>
          <w:rtl/>
        </w:rPr>
        <w:t>﴿</w:t>
      </w:r>
      <w:r w:rsidR="00FA5B46" w:rsidRPr="00FA5B46">
        <w:rPr>
          <w:rStyle w:val="Char2"/>
          <w:rFonts w:hint="eastAsia"/>
          <w:rtl/>
        </w:rPr>
        <w:t>وَي</w:t>
      </w:r>
      <w:r w:rsidR="00FA5B46" w:rsidRPr="00FA5B46">
        <w:rPr>
          <w:rStyle w:val="Char2"/>
          <w:rFonts w:hint="cs"/>
          <w:rtl/>
        </w:rPr>
        <w:t>ۡ</w:t>
      </w:r>
      <w:r w:rsidR="00FA5B46" w:rsidRPr="00FA5B46">
        <w:rPr>
          <w:rStyle w:val="Char2"/>
          <w:rFonts w:hint="eastAsia"/>
          <w:rtl/>
        </w:rPr>
        <w:t>ل</w:t>
      </w:r>
      <w:r w:rsidR="00FA5B46" w:rsidRPr="00FA5B46">
        <w:rPr>
          <w:rStyle w:val="Char2"/>
          <w:rFonts w:hint="cs"/>
          <w:rtl/>
        </w:rPr>
        <w:t>ٞ</w:t>
      </w:r>
      <w:r w:rsidR="008850D6" w:rsidRPr="00AC5549">
        <w:rPr>
          <w:rStyle w:val="Char2"/>
          <w:rFonts w:cs="KFGQPC Uthman Taha Naskh"/>
          <w:szCs w:val="27"/>
          <w:rtl/>
        </w:rPr>
        <w:t>﴾</w:t>
      </w:r>
      <w:r w:rsidRPr="005C1132">
        <w:rPr>
          <w:rFonts w:ascii="Traditional Arabic"/>
          <w:rtl/>
          <w:lang w:bidi="ar-SA"/>
        </w:rPr>
        <w:t xml:space="preserve"> برای هشدار به‌کار می‌رود و در چند جای قرآن آمده است.</w:t>
      </w:r>
      <w:r w:rsidR="00D937AC">
        <w:rPr>
          <w:rFonts w:ascii="Traditional Arabic" w:hint="cs"/>
          <w:rtl/>
          <w:lang w:bidi="ar-SA"/>
        </w:rPr>
        <w:t xml:space="preserve">     </w:t>
      </w:r>
      <w:r w:rsidRPr="005C1132">
        <w:rPr>
          <w:rFonts w:ascii="Traditional Arabic"/>
          <w:rtl/>
          <w:lang w:bidi="ar-SA"/>
        </w:rPr>
        <w:t xml:space="preserve"> </w:t>
      </w:r>
      <w:r w:rsidR="008850D6" w:rsidRPr="00AC5549">
        <w:rPr>
          <w:rStyle w:val="Char2"/>
          <w:rFonts w:cs="KFGQPC Uthman Taha Naskh"/>
          <w:szCs w:val="27"/>
          <w:rtl/>
        </w:rPr>
        <w:t>﴿</w:t>
      </w:r>
      <w:r w:rsidR="00FA5B46" w:rsidRPr="00FA5B46">
        <w:rPr>
          <w:rStyle w:val="Char2"/>
          <w:rFonts w:hint="eastAsia"/>
          <w:rtl/>
        </w:rPr>
        <w:t>هُمَزَة</w:t>
      </w:r>
      <w:r w:rsidR="00FA5B46" w:rsidRPr="00FA5B46">
        <w:rPr>
          <w:rStyle w:val="Char2"/>
          <w:rFonts w:hint="cs"/>
          <w:rtl/>
        </w:rPr>
        <w:t>ٖ</w:t>
      </w:r>
      <w:r w:rsidR="008850D6" w:rsidRPr="00AC5549">
        <w:rPr>
          <w:rStyle w:val="Char2"/>
          <w:rFonts w:cs="KFGQPC Uthman Taha Naskh"/>
          <w:szCs w:val="27"/>
          <w:rtl/>
        </w:rPr>
        <w:t>﴾</w:t>
      </w:r>
      <w:r w:rsidRPr="005C1132">
        <w:rPr>
          <w:rFonts w:ascii="Traditional Arabic"/>
          <w:rtl/>
          <w:lang w:bidi="ar-SA"/>
        </w:rPr>
        <w:t xml:space="preserve"> یعنی عیب‌جویی که با زبانش از دیگران بدگویی می‌کند و </w:t>
      </w:r>
      <w:r w:rsidR="008850D6" w:rsidRPr="00AC5549">
        <w:rPr>
          <w:rStyle w:val="Char2"/>
          <w:rFonts w:cs="KFGQPC Uthman Taha Naskh"/>
          <w:szCs w:val="27"/>
          <w:rtl/>
        </w:rPr>
        <w:t>﴿</w:t>
      </w:r>
      <w:r w:rsidR="00FA5B46" w:rsidRPr="00FA5B46">
        <w:rPr>
          <w:rStyle w:val="Char2"/>
          <w:rFonts w:hint="eastAsia"/>
          <w:rtl/>
        </w:rPr>
        <w:t>لُّمَزَةٍ</w:t>
      </w:r>
      <w:r w:rsidR="008850D6" w:rsidRPr="00AC5549">
        <w:rPr>
          <w:rStyle w:val="Char2"/>
          <w:rFonts w:cs="KFGQPC Uthman Taha Naskh"/>
          <w:szCs w:val="27"/>
          <w:rtl/>
        </w:rPr>
        <w:t>﴾</w:t>
      </w:r>
      <w:r w:rsidRPr="005C1132">
        <w:rPr>
          <w:rFonts w:ascii="Traditional Arabic"/>
          <w:rtl/>
          <w:lang w:bidi="ar-SA"/>
        </w:rPr>
        <w:t xml:space="preserve"> به مسخره‌گری اطلاق می‌گردد که با ادا و اطوار، دیگران را به‌ریشخند می‌گیرد.</w:t>
      </w:r>
    </w:p>
    <w:p w:rsidR="00E825C7" w:rsidRPr="005C1132" w:rsidRDefault="00E825C7"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102C5A" w:rsidRPr="005C1132" w:rsidRDefault="002D003B" w:rsidP="007B7506">
      <w:pPr>
        <w:autoSpaceDE w:val="0"/>
        <w:autoSpaceDN w:val="0"/>
        <w:adjustRightInd w:val="0"/>
        <w:spacing w:before="180" w:line="228" w:lineRule="auto"/>
        <w:rPr>
          <w:rFonts w:ascii="Traditional Arabic"/>
          <w:b/>
          <w:bCs/>
          <w:rtl/>
          <w:lang w:bidi="ar-SA"/>
        </w:rPr>
      </w:pPr>
      <w:r w:rsidRPr="007B7506">
        <w:rPr>
          <w:rStyle w:val="Char4"/>
          <w:rtl/>
          <w:lang w:bidi="ar-SA"/>
        </w:rPr>
        <w:t xml:space="preserve">1582- </w:t>
      </w:r>
      <w:r w:rsidR="00102C5A" w:rsidRPr="007B7506">
        <w:rPr>
          <w:rStyle w:val="Char4"/>
          <w:rtl/>
          <w:lang w:bidi="ar-SA"/>
        </w:rPr>
        <w:t>وعن أَبي هريرةَ</w:t>
      </w:r>
      <w:r w:rsidR="00102C5A" w:rsidRPr="007B7506">
        <w:rPr>
          <w:rStyle w:val="Char4"/>
          <w:b w:val="0"/>
          <w:bCs w:val="0"/>
          <w:rtl/>
          <w:lang w:bidi="ar-SA"/>
        </w:rPr>
        <w:sym w:font="AGA Arabesque" w:char="F074"/>
      </w:r>
      <w:r w:rsidR="00102C5A" w:rsidRPr="007B7506">
        <w:rPr>
          <w:rStyle w:val="Char4"/>
          <w:rtl/>
          <w:lang w:bidi="ar-SA"/>
        </w:rPr>
        <w:t xml:space="preserve"> أنَّ رسولَ الله</w:t>
      </w:r>
      <w:r w:rsidR="00102C5A" w:rsidRPr="007B7506">
        <w:rPr>
          <w:rStyle w:val="Char4"/>
          <w:b w:val="0"/>
          <w:bCs w:val="0"/>
          <w:rtl/>
          <w:lang w:bidi="ar-SA"/>
        </w:rPr>
        <w:sym w:font="AGA Arabesque" w:char="F072"/>
      </w:r>
      <w:r w:rsidR="00102C5A" w:rsidRPr="007B7506">
        <w:rPr>
          <w:rStyle w:val="Char4"/>
          <w:rtl/>
          <w:lang w:bidi="ar-SA"/>
        </w:rPr>
        <w:t xml:space="preserve"> قَالَ: «بِحَسْبِ امْرِئٍ مِنَ الشَّرِّ أنْ يَحْقِرَ أخَاهُ المُسْلِم».</w:t>
      </w:r>
      <w:r w:rsidR="00102C5A" w:rsidRPr="005C1132">
        <w:rPr>
          <w:rFonts w:ascii="Traditional Arabic"/>
          <w:sz w:val="24"/>
          <w:szCs w:val="24"/>
          <w:rtl/>
          <w:lang w:bidi="ar-SA"/>
        </w:rPr>
        <w:t xml:space="preserve"> [</w:t>
      </w:r>
      <w:r w:rsidR="00BB6C1E" w:rsidRPr="005C1132">
        <w:rPr>
          <w:rFonts w:ascii="Traditional Arabic"/>
          <w:sz w:val="24"/>
          <w:szCs w:val="24"/>
          <w:rtl/>
          <w:lang w:bidi="ar-SA"/>
        </w:rPr>
        <w:t xml:space="preserve">روايت </w:t>
      </w:r>
      <w:r w:rsidR="00102C5A" w:rsidRPr="005C1132">
        <w:rPr>
          <w:rFonts w:ascii="Traditional Arabic"/>
          <w:sz w:val="24"/>
          <w:szCs w:val="24"/>
          <w:rtl/>
          <w:lang w:bidi="ar-SA"/>
        </w:rPr>
        <w:t>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21"/>
      </w:r>
      <w:r w:rsidR="00A4520D" w:rsidRPr="00A4520D">
        <w:rPr>
          <w:rStyle w:val="FootnoteReference"/>
          <w:rFonts w:cs="B Lotus"/>
          <w:szCs w:val="28"/>
          <w:rtl/>
          <w:lang w:bidi="ar-SA"/>
        </w:rPr>
        <w:t>)</w:t>
      </w:r>
    </w:p>
    <w:p w:rsidR="00E825C7" w:rsidRPr="005C1132" w:rsidRDefault="00102C5A"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ابوهريره</w:t>
      </w:r>
      <w:r w:rsidRPr="005C1132">
        <w:rPr>
          <w:rFonts w:ascii="Traditional Arabic"/>
          <w:lang w:bidi="ar-SA"/>
        </w:rPr>
        <w:sym w:font="AGA Arabesque" w:char="F074"/>
      </w:r>
      <w:r w:rsidRPr="005C1132">
        <w:rPr>
          <w:rFonts w:ascii="Traditional Arabic"/>
          <w:rtl/>
          <w:lang w:bidi="ar-SA"/>
        </w:rPr>
        <w:t xml:space="preserve"> مي‌گوید: رسول‌الله</w:t>
      </w:r>
      <w:r w:rsidRPr="005C1132">
        <w:rPr>
          <w:rFonts w:ascii="Traditional Arabic"/>
          <w:lang w:bidi="ar-SA"/>
        </w:rPr>
        <w:sym w:font="AGA Arabesque" w:char="F072"/>
      </w:r>
      <w:r w:rsidRPr="005C1132">
        <w:rPr>
          <w:rFonts w:ascii="Traditional Arabic"/>
          <w:rtl/>
          <w:lang w:bidi="ar-SA"/>
        </w:rPr>
        <w:t xml:space="preserve"> فرمود: «</w:t>
      </w:r>
      <w:r w:rsidRPr="005C1132">
        <w:rPr>
          <w:rtl/>
          <w:lang w:bidi="ar-SA"/>
        </w:rPr>
        <w:t xml:space="preserve">همین </w:t>
      </w:r>
      <w:r w:rsidR="00BB6C1E" w:rsidRPr="005C1132">
        <w:rPr>
          <w:rtl/>
          <w:lang w:bidi="ar-SA"/>
        </w:rPr>
        <w:t>قدر بدی برای بد بودن شخص، کافی‌</w:t>
      </w:r>
      <w:r w:rsidRPr="005C1132">
        <w:rPr>
          <w:rtl/>
          <w:lang w:bidi="ar-SA"/>
        </w:rPr>
        <w:t>ست که برادر مسلمانش را کوچک بشمارد</w:t>
      </w:r>
      <w:r w:rsidR="00BB6C1E" w:rsidRPr="005C1132">
        <w:rPr>
          <w:rtl/>
          <w:lang w:bidi="ar-SA"/>
        </w:rPr>
        <w:t>»</w:t>
      </w:r>
      <w:r w:rsidRPr="005C1132">
        <w:rPr>
          <w:rFonts w:ascii="Traditional Arabic" w:hAnsi="Traditional Arabic"/>
          <w:rtl/>
          <w:lang w:bidi="ar-SA"/>
        </w:rPr>
        <w:t>.</w:t>
      </w:r>
    </w:p>
    <w:p w:rsidR="00580B97" w:rsidRPr="005C1132" w:rsidRDefault="006A5383"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1583- </w:t>
      </w:r>
      <w:r w:rsidR="00580B97" w:rsidRPr="007B7506">
        <w:rPr>
          <w:rStyle w:val="Char4"/>
          <w:rtl/>
          <w:lang w:bidi="ar-SA"/>
        </w:rPr>
        <w:t>وَعِن ابن مسعُودٍ</w:t>
      </w:r>
      <w:r w:rsidR="00580B97" w:rsidRPr="007B7506">
        <w:rPr>
          <w:rStyle w:val="Char4"/>
          <w:b w:val="0"/>
          <w:bCs w:val="0"/>
          <w:rtl/>
          <w:lang w:bidi="ar-SA"/>
        </w:rPr>
        <w:sym w:font="AGA Arabesque" w:char="F074"/>
      </w:r>
      <w:r w:rsidR="00580B97" w:rsidRPr="007B7506">
        <w:rPr>
          <w:rStyle w:val="Char4"/>
          <w:rtl/>
          <w:lang w:bidi="ar-SA"/>
        </w:rPr>
        <w:t xml:space="preserve"> عَنِ النَّبِيِّ</w:t>
      </w:r>
      <w:r w:rsidR="00580B97" w:rsidRPr="007B7506">
        <w:rPr>
          <w:rStyle w:val="Char4"/>
          <w:b w:val="0"/>
          <w:bCs w:val="0"/>
          <w:rtl/>
          <w:lang w:bidi="ar-SA"/>
        </w:rPr>
        <w:sym w:font="AGA Arabesque" w:char="F072"/>
      </w:r>
      <w:r w:rsidR="00580B97" w:rsidRPr="007B7506">
        <w:rPr>
          <w:rStyle w:val="Char4"/>
          <w:rtl/>
          <w:lang w:bidi="ar-SA"/>
        </w:rPr>
        <w:t xml:space="preserve"> قال: «لا يَدْخُلُ الجَنَّةَ مَنْ كَانَ في قَلْبِهِ مثْقَالُ ذَرَّةٍ مَنْ كِبرٍ»؛ فقال رَجُلٌ: إِنَّ الرَّجُلَ يُحِبُّ أَنْ يَكُونَ ثَوْبُهُ حَسَنًا، ونعلهُ حَسَنَةً؟ قال: «إِنَّ اللَّهَ جَمِيلٌ يُحِبُّ الجَمالَ؛ الكِبْرُ بَطَرُ الحَقِّ وغَمْطُ النَّاسِ».</w:t>
      </w:r>
      <w:r w:rsidR="00580B97"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22"/>
      </w:r>
      <w:r w:rsidR="00A4520D" w:rsidRPr="00A4520D">
        <w:rPr>
          <w:rStyle w:val="FootnoteReference"/>
          <w:rFonts w:cs="B Lotus"/>
          <w:szCs w:val="28"/>
          <w:rtl/>
          <w:lang w:bidi="ar-SA"/>
        </w:rPr>
        <w:t>)</w:t>
      </w:r>
    </w:p>
    <w:p w:rsidR="006A5383" w:rsidRPr="005C1132" w:rsidRDefault="00580B97" w:rsidP="00695262">
      <w:pPr>
        <w:autoSpaceDE w:val="0"/>
        <w:autoSpaceDN w:val="0"/>
        <w:adjustRightInd w:val="0"/>
        <w:rPr>
          <w:rFonts w:ascii="Traditional Arabic" w:hAnsi="Traditional Arabic"/>
          <w:rtl/>
          <w:lang w:bidi="ar-SA"/>
        </w:rPr>
      </w:pPr>
      <w:r w:rsidRPr="005C1132">
        <w:rPr>
          <w:b/>
          <w:bCs/>
          <w:rtl/>
          <w:lang w:bidi="ar-SA"/>
        </w:rPr>
        <w:t>ترجمه:</w:t>
      </w:r>
      <w:r w:rsidRPr="005C1132">
        <w:rPr>
          <w:rtl/>
          <w:lang w:bidi="ar-SA"/>
        </w:rPr>
        <w:t xml:space="preserve"> ابن</w:t>
      </w:r>
      <w:r w:rsidR="007A4B39" w:rsidRPr="005C1132">
        <w:rPr>
          <w:rtl/>
          <w:lang w:bidi="ar-SA"/>
        </w:rPr>
        <w:t>‌</w:t>
      </w:r>
      <w:r w:rsidRPr="005C1132">
        <w:rPr>
          <w:rtl/>
          <w:lang w:bidi="ar-SA"/>
        </w:rPr>
        <w:t>مسعود</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«کسی که در قلبش به‌اندازه‌ی ذره‌ای کبر باشد، وارد بهشت نمی‌شود». شخصی پرسید: آیا کسی که دوست دارد لباس و کفش زیبا بپوشد، این هم تکبر است؟ فرمود: «همانا الله زیباست و زیبایی را دوست دارد؛ </w:t>
      </w:r>
      <w:r w:rsidRPr="005C1132">
        <w:rPr>
          <w:rFonts w:ascii="Traditional Arabic"/>
          <w:rtl/>
          <w:lang w:bidi="ar-SA"/>
        </w:rPr>
        <w:t>کبر، سرپیچی از حق و تحقیر مردم است».</w:t>
      </w:r>
    </w:p>
    <w:p w:rsidR="0018727E" w:rsidRPr="005C1132" w:rsidRDefault="007A4B39"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1584- </w:t>
      </w:r>
      <w:r w:rsidR="0018727E" w:rsidRPr="007B7506">
        <w:rPr>
          <w:rStyle w:val="Char4"/>
          <w:rtl/>
          <w:lang w:bidi="ar-SA"/>
        </w:rPr>
        <w:t>وعن جُندب بن عبدِ الله</w:t>
      </w:r>
      <w:r w:rsidR="0018727E" w:rsidRPr="007B7506">
        <w:rPr>
          <w:rStyle w:val="Char4"/>
          <w:b w:val="0"/>
          <w:bCs w:val="0"/>
          <w:rtl/>
          <w:lang w:bidi="ar-SA"/>
        </w:rPr>
        <w:sym w:font="AGA Arabesque" w:char="F074"/>
      </w:r>
      <w:r w:rsidR="0018727E" w:rsidRPr="007B7506">
        <w:rPr>
          <w:rStyle w:val="Char4"/>
          <w:rtl/>
          <w:lang w:bidi="ar-SA"/>
        </w:rPr>
        <w:t xml:space="preserve"> قَالَ: قَالَ رسولُ اللهِ</w:t>
      </w:r>
      <w:r w:rsidR="0018727E" w:rsidRPr="007B7506">
        <w:rPr>
          <w:rStyle w:val="Char4"/>
          <w:b w:val="0"/>
          <w:bCs w:val="0"/>
          <w:rtl/>
          <w:lang w:bidi="ar-SA"/>
        </w:rPr>
        <w:sym w:font="AGA Arabesque" w:char="F072"/>
      </w:r>
      <w:r w:rsidR="0018727E" w:rsidRPr="007B7506">
        <w:rPr>
          <w:rStyle w:val="Char4"/>
          <w:rtl/>
          <w:lang w:bidi="ar-SA"/>
        </w:rPr>
        <w:t>: «قَالَ رَجُلٌ: وَاللهِ لا يَغْفِرُ اللهُ لِفُلانٍ، فَقَالَ اللهُ</w:t>
      </w:r>
      <w:r w:rsidR="0018727E" w:rsidRPr="007B7506">
        <w:rPr>
          <w:rStyle w:val="Char4"/>
          <w:b w:val="0"/>
          <w:bCs w:val="0"/>
          <w:rtl/>
          <w:lang w:bidi="ar-SA"/>
        </w:rPr>
        <w:sym w:font="AGA Arabesque" w:char="F055"/>
      </w:r>
      <w:r w:rsidR="0018727E" w:rsidRPr="007B7506">
        <w:rPr>
          <w:rStyle w:val="Char4"/>
          <w:rtl/>
          <w:lang w:bidi="ar-SA"/>
        </w:rPr>
        <w:t>: مَنْ ذا الَّذِي يَتَأَلَّى عَلَيَّ أنْ لا أغْفِرَ لِفُلانٍ؟ إنِّي قَدْ غَفَرْتُ لَهُ، وَأحْبَطْتُ عَمَلَكَ».</w:t>
      </w:r>
      <w:r w:rsidR="0018727E"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23"/>
      </w:r>
      <w:r w:rsidR="00A4520D" w:rsidRPr="00A4520D">
        <w:rPr>
          <w:rStyle w:val="FootnoteReference"/>
          <w:rFonts w:cs="B Lotus"/>
          <w:szCs w:val="28"/>
          <w:rtl/>
          <w:lang w:bidi="ar-SA"/>
        </w:rPr>
        <w:t>)</w:t>
      </w:r>
    </w:p>
    <w:p w:rsidR="007A4B39" w:rsidRPr="005C1132" w:rsidRDefault="0018727E" w:rsidP="00695262">
      <w:pPr>
        <w:autoSpaceDE w:val="0"/>
        <w:autoSpaceDN w:val="0"/>
        <w:adjustRightInd w:val="0"/>
        <w:rPr>
          <w:rFonts w:ascii="Traditional Arabic" w:hAnsi="Traditional Arabic" w:cs="Traditional Arabic"/>
          <w:sz w:val="32"/>
          <w:szCs w:val="32"/>
          <w:rtl/>
          <w:lang w:bidi="ar-SA"/>
        </w:rPr>
      </w:pPr>
      <w:r w:rsidRPr="005C1132">
        <w:rPr>
          <w:b/>
          <w:bCs/>
          <w:rtl/>
          <w:lang w:bidi="ar-SA"/>
        </w:rPr>
        <w:t>ترجمه:</w:t>
      </w:r>
      <w:r w:rsidRPr="005C1132">
        <w:rPr>
          <w:rtl/>
          <w:lang w:bidi="ar-SA"/>
        </w:rPr>
        <w:t xml:space="preserve"> جندب بن عبدالله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w:t>
      </w:r>
      <w:r w:rsidR="00734BF4" w:rsidRPr="005C1132">
        <w:rPr>
          <w:rtl/>
          <w:lang w:bidi="ar-SA"/>
        </w:rPr>
        <w:t>«مردی گفت: قسم به الله که الله، فلانی را نمی‌آمرزد؛ الله</w:t>
      </w:r>
      <w:r w:rsidR="00734BF4" w:rsidRPr="005C1132">
        <w:rPr>
          <w:lang w:bidi="ar-SA"/>
        </w:rPr>
        <w:sym w:font="AGA Arabesque" w:char="F055"/>
      </w:r>
      <w:r w:rsidR="00734BF4" w:rsidRPr="005C1132">
        <w:rPr>
          <w:rtl/>
          <w:lang w:bidi="ar-SA"/>
        </w:rPr>
        <w:t xml:space="preserve"> فرمود: چه کسی به نام من سوگند یاد می‌کند که من فلانی را نمی‌بخشم؟ حال آن‌که من او را بخشیدم و عمل تو را باطل و تباه گردانیدم».</w:t>
      </w:r>
    </w:p>
    <w:p w:rsidR="00734BF4" w:rsidRPr="006734E3" w:rsidRDefault="00062D93"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062D93" w:rsidRPr="005C1132" w:rsidRDefault="00062D93" w:rsidP="00695262">
      <w:pPr>
        <w:autoSpaceDE w:val="0"/>
        <w:autoSpaceDN w:val="0"/>
        <w:adjustRightInd w:val="0"/>
        <w:rPr>
          <w:rtl/>
          <w:lang w:bidi="ar-SA"/>
        </w:rPr>
      </w:pPr>
      <w:r w:rsidRPr="005C1132">
        <w:rPr>
          <w:rFonts w:ascii="Traditional Arabic" w:hAnsi="Traditional Arabic"/>
          <w:rtl/>
          <w:lang w:bidi="ar-SA"/>
        </w:rPr>
        <w:t xml:space="preserve">این احادیث درباره‌ی حرام بودن تحقیر مسلمان یا خوار شمردن اوست.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rtl/>
          <w:lang w:bidi="ar-SA"/>
        </w:rPr>
        <w:t xml:space="preserve">در این‌باره به حدیثی بدین مضمون اشاره کرده است که </w:t>
      </w:r>
      <w:r w:rsidR="0025425E" w:rsidRPr="005C1132">
        <w:rPr>
          <w:rFonts w:ascii="Traditional Arabic"/>
          <w:rtl/>
          <w:lang w:bidi="ar-SA"/>
        </w:rPr>
        <w:t>ابوهريره</w:t>
      </w:r>
      <w:r w:rsidR="0025425E" w:rsidRPr="005C1132">
        <w:rPr>
          <w:rFonts w:ascii="Traditional Arabic"/>
          <w:lang w:bidi="ar-SA"/>
        </w:rPr>
        <w:sym w:font="AGA Arabesque" w:char="F074"/>
      </w:r>
      <w:r w:rsidR="0025425E" w:rsidRPr="005C1132">
        <w:rPr>
          <w:rFonts w:ascii="Traditional Arabic"/>
          <w:rtl/>
          <w:lang w:bidi="ar-SA"/>
        </w:rPr>
        <w:t xml:space="preserve"> مي‌گوید: پیامبر</w:t>
      </w:r>
      <w:r w:rsidR="0025425E" w:rsidRPr="005C1132">
        <w:rPr>
          <w:rFonts w:ascii="Traditional Arabic"/>
          <w:lang w:bidi="ar-SA"/>
        </w:rPr>
        <w:sym w:font="AGA Arabesque" w:char="F072"/>
      </w:r>
      <w:r w:rsidR="0025425E" w:rsidRPr="005C1132">
        <w:rPr>
          <w:rFonts w:ascii="Traditional Arabic"/>
          <w:rtl/>
          <w:lang w:bidi="ar-SA"/>
        </w:rPr>
        <w:t xml:space="preserve"> فرمود: «</w:t>
      </w:r>
      <w:r w:rsidR="0025425E" w:rsidRPr="005C1132">
        <w:rPr>
          <w:rtl/>
          <w:lang w:bidi="ar-SA"/>
        </w:rPr>
        <w:t>همین قدر بدی برای بد بودن شخص، کافی‌ست که برادر مسلمانش را کوچک بشمارد»</w:t>
      </w:r>
      <w:r w:rsidR="0025425E" w:rsidRPr="005C1132">
        <w:rPr>
          <w:rFonts w:ascii="Traditional Arabic" w:hAnsi="Traditional Arabic"/>
          <w:rtl/>
          <w:lang w:bidi="ar-SA"/>
        </w:rPr>
        <w:t>.</w:t>
      </w:r>
      <w:r w:rsidR="0025425E" w:rsidRPr="005C1132">
        <w:rPr>
          <w:rFonts w:ascii="Traditional Arabic"/>
          <w:rtl/>
          <w:lang w:bidi="ar-SA"/>
        </w:rPr>
        <w:t xml:space="preserve"> لذا تحقیر مسلمان، به‌اندازه‌ای زشت و ناپسند است که اگر انسان فقط مرتکب همین یک عمل شود، برای بد بودن او کافی‌ست! پس هیچ‌گاه برادر مسلمانتان را خوار نکنید و او را کوچک نشمارید؛ نه در رابطه با </w:t>
      </w:r>
      <w:r w:rsidR="0025425E" w:rsidRPr="005C1132">
        <w:rPr>
          <w:rFonts w:ascii="Traditional Arabic" w:hAnsi="Traditional Arabic"/>
          <w:rtl/>
          <w:lang w:bidi="ar-SA"/>
        </w:rPr>
        <w:t>پوشاک و لباسش و نه به‌خاطر شکل و قیافه یا وضعیت ظاهری‌اش. برادر مسلمانمان حق و حقوقی بر ما دارد و بر ما واجب است که احترامش را حفظ کنیم. حدیث ابن‌مسعود و جندب بن عبدالله</w:t>
      </w:r>
      <w:r w:rsidR="0025425E" w:rsidRPr="005C1132">
        <w:rPr>
          <w:rFonts w:ascii="Traditional Arabic" w:hAnsi="Traditional Arabic" w:cs="(M. Aiyada Ayoub ALKobaisi)"/>
          <w:rtl/>
          <w:lang w:bidi="ar-SA"/>
        </w:rPr>
        <w:t>$</w:t>
      </w:r>
      <w:r w:rsidR="0025425E" w:rsidRPr="005C1132">
        <w:rPr>
          <w:rFonts w:ascii="Traditional Arabic" w:hAnsi="Traditional Arabic"/>
          <w:rtl/>
          <w:lang w:bidi="ar-SA"/>
        </w:rPr>
        <w:t xml:space="preserve"> نیز بیان‌گر حرام بودن تحقیر مسلمان است</w:t>
      </w:r>
      <w:r w:rsidR="0097061E" w:rsidRPr="005C1132">
        <w:rPr>
          <w:rFonts w:ascii="Traditional Arabic" w:hAnsi="Traditional Arabic"/>
          <w:rtl/>
          <w:lang w:bidi="ar-SA"/>
        </w:rPr>
        <w:t>. ابن‌مسعود</w:t>
      </w:r>
      <w:r w:rsidR="0097061E" w:rsidRPr="005C1132">
        <w:rPr>
          <w:rFonts w:ascii="Traditional Arabic" w:hAnsi="Traditional Arabic"/>
          <w:lang w:bidi="ar-SA"/>
        </w:rPr>
        <w:sym w:font="AGA Arabesque" w:char="F074"/>
      </w:r>
      <w:r w:rsidR="0097061E" w:rsidRPr="005C1132">
        <w:rPr>
          <w:rFonts w:ascii="Traditional Arabic" w:hAnsi="Traditional Arabic"/>
          <w:rtl/>
          <w:lang w:bidi="ar-SA"/>
        </w:rPr>
        <w:t xml:space="preserve"> </w:t>
      </w:r>
      <w:r w:rsidR="0097061E" w:rsidRPr="005C1132">
        <w:rPr>
          <w:rtl/>
          <w:lang w:bidi="ar-SA"/>
        </w:rPr>
        <w:t>می‌گوید: پیامبر</w:t>
      </w:r>
      <w:r w:rsidR="0097061E" w:rsidRPr="005C1132">
        <w:rPr>
          <w:lang w:bidi="ar-SA"/>
        </w:rPr>
        <w:sym w:font="AGA Arabesque" w:char="F072"/>
      </w:r>
      <w:r w:rsidR="0097061E" w:rsidRPr="005C1132">
        <w:rPr>
          <w:rtl/>
          <w:lang w:bidi="ar-SA"/>
        </w:rPr>
        <w:t xml:space="preserve"> فرمود: «کسی که در قلبش به‌اندازه‌ی ذره‌ای کبر باشد، وارد بهشت نمی‌شود». شخصی پرسید: آیا کسی که دوست دارد لباس و کفش زیبا بپوشد، این هم تکبر است؟ پیامبر</w:t>
      </w:r>
      <w:r w:rsidR="0097061E" w:rsidRPr="005C1132">
        <w:rPr>
          <w:lang w:bidi="ar-SA"/>
        </w:rPr>
        <w:sym w:font="AGA Arabesque" w:char="F072"/>
      </w:r>
      <w:r w:rsidR="0097061E" w:rsidRPr="005C1132">
        <w:rPr>
          <w:rtl/>
          <w:lang w:bidi="ar-SA"/>
        </w:rPr>
        <w:t xml:space="preserve"> فرمود: «همانا الله زیباست و زیبایی را دوست دارد». آری؛ الله متعال در ذات و صفات و افعالش زبیاست و زبیایی را دوست دارد؛ لذا انسان هرچه زیباتر باشد، نزد الله</w:t>
      </w:r>
      <w:r w:rsidR="0097061E" w:rsidRPr="005C1132">
        <w:rPr>
          <w:lang w:bidi="ar-SA"/>
        </w:rPr>
        <w:sym w:font="AGA Arabesque" w:char="F055"/>
      </w:r>
      <w:r w:rsidR="0097061E" w:rsidRPr="005C1132">
        <w:rPr>
          <w:rtl/>
          <w:lang w:bidi="ar-SA"/>
        </w:rPr>
        <w:t xml:space="preserve"> محبوب‌تر است</w:t>
      </w:r>
      <w:r w:rsidR="00327407" w:rsidRPr="005C1132">
        <w:rPr>
          <w:rtl/>
          <w:lang w:bidi="ar-SA"/>
        </w:rPr>
        <w:t xml:space="preserve">؛ البته به‌شرطی که در چارچوب شریعت و در حدّ وسع و توان خویش، </w:t>
      </w:r>
      <w:r w:rsidR="00F8797F" w:rsidRPr="005C1132">
        <w:rPr>
          <w:rtl/>
          <w:lang w:bidi="ar-SA"/>
        </w:rPr>
        <w:t xml:space="preserve">به </w:t>
      </w:r>
      <w:r w:rsidR="00327407" w:rsidRPr="005C1132">
        <w:rPr>
          <w:rtl/>
          <w:lang w:bidi="ar-SA"/>
        </w:rPr>
        <w:t>خودش برسد؛ نه این‌که دست و بالَش بسته باشد و</w:t>
      </w:r>
      <w:r w:rsidR="00F8797F" w:rsidRPr="005C1132">
        <w:rPr>
          <w:rtl/>
          <w:lang w:bidi="ar-SA"/>
        </w:rPr>
        <w:t xml:space="preserve"> برای تجمل و شیک‌پوشی، از این و آ</w:t>
      </w:r>
      <w:r w:rsidR="00327407" w:rsidRPr="005C1132">
        <w:rPr>
          <w:rtl/>
          <w:lang w:bidi="ar-SA"/>
        </w:rPr>
        <w:t>ن، قرض بگیرد! الله متعال دوست دارد که وقتی نعمتی به بنده‌اش می‌بخشد، اثرش را بر او ببیند.</w:t>
      </w:r>
    </w:p>
    <w:p w:rsidR="00327407" w:rsidRPr="005C1132" w:rsidRDefault="00327407" w:rsidP="00695262">
      <w:pPr>
        <w:autoSpaceDE w:val="0"/>
        <w:autoSpaceDN w:val="0"/>
        <w:adjustRightInd w:val="0"/>
        <w:rPr>
          <w:rFonts w:ascii="Traditional Arabic" w:hAnsi="Traditional Arabic" w:cs="Traditional Arabic"/>
          <w:sz w:val="32"/>
          <w:szCs w:val="32"/>
          <w:rtl/>
          <w:lang w:bidi="ar-SA"/>
        </w:rPr>
      </w:pPr>
      <w:r w:rsidRPr="005C1132">
        <w:rPr>
          <w:rtl/>
          <w:lang w:bidi="ar-SA"/>
        </w:rPr>
        <w:t>جندب بن عبدالله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«مردی گفت: قسم به الله که الله، فلانی را نمی‌آمرزد؛ الله</w:t>
      </w:r>
      <w:r w:rsidRPr="005C1132">
        <w:rPr>
          <w:lang w:bidi="ar-SA"/>
        </w:rPr>
        <w:sym w:font="AGA Arabesque" w:char="F055"/>
      </w:r>
      <w:r w:rsidRPr="005C1132">
        <w:rPr>
          <w:rtl/>
          <w:lang w:bidi="ar-SA"/>
        </w:rPr>
        <w:t xml:space="preserve"> فرمود: چه کسی به نام من سوگند یاد می‌کند که من فلانی را نمی‌بخشم؟ حال آن‌که من او را بخشیدم و عمل تو را باطل و تباه گردانیدم».</w:t>
      </w:r>
    </w:p>
    <w:p w:rsidR="00327407" w:rsidRPr="005C1132" w:rsidRDefault="00327407" w:rsidP="00695262">
      <w:pPr>
        <w:autoSpaceDE w:val="0"/>
        <w:autoSpaceDN w:val="0"/>
        <w:adjustRightInd w:val="0"/>
        <w:rPr>
          <w:rFonts w:ascii="Traditional Arabic"/>
          <w:rtl/>
          <w:lang w:bidi="ar-SA"/>
        </w:rPr>
      </w:pPr>
      <w:r w:rsidRPr="005C1132">
        <w:rPr>
          <w:rFonts w:ascii="Traditional Arabic" w:hAnsi="Traditional Arabic"/>
          <w:rtl/>
          <w:lang w:bidi="ar-SA"/>
        </w:rPr>
        <w:t>پناه بر الله! آن مرد کلمه‌ای گفت که با آن، دنیا و آخرت خود را تباه کرد؛ زیرا به خود فریفته شد و برادرش را تحقیر نمود و قسم خورد که الله متعال، فلانی را نمی‌بخشد! اما الله متعال بر خلافِ پندار این مرد، آن شخص را بخشید؛ زیرا گناهش کم‌تر از شرک بود یا این‌که الله متعال به آن‌شخص توفیق توبه داد و توبه‌اش را پذیرفت؛ اما عملِ کسی را که چنین جسارتی کرده و گفته بود که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فلانی را نمی‌آمرزد، تباه و باطل گردانید. الله متعال بر همه چیز، چیره است و هیچ‌کس را یارای جسارت در برابر او نیست و نمی‌تواند به‌ناحق به نام پروردگار سوگند بخورد؛ ولی اگر سوگند کسی به‌حق و درست باشد، نه تنها جسارت به‌شمار نمی‌آید، بلکه الله متعال چنین سوگندی را تحقق می‌بخشد؛ همان‌گونه که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فرموده است: </w:t>
      </w:r>
      <w:r w:rsidRPr="005C1132">
        <w:rPr>
          <w:rStyle w:val="Char7"/>
          <w:rtl/>
          <w:lang w:bidi="ar-SA"/>
        </w:rPr>
        <w:t>«رُبَّ أَشْعثَ أغبرَ مدْفُوعٍ بالأَبْوَابِ لَوْ أَقْسمَ عَلَى اللَّهِ لأَبرَّهُ»</w:t>
      </w:r>
      <w:r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24"/>
      </w:r>
      <w:r w:rsidR="00A4520D" w:rsidRPr="00A4520D">
        <w:rPr>
          <w:rStyle w:val="FootnoteReference"/>
          <w:rFonts w:cs="B Lotus"/>
          <w:szCs w:val="28"/>
          <w:rtl/>
          <w:lang w:bidi="ar-SA"/>
        </w:rPr>
        <w:t>)</w:t>
      </w:r>
      <w:r w:rsidRPr="005C1132">
        <w:rPr>
          <w:rFonts w:ascii="Traditional Arabic" w:hAnsi="Traditional Arabic"/>
          <w:rtl/>
          <w:lang w:bidi="ar-SA"/>
        </w:rPr>
        <w:t xml:space="preserve"> یعنی: </w:t>
      </w:r>
      <w:r w:rsidRPr="005C1132">
        <w:rPr>
          <w:rFonts w:ascii="Traditional Arabic"/>
          <w:rtl/>
          <w:lang w:bidi="ar-SA"/>
        </w:rPr>
        <w:t>«چه‌</w:t>
      </w:r>
      <w:r w:rsidR="001E0D90" w:rsidRPr="005C1132">
        <w:rPr>
          <w:rFonts w:ascii="Traditional Arabic"/>
          <w:rtl/>
          <w:lang w:bidi="ar-SA"/>
        </w:rPr>
        <w:t>بسا شخصِ ژولیده‌موی، غبارآلود و رانده</w:t>
      </w:r>
      <w:r w:rsidRPr="005C1132">
        <w:rPr>
          <w:rFonts w:ascii="Traditional Arabic"/>
          <w:rtl/>
          <w:lang w:bidi="ar-SA"/>
        </w:rPr>
        <w:t xml:space="preserve"> از هر دری</w:t>
      </w:r>
      <w:r w:rsidR="001E0D90" w:rsidRPr="005C1132">
        <w:rPr>
          <w:rFonts w:ascii="Traditional Arabic"/>
          <w:rtl/>
          <w:lang w:bidi="ar-SA"/>
        </w:rPr>
        <w:t>،</w:t>
      </w:r>
      <w:r w:rsidRPr="005C1132">
        <w:rPr>
          <w:rFonts w:ascii="Traditional Arabic"/>
          <w:rtl/>
          <w:lang w:bidi="ar-SA"/>
        </w:rPr>
        <w:t xml:space="preserve"> </w:t>
      </w:r>
      <w:r w:rsidR="001E0D90" w:rsidRPr="005C1132">
        <w:rPr>
          <w:rFonts w:ascii="Traditional Arabic"/>
          <w:rtl/>
          <w:lang w:bidi="ar-SA"/>
        </w:rPr>
        <w:t xml:space="preserve">به نام </w:t>
      </w:r>
      <w:r w:rsidRPr="005C1132">
        <w:rPr>
          <w:rFonts w:ascii="Traditional Arabic"/>
          <w:rtl/>
          <w:lang w:bidi="ar-SA"/>
        </w:rPr>
        <w:t xml:space="preserve">الله سوگند یاد می‌کند و الله، سوگندش را </w:t>
      </w:r>
      <w:r w:rsidR="001E0D90" w:rsidRPr="005C1132">
        <w:rPr>
          <w:rFonts w:ascii="Traditional Arabic"/>
          <w:rtl/>
          <w:lang w:bidi="ar-SA"/>
        </w:rPr>
        <w:t>محقق</w:t>
      </w:r>
      <w:r w:rsidRPr="005C1132">
        <w:rPr>
          <w:rFonts w:ascii="Traditional Arabic"/>
          <w:rtl/>
          <w:lang w:bidi="ar-SA"/>
        </w:rPr>
        <w:t xml:space="preserve"> </w:t>
      </w:r>
      <w:r w:rsidR="001E0D90" w:rsidRPr="005C1132">
        <w:rPr>
          <w:rFonts w:ascii="Traditional Arabic"/>
          <w:rtl/>
          <w:lang w:bidi="ar-SA"/>
        </w:rPr>
        <w:t>می‌سازد</w:t>
      </w:r>
      <w:r w:rsidRPr="005C1132">
        <w:rPr>
          <w:rFonts w:ascii="Traditional Arabic"/>
          <w:rtl/>
          <w:lang w:bidi="ar-SA"/>
        </w:rPr>
        <w:t>».</w:t>
      </w:r>
    </w:p>
    <w:p w:rsidR="008D2144" w:rsidRPr="005C1132" w:rsidRDefault="008D2144"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4C48FE" w:rsidRPr="005C1132" w:rsidRDefault="004C48FE" w:rsidP="00695262">
      <w:pPr>
        <w:autoSpaceDE w:val="0"/>
        <w:autoSpaceDN w:val="0"/>
        <w:adjustRightInd w:val="0"/>
        <w:jc w:val="center"/>
        <w:rPr>
          <w:rFonts w:ascii="Traditional Arabic"/>
          <w:rtl/>
          <w:lang w:bidi="ar-SA"/>
        </w:rPr>
        <w:sectPr w:rsidR="004C48FE" w:rsidRPr="005C1132" w:rsidSect="004B1EE2">
          <w:headerReference w:type="default" r:id="rId34"/>
          <w:footnotePr>
            <w:numRestart w:val="eachPage"/>
          </w:footnotePr>
          <w:pgSz w:w="11906" w:h="16838" w:code="9"/>
          <w:pgMar w:top="737" w:right="2381" w:bottom="3969" w:left="2381" w:header="737" w:footer="3969" w:gutter="0"/>
          <w:cols w:space="720"/>
          <w:titlePg/>
          <w:bidi/>
          <w:rtlGutter/>
          <w:docGrid w:linePitch="360"/>
        </w:sectPr>
      </w:pPr>
    </w:p>
    <w:p w:rsidR="008D2144" w:rsidRPr="005C1132" w:rsidRDefault="008D2144" w:rsidP="004C48FE">
      <w:pPr>
        <w:pStyle w:val="a0"/>
        <w:rPr>
          <w:rtl/>
          <w:lang w:bidi="ar-SA"/>
        </w:rPr>
      </w:pPr>
      <w:bookmarkStart w:id="23" w:name="_Toc319506265"/>
      <w:r w:rsidRPr="005C1132">
        <w:rPr>
          <w:rtl/>
          <w:lang w:bidi="ar-SA"/>
        </w:rPr>
        <w:t xml:space="preserve">274- باب: نهی از شماتت مسلمان و اظهار شادی در </w:t>
      </w:r>
      <w:r w:rsidR="00A03C81" w:rsidRPr="005C1132">
        <w:rPr>
          <w:rtl/>
          <w:lang w:bidi="ar-SA"/>
        </w:rPr>
        <w:t>گرفتاری‌ها</w:t>
      </w:r>
      <w:r w:rsidRPr="005C1132">
        <w:rPr>
          <w:rtl/>
          <w:lang w:bidi="ar-SA"/>
        </w:rPr>
        <w:t xml:space="preserve"> و مشکلاتش</w:t>
      </w:r>
      <w:bookmarkEnd w:id="23"/>
    </w:p>
    <w:p w:rsidR="008D2144" w:rsidRPr="005C1132" w:rsidRDefault="008D2144" w:rsidP="00695262">
      <w:pPr>
        <w:autoSpaceDE w:val="0"/>
        <w:autoSpaceDN w:val="0"/>
        <w:adjustRightInd w:val="0"/>
        <w:rPr>
          <w:rFonts w:ascii="Traditional Arabic" w:hAnsi="Traditional Arabic"/>
          <w:rtl/>
          <w:lang w:bidi="ar-SA"/>
        </w:rPr>
      </w:pPr>
      <w:r w:rsidRPr="005C1132">
        <w:rPr>
          <w:rFonts w:ascii="Traditional Arabic"/>
          <w:rtl/>
          <w:lang w:bidi="ar-SA"/>
        </w:rPr>
        <w:t>الله متعال می‌فرماید:</w:t>
      </w:r>
    </w:p>
    <w:p w:rsidR="008D2144" w:rsidRPr="007B7506" w:rsidRDefault="008850D6" w:rsidP="00FA5B46">
      <w:pPr>
        <w:pStyle w:val="a1"/>
        <w:rPr>
          <w:rtl/>
          <w:lang w:bidi="ar-SA"/>
        </w:rPr>
      </w:pPr>
      <w:r>
        <w:rPr>
          <w:rFonts w:ascii="KFGQPC Uthman Taha Naskh" w:cs="KFGQPC Uthman Taha Naskh" w:hint="cs"/>
          <w:noProof w:val="0"/>
          <w:rtl/>
          <w:lang w:val="en-MY" w:eastAsia="en-MY" w:bidi="ar-SA"/>
        </w:rPr>
        <w:t>﴿</w:t>
      </w:r>
      <w:r w:rsidR="00FA5B46">
        <w:rPr>
          <w:rFonts w:ascii="KFGQPC Uthmanic Script HAFS" w:hint="eastAsia"/>
          <w:noProof w:val="0"/>
          <w:rtl/>
          <w:lang w:val="en-MY" w:eastAsia="en-MY" w:bidi="ar-SA"/>
        </w:rPr>
        <w:t>إِنَّمَا</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مُؤ</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مِنُونَ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إِخ</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وَة</w:t>
      </w:r>
      <w:r w:rsidR="00FA5B46">
        <w:rPr>
          <w:rFonts w:ascii="KFGQPC Uthmanic Script HAFS" w:hint="cs"/>
          <w:noProof w:val="0"/>
          <w:rtl/>
          <w:lang w:val="en-MY" w:eastAsia="en-MY" w:bidi="ar-SA"/>
        </w:rPr>
        <w:t>ٞ</w:t>
      </w:r>
      <w:r>
        <w:rPr>
          <w:rFonts w:ascii="KFGQPC Uthman Taha Naskh" w:cs="KFGQPC Uthman Taha Naskh" w:hint="cs"/>
          <w:noProof w:val="0"/>
          <w:rtl/>
          <w:lang w:val="en-MY" w:eastAsia="en-MY" w:bidi="ar-SA"/>
        </w:rPr>
        <w:t>﴾</w:t>
      </w:r>
      <w:r w:rsidR="00FA5B46">
        <w:rPr>
          <w:rFonts w:ascii="KFGQPC Uthman Taha Naskh" w:cs="KFGQPC Uthman Taha Naskh"/>
          <w:noProof w:val="0"/>
          <w:rtl/>
          <w:lang w:val="en-MY" w:eastAsia="en-MY" w:bidi="ar-SA"/>
        </w:rPr>
        <w:t xml:space="preserve"> </w:t>
      </w:r>
      <w:r w:rsidR="00FA5B46">
        <w:rPr>
          <w:rFonts w:ascii="KFGQPC Uthman Taha Naskh" w:cs="KFGQPC Uthman Taha Naskh"/>
          <w:noProof w:val="0"/>
          <w:lang w:val="en-MY" w:eastAsia="en-MY" w:bidi="ar-SA"/>
        </w:rPr>
        <w:tab/>
      </w:r>
      <w:r w:rsidR="00FA5B46" w:rsidRPr="00FA5B46">
        <w:rPr>
          <w:rStyle w:val="Char8"/>
          <w:rtl/>
        </w:rPr>
        <w:t>[</w:t>
      </w:r>
      <w:r w:rsidR="00FA5B46" w:rsidRPr="00FA5B46">
        <w:rPr>
          <w:rStyle w:val="Char8"/>
          <w:rFonts w:hint="eastAsia"/>
          <w:rtl/>
        </w:rPr>
        <w:t>الحجرات</w:t>
      </w:r>
      <w:r w:rsidR="00FA5B46" w:rsidRPr="00FA5B46">
        <w:rPr>
          <w:rStyle w:val="Char8"/>
          <w:rtl/>
        </w:rPr>
        <w:t xml:space="preserve">: </w:t>
      </w:r>
      <w:r w:rsidR="00FA5B46" w:rsidRPr="00FA5B46">
        <w:rPr>
          <w:rStyle w:val="Char8"/>
          <w:rFonts w:hint="cs"/>
          <w:rtl/>
        </w:rPr>
        <w:t>١٠</w:t>
      </w:r>
      <w:r w:rsidR="00FA5B46" w:rsidRPr="00FA5B46">
        <w:rPr>
          <w:rStyle w:val="Char8"/>
          <w:rtl/>
        </w:rPr>
        <w:t>]</w:t>
      </w:r>
      <w:r w:rsidR="00FA5B46">
        <w:rPr>
          <w:rFonts w:ascii="KFGQPC Uthman Taha Naskh" w:cs="KFGQPC Uthman Taha Naskh"/>
          <w:noProof w:val="0"/>
          <w:rtl/>
          <w:lang w:val="en-MY" w:eastAsia="en-MY" w:bidi="ar-SA"/>
        </w:rPr>
        <w:t xml:space="preserve">  </w:t>
      </w:r>
    </w:p>
    <w:p w:rsidR="008D2144" w:rsidRPr="005C1132" w:rsidRDefault="008D2144" w:rsidP="004C48FE">
      <w:pPr>
        <w:pStyle w:val="a2"/>
        <w:rPr>
          <w:rFonts w:ascii="Traditional Arabic"/>
          <w:rtl/>
          <w:lang w:bidi="ar-SA"/>
        </w:rPr>
      </w:pPr>
      <w:r w:rsidRPr="005C1132">
        <w:rPr>
          <w:rtl/>
          <w:lang w:bidi="ar-SA"/>
        </w:rPr>
        <w:t>جز این نیست که مؤمنان با هم برادرند.</w:t>
      </w:r>
    </w:p>
    <w:p w:rsidR="008D2144" w:rsidRPr="005C1132" w:rsidRDefault="008D2144" w:rsidP="00695262">
      <w:pPr>
        <w:rPr>
          <w:rtl/>
          <w:lang w:bidi="ar-SA"/>
        </w:rPr>
      </w:pPr>
      <w:r w:rsidRPr="005C1132">
        <w:rPr>
          <w:rtl/>
          <w:lang w:bidi="ar-SA"/>
        </w:rPr>
        <w:t xml:space="preserve"> و می‌فرماید:</w:t>
      </w:r>
    </w:p>
    <w:p w:rsidR="008D2144" w:rsidRPr="007B7506" w:rsidRDefault="008850D6" w:rsidP="006F12F8">
      <w:pPr>
        <w:pStyle w:val="a1"/>
        <w:rPr>
          <w:rtl/>
          <w:lang w:bidi="ar-SA"/>
        </w:rPr>
      </w:pPr>
      <w:r>
        <w:rPr>
          <w:rFonts w:ascii="KFGQPC Uthman Taha Naskh" w:cs="KFGQPC Uthman Taha Naskh" w:hint="cs"/>
          <w:noProof w:val="0"/>
          <w:rtl/>
          <w:lang w:val="en-MY" w:eastAsia="en-MY" w:bidi="ar-SA"/>
        </w:rPr>
        <w:t>﴿</w:t>
      </w:r>
      <w:r w:rsidR="00FA5B46">
        <w:rPr>
          <w:rFonts w:ascii="KFGQPC Uthmanic Script HAFS" w:hint="eastAsia"/>
          <w:noProof w:val="0"/>
          <w:rtl/>
          <w:lang w:val="en-MY" w:eastAsia="en-MY" w:bidi="ar-SA"/>
        </w:rPr>
        <w:t>إِنَّ</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لَّذِينَ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يُحِبُّونَ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أَن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تَشِيعَ</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فَ</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حِشَةُ</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فِي</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لَّذِينَ</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ءَامَنُواْ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لَهُم</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عَذَابٌ</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أَلِيم</w:t>
      </w:r>
      <w:r w:rsidR="00FA5B46">
        <w:rPr>
          <w:rFonts w:ascii="KFGQPC Uthmanic Script HAFS" w:hint="cs"/>
          <w:noProof w:val="0"/>
          <w:rtl/>
          <w:lang w:val="en-MY" w:eastAsia="en-MY" w:bidi="ar-SA"/>
        </w:rPr>
        <w:t>ٞ</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فِي</w:t>
      </w:r>
      <w:r w:rsidR="00FA5B46">
        <w:rPr>
          <w:rFonts w:ascii="KFGQPC Uthmanic Script HAFS"/>
          <w:noProof w:val="0"/>
          <w:rtl/>
          <w:lang w:val="en-MY" w:eastAsia="en-MY" w:bidi="ar-SA"/>
        </w:rPr>
        <w:t xml:space="preserve"> </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لدُّن</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يَا</w:t>
      </w:r>
      <w:r w:rsidR="00FA5B46">
        <w:rPr>
          <w:rFonts w:ascii="KFGQPC Uthmanic Script HAFS"/>
          <w:noProof w:val="0"/>
          <w:rtl/>
          <w:lang w:val="en-MY" w:eastAsia="en-MY" w:bidi="ar-SA"/>
        </w:rPr>
        <w:t xml:space="preserve"> </w:t>
      </w:r>
      <w:r w:rsidR="00FA5B46">
        <w:rPr>
          <w:rFonts w:ascii="KFGQPC Uthmanic Script HAFS" w:hint="eastAsia"/>
          <w:noProof w:val="0"/>
          <w:rtl/>
          <w:lang w:val="en-MY" w:eastAsia="en-MY" w:bidi="ar-SA"/>
        </w:rPr>
        <w:t>وَ</w:t>
      </w:r>
      <w:r w:rsidR="00FA5B46">
        <w:rPr>
          <w:rFonts w:ascii="KFGQPC Uthmanic Script HAFS" w:hint="cs"/>
          <w:noProof w:val="0"/>
          <w:rtl/>
          <w:lang w:val="en-MY" w:eastAsia="en-MY" w:bidi="ar-SA"/>
        </w:rPr>
        <w:t>ٱ</w:t>
      </w:r>
      <w:r w:rsidR="00FA5B46">
        <w:rPr>
          <w:rFonts w:ascii="KFGQPC Uthmanic Script HAFS" w:hint="eastAsia"/>
          <w:noProof w:val="0"/>
          <w:rtl/>
          <w:lang w:val="en-MY" w:eastAsia="en-MY" w:bidi="ar-SA"/>
        </w:rPr>
        <w:t>ل</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أ</w:t>
      </w:r>
      <w:r w:rsidR="00FA5B46">
        <w:rPr>
          <w:rFonts w:ascii="KFGQPC Uthmanic Script HAFS" w:hint="cs"/>
          <w:noProof w:val="0"/>
          <w:rtl/>
          <w:lang w:val="en-MY" w:eastAsia="en-MY" w:bidi="ar-SA"/>
        </w:rPr>
        <w:t>ٓ</w:t>
      </w:r>
      <w:r w:rsidR="00FA5B46">
        <w:rPr>
          <w:rFonts w:ascii="KFGQPC Uthmanic Script HAFS" w:hint="eastAsia"/>
          <w:noProof w:val="0"/>
          <w:rtl/>
          <w:lang w:val="en-MY" w:eastAsia="en-MY" w:bidi="ar-SA"/>
        </w:rPr>
        <w:t>خِرَةِ</w:t>
      </w:r>
      <w:r w:rsidRPr="003512F0">
        <w:rPr>
          <w:rFonts w:ascii="KFGQPC Uthmanic Script HAFS" w:cs="KFGQPC Uthman Taha Naskh" w:hint="cs"/>
          <w:noProof w:val="0"/>
          <w:rtl/>
          <w:lang w:val="en-MY" w:eastAsia="en-MY" w:bidi="ar-SA"/>
        </w:rPr>
        <w:t>﴾</w:t>
      </w:r>
      <w:r w:rsidR="00FA5B46">
        <w:rPr>
          <w:rFonts w:ascii="KFGQPC Uthman Taha Naskh" w:cs="KFGQPC Uthman Taha Naskh"/>
          <w:noProof w:val="0"/>
          <w:lang w:val="en-MY" w:eastAsia="en-MY" w:bidi="ar-SA"/>
        </w:rPr>
        <w:tab/>
      </w:r>
      <w:r w:rsidR="00FA5B46" w:rsidRPr="006F12F8">
        <w:rPr>
          <w:rStyle w:val="Char8"/>
          <w:rtl/>
        </w:rPr>
        <w:t xml:space="preserve"> [</w:t>
      </w:r>
      <w:r w:rsidR="00FA5B46" w:rsidRPr="006F12F8">
        <w:rPr>
          <w:rStyle w:val="Char8"/>
          <w:rFonts w:hint="eastAsia"/>
          <w:rtl/>
        </w:rPr>
        <w:t>النور</w:t>
      </w:r>
      <w:r w:rsidR="00FA5B46" w:rsidRPr="006F12F8">
        <w:rPr>
          <w:rStyle w:val="Char8"/>
          <w:rtl/>
        </w:rPr>
        <w:t xml:space="preserve"> : </w:t>
      </w:r>
      <w:r w:rsidR="00FA5B46" w:rsidRPr="006F12F8">
        <w:rPr>
          <w:rStyle w:val="Char8"/>
          <w:rFonts w:hint="cs"/>
          <w:rtl/>
        </w:rPr>
        <w:t>١٩</w:t>
      </w:r>
      <w:r w:rsidR="00FA5B46" w:rsidRPr="006F12F8">
        <w:rPr>
          <w:rStyle w:val="Char8"/>
          <w:rtl/>
        </w:rPr>
        <w:t>]</w:t>
      </w:r>
      <w:r w:rsidR="00FA5B46">
        <w:rPr>
          <w:rFonts w:ascii="KFGQPC Uthman Taha Naskh" w:cs="KFGQPC Uthman Taha Naskh"/>
          <w:noProof w:val="0"/>
          <w:rtl/>
          <w:lang w:val="en-MY" w:eastAsia="en-MY" w:bidi="ar-SA"/>
        </w:rPr>
        <w:t xml:space="preserve">  </w:t>
      </w:r>
      <w:r w:rsidR="004C48FE" w:rsidRPr="007B7506">
        <w:rPr>
          <w:rtl/>
          <w:lang w:bidi="ar-SA"/>
        </w:rPr>
        <w:tab/>
      </w:r>
    </w:p>
    <w:p w:rsidR="008D2144" w:rsidRPr="005C1132" w:rsidRDefault="008D2144" w:rsidP="004C48FE">
      <w:pPr>
        <w:pStyle w:val="a2"/>
        <w:rPr>
          <w:rtl/>
          <w:lang w:bidi="ar-SA"/>
        </w:rPr>
      </w:pPr>
      <w:r w:rsidRPr="005C1132">
        <w:rPr>
          <w:rtl/>
          <w:lang w:bidi="ar-SA"/>
        </w:rPr>
        <w:t>به‌راستی آنان که دوست دارند کارهای خیلی زشت در میان مؤمنان شایع شود، عذاب دردناکی در دنیا و آخرت خواهند داشت.</w:t>
      </w:r>
    </w:p>
    <w:p w:rsidR="008D2144" w:rsidRPr="005C1132" w:rsidRDefault="008D2144" w:rsidP="004C48FE">
      <w:pPr>
        <w:rPr>
          <w:rtl/>
          <w:lang w:bidi="ar-SA"/>
        </w:rPr>
      </w:pPr>
    </w:p>
    <w:p w:rsidR="001F0835" w:rsidRPr="005C1132" w:rsidRDefault="008D2144" w:rsidP="007B7506">
      <w:pPr>
        <w:autoSpaceDE w:val="0"/>
        <w:autoSpaceDN w:val="0"/>
        <w:adjustRightInd w:val="0"/>
        <w:spacing w:before="180" w:line="228" w:lineRule="auto"/>
        <w:rPr>
          <w:rFonts w:ascii="Traditional Arabic" w:hAnsi="Traditional Arabic" w:cs="Traditional Arabic"/>
          <w:sz w:val="36"/>
          <w:szCs w:val="36"/>
          <w:rtl/>
          <w:lang w:bidi="ar-SA"/>
        </w:rPr>
      </w:pPr>
      <w:r w:rsidRPr="007B7506">
        <w:rPr>
          <w:rStyle w:val="Char4"/>
          <w:rtl/>
          <w:lang w:bidi="ar-SA"/>
        </w:rPr>
        <w:t xml:space="preserve">1585- </w:t>
      </w:r>
      <w:r w:rsidR="00E051FC" w:rsidRPr="007B7506">
        <w:rPr>
          <w:rStyle w:val="Char4"/>
          <w:rtl/>
          <w:lang w:bidi="ar-SA"/>
        </w:rPr>
        <w:t>وعَن وَائِلَةَ بن الأسقعِ</w:t>
      </w:r>
      <w:r w:rsidR="00E051FC" w:rsidRPr="007B7506">
        <w:rPr>
          <w:rStyle w:val="Char4"/>
          <w:b w:val="0"/>
          <w:bCs w:val="0"/>
          <w:rtl/>
          <w:lang w:bidi="ar-SA"/>
        </w:rPr>
        <w:sym w:font="AGA Arabesque" w:char="F074"/>
      </w:r>
      <w:r w:rsidR="00E051FC" w:rsidRPr="007B7506">
        <w:rPr>
          <w:rStyle w:val="Char4"/>
          <w:rtl/>
          <w:lang w:bidi="ar-SA"/>
        </w:rPr>
        <w:t xml:space="preserve"> قَالَ: قَالَ رسول الله</w:t>
      </w:r>
      <w:r w:rsidR="00E051FC" w:rsidRPr="007B7506">
        <w:rPr>
          <w:rStyle w:val="Char4"/>
          <w:b w:val="0"/>
          <w:bCs w:val="0"/>
          <w:rtl/>
          <w:lang w:bidi="ar-SA"/>
        </w:rPr>
        <w:sym w:font="AGA Arabesque" w:char="F072"/>
      </w:r>
      <w:r w:rsidR="00E051FC" w:rsidRPr="007B7506">
        <w:rPr>
          <w:rStyle w:val="Char4"/>
          <w:rtl/>
          <w:lang w:bidi="ar-SA"/>
        </w:rPr>
        <w:t>: «لا تُظْهِرِ الشَّمَاتَةَ لأَخِيكَ فَيَرْحَمَهُ اللهُ وَيَبْتَلِيكَ».</w:t>
      </w:r>
      <w:r w:rsidR="001F0835" w:rsidRPr="005C1132">
        <w:rPr>
          <w:rFonts w:ascii="Traditional Arabic" w:hAnsi="Traditional Arabic"/>
          <w:sz w:val="24"/>
          <w:szCs w:val="24"/>
          <w:rtl/>
          <w:lang w:bidi="ar-SA"/>
        </w:rPr>
        <w:t xml:space="preserve"> </w:t>
      </w:r>
      <w:r w:rsidR="001F0835" w:rsidRPr="005C1132">
        <w:rPr>
          <w:rFonts w:ascii="Traditional Arabic" w:hAnsi="Traditional Arabic"/>
          <w:rtl/>
          <w:lang w:bidi="ar-SA"/>
        </w:rPr>
        <w:t>[و ترمذی ضمن روایت این حدیث گفته است: حدیثی حسن می‌باشد.]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125"/>
      </w:r>
      <w:r w:rsidR="00A4520D" w:rsidRPr="00A4520D">
        <w:rPr>
          <w:rStyle w:val="FootnoteReference"/>
          <w:rFonts w:cs="B Lotus"/>
          <w:sz w:val="28"/>
          <w:szCs w:val="28"/>
          <w:rtl/>
          <w:lang w:bidi="ar-SA"/>
        </w:rPr>
        <w:t>)</w:t>
      </w:r>
    </w:p>
    <w:p w:rsidR="00044844" w:rsidRPr="005C1132" w:rsidRDefault="001F0835" w:rsidP="00695262">
      <w:pPr>
        <w:autoSpaceDE w:val="0"/>
        <w:autoSpaceDN w:val="0"/>
        <w:adjustRightInd w:val="0"/>
        <w:rPr>
          <w:rFonts w:ascii="Traditional Arabic" w:hAnsi="Traditional Arabic" w:cs="Traditional Arabic"/>
          <w:sz w:val="32"/>
          <w:szCs w:val="32"/>
          <w:rtl/>
          <w:lang w:bidi="ar-SA"/>
        </w:rPr>
      </w:pPr>
      <w:r w:rsidRPr="005C1132">
        <w:rPr>
          <w:rFonts w:ascii="Traditional Arabic"/>
          <w:b/>
          <w:bCs/>
          <w:rtl/>
          <w:lang w:bidi="ar-SA"/>
        </w:rPr>
        <w:t xml:space="preserve">ترجمه: </w:t>
      </w:r>
      <w:r w:rsidR="00A03C81" w:rsidRPr="005C1132">
        <w:rPr>
          <w:rFonts w:ascii="Traditional Arabic"/>
          <w:rtl/>
          <w:lang w:bidi="ar-SA"/>
        </w:rPr>
        <w:t>واثله بن اسقع</w:t>
      </w:r>
      <w:r w:rsidR="00A03C81" w:rsidRPr="005C1132">
        <w:rPr>
          <w:rFonts w:ascii="Traditional Arabic"/>
          <w:lang w:bidi="ar-SA"/>
        </w:rPr>
        <w:sym w:font="AGA Arabesque" w:char="F074"/>
      </w:r>
      <w:r w:rsidR="00A03C81" w:rsidRPr="005C1132">
        <w:rPr>
          <w:rFonts w:ascii="Traditional Arabic"/>
          <w:rtl/>
          <w:lang w:bidi="ar-SA"/>
        </w:rPr>
        <w:t xml:space="preserve"> مي‌گوید: رسول‌الله</w:t>
      </w:r>
      <w:r w:rsidR="00A03C81" w:rsidRPr="005C1132">
        <w:rPr>
          <w:rFonts w:ascii="Traditional Arabic"/>
          <w:lang w:bidi="ar-SA"/>
        </w:rPr>
        <w:sym w:font="AGA Arabesque" w:char="F072"/>
      </w:r>
      <w:r w:rsidR="00A03C81" w:rsidRPr="005C1132">
        <w:rPr>
          <w:rFonts w:ascii="Traditional Arabic"/>
          <w:rtl/>
          <w:lang w:bidi="ar-SA"/>
        </w:rPr>
        <w:t xml:space="preserve"> فرمود: «برای ناراحتی و گرفتاریِ برادر مسلمانت اظهار شادی نکن که الله بر او رحم می‌کند (و او را از غم </w:t>
      </w:r>
      <w:r w:rsidR="003C5149" w:rsidRPr="005C1132">
        <w:rPr>
          <w:rFonts w:ascii="Traditional Arabic"/>
          <w:rtl/>
          <w:lang w:bidi="ar-SA"/>
        </w:rPr>
        <w:t xml:space="preserve">و </w:t>
      </w:r>
      <w:r w:rsidR="00A03C81" w:rsidRPr="005C1132">
        <w:rPr>
          <w:rFonts w:ascii="Traditional Arabic"/>
          <w:rtl/>
          <w:lang w:bidi="ar-SA"/>
        </w:rPr>
        <w:t>غصه رهایی می‌بخشد) و تو را گرفتار می‌گرداند».</w:t>
      </w:r>
    </w:p>
    <w:p w:rsidR="00044844" w:rsidRPr="005C1132" w:rsidRDefault="00CF2ED7"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[نووی</w:t>
      </w:r>
      <w:r w:rsidR="00044844" w:rsidRPr="005C1132">
        <w:rPr>
          <w:rFonts w:ascii="Traditional Arabic" w:hAnsi="Traditional Arabic"/>
          <w:rtl/>
          <w:lang w:bidi="ar-SA"/>
        </w:rPr>
        <w:t>:] در این‌باره حدیث ابوهریره</w:t>
      </w:r>
      <w:r w:rsidR="00044844" w:rsidRPr="005C1132">
        <w:rPr>
          <w:rFonts w:ascii="Traditional Arabic" w:hAnsi="Traditional Arabic"/>
          <w:lang w:bidi="ar-SA"/>
        </w:rPr>
        <w:sym w:font="AGA Arabesque" w:char="F074"/>
      </w:r>
      <w:r w:rsidR="00044844" w:rsidRPr="005C1132">
        <w:rPr>
          <w:rFonts w:ascii="Traditional Arabic" w:hAnsi="Traditional Arabic"/>
          <w:rtl/>
          <w:lang w:bidi="ar-SA"/>
        </w:rPr>
        <w:t xml:space="preserve"> که در باب پیشین گذشت، صادق است: </w:t>
      </w:r>
      <w:r w:rsidR="00044844" w:rsidRPr="005C1132">
        <w:rPr>
          <w:rStyle w:val="Char7"/>
          <w:rtl/>
          <w:lang w:bidi="ar-SA"/>
        </w:rPr>
        <w:t>«كُلُّ المُسْلِمِ عَلَى المُسْلِمِ حَرَامٌ[: دَمُهُ، وَعِرْضُهُ، وَمَالُهُ]»</w:t>
      </w:r>
      <w:r w:rsidR="00044844"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26"/>
      </w:r>
      <w:r w:rsidR="00A4520D" w:rsidRPr="00A4520D">
        <w:rPr>
          <w:rStyle w:val="FootnoteReference"/>
          <w:rFonts w:cs="B Lotus"/>
          <w:szCs w:val="28"/>
          <w:rtl/>
          <w:lang w:bidi="ar-SA"/>
        </w:rPr>
        <w:t>)</w:t>
      </w:r>
      <w:r w:rsidR="00044844" w:rsidRPr="005C1132">
        <w:rPr>
          <w:rFonts w:ascii="Traditional Arabic" w:hAnsi="Traditional Arabic"/>
          <w:rtl/>
          <w:lang w:bidi="ar-SA"/>
        </w:rPr>
        <w:t xml:space="preserve"> یعنی: «</w:t>
      </w:r>
      <w:r w:rsidR="00044844" w:rsidRPr="005C1132">
        <w:rPr>
          <w:rFonts w:ascii="Traditional Arabic"/>
          <w:rtl/>
          <w:lang w:bidi="ar-SA"/>
        </w:rPr>
        <w:t>آبرو، مال و خون (</w:t>
      </w:r>
      <w:r w:rsidR="005D03FD" w:rsidRPr="005C1132">
        <w:rPr>
          <w:rFonts w:ascii="Traditional Arabic"/>
          <w:rtl/>
          <w:lang w:bidi="ar-SA"/>
        </w:rPr>
        <w:t>=</w:t>
      </w:r>
      <w:r w:rsidR="00044844" w:rsidRPr="005C1132">
        <w:rPr>
          <w:rFonts w:ascii="Traditional Arabic"/>
          <w:rtl/>
          <w:lang w:bidi="ar-SA"/>
        </w:rPr>
        <w:t>جانِ) هر مسلمانی بر سایر مسلمانان، حرام است</w:t>
      </w:r>
      <w:r w:rsidR="00044844" w:rsidRPr="005C1132">
        <w:rPr>
          <w:rFonts w:ascii="Traditional Arabic" w:hAnsi="Traditional Arabic"/>
          <w:rtl/>
          <w:lang w:bidi="ar-SA"/>
        </w:rPr>
        <w:t>».</w:t>
      </w:r>
    </w:p>
    <w:p w:rsidR="00CF2ED7" w:rsidRPr="005C1132" w:rsidRDefault="00CF2ED7"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4C48FE" w:rsidRPr="005C1132" w:rsidRDefault="004C48FE" w:rsidP="00695262">
      <w:pPr>
        <w:autoSpaceDE w:val="0"/>
        <w:autoSpaceDN w:val="0"/>
        <w:adjustRightInd w:val="0"/>
        <w:jc w:val="center"/>
        <w:rPr>
          <w:rFonts w:ascii="Traditional Arabic" w:hAnsi="Traditional Arabic"/>
          <w:rtl/>
          <w:lang w:bidi="ar-SA"/>
        </w:rPr>
        <w:sectPr w:rsidR="004C48FE" w:rsidRPr="005C1132" w:rsidSect="004B1EE2">
          <w:headerReference w:type="default" r:id="rId35"/>
          <w:footnotePr>
            <w:numRestart w:val="eachPage"/>
          </w:footnotePr>
          <w:pgSz w:w="11906" w:h="16838" w:code="9"/>
          <w:pgMar w:top="737" w:right="2381" w:bottom="3969" w:left="2381" w:header="737" w:footer="3969" w:gutter="0"/>
          <w:cols w:space="720"/>
          <w:titlePg/>
          <w:bidi/>
          <w:rtlGutter/>
          <w:docGrid w:linePitch="360"/>
        </w:sectPr>
      </w:pPr>
    </w:p>
    <w:p w:rsidR="00984FB4" w:rsidRPr="005C1132" w:rsidRDefault="00CF2ED7" w:rsidP="004C48FE">
      <w:pPr>
        <w:pStyle w:val="a0"/>
        <w:rPr>
          <w:rtl/>
          <w:lang w:bidi="ar-SA"/>
        </w:rPr>
      </w:pPr>
      <w:bookmarkStart w:id="24" w:name="_Toc319506266"/>
      <w:r w:rsidRPr="005C1132">
        <w:rPr>
          <w:rtl/>
          <w:lang w:bidi="ar-SA"/>
        </w:rPr>
        <w:t xml:space="preserve">275- باب: حرام بودن </w:t>
      </w:r>
      <w:r w:rsidR="00984FB4" w:rsidRPr="005C1132">
        <w:rPr>
          <w:rtl/>
          <w:lang w:bidi="ar-SA"/>
        </w:rPr>
        <w:t>طعنه زدن بر نسب‌های ثابت‌شده در ظاهر شریعت</w:t>
      </w:r>
      <w:bookmarkEnd w:id="24"/>
    </w:p>
    <w:p w:rsidR="00CF2ED7" w:rsidRPr="005C1132" w:rsidRDefault="00CF2ED7"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الله متعال می‌فرماید:</w:t>
      </w:r>
    </w:p>
    <w:p w:rsidR="00984FB4" w:rsidRPr="007B7506" w:rsidRDefault="008850D6" w:rsidP="006F12F8">
      <w:pPr>
        <w:pStyle w:val="a1"/>
        <w:rPr>
          <w:rtl/>
          <w:lang w:bidi="ar-SA"/>
        </w:rPr>
      </w:pPr>
      <w:r>
        <w:rPr>
          <w:rFonts w:ascii="KFGQPC Uthman Taha Naskh" w:cs="KFGQPC Uthman Taha Naskh" w:hint="cs"/>
          <w:noProof w:val="0"/>
          <w:rtl/>
          <w:lang w:val="en-MY" w:eastAsia="en-MY" w:bidi="ar-SA"/>
        </w:rPr>
        <w:t>﴿</w:t>
      </w:r>
      <w:r w:rsidR="006F12F8">
        <w:rPr>
          <w:rFonts w:ascii="KFGQPC Uthmanic Script HAFS" w:hint="eastAsia"/>
          <w:noProof w:val="0"/>
          <w:rtl/>
          <w:lang w:val="en-MY" w:eastAsia="en-MY" w:bidi="ar-SA"/>
        </w:rPr>
        <w:t>وَ</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لَّذِينَ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يُؤ</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ذُونَ</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مُؤ</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مِنِينَ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وَ</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مُؤ</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مِنَ</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تِ</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بِغَي</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رِ</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مَا</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ك</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تَسَبُواْ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فَقَدِ</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ح</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تَمَلُواْ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بُه</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تَ</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ن</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وَإِث</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م</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مُّبِين</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ا</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٥٨</w:t>
      </w:r>
      <w:r>
        <w:rPr>
          <w:rFonts w:ascii="KFGQPC Uthman Taha Naskh" w:cs="KFGQPC Uthman Taha Naskh" w:hint="cs"/>
          <w:noProof w:val="0"/>
          <w:rtl/>
          <w:lang w:val="en-MY" w:eastAsia="en-MY" w:bidi="ar-SA"/>
        </w:rPr>
        <w:t>﴾</w:t>
      </w:r>
      <w:r w:rsidR="006F12F8">
        <w:rPr>
          <w:rFonts w:ascii="KFGQPC Uthman Taha Naskh" w:cs="KFGQPC Uthman Taha Naskh"/>
          <w:noProof w:val="0"/>
          <w:rtl/>
          <w:lang w:val="en-MY" w:eastAsia="en-MY" w:bidi="ar-SA"/>
        </w:rPr>
        <w:t xml:space="preserve"> </w:t>
      </w:r>
      <w:r w:rsidR="006F12F8">
        <w:rPr>
          <w:rFonts w:ascii="KFGQPC Uthman Taha Naskh" w:cs="KFGQPC Uthman Taha Naskh"/>
          <w:noProof w:val="0"/>
          <w:lang w:val="en-MY" w:eastAsia="en-MY" w:bidi="ar-SA"/>
        </w:rPr>
        <w:tab/>
      </w:r>
      <w:r w:rsidR="006F12F8" w:rsidRPr="006F12F8">
        <w:rPr>
          <w:rStyle w:val="Char8"/>
          <w:rtl/>
        </w:rPr>
        <w:t>[</w:t>
      </w:r>
      <w:r w:rsidR="006734E3">
        <w:rPr>
          <w:rStyle w:val="Char8"/>
          <w:rFonts w:hint="eastAsia"/>
          <w:rtl/>
        </w:rPr>
        <w:t>الأحزاب</w:t>
      </w:r>
      <w:r w:rsidR="006F12F8" w:rsidRPr="006F12F8">
        <w:rPr>
          <w:rStyle w:val="Char8"/>
          <w:rtl/>
        </w:rPr>
        <w:t xml:space="preserve"> : </w:t>
      </w:r>
      <w:r w:rsidR="006F12F8" w:rsidRPr="006F12F8">
        <w:rPr>
          <w:rStyle w:val="Char8"/>
          <w:rFonts w:hint="cs"/>
          <w:rtl/>
        </w:rPr>
        <w:t>٥٨</w:t>
      </w:r>
      <w:r w:rsidR="006F12F8" w:rsidRPr="006F12F8">
        <w:rPr>
          <w:rStyle w:val="Char8"/>
          <w:rtl/>
        </w:rPr>
        <w:t>]</w:t>
      </w:r>
      <w:r w:rsidR="006F12F8">
        <w:rPr>
          <w:rFonts w:ascii="KFGQPC Uthman Taha Naskh" w:cs="KFGQPC Uthman Taha Naskh"/>
          <w:noProof w:val="0"/>
          <w:rtl/>
          <w:lang w:val="en-MY" w:eastAsia="en-MY" w:bidi="ar-SA"/>
        </w:rPr>
        <w:t xml:space="preserve">  </w:t>
      </w:r>
      <w:r w:rsidR="004C48FE" w:rsidRPr="007B7506">
        <w:rPr>
          <w:rtl/>
          <w:lang w:bidi="ar-SA"/>
        </w:rPr>
        <w:tab/>
      </w:r>
    </w:p>
    <w:p w:rsidR="00984FB4" w:rsidRPr="005C1132" w:rsidRDefault="00984FB4" w:rsidP="004C48FE">
      <w:pPr>
        <w:pStyle w:val="a2"/>
        <w:rPr>
          <w:rtl/>
          <w:lang w:bidi="ar-SA"/>
        </w:rPr>
      </w:pPr>
      <w:r w:rsidRPr="005C1132">
        <w:rPr>
          <w:rtl/>
          <w:lang w:bidi="ar-SA"/>
        </w:rPr>
        <w:t>و آنان که مردان و زنان مؤمن را بی‌آن‌که مرتکب گناهی شده باشند، می‌آزارند، بدون تردید تهمت و گناه آشکاری بر دوش کشیده‌اند.</w:t>
      </w:r>
    </w:p>
    <w:p w:rsidR="00984FB4" w:rsidRPr="005C1132" w:rsidRDefault="00984FB4" w:rsidP="00695262">
      <w:pPr>
        <w:autoSpaceDE w:val="0"/>
        <w:autoSpaceDN w:val="0"/>
        <w:adjustRightInd w:val="0"/>
        <w:rPr>
          <w:rFonts w:ascii="Traditional Arabic" w:hAnsi="Traditional Arabic"/>
          <w:rtl/>
          <w:lang w:bidi="ar-SA"/>
        </w:rPr>
      </w:pPr>
    </w:p>
    <w:p w:rsidR="004E40B9" w:rsidRPr="005C1132" w:rsidRDefault="00984FB4"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1586- </w:t>
      </w:r>
      <w:r w:rsidR="004E40B9" w:rsidRPr="007B7506">
        <w:rPr>
          <w:rStyle w:val="Char4"/>
          <w:rtl/>
          <w:lang w:bidi="ar-SA"/>
        </w:rPr>
        <w:t>وعن أَبي هريرةَ</w:t>
      </w:r>
      <w:r w:rsidR="004E40B9" w:rsidRPr="007B7506">
        <w:rPr>
          <w:rStyle w:val="Char4"/>
          <w:b w:val="0"/>
          <w:bCs w:val="0"/>
          <w:rtl/>
          <w:lang w:bidi="ar-SA"/>
        </w:rPr>
        <w:sym w:font="AGA Arabesque" w:char="F074"/>
      </w:r>
      <w:r w:rsidR="004E40B9" w:rsidRPr="007B7506">
        <w:rPr>
          <w:rStyle w:val="Char4"/>
          <w:rtl/>
          <w:lang w:bidi="ar-SA"/>
        </w:rPr>
        <w:t xml:space="preserve"> قَالَ: قَالَ رسول الله</w:t>
      </w:r>
      <w:r w:rsidR="004E40B9" w:rsidRPr="007B7506">
        <w:rPr>
          <w:rStyle w:val="Char4"/>
          <w:b w:val="0"/>
          <w:bCs w:val="0"/>
          <w:rtl/>
          <w:lang w:bidi="ar-SA"/>
        </w:rPr>
        <w:sym w:font="AGA Arabesque" w:char="F072"/>
      </w:r>
      <w:r w:rsidR="004E40B9" w:rsidRPr="007B7506">
        <w:rPr>
          <w:rStyle w:val="Char4"/>
          <w:rtl/>
          <w:lang w:bidi="ar-SA"/>
        </w:rPr>
        <w:t>: «اثْنَتَان في النَّاسِ هُمَا بِهِم كُفْرٌ: الطَّعْنُ فِي النَّسَبِ، وَالنِّيَاحَةُ عَلَى الْمَيِّتِ».</w:t>
      </w:r>
      <w:r w:rsidR="004E40B9"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27"/>
      </w:r>
      <w:r w:rsidR="00A4520D" w:rsidRPr="00A4520D">
        <w:rPr>
          <w:rStyle w:val="FootnoteReference"/>
          <w:rFonts w:cs="B Lotus"/>
          <w:szCs w:val="28"/>
          <w:rtl/>
          <w:lang w:bidi="ar-SA"/>
        </w:rPr>
        <w:t>)</w:t>
      </w:r>
    </w:p>
    <w:p w:rsidR="004E40B9" w:rsidRPr="005C1132" w:rsidRDefault="004E40B9" w:rsidP="00695262">
      <w:pPr>
        <w:autoSpaceDE w:val="0"/>
        <w:autoSpaceDN w:val="0"/>
        <w:adjustRightInd w:val="0"/>
        <w:rPr>
          <w:rtl/>
          <w:lang w:bidi="ar-SA"/>
        </w:rPr>
      </w:pPr>
      <w:r w:rsidRPr="005C1132">
        <w:rPr>
          <w:b/>
          <w:bCs/>
          <w:rtl/>
          <w:lang w:bidi="ar-SA"/>
        </w:rPr>
        <w:t>ترجمه:</w:t>
      </w:r>
      <w:r w:rsidRPr="005C1132">
        <w:rPr>
          <w:rtl/>
          <w:lang w:bidi="ar-SA"/>
        </w:rPr>
        <w:t xml:space="preserve"> ابوهريره</w:t>
      </w:r>
      <w:r w:rsidRPr="005C1132">
        <w:rPr>
          <w:lang w:bidi="ar-SA"/>
        </w:rPr>
        <w:sym w:font="AGA Arabesque" w:char="F074"/>
      </w:r>
      <w:r w:rsidRPr="005C1132">
        <w:rPr>
          <w:rtl/>
          <w:lang w:bidi="ar-SA"/>
        </w:rPr>
        <w:t xml:space="preserve"> مي‌گوید: رسول‌الله</w:t>
      </w:r>
      <w:r w:rsidRPr="005C1132">
        <w:rPr>
          <w:lang w:bidi="ar-SA"/>
        </w:rPr>
        <w:sym w:font="AGA Arabesque" w:char="F072"/>
      </w:r>
      <w:r w:rsidRPr="005C1132">
        <w:rPr>
          <w:rtl/>
          <w:lang w:bidi="ar-SA"/>
        </w:rPr>
        <w:t xml:space="preserve"> فرمود: «دو رفتار در میان مردم رواج دارد که هر دو، </w:t>
      </w:r>
      <w:r w:rsidR="00580E92" w:rsidRPr="005C1132">
        <w:rPr>
          <w:rtl/>
          <w:lang w:bidi="ar-SA"/>
        </w:rPr>
        <w:t xml:space="preserve">از خصلت‌های </w:t>
      </w:r>
      <w:r w:rsidRPr="005C1132">
        <w:rPr>
          <w:rtl/>
          <w:lang w:bidi="ar-SA"/>
        </w:rPr>
        <w:t>کفر و جاهلی‌ست: طعنه زدن در نسب و نوحه‌گری بر مُرده».</w:t>
      </w:r>
    </w:p>
    <w:p w:rsidR="004E40B9" w:rsidRPr="005C1132" w:rsidRDefault="004E40B9" w:rsidP="00290E1E">
      <w:pPr>
        <w:autoSpaceDE w:val="0"/>
        <w:autoSpaceDN w:val="0"/>
        <w:adjustRightInd w:val="0"/>
        <w:ind w:firstLine="0"/>
        <w:jc w:val="center"/>
        <w:rPr>
          <w:rtl/>
          <w:lang w:bidi="ar-SA"/>
        </w:rPr>
      </w:pPr>
      <w:r w:rsidRPr="005C1132">
        <w:rPr>
          <w:rtl/>
          <w:lang w:bidi="ar-SA"/>
        </w:rPr>
        <w:t>***</w:t>
      </w:r>
    </w:p>
    <w:p w:rsidR="004C48FE" w:rsidRPr="005C1132" w:rsidRDefault="004C48FE" w:rsidP="00695262">
      <w:pPr>
        <w:autoSpaceDE w:val="0"/>
        <w:autoSpaceDN w:val="0"/>
        <w:adjustRightInd w:val="0"/>
        <w:jc w:val="center"/>
        <w:rPr>
          <w:rtl/>
          <w:lang w:bidi="ar-SA"/>
        </w:rPr>
        <w:sectPr w:rsidR="004C48FE"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4E40B9" w:rsidRPr="005C1132" w:rsidRDefault="004E40B9" w:rsidP="004C48FE">
      <w:pPr>
        <w:pStyle w:val="a0"/>
        <w:rPr>
          <w:rtl/>
          <w:lang w:bidi="ar-SA"/>
        </w:rPr>
      </w:pPr>
      <w:bookmarkStart w:id="25" w:name="_Toc319506267"/>
      <w:r w:rsidRPr="005C1132">
        <w:rPr>
          <w:rtl/>
          <w:lang w:bidi="ar-SA"/>
        </w:rPr>
        <w:t>276- باب: نهی از تقلب و دغل‌بازی</w:t>
      </w:r>
      <w:bookmarkEnd w:id="25"/>
    </w:p>
    <w:p w:rsidR="004E40B9" w:rsidRPr="005C1132" w:rsidRDefault="004E40B9" w:rsidP="00695262">
      <w:pPr>
        <w:autoSpaceDE w:val="0"/>
        <w:autoSpaceDN w:val="0"/>
        <w:adjustRightInd w:val="0"/>
        <w:rPr>
          <w:rtl/>
          <w:lang w:bidi="ar-SA"/>
        </w:rPr>
      </w:pPr>
      <w:r w:rsidRPr="005C1132">
        <w:rPr>
          <w:rtl/>
          <w:lang w:bidi="ar-SA"/>
        </w:rPr>
        <w:t>الله متعال می‌فرماید:</w:t>
      </w:r>
    </w:p>
    <w:p w:rsidR="004E40B9" w:rsidRPr="00DD22D5" w:rsidRDefault="00DD22D5" w:rsidP="007B7506">
      <w:pPr>
        <w:pStyle w:val="a1"/>
        <w:rPr>
          <w:rStyle w:val="Char8"/>
          <w:rtl/>
          <w:lang w:bidi="ar-SA"/>
        </w:rPr>
      </w:pPr>
      <w:r>
        <w:rPr>
          <w:rFonts w:ascii="KFGQPC Uthman Taha Naskh" w:cs="KFGQPC Uthman Taha Naskh" w:hint="cs"/>
          <w:noProof w:val="0"/>
          <w:rtl/>
          <w:lang w:val="en-MY" w:eastAsia="en-MY" w:bidi="ar-SA"/>
        </w:rPr>
        <w:t>﴿</w:t>
      </w:r>
      <w:r>
        <w:rPr>
          <w:rFonts w:ascii="KFGQPC Uthmanic Script HAFS" w:hint="eastAsia"/>
          <w:noProof w:val="0"/>
          <w:rtl/>
          <w:lang w:val="en-MY" w:eastAsia="en-MY" w:bidi="ar-SA"/>
        </w:rPr>
        <w:t>وَ</w:t>
      </w:r>
      <w:r>
        <w:rPr>
          <w:rFonts w:ascii="KFGQPC Uthmanic Script HAFS" w:hint="cs"/>
          <w:noProof w:val="0"/>
          <w:rtl/>
          <w:lang w:val="en-MY" w:eastAsia="en-MY" w:bidi="ar-SA"/>
        </w:rPr>
        <w:t>ٱ</w:t>
      </w:r>
      <w:r>
        <w:rPr>
          <w:rFonts w:ascii="KFGQPC Uthmanic Script HAFS" w:hint="eastAsia"/>
          <w:noProof w:val="0"/>
          <w:rtl/>
          <w:lang w:val="en-MY" w:eastAsia="en-MY" w:bidi="ar-SA"/>
        </w:rPr>
        <w:t>لَّذِينَ</w:t>
      </w:r>
      <w:r>
        <w:rPr>
          <w:rFonts w:ascii="KFGQPC Uthmanic Script HAFS"/>
          <w:noProof w:val="0"/>
          <w:rtl/>
          <w:lang w:val="en-MY" w:eastAsia="en-MY" w:bidi="ar-SA"/>
        </w:rPr>
        <w:t xml:space="preserve"> </w:t>
      </w:r>
      <w:r>
        <w:rPr>
          <w:rFonts w:ascii="KFGQPC Uthmanic Script HAFS" w:hint="eastAsia"/>
          <w:noProof w:val="0"/>
          <w:rtl/>
          <w:lang w:val="en-MY" w:eastAsia="en-MY" w:bidi="ar-SA"/>
        </w:rPr>
        <w:t>يُؤ</w:t>
      </w:r>
      <w:r>
        <w:rPr>
          <w:rFonts w:ascii="KFGQPC Uthmanic Script HAFS" w:hint="cs"/>
          <w:noProof w:val="0"/>
          <w:rtl/>
          <w:lang w:val="en-MY" w:eastAsia="en-MY" w:bidi="ar-SA"/>
        </w:rPr>
        <w:t>ۡ</w:t>
      </w:r>
      <w:r>
        <w:rPr>
          <w:rFonts w:ascii="KFGQPC Uthmanic Script HAFS" w:hint="eastAsia"/>
          <w:noProof w:val="0"/>
          <w:rtl/>
          <w:lang w:val="en-MY" w:eastAsia="en-MY" w:bidi="ar-SA"/>
        </w:rPr>
        <w:t>ذُونَ</w:t>
      </w:r>
      <w:r>
        <w:rPr>
          <w:rFonts w:ascii="KFGQPC Uthmanic Script HAFS"/>
          <w:noProof w:val="0"/>
          <w:rtl/>
          <w:lang w:val="en-MY" w:eastAsia="en-MY" w:bidi="ar-SA"/>
        </w:rPr>
        <w:t xml:space="preserve"> </w:t>
      </w:r>
      <w:r>
        <w:rPr>
          <w:rFonts w:ascii="KFGQPC Uthmanic Script HAFS" w:hint="cs"/>
          <w:noProof w:val="0"/>
          <w:rtl/>
          <w:lang w:val="en-MY" w:eastAsia="en-MY" w:bidi="ar-SA"/>
        </w:rPr>
        <w:t>ٱ</w:t>
      </w:r>
      <w:r>
        <w:rPr>
          <w:rFonts w:ascii="KFGQPC Uthmanic Script HAFS" w:hint="eastAsia"/>
          <w:noProof w:val="0"/>
          <w:rtl/>
          <w:lang w:val="en-MY" w:eastAsia="en-MY" w:bidi="ar-SA"/>
        </w:rPr>
        <w:t>ل</w:t>
      </w:r>
      <w:r>
        <w:rPr>
          <w:rFonts w:ascii="KFGQPC Uthmanic Script HAFS" w:hint="cs"/>
          <w:noProof w:val="0"/>
          <w:rtl/>
          <w:lang w:val="en-MY" w:eastAsia="en-MY" w:bidi="ar-SA"/>
        </w:rPr>
        <w:t>ۡ</w:t>
      </w:r>
      <w:r>
        <w:rPr>
          <w:rFonts w:ascii="KFGQPC Uthmanic Script HAFS" w:hint="eastAsia"/>
          <w:noProof w:val="0"/>
          <w:rtl/>
          <w:lang w:val="en-MY" w:eastAsia="en-MY" w:bidi="ar-SA"/>
        </w:rPr>
        <w:t>مُؤ</w:t>
      </w:r>
      <w:r>
        <w:rPr>
          <w:rFonts w:ascii="KFGQPC Uthmanic Script HAFS" w:hint="cs"/>
          <w:noProof w:val="0"/>
          <w:rtl/>
          <w:lang w:val="en-MY" w:eastAsia="en-MY" w:bidi="ar-SA"/>
        </w:rPr>
        <w:t>ۡ</w:t>
      </w:r>
      <w:r>
        <w:rPr>
          <w:rFonts w:ascii="KFGQPC Uthmanic Script HAFS" w:hint="eastAsia"/>
          <w:noProof w:val="0"/>
          <w:rtl/>
          <w:lang w:val="en-MY" w:eastAsia="en-MY" w:bidi="ar-SA"/>
        </w:rPr>
        <w:t>مِنِينَ</w:t>
      </w:r>
      <w:r>
        <w:rPr>
          <w:rFonts w:ascii="KFGQPC Uthmanic Script HAFS"/>
          <w:noProof w:val="0"/>
          <w:rtl/>
          <w:lang w:val="en-MY" w:eastAsia="en-MY" w:bidi="ar-SA"/>
        </w:rPr>
        <w:t xml:space="preserve"> </w:t>
      </w:r>
      <w:r>
        <w:rPr>
          <w:rFonts w:ascii="KFGQPC Uthmanic Script HAFS" w:hint="eastAsia"/>
          <w:noProof w:val="0"/>
          <w:rtl/>
          <w:lang w:val="en-MY" w:eastAsia="en-MY" w:bidi="ar-SA"/>
        </w:rPr>
        <w:t>وَ</w:t>
      </w:r>
      <w:r>
        <w:rPr>
          <w:rFonts w:ascii="KFGQPC Uthmanic Script HAFS" w:hint="cs"/>
          <w:noProof w:val="0"/>
          <w:rtl/>
          <w:lang w:val="en-MY" w:eastAsia="en-MY" w:bidi="ar-SA"/>
        </w:rPr>
        <w:t>ٱ</w:t>
      </w:r>
      <w:r>
        <w:rPr>
          <w:rFonts w:ascii="KFGQPC Uthmanic Script HAFS" w:hint="eastAsia"/>
          <w:noProof w:val="0"/>
          <w:rtl/>
          <w:lang w:val="en-MY" w:eastAsia="en-MY" w:bidi="ar-SA"/>
        </w:rPr>
        <w:t>ل</w:t>
      </w:r>
      <w:r>
        <w:rPr>
          <w:rFonts w:ascii="KFGQPC Uthmanic Script HAFS" w:hint="cs"/>
          <w:noProof w:val="0"/>
          <w:rtl/>
          <w:lang w:val="en-MY" w:eastAsia="en-MY" w:bidi="ar-SA"/>
        </w:rPr>
        <w:t>ۡ</w:t>
      </w:r>
      <w:r>
        <w:rPr>
          <w:rFonts w:ascii="KFGQPC Uthmanic Script HAFS" w:hint="eastAsia"/>
          <w:noProof w:val="0"/>
          <w:rtl/>
          <w:lang w:val="en-MY" w:eastAsia="en-MY" w:bidi="ar-SA"/>
        </w:rPr>
        <w:t>مُؤ</w:t>
      </w:r>
      <w:r>
        <w:rPr>
          <w:rFonts w:ascii="KFGQPC Uthmanic Script HAFS" w:hint="cs"/>
          <w:noProof w:val="0"/>
          <w:rtl/>
          <w:lang w:val="en-MY" w:eastAsia="en-MY" w:bidi="ar-SA"/>
        </w:rPr>
        <w:t>ۡ</w:t>
      </w:r>
      <w:r>
        <w:rPr>
          <w:rFonts w:ascii="KFGQPC Uthmanic Script HAFS" w:hint="eastAsia"/>
          <w:noProof w:val="0"/>
          <w:rtl/>
          <w:lang w:val="en-MY" w:eastAsia="en-MY" w:bidi="ar-SA"/>
        </w:rPr>
        <w:t>مِنَ</w:t>
      </w:r>
      <w:r>
        <w:rPr>
          <w:rFonts w:ascii="KFGQPC Uthmanic Script HAFS" w:hint="cs"/>
          <w:noProof w:val="0"/>
          <w:rtl/>
          <w:lang w:val="en-MY" w:eastAsia="en-MY" w:bidi="ar-SA"/>
        </w:rPr>
        <w:t>ٰ</w:t>
      </w:r>
      <w:r>
        <w:rPr>
          <w:rFonts w:ascii="KFGQPC Uthmanic Script HAFS" w:hint="eastAsia"/>
          <w:noProof w:val="0"/>
          <w:rtl/>
          <w:lang w:val="en-MY" w:eastAsia="en-MY" w:bidi="ar-SA"/>
        </w:rPr>
        <w:t>تِ</w:t>
      </w:r>
      <w:r>
        <w:rPr>
          <w:rFonts w:ascii="KFGQPC Uthmanic Script HAFS"/>
          <w:noProof w:val="0"/>
          <w:rtl/>
          <w:lang w:val="en-MY" w:eastAsia="en-MY" w:bidi="ar-SA"/>
        </w:rPr>
        <w:t xml:space="preserve"> </w:t>
      </w:r>
      <w:r>
        <w:rPr>
          <w:rFonts w:ascii="KFGQPC Uthmanic Script HAFS" w:hint="eastAsia"/>
          <w:noProof w:val="0"/>
          <w:rtl/>
          <w:lang w:val="en-MY" w:eastAsia="en-MY" w:bidi="ar-SA"/>
        </w:rPr>
        <w:t>بِغَي</w:t>
      </w:r>
      <w:r>
        <w:rPr>
          <w:rFonts w:ascii="KFGQPC Uthmanic Script HAFS" w:hint="cs"/>
          <w:noProof w:val="0"/>
          <w:rtl/>
          <w:lang w:val="en-MY" w:eastAsia="en-MY" w:bidi="ar-SA"/>
        </w:rPr>
        <w:t>ۡ</w:t>
      </w:r>
      <w:r>
        <w:rPr>
          <w:rFonts w:ascii="KFGQPC Uthmanic Script HAFS" w:hint="eastAsia"/>
          <w:noProof w:val="0"/>
          <w:rtl/>
          <w:lang w:val="en-MY" w:eastAsia="en-MY" w:bidi="ar-SA"/>
        </w:rPr>
        <w:t>رِ</w:t>
      </w:r>
      <w:r>
        <w:rPr>
          <w:rFonts w:ascii="KFGQPC Uthmanic Script HAFS"/>
          <w:noProof w:val="0"/>
          <w:rtl/>
          <w:lang w:val="en-MY" w:eastAsia="en-MY" w:bidi="ar-SA"/>
        </w:rPr>
        <w:t xml:space="preserve"> </w:t>
      </w:r>
      <w:r>
        <w:rPr>
          <w:rFonts w:ascii="KFGQPC Uthmanic Script HAFS" w:hint="eastAsia"/>
          <w:noProof w:val="0"/>
          <w:rtl/>
          <w:lang w:val="en-MY" w:eastAsia="en-MY" w:bidi="ar-SA"/>
        </w:rPr>
        <w:t>مَا</w:t>
      </w:r>
      <w:r>
        <w:rPr>
          <w:rFonts w:ascii="KFGQPC Uthmanic Script HAFS"/>
          <w:noProof w:val="0"/>
          <w:rtl/>
          <w:lang w:val="en-MY" w:eastAsia="en-MY" w:bidi="ar-SA"/>
        </w:rPr>
        <w:t xml:space="preserve"> </w:t>
      </w:r>
      <w:r>
        <w:rPr>
          <w:rFonts w:ascii="KFGQPC Uthmanic Script HAFS" w:hint="cs"/>
          <w:noProof w:val="0"/>
          <w:rtl/>
          <w:lang w:val="en-MY" w:eastAsia="en-MY" w:bidi="ar-SA"/>
        </w:rPr>
        <w:t>ٱ</w:t>
      </w:r>
      <w:r>
        <w:rPr>
          <w:rFonts w:ascii="KFGQPC Uthmanic Script HAFS" w:hint="eastAsia"/>
          <w:noProof w:val="0"/>
          <w:rtl/>
          <w:lang w:val="en-MY" w:eastAsia="en-MY" w:bidi="ar-SA"/>
        </w:rPr>
        <w:t>ك</w:t>
      </w:r>
      <w:r>
        <w:rPr>
          <w:rFonts w:ascii="KFGQPC Uthmanic Script HAFS" w:hint="cs"/>
          <w:noProof w:val="0"/>
          <w:rtl/>
          <w:lang w:val="en-MY" w:eastAsia="en-MY" w:bidi="ar-SA"/>
        </w:rPr>
        <w:t>ۡ</w:t>
      </w:r>
      <w:r>
        <w:rPr>
          <w:rFonts w:ascii="KFGQPC Uthmanic Script HAFS" w:hint="eastAsia"/>
          <w:noProof w:val="0"/>
          <w:rtl/>
          <w:lang w:val="en-MY" w:eastAsia="en-MY" w:bidi="ar-SA"/>
        </w:rPr>
        <w:t>تَسَبُواْ</w:t>
      </w:r>
      <w:r>
        <w:rPr>
          <w:rFonts w:ascii="KFGQPC Uthmanic Script HAFS"/>
          <w:noProof w:val="0"/>
          <w:rtl/>
          <w:lang w:val="en-MY" w:eastAsia="en-MY" w:bidi="ar-SA"/>
        </w:rPr>
        <w:t xml:space="preserve"> </w:t>
      </w:r>
      <w:r>
        <w:rPr>
          <w:rFonts w:ascii="KFGQPC Uthmanic Script HAFS" w:hint="eastAsia"/>
          <w:noProof w:val="0"/>
          <w:rtl/>
          <w:lang w:val="en-MY" w:eastAsia="en-MY" w:bidi="ar-SA"/>
        </w:rPr>
        <w:t>فَقَدِ</w:t>
      </w:r>
      <w:r>
        <w:rPr>
          <w:rFonts w:ascii="KFGQPC Uthmanic Script HAFS"/>
          <w:noProof w:val="0"/>
          <w:rtl/>
          <w:lang w:val="en-MY" w:eastAsia="en-MY" w:bidi="ar-SA"/>
        </w:rPr>
        <w:t xml:space="preserve"> </w:t>
      </w:r>
      <w:r>
        <w:rPr>
          <w:rFonts w:ascii="KFGQPC Uthmanic Script HAFS" w:hint="cs"/>
          <w:noProof w:val="0"/>
          <w:rtl/>
          <w:lang w:val="en-MY" w:eastAsia="en-MY" w:bidi="ar-SA"/>
        </w:rPr>
        <w:t>ٱ</w:t>
      </w:r>
      <w:r>
        <w:rPr>
          <w:rFonts w:ascii="KFGQPC Uthmanic Script HAFS" w:hint="eastAsia"/>
          <w:noProof w:val="0"/>
          <w:rtl/>
          <w:lang w:val="en-MY" w:eastAsia="en-MY" w:bidi="ar-SA"/>
        </w:rPr>
        <w:t>ح</w:t>
      </w:r>
      <w:r>
        <w:rPr>
          <w:rFonts w:ascii="KFGQPC Uthmanic Script HAFS" w:hint="cs"/>
          <w:noProof w:val="0"/>
          <w:rtl/>
          <w:lang w:val="en-MY" w:eastAsia="en-MY" w:bidi="ar-SA"/>
        </w:rPr>
        <w:t>ۡ</w:t>
      </w:r>
      <w:r>
        <w:rPr>
          <w:rFonts w:ascii="KFGQPC Uthmanic Script HAFS" w:hint="eastAsia"/>
          <w:noProof w:val="0"/>
          <w:rtl/>
          <w:lang w:val="en-MY" w:eastAsia="en-MY" w:bidi="ar-SA"/>
        </w:rPr>
        <w:t>تَمَلُواْ</w:t>
      </w:r>
      <w:r>
        <w:rPr>
          <w:rFonts w:ascii="KFGQPC Uthmanic Script HAFS"/>
          <w:noProof w:val="0"/>
          <w:rtl/>
          <w:lang w:val="en-MY" w:eastAsia="en-MY" w:bidi="ar-SA"/>
        </w:rPr>
        <w:t xml:space="preserve"> </w:t>
      </w:r>
      <w:r>
        <w:rPr>
          <w:rFonts w:ascii="KFGQPC Uthmanic Script HAFS" w:hint="eastAsia"/>
          <w:noProof w:val="0"/>
          <w:rtl/>
          <w:lang w:val="en-MY" w:eastAsia="en-MY" w:bidi="ar-SA"/>
        </w:rPr>
        <w:t>بُه</w:t>
      </w:r>
      <w:r>
        <w:rPr>
          <w:rFonts w:ascii="KFGQPC Uthmanic Script HAFS" w:hint="cs"/>
          <w:noProof w:val="0"/>
          <w:rtl/>
          <w:lang w:val="en-MY" w:eastAsia="en-MY" w:bidi="ar-SA"/>
        </w:rPr>
        <w:t>ۡ</w:t>
      </w:r>
      <w:r>
        <w:rPr>
          <w:rFonts w:ascii="KFGQPC Uthmanic Script HAFS" w:hint="eastAsia"/>
          <w:noProof w:val="0"/>
          <w:rtl/>
          <w:lang w:val="en-MY" w:eastAsia="en-MY" w:bidi="ar-SA"/>
        </w:rPr>
        <w:t>تَ</w:t>
      </w:r>
      <w:r>
        <w:rPr>
          <w:rFonts w:ascii="KFGQPC Uthmanic Script HAFS" w:hint="cs"/>
          <w:noProof w:val="0"/>
          <w:rtl/>
          <w:lang w:val="en-MY" w:eastAsia="en-MY" w:bidi="ar-SA"/>
        </w:rPr>
        <w:t>ٰ</w:t>
      </w:r>
      <w:r>
        <w:rPr>
          <w:rFonts w:ascii="KFGQPC Uthmanic Script HAFS" w:hint="eastAsia"/>
          <w:noProof w:val="0"/>
          <w:rtl/>
          <w:lang w:val="en-MY" w:eastAsia="en-MY" w:bidi="ar-SA"/>
        </w:rPr>
        <w:t>ن</w:t>
      </w:r>
      <w:r>
        <w:rPr>
          <w:rFonts w:ascii="KFGQPC Uthmanic Script HAFS" w:hint="cs"/>
          <w:noProof w:val="0"/>
          <w:rtl/>
          <w:lang w:val="en-MY" w:eastAsia="en-MY" w:bidi="ar-SA"/>
        </w:rPr>
        <w:t>ٗ</w:t>
      </w:r>
      <w:r>
        <w:rPr>
          <w:rFonts w:ascii="KFGQPC Uthmanic Script HAFS" w:hint="eastAsia"/>
          <w:noProof w:val="0"/>
          <w:rtl/>
          <w:lang w:val="en-MY" w:eastAsia="en-MY" w:bidi="ar-SA"/>
        </w:rPr>
        <w:t>ا</w:t>
      </w:r>
      <w:r>
        <w:rPr>
          <w:rFonts w:ascii="KFGQPC Uthmanic Script HAFS"/>
          <w:noProof w:val="0"/>
          <w:rtl/>
          <w:lang w:val="en-MY" w:eastAsia="en-MY" w:bidi="ar-SA"/>
        </w:rPr>
        <w:t xml:space="preserve"> </w:t>
      </w:r>
      <w:r>
        <w:rPr>
          <w:rFonts w:ascii="KFGQPC Uthmanic Script HAFS" w:hint="eastAsia"/>
          <w:noProof w:val="0"/>
          <w:rtl/>
          <w:lang w:val="en-MY" w:eastAsia="en-MY" w:bidi="ar-SA"/>
        </w:rPr>
        <w:t>وَإِث</w:t>
      </w:r>
      <w:r>
        <w:rPr>
          <w:rFonts w:ascii="KFGQPC Uthmanic Script HAFS" w:hint="cs"/>
          <w:noProof w:val="0"/>
          <w:rtl/>
          <w:lang w:val="en-MY" w:eastAsia="en-MY" w:bidi="ar-SA"/>
        </w:rPr>
        <w:t>ۡ</w:t>
      </w:r>
      <w:r>
        <w:rPr>
          <w:rFonts w:ascii="KFGQPC Uthmanic Script HAFS" w:hint="eastAsia"/>
          <w:noProof w:val="0"/>
          <w:rtl/>
          <w:lang w:val="en-MY" w:eastAsia="en-MY" w:bidi="ar-SA"/>
        </w:rPr>
        <w:t>م</w:t>
      </w:r>
      <w:r>
        <w:rPr>
          <w:rFonts w:ascii="KFGQPC Uthmanic Script HAFS" w:hint="cs"/>
          <w:noProof w:val="0"/>
          <w:rtl/>
          <w:lang w:val="en-MY" w:eastAsia="en-MY" w:bidi="ar-SA"/>
        </w:rPr>
        <w:t>ٗ</w:t>
      </w:r>
      <w:r>
        <w:rPr>
          <w:rFonts w:ascii="KFGQPC Uthmanic Script HAFS" w:hint="eastAsia"/>
          <w:noProof w:val="0"/>
          <w:rtl/>
          <w:lang w:val="en-MY" w:eastAsia="en-MY" w:bidi="ar-SA"/>
        </w:rPr>
        <w:t>ا</w:t>
      </w:r>
      <w:r>
        <w:rPr>
          <w:rFonts w:ascii="KFGQPC Uthmanic Script HAFS"/>
          <w:noProof w:val="0"/>
          <w:rtl/>
          <w:lang w:val="en-MY" w:eastAsia="en-MY" w:bidi="ar-SA"/>
        </w:rPr>
        <w:t xml:space="preserve"> </w:t>
      </w:r>
      <w:r>
        <w:rPr>
          <w:rFonts w:ascii="KFGQPC Uthmanic Script HAFS" w:hint="eastAsia"/>
          <w:noProof w:val="0"/>
          <w:rtl/>
          <w:lang w:val="en-MY" w:eastAsia="en-MY" w:bidi="ar-SA"/>
        </w:rPr>
        <w:t>مُّبِين</w:t>
      </w:r>
      <w:r>
        <w:rPr>
          <w:rFonts w:ascii="KFGQPC Uthmanic Script HAFS" w:hint="cs"/>
          <w:noProof w:val="0"/>
          <w:rtl/>
          <w:lang w:val="en-MY" w:eastAsia="en-MY" w:bidi="ar-SA"/>
        </w:rPr>
        <w:t>ٗ</w:t>
      </w:r>
      <w:r>
        <w:rPr>
          <w:rFonts w:ascii="KFGQPC Uthmanic Script HAFS" w:hint="eastAsia"/>
          <w:noProof w:val="0"/>
          <w:rtl/>
          <w:lang w:val="en-MY" w:eastAsia="en-MY" w:bidi="ar-SA"/>
        </w:rPr>
        <w:t>ا</w:t>
      </w:r>
      <w:r>
        <w:rPr>
          <w:rFonts w:ascii="KFGQPC Uthmanic Script HAFS"/>
          <w:noProof w:val="0"/>
          <w:rtl/>
          <w:lang w:val="en-MY" w:eastAsia="en-MY" w:bidi="ar-SA"/>
        </w:rPr>
        <w:t xml:space="preserve"> </w:t>
      </w:r>
      <w:r>
        <w:rPr>
          <w:rFonts w:ascii="KFGQPC Uthmanic Script HAFS" w:hint="cs"/>
          <w:noProof w:val="0"/>
          <w:rtl/>
          <w:lang w:val="en-MY" w:eastAsia="en-MY" w:bidi="ar-SA"/>
        </w:rPr>
        <w:t>٥٨</w:t>
      </w:r>
      <w:r>
        <w:rPr>
          <w:rFonts w:ascii="KFGQPC Uthman Taha Naskh" w:cs="KFGQPC Uthman Taha Naskh" w:hint="cs"/>
          <w:noProof w:val="0"/>
          <w:rtl/>
          <w:lang w:val="en-MY" w:eastAsia="en-MY" w:bidi="ar-SA"/>
        </w:rPr>
        <w:t>﴾</w:t>
      </w:r>
      <w:r w:rsidR="004E40B9" w:rsidRPr="007B7506">
        <w:rPr>
          <w:rtl/>
          <w:lang w:bidi="ar-SA"/>
        </w:rPr>
        <w:t xml:space="preserve"> </w:t>
      </w:r>
      <w:r w:rsidR="004C48FE" w:rsidRPr="007B7506">
        <w:rPr>
          <w:rtl/>
          <w:lang w:bidi="ar-SA"/>
        </w:rPr>
        <w:tab/>
      </w:r>
      <w:r w:rsidR="004E40B9" w:rsidRPr="00DD22D5">
        <w:rPr>
          <w:rStyle w:val="Char8"/>
          <w:rtl/>
          <w:lang w:bidi="ar-SA"/>
        </w:rPr>
        <w:t xml:space="preserve"> [احزاب:58]</w:t>
      </w:r>
    </w:p>
    <w:p w:rsidR="004E40B9" w:rsidRDefault="004E40B9" w:rsidP="004C48FE">
      <w:pPr>
        <w:pStyle w:val="a2"/>
        <w:rPr>
          <w:rtl/>
          <w:lang w:bidi="ar-SA"/>
        </w:rPr>
      </w:pPr>
      <w:r w:rsidRPr="005C1132">
        <w:rPr>
          <w:rtl/>
          <w:lang w:bidi="ar-SA"/>
        </w:rPr>
        <w:t>و آنان که مردان و زنان مؤمن را بی‌آن‌که مرتکب گناهی شده باشند، می‌آزارند، بدون تردید تهمت و گناه آشکاری بر دوش کشیده‌اند.</w:t>
      </w:r>
    </w:p>
    <w:p w:rsidR="00DD22D5" w:rsidRPr="005C1132" w:rsidRDefault="00DD22D5" w:rsidP="004C48FE">
      <w:pPr>
        <w:pStyle w:val="a2"/>
        <w:rPr>
          <w:rtl/>
          <w:lang w:bidi="ar-SA"/>
        </w:rPr>
      </w:pPr>
    </w:p>
    <w:p w:rsidR="00580E92" w:rsidRPr="005C1132" w:rsidRDefault="004E40B9"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1587- </w:t>
      </w:r>
      <w:r w:rsidR="00580E92" w:rsidRPr="007B7506">
        <w:rPr>
          <w:rStyle w:val="Char4"/>
          <w:rtl/>
          <w:lang w:bidi="ar-SA"/>
        </w:rPr>
        <w:t>وعن أَبي هريرةَ</w:t>
      </w:r>
      <w:r w:rsidR="00580E92" w:rsidRPr="007B7506">
        <w:rPr>
          <w:rStyle w:val="Char4"/>
          <w:b w:val="0"/>
          <w:bCs w:val="0"/>
          <w:rtl/>
          <w:lang w:bidi="ar-SA"/>
        </w:rPr>
        <w:sym w:font="AGA Arabesque" w:char="F074"/>
      </w:r>
      <w:r w:rsidR="00580E92" w:rsidRPr="007B7506">
        <w:rPr>
          <w:rStyle w:val="Char4"/>
          <w:rtl/>
          <w:lang w:bidi="ar-SA"/>
        </w:rPr>
        <w:t>: أنَّ رسول الله</w:t>
      </w:r>
      <w:r w:rsidR="00580E92" w:rsidRPr="007B7506">
        <w:rPr>
          <w:rStyle w:val="Char4"/>
          <w:b w:val="0"/>
          <w:bCs w:val="0"/>
          <w:rtl/>
          <w:lang w:bidi="ar-SA"/>
        </w:rPr>
        <w:sym w:font="AGA Arabesque" w:char="F072"/>
      </w:r>
      <w:r w:rsidR="00580E92" w:rsidRPr="007B7506">
        <w:rPr>
          <w:rStyle w:val="Char4"/>
          <w:rtl/>
          <w:lang w:bidi="ar-SA"/>
        </w:rPr>
        <w:t xml:space="preserve"> قَالَ: «مَنْ حَمَلَ عَلَيْنَا السِّلاَحَ فَلَيْسَ مِنَّا، وَمَنْ غَشَّنَا فَلَيْسَ مِنَّا». </w:t>
      </w:r>
      <w:r w:rsidR="00580E92"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28"/>
      </w:r>
      <w:r w:rsidR="00A4520D" w:rsidRPr="00A4520D">
        <w:rPr>
          <w:rStyle w:val="FootnoteReference"/>
          <w:rFonts w:cs="B Lotus"/>
          <w:szCs w:val="28"/>
          <w:rtl/>
          <w:lang w:bidi="ar-SA"/>
        </w:rPr>
        <w:t>)</w:t>
      </w:r>
    </w:p>
    <w:p w:rsidR="00984FB4" w:rsidRPr="007B7506" w:rsidRDefault="00580E92" w:rsidP="007B7506">
      <w:pPr>
        <w:pStyle w:val="a3"/>
        <w:spacing w:before="0"/>
        <w:rPr>
          <w:rtl/>
          <w:lang w:bidi="ar-SA"/>
        </w:rPr>
      </w:pPr>
      <w:r w:rsidRPr="007B7506">
        <w:rPr>
          <w:rtl/>
          <w:lang w:bidi="ar-SA"/>
        </w:rPr>
        <w:t>وَفِي روايةٍ لَهُ: أنَّ رسول الله</w:t>
      </w:r>
      <w:r w:rsidRPr="007B7506">
        <w:rPr>
          <w:b w:val="0"/>
          <w:bCs w:val="0"/>
          <w:rtl/>
          <w:lang w:bidi="ar-SA"/>
        </w:rPr>
        <w:sym w:font="AGA Arabesque" w:char="F072"/>
      </w:r>
      <w:r w:rsidRPr="007B7506">
        <w:rPr>
          <w:rtl/>
          <w:lang w:bidi="ar-SA"/>
        </w:rPr>
        <w:t xml:space="preserve"> مَرَّ عَلَى صُبْرَةِ طَعَامٍ فَأدْخَلَ يَدَهُ فِيهَا فَنَالَتْ أصابِعُهُ بَلَلاً، فَقَالَ: «مَا هذَا يَا صَاحِبَ الطَّعَامِ؟» قَالَ: أصَابَتهُ السَّمَاءُ يَا رسول الله؛ قَالَ: «أفَلا جَعَلْتَهُ فَوقَ الطَّعَامِ حَتَّى يرَاهُ النَّاسُ؟ مَنْ غشَّنَا فَلَيْسَ مِنَّا».</w:t>
      </w:r>
    </w:p>
    <w:p w:rsidR="00580E92" w:rsidRPr="005C1132" w:rsidRDefault="00580E92" w:rsidP="00695262">
      <w:pPr>
        <w:autoSpaceDE w:val="0"/>
        <w:autoSpaceDN w:val="0"/>
        <w:adjustRightInd w:val="0"/>
        <w:rPr>
          <w:rtl/>
          <w:lang w:bidi="ar-SA"/>
        </w:rPr>
      </w:pPr>
      <w:r w:rsidRPr="005C1132">
        <w:rPr>
          <w:b/>
          <w:bCs/>
          <w:rtl/>
          <w:lang w:bidi="ar-SA"/>
        </w:rPr>
        <w:t>ترجمه:</w:t>
      </w:r>
      <w:r w:rsidRPr="005C1132">
        <w:rPr>
          <w:rtl/>
          <w:lang w:bidi="ar-SA"/>
        </w:rPr>
        <w:t xml:space="preserve"> ابوهريره</w:t>
      </w:r>
      <w:r w:rsidRPr="005C1132">
        <w:rPr>
          <w:lang w:bidi="ar-SA"/>
        </w:rPr>
        <w:sym w:font="AGA Arabesque" w:char="F074"/>
      </w:r>
      <w:r w:rsidRPr="005C1132">
        <w:rPr>
          <w:rtl/>
          <w:lang w:bidi="ar-SA"/>
        </w:rPr>
        <w:t xml:space="preserve"> مي‌گوید: رسول‌الله</w:t>
      </w:r>
      <w:r w:rsidRPr="005C1132">
        <w:rPr>
          <w:lang w:bidi="ar-SA"/>
        </w:rPr>
        <w:sym w:font="AGA Arabesque" w:char="F072"/>
      </w:r>
      <w:r w:rsidRPr="005C1132">
        <w:rPr>
          <w:rtl/>
          <w:lang w:bidi="ar-SA"/>
        </w:rPr>
        <w:t xml:space="preserve"> فرمود: «کسی که بر ضدّ ما اسلحه به‌دست گیرد، از ما نیست؛ و آن‌که با ما تقلب و دغل‌بازی کند، از ما نیست».</w:t>
      </w:r>
    </w:p>
    <w:p w:rsidR="00113459" w:rsidRPr="00DD22D5" w:rsidRDefault="00113459" w:rsidP="00695262">
      <w:pPr>
        <w:autoSpaceDE w:val="0"/>
        <w:autoSpaceDN w:val="0"/>
        <w:adjustRightInd w:val="0"/>
        <w:rPr>
          <w:spacing w:val="-2"/>
          <w:rtl/>
          <w:lang w:bidi="ar-SA"/>
        </w:rPr>
      </w:pPr>
      <w:r w:rsidRPr="00DD22D5">
        <w:rPr>
          <w:spacing w:val="-2"/>
          <w:rtl/>
          <w:lang w:bidi="ar-SA"/>
        </w:rPr>
        <w:t>و در روایتی دیگر از مسلم آمده است: رسول‌الله</w:t>
      </w:r>
      <w:r w:rsidRPr="00DD22D5">
        <w:rPr>
          <w:spacing w:val="-2"/>
          <w:lang w:bidi="ar-SA"/>
        </w:rPr>
        <w:sym w:font="AGA Arabesque" w:char="F072"/>
      </w:r>
      <w:r w:rsidRPr="00DD22D5">
        <w:rPr>
          <w:spacing w:val="-2"/>
          <w:rtl/>
          <w:lang w:bidi="ar-SA"/>
        </w:rPr>
        <w:t xml:space="preserve"> از کنار توده‌ای گندم گذشت و دستش را در آن فرو بُرد؛ انگشتان مبارک، خیس شد؛ فرمود: «ای صاحب گندم! این، چیست؟» پاسخ داد: ای رسول‌خدا! </w:t>
      </w:r>
      <w:r w:rsidR="00A207BB" w:rsidRPr="00DD22D5">
        <w:rPr>
          <w:spacing w:val="-2"/>
          <w:rtl/>
          <w:lang w:bidi="ar-SA"/>
        </w:rPr>
        <w:t>آب ب</w:t>
      </w:r>
      <w:r w:rsidR="00065431" w:rsidRPr="00DD22D5">
        <w:rPr>
          <w:spacing w:val="-2"/>
          <w:rtl/>
          <w:lang w:bidi="ar-SA"/>
        </w:rPr>
        <w:t>اران به آن خورده است. فرمود</w:t>
      </w:r>
      <w:r w:rsidR="00A207BB" w:rsidRPr="00DD22D5">
        <w:rPr>
          <w:spacing w:val="-2"/>
          <w:rtl/>
          <w:lang w:bidi="ar-SA"/>
        </w:rPr>
        <w:t>: «پس چرا آن‌را در قسمت بالا نگذاشته‌ای تا مردم آن‌را ببینند؟ هرکه ما را فریب دهد، از ما نیست».</w:t>
      </w:r>
    </w:p>
    <w:p w:rsidR="006E1C49" w:rsidRPr="005C1132" w:rsidRDefault="00D02C94"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1588- وعنه: أنَّ رسول الله</w:t>
      </w:r>
      <w:r w:rsidRPr="007B7506">
        <w:rPr>
          <w:rStyle w:val="Char4"/>
          <w:b w:val="0"/>
          <w:bCs w:val="0"/>
          <w:rtl/>
          <w:lang w:bidi="ar-SA"/>
        </w:rPr>
        <w:sym w:font="AGA Arabesque" w:char="F072"/>
      </w:r>
      <w:r w:rsidRPr="007B7506">
        <w:rPr>
          <w:rStyle w:val="Char4"/>
          <w:rtl/>
          <w:lang w:bidi="ar-SA"/>
        </w:rPr>
        <w:t xml:space="preserve"> قَالَ: «لا تَنَاجَشُوا».</w:t>
      </w:r>
      <w:r w:rsidR="006E1C49" w:rsidRPr="007B7506">
        <w:rPr>
          <w:rStyle w:val="Char4"/>
          <w:rtl/>
          <w:lang w:bidi="ar-SA"/>
        </w:rPr>
        <w:t xml:space="preserve"> </w:t>
      </w:r>
      <w:r w:rsidR="006E1C49"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29"/>
      </w:r>
      <w:r w:rsidR="00A4520D" w:rsidRPr="00A4520D">
        <w:rPr>
          <w:rStyle w:val="FootnoteReference"/>
          <w:rFonts w:cs="B Lotus"/>
          <w:szCs w:val="28"/>
          <w:rtl/>
          <w:lang w:bidi="ar-SA"/>
        </w:rPr>
        <w:t>)</w:t>
      </w:r>
    </w:p>
    <w:p w:rsidR="00580E92" w:rsidRDefault="006E1C49" w:rsidP="00695262">
      <w:pPr>
        <w:autoSpaceDE w:val="0"/>
        <w:autoSpaceDN w:val="0"/>
        <w:adjustRightInd w:val="0"/>
        <w:rPr>
          <w:rFonts w:ascii="Traditional Arabic"/>
          <w:rtl/>
          <w:lang w:bidi="ar-SA"/>
        </w:rPr>
      </w:pPr>
      <w:r w:rsidRPr="005C1132">
        <w:rPr>
          <w:b/>
          <w:bCs/>
          <w:rtl/>
          <w:lang w:bidi="ar-SA"/>
        </w:rPr>
        <w:t>ترجمه:</w:t>
      </w:r>
      <w:r w:rsidRPr="005C1132">
        <w:rPr>
          <w:rtl/>
          <w:lang w:bidi="ar-SA"/>
        </w:rPr>
        <w:t xml:space="preserve"> ابوهريره</w:t>
      </w:r>
      <w:r w:rsidRPr="005C1132">
        <w:rPr>
          <w:lang w:bidi="ar-SA"/>
        </w:rPr>
        <w:sym w:font="AGA Arabesque" w:char="F074"/>
      </w:r>
      <w:r w:rsidRPr="005C1132">
        <w:rPr>
          <w:rtl/>
          <w:lang w:bidi="ar-SA"/>
        </w:rPr>
        <w:t xml:space="preserve"> مي‌گوید: رسول‌الله</w:t>
      </w:r>
      <w:r w:rsidRPr="005C1132">
        <w:rPr>
          <w:lang w:bidi="ar-SA"/>
        </w:rPr>
        <w:sym w:font="AGA Arabesque" w:char="F072"/>
      </w:r>
      <w:r w:rsidRPr="005C1132">
        <w:rPr>
          <w:rtl/>
          <w:lang w:bidi="ar-SA"/>
        </w:rPr>
        <w:t xml:space="preserve"> فرمود: «</w:t>
      </w:r>
      <w:r w:rsidRPr="005C1132">
        <w:rPr>
          <w:rFonts w:ascii="Traditional Arabic"/>
          <w:rtl/>
          <w:lang w:bidi="ar-SA"/>
        </w:rPr>
        <w:t>قیمت کالاها را بدون این‌که قصد خرید داشته باشید، بالا نبرید».</w:t>
      </w:r>
    </w:p>
    <w:p w:rsidR="00DD22D5" w:rsidRPr="005C1132" w:rsidRDefault="00DD22D5" w:rsidP="00695262">
      <w:pPr>
        <w:autoSpaceDE w:val="0"/>
        <w:autoSpaceDN w:val="0"/>
        <w:adjustRightInd w:val="0"/>
        <w:rPr>
          <w:rFonts w:ascii="Traditional Arabic"/>
          <w:rtl/>
          <w:lang w:bidi="ar-SA"/>
        </w:rPr>
      </w:pPr>
    </w:p>
    <w:p w:rsidR="002E7619" w:rsidRPr="005C1132" w:rsidRDefault="006E1C49"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1589- </w:t>
      </w:r>
      <w:r w:rsidR="00D52104" w:rsidRPr="007B7506">
        <w:rPr>
          <w:rStyle w:val="Char4"/>
          <w:rtl/>
          <w:lang w:bidi="ar-SA"/>
        </w:rPr>
        <w:t>وعن ابن عمر</w:t>
      </w:r>
      <w:r w:rsidR="004C48FE" w:rsidRPr="005C1132">
        <w:rPr>
          <w:rFonts w:cs="(M. Aiyada Ayoub ALKobaisi)"/>
          <w:rtl/>
          <w:lang w:bidi="ar-SA"/>
        </w:rPr>
        <w:t>$</w:t>
      </w:r>
      <w:r w:rsidR="00D52104" w:rsidRPr="007B7506">
        <w:rPr>
          <w:rStyle w:val="Char4"/>
          <w:rtl/>
          <w:lang w:bidi="ar-SA"/>
        </w:rPr>
        <w:t xml:space="preserve"> أنَّ النَّبِيَّ</w:t>
      </w:r>
      <w:r w:rsidR="00D52104" w:rsidRPr="007B7506">
        <w:rPr>
          <w:rStyle w:val="Char4"/>
          <w:b w:val="0"/>
          <w:bCs w:val="0"/>
          <w:rtl/>
          <w:lang w:bidi="ar-SA"/>
        </w:rPr>
        <w:sym w:font="AGA Arabesque" w:char="F072"/>
      </w:r>
      <w:r w:rsidR="00D52104" w:rsidRPr="007B7506">
        <w:rPr>
          <w:rStyle w:val="Char4"/>
          <w:rtl/>
          <w:lang w:bidi="ar-SA"/>
        </w:rPr>
        <w:t xml:space="preserve"> نَهى عَنِ النَّجَشِ.</w:t>
      </w:r>
      <w:r w:rsidR="002E7619" w:rsidRPr="007B7506">
        <w:rPr>
          <w:rStyle w:val="Char4"/>
          <w:rtl/>
          <w:lang w:bidi="ar-SA"/>
        </w:rPr>
        <w:t xml:space="preserve"> </w:t>
      </w:r>
      <w:r w:rsidR="002E7619"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30"/>
      </w:r>
      <w:r w:rsidR="00A4520D" w:rsidRPr="00A4520D">
        <w:rPr>
          <w:rStyle w:val="FootnoteReference"/>
          <w:rFonts w:cs="B Lotus"/>
          <w:szCs w:val="28"/>
          <w:rtl/>
          <w:lang w:bidi="ar-SA"/>
        </w:rPr>
        <w:t>)</w:t>
      </w:r>
    </w:p>
    <w:p w:rsidR="006E1C49" w:rsidRPr="005C1132" w:rsidRDefault="002E7619" w:rsidP="00695262">
      <w:pPr>
        <w:autoSpaceDE w:val="0"/>
        <w:autoSpaceDN w:val="0"/>
        <w:adjustRightInd w:val="0"/>
        <w:rPr>
          <w:rtl/>
          <w:lang w:bidi="ar-SA"/>
        </w:rPr>
      </w:pPr>
      <w:r w:rsidRPr="005C1132">
        <w:rPr>
          <w:b/>
          <w:bCs/>
          <w:rtl/>
          <w:lang w:bidi="ar-SA"/>
        </w:rPr>
        <w:t>ترجمه:</w:t>
      </w:r>
      <w:r w:rsidRPr="005C1132">
        <w:rPr>
          <w:rtl/>
          <w:lang w:bidi="ar-SA"/>
        </w:rPr>
        <w:t xml:space="preserve"> ابن‌عمر</w:t>
      </w:r>
      <w:r w:rsidRPr="005C1132">
        <w:rPr>
          <w:rFonts w:cs="(M. Aiyada Ayoub ALKobaisi)"/>
          <w:rtl/>
          <w:lang w:bidi="ar-SA"/>
        </w:rPr>
        <w:t>$</w:t>
      </w:r>
      <w:r w:rsidR="00A446CB" w:rsidRPr="005C1132">
        <w:rPr>
          <w:rtl/>
          <w:lang w:bidi="ar-SA"/>
        </w:rPr>
        <w:t xml:space="preserve"> </w:t>
      </w:r>
      <w:r w:rsidRPr="005C1132">
        <w:rPr>
          <w:rtl/>
          <w:lang w:bidi="ar-SA"/>
        </w:rPr>
        <w:t>مي‌گوید: پیامبر</w:t>
      </w:r>
      <w:r w:rsidRPr="005C1132">
        <w:rPr>
          <w:lang w:bidi="ar-SA"/>
        </w:rPr>
        <w:sym w:font="AGA Arabesque" w:char="F072"/>
      </w:r>
      <w:r w:rsidRPr="005C1132">
        <w:rPr>
          <w:rtl/>
          <w:lang w:bidi="ar-SA"/>
        </w:rPr>
        <w:t xml:space="preserve"> از </w:t>
      </w:r>
      <w:r w:rsidRPr="005C1132">
        <w:rPr>
          <w:rFonts w:cs="Times New Roman"/>
          <w:rtl/>
          <w:lang w:bidi="ar-SA"/>
        </w:rPr>
        <w:t>"</w:t>
      </w:r>
      <w:r w:rsidRPr="005C1132">
        <w:rPr>
          <w:rtl/>
          <w:lang w:bidi="ar-SA"/>
        </w:rPr>
        <w:t>نَجَش</w:t>
      </w:r>
      <w:r w:rsidRPr="005C1132">
        <w:rPr>
          <w:rFonts w:cs="Times New Roman"/>
          <w:rtl/>
          <w:lang w:bidi="ar-SA"/>
        </w:rPr>
        <w:t>"</w:t>
      </w:r>
      <w:r w:rsidRPr="005C1132">
        <w:rPr>
          <w:rtl/>
          <w:lang w:bidi="ar-SA"/>
        </w:rPr>
        <w:t xml:space="preserve"> نهی فرمود.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31"/>
      </w:r>
      <w:r w:rsidR="00A4520D" w:rsidRPr="00A4520D">
        <w:rPr>
          <w:rStyle w:val="FootnoteReference"/>
          <w:rFonts w:cs="B Lotus"/>
          <w:szCs w:val="28"/>
          <w:rtl/>
          <w:lang w:bidi="ar-SA"/>
        </w:rPr>
        <w:t>)</w:t>
      </w:r>
    </w:p>
    <w:p w:rsidR="00A446CB" w:rsidRPr="005C1132" w:rsidRDefault="00BA4C22"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1590- </w:t>
      </w:r>
      <w:r w:rsidR="001A3B86" w:rsidRPr="007B7506">
        <w:rPr>
          <w:rStyle w:val="Char4"/>
          <w:rtl/>
          <w:lang w:bidi="ar-SA"/>
        </w:rPr>
        <w:t>وعنه قَالَ: ذَكَرَ رَجُلٌ لِرَسُولِ الله</w:t>
      </w:r>
      <w:r w:rsidR="001A3B86" w:rsidRPr="007B7506">
        <w:rPr>
          <w:rStyle w:val="Char4"/>
          <w:b w:val="0"/>
          <w:bCs w:val="0"/>
          <w:rtl/>
          <w:lang w:bidi="ar-SA"/>
        </w:rPr>
        <w:sym w:font="AGA Arabesque" w:char="F072"/>
      </w:r>
      <w:r w:rsidR="001A3B86" w:rsidRPr="007B7506">
        <w:rPr>
          <w:rStyle w:val="Char4"/>
          <w:rtl/>
          <w:lang w:bidi="ar-SA"/>
        </w:rPr>
        <w:t xml:space="preserve"> أنَّهُ يُخْدَعُ في البُيُوعِ؟ فَقَالَ رسول الله</w:t>
      </w:r>
      <w:r w:rsidR="001A3B86" w:rsidRPr="007B7506">
        <w:rPr>
          <w:rStyle w:val="Char4"/>
          <w:b w:val="0"/>
          <w:bCs w:val="0"/>
          <w:rtl/>
          <w:lang w:bidi="ar-SA"/>
        </w:rPr>
        <w:sym w:font="AGA Arabesque" w:char="F072"/>
      </w:r>
      <w:r w:rsidR="001A3B86" w:rsidRPr="007B7506">
        <w:rPr>
          <w:rStyle w:val="Char4"/>
          <w:rtl/>
          <w:lang w:bidi="ar-SA"/>
        </w:rPr>
        <w:t>: «مَنْ بَايَعْتَ، فَقُلْ: لا خِلاَبَةَ».</w:t>
      </w:r>
      <w:r w:rsidR="00A446CB" w:rsidRPr="007B7506">
        <w:rPr>
          <w:rStyle w:val="Char4"/>
          <w:rtl/>
          <w:lang w:bidi="ar-SA"/>
        </w:rPr>
        <w:t xml:space="preserve"> </w:t>
      </w:r>
      <w:r w:rsidR="00A446CB"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32"/>
      </w:r>
      <w:r w:rsidR="00A4520D" w:rsidRPr="00A4520D">
        <w:rPr>
          <w:rStyle w:val="FootnoteReference"/>
          <w:rFonts w:cs="B Lotus"/>
          <w:szCs w:val="28"/>
          <w:rtl/>
          <w:lang w:bidi="ar-SA"/>
        </w:rPr>
        <w:t>)</w:t>
      </w:r>
    </w:p>
    <w:p w:rsidR="00BA4C22" w:rsidRPr="005C1132" w:rsidRDefault="00A446CB" w:rsidP="00695262">
      <w:pPr>
        <w:autoSpaceDE w:val="0"/>
        <w:autoSpaceDN w:val="0"/>
        <w:adjustRightInd w:val="0"/>
        <w:rPr>
          <w:rtl/>
          <w:lang w:bidi="ar-SA"/>
        </w:rPr>
      </w:pPr>
      <w:r w:rsidRPr="005C1132">
        <w:rPr>
          <w:b/>
          <w:bCs/>
          <w:rtl/>
          <w:lang w:bidi="ar-SA"/>
        </w:rPr>
        <w:t>ترجمه:</w:t>
      </w:r>
      <w:r w:rsidRPr="005C1132">
        <w:rPr>
          <w:rtl/>
          <w:lang w:bidi="ar-SA"/>
        </w:rPr>
        <w:t xml:space="preserve"> ابن‌عمر</w:t>
      </w:r>
      <w:r w:rsidRPr="005C1132">
        <w:rPr>
          <w:rFonts w:cs="(M. Aiyada Ayoub ALKobaisi)"/>
          <w:rtl/>
          <w:lang w:bidi="ar-SA"/>
        </w:rPr>
        <w:t>$</w:t>
      </w:r>
      <w:r w:rsidRPr="005C1132">
        <w:rPr>
          <w:rtl/>
          <w:lang w:bidi="ar-SA"/>
        </w:rPr>
        <w:t xml:space="preserve"> مي‌گوید: مردی به رسول‌الله</w:t>
      </w:r>
      <w:r w:rsidRPr="005C1132">
        <w:rPr>
          <w:lang w:bidi="ar-SA"/>
        </w:rPr>
        <w:sym w:font="AGA Arabesque" w:char="F072"/>
      </w:r>
      <w:r w:rsidRPr="005C1132">
        <w:rPr>
          <w:rtl/>
          <w:lang w:bidi="ar-SA"/>
        </w:rPr>
        <w:t xml:space="preserve"> عرض کرد که در معاملات، فریبش می‌دهند. رسول‌الله</w:t>
      </w:r>
      <w:r w:rsidRPr="005C1132">
        <w:rPr>
          <w:lang w:bidi="ar-SA"/>
        </w:rPr>
        <w:sym w:font="AGA Arabesque" w:char="F072"/>
      </w:r>
      <w:r w:rsidRPr="005C1132">
        <w:rPr>
          <w:rtl/>
          <w:lang w:bidi="ar-SA"/>
        </w:rPr>
        <w:t xml:space="preserve"> فرمود: «با هرکه معامله می‌کنی، بگو: به‌شرطی که فریبی در کار نباشد».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33"/>
      </w:r>
      <w:r w:rsidR="00A4520D" w:rsidRPr="00A4520D">
        <w:rPr>
          <w:rStyle w:val="FootnoteReference"/>
          <w:rFonts w:cs="B Lotus"/>
          <w:szCs w:val="28"/>
          <w:rtl/>
          <w:lang w:bidi="ar-SA"/>
        </w:rPr>
        <w:t>)</w:t>
      </w:r>
    </w:p>
    <w:p w:rsidR="009D6B8F" w:rsidRPr="005C1132" w:rsidRDefault="007F17CC" w:rsidP="007B7506">
      <w:pPr>
        <w:spacing w:before="180" w:line="228" w:lineRule="auto"/>
        <w:rPr>
          <w:rFonts w:ascii="Traditional Arabic"/>
          <w:rtl/>
          <w:lang w:bidi="ar-SA"/>
        </w:rPr>
      </w:pPr>
      <w:r w:rsidRPr="007B7506">
        <w:rPr>
          <w:rStyle w:val="Char4"/>
          <w:rtl/>
          <w:lang w:bidi="ar-SA"/>
        </w:rPr>
        <w:t xml:space="preserve">1591- </w:t>
      </w:r>
      <w:r w:rsidR="00643301" w:rsidRPr="007B7506">
        <w:rPr>
          <w:rStyle w:val="Char4"/>
          <w:rtl/>
          <w:lang w:bidi="ar-SA"/>
        </w:rPr>
        <w:t>وعن أَبي هريرةَ</w:t>
      </w:r>
      <w:r w:rsidR="00643301" w:rsidRPr="007B7506">
        <w:rPr>
          <w:rStyle w:val="Char4"/>
          <w:b w:val="0"/>
          <w:bCs w:val="0"/>
          <w:rtl/>
          <w:lang w:bidi="ar-SA"/>
        </w:rPr>
        <w:sym w:font="AGA Arabesque" w:char="F074"/>
      </w:r>
      <w:r w:rsidR="00643301" w:rsidRPr="007B7506">
        <w:rPr>
          <w:rStyle w:val="Char4"/>
          <w:rtl/>
          <w:lang w:bidi="ar-SA"/>
        </w:rPr>
        <w:t xml:space="preserve"> قَالَ: قَالَ رسول الله</w:t>
      </w:r>
      <w:r w:rsidR="00643301" w:rsidRPr="007B7506">
        <w:rPr>
          <w:rStyle w:val="Char4"/>
          <w:b w:val="0"/>
          <w:bCs w:val="0"/>
          <w:rtl/>
          <w:lang w:bidi="ar-SA"/>
        </w:rPr>
        <w:sym w:font="AGA Arabesque" w:char="F072"/>
      </w:r>
      <w:r w:rsidR="00643301" w:rsidRPr="007B7506">
        <w:rPr>
          <w:rStyle w:val="Char4"/>
          <w:rtl/>
          <w:lang w:bidi="ar-SA"/>
        </w:rPr>
        <w:t>: «مَنْ خَبَّبَ زَوْجَةَ امْرِئٍ، أَوْ مَمْلُوكَهُ فَلَيْسَ مِنَّا».</w:t>
      </w:r>
      <w:r w:rsidR="009D6B8F" w:rsidRPr="005C1132">
        <w:rPr>
          <w:rFonts w:ascii="Traditional Arabic" w:cs="Traditional Arabic"/>
          <w:rtl/>
          <w:lang w:bidi="ar-SA"/>
        </w:rPr>
        <w:t xml:space="preserve"> </w:t>
      </w:r>
      <w:r w:rsidR="009D6B8F" w:rsidRPr="005C1132">
        <w:rPr>
          <w:rFonts w:ascii="Traditional Arabic"/>
          <w:rtl/>
          <w:lang w:bidi="ar-SA"/>
        </w:rPr>
        <w:t>[روایت ابوداود]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134"/>
      </w:r>
      <w:r w:rsidR="00A4520D" w:rsidRPr="00A4520D">
        <w:rPr>
          <w:rStyle w:val="FootnoteReference"/>
          <w:rFonts w:cs="B Lotus"/>
          <w:sz w:val="28"/>
          <w:szCs w:val="28"/>
          <w:rtl/>
          <w:lang w:bidi="ar-SA"/>
        </w:rPr>
        <w:t>)</w:t>
      </w:r>
    </w:p>
    <w:p w:rsidR="007F17CC" w:rsidRPr="005C1132" w:rsidRDefault="009D6B8F" w:rsidP="00695262">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«هرکه همسرِ کسی یا برده‌ی او را فریب دهد- و او را به نافرمانی تحریک کند-، از ما نیست».</w:t>
      </w:r>
    </w:p>
    <w:p w:rsidR="0002449A" w:rsidRPr="006734E3" w:rsidRDefault="0002449A"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02449A" w:rsidRPr="00DD22D5" w:rsidRDefault="0002449A" w:rsidP="00695262">
      <w:pPr>
        <w:autoSpaceDE w:val="0"/>
        <w:autoSpaceDN w:val="0"/>
        <w:adjustRightInd w:val="0"/>
        <w:rPr>
          <w:rtl/>
          <w:lang w:bidi="ar-SA"/>
        </w:rPr>
      </w:pPr>
      <w:r w:rsidRPr="00DD22D5">
        <w:rPr>
          <w:rtl/>
          <w:lang w:bidi="ar-SA"/>
        </w:rPr>
        <w:t>مولف</w:t>
      </w:r>
      <w:r w:rsidR="00E372F5" w:rsidRPr="00DD22D5">
        <w:rPr>
          <w:rFonts w:cs="CTraditional Arabic"/>
          <w:sz w:val="24"/>
          <w:szCs w:val="24"/>
          <w:rtl/>
          <w:lang w:bidi="ar-SA"/>
        </w:rPr>
        <w:t>/</w:t>
      </w:r>
      <w:r w:rsidRPr="00DD22D5">
        <w:rPr>
          <w:rtl/>
          <w:lang w:bidi="ar-SA"/>
        </w:rPr>
        <w:t xml:space="preserve"> در دو باب پیشین به دو موضوع شماتت و طعنه زدن در نَسَب پرداخته است.</w:t>
      </w:r>
    </w:p>
    <w:p w:rsidR="0002449A" w:rsidRPr="005C1132" w:rsidRDefault="0002449A" w:rsidP="00695262">
      <w:pPr>
        <w:autoSpaceDE w:val="0"/>
        <w:autoSpaceDN w:val="0"/>
        <w:adjustRightInd w:val="0"/>
        <w:rPr>
          <w:rtl/>
          <w:lang w:bidi="ar-SA"/>
        </w:rPr>
      </w:pPr>
      <w:r w:rsidRPr="005C1132">
        <w:rPr>
          <w:b/>
          <w:bCs/>
          <w:rtl/>
          <w:lang w:bidi="ar-SA"/>
        </w:rPr>
        <w:t>شماتت،</w:t>
      </w:r>
      <w:r w:rsidRPr="005C1132">
        <w:rPr>
          <w:rtl/>
          <w:lang w:bidi="ar-SA"/>
        </w:rPr>
        <w:t xml:space="preserve"> </w:t>
      </w:r>
      <w:r w:rsidR="00ED371B" w:rsidRPr="005C1132">
        <w:rPr>
          <w:rtl/>
          <w:lang w:bidi="ar-SA"/>
        </w:rPr>
        <w:t>یعنی شادمانی در برابر بیچارگی ناراحتی یا گرفتاریِ دیگران که حرام است و منافی با این فرموده‌ی الاهی‌ست که می‌فرماید:</w:t>
      </w:r>
    </w:p>
    <w:p w:rsidR="00ED371B" w:rsidRPr="007B7506" w:rsidRDefault="008850D6" w:rsidP="006F12F8">
      <w:pPr>
        <w:pStyle w:val="a1"/>
        <w:rPr>
          <w:rtl/>
          <w:lang w:bidi="ar-SA"/>
        </w:rPr>
      </w:pPr>
      <w:r>
        <w:rPr>
          <w:rFonts w:ascii="KFGQPC Uthman Taha Naskh" w:cs="KFGQPC Uthman Taha Naskh" w:hint="cs"/>
          <w:noProof w:val="0"/>
          <w:rtl/>
          <w:lang w:val="en-MY" w:eastAsia="en-MY" w:bidi="ar-SA"/>
        </w:rPr>
        <w:t>﴿</w:t>
      </w:r>
      <w:r w:rsidR="006F12F8">
        <w:rPr>
          <w:rFonts w:ascii="KFGQPC Uthmanic Script HAFS" w:hint="eastAsia"/>
          <w:noProof w:val="0"/>
          <w:rtl/>
          <w:lang w:val="en-MY" w:eastAsia="en-MY" w:bidi="ar-SA"/>
        </w:rPr>
        <w:t>إِنَّمَا</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مُؤ</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مِنُونَ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إِخ</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وَة</w:t>
      </w:r>
      <w:r w:rsidR="006F12F8">
        <w:rPr>
          <w:rFonts w:ascii="KFGQPC Uthmanic Script HAFS" w:hint="cs"/>
          <w:noProof w:val="0"/>
          <w:rtl/>
          <w:lang w:val="en-MY" w:eastAsia="en-MY" w:bidi="ar-SA"/>
        </w:rPr>
        <w:t>ٞ</w:t>
      </w:r>
      <w:r>
        <w:rPr>
          <w:rFonts w:ascii="KFGQPC Uthman Taha Naskh" w:cs="KFGQPC Uthman Taha Naskh" w:hint="cs"/>
          <w:noProof w:val="0"/>
          <w:rtl/>
          <w:lang w:val="en-MY" w:eastAsia="en-MY" w:bidi="ar-SA"/>
        </w:rPr>
        <w:t>﴾</w:t>
      </w:r>
      <w:r w:rsidR="006F12F8">
        <w:rPr>
          <w:rFonts w:ascii="KFGQPC Uthman Taha Naskh" w:cs="KFGQPC Uthman Taha Naskh"/>
          <w:noProof w:val="0"/>
          <w:lang w:val="en-MY" w:eastAsia="en-MY" w:bidi="ar-SA"/>
        </w:rPr>
        <w:tab/>
      </w:r>
      <w:r w:rsidR="006F12F8" w:rsidRPr="006F12F8">
        <w:rPr>
          <w:rStyle w:val="Char8"/>
          <w:rtl/>
        </w:rPr>
        <w:t xml:space="preserve"> [</w:t>
      </w:r>
      <w:r w:rsidR="006F12F8" w:rsidRPr="006F12F8">
        <w:rPr>
          <w:rStyle w:val="Char8"/>
          <w:rFonts w:hint="eastAsia"/>
          <w:rtl/>
        </w:rPr>
        <w:t>الحجرات</w:t>
      </w:r>
      <w:r w:rsidR="006F12F8" w:rsidRPr="006F12F8">
        <w:rPr>
          <w:rStyle w:val="Char8"/>
          <w:rtl/>
        </w:rPr>
        <w:t xml:space="preserve">: </w:t>
      </w:r>
      <w:r w:rsidR="006F12F8" w:rsidRPr="006F12F8">
        <w:rPr>
          <w:rStyle w:val="Char8"/>
          <w:rFonts w:hint="cs"/>
          <w:rtl/>
        </w:rPr>
        <w:t>١٠</w:t>
      </w:r>
      <w:r w:rsidR="006F12F8" w:rsidRPr="006F12F8">
        <w:rPr>
          <w:rStyle w:val="Char8"/>
          <w:rtl/>
        </w:rPr>
        <w:t>]</w:t>
      </w:r>
      <w:r w:rsidR="006F12F8">
        <w:rPr>
          <w:rFonts w:ascii="KFGQPC Uthman Taha Naskh" w:cs="KFGQPC Uthman Taha Naskh"/>
          <w:noProof w:val="0"/>
          <w:rtl/>
          <w:lang w:val="en-MY" w:eastAsia="en-MY" w:bidi="ar-SA"/>
        </w:rPr>
        <w:t xml:space="preserve">  </w:t>
      </w:r>
      <w:r w:rsidR="00122FDB" w:rsidRPr="007B7506">
        <w:rPr>
          <w:rtl/>
          <w:lang w:bidi="ar-SA"/>
        </w:rPr>
        <w:tab/>
      </w:r>
    </w:p>
    <w:p w:rsidR="00ED371B" w:rsidRPr="005C1132" w:rsidRDefault="00ED371B" w:rsidP="00122FDB">
      <w:pPr>
        <w:pStyle w:val="a2"/>
        <w:rPr>
          <w:rFonts w:ascii="Traditional Arabic"/>
          <w:rtl/>
          <w:lang w:bidi="ar-SA"/>
        </w:rPr>
      </w:pPr>
      <w:r w:rsidRPr="005C1132">
        <w:rPr>
          <w:rtl/>
          <w:lang w:bidi="ar-SA"/>
        </w:rPr>
        <w:t>جز این نیست که مؤمنان با هم برادرند.</w:t>
      </w:r>
    </w:p>
    <w:p w:rsidR="00ED371B" w:rsidRPr="005C1132" w:rsidRDefault="00ED371B" w:rsidP="00695262">
      <w:pPr>
        <w:autoSpaceDE w:val="0"/>
        <w:autoSpaceDN w:val="0"/>
        <w:adjustRightInd w:val="0"/>
        <w:rPr>
          <w:rtl/>
          <w:lang w:bidi="ar-SA"/>
        </w:rPr>
      </w:pPr>
      <w:r w:rsidRPr="005C1132">
        <w:rPr>
          <w:rtl/>
          <w:lang w:bidi="ar-SA"/>
        </w:rPr>
        <w:t>هیچ برادری دوست ندارد که برادرش را شماتت کند یا به‌خاطر گرفتاریِ برادرش شادی نماید. شماتت، نوعی مردم‌آزاری‌ست و نیز منافی با این فرموده‌ی الله</w:t>
      </w:r>
      <w:r w:rsidRPr="005C1132">
        <w:rPr>
          <w:lang w:bidi="ar-SA"/>
        </w:rPr>
        <w:sym w:font="AGA Arabesque" w:char="F055"/>
      </w:r>
      <w:r w:rsidRPr="005C1132">
        <w:rPr>
          <w:rtl/>
          <w:lang w:bidi="ar-SA"/>
        </w:rPr>
        <w:t xml:space="preserve"> می‌باشد که می‌فرماید:</w:t>
      </w:r>
    </w:p>
    <w:p w:rsidR="00FA1312" w:rsidRPr="007B7506" w:rsidRDefault="008850D6" w:rsidP="006F12F8">
      <w:pPr>
        <w:pStyle w:val="a1"/>
        <w:rPr>
          <w:rtl/>
          <w:lang w:bidi="ar-SA"/>
        </w:rPr>
      </w:pPr>
      <w:r>
        <w:rPr>
          <w:rFonts w:ascii="KFGQPC Uthman Taha Naskh" w:cs="KFGQPC Uthman Taha Naskh" w:hint="cs"/>
          <w:noProof w:val="0"/>
          <w:rtl/>
          <w:lang w:val="en-MY" w:eastAsia="en-MY" w:bidi="ar-SA"/>
        </w:rPr>
        <w:t>﴿</w:t>
      </w:r>
      <w:r w:rsidR="006F12F8">
        <w:rPr>
          <w:rFonts w:ascii="KFGQPC Uthmanic Script HAFS" w:hint="eastAsia"/>
          <w:noProof w:val="0"/>
          <w:rtl/>
          <w:lang w:val="en-MY" w:eastAsia="en-MY" w:bidi="ar-SA"/>
        </w:rPr>
        <w:t>وَ</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لَّذِينَ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يُؤ</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ذُونَ</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مُؤ</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مِنِينَ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وَ</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مُؤ</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مِنَ</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تِ</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بِغَي</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رِ</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مَا</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ك</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تَسَبُواْ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فَقَدِ</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ح</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تَمَلُواْ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بُه</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تَ</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ن</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وَإِث</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م</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مُّبِين</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ا</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٥٨</w:t>
      </w:r>
      <w:r>
        <w:rPr>
          <w:rFonts w:ascii="KFGQPC Uthman Taha Naskh" w:cs="KFGQPC Uthman Taha Naskh" w:hint="cs"/>
          <w:noProof w:val="0"/>
          <w:rtl/>
          <w:lang w:val="en-MY" w:eastAsia="en-MY" w:bidi="ar-SA"/>
        </w:rPr>
        <w:t>﴾</w:t>
      </w:r>
      <w:r w:rsidR="006F12F8">
        <w:rPr>
          <w:rFonts w:ascii="KFGQPC Uthman Taha Naskh" w:cs="KFGQPC Uthman Taha Naskh"/>
          <w:noProof w:val="0"/>
          <w:lang w:val="en-MY" w:eastAsia="en-MY" w:bidi="ar-SA"/>
        </w:rPr>
        <w:tab/>
      </w:r>
      <w:r w:rsidR="006F12F8" w:rsidRPr="006F12F8">
        <w:rPr>
          <w:rStyle w:val="Char8"/>
          <w:rtl/>
        </w:rPr>
        <w:t xml:space="preserve"> [</w:t>
      </w:r>
      <w:r w:rsidR="006734E3">
        <w:rPr>
          <w:rStyle w:val="Char8"/>
          <w:rFonts w:hint="eastAsia"/>
          <w:rtl/>
        </w:rPr>
        <w:t>الأحزاب</w:t>
      </w:r>
      <w:r w:rsidR="006F12F8" w:rsidRPr="006F12F8">
        <w:rPr>
          <w:rStyle w:val="Char8"/>
          <w:rtl/>
        </w:rPr>
        <w:t xml:space="preserve"> : </w:t>
      </w:r>
      <w:r w:rsidR="006F12F8" w:rsidRPr="006F12F8">
        <w:rPr>
          <w:rStyle w:val="Char8"/>
          <w:rFonts w:hint="cs"/>
          <w:rtl/>
        </w:rPr>
        <w:t>٥٨</w:t>
      </w:r>
      <w:r w:rsidR="006F12F8" w:rsidRPr="006F12F8">
        <w:rPr>
          <w:rStyle w:val="Char8"/>
          <w:rtl/>
        </w:rPr>
        <w:t>]</w:t>
      </w:r>
      <w:r w:rsidR="006F12F8">
        <w:rPr>
          <w:rFonts w:ascii="KFGQPC Uthman Taha Naskh" w:cs="KFGQPC Uthman Taha Naskh"/>
          <w:noProof w:val="0"/>
          <w:rtl/>
          <w:lang w:val="en-MY" w:eastAsia="en-MY" w:bidi="ar-SA"/>
        </w:rPr>
        <w:t xml:space="preserve">  </w:t>
      </w:r>
      <w:r w:rsidR="00122FDB" w:rsidRPr="007B7506">
        <w:rPr>
          <w:rtl/>
          <w:lang w:bidi="ar-SA"/>
        </w:rPr>
        <w:tab/>
      </w:r>
    </w:p>
    <w:p w:rsidR="00FA1312" w:rsidRPr="005C1132" w:rsidRDefault="00FA1312" w:rsidP="00122FDB">
      <w:pPr>
        <w:pStyle w:val="a2"/>
        <w:rPr>
          <w:rtl/>
          <w:lang w:bidi="ar-SA"/>
        </w:rPr>
      </w:pPr>
      <w:r w:rsidRPr="005C1132">
        <w:rPr>
          <w:rtl/>
          <w:lang w:bidi="ar-SA"/>
        </w:rPr>
        <w:t>و آنان که مردان و زنان مؤمن را بی‌آن‌که مرتکب گناهی شده باشند، می‌آزارند، بدون تردید تهمت و گناه آشکاری بر دوش کشیده‌اند.</w:t>
      </w:r>
    </w:p>
    <w:p w:rsidR="003C5149" w:rsidRPr="005C1132" w:rsidRDefault="00FA1312" w:rsidP="00695262">
      <w:pPr>
        <w:autoSpaceDE w:val="0"/>
        <w:autoSpaceDN w:val="0"/>
        <w:adjustRightInd w:val="0"/>
        <w:rPr>
          <w:rFonts w:ascii="Traditional Arabic"/>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حدیثی بدین مضمون آورده است که </w:t>
      </w:r>
      <w:r w:rsidR="003C5149" w:rsidRPr="005C1132">
        <w:rPr>
          <w:rFonts w:ascii="Traditional Arabic"/>
          <w:rtl/>
          <w:lang w:bidi="ar-SA"/>
        </w:rPr>
        <w:t>واثله بن اسقع</w:t>
      </w:r>
      <w:r w:rsidR="003C5149" w:rsidRPr="005C1132">
        <w:rPr>
          <w:rFonts w:ascii="Traditional Arabic"/>
          <w:lang w:bidi="ar-SA"/>
        </w:rPr>
        <w:sym w:font="AGA Arabesque" w:char="F074"/>
      </w:r>
      <w:r w:rsidR="003C5149" w:rsidRPr="005C1132">
        <w:rPr>
          <w:rFonts w:ascii="Traditional Arabic"/>
          <w:rtl/>
          <w:lang w:bidi="ar-SA"/>
        </w:rPr>
        <w:t xml:space="preserve"> مي‌گوید: رسول‌الله</w:t>
      </w:r>
      <w:r w:rsidR="003C5149" w:rsidRPr="005C1132">
        <w:rPr>
          <w:rFonts w:ascii="Traditional Arabic"/>
          <w:lang w:bidi="ar-SA"/>
        </w:rPr>
        <w:sym w:font="AGA Arabesque" w:char="F072"/>
      </w:r>
      <w:r w:rsidR="003C5149" w:rsidRPr="005C1132">
        <w:rPr>
          <w:rFonts w:ascii="Traditional Arabic"/>
          <w:rtl/>
          <w:lang w:bidi="ar-SA"/>
        </w:rPr>
        <w:t xml:space="preserve"> فرمود: «برای ناراحتی و گرفتاریِ برادر مسلمانت اظهار شادی نکن که الله بر او رحم می‌کند (و او را از غم و غصه رهایی می‌بخشد) و تو را گرفتار می‌گرداند».</w:t>
      </w:r>
    </w:p>
    <w:p w:rsidR="003C5149" w:rsidRPr="005C1132" w:rsidRDefault="003C5149" w:rsidP="00695262">
      <w:pPr>
        <w:autoSpaceDE w:val="0"/>
        <w:autoSpaceDN w:val="0"/>
        <w:adjustRightInd w:val="0"/>
        <w:rPr>
          <w:rtl/>
          <w:lang w:bidi="ar-SA"/>
        </w:rPr>
      </w:pPr>
      <w:r w:rsidRPr="005C1132">
        <w:rPr>
          <w:rFonts w:ascii="Traditional Arabic"/>
          <w:b/>
          <w:bCs/>
          <w:rtl/>
          <w:lang w:bidi="ar-SA"/>
        </w:rPr>
        <w:t>طعنه زدن در نَسَب،</w:t>
      </w:r>
      <w:r w:rsidRPr="005C1132">
        <w:rPr>
          <w:rFonts w:ascii="Traditional Arabic"/>
          <w:rtl/>
          <w:lang w:bidi="ar-SA"/>
        </w:rPr>
        <w:t xml:space="preserve"> بدین معناست که مثلاً به کسی بگویند: تو از فلان‌خانواده هستی که هیچ خیری در آن‌ها نیست یا به هر نحوی به ن</w:t>
      </w:r>
      <w:r w:rsidR="00F8797F" w:rsidRPr="005C1132">
        <w:rPr>
          <w:rFonts w:ascii="Traditional Arabic"/>
          <w:rtl/>
          <w:lang w:bidi="ar-SA"/>
        </w:rPr>
        <w:t>سب کسی طعنه بزنند. مولف</w:t>
      </w:r>
      <w:r w:rsidR="00F8797F" w:rsidRPr="005C1132">
        <w:rPr>
          <w:rFonts w:ascii="Traditional Arabic" w:cs="CTraditional Arabic"/>
          <w:rtl/>
          <w:lang w:bidi="ar-SA"/>
        </w:rPr>
        <w:t>/</w:t>
      </w:r>
      <w:r w:rsidRPr="005C1132">
        <w:rPr>
          <w:rFonts w:ascii="Traditional Arabic"/>
          <w:rtl/>
          <w:lang w:bidi="ar-SA"/>
        </w:rPr>
        <w:t xml:space="preserve"> در این‌باره حدیثی بدین مضمون ذکر کرده است که </w:t>
      </w:r>
      <w:r w:rsidRPr="005C1132">
        <w:rPr>
          <w:rtl/>
          <w:lang w:bidi="ar-SA"/>
        </w:rPr>
        <w:t>ابوهريره</w:t>
      </w:r>
      <w:r w:rsidRPr="005C1132">
        <w:rPr>
          <w:lang w:bidi="ar-SA"/>
        </w:rPr>
        <w:sym w:font="AGA Arabesque" w:char="F074"/>
      </w:r>
      <w:r w:rsidRPr="005C1132">
        <w:rPr>
          <w:rtl/>
          <w:lang w:bidi="ar-SA"/>
        </w:rPr>
        <w:t xml:space="preserve"> مي‌گوید: رسول‌الله</w:t>
      </w:r>
      <w:r w:rsidRPr="005C1132">
        <w:rPr>
          <w:lang w:bidi="ar-SA"/>
        </w:rPr>
        <w:sym w:font="AGA Arabesque" w:char="F072"/>
      </w:r>
      <w:r w:rsidRPr="005C1132">
        <w:rPr>
          <w:rtl/>
          <w:lang w:bidi="ar-SA"/>
        </w:rPr>
        <w:t xml:space="preserve"> فرمود: «دو رفتار در میان مردم رواج دارد که هر دو، از خصلت‌های کفر و جاهلی‌ست: طعنه زدن در نسب و نوحه‌گری بر مُرده».</w:t>
      </w:r>
    </w:p>
    <w:p w:rsidR="003C5149" w:rsidRPr="005C1132" w:rsidRDefault="003C5149" w:rsidP="00695262">
      <w:pPr>
        <w:autoSpaceDE w:val="0"/>
        <w:autoSpaceDN w:val="0"/>
        <w:adjustRightInd w:val="0"/>
        <w:rPr>
          <w:rFonts w:ascii="Traditional Arabic" w:hAnsi="Traditional Arabic"/>
          <w:rtl/>
          <w:lang w:bidi="ar-SA"/>
        </w:rPr>
      </w:pPr>
      <w:r w:rsidRPr="005C1132">
        <w:rPr>
          <w:rFonts w:ascii="Traditional Arabic"/>
          <w:rtl/>
          <w:lang w:bidi="ar-SA"/>
        </w:rPr>
        <w:t>نوحه‌گری به معنای گریستن با شیون و فریاد و درآوردنِ صداهایی از خود، مانندِ صدا و بقبقو کردنِ کبوتر است.</w:t>
      </w:r>
      <w:r w:rsidRPr="005C1132">
        <w:rPr>
          <w:rFonts w:ascii="Traditional Arabic" w:hAnsi="Traditional Arabic"/>
          <w:rtl/>
          <w:lang w:bidi="ar-SA"/>
        </w:rPr>
        <w:t xml:space="preserve"> نوحه‌گری یا شیون و فریاد بر مرگِ مرده، حرام می‌باشد و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w:t>
      </w:r>
      <w:r w:rsidRPr="005C1132">
        <w:rPr>
          <w:rFonts w:ascii="Traditional Arabic"/>
          <w:rtl/>
          <w:lang w:bidi="ar-SA"/>
        </w:rPr>
        <w:t>زنِ نوحه‌خوان و شنونده‌ی آن‌را نفرین کرده است.</w:t>
      </w:r>
      <w:r w:rsidR="00BB3AB2" w:rsidRPr="005C1132">
        <w:rPr>
          <w:rtl/>
          <w:lang w:bidi="ar-SA"/>
        </w:rPr>
        <w:t xml:space="preserve"> یکی از مصادیق نوحه‌گری بر مُرده، این است که امروزه مردم برای عزا یا پُرسه‌ی میّت در خانه‌اش جمع می‌شوند</w:t>
      </w:r>
      <w:r w:rsidR="00623D8F" w:rsidRPr="005C1132">
        <w:rPr>
          <w:rtl/>
          <w:lang w:bidi="ar-SA"/>
        </w:rPr>
        <w:t xml:space="preserve"> </w:t>
      </w:r>
      <w:r w:rsidR="00BB3AB2" w:rsidRPr="005C1132">
        <w:rPr>
          <w:rtl/>
          <w:lang w:bidi="ar-SA"/>
        </w:rPr>
        <w:t xml:space="preserve">و بازماندگان میّت با غذا و خرما و امثالِ آن، از آن‌ها پذیرایی می‌کنند؛ این، نوعی نوحه‌گری و حرام است؛ زیرا </w:t>
      </w:r>
      <w:r w:rsidR="00334419" w:rsidRPr="005C1132">
        <w:rPr>
          <w:rtl/>
          <w:lang w:bidi="ar-SA"/>
        </w:rPr>
        <w:t xml:space="preserve">صحابی بزرگوار، </w:t>
      </w:r>
      <w:r w:rsidR="00BB3AB2" w:rsidRPr="005C1132">
        <w:rPr>
          <w:rtl/>
          <w:lang w:bidi="ar-SA"/>
        </w:rPr>
        <w:t>جریر بن عبدالله بَجَلی</w:t>
      </w:r>
      <w:r w:rsidR="00BB3AB2" w:rsidRPr="005C1132">
        <w:rPr>
          <w:lang w:bidi="ar-SA"/>
        </w:rPr>
        <w:sym w:font="AGA Arabesque" w:char="F074"/>
      </w:r>
      <w:r w:rsidR="00BB3AB2" w:rsidRPr="005C1132">
        <w:rPr>
          <w:rtl/>
          <w:lang w:bidi="ar-SA"/>
        </w:rPr>
        <w:t xml:space="preserve"> می‌گوید: </w:t>
      </w:r>
      <w:r w:rsidR="00DC3019" w:rsidRPr="005C1132">
        <w:rPr>
          <w:rtl/>
          <w:lang w:bidi="ar-SA"/>
        </w:rPr>
        <w:t xml:space="preserve">«ما جمع شدن در خانه‌ی میّت و غذا درست کردن را </w:t>
      </w:r>
      <w:r w:rsidR="00334419" w:rsidRPr="005C1132">
        <w:rPr>
          <w:rtl/>
          <w:lang w:bidi="ar-SA"/>
        </w:rPr>
        <w:t xml:space="preserve">جزو </w:t>
      </w:r>
      <w:r w:rsidR="00DC3019" w:rsidRPr="005C1132">
        <w:rPr>
          <w:rtl/>
          <w:lang w:bidi="ar-SA"/>
        </w:rPr>
        <w:t>نوحه‌گری به‌شمار می‌آوردیم».</w:t>
      </w:r>
      <w:r w:rsidR="00334419" w:rsidRPr="005C1132">
        <w:rPr>
          <w:rtl/>
          <w:lang w:bidi="ar-SA"/>
        </w:rPr>
        <w:t xml:space="preserve"> صحابه</w:t>
      </w:r>
      <w:r w:rsidR="00334419" w:rsidRPr="005C1132">
        <w:rPr>
          <w:rFonts w:cs="(M. Aiyada Ayoub ALKobaisi)"/>
          <w:rtl/>
          <w:lang w:bidi="ar-SA"/>
        </w:rPr>
        <w:t>#</w:t>
      </w:r>
      <w:r w:rsidR="00334419" w:rsidRPr="005C1132">
        <w:rPr>
          <w:rtl/>
          <w:lang w:bidi="ar-SA"/>
        </w:rPr>
        <w:t xml:space="preserve"> این عمل را نوحه‌گری به‌شمار می‌آوردند؛ از این‌رو بازماندگان مُرده، نباید درب خانه‌ی خود را برای عزا و پُرسه، بگشایند؛ زیرا بدعت و کاری ناشایست است و صحابه</w:t>
      </w:r>
      <w:r w:rsidR="00334419" w:rsidRPr="005C1132">
        <w:rPr>
          <w:rFonts w:cs="(M. Aiyada Ayoub ALKobaisi)"/>
          <w:rtl/>
          <w:lang w:bidi="ar-SA"/>
        </w:rPr>
        <w:t>#</w:t>
      </w:r>
      <w:r w:rsidR="00334419" w:rsidRPr="005C1132">
        <w:rPr>
          <w:rtl/>
          <w:lang w:bidi="ar-SA"/>
        </w:rPr>
        <w:t xml:space="preserve"> چنین کاری نمی‌کردند</w:t>
      </w:r>
      <w:r w:rsidR="003777E6" w:rsidRPr="005C1132">
        <w:rPr>
          <w:rtl/>
          <w:lang w:bidi="ar-SA"/>
        </w:rPr>
        <w:t>؛ به‌ویژه این‌که این کار، نوعی اعتراض بر قضا و قَدَر الاهی‌ست. در صورتی که بر انسان واجب است که به تقدیر الاهی راضی باشد؛ لذا درب خانه‌اش را برای پُرسه و عزا باز نکند؛ هرکه خواسته باشد، به او تسلیت بگوید، در کوچه و بازار یا مسجد، او را می‌بیند و به او تسلیت می‌گوید. این در رابطه با مردان است؛ پُرسه و مجلس عزا به صورتی که امروزه مرسوم شده، برای زنان، بدتر است. خلاصه این‌که پیامبر</w:t>
      </w:r>
      <w:r w:rsidR="003777E6" w:rsidRPr="005C1132">
        <w:rPr>
          <w:lang w:bidi="ar-SA"/>
        </w:rPr>
        <w:sym w:font="AGA Arabesque" w:char="F072"/>
      </w:r>
      <w:r w:rsidR="003777E6" w:rsidRPr="005C1132">
        <w:rPr>
          <w:rtl/>
          <w:lang w:bidi="ar-SA"/>
        </w:rPr>
        <w:t xml:space="preserve"> فرموده است: </w:t>
      </w:r>
      <w:r w:rsidR="00F35837" w:rsidRPr="005C1132">
        <w:rPr>
          <w:rtl/>
          <w:lang w:bidi="ar-SA"/>
        </w:rPr>
        <w:t>«دو رفتار در میان مردم رواج دارد که هر دو، از خصلت‌های کفر و جاهلی‌ست: طعنه زدن در نسب و نوحه‌گری بر مُرده».</w:t>
      </w:r>
    </w:p>
    <w:p w:rsidR="00F35837" w:rsidRPr="005C1132" w:rsidRDefault="00F35837"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این‌که دلیل نمی‌شود که چون بیش‌تر مردم پُرسه می‌گیرند یا این کار را می‌کنند، ما هم این کار را انجام دهیم! الله متعال می‌فرماید:</w:t>
      </w:r>
    </w:p>
    <w:p w:rsidR="00F35837" w:rsidRPr="007B7506" w:rsidRDefault="008850D6" w:rsidP="006F12F8">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6F12F8">
        <w:rPr>
          <w:rFonts w:ascii="KFGQPC Uthmanic Script HAFS" w:hint="eastAsia"/>
          <w:noProof w:val="0"/>
          <w:rtl/>
          <w:lang w:val="en-MY" w:eastAsia="en-MY" w:bidi="ar-SA"/>
        </w:rPr>
        <w:t>وَإِن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تُطِع</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أَك</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ثَرَ</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مَن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فِي</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أَر</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ضِ</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يُضِلُّوكَ</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عَن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سَبِيلِ</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للَّهِ</w:t>
      </w:r>
      <w:r w:rsidRPr="003512F0">
        <w:rPr>
          <w:rFonts w:ascii="KFGQPC Uthmanic Script HAFS" w:cs="KFGQPC Uthman Taha Naskh" w:hint="cs"/>
          <w:noProof w:val="0"/>
          <w:rtl/>
          <w:lang w:val="en-MY" w:eastAsia="en-MY" w:bidi="ar-SA"/>
        </w:rPr>
        <w:t>﴾</w:t>
      </w:r>
      <w:r w:rsidR="006F12F8">
        <w:rPr>
          <w:rFonts w:ascii="KFGQPC Uthman Taha Naskh" w:cs="KFGQPC Uthman Taha Naskh"/>
          <w:noProof w:val="0"/>
          <w:rtl/>
          <w:lang w:val="en-MY" w:eastAsia="en-MY" w:bidi="ar-SA"/>
        </w:rPr>
        <w:t xml:space="preserve"> </w:t>
      </w:r>
      <w:r w:rsidR="006F12F8">
        <w:rPr>
          <w:rFonts w:ascii="KFGQPC Uthman Taha Naskh" w:cs="KFGQPC Uthman Taha Naskh"/>
          <w:noProof w:val="0"/>
          <w:lang w:val="en-MY" w:eastAsia="en-MY" w:bidi="ar-SA"/>
        </w:rPr>
        <w:tab/>
      </w:r>
      <w:r w:rsidR="006F12F8" w:rsidRPr="006F12F8">
        <w:rPr>
          <w:rStyle w:val="Char8"/>
          <w:rtl/>
        </w:rPr>
        <w:t>[</w:t>
      </w:r>
      <w:r w:rsidR="006734E3">
        <w:rPr>
          <w:rStyle w:val="Char8"/>
          <w:rFonts w:hint="eastAsia"/>
          <w:rtl/>
        </w:rPr>
        <w:t>الأنعام</w:t>
      </w:r>
      <w:r w:rsidR="006F12F8" w:rsidRPr="006F12F8">
        <w:rPr>
          <w:rStyle w:val="Char8"/>
          <w:rtl/>
        </w:rPr>
        <w:t xml:space="preserve">: </w:t>
      </w:r>
      <w:r w:rsidR="006F12F8" w:rsidRPr="006F12F8">
        <w:rPr>
          <w:rStyle w:val="Char8"/>
          <w:rFonts w:hint="cs"/>
          <w:rtl/>
        </w:rPr>
        <w:t>١١٦</w:t>
      </w:r>
      <w:r w:rsidR="006F12F8" w:rsidRPr="006F12F8">
        <w:rPr>
          <w:rStyle w:val="Char8"/>
          <w:rtl/>
        </w:rPr>
        <w:t>]</w:t>
      </w:r>
      <w:r w:rsidR="006F12F8">
        <w:rPr>
          <w:rFonts w:ascii="KFGQPC Uthman Taha Naskh" w:cs="KFGQPC Uthman Taha Naskh"/>
          <w:noProof w:val="0"/>
          <w:rtl/>
          <w:lang w:val="en-MY" w:eastAsia="en-MY" w:bidi="ar-SA"/>
        </w:rPr>
        <w:t xml:space="preserve">  </w:t>
      </w:r>
    </w:p>
    <w:p w:rsidR="00AB7A97" w:rsidRPr="005C1132" w:rsidRDefault="00E8017D" w:rsidP="00122FDB">
      <w:pPr>
        <w:pStyle w:val="a2"/>
        <w:rPr>
          <w:rFonts w:ascii="Traditional Arabic" w:hAnsi="Traditional Arabic"/>
          <w:rtl/>
          <w:lang w:bidi="ar-SA"/>
        </w:rPr>
      </w:pPr>
      <w:r w:rsidRPr="005C1132">
        <w:rPr>
          <w:rtl/>
          <w:lang w:bidi="ar-SA"/>
        </w:rPr>
        <w:t>و اگر از بیش‌تر مردمِ روی زمین پیروی کنی، تو را از راه الله منحرف می‏کنند.</w:t>
      </w:r>
    </w:p>
    <w:p w:rsidR="00E8017D" w:rsidRPr="005C1132" w:rsidRDefault="00E8017D"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نیز می‌فرماید:</w:t>
      </w:r>
    </w:p>
    <w:p w:rsidR="00205185" w:rsidRPr="007B7506" w:rsidRDefault="008850D6" w:rsidP="006F12F8">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6F12F8">
        <w:rPr>
          <w:rFonts w:ascii="KFGQPC Uthmanic Script HAFS" w:hint="eastAsia"/>
          <w:noProof w:val="0"/>
          <w:rtl/>
          <w:lang w:val="en-MY" w:eastAsia="en-MY" w:bidi="ar-SA"/>
        </w:rPr>
        <w:t>وَمَا</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أَك</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ثَرُ</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لنَّاسِ</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وَلَو</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حَرَص</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تَ</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بِمُؤ</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مِنِينَ</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١٠٣</w:t>
      </w:r>
      <w:r>
        <w:rPr>
          <w:rFonts w:ascii="KFGQPC Uthman Taha Naskh" w:cs="KFGQPC Uthman Taha Naskh" w:hint="cs"/>
          <w:noProof w:val="0"/>
          <w:rtl/>
          <w:lang w:val="en-MY" w:eastAsia="en-MY" w:bidi="ar-SA"/>
        </w:rPr>
        <w:t>﴾</w:t>
      </w:r>
      <w:r w:rsidR="006F12F8">
        <w:rPr>
          <w:rFonts w:ascii="KFGQPC Uthman Taha Naskh" w:cs="KFGQPC Uthman Taha Naskh"/>
          <w:noProof w:val="0"/>
          <w:lang w:val="en-MY" w:eastAsia="en-MY" w:bidi="ar-SA"/>
        </w:rPr>
        <w:tab/>
      </w:r>
      <w:r w:rsidR="006F12F8" w:rsidRPr="006F12F8">
        <w:rPr>
          <w:rStyle w:val="Char8"/>
          <w:rtl/>
        </w:rPr>
        <w:t xml:space="preserve"> [</w:t>
      </w:r>
      <w:r w:rsidR="006F12F8" w:rsidRPr="006F12F8">
        <w:rPr>
          <w:rStyle w:val="Char8"/>
          <w:rFonts w:hint="eastAsia"/>
          <w:rtl/>
        </w:rPr>
        <w:t>يوسف</w:t>
      </w:r>
      <w:r w:rsidR="006F12F8" w:rsidRPr="006F12F8">
        <w:rPr>
          <w:rStyle w:val="Char8"/>
          <w:rtl/>
        </w:rPr>
        <w:t xml:space="preserve">: </w:t>
      </w:r>
      <w:r w:rsidR="006F12F8" w:rsidRPr="006F12F8">
        <w:rPr>
          <w:rStyle w:val="Char8"/>
          <w:rFonts w:hint="cs"/>
          <w:rtl/>
        </w:rPr>
        <w:t>١٠٢</w:t>
      </w:r>
      <w:r w:rsidR="006F12F8" w:rsidRPr="006F12F8">
        <w:rPr>
          <w:rStyle w:val="Char8"/>
          <w:rtl/>
        </w:rPr>
        <w:t>]</w:t>
      </w:r>
      <w:r w:rsidR="006F12F8">
        <w:rPr>
          <w:rFonts w:ascii="KFGQPC Uthman Taha Naskh" w:cs="KFGQPC Uthman Taha Naskh"/>
          <w:noProof w:val="0"/>
          <w:rtl/>
          <w:lang w:val="en-MY" w:eastAsia="en-MY" w:bidi="ar-SA"/>
        </w:rPr>
        <w:t xml:space="preserve">  </w:t>
      </w:r>
    </w:p>
    <w:p w:rsidR="00205185" w:rsidRPr="005C1132" w:rsidRDefault="00205185" w:rsidP="00122FDB">
      <w:pPr>
        <w:pStyle w:val="a2"/>
        <w:rPr>
          <w:rtl/>
          <w:lang w:bidi="ar-SA"/>
        </w:rPr>
      </w:pPr>
      <w:r w:rsidRPr="005C1132">
        <w:rPr>
          <w:rtl/>
          <w:lang w:bidi="ar-SA"/>
        </w:rPr>
        <w:t>هر چقدر که مشتاق (و آرزومندِ ایمان آوردنشان) باشی، (باز هم) بیش‌تر مردم ایمان نمی‌آورند.</w:t>
      </w:r>
    </w:p>
    <w:p w:rsidR="009C2DFD" w:rsidRPr="005C1132" w:rsidRDefault="00205185"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اساس، عمل‌کرد مردم نیست؛ بلکه مدار اعمال بر کتاب و سنت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و روش خلفای راشدین و عمل‌کرد صحابه</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می‌باشد؛ هیچ‌یک از آن‌ها پُرسه نگرفت و درب خانه‌اش را برای عزا و پرسه باز نکرد؛ آن‌ها چیزی به نامِ غذای پُرسه نداشتند؛ بدین معنا که پس از مرگ کسی در خانه‌‌اش برای غذا خوردن جمع نمی‌‌شدند؛ بلکه این عمل را نمونه‌ای از نوحه‌گری می‌دانستند؛ لذا به‌شد</w:t>
      </w:r>
      <w:r w:rsidR="00F8797F" w:rsidRPr="005C1132">
        <w:rPr>
          <w:rFonts w:ascii="Traditional Arabic" w:hAnsi="Traditional Arabic"/>
          <w:rtl/>
          <w:lang w:bidi="ar-SA"/>
        </w:rPr>
        <w:t>ت</w:t>
      </w:r>
      <w:r w:rsidRPr="005C1132">
        <w:rPr>
          <w:rFonts w:ascii="Traditional Arabic" w:hAnsi="Traditional Arabic"/>
          <w:rtl/>
          <w:lang w:bidi="ar-SA"/>
        </w:rPr>
        <w:t xml:space="preserve"> از آن دوری می‌کردند؛ زیرا نوحه‌گری یکی از خصلت‌های کفر و جاهلی‌ست و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زنِ نوحه‌خوان و شنونده‌اش را نفرین کرده است.</w:t>
      </w:r>
    </w:p>
    <w:p w:rsidR="00205185" w:rsidRPr="005C1132" w:rsidRDefault="00176CE3"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122FDB" w:rsidRPr="005C1132" w:rsidRDefault="00122FDB" w:rsidP="00695262">
      <w:pPr>
        <w:autoSpaceDE w:val="0"/>
        <w:autoSpaceDN w:val="0"/>
        <w:adjustRightInd w:val="0"/>
        <w:jc w:val="center"/>
        <w:rPr>
          <w:rFonts w:ascii="Traditional Arabic" w:hAnsi="Traditional Arabic"/>
          <w:rtl/>
          <w:lang w:bidi="ar-SA"/>
        </w:rPr>
        <w:sectPr w:rsidR="00122FDB" w:rsidRPr="005C1132" w:rsidSect="004B1EE2">
          <w:headerReference w:type="default" r:id="rId36"/>
          <w:footnotePr>
            <w:numRestart w:val="eachPage"/>
          </w:footnotePr>
          <w:pgSz w:w="11906" w:h="16838" w:code="9"/>
          <w:pgMar w:top="737" w:right="2381" w:bottom="3969" w:left="2381" w:header="737" w:footer="3969" w:gutter="0"/>
          <w:cols w:space="720"/>
          <w:titlePg/>
          <w:bidi/>
          <w:rtlGutter/>
          <w:docGrid w:linePitch="360"/>
        </w:sectPr>
      </w:pPr>
    </w:p>
    <w:p w:rsidR="00176CE3" w:rsidRPr="005C1132" w:rsidRDefault="00176CE3" w:rsidP="00122FDB">
      <w:pPr>
        <w:pStyle w:val="a0"/>
        <w:rPr>
          <w:rtl/>
          <w:lang w:bidi="ar-SA"/>
        </w:rPr>
      </w:pPr>
      <w:bookmarkStart w:id="26" w:name="_Toc319506268"/>
      <w:r w:rsidRPr="005C1132">
        <w:rPr>
          <w:rtl/>
          <w:lang w:bidi="ar-SA"/>
        </w:rPr>
        <w:t>277- باب: حرام بودن پیمان‌شکنی و خیانت</w:t>
      </w:r>
      <w:bookmarkEnd w:id="26"/>
    </w:p>
    <w:p w:rsidR="00205185" w:rsidRPr="005C1132" w:rsidRDefault="00205185"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الله متعال می‌فرماید:</w:t>
      </w:r>
    </w:p>
    <w:p w:rsidR="00AA122B" w:rsidRPr="007B7506" w:rsidRDefault="008850D6" w:rsidP="006F12F8">
      <w:pPr>
        <w:pStyle w:val="a1"/>
        <w:rPr>
          <w:rtl/>
          <w:lang w:bidi="ar-SA"/>
        </w:rPr>
      </w:pPr>
      <w:r>
        <w:rPr>
          <w:rFonts w:ascii="KFGQPC Uthman Taha Naskh" w:cs="KFGQPC Uthman Taha Naskh" w:hint="cs"/>
          <w:noProof w:val="0"/>
          <w:rtl/>
          <w:lang w:val="en-MY" w:eastAsia="en-MY" w:bidi="ar-SA"/>
        </w:rPr>
        <w:t>﴿</w:t>
      </w:r>
      <w:r w:rsidR="006F12F8">
        <w:rPr>
          <w:rFonts w:ascii="KFGQPC Uthmanic Script HAFS" w:hint="eastAsia"/>
          <w:noProof w:val="0"/>
          <w:rtl/>
          <w:lang w:val="en-MY" w:eastAsia="en-MY" w:bidi="ar-SA"/>
        </w:rPr>
        <w:t>يَ</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أَيُّهَا</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لَّذِينَ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ءَامَنُو</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أَو</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فُواْ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بِ</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عُقُودِ</w:t>
      </w:r>
      <w:r w:rsidRPr="003512F0">
        <w:rPr>
          <w:rFonts w:ascii="KFGQPC Uthmanic Script HAFS" w:cs="KFGQPC Uthman Taha Naskh" w:hint="cs"/>
          <w:noProof w:val="0"/>
          <w:rtl/>
          <w:lang w:val="en-MY" w:eastAsia="en-MY" w:bidi="ar-SA"/>
        </w:rPr>
        <w:t>﴾</w:t>
      </w:r>
      <w:r w:rsidR="006F12F8">
        <w:rPr>
          <w:rFonts w:ascii="KFGQPC Uthman Taha Naskh" w:cs="KFGQPC Uthman Taha Naskh"/>
          <w:noProof w:val="0"/>
          <w:rtl/>
          <w:lang w:val="en-MY" w:eastAsia="en-MY" w:bidi="ar-SA"/>
        </w:rPr>
        <w:t xml:space="preserve"> </w:t>
      </w:r>
      <w:r w:rsidR="006F12F8">
        <w:rPr>
          <w:rFonts w:ascii="KFGQPC Uthman Taha Naskh" w:cs="KFGQPC Uthman Taha Naskh"/>
          <w:noProof w:val="0"/>
          <w:lang w:val="en-MY" w:eastAsia="en-MY" w:bidi="ar-SA"/>
        </w:rPr>
        <w:tab/>
      </w:r>
      <w:r w:rsidR="006F12F8" w:rsidRPr="006F12F8">
        <w:rPr>
          <w:rStyle w:val="Char8"/>
          <w:rtl/>
        </w:rPr>
        <w:t>[</w:t>
      </w:r>
      <w:r w:rsidR="006F12F8" w:rsidRPr="006F12F8">
        <w:rPr>
          <w:rStyle w:val="Char8"/>
          <w:rFonts w:hint="eastAsia"/>
          <w:rtl/>
        </w:rPr>
        <w:t>المائ‍دة</w:t>
      </w:r>
      <w:r w:rsidR="006F12F8" w:rsidRPr="006F12F8">
        <w:rPr>
          <w:rStyle w:val="Char8"/>
          <w:rtl/>
        </w:rPr>
        <w:t xml:space="preserve">: </w:t>
      </w:r>
      <w:r w:rsidR="006F12F8" w:rsidRPr="006F12F8">
        <w:rPr>
          <w:rStyle w:val="Char8"/>
          <w:rFonts w:hint="cs"/>
          <w:rtl/>
        </w:rPr>
        <w:t>١</w:t>
      </w:r>
      <w:r w:rsidR="006F12F8" w:rsidRPr="006F12F8">
        <w:rPr>
          <w:rStyle w:val="Char8"/>
          <w:rtl/>
        </w:rPr>
        <w:t>]</w:t>
      </w:r>
      <w:r w:rsidR="006F12F8">
        <w:rPr>
          <w:rFonts w:ascii="KFGQPC Uthman Taha Naskh" w:cs="KFGQPC Uthman Taha Naskh"/>
          <w:noProof w:val="0"/>
          <w:rtl/>
          <w:lang w:val="en-MY" w:eastAsia="en-MY" w:bidi="ar-SA"/>
        </w:rPr>
        <w:t xml:space="preserve">  </w:t>
      </w:r>
    </w:p>
    <w:p w:rsidR="00AA122B" w:rsidRPr="005C1132" w:rsidRDefault="00AA122B" w:rsidP="00122FDB">
      <w:pPr>
        <w:pStyle w:val="a2"/>
        <w:rPr>
          <w:rtl/>
          <w:lang w:bidi="ar-SA"/>
        </w:rPr>
      </w:pPr>
      <w:r w:rsidRPr="005C1132">
        <w:rPr>
          <w:rtl/>
          <w:lang w:bidi="ar-SA"/>
        </w:rPr>
        <w:t>ای مؤمنان! به پیمان‌ها وفا کنید.</w:t>
      </w:r>
    </w:p>
    <w:p w:rsidR="00205185" w:rsidRPr="005C1132" w:rsidRDefault="00AA122B"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می‌فرماید:</w:t>
      </w:r>
    </w:p>
    <w:p w:rsidR="00AA122B" w:rsidRPr="007B7506" w:rsidRDefault="008850D6" w:rsidP="006F12F8">
      <w:pPr>
        <w:pStyle w:val="a1"/>
        <w:rPr>
          <w:rtl/>
          <w:lang w:bidi="ar-SA"/>
        </w:rPr>
      </w:pPr>
      <w:r>
        <w:rPr>
          <w:rFonts w:ascii="KFGQPC Uthman Taha Naskh" w:cs="KFGQPC Uthman Taha Naskh" w:hint="cs"/>
          <w:noProof w:val="0"/>
          <w:rtl/>
          <w:lang w:val="en-MY" w:eastAsia="en-MY" w:bidi="ar-SA"/>
        </w:rPr>
        <w:t>﴿</w:t>
      </w:r>
      <w:r w:rsidR="006F12F8">
        <w:rPr>
          <w:rFonts w:ascii="KFGQPC Uthmanic Script HAFS" w:hint="eastAsia"/>
          <w:noProof w:val="0"/>
          <w:rtl/>
          <w:lang w:val="en-MY" w:eastAsia="en-MY" w:bidi="ar-SA"/>
        </w:rPr>
        <w:t>وَأَو</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فُواْ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بِ</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عَه</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دِ</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إِنَّ</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عَه</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دَ</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كَانَ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مَس</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ُول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ا</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٣٤</w:t>
      </w:r>
      <w:r>
        <w:rPr>
          <w:rFonts w:ascii="KFGQPC Uthman Taha Naskh" w:cs="KFGQPC Uthman Taha Naskh" w:hint="cs"/>
          <w:noProof w:val="0"/>
          <w:rtl/>
          <w:lang w:val="en-MY" w:eastAsia="en-MY" w:bidi="ar-SA"/>
        </w:rPr>
        <w:t>﴾</w:t>
      </w:r>
      <w:r w:rsidR="006F12F8">
        <w:rPr>
          <w:rFonts w:ascii="KFGQPC Uthman Taha Naskh" w:cs="KFGQPC Uthman Taha Naskh"/>
          <w:noProof w:val="0"/>
          <w:lang w:val="en-MY" w:eastAsia="en-MY" w:bidi="ar-SA"/>
        </w:rPr>
        <w:tab/>
      </w:r>
      <w:r w:rsidR="006F12F8" w:rsidRPr="006F12F8">
        <w:rPr>
          <w:rStyle w:val="Char8"/>
          <w:rtl/>
        </w:rPr>
        <w:t xml:space="preserve"> [</w:t>
      </w:r>
      <w:r w:rsidR="006734E3">
        <w:rPr>
          <w:rStyle w:val="Char8"/>
          <w:rFonts w:hint="eastAsia"/>
          <w:rtl/>
        </w:rPr>
        <w:t>الإسراء</w:t>
      </w:r>
      <w:r w:rsidR="006F12F8" w:rsidRPr="006F12F8">
        <w:rPr>
          <w:rStyle w:val="Char8"/>
          <w:rtl/>
        </w:rPr>
        <w:t xml:space="preserve">: </w:t>
      </w:r>
      <w:r w:rsidR="006F12F8" w:rsidRPr="006F12F8">
        <w:rPr>
          <w:rStyle w:val="Char8"/>
          <w:rFonts w:hint="cs"/>
          <w:rtl/>
        </w:rPr>
        <w:t>٣٤</w:t>
      </w:r>
      <w:r w:rsidR="006F12F8" w:rsidRPr="006F12F8">
        <w:rPr>
          <w:rStyle w:val="Char8"/>
          <w:rtl/>
        </w:rPr>
        <w:t>]</w:t>
      </w:r>
      <w:r w:rsidR="006F12F8">
        <w:rPr>
          <w:rFonts w:ascii="KFGQPC Uthman Taha Naskh" w:cs="KFGQPC Uthman Taha Naskh"/>
          <w:noProof w:val="0"/>
          <w:rtl/>
          <w:lang w:val="en-MY" w:eastAsia="en-MY" w:bidi="ar-SA"/>
        </w:rPr>
        <w:t xml:space="preserve">  </w:t>
      </w:r>
      <w:r w:rsidR="00122FDB" w:rsidRPr="007B7506">
        <w:rPr>
          <w:rtl/>
          <w:lang w:bidi="ar-SA"/>
        </w:rPr>
        <w:tab/>
      </w:r>
    </w:p>
    <w:p w:rsidR="00AA122B" w:rsidRPr="005C1132" w:rsidRDefault="00AA122B" w:rsidP="00122FDB">
      <w:pPr>
        <w:pStyle w:val="a2"/>
        <w:rPr>
          <w:rtl/>
          <w:lang w:bidi="ar-SA"/>
        </w:rPr>
      </w:pPr>
      <w:r w:rsidRPr="005C1132">
        <w:rPr>
          <w:rtl/>
          <w:lang w:bidi="ar-SA"/>
        </w:rPr>
        <w:t>و به پیمان‌ها وفا نمایید که درباره‌ی عهد و پیمان سؤال خواهد شد.</w:t>
      </w:r>
    </w:p>
    <w:p w:rsidR="00AA122B" w:rsidRPr="006734E3" w:rsidRDefault="00AA122B"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ED371B" w:rsidRPr="005C1132" w:rsidRDefault="00D23E45" w:rsidP="00695262">
      <w:pPr>
        <w:autoSpaceDE w:val="0"/>
        <w:autoSpaceDN w:val="0"/>
        <w:adjustRightInd w:val="0"/>
        <w:rPr>
          <w:rtl/>
          <w:lang w:bidi="ar-SA"/>
        </w:rPr>
      </w:pPr>
      <w:r w:rsidRPr="005C1132">
        <w:rPr>
          <w:rtl/>
          <w:lang w:bidi="ar-SA"/>
        </w:rPr>
        <w:t>نووی</w:t>
      </w:r>
      <w:r w:rsidR="00E372F5" w:rsidRPr="005C1132">
        <w:rPr>
          <w:rFonts w:cs="CTraditional Arabic"/>
          <w:sz w:val="24"/>
          <w:szCs w:val="24"/>
          <w:rtl/>
          <w:lang w:bidi="ar-SA"/>
        </w:rPr>
        <w:t>/</w:t>
      </w:r>
      <w:r w:rsidRPr="005C1132">
        <w:rPr>
          <w:rtl/>
          <w:lang w:bidi="ar-SA"/>
        </w:rPr>
        <w:t xml:space="preserve"> باب درباره‌ی حرام بودن پیمان‌شکنی و خیانت گشوده است.</w:t>
      </w:r>
    </w:p>
    <w:p w:rsidR="00D23E45" w:rsidRPr="005C1132" w:rsidRDefault="00D23E45" w:rsidP="00695262">
      <w:pPr>
        <w:autoSpaceDE w:val="0"/>
        <w:autoSpaceDN w:val="0"/>
        <w:adjustRightInd w:val="0"/>
        <w:rPr>
          <w:rtl/>
          <w:lang w:bidi="ar-SA"/>
        </w:rPr>
      </w:pPr>
      <w:r w:rsidRPr="005C1132">
        <w:rPr>
          <w:rtl/>
          <w:lang w:bidi="ar-SA"/>
        </w:rPr>
        <w:t>خیانت یا نارو زدن، بر خلافِ امانت‌داری</w:t>
      </w:r>
      <w:r w:rsidR="007D116B" w:rsidRPr="005C1132">
        <w:rPr>
          <w:rtl/>
          <w:lang w:bidi="ar-SA"/>
        </w:rPr>
        <w:t xml:space="preserve">‌ست. </w:t>
      </w:r>
      <w:r w:rsidRPr="005C1132">
        <w:rPr>
          <w:rtl/>
          <w:lang w:bidi="ar-SA"/>
        </w:rPr>
        <w:t xml:space="preserve">نارو زدن، می‌تواند با پیمان‌شکنی باشد یا با خیانت در امانت؛ </w:t>
      </w:r>
      <w:r w:rsidR="005D3EF7" w:rsidRPr="005C1132">
        <w:rPr>
          <w:rtl/>
          <w:lang w:bidi="ar-SA"/>
        </w:rPr>
        <w:t xml:space="preserve">البته </w:t>
      </w:r>
      <w:r w:rsidR="007D116B" w:rsidRPr="005C1132">
        <w:rPr>
          <w:rtl/>
          <w:lang w:bidi="ar-SA"/>
        </w:rPr>
        <w:t>عهد</w:t>
      </w:r>
      <w:r w:rsidRPr="005C1132">
        <w:rPr>
          <w:rtl/>
          <w:lang w:bidi="ar-SA"/>
        </w:rPr>
        <w:t xml:space="preserve"> و پیمان، خود یک نوع امانت است.</w:t>
      </w:r>
    </w:p>
    <w:p w:rsidR="00D23E45" w:rsidRPr="005C1132" w:rsidRDefault="005D3EF7" w:rsidP="00695262">
      <w:pPr>
        <w:autoSpaceDE w:val="0"/>
        <w:autoSpaceDN w:val="0"/>
        <w:adjustRightInd w:val="0"/>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درباره‌ی حرام بودن پیمان‌شکنی و خیانت به آیاتی استدلال کرده که درباره‌ی وجوب وفاداری‌ست؛ زیرا هر چیزی با ضدّ خود، شناخته می‌شود. نخستین آیه‌ای که مولف</w:t>
      </w:r>
      <w:r w:rsidR="00E372F5" w:rsidRPr="005C1132">
        <w:rPr>
          <w:rFonts w:cs="CTraditional Arabic"/>
          <w:sz w:val="24"/>
          <w:szCs w:val="24"/>
          <w:rtl/>
          <w:lang w:bidi="ar-SA"/>
        </w:rPr>
        <w:t>/</w:t>
      </w:r>
      <w:r w:rsidRPr="005C1132">
        <w:rPr>
          <w:rtl/>
          <w:lang w:bidi="ar-SA"/>
        </w:rPr>
        <w:t xml:space="preserve"> در این‌باره ذکر کرده، این فرموده‌ی الله متعال است که می‌فرماید:</w:t>
      </w:r>
    </w:p>
    <w:p w:rsidR="00E65A3B" w:rsidRPr="007B7506" w:rsidRDefault="008850D6" w:rsidP="006F12F8">
      <w:pPr>
        <w:pStyle w:val="a1"/>
        <w:rPr>
          <w:rtl/>
          <w:lang w:bidi="ar-SA"/>
        </w:rPr>
      </w:pPr>
      <w:r>
        <w:rPr>
          <w:rFonts w:ascii="KFGQPC Uthman Taha Naskh" w:cs="KFGQPC Uthman Taha Naskh" w:hint="cs"/>
          <w:noProof w:val="0"/>
          <w:rtl/>
          <w:lang w:val="en-MY" w:eastAsia="en-MY" w:bidi="ar-SA"/>
        </w:rPr>
        <w:t>﴿</w:t>
      </w:r>
      <w:r w:rsidR="006F12F8">
        <w:rPr>
          <w:rFonts w:ascii="KFGQPC Uthmanic Script HAFS" w:hint="eastAsia"/>
          <w:noProof w:val="0"/>
          <w:rtl/>
          <w:lang w:val="en-MY" w:eastAsia="en-MY" w:bidi="ar-SA"/>
        </w:rPr>
        <w:t>يَ</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أَيُّهَا</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لَّذِينَ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ءَامَنُو</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أَو</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فُواْ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بِ</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عُقُودِ</w:t>
      </w:r>
      <w:r w:rsidRPr="003512F0">
        <w:rPr>
          <w:rFonts w:ascii="KFGQPC Uthmanic Script HAFS" w:cs="KFGQPC Uthman Taha Naskh" w:hint="cs"/>
          <w:noProof w:val="0"/>
          <w:rtl/>
          <w:lang w:val="en-MY" w:eastAsia="en-MY" w:bidi="ar-SA"/>
        </w:rPr>
        <w:t>﴾</w:t>
      </w:r>
      <w:r w:rsidR="00122FDB" w:rsidRPr="007B7506">
        <w:rPr>
          <w:rtl/>
          <w:lang w:bidi="ar-SA"/>
        </w:rPr>
        <w:tab/>
      </w:r>
      <w:r w:rsidR="006F12F8" w:rsidRPr="006F12F8">
        <w:rPr>
          <w:rStyle w:val="Char8"/>
          <w:rtl/>
        </w:rPr>
        <w:t>[</w:t>
      </w:r>
      <w:r w:rsidR="006F12F8" w:rsidRPr="006F12F8">
        <w:rPr>
          <w:rStyle w:val="Char8"/>
          <w:rFonts w:hint="eastAsia"/>
          <w:rtl/>
        </w:rPr>
        <w:t>المائ‍دة</w:t>
      </w:r>
      <w:r w:rsidR="006F12F8" w:rsidRPr="006F12F8">
        <w:rPr>
          <w:rStyle w:val="Char8"/>
          <w:rtl/>
        </w:rPr>
        <w:t xml:space="preserve">: </w:t>
      </w:r>
      <w:r w:rsidR="006F12F8" w:rsidRPr="006F12F8">
        <w:rPr>
          <w:rStyle w:val="Char8"/>
          <w:rFonts w:hint="cs"/>
          <w:rtl/>
        </w:rPr>
        <w:t>١</w:t>
      </w:r>
      <w:r w:rsidR="006F12F8" w:rsidRPr="006F12F8">
        <w:rPr>
          <w:rStyle w:val="Char8"/>
          <w:rtl/>
        </w:rPr>
        <w:t>]</w:t>
      </w:r>
      <w:r w:rsidR="006F12F8">
        <w:rPr>
          <w:rFonts w:ascii="KFGQPC Uthman Taha Naskh" w:cs="KFGQPC Uthman Taha Naskh"/>
          <w:noProof w:val="0"/>
          <w:rtl/>
          <w:lang w:val="en-MY" w:eastAsia="en-MY" w:bidi="ar-SA"/>
        </w:rPr>
        <w:t xml:space="preserve">  </w:t>
      </w:r>
    </w:p>
    <w:p w:rsidR="00E65A3B" w:rsidRPr="005C1132" w:rsidRDefault="00E65A3B" w:rsidP="00122FDB">
      <w:pPr>
        <w:pStyle w:val="a2"/>
        <w:rPr>
          <w:rtl/>
          <w:lang w:bidi="ar-SA"/>
        </w:rPr>
      </w:pPr>
      <w:r w:rsidRPr="005C1132">
        <w:rPr>
          <w:rtl/>
          <w:lang w:bidi="ar-SA"/>
        </w:rPr>
        <w:t>ای مؤمنان! به پیمان‌ها وفا کنید.</w:t>
      </w:r>
    </w:p>
    <w:p w:rsidR="005D3EF7" w:rsidRPr="005C1132" w:rsidRDefault="00E65A3B" w:rsidP="00695262">
      <w:pPr>
        <w:autoSpaceDE w:val="0"/>
        <w:autoSpaceDN w:val="0"/>
        <w:adjustRightInd w:val="0"/>
        <w:rPr>
          <w:rtl/>
          <w:lang w:bidi="ar-SA"/>
        </w:rPr>
      </w:pPr>
      <w:r w:rsidRPr="005C1132">
        <w:rPr>
          <w:rtl/>
          <w:lang w:bidi="ar-SA"/>
        </w:rPr>
        <w:t>یعنی: هر پیمانی که می‌بندید، به شروط آن، به‌طور کامل عمل کنید. این پیمان‌ها، شامل همه‌ی قراردادها می‌شود؛ از جمله قراردادهای مالی و معاملات یا داد و ستدها؛ لذا هنگامی که دو نفر با هم معامله می‌کنند، باید به شروطی که در ضمن معامله می‌پذیرند، پای‌بند باشند؛ مثلاً اگر خانه‌ای را به برادر مسلمانتان می‌فروشید و در ضمن معامله شرط می‌گذارید که یک سال در آن خانه سکونت کنید، بر خریدار واجب است که به این پیمان، وفادار باشد؛ یا به خریدار اعلام می‌کنید که خانه، فلان‌عیب را دارد و با وجود همان عیب، خانه را به او می‌فروشید و او هم می‌پذیرد؛ در این صورت، خریدار حق ندارد که به بهانه‌ی عیبی که خودش از آن اطلاع داشته و آن‌را پذیرفته است، معامله را به‌هم بزند.</w:t>
      </w:r>
    </w:p>
    <w:p w:rsidR="00E530F6" w:rsidRPr="005C1132" w:rsidRDefault="00262E4D" w:rsidP="00695262">
      <w:pPr>
        <w:autoSpaceDE w:val="0"/>
        <w:autoSpaceDN w:val="0"/>
        <w:adjustRightInd w:val="0"/>
        <w:rPr>
          <w:rtl/>
          <w:lang w:bidi="ar-SA"/>
        </w:rPr>
      </w:pPr>
      <w:r w:rsidRPr="005C1132">
        <w:rPr>
          <w:rtl/>
          <w:lang w:bidi="ar-SA"/>
        </w:rPr>
        <w:t>شایان ذکر است که برخی از فروشندگان به‌رغم این‌که از عیبِ کالای خود باخبرند، به مشتری می‌گویند: کالا، همین است که می‌بینی؛ هر عیبی که داشته باشد، به خودت مربوط می‌شود؛ می‌خواهی پولش را بده و اگر عیبی داشت، به من ربطی ندارد.</w:t>
      </w:r>
      <w:r w:rsidR="00E530F6" w:rsidRPr="005C1132">
        <w:rPr>
          <w:rtl/>
          <w:lang w:bidi="ar-SA"/>
        </w:rPr>
        <w:t xml:space="preserve"> در صورتی که فروشنده از عیب کالایش باخبر است؛ این دغل‌بازی و تقلب است؛ زیرا اگر عیب کالایش را بگوید، قیمتش کاهش می‌یابد؛ لذا این‌که مشتری را متردد بگذارد و عیبب کالا را بیان نکند، حتی اگر مشتری، با همین شرط کالا را خریداری نماید، شخصِ فروشنده که نقص یا عیب کالا را کتمان کرده است، روز قیامت پاسخ‌گو خواهد بود و طرح این شرط، سودی به حالش ندارد؛ به عبارت دیگر: فروشنده، باید عیب کالایش را آشکارا بگوید و هیچ‌یک از عیوبی را که می‌داند، کتمان نکند؛ اما اگر کسی، کالایی را بفروشد و نبودِ عیب را شرط معامله قرار ندهد و بگوید: کالا همین است که می‌بینی،- سالم یا عیب</w:t>
      </w:r>
      <w:r w:rsidR="00337867" w:rsidRPr="005C1132">
        <w:rPr>
          <w:rFonts w:cs="Times New Roman"/>
          <w:cs/>
          <w:lang w:bidi="ar-SA"/>
        </w:rPr>
        <w:t>‎</w:t>
      </w:r>
      <w:r w:rsidR="00E530F6" w:rsidRPr="005C1132">
        <w:rPr>
          <w:rtl/>
          <w:lang w:bidi="ar-SA"/>
        </w:rPr>
        <w:t>ناک- آن را به تو فروختم؛ و واقعاً از عیبی که در آن بوده، خبر نداشته است. آن‌گاه پس از یک یا دو روز، آن عیب مشخص می‌شود؛ در این حالت، هیچ اِشکالی بر فروشنده وارد نیست و فروشنده، تقلب نکرده است.</w:t>
      </w:r>
    </w:p>
    <w:p w:rsidR="00AD400B" w:rsidRPr="005C1132" w:rsidRDefault="00AD400B" w:rsidP="00695262">
      <w:pPr>
        <w:autoSpaceDE w:val="0"/>
        <w:autoSpaceDN w:val="0"/>
        <w:adjustRightInd w:val="0"/>
        <w:rPr>
          <w:rtl/>
          <w:lang w:bidi="ar-SA"/>
        </w:rPr>
      </w:pPr>
      <w:r w:rsidRPr="005C1132">
        <w:rPr>
          <w:rtl/>
          <w:lang w:bidi="ar-SA"/>
        </w:rPr>
        <w:t>خلاصه این‌که اگر عیبی در کالای مورد معامله وجود دارد، بر فروشنده واجب است که آن را به خریدار بگوید؛ و اگر عیبی سراغ نداشت، می‌تواند شرط بگذارد که جنس فروخته‌شده را پس نمی‌گیرد.</w:t>
      </w:r>
    </w:p>
    <w:p w:rsidR="00AD400B" w:rsidRPr="005C1132" w:rsidRDefault="00AD400B" w:rsidP="00695262">
      <w:pPr>
        <w:autoSpaceDE w:val="0"/>
        <w:autoSpaceDN w:val="0"/>
        <w:adjustRightInd w:val="0"/>
        <w:rPr>
          <w:rtl/>
          <w:lang w:bidi="ar-SA"/>
        </w:rPr>
      </w:pPr>
      <w:r w:rsidRPr="005C1132">
        <w:rPr>
          <w:rtl/>
          <w:lang w:bidi="ar-SA"/>
        </w:rPr>
        <w:t>یکی از نمونه‌های وفای به عهد، پای‌بندی زن و مرد به شروط ضمن عقد است؛ یعنی پای‌بندی به شرط‌هایی که در عقد ازدواج، زن و مرد برای یک‌دیگر می‌گذارند؛ مثلاً زن شرط می‌گذارد که با خانواده‌ی شوهرش زندگی نکند و مسکن مستقلی داشته باشد و مرد نیز می‌پذیرد؛ پای‌بندی به این شرط، بر مرد واجب است؛ زیرا الله متعال می‌فرماید:</w:t>
      </w:r>
    </w:p>
    <w:p w:rsidR="00AD400B" w:rsidRPr="007B7506" w:rsidRDefault="008850D6" w:rsidP="006F12F8">
      <w:pPr>
        <w:pStyle w:val="a1"/>
        <w:rPr>
          <w:rtl/>
          <w:lang w:bidi="ar-SA"/>
        </w:rPr>
      </w:pPr>
      <w:r>
        <w:rPr>
          <w:rFonts w:ascii="KFGQPC Uthman Taha Naskh" w:cs="KFGQPC Uthman Taha Naskh" w:hint="cs"/>
          <w:noProof w:val="0"/>
          <w:rtl/>
          <w:lang w:val="en-MY" w:eastAsia="en-MY" w:bidi="ar-SA"/>
        </w:rPr>
        <w:t>﴿</w:t>
      </w:r>
      <w:r w:rsidR="006F12F8">
        <w:rPr>
          <w:rFonts w:ascii="KFGQPC Uthmanic Script HAFS" w:hint="eastAsia"/>
          <w:noProof w:val="0"/>
          <w:rtl/>
          <w:lang w:val="en-MY" w:eastAsia="en-MY" w:bidi="ar-SA"/>
        </w:rPr>
        <w:t>يَ</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أَيُّهَا</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لَّذِينَ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ءَامَنُو</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أَو</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فُواْ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بِ</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عُقُودِ</w:t>
      </w:r>
      <w:r w:rsidRPr="003512F0">
        <w:rPr>
          <w:rFonts w:ascii="KFGQPC Uthmanic Script HAFS" w:cs="KFGQPC Uthman Taha Naskh" w:hint="cs"/>
          <w:noProof w:val="0"/>
          <w:rtl/>
          <w:lang w:val="en-MY" w:eastAsia="en-MY" w:bidi="ar-SA"/>
        </w:rPr>
        <w:t>﴾</w:t>
      </w:r>
      <w:r w:rsidR="00122FDB" w:rsidRPr="007B7506">
        <w:rPr>
          <w:rtl/>
          <w:lang w:bidi="ar-SA"/>
        </w:rPr>
        <w:tab/>
      </w:r>
      <w:r w:rsidR="006F12F8" w:rsidRPr="006F12F8">
        <w:rPr>
          <w:rStyle w:val="Char8"/>
          <w:rtl/>
        </w:rPr>
        <w:t>[</w:t>
      </w:r>
      <w:r w:rsidR="006F12F8" w:rsidRPr="006F12F8">
        <w:rPr>
          <w:rStyle w:val="Char8"/>
          <w:rFonts w:hint="eastAsia"/>
          <w:rtl/>
        </w:rPr>
        <w:t>المائ‍دة</w:t>
      </w:r>
      <w:r w:rsidR="006F12F8" w:rsidRPr="006F12F8">
        <w:rPr>
          <w:rStyle w:val="Char8"/>
          <w:rtl/>
        </w:rPr>
        <w:t xml:space="preserve">: </w:t>
      </w:r>
      <w:r w:rsidR="006F12F8" w:rsidRPr="006F12F8">
        <w:rPr>
          <w:rStyle w:val="Char8"/>
          <w:rFonts w:hint="cs"/>
          <w:rtl/>
        </w:rPr>
        <w:t>١</w:t>
      </w:r>
      <w:r w:rsidR="006F12F8" w:rsidRPr="006F12F8">
        <w:rPr>
          <w:rStyle w:val="Char8"/>
          <w:rtl/>
        </w:rPr>
        <w:t>]</w:t>
      </w:r>
      <w:r w:rsidR="006F12F8">
        <w:rPr>
          <w:rFonts w:ascii="KFGQPC Uthman Taha Naskh" w:cs="KFGQPC Uthman Taha Naskh"/>
          <w:noProof w:val="0"/>
          <w:rtl/>
          <w:lang w:val="en-MY" w:eastAsia="en-MY" w:bidi="ar-SA"/>
        </w:rPr>
        <w:t xml:space="preserve">  </w:t>
      </w:r>
    </w:p>
    <w:p w:rsidR="00AD400B" w:rsidRPr="005C1132" w:rsidRDefault="00AD400B" w:rsidP="00122FDB">
      <w:pPr>
        <w:pStyle w:val="a2"/>
        <w:rPr>
          <w:rtl/>
          <w:lang w:bidi="ar-SA"/>
        </w:rPr>
      </w:pPr>
      <w:r w:rsidRPr="005C1132">
        <w:rPr>
          <w:rtl/>
          <w:lang w:bidi="ar-SA"/>
        </w:rPr>
        <w:t>ای مؤمنان! به پیمان‌ها وفا کنید.</w:t>
      </w:r>
    </w:p>
    <w:p w:rsidR="00AD400B" w:rsidRPr="005C1132" w:rsidRDefault="00AD400B" w:rsidP="00695262">
      <w:pPr>
        <w:autoSpaceDE w:val="0"/>
        <w:autoSpaceDN w:val="0"/>
        <w:adjustRightInd w:val="0"/>
        <w:rPr>
          <w:rtl/>
          <w:lang w:bidi="ar-SA"/>
        </w:rPr>
      </w:pPr>
      <w:r w:rsidRPr="005C1132">
        <w:rPr>
          <w:rtl/>
          <w:lang w:bidi="ar-SA"/>
        </w:rPr>
        <w:t xml:space="preserve">یا بیوه‌زنی که از شوهر پیشینش فرزند دارد، در ازدواج جدید شرط می‌گذارد که در خانه‌ی خود بماند و خواستگارش می‌پذیرد؛ آن‌گاه که ازدواج کردند، بر مرد واجب است که به پیمان خود وفا کند و نباید آن زن را مجبور کند یا او را تحت فشار قرار دهد که خانه‌ی شخصیِ خود را ترک کند؛ به دلیل همان آیه‌ای که پیش‌تر ذکر شد. هم‌چنین مرد باید مهریه‌ی زنش را مطابق شرطی که در میان آن‌ها بوده است، بدهد. گفتنی‌ست که اگر شرط بی‌اساسی در میان آن دو باشد، اعتبار ندارد؛ مثلاً زنی برای ازدواج با مردی شرط بگذارد که آن مرد، همسر نخستش را طلاق دهد؛ چنین شرطی، باطل و بی اعتبار است و پای‌بندی به آن، واجب نیست؛ زیرا از اساس، باطل است؛ اما اگر زنی، ابتدا شرط بگذارد که شوهرش نباید دوباره ازدواج کند و مرد نیز بپذیرد، بر مرد واجب است که به این شرط عمل کند؛ </w:t>
      </w:r>
      <w:r w:rsidR="00105BF4" w:rsidRPr="005C1132">
        <w:rPr>
          <w:rtl/>
          <w:lang w:bidi="ar-SA"/>
        </w:rPr>
        <w:t>زیرا در این شرط، به هیچ‌کس ستم نشده و پذیرش یا عدم پذیرش این شرط با خودِ مرد بوده است؛ و چون این شرط را قبول کرده، پس بر او واجب است که به آن، پای‌بند باشد؛ لذا اگر مردی این شرط را بپذیرد و سپس به آن عمل نکند و دوباره ازدواج نماید، همسر نخستش حق دارد و می‌تواند ازدواج دوم شوهرش را به هم بزند؛ چه شوهرش راضی باشد و چه راضی نباشد؛ زیرا خودش به شرط که پذیرفته، عمل نکرده است. در هر حال وفای به عهد و پیمان، واجب است و انسان باید از پیمان‌شکنی و تقلب و دغل‌بازی دوری کند.</w:t>
      </w:r>
    </w:p>
    <w:p w:rsidR="0016798E" w:rsidRPr="005C1132" w:rsidRDefault="0016798E" w:rsidP="00290E1E">
      <w:pPr>
        <w:autoSpaceDE w:val="0"/>
        <w:autoSpaceDN w:val="0"/>
        <w:adjustRightInd w:val="0"/>
        <w:ind w:firstLine="0"/>
        <w:jc w:val="center"/>
        <w:rPr>
          <w:rtl/>
          <w:lang w:bidi="ar-SA"/>
        </w:rPr>
      </w:pPr>
      <w:r w:rsidRPr="005C1132">
        <w:rPr>
          <w:rtl/>
          <w:lang w:bidi="ar-SA"/>
        </w:rPr>
        <w:t>***</w:t>
      </w:r>
    </w:p>
    <w:p w:rsidR="00706D58" w:rsidRPr="00DD22D5" w:rsidRDefault="0016798E" w:rsidP="007B7506">
      <w:pPr>
        <w:autoSpaceDE w:val="0"/>
        <w:autoSpaceDN w:val="0"/>
        <w:adjustRightInd w:val="0"/>
        <w:spacing w:before="180" w:line="228" w:lineRule="auto"/>
        <w:ind w:firstLine="391"/>
        <w:rPr>
          <w:rFonts w:ascii="Traditional Arabic" w:cs="Traditional Arabic"/>
          <w:spacing w:val="-4"/>
          <w:sz w:val="32"/>
          <w:szCs w:val="32"/>
          <w:rtl/>
          <w:lang w:bidi="ar-SA"/>
        </w:rPr>
      </w:pPr>
      <w:r w:rsidRPr="00DD22D5">
        <w:rPr>
          <w:rStyle w:val="Char4"/>
          <w:spacing w:val="-4"/>
          <w:rtl/>
          <w:lang w:bidi="ar-SA"/>
        </w:rPr>
        <w:t xml:space="preserve">1592- </w:t>
      </w:r>
      <w:r w:rsidR="00706D58" w:rsidRPr="00DD22D5">
        <w:rPr>
          <w:rStyle w:val="Char4"/>
          <w:spacing w:val="-4"/>
          <w:rtl/>
          <w:lang w:bidi="ar-SA"/>
        </w:rPr>
        <w:t>وعن عبدِ اللَّهِ بن عمرو بن العاص</w:t>
      </w:r>
      <w:r w:rsidR="00122FDB" w:rsidRPr="00DD22D5">
        <w:rPr>
          <w:rFonts w:ascii="Traditional Arabic" w:cs="(M. Aiyada Ayoub ALKobaisi)"/>
          <w:spacing w:val="-4"/>
          <w:rtl/>
          <w:lang w:bidi="ar-SA"/>
        </w:rPr>
        <w:t>$</w:t>
      </w:r>
      <w:r w:rsidR="00706D58" w:rsidRPr="00DD22D5">
        <w:rPr>
          <w:rStyle w:val="Char4"/>
          <w:spacing w:val="-4"/>
          <w:rtl/>
          <w:lang w:bidi="ar-SA"/>
        </w:rPr>
        <w:t xml:space="preserve"> أنَّ رسولَ اللَّه</w:t>
      </w:r>
      <w:r w:rsidR="00706D58" w:rsidRPr="00DD22D5">
        <w:rPr>
          <w:rStyle w:val="Char4"/>
          <w:b w:val="0"/>
          <w:bCs w:val="0"/>
          <w:spacing w:val="-4"/>
          <w:rtl/>
          <w:lang w:bidi="ar-SA"/>
        </w:rPr>
        <w:sym w:font="AGA Arabesque" w:char="F072"/>
      </w:r>
      <w:r w:rsidR="00706D58" w:rsidRPr="00DD22D5">
        <w:rPr>
          <w:rStyle w:val="Char4"/>
          <w:spacing w:val="-4"/>
          <w:rtl/>
          <w:lang w:bidi="ar-SA"/>
        </w:rPr>
        <w:t xml:space="preserve"> قال: «أرْبعٌ مَنْ كُنَّ فِيهِ كَانَ مُنَافِقًا خَالِصًا؛ وَمَنْ كَانَتْ فِيه خَصلَةٌ مِنْهُنَّ كانَتْ فِيهِ خَصْلَةٌ مِن النِّفاقِ حَتَّى يَدَعَهَا: إذا اؤُتُمِنَ خَان، وإذَا حدَّثَ كذَب، وَإذا عَاهَدَ غَدَر، وَإذا خَاصَم فَجَرَ».</w:t>
      </w:r>
      <w:r w:rsidR="00706D58" w:rsidRPr="00DD22D5">
        <w:rPr>
          <w:rFonts w:ascii="Traditional Arabic"/>
          <w:spacing w:val="-4"/>
          <w:rtl/>
          <w:lang w:bidi="ar-SA"/>
        </w:rPr>
        <w:t xml:space="preserve"> [</w:t>
      </w:r>
      <w:r w:rsidR="001434C4" w:rsidRPr="00DD22D5">
        <w:rPr>
          <w:rFonts w:ascii="Traditional Arabic"/>
          <w:spacing w:val="-4"/>
          <w:rtl/>
          <w:lang w:bidi="ar-SA"/>
        </w:rPr>
        <w:t>متفق</w:t>
      </w:r>
      <w:r w:rsidR="00706D58" w:rsidRPr="00DD22D5">
        <w:rPr>
          <w:rFonts w:ascii="Traditional Arabic"/>
          <w:spacing w:val="-4"/>
          <w:rtl/>
          <w:lang w:bidi="ar-SA"/>
        </w:rPr>
        <w:t xml:space="preserve"> عليه]</w:t>
      </w:r>
      <w:r w:rsidR="00A4520D" w:rsidRPr="00DD22D5">
        <w:rPr>
          <w:rStyle w:val="FootnoteReference"/>
          <w:rFonts w:cs="B Lotus"/>
          <w:spacing w:val="-4"/>
          <w:szCs w:val="28"/>
          <w:rtl/>
          <w:lang w:bidi="ar-SA"/>
        </w:rPr>
        <w:t>(</w:t>
      </w:r>
      <w:r w:rsidR="00A4520D" w:rsidRPr="00DD22D5">
        <w:rPr>
          <w:rStyle w:val="FootnoteReference"/>
          <w:rFonts w:cs="B Lotus"/>
          <w:spacing w:val="-4"/>
          <w:szCs w:val="28"/>
          <w:rtl/>
          <w:lang w:bidi="ar-SA"/>
        </w:rPr>
        <w:footnoteReference w:id="135"/>
      </w:r>
      <w:r w:rsidR="00A4520D" w:rsidRPr="00DD22D5">
        <w:rPr>
          <w:rStyle w:val="FootnoteReference"/>
          <w:rFonts w:cs="B Lotus"/>
          <w:spacing w:val="-4"/>
          <w:szCs w:val="28"/>
          <w:rtl/>
          <w:lang w:bidi="ar-SA"/>
        </w:rPr>
        <w:t>)</w:t>
      </w:r>
    </w:p>
    <w:p w:rsidR="00706D58" w:rsidRPr="00DD22D5" w:rsidRDefault="00706D58" w:rsidP="00695262">
      <w:pPr>
        <w:autoSpaceDE w:val="0"/>
        <w:autoSpaceDN w:val="0"/>
        <w:adjustRightInd w:val="0"/>
        <w:ind w:firstLine="389"/>
        <w:rPr>
          <w:rtl/>
          <w:lang w:bidi="ar-SA"/>
        </w:rPr>
      </w:pPr>
      <w:r w:rsidRPr="00DD22D5">
        <w:rPr>
          <w:rFonts w:ascii="Traditional Arabic"/>
          <w:b/>
          <w:bCs/>
          <w:rtl/>
          <w:lang w:bidi="ar-SA"/>
        </w:rPr>
        <w:t>ترجمه:</w:t>
      </w:r>
      <w:r w:rsidRPr="00DD22D5">
        <w:rPr>
          <w:rFonts w:ascii="Traditional Arabic"/>
          <w:rtl/>
          <w:lang w:bidi="ar-SA"/>
        </w:rPr>
        <w:t xml:space="preserve"> عبدالله بن عمرو بن عاص</w:t>
      </w:r>
      <w:r w:rsidRPr="00DD22D5">
        <w:rPr>
          <w:rFonts w:ascii="Traditional Arabic" w:cs="(M. Aiyada Ayoub ALKobaisi)"/>
          <w:rtl/>
          <w:lang w:bidi="ar-SA"/>
        </w:rPr>
        <w:t>$</w:t>
      </w:r>
      <w:r w:rsidRPr="00DD22D5">
        <w:rPr>
          <w:rFonts w:ascii="Traditional Arabic"/>
          <w:rtl/>
          <w:lang w:bidi="ar-SA"/>
        </w:rPr>
        <w:t xml:space="preserve"> می‌گوید: رسول‌الله</w:t>
      </w:r>
      <w:r w:rsidRPr="00DD22D5">
        <w:rPr>
          <w:rFonts w:ascii="Traditional Arabic"/>
          <w:lang w:bidi="ar-SA"/>
        </w:rPr>
        <w:sym w:font="AGA Arabesque" w:char="F072"/>
      </w:r>
      <w:r w:rsidRPr="00DD22D5">
        <w:rPr>
          <w:rFonts w:ascii="Traditional Arabic"/>
          <w:rtl/>
          <w:lang w:bidi="ar-SA"/>
        </w:rPr>
        <w:t xml:space="preserve"> فرمود: «چهار ویژگی‌ست که در هرکس وجود داشته باشد، او منافقی خالص و تمام‌عيار است؛ و هرکس یکی از این ویژگی‌ها در او یافت شود، خصلتی از نفاق را دارد تا آن‌که آن را ترک کند: </w:t>
      </w:r>
      <w:r w:rsidRPr="00DD22D5">
        <w:rPr>
          <w:rtl/>
          <w:lang w:bidi="ar-SA"/>
        </w:rPr>
        <w:t>هرگاه امانتی به او بسپارند، در امانت، خیانت می‌نماید؛ هنگام سخن گفتن، دروغ می‌گوید؛ وقتی وعده می‌دهد، خُلف وعده می‌کند؛ و هنگامِ دعوا، حق‌کُشی می‌نماید».</w:t>
      </w:r>
    </w:p>
    <w:p w:rsidR="001434C4" w:rsidRPr="005C1132" w:rsidRDefault="0079455E" w:rsidP="007B7506">
      <w:pPr>
        <w:autoSpaceDE w:val="0"/>
        <w:autoSpaceDN w:val="0"/>
        <w:adjustRightInd w:val="0"/>
        <w:spacing w:before="180" w:line="228" w:lineRule="auto"/>
        <w:ind w:firstLine="391"/>
        <w:rPr>
          <w:rFonts w:ascii="Traditional Arabic" w:cs="Traditional Arabic"/>
          <w:sz w:val="32"/>
          <w:szCs w:val="32"/>
          <w:rtl/>
          <w:lang w:bidi="ar-SA"/>
        </w:rPr>
      </w:pPr>
      <w:r w:rsidRPr="007B7506">
        <w:rPr>
          <w:rStyle w:val="Char4"/>
          <w:rtl/>
          <w:lang w:bidi="ar-SA"/>
        </w:rPr>
        <w:t>1593- وعن ابن مسعودٍ، وابن عمرَ، وأنسٍ</w:t>
      </w:r>
      <w:r w:rsidR="00122FDB" w:rsidRPr="007B7506">
        <w:rPr>
          <w:rStyle w:val="Char4"/>
          <w:b w:val="0"/>
          <w:bCs w:val="0"/>
          <w:lang w:bidi="ar-SA"/>
        </w:rPr>
        <w:sym w:font="AGA Arabesque" w:char="F079"/>
      </w:r>
      <w:r w:rsidRPr="007B7506">
        <w:rPr>
          <w:rStyle w:val="Char4"/>
          <w:rtl/>
          <w:lang w:bidi="ar-SA"/>
        </w:rPr>
        <w:t xml:space="preserve"> قالوا: قَالَ النَّبيّ</w:t>
      </w:r>
      <w:r w:rsidRPr="007B7506">
        <w:rPr>
          <w:rStyle w:val="Char4"/>
          <w:b w:val="0"/>
          <w:bCs w:val="0"/>
          <w:rtl/>
          <w:lang w:bidi="ar-SA"/>
        </w:rPr>
        <w:sym w:font="AGA Arabesque" w:char="F072"/>
      </w:r>
      <w:r w:rsidRPr="007B7506">
        <w:rPr>
          <w:rStyle w:val="Char4"/>
          <w:rtl/>
          <w:lang w:bidi="ar-SA"/>
        </w:rPr>
        <w:t>: «لِكُلِّ غادِرٍ لِواءٌ يَوْمَ القِيَامَةِ، يُقَالُ: هذِهِ غَدْرَةُ فلانٍ».</w:t>
      </w:r>
      <w:r w:rsidR="001434C4"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36"/>
      </w:r>
      <w:r w:rsidR="00A4520D" w:rsidRPr="00A4520D">
        <w:rPr>
          <w:rStyle w:val="FootnoteReference"/>
          <w:rFonts w:cs="B Lotus"/>
          <w:szCs w:val="28"/>
          <w:rtl/>
          <w:lang w:bidi="ar-SA"/>
        </w:rPr>
        <w:t>)</w:t>
      </w:r>
    </w:p>
    <w:p w:rsidR="00AD400B" w:rsidRPr="005C1132" w:rsidRDefault="001434C4" w:rsidP="00122FDB">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ابن‌مسعود، ابن‌عمر و انس</w:t>
      </w:r>
      <w:r w:rsidR="00122FDB" w:rsidRPr="005C1132">
        <w:rPr>
          <w:rFonts w:ascii="Traditional Arabic"/>
          <w:lang w:bidi="ar-SA"/>
        </w:rPr>
        <w:sym w:font="AGA Arabesque" w:char="F079"/>
      </w:r>
      <w:r w:rsidRPr="005C1132">
        <w:rPr>
          <w:rFonts w:ascii="Traditional Arabic"/>
          <w:rtl/>
          <w:lang w:bidi="ar-SA"/>
        </w:rPr>
        <w:t xml:space="preserve"> می‌گویند: پیامبر</w:t>
      </w:r>
      <w:r w:rsidRPr="005C1132">
        <w:rPr>
          <w:rFonts w:ascii="Traditional Arabic"/>
          <w:lang w:bidi="ar-SA"/>
        </w:rPr>
        <w:sym w:font="AGA Arabesque" w:char="F072"/>
      </w:r>
      <w:r w:rsidRPr="005C1132">
        <w:rPr>
          <w:rFonts w:ascii="Traditional Arabic"/>
          <w:rtl/>
          <w:lang w:bidi="ar-SA"/>
        </w:rPr>
        <w:t xml:space="preserve"> فرمود: «روز قیامت هر فردِ پیمان‌شکن (و خیانت‌کاری)، پرچمی دارد که گفته می‌شود: این، خیانت فلانی‌ست (و بدین‌سان رسوا می‌گردد)».</w:t>
      </w:r>
    </w:p>
    <w:p w:rsidR="005825C5" w:rsidRPr="005C1132" w:rsidRDefault="001434C4" w:rsidP="007B7506">
      <w:pPr>
        <w:autoSpaceDE w:val="0"/>
        <w:autoSpaceDN w:val="0"/>
        <w:adjustRightInd w:val="0"/>
        <w:spacing w:before="180" w:line="228" w:lineRule="auto"/>
        <w:ind w:firstLine="391"/>
        <w:rPr>
          <w:rFonts w:ascii="Traditional Arabic" w:cs="Traditional Arabic"/>
          <w:sz w:val="32"/>
          <w:szCs w:val="32"/>
          <w:rtl/>
          <w:lang w:bidi="ar-SA"/>
        </w:rPr>
      </w:pPr>
      <w:r w:rsidRPr="007B7506">
        <w:rPr>
          <w:rStyle w:val="Char4"/>
          <w:rtl/>
          <w:lang w:bidi="ar-SA"/>
        </w:rPr>
        <w:t xml:space="preserve">1594- </w:t>
      </w:r>
      <w:r w:rsidR="005825C5" w:rsidRPr="007B7506">
        <w:rPr>
          <w:rStyle w:val="Char4"/>
          <w:rtl/>
          <w:lang w:bidi="ar-SA"/>
        </w:rPr>
        <w:t>عن أَبي سعيدٍ الخدريّ</w:t>
      </w:r>
      <w:r w:rsidR="005825C5" w:rsidRPr="007B7506">
        <w:rPr>
          <w:rStyle w:val="Char4"/>
          <w:b w:val="0"/>
          <w:bCs w:val="0"/>
          <w:rtl/>
          <w:lang w:bidi="ar-SA"/>
        </w:rPr>
        <w:sym w:font="AGA Arabesque" w:char="F074"/>
      </w:r>
      <w:r w:rsidR="005825C5" w:rsidRPr="007B7506">
        <w:rPr>
          <w:rStyle w:val="Char4"/>
          <w:rtl/>
          <w:lang w:bidi="ar-SA"/>
        </w:rPr>
        <w:t xml:space="preserve"> أنَّ النَّبِيَّ</w:t>
      </w:r>
      <w:r w:rsidR="005825C5" w:rsidRPr="007B7506">
        <w:rPr>
          <w:rStyle w:val="Char4"/>
          <w:b w:val="0"/>
          <w:bCs w:val="0"/>
          <w:rtl/>
          <w:lang w:bidi="ar-SA"/>
        </w:rPr>
        <w:sym w:font="AGA Arabesque" w:char="F072"/>
      </w:r>
      <w:r w:rsidR="005825C5" w:rsidRPr="007B7506">
        <w:rPr>
          <w:rStyle w:val="Char4"/>
          <w:rtl/>
          <w:lang w:bidi="ar-SA"/>
        </w:rPr>
        <w:t xml:space="preserve"> قَالَ: «لِكُلِّ غَادِرٍ لِوَاءٌ عِنْدَ أِسْتِهِ يومَ القِيَامَةِ يُرْفَعُ لَهُ بِقَدَرِ غَدْرِهِ، ألا وَلا غَادِرَ أعْظَمُ غَدْراً مِنْ أمِيرِ عَامَّةٍ».</w:t>
      </w:r>
      <w:r w:rsidR="005825C5" w:rsidRPr="005C1132">
        <w:rPr>
          <w:rFonts w:ascii="Traditional Arabic"/>
          <w:rtl/>
          <w:lang w:bidi="ar-SA"/>
        </w:rPr>
        <w:t xml:space="preserve"> [روايت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37"/>
      </w:r>
      <w:r w:rsidR="00A4520D" w:rsidRPr="00A4520D">
        <w:rPr>
          <w:rStyle w:val="FootnoteReference"/>
          <w:rFonts w:cs="B Lotus"/>
          <w:szCs w:val="28"/>
          <w:rtl/>
          <w:lang w:bidi="ar-SA"/>
        </w:rPr>
        <w:t>)</w:t>
      </w:r>
    </w:p>
    <w:p w:rsidR="001434C4" w:rsidRPr="00053D0C" w:rsidRDefault="005825C5" w:rsidP="00695262">
      <w:pPr>
        <w:autoSpaceDE w:val="0"/>
        <w:autoSpaceDN w:val="0"/>
        <w:adjustRightInd w:val="0"/>
        <w:rPr>
          <w:rFonts w:ascii="Traditional Arabic"/>
          <w:spacing w:val="-6"/>
          <w:rtl/>
          <w:lang w:bidi="ar-SA"/>
        </w:rPr>
      </w:pPr>
      <w:r w:rsidRPr="00053D0C">
        <w:rPr>
          <w:rFonts w:ascii="Traditional Arabic"/>
          <w:b/>
          <w:bCs/>
          <w:spacing w:val="-6"/>
          <w:rtl/>
          <w:lang w:bidi="ar-SA"/>
        </w:rPr>
        <w:t>ترجمه:</w:t>
      </w:r>
      <w:r w:rsidRPr="00053D0C">
        <w:rPr>
          <w:rFonts w:ascii="Traditional Arabic"/>
          <w:spacing w:val="-6"/>
          <w:rtl/>
          <w:lang w:bidi="ar-SA"/>
        </w:rPr>
        <w:t xml:space="preserve"> ابوسعيد خدری</w:t>
      </w:r>
      <w:r w:rsidRPr="00053D0C">
        <w:rPr>
          <w:rFonts w:ascii="Traditional Arabic"/>
          <w:spacing w:val="-6"/>
          <w:lang w:bidi="ar-SA"/>
        </w:rPr>
        <w:sym w:font="AGA Arabesque" w:char="F074"/>
      </w:r>
      <w:r w:rsidRPr="00053D0C">
        <w:rPr>
          <w:rFonts w:ascii="Traditional Arabic"/>
          <w:spacing w:val="-6"/>
          <w:rtl/>
          <w:lang w:bidi="ar-SA"/>
        </w:rPr>
        <w:t xml:space="preserve"> می‌گوید: پیامبر</w:t>
      </w:r>
      <w:r w:rsidRPr="00053D0C">
        <w:rPr>
          <w:rFonts w:ascii="Traditional Arabic"/>
          <w:spacing w:val="-6"/>
          <w:lang w:bidi="ar-SA"/>
        </w:rPr>
        <w:sym w:font="AGA Arabesque" w:char="F072"/>
      </w:r>
      <w:r w:rsidRPr="00053D0C">
        <w:rPr>
          <w:rFonts w:ascii="Traditional Arabic"/>
          <w:spacing w:val="-6"/>
          <w:rtl/>
          <w:lang w:bidi="ar-SA"/>
        </w:rPr>
        <w:t xml:space="preserve"> فرمود: «روز قیامت هر پیمان‌شکنی پرچمی در نشیمنگاه خود دارد که به‌اندازه‌ی خیانت و بی‌وفایی‌اش برافراشته می‌شود؛ هان! هیچ </w:t>
      </w:r>
      <w:r w:rsidR="00614470" w:rsidRPr="00053D0C">
        <w:rPr>
          <w:rFonts w:ascii="Traditional Arabic"/>
          <w:spacing w:val="-6"/>
          <w:rtl/>
          <w:lang w:bidi="ar-SA"/>
        </w:rPr>
        <w:t xml:space="preserve">پیمان‌شکنی </w:t>
      </w:r>
      <w:r w:rsidR="008A0BCB" w:rsidRPr="00053D0C">
        <w:rPr>
          <w:rFonts w:ascii="Traditional Arabic"/>
          <w:spacing w:val="-6"/>
          <w:rtl/>
          <w:lang w:bidi="ar-SA"/>
        </w:rPr>
        <w:t>و</w:t>
      </w:r>
      <w:r w:rsidR="00614470" w:rsidRPr="00053D0C">
        <w:rPr>
          <w:rFonts w:ascii="Traditional Arabic"/>
          <w:spacing w:val="-6"/>
          <w:rtl/>
          <w:lang w:bidi="ar-SA"/>
        </w:rPr>
        <w:t xml:space="preserve"> خیانت</w:t>
      </w:r>
      <w:r w:rsidR="008A0BCB" w:rsidRPr="00053D0C">
        <w:rPr>
          <w:rFonts w:ascii="Traditional Arabic"/>
          <w:spacing w:val="-6"/>
          <w:rtl/>
          <w:lang w:bidi="ar-SA"/>
        </w:rPr>
        <w:t>ی</w:t>
      </w:r>
      <w:r w:rsidR="00614470" w:rsidRPr="00053D0C">
        <w:rPr>
          <w:rFonts w:ascii="Traditional Arabic"/>
          <w:spacing w:val="-6"/>
          <w:rtl/>
          <w:lang w:bidi="ar-SA"/>
        </w:rPr>
        <w:t xml:space="preserve"> </w:t>
      </w:r>
      <w:r w:rsidRPr="00053D0C">
        <w:rPr>
          <w:rFonts w:ascii="Traditional Arabic"/>
          <w:spacing w:val="-6"/>
          <w:rtl/>
          <w:lang w:bidi="ar-SA"/>
        </w:rPr>
        <w:t xml:space="preserve">بزرگ‌تر از </w:t>
      </w:r>
      <w:r w:rsidR="008A0BCB" w:rsidRPr="00053D0C">
        <w:rPr>
          <w:rFonts w:ascii="Traditional Arabic"/>
          <w:spacing w:val="-6"/>
          <w:rtl/>
          <w:lang w:bidi="ar-SA"/>
        </w:rPr>
        <w:t xml:space="preserve">عهدشکنی نسبت به </w:t>
      </w:r>
      <w:r w:rsidR="00614470" w:rsidRPr="00053D0C">
        <w:rPr>
          <w:rFonts w:ascii="Traditional Arabic"/>
          <w:spacing w:val="-6"/>
          <w:rtl/>
          <w:lang w:bidi="ar-SA"/>
        </w:rPr>
        <w:t>فرمان</w:t>
      </w:r>
      <w:r w:rsidR="00337867" w:rsidRPr="00053D0C">
        <w:rPr>
          <w:rFonts w:ascii="Traditional Arabic" w:cs="Times New Roman"/>
          <w:spacing w:val="-6"/>
          <w:cs/>
          <w:lang w:bidi="ar-SA"/>
        </w:rPr>
        <w:t>‎</w:t>
      </w:r>
      <w:r w:rsidR="00614470" w:rsidRPr="00053D0C">
        <w:rPr>
          <w:rFonts w:ascii="Traditional Arabic"/>
          <w:spacing w:val="-6"/>
          <w:rtl/>
          <w:lang w:bidi="ar-SA"/>
        </w:rPr>
        <w:t>روای مردم</w:t>
      </w:r>
      <w:r w:rsidRPr="00053D0C">
        <w:rPr>
          <w:rFonts w:ascii="Traditional Arabic"/>
          <w:spacing w:val="-6"/>
          <w:rtl/>
          <w:lang w:bidi="ar-SA"/>
        </w:rPr>
        <w:t xml:space="preserve"> نیست».</w:t>
      </w:r>
      <w:r w:rsidR="00A4520D" w:rsidRPr="00A4520D">
        <w:rPr>
          <w:rStyle w:val="FootnoteReference"/>
          <w:rFonts w:cs="B Lotus"/>
          <w:spacing w:val="-6"/>
          <w:szCs w:val="28"/>
          <w:rtl/>
          <w:lang w:bidi="ar-SA"/>
        </w:rPr>
        <w:t>(</w:t>
      </w:r>
      <w:r w:rsidR="00A4520D" w:rsidRPr="00A4520D">
        <w:rPr>
          <w:rStyle w:val="FootnoteReference"/>
          <w:rFonts w:cs="B Lotus"/>
          <w:spacing w:val="-6"/>
          <w:szCs w:val="28"/>
          <w:rtl/>
          <w:lang w:bidi="ar-SA"/>
        </w:rPr>
        <w:footnoteReference w:id="138"/>
      </w:r>
      <w:r w:rsidR="00A4520D" w:rsidRPr="00A4520D">
        <w:rPr>
          <w:rStyle w:val="FootnoteReference"/>
          <w:rFonts w:cs="B Lotus"/>
          <w:spacing w:val="-6"/>
          <w:szCs w:val="28"/>
          <w:rtl/>
          <w:lang w:bidi="ar-SA"/>
        </w:rPr>
        <w:t>)</w:t>
      </w:r>
    </w:p>
    <w:p w:rsidR="002E4BD6" w:rsidRPr="005C1132" w:rsidRDefault="005B4E49" w:rsidP="007B7506">
      <w:pPr>
        <w:autoSpaceDE w:val="0"/>
        <w:autoSpaceDN w:val="0"/>
        <w:adjustRightInd w:val="0"/>
        <w:spacing w:before="180" w:line="228" w:lineRule="auto"/>
        <w:ind w:firstLine="391"/>
        <w:rPr>
          <w:rFonts w:ascii="Traditional Arabic" w:cs="Traditional Arabic"/>
          <w:sz w:val="32"/>
          <w:szCs w:val="32"/>
          <w:rtl/>
          <w:lang w:bidi="ar-SA"/>
        </w:rPr>
      </w:pPr>
      <w:r w:rsidRPr="007B7506">
        <w:rPr>
          <w:rStyle w:val="Char4"/>
          <w:rtl/>
          <w:lang w:bidi="ar-SA"/>
        </w:rPr>
        <w:t xml:space="preserve">1595- </w:t>
      </w:r>
      <w:r w:rsidR="009E0EBA" w:rsidRPr="007B7506">
        <w:rPr>
          <w:rStyle w:val="Char4"/>
          <w:rtl/>
          <w:lang w:bidi="ar-SA"/>
        </w:rPr>
        <w:t>وعن أَبي هريرةَ</w:t>
      </w:r>
      <w:r w:rsidR="009E0EBA" w:rsidRPr="007B7506">
        <w:rPr>
          <w:rStyle w:val="Char4"/>
          <w:b w:val="0"/>
          <w:bCs w:val="0"/>
          <w:rtl/>
          <w:lang w:bidi="ar-SA"/>
        </w:rPr>
        <w:sym w:font="AGA Arabesque" w:char="F074"/>
      </w:r>
      <w:r w:rsidR="009E0EBA" w:rsidRPr="007B7506">
        <w:rPr>
          <w:rStyle w:val="Char4"/>
          <w:rtl/>
          <w:lang w:bidi="ar-SA"/>
        </w:rPr>
        <w:t xml:space="preserve"> عَنِ النَّبِيِّ</w:t>
      </w:r>
      <w:r w:rsidR="009E0EBA" w:rsidRPr="007B7506">
        <w:rPr>
          <w:rStyle w:val="Char4"/>
          <w:b w:val="0"/>
          <w:bCs w:val="0"/>
          <w:rtl/>
          <w:lang w:bidi="ar-SA"/>
        </w:rPr>
        <w:sym w:font="AGA Arabesque" w:char="F072"/>
      </w:r>
      <w:r w:rsidR="009E0EBA" w:rsidRPr="007B7506">
        <w:rPr>
          <w:rStyle w:val="Char4"/>
          <w:rtl/>
          <w:lang w:bidi="ar-SA"/>
        </w:rPr>
        <w:t xml:space="preserve"> قَالَ: «قَالَ الله تَعَالَى: ثَلاَثَةٌ أنا خَصْمُهُمْ يَوْمَ القِيَامَةِ: رَجُلٌ أعْطَى بِي ثُمَّ غَدَرَ، وَرَجُلٌ بَاعَ حُرَّاً فَأَكَلَ ثَمَنَهُ، وَرَجُلٌ اسْتَأجَرَ أجيراً، فَاسْتَوْفَى مِنْهُ، وَلَمْ يُعْطِهِ أجْرَهُ».</w:t>
      </w:r>
      <w:r w:rsidR="002E4BD6" w:rsidRPr="005C1132">
        <w:rPr>
          <w:rFonts w:ascii="Traditional Arabic"/>
          <w:rtl/>
          <w:lang w:bidi="ar-SA"/>
        </w:rPr>
        <w:t xml:space="preserve"> [روايت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39"/>
      </w:r>
      <w:r w:rsidR="00A4520D" w:rsidRPr="00A4520D">
        <w:rPr>
          <w:rStyle w:val="FootnoteReference"/>
          <w:rFonts w:cs="B Lotus"/>
          <w:szCs w:val="28"/>
          <w:rtl/>
          <w:lang w:bidi="ar-SA"/>
        </w:rPr>
        <w:t>)</w:t>
      </w:r>
    </w:p>
    <w:p w:rsidR="005B4E49" w:rsidRPr="005C1132" w:rsidRDefault="002E4BD6" w:rsidP="00695262">
      <w:pPr>
        <w:autoSpaceDE w:val="0"/>
        <w:autoSpaceDN w:val="0"/>
        <w:adjustRightInd w:val="0"/>
        <w:rPr>
          <w:rFonts w:ascii="Traditional Arabic" w:hAnsi="Traditional Arabic"/>
          <w:rtl/>
          <w:lang w:bidi="ar-SA"/>
        </w:rPr>
      </w:pPr>
      <w:r w:rsidRPr="005C1132">
        <w:rPr>
          <w:rFonts w:ascii="Traditional Arabic"/>
          <w:b/>
          <w:bCs/>
          <w:rtl/>
          <w:lang w:bidi="ar-SA"/>
        </w:rPr>
        <w:t>ترجمه:</w:t>
      </w:r>
      <w:r w:rsidRPr="005C1132">
        <w:rPr>
          <w:rFonts w:ascii="Traditional Arabic"/>
          <w:rtl/>
          <w:lang w:bidi="ar-SA"/>
        </w:rPr>
        <w:t xml:space="preserve"> ابوهريره</w:t>
      </w:r>
      <w:r w:rsidRPr="005C1132">
        <w:rPr>
          <w:rFonts w:ascii="Traditional Arabic"/>
          <w:lang w:bidi="ar-SA"/>
        </w:rPr>
        <w:sym w:font="AGA Arabesque" w:char="F074"/>
      </w:r>
      <w:r w:rsidRPr="005C1132">
        <w:rPr>
          <w:rFonts w:ascii="Traditional Arabic"/>
          <w:rtl/>
          <w:lang w:bidi="ar-SA"/>
        </w:rPr>
        <w:t xml:space="preserve"> می‌گوید: پیامبر</w:t>
      </w:r>
      <w:r w:rsidRPr="005C1132">
        <w:rPr>
          <w:rFonts w:ascii="Traditional Arabic"/>
          <w:lang w:bidi="ar-SA"/>
        </w:rPr>
        <w:sym w:font="AGA Arabesque" w:char="F072"/>
      </w:r>
      <w:r w:rsidRPr="005C1132">
        <w:rPr>
          <w:rFonts w:ascii="Traditional Arabic"/>
          <w:rtl/>
          <w:lang w:bidi="ar-SA"/>
        </w:rPr>
        <w:t xml:space="preserve"> فرمود: «الله متعال می‌فرماید: سه نفرند که من در روز قیامت، دشمن و طرف حساب ایشان هستم: کسی که به نام من پیمان ببندد و سپس خیانت کند؛ آن‌که </w:t>
      </w:r>
      <w:r w:rsidRPr="005C1132">
        <w:rPr>
          <w:rFonts w:ascii="Traditional Arabic" w:hAnsi="Traditional Arabic"/>
          <w:rtl/>
          <w:lang w:bidi="ar-SA"/>
        </w:rPr>
        <w:t>شخصِ آزادی را بفروشد و پول فروش او را بخورد؛ شخصی که کارگری بگیرد و از او کار بکشد و مزدش را ندهد».</w:t>
      </w:r>
    </w:p>
    <w:p w:rsidR="004374EF" w:rsidRPr="006734E3" w:rsidRDefault="004374EF"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4374EF" w:rsidRPr="005C1132" w:rsidRDefault="004374EF"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در کتابش «ریاض‌الصالحین» می‌گوید: «باب: حرام بودن پیمان‌شکنی و خیانت». پیش‌تر مفهوم پیمان‌شکنی و بی‌وفایی بیان شد و پیرامون نخستین آیه‌ای که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rtl/>
          <w:lang w:bidi="ar-SA"/>
        </w:rPr>
        <w:t>در این باب ذکر کرده است، سخن گفتیم. و اما دومین آیه‌ای که نووی</w:t>
      </w:r>
      <w:r w:rsidR="00E372F5" w:rsidRPr="005C1132">
        <w:rPr>
          <w:rFonts w:cs="CTraditional Arabic"/>
          <w:sz w:val="24"/>
          <w:szCs w:val="24"/>
          <w:rtl/>
          <w:lang w:bidi="ar-SA"/>
        </w:rPr>
        <w:t>/</w:t>
      </w:r>
      <w:r w:rsidRPr="005C1132">
        <w:rPr>
          <w:rFonts w:ascii="Traditional Arabic" w:hAnsi="Traditional Arabic"/>
          <w:rtl/>
          <w:lang w:bidi="ar-SA"/>
        </w:rPr>
        <w:t xml:space="preserve"> در این باب به آن اشاره کرده است؛ الله متعال می‌فرماید:</w:t>
      </w:r>
    </w:p>
    <w:p w:rsidR="001974AD" w:rsidRPr="007B7506" w:rsidRDefault="008850D6" w:rsidP="006F12F8">
      <w:pPr>
        <w:pStyle w:val="a1"/>
        <w:rPr>
          <w:rtl/>
          <w:lang w:bidi="ar-SA"/>
        </w:rPr>
      </w:pPr>
      <w:r>
        <w:rPr>
          <w:rFonts w:ascii="KFGQPC Uthman Taha Naskh" w:cs="KFGQPC Uthman Taha Naskh" w:hint="cs"/>
          <w:noProof w:val="0"/>
          <w:rtl/>
          <w:lang w:val="en-MY" w:eastAsia="en-MY" w:bidi="ar-SA"/>
        </w:rPr>
        <w:t>﴿</w:t>
      </w:r>
      <w:r w:rsidR="006F12F8">
        <w:rPr>
          <w:rFonts w:ascii="KFGQPC Uthmanic Script HAFS" w:hint="eastAsia"/>
          <w:noProof w:val="0"/>
          <w:rtl/>
          <w:lang w:val="en-MY" w:eastAsia="en-MY" w:bidi="ar-SA"/>
        </w:rPr>
        <w:t>وَأَو</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فُواْ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بِ</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عَه</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دِ</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إِنَّ</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عَه</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دَ</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كَانَ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مَس</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ُول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ا</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٣٤</w:t>
      </w:r>
      <w:r>
        <w:rPr>
          <w:rFonts w:ascii="KFGQPC Uthman Taha Naskh" w:cs="KFGQPC Uthman Taha Naskh" w:hint="cs"/>
          <w:noProof w:val="0"/>
          <w:rtl/>
          <w:lang w:val="en-MY" w:eastAsia="en-MY" w:bidi="ar-SA"/>
        </w:rPr>
        <w:t>﴾</w:t>
      </w:r>
      <w:r w:rsidR="006F12F8">
        <w:rPr>
          <w:rFonts w:ascii="KFGQPC Uthman Taha Naskh" w:cs="KFGQPC Uthman Taha Naskh"/>
          <w:noProof w:val="0"/>
          <w:lang w:val="en-MY" w:eastAsia="en-MY" w:bidi="ar-SA"/>
        </w:rPr>
        <w:tab/>
      </w:r>
      <w:r w:rsidR="006F12F8" w:rsidRPr="006F12F8">
        <w:rPr>
          <w:rStyle w:val="Char8"/>
          <w:rtl/>
        </w:rPr>
        <w:t xml:space="preserve"> [</w:t>
      </w:r>
      <w:r w:rsidR="006734E3">
        <w:rPr>
          <w:rStyle w:val="Char8"/>
          <w:rFonts w:hint="eastAsia"/>
          <w:rtl/>
        </w:rPr>
        <w:t>الإسراء</w:t>
      </w:r>
      <w:r w:rsidR="006F12F8" w:rsidRPr="006F12F8">
        <w:rPr>
          <w:rStyle w:val="Char8"/>
          <w:rtl/>
        </w:rPr>
        <w:t xml:space="preserve">: </w:t>
      </w:r>
      <w:r w:rsidR="006F12F8" w:rsidRPr="006F12F8">
        <w:rPr>
          <w:rStyle w:val="Char8"/>
          <w:rFonts w:hint="cs"/>
          <w:rtl/>
        </w:rPr>
        <w:t>٣٤</w:t>
      </w:r>
      <w:r w:rsidR="006F12F8" w:rsidRPr="006F12F8">
        <w:rPr>
          <w:rStyle w:val="Char8"/>
          <w:rtl/>
        </w:rPr>
        <w:t>]</w:t>
      </w:r>
      <w:r w:rsidR="006F12F8">
        <w:rPr>
          <w:rFonts w:ascii="KFGQPC Uthman Taha Naskh" w:cs="KFGQPC Uthman Taha Naskh"/>
          <w:noProof w:val="0"/>
          <w:rtl/>
          <w:lang w:val="en-MY" w:eastAsia="en-MY" w:bidi="ar-SA"/>
        </w:rPr>
        <w:t xml:space="preserve">  </w:t>
      </w:r>
    </w:p>
    <w:p w:rsidR="001974AD" w:rsidRPr="005C1132" w:rsidRDefault="001974AD" w:rsidP="00122FDB">
      <w:pPr>
        <w:pStyle w:val="a2"/>
        <w:rPr>
          <w:rtl/>
          <w:lang w:bidi="ar-SA"/>
        </w:rPr>
      </w:pPr>
      <w:r w:rsidRPr="005C1132">
        <w:rPr>
          <w:rtl/>
          <w:lang w:bidi="ar-SA"/>
        </w:rPr>
        <w:t>و به پیمان‌ها وفا نمایید که درباره‌ی عهد و پیمان سؤال خواهد شد.</w:t>
      </w:r>
    </w:p>
    <w:p w:rsidR="004374EF" w:rsidRPr="005C1132" w:rsidRDefault="001974AD"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الله متعال در این آیه فرمان داده است که وقتی پیمانی می‌بندید، یا به کسی قول می‌دهید که فلان کار را انجام ندهید یا فلان خبر را به کسی نگویید، باید به عهد خویش وفا کنید؛ زیرا روز قیامت درباره‌ی عهد و پیمانتان بازخواست می‌شوید و باید پاسخ‌گو باشید.</w:t>
      </w:r>
    </w:p>
    <w:p w:rsidR="001974AD" w:rsidRPr="005C1132" w:rsidRDefault="001974AD" w:rsidP="00695262">
      <w:pPr>
        <w:autoSpaceDE w:val="0"/>
        <w:autoSpaceDN w:val="0"/>
        <w:adjustRightInd w:val="0"/>
        <w:rPr>
          <w:rFonts w:ascii="Traditional Arabic"/>
          <w:rtl/>
          <w:lang w:bidi="ar-SA"/>
        </w:rPr>
      </w:pPr>
      <w:r w:rsidRPr="005C1132">
        <w:rPr>
          <w:rFonts w:ascii="Traditional Arabic" w:hAnsi="Traditional Arabic"/>
          <w:rtl/>
          <w:lang w:bidi="ar-SA"/>
        </w:rPr>
        <w:t xml:space="preserve">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rtl/>
          <w:lang w:bidi="ar-SA"/>
        </w:rPr>
        <w:t xml:space="preserve">احادیثی در این‌باره ذکر کرده است؛ از آن جمله، حدیثی بدین مضمون که </w:t>
      </w:r>
      <w:r w:rsidR="00493EB4" w:rsidRPr="005C1132">
        <w:rPr>
          <w:rFonts w:ascii="Traditional Arabic"/>
          <w:rtl/>
          <w:lang w:bidi="ar-SA"/>
        </w:rPr>
        <w:t xml:space="preserve">«روز قیامت هر فردِ پیمان‌شکن (و خیانت‌کاری)، پرچمی دارد که گفته می‌شود: این، علامتِ خیانت فلانی‌ست»؛ و بدین‌سان فرد پیمان‌شکن، رسوا می‌گردد. </w:t>
      </w:r>
      <w:r w:rsidR="00044112" w:rsidRPr="005C1132">
        <w:rPr>
          <w:rFonts w:ascii="Traditional Arabic"/>
          <w:rtl/>
          <w:lang w:bidi="ar-SA"/>
        </w:rPr>
        <w:t>پناه بر الله! روز قیامت مانند پرچمی که در جنگ‌ها برافراشته می‌شود، درفشی در نشیمنگاه فردِ پیمان‌شکن برافراشته می‌گردد که علامت خیانت‌کاریِ اوست؛ ارتفاع این درفش، متناسب با میزان پیمان‌شکنی و خیانتی‌ست که فرد مرتکب شده است و سپس گفته می‌شود: این، علامت خیانتِ فلانی‌ست. لذا خیانت و پیمان‌شکنی، جزو گناهان بزرگ می‌باشد؛ زیرا درباره‌اش این وعید شدید بیان گردیده است. هم‌چنین از این حدیث چنین برمی‌آید که مردم در آخرت نیز همانند دنیا به پدرانشان نسبت داده می‌شوند؛ نه به مادرانشان.</w:t>
      </w:r>
    </w:p>
    <w:p w:rsidR="00044112" w:rsidRPr="005C1132" w:rsidRDefault="00044112" w:rsidP="00695262">
      <w:pPr>
        <w:autoSpaceDE w:val="0"/>
        <w:autoSpaceDN w:val="0"/>
        <w:adjustRightInd w:val="0"/>
        <w:rPr>
          <w:rFonts w:ascii="Traditional Arabic" w:hAnsi="Traditional Arabic"/>
          <w:rtl/>
          <w:lang w:bidi="ar-SA"/>
        </w:rPr>
      </w:pPr>
      <w:r w:rsidRPr="005C1132">
        <w:rPr>
          <w:rFonts w:ascii="Traditional Arabic"/>
          <w:rtl/>
          <w:lang w:bidi="ar-SA"/>
        </w:rPr>
        <w:t xml:space="preserve">آخرین حدیث، بیان‌گر گناهی‌ست که امروزه در میان مردم، رواج فراوان یافته است؛ این‌که کارگرانی را </w:t>
      </w:r>
      <w:r w:rsidR="00337867" w:rsidRPr="005C1132">
        <w:rPr>
          <w:rFonts w:ascii="Traditional Arabic"/>
          <w:rtl/>
          <w:lang w:bidi="ar-SA"/>
        </w:rPr>
        <w:t>به‌کار می‌گیرند و با این‌که از آ</w:t>
      </w:r>
      <w:r w:rsidRPr="005C1132">
        <w:rPr>
          <w:rFonts w:ascii="Traditional Arabic"/>
          <w:rtl/>
          <w:lang w:bidi="ar-SA"/>
        </w:rPr>
        <w:t xml:space="preserve">نان کار می‌کشند، مزدشان را نمی‌دهند؛ روز قیامت، الله متعال دشمن و طرف‌حسابِ چنین کسانی‌ست؛ همان‌گونه که الله متعال در حدیث قدسی می‌فرماید: </w:t>
      </w:r>
      <w:r w:rsidRPr="005C1132">
        <w:rPr>
          <w:rFonts w:ascii="Traditional Arabic" w:hAnsi="Traditional Arabic"/>
          <w:rtl/>
          <w:lang w:bidi="ar-SA"/>
        </w:rPr>
        <w:t>«</w:t>
      </w:r>
      <w:r w:rsidRPr="005C1132">
        <w:rPr>
          <w:rFonts w:ascii="Traditional Arabic"/>
          <w:rtl/>
          <w:lang w:bidi="ar-SA"/>
        </w:rPr>
        <w:t xml:space="preserve">سه نفرند که من در روز قیامت، دشمن و طرف‌حساب ایشان هستم: کسی که به نام من پیمان ببندد و سپس خیانت کند؛ آن‌که </w:t>
      </w:r>
      <w:r w:rsidRPr="005C1132">
        <w:rPr>
          <w:rFonts w:ascii="Traditional Arabic" w:hAnsi="Traditional Arabic"/>
          <w:rtl/>
          <w:lang w:bidi="ar-SA"/>
        </w:rPr>
        <w:t>شخصِ آزادی را بفروشد و پول فروش او را بخورد؛ شخصی که کارگری بگیرد و از او کار بکشد و مزدش را ندهد».</w:t>
      </w:r>
    </w:p>
    <w:p w:rsidR="00044112" w:rsidRPr="005C1132" w:rsidRDefault="00044112"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امروزه بسیاری از مردم از کارگرانشان، کار می‌کشند؛ اما مزدشان را نمی‌دهند و به اشکال گوناگون، حقوق کارگران را پایمال می‌کنند. بسیاری از کارگران، نمی‌دانند که چگونه و از چه طریقی حقوق خود را مطالبه کنند و حتی مقررات و قوانین کار در پاره‌ای از موارد، به‌گونه‌ای‌ست که به پایمال شدن حقوق کارگران می‌انجامد. در هر حال، پایمال کردن حقوق کارگران، نوعی حرام‌خواری‌ست و هر </w:t>
      </w:r>
      <w:r w:rsidR="0007456B" w:rsidRPr="005C1132">
        <w:rPr>
          <w:rFonts w:ascii="Traditional Arabic" w:hAnsi="Traditional Arabic"/>
          <w:rtl/>
          <w:lang w:bidi="ar-SA"/>
        </w:rPr>
        <w:t>جسمی که با حرام تغذیه کند، سزاوارِ</w:t>
      </w:r>
      <w:r w:rsidRPr="005C1132">
        <w:rPr>
          <w:rFonts w:ascii="Traditional Arabic" w:hAnsi="Traditional Arabic"/>
          <w:rtl/>
          <w:lang w:bidi="ar-SA"/>
        </w:rPr>
        <w:t xml:space="preserve"> آتش دوزخ است. پس پیمان‌کاران ستم‌گر چه توقعی دارند که دعاهایشان پذیرفته شود؟! زیرا </w:t>
      </w:r>
      <w:r w:rsidR="0007456B" w:rsidRPr="005C1132">
        <w:rPr>
          <w:rtl/>
          <w:lang w:bidi="ar-SA"/>
        </w:rPr>
        <w:t>پیامبر</w:t>
      </w:r>
      <w:r w:rsidR="0007456B" w:rsidRPr="005C1132">
        <w:rPr>
          <w:lang w:bidi="ar-SA"/>
        </w:rPr>
        <w:sym w:font="AGA Arabesque" w:char="F072"/>
      </w:r>
      <w:r w:rsidR="0007456B" w:rsidRPr="005C1132">
        <w:rPr>
          <w:rtl/>
          <w:lang w:bidi="ar-SA"/>
        </w:rPr>
        <w:t xml:space="preserve"> درباره‌ی شخصی سخن گفت که «سفری طولانی کرده و ژولیده‌موی و غبارآلود است؛ دستانش را به سوی آسمان بلند می‌کند و می‌گوید: پروردگارا! پروردگار! در حالی که آب و غذا و لباسش، حرام می‌باشد و با حرام، تغذیه شده است؛ دعای چنین شخصی چگونه پذیرفته می‌شود؟»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40"/>
      </w:r>
      <w:r w:rsidR="00A4520D" w:rsidRPr="00A4520D">
        <w:rPr>
          <w:rStyle w:val="FootnoteReference"/>
          <w:rFonts w:cs="B Lotus"/>
          <w:szCs w:val="28"/>
          <w:rtl/>
          <w:lang w:bidi="ar-SA"/>
        </w:rPr>
        <w:t>)</w:t>
      </w:r>
      <w:r w:rsidR="0007456B" w:rsidRPr="005C1132">
        <w:rPr>
          <w:rFonts w:ascii="Traditional Arabic" w:hAnsi="Traditional Arabic"/>
          <w:rtl/>
          <w:lang w:bidi="ar-SA"/>
        </w:rPr>
        <w:t xml:space="preserve"> لذا پیمان‌کارانی که حقوق کارگرانشان را پایمال می‌کنند، در حقیقت، حرام می‌خورند. انسان باید تقوای الله متعال پیشه سازد؛ لذا انتظار می‌رود که اگر کسی را می‌شناسید که حق و حقوق کارانشان را نمی‌دهد، نصیحتش کنید؛ چه‌بسا کسانی که مرتکب چنین عملی می‌شوند، به مجازاتی زودهنگام دچار گردند! یکی از مجازات‌های زودهنگام هر عملِ زشتی، این است که انسان به عمل زشتش ادامه می‌دهد و بر آن، پافشاری می‌کند و بدین‌سان بر گناهش افزوده می‌شود و گناهش روز به‌روز او را از الله متعال دور می‌گرداند و در ایمانش نقص و کاستی می‌آورَد؛ در نتیجه اگر توفیق توبه نیابد، مجازات سختی خ</w:t>
      </w:r>
      <w:r w:rsidR="00B00D32" w:rsidRPr="005C1132">
        <w:rPr>
          <w:rFonts w:ascii="Traditional Arabic" w:hAnsi="Traditional Arabic"/>
          <w:rtl/>
          <w:lang w:bidi="ar-SA"/>
        </w:rPr>
        <w:t>واهد دید.</w:t>
      </w:r>
    </w:p>
    <w:p w:rsidR="00B00D32" w:rsidRPr="005C1132" w:rsidRDefault="00B00D32"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122FDB" w:rsidRPr="005C1132" w:rsidRDefault="00122FDB" w:rsidP="00695262">
      <w:pPr>
        <w:autoSpaceDE w:val="0"/>
        <w:autoSpaceDN w:val="0"/>
        <w:adjustRightInd w:val="0"/>
        <w:jc w:val="center"/>
        <w:rPr>
          <w:rFonts w:ascii="Traditional Arabic" w:hAnsi="Traditional Arabic"/>
          <w:rtl/>
          <w:lang w:bidi="ar-SA"/>
        </w:rPr>
        <w:sectPr w:rsidR="00122FDB" w:rsidRPr="005C1132" w:rsidSect="004B1EE2">
          <w:headerReference w:type="default" r:id="rId37"/>
          <w:footnotePr>
            <w:numRestart w:val="eachPage"/>
          </w:footnotePr>
          <w:pgSz w:w="11906" w:h="16838" w:code="9"/>
          <w:pgMar w:top="737" w:right="2381" w:bottom="3969" w:left="2381" w:header="737" w:footer="3969" w:gutter="0"/>
          <w:cols w:space="720"/>
          <w:titlePg/>
          <w:bidi/>
          <w:rtlGutter/>
          <w:docGrid w:linePitch="360"/>
        </w:sectPr>
      </w:pPr>
    </w:p>
    <w:p w:rsidR="00B00D32" w:rsidRPr="005C1132" w:rsidRDefault="00B00D32" w:rsidP="00122FDB">
      <w:pPr>
        <w:pStyle w:val="a0"/>
        <w:rPr>
          <w:rtl/>
          <w:lang w:bidi="ar-SA"/>
        </w:rPr>
      </w:pPr>
      <w:bookmarkStart w:id="27" w:name="_Toc319506269"/>
      <w:r w:rsidRPr="005C1132">
        <w:rPr>
          <w:rtl/>
          <w:lang w:bidi="ar-SA"/>
        </w:rPr>
        <w:t>278- باب: نهی از منت گذاشتن در برابر عطا و بخشش</w:t>
      </w:r>
      <w:bookmarkEnd w:id="27"/>
    </w:p>
    <w:p w:rsidR="00B00D32" w:rsidRPr="005C1132" w:rsidRDefault="00B00D32"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الله متعال می‌فرماید:</w:t>
      </w:r>
    </w:p>
    <w:p w:rsidR="00B00D32" w:rsidRPr="007B7506" w:rsidRDefault="008850D6" w:rsidP="006F12F8">
      <w:pPr>
        <w:pStyle w:val="a1"/>
        <w:rPr>
          <w:lang w:bidi="ar-SA"/>
        </w:rPr>
      </w:pPr>
      <w:r>
        <w:rPr>
          <w:rFonts w:ascii="KFGQPC Uthman Taha Naskh" w:cs="KFGQPC Uthman Taha Naskh" w:hint="cs"/>
          <w:noProof w:val="0"/>
          <w:rtl/>
          <w:lang w:val="en-MY" w:eastAsia="en-MY" w:bidi="ar-SA"/>
        </w:rPr>
        <w:t>﴿</w:t>
      </w:r>
      <w:r w:rsidR="006F12F8">
        <w:rPr>
          <w:rFonts w:ascii="KFGQPC Uthmanic Script HAFS" w:hint="eastAsia"/>
          <w:noProof w:val="0"/>
          <w:rtl/>
          <w:lang w:val="en-MY" w:eastAsia="en-MY" w:bidi="ar-SA"/>
        </w:rPr>
        <w:t>يَ</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أَيُّهَا</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لَّذِينَ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ءَامَنُواْ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لَا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تُب</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طِلُواْ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صَدَقَ</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تِكُم</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بِ</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مَنِّ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وَ</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أَذَى</w:t>
      </w:r>
      <w:r w:rsidR="006F12F8">
        <w:rPr>
          <w:rFonts w:ascii="KFGQPC Uthmanic Script HAFS" w:hint="cs"/>
          <w:noProof w:val="0"/>
          <w:rtl/>
          <w:lang w:val="en-MY" w:eastAsia="en-MY" w:bidi="ar-SA"/>
        </w:rPr>
        <w:t>ٰ</w:t>
      </w:r>
      <w:r>
        <w:rPr>
          <w:rFonts w:ascii="KFGQPC Uthman Taha Naskh" w:cs="KFGQPC Uthman Taha Naskh" w:hint="cs"/>
          <w:noProof w:val="0"/>
          <w:rtl/>
          <w:lang w:val="en-MY" w:eastAsia="en-MY" w:bidi="ar-SA"/>
        </w:rPr>
        <w:t>﴾</w:t>
      </w:r>
      <w:r w:rsidR="006F12F8">
        <w:rPr>
          <w:rFonts w:ascii="KFGQPC Uthman Taha Naskh" w:cs="KFGQPC Uthman Taha Naskh"/>
          <w:noProof w:val="0"/>
          <w:rtl/>
          <w:lang w:val="en-MY" w:eastAsia="en-MY" w:bidi="ar-SA"/>
        </w:rPr>
        <w:t xml:space="preserve"> </w:t>
      </w:r>
      <w:r w:rsidR="006F12F8">
        <w:rPr>
          <w:rFonts w:ascii="KFGQPC Uthman Taha Naskh" w:cs="KFGQPC Uthman Taha Naskh"/>
          <w:noProof w:val="0"/>
          <w:lang w:val="en-MY" w:eastAsia="en-MY" w:bidi="ar-SA"/>
        </w:rPr>
        <w:tab/>
      </w:r>
      <w:r w:rsidR="006F12F8" w:rsidRPr="006F12F8">
        <w:rPr>
          <w:rStyle w:val="Char8"/>
          <w:rtl/>
        </w:rPr>
        <w:t>[</w:t>
      </w:r>
      <w:r w:rsidR="006F12F8" w:rsidRPr="006F12F8">
        <w:rPr>
          <w:rStyle w:val="Char8"/>
          <w:rFonts w:hint="eastAsia"/>
          <w:rtl/>
        </w:rPr>
        <w:t>البقرة</w:t>
      </w:r>
      <w:r w:rsidR="006F12F8" w:rsidRPr="006F12F8">
        <w:rPr>
          <w:rStyle w:val="Char8"/>
          <w:rtl/>
        </w:rPr>
        <w:t xml:space="preserve">: </w:t>
      </w:r>
      <w:r w:rsidR="006F12F8" w:rsidRPr="006F12F8">
        <w:rPr>
          <w:rStyle w:val="Char8"/>
          <w:rFonts w:hint="cs"/>
          <w:rtl/>
        </w:rPr>
        <w:t>٢٦٤</w:t>
      </w:r>
      <w:r w:rsidR="006F12F8" w:rsidRPr="006F12F8">
        <w:rPr>
          <w:rStyle w:val="Char8"/>
          <w:rtl/>
        </w:rPr>
        <w:t>]</w:t>
      </w:r>
      <w:r w:rsidR="006F12F8">
        <w:rPr>
          <w:rFonts w:ascii="KFGQPC Uthman Taha Naskh" w:cs="KFGQPC Uthman Taha Naskh"/>
          <w:noProof w:val="0"/>
          <w:rtl/>
          <w:lang w:val="en-MY" w:eastAsia="en-MY" w:bidi="ar-SA"/>
        </w:rPr>
        <w:t xml:space="preserve">  </w:t>
      </w:r>
      <w:r w:rsidR="00122FDB" w:rsidRPr="007B7506">
        <w:rPr>
          <w:rtl/>
          <w:lang w:bidi="ar-SA"/>
        </w:rPr>
        <w:tab/>
      </w:r>
    </w:p>
    <w:p w:rsidR="00B00D32" w:rsidRPr="005C1132" w:rsidRDefault="00B00D32" w:rsidP="00122FDB">
      <w:pPr>
        <w:pStyle w:val="a2"/>
        <w:rPr>
          <w:rFonts w:hAnsi="AGA Arabesque"/>
          <w:rtl/>
          <w:lang w:bidi="ar-SA"/>
        </w:rPr>
      </w:pPr>
      <w:r w:rsidRPr="005C1132">
        <w:rPr>
          <w:rtl/>
          <w:lang w:bidi="ar-SA"/>
        </w:rPr>
        <w:t>ای مؤمنان! صدقات و بخشش</w:t>
      </w:r>
      <w:r w:rsidRPr="005C1132">
        <w:rPr>
          <w:rtl/>
          <w:lang w:bidi="ar-SA"/>
        </w:rPr>
        <w:softHyphen/>
        <w:t>هایتان را با منت و آزار باطل نکنید.</w:t>
      </w:r>
    </w:p>
    <w:p w:rsidR="00B00D32" w:rsidRPr="005C1132" w:rsidRDefault="00B00D32"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می‌فرماید:</w:t>
      </w:r>
    </w:p>
    <w:p w:rsidR="00DD22D5" w:rsidRDefault="008850D6" w:rsidP="006F12F8">
      <w:pPr>
        <w:pStyle w:val="a1"/>
        <w:rPr>
          <w:rStyle w:val="Char8"/>
          <w:rtl/>
        </w:rPr>
      </w:pPr>
      <w:r>
        <w:rPr>
          <w:rFonts w:ascii="KFGQPC Uthman Taha Naskh" w:cs="KFGQPC Uthman Taha Naskh" w:hint="cs"/>
          <w:noProof w:val="0"/>
          <w:rtl/>
          <w:lang w:val="en-MY" w:eastAsia="en-MY" w:bidi="ar-SA"/>
        </w:rPr>
        <w:t>﴿</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لَّذِينَ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يُنفِقُونَ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أَم</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وَ</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لَهُم</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فِي</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سَبِيلِ</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للَّهِ</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ثُمَّ</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لَا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يُت</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بِعُونَ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مَا</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أَنفَقُواْ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مَنّ</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وَلَا</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أَذ</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ى</w:t>
      </w:r>
      <w:r>
        <w:rPr>
          <w:rFonts w:ascii="KFGQPC Uthman Taha Naskh" w:cs="KFGQPC Uthman Taha Naskh" w:hint="cs"/>
          <w:noProof w:val="0"/>
          <w:rtl/>
          <w:lang w:val="en-MY" w:eastAsia="en-MY" w:bidi="ar-SA"/>
        </w:rPr>
        <w:t>﴾</w:t>
      </w:r>
      <w:r w:rsidR="006F12F8" w:rsidRPr="006F12F8">
        <w:rPr>
          <w:rStyle w:val="Char8"/>
        </w:rPr>
        <w:tab/>
      </w:r>
      <w:r w:rsidR="006F12F8" w:rsidRPr="006F12F8">
        <w:rPr>
          <w:rStyle w:val="Char8"/>
          <w:rtl/>
        </w:rPr>
        <w:t xml:space="preserve"> </w:t>
      </w:r>
    </w:p>
    <w:p w:rsidR="00B00D32" w:rsidRPr="007B7506" w:rsidRDefault="00DD22D5" w:rsidP="006F12F8">
      <w:pPr>
        <w:pStyle w:val="a1"/>
        <w:rPr>
          <w:rFonts w:ascii="Traditional Arabic" w:hAnsi="Traditional Arabic"/>
          <w:rtl/>
          <w:lang w:bidi="ar-SA"/>
        </w:rPr>
      </w:pPr>
      <w:r>
        <w:rPr>
          <w:rStyle w:val="Char8"/>
          <w:rFonts w:hint="cs"/>
          <w:rtl/>
        </w:rPr>
        <w:tab/>
      </w:r>
      <w:r w:rsidR="006F12F8" w:rsidRPr="006F12F8">
        <w:rPr>
          <w:rStyle w:val="Char8"/>
          <w:rtl/>
        </w:rPr>
        <w:t>[</w:t>
      </w:r>
      <w:r w:rsidR="006F12F8" w:rsidRPr="006F12F8">
        <w:rPr>
          <w:rStyle w:val="Char8"/>
          <w:rFonts w:hint="eastAsia"/>
          <w:rtl/>
        </w:rPr>
        <w:t>البقرة</w:t>
      </w:r>
      <w:r w:rsidR="006F12F8" w:rsidRPr="006F12F8">
        <w:rPr>
          <w:rStyle w:val="Char8"/>
          <w:rtl/>
        </w:rPr>
        <w:t xml:space="preserve">: </w:t>
      </w:r>
      <w:r w:rsidR="006F12F8" w:rsidRPr="006F12F8">
        <w:rPr>
          <w:rStyle w:val="Char8"/>
          <w:rFonts w:hint="cs"/>
          <w:rtl/>
        </w:rPr>
        <w:t>٢٦٢</w:t>
      </w:r>
      <w:r w:rsidR="006F12F8" w:rsidRPr="006F12F8">
        <w:rPr>
          <w:rStyle w:val="Char8"/>
          <w:rtl/>
        </w:rPr>
        <w:t>]</w:t>
      </w:r>
      <w:r w:rsidR="006F12F8">
        <w:rPr>
          <w:rFonts w:ascii="KFGQPC Uthman Taha Naskh" w:cs="KFGQPC Uthman Taha Naskh"/>
          <w:noProof w:val="0"/>
          <w:rtl/>
          <w:lang w:val="en-MY" w:eastAsia="en-MY" w:bidi="ar-SA"/>
        </w:rPr>
        <w:t xml:space="preserve">  </w:t>
      </w:r>
      <w:r w:rsidR="00122FDB" w:rsidRPr="007B7506">
        <w:rPr>
          <w:rtl/>
          <w:lang w:bidi="ar-SA"/>
        </w:rPr>
        <w:tab/>
      </w:r>
    </w:p>
    <w:p w:rsidR="00B00D32" w:rsidRPr="005C1132" w:rsidRDefault="00B00D32" w:rsidP="00122FDB">
      <w:pPr>
        <w:pStyle w:val="a2"/>
        <w:rPr>
          <w:rFonts w:ascii="Traditional Arabic" w:hAnsi="Traditional Arabic"/>
          <w:rtl/>
          <w:lang w:bidi="ar-SA"/>
        </w:rPr>
      </w:pPr>
      <w:r w:rsidRPr="005C1132">
        <w:rPr>
          <w:rtl/>
          <w:lang w:bidi="ar-SA"/>
        </w:rPr>
        <w:t>آنان که اموالشان را در راه الله انفاق می</w:t>
      </w:r>
      <w:r w:rsidRPr="005C1132">
        <w:rPr>
          <w:rtl/>
          <w:lang w:bidi="ar-SA"/>
        </w:rPr>
        <w:softHyphen/>
        <w:t>کنند و به دنبالش منّتی نمی</w:t>
      </w:r>
      <w:r w:rsidRPr="005C1132">
        <w:rPr>
          <w:rtl/>
          <w:lang w:bidi="ar-SA"/>
        </w:rPr>
        <w:softHyphen/>
        <w:t>گذارند و آزاری نمی‌رسانند</w:t>
      </w:r>
      <w:r w:rsidRPr="005C1132">
        <w:rPr>
          <w:rFonts w:ascii="Traditional Arabic" w:hAnsi="Traditional Arabic"/>
          <w:rtl/>
          <w:lang w:bidi="ar-SA"/>
        </w:rPr>
        <w:t>....</w:t>
      </w:r>
    </w:p>
    <w:p w:rsidR="00B00D32" w:rsidRPr="005C1132" w:rsidRDefault="00B00D32" w:rsidP="00695262">
      <w:pPr>
        <w:autoSpaceDE w:val="0"/>
        <w:autoSpaceDN w:val="0"/>
        <w:adjustRightInd w:val="0"/>
        <w:rPr>
          <w:rFonts w:ascii="Traditional Arabic" w:hAnsi="Traditional Arabic"/>
          <w:rtl/>
          <w:lang w:bidi="ar-SA"/>
        </w:rPr>
      </w:pPr>
    </w:p>
    <w:p w:rsidR="005D09A8" w:rsidRPr="005C1132" w:rsidRDefault="00B00D32"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1596- </w:t>
      </w:r>
      <w:r w:rsidR="005D09A8" w:rsidRPr="007B7506">
        <w:rPr>
          <w:rStyle w:val="Char4"/>
          <w:rtl/>
          <w:lang w:bidi="ar-SA"/>
        </w:rPr>
        <w:t>وعن أبي ذرٍّ</w:t>
      </w:r>
      <w:r w:rsidR="005D09A8" w:rsidRPr="007B7506">
        <w:rPr>
          <w:rStyle w:val="Char4"/>
          <w:b w:val="0"/>
          <w:bCs w:val="0"/>
          <w:rtl/>
          <w:lang w:bidi="ar-SA"/>
        </w:rPr>
        <w:sym w:font="AGA Arabesque" w:char="F074"/>
      </w:r>
      <w:r w:rsidR="005D09A8" w:rsidRPr="007B7506">
        <w:rPr>
          <w:rStyle w:val="Char4"/>
          <w:rtl/>
          <w:lang w:bidi="ar-SA"/>
        </w:rPr>
        <w:t xml:space="preserve"> عَنِ النَّبِىِّ</w:t>
      </w:r>
      <w:r w:rsidR="005D09A8" w:rsidRPr="007B7506">
        <w:rPr>
          <w:rStyle w:val="Char4"/>
          <w:b w:val="0"/>
          <w:bCs w:val="0"/>
          <w:rtl/>
          <w:lang w:bidi="ar-SA"/>
        </w:rPr>
        <w:sym w:font="AGA Arabesque" w:char="F072"/>
      </w:r>
      <w:r w:rsidR="005D09A8" w:rsidRPr="007B7506">
        <w:rPr>
          <w:rStyle w:val="Char4"/>
          <w:rtl/>
          <w:lang w:bidi="ar-SA"/>
        </w:rPr>
        <w:t xml:space="preserve"> قال: «ثلاثةٌ لا يُكَلِّمُهُمُ اللَّهُ يَوْمَ القِيَامة، ولا يَنْظُرُ إِلَيْهم، وَلا يُزَكِّيهِم، وَلهُمْ عَذَابٌ أَليمٌ». قال: فقَرأَها رسولُ اللَّه</w:t>
      </w:r>
      <w:r w:rsidR="005D09A8" w:rsidRPr="007B7506">
        <w:rPr>
          <w:rStyle w:val="Char4"/>
          <w:b w:val="0"/>
          <w:bCs w:val="0"/>
          <w:rtl/>
          <w:lang w:bidi="ar-SA"/>
        </w:rPr>
        <w:sym w:font="AGA Arabesque" w:char="F072"/>
      </w:r>
      <w:r w:rsidR="005D09A8" w:rsidRPr="007B7506">
        <w:rPr>
          <w:rStyle w:val="Char4"/>
          <w:rtl/>
          <w:lang w:bidi="ar-SA"/>
        </w:rPr>
        <w:t xml:space="preserve"> ثَلاثَ مرّاتٍ. قال أَبو ذَرٍّ: خابُوا وخسِرُوا مَنْ هُمْ يا رسول اللَّه؟ قال: «المُسبِل، والمنَّانُ وَالمُنْفِقُ سِلْعَتَهُ بِالحَلفِ الكاذِبِ».</w:t>
      </w:r>
      <w:r w:rsidR="005D09A8"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41"/>
      </w:r>
      <w:r w:rsidR="00A4520D" w:rsidRPr="00A4520D">
        <w:rPr>
          <w:rStyle w:val="FootnoteReference"/>
          <w:rFonts w:cs="B Lotus"/>
          <w:szCs w:val="28"/>
          <w:rtl/>
          <w:lang w:bidi="ar-SA"/>
        </w:rPr>
        <w:t>)</w:t>
      </w:r>
    </w:p>
    <w:p w:rsidR="005D09A8" w:rsidRDefault="005D09A8" w:rsidP="00695262">
      <w:pPr>
        <w:rPr>
          <w:rFonts w:hAnsi="AGA Arabesque"/>
          <w:rtl/>
          <w:lang w:bidi="ar-SA"/>
        </w:rPr>
      </w:pPr>
      <w:r w:rsidRPr="005C1132">
        <w:rPr>
          <w:rFonts w:hAnsi="AGA Arabesque"/>
          <w:b/>
          <w:bCs/>
          <w:rtl/>
          <w:lang w:bidi="ar-SA"/>
        </w:rPr>
        <w:t>ترجمه:</w:t>
      </w:r>
      <w:r w:rsidRPr="005C1132">
        <w:rPr>
          <w:rFonts w:hAnsi="AGA Arabesque"/>
          <w:rtl/>
          <w:lang w:bidi="ar-SA"/>
        </w:rPr>
        <w:t xml:space="preserve"> ابوذر</w:t>
      </w:r>
      <w:r w:rsidRPr="005C1132">
        <w:rPr>
          <w:rFonts w:hAnsi="AGA Arabesque"/>
          <w:lang w:bidi="ar-SA"/>
        </w:rPr>
        <w:sym w:font="AGA Arabesque" w:char="F074"/>
      </w:r>
      <w:r w:rsidRPr="005C1132">
        <w:rPr>
          <w:rFonts w:hAnsi="AGA Arabesque"/>
          <w:rtl/>
          <w:lang w:bidi="ar-SA"/>
        </w:rPr>
        <w:t xml:space="preserve"> می‌گوید: پیامبر</w:t>
      </w:r>
      <w:r w:rsidRPr="005C1132">
        <w:rPr>
          <w:rFonts w:hAnsi="AGA Arabesque"/>
          <w:lang w:bidi="ar-SA"/>
        </w:rPr>
        <w:sym w:font="AGA Arabesque" w:char="F072"/>
      </w:r>
      <w:r w:rsidRPr="005C1132">
        <w:rPr>
          <w:rFonts w:hAnsi="AGA Arabesque"/>
          <w:rtl/>
          <w:lang w:bidi="ar-SA"/>
        </w:rPr>
        <w:t xml:space="preserve"> فرمود: «سه گروه هستند که الله، روز قیامت با آن‌ها سخن نمی‌گوید، به آنان نظر نمی‌کند، آن‌ها را پاکیزه نمی‌گرداند و عذاب دردناکی خواهند داشت». ابوذر</w:t>
      </w:r>
      <w:r w:rsidRPr="005C1132">
        <w:rPr>
          <w:rFonts w:hAnsi="AGA Arabesque"/>
          <w:lang w:bidi="ar-SA"/>
        </w:rPr>
        <w:sym w:font="AGA Arabesque" w:char="F074"/>
      </w:r>
      <w:r w:rsidRPr="005C1132">
        <w:rPr>
          <w:rFonts w:hAnsi="AGA Arabesque"/>
          <w:rtl/>
          <w:lang w:bidi="ar-SA"/>
        </w:rPr>
        <w:t xml:space="preserve"> می‌گوید: پیامبر</w:t>
      </w:r>
      <w:r w:rsidRPr="005C1132">
        <w:rPr>
          <w:rFonts w:hAnsi="AGA Arabesque"/>
          <w:lang w:bidi="ar-SA"/>
        </w:rPr>
        <w:sym w:font="AGA Arabesque" w:char="F072"/>
      </w:r>
      <w:r w:rsidRPr="005C1132">
        <w:rPr>
          <w:rFonts w:hAnsi="AGA Arabesque"/>
          <w:rtl/>
          <w:lang w:bidi="ar-SA"/>
        </w:rPr>
        <w:t xml:space="preserve"> این جمله را سه بار تکرار کرد. ابوذر</w:t>
      </w:r>
      <w:r w:rsidRPr="005C1132">
        <w:rPr>
          <w:rFonts w:hAnsi="AGA Arabesque"/>
          <w:lang w:bidi="ar-SA"/>
        </w:rPr>
        <w:sym w:font="AGA Arabesque" w:char="F074"/>
      </w:r>
      <w:r w:rsidRPr="005C1132">
        <w:rPr>
          <w:rFonts w:hAnsi="AGA Arabesque"/>
          <w:rtl/>
          <w:lang w:bidi="ar-SA"/>
        </w:rPr>
        <w:t xml:space="preserve"> گفت: چقدر بدبخت و زیان‌کارند! ای رسول‌خدا! این‌ها چه کسانی هستند؟ فرمود: «کسی که اسبالِ ازار می‌کند، [یعنی کسی که شلوار یا لباسش را پایین‌تر از دو قوزک پایش قرار می‌دهد] کسی که- در برابر نیکی‌اش بر دیگران- منت می‌گذارد، و کسی که کالایش را با سوگند دروغ به‌ فروش می‌رساند».</w:t>
      </w:r>
    </w:p>
    <w:p w:rsidR="00DD22D5" w:rsidRDefault="00DD22D5" w:rsidP="00695262">
      <w:pPr>
        <w:rPr>
          <w:rFonts w:hAnsi="AGA Arabesque"/>
          <w:rtl/>
          <w:lang w:bidi="ar-SA"/>
        </w:rPr>
      </w:pPr>
    </w:p>
    <w:p w:rsidR="00DD22D5" w:rsidRPr="005C1132" w:rsidRDefault="00DD22D5" w:rsidP="00695262">
      <w:pPr>
        <w:rPr>
          <w:rFonts w:hAnsi="AGA Arabesque"/>
          <w:rtl/>
          <w:lang w:bidi="ar-SA"/>
        </w:rPr>
      </w:pPr>
    </w:p>
    <w:p w:rsidR="00B00D32" w:rsidRPr="006734E3" w:rsidRDefault="0004085E"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04085E" w:rsidRPr="005C1132" w:rsidRDefault="0004085E" w:rsidP="00DF3824">
      <w:pPr>
        <w:autoSpaceDE w:val="0"/>
        <w:autoSpaceDN w:val="0"/>
        <w:adjustRightInd w:val="0"/>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تعالي مي‌گوید: «باب: حرام بودن منت گذاشتن در برابر بخشش و صدقه و امثال آن». کسی که به دیگران صدقه می‌دهد، در حقیقت </w:t>
      </w:r>
      <w:r w:rsidR="002D6BB6" w:rsidRPr="005C1132">
        <w:rPr>
          <w:rFonts w:ascii="Traditional Arabic" w:hAnsi="Traditional Arabic"/>
          <w:rtl/>
          <w:lang w:bidi="ar-SA"/>
        </w:rPr>
        <w:t>صدقه‌اش</w:t>
      </w:r>
      <w:r w:rsidRPr="005C1132">
        <w:rPr>
          <w:rFonts w:ascii="Traditional Arabic" w:hAnsi="Traditional Arabic"/>
          <w:rtl/>
          <w:lang w:bidi="ar-SA"/>
        </w:rPr>
        <w:t xml:space="preserve"> به‌خاطر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و به فرمان او</w:t>
      </w:r>
      <w:r w:rsidR="002D6BB6" w:rsidRPr="005C1132">
        <w:rPr>
          <w:rFonts w:ascii="Traditional Arabic" w:hAnsi="Traditional Arabic"/>
          <w:rtl/>
          <w:lang w:bidi="ar-SA"/>
        </w:rPr>
        <w:t>ست</w:t>
      </w:r>
      <w:r w:rsidRPr="005C1132">
        <w:rPr>
          <w:rFonts w:ascii="Traditional Arabic" w:hAnsi="Traditional Arabic"/>
          <w:rtl/>
          <w:lang w:bidi="ar-SA"/>
        </w:rPr>
        <w:t xml:space="preserve"> و آن‌که </w:t>
      </w:r>
      <w:r w:rsidR="002D6BB6" w:rsidRPr="005C1132">
        <w:rPr>
          <w:rFonts w:ascii="Traditional Arabic" w:hAnsi="Traditional Arabic"/>
          <w:rtl/>
          <w:lang w:bidi="ar-SA"/>
        </w:rPr>
        <w:t xml:space="preserve">نیکی </w:t>
      </w:r>
      <w:r w:rsidRPr="005C1132">
        <w:rPr>
          <w:rFonts w:ascii="Traditional Arabic" w:hAnsi="Traditional Arabic"/>
          <w:rtl/>
          <w:lang w:bidi="ar-SA"/>
        </w:rPr>
        <w:t>و احسان می‌نماید، نیکی‌اش امر پسندیده‌ای</w:t>
      </w:r>
      <w:r w:rsidR="00A630D0" w:rsidRPr="005C1132">
        <w:rPr>
          <w:rFonts w:ascii="Traditional Arabic" w:hAnsi="Traditional Arabic"/>
          <w:rtl/>
          <w:lang w:bidi="ar-SA"/>
        </w:rPr>
        <w:t xml:space="preserve">‌ست؛ پس چه دلیلی دارد که در برابر بذل و بخشش یا نیکی‌اش، منت بگذارد؟ </w:t>
      </w:r>
      <w:r w:rsidR="005406D1" w:rsidRPr="005C1132">
        <w:rPr>
          <w:rFonts w:ascii="Traditional Arabic" w:hAnsi="Traditional Arabic"/>
          <w:rtl/>
          <w:lang w:bidi="ar-SA"/>
        </w:rPr>
        <w:t>لذا برای کسی جایز نیست که در برابر ب</w:t>
      </w:r>
      <w:r w:rsidR="00DF3824">
        <w:rPr>
          <w:rFonts w:ascii="Traditional Arabic" w:hAnsi="Traditional Arabic" w:hint="cs"/>
          <w:rtl/>
        </w:rPr>
        <w:t>ذ</w:t>
      </w:r>
      <w:r w:rsidR="005406D1" w:rsidRPr="005C1132">
        <w:rPr>
          <w:rFonts w:ascii="Traditional Arabic" w:hAnsi="Traditional Arabic"/>
          <w:rtl/>
          <w:lang w:bidi="ar-SA"/>
        </w:rPr>
        <w:t>ل و بخشش خویش بر دیگری منت بگذار و بگوید: من به تو فلان چیز را دادم؛ فرقی نمی‌کند که این‌را جلوی خودِ شخص بگوید یا پشت سرش؛ مثلاً به مردم بگوید: من به فلانی، فلان چیز را داده‌ام. سپس مولف</w:t>
      </w:r>
      <w:r w:rsidR="00E372F5" w:rsidRPr="005C1132">
        <w:rPr>
          <w:rFonts w:cs="CTraditional Arabic"/>
          <w:sz w:val="24"/>
          <w:szCs w:val="24"/>
          <w:rtl/>
          <w:lang w:bidi="ar-SA"/>
        </w:rPr>
        <w:t>/</w:t>
      </w:r>
      <w:r w:rsidR="005406D1" w:rsidRPr="005C1132">
        <w:rPr>
          <w:rFonts w:ascii="Traditional Arabic" w:hAnsi="Traditional Arabic"/>
          <w:rtl/>
          <w:lang w:bidi="ar-SA"/>
        </w:rPr>
        <w:t xml:space="preserve"> در این‌باره به این آیه استدلال کرده است که الله</w:t>
      </w:r>
      <w:r w:rsidR="005406D1" w:rsidRPr="005C1132">
        <w:rPr>
          <w:rFonts w:ascii="Traditional Arabic" w:hAnsi="Traditional Arabic"/>
          <w:lang w:bidi="ar-SA"/>
        </w:rPr>
        <w:sym w:font="AGA Arabesque" w:char="F059"/>
      </w:r>
      <w:r w:rsidR="005406D1" w:rsidRPr="005C1132">
        <w:rPr>
          <w:rFonts w:ascii="Traditional Arabic" w:hAnsi="Traditional Arabic"/>
          <w:rtl/>
          <w:lang w:bidi="ar-SA"/>
        </w:rPr>
        <w:t xml:space="preserve"> می‌فرماید:</w:t>
      </w:r>
    </w:p>
    <w:p w:rsidR="00507CFC" w:rsidRPr="007B7506" w:rsidRDefault="008850D6" w:rsidP="006F12F8">
      <w:pPr>
        <w:pStyle w:val="a1"/>
        <w:rPr>
          <w:lang w:bidi="ar-SA"/>
        </w:rPr>
      </w:pPr>
      <w:r>
        <w:rPr>
          <w:rFonts w:ascii="KFGQPC Uthman Taha Naskh" w:cs="KFGQPC Uthman Taha Naskh" w:hint="cs"/>
          <w:noProof w:val="0"/>
          <w:rtl/>
          <w:lang w:val="en-MY" w:eastAsia="en-MY" w:bidi="ar-SA"/>
        </w:rPr>
        <w:t>﴿</w:t>
      </w:r>
      <w:r w:rsidR="006F12F8">
        <w:rPr>
          <w:rFonts w:ascii="KFGQPC Uthmanic Script HAFS" w:hint="eastAsia"/>
          <w:noProof w:val="0"/>
          <w:rtl/>
          <w:lang w:val="en-MY" w:eastAsia="en-MY" w:bidi="ar-SA"/>
        </w:rPr>
        <w:t>يَ</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أَيُّهَا</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لَّذِينَ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ءَامَنُواْ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لَا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تُب</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طِلُواْ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صَدَقَ</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تِكُم</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بِ</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مَنِّ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وَ</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أَذَى</w:t>
      </w:r>
      <w:r w:rsidR="006F12F8">
        <w:rPr>
          <w:rFonts w:ascii="KFGQPC Uthmanic Script HAFS" w:hint="cs"/>
          <w:noProof w:val="0"/>
          <w:rtl/>
          <w:lang w:val="en-MY" w:eastAsia="en-MY" w:bidi="ar-SA"/>
        </w:rPr>
        <w:t>ٰ</w:t>
      </w:r>
      <w:r>
        <w:rPr>
          <w:rFonts w:ascii="KFGQPC Uthman Taha Naskh" w:cs="KFGQPC Uthman Taha Naskh" w:hint="cs"/>
          <w:noProof w:val="0"/>
          <w:rtl/>
          <w:lang w:val="en-MY" w:eastAsia="en-MY" w:bidi="ar-SA"/>
        </w:rPr>
        <w:t>﴾</w:t>
      </w:r>
      <w:r w:rsidR="00122FDB" w:rsidRPr="007B7506">
        <w:rPr>
          <w:rtl/>
          <w:lang w:bidi="ar-SA"/>
        </w:rPr>
        <w:tab/>
      </w:r>
      <w:r w:rsidR="006F12F8" w:rsidRPr="006F12F8">
        <w:rPr>
          <w:rStyle w:val="Char8"/>
          <w:rtl/>
        </w:rPr>
        <w:t>[</w:t>
      </w:r>
      <w:r w:rsidR="006F12F8" w:rsidRPr="006F12F8">
        <w:rPr>
          <w:rStyle w:val="Char8"/>
          <w:rFonts w:hint="eastAsia"/>
          <w:rtl/>
        </w:rPr>
        <w:t>البقرة</w:t>
      </w:r>
      <w:r w:rsidR="006F12F8" w:rsidRPr="006F12F8">
        <w:rPr>
          <w:rStyle w:val="Char8"/>
          <w:rtl/>
        </w:rPr>
        <w:t xml:space="preserve">: </w:t>
      </w:r>
      <w:r w:rsidR="006F12F8" w:rsidRPr="006F12F8">
        <w:rPr>
          <w:rStyle w:val="Char8"/>
          <w:rFonts w:hint="cs"/>
          <w:rtl/>
        </w:rPr>
        <w:t>٢٦٤</w:t>
      </w:r>
      <w:r w:rsidR="006F12F8" w:rsidRPr="006F12F8">
        <w:rPr>
          <w:rStyle w:val="Char8"/>
          <w:rtl/>
        </w:rPr>
        <w:t>]</w:t>
      </w:r>
      <w:r w:rsidR="006F12F8">
        <w:rPr>
          <w:rFonts w:ascii="KFGQPC Uthman Taha Naskh" w:cs="KFGQPC Uthman Taha Naskh"/>
          <w:noProof w:val="0"/>
          <w:rtl/>
          <w:lang w:val="en-MY" w:eastAsia="en-MY" w:bidi="ar-SA"/>
        </w:rPr>
        <w:t xml:space="preserve">  </w:t>
      </w:r>
    </w:p>
    <w:p w:rsidR="00507CFC" w:rsidRPr="005C1132" w:rsidRDefault="00507CFC" w:rsidP="00122FDB">
      <w:pPr>
        <w:pStyle w:val="a2"/>
        <w:rPr>
          <w:rFonts w:hAnsi="AGA Arabesque"/>
          <w:rtl/>
          <w:lang w:bidi="ar-SA"/>
        </w:rPr>
      </w:pPr>
      <w:r w:rsidRPr="005C1132">
        <w:rPr>
          <w:rtl/>
          <w:lang w:bidi="ar-SA"/>
        </w:rPr>
        <w:t>ای مؤمنان! صدقات و بخشش</w:t>
      </w:r>
      <w:r w:rsidRPr="005C1132">
        <w:rPr>
          <w:rtl/>
          <w:lang w:bidi="ar-SA"/>
        </w:rPr>
        <w:softHyphen/>
        <w:t>هایتان را با منت و آزار باطل نکنید.</w:t>
      </w:r>
    </w:p>
    <w:p w:rsidR="005406D1" w:rsidRPr="00DD22D5" w:rsidRDefault="00507CFC" w:rsidP="00695262">
      <w:pPr>
        <w:autoSpaceDE w:val="0"/>
        <w:autoSpaceDN w:val="0"/>
        <w:adjustRightInd w:val="0"/>
        <w:rPr>
          <w:rFonts w:ascii="Traditional Arabic" w:hAnsi="Traditional Arabic"/>
          <w:spacing w:val="-2"/>
          <w:rtl/>
          <w:lang w:bidi="ar-SA"/>
        </w:rPr>
      </w:pPr>
      <w:r w:rsidRPr="00DD22D5">
        <w:rPr>
          <w:rFonts w:ascii="Traditional Arabic" w:hAnsi="Traditional Arabic"/>
          <w:spacing w:val="-2"/>
          <w:rtl/>
          <w:lang w:bidi="ar-SA"/>
        </w:rPr>
        <w:t>این، نشان می‌دهد که منت گذاشتن، صدقه را باطل می‌گرداند و صدقه‌ای که با منت باشد، هیچ ثوابي در آن نیست؛ بلکه جزو گناهان بزرگ است. الله متعال می‌فرماید:</w:t>
      </w:r>
    </w:p>
    <w:p w:rsidR="001F3322" w:rsidRPr="007B7506" w:rsidRDefault="008850D6" w:rsidP="006F12F8">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لَّذِينَ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يُنفِقُونَ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أَم</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وَ</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لَهُم</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فِي</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سَبِيلِ</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ٱ</w:t>
      </w:r>
      <w:r w:rsidR="006F12F8">
        <w:rPr>
          <w:rFonts w:ascii="KFGQPC Uthmanic Script HAFS" w:hint="eastAsia"/>
          <w:noProof w:val="0"/>
          <w:rtl/>
          <w:lang w:val="en-MY" w:eastAsia="en-MY" w:bidi="ar-SA"/>
        </w:rPr>
        <w:t>للَّهِ</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ثُمَّ</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لَا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يُت</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بِعُونَ</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مَا</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أَنفَقُواْ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مَنّ</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وَلَا</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أَذ</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ى</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لَّهُم</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أَج</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رُهُم</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عِندَ</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رَبِّهِم</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وَلَا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خَو</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فٌ</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عَلَي</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هِم</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وَلَا</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هُم</w:t>
      </w:r>
      <w:r w:rsidR="006F12F8">
        <w:rPr>
          <w:rFonts w:ascii="KFGQPC Uthmanic Script HAFS" w:hint="cs"/>
          <w:noProof w:val="0"/>
          <w:rtl/>
          <w:lang w:val="en-MY" w:eastAsia="en-MY" w:bidi="ar-SA"/>
        </w:rPr>
        <w:t>ۡ</w:t>
      </w:r>
      <w:r w:rsidR="006F12F8">
        <w:rPr>
          <w:rFonts w:ascii="KFGQPC Uthmanic Script HAFS"/>
          <w:noProof w:val="0"/>
          <w:rtl/>
          <w:lang w:val="en-MY" w:eastAsia="en-MY" w:bidi="ar-SA"/>
        </w:rPr>
        <w:t xml:space="preserve"> </w:t>
      </w:r>
      <w:r w:rsidR="006F12F8">
        <w:rPr>
          <w:rFonts w:ascii="KFGQPC Uthmanic Script HAFS" w:hint="eastAsia"/>
          <w:noProof w:val="0"/>
          <w:rtl/>
          <w:lang w:val="en-MY" w:eastAsia="en-MY" w:bidi="ar-SA"/>
        </w:rPr>
        <w:t>يَح</w:t>
      </w:r>
      <w:r w:rsidR="006F12F8">
        <w:rPr>
          <w:rFonts w:ascii="KFGQPC Uthmanic Script HAFS" w:hint="cs"/>
          <w:noProof w:val="0"/>
          <w:rtl/>
          <w:lang w:val="en-MY" w:eastAsia="en-MY" w:bidi="ar-SA"/>
        </w:rPr>
        <w:t>ۡ</w:t>
      </w:r>
      <w:r w:rsidR="006F12F8">
        <w:rPr>
          <w:rFonts w:ascii="KFGQPC Uthmanic Script HAFS" w:hint="eastAsia"/>
          <w:noProof w:val="0"/>
          <w:rtl/>
          <w:lang w:val="en-MY" w:eastAsia="en-MY" w:bidi="ar-SA"/>
        </w:rPr>
        <w:t>زَنُونَ</w:t>
      </w:r>
      <w:r w:rsidR="006F12F8">
        <w:rPr>
          <w:rFonts w:ascii="KFGQPC Uthmanic Script HAFS"/>
          <w:noProof w:val="0"/>
          <w:rtl/>
          <w:lang w:val="en-MY" w:eastAsia="en-MY" w:bidi="ar-SA"/>
        </w:rPr>
        <w:t xml:space="preserve"> </w:t>
      </w:r>
      <w:r w:rsidR="006F12F8">
        <w:rPr>
          <w:rFonts w:ascii="KFGQPC Uthmanic Script HAFS" w:hint="cs"/>
          <w:noProof w:val="0"/>
          <w:rtl/>
          <w:lang w:val="en-MY" w:eastAsia="en-MY" w:bidi="ar-SA"/>
        </w:rPr>
        <w:t>٢٦٢</w:t>
      </w:r>
      <w:r>
        <w:rPr>
          <w:rFonts w:ascii="KFGQPC Uthman Taha Naskh" w:cs="KFGQPC Uthman Taha Naskh" w:hint="cs"/>
          <w:noProof w:val="0"/>
          <w:rtl/>
          <w:lang w:val="en-MY" w:eastAsia="en-MY" w:bidi="ar-SA"/>
        </w:rPr>
        <w:t>﴾</w:t>
      </w:r>
      <w:r w:rsidR="006F12F8">
        <w:rPr>
          <w:rFonts w:ascii="KFGQPC Uthman Taha Naskh" w:cs="KFGQPC Uthman Taha Naskh"/>
          <w:noProof w:val="0"/>
          <w:rtl/>
          <w:lang w:val="en-MY" w:eastAsia="en-MY" w:bidi="ar-SA"/>
        </w:rPr>
        <w:t xml:space="preserve"> </w:t>
      </w:r>
      <w:r w:rsidR="006F12F8">
        <w:rPr>
          <w:rFonts w:ascii="KFGQPC Uthman Taha Naskh" w:cs="KFGQPC Uthman Taha Naskh"/>
          <w:noProof w:val="0"/>
          <w:lang w:val="en-MY" w:eastAsia="en-MY" w:bidi="ar-SA"/>
        </w:rPr>
        <w:tab/>
      </w:r>
      <w:r w:rsidR="006F12F8" w:rsidRPr="006F12F8">
        <w:rPr>
          <w:rStyle w:val="Char8"/>
          <w:rtl/>
        </w:rPr>
        <w:t>[</w:t>
      </w:r>
      <w:r w:rsidR="006F12F8" w:rsidRPr="006F12F8">
        <w:rPr>
          <w:rStyle w:val="Char8"/>
          <w:rFonts w:hint="eastAsia"/>
          <w:rtl/>
        </w:rPr>
        <w:t>البقرة</w:t>
      </w:r>
      <w:r w:rsidR="006F12F8" w:rsidRPr="006F12F8">
        <w:rPr>
          <w:rStyle w:val="Char8"/>
          <w:rtl/>
        </w:rPr>
        <w:t xml:space="preserve">: </w:t>
      </w:r>
      <w:r w:rsidR="006F12F8" w:rsidRPr="006F12F8">
        <w:rPr>
          <w:rStyle w:val="Char8"/>
          <w:rFonts w:hint="cs"/>
          <w:rtl/>
        </w:rPr>
        <w:t>٢٦٢</w:t>
      </w:r>
      <w:r w:rsidR="006F12F8" w:rsidRPr="006F12F8">
        <w:rPr>
          <w:rStyle w:val="Char8"/>
          <w:rtl/>
        </w:rPr>
        <w:t>]</w:t>
      </w:r>
      <w:r w:rsidR="006F12F8">
        <w:rPr>
          <w:rFonts w:ascii="KFGQPC Uthman Taha Naskh" w:cs="KFGQPC Uthman Taha Naskh"/>
          <w:noProof w:val="0"/>
          <w:rtl/>
          <w:lang w:val="en-MY" w:eastAsia="en-MY" w:bidi="ar-SA"/>
        </w:rPr>
        <w:t xml:space="preserve">  </w:t>
      </w:r>
    </w:p>
    <w:p w:rsidR="001F3322" w:rsidRPr="005C1132" w:rsidRDefault="001F3322" w:rsidP="00122FDB">
      <w:pPr>
        <w:pStyle w:val="a2"/>
        <w:rPr>
          <w:rtl/>
          <w:lang w:bidi="ar-SA"/>
        </w:rPr>
      </w:pPr>
      <w:r w:rsidRPr="005C1132">
        <w:rPr>
          <w:rtl/>
          <w:lang w:bidi="ar-SA"/>
        </w:rPr>
        <w:t>آنان که اموالشان را در راه الله انفاق می</w:t>
      </w:r>
      <w:r w:rsidRPr="005C1132">
        <w:rPr>
          <w:rtl/>
          <w:lang w:bidi="ar-SA"/>
        </w:rPr>
        <w:softHyphen/>
        <w:t>کنند و به دنبالش منّتی نمی</w:t>
      </w:r>
      <w:r w:rsidRPr="005C1132">
        <w:rPr>
          <w:rtl/>
          <w:lang w:bidi="ar-SA"/>
        </w:rPr>
        <w:softHyphen/>
        <w:t>گذارند و آزاری نمی‌رسانند، پاداششان نزد پروردگارشان می</w:t>
      </w:r>
      <w:r w:rsidRPr="005C1132">
        <w:rPr>
          <w:rtl/>
          <w:lang w:bidi="ar-SA"/>
        </w:rPr>
        <w:softHyphen/>
        <w:t>باشد و هیچ ترس و اندوهی بر آنان نخواهد بود.</w:t>
      </w:r>
    </w:p>
    <w:p w:rsidR="007106D4" w:rsidRPr="005C1132" w:rsidRDefault="0022682F" w:rsidP="00695262">
      <w:pPr>
        <w:rPr>
          <w:rFonts w:hAnsi="AGA Arabesque"/>
          <w:rtl/>
          <w:lang w:bidi="ar-SA"/>
        </w:rPr>
      </w:pPr>
      <w:r w:rsidRPr="005C1132">
        <w:rPr>
          <w:rFonts w:ascii="Traditional Arabic" w:hAnsi="Traditional Arabic"/>
          <w:rtl/>
          <w:lang w:bidi="ar-SA"/>
        </w:rPr>
        <w:t xml:space="preserve">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rtl/>
          <w:lang w:bidi="ar-SA"/>
        </w:rPr>
        <w:t>حدیثی بدین</w:t>
      </w:r>
      <w:r w:rsidR="007106D4" w:rsidRPr="005C1132">
        <w:rPr>
          <w:rFonts w:ascii="Traditional Arabic" w:hAnsi="Traditional Arabic"/>
          <w:rtl/>
          <w:lang w:bidi="ar-SA"/>
        </w:rPr>
        <w:t xml:space="preserve"> آورده است که </w:t>
      </w:r>
      <w:r w:rsidR="007106D4" w:rsidRPr="005C1132">
        <w:rPr>
          <w:rFonts w:hAnsi="AGA Arabesque"/>
          <w:rtl/>
          <w:lang w:bidi="ar-SA"/>
        </w:rPr>
        <w:t>ابوذر</w:t>
      </w:r>
      <w:r w:rsidR="007106D4" w:rsidRPr="005C1132">
        <w:rPr>
          <w:rFonts w:hAnsi="AGA Arabesque"/>
          <w:lang w:bidi="ar-SA"/>
        </w:rPr>
        <w:sym w:font="AGA Arabesque" w:char="F074"/>
      </w:r>
      <w:r w:rsidR="007106D4" w:rsidRPr="005C1132">
        <w:rPr>
          <w:rFonts w:hAnsi="AGA Arabesque"/>
          <w:rtl/>
          <w:lang w:bidi="ar-SA"/>
        </w:rPr>
        <w:t xml:space="preserve"> می‌گوید: پیامبر</w:t>
      </w:r>
      <w:r w:rsidR="007106D4" w:rsidRPr="005C1132">
        <w:rPr>
          <w:rFonts w:hAnsi="AGA Arabesque"/>
          <w:lang w:bidi="ar-SA"/>
        </w:rPr>
        <w:sym w:font="AGA Arabesque" w:char="F072"/>
      </w:r>
      <w:r w:rsidR="007106D4" w:rsidRPr="005C1132">
        <w:rPr>
          <w:rFonts w:hAnsi="AGA Arabesque"/>
          <w:rtl/>
          <w:lang w:bidi="ar-SA"/>
        </w:rPr>
        <w:t xml:space="preserve"> فرمود: «سه گروه هستند که الله، روز قیامت با آن‌ها سخن نمی‌گوید، به آنان نظر نمی‌کند، آن‌ها را پاکیزه نمی‌گرداند و عذاب دردناکی خواهند داشت». ابوذر</w:t>
      </w:r>
      <w:r w:rsidR="007106D4" w:rsidRPr="005C1132">
        <w:rPr>
          <w:rFonts w:hAnsi="AGA Arabesque"/>
          <w:lang w:bidi="ar-SA"/>
        </w:rPr>
        <w:sym w:font="AGA Arabesque" w:char="F074"/>
      </w:r>
      <w:r w:rsidR="007106D4" w:rsidRPr="005C1132">
        <w:rPr>
          <w:rFonts w:hAnsi="AGA Arabesque"/>
          <w:rtl/>
          <w:lang w:bidi="ar-SA"/>
        </w:rPr>
        <w:t xml:space="preserve"> می‌گوید: پیامبر</w:t>
      </w:r>
      <w:r w:rsidR="007106D4" w:rsidRPr="005C1132">
        <w:rPr>
          <w:rFonts w:hAnsi="AGA Arabesque"/>
          <w:lang w:bidi="ar-SA"/>
        </w:rPr>
        <w:sym w:font="AGA Arabesque" w:char="F072"/>
      </w:r>
      <w:r w:rsidR="007106D4" w:rsidRPr="005C1132">
        <w:rPr>
          <w:rFonts w:hAnsi="AGA Arabesque"/>
          <w:rtl/>
          <w:lang w:bidi="ar-SA"/>
        </w:rPr>
        <w:t xml:space="preserve"> این جمله را سه بار تکرار کرد. ابوذر</w:t>
      </w:r>
      <w:r w:rsidR="007106D4" w:rsidRPr="005C1132">
        <w:rPr>
          <w:rFonts w:hAnsi="AGA Arabesque"/>
          <w:lang w:bidi="ar-SA"/>
        </w:rPr>
        <w:sym w:font="AGA Arabesque" w:char="F074"/>
      </w:r>
      <w:r w:rsidR="007106D4" w:rsidRPr="005C1132">
        <w:rPr>
          <w:rFonts w:hAnsi="AGA Arabesque"/>
          <w:rtl/>
          <w:lang w:bidi="ar-SA"/>
        </w:rPr>
        <w:t xml:space="preserve"> گفت: چقدر بدبخت و زیان‌کارند! ای رسول‌خدا! این‌ها چه کسانی هستند؟ فرمود: «کسی که اسبالِ ازار می‌کند، [یعنی کسی که شلوار یا لباسش را پایین‌تر از دو قوزک پایش قرار می‌دهد] کسی که- در برابر نیکی‌اش بر دیگران- منت می‌گذارد، و کسی که کالایش را با سوگند دروغ به‌ فروش می‌رساند».</w:t>
      </w:r>
    </w:p>
    <w:p w:rsidR="00507CFC" w:rsidRPr="005C1132" w:rsidRDefault="007106D4"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122FDB" w:rsidRPr="005C1132" w:rsidRDefault="00122FDB" w:rsidP="00695262">
      <w:pPr>
        <w:autoSpaceDE w:val="0"/>
        <w:autoSpaceDN w:val="0"/>
        <w:adjustRightInd w:val="0"/>
        <w:jc w:val="center"/>
        <w:rPr>
          <w:rFonts w:ascii="Traditional Arabic" w:hAnsi="Traditional Arabic"/>
          <w:rtl/>
          <w:lang w:bidi="ar-SA"/>
        </w:rPr>
        <w:sectPr w:rsidR="00122FDB" w:rsidRPr="005C1132" w:rsidSect="004B1EE2">
          <w:headerReference w:type="default" r:id="rId38"/>
          <w:footnotePr>
            <w:numRestart w:val="eachPage"/>
          </w:footnotePr>
          <w:pgSz w:w="11906" w:h="16838" w:code="9"/>
          <w:pgMar w:top="737" w:right="2381" w:bottom="3969" w:left="2381" w:header="737" w:footer="3969" w:gutter="0"/>
          <w:cols w:space="720"/>
          <w:titlePg/>
          <w:bidi/>
          <w:rtlGutter/>
          <w:docGrid w:linePitch="360"/>
        </w:sectPr>
      </w:pPr>
    </w:p>
    <w:p w:rsidR="007106D4" w:rsidRPr="005C1132" w:rsidRDefault="007106D4" w:rsidP="00122FDB">
      <w:pPr>
        <w:pStyle w:val="a0"/>
        <w:rPr>
          <w:rtl/>
          <w:lang w:bidi="ar-SA"/>
        </w:rPr>
      </w:pPr>
      <w:bookmarkStart w:id="28" w:name="_Toc319506270"/>
      <w:r w:rsidRPr="005C1132">
        <w:rPr>
          <w:rtl/>
          <w:lang w:bidi="ar-SA"/>
        </w:rPr>
        <w:t>279- باب: نهي از فخرفروشي</w:t>
      </w:r>
      <w:r w:rsidR="008F488B" w:rsidRPr="005C1132">
        <w:rPr>
          <w:rtl/>
          <w:lang w:bidi="ar-SA"/>
        </w:rPr>
        <w:t xml:space="preserve"> (خودستایی)</w:t>
      </w:r>
      <w:r w:rsidR="00813D06" w:rsidRPr="005C1132">
        <w:rPr>
          <w:rtl/>
          <w:lang w:bidi="ar-SA"/>
        </w:rPr>
        <w:t xml:space="preserve"> </w:t>
      </w:r>
      <w:r w:rsidRPr="005C1132">
        <w:rPr>
          <w:rtl/>
          <w:lang w:bidi="ar-SA"/>
        </w:rPr>
        <w:t xml:space="preserve">و </w:t>
      </w:r>
      <w:r w:rsidR="008F488B" w:rsidRPr="005C1132">
        <w:rPr>
          <w:rtl/>
          <w:lang w:bidi="ar-SA"/>
        </w:rPr>
        <w:t xml:space="preserve">ستم و </w:t>
      </w:r>
      <w:r w:rsidR="005909E7" w:rsidRPr="005C1132">
        <w:rPr>
          <w:rtl/>
          <w:lang w:bidi="ar-SA"/>
        </w:rPr>
        <w:t>گردن‌کشی</w:t>
      </w:r>
      <w:bookmarkEnd w:id="28"/>
    </w:p>
    <w:p w:rsidR="007106D4" w:rsidRPr="005C1132" w:rsidRDefault="007106D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الله متعال مي‌فرمايد:</w:t>
      </w:r>
    </w:p>
    <w:p w:rsidR="00A96945" w:rsidRPr="007B7506" w:rsidRDefault="008850D6" w:rsidP="00F22010">
      <w:pPr>
        <w:pStyle w:val="a1"/>
        <w:rPr>
          <w:rtl/>
          <w:lang w:bidi="ar-SA"/>
        </w:rPr>
      </w:pPr>
      <w:r>
        <w:rPr>
          <w:rFonts w:ascii="KFGQPC Uthman Taha Naskh" w:cs="KFGQPC Uthman Taha Naskh" w:hint="cs"/>
          <w:noProof w:val="0"/>
          <w:rtl/>
          <w:lang w:val="en-MY" w:eastAsia="en-MY" w:bidi="ar-SA"/>
        </w:rPr>
        <w:t>﴿</w:t>
      </w:r>
      <w:r w:rsidR="00F22010">
        <w:rPr>
          <w:rFonts w:ascii="KFGQPC Uthmanic Script HAFS" w:hint="eastAsia"/>
          <w:noProof w:val="0"/>
          <w:rtl/>
          <w:lang w:val="en-MY" w:eastAsia="en-MY" w:bidi="ar-SA"/>
        </w:rPr>
        <w:t>فَلَا</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تُزَكُّو</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اْ</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أَنفُسَكُم</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هُوَ</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أَع</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لَمُ</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بِمَنِ</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تَّقَى</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٣٢</w:t>
      </w:r>
      <w:r>
        <w:rPr>
          <w:rFonts w:ascii="KFGQPC Uthman Taha Naskh" w:cs="KFGQPC Uthman Taha Naskh" w:hint="cs"/>
          <w:noProof w:val="0"/>
          <w:rtl/>
          <w:lang w:val="en-MY" w:eastAsia="en-MY" w:bidi="ar-SA"/>
        </w:rPr>
        <w:t>﴾</w:t>
      </w:r>
      <w:r w:rsidR="00F22010">
        <w:rPr>
          <w:rFonts w:ascii="KFGQPC Uthman Taha Naskh" w:cs="KFGQPC Uthman Taha Naskh"/>
          <w:noProof w:val="0"/>
          <w:rtl/>
          <w:lang w:val="en-MY" w:eastAsia="en-MY" w:bidi="ar-SA"/>
        </w:rPr>
        <w:t xml:space="preserve"> </w:t>
      </w:r>
      <w:r w:rsidR="00F22010">
        <w:rPr>
          <w:rFonts w:ascii="KFGQPC Uthman Taha Naskh" w:cs="KFGQPC Uthman Taha Naskh"/>
          <w:noProof w:val="0"/>
          <w:lang w:val="en-MY" w:eastAsia="en-MY" w:bidi="ar-SA"/>
        </w:rPr>
        <w:tab/>
      </w:r>
      <w:r w:rsidR="00F22010" w:rsidRPr="00F22010">
        <w:rPr>
          <w:rStyle w:val="Char8"/>
          <w:rtl/>
        </w:rPr>
        <w:t>[</w:t>
      </w:r>
      <w:r w:rsidR="00F22010" w:rsidRPr="00F22010">
        <w:rPr>
          <w:rStyle w:val="Char8"/>
          <w:rFonts w:hint="eastAsia"/>
          <w:rtl/>
        </w:rPr>
        <w:t>النجم</w:t>
      </w:r>
      <w:r w:rsidR="00F22010" w:rsidRPr="00F22010">
        <w:rPr>
          <w:rStyle w:val="Char8"/>
          <w:rtl/>
        </w:rPr>
        <w:t xml:space="preserve"> : </w:t>
      </w:r>
      <w:r w:rsidR="00F22010" w:rsidRPr="00F22010">
        <w:rPr>
          <w:rStyle w:val="Char8"/>
          <w:rFonts w:hint="cs"/>
          <w:rtl/>
        </w:rPr>
        <w:t>٣٢</w:t>
      </w:r>
      <w:r w:rsidR="00F22010" w:rsidRPr="00F22010">
        <w:rPr>
          <w:rStyle w:val="Char8"/>
          <w:rtl/>
        </w:rPr>
        <w:t>]</w:t>
      </w:r>
      <w:r w:rsidR="00F22010">
        <w:rPr>
          <w:rFonts w:ascii="KFGQPC Uthman Taha Naskh" w:cs="KFGQPC Uthman Taha Naskh"/>
          <w:noProof w:val="0"/>
          <w:rtl/>
          <w:lang w:val="en-MY" w:eastAsia="en-MY" w:bidi="ar-SA"/>
        </w:rPr>
        <w:t xml:space="preserve">  </w:t>
      </w:r>
      <w:r w:rsidR="00122FDB" w:rsidRPr="007B7506">
        <w:rPr>
          <w:rtl/>
          <w:lang w:bidi="ar-SA"/>
        </w:rPr>
        <w:tab/>
      </w:r>
    </w:p>
    <w:p w:rsidR="00A96945" w:rsidRPr="005C1132" w:rsidRDefault="00A96945" w:rsidP="00122FDB">
      <w:pPr>
        <w:pStyle w:val="a2"/>
        <w:rPr>
          <w:rtl/>
          <w:lang w:bidi="ar-SA"/>
        </w:rPr>
      </w:pPr>
      <w:r w:rsidRPr="005C1132">
        <w:rPr>
          <w:rtl/>
          <w:lang w:bidi="ar-SA"/>
        </w:rPr>
        <w:t>پس خودستایی نکنید. او به کسی که تقوا پیشه کرده است، به‌طور کامل آگاهی دارد.</w:t>
      </w:r>
    </w:p>
    <w:p w:rsidR="007106D4" w:rsidRPr="005C1132" w:rsidRDefault="00A96945"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می‌فرماید:</w:t>
      </w:r>
    </w:p>
    <w:p w:rsidR="008F488B" w:rsidRPr="007B7506" w:rsidRDefault="008850D6" w:rsidP="00F22010">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F22010">
        <w:rPr>
          <w:rFonts w:ascii="KFGQPC Uthmanic Script HAFS" w:hint="eastAsia"/>
          <w:noProof w:val="0"/>
          <w:rtl/>
          <w:lang w:val="en-MY" w:eastAsia="en-MY" w:bidi="ar-SA"/>
        </w:rPr>
        <w:t>إِنَّمَا</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لسَّبِيلُ</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عَلَى</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لَّذِينَ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يَظ</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لِمُونَ</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لنَّاسَ</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وَيَب</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غُونَ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فِي</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أَر</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ضِ</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بِغَي</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رِ</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حَقِّ</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أُوْلَ</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ئِكَ</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لَهُم</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عَذَابٌ</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أَلِيم</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٤٢</w:t>
      </w:r>
      <w:r>
        <w:rPr>
          <w:rFonts w:ascii="KFGQPC Uthman Taha Naskh" w:cs="KFGQPC Uthman Taha Naskh" w:hint="cs"/>
          <w:noProof w:val="0"/>
          <w:rtl/>
          <w:lang w:val="en-MY" w:eastAsia="en-MY" w:bidi="ar-SA"/>
        </w:rPr>
        <w:t>﴾</w:t>
      </w:r>
      <w:r w:rsidR="00F22010">
        <w:rPr>
          <w:rFonts w:ascii="KFGQPC Uthman Taha Naskh" w:cs="KFGQPC Uthman Taha Naskh"/>
          <w:noProof w:val="0"/>
          <w:rtl/>
          <w:lang w:val="en-MY" w:eastAsia="en-MY" w:bidi="ar-SA"/>
        </w:rPr>
        <w:t xml:space="preserve"> </w:t>
      </w:r>
      <w:r w:rsidR="00F22010">
        <w:rPr>
          <w:rFonts w:ascii="KFGQPC Uthman Taha Naskh" w:cs="KFGQPC Uthman Taha Naskh"/>
          <w:noProof w:val="0"/>
          <w:lang w:val="en-MY" w:eastAsia="en-MY" w:bidi="ar-SA"/>
        </w:rPr>
        <w:tab/>
      </w:r>
      <w:r w:rsidR="00F22010" w:rsidRPr="00F22010">
        <w:rPr>
          <w:rStyle w:val="Char8"/>
          <w:rtl/>
        </w:rPr>
        <w:t>[</w:t>
      </w:r>
      <w:r w:rsidR="00F22010" w:rsidRPr="00F22010">
        <w:rPr>
          <w:rStyle w:val="Char8"/>
          <w:rFonts w:hint="eastAsia"/>
          <w:rtl/>
        </w:rPr>
        <w:t>الشورى</w:t>
      </w:r>
      <w:r w:rsidR="00F22010" w:rsidRPr="00F22010">
        <w:rPr>
          <w:rStyle w:val="Char8"/>
          <w:rtl/>
        </w:rPr>
        <w:t xml:space="preserve">: </w:t>
      </w:r>
      <w:r w:rsidR="00F22010" w:rsidRPr="00F22010">
        <w:rPr>
          <w:rStyle w:val="Char8"/>
          <w:rFonts w:hint="cs"/>
          <w:rtl/>
        </w:rPr>
        <w:t>٤٢</w:t>
      </w:r>
      <w:r w:rsidR="00F22010" w:rsidRPr="00F22010">
        <w:rPr>
          <w:rStyle w:val="Char8"/>
          <w:rtl/>
        </w:rPr>
        <w:t>]</w:t>
      </w:r>
      <w:r w:rsidR="00F22010">
        <w:rPr>
          <w:rFonts w:ascii="KFGQPC Uthman Taha Naskh" w:cs="KFGQPC Uthman Taha Naskh"/>
          <w:noProof w:val="0"/>
          <w:rtl/>
          <w:lang w:val="en-MY" w:eastAsia="en-MY" w:bidi="ar-SA"/>
        </w:rPr>
        <w:t xml:space="preserve">  </w:t>
      </w:r>
      <w:r w:rsidR="00122FDB" w:rsidRPr="007B7506">
        <w:rPr>
          <w:rtl/>
          <w:lang w:bidi="ar-SA"/>
        </w:rPr>
        <w:tab/>
      </w:r>
    </w:p>
    <w:p w:rsidR="00A96945" w:rsidRPr="005C1132" w:rsidRDefault="008F488B" w:rsidP="00122FDB">
      <w:pPr>
        <w:pStyle w:val="a2"/>
        <w:rPr>
          <w:rFonts w:ascii="Traditional Arabic" w:hAnsi="Traditional Arabic"/>
          <w:rtl/>
          <w:lang w:bidi="ar-SA"/>
        </w:rPr>
      </w:pPr>
      <w:r w:rsidRPr="005C1132">
        <w:rPr>
          <w:rtl/>
          <w:lang w:bidi="ar-SA"/>
        </w:rPr>
        <w:t>ایراد و عتاب تنها بر کسانی‌ست که به مردم ستم می‌کنند و در زمین به‌ناحق به ستم و تبه‌کاری می‌پردازند. چنین کسانی عذاب دردناکی (در پیش) دارند.</w:t>
      </w:r>
    </w:p>
    <w:p w:rsidR="008F488B" w:rsidRPr="005C1132" w:rsidRDefault="008F488B" w:rsidP="00695262">
      <w:pPr>
        <w:autoSpaceDE w:val="0"/>
        <w:autoSpaceDN w:val="0"/>
        <w:adjustRightInd w:val="0"/>
        <w:rPr>
          <w:rFonts w:ascii="Traditional Arabic" w:hAnsi="Traditional Arabic"/>
          <w:rtl/>
          <w:lang w:bidi="ar-SA"/>
        </w:rPr>
      </w:pPr>
    </w:p>
    <w:p w:rsidR="005909E7" w:rsidRPr="005C1132" w:rsidRDefault="008F488B"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1597- </w:t>
      </w:r>
      <w:r w:rsidR="005909E7" w:rsidRPr="007B7506">
        <w:rPr>
          <w:rStyle w:val="Char4"/>
          <w:rtl/>
          <w:lang w:bidi="ar-SA"/>
        </w:rPr>
        <w:t>وعن عِيَاضِ بنِ حِمَارٍ</w:t>
      </w:r>
      <w:r w:rsidR="005909E7" w:rsidRPr="007B7506">
        <w:rPr>
          <w:rStyle w:val="Char4"/>
          <w:b w:val="0"/>
          <w:bCs w:val="0"/>
          <w:rtl/>
          <w:lang w:bidi="ar-SA"/>
        </w:rPr>
        <w:sym w:font="AGA Arabesque" w:char="F074"/>
      </w:r>
      <w:r w:rsidR="005909E7" w:rsidRPr="007B7506">
        <w:rPr>
          <w:rStyle w:val="Char4"/>
          <w:rtl/>
          <w:lang w:bidi="ar-SA"/>
        </w:rPr>
        <w:t xml:space="preserve"> قال: قال رسول اللَّه</w:t>
      </w:r>
      <w:r w:rsidR="005909E7" w:rsidRPr="007B7506">
        <w:rPr>
          <w:rStyle w:val="Char4"/>
          <w:b w:val="0"/>
          <w:bCs w:val="0"/>
          <w:rtl/>
          <w:lang w:bidi="ar-SA"/>
        </w:rPr>
        <w:sym w:font="AGA Arabesque" w:char="F072"/>
      </w:r>
      <w:r w:rsidR="005909E7" w:rsidRPr="007B7506">
        <w:rPr>
          <w:rStyle w:val="Char4"/>
          <w:rtl/>
          <w:lang w:bidi="ar-SA"/>
        </w:rPr>
        <w:t xml:space="preserve">: «إِن </w:t>
      </w:r>
      <w:r w:rsidR="006734E3">
        <w:rPr>
          <w:rStyle w:val="Char4"/>
          <w:rtl/>
          <w:lang w:bidi="ar-SA"/>
        </w:rPr>
        <w:t xml:space="preserve">الله </w:t>
      </w:r>
      <w:r w:rsidR="005909E7" w:rsidRPr="007B7506">
        <w:rPr>
          <w:rStyle w:val="Char4"/>
          <w:rtl/>
          <w:lang w:bidi="ar-SA"/>
        </w:rPr>
        <w:t>تعَالی أَوحَى إِلیَّ أَنْ تَواضَعُوا حَتَّى لا يَفْخَرَ أَحَدٌ عَلى أَحَدٍ ولا يَبغِيَ أَحَدٌ على أَحَدٍ».</w:t>
      </w:r>
      <w:r w:rsidR="005909E7"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42"/>
      </w:r>
      <w:r w:rsidR="00A4520D" w:rsidRPr="00A4520D">
        <w:rPr>
          <w:rStyle w:val="FootnoteReference"/>
          <w:rFonts w:cs="B Lotus"/>
          <w:szCs w:val="28"/>
          <w:rtl/>
          <w:lang w:bidi="ar-SA"/>
        </w:rPr>
        <w:t>)</w:t>
      </w:r>
    </w:p>
    <w:p w:rsidR="008F488B" w:rsidRPr="005C1132" w:rsidRDefault="005909E7" w:rsidP="00695262">
      <w:pPr>
        <w:autoSpaceDE w:val="0"/>
        <w:autoSpaceDN w:val="0"/>
        <w:adjustRightInd w:val="0"/>
        <w:rPr>
          <w:rFonts w:ascii="Traditional Arabic" w:hAnsi="Traditional Arabic"/>
          <w:rtl/>
          <w:lang w:bidi="ar-SA"/>
        </w:rPr>
      </w:pPr>
      <w:r w:rsidRPr="005C1132">
        <w:rPr>
          <w:b/>
          <w:bCs/>
          <w:rtl/>
          <w:lang w:bidi="ar-SA"/>
        </w:rPr>
        <w:t>ترجمه:</w:t>
      </w:r>
      <w:r w:rsidRPr="005C1132">
        <w:rPr>
          <w:rtl/>
          <w:lang w:bidi="ar-SA"/>
        </w:rPr>
        <w:t xml:space="preserve"> عیاض بن حمار</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«همانا الله متعال به من وحی نمود که نسبت به یک‌دیگر فروتن باشید تا هیچ‌کس به دیگری نه فخر بفروشد و نه ستم و گردن‌کشی کند».</w:t>
      </w:r>
    </w:p>
    <w:p w:rsidR="005909E7" w:rsidRPr="006734E3" w:rsidRDefault="00AF4E0B"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5909E7" w:rsidRPr="005C1132" w:rsidRDefault="005909E7"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نووي</w:t>
      </w:r>
      <w:r w:rsidR="00E372F5" w:rsidRPr="005C1132">
        <w:rPr>
          <w:rFonts w:cs="CTraditional Arabic"/>
          <w:sz w:val="24"/>
          <w:szCs w:val="24"/>
          <w:rtl/>
          <w:lang w:bidi="ar-SA"/>
        </w:rPr>
        <w:t>/</w:t>
      </w:r>
      <w:r w:rsidRPr="005C1132">
        <w:rPr>
          <w:rFonts w:ascii="Traditional Arabic" w:hAnsi="Traditional Arabic"/>
          <w:rtl/>
          <w:lang w:bidi="ar-SA"/>
        </w:rPr>
        <w:t xml:space="preserve"> </w:t>
      </w:r>
      <w:r w:rsidR="00AF4E0B" w:rsidRPr="005C1132">
        <w:rPr>
          <w:rFonts w:ascii="Traditional Arabic" w:hAnsi="Traditional Arabic"/>
          <w:rtl/>
          <w:lang w:bidi="ar-SA"/>
        </w:rPr>
        <w:t>در کتابش «ریاض‌الصالحین» باب درباره‌ی نهی از فخرفروشی و ستم و گردن‌کشی گشوده است.</w:t>
      </w:r>
    </w:p>
    <w:p w:rsidR="00AF4E0B" w:rsidRPr="005C1132" w:rsidRDefault="00AF4E0B"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فخرفروشی، این است که انسان به‌خاطر نعمت‌هایی چون مال و فرزند یا </w:t>
      </w:r>
      <w:r w:rsidR="006E4AED" w:rsidRPr="005C1132">
        <w:rPr>
          <w:rFonts w:ascii="Traditional Arabic" w:hAnsi="Traditional Arabic"/>
          <w:rtl/>
          <w:lang w:bidi="ar-SA"/>
        </w:rPr>
        <w:t>زور</w:t>
      </w:r>
      <w:r w:rsidRPr="005C1132">
        <w:rPr>
          <w:rFonts w:ascii="Traditional Arabic" w:hAnsi="Traditional Arabic"/>
          <w:rtl/>
          <w:lang w:bidi="ar-SA"/>
        </w:rPr>
        <w:t xml:space="preserve"> و قوت بازو که از آن برخوردار شده است، نزد دیگران خودستایی کند و خود را سر و گردنی از آن‌ها برتر بداند؛ اما </w:t>
      </w:r>
      <w:r w:rsidR="00C30432" w:rsidRPr="005C1132">
        <w:rPr>
          <w:rFonts w:ascii="Traditional Arabic" w:hAnsi="Traditional Arabic"/>
          <w:rtl/>
          <w:lang w:bidi="ar-SA"/>
        </w:rPr>
        <w:t>بازگو کردن</w:t>
      </w:r>
      <w:r w:rsidRPr="005C1132">
        <w:rPr>
          <w:rFonts w:ascii="Traditional Arabic" w:hAnsi="Traditional Arabic"/>
          <w:rtl/>
          <w:lang w:bidi="ar-SA"/>
        </w:rPr>
        <w:t xml:space="preserve"> نعمت‌های الاهی از آن جهت که لطف و احسان پروردگار است، در صورتی که با تواضع و فروتنی باشد، ایرادی ندارد؛ زیرا الله متعال می‌فرماید:</w:t>
      </w:r>
    </w:p>
    <w:p w:rsidR="00C30432" w:rsidRPr="007B7506" w:rsidRDefault="008850D6" w:rsidP="00F22010">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F22010">
        <w:rPr>
          <w:rFonts w:ascii="KFGQPC Uthmanic Script HAFS" w:hint="eastAsia"/>
          <w:noProof w:val="0"/>
          <w:rtl/>
          <w:lang w:val="en-MY" w:eastAsia="en-MY" w:bidi="ar-SA"/>
        </w:rPr>
        <w:t>وَأَمَّا</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بِنِع</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مَةِ</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رَبِّكَ</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فَحَدِّث</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١١</w:t>
      </w:r>
      <w:r>
        <w:rPr>
          <w:rFonts w:ascii="KFGQPC Uthman Taha Naskh" w:cs="KFGQPC Uthman Taha Naskh" w:hint="cs"/>
          <w:noProof w:val="0"/>
          <w:rtl/>
          <w:lang w:val="en-MY" w:eastAsia="en-MY" w:bidi="ar-SA"/>
        </w:rPr>
        <w:t>﴾</w:t>
      </w:r>
      <w:r w:rsidR="00F22010">
        <w:rPr>
          <w:rFonts w:ascii="KFGQPC Uthman Taha Naskh" w:cs="KFGQPC Uthman Taha Naskh"/>
          <w:noProof w:val="0"/>
          <w:rtl/>
          <w:lang w:val="en-MY" w:eastAsia="en-MY" w:bidi="ar-SA"/>
        </w:rPr>
        <w:t xml:space="preserve"> </w:t>
      </w:r>
      <w:r w:rsidR="00F22010">
        <w:rPr>
          <w:rFonts w:ascii="KFGQPC Uthman Taha Naskh" w:cs="KFGQPC Uthman Taha Naskh"/>
          <w:noProof w:val="0"/>
          <w:lang w:val="en-MY" w:eastAsia="en-MY" w:bidi="ar-SA"/>
        </w:rPr>
        <w:tab/>
      </w:r>
      <w:r w:rsidR="00F22010" w:rsidRPr="00F22010">
        <w:rPr>
          <w:rStyle w:val="Char8"/>
          <w:rtl/>
        </w:rPr>
        <w:t>[</w:t>
      </w:r>
      <w:r w:rsidR="00F22010" w:rsidRPr="00F22010">
        <w:rPr>
          <w:rStyle w:val="Char8"/>
          <w:rFonts w:hint="eastAsia"/>
          <w:rtl/>
        </w:rPr>
        <w:t>الضحى</w:t>
      </w:r>
      <w:r w:rsidR="00F22010" w:rsidRPr="00F22010">
        <w:rPr>
          <w:rStyle w:val="Char8"/>
          <w:rtl/>
        </w:rPr>
        <w:t xml:space="preserve">: </w:t>
      </w:r>
      <w:r w:rsidR="00F22010" w:rsidRPr="00F22010">
        <w:rPr>
          <w:rStyle w:val="Char8"/>
          <w:rFonts w:hint="cs"/>
          <w:rtl/>
        </w:rPr>
        <w:t>١١</w:t>
      </w:r>
      <w:r w:rsidR="00F22010" w:rsidRPr="00F22010">
        <w:rPr>
          <w:rStyle w:val="Char8"/>
          <w:rtl/>
        </w:rPr>
        <w:t>]</w:t>
      </w:r>
      <w:r w:rsidR="00F22010">
        <w:rPr>
          <w:rFonts w:ascii="KFGQPC Uthman Taha Naskh" w:cs="KFGQPC Uthman Taha Naskh"/>
          <w:noProof w:val="0"/>
          <w:rtl/>
          <w:lang w:val="en-MY" w:eastAsia="en-MY" w:bidi="ar-SA"/>
        </w:rPr>
        <w:t xml:space="preserve">  </w:t>
      </w:r>
      <w:r w:rsidR="00122FDB" w:rsidRPr="007B7506">
        <w:rPr>
          <w:rtl/>
          <w:lang w:bidi="ar-SA"/>
        </w:rPr>
        <w:tab/>
      </w:r>
    </w:p>
    <w:p w:rsidR="00C30432" w:rsidRPr="005C1132" w:rsidRDefault="00C30432" w:rsidP="00122FDB">
      <w:pPr>
        <w:pStyle w:val="a2"/>
        <w:rPr>
          <w:rtl/>
          <w:lang w:bidi="ar-SA"/>
        </w:rPr>
      </w:pPr>
      <w:r w:rsidRPr="005C1132">
        <w:rPr>
          <w:rtl/>
          <w:lang w:bidi="ar-SA"/>
        </w:rPr>
        <w:t>و نعمت‌های پروردگارت را بازگو کن.</w:t>
      </w:r>
    </w:p>
    <w:p w:rsidR="00AF4E0B" w:rsidRPr="005C1132" w:rsidRDefault="00C30432"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نیز بدین دلیل که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فرموده است: </w:t>
      </w:r>
      <w:r w:rsidRPr="005C1132">
        <w:rPr>
          <w:rStyle w:val="Char7"/>
          <w:rtl/>
          <w:lang w:bidi="ar-SA"/>
        </w:rPr>
        <w:t>«أَنَا سَيِّدُ وَلَدِ آدَمَ يَوْمَ الْقِيَامَةِ وَلاَ فَخْر»</w:t>
      </w:r>
      <w:r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43"/>
      </w:r>
      <w:r w:rsidR="00A4520D" w:rsidRPr="00A4520D">
        <w:rPr>
          <w:rStyle w:val="FootnoteReference"/>
          <w:rFonts w:cs="B Lotus"/>
          <w:szCs w:val="28"/>
          <w:rtl/>
          <w:lang w:bidi="ar-SA"/>
        </w:rPr>
        <w:t>)</w:t>
      </w:r>
      <w:r w:rsidRPr="005C1132">
        <w:rPr>
          <w:rFonts w:ascii="Traditional Arabic" w:hAnsi="Traditional Arabic"/>
          <w:rtl/>
          <w:lang w:bidi="ar-SA"/>
        </w:rPr>
        <w:t xml:space="preserve"> یعنی: «من، </w:t>
      </w:r>
      <w:r w:rsidR="00660A4E" w:rsidRPr="005C1132">
        <w:rPr>
          <w:rFonts w:ascii="Traditional Arabic" w:hAnsi="Traditional Arabic"/>
          <w:rtl/>
          <w:lang w:bidi="ar-SA"/>
        </w:rPr>
        <w:t xml:space="preserve">در روز قیامت </w:t>
      </w:r>
      <w:r w:rsidRPr="005C1132">
        <w:rPr>
          <w:rFonts w:ascii="Traditional Arabic" w:hAnsi="Traditional Arabic"/>
          <w:rtl/>
          <w:lang w:bidi="ar-SA"/>
        </w:rPr>
        <w:t xml:space="preserve">سرور فرزندان آدم هستم و فخرفروشی </w:t>
      </w:r>
      <w:r w:rsidR="001F4A7C" w:rsidRPr="005C1132">
        <w:rPr>
          <w:rFonts w:ascii="Traditional Arabic" w:hAnsi="Traditional Arabic"/>
          <w:rtl/>
          <w:lang w:bidi="ar-SA"/>
        </w:rPr>
        <w:t xml:space="preserve">و تکبر </w:t>
      </w:r>
      <w:r w:rsidRPr="005C1132">
        <w:rPr>
          <w:rFonts w:ascii="Traditional Arabic" w:hAnsi="Traditional Arabic"/>
          <w:rtl/>
          <w:lang w:bidi="ar-SA"/>
        </w:rPr>
        <w:t>نمی‌کنم».</w:t>
      </w:r>
    </w:p>
    <w:p w:rsidR="001F4A7C" w:rsidRPr="005C1132" w:rsidRDefault="001F4A7C"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موضوع دیگری که مولف</w:t>
      </w:r>
      <w:r w:rsidR="00E372F5" w:rsidRPr="005C1132">
        <w:rPr>
          <w:rFonts w:cs="CTraditional Arabic"/>
          <w:sz w:val="24"/>
          <w:szCs w:val="24"/>
          <w:rtl/>
          <w:lang w:bidi="ar-SA"/>
        </w:rPr>
        <w:t>/</w:t>
      </w:r>
      <w:r w:rsidRPr="005C1132">
        <w:rPr>
          <w:rFonts w:ascii="Traditional Arabic" w:hAnsi="Traditional Arabic"/>
          <w:rtl/>
          <w:lang w:bidi="ar-SA"/>
        </w:rPr>
        <w:t xml:space="preserve"> در این باب به آن پرداخته، ممنوعیت ستم و تبه‌کاری‌ست که گونه‌های مختلفی دارد؛ چه انسان به مالِ دیگران تعدی و تجاوز کند و چه به ناموس آن‌ها و چه به موقعیتشان یا این‌که به بدنِ کسی آسیبی برساند؛ همه‌ی این‌ها، حرام است. 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rtl/>
          <w:lang w:bidi="ar-SA"/>
        </w:rPr>
        <w:t>به این آیه‌ی قرآن استدلال کرده که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می‌فرماید:</w:t>
      </w:r>
    </w:p>
    <w:p w:rsidR="00FE650A" w:rsidRPr="007B7506" w:rsidRDefault="008850D6" w:rsidP="00F22010">
      <w:pPr>
        <w:pStyle w:val="a1"/>
        <w:rPr>
          <w:rtl/>
          <w:lang w:bidi="ar-SA"/>
        </w:rPr>
      </w:pPr>
      <w:r>
        <w:rPr>
          <w:rFonts w:ascii="KFGQPC Uthman Taha Naskh" w:cs="KFGQPC Uthman Taha Naskh" w:hint="cs"/>
          <w:noProof w:val="0"/>
          <w:rtl/>
          <w:lang w:val="en-MY" w:eastAsia="en-MY" w:bidi="ar-SA"/>
        </w:rPr>
        <w:t>﴿</w:t>
      </w:r>
      <w:r w:rsidR="00F22010">
        <w:rPr>
          <w:rFonts w:ascii="KFGQPC Uthmanic Script HAFS" w:hint="eastAsia"/>
          <w:noProof w:val="0"/>
          <w:rtl/>
          <w:lang w:val="en-MY" w:eastAsia="en-MY" w:bidi="ar-SA"/>
        </w:rPr>
        <w:t>فَلَا</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تُزَكُّو</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اْ</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أَنفُسَكُم</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هُوَ</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أَع</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لَمُ</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بِمَنِ</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تَّقَى</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٣٢</w:t>
      </w:r>
      <w:r>
        <w:rPr>
          <w:rFonts w:ascii="KFGQPC Uthman Taha Naskh" w:cs="KFGQPC Uthman Taha Naskh" w:hint="cs"/>
          <w:noProof w:val="0"/>
          <w:rtl/>
          <w:lang w:val="en-MY" w:eastAsia="en-MY" w:bidi="ar-SA"/>
        </w:rPr>
        <w:t>﴾</w:t>
      </w:r>
      <w:r w:rsidR="00122FDB" w:rsidRPr="007B7506">
        <w:rPr>
          <w:rtl/>
          <w:lang w:bidi="ar-SA"/>
        </w:rPr>
        <w:tab/>
      </w:r>
      <w:r w:rsidR="00F22010" w:rsidRPr="00F22010">
        <w:rPr>
          <w:rStyle w:val="Char8"/>
          <w:rtl/>
        </w:rPr>
        <w:t>[</w:t>
      </w:r>
      <w:r w:rsidR="00F22010" w:rsidRPr="00F22010">
        <w:rPr>
          <w:rStyle w:val="Char8"/>
          <w:rFonts w:hint="eastAsia"/>
          <w:rtl/>
        </w:rPr>
        <w:t>النجم</w:t>
      </w:r>
      <w:r w:rsidR="00F22010" w:rsidRPr="00F22010">
        <w:rPr>
          <w:rStyle w:val="Char8"/>
          <w:rtl/>
        </w:rPr>
        <w:t xml:space="preserve"> : </w:t>
      </w:r>
      <w:r w:rsidR="00F22010" w:rsidRPr="00F22010">
        <w:rPr>
          <w:rStyle w:val="Char8"/>
          <w:rFonts w:hint="cs"/>
          <w:rtl/>
        </w:rPr>
        <w:t>٣٢</w:t>
      </w:r>
      <w:r w:rsidR="00F22010" w:rsidRPr="00F22010">
        <w:rPr>
          <w:rStyle w:val="Char8"/>
          <w:rtl/>
        </w:rPr>
        <w:t>]</w:t>
      </w:r>
      <w:r w:rsidR="00F22010">
        <w:rPr>
          <w:rFonts w:ascii="KFGQPC Uthman Taha Naskh" w:cs="KFGQPC Uthman Taha Naskh"/>
          <w:noProof w:val="0"/>
          <w:rtl/>
          <w:lang w:val="en-MY" w:eastAsia="en-MY" w:bidi="ar-SA"/>
        </w:rPr>
        <w:t xml:space="preserve">  </w:t>
      </w:r>
    </w:p>
    <w:p w:rsidR="00FE650A" w:rsidRPr="005C1132" w:rsidRDefault="00FE650A" w:rsidP="00122FDB">
      <w:pPr>
        <w:pStyle w:val="a2"/>
        <w:rPr>
          <w:rtl/>
          <w:lang w:bidi="ar-SA"/>
        </w:rPr>
      </w:pPr>
      <w:r w:rsidRPr="005C1132">
        <w:rPr>
          <w:rtl/>
          <w:lang w:bidi="ar-SA"/>
        </w:rPr>
        <w:t>پس خودستایی نکنید. او به کسی که تقوا پیشه کرده است، به‌طور کامل آگاهی دارد.</w:t>
      </w:r>
    </w:p>
    <w:p w:rsidR="00C30432" w:rsidRPr="005C1132" w:rsidRDefault="00FE650A" w:rsidP="00F22010">
      <w:pPr>
        <w:autoSpaceDE w:val="0"/>
        <w:autoSpaceDN w:val="0"/>
        <w:adjustRightInd w:val="0"/>
        <w:spacing w:line="240" w:lineRule="auto"/>
        <w:rPr>
          <w:rFonts w:ascii="Traditional Arabic" w:hAnsi="Traditional Arabic"/>
          <w:rtl/>
          <w:lang w:bidi="ar-SA"/>
        </w:rPr>
      </w:pPr>
      <w:r w:rsidRPr="005C1132">
        <w:rPr>
          <w:rFonts w:ascii="Traditional Arabic" w:hAnsi="Traditional Arabic"/>
          <w:rtl/>
          <w:lang w:bidi="ar-SA"/>
        </w:rPr>
        <w:t xml:space="preserve">الله متعال در این آیه، با عبارت </w:t>
      </w:r>
      <w:r w:rsidR="008850D6" w:rsidRPr="00AC5549">
        <w:rPr>
          <w:rStyle w:val="Char2"/>
          <w:rFonts w:cs="KFGQPC Uthman Taha Naskh"/>
          <w:szCs w:val="27"/>
          <w:rtl/>
        </w:rPr>
        <w:t>﴿</w:t>
      </w:r>
      <w:r w:rsidR="00F22010" w:rsidRPr="00F22010">
        <w:rPr>
          <w:rStyle w:val="Char2"/>
          <w:rFonts w:hint="eastAsia"/>
          <w:rtl/>
        </w:rPr>
        <w:t>فَلَا</w:t>
      </w:r>
      <w:r w:rsidR="00F22010" w:rsidRPr="00F22010">
        <w:rPr>
          <w:rStyle w:val="Char2"/>
          <w:rtl/>
        </w:rPr>
        <w:t xml:space="preserve"> </w:t>
      </w:r>
      <w:r w:rsidR="00F22010" w:rsidRPr="00F22010">
        <w:rPr>
          <w:rStyle w:val="Char2"/>
          <w:rFonts w:hint="eastAsia"/>
          <w:rtl/>
        </w:rPr>
        <w:t>تُزَكُّو</w:t>
      </w:r>
      <w:r w:rsidR="00F22010" w:rsidRPr="00F22010">
        <w:rPr>
          <w:rStyle w:val="Char2"/>
          <w:rFonts w:hint="cs"/>
          <w:rtl/>
        </w:rPr>
        <w:t>ٓ</w:t>
      </w:r>
      <w:r w:rsidR="00F22010" w:rsidRPr="00F22010">
        <w:rPr>
          <w:rStyle w:val="Char2"/>
          <w:rFonts w:hint="eastAsia"/>
          <w:rtl/>
        </w:rPr>
        <w:t>اْ</w:t>
      </w:r>
      <w:r w:rsidR="00F22010" w:rsidRPr="00F22010">
        <w:rPr>
          <w:rStyle w:val="Char2"/>
          <w:rtl/>
        </w:rPr>
        <w:t xml:space="preserve"> </w:t>
      </w:r>
      <w:r w:rsidR="00F22010" w:rsidRPr="00F22010">
        <w:rPr>
          <w:rStyle w:val="Char2"/>
          <w:rFonts w:hint="eastAsia"/>
          <w:rtl/>
        </w:rPr>
        <w:t>أَنفُسَكُم</w:t>
      </w:r>
      <w:r w:rsidR="00F22010" w:rsidRPr="00F22010">
        <w:rPr>
          <w:rStyle w:val="Char2"/>
          <w:rFonts w:hint="cs"/>
          <w:rtl/>
        </w:rPr>
        <w:t>ۡ</w:t>
      </w:r>
      <w:r w:rsidR="008850D6" w:rsidRPr="003512F0">
        <w:rPr>
          <w:rStyle w:val="Char2"/>
          <w:rFonts w:cs="KFGQPC Uthman Taha Naskh" w:hint="cs"/>
          <w:rtl/>
        </w:rPr>
        <w:t>﴾</w:t>
      </w:r>
      <w:r w:rsidRPr="005C1132">
        <w:rPr>
          <w:rFonts w:ascii="Traditional Arabic" w:hAnsi="Traditional Arabic"/>
          <w:rtl/>
          <w:lang w:bidi="ar-SA"/>
        </w:rPr>
        <w:t xml:space="preserve"> از فخرفروشی و خودستایی نهی فرموده است؛ مانندِ این‌که کسی به دوستش بگوید: «من از تو داناترم»؛ یا «من از تو ثروتمندترم» یا با هر عبارت دیگری، بر دیگران فخرفروشی کند. در این آیه از فخرفروشی و خودستایی به «تزکیه‌ی نفس» تعبیر شده است؛ منظور </w:t>
      </w:r>
      <w:r w:rsidR="001732FA" w:rsidRPr="005C1132">
        <w:rPr>
          <w:rFonts w:ascii="Traditional Arabic" w:hAnsi="Traditional Arabic"/>
          <w:rtl/>
          <w:lang w:bidi="ar-SA"/>
        </w:rPr>
        <w:t xml:space="preserve">از </w:t>
      </w:r>
      <w:r w:rsidRPr="005C1132">
        <w:rPr>
          <w:rFonts w:ascii="Traditional Arabic" w:hAnsi="Traditional Arabic"/>
          <w:rtl/>
          <w:lang w:bidi="ar-SA"/>
        </w:rPr>
        <w:t xml:space="preserve">تزکیه‌ی نفس در این‌جا، این است که کسی </w:t>
      </w:r>
      <w:r w:rsidR="0068070D" w:rsidRPr="005C1132">
        <w:rPr>
          <w:rFonts w:ascii="Traditional Arabic" w:hAnsi="Traditional Arabic"/>
          <w:rtl/>
          <w:lang w:bidi="ar-SA"/>
        </w:rPr>
        <w:t xml:space="preserve">خودستایی کند؛ لذا هیچ تعارضی میان این آیه با </w:t>
      </w:r>
      <w:r w:rsidR="004C1ABF" w:rsidRPr="005C1132">
        <w:rPr>
          <w:rFonts w:ascii="Traditional Arabic" w:hAnsi="Traditional Arabic"/>
          <w:rtl/>
          <w:lang w:bidi="ar-SA"/>
        </w:rPr>
        <w:t xml:space="preserve">ششمین </w:t>
      </w:r>
      <w:r w:rsidR="0068070D" w:rsidRPr="005C1132">
        <w:rPr>
          <w:rFonts w:ascii="Traditional Arabic" w:hAnsi="Traditional Arabic"/>
          <w:rtl/>
          <w:lang w:bidi="ar-SA"/>
        </w:rPr>
        <w:t xml:space="preserve">آیه‌ی </w:t>
      </w:r>
      <w:r w:rsidR="004C1ABF" w:rsidRPr="005C1132">
        <w:rPr>
          <w:rFonts w:ascii="Traditional Arabic" w:hAnsi="Traditional Arabic"/>
          <w:rtl/>
          <w:lang w:bidi="ar-SA"/>
        </w:rPr>
        <w:t xml:space="preserve">سوره‌ی «شمس» </w:t>
      </w:r>
      <w:r w:rsidR="00FA43BB" w:rsidRPr="005C1132">
        <w:rPr>
          <w:rFonts w:ascii="Traditional Arabic" w:hAnsi="Traditional Arabic"/>
          <w:rtl/>
          <w:lang w:bidi="ar-SA"/>
        </w:rPr>
        <w:t xml:space="preserve">وجود ندارد؛ </w:t>
      </w:r>
      <w:r w:rsidR="00644E29" w:rsidRPr="005C1132">
        <w:rPr>
          <w:rFonts w:ascii="Traditional Arabic" w:hAnsi="Traditional Arabic"/>
          <w:rtl/>
          <w:lang w:bidi="ar-SA"/>
        </w:rPr>
        <w:t xml:space="preserve">زیرا منظور از تزکیه‌ی نفس در سوره‌ی شمس، خودسازی و پاک‌سازی خویشتن است؛ </w:t>
      </w:r>
      <w:r w:rsidR="00FA43BB" w:rsidRPr="005C1132">
        <w:rPr>
          <w:rFonts w:ascii="Traditional Arabic" w:hAnsi="Traditional Arabic"/>
          <w:rtl/>
          <w:lang w:bidi="ar-SA"/>
        </w:rPr>
        <w:t>آن‌جا که الله متعال می‌فرماید:</w:t>
      </w:r>
    </w:p>
    <w:p w:rsidR="00644E29" w:rsidRPr="007B7506" w:rsidRDefault="008850D6" w:rsidP="00F22010">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F22010">
        <w:rPr>
          <w:rFonts w:ascii="KFGQPC Uthmanic Script HAFS" w:hint="eastAsia"/>
          <w:noProof w:val="0"/>
          <w:rtl/>
          <w:lang w:val="en-MY" w:eastAsia="en-MY" w:bidi="ar-SA"/>
        </w:rPr>
        <w:t>قَد</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أَف</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لَحَ</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مَن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زَكَّى</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هَا</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٩</w:t>
      </w:r>
      <w:r>
        <w:rPr>
          <w:rFonts w:ascii="KFGQPC Uthman Taha Naskh" w:cs="KFGQPC Uthman Taha Naskh" w:hint="cs"/>
          <w:noProof w:val="0"/>
          <w:rtl/>
          <w:lang w:val="en-MY" w:eastAsia="en-MY" w:bidi="ar-SA"/>
        </w:rPr>
        <w:t>﴾</w:t>
      </w:r>
      <w:r w:rsidR="00F22010">
        <w:rPr>
          <w:rFonts w:ascii="KFGQPC Uthman Taha Naskh" w:cs="KFGQPC Uthman Taha Naskh"/>
          <w:noProof w:val="0"/>
          <w:lang w:val="en-MY" w:eastAsia="en-MY" w:bidi="ar-SA"/>
        </w:rPr>
        <w:tab/>
      </w:r>
      <w:r w:rsidR="00F22010" w:rsidRPr="00F22010">
        <w:rPr>
          <w:rStyle w:val="Char8"/>
          <w:rtl/>
        </w:rPr>
        <w:t xml:space="preserve"> [</w:t>
      </w:r>
      <w:r w:rsidR="00F22010" w:rsidRPr="00F22010">
        <w:rPr>
          <w:rStyle w:val="Char8"/>
          <w:rFonts w:hint="eastAsia"/>
          <w:rtl/>
        </w:rPr>
        <w:t>الشمس</w:t>
      </w:r>
      <w:r w:rsidR="00F22010" w:rsidRPr="00F22010">
        <w:rPr>
          <w:rStyle w:val="Char8"/>
          <w:rtl/>
        </w:rPr>
        <w:t xml:space="preserve">: </w:t>
      </w:r>
      <w:r w:rsidR="00F22010" w:rsidRPr="00F22010">
        <w:rPr>
          <w:rStyle w:val="Char8"/>
          <w:rFonts w:hint="cs"/>
          <w:rtl/>
        </w:rPr>
        <w:t>٩</w:t>
      </w:r>
      <w:r w:rsidR="00F22010" w:rsidRPr="00F22010">
        <w:rPr>
          <w:rStyle w:val="Char8"/>
          <w:rtl/>
        </w:rPr>
        <w:t>]</w:t>
      </w:r>
      <w:r w:rsidR="00F22010">
        <w:rPr>
          <w:rFonts w:ascii="KFGQPC Uthman Taha Naskh" w:cs="KFGQPC Uthman Taha Naskh"/>
          <w:noProof w:val="0"/>
          <w:rtl/>
          <w:lang w:val="en-MY" w:eastAsia="en-MY" w:bidi="ar-SA"/>
        </w:rPr>
        <w:t xml:space="preserve">  </w:t>
      </w:r>
      <w:r w:rsidR="00122FDB" w:rsidRPr="007B7506">
        <w:rPr>
          <w:rtl/>
          <w:lang w:bidi="ar-SA"/>
        </w:rPr>
        <w:tab/>
      </w:r>
      <w:r w:rsidR="00644E29" w:rsidRPr="007B7506">
        <w:rPr>
          <w:rtl/>
          <w:lang w:bidi="ar-SA"/>
        </w:rPr>
        <w:t xml:space="preserve">  </w:t>
      </w:r>
    </w:p>
    <w:p w:rsidR="00FA43BB" w:rsidRPr="005C1132" w:rsidRDefault="00644E29" w:rsidP="00122FDB">
      <w:pPr>
        <w:pStyle w:val="a2"/>
        <w:rPr>
          <w:rFonts w:ascii="Traditional Arabic" w:hAnsi="Traditional Arabic"/>
          <w:rtl/>
          <w:lang w:bidi="ar-SA"/>
        </w:rPr>
      </w:pPr>
      <w:r w:rsidRPr="005C1132">
        <w:rPr>
          <w:rtl/>
          <w:lang w:bidi="ar-SA"/>
        </w:rPr>
        <w:t>به‌راستی کسی که نفس خود را پاک بدارد، رستگار است.</w:t>
      </w:r>
    </w:p>
    <w:p w:rsidR="008F488B" w:rsidRPr="005C1132" w:rsidRDefault="00644E29"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هرکس خویشتن را با شرک و معصیت بیالاید، زیان‌کار است؛ همان‌گونه که الله متعال می‌فرماید:</w:t>
      </w:r>
    </w:p>
    <w:p w:rsidR="00FB1DFC" w:rsidRPr="007B7506" w:rsidRDefault="008850D6" w:rsidP="00F22010">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F22010">
        <w:rPr>
          <w:rFonts w:ascii="KFGQPC Uthmanic Script HAFS" w:hint="eastAsia"/>
          <w:noProof w:val="0"/>
          <w:rtl/>
          <w:lang w:val="en-MY" w:eastAsia="en-MY" w:bidi="ar-SA"/>
        </w:rPr>
        <w:t>وَقَد</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خَابَ</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مَن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دَسَّى</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هَا</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١٠</w:t>
      </w:r>
      <w:r>
        <w:rPr>
          <w:rFonts w:ascii="KFGQPC Uthman Taha Naskh" w:cs="KFGQPC Uthman Taha Naskh" w:hint="cs"/>
          <w:noProof w:val="0"/>
          <w:rtl/>
          <w:lang w:val="en-MY" w:eastAsia="en-MY" w:bidi="ar-SA"/>
        </w:rPr>
        <w:t>﴾</w:t>
      </w:r>
      <w:r w:rsidR="00F22010">
        <w:rPr>
          <w:rFonts w:ascii="KFGQPC Uthman Taha Naskh" w:cs="KFGQPC Uthman Taha Naskh"/>
          <w:noProof w:val="0"/>
          <w:rtl/>
          <w:lang w:val="en-MY" w:eastAsia="en-MY" w:bidi="ar-SA"/>
        </w:rPr>
        <w:t xml:space="preserve"> </w:t>
      </w:r>
      <w:r w:rsidR="00F22010">
        <w:rPr>
          <w:rFonts w:ascii="KFGQPC Uthman Taha Naskh" w:cs="KFGQPC Uthman Taha Naskh"/>
          <w:noProof w:val="0"/>
          <w:lang w:val="en-MY" w:eastAsia="en-MY" w:bidi="ar-SA"/>
        </w:rPr>
        <w:tab/>
      </w:r>
      <w:r w:rsidR="00F22010" w:rsidRPr="00F22010">
        <w:rPr>
          <w:rStyle w:val="Char8"/>
          <w:rtl/>
        </w:rPr>
        <w:t>[</w:t>
      </w:r>
      <w:r w:rsidR="00F22010" w:rsidRPr="00F22010">
        <w:rPr>
          <w:rStyle w:val="Char8"/>
          <w:rFonts w:hint="eastAsia"/>
          <w:rtl/>
        </w:rPr>
        <w:t>الشمس</w:t>
      </w:r>
      <w:r w:rsidR="00F22010" w:rsidRPr="00F22010">
        <w:rPr>
          <w:rStyle w:val="Char8"/>
          <w:rtl/>
        </w:rPr>
        <w:t xml:space="preserve">: </w:t>
      </w:r>
      <w:r w:rsidR="00F22010" w:rsidRPr="00F22010">
        <w:rPr>
          <w:rStyle w:val="Char8"/>
          <w:rFonts w:hint="cs"/>
          <w:rtl/>
        </w:rPr>
        <w:t>١٠</w:t>
      </w:r>
      <w:r w:rsidR="00F22010" w:rsidRPr="00F22010">
        <w:rPr>
          <w:rStyle w:val="Char8"/>
          <w:rtl/>
        </w:rPr>
        <w:t xml:space="preserve">]  </w:t>
      </w:r>
      <w:r w:rsidR="00122FDB" w:rsidRPr="00F22010">
        <w:rPr>
          <w:rStyle w:val="Char8"/>
          <w:rtl/>
        </w:rPr>
        <w:tab/>
      </w:r>
    </w:p>
    <w:p w:rsidR="00644E29" w:rsidRPr="005C1132" w:rsidRDefault="00FB1DFC" w:rsidP="00122FDB">
      <w:pPr>
        <w:pStyle w:val="a2"/>
        <w:rPr>
          <w:rFonts w:ascii="Traditional Arabic" w:hAnsi="Traditional Arabic"/>
          <w:rtl/>
          <w:lang w:bidi="ar-SA"/>
        </w:rPr>
      </w:pPr>
      <w:r w:rsidRPr="005C1132">
        <w:rPr>
          <w:rtl/>
          <w:lang w:bidi="ar-SA"/>
        </w:rPr>
        <w:t>و کسی که آن را (با شرک و معصیت) بیالاید، زیان‌کار است.</w:t>
      </w:r>
    </w:p>
    <w:p w:rsidR="00FB1DFC" w:rsidRPr="00DD22D5" w:rsidRDefault="00FB1DFC" w:rsidP="00F22010">
      <w:pPr>
        <w:autoSpaceDE w:val="0"/>
        <w:autoSpaceDN w:val="0"/>
        <w:adjustRightInd w:val="0"/>
        <w:spacing w:line="240" w:lineRule="auto"/>
        <w:rPr>
          <w:rFonts w:ascii="Traditional Arabic" w:hAnsi="Traditional Arabic"/>
          <w:spacing w:val="-4"/>
          <w:rtl/>
          <w:lang w:bidi="ar-SA"/>
        </w:rPr>
      </w:pPr>
      <w:r w:rsidRPr="00DD22D5">
        <w:rPr>
          <w:rFonts w:ascii="Traditional Arabic" w:hAnsi="Traditional Arabic"/>
          <w:spacing w:val="-4"/>
          <w:rtl/>
          <w:lang w:bidi="ar-SA"/>
        </w:rPr>
        <w:t xml:space="preserve">برخی از باطل‌گرایان برای فریفتن مردم، </w:t>
      </w:r>
      <w:r w:rsidR="0011332C" w:rsidRPr="00DD22D5">
        <w:rPr>
          <w:rFonts w:ascii="Traditional Arabic" w:hAnsi="Traditional Arabic"/>
          <w:spacing w:val="-4"/>
          <w:rtl/>
          <w:lang w:bidi="ar-SA"/>
        </w:rPr>
        <w:t xml:space="preserve">در پیِ آیات متشابه برمی‌آیند و </w:t>
      </w:r>
      <w:r w:rsidRPr="00DD22D5">
        <w:rPr>
          <w:rFonts w:ascii="Traditional Arabic" w:hAnsi="Traditional Arabic"/>
          <w:spacing w:val="-4"/>
          <w:rtl/>
          <w:lang w:bidi="ar-SA"/>
        </w:rPr>
        <w:t xml:space="preserve">چنین آیاتی را دستاویز قرار می‌دهند و می‌گویند: «در آیات قرآن، تعارض وجود دارد؛ قرآن در یک‌جا تزکیه‌ی نفس را می‌ستاید و در جایی دیگر می‌گوید: </w:t>
      </w:r>
      <w:r w:rsidR="008850D6" w:rsidRPr="00DD22D5">
        <w:rPr>
          <w:rStyle w:val="Char2"/>
          <w:rFonts w:cs="KFGQPC Uthman Taha Naskh"/>
          <w:spacing w:val="-4"/>
          <w:szCs w:val="27"/>
          <w:rtl/>
        </w:rPr>
        <w:t>﴿</w:t>
      </w:r>
      <w:r w:rsidR="00F22010" w:rsidRPr="00DD22D5">
        <w:rPr>
          <w:rStyle w:val="Char2"/>
          <w:rFonts w:hint="eastAsia"/>
          <w:spacing w:val="-4"/>
          <w:rtl/>
        </w:rPr>
        <w:t>فَلَا</w:t>
      </w:r>
      <w:r w:rsidR="00F22010" w:rsidRPr="00DD22D5">
        <w:rPr>
          <w:rStyle w:val="Char2"/>
          <w:spacing w:val="-4"/>
          <w:rtl/>
        </w:rPr>
        <w:t xml:space="preserve"> </w:t>
      </w:r>
      <w:r w:rsidR="00F22010" w:rsidRPr="00DD22D5">
        <w:rPr>
          <w:rStyle w:val="Char2"/>
          <w:rFonts w:hint="eastAsia"/>
          <w:spacing w:val="-4"/>
          <w:rtl/>
        </w:rPr>
        <w:t>تُزَكُّو</w:t>
      </w:r>
      <w:r w:rsidR="00F22010" w:rsidRPr="00DD22D5">
        <w:rPr>
          <w:rStyle w:val="Char2"/>
          <w:rFonts w:hint="cs"/>
          <w:spacing w:val="-4"/>
          <w:rtl/>
        </w:rPr>
        <w:t>ٓ</w:t>
      </w:r>
      <w:r w:rsidR="00F22010" w:rsidRPr="00DD22D5">
        <w:rPr>
          <w:rStyle w:val="Char2"/>
          <w:rFonts w:hint="eastAsia"/>
          <w:spacing w:val="-4"/>
          <w:rtl/>
        </w:rPr>
        <w:t>اْ</w:t>
      </w:r>
      <w:r w:rsidR="00F22010" w:rsidRPr="00DD22D5">
        <w:rPr>
          <w:rStyle w:val="Char2"/>
          <w:spacing w:val="-4"/>
          <w:rtl/>
        </w:rPr>
        <w:t xml:space="preserve"> </w:t>
      </w:r>
      <w:r w:rsidR="00F22010" w:rsidRPr="00DD22D5">
        <w:rPr>
          <w:rStyle w:val="Char2"/>
          <w:rFonts w:hint="eastAsia"/>
          <w:spacing w:val="-4"/>
          <w:rtl/>
        </w:rPr>
        <w:t>أَنفُسَكُم</w:t>
      </w:r>
      <w:r w:rsidR="00F22010" w:rsidRPr="00DD22D5">
        <w:rPr>
          <w:rStyle w:val="Char2"/>
          <w:rFonts w:hint="cs"/>
          <w:spacing w:val="-4"/>
          <w:rtl/>
        </w:rPr>
        <w:t>ۡ</w:t>
      </w:r>
      <w:r w:rsidR="008850D6" w:rsidRPr="00DD22D5">
        <w:rPr>
          <w:rStyle w:val="Char2"/>
          <w:rFonts w:cs="KFGQPC Uthman Taha Naskh" w:hint="cs"/>
          <w:spacing w:val="-4"/>
          <w:rtl/>
        </w:rPr>
        <w:t>﴾</w:t>
      </w:r>
      <w:r w:rsidRPr="00DD22D5">
        <w:rPr>
          <w:rFonts w:ascii="Traditional Arabic" w:hAnsi="Traditional Arabic"/>
          <w:spacing w:val="-4"/>
          <w:rtl/>
          <w:lang w:bidi="ar-SA"/>
        </w:rPr>
        <w:t xml:space="preserve">». به‌راستی کسانی که در قبال قرآن، چنین روی‌کردی دارند، </w:t>
      </w:r>
      <w:r w:rsidR="009A3409" w:rsidRPr="00DD22D5">
        <w:rPr>
          <w:rFonts w:ascii="Traditional Arabic" w:hAnsi="Traditional Arabic"/>
          <w:spacing w:val="-4"/>
          <w:rtl/>
          <w:lang w:bidi="ar-SA"/>
        </w:rPr>
        <w:t xml:space="preserve">به توصیف قرآن، </w:t>
      </w:r>
      <w:r w:rsidR="001307FC" w:rsidRPr="00DD22D5">
        <w:rPr>
          <w:rFonts w:ascii="Traditional Arabic" w:hAnsi="Traditional Arabic"/>
          <w:spacing w:val="-4"/>
          <w:rtl/>
          <w:lang w:bidi="ar-SA"/>
        </w:rPr>
        <w:t>در دل‌هایشان انحراف و میل به باطل وجود دارد؛ همان‌گونه که الله متعال می‌فرماید:</w:t>
      </w:r>
    </w:p>
    <w:p w:rsidR="0011332C" w:rsidRPr="007B7506" w:rsidRDefault="008850D6" w:rsidP="00F22010">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F22010">
        <w:rPr>
          <w:rFonts w:ascii="KFGQPC Uthmanic Script HAFS" w:hint="eastAsia"/>
          <w:noProof w:val="0"/>
          <w:rtl/>
          <w:lang w:val="en-MY" w:eastAsia="en-MY" w:bidi="ar-SA"/>
        </w:rPr>
        <w:t>هُوَ</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لَّذِي</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أَنزَلَ</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عَلَي</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كَ</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كِتَ</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بَ</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مِن</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هُ</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ءَايَ</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ت</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مُّح</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كَمَ</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تٌ</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هُنَّ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أُمُّ</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كِتَ</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بِ</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وَأُخَرُ</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مُتَشَ</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بِهَ</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ت</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فَأَمَّا</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لَّذِينَ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فِي</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قُلُوبِهِم</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زَي</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غ</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فَيَتَّبِعُونَ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مَا</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تَشَ</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بَهَ</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مِن</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هُ</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ب</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تِغَا</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ءَ</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فِت</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نَةِ</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وَ</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ب</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تِغَا</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ءَ</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تَأ</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وِيلِهِ</w:t>
      </w:r>
      <w:r w:rsidR="00F22010">
        <w:rPr>
          <w:rFonts w:ascii="KFGQPC Uthmanic Script HAFS" w:hint="cs"/>
          <w:noProof w:val="0"/>
          <w:rtl/>
          <w:lang w:val="en-MY" w:eastAsia="en-MY" w:bidi="ar-SA"/>
        </w:rPr>
        <w:t>ۦ</w:t>
      </w:r>
      <w:r w:rsidRPr="003512F0">
        <w:rPr>
          <w:rFonts w:ascii="KFGQPC Uthmanic Script HAFS" w:cs="KFGQPC Uthman Taha Naskh" w:hint="cs"/>
          <w:noProof w:val="0"/>
          <w:rtl/>
          <w:lang w:val="en-MY" w:eastAsia="en-MY" w:bidi="ar-SA"/>
        </w:rPr>
        <w:t>﴾</w:t>
      </w:r>
      <w:r w:rsidR="00F22010">
        <w:rPr>
          <w:rFonts w:ascii="KFGQPC Uthman Taha Naskh" w:cs="KFGQPC Uthman Taha Naskh"/>
          <w:noProof w:val="0"/>
          <w:rtl/>
          <w:lang w:val="en-MY" w:eastAsia="en-MY" w:bidi="ar-SA"/>
        </w:rPr>
        <w:t xml:space="preserve"> </w:t>
      </w:r>
      <w:r w:rsidR="00F22010">
        <w:rPr>
          <w:rFonts w:ascii="KFGQPC Uthman Taha Naskh" w:cs="KFGQPC Uthman Taha Naskh"/>
          <w:noProof w:val="0"/>
          <w:lang w:val="en-MY" w:eastAsia="en-MY" w:bidi="ar-SA"/>
        </w:rPr>
        <w:tab/>
      </w:r>
      <w:r w:rsidR="00F22010" w:rsidRPr="00F22010">
        <w:rPr>
          <w:rStyle w:val="Char8"/>
          <w:rtl/>
        </w:rPr>
        <w:t>[</w:t>
      </w:r>
      <w:r w:rsidR="00FB6CD3">
        <w:rPr>
          <w:rStyle w:val="Char8"/>
          <w:rFonts w:hint="eastAsia"/>
          <w:rtl/>
        </w:rPr>
        <w:t>آل عمران</w:t>
      </w:r>
      <w:r w:rsidR="00F22010" w:rsidRPr="00F22010">
        <w:rPr>
          <w:rStyle w:val="Char8"/>
          <w:rtl/>
        </w:rPr>
        <w:t xml:space="preserve">: </w:t>
      </w:r>
      <w:r w:rsidR="00F22010" w:rsidRPr="00F22010">
        <w:rPr>
          <w:rStyle w:val="Char8"/>
          <w:rFonts w:hint="cs"/>
          <w:rtl/>
        </w:rPr>
        <w:t>٧</w:t>
      </w:r>
      <w:r w:rsidR="00F22010" w:rsidRPr="00F22010">
        <w:rPr>
          <w:rStyle w:val="Char8"/>
          <w:rtl/>
        </w:rPr>
        <w:t>]</w:t>
      </w:r>
      <w:r w:rsidR="00F22010">
        <w:rPr>
          <w:rFonts w:ascii="KFGQPC Uthman Taha Naskh" w:cs="KFGQPC Uthman Taha Naskh"/>
          <w:noProof w:val="0"/>
          <w:rtl/>
          <w:lang w:val="en-MY" w:eastAsia="en-MY" w:bidi="ar-SA"/>
        </w:rPr>
        <w:t xml:space="preserve">  </w:t>
      </w:r>
    </w:p>
    <w:p w:rsidR="001307FC" w:rsidRPr="005C1132" w:rsidRDefault="0011332C" w:rsidP="00122FDB">
      <w:pPr>
        <w:pStyle w:val="a2"/>
        <w:rPr>
          <w:rFonts w:ascii="Traditional Arabic" w:hAnsi="Traditional Arabic"/>
          <w:rtl/>
          <w:lang w:bidi="ar-SA"/>
        </w:rPr>
      </w:pPr>
      <w:r w:rsidRPr="005C1132">
        <w:rPr>
          <w:rtl/>
          <w:lang w:bidi="ar-SA"/>
        </w:rPr>
        <w:t>او، ذاتی‌ست که قرآن را بر تو فرو فر ستاد؛ بخشی از آن، آیات روشن و مشخصی هستند که اصل و اساس این کتاب</w:t>
      </w:r>
      <w:r w:rsidRPr="005C1132">
        <w:rPr>
          <w:rtl/>
          <w:lang w:bidi="ar-SA"/>
        </w:rPr>
        <w:softHyphen/>
        <w:t>اند و بخشِ دیگر، آیات متشابه‌اند. کسانی که در دل‌هایشان انحراف (و میل به باطل) وجود دارد، برای فتنه</w:t>
      </w:r>
      <w:r w:rsidRPr="005C1132">
        <w:rPr>
          <w:rtl/>
          <w:lang w:bidi="ar-SA"/>
        </w:rPr>
        <w:softHyphen/>
        <w:t>انگیزی و تأویل (نادرست) آیات، در پی آیاتِ متشابه بر می</w:t>
      </w:r>
      <w:r w:rsidRPr="005C1132">
        <w:rPr>
          <w:rtl/>
          <w:lang w:bidi="ar-SA"/>
        </w:rPr>
        <w:softHyphen/>
        <w:t>آیند.</w:t>
      </w:r>
    </w:p>
    <w:p w:rsidR="0011332C" w:rsidRPr="005C1132" w:rsidRDefault="0011332C"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آری؛ امکان ندارد که در قرآن کریم، تعارض یا تناقضی وجود داشته باشد؛ الله متعال می‌فرماید:</w:t>
      </w:r>
    </w:p>
    <w:p w:rsidR="00697717" w:rsidRPr="007B7506" w:rsidRDefault="008850D6" w:rsidP="00F22010">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F22010">
        <w:rPr>
          <w:rFonts w:ascii="KFGQPC Uthmanic Script HAFS" w:hint="eastAsia"/>
          <w:noProof w:val="0"/>
          <w:rtl/>
          <w:lang w:val="en-MY" w:eastAsia="en-MY" w:bidi="ar-SA"/>
        </w:rPr>
        <w:t>وَلَو</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كَانَ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مِن</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عِندِ</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غَي</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رِ</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للَّهِ</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لَوَجَدُواْ</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فِيهِ</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خ</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تِلَ</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ف</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ا</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كَثِير</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ا</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٨٢</w:t>
      </w:r>
      <w:r>
        <w:rPr>
          <w:rFonts w:ascii="KFGQPC Uthman Taha Naskh" w:cs="KFGQPC Uthman Taha Naskh" w:hint="cs"/>
          <w:noProof w:val="0"/>
          <w:rtl/>
          <w:lang w:val="en-MY" w:eastAsia="en-MY" w:bidi="ar-SA"/>
        </w:rPr>
        <w:t>﴾</w:t>
      </w:r>
      <w:r w:rsidR="00F22010">
        <w:rPr>
          <w:rFonts w:ascii="KFGQPC Uthman Taha Naskh" w:cs="KFGQPC Uthman Taha Naskh"/>
          <w:noProof w:val="0"/>
          <w:rtl/>
          <w:lang w:val="en-MY" w:eastAsia="en-MY" w:bidi="ar-SA"/>
        </w:rPr>
        <w:t xml:space="preserve"> </w:t>
      </w:r>
      <w:r w:rsidR="00F22010">
        <w:rPr>
          <w:rFonts w:ascii="KFGQPC Uthman Taha Naskh" w:cs="KFGQPC Uthman Taha Naskh"/>
          <w:noProof w:val="0"/>
          <w:lang w:val="en-MY" w:eastAsia="en-MY" w:bidi="ar-SA"/>
        </w:rPr>
        <w:tab/>
      </w:r>
      <w:r w:rsidR="00F22010" w:rsidRPr="00F22010">
        <w:rPr>
          <w:rStyle w:val="Char8"/>
          <w:rtl/>
        </w:rPr>
        <w:t>[</w:t>
      </w:r>
      <w:r w:rsidR="00F22010" w:rsidRPr="00F22010">
        <w:rPr>
          <w:rStyle w:val="Char8"/>
          <w:rFonts w:hint="eastAsia"/>
          <w:rtl/>
        </w:rPr>
        <w:t>النساء</w:t>
      </w:r>
      <w:r w:rsidR="00F22010" w:rsidRPr="00F22010">
        <w:rPr>
          <w:rStyle w:val="Char8"/>
          <w:rtl/>
        </w:rPr>
        <w:t xml:space="preserve"> : </w:t>
      </w:r>
      <w:r w:rsidR="00F22010" w:rsidRPr="00F22010">
        <w:rPr>
          <w:rStyle w:val="Char8"/>
          <w:rFonts w:hint="cs"/>
          <w:rtl/>
        </w:rPr>
        <w:t>٨٢</w:t>
      </w:r>
      <w:r w:rsidR="00F22010" w:rsidRPr="00F22010">
        <w:rPr>
          <w:rStyle w:val="Char8"/>
          <w:rtl/>
        </w:rPr>
        <w:t xml:space="preserve">]  </w:t>
      </w:r>
      <w:r w:rsidR="00122FDB" w:rsidRPr="007B7506">
        <w:rPr>
          <w:rtl/>
          <w:lang w:bidi="ar-SA"/>
        </w:rPr>
        <w:tab/>
      </w:r>
    </w:p>
    <w:p w:rsidR="00DD43B2" w:rsidRPr="005C1132" w:rsidRDefault="00DD43B2" w:rsidP="00122FDB">
      <w:pPr>
        <w:pStyle w:val="a2"/>
        <w:rPr>
          <w:rtl/>
          <w:lang w:bidi="ar-SA"/>
        </w:rPr>
      </w:pPr>
      <w:r w:rsidRPr="005C1132">
        <w:rPr>
          <w:rtl/>
          <w:lang w:bidi="ar-SA"/>
        </w:rPr>
        <w:t>اگر قرآن از نزد غیر الله بود، به‌طور قطع در آن اختلاف فراوانی می‌یافتند.</w:t>
      </w:r>
    </w:p>
    <w:p w:rsidR="0011332C" w:rsidRPr="005C1132" w:rsidRDefault="00DD43B2"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ولی هیچ اختلاف و تناقضی در قرآن کریم وجود ندارد. سیوطی در کتاب «الاتقان فی علوم القرآن» آورده است: یکی از خوارج مشهور به نامِ نافع بن ازرق، در گفتگو با ابن‌عباس</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شماری از آیات متشابه قرآن را ذکر کرد که به‌ظاهر، در آن‌ها تعارض بود؛ اما ابن‌عباس</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درباره‌ی یکایک این آیات، توضیح گفت و شبهات نافع بن ازرق را پاسخ گفت.</w:t>
      </w:r>
    </w:p>
    <w:p w:rsidR="00DD43B2" w:rsidRPr="005C1132" w:rsidRDefault="000B4D3E"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درباره‌ی حرام بودن ستم و تبه‌کاری به این آیه استدلال کرده است که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می‌فرماید:</w:t>
      </w:r>
    </w:p>
    <w:p w:rsidR="000B4D3E" w:rsidRPr="007B7506" w:rsidRDefault="008850D6" w:rsidP="00F22010">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F22010">
        <w:rPr>
          <w:rFonts w:ascii="KFGQPC Uthmanic Script HAFS" w:hint="eastAsia"/>
          <w:noProof w:val="0"/>
          <w:rtl/>
          <w:lang w:val="en-MY" w:eastAsia="en-MY" w:bidi="ar-SA"/>
        </w:rPr>
        <w:t>إِنَّمَا</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لسَّبِيلُ</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عَلَى</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لَّذِينَ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يَظ</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لِمُونَ</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لنَّاسَ</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وَيَب</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غُونَ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فِي</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أَر</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ضِ</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بِغَي</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رِ</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حَقِّ</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أُوْلَ</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ئِكَ</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لَهُم</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عَذَابٌ</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أَلِيم</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٤٢</w:t>
      </w:r>
      <w:r>
        <w:rPr>
          <w:rFonts w:ascii="KFGQPC Uthman Taha Naskh" w:cs="KFGQPC Uthman Taha Naskh" w:hint="cs"/>
          <w:noProof w:val="0"/>
          <w:rtl/>
          <w:lang w:val="en-MY" w:eastAsia="en-MY" w:bidi="ar-SA"/>
        </w:rPr>
        <w:t>﴾</w:t>
      </w:r>
      <w:r w:rsidR="00F22010">
        <w:rPr>
          <w:rFonts w:ascii="KFGQPC Uthman Taha Naskh" w:cs="KFGQPC Uthman Taha Naskh"/>
          <w:noProof w:val="0"/>
          <w:rtl/>
          <w:lang w:val="en-MY" w:eastAsia="en-MY" w:bidi="ar-SA"/>
        </w:rPr>
        <w:t xml:space="preserve"> </w:t>
      </w:r>
      <w:r w:rsidR="00F22010">
        <w:rPr>
          <w:rFonts w:ascii="KFGQPC Uthman Taha Naskh" w:cs="KFGQPC Uthman Taha Naskh"/>
          <w:noProof w:val="0"/>
          <w:lang w:val="en-MY" w:eastAsia="en-MY" w:bidi="ar-SA"/>
        </w:rPr>
        <w:tab/>
      </w:r>
      <w:r w:rsidR="00F22010" w:rsidRPr="00F22010">
        <w:rPr>
          <w:rStyle w:val="Char8"/>
          <w:rtl/>
        </w:rPr>
        <w:t>[</w:t>
      </w:r>
      <w:r w:rsidR="00F22010" w:rsidRPr="00F22010">
        <w:rPr>
          <w:rStyle w:val="Char8"/>
          <w:rFonts w:hint="eastAsia"/>
          <w:rtl/>
        </w:rPr>
        <w:t>الشورى</w:t>
      </w:r>
      <w:r w:rsidR="00F22010" w:rsidRPr="00F22010">
        <w:rPr>
          <w:rStyle w:val="Char8"/>
          <w:rtl/>
        </w:rPr>
        <w:t xml:space="preserve">: </w:t>
      </w:r>
      <w:r w:rsidR="00F22010" w:rsidRPr="00F22010">
        <w:rPr>
          <w:rStyle w:val="Char8"/>
          <w:rFonts w:hint="cs"/>
          <w:rtl/>
        </w:rPr>
        <w:t>٤٢</w:t>
      </w:r>
      <w:r w:rsidR="00F22010" w:rsidRPr="00F22010">
        <w:rPr>
          <w:rStyle w:val="Char8"/>
          <w:rtl/>
        </w:rPr>
        <w:t>]</w:t>
      </w:r>
      <w:r w:rsidR="00F22010">
        <w:rPr>
          <w:rFonts w:ascii="KFGQPC Uthman Taha Naskh" w:cs="KFGQPC Uthman Taha Naskh"/>
          <w:noProof w:val="0"/>
          <w:rtl/>
          <w:lang w:val="en-MY" w:eastAsia="en-MY" w:bidi="ar-SA"/>
        </w:rPr>
        <w:t xml:space="preserve">  </w:t>
      </w:r>
    </w:p>
    <w:p w:rsidR="000B4D3E" w:rsidRPr="005C1132" w:rsidRDefault="000B4D3E" w:rsidP="00122FDB">
      <w:pPr>
        <w:pStyle w:val="a2"/>
        <w:rPr>
          <w:rFonts w:ascii="Traditional Arabic" w:hAnsi="Traditional Arabic"/>
          <w:rtl/>
          <w:lang w:bidi="ar-SA"/>
        </w:rPr>
      </w:pPr>
      <w:r w:rsidRPr="005C1132">
        <w:rPr>
          <w:rtl/>
          <w:lang w:bidi="ar-SA"/>
        </w:rPr>
        <w:t>ایراد و عتاب تنها بر کسانی‌ست که به مردم ستم می‌کنند و در زمین به‌ناحق به ستم و تبه‌کاری می‌پردازند. چنین کسانی عذاب دردناکی (در پیش) دارند.</w:t>
      </w:r>
    </w:p>
    <w:p w:rsidR="000B4D3E" w:rsidRPr="00053D0C" w:rsidRDefault="00F600D8" w:rsidP="00695262">
      <w:pPr>
        <w:autoSpaceDE w:val="0"/>
        <w:autoSpaceDN w:val="0"/>
        <w:adjustRightInd w:val="0"/>
        <w:rPr>
          <w:rFonts w:ascii="Traditional Arabic" w:hAnsi="Traditional Arabic"/>
          <w:spacing w:val="-4"/>
          <w:rtl/>
          <w:lang w:bidi="ar-SA"/>
        </w:rPr>
      </w:pPr>
      <w:r w:rsidRPr="00053D0C">
        <w:rPr>
          <w:rFonts w:ascii="Traditional Arabic" w:hAnsi="Traditional Arabic"/>
          <w:spacing w:val="-4"/>
          <w:rtl/>
          <w:lang w:bidi="ar-SA"/>
        </w:rPr>
        <w:t>آری؛ کسانی سزاوارِ عتاب و سرزنش هستند که به مردم ستم روا می‌دارند و به مال و آبرو و جان و ناموس دیگران تعدی می</w:t>
      </w:r>
      <w:r w:rsidR="004B5902" w:rsidRPr="00053D0C">
        <w:rPr>
          <w:rFonts w:ascii="Traditional Arabic" w:hAnsi="Traditional Arabic"/>
          <w:spacing w:val="-4"/>
          <w:rtl/>
          <w:lang w:bidi="ar-SA"/>
        </w:rPr>
        <w:t>‌کنند و در زمین به‌ناحق به ستم و تبه‌کاری می‌پردازند</w:t>
      </w:r>
      <w:r w:rsidR="00884D3F" w:rsidRPr="00053D0C">
        <w:rPr>
          <w:rFonts w:ascii="Traditional Arabic" w:hAnsi="Traditional Arabic"/>
          <w:spacing w:val="-4"/>
          <w:rtl/>
          <w:lang w:bidi="ar-SA"/>
        </w:rPr>
        <w:t xml:space="preserve">؛ قیدِ </w:t>
      </w:r>
      <w:r w:rsidR="00204FE7" w:rsidRPr="00053D0C">
        <w:rPr>
          <w:rFonts w:ascii="Traditional Arabic" w:hAnsi="Traditional Arabic"/>
          <w:spacing w:val="-4"/>
          <w:rtl/>
          <w:lang w:bidi="ar-SA"/>
        </w:rPr>
        <w:t xml:space="preserve">«به‌ناحق» برای بیان واقعیت است؛ زیرا هیچ ستمی، </w:t>
      </w:r>
      <w:r w:rsidR="00602E51" w:rsidRPr="00053D0C">
        <w:rPr>
          <w:rFonts w:ascii="Traditional Arabic" w:hAnsi="Traditional Arabic"/>
          <w:spacing w:val="-4"/>
          <w:rtl/>
          <w:lang w:bidi="ar-SA"/>
        </w:rPr>
        <w:t>به‌</w:t>
      </w:r>
      <w:r w:rsidR="00204FE7" w:rsidRPr="00053D0C">
        <w:rPr>
          <w:rFonts w:ascii="Traditional Arabic" w:hAnsi="Traditional Arabic"/>
          <w:spacing w:val="-4"/>
          <w:rtl/>
          <w:lang w:bidi="ar-SA"/>
        </w:rPr>
        <w:t>حق نیست</w:t>
      </w:r>
      <w:r w:rsidR="003573C5" w:rsidRPr="00053D0C">
        <w:rPr>
          <w:rFonts w:ascii="Traditional Arabic" w:hAnsi="Traditional Arabic"/>
          <w:spacing w:val="-4"/>
          <w:rtl/>
          <w:lang w:bidi="ar-SA"/>
        </w:rPr>
        <w:t>. موارد</w:t>
      </w:r>
      <w:r w:rsidR="00B74D07" w:rsidRPr="00053D0C">
        <w:rPr>
          <w:rFonts w:ascii="Traditional Arabic" w:hAnsi="Traditional Arabic"/>
          <w:spacing w:val="-4"/>
          <w:rtl/>
          <w:lang w:bidi="ar-SA"/>
        </w:rPr>
        <w:t xml:space="preserve"> فراوانی از این دست در قرآن کریم وجود دارد؛ مانندِ این آیه که الله متعال می‌فرماید:</w:t>
      </w:r>
    </w:p>
    <w:p w:rsidR="00602E51" w:rsidRPr="007B7506" w:rsidRDefault="008850D6" w:rsidP="00F22010">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F22010">
        <w:rPr>
          <w:rFonts w:ascii="KFGQPC Uthmanic Script HAFS" w:hint="eastAsia"/>
          <w:noProof w:val="0"/>
          <w:rtl/>
          <w:lang w:val="en-MY" w:eastAsia="en-MY" w:bidi="ar-SA"/>
        </w:rPr>
        <w:t>يَ</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أَيُّهَا</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لنَّاسُ</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ع</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بُدُواْ</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رَبَّكُمُ</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لَّذِي</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خَلَقَكُم</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وَ</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لَّذِينَ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مِن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قَب</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لِكُم</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لَعَلَّكُم</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تَتَّقُونَ</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٢١</w:t>
      </w:r>
      <w:r>
        <w:rPr>
          <w:rFonts w:ascii="KFGQPC Uthman Taha Naskh" w:cs="KFGQPC Uthman Taha Naskh" w:hint="cs"/>
          <w:noProof w:val="0"/>
          <w:rtl/>
          <w:lang w:val="en-MY" w:eastAsia="en-MY" w:bidi="ar-SA"/>
        </w:rPr>
        <w:t>﴾</w:t>
      </w:r>
      <w:r w:rsidR="00F22010">
        <w:rPr>
          <w:rFonts w:ascii="KFGQPC Uthman Taha Naskh" w:cs="KFGQPC Uthman Taha Naskh"/>
          <w:noProof w:val="0"/>
          <w:lang w:val="en-MY" w:eastAsia="en-MY" w:bidi="ar-SA"/>
        </w:rPr>
        <w:tab/>
      </w:r>
      <w:r w:rsidR="00F22010" w:rsidRPr="00F22010">
        <w:rPr>
          <w:rStyle w:val="Char8"/>
          <w:rtl/>
        </w:rPr>
        <w:t xml:space="preserve"> [</w:t>
      </w:r>
      <w:r w:rsidR="00F22010" w:rsidRPr="00F22010">
        <w:rPr>
          <w:rStyle w:val="Char8"/>
          <w:rFonts w:hint="eastAsia"/>
          <w:rtl/>
        </w:rPr>
        <w:t>البقرة</w:t>
      </w:r>
      <w:r w:rsidR="00F22010" w:rsidRPr="00F22010">
        <w:rPr>
          <w:rStyle w:val="Char8"/>
          <w:rtl/>
        </w:rPr>
        <w:t xml:space="preserve">: </w:t>
      </w:r>
      <w:r w:rsidR="00F22010" w:rsidRPr="00F22010">
        <w:rPr>
          <w:rStyle w:val="Char8"/>
          <w:rFonts w:hint="cs"/>
          <w:rtl/>
        </w:rPr>
        <w:t>٢١</w:t>
      </w:r>
      <w:r w:rsidR="00F22010" w:rsidRPr="00F22010">
        <w:rPr>
          <w:rStyle w:val="Char8"/>
          <w:rtl/>
        </w:rPr>
        <w:t>]</w:t>
      </w:r>
      <w:r w:rsidR="00F22010">
        <w:rPr>
          <w:rFonts w:ascii="KFGQPC Uthman Taha Naskh" w:cs="KFGQPC Uthman Taha Naskh"/>
          <w:noProof w:val="0"/>
          <w:rtl/>
          <w:lang w:val="en-MY" w:eastAsia="en-MY" w:bidi="ar-SA"/>
        </w:rPr>
        <w:t xml:space="preserve">  </w:t>
      </w:r>
    </w:p>
    <w:p w:rsidR="00602E51" w:rsidRPr="005C1132" w:rsidRDefault="00602E51" w:rsidP="00122FDB">
      <w:pPr>
        <w:pStyle w:val="a2"/>
        <w:rPr>
          <w:rFonts w:ascii="Traditional Arabic" w:hAnsi="Traditional Arabic"/>
          <w:rtl/>
          <w:lang w:bidi="ar-SA"/>
        </w:rPr>
      </w:pPr>
      <w:r w:rsidRPr="005C1132">
        <w:rPr>
          <w:rtl/>
          <w:lang w:bidi="ar-SA"/>
        </w:rPr>
        <w:t>ای مردم! پروردگارتان را که شما و پیشینیانتان را آفریده است، پرستش کنید؛ باشد که پرهیزگار شوید.</w:t>
      </w:r>
    </w:p>
    <w:p w:rsidR="00602E51" w:rsidRPr="005C1132" w:rsidRDefault="00602E51"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غیر از پروردگاری که ما را آفریده است، پروردگار دیگری وجود ندارد؛ لذا این‌که فرمود: «پروردگاری را که شما و گذشتگانتان را آفریده است، بپرستید»، برای بیان واقعیت و بدین معناست که پروردگارمان، همان ذاتی‌ست که ما را خلق کرده و به ما روزی می‌دهد. در هر حال الله متعال بیان فرمود که عتاب و سرزنش، تنها متوجه کسانی‌ست که به مر</w:t>
      </w:r>
      <w:r w:rsidR="006E4AED" w:rsidRPr="005C1132">
        <w:rPr>
          <w:rFonts w:ascii="Traditional Arabic" w:hAnsi="Traditional Arabic"/>
          <w:rtl/>
          <w:lang w:bidi="ar-SA"/>
        </w:rPr>
        <w:t>دم ستم می‌کنند و در زمین، به‌ناح</w:t>
      </w:r>
      <w:r w:rsidRPr="005C1132">
        <w:rPr>
          <w:rFonts w:ascii="Traditional Arabic" w:hAnsi="Traditional Arabic"/>
          <w:rtl/>
          <w:lang w:bidi="ar-SA"/>
        </w:rPr>
        <w:t>ق به ظلم و تبه‌کاری می‌پردازند. 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حدیثی بدین مضمون آورده است که </w:t>
      </w:r>
      <w:r w:rsidRPr="005C1132">
        <w:rPr>
          <w:rtl/>
          <w:lang w:bidi="ar-SA"/>
        </w:rPr>
        <w:t>عیاض بن حمار</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«همانا الله متعال به من وحی نمود که نسبت به یک‌دیگر فروتن باشید تا هیچ‌کس به دیگری نه فخر بفروشد و نه ستم و گردن‌کشی کند».</w:t>
      </w:r>
      <w:r w:rsidRPr="005C1132">
        <w:rPr>
          <w:rFonts w:ascii="Traditional Arabic" w:hAnsi="Traditional Arabic"/>
          <w:rtl/>
          <w:lang w:bidi="ar-SA"/>
        </w:rPr>
        <w:t xml:space="preserve"> شاهد موضوع همین بخش حدیث است که: «کسی به دیگری نسبت به دیگری ستم و گردن‌کشی نکند»؛ لذا ستم و گردن‌کشی، امر ساده‌ای نیست و گناه بزرگی به‌شمار می‌آید. این حدیث اشاره‌ای‌ست به این‌که الله متعال به بندگانش عنایت دارد و برایشان بیان فرموده است که از ستم و گردن‌کشی دوری کنند و </w:t>
      </w:r>
      <w:r w:rsidR="003F70A7" w:rsidRPr="005C1132">
        <w:rPr>
          <w:rFonts w:ascii="Traditional Arabic" w:hAnsi="Traditional Arabic"/>
          <w:rtl/>
          <w:lang w:bidi="ar-SA"/>
        </w:rPr>
        <w:t>از یاد نبرند که باید در برابر حق فروتن باشند و در مقابل پروردگارشان، کُرنش نمایند.</w:t>
      </w:r>
    </w:p>
    <w:p w:rsidR="003F70A7" w:rsidRPr="005C1132" w:rsidRDefault="003F70A7"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6C2977" w:rsidRPr="005C1132" w:rsidRDefault="003F70A7"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1598- </w:t>
      </w:r>
      <w:r w:rsidR="006C2977" w:rsidRPr="007B7506">
        <w:rPr>
          <w:rStyle w:val="Char4"/>
          <w:rtl/>
          <w:lang w:bidi="ar-SA"/>
        </w:rPr>
        <w:t>وعن أَبي هريرةَ</w:t>
      </w:r>
      <w:r w:rsidR="006C2977" w:rsidRPr="007B7506">
        <w:rPr>
          <w:rStyle w:val="Char4"/>
          <w:b w:val="0"/>
          <w:bCs w:val="0"/>
          <w:rtl/>
          <w:lang w:bidi="ar-SA"/>
        </w:rPr>
        <w:sym w:font="AGA Arabesque" w:char="F074"/>
      </w:r>
      <w:r w:rsidR="006C2977" w:rsidRPr="007B7506">
        <w:rPr>
          <w:rStyle w:val="Char4"/>
          <w:rtl/>
          <w:lang w:bidi="ar-SA"/>
        </w:rPr>
        <w:t xml:space="preserve"> أنَّ رسول الله</w:t>
      </w:r>
      <w:r w:rsidR="006C2977" w:rsidRPr="007B7506">
        <w:rPr>
          <w:rStyle w:val="Char4"/>
          <w:b w:val="0"/>
          <w:bCs w:val="0"/>
          <w:rtl/>
          <w:lang w:bidi="ar-SA"/>
        </w:rPr>
        <w:sym w:font="AGA Arabesque" w:char="F072"/>
      </w:r>
      <w:r w:rsidR="006C2977" w:rsidRPr="007B7506">
        <w:rPr>
          <w:rStyle w:val="Char4"/>
          <w:rtl/>
          <w:lang w:bidi="ar-SA"/>
        </w:rPr>
        <w:t xml:space="preserve"> قَالَ: «إِذَا قَالَ الرَّجُلُ: هَلَكَ النَّاسُ، فَهُوَ أهْلَكُهُمْ».</w:t>
      </w:r>
      <w:r w:rsidR="006C2977"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44"/>
      </w:r>
      <w:r w:rsidR="00A4520D" w:rsidRPr="00A4520D">
        <w:rPr>
          <w:rStyle w:val="FootnoteReference"/>
          <w:rFonts w:cs="B Lotus"/>
          <w:szCs w:val="28"/>
          <w:rtl/>
          <w:lang w:bidi="ar-SA"/>
        </w:rPr>
        <w:t>)</w:t>
      </w:r>
    </w:p>
    <w:p w:rsidR="00602E51" w:rsidRPr="005C1132" w:rsidRDefault="006C2977" w:rsidP="00695262">
      <w:pPr>
        <w:autoSpaceDE w:val="0"/>
        <w:autoSpaceDN w:val="0"/>
        <w:adjustRightInd w:val="0"/>
        <w:rPr>
          <w:rtl/>
          <w:lang w:bidi="ar-SA"/>
        </w:rPr>
      </w:pPr>
      <w:r w:rsidRPr="005C1132">
        <w:rPr>
          <w:b/>
          <w:bCs/>
          <w:rtl/>
          <w:lang w:bidi="ar-SA"/>
        </w:rPr>
        <w:t>ترجمه:</w:t>
      </w:r>
      <w:r w:rsidRPr="005C1132">
        <w:rPr>
          <w:rtl/>
          <w:lang w:bidi="ar-SA"/>
        </w:rPr>
        <w:t xml:space="preserve"> ابوهريره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«هرگاه کسی بگوید: مردم هلاک شدند، خودش بیش از همه در هلاکت و نابودی‌ست».</w:t>
      </w:r>
    </w:p>
    <w:p w:rsidR="006C2977" w:rsidRPr="005C1132" w:rsidRDefault="006C2977" w:rsidP="00122FDB">
      <w:pPr>
        <w:rPr>
          <w:rFonts w:ascii="Traditional Arabic" w:hAnsi="Traditional Arabic"/>
          <w:rtl/>
          <w:lang w:bidi="ar-SA"/>
        </w:rPr>
      </w:pPr>
      <w:r w:rsidRPr="005C1132">
        <w:rPr>
          <w:rtl/>
          <w:lang w:bidi="ar-SA"/>
        </w:rPr>
        <w:t xml:space="preserve">[نووی: این نهی برای کسی‌ست که این سخن را از روی خودبزرگ‌بینی و تحقیر مردم و فخرفروشی بر آنان می‌گوید که حرام است؛ اما اگر کسی به سبب کاستی‌هایی که در پای‌بندی مردم به مسایل دینی مشاهده می‌کند، از روی غم‌خواری بر آنان و دین چنین سخنی بگوید، ایرادی ندارد. </w:t>
      </w:r>
      <w:r w:rsidR="002B7D75" w:rsidRPr="005C1132">
        <w:rPr>
          <w:rtl/>
          <w:lang w:bidi="ar-SA"/>
        </w:rPr>
        <w:t>علما این حدیث را این‌گونه توضیح داده‌اند؛ مالک بن انس، خطابی، حمیدی و شماری دیگر از علما، از آن ‌دست امامان بزرگواری هستند که این نظر را داده‌اند و بنده، این را در کتاب «الاذکار» توضیح داده‌ام.]</w:t>
      </w:r>
    </w:p>
    <w:p w:rsidR="002B7D75" w:rsidRPr="005C1132" w:rsidRDefault="002B7D75"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122FDB" w:rsidRPr="005C1132" w:rsidRDefault="00122FDB" w:rsidP="00695262">
      <w:pPr>
        <w:autoSpaceDE w:val="0"/>
        <w:autoSpaceDN w:val="0"/>
        <w:adjustRightInd w:val="0"/>
        <w:jc w:val="center"/>
        <w:rPr>
          <w:rFonts w:ascii="Traditional Arabic" w:hAnsi="Traditional Arabic"/>
          <w:rtl/>
          <w:lang w:bidi="ar-SA"/>
        </w:rPr>
        <w:sectPr w:rsidR="00122FDB" w:rsidRPr="005C1132" w:rsidSect="004B1EE2">
          <w:headerReference w:type="default" r:id="rId39"/>
          <w:footnotePr>
            <w:numRestart w:val="eachPage"/>
          </w:footnotePr>
          <w:pgSz w:w="11906" w:h="16838" w:code="9"/>
          <w:pgMar w:top="737" w:right="2381" w:bottom="3969" w:left="2381" w:header="737" w:footer="3969" w:gutter="0"/>
          <w:cols w:space="720"/>
          <w:titlePg/>
          <w:bidi/>
          <w:rtlGutter/>
          <w:docGrid w:linePitch="360"/>
        </w:sectPr>
      </w:pPr>
    </w:p>
    <w:p w:rsidR="002B7D75" w:rsidRPr="005C1132" w:rsidRDefault="002B7D75" w:rsidP="00122FDB">
      <w:pPr>
        <w:pStyle w:val="a0"/>
        <w:rPr>
          <w:rtl/>
          <w:lang w:bidi="ar-SA"/>
        </w:rPr>
      </w:pPr>
      <w:bookmarkStart w:id="29" w:name="_Toc319506271"/>
      <w:r w:rsidRPr="005C1132">
        <w:rPr>
          <w:rtl/>
          <w:lang w:bidi="ar-SA"/>
        </w:rPr>
        <w:t>280- باب: حرام بودن قهر کردن مسلمانان با یک‌دیگر بیش از سه روز؛ مگر به سبب مشاهده‌ی بدعت یا فسق آشکار از کسی که با او قهر کرده‌اند</w:t>
      </w:r>
      <w:bookmarkEnd w:id="29"/>
    </w:p>
    <w:p w:rsidR="002B7D75" w:rsidRPr="005C1132" w:rsidRDefault="002B7D75"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الله متعال می‌فرماید:</w:t>
      </w:r>
    </w:p>
    <w:p w:rsidR="002B7D75" w:rsidRPr="007B7506" w:rsidRDefault="008850D6" w:rsidP="00F22010">
      <w:pPr>
        <w:pStyle w:val="a1"/>
        <w:rPr>
          <w:rtl/>
          <w:lang w:bidi="ar-SA"/>
        </w:rPr>
      </w:pPr>
      <w:r>
        <w:rPr>
          <w:rFonts w:ascii="KFGQPC Uthman Taha Naskh" w:cs="KFGQPC Uthman Taha Naskh" w:hint="cs"/>
          <w:noProof w:val="0"/>
          <w:rtl/>
          <w:lang w:val="en-MY" w:eastAsia="en-MY" w:bidi="ar-SA"/>
        </w:rPr>
        <w:t>﴿</w:t>
      </w:r>
      <w:r w:rsidR="00F22010">
        <w:rPr>
          <w:rFonts w:ascii="KFGQPC Uthmanic Script HAFS" w:hint="eastAsia"/>
          <w:noProof w:val="0"/>
          <w:rtl/>
          <w:lang w:val="en-MY" w:eastAsia="en-MY" w:bidi="ar-SA"/>
        </w:rPr>
        <w:t>إِنَّمَا</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مُؤ</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مِنُونَ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إِخ</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وَة</w:t>
      </w:r>
      <w:r w:rsidR="00F22010">
        <w:rPr>
          <w:rFonts w:ascii="KFGQPC Uthmanic Script HAFS" w:hint="cs"/>
          <w:noProof w:val="0"/>
          <w:rtl/>
          <w:lang w:val="en-MY" w:eastAsia="en-MY" w:bidi="ar-SA"/>
        </w:rPr>
        <w:t>ٞ</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فَأَص</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لِحُواْ</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بَي</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أَخَوَي</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كُم</w:t>
      </w:r>
      <w:r w:rsidR="00F22010">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F22010">
        <w:rPr>
          <w:rFonts w:ascii="KFGQPC Uthman Taha Naskh" w:cs="KFGQPC Uthman Taha Naskh"/>
          <w:noProof w:val="0"/>
          <w:rtl/>
          <w:lang w:val="en-MY" w:eastAsia="en-MY" w:bidi="ar-SA"/>
        </w:rPr>
        <w:t xml:space="preserve"> </w:t>
      </w:r>
      <w:r w:rsidR="00F22010">
        <w:rPr>
          <w:rFonts w:ascii="KFGQPC Uthman Taha Naskh" w:cs="KFGQPC Uthman Taha Naskh"/>
          <w:noProof w:val="0"/>
          <w:lang w:val="en-MY" w:eastAsia="en-MY" w:bidi="ar-SA"/>
        </w:rPr>
        <w:tab/>
      </w:r>
      <w:r w:rsidR="00F22010" w:rsidRPr="00F22010">
        <w:rPr>
          <w:rStyle w:val="Char8"/>
          <w:rtl/>
        </w:rPr>
        <w:t>[</w:t>
      </w:r>
      <w:r w:rsidR="00F22010" w:rsidRPr="00F22010">
        <w:rPr>
          <w:rStyle w:val="Char8"/>
          <w:rFonts w:hint="eastAsia"/>
          <w:rtl/>
        </w:rPr>
        <w:t>الحجرات</w:t>
      </w:r>
      <w:r w:rsidR="00F22010" w:rsidRPr="00F22010">
        <w:rPr>
          <w:rStyle w:val="Char8"/>
          <w:rtl/>
        </w:rPr>
        <w:t xml:space="preserve">: </w:t>
      </w:r>
      <w:r w:rsidR="00F22010" w:rsidRPr="00F22010">
        <w:rPr>
          <w:rStyle w:val="Char8"/>
          <w:rFonts w:hint="cs"/>
          <w:rtl/>
        </w:rPr>
        <w:t>١٠</w:t>
      </w:r>
      <w:r w:rsidR="00F22010" w:rsidRPr="00F22010">
        <w:rPr>
          <w:rStyle w:val="Char8"/>
          <w:rtl/>
        </w:rPr>
        <w:t>]</w:t>
      </w:r>
      <w:r w:rsidR="00F22010">
        <w:rPr>
          <w:rFonts w:ascii="KFGQPC Uthman Taha Naskh" w:cs="KFGQPC Uthman Taha Naskh"/>
          <w:noProof w:val="0"/>
          <w:rtl/>
          <w:lang w:val="en-MY" w:eastAsia="en-MY" w:bidi="ar-SA"/>
        </w:rPr>
        <w:t xml:space="preserve">  </w:t>
      </w:r>
      <w:r w:rsidR="00122FDB" w:rsidRPr="007B7506">
        <w:rPr>
          <w:rtl/>
          <w:lang w:bidi="ar-SA"/>
        </w:rPr>
        <w:tab/>
      </w:r>
    </w:p>
    <w:p w:rsidR="002B7D75" w:rsidRPr="005C1132" w:rsidRDefault="002B7D75" w:rsidP="00122FDB">
      <w:pPr>
        <w:pStyle w:val="a2"/>
        <w:rPr>
          <w:rtl/>
          <w:lang w:bidi="ar-SA"/>
        </w:rPr>
      </w:pPr>
      <w:r w:rsidRPr="005C1132">
        <w:rPr>
          <w:rtl/>
          <w:lang w:bidi="ar-SA"/>
        </w:rPr>
        <w:t>جز این نیست که مؤمنان با هم برادرند؛ پس در میان برادرانتان صلح و آشتی برقرار کنید.</w:t>
      </w:r>
    </w:p>
    <w:p w:rsidR="002B7D75" w:rsidRPr="005C1132" w:rsidRDefault="002B7D75"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می‌فرماید:</w:t>
      </w:r>
    </w:p>
    <w:p w:rsidR="00885203" w:rsidRPr="007B7506" w:rsidRDefault="008850D6" w:rsidP="00F22010">
      <w:pPr>
        <w:pStyle w:val="a1"/>
        <w:rPr>
          <w:lang w:bidi="ar-SA"/>
        </w:rPr>
      </w:pPr>
      <w:r>
        <w:rPr>
          <w:rFonts w:ascii="KFGQPC Uthman Taha Naskh" w:cs="KFGQPC Uthman Taha Naskh" w:hint="cs"/>
          <w:noProof w:val="0"/>
          <w:rtl/>
          <w:lang w:val="en-MY" w:eastAsia="en-MY" w:bidi="ar-SA"/>
        </w:rPr>
        <w:t>﴿</w:t>
      </w:r>
      <w:r w:rsidR="00F22010">
        <w:rPr>
          <w:rFonts w:ascii="KFGQPC Uthmanic Script HAFS" w:hint="eastAsia"/>
          <w:noProof w:val="0"/>
          <w:rtl/>
          <w:lang w:val="en-MY" w:eastAsia="en-MY" w:bidi="ar-SA"/>
        </w:rPr>
        <w:t>وَلَا</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تَعَاوَنُواْ</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عَلَى</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إِث</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مِ</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وَ</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عُد</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وَ</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نِ</w:t>
      </w:r>
      <w:r w:rsidRPr="003512F0">
        <w:rPr>
          <w:rFonts w:ascii="KFGQPC Uthmanic Script HAFS" w:cs="KFGQPC Uthman Taha Naskh" w:hint="cs"/>
          <w:noProof w:val="0"/>
          <w:rtl/>
          <w:lang w:val="en-MY" w:eastAsia="en-MY" w:bidi="ar-SA"/>
        </w:rPr>
        <w:t>﴾</w:t>
      </w:r>
      <w:r w:rsidR="00F22010">
        <w:rPr>
          <w:rFonts w:ascii="KFGQPC Uthman Taha Naskh" w:cs="KFGQPC Uthman Taha Naskh"/>
          <w:noProof w:val="0"/>
          <w:rtl/>
          <w:lang w:val="en-MY" w:eastAsia="en-MY" w:bidi="ar-SA"/>
        </w:rPr>
        <w:t xml:space="preserve"> </w:t>
      </w:r>
      <w:r w:rsidR="00F22010">
        <w:rPr>
          <w:rFonts w:ascii="KFGQPC Uthman Taha Naskh" w:cs="KFGQPC Uthman Taha Naskh"/>
          <w:noProof w:val="0"/>
          <w:lang w:val="en-MY" w:eastAsia="en-MY" w:bidi="ar-SA"/>
        </w:rPr>
        <w:tab/>
      </w:r>
      <w:r w:rsidR="00F22010" w:rsidRPr="00F22010">
        <w:rPr>
          <w:rStyle w:val="Char8"/>
          <w:rtl/>
        </w:rPr>
        <w:t>[</w:t>
      </w:r>
      <w:r w:rsidR="00F22010" w:rsidRPr="00F22010">
        <w:rPr>
          <w:rStyle w:val="Char8"/>
          <w:rFonts w:hint="eastAsia"/>
          <w:rtl/>
        </w:rPr>
        <w:t>المائ‍دة</w:t>
      </w:r>
      <w:r w:rsidR="00F22010" w:rsidRPr="00F22010">
        <w:rPr>
          <w:rStyle w:val="Char8"/>
          <w:rtl/>
        </w:rPr>
        <w:t xml:space="preserve">: </w:t>
      </w:r>
      <w:r w:rsidR="00F22010" w:rsidRPr="00F22010">
        <w:rPr>
          <w:rStyle w:val="Char8"/>
          <w:rFonts w:hint="cs"/>
          <w:rtl/>
        </w:rPr>
        <w:t>٢</w:t>
      </w:r>
      <w:r w:rsidR="00F22010" w:rsidRPr="00F22010">
        <w:rPr>
          <w:rStyle w:val="Char8"/>
          <w:rtl/>
        </w:rPr>
        <w:t>]</w:t>
      </w:r>
      <w:r w:rsidR="00F22010">
        <w:rPr>
          <w:rFonts w:ascii="KFGQPC Uthman Taha Naskh" w:cs="KFGQPC Uthman Taha Naskh"/>
          <w:noProof w:val="0"/>
          <w:rtl/>
          <w:lang w:val="en-MY" w:eastAsia="en-MY" w:bidi="ar-SA"/>
        </w:rPr>
        <w:t xml:space="preserve">  </w:t>
      </w:r>
      <w:r w:rsidR="00122FDB" w:rsidRPr="007B7506">
        <w:rPr>
          <w:rtl/>
          <w:lang w:bidi="ar-SA"/>
        </w:rPr>
        <w:tab/>
      </w:r>
    </w:p>
    <w:p w:rsidR="00885203" w:rsidRPr="005C1132" w:rsidRDefault="00885203" w:rsidP="00122FDB">
      <w:pPr>
        <w:pStyle w:val="a2"/>
        <w:rPr>
          <w:rtl/>
          <w:lang w:bidi="ar-SA"/>
        </w:rPr>
      </w:pPr>
      <w:r w:rsidRPr="005C1132">
        <w:rPr>
          <w:rtl/>
          <w:lang w:bidi="ar-SA"/>
        </w:rPr>
        <w:t>و هم‌دیگر را بر انجام گناه و تجاوز یاری نکنید.</w:t>
      </w:r>
    </w:p>
    <w:p w:rsidR="002B7D75" w:rsidRPr="005C1132" w:rsidRDefault="002B7D75" w:rsidP="00695262">
      <w:pPr>
        <w:autoSpaceDE w:val="0"/>
        <w:autoSpaceDN w:val="0"/>
        <w:adjustRightInd w:val="0"/>
        <w:rPr>
          <w:rFonts w:ascii="Traditional Arabic" w:hAnsi="Traditional Arabic"/>
          <w:rtl/>
          <w:lang w:bidi="ar-SA"/>
        </w:rPr>
      </w:pPr>
    </w:p>
    <w:p w:rsidR="00987A4B" w:rsidRPr="00053D0C" w:rsidRDefault="00885203" w:rsidP="007B7506">
      <w:pPr>
        <w:autoSpaceDE w:val="0"/>
        <w:autoSpaceDN w:val="0"/>
        <w:adjustRightInd w:val="0"/>
        <w:spacing w:before="180" w:line="228" w:lineRule="auto"/>
        <w:rPr>
          <w:rFonts w:ascii="Traditional Arabic" w:hAnsi="Traditional Arabic" w:cs="Traditional Arabic"/>
          <w:noProof w:val="0"/>
          <w:spacing w:val="-2"/>
          <w:sz w:val="32"/>
          <w:szCs w:val="32"/>
          <w:rtl/>
          <w:lang w:bidi="ar-SA"/>
        </w:rPr>
      </w:pPr>
      <w:r w:rsidRPr="007B7506">
        <w:rPr>
          <w:rStyle w:val="Char4"/>
          <w:spacing w:val="-2"/>
          <w:rtl/>
          <w:lang w:bidi="ar-SA"/>
        </w:rPr>
        <w:t xml:space="preserve">1599- </w:t>
      </w:r>
      <w:r w:rsidR="00987A4B" w:rsidRPr="007B7506">
        <w:rPr>
          <w:rStyle w:val="Char4"/>
          <w:spacing w:val="-2"/>
          <w:rtl/>
          <w:lang w:bidi="ar-SA"/>
        </w:rPr>
        <w:t>وعن أنسٍ</w:t>
      </w:r>
      <w:r w:rsidR="00987A4B" w:rsidRPr="007B7506">
        <w:rPr>
          <w:rStyle w:val="Char4"/>
          <w:b w:val="0"/>
          <w:bCs w:val="0"/>
          <w:spacing w:val="-2"/>
          <w:rtl/>
          <w:lang w:bidi="ar-SA"/>
        </w:rPr>
        <w:sym w:font="AGA Arabesque" w:char="F074"/>
      </w:r>
      <w:r w:rsidR="00987A4B" w:rsidRPr="007B7506">
        <w:rPr>
          <w:rStyle w:val="Char4"/>
          <w:spacing w:val="-2"/>
          <w:rtl/>
          <w:lang w:bidi="ar-SA"/>
        </w:rPr>
        <w:t xml:space="preserve"> قَالَ: قَالَ رسولُ الله</w:t>
      </w:r>
      <w:r w:rsidR="00987A4B" w:rsidRPr="007B7506">
        <w:rPr>
          <w:rStyle w:val="Char4"/>
          <w:b w:val="0"/>
          <w:bCs w:val="0"/>
          <w:spacing w:val="-2"/>
          <w:rtl/>
          <w:lang w:bidi="ar-SA"/>
        </w:rPr>
        <w:sym w:font="AGA Arabesque" w:char="F072"/>
      </w:r>
      <w:r w:rsidR="00987A4B" w:rsidRPr="007B7506">
        <w:rPr>
          <w:rStyle w:val="Char4"/>
          <w:spacing w:val="-2"/>
          <w:rtl/>
          <w:lang w:bidi="ar-SA"/>
        </w:rPr>
        <w:t xml:space="preserve">: «لا تَقَاطَعُوا، وَلا تَدَابَرُوا، وَلا تَبَاغَضُوا، وَلا تَحَاسَدُوا، وَكُونُوا عِبَادَ اللهِ إخْوَاناً، وَلا يَحِلُّ لِمُسْلِمٍ أَنْ يَهْجُرَ أَخَاهُ فَوْقَ ثَلاَث». </w:t>
      </w:r>
      <w:r w:rsidR="00987A4B" w:rsidRPr="00053D0C">
        <w:rPr>
          <w:rFonts w:ascii="Traditional Arabic"/>
          <w:spacing w:val="-2"/>
          <w:rtl/>
          <w:lang w:bidi="ar-SA"/>
        </w:rPr>
        <w:t>[متفق عليه]</w:t>
      </w:r>
      <w:r w:rsidR="00A4520D" w:rsidRPr="00A4520D">
        <w:rPr>
          <w:rStyle w:val="FootnoteReference"/>
          <w:rFonts w:eastAsia="B Zar" w:cs="B Lotus"/>
          <w:spacing w:val="-2"/>
          <w:szCs w:val="28"/>
          <w:rtl/>
          <w:lang w:bidi="ar-SA"/>
        </w:rPr>
        <w:t>(</w:t>
      </w:r>
      <w:r w:rsidR="00A4520D" w:rsidRPr="00A4520D">
        <w:rPr>
          <w:rStyle w:val="FootnoteReference"/>
          <w:rFonts w:eastAsia="B Zar" w:cs="B Lotus"/>
          <w:spacing w:val="-2"/>
          <w:szCs w:val="28"/>
          <w:rtl/>
          <w:lang w:bidi="ar-SA"/>
        </w:rPr>
        <w:footnoteReference w:id="145"/>
      </w:r>
      <w:r w:rsidR="00A4520D" w:rsidRPr="00A4520D">
        <w:rPr>
          <w:rStyle w:val="FootnoteReference"/>
          <w:rFonts w:eastAsia="B Zar" w:cs="B Lotus"/>
          <w:spacing w:val="-2"/>
          <w:szCs w:val="28"/>
          <w:rtl/>
          <w:lang w:bidi="ar-SA"/>
        </w:rPr>
        <w:t>)</w:t>
      </w:r>
    </w:p>
    <w:p w:rsidR="00987A4B" w:rsidRPr="005C1132" w:rsidRDefault="00987A4B" w:rsidP="00695262">
      <w:pPr>
        <w:rPr>
          <w:rtl/>
          <w:lang w:bidi="ar-SA"/>
        </w:rPr>
      </w:pPr>
      <w:r w:rsidRPr="005C1132">
        <w:rPr>
          <w:b/>
          <w:bCs/>
          <w:rtl/>
          <w:lang w:bidi="ar-SA"/>
        </w:rPr>
        <w:t xml:space="preserve">ترجمه: </w:t>
      </w:r>
      <w:r w:rsidRPr="005C1132">
        <w:rPr>
          <w:rtl/>
          <w:lang w:bidi="ar-SA"/>
        </w:rPr>
        <w:t>انس</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«نسبت به یک‌دیگر کینه و دشمنی نداشته باشید، به هم‌دیگر حسادت نورزید، به هم پشت نکرده، با یک‌دیگر قطع رابطه نکنید و برادروار بندگانِ (نیک و عبادت‌گزارِ) الله باشید؛ و برای هیچ مسلمانی جایز نیست که بیش از سه ‌روز با برادر مسلمانش قهر باشد».</w:t>
      </w:r>
    </w:p>
    <w:p w:rsidR="00D20FEC" w:rsidRPr="00DD22D5" w:rsidRDefault="00865548" w:rsidP="007B7506">
      <w:pPr>
        <w:autoSpaceDE w:val="0"/>
        <w:autoSpaceDN w:val="0"/>
        <w:adjustRightInd w:val="0"/>
        <w:spacing w:before="180" w:line="228" w:lineRule="auto"/>
        <w:rPr>
          <w:rFonts w:ascii="Traditional Arabic" w:hAnsi="Traditional Arabic" w:cs="Traditional Arabic"/>
          <w:noProof w:val="0"/>
          <w:spacing w:val="-4"/>
          <w:sz w:val="32"/>
          <w:szCs w:val="32"/>
          <w:rtl/>
          <w:lang w:bidi="ar-SA"/>
        </w:rPr>
      </w:pPr>
      <w:r w:rsidRPr="00DD22D5">
        <w:rPr>
          <w:rStyle w:val="Char4"/>
          <w:spacing w:val="-4"/>
          <w:rtl/>
          <w:lang w:bidi="ar-SA"/>
        </w:rPr>
        <w:t>1600</w:t>
      </w:r>
      <w:r w:rsidR="00987A4B" w:rsidRPr="00DD22D5">
        <w:rPr>
          <w:rStyle w:val="Char4"/>
          <w:spacing w:val="-4"/>
          <w:rtl/>
          <w:lang w:bidi="ar-SA"/>
        </w:rPr>
        <w:t>- وعن أَبي أيوبَ</w:t>
      </w:r>
      <w:r w:rsidR="00987A4B" w:rsidRPr="00DD22D5">
        <w:rPr>
          <w:rStyle w:val="Char4"/>
          <w:b w:val="0"/>
          <w:bCs w:val="0"/>
          <w:spacing w:val="-4"/>
          <w:rtl/>
          <w:lang w:bidi="ar-SA"/>
        </w:rPr>
        <w:sym w:font="AGA Arabesque" w:char="F074"/>
      </w:r>
      <w:r w:rsidR="00987A4B" w:rsidRPr="00DD22D5">
        <w:rPr>
          <w:rStyle w:val="Char4"/>
          <w:spacing w:val="-4"/>
          <w:rtl/>
          <w:lang w:bidi="ar-SA"/>
        </w:rPr>
        <w:t xml:space="preserve"> أنَّ رسول الله</w:t>
      </w:r>
      <w:r w:rsidR="00987A4B" w:rsidRPr="00DD22D5">
        <w:rPr>
          <w:rStyle w:val="Char4"/>
          <w:b w:val="0"/>
          <w:bCs w:val="0"/>
          <w:spacing w:val="-4"/>
          <w:rtl/>
          <w:lang w:bidi="ar-SA"/>
        </w:rPr>
        <w:sym w:font="AGA Arabesque" w:char="F072"/>
      </w:r>
      <w:r w:rsidR="00987A4B" w:rsidRPr="00DD22D5">
        <w:rPr>
          <w:rStyle w:val="Char4"/>
          <w:spacing w:val="-4"/>
          <w:rtl/>
          <w:lang w:bidi="ar-SA"/>
        </w:rPr>
        <w:t xml:space="preserve"> قَالَ: «لا يَحِلُّ لِمُسْلِمٍ أنْ يَهْجُرَ أَخَاهُ فَوْقَ ثَلاَثِ لَيَالٍ؛ يَلْتَقِيَانِ، فَيُعْرِضُ هَذَا، وَيُعْرِضُ هَذَا، وخَيْرُهُما الَّذِي يَبْدَأُ بِالسَّلاَمِ».</w:t>
      </w:r>
      <w:r w:rsidR="00D20FEC" w:rsidRPr="00DD22D5">
        <w:rPr>
          <w:rFonts w:ascii="Traditional Arabic" w:hAnsi="Traditional Arabic" w:cs="Traditional Arabic"/>
          <w:noProof w:val="0"/>
          <w:spacing w:val="-4"/>
          <w:sz w:val="32"/>
          <w:szCs w:val="32"/>
          <w:rtl/>
          <w:lang w:bidi="ar-SA"/>
        </w:rPr>
        <w:t xml:space="preserve"> </w:t>
      </w:r>
      <w:r w:rsidR="00D20FEC" w:rsidRPr="00DD22D5">
        <w:rPr>
          <w:rFonts w:ascii="Traditional Arabic"/>
          <w:spacing w:val="-4"/>
          <w:rtl/>
          <w:lang w:bidi="ar-SA"/>
        </w:rPr>
        <w:t>[متفق عليه]</w:t>
      </w:r>
      <w:r w:rsidR="00A4520D" w:rsidRPr="00DD22D5">
        <w:rPr>
          <w:rStyle w:val="FootnoteReference"/>
          <w:rFonts w:eastAsia="B Zar" w:cs="B Lotus"/>
          <w:spacing w:val="-4"/>
          <w:szCs w:val="28"/>
          <w:rtl/>
          <w:lang w:bidi="ar-SA"/>
        </w:rPr>
        <w:t>(</w:t>
      </w:r>
      <w:r w:rsidR="00A4520D" w:rsidRPr="00DD22D5">
        <w:rPr>
          <w:rStyle w:val="FootnoteReference"/>
          <w:rFonts w:eastAsia="B Zar" w:cs="B Lotus"/>
          <w:spacing w:val="-4"/>
          <w:szCs w:val="28"/>
          <w:rtl/>
          <w:lang w:bidi="ar-SA"/>
        </w:rPr>
        <w:footnoteReference w:id="146"/>
      </w:r>
      <w:r w:rsidR="00A4520D" w:rsidRPr="00DD22D5">
        <w:rPr>
          <w:rStyle w:val="FootnoteReference"/>
          <w:rFonts w:eastAsia="B Zar" w:cs="B Lotus"/>
          <w:spacing w:val="-4"/>
          <w:szCs w:val="28"/>
          <w:rtl/>
          <w:lang w:bidi="ar-SA"/>
        </w:rPr>
        <w:t>)</w:t>
      </w:r>
    </w:p>
    <w:p w:rsidR="00DD5805" w:rsidRPr="00053D0C" w:rsidRDefault="00D20FEC" w:rsidP="00695262">
      <w:pPr>
        <w:rPr>
          <w:rFonts w:ascii="Traditional Arabic"/>
          <w:spacing w:val="-4"/>
          <w:rtl/>
          <w:lang w:bidi="ar-SA"/>
        </w:rPr>
      </w:pPr>
      <w:r w:rsidRPr="00053D0C">
        <w:rPr>
          <w:b/>
          <w:bCs/>
          <w:spacing w:val="-4"/>
          <w:rtl/>
          <w:lang w:bidi="ar-SA"/>
        </w:rPr>
        <w:t xml:space="preserve">ترجمه: </w:t>
      </w:r>
      <w:r w:rsidR="00865548" w:rsidRPr="00053D0C">
        <w:rPr>
          <w:spacing w:val="-4"/>
          <w:rtl/>
          <w:lang w:bidi="ar-SA"/>
        </w:rPr>
        <w:t>ابوایوب</w:t>
      </w:r>
      <w:r w:rsidRPr="00053D0C">
        <w:rPr>
          <w:spacing w:val="-4"/>
          <w:lang w:bidi="ar-SA"/>
        </w:rPr>
        <w:sym w:font="AGA Arabesque" w:char="F074"/>
      </w:r>
      <w:r w:rsidR="00865548" w:rsidRPr="00053D0C">
        <w:rPr>
          <w:spacing w:val="-4"/>
          <w:rtl/>
          <w:lang w:bidi="ar-SA"/>
        </w:rPr>
        <w:t xml:space="preserve"> می‌گوید: رسول‌الله</w:t>
      </w:r>
      <w:r w:rsidR="00865548" w:rsidRPr="00053D0C">
        <w:rPr>
          <w:spacing w:val="-4"/>
          <w:lang w:bidi="ar-SA"/>
        </w:rPr>
        <w:sym w:font="AGA Arabesque" w:char="F072"/>
      </w:r>
      <w:r w:rsidR="00865548" w:rsidRPr="00053D0C">
        <w:rPr>
          <w:spacing w:val="-4"/>
          <w:rtl/>
          <w:lang w:bidi="ar-SA"/>
        </w:rPr>
        <w:t xml:space="preserve"> فرمود: </w:t>
      </w:r>
      <w:r w:rsidR="00DD5805" w:rsidRPr="00053D0C">
        <w:rPr>
          <w:spacing w:val="-4"/>
          <w:rtl/>
          <w:lang w:bidi="ar-SA"/>
        </w:rPr>
        <w:t>«براي هيچ مسلمانی جايز نيست كه بيش از سه شبانه‌روز با برادر مسلمانش قهر باشد؛ به‌گونه‌ای كه وقتی هم‌دیگر را می‌بینند، از هم روي می‌گردانند. و بهترينشان،</w:t>
      </w:r>
      <w:r w:rsidR="00813D06" w:rsidRPr="00053D0C">
        <w:rPr>
          <w:spacing w:val="-4"/>
          <w:rtl/>
          <w:lang w:bidi="ar-SA"/>
        </w:rPr>
        <w:t xml:space="preserve"> </w:t>
      </w:r>
      <w:r w:rsidR="00DD5805" w:rsidRPr="00053D0C">
        <w:rPr>
          <w:spacing w:val="-4"/>
          <w:rtl/>
          <w:lang w:bidi="ar-SA"/>
        </w:rPr>
        <w:t>كسي‌ست كه سلام (و آشتی) را آغاز می‌کند».</w:t>
      </w:r>
    </w:p>
    <w:p w:rsidR="00DD5805" w:rsidRPr="005C1132" w:rsidRDefault="00DD5805"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1601- وعن أَبي هريرةَ</w:t>
      </w:r>
      <w:r w:rsidRPr="007B7506">
        <w:rPr>
          <w:rStyle w:val="Char4"/>
          <w:b w:val="0"/>
          <w:bCs w:val="0"/>
          <w:rtl/>
          <w:lang w:bidi="ar-SA"/>
        </w:rPr>
        <w:sym w:font="AGA Arabesque" w:char="F074"/>
      </w:r>
      <w:r w:rsidRPr="007B7506">
        <w:rPr>
          <w:rStyle w:val="Char4"/>
          <w:rtl/>
          <w:lang w:bidi="ar-SA"/>
        </w:rPr>
        <w:t xml:space="preserve"> قَالَ: قَالَ رسول الله</w:t>
      </w:r>
      <w:r w:rsidRPr="007B7506">
        <w:rPr>
          <w:rStyle w:val="Char4"/>
          <w:b w:val="0"/>
          <w:bCs w:val="0"/>
          <w:rtl/>
          <w:lang w:bidi="ar-SA"/>
        </w:rPr>
        <w:sym w:font="AGA Arabesque" w:char="F072"/>
      </w:r>
      <w:r w:rsidRPr="007B7506">
        <w:rPr>
          <w:rStyle w:val="Char4"/>
          <w:rtl/>
          <w:lang w:bidi="ar-SA"/>
        </w:rPr>
        <w:t>: «تُعْرَضُ الأَعْمَالُ في كلِّ اثْنَيْنِ وَخَمْيسٍ، فَيَغْفِرُ اللهُ لِكُلِّ امْرِئٍ لا يُشْرِكُ باللهِ شَيْئاً، إِلاَّ امْرَءاً كَانَتْ بَيْنَهُ وَبَيْنَ أخِيهِ شَحْنَاءُ، فَيقُولُ: اتْرُكُوا هذَيْنِ حَتَّى يَصْطَلِحَا».</w:t>
      </w:r>
      <w:r w:rsidRPr="005C1132">
        <w:rPr>
          <w:rFonts w:ascii="Traditional Arabic" w:hAnsi="Traditional Arabic" w:cs="Traditional Arabic"/>
          <w:noProof w:val="0"/>
          <w:sz w:val="32"/>
          <w:szCs w:val="32"/>
          <w:rtl/>
          <w:lang w:bidi="ar-SA"/>
        </w:rPr>
        <w:t xml:space="preserve"> </w:t>
      </w:r>
      <w:r w:rsidRPr="005C1132">
        <w:rPr>
          <w:rFonts w:ascii="Traditional Arabic"/>
          <w:rtl/>
          <w:lang w:bidi="ar-SA"/>
        </w:rPr>
        <w:t>[روايت مسلم]</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147"/>
      </w:r>
      <w:r w:rsidR="00A4520D" w:rsidRPr="00A4520D">
        <w:rPr>
          <w:rStyle w:val="FootnoteReference"/>
          <w:rFonts w:eastAsia="B Zar" w:cs="B Lotus"/>
          <w:szCs w:val="28"/>
          <w:rtl/>
          <w:lang w:bidi="ar-SA"/>
        </w:rPr>
        <w:t>)</w:t>
      </w:r>
    </w:p>
    <w:p w:rsidR="00DD5805" w:rsidRPr="005C1132" w:rsidRDefault="00DD5805" w:rsidP="00695262">
      <w:pPr>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w:t>
      </w:r>
      <w:r w:rsidRPr="005C1132">
        <w:rPr>
          <w:rtl/>
          <w:lang w:bidi="ar-SA"/>
        </w:rPr>
        <w:t>«اعمالِ (مردم) در روز دوشنبه و پنج‌شنبه- به الله متعال- عرضه می‌شود</w:t>
      </w:r>
      <w:r w:rsidRPr="005C1132">
        <w:rPr>
          <w:rFonts w:ascii="Traditional Arabic" w:hAnsi="Traditional Arabic"/>
          <w:rtl/>
          <w:lang w:bidi="ar-SA"/>
        </w:rPr>
        <w:t xml:space="preserve"> و الله، هرکه را به او شرک نیاورده باشد، می‌آمرزد؛ مگر کسی را که میان او و برادر مسلمانش دشمنی و کینه وجود دارد؛- الله- می‌فرماید: این دو را تا زمانی که آشتی کنند، واگذارید».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48"/>
      </w:r>
      <w:r w:rsidR="00A4520D" w:rsidRPr="00A4520D">
        <w:rPr>
          <w:rStyle w:val="FootnoteReference"/>
          <w:rFonts w:cs="B Lotus"/>
          <w:szCs w:val="28"/>
          <w:rtl/>
          <w:lang w:bidi="ar-SA"/>
        </w:rPr>
        <w:t>)</w:t>
      </w:r>
    </w:p>
    <w:p w:rsidR="00152D47" w:rsidRPr="005C1132" w:rsidRDefault="00DD5805"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1602- </w:t>
      </w:r>
      <w:r w:rsidR="00923EF6" w:rsidRPr="007B7506">
        <w:rPr>
          <w:rStyle w:val="Char4"/>
          <w:rtl/>
          <w:lang w:bidi="ar-SA"/>
        </w:rPr>
        <w:t>وعن جابرٍ</w:t>
      </w:r>
      <w:r w:rsidR="00923EF6" w:rsidRPr="007B7506">
        <w:rPr>
          <w:rStyle w:val="Char4"/>
          <w:b w:val="0"/>
          <w:bCs w:val="0"/>
          <w:rtl/>
          <w:lang w:bidi="ar-SA"/>
        </w:rPr>
        <w:sym w:font="AGA Arabesque" w:char="F074"/>
      </w:r>
      <w:r w:rsidR="00923EF6" w:rsidRPr="007B7506">
        <w:rPr>
          <w:rStyle w:val="Char4"/>
          <w:rtl/>
          <w:lang w:bidi="ar-SA"/>
        </w:rPr>
        <w:t xml:space="preserve"> قَالَ: سَمِعْتُ رسول الله</w:t>
      </w:r>
      <w:r w:rsidR="00923EF6" w:rsidRPr="007B7506">
        <w:rPr>
          <w:rStyle w:val="Char4"/>
          <w:b w:val="0"/>
          <w:bCs w:val="0"/>
          <w:rtl/>
          <w:lang w:bidi="ar-SA"/>
        </w:rPr>
        <w:sym w:font="AGA Arabesque" w:char="F072"/>
      </w:r>
      <w:r w:rsidR="00923EF6" w:rsidRPr="007B7506">
        <w:rPr>
          <w:rStyle w:val="Char4"/>
          <w:rtl/>
          <w:lang w:bidi="ar-SA"/>
        </w:rPr>
        <w:t xml:space="preserve"> يقولُ: «</w:t>
      </w:r>
      <w:r w:rsidR="003C066B" w:rsidRPr="007B7506">
        <w:rPr>
          <w:rStyle w:val="Char4"/>
          <w:rtl/>
          <w:lang w:bidi="ar-SA"/>
        </w:rPr>
        <w:t>إنَّ الشَّيْطَانَ قَدْ أَي</w:t>
      </w:r>
      <w:r w:rsidR="00923EF6" w:rsidRPr="007B7506">
        <w:rPr>
          <w:rStyle w:val="Char4"/>
          <w:rtl/>
          <w:lang w:bidi="ar-SA"/>
        </w:rPr>
        <w:t>سَ أنْ يَعْبُدَهُ المُ</w:t>
      </w:r>
      <w:r w:rsidR="003C066B" w:rsidRPr="007B7506">
        <w:rPr>
          <w:rStyle w:val="Char4"/>
          <w:rtl/>
          <w:lang w:bidi="ar-SA"/>
        </w:rPr>
        <w:t>صَلُّونَ فِي جَزِيرَةِ العَرَبِ</w:t>
      </w:r>
      <w:r w:rsidR="00923EF6" w:rsidRPr="007B7506">
        <w:rPr>
          <w:rStyle w:val="Char4"/>
          <w:rtl/>
          <w:lang w:bidi="ar-SA"/>
        </w:rPr>
        <w:t>، وَلَكِنْ في التَّحْرِيشِ بَيْنَهُمْ».</w:t>
      </w:r>
      <w:r w:rsidR="00152D47" w:rsidRPr="005C1132">
        <w:rPr>
          <w:rFonts w:ascii="Traditional Arabic" w:hAnsi="Traditional Arabic" w:cs="Traditional Arabic"/>
          <w:noProof w:val="0"/>
          <w:sz w:val="32"/>
          <w:szCs w:val="32"/>
          <w:rtl/>
          <w:lang w:bidi="ar-SA"/>
        </w:rPr>
        <w:t xml:space="preserve"> </w:t>
      </w:r>
      <w:r w:rsidR="00152D47" w:rsidRPr="005C1132">
        <w:rPr>
          <w:rFonts w:ascii="Traditional Arabic"/>
          <w:rtl/>
          <w:lang w:bidi="ar-SA"/>
        </w:rPr>
        <w:t>[روايت مسلم]</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149"/>
      </w:r>
      <w:r w:rsidR="00A4520D" w:rsidRPr="00A4520D">
        <w:rPr>
          <w:rStyle w:val="FootnoteReference"/>
          <w:rFonts w:eastAsia="B Zar" w:cs="B Lotus"/>
          <w:szCs w:val="28"/>
          <w:rtl/>
          <w:lang w:bidi="ar-SA"/>
        </w:rPr>
        <w:t>)</w:t>
      </w:r>
    </w:p>
    <w:p w:rsidR="004B7B6B" w:rsidRPr="005C1132" w:rsidRDefault="00152D47" w:rsidP="00053D0C">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جابر</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از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شنیدم که می‌فرمود: «شیطان از این‌که نمازگزاران شبه‌جزیره‌ی عرب او را عبادت و پرستش کنند، ناامید شده است؛ ولی برای خراب کردن آنان با یک</w:t>
      </w:r>
      <w:r w:rsidR="009E2F28" w:rsidRPr="005C1132">
        <w:rPr>
          <w:rFonts w:ascii="Traditional Arabic" w:hAnsi="Traditional Arabic"/>
          <w:rtl/>
          <w:lang w:bidi="ar-SA"/>
        </w:rPr>
        <w:t>‌دیگر و برپا کردن فتنه و آشوب</w:t>
      </w:r>
      <w:r w:rsidRPr="005C1132">
        <w:rPr>
          <w:rFonts w:ascii="Traditional Arabic" w:hAnsi="Traditional Arabic"/>
          <w:rtl/>
          <w:lang w:bidi="ar-SA"/>
        </w:rPr>
        <w:t xml:space="preserve"> در میان آن‌ها می‌کوشد».</w:t>
      </w:r>
    </w:p>
    <w:p w:rsidR="009E2F28" w:rsidRPr="006734E3" w:rsidRDefault="004B7B6B"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 xml:space="preserve">1603- </w:t>
      </w:r>
      <w:r w:rsidR="009E2F28" w:rsidRPr="007B7506">
        <w:rPr>
          <w:rStyle w:val="Char4"/>
          <w:rtl/>
          <w:lang w:bidi="ar-SA"/>
        </w:rPr>
        <w:t>وعن أَبي هريرةَ</w:t>
      </w:r>
      <w:r w:rsidR="009E2F28" w:rsidRPr="007B7506">
        <w:rPr>
          <w:rStyle w:val="Char4"/>
          <w:b w:val="0"/>
          <w:bCs w:val="0"/>
          <w:rtl/>
          <w:lang w:bidi="ar-SA"/>
        </w:rPr>
        <w:sym w:font="AGA Arabesque" w:char="F074"/>
      </w:r>
      <w:r w:rsidR="009E2F28" w:rsidRPr="007B7506">
        <w:rPr>
          <w:rStyle w:val="Char4"/>
          <w:rtl/>
          <w:lang w:bidi="ar-SA"/>
        </w:rPr>
        <w:t xml:space="preserve"> قَالَ: قَالَ رسول الله</w:t>
      </w:r>
      <w:r w:rsidR="009E2F28" w:rsidRPr="007B7506">
        <w:rPr>
          <w:rStyle w:val="Char4"/>
          <w:b w:val="0"/>
          <w:bCs w:val="0"/>
          <w:rtl/>
          <w:lang w:bidi="ar-SA"/>
        </w:rPr>
        <w:sym w:font="AGA Arabesque" w:char="F072"/>
      </w:r>
      <w:r w:rsidR="009E2F28" w:rsidRPr="007B7506">
        <w:rPr>
          <w:rStyle w:val="Char4"/>
          <w:rtl/>
          <w:lang w:bidi="ar-SA"/>
        </w:rPr>
        <w:t>: «لا يَحِلُّ لِمُسْلِمٍ أنْ يَهْجُرَ أخَاهُ فَوْقَ ثَلاَثٍ، فَمَنْ هَجَرَ فَوْقَ ثَلاَثٍ فَمَاتَ دَخَلَ النَّارَ».</w:t>
      </w:r>
      <w:r w:rsidR="009E2F28" w:rsidRPr="005C1132">
        <w:rPr>
          <w:rFonts w:ascii="Traditional Arabic"/>
          <w:sz w:val="24"/>
          <w:szCs w:val="24"/>
          <w:rtl/>
          <w:lang w:bidi="ar-SA"/>
        </w:rPr>
        <w:t xml:space="preserve"> </w:t>
      </w:r>
      <w:r w:rsidR="009E2F28" w:rsidRPr="005C1132">
        <w:rPr>
          <w:rFonts w:ascii="Traditional Arabic"/>
          <w:rtl/>
          <w:lang w:bidi="ar-SA"/>
        </w:rPr>
        <w:t>[روايت ابوداود با اِسنادی که مطابق شرط مسلم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150"/>
      </w:r>
      <w:r w:rsidR="00A4520D" w:rsidRPr="00A4520D">
        <w:rPr>
          <w:rStyle w:val="FootnoteReference"/>
          <w:rFonts w:cs="B Lotus"/>
          <w:sz w:val="28"/>
          <w:szCs w:val="28"/>
          <w:rtl/>
          <w:lang w:bidi="ar-SA"/>
        </w:rPr>
        <w:t>)</w:t>
      </w:r>
    </w:p>
    <w:p w:rsidR="004B7B6B" w:rsidRPr="005C1132" w:rsidRDefault="009E2F28"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ابوهريره</w:t>
      </w:r>
      <w:r w:rsidRPr="005C1132">
        <w:rPr>
          <w:rFonts w:ascii="Traditional Arabic"/>
          <w:lang w:bidi="ar-SA"/>
        </w:rPr>
        <w:sym w:font="AGA Arabesque" w:char="F074"/>
      </w:r>
      <w:r w:rsidRPr="005C1132">
        <w:rPr>
          <w:rFonts w:ascii="Traditional Arabic"/>
          <w:rtl/>
          <w:lang w:bidi="ar-SA"/>
        </w:rPr>
        <w:t xml:space="preserve"> مي‌گوید: رسول‌الله</w:t>
      </w:r>
      <w:r w:rsidRPr="005C1132">
        <w:rPr>
          <w:rFonts w:ascii="Traditional Arabic"/>
          <w:lang w:bidi="ar-SA"/>
        </w:rPr>
        <w:sym w:font="AGA Arabesque" w:char="F072"/>
      </w:r>
      <w:r w:rsidRPr="005C1132">
        <w:rPr>
          <w:rFonts w:ascii="Traditional Arabic"/>
          <w:rtl/>
          <w:lang w:bidi="ar-SA"/>
        </w:rPr>
        <w:t xml:space="preserve"> فرمود: «برای هیچ مسلمانی جایز نیست که بیش از سه شبانه‌روز با برادر مسلمانش قهر باشد؛ و هرکه بیش از سه روز قهر کند و بمیرد، وارد دوزخ می‌شود».</w:t>
      </w:r>
    </w:p>
    <w:p w:rsidR="00153A5D" w:rsidRPr="006734E3" w:rsidRDefault="009E2F28"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 xml:space="preserve">1604- </w:t>
      </w:r>
      <w:r w:rsidR="00153A5D" w:rsidRPr="007B7506">
        <w:rPr>
          <w:rStyle w:val="Char4"/>
          <w:rtl/>
          <w:lang w:bidi="ar-SA"/>
        </w:rPr>
        <w:t>وعن أَبي خِراشٍ حَدْرَدِ بنِ أَبي حَدْرَدٍ الأسلميِّ، ويُقالُ: السُّلمِيُّ الصّحابي</w:t>
      </w:r>
      <w:r w:rsidR="00153A5D" w:rsidRPr="007B7506">
        <w:rPr>
          <w:rStyle w:val="Char4"/>
          <w:b w:val="0"/>
          <w:bCs w:val="0"/>
          <w:rtl/>
          <w:lang w:bidi="ar-SA"/>
        </w:rPr>
        <w:sym w:font="AGA Arabesque" w:char="F074"/>
      </w:r>
      <w:r w:rsidR="00153A5D" w:rsidRPr="007B7506">
        <w:rPr>
          <w:rStyle w:val="Char4"/>
          <w:rtl/>
          <w:lang w:bidi="ar-SA"/>
        </w:rPr>
        <w:t>: أنَّه سَمِعَ النَّبِيَّ</w:t>
      </w:r>
      <w:r w:rsidR="00153A5D" w:rsidRPr="007B7506">
        <w:rPr>
          <w:rStyle w:val="Char4"/>
          <w:b w:val="0"/>
          <w:bCs w:val="0"/>
          <w:rtl/>
          <w:lang w:bidi="ar-SA"/>
        </w:rPr>
        <w:sym w:font="AGA Arabesque" w:char="F072"/>
      </w:r>
      <w:r w:rsidR="00153A5D" w:rsidRPr="007B7506">
        <w:rPr>
          <w:rStyle w:val="Char4"/>
          <w:rtl/>
          <w:lang w:bidi="ar-SA"/>
        </w:rPr>
        <w:t xml:space="preserve"> يَقُولُ: «مَنْ هَجَرَ أخَاهُ سَنَةً فَهُوَ كَسَفْكِ دَمِهِ».</w:t>
      </w:r>
      <w:r w:rsidR="00153A5D" w:rsidRPr="005C1132">
        <w:rPr>
          <w:rFonts w:ascii="Traditional Arabic"/>
          <w:sz w:val="24"/>
          <w:szCs w:val="24"/>
          <w:rtl/>
          <w:lang w:bidi="ar-SA"/>
        </w:rPr>
        <w:t xml:space="preserve"> </w:t>
      </w:r>
      <w:r w:rsidR="00153A5D" w:rsidRPr="005C1132">
        <w:rPr>
          <w:rFonts w:ascii="Traditional Arabic"/>
          <w:rtl/>
          <w:lang w:bidi="ar-SA"/>
        </w:rPr>
        <w:t>[روايت ابوداود با اِسناد صحیح]</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151"/>
      </w:r>
      <w:r w:rsidR="00A4520D" w:rsidRPr="00A4520D">
        <w:rPr>
          <w:rStyle w:val="FootnoteReference"/>
          <w:rFonts w:cs="B Lotus"/>
          <w:sz w:val="28"/>
          <w:szCs w:val="28"/>
          <w:rtl/>
          <w:lang w:bidi="ar-SA"/>
        </w:rPr>
        <w:t>)</w:t>
      </w:r>
    </w:p>
    <w:p w:rsidR="009E2F28" w:rsidRPr="005C1132" w:rsidRDefault="00153A5D"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از ابوخِراش، حَدْرَد بن ابوحدرد اسلمی- و </w:t>
      </w:r>
      <w:r w:rsidR="009317B5" w:rsidRPr="005C1132">
        <w:rPr>
          <w:rFonts w:ascii="Traditional Arabic"/>
          <w:rtl/>
          <w:lang w:bidi="ar-SA"/>
        </w:rPr>
        <w:t xml:space="preserve">گفته می‌شود: </w:t>
      </w:r>
      <w:r w:rsidRPr="005C1132">
        <w:rPr>
          <w:rFonts w:ascii="Traditional Arabic"/>
          <w:rtl/>
          <w:lang w:bidi="ar-SA"/>
        </w:rPr>
        <w:t>سُلَمی صحابی</w:t>
      </w:r>
      <w:r w:rsidR="009317B5" w:rsidRPr="005C1132">
        <w:rPr>
          <w:rFonts w:ascii="Traditional Arabic"/>
          <w:lang w:bidi="ar-SA"/>
        </w:rPr>
        <w:sym w:font="AGA Arabesque" w:char="F074"/>
      </w:r>
      <w:r w:rsidRPr="005C1132">
        <w:rPr>
          <w:rFonts w:ascii="Traditional Arabic"/>
          <w:rtl/>
          <w:lang w:bidi="ar-SA"/>
        </w:rPr>
        <w:t>- روایت است که وی از پیامبر</w:t>
      </w:r>
      <w:r w:rsidRPr="005C1132">
        <w:rPr>
          <w:rFonts w:ascii="Traditional Arabic"/>
          <w:lang w:bidi="ar-SA"/>
        </w:rPr>
        <w:sym w:font="AGA Arabesque" w:char="F072"/>
      </w:r>
      <w:r w:rsidRPr="005C1132">
        <w:rPr>
          <w:rFonts w:ascii="Traditional Arabic"/>
          <w:rtl/>
          <w:lang w:bidi="ar-SA"/>
        </w:rPr>
        <w:t xml:space="preserve"> شنید که می‌فرمود: «هرکه یک سال با برادر مسلمانش قهر کند، </w:t>
      </w:r>
      <w:r w:rsidR="00385B99" w:rsidRPr="005C1132">
        <w:rPr>
          <w:rFonts w:ascii="Traditional Arabic"/>
          <w:rtl/>
          <w:lang w:bidi="ar-SA"/>
        </w:rPr>
        <w:t>مانند</w:t>
      </w:r>
      <w:r w:rsidRPr="005C1132">
        <w:rPr>
          <w:rFonts w:ascii="Traditional Arabic"/>
          <w:rtl/>
          <w:lang w:bidi="ar-SA"/>
        </w:rPr>
        <w:t xml:space="preserve"> </w:t>
      </w:r>
      <w:r w:rsidR="00385B99" w:rsidRPr="005C1132">
        <w:rPr>
          <w:rFonts w:ascii="Traditional Arabic"/>
          <w:rtl/>
          <w:lang w:bidi="ar-SA"/>
        </w:rPr>
        <w:t xml:space="preserve">ریختن </w:t>
      </w:r>
      <w:r w:rsidRPr="005C1132">
        <w:rPr>
          <w:rFonts w:ascii="Traditional Arabic"/>
          <w:rtl/>
          <w:lang w:bidi="ar-SA"/>
        </w:rPr>
        <w:t>خون او</w:t>
      </w:r>
      <w:r w:rsidR="00385B99" w:rsidRPr="005C1132">
        <w:rPr>
          <w:rFonts w:ascii="Traditional Arabic"/>
          <w:rtl/>
          <w:lang w:bidi="ar-SA"/>
        </w:rPr>
        <w:t>ست</w:t>
      </w:r>
      <w:r w:rsidRPr="005C1132">
        <w:rPr>
          <w:rFonts w:ascii="Traditional Arabic"/>
          <w:rtl/>
          <w:lang w:bidi="ar-SA"/>
        </w:rPr>
        <w:t>».</w:t>
      </w:r>
    </w:p>
    <w:p w:rsidR="00A83F53" w:rsidRPr="006734E3" w:rsidRDefault="009317B5"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 xml:space="preserve">1605- </w:t>
      </w:r>
      <w:r w:rsidR="00A83F53" w:rsidRPr="007B7506">
        <w:rPr>
          <w:rStyle w:val="Char4"/>
          <w:rtl/>
          <w:lang w:bidi="ar-SA"/>
        </w:rPr>
        <w:t>وعن أَبي هريرةَ</w:t>
      </w:r>
      <w:r w:rsidR="00A83F53" w:rsidRPr="007B7506">
        <w:rPr>
          <w:rStyle w:val="Char4"/>
          <w:b w:val="0"/>
          <w:bCs w:val="0"/>
          <w:rtl/>
          <w:lang w:bidi="ar-SA"/>
        </w:rPr>
        <w:sym w:font="AGA Arabesque" w:char="F074"/>
      </w:r>
      <w:r w:rsidR="00A83F53" w:rsidRPr="007B7506">
        <w:rPr>
          <w:rStyle w:val="Char4"/>
          <w:rtl/>
          <w:lang w:bidi="ar-SA"/>
        </w:rPr>
        <w:t xml:space="preserve"> أنًّ رسولَ الله</w:t>
      </w:r>
      <w:r w:rsidR="00A83F53" w:rsidRPr="007B7506">
        <w:rPr>
          <w:rStyle w:val="Char4"/>
          <w:b w:val="0"/>
          <w:bCs w:val="0"/>
          <w:rtl/>
          <w:lang w:bidi="ar-SA"/>
        </w:rPr>
        <w:sym w:font="AGA Arabesque" w:char="F072"/>
      </w:r>
      <w:r w:rsidR="00A83F53" w:rsidRPr="007B7506">
        <w:rPr>
          <w:rStyle w:val="Char4"/>
          <w:rtl/>
          <w:lang w:bidi="ar-SA"/>
        </w:rPr>
        <w:t xml:space="preserve"> قَالَ: «لا يَحِلُّ لِمُؤْمِنٍ أنْ يَهْجُرَ مُؤْمِناً فَوقَ ثَلاَثٍ، فإنْ مَرَّتْ بِهِ ثَلاَثٌ، فَلْيَلْقَهُ فَلْيُسَلِّمْ عَلَيْهِ، فَإنْ رَدَّ عَلَيْهِ السَّلامَ فَقَدِ اشْتَرَكَا في الأجْرِ، وَإنْ لَمْ يَرُدَّ عَلَيْهِ فَقَدْ بَاءَ بِالإثْمِ، وَخَرَجَ المُسَلِّمُ مِنَ الهِجْرَةِ».</w:t>
      </w:r>
      <w:r w:rsidR="00A83F53" w:rsidRPr="005C1132">
        <w:rPr>
          <w:rFonts w:ascii="Traditional Arabic" w:hAnsi="Traditional Arabic" w:cs="Traditional Arabic"/>
          <w:noProof w:val="0"/>
          <w:sz w:val="32"/>
          <w:szCs w:val="32"/>
          <w:rtl/>
          <w:lang w:bidi="ar-SA"/>
        </w:rPr>
        <w:t xml:space="preserve"> </w:t>
      </w:r>
      <w:r w:rsidR="00A83F53" w:rsidRPr="005C1132">
        <w:rPr>
          <w:rFonts w:ascii="Traditional Arabic"/>
          <w:rtl/>
          <w:lang w:bidi="ar-SA"/>
        </w:rPr>
        <w:t>[روايت ابوداود با اِسناد حسن]</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152"/>
      </w:r>
      <w:r w:rsidR="00A4520D" w:rsidRPr="00A4520D">
        <w:rPr>
          <w:rStyle w:val="FootnoteReference"/>
          <w:rFonts w:cs="B Lotus"/>
          <w:sz w:val="28"/>
          <w:szCs w:val="28"/>
          <w:rtl/>
          <w:lang w:bidi="ar-SA"/>
        </w:rPr>
        <w:t>)</w:t>
      </w:r>
    </w:p>
    <w:p w:rsidR="00A83F53" w:rsidRPr="005C1132" w:rsidRDefault="00A83F53"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از ابوهریره</w:t>
      </w:r>
      <w:r w:rsidRPr="005C1132">
        <w:rPr>
          <w:rFonts w:ascii="Traditional Arabic"/>
          <w:lang w:bidi="ar-SA"/>
        </w:rPr>
        <w:sym w:font="AGA Arabesque" w:char="F074"/>
      </w:r>
      <w:r w:rsidRPr="005C1132">
        <w:rPr>
          <w:rFonts w:ascii="Traditional Arabic"/>
          <w:rtl/>
          <w:lang w:bidi="ar-SA"/>
        </w:rPr>
        <w:t xml:space="preserve"> روایت شده است که رسول‌الله</w:t>
      </w:r>
      <w:r w:rsidRPr="005C1132">
        <w:rPr>
          <w:rFonts w:ascii="Traditional Arabic"/>
          <w:lang w:bidi="ar-SA"/>
        </w:rPr>
        <w:sym w:font="AGA Arabesque" w:char="F072"/>
      </w:r>
      <w:r w:rsidRPr="005C1132">
        <w:rPr>
          <w:rFonts w:ascii="Traditional Arabic"/>
          <w:rtl/>
          <w:lang w:bidi="ar-SA"/>
        </w:rPr>
        <w:t xml:space="preserve"> فرمود: «برای هیچ مومنی جایز نیس</w:t>
      </w:r>
      <w:r w:rsidR="002D272D" w:rsidRPr="005C1132">
        <w:rPr>
          <w:rFonts w:ascii="Traditional Arabic"/>
          <w:rtl/>
          <w:lang w:bidi="ar-SA"/>
        </w:rPr>
        <w:t xml:space="preserve">ت که با مومنی دیگر، بیش از سه </w:t>
      </w:r>
      <w:r w:rsidRPr="005C1132">
        <w:rPr>
          <w:rFonts w:ascii="Traditional Arabic"/>
          <w:rtl/>
          <w:lang w:bidi="ar-SA"/>
        </w:rPr>
        <w:t xml:space="preserve">‌روز قهر کند؛ پس از گذشتِ سه روز باید به دیدنش برود و به او سلام بگوید. اگر </w:t>
      </w:r>
      <w:r w:rsidR="002D272D" w:rsidRPr="005C1132">
        <w:rPr>
          <w:rFonts w:ascii="Traditional Arabic"/>
          <w:rtl/>
          <w:lang w:bidi="ar-SA"/>
        </w:rPr>
        <w:t>وی</w:t>
      </w:r>
      <w:r w:rsidRPr="005C1132">
        <w:rPr>
          <w:rFonts w:ascii="Traditional Arabic"/>
          <w:rtl/>
          <w:lang w:bidi="ar-SA"/>
        </w:rPr>
        <w:t xml:space="preserve">، جواب سلامش را داد، هر دو در پاداش شریک‌اند و اگر جواب نداد، مرتکب گناه شده و سلام‌کننده از </w:t>
      </w:r>
      <w:r w:rsidR="002D272D" w:rsidRPr="005C1132">
        <w:rPr>
          <w:rFonts w:ascii="Traditional Arabic"/>
          <w:rtl/>
          <w:lang w:bidi="ar-SA"/>
        </w:rPr>
        <w:t>قهر بودن،</w:t>
      </w:r>
      <w:r w:rsidRPr="005C1132">
        <w:rPr>
          <w:rFonts w:ascii="Traditional Arabic"/>
          <w:rtl/>
          <w:lang w:bidi="ar-SA"/>
        </w:rPr>
        <w:t xml:space="preserve"> بیرون آمده است».</w:t>
      </w:r>
    </w:p>
    <w:p w:rsidR="002D272D" w:rsidRPr="005C1132" w:rsidRDefault="002D272D" w:rsidP="001B5F3F">
      <w:pPr>
        <w:rPr>
          <w:rtl/>
          <w:lang w:bidi="ar-SA"/>
        </w:rPr>
      </w:pPr>
      <w:r w:rsidRPr="005C1132">
        <w:rPr>
          <w:rtl/>
          <w:lang w:bidi="ar-SA"/>
        </w:rPr>
        <w:t>[ابوداود گوید: اگر قهر کردن به‌خاطر الله متعال باشد، مشمول این حُکم نمی‌شود.]</w:t>
      </w:r>
    </w:p>
    <w:p w:rsidR="002D272D" w:rsidRPr="006734E3" w:rsidRDefault="002D272D"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2D272D" w:rsidRPr="005C1132" w:rsidRDefault="002D272D" w:rsidP="00695262">
      <w:pPr>
        <w:autoSpaceDE w:val="0"/>
        <w:autoSpaceDN w:val="0"/>
        <w:adjustRightInd w:val="0"/>
        <w:rPr>
          <w:rtl/>
          <w:lang w:bidi="ar-SA"/>
        </w:rPr>
      </w:pPr>
      <w:r w:rsidRPr="005C1132">
        <w:rPr>
          <w:rFonts w:ascii="Traditional Arabic"/>
          <w:rtl/>
          <w:lang w:bidi="ar-SA"/>
        </w:rPr>
        <w:t xml:space="preserve">پیش‌تر درباره‌ی بیش‌تر این احادیث توضیح دادیم و اینک به نکات مهمی می‌پردازیم که در این بخش آمده است؛ از جمله حدیثی بدین مضمون که </w:t>
      </w:r>
      <w:r w:rsidRPr="005C1132">
        <w:rPr>
          <w:rtl/>
          <w:lang w:bidi="ar-SA"/>
        </w:rPr>
        <w:t>ابوهريره</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«هرگاه کسی بگوید: مردم هلاک شدند، خودش بیش از همه در هلاکت و نابودی‌ست».</w:t>
      </w:r>
      <w:r w:rsidR="00ED1850" w:rsidRPr="005C1132">
        <w:rPr>
          <w:rtl/>
          <w:lang w:bidi="ar-SA"/>
        </w:rPr>
        <w:t xml:space="preserve"> این سخن، دو وجه دارد که هر دو وجهش را نووی</w:t>
      </w:r>
      <w:r w:rsidR="00E372F5" w:rsidRPr="005C1132">
        <w:rPr>
          <w:rFonts w:cs="CTraditional Arabic"/>
          <w:sz w:val="24"/>
          <w:szCs w:val="24"/>
          <w:rtl/>
          <w:lang w:bidi="ar-SA"/>
        </w:rPr>
        <w:t>/</w:t>
      </w:r>
      <w:r w:rsidR="00ED1850" w:rsidRPr="005C1132">
        <w:rPr>
          <w:rtl/>
          <w:lang w:bidi="ar-SA"/>
        </w:rPr>
        <w:t xml:space="preserve"> به‌نقل از ائمه رح</w:t>
      </w:r>
      <w:r w:rsidR="006E4AED" w:rsidRPr="005C1132">
        <w:rPr>
          <w:rtl/>
          <w:lang w:bidi="ar-SA"/>
        </w:rPr>
        <w:t>م</w:t>
      </w:r>
      <w:r w:rsidR="00ED1850" w:rsidRPr="005C1132">
        <w:rPr>
          <w:rtl/>
          <w:lang w:bidi="ar-SA"/>
        </w:rPr>
        <w:t xml:space="preserve">هم‌الله ذکر کرده است. یک وجهش این است که فردی </w:t>
      </w:r>
      <w:r w:rsidRPr="005C1132">
        <w:rPr>
          <w:rtl/>
          <w:lang w:bidi="ar-SA"/>
        </w:rPr>
        <w:t>می‌گوید: مردم هلاک شدند؛ یعنی در ورطه‌ی گناهان و معاصی افتادند و هدفش از گفتنِ چنین سخنی، خودستایی و طعنه زدن به دیگران</w:t>
      </w:r>
      <w:r w:rsidR="00813D06" w:rsidRPr="005C1132">
        <w:rPr>
          <w:rtl/>
          <w:lang w:bidi="ar-SA"/>
        </w:rPr>
        <w:t xml:space="preserve"> </w:t>
      </w:r>
      <w:r w:rsidR="00ED1850" w:rsidRPr="005C1132">
        <w:rPr>
          <w:rtl/>
          <w:lang w:bidi="ar-SA"/>
        </w:rPr>
        <w:t>می‌باشد</w:t>
      </w:r>
      <w:r w:rsidRPr="005C1132">
        <w:rPr>
          <w:rtl/>
          <w:lang w:bidi="ar-SA"/>
        </w:rPr>
        <w:t xml:space="preserve">؛ چنین کسی بیش از همه در ورطه‌ی هلاکت و نابودی‌ست؛ زیرا بی‌آن‌که درک کند، اعمال خویشتن را تباه می‌گرداند. همان‌گونه که پیش‌تر حدیثی بدین مضمون گذشت که </w:t>
      </w:r>
      <w:r w:rsidR="00AC07FA" w:rsidRPr="005C1132">
        <w:rPr>
          <w:rtl/>
          <w:lang w:bidi="ar-SA"/>
        </w:rPr>
        <w:t>جندب بن عبدالله</w:t>
      </w:r>
      <w:r w:rsidR="00AC07FA" w:rsidRPr="005C1132">
        <w:rPr>
          <w:lang w:bidi="ar-SA"/>
        </w:rPr>
        <w:sym w:font="AGA Arabesque" w:char="F074"/>
      </w:r>
      <w:r w:rsidR="00AC07FA" w:rsidRPr="005C1132">
        <w:rPr>
          <w:rtl/>
          <w:lang w:bidi="ar-SA"/>
        </w:rPr>
        <w:t xml:space="preserve"> می‌گوید: رسول‌الله</w:t>
      </w:r>
      <w:r w:rsidR="00AC07FA" w:rsidRPr="005C1132">
        <w:rPr>
          <w:lang w:bidi="ar-SA"/>
        </w:rPr>
        <w:sym w:font="AGA Arabesque" w:char="F072"/>
      </w:r>
      <w:r w:rsidR="00AC07FA" w:rsidRPr="005C1132">
        <w:rPr>
          <w:rtl/>
          <w:lang w:bidi="ar-SA"/>
        </w:rPr>
        <w:t xml:space="preserve"> فرمود: «مردی گفت: قسم به الله که الله، فلانی را نمی‌آمرزد؛ الله</w:t>
      </w:r>
      <w:r w:rsidR="00AC07FA" w:rsidRPr="005C1132">
        <w:rPr>
          <w:lang w:bidi="ar-SA"/>
        </w:rPr>
        <w:sym w:font="AGA Arabesque" w:char="F055"/>
      </w:r>
      <w:r w:rsidR="00AC07FA" w:rsidRPr="005C1132">
        <w:rPr>
          <w:rtl/>
          <w:lang w:bidi="ar-SA"/>
        </w:rPr>
        <w:t xml:space="preserve"> فرمود: چه کسی به نام من سوگند یاد می‌کند که من فلانی را نمی‌بخشم؟ حال آن‌که من او را بخشیدم و عمل تو را باطل و تباه گردانیدم»؛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53"/>
      </w:r>
      <w:r w:rsidR="00A4520D" w:rsidRPr="00A4520D">
        <w:rPr>
          <w:rStyle w:val="FootnoteReference"/>
          <w:rFonts w:cs="B Lotus"/>
          <w:szCs w:val="28"/>
          <w:rtl/>
          <w:lang w:bidi="ar-SA"/>
        </w:rPr>
        <w:t>)</w:t>
      </w:r>
      <w:r w:rsidR="00AC07FA" w:rsidRPr="005C1132">
        <w:rPr>
          <w:rtl/>
          <w:lang w:bidi="ar-SA"/>
        </w:rPr>
        <w:t xml:space="preserve"> زیرا آن شخص، این سخن را از روی تکبر و خودبزرگ‌بینی و به‌خاطر تحقیر شخص گنه‌کار بر زبان آورد و چنین می‌پنداشت که آن مرد از رحمت الاهی، به‌دور است! در صورتی که فقط افراد بی‌خرد، چنین پنداری دارند؛ همان‌گونه که الله متعال می‌فرماید:</w:t>
      </w:r>
    </w:p>
    <w:p w:rsidR="00DB4E4F" w:rsidRPr="007B7506" w:rsidRDefault="008850D6" w:rsidP="00DD22D5">
      <w:pPr>
        <w:pStyle w:val="a1"/>
        <w:rPr>
          <w:rtl/>
          <w:lang w:bidi="ar-SA"/>
        </w:rPr>
      </w:pPr>
      <w:r>
        <w:rPr>
          <w:rFonts w:ascii="KFGQPC Uthman Taha Naskh" w:cs="KFGQPC Uthman Taha Naskh" w:hint="cs"/>
          <w:noProof w:val="0"/>
          <w:rtl/>
          <w:lang w:val="en-MY" w:eastAsia="en-MY" w:bidi="ar-SA"/>
        </w:rPr>
        <w:t>﴿</w:t>
      </w:r>
      <w:r w:rsidR="00F22010">
        <w:rPr>
          <w:rFonts w:ascii="KFGQPC Uthmanic Script HAFS" w:hint="eastAsia"/>
          <w:noProof w:val="0"/>
          <w:rtl/>
          <w:lang w:val="en-MY" w:eastAsia="en-MY" w:bidi="ar-SA"/>
        </w:rPr>
        <w:t>وَمَن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يَق</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نَطُ</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مِن</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رَّح</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مَةِ</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رَبِّهِ</w:t>
      </w:r>
      <w:r w:rsidR="00F22010">
        <w:rPr>
          <w:rFonts w:ascii="KFGQPC Uthmanic Script HAFS" w:hint="cs"/>
          <w:noProof w:val="0"/>
          <w:rtl/>
          <w:lang w:val="en-MY" w:eastAsia="en-MY" w:bidi="ar-SA"/>
        </w:rPr>
        <w:t>ۦٓ</w:t>
      </w:r>
      <w:r w:rsidR="00F22010">
        <w:rPr>
          <w:rFonts w:ascii="KFGQPC Uthmanic Script HAFS"/>
          <w:noProof w:val="0"/>
          <w:rtl/>
          <w:lang w:val="en-MY" w:eastAsia="en-MY" w:bidi="ar-SA"/>
        </w:rPr>
        <w:t xml:space="preserve"> </w:t>
      </w:r>
      <w:r w:rsidR="00F22010">
        <w:rPr>
          <w:rFonts w:ascii="KFGQPC Uthmanic Script HAFS" w:hint="eastAsia"/>
          <w:noProof w:val="0"/>
          <w:rtl/>
          <w:lang w:val="en-MY" w:eastAsia="en-MY" w:bidi="ar-SA"/>
        </w:rPr>
        <w:t>إِلَّا</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ٱ</w:t>
      </w:r>
      <w:r w:rsidR="00F22010">
        <w:rPr>
          <w:rFonts w:ascii="KFGQPC Uthmanic Script HAFS" w:hint="eastAsia"/>
          <w:noProof w:val="0"/>
          <w:rtl/>
          <w:lang w:val="en-MY" w:eastAsia="en-MY" w:bidi="ar-SA"/>
        </w:rPr>
        <w:t>لضَّا</w:t>
      </w:r>
      <w:r w:rsidR="00F22010">
        <w:rPr>
          <w:rFonts w:ascii="KFGQPC Uthmanic Script HAFS" w:hint="cs"/>
          <w:noProof w:val="0"/>
          <w:rtl/>
          <w:lang w:val="en-MY" w:eastAsia="en-MY" w:bidi="ar-SA"/>
        </w:rPr>
        <w:t>ٓ</w:t>
      </w:r>
      <w:r w:rsidR="00F22010">
        <w:rPr>
          <w:rFonts w:ascii="KFGQPC Uthmanic Script HAFS" w:hint="eastAsia"/>
          <w:noProof w:val="0"/>
          <w:rtl/>
          <w:lang w:val="en-MY" w:eastAsia="en-MY" w:bidi="ar-SA"/>
        </w:rPr>
        <w:t>لُّونَ</w:t>
      </w:r>
      <w:r w:rsidR="00F22010">
        <w:rPr>
          <w:rFonts w:ascii="KFGQPC Uthmanic Script HAFS"/>
          <w:noProof w:val="0"/>
          <w:rtl/>
          <w:lang w:val="en-MY" w:eastAsia="en-MY" w:bidi="ar-SA"/>
        </w:rPr>
        <w:t xml:space="preserve"> </w:t>
      </w:r>
      <w:r w:rsidR="00F22010">
        <w:rPr>
          <w:rFonts w:ascii="KFGQPC Uthmanic Script HAFS" w:hint="cs"/>
          <w:noProof w:val="0"/>
          <w:rtl/>
          <w:lang w:val="en-MY" w:eastAsia="en-MY" w:bidi="ar-SA"/>
        </w:rPr>
        <w:t>٥٦</w:t>
      </w:r>
      <w:r>
        <w:rPr>
          <w:rFonts w:ascii="KFGQPC Uthman Taha Naskh" w:cs="KFGQPC Uthman Taha Naskh" w:hint="cs"/>
          <w:noProof w:val="0"/>
          <w:rtl/>
          <w:lang w:val="en-MY" w:eastAsia="en-MY" w:bidi="ar-SA"/>
        </w:rPr>
        <w:t>﴾</w:t>
      </w:r>
      <w:r w:rsidR="00F22010">
        <w:rPr>
          <w:rFonts w:ascii="KFGQPC Uthman Taha Naskh" w:cs="KFGQPC Uthman Taha Naskh"/>
          <w:noProof w:val="0"/>
          <w:rtl/>
          <w:lang w:val="en-MY" w:eastAsia="en-MY" w:bidi="ar-SA"/>
        </w:rPr>
        <w:t xml:space="preserve"> </w:t>
      </w:r>
      <w:r w:rsidR="00F22010">
        <w:rPr>
          <w:rFonts w:ascii="KFGQPC Uthman Taha Naskh" w:cs="KFGQPC Uthman Taha Naskh"/>
          <w:noProof w:val="0"/>
          <w:lang w:val="en-MY" w:eastAsia="en-MY" w:bidi="ar-SA"/>
        </w:rPr>
        <w:tab/>
      </w:r>
      <w:r w:rsidR="00F22010" w:rsidRPr="00F22010">
        <w:rPr>
          <w:rStyle w:val="Char8"/>
          <w:rtl/>
        </w:rPr>
        <w:t>[</w:t>
      </w:r>
      <w:r w:rsidR="00F22010" w:rsidRPr="00F22010">
        <w:rPr>
          <w:rStyle w:val="Char8"/>
          <w:rFonts w:hint="eastAsia"/>
          <w:rtl/>
        </w:rPr>
        <w:t>الحجر</w:t>
      </w:r>
      <w:r w:rsidR="00F22010" w:rsidRPr="00F22010">
        <w:rPr>
          <w:rStyle w:val="Char8"/>
          <w:rtl/>
        </w:rPr>
        <w:t xml:space="preserve">: </w:t>
      </w:r>
      <w:r w:rsidR="00F22010" w:rsidRPr="00F22010">
        <w:rPr>
          <w:rStyle w:val="Char8"/>
          <w:rFonts w:hint="cs"/>
          <w:rtl/>
        </w:rPr>
        <w:t>٥٦</w:t>
      </w:r>
      <w:r w:rsidR="00F22010" w:rsidRPr="00F22010">
        <w:rPr>
          <w:rStyle w:val="Char8"/>
          <w:rtl/>
        </w:rPr>
        <w:t>]</w:t>
      </w:r>
      <w:r w:rsidR="00F22010">
        <w:rPr>
          <w:rFonts w:ascii="KFGQPC Uthman Taha Naskh" w:cs="KFGQPC Uthman Taha Naskh"/>
          <w:noProof w:val="0"/>
          <w:rtl/>
          <w:lang w:val="en-MY" w:eastAsia="en-MY" w:bidi="ar-SA"/>
        </w:rPr>
        <w:t xml:space="preserve">  </w:t>
      </w:r>
      <w:r w:rsidR="00AC67FB" w:rsidRPr="007B7506">
        <w:rPr>
          <w:rtl/>
          <w:lang w:bidi="ar-SA"/>
        </w:rPr>
        <w:tab/>
      </w:r>
    </w:p>
    <w:p w:rsidR="00AC07FA" w:rsidRPr="005C1132" w:rsidRDefault="00DB4E4F" w:rsidP="00AC67FB">
      <w:pPr>
        <w:pStyle w:val="a2"/>
        <w:rPr>
          <w:rtl/>
          <w:lang w:bidi="ar-SA"/>
        </w:rPr>
      </w:pPr>
      <w:r w:rsidRPr="005C1132">
        <w:rPr>
          <w:rtl/>
          <w:lang w:bidi="ar-SA"/>
        </w:rPr>
        <w:t>کسی جز گمراهان از رحمت پروردگارش ناامید نمی‌شود.</w:t>
      </w:r>
    </w:p>
    <w:p w:rsidR="00DB4E4F" w:rsidRPr="005C1132" w:rsidRDefault="00ED1850" w:rsidP="00695262">
      <w:pPr>
        <w:autoSpaceDE w:val="0"/>
        <w:autoSpaceDN w:val="0"/>
        <w:adjustRightInd w:val="0"/>
        <w:rPr>
          <w:rtl/>
          <w:lang w:bidi="ar-SA"/>
        </w:rPr>
      </w:pPr>
      <w:r w:rsidRPr="005C1132">
        <w:rPr>
          <w:rtl/>
          <w:lang w:bidi="ar-SA"/>
        </w:rPr>
        <w:t>لذا کسی که به‌قصد تحقیر دیگران یا برای خودستایی، از هلاکت و فسق و فجور مردم سخن می‌گوید، خودش بیش از همه در ورطه‌ی هلاکت و نابودی‌ست.</w:t>
      </w:r>
    </w:p>
    <w:p w:rsidR="00385134" w:rsidRPr="005C1132" w:rsidRDefault="00385134" w:rsidP="00695262">
      <w:pPr>
        <w:autoSpaceDE w:val="0"/>
        <w:autoSpaceDN w:val="0"/>
        <w:adjustRightInd w:val="0"/>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احادیثی درباره‌ی حرام بودن قهر کردن آورده است که پیش‌تر درباره‌ی آن‌ها به‌طور مفصل توضیح دادیم و بیان کردیم که برای هیچ مسلمانی روا نیست که بیش از سه روز با برادر مسلمانش قهر کند؛ این، بدین معناست که ترک سخن در کم‌تر سه روز جایز می‌باشد؛ اگرچه این هم کار شایسته‌ای نیست؛ ولی اگر کسی از برادر مسلمانش دل‌خور شد، تا سه روز می‌تواند با او حرف نزند و پیامبر</w:t>
      </w:r>
      <w:r w:rsidRPr="005C1132">
        <w:rPr>
          <w:lang w:bidi="ar-SA"/>
        </w:rPr>
        <w:sym w:font="AGA Arabesque" w:char="F072"/>
      </w:r>
      <w:r w:rsidRPr="005C1132">
        <w:rPr>
          <w:rtl/>
          <w:lang w:bidi="ar-SA"/>
        </w:rPr>
        <w:t xml:space="preserve"> چنین اجازه‌ای به او داده است؛ اما با گذشت سه روز، باید به او سلام کند. اما اگر قهر کردن به‌خاطر مصلحتی دینی باشد، مثلاً برای این‌که طرف مقابل به خود بیاید و به اشتباهش پی ببرد و دست از معصیت بردارد، قهر کردن با او هیچ ایرادی ندارد؛ بلکه در پاره‌ای از موارد، واجب است. همان‌گونه که پیامبر</w:t>
      </w:r>
      <w:r w:rsidRPr="005C1132">
        <w:rPr>
          <w:lang w:bidi="ar-SA"/>
        </w:rPr>
        <w:sym w:font="AGA Arabesque" w:char="F072"/>
      </w:r>
      <w:r w:rsidRPr="005C1132">
        <w:rPr>
          <w:rtl/>
          <w:lang w:bidi="ar-SA"/>
        </w:rPr>
        <w:t xml:space="preserve"> به یارانش دستور داد که با کعب بن مالک و هلال بن امیه و مراره بن ربیع</w:t>
      </w:r>
      <w:r w:rsidRPr="005C1132">
        <w:rPr>
          <w:rFonts w:cs="(M. Aiyada Ayoub ALKobaisi)"/>
          <w:rtl/>
          <w:lang w:bidi="ar-SA"/>
        </w:rPr>
        <w:t>#</w:t>
      </w:r>
      <w:r w:rsidRPr="005C1132">
        <w:rPr>
          <w:rtl/>
          <w:lang w:bidi="ar-SA"/>
        </w:rPr>
        <w:t xml:space="preserve"> که از غزوه‌ی تبوک تخلف کرده بودند، قطع رابطه کنند. </w:t>
      </w:r>
      <w:r w:rsidR="003A4C92" w:rsidRPr="005C1132">
        <w:rPr>
          <w:rtl/>
          <w:lang w:bidi="ar-SA"/>
        </w:rPr>
        <w:t>هنگامی که پیامبر</w:t>
      </w:r>
      <w:r w:rsidR="003A4C92" w:rsidRPr="005C1132">
        <w:rPr>
          <w:lang w:bidi="ar-SA"/>
        </w:rPr>
        <w:sym w:font="AGA Arabesque" w:char="F072"/>
      </w:r>
      <w:r w:rsidR="003A4C92" w:rsidRPr="005C1132">
        <w:rPr>
          <w:rtl/>
          <w:lang w:bidi="ar-SA"/>
        </w:rPr>
        <w:t xml:space="preserve"> از تبوک</w:t>
      </w:r>
      <w:r w:rsidRPr="005C1132">
        <w:rPr>
          <w:rtl/>
          <w:lang w:bidi="ar-SA"/>
        </w:rPr>
        <w:t xml:space="preserve"> </w:t>
      </w:r>
      <w:r w:rsidR="001F1335" w:rsidRPr="005C1132">
        <w:rPr>
          <w:rtl/>
          <w:lang w:bidi="ar-SA"/>
        </w:rPr>
        <w:t xml:space="preserve">بازگشت، </w:t>
      </w:r>
      <w:r w:rsidR="0051326F" w:rsidRPr="005C1132">
        <w:rPr>
          <w:rtl/>
          <w:lang w:bidi="ar-SA"/>
        </w:rPr>
        <w:t xml:space="preserve">منافقان نزد آن بزرگوار می‌آمدند و به‌خاطر تخلف از شرکت در </w:t>
      </w:r>
      <w:r w:rsidR="00814483" w:rsidRPr="005C1132">
        <w:rPr>
          <w:rtl/>
          <w:lang w:bidi="ar-SA"/>
        </w:rPr>
        <w:t>ا</w:t>
      </w:r>
      <w:r w:rsidR="0051326F" w:rsidRPr="005C1132">
        <w:rPr>
          <w:rtl/>
          <w:lang w:bidi="ar-SA"/>
        </w:rPr>
        <w:t>ین غزوه عذر و بهانه می‌آوردند و سوگند یاد می‌کردند که معذور بوده‌اند. الله متعال می‌فرماید:</w:t>
      </w:r>
    </w:p>
    <w:p w:rsidR="009218B1" w:rsidRPr="00DD22D5" w:rsidRDefault="008850D6" w:rsidP="00F22010">
      <w:pPr>
        <w:pStyle w:val="a1"/>
        <w:rPr>
          <w:spacing w:val="-2"/>
          <w:rtl/>
          <w:lang w:bidi="ar-SA"/>
        </w:rPr>
      </w:pPr>
      <w:r w:rsidRPr="00DD22D5">
        <w:rPr>
          <w:rFonts w:ascii="KFGQPC Uthman Taha Naskh" w:cs="KFGQPC Uthman Taha Naskh" w:hint="cs"/>
          <w:noProof w:val="0"/>
          <w:spacing w:val="-2"/>
          <w:rtl/>
          <w:lang w:val="en-MY" w:eastAsia="en-MY" w:bidi="ar-SA"/>
        </w:rPr>
        <w:t>﴿</w:t>
      </w:r>
      <w:r w:rsidR="00F22010" w:rsidRPr="00DD22D5">
        <w:rPr>
          <w:rFonts w:ascii="KFGQPC Uthmanic Script HAFS" w:hint="eastAsia"/>
          <w:noProof w:val="0"/>
          <w:spacing w:val="-2"/>
          <w:rtl/>
          <w:lang w:val="en-MY" w:eastAsia="en-MY" w:bidi="ar-SA"/>
        </w:rPr>
        <w:t>سَيَح</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لِفُونَ</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بِ</w:t>
      </w:r>
      <w:r w:rsidR="00F22010" w:rsidRPr="00DD22D5">
        <w:rPr>
          <w:rFonts w:ascii="KFGQPC Uthmanic Script HAFS" w:hint="cs"/>
          <w:noProof w:val="0"/>
          <w:spacing w:val="-2"/>
          <w:rtl/>
          <w:lang w:val="en-MY" w:eastAsia="en-MY" w:bidi="ar-SA"/>
        </w:rPr>
        <w:t>ٱ</w:t>
      </w:r>
      <w:r w:rsidR="00F22010" w:rsidRPr="00DD22D5">
        <w:rPr>
          <w:rFonts w:ascii="KFGQPC Uthmanic Script HAFS" w:hint="eastAsia"/>
          <w:noProof w:val="0"/>
          <w:spacing w:val="-2"/>
          <w:rtl/>
          <w:lang w:val="en-MY" w:eastAsia="en-MY" w:bidi="ar-SA"/>
        </w:rPr>
        <w:t>للَّهِ</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لَكُم</w:t>
      </w:r>
      <w:r w:rsidR="00F22010" w:rsidRPr="00DD22D5">
        <w:rPr>
          <w:rFonts w:ascii="KFGQPC Uthmanic Script HAFS" w:hint="cs"/>
          <w:noProof w:val="0"/>
          <w:spacing w:val="-2"/>
          <w:rtl/>
          <w:lang w:val="en-MY" w:eastAsia="en-MY" w:bidi="ar-SA"/>
        </w:rPr>
        <w:t>ۡ</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إِذَا</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cs"/>
          <w:noProof w:val="0"/>
          <w:spacing w:val="-2"/>
          <w:rtl/>
          <w:lang w:val="en-MY" w:eastAsia="en-MY" w:bidi="ar-SA"/>
        </w:rPr>
        <w:t>ٱ</w:t>
      </w:r>
      <w:r w:rsidR="00F22010" w:rsidRPr="00DD22D5">
        <w:rPr>
          <w:rFonts w:ascii="KFGQPC Uthmanic Script HAFS" w:hint="eastAsia"/>
          <w:noProof w:val="0"/>
          <w:spacing w:val="-2"/>
          <w:rtl/>
          <w:lang w:val="en-MY" w:eastAsia="en-MY" w:bidi="ar-SA"/>
        </w:rPr>
        <w:t>نقَلَب</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تُم</w:t>
      </w:r>
      <w:r w:rsidR="00F22010" w:rsidRPr="00DD22D5">
        <w:rPr>
          <w:rFonts w:ascii="KFGQPC Uthmanic Script HAFS" w:hint="cs"/>
          <w:noProof w:val="0"/>
          <w:spacing w:val="-2"/>
          <w:rtl/>
          <w:lang w:val="en-MY" w:eastAsia="en-MY" w:bidi="ar-SA"/>
        </w:rPr>
        <w:t>ۡ</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إِلَي</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هِم</w:t>
      </w:r>
      <w:r w:rsidR="00F22010" w:rsidRPr="00DD22D5">
        <w:rPr>
          <w:rFonts w:ascii="KFGQPC Uthmanic Script HAFS" w:hint="cs"/>
          <w:noProof w:val="0"/>
          <w:spacing w:val="-2"/>
          <w:rtl/>
          <w:lang w:val="en-MY" w:eastAsia="en-MY" w:bidi="ar-SA"/>
        </w:rPr>
        <w:t>ۡ</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لِتُع</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رِضُواْ</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عَن</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هُم</w:t>
      </w:r>
      <w:r w:rsidR="00F22010" w:rsidRPr="00DD22D5">
        <w:rPr>
          <w:rFonts w:ascii="KFGQPC Uthmanic Script HAFS" w:hint="cs"/>
          <w:noProof w:val="0"/>
          <w:spacing w:val="-2"/>
          <w:rtl/>
          <w:lang w:val="en-MY" w:eastAsia="en-MY" w:bidi="ar-SA"/>
        </w:rPr>
        <w:t>ۡۖ</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فَأَع</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رِضُواْ</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عَن</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هُم</w:t>
      </w:r>
      <w:r w:rsidR="00F22010" w:rsidRPr="00DD22D5">
        <w:rPr>
          <w:rFonts w:ascii="KFGQPC Uthmanic Script HAFS" w:hint="cs"/>
          <w:noProof w:val="0"/>
          <w:spacing w:val="-2"/>
          <w:rtl/>
          <w:lang w:val="en-MY" w:eastAsia="en-MY" w:bidi="ar-SA"/>
        </w:rPr>
        <w:t>ۡۖ</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إِنَّهُم</w:t>
      </w:r>
      <w:r w:rsidR="00F22010" w:rsidRPr="00DD22D5">
        <w:rPr>
          <w:rFonts w:ascii="KFGQPC Uthmanic Script HAFS" w:hint="cs"/>
          <w:noProof w:val="0"/>
          <w:spacing w:val="-2"/>
          <w:rtl/>
          <w:lang w:val="en-MY" w:eastAsia="en-MY" w:bidi="ar-SA"/>
        </w:rPr>
        <w:t>ۡ</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رِج</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س</w:t>
      </w:r>
      <w:r w:rsidR="00F22010" w:rsidRPr="00DD22D5">
        <w:rPr>
          <w:rFonts w:ascii="KFGQPC Uthmanic Script HAFS" w:hint="cs"/>
          <w:noProof w:val="0"/>
          <w:spacing w:val="-2"/>
          <w:rtl/>
          <w:lang w:val="en-MY" w:eastAsia="en-MY" w:bidi="ar-SA"/>
        </w:rPr>
        <w:t>ٞۖ</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وَمَأ</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وَى</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هُم</w:t>
      </w:r>
      <w:r w:rsidR="00F22010" w:rsidRPr="00DD22D5">
        <w:rPr>
          <w:rFonts w:ascii="KFGQPC Uthmanic Script HAFS" w:hint="cs"/>
          <w:noProof w:val="0"/>
          <w:spacing w:val="-2"/>
          <w:rtl/>
          <w:lang w:val="en-MY" w:eastAsia="en-MY" w:bidi="ar-SA"/>
        </w:rPr>
        <w:t>ۡ</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جَهَنَّمُ</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جَزَا</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ءَ</w:t>
      </w:r>
      <w:r w:rsidR="00F22010" w:rsidRPr="00DD22D5">
        <w:rPr>
          <w:rFonts w:ascii="KFGQPC Uthmanic Script HAFS" w:hint="cs"/>
          <w:noProof w:val="0"/>
          <w:spacing w:val="-2"/>
          <w:rtl/>
          <w:lang w:val="en-MY" w:eastAsia="en-MY" w:bidi="ar-SA"/>
        </w:rPr>
        <w:t>ۢ</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بِمَا</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كَانُواْ</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يَك</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سِبُونَ</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cs"/>
          <w:noProof w:val="0"/>
          <w:spacing w:val="-2"/>
          <w:rtl/>
          <w:lang w:val="en-MY" w:eastAsia="en-MY" w:bidi="ar-SA"/>
        </w:rPr>
        <w:t>٩٥</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يَح</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لِفُونَ</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لَكُم</w:t>
      </w:r>
      <w:r w:rsidR="00F22010" w:rsidRPr="00DD22D5">
        <w:rPr>
          <w:rFonts w:ascii="KFGQPC Uthmanic Script HAFS" w:hint="cs"/>
          <w:noProof w:val="0"/>
          <w:spacing w:val="-2"/>
          <w:rtl/>
          <w:lang w:val="en-MY" w:eastAsia="en-MY" w:bidi="ar-SA"/>
        </w:rPr>
        <w:t>ۡ</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لِتَر</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ضَو</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اْ</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عَن</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هُم</w:t>
      </w:r>
      <w:r w:rsidR="00F22010" w:rsidRPr="00DD22D5">
        <w:rPr>
          <w:rFonts w:ascii="KFGQPC Uthmanic Script HAFS" w:hint="cs"/>
          <w:noProof w:val="0"/>
          <w:spacing w:val="-2"/>
          <w:rtl/>
          <w:lang w:val="en-MY" w:eastAsia="en-MY" w:bidi="ar-SA"/>
        </w:rPr>
        <w:t>ۡۖ</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فَإِن</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تَر</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ضَو</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اْ</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عَن</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هُم</w:t>
      </w:r>
      <w:r w:rsidR="00F22010" w:rsidRPr="00DD22D5">
        <w:rPr>
          <w:rFonts w:ascii="KFGQPC Uthmanic Script HAFS" w:hint="cs"/>
          <w:noProof w:val="0"/>
          <w:spacing w:val="-2"/>
          <w:rtl/>
          <w:lang w:val="en-MY" w:eastAsia="en-MY" w:bidi="ar-SA"/>
        </w:rPr>
        <w:t>ۡ</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فَإِنَّ</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cs"/>
          <w:noProof w:val="0"/>
          <w:spacing w:val="-2"/>
          <w:rtl/>
          <w:lang w:val="en-MY" w:eastAsia="en-MY" w:bidi="ar-SA"/>
        </w:rPr>
        <w:t>ٱ</w:t>
      </w:r>
      <w:r w:rsidR="00F22010" w:rsidRPr="00DD22D5">
        <w:rPr>
          <w:rFonts w:ascii="KFGQPC Uthmanic Script HAFS" w:hint="eastAsia"/>
          <w:noProof w:val="0"/>
          <w:spacing w:val="-2"/>
          <w:rtl/>
          <w:lang w:val="en-MY" w:eastAsia="en-MY" w:bidi="ar-SA"/>
        </w:rPr>
        <w:t>للَّهَ</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لَا</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يَر</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ضَى</w:t>
      </w:r>
      <w:r w:rsidR="00F22010" w:rsidRPr="00DD22D5">
        <w:rPr>
          <w:rFonts w:ascii="KFGQPC Uthmanic Script HAFS" w:hint="cs"/>
          <w:noProof w:val="0"/>
          <w:spacing w:val="-2"/>
          <w:rtl/>
          <w:lang w:val="en-MY" w:eastAsia="en-MY" w:bidi="ar-SA"/>
        </w:rPr>
        <w:t>ٰ</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eastAsia"/>
          <w:noProof w:val="0"/>
          <w:spacing w:val="-2"/>
          <w:rtl/>
          <w:lang w:val="en-MY" w:eastAsia="en-MY" w:bidi="ar-SA"/>
        </w:rPr>
        <w:t>عَنِ</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cs"/>
          <w:noProof w:val="0"/>
          <w:spacing w:val="-2"/>
          <w:rtl/>
          <w:lang w:val="en-MY" w:eastAsia="en-MY" w:bidi="ar-SA"/>
        </w:rPr>
        <w:t>ٱ</w:t>
      </w:r>
      <w:r w:rsidR="00F22010" w:rsidRPr="00DD22D5">
        <w:rPr>
          <w:rFonts w:ascii="KFGQPC Uthmanic Script HAFS" w:hint="eastAsia"/>
          <w:noProof w:val="0"/>
          <w:spacing w:val="-2"/>
          <w:rtl/>
          <w:lang w:val="en-MY" w:eastAsia="en-MY" w:bidi="ar-SA"/>
        </w:rPr>
        <w:t>ل</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قَو</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مِ</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cs"/>
          <w:noProof w:val="0"/>
          <w:spacing w:val="-2"/>
          <w:rtl/>
          <w:lang w:val="en-MY" w:eastAsia="en-MY" w:bidi="ar-SA"/>
        </w:rPr>
        <w:t>ٱ</w:t>
      </w:r>
      <w:r w:rsidR="00F22010" w:rsidRPr="00DD22D5">
        <w:rPr>
          <w:rFonts w:ascii="KFGQPC Uthmanic Script HAFS" w:hint="eastAsia"/>
          <w:noProof w:val="0"/>
          <w:spacing w:val="-2"/>
          <w:rtl/>
          <w:lang w:val="en-MY" w:eastAsia="en-MY" w:bidi="ar-SA"/>
        </w:rPr>
        <w:t>ل</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فَ</w:t>
      </w:r>
      <w:r w:rsidR="00F22010" w:rsidRPr="00DD22D5">
        <w:rPr>
          <w:rFonts w:ascii="KFGQPC Uthmanic Script HAFS" w:hint="cs"/>
          <w:noProof w:val="0"/>
          <w:spacing w:val="-2"/>
          <w:rtl/>
          <w:lang w:val="en-MY" w:eastAsia="en-MY" w:bidi="ar-SA"/>
        </w:rPr>
        <w:t>ٰ</w:t>
      </w:r>
      <w:r w:rsidR="00F22010" w:rsidRPr="00DD22D5">
        <w:rPr>
          <w:rFonts w:ascii="KFGQPC Uthmanic Script HAFS" w:hint="eastAsia"/>
          <w:noProof w:val="0"/>
          <w:spacing w:val="-2"/>
          <w:rtl/>
          <w:lang w:val="en-MY" w:eastAsia="en-MY" w:bidi="ar-SA"/>
        </w:rPr>
        <w:t>سِقِينَ</w:t>
      </w:r>
      <w:r w:rsidR="00F22010" w:rsidRPr="00DD22D5">
        <w:rPr>
          <w:rFonts w:ascii="KFGQPC Uthmanic Script HAFS"/>
          <w:noProof w:val="0"/>
          <w:spacing w:val="-2"/>
          <w:rtl/>
          <w:lang w:val="en-MY" w:eastAsia="en-MY" w:bidi="ar-SA"/>
        </w:rPr>
        <w:t xml:space="preserve"> </w:t>
      </w:r>
      <w:r w:rsidR="00F22010" w:rsidRPr="00DD22D5">
        <w:rPr>
          <w:rFonts w:ascii="KFGQPC Uthmanic Script HAFS" w:hint="cs"/>
          <w:noProof w:val="0"/>
          <w:spacing w:val="-2"/>
          <w:rtl/>
          <w:lang w:val="en-MY" w:eastAsia="en-MY" w:bidi="ar-SA"/>
        </w:rPr>
        <w:t>٩٦</w:t>
      </w:r>
      <w:r w:rsidRPr="00DD22D5">
        <w:rPr>
          <w:rFonts w:ascii="KFGQPC Uthman Taha Naskh" w:cs="KFGQPC Uthman Taha Naskh" w:hint="cs"/>
          <w:noProof w:val="0"/>
          <w:spacing w:val="-2"/>
          <w:rtl/>
          <w:lang w:val="en-MY" w:eastAsia="en-MY" w:bidi="ar-SA"/>
        </w:rPr>
        <w:t>﴾</w:t>
      </w:r>
      <w:r w:rsidR="00F22010" w:rsidRPr="00DD22D5">
        <w:rPr>
          <w:rFonts w:ascii="KFGQPC Uthman Taha Naskh" w:cs="KFGQPC Uthman Taha Naskh"/>
          <w:noProof w:val="0"/>
          <w:spacing w:val="-2"/>
          <w:lang w:val="en-MY" w:eastAsia="en-MY" w:bidi="ar-SA"/>
        </w:rPr>
        <w:tab/>
      </w:r>
      <w:r w:rsidR="00F22010" w:rsidRPr="00DD22D5">
        <w:rPr>
          <w:rFonts w:ascii="KFGQPC Uthman Taha Naskh" w:cs="KFGQPC Uthman Taha Naskh"/>
          <w:noProof w:val="0"/>
          <w:spacing w:val="-2"/>
          <w:rtl/>
          <w:lang w:val="en-MY" w:eastAsia="en-MY" w:bidi="ar-SA"/>
        </w:rPr>
        <w:t xml:space="preserve"> </w:t>
      </w:r>
      <w:r w:rsidR="00F22010" w:rsidRPr="00DD22D5">
        <w:rPr>
          <w:rStyle w:val="Char8"/>
          <w:spacing w:val="-2"/>
          <w:rtl/>
        </w:rPr>
        <w:t>[</w:t>
      </w:r>
      <w:r w:rsidR="00F22010" w:rsidRPr="00DD22D5">
        <w:rPr>
          <w:rStyle w:val="Char8"/>
          <w:rFonts w:hint="eastAsia"/>
          <w:spacing w:val="-2"/>
          <w:rtl/>
        </w:rPr>
        <w:t>التوبة</w:t>
      </w:r>
      <w:r w:rsidR="00F22010" w:rsidRPr="00DD22D5">
        <w:rPr>
          <w:rStyle w:val="Char8"/>
          <w:spacing w:val="-2"/>
          <w:rtl/>
        </w:rPr>
        <w:t xml:space="preserve">: </w:t>
      </w:r>
      <w:r w:rsidR="00F22010" w:rsidRPr="00DD22D5">
        <w:rPr>
          <w:rStyle w:val="Char8"/>
          <w:rFonts w:hint="cs"/>
          <w:spacing w:val="-2"/>
          <w:rtl/>
        </w:rPr>
        <w:t>٩٥</w:t>
      </w:r>
      <w:r w:rsidR="00F22010" w:rsidRPr="00DD22D5">
        <w:rPr>
          <w:rStyle w:val="Char8"/>
          <w:rFonts w:hint="eastAsia"/>
          <w:spacing w:val="-2"/>
          <w:rtl/>
        </w:rPr>
        <w:t>،</w:t>
      </w:r>
      <w:r w:rsidR="00F22010" w:rsidRPr="00DD22D5">
        <w:rPr>
          <w:rStyle w:val="Char8"/>
          <w:spacing w:val="-2"/>
          <w:rtl/>
        </w:rPr>
        <w:t xml:space="preserve">  </w:t>
      </w:r>
      <w:r w:rsidR="00F22010" w:rsidRPr="00DD22D5">
        <w:rPr>
          <w:rStyle w:val="Char8"/>
          <w:rFonts w:hint="cs"/>
          <w:spacing w:val="-2"/>
          <w:rtl/>
        </w:rPr>
        <w:t>٩٦</w:t>
      </w:r>
      <w:r w:rsidR="00F22010" w:rsidRPr="00DD22D5">
        <w:rPr>
          <w:rStyle w:val="Char8"/>
          <w:spacing w:val="-2"/>
          <w:rtl/>
        </w:rPr>
        <w:t>]</w:t>
      </w:r>
      <w:r w:rsidR="00F22010" w:rsidRPr="00DD22D5">
        <w:rPr>
          <w:rFonts w:ascii="KFGQPC Uthman Taha Naskh" w:cs="KFGQPC Uthman Taha Naskh"/>
          <w:noProof w:val="0"/>
          <w:spacing w:val="-2"/>
          <w:rtl/>
          <w:lang w:val="en-MY" w:eastAsia="en-MY" w:bidi="ar-SA"/>
        </w:rPr>
        <w:t xml:space="preserve">  </w:t>
      </w:r>
      <w:r w:rsidR="00AC67FB" w:rsidRPr="00DD22D5">
        <w:rPr>
          <w:spacing w:val="-2"/>
          <w:rtl/>
          <w:lang w:bidi="ar-SA"/>
        </w:rPr>
        <w:tab/>
      </w:r>
    </w:p>
    <w:p w:rsidR="009218B1" w:rsidRPr="005C1132" w:rsidRDefault="009218B1" w:rsidP="00AC67FB">
      <w:pPr>
        <w:pStyle w:val="a2"/>
        <w:rPr>
          <w:rtl/>
          <w:lang w:bidi="ar-SA"/>
        </w:rPr>
      </w:pPr>
      <w:r w:rsidRPr="005C1132">
        <w:rPr>
          <w:rtl/>
          <w:lang w:bidi="ar-SA"/>
        </w:rPr>
        <w:t>هنگامی که (از تبوک) به نزدشان بازگردید، برایتان به نام الله سوگند یاد می‌کنند تا از آنان صرف نظر کنید؛ پس از آنان روی بگردانید؛ همانا آن‌ها، پلیدند و جایگاهشان به سبب آنچه مرتکب می‌شدند، دوزخ است. برایتان سوگند می‌خورند تا از آنان راضی شوید. اگر شما از آنان راضی شوید، به‌طور قطع الله، از مردم فاسق و نابکار راضی نخواهد شد.</w:t>
      </w:r>
    </w:p>
    <w:p w:rsidR="000F6539" w:rsidRPr="005C1132" w:rsidRDefault="009218B1" w:rsidP="00695262">
      <w:pPr>
        <w:pStyle w:val="PlainText"/>
        <w:rPr>
          <w:rtl/>
        </w:rPr>
      </w:pPr>
      <w:r w:rsidRPr="005C1132">
        <w:rPr>
          <w:rtl/>
        </w:rPr>
        <w:t>اما الله متعال بر این سه نفر- کعب بن مالک، مراره بن ربیع، هلال بن امیه- منت نهاد و توفیقشان داد که راست بگویند؛ لذا با صداقت به رسول</w:t>
      </w:r>
      <w:r w:rsidR="00B6585E" w:rsidRPr="005C1132">
        <w:rPr>
          <w:rtl/>
        </w:rPr>
        <w:t>‌الله</w:t>
      </w:r>
      <w:r w:rsidR="00B6585E" w:rsidRPr="005C1132">
        <w:sym w:font="AGA Arabesque" w:char="F072"/>
      </w:r>
      <w:r w:rsidRPr="005C1132">
        <w:rPr>
          <w:rtl/>
        </w:rPr>
        <w:t xml:space="preserve"> عرض کردند که هیچ عذری نداشته‌اند</w:t>
      </w:r>
      <w:r w:rsidR="00B6585E" w:rsidRPr="005C1132">
        <w:rPr>
          <w:rtl/>
        </w:rPr>
        <w:t>. در این میان، کعب بن مالک</w:t>
      </w:r>
      <w:r w:rsidR="00B6585E" w:rsidRPr="005C1132">
        <w:sym w:font="AGA Arabesque" w:char="F074"/>
      </w:r>
      <w:r w:rsidR="00B6585E" w:rsidRPr="005C1132">
        <w:rPr>
          <w:rtl/>
        </w:rPr>
        <w:t xml:space="preserve"> که جوانی چابک بود، با صداقت تمام اظهار داشت که هیچ عذری نداشته است؛ زمانی که اصحاب</w:t>
      </w:r>
      <w:r w:rsidR="00B6585E" w:rsidRPr="005C1132">
        <w:rPr>
          <w:rFonts w:cs="(M. Aiyada Ayoub ALKobaisi)"/>
          <w:rtl/>
        </w:rPr>
        <w:t>#</w:t>
      </w:r>
      <w:r w:rsidR="00B6585E" w:rsidRPr="005C1132">
        <w:rPr>
          <w:rtl/>
        </w:rPr>
        <w:t xml:space="preserve"> رهسپار تبوک شدند، دو شتر داشت و از هر زمانی آماده‌تر بود؛ اما آن‌قدر امروز و فردا کرد که از حضور در این غزوه بازماند تا این‌که رسول‌الله</w:t>
      </w:r>
      <w:r w:rsidR="00B6585E" w:rsidRPr="005C1132">
        <w:sym w:font="AGA Arabesque" w:char="F072"/>
      </w:r>
      <w:r w:rsidR="00B6585E" w:rsidRPr="005C1132">
        <w:rPr>
          <w:rtl/>
        </w:rPr>
        <w:t xml:space="preserve"> از تبوک بازگشت و کعب بن مالک</w:t>
      </w:r>
      <w:r w:rsidR="00B6585E" w:rsidRPr="005C1132">
        <w:sym w:font="AGA Arabesque" w:char="F074"/>
      </w:r>
      <w:r w:rsidR="00B6585E" w:rsidRPr="005C1132">
        <w:rPr>
          <w:rtl/>
        </w:rPr>
        <w:t xml:space="preserve"> نزد آن بزرگوار رفت و گفت: </w:t>
      </w:r>
      <w:r w:rsidR="00A007BE" w:rsidRPr="005C1132">
        <w:rPr>
          <w:rtl/>
        </w:rPr>
        <w:t xml:space="preserve">«به الله سوگند که اگر نزد کسی جز شما نشسته بودم، می‌توانستم عذري بیاورم و خود را از خشمش برهانم؛ زیرا من از فن سخنوری برخوردارم، ولي به الله سوگند، يقين دارم كه اگر امروز با کذب و دروغ، رضایت شما را جلب کنم، به‌زودي خداوند شما را از من ناخشنود می‌گرداند. و اگر به شما راست بگويم، از من مي‌رنجيد؛ اما راست مي‌گويم و اميدوارم كه خداوند مرا ببخشد. والله که هیچ عذري نداشتم. به‌خدا سوگند، هنگامي كه از جهاد بازماندم، از هر زمان ديگری قوي‌تر و سرمايه‌دارتر بودم. رسول‌الله </w:t>
      </w:r>
      <w:r w:rsidR="00A007BE" w:rsidRPr="005C1132">
        <w:sym w:font="AGA Arabesque" w:char="F072"/>
      </w:r>
      <w:r w:rsidR="00A007BE" w:rsidRPr="005C1132">
        <w:rPr>
          <w:rtl/>
        </w:rPr>
        <w:t xml:space="preserve"> فرمود: «اين شخص راست گفت. برخيز (و برو) تا خداوند درباره‌ات قضاوت كند».</w:t>
      </w:r>
      <w:r w:rsidR="00650098" w:rsidRPr="005C1132">
        <w:rPr>
          <w:rtl/>
        </w:rPr>
        <w:t xml:space="preserve"> و آن‌گاه مسلمانان را از سخن گفتن با این سه نفر که تخلف کرده بودند، منع فرمود؛ حتی خویشاون</w:t>
      </w:r>
      <w:r w:rsidR="00814483" w:rsidRPr="005C1132">
        <w:rPr>
          <w:rtl/>
        </w:rPr>
        <w:t>د</w:t>
      </w:r>
      <w:r w:rsidR="00650098" w:rsidRPr="005C1132">
        <w:rPr>
          <w:rtl/>
        </w:rPr>
        <w:t>ان و نزدیکانشان نیز با این‌ها قطع رابطه کردند و شخص پیامبر</w:t>
      </w:r>
      <w:r w:rsidR="00650098" w:rsidRPr="005C1132">
        <w:sym w:font="AGA Arabesque" w:char="F072"/>
      </w:r>
      <w:r w:rsidR="00650098" w:rsidRPr="005C1132">
        <w:rPr>
          <w:rtl/>
        </w:rPr>
        <w:t xml:space="preserve"> که از همه خوش‌اخلاق‌تر بود، با ایشان سخن نمی‌گفت. کعب بن مالک</w:t>
      </w:r>
      <w:r w:rsidR="00650098" w:rsidRPr="005C1132">
        <w:sym w:font="AGA Arabesque" w:char="F074"/>
      </w:r>
      <w:r w:rsidR="00650098" w:rsidRPr="005C1132">
        <w:rPr>
          <w:rtl/>
        </w:rPr>
        <w:t xml:space="preserve"> می‌گوید: «وقتی رسول‌الله</w:t>
      </w:r>
      <w:r w:rsidR="00650098" w:rsidRPr="005C1132">
        <w:sym w:font="AGA Arabesque" w:char="F072"/>
      </w:r>
      <w:r w:rsidR="00650098" w:rsidRPr="005C1132">
        <w:rPr>
          <w:rtl/>
        </w:rPr>
        <w:t xml:space="preserve"> پس از نماز مي‌نشست، نزدش مي‌رفتم و به او سلام مي‌کردم و با خود مي‌گفتم: آيا لب‌هايش را براي جواب سلام حركت مي‌دهد يا خير؟ آن‌گاه نزديكش نماز مي‌خواندم و زیرچشمی به او نگاه مي‌كردم. هنگامي كه نماز مي‌خواندم، به من نگاه مي‌كرد؛ ولي وقتي زیرچشمی، نگاهش مي‌نمودم، صورتش را از من برمي‌گرداند». پنجاه شب را بدین‌حال سپری کردند. كعب</w:t>
      </w:r>
      <w:r w:rsidR="00650098" w:rsidRPr="005C1132">
        <w:sym w:font="AGA Arabesque" w:char="F074"/>
      </w:r>
      <w:r w:rsidR="00650098" w:rsidRPr="005C1132">
        <w:rPr>
          <w:rtl/>
        </w:rPr>
        <w:t xml:space="preserve"> مي‌گوید: «باری از ديوار باغ ابوقتاده كه پسرعمويم و محبوب‌ترين مردم نزد من بود، بالا رفتم و به او سلام کردم؛ ولی به‌خدا سوگند كه جواب سلامم را نداد</w:t>
      </w:r>
      <w:r w:rsidR="000F6539" w:rsidRPr="005C1132">
        <w:rPr>
          <w:rtl/>
        </w:rPr>
        <w:t>». ابوقتاده</w:t>
      </w:r>
      <w:r w:rsidR="000F6539" w:rsidRPr="005C1132">
        <w:sym w:font="AGA Arabesque" w:char="F074"/>
      </w:r>
      <w:r w:rsidR="000F6539" w:rsidRPr="005C1132">
        <w:rPr>
          <w:rtl/>
        </w:rPr>
        <w:t xml:space="preserve"> به‌خاطر فرمان‌برداری از الله و رسولش، جواب سلامِ کعب</w:t>
      </w:r>
      <w:r w:rsidR="000F6539" w:rsidRPr="005C1132">
        <w:sym w:font="AGA Arabesque" w:char="F074"/>
      </w:r>
      <w:r w:rsidR="000F6539" w:rsidRPr="005C1132">
        <w:rPr>
          <w:rtl/>
        </w:rPr>
        <w:t xml:space="preserve"> را نداد:</w:t>
      </w:r>
    </w:p>
    <w:p w:rsidR="007865CB" w:rsidRPr="007B7506" w:rsidRDefault="008850D6" w:rsidP="00C91CFD">
      <w:pPr>
        <w:pStyle w:val="a1"/>
        <w:rPr>
          <w:rtl/>
          <w:lang w:bidi="ar-SA"/>
        </w:rPr>
      </w:pPr>
      <w:r>
        <w:rPr>
          <w:rFonts w:ascii="KFGQPC Uthman Taha Naskh" w:cs="KFGQPC Uthman Taha Naskh" w:hint="cs"/>
          <w:noProof w:val="0"/>
          <w:rtl/>
          <w:lang w:val="en-MY" w:eastAsia="en-MY" w:bidi="ar-SA"/>
        </w:rPr>
        <w:t>﴿</w:t>
      </w:r>
      <w:r w:rsidR="00C91CFD">
        <w:rPr>
          <w:rFonts w:ascii="KFGQPC Uthmanic Script HAFS" w:hint="eastAsia"/>
          <w:noProof w:val="0"/>
          <w:rtl/>
          <w:lang w:val="en-MY" w:eastAsia="en-MY" w:bidi="ar-SA"/>
        </w:rPr>
        <w:t>مَّن</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يُطِعِ</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لرَّسُولَ</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فَقَد</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أَطَاعَ</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للَّهَ</w:t>
      </w:r>
      <w:r w:rsidRPr="003512F0">
        <w:rPr>
          <w:rFonts w:ascii="KFGQPC Uthmanic Script HAFS" w:cs="KFGQPC Uthman Taha Naskh" w:hint="cs"/>
          <w:noProof w:val="0"/>
          <w:rtl/>
          <w:lang w:val="en-MY" w:eastAsia="en-MY" w:bidi="ar-SA"/>
        </w:rPr>
        <w:t>﴾</w:t>
      </w:r>
      <w:r w:rsidR="00C91CFD">
        <w:rPr>
          <w:rFonts w:ascii="KFGQPC Uthman Taha Naskh" w:cs="KFGQPC Uthman Taha Naskh"/>
          <w:noProof w:val="0"/>
          <w:lang w:val="en-MY" w:eastAsia="en-MY" w:bidi="ar-SA"/>
        </w:rPr>
        <w:tab/>
      </w:r>
      <w:r w:rsidR="00C91CFD" w:rsidRPr="00C91CFD">
        <w:rPr>
          <w:rStyle w:val="Char8"/>
          <w:rtl/>
        </w:rPr>
        <w:t xml:space="preserve"> [</w:t>
      </w:r>
      <w:r w:rsidR="00C91CFD" w:rsidRPr="00C91CFD">
        <w:rPr>
          <w:rStyle w:val="Char8"/>
          <w:rFonts w:hint="eastAsia"/>
          <w:rtl/>
        </w:rPr>
        <w:t>النساء</w:t>
      </w:r>
      <w:r w:rsidR="00C91CFD" w:rsidRPr="00C91CFD">
        <w:rPr>
          <w:rStyle w:val="Char8"/>
          <w:rtl/>
        </w:rPr>
        <w:t xml:space="preserve"> : </w:t>
      </w:r>
      <w:r w:rsidR="00C91CFD" w:rsidRPr="00C91CFD">
        <w:rPr>
          <w:rStyle w:val="Char8"/>
          <w:rFonts w:hint="cs"/>
          <w:rtl/>
        </w:rPr>
        <w:t>٨٠</w:t>
      </w:r>
      <w:r w:rsidR="00C91CFD" w:rsidRPr="00C91CFD">
        <w:rPr>
          <w:rStyle w:val="Char8"/>
          <w:rtl/>
        </w:rPr>
        <w:t>]</w:t>
      </w:r>
      <w:r w:rsidR="00C91CFD">
        <w:rPr>
          <w:rFonts w:ascii="KFGQPC Uthman Taha Naskh" w:cs="KFGQPC Uthman Taha Naskh"/>
          <w:noProof w:val="0"/>
          <w:rtl/>
          <w:lang w:val="en-MY" w:eastAsia="en-MY" w:bidi="ar-SA"/>
        </w:rPr>
        <w:t xml:space="preserve">  </w:t>
      </w:r>
    </w:p>
    <w:p w:rsidR="007865CB" w:rsidRPr="005C1132" w:rsidRDefault="007865CB" w:rsidP="00AC67FB">
      <w:pPr>
        <w:pStyle w:val="a2"/>
        <w:rPr>
          <w:rtl/>
          <w:lang w:bidi="ar-SA"/>
        </w:rPr>
      </w:pPr>
      <w:r w:rsidRPr="005C1132">
        <w:rPr>
          <w:rtl/>
          <w:lang w:bidi="ar-SA"/>
        </w:rPr>
        <w:t>کسی که از پیامبر اطاعت کند، از الله اطاعت نموده است.</w:t>
      </w:r>
    </w:p>
    <w:p w:rsidR="00650098" w:rsidRPr="005C1132" w:rsidRDefault="007865CB" w:rsidP="00695262">
      <w:pPr>
        <w:pStyle w:val="PlainText"/>
        <w:rPr>
          <w:rtl/>
        </w:rPr>
      </w:pPr>
      <w:r w:rsidRPr="005C1132">
        <w:rPr>
          <w:rtl/>
        </w:rPr>
        <w:t>کعب</w:t>
      </w:r>
      <w:r w:rsidRPr="005C1132">
        <w:sym w:font="AGA Arabesque" w:char="F074"/>
      </w:r>
      <w:r w:rsidRPr="005C1132">
        <w:rPr>
          <w:rtl/>
        </w:rPr>
        <w:t xml:space="preserve"> گریست و گفت: «</w:t>
      </w:r>
      <w:r w:rsidR="00650098" w:rsidRPr="005C1132">
        <w:rPr>
          <w:rtl/>
        </w:rPr>
        <w:t>اي ابوقتاده! تو را به‌خدا سوگند، آيا مي‌داني كه من، الله و رسولش را دوست دارم؟</w:t>
      </w:r>
      <w:r w:rsidRPr="005C1132">
        <w:rPr>
          <w:rtl/>
        </w:rPr>
        <w:t>»</w:t>
      </w:r>
      <w:r w:rsidR="00650098" w:rsidRPr="005C1132">
        <w:rPr>
          <w:rtl/>
        </w:rPr>
        <w:t xml:space="preserve"> او، هیچ نگفت</w:t>
      </w:r>
      <w:r w:rsidRPr="005C1132">
        <w:rPr>
          <w:rtl/>
        </w:rPr>
        <w:t>. كعب</w:t>
      </w:r>
      <w:r w:rsidRPr="005C1132">
        <w:sym w:font="AGA Arabesque" w:char="F074"/>
      </w:r>
      <w:r w:rsidRPr="005C1132">
        <w:rPr>
          <w:rtl/>
        </w:rPr>
        <w:t xml:space="preserve"> او را دوباره سوگند داد</w:t>
      </w:r>
      <w:r w:rsidR="00650098" w:rsidRPr="005C1132">
        <w:rPr>
          <w:rtl/>
        </w:rPr>
        <w:t>. باز هم</w:t>
      </w:r>
      <w:r w:rsidRPr="005C1132">
        <w:rPr>
          <w:rtl/>
        </w:rPr>
        <w:t xml:space="preserve"> ابوقتاده</w:t>
      </w:r>
      <w:r w:rsidRPr="005C1132">
        <w:sym w:font="AGA Arabesque" w:char="F074"/>
      </w:r>
      <w:r w:rsidR="00813D06" w:rsidRPr="005C1132">
        <w:rPr>
          <w:rtl/>
        </w:rPr>
        <w:t xml:space="preserve"> </w:t>
      </w:r>
      <w:r w:rsidRPr="005C1132">
        <w:rPr>
          <w:rtl/>
        </w:rPr>
        <w:t>سكوت كرد و كعب</w:t>
      </w:r>
      <w:r w:rsidRPr="005C1132">
        <w:sym w:font="AGA Arabesque" w:char="F074"/>
      </w:r>
      <w:r w:rsidRPr="005C1132">
        <w:rPr>
          <w:rtl/>
        </w:rPr>
        <w:t xml:space="preserve"> بار ديگر او را سوگند داد</w:t>
      </w:r>
      <w:r w:rsidR="00650098" w:rsidRPr="005C1132">
        <w:rPr>
          <w:rtl/>
        </w:rPr>
        <w:t xml:space="preserve">. اين بار </w:t>
      </w:r>
      <w:r w:rsidRPr="005C1132">
        <w:rPr>
          <w:rtl/>
        </w:rPr>
        <w:t>ابوقتاده</w:t>
      </w:r>
      <w:r w:rsidRPr="005C1132">
        <w:sym w:font="AGA Arabesque" w:char="F074"/>
      </w:r>
      <w:r w:rsidRPr="005C1132">
        <w:rPr>
          <w:rtl/>
        </w:rPr>
        <w:t xml:space="preserve"> </w:t>
      </w:r>
      <w:r w:rsidR="00650098" w:rsidRPr="005C1132">
        <w:rPr>
          <w:rtl/>
        </w:rPr>
        <w:t>گفت: الله و رسولش بهتر مي‌دانند</w:t>
      </w:r>
      <w:r w:rsidR="00BE0A04" w:rsidRPr="005C1132">
        <w:rPr>
          <w:rtl/>
        </w:rPr>
        <w:t>. اشك از چشمان كعب</w:t>
      </w:r>
      <w:r w:rsidR="00BE0A04" w:rsidRPr="005C1132">
        <w:sym w:font="AGA Arabesque" w:char="F074"/>
      </w:r>
      <w:r w:rsidR="00650098" w:rsidRPr="005C1132">
        <w:rPr>
          <w:rtl/>
        </w:rPr>
        <w:t xml:space="preserve"> جاري شد و برگشتم و از باغ بيرون </w:t>
      </w:r>
      <w:r w:rsidR="00BE0A04" w:rsidRPr="005C1132">
        <w:rPr>
          <w:rtl/>
        </w:rPr>
        <w:t>رفت؛ اما با آزمون دیگری مواجه شد.</w:t>
      </w:r>
      <w:r w:rsidR="00650098" w:rsidRPr="005C1132">
        <w:rPr>
          <w:rtl/>
        </w:rPr>
        <w:t xml:space="preserve"> نامه‌اي از پادشاه «غسان» به </w:t>
      </w:r>
      <w:r w:rsidR="00BE0A04" w:rsidRPr="005C1132">
        <w:rPr>
          <w:rtl/>
        </w:rPr>
        <w:t>كعب</w:t>
      </w:r>
      <w:r w:rsidR="00BE0A04" w:rsidRPr="005C1132">
        <w:sym w:font="AGA Arabesque" w:char="F074"/>
      </w:r>
      <w:r w:rsidR="00BE0A04" w:rsidRPr="005C1132">
        <w:rPr>
          <w:rtl/>
        </w:rPr>
        <w:t xml:space="preserve"> رسيد که</w:t>
      </w:r>
      <w:r w:rsidR="00650098" w:rsidRPr="005C1132">
        <w:rPr>
          <w:rtl/>
        </w:rPr>
        <w:t xml:space="preserve"> </w:t>
      </w:r>
      <w:r w:rsidR="00BE0A04" w:rsidRPr="005C1132">
        <w:rPr>
          <w:rtl/>
        </w:rPr>
        <w:t>در آن نوشته بود: «</w:t>
      </w:r>
      <w:r w:rsidR="00650098" w:rsidRPr="005C1132">
        <w:rPr>
          <w:rtl/>
        </w:rPr>
        <w:t>به ما خبر رسيده كه رفیقت (محمد)، به تو ستم كرده است. خداوند، تو را در وضعیتی قرار نداده که خوار و زبون شوی و حقّت ضايع گردد. نزد ما بيا تا از تو قدرداني كنيم</w:t>
      </w:r>
      <w:r w:rsidR="00BE0A04" w:rsidRPr="005C1132">
        <w:rPr>
          <w:rtl/>
        </w:rPr>
        <w:t>»</w:t>
      </w:r>
      <w:r w:rsidR="00650098" w:rsidRPr="005C1132">
        <w:rPr>
          <w:rtl/>
        </w:rPr>
        <w:t>.</w:t>
      </w:r>
      <w:r w:rsidR="00BE0A04" w:rsidRPr="005C1132">
        <w:rPr>
          <w:rtl/>
        </w:rPr>
        <w:t xml:space="preserve"> كعب</w:t>
      </w:r>
      <w:r w:rsidR="00BE0A04" w:rsidRPr="005C1132">
        <w:sym w:font="AGA Arabesque" w:char="F074"/>
      </w:r>
      <w:r w:rsidR="00BE0A04" w:rsidRPr="005C1132">
        <w:rPr>
          <w:rtl/>
        </w:rPr>
        <w:t xml:space="preserve"> مي‌گوید: «</w:t>
      </w:r>
      <w:r w:rsidR="00650098" w:rsidRPr="005C1132">
        <w:rPr>
          <w:rtl/>
        </w:rPr>
        <w:t>پس از خواندن نامه، با خود گفتم: اين هم بخشي از آزمايش است. پس آن‌را در تنور انداختم و سوزاندم</w:t>
      </w:r>
      <w:r w:rsidR="00BE0A04" w:rsidRPr="005C1132">
        <w:rPr>
          <w:rtl/>
        </w:rPr>
        <w:t>»</w:t>
      </w:r>
      <w:r w:rsidR="00650098" w:rsidRPr="005C1132">
        <w:rPr>
          <w:rtl/>
        </w:rPr>
        <w:t>.</w:t>
      </w:r>
      <w:r w:rsidR="00BE0A04" w:rsidRPr="005C1132">
        <w:rPr>
          <w:rtl/>
        </w:rPr>
        <w:t xml:space="preserve"> وي، نامه را از آن جهت سوزاند که هرگونه روزنه‌ای را ببندد تا مبادا وسوسه شود و به این دعوت پادشاه غسان تن دهد.</w:t>
      </w:r>
    </w:p>
    <w:p w:rsidR="00BE0A04" w:rsidRPr="005C1132" w:rsidRDefault="00650098" w:rsidP="00695262">
      <w:pPr>
        <w:pStyle w:val="PlainText"/>
        <w:rPr>
          <w:rtl/>
        </w:rPr>
      </w:pPr>
      <w:r w:rsidRPr="005C1132">
        <w:rPr>
          <w:rtl/>
        </w:rPr>
        <w:t>پس از اين‌كه چهل شب از پنجاه شب گذشت، پیک رسول‌الله</w:t>
      </w:r>
      <w:r w:rsidRPr="005C1132">
        <w:sym w:font="AGA Arabesque" w:char="F072"/>
      </w:r>
      <w:r w:rsidRPr="005C1132">
        <w:rPr>
          <w:rFonts w:hAnsi="AGA Arabesque"/>
          <w:rtl/>
        </w:rPr>
        <w:t xml:space="preserve"> </w:t>
      </w:r>
      <w:r w:rsidRPr="005C1132">
        <w:rPr>
          <w:rtl/>
        </w:rPr>
        <w:t>نزد</w:t>
      </w:r>
      <w:r w:rsidR="00BE0A04" w:rsidRPr="005C1132">
        <w:rPr>
          <w:rtl/>
        </w:rPr>
        <w:t xml:space="preserve"> كعب</w:t>
      </w:r>
      <w:r w:rsidR="00BE0A04" w:rsidRPr="005C1132">
        <w:sym w:font="AGA Arabesque" w:char="F074"/>
      </w:r>
      <w:r w:rsidR="00BE0A04" w:rsidRPr="005C1132">
        <w:rPr>
          <w:rtl/>
        </w:rPr>
        <w:t xml:space="preserve"> رفت</w:t>
      </w:r>
      <w:r w:rsidRPr="005C1132">
        <w:rPr>
          <w:rtl/>
        </w:rPr>
        <w:t xml:space="preserve"> و گفت: رسول‌الله</w:t>
      </w:r>
      <w:r w:rsidRPr="005C1132">
        <w:rPr>
          <w:rFonts w:hAnsi="AGA Arabesque"/>
        </w:rPr>
        <w:sym w:font="AGA Arabesque" w:char="0072"/>
      </w:r>
      <w:r w:rsidRPr="005C1132">
        <w:rPr>
          <w:rFonts w:hAnsi="AGA Arabesque"/>
          <w:rtl/>
        </w:rPr>
        <w:t xml:space="preserve"> </w:t>
      </w:r>
      <w:r w:rsidRPr="005C1132">
        <w:rPr>
          <w:rtl/>
        </w:rPr>
        <w:t xml:space="preserve">به تو دستور داده است كه از همسرت، كناره‌گيري كني. </w:t>
      </w:r>
      <w:r w:rsidR="00BE0A04" w:rsidRPr="005C1132">
        <w:rPr>
          <w:rtl/>
        </w:rPr>
        <w:t xml:space="preserve">كعب </w:t>
      </w:r>
      <w:r w:rsidRPr="005C1132">
        <w:rPr>
          <w:rtl/>
        </w:rPr>
        <w:t xml:space="preserve">پرسيد: چه كار كنم؟ او را طلاق دهم؟ گفت: خیر؛ بلكه با او نزدیکی نکن. </w:t>
      </w:r>
      <w:r w:rsidR="00BE0A04" w:rsidRPr="005C1132">
        <w:rPr>
          <w:rtl/>
        </w:rPr>
        <w:t>قاصد رسول‌الله</w:t>
      </w:r>
      <w:r w:rsidR="00BE0A04" w:rsidRPr="005C1132">
        <w:sym w:font="AGA Arabesque" w:char="F072"/>
      </w:r>
      <w:r w:rsidR="00BE0A04" w:rsidRPr="005C1132">
        <w:rPr>
          <w:rtl/>
        </w:rPr>
        <w:t xml:space="preserve"> به همسر كعب</w:t>
      </w:r>
      <w:r w:rsidR="00BE0A04" w:rsidRPr="005C1132">
        <w:rPr>
          <w:rFonts w:cs="(M. Aiyada Ayoub ALKobaisi)"/>
          <w:rtl/>
        </w:rPr>
        <w:t>$</w:t>
      </w:r>
      <w:r w:rsidRPr="005C1132">
        <w:rPr>
          <w:rtl/>
        </w:rPr>
        <w:t xml:space="preserve"> گفت: نزد خانواده‌ات برو و آن‌جا باش تا اين‌كه خداوند در اين</w:t>
      </w:r>
      <w:r w:rsidR="00814483" w:rsidRPr="005C1132">
        <w:rPr>
          <w:rtl/>
          <w:cs/>
        </w:rPr>
        <w:t>‎</w:t>
      </w:r>
      <w:r w:rsidRPr="005C1132">
        <w:rPr>
          <w:rtl/>
        </w:rPr>
        <w:t xml:space="preserve">باره، حکم كند. </w:t>
      </w:r>
      <w:r w:rsidR="00BE0A04" w:rsidRPr="005C1132">
        <w:rPr>
          <w:rtl/>
        </w:rPr>
        <w:t xml:space="preserve">همسر </w:t>
      </w:r>
      <w:r w:rsidRPr="005C1132">
        <w:rPr>
          <w:rtl/>
        </w:rPr>
        <w:t>كعب</w:t>
      </w:r>
      <w:r w:rsidRPr="005C1132">
        <w:sym w:font="AGA Arabesque" w:char="F074"/>
      </w:r>
      <w:r w:rsidRPr="005C1132">
        <w:rPr>
          <w:rtl/>
        </w:rPr>
        <w:t xml:space="preserve"> </w:t>
      </w:r>
      <w:r w:rsidR="00BE0A04" w:rsidRPr="005C1132">
        <w:rPr>
          <w:rtl/>
        </w:rPr>
        <w:t>نزد خانواده‌اش رفت و کعب ده روز دیگر را نیز در سختی و تنگنا سپری کرد؛ الله متعال در توصیف حال و روزِ این سه نفر در این ایام می‌فرماید:</w:t>
      </w:r>
    </w:p>
    <w:p w:rsidR="00BE0A04" w:rsidRPr="007B7506" w:rsidRDefault="008850D6" w:rsidP="00C91CFD">
      <w:pPr>
        <w:pStyle w:val="a1"/>
        <w:rPr>
          <w:rtl/>
          <w:lang w:bidi="ar-SA"/>
        </w:rPr>
      </w:pPr>
      <w:r>
        <w:rPr>
          <w:rFonts w:ascii="KFGQPC Uthman Taha Naskh" w:cs="KFGQPC Uthman Taha Naskh" w:hint="cs"/>
          <w:noProof w:val="0"/>
          <w:rtl/>
          <w:lang w:val="en-MY" w:eastAsia="en-MY" w:bidi="ar-SA"/>
        </w:rPr>
        <w:t>﴿</w:t>
      </w:r>
      <w:r w:rsidR="00C91CFD">
        <w:rPr>
          <w:rFonts w:ascii="KFGQPC Uthmanic Script HAFS" w:hint="eastAsia"/>
          <w:noProof w:val="0"/>
          <w:rtl/>
          <w:lang w:val="en-MY" w:eastAsia="en-MY" w:bidi="ar-SA"/>
        </w:rPr>
        <w:t>حَتَّى</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إِذَا</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ضَاقَت</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عَلَي</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هِمُ</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أَر</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ضُ</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بِمَا</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رَحُبَت</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وَضَاقَت</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عَلَي</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هِم</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أَنفُسُهُم</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وَظَنُّو</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اْ</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أَن</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لَّا</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مَل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جَأَ</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مِنَ</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للَّهِ</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إِلَّا</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إِلَي</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هِ</w:t>
      </w:r>
      <w:r>
        <w:rPr>
          <w:rFonts w:ascii="KFGQPC Uthman Taha Naskh" w:cs="KFGQPC Uthman Taha Naskh" w:hint="cs"/>
          <w:noProof w:val="0"/>
          <w:rtl/>
          <w:lang w:val="en-MY" w:eastAsia="en-MY" w:bidi="ar-SA"/>
        </w:rPr>
        <w:t>﴾</w:t>
      </w:r>
      <w:r w:rsidR="00C91CFD">
        <w:rPr>
          <w:rFonts w:ascii="KFGQPC Uthman Taha Naskh" w:cs="KFGQPC Uthman Taha Naskh"/>
          <w:noProof w:val="0"/>
          <w:rtl/>
          <w:lang w:val="en-MY" w:eastAsia="en-MY" w:bidi="ar-SA"/>
        </w:rPr>
        <w:t xml:space="preserve"> </w:t>
      </w:r>
      <w:r w:rsidR="00C91CFD">
        <w:rPr>
          <w:rFonts w:ascii="KFGQPC Uthman Taha Naskh" w:cs="KFGQPC Uthman Taha Naskh"/>
          <w:noProof w:val="0"/>
          <w:lang w:val="en-MY" w:eastAsia="en-MY" w:bidi="ar-SA"/>
        </w:rPr>
        <w:tab/>
      </w:r>
      <w:r w:rsidR="00C91CFD" w:rsidRPr="00C91CFD">
        <w:rPr>
          <w:rStyle w:val="Char8"/>
          <w:rtl/>
        </w:rPr>
        <w:t>[</w:t>
      </w:r>
      <w:r w:rsidR="00C91CFD" w:rsidRPr="00C91CFD">
        <w:rPr>
          <w:rStyle w:val="Char8"/>
          <w:rFonts w:hint="eastAsia"/>
          <w:rtl/>
        </w:rPr>
        <w:t>التوبة</w:t>
      </w:r>
      <w:r w:rsidR="00C91CFD" w:rsidRPr="00C91CFD">
        <w:rPr>
          <w:rStyle w:val="Char8"/>
          <w:rtl/>
        </w:rPr>
        <w:t xml:space="preserve">: </w:t>
      </w:r>
      <w:r w:rsidR="00C91CFD" w:rsidRPr="00C91CFD">
        <w:rPr>
          <w:rStyle w:val="Char8"/>
          <w:rFonts w:hint="cs"/>
          <w:rtl/>
        </w:rPr>
        <w:t>١١٨</w:t>
      </w:r>
      <w:r w:rsidR="00C91CFD" w:rsidRPr="00C91CFD">
        <w:rPr>
          <w:rStyle w:val="Char8"/>
          <w:rtl/>
        </w:rPr>
        <w:t>]</w:t>
      </w:r>
      <w:r w:rsidR="00C91CFD">
        <w:rPr>
          <w:rFonts w:ascii="KFGQPC Uthman Taha Naskh" w:cs="KFGQPC Uthman Taha Naskh"/>
          <w:noProof w:val="0"/>
          <w:rtl/>
          <w:lang w:val="en-MY" w:eastAsia="en-MY" w:bidi="ar-SA"/>
        </w:rPr>
        <w:t xml:space="preserve">  </w:t>
      </w:r>
      <w:r w:rsidR="00AC67FB" w:rsidRPr="007B7506">
        <w:rPr>
          <w:rtl/>
          <w:lang w:bidi="ar-SA"/>
        </w:rPr>
        <w:tab/>
      </w:r>
    </w:p>
    <w:p w:rsidR="00BE0A04" w:rsidRPr="005C1132" w:rsidRDefault="00BE0A04" w:rsidP="00AC67FB">
      <w:pPr>
        <w:pStyle w:val="a2"/>
        <w:rPr>
          <w:rtl/>
          <w:lang w:bidi="ar-SA"/>
        </w:rPr>
      </w:pPr>
      <w:r w:rsidRPr="005C1132">
        <w:rPr>
          <w:rtl/>
          <w:lang w:bidi="ar-SA"/>
        </w:rPr>
        <w:t>آن‌گاه که زمین با همه‌ی گستردگی‌اش بر آنان تنگ شد و از خود به تنگ آمدند و دریافتند که در برابر الله هیچ پناهگاهی جز او نیست.</w:t>
      </w:r>
    </w:p>
    <w:p w:rsidR="00650098" w:rsidRPr="005C1132" w:rsidRDefault="00BE0A04" w:rsidP="00695262">
      <w:pPr>
        <w:pStyle w:val="PlainText"/>
        <w:rPr>
          <w:rtl/>
        </w:rPr>
      </w:pPr>
      <w:r w:rsidRPr="005C1132">
        <w:rPr>
          <w:rtl/>
        </w:rPr>
        <w:t>کعب</w:t>
      </w:r>
      <w:r w:rsidRPr="005C1132">
        <w:sym w:font="AGA Arabesque" w:char="F074"/>
      </w:r>
      <w:r w:rsidRPr="005C1132">
        <w:rPr>
          <w:rtl/>
        </w:rPr>
        <w:t xml:space="preserve"> می‌گوید: «</w:t>
      </w:r>
      <w:r w:rsidR="00650098" w:rsidRPr="005C1132">
        <w:rPr>
          <w:rtl/>
        </w:rPr>
        <w:t>بدین‌سان ده شب ديگر نيز صبر كردم و پنجاه شب كامل، از زماني كه رسول‌خدا‌</w:t>
      </w:r>
      <w:r w:rsidR="00650098" w:rsidRPr="005C1132">
        <w:rPr>
          <w:rFonts w:hAnsi="AGA Arabesque"/>
        </w:rPr>
        <w:sym w:font="AGA Arabesque" w:char="0072"/>
      </w:r>
      <w:r w:rsidR="00650098" w:rsidRPr="005C1132">
        <w:rPr>
          <w:rFonts w:hAnsi="AGA Arabesque"/>
          <w:rtl/>
        </w:rPr>
        <w:t xml:space="preserve"> </w:t>
      </w:r>
      <w:r w:rsidR="00650098" w:rsidRPr="005C1132">
        <w:rPr>
          <w:rtl/>
        </w:rPr>
        <w:t>مردم را از سخن گفتن با ما منع کرده بود، گذشت. نماز صبح پنجاهمين شب را خوانده و بر بام يكي از خانه‌هايم نشسته بودم و همان حالی را داشتم كه الله متعال، ذكر کرده است؛ يعني زمين با تمام وسعتش بر من تنگ شده بود و از خود، به‌تنگ آمده بودم. ناگهان فریاد شخصی را شنيدم كه بالاي كوه «سَلع» رفته بود و با صداي بلند مي‌گفت: اي كعب بن مالك! تو را بشارت باد. از شنيدن اين سخن، به سجده افتادم و دانستم كه گشايشي حاصل شده و رسول‌الله</w:t>
      </w:r>
      <w:r w:rsidR="00650098" w:rsidRPr="005C1132">
        <w:rPr>
          <w:rFonts w:hAnsi="AGA Arabesque"/>
        </w:rPr>
        <w:sym w:font="AGA Arabesque" w:char="0072"/>
      </w:r>
      <w:r w:rsidR="00650098" w:rsidRPr="005C1132">
        <w:rPr>
          <w:rFonts w:hAnsi="AGA Arabesque"/>
          <w:rtl/>
        </w:rPr>
        <w:t xml:space="preserve"> پس از نماز صبح، </w:t>
      </w:r>
      <w:r w:rsidR="00650098" w:rsidRPr="005C1132">
        <w:rPr>
          <w:rtl/>
        </w:rPr>
        <w:t>پذيرش توبه‌ی ما را از سوی الله، به مردم اعلام نموده است. لذا مردم، به‌راه افتادند تا به ما مژده دهند. مژده‌ده</w:t>
      </w:r>
      <w:r w:rsidR="00C70D33" w:rsidRPr="005C1132">
        <w:rPr>
          <w:rtl/>
        </w:rPr>
        <w:t>ندگان، نزد دوستانم (هلال و مراره</w:t>
      </w:r>
      <w:r w:rsidR="00C70D33" w:rsidRPr="005C1132">
        <w:rPr>
          <w:rFonts w:cs="(M. Aiyada Ayoub ALKobaisi)"/>
          <w:rtl/>
        </w:rPr>
        <w:t>$</w:t>
      </w:r>
      <w:r w:rsidR="00650098" w:rsidRPr="005C1132">
        <w:rPr>
          <w:rtl/>
        </w:rPr>
        <w:t>) رفتند. مردي به‌قصد مژده، سوار بر اسبش به‌سوي من تاخت و شخص ديگري از طايفه‌ی «اسلم»، پياده دويد و بر بالای کوه رفت و صدايش زودتر از سوارکار به من رسيد. وقتی آن شخصي كه صدايش را شنيده بودم، براي تبريك نزدم آمد، لباس‌هايم را درآوردم و به‌خاطر مژده‌ای كه به من داده بود، به او بخشیدم. به‌خدا سوگند، در آن وقت، لباس ديگري نداشتم؛ از این‌رو دو لباس (ازار و ردايي) به‌امانت گرفتم و پوشيدم و به‌سوي رسول‌خدا</w:t>
      </w:r>
      <w:r w:rsidR="00650098" w:rsidRPr="005C1132">
        <w:rPr>
          <w:rFonts w:hAnsi="AGA Arabesque"/>
        </w:rPr>
        <w:sym w:font="AGA Arabesque" w:char="0072"/>
      </w:r>
      <w:r w:rsidR="00650098" w:rsidRPr="005C1132">
        <w:rPr>
          <w:rFonts w:hAnsi="AGA Arabesque"/>
          <w:rtl/>
        </w:rPr>
        <w:t xml:space="preserve"> </w:t>
      </w:r>
      <w:r w:rsidR="00650098" w:rsidRPr="005C1132">
        <w:rPr>
          <w:rtl/>
        </w:rPr>
        <w:t>به‌راه افتادم. مردم، گروه‌گروه برای تبریک و تهنیت به خاطر قبولی توبه‌ام، به استقبالم مي‌آمدند و می‌گفتند: پذيرش توبه‌ات از سوی الله، مباركت باد. تا اين‌كه وارد مسجد شدم. ديدم رسول‌الله</w:t>
      </w:r>
      <w:r w:rsidR="00650098" w:rsidRPr="005C1132">
        <w:rPr>
          <w:rFonts w:hAnsi="AGA Arabesque"/>
        </w:rPr>
        <w:sym w:font="AGA Arabesque" w:char="0072"/>
      </w:r>
      <w:r w:rsidR="00650098" w:rsidRPr="005C1132">
        <w:rPr>
          <w:rFonts w:hAnsi="AGA Arabesque"/>
          <w:rtl/>
        </w:rPr>
        <w:t xml:space="preserve"> </w:t>
      </w:r>
      <w:r w:rsidR="00650098" w:rsidRPr="005C1132">
        <w:rPr>
          <w:rtl/>
        </w:rPr>
        <w:t xml:space="preserve">نشسته و مردم، </w:t>
      </w:r>
      <w:r w:rsidR="00636806" w:rsidRPr="005C1132">
        <w:rPr>
          <w:rtl/>
        </w:rPr>
        <w:t>اطرافش را گرفته‌اند.</w:t>
      </w:r>
      <w:r w:rsidR="00650098" w:rsidRPr="005C1132">
        <w:rPr>
          <w:rtl/>
        </w:rPr>
        <w:t xml:space="preserve"> هنگامي كه به پیامبر</w:t>
      </w:r>
      <w:r w:rsidR="00650098" w:rsidRPr="005C1132">
        <w:sym w:font="AGA Arabesque" w:char="F072"/>
      </w:r>
      <w:r w:rsidR="00650098" w:rsidRPr="005C1132">
        <w:rPr>
          <w:rFonts w:hAnsi="AGA Arabesque"/>
          <w:rtl/>
        </w:rPr>
        <w:t xml:space="preserve"> </w:t>
      </w:r>
      <w:r w:rsidR="00650098" w:rsidRPr="005C1132">
        <w:rPr>
          <w:rtl/>
        </w:rPr>
        <w:t>سلام کردم، در حالي كه چهره‌اش از خوش</w:t>
      </w:r>
      <w:r w:rsidR="00636806" w:rsidRPr="005C1132">
        <w:rPr>
          <w:rtl/>
        </w:rPr>
        <w:t>‌</w:t>
      </w:r>
      <w:r w:rsidR="00650098" w:rsidRPr="005C1132">
        <w:rPr>
          <w:rtl/>
        </w:rPr>
        <w:t>حالي مي‌درخشيد، فرمود: «تو را به بهترين روزي مژده باد كه از وقتی متولد شده‌ای، چنین روزی بر تو نگذشته است». پرسيدم: اي رسول‌خدا!‌ آيا اين مژده، از سوی شماست يا از سوي الله؟ فرمود: «خير؛ بلكه از سوی الله</w:t>
      </w:r>
      <w:r w:rsidR="00650098" w:rsidRPr="005C1132">
        <w:sym w:font="AGA Arabesque" w:char="F055"/>
      </w:r>
      <w:r w:rsidR="00636806" w:rsidRPr="005C1132">
        <w:rPr>
          <w:rtl/>
        </w:rPr>
        <w:t>».</w:t>
      </w:r>
    </w:p>
    <w:p w:rsidR="00B674CF" w:rsidRPr="005C1132" w:rsidRDefault="00636806" w:rsidP="00695262">
      <w:pPr>
        <w:pStyle w:val="PlainText"/>
        <w:rPr>
          <w:rtl/>
        </w:rPr>
      </w:pPr>
      <w:r w:rsidRPr="005C1132">
        <w:rPr>
          <w:rtl/>
        </w:rPr>
        <w:t>كعب</w:t>
      </w:r>
      <w:r w:rsidRPr="005C1132">
        <w:sym w:font="AGA Arabesque" w:char="F074"/>
      </w:r>
      <w:r w:rsidRPr="005C1132">
        <w:rPr>
          <w:rtl/>
        </w:rPr>
        <w:t xml:space="preserve"> به‌شكرانه‌ي اين لطف پر</w:t>
      </w:r>
      <w:r w:rsidR="00B674CF" w:rsidRPr="005C1132">
        <w:rPr>
          <w:rtl/>
        </w:rPr>
        <w:t>وردگار، سجده‌ی شُکر به‌جای آورد. آری؛ در نتیجه‌ی شکیبایی بر تنگنایی که به‌خاطر پایداری بر صداقت و ایمانشان متحمل شدند، آیاتی نازل گردید که تا روز قیامت تلاوت می‌شود و مسلمانان داستانشان را در خلوت و تنهایی خویش در تهجدها و نمازهایشان می‌خوانند و با تلاوت این آیات به الله</w:t>
      </w:r>
      <w:r w:rsidR="00B674CF" w:rsidRPr="005C1132">
        <w:sym w:font="AGA Arabesque" w:char="F055"/>
      </w:r>
      <w:r w:rsidR="00B674CF" w:rsidRPr="005C1132">
        <w:rPr>
          <w:rtl/>
        </w:rPr>
        <w:t xml:space="preserve"> نزدیکی می‌جویند و با خوان</w:t>
      </w:r>
      <w:r w:rsidR="00814483" w:rsidRPr="005C1132">
        <w:rPr>
          <w:rtl/>
        </w:rPr>
        <w:t>دن</w:t>
      </w:r>
      <w:r w:rsidR="00B674CF" w:rsidRPr="005C1132">
        <w:rPr>
          <w:rtl/>
        </w:rPr>
        <w:t xml:space="preserve"> هر یک از حروفش ده نیکی به‌دست می‌آورند. به‌راستی چه کسی به چنین امتیازی دست می‌یابد؟ آری؛ این دست‌آورد بازگشت به سوی الله متعال است و الله متعال، کسی را که به سوی او روی بیاورد، ناامید نمی‌گرداند. خلاصه این‌که قهر کردن مسلمانان با کعب بن مالک و دو دوستش که به فرمان رسول‌الله</w:t>
      </w:r>
      <w:r w:rsidR="00B674CF" w:rsidRPr="005C1132">
        <w:sym w:font="AGA Arabesque" w:char="F072"/>
      </w:r>
      <w:r w:rsidR="00B674CF" w:rsidRPr="005C1132">
        <w:rPr>
          <w:rtl/>
        </w:rPr>
        <w:t xml:space="preserve"> بود، این فایده‌ی بزرگ را در پی داشت که آنان به الله</w:t>
      </w:r>
      <w:r w:rsidR="00B674CF" w:rsidRPr="005C1132">
        <w:sym w:font="AGA Arabesque" w:char="F055"/>
      </w:r>
      <w:r w:rsidR="00B674CF" w:rsidRPr="005C1132">
        <w:rPr>
          <w:rtl/>
        </w:rPr>
        <w:t xml:space="preserve"> پناه ببرند و با الله و رسولش صادق باشند و بر ایمانشان پایداری کنند. بنابراین اگر قهر کردن یا قطع رابطه با کسی که واجبی شرعی را ترک می‌کند یا مرتکب معصیتی می‌شود، او را بر آن دارد که به خود بیاید، باید با او قهر یا قطع رابطه کنیم تا این نتیجه‌ی بزرگ به‌دست آید؛ ولی </w:t>
      </w:r>
      <w:r w:rsidR="00814483" w:rsidRPr="005C1132">
        <w:rPr>
          <w:rtl/>
        </w:rPr>
        <w:t>ا</w:t>
      </w:r>
      <w:r w:rsidR="00B674CF" w:rsidRPr="005C1132">
        <w:rPr>
          <w:rtl/>
        </w:rPr>
        <w:t>گر قهر کردن هیچ نتیجه‌ای نداشت یا شرایط را بدتر می‌کرد و آن فرد را از نیکوکاران و مصلحان دور می‌گردانید، در این صورت با او قهر و قطع رابطه نمی‌کنیم؛ بلکه به او سلام می‌گوییم و جواب سلامش را هم می‌دهیم؛ هرچند به نافرمانی از الله</w:t>
      </w:r>
      <w:r w:rsidR="00B674CF" w:rsidRPr="005C1132">
        <w:sym w:font="AGA Arabesque" w:char="F055"/>
      </w:r>
      <w:r w:rsidR="00B674CF" w:rsidRPr="005C1132">
        <w:rPr>
          <w:rtl/>
        </w:rPr>
        <w:t xml:space="preserve"> ادامه دهد؛ زیرا قهر کردن با مسلمان بیش از سه روز روا نیست.</w:t>
      </w:r>
    </w:p>
    <w:p w:rsidR="00B674CF" w:rsidRPr="005C1132" w:rsidRDefault="00B674CF" w:rsidP="00695262">
      <w:pPr>
        <w:pStyle w:val="PlainText"/>
        <w:rPr>
          <w:rFonts w:ascii="Traditional Arabic"/>
          <w:rtl/>
        </w:rPr>
      </w:pPr>
      <w:r w:rsidRPr="005C1132">
        <w:rPr>
          <w:rtl/>
        </w:rPr>
        <w:t xml:space="preserve">مایه‌ی تأسف است که امروزه دو مسلمان از کنار یک‌دیگر رد می‌شوند و حتی شانه‌هایشان به هم می‌خورد، اما به هم سلام نمی‌کنند؛ گویا هر یک از آن‌ها از کنار یک مردار یا از کنار یک یهودی یا نصرانی می‌گذرد! </w:t>
      </w:r>
      <w:r w:rsidR="00372F13" w:rsidRPr="005C1132">
        <w:rPr>
          <w:rtl/>
        </w:rPr>
        <w:t>در صورتی که برادر دینیِ اوست و اگر به او سلام کند، ده نیکی می‌برد و ایمان و الفت و محبت در دلش جای می‌گیرد و نتیجه‌اش بهشت برین خواهد بود؛ پیامبر</w:t>
      </w:r>
      <w:r w:rsidR="00372F13" w:rsidRPr="005C1132">
        <w:sym w:font="AGA Arabesque" w:char="F072"/>
      </w:r>
      <w:r w:rsidR="00372F13" w:rsidRPr="005C1132">
        <w:rPr>
          <w:rtl/>
        </w:rPr>
        <w:t xml:space="preserve"> فرموده است: </w:t>
      </w:r>
      <w:r w:rsidR="006F671C" w:rsidRPr="005C1132">
        <w:rPr>
          <w:rStyle w:val="Char7"/>
          <w:rtl/>
          <w:lang w:bidi="ar-SA"/>
        </w:rPr>
        <w:t>«وَاللَّهِ لا تَدْخُلُوا الجَنَّةَ حَتَّى تُؤْمِنُوا، ولا تُؤْمِنُوا حَتَّى تَحَابُّوا، أَفَلا أُخْبِرُكُمْ بِشَيءٍ إِذَا فَعَلْتُمُوه تَحَابَبْتُم؟ أَفْشُوا السَّلامَ بينَكم»</w:t>
      </w:r>
      <w:r w:rsidR="006F671C" w:rsidRPr="005C1132">
        <w:rPr>
          <w:rFonts w:ascii="Traditional Arabic"/>
          <w:rtl/>
        </w:rPr>
        <w:t>.</w:t>
      </w:r>
      <w:r w:rsidR="00A4520D" w:rsidRPr="00A4520D">
        <w:rPr>
          <w:rStyle w:val="FootnoteReference"/>
          <w:rFonts w:cs="B Lotus"/>
          <w:szCs w:val="28"/>
          <w:rtl/>
        </w:rPr>
        <w:t>(</w:t>
      </w:r>
      <w:r w:rsidR="00A4520D" w:rsidRPr="00A4520D">
        <w:rPr>
          <w:rStyle w:val="FootnoteReference"/>
          <w:rFonts w:cs="B Lotus"/>
          <w:szCs w:val="28"/>
          <w:rtl/>
        </w:rPr>
        <w:footnoteReference w:id="154"/>
      </w:r>
      <w:r w:rsidR="00A4520D" w:rsidRPr="00A4520D">
        <w:rPr>
          <w:rStyle w:val="FootnoteReference"/>
          <w:rFonts w:cs="B Lotus"/>
          <w:szCs w:val="28"/>
          <w:rtl/>
        </w:rPr>
        <w:t>)</w:t>
      </w:r>
      <w:r w:rsidR="006F671C" w:rsidRPr="005C1132">
        <w:rPr>
          <w:rFonts w:ascii="Traditional Arabic"/>
          <w:rtl/>
        </w:rPr>
        <w:t xml:space="preserve"> یعنی: «سوگند به الله که وارد بهشت نمی‌شوید تا این‌که ایمان داشته باشید و ایمان ندارید مگر زمانی که یک‌دیگر را دوست بدارید؛ آیا شما را به کاری راهنمایی نمایم که اگر انجامش دهید، هم‌دیگر را دوست خواهید داشت؟ سلام گفتن به یکدیگر را در میان خود رواج دهید». بدین‌سان پیامبر</w:t>
      </w:r>
      <w:r w:rsidR="006F671C" w:rsidRPr="005C1132">
        <w:rPr>
          <w:rFonts w:ascii="Traditional Arabic"/>
        </w:rPr>
        <w:sym w:font="AGA Arabesque" w:char="F072"/>
      </w:r>
      <w:r w:rsidR="006F671C" w:rsidRPr="005C1132">
        <w:rPr>
          <w:rFonts w:ascii="Traditional Arabic"/>
          <w:rtl/>
        </w:rPr>
        <w:t xml:space="preserve"> بیان فرمود که سلام کردن مردم به یک‌دیگر و ترویج آن در میانشان، یکی از زمینه‌های افزایش محبت و ورود به بهشت است. واقعا تأسف‌آور است که مسلمانان به این رهنمود نبوی و ارزش اخلاقی، اهمیت نمی‌دهند؛ حتی گاه دو هم‌کلاسی در مسجد یا دانشکده‌ی علوم دینی از کنار هم بی‌تفاوت می‌گذرند و به یک‌دیگر سلام نمی‌کنند! پس فایده‌ی کسب علم چیست؟ وقتی یک دانشجوی علوم دینی نسبت به آموزه‌ها و رهنمودهای کتاب و سنت بی‌توجه باشد، پس، از دیگران چه انتظاری‌ست؟ از این‌رو از شما می‌خواهم که به سلام کردن به برادران دینی خود اهمیت دهید که نه تنها ضرری ندارد، بلکه دارای فواید فراوانی‌ست؛ یک جمله به زبان می‌گویید و به نیکی‌های بسیاری دست می‌یابید؛ کارِ خسته‌کننده‌ای هم نیست.</w:t>
      </w:r>
    </w:p>
    <w:p w:rsidR="00A51CF4" w:rsidRPr="005C1132" w:rsidRDefault="00A51CF4" w:rsidP="00290E1E">
      <w:pPr>
        <w:pStyle w:val="PlainText"/>
        <w:ind w:firstLine="0"/>
        <w:jc w:val="center"/>
        <w:rPr>
          <w:rFonts w:ascii="Traditional Arabic"/>
          <w:rtl/>
        </w:rPr>
      </w:pPr>
      <w:r w:rsidRPr="005C1132">
        <w:rPr>
          <w:rFonts w:ascii="Traditional Arabic"/>
          <w:rtl/>
        </w:rPr>
        <w:t>***</w:t>
      </w:r>
    </w:p>
    <w:p w:rsidR="00AC67FB" w:rsidRPr="005C1132" w:rsidRDefault="00AC67FB" w:rsidP="00695262">
      <w:pPr>
        <w:pStyle w:val="PlainText"/>
        <w:jc w:val="center"/>
        <w:rPr>
          <w:rFonts w:ascii="Traditional Arabic"/>
          <w:rtl/>
        </w:rPr>
        <w:sectPr w:rsidR="00AC67FB" w:rsidRPr="005C1132" w:rsidSect="004B1EE2">
          <w:headerReference w:type="default" r:id="rId40"/>
          <w:footnotePr>
            <w:numRestart w:val="eachPage"/>
          </w:footnotePr>
          <w:pgSz w:w="11906" w:h="16838" w:code="9"/>
          <w:pgMar w:top="737" w:right="2381" w:bottom="3969" w:left="2381" w:header="737" w:footer="3969" w:gutter="0"/>
          <w:cols w:space="720"/>
          <w:titlePg/>
          <w:bidi/>
          <w:rtlGutter/>
          <w:docGrid w:linePitch="360"/>
        </w:sectPr>
      </w:pPr>
    </w:p>
    <w:p w:rsidR="00A51CF4" w:rsidRPr="005C1132" w:rsidRDefault="00A51CF4" w:rsidP="00AC67FB">
      <w:pPr>
        <w:pStyle w:val="a0"/>
        <w:rPr>
          <w:rtl/>
          <w:lang w:bidi="ar-SA"/>
        </w:rPr>
      </w:pPr>
      <w:bookmarkStart w:id="30" w:name="_Toc319506272"/>
      <w:r w:rsidRPr="005C1132">
        <w:rPr>
          <w:rtl/>
          <w:lang w:bidi="ar-SA"/>
        </w:rPr>
        <w:t>281- باب: نهی از درگوشی صحبت کردن دو نفر در حضور شخصی دیگر بدون کسب اجازه از او، مگر به‌ضرورت؛ منظور از درگوشی صحبت کردن، این است که دو نفر به صورت آرام و پنهانی با هم حرف بزنند که سومی نشنود یا به زبانی که شخص سوم نمی‌فهمد، با هم سخن بگویند</w:t>
      </w:r>
      <w:bookmarkEnd w:id="30"/>
    </w:p>
    <w:p w:rsidR="00A51CF4" w:rsidRPr="005C1132" w:rsidRDefault="00A51CF4" w:rsidP="00695262">
      <w:pPr>
        <w:pStyle w:val="PlainText"/>
        <w:rPr>
          <w:rFonts w:ascii="Traditional Arabic"/>
          <w:rtl/>
        </w:rPr>
      </w:pPr>
      <w:r w:rsidRPr="005C1132">
        <w:rPr>
          <w:rFonts w:ascii="Traditional Arabic"/>
          <w:rtl/>
        </w:rPr>
        <w:t>الله متعال می‌فرماید:</w:t>
      </w:r>
    </w:p>
    <w:p w:rsidR="00A51CF4" w:rsidRPr="007B7506" w:rsidRDefault="008850D6" w:rsidP="00C91CFD">
      <w:pPr>
        <w:pStyle w:val="a1"/>
        <w:rPr>
          <w:rtl/>
          <w:lang w:bidi="ar-SA"/>
        </w:rPr>
      </w:pPr>
      <w:r>
        <w:rPr>
          <w:rFonts w:ascii="KFGQPC Uthman Taha Naskh" w:cs="KFGQPC Uthman Taha Naskh" w:hint="cs"/>
          <w:noProof w:val="0"/>
          <w:rtl/>
          <w:lang w:val="en-MY" w:eastAsia="en-MY" w:bidi="ar-SA"/>
        </w:rPr>
        <w:t>﴿</w:t>
      </w:r>
      <w:r w:rsidR="00C91CFD">
        <w:rPr>
          <w:rFonts w:ascii="KFGQPC Uthmanic Script HAFS" w:hint="eastAsia"/>
          <w:noProof w:val="0"/>
          <w:rtl/>
          <w:lang w:val="en-MY" w:eastAsia="en-MY" w:bidi="ar-SA"/>
        </w:rPr>
        <w:t>إِنَّمَا</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لنَّج</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وَى</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مِنَ</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لشَّي</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طَ</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نِ</w:t>
      </w:r>
      <w:r>
        <w:rPr>
          <w:rFonts w:ascii="KFGQPC Uthman Taha Naskh" w:cs="KFGQPC Uthman Taha Naskh" w:hint="cs"/>
          <w:noProof w:val="0"/>
          <w:rtl/>
          <w:lang w:val="en-MY" w:eastAsia="en-MY" w:bidi="ar-SA"/>
        </w:rPr>
        <w:t>﴾</w:t>
      </w:r>
      <w:r w:rsidR="00C91CFD">
        <w:rPr>
          <w:rFonts w:ascii="KFGQPC Uthman Taha Naskh" w:cs="KFGQPC Uthman Taha Naskh"/>
          <w:noProof w:val="0"/>
          <w:rtl/>
          <w:lang w:val="en-MY" w:eastAsia="en-MY" w:bidi="ar-SA"/>
        </w:rPr>
        <w:t xml:space="preserve"> </w:t>
      </w:r>
      <w:r w:rsidR="00C91CFD">
        <w:rPr>
          <w:rFonts w:ascii="KFGQPC Uthman Taha Naskh" w:cs="KFGQPC Uthman Taha Naskh"/>
          <w:noProof w:val="0"/>
          <w:lang w:val="en-MY" w:eastAsia="en-MY" w:bidi="ar-SA"/>
        </w:rPr>
        <w:tab/>
      </w:r>
      <w:r w:rsidR="00C91CFD" w:rsidRPr="00C91CFD">
        <w:rPr>
          <w:rStyle w:val="Char8"/>
          <w:rtl/>
        </w:rPr>
        <w:t>[</w:t>
      </w:r>
      <w:r w:rsidR="00C91CFD" w:rsidRPr="00C91CFD">
        <w:rPr>
          <w:rStyle w:val="Char8"/>
          <w:rFonts w:hint="eastAsia"/>
          <w:rtl/>
        </w:rPr>
        <w:t>المجادلة</w:t>
      </w:r>
      <w:r w:rsidR="00C91CFD" w:rsidRPr="00C91CFD">
        <w:rPr>
          <w:rStyle w:val="Char8"/>
          <w:rtl/>
        </w:rPr>
        <w:t xml:space="preserve">: </w:t>
      </w:r>
      <w:r w:rsidR="00C91CFD" w:rsidRPr="00C91CFD">
        <w:rPr>
          <w:rStyle w:val="Char8"/>
          <w:rFonts w:hint="cs"/>
          <w:rtl/>
        </w:rPr>
        <w:t>١٠</w:t>
      </w:r>
      <w:r w:rsidR="00C91CFD" w:rsidRPr="00C91CFD">
        <w:rPr>
          <w:rStyle w:val="Char8"/>
          <w:rtl/>
        </w:rPr>
        <w:t>]</w:t>
      </w:r>
      <w:r w:rsidR="00C91CFD">
        <w:rPr>
          <w:rFonts w:ascii="KFGQPC Uthman Taha Naskh" w:cs="KFGQPC Uthman Taha Naskh"/>
          <w:noProof w:val="0"/>
          <w:rtl/>
          <w:lang w:val="en-MY" w:eastAsia="en-MY" w:bidi="ar-SA"/>
        </w:rPr>
        <w:t xml:space="preserve">  </w:t>
      </w:r>
      <w:r w:rsidR="00AC67FB" w:rsidRPr="007B7506">
        <w:rPr>
          <w:rtl/>
          <w:lang w:bidi="ar-SA"/>
        </w:rPr>
        <w:tab/>
      </w:r>
    </w:p>
    <w:p w:rsidR="00A51CF4" w:rsidRPr="005C1132" w:rsidRDefault="00A51CF4" w:rsidP="00AC67FB">
      <w:pPr>
        <w:pStyle w:val="a2"/>
        <w:rPr>
          <w:rFonts w:ascii="Traditional Arabic"/>
          <w:rtl/>
          <w:lang w:bidi="ar-SA"/>
        </w:rPr>
      </w:pPr>
      <w:r w:rsidRPr="005C1132">
        <w:rPr>
          <w:rtl/>
          <w:lang w:bidi="ar-SA"/>
        </w:rPr>
        <w:t>درِ گوشی سخن‌گفتن و گفتگوی محرمانه، تنها از سوی شیطان است.</w:t>
      </w:r>
    </w:p>
    <w:p w:rsidR="00A51CF4" w:rsidRPr="005C1132" w:rsidRDefault="00A51CF4" w:rsidP="00695262">
      <w:pPr>
        <w:pStyle w:val="PlainText"/>
        <w:rPr>
          <w:rFonts w:ascii="Traditional Arabic"/>
          <w:rtl/>
        </w:rPr>
      </w:pPr>
    </w:p>
    <w:p w:rsidR="00547FF2" w:rsidRPr="005C1132" w:rsidRDefault="00A51CF4"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1606- </w:t>
      </w:r>
      <w:r w:rsidR="00547FF2" w:rsidRPr="007B7506">
        <w:rPr>
          <w:rStyle w:val="Char4"/>
          <w:rtl/>
          <w:lang w:bidi="ar-SA"/>
        </w:rPr>
        <w:t>وعن ابن عمرَ</w:t>
      </w:r>
      <w:r w:rsidR="00AC67FB" w:rsidRPr="005C1132">
        <w:rPr>
          <w:rFonts w:ascii="Traditional Arabic" w:cs="(M. Aiyada Ayoub ALKobaisi)"/>
          <w:noProof w:val="0"/>
          <w:rtl/>
          <w:lang w:bidi="ar-SA"/>
        </w:rPr>
        <w:t>$</w:t>
      </w:r>
      <w:r w:rsidR="00547FF2" w:rsidRPr="007B7506">
        <w:rPr>
          <w:rStyle w:val="Char4"/>
          <w:rtl/>
          <w:lang w:bidi="ar-SA"/>
        </w:rPr>
        <w:t xml:space="preserve"> أنَّ رسولَ اللهِ</w:t>
      </w:r>
      <w:r w:rsidR="00547FF2" w:rsidRPr="007B7506">
        <w:rPr>
          <w:rStyle w:val="Char4"/>
          <w:b w:val="0"/>
          <w:bCs w:val="0"/>
          <w:rtl/>
          <w:lang w:bidi="ar-SA"/>
        </w:rPr>
        <w:sym w:font="AGA Arabesque" w:char="F072"/>
      </w:r>
      <w:r w:rsidR="00547FF2" w:rsidRPr="007B7506">
        <w:rPr>
          <w:rStyle w:val="Char4"/>
          <w:rtl/>
          <w:lang w:bidi="ar-SA"/>
        </w:rPr>
        <w:t xml:space="preserve"> قَالَ: «إِذَا كانُوا ثَلاثَةً، فَلا يَتَنَاجَى اثْنَانِ دُونَ الثَّالِثِ».</w:t>
      </w:r>
      <w:r w:rsidR="00547FF2" w:rsidRPr="005C1132">
        <w:rPr>
          <w:rFonts w:ascii="Traditional Arabic" w:hAnsi="Traditional Arabic" w:cs="Traditional Arabic"/>
          <w:noProof w:val="0"/>
          <w:sz w:val="32"/>
          <w:szCs w:val="32"/>
          <w:rtl/>
          <w:lang w:bidi="ar-SA"/>
        </w:rPr>
        <w:t xml:space="preserve"> </w:t>
      </w:r>
      <w:r w:rsidR="00547FF2" w:rsidRPr="005C1132">
        <w:rPr>
          <w:rFonts w:ascii="Traditional Arabic"/>
          <w:rtl/>
          <w:lang w:bidi="ar-SA"/>
        </w:rPr>
        <w:t>[متفق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155"/>
      </w:r>
      <w:r w:rsidR="00A4520D" w:rsidRPr="00A4520D">
        <w:rPr>
          <w:rStyle w:val="FootnoteReference"/>
          <w:rFonts w:eastAsia="B Zar" w:cs="B Lotus"/>
          <w:szCs w:val="28"/>
          <w:rtl/>
          <w:lang w:bidi="ar-SA"/>
        </w:rPr>
        <w:t>)</w:t>
      </w:r>
    </w:p>
    <w:p w:rsidR="00547FF2" w:rsidRPr="007B7506" w:rsidRDefault="00547FF2" w:rsidP="00DD22D5">
      <w:pPr>
        <w:pStyle w:val="a3"/>
        <w:spacing w:before="0"/>
        <w:rPr>
          <w:rtl/>
          <w:lang w:bidi="ar-SA"/>
        </w:rPr>
      </w:pPr>
      <w:r w:rsidRPr="007B7506">
        <w:rPr>
          <w:rtl/>
          <w:lang w:bidi="ar-SA"/>
        </w:rPr>
        <w:t>ورواه أَبُو داود وزاد: قَالَ أَبُو صالح: قُلْتُ لابنِ عُمرَ: فَأرْبَعَةً؟ قَالَ: لا يَضُرُّكَ.</w:t>
      </w:r>
    </w:p>
    <w:p w:rsidR="005805A2" w:rsidRPr="007B7506" w:rsidRDefault="005805A2" w:rsidP="00DD22D5">
      <w:pPr>
        <w:pStyle w:val="a3"/>
        <w:spacing w:before="0"/>
        <w:rPr>
          <w:rtl/>
          <w:lang w:bidi="ar-SA"/>
        </w:rPr>
      </w:pPr>
      <w:r w:rsidRPr="007B7506">
        <w:rPr>
          <w:rtl/>
          <w:lang w:bidi="ar-SA"/>
        </w:rPr>
        <w:t>ورواه مالك في «الموطأ»: عن عبد الله بن دينارٍ، قَالَ: كُنْتُ أنَا وابْنُ عُمَرَ عِنْدَ دَارِ خَالِدِ بنُ عُقْبَةَ الَّتي في السُّوقِ، فَجَاءَ رَجُلٌ يُريدُ أنْ يُنَاجِيَهُ، وَلَيْسَ مَعَ ابْنِ عُمَرَ أَحَدٌ غَيْرِي، فَدَعَا ابْنُ عُمَرَ رَجُلاً آخَرَ حَتَّى كُنَّا أَرْبَعَةً، فَقَالَ لِي وَللرَّجُلِ الثَّالِثِ الَّذِي دَعَا: اسْتَأْخِرَا شَيْئاً، فَإنِّي سَمِعْتُ رسولَ الله</w:t>
      </w:r>
      <w:r w:rsidRPr="007B7506">
        <w:rPr>
          <w:b w:val="0"/>
          <w:bCs w:val="0"/>
          <w:rtl/>
          <w:lang w:bidi="ar-SA"/>
        </w:rPr>
        <w:sym w:font="AGA Arabesque" w:char="F072"/>
      </w:r>
      <w:r w:rsidRPr="007B7506">
        <w:rPr>
          <w:rtl/>
          <w:lang w:bidi="ar-SA"/>
        </w:rPr>
        <w:t xml:space="preserve"> يقُولُ: «لا يَتَنَاجَى اثْنَانِ دُونَ وَاحِدٍ».</w:t>
      </w:r>
    </w:p>
    <w:p w:rsidR="00547FF2" w:rsidRPr="005C1132" w:rsidRDefault="00547FF2" w:rsidP="00695262">
      <w:pPr>
        <w:pStyle w:val="PlainText"/>
        <w:rPr>
          <w:rtl/>
        </w:rPr>
      </w:pPr>
      <w:r w:rsidRPr="005C1132">
        <w:rPr>
          <w:b/>
          <w:bCs/>
          <w:rtl/>
        </w:rPr>
        <w:t xml:space="preserve">ترجمه: </w:t>
      </w:r>
      <w:r w:rsidRPr="005C1132">
        <w:rPr>
          <w:rtl/>
        </w:rPr>
        <w:t>ابن‌عمر</w:t>
      </w:r>
      <w:r w:rsidRPr="005C1132">
        <w:rPr>
          <w:rFonts w:cs="(M. Aiyada Ayoub ALKobaisi)"/>
          <w:rtl/>
        </w:rPr>
        <w:t>$</w:t>
      </w:r>
      <w:r w:rsidRPr="005C1132">
        <w:rPr>
          <w:rtl/>
        </w:rPr>
        <w:t xml:space="preserve"> مي‌گوید: رسول‌الله</w:t>
      </w:r>
      <w:r w:rsidRPr="005C1132">
        <w:sym w:font="AGA Arabesque" w:char="F072"/>
      </w:r>
      <w:r w:rsidRPr="005C1132">
        <w:rPr>
          <w:rtl/>
        </w:rPr>
        <w:t xml:space="preserve"> فرمود: «هرگاه سه نفر با هم باشند، دو نفر از آن‌ها نباید بدون (رضایت</w:t>
      </w:r>
      <w:r w:rsidR="00361A0B" w:rsidRPr="005C1132">
        <w:rPr>
          <w:rtl/>
        </w:rPr>
        <w:t xml:space="preserve"> و در حضورِ</w:t>
      </w:r>
      <w:r w:rsidRPr="005C1132">
        <w:rPr>
          <w:rtl/>
        </w:rPr>
        <w:t>) شخص سوم، با یک‌دیگر درِگوشی سخن بگویند».</w:t>
      </w:r>
    </w:p>
    <w:p w:rsidR="00446D26" w:rsidRPr="005C1132" w:rsidRDefault="00446D26" w:rsidP="00695262">
      <w:pPr>
        <w:pStyle w:val="PlainText"/>
        <w:rPr>
          <w:rtl/>
        </w:rPr>
      </w:pPr>
      <w:r w:rsidRPr="005C1132">
        <w:rPr>
          <w:rtl/>
        </w:rPr>
        <w:t>ابوداود افزون بر این آورده است: ابوصالح می‌گوید: از ابن‌عمر</w:t>
      </w:r>
      <w:r w:rsidRPr="005C1132">
        <w:rPr>
          <w:rFonts w:cs="(M. Aiyada Ayoub ALKobaisi)"/>
          <w:rtl/>
        </w:rPr>
        <w:t>$</w:t>
      </w:r>
      <w:r w:rsidRPr="005C1132">
        <w:rPr>
          <w:rtl/>
        </w:rPr>
        <w:t xml:space="preserve"> پرسیدم: اگر چهار نفر بودند، چه؟ فرمود: اِشکالی ندارد.</w:t>
      </w:r>
    </w:p>
    <w:p w:rsidR="00A51CF4" w:rsidRPr="005C1132" w:rsidRDefault="005805A2" w:rsidP="00695262">
      <w:pPr>
        <w:pStyle w:val="PlainText"/>
        <w:rPr>
          <w:rtl/>
        </w:rPr>
      </w:pPr>
      <w:r w:rsidRPr="005C1132">
        <w:rPr>
          <w:rtl/>
        </w:rPr>
        <w:t>مالک در «الموطأ» این روایت را بدین‌سان آورده است که عبدالله بن دینار می‌گوید: با ابن‌عمر</w:t>
      </w:r>
      <w:r w:rsidRPr="005C1132">
        <w:rPr>
          <w:rFonts w:cs="(M. Aiyada Ayoub ALKobaisi)"/>
          <w:rtl/>
        </w:rPr>
        <w:t>$</w:t>
      </w:r>
      <w:r w:rsidRPr="005C1132">
        <w:rPr>
          <w:rtl/>
        </w:rPr>
        <w:t xml:space="preserve"> در بازار دربِ خانه‌ی خالد بن عقبه که در بازار بنشسته بودم که مردی آمد و می‌خواست درِگوشی با ابن‌عمر سخن بگوید و کسی جز من با ابن‌عمر</w:t>
      </w:r>
      <w:r w:rsidRPr="005C1132">
        <w:rPr>
          <w:rFonts w:cs="(M. Aiyada Ayoub ALKobaisi)"/>
          <w:rtl/>
        </w:rPr>
        <w:t>$</w:t>
      </w:r>
      <w:r w:rsidRPr="005C1132">
        <w:rPr>
          <w:rtl/>
        </w:rPr>
        <w:t xml:space="preserve"> نبود؛ ابن‌عمر</w:t>
      </w:r>
      <w:r w:rsidRPr="005C1132">
        <w:rPr>
          <w:rFonts w:cs="(M. Aiyada Ayoub ALKobaisi)"/>
          <w:rtl/>
        </w:rPr>
        <w:t>$</w:t>
      </w:r>
      <w:r w:rsidR="004434E8" w:rsidRPr="005C1132">
        <w:rPr>
          <w:rtl/>
        </w:rPr>
        <w:t xml:space="preserve"> شخص دیگری را فراخواند تا این‌ک</w:t>
      </w:r>
      <w:r w:rsidRPr="005C1132">
        <w:rPr>
          <w:rtl/>
        </w:rPr>
        <w:t>ه چهار نفر شدیم؛ آن‌گاه به من و شخصی که صدایش زده بود، گفت: کمی عقب بروید؛ من از رسول‌الله</w:t>
      </w:r>
      <w:r w:rsidRPr="005C1132">
        <w:sym w:font="AGA Arabesque" w:char="F072"/>
      </w:r>
      <w:r w:rsidRPr="005C1132">
        <w:rPr>
          <w:rtl/>
        </w:rPr>
        <w:t xml:space="preserve"> شنیدم که می‌فرمود: «دو نفر نباید بدون (</w:t>
      </w:r>
      <w:r w:rsidR="00361A0B" w:rsidRPr="005C1132">
        <w:rPr>
          <w:rtl/>
        </w:rPr>
        <w:t xml:space="preserve">رضایت و </w:t>
      </w:r>
      <w:r w:rsidR="00B33CBE" w:rsidRPr="005C1132">
        <w:rPr>
          <w:rtl/>
        </w:rPr>
        <w:t>در حضور</w:t>
      </w:r>
      <w:r w:rsidRPr="005C1132">
        <w:rPr>
          <w:rtl/>
        </w:rPr>
        <w:t>) شخص سوم، با یک‌دیگر درِگوشی سخن بگویند».</w:t>
      </w:r>
    </w:p>
    <w:p w:rsidR="00361A0B" w:rsidRPr="005C1132" w:rsidRDefault="00361A0B" w:rsidP="007B7506">
      <w:pPr>
        <w:pStyle w:val="PlainText"/>
        <w:spacing w:before="180" w:line="228" w:lineRule="auto"/>
        <w:rPr>
          <w:rFonts w:ascii="Traditional Arabic"/>
          <w:rtl/>
        </w:rPr>
      </w:pPr>
      <w:r w:rsidRPr="007B7506">
        <w:rPr>
          <w:rStyle w:val="Char4"/>
          <w:rtl/>
          <w:lang w:bidi="ar-SA"/>
        </w:rPr>
        <w:t xml:space="preserve">1607- </w:t>
      </w:r>
      <w:r w:rsidR="00833931" w:rsidRPr="007B7506">
        <w:rPr>
          <w:rStyle w:val="Char4"/>
          <w:rtl/>
          <w:lang w:bidi="ar-SA"/>
        </w:rPr>
        <w:t>وعن ابن مسعودٍ</w:t>
      </w:r>
      <w:r w:rsidR="00833931" w:rsidRPr="007B7506">
        <w:rPr>
          <w:rStyle w:val="Char4"/>
          <w:b w:val="0"/>
          <w:bCs w:val="0"/>
          <w:rtl/>
          <w:lang w:bidi="ar-SA"/>
        </w:rPr>
        <w:sym w:font="AGA Arabesque" w:char="F074"/>
      </w:r>
      <w:r w:rsidR="00833931" w:rsidRPr="007B7506">
        <w:rPr>
          <w:rStyle w:val="Char4"/>
          <w:rtl/>
          <w:lang w:bidi="ar-SA"/>
        </w:rPr>
        <w:t xml:space="preserve"> أنَّ رسول اللهِ</w:t>
      </w:r>
      <w:r w:rsidR="00833931" w:rsidRPr="007B7506">
        <w:rPr>
          <w:rStyle w:val="Char4"/>
          <w:b w:val="0"/>
          <w:bCs w:val="0"/>
          <w:rtl/>
          <w:lang w:bidi="ar-SA"/>
        </w:rPr>
        <w:sym w:font="AGA Arabesque" w:char="F072"/>
      </w:r>
      <w:r w:rsidR="00833931" w:rsidRPr="007B7506">
        <w:rPr>
          <w:rStyle w:val="Char4"/>
          <w:rtl/>
          <w:lang w:bidi="ar-SA"/>
        </w:rPr>
        <w:t xml:space="preserve"> قَالَ: «إِذَا كُنْتُمْ ثَلاَثَةً، فَلا يَتَنَاجَى اثْنَانِ دُونَ الآخَرِ حَتَّى تَخْتَلِطُوا بِالنَّاسِ، مِنْ أجْلِ أنَّ ذَلِكَ يُحْزِنُهُ».</w:t>
      </w:r>
      <w:r w:rsidR="00833931" w:rsidRPr="005C1132">
        <w:rPr>
          <w:rFonts w:ascii="Traditional Arabic" w:cs="Traditional Arabic"/>
          <w:noProof w:val="0"/>
          <w:sz w:val="32"/>
          <w:szCs w:val="32"/>
          <w:rtl/>
        </w:rPr>
        <w:t xml:space="preserve"> </w:t>
      </w:r>
      <w:r w:rsidR="00833931" w:rsidRPr="005C1132">
        <w:rPr>
          <w:rFonts w:ascii="Traditional Arabic"/>
          <w:rtl/>
        </w:rPr>
        <w:t>[متفق عليه]</w:t>
      </w:r>
      <w:r w:rsidR="00A4520D" w:rsidRPr="00A4520D">
        <w:rPr>
          <w:rStyle w:val="FootnoteReference"/>
          <w:rFonts w:eastAsia="B Zar" w:cs="B Lotus"/>
          <w:szCs w:val="28"/>
          <w:rtl/>
        </w:rPr>
        <w:t>(</w:t>
      </w:r>
      <w:r w:rsidR="00A4520D" w:rsidRPr="00A4520D">
        <w:rPr>
          <w:rStyle w:val="FootnoteReference"/>
          <w:rFonts w:eastAsia="B Zar" w:cs="B Lotus"/>
          <w:szCs w:val="28"/>
          <w:rtl/>
        </w:rPr>
        <w:footnoteReference w:id="156"/>
      </w:r>
      <w:r w:rsidR="00A4520D" w:rsidRPr="00A4520D">
        <w:rPr>
          <w:rStyle w:val="FootnoteReference"/>
          <w:rFonts w:eastAsia="B Zar" w:cs="B Lotus"/>
          <w:szCs w:val="28"/>
          <w:rtl/>
        </w:rPr>
        <w:t>)</w:t>
      </w:r>
    </w:p>
    <w:p w:rsidR="00833931" w:rsidRPr="005C1132" w:rsidRDefault="00833931" w:rsidP="00695262">
      <w:pPr>
        <w:pStyle w:val="PlainText"/>
        <w:rPr>
          <w:rFonts w:ascii="Traditional Arabic"/>
          <w:rtl/>
        </w:rPr>
      </w:pPr>
      <w:r w:rsidRPr="005C1132">
        <w:rPr>
          <w:rFonts w:ascii="Traditional Arabic"/>
          <w:b/>
          <w:bCs/>
          <w:rtl/>
        </w:rPr>
        <w:t>ترجمه:</w:t>
      </w:r>
      <w:r w:rsidRPr="005C1132">
        <w:rPr>
          <w:rFonts w:ascii="Traditional Arabic"/>
          <w:rtl/>
        </w:rPr>
        <w:t xml:space="preserve"> ابن‌مسعود</w:t>
      </w:r>
      <w:r w:rsidRPr="005C1132">
        <w:rPr>
          <w:rFonts w:ascii="Traditional Arabic"/>
        </w:rPr>
        <w:sym w:font="AGA Arabesque" w:char="F074"/>
      </w:r>
      <w:r w:rsidRPr="005C1132">
        <w:rPr>
          <w:rFonts w:ascii="Traditional Arabic"/>
          <w:rtl/>
        </w:rPr>
        <w:t xml:space="preserve"> می‌گوید: رسول‌الله</w:t>
      </w:r>
      <w:r w:rsidRPr="005C1132">
        <w:rPr>
          <w:rFonts w:ascii="Traditional Arabic"/>
        </w:rPr>
        <w:sym w:font="AGA Arabesque" w:char="F072"/>
      </w:r>
      <w:r w:rsidRPr="005C1132">
        <w:rPr>
          <w:rFonts w:ascii="Traditional Arabic"/>
          <w:rtl/>
        </w:rPr>
        <w:t xml:space="preserve"> فرمود: «هرگاه سه نفر با هم بودید، دو نفر نباید بدون مشارکت شخص سوم با یک‌دیگر درِگوشی صحبت کنند تا این‌که در جمع مردم قرار بگیرید؛ زیرا این کار، شخص سوم را نگران و غمگین می‌گرداند».</w:t>
      </w:r>
    </w:p>
    <w:p w:rsidR="00833931" w:rsidRPr="006734E3" w:rsidRDefault="00BD353B" w:rsidP="006734E3">
      <w:pPr>
        <w:pStyle w:val="PlainText"/>
        <w:ind w:firstLine="0"/>
        <w:jc w:val="center"/>
        <w:rPr>
          <w:rFonts w:ascii="Traditional Arabic"/>
          <w:b/>
          <w:bCs/>
          <w:sz w:val="32"/>
          <w:szCs w:val="32"/>
          <w:rtl/>
        </w:rPr>
      </w:pPr>
      <w:r w:rsidRPr="006734E3">
        <w:rPr>
          <w:rFonts w:ascii="Traditional Arabic"/>
          <w:b/>
          <w:bCs/>
          <w:sz w:val="32"/>
          <w:szCs w:val="32"/>
          <w:rtl/>
        </w:rPr>
        <w:t>شرح</w:t>
      </w:r>
    </w:p>
    <w:p w:rsidR="00833931" w:rsidRPr="005C1132" w:rsidRDefault="00833931" w:rsidP="00695262">
      <w:pPr>
        <w:pStyle w:val="PlainText"/>
        <w:rPr>
          <w:rFonts w:ascii="Traditional Arabic"/>
          <w:rtl/>
        </w:rPr>
      </w:pPr>
      <w:r w:rsidRPr="005C1132">
        <w:rPr>
          <w:rFonts w:ascii="Traditional Arabic"/>
          <w:rtl/>
        </w:rPr>
        <w:t>یکی از آدابی که اسلام به آن تشویق کرده و نووی</w:t>
      </w:r>
      <w:r w:rsidR="00E372F5" w:rsidRPr="005C1132">
        <w:rPr>
          <w:rFonts w:cs="CTraditional Arabic"/>
          <w:sz w:val="24"/>
          <w:szCs w:val="24"/>
          <w:rtl/>
        </w:rPr>
        <w:t>/</w:t>
      </w:r>
      <w:r w:rsidRPr="005C1132">
        <w:rPr>
          <w:rFonts w:ascii="Traditional Arabic"/>
          <w:rtl/>
        </w:rPr>
        <w:t xml:space="preserve"> نیز در این کتاب به آن اشاره کرده، این است که از درِگوشی صحبت کردن دو نفر با یک‌دیگر در جمع سه نفره نهی شده است؛ زیرا الله متعال می‌فرماید:</w:t>
      </w:r>
    </w:p>
    <w:p w:rsidR="00BD353B" w:rsidRPr="007B7506" w:rsidRDefault="008850D6" w:rsidP="00C91CFD">
      <w:pPr>
        <w:pStyle w:val="a1"/>
        <w:rPr>
          <w:rtl/>
          <w:lang w:bidi="ar-SA"/>
        </w:rPr>
      </w:pPr>
      <w:r>
        <w:rPr>
          <w:rFonts w:ascii="KFGQPC Uthman Taha Naskh" w:cs="KFGQPC Uthman Taha Naskh" w:hint="cs"/>
          <w:noProof w:val="0"/>
          <w:rtl/>
          <w:lang w:val="en-MY" w:eastAsia="en-MY" w:bidi="ar-SA"/>
        </w:rPr>
        <w:t>﴿</w:t>
      </w:r>
      <w:r w:rsidR="00C91CFD">
        <w:rPr>
          <w:rFonts w:ascii="KFGQPC Uthmanic Script HAFS" w:hint="eastAsia"/>
          <w:noProof w:val="0"/>
          <w:rtl/>
          <w:lang w:val="en-MY" w:eastAsia="en-MY" w:bidi="ar-SA"/>
        </w:rPr>
        <w:t>إِنَّمَا</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لنَّج</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وَى</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مِنَ</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لشَّي</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طَ</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نِ</w:t>
      </w:r>
      <w:r>
        <w:rPr>
          <w:rFonts w:ascii="KFGQPC Uthman Taha Naskh" w:cs="KFGQPC Uthman Taha Naskh" w:hint="cs"/>
          <w:noProof w:val="0"/>
          <w:rtl/>
          <w:lang w:val="en-MY" w:eastAsia="en-MY" w:bidi="ar-SA"/>
        </w:rPr>
        <w:t>﴾</w:t>
      </w:r>
      <w:r w:rsidR="00AC67FB" w:rsidRPr="007B7506">
        <w:rPr>
          <w:rtl/>
          <w:lang w:bidi="ar-SA"/>
        </w:rPr>
        <w:tab/>
      </w:r>
      <w:r w:rsidR="00C91CFD" w:rsidRPr="00C91CFD">
        <w:rPr>
          <w:rStyle w:val="Char8"/>
          <w:rtl/>
        </w:rPr>
        <w:t>[</w:t>
      </w:r>
      <w:r w:rsidR="00C91CFD" w:rsidRPr="00C91CFD">
        <w:rPr>
          <w:rStyle w:val="Char8"/>
          <w:rFonts w:hint="eastAsia"/>
          <w:rtl/>
        </w:rPr>
        <w:t>المجادلة</w:t>
      </w:r>
      <w:r w:rsidR="00C91CFD" w:rsidRPr="00C91CFD">
        <w:rPr>
          <w:rStyle w:val="Char8"/>
          <w:rtl/>
        </w:rPr>
        <w:t xml:space="preserve">: </w:t>
      </w:r>
      <w:r w:rsidR="00C91CFD" w:rsidRPr="00C91CFD">
        <w:rPr>
          <w:rStyle w:val="Char8"/>
          <w:rFonts w:hint="cs"/>
          <w:rtl/>
        </w:rPr>
        <w:t>١٠</w:t>
      </w:r>
      <w:r w:rsidR="00C91CFD" w:rsidRPr="00C91CFD">
        <w:rPr>
          <w:rStyle w:val="Char8"/>
          <w:rtl/>
        </w:rPr>
        <w:t>]</w:t>
      </w:r>
      <w:r w:rsidR="00C91CFD">
        <w:rPr>
          <w:rFonts w:ascii="KFGQPC Uthman Taha Naskh" w:cs="KFGQPC Uthman Taha Naskh"/>
          <w:noProof w:val="0"/>
          <w:rtl/>
          <w:lang w:val="en-MY" w:eastAsia="en-MY" w:bidi="ar-SA"/>
        </w:rPr>
        <w:t xml:space="preserve">  </w:t>
      </w:r>
      <w:r w:rsidR="00C91CFD" w:rsidRPr="007B7506">
        <w:rPr>
          <w:rtl/>
          <w:lang w:bidi="ar-SA"/>
        </w:rPr>
        <w:tab/>
      </w:r>
    </w:p>
    <w:p w:rsidR="00BD353B" w:rsidRPr="005C1132" w:rsidRDefault="00BD353B" w:rsidP="00AC67FB">
      <w:pPr>
        <w:pStyle w:val="a2"/>
        <w:rPr>
          <w:rFonts w:ascii="Traditional Arabic"/>
          <w:rtl/>
          <w:lang w:bidi="ar-SA"/>
        </w:rPr>
      </w:pPr>
      <w:r w:rsidRPr="005C1132">
        <w:rPr>
          <w:rtl/>
          <w:lang w:bidi="ar-SA"/>
        </w:rPr>
        <w:t>درِ گوشی سخن‌گفتن و گفتگوی محرمانه، تنها از سوی شیطان است.</w:t>
      </w:r>
    </w:p>
    <w:p w:rsidR="00BD353B" w:rsidRPr="005C1132" w:rsidRDefault="00BD353B" w:rsidP="00695262">
      <w:pPr>
        <w:pStyle w:val="PlainText"/>
        <w:rPr>
          <w:rFonts w:ascii="Traditional Arabic"/>
          <w:rtl/>
        </w:rPr>
      </w:pPr>
      <w:r w:rsidRPr="005C1132">
        <w:rPr>
          <w:rFonts w:ascii="Traditional Arabic"/>
          <w:rtl/>
        </w:rPr>
        <w:t>الله متعال در این آیه، علت این ممنوعیت و هدف شیطان را بیان نموده و فرموده است:</w:t>
      </w:r>
    </w:p>
    <w:p w:rsidR="00BD353B" w:rsidRPr="007B7506" w:rsidRDefault="008850D6" w:rsidP="00C91CFD">
      <w:pPr>
        <w:pStyle w:val="a1"/>
        <w:rPr>
          <w:rtl/>
          <w:lang w:bidi="ar-SA"/>
        </w:rPr>
      </w:pPr>
      <w:r>
        <w:rPr>
          <w:rFonts w:ascii="KFGQPC Uthman Taha Naskh" w:cs="KFGQPC Uthman Taha Naskh" w:hint="cs"/>
          <w:noProof w:val="0"/>
          <w:rtl/>
          <w:lang w:val="en-MY" w:eastAsia="en-MY" w:bidi="ar-SA"/>
        </w:rPr>
        <w:t>﴿</w:t>
      </w:r>
      <w:r w:rsidR="00C91CFD">
        <w:rPr>
          <w:rFonts w:ascii="KFGQPC Uthmanic Script HAFS" w:hint="eastAsia"/>
          <w:noProof w:val="0"/>
          <w:rtl/>
          <w:lang w:val="en-MY" w:eastAsia="en-MY" w:bidi="ar-SA"/>
        </w:rPr>
        <w:t>لِيَح</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زُنَ</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لَّذِينَ</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ءَامَنُواْ</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وَلَي</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سَ</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بِضَا</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رِّهِم</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شَي</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ًا</w:t>
      </w:r>
      <w:r>
        <w:rPr>
          <w:rFonts w:ascii="KFGQPC Uthman Taha Naskh" w:cs="KFGQPC Uthman Taha Naskh" w:hint="cs"/>
          <w:noProof w:val="0"/>
          <w:rtl/>
          <w:lang w:val="en-MY" w:eastAsia="en-MY" w:bidi="ar-SA"/>
        </w:rPr>
        <w:t>﴾</w:t>
      </w:r>
      <w:r w:rsidR="00C91CFD">
        <w:rPr>
          <w:rFonts w:ascii="KFGQPC Uthman Taha Naskh" w:cs="KFGQPC Uthman Taha Naskh"/>
          <w:noProof w:val="0"/>
          <w:rtl/>
          <w:lang w:val="en-MY" w:eastAsia="en-MY" w:bidi="ar-SA"/>
        </w:rPr>
        <w:t xml:space="preserve"> </w:t>
      </w:r>
      <w:r w:rsidR="00C91CFD">
        <w:rPr>
          <w:rFonts w:ascii="KFGQPC Uthman Taha Naskh" w:cs="KFGQPC Uthman Taha Naskh"/>
          <w:noProof w:val="0"/>
          <w:lang w:val="en-MY" w:eastAsia="en-MY" w:bidi="ar-SA"/>
        </w:rPr>
        <w:tab/>
      </w:r>
      <w:r w:rsidR="00C91CFD" w:rsidRPr="00C91CFD">
        <w:rPr>
          <w:rStyle w:val="Char8"/>
          <w:rtl/>
        </w:rPr>
        <w:t>[</w:t>
      </w:r>
      <w:r w:rsidR="00C91CFD" w:rsidRPr="00C91CFD">
        <w:rPr>
          <w:rStyle w:val="Char8"/>
          <w:rFonts w:hint="eastAsia"/>
          <w:rtl/>
        </w:rPr>
        <w:t>المجادلة</w:t>
      </w:r>
      <w:r w:rsidR="00C91CFD" w:rsidRPr="00C91CFD">
        <w:rPr>
          <w:rStyle w:val="Char8"/>
          <w:rtl/>
        </w:rPr>
        <w:t xml:space="preserve">: </w:t>
      </w:r>
      <w:r w:rsidR="00C91CFD" w:rsidRPr="00C91CFD">
        <w:rPr>
          <w:rStyle w:val="Char8"/>
          <w:rFonts w:hint="cs"/>
          <w:rtl/>
        </w:rPr>
        <w:t>١٠</w:t>
      </w:r>
      <w:r w:rsidR="00C91CFD" w:rsidRPr="00C91CFD">
        <w:rPr>
          <w:rStyle w:val="Char8"/>
          <w:rtl/>
        </w:rPr>
        <w:t>]</w:t>
      </w:r>
      <w:r w:rsidR="00C91CFD">
        <w:rPr>
          <w:rFonts w:ascii="KFGQPC Uthman Taha Naskh" w:cs="KFGQPC Uthman Taha Naskh"/>
          <w:noProof w:val="0"/>
          <w:rtl/>
          <w:lang w:val="en-MY" w:eastAsia="en-MY" w:bidi="ar-SA"/>
        </w:rPr>
        <w:t xml:space="preserve">  </w:t>
      </w:r>
      <w:r w:rsidR="00AC67FB" w:rsidRPr="007B7506">
        <w:rPr>
          <w:rtl/>
          <w:lang w:bidi="ar-SA"/>
        </w:rPr>
        <w:tab/>
      </w:r>
    </w:p>
    <w:p w:rsidR="00BD353B" w:rsidRPr="005C1132" w:rsidRDefault="008D7AEC" w:rsidP="00AC67FB">
      <w:pPr>
        <w:pStyle w:val="a2"/>
        <w:rPr>
          <w:rFonts w:ascii="Traditional Arabic"/>
          <w:rtl/>
          <w:lang w:bidi="ar-SA"/>
        </w:rPr>
      </w:pPr>
      <w:r w:rsidRPr="005C1132">
        <w:rPr>
          <w:rtl/>
          <w:lang w:bidi="ar-SA"/>
        </w:rPr>
        <w:t>...</w:t>
      </w:r>
      <w:r w:rsidR="00BD353B" w:rsidRPr="005C1132">
        <w:rPr>
          <w:rtl/>
          <w:lang w:bidi="ar-SA"/>
        </w:rPr>
        <w:t>تا مؤمنان را اندوهگین کند؛ و جز به خواستِ الله، نمی‌تواند هیچ زیانی به آنان برساند.</w:t>
      </w:r>
    </w:p>
    <w:p w:rsidR="00833931" w:rsidRPr="005C1132" w:rsidRDefault="00484339" w:rsidP="00C91CFD">
      <w:pPr>
        <w:spacing w:line="240" w:lineRule="auto"/>
        <w:rPr>
          <w:rFonts w:ascii="Traditional Arabic"/>
          <w:rtl/>
          <w:lang w:bidi="ar-SA"/>
        </w:rPr>
      </w:pPr>
      <w:r w:rsidRPr="005C1132">
        <w:rPr>
          <w:rFonts w:ascii="Traditional Arabic"/>
          <w:rtl/>
          <w:lang w:bidi="ar-SA"/>
        </w:rPr>
        <w:t xml:space="preserve">منافقان و کافران همواره می‌کوشیدند که مسلمانان را غمگین کنند و هرگاه مسلمانان را می‌دیدند، درِگوشی به یک‌دیگر می‌گفتند: این‌ها تصمیم‌های بدی برای ما گرفته‌اند. و بدین‌سان مسلمانان را غمگین و نگران می‌کردند؛ این، همان انتظاری‌ست که شیطان از دشمنانِ الله دارد؛ یعنی توقعش این است که مسلمانان را غمگین و نگران بگرداند و به هر شکلی که شده به آنان آسیب برساند؛ اما الله متعال می‌فرماید: </w:t>
      </w:r>
      <w:r w:rsidR="008850D6" w:rsidRPr="00AC5549">
        <w:rPr>
          <w:rStyle w:val="Char2"/>
          <w:rFonts w:cs="KFGQPC Uthman Taha Naskh"/>
          <w:szCs w:val="27"/>
          <w:rtl/>
        </w:rPr>
        <w:t>﴿</w:t>
      </w:r>
      <w:r w:rsidR="00C91CFD" w:rsidRPr="00C91CFD">
        <w:rPr>
          <w:rStyle w:val="Char2"/>
          <w:rFonts w:hint="eastAsia"/>
          <w:rtl/>
        </w:rPr>
        <w:t>وَلَي</w:t>
      </w:r>
      <w:r w:rsidR="00C91CFD" w:rsidRPr="00C91CFD">
        <w:rPr>
          <w:rStyle w:val="Char2"/>
          <w:rFonts w:hint="cs"/>
          <w:rtl/>
        </w:rPr>
        <w:t>ۡ</w:t>
      </w:r>
      <w:r w:rsidR="00C91CFD" w:rsidRPr="00C91CFD">
        <w:rPr>
          <w:rStyle w:val="Char2"/>
          <w:rFonts w:hint="eastAsia"/>
          <w:rtl/>
        </w:rPr>
        <w:t>سَ</w:t>
      </w:r>
      <w:r w:rsidR="00C91CFD" w:rsidRPr="00C91CFD">
        <w:rPr>
          <w:rStyle w:val="Char2"/>
          <w:rtl/>
        </w:rPr>
        <w:t xml:space="preserve"> </w:t>
      </w:r>
      <w:r w:rsidR="00C91CFD" w:rsidRPr="00C91CFD">
        <w:rPr>
          <w:rStyle w:val="Char2"/>
          <w:rFonts w:hint="eastAsia"/>
          <w:rtl/>
        </w:rPr>
        <w:t>بِضَا</w:t>
      </w:r>
      <w:r w:rsidR="00C91CFD" w:rsidRPr="00C91CFD">
        <w:rPr>
          <w:rStyle w:val="Char2"/>
          <w:rFonts w:hint="cs"/>
          <w:rtl/>
        </w:rPr>
        <w:t>ٓ</w:t>
      </w:r>
      <w:r w:rsidR="00C91CFD" w:rsidRPr="00C91CFD">
        <w:rPr>
          <w:rStyle w:val="Char2"/>
          <w:rFonts w:hint="eastAsia"/>
          <w:rtl/>
        </w:rPr>
        <w:t>رِّهِم</w:t>
      </w:r>
      <w:r w:rsidR="00C91CFD" w:rsidRPr="00C91CFD">
        <w:rPr>
          <w:rStyle w:val="Char2"/>
          <w:rFonts w:hint="cs"/>
          <w:rtl/>
        </w:rPr>
        <w:t>ۡ</w:t>
      </w:r>
      <w:r w:rsidR="00C91CFD" w:rsidRPr="00C91CFD">
        <w:rPr>
          <w:rStyle w:val="Char2"/>
          <w:rtl/>
        </w:rPr>
        <w:t xml:space="preserve"> </w:t>
      </w:r>
      <w:r w:rsidR="00C91CFD" w:rsidRPr="00C91CFD">
        <w:rPr>
          <w:rStyle w:val="Char2"/>
          <w:rFonts w:hint="eastAsia"/>
          <w:rtl/>
        </w:rPr>
        <w:t>شَي</w:t>
      </w:r>
      <w:r w:rsidR="00C91CFD" w:rsidRPr="00C91CFD">
        <w:rPr>
          <w:rStyle w:val="Char2"/>
          <w:rFonts w:hint="cs"/>
          <w:rtl/>
        </w:rPr>
        <w:t>ۡ</w:t>
      </w:r>
      <w:r w:rsidR="00C91CFD" w:rsidRPr="00C91CFD">
        <w:rPr>
          <w:rStyle w:val="Char2"/>
          <w:rFonts w:hint="eastAsia"/>
          <w:rtl/>
        </w:rPr>
        <w:t>‍</w:t>
      </w:r>
      <w:r w:rsidR="00C91CFD" w:rsidRPr="00C91CFD">
        <w:rPr>
          <w:rStyle w:val="Char2"/>
          <w:rFonts w:hint="cs"/>
          <w:rtl/>
        </w:rPr>
        <w:t>ٔ</w:t>
      </w:r>
      <w:r w:rsidR="00C91CFD" w:rsidRPr="00C91CFD">
        <w:rPr>
          <w:rStyle w:val="Char2"/>
          <w:rFonts w:hint="eastAsia"/>
          <w:rtl/>
        </w:rPr>
        <w:t>ًا</w:t>
      </w:r>
      <w:r w:rsidR="008850D6" w:rsidRPr="00AC5549">
        <w:rPr>
          <w:rStyle w:val="Char2"/>
          <w:rFonts w:cs="KFGQPC Uthman Taha Naskh"/>
          <w:szCs w:val="27"/>
          <w:rtl/>
        </w:rPr>
        <w:t>﴾</w:t>
      </w:r>
      <w:r w:rsidRPr="005C1132">
        <w:rPr>
          <w:rFonts w:ascii="Traditional Arabic"/>
          <w:rtl/>
          <w:lang w:bidi="ar-SA"/>
        </w:rPr>
        <w:t>: «و جز به خواستِ الله، نمی‌تواند هیچ آسیبی به آنان برساند». آری؛ هرکه بر الله توکل کند و امید و اعتمادش به الله</w:t>
      </w:r>
      <w:r w:rsidRPr="005C1132">
        <w:rPr>
          <w:rFonts w:ascii="Traditional Arabic"/>
          <w:lang w:bidi="ar-SA"/>
        </w:rPr>
        <w:sym w:font="AGA Arabesque" w:char="F055"/>
      </w:r>
      <w:r w:rsidRPr="005C1132">
        <w:rPr>
          <w:rFonts w:ascii="Traditional Arabic"/>
          <w:rtl/>
          <w:lang w:bidi="ar-SA"/>
        </w:rPr>
        <w:t xml:space="preserve"> باشد، شیطان نمی‌تواند هیچ زیانی به او برساند؛ همان‌گونه که پیامبر</w:t>
      </w:r>
      <w:r w:rsidRPr="005C1132">
        <w:rPr>
          <w:rFonts w:ascii="Traditional Arabic"/>
          <w:lang w:bidi="ar-SA"/>
        </w:rPr>
        <w:sym w:font="AGA Arabesque" w:char="F072"/>
      </w:r>
      <w:r w:rsidRPr="005C1132">
        <w:rPr>
          <w:rFonts w:ascii="Traditional Arabic"/>
          <w:rtl/>
          <w:lang w:bidi="ar-SA"/>
        </w:rPr>
        <w:t xml:space="preserve"> به ابن‌عباس</w:t>
      </w:r>
      <w:r w:rsidRPr="005C1132">
        <w:rPr>
          <w:rFonts w:ascii="Traditional Arabic" w:cs="(M. Aiyada Ayoub ALKobaisi)"/>
          <w:rtl/>
          <w:lang w:bidi="ar-SA"/>
        </w:rPr>
        <w:t>$</w:t>
      </w:r>
      <w:r w:rsidRPr="005C1132">
        <w:rPr>
          <w:rFonts w:ascii="Traditional Arabic"/>
          <w:rtl/>
          <w:lang w:bidi="ar-SA"/>
        </w:rPr>
        <w:t xml:space="preserve"> فرمود: </w:t>
      </w:r>
      <w:r w:rsidR="000E445E" w:rsidRPr="005C1132">
        <w:rPr>
          <w:rStyle w:val="Char7"/>
          <w:rtl/>
          <w:lang w:bidi="ar-SA"/>
        </w:rPr>
        <w:t xml:space="preserve">«واعلَم: أَنَّ الأُمَّةَ لَو اجتَمعتْ عَلَى أَنْ ينْفعُوكَ بِشيْء، لَمْ يَنْفعُوكَ إِلاَّ بِشَيْءٍ قَد كَتَبَهُ اللَّهُ لَك، وإِنِ اجْتَمَعُوا عَلَى أَنْ يَضُرُّوك بِشَيْء، لَمْ يَضُرُّوكَ إِلاَّ بَشَيْءٍ قد كَتَبَهُ </w:t>
      </w:r>
      <w:r w:rsidR="006734E3">
        <w:rPr>
          <w:rStyle w:val="Char7"/>
          <w:rtl/>
          <w:lang w:bidi="ar-SA"/>
        </w:rPr>
        <w:t xml:space="preserve">الله </w:t>
      </w:r>
      <w:r w:rsidR="000E445E" w:rsidRPr="005C1132">
        <w:rPr>
          <w:rStyle w:val="Char7"/>
          <w:rtl/>
          <w:lang w:bidi="ar-SA"/>
        </w:rPr>
        <w:t>عليْك»</w:t>
      </w:r>
      <w:r w:rsidR="000E445E"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57"/>
      </w:r>
      <w:r w:rsidR="00A4520D" w:rsidRPr="00A4520D">
        <w:rPr>
          <w:rStyle w:val="FootnoteReference"/>
          <w:rFonts w:cs="B Lotus"/>
          <w:szCs w:val="28"/>
          <w:rtl/>
          <w:lang w:bidi="ar-SA"/>
        </w:rPr>
        <w:t>)</w:t>
      </w:r>
      <w:r w:rsidR="000E445E" w:rsidRPr="005C1132">
        <w:rPr>
          <w:rFonts w:ascii="Traditional Arabic"/>
          <w:rtl/>
          <w:lang w:bidi="ar-SA"/>
        </w:rPr>
        <w:t xml:space="preserve"> یعنی: «</w:t>
      </w:r>
      <w:r w:rsidR="000E445E" w:rsidRPr="005C1132">
        <w:rPr>
          <w:rtl/>
          <w:lang w:bidi="ar-SA"/>
        </w:rPr>
        <w:t>بدان که اگر همه‌ی مردم، جمع شوند تا نفعی به تو برسانند، نمی‌توانند؛ مگر آن‌چه را که الله، برایت مقدَّر کرده است. و اگر همه‌ی مردم جمع شوند تا زیانی به تو برسانند، نمی‌توانند مگر زیانی که الله، برایت رقم زده است</w:t>
      </w:r>
      <w:r w:rsidR="000E445E" w:rsidRPr="005C1132">
        <w:rPr>
          <w:rFonts w:ascii="Traditional Arabic"/>
          <w:rtl/>
          <w:lang w:bidi="ar-SA"/>
        </w:rPr>
        <w:t>».</w:t>
      </w:r>
    </w:p>
    <w:p w:rsidR="000E445E" w:rsidRPr="005C1132" w:rsidRDefault="000E445E" w:rsidP="00695262">
      <w:pPr>
        <w:pStyle w:val="PlainText"/>
        <w:rPr>
          <w:rtl/>
        </w:rPr>
      </w:pPr>
      <w:r w:rsidRPr="005C1132">
        <w:rPr>
          <w:rFonts w:ascii="Traditional Arabic"/>
          <w:rtl/>
        </w:rPr>
        <w:t xml:space="preserve">سپس </w:t>
      </w:r>
      <w:r w:rsidR="00D13B8A" w:rsidRPr="005C1132">
        <w:rPr>
          <w:rtl/>
        </w:rPr>
        <w:t>مولف</w:t>
      </w:r>
      <w:r w:rsidR="00D13B8A" w:rsidRPr="005C1132">
        <w:rPr>
          <w:rFonts w:cs="CTraditional Arabic"/>
          <w:rtl/>
        </w:rPr>
        <w:t>/</w:t>
      </w:r>
      <w:r w:rsidR="00D13B8A" w:rsidRPr="005C1132">
        <w:rPr>
          <w:rFonts w:ascii="Traditional Arabic"/>
          <w:rtl/>
        </w:rPr>
        <w:t xml:space="preserve"> </w:t>
      </w:r>
      <w:r w:rsidRPr="005C1132">
        <w:rPr>
          <w:rFonts w:ascii="Traditional Arabic"/>
          <w:rtl/>
        </w:rPr>
        <w:t>دو حدیث از ابن‌عمر و ابن‌مسعود</w:t>
      </w:r>
      <w:r w:rsidRPr="005C1132">
        <w:rPr>
          <w:rFonts w:ascii="Traditional Arabic" w:cs="(M. Aiyada Ayoub ALKobaisi)"/>
          <w:rtl/>
        </w:rPr>
        <w:t>#</w:t>
      </w:r>
      <w:r w:rsidRPr="005C1132">
        <w:rPr>
          <w:rFonts w:ascii="Traditional Arabic"/>
          <w:rtl/>
        </w:rPr>
        <w:t xml:space="preserve"> در همین‌باره ذکر کرده است؛ بدین مضمون که پیامبر</w:t>
      </w:r>
      <w:r w:rsidRPr="005C1132">
        <w:rPr>
          <w:rFonts w:ascii="Traditional Arabic"/>
        </w:rPr>
        <w:sym w:font="AGA Arabesque" w:char="F072"/>
      </w:r>
      <w:r w:rsidRPr="005C1132">
        <w:rPr>
          <w:rFonts w:ascii="Traditional Arabic"/>
          <w:rtl/>
        </w:rPr>
        <w:t xml:space="preserve"> از درِگوشی صحبت کردن دو نفر در میان یک جمع سه نفره نهی فرمود؛ یعنی </w:t>
      </w:r>
      <w:r w:rsidRPr="005C1132">
        <w:rPr>
          <w:rtl/>
        </w:rPr>
        <w:t>هرگاه سه نفر با هم باشند، دو نفر از آن‌ها نباید بدون (رضایت و در حضورِ) شخص سوم، با یک‌دیگر درِگوشی سخن بگویند؛ زیرا شخصِ سوم، ناراحت و نگران می‌گردد و با خود می‌گوید: «چرا به من چیزی نگفتند؟» این، در صورتی‌ست که به آن‌دو خوش‌بین باشد؛ اما چه‌بسا به آن دو بدبین شود. از این‌رو پیامبر</w:t>
      </w:r>
      <w:r w:rsidRPr="005C1132">
        <w:sym w:font="AGA Arabesque" w:char="F072"/>
      </w:r>
      <w:r w:rsidRPr="005C1132">
        <w:rPr>
          <w:rtl/>
        </w:rPr>
        <w:t xml:space="preserve"> از درِگوشی حرف زدن دو نفر با هم در حضور یک نفرِ دیگر منع فرموده است و این، یکی از آداب ارزشمند می‌باشد.</w:t>
      </w:r>
    </w:p>
    <w:p w:rsidR="000E445E" w:rsidRPr="005C1132" w:rsidRDefault="00494A3E" w:rsidP="00695262">
      <w:pPr>
        <w:pStyle w:val="PlainText"/>
        <w:rPr>
          <w:rFonts w:ascii="Traditional Arabic"/>
          <w:rtl/>
        </w:rPr>
      </w:pPr>
      <w:r w:rsidRPr="005C1132">
        <w:rPr>
          <w:rtl/>
        </w:rPr>
        <w:t xml:space="preserve">حال اگر </w:t>
      </w:r>
      <w:r w:rsidR="00FA1A33" w:rsidRPr="005C1132">
        <w:rPr>
          <w:rtl/>
        </w:rPr>
        <w:t xml:space="preserve">سخن محرمانه یا </w:t>
      </w:r>
      <w:r w:rsidRPr="005C1132">
        <w:rPr>
          <w:rtl/>
        </w:rPr>
        <w:t>مسأله‌ای بین یک نفر و دوستش باشد و نخواهد که شخص دیگری از آن اطلاع یابد، چه باید بکند؟ می‌گوییم: مانند ابن‌عمر</w:t>
      </w:r>
      <w:r w:rsidRPr="005C1132">
        <w:rPr>
          <w:rFonts w:cs="(M. Aiyada Ayoub ALKobaisi)"/>
          <w:rtl/>
        </w:rPr>
        <w:t>$</w:t>
      </w:r>
      <w:r w:rsidRPr="005C1132">
        <w:rPr>
          <w:rtl/>
        </w:rPr>
        <w:t xml:space="preserve"> یک نفر دیگر را هم صدا بزن تا جمع شما به چهار نفر برسد؛ بدین‌سان دو نفر، حرفشان را آرام و درِگوشی به هم می‌زنند و دو نفر دیگر با هم سخن می‌گویند؛ همان‌گونه که ابن‌عمر</w:t>
      </w:r>
      <w:r w:rsidRPr="005C1132">
        <w:rPr>
          <w:rFonts w:cs="(M. Aiyada Ayoub ALKobaisi)"/>
          <w:rtl/>
        </w:rPr>
        <w:t>$</w:t>
      </w:r>
      <w:r w:rsidRPr="005C1132">
        <w:rPr>
          <w:rtl/>
        </w:rPr>
        <w:t xml:space="preserve"> این کار را انجام داد و رهنمود نبوی نیز بیان‌گر همین راه‌کار است؛ چنان‌که فرمود: «تا</w:t>
      </w:r>
      <w:r w:rsidRPr="005C1132">
        <w:rPr>
          <w:rFonts w:ascii="Traditional Arabic"/>
          <w:rtl/>
        </w:rPr>
        <w:t xml:space="preserve"> این‌که در جمع مردم قرار بگیرید».</w:t>
      </w:r>
      <w:r w:rsidR="00FA1A33" w:rsidRPr="005C1132">
        <w:rPr>
          <w:rFonts w:ascii="Traditional Arabic"/>
          <w:rtl/>
        </w:rPr>
        <w:t xml:space="preserve"> یکی دیگر از نمونه‌های درِگوشی حرف زدن دو نفر در یک گروه سه نفره، این است که دو نفر با هم به زبانی سخن بگویند که نفرِ سوم نمی‌فهمد یا آن زبان را یاد ندارد؛ در این حالت حتی اگر دو نفر با صدای بلند سخن بگویند، نفر سوم نمی‌فهمد و این، یعنی درِگوشی حرف زدن. لذا راهش این است که مانند ابن‌عمر</w:t>
      </w:r>
      <w:r w:rsidR="00FA1A33" w:rsidRPr="005C1132">
        <w:rPr>
          <w:rFonts w:ascii="Traditional Arabic" w:cs="(M. Aiyada Ayoub ALKobaisi)"/>
          <w:rtl/>
        </w:rPr>
        <w:t>$</w:t>
      </w:r>
      <w:r w:rsidR="00FA1A33" w:rsidRPr="005C1132">
        <w:rPr>
          <w:rFonts w:ascii="Traditional Arabic"/>
          <w:rtl/>
        </w:rPr>
        <w:t xml:space="preserve"> عمل کنند یا این‌که صبر نمایند تا در جمع مردم قرار بگیرند و اگر امکانش نبود، از شخص اجازه بخواهند و به او بگویند: آیا اجازه می‌دهی که ما دو نفر با هم حرف بزنیم؟ و اگر اجازه داد، ایرادی ندارد </w:t>
      </w:r>
      <w:r w:rsidR="000C7367" w:rsidRPr="005C1132">
        <w:rPr>
          <w:rFonts w:ascii="Traditional Arabic"/>
          <w:rtl/>
        </w:rPr>
        <w:t xml:space="preserve">که </w:t>
      </w:r>
      <w:r w:rsidR="00FA1A33" w:rsidRPr="005C1132">
        <w:rPr>
          <w:rFonts w:ascii="Traditional Arabic"/>
          <w:rtl/>
        </w:rPr>
        <w:t>به</w:t>
      </w:r>
      <w:r w:rsidR="000C7367" w:rsidRPr="005C1132">
        <w:rPr>
          <w:rFonts w:ascii="Traditional Arabic"/>
          <w:rtl/>
        </w:rPr>
        <w:t xml:space="preserve"> زبان دل‌خواهشان</w:t>
      </w:r>
      <w:r w:rsidR="00FA1A33" w:rsidRPr="005C1132">
        <w:rPr>
          <w:rFonts w:ascii="Traditional Arabic"/>
          <w:rtl/>
        </w:rPr>
        <w:t xml:space="preserve"> با یک</w:t>
      </w:r>
      <w:r w:rsidR="00DF3824">
        <w:rPr>
          <w:rFonts w:ascii="Traditional Arabic" w:hint="cs"/>
          <w:rtl/>
        </w:rPr>
        <w:t>د</w:t>
      </w:r>
      <w:r w:rsidR="00FA1A33" w:rsidRPr="005C1132">
        <w:rPr>
          <w:rFonts w:ascii="Traditional Arabic"/>
          <w:rtl/>
        </w:rPr>
        <w:t>‌یگر سخن بگویند؛ زیرا در این صورت،</w:t>
      </w:r>
      <w:r w:rsidR="000C7367" w:rsidRPr="005C1132">
        <w:rPr>
          <w:rFonts w:ascii="Traditional Arabic"/>
          <w:rtl/>
        </w:rPr>
        <w:t xml:space="preserve"> باعث نگرانیِ</w:t>
      </w:r>
      <w:r w:rsidR="00FA1A33" w:rsidRPr="005C1132">
        <w:rPr>
          <w:rFonts w:ascii="Traditional Arabic"/>
          <w:rtl/>
        </w:rPr>
        <w:t xml:space="preserve"> شخص سوم نگران </w:t>
      </w:r>
      <w:r w:rsidR="000C7367" w:rsidRPr="005C1132">
        <w:rPr>
          <w:rFonts w:ascii="Traditional Arabic"/>
          <w:rtl/>
        </w:rPr>
        <w:t>نمی‌شوند.</w:t>
      </w:r>
    </w:p>
    <w:p w:rsidR="00F1052F" w:rsidRPr="005C1132" w:rsidRDefault="00F1052F" w:rsidP="00290E1E">
      <w:pPr>
        <w:pStyle w:val="PlainText"/>
        <w:ind w:firstLine="0"/>
        <w:jc w:val="center"/>
        <w:rPr>
          <w:rFonts w:ascii="Traditional Arabic"/>
          <w:rtl/>
        </w:rPr>
      </w:pPr>
      <w:r w:rsidRPr="005C1132">
        <w:rPr>
          <w:rFonts w:ascii="Traditional Arabic"/>
          <w:rtl/>
        </w:rPr>
        <w:t>***</w:t>
      </w:r>
    </w:p>
    <w:p w:rsidR="00AC67FB" w:rsidRPr="005C1132" w:rsidRDefault="00AC67FB" w:rsidP="00695262">
      <w:pPr>
        <w:pStyle w:val="PlainText"/>
        <w:jc w:val="center"/>
        <w:rPr>
          <w:rFonts w:ascii="Traditional Arabic"/>
          <w:rtl/>
        </w:rPr>
        <w:sectPr w:rsidR="00AC67FB" w:rsidRPr="005C1132" w:rsidSect="004B1EE2">
          <w:headerReference w:type="default" r:id="rId41"/>
          <w:footnotePr>
            <w:numRestart w:val="eachPage"/>
          </w:footnotePr>
          <w:pgSz w:w="11906" w:h="16838" w:code="9"/>
          <w:pgMar w:top="737" w:right="2381" w:bottom="3969" w:left="2381" w:header="737" w:footer="3969" w:gutter="0"/>
          <w:cols w:space="720"/>
          <w:titlePg/>
          <w:bidi/>
          <w:rtlGutter/>
          <w:docGrid w:linePitch="360"/>
        </w:sectPr>
      </w:pPr>
    </w:p>
    <w:p w:rsidR="00F1052F" w:rsidRPr="005C1132" w:rsidRDefault="00F1052F" w:rsidP="00AC67FB">
      <w:pPr>
        <w:pStyle w:val="a0"/>
        <w:rPr>
          <w:rtl/>
          <w:lang w:bidi="ar-SA"/>
        </w:rPr>
      </w:pPr>
      <w:bookmarkStart w:id="31" w:name="_Toc319506273"/>
      <w:r w:rsidRPr="005C1132">
        <w:rPr>
          <w:rtl/>
          <w:lang w:bidi="ar-SA"/>
        </w:rPr>
        <w:t>282- باب: نهی از زدنِ زن و فرزند، و برده و حیوان بدون سبب شرعی یا افزون بر حدّ تأدیب</w:t>
      </w:r>
      <w:bookmarkEnd w:id="31"/>
    </w:p>
    <w:p w:rsidR="00F1052F" w:rsidRPr="005C1132" w:rsidRDefault="00F1052F" w:rsidP="00695262">
      <w:pPr>
        <w:pStyle w:val="PlainText"/>
        <w:rPr>
          <w:rFonts w:ascii="Traditional Arabic"/>
          <w:rtl/>
        </w:rPr>
      </w:pPr>
      <w:r w:rsidRPr="005C1132">
        <w:rPr>
          <w:rFonts w:ascii="Traditional Arabic"/>
          <w:rtl/>
        </w:rPr>
        <w:t>الله متعال می‌فرماید:</w:t>
      </w:r>
    </w:p>
    <w:p w:rsidR="00F1052F" w:rsidRPr="007B7506" w:rsidRDefault="008850D6" w:rsidP="00C91CFD">
      <w:pPr>
        <w:pStyle w:val="a1"/>
        <w:rPr>
          <w:rtl/>
          <w:lang w:bidi="ar-SA"/>
        </w:rPr>
      </w:pPr>
      <w:r>
        <w:rPr>
          <w:rFonts w:ascii="KFGQPC Uthman Taha Naskh" w:cs="KFGQPC Uthman Taha Naskh" w:hint="cs"/>
          <w:noProof w:val="0"/>
          <w:rtl/>
          <w:lang w:val="en-MY" w:eastAsia="en-MY" w:bidi="ar-SA"/>
        </w:rPr>
        <w:t>﴿</w:t>
      </w:r>
      <w:r w:rsidR="00C91CFD">
        <w:rPr>
          <w:rFonts w:ascii="KFGQPC Uthmanic Script HAFS" w:hint="eastAsia"/>
          <w:noProof w:val="0"/>
          <w:rtl/>
          <w:lang w:val="en-MY" w:eastAsia="en-MY" w:bidi="ar-SA"/>
        </w:rPr>
        <w:t>وَبِ</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وَ</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لِدَي</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نِ</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إِح</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سَ</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ن</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ا</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وَبِذِي</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قُر</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بَى</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يَتَ</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مَى</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مَسَ</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كِينِ</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جَارِ</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ذِي</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قُر</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بَى</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جَارِ</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جُنُبِ</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لصَّاحِبِ</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بِ</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جَن</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بِ</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ب</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نِ</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لسَّبِيلِ</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وَمَا</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مَلَكَت</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أَي</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مَ</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نُكُم</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إِنَّ</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للَّهَ</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لَا</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يُحِبُّ</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مَن</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كَانَ</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مُخ</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تَال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ا</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فَخُورًا</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٣٦</w:t>
      </w:r>
      <w:r>
        <w:rPr>
          <w:rFonts w:ascii="KFGQPC Uthman Taha Naskh" w:cs="KFGQPC Uthman Taha Naskh" w:hint="cs"/>
          <w:noProof w:val="0"/>
          <w:rtl/>
          <w:lang w:val="en-MY" w:eastAsia="en-MY" w:bidi="ar-SA"/>
        </w:rPr>
        <w:t>﴾</w:t>
      </w:r>
      <w:r w:rsidR="00C91CFD">
        <w:rPr>
          <w:rFonts w:ascii="KFGQPC Uthman Taha Naskh" w:cs="KFGQPC Uthman Taha Naskh"/>
          <w:noProof w:val="0"/>
          <w:rtl/>
          <w:lang w:val="en-MY" w:eastAsia="en-MY" w:bidi="ar-SA"/>
        </w:rPr>
        <w:t xml:space="preserve"> </w:t>
      </w:r>
      <w:r w:rsidR="00C91CFD">
        <w:rPr>
          <w:rFonts w:ascii="KFGQPC Uthman Taha Naskh" w:cs="KFGQPC Uthman Taha Naskh"/>
          <w:noProof w:val="0"/>
          <w:lang w:val="en-MY" w:eastAsia="en-MY" w:bidi="ar-SA"/>
        </w:rPr>
        <w:tab/>
      </w:r>
      <w:r w:rsidR="00C91CFD" w:rsidRPr="00DD22D5">
        <w:rPr>
          <w:rStyle w:val="Char8"/>
          <w:rtl/>
        </w:rPr>
        <w:t>[</w:t>
      </w:r>
      <w:r w:rsidR="00C91CFD" w:rsidRPr="00DD22D5">
        <w:rPr>
          <w:rStyle w:val="Char8"/>
          <w:rFonts w:hint="eastAsia"/>
          <w:rtl/>
        </w:rPr>
        <w:t>النساء</w:t>
      </w:r>
      <w:r w:rsidR="00C91CFD" w:rsidRPr="00DD22D5">
        <w:rPr>
          <w:rStyle w:val="Char8"/>
          <w:rtl/>
        </w:rPr>
        <w:t xml:space="preserve"> : </w:t>
      </w:r>
      <w:r w:rsidR="00C91CFD" w:rsidRPr="00DD22D5">
        <w:rPr>
          <w:rStyle w:val="Char8"/>
          <w:rFonts w:hint="cs"/>
          <w:rtl/>
        </w:rPr>
        <w:t>٣٦</w:t>
      </w:r>
      <w:r w:rsidR="00C91CFD" w:rsidRPr="00DD22D5">
        <w:rPr>
          <w:rStyle w:val="Char8"/>
          <w:rtl/>
        </w:rPr>
        <w:t xml:space="preserve">]  </w:t>
      </w:r>
      <w:r w:rsidR="00AC67FB" w:rsidRPr="007B7506">
        <w:rPr>
          <w:rtl/>
          <w:lang w:bidi="ar-SA"/>
        </w:rPr>
        <w:tab/>
      </w:r>
    </w:p>
    <w:p w:rsidR="00F1052F" w:rsidRDefault="00F24322" w:rsidP="00AC67FB">
      <w:pPr>
        <w:pStyle w:val="a2"/>
        <w:rPr>
          <w:rtl/>
          <w:lang w:bidi="ar-SA"/>
        </w:rPr>
      </w:pPr>
      <w:r w:rsidRPr="005C1132">
        <w:rPr>
          <w:rtl/>
          <w:lang w:bidi="ar-SA"/>
        </w:rPr>
        <w:t>و به پدر و مادر نیکی نمایید و به خویشاوندان، و یتیمان، و بینوایان، و همسایه‌ای که خویشاوند است و به همسایه‌ی بیگانه، و یار هم‌نشین و مسافرِ در راه‌مانده و آن‌که مالکش شده‌اید (نیز نیکی کنید). بی‌گمان الله هیچ متکبر خودستایی را دوست ندارد.</w:t>
      </w:r>
    </w:p>
    <w:p w:rsidR="00DD22D5" w:rsidRPr="00DD22D5" w:rsidRDefault="00DD22D5" w:rsidP="00AC67FB">
      <w:pPr>
        <w:pStyle w:val="a2"/>
        <w:rPr>
          <w:sz w:val="8"/>
          <w:szCs w:val="12"/>
          <w:rtl/>
          <w:lang w:bidi="ar-SA"/>
        </w:rPr>
      </w:pPr>
    </w:p>
    <w:p w:rsidR="00625517" w:rsidRPr="005C1132" w:rsidRDefault="00380398" w:rsidP="007B7506">
      <w:pPr>
        <w:pStyle w:val="PlainText"/>
        <w:spacing w:before="180" w:line="228" w:lineRule="auto"/>
        <w:rPr>
          <w:rFonts w:ascii="Traditional Arabic"/>
          <w:rtl/>
        </w:rPr>
      </w:pPr>
      <w:r w:rsidRPr="007B7506">
        <w:rPr>
          <w:rStyle w:val="Char4"/>
          <w:rtl/>
          <w:lang w:bidi="ar-SA"/>
        </w:rPr>
        <w:t xml:space="preserve">1608- </w:t>
      </w:r>
      <w:r w:rsidR="004853C3" w:rsidRPr="007B7506">
        <w:rPr>
          <w:rStyle w:val="Char4"/>
          <w:rtl/>
          <w:lang w:bidi="ar-SA"/>
        </w:rPr>
        <w:t>وعن ابن عمرَ</w:t>
      </w:r>
      <w:r w:rsidR="00AC67FB" w:rsidRPr="005C1132">
        <w:rPr>
          <w:rFonts w:ascii="Traditional Arabic" w:cs="(M. Aiyada Ayoub ALKobaisi)"/>
          <w:rtl/>
        </w:rPr>
        <w:t>$</w:t>
      </w:r>
      <w:r w:rsidR="004853C3" w:rsidRPr="007B7506">
        <w:rPr>
          <w:rStyle w:val="Char4"/>
          <w:rtl/>
          <w:lang w:bidi="ar-SA"/>
        </w:rPr>
        <w:t xml:space="preserve"> أنَّ رسول الله</w:t>
      </w:r>
      <w:r w:rsidR="004853C3" w:rsidRPr="007B7506">
        <w:rPr>
          <w:rStyle w:val="Char4"/>
          <w:b w:val="0"/>
          <w:bCs w:val="0"/>
          <w:rtl/>
          <w:lang w:bidi="ar-SA"/>
        </w:rPr>
        <w:sym w:font="AGA Arabesque" w:char="F072"/>
      </w:r>
      <w:r w:rsidR="004853C3" w:rsidRPr="007B7506">
        <w:rPr>
          <w:rStyle w:val="Char4"/>
          <w:rtl/>
          <w:lang w:bidi="ar-SA"/>
        </w:rPr>
        <w:t xml:space="preserve"> قَالَ: «عُذِّبَتِ امْرَأَةٌ في هِرَّةٍ سَجَنَتْها حَتَّى مَاتَتْ، فَدَخَلَتْ فِيهَا النَّارَ، لا هِيَ أَطْعَمَتْهَا وَسَقَتْهَا، إذْ هِيَ حَبَسَتْهَا، وَلا هِيَ تَرَكَتْهَا تَأكُلُ مِنْ خَشَاشِ الأَرْضِ».</w:t>
      </w:r>
      <w:r w:rsidR="00625517" w:rsidRPr="005C1132">
        <w:rPr>
          <w:rFonts w:ascii="Traditional Arabic" w:cs="Traditional Arabic"/>
          <w:noProof w:val="0"/>
          <w:sz w:val="32"/>
          <w:szCs w:val="32"/>
          <w:rtl/>
        </w:rPr>
        <w:t xml:space="preserve"> </w:t>
      </w:r>
      <w:r w:rsidR="00625517" w:rsidRPr="005C1132">
        <w:rPr>
          <w:rFonts w:ascii="Traditional Arabic"/>
          <w:rtl/>
        </w:rPr>
        <w:t>[متفق عليه]</w:t>
      </w:r>
      <w:r w:rsidR="00A4520D" w:rsidRPr="00A4520D">
        <w:rPr>
          <w:rStyle w:val="FootnoteReference"/>
          <w:rFonts w:eastAsia="B Zar" w:cs="B Lotus"/>
          <w:szCs w:val="28"/>
          <w:rtl/>
        </w:rPr>
        <w:t>(</w:t>
      </w:r>
      <w:r w:rsidR="00A4520D" w:rsidRPr="00A4520D">
        <w:rPr>
          <w:rStyle w:val="FootnoteReference"/>
          <w:rFonts w:eastAsia="B Zar" w:cs="B Lotus"/>
          <w:szCs w:val="28"/>
          <w:rtl/>
        </w:rPr>
        <w:footnoteReference w:id="158"/>
      </w:r>
      <w:r w:rsidR="00A4520D" w:rsidRPr="00A4520D">
        <w:rPr>
          <w:rStyle w:val="FootnoteReference"/>
          <w:rFonts w:eastAsia="B Zar" w:cs="B Lotus"/>
          <w:szCs w:val="28"/>
          <w:rtl/>
        </w:rPr>
        <w:t>)</w:t>
      </w:r>
    </w:p>
    <w:p w:rsidR="00625517" w:rsidRPr="005C1132" w:rsidRDefault="00625517" w:rsidP="00695262">
      <w:pPr>
        <w:autoSpaceDE w:val="0"/>
        <w:autoSpaceDN w:val="0"/>
        <w:adjustRightInd w:val="0"/>
        <w:rPr>
          <w:rFonts w:hAnsi="AGA Arabesque"/>
          <w:rtl/>
          <w:lang w:bidi="ar-SA"/>
        </w:rPr>
      </w:pPr>
      <w:r w:rsidRPr="005C1132">
        <w:rPr>
          <w:rFonts w:ascii="Traditional Arabic"/>
          <w:b/>
          <w:bCs/>
          <w:rtl/>
          <w:lang w:bidi="ar-SA"/>
        </w:rPr>
        <w:t>ترجمه:</w:t>
      </w:r>
      <w:r w:rsidRPr="005C1132">
        <w:rPr>
          <w:rFonts w:ascii="Traditional Arabic"/>
          <w:rtl/>
          <w:lang w:bidi="ar-SA"/>
        </w:rPr>
        <w:t xml:space="preserve"> ابن‌عمر</w:t>
      </w:r>
      <w:r w:rsidRPr="005C1132">
        <w:rPr>
          <w:rFonts w:ascii="Traditional Arabic" w:cs="(M. Aiyada Ayoub ALKobaisi)"/>
          <w:rtl/>
          <w:lang w:bidi="ar-SA"/>
        </w:rPr>
        <w:t>$</w:t>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w:t>
      </w:r>
      <w:r w:rsidRPr="005C1132">
        <w:rPr>
          <w:rFonts w:hAnsi="AGA Arabesque"/>
          <w:rtl/>
          <w:lang w:bidi="ar-SA"/>
        </w:rPr>
        <w:t>«زنی به‌خاطر یک گربه عذاب داده شد؛ زیرا گربه را زندانی نمود تا اين‌كه گربه مُرد و بدین‌خاطر آن زن وارد دوزخ گردید. آن‌گاه که گربه را زندانی کرد، به او آب و غذا نداد و آزادش نکرد که از جانوران زمین- شکار کند و- بخورد».</w:t>
      </w:r>
    </w:p>
    <w:p w:rsidR="001847F3" w:rsidRPr="005C1132" w:rsidRDefault="0081394E" w:rsidP="007B7506">
      <w:pPr>
        <w:pStyle w:val="PlainText"/>
        <w:spacing w:before="180" w:line="228" w:lineRule="auto"/>
        <w:rPr>
          <w:rFonts w:ascii="Traditional Arabic"/>
          <w:rtl/>
        </w:rPr>
      </w:pPr>
      <w:r w:rsidRPr="007B7506">
        <w:rPr>
          <w:rStyle w:val="Char4"/>
          <w:rtl/>
          <w:lang w:bidi="ar-SA"/>
        </w:rPr>
        <w:t xml:space="preserve">1609- </w:t>
      </w:r>
      <w:r w:rsidR="001847F3" w:rsidRPr="007B7506">
        <w:rPr>
          <w:rStyle w:val="Char4"/>
          <w:rtl/>
          <w:lang w:bidi="ar-SA"/>
        </w:rPr>
        <w:t>وَعَنْهُ أنَّهُ مَرَّ بِفِتْيَانٍ مِنْ قُرَيْشٍ قَدْ نَصَبُوا طَيراً وَهُمْ يَرْمُونَهُ، وَقَدْ جَعَلُوا لِصَاحِبِ الطَّيْرِ كُلَّ خَاطِئَةٍ مِنْ نَبْلِهمْ، فَلَمَّا رَأَوْا ابْنَ عُمَرَ تَفَرَّقُوا، فَقَالَ ابْنُ عُمَرَ: مَنْ فَعَلَ هَذَا؟ لَعَنَ اللهُ مَنْ فَعَلَ هَذَا، إنَّ رسولَ الله</w:t>
      </w:r>
      <w:r w:rsidR="001847F3" w:rsidRPr="007B7506">
        <w:rPr>
          <w:rStyle w:val="Char4"/>
          <w:b w:val="0"/>
          <w:bCs w:val="0"/>
          <w:rtl/>
          <w:lang w:bidi="ar-SA"/>
        </w:rPr>
        <w:sym w:font="AGA Arabesque" w:char="F072"/>
      </w:r>
      <w:r w:rsidR="001847F3" w:rsidRPr="007B7506">
        <w:rPr>
          <w:rStyle w:val="Char4"/>
          <w:rtl/>
          <w:lang w:bidi="ar-SA"/>
        </w:rPr>
        <w:t xml:space="preserve"> لَعَنَ مَنِ اتَّخَذَ شَيْئاً فِيهِ الرُّوحُ غَرَضاً.</w:t>
      </w:r>
      <w:r w:rsidR="001847F3" w:rsidRPr="005C1132">
        <w:rPr>
          <w:rFonts w:ascii="Traditional Arabic" w:cs="Traditional Arabic"/>
          <w:noProof w:val="0"/>
          <w:sz w:val="32"/>
          <w:szCs w:val="32"/>
          <w:rtl/>
        </w:rPr>
        <w:t xml:space="preserve"> </w:t>
      </w:r>
      <w:r w:rsidR="001847F3" w:rsidRPr="005C1132">
        <w:rPr>
          <w:rFonts w:ascii="Traditional Arabic"/>
          <w:rtl/>
        </w:rPr>
        <w:t>[متفق عليه]</w:t>
      </w:r>
      <w:r w:rsidR="00A4520D" w:rsidRPr="00A4520D">
        <w:rPr>
          <w:rStyle w:val="FootnoteReference"/>
          <w:rFonts w:eastAsia="B Zar" w:cs="B Lotus"/>
          <w:szCs w:val="28"/>
          <w:rtl/>
        </w:rPr>
        <w:t>(</w:t>
      </w:r>
      <w:r w:rsidR="00A4520D" w:rsidRPr="00A4520D">
        <w:rPr>
          <w:rStyle w:val="FootnoteReference"/>
          <w:rFonts w:eastAsia="B Zar" w:cs="B Lotus"/>
          <w:szCs w:val="28"/>
          <w:rtl/>
        </w:rPr>
        <w:footnoteReference w:id="159"/>
      </w:r>
      <w:r w:rsidR="00A4520D" w:rsidRPr="00A4520D">
        <w:rPr>
          <w:rStyle w:val="FootnoteReference"/>
          <w:rFonts w:eastAsia="B Zar" w:cs="B Lotus"/>
          <w:szCs w:val="28"/>
          <w:rtl/>
        </w:rPr>
        <w:t>)</w:t>
      </w:r>
    </w:p>
    <w:p w:rsidR="00380398" w:rsidRPr="005C1132" w:rsidRDefault="001847F3" w:rsidP="00695262">
      <w:pPr>
        <w:pStyle w:val="PlainText"/>
        <w:rPr>
          <w:rFonts w:ascii="Traditional Arabic"/>
          <w:rtl/>
        </w:rPr>
      </w:pPr>
      <w:r w:rsidRPr="005C1132">
        <w:rPr>
          <w:rFonts w:ascii="Traditional Arabic"/>
          <w:b/>
          <w:bCs/>
          <w:rtl/>
        </w:rPr>
        <w:t>ترجمه:</w:t>
      </w:r>
      <w:r w:rsidRPr="005C1132">
        <w:rPr>
          <w:rFonts w:ascii="Traditional Arabic"/>
          <w:rtl/>
        </w:rPr>
        <w:t xml:space="preserve"> از ابن‌عمر</w:t>
      </w:r>
      <w:r w:rsidRPr="005C1132">
        <w:rPr>
          <w:rFonts w:ascii="Traditional Arabic" w:cs="(M. Aiyada Ayoub ALKobaisi)"/>
          <w:rtl/>
        </w:rPr>
        <w:t>$</w:t>
      </w:r>
      <w:r w:rsidRPr="005C1132">
        <w:rPr>
          <w:rFonts w:ascii="Traditional Arabic"/>
          <w:rtl/>
        </w:rPr>
        <w:t xml:space="preserve"> روايت است كه وی از کنار تعدادی از جوانان قریش گذشت که پرنده‌ای را- به عنوان نشانه- آویزان کرده بودند و به سوی او تیراندازی می‌نمودند. آن‌ها همین‌که ابن‌عمر</w:t>
      </w:r>
      <w:r w:rsidRPr="005C1132">
        <w:rPr>
          <w:rFonts w:ascii="Traditional Arabic" w:cs="(M. Aiyada Ayoub ALKobaisi)"/>
          <w:rtl/>
        </w:rPr>
        <w:t>$</w:t>
      </w:r>
      <w:r w:rsidRPr="005C1132">
        <w:rPr>
          <w:rFonts w:ascii="Traditional Arabic"/>
          <w:rtl/>
        </w:rPr>
        <w:t xml:space="preserve"> را دیدند، پراکنده شدند. ابن</w:t>
      </w:r>
      <w:r w:rsidR="00F745EF" w:rsidRPr="005C1132">
        <w:rPr>
          <w:rFonts w:ascii="Traditional Arabic"/>
          <w:rtl/>
        </w:rPr>
        <w:t>‌</w:t>
      </w:r>
      <w:r w:rsidRPr="005C1132">
        <w:rPr>
          <w:rFonts w:ascii="Traditional Arabic"/>
          <w:rtl/>
        </w:rPr>
        <w:t>عمر</w:t>
      </w:r>
      <w:r w:rsidRPr="005C1132">
        <w:rPr>
          <w:rFonts w:ascii="Traditional Arabic" w:cs="(M. Aiyada Ayoub ALKobaisi)"/>
          <w:rtl/>
        </w:rPr>
        <w:t>$</w:t>
      </w:r>
      <w:r w:rsidRPr="005C1132">
        <w:rPr>
          <w:rFonts w:ascii="Traditional Arabic"/>
          <w:rtl/>
        </w:rPr>
        <w:t xml:space="preserve"> فرمود: چه کسی این کار را کرده است؟ لعنت الله بر کسی که این عمل را انجام داده است؛ رسول‌الله</w:t>
      </w:r>
      <w:r w:rsidRPr="005C1132">
        <w:rPr>
          <w:rFonts w:ascii="Traditional Arabic"/>
        </w:rPr>
        <w:sym w:font="AGA Arabesque" w:char="F072"/>
      </w:r>
      <w:r w:rsidRPr="005C1132">
        <w:rPr>
          <w:rFonts w:ascii="Traditional Arabic"/>
          <w:rtl/>
        </w:rPr>
        <w:t xml:space="preserve"> </w:t>
      </w:r>
      <w:r w:rsidR="00F745EF" w:rsidRPr="005C1132">
        <w:rPr>
          <w:rFonts w:ascii="Traditional Arabic"/>
          <w:rtl/>
        </w:rPr>
        <w:t xml:space="preserve">بر </w:t>
      </w:r>
      <w:r w:rsidRPr="005C1132">
        <w:rPr>
          <w:rFonts w:ascii="Traditional Arabic"/>
          <w:rtl/>
        </w:rPr>
        <w:t>کسی که از جان‌داری به‌عنوان هدف و نشانه‌ی تیراندازی استفاده کند، لعن</w:t>
      </w:r>
      <w:r w:rsidR="00F745EF" w:rsidRPr="005C1132">
        <w:rPr>
          <w:rFonts w:ascii="Traditional Arabic"/>
          <w:rtl/>
        </w:rPr>
        <w:t>ت فرستاد.</w:t>
      </w:r>
    </w:p>
    <w:p w:rsidR="00F13408" w:rsidRPr="005C1132" w:rsidRDefault="000E4857" w:rsidP="007B7506">
      <w:pPr>
        <w:pStyle w:val="PlainText"/>
        <w:spacing w:before="180" w:line="228" w:lineRule="auto"/>
        <w:rPr>
          <w:rFonts w:ascii="Traditional Arabic"/>
          <w:rtl/>
        </w:rPr>
      </w:pPr>
      <w:r w:rsidRPr="007B7506">
        <w:rPr>
          <w:rStyle w:val="Char4"/>
          <w:rtl/>
          <w:lang w:bidi="ar-SA"/>
        </w:rPr>
        <w:t xml:space="preserve">1610- </w:t>
      </w:r>
      <w:r w:rsidR="00C24899" w:rsidRPr="007B7506">
        <w:rPr>
          <w:rStyle w:val="Char4"/>
          <w:rtl/>
          <w:lang w:bidi="ar-SA"/>
        </w:rPr>
        <w:t>وعن أنسٍ</w:t>
      </w:r>
      <w:r w:rsidR="00C24899" w:rsidRPr="007B7506">
        <w:rPr>
          <w:rStyle w:val="Char4"/>
          <w:b w:val="0"/>
          <w:bCs w:val="0"/>
          <w:rtl/>
          <w:lang w:bidi="ar-SA"/>
        </w:rPr>
        <w:sym w:font="AGA Arabesque" w:char="F074"/>
      </w:r>
      <w:r w:rsidR="00C24899" w:rsidRPr="007B7506">
        <w:rPr>
          <w:rStyle w:val="Char4"/>
          <w:rtl/>
          <w:lang w:bidi="ar-SA"/>
        </w:rPr>
        <w:t xml:space="preserve"> قَالَ: نَهَى رسُولُ الله</w:t>
      </w:r>
      <w:r w:rsidR="00C24899" w:rsidRPr="007B7506">
        <w:rPr>
          <w:rStyle w:val="Char4"/>
          <w:b w:val="0"/>
          <w:bCs w:val="0"/>
          <w:rtl/>
          <w:lang w:bidi="ar-SA"/>
        </w:rPr>
        <w:sym w:font="AGA Arabesque" w:char="F072"/>
      </w:r>
      <w:r w:rsidR="00C24899" w:rsidRPr="007B7506">
        <w:rPr>
          <w:rStyle w:val="Char4"/>
          <w:rtl/>
          <w:lang w:bidi="ar-SA"/>
        </w:rPr>
        <w:t xml:space="preserve"> أن تُصْبَرَ البَهَائِمُ.</w:t>
      </w:r>
      <w:r w:rsidR="00F13408" w:rsidRPr="005C1132">
        <w:rPr>
          <w:rFonts w:ascii="Traditional Arabic" w:cs="Traditional Arabic"/>
          <w:noProof w:val="0"/>
          <w:sz w:val="32"/>
          <w:szCs w:val="32"/>
          <w:rtl/>
        </w:rPr>
        <w:t xml:space="preserve"> </w:t>
      </w:r>
      <w:r w:rsidR="00F13408" w:rsidRPr="005C1132">
        <w:rPr>
          <w:rFonts w:ascii="Traditional Arabic"/>
          <w:rtl/>
        </w:rPr>
        <w:t>[متفق عليه]</w:t>
      </w:r>
      <w:r w:rsidR="00A4520D" w:rsidRPr="00A4520D">
        <w:rPr>
          <w:rStyle w:val="FootnoteReference"/>
          <w:rFonts w:eastAsia="B Zar" w:cs="B Lotus"/>
          <w:szCs w:val="28"/>
          <w:rtl/>
        </w:rPr>
        <w:t>(</w:t>
      </w:r>
      <w:r w:rsidR="00A4520D" w:rsidRPr="00A4520D">
        <w:rPr>
          <w:rStyle w:val="FootnoteReference"/>
          <w:rFonts w:eastAsia="B Zar" w:cs="B Lotus"/>
          <w:szCs w:val="28"/>
          <w:rtl/>
        </w:rPr>
        <w:footnoteReference w:id="160"/>
      </w:r>
      <w:r w:rsidR="00A4520D" w:rsidRPr="00A4520D">
        <w:rPr>
          <w:rStyle w:val="FootnoteReference"/>
          <w:rFonts w:eastAsia="B Zar" w:cs="B Lotus"/>
          <w:szCs w:val="28"/>
          <w:rtl/>
        </w:rPr>
        <w:t>)</w:t>
      </w:r>
    </w:p>
    <w:p w:rsidR="000E4857" w:rsidRPr="005C1132" w:rsidRDefault="00F13408" w:rsidP="00695262">
      <w:pPr>
        <w:pStyle w:val="PlainText"/>
        <w:rPr>
          <w:rFonts w:ascii="Traditional Arabic"/>
          <w:rtl/>
        </w:rPr>
      </w:pPr>
      <w:r w:rsidRPr="005C1132">
        <w:rPr>
          <w:rFonts w:ascii="Traditional Arabic"/>
          <w:b/>
          <w:bCs/>
          <w:rtl/>
        </w:rPr>
        <w:t>ترجمه:</w:t>
      </w:r>
      <w:r w:rsidRPr="005C1132">
        <w:rPr>
          <w:rFonts w:ascii="Traditional Arabic"/>
          <w:rtl/>
        </w:rPr>
        <w:t xml:space="preserve"> انس</w:t>
      </w:r>
      <w:r w:rsidRPr="005C1132">
        <w:rPr>
          <w:rFonts w:ascii="Traditional Arabic"/>
        </w:rPr>
        <w:sym w:font="AGA Arabesque" w:char="F074"/>
      </w:r>
      <w:r w:rsidRPr="005C1132">
        <w:rPr>
          <w:rFonts w:ascii="Traditional Arabic"/>
          <w:rtl/>
        </w:rPr>
        <w:t xml:space="preserve"> می‌گوید: رسول‌الله</w:t>
      </w:r>
      <w:r w:rsidRPr="005C1132">
        <w:rPr>
          <w:rFonts w:ascii="Traditional Arabic"/>
        </w:rPr>
        <w:sym w:font="AGA Arabesque" w:char="F072"/>
      </w:r>
      <w:r w:rsidRPr="005C1132">
        <w:rPr>
          <w:rFonts w:ascii="Traditional Arabic"/>
          <w:rtl/>
        </w:rPr>
        <w:t xml:space="preserve"> از این‌که جانوران زنده </w:t>
      </w:r>
      <w:r w:rsidR="0022451B" w:rsidRPr="005C1132">
        <w:rPr>
          <w:rFonts w:ascii="Traditional Arabic"/>
          <w:rtl/>
        </w:rPr>
        <w:t xml:space="preserve">و دربند </w:t>
      </w:r>
      <w:r w:rsidRPr="005C1132">
        <w:rPr>
          <w:rFonts w:ascii="Traditional Arabic"/>
          <w:rtl/>
        </w:rPr>
        <w:t>را هدف و نشانه‌ی تیراندازی قرار دهند، نهی فرمود.</w:t>
      </w:r>
    </w:p>
    <w:p w:rsidR="00C441FF" w:rsidRPr="005C1132" w:rsidRDefault="00F13408" w:rsidP="007B7506">
      <w:pPr>
        <w:pStyle w:val="PlainText"/>
        <w:spacing w:before="180" w:line="228" w:lineRule="auto"/>
        <w:rPr>
          <w:rFonts w:ascii="Traditional Arabic"/>
          <w:rtl/>
        </w:rPr>
      </w:pPr>
      <w:r w:rsidRPr="007B7506">
        <w:rPr>
          <w:rStyle w:val="Char4"/>
          <w:rtl/>
          <w:lang w:bidi="ar-SA"/>
        </w:rPr>
        <w:t xml:space="preserve">1611- </w:t>
      </w:r>
      <w:r w:rsidR="00995C4B" w:rsidRPr="007B7506">
        <w:rPr>
          <w:rStyle w:val="Char4"/>
          <w:rtl/>
          <w:lang w:bidi="ar-SA"/>
        </w:rPr>
        <w:t>وعن أَبي عليٍّ سويدِ بن مُقَرِّنٍ</w:t>
      </w:r>
      <w:r w:rsidR="00995C4B" w:rsidRPr="007B7506">
        <w:rPr>
          <w:rStyle w:val="Char4"/>
          <w:b w:val="0"/>
          <w:bCs w:val="0"/>
          <w:rtl/>
          <w:lang w:bidi="ar-SA"/>
        </w:rPr>
        <w:sym w:font="AGA Arabesque" w:char="F074"/>
      </w:r>
      <w:r w:rsidR="00995C4B" w:rsidRPr="007B7506">
        <w:rPr>
          <w:rStyle w:val="Char4"/>
          <w:rtl/>
          <w:lang w:bidi="ar-SA"/>
        </w:rPr>
        <w:t xml:space="preserve"> قَالَ : لَقَدْ رَأَيْتُنِي سَابِعَ سَبْعَةٍ مِنْ بَنِي مُقَرِّنٍ مَا لَنَا خَادِمٌ إِلاّ وَاحِدَةٌ لَطَمَهَا أصْغَرُنَا فَأَمَرَنَا رسولُ الله</w:t>
      </w:r>
      <w:r w:rsidR="00995C4B" w:rsidRPr="007B7506">
        <w:rPr>
          <w:rStyle w:val="Char4"/>
          <w:b w:val="0"/>
          <w:bCs w:val="0"/>
          <w:rtl/>
          <w:lang w:bidi="ar-SA"/>
        </w:rPr>
        <w:sym w:font="AGA Arabesque" w:char="F072"/>
      </w:r>
      <w:r w:rsidR="00995C4B" w:rsidRPr="007B7506">
        <w:rPr>
          <w:rStyle w:val="Char4"/>
          <w:rtl/>
          <w:lang w:bidi="ar-SA"/>
        </w:rPr>
        <w:t xml:space="preserve"> أنْ نُعْتِقَهَا.</w:t>
      </w:r>
      <w:r w:rsidR="00C441FF" w:rsidRPr="005C1132">
        <w:rPr>
          <w:rFonts w:ascii="Traditional Arabic" w:cs="Traditional Arabic"/>
          <w:noProof w:val="0"/>
          <w:sz w:val="32"/>
          <w:szCs w:val="32"/>
          <w:rtl/>
        </w:rPr>
        <w:t xml:space="preserve"> </w:t>
      </w:r>
      <w:r w:rsidR="00C441FF" w:rsidRPr="005C1132">
        <w:rPr>
          <w:rFonts w:ascii="Traditional Arabic"/>
          <w:rtl/>
        </w:rPr>
        <w:t>[روايت مسلم]</w:t>
      </w:r>
      <w:r w:rsidR="00A4520D" w:rsidRPr="00A4520D">
        <w:rPr>
          <w:rStyle w:val="FootnoteReference"/>
          <w:rFonts w:eastAsia="B Zar" w:cs="B Lotus"/>
          <w:szCs w:val="28"/>
          <w:rtl/>
        </w:rPr>
        <w:t>(</w:t>
      </w:r>
      <w:r w:rsidR="00A4520D" w:rsidRPr="00A4520D">
        <w:rPr>
          <w:rStyle w:val="FootnoteReference"/>
          <w:rFonts w:eastAsia="B Zar" w:cs="B Lotus"/>
          <w:szCs w:val="28"/>
          <w:rtl/>
        </w:rPr>
        <w:footnoteReference w:id="161"/>
      </w:r>
      <w:r w:rsidR="00A4520D" w:rsidRPr="00A4520D">
        <w:rPr>
          <w:rStyle w:val="FootnoteReference"/>
          <w:rFonts w:eastAsia="B Zar" w:cs="B Lotus"/>
          <w:szCs w:val="28"/>
          <w:rtl/>
        </w:rPr>
        <w:t>)</w:t>
      </w:r>
    </w:p>
    <w:p w:rsidR="00F13408" w:rsidRPr="005C1132" w:rsidRDefault="00C441FF" w:rsidP="00695262">
      <w:pPr>
        <w:pStyle w:val="PlainText"/>
        <w:rPr>
          <w:rFonts w:ascii="Traditional Arabic"/>
          <w:rtl/>
        </w:rPr>
      </w:pPr>
      <w:r w:rsidRPr="005C1132">
        <w:rPr>
          <w:rFonts w:ascii="Traditional Arabic"/>
          <w:b/>
          <w:bCs/>
          <w:rtl/>
        </w:rPr>
        <w:t>ترجمه:</w:t>
      </w:r>
      <w:r w:rsidRPr="005C1132">
        <w:rPr>
          <w:rFonts w:ascii="Traditional Arabic"/>
          <w:rtl/>
        </w:rPr>
        <w:t xml:space="preserve"> ابوعلي، سوید بن مقرِّن</w:t>
      </w:r>
      <w:r w:rsidRPr="005C1132">
        <w:rPr>
          <w:rFonts w:ascii="Traditional Arabic"/>
        </w:rPr>
        <w:sym w:font="AGA Arabesque" w:char="F074"/>
      </w:r>
      <w:r w:rsidRPr="005C1132">
        <w:rPr>
          <w:rFonts w:ascii="Traditional Arabic"/>
          <w:rtl/>
        </w:rPr>
        <w:t xml:space="preserve"> می‌گوید: من یکی از هفت پسر مقرّن بودم؛ ما فقط یک خدمت‌کار داشتیم. به‌یاد دار</w:t>
      </w:r>
      <w:r w:rsidR="00D0732C" w:rsidRPr="005C1132">
        <w:rPr>
          <w:rFonts w:ascii="Traditional Arabic"/>
          <w:rtl/>
        </w:rPr>
        <w:t xml:space="preserve">م که کوچک‌ترین برادر، </w:t>
      </w:r>
      <w:r w:rsidR="00E2740F" w:rsidRPr="005C1132">
        <w:rPr>
          <w:rFonts w:ascii="Traditional Arabic"/>
          <w:rtl/>
        </w:rPr>
        <w:t xml:space="preserve">به </w:t>
      </w:r>
      <w:r w:rsidRPr="005C1132">
        <w:rPr>
          <w:rFonts w:ascii="Traditional Arabic"/>
          <w:rtl/>
        </w:rPr>
        <w:t xml:space="preserve">آن کنیز </w:t>
      </w:r>
      <w:r w:rsidR="00D0732C" w:rsidRPr="005C1132">
        <w:rPr>
          <w:rFonts w:ascii="Traditional Arabic"/>
          <w:rtl/>
        </w:rPr>
        <w:t xml:space="preserve">سیلی‌ </w:t>
      </w:r>
      <w:r w:rsidRPr="005C1132">
        <w:rPr>
          <w:rFonts w:ascii="Traditional Arabic"/>
          <w:rtl/>
        </w:rPr>
        <w:t>زد؛ لذا رسول‌الله</w:t>
      </w:r>
      <w:r w:rsidRPr="005C1132">
        <w:rPr>
          <w:rFonts w:ascii="Traditional Arabic"/>
        </w:rPr>
        <w:sym w:font="AGA Arabesque" w:char="F072"/>
      </w:r>
      <w:r w:rsidRPr="005C1132">
        <w:rPr>
          <w:rFonts w:ascii="Traditional Arabic"/>
          <w:rtl/>
        </w:rPr>
        <w:t xml:space="preserve"> به ما امر فرمود که آن کنیز را آزاد کنیم.</w:t>
      </w:r>
    </w:p>
    <w:p w:rsidR="00443C13" w:rsidRPr="005C1132" w:rsidRDefault="00443C13" w:rsidP="00695262">
      <w:pPr>
        <w:pStyle w:val="PlainText"/>
        <w:rPr>
          <w:rFonts w:ascii="Traditional Arabic"/>
          <w:rtl/>
        </w:rPr>
      </w:pPr>
      <w:r w:rsidRPr="005C1132">
        <w:rPr>
          <w:rFonts w:ascii="Traditional Arabic"/>
          <w:rtl/>
        </w:rPr>
        <w:t>در روایت</w:t>
      </w:r>
      <w:r w:rsidR="0092053C" w:rsidRPr="005C1132">
        <w:rPr>
          <w:rFonts w:ascii="Traditional Arabic"/>
          <w:rtl/>
        </w:rPr>
        <w:t>ی</w:t>
      </w:r>
      <w:r w:rsidRPr="005C1132">
        <w:rPr>
          <w:rFonts w:ascii="Traditional Arabic"/>
          <w:rtl/>
        </w:rPr>
        <w:t xml:space="preserve"> آمده است: من هفتمین برادر بودم.</w:t>
      </w:r>
    </w:p>
    <w:p w:rsidR="00074B97" w:rsidRPr="006734E3" w:rsidRDefault="00074B97" w:rsidP="006734E3">
      <w:pPr>
        <w:pStyle w:val="PlainText"/>
        <w:ind w:firstLine="0"/>
        <w:jc w:val="center"/>
        <w:rPr>
          <w:rFonts w:ascii="Traditional Arabic"/>
          <w:b/>
          <w:bCs/>
          <w:sz w:val="32"/>
          <w:szCs w:val="32"/>
          <w:rtl/>
        </w:rPr>
      </w:pPr>
      <w:r w:rsidRPr="006734E3">
        <w:rPr>
          <w:rFonts w:ascii="Traditional Arabic"/>
          <w:b/>
          <w:bCs/>
          <w:sz w:val="32"/>
          <w:szCs w:val="32"/>
          <w:rtl/>
        </w:rPr>
        <w:t>شرح</w:t>
      </w:r>
    </w:p>
    <w:p w:rsidR="00074B97" w:rsidRPr="005C1132" w:rsidRDefault="00074B97" w:rsidP="00695262">
      <w:pPr>
        <w:pStyle w:val="PlainText"/>
        <w:rPr>
          <w:rFonts w:ascii="Traditional Arabic"/>
          <w:rtl/>
        </w:rPr>
      </w:pPr>
      <w:r w:rsidRPr="005C1132">
        <w:rPr>
          <w:rFonts w:ascii="Traditional Arabic"/>
          <w:rtl/>
        </w:rPr>
        <w:t>مولف</w:t>
      </w:r>
      <w:r w:rsidR="00E372F5" w:rsidRPr="005C1132">
        <w:rPr>
          <w:rFonts w:cs="CTraditional Arabic"/>
          <w:sz w:val="24"/>
          <w:szCs w:val="24"/>
          <w:rtl/>
        </w:rPr>
        <w:t>/</w:t>
      </w:r>
      <w:r w:rsidRPr="005C1132">
        <w:rPr>
          <w:rFonts w:ascii="Traditional Arabic"/>
          <w:rtl/>
        </w:rPr>
        <w:t xml:space="preserve"> در این باب به این آیه استدلا کرده است که الله</w:t>
      </w:r>
      <w:r w:rsidRPr="005C1132">
        <w:rPr>
          <w:rFonts w:ascii="Traditional Arabic"/>
        </w:rPr>
        <w:sym w:font="AGA Arabesque" w:char="F055"/>
      </w:r>
      <w:r w:rsidRPr="005C1132">
        <w:rPr>
          <w:rFonts w:ascii="Traditional Arabic"/>
          <w:rtl/>
        </w:rPr>
        <w:t xml:space="preserve"> می‌فرماید:</w:t>
      </w:r>
    </w:p>
    <w:p w:rsidR="00074B97" w:rsidRPr="007B7506" w:rsidRDefault="008850D6" w:rsidP="00C91CFD">
      <w:pPr>
        <w:pStyle w:val="a1"/>
        <w:rPr>
          <w:rtl/>
          <w:lang w:bidi="ar-SA"/>
        </w:rPr>
      </w:pPr>
      <w:r>
        <w:rPr>
          <w:rFonts w:ascii="KFGQPC Uthman Taha Naskh" w:cs="KFGQPC Uthman Taha Naskh" w:hint="cs"/>
          <w:noProof w:val="0"/>
          <w:rtl/>
          <w:lang w:val="en-MY" w:eastAsia="en-MY" w:bidi="ar-SA"/>
        </w:rPr>
        <w:t>﴿</w:t>
      </w:r>
      <w:r w:rsidR="00C91CFD">
        <w:rPr>
          <w:rFonts w:ascii="KFGQPC Uthmanic Script HAFS" w:hint="eastAsia"/>
          <w:noProof w:val="0"/>
          <w:rtl/>
          <w:lang w:val="en-MY" w:eastAsia="en-MY" w:bidi="ar-SA"/>
        </w:rPr>
        <w:t>وَبِ</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وَ</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لِدَي</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نِ</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إِح</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سَ</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ن</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ا</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وَبِذِي</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قُر</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بَى</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يَتَ</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مَى</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مَسَ</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كِينِ</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جَارِ</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ذِي</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قُر</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بَى</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جَارِ</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جُنُبِ</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لصَّاحِبِ</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بِ</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جَن</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بِ</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ب</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نِ</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لسَّبِيلِ</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وَمَا</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مَلَكَت</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أَي</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مَ</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نُكُم</w:t>
      </w:r>
      <w:r w:rsidR="00C91CFD">
        <w:rPr>
          <w:rFonts w:ascii="KFGQPC Uthmanic Script HAFS" w:hint="cs"/>
          <w:noProof w:val="0"/>
          <w:rtl/>
          <w:lang w:val="en-MY" w:eastAsia="en-MY" w:bidi="ar-SA"/>
        </w:rPr>
        <w:t>ۡۗ</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إِنَّ</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ٱ</w:t>
      </w:r>
      <w:r w:rsidR="00C91CFD">
        <w:rPr>
          <w:rFonts w:ascii="KFGQPC Uthmanic Script HAFS" w:hint="eastAsia"/>
          <w:noProof w:val="0"/>
          <w:rtl/>
          <w:lang w:val="en-MY" w:eastAsia="en-MY" w:bidi="ar-SA"/>
        </w:rPr>
        <w:t>للَّهَ</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لَا</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يُحِبُّ</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مَن</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كَانَ</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مُخ</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تَال</w:t>
      </w:r>
      <w:r w:rsidR="00C91CFD">
        <w:rPr>
          <w:rFonts w:ascii="KFGQPC Uthmanic Script HAFS" w:hint="cs"/>
          <w:noProof w:val="0"/>
          <w:rtl/>
          <w:lang w:val="en-MY" w:eastAsia="en-MY" w:bidi="ar-SA"/>
        </w:rPr>
        <w:t>ٗ</w:t>
      </w:r>
      <w:r w:rsidR="00C91CFD">
        <w:rPr>
          <w:rFonts w:ascii="KFGQPC Uthmanic Script HAFS" w:hint="eastAsia"/>
          <w:noProof w:val="0"/>
          <w:rtl/>
          <w:lang w:val="en-MY" w:eastAsia="en-MY" w:bidi="ar-SA"/>
        </w:rPr>
        <w:t>ا</w:t>
      </w:r>
      <w:r w:rsidR="00C91CFD">
        <w:rPr>
          <w:rFonts w:ascii="KFGQPC Uthmanic Script HAFS"/>
          <w:noProof w:val="0"/>
          <w:rtl/>
          <w:lang w:val="en-MY" w:eastAsia="en-MY" w:bidi="ar-SA"/>
        </w:rPr>
        <w:t xml:space="preserve"> </w:t>
      </w:r>
      <w:r w:rsidR="00C91CFD">
        <w:rPr>
          <w:rFonts w:ascii="KFGQPC Uthmanic Script HAFS" w:hint="eastAsia"/>
          <w:noProof w:val="0"/>
          <w:rtl/>
          <w:lang w:val="en-MY" w:eastAsia="en-MY" w:bidi="ar-SA"/>
        </w:rPr>
        <w:t>فَخُورًا</w:t>
      </w:r>
      <w:r w:rsidR="00C91CFD">
        <w:rPr>
          <w:rFonts w:ascii="KFGQPC Uthmanic Script HAFS"/>
          <w:noProof w:val="0"/>
          <w:rtl/>
          <w:lang w:val="en-MY" w:eastAsia="en-MY" w:bidi="ar-SA"/>
        </w:rPr>
        <w:t xml:space="preserve"> </w:t>
      </w:r>
      <w:r w:rsidR="00C91CFD">
        <w:rPr>
          <w:rFonts w:ascii="KFGQPC Uthmanic Script HAFS" w:hint="cs"/>
          <w:noProof w:val="0"/>
          <w:rtl/>
          <w:lang w:val="en-MY" w:eastAsia="en-MY" w:bidi="ar-SA"/>
        </w:rPr>
        <w:t>٣٦</w:t>
      </w:r>
      <w:r>
        <w:rPr>
          <w:rFonts w:ascii="KFGQPC Uthman Taha Naskh" w:cs="KFGQPC Uthman Taha Naskh" w:hint="cs"/>
          <w:noProof w:val="0"/>
          <w:rtl/>
          <w:lang w:val="en-MY" w:eastAsia="en-MY" w:bidi="ar-SA"/>
        </w:rPr>
        <w:t>﴾</w:t>
      </w:r>
      <w:r w:rsidR="00AC67FB" w:rsidRPr="007B7506">
        <w:rPr>
          <w:rtl/>
          <w:lang w:bidi="ar-SA"/>
        </w:rPr>
        <w:tab/>
      </w:r>
      <w:r w:rsidR="00C91CFD">
        <w:rPr>
          <w:rFonts w:ascii="KFGQPC Uthman Taha Naskh" w:cs="KFGQPC Uthman Taha Naskh"/>
          <w:noProof w:val="0"/>
          <w:rtl/>
          <w:lang w:val="en-MY" w:eastAsia="en-MY" w:bidi="ar-SA"/>
        </w:rPr>
        <w:t>[</w:t>
      </w:r>
      <w:r w:rsidR="00C91CFD">
        <w:rPr>
          <w:rFonts w:ascii="KFGQPC Uthman Taha Naskh" w:cs="KFGQPC Uthman Taha Naskh" w:hint="eastAsia"/>
          <w:noProof w:val="0"/>
          <w:rtl/>
          <w:lang w:val="en-MY" w:eastAsia="en-MY" w:bidi="ar-SA"/>
        </w:rPr>
        <w:t>النساء</w:t>
      </w:r>
      <w:r w:rsidR="00C91CFD">
        <w:rPr>
          <w:rFonts w:ascii="KFGQPC Uthman Taha Naskh" w:cs="KFGQPC Uthman Taha Naskh"/>
          <w:noProof w:val="0"/>
          <w:rtl/>
          <w:lang w:val="en-MY" w:eastAsia="en-MY" w:bidi="ar-SA"/>
        </w:rPr>
        <w:t xml:space="preserve"> : </w:t>
      </w:r>
      <w:r w:rsidR="00C91CFD">
        <w:rPr>
          <w:rFonts w:ascii="KFGQPC Uthman Taha Naskh" w:cs="KFGQPC Uthman Taha Naskh" w:hint="cs"/>
          <w:noProof w:val="0"/>
          <w:rtl/>
          <w:lang w:val="en-MY" w:eastAsia="en-MY" w:bidi="ar-SA"/>
        </w:rPr>
        <w:t>٣٦</w:t>
      </w:r>
      <w:r w:rsidR="00C91CFD">
        <w:rPr>
          <w:rFonts w:ascii="KFGQPC Uthman Taha Naskh" w:cs="KFGQPC Uthman Taha Naskh"/>
          <w:noProof w:val="0"/>
          <w:rtl/>
          <w:lang w:val="en-MY" w:eastAsia="en-MY" w:bidi="ar-SA"/>
        </w:rPr>
        <w:t xml:space="preserve">]  </w:t>
      </w:r>
    </w:p>
    <w:p w:rsidR="00074B97" w:rsidRPr="005C1132" w:rsidRDefault="00074B97" w:rsidP="00AC67FB">
      <w:pPr>
        <w:pStyle w:val="a2"/>
        <w:rPr>
          <w:rtl/>
          <w:lang w:bidi="ar-SA"/>
        </w:rPr>
      </w:pPr>
      <w:r w:rsidRPr="005C1132">
        <w:rPr>
          <w:rtl/>
          <w:lang w:bidi="ar-SA"/>
        </w:rPr>
        <w:t>و به پدر و مادر نیکی نمایید و به خویشاوندان، و یتیمان، و بینوایان، و همسایه‌ای که خویشاوند است و به همسایه‌ی بیگانه، و یار هم‌نشین و مسافرِ در راه‌مانده و آن‌که مالکش شده‌اید (نیز نیکی کنید). بی‌گمان الله هیچ متکبر خودستایی را دوست ندارد.</w:t>
      </w:r>
    </w:p>
    <w:p w:rsidR="00074B97" w:rsidRPr="005C1132" w:rsidRDefault="00074B97" w:rsidP="00C91CFD">
      <w:pPr>
        <w:pStyle w:val="PlainText"/>
        <w:spacing w:line="240" w:lineRule="auto"/>
        <w:rPr>
          <w:rFonts w:ascii="Traditional Arabic"/>
          <w:rtl/>
        </w:rPr>
      </w:pPr>
      <w:r w:rsidRPr="005C1132">
        <w:rPr>
          <w:rFonts w:ascii="Traditional Arabic"/>
          <w:rtl/>
        </w:rPr>
        <w:t xml:space="preserve">برخی از علما </w:t>
      </w:r>
      <w:r w:rsidR="008850D6" w:rsidRPr="00AC5549">
        <w:rPr>
          <w:rStyle w:val="Char2"/>
          <w:rFonts w:cs="KFGQPC Uthman Taha Naskh"/>
          <w:szCs w:val="27"/>
          <w:rtl/>
        </w:rPr>
        <w:t>﴿</w:t>
      </w:r>
      <w:r w:rsidR="00C91CFD" w:rsidRPr="00C91CFD">
        <w:rPr>
          <w:rStyle w:val="Char2"/>
          <w:rFonts w:hint="eastAsia"/>
          <w:rtl/>
        </w:rPr>
        <w:t>وَ</w:t>
      </w:r>
      <w:r w:rsidR="00C91CFD" w:rsidRPr="00C91CFD">
        <w:rPr>
          <w:rStyle w:val="Char2"/>
          <w:rFonts w:hint="cs"/>
          <w:rtl/>
        </w:rPr>
        <w:t>ٱ</w:t>
      </w:r>
      <w:r w:rsidR="00C91CFD" w:rsidRPr="00C91CFD">
        <w:rPr>
          <w:rStyle w:val="Char2"/>
          <w:rFonts w:hint="eastAsia"/>
          <w:rtl/>
        </w:rPr>
        <w:t>لصَّاحِبِ</w:t>
      </w:r>
      <w:r w:rsidR="00C91CFD" w:rsidRPr="00C91CFD">
        <w:rPr>
          <w:rStyle w:val="Char2"/>
          <w:rtl/>
        </w:rPr>
        <w:t xml:space="preserve"> </w:t>
      </w:r>
      <w:r w:rsidR="00C91CFD" w:rsidRPr="00C91CFD">
        <w:rPr>
          <w:rStyle w:val="Char2"/>
          <w:rFonts w:hint="eastAsia"/>
          <w:rtl/>
        </w:rPr>
        <w:t>بِ</w:t>
      </w:r>
      <w:r w:rsidR="00C91CFD" w:rsidRPr="00C91CFD">
        <w:rPr>
          <w:rStyle w:val="Char2"/>
          <w:rFonts w:hint="cs"/>
          <w:rtl/>
        </w:rPr>
        <w:t>ٱ</w:t>
      </w:r>
      <w:r w:rsidR="00C91CFD" w:rsidRPr="00C91CFD">
        <w:rPr>
          <w:rStyle w:val="Char2"/>
          <w:rFonts w:hint="eastAsia"/>
          <w:rtl/>
        </w:rPr>
        <w:t>ل</w:t>
      </w:r>
      <w:r w:rsidR="00C91CFD" w:rsidRPr="00C91CFD">
        <w:rPr>
          <w:rStyle w:val="Char2"/>
          <w:rFonts w:hint="cs"/>
          <w:rtl/>
        </w:rPr>
        <w:t>ۡ</w:t>
      </w:r>
      <w:r w:rsidR="00C91CFD" w:rsidRPr="00C91CFD">
        <w:rPr>
          <w:rStyle w:val="Char2"/>
          <w:rFonts w:hint="eastAsia"/>
          <w:rtl/>
        </w:rPr>
        <w:t>جَن</w:t>
      </w:r>
      <w:r w:rsidR="00C91CFD" w:rsidRPr="00C91CFD">
        <w:rPr>
          <w:rStyle w:val="Char2"/>
          <w:rFonts w:hint="cs"/>
          <w:rtl/>
        </w:rPr>
        <w:t>ۢ</w:t>
      </w:r>
      <w:r w:rsidR="00C91CFD" w:rsidRPr="00C91CFD">
        <w:rPr>
          <w:rStyle w:val="Char2"/>
          <w:rFonts w:hint="eastAsia"/>
          <w:rtl/>
        </w:rPr>
        <w:t>بِ</w:t>
      </w:r>
      <w:r w:rsidR="008850D6" w:rsidRPr="00AC5549">
        <w:rPr>
          <w:rStyle w:val="Char2"/>
          <w:rFonts w:cs="KFGQPC Uthman Taha Naskh"/>
          <w:szCs w:val="27"/>
          <w:rtl/>
        </w:rPr>
        <w:t>﴾</w:t>
      </w:r>
      <w:r w:rsidRPr="005C1132">
        <w:rPr>
          <w:rFonts w:ascii="Traditional Arabic"/>
          <w:rtl/>
        </w:rPr>
        <w:t xml:space="preserve"> را یارِ هم‌نشین و هم‌سفر معنا کرده‌اند و برخی دیگر گفته‌اند: منظور از </w:t>
      </w:r>
      <w:r w:rsidR="008850D6" w:rsidRPr="00AC5549">
        <w:rPr>
          <w:rStyle w:val="Char2"/>
          <w:rFonts w:cs="KFGQPC Uthman Taha Naskh"/>
          <w:szCs w:val="27"/>
          <w:rtl/>
        </w:rPr>
        <w:t>﴿</w:t>
      </w:r>
      <w:r w:rsidR="00C91CFD" w:rsidRPr="00C91CFD">
        <w:rPr>
          <w:rStyle w:val="Char2"/>
          <w:rFonts w:hint="eastAsia"/>
          <w:rtl/>
        </w:rPr>
        <w:t>وَ</w:t>
      </w:r>
      <w:r w:rsidR="00C91CFD" w:rsidRPr="00C91CFD">
        <w:rPr>
          <w:rStyle w:val="Char2"/>
          <w:rFonts w:hint="cs"/>
          <w:rtl/>
        </w:rPr>
        <w:t>ٱ</w:t>
      </w:r>
      <w:r w:rsidR="00C91CFD" w:rsidRPr="00C91CFD">
        <w:rPr>
          <w:rStyle w:val="Char2"/>
          <w:rFonts w:hint="eastAsia"/>
          <w:rtl/>
        </w:rPr>
        <w:t>لصَّاحِبِ</w:t>
      </w:r>
      <w:r w:rsidR="00C91CFD" w:rsidRPr="00C91CFD">
        <w:rPr>
          <w:rStyle w:val="Char2"/>
          <w:rtl/>
        </w:rPr>
        <w:t xml:space="preserve"> </w:t>
      </w:r>
      <w:r w:rsidR="00C91CFD" w:rsidRPr="00C91CFD">
        <w:rPr>
          <w:rStyle w:val="Char2"/>
          <w:rFonts w:hint="eastAsia"/>
          <w:rtl/>
        </w:rPr>
        <w:t>بِ</w:t>
      </w:r>
      <w:r w:rsidR="00C91CFD" w:rsidRPr="00C91CFD">
        <w:rPr>
          <w:rStyle w:val="Char2"/>
          <w:rFonts w:hint="cs"/>
          <w:rtl/>
        </w:rPr>
        <w:t>ٱ</w:t>
      </w:r>
      <w:r w:rsidR="00C91CFD" w:rsidRPr="00C91CFD">
        <w:rPr>
          <w:rStyle w:val="Char2"/>
          <w:rFonts w:hint="eastAsia"/>
          <w:rtl/>
        </w:rPr>
        <w:t>ل</w:t>
      </w:r>
      <w:r w:rsidR="00C91CFD" w:rsidRPr="00C91CFD">
        <w:rPr>
          <w:rStyle w:val="Char2"/>
          <w:rFonts w:hint="cs"/>
          <w:rtl/>
        </w:rPr>
        <w:t>ۡ</w:t>
      </w:r>
      <w:r w:rsidR="00C91CFD" w:rsidRPr="00C91CFD">
        <w:rPr>
          <w:rStyle w:val="Char2"/>
          <w:rFonts w:hint="eastAsia"/>
          <w:rtl/>
        </w:rPr>
        <w:t>جَن</w:t>
      </w:r>
      <w:r w:rsidR="00C91CFD" w:rsidRPr="00C91CFD">
        <w:rPr>
          <w:rStyle w:val="Char2"/>
          <w:rFonts w:hint="cs"/>
          <w:rtl/>
        </w:rPr>
        <w:t>ۢ</w:t>
      </w:r>
      <w:r w:rsidR="00C91CFD" w:rsidRPr="00C91CFD">
        <w:rPr>
          <w:rStyle w:val="Char2"/>
          <w:rFonts w:hint="eastAsia"/>
          <w:rtl/>
        </w:rPr>
        <w:t>بِ</w:t>
      </w:r>
      <w:r w:rsidR="008850D6" w:rsidRPr="00AC5549">
        <w:rPr>
          <w:rStyle w:val="Char2"/>
          <w:rFonts w:cs="KFGQPC Uthman Taha Naskh"/>
          <w:szCs w:val="27"/>
          <w:rtl/>
        </w:rPr>
        <w:t>﴾</w:t>
      </w:r>
      <w:r w:rsidRPr="005C1132">
        <w:rPr>
          <w:rFonts w:ascii="Traditional Arabic"/>
          <w:rtl/>
        </w:rPr>
        <w:t>، «همسر» است.</w:t>
      </w:r>
    </w:p>
    <w:p w:rsidR="002E2FBA" w:rsidRPr="00D937AC" w:rsidRDefault="00074B97" w:rsidP="00090963">
      <w:pPr>
        <w:autoSpaceDE w:val="0"/>
        <w:autoSpaceDN w:val="0"/>
        <w:adjustRightInd w:val="0"/>
        <w:spacing w:line="240" w:lineRule="auto"/>
        <w:rPr>
          <w:rFonts w:hAnsi="AGA Arabesque"/>
          <w:spacing w:val="-4"/>
          <w:rtl/>
          <w:lang w:bidi="ar-SA"/>
        </w:rPr>
      </w:pPr>
      <w:r w:rsidRPr="00D937AC">
        <w:rPr>
          <w:rFonts w:ascii="Traditional Arabic"/>
          <w:spacing w:val="-4"/>
          <w:rtl/>
          <w:lang w:bidi="ar-SA"/>
        </w:rPr>
        <w:t xml:space="preserve">شاهد موضوع از این آیه، این‌جاست که الله متعال می‌فرماید: </w:t>
      </w:r>
      <w:r w:rsidR="008850D6" w:rsidRPr="00AC5549">
        <w:rPr>
          <w:rStyle w:val="Char2"/>
          <w:rFonts w:cs="KFGQPC Uthman Taha Naskh"/>
          <w:szCs w:val="27"/>
          <w:rtl/>
        </w:rPr>
        <w:t>﴿</w:t>
      </w:r>
      <w:r w:rsidR="00090963" w:rsidRPr="00090963">
        <w:rPr>
          <w:rStyle w:val="Char2"/>
          <w:rFonts w:hint="eastAsia"/>
          <w:rtl/>
        </w:rPr>
        <w:t>وَمَا</w:t>
      </w:r>
      <w:r w:rsidR="00090963" w:rsidRPr="00090963">
        <w:rPr>
          <w:rStyle w:val="Char2"/>
          <w:rtl/>
        </w:rPr>
        <w:t xml:space="preserve"> </w:t>
      </w:r>
      <w:r w:rsidR="00090963" w:rsidRPr="00090963">
        <w:rPr>
          <w:rStyle w:val="Char2"/>
          <w:rFonts w:hint="eastAsia"/>
          <w:rtl/>
        </w:rPr>
        <w:t>مَلَكَت</w:t>
      </w:r>
      <w:r w:rsidR="00090963" w:rsidRPr="00090963">
        <w:rPr>
          <w:rStyle w:val="Char2"/>
          <w:rFonts w:hint="cs"/>
          <w:rtl/>
        </w:rPr>
        <w:t>ۡ</w:t>
      </w:r>
      <w:r w:rsidR="00090963" w:rsidRPr="00090963">
        <w:rPr>
          <w:rStyle w:val="Char2"/>
          <w:rtl/>
        </w:rPr>
        <w:t xml:space="preserve"> </w:t>
      </w:r>
      <w:r w:rsidR="00090963" w:rsidRPr="00090963">
        <w:rPr>
          <w:rStyle w:val="Char2"/>
          <w:rFonts w:hint="eastAsia"/>
          <w:rtl/>
        </w:rPr>
        <w:t>أَي</w:t>
      </w:r>
      <w:r w:rsidR="00090963" w:rsidRPr="00090963">
        <w:rPr>
          <w:rStyle w:val="Char2"/>
          <w:rFonts w:hint="cs"/>
          <w:rtl/>
        </w:rPr>
        <w:t>ۡ</w:t>
      </w:r>
      <w:r w:rsidR="00090963" w:rsidRPr="00090963">
        <w:rPr>
          <w:rStyle w:val="Char2"/>
          <w:rFonts w:hint="eastAsia"/>
          <w:rtl/>
        </w:rPr>
        <w:t>مَ</w:t>
      </w:r>
      <w:r w:rsidR="00090963" w:rsidRPr="00090963">
        <w:rPr>
          <w:rStyle w:val="Char2"/>
          <w:rFonts w:hint="cs"/>
          <w:rtl/>
        </w:rPr>
        <w:t>ٰ</w:t>
      </w:r>
      <w:r w:rsidR="00090963" w:rsidRPr="00090963">
        <w:rPr>
          <w:rStyle w:val="Char2"/>
          <w:rFonts w:hint="eastAsia"/>
          <w:rtl/>
        </w:rPr>
        <w:t>نُكُم</w:t>
      </w:r>
      <w:r w:rsidR="00090963" w:rsidRPr="00090963">
        <w:rPr>
          <w:rStyle w:val="Char2"/>
          <w:rFonts w:hint="cs"/>
          <w:rtl/>
        </w:rPr>
        <w:t>ۡ</w:t>
      </w:r>
      <w:r w:rsidR="008850D6" w:rsidRPr="003512F0">
        <w:rPr>
          <w:rStyle w:val="Char2"/>
          <w:rFonts w:cs="KFGQPC Uthman Taha Naskh" w:hint="cs"/>
          <w:rtl/>
        </w:rPr>
        <w:t>﴾</w:t>
      </w:r>
      <w:r w:rsidRPr="00D937AC">
        <w:rPr>
          <w:rFonts w:ascii="Traditional Arabic"/>
          <w:spacing w:val="-4"/>
          <w:rtl/>
          <w:lang w:bidi="ar-SA"/>
        </w:rPr>
        <w:t>: «و به آن‌که مالکش شده</w:t>
      </w:r>
      <w:r w:rsidR="002E2FBA" w:rsidRPr="00D937AC">
        <w:rPr>
          <w:rFonts w:ascii="Traditional Arabic"/>
          <w:spacing w:val="-4"/>
          <w:rtl/>
          <w:lang w:bidi="ar-SA"/>
        </w:rPr>
        <w:t>‌اید، نیکی کنید»</w:t>
      </w:r>
      <w:r w:rsidRPr="00D937AC">
        <w:rPr>
          <w:rFonts w:ascii="Traditional Arabic"/>
          <w:spacing w:val="-4"/>
          <w:rtl/>
          <w:lang w:bidi="ar-SA"/>
        </w:rPr>
        <w:t xml:space="preserve"> که هم شاملِ بردگان می‌شود و هم شامل چارپایان.</w:t>
      </w:r>
      <w:r w:rsidR="002E2FBA" w:rsidRPr="00D937AC">
        <w:rPr>
          <w:rFonts w:ascii="Traditional Arabic"/>
          <w:spacing w:val="-4"/>
          <w:rtl/>
          <w:lang w:bidi="ar-SA"/>
        </w:rPr>
        <w:t xml:space="preserve"> انسان دستور دارد که به برده‌ی زرخرید خود یا به خدمت‌کار ویژه‌‌ی خود که شبانه‌روز در خدمتش می‌باشد، نیکی کند؛ بدین‌سان که از همان غذایی که خود می‌خورد، به برده‌اش نیز بخوراند و مانند لباسی که خود می‌پوشد، به او نیز بپوشاند و خانه و استراحت‌گاهی درخور و شایسته در اختیارش دهد و او را به کارهای که در توانش نیست، وادار نسازد. سپس </w:t>
      </w:r>
      <w:r w:rsidR="00D13B8A" w:rsidRPr="00D937AC">
        <w:rPr>
          <w:spacing w:val="-4"/>
          <w:rtl/>
          <w:lang w:bidi="ar-SA"/>
        </w:rPr>
        <w:t>مولف</w:t>
      </w:r>
      <w:r w:rsidR="00D13B8A" w:rsidRPr="00D937AC">
        <w:rPr>
          <w:rFonts w:cs="CTraditional Arabic"/>
          <w:spacing w:val="-4"/>
          <w:rtl/>
          <w:lang w:bidi="ar-SA"/>
        </w:rPr>
        <w:t>/</w:t>
      </w:r>
      <w:r w:rsidR="00D13B8A" w:rsidRPr="00D937AC">
        <w:rPr>
          <w:rFonts w:ascii="Traditional Arabic" w:hAnsi="Traditional Arabic"/>
          <w:spacing w:val="-4"/>
          <w:rtl/>
          <w:lang w:bidi="ar-SA"/>
        </w:rPr>
        <w:t xml:space="preserve"> </w:t>
      </w:r>
      <w:r w:rsidR="002E2FBA" w:rsidRPr="00D937AC">
        <w:rPr>
          <w:rFonts w:ascii="Traditional Arabic"/>
          <w:spacing w:val="-4"/>
          <w:rtl/>
          <w:lang w:bidi="ar-SA"/>
        </w:rPr>
        <w:t>حدیثی بدین مضمون آورده است که ابن‌عمر</w:t>
      </w:r>
      <w:r w:rsidR="002E2FBA" w:rsidRPr="00D937AC">
        <w:rPr>
          <w:rFonts w:ascii="Traditional Arabic" w:cs="(M. Aiyada Ayoub ALKobaisi)"/>
          <w:spacing w:val="-4"/>
          <w:rtl/>
          <w:lang w:bidi="ar-SA"/>
        </w:rPr>
        <w:t>$</w:t>
      </w:r>
      <w:r w:rsidR="002E2FBA" w:rsidRPr="00D937AC">
        <w:rPr>
          <w:rFonts w:ascii="Traditional Arabic"/>
          <w:spacing w:val="-4"/>
          <w:rtl/>
          <w:lang w:bidi="ar-SA"/>
        </w:rPr>
        <w:t xml:space="preserve"> می‌گوید: پیامبر</w:t>
      </w:r>
      <w:r w:rsidR="002E2FBA" w:rsidRPr="00D937AC">
        <w:rPr>
          <w:rFonts w:ascii="Traditional Arabic"/>
          <w:spacing w:val="-4"/>
          <w:lang w:bidi="ar-SA"/>
        </w:rPr>
        <w:sym w:font="AGA Arabesque" w:char="F072"/>
      </w:r>
      <w:r w:rsidR="002E2FBA" w:rsidRPr="00D937AC">
        <w:rPr>
          <w:rFonts w:ascii="Traditional Arabic"/>
          <w:spacing w:val="-4"/>
          <w:rtl/>
          <w:lang w:bidi="ar-SA"/>
        </w:rPr>
        <w:t xml:space="preserve"> فرمود: </w:t>
      </w:r>
      <w:r w:rsidR="002E2FBA" w:rsidRPr="00D937AC">
        <w:rPr>
          <w:rFonts w:hAnsi="AGA Arabesque"/>
          <w:spacing w:val="-4"/>
          <w:rtl/>
          <w:lang w:bidi="ar-SA"/>
        </w:rPr>
        <w:t xml:space="preserve">«زنی به‌خاطر یک گربه به دوزخ رفت؛ زیرا گربه را زندانی نمود و به او نه آب و غذا داد و نه آزادش کرد که از جانوران زمین شکار کند و بخورد؛ در نتیجه </w:t>
      </w:r>
      <w:r w:rsidR="008D6AC1" w:rsidRPr="00D937AC">
        <w:rPr>
          <w:rFonts w:hAnsi="AGA Arabesque"/>
          <w:spacing w:val="-4"/>
          <w:rtl/>
          <w:lang w:bidi="ar-SA"/>
        </w:rPr>
        <w:t xml:space="preserve">گربه مُرد و آن زن به‌سزای این کردار به دوزخ رفت و مجازات شد». هرچند حیوانی که آن زن به او ستم کرد، یک گربه بود که عدد و رقمی به‌شمار نمی‌آمد؛ اما همین‌که به آن گربه آب و غذا نداد، کافی بود تا زمینه‌ی ورودش به دوزخ فراهم شود. از این حدیث چنین برمی‌آید که اگر به گربه آب و غذای کافی می‌داد، ایرادی نداشت و به چنین فرجامی دچار نمی‌شد. نگه داشتن پرندگان در قفس نیز همین حُکم را دارد؛ یعنی نگه‌داری پرندگان در قفس در صورتی که آب و غذای کافی به آن‌ها بدهند و آن‌ها را از گرما و سرما حفاظت کنند، ایرادی ندارد؛ اما اگر کسی در نگه‌داری و مراقبت از حیوانات کوتاهی نماید و باعثِ مرگشان شود، باید پاسخ‌گو باشد و مجازاتش را خواهد دید؛ مانند آن زن که گربه را زندانی کرد. این حدیث، نشان می‌دهد که بر انسان واجب است که </w:t>
      </w:r>
      <w:r w:rsidR="00DF16A6" w:rsidRPr="00D937AC">
        <w:rPr>
          <w:rFonts w:hAnsi="AGA Arabesque"/>
          <w:spacing w:val="-4"/>
          <w:rtl/>
          <w:lang w:bidi="ar-SA"/>
        </w:rPr>
        <w:t>حقّ آن‌که را که مالکش شده است- چه انسان و چه حیوان-</w:t>
      </w:r>
      <w:r w:rsidR="008D6AC1" w:rsidRPr="00D937AC">
        <w:rPr>
          <w:rFonts w:hAnsi="AGA Arabesque"/>
          <w:spacing w:val="-4"/>
          <w:rtl/>
          <w:lang w:bidi="ar-SA"/>
        </w:rPr>
        <w:t xml:space="preserve"> </w:t>
      </w:r>
      <w:r w:rsidR="00DF16A6" w:rsidRPr="00D937AC">
        <w:rPr>
          <w:rFonts w:hAnsi="AGA Arabesque"/>
          <w:spacing w:val="-4"/>
          <w:rtl/>
          <w:lang w:bidi="ar-SA"/>
        </w:rPr>
        <w:t>به‌خوبی ادا کند؛ روشن است که ادای حقِ انسان‌ها در اولویت قرار دارد؛ زیرا گرامی‌ترند و شرافت انسانی دارند.</w:t>
      </w:r>
    </w:p>
    <w:p w:rsidR="0022451B" w:rsidRPr="005C1132" w:rsidRDefault="00126416" w:rsidP="00695262">
      <w:pPr>
        <w:pStyle w:val="PlainText"/>
        <w:rPr>
          <w:rFonts w:ascii="Traditional Arabic"/>
          <w:rtl/>
        </w:rPr>
      </w:pPr>
      <w:r w:rsidRPr="005C1132">
        <w:rPr>
          <w:rFonts w:hAnsi="AGA Arabesque"/>
          <w:rtl/>
        </w:rPr>
        <w:t>دومین حدیثی که مولف</w:t>
      </w:r>
      <w:r w:rsidR="00E372F5" w:rsidRPr="005C1132">
        <w:rPr>
          <w:rFonts w:cs="CTraditional Arabic"/>
          <w:sz w:val="24"/>
          <w:szCs w:val="24"/>
          <w:rtl/>
        </w:rPr>
        <w:t>/</w:t>
      </w:r>
      <w:r w:rsidRPr="005C1132">
        <w:rPr>
          <w:rFonts w:hAnsi="AGA Arabesque"/>
          <w:rtl/>
        </w:rPr>
        <w:t xml:space="preserve"> ذکر کرده بدین مضمون است که ابن‌عمر</w:t>
      </w:r>
      <w:r w:rsidRPr="005C1132">
        <w:rPr>
          <w:rFonts w:hAnsi="AGA Arabesque" w:cs="(M. Aiyada Ayoub ALKobaisi)"/>
          <w:rtl/>
        </w:rPr>
        <w:t>$</w:t>
      </w:r>
      <w:r w:rsidRPr="005C1132">
        <w:rPr>
          <w:rFonts w:hAnsi="AGA Arabesque"/>
          <w:rtl/>
        </w:rPr>
        <w:t xml:space="preserve"> </w:t>
      </w:r>
      <w:r w:rsidRPr="005C1132">
        <w:rPr>
          <w:rFonts w:ascii="Traditional Arabic"/>
          <w:rtl/>
        </w:rPr>
        <w:t>از کنار تعدادی از جوانان قریش گذشت که پرنده‌ای را- به عنوان نشانه- بسته بودند و به سوی او تیراندازی می‌کردند. آن‌ها همین‌که ابن‌عمر</w:t>
      </w:r>
      <w:r w:rsidRPr="005C1132">
        <w:rPr>
          <w:rFonts w:ascii="Traditional Arabic" w:cs="(M. Aiyada Ayoub ALKobaisi)"/>
          <w:rtl/>
        </w:rPr>
        <w:t>$</w:t>
      </w:r>
      <w:r w:rsidRPr="005C1132">
        <w:rPr>
          <w:rFonts w:ascii="Traditional Arabic"/>
          <w:rtl/>
        </w:rPr>
        <w:t xml:space="preserve"> را دیدند، پراکنده شدند. ابن‌عمر</w:t>
      </w:r>
      <w:r w:rsidRPr="005C1132">
        <w:rPr>
          <w:rFonts w:ascii="Traditional Arabic" w:cs="(M. Aiyada Ayoub ALKobaisi)"/>
          <w:rtl/>
        </w:rPr>
        <w:t>$</w:t>
      </w:r>
      <w:r w:rsidRPr="005C1132">
        <w:rPr>
          <w:rFonts w:ascii="Traditional Arabic"/>
          <w:rtl/>
        </w:rPr>
        <w:t xml:space="preserve"> فرمود: «چه کسی این کار را کرده است؟ لعنت الله بر کسی که این عمل را انجام داده است؛ رسول‌الله</w:t>
      </w:r>
      <w:r w:rsidRPr="005C1132">
        <w:rPr>
          <w:rFonts w:ascii="Traditional Arabic"/>
        </w:rPr>
        <w:sym w:font="AGA Arabesque" w:char="F072"/>
      </w:r>
      <w:r w:rsidRPr="005C1132">
        <w:rPr>
          <w:rFonts w:ascii="Traditional Arabic"/>
          <w:rtl/>
        </w:rPr>
        <w:t xml:space="preserve"> بر کسی که از جان‌داری به‌عنوان هدف و نشانه‌ی تیراندازی استفاده کند، لعنت فرستاد»</w:t>
      </w:r>
      <w:r w:rsidR="00F4621E" w:rsidRPr="005C1132">
        <w:rPr>
          <w:rFonts w:ascii="Traditional Arabic"/>
          <w:rtl/>
        </w:rPr>
        <w:t xml:space="preserve">؛ زیرا این کار باعث اذیت و آزار حیوان است و مرگش را سخت و دشوار می‌گرداند؛ یکی به بالش می‌زند و دیگری به سر و گردن پرنده و آن یکی، به سینه و پهلویش و بدین‌سان پرنده یا حیوان زبان‌بسته رنج و درد فراوانی می‌کشد </w:t>
      </w:r>
      <w:r w:rsidR="0022451B" w:rsidRPr="005C1132">
        <w:rPr>
          <w:rFonts w:ascii="Traditional Arabic"/>
          <w:rtl/>
        </w:rPr>
        <w:t>و سپس می‌میرد؛ اما حیوانی که مرده باشد، دردی حس نمی‌کند. در حدیث انس</w:t>
      </w:r>
      <w:r w:rsidR="0022451B" w:rsidRPr="005C1132">
        <w:rPr>
          <w:rFonts w:ascii="Traditional Arabic"/>
        </w:rPr>
        <w:sym w:font="AGA Arabesque" w:char="F074"/>
      </w:r>
      <w:r w:rsidR="0022451B" w:rsidRPr="005C1132">
        <w:rPr>
          <w:rFonts w:ascii="Traditional Arabic"/>
          <w:rtl/>
        </w:rPr>
        <w:t xml:space="preserve"> آمده است: «رسول‌الله</w:t>
      </w:r>
      <w:r w:rsidR="0022451B" w:rsidRPr="005C1132">
        <w:rPr>
          <w:rFonts w:ascii="Traditional Arabic"/>
        </w:rPr>
        <w:sym w:font="AGA Arabesque" w:char="F072"/>
      </w:r>
      <w:r w:rsidR="0022451B" w:rsidRPr="005C1132">
        <w:rPr>
          <w:rFonts w:ascii="Traditional Arabic"/>
          <w:rtl/>
        </w:rPr>
        <w:t xml:space="preserve"> از این‌که جانوران زنده و دربند را هدف و نشانه‌ی تیراندازی قرار دهند، نهی فرمود»؛ یعنی این کار، جایز نیست؛ زیرا می‌توان حیوان دربند و بسته را ذبح کرد؛ از این‌رو نیازی به نشانه‌گیری‌اش نیست؛ تیراندازی به سوی چنین حیوانی علاوه بر این‌که برایش دردآور است، تباه شدن یک نعمت را هم در پی دارد.</w:t>
      </w:r>
    </w:p>
    <w:p w:rsidR="0022451B" w:rsidRPr="005C1132" w:rsidRDefault="0022451B" w:rsidP="00290E1E">
      <w:pPr>
        <w:pStyle w:val="PlainText"/>
        <w:ind w:firstLine="0"/>
        <w:jc w:val="center"/>
        <w:rPr>
          <w:rFonts w:ascii="Traditional Arabic"/>
          <w:rtl/>
        </w:rPr>
      </w:pPr>
      <w:r w:rsidRPr="005C1132">
        <w:rPr>
          <w:rFonts w:ascii="Traditional Arabic"/>
          <w:rtl/>
        </w:rPr>
        <w:t>***</w:t>
      </w:r>
    </w:p>
    <w:p w:rsidR="006A7C3D" w:rsidRPr="007B7506" w:rsidRDefault="007D178C" w:rsidP="007B7506">
      <w:pPr>
        <w:pStyle w:val="a3"/>
        <w:rPr>
          <w:rtl/>
          <w:lang w:bidi="ar-SA"/>
        </w:rPr>
      </w:pPr>
      <w:r w:rsidRPr="007B7506">
        <w:rPr>
          <w:rtl/>
          <w:lang w:bidi="ar-SA"/>
        </w:rPr>
        <w:t xml:space="preserve">1612- </w:t>
      </w:r>
      <w:r w:rsidR="006A7C3D" w:rsidRPr="007B7506">
        <w:rPr>
          <w:rtl/>
          <w:lang w:bidi="ar-SA"/>
        </w:rPr>
        <w:t>وعن أَبي مسعودٍ البدْرِيِّ</w:t>
      </w:r>
      <w:r w:rsidR="006A7C3D" w:rsidRPr="007B7506">
        <w:rPr>
          <w:b w:val="0"/>
          <w:bCs w:val="0"/>
          <w:rtl/>
          <w:lang w:bidi="ar-SA"/>
        </w:rPr>
        <w:sym w:font="AGA Arabesque" w:char="F074"/>
      </w:r>
      <w:r w:rsidR="006A7C3D" w:rsidRPr="007B7506">
        <w:rPr>
          <w:rtl/>
          <w:lang w:bidi="ar-SA"/>
        </w:rPr>
        <w:t xml:space="preserve"> قال: كُنْتُ أضْرِبُ غُلامَاً لِي بالسَّوْطِ، فَسَمِعْتُ صَوْتاً مِنْ خَلْفِي: «اعْلَمْ أَبَا مَسْعُودٍ» فَلَمْ أفْهَمِ الصَّوْتِ مِنَ الغَضَبِ، فَلَمَّا دَنَا مِنِّي إِذَا هُوَ رسولُ الله</w:t>
      </w:r>
      <w:r w:rsidR="006A7C3D" w:rsidRPr="007B7506">
        <w:rPr>
          <w:b w:val="0"/>
          <w:bCs w:val="0"/>
          <w:rtl/>
          <w:lang w:bidi="ar-SA"/>
        </w:rPr>
        <w:sym w:font="AGA Arabesque" w:char="F072"/>
      </w:r>
      <w:r w:rsidR="006A7C3D" w:rsidRPr="007B7506">
        <w:rPr>
          <w:rtl/>
          <w:lang w:bidi="ar-SA"/>
        </w:rPr>
        <w:t xml:space="preserve"> فإذا هُوَ يَقُولُ: «اعْلَمْ أَبَا مَسْعُودٍ أنَّ اللهَ أقْدَرُ عَلَيْكَ مِنْكَ عَلَى هَذَا الغُلامِ». فَقُلتُ: لا أضْرِبُ مَمْلُوكاً بَعْدَهُ أَبَداً.</w:t>
      </w:r>
    </w:p>
    <w:p w:rsidR="006A7C3D" w:rsidRPr="007B7506" w:rsidRDefault="006A7C3D" w:rsidP="007B7506">
      <w:pPr>
        <w:pStyle w:val="a3"/>
        <w:spacing w:before="0"/>
        <w:rPr>
          <w:rtl/>
          <w:lang w:bidi="ar-SA"/>
        </w:rPr>
      </w:pPr>
      <w:r w:rsidRPr="007B7506">
        <w:rPr>
          <w:rtl/>
          <w:lang w:bidi="ar-SA"/>
        </w:rPr>
        <w:t>وَفِي روايةٍ: فَسَقَطَ مِنْ يَدِي السَّوْطُ مِنْ هَيْبَتِهِ.</w:t>
      </w:r>
    </w:p>
    <w:p w:rsidR="00325EBF" w:rsidRPr="005C1132" w:rsidRDefault="006A7C3D" w:rsidP="007B7506">
      <w:pPr>
        <w:pStyle w:val="PlainText"/>
        <w:spacing w:line="228" w:lineRule="auto"/>
        <w:rPr>
          <w:rFonts w:ascii="Traditional Arabic"/>
          <w:rtl/>
        </w:rPr>
      </w:pPr>
      <w:r w:rsidRPr="007B7506">
        <w:rPr>
          <w:rStyle w:val="Char4"/>
          <w:rtl/>
          <w:lang w:bidi="ar-SA"/>
        </w:rPr>
        <w:t>وفي روايةٍ: فَقُلتُ: يَا رسولَ الله، هُوَ حُرٌّ لِوَجْهِ اللهِ تَعَالَى، فَقَالَ: «أمَا لَوْ لَمْ تَفْعَلْ، لَلَفَحَتْكَ النَّارُ، أَوْ لَمَسَّتْكَ النَّارُ».</w:t>
      </w:r>
      <w:r w:rsidR="00325EBF" w:rsidRPr="005C1132">
        <w:rPr>
          <w:rFonts w:ascii="Traditional Arabic" w:cs="Traditional Arabic"/>
          <w:noProof w:val="0"/>
          <w:sz w:val="32"/>
          <w:szCs w:val="32"/>
          <w:rtl/>
        </w:rPr>
        <w:t xml:space="preserve"> </w:t>
      </w:r>
      <w:r w:rsidR="00325EBF" w:rsidRPr="005C1132">
        <w:rPr>
          <w:rFonts w:ascii="Traditional Arabic"/>
          <w:rtl/>
        </w:rPr>
        <w:t>[روايت مسلم]</w:t>
      </w:r>
      <w:r w:rsidR="00A4520D" w:rsidRPr="00A4520D">
        <w:rPr>
          <w:rStyle w:val="FootnoteReference"/>
          <w:rFonts w:eastAsia="B Zar" w:cs="B Lotus"/>
          <w:szCs w:val="28"/>
          <w:rtl/>
        </w:rPr>
        <w:t>(</w:t>
      </w:r>
      <w:r w:rsidR="00A4520D" w:rsidRPr="00A4520D">
        <w:rPr>
          <w:rStyle w:val="FootnoteReference"/>
          <w:rFonts w:eastAsia="B Zar" w:cs="B Lotus"/>
          <w:szCs w:val="28"/>
          <w:rtl/>
        </w:rPr>
        <w:footnoteReference w:id="162"/>
      </w:r>
      <w:r w:rsidR="00A4520D" w:rsidRPr="00A4520D">
        <w:rPr>
          <w:rStyle w:val="FootnoteReference"/>
          <w:rFonts w:eastAsia="B Zar" w:cs="B Lotus"/>
          <w:szCs w:val="28"/>
          <w:rtl/>
        </w:rPr>
        <w:t>)</w:t>
      </w:r>
    </w:p>
    <w:p w:rsidR="0022451B" w:rsidRPr="005C1132" w:rsidRDefault="00325EBF" w:rsidP="00695262">
      <w:pPr>
        <w:pStyle w:val="PlainText"/>
        <w:rPr>
          <w:rFonts w:ascii="Traditional Arabic"/>
          <w:rtl/>
        </w:rPr>
      </w:pPr>
      <w:r w:rsidRPr="005C1132">
        <w:rPr>
          <w:rFonts w:ascii="Traditional Arabic"/>
          <w:b/>
          <w:bCs/>
          <w:rtl/>
        </w:rPr>
        <w:t>ترجمه:</w:t>
      </w:r>
      <w:r w:rsidRPr="005C1132">
        <w:rPr>
          <w:rFonts w:ascii="Traditional Arabic"/>
          <w:rtl/>
        </w:rPr>
        <w:t xml:space="preserve"> ابومسعود بدری</w:t>
      </w:r>
      <w:r w:rsidRPr="005C1132">
        <w:rPr>
          <w:rFonts w:ascii="Traditional Arabic"/>
        </w:rPr>
        <w:sym w:font="AGA Arabesque" w:char="F074"/>
      </w:r>
      <w:r w:rsidRPr="005C1132">
        <w:rPr>
          <w:rFonts w:ascii="Traditional Arabic"/>
          <w:rtl/>
        </w:rPr>
        <w:t xml:space="preserve"> می‌گوید: غلام خود را با شلاق می‌زدم که از پُشت سر صدایی شنیدم که به من می‌گفت: «هان! ای ابومسعود!»؛ اما از شدت خشم صدا را نشناختم. وقتی نزدیک شد، دریافتم که رسول‌الله</w:t>
      </w:r>
      <w:r w:rsidRPr="005C1132">
        <w:rPr>
          <w:rFonts w:ascii="Traditional Arabic"/>
        </w:rPr>
        <w:sym w:font="AGA Arabesque" w:char="F072"/>
      </w:r>
      <w:r w:rsidRPr="005C1132">
        <w:rPr>
          <w:rFonts w:ascii="Traditional Arabic"/>
          <w:rtl/>
        </w:rPr>
        <w:t xml:space="preserve"> است و می‌فرماید: «ای ابومسعود! بدان که </w:t>
      </w:r>
      <w:r w:rsidR="008B3888" w:rsidRPr="005C1132">
        <w:rPr>
          <w:rFonts w:ascii="Traditional Arabic"/>
          <w:rtl/>
        </w:rPr>
        <w:t>الله نسبت به تو از قدرت و توانی که نسبت به این غلام داری، تواناتر است». گفتم: پس از این، هرگز هیچ غلامی را نمی‌زنم.</w:t>
      </w:r>
    </w:p>
    <w:p w:rsidR="008B3888" w:rsidRPr="005C1132" w:rsidRDefault="008B3888" w:rsidP="00695262">
      <w:pPr>
        <w:pStyle w:val="PlainText"/>
        <w:rPr>
          <w:rFonts w:ascii="Traditional Arabic"/>
          <w:rtl/>
        </w:rPr>
      </w:pPr>
      <w:r w:rsidRPr="005C1132">
        <w:rPr>
          <w:rFonts w:ascii="Traditional Arabic"/>
          <w:rtl/>
        </w:rPr>
        <w:t>و در روایتی آمده است: از هیبتش شلاق از دستم افتاد.</w:t>
      </w:r>
    </w:p>
    <w:p w:rsidR="008B3888" w:rsidRPr="00DD22D5" w:rsidRDefault="008B3888" w:rsidP="00695262">
      <w:pPr>
        <w:pStyle w:val="PlainText"/>
        <w:rPr>
          <w:rFonts w:ascii="Traditional Arabic"/>
          <w:spacing w:val="-6"/>
          <w:rtl/>
        </w:rPr>
      </w:pPr>
      <w:r w:rsidRPr="00DD22D5">
        <w:rPr>
          <w:rFonts w:ascii="Traditional Arabic"/>
          <w:spacing w:val="-6"/>
          <w:rtl/>
        </w:rPr>
        <w:t>و در روایت آمده است: گفتم: ای رسول‌خدا! او برای رضای الله متعال، آزاد است. پیامبر</w:t>
      </w:r>
      <w:r w:rsidRPr="00DD22D5">
        <w:rPr>
          <w:rFonts w:ascii="Traditional Arabic"/>
          <w:spacing w:val="-6"/>
        </w:rPr>
        <w:sym w:font="AGA Arabesque" w:char="F072"/>
      </w:r>
      <w:r w:rsidRPr="00DD22D5">
        <w:rPr>
          <w:rFonts w:ascii="Traditional Arabic"/>
          <w:spacing w:val="-6"/>
          <w:rtl/>
        </w:rPr>
        <w:t xml:space="preserve"> فرمود: «اگر این کار را نمی‌کردی، آتش تو را می‌سوزاند یا آتش تو را لمس می‌کرد».</w:t>
      </w:r>
    </w:p>
    <w:p w:rsidR="003B70CD" w:rsidRPr="005C1132" w:rsidRDefault="008B3888" w:rsidP="007B7506">
      <w:pPr>
        <w:pStyle w:val="PlainText"/>
        <w:spacing w:before="180" w:line="228" w:lineRule="auto"/>
        <w:rPr>
          <w:rFonts w:ascii="Traditional Arabic"/>
          <w:rtl/>
        </w:rPr>
      </w:pPr>
      <w:r w:rsidRPr="007B7506">
        <w:rPr>
          <w:rStyle w:val="Char4"/>
          <w:rtl/>
          <w:lang w:bidi="ar-SA"/>
        </w:rPr>
        <w:t xml:space="preserve">1613- </w:t>
      </w:r>
      <w:r w:rsidR="003B70CD" w:rsidRPr="007B7506">
        <w:rPr>
          <w:rStyle w:val="Char4"/>
          <w:rtl/>
          <w:lang w:bidi="ar-SA"/>
        </w:rPr>
        <w:t>وعن ابن عمر</w:t>
      </w:r>
      <w:r w:rsidR="00AC67FB" w:rsidRPr="005C1132">
        <w:rPr>
          <w:rFonts w:ascii="Traditional Arabic" w:cs="(M. Aiyada Ayoub ALKobaisi)"/>
          <w:rtl/>
        </w:rPr>
        <w:t>$</w:t>
      </w:r>
      <w:r w:rsidR="003B70CD" w:rsidRPr="007B7506">
        <w:rPr>
          <w:rStyle w:val="Char4"/>
          <w:rtl/>
          <w:lang w:bidi="ar-SA"/>
        </w:rPr>
        <w:t xml:space="preserve"> أنَّ النَّبِيَّ</w:t>
      </w:r>
      <w:r w:rsidR="003B70CD" w:rsidRPr="007B7506">
        <w:rPr>
          <w:rStyle w:val="Char4"/>
          <w:b w:val="0"/>
          <w:bCs w:val="0"/>
          <w:rtl/>
          <w:lang w:bidi="ar-SA"/>
        </w:rPr>
        <w:sym w:font="AGA Arabesque" w:char="F072"/>
      </w:r>
      <w:r w:rsidR="003B70CD" w:rsidRPr="007B7506">
        <w:rPr>
          <w:rStyle w:val="Char4"/>
          <w:rtl/>
          <w:lang w:bidi="ar-SA"/>
        </w:rPr>
        <w:t xml:space="preserve"> قَالَ: «مَنْ ضَرَبَ غُلاَمَاً لَهُ حَدّاً لَمْ يَأتِهِ، أَوْ لَطَمَهُ، فإنَّ كَفَارَتَهُ أنْ يُعْتِقَهُ».</w:t>
      </w:r>
      <w:r w:rsidR="003B70CD" w:rsidRPr="005C1132">
        <w:rPr>
          <w:rFonts w:ascii="Traditional Arabic" w:cs="Traditional Arabic"/>
          <w:noProof w:val="0"/>
          <w:sz w:val="32"/>
          <w:szCs w:val="32"/>
          <w:rtl/>
        </w:rPr>
        <w:t xml:space="preserve"> </w:t>
      </w:r>
      <w:r w:rsidR="003B70CD" w:rsidRPr="005C1132">
        <w:rPr>
          <w:rFonts w:ascii="Traditional Arabic"/>
          <w:rtl/>
        </w:rPr>
        <w:t>[روايت مسلم]</w:t>
      </w:r>
      <w:r w:rsidR="00A4520D" w:rsidRPr="00A4520D">
        <w:rPr>
          <w:rStyle w:val="FootnoteReference"/>
          <w:rFonts w:eastAsia="B Zar" w:cs="B Lotus"/>
          <w:szCs w:val="28"/>
          <w:rtl/>
        </w:rPr>
        <w:t>(</w:t>
      </w:r>
      <w:r w:rsidR="00A4520D" w:rsidRPr="00A4520D">
        <w:rPr>
          <w:rStyle w:val="FootnoteReference"/>
          <w:rFonts w:eastAsia="B Zar" w:cs="B Lotus"/>
          <w:szCs w:val="28"/>
          <w:rtl/>
        </w:rPr>
        <w:footnoteReference w:id="163"/>
      </w:r>
      <w:r w:rsidR="00A4520D" w:rsidRPr="00A4520D">
        <w:rPr>
          <w:rStyle w:val="FootnoteReference"/>
          <w:rFonts w:eastAsia="B Zar" w:cs="B Lotus"/>
          <w:szCs w:val="28"/>
          <w:rtl/>
        </w:rPr>
        <w:t>)</w:t>
      </w:r>
    </w:p>
    <w:p w:rsidR="008B3888" w:rsidRPr="005C1132" w:rsidRDefault="003B70CD" w:rsidP="00695262">
      <w:pPr>
        <w:pStyle w:val="PlainText"/>
        <w:rPr>
          <w:rFonts w:ascii="Traditional Arabic"/>
          <w:rtl/>
        </w:rPr>
      </w:pPr>
      <w:r w:rsidRPr="005C1132">
        <w:rPr>
          <w:rFonts w:ascii="Traditional Arabic"/>
          <w:b/>
          <w:bCs/>
          <w:rtl/>
        </w:rPr>
        <w:t>ترجمه:</w:t>
      </w:r>
      <w:r w:rsidRPr="005C1132">
        <w:rPr>
          <w:rFonts w:ascii="Traditional Arabic"/>
          <w:rtl/>
        </w:rPr>
        <w:t xml:space="preserve"> ابن‌عمر</w:t>
      </w:r>
      <w:r w:rsidRPr="005C1132">
        <w:rPr>
          <w:rFonts w:ascii="Traditional Arabic" w:cs="(M. Aiyada Ayoub ALKobaisi)"/>
          <w:rtl/>
        </w:rPr>
        <w:t>$</w:t>
      </w:r>
      <w:r w:rsidRPr="005C1132">
        <w:rPr>
          <w:rFonts w:ascii="Traditional Arabic"/>
          <w:rtl/>
        </w:rPr>
        <w:t xml:space="preserve"> مي‌گوید: پیامبر</w:t>
      </w:r>
      <w:r w:rsidRPr="005C1132">
        <w:rPr>
          <w:rFonts w:ascii="Traditional Arabic"/>
        </w:rPr>
        <w:sym w:font="AGA Arabesque" w:char="F072"/>
      </w:r>
      <w:r w:rsidRPr="005C1132">
        <w:rPr>
          <w:rFonts w:ascii="Traditional Arabic"/>
          <w:rtl/>
        </w:rPr>
        <w:t xml:space="preserve"> فرمود: «هرکه غلامی را به جُرم نکرده، </w:t>
      </w:r>
      <w:r w:rsidR="00211DC4" w:rsidRPr="005C1132">
        <w:rPr>
          <w:rFonts w:ascii="Traditional Arabic"/>
          <w:rtl/>
        </w:rPr>
        <w:t>حد یا سیلی بزند، کفاره‌اش این است که او را آزاد کند».</w:t>
      </w:r>
    </w:p>
    <w:p w:rsidR="00F82049" w:rsidRPr="00DD22D5" w:rsidRDefault="00F82049" w:rsidP="007B7506">
      <w:pPr>
        <w:pStyle w:val="PlainText"/>
        <w:spacing w:before="180" w:line="228" w:lineRule="auto"/>
        <w:rPr>
          <w:rFonts w:ascii="Traditional Arabic"/>
          <w:spacing w:val="-2"/>
          <w:rtl/>
        </w:rPr>
      </w:pPr>
      <w:r w:rsidRPr="00DD22D5">
        <w:rPr>
          <w:rStyle w:val="Char4"/>
          <w:spacing w:val="-2"/>
          <w:rtl/>
          <w:lang w:bidi="ar-SA"/>
        </w:rPr>
        <w:t>1614- وعن هِشام بن حكيمِ بن حِزَامٍ</w:t>
      </w:r>
      <w:r w:rsidR="00AC67FB" w:rsidRPr="00DD22D5">
        <w:rPr>
          <w:rFonts w:ascii="Traditional Arabic" w:cs="(M. Aiyada Ayoub ALKobaisi)"/>
          <w:spacing w:val="-2"/>
          <w:rtl/>
        </w:rPr>
        <w:t>$</w:t>
      </w:r>
      <w:r w:rsidRPr="00DD22D5">
        <w:rPr>
          <w:rStyle w:val="Char4"/>
          <w:spacing w:val="-2"/>
          <w:rtl/>
          <w:lang w:bidi="ar-SA"/>
        </w:rPr>
        <w:t xml:space="preserve"> أنَّه مَرَّ بالشَّامِ عَلَى أُنَاسٍ مِنَ الأَنْبَاطِ، وَقَدْ أُقيِمُوا فِي الشَّمْسِ، وَصُبَّ عَلَى رُؤُوسِهِمُ الزَّيْتُ! فَقَالَ: مَا هَذَا؟ قيل: يُعَذَّبُونَ في الخَرَاجِ- وفي رواية: حُبِسُوا في الجِزْيَةِ- فَقَالَ هِشَامٌ: أشهدُ لَسَمِعْتُ رسولَ الله</w:t>
      </w:r>
      <w:r w:rsidRPr="00DD22D5">
        <w:rPr>
          <w:rStyle w:val="Char4"/>
          <w:b w:val="0"/>
          <w:bCs w:val="0"/>
          <w:spacing w:val="-2"/>
          <w:rtl/>
          <w:lang w:bidi="ar-SA"/>
        </w:rPr>
        <w:sym w:font="AGA Arabesque" w:char="F072"/>
      </w:r>
      <w:r w:rsidRPr="00DD22D5">
        <w:rPr>
          <w:rStyle w:val="Char4"/>
          <w:spacing w:val="-2"/>
          <w:rtl/>
          <w:lang w:bidi="ar-SA"/>
        </w:rPr>
        <w:t xml:space="preserve"> يقولُ: «إنَّ اللهَ يُعَذِّبُ الَّذِينَ يُعَذِّبُونَ النَّاس في الدُّنْيَا». فَدَخَلَ عَلَى الأمِيرِ، فَحَدَّثَهُ، فَأَمَرَ بِهِمْ فَخُلُّوا.</w:t>
      </w:r>
      <w:r w:rsidRPr="00DD22D5">
        <w:rPr>
          <w:rFonts w:ascii="Traditional Arabic" w:cs="Traditional Arabic"/>
          <w:noProof w:val="0"/>
          <w:spacing w:val="-2"/>
          <w:sz w:val="32"/>
          <w:szCs w:val="32"/>
          <w:rtl/>
        </w:rPr>
        <w:t xml:space="preserve"> </w:t>
      </w:r>
      <w:r w:rsidRPr="00DD22D5">
        <w:rPr>
          <w:rFonts w:ascii="Traditional Arabic"/>
          <w:spacing w:val="-2"/>
          <w:rtl/>
        </w:rPr>
        <w:t>[روايت مسلم]</w:t>
      </w:r>
      <w:r w:rsidR="00A4520D" w:rsidRPr="00DD22D5">
        <w:rPr>
          <w:rStyle w:val="FootnoteReference"/>
          <w:rFonts w:eastAsia="B Zar" w:cs="B Lotus"/>
          <w:spacing w:val="-2"/>
          <w:szCs w:val="28"/>
          <w:rtl/>
        </w:rPr>
        <w:t>(</w:t>
      </w:r>
      <w:r w:rsidR="00A4520D" w:rsidRPr="00DD22D5">
        <w:rPr>
          <w:rStyle w:val="FootnoteReference"/>
          <w:rFonts w:eastAsia="B Zar" w:cs="B Lotus"/>
          <w:spacing w:val="-2"/>
          <w:szCs w:val="28"/>
          <w:rtl/>
        </w:rPr>
        <w:footnoteReference w:id="164"/>
      </w:r>
      <w:r w:rsidR="00A4520D" w:rsidRPr="00DD22D5">
        <w:rPr>
          <w:rStyle w:val="FootnoteReference"/>
          <w:rFonts w:eastAsia="B Zar" w:cs="B Lotus"/>
          <w:spacing w:val="-2"/>
          <w:szCs w:val="28"/>
          <w:rtl/>
        </w:rPr>
        <w:t>)</w:t>
      </w:r>
    </w:p>
    <w:p w:rsidR="00A52A9E" w:rsidRPr="005C1132" w:rsidRDefault="00F82049" w:rsidP="00695262">
      <w:pPr>
        <w:pStyle w:val="PlainText"/>
        <w:rPr>
          <w:rFonts w:ascii="Traditional Arabic"/>
          <w:rtl/>
        </w:rPr>
      </w:pPr>
      <w:r w:rsidRPr="005C1132">
        <w:rPr>
          <w:rFonts w:ascii="Traditional Arabic"/>
          <w:b/>
          <w:bCs/>
          <w:rtl/>
        </w:rPr>
        <w:t>ترجمه:</w:t>
      </w:r>
      <w:r w:rsidRPr="005C1132">
        <w:rPr>
          <w:rFonts w:ascii="Traditional Arabic"/>
          <w:rtl/>
        </w:rPr>
        <w:t xml:space="preserve"> از هشام بن حكيم بن حزام</w:t>
      </w:r>
      <w:r w:rsidRPr="005C1132">
        <w:rPr>
          <w:rFonts w:ascii="Traditional Arabic" w:cs="(M. Aiyada Ayoub ALKobaisi)"/>
          <w:rtl/>
        </w:rPr>
        <w:t>$</w:t>
      </w:r>
      <w:r w:rsidRPr="005C1132">
        <w:rPr>
          <w:rFonts w:ascii="Traditional Arabic"/>
          <w:rtl/>
        </w:rPr>
        <w:t xml:space="preserve"> روایت است که وی</w:t>
      </w:r>
      <w:r w:rsidR="00AD64E7" w:rsidRPr="005C1132">
        <w:rPr>
          <w:rFonts w:ascii="Traditional Arabic"/>
          <w:rtl/>
        </w:rPr>
        <w:t xml:space="preserve"> در شام بر عده‌ای از کشاورزان غیرعرب</w:t>
      </w:r>
      <w:r w:rsidRPr="005C1132">
        <w:rPr>
          <w:rFonts w:ascii="Traditional Arabic"/>
          <w:rtl/>
        </w:rPr>
        <w:t xml:space="preserve"> گذشت که آن‌ها را در آفتاب نگه داشته و روی سرشان روغن ریخته بودند! پرسید: ماجرا چیست؟ گفتند: به‌خاطر خراج، مجازات می‌شوند.- و در روایتی آمده است: به‌خاطر </w:t>
      </w:r>
      <w:r w:rsidR="0089568C" w:rsidRPr="005C1132">
        <w:rPr>
          <w:rFonts w:ascii="Traditional Arabic"/>
          <w:rtl/>
        </w:rPr>
        <w:t xml:space="preserve">جزیه حبس شده‌اند.- </w:t>
      </w:r>
      <w:r w:rsidR="00A52A9E" w:rsidRPr="005C1132">
        <w:rPr>
          <w:rFonts w:ascii="Traditional Arabic"/>
          <w:rtl/>
        </w:rPr>
        <w:t>هشام</w:t>
      </w:r>
      <w:r w:rsidR="00A52A9E" w:rsidRPr="005C1132">
        <w:rPr>
          <w:rFonts w:ascii="Traditional Arabic"/>
        </w:rPr>
        <w:sym w:font="AGA Arabesque" w:char="F074"/>
      </w:r>
      <w:r w:rsidR="00A52A9E" w:rsidRPr="005C1132">
        <w:rPr>
          <w:rFonts w:ascii="Traditional Arabic"/>
          <w:rtl/>
        </w:rPr>
        <w:t xml:space="preserve"> گفت: گواهی می‌دهم که از رسول‌الله</w:t>
      </w:r>
      <w:r w:rsidR="00A52A9E" w:rsidRPr="005C1132">
        <w:rPr>
          <w:rFonts w:ascii="Traditional Arabic"/>
        </w:rPr>
        <w:sym w:font="AGA Arabesque" w:char="F072"/>
      </w:r>
      <w:r w:rsidR="00A52A9E" w:rsidRPr="005C1132">
        <w:rPr>
          <w:rFonts w:ascii="Traditional Arabic"/>
          <w:rtl/>
        </w:rPr>
        <w:t xml:space="preserve"> شنیدم که می‌فرمود: «همانا الله، کسانی را که در دنیا مردم را شکنجه می‌کنند، عذاب می‌دهد». آن‌گاه نزد امیر رفت و حدیث را بازگو کرد. امی</w:t>
      </w:r>
      <w:r w:rsidR="001F66A4" w:rsidRPr="005C1132">
        <w:rPr>
          <w:rFonts w:ascii="Traditional Arabic"/>
          <w:rtl/>
        </w:rPr>
        <w:t>ر دستور آزادی آنان را صادر نمود و بدین ترتیب آزاد شدند.</w:t>
      </w:r>
    </w:p>
    <w:p w:rsidR="002A7D66" w:rsidRPr="005C1132" w:rsidRDefault="00E11344" w:rsidP="007B7506">
      <w:pPr>
        <w:pStyle w:val="PlainText"/>
        <w:spacing w:before="180" w:line="228" w:lineRule="auto"/>
        <w:rPr>
          <w:rFonts w:ascii="Traditional Arabic"/>
          <w:rtl/>
        </w:rPr>
      </w:pPr>
      <w:r w:rsidRPr="007B7506">
        <w:rPr>
          <w:rStyle w:val="Char4"/>
          <w:rtl/>
          <w:lang w:bidi="ar-SA"/>
        </w:rPr>
        <w:t>1615- عن ابن عباسٍ</w:t>
      </w:r>
      <w:r w:rsidR="00AC67FB" w:rsidRPr="005C1132">
        <w:rPr>
          <w:rFonts w:ascii="Traditional Arabic" w:cs="(M. Aiyada Ayoub ALKobaisi)"/>
          <w:rtl/>
        </w:rPr>
        <w:t>$</w:t>
      </w:r>
      <w:r w:rsidRPr="007B7506">
        <w:rPr>
          <w:rStyle w:val="Char4"/>
          <w:rtl/>
          <w:lang w:bidi="ar-SA"/>
        </w:rPr>
        <w:t xml:space="preserve"> قَالَ: رأى رسولُ الله</w:t>
      </w:r>
      <w:r w:rsidRPr="007B7506">
        <w:rPr>
          <w:rStyle w:val="Char4"/>
          <w:b w:val="0"/>
          <w:bCs w:val="0"/>
          <w:rtl/>
          <w:lang w:bidi="ar-SA"/>
        </w:rPr>
        <w:sym w:font="AGA Arabesque" w:char="F072"/>
      </w:r>
      <w:r w:rsidRPr="007B7506">
        <w:rPr>
          <w:rStyle w:val="Char4"/>
          <w:rtl/>
          <w:lang w:bidi="ar-SA"/>
        </w:rPr>
        <w:t xml:space="preserve"> حِمَاراً مَوْسُومَ الوَجْهِ، فَأَنْكَرَ ذَلِكَ؛ فَقَالَ: «واللهِ لا أسِمُهُ إِلا أقْصَى شَيْءٍ مِنَ الوَجْهِ»؛ وأمَرَ بِحِمَارِهِ فَكُوِيَ في جَاعِرَتَيْهِ، فَهُوَ أوَّلُ مَنْ كَوَى الجَاعِرَتَيْنِ.</w:t>
      </w:r>
      <w:r w:rsidR="002A7D66" w:rsidRPr="005C1132">
        <w:rPr>
          <w:rFonts w:ascii="Traditional Arabic" w:cs="Traditional Arabic"/>
          <w:noProof w:val="0"/>
          <w:sz w:val="32"/>
          <w:szCs w:val="32"/>
          <w:rtl/>
        </w:rPr>
        <w:t xml:space="preserve"> </w:t>
      </w:r>
      <w:r w:rsidR="002A7D66" w:rsidRPr="005C1132">
        <w:rPr>
          <w:rFonts w:ascii="Traditional Arabic"/>
          <w:rtl/>
        </w:rPr>
        <w:t>[روايت مسلم]</w:t>
      </w:r>
      <w:r w:rsidR="00A4520D" w:rsidRPr="00A4520D">
        <w:rPr>
          <w:rStyle w:val="FootnoteReference"/>
          <w:rFonts w:eastAsia="B Zar" w:cs="B Lotus"/>
          <w:szCs w:val="28"/>
          <w:rtl/>
        </w:rPr>
        <w:t>(</w:t>
      </w:r>
      <w:r w:rsidR="00A4520D" w:rsidRPr="00A4520D">
        <w:rPr>
          <w:rStyle w:val="FootnoteReference"/>
          <w:rFonts w:eastAsia="B Zar" w:cs="B Lotus"/>
          <w:szCs w:val="28"/>
          <w:rtl/>
        </w:rPr>
        <w:footnoteReference w:id="165"/>
      </w:r>
      <w:r w:rsidR="00A4520D" w:rsidRPr="00A4520D">
        <w:rPr>
          <w:rStyle w:val="FootnoteReference"/>
          <w:rFonts w:eastAsia="B Zar" w:cs="B Lotus"/>
          <w:szCs w:val="28"/>
          <w:rtl/>
        </w:rPr>
        <w:t>)</w:t>
      </w:r>
    </w:p>
    <w:p w:rsidR="00E11344" w:rsidRPr="005C1132" w:rsidRDefault="002A7D66" w:rsidP="00695262">
      <w:pPr>
        <w:pStyle w:val="PlainText"/>
        <w:rPr>
          <w:rFonts w:ascii="Traditional Arabic"/>
          <w:rtl/>
        </w:rPr>
      </w:pPr>
      <w:r w:rsidRPr="005C1132">
        <w:rPr>
          <w:rFonts w:ascii="Traditional Arabic"/>
          <w:b/>
          <w:bCs/>
          <w:rtl/>
        </w:rPr>
        <w:t>ترجمه:</w:t>
      </w:r>
      <w:r w:rsidRPr="005C1132">
        <w:rPr>
          <w:rFonts w:ascii="Traditional Arabic"/>
          <w:rtl/>
        </w:rPr>
        <w:t xml:space="preserve"> ابن‌عباس</w:t>
      </w:r>
      <w:r w:rsidRPr="005C1132">
        <w:rPr>
          <w:rFonts w:ascii="Traditional Arabic" w:cs="(M. Aiyada Ayoub ALKobaisi)"/>
          <w:rtl/>
        </w:rPr>
        <w:t>$</w:t>
      </w:r>
      <w:r w:rsidRPr="005C1132">
        <w:rPr>
          <w:rFonts w:ascii="Traditional Arabic"/>
          <w:rtl/>
        </w:rPr>
        <w:t xml:space="preserve"> می‌گوید: رسول‌الله</w:t>
      </w:r>
      <w:r w:rsidRPr="005C1132">
        <w:rPr>
          <w:rFonts w:ascii="Traditional Arabic"/>
        </w:rPr>
        <w:sym w:font="AGA Arabesque" w:char="F072"/>
      </w:r>
      <w:r w:rsidRPr="005C1132">
        <w:rPr>
          <w:rFonts w:ascii="Traditional Arabic"/>
          <w:rtl/>
        </w:rPr>
        <w:t xml:space="preserve"> درازگوشی دید که صورتش داغ شده </w:t>
      </w:r>
      <w:r w:rsidR="00DD22D5">
        <w:rPr>
          <w:rFonts w:ascii="Traditional Arabic" w:hint="cs"/>
          <w:rtl/>
        </w:rPr>
        <w:br/>
      </w:r>
      <w:r w:rsidR="00DD22D5" w:rsidRPr="00DD22D5">
        <w:rPr>
          <w:rFonts w:ascii="Traditional Arabic" w:hint="cs"/>
          <w:sz w:val="2"/>
          <w:szCs w:val="2"/>
          <w:rtl/>
        </w:rPr>
        <w:br/>
      </w:r>
      <w:r w:rsidRPr="005C1132">
        <w:rPr>
          <w:rFonts w:ascii="Traditional Arabic"/>
          <w:rtl/>
        </w:rPr>
        <w:t>بود و این كار- يعني داغ کردن صورت- را ناپسند شمرد.</w:t>
      </w:r>
      <w:r w:rsidR="003A4CB1" w:rsidRPr="005C1132">
        <w:rPr>
          <w:rFonts w:ascii="Traditional Arabic"/>
          <w:rtl/>
        </w:rPr>
        <w:t xml:space="preserve"> ابن‌عباس</w:t>
      </w:r>
      <w:r w:rsidR="003A4CB1" w:rsidRPr="005C1132">
        <w:rPr>
          <w:rFonts w:ascii="Traditional Arabic" w:cs="(M. Aiyada Ayoub ALKobaisi)"/>
          <w:rtl/>
        </w:rPr>
        <w:t>$</w:t>
      </w:r>
      <w:r w:rsidR="003A4CB1" w:rsidRPr="005C1132">
        <w:rPr>
          <w:rFonts w:ascii="Traditional Arabic"/>
          <w:rtl/>
        </w:rPr>
        <w:t xml:space="preserve"> گفت: </w:t>
      </w:r>
      <w:r w:rsidR="00811A23" w:rsidRPr="005C1132">
        <w:rPr>
          <w:rFonts w:ascii="Traditional Arabic"/>
          <w:rtl/>
        </w:rPr>
        <w:t>«</w:t>
      </w:r>
      <w:r w:rsidR="003A4CB1" w:rsidRPr="005C1132">
        <w:rPr>
          <w:rFonts w:ascii="Traditional Arabic"/>
          <w:rtl/>
        </w:rPr>
        <w:t xml:space="preserve">به الله سوگند که من </w:t>
      </w:r>
      <w:r w:rsidR="00811A23" w:rsidRPr="005C1132">
        <w:rPr>
          <w:rFonts w:ascii="Traditional Arabic"/>
          <w:rtl/>
        </w:rPr>
        <w:t>فقط جایی را داغ می‌کنم که از صورت حیوان دور باشد</w:t>
      </w:r>
      <w:r w:rsidR="003A4CB1" w:rsidRPr="005C1132">
        <w:rPr>
          <w:rFonts w:ascii="Traditional Arabic"/>
          <w:rtl/>
        </w:rPr>
        <w:t>».</w:t>
      </w:r>
      <w:r w:rsidR="00A4520D" w:rsidRPr="00A4520D">
        <w:rPr>
          <w:rStyle w:val="FootnoteReference"/>
          <w:rFonts w:cs="B Lotus"/>
          <w:szCs w:val="28"/>
          <w:rtl/>
        </w:rPr>
        <w:t>(</w:t>
      </w:r>
      <w:r w:rsidR="00A4520D" w:rsidRPr="00A4520D">
        <w:rPr>
          <w:rStyle w:val="FootnoteReference"/>
          <w:rFonts w:cs="B Lotus"/>
          <w:szCs w:val="28"/>
          <w:rtl/>
        </w:rPr>
        <w:footnoteReference w:id="166"/>
      </w:r>
      <w:r w:rsidR="00A4520D" w:rsidRPr="00A4520D">
        <w:rPr>
          <w:rStyle w:val="FootnoteReference"/>
          <w:rFonts w:cs="B Lotus"/>
          <w:szCs w:val="28"/>
          <w:rtl/>
        </w:rPr>
        <w:t>)</w:t>
      </w:r>
      <w:r w:rsidR="00811A23" w:rsidRPr="005C1132">
        <w:rPr>
          <w:rFonts w:ascii="Traditional Arabic"/>
          <w:rtl/>
        </w:rPr>
        <w:t xml:space="preserve"> سپس دستور داد که الاغش را بیاورند و آن‌گاه دو ک</w:t>
      </w:r>
      <w:r w:rsidR="00F02209" w:rsidRPr="005C1132">
        <w:rPr>
          <w:rFonts w:ascii="Traditional Arabic"/>
          <w:rtl/>
        </w:rPr>
        <w:t>َ</w:t>
      </w:r>
      <w:r w:rsidR="00811A23" w:rsidRPr="005C1132">
        <w:rPr>
          <w:rFonts w:ascii="Traditional Arabic"/>
          <w:rtl/>
        </w:rPr>
        <w:t>پ</w:t>
      </w:r>
      <w:r w:rsidR="00F02209" w:rsidRPr="005C1132">
        <w:rPr>
          <w:rFonts w:ascii="Traditional Arabic"/>
          <w:rtl/>
        </w:rPr>
        <w:t>َ</w:t>
      </w:r>
      <w:r w:rsidR="00811A23" w:rsidRPr="005C1132">
        <w:rPr>
          <w:rFonts w:ascii="Traditional Arabic"/>
          <w:rtl/>
        </w:rPr>
        <w:t>لش را داغ کردند. و او، نخستین کسی بود که داغ کردن دو کپل حیوانات را</w:t>
      </w:r>
      <w:r w:rsidR="00F02209" w:rsidRPr="005C1132">
        <w:rPr>
          <w:rFonts w:ascii="Traditional Arabic"/>
          <w:rtl/>
        </w:rPr>
        <w:t>- برای نشانه‌گذاری-</w:t>
      </w:r>
      <w:r w:rsidR="00811A23" w:rsidRPr="005C1132">
        <w:rPr>
          <w:rFonts w:ascii="Traditional Arabic"/>
          <w:rtl/>
        </w:rPr>
        <w:t xml:space="preserve"> </w:t>
      </w:r>
      <w:r w:rsidR="005055AB" w:rsidRPr="005C1132">
        <w:rPr>
          <w:rFonts w:ascii="Traditional Arabic"/>
          <w:rtl/>
        </w:rPr>
        <w:t>انجام داد.</w:t>
      </w:r>
    </w:p>
    <w:p w:rsidR="00F6618F" w:rsidRPr="005C1132" w:rsidRDefault="005055AB" w:rsidP="007B7506">
      <w:pPr>
        <w:pStyle w:val="PlainText"/>
        <w:spacing w:before="180" w:line="228" w:lineRule="auto"/>
        <w:rPr>
          <w:rFonts w:ascii="Traditional Arabic"/>
          <w:rtl/>
        </w:rPr>
      </w:pPr>
      <w:r w:rsidRPr="007B7506">
        <w:rPr>
          <w:rStyle w:val="Char4"/>
          <w:rtl/>
          <w:lang w:bidi="ar-SA"/>
        </w:rPr>
        <w:t xml:space="preserve">1616- </w:t>
      </w:r>
      <w:r w:rsidR="00F6618F" w:rsidRPr="007B7506">
        <w:rPr>
          <w:rStyle w:val="Char4"/>
          <w:rtl/>
          <w:lang w:bidi="ar-SA"/>
        </w:rPr>
        <w:t>وعنه</w:t>
      </w:r>
      <w:r w:rsidR="00AC67FB" w:rsidRPr="005C1132">
        <w:rPr>
          <w:rFonts w:ascii="Traditional Arabic" w:cs="(M. Aiyada Ayoub ALKobaisi)"/>
          <w:rtl/>
        </w:rPr>
        <w:t>$</w:t>
      </w:r>
      <w:r w:rsidR="00F6618F" w:rsidRPr="007B7506">
        <w:rPr>
          <w:rStyle w:val="Char4"/>
          <w:rtl/>
          <w:lang w:bidi="ar-SA"/>
        </w:rPr>
        <w:t xml:space="preserve"> أنَّ النَّبِيَّ</w:t>
      </w:r>
      <w:r w:rsidR="00F6618F" w:rsidRPr="007B7506">
        <w:rPr>
          <w:rStyle w:val="Char4"/>
          <w:b w:val="0"/>
          <w:bCs w:val="0"/>
          <w:rtl/>
          <w:lang w:bidi="ar-SA"/>
        </w:rPr>
        <w:sym w:font="AGA Arabesque" w:char="F072"/>
      </w:r>
      <w:r w:rsidR="00F6618F" w:rsidRPr="007B7506">
        <w:rPr>
          <w:rStyle w:val="Char4"/>
          <w:rtl/>
          <w:lang w:bidi="ar-SA"/>
        </w:rPr>
        <w:t xml:space="preserve"> مَرَّ عَلَيْهِ حِمَارٌ قَدْ وُسِمَ في وَجْهِهِ، فَقَالَ: «لَعَنَ اللهُ الَّذِي وَسَمَهُ».</w:t>
      </w:r>
      <w:r w:rsidR="00F6618F" w:rsidRPr="005C1132">
        <w:rPr>
          <w:rFonts w:ascii="Traditional Arabic" w:cs="Traditional Arabic"/>
          <w:noProof w:val="0"/>
          <w:sz w:val="32"/>
          <w:szCs w:val="32"/>
          <w:rtl/>
        </w:rPr>
        <w:t xml:space="preserve"> </w:t>
      </w:r>
      <w:r w:rsidR="00F6618F" w:rsidRPr="005C1132">
        <w:rPr>
          <w:rFonts w:ascii="Traditional Arabic"/>
          <w:rtl/>
        </w:rPr>
        <w:t>[روايت مسلم]</w:t>
      </w:r>
      <w:r w:rsidR="00A4520D" w:rsidRPr="00A4520D">
        <w:rPr>
          <w:rStyle w:val="FootnoteReference"/>
          <w:rFonts w:eastAsia="B Zar" w:cs="B Lotus"/>
          <w:szCs w:val="28"/>
          <w:rtl/>
        </w:rPr>
        <w:t>(</w:t>
      </w:r>
      <w:r w:rsidR="00A4520D" w:rsidRPr="00A4520D">
        <w:rPr>
          <w:rStyle w:val="FootnoteReference"/>
          <w:rFonts w:eastAsia="B Zar" w:cs="B Lotus"/>
          <w:szCs w:val="28"/>
          <w:rtl/>
        </w:rPr>
        <w:footnoteReference w:id="167"/>
      </w:r>
      <w:r w:rsidR="00A4520D" w:rsidRPr="00A4520D">
        <w:rPr>
          <w:rStyle w:val="FootnoteReference"/>
          <w:rFonts w:eastAsia="B Zar" w:cs="B Lotus"/>
          <w:szCs w:val="28"/>
          <w:rtl/>
        </w:rPr>
        <w:t>)</w:t>
      </w:r>
    </w:p>
    <w:p w:rsidR="00B02DE6" w:rsidRPr="007B7506" w:rsidRDefault="00F6618F" w:rsidP="007B7506">
      <w:pPr>
        <w:pStyle w:val="a3"/>
        <w:spacing w:before="0"/>
        <w:rPr>
          <w:rtl/>
          <w:lang w:bidi="ar-SA"/>
        </w:rPr>
      </w:pPr>
      <w:r w:rsidRPr="007B7506">
        <w:rPr>
          <w:rtl/>
          <w:lang w:bidi="ar-SA"/>
        </w:rPr>
        <w:t>وفي رواية لمسلم أَيضاً: ن</w:t>
      </w:r>
      <w:r w:rsidR="00B02DE6" w:rsidRPr="007B7506">
        <w:rPr>
          <w:rtl/>
          <w:lang w:bidi="ar-SA"/>
        </w:rPr>
        <w:t>َ</w:t>
      </w:r>
      <w:r w:rsidRPr="007B7506">
        <w:rPr>
          <w:rtl/>
          <w:lang w:bidi="ar-SA"/>
        </w:rPr>
        <w:t>ه</w:t>
      </w:r>
      <w:r w:rsidR="00B02DE6" w:rsidRPr="007B7506">
        <w:rPr>
          <w:rtl/>
          <w:lang w:bidi="ar-SA"/>
        </w:rPr>
        <w:t>َ</w:t>
      </w:r>
      <w:r w:rsidRPr="007B7506">
        <w:rPr>
          <w:rtl/>
          <w:lang w:bidi="ar-SA"/>
        </w:rPr>
        <w:t>ى رسول</w:t>
      </w:r>
      <w:r w:rsidR="00B02DE6" w:rsidRPr="007B7506">
        <w:rPr>
          <w:rtl/>
          <w:lang w:bidi="ar-SA"/>
        </w:rPr>
        <w:t>ُ</w:t>
      </w:r>
      <w:r w:rsidRPr="007B7506">
        <w:rPr>
          <w:rtl/>
          <w:lang w:bidi="ar-SA"/>
        </w:rPr>
        <w:t xml:space="preserve"> الله</w:t>
      </w:r>
      <w:r w:rsidR="00B02DE6" w:rsidRPr="007B7506">
        <w:rPr>
          <w:b w:val="0"/>
          <w:bCs w:val="0"/>
          <w:rtl/>
          <w:lang w:bidi="ar-SA"/>
        </w:rPr>
        <w:sym w:font="AGA Arabesque" w:char="F072"/>
      </w:r>
      <w:r w:rsidRPr="007B7506">
        <w:rPr>
          <w:rtl/>
          <w:lang w:bidi="ar-SA"/>
        </w:rPr>
        <w:t xml:space="preserve"> عَنِ الضَّرْبِ في الوَجْهِ، وَعَنِ الوَسْمِ في الوَجْهِ.</w:t>
      </w:r>
    </w:p>
    <w:p w:rsidR="00B02DE6" w:rsidRPr="005C1132" w:rsidRDefault="00B02DE6" w:rsidP="00695262">
      <w:pPr>
        <w:autoSpaceDE w:val="0"/>
        <w:autoSpaceDN w:val="0"/>
        <w:adjustRightInd w:val="0"/>
        <w:rPr>
          <w:rFonts w:ascii="Traditional Arabic" w:hAnsi="Traditional Arabic"/>
          <w:noProof w:val="0"/>
          <w:rtl/>
          <w:lang w:bidi="ar-SA"/>
        </w:rPr>
      </w:pPr>
      <w:r w:rsidRPr="005C1132">
        <w:rPr>
          <w:rFonts w:ascii="Traditional Arabic"/>
          <w:b/>
          <w:bCs/>
          <w:rtl/>
          <w:lang w:bidi="ar-SA"/>
        </w:rPr>
        <w:t>ترجمه:</w:t>
      </w:r>
      <w:r w:rsidRPr="005C1132">
        <w:rPr>
          <w:rFonts w:ascii="Traditional Arabic"/>
          <w:rtl/>
          <w:lang w:bidi="ar-SA"/>
        </w:rPr>
        <w:t xml:space="preserve"> ابن‌عباس</w:t>
      </w:r>
      <w:r w:rsidRPr="005C1132">
        <w:rPr>
          <w:rFonts w:ascii="Traditional Arabic" w:cs="(M. Aiyada Ayoub ALKobaisi)"/>
          <w:rtl/>
          <w:lang w:bidi="ar-SA"/>
        </w:rPr>
        <w:t>$</w:t>
      </w:r>
      <w:r w:rsidRPr="005C1132">
        <w:rPr>
          <w:rFonts w:ascii="Traditional Arabic"/>
          <w:rtl/>
          <w:lang w:bidi="ar-SA"/>
        </w:rPr>
        <w:t xml:space="preserve"> می‌گوید: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68"/>
      </w:r>
      <w:r w:rsidR="00A4520D" w:rsidRPr="00A4520D">
        <w:rPr>
          <w:rStyle w:val="FootnoteReference"/>
          <w:rFonts w:cs="B Lotus"/>
          <w:szCs w:val="28"/>
          <w:rtl/>
          <w:lang w:bidi="ar-SA"/>
        </w:rPr>
        <w:t>)</w:t>
      </w:r>
      <w:r w:rsidRPr="005C1132">
        <w:rPr>
          <w:rFonts w:ascii="Traditional Arabic"/>
          <w:rtl/>
          <w:lang w:bidi="ar-SA"/>
        </w:rPr>
        <w:t xml:space="preserve"> درا</w:t>
      </w:r>
      <w:r w:rsidR="00522A9A" w:rsidRPr="005C1132">
        <w:rPr>
          <w:rFonts w:ascii="Traditional Arabic"/>
          <w:rtl/>
          <w:lang w:bidi="ar-SA"/>
        </w:rPr>
        <w:t>ز</w:t>
      </w:r>
      <w:r w:rsidRPr="005C1132">
        <w:rPr>
          <w:rFonts w:ascii="Traditional Arabic"/>
          <w:rtl/>
          <w:lang w:bidi="ar-SA"/>
        </w:rPr>
        <w:t>گوشی که صورتش داغ شده بود، از کنار رسول‌الله</w:t>
      </w:r>
      <w:r w:rsidRPr="005C1132">
        <w:rPr>
          <w:rFonts w:ascii="Traditional Arabic"/>
          <w:lang w:bidi="ar-SA"/>
        </w:rPr>
        <w:sym w:font="AGA Arabesque" w:char="F072"/>
      </w:r>
      <w:r w:rsidRPr="005C1132">
        <w:rPr>
          <w:rFonts w:ascii="Traditional Arabic" w:hAnsi="Traditional Arabic"/>
          <w:noProof w:val="0"/>
          <w:rtl/>
          <w:lang w:bidi="ar-SA"/>
        </w:rPr>
        <w:t xml:space="preserve"> گذشت. رسول‌الله</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فرمود: «لعنت الله بر کسی که او را داغ کرده است».</w:t>
      </w:r>
    </w:p>
    <w:p w:rsidR="00B02DE6" w:rsidRPr="005C1132" w:rsidRDefault="00B02DE6"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هم‌چنین در روایتی دیگر از مسلم آمده است: رسول‌الله</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از زدن به صورت و </w:t>
      </w:r>
      <w:r w:rsidR="00745FA1" w:rsidRPr="005C1132">
        <w:rPr>
          <w:rFonts w:ascii="Traditional Arabic" w:hAnsi="Traditional Arabic"/>
          <w:noProof w:val="0"/>
          <w:rtl/>
          <w:lang w:bidi="ar-SA"/>
        </w:rPr>
        <w:t xml:space="preserve">از </w:t>
      </w:r>
      <w:r w:rsidRPr="005C1132">
        <w:rPr>
          <w:rFonts w:ascii="Traditional Arabic" w:hAnsi="Traditional Arabic"/>
          <w:noProof w:val="0"/>
          <w:rtl/>
          <w:lang w:bidi="ar-SA"/>
        </w:rPr>
        <w:t>داغ کردن آن نهی فرمود.</w:t>
      </w:r>
    </w:p>
    <w:p w:rsidR="00B02DE6" w:rsidRPr="006734E3" w:rsidRDefault="00745FA1" w:rsidP="006734E3">
      <w:pPr>
        <w:autoSpaceDE w:val="0"/>
        <w:autoSpaceDN w:val="0"/>
        <w:adjustRightInd w:val="0"/>
        <w:ind w:firstLine="0"/>
        <w:jc w:val="center"/>
        <w:rPr>
          <w:rFonts w:ascii="Traditional Arabic" w:hAnsi="Traditional Arabic"/>
          <w:b/>
          <w:bCs/>
          <w:noProof w:val="0"/>
          <w:sz w:val="32"/>
          <w:szCs w:val="32"/>
          <w:rtl/>
          <w:lang w:bidi="ar-SA"/>
        </w:rPr>
      </w:pPr>
      <w:r w:rsidRPr="006734E3">
        <w:rPr>
          <w:rFonts w:ascii="Traditional Arabic" w:hAnsi="Traditional Arabic"/>
          <w:b/>
          <w:bCs/>
          <w:noProof w:val="0"/>
          <w:sz w:val="32"/>
          <w:szCs w:val="32"/>
          <w:rtl/>
          <w:lang w:bidi="ar-SA"/>
        </w:rPr>
        <w:t>شرح</w:t>
      </w:r>
    </w:p>
    <w:p w:rsidR="00745FA1" w:rsidRPr="005C1132" w:rsidRDefault="00745FA1" w:rsidP="00DF3824">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 xml:space="preserve">می‌دانید که هدف از زدن، اصلاح و ادب کردن است؛ نه ایجاد درد و رنج یا اذیت و آزارِ کسی که او را می‌زنند؛ به همین خاطر نیز از کتک زدن به </w:t>
      </w:r>
      <w:r w:rsidRPr="005C1132">
        <w:rPr>
          <w:rFonts w:ascii="Traditional Arabic" w:hAnsi="Traditional Arabic" w:cs="Times New Roman"/>
          <w:noProof w:val="0"/>
          <w:rtl/>
          <w:lang w:bidi="ar-SA"/>
        </w:rPr>
        <w:t>"</w:t>
      </w:r>
      <w:r w:rsidRPr="005C1132">
        <w:rPr>
          <w:rFonts w:ascii="Traditional Arabic" w:hAnsi="Traditional Arabic"/>
          <w:noProof w:val="0"/>
          <w:rtl/>
          <w:lang w:bidi="ar-SA"/>
        </w:rPr>
        <w:t>تنبیه</w:t>
      </w:r>
      <w:r w:rsidRPr="005C1132">
        <w:rPr>
          <w:rFonts w:ascii="Traditional Arabic" w:hAnsi="Traditional Arabic" w:cs="Times New Roman"/>
          <w:noProof w:val="0"/>
          <w:rtl/>
          <w:lang w:bidi="ar-SA"/>
        </w:rPr>
        <w:t>"</w:t>
      </w:r>
      <w:r w:rsidRPr="005C1132">
        <w:rPr>
          <w:rFonts w:ascii="Traditional Arabic" w:hAnsi="Traditional Arabic"/>
          <w:noProof w:val="0"/>
          <w:rtl/>
          <w:lang w:bidi="ar-SA"/>
        </w:rPr>
        <w:t xml:space="preserve"> تعبیر می‌شود. لذا تا زمانی که ادب کردن فرزند با روشی غیر از زدن ممکن باشد، زدنش جایز نیست؛ اما اگر واقعاً راهِ دیگری نبود، ایرادی ندارد که او را کتک بزنند؛ البته مشروط به این‌که زدن، خشونت‌آمیز نباشد و آسیبی به او نرساند. به‌یاد داشته باشید که الله متعال درباره‌ی تنبیه زنان می‌فرماید:</w:t>
      </w:r>
    </w:p>
    <w:p w:rsidR="00F711CF" w:rsidRPr="007B7506" w:rsidRDefault="008850D6" w:rsidP="00090963">
      <w:pPr>
        <w:pStyle w:val="a1"/>
        <w:rPr>
          <w:rtl/>
          <w:lang w:bidi="ar-SA"/>
        </w:rPr>
      </w:pPr>
      <w:r>
        <w:rPr>
          <w:rFonts w:ascii="KFGQPC Uthman Taha Naskh" w:cs="KFGQPC Uthman Taha Naskh" w:hint="cs"/>
          <w:noProof w:val="0"/>
          <w:rtl/>
          <w:lang w:val="en-MY" w:eastAsia="en-MY" w:bidi="ar-SA"/>
        </w:rPr>
        <w:t>﴿</w:t>
      </w:r>
      <w:r w:rsidR="00090963">
        <w:rPr>
          <w:rFonts w:ascii="KFGQPC Uthmanic Script HAFS" w:hint="eastAsia"/>
          <w:noProof w:val="0"/>
          <w:rtl/>
          <w:lang w:val="en-MY" w:eastAsia="en-MY" w:bidi="ar-SA"/>
        </w:rPr>
        <w:t>وَ</w:t>
      </w:r>
      <w:r w:rsidR="00090963">
        <w:rPr>
          <w:rFonts w:ascii="KFGQPC Uthmanic Script HAFS" w:hint="cs"/>
          <w:noProof w:val="0"/>
          <w:rtl/>
          <w:lang w:val="en-MY" w:eastAsia="en-MY" w:bidi="ar-SA"/>
        </w:rPr>
        <w:t>ٱ</w:t>
      </w:r>
      <w:r w:rsidR="00090963">
        <w:rPr>
          <w:rFonts w:ascii="KFGQPC Uthmanic Script HAFS" w:hint="eastAsia"/>
          <w:noProof w:val="0"/>
          <w:rtl/>
          <w:lang w:val="en-MY" w:eastAsia="en-MY" w:bidi="ar-SA"/>
        </w:rPr>
        <w:t>لَّ</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تِي</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تَخَافُونَ</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نُشُوزَهُنَّ</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فَعِظُوهُنَّ</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وَ</w:t>
      </w:r>
      <w:r w:rsidR="00090963">
        <w:rPr>
          <w:rFonts w:ascii="KFGQPC Uthmanic Script HAFS" w:hint="cs"/>
          <w:noProof w:val="0"/>
          <w:rtl/>
          <w:lang w:val="en-MY" w:eastAsia="en-MY" w:bidi="ar-SA"/>
        </w:rPr>
        <w:t>ٱ</w:t>
      </w:r>
      <w:r w:rsidR="00090963">
        <w:rPr>
          <w:rFonts w:ascii="KFGQPC Uthmanic Script HAFS" w:hint="eastAsia"/>
          <w:noProof w:val="0"/>
          <w:rtl/>
          <w:lang w:val="en-MY" w:eastAsia="en-MY" w:bidi="ar-SA"/>
        </w:rPr>
        <w:t>ه</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جُرُوهُنَّ</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فِي</w:t>
      </w:r>
      <w:r w:rsidR="00090963">
        <w:rPr>
          <w:rFonts w:ascii="KFGQPC Uthmanic Script HAFS"/>
          <w:noProof w:val="0"/>
          <w:rtl/>
          <w:lang w:val="en-MY" w:eastAsia="en-MY" w:bidi="ar-SA"/>
        </w:rPr>
        <w:t xml:space="preserve"> </w:t>
      </w:r>
      <w:r w:rsidR="00090963">
        <w:rPr>
          <w:rFonts w:ascii="KFGQPC Uthmanic Script HAFS" w:hint="cs"/>
          <w:noProof w:val="0"/>
          <w:rtl/>
          <w:lang w:val="en-MY" w:eastAsia="en-MY" w:bidi="ar-SA"/>
        </w:rPr>
        <w:t>ٱ</w:t>
      </w:r>
      <w:r w:rsidR="00090963">
        <w:rPr>
          <w:rFonts w:ascii="KFGQPC Uthmanic Script HAFS" w:hint="eastAsia"/>
          <w:noProof w:val="0"/>
          <w:rtl/>
          <w:lang w:val="en-MY" w:eastAsia="en-MY" w:bidi="ar-SA"/>
        </w:rPr>
        <w:t>ل</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مَضَاجِعِ</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وَ</w:t>
      </w:r>
      <w:r w:rsidR="00090963">
        <w:rPr>
          <w:rFonts w:ascii="KFGQPC Uthmanic Script HAFS" w:hint="cs"/>
          <w:noProof w:val="0"/>
          <w:rtl/>
          <w:lang w:val="en-MY" w:eastAsia="en-MY" w:bidi="ar-SA"/>
        </w:rPr>
        <w:t>ٱ</w:t>
      </w:r>
      <w:r w:rsidR="00090963">
        <w:rPr>
          <w:rFonts w:ascii="KFGQPC Uthmanic Script HAFS" w:hint="eastAsia"/>
          <w:noProof w:val="0"/>
          <w:rtl/>
          <w:lang w:val="en-MY" w:eastAsia="en-MY" w:bidi="ar-SA"/>
        </w:rPr>
        <w:t>ض</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رِبُوهُنَّ</w:t>
      </w:r>
      <w:r w:rsidR="00090963">
        <w:rPr>
          <w:rFonts w:ascii="KFGQPC Uthmanic Script HAFS" w:hint="cs"/>
          <w:noProof w:val="0"/>
          <w:rtl/>
          <w:lang w:val="en-MY" w:eastAsia="en-MY" w:bidi="ar-SA"/>
        </w:rPr>
        <w:t>ۖ</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فَإِن</w:t>
      </w:r>
      <w:r w:rsidR="00090963">
        <w:rPr>
          <w:rFonts w:ascii="KFGQPC Uthmanic Script HAFS" w:hint="cs"/>
          <w:noProof w:val="0"/>
          <w:rtl/>
          <w:lang w:val="en-MY" w:eastAsia="en-MY" w:bidi="ar-SA"/>
        </w:rPr>
        <w:t>ۡ</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أَطَع</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نَكُم</w:t>
      </w:r>
      <w:r w:rsidR="00090963">
        <w:rPr>
          <w:rFonts w:ascii="KFGQPC Uthmanic Script HAFS" w:hint="cs"/>
          <w:noProof w:val="0"/>
          <w:rtl/>
          <w:lang w:val="en-MY" w:eastAsia="en-MY" w:bidi="ar-SA"/>
        </w:rPr>
        <w:t>ۡ</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فَلَا</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تَب</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غُواْ</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عَلَي</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هِنَّ</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سَبِيلًا</w:t>
      </w:r>
      <w:r>
        <w:rPr>
          <w:rFonts w:ascii="KFGQPC Uthman Taha Naskh" w:cs="KFGQPC Uthman Taha Naskh" w:hint="cs"/>
          <w:noProof w:val="0"/>
          <w:rtl/>
          <w:lang w:val="en-MY" w:eastAsia="en-MY" w:bidi="ar-SA"/>
        </w:rPr>
        <w:t>﴾</w:t>
      </w:r>
      <w:r w:rsidR="00090963">
        <w:rPr>
          <w:rFonts w:ascii="KFGQPC Uthman Taha Naskh" w:cs="KFGQPC Uthman Taha Naskh"/>
          <w:noProof w:val="0"/>
          <w:lang w:val="en-MY" w:eastAsia="en-MY" w:bidi="ar-SA"/>
        </w:rPr>
        <w:tab/>
      </w:r>
      <w:r w:rsidR="00090963" w:rsidRPr="00090963">
        <w:rPr>
          <w:rStyle w:val="Char8"/>
          <w:rtl/>
        </w:rPr>
        <w:t xml:space="preserve"> [</w:t>
      </w:r>
      <w:r w:rsidR="00090963" w:rsidRPr="00090963">
        <w:rPr>
          <w:rStyle w:val="Char8"/>
          <w:rFonts w:hint="eastAsia"/>
          <w:rtl/>
        </w:rPr>
        <w:t>النساء</w:t>
      </w:r>
      <w:r w:rsidR="00090963" w:rsidRPr="00090963">
        <w:rPr>
          <w:rStyle w:val="Char8"/>
          <w:rtl/>
        </w:rPr>
        <w:t xml:space="preserve"> : </w:t>
      </w:r>
      <w:r w:rsidR="00090963" w:rsidRPr="00090963">
        <w:rPr>
          <w:rStyle w:val="Char8"/>
          <w:rFonts w:hint="cs"/>
          <w:rtl/>
        </w:rPr>
        <w:t>٣٤</w:t>
      </w:r>
      <w:r w:rsidR="00090963" w:rsidRPr="00090963">
        <w:rPr>
          <w:rStyle w:val="Char8"/>
          <w:rtl/>
        </w:rPr>
        <w:t>]</w:t>
      </w:r>
      <w:r w:rsidR="00090963">
        <w:rPr>
          <w:rFonts w:ascii="KFGQPC Uthman Taha Naskh" w:cs="KFGQPC Uthman Taha Naskh"/>
          <w:noProof w:val="0"/>
          <w:rtl/>
          <w:lang w:val="en-MY" w:eastAsia="en-MY" w:bidi="ar-SA"/>
        </w:rPr>
        <w:t xml:space="preserve">  </w:t>
      </w:r>
      <w:r w:rsidR="005661D2" w:rsidRPr="007B7506">
        <w:rPr>
          <w:rtl/>
          <w:lang w:bidi="ar-SA"/>
        </w:rPr>
        <w:tab/>
      </w:r>
      <w:r w:rsidR="00F711CF" w:rsidRPr="007B7506">
        <w:rPr>
          <w:rtl/>
          <w:lang w:bidi="ar-SA"/>
        </w:rPr>
        <w:t xml:space="preserve"> </w:t>
      </w:r>
    </w:p>
    <w:p w:rsidR="00745FA1" w:rsidRPr="005C1132" w:rsidRDefault="00F711CF" w:rsidP="005661D2">
      <w:pPr>
        <w:pStyle w:val="a2"/>
        <w:rPr>
          <w:rFonts w:ascii="Traditional Arabic" w:hAnsi="Traditional Arabic"/>
          <w:noProof w:val="0"/>
          <w:rtl/>
          <w:lang w:bidi="ar-SA"/>
        </w:rPr>
      </w:pPr>
      <w:r w:rsidRPr="005C1132">
        <w:rPr>
          <w:rtl/>
          <w:lang w:bidi="ar-SA"/>
        </w:rPr>
        <w:t>و زنانی را که از نافرمانیشان بیم دارید، ابتدا نصیحت نمایید و آن‌گاه از هم‌خوابی با آن‌ها دوری کنید و (اگر مطیع نشدند) تنبیهشان نمایید؛ آن‌گاه اگر از شما اطاعت کردند، برای ستم به آنان در پی بهانه نباشید.</w:t>
      </w:r>
    </w:p>
    <w:p w:rsidR="00F711CF" w:rsidRPr="005C1132" w:rsidRDefault="00F711CF"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می‌بینید که الله متعال تنبیه کردن زنانِ نافرمان را در مرحله‌ی سوم قرار داده است. همان‌گونه که بیان شد، هدف از زدن، اصلاح است و نباید به مرز درد و آسیب برسد.</w:t>
      </w:r>
    </w:p>
    <w:p w:rsidR="00F711CF" w:rsidRPr="005C1132" w:rsidRDefault="00D13B8A" w:rsidP="00695262">
      <w:pPr>
        <w:pStyle w:val="PlainText"/>
        <w:rPr>
          <w:rFonts w:ascii="Traditional Arabic"/>
          <w:rtl/>
        </w:rPr>
      </w:pPr>
      <w:r w:rsidRPr="005C1132">
        <w:rPr>
          <w:rtl/>
        </w:rPr>
        <w:t>مولف</w:t>
      </w:r>
      <w:r w:rsidRPr="005C1132">
        <w:rPr>
          <w:rFonts w:cs="CTraditional Arabic"/>
          <w:rtl/>
        </w:rPr>
        <w:t>/</w:t>
      </w:r>
      <w:r w:rsidRPr="005C1132">
        <w:rPr>
          <w:rFonts w:ascii="Traditional Arabic"/>
          <w:rtl/>
        </w:rPr>
        <w:t xml:space="preserve"> </w:t>
      </w:r>
      <w:r w:rsidR="00F711CF" w:rsidRPr="005C1132">
        <w:rPr>
          <w:rFonts w:ascii="Traditional Arabic"/>
          <w:noProof w:val="0"/>
          <w:rtl/>
        </w:rPr>
        <w:t xml:space="preserve">در این باب حدیثی بدین مضمون آورده است که </w:t>
      </w:r>
      <w:r w:rsidR="00F711CF" w:rsidRPr="005C1132">
        <w:rPr>
          <w:rFonts w:ascii="Traditional Arabic"/>
          <w:rtl/>
        </w:rPr>
        <w:t>ابومسعود بدری</w:t>
      </w:r>
      <w:r w:rsidR="00F711CF" w:rsidRPr="005C1132">
        <w:rPr>
          <w:rFonts w:ascii="Traditional Arabic"/>
        </w:rPr>
        <w:sym w:font="AGA Arabesque" w:char="F074"/>
      </w:r>
      <w:r w:rsidR="00F711CF" w:rsidRPr="005C1132">
        <w:rPr>
          <w:rFonts w:ascii="Traditional Arabic"/>
          <w:rtl/>
        </w:rPr>
        <w:t xml:space="preserve"> غلام خود را با شلاق می‌زد که از پُشت سر صدایی شنید که به او می‌گفت: «هان! ای ابومسعود!»؛ اما ابومسعود</w:t>
      </w:r>
      <w:r w:rsidR="00F711CF" w:rsidRPr="005C1132">
        <w:rPr>
          <w:rFonts w:ascii="Traditional Arabic"/>
        </w:rPr>
        <w:sym w:font="AGA Arabesque" w:char="F074"/>
      </w:r>
      <w:r w:rsidR="00F711CF" w:rsidRPr="005C1132">
        <w:rPr>
          <w:rFonts w:ascii="Traditional Arabic"/>
          <w:rtl/>
        </w:rPr>
        <w:t xml:space="preserve"> از شدت خشم صدا را نشناخت. وقتی گوینده‌ی این سخن نزدیک شد، ابومسعود دریافت که رسول‌الله</w:t>
      </w:r>
      <w:r w:rsidR="00F711CF" w:rsidRPr="005C1132">
        <w:rPr>
          <w:rFonts w:ascii="Traditional Arabic"/>
        </w:rPr>
        <w:sym w:font="AGA Arabesque" w:char="F072"/>
      </w:r>
      <w:r w:rsidR="00F711CF" w:rsidRPr="005C1132">
        <w:rPr>
          <w:rFonts w:ascii="Traditional Arabic"/>
          <w:rtl/>
        </w:rPr>
        <w:t xml:space="preserve"> است و می‌فرماید: «ای ابومسعود! بدان که الله نسبت به تو از قدرت و توانی که نسبت به این غلام داری، تواناتر است»؛ یعنی توان و قدرت پروردگار متعال را به او یادآوری کرد. این، همان مفهومی‌ست که الله متعال در آیه‌ای که پیش‌تر ذکر کردم، بیان فرموده است:</w:t>
      </w:r>
    </w:p>
    <w:p w:rsidR="00F711CF" w:rsidRPr="00DD22D5" w:rsidRDefault="008850D6" w:rsidP="00090963">
      <w:pPr>
        <w:pStyle w:val="a1"/>
        <w:rPr>
          <w:spacing w:val="-4"/>
          <w:rtl/>
          <w:lang w:bidi="ar-SA"/>
        </w:rPr>
      </w:pPr>
      <w:r w:rsidRPr="00DD22D5">
        <w:rPr>
          <w:rFonts w:ascii="KFGQPC Uthman Taha Naskh" w:cs="KFGQPC Uthman Taha Naskh" w:hint="cs"/>
          <w:noProof w:val="0"/>
          <w:spacing w:val="-4"/>
          <w:rtl/>
          <w:lang w:val="en-MY" w:eastAsia="en-MY" w:bidi="ar-SA"/>
        </w:rPr>
        <w:t>﴿</w:t>
      </w:r>
      <w:r w:rsidR="00090963" w:rsidRPr="00DD22D5">
        <w:rPr>
          <w:rFonts w:ascii="KFGQPC Uthmanic Script HAFS" w:hint="eastAsia"/>
          <w:noProof w:val="0"/>
          <w:spacing w:val="-4"/>
          <w:rtl/>
          <w:lang w:val="en-MY" w:eastAsia="en-MY" w:bidi="ar-SA"/>
        </w:rPr>
        <w:t>فَإِن</w:t>
      </w:r>
      <w:r w:rsidR="00090963" w:rsidRPr="00DD22D5">
        <w:rPr>
          <w:rFonts w:ascii="KFGQPC Uthmanic Script HAFS" w:hint="cs"/>
          <w:noProof w:val="0"/>
          <w:spacing w:val="-4"/>
          <w:rtl/>
          <w:lang w:val="en-MY" w:eastAsia="en-MY" w:bidi="ar-SA"/>
        </w:rPr>
        <w:t>ۡ</w:t>
      </w:r>
      <w:r w:rsidR="00090963" w:rsidRPr="00DD22D5">
        <w:rPr>
          <w:rFonts w:ascii="KFGQPC Uthmanic Script HAFS"/>
          <w:noProof w:val="0"/>
          <w:spacing w:val="-4"/>
          <w:rtl/>
          <w:lang w:val="en-MY" w:eastAsia="en-MY" w:bidi="ar-SA"/>
        </w:rPr>
        <w:t xml:space="preserve"> </w:t>
      </w:r>
      <w:r w:rsidR="00090963" w:rsidRPr="00DD22D5">
        <w:rPr>
          <w:rFonts w:ascii="KFGQPC Uthmanic Script HAFS" w:hint="eastAsia"/>
          <w:noProof w:val="0"/>
          <w:spacing w:val="-4"/>
          <w:rtl/>
          <w:lang w:val="en-MY" w:eastAsia="en-MY" w:bidi="ar-SA"/>
        </w:rPr>
        <w:t>أَطَع</w:t>
      </w:r>
      <w:r w:rsidR="00090963" w:rsidRPr="00DD22D5">
        <w:rPr>
          <w:rFonts w:ascii="KFGQPC Uthmanic Script HAFS" w:hint="cs"/>
          <w:noProof w:val="0"/>
          <w:spacing w:val="-4"/>
          <w:rtl/>
          <w:lang w:val="en-MY" w:eastAsia="en-MY" w:bidi="ar-SA"/>
        </w:rPr>
        <w:t>ۡ</w:t>
      </w:r>
      <w:r w:rsidR="00090963" w:rsidRPr="00DD22D5">
        <w:rPr>
          <w:rFonts w:ascii="KFGQPC Uthmanic Script HAFS" w:hint="eastAsia"/>
          <w:noProof w:val="0"/>
          <w:spacing w:val="-4"/>
          <w:rtl/>
          <w:lang w:val="en-MY" w:eastAsia="en-MY" w:bidi="ar-SA"/>
        </w:rPr>
        <w:t>نَكُم</w:t>
      </w:r>
      <w:r w:rsidR="00090963" w:rsidRPr="00DD22D5">
        <w:rPr>
          <w:rFonts w:ascii="KFGQPC Uthmanic Script HAFS" w:hint="cs"/>
          <w:noProof w:val="0"/>
          <w:spacing w:val="-4"/>
          <w:rtl/>
          <w:lang w:val="en-MY" w:eastAsia="en-MY" w:bidi="ar-SA"/>
        </w:rPr>
        <w:t>ۡ</w:t>
      </w:r>
      <w:r w:rsidR="00090963" w:rsidRPr="00DD22D5">
        <w:rPr>
          <w:rFonts w:ascii="KFGQPC Uthmanic Script HAFS"/>
          <w:noProof w:val="0"/>
          <w:spacing w:val="-4"/>
          <w:rtl/>
          <w:lang w:val="en-MY" w:eastAsia="en-MY" w:bidi="ar-SA"/>
        </w:rPr>
        <w:t xml:space="preserve"> </w:t>
      </w:r>
      <w:r w:rsidR="00090963" w:rsidRPr="00DD22D5">
        <w:rPr>
          <w:rFonts w:ascii="KFGQPC Uthmanic Script HAFS" w:hint="eastAsia"/>
          <w:noProof w:val="0"/>
          <w:spacing w:val="-4"/>
          <w:rtl/>
          <w:lang w:val="en-MY" w:eastAsia="en-MY" w:bidi="ar-SA"/>
        </w:rPr>
        <w:t>فَلَا</w:t>
      </w:r>
      <w:r w:rsidR="00090963" w:rsidRPr="00DD22D5">
        <w:rPr>
          <w:rFonts w:ascii="KFGQPC Uthmanic Script HAFS"/>
          <w:noProof w:val="0"/>
          <w:spacing w:val="-4"/>
          <w:rtl/>
          <w:lang w:val="en-MY" w:eastAsia="en-MY" w:bidi="ar-SA"/>
        </w:rPr>
        <w:t xml:space="preserve"> </w:t>
      </w:r>
      <w:r w:rsidR="00090963" w:rsidRPr="00DD22D5">
        <w:rPr>
          <w:rFonts w:ascii="KFGQPC Uthmanic Script HAFS" w:hint="eastAsia"/>
          <w:noProof w:val="0"/>
          <w:spacing w:val="-4"/>
          <w:rtl/>
          <w:lang w:val="en-MY" w:eastAsia="en-MY" w:bidi="ar-SA"/>
        </w:rPr>
        <w:t>تَب</w:t>
      </w:r>
      <w:r w:rsidR="00090963" w:rsidRPr="00DD22D5">
        <w:rPr>
          <w:rFonts w:ascii="KFGQPC Uthmanic Script HAFS" w:hint="cs"/>
          <w:noProof w:val="0"/>
          <w:spacing w:val="-4"/>
          <w:rtl/>
          <w:lang w:val="en-MY" w:eastAsia="en-MY" w:bidi="ar-SA"/>
        </w:rPr>
        <w:t>ۡ</w:t>
      </w:r>
      <w:r w:rsidR="00090963" w:rsidRPr="00DD22D5">
        <w:rPr>
          <w:rFonts w:ascii="KFGQPC Uthmanic Script HAFS" w:hint="eastAsia"/>
          <w:noProof w:val="0"/>
          <w:spacing w:val="-4"/>
          <w:rtl/>
          <w:lang w:val="en-MY" w:eastAsia="en-MY" w:bidi="ar-SA"/>
        </w:rPr>
        <w:t>غُواْ</w:t>
      </w:r>
      <w:r w:rsidR="00090963" w:rsidRPr="00DD22D5">
        <w:rPr>
          <w:rFonts w:ascii="KFGQPC Uthmanic Script HAFS"/>
          <w:noProof w:val="0"/>
          <w:spacing w:val="-4"/>
          <w:rtl/>
          <w:lang w:val="en-MY" w:eastAsia="en-MY" w:bidi="ar-SA"/>
        </w:rPr>
        <w:t xml:space="preserve"> </w:t>
      </w:r>
      <w:r w:rsidR="00090963" w:rsidRPr="00DD22D5">
        <w:rPr>
          <w:rFonts w:ascii="KFGQPC Uthmanic Script HAFS" w:hint="eastAsia"/>
          <w:noProof w:val="0"/>
          <w:spacing w:val="-4"/>
          <w:rtl/>
          <w:lang w:val="en-MY" w:eastAsia="en-MY" w:bidi="ar-SA"/>
        </w:rPr>
        <w:t>عَلَي</w:t>
      </w:r>
      <w:r w:rsidR="00090963" w:rsidRPr="00DD22D5">
        <w:rPr>
          <w:rFonts w:ascii="KFGQPC Uthmanic Script HAFS" w:hint="cs"/>
          <w:noProof w:val="0"/>
          <w:spacing w:val="-4"/>
          <w:rtl/>
          <w:lang w:val="en-MY" w:eastAsia="en-MY" w:bidi="ar-SA"/>
        </w:rPr>
        <w:t>ۡ</w:t>
      </w:r>
      <w:r w:rsidR="00090963" w:rsidRPr="00DD22D5">
        <w:rPr>
          <w:rFonts w:ascii="KFGQPC Uthmanic Script HAFS" w:hint="eastAsia"/>
          <w:noProof w:val="0"/>
          <w:spacing w:val="-4"/>
          <w:rtl/>
          <w:lang w:val="en-MY" w:eastAsia="en-MY" w:bidi="ar-SA"/>
        </w:rPr>
        <w:t>هِنَّ</w:t>
      </w:r>
      <w:r w:rsidR="00090963" w:rsidRPr="00DD22D5">
        <w:rPr>
          <w:rFonts w:ascii="KFGQPC Uthmanic Script HAFS"/>
          <w:noProof w:val="0"/>
          <w:spacing w:val="-4"/>
          <w:rtl/>
          <w:lang w:val="en-MY" w:eastAsia="en-MY" w:bidi="ar-SA"/>
        </w:rPr>
        <w:t xml:space="preserve"> </w:t>
      </w:r>
      <w:r w:rsidR="00090963" w:rsidRPr="00DD22D5">
        <w:rPr>
          <w:rFonts w:ascii="KFGQPC Uthmanic Script HAFS" w:hint="eastAsia"/>
          <w:noProof w:val="0"/>
          <w:spacing w:val="-4"/>
          <w:rtl/>
          <w:lang w:val="en-MY" w:eastAsia="en-MY" w:bidi="ar-SA"/>
        </w:rPr>
        <w:t>سَبِيلًا</w:t>
      </w:r>
      <w:r w:rsidR="00090963" w:rsidRPr="00DD22D5">
        <w:rPr>
          <w:rFonts w:ascii="KFGQPC Uthmanic Script HAFS" w:hint="cs"/>
          <w:noProof w:val="0"/>
          <w:spacing w:val="-4"/>
          <w:rtl/>
          <w:lang w:val="en-MY" w:eastAsia="en-MY" w:bidi="ar-SA"/>
        </w:rPr>
        <w:t>ۗ</w:t>
      </w:r>
      <w:r w:rsidR="00090963" w:rsidRPr="00DD22D5">
        <w:rPr>
          <w:rFonts w:ascii="KFGQPC Uthmanic Script HAFS"/>
          <w:noProof w:val="0"/>
          <w:spacing w:val="-4"/>
          <w:rtl/>
          <w:lang w:val="en-MY" w:eastAsia="en-MY" w:bidi="ar-SA"/>
        </w:rPr>
        <w:t xml:space="preserve"> </w:t>
      </w:r>
      <w:r w:rsidR="00090963" w:rsidRPr="00DD22D5">
        <w:rPr>
          <w:rFonts w:ascii="KFGQPC Uthmanic Script HAFS" w:hint="eastAsia"/>
          <w:noProof w:val="0"/>
          <w:spacing w:val="-4"/>
          <w:rtl/>
          <w:lang w:val="en-MY" w:eastAsia="en-MY" w:bidi="ar-SA"/>
        </w:rPr>
        <w:t>إِنَّ</w:t>
      </w:r>
      <w:r w:rsidR="00090963" w:rsidRPr="00DD22D5">
        <w:rPr>
          <w:rFonts w:ascii="KFGQPC Uthmanic Script HAFS"/>
          <w:noProof w:val="0"/>
          <w:spacing w:val="-4"/>
          <w:rtl/>
          <w:lang w:val="en-MY" w:eastAsia="en-MY" w:bidi="ar-SA"/>
        </w:rPr>
        <w:t xml:space="preserve"> </w:t>
      </w:r>
      <w:r w:rsidR="00090963" w:rsidRPr="00DD22D5">
        <w:rPr>
          <w:rFonts w:ascii="KFGQPC Uthmanic Script HAFS" w:hint="cs"/>
          <w:noProof w:val="0"/>
          <w:spacing w:val="-4"/>
          <w:rtl/>
          <w:lang w:val="en-MY" w:eastAsia="en-MY" w:bidi="ar-SA"/>
        </w:rPr>
        <w:t>ٱ</w:t>
      </w:r>
      <w:r w:rsidR="00090963" w:rsidRPr="00DD22D5">
        <w:rPr>
          <w:rFonts w:ascii="KFGQPC Uthmanic Script HAFS" w:hint="eastAsia"/>
          <w:noProof w:val="0"/>
          <w:spacing w:val="-4"/>
          <w:rtl/>
          <w:lang w:val="en-MY" w:eastAsia="en-MY" w:bidi="ar-SA"/>
        </w:rPr>
        <w:t>للَّهَ</w:t>
      </w:r>
      <w:r w:rsidR="00090963" w:rsidRPr="00DD22D5">
        <w:rPr>
          <w:rFonts w:ascii="KFGQPC Uthmanic Script HAFS"/>
          <w:noProof w:val="0"/>
          <w:spacing w:val="-4"/>
          <w:rtl/>
          <w:lang w:val="en-MY" w:eastAsia="en-MY" w:bidi="ar-SA"/>
        </w:rPr>
        <w:t xml:space="preserve"> </w:t>
      </w:r>
      <w:r w:rsidR="00090963" w:rsidRPr="00DD22D5">
        <w:rPr>
          <w:rFonts w:ascii="KFGQPC Uthmanic Script HAFS" w:hint="eastAsia"/>
          <w:noProof w:val="0"/>
          <w:spacing w:val="-4"/>
          <w:rtl/>
          <w:lang w:val="en-MY" w:eastAsia="en-MY" w:bidi="ar-SA"/>
        </w:rPr>
        <w:t>كَانَ</w:t>
      </w:r>
      <w:r w:rsidR="00090963" w:rsidRPr="00DD22D5">
        <w:rPr>
          <w:rFonts w:ascii="KFGQPC Uthmanic Script HAFS"/>
          <w:noProof w:val="0"/>
          <w:spacing w:val="-4"/>
          <w:rtl/>
          <w:lang w:val="en-MY" w:eastAsia="en-MY" w:bidi="ar-SA"/>
        </w:rPr>
        <w:t xml:space="preserve"> </w:t>
      </w:r>
      <w:r w:rsidR="00090963" w:rsidRPr="00DD22D5">
        <w:rPr>
          <w:rFonts w:ascii="KFGQPC Uthmanic Script HAFS" w:hint="eastAsia"/>
          <w:noProof w:val="0"/>
          <w:spacing w:val="-4"/>
          <w:rtl/>
          <w:lang w:val="en-MY" w:eastAsia="en-MY" w:bidi="ar-SA"/>
        </w:rPr>
        <w:t>عَلِيّ</w:t>
      </w:r>
      <w:r w:rsidR="00090963" w:rsidRPr="00DD22D5">
        <w:rPr>
          <w:rFonts w:ascii="KFGQPC Uthmanic Script HAFS" w:hint="cs"/>
          <w:noProof w:val="0"/>
          <w:spacing w:val="-4"/>
          <w:rtl/>
          <w:lang w:val="en-MY" w:eastAsia="en-MY" w:bidi="ar-SA"/>
        </w:rPr>
        <w:t>ٗ</w:t>
      </w:r>
      <w:r w:rsidR="00090963" w:rsidRPr="00DD22D5">
        <w:rPr>
          <w:rFonts w:ascii="KFGQPC Uthmanic Script HAFS" w:hint="eastAsia"/>
          <w:noProof w:val="0"/>
          <w:spacing w:val="-4"/>
          <w:rtl/>
          <w:lang w:val="en-MY" w:eastAsia="en-MY" w:bidi="ar-SA"/>
        </w:rPr>
        <w:t>ا</w:t>
      </w:r>
      <w:r w:rsidR="00090963" w:rsidRPr="00DD22D5">
        <w:rPr>
          <w:rFonts w:ascii="KFGQPC Uthmanic Script HAFS"/>
          <w:noProof w:val="0"/>
          <w:spacing w:val="-4"/>
          <w:rtl/>
          <w:lang w:val="en-MY" w:eastAsia="en-MY" w:bidi="ar-SA"/>
        </w:rPr>
        <w:t xml:space="preserve"> </w:t>
      </w:r>
      <w:r w:rsidR="00090963" w:rsidRPr="00DD22D5">
        <w:rPr>
          <w:rFonts w:ascii="KFGQPC Uthmanic Script HAFS" w:hint="eastAsia"/>
          <w:noProof w:val="0"/>
          <w:spacing w:val="-4"/>
          <w:rtl/>
          <w:lang w:val="en-MY" w:eastAsia="en-MY" w:bidi="ar-SA"/>
        </w:rPr>
        <w:t>كَبِير</w:t>
      </w:r>
      <w:r w:rsidR="00090963" w:rsidRPr="00DD22D5">
        <w:rPr>
          <w:rFonts w:ascii="KFGQPC Uthmanic Script HAFS" w:hint="cs"/>
          <w:noProof w:val="0"/>
          <w:spacing w:val="-4"/>
          <w:rtl/>
          <w:lang w:val="en-MY" w:eastAsia="en-MY" w:bidi="ar-SA"/>
        </w:rPr>
        <w:t>ٗ</w:t>
      </w:r>
      <w:r w:rsidR="00090963" w:rsidRPr="00DD22D5">
        <w:rPr>
          <w:rFonts w:ascii="KFGQPC Uthmanic Script HAFS" w:hint="eastAsia"/>
          <w:noProof w:val="0"/>
          <w:spacing w:val="-4"/>
          <w:rtl/>
          <w:lang w:val="en-MY" w:eastAsia="en-MY" w:bidi="ar-SA"/>
        </w:rPr>
        <w:t>ا</w:t>
      </w:r>
      <w:r w:rsidR="00090963" w:rsidRPr="00DD22D5">
        <w:rPr>
          <w:rFonts w:ascii="KFGQPC Uthmanic Script HAFS"/>
          <w:noProof w:val="0"/>
          <w:spacing w:val="-4"/>
          <w:rtl/>
          <w:lang w:val="en-MY" w:eastAsia="en-MY" w:bidi="ar-SA"/>
        </w:rPr>
        <w:t xml:space="preserve"> </w:t>
      </w:r>
      <w:r w:rsidR="00090963" w:rsidRPr="00DD22D5">
        <w:rPr>
          <w:rFonts w:ascii="KFGQPC Uthmanic Script HAFS" w:hint="cs"/>
          <w:noProof w:val="0"/>
          <w:spacing w:val="-4"/>
          <w:rtl/>
          <w:lang w:val="en-MY" w:eastAsia="en-MY" w:bidi="ar-SA"/>
        </w:rPr>
        <w:t>٣٤</w:t>
      </w:r>
      <w:r w:rsidRPr="00DD22D5">
        <w:rPr>
          <w:rFonts w:ascii="KFGQPC Uthman Taha Naskh" w:cs="KFGQPC Uthman Taha Naskh" w:hint="cs"/>
          <w:noProof w:val="0"/>
          <w:spacing w:val="-4"/>
          <w:rtl/>
          <w:lang w:val="en-MY" w:eastAsia="en-MY" w:bidi="ar-SA"/>
        </w:rPr>
        <w:t>﴾</w:t>
      </w:r>
      <w:r w:rsidR="00090963" w:rsidRPr="00DD22D5">
        <w:rPr>
          <w:rFonts w:ascii="KFGQPC Uthman Taha Naskh" w:cs="KFGQPC Uthman Taha Naskh"/>
          <w:noProof w:val="0"/>
          <w:spacing w:val="-4"/>
          <w:rtl/>
          <w:lang w:val="en-MY" w:eastAsia="en-MY" w:bidi="ar-SA"/>
        </w:rPr>
        <w:t xml:space="preserve"> </w:t>
      </w:r>
      <w:r w:rsidR="00090963" w:rsidRPr="00DD22D5">
        <w:rPr>
          <w:rFonts w:ascii="KFGQPC Uthman Taha Naskh" w:cs="KFGQPC Uthman Taha Naskh"/>
          <w:noProof w:val="0"/>
          <w:spacing w:val="-4"/>
          <w:lang w:val="en-MY" w:eastAsia="en-MY" w:bidi="ar-SA"/>
        </w:rPr>
        <w:tab/>
      </w:r>
      <w:r w:rsidR="00090963" w:rsidRPr="00DD22D5">
        <w:rPr>
          <w:rStyle w:val="Char8"/>
          <w:spacing w:val="-4"/>
          <w:rtl/>
        </w:rPr>
        <w:t>[</w:t>
      </w:r>
      <w:r w:rsidR="00090963" w:rsidRPr="00DD22D5">
        <w:rPr>
          <w:rStyle w:val="Char8"/>
          <w:rFonts w:hint="eastAsia"/>
          <w:spacing w:val="-4"/>
          <w:rtl/>
        </w:rPr>
        <w:t>النساء</w:t>
      </w:r>
      <w:r w:rsidR="00090963" w:rsidRPr="00DD22D5">
        <w:rPr>
          <w:rStyle w:val="Char8"/>
          <w:spacing w:val="-4"/>
          <w:rtl/>
        </w:rPr>
        <w:t xml:space="preserve"> : </w:t>
      </w:r>
      <w:r w:rsidR="00090963" w:rsidRPr="00DD22D5">
        <w:rPr>
          <w:rStyle w:val="Char8"/>
          <w:rFonts w:hint="cs"/>
          <w:spacing w:val="-4"/>
          <w:rtl/>
        </w:rPr>
        <w:t>٣٤</w:t>
      </w:r>
      <w:r w:rsidR="00090963" w:rsidRPr="00DD22D5">
        <w:rPr>
          <w:rStyle w:val="Char8"/>
          <w:spacing w:val="-4"/>
          <w:rtl/>
        </w:rPr>
        <w:t>]</w:t>
      </w:r>
      <w:r w:rsidR="00090963" w:rsidRPr="00DD22D5">
        <w:rPr>
          <w:rFonts w:ascii="KFGQPC Uthman Taha Naskh" w:cs="KFGQPC Uthman Taha Naskh"/>
          <w:noProof w:val="0"/>
          <w:spacing w:val="-4"/>
          <w:rtl/>
          <w:lang w:val="en-MY" w:eastAsia="en-MY" w:bidi="ar-SA"/>
        </w:rPr>
        <w:t xml:space="preserve">  </w:t>
      </w:r>
    </w:p>
    <w:p w:rsidR="00F711CF" w:rsidRPr="005C1132" w:rsidRDefault="00F711CF" w:rsidP="005661D2">
      <w:pPr>
        <w:pStyle w:val="a2"/>
        <w:rPr>
          <w:rtl/>
          <w:lang w:bidi="ar-SA"/>
        </w:rPr>
      </w:pPr>
      <w:r w:rsidRPr="005C1132">
        <w:rPr>
          <w:rtl/>
          <w:lang w:bidi="ar-SA"/>
        </w:rPr>
        <w:t>آن‌گاه اگر از شما اطاعت کردند، برای ستم به آنان در پی بهانه نباشید. همانا الله بلندمرتبه‌ی بزرگ است.</w:t>
      </w:r>
    </w:p>
    <w:p w:rsidR="00F711CF" w:rsidRPr="005C1132" w:rsidRDefault="00F711CF" w:rsidP="00695262">
      <w:pPr>
        <w:pStyle w:val="PlainText"/>
        <w:rPr>
          <w:rFonts w:ascii="Traditional Arabic"/>
          <w:rtl/>
        </w:rPr>
      </w:pPr>
      <w:r w:rsidRPr="005C1132">
        <w:rPr>
          <w:rFonts w:ascii="Traditional Arabic"/>
          <w:rtl/>
        </w:rPr>
        <w:t>بدین‌سان رسول‌الله</w:t>
      </w:r>
      <w:r w:rsidRPr="005C1132">
        <w:rPr>
          <w:rFonts w:ascii="Traditional Arabic"/>
        </w:rPr>
        <w:sym w:font="AGA Arabesque" w:char="F072"/>
      </w:r>
      <w:r w:rsidRPr="005C1132">
        <w:rPr>
          <w:rFonts w:ascii="Traditional Arabic"/>
          <w:rtl/>
        </w:rPr>
        <w:t xml:space="preserve"> به ابومسعود</w:t>
      </w:r>
      <w:r w:rsidRPr="005C1132">
        <w:rPr>
          <w:rFonts w:ascii="Traditional Arabic"/>
        </w:rPr>
        <w:sym w:font="AGA Arabesque" w:char="F074"/>
      </w:r>
      <w:r w:rsidRPr="005C1132">
        <w:rPr>
          <w:rFonts w:ascii="Traditional Arabic"/>
          <w:rtl/>
        </w:rPr>
        <w:t xml:space="preserve"> یادآوری کرد که قدرت پروردگار بلندمرتبه و بزرگ را به‌خاطر بیاورد و دست از زدن غلامش بردارد؛ هیبت رسول‌الله</w:t>
      </w:r>
      <w:r w:rsidRPr="005C1132">
        <w:rPr>
          <w:rFonts w:ascii="Traditional Arabic"/>
        </w:rPr>
        <w:sym w:font="AGA Arabesque" w:char="F072"/>
      </w:r>
      <w:r w:rsidRPr="005C1132">
        <w:rPr>
          <w:rFonts w:ascii="Traditional Arabic"/>
          <w:rtl/>
        </w:rPr>
        <w:t xml:space="preserve"> و تذکرش باعث شد که همان‌دم شلاق از دست ابومسعود</w:t>
      </w:r>
      <w:r w:rsidRPr="005C1132">
        <w:rPr>
          <w:rFonts w:ascii="Traditional Arabic"/>
        </w:rPr>
        <w:sym w:font="AGA Arabesque" w:char="F074"/>
      </w:r>
      <w:r w:rsidRPr="005C1132">
        <w:rPr>
          <w:rFonts w:ascii="Traditional Arabic"/>
          <w:rtl/>
        </w:rPr>
        <w:t xml:space="preserve"> به زمین بیفتد؛ از این‌رو ابومسعود</w:t>
      </w:r>
      <w:r w:rsidRPr="005C1132">
        <w:rPr>
          <w:rFonts w:ascii="Traditional Arabic"/>
        </w:rPr>
        <w:sym w:font="AGA Arabesque" w:char="F074"/>
      </w:r>
      <w:r w:rsidRPr="005C1132">
        <w:rPr>
          <w:rFonts w:ascii="Traditional Arabic"/>
          <w:rtl/>
        </w:rPr>
        <w:t xml:space="preserve"> غلامش را آزاد کرد. این، بیان‌گر فهم و بینش دقیق آن بزرگوار است؛ زیرا الله متعال می‌فرماید:</w:t>
      </w:r>
    </w:p>
    <w:p w:rsidR="002450BC" w:rsidRPr="007B7506" w:rsidRDefault="008850D6" w:rsidP="00090963">
      <w:pPr>
        <w:pStyle w:val="a1"/>
        <w:rPr>
          <w:rtl/>
          <w:lang w:bidi="ar-SA"/>
        </w:rPr>
      </w:pPr>
      <w:r>
        <w:rPr>
          <w:rFonts w:ascii="KFGQPC Uthman Taha Naskh" w:cs="KFGQPC Uthman Taha Naskh" w:hint="cs"/>
          <w:noProof w:val="0"/>
          <w:rtl/>
          <w:lang w:val="en-MY" w:eastAsia="en-MY" w:bidi="ar-SA"/>
        </w:rPr>
        <w:t>﴿</w:t>
      </w:r>
      <w:r w:rsidR="00090963">
        <w:rPr>
          <w:rFonts w:ascii="KFGQPC Uthmanic Script HAFS" w:hint="eastAsia"/>
          <w:noProof w:val="0"/>
          <w:rtl/>
          <w:lang w:val="en-MY" w:eastAsia="en-MY" w:bidi="ar-SA"/>
        </w:rPr>
        <w:t>إِنَّ</w:t>
      </w:r>
      <w:r w:rsidR="00090963">
        <w:rPr>
          <w:rFonts w:ascii="KFGQPC Uthmanic Script HAFS"/>
          <w:noProof w:val="0"/>
          <w:rtl/>
          <w:lang w:val="en-MY" w:eastAsia="en-MY" w:bidi="ar-SA"/>
        </w:rPr>
        <w:t xml:space="preserve"> </w:t>
      </w:r>
      <w:r w:rsidR="00090963">
        <w:rPr>
          <w:rFonts w:ascii="KFGQPC Uthmanic Script HAFS" w:hint="cs"/>
          <w:noProof w:val="0"/>
          <w:rtl/>
          <w:lang w:val="en-MY" w:eastAsia="en-MY" w:bidi="ar-SA"/>
        </w:rPr>
        <w:t>ٱ</w:t>
      </w:r>
      <w:r w:rsidR="00090963">
        <w:rPr>
          <w:rFonts w:ascii="KFGQPC Uthmanic Script HAFS" w:hint="eastAsia"/>
          <w:noProof w:val="0"/>
          <w:rtl/>
          <w:lang w:val="en-MY" w:eastAsia="en-MY" w:bidi="ar-SA"/>
        </w:rPr>
        <w:t>ل</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حَسَنَ</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تِ</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يُذ</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هِب</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نَ</w:t>
      </w:r>
      <w:r w:rsidR="00090963">
        <w:rPr>
          <w:rFonts w:ascii="KFGQPC Uthmanic Script HAFS"/>
          <w:noProof w:val="0"/>
          <w:rtl/>
          <w:lang w:val="en-MY" w:eastAsia="en-MY" w:bidi="ar-SA"/>
        </w:rPr>
        <w:t xml:space="preserve"> </w:t>
      </w:r>
      <w:r w:rsidR="00090963">
        <w:rPr>
          <w:rFonts w:ascii="KFGQPC Uthmanic Script HAFS" w:hint="cs"/>
          <w:noProof w:val="0"/>
          <w:rtl/>
          <w:lang w:val="en-MY" w:eastAsia="en-MY" w:bidi="ar-SA"/>
        </w:rPr>
        <w:t>ٱ</w:t>
      </w:r>
      <w:r w:rsidR="00090963">
        <w:rPr>
          <w:rFonts w:ascii="KFGQPC Uthmanic Script HAFS" w:hint="eastAsia"/>
          <w:noProof w:val="0"/>
          <w:rtl/>
          <w:lang w:val="en-MY" w:eastAsia="en-MY" w:bidi="ar-SA"/>
        </w:rPr>
        <w:t>لسَّيِّ‍</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َاتِ</w:t>
      </w:r>
      <w:r w:rsidRPr="003512F0">
        <w:rPr>
          <w:rFonts w:ascii="KFGQPC Uthmanic Script HAFS" w:cs="KFGQPC Uthman Taha Naskh" w:hint="cs"/>
          <w:noProof w:val="0"/>
          <w:rtl/>
          <w:lang w:val="en-MY" w:eastAsia="en-MY" w:bidi="ar-SA"/>
        </w:rPr>
        <w:t>﴾</w:t>
      </w:r>
      <w:r w:rsidR="00090963">
        <w:rPr>
          <w:rFonts w:ascii="KFGQPC Uthman Taha Naskh" w:cs="KFGQPC Uthman Taha Naskh"/>
          <w:noProof w:val="0"/>
          <w:rtl/>
          <w:lang w:val="en-MY" w:eastAsia="en-MY" w:bidi="ar-SA"/>
        </w:rPr>
        <w:t xml:space="preserve"> </w:t>
      </w:r>
      <w:r w:rsidR="00090963">
        <w:rPr>
          <w:rFonts w:ascii="KFGQPC Uthman Taha Naskh" w:cs="KFGQPC Uthman Taha Naskh"/>
          <w:noProof w:val="0"/>
          <w:lang w:val="en-MY" w:eastAsia="en-MY" w:bidi="ar-SA"/>
        </w:rPr>
        <w:tab/>
      </w:r>
      <w:r w:rsidR="00090963" w:rsidRPr="00090963">
        <w:rPr>
          <w:rStyle w:val="Char8"/>
          <w:rtl/>
        </w:rPr>
        <w:t>[</w:t>
      </w:r>
      <w:r w:rsidR="00090963" w:rsidRPr="00090963">
        <w:rPr>
          <w:rStyle w:val="Char8"/>
          <w:rFonts w:hint="eastAsia"/>
          <w:rtl/>
        </w:rPr>
        <w:t>هود</w:t>
      </w:r>
      <w:r w:rsidR="00090963" w:rsidRPr="00090963">
        <w:rPr>
          <w:rStyle w:val="Char8"/>
          <w:rtl/>
        </w:rPr>
        <w:t xml:space="preserve">: </w:t>
      </w:r>
      <w:r w:rsidR="00090963" w:rsidRPr="00090963">
        <w:rPr>
          <w:rStyle w:val="Char8"/>
          <w:rFonts w:hint="cs"/>
          <w:rtl/>
        </w:rPr>
        <w:t>١١٤</w:t>
      </w:r>
      <w:r w:rsidR="00090963" w:rsidRPr="00090963">
        <w:rPr>
          <w:rStyle w:val="Char8"/>
          <w:rtl/>
        </w:rPr>
        <w:t>]</w:t>
      </w:r>
      <w:r w:rsidR="00090963">
        <w:rPr>
          <w:rFonts w:ascii="KFGQPC Uthman Taha Naskh" w:cs="KFGQPC Uthman Taha Naskh"/>
          <w:noProof w:val="0"/>
          <w:rtl/>
          <w:lang w:val="en-MY" w:eastAsia="en-MY" w:bidi="ar-SA"/>
        </w:rPr>
        <w:t xml:space="preserve">  </w:t>
      </w:r>
      <w:r w:rsidR="005661D2" w:rsidRPr="007B7506">
        <w:rPr>
          <w:rtl/>
          <w:lang w:bidi="ar-SA"/>
        </w:rPr>
        <w:tab/>
      </w:r>
    </w:p>
    <w:p w:rsidR="002450BC" w:rsidRPr="005C1132" w:rsidRDefault="002450BC" w:rsidP="005661D2">
      <w:pPr>
        <w:pStyle w:val="a2"/>
        <w:rPr>
          <w:rFonts w:ascii="Traditional Arabic"/>
          <w:rtl/>
          <w:lang w:bidi="ar-SA"/>
        </w:rPr>
      </w:pPr>
      <w:r w:rsidRPr="005C1132">
        <w:rPr>
          <w:rtl/>
          <w:lang w:bidi="ar-SA"/>
        </w:rPr>
        <w:t>بی‌گمان نیکی‌ها، بدی‌ها را از میان می‌برند.</w:t>
      </w:r>
    </w:p>
    <w:p w:rsidR="00AD64E7" w:rsidRPr="005C1132" w:rsidRDefault="00AD64E7" w:rsidP="00695262">
      <w:pPr>
        <w:pStyle w:val="PlainText"/>
        <w:rPr>
          <w:rFonts w:ascii="Traditional Arabic"/>
          <w:rtl/>
        </w:rPr>
      </w:pPr>
      <w:r w:rsidRPr="005C1132">
        <w:rPr>
          <w:rFonts w:ascii="Traditional Arabic"/>
          <w:rtl/>
        </w:rPr>
        <w:t>لذا ابومسعود</w:t>
      </w:r>
      <w:r w:rsidRPr="005C1132">
        <w:rPr>
          <w:rFonts w:ascii="Traditional Arabic"/>
        </w:rPr>
        <w:sym w:font="AGA Arabesque" w:char="F074"/>
      </w:r>
      <w:r w:rsidRPr="005C1132">
        <w:rPr>
          <w:rFonts w:ascii="Traditional Arabic"/>
          <w:rtl/>
        </w:rPr>
        <w:t xml:space="preserve"> که غلامش را زده بود، به جبران این کار ناسزا به او نیکی کرد و آزادش نمود؛ پیامبر</w:t>
      </w:r>
      <w:r w:rsidRPr="005C1132">
        <w:rPr>
          <w:rFonts w:ascii="Traditional Arabic"/>
        </w:rPr>
        <w:sym w:font="AGA Arabesque" w:char="F072"/>
      </w:r>
      <w:r w:rsidRPr="005C1132">
        <w:rPr>
          <w:rFonts w:ascii="Traditional Arabic"/>
          <w:rtl/>
        </w:rPr>
        <w:t xml:space="preserve"> نیز بیان فرموده است که «هرکس غلامش را به جُرم نکرده، حد یا سیلی بزند، کفاره‌اش این است که او را آزاد کند».</w:t>
      </w:r>
    </w:p>
    <w:p w:rsidR="00AD64E7" w:rsidRPr="005C1132" w:rsidRDefault="00AD64E7" w:rsidP="00695262">
      <w:pPr>
        <w:pStyle w:val="PlainText"/>
        <w:rPr>
          <w:rFonts w:ascii="Traditional Arabic"/>
          <w:rtl/>
        </w:rPr>
      </w:pPr>
      <w:r w:rsidRPr="005C1132">
        <w:rPr>
          <w:rFonts w:ascii="Traditional Arabic"/>
          <w:rtl/>
        </w:rPr>
        <w:t>سپس مولف</w:t>
      </w:r>
      <w:r w:rsidR="00E372F5" w:rsidRPr="005C1132">
        <w:rPr>
          <w:rFonts w:cs="CTraditional Arabic"/>
          <w:sz w:val="24"/>
          <w:szCs w:val="24"/>
          <w:rtl/>
        </w:rPr>
        <w:t>/</w:t>
      </w:r>
      <w:r w:rsidRPr="005C1132">
        <w:rPr>
          <w:rFonts w:ascii="Traditional Arabic"/>
          <w:rtl/>
        </w:rPr>
        <w:t xml:space="preserve"> روایتی بدین مضمون ذکر کرده است که هشام بن حكيم بن حزام</w:t>
      </w:r>
      <w:r w:rsidRPr="005C1132">
        <w:rPr>
          <w:rFonts w:ascii="Traditional Arabic" w:cs="(M. Aiyada Ayoub ALKobaisi)"/>
          <w:rtl/>
        </w:rPr>
        <w:t>$</w:t>
      </w:r>
      <w:r w:rsidRPr="005C1132">
        <w:rPr>
          <w:rFonts w:ascii="Traditional Arabic"/>
          <w:rtl/>
        </w:rPr>
        <w:t xml:space="preserve"> در شام بر عده‌ای از کشاورزان غیرعرب گذشت که آن‌ها را در آفتاب نگه داشته و روی سرشان روغن ریخته بودند! پرسید: ماجرا چیست؟ گفتند: به‌خاطر خراج، مجازات می‌شوند گویا آن‌ها خراج و مالیات نداده بودند؛ از این‌رو برای مجازاتشان روی سرشان روغن ریخته و آن‌ها را در آفتاب نگه داشته بودند؛ و این، شکنجه‌ی دردآوری بود؛ زیرا روغن آغشته به سر باعث می‌شد که حرارت خورشید را بیش‌تر احساس کنند. هشام</w:t>
      </w:r>
      <w:r w:rsidRPr="005C1132">
        <w:rPr>
          <w:rFonts w:ascii="Traditional Arabic"/>
        </w:rPr>
        <w:sym w:font="AGA Arabesque" w:char="F074"/>
      </w:r>
      <w:r w:rsidRPr="005C1132">
        <w:rPr>
          <w:rFonts w:ascii="Traditional Arabic"/>
          <w:rtl/>
        </w:rPr>
        <w:t xml:space="preserve"> گفت: گواهی می‌دهم که از رسول‌الله</w:t>
      </w:r>
      <w:r w:rsidRPr="005C1132">
        <w:rPr>
          <w:rFonts w:ascii="Traditional Arabic"/>
        </w:rPr>
        <w:sym w:font="AGA Arabesque" w:char="F072"/>
      </w:r>
      <w:r w:rsidRPr="005C1132">
        <w:rPr>
          <w:rFonts w:ascii="Traditional Arabic"/>
          <w:rtl/>
        </w:rPr>
        <w:t xml:space="preserve"> شنیدم که می‌فرمود: «همانا الله، کسانی را که در دنیا مردم را شکنجه می‌کنند، عذاب می‌دهد». آن‌گاه نزد امیر رفت و حدیث را بازگو کرد. امیر دستور آزادی آنان را صادر نمود و بدین ترتیب آزاد شدند.</w:t>
      </w:r>
    </w:p>
    <w:p w:rsidR="00AD64E7" w:rsidRPr="005C1132" w:rsidRDefault="00AD64E7" w:rsidP="00695262">
      <w:pPr>
        <w:pStyle w:val="PlainText"/>
        <w:rPr>
          <w:rFonts w:ascii="Traditional Arabic"/>
          <w:rtl/>
        </w:rPr>
      </w:pPr>
      <w:r w:rsidRPr="005C1132">
        <w:rPr>
          <w:rFonts w:ascii="Traditional Arabic"/>
          <w:rtl/>
        </w:rPr>
        <w:t>این روایت، بیان‌گر خیرخواهی و حُسن رفتار سلف</w:t>
      </w:r>
      <w:r w:rsidRPr="005C1132">
        <w:rPr>
          <w:rFonts w:ascii="Traditional Arabic" w:cs="(M. Aiyada Ayoub ALKobaisi)"/>
          <w:rtl/>
        </w:rPr>
        <w:t>#</w:t>
      </w:r>
      <w:r w:rsidRPr="005C1132">
        <w:rPr>
          <w:rFonts w:ascii="Traditional Arabic"/>
          <w:rtl/>
        </w:rPr>
        <w:t xml:space="preserve"> در تعامل با حکام است؛ چنان‌که نزدشان می‌رفتند و نصیحتشان می‌کردند؛ بدین‌سان اگر حاکم، حرفشان را می‌پذیرفت و سر به‌راه می‌شد، خوب و پسندیده بود؛ و گرنه، تکلیف یا مسؤولیت خیرخواهی، از دوشِ نصیحت‌کننده برداشته می‌شد و مسؤولیت متوجه حاکم می‌گردید؛</w:t>
      </w:r>
      <w:r w:rsidR="00DF3824">
        <w:rPr>
          <w:rFonts w:ascii="Traditional Arabic"/>
          <w:rtl/>
        </w:rPr>
        <w:t xml:space="preserve"> حکام خداترس همین‌که با آیات الهی پند داده شوند یا احکام ال</w:t>
      </w:r>
      <w:r w:rsidRPr="005C1132">
        <w:rPr>
          <w:rFonts w:ascii="Traditional Arabic"/>
          <w:rtl/>
        </w:rPr>
        <w:t xml:space="preserve">هی به آن‌ها یادآوری گردد، از کنارش بی‌توجه نمی‌گذرند؛ بلکه به آن عمل می‌کنند؛ مانند همین حاکم </w:t>
      </w:r>
      <w:r w:rsidR="0000116C" w:rsidRPr="005C1132">
        <w:rPr>
          <w:rFonts w:ascii="Traditional Arabic"/>
          <w:rtl/>
        </w:rPr>
        <w:t xml:space="preserve">که </w:t>
      </w:r>
      <w:r w:rsidRPr="005C1132">
        <w:rPr>
          <w:rFonts w:ascii="Traditional Arabic"/>
          <w:rtl/>
        </w:rPr>
        <w:t>به نصیحت هشام</w:t>
      </w:r>
      <w:r w:rsidRPr="005C1132">
        <w:rPr>
          <w:rFonts w:ascii="Traditional Arabic"/>
        </w:rPr>
        <w:sym w:font="AGA Arabesque" w:char="F074"/>
      </w:r>
      <w:r w:rsidRPr="005C1132">
        <w:rPr>
          <w:rFonts w:ascii="Traditional Arabic"/>
          <w:rtl/>
        </w:rPr>
        <w:t xml:space="preserve"> عمل کرد و دستور آزادیِ کشاورزان را صادر نمود.</w:t>
      </w:r>
    </w:p>
    <w:p w:rsidR="00AD64E7" w:rsidRPr="005C1132" w:rsidRDefault="003918AE" w:rsidP="00695262">
      <w:pPr>
        <w:pStyle w:val="PlainText"/>
        <w:rPr>
          <w:rFonts w:ascii="Traditional Arabic"/>
          <w:rtl/>
        </w:rPr>
      </w:pPr>
      <w:r w:rsidRPr="005C1132">
        <w:rPr>
          <w:rFonts w:ascii="Traditional Arabic"/>
          <w:rtl/>
        </w:rPr>
        <w:t>هم‌چنین از این حدیث چنین برمی‌آید که شکنجه و مجازاتی که</w:t>
      </w:r>
      <w:r w:rsidR="00AD4712" w:rsidRPr="005C1132">
        <w:rPr>
          <w:rFonts w:ascii="Traditional Arabic"/>
          <w:rtl/>
        </w:rPr>
        <w:t xml:space="preserve"> از حدّ تنبیه و اصلاح خارج شود و به این حد برسد، جایز نیست.</w:t>
      </w:r>
    </w:p>
    <w:p w:rsidR="000B3D89" w:rsidRPr="005C1132" w:rsidRDefault="00D13B8A" w:rsidP="00695262">
      <w:pPr>
        <w:pStyle w:val="PlainText"/>
        <w:rPr>
          <w:rFonts w:ascii="Traditional Arabic"/>
          <w:rtl/>
        </w:rPr>
      </w:pPr>
      <w:r w:rsidRPr="005C1132">
        <w:rPr>
          <w:rtl/>
        </w:rPr>
        <w:t>مولف</w:t>
      </w:r>
      <w:r w:rsidRPr="005C1132">
        <w:rPr>
          <w:rFonts w:cs="CTraditional Arabic"/>
          <w:rtl/>
        </w:rPr>
        <w:t>/</w:t>
      </w:r>
      <w:r w:rsidRPr="005C1132">
        <w:rPr>
          <w:rFonts w:ascii="Traditional Arabic"/>
          <w:rtl/>
        </w:rPr>
        <w:t xml:space="preserve"> </w:t>
      </w:r>
      <w:r w:rsidR="000B3D89" w:rsidRPr="005C1132">
        <w:rPr>
          <w:rFonts w:ascii="Traditional Arabic"/>
          <w:rtl/>
        </w:rPr>
        <w:t>احادیثی هم درباره‌ی نهی از داغ کردن صورت حیوانات ذکر کرده است؛ داغ کردن صورت حیوانات، حرام و جزو گناهان کبیره می‌باشد؛ زیرا پیامبر</w:t>
      </w:r>
      <w:r w:rsidR="000B3D89" w:rsidRPr="005C1132">
        <w:rPr>
          <w:rFonts w:ascii="Traditional Arabic"/>
        </w:rPr>
        <w:sym w:font="AGA Arabesque" w:char="F072"/>
      </w:r>
      <w:r w:rsidR="000B3D89" w:rsidRPr="005C1132">
        <w:rPr>
          <w:rFonts w:ascii="Traditional Arabic"/>
          <w:rtl/>
        </w:rPr>
        <w:t xml:space="preserve"> بر کسی که صورت حیوانات را داغ کند، لعنت فرستاد. داغ کردن حیوانات به‌قصد نشانه‌گذاری و شناساییِ آن‌ها انجام می‌شود؛ در عربی به این عمل «وَ</w:t>
      </w:r>
      <w:r w:rsidR="00937629" w:rsidRPr="005C1132">
        <w:rPr>
          <w:rFonts w:ascii="Traditional Arabic"/>
          <w:rtl/>
        </w:rPr>
        <w:t>سم» می‌گویند که هم‌خانواده‌ی وا</w:t>
      </w:r>
      <w:r w:rsidR="000B3D89" w:rsidRPr="005C1132">
        <w:rPr>
          <w:rFonts w:ascii="Traditional Arabic"/>
          <w:rtl/>
        </w:rPr>
        <w:t xml:space="preserve">ژه‌ی </w:t>
      </w:r>
      <w:r w:rsidR="000B3D89" w:rsidRPr="005C1132">
        <w:rPr>
          <w:rStyle w:val="Char7"/>
          <w:rtl/>
          <w:lang w:bidi="ar-SA"/>
        </w:rPr>
        <w:t>«السِّمْة»</w:t>
      </w:r>
      <w:r w:rsidR="000B3D89" w:rsidRPr="005C1132">
        <w:rPr>
          <w:rFonts w:ascii="Traditional Arabic"/>
          <w:rtl/>
        </w:rPr>
        <w:t xml:space="preserve"> می‌باشد که به معنای نشانه و علامت است. دام‌داران برای نشانه‌گذاریِ دام‌هایشان، آن‌ها را داغ می‌کنند و هر ایل و طایفه‌ای، علامت ویژه‌ی خودش را دارد تا در صورتی‌که دام‌هایشان با گله یا حیوانات دیگری درآمیزند، بتوانند آن‌ها را شناسایی کنند. هم‌چنین وجود این نشانه‌ی مخصوص، سند مالکیت نیز محسوب می‌شود؛ لذا اگر کسی، دامی را در دست شخص دیگری ببیند و ادعای مالکیت آن حیوان را بکند، وجود داغ مخصوصش بر روی دام، بیان‌گر صداقت مدعی‌ست. داغ کردن حیوانات به‌قصد نشانه‌گذاری، در سنت پیامبر</w:t>
      </w:r>
      <w:r w:rsidR="000B3D89" w:rsidRPr="005C1132">
        <w:rPr>
          <w:rFonts w:ascii="Traditional Arabic"/>
        </w:rPr>
        <w:sym w:font="AGA Arabesque" w:char="F072"/>
      </w:r>
      <w:r w:rsidR="000B3D89" w:rsidRPr="005C1132">
        <w:rPr>
          <w:rFonts w:ascii="Traditional Arabic"/>
          <w:rtl/>
        </w:rPr>
        <w:t xml:space="preserve"> و خلفای راشدین</w:t>
      </w:r>
      <w:r w:rsidR="000B3D89" w:rsidRPr="005C1132">
        <w:rPr>
          <w:rFonts w:ascii="Traditional Arabic" w:cs="(M. Aiyada Ayoub ALKobaisi)"/>
          <w:rtl/>
        </w:rPr>
        <w:t>#</w:t>
      </w:r>
      <w:r w:rsidR="00813D06" w:rsidRPr="005C1132">
        <w:rPr>
          <w:rFonts w:ascii="Traditional Arabic"/>
          <w:rtl/>
        </w:rPr>
        <w:t xml:space="preserve"> </w:t>
      </w:r>
      <w:r w:rsidR="000B3D89" w:rsidRPr="005C1132">
        <w:rPr>
          <w:rFonts w:ascii="Traditional Arabic"/>
          <w:rtl/>
        </w:rPr>
        <w:t>ثابت است؛ چنان‌که در آن زمان شترهای زکات را علامت‌گذاری و داغ می‌کردند؛ اما همان‌گونه که بیان شد، داغ کردن صورت</w:t>
      </w:r>
      <w:r w:rsidR="00D04CBD" w:rsidRPr="005C1132">
        <w:rPr>
          <w:rFonts w:ascii="Traditional Arabic"/>
          <w:rtl/>
        </w:rPr>
        <w:t xml:space="preserve"> حیوانات، جایز نیست؛ بلکه بدین منظور، ران، کَپَل و گردن شترها را داغ می‌کنند.</w:t>
      </w:r>
    </w:p>
    <w:p w:rsidR="00AD4712" w:rsidRPr="005C1132" w:rsidRDefault="00D15D08" w:rsidP="00695262">
      <w:pPr>
        <w:pStyle w:val="PlainText"/>
        <w:rPr>
          <w:rFonts w:ascii="Traditional Arabic"/>
          <w:rtl/>
        </w:rPr>
      </w:pPr>
      <w:r w:rsidRPr="005C1132">
        <w:rPr>
          <w:rFonts w:ascii="Traditional Arabic"/>
          <w:rtl/>
        </w:rPr>
        <w:t>گفتنی‌ست: اگر کسی، حیوانی ببیند که صورتش را داغ کرده بودند، می‌تواند بر کسی که صورت حیوان را داغ کرده است، لعنت بفرستد و بگوید: «لعنت الله بر کسی که صورت حیوان را داغ کرده است»؛ البته ذکر نامِ شخص، جایز نیست؛ یعنی روا نیست که ب</w:t>
      </w:r>
      <w:r w:rsidR="00937629" w:rsidRPr="005C1132">
        <w:rPr>
          <w:rFonts w:ascii="Traditional Arabic"/>
          <w:rtl/>
        </w:rPr>
        <w:t>گوییم: خداوند، فلانی را لعنت کن</w:t>
      </w:r>
      <w:r w:rsidRPr="005C1132">
        <w:rPr>
          <w:rFonts w:ascii="Traditional Arabic"/>
          <w:rtl/>
        </w:rPr>
        <w:t>د! بلکه همانند پیامبر</w:t>
      </w:r>
      <w:r w:rsidRPr="005C1132">
        <w:rPr>
          <w:rFonts w:ascii="Traditional Arabic"/>
        </w:rPr>
        <w:sym w:font="AGA Arabesque" w:char="F072"/>
      </w:r>
      <w:r w:rsidRPr="005C1132">
        <w:rPr>
          <w:rFonts w:ascii="Traditional Arabic"/>
          <w:rtl/>
        </w:rPr>
        <w:t>، به‌طور کلی و بدون ذکر نامِ کسی می‌گوییم: لعنت الله بر آن‌که</w:t>
      </w:r>
      <w:r w:rsidR="00813D06" w:rsidRPr="005C1132">
        <w:rPr>
          <w:rFonts w:ascii="Traditional Arabic"/>
          <w:rtl/>
        </w:rPr>
        <w:t xml:space="preserve"> </w:t>
      </w:r>
      <w:r w:rsidRPr="005C1132">
        <w:rPr>
          <w:rFonts w:ascii="Traditional Arabic"/>
          <w:rtl/>
        </w:rPr>
        <w:t xml:space="preserve">صورت حیوان را داغ کرده است. </w:t>
      </w:r>
      <w:r w:rsidR="007A64EF" w:rsidRPr="005C1132">
        <w:rPr>
          <w:rFonts w:ascii="Traditional Arabic"/>
          <w:rtl/>
        </w:rPr>
        <w:t>هم‌چنین اگر در کوچه و بازار، مدفوع یا نجاستی دیدیم، می توانیم بدون ذکر نام کسی، بگوییم: لعنت الله بر کسی که این کار را کرده است؛ زیرا پیامبر</w:t>
      </w:r>
      <w:r w:rsidR="007A64EF" w:rsidRPr="005C1132">
        <w:rPr>
          <w:rFonts w:ascii="Traditional Arabic"/>
        </w:rPr>
        <w:sym w:font="AGA Arabesque" w:char="F072"/>
      </w:r>
      <w:r w:rsidR="007A64EF" w:rsidRPr="005C1132">
        <w:rPr>
          <w:rFonts w:ascii="Traditional Arabic"/>
          <w:rtl/>
        </w:rPr>
        <w:t xml:space="preserve"> فرموده است: </w:t>
      </w:r>
      <w:r w:rsidR="007A64EF" w:rsidRPr="005C1132">
        <w:rPr>
          <w:rStyle w:val="Char7"/>
          <w:rtl/>
          <w:lang w:bidi="ar-SA"/>
        </w:rPr>
        <w:t>«اتَّقُوا الْمَلاعِنَ الثَّلاثَةَ: الْبَرَازَ فِي الْمَوَارِدِ وَقَارِعَةِ الطَّرِيقِ وَالظِّلِّ»</w:t>
      </w:r>
      <w:r w:rsidR="007A64EF" w:rsidRPr="005C1132">
        <w:rPr>
          <w:rFonts w:ascii="Traditional Arabic"/>
          <w:rtl/>
        </w:rPr>
        <w:t>؛ یعنی: از سه کار که مایه‌ی لعن و نفرین است، دوری کنید: مدفوع کردن بر سرِ چشمه‌ها، در راه‌ها و گذرگاه‌ها و نیز در سایه‌ها».</w:t>
      </w:r>
    </w:p>
    <w:p w:rsidR="001D247F" w:rsidRPr="005C1132" w:rsidRDefault="001D247F" w:rsidP="00290E1E">
      <w:pPr>
        <w:pStyle w:val="PlainText"/>
        <w:ind w:firstLine="0"/>
        <w:jc w:val="center"/>
        <w:rPr>
          <w:rFonts w:ascii="Traditional Arabic"/>
          <w:rtl/>
        </w:rPr>
      </w:pPr>
      <w:r w:rsidRPr="005C1132">
        <w:rPr>
          <w:rFonts w:ascii="Traditional Arabic"/>
          <w:rtl/>
        </w:rPr>
        <w:t>***</w:t>
      </w:r>
    </w:p>
    <w:p w:rsidR="005661D2" w:rsidRPr="005C1132" w:rsidRDefault="005661D2" w:rsidP="00695262">
      <w:pPr>
        <w:pStyle w:val="PlainText"/>
        <w:jc w:val="center"/>
        <w:rPr>
          <w:rFonts w:ascii="Traditional Arabic"/>
          <w:rtl/>
        </w:rPr>
        <w:sectPr w:rsidR="005661D2" w:rsidRPr="005C1132" w:rsidSect="004B1EE2">
          <w:headerReference w:type="default" r:id="rId42"/>
          <w:footnotePr>
            <w:numRestart w:val="eachPage"/>
          </w:footnotePr>
          <w:pgSz w:w="11906" w:h="16838" w:code="9"/>
          <w:pgMar w:top="737" w:right="2381" w:bottom="3969" w:left="2381" w:header="737" w:footer="3969" w:gutter="0"/>
          <w:cols w:space="720"/>
          <w:titlePg/>
          <w:bidi/>
          <w:rtlGutter/>
          <w:docGrid w:linePitch="360"/>
        </w:sectPr>
      </w:pPr>
    </w:p>
    <w:p w:rsidR="001D247F" w:rsidRPr="005C1132" w:rsidRDefault="00B45D8D" w:rsidP="005661D2">
      <w:pPr>
        <w:pStyle w:val="a0"/>
        <w:rPr>
          <w:rtl/>
          <w:lang w:bidi="ar-SA"/>
        </w:rPr>
      </w:pPr>
      <w:bookmarkStart w:id="32" w:name="_Toc319506274"/>
      <w:r w:rsidRPr="005C1132">
        <w:rPr>
          <w:rtl/>
          <w:lang w:bidi="ar-SA"/>
        </w:rPr>
        <w:t>283- باب: حرام بودن شکنجه و آزار</w:t>
      </w:r>
      <w:r w:rsidR="007B21BD" w:rsidRPr="005C1132">
        <w:rPr>
          <w:rtl/>
          <w:lang w:bidi="ar-SA"/>
        </w:rPr>
        <w:t xml:space="preserve"> </w:t>
      </w:r>
      <w:r w:rsidRPr="005C1132">
        <w:rPr>
          <w:rtl/>
          <w:lang w:bidi="ar-SA"/>
        </w:rPr>
        <w:t>هرگونه حیوانی، حتی مورچه و امثالِ آن با آتش</w:t>
      </w:r>
      <w:bookmarkEnd w:id="32"/>
      <w:r w:rsidRPr="005C1132">
        <w:rPr>
          <w:rtl/>
          <w:lang w:bidi="ar-SA"/>
        </w:rPr>
        <w:t xml:space="preserve"> </w:t>
      </w:r>
    </w:p>
    <w:p w:rsidR="006D2E68" w:rsidRPr="005C1132" w:rsidRDefault="001D247F"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1617- </w:t>
      </w:r>
      <w:r w:rsidR="006D2E68" w:rsidRPr="007B7506">
        <w:rPr>
          <w:rStyle w:val="Char4"/>
          <w:rtl/>
          <w:lang w:bidi="ar-SA"/>
        </w:rPr>
        <w:t>عن أَبي هريرةَ</w:t>
      </w:r>
      <w:r w:rsidR="006D2E68" w:rsidRPr="007B7506">
        <w:rPr>
          <w:rStyle w:val="Char4"/>
          <w:b w:val="0"/>
          <w:bCs w:val="0"/>
          <w:rtl/>
          <w:lang w:bidi="ar-SA"/>
        </w:rPr>
        <w:sym w:font="AGA Arabesque" w:char="F074"/>
      </w:r>
      <w:r w:rsidR="006D2E68" w:rsidRPr="007B7506">
        <w:rPr>
          <w:rStyle w:val="Char4"/>
          <w:rtl/>
          <w:lang w:bidi="ar-SA"/>
        </w:rPr>
        <w:t xml:space="preserve"> قَالَ: بَعَثَنا رسولُ الله</w:t>
      </w:r>
      <w:r w:rsidR="006D2E68" w:rsidRPr="007B7506">
        <w:rPr>
          <w:rStyle w:val="Char4"/>
          <w:b w:val="0"/>
          <w:bCs w:val="0"/>
          <w:rtl/>
          <w:lang w:bidi="ar-SA"/>
        </w:rPr>
        <w:sym w:font="AGA Arabesque" w:char="F072"/>
      </w:r>
      <w:r w:rsidR="006D2E68" w:rsidRPr="007B7506">
        <w:rPr>
          <w:rStyle w:val="Char4"/>
          <w:rtl/>
          <w:lang w:bidi="ar-SA"/>
        </w:rPr>
        <w:t xml:space="preserve"> في بَعْثٍ فَقَالَ: «إنْ وَجَدْتُمْ فُلاَناً وَفُلاناً»- لِرَجُلَيْنِ مِنْ قُرَيْشٍ سَمَّاهُمَا- «فَأَحْرِقُوهُمَا بالنَّارِ »؛ ثُمَّ قَالَ رسولُ الله</w:t>
      </w:r>
      <w:r w:rsidR="006D2E68" w:rsidRPr="007B7506">
        <w:rPr>
          <w:rStyle w:val="Char4"/>
          <w:b w:val="0"/>
          <w:bCs w:val="0"/>
          <w:rtl/>
          <w:lang w:bidi="ar-SA"/>
        </w:rPr>
        <w:sym w:font="AGA Arabesque" w:char="F072"/>
      </w:r>
      <w:r w:rsidR="006D2E68" w:rsidRPr="007B7506">
        <w:rPr>
          <w:rStyle w:val="Char4"/>
          <w:rtl/>
          <w:lang w:bidi="ar-SA"/>
        </w:rPr>
        <w:t xml:space="preserve"> حِيْنَ أرَدْنَا الخرُوجَ: «إنِّي كُنْتُ أَمَرْتُكُمْ أنْ تُحْرِقُوا فُلاناً وفُلاناً، وإنَّ النَّارَ لا يُعَذِّبُ بِهَا إِلاّ اللهُ، فإنْ وَجَدْتُمُوهُما فاقْتُلُوهُما».</w:t>
      </w:r>
      <w:r w:rsidR="006D2E68" w:rsidRPr="005C1132">
        <w:rPr>
          <w:rFonts w:ascii="Traditional Arabic" w:hAnsi="Traditional Arabic" w:cs="Traditional Arabic"/>
          <w:noProof w:val="0"/>
          <w:sz w:val="32"/>
          <w:szCs w:val="32"/>
          <w:rtl/>
          <w:lang w:bidi="ar-SA"/>
        </w:rPr>
        <w:t xml:space="preserve"> </w:t>
      </w:r>
      <w:r w:rsidR="006D2E68" w:rsidRPr="005C1132">
        <w:rPr>
          <w:rFonts w:ascii="Traditional Arabic"/>
          <w:rtl/>
          <w:lang w:bidi="ar-SA"/>
        </w:rPr>
        <w:t>[روايت بخاري]</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169"/>
      </w:r>
      <w:r w:rsidR="00A4520D" w:rsidRPr="00A4520D">
        <w:rPr>
          <w:rStyle w:val="FootnoteReference"/>
          <w:rFonts w:eastAsia="B Zar" w:cs="B Lotus"/>
          <w:szCs w:val="28"/>
          <w:rtl/>
          <w:lang w:bidi="ar-SA"/>
        </w:rPr>
        <w:t>)</w:t>
      </w:r>
    </w:p>
    <w:p w:rsidR="00F711CF" w:rsidRPr="005C1132" w:rsidRDefault="006D2E68" w:rsidP="00695262">
      <w:pPr>
        <w:pStyle w:val="PlainText"/>
        <w:rPr>
          <w:rFonts w:ascii="Traditional Arabic"/>
          <w:rtl/>
        </w:rPr>
      </w:pPr>
      <w:r w:rsidRPr="005C1132">
        <w:rPr>
          <w:b/>
          <w:bCs/>
          <w:rtl/>
        </w:rPr>
        <w:t xml:space="preserve">ترجمه: </w:t>
      </w:r>
      <w:r w:rsidR="00A41A1C" w:rsidRPr="005C1132">
        <w:rPr>
          <w:rtl/>
        </w:rPr>
        <w:t>ابوهريره</w:t>
      </w:r>
      <w:r w:rsidR="00A41A1C" w:rsidRPr="005C1132">
        <w:sym w:font="AGA Arabesque" w:char="F074"/>
      </w:r>
      <w:r w:rsidR="00A41A1C" w:rsidRPr="005C1132">
        <w:rPr>
          <w:rtl/>
        </w:rPr>
        <w:t xml:space="preserve"> مي‌</w:t>
      </w:r>
      <w:r w:rsidR="00A41A1C" w:rsidRPr="005C1132">
        <w:rPr>
          <w:rFonts w:ascii="Traditional Arabic"/>
          <w:rtl/>
        </w:rPr>
        <w:t>گوید: رسول‌الله</w:t>
      </w:r>
      <w:r w:rsidR="00A41A1C" w:rsidRPr="005C1132">
        <w:rPr>
          <w:rFonts w:ascii="Traditional Arabic"/>
        </w:rPr>
        <w:sym w:font="AGA Arabesque" w:char="F072"/>
      </w:r>
      <w:r w:rsidR="00A41A1C" w:rsidRPr="005C1132">
        <w:rPr>
          <w:rFonts w:ascii="Traditional Arabic"/>
          <w:rtl/>
        </w:rPr>
        <w:t xml:space="preserve"> ما را در قالب لشکری به جهاد فرستاد و دو نفر از قریش را نام برد و فرمود: «اگر فلانی و فلانی را یافتید، آن‌ها را آتش بزنید»؛ سپس هنگام حرکت به ما فرمود:</w:t>
      </w:r>
      <w:r w:rsidR="00813D06" w:rsidRPr="005C1132">
        <w:rPr>
          <w:rFonts w:ascii="Traditional Arabic"/>
          <w:rtl/>
        </w:rPr>
        <w:t xml:space="preserve"> </w:t>
      </w:r>
      <w:r w:rsidR="00A41A1C" w:rsidRPr="005C1132">
        <w:rPr>
          <w:rFonts w:ascii="Traditional Arabic"/>
          <w:rtl/>
        </w:rPr>
        <w:t>«به شما دستور داده بودم که فلانی و فلانی را آتش بزنید؛ ولی عذاب دادن با آتش، ویژه‌ی الله می‌باشد؛ پس اگر آن‌دو را یافتید، آن‌ها را بکُشید».</w:t>
      </w:r>
    </w:p>
    <w:p w:rsidR="005F3EAF" w:rsidRPr="005C1132" w:rsidRDefault="007E2241" w:rsidP="007B7506">
      <w:pPr>
        <w:spacing w:before="180" w:line="228" w:lineRule="auto"/>
        <w:rPr>
          <w:rFonts w:ascii="Traditional Arabic"/>
          <w:sz w:val="32"/>
          <w:szCs w:val="32"/>
          <w:rtl/>
          <w:lang w:bidi="ar-SA"/>
        </w:rPr>
      </w:pPr>
      <w:r w:rsidRPr="007B7506">
        <w:rPr>
          <w:rStyle w:val="Char4"/>
          <w:rtl/>
          <w:lang w:bidi="ar-SA"/>
        </w:rPr>
        <w:t xml:space="preserve">1618- </w:t>
      </w:r>
      <w:r w:rsidR="005C17D9" w:rsidRPr="007B7506">
        <w:rPr>
          <w:rStyle w:val="Char4"/>
          <w:rtl/>
          <w:lang w:bidi="ar-SA"/>
        </w:rPr>
        <w:t>وعن ابن مسعودٍ</w:t>
      </w:r>
      <w:r w:rsidR="005C17D9" w:rsidRPr="007B7506">
        <w:rPr>
          <w:rStyle w:val="Char4"/>
          <w:b w:val="0"/>
          <w:bCs w:val="0"/>
          <w:rtl/>
          <w:lang w:bidi="ar-SA"/>
        </w:rPr>
        <w:sym w:font="AGA Arabesque" w:char="F074"/>
      </w:r>
      <w:r w:rsidR="005C17D9" w:rsidRPr="007B7506">
        <w:rPr>
          <w:rStyle w:val="Char4"/>
          <w:rtl/>
          <w:lang w:bidi="ar-SA"/>
        </w:rPr>
        <w:t xml:space="preserve"> قَالَ: كنَّا مَعَ رسول الله</w:t>
      </w:r>
      <w:r w:rsidR="005C17D9" w:rsidRPr="007B7506">
        <w:rPr>
          <w:rStyle w:val="Char4"/>
          <w:b w:val="0"/>
          <w:bCs w:val="0"/>
          <w:rtl/>
          <w:lang w:bidi="ar-SA"/>
        </w:rPr>
        <w:sym w:font="AGA Arabesque" w:char="F072"/>
      </w:r>
      <w:r w:rsidR="005C17D9" w:rsidRPr="007B7506">
        <w:rPr>
          <w:rStyle w:val="Char4"/>
          <w:rtl/>
          <w:lang w:bidi="ar-SA"/>
        </w:rPr>
        <w:t xml:space="preserve"> في سَفَرٍ، فانْطَلَقَ لحَاجَتِهِ، فَرَأيْنَا حُمَّرَةً مَعَهَا فَرْخَانِ، فَأَخَذْنَا فَرْخَيْهَا، فَجَاءتِ الحُمَّرَةُ فَجَعَلَتْ تَعْرِشُ فَجَاءَ النَّبِيُّ</w:t>
      </w:r>
      <w:r w:rsidR="005C17D9" w:rsidRPr="007B7506">
        <w:rPr>
          <w:rStyle w:val="Char4"/>
          <w:b w:val="0"/>
          <w:bCs w:val="0"/>
          <w:rtl/>
          <w:lang w:bidi="ar-SA"/>
        </w:rPr>
        <w:sym w:font="AGA Arabesque" w:char="F072"/>
      </w:r>
      <w:r w:rsidR="005C17D9" w:rsidRPr="007B7506">
        <w:rPr>
          <w:rStyle w:val="Char4"/>
          <w:rtl/>
          <w:lang w:bidi="ar-SA"/>
        </w:rPr>
        <w:t xml:space="preserve"> فَقَالَ: «مَنْ فَجَعَ هذِهِ بِوَلَدِهَا؟ رُدُّوا وَلَدَهَا إِلَيْها»؛ ورأَى قَرْيَةَ نَمْلٍ قَدْ حَرَّقْنَاهَا، فَقَالَ: «مَنْ حَرَّقَ هذِهِ؟» قُلْنَا: نَحْنُ؛ قَالَ: «إنَّهُ لا يَنْبَغِي أنْ يُعَذِّبَ بالنَّارِ إِلا رَبُّ النَّارِ».</w:t>
      </w:r>
      <w:r w:rsidR="005F3EAF" w:rsidRPr="005C1132">
        <w:rPr>
          <w:rFonts w:ascii="Traditional Arabic" w:cs="Traditional Arabic"/>
          <w:sz w:val="24"/>
          <w:szCs w:val="24"/>
          <w:rtl/>
          <w:lang w:bidi="ar-SA"/>
        </w:rPr>
        <w:t xml:space="preserve"> </w:t>
      </w:r>
      <w:r w:rsidR="005F3EAF" w:rsidRPr="005C1132">
        <w:rPr>
          <w:rFonts w:ascii="Traditional Arabic"/>
          <w:rtl/>
          <w:lang w:bidi="ar-SA"/>
        </w:rPr>
        <w:t>[روایت ابوداود با اِسنادِ صحيح]</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170"/>
      </w:r>
      <w:r w:rsidR="00A4520D" w:rsidRPr="00A4520D">
        <w:rPr>
          <w:rStyle w:val="FootnoteReference"/>
          <w:rFonts w:cs="B Lotus"/>
          <w:sz w:val="28"/>
          <w:szCs w:val="28"/>
          <w:rtl/>
          <w:lang w:bidi="ar-SA"/>
        </w:rPr>
        <w:t>)</w:t>
      </w:r>
    </w:p>
    <w:p w:rsidR="007E2241" w:rsidRPr="005C1132" w:rsidRDefault="005F3EAF" w:rsidP="00695262">
      <w:pPr>
        <w:pStyle w:val="PlainText"/>
        <w:rPr>
          <w:rtl/>
        </w:rPr>
      </w:pPr>
      <w:r w:rsidRPr="005C1132">
        <w:rPr>
          <w:b/>
          <w:bCs/>
          <w:rtl/>
        </w:rPr>
        <w:t>ترجمه:</w:t>
      </w:r>
      <w:r w:rsidRPr="005C1132">
        <w:rPr>
          <w:rtl/>
        </w:rPr>
        <w:t xml:space="preserve"> ابن‌مسعود</w:t>
      </w:r>
      <w:r w:rsidRPr="005C1132">
        <w:sym w:font="AGA Arabesque" w:char="F074"/>
      </w:r>
      <w:r w:rsidRPr="005C1132">
        <w:rPr>
          <w:rtl/>
        </w:rPr>
        <w:t xml:space="preserve"> می‌گوید: در سفری همراه رسول‌الله</w:t>
      </w:r>
      <w:r w:rsidRPr="005C1132">
        <w:sym w:font="AGA Arabesque" w:char="F072"/>
      </w:r>
      <w:r w:rsidRPr="005C1132">
        <w:rPr>
          <w:rtl/>
        </w:rPr>
        <w:t xml:space="preserve"> بودیم</w:t>
      </w:r>
      <w:r w:rsidR="009A7D3C" w:rsidRPr="005C1132">
        <w:rPr>
          <w:rtl/>
        </w:rPr>
        <w:t xml:space="preserve">؛ آن بزرگوار به قضای حاجت رفت که در این میان، پرنده‌ای دیدیم که دو جوجه داشت؛ جوجه‌هایش را گرفتیم. </w:t>
      </w:r>
      <w:r w:rsidR="00541123" w:rsidRPr="005C1132">
        <w:rPr>
          <w:rtl/>
        </w:rPr>
        <w:t>پرنده‌ی مادر، اطراف جوجه‌هایش می‌گشت. پیامبر</w:t>
      </w:r>
      <w:r w:rsidR="00541123" w:rsidRPr="005C1132">
        <w:sym w:font="AGA Arabesque" w:char="F072"/>
      </w:r>
      <w:r w:rsidR="00541123" w:rsidRPr="005C1132">
        <w:rPr>
          <w:rtl/>
        </w:rPr>
        <w:t xml:space="preserve"> تشریف آورد و فرمود: «چه کسی این پرنده را با گرفتن جوجه‌هایش آزرده است؟ بچه‌هایش را به او برگردانید». پیامبر</w:t>
      </w:r>
      <w:r w:rsidR="00541123" w:rsidRPr="005C1132">
        <w:sym w:font="AGA Arabesque" w:char="F072"/>
      </w:r>
      <w:r w:rsidR="00541123" w:rsidRPr="005C1132">
        <w:rPr>
          <w:rtl/>
        </w:rPr>
        <w:t xml:space="preserve"> لانه‌ی مورچه‌هایی را دید که آن‌را آتش زده بودیم؛ پرسید: «چه کسی</w:t>
      </w:r>
      <w:r w:rsidR="00A03A25" w:rsidRPr="005C1132">
        <w:rPr>
          <w:rtl/>
        </w:rPr>
        <w:t xml:space="preserve"> این را آتش زده است؟»</w:t>
      </w:r>
      <w:r w:rsidR="00541123" w:rsidRPr="005C1132">
        <w:rPr>
          <w:rtl/>
        </w:rPr>
        <w:t xml:space="preserve"> پاسخ دادیم: ما. فرمود: «شایسته- و روا- نیست که کسی با آتش، عذاب دهد؛ مگر پروردگارِ آتش».</w:t>
      </w:r>
    </w:p>
    <w:p w:rsidR="00B63EFE" w:rsidRPr="006734E3" w:rsidRDefault="00B63EFE" w:rsidP="006734E3">
      <w:pPr>
        <w:pStyle w:val="PlainText"/>
        <w:ind w:firstLine="0"/>
        <w:jc w:val="center"/>
        <w:rPr>
          <w:b/>
          <w:bCs/>
          <w:sz w:val="32"/>
          <w:szCs w:val="32"/>
          <w:rtl/>
        </w:rPr>
      </w:pPr>
      <w:r w:rsidRPr="006734E3">
        <w:rPr>
          <w:b/>
          <w:bCs/>
          <w:sz w:val="32"/>
          <w:szCs w:val="32"/>
          <w:rtl/>
        </w:rPr>
        <w:t>شرح</w:t>
      </w:r>
    </w:p>
    <w:p w:rsidR="00B63EFE" w:rsidRPr="005C1132" w:rsidRDefault="00B63EFE" w:rsidP="00695262">
      <w:pPr>
        <w:pStyle w:val="PlainText"/>
        <w:rPr>
          <w:rtl/>
        </w:rPr>
      </w:pPr>
      <w:r w:rsidRPr="005C1132">
        <w:rPr>
          <w:rtl/>
        </w:rPr>
        <w:t>مولف</w:t>
      </w:r>
      <w:r w:rsidR="00E372F5" w:rsidRPr="005C1132">
        <w:rPr>
          <w:rFonts w:cs="CTraditional Arabic"/>
          <w:sz w:val="24"/>
          <w:szCs w:val="24"/>
          <w:rtl/>
        </w:rPr>
        <w:t>/</w:t>
      </w:r>
      <w:r w:rsidRPr="005C1132">
        <w:rPr>
          <w:rtl/>
        </w:rPr>
        <w:t xml:space="preserve"> در این باب به موضوع حرام بودن شکنجه با آتش پرداخته است؛ یعنی باری انسان، جایز نیست که موجود زنده‌ای را با آتش، شکنجه کند؛ زیرا حتی اگر هدف باشد، امکانش به روش‌های دیگری ممکن می‌باشد و آتش زدن یا سوزاندن، شکنجه‌ی شدیدی و سختی‌ست که هیچ نیازی به آن نیست.</w:t>
      </w:r>
    </w:p>
    <w:p w:rsidR="00B63EFE" w:rsidRPr="005C1132" w:rsidRDefault="00B63EFE" w:rsidP="00695262">
      <w:pPr>
        <w:pStyle w:val="PlainText"/>
        <w:rPr>
          <w:rFonts w:ascii="Traditional Arabic"/>
          <w:rtl/>
        </w:rPr>
      </w:pPr>
      <w:r w:rsidRPr="005C1132">
        <w:rPr>
          <w:rtl/>
        </w:rPr>
        <w:t xml:space="preserve">سپس </w:t>
      </w:r>
      <w:r w:rsidR="00D13B8A" w:rsidRPr="005C1132">
        <w:rPr>
          <w:rtl/>
        </w:rPr>
        <w:t>مولف</w:t>
      </w:r>
      <w:r w:rsidR="00D13B8A" w:rsidRPr="005C1132">
        <w:rPr>
          <w:rFonts w:cs="CTraditional Arabic"/>
          <w:rtl/>
        </w:rPr>
        <w:t>/</w:t>
      </w:r>
      <w:r w:rsidR="00D13B8A" w:rsidRPr="005C1132">
        <w:rPr>
          <w:rFonts w:ascii="Traditional Arabic"/>
          <w:rtl/>
        </w:rPr>
        <w:t xml:space="preserve"> </w:t>
      </w:r>
      <w:r w:rsidRPr="005C1132">
        <w:rPr>
          <w:rtl/>
        </w:rPr>
        <w:t>حدیثی بدین مضمون آورده است که ابوهریره</w:t>
      </w:r>
      <w:r w:rsidRPr="005C1132">
        <w:sym w:font="AGA Arabesque" w:char="F074"/>
      </w:r>
      <w:r w:rsidRPr="005C1132">
        <w:rPr>
          <w:rtl/>
        </w:rPr>
        <w:t xml:space="preserve"> می‌گوید: </w:t>
      </w:r>
      <w:r w:rsidRPr="005C1132">
        <w:rPr>
          <w:rFonts w:ascii="Traditional Arabic"/>
          <w:rtl/>
        </w:rPr>
        <w:t>رسول‌الله</w:t>
      </w:r>
      <w:r w:rsidRPr="005C1132">
        <w:rPr>
          <w:rFonts w:ascii="Traditional Arabic"/>
        </w:rPr>
        <w:sym w:font="AGA Arabesque" w:char="F072"/>
      </w:r>
      <w:r w:rsidRPr="005C1132">
        <w:rPr>
          <w:rFonts w:ascii="Traditional Arabic"/>
          <w:rtl/>
        </w:rPr>
        <w:t xml:space="preserve"> ما را در قالب لشکری به جهاد فرستاد و دو نفر از قریش را نام برد و فرمود: «اگر فلانی و فلانی را یافتید، آن‌ها را آتش بزنید»؛ سپس هنگام حرکت به ما فرمود:</w:t>
      </w:r>
      <w:r w:rsidR="00813D06" w:rsidRPr="005C1132">
        <w:rPr>
          <w:rFonts w:ascii="Traditional Arabic"/>
          <w:rtl/>
        </w:rPr>
        <w:t xml:space="preserve"> </w:t>
      </w:r>
      <w:r w:rsidRPr="005C1132">
        <w:rPr>
          <w:rFonts w:ascii="Traditional Arabic"/>
          <w:rtl/>
        </w:rPr>
        <w:t>«به شما دستور داده بودم که فلانی و فلانی را آتش بزنید؛ ولی عذاب دادن با آتش، ویژه‌ی الله می‌باشد؛ پس اگر آن‌دو را یافتید، آن‌ها را بکُشید». بدین‌سان پیامبر</w:t>
      </w:r>
      <w:r w:rsidRPr="005C1132">
        <w:rPr>
          <w:rFonts w:ascii="Traditional Arabic"/>
        </w:rPr>
        <w:sym w:font="AGA Arabesque" w:char="F072"/>
      </w:r>
      <w:r w:rsidRPr="005C1132">
        <w:rPr>
          <w:rFonts w:ascii="Traditional Arabic"/>
          <w:rtl/>
        </w:rPr>
        <w:t xml:space="preserve"> دستور نخستش را با فرمان دوم خویش لغو کرد؛ فرمان نخستش این بود که آن دو قریشی را پس از دست‌گیری آتش بزنند؛ اما با فرمان دومش این را لغو کرد و دستور داد که آن‌دو را فقط بُکشند. از این حدیث چنین برمی‌آید که اگر کسی سزاوار مرگ باشد، نباید او را به آتش کشید و سوزاندن او، جایز نیست؛ بلکه مطابق آموزه‌ها و دستورهای شرعی، با روش‌های عادی کُشته می‌شود.</w:t>
      </w:r>
    </w:p>
    <w:p w:rsidR="00E145EC" w:rsidRPr="005C1132" w:rsidRDefault="00B63EFE" w:rsidP="00695262">
      <w:pPr>
        <w:autoSpaceDE w:val="0"/>
        <w:autoSpaceDN w:val="0"/>
        <w:adjustRightInd w:val="0"/>
        <w:rPr>
          <w:rtl/>
          <w:lang w:bidi="ar-SA"/>
        </w:rPr>
      </w:pPr>
      <w:r w:rsidRPr="005C1132">
        <w:rPr>
          <w:rFonts w:ascii="Traditional Arabic"/>
          <w:rtl/>
          <w:lang w:bidi="ar-SA"/>
        </w:rPr>
        <w:t>هم‌چنین در حدیثی که ابوداود</w:t>
      </w:r>
      <w:r w:rsidR="00E372F5" w:rsidRPr="005C1132">
        <w:rPr>
          <w:rFonts w:cs="CTraditional Arabic"/>
          <w:sz w:val="24"/>
          <w:szCs w:val="24"/>
          <w:rtl/>
          <w:lang w:bidi="ar-SA"/>
        </w:rPr>
        <w:t>/</w:t>
      </w:r>
      <w:r w:rsidRPr="005C1132">
        <w:rPr>
          <w:rFonts w:ascii="Traditional Arabic"/>
          <w:rtl/>
          <w:lang w:bidi="ar-SA"/>
        </w:rPr>
        <w:t xml:space="preserve"> روایت کرده، آمده است که پیامبر</w:t>
      </w:r>
      <w:r w:rsidRPr="005C1132">
        <w:rPr>
          <w:rFonts w:ascii="Traditional Arabic"/>
          <w:lang w:bidi="ar-SA"/>
        </w:rPr>
        <w:sym w:font="AGA Arabesque" w:char="F072"/>
      </w:r>
      <w:r w:rsidRPr="005C1132">
        <w:rPr>
          <w:rFonts w:ascii="Traditional Arabic"/>
          <w:rtl/>
          <w:lang w:bidi="ar-SA"/>
        </w:rPr>
        <w:t xml:space="preserve"> به قضای حاجت رفت؛ در این بین، صحابه</w:t>
      </w:r>
      <w:r w:rsidRPr="005C1132">
        <w:rPr>
          <w:rFonts w:ascii="Traditional Arabic" w:cs="(M. Aiyada Ayoub ALKobaisi)"/>
          <w:rtl/>
          <w:lang w:bidi="ar-SA"/>
        </w:rPr>
        <w:t>#</w:t>
      </w:r>
      <w:r w:rsidRPr="005C1132">
        <w:rPr>
          <w:rFonts w:ascii="Traditional Arabic"/>
          <w:rtl/>
          <w:lang w:bidi="ar-SA"/>
        </w:rPr>
        <w:t xml:space="preserve"> پرنده‌ای دیدند که دو جوجه داشت وجوجه‌هایش را گرفتند؛ از این‌رو پرنده‌ی مادر در اطراف جوجه‌هایش پرواز می‌کرد؛ زیرا الله متعال در دل جانوران نسبت به فرزندانشان مهر و محبت عجیبی گذاشته </w:t>
      </w:r>
      <w:r w:rsidR="00E145EC" w:rsidRPr="005C1132">
        <w:rPr>
          <w:rFonts w:ascii="Traditional Arabic"/>
          <w:rtl/>
          <w:lang w:bidi="ar-SA"/>
        </w:rPr>
        <w:t>است</w:t>
      </w:r>
      <w:r w:rsidRPr="005C1132">
        <w:rPr>
          <w:rFonts w:ascii="Traditional Arabic"/>
          <w:rtl/>
          <w:lang w:bidi="ar-SA"/>
        </w:rPr>
        <w:t xml:space="preserve">؛ </w:t>
      </w:r>
      <w:r w:rsidR="00E145EC" w:rsidRPr="005C1132">
        <w:rPr>
          <w:rFonts w:ascii="Traditional Arabic"/>
          <w:rtl/>
          <w:lang w:bidi="ar-SA"/>
        </w:rPr>
        <w:t xml:space="preserve">از همین‌روست که </w:t>
      </w:r>
      <w:r w:rsidR="00E145EC" w:rsidRPr="005C1132">
        <w:rPr>
          <w:rtl/>
          <w:lang w:bidi="ar-SA"/>
        </w:rPr>
        <w:t>جانور، سُم خود را بالا می‌گیرد تا مبادا به بچه‌اش آسیبی برسد و اين، از حک</w:t>
      </w:r>
      <w:r w:rsidR="00C2013F" w:rsidRPr="005C1132">
        <w:rPr>
          <w:rtl/>
          <w:lang w:bidi="ar-SA"/>
        </w:rPr>
        <w:t>م</w:t>
      </w:r>
      <w:r w:rsidR="00E145EC" w:rsidRPr="005C1132">
        <w:rPr>
          <w:rtl/>
          <w:lang w:bidi="ar-SA"/>
        </w:rPr>
        <w:t>ت الله</w:t>
      </w:r>
      <w:r w:rsidR="00E145EC" w:rsidRPr="005C1132">
        <w:rPr>
          <w:lang w:bidi="ar-SA"/>
        </w:rPr>
        <w:sym w:font="AGA Arabesque" w:char="F055"/>
      </w:r>
      <w:r w:rsidR="00E145EC" w:rsidRPr="005C1132">
        <w:rPr>
          <w:rtl/>
          <w:lang w:bidi="ar-SA"/>
        </w:rPr>
        <w:t xml:space="preserve"> می‌باشد. خلاصه این‌که پیامبر</w:t>
      </w:r>
      <w:r w:rsidR="00E145EC" w:rsidRPr="005C1132">
        <w:rPr>
          <w:lang w:bidi="ar-SA"/>
        </w:rPr>
        <w:sym w:font="AGA Arabesque" w:char="F072"/>
      </w:r>
      <w:r w:rsidR="00E145EC" w:rsidRPr="005C1132">
        <w:rPr>
          <w:rtl/>
          <w:lang w:bidi="ar-SA"/>
        </w:rPr>
        <w:t xml:space="preserve"> دستور داد که بچه‌های آن پرنده را آزاد کنند و آن‌ها نیز همین کار را کردند؛ سپس پیامبر</w:t>
      </w:r>
      <w:r w:rsidR="00E145EC" w:rsidRPr="005C1132">
        <w:rPr>
          <w:lang w:bidi="ar-SA"/>
        </w:rPr>
        <w:sym w:font="AGA Arabesque" w:char="F072"/>
      </w:r>
      <w:r w:rsidR="00E145EC" w:rsidRPr="005C1132">
        <w:rPr>
          <w:rtl/>
          <w:lang w:bidi="ar-SA"/>
        </w:rPr>
        <w:t xml:space="preserve"> لانه‌ی مورچه‌هایی را دید که آتش زده بودند؛ پرسید: «چه کسی این را آتش زده است؟» پاسخ دادند: ما، ای رسول‌خدا! پیامبر</w:t>
      </w:r>
      <w:r w:rsidR="00E145EC" w:rsidRPr="005C1132">
        <w:rPr>
          <w:lang w:bidi="ar-SA"/>
        </w:rPr>
        <w:sym w:font="AGA Arabesque" w:char="F072"/>
      </w:r>
      <w:r w:rsidR="00E145EC" w:rsidRPr="005C1132">
        <w:rPr>
          <w:rtl/>
          <w:lang w:bidi="ar-SA"/>
        </w:rPr>
        <w:t xml:space="preserve"> فرمود: «شایسته- و روا- نیست که کسی با آتش، عذاب دهد؛ مگر پروردگارِ آتش». لذا اگر خانه‌ی شما مورچه افتاده باشد، نباید آن‌ها را آتش بزنید؛ بلکه </w:t>
      </w:r>
      <w:r w:rsidR="009C1338" w:rsidRPr="005C1132">
        <w:rPr>
          <w:rtl/>
          <w:lang w:bidi="ar-SA"/>
        </w:rPr>
        <w:t xml:space="preserve">با روشی </w:t>
      </w:r>
      <w:r w:rsidR="00F618DE" w:rsidRPr="005C1132">
        <w:rPr>
          <w:rtl/>
          <w:lang w:bidi="ar-SA"/>
        </w:rPr>
        <w:t>که خود می‌دانید</w:t>
      </w:r>
      <w:r w:rsidR="009C1338" w:rsidRPr="005C1132">
        <w:rPr>
          <w:rtl/>
          <w:lang w:bidi="ar-SA"/>
        </w:rPr>
        <w:t xml:space="preserve"> کاری بکنید که مورچه‌ها آن</w:t>
      </w:r>
      <w:r w:rsidR="00F618DE" w:rsidRPr="005C1132">
        <w:rPr>
          <w:rtl/>
          <w:lang w:bidi="ar-SA"/>
        </w:rPr>
        <w:t xml:space="preserve">‌جا را ترک کنند و اگر امکان دفعششان وجود نداشت و آن‌جا را ترک نکردند، </w:t>
      </w:r>
      <w:r w:rsidR="009C1338" w:rsidRPr="005C1132">
        <w:rPr>
          <w:rtl/>
          <w:lang w:bidi="ar-SA"/>
        </w:rPr>
        <w:t>می‌توانید</w:t>
      </w:r>
      <w:r w:rsidR="00F618DE" w:rsidRPr="005C1132">
        <w:rPr>
          <w:rtl/>
          <w:lang w:bidi="ar-SA"/>
        </w:rPr>
        <w:t xml:space="preserve">- به‌صورت عادی، نه با آتش- آن‌ها را </w:t>
      </w:r>
      <w:r w:rsidR="009C1338" w:rsidRPr="005C1132">
        <w:rPr>
          <w:rtl/>
          <w:lang w:bidi="ar-SA"/>
        </w:rPr>
        <w:t>بکُشید؛ زیرا در این صورت، کُشتنشان به‌خاطر دفع جانوران و حشرات موذی‌ست؛ و گرنه، پیامبر</w:t>
      </w:r>
      <w:r w:rsidR="009C1338" w:rsidRPr="005C1132">
        <w:rPr>
          <w:lang w:bidi="ar-SA"/>
        </w:rPr>
        <w:sym w:font="AGA Arabesque" w:char="F072"/>
      </w:r>
      <w:r w:rsidR="009C1338" w:rsidRPr="005C1132">
        <w:rPr>
          <w:rtl/>
          <w:lang w:bidi="ar-SA"/>
        </w:rPr>
        <w:t xml:space="preserve"> از کشتن مورچه‌ها نهی فرموده است؛ اما اگر وجود مورچه</w:t>
      </w:r>
      <w:r w:rsidR="00F618DE" w:rsidRPr="005C1132">
        <w:rPr>
          <w:rtl/>
          <w:lang w:bidi="ar-SA"/>
        </w:rPr>
        <w:t>‌</w:t>
      </w:r>
      <w:r w:rsidR="009C1338" w:rsidRPr="005C1132">
        <w:rPr>
          <w:rtl/>
          <w:lang w:bidi="ar-SA"/>
        </w:rPr>
        <w:t xml:space="preserve">‌ها به حدّ اذیت و آزار رسید و امکان دفعشان جز با کُشتن وجود نداشت، ایرادی ندارد که آن‌ها را بکُشید؛ </w:t>
      </w:r>
      <w:r w:rsidR="00F618DE" w:rsidRPr="005C1132">
        <w:rPr>
          <w:rtl/>
          <w:lang w:bidi="ar-SA"/>
        </w:rPr>
        <w:t>البته</w:t>
      </w:r>
      <w:r w:rsidR="009C1338" w:rsidRPr="005C1132">
        <w:rPr>
          <w:rtl/>
          <w:lang w:bidi="ar-SA"/>
        </w:rPr>
        <w:t xml:space="preserve"> نه با آتش.</w:t>
      </w:r>
    </w:p>
    <w:p w:rsidR="00F618DE" w:rsidRPr="005C1132" w:rsidRDefault="00F618DE" w:rsidP="00290E1E">
      <w:pPr>
        <w:autoSpaceDE w:val="0"/>
        <w:autoSpaceDN w:val="0"/>
        <w:adjustRightInd w:val="0"/>
        <w:ind w:firstLine="0"/>
        <w:jc w:val="center"/>
        <w:rPr>
          <w:rtl/>
          <w:lang w:bidi="ar-SA"/>
        </w:rPr>
      </w:pPr>
      <w:r w:rsidRPr="005C1132">
        <w:rPr>
          <w:rtl/>
          <w:lang w:bidi="ar-SA"/>
        </w:rPr>
        <w:t>***</w:t>
      </w:r>
    </w:p>
    <w:p w:rsidR="005661D2" w:rsidRPr="005C1132" w:rsidRDefault="005661D2" w:rsidP="00695262">
      <w:pPr>
        <w:autoSpaceDE w:val="0"/>
        <w:autoSpaceDN w:val="0"/>
        <w:adjustRightInd w:val="0"/>
        <w:jc w:val="center"/>
        <w:rPr>
          <w:rtl/>
          <w:lang w:bidi="ar-SA"/>
        </w:rPr>
        <w:sectPr w:rsidR="005661D2" w:rsidRPr="005C1132" w:rsidSect="004B1EE2">
          <w:headerReference w:type="default" r:id="rId43"/>
          <w:footnotePr>
            <w:numRestart w:val="eachPage"/>
          </w:footnotePr>
          <w:pgSz w:w="11906" w:h="16838" w:code="9"/>
          <w:pgMar w:top="737" w:right="2381" w:bottom="3969" w:left="2381" w:header="737" w:footer="3969" w:gutter="0"/>
          <w:cols w:space="720"/>
          <w:titlePg/>
          <w:bidi/>
          <w:rtlGutter/>
          <w:docGrid w:linePitch="360"/>
        </w:sectPr>
      </w:pPr>
    </w:p>
    <w:p w:rsidR="00F618DE" w:rsidRPr="005C1132" w:rsidRDefault="00F618DE" w:rsidP="005661D2">
      <w:pPr>
        <w:pStyle w:val="a0"/>
        <w:rPr>
          <w:rtl/>
          <w:lang w:bidi="ar-SA"/>
        </w:rPr>
      </w:pPr>
      <w:bookmarkStart w:id="33" w:name="_Toc319506275"/>
      <w:r w:rsidRPr="005C1132">
        <w:rPr>
          <w:rtl/>
          <w:lang w:bidi="ar-SA"/>
        </w:rPr>
        <w:t>284- باب: حرام بودن تأخیر توان‌گر در پرداخت بدهی‌اش (در زمان سررسیدِ آن یا) هنگامی که بستانکار حقش را مطالبه کند</w:t>
      </w:r>
      <w:bookmarkEnd w:id="33"/>
    </w:p>
    <w:p w:rsidR="00F618DE" w:rsidRPr="005C1132" w:rsidRDefault="00F618DE" w:rsidP="00695262">
      <w:pPr>
        <w:autoSpaceDE w:val="0"/>
        <w:autoSpaceDN w:val="0"/>
        <w:adjustRightInd w:val="0"/>
        <w:rPr>
          <w:rtl/>
          <w:lang w:bidi="ar-SA"/>
        </w:rPr>
      </w:pPr>
      <w:r w:rsidRPr="005C1132">
        <w:rPr>
          <w:rtl/>
          <w:lang w:bidi="ar-SA"/>
        </w:rPr>
        <w:t>الله متعال می‌فرماید:</w:t>
      </w:r>
    </w:p>
    <w:p w:rsidR="00F618DE" w:rsidRPr="007B7506" w:rsidRDefault="008850D6" w:rsidP="00090963">
      <w:pPr>
        <w:pStyle w:val="a1"/>
        <w:rPr>
          <w:rtl/>
          <w:lang w:bidi="ar-SA"/>
        </w:rPr>
      </w:pPr>
      <w:r>
        <w:rPr>
          <w:rFonts w:ascii="KFGQPC Uthman Taha Naskh" w:cs="KFGQPC Uthman Taha Naskh" w:hint="cs"/>
          <w:noProof w:val="0"/>
          <w:rtl/>
          <w:lang w:val="en-MY" w:eastAsia="en-MY" w:bidi="ar-SA"/>
        </w:rPr>
        <w:t>﴿</w:t>
      </w:r>
      <w:r w:rsidR="00090963">
        <w:rPr>
          <w:rFonts w:ascii="KFGQPC Uthmanic Script HAFS" w:hint="eastAsia"/>
          <w:noProof w:val="0"/>
          <w:rtl/>
          <w:lang w:val="en-MY" w:eastAsia="en-MY" w:bidi="ar-SA"/>
        </w:rPr>
        <w:t>إِنَّ</w:t>
      </w:r>
      <w:r w:rsidR="00090963">
        <w:rPr>
          <w:rFonts w:ascii="KFGQPC Uthmanic Script HAFS"/>
          <w:noProof w:val="0"/>
          <w:rtl/>
          <w:lang w:val="en-MY" w:eastAsia="en-MY" w:bidi="ar-SA"/>
        </w:rPr>
        <w:t xml:space="preserve"> </w:t>
      </w:r>
      <w:r w:rsidR="00090963">
        <w:rPr>
          <w:rFonts w:ascii="KFGQPC Uthmanic Script HAFS" w:hint="cs"/>
          <w:noProof w:val="0"/>
          <w:rtl/>
          <w:lang w:val="en-MY" w:eastAsia="en-MY" w:bidi="ar-SA"/>
        </w:rPr>
        <w:t>ٱ</w:t>
      </w:r>
      <w:r w:rsidR="00090963">
        <w:rPr>
          <w:rFonts w:ascii="KFGQPC Uthmanic Script HAFS" w:hint="eastAsia"/>
          <w:noProof w:val="0"/>
          <w:rtl/>
          <w:lang w:val="en-MY" w:eastAsia="en-MY" w:bidi="ar-SA"/>
        </w:rPr>
        <w:t>للَّهَ</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يَأ</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مُرُكُم</w:t>
      </w:r>
      <w:r w:rsidR="00090963">
        <w:rPr>
          <w:rFonts w:ascii="KFGQPC Uthmanic Script HAFS" w:hint="cs"/>
          <w:noProof w:val="0"/>
          <w:rtl/>
          <w:lang w:val="en-MY" w:eastAsia="en-MY" w:bidi="ar-SA"/>
        </w:rPr>
        <w:t>ۡ</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أَن</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تُؤَدُّواْ</w:t>
      </w:r>
      <w:r w:rsidR="00090963">
        <w:rPr>
          <w:rFonts w:ascii="KFGQPC Uthmanic Script HAFS"/>
          <w:noProof w:val="0"/>
          <w:rtl/>
          <w:lang w:val="en-MY" w:eastAsia="en-MY" w:bidi="ar-SA"/>
        </w:rPr>
        <w:t xml:space="preserve"> </w:t>
      </w:r>
      <w:r w:rsidR="00090963">
        <w:rPr>
          <w:rFonts w:ascii="KFGQPC Uthmanic Script HAFS" w:hint="cs"/>
          <w:noProof w:val="0"/>
          <w:rtl/>
          <w:lang w:val="en-MY" w:eastAsia="en-MY" w:bidi="ar-SA"/>
        </w:rPr>
        <w:t>ٱ</w:t>
      </w:r>
      <w:r w:rsidR="00090963">
        <w:rPr>
          <w:rFonts w:ascii="KFGQPC Uthmanic Script HAFS" w:hint="eastAsia"/>
          <w:noProof w:val="0"/>
          <w:rtl/>
          <w:lang w:val="en-MY" w:eastAsia="en-MY" w:bidi="ar-SA"/>
        </w:rPr>
        <w:t>ل</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أَمَ</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نَ</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تِ</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إِلَى</w:t>
      </w:r>
      <w:r w:rsidR="00090963">
        <w:rPr>
          <w:rFonts w:ascii="KFGQPC Uthmanic Script HAFS" w:hint="cs"/>
          <w:noProof w:val="0"/>
          <w:rtl/>
          <w:lang w:val="en-MY" w:eastAsia="en-MY" w:bidi="ar-SA"/>
        </w:rPr>
        <w:t>ٰٓ</w:t>
      </w:r>
      <w:r w:rsidR="00090963">
        <w:rPr>
          <w:rFonts w:ascii="KFGQPC Uthmanic Script HAFS"/>
          <w:noProof w:val="0"/>
          <w:rtl/>
          <w:lang w:val="en-MY" w:eastAsia="en-MY" w:bidi="ar-SA"/>
        </w:rPr>
        <w:t xml:space="preserve"> </w:t>
      </w:r>
      <w:r w:rsidR="00090963">
        <w:rPr>
          <w:rFonts w:ascii="KFGQPC Uthmanic Script HAFS" w:hint="eastAsia"/>
          <w:noProof w:val="0"/>
          <w:rtl/>
          <w:lang w:val="en-MY" w:eastAsia="en-MY" w:bidi="ar-SA"/>
        </w:rPr>
        <w:t>أَه</w:t>
      </w:r>
      <w:r w:rsidR="00090963">
        <w:rPr>
          <w:rFonts w:ascii="KFGQPC Uthmanic Script HAFS" w:hint="cs"/>
          <w:noProof w:val="0"/>
          <w:rtl/>
          <w:lang w:val="en-MY" w:eastAsia="en-MY" w:bidi="ar-SA"/>
        </w:rPr>
        <w:t>ۡ</w:t>
      </w:r>
      <w:r w:rsidR="00090963">
        <w:rPr>
          <w:rFonts w:ascii="KFGQPC Uthmanic Script HAFS" w:hint="eastAsia"/>
          <w:noProof w:val="0"/>
          <w:rtl/>
          <w:lang w:val="en-MY" w:eastAsia="en-MY" w:bidi="ar-SA"/>
        </w:rPr>
        <w:t>لِهَا</w:t>
      </w:r>
      <w:r>
        <w:rPr>
          <w:rFonts w:ascii="KFGQPC Uthman Taha Naskh" w:cs="KFGQPC Uthman Taha Naskh" w:hint="cs"/>
          <w:noProof w:val="0"/>
          <w:rtl/>
          <w:lang w:val="en-MY" w:eastAsia="en-MY" w:bidi="ar-SA"/>
        </w:rPr>
        <w:t>﴾</w:t>
      </w:r>
      <w:r w:rsidR="00090963">
        <w:rPr>
          <w:rFonts w:ascii="KFGQPC Uthman Taha Naskh" w:cs="KFGQPC Uthman Taha Naskh"/>
          <w:noProof w:val="0"/>
          <w:lang w:val="en-MY" w:eastAsia="en-MY" w:bidi="ar-SA"/>
        </w:rPr>
        <w:tab/>
      </w:r>
      <w:r w:rsidR="00090963" w:rsidRPr="00090963">
        <w:rPr>
          <w:rStyle w:val="Char8"/>
          <w:rtl/>
        </w:rPr>
        <w:t xml:space="preserve"> [</w:t>
      </w:r>
      <w:r w:rsidR="00090963" w:rsidRPr="00090963">
        <w:rPr>
          <w:rStyle w:val="Char8"/>
          <w:rFonts w:hint="eastAsia"/>
          <w:rtl/>
        </w:rPr>
        <w:t>النساء</w:t>
      </w:r>
      <w:r w:rsidR="00090963" w:rsidRPr="00090963">
        <w:rPr>
          <w:rStyle w:val="Char8"/>
          <w:rtl/>
        </w:rPr>
        <w:t xml:space="preserve"> : </w:t>
      </w:r>
      <w:r w:rsidR="00090963" w:rsidRPr="00090963">
        <w:rPr>
          <w:rStyle w:val="Char8"/>
          <w:rFonts w:hint="cs"/>
          <w:rtl/>
        </w:rPr>
        <w:t>٥٨</w:t>
      </w:r>
      <w:r w:rsidR="00090963" w:rsidRPr="00090963">
        <w:rPr>
          <w:rStyle w:val="Char8"/>
          <w:rtl/>
        </w:rPr>
        <w:t>]</w:t>
      </w:r>
      <w:r w:rsidR="00090963">
        <w:rPr>
          <w:rFonts w:ascii="KFGQPC Uthman Taha Naskh" w:cs="KFGQPC Uthman Taha Naskh"/>
          <w:noProof w:val="0"/>
          <w:rtl/>
          <w:lang w:val="en-MY" w:eastAsia="en-MY" w:bidi="ar-SA"/>
        </w:rPr>
        <w:t xml:space="preserve">  </w:t>
      </w:r>
      <w:r w:rsidR="005661D2" w:rsidRPr="007B7506">
        <w:rPr>
          <w:rtl/>
          <w:lang w:bidi="ar-SA"/>
        </w:rPr>
        <w:tab/>
      </w:r>
    </w:p>
    <w:p w:rsidR="00F618DE" w:rsidRPr="005C1132" w:rsidRDefault="00F618DE" w:rsidP="005661D2">
      <w:pPr>
        <w:pStyle w:val="a2"/>
        <w:rPr>
          <w:rtl/>
          <w:lang w:bidi="ar-SA"/>
        </w:rPr>
      </w:pPr>
      <w:r w:rsidRPr="005C1132">
        <w:rPr>
          <w:rFonts w:ascii="(normal text)" w:hAnsi="(normal text)"/>
          <w:rtl/>
          <w:lang w:bidi="ar-SA"/>
        </w:rPr>
        <w:t xml:space="preserve"> </w:t>
      </w:r>
      <w:r w:rsidRPr="005C1132">
        <w:rPr>
          <w:rtl/>
          <w:lang w:bidi="ar-SA"/>
        </w:rPr>
        <w:t>الله به شما فرمان می‌دهد که امانت‌ها را به صاحبانش بازپس دهید.</w:t>
      </w:r>
    </w:p>
    <w:p w:rsidR="00F618DE" w:rsidRPr="005C1132" w:rsidRDefault="00F618DE" w:rsidP="00695262">
      <w:pPr>
        <w:autoSpaceDE w:val="0"/>
        <w:autoSpaceDN w:val="0"/>
        <w:adjustRightInd w:val="0"/>
        <w:rPr>
          <w:rtl/>
          <w:lang w:bidi="ar-SA"/>
        </w:rPr>
      </w:pPr>
      <w:r w:rsidRPr="005C1132">
        <w:rPr>
          <w:rtl/>
          <w:lang w:bidi="ar-SA"/>
        </w:rPr>
        <w:t>و می‌فرماید:</w:t>
      </w:r>
    </w:p>
    <w:p w:rsidR="00CF6E1F" w:rsidRPr="007B7506" w:rsidRDefault="008850D6" w:rsidP="004A66C1">
      <w:pPr>
        <w:pStyle w:val="a1"/>
        <w:rPr>
          <w:rtl/>
          <w:lang w:bidi="ar-SA"/>
        </w:rPr>
      </w:pPr>
      <w:r>
        <w:rPr>
          <w:rFonts w:ascii="KFGQPC Uthman Taha Naskh" w:cs="KFGQPC Uthman Taha Naskh" w:hint="cs"/>
          <w:noProof w:val="0"/>
          <w:rtl/>
          <w:lang w:val="en-MY" w:eastAsia="en-MY" w:bidi="ar-SA"/>
        </w:rPr>
        <w:t>﴿</w:t>
      </w:r>
      <w:r w:rsidR="004A66C1">
        <w:rPr>
          <w:rFonts w:ascii="KFGQPC Uthmanic Script HAFS" w:hint="eastAsia"/>
          <w:noProof w:val="0"/>
          <w:rtl/>
          <w:lang w:val="en-MY" w:eastAsia="en-MY" w:bidi="ar-SA"/>
        </w:rPr>
        <w:t>فَإِن</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أَمِنَ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بَع</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ضُكُم</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بَع</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ض</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فَل</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يُؤَدِّ</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لَّذِي</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ؤ</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تُمِنَ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أَمَ</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نَتَهُ</w:t>
      </w:r>
      <w:r w:rsidR="004A66C1">
        <w:rPr>
          <w:rFonts w:ascii="KFGQPC Uthmanic Script HAFS" w:hint="cs"/>
          <w:noProof w:val="0"/>
          <w:rtl/>
          <w:lang w:val="en-MY" w:eastAsia="en-MY" w:bidi="ar-SA"/>
        </w:rPr>
        <w:t>ۥ</w:t>
      </w:r>
      <w:r>
        <w:rPr>
          <w:rFonts w:ascii="KFGQPC Uthman Taha Naskh" w:cs="KFGQPC Uthman Taha Naskh" w:hint="cs"/>
          <w:noProof w:val="0"/>
          <w:rtl/>
          <w:lang w:val="en-MY" w:eastAsia="en-MY" w:bidi="ar-SA"/>
        </w:rPr>
        <w:t>﴾</w:t>
      </w:r>
      <w:r w:rsidR="004A66C1">
        <w:rPr>
          <w:rFonts w:ascii="KFGQPC Uthman Taha Naskh" w:cs="KFGQPC Uthman Taha Naskh"/>
          <w:noProof w:val="0"/>
          <w:lang w:val="en-MY" w:eastAsia="en-MY" w:bidi="ar-SA"/>
        </w:rPr>
        <w:tab/>
      </w:r>
      <w:r w:rsidR="004A66C1" w:rsidRPr="004A66C1">
        <w:rPr>
          <w:rStyle w:val="Char8"/>
          <w:rtl/>
        </w:rPr>
        <w:t xml:space="preserve"> [</w:t>
      </w:r>
      <w:r w:rsidR="004A66C1" w:rsidRPr="004A66C1">
        <w:rPr>
          <w:rStyle w:val="Char8"/>
          <w:rFonts w:hint="eastAsia"/>
          <w:rtl/>
        </w:rPr>
        <w:t>البقرة</w:t>
      </w:r>
      <w:r w:rsidR="004A66C1" w:rsidRPr="004A66C1">
        <w:rPr>
          <w:rStyle w:val="Char8"/>
          <w:rtl/>
        </w:rPr>
        <w:t xml:space="preserve">: </w:t>
      </w:r>
      <w:r w:rsidR="004A66C1" w:rsidRPr="004A66C1">
        <w:rPr>
          <w:rStyle w:val="Char8"/>
          <w:rFonts w:hint="cs"/>
          <w:rtl/>
        </w:rPr>
        <w:t>٢٨٣</w:t>
      </w:r>
      <w:r w:rsidR="004A66C1" w:rsidRPr="004A66C1">
        <w:rPr>
          <w:rStyle w:val="Char8"/>
          <w:rtl/>
        </w:rPr>
        <w:t>]</w:t>
      </w:r>
      <w:r w:rsidR="004A66C1">
        <w:rPr>
          <w:rFonts w:ascii="KFGQPC Uthman Taha Naskh" w:cs="KFGQPC Uthman Taha Naskh"/>
          <w:noProof w:val="0"/>
          <w:rtl/>
          <w:lang w:val="en-MY" w:eastAsia="en-MY" w:bidi="ar-SA"/>
        </w:rPr>
        <w:t xml:space="preserve"> </w:t>
      </w:r>
    </w:p>
    <w:p w:rsidR="00F618DE" w:rsidRPr="005C1132" w:rsidRDefault="00CF6E1F" w:rsidP="005661D2">
      <w:pPr>
        <w:pStyle w:val="a2"/>
        <w:rPr>
          <w:rtl/>
          <w:lang w:bidi="ar-SA"/>
        </w:rPr>
      </w:pPr>
      <w:r w:rsidRPr="005C1132">
        <w:rPr>
          <w:rtl/>
          <w:lang w:bidi="ar-SA"/>
        </w:rPr>
        <w:t>و اگر به یک‌دیگر اطمینان داشتید، پس آن‌که امین قرار گرفت، باید امانتش را پس دهد.</w:t>
      </w:r>
    </w:p>
    <w:p w:rsidR="00B63EFE" w:rsidRPr="005C1132" w:rsidRDefault="00B63EFE" w:rsidP="00695262">
      <w:pPr>
        <w:rPr>
          <w:rtl/>
          <w:lang w:bidi="ar-SA"/>
        </w:rPr>
      </w:pPr>
    </w:p>
    <w:p w:rsidR="008C1A66" w:rsidRPr="005C1132" w:rsidRDefault="00CF6E1F"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1619- </w:t>
      </w:r>
      <w:r w:rsidR="008C1A66" w:rsidRPr="007B7506">
        <w:rPr>
          <w:rStyle w:val="Char4"/>
          <w:rtl/>
          <w:lang w:bidi="ar-SA"/>
        </w:rPr>
        <w:t>وعن أَبي هريرةَ</w:t>
      </w:r>
      <w:r w:rsidR="008C1A66" w:rsidRPr="007B7506">
        <w:rPr>
          <w:rStyle w:val="Char4"/>
          <w:b w:val="0"/>
          <w:bCs w:val="0"/>
          <w:rtl/>
          <w:lang w:bidi="ar-SA"/>
        </w:rPr>
        <w:sym w:font="AGA Arabesque" w:char="F074"/>
      </w:r>
      <w:r w:rsidR="008C1A66" w:rsidRPr="007B7506">
        <w:rPr>
          <w:rStyle w:val="Char4"/>
          <w:rtl/>
          <w:lang w:bidi="ar-SA"/>
        </w:rPr>
        <w:t xml:space="preserve"> أنَّ رسول الله</w:t>
      </w:r>
      <w:r w:rsidR="008C1A66" w:rsidRPr="007B7506">
        <w:rPr>
          <w:rStyle w:val="Char4"/>
          <w:b w:val="0"/>
          <w:bCs w:val="0"/>
          <w:rtl/>
          <w:lang w:bidi="ar-SA"/>
        </w:rPr>
        <w:sym w:font="AGA Arabesque" w:char="F072"/>
      </w:r>
      <w:r w:rsidR="008C1A66" w:rsidRPr="007B7506">
        <w:rPr>
          <w:rStyle w:val="Char4"/>
          <w:rtl/>
          <w:lang w:bidi="ar-SA"/>
        </w:rPr>
        <w:t xml:space="preserve"> قَالَ: «مَطْلُ الغَنِيِّ ظُلْمٌ، وَإِذَا أُتْبعَ أَحَدُكُمْ عَلَى مَلِيءٍ فَلْيَتْبَعْ».</w:t>
      </w:r>
      <w:r w:rsidR="008C1A66" w:rsidRPr="005C1132">
        <w:rPr>
          <w:rFonts w:ascii="Traditional Arabic" w:hAnsi="Traditional Arabic" w:cs="Traditional Arabic"/>
          <w:noProof w:val="0"/>
          <w:sz w:val="32"/>
          <w:szCs w:val="32"/>
          <w:rtl/>
          <w:lang w:bidi="ar-SA"/>
        </w:rPr>
        <w:t xml:space="preserve"> </w:t>
      </w:r>
      <w:r w:rsidR="008C1A66" w:rsidRPr="005C1132">
        <w:rPr>
          <w:rFonts w:ascii="Traditional Arabic"/>
          <w:rtl/>
          <w:lang w:bidi="ar-SA"/>
        </w:rPr>
        <w:t>[متفق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171"/>
      </w:r>
      <w:r w:rsidR="00A4520D" w:rsidRPr="00A4520D">
        <w:rPr>
          <w:rStyle w:val="FootnoteReference"/>
          <w:rFonts w:eastAsia="B Zar" w:cs="B Lotus"/>
          <w:szCs w:val="28"/>
          <w:rtl/>
          <w:lang w:bidi="ar-SA"/>
        </w:rPr>
        <w:t>)</w:t>
      </w:r>
    </w:p>
    <w:p w:rsidR="00CF6E1F" w:rsidRPr="005C1132" w:rsidRDefault="008C1A66" w:rsidP="00695262">
      <w:pPr>
        <w:rPr>
          <w:rtl/>
          <w:lang w:bidi="ar-SA"/>
        </w:rPr>
      </w:pPr>
      <w:r w:rsidRPr="005C1132">
        <w:rPr>
          <w:b/>
          <w:bCs/>
          <w:rtl/>
          <w:lang w:bidi="ar-SA"/>
        </w:rPr>
        <w:t xml:space="preserve">ترجمه: </w:t>
      </w:r>
      <w:r w:rsidRPr="005C1132">
        <w:rPr>
          <w:rtl/>
          <w:lang w:bidi="ar-SA"/>
        </w:rPr>
        <w:t>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«تأخیر نمودن ثروتمند برای ادای بدهی‌اش، ظلم است؛ و چون یکی از شما برای دریافت طلبش به شخص توان‌گری حواله داده شد، بپذیرد و به او مراجعه کند».</w:t>
      </w:r>
    </w:p>
    <w:p w:rsidR="008C1A66" w:rsidRPr="006734E3" w:rsidRDefault="006A0A97" w:rsidP="006734E3">
      <w:pPr>
        <w:ind w:firstLine="0"/>
        <w:jc w:val="center"/>
        <w:rPr>
          <w:b/>
          <w:bCs/>
          <w:sz w:val="32"/>
          <w:szCs w:val="32"/>
          <w:rtl/>
          <w:lang w:bidi="ar-SA"/>
        </w:rPr>
      </w:pPr>
      <w:r w:rsidRPr="006734E3">
        <w:rPr>
          <w:b/>
          <w:bCs/>
          <w:sz w:val="32"/>
          <w:szCs w:val="32"/>
          <w:rtl/>
          <w:lang w:bidi="ar-SA"/>
        </w:rPr>
        <w:t>شرح</w:t>
      </w:r>
    </w:p>
    <w:p w:rsidR="008C1A66" w:rsidRPr="005C1132" w:rsidRDefault="008C1A66" w:rsidP="00695262">
      <w:pPr>
        <w:rPr>
          <w:rtl/>
          <w:lang w:bidi="ar-SA"/>
        </w:rPr>
      </w:pPr>
      <w:r w:rsidRPr="005C1132">
        <w:rPr>
          <w:rtl/>
          <w:lang w:bidi="ar-SA"/>
        </w:rPr>
        <w:t>مولف</w:t>
      </w:r>
      <w:r w:rsidR="00E372F5" w:rsidRPr="005C1132">
        <w:rPr>
          <w:rFonts w:cs="CTraditional Arabic"/>
          <w:sz w:val="24"/>
          <w:szCs w:val="24"/>
          <w:rtl/>
          <w:lang w:bidi="ar-SA"/>
        </w:rPr>
        <w:t>/</w:t>
      </w:r>
      <w:r w:rsidR="00C2013F" w:rsidRPr="005C1132">
        <w:rPr>
          <w:rtl/>
          <w:lang w:bidi="ar-SA"/>
        </w:rPr>
        <w:t xml:space="preserve"> </w:t>
      </w:r>
      <w:r w:rsidR="006A0A97" w:rsidRPr="005C1132">
        <w:rPr>
          <w:rtl/>
          <w:lang w:bidi="ar-SA"/>
        </w:rPr>
        <w:t>در کتابش بابی بدین عنوان گشوده است: «حرام بودن تأخیر توان‌گر در بازپرداخت بدهی‌اش»؛ یعنی کسی که توانایی پرداخت بدهی‌اش را دارد و آن را پرداخت نمی‌کند، ستم‌کار است؛ زیرا در انجام وظیفه یا حقی که بر گردن اوست، کوتاهی می‌نماید و این، حرام می‌باشد. در کشورهایی که نیروی کار از خارج می‌‌آورند، این آفت وجود دارد که کفیل یا صاحبِ کار از پرداخت حقوق کارگرش استنکاف می‌ورزد و پرداخت حقوق کارگر یا کارگرانش را به‌تأخیر می‌اندازد و امروز و فردا می‌کند؛ کار</w:t>
      </w:r>
      <w:r w:rsidR="00C2013F" w:rsidRPr="005C1132">
        <w:rPr>
          <w:rtl/>
          <w:lang w:bidi="ar-SA"/>
        </w:rPr>
        <w:t>گر</w:t>
      </w:r>
      <w:r w:rsidR="006A0A97" w:rsidRPr="005C1132">
        <w:rPr>
          <w:rtl/>
          <w:lang w:bidi="ar-SA"/>
        </w:rPr>
        <w:t xml:space="preserve"> بینوا نیز که کشور و خانواده‌اش را در طلب لقمه‌ای نان رها کرده است، جرأت ندارد چیزی بگوید؛ زیرا از این می‌ترسد که صاحب کارش، ویزا یا روادید کارِ او را لغو کند. آیا کسانی که چنین برخوردی با زیردستان و کارگران خود دارند، نمی‌دانند که الله</w:t>
      </w:r>
      <w:r w:rsidR="006A0A97" w:rsidRPr="005C1132">
        <w:rPr>
          <w:lang w:bidi="ar-SA"/>
        </w:rPr>
        <w:sym w:font="AGA Arabesque" w:char="F059"/>
      </w:r>
      <w:r w:rsidR="006A0A97" w:rsidRPr="005C1132">
        <w:rPr>
          <w:rtl/>
          <w:lang w:bidi="ar-SA"/>
        </w:rPr>
        <w:t xml:space="preserve"> فراتر از آن‌هاست و بیم آن می‌رود که </w:t>
      </w:r>
      <w:r w:rsidR="00E91D2A" w:rsidRPr="005C1132">
        <w:rPr>
          <w:rtl/>
          <w:lang w:bidi="ar-SA"/>
        </w:rPr>
        <w:t>ایشان را پیش از مرگشان به عذابی سخت و دردناک گرفتار کند؟! زیرا این کارگران بینوا، فقیر و درمانده‌اند و پیامبر</w:t>
      </w:r>
      <w:r w:rsidR="00E91D2A" w:rsidRPr="005C1132">
        <w:rPr>
          <w:lang w:bidi="ar-SA"/>
        </w:rPr>
        <w:sym w:font="AGA Arabesque" w:char="F072"/>
      </w:r>
      <w:r w:rsidR="00E91D2A" w:rsidRPr="005C1132">
        <w:rPr>
          <w:rtl/>
          <w:lang w:bidi="ar-SA"/>
        </w:rPr>
        <w:t xml:space="preserve"> فرموده است: </w:t>
      </w:r>
      <w:r w:rsidR="00C748F4" w:rsidRPr="005C1132">
        <w:rPr>
          <w:rtl/>
          <w:lang w:bidi="ar-SA"/>
        </w:rPr>
        <w:t xml:space="preserve">«الله متعال می‌فرماید: </w:t>
      </w:r>
      <w:r w:rsidR="00C748F4" w:rsidRPr="005C1132">
        <w:rPr>
          <w:rStyle w:val="Char7"/>
          <w:rtl/>
          <w:lang w:bidi="ar-SA"/>
        </w:rPr>
        <w:t>ثَلاَثَةٌ أنا خَصْمُهُمْ يَوْمَ القِيَامَةِ: رَجُلٌ أعْطَى بِي ثُمَّ غَدَرَ، وَرَجُلٌ بَاعَ حُرَّاً فَأَكَلَ ثَمَنَهُ، وَرَجُلٌ اسْتَأجَرَ أجيراً، فَاسْتَوْفَى مِنْهُ، وَلَمْ يُعْطِهِ أجْرَهُ</w:t>
      </w:r>
      <w:r w:rsidR="00C748F4"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72"/>
      </w:r>
      <w:r w:rsidR="00A4520D" w:rsidRPr="00A4520D">
        <w:rPr>
          <w:rStyle w:val="FootnoteReference"/>
          <w:rFonts w:cs="B Lotus"/>
          <w:szCs w:val="28"/>
          <w:rtl/>
          <w:lang w:bidi="ar-SA"/>
        </w:rPr>
        <w:t>)</w:t>
      </w:r>
      <w:r w:rsidR="00C748F4" w:rsidRPr="005C1132">
        <w:rPr>
          <w:rtl/>
          <w:lang w:bidi="ar-SA"/>
        </w:rPr>
        <w:t xml:space="preserve"> یعنی: «</w:t>
      </w:r>
      <w:r w:rsidR="00C748F4" w:rsidRPr="005C1132">
        <w:rPr>
          <w:rFonts w:ascii="Traditional Arabic"/>
          <w:rtl/>
          <w:lang w:bidi="ar-SA"/>
        </w:rPr>
        <w:t xml:space="preserve">سه نفرند که من در روز قیامت، دشمن و طرف حساب ایشان هستم: کسی که به نام من پیمان ببندد و سپس خیانت کند؛ آن‌که </w:t>
      </w:r>
      <w:r w:rsidR="00C748F4" w:rsidRPr="005C1132">
        <w:rPr>
          <w:rFonts w:ascii="Traditional Arabic" w:hAnsi="Traditional Arabic"/>
          <w:rtl/>
          <w:lang w:bidi="ar-SA"/>
        </w:rPr>
        <w:t>شخصِ آزادی را بفروشد و پول فروش او را بخورد؛ شخصی که کارگری بگیرد و از او کار بکشد و مزدش را ندهد».</w:t>
      </w:r>
      <w:r w:rsidR="00C748F4" w:rsidRPr="005C1132">
        <w:rPr>
          <w:rFonts w:ascii="Traditional Arabic" w:hAnsi="Traditional Arabic" w:cs="Traditional Arabic"/>
          <w:sz w:val="32"/>
          <w:szCs w:val="32"/>
          <w:rtl/>
          <w:lang w:bidi="ar-SA"/>
        </w:rPr>
        <w:t xml:space="preserve"> </w:t>
      </w:r>
      <w:r w:rsidR="00C748F4" w:rsidRPr="005C1132">
        <w:rPr>
          <w:rtl/>
          <w:lang w:bidi="ar-SA"/>
        </w:rPr>
        <w:t>این، ظلمِ آشکاری‌ست که روز قیامت تاریکی‌های فراوانی در پی خواهد داشت؛ هر ساعت یا هر لحظه‌ای که بر چنین بدهکاری سپری می‌شود و او، نسبت به پرداخت بدهی‌اش اقدام نمی‌کند، در حقیقت بر بارِ گناهش می‌افزاید و هر آن امکان دارد تنگ‌دست شود و از ادای بدهی‌اش بازبماند یا بخلش او را به‌کلی از ادای بدهی‌اش بازدارد.</w:t>
      </w:r>
    </w:p>
    <w:p w:rsidR="00C748F4" w:rsidRPr="005C1132" w:rsidRDefault="00C748F4" w:rsidP="00695262">
      <w:pPr>
        <w:rPr>
          <w:rtl/>
          <w:lang w:bidi="ar-SA"/>
        </w:rPr>
      </w:pPr>
      <w:r w:rsidRPr="005C1132">
        <w:rPr>
          <w:rtl/>
          <w:lang w:bidi="ar-SA"/>
        </w:rPr>
        <w:t xml:space="preserve">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0053499D" w:rsidRPr="005C1132">
        <w:rPr>
          <w:rtl/>
          <w:lang w:bidi="ar-SA"/>
        </w:rPr>
        <w:t>به</w:t>
      </w:r>
      <w:r w:rsidRPr="005C1132">
        <w:rPr>
          <w:rtl/>
          <w:lang w:bidi="ar-SA"/>
        </w:rPr>
        <w:t xml:space="preserve"> این آیه استدلال کرده است که الله</w:t>
      </w:r>
      <w:r w:rsidRPr="005C1132">
        <w:rPr>
          <w:lang w:bidi="ar-SA"/>
        </w:rPr>
        <w:sym w:font="AGA Arabesque" w:char="F059"/>
      </w:r>
      <w:r w:rsidRPr="005C1132">
        <w:rPr>
          <w:rtl/>
          <w:lang w:bidi="ar-SA"/>
        </w:rPr>
        <w:t xml:space="preserve"> می‌فرماید:</w:t>
      </w:r>
    </w:p>
    <w:p w:rsidR="0053499D" w:rsidRPr="007B7506" w:rsidRDefault="008850D6" w:rsidP="004A66C1">
      <w:pPr>
        <w:pStyle w:val="a1"/>
        <w:rPr>
          <w:rtl/>
          <w:lang w:bidi="ar-SA"/>
        </w:rPr>
      </w:pPr>
      <w:r>
        <w:rPr>
          <w:rFonts w:ascii="KFGQPC Uthman Taha Naskh" w:cs="KFGQPC Uthman Taha Naskh" w:hint="cs"/>
          <w:noProof w:val="0"/>
          <w:rtl/>
          <w:lang w:val="en-MY" w:eastAsia="en-MY" w:bidi="ar-SA"/>
        </w:rPr>
        <w:t>﴿</w:t>
      </w:r>
      <w:r w:rsidR="004A66C1">
        <w:rPr>
          <w:rFonts w:ascii="KFGQPC Uthmanic Script HAFS" w:hint="eastAsia"/>
          <w:noProof w:val="0"/>
          <w:rtl/>
          <w:lang w:val="en-MY" w:eastAsia="en-MY" w:bidi="ar-SA"/>
        </w:rPr>
        <w:t>إِنَّ</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للَّهَ</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يَأ</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مُرُكُم</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أَن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تُؤَدُّواْ</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أَمَ</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نَ</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تِ</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إِلَى</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أَه</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لِهَا</w:t>
      </w:r>
      <w:r>
        <w:rPr>
          <w:rFonts w:ascii="KFGQPC Uthman Taha Naskh" w:cs="KFGQPC Uthman Taha Naskh" w:hint="cs"/>
          <w:noProof w:val="0"/>
          <w:rtl/>
          <w:lang w:val="en-MY" w:eastAsia="en-MY" w:bidi="ar-SA"/>
        </w:rPr>
        <w:t>﴾</w:t>
      </w:r>
      <w:r w:rsidR="005661D2" w:rsidRPr="007B7506">
        <w:rPr>
          <w:rtl/>
          <w:lang w:bidi="ar-SA"/>
        </w:rPr>
        <w:tab/>
      </w:r>
      <w:r w:rsidR="004A66C1" w:rsidRPr="00090963">
        <w:rPr>
          <w:rStyle w:val="Char8"/>
          <w:rtl/>
        </w:rPr>
        <w:t>[</w:t>
      </w:r>
      <w:r w:rsidR="004A66C1" w:rsidRPr="00090963">
        <w:rPr>
          <w:rStyle w:val="Char8"/>
          <w:rFonts w:hint="eastAsia"/>
          <w:rtl/>
        </w:rPr>
        <w:t>النساء</w:t>
      </w:r>
      <w:r w:rsidR="004A66C1" w:rsidRPr="00090963">
        <w:rPr>
          <w:rStyle w:val="Char8"/>
          <w:rtl/>
        </w:rPr>
        <w:t xml:space="preserve"> : </w:t>
      </w:r>
      <w:r w:rsidR="004A66C1" w:rsidRPr="00090963">
        <w:rPr>
          <w:rStyle w:val="Char8"/>
          <w:rFonts w:hint="cs"/>
          <w:rtl/>
        </w:rPr>
        <w:t>٥٨</w:t>
      </w:r>
      <w:r w:rsidR="004A66C1" w:rsidRPr="00090963">
        <w:rPr>
          <w:rStyle w:val="Char8"/>
          <w:rtl/>
        </w:rPr>
        <w:t>]</w:t>
      </w:r>
      <w:r w:rsidR="004A66C1">
        <w:rPr>
          <w:rFonts w:ascii="KFGQPC Uthman Taha Naskh" w:cs="KFGQPC Uthman Taha Naskh"/>
          <w:noProof w:val="0"/>
          <w:rtl/>
          <w:lang w:val="en-MY" w:eastAsia="en-MY" w:bidi="ar-SA"/>
        </w:rPr>
        <w:t xml:space="preserve">  </w:t>
      </w:r>
      <w:r w:rsidR="004A66C1" w:rsidRPr="007B7506">
        <w:rPr>
          <w:rtl/>
          <w:lang w:bidi="ar-SA"/>
        </w:rPr>
        <w:tab/>
      </w:r>
    </w:p>
    <w:p w:rsidR="0053499D" w:rsidRPr="005C1132" w:rsidRDefault="0053499D" w:rsidP="005661D2">
      <w:pPr>
        <w:pStyle w:val="a2"/>
        <w:rPr>
          <w:rtl/>
          <w:lang w:bidi="ar-SA"/>
        </w:rPr>
      </w:pPr>
      <w:r w:rsidRPr="005C1132">
        <w:rPr>
          <w:rFonts w:ascii="(normal text)" w:hAnsi="(normal text)"/>
          <w:rtl/>
          <w:lang w:bidi="ar-SA"/>
        </w:rPr>
        <w:t xml:space="preserve"> </w:t>
      </w:r>
      <w:r w:rsidRPr="005C1132">
        <w:rPr>
          <w:rtl/>
          <w:lang w:bidi="ar-SA"/>
        </w:rPr>
        <w:t>الله به شما فرمان می‌دهد که امانت‌ها را به صاحبانش بازپس دهید.</w:t>
      </w:r>
    </w:p>
    <w:p w:rsidR="00C748F4" w:rsidRPr="005C1132" w:rsidRDefault="0053499D" w:rsidP="00695262">
      <w:pPr>
        <w:rPr>
          <w:rFonts w:ascii="Traditional Arabic" w:hAnsi="Traditional Arabic"/>
          <w:rtl/>
          <w:lang w:bidi="ar-SA"/>
        </w:rPr>
      </w:pPr>
      <w:r w:rsidRPr="005C1132">
        <w:rPr>
          <w:rFonts w:ascii="Traditional Arabic" w:hAnsi="Traditional Arabic"/>
          <w:rtl/>
          <w:lang w:bidi="ar-SA"/>
        </w:rPr>
        <w:t xml:space="preserve">یکی از امانت‌ها، قیمت یا پول کالایی‌ست که انسان خریداری می‌کند و بر انسان واجب است که این پول را بدهد و در پرداختِ آن تأخیر نکند؛ 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rtl/>
          <w:lang w:bidi="ar-SA"/>
        </w:rPr>
        <w:t xml:space="preserve">به حدیثی بدین مضمون استدلال کرده است که </w:t>
      </w:r>
      <w:r w:rsidRPr="005C1132">
        <w:rPr>
          <w:rtl/>
          <w:lang w:bidi="ar-SA"/>
        </w:rPr>
        <w:t>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«تأخیر نمودن ثروتمند برای ادای بدهی‌اش، ظلم است؛ و چون یکی از شما برای دریافت طلبش به شخص توان‌گری حواله داده شد، بپذیرد و به او مراجعه کند».</w:t>
      </w:r>
      <w:r w:rsidRPr="005C1132">
        <w:rPr>
          <w:rFonts w:ascii="Traditional Arabic" w:hAnsi="Traditional Arabic"/>
          <w:rtl/>
          <w:lang w:bidi="ar-SA"/>
        </w:rPr>
        <w:t xml:space="preserve">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در این حدیث هم جانبِ بستانکار را گرفته است و هم جانبِ بدهکار را؛ یعنی بازپرداخت نیک و به‌موقع بدهی را مورد تأکید قرار داده و هم روشِ نیکِ مطالبه‌ی حق یا بستان‌کاری را. آن‌جا که فرمود: </w:t>
      </w:r>
      <w:r w:rsidRPr="005C1132">
        <w:rPr>
          <w:rtl/>
          <w:lang w:bidi="ar-SA"/>
        </w:rPr>
        <w:t>«تأخیر نمودن ثروتمند برای ادای بدهی‌اش، ظلم است»، اشاره‌ای‌ست به پرداختِ نیک و به‌موقعِ بدهی</w:t>
      </w:r>
      <w:r w:rsidR="00FF35D0" w:rsidRPr="005C1132">
        <w:rPr>
          <w:rtl/>
          <w:lang w:bidi="ar-SA"/>
        </w:rPr>
        <w:t>؛ به عبارت دیگر: این فرموده‌ی نبوی بدین معناست که انسان باید نسبت به پرداخت بدهی‌اش مبادرت ورزد؛ نه این‌که پرداختِ آن</w:t>
      </w:r>
      <w:r w:rsidR="0041053F" w:rsidRPr="005C1132">
        <w:rPr>
          <w:rFonts w:cs="Times New Roman"/>
          <w:cs/>
          <w:lang w:bidi="ar-SA"/>
        </w:rPr>
        <w:t>‎</w:t>
      </w:r>
      <w:r w:rsidR="00FF35D0" w:rsidRPr="005C1132">
        <w:rPr>
          <w:rtl/>
          <w:lang w:bidi="ar-SA"/>
        </w:rPr>
        <w:t>را به‌تأخیر بیندازد. چه بسیارند بدهکارانی که از آن‌ها قیمت کالایی که خریده‌اند یا دست‌مزد خدمتی که دریافت کرده‌اند، مطالبه می‌شود و آن‌ها به‌رغم این‌که دستشان باز است و گاوصندوقشان پُر از پول، امروز و فردا می‌کنند! کسی</w:t>
      </w:r>
      <w:r w:rsidR="0041053F" w:rsidRPr="005C1132">
        <w:rPr>
          <w:rFonts w:cs="Times New Roman"/>
          <w:cs/>
          <w:lang w:bidi="ar-SA"/>
        </w:rPr>
        <w:t>‎</w:t>
      </w:r>
      <w:r w:rsidR="00FF35D0" w:rsidRPr="005C1132">
        <w:rPr>
          <w:rtl/>
          <w:lang w:bidi="ar-SA"/>
        </w:rPr>
        <w:t>که در پرداخت بدهی‌اش چنین روی‌کردی دارد، ستم‌کار است</w:t>
      </w:r>
      <w:r w:rsidR="00FF35D0" w:rsidRPr="005C1132">
        <w:rPr>
          <w:rFonts w:ascii="Traditional Arabic" w:hAnsi="Traditional Arabic"/>
          <w:rtl/>
          <w:lang w:bidi="ar-SA"/>
        </w:rPr>
        <w:t>؛ در واقع شیطان، این افراد را به‌بازی گرفته است؛ این‌ها با خود چه فکر می‌کنند؟ انگار اگر پول را نزد خویش نگه دارند، بیش‌تر می‌گردد یا این‌که این دَیْن از گردنشان برداشته می‌شود! هرگز؛ بلکه این حق بر عهده‌ی آن‌هاست و باید سر</w:t>
      </w:r>
      <w:r w:rsidR="00C2013F" w:rsidRPr="005C1132">
        <w:rPr>
          <w:rFonts w:ascii="Traditional Arabic" w:hAnsi="Traditional Arabic"/>
          <w:rtl/>
          <w:lang w:bidi="ar-SA"/>
        </w:rPr>
        <w:t>ا</w:t>
      </w:r>
      <w:r w:rsidR="00FF35D0" w:rsidRPr="005C1132">
        <w:rPr>
          <w:rFonts w:ascii="Traditional Arabic" w:hAnsi="Traditional Arabic"/>
          <w:rtl/>
          <w:lang w:bidi="ar-SA"/>
        </w:rPr>
        <w:t>نجام، بدهیِ خود را پرداخت کنند؛ در دنیا ندهند، در آخرت، از آنان می‌گیرند؛ اما به‌راستی که این‌ها بازی‌چه‌ی دست شیطان شده‌اند.</w:t>
      </w:r>
    </w:p>
    <w:p w:rsidR="00AC6C09" w:rsidRPr="005C1132" w:rsidRDefault="00ED1999" w:rsidP="00695262">
      <w:pPr>
        <w:rPr>
          <w:rFonts w:ascii="Traditional Arabic"/>
          <w:rtl/>
          <w:lang w:bidi="ar-SA"/>
        </w:rPr>
      </w:pPr>
      <w:r w:rsidRPr="005C1132">
        <w:rPr>
          <w:rtl/>
          <w:lang w:bidi="ar-SA"/>
        </w:rPr>
        <w:t>رسول‌الله</w:t>
      </w:r>
      <w:r w:rsidRPr="005C1132">
        <w:rPr>
          <w:lang w:bidi="ar-SA"/>
        </w:rPr>
        <w:sym w:font="AGA Arabesque" w:char="F072"/>
      </w:r>
      <w:r w:rsidRPr="005C1132">
        <w:rPr>
          <w:rtl/>
          <w:lang w:bidi="ar-SA"/>
        </w:rPr>
        <w:t xml:space="preserve"> فرمود: «تأخیر نمودن </w:t>
      </w:r>
      <w:r w:rsidRPr="005C1132">
        <w:rPr>
          <w:b/>
          <w:bCs/>
          <w:sz w:val="26"/>
          <w:szCs w:val="26"/>
          <w:rtl/>
          <w:lang w:bidi="ar-SA"/>
        </w:rPr>
        <w:t>ثروتمند</w:t>
      </w:r>
      <w:r w:rsidRPr="005C1132">
        <w:rPr>
          <w:rtl/>
          <w:lang w:bidi="ar-SA"/>
        </w:rPr>
        <w:t xml:space="preserve"> برای ادای بدهی‌اش، ظلم است»؛ لذا فقیری که دست و بالش بسته است و </w:t>
      </w:r>
      <w:r w:rsidR="00C2013F" w:rsidRPr="005C1132">
        <w:rPr>
          <w:rtl/>
          <w:lang w:bidi="ar-SA"/>
        </w:rPr>
        <w:t xml:space="preserve">نمی‌تواند بدهی‌اش را پرداخت کند </w:t>
      </w:r>
      <w:r w:rsidRPr="005C1132">
        <w:rPr>
          <w:rtl/>
          <w:lang w:bidi="ar-SA"/>
        </w:rPr>
        <w:t xml:space="preserve">ستم‌کار نیست؛ بلکه ستم‌کار، همان بستان‌کار است که شرایط بدهکارش را می‌داند و با این حال، طلب خود را از او مطالبه می‌کند؛ </w:t>
      </w:r>
      <w:r w:rsidR="00AC6C09" w:rsidRPr="005C1132">
        <w:rPr>
          <w:rFonts w:ascii="Traditional Arabic"/>
          <w:rtl/>
          <w:lang w:bidi="ar-SA"/>
        </w:rPr>
        <w:t>باید دانست که مهلت دادن به افراد تنگ‌دست، واجب می‌باشد و برای بستان</w:t>
      </w:r>
      <w:r w:rsidR="00C2013F" w:rsidRPr="005C1132">
        <w:rPr>
          <w:rFonts w:ascii="Traditional Arabic" w:cs="Times New Roman"/>
          <w:cs/>
          <w:lang w:bidi="ar-SA"/>
        </w:rPr>
        <w:t>‎</w:t>
      </w:r>
      <w:r w:rsidR="00AC6C09" w:rsidRPr="005C1132">
        <w:rPr>
          <w:rFonts w:ascii="Traditional Arabic"/>
          <w:rtl/>
          <w:lang w:bidi="ar-SA"/>
        </w:rPr>
        <w:t>کار روا نیست که بدهکار تنگ‌دست خود را زیر فشار قرار دهد؛ زیرا الله متعال می‌فرماید:</w:t>
      </w:r>
    </w:p>
    <w:p w:rsidR="00AC6C09" w:rsidRPr="007B7506" w:rsidRDefault="008850D6" w:rsidP="004A66C1">
      <w:pPr>
        <w:pStyle w:val="a1"/>
        <w:rPr>
          <w:rtl/>
          <w:lang w:bidi="ar-SA"/>
        </w:rPr>
      </w:pPr>
      <w:r>
        <w:rPr>
          <w:rFonts w:ascii="KFGQPC Uthman Taha Naskh" w:cs="KFGQPC Uthman Taha Naskh" w:hint="cs"/>
          <w:noProof w:val="0"/>
          <w:rtl/>
          <w:lang w:val="en-MY" w:eastAsia="en-MY" w:bidi="ar-SA"/>
        </w:rPr>
        <w:t>﴿</w:t>
      </w:r>
      <w:r w:rsidR="004A66C1">
        <w:rPr>
          <w:rFonts w:ascii="KFGQPC Uthmanic Script HAFS" w:hint="eastAsia"/>
          <w:noProof w:val="0"/>
          <w:rtl/>
          <w:lang w:val="en-MY" w:eastAsia="en-MY" w:bidi="ar-SA"/>
        </w:rPr>
        <w:t>وَإِن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كَانَ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ذُو</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عُس</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رَة</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فَنَظِرَةٌ</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إِلَى</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مَي</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سَرَة</w:t>
      </w:r>
      <w:r w:rsidR="004A66C1">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4A66C1">
        <w:rPr>
          <w:rFonts w:ascii="KFGQPC Uthman Taha Naskh" w:cs="KFGQPC Uthman Taha Naskh"/>
          <w:noProof w:val="0"/>
          <w:rtl/>
          <w:lang w:val="en-MY" w:eastAsia="en-MY" w:bidi="ar-SA"/>
        </w:rPr>
        <w:t xml:space="preserve"> </w:t>
      </w:r>
      <w:r w:rsidR="004A66C1">
        <w:rPr>
          <w:rFonts w:ascii="KFGQPC Uthman Taha Naskh" w:cs="KFGQPC Uthman Taha Naskh"/>
          <w:noProof w:val="0"/>
          <w:lang w:val="en-MY" w:eastAsia="en-MY" w:bidi="ar-SA"/>
        </w:rPr>
        <w:tab/>
      </w:r>
      <w:r w:rsidR="004A66C1" w:rsidRPr="004A66C1">
        <w:rPr>
          <w:rStyle w:val="Char8"/>
          <w:rtl/>
        </w:rPr>
        <w:t>[</w:t>
      </w:r>
      <w:r w:rsidR="004A66C1" w:rsidRPr="004A66C1">
        <w:rPr>
          <w:rStyle w:val="Char8"/>
          <w:rFonts w:hint="eastAsia"/>
          <w:rtl/>
        </w:rPr>
        <w:t>البقرة</w:t>
      </w:r>
      <w:r w:rsidR="004A66C1" w:rsidRPr="004A66C1">
        <w:rPr>
          <w:rStyle w:val="Char8"/>
          <w:rtl/>
        </w:rPr>
        <w:t xml:space="preserve">: </w:t>
      </w:r>
      <w:r w:rsidR="004A66C1" w:rsidRPr="004A66C1">
        <w:rPr>
          <w:rStyle w:val="Char8"/>
          <w:rFonts w:hint="cs"/>
          <w:rtl/>
        </w:rPr>
        <w:t>٢٨٠</w:t>
      </w:r>
      <w:r w:rsidR="004A66C1" w:rsidRPr="004A66C1">
        <w:rPr>
          <w:rStyle w:val="Char8"/>
          <w:rtl/>
        </w:rPr>
        <w:t>]</w:t>
      </w:r>
      <w:r w:rsidR="004A66C1">
        <w:rPr>
          <w:rFonts w:ascii="KFGQPC Uthman Taha Naskh" w:cs="KFGQPC Uthman Taha Naskh"/>
          <w:noProof w:val="0"/>
          <w:rtl/>
          <w:lang w:val="en-MY" w:eastAsia="en-MY" w:bidi="ar-SA"/>
        </w:rPr>
        <w:t xml:space="preserve">  </w:t>
      </w:r>
    </w:p>
    <w:p w:rsidR="00FF35D0" w:rsidRPr="005C1132" w:rsidRDefault="00AC6C09" w:rsidP="005661D2">
      <w:pPr>
        <w:pStyle w:val="a2"/>
        <w:rPr>
          <w:rtl/>
          <w:lang w:bidi="ar-SA"/>
        </w:rPr>
      </w:pPr>
      <w:r w:rsidRPr="005C1132">
        <w:rPr>
          <w:rtl/>
          <w:lang w:bidi="ar-SA"/>
        </w:rPr>
        <w:t>باید تنگ‌دست را تا زمانی که دستش باز شود، مُهلت داد.</w:t>
      </w:r>
    </w:p>
    <w:p w:rsidR="00D2684B" w:rsidRPr="005C1132" w:rsidRDefault="00D2684B" w:rsidP="00695262">
      <w:pPr>
        <w:rPr>
          <w:rFonts w:ascii="Traditional Arabic" w:hAnsi="Traditional Arabic"/>
          <w:rtl/>
          <w:lang w:bidi="ar-SA"/>
        </w:rPr>
      </w:pPr>
      <w:r w:rsidRPr="005C1132">
        <w:rPr>
          <w:rtl/>
          <w:lang w:bidi="ar-SA"/>
        </w:rPr>
        <w:t>این بخشِ حدیث که پیامبر</w:t>
      </w:r>
      <w:r w:rsidRPr="005C1132">
        <w:rPr>
          <w:lang w:bidi="ar-SA"/>
        </w:rPr>
        <w:sym w:font="AGA Arabesque" w:char="F072"/>
      </w:r>
      <w:r w:rsidRPr="005C1132">
        <w:rPr>
          <w:rtl/>
          <w:lang w:bidi="ar-SA"/>
        </w:rPr>
        <w:t xml:space="preserve"> فرمود: «و چون یکی از شما برای دریافت طلبش به شخص توان‌گری حواله داده شد، بپذیرد و به او مراجعه کند»، اشاره‌ای‌ست به</w:t>
      </w:r>
      <w:r w:rsidRPr="005C1132">
        <w:rPr>
          <w:rFonts w:ascii="Traditional Arabic" w:hAnsi="Traditional Arabic"/>
          <w:rtl/>
          <w:lang w:bidi="ar-SA"/>
        </w:rPr>
        <w:t xml:space="preserve"> روشِ نیکِ مطالبه‌ی حق یا بستانکاری؛ به‌عنوان مثال: سعید، سی هزار تومان از حسن بستانکار است؛ حسن نیز همین مبلغ را از عامر طلب دارد. حال حسن، سعید را به عامر حواله می‌دهد و می‌گوید: من از عامر بستانکارم؛ نزدِ او برو و طَلبت را از او بگیر. در این حالت برای سعید شایسته نیست که نه بگوید یا نپذیرد؛ زیرا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فرموده است: </w:t>
      </w:r>
      <w:r w:rsidRPr="005C1132">
        <w:rPr>
          <w:rtl/>
          <w:lang w:bidi="ar-SA"/>
        </w:rPr>
        <w:t>«و چون یکی از شما برای دریافت طلبش به شخص توان‌گری حواله داده شد، بپذیرد و به او مراجعه کند</w:t>
      </w:r>
      <w:r w:rsidRPr="005C1132">
        <w:rPr>
          <w:rFonts w:ascii="Traditional Arabic" w:hAnsi="Traditional Arabic"/>
          <w:rtl/>
          <w:lang w:bidi="ar-SA"/>
        </w:rPr>
        <w:t>»؛ مگر این‌که عامر، فقیر و تنگ‌دست یا بدحساب باشد و پرداختِ این مبلغ را به‌تأخیر بیندازد یا این‌که عامر از نزدیکان سعید باشد و سعید نتواند به طرفیت عامر شکایت کند؛ ولی اگر مانعی وجود نداشت،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دستور داده است که بستانکار، حواله‌ی بدهکارش را بپذیرد.</w:t>
      </w:r>
    </w:p>
    <w:p w:rsidR="00D2684B" w:rsidRPr="005C1132" w:rsidRDefault="00D2684B" w:rsidP="00695262">
      <w:pPr>
        <w:rPr>
          <w:rFonts w:ascii="Traditional Arabic" w:hAnsi="Traditional Arabic"/>
          <w:rtl/>
          <w:lang w:bidi="ar-SA"/>
        </w:rPr>
      </w:pPr>
      <w:r w:rsidRPr="005C1132">
        <w:rPr>
          <w:rFonts w:ascii="Traditional Arabic" w:hAnsi="Traditional Arabic"/>
          <w:rtl/>
          <w:lang w:bidi="ar-SA"/>
        </w:rPr>
        <w:t>علما در این‌باره که این دستور نبوی، جنبه‌ی وجوبی دارد یا مستحب است، اختلاف نظر دارند:</w:t>
      </w:r>
    </w:p>
    <w:p w:rsidR="0053499D" w:rsidRPr="005C1132" w:rsidRDefault="00D2684B" w:rsidP="00695262">
      <w:pPr>
        <w:rPr>
          <w:rFonts w:ascii="Traditional Arabic" w:hAnsi="Traditional Arabic"/>
          <w:rtl/>
          <w:lang w:bidi="ar-SA"/>
        </w:rPr>
      </w:pPr>
      <w:r w:rsidRPr="005C1132">
        <w:rPr>
          <w:rFonts w:ascii="Traditional Arabic" w:hAnsi="Traditional Arabic"/>
          <w:rtl/>
          <w:lang w:bidi="ar-SA"/>
        </w:rPr>
        <w:t>حنبلی‌ها این را واجب دانسته‌اند؛ یعنی بر ا</w:t>
      </w:r>
      <w:r w:rsidR="00C668F6" w:rsidRPr="005C1132">
        <w:rPr>
          <w:rFonts w:ascii="Traditional Arabic" w:hAnsi="Traditional Arabic"/>
          <w:rtl/>
          <w:lang w:bidi="ar-SA"/>
        </w:rPr>
        <w:t xml:space="preserve">ین باورند که اگر بستانکاری به شخص دیگری حواله داده شد، بر او واجب است که بپذیرد و برای مطالبه‌ی طلبش به آن شخص مراجعه کند؛ ولی بیش‌تر علما پذیرش این حواله را مستحب دانسته‌ و گفته‌اند: بر بستانکار واجب نیست که </w:t>
      </w:r>
      <w:r w:rsidR="0003142B" w:rsidRPr="005C1132">
        <w:rPr>
          <w:rFonts w:ascii="Traditional Arabic" w:hAnsi="Traditional Arabic"/>
          <w:rtl/>
          <w:lang w:bidi="ar-SA"/>
        </w:rPr>
        <w:t>این حواله را بپذیرد؛ زیرا چه‌بسا مطالبه‌ی بستانکاری‌اش از شخصِ اول، ساده‌تر باشد تا این‌که به</w:t>
      </w:r>
      <w:r w:rsidR="00813D06" w:rsidRPr="005C1132">
        <w:rPr>
          <w:rFonts w:ascii="Traditional Arabic" w:hAnsi="Traditional Arabic"/>
          <w:rtl/>
          <w:lang w:bidi="ar-SA"/>
        </w:rPr>
        <w:t xml:space="preserve"> </w:t>
      </w:r>
      <w:r w:rsidR="0003142B" w:rsidRPr="005C1132">
        <w:rPr>
          <w:rFonts w:ascii="Traditional Arabic" w:hAnsi="Traditional Arabic"/>
          <w:rtl/>
          <w:lang w:bidi="ar-SA"/>
        </w:rPr>
        <w:t>شخصِ دومی که به او حواله داده شده است، مراجعه کند؛ اما شکی نیست که اگر مانعی وجود نداشت، بهتر است که حواله‌ی بدهکارش را بپذیرد.</w:t>
      </w:r>
    </w:p>
    <w:p w:rsidR="0004657D" w:rsidRPr="005C1132" w:rsidRDefault="00386AA0" w:rsidP="00290E1E">
      <w:pPr>
        <w:ind w:firstLine="0"/>
        <w:jc w:val="center"/>
        <w:rPr>
          <w:rFonts w:ascii="Traditional Arabic" w:hAnsi="Traditional Arabic"/>
          <w:rtl/>
          <w:lang w:bidi="ar-SA"/>
        </w:rPr>
      </w:pPr>
      <w:r w:rsidRPr="005C1132">
        <w:rPr>
          <w:rFonts w:ascii="Traditional Arabic" w:hAnsi="Traditional Arabic"/>
          <w:rtl/>
          <w:lang w:bidi="ar-SA"/>
        </w:rPr>
        <w:t>***</w:t>
      </w:r>
    </w:p>
    <w:p w:rsidR="005661D2" w:rsidRPr="005C1132" w:rsidRDefault="005661D2" w:rsidP="00695262">
      <w:pPr>
        <w:jc w:val="center"/>
        <w:rPr>
          <w:rFonts w:ascii="Traditional Arabic" w:hAnsi="Traditional Arabic"/>
          <w:rtl/>
          <w:lang w:bidi="ar-SA"/>
        </w:rPr>
        <w:sectPr w:rsidR="005661D2" w:rsidRPr="005C1132" w:rsidSect="004B1EE2">
          <w:headerReference w:type="default" r:id="rId44"/>
          <w:footnotePr>
            <w:numRestart w:val="eachPage"/>
          </w:footnotePr>
          <w:pgSz w:w="11906" w:h="16838" w:code="9"/>
          <w:pgMar w:top="737" w:right="2381" w:bottom="3969" w:left="2381" w:header="737" w:footer="3969" w:gutter="0"/>
          <w:cols w:space="720"/>
          <w:titlePg/>
          <w:bidi/>
          <w:rtlGutter/>
          <w:docGrid w:linePitch="360"/>
        </w:sectPr>
      </w:pPr>
    </w:p>
    <w:p w:rsidR="00386AA0" w:rsidRPr="005C1132" w:rsidRDefault="00386AA0" w:rsidP="005661D2">
      <w:pPr>
        <w:pStyle w:val="a0"/>
        <w:rPr>
          <w:rtl/>
          <w:lang w:bidi="ar-SA"/>
        </w:rPr>
      </w:pPr>
      <w:bookmarkStart w:id="34" w:name="_Toc319506276"/>
      <w:r w:rsidRPr="005C1132">
        <w:rPr>
          <w:rtl/>
          <w:lang w:bidi="ar-SA"/>
        </w:rPr>
        <w:t>285- باب: کراهت پشیمان شدن انسان از بخششی که هنوز آن‌را به شخص مورد نظرش نداده است؛ و نیز کراهت پس گرفتن چیزی که انسان به فرزندش بخشید</w:t>
      </w:r>
      <w:r w:rsidR="007E37F6" w:rsidRPr="005C1132">
        <w:rPr>
          <w:rtl/>
          <w:lang w:bidi="ar-SA"/>
        </w:rPr>
        <w:t>ه است</w:t>
      </w:r>
      <w:r w:rsidRPr="005C1132">
        <w:rPr>
          <w:rtl/>
          <w:lang w:bidi="ar-SA"/>
        </w:rPr>
        <w:t>، چه آن‌را به او تسلیم کرده و چه تسلیم نکرده باشد؛ هم‌چنین خریدن چیزی که انسان به‌عنوان زکات یا کفاره و امثال آن به کسی داده است، از خودِ آن شخص کراهت دارد؛ ولی ایرادی ندارد که آن‌را از شخص دیگری که به او انتقال یافته است، خریداری کند</w:t>
      </w:r>
      <w:bookmarkEnd w:id="34"/>
    </w:p>
    <w:p w:rsidR="00BB3817" w:rsidRPr="005C1132" w:rsidRDefault="0004657D"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1620- </w:t>
      </w:r>
      <w:r w:rsidR="00BB3817" w:rsidRPr="007B7506">
        <w:rPr>
          <w:rStyle w:val="Char4"/>
          <w:rtl/>
          <w:lang w:bidi="ar-SA"/>
        </w:rPr>
        <w:t>وعن ابن عباسٍ</w:t>
      </w:r>
      <w:r w:rsidR="005661D2" w:rsidRPr="005C1132">
        <w:rPr>
          <w:rFonts w:cs="(M. Aiyada Ayoub ALKobaisi)"/>
          <w:rtl/>
          <w:lang w:bidi="ar-SA"/>
        </w:rPr>
        <w:t>$</w:t>
      </w:r>
      <w:r w:rsidR="00BB3817" w:rsidRPr="007B7506">
        <w:rPr>
          <w:rStyle w:val="Char4"/>
          <w:rtl/>
          <w:lang w:bidi="ar-SA"/>
        </w:rPr>
        <w:t xml:space="preserve"> أنَّ رسولَ الله</w:t>
      </w:r>
      <w:r w:rsidR="00BB3817" w:rsidRPr="007B7506">
        <w:rPr>
          <w:rStyle w:val="Char4"/>
          <w:b w:val="0"/>
          <w:bCs w:val="0"/>
          <w:rtl/>
          <w:lang w:bidi="ar-SA"/>
        </w:rPr>
        <w:sym w:font="AGA Arabesque" w:char="F072"/>
      </w:r>
      <w:r w:rsidR="00BB3817" w:rsidRPr="007B7506">
        <w:rPr>
          <w:rStyle w:val="Char4"/>
          <w:rtl/>
          <w:lang w:bidi="ar-SA"/>
        </w:rPr>
        <w:t xml:space="preserve"> قَالَ: «الَّذِي يَعُودُ في هِبَتِهِ كَالكَلْبِ يَرْجِعُ في قَيْئِهِ».</w:t>
      </w:r>
      <w:r w:rsidR="00BB3817" w:rsidRPr="005C1132">
        <w:rPr>
          <w:rFonts w:ascii="Traditional Arabic" w:hAnsi="Traditional Arabic" w:cs="Traditional Arabic"/>
          <w:noProof w:val="0"/>
          <w:sz w:val="32"/>
          <w:szCs w:val="32"/>
          <w:rtl/>
          <w:lang w:bidi="ar-SA"/>
        </w:rPr>
        <w:t xml:space="preserve"> </w:t>
      </w:r>
      <w:r w:rsidR="00BB3817" w:rsidRPr="005C1132">
        <w:rPr>
          <w:rFonts w:ascii="Traditional Arabic"/>
          <w:rtl/>
          <w:lang w:bidi="ar-SA"/>
        </w:rPr>
        <w:t>[متفق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173"/>
      </w:r>
      <w:r w:rsidR="00A4520D" w:rsidRPr="00A4520D">
        <w:rPr>
          <w:rStyle w:val="FootnoteReference"/>
          <w:rFonts w:eastAsia="B Zar" w:cs="B Lotus"/>
          <w:szCs w:val="28"/>
          <w:rtl/>
          <w:lang w:bidi="ar-SA"/>
        </w:rPr>
        <w:t>)</w:t>
      </w:r>
    </w:p>
    <w:p w:rsidR="00BB3817" w:rsidRPr="007B7506" w:rsidRDefault="00BB3817" w:rsidP="007B7506">
      <w:pPr>
        <w:pStyle w:val="a3"/>
        <w:spacing w:before="0"/>
        <w:rPr>
          <w:rtl/>
          <w:lang w:bidi="ar-SA"/>
        </w:rPr>
      </w:pPr>
      <w:r w:rsidRPr="007B7506">
        <w:rPr>
          <w:rtl/>
          <w:lang w:bidi="ar-SA"/>
        </w:rPr>
        <w:t>وفي روايةٍ: «مَثَلُ الَّذِي يَرْجِعُ في صَدَقَتِهِ، كَمَثَلِ الكَلْبِ يَقِيءُ، ثُمَّ يَعُودُ في قَيْئِهِ فَيَأكُلُهُ».</w:t>
      </w:r>
    </w:p>
    <w:p w:rsidR="00BB3817" w:rsidRPr="007B7506" w:rsidRDefault="00BB3817" w:rsidP="007B7506">
      <w:pPr>
        <w:pStyle w:val="a3"/>
        <w:spacing w:before="0"/>
        <w:rPr>
          <w:rtl/>
          <w:lang w:bidi="ar-SA"/>
        </w:rPr>
      </w:pPr>
      <w:r w:rsidRPr="007B7506">
        <w:rPr>
          <w:rtl/>
          <w:lang w:bidi="ar-SA"/>
        </w:rPr>
        <w:t>وفي روايةٍ: «العائِدُ في هِبَتِهِ كالعائِدِ في قَيْئِهِ».</w:t>
      </w:r>
    </w:p>
    <w:p w:rsidR="00BB3817" w:rsidRPr="005C1132" w:rsidRDefault="00BB3817" w:rsidP="00695262">
      <w:pPr>
        <w:autoSpaceDE w:val="0"/>
        <w:autoSpaceDN w:val="0"/>
        <w:adjustRightInd w:val="0"/>
        <w:rPr>
          <w:rtl/>
          <w:lang w:bidi="ar-SA"/>
        </w:rPr>
      </w:pPr>
      <w:r w:rsidRPr="005C1132">
        <w:rPr>
          <w:b/>
          <w:bCs/>
          <w:rtl/>
          <w:lang w:bidi="ar-SA"/>
        </w:rPr>
        <w:t xml:space="preserve">ترجمه: </w:t>
      </w:r>
      <w:r w:rsidRPr="005C1132">
        <w:rPr>
          <w:rtl/>
          <w:lang w:bidi="ar-SA"/>
        </w:rPr>
        <w:t>ابن‌عباس</w:t>
      </w:r>
      <w:r w:rsidRPr="005C1132">
        <w:rPr>
          <w:rFonts w:cs="(M. Aiyada Ayoub ALKobaisi)"/>
          <w:rtl/>
          <w:lang w:bidi="ar-SA"/>
        </w:rPr>
        <w:t>$</w:t>
      </w:r>
      <w:r w:rsidRPr="005C1132">
        <w:rPr>
          <w:rtl/>
          <w:lang w:bidi="ar-SA"/>
        </w:rPr>
        <w:t xml:space="preserve"> می‌گوید: رسول‌الله</w:t>
      </w:r>
      <w:r w:rsidRPr="005C1132">
        <w:rPr>
          <w:lang w:bidi="ar-SA"/>
        </w:rPr>
        <w:sym w:font="AGA Arabesque" w:char="F072"/>
      </w:r>
      <w:r w:rsidRPr="005C1132">
        <w:rPr>
          <w:rtl/>
          <w:lang w:bidi="ar-SA"/>
        </w:rPr>
        <w:t xml:space="preserve"> فرمود: «کسی که بخششِ خود را پس می‌گیرد، مانند سگی‌ست که استفراغ خود را می‌خورَد».</w:t>
      </w:r>
    </w:p>
    <w:p w:rsidR="00BB3817" w:rsidRPr="00DD22D5" w:rsidRDefault="00BB3817" w:rsidP="00695262">
      <w:pPr>
        <w:autoSpaceDE w:val="0"/>
        <w:autoSpaceDN w:val="0"/>
        <w:adjustRightInd w:val="0"/>
        <w:rPr>
          <w:rFonts w:ascii="Traditional Arabic" w:hAnsi="Traditional Arabic"/>
          <w:noProof w:val="0"/>
          <w:spacing w:val="-4"/>
          <w:rtl/>
          <w:lang w:bidi="ar-SA"/>
        </w:rPr>
      </w:pPr>
      <w:r w:rsidRPr="00DD22D5">
        <w:rPr>
          <w:spacing w:val="-4"/>
          <w:rtl/>
          <w:lang w:bidi="ar-SA"/>
        </w:rPr>
        <w:t xml:space="preserve">و در روایتی آمده است: «مثال کسی که </w:t>
      </w:r>
      <w:r w:rsidRPr="00DD22D5">
        <w:rPr>
          <w:rFonts w:ascii="Traditional Arabic" w:hAnsi="Traditional Arabic"/>
          <w:noProof w:val="0"/>
          <w:spacing w:val="-4"/>
          <w:rtl/>
          <w:lang w:bidi="ar-SA"/>
        </w:rPr>
        <w:t>صدقه و بخشش خود را پس می‌گیرد، مانند سگی‌ست که استفراغ می‌کند و آن‌گاه به سراغ استفراغش می‌رود و آن‌را می‌خورد».</w:t>
      </w:r>
    </w:p>
    <w:p w:rsidR="00BB3817" w:rsidRPr="005C1132" w:rsidRDefault="00BB3817"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و در روایتی آمده است: «کسی که بخشش خود را پس می‌گیرد، مانند کسی‌ست که استفراغ خود را می‌خورد».</w:t>
      </w:r>
    </w:p>
    <w:p w:rsidR="00E74CAC" w:rsidRPr="00DD22D5" w:rsidRDefault="00D76C5E" w:rsidP="007B7506">
      <w:pPr>
        <w:autoSpaceDE w:val="0"/>
        <w:autoSpaceDN w:val="0"/>
        <w:adjustRightInd w:val="0"/>
        <w:spacing w:before="180" w:line="228" w:lineRule="auto"/>
        <w:rPr>
          <w:rFonts w:ascii="Traditional Arabic" w:hAnsi="Traditional Arabic" w:cs="Traditional Arabic"/>
          <w:spacing w:val="-4"/>
          <w:sz w:val="32"/>
          <w:szCs w:val="32"/>
          <w:rtl/>
          <w:lang w:bidi="ar-SA"/>
        </w:rPr>
      </w:pPr>
      <w:r w:rsidRPr="00DD22D5">
        <w:rPr>
          <w:rStyle w:val="Char4"/>
          <w:spacing w:val="-4"/>
          <w:rtl/>
          <w:lang w:bidi="ar-SA"/>
        </w:rPr>
        <w:t xml:space="preserve">1621- </w:t>
      </w:r>
      <w:r w:rsidR="00E74CAC" w:rsidRPr="00DD22D5">
        <w:rPr>
          <w:rStyle w:val="Char4"/>
          <w:spacing w:val="-4"/>
          <w:rtl/>
          <w:lang w:bidi="ar-SA"/>
        </w:rPr>
        <w:t>وعن عمرَ بن الخطاب</w:t>
      </w:r>
      <w:r w:rsidR="00E74CAC" w:rsidRPr="00DD22D5">
        <w:rPr>
          <w:rStyle w:val="Char4"/>
          <w:b w:val="0"/>
          <w:bCs w:val="0"/>
          <w:spacing w:val="-4"/>
          <w:rtl/>
          <w:lang w:bidi="ar-SA"/>
        </w:rPr>
        <w:sym w:font="AGA Arabesque" w:char="F074"/>
      </w:r>
      <w:r w:rsidR="00E74CAC" w:rsidRPr="00DD22D5">
        <w:rPr>
          <w:rStyle w:val="Char4"/>
          <w:spacing w:val="-4"/>
          <w:rtl/>
          <w:lang w:bidi="ar-SA"/>
        </w:rPr>
        <w:t xml:space="preserve"> قَالَ: حَمَلْتُ عَلَى فَرَسٍ في سَبيلِ اللهِ فَأَضَاعَهُ الَّذِي كَانَ عِندَهُ، فَأَرَدْتُ أن أشْتَرِيَهُ، وَظَنَنْتُ أنَّهُ يَبِيعُهُ بِرُخْصٍ، فَسَأَلْتُ النَّبِيَّ</w:t>
      </w:r>
      <w:r w:rsidR="00E74CAC" w:rsidRPr="00DD22D5">
        <w:rPr>
          <w:rStyle w:val="Char4"/>
          <w:b w:val="0"/>
          <w:bCs w:val="0"/>
          <w:spacing w:val="-4"/>
          <w:rtl/>
          <w:lang w:bidi="ar-SA"/>
        </w:rPr>
        <w:sym w:font="AGA Arabesque" w:char="F072"/>
      </w:r>
      <w:r w:rsidR="00E74CAC" w:rsidRPr="00DD22D5">
        <w:rPr>
          <w:rStyle w:val="Char4"/>
          <w:spacing w:val="-4"/>
          <w:rtl/>
          <w:lang w:bidi="ar-SA"/>
        </w:rPr>
        <w:t xml:space="preserve"> فَقَالَ: «لا تَشْتَرِهِ وَلا تَعُدْ فِي صَدَقَتِكَ وإنْ أعْطَاكَهُ بِدِرْهَمٍ؛ فَإنَّ العَائِدَ في صَدَقَتِهِ كَالعَائِدِ في قَيْئِهِ».</w:t>
      </w:r>
      <w:r w:rsidR="00E74CAC" w:rsidRPr="00DD22D5">
        <w:rPr>
          <w:rFonts w:ascii="Traditional Arabic" w:hAnsi="Traditional Arabic" w:cs="Traditional Arabic"/>
          <w:noProof w:val="0"/>
          <w:spacing w:val="-4"/>
          <w:sz w:val="32"/>
          <w:szCs w:val="32"/>
          <w:rtl/>
          <w:lang w:bidi="ar-SA"/>
        </w:rPr>
        <w:t xml:space="preserve"> </w:t>
      </w:r>
      <w:r w:rsidR="00E74CAC" w:rsidRPr="00DD22D5">
        <w:rPr>
          <w:rFonts w:ascii="Traditional Arabic" w:hAnsi="Traditional Arabic"/>
          <w:spacing w:val="-4"/>
          <w:rtl/>
          <w:lang w:bidi="ar-SA"/>
        </w:rPr>
        <w:t>[متفقٌ عليه]</w:t>
      </w:r>
      <w:r w:rsidR="00A4520D" w:rsidRPr="00DD22D5">
        <w:rPr>
          <w:rStyle w:val="FootnoteReference"/>
          <w:rFonts w:cs="B Lotus"/>
          <w:spacing w:val="-4"/>
          <w:szCs w:val="28"/>
          <w:rtl/>
          <w:lang w:bidi="ar-SA"/>
        </w:rPr>
        <w:t>(</w:t>
      </w:r>
      <w:r w:rsidR="00A4520D" w:rsidRPr="00DD22D5">
        <w:rPr>
          <w:rStyle w:val="FootnoteReference"/>
          <w:rFonts w:cs="B Lotus"/>
          <w:spacing w:val="-4"/>
          <w:szCs w:val="28"/>
          <w:rtl/>
          <w:lang w:bidi="ar-SA"/>
        </w:rPr>
        <w:footnoteReference w:id="174"/>
      </w:r>
      <w:r w:rsidR="00A4520D" w:rsidRPr="00DD22D5">
        <w:rPr>
          <w:rStyle w:val="FootnoteReference"/>
          <w:rFonts w:cs="B Lotus"/>
          <w:spacing w:val="-4"/>
          <w:szCs w:val="28"/>
          <w:rtl/>
          <w:lang w:bidi="ar-SA"/>
        </w:rPr>
        <w:t>)</w:t>
      </w:r>
    </w:p>
    <w:p w:rsidR="00C32661" w:rsidRPr="005C1132" w:rsidRDefault="00E74CAC" w:rsidP="00695262">
      <w:pPr>
        <w:autoSpaceDE w:val="0"/>
        <w:autoSpaceDN w:val="0"/>
        <w:adjustRightInd w:val="0"/>
        <w:rPr>
          <w:rFonts w:ascii="Traditional Arabic" w:hAnsi="Traditional Arabic"/>
          <w:noProof w:val="0"/>
          <w:rtl/>
          <w:lang w:bidi="ar-SA"/>
        </w:rPr>
      </w:pPr>
      <w:r w:rsidRPr="005C1132">
        <w:rPr>
          <w:rFonts w:ascii="Traditional Arabic"/>
          <w:b/>
          <w:bCs/>
          <w:rtl/>
          <w:lang w:bidi="ar-SA"/>
        </w:rPr>
        <w:t xml:space="preserve">ترجمه: </w:t>
      </w:r>
      <w:r w:rsidRPr="005C1132">
        <w:rPr>
          <w:rFonts w:ascii="Traditional Arabic"/>
          <w:rtl/>
          <w:lang w:bidi="ar-SA"/>
        </w:rPr>
        <w:t>عمر بن خطاب</w:t>
      </w:r>
      <w:r w:rsidRPr="005C1132">
        <w:rPr>
          <w:rFonts w:ascii="Traditional Arabic"/>
          <w:lang w:bidi="ar-SA"/>
        </w:rPr>
        <w:sym w:font="AGA Arabesque" w:char="F074"/>
      </w:r>
      <w:r w:rsidRPr="005C1132">
        <w:rPr>
          <w:rFonts w:ascii="Traditional Arabic"/>
          <w:rtl/>
          <w:lang w:bidi="ar-SA"/>
        </w:rPr>
        <w:t xml:space="preserve"> می‌گوید: اسبي را به یکی از مجاهدان راهِ الله بخشیدم؛ ولی او در نگه‌داری از آن کوتاهی کرد. از این‌رو با این گمان که او، آن‌را به قیمتی ارزان می‌فروشد، تصمیم گرفتم که آن‌را بخرم. از پیامبر</w:t>
      </w:r>
      <w:r w:rsidRPr="005C1132">
        <w:rPr>
          <w:rFonts w:ascii="Traditional Arabic"/>
          <w:lang w:bidi="ar-SA"/>
        </w:rPr>
        <w:sym w:font="AGA Arabesque" w:char="F072"/>
      </w:r>
      <w:r w:rsidRPr="005C1132">
        <w:rPr>
          <w:rFonts w:ascii="Traditional Arabic"/>
          <w:rtl/>
          <w:lang w:bidi="ar-SA"/>
        </w:rPr>
        <w:t xml:space="preserve"> پرسیدم؛ فرمود: «آن‌را نَخَر و در پیِ بازپس‌گیریِ صدقه‌ات نباش؛ هرچند آن‌را به یک درهم به تو بدهد؛ زیرا </w:t>
      </w:r>
      <w:r w:rsidR="00C32661" w:rsidRPr="005C1132">
        <w:rPr>
          <w:rFonts w:ascii="Traditional Arabic" w:hAnsi="Traditional Arabic"/>
          <w:noProof w:val="0"/>
          <w:rtl/>
          <w:lang w:bidi="ar-SA"/>
        </w:rPr>
        <w:t>کسی که صدقه‌ی خود را پس می‌گیرد، مانند کسی‌ست که استفراغ خود را می‌خورد».</w:t>
      </w:r>
    </w:p>
    <w:p w:rsidR="00FE090E" w:rsidRPr="006734E3" w:rsidRDefault="00FE090E" w:rsidP="006734E3">
      <w:pPr>
        <w:autoSpaceDE w:val="0"/>
        <w:autoSpaceDN w:val="0"/>
        <w:adjustRightInd w:val="0"/>
        <w:ind w:firstLine="0"/>
        <w:jc w:val="center"/>
        <w:rPr>
          <w:rFonts w:ascii="Traditional Arabic" w:hAnsi="Traditional Arabic"/>
          <w:b/>
          <w:bCs/>
          <w:noProof w:val="0"/>
          <w:sz w:val="32"/>
          <w:szCs w:val="32"/>
          <w:rtl/>
          <w:lang w:bidi="ar-SA"/>
        </w:rPr>
      </w:pPr>
      <w:r w:rsidRPr="006734E3">
        <w:rPr>
          <w:rFonts w:ascii="Traditional Arabic" w:hAnsi="Traditional Arabic"/>
          <w:b/>
          <w:bCs/>
          <w:noProof w:val="0"/>
          <w:sz w:val="32"/>
          <w:szCs w:val="32"/>
          <w:rtl/>
          <w:lang w:bidi="ar-SA"/>
        </w:rPr>
        <w:t>شرح</w:t>
      </w:r>
    </w:p>
    <w:p w:rsidR="00056B06" w:rsidRPr="005C1132" w:rsidRDefault="00FE090E"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 xml:space="preserve">نووی در این باب به موضوع حرام بودن پس گرفتن بخشش پرداخته است؛ </w:t>
      </w:r>
      <w:r w:rsidR="009E7BCC" w:rsidRPr="005C1132">
        <w:rPr>
          <w:rFonts w:ascii="Traditional Arabic" w:hAnsi="Traditional Arabic"/>
          <w:noProof w:val="0"/>
          <w:rtl/>
          <w:lang w:bidi="ar-SA"/>
        </w:rPr>
        <w:t>یعنی اگر چیزی را به داوطلبانه و به‌ دل‌خواه خود به کسی ببخشید، دیگر برای شما جایز نیست که آن را پس بگیرید؛ چه اندک و کم‌ارزش باشد و چه فراوان یا قیمتی؛ زیرا پیامبر</w:t>
      </w:r>
      <w:r w:rsidR="009E7BCC" w:rsidRPr="005C1132">
        <w:rPr>
          <w:rFonts w:ascii="Traditional Arabic" w:hAnsi="Traditional Arabic"/>
          <w:noProof w:val="0"/>
          <w:lang w:bidi="ar-SA"/>
        </w:rPr>
        <w:sym w:font="AGA Arabesque" w:char="F072"/>
      </w:r>
      <w:r w:rsidR="009E7BCC" w:rsidRPr="005C1132">
        <w:rPr>
          <w:rFonts w:ascii="Traditional Arabic" w:hAnsi="Traditional Arabic"/>
          <w:noProof w:val="0"/>
          <w:rtl/>
          <w:lang w:bidi="ar-SA"/>
        </w:rPr>
        <w:t xml:space="preserve"> کسی را که بخشش خود خود را پس می‌گیرد به سگی تشبیه فرموده که آن‌چه را در شکم دارد، بالا می‌آورد و سپس آن را می‌خورد؛ این تشبیه، نشان می‌دهد که پس‌گرفتن بخشش، کار بسیار زشتی‌ست و </w:t>
      </w:r>
      <w:r w:rsidR="00056B06" w:rsidRPr="005C1132">
        <w:rPr>
          <w:rFonts w:ascii="Traditional Arabic" w:hAnsi="Traditional Arabic"/>
          <w:noProof w:val="0"/>
          <w:rtl/>
          <w:lang w:bidi="ar-SA"/>
        </w:rPr>
        <w:t xml:space="preserve">انسان </w:t>
      </w:r>
      <w:r w:rsidR="009E7BCC" w:rsidRPr="005C1132">
        <w:rPr>
          <w:rFonts w:ascii="Traditional Arabic" w:hAnsi="Traditional Arabic"/>
          <w:noProof w:val="0"/>
          <w:rtl/>
          <w:lang w:bidi="ar-SA"/>
        </w:rPr>
        <w:t xml:space="preserve">باید به‌شدت از چنین کاری پرهیز </w:t>
      </w:r>
      <w:r w:rsidR="00056B06" w:rsidRPr="005C1132">
        <w:rPr>
          <w:rFonts w:ascii="Traditional Arabic" w:hAnsi="Traditional Arabic"/>
          <w:noProof w:val="0"/>
          <w:rtl/>
          <w:lang w:bidi="ar-SA"/>
        </w:rPr>
        <w:t>نماید</w:t>
      </w:r>
      <w:r w:rsidR="009E7BCC" w:rsidRPr="005C1132">
        <w:rPr>
          <w:rFonts w:ascii="Traditional Arabic" w:hAnsi="Traditional Arabic"/>
          <w:noProof w:val="0"/>
          <w:rtl/>
          <w:lang w:bidi="ar-SA"/>
        </w:rPr>
        <w:t xml:space="preserve">. فرقی نمی‌کند که به خویشاوند یا یکی از نزدیکان خود، </w:t>
      </w:r>
      <w:r w:rsidR="00056B06" w:rsidRPr="005C1132">
        <w:rPr>
          <w:rFonts w:ascii="Traditional Arabic" w:hAnsi="Traditional Arabic"/>
          <w:noProof w:val="0"/>
          <w:rtl/>
          <w:lang w:bidi="ar-SA"/>
        </w:rPr>
        <w:t>بخشش کن</w:t>
      </w:r>
      <w:r w:rsidR="009E7BCC" w:rsidRPr="005C1132">
        <w:rPr>
          <w:rFonts w:ascii="Traditional Arabic" w:hAnsi="Traditional Arabic"/>
          <w:noProof w:val="0"/>
          <w:rtl/>
          <w:lang w:bidi="ar-SA"/>
        </w:rPr>
        <w:t xml:space="preserve">د یا به کسی که خویشاوندی و قرابتی با </w:t>
      </w:r>
      <w:r w:rsidR="00056B06" w:rsidRPr="005C1132">
        <w:rPr>
          <w:rFonts w:ascii="Traditional Arabic" w:hAnsi="Traditional Arabic"/>
          <w:noProof w:val="0"/>
          <w:rtl/>
          <w:lang w:bidi="ar-SA"/>
        </w:rPr>
        <w:t>او</w:t>
      </w:r>
      <w:r w:rsidR="009E7BCC" w:rsidRPr="005C1132">
        <w:rPr>
          <w:rFonts w:ascii="Traditional Arabic" w:hAnsi="Traditional Arabic"/>
          <w:noProof w:val="0"/>
          <w:rtl/>
          <w:lang w:bidi="ar-SA"/>
        </w:rPr>
        <w:t xml:space="preserve"> ندارد</w:t>
      </w:r>
      <w:r w:rsidR="00056B06" w:rsidRPr="005C1132">
        <w:rPr>
          <w:rFonts w:ascii="Traditional Arabic" w:hAnsi="Traditional Arabic"/>
          <w:noProof w:val="0"/>
          <w:rtl/>
          <w:lang w:bidi="ar-SA"/>
        </w:rPr>
        <w:t>؛ مگر این‌که بخواهد که چنین مثالی درباره‌اش صادق باشد؛ لذا اگر فرد ثروتمندی، خانه‌ای به پدر خود ببخشد، برایش جایز نیست که خانه را پس بگیرد؛ اما بر عکس، اگر پدری به فرزند خویش خانه‌ای هدیه کند، می‌تواند و برایش رواست که هدیه‌اش را پس بگیرد؛ چراکه پیامبر</w:t>
      </w:r>
      <w:r w:rsidR="00056B06" w:rsidRPr="005C1132">
        <w:rPr>
          <w:rFonts w:ascii="Traditional Arabic" w:hAnsi="Traditional Arabic"/>
          <w:noProof w:val="0"/>
          <w:lang w:bidi="ar-SA"/>
        </w:rPr>
        <w:sym w:font="AGA Arabesque" w:char="F072"/>
      </w:r>
      <w:r w:rsidR="00056B06" w:rsidRPr="005C1132">
        <w:rPr>
          <w:rFonts w:ascii="Traditional Arabic" w:hAnsi="Traditional Arabic"/>
          <w:noProof w:val="0"/>
          <w:rtl/>
          <w:lang w:bidi="ar-SA"/>
        </w:rPr>
        <w:t xml:space="preserve"> فرموده است: </w:t>
      </w:r>
      <w:r w:rsidR="00056B06" w:rsidRPr="005C1132">
        <w:rPr>
          <w:rStyle w:val="Char7"/>
          <w:rtl/>
          <w:lang w:bidi="ar-SA"/>
        </w:rPr>
        <w:t>«لاَ يَحِلُّ لِوَاهِبٍ أَنْ يَرْجِعَ فِيمَا وَهَبَ إلاَّ الْوَالِدَ فِيمَا وَهَبَ لِوَلَدِهِ»</w:t>
      </w:r>
      <w:r w:rsidR="00056B06" w:rsidRPr="005C1132">
        <w:rPr>
          <w:rFonts w:ascii="Traditional Arabic" w:hAnsi="Traditional Arabic"/>
          <w:noProof w:val="0"/>
          <w:rtl/>
          <w:lang w:bidi="ar-SA"/>
        </w:rPr>
        <w:t>؛ یعنی: «برای هیچ بخشنده‌ای روا نیست که بخشش خود را پس بگیرد؛ مگر پدر که برایش رواست هدیه‌ی خویش به فرزندش را بازپس بستاند»؛ زیرا هر پدری می‌تواند به‌اندازه‌ای که فرزندش زیان نبیند، از مالِ وی، حتی از مالی که به او نبخشیده است، بردارد.</w:t>
      </w:r>
    </w:p>
    <w:p w:rsidR="00D76C5E" w:rsidRPr="005C1132" w:rsidRDefault="00056B06" w:rsidP="00C76651">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سپس مولف</w:t>
      </w:r>
      <w:r w:rsidR="00D13B8A" w:rsidRPr="005C1132">
        <w:rPr>
          <w:rFonts w:ascii="Traditional Arabic" w:hAnsi="Traditional Arabic" w:cs="CTraditional Arabic"/>
          <w:noProof w:val="0"/>
          <w:rtl/>
          <w:lang w:bidi="ar-SA"/>
        </w:rPr>
        <w:t>/</w:t>
      </w:r>
      <w:r w:rsidRPr="005C1132">
        <w:rPr>
          <w:rFonts w:ascii="Traditional Arabic" w:hAnsi="Traditional Arabic"/>
          <w:noProof w:val="0"/>
          <w:rtl/>
          <w:lang w:bidi="ar-SA"/>
        </w:rPr>
        <w:t xml:space="preserve"> حدیثی بدین مضمون آورده است که </w:t>
      </w:r>
      <w:r w:rsidR="007401BF" w:rsidRPr="005C1132">
        <w:rPr>
          <w:rFonts w:ascii="Traditional Arabic"/>
          <w:rtl/>
          <w:lang w:bidi="ar-SA"/>
        </w:rPr>
        <w:t>عمر بن خطاب</w:t>
      </w:r>
      <w:r w:rsidR="007401BF" w:rsidRPr="005C1132">
        <w:rPr>
          <w:rFonts w:ascii="Traditional Arabic"/>
          <w:lang w:bidi="ar-SA"/>
        </w:rPr>
        <w:sym w:font="AGA Arabesque" w:char="F074"/>
      </w:r>
      <w:r w:rsidR="007401BF" w:rsidRPr="005C1132">
        <w:rPr>
          <w:rFonts w:ascii="Traditional Arabic"/>
          <w:rtl/>
          <w:lang w:bidi="ar-SA"/>
        </w:rPr>
        <w:t xml:space="preserve"> می‌گوید: اسبي را به یکی از مجاهدان راهِ الله بخشیدم؛ ولی او نمی‌توانست از آن به‌خوبی نگه‌داری کند. از این‌رو با این گمان که او، آن‌را به قیمتی ارزان می‌فروشد، تصمیم گرفتم که آن‌را بخرم. از پیامبر</w:t>
      </w:r>
      <w:r w:rsidR="007401BF" w:rsidRPr="005C1132">
        <w:rPr>
          <w:rFonts w:ascii="Traditional Arabic"/>
          <w:lang w:bidi="ar-SA"/>
        </w:rPr>
        <w:sym w:font="AGA Arabesque" w:char="F072"/>
      </w:r>
      <w:r w:rsidR="007401BF" w:rsidRPr="005C1132">
        <w:rPr>
          <w:rFonts w:ascii="Traditional Arabic"/>
          <w:rtl/>
          <w:lang w:bidi="ar-SA"/>
        </w:rPr>
        <w:t xml:space="preserve"> پرسیدم؛ فرمود: «آن‌را نَخَر و در پیِ بازپس‌گیریِ صدقه‌ات نباش؛ هرچند آن‌را به یک درهم به تو بدهد»؛ زیرا تو، آن را در راه الله صدقه داده‌ای و برای هیچ‌کس روا نیست که آن‌چه را صدقه داده است، دوباره بخرد؛ از این‌رو فرمود: «</w:t>
      </w:r>
      <w:r w:rsidR="007401BF" w:rsidRPr="005C1132">
        <w:rPr>
          <w:rFonts w:ascii="Traditional Arabic" w:hAnsi="Traditional Arabic"/>
          <w:noProof w:val="0"/>
          <w:rtl/>
          <w:lang w:bidi="ar-SA"/>
        </w:rPr>
        <w:t>کسی که صدقه‌ی خود را پس می‌گیرد، مانند کسی‌ست که استفراغ خود را می‌خورد».</w:t>
      </w:r>
      <w:r w:rsidR="003D0CA6" w:rsidRPr="005C1132">
        <w:rPr>
          <w:rFonts w:ascii="Traditional Arabic" w:hAnsi="Traditional Arabic"/>
          <w:noProof w:val="0"/>
          <w:rtl/>
          <w:lang w:bidi="ar-SA"/>
        </w:rPr>
        <w:t xml:space="preserve"> این در صورتی‌ست که انسان، آن‌چه را که قصد هدیه‌اش را داشته است، به فرد مورد نظرش تحویل داده</w:t>
      </w:r>
      <w:r w:rsidR="00AB4410" w:rsidRPr="005C1132">
        <w:rPr>
          <w:rFonts w:ascii="Traditional Arabic" w:hAnsi="Traditional Arabic"/>
          <w:noProof w:val="0"/>
          <w:rtl/>
          <w:lang w:bidi="ar-SA"/>
        </w:rPr>
        <w:t xml:space="preserve"> باشد؛ اما اگر هنوز آن‌را به او تحویل نداده است، می‌تواند از تصمیمش منصرف شود؛ ولی اگر آن‌را به او تسلیم نکرده، اما به او خبر داده است که چنین تصمیمی دارد، باید به وعده‌اش عمل کند؛ زیرا خُلف وعده، یکی از خصلت‌ها</w:t>
      </w:r>
      <w:r w:rsidR="00325296" w:rsidRPr="005C1132">
        <w:rPr>
          <w:rFonts w:ascii="Traditional Arabic" w:hAnsi="Traditional Arabic"/>
          <w:noProof w:val="0"/>
          <w:rtl/>
          <w:lang w:bidi="ar-SA"/>
        </w:rPr>
        <w:t>ی نفاق می‌باش</w:t>
      </w:r>
      <w:r w:rsidR="00AB4410" w:rsidRPr="005C1132">
        <w:rPr>
          <w:rFonts w:ascii="Traditional Arabic" w:hAnsi="Traditional Arabic"/>
          <w:noProof w:val="0"/>
          <w:rtl/>
          <w:lang w:bidi="ar-SA"/>
        </w:rPr>
        <w:t>د و برای انسان روا نیست که خصلتی از ویژگی‌های نفاق را به خود راه دهد.</w:t>
      </w:r>
    </w:p>
    <w:p w:rsidR="00287753" w:rsidRPr="005C1132" w:rsidRDefault="00287753" w:rsidP="00290E1E">
      <w:pPr>
        <w:autoSpaceDE w:val="0"/>
        <w:autoSpaceDN w:val="0"/>
        <w:adjustRightInd w:val="0"/>
        <w:ind w:firstLine="0"/>
        <w:jc w:val="center"/>
        <w:rPr>
          <w:rFonts w:ascii="Traditional Arabic" w:hAnsi="Traditional Arabic"/>
          <w:noProof w:val="0"/>
          <w:rtl/>
          <w:lang w:bidi="ar-SA"/>
        </w:rPr>
      </w:pPr>
      <w:r w:rsidRPr="005C1132">
        <w:rPr>
          <w:rFonts w:ascii="Traditional Arabic" w:hAnsi="Traditional Arabic"/>
          <w:noProof w:val="0"/>
          <w:rtl/>
          <w:lang w:bidi="ar-SA"/>
        </w:rPr>
        <w:t>***</w:t>
      </w:r>
    </w:p>
    <w:p w:rsidR="005661D2" w:rsidRPr="005C1132" w:rsidRDefault="005661D2" w:rsidP="00695262">
      <w:pPr>
        <w:autoSpaceDE w:val="0"/>
        <w:autoSpaceDN w:val="0"/>
        <w:adjustRightInd w:val="0"/>
        <w:jc w:val="center"/>
        <w:rPr>
          <w:rFonts w:ascii="Traditional Arabic" w:hAnsi="Traditional Arabic"/>
          <w:noProof w:val="0"/>
          <w:rtl/>
          <w:lang w:bidi="ar-SA"/>
        </w:rPr>
        <w:sectPr w:rsidR="005661D2" w:rsidRPr="005C1132" w:rsidSect="004B1EE2">
          <w:headerReference w:type="default" r:id="rId45"/>
          <w:footnotePr>
            <w:numRestart w:val="eachPage"/>
          </w:footnotePr>
          <w:pgSz w:w="11906" w:h="16838" w:code="9"/>
          <w:pgMar w:top="737" w:right="2381" w:bottom="3969" w:left="2381" w:header="737" w:footer="3969" w:gutter="0"/>
          <w:cols w:space="720"/>
          <w:titlePg/>
          <w:bidi/>
          <w:rtlGutter/>
          <w:docGrid w:linePitch="360"/>
        </w:sectPr>
      </w:pPr>
    </w:p>
    <w:p w:rsidR="00287753" w:rsidRPr="005C1132" w:rsidRDefault="00287753" w:rsidP="005661D2">
      <w:pPr>
        <w:pStyle w:val="a0"/>
        <w:rPr>
          <w:rtl/>
          <w:lang w:bidi="ar-SA"/>
        </w:rPr>
      </w:pPr>
      <w:bookmarkStart w:id="35" w:name="_Toc319506277"/>
      <w:r w:rsidRPr="005C1132">
        <w:rPr>
          <w:rtl/>
          <w:lang w:bidi="ar-SA"/>
        </w:rPr>
        <w:t>286- باب: شدت حرام بودن مالِ یتیم</w:t>
      </w:r>
      <w:bookmarkEnd w:id="35"/>
    </w:p>
    <w:p w:rsidR="00287753" w:rsidRPr="005C1132" w:rsidRDefault="00287753"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الله متعال می‌فرماید:</w:t>
      </w:r>
    </w:p>
    <w:p w:rsidR="00287753" w:rsidRPr="007B7506" w:rsidRDefault="008850D6" w:rsidP="004A66C1">
      <w:pPr>
        <w:pStyle w:val="a1"/>
        <w:rPr>
          <w:rtl/>
          <w:lang w:bidi="ar-SA"/>
        </w:rPr>
      </w:pPr>
      <w:r>
        <w:rPr>
          <w:rFonts w:ascii="KFGQPC Uthman Taha Naskh" w:cs="KFGQPC Uthman Taha Naskh" w:hint="cs"/>
          <w:noProof w:val="0"/>
          <w:rtl/>
          <w:lang w:val="en-MY" w:eastAsia="en-MY" w:bidi="ar-SA"/>
        </w:rPr>
        <w:t>﴿</w:t>
      </w:r>
      <w:r w:rsidR="004A66C1">
        <w:rPr>
          <w:rFonts w:ascii="KFGQPC Uthmanic Script HAFS" w:hint="eastAsia"/>
          <w:noProof w:val="0"/>
          <w:rtl/>
          <w:lang w:val="en-MY" w:eastAsia="en-MY" w:bidi="ar-SA"/>
        </w:rPr>
        <w:t>إِنَّ</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لَّذِينَ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يَأ</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كُلُونَ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أَم</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وَ</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لَ</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يَتَ</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مَى</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ظُل</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مًا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إِنَّمَا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يَأ</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كُلُونَ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فِي</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بُطُونِهِم</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نَار</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ا</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وَسَيَص</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لَو</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سَعِير</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ا</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١٠</w:t>
      </w:r>
      <w:r>
        <w:rPr>
          <w:rFonts w:ascii="KFGQPC Uthman Taha Naskh" w:cs="KFGQPC Uthman Taha Naskh" w:hint="cs"/>
          <w:noProof w:val="0"/>
          <w:rtl/>
          <w:lang w:val="en-MY" w:eastAsia="en-MY" w:bidi="ar-SA"/>
        </w:rPr>
        <w:t>﴾</w:t>
      </w:r>
      <w:r w:rsidR="004A66C1">
        <w:rPr>
          <w:rFonts w:ascii="KFGQPC Uthman Taha Naskh" w:cs="KFGQPC Uthman Taha Naskh"/>
          <w:noProof w:val="0"/>
          <w:rtl/>
          <w:lang w:val="en-MY" w:eastAsia="en-MY" w:bidi="ar-SA"/>
        </w:rPr>
        <w:t xml:space="preserve"> </w:t>
      </w:r>
      <w:r w:rsidR="004A66C1">
        <w:rPr>
          <w:rFonts w:ascii="KFGQPC Uthman Taha Naskh" w:cs="KFGQPC Uthman Taha Naskh"/>
          <w:noProof w:val="0"/>
          <w:lang w:val="en-MY" w:eastAsia="en-MY" w:bidi="ar-SA"/>
        </w:rPr>
        <w:tab/>
      </w:r>
      <w:r w:rsidR="004A66C1" w:rsidRPr="004A66C1">
        <w:rPr>
          <w:rStyle w:val="Char8"/>
          <w:rtl/>
        </w:rPr>
        <w:t>[</w:t>
      </w:r>
      <w:r w:rsidR="004A66C1" w:rsidRPr="004A66C1">
        <w:rPr>
          <w:rStyle w:val="Char8"/>
          <w:rFonts w:hint="eastAsia"/>
          <w:rtl/>
        </w:rPr>
        <w:t>النساء</w:t>
      </w:r>
      <w:r w:rsidR="004A66C1" w:rsidRPr="004A66C1">
        <w:rPr>
          <w:rStyle w:val="Char8"/>
          <w:rtl/>
        </w:rPr>
        <w:t xml:space="preserve"> : </w:t>
      </w:r>
      <w:r w:rsidR="004A66C1" w:rsidRPr="004A66C1">
        <w:rPr>
          <w:rStyle w:val="Char8"/>
          <w:rFonts w:hint="cs"/>
          <w:rtl/>
        </w:rPr>
        <w:t>١٠</w:t>
      </w:r>
      <w:r w:rsidR="004A66C1" w:rsidRPr="004A66C1">
        <w:rPr>
          <w:rStyle w:val="Char8"/>
          <w:rtl/>
        </w:rPr>
        <w:t>]</w:t>
      </w:r>
      <w:r w:rsidR="004A66C1">
        <w:rPr>
          <w:rFonts w:ascii="KFGQPC Uthman Taha Naskh" w:cs="KFGQPC Uthman Taha Naskh"/>
          <w:noProof w:val="0"/>
          <w:rtl/>
          <w:lang w:val="en-MY" w:eastAsia="en-MY" w:bidi="ar-SA"/>
        </w:rPr>
        <w:t xml:space="preserve">  </w:t>
      </w:r>
    </w:p>
    <w:p w:rsidR="00287753" w:rsidRPr="005C1132" w:rsidRDefault="00287753" w:rsidP="005661D2">
      <w:pPr>
        <w:pStyle w:val="a2"/>
        <w:rPr>
          <w:rFonts w:ascii="Traditional Arabic"/>
          <w:rtl/>
          <w:lang w:bidi="ar-SA"/>
        </w:rPr>
      </w:pPr>
      <w:r w:rsidRPr="005C1132">
        <w:rPr>
          <w:rtl/>
          <w:lang w:bidi="ar-SA"/>
        </w:rPr>
        <w:t>به‌راستی کسانی که اموال یتیمان را به ستم می</w:t>
      </w:r>
      <w:r w:rsidRPr="005C1132">
        <w:rPr>
          <w:rtl/>
          <w:lang w:bidi="ar-SA"/>
        </w:rPr>
        <w:softHyphen/>
        <w:t>خورند، در حقیقت آتشِ (جهنم) را در شکم</w:t>
      </w:r>
      <w:r w:rsidRPr="005C1132">
        <w:rPr>
          <w:rtl/>
          <w:lang w:bidi="ar-SA"/>
        </w:rPr>
        <w:softHyphen/>
        <w:t>هایشان فرو می</w:t>
      </w:r>
      <w:r w:rsidRPr="005C1132">
        <w:rPr>
          <w:rtl/>
          <w:lang w:bidi="ar-SA"/>
        </w:rPr>
        <w:softHyphen/>
        <w:t>برند و به زودی در آتش فروزان خواهند افتاد.</w:t>
      </w:r>
    </w:p>
    <w:p w:rsidR="00287753" w:rsidRPr="005C1132" w:rsidRDefault="00287753"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و مي‌فرمايد:</w:t>
      </w:r>
    </w:p>
    <w:p w:rsidR="00FE4A2F" w:rsidRPr="007B7506" w:rsidRDefault="008850D6" w:rsidP="004A66C1">
      <w:pPr>
        <w:pStyle w:val="a1"/>
        <w:rPr>
          <w:rtl/>
          <w:lang w:bidi="ar-SA"/>
        </w:rPr>
      </w:pPr>
      <w:r>
        <w:rPr>
          <w:rFonts w:ascii="KFGQPC Uthman Taha Naskh" w:cs="KFGQPC Uthman Taha Naskh" w:hint="cs"/>
          <w:noProof w:val="0"/>
          <w:rtl/>
          <w:lang w:val="en-MY" w:eastAsia="en-MY" w:bidi="ar-SA"/>
        </w:rPr>
        <w:t>﴿</w:t>
      </w:r>
      <w:r w:rsidR="004A66C1">
        <w:rPr>
          <w:rFonts w:ascii="KFGQPC Uthmanic Script HAFS" w:hint="eastAsia"/>
          <w:noProof w:val="0"/>
          <w:rtl/>
          <w:lang w:val="en-MY" w:eastAsia="en-MY" w:bidi="ar-SA"/>
        </w:rPr>
        <w:t>وَلَا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تَق</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رَبُواْ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مَالَ</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يَتِيمِ</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إِلَّا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بِ</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لَّتِي</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هِيَ</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أَح</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سَنُ</w:t>
      </w:r>
      <w:r w:rsidR="004A66C1">
        <w:rPr>
          <w:rFonts w:ascii="KFGQPC Uthmanic Script HAFS" w:hint="cs"/>
          <w:noProof w:val="0"/>
          <w:rtl/>
          <w:lang w:val="en-MY" w:eastAsia="en-MY" w:bidi="ar-SA"/>
        </w:rPr>
        <w:t>١٥٢</w:t>
      </w:r>
      <w:r>
        <w:rPr>
          <w:rFonts w:ascii="KFGQPC Uthman Taha Naskh" w:cs="KFGQPC Uthman Taha Naskh" w:hint="cs"/>
          <w:noProof w:val="0"/>
          <w:rtl/>
          <w:lang w:val="en-MY" w:eastAsia="en-MY" w:bidi="ar-SA"/>
        </w:rPr>
        <w:t>﴾</w:t>
      </w:r>
      <w:r w:rsidR="004A66C1">
        <w:rPr>
          <w:rFonts w:ascii="KFGQPC Uthman Taha Naskh" w:cs="KFGQPC Uthman Taha Naskh"/>
          <w:noProof w:val="0"/>
          <w:rtl/>
          <w:lang w:val="en-MY" w:eastAsia="en-MY" w:bidi="ar-SA"/>
        </w:rPr>
        <w:t xml:space="preserve"> </w:t>
      </w:r>
      <w:r w:rsidR="004A66C1">
        <w:rPr>
          <w:rFonts w:ascii="KFGQPC Uthman Taha Naskh" w:cs="KFGQPC Uthman Taha Naskh"/>
          <w:noProof w:val="0"/>
          <w:lang w:val="en-MY" w:eastAsia="en-MY" w:bidi="ar-SA"/>
        </w:rPr>
        <w:tab/>
      </w:r>
      <w:r w:rsidR="004A66C1" w:rsidRPr="004A66C1">
        <w:rPr>
          <w:rStyle w:val="Char8"/>
          <w:rtl/>
        </w:rPr>
        <w:t>[</w:t>
      </w:r>
      <w:r w:rsidR="006734E3">
        <w:rPr>
          <w:rStyle w:val="Char8"/>
          <w:rFonts w:hint="eastAsia"/>
          <w:rtl/>
        </w:rPr>
        <w:t>الأنعام</w:t>
      </w:r>
      <w:r w:rsidR="004A66C1" w:rsidRPr="004A66C1">
        <w:rPr>
          <w:rStyle w:val="Char8"/>
          <w:rtl/>
        </w:rPr>
        <w:t xml:space="preserve">: </w:t>
      </w:r>
      <w:r w:rsidR="004A66C1" w:rsidRPr="004A66C1">
        <w:rPr>
          <w:rStyle w:val="Char8"/>
          <w:rFonts w:hint="cs"/>
          <w:rtl/>
        </w:rPr>
        <w:t>١٥٢</w:t>
      </w:r>
      <w:r w:rsidR="004A66C1" w:rsidRPr="004A66C1">
        <w:rPr>
          <w:rStyle w:val="Char8"/>
          <w:rtl/>
        </w:rPr>
        <w:t>]</w:t>
      </w:r>
      <w:r w:rsidR="004A66C1">
        <w:rPr>
          <w:rFonts w:ascii="KFGQPC Uthman Taha Naskh" w:cs="KFGQPC Uthman Taha Naskh"/>
          <w:noProof w:val="0"/>
          <w:rtl/>
          <w:lang w:val="en-MY" w:eastAsia="en-MY" w:bidi="ar-SA"/>
        </w:rPr>
        <w:t xml:space="preserve">  </w:t>
      </w:r>
      <w:r w:rsidR="005661D2" w:rsidRPr="007B7506">
        <w:rPr>
          <w:rtl/>
          <w:lang w:bidi="ar-SA"/>
        </w:rPr>
        <w:tab/>
      </w:r>
    </w:p>
    <w:p w:rsidR="00FE4A2F" w:rsidRPr="005C1132" w:rsidRDefault="00FE4A2F" w:rsidP="005661D2">
      <w:pPr>
        <w:pStyle w:val="a2"/>
        <w:rPr>
          <w:rFonts w:ascii="Traditional Arabic" w:hAnsi="Traditional Arabic"/>
          <w:noProof w:val="0"/>
          <w:rtl/>
          <w:lang w:bidi="ar-SA"/>
        </w:rPr>
      </w:pPr>
      <w:r w:rsidRPr="005C1132">
        <w:rPr>
          <w:rtl/>
          <w:lang w:bidi="ar-SA"/>
        </w:rPr>
        <w:t>به مال یتیم جز به بهترین شکل نزدیک نشوید</w:t>
      </w:r>
      <w:r w:rsidRPr="005C1132">
        <w:rPr>
          <w:rFonts w:ascii="Traditional Arabic" w:hAnsi="Traditional Arabic"/>
          <w:noProof w:val="0"/>
          <w:rtl/>
          <w:lang w:bidi="ar-SA"/>
        </w:rPr>
        <w:t>.</w:t>
      </w:r>
    </w:p>
    <w:p w:rsidR="00FE4A2F" w:rsidRPr="005C1132" w:rsidRDefault="00FE4A2F"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و می‌فرماید:</w:t>
      </w:r>
    </w:p>
    <w:p w:rsidR="00FE4A2F" w:rsidRPr="007B7506" w:rsidRDefault="008850D6" w:rsidP="004A66C1">
      <w:pPr>
        <w:pStyle w:val="a1"/>
        <w:rPr>
          <w:rFonts w:ascii="Traditional Arabic" w:hAnsi="Traditional Arabic"/>
          <w:noProof w:val="0"/>
          <w:rtl/>
          <w:lang w:bidi="ar-SA"/>
        </w:rPr>
      </w:pPr>
      <w:r>
        <w:rPr>
          <w:rFonts w:ascii="KFGQPC Uthman Taha Naskh" w:cs="KFGQPC Uthman Taha Naskh" w:hint="cs"/>
          <w:noProof w:val="0"/>
          <w:rtl/>
          <w:lang w:val="en-MY" w:eastAsia="en-MY" w:bidi="ar-SA"/>
        </w:rPr>
        <w:t>﴿</w:t>
      </w:r>
      <w:r w:rsidR="004A66C1">
        <w:rPr>
          <w:rFonts w:ascii="KFGQPC Uthmanic Script HAFS" w:hint="eastAsia"/>
          <w:noProof w:val="0"/>
          <w:rtl/>
          <w:lang w:val="en-MY" w:eastAsia="en-MY" w:bidi="ar-SA"/>
        </w:rPr>
        <w:t>وَيَس</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َلُونَكَ</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عَنِ</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يَتَ</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مَى</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قُل</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إِص</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لَاح</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لَّهُم</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خَي</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ر</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وَإِن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تُخَالِطُوهُم</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فَإِخ</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وَ</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نُكُم</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وَ</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للَّهُ</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يَع</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لَمُ</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مُف</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سِدَ</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مِنَ</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مُص</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لِحِ</w:t>
      </w:r>
      <w:r w:rsidRPr="003512F0">
        <w:rPr>
          <w:rFonts w:ascii="KFGQPC Uthmanic Script HAFS" w:cs="KFGQPC Uthman Taha Naskh" w:hint="cs"/>
          <w:noProof w:val="0"/>
          <w:rtl/>
          <w:lang w:val="en-MY" w:eastAsia="en-MY" w:bidi="ar-SA"/>
        </w:rPr>
        <w:t>﴾</w:t>
      </w:r>
      <w:r w:rsidR="004A66C1">
        <w:rPr>
          <w:rFonts w:ascii="KFGQPC Uthman Taha Naskh" w:cs="KFGQPC Uthman Taha Naskh"/>
          <w:noProof w:val="0"/>
          <w:lang w:val="en-MY" w:eastAsia="en-MY" w:bidi="ar-SA"/>
        </w:rPr>
        <w:tab/>
      </w:r>
      <w:r w:rsidR="004A66C1" w:rsidRPr="004A66C1">
        <w:rPr>
          <w:rStyle w:val="Char8"/>
          <w:rtl/>
        </w:rPr>
        <w:t xml:space="preserve"> [</w:t>
      </w:r>
      <w:r w:rsidR="004A66C1" w:rsidRPr="004A66C1">
        <w:rPr>
          <w:rStyle w:val="Char8"/>
          <w:rFonts w:hint="eastAsia"/>
          <w:rtl/>
        </w:rPr>
        <w:t>البقرة</w:t>
      </w:r>
      <w:r w:rsidR="004A66C1" w:rsidRPr="004A66C1">
        <w:rPr>
          <w:rStyle w:val="Char8"/>
          <w:rtl/>
        </w:rPr>
        <w:t xml:space="preserve">: </w:t>
      </w:r>
      <w:r w:rsidR="004A66C1" w:rsidRPr="004A66C1">
        <w:rPr>
          <w:rStyle w:val="Char8"/>
          <w:rFonts w:hint="cs"/>
          <w:rtl/>
        </w:rPr>
        <w:t>٢٢٠</w:t>
      </w:r>
      <w:r w:rsidR="004A66C1" w:rsidRPr="004A66C1">
        <w:rPr>
          <w:rStyle w:val="Char8"/>
          <w:rtl/>
        </w:rPr>
        <w:t>]</w:t>
      </w:r>
      <w:r w:rsidR="004A66C1">
        <w:rPr>
          <w:rFonts w:ascii="KFGQPC Uthman Taha Naskh" w:cs="KFGQPC Uthman Taha Naskh"/>
          <w:noProof w:val="0"/>
          <w:rtl/>
          <w:lang w:val="en-MY" w:eastAsia="en-MY" w:bidi="ar-SA"/>
        </w:rPr>
        <w:t xml:space="preserve">  </w:t>
      </w:r>
      <w:r w:rsidR="005661D2" w:rsidRPr="007B7506">
        <w:rPr>
          <w:rtl/>
          <w:lang w:bidi="ar-SA"/>
        </w:rPr>
        <w:tab/>
      </w:r>
    </w:p>
    <w:p w:rsidR="00FE4A2F" w:rsidRPr="005C1132" w:rsidRDefault="00187B95" w:rsidP="005661D2">
      <w:pPr>
        <w:pStyle w:val="a2"/>
        <w:rPr>
          <w:rFonts w:ascii="Traditional Arabic" w:hAnsi="Traditional Arabic"/>
          <w:noProof w:val="0"/>
          <w:rtl/>
          <w:lang w:bidi="ar-SA"/>
        </w:rPr>
      </w:pPr>
      <w:r w:rsidRPr="005C1132">
        <w:rPr>
          <w:rtl/>
          <w:lang w:bidi="ar-SA"/>
        </w:rPr>
        <w:t>و از تو درباره</w:t>
      </w:r>
      <w:r w:rsidRPr="005C1132">
        <w:rPr>
          <w:rtl/>
          <w:lang w:bidi="ar-SA"/>
        </w:rPr>
        <w:softHyphen/>
        <w:t>ی یتیمان می‌پرسند. بگو: اصلاح امورشان بهتر است. و اگر با آنان مشارکت کنید، برادرانتان هستند. الله، مفسد را از مصلح می‏شناسد</w:t>
      </w:r>
    </w:p>
    <w:p w:rsidR="00FE4A2F" w:rsidRPr="005C1132" w:rsidRDefault="00FE4A2F" w:rsidP="00695262">
      <w:pPr>
        <w:autoSpaceDE w:val="0"/>
        <w:autoSpaceDN w:val="0"/>
        <w:adjustRightInd w:val="0"/>
        <w:rPr>
          <w:rFonts w:ascii="Traditional Arabic" w:hAnsi="Traditional Arabic"/>
          <w:noProof w:val="0"/>
          <w:rtl/>
          <w:lang w:bidi="ar-SA"/>
        </w:rPr>
      </w:pPr>
    </w:p>
    <w:p w:rsidR="00B4652D" w:rsidRPr="005C1132" w:rsidRDefault="00187B95"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1622- </w:t>
      </w:r>
      <w:r w:rsidR="001E2F3A" w:rsidRPr="007B7506">
        <w:rPr>
          <w:rStyle w:val="Char4"/>
          <w:rtl/>
          <w:lang w:bidi="ar-SA"/>
        </w:rPr>
        <w:t>وعن أَبي هريرةَ</w:t>
      </w:r>
      <w:r w:rsidR="001E2F3A" w:rsidRPr="007B7506">
        <w:rPr>
          <w:rStyle w:val="Char4"/>
          <w:b w:val="0"/>
          <w:bCs w:val="0"/>
          <w:rtl/>
          <w:lang w:bidi="ar-SA"/>
        </w:rPr>
        <w:sym w:font="AGA Arabesque" w:char="F074"/>
      </w:r>
      <w:r w:rsidR="001E2F3A" w:rsidRPr="007B7506">
        <w:rPr>
          <w:rStyle w:val="Char4"/>
          <w:rtl/>
          <w:lang w:bidi="ar-SA"/>
        </w:rPr>
        <w:t xml:space="preserve"> عَنِ النَّبِيِّ</w:t>
      </w:r>
      <w:r w:rsidR="001E2F3A" w:rsidRPr="007B7506">
        <w:rPr>
          <w:rStyle w:val="Char4"/>
          <w:b w:val="0"/>
          <w:bCs w:val="0"/>
          <w:rtl/>
          <w:lang w:bidi="ar-SA"/>
        </w:rPr>
        <w:sym w:font="AGA Arabesque" w:char="F072"/>
      </w:r>
      <w:r w:rsidR="001E2F3A" w:rsidRPr="007B7506">
        <w:rPr>
          <w:rStyle w:val="Char4"/>
          <w:rtl/>
          <w:lang w:bidi="ar-SA"/>
        </w:rPr>
        <w:t xml:space="preserve"> قَالَ: «اجْتَنِبُوا السَّبْعَ المُوبِقَاتِ»؛ قالُوا: يَا رَسُولَ اللهِ، وَمَا هُنَّ؟ قَالَ: «الشِّرْكُ باللهِ، والسِّحْرُ، وَقَتْلُ النَّفْسِ الَّت</w:t>
      </w:r>
      <w:r w:rsidR="00617CA1" w:rsidRPr="007B7506">
        <w:rPr>
          <w:rStyle w:val="Char4"/>
          <w:rtl/>
          <w:lang w:bidi="ar-SA"/>
        </w:rPr>
        <w:t>ِ</w:t>
      </w:r>
      <w:r w:rsidR="001E2F3A" w:rsidRPr="007B7506">
        <w:rPr>
          <w:rStyle w:val="Char4"/>
          <w:rtl/>
          <w:lang w:bidi="ar-SA"/>
        </w:rPr>
        <w:t>ي حَرَّمَ اللهُ إِلاَّ بالحَقِّ، وأكلُ الرِّبَا، وأكْلُ مَالِ اليَتِيمِ، والتَّوَلِّي يَوْمَ الزَّحْفِ، وقَذْفُ المُحْصَنَاتِ المُؤْمِنَاتِ الغَافِلاَتِ».</w:t>
      </w:r>
      <w:r w:rsidR="00B4652D" w:rsidRPr="005C1132">
        <w:rPr>
          <w:rFonts w:ascii="Traditional Arabic" w:hAnsi="Traditional Arabic" w:cs="Traditional Arabic"/>
          <w:noProof w:val="0"/>
          <w:sz w:val="32"/>
          <w:szCs w:val="32"/>
          <w:rtl/>
          <w:lang w:bidi="ar-SA"/>
        </w:rPr>
        <w:t xml:space="preserve"> </w:t>
      </w:r>
      <w:r w:rsidR="00B4652D" w:rsidRPr="005C1132">
        <w:rPr>
          <w:rFonts w:ascii="Traditional Arabic" w:hAns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75"/>
      </w:r>
      <w:r w:rsidR="00A4520D" w:rsidRPr="00A4520D">
        <w:rPr>
          <w:rStyle w:val="FootnoteReference"/>
          <w:rFonts w:cs="B Lotus"/>
          <w:szCs w:val="28"/>
          <w:rtl/>
          <w:lang w:bidi="ar-SA"/>
        </w:rPr>
        <w:t>)</w:t>
      </w:r>
    </w:p>
    <w:p w:rsidR="00287753" w:rsidRPr="005C1132" w:rsidRDefault="00B4652D" w:rsidP="00695262">
      <w:pPr>
        <w:autoSpaceDE w:val="0"/>
        <w:autoSpaceDN w:val="0"/>
        <w:adjustRightInd w:val="0"/>
        <w:rPr>
          <w:rFonts w:ascii="Traditional Arabic"/>
          <w:rtl/>
          <w:lang w:bidi="ar-SA"/>
        </w:rPr>
      </w:pPr>
      <w:r w:rsidRPr="005C1132">
        <w:rPr>
          <w:rFonts w:ascii="Traditional Arabic"/>
          <w:b/>
          <w:bCs/>
          <w:rtl/>
          <w:lang w:bidi="ar-SA"/>
        </w:rPr>
        <w:t xml:space="preserve">ترجمه: </w:t>
      </w:r>
      <w:r w:rsidR="00477BEE" w:rsidRPr="005C1132">
        <w:rPr>
          <w:rFonts w:ascii="Traditional Arabic"/>
          <w:rtl/>
          <w:lang w:bidi="ar-SA"/>
        </w:rPr>
        <w:t>ابوهريره</w:t>
      </w:r>
      <w:r w:rsidR="00477BEE" w:rsidRPr="005C1132">
        <w:rPr>
          <w:rFonts w:ascii="Traditional Arabic"/>
          <w:lang w:bidi="ar-SA"/>
        </w:rPr>
        <w:sym w:font="AGA Arabesque" w:char="F074"/>
      </w:r>
      <w:r w:rsidR="00477BEE" w:rsidRPr="005C1132">
        <w:rPr>
          <w:rFonts w:ascii="Traditional Arabic"/>
          <w:rtl/>
          <w:lang w:bidi="ar-SA"/>
        </w:rPr>
        <w:t xml:space="preserve"> مي‌گوید: پیامبر</w:t>
      </w:r>
      <w:r w:rsidR="00477BEE" w:rsidRPr="005C1132">
        <w:rPr>
          <w:rFonts w:ascii="Traditional Arabic"/>
          <w:lang w:bidi="ar-SA"/>
        </w:rPr>
        <w:sym w:font="AGA Arabesque" w:char="F072"/>
      </w:r>
      <w:r w:rsidR="00477BEE" w:rsidRPr="005C1132">
        <w:rPr>
          <w:rFonts w:ascii="Traditional Arabic"/>
          <w:rtl/>
          <w:lang w:bidi="ar-SA"/>
        </w:rPr>
        <w:t xml:space="preserve"> فرمود: «از هفت گناه مُهلک بپرهیزید»؛ گفتند: ای رسول‌خدا! آن‌ها چه گناهانی هستند؟ فرمود: «شرک به الله، سحر و جادوگری، قتل نفسی که الله کُشتنش را حرام کرده است؛ مگر به‌حق</w:t>
      </w:r>
      <w:r w:rsidR="00D42E33"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76"/>
      </w:r>
      <w:r w:rsidR="00A4520D" w:rsidRPr="00A4520D">
        <w:rPr>
          <w:rStyle w:val="FootnoteReference"/>
          <w:rFonts w:cs="B Lotus"/>
          <w:szCs w:val="28"/>
          <w:rtl/>
          <w:lang w:bidi="ar-SA"/>
        </w:rPr>
        <w:t>)</w:t>
      </w:r>
      <w:r w:rsidR="00477BEE" w:rsidRPr="005C1132">
        <w:rPr>
          <w:rFonts w:ascii="Traditional Arabic"/>
          <w:rtl/>
          <w:lang w:bidi="ar-SA"/>
        </w:rPr>
        <w:t xml:space="preserve"> رباخواری، خوردن مالِ یتیم، </w:t>
      </w:r>
      <w:r w:rsidR="0084273E" w:rsidRPr="005C1132">
        <w:rPr>
          <w:rFonts w:ascii="Traditional Arabic"/>
          <w:rtl/>
          <w:lang w:bidi="ar-SA"/>
        </w:rPr>
        <w:t>فرار کردن از میدان نبرد در هنگام رویارویی با دشمن، و تهمت زنا به زنان پاک‌دامن و مومن و بی‌خبر از گناه».</w:t>
      </w:r>
    </w:p>
    <w:p w:rsidR="00133D12" w:rsidRPr="005C1132" w:rsidRDefault="00133D12" w:rsidP="006734E3">
      <w:pPr>
        <w:autoSpaceDE w:val="0"/>
        <w:autoSpaceDN w:val="0"/>
        <w:adjustRightInd w:val="0"/>
        <w:ind w:firstLine="0"/>
        <w:jc w:val="center"/>
        <w:rPr>
          <w:rFonts w:ascii="Traditional Arabic" w:cs="Times New Roman"/>
          <w:b/>
          <w:bCs/>
          <w:sz w:val="32"/>
          <w:szCs w:val="32"/>
          <w:rtl/>
          <w:lang w:bidi="ar-SA"/>
        </w:rPr>
      </w:pPr>
      <w:r w:rsidRPr="006734E3">
        <w:rPr>
          <w:rFonts w:ascii="Traditional Arabic"/>
          <w:b/>
          <w:bCs/>
          <w:sz w:val="32"/>
          <w:szCs w:val="32"/>
          <w:rtl/>
          <w:lang w:bidi="ar-SA"/>
        </w:rPr>
        <w:t>شرح</w:t>
      </w:r>
    </w:p>
    <w:p w:rsidR="00133D12" w:rsidRPr="005C1132" w:rsidRDefault="00133D12" w:rsidP="00695262">
      <w:pPr>
        <w:autoSpaceDE w:val="0"/>
        <w:autoSpaceDN w:val="0"/>
        <w:adjustRightInd w:val="0"/>
        <w:rPr>
          <w:rFonts w:ascii="Traditional Arabic"/>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می‌گوید: «حرام بودن مال یتیم».</w:t>
      </w:r>
    </w:p>
    <w:p w:rsidR="00133D12" w:rsidRPr="005C1132" w:rsidRDefault="00133D12" w:rsidP="00695262">
      <w:pPr>
        <w:autoSpaceDE w:val="0"/>
        <w:autoSpaceDN w:val="0"/>
        <w:adjustRightInd w:val="0"/>
        <w:rPr>
          <w:rtl/>
          <w:lang w:bidi="ar-SA"/>
        </w:rPr>
      </w:pPr>
      <w:r w:rsidRPr="005C1132">
        <w:rPr>
          <w:rtl/>
          <w:lang w:bidi="ar-SA"/>
        </w:rPr>
        <w:t>یتیم به هر دختر یا پسری گفته می‌شود که قبل از بلوغ پدرش را از دست بدهد. هر یتیمی، سزاوارِ مهر و عطوفت و مهربانی‌ست؛ زیرا با مرگِ پدرش، دل‌شکسته شده و سرپرستی جز الله</w:t>
      </w:r>
      <w:r w:rsidRPr="005C1132">
        <w:rPr>
          <w:lang w:bidi="ar-SA"/>
        </w:rPr>
        <w:sym w:font="AGA Arabesque" w:char="F055"/>
      </w:r>
      <w:r w:rsidRPr="005C1132">
        <w:rPr>
          <w:rtl/>
          <w:lang w:bidi="ar-SA"/>
        </w:rPr>
        <w:t xml:space="preserve"> ندارد؛ از این‌رو الله متعال در کتابش نسبت به یتیم‌ها سفارش فرموده و در آیات فراوانی به مهرورزی به آنان تشویق نموده است؛ هم‌چنان‌که می‌فرماید:</w:t>
      </w:r>
    </w:p>
    <w:p w:rsidR="00EA1BF2" w:rsidRPr="007B7506" w:rsidRDefault="008850D6" w:rsidP="004A66C1">
      <w:pPr>
        <w:pStyle w:val="a1"/>
        <w:rPr>
          <w:rtl/>
          <w:lang w:bidi="ar-SA"/>
        </w:rPr>
      </w:pPr>
      <w:r>
        <w:rPr>
          <w:rFonts w:ascii="KFGQPC Uthman Taha Naskh" w:cs="KFGQPC Uthman Taha Naskh" w:hint="cs"/>
          <w:noProof w:val="0"/>
          <w:rtl/>
          <w:lang w:val="en-MY" w:eastAsia="en-MY" w:bidi="ar-SA"/>
        </w:rPr>
        <w:t>﴿</w:t>
      </w:r>
      <w:r w:rsidR="004A66C1">
        <w:rPr>
          <w:rFonts w:ascii="KFGQPC Uthmanic Script HAFS" w:hint="eastAsia"/>
          <w:noProof w:val="0"/>
          <w:rtl/>
          <w:lang w:val="en-MY" w:eastAsia="en-MY" w:bidi="ar-SA"/>
        </w:rPr>
        <w:t>إِنَّ</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لَّذِينَ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يَأ</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كُلُونَ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أَم</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وَ</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لَ</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يَتَ</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مَى</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ظُل</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مًا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إِنَّمَا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يَأ</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كُلُونَ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فِي</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بُطُونِهِم</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نَار</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ا</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وَسَيَص</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لَو</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سَعِير</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ا</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١٠</w:t>
      </w:r>
      <w:r>
        <w:rPr>
          <w:rFonts w:ascii="KFGQPC Uthman Taha Naskh" w:cs="KFGQPC Uthman Taha Naskh" w:hint="cs"/>
          <w:noProof w:val="0"/>
          <w:rtl/>
          <w:lang w:val="en-MY" w:eastAsia="en-MY" w:bidi="ar-SA"/>
        </w:rPr>
        <w:t>﴾</w:t>
      </w:r>
      <w:r w:rsidR="005661D2" w:rsidRPr="007B7506">
        <w:rPr>
          <w:rtl/>
          <w:lang w:bidi="ar-SA"/>
        </w:rPr>
        <w:tab/>
      </w:r>
      <w:r w:rsidR="004A66C1" w:rsidRPr="004A66C1">
        <w:rPr>
          <w:rStyle w:val="Char8"/>
          <w:rtl/>
        </w:rPr>
        <w:t>[</w:t>
      </w:r>
      <w:r w:rsidR="004A66C1" w:rsidRPr="004A66C1">
        <w:rPr>
          <w:rStyle w:val="Char8"/>
          <w:rFonts w:hint="eastAsia"/>
          <w:rtl/>
        </w:rPr>
        <w:t>النساء</w:t>
      </w:r>
      <w:r w:rsidR="004A66C1" w:rsidRPr="004A66C1">
        <w:rPr>
          <w:rStyle w:val="Char8"/>
          <w:rtl/>
        </w:rPr>
        <w:t xml:space="preserve"> : </w:t>
      </w:r>
      <w:r w:rsidR="004A66C1" w:rsidRPr="004A66C1">
        <w:rPr>
          <w:rStyle w:val="Char8"/>
          <w:rFonts w:hint="cs"/>
          <w:rtl/>
        </w:rPr>
        <w:t>١٠</w:t>
      </w:r>
      <w:r w:rsidR="004A66C1" w:rsidRPr="004A66C1">
        <w:rPr>
          <w:rStyle w:val="Char8"/>
          <w:rtl/>
        </w:rPr>
        <w:t>]</w:t>
      </w:r>
      <w:r w:rsidR="004A66C1">
        <w:rPr>
          <w:rFonts w:ascii="KFGQPC Uthman Taha Naskh" w:cs="KFGQPC Uthman Taha Naskh"/>
          <w:noProof w:val="0"/>
          <w:rtl/>
          <w:lang w:val="en-MY" w:eastAsia="en-MY" w:bidi="ar-SA"/>
        </w:rPr>
        <w:t xml:space="preserve">  </w:t>
      </w:r>
    </w:p>
    <w:p w:rsidR="00EA1BF2" w:rsidRPr="005C1132" w:rsidRDefault="00EA1BF2" w:rsidP="005661D2">
      <w:pPr>
        <w:pStyle w:val="a2"/>
        <w:rPr>
          <w:rFonts w:ascii="Traditional Arabic"/>
          <w:rtl/>
          <w:lang w:bidi="ar-SA"/>
        </w:rPr>
      </w:pPr>
      <w:r w:rsidRPr="005C1132">
        <w:rPr>
          <w:rtl/>
          <w:lang w:bidi="ar-SA"/>
        </w:rPr>
        <w:t>به‌راستی کسانی که اموال یتیمان را به ستم می</w:t>
      </w:r>
      <w:r w:rsidRPr="005C1132">
        <w:rPr>
          <w:rtl/>
          <w:lang w:bidi="ar-SA"/>
        </w:rPr>
        <w:softHyphen/>
        <w:t>خورند، در حقیقت آتشِ (جهنم) را در شکم</w:t>
      </w:r>
      <w:r w:rsidRPr="005C1132">
        <w:rPr>
          <w:rtl/>
          <w:lang w:bidi="ar-SA"/>
        </w:rPr>
        <w:softHyphen/>
        <w:t>هایشان فرو می</w:t>
      </w:r>
      <w:r w:rsidRPr="005C1132">
        <w:rPr>
          <w:rtl/>
          <w:lang w:bidi="ar-SA"/>
        </w:rPr>
        <w:softHyphen/>
        <w:t>برند و به زودی در آتش فروزان خواهند افتاد.</w:t>
      </w:r>
    </w:p>
    <w:p w:rsidR="00133D12" w:rsidRPr="005C1132" w:rsidRDefault="00EA1BF2" w:rsidP="00695262">
      <w:pPr>
        <w:autoSpaceDE w:val="0"/>
        <w:autoSpaceDN w:val="0"/>
        <w:adjustRightInd w:val="0"/>
        <w:rPr>
          <w:rtl/>
          <w:lang w:bidi="ar-SA"/>
        </w:rPr>
      </w:pPr>
      <w:r w:rsidRPr="005C1132">
        <w:rPr>
          <w:rtl/>
          <w:lang w:bidi="ar-SA"/>
        </w:rPr>
        <w:t xml:space="preserve">متأسفانه دیده می‌شود که فردی می‌میرد و برادرش سرپرستیِ فرزندان خردسالِ وی را بر عهده می‌گیرد؛ اما با مال و ثروتی که از آن فرد برجای مانده است، به نفع خود یا برای خویشتن داد و ستد می‌کند و دخل و تصرفش در ارث به‌جامانده برای بچه‌ها، در جهت منافع آنان نیست. روشن است که چنین کسانی، مشمول این وعید هستند و در حقیقت، آتش دوزخ را در شکم‌های خویش فرو می‌برند. </w:t>
      </w:r>
    </w:p>
    <w:p w:rsidR="00EA1BF2" w:rsidRPr="005C1132" w:rsidRDefault="00EA1BF2" w:rsidP="00695262">
      <w:pPr>
        <w:autoSpaceDE w:val="0"/>
        <w:autoSpaceDN w:val="0"/>
        <w:adjustRightInd w:val="0"/>
        <w:rPr>
          <w:rtl/>
          <w:lang w:bidi="ar-SA"/>
        </w:rPr>
      </w:pPr>
      <w:r w:rsidRPr="005C1132">
        <w:rPr>
          <w:rtl/>
          <w:lang w:bidi="ar-SA"/>
        </w:rPr>
        <w:t>الله متعال می‌فرماید:</w:t>
      </w:r>
    </w:p>
    <w:p w:rsidR="00D04F6D" w:rsidRPr="007B7506" w:rsidRDefault="008850D6" w:rsidP="004A66C1">
      <w:pPr>
        <w:pStyle w:val="a1"/>
        <w:rPr>
          <w:rtl/>
          <w:lang w:bidi="ar-SA"/>
        </w:rPr>
      </w:pPr>
      <w:r>
        <w:rPr>
          <w:rFonts w:ascii="KFGQPC Uthman Taha Naskh" w:cs="KFGQPC Uthman Taha Naskh" w:hint="cs"/>
          <w:noProof w:val="0"/>
          <w:rtl/>
          <w:lang w:val="en-MY" w:eastAsia="en-MY" w:bidi="ar-SA"/>
        </w:rPr>
        <w:t>﴿</w:t>
      </w:r>
      <w:r w:rsidR="004A66C1">
        <w:rPr>
          <w:rFonts w:ascii="KFGQPC Uthmanic Script HAFS" w:hint="eastAsia"/>
          <w:noProof w:val="0"/>
          <w:rtl/>
          <w:lang w:val="en-MY" w:eastAsia="en-MY" w:bidi="ar-SA"/>
        </w:rPr>
        <w:t>وَلَا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تَق</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رَبُواْ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مَالَ</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يَتِيمِ</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إِلَّا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بِ</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لَّتِي</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هِيَ</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أَح</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سَنُ</w:t>
      </w:r>
      <w:r w:rsidR="004A66C1">
        <w:rPr>
          <w:rFonts w:ascii="KFGQPC Uthmanic Script HAFS" w:hint="cs"/>
          <w:noProof w:val="0"/>
          <w:rtl/>
          <w:lang w:val="en-MY" w:eastAsia="en-MY" w:bidi="ar-SA"/>
        </w:rPr>
        <w:t>١٥٢</w:t>
      </w:r>
      <w:r>
        <w:rPr>
          <w:rFonts w:ascii="KFGQPC Uthman Taha Naskh" w:cs="KFGQPC Uthman Taha Naskh" w:hint="cs"/>
          <w:noProof w:val="0"/>
          <w:rtl/>
          <w:lang w:val="en-MY" w:eastAsia="en-MY" w:bidi="ar-SA"/>
        </w:rPr>
        <w:t>﴾</w:t>
      </w:r>
      <w:r w:rsidR="005661D2" w:rsidRPr="007B7506">
        <w:rPr>
          <w:rtl/>
          <w:lang w:bidi="ar-SA"/>
        </w:rPr>
        <w:tab/>
      </w:r>
      <w:r w:rsidR="004A66C1" w:rsidRPr="004A66C1">
        <w:rPr>
          <w:rStyle w:val="Char8"/>
          <w:rtl/>
        </w:rPr>
        <w:t>[</w:t>
      </w:r>
      <w:r w:rsidR="006734E3">
        <w:rPr>
          <w:rStyle w:val="Char8"/>
          <w:rFonts w:hint="eastAsia"/>
          <w:rtl/>
        </w:rPr>
        <w:t>الأنعام</w:t>
      </w:r>
      <w:r w:rsidR="004A66C1" w:rsidRPr="004A66C1">
        <w:rPr>
          <w:rStyle w:val="Char8"/>
          <w:rtl/>
        </w:rPr>
        <w:t xml:space="preserve">: </w:t>
      </w:r>
      <w:r w:rsidR="004A66C1" w:rsidRPr="004A66C1">
        <w:rPr>
          <w:rStyle w:val="Char8"/>
          <w:rFonts w:hint="cs"/>
          <w:rtl/>
        </w:rPr>
        <w:t>١٥٢</w:t>
      </w:r>
      <w:r w:rsidR="004A66C1" w:rsidRPr="004A66C1">
        <w:rPr>
          <w:rStyle w:val="Char8"/>
          <w:rtl/>
        </w:rPr>
        <w:t>]</w:t>
      </w:r>
      <w:r w:rsidR="004A66C1">
        <w:rPr>
          <w:rFonts w:ascii="KFGQPC Uthman Taha Naskh" w:cs="KFGQPC Uthman Taha Naskh"/>
          <w:noProof w:val="0"/>
          <w:rtl/>
          <w:lang w:val="en-MY" w:eastAsia="en-MY" w:bidi="ar-SA"/>
        </w:rPr>
        <w:t xml:space="preserve">  </w:t>
      </w:r>
      <w:r w:rsidR="004A66C1" w:rsidRPr="007B7506">
        <w:rPr>
          <w:rtl/>
          <w:lang w:bidi="ar-SA"/>
        </w:rPr>
        <w:tab/>
      </w:r>
    </w:p>
    <w:p w:rsidR="00D04F6D" w:rsidRPr="005C1132" w:rsidRDefault="00D04F6D" w:rsidP="005661D2">
      <w:pPr>
        <w:pStyle w:val="a2"/>
        <w:rPr>
          <w:rFonts w:ascii="Traditional Arabic" w:hAnsi="Traditional Arabic"/>
          <w:noProof w:val="0"/>
          <w:rtl/>
          <w:lang w:bidi="ar-SA"/>
        </w:rPr>
      </w:pPr>
      <w:r w:rsidRPr="005C1132">
        <w:rPr>
          <w:rtl/>
          <w:lang w:bidi="ar-SA"/>
        </w:rPr>
        <w:t>به مال یتیم جز به بهترین شکل نزدیک نشوید</w:t>
      </w:r>
      <w:r w:rsidRPr="005C1132">
        <w:rPr>
          <w:rFonts w:ascii="Traditional Arabic" w:hAnsi="Traditional Arabic"/>
          <w:noProof w:val="0"/>
          <w:rtl/>
          <w:lang w:bidi="ar-SA"/>
        </w:rPr>
        <w:t>.</w:t>
      </w:r>
    </w:p>
    <w:p w:rsidR="00EA1BF2" w:rsidRPr="005C1132" w:rsidRDefault="00D04F6D" w:rsidP="00695262">
      <w:pPr>
        <w:autoSpaceDE w:val="0"/>
        <w:autoSpaceDN w:val="0"/>
        <w:adjustRightInd w:val="0"/>
        <w:rPr>
          <w:rtl/>
          <w:lang w:bidi="ar-SA"/>
        </w:rPr>
      </w:pPr>
      <w:r w:rsidRPr="005C1132">
        <w:rPr>
          <w:rtl/>
          <w:lang w:bidi="ar-SA"/>
        </w:rPr>
        <w:t>یعنی: با اموال یتیم به نفع خودِ وی و به‌گونه‌ای داد و ستد کنید که برایش سودمندتر باشد؛ و گرنه، حق هیچ‌گونه دخل و تصرفی را در آن ندارید؛ اگر دو کار یا طرح اقتصادی و درآمدزا پیش رویِ شماست و می‌خواهید ما</w:t>
      </w:r>
      <w:r w:rsidR="00BB1A4E" w:rsidRPr="005C1132">
        <w:rPr>
          <w:rtl/>
          <w:lang w:bidi="ar-SA"/>
        </w:rPr>
        <w:t>ل</w:t>
      </w:r>
      <w:r w:rsidRPr="005C1132">
        <w:rPr>
          <w:rtl/>
          <w:lang w:bidi="ar-SA"/>
        </w:rPr>
        <w:t xml:space="preserve"> یتیم را در کار بیندازید، همان کاری را انتخاب کنید که به مصلحت یتیم است و سودِ بیش‌تری برای او دارد</w:t>
      </w:r>
      <w:r w:rsidR="00BB1A4E" w:rsidRPr="005C1132">
        <w:rPr>
          <w:rtl/>
          <w:lang w:bidi="ar-SA"/>
        </w:rPr>
        <w:t xml:space="preserve"> و برای شما روا نیست که در این زمینه در پیِ منفعت خود یا نزدیکان دیگر باشید. حتی اگر متردد و دودل بودید که آیا فلان‌کار به نفع یتیم است یا خیر، اصل</w:t>
      </w:r>
      <w:r w:rsidR="00271AA2" w:rsidRPr="005C1132">
        <w:rPr>
          <w:rtl/>
          <w:lang w:bidi="ar-SA"/>
        </w:rPr>
        <w:t>اً</w:t>
      </w:r>
      <w:r w:rsidR="00BB1A4E" w:rsidRPr="005C1132">
        <w:rPr>
          <w:rtl/>
          <w:lang w:bidi="ar-SA"/>
        </w:rPr>
        <w:t xml:space="preserve"> سرمایه‌ی یتیم را در کار نیندازید و در آن دخل و تصرف نکنید؛ بلکه از آن به‌عنوان یک امانت نگه‌داری کنید؛ زیرا الله متعال می‌فرماید:</w:t>
      </w:r>
    </w:p>
    <w:p w:rsidR="00BB1A4E" w:rsidRPr="007B7506" w:rsidRDefault="008850D6" w:rsidP="004A66C1">
      <w:pPr>
        <w:pStyle w:val="a1"/>
        <w:rPr>
          <w:rtl/>
          <w:lang w:bidi="ar-SA"/>
        </w:rPr>
      </w:pPr>
      <w:r>
        <w:rPr>
          <w:rFonts w:ascii="KFGQPC Uthman Taha Naskh" w:cs="KFGQPC Uthman Taha Naskh" w:hint="cs"/>
          <w:noProof w:val="0"/>
          <w:rtl/>
          <w:lang w:val="en-MY" w:eastAsia="en-MY" w:bidi="ar-SA"/>
        </w:rPr>
        <w:t>﴿</w:t>
      </w:r>
      <w:r w:rsidR="004A66C1">
        <w:rPr>
          <w:rFonts w:ascii="KFGQPC Uthmanic Script HAFS" w:hint="eastAsia"/>
          <w:noProof w:val="0"/>
          <w:rtl/>
          <w:lang w:val="en-MY" w:eastAsia="en-MY" w:bidi="ar-SA"/>
        </w:rPr>
        <w:t>وَلَا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تَق</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رَبُواْ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مَالَ</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يَتِيمِ</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إِلَّا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بِ</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لَّتِي</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هِيَ</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أَح</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سَنُ</w:t>
      </w:r>
      <w:r w:rsidR="004A66C1">
        <w:rPr>
          <w:rFonts w:ascii="KFGQPC Uthmanic Script HAFS" w:hint="cs"/>
          <w:noProof w:val="0"/>
          <w:rtl/>
          <w:lang w:val="en-MY" w:eastAsia="en-MY" w:bidi="ar-SA"/>
        </w:rPr>
        <w:t>١٥٢</w:t>
      </w:r>
      <w:r>
        <w:rPr>
          <w:rFonts w:ascii="KFGQPC Uthman Taha Naskh" w:cs="KFGQPC Uthman Taha Naskh" w:hint="cs"/>
          <w:noProof w:val="0"/>
          <w:rtl/>
          <w:lang w:val="en-MY" w:eastAsia="en-MY" w:bidi="ar-SA"/>
        </w:rPr>
        <w:t>﴾</w:t>
      </w:r>
      <w:r w:rsidR="005661D2" w:rsidRPr="007B7506">
        <w:rPr>
          <w:rtl/>
          <w:lang w:bidi="ar-SA"/>
        </w:rPr>
        <w:tab/>
      </w:r>
      <w:r w:rsidR="004A66C1" w:rsidRPr="004A66C1">
        <w:rPr>
          <w:rStyle w:val="Char8"/>
          <w:rtl/>
        </w:rPr>
        <w:t>[</w:t>
      </w:r>
      <w:r w:rsidR="006734E3">
        <w:rPr>
          <w:rStyle w:val="Char8"/>
          <w:rFonts w:hint="eastAsia"/>
          <w:rtl/>
        </w:rPr>
        <w:t>الأنعام</w:t>
      </w:r>
      <w:r w:rsidR="004A66C1" w:rsidRPr="004A66C1">
        <w:rPr>
          <w:rStyle w:val="Char8"/>
          <w:rtl/>
        </w:rPr>
        <w:t xml:space="preserve">: </w:t>
      </w:r>
      <w:r w:rsidR="004A66C1" w:rsidRPr="004A66C1">
        <w:rPr>
          <w:rStyle w:val="Char8"/>
          <w:rFonts w:hint="cs"/>
          <w:rtl/>
        </w:rPr>
        <w:t>١٥٢</w:t>
      </w:r>
      <w:r w:rsidR="004A66C1" w:rsidRPr="004A66C1">
        <w:rPr>
          <w:rStyle w:val="Char8"/>
          <w:rtl/>
        </w:rPr>
        <w:t>]</w:t>
      </w:r>
      <w:r w:rsidR="004A66C1">
        <w:rPr>
          <w:rFonts w:ascii="KFGQPC Uthman Taha Naskh" w:cs="KFGQPC Uthman Taha Naskh"/>
          <w:noProof w:val="0"/>
          <w:rtl/>
          <w:lang w:val="en-MY" w:eastAsia="en-MY" w:bidi="ar-SA"/>
        </w:rPr>
        <w:t xml:space="preserve">  </w:t>
      </w:r>
      <w:r w:rsidR="004A66C1" w:rsidRPr="007B7506">
        <w:rPr>
          <w:rtl/>
          <w:lang w:bidi="ar-SA"/>
        </w:rPr>
        <w:tab/>
      </w:r>
    </w:p>
    <w:p w:rsidR="00BB1A4E" w:rsidRPr="005C1132" w:rsidRDefault="00BB1A4E" w:rsidP="005661D2">
      <w:pPr>
        <w:pStyle w:val="a2"/>
        <w:rPr>
          <w:rFonts w:ascii="Traditional Arabic" w:hAnsi="Traditional Arabic"/>
          <w:noProof w:val="0"/>
          <w:rtl/>
          <w:lang w:bidi="ar-SA"/>
        </w:rPr>
      </w:pPr>
      <w:r w:rsidRPr="005C1132">
        <w:rPr>
          <w:rtl/>
          <w:lang w:bidi="ar-SA"/>
        </w:rPr>
        <w:t>به مال یتیم جز به بهترین شکل نزدیک نشوید</w:t>
      </w:r>
      <w:r w:rsidRPr="005C1132">
        <w:rPr>
          <w:rFonts w:ascii="Traditional Arabic" w:hAnsi="Traditional Arabic"/>
          <w:noProof w:val="0"/>
          <w:rtl/>
          <w:lang w:bidi="ar-SA"/>
        </w:rPr>
        <w:t>.</w:t>
      </w:r>
    </w:p>
    <w:p w:rsidR="00BB1A4E" w:rsidRPr="00053D0C" w:rsidRDefault="00BB1A4E" w:rsidP="00695262">
      <w:pPr>
        <w:autoSpaceDE w:val="0"/>
        <w:autoSpaceDN w:val="0"/>
        <w:adjustRightInd w:val="0"/>
        <w:rPr>
          <w:spacing w:val="-2"/>
          <w:rtl/>
          <w:lang w:bidi="ar-SA"/>
        </w:rPr>
      </w:pPr>
      <w:r w:rsidRPr="00053D0C">
        <w:rPr>
          <w:spacing w:val="-2"/>
          <w:rtl/>
          <w:lang w:bidi="ar-SA"/>
        </w:rPr>
        <w:t>گفتنی‌ست: به قرض دادنِ مال یتیم به دیگران، جایز نیست؛ یعنی اگر کسی نزدتان آمد و مثلاً بیست میلیون تومان وام خواست، برای شما ج</w:t>
      </w:r>
      <w:r w:rsidR="00325296" w:rsidRPr="00053D0C">
        <w:rPr>
          <w:spacing w:val="-2"/>
          <w:rtl/>
          <w:lang w:bidi="ar-SA"/>
        </w:rPr>
        <w:t>ا</w:t>
      </w:r>
      <w:r w:rsidRPr="00053D0C">
        <w:rPr>
          <w:spacing w:val="-2"/>
          <w:rtl/>
          <w:lang w:bidi="ar-SA"/>
        </w:rPr>
        <w:t>یز نیست که از پول یتیم، به آن‌شخص وام بدهید؛ زیرا این کار به مصلحت یتیم نیست و چه‌بسا وام‌گیرنده از بازپرداخت آن، ناتوان شود. تأسف‌آور است که برخی از افراد، با سرمایه‌ی یتیم برای خود تجارت می‌کنند و ریالی از درآمد حاصل از این تجارت را که با سرمایه‌ی یتیم صورت گرفته است، به یتیم نمی‌دهند! گفتنی‌ست: اگر بنا</w:t>
      </w:r>
      <w:r w:rsidR="00455EA1" w:rsidRPr="00053D0C">
        <w:rPr>
          <w:spacing w:val="-2"/>
          <w:rtl/>
          <w:lang w:bidi="ar-SA"/>
        </w:rPr>
        <w:t xml:space="preserve"> </w:t>
      </w:r>
      <w:r w:rsidRPr="00053D0C">
        <w:rPr>
          <w:spacing w:val="-2"/>
          <w:rtl/>
          <w:lang w:bidi="ar-SA"/>
        </w:rPr>
        <w:t>بر محاسبات و انتظارات شما، کاری سودمند بود و سرمایه‌ی یتیم را در آن کار انداختید، اما به‌رغم تلاشتان زیان کردید، گناهی بر شما نیست؛ زیرا در چنین مواردی، مجتهد و تلاش‌گری که به نتیجه می‌رسد، دو پاداش می‌برد و به آن‌که اشتباه می‌کند یا به خطا می‌رود، یک ثواب می‌رسد؛ اما اگر این زیان، نتیجه‌ی غفلت و کوتاهی باشد، گنه</w:t>
      </w:r>
      <w:r w:rsidR="005E6025" w:rsidRPr="00053D0C">
        <w:rPr>
          <w:spacing w:val="-2"/>
          <w:rtl/>
          <w:lang w:bidi="ar-SA"/>
        </w:rPr>
        <w:t>‌کارید</w:t>
      </w:r>
      <w:r w:rsidRPr="00053D0C">
        <w:rPr>
          <w:spacing w:val="-2"/>
          <w:rtl/>
          <w:lang w:bidi="ar-SA"/>
        </w:rPr>
        <w:t>.</w:t>
      </w:r>
    </w:p>
    <w:p w:rsidR="00BB1A4E" w:rsidRPr="005C1132" w:rsidRDefault="002343AC" w:rsidP="00695262">
      <w:pPr>
        <w:autoSpaceDE w:val="0"/>
        <w:autoSpaceDN w:val="0"/>
        <w:adjustRightInd w:val="0"/>
        <w:rPr>
          <w:rtl/>
          <w:lang w:bidi="ar-SA"/>
        </w:rPr>
      </w:pPr>
      <w:r w:rsidRPr="005C1132">
        <w:rPr>
          <w:rtl/>
          <w:lang w:bidi="ar-SA"/>
        </w:rPr>
        <w:t>الله متعال می‌فرماید:</w:t>
      </w:r>
    </w:p>
    <w:p w:rsidR="0009528A" w:rsidRPr="007B7506" w:rsidRDefault="008850D6" w:rsidP="004A66C1">
      <w:pPr>
        <w:pStyle w:val="a1"/>
        <w:rPr>
          <w:rFonts w:ascii="Traditional Arabic" w:hAnsi="Traditional Arabic"/>
          <w:noProof w:val="0"/>
          <w:rtl/>
          <w:lang w:bidi="ar-SA"/>
        </w:rPr>
      </w:pPr>
      <w:r>
        <w:rPr>
          <w:rFonts w:ascii="KFGQPC Uthman Taha Naskh" w:cs="KFGQPC Uthman Taha Naskh" w:hint="cs"/>
          <w:noProof w:val="0"/>
          <w:rtl/>
          <w:lang w:val="en-MY" w:eastAsia="en-MY" w:bidi="ar-SA"/>
        </w:rPr>
        <w:t>﴿</w:t>
      </w:r>
      <w:r w:rsidR="004A66C1">
        <w:rPr>
          <w:rFonts w:ascii="KFGQPC Uthmanic Script HAFS" w:hint="eastAsia"/>
          <w:noProof w:val="0"/>
          <w:rtl/>
          <w:lang w:val="en-MY" w:eastAsia="en-MY" w:bidi="ar-SA"/>
        </w:rPr>
        <w:t>وَيَس</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َلُونَكَ</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عَنِ</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يَتَ</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مَى</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قُل</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إِص</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لَاح</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لَّهُم</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خَي</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ر</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وَإِن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تُخَالِطُوهُم</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فَإِخ</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وَ</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نُكُم</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وَ</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للَّهُ</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يَع</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لَمُ</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مُف</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سِدَ</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مِنَ</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مُص</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لِحِ</w:t>
      </w:r>
      <w:r w:rsidRPr="003512F0">
        <w:rPr>
          <w:rFonts w:ascii="KFGQPC Uthmanic Script HAFS" w:cs="KFGQPC Uthman Taha Naskh" w:hint="cs"/>
          <w:noProof w:val="0"/>
          <w:rtl/>
          <w:lang w:val="en-MY" w:eastAsia="en-MY" w:bidi="ar-SA"/>
        </w:rPr>
        <w:t>﴾</w:t>
      </w:r>
      <w:r w:rsidR="005661D2" w:rsidRPr="007B7506">
        <w:rPr>
          <w:rtl/>
          <w:lang w:bidi="ar-SA"/>
        </w:rPr>
        <w:tab/>
      </w:r>
      <w:r w:rsidR="004A66C1" w:rsidRPr="004A66C1">
        <w:rPr>
          <w:rStyle w:val="Char8"/>
          <w:rtl/>
        </w:rPr>
        <w:t>[</w:t>
      </w:r>
      <w:r w:rsidR="004A66C1" w:rsidRPr="004A66C1">
        <w:rPr>
          <w:rStyle w:val="Char8"/>
          <w:rFonts w:hint="eastAsia"/>
          <w:rtl/>
        </w:rPr>
        <w:t>البقرة</w:t>
      </w:r>
      <w:r w:rsidR="004A66C1" w:rsidRPr="004A66C1">
        <w:rPr>
          <w:rStyle w:val="Char8"/>
          <w:rtl/>
        </w:rPr>
        <w:t xml:space="preserve">: </w:t>
      </w:r>
      <w:r w:rsidR="004A66C1" w:rsidRPr="004A66C1">
        <w:rPr>
          <w:rStyle w:val="Char8"/>
          <w:rFonts w:hint="cs"/>
          <w:rtl/>
        </w:rPr>
        <w:t>٢٢٠</w:t>
      </w:r>
      <w:r w:rsidR="004A66C1" w:rsidRPr="004A66C1">
        <w:rPr>
          <w:rStyle w:val="Char8"/>
          <w:rtl/>
        </w:rPr>
        <w:t>]</w:t>
      </w:r>
      <w:r w:rsidR="004A66C1">
        <w:rPr>
          <w:rFonts w:ascii="KFGQPC Uthman Taha Naskh" w:cs="KFGQPC Uthman Taha Naskh"/>
          <w:noProof w:val="0"/>
          <w:rtl/>
          <w:lang w:val="en-MY" w:eastAsia="en-MY" w:bidi="ar-SA"/>
        </w:rPr>
        <w:t xml:space="preserve">  </w:t>
      </w:r>
    </w:p>
    <w:p w:rsidR="0009528A" w:rsidRPr="005C1132" w:rsidRDefault="0009528A" w:rsidP="005661D2">
      <w:pPr>
        <w:pStyle w:val="a2"/>
        <w:rPr>
          <w:rFonts w:ascii="Traditional Arabic" w:hAnsi="Traditional Arabic"/>
          <w:noProof w:val="0"/>
          <w:rtl/>
          <w:lang w:bidi="ar-SA"/>
        </w:rPr>
      </w:pPr>
      <w:r w:rsidRPr="005C1132">
        <w:rPr>
          <w:rtl/>
          <w:lang w:bidi="ar-SA"/>
        </w:rPr>
        <w:t>و از تو درباره</w:t>
      </w:r>
      <w:r w:rsidRPr="005C1132">
        <w:rPr>
          <w:rtl/>
          <w:lang w:bidi="ar-SA"/>
        </w:rPr>
        <w:softHyphen/>
        <w:t>ی یتیمان می‌پرسند. بگو: اصلاح امورشان بهتر است. و اگر با آنان مشارکت کنید، برادرانتان هستند. الله، مفسد را از مصلح می‏شناسد</w:t>
      </w:r>
    </w:p>
    <w:p w:rsidR="002343AC" w:rsidRPr="005C1132" w:rsidRDefault="00D97CE2" w:rsidP="004A66C1">
      <w:pPr>
        <w:autoSpaceDE w:val="0"/>
        <w:autoSpaceDN w:val="0"/>
        <w:adjustRightInd w:val="0"/>
        <w:spacing w:line="240" w:lineRule="auto"/>
        <w:rPr>
          <w:rtl/>
          <w:lang w:bidi="ar-SA"/>
        </w:rPr>
      </w:pPr>
      <w:r w:rsidRPr="005C1132">
        <w:rPr>
          <w:rtl/>
          <w:lang w:bidi="ar-SA"/>
        </w:rPr>
        <w:t>این آیه در پاسخِ صحابه</w:t>
      </w:r>
      <w:r w:rsidRPr="005C1132">
        <w:rPr>
          <w:rFonts w:cs="(M. Aiyada Ayoub ALKobaisi)"/>
          <w:rtl/>
          <w:lang w:bidi="ar-SA"/>
        </w:rPr>
        <w:t>#</w:t>
      </w:r>
      <w:r w:rsidRPr="005C1132">
        <w:rPr>
          <w:rtl/>
          <w:lang w:bidi="ar-SA"/>
        </w:rPr>
        <w:t xml:space="preserve"> نازل شد که از رسول‌الله</w:t>
      </w:r>
      <w:r w:rsidRPr="005C1132">
        <w:rPr>
          <w:lang w:bidi="ar-SA"/>
        </w:rPr>
        <w:sym w:font="AGA Arabesque" w:char="F072"/>
      </w:r>
      <w:r w:rsidRPr="005C1132">
        <w:rPr>
          <w:rtl/>
          <w:lang w:bidi="ar-SA"/>
        </w:rPr>
        <w:t xml:space="preserve"> پرسیدند: ای رسول‌خدا! اموال یتیمان نزد ماست؛ با یک‌دیگر در یک خانه زندگی می‌کنیم و با هم بر سرِ یک سفره می‌نشینیم؛ جدا کردن غذایشان برای ما مشکل است و چه‌بسا برای آنان نیز زیان‌بار باشد؛ پس چه کنیم؟ الله</w:t>
      </w:r>
      <w:r w:rsidRPr="005C1132">
        <w:rPr>
          <w:lang w:bidi="ar-SA"/>
        </w:rPr>
        <w:sym w:font="AGA Arabesque" w:char="F055"/>
      </w:r>
      <w:r w:rsidRPr="005C1132">
        <w:rPr>
          <w:rtl/>
          <w:lang w:bidi="ar-SA"/>
        </w:rPr>
        <w:t xml:space="preserve"> این آیه را فرو فرستاد و فرمود: </w:t>
      </w:r>
      <w:r w:rsidR="008850D6" w:rsidRPr="00AC5549">
        <w:rPr>
          <w:rStyle w:val="Char2"/>
          <w:rFonts w:cs="KFGQPC Uthman Taha Naskh"/>
          <w:szCs w:val="27"/>
          <w:rtl/>
        </w:rPr>
        <w:t>﴿</w:t>
      </w:r>
      <w:r w:rsidR="004A66C1" w:rsidRPr="004A66C1">
        <w:rPr>
          <w:rStyle w:val="Char2"/>
          <w:rFonts w:hint="eastAsia"/>
          <w:rtl/>
        </w:rPr>
        <w:t>إِص</w:t>
      </w:r>
      <w:r w:rsidR="004A66C1" w:rsidRPr="004A66C1">
        <w:rPr>
          <w:rStyle w:val="Char2"/>
          <w:rFonts w:hint="cs"/>
          <w:rtl/>
        </w:rPr>
        <w:t>ۡ</w:t>
      </w:r>
      <w:r w:rsidR="004A66C1" w:rsidRPr="004A66C1">
        <w:rPr>
          <w:rStyle w:val="Char2"/>
          <w:rFonts w:hint="eastAsia"/>
          <w:rtl/>
        </w:rPr>
        <w:t>لَاح</w:t>
      </w:r>
      <w:r w:rsidR="004A66C1" w:rsidRPr="004A66C1">
        <w:rPr>
          <w:rStyle w:val="Char2"/>
          <w:rFonts w:hint="cs"/>
          <w:rtl/>
        </w:rPr>
        <w:t>ٞ</w:t>
      </w:r>
      <w:r w:rsidR="004A66C1" w:rsidRPr="004A66C1">
        <w:rPr>
          <w:rStyle w:val="Char2"/>
          <w:rtl/>
        </w:rPr>
        <w:t xml:space="preserve"> </w:t>
      </w:r>
      <w:r w:rsidR="004A66C1" w:rsidRPr="004A66C1">
        <w:rPr>
          <w:rStyle w:val="Char2"/>
          <w:rFonts w:hint="eastAsia"/>
          <w:rtl/>
        </w:rPr>
        <w:t>لَّهُم</w:t>
      </w:r>
      <w:r w:rsidR="004A66C1" w:rsidRPr="004A66C1">
        <w:rPr>
          <w:rStyle w:val="Char2"/>
          <w:rFonts w:hint="cs"/>
          <w:rtl/>
        </w:rPr>
        <w:t>ۡ</w:t>
      </w:r>
      <w:r w:rsidR="004A66C1" w:rsidRPr="004A66C1">
        <w:rPr>
          <w:rStyle w:val="Char2"/>
          <w:rtl/>
        </w:rPr>
        <w:t xml:space="preserve"> </w:t>
      </w:r>
      <w:r w:rsidR="004A66C1" w:rsidRPr="004A66C1">
        <w:rPr>
          <w:rStyle w:val="Char2"/>
          <w:rFonts w:hint="eastAsia"/>
          <w:rtl/>
        </w:rPr>
        <w:t>خَي</w:t>
      </w:r>
      <w:r w:rsidR="004A66C1" w:rsidRPr="004A66C1">
        <w:rPr>
          <w:rStyle w:val="Char2"/>
          <w:rFonts w:hint="cs"/>
          <w:rtl/>
        </w:rPr>
        <w:t>ۡ</w:t>
      </w:r>
      <w:r w:rsidR="004A66C1" w:rsidRPr="004A66C1">
        <w:rPr>
          <w:rStyle w:val="Char2"/>
          <w:rFonts w:hint="eastAsia"/>
          <w:rtl/>
        </w:rPr>
        <w:t>ر</w:t>
      </w:r>
      <w:r w:rsidR="004A66C1" w:rsidRPr="004A66C1">
        <w:rPr>
          <w:rStyle w:val="Char2"/>
          <w:rFonts w:hint="cs"/>
          <w:rtl/>
        </w:rPr>
        <w:t>ٞۖ</w:t>
      </w:r>
      <w:r w:rsidR="004A66C1" w:rsidRPr="004A66C1">
        <w:rPr>
          <w:rStyle w:val="Char2"/>
          <w:rtl/>
        </w:rPr>
        <w:t xml:space="preserve"> </w:t>
      </w:r>
      <w:r w:rsidR="004A66C1" w:rsidRPr="004A66C1">
        <w:rPr>
          <w:rStyle w:val="Char2"/>
          <w:rFonts w:hint="eastAsia"/>
          <w:rtl/>
        </w:rPr>
        <w:t>وَإِن</w:t>
      </w:r>
      <w:r w:rsidR="004A66C1" w:rsidRPr="004A66C1">
        <w:rPr>
          <w:rStyle w:val="Char2"/>
          <w:rtl/>
        </w:rPr>
        <w:t xml:space="preserve"> </w:t>
      </w:r>
      <w:r w:rsidR="004A66C1" w:rsidRPr="004A66C1">
        <w:rPr>
          <w:rStyle w:val="Char2"/>
          <w:rFonts w:hint="eastAsia"/>
          <w:rtl/>
        </w:rPr>
        <w:t>تُخَالِطُوهُم</w:t>
      </w:r>
      <w:r w:rsidR="004A66C1" w:rsidRPr="004A66C1">
        <w:rPr>
          <w:rStyle w:val="Char2"/>
          <w:rFonts w:hint="cs"/>
          <w:rtl/>
        </w:rPr>
        <w:t>ۡ</w:t>
      </w:r>
      <w:r w:rsidR="004A66C1" w:rsidRPr="004A66C1">
        <w:rPr>
          <w:rStyle w:val="Char2"/>
          <w:rtl/>
        </w:rPr>
        <w:t xml:space="preserve"> </w:t>
      </w:r>
      <w:r w:rsidR="004A66C1" w:rsidRPr="004A66C1">
        <w:rPr>
          <w:rStyle w:val="Char2"/>
          <w:rFonts w:hint="eastAsia"/>
          <w:rtl/>
        </w:rPr>
        <w:t>فَإِخ</w:t>
      </w:r>
      <w:r w:rsidR="004A66C1" w:rsidRPr="004A66C1">
        <w:rPr>
          <w:rStyle w:val="Char2"/>
          <w:rFonts w:hint="cs"/>
          <w:rtl/>
        </w:rPr>
        <w:t>ۡ</w:t>
      </w:r>
      <w:r w:rsidR="004A66C1" w:rsidRPr="004A66C1">
        <w:rPr>
          <w:rStyle w:val="Char2"/>
          <w:rFonts w:hint="eastAsia"/>
          <w:rtl/>
        </w:rPr>
        <w:t>وَ</w:t>
      </w:r>
      <w:r w:rsidR="004A66C1" w:rsidRPr="004A66C1">
        <w:rPr>
          <w:rStyle w:val="Char2"/>
          <w:rFonts w:hint="cs"/>
          <w:rtl/>
        </w:rPr>
        <w:t>ٰ</w:t>
      </w:r>
      <w:r w:rsidR="004A66C1" w:rsidRPr="004A66C1">
        <w:rPr>
          <w:rStyle w:val="Char2"/>
          <w:rFonts w:hint="eastAsia"/>
          <w:rtl/>
        </w:rPr>
        <w:t>نُكُم</w:t>
      </w:r>
      <w:r w:rsidR="004A66C1" w:rsidRPr="004A66C1">
        <w:rPr>
          <w:rStyle w:val="Char2"/>
          <w:rFonts w:hint="cs"/>
          <w:rtl/>
        </w:rPr>
        <w:t>ۡ</w:t>
      </w:r>
      <w:r w:rsidR="008850D6" w:rsidRPr="003512F0">
        <w:rPr>
          <w:rStyle w:val="Char2"/>
          <w:rFonts w:cs="KFGQPC Uthman Taha Naskh" w:hint="cs"/>
          <w:rtl/>
        </w:rPr>
        <w:t>﴾</w:t>
      </w:r>
      <w:r w:rsidRPr="005C1132">
        <w:rPr>
          <w:rtl/>
          <w:lang w:bidi="ar-SA"/>
        </w:rPr>
        <w:t>؛ یعنی: همان کاری را بکنید که به صلاحِ آن‌هاست و در غذا با آنان مشارکت کنید؛ پس قصد اصلاح داشته باشید و به صلاحِ یتیمان بیندیشید، چراکه الله متعال، مفسد را از مصلح می‌شناسد و اگر می‌خواست، شما را در رنج و مشقت می‌انداخت؛ اما الله متعال نسبت به مومنان، مهربان است.</w:t>
      </w:r>
    </w:p>
    <w:p w:rsidR="00D97CE2" w:rsidRPr="005C1132" w:rsidRDefault="00D97CE2" w:rsidP="00695262">
      <w:pPr>
        <w:autoSpaceDE w:val="0"/>
        <w:autoSpaceDN w:val="0"/>
        <w:adjustRightInd w:val="0"/>
        <w:rPr>
          <w:rtl/>
          <w:lang w:bidi="ar-SA"/>
        </w:rPr>
      </w:pPr>
      <w:r w:rsidRPr="005C1132">
        <w:rPr>
          <w:rtl/>
          <w:lang w:bidi="ar-SA"/>
        </w:rPr>
        <w:t>سپس مولف</w:t>
      </w:r>
      <w:r w:rsidR="00D13B8A" w:rsidRPr="005C1132">
        <w:rPr>
          <w:rFonts w:cs="CTraditional Arabic"/>
          <w:rtl/>
          <w:lang w:bidi="ar-SA"/>
        </w:rPr>
        <w:t>/</w:t>
      </w:r>
      <w:r w:rsidRPr="005C1132">
        <w:rPr>
          <w:rtl/>
          <w:lang w:bidi="ar-SA"/>
        </w:rPr>
        <w:t xml:space="preserve"> حدیثی بدین مضمون ذکر کرده که </w:t>
      </w:r>
      <w:r w:rsidRPr="005C1132">
        <w:rPr>
          <w:rFonts w:ascii="Traditional Arabic"/>
          <w:rtl/>
          <w:lang w:bidi="ar-SA"/>
        </w:rPr>
        <w:t>ابوهريره</w:t>
      </w:r>
      <w:r w:rsidRPr="005C1132">
        <w:rPr>
          <w:rFonts w:ascii="Traditional Arabic"/>
          <w:lang w:bidi="ar-SA"/>
        </w:rPr>
        <w:sym w:font="AGA Arabesque" w:char="F074"/>
      </w:r>
      <w:r w:rsidRPr="005C1132">
        <w:rPr>
          <w:rFonts w:ascii="Traditional Arabic"/>
          <w:rtl/>
          <w:lang w:bidi="ar-SA"/>
        </w:rPr>
        <w:t xml:space="preserve"> مي‌گوید: پیامبر</w:t>
      </w:r>
      <w:r w:rsidRPr="005C1132">
        <w:rPr>
          <w:rFonts w:ascii="Traditional Arabic"/>
          <w:lang w:bidi="ar-SA"/>
        </w:rPr>
        <w:sym w:font="AGA Arabesque" w:char="F072"/>
      </w:r>
      <w:r w:rsidRPr="005C1132">
        <w:rPr>
          <w:rFonts w:ascii="Traditional Arabic"/>
          <w:rtl/>
          <w:lang w:bidi="ar-SA"/>
        </w:rPr>
        <w:t xml:space="preserve"> فرمود: «از هفت گناه مُهلک بپرهیزید»؛ گفتند: ای رسول‌خدا! آن‌ها چه گناهانی هستند؟ فرمود: «شرک به الله</w:t>
      </w:r>
      <w:r w:rsidRPr="005C1132">
        <w:rPr>
          <w:rtl/>
          <w:lang w:bidi="ar-SA"/>
        </w:rPr>
        <w:t>...».</w:t>
      </w:r>
    </w:p>
    <w:p w:rsidR="00D97CE2" w:rsidRPr="005C1132" w:rsidRDefault="00D97CE2" w:rsidP="00695262">
      <w:pPr>
        <w:autoSpaceDE w:val="0"/>
        <w:autoSpaceDN w:val="0"/>
        <w:adjustRightInd w:val="0"/>
        <w:rPr>
          <w:rtl/>
          <w:lang w:bidi="ar-SA"/>
        </w:rPr>
      </w:pPr>
      <w:r w:rsidRPr="005C1132">
        <w:rPr>
          <w:rtl/>
          <w:lang w:bidi="ar-SA"/>
        </w:rPr>
        <w:t>شرک به الله، بزرگ‌ترین گناهِ مهلکی‌ست که دینِ انسان را به تباهی می‌کشاند؛ آری؛ هلاکت‌بارترین گناه این که به الله</w:t>
      </w:r>
      <w:r w:rsidRPr="005C1132">
        <w:rPr>
          <w:lang w:bidi="ar-SA"/>
        </w:rPr>
        <w:sym w:font="AGA Arabesque" w:char="F055"/>
      </w:r>
      <w:r w:rsidRPr="005C1132">
        <w:rPr>
          <w:rtl/>
          <w:lang w:bidi="ar-SA"/>
        </w:rPr>
        <w:t xml:space="preserve"> که تو را آفریده و در مراحل مختلف زندگی‌ات، از شکم مادر گرفته تا دوران کودکی‌ات و پس از آن، به تو نعمت داده است، شرک بیاوری و کسی یا چیزی را با او شریک سازی. پناه بر الله! این، بزرگ‌ترین ظلم می‌باشد؛ بزرگ‌ترین ظلم و بزرگ‌ترین گناهِ مهلک، این است که به الله</w:t>
      </w:r>
      <w:r w:rsidRPr="005C1132">
        <w:rPr>
          <w:lang w:bidi="ar-SA"/>
        </w:rPr>
        <w:sym w:font="AGA Arabesque" w:char="F055"/>
      </w:r>
      <w:r w:rsidRPr="005C1132">
        <w:rPr>
          <w:rtl/>
          <w:lang w:bidi="ar-SA"/>
        </w:rPr>
        <w:t xml:space="preserve"> که تو را آفریده، شرک بورزی.</w:t>
      </w:r>
    </w:p>
    <w:p w:rsidR="00D97CE2" w:rsidRPr="005C1132" w:rsidRDefault="00D97CE2" w:rsidP="00695262">
      <w:pPr>
        <w:autoSpaceDE w:val="0"/>
        <w:autoSpaceDN w:val="0"/>
        <w:adjustRightInd w:val="0"/>
        <w:rPr>
          <w:rtl/>
          <w:lang w:bidi="ar-SA"/>
        </w:rPr>
      </w:pPr>
      <w:r w:rsidRPr="005C1132">
        <w:rPr>
          <w:rtl/>
          <w:lang w:bidi="ar-SA"/>
        </w:rPr>
        <w:t>شرک به الله، انواع گوناگونی دارد؛ از جمله این‌که انسان همان‌گونه که آفریننده‌اش را بزرگ می‌دارد، مخلوق و آفریده‌ای چون خود را نیز تعظیم کند و او را به‌سان پروردگارش، بزرگ بدارد؛ چنان‌که برخی از افراد مانندِ خدمت‌کاران برای آقا و خان و رییس خویش بیش از تعظیم پروردگار، تعظیم می‌کنند! اگر جناب رییس در وقت نماز به او دستوری بدهد، برای اجرای دستورش نماز را ترک می‌کند و پروایی ندارد؛ این، بدین معناست که مخلوق را بیش از آفریدگار متعال بزرگ داشته است.</w:t>
      </w:r>
    </w:p>
    <w:p w:rsidR="00D97CE2" w:rsidRPr="00053D0C" w:rsidRDefault="00D97CE2" w:rsidP="00695262">
      <w:pPr>
        <w:autoSpaceDE w:val="0"/>
        <w:autoSpaceDN w:val="0"/>
        <w:adjustRightInd w:val="0"/>
        <w:rPr>
          <w:spacing w:val="-4"/>
          <w:rtl/>
          <w:lang w:bidi="ar-SA"/>
        </w:rPr>
      </w:pPr>
      <w:r w:rsidRPr="00053D0C">
        <w:rPr>
          <w:spacing w:val="-4"/>
          <w:rtl/>
          <w:lang w:bidi="ar-SA"/>
        </w:rPr>
        <w:t>برخی هم در زمینه‌ی محبت، به الله</w:t>
      </w:r>
      <w:r w:rsidRPr="00053D0C">
        <w:rPr>
          <w:spacing w:val="-4"/>
          <w:lang w:bidi="ar-SA"/>
        </w:rPr>
        <w:sym w:font="AGA Arabesque" w:char="F055"/>
      </w:r>
      <w:r w:rsidRPr="00053D0C">
        <w:rPr>
          <w:spacing w:val="-4"/>
          <w:rtl/>
          <w:lang w:bidi="ar-SA"/>
        </w:rPr>
        <w:t xml:space="preserve"> شرک می‌ورزند؛ مثلاً مخلوقی را همانند الله متعال و حتی بیش از الله متعال دوست دارند. این شرک در کسانی که عاشق و دل‌باخته‌ی کسی می‌شوند، بیش‌تر وجود دارد و دل‌هایشان آکنده از محبت غیرالله می‌گردد و حتی معشوقشان را از الله متعال نیز بیش‌تر دوست دارند؛ الله متعال می‌فرماید:</w:t>
      </w:r>
    </w:p>
    <w:p w:rsidR="00BE6452" w:rsidRPr="007B7506" w:rsidRDefault="008850D6" w:rsidP="004A66C1">
      <w:pPr>
        <w:pStyle w:val="a1"/>
        <w:rPr>
          <w:rtl/>
          <w:lang w:bidi="ar-SA"/>
        </w:rPr>
      </w:pPr>
      <w:r>
        <w:rPr>
          <w:rFonts w:ascii="KFGQPC Uthman Taha Naskh" w:cs="KFGQPC Uthman Taha Naskh" w:hint="cs"/>
          <w:noProof w:val="0"/>
          <w:rtl/>
          <w:lang w:val="en-MY" w:eastAsia="en-MY" w:bidi="ar-SA"/>
        </w:rPr>
        <w:t>﴿</w:t>
      </w:r>
      <w:r w:rsidR="004A66C1">
        <w:rPr>
          <w:rFonts w:ascii="KFGQPC Uthmanic Script HAFS" w:hint="eastAsia"/>
          <w:noProof w:val="0"/>
          <w:rtl/>
          <w:lang w:val="en-MY" w:eastAsia="en-MY" w:bidi="ar-SA"/>
        </w:rPr>
        <w:t>وَمِنَ</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لنَّاسِ</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مَن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يَتَّخِذُ</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مِن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دُونِ</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للَّهِ</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أَندَاد</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يُحِبُّونَهُم</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كَحُبِّ</w:t>
      </w:r>
      <w:r w:rsidR="004A66C1">
        <w:rPr>
          <w:rFonts w:ascii="KFGQPC Uthmanic Script HAFS"/>
          <w:noProof w:val="0"/>
          <w:rtl/>
          <w:lang w:val="en-MY" w:eastAsia="en-MY" w:bidi="ar-SA"/>
        </w:rPr>
        <w:t xml:space="preserve"> </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للَّهِ</w:t>
      </w:r>
      <w:r w:rsidR="004A66C1">
        <w:rPr>
          <w:rFonts w:ascii="KFGQPC Uthmanic Script HAFS" w:hint="cs"/>
          <w:noProof w:val="0"/>
          <w:rtl/>
          <w:lang w:val="en-MY" w:eastAsia="en-MY" w:bidi="ar-SA"/>
        </w:rPr>
        <w:t>ۖ</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وَ</w:t>
      </w:r>
      <w:r w:rsidR="004A66C1">
        <w:rPr>
          <w:rFonts w:ascii="KFGQPC Uthmanic Script HAFS" w:hint="cs"/>
          <w:noProof w:val="0"/>
          <w:rtl/>
          <w:lang w:val="en-MY" w:eastAsia="en-MY" w:bidi="ar-SA"/>
        </w:rPr>
        <w:t>ٱ</w:t>
      </w:r>
      <w:r w:rsidR="004A66C1">
        <w:rPr>
          <w:rFonts w:ascii="KFGQPC Uthmanic Script HAFS" w:hint="eastAsia"/>
          <w:noProof w:val="0"/>
          <w:rtl/>
          <w:lang w:val="en-MY" w:eastAsia="en-MY" w:bidi="ar-SA"/>
        </w:rPr>
        <w:t>لَّذِينَ</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ءَامَنُو</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أَشَدُّ</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حُبّ</w:t>
      </w:r>
      <w:r w:rsidR="004A66C1">
        <w:rPr>
          <w:rFonts w:ascii="KFGQPC Uthmanic Script HAFS" w:hint="cs"/>
          <w:noProof w:val="0"/>
          <w:rtl/>
          <w:lang w:val="en-MY" w:eastAsia="en-MY" w:bidi="ar-SA"/>
        </w:rPr>
        <w:t>ٗ</w:t>
      </w:r>
      <w:r w:rsidR="004A66C1">
        <w:rPr>
          <w:rFonts w:ascii="KFGQPC Uthmanic Script HAFS" w:hint="eastAsia"/>
          <w:noProof w:val="0"/>
          <w:rtl/>
          <w:lang w:val="en-MY" w:eastAsia="en-MY" w:bidi="ar-SA"/>
        </w:rPr>
        <w:t>ا</w:t>
      </w:r>
      <w:r w:rsidR="004A66C1">
        <w:rPr>
          <w:rFonts w:ascii="KFGQPC Uthmanic Script HAFS"/>
          <w:noProof w:val="0"/>
          <w:rtl/>
          <w:lang w:val="en-MY" w:eastAsia="en-MY" w:bidi="ar-SA"/>
        </w:rPr>
        <w:t xml:space="preserve"> </w:t>
      </w:r>
      <w:r w:rsidR="004A66C1">
        <w:rPr>
          <w:rFonts w:ascii="KFGQPC Uthmanic Script HAFS" w:hint="eastAsia"/>
          <w:noProof w:val="0"/>
          <w:rtl/>
          <w:lang w:val="en-MY" w:eastAsia="en-MY" w:bidi="ar-SA"/>
        </w:rPr>
        <w:t>لِّلَّهِ</w:t>
      </w:r>
      <w:r w:rsidRPr="003512F0">
        <w:rPr>
          <w:rFonts w:ascii="KFGQPC Uthmanic Script HAFS" w:cs="KFGQPC Uthman Taha Naskh" w:hint="cs"/>
          <w:noProof w:val="0"/>
          <w:rtl/>
          <w:lang w:val="en-MY" w:eastAsia="en-MY" w:bidi="ar-SA"/>
        </w:rPr>
        <w:t>﴾</w:t>
      </w:r>
      <w:r w:rsidR="004A66C1">
        <w:rPr>
          <w:rFonts w:ascii="KFGQPC Uthman Taha Naskh" w:cs="KFGQPC Uthman Taha Naskh"/>
          <w:noProof w:val="0"/>
          <w:lang w:val="en-MY" w:eastAsia="en-MY" w:bidi="ar-SA"/>
        </w:rPr>
        <w:tab/>
      </w:r>
      <w:r w:rsidR="004A66C1" w:rsidRPr="004A66C1">
        <w:rPr>
          <w:rStyle w:val="Char8"/>
          <w:rtl/>
        </w:rPr>
        <w:t xml:space="preserve"> [</w:t>
      </w:r>
      <w:r w:rsidR="004A66C1" w:rsidRPr="004A66C1">
        <w:rPr>
          <w:rStyle w:val="Char8"/>
          <w:rFonts w:hint="eastAsia"/>
          <w:rtl/>
        </w:rPr>
        <w:t>البقرة</w:t>
      </w:r>
      <w:r w:rsidR="004A66C1" w:rsidRPr="004A66C1">
        <w:rPr>
          <w:rStyle w:val="Char8"/>
          <w:rtl/>
        </w:rPr>
        <w:t xml:space="preserve">: </w:t>
      </w:r>
      <w:r w:rsidR="004A66C1" w:rsidRPr="004A66C1">
        <w:rPr>
          <w:rStyle w:val="Char8"/>
          <w:rFonts w:hint="cs"/>
          <w:rtl/>
        </w:rPr>
        <w:t>١٦٥</w:t>
      </w:r>
      <w:r w:rsidR="004A66C1" w:rsidRPr="004A66C1">
        <w:rPr>
          <w:rStyle w:val="Char8"/>
          <w:rtl/>
        </w:rPr>
        <w:t>]</w:t>
      </w:r>
      <w:r w:rsidR="004A66C1">
        <w:rPr>
          <w:rFonts w:ascii="KFGQPC Uthman Taha Naskh" w:cs="KFGQPC Uthman Taha Naskh"/>
          <w:noProof w:val="0"/>
          <w:rtl/>
          <w:lang w:val="en-MY" w:eastAsia="en-MY" w:bidi="ar-SA"/>
        </w:rPr>
        <w:t xml:space="preserve">  </w:t>
      </w:r>
      <w:r w:rsidR="005661D2" w:rsidRPr="007B7506">
        <w:rPr>
          <w:rtl/>
          <w:lang w:bidi="ar-SA"/>
        </w:rPr>
        <w:tab/>
      </w:r>
    </w:p>
    <w:p w:rsidR="00D97CE2" w:rsidRPr="005C1132" w:rsidRDefault="00BE6452" w:rsidP="005661D2">
      <w:pPr>
        <w:pStyle w:val="a2"/>
        <w:rPr>
          <w:rtl/>
          <w:lang w:bidi="ar-SA"/>
        </w:rPr>
      </w:pPr>
      <w:r w:rsidRPr="005C1132">
        <w:rPr>
          <w:rtl/>
          <w:lang w:bidi="ar-SA"/>
        </w:rPr>
        <w:t>برخی از مردم معبودانی غیر از الله بر می</w:t>
      </w:r>
      <w:r w:rsidRPr="005C1132">
        <w:rPr>
          <w:rtl/>
          <w:lang w:bidi="ar-SA"/>
        </w:rPr>
        <w:softHyphen/>
        <w:t>گزینند که آن‌ها را همانند الله دوست می‌دارند؛ اما مؤمنان، الله را بیش‌تر دوست دارند.</w:t>
      </w:r>
    </w:p>
    <w:p w:rsidR="00BE6452" w:rsidRPr="005C1132" w:rsidRDefault="00BE6452" w:rsidP="00695262">
      <w:pPr>
        <w:autoSpaceDE w:val="0"/>
        <w:autoSpaceDN w:val="0"/>
        <w:adjustRightInd w:val="0"/>
        <w:rPr>
          <w:rtl/>
          <w:lang w:bidi="ar-SA"/>
        </w:rPr>
      </w:pPr>
      <w:r w:rsidRPr="005C1132">
        <w:rPr>
          <w:rtl/>
          <w:lang w:bidi="ar-SA"/>
        </w:rPr>
        <w:t>ریا نیز یکی از نمونه‌های شرک به الله متعال می‌باشد که امری پوشیده و خفی‌ست؛ مثلاً انسان به نماز می‌ایستد و چون فلانی او را می‌بیند، نمازش را بهتر و به‌ظاهر با خضوع و خشوع بیش‌تری می‌خوانَد! این، ریا و خودنمایی‌ست که نوعی شرک می‌باشد؛ یا به‌عنوان مثال: کسی روزه می‌گیرد تا دیگران درباره‌اش بگویند: عجب آدم عبادت‌گزاری‌ست و چه همه روزه می‌گیرد! یا صدقه می‌دهد تا از او به‌عنوان فردی بخشنده یاد کنند؛ این هم ریاست. الله متعال در حدیثی قدسی می‌فرماید:</w:t>
      </w:r>
      <w:r w:rsidR="003D67C2" w:rsidRPr="005C1132">
        <w:rPr>
          <w:rtl/>
          <w:lang w:bidi="ar-SA"/>
        </w:rPr>
        <w:t xml:space="preserve"> </w:t>
      </w:r>
      <w:r w:rsidR="003D67C2" w:rsidRPr="005C1132">
        <w:rPr>
          <w:rStyle w:val="Char7"/>
          <w:rtl/>
          <w:lang w:bidi="ar-SA"/>
        </w:rPr>
        <w:t>«أنا أغنی الشُّرَکاء عَنِ الشِّركِ، مَن عَمِلَ عَمَلاً أَشرَكَ فِ</w:t>
      </w:r>
      <w:r w:rsidR="00325296" w:rsidRPr="005C1132">
        <w:rPr>
          <w:rStyle w:val="Char7"/>
          <w:rtl/>
          <w:lang w:bidi="ar-SA"/>
        </w:rPr>
        <w:t>يه مَعِیَ غَي</w:t>
      </w:r>
      <w:r w:rsidR="003D67C2" w:rsidRPr="005C1132">
        <w:rPr>
          <w:rStyle w:val="Char7"/>
          <w:rtl/>
          <w:lang w:bidi="ar-SA"/>
        </w:rPr>
        <w:t>رِي تَرَكتُه وَشِر</w:t>
      </w:r>
      <w:r w:rsidR="006734E3">
        <w:rPr>
          <w:rStyle w:val="Char7"/>
          <w:rtl/>
          <w:lang w:bidi="ar-SA"/>
        </w:rPr>
        <w:t>كَ</w:t>
      </w:r>
      <w:r w:rsidR="003D67C2" w:rsidRPr="005C1132">
        <w:rPr>
          <w:rStyle w:val="Char7"/>
          <w:rtl/>
          <w:lang w:bidi="ar-SA"/>
        </w:rPr>
        <w:t>هُ»</w:t>
      </w:r>
      <w:r w:rsidR="003D67C2"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77"/>
      </w:r>
      <w:r w:rsidR="00A4520D" w:rsidRPr="00A4520D">
        <w:rPr>
          <w:rStyle w:val="FootnoteReference"/>
          <w:rFonts w:cs="B Lotus"/>
          <w:szCs w:val="28"/>
          <w:rtl/>
          <w:lang w:bidi="ar-SA"/>
        </w:rPr>
        <w:t>)</w:t>
      </w:r>
      <w:r w:rsidR="003D67C2" w:rsidRPr="005C1132">
        <w:rPr>
          <w:rtl/>
          <w:lang w:bidi="ar-SA"/>
        </w:rPr>
        <w:t xml:space="preserve"> یعنی: «من بر خلاف شریکان، به‌طور مطلق از شرک بی‌نیازم؛ هرکس عملی انجام دهد و جز من را در آن عمل، شریکم بسازد، او را با شرکش (عمل شرک‌آمیزش) وامی‌‌گذارم».</w:t>
      </w:r>
    </w:p>
    <w:p w:rsidR="00BE6452" w:rsidRPr="005C1132" w:rsidRDefault="003D67C2" w:rsidP="00695262">
      <w:pPr>
        <w:autoSpaceDE w:val="0"/>
        <w:autoSpaceDN w:val="0"/>
        <w:adjustRightInd w:val="0"/>
        <w:rPr>
          <w:rtl/>
          <w:lang w:bidi="ar-SA"/>
        </w:rPr>
      </w:pPr>
      <w:r w:rsidRPr="005C1132">
        <w:rPr>
          <w:rtl/>
          <w:lang w:bidi="ar-SA"/>
        </w:rPr>
        <w:t xml:space="preserve">یکی دیگر از نمونه‌های شرک خفی، این است که دنیا و محبتش فکر و تمام وجود انسان را بگیرد؛ بدین‌سان که خواب و خوراک و فکر و خیال انسان، همه‌اش دنیا باشد و به این بیندیشد که امروز چه به‌دست آوردم، چه‌قدر فایده کردم و چه مقدار زیان دیدم؟ از این‌رو </w:t>
      </w:r>
      <w:r w:rsidR="00AD4E32" w:rsidRPr="005C1132">
        <w:rPr>
          <w:rtl/>
          <w:lang w:bidi="ar-SA"/>
        </w:rPr>
        <w:t>ش</w:t>
      </w:r>
      <w:r w:rsidRPr="005C1132">
        <w:rPr>
          <w:rtl/>
          <w:lang w:bidi="ar-SA"/>
        </w:rPr>
        <w:t>یفته و فریفته‌ی دنیا می‌شود و می‌کوشد تا از هر راهی که شده، چه با دروغ و کلاه‌برداری زر و ثروتی به هم بزند و اصلاً برایش مهم نیست که کاری که انجام می‌دهد، حلال است یا حرام؛ زیرا دنیا او را اسیر خود کرده است. دلیل اینِ نوع شرک، این است که پیامبر</w:t>
      </w:r>
      <w:r w:rsidRPr="005C1132">
        <w:rPr>
          <w:lang w:bidi="ar-SA"/>
        </w:rPr>
        <w:sym w:font="AGA Arabesque" w:char="F072"/>
      </w:r>
      <w:r w:rsidRPr="005C1132">
        <w:rPr>
          <w:rtl/>
          <w:lang w:bidi="ar-SA"/>
        </w:rPr>
        <w:t xml:space="preserve"> فرمود: </w:t>
      </w:r>
      <w:r w:rsidRPr="005C1132">
        <w:rPr>
          <w:rStyle w:val="Char7"/>
          <w:rtl/>
          <w:lang w:bidi="ar-SA"/>
        </w:rPr>
        <w:t>«تَعِسَ عبْدُ الدِّينَارِ»</w:t>
      </w:r>
      <w:r w:rsidRPr="005C1132">
        <w:rPr>
          <w:rtl/>
          <w:lang w:bidi="ar-SA"/>
        </w:rPr>
        <w:t xml:space="preserve">؛ یعنی: «بنده‌ی دینار، نابود باد»! فرمود: «بنده‌ی دینار»؛ مگر کسی برای دینار سجده می‌کند؟ خیر؛ اما از آن جهت که محبت مال و پول، تمام وجودش را تسخیر می‌کند، از چنین کسی به بنده‌ی دینار یاد فرمود: </w:t>
      </w:r>
      <w:r w:rsidRPr="005C1132">
        <w:rPr>
          <w:rStyle w:val="Char7"/>
          <w:rtl/>
          <w:lang w:bidi="ar-SA"/>
        </w:rPr>
        <w:t>«تَعِسَ عبْدُ الدِّينَارِ وَالدِّرْهَمِ وَالقطيفَةِ وَالخَمِيصَةِ، إِنْ أُعطِيَ رضي، وَإِنْ لَمْ يُعطَ لَمْ يَرْضَ»</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78"/>
      </w:r>
      <w:r w:rsidR="00A4520D" w:rsidRPr="00A4520D">
        <w:rPr>
          <w:rStyle w:val="FootnoteReference"/>
          <w:rFonts w:cs="B Lotus"/>
          <w:szCs w:val="28"/>
          <w:rtl/>
          <w:lang w:bidi="ar-SA"/>
        </w:rPr>
        <w:t>)</w:t>
      </w:r>
      <w:r w:rsidRPr="005C1132">
        <w:rPr>
          <w:rtl/>
          <w:lang w:bidi="ar-SA"/>
        </w:rPr>
        <w:t xml:space="preserve"> «بنده‌ی دینار و درهم، و بنده‌ی پارچه‌های نفیس و لباس‌های زیبا،</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79"/>
      </w:r>
      <w:r w:rsidR="00A4520D" w:rsidRPr="00A4520D">
        <w:rPr>
          <w:rStyle w:val="FootnoteReference"/>
          <w:rFonts w:cs="B Lotus"/>
          <w:szCs w:val="28"/>
          <w:rtl/>
          <w:lang w:bidi="ar-SA"/>
        </w:rPr>
        <w:t>)</w:t>
      </w:r>
      <w:r w:rsidRPr="005C1132">
        <w:rPr>
          <w:rtl/>
          <w:lang w:bidi="ar-SA"/>
        </w:rPr>
        <w:t xml:space="preserve"> نابود باد. اگر از اموال دنیا برخوردار شود، خشنود می‌گردد و اگر برخوردار نشود، خرسند نمی‌گردد». چنین کسی، بنده و برده‌ی زر و زیبایی‌ست و آن‌قدر که به پول و لباس و فرش خود اهمیت می‌دهد، به نماز و دیگر عبادت‌ها اهمیت نمی‌دهد؛ آن‌گاه که الله متعال نعمتی به او می‌بخشد، خشنود می‌شود و می‌گوید: چه پروردگار بزرگ و بخشنده‌ای دارم؛ اما اگر به آن‌چه می‌خواهد، نرسد یا از آن برخوردار نشود، خشمگین می‌گردد. الله متعال می‌فرماید:</w:t>
      </w:r>
    </w:p>
    <w:p w:rsidR="00B14B04" w:rsidRPr="00B14B04" w:rsidRDefault="008850D6" w:rsidP="004A66C1">
      <w:pPr>
        <w:pStyle w:val="a1"/>
        <w:rPr>
          <w:rFonts w:ascii="KFGQPC Uthman Taha Naskh" w:cs="KFGQPC Uthman Taha Naskh"/>
          <w:noProof w:val="0"/>
          <w:spacing w:val="-2"/>
          <w:rtl/>
          <w:lang w:val="en-MY" w:eastAsia="en-MY" w:bidi="ar-SA"/>
        </w:rPr>
      </w:pPr>
      <w:r w:rsidRPr="00B14B04">
        <w:rPr>
          <w:rFonts w:ascii="KFGQPC Uthman Taha Naskh" w:cs="KFGQPC Uthman Taha Naskh" w:hint="cs"/>
          <w:noProof w:val="0"/>
          <w:spacing w:val="-2"/>
          <w:rtl/>
          <w:lang w:val="en-MY" w:eastAsia="en-MY" w:bidi="ar-SA"/>
        </w:rPr>
        <w:t>﴿</w:t>
      </w:r>
      <w:r w:rsidR="004A66C1" w:rsidRPr="00B14B04">
        <w:rPr>
          <w:rFonts w:ascii="KFGQPC Uthmanic Script HAFS" w:hint="eastAsia"/>
          <w:noProof w:val="0"/>
          <w:spacing w:val="-2"/>
          <w:rtl/>
          <w:lang w:val="en-MY" w:eastAsia="en-MY" w:bidi="ar-SA"/>
        </w:rPr>
        <w:t>وَمِنَ</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cs"/>
          <w:noProof w:val="0"/>
          <w:spacing w:val="-2"/>
          <w:rtl/>
          <w:lang w:val="en-MY" w:eastAsia="en-MY" w:bidi="ar-SA"/>
        </w:rPr>
        <w:t>ٱ</w:t>
      </w:r>
      <w:r w:rsidR="004A66C1" w:rsidRPr="00B14B04">
        <w:rPr>
          <w:rFonts w:ascii="KFGQPC Uthmanic Script HAFS" w:hint="eastAsia"/>
          <w:noProof w:val="0"/>
          <w:spacing w:val="-2"/>
          <w:rtl/>
          <w:lang w:val="en-MY" w:eastAsia="en-MY" w:bidi="ar-SA"/>
        </w:rPr>
        <w:t>لنَّاسِ</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مَن</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يَع</w:t>
      </w:r>
      <w:r w:rsidR="004A66C1" w:rsidRPr="00B14B04">
        <w:rPr>
          <w:rFonts w:ascii="KFGQPC Uthmanic Script HAFS" w:hint="cs"/>
          <w:noProof w:val="0"/>
          <w:spacing w:val="-2"/>
          <w:rtl/>
          <w:lang w:val="en-MY" w:eastAsia="en-MY" w:bidi="ar-SA"/>
        </w:rPr>
        <w:t>ۡ</w:t>
      </w:r>
      <w:r w:rsidR="004A66C1" w:rsidRPr="00B14B04">
        <w:rPr>
          <w:rFonts w:ascii="KFGQPC Uthmanic Script HAFS" w:hint="eastAsia"/>
          <w:noProof w:val="0"/>
          <w:spacing w:val="-2"/>
          <w:rtl/>
          <w:lang w:val="en-MY" w:eastAsia="en-MY" w:bidi="ar-SA"/>
        </w:rPr>
        <w:t>بُدُ</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cs"/>
          <w:noProof w:val="0"/>
          <w:spacing w:val="-2"/>
          <w:rtl/>
          <w:lang w:val="en-MY" w:eastAsia="en-MY" w:bidi="ar-SA"/>
        </w:rPr>
        <w:t>ٱ</w:t>
      </w:r>
      <w:r w:rsidR="004A66C1" w:rsidRPr="00B14B04">
        <w:rPr>
          <w:rFonts w:ascii="KFGQPC Uthmanic Script HAFS" w:hint="eastAsia"/>
          <w:noProof w:val="0"/>
          <w:spacing w:val="-2"/>
          <w:rtl/>
          <w:lang w:val="en-MY" w:eastAsia="en-MY" w:bidi="ar-SA"/>
        </w:rPr>
        <w:t>للَّهَ</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عَلَى</w:t>
      </w:r>
      <w:r w:rsidR="004A66C1" w:rsidRPr="00B14B04">
        <w:rPr>
          <w:rFonts w:ascii="KFGQPC Uthmanic Script HAFS" w:hint="cs"/>
          <w:noProof w:val="0"/>
          <w:spacing w:val="-2"/>
          <w:rtl/>
          <w:lang w:val="en-MY" w:eastAsia="en-MY" w:bidi="ar-SA"/>
        </w:rPr>
        <w:t>ٰ</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حَر</w:t>
      </w:r>
      <w:r w:rsidR="004A66C1" w:rsidRPr="00B14B04">
        <w:rPr>
          <w:rFonts w:ascii="KFGQPC Uthmanic Script HAFS" w:hint="cs"/>
          <w:noProof w:val="0"/>
          <w:spacing w:val="-2"/>
          <w:rtl/>
          <w:lang w:val="en-MY" w:eastAsia="en-MY" w:bidi="ar-SA"/>
        </w:rPr>
        <w:t>ۡ</w:t>
      </w:r>
      <w:r w:rsidR="004A66C1" w:rsidRPr="00B14B04">
        <w:rPr>
          <w:rFonts w:ascii="KFGQPC Uthmanic Script HAFS" w:hint="eastAsia"/>
          <w:noProof w:val="0"/>
          <w:spacing w:val="-2"/>
          <w:rtl/>
          <w:lang w:val="en-MY" w:eastAsia="en-MY" w:bidi="ar-SA"/>
        </w:rPr>
        <w:t>ف</w:t>
      </w:r>
      <w:r w:rsidR="004A66C1" w:rsidRPr="00B14B04">
        <w:rPr>
          <w:rFonts w:ascii="KFGQPC Uthmanic Script HAFS" w:hint="cs"/>
          <w:noProof w:val="0"/>
          <w:spacing w:val="-2"/>
          <w:rtl/>
          <w:lang w:val="en-MY" w:eastAsia="en-MY" w:bidi="ar-SA"/>
        </w:rPr>
        <w:t>ٖۖ</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فَإِن</w:t>
      </w:r>
      <w:r w:rsidR="004A66C1" w:rsidRPr="00B14B04">
        <w:rPr>
          <w:rFonts w:ascii="KFGQPC Uthmanic Script HAFS" w:hint="cs"/>
          <w:noProof w:val="0"/>
          <w:spacing w:val="-2"/>
          <w:rtl/>
          <w:lang w:val="en-MY" w:eastAsia="en-MY" w:bidi="ar-SA"/>
        </w:rPr>
        <w:t>ۡ</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أَصَابَهُ</w:t>
      </w:r>
      <w:r w:rsidR="004A66C1" w:rsidRPr="00B14B04">
        <w:rPr>
          <w:rFonts w:ascii="KFGQPC Uthmanic Script HAFS" w:hint="cs"/>
          <w:noProof w:val="0"/>
          <w:spacing w:val="-2"/>
          <w:rtl/>
          <w:lang w:val="en-MY" w:eastAsia="en-MY" w:bidi="ar-SA"/>
        </w:rPr>
        <w:t>ۥ</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خَي</w:t>
      </w:r>
      <w:r w:rsidR="004A66C1" w:rsidRPr="00B14B04">
        <w:rPr>
          <w:rFonts w:ascii="KFGQPC Uthmanic Script HAFS" w:hint="cs"/>
          <w:noProof w:val="0"/>
          <w:spacing w:val="-2"/>
          <w:rtl/>
          <w:lang w:val="en-MY" w:eastAsia="en-MY" w:bidi="ar-SA"/>
        </w:rPr>
        <w:t>ۡ</w:t>
      </w:r>
      <w:r w:rsidR="004A66C1" w:rsidRPr="00B14B04">
        <w:rPr>
          <w:rFonts w:ascii="KFGQPC Uthmanic Script HAFS" w:hint="eastAsia"/>
          <w:noProof w:val="0"/>
          <w:spacing w:val="-2"/>
          <w:rtl/>
          <w:lang w:val="en-MY" w:eastAsia="en-MY" w:bidi="ar-SA"/>
        </w:rPr>
        <w:t>رٌ</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cs"/>
          <w:noProof w:val="0"/>
          <w:spacing w:val="-2"/>
          <w:rtl/>
          <w:lang w:val="en-MY" w:eastAsia="en-MY" w:bidi="ar-SA"/>
        </w:rPr>
        <w:t>ٱ</w:t>
      </w:r>
      <w:r w:rsidR="004A66C1" w:rsidRPr="00B14B04">
        <w:rPr>
          <w:rFonts w:ascii="KFGQPC Uthmanic Script HAFS" w:hint="eastAsia"/>
          <w:noProof w:val="0"/>
          <w:spacing w:val="-2"/>
          <w:rtl/>
          <w:lang w:val="en-MY" w:eastAsia="en-MY" w:bidi="ar-SA"/>
        </w:rPr>
        <w:t>ط</w:t>
      </w:r>
      <w:r w:rsidR="004A66C1" w:rsidRPr="00B14B04">
        <w:rPr>
          <w:rFonts w:ascii="KFGQPC Uthmanic Script HAFS" w:hint="cs"/>
          <w:noProof w:val="0"/>
          <w:spacing w:val="-2"/>
          <w:rtl/>
          <w:lang w:val="en-MY" w:eastAsia="en-MY" w:bidi="ar-SA"/>
        </w:rPr>
        <w:t>ۡ</w:t>
      </w:r>
      <w:r w:rsidR="004A66C1" w:rsidRPr="00B14B04">
        <w:rPr>
          <w:rFonts w:ascii="KFGQPC Uthmanic Script HAFS" w:hint="eastAsia"/>
          <w:noProof w:val="0"/>
          <w:spacing w:val="-2"/>
          <w:rtl/>
          <w:lang w:val="en-MY" w:eastAsia="en-MY" w:bidi="ar-SA"/>
        </w:rPr>
        <w:t>مَأَنَّ</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بِهِ</w:t>
      </w:r>
      <w:r w:rsidR="004A66C1" w:rsidRPr="00B14B04">
        <w:rPr>
          <w:rFonts w:ascii="KFGQPC Uthmanic Script HAFS" w:hint="cs"/>
          <w:noProof w:val="0"/>
          <w:spacing w:val="-2"/>
          <w:rtl/>
          <w:lang w:val="en-MY" w:eastAsia="en-MY" w:bidi="ar-SA"/>
        </w:rPr>
        <w:t>ۦۖ</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وَإِن</w:t>
      </w:r>
      <w:r w:rsidR="004A66C1" w:rsidRPr="00B14B04">
        <w:rPr>
          <w:rFonts w:ascii="KFGQPC Uthmanic Script HAFS" w:hint="cs"/>
          <w:noProof w:val="0"/>
          <w:spacing w:val="-2"/>
          <w:rtl/>
          <w:lang w:val="en-MY" w:eastAsia="en-MY" w:bidi="ar-SA"/>
        </w:rPr>
        <w:t>ۡ</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أَصَابَت</w:t>
      </w:r>
      <w:r w:rsidR="004A66C1" w:rsidRPr="00B14B04">
        <w:rPr>
          <w:rFonts w:ascii="KFGQPC Uthmanic Script HAFS" w:hint="cs"/>
          <w:noProof w:val="0"/>
          <w:spacing w:val="-2"/>
          <w:rtl/>
          <w:lang w:val="en-MY" w:eastAsia="en-MY" w:bidi="ar-SA"/>
        </w:rPr>
        <w:t>ۡ</w:t>
      </w:r>
      <w:r w:rsidR="004A66C1" w:rsidRPr="00B14B04">
        <w:rPr>
          <w:rFonts w:ascii="KFGQPC Uthmanic Script HAFS" w:hint="eastAsia"/>
          <w:noProof w:val="0"/>
          <w:spacing w:val="-2"/>
          <w:rtl/>
          <w:lang w:val="en-MY" w:eastAsia="en-MY" w:bidi="ar-SA"/>
        </w:rPr>
        <w:t>هُ</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فِت</w:t>
      </w:r>
      <w:r w:rsidR="004A66C1" w:rsidRPr="00B14B04">
        <w:rPr>
          <w:rFonts w:ascii="KFGQPC Uthmanic Script HAFS" w:hint="cs"/>
          <w:noProof w:val="0"/>
          <w:spacing w:val="-2"/>
          <w:rtl/>
          <w:lang w:val="en-MY" w:eastAsia="en-MY" w:bidi="ar-SA"/>
        </w:rPr>
        <w:t>ۡ</w:t>
      </w:r>
      <w:r w:rsidR="004A66C1" w:rsidRPr="00B14B04">
        <w:rPr>
          <w:rFonts w:ascii="KFGQPC Uthmanic Script HAFS" w:hint="eastAsia"/>
          <w:noProof w:val="0"/>
          <w:spacing w:val="-2"/>
          <w:rtl/>
          <w:lang w:val="en-MY" w:eastAsia="en-MY" w:bidi="ar-SA"/>
        </w:rPr>
        <w:t>نَةٌ</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cs"/>
          <w:noProof w:val="0"/>
          <w:spacing w:val="-2"/>
          <w:rtl/>
          <w:lang w:val="en-MY" w:eastAsia="en-MY" w:bidi="ar-SA"/>
        </w:rPr>
        <w:t>ٱ</w:t>
      </w:r>
      <w:r w:rsidR="004A66C1" w:rsidRPr="00B14B04">
        <w:rPr>
          <w:rFonts w:ascii="KFGQPC Uthmanic Script HAFS" w:hint="eastAsia"/>
          <w:noProof w:val="0"/>
          <w:spacing w:val="-2"/>
          <w:rtl/>
          <w:lang w:val="en-MY" w:eastAsia="en-MY" w:bidi="ar-SA"/>
        </w:rPr>
        <w:t>نقَلَبَ</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عَلَى</w:t>
      </w:r>
      <w:r w:rsidR="004A66C1" w:rsidRPr="00B14B04">
        <w:rPr>
          <w:rFonts w:ascii="KFGQPC Uthmanic Script HAFS" w:hint="cs"/>
          <w:noProof w:val="0"/>
          <w:spacing w:val="-2"/>
          <w:rtl/>
          <w:lang w:val="en-MY" w:eastAsia="en-MY" w:bidi="ar-SA"/>
        </w:rPr>
        <w:t>ٰ</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وَج</w:t>
      </w:r>
      <w:r w:rsidR="004A66C1" w:rsidRPr="00B14B04">
        <w:rPr>
          <w:rFonts w:ascii="KFGQPC Uthmanic Script HAFS" w:hint="cs"/>
          <w:noProof w:val="0"/>
          <w:spacing w:val="-2"/>
          <w:rtl/>
          <w:lang w:val="en-MY" w:eastAsia="en-MY" w:bidi="ar-SA"/>
        </w:rPr>
        <w:t>ۡ</w:t>
      </w:r>
      <w:r w:rsidR="004A66C1" w:rsidRPr="00B14B04">
        <w:rPr>
          <w:rFonts w:ascii="KFGQPC Uthmanic Script HAFS" w:hint="eastAsia"/>
          <w:noProof w:val="0"/>
          <w:spacing w:val="-2"/>
          <w:rtl/>
          <w:lang w:val="en-MY" w:eastAsia="en-MY" w:bidi="ar-SA"/>
        </w:rPr>
        <w:t>هِهِ</w:t>
      </w:r>
      <w:r w:rsidR="004A66C1" w:rsidRPr="00B14B04">
        <w:rPr>
          <w:rFonts w:ascii="KFGQPC Uthmanic Script HAFS" w:hint="cs"/>
          <w:noProof w:val="0"/>
          <w:spacing w:val="-2"/>
          <w:rtl/>
          <w:lang w:val="en-MY" w:eastAsia="en-MY" w:bidi="ar-SA"/>
        </w:rPr>
        <w:t>ۦ</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خَسِرَ</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cs"/>
          <w:noProof w:val="0"/>
          <w:spacing w:val="-2"/>
          <w:rtl/>
          <w:lang w:val="en-MY" w:eastAsia="en-MY" w:bidi="ar-SA"/>
        </w:rPr>
        <w:t>ٱ</w:t>
      </w:r>
      <w:r w:rsidR="004A66C1" w:rsidRPr="00B14B04">
        <w:rPr>
          <w:rFonts w:ascii="KFGQPC Uthmanic Script HAFS" w:hint="eastAsia"/>
          <w:noProof w:val="0"/>
          <w:spacing w:val="-2"/>
          <w:rtl/>
          <w:lang w:val="en-MY" w:eastAsia="en-MY" w:bidi="ar-SA"/>
        </w:rPr>
        <w:t>لدُّن</w:t>
      </w:r>
      <w:r w:rsidR="004A66C1" w:rsidRPr="00B14B04">
        <w:rPr>
          <w:rFonts w:ascii="KFGQPC Uthmanic Script HAFS" w:hint="cs"/>
          <w:noProof w:val="0"/>
          <w:spacing w:val="-2"/>
          <w:rtl/>
          <w:lang w:val="en-MY" w:eastAsia="en-MY" w:bidi="ar-SA"/>
        </w:rPr>
        <w:t>ۡ</w:t>
      </w:r>
      <w:r w:rsidR="004A66C1" w:rsidRPr="00B14B04">
        <w:rPr>
          <w:rFonts w:ascii="KFGQPC Uthmanic Script HAFS" w:hint="eastAsia"/>
          <w:noProof w:val="0"/>
          <w:spacing w:val="-2"/>
          <w:rtl/>
          <w:lang w:val="en-MY" w:eastAsia="en-MY" w:bidi="ar-SA"/>
        </w:rPr>
        <w:t>يَا</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وَ</w:t>
      </w:r>
      <w:r w:rsidR="004A66C1" w:rsidRPr="00B14B04">
        <w:rPr>
          <w:rFonts w:ascii="KFGQPC Uthmanic Script HAFS" w:hint="cs"/>
          <w:noProof w:val="0"/>
          <w:spacing w:val="-2"/>
          <w:rtl/>
          <w:lang w:val="en-MY" w:eastAsia="en-MY" w:bidi="ar-SA"/>
        </w:rPr>
        <w:t>ٱ</w:t>
      </w:r>
      <w:r w:rsidR="004A66C1" w:rsidRPr="00B14B04">
        <w:rPr>
          <w:rFonts w:ascii="KFGQPC Uthmanic Script HAFS" w:hint="eastAsia"/>
          <w:noProof w:val="0"/>
          <w:spacing w:val="-2"/>
          <w:rtl/>
          <w:lang w:val="en-MY" w:eastAsia="en-MY" w:bidi="ar-SA"/>
        </w:rPr>
        <w:t>ل</w:t>
      </w:r>
      <w:r w:rsidR="004A66C1" w:rsidRPr="00B14B04">
        <w:rPr>
          <w:rFonts w:ascii="KFGQPC Uthmanic Script HAFS" w:hint="cs"/>
          <w:noProof w:val="0"/>
          <w:spacing w:val="-2"/>
          <w:rtl/>
          <w:lang w:val="en-MY" w:eastAsia="en-MY" w:bidi="ar-SA"/>
        </w:rPr>
        <w:t>ۡ</w:t>
      </w:r>
      <w:r w:rsidR="004A66C1" w:rsidRPr="00B14B04">
        <w:rPr>
          <w:rFonts w:ascii="KFGQPC Uthmanic Script HAFS" w:hint="eastAsia"/>
          <w:noProof w:val="0"/>
          <w:spacing w:val="-2"/>
          <w:rtl/>
          <w:lang w:val="en-MY" w:eastAsia="en-MY" w:bidi="ar-SA"/>
        </w:rPr>
        <w:t>أ</w:t>
      </w:r>
      <w:r w:rsidR="004A66C1" w:rsidRPr="00B14B04">
        <w:rPr>
          <w:rFonts w:ascii="KFGQPC Uthmanic Script HAFS" w:hint="cs"/>
          <w:noProof w:val="0"/>
          <w:spacing w:val="-2"/>
          <w:rtl/>
          <w:lang w:val="en-MY" w:eastAsia="en-MY" w:bidi="ar-SA"/>
        </w:rPr>
        <w:t>ٓ</w:t>
      </w:r>
      <w:r w:rsidR="004A66C1" w:rsidRPr="00B14B04">
        <w:rPr>
          <w:rFonts w:ascii="KFGQPC Uthmanic Script HAFS" w:hint="eastAsia"/>
          <w:noProof w:val="0"/>
          <w:spacing w:val="-2"/>
          <w:rtl/>
          <w:lang w:val="en-MY" w:eastAsia="en-MY" w:bidi="ar-SA"/>
        </w:rPr>
        <w:t>خِرَةَ</w:t>
      </w:r>
      <w:r w:rsidR="004A66C1" w:rsidRPr="00B14B04">
        <w:rPr>
          <w:rFonts w:ascii="KFGQPC Uthmanic Script HAFS" w:hint="cs"/>
          <w:noProof w:val="0"/>
          <w:spacing w:val="-2"/>
          <w:rtl/>
          <w:lang w:val="en-MY" w:eastAsia="en-MY" w:bidi="ar-SA"/>
        </w:rPr>
        <w:t>ۚ</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ذَ</w:t>
      </w:r>
      <w:r w:rsidR="004A66C1" w:rsidRPr="00B14B04">
        <w:rPr>
          <w:rFonts w:ascii="KFGQPC Uthmanic Script HAFS" w:hint="cs"/>
          <w:noProof w:val="0"/>
          <w:spacing w:val="-2"/>
          <w:rtl/>
          <w:lang w:val="en-MY" w:eastAsia="en-MY" w:bidi="ar-SA"/>
        </w:rPr>
        <w:t>ٰ</w:t>
      </w:r>
      <w:r w:rsidR="004A66C1" w:rsidRPr="00B14B04">
        <w:rPr>
          <w:rFonts w:ascii="KFGQPC Uthmanic Script HAFS" w:hint="eastAsia"/>
          <w:noProof w:val="0"/>
          <w:spacing w:val="-2"/>
          <w:rtl/>
          <w:lang w:val="en-MY" w:eastAsia="en-MY" w:bidi="ar-SA"/>
        </w:rPr>
        <w:t>لِكَ</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eastAsia"/>
          <w:noProof w:val="0"/>
          <w:spacing w:val="-2"/>
          <w:rtl/>
          <w:lang w:val="en-MY" w:eastAsia="en-MY" w:bidi="ar-SA"/>
        </w:rPr>
        <w:t>هُوَ</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cs"/>
          <w:noProof w:val="0"/>
          <w:spacing w:val="-2"/>
          <w:rtl/>
          <w:lang w:val="en-MY" w:eastAsia="en-MY" w:bidi="ar-SA"/>
        </w:rPr>
        <w:t>ٱ</w:t>
      </w:r>
      <w:r w:rsidR="004A66C1" w:rsidRPr="00B14B04">
        <w:rPr>
          <w:rFonts w:ascii="KFGQPC Uthmanic Script HAFS" w:hint="eastAsia"/>
          <w:noProof w:val="0"/>
          <w:spacing w:val="-2"/>
          <w:rtl/>
          <w:lang w:val="en-MY" w:eastAsia="en-MY" w:bidi="ar-SA"/>
        </w:rPr>
        <w:t>ل</w:t>
      </w:r>
      <w:r w:rsidR="004A66C1" w:rsidRPr="00B14B04">
        <w:rPr>
          <w:rFonts w:ascii="KFGQPC Uthmanic Script HAFS" w:hint="cs"/>
          <w:noProof w:val="0"/>
          <w:spacing w:val="-2"/>
          <w:rtl/>
          <w:lang w:val="en-MY" w:eastAsia="en-MY" w:bidi="ar-SA"/>
        </w:rPr>
        <w:t>ۡ</w:t>
      </w:r>
      <w:r w:rsidR="004A66C1" w:rsidRPr="00B14B04">
        <w:rPr>
          <w:rFonts w:ascii="KFGQPC Uthmanic Script HAFS" w:hint="eastAsia"/>
          <w:noProof w:val="0"/>
          <w:spacing w:val="-2"/>
          <w:rtl/>
          <w:lang w:val="en-MY" w:eastAsia="en-MY" w:bidi="ar-SA"/>
        </w:rPr>
        <w:t>خُس</w:t>
      </w:r>
      <w:r w:rsidR="004A66C1" w:rsidRPr="00B14B04">
        <w:rPr>
          <w:rFonts w:ascii="KFGQPC Uthmanic Script HAFS" w:hint="cs"/>
          <w:noProof w:val="0"/>
          <w:spacing w:val="-2"/>
          <w:rtl/>
          <w:lang w:val="en-MY" w:eastAsia="en-MY" w:bidi="ar-SA"/>
        </w:rPr>
        <w:t>ۡ</w:t>
      </w:r>
      <w:r w:rsidR="004A66C1" w:rsidRPr="00B14B04">
        <w:rPr>
          <w:rFonts w:ascii="KFGQPC Uthmanic Script HAFS" w:hint="eastAsia"/>
          <w:noProof w:val="0"/>
          <w:spacing w:val="-2"/>
          <w:rtl/>
          <w:lang w:val="en-MY" w:eastAsia="en-MY" w:bidi="ar-SA"/>
        </w:rPr>
        <w:t>رَانُ</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cs"/>
          <w:noProof w:val="0"/>
          <w:spacing w:val="-2"/>
          <w:rtl/>
          <w:lang w:val="en-MY" w:eastAsia="en-MY" w:bidi="ar-SA"/>
        </w:rPr>
        <w:t>ٱ</w:t>
      </w:r>
      <w:r w:rsidR="004A66C1" w:rsidRPr="00B14B04">
        <w:rPr>
          <w:rFonts w:ascii="KFGQPC Uthmanic Script HAFS" w:hint="eastAsia"/>
          <w:noProof w:val="0"/>
          <w:spacing w:val="-2"/>
          <w:rtl/>
          <w:lang w:val="en-MY" w:eastAsia="en-MY" w:bidi="ar-SA"/>
        </w:rPr>
        <w:t>ل</w:t>
      </w:r>
      <w:r w:rsidR="004A66C1" w:rsidRPr="00B14B04">
        <w:rPr>
          <w:rFonts w:ascii="KFGQPC Uthmanic Script HAFS" w:hint="cs"/>
          <w:noProof w:val="0"/>
          <w:spacing w:val="-2"/>
          <w:rtl/>
          <w:lang w:val="en-MY" w:eastAsia="en-MY" w:bidi="ar-SA"/>
        </w:rPr>
        <w:t>ۡ</w:t>
      </w:r>
      <w:r w:rsidR="004A66C1" w:rsidRPr="00B14B04">
        <w:rPr>
          <w:rFonts w:ascii="KFGQPC Uthmanic Script HAFS" w:hint="eastAsia"/>
          <w:noProof w:val="0"/>
          <w:spacing w:val="-2"/>
          <w:rtl/>
          <w:lang w:val="en-MY" w:eastAsia="en-MY" w:bidi="ar-SA"/>
        </w:rPr>
        <w:t>مُبِينُ</w:t>
      </w:r>
      <w:r w:rsidR="004A66C1" w:rsidRPr="00B14B04">
        <w:rPr>
          <w:rFonts w:ascii="KFGQPC Uthmanic Script HAFS"/>
          <w:noProof w:val="0"/>
          <w:spacing w:val="-2"/>
          <w:rtl/>
          <w:lang w:val="en-MY" w:eastAsia="en-MY" w:bidi="ar-SA"/>
        </w:rPr>
        <w:t xml:space="preserve"> </w:t>
      </w:r>
      <w:r w:rsidR="004A66C1" w:rsidRPr="00B14B04">
        <w:rPr>
          <w:rFonts w:ascii="KFGQPC Uthmanic Script HAFS" w:hint="cs"/>
          <w:noProof w:val="0"/>
          <w:spacing w:val="-2"/>
          <w:rtl/>
          <w:lang w:val="en-MY" w:eastAsia="en-MY" w:bidi="ar-SA"/>
        </w:rPr>
        <w:t>١١</w:t>
      </w:r>
      <w:r w:rsidRPr="00B14B04">
        <w:rPr>
          <w:rFonts w:ascii="KFGQPC Uthman Taha Naskh" w:cs="KFGQPC Uthman Taha Naskh" w:hint="cs"/>
          <w:noProof w:val="0"/>
          <w:spacing w:val="-2"/>
          <w:rtl/>
          <w:lang w:val="en-MY" w:eastAsia="en-MY" w:bidi="ar-SA"/>
        </w:rPr>
        <w:t>﴾</w:t>
      </w:r>
      <w:r w:rsidR="004A66C1" w:rsidRPr="00B14B04">
        <w:rPr>
          <w:rFonts w:ascii="KFGQPC Uthman Taha Naskh" w:cs="KFGQPC Uthman Taha Naskh"/>
          <w:noProof w:val="0"/>
          <w:spacing w:val="-2"/>
          <w:rtl/>
          <w:lang w:val="en-MY" w:eastAsia="en-MY" w:bidi="ar-SA"/>
        </w:rPr>
        <w:t xml:space="preserve"> </w:t>
      </w:r>
    </w:p>
    <w:p w:rsidR="00971157" w:rsidRPr="00B14B04" w:rsidRDefault="004A66C1" w:rsidP="004A66C1">
      <w:pPr>
        <w:pStyle w:val="a1"/>
        <w:rPr>
          <w:spacing w:val="-6"/>
          <w:rtl/>
          <w:lang w:bidi="ar-SA"/>
        </w:rPr>
      </w:pPr>
      <w:r w:rsidRPr="00B14B04">
        <w:rPr>
          <w:rFonts w:ascii="KFGQPC Uthman Taha Naskh" w:cs="KFGQPC Uthman Taha Naskh"/>
          <w:noProof w:val="0"/>
          <w:spacing w:val="-6"/>
          <w:lang w:val="en-MY" w:eastAsia="en-MY" w:bidi="ar-SA"/>
        </w:rPr>
        <w:tab/>
      </w:r>
      <w:r w:rsidRPr="00B14B04">
        <w:rPr>
          <w:rStyle w:val="Char8"/>
          <w:spacing w:val="-6"/>
          <w:rtl/>
        </w:rPr>
        <w:t>[</w:t>
      </w:r>
      <w:r w:rsidRPr="00B14B04">
        <w:rPr>
          <w:rStyle w:val="Char8"/>
          <w:rFonts w:hint="eastAsia"/>
          <w:spacing w:val="-6"/>
          <w:rtl/>
        </w:rPr>
        <w:t>الحج</w:t>
      </w:r>
      <w:r w:rsidRPr="00B14B04">
        <w:rPr>
          <w:rStyle w:val="Char8"/>
          <w:spacing w:val="-6"/>
          <w:rtl/>
        </w:rPr>
        <w:t xml:space="preserve"> : </w:t>
      </w:r>
      <w:r w:rsidRPr="00B14B04">
        <w:rPr>
          <w:rStyle w:val="Char8"/>
          <w:rFonts w:hint="cs"/>
          <w:spacing w:val="-6"/>
          <w:rtl/>
        </w:rPr>
        <w:t>١١</w:t>
      </w:r>
      <w:r w:rsidRPr="00B14B04">
        <w:rPr>
          <w:rStyle w:val="Char8"/>
          <w:spacing w:val="-6"/>
          <w:rtl/>
        </w:rPr>
        <w:t>]</w:t>
      </w:r>
      <w:r w:rsidRPr="00B14B04">
        <w:rPr>
          <w:rFonts w:ascii="KFGQPC Uthman Taha Naskh" w:cs="KFGQPC Uthman Taha Naskh"/>
          <w:noProof w:val="0"/>
          <w:spacing w:val="-6"/>
          <w:rtl/>
          <w:lang w:val="en-MY" w:eastAsia="en-MY" w:bidi="ar-SA"/>
        </w:rPr>
        <w:t xml:space="preserve">  </w:t>
      </w:r>
      <w:r w:rsidR="005661D2" w:rsidRPr="00B14B04">
        <w:rPr>
          <w:spacing w:val="-6"/>
          <w:rtl/>
          <w:lang w:bidi="ar-SA"/>
        </w:rPr>
        <w:tab/>
      </w:r>
    </w:p>
    <w:p w:rsidR="00971157" w:rsidRPr="005C1132" w:rsidRDefault="00971157" w:rsidP="005661D2">
      <w:pPr>
        <w:pStyle w:val="a2"/>
        <w:rPr>
          <w:rtl/>
          <w:lang w:bidi="ar-SA"/>
        </w:rPr>
      </w:pPr>
      <w:r w:rsidRPr="005C1132">
        <w:rPr>
          <w:rtl/>
          <w:lang w:bidi="ar-SA"/>
        </w:rPr>
        <w:t>و برخی از مردم الله را در حاشیه و با شک و دودلی عبادت می‌کنند. اگر خیری به آنان برسد، به آن آرامش می‌یابند و اگر بلایی به آنان برسد، روی‌گردان می‌شوند؛ در دنیا و آخرت زیان می‌بینند. این، همان زیان آشکار است.</w:t>
      </w:r>
    </w:p>
    <w:p w:rsidR="009724E1" w:rsidRPr="005C1132" w:rsidRDefault="007358AB" w:rsidP="00695262">
      <w:pPr>
        <w:autoSpaceDE w:val="0"/>
        <w:autoSpaceDN w:val="0"/>
        <w:adjustRightInd w:val="0"/>
        <w:rPr>
          <w:rtl/>
          <w:lang w:bidi="ar-SA"/>
        </w:rPr>
      </w:pPr>
      <w:r w:rsidRPr="005C1132">
        <w:rPr>
          <w:rtl/>
          <w:lang w:bidi="ar-SA"/>
        </w:rPr>
        <w:t>نابودیِ چنین کسی بدین معناست که الله متعال به امور وی سر و سامان نمی‌دهد و کسی که چنین ویژگی‌هایی دارد، همواره پریشان و بی‌قرار ا‌ست؛ چنان‌که پیامبر</w:t>
      </w:r>
      <w:r w:rsidRPr="005C1132">
        <w:rPr>
          <w:lang w:bidi="ar-SA"/>
        </w:rPr>
        <w:sym w:font="AGA Arabesque" w:char="F072"/>
      </w:r>
      <w:r w:rsidRPr="005C1132">
        <w:rPr>
          <w:rtl/>
          <w:lang w:bidi="ar-SA"/>
        </w:rPr>
        <w:t xml:space="preserve"> در ادامه فرمود: </w:t>
      </w:r>
      <w:r w:rsidRPr="005C1132">
        <w:rPr>
          <w:rStyle w:val="Char7"/>
          <w:rtl/>
          <w:lang w:bidi="ar-SA"/>
        </w:rPr>
        <w:t>«وَإِذَا شِيكَ فَلا انْتَقَشَ»</w:t>
      </w:r>
      <w:r w:rsidRPr="005C1132">
        <w:rPr>
          <w:rtl/>
          <w:lang w:bidi="ar-SA"/>
        </w:rPr>
        <w:t>؛ یعنی: «اگر خاری به پایش بخَلَد، نمی‌تواند آن‌را از پای خود بیرون بکشد»؛ زیرا مشغول زراندوزی‌ست یا فقط به انباشتن زر و پول می‌اندیشد. سپس پیامبر</w:t>
      </w:r>
      <w:r w:rsidRPr="005C1132">
        <w:rPr>
          <w:lang w:bidi="ar-SA"/>
        </w:rPr>
        <w:sym w:font="AGA Arabesque" w:char="F072"/>
      </w:r>
      <w:r w:rsidRPr="005C1132">
        <w:rPr>
          <w:rtl/>
          <w:lang w:bidi="ar-SA"/>
        </w:rPr>
        <w:t xml:space="preserve"> </w:t>
      </w:r>
      <w:r w:rsidR="009724E1" w:rsidRPr="005C1132">
        <w:rPr>
          <w:rtl/>
          <w:lang w:bidi="ar-SA"/>
        </w:rPr>
        <w:t xml:space="preserve">فرمود: </w:t>
      </w:r>
      <w:r w:rsidR="009724E1" w:rsidRPr="005C1132">
        <w:rPr>
          <w:rStyle w:val="Char7"/>
          <w:rtl/>
          <w:lang w:bidi="ar-SA"/>
        </w:rPr>
        <w:t>«</w:t>
      </w:r>
      <w:r w:rsidR="0015227C" w:rsidRPr="005C1132">
        <w:rPr>
          <w:rStyle w:val="Char7"/>
          <w:rtl/>
          <w:lang w:bidi="ar-SA"/>
        </w:rPr>
        <w:t>طُوبَى لِعَبْدٍ آخِذٍ بِعِنَانِ فَرَسِهِ فِي سَبِيلِ اللَّهِ أَشْعَثَ رَأْسُهُ مُغْبَرَّةٍ قَدَمَاهُ إِنْ كَانَ فِي الْحِرَاسَةِ كَانَ فِي الْحِرَاسَةِ وَإِنْ كَانَ فِي السَّاقَةِ كَانَ فِي السَّاقَةِ</w:t>
      </w:r>
      <w:r w:rsidR="009724E1" w:rsidRPr="005C1132">
        <w:rPr>
          <w:rStyle w:val="Char7"/>
          <w:rtl/>
          <w:lang w:bidi="ar-SA"/>
        </w:rPr>
        <w:t>»</w:t>
      </w:r>
      <w:r w:rsidR="0015227C"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80"/>
      </w:r>
      <w:r w:rsidR="00A4520D" w:rsidRPr="00A4520D">
        <w:rPr>
          <w:rStyle w:val="FootnoteReference"/>
          <w:rFonts w:cs="B Lotus"/>
          <w:szCs w:val="28"/>
          <w:rtl/>
          <w:lang w:bidi="ar-SA"/>
        </w:rPr>
        <w:t>)</w:t>
      </w:r>
      <w:r w:rsidR="0015227C" w:rsidRPr="005C1132">
        <w:rPr>
          <w:rtl/>
          <w:lang w:bidi="ar-SA"/>
        </w:rPr>
        <w:t xml:space="preserve"> یعنی: «زندگی نیک و پاکیزه در دنیا و آخرت از آنِ بنده‌ای‌ست که </w:t>
      </w:r>
      <w:r w:rsidR="00644C82" w:rsidRPr="005C1132">
        <w:rPr>
          <w:rtl/>
          <w:lang w:bidi="ar-SA"/>
        </w:rPr>
        <w:t>با سری ژولیده و پاهایی غبارآلود</w:t>
      </w:r>
      <w:r w:rsidR="00133C69" w:rsidRPr="005C1132">
        <w:rPr>
          <w:rtl/>
          <w:lang w:bidi="ar-SA"/>
        </w:rPr>
        <w:t xml:space="preserve"> افسار اسبش را در راه الله به‌دست می‌گیرد؛ اگر به نگهبانی گماشته گردد، انجام وظیفه می‌کند و چنان‌چه در بخش تدارکات و پشتیبانی به‌کار گرفته شود، باز هم در انجام وظی</w:t>
      </w:r>
      <w:r w:rsidR="00AD4E32" w:rsidRPr="005C1132">
        <w:rPr>
          <w:rtl/>
          <w:lang w:bidi="ar-SA"/>
        </w:rPr>
        <w:t>ف</w:t>
      </w:r>
      <w:r w:rsidR="00133C69" w:rsidRPr="005C1132">
        <w:rPr>
          <w:rtl/>
          <w:lang w:bidi="ar-SA"/>
        </w:rPr>
        <w:t>ه</w:t>
      </w:r>
      <w:r w:rsidR="00AD4E32" w:rsidRPr="005C1132">
        <w:rPr>
          <w:rFonts w:cs="Times New Roman"/>
          <w:cs/>
          <w:lang w:bidi="ar-SA"/>
        </w:rPr>
        <w:t>‎</w:t>
      </w:r>
      <w:r w:rsidR="00133C69" w:rsidRPr="005C1132">
        <w:rPr>
          <w:rtl/>
          <w:lang w:bidi="ar-SA"/>
        </w:rPr>
        <w:t>اش کوتاهی نمی‌کند»؛ به عبارت دیگر: آن‌چه برایش مهم است، انجام وظیفه و کسبِ رضایت پروردگار می‌باشد؛ خوشا به حالِ چنین کسی که به زندگی نیک و پاکیزه‌ای در دنیا و آخرت دست می‌یابد؛ بر خلافِ شخص نخست که فقط به زر و سیم می‌اندیشد.</w:t>
      </w:r>
    </w:p>
    <w:p w:rsidR="004029D9" w:rsidRPr="005C1132" w:rsidRDefault="004029D9" w:rsidP="00695262">
      <w:pPr>
        <w:autoSpaceDE w:val="0"/>
        <w:autoSpaceDN w:val="0"/>
        <w:adjustRightInd w:val="0"/>
        <w:rPr>
          <w:rtl/>
          <w:lang w:bidi="ar-SA"/>
        </w:rPr>
      </w:pPr>
      <w:r w:rsidRPr="005C1132">
        <w:rPr>
          <w:rtl/>
          <w:lang w:bidi="ar-SA"/>
        </w:rPr>
        <w:t>خلاصه این‌که برخی از مردم، ندانسته به شرک مبت</w:t>
      </w:r>
      <w:r w:rsidR="00045CAD" w:rsidRPr="005C1132">
        <w:rPr>
          <w:rtl/>
          <w:lang w:bidi="ar-SA"/>
        </w:rPr>
        <w:t>لا می‌شوند؛ لذا اگر احساس</w:t>
      </w:r>
      <w:r w:rsidRPr="005C1132">
        <w:rPr>
          <w:rtl/>
          <w:lang w:bidi="ar-SA"/>
        </w:rPr>
        <w:t xml:space="preserve"> کردی که دنیا بر قلبت چنبره زده و به چیزی جز دنیا نمی‌اندیشی، در فکر و اندیشه‌ی زر و سیم می‌خوابی و با همین فکر و خیال بیدار می‌شوی، در این صورت بدان که قلبت به شرک آلوده شده است و در معرض نابودی قرار گرفته‌ای؛ زیرا رسول‌الله</w:t>
      </w:r>
      <w:r w:rsidRPr="005C1132">
        <w:rPr>
          <w:lang w:bidi="ar-SA"/>
        </w:rPr>
        <w:sym w:font="AGA Arabesque" w:char="F072"/>
      </w:r>
      <w:r w:rsidRPr="005C1132">
        <w:rPr>
          <w:rtl/>
          <w:lang w:bidi="ar-SA"/>
        </w:rPr>
        <w:t xml:space="preserve"> فرمود: </w:t>
      </w:r>
      <w:r w:rsidRPr="005C1132">
        <w:rPr>
          <w:rStyle w:val="Char7"/>
          <w:rtl/>
          <w:lang w:bidi="ar-SA"/>
        </w:rPr>
        <w:t>«تَعِسَ عبْدُ الدِّينَارِ»</w:t>
      </w:r>
      <w:r w:rsidRPr="005C1132">
        <w:rPr>
          <w:rtl/>
          <w:lang w:bidi="ar-SA"/>
        </w:rPr>
        <w:t>؛ یعنی: «بنده‌ی دینار، نابود باد»! این، ویژگیِ کسی‌ست که فقط به کسب پول و ثروت می‌اندیشد و برایش مهم نیست که از راه حلال به این خواسته دست یابد یا از راه حرام؛ زیرا حرص و آز، چشم و دلش را کور کرده است.</w:t>
      </w:r>
    </w:p>
    <w:p w:rsidR="004029D9" w:rsidRPr="005C1132" w:rsidRDefault="004029D9" w:rsidP="00695262">
      <w:pPr>
        <w:autoSpaceDE w:val="0"/>
        <w:autoSpaceDN w:val="0"/>
        <w:adjustRightInd w:val="0"/>
        <w:rPr>
          <w:rtl/>
          <w:lang w:bidi="ar-SA"/>
        </w:rPr>
      </w:pPr>
      <w:r w:rsidRPr="005C1132">
        <w:rPr>
          <w:rtl/>
          <w:lang w:bidi="ar-SA"/>
        </w:rPr>
        <w:t>اما کسی که الله متعال را به‌درستی عبادت می‌کند، امکان ندارد که به کسب حرام روی بیاورد؛ زیرا می‌داند که حرام خواری، خشم و غضب پروردگار را در پی دارد و رضایت الله</w:t>
      </w:r>
      <w:r w:rsidRPr="005C1132">
        <w:rPr>
          <w:lang w:bidi="ar-SA"/>
        </w:rPr>
        <w:sym w:font="AGA Arabesque" w:char="F055"/>
      </w:r>
      <w:r w:rsidRPr="005C1132">
        <w:rPr>
          <w:rtl/>
          <w:lang w:bidi="ar-SA"/>
        </w:rPr>
        <w:t xml:space="preserve"> در کسب حلال است</w:t>
      </w:r>
      <w:r w:rsidR="00FF05A3" w:rsidRPr="005C1132">
        <w:rPr>
          <w:rtl/>
          <w:lang w:bidi="ar-SA"/>
        </w:rPr>
        <w:t>؛ لذا کسی که الله متعال را به‌درستی عبادت و پرستش می‌کند، می‌گوید: تنها از راه درست و حلال، کسب درآمد می‌کنم و آن‌را تنها در راه درست و حلال به مصرف می‌رسانم.</w:t>
      </w:r>
    </w:p>
    <w:p w:rsidR="003179EF" w:rsidRPr="005C1132" w:rsidRDefault="003179EF" w:rsidP="00695262">
      <w:pPr>
        <w:autoSpaceDE w:val="0"/>
        <w:autoSpaceDN w:val="0"/>
        <w:adjustRightInd w:val="0"/>
        <w:rPr>
          <w:rtl/>
          <w:lang w:bidi="ar-SA"/>
        </w:rPr>
      </w:pPr>
      <w:r w:rsidRPr="005C1132">
        <w:rPr>
          <w:rtl/>
          <w:lang w:bidi="ar-SA"/>
        </w:rPr>
        <w:t>لذا شرک به الله، یکی از گناهان مهلک است که پیامبر</w:t>
      </w:r>
      <w:r w:rsidRPr="005C1132">
        <w:rPr>
          <w:lang w:bidi="ar-SA"/>
        </w:rPr>
        <w:sym w:font="AGA Arabesque" w:char="F072"/>
      </w:r>
      <w:r w:rsidRPr="005C1132">
        <w:rPr>
          <w:rtl/>
          <w:lang w:bidi="ar-SA"/>
        </w:rPr>
        <w:t xml:space="preserve"> به پرهیز از آن‌ها سفارش فرمود و ان‌شاءالله درباره‌ی شش مورد دیگر که در این حدیث آمده است، سخن خواهیم گفت.</w:t>
      </w:r>
    </w:p>
    <w:p w:rsidR="004C5432" w:rsidRPr="005C1132" w:rsidRDefault="004C5432" w:rsidP="00290E1E">
      <w:pPr>
        <w:autoSpaceDE w:val="0"/>
        <w:autoSpaceDN w:val="0"/>
        <w:adjustRightInd w:val="0"/>
        <w:ind w:firstLine="0"/>
        <w:jc w:val="center"/>
        <w:rPr>
          <w:rtl/>
          <w:lang w:bidi="ar-SA"/>
        </w:rPr>
      </w:pPr>
      <w:r w:rsidRPr="005C1132">
        <w:rPr>
          <w:rtl/>
          <w:lang w:bidi="ar-SA"/>
        </w:rPr>
        <w:t>***</w:t>
      </w:r>
    </w:p>
    <w:p w:rsidR="005661D2" w:rsidRPr="005C1132" w:rsidRDefault="005661D2" w:rsidP="00695262">
      <w:pPr>
        <w:autoSpaceDE w:val="0"/>
        <w:autoSpaceDN w:val="0"/>
        <w:adjustRightInd w:val="0"/>
        <w:jc w:val="center"/>
        <w:rPr>
          <w:rtl/>
          <w:lang w:bidi="ar-SA"/>
        </w:rPr>
        <w:sectPr w:rsidR="005661D2" w:rsidRPr="005C1132" w:rsidSect="004B1EE2">
          <w:headerReference w:type="default" r:id="rId46"/>
          <w:footnotePr>
            <w:numRestart w:val="eachPage"/>
          </w:footnotePr>
          <w:pgSz w:w="11906" w:h="16838" w:code="9"/>
          <w:pgMar w:top="737" w:right="2381" w:bottom="3969" w:left="2381" w:header="737" w:footer="3969" w:gutter="0"/>
          <w:cols w:space="720"/>
          <w:titlePg/>
          <w:bidi/>
          <w:rtlGutter/>
          <w:docGrid w:linePitch="360"/>
        </w:sectPr>
      </w:pPr>
    </w:p>
    <w:p w:rsidR="004C5432" w:rsidRPr="005C1132" w:rsidRDefault="004C5432" w:rsidP="005661D2">
      <w:pPr>
        <w:pStyle w:val="a0"/>
        <w:rPr>
          <w:rtl/>
          <w:lang w:bidi="ar-SA"/>
        </w:rPr>
      </w:pPr>
      <w:bookmarkStart w:id="36" w:name="_Toc319506278"/>
      <w:r w:rsidRPr="005C1132">
        <w:rPr>
          <w:rtl/>
          <w:lang w:bidi="ar-SA"/>
        </w:rPr>
        <w:t>287- باب: شدت حرام بودن ربا</w:t>
      </w:r>
      <w:bookmarkEnd w:id="36"/>
    </w:p>
    <w:p w:rsidR="004C5432" w:rsidRPr="005C1132" w:rsidRDefault="004C5432" w:rsidP="00695262">
      <w:pPr>
        <w:autoSpaceDE w:val="0"/>
        <w:autoSpaceDN w:val="0"/>
        <w:adjustRightInd w:val="0"/>
        <w:rPr>
          <w:rtl/>
          <w:lang w:bidi="ar-SA"/>
        </w:rPr>
      </w:pPr>
      <w:r w:rsidRPr="005C1132">
        <w:rPr>
          <w:rtl/>
          <w:lang w:bidi="ar-SA"/>
        </w:rPr>
        <w:t>الله متعال می‌فرماید:</w:t>
      </w:r>
    </w:p>
    <w:p w:rsidR="002B01E2" w:rsidRPr="007B7506" w:rsidRDefault="008850D6" w:rsidP="00E83CE7">
      <w:pPr>
        <w:pStyle w:val="a1"/>
        <w:rPr>
          <w:rtl/>
          <w:lang w:bidi="ar-SA"/>
        </w:rPr>
      </w:pPr>
      <w:r>
        <w:rPr>
          <w:rFonts w:ascii="KFGQPC Uthman Taha Naskh" w:cs="KFGQPC Uthman Taha Naskh" w:hint="cs"/>
          <w:noProof w:val="0"/>
          <w:rtl/>
          <w:lang w:val="en-MY" w:eastAsia="en-MY" w:bidi="ar-SA"/>
        </w:rPr>
        <w:t>﴿</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لَّذِينَ</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يَأ</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كُلُونَ</w:t>
      </w:r>
      <w:r w:rsidR="00E83CE7">
        <w:rPr>
          <w:rFonts w:ascii="KFGQPC Uthmanic Script HAFS"/>
          <w:noProof w:val="0"/>
          <w:rtl/>
          <w:lang w:val="en-MY" w:eastAsia="en-MY" w:bidi="ar-SA"/>
        </w:rPr>
        <w:t xml:space="preserve"> </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لرِّبَو</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اْ</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لَا</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يَقُومُونَ</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إِلَّا</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كَمَا</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يَقُومُ</w:t>
      </w:r>
      <w:r w:rsidR="00E83CE7">
        <w:rPr>
          <w:rFonts w:ascii="KFGQPC Uthmanic Script HAFS"/>
          <w:noProof w:val="0"/>
          <w:rtl/>
          <w:lang w:val="en-MY" w:eastAsia="en-MY" w:bidi="ar-SA"/>
        </w:rPr>
        <w:t xml:space="preserve"> </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لَّذِي</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يَتَخَبَّطُهُ</w:t>
      </w:r>
      <w:r w:rsidR="00E83CE7">
        <w:rPr>
          <w:rFonts w:ascii="KFGQPC Uthmanic Script HAFS"/>
          <w:noProof w:val="0"/>
          <w:rtl/>
          <w:lang w:val="en-MY" w:eastAsia="en-MY" w:bidi="ar-SA"/>
        </w:rPr>
        <w:t xml:space="preserve"> </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لشَّي</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طَ</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نُ</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مِنَ</w:t>
      </w:r>
      <w:r w:rsidR="00E83CE7">
        <w:rPr>
          <w:rFonts w:ascii="KFGQPC Uthmanic Script HAFS"/>
          <w:noProof w:val="0"/>
          <w:rtl/>
          <w:lang w:val="en-MY" w:eastAsia="en-MY" w:bidi="ar-SA"/>
        </w:rPr>
        <w:t xml:space="preserve"> </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ل</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مَسِّ</w:t>
      </w:r>
      <w:r w:rsidR="00E83CE7">
        <w:rPr>
          <w:rFonts w:ascii="KFGQPC Uthmanic Script HAFS" w:hint="cs"/>
          <w:noProof w:val="0"/>
          <w:rtl/>
          <w:lang w:val="en-MY" w:eastAsia="en-MY" w:bidi="ar-SA"/>
        </w:rPr>
        <w:t>ۚ</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ذَ</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لِكَ</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بِأَنَّهُم</w:t>
      </w:r>
      <w:r w:rsidR="00E83CE7">
        <w:rPr>
          <w:rFonts w:ascii="KFGQPC Uthmanic Script HAFS" w:hint="cs"/>
          <w:noProof w:val="0"/>
          <w:rtl/>
          <w:lang w:val="en-MY" w:eastAsia="en-MY" w:bidi="ar-SA"/>
        </w:rPr>
        <w:t>ۡ</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قَالُو</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اْ</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إِنَّمَا</w:t>
      </w:r>
      <w:r w:rsidR="00E83CE7">
        <w:rPr>
          <w:rFonts w:ascii="KFGQPC Uthmanic Script HAFS"/>
          <w:noProof w:val="0"/>
          <w:rtl/>
          <w:lang w:val="en-MY" w:eastAsia="en-MY" w:bidi="ar-SA"/>
        </w:rPr>
        <w:t xml:space="preserve"> </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ل</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بَي</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عُ</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مِث</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لُ</w:t>
      </w:r>
      <w:r w:rsidR="00E83CE7">
        <w:rPr>
          <w:rFonts w:ascii="KFGQPC Uthmanic Script HAFS"/>
          <w:noProof w:val="0"/>
          <w:rtl/>
          <w:lang w:val="en-MY" w:eastAsia="en-MY" w:bidi="ar-SA"/>
        </w:rPr>
        <w:t xml:space="preserve"> </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لرِّبَو</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اْ</w:t>
      </w:r>
      <w:r w:rsidR="00E83CE7">
        <w:rPr>
          <w:rFonts w:ascii="KFGQPC Uthmanic Script HAFS" w:hint="cs"/>
          <w:noProof w:val="0"/>
          <w:rtl/>
          <w:lang w:val="en-MY" w:eastAsia="en-MY" w:bidi="ar-SA"/>
        </w:rPr>
        <w:t>ۗ</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وَأَحَلَّ</w:t>
      </w:r>
      <w:r w:rsidR="00E83CE7">
        <w:rPr>
          <w:rFonts w:ascii="KFGQPC Uthmanic Script HAFS"/>
          <w:noProof w:val="0"/>
          <w:rtl/>
          <w:lang w:val="en-MY" w:eastAsia="en-MY" w:bidi="ar-SA"/>
        </w:rPr>
        <w:t xml:space="preserve"> </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للَّهُ</w:t>
      </w:r>
      <w:r w:rsidR="00E83CE7">
        <w:rPr>
          <w:rFonts w:ascii="KFGQPC Uthmanic Script HAFS"/>
          <w:noProof w:val="0"/>
          <w:rtl/>
          <w:lang w:val="en-MY" w:eastAsia="en-MY" w:bidi="ar-SA"/>
        </w:rPr>
        <w:t xml:space="preserve"> </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ل</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بَي</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عَ</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وَحَرَّمَ</w:t>
      </w:r>
      <w:r w:rsidR="00E83CE7">
        <w:rPr>
          <w:rFonts w:ascii="KFGQPC Uthmanic Script HAFS"/>
          <w:noProof w:val="0"/>
          <w:rtl/>
          <w:lang w:val="en-MY" w:eastAsia="en-MY" w:bidi="ar-SA"/>
        </w:rPr>
        <w:t xml:space="preserve"> </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لرِّبَو</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اْ</w:t>
      </w:r>
      <w:r w:rsidR="00E83CE7">
        <w:rPr>
          <w:rFonts w:ascii="KFGQPC Uthmanic Script HAFS" w:hint="cs"/>
          <w:noProof w:val="0"/>
          <w:rtl/>
          <w:lang w:val="en-MY" w:eastAsia="en-MY" w:bidi="ar-SA"/>
        </w:rPr>
        <w:t>ۚ</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فَمَن</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جَا</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ءَهُ</w:t>
      </w:r>
      <w:r w:rsidR="00E83CE7">
        <w:rPr>
          <w:rFonts w:ascii="KFGQPC Uthmanic Script HAFS" w:hint="cs"/>
          <w:noProof w:val="0"/>
          <w:rtl/>
          <w:lang w:val="en-MY" w:eastAsia="en-MY" w:bidi="ar-SA"/>
        </w:rPr>
        <w:t>ۥ</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مَو</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عِظَة</w:t>
      </w:r>
      <w:r w:rsidR="00E83CE7">
        <w:rPr>
          <w:rFonts w:ascii="KFGQPC Uthmanic Script HAFS" w:hint="cs"/>
          <w:noProof w:val="0"/>
          <w:rtl/>
          <w:lang w:val="en-MY" w:eastAsia="en-MY" w:bidi="ar-SA"/>
        </w:rPr>
        <w:t>ٞ</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مِّن</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رَّبِّهِ</w:t>
      </w:r>
      <w:r w:rsidR="00E83CE7">
        <w:rPr>
          <w:rFonts w:ascii="KFGQPC Uthmanic Script HAFS" w:hint="cs"/>
          <w:noProof w:val="0"/>
          <w:rtl/>
          <w:lang w:val="en-MY" w:eastAsia="en-MY" w:bidi="ar-SA"/>
        </w:rPr>
        <w:t>ۦ</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فَ</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نتَهَى</w:t>
      </w:r>
      <w:r w:rsidR="00E83CE7">
        <w:rPr>
          <w:rFonts w:ascii="KFGQPC Uthmanic Script HAFS" w:hint="cs"/>
          <w:noProof w:val="0"/>
          <w:rtl/>
          <w:lang w:val="en-MY" w:eastAsia="en-MY" w:bidi="ar-SA"/>
        </w:rPr>
        <w:t>ٰ</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فَلَهُ</w:t>
      </w:r>
      <w:r w:rsidR="00E83CE7">
        <w:rPr>
          <w:rFonts w:ascii="KFGQPC Uthmanic Script HAFS" w:hint="cs"/>
          <w:noProof w:val="0"/>
          <w:rtl/>
          <w:lang w:val="en-MY" w:eastAsia="en-MY" w:bidi="ar-SA"/>
        </w:rPr>
        <w:t>ۥ</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مَا</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سَلَفَ</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وَأَم</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رُهُ</w:t>
      </w:r>
      <w:r w:rsidR="00E83CE7">
        <w:rPr>
          <w:rFonts w:ascii="KFGQPC Uthmanic Script HAFS" w:hint="cs"/>
          <w:noProof w:val="0"/>
          <w:rtl/>
          <w:lang w:val="en-MY" w:eastAsia="en-MY" w:bidi="ar-SA"/>
        </w:rPr>
        <w:t>ۥٓ</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إِلَى</w:t>
      </w:r>
      <w:r w:rsidR="00E83CE7">
        <w:rPr>
          <w:rFonts w:ascii="KFGQPC Uthmanic Script HAFS"/>
          <w:noProof w:val="0"/>
          <w:rtl/>
          <w:lang w:val="en-MY" w:eastAsia="en-MY" w:bidi="ar-SA"/>
        </w:rPr>
        <w:t xml:space="preserve"> </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للَّهِ</w:t>
      </w:r>
      <w:r w:rsidR="00E83CE7">
        <w:rPr>
          <w:rFonts w:ascii="KFGQPC Uthmanic Script HAFS" w:hint="cs"/>
          <w:noProof w:val="0"/>
          <w:rtl/>
          <w:lang w:val="en-MY" w:eastAsia="en-MY" w:bidi="ar-SA"/>
        </w:rPr>
        <w:t>ۖ</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وَمَن</w:t>
      </w:r>
      <w:r w:rsidR="00E83CE7">
        <w:rPr>
          <w:rFonts w:ascii="KFGQPC Uthmanic Script HAFS" w:hint="cs"/>
          <w:noProof w:val="0"/>
          <w:rtl/>
          <w:lang w:val="en-MY" w:eastAsia="en-MY" w:bidi="ar-SA"/>
        </w:rPr>
        <w:t>ۡ</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عَادَ</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فَأُوْلَ</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ئِكَ</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أَص</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حَ</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بُ</w:t>
      </w:r>
      <w:r w:rsidR="00E83CE7">
        <w:rPr>
          <w:rFonts w:ascii="KFGQPC Uthmanic Script HAFS"/>
          <w:noProof w:val="0"/>
          <w:rtl/>
          <w:lang w:val="en-MY" w:eastAsia="en-MY" w:bidi="ar-SA"/>
        </w:rPr>
        <w:t xml:space="preserve"> </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لنَّارِ</w:t>
      </w:r>
      <w:r w:rsidR="00E83CE7">
        <w:rPr>
          <w:rFonts w:ascii="KFGQPC Uthmanic Script HAFS" w:hint="cs"/>
          <w:noProof w:val="0"/>
          <w:rtl/>
          <w:lang w:val="en-MY" w:eastAsia="en-MY" w:bidi="ar-SA"/>
        </w:rPr>
        <w:t>ۖ</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هُم</w:t>
      </w:r>
      <w:r w:rsidR="00E83CE7">
        <w:rPr>
          <w:rFonts w:ascii="KFGQPC Uthmanic Script HAFS" w:hint="cs"/>
          <w:noProof w:val="0"/>
          <w:rtl/>
          <w:lang w:val="en-MY" w:eastAsia="en-MY" w:bidi="ar-SA"/>
        </w:rPr>
        <w:t>ۡ</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فِيهَا</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خَ</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لِدُونَ</w:t>
      </w:r>
      <w:r w:rsidR="00E83CE7">
        <w:rPr>
          <w:rFonts w:ascii="KFGQPC Uthmanic Script HAFS"/>
          <w:noProof w:val="0"/>
          <w:rtl/>
          <w:lang w:val="en-MY" w:eastAsia="en-MY" w:bidi="ar-SA"/>
        </w:rPr>
        <w:t xml:space="preserve"> </w:t>
      </w:r>
      <w:r w:rsidR="00E83CE7">
        <w:rPr>
          <w:rFonts w:ascii="KFGQPC Uthmanic Script HAFS" w:hint="cs"/>
          <w:noProof w:val="0"/>
          <w:rtl/>
          <w:lang w:val="en-MY" w:eastAsia="en-MY" w:bidi="ar-SA"/>
        </w:rPr>
        <w:t>٢٧٥</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يَم</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حَقُ</w:t>
      </w:r>
      <w:r w:rsidR="00E83CE7">
        <w:rPr>
          <w:rFonts w:ascii="KFGQPC Uthmanic Script HAFS"/>
          <w:noProof w:val="0"/>
          <w:rtl/>
          <w:lang w:val="en-MY" w:eastAsia="en-MY" w:bidi="ar-SA"/>
        </w:rPr>
        <w:t xml:space="preserve"> </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للَّهُ</w:t>
      </w:r>
      <w:r w:rsidR="00E83CE7">
        <w:rPr>
          <w:rFonts w:ascii="KFGQPC Uthmanic Script HAFS"/>
          <w:noProof w:val="0"/>
          <w:rtl/>
          <w:lang w:val="en-MY" w:eastAsia="en-MY" w:bidi="ar-SA"/>
        </w:rPr>
        <w:t xml:space="preserve"> </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لرِّبَو</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اْ</w:t>
      </w:r>
      <w:r w:rsidR="00E83CE7">
        <w:rPr>
          <w:rFonts w:ascii="KFGQPC Uthmanic Script HAFS"/>
          <w:noProof w:val="0"/>
          <w:rtl/>
          <w:lang w:val="en-MY" w:eastAsia="en-MY" w:bidi="ar-SA"/>
        </w:rPr>
        <w:t xml:space="preserve"> </w:t>
      </w:r>
      <w:r w:rsidR="00E83CE7">
        <w:rPr>
          <w:rFonts w:ascii="KFGQPC Uthmanic Script HAFS" w:hint="eastAsia"/>
          <w:noProof w:val="0"/>
          <w:rtl/>
          <w:lang w:val="en-MY" w:eastAsia="en-MY" w:bidi="ar-SA"/>
        </w:rPr>
        <w:t>وَيُر</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بِي</w:t>
      </w:r>
      <w:r w:rsidR="00E83CE7">
        <w:rPr>
          <w:rFonts w:ascii="KFGQPC Uthmanic Script HAFS"/>
          <w:noProof w:val="0"/>
          <w:rtl/>
          <w:lang w:val="en-MY" w:eastAsia="en-MY" w:bidi="ar-SA"/>
        </w:rPr>
        <w:t xml:space="preserve"> </w:t>
      </w:r>
      <w:r w:rsidR="00E83CE7">
        <w:rPr>
          <w:rFonts w:ascii="KFGQPC Uthmanic Script HAFS" w:hint="cs"/>
          <w:noProof w:val="0"/>
          <w:rtl/>
          <w:lang w:val="en-MY" w:eastAsia="en-MY" w:bidi="ar-SA"/>
        </w:rPr>
        <w:t>ٱ</w:t>
      </w:r>
      <w:r w:rsidR="00E83CE7">
        <w:rPr>
          <w:rFonts w:ascii="KFGQPC Uthmanic Script HAFS" w:hint="eastAsia"/>
          <w:noProof w:val="0"/>
          <w:rtl/>
          <w:lang w:val="en-MY" w:eastAsia="en-MY" w:bidi="ar-SA"/>
        </w:rPr>
        <w:t>لصَّدَقَ</w:t>
      </w:r>
      <w:r w:rsidR="00E83CE7">
        <w:rPr>
          <w:rFonts w:ascii="KFGQPC Uthmanic Script HAFS" w:hint="cs"/>
          <w:noProof w:val="0"/>
          <w:rtl/>
          <w:lang w:val="en-MY" w:eastAsia="en-MY" w:bidi="ar-SA"/>
        </w:rPr>
        <w:t>ٰ</w:t>
      </w:r>
      <w:r w:rsidR="00E83CE7">
        <w:rPr>
          <w:rFonts w:ascii="KFGQPC Uthmanic Script HAFS" w:hint="eastAsia"/>
          <w:noProof w:val="0"/>
          <w:rtl/>
          <w:lang w:val="en-MY" w:eastAsia="en-MY" w:bidi="ar-SA"/>
        </w:rPr>
        <w:t>تِ</w:t>
      </w:r>
      <w:r w:rsidRPr="003512F0">
        <w:rPr>
          <w:rFonts w:ascii="KFGQPC Uthmanic Script HAFS" w:cs="KFGQPC Uthman Taha Naskh" w:hint="cs"/>
          <w:noProof w:val="0"/>
          <w:rtl/>
          <w:lang w:val="en-MY" w:eastAsia="en-MY" w:bidi="ar-SA"/>
        </w:rPr>
        <w:t>﴾</w:t>
      </w:r>
      <w:r w:rsidR="00E83CE7">
        <w:rPr>
          <w:rFonts w:ascii="KFGQPC Uthman Taha Naskh" w:cs="KFGQPC Uthman Taha Naskh"/>
          <w:noProof w:val="0"/>
          <w:lang w:val="en-MY" w:eastAsia="en-MY" w:bidi="ar-SA"/>
        </w:rPr>
        <w:tab/>
      </w:r>
      <w:r w:rsidR="00E83CE7" w:rsidRPr="00E83CE7">
        <w:rPr>
          <w:rStyle w:val="Char8"/>
          <w:rtl/>
        </w:rPr>
        <w:t xml:space="preserve"> [</w:t>
      </w:r>
      <w:r w:rsidR="00E83CE7" w:rsidRPr="00E83CE7">
        <w:rPr>
          <w:rStyle w:val="Char8"/>
          <w:rFonts w:hint="eastAsia"/>
          <w:rtl/>
        </w:rPr>
        <w:t>البقرة</w:t>
      </w:r>
      <w:r w:rsidR="00E83CE7" w:rsidRPr="00E83CE7">
        <w:rPr>
          <w:rStyle w:val="Char8"/>
          <w:rtl/>
        </w:rPr>
        <w:t xml:space="preserve">: </w:t>
      </w:r>
      <w:r w:rsidR="00E83CE7" w:rsidRPr="00E83CE7">
        <w:rPr>
          <w:rStyle w:val="Char8"/>
          <w:rFonts w:hint="cs"/>
          <w:rtl/>
        </w:rPr>
        <w:t>٢٧٥</w:t>
      </w:r>
      <w:r w:rsidR="00E83CE7" w:rsidRPr="00E83CE7">
        <w:rPr>
          <w:rStyle w:val="Char8"/>
          <w:rFonts w:hint="eastAsia"/>
          <w:rtl/>
        </w:rPr>
        <w:t>،</w:t>
      </w:r>
      <w:r w:rsidR="00E83CE7" w:rsidRPr="00E83CE7">
        <w:rPr>
          <w:rStyle w:val="Char8"/>
          <w:rtl/>
        </w:rPr>
        <w:t xml:space="preserve">  </w:t>
      </w:r>
      <w:r w:rsidR="00E83CE7" w:rsidRPr="00E83CE7">
        <w:rPr>
          <w:rStyle w:val="Char8"/>
          <w:rFonts w:hint="cs"/>
          <w:rtl/>
        </w:rPr>
        <w:t>٢٧٦</w:t>
      </w:r>
      <w:r w:rsidR="00E83CE7" w:rsidRPr="00E83CE7">
        <w:rPr>
          <w:rStyle w:val="Char8"/>
          <w:rtl/>
        </w:rPr>
        <w:t>]</w:t>
      </w:r>
      <w:r w:rsidR="00E83CE7">
        <w:rPr>
          <w:rFonts w:ascii="KFGQPC Uthman Taha Naskh" w:cs="KFGQPC Uthman Taha Naskh"/>
          <w:noProof w:val="0"/>
          <w:rtl/>
          <w:lang w:val="en-MY" w:eastAsia="en-MY" w:bidi="ar-SA"/>
        </w:rPr>
        <w:t xml:space="preserve">  </w:t>
      </w:r>
      <w:r w:rsidR="005661D2" w:rsidRPr="007B7506">
        <w:rPr>
          <w:rtl/>
          <w:lang w:bidi="ar-SA"/>
        </w:rPr>
        <w:tab/>
      </w:r>
    </w:p>
    <w:p w:rsidR="004C5432" w:rsidRPr="005C1132" w:rsidRDefault="009F1BBE" w:rsidP="005661D2">
      <w:pPr>
        <w:pStyle w:val="a2"/>
        <w:rPr>
          <w:rtl/>
          <w:lang w:bidi="ar-SA"/>
        </w:rPr>
      </w:pPr>
      <w:r w:rsidRPr="005C1132">
        <w:rPr>
          <w:rtl/>
          <w:lang w:bidi="ar-SA"/>
        </w:rPr>
        <w:t>آنان که ربا می</w:t>
      </w:r>
      <w:r w:rsidRPr="005C1132">
        <w:rPr>
          <w:rtl/>
          <w:lang w:bidi="ar-SA"/>
        </w:rPr>
        <w:softHyphen/>
        <w:t>خورند، همانند کسی (از قبرشان) بر می</w:t>
      </w:r>
      <w:r w:rsidRPr="005C1132">
        <w:rPr>
          <w:rtl/>
          <w:lang w:bidi="ar-SA"/>
        </w:rPr>
        <w:softHyphen/>
        <w:t>خیزند که شیطان، او را به شدت دچار جنون و اختلال حواس کرده است؛ زیرا می</w:t>
      </w:r>
      <w:r w:rsidRPr="005C1132">
        <w:rPr>
          <w:rtl/>
          <w:lang w:bidi="ar-SA"/>
        </w:rPr>
        <w:softHyphen/>
        <w:t>گفتند: «داد و ستد مانند رباست»؛ حال آن‌که الله خرید و فروش را حلال، و ربا را حرام کرده است. بنابراین کسی که پس از رسیدن فرمان پروردگارش (درباره</w:t>
      </w:r>
      <w:r w:rsidRPr="005C1132">
        <w:rPr>
          <w:rtl/>
          <w:lang w:bidi="ar-SA"/>
        </w:rPr>
        <w:softHyphen/>
        <w:t>ی ربا،) از این عمل باز آید، آن‌چه پیش</w:t>
      </w:r>
      <w:r w:rsidR="004C28C4" w:rsidRPr="005C1132">
        <w:rPr>
          <w:rtl/>
          <w:lang w:bidi="ar-SA"/>
        </w:rPr>
        <w:t>‌</w:t>
      </w:r>
      <w:r w:rsidRPr="005C1132">
        <w:rPr>
          <w:rtl/>
          <w:lang w:bidi="ar-SA"/>
        </w:rPr>
        <w:t>تر کسب کرده، از آنِ اوست و کارش با اللهِ (متعال) است و کسانی که دوباره به رباخواری بپردازند، دوزخی</w:t>
      </w:r>
      <w:r w:rsidRPr="005C1132">
        <w:rPr>
          <w:rtl/>
          <w:lang w:bidi="ar-SA"/>
        </w:rPr>
        <w:softHyphen/>
        <w:t>اند و برای همیشه در دوزخ خواهند ماند. الله، ربا را نابود می</w:t>
      </w:r>
      <w:r w:rsidRPr="005C1132">
        <w:rPr>
          <w:rtl/>
          <w:lang w:bidi="ar-SA"/>
        </w:rPr>
        <w:softHyphen/>
        <w:t>کند و صدقات را افزایش می</w:t>
      </w:r>
      <w:r w:rsidRPr="005C1132">
        <w:rPr>
          <w:rtl/>
          <w:lang w:bidi="ar-SA"/>
        </w:rPr>
        <w:softHyphen/>
        <w:t>دهد...</w:t>
      </w:r>
    </w:p>
    <w:p w:rsidR="002B01E2" w:rsidRPr="005C1132" w:rsidRDefault="009F1BBE" w:rsidP="00695262">
      <w:pPr>
        <w:autoSpaceDE w:val="0"/>
        <w:autoSpaceDN w:val="0"/>
        <w:adjustRightInd w:val="0"/>
        <w:rPr>
          <w:rtl/>
          <w:lang w:bidi="ar-SA"/>
        </w:rPr>
      </w:pPr>
      <w:r w:rsidRPr="005C1132">
        <w:rPr>
          <w:rtl/>
          <w:lang w:bidi="ar-SA"/>
        </w:rPr>
        <w:t>تا آن‌جا که می‌فرماید:</w:t>
      </w:r>
    </w:p>
    <w:p w:rsidR="00A71940" w:rsidRPr="007B7506" w:rsidRDefault="008850D6" w:rsidP="00B61407">
      <w:pPr>
        <w:pStyle w:val="a1"/>
        <w:rPr>
          <w:rtl/>
          <w:lang w:bidi="ar-SA"/>
        </w:rPr>
      </w:pPr>
      <w:r>
        <w:rPr>
          <w:rFonts w:ascii="KFGQPC Uthman Taha Naskh" w:cs="KFGQPC Uthman Taha Naskh" w:hint="cs"/>
          <w:noProof w:val="0"/>
          <w:rtl/>
          <w:lang w:val="en-MY" w:eastAsia="en-MY" w:bidi="ar-SA"/>
        </w:rPr>
        <w:t>﴿</w:t>
      </w:r>
      <w:r w:rsidR="00B61407">
        <w:rPr>
          <w:rFonts w:ascii="KFGQPC Uthmanic Script HAFS" w:hint="eastAsia"/>
          <w:noProof w:val="0"/>
          <w:rtl/>
          <w:lang w:val="en-MY" w:eastAsia="en-MY" w:bidi="ar-SA"/>
        </w:rPr>
        <w:t>يَ</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أَيُّهَا</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لَّذِينَ</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ءَامَنُواْ</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تَّقُواْ</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للَّهَ</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وَذَرُواْ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مَا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بَقِيَ</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مِنَ</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لرِّبَو</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اْ</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٢٧٨</w:t>
      </w:r>
      <w:r>
        <w:rPr>
          <w:rFonts w:ascii="KFGQPC Uthman Taha Naskh" w:cs="KFGQPC Uthman Taha Naskh" w:hint="cs"/>
          <w:noProof w:val="0"/>
          <w:rtl/>
          <w:lang w:val="en-MY" w:eastAsia="en-MY" w:bidi="ar-SA"/>
        </w:rPr>
        <w:t>﴾</w:t>
      </w:r>
      <w:r w:rsidR="00B61407">
        <w:rPr>
          <w:rFonts w:ascii="KFGQPC Uthman Taha Naskh" w:cs="KFGQPC Uthman Taha Naskh"/>
          <w:noProof w:val="0"/>
          <w:rtl/>
          <w:lang w:val="en-MY" w:eastAsia="en-MY" w:bidi="ar-SA"/>
        </w:rPr>
        <w:t xml:space="preserve"> </w:t>
      </w:r>
      <w:r w:rsidR="00B61407">
        <w:rPr>
          <w:rFonts w:ascii="KFGQPC Uthman Taha Naskh" w:cs="KFGQPC Uthman Taha Naskh"/>
          <w:noProof w:val="0"/>
          <w:lang w:val="en-MY" w:eastAsia="en-MY" w:bidi="ar-SA"/>
        </w:rPr>
        <w:tab/>
      </w:r>
      <w:r w:rsidR="00B61407" w:rsidRPr="00B61407">
        <w:rPr>
          <w:rStyle w:val="Char8"/>
          <w:rtl/>
        </w:rPr>
        <w:t>[</w:t>
      </w:r>
      <w:r w:rsidR="00B61407" w:rsidRPr="00B61407">
        <w:rPr>
          <w:rStyle w:val="Char8"/>
          <w:rFonts w:hint="eastAsia"/>
          <w:rtl/>
        </w:rPr>
        <w:t>البقرة</w:t>
      </w:r>
      <w:r w:rsidR="00B61407" w:rsidRPr="00B61407">
        <w:rPr>
          <w:rStyle w:val="Char8"/>
          <w:rtl/>
        </w:rPr>
        <w:t xml:space="preserve">: </w:t>
      </w:r>
      <w:r w:rsidR="00B61407" w:rsidRPr="00B61407">
        <w:rPr>
          <w:rStyle w:val="Char8"/>
          <w:rFonts w:hint="cs"/>
          <w:rtl/>
        </w:rPr>
        <w:t>٢٧٨</w:t>
      </w:r>
      <w:r w:rsidR="00B61407" w:rsidRPr="00B61407">
        <w:rPr>
          <w:rStyle w:val="Char8"/>
          <w:rtl/>
        </w:rPr>
        <w:t>]</w:t>
      </w:r>
      <w:r w:rsidR="00B61407">
        <w:rPr>
          <w:rFonts w:ascii="KFGQPC Uthman Taha Naskh" w:cs="KFGQPC Uthman Taha Naskh"/>
          <w:noProof w:val="0"/>
          <w:rtl/>
          <w:lang w:val="en-MY" w:eastAsia="en-MY" w:bidi="ar-SA"/>
        </w:rPr>
        <w:t xml:space="preserve">  </w:t>
      </w:r>
      <w:r w:rsidR="005661D2" w:rsidRPr="007B7506">
        <w:rPr>
          <w:rtl/>
          <w:lang w:bidi="ar-SA"/>
        </w:rPr>
        <w:tab/>
      </w:r>
    </w:p>
    <w:p w:rsidR="00A71940" w:rsidRPr="00B14B04" w:rsidRDefault="00A71940" w:rsidP="005661D2">
      <w:pPr>
        <w:pStyle w:val="a2"/>
        <w:rPr>
          <w:spacing w:val="-6"/>
          <w:rtl/>
          <w:lang w:bidi="ar-SA"/>
        </w:rPr>
      </w:pPr>
      <w:r w:rsidRPr="00B14B04">
        <w:rPr>
          <w:spacing w:val="-6"/>
          <w:rtl/>
          <w:lang w:bidi="ar-SA"/>
        </w:rPr>
        <w:t>ای مؤمنان! تقوای الله پیشه کنید</w:t>
      </w:r>
      <w:r w:rsidR="00813D06" w:rsidRPr="00B14B04">
        <w:rPr>
          <w:spacing w:val="-6"/>
          <w:rtl/>
          <w:lang w:bidi="ar-SA"/>
        </w:rPr>
        <w:t xml:space="preserve"> </w:t>
      </w:r>
      <w:r w:rsidRPr="00B14B04">
        <w:rPr>
          <w:spacing w:val="-6"/>
          <w:rtl/>
          <w:lang w:bidi="ar-SA"/>
        </w:rPr>
        <w:t>و آن‌چه را که از اموال ربا (نزد مردم) باقی مانده است، رها کنید.</w:t>
      </w:r>
    </w:p>
    <w:p w:rsidR="009F1BBE" w:rsidRPr="005C1132" w:rsidRDefault="00CD1B96" w:rsidP="005661D2">
      <w:pPr>
        <w:rPr>
          <w:rtl/>
          <w:lang w:bidi="ar-SA"/>
        </w:rPr>
      </w:pPr>
      <w:r w:rsidRPr="005C1132">
        <w:rPr>
          <w:rtl/>
          <w:lang w:bidi="ar-SA"/>
        </w:rPr>
        <w:t>احادیث مشهوری در این</w:t>
      </w:r>
      <w:r w:rsidR="008452EF" w:rsidRPr="005C1132">
        <w:rPr>
          <w:rtl/>
          <w:lang w:bidi="ar-SA"/>
        </w:rPr>
        <w:t>‌</w:t>
      </w:r>
      <w:r w:rsidRPr="005C1132">
        <w:rPr>
          <w:rtl/>
          <w:lang w:bidi="ar-SA"/>
        </w:rPr>
        <w:t>باره در کتاب‌های صحیح آمده است؛ از جمله حدیث ابوهریره</w:t>
      </w:r>
      <w:r w:rsidRPr="005C1132">
        <w:rPr>
          <w:lang w:bidi="ar-SA"/>
        </w:rPr>
        <w:sym w:font="AGA Arabesque" w:char="F074"/>
      </w:r>
      <w:r w:rsidRPr="005C1132">
        <w:rPr>
          <w:rtl/>
          <w:lang w:bidi="ar-SA"/>
        </w:rPr>
        <w:t xml:space="preserve"> که در باب پیشین گذشت.</w:t>
      </w:r>
    </w:p>
    <w:p w:rsidR="007057AF" w:rsidRPr="006734E3" w:rsidRDefault="007057AF"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A71940" w:rsidRPr="005C1132" w:rsidRDefault="007057AF" w:rsidP="00695262">
      <w:pPr>
        <w:autoSpaceDE w:val="0"/>
        <w:autoSpaceDN w:val="0"/>
        <w:adjustRightInd w:val="0"/>
        <w:rPr>
          <w:rtl/>
          <w:lang w:bidi="ar-SA"/>
        </w:rPr>
      </w:pPr>
      <w:r w:rsidRPr="005C1132">
        <w:rPr>
          <w:rtl/>
          <w:lang w:bidi="ar-SA"/>
        </w:rPr>
        <w:t>مولف</w:t>
      </w:r>
      <w:r w:rsidR="00E372F5" w:rsidRPr="005C1132">
        <w:rPr>
          <w:rtl/>
          <w:lang w:bidi="ar-SA"/>
        </w:rPr>
        <w:t>‌</w:t>
      </w:r>
      <w:r w:rsidR="00E372F5" w:rsidRPr="005C1132">
        <w:rPr>
          <w:rFonts w:cs="CTraditional Arabic"/>
          <w:sz w:val="24"/>
          <w:szCs w:val="24"/>
          <w:rtl/>
          <w:lang w:bidi="ar-SA"/>
        </w:rPr>
        <w:t>/</w:t>
      </w:r>
      <w:r w:rsidRPr="005C1132">
        <w:rPr>
          <w:rtl/>
          <w:lang w:bidi="ar-SA"/>
        </w:rPr>
        <w:t xml:space="preserve"> بابی درباره‌ی شدت حرام بودن ربا گشوده است.</w:t>
      </w:r>
    </w:p>
    <w:p w:rsidR="007057AF" w:rsidRPr="005C1132" w:rsidRDefault="007057AF" w:rsidP="00695262">
      <w:pPr>
        <w:autoSpaceDE w:val="0"/>
        <w:autoSpaceDN w:val="0"/>
        <w:adjustRightInd w:val="0"/>
        <w:rPr>
          <w:rtl/>
          <w:lang w:bidi="ar-SA"/>
        </w:rPr>
      </w:pPr>
      <w:r w:rsidRPr="005C1132">
        <w:rPr>
          <w:rtl/>
          <w:lang w:bidi="ar-SA"/>
        </w:rPr>
        <w:t>ربا یعنی زیاد شدن و افزایش یافتن چیزی بر اصل یک چیز و یا تأخیر در دریافت آن؛ الله متعال در کتابش حُکم ربا و وعیدِ آن را بیان فرموده است؛ پیامبر</w:t>
      </w:r>
      <w:r w:rsidRPr="005C1132">
        <w:rPr>
          <w:lang w:bidi="ar-SA"/>
        </w:rPr>
        <w:sym w:font="AGA Arabesque" w:char="F072"/>
      </w:r>
      <w:r w:rsidRPr="005C1132">
        <w:rPr>
          <w:rtl/>
          <w:lang w:bidi="ar-SA"/>
        </w:rPr>
        <w:t xml:space="preserve"> نیز ماهیت و کیفیت ربا را بیان نموده و یادآور شده است که ربا در </w:t>
      </w:r>
      <w:r w:rsidR="00C10478" w:rsidRPr="005C1132">
        <w:rPr>
          <w:rtl/>
          <w:lang w:bidi="ar-SA"/>
        </w:rPr>
        <w:t>شش</w:t>
      </w:r>
      <w:r w:rsidRPr="005C1132">
        <w:rPr>
          <w:rtl/>
          <w:lang w:bidi="ar-SA"/>
        </w:rPr>
        <w:t xml:space="preserve"> نوع کالاست: طلا، نقره، گندم، جو، خرما و نمک.</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81"/>
      </w:r>
      <w:r w:rsidR="00A4520D" w:rsidRPr="00A4520D">
        <w:rPr>
          <w:rStyle w:val="FootnoteReference"/>
          <w:rFonts w:cs="B Lotus"/>
          <w:szCs w:val="28"/>
          <w:rtl/>
          <w:lang w:bidi="ar-SA"/>
        </w:rPr>
        <w:t>)</w:t>
      </w:r>
      <w:r w:rsidRPr="005C1132">
        <w:rPr>
          <w:rtl/>
          <w:lang w:bidi="ar-SA"/>
        </w:rPr>
        <w:t xml:space="preserve"> لذا وقتی که یک جنس را با کالایی از همان جنس معامله می‌کنید، </w:t>
      </w:r>
      <w:r w:rsidR="00F87579" w:rsidRPr="005C1132">
        <w:rPr>
          <w:rtl/>
          <w:lang w:bidi="ar-SA"/>
        </w:rPr>
        <w:t>صحت معامله به دو شرط بستگی دارد: برابر بودن هر دو کالا، و معاوضه‌ی هر دو کالا پیش از جدا شدن؛ یعنی اگر طلا را با طلا معامله می‌کنید، هم وزن هر دو باید برابر باشد و هم هر دو طرف معامله پیش از جدا شدن</w:t>
      </w:r>
      <w:r w:rsidR="00034126" w:rsidRPr="005C1132">
        <w:rPr>
          <w:rtl/>
          <w:lang w:bidi="ar-SA"/>
        </w:rPr>
        <w:t xml:space="preserve"> از یک‌دیگر</w:t>
      </w:r>
      <w:r w:rsidR="00F87579" w:rsidRPr="005C1132">
        <w:rPr>
          <w:rtl/>
          <w:lang w:bidi="ar-SA"/>
        </w:rPr>
        <w:t xml:space="preserve">، کالای مورد معامله‌ی خود را بگیرند؛ و همین‌طور در معامله‌ی نقره با نقره. در معامله‌ی گندم با گندم نیز پیمانه‌ی هر دو باید برابر باشد و داد و ستد </w:t>
      </w:r>
      <w:r w:rsidR="00972355" w:rsidRPr="005C1132">
        <w:rPr>
          <w:rtl/>
          <w:lang w:bidi="ar-SA"/>
        </w:rPr>
        <w:t xml:space="preserve">یا مبادله </w:t>
      </w:r>
      <w:r w:rsidR="00F87579" w:rsidRPr="005C1132">
        <w:rPr>
          <w:rtl/>
          <w:lang w:bidi="ar-SA"/>
        </w:rPr>
        <w:t>در میان دو طرف معامله پیش از جدا شدن از یک‌دیگر، به صورت پایاپای و دست‌</w:t>
      </w:r>
      <w:r w:rsidR="00972355" w:rsidRPr="005C1132">
        <w:rPr>
          <w:rtl/>
          <w:lang w:bidi="ar-SA"/>
        </w:rPr>
        <w:t xml:space="preserve"> </w:t>
      </w:r>
      <w:r w:rsidR="00F87579" w:rsidRPr="005C1132">
        <w:rPr>
          <w:rtl/>
          <w:lang w:bidi="ar-SA"/>
        </w:rPr>
        <w:t>به دست انجام شود. معامله‌ی خرما با خرما، و نیز معامله‌ی جو با جو، و نمک با نمک نیز همین‌گونه است.</w:t>
      </w:r>
    </w:p>
    <w:p w:rsidR="00972355" w:rsidRPr="005C1132" w:rsidRDefault="00972355" w:rsidP="00695262">
      <w:pPr>
        <w:autoSpaceDE w:val="0"/>
        <w:autoSpaceDN w:val="0"/>
        <w:adjustRightInd w:val="0"/>
        <w:rPr>
          <w:rtl/>
          <w:lang w:bidi="ar-SA"/>
        </w:rPr>
      </w:pPr>
      <w:r w:rsidRPr="005C1132">
        <w:rPr>
          <w:rtl/>
          <w:lang w:bidi="ar-SA"/>
        </w:rPr>
        <w:t>این، در رابطه با شش کالایی‌ست که در حدیث آمده است؛ اما اگر معامله</w:t>
      </w:r>
      <w:r w:rsidR="00F43681" w:rsidRPr="005C1132">
        <w:rPr>
          <w:rtl/>
          <w:lang w:bidi="ar-SA"/>
        </w:rPr>
        <w:t>‌ی</w:t>
      </w:r>
      <w:r w:rsidRPr="005C1132">
        <w:rPr>
          <w:rtl/>
          <w:lang w:bidi="ar-SA"/>
        </w:rPr>
        <w:t xml:space="preserve"> یک کالا با کالایی از جنس دیگر باشد، در این حالت مساوی بودن، شرط نیست؛ بلکه مبادله‌ی کالاهای مورد مع</w:t>
      </w:r>
      <w:r w:rsidR="00C10478" w:rsidRPr="005C1132">
        <w:rPr>
          <w:rtl/>
          <w:lang w:bidi="ar-SA"/>
        </w:rPr>
        <w:t>ا</w:t>
      </w:r>
      <w:r w:rsidRPr="005C1132">
        <w:rPr>
          <w:rtl/>
          <w:lang w:bidi="ar-SA"/>
        </w:rPr>
        <w:t>مله به‌صورت پایاپای شرط است؛ یعنی معامله‌ی یک صاع گندم با دو صاع جو ایرادی ندارد؛ به‌شرطی که مبادله‌ی گندم و جو پیش از جدا شدن دو طرف معامله از یک‌دیگر، انجام شود؛ هم‌چنین معامله‌ی طلا با نقره با تفاوت در وزن، ایرادی ندارد؛ اما مبادله باید به‌صورت پایاپای و دست به دست و پیش از جدا شدن طرفین معامله باشد.</w:t>
      </w:r>
    </w:p>
    <w:p w:rsidR="003179EF" w:rsidRPr="005C1132" w:rsidRDefault="00A63C68" w:rsidP="00695262">
      <w:pPr>
        <w:autoSpaceDE w:val="0"/>
        <w:autoSpaceDN w:val="0"/>
        <w:adjustRightInd w:val="0"/>
        <w:rPr>
          <w:rtl/>
          <w:lang w:bidi="ar-SA"/>
        </w:rPr>
      </w:pPr>
      <w:r w:rsidRPr="005C1132">
        <w:rPr>
          <w:rtl/>
          <w:lang w:bidi="ar-SA"/>
        </w:rPr>
        <w:t>این، حُکم کالاهای شش‌گانه‌ای‌ست که رسول‌الله</w:t>
      </w:r>
      <w:r w:rsidRPr="005C1132">
        <w:rPr>
          <w:lang w:bidi="ar-SA"/>
        </w:rPr>
        <w:sym w:font="AGA Arabesque" w:char="F072"/>
      </w:r>
      <w:r w:rsidRPr="005C1132">
        <w:rPr>
          <w:rtl/>
          <w:lang w:bidi="ar-SA"/>
        </w:rPr>
        <w:t xml:space="preserve"> به واقع شدن ربا در آن‌ها تصریح فرموده است؛ گفتنی‌ست: کالاهای جای‌گزین نیز همین حُکم را دارند؛ منظور از کالاهای جای‌گزین، کالاهایی‌ست که شبیه هر</w:t>
      </w:r>
      <w:r w:rsidR="00693BDF" w:rsidRPr="005C1132">
        <w:rPr>
          <w:rtl/>
          <w:lang w:bidi="ar-SA"/>
        </w:rPr>
        <w:t xml:space="preserve"> </w:t>
      </w:r>
      <w:r w:rsidRPr="005C1132">
        <w:rPr>
          <w:rtl/>
          <w:lang w:bidi="ar-SA"/>
        </w:rPr>
        <w:t xml:space="preserve">یک از </w:t>
      </w:r>
      <w:r w:rsidR="00B7586D" w:rsidRPr="005C1132">
        <w:rPr>
          <w:rtl/>
          <w:lang w:bidi="ar-SA"/>
        </w:rPr>
        <w:t xml:space="preserve">این کالاهای شش‌گانه </w:t>
      </w:r>
      <w:r w:rsidR="00693BDF" w:rsidRPr="005C1132">
        <w:rPr>
          <w:rtl/>
          <w:lang w:bidi="ar-SA"/>
        </w:rPr>
        <w:t>هستند</w:t>
      </w:r>
      <w:r w:rsidR="00B7586D" w:rsidRPr="005C1132">
        <w:rPr>
          <w:rtl/>
          <w:lang w:bidi="ar-SA"/>
        </w:rPr>
        <w:t xml:space="preserve">؛ زیرا شریعت اسلامی میان کالاهای هم‌سان و شبیه به یک‌دیگر، تفاوتی نمی‌گذارد؛ هم‌چنان‌که دو چیز جدا و پراکنده، یک‌سان به‌شمار نمی‌آیند. رباخواری، یکی از هفت گناه مهلک و جزو گناهان کبیره است. کسی که ربا می‌خورَد، به یهودیان شباهت دارد که پلیدترین انسان‌ها هستند؛ زیرا </w:t>
      </w:r>
      <w:r w:rsidR="00F34AD1" w:rsidRPr="005C1132">
        <w:rPr>
          <w:rtl/>
          <w:lang w:bidi="ar-SA"/>
        </w:rPr>
        <w:t xml:space="preserve">یکی از ویژگی‌های یهودیان، </w:t>
      </w:r>
      <w:r w:rsidR="009E0E62" w:rsidRPr="005C1132">
        <w:rPr>
          <w:rtl/>
          <w:lang w:bidi="ar-SA"/>
        </w:rPr>
        <w:t xml:space="preserve">حرام‌خواری و رباخواری‌ بوده و هست؛ از این‌رو هر مسلمانی که مرتکب این عمل حرام شود، </w:t>
      </w:r>
      <w:r w:rsidR="008C0F58" w:rsidRPr="005C1132">
        <w:rPr>
          <w:rtl/>
          <w:lang w:bidi="ar-SA"/>
        </w:rPr>
        <w:t xml:space="preserve">شبیه </w:t>
      </w:r>
      <w:r w:rsidR="009E0E62" w:rsidRPr="005C1132">
        <w:rPr>
          <w:rtl/>
          <w:lang w:bidi="ar-SA"/>
        </w:rPr>
        <w:t>یهودیان</w:t>
      </w:r>
      <w:r w:rsidR="008C0F58" w:rsidRPr="005C1132">
        <w:rPr>
          <w:rtl/>
          <w:lang w:bidi="ar-SA"/>
        </w:rPr>
        <w:t xml:space="preserve"> است.</w:t>
      </w:r>
    </w:p>
    <w:p w:rsidR="008C0F58" w:rsidRPr="005C1132" w:rsidRDefault="00CA45BA" w:rsidP="00695262">
      <w:pPr>
        <w:autoSpaceDE w:val="0"/>
        <w:autoSpaceDN w:val="0"/>
        <w:adjustRightInd w:val="0"/>
        <w:rPr>
          <w:rtl/>
          <w:lang w:bidi="ar-SA"/>
        </w:rPr>
      </w:pPr>
      <w:r w:rsidRPr="005C1132">
        <w:rPr>
          <w:rtl/>
          <w:lang w:bidi="ar-SA"/>
        </w:rPr>
        <w:t>یکی از وعیدهای رباخواری، این است که الله متعال می‌فرماید:</w:t>
      </w:r>
    </w:p>
    <w:p w:rsidR="00B82FFE" w:rsidRPr="007B7506" w:rsidRDefault="008850D6" w:rsidP="00B61407">
      <w:pPr>
        <w:pStyle w:val="a1"/>
        <w:rPr>
          <w:rtl/>
          <w:lang w:bidi="ar-SA"/>
        </w:rPr>
      </w:pPr>
      <w:r>
        <w:rPr>
          <w:rFonts w:ascii="KFGQPC Uthman Taha Naskh" w:cs="KFGQPC Uthman Taha Naskh" w:hint="cs"/>
          <w:noProof w:val="0"/>
          <w:rtl/>
          <w:lang w:val="en-MY" w:eastAsia="en-MY" w:bidi="ar-SA"/>
        </w:rPr>
        <w:t>﴿</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لَّذِينَ</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يَأ</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كُلُونَ</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لرِّبَو</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لَا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يَقُومُونَ</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إِلَّا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كَمَا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يَقُومُ</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لَّذِي</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يَتَخَبَّطُهُ</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لشَّي</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طَ</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نُ</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مِنَ</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مَسِّ</w:t>
      </w:r>
      <w:r w:rsidRPr="003512F0">
        <w:rPr>
          <w:rFonts w:ascii="KFGQPC Uthmanic Script HAFS" w:cs="KFGQPC Uthman Taha Naskh" w:hint="cs"/>
          <w:noProof w:val="0"/>
          <w:rtl/>
          <w:lang w:val="en-MY" w:eastAsia="en-MY" w:bidi="ar-SA"/>
        </w:rPr>
        <w:t>﴾</w:t>
      </w:r>
      <w:r w:rsidR="00B61407">
        <w:rPr>
          <w:rFonts w:ascii="KFGQPC Uthman Taha Naskh" w:cs="KFGQPC Uthman Taha Naskh"/>
          <w:noProof w:val="0"/>
          <w:lang w:val="en-MY" w:eastAsia="en-MY" w:bidi="ar-SA"/>
        </w:rPr>
        <w:tab/>
      </w:r>
      <w:r w:rsidR="00B61407" w:rsidRPr="00B61407">
        <w:rPr>
          <w:rStyle w:val="Char8"/>
          <w:rtl/>
        </w:rPr>
        <w:t xml:space="preserve"> [</w:t>
      </w:r>
      <w:r w:rsidR="00B61407" w:rsidRPr="00B61407">
        <w:rPr>
          <w:rStyle w:val="Char8"/>
          <w:rFonts w:hint="eastAsia"/>
          <w:rtl/>
        </w:rPr>
        <w:t>البقرة</w:t>
      </w:r>
      <w:r w:rsidR="00B61407" w:rsidRPr="00B61407">
        <w:rPr>
          <w:rStyle w:val="Char8"/>
          <w:rtl/>
        </w:rPr>
        <w:t xml:space="preserve">: </w:t>
      </w:r>
      <w:r w:rsidR="00B61407" w:rsidRPr="00B61407">
        <w:rPr>
          <w:rStyle w:val="Char8"/>
          <w:rFonts w:hint="cs"/>
          <w:rtl/>
        </w:rPr>
        <w:t>٢٧٥</w:t>
      </w:r>
      <w:r w:rsidR="00B61407" w:rsidRPr="00B61407">
        <w:rPr>
          <w:rStyle w:val="Char8"/>
          <w:rtl/>
        </w:rPr>
        <w:t>]</w:t>
      </w:r>
      <w:r w:rsidR="00B61407">
        <w:rPr>
          <w:rFonts w:ascii="KFGQPC Uthman Taha Naskh" w:cs="KFGQPC Uthman Taha Naskh"/>
          <w:noProof w:val="0"/>
          <w:rtl/>
          <w:lang w:val="en-MY" w:eastAsia="en-MY" w:bidi="ar-SA"/>
        </w:rPr>
        <w:t xml:space="preserve">  </w:t>
      </w:r>
      <w:r w:rsidR="009E6652" w:rsidRPr="007B7506">
        <w:rPr>
          <w:rtl/>
          <w:lang w:bidi="ar-SA"/>
        </w:rPr>
        <w:tab/>
      </w:r>
      <w:r w:rsidR="00B82FFE" w:rsidRPr="007B7506">
        <w:rPr>
          <w:rtl/>
          <w:lang w:bidi="ar-SA"/>
        </w:rPr>
        <w:t xml:space="preserve"> </w:t>
      </w:r>
    </w:p>
    <w:p w:rsidR="00CA45BA" w:rsidRPr="005C1132" w:rsidRDefault="00B82FFE" w:rsidP="009E6652">
      <w:pPr>
        <w:pStyle w:val="a2"/>
        <w:rPr>
          <w:rtl/>
          <w:lang w:bidi="ar-SA"/>
        </w:rPr>
      </w:pPr>
      <w:r w:rsidRPr="005C1132">
        <w:rPr>
          <w:rtl/>
          <w:lang w:bidi="ar-SA"/>
        </w:rPr>
        <w:t>آنان که ربا می</w:t>
      </w:r>
      <w:r w:rsidRPr="005C1132">
        <w:rPr>
          <w:rtl/>
          <w:lang w:bidi="ar-SA"/>
        </w:rPr>
        <w:softHyphen/>
        <w:t>خورند، همانند کسی (از قبرشان) بر می</w:t>
      </w:r>
      <w:r w:rsidRPr="005C1132">
        <w:rPr>
          <w:rtl/>
          <w:lang w:bidi="ar-SA"/>
        </w:rPr>
        <w:softHyphen/>
        <w:t>خیزند که شیطان، او را به شدت دچار جنون و اختلال حواس کرده است.</w:t>
      </w:r>
    </w:p>
    <w:p w:rsidR="00B82FFE" w:rsidRPr="005C1132" w:rsidRDefault="00B82FFE" w:rsidP="00695262">
      <w:pPr>
        <w:autoSpaceDE w:val="0"/>
        <w:autoSpaceDN w:val="0"/>
        <w:adjustRightInd w:val="0"/>
        <w:rPr>
          <w:rtl/>
          <w:lang w:bidi="ar-SA"/>
        </w:rPr>
      </w:pPr>
      <w:r w:rsidRPr="005C1132">
        <w:rPr>
          <w:rtl/>
          <w:lang w:bidi="ar-SA"/>
        </w:rPr>
        <w:t xml:space="preserve">این، حُکم افراد رباخوار است که شیطان بر آنان چیره می‌شود. آری؛ شیطان بر </w:t>
      </w:r>
      <w:r w:rsidR="006B6A4E" w:rsidRPr="005C1132">
        <w:rPr>
          <w:rtl/>
          <w:lang w:bidi="ar-SA"/>
        </w:rPr>
        <w:t>ا</w:t>
      </w:r>
      <w:r w:rsidRPr="005C1132">
        <w:rPr>
          <w:rtl/>
          <w:lang w:bidi="ar-SA"/>
        </w:rPr>
        <w:t xml:space="preserve">نسان‌ها مسلط می‌گردد، مگر آنان‌که </w:t>
      </w:r>
      <w:r w:rsidR="00F43681" w:rsidRPr="005C1132">
        <w:rPr>
          <w:rtl/>
          <w:lang w:bidi="ar-SA"/>
        </w:rPr>
        <w:t>لطف</w:t>
      </w:r>
      <w:r w:rsidR="00C76651">
        <w:rPr>
          <w:rtl/>
          <w:lang w:bidi="ar-SA"/>
        </w:rPr>
        <w:t xml:space="preserve"> و منت ال</w:t>
      </w:r>
      <w:r w:rsidRPr="005C1132">
        <w:rPr>
          <w:rtl/>
          <w:lang w:bidi="ar-SA"/>
        </w:rPr>
        <w:t>هی شامل حا</w:t>
      </w:r>
      <w:r w:rsidR="000C5BE6" w:rsidRPr="005C1132">
        <w:rPr>
          <w:rtl/>
          <w:lang w:bidi="ar-SA"/>
        </w:rPr>
        <w:t>ل</w:t>
      </w:r>
      <w:r w:rsidRPr="005C1132">
        <w:rPr>
          <w:rtl/>
          <w:lang w:bidi="ar-SA"/>
        </w:rPr>
        <w:t xml:space="preserve">شان می‌شود و با پای‌بندی بر اذکار شرعی مانندِ خواندن </w:t>
      </w:r>
      <w:r w:rsidRPr="005C1132">
        <w:rPr>
          <w:rFonts w:cs="B Badr"/>
          <w:rtl/>
          <w:lang w:bidi="ar-SA"/>
        </w:rPr>
        <w:t>آیۀ‌الکرسی</w:t>
      </w:r>
      <w:r w:rsidRPr="005C1132">
        <w:rPr>
          <w:rtl/>
          <w:lang w:bidi="ar-SA"/>
        </w:rPr>
        <w:t xml:space="preserve"> در شب‌ها از شرّ شیطان مصون می‌مانند. انسانِ جن‌زده، دچار بیهوشی و صرع می‌شود و از حالت عادی بیرون می‌آید؛ رباخوران نیز همین‌گونه‌اند و حرکاتشان مانند افراد جن‌زده، غیرعادی‌ست.</w:t>
      </w:r>
    </w:p>
    <w:p w:rsidR="00B82FFE" w:rsidRPr="005C1132" w:rsidRDefault="00B82FFE" w:rsidP="00695262">
      <w:pPr>
        <w:autoSpaceDE w:val="0"/>
        <w:autoSpaceDN w:val="0"/>
        <w:adjustRightInd w:val="0"/>
        <w:rPr>
          <w:rtl/>
          <w:lang w:bidi="ar-SA"/>
        </w:rPr>
      </w:pPr>
      <w:r w:rsidRPr="005C1132">
        <w:rPr>
          <w:rtl/>
          <w:lang w:bidi="ar-SA"/>
        </w:rPr>
        <w:t>علما دو دیدگاه دارند که آیا منظور از برخاستن رباخواران در این آیه، برخاستن از قبرهایشان در روز قیامت می‌باشد یا این‌که رفتارشان در دنیا همانند افراد جن‌زده می‌باشد و در آخرت نیز حرکاتشان غیرعادی‌ست؟</w:t>
      </w:r>
    </w:p>
    <w:p w:rsidR="00B82FFE" w:rsidRPr="005C1132" w:rsidRDefault="00DF0CA4" w:rsidP="00695262">
      <w:pPr>
        <w:autoSpaceDE w:val="0"/>
        <w:autoSpaceDN w:val="0"/>
        <w:adjustRightInd w:val="0"/>
        <w:rPr>
          <w:rtl/>
          <w:lang w:bidi="ar-SA"/>
        </w:rPr>
      </w:pPr>
      <w:r w:rsidRPr="005C1132">
        <w:rPr>
          <w:rtl/>
          <w:lang w:bidi="ar-SA"/>
        </w:rPr>
        <w:t>صحیح این است که وقتی آیه، محتمل هر دو معناست، پس هر دو معنا را بر آن حمل می‌کنیم؛ یعنی رباخوران در دنیا همانند افراد جن‌زده رفتاری غیرعادی دارند و در آخرت نیز همانند کسی از قبرشان برمی‌خیزند که شیطان، او را دچار جنون و اختلال حواس کرده است.</w:t>
      </w:r>
      <w:r w:rsidR="0015363F" w:rsidRPr="005C1132">
        <w:rPr>
          <w:rtl/>
          <w:lang w:bidi="ar-SA"/>
        </w:rPr>
        <w:t xml:space="preserve"> پناه بر الله!</w:t>
      </w:r>
    </w:p>
    <w:p w:rsidR="00741430" w:rsidRPr="005C1132" w:rsidRDefault="0015363F" w:rsidP="00D129A8">
      <w:pPr>
        <w:autoSpaceDE w:val="0"/>
        <w:autoSpaceDN w:val="0"/>
        <w:adjustRightInd w:val="0"/>
        <w:spacing w:line="240" w:lineRule="auto"/>
        <w:rPr>
          <w:rtl/>
          <w:lang w:bidi="ar-SA"/>
        </w:rPr>
      </w:pPr>
      <w:r w:rsidRPr="005C1132">
        <w:rPr>
          <w:rtl/>
          <w:lang w:bidi="ar-SA"/>
        </w:rPr>
        <w:t>سپس الله</w:t>
      </w:r>
      <w:r w:rsidRPr="005C1132">
        <w:rPr>
          <w:lang w:bidi="ar-SA"/>
        </w:rPr>
        <w:sym w:font="AGA Arabesque" w:char="F055"/>
      </w:r>
      <w:r w:rsidRPr="005C1132">
        <w:rPr>
          <w:rtl/>
          <w:lang w:bidi="ar-SA"/>
        </w:rPr>
        <w:t xml:space="preserve"> بیان می‌فرماید که این‌ها با منطقی بی‌اساس و قیاسی نادرست به رباخواری روی می‌آورند؛ چنان‌که می‌گویند: </w:t>
      </w:r>
      <w:r w:rsidR="008850D6" w:rsidRPr="00AC5549">
        <w:rPr>
          <w:rStyle w:val="Char2"/>
          <w:rFonts w:cs="KFGQPC Uthman Taha Naskh"/>
          <w:szCs w:val="27"/>
          <w:rtl/>
        </w:rPr>
        <w:t>﴿</w:t>
      </w:r>
      <w:r w:rsidR="00B61407" w:rsidRPr="00B61407">
        <w:rPr>
          <w:rStyle w:val="Char2"/>
          <w:rFonts w:hint="eastAsia"/>
          <w:rtl/>
        </w:rPr>
        <w:t>إِنَّمَا</w:t>
      </w:r>
      <w:r w:rsidR="00B61407" w:rsidRPr="00B61407">
        <w:rPr>
          <w:rStyle w:val="Char2"/>
          <w:rtl/>
        </w:rPr>
        <w:t xml:space="preserve"> </w:t>
      </w:r>
      <w:r w:rsidR="00B61407" w:rsidRPr="00B61407">
        <w:rPr>
          <w:rStyle w:val="Char2"/>
          <w:rFonts w:hint="cs"/>
          <w:rtl/>
        </w:rPr>
        <w:t>ٱ</w:t>
      </w:r>
      <w:r w:rsidR="00B61407" w:rsidRPr="00B61407">
        <w:rPr>
          <w:rStyle w:val="Char2"/>
          <w:rFonts w:hint="eastAsia"/>
          <w:rtl/>
        </w:rPr>
        <w:t>ل</w:t>
      </w:r>
      <w:r w:rsidR="00B61407" w:rsidRPr="00B61407">
        <w:rPr>
          <w:rStyle w:val="Char2"/>
          <w:rFonts w:hint="cs"/>
          <w:rtl/>
        </w:rPr>
        <w:t>ۡ</w:t>
      </w:r>
      <w:r w:rsidR="00B61407" w:rsidRPr="00B61407">
        <w:rPr>
          <w:rStyle w:val="Char2"/>
          <w:rFonts w:hint="eastAsia"/>
          <w:rtl/>
        </w:rPr>
        <w:t>بَي</w:t>
      </w:r>
      <w:r w:rsidR="00B61407" w:rsidRPr="00B61407">
        <w:rPr>
          <w:rStyle w:val="Char2"/>
          <w:rFonts w:hint="cs"/>
          <w:rtl/>
        </w:rPr>
        <w:t>ۡ</w:t>
      </w:r>
      <w:r w:rsidR="00B61407" w:rsidRPr="00B61407">
        <w:rPr>
          <w:rStyle w:val="Char2"/>
          <w:rFonts w:hint="eastAsia"/>
          <w:rtl/>
        </w:rPr>
        <w:t>عُ</w:t>
      </w:r>
      <w:r w:rsidR="00B61407" w:rsidRPr="00B61407">
        <w:rPr>
          <w:rStyle w:val="Char2"/>
          <w:rtl/>
        </w:rPr>
        <w:t xml:space="preserve"> </w:t>
      </w:r>
      <w:r w:rsidR="00B61407" w:rsidRPr="00B61407">
        <w:rPr>
          <w:rStyle w:val="Char2"/>
          <w:rFonts w:hint="eastAsia"/>
          <w:rtl/>
        </w:rPr>
        <w:t>مِث</w:t>
      </w:r>
      <w:r w:rsidR="00B61407" w:rsidRPr="00B61407">
        <w:rPr>
          <w:rStyle w:val="Char2"/>
          <w:rFonts w:hint="cs"/>
          <w:rtl/>
        </w:rPr>
        <w:t>ۡ</w:t>
      </w:r>
      <w:r w:rsidR="00B61407" w:rsidRPr="00B61407">
        <w:rPr>
          <w:rStyle w:val="Char2"/>
          <w:rFonts w:hint="eastAsia"/>
          <w:rtl/>
        </w:rPr>
        <w:t>لُ</w:t>
      </w:r>
      <w:r w:rsidR="00B61407" w:rsidRPr="00B61407">
        <w:rPr>
          <w:rStyle w:val="Char2"/>
          <w:rtl/>
        </w:rPr>
        <w:t xml:space="preserve"> </w:t>
      </w:r>
      <w:r w:rsidR="00B61407" w:rsidRPr="00B61407">
        <w:rPr>
          <w:rStyle w:val="Char2"/>
          <w:rFonts w:hint="cs"/>
          <w:rtl/>
        </w:rPr>
        <w:t>ٱ</w:t>
      </w:r>
      <w:r w:rsidR="00B61407" w:rsidRPr="00B61407">
        <w:rPr>
          <w:rStyle w:val="Char2"/>
          <w:rFonts w:hint="eastAsia"/>
          <w:rtl/>
        </w:rPr>
        <w:t>لرِّبَو</w:t>
      </w:r>
      <w:r w:rsidR="00B61407" w:rsidRPr="00B61407">
        <w:rPr>
          <w:rStyle w:val="Char2"/>
          <w:rFonts w:hint="cs"/>
          <w:rtl/>
        </w:rPr>
        <w:t>ٰ</w:t>
      </w:r>
      <w:r w:rsidR="00B61407" w:rsidRPr="00B61407">
        <w:rPr>
          <w:rStyle w:val="Char2"/>
          <w:rFonts w:hint="eastAsia"/>
          <w:rtl/>
        </w:rPr>
        <w:t>اْ</w:t>
      </w:r>
      <w:r w:rsidR="008850D6" w:rsidRPr="00AC5549">
        <w:rPr>
          <w:rStyle w:val="Char2"/>
          <w:rFonts w:cs="KFGQPC Uthman Taha Naskh"/>
          <w:szCs w:val="27"/>
          <w:rtl/>
        </w:rPr>
        <w:t>﴾</w:t>
      </w:r>
      <w:r w:rsidRPr="005C1132">
        <w:rPr>
          <w:rtl/>
          <w:lang w:bidi="ar-SA"/>
        </w:rPr>
        <w:t xml:space="preserve">؛ یعنی: ادعا می‌کنند که داد و ستد، مانند رباست و فرقی در میان ربا و داد و ستد وجود ندارد! </w:t>
      </w:r>
      <w:r w:rsidR="001D6F86" w:rsidRPr="005C1132">
        <w:rPr>
          <w:rtl/>
          <w:lang w:bidi="ar-SA"/>
        </w:rPr>
        <w:t>به‌ادعای این‌ها</w:t>
      </w:r>
      <w:r w:rsidRPr="005C1132">
        <w:rPr>
          <w:rtl/>
          <w:lang w:bidi="ar-SA"/>
        </w:rPr>
        <w:t xml:space="preserve"> </w:t>
      </w:r>
      <w:r w:rsidR="00D07B2A" w:rsidRPr="005C1132">
        <w:rPr>
          <w:rtl/>
          <w:lang w:bidi="ar-SA"/>
        </w:rPr>
        <w:t xml:space="preserve">کارِ </w:t>
      </w:r>
      <w:r w:rsidRPr="005C1132">
        <w:rPr>
          <w:rtl/>
          <w:lang w:bidi="ar-SA"/>
        </w:rPr>
        <w:t xml:space="preserve">کسی که گوسفندی را به صدهزار تومان می‌فروشد، مانند کارِ کسی‌ست که صد هزار تومان را با صد و ده هزار تومان مبادله می‌کند! قیاس این‌ها، مانند قیاس شیطان است که </w:t>
      </w:r>
      <w:r w:rsidR="00D07B2A" w:rsidRPr="005C1132">
        <w:rPr>
          <w:rtl/>
          <w:lang w:bidi="ar-SA"/>
        </w:rPr>
        <w:t xml:space="preserve">خود را </w:t>
      </w:r>
      <w:r w:rsidRPr="005C1132">
        <w:rPr>
          <w:rtl/>
          <w:lang w:bidi="ar-SA"/>
        </w:rPr>
        <w:t>با آدم</w:t>
      </w:r>
      <w:r w:rsidRPr="005C1132">
        <w:rPr>
          <w:lang w:bidi="ar-SA"/>
        </w:rPr>
        <w:sym w:font="AGA Arabesque" w:char="F075"/>
      </w:r>
      <w:r w:rsidR="00D07B2A" w:rsidRPr="005C1132">
        <w:rPr>
          <w:rtl/>
          <w:lang w:bidi="ar-SA"/>
        </w:rPr>
        <w:t xml:space="preserve"> مقایسه کرد</w:t>
      </w:r>
      <w:r w:rsidR="00741430" w:rsidRPr="005C1132">
        <w:rPr>
          <w:rtl/>
          <w:lang w:bidi="ar-SA"/>
        </w:rPr>
        <w:t>؛ الله متعال می‌فرماید:</w:t>
      </w:r>
      <w:r w:rsidR="00D937AC">
        <w:rPr>
          <w:rFonts w:hint="cs"/>
          <w:rtl/>
          <w:lang w:bidi="ar-SA"/>
        </w:rPr>
        <w:t xml:space="preserve">      </w:t>
      </w:r>
      <w:r w:rsidRPr="005C1132">
        <w:rPr>
          <w:rtl/>
          <w:lang w:bidi="ar-SA"/>
        </w:rPr>
        <w:t xml:space="preserve"> </w:t>
      </w:r>
      <w:r w:rsidR="008850D6" w:rsidRPr="00AC5549">
        <w:rPr>
          <w:rStyle w:val="Char2"/>
          <w:rFonts w:cs="KFGQPC Uthman Taha Naskh"/>
          <w:szCs w:val="27"/>
          <w:rtl/>
        </w:rPr>
        <w:t>﴿</w:t>
      </w:r>
      <w:r w:rsidR="00B61407" w:rsidRPr="00B61407">
        <w:rPr>
          <w:rStyle w:val="Char2"/>
          <w:rFonts w:hint="eastAsia"/>
          <w:rtl/>
        </w:rPr>
        <w:t>قَالَ</w:t>
      </w:r>
      <w:r w:rsidR="00B61407" w:rsidRPr="00B61407">
        <w:rPr>
          <w:rStyle w:val="Char2"/>
          <w:rtl/>
        </w:rPr>
        <w:t xml:space="preserve"> </w:t>
      </w:r>
      <w:r w:rsidR="00B61407" w:rsidRPr="00B61407">
        <w:rPr>
          <w:rStyle w:val="Char2"/>
          <w:rFonts w:hint="eastAsia"/>
          <w:rtl/>
        </w:rPr>
        <w:t>أَنَا</w:t>
      </w:r>
      <w:r w:rsidR="00B61407" w:rsidRPr="00B61407">
        <w:rPr>
          <w:rStyle w:val="Char2"/>
          <w:rFonts w:hint="cs"/>
          <w:rtl/>
        </w:rPr>
        <w:t>۠</w:t>
      </w:r>
      <w:r w:rsidR="00B61407" w:rsidRPr="00B61407">
        <w:rPr>
          <w:rStyle w:val="Char2"/>
          <w:rtl/>
        </w:rPr>
        <w:t xml:space="preserve"> </w:t>
      </w:r>
      <w:r w:rsidR="00B61407" w:rsidRPr="00B61407">
        <w:rPr>
          <w:rStyle w:val="Char2"/>
          <w:rFonts w:hint="eastAsia"/>
          <w:rtl/>
        </w:rPr>
        <w:t>خَي</w:t>
      </w:r>
      <w:r w:rsidR="00B61407" w:rsidRPr="00B61407">
        <w:rPr>
          <w:rStyle w:val="Char2"/>
          <w:rFonts w:hint="cs"/>
          <w:rtl/>
        </w:rPr>
        <w:t>ۡ</w:t>
      </w:r>
      <w:r w:rsidR="00B61407" w:rsidRPr="00B61407">
        <w:rPr>
          <w:rStyle w:val="Char2"/>
          <w:rFonts w:hint="eastAsia"/>
          <w:rtl/>
        </w:rPr>
        <w:t>ر</w:t>
      </w:r>
      <w:r w:rsidR="00B61407" w:rsidRPr="00B61407">
        <w:rPr>
          <w:rStyle w:val="Char2"/>
          <w:rFonts w:hint="cs"/>
          <w:rtl/>
        </w:rPr>
        <w:t>ٞ</w:t>
      </w:r>
      <w:r w:rsidR="00B61407" w:rsidRPr="00B61407">
        <w:rPr>
          <w:rStyle w:val="Char2"/>
          <w:rtl/>
        </w:rPr>
        <w:t xml:space="preserve"> </w:t>
      </w:r>
      <w:r w:rsidR="00B61407" w:rsidRPr="00B61407">
        <w:rPr>
          <w:rStyle w:val="Char2"/>
          <w:rFonts w:hint="eastAsia"/>
          <w:rtl/>
        </w:rPr>
        <w:t>مِّن</w:t>
      </w:r>
      <w:r w:rsidR="00B61407" w:rsidRPr="00B61407">
        <w:rPr>
          <w:rStyle w:val="Char2"/>
          <w:rFonts w:hint="cs"/>
          <w:rtl/>
        </w:rPr>
        <w:t>ۡ</w:t>
      </w:r>
      <w:r w:rsidR="00B61407" w:rsidRPr="00B61407">
        <w:rPr>
          <w:rStyle w:val="Char2"/>
          <w:rFonts w:hint="eastAsia"/>
          <w:rtl/>
        </w:rPr>
        <w:t>هُ</w:t>
      </w:r>
      <w:r w:rsidR="00B61407" w:rsidRPr="00B61407">
        <w:rPr>
          <w:rStyle w:val="Char2"/>
          <w:rtl/>
        </w:rPr>
        <w:t xml:space="preserve"> </w:t>
      </w:r>
      <w:r w:rsidR="00B61407" w:rsidRPr="00B61407">
        <w:rPr>
          <w:rStyle w:val="Char2"/>
          <w:rFonts w:hint="eastAsia"/>
          <w:rtl/>
        </w:rPr>
        <w:t>خَلَق</w:t>
      </w:r>
      <w:r w:rsidR="00B61407" w:rsidRPr="00B61407">
        <w:rPr>
          <w:rStyle w:val="Char2"/>
          <w:rFonts w:hint="cs"/>
          <w:rtl/>
        </w:rPr>
        <w:t>ۡ</w:t>
      </w:r>
      <w:r w:rsidR="00B61407" w:rsidRPr="00B61407">
        <w:rPr>
          <w:rStyle w:val="Char2"/>
          <w:rFonts w:hint="eastAsia"/>
          <w:rtl/>
        </w:rPr>
        <w:t>تَنِي</w:t>
      </w:r>
      <w:r w:rsidR="00B61407" w:rsidRPr="00B61407">
        <w:rPr>
          <w:rStyle w:val="Char2"/>
          <w:rtl/>
        </w:rPr>
        <w:t xml:space="preserve"> </w:t>
      </w:r>
      <w:r w:rsidR="00B61407" w:rsidRPr="00B61407">
        <w:rPr>
          <w:rStyle w:val="Char2"/>
          <w:rFonts w:hint="eastAsia"/>
          <w:rtl/>
        </w:rPr>
        <w:t>مِن</w:t>
      </w:r>
      <w:r w:rsidR="00B61407" w:rsidRPr="00B61407">
        <w:rPr>
          <w:rStyle w:val="Char2"/>
          <w:rtl/>
        </w:rPr>
        <w:t xml:space="preserve"> </w:t>
      </w:r>
      <w:r w:rsidR="00B61407" w:rsidRPr="00B61407">
        <w:rPr>
          <w:rStyle w:val="Char2"/>
          <w:rFonts w:hint="eastAsia"/>
          <w:rtl/>
        </w:rPr>
        <w:t>نَّار</w:t>
      </w:r>
      <w:r w:rsidR="00B61407" w:rsidRPr="00B61407">
        <w:rPr>
          <w:rStyle w:val="Char2"/>
          <w:rFonts w:hint="cs"/>
          <w:rtl/>
        </w:rPr>
        <w:t>ٖ</w:t>
      </w:r>
      <w:r w:rsidR="00B61407" w:rsidRPr="00B61407">
        <w:rPr>
          <w:rStyle w:val="Char2"/>
          <w:rtl/>
        </w:rPr>
        <w:t xml:space="preserve"> </w:t>
      </w:r>
      <w:r w:rsidR="00B61407" w:rsidRPr="00B61407">
        <w:rPr>
          <w:rStyle w:val="Char2"/>
          <w:rFonts w:hint="eastAsia"/>
          <w:rtl/>
        </w:rPr>
        <w:t>وَخَلَق</w:t>
      </w:r>
      <w:r w:rsidR="00B61407" w:rsidRPr="00B61407">
        <w:rPr>
          <w:rStyle w:val="Char2"/>
          <w:rFonts w:hint="cs"/>
          <w:rtl/>
        </w:rPr>
        <w:t>ۡ</w:t>
      </w:r>
      <w:r w:rsidR="00B61407" w:rsidRPr="00B61407">
        <w:rPr>
          <w:rStyle w:val="Char2"/>
          <w:rFonts w:hint="eastAsia"/>
          <w:rtl/>
        </w:rPr>
        <w:t>تَهُ</w:t>
      </w:r>
      <w:r w:rsidR="00B61407" w:rsidRPr="00B61407">
        <w:rPr>
          <w:rStyle w:val="Char2"/>
          <w:rFonts w:hint="cs"/>
          <w:rtl/>
        </w:rPr>
        <w:t>ۥ</w:t>
      </w:r>
      <w:r w:rsidR="00B61407" w:rsidRPr="00B61407">
        <w:rPr>
          <w:rStyle w:val="Char2"/>
          <w:rtl/>
        </w:rPr>
        <w:t xml:space="preserve"> </w:t>
      </w:r>
      <w:r w:rsidR="00B61407" w:rsidRPr="00B61407">
        <w:rPr>
          <w:rStyle w:val="Char2"/>
          <w:rFonts w:hint="eastAsia"/>
          <w:rtl/>
        </w:rPr>
        <w:t>مِن</w:t>
      </w:r>
      <w:r w:rsidR="00B61407" w:rsidRPr="00B61407">
        <w:rPr>
          <w:rStyle w:val="Char2"/>
          <w:rtl/>
        </w:rPr>
        <w:t xml:space="preserve"> </w:t>
      </w:r>
      <w:r w:rsidR="00B61407" w:rsidRPr="00B61407">
        <w:rPr>
          <w:rStyle w:val="Char2"/>
          <w:rFonts w:hint="eastAsia"/>
          <w:rtl/>
        </w:rPr>
        <w:t>طِين</w:t>
      </w:r>
      <w:r w:rsidR="00B61407" w:rsidRPr="00B61407">
        <w:rPr>
          <w:rStyle w:val="Char2"/>
          <w:rFonts w:hint="cs"/>
          <w:rtl/>
        </w:rPr>
        <w:t>ٖ</w:t>
      </w:r>
      <w:r w:rsidR="00B61407" w:rsidRPr="00B61407">
        <w:rPr>
          <w:rStyle w:val="Char2"/>
          <w:rtl/>
        </w:rPr>
        <w:t xml:space="preserve"> </w:t>
      </w:r>
      <w:r w:rsidR="00B61407" w:rsidRPr="00B61407">
        <w:rPr>
          <w:rStyle w:val="Char2"/>
          <w:rFonts w:hint="cs"/>
          <w:rtl/>
        </w:rPr>
        <w:t>٧٦</w:t>
      </w:r>
      <w:r w:rsidR="008850D6" w:rsidRPr="00AC5549">
        <w:rPr>
          <w:rStyle w:val="Char2"/>
          <w:rFonts w:cs="KFGQPC Uthman Taha Naskh"/>
          <w:szCs w:val="27"/>
          <w:rtl/>
        </w:rPr>
        <w:t>﴾</w:t>
      </w:r>
      <w:r w:rsidR="00B61407">
        <w:rPr>
          <w:rFonts w:ascii="KFGQPC Uthman Taha Naskh" w:cs="KFGQPC Uthman Taha Naskh"/>
          <w:noProof w:val="0"/>
          <w:rtl/>
          <w:lang w:val="en-MY" w:eastAsia="en-MY" w:bidi="ar-SA"/>
        </w:rPr>
        <w:t xml:space="preserve"> </w:t>
      </w:r>
      <w:r w:rsidR="00B61407" w:rsidRPr="00B61407">
        <w:rPr>
          <w:rStyle w:val="Char8"/>
          <w:rtl/>
        </w:rPr>
        <w:t>[</w:t>
      </w:r>
      <w:r w:rsidR="00B61407" w:rsidRPr="00B61407">
        <w:rPr>
          <w:rStyle w:val="Char8"/>
          <w:rFonts w:hint="eastAsia"/>
          <w:rtl/>
        </w:rPr>
        <w:t>ص</w:t>
      </w:r>
      <w:r w:rsidR="00B61407" w:rsidRPr="00B61407">
        <w:rPr>
          <w:rStyle w:val="Char8"/>
          <w:rtl/>
        </w:rPr>
        <w:t xml:space="preserve"> : </w:t>
      </w:r>
      <w:r w:rsidR="00B61407" w:rsidRPr="00B61407">
        <w:rPr>
          <w:rStyle w:val="Char8"/>
          <w:rFonts w:hint="cs"/>
          <w:rtl/>
        </w:rPr>
        <w:t>٧٦</w:t>
      </w:r>
      <w:r w:rsidR="00B61407" w:rsidRPr="00B61407">
        <w:rPr>
          <w:rStyle w:val="Char8"/>
          <w:rtl/>
        </w:rPr>
        <w:t>]</w:t>
      </w:r>
      <w:r w:rsidR="00B61407">
        <w:rPr>
          <w:rFonts w:ascii="KFGQPC Uthman Taha Naskh" w:cs="KFGQPC Uthman Taha Naskh"/>
          <w:noProof w:val="0"/>
          <w:rtl/>
          <w:lang w:val="en-MY" w:eastAsia="en-MY" w:bidi="ar-SA"/>
        </w:rPr>
        <w:t xml:space="preserve">  </w:t>
      </w:r>
      <w:r w:rsidR="00741430" w:rsidRPr="005C1132">
        <w:rPr>
          <w:rtl/>
          <w:lang w:bidi="ar-SA"/>
        </w:rPr>
        <w:t xml:space="preserve"> یعنی: «(ابلیس) گفت: من از آدم بهترم؛ مرا از آتش و او را از گِل آفریده‌ای». افراد رباخوار نیز همانند شیطان به قیاسی بی‌پایه روی می‌آورند و می‌گویند: «داد و ستد، مانند رباست»! اما الله</w:t>
      </w:r>
      <w:r w:rsidR="00741430" w:rsidRPr="005C1132">
        <w:rPr>
          <w:lang w:bidi="ar-SA"/>
        </w:rPr>
        <w:sym w:font="AGA Arabesque" w:char="F055"/>
      </w:r>
      <w:r w:rsidR="00741430" w:rsidRPr="005C1132">
        <w:rPr>
          <w:rtl/>
          <w:lang w:bidi="ar-SA"/>
        </w:rPr>
        <w:t xml:space="preserve"> بیان می‌فرماید که با وجود حُکم شرعی، چنین قیاسی بی‌پایه است: </w:t>
      </w:r>
      <w:r w:rsidR="008850D6" w:rsidRPr="00AC5549">
        <w:rPr>
          <w:rFonts w:cs="KFGQPC Uthman Taha Naskh"/>
          <w:szCs w:val="27"/>
          <w:rtl/>
          <w:lang w:bidi="ar-SA"/>
        </w:rPr>
        <w:t>﴿</w:t>
      </w:r>
      <w:r w:rsidR="00D129A8" w:rsidRPr="00D129A8">
        <w:rPr>
          <w:rStyle w:val="Char2"/>
          <w:rFonts w:hint="eastAsia"/>
          <w:rtl/>
        </w:rPr>
        <w:t>وَأَحَلَّ</w:t>
      </w:r>
      <w:r w:rsidR="00D129A8" w:rsidRPr="00D129A8">
        <w:rPr>
          <w:rStyle w:val="Char2"/>
          <w:rtl/>
        </w:rPr>
        <w:t xml:space="preserve"> </w:t>
      </w:r>
      <w:r w:rsidR="00D129A8" w:rsidRPr="00D129A8">
        <w:rPr>
          <w:rStyle w:val="Char2"/>
          <w:rFonts w:hint="cs"/>
          <w:rtl/>
        </w:rPr>
        <w:t>ٱ</w:t>
      </w:r>
      <w:r w:rsidR="00D129A8" w:rsidRPr="00D129A8">
        <w:rPr>
          <w:rStyle w:val="Char2"/>
          <w:rFonts w:hint="eastAsia"/>
          <w:rtl/>
        </w:rPr>
        <w:t>للَّهُ</w:t>
      </w:r>
      <w:r w:rsidR="00D129A8" w:rsidRPr="00D129A8">
        <w:rPr>
          <w:rStyle w:val="Char2"/>
          <w:rtl/>
        </w:rPr>
        <w:t xml:space="preserve"> </w:t>
      </w:r>
      <w:r w:rsidR="00D129A8" w:rsidRPr="00D129A8">
        <w:rPr>
          <w:rStyle w:val="Char2"/>
          <w:rFonts w:hint="cs"/>
          <w:rtl/>
        </w:rPr>
        <w:t>ٱ</w:t>
      </w:r>
      <w:r w:rsidR="00D129A8" w:rsidRPr="00D129A8">
        <w:rPr>
          <w:rStyle w:val="Char2"/>
          <w:rFonts w:hint="eastAsia"/>
          <w:rtl/>
        </w:rPr>
        <w:t>ل</w:t>
      </w:r>
      <w:r w:rsidR="00D129A8" w:rsidRPr="00D129A8">
        <w:rPr>
          <w:rStyle w:val="Char2"/>
          <w:rFonts w:hint="cs"/>
          <w:rtl/>
        </w:rPr>
        <w:t>ۡ</w:t>
      </w:r>
      <w:r w:rsidR="00D129A8" w:rsidRPr="00D129A8">
        <w:rPr>
          <w:rStyle w:val="Char2"/>
          <w:rFonts w:hint="eastAsia"/>
          <w:rtl/>
        </w:rPr>
        <w:t>بَي</w:t>
      </w:r>
      <w:r w:rsidR="00D129A8" w:rsidRPr="00D129A8">
        <w:rPr>
          <w:rStyle w:val="Char2"/>
          <w:rFonts w:hint="cs"/>
          <w:rtl/>
        </w:rPr>
        <w:t>ۡ</w:t>
      </w:r>
      <w:r w:rsidR="00D129A8" w:rsidRPr="00D129A8">
        <w:rPr>
          <w:rStyle w:val="Char2"/>
          <w:rFonts w:hint="eastAsia"/>
          <w:rtl/>
        </w:rPr>
        <w:t>عَ</w:t>
      </w:r>
      <w:r w:rsidR="00D129A8" w:rsidRPr="00D129A8">
        <w:rPr>
          <w:rStyle w:val="Char2"/>
          <w:rtl/>
        </w:rPr>
        <w:t xml:space="preserve"> </w:t>
      </w:r>
      <w:r w:rsidR="00D129A8" w:rsidRPr="00D129A8">
        <w:rPr>
          <w:rStyle w:val="Char2"/>
          <w:rFonts w:hint="eastAsia"/>
          <w:rtl/>
        </w:rPr>
        <w:t>وَحَرَّمَ</w:t>
      </w:r>
      <w:r w:rsidR="00D129A8" w:rsidRPr="00D129A8">
        <w:rPr>
          <w:rStyle w:val="Char2"/>
          <w:rtl/>
        </w:rPr>
        <w:t xml:space="preserve"> </w:t>
      </w:r>
      <w:r w:rsidR="00D129A8" w:rsidRPr="00D129A8">
        <w:rPr>
          <w:rStyle w:val="Char2"/>
          <w:rFonts w:hint="cs"/>
          <w:rtl/>
        </w:rPr>
        <w:t>ٱ</w:t>
      </w:r>
      <w:r w:rsidR="00D129A8" w:rsidRPr="00D129A8">
        <w:rPr>
          <w:rStyle w:val="Char2"/>
          <w:rFonts w:hint="eastAsia"/>
          <w:rtl/>
        </w:rPr>
        <w:t>لرِّبَو</w:t>
      </w:r>
      <w:r w:rsidR="00D129A8" w:rsidRPr="00D129A8">
        <w:rPr>
          <w:rStyle w:val="Char2"/>
          <w:rFonts w:hint="cs"/>
          <w:rtl/>
        </w:rPr>
        <w:t>ٰ</w:t>
      </w:r>
      <w:r w:rsidR="00D129A8" w:rsidRPr="00D129A8">
        <w:rPr>
          <w:rStyle w:val="Char2"/>
          <w:rFonts w:hint="eastAsia"/>
          <w:rtl/>
        </w:rPr>
        <w:t>اْ</w:t>
      </w:r>
      <w:r w:rsidR="008850D6" w:rsidRPr="00AC5549">
        <w:rPr>
          <w:rFonts w:cs="KFGQPC Uthman Taha Naskh"/>
          <w:szCs w:val="27"/>
          <w:rtl/>
          <w:lang w:bidi="ar-SA"/>
        </w:rPr>
        <w:t>﴾</w:t>
      </w:r>
      <w:r w:rsidR="00741430" w:rsidRPr="005C1132">
        <w:rPr>
          <w:rtl/>
          <w:lang w:bidi="ar-SA"/>
        </w:rPr>
        <w:t xml:space="preserve">؛ یعنی: «حال آن‌که الله خرید و فروش را حلال، و ربا را حرام کرده است» و این، بیان‌گر تفاوت فراوانی‌ست که خرید و فروش، با ربا دارد؛ یعنی این دو یک‌سان نیستند؛ اما کسی که قلبش وارونه شده است، باطل را حق و حق را باطل می‌بیند. الله متعال درباره‌ی </w:t>
      </w:r>
      <w:r w:rsidR="00A9569D" w:rsidRPr="005C1132">
        <w:rPr>
          <w:rtl/>
          <w:lang w:bidi="ar-SA"/>
        </w:rPr>
        <w:t>کسی که درک و قلبش</w:t>
      </w:r>
      <w:r w:rsidR="00E42E05" w:rsidRPr="005C1132">
        <w:rPr>
          <w:rtl/>
          <w:lang w:bidi="ar-SA"/>
        </w:rPr>
        <w:t xml:space="preserve"> محو و وارونه شده است، </w:t>
      </w:r>
      <w:r w:rsidR="00741430" w:rsidRPr="005C1132">
        <w:rPr>
          <w:rtl/>
          <w:lang w:bidi="ar-SA"/>
        </w:rPr>
        <w:t>می‌فرماید:</w:t>
      </w:r>
    </w:p>
    <w:p w:rsidR="00BF3CAF" w:rsidRPr="007B7506" w:rsidRDefault="008850D6" w:rsidP="00B61407">
      <w:pPr>
        <w:pStyle w:val="a1"/>
        <w:rPr>
          <w:rtl/>
          <w:lang w:bidi="ar-SA"/>
        </w:rPr>
      </w:pPr>
      <w:r>
        <w:rPr>
          <w:rFonts w:ascii="KFGQPC Uthman Taha Naskh" w:cs="KFGQPC Uthman Taha Naskh" w:hint="cs"/>
          <w:noProof w:val="0"/>
          <w:rtl/>
          <w:lang w:val="en-MY" w:eastAsia="en-MY" w:bidi="ar-SA"/>
        </w:rPr>
        <w:t>﴿</w:t>
      </w:r>
      <w:r w:rsidR="00B61407">
        <w:rPr>
          <w:rFonts w:ascii="KFGQPC Uthmanic Script HAFS" w:hint="eastAsia"/>
          <w:noProof w:val="0"/>
          <w:rtl/>
          <w:lang w:val="en-MY" w:eastAsia="en-MY" w:bidi="ar-SA"/>
        </w:rPr>
        <w:t>إِذَا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تُت</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لَى</w:t>
      </w:r>
      <w:r w:rsidR="00B61407">
        <w:rPr>
          <w:rFonts w:ascii="KFGQPC Uthmanic Script HAFS" w:hint="cs"/>
          <w:noProof w:val="0"/>
          <w:rtl/>
          <w:lang w:val="en-MY" w:eastAsia="en-MY" w:bidi="ar-SA"/>
        </w:rPr>
        <w:t>ٰ</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عَلَي</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هِ</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ءَايَ</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تُنَا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قَالَ</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أَسَ</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طِيرُ</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أَوَّلِينَ</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١٣</w:t>
      </w:r>
      <w:r>
        <w:rPr>
          <w:rFonts w:ascii="KFGQPC Uthman Taha Naskh" w:cs="KFGQPC Uthman Taha Naskh" w:hint="cs"/>
          <w:noProof w:val="0"/>
          <w:rtl/>
          <w:lang w:val="en-MY" w:eastAsia="en-MY" w:bidi="ar-SA"/>
        </w:rPr>
        <w:t>﴾</w:t>
      </w:r>
      <w:r w:rsidR="00B61407">
        <w:rPr>
          <w:rFonts w:ascii="KFGQPC Uthman Taha Naskh" w:cs="KFGQPC Uthman Taha Naskh"/>
          <w:noProof w:val="0"/>
          <w:rtl/>
          <w:lang w:val="en-MY" w:eastAsia="en-MY" w:bidi="ar-SA"/>
        </w:rPr>
        <w:t xml:space="preserve"> </w:t>
      </w:r>
      <w:r w:rsidR="00B61407">
        <w:rPr>
          <w:rFonts w:ascii="KFGQPC Uthman Taha Naskh" w:cs="KFGQPC Uthman Taha Naskh"/>
          <w:noProof w:val="0"/>
          <w:lang w:val="en-MY" w:eastAsia="en-MY" w:bidi="ar-SA"/>
        </w:rPr>
        <w:tab/>
      </w:r>
      <w:r w:rsidR="00B61407" w:rsidRPr="00B61407">
        <w:rPr>
          <w:rStyle w:val="Char8"/>
          <w:rtl/>
        </w:rPr>
        <w:t>[</w:t>
      </w:r>
      <w:r w:rsidR="00B61407" w:rsidRPr="00B61407">
        <w:rPr>
          <w:rStyle w:val="Char8"/>
          <w:rFonts w:hint="eastAsia"/>
          <w:rtl/>
        </w:rPr>
        <w:t>المطففين</w:t>
      </w:r>
      <w:r w:rsidR="00B61407" w:rsidRPr="00B61407">
        <w:rPr>
          <w:rStyle w:val="Char8"/>
          <w:rtl/>
        </w:rPr>
        <w:t xml:space="preserve">: </w:t>
      </w:r>
      <w:r w:rsidR="00B61407" w:rsidRPr="00B61407">
        <w:rPr>
          <w:rStyle w:val="Char8"/>
          <w:rFonts w:hint="cs"/>
          <w:rtl/>
        </w:rPr>
        <w:t>١٣</w:t>
      </w:r>
      <w:r w:rsidR="00B61407" w:rsidRPr="00B61407">
        <w:rPr>
          <w:rStyle w:val="Char8"/>
          <w:rtl/>
        </w:rPr>
        <w:t xml:space="preserve">]  </w:t>
      </w:r>
      <w:r w:rsidR="009E6652" w:rsidRPr="00B61407">
        <w:rPr>
          <w:rStyle w:val="Char8"/>
          <w:rtl/>
        </w:rPr>
        <w:tab/>
      </w:r>
    </w:p>
    <w:p w:rsidR="00BF3CAF" w:rsidRPr="005C1132" w:rsidRDefault="00BF3CAF" w:rsidP="009E6652">
      <w:pPr>
        <w:pStyle w:val="a2"/>
        <w:rPr>
          <w:rtl/>
          <w:lang w:bidi="ar-SA"/>
        </w:rPr>
      </w:pPr>
      <w:r w:rsidRPr="005C1132">
        <w:rPr>
          <w:rtl/>
          <w:lang w:bidi="ar-SA"/>
        </w:rPr>
        <w:t>و چون آیات ما بر او خوانده شود، می‌گوید: افسانه‌های پیشینیان است.</w:t>
      </w:r>
    </w:p>
    <w:p w:rsidR="00BF3CAF" w:rsidRPr="005C1132" w:rsidRDefault="00BF3CAF" w:rsidP="00695262">
      <w:pPr>
        <w:autoSpaceDE w:val="0"/>
        <w:autoSpaceDN w:val="0"/>
        <w:adjustRightInd w:val="0"/>
        <w:rPr>
          <w:rtl/>
          <w:lang w:bidi="ar-SA"/>
        </w:rPr>
      </w:pPr>
      <w:r w:rsidRPr="005C1132">
        <w:rPr>
          <w:rtl/>
          <w:lang w:bidi="ar-SA"/>
        </w:rPr>
        <w:t>سبحان‌الله! کسی که بینش سالم ندارد، بزرگ‌ترین، واضح‌ترین و رساترین کلام را افسانه‌های پیش</w:t>
      </w:r>
      <w:r w:rsidR="00D63AF2" w:rsidRPr="005C1132">
        <w:rPr>
          <w:rtl/>
          <w:lang w:bidi="ar-SA"/>
        </w:rPr>
        <w:t>ی</w:t>
      </w:r>
      <w:r w:rsidRPr="005C1132">
        <w:rPr>
          <w:rtl/>
          <w:lang w:bidi="ar-SA"/>
        </w:rPr>
        <w:t>نیان می‌نامد؛ الله</w:t>
      </w:r>
      <w:r w:rsidRPr="005C1132">
        <w:rPr>
          <w:lang w:bidi="ar-SA"/>
        </w:rPr>
        <w:sym w:font="AGA Arabesque" w:char="F055"/>
      </w:r>
      <w:r w:rsidRPr="005C1132">
        <w:rPr>
          <w:rtl/>
          <w:lang w:bidi="ar-SA"/>
        </w:rPr>
        <w:t xml:space="preserve"> دلیلش را بیان فرموده است؛ چنان‌که می‌فرماید:</w:t>
      </w:r>
    </w:p>
    <w:p w:rsidR="00BF3CAF" w:rsidRPr="007B7506" w:rsidRDefault="008850D6" w:rsidP="00B61407">
      <w:pPr>
        <w:pStyle w:val="a1"/>
        <w:rPr>
          <w:rtl/>
          <w:lang w:bidi="ar-SA"/>
        </w:rPr>
      </w:pPr>
      <w:r>
        <w:rPr>
          <w:rFonts w:ascii="KFGQPC Uthman Taha Naskh" w:cs="KFGQPC Uthman Taha Naskh" w:hint="cs"/>
          <w:noProof w:val="0"/>
          <w:rtl/>
          <w:lang w:val="en-MY" w:eastAsia="en-MY" w:bidi="ar-SA"/>
        </w:rPr>
        <w:t>﴿</w:t>
      </w:r>
      <w:r w:rsidR="00B61407">
        <w:rPr>
          <w:rFonts w:ascii="KFGQPC Uthmanic Script HAFS" w:hint="eastAsia"/>
          <w:noProof w:val="0"/>
          <w:rtl/>
          <w:lang w:val="en-MY" w:eastAsia="en-MY" w:bidi="ar-SA"/>
        </w:rPr>
        <w:t>كَلَّا</w:t>
      </w:r>
      <w:r w:rsidR="00B61407">
        <w:rPr>
          <w:rFonts w:ascii="KFGQPC Uthmanic Script HAFS" w:hint="cs"/>
          <w:noProof w:val="0"/>
          <w:rtl/>
          <w:lang w:val="en-MY" w:eastAsia="en-MY" w:bidi="ar-SA"/>
        </w:rPr>
        <w:t>ۖ</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بَل</w:t>
      </w:r>
      <w:r w:rsidR="00B61407">
        <w:rPr>
          <w:rFonts w:ascii="KFGQPC Uthmanic Script HAFS" w:hint="cs"/>
          <w:noProof w:val="0"/>
          <w:rtl/>
          <w:lang w:val="en-MY" w:eastAsia="en-MY" w:bidi="ar-SA"/>
        </w:rPr>
        <w:t>ۡۜ</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رَانَ</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عَلَى</w:t>
      </w:r>
      <w:r w:rsidR="00B61407">
        <w:rPr>
          <w:rFonts w:ascii="KFGQPC Uthmanic Script HAFS" w:hint="cs"/>
          <w:noProof w:val="0"/>
          <w:rtl/>
          <w:lang w:val="en-MY" w:eastAsia="en-MY" w:bidi="ar-SA"/>
        </w:rPr>
        <w:t>ٰ</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قُلُوبِهِم</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مَّا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كَانُواْ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يَك</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سِبُونَ</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١٤</w:t>
      </w:r>
      <w:r>
        <w:rPr>
          <w:rFonts w:ascii="KFGQPC Uthman Taha Naskh" w:cs="KFGQPC Uthman Taha Naskh" w:hint="cs"/>
          <w:noProof w:val="0"/>
          <w:rtl/>
          <w:lang w:val="en-MY" w:eastAsia="en-MY" w:bidi="ar-SA"/>
        </w:rPr>
        <w:t>﴾</w:t>
      </w:r>
      <w:r w:rsidR="00B61407">
        <w:rPr>
          <w:rFonts w:ascii="KFGQPC Uthman Taha Naskh" w:cs="KFGQPC Uthman Taha Naskh"/>
          <w:noProof w:val="0"/>
          <w:rtl/>
          <w:lang w:val="en-MY" w:eastAsia="en-MY" w:bidi="ar-SA"/>
        </w:rPr>
        <w:t xml:space="preserve"> </w:t>
      </w:r>
      <w:r w:rsidR="00B61407">
        <w:rPr>
          <w:rFonts w:ascii="KFGQPC Uthman Taha Naskh" w:cs="KFGQPC Uthman Taha Naskh"/>
          <w:noProof w:val="0"/>
          <w:lang w:val="en-MY" w:eastAsia="en-MY" w:bidi="ar-SA"/>
        </w:rPr>
        <w:tab/>
      </w:r>
      <w:r w:rsidR="00B61407" w:rsidRPr="00B61407">
        <w:rPr>
          <w:rStyle w:val="Char8"/>
          <w:rtl/>
        </w:rPr>
        <w:t>[</w:t>
      </w:r>
      <w:r w:rsidR="00B61407" w:rsidRPr="00B61407">
        <w:rPr>
          <w:rStyle w:val="Char8"/>
          <w:rFonts w:hint="eastAsia"/>
          <w:rtl/>
        </w:rPr>
        <w:t>المطففين</w:t>
      </w:r>
      <w:r w:rsidR="00B61407" w:rsidRPr="00B61407">
        <w:rPr>
          <w:rStyle w:val="Char8"/>
          <w:rtl/>
        </w:rPr>
        <w:t xml:space="preserve">: </w:t>
      </w:r>
      <w:r w:rsidR="00B61407" w:rsidRPr="00B61407">
        <w:rPr>
          <w:rStyle w:val="Char8"/>
          <w:rFonts w:hint="cs"/>
          <w:rtl/>
        </w:rPr>
        <w:t>١٤</w:t>
      </w:r>
      <w:r w:rsidR="00B61407" w:rsidRPr="00B61407">
        <w:rPr>
          <w:rStyle w:val="Char8"/>
          <w:rtl/>
        </w:rPr>
        <w:t>]</w:t>
      </w:r>
      <w:r w:rsidR="00B61407">
        <w:rPr>
          <w:rFonts w:ascii="KFGQPC Uthman Taha Naskh" w:cs="KFGQPC Uthman Taha Naskh"/>
          <w:noProof w:val="0"/>
          <w:rtl/>
          <w:lang w:val="en-MY" w:eastAsia="en-MY" w:bidi="ar-SA"/>
        </w:rPr>
        <w:t xml:space="preserve">  </w:t>
      </w:r>
      <w:r w:rsidR="009E6652" w:rsidRPr="007B7506">
        <w:rPr>
          <w:rtl/>
          <w:lang w:bidi="ar-SA"/>
        </w:rPr>
        <w:tab/>
      </w:r>
      <w:r w:rsidR="00BF3CAF" w:rsidRPr="007B7506">
        <w:rPr>
          <w:rtl/>
          <w:lang w:bidi="ar-SA"/>
        </w:rPr>
        <w:t xml:space="preserve"> </w:t>
      </w:r>
    </w:p>
    <w:p w:rsidR="00E42E05" w:rsidRPr="00D129A8" w:rsidRDefault="00BF3CAF" w:rsidP="009E6652">
      <w:pPr>
        <w:pStyle w:val="a2"/>
        <w:rPr>
          <w:spacing w:val="-2"/>
          <w:rtl/>
          <w:lang w:bidi="ar-SA"/>
        </w:rPr>
      </w:pPr>
      <w:r w:rsidRPr="00D129A8">
        <w:rPr>
          <w:spacing w:val="-2"/>
          <w:rtl/>
          <w:lang w:bidi="ar-SA"/>
        </w:rPr>
        <w:t>هرگز چنین نیست؛ بلکه گناهانی که همواره مرتکب می‌شوند، بر دل‌هایشان زنگار بسته است.</w:t>
      </w:r>
    </w:p>
    <w:p w:rsidR="00BF3CAF" w:rsidRPr="005C1132" w:rsidRDefault="00BF3CAF" w:rsidP="00695262">
      <w:pPr>
        <w:autoSpaceDE w:val="0"/>
        <w:autoSpaceDN w:val="0"/>
        <w:adjustRightInd w:val="0"/>
        <w:rPr>
          <w:rtl/>
          <w:lang w:bidi="ar-SA"/>
        </w:rPr>
      </w:pPr>
      <w:r w:rsidRPr="005C1132">
        <w:rPr>
          <w:rtl/>
          <w:lang w:bidi="ar-SA"/>
        </w:rPr>
        <w:t>کسی که بر قلبش زنگار گناه نشسته است، حق را باطل و باطل را حق می‌بیند؛ مانند رباخواران که داد و ستد و ربا را یک‌سان می‌پندارند و می‌گویند: «خرید و فروش، مانند رباست»؛ حال آن‌که الله متعال، خرید و فروش را حلال، و ربا را حرام کرده است.</w:t>
      </w:r>
    </w:p>
    <w:p w:rsidR="00BF3CAF" w:rsidRPr="005C1132" w:rsidRDefault="005805C0" w:rsidP="00B61407">
      <w:pPr>
        <w:autoSpaceDE w:val="0"/>
        <w:autoSpaceDN w:val="0"/>
        <w:adjustRightInd w:val="0"/>
        <w:spacing w:line="240" w:lineRule="auto"/>
        <w:rPr>
          <w:rFonts w:ascii="Traditional Arabic" w:hAnsi="Traditional Arabic"/>
          <w:rtl/>
          <w:lang w:bidi="ar-SA"/>
        </w:rPr>
      </w:pPr>
      <w:r w:rsidRPr="005C1132">
        <w:rPr>
          <w:rtl/>
          <w:lang w:bidi="ar-SA"/>
        </w:rPr>
        <w:t>سپس الله متعال راه توبه را فراروی رباخواران قرار داده است؛ و این، سنت پروردگار متعال می‌باشد که راه ت</w:t>
      </w:r>
      <w:r w:rsidR="000C5BE6" w:rsidRPr="005C1132">
        <w:rPr>
          <w:rtl/>
          <w:lang w:bidi="ar-SA"/>
        </w:rPr>
        <w:t>وبه را فراروی هر گنه‌کاری می‌نهد</w:t>
      </w:r>
      <w:r w:rsidRPr="005C1132">
        <w:rPr>
          <w:rtl/>
          <w:lang w:bidi="ar-SA"/>
        </w:rPr>
        <w:t xml:space="preserve"> تا توبه کند</w:t>
      </w:r>
      <w:r w:rsidR="00813D06" w:rsidRPr="005C1132">
        <w:rPr>
          <w:rtl/>
          <w:lang w:bidi="ar-SA"/>
        </w:rPr>
        <w:t xml:space="preserve"> </w:t>
      </w:r>
      <w:r w:rsidRPr="005C1132">
        <w:rPr>
          <w:rtl/>
          <w:lang w:bidi="ar-SA"/>
        </w:rPr>
        <w:t>و به سوی پروردگار بازگردد؛ زیرا الله متعال توبه‌کنندگان را دوست دارد. همان‌گونه که پیامبر</w:t>
      </w:r>
      <w:r w:rsidRPr="005C1132">
        <w:rPr>
          <w:lang w:bidi="ar-SA"/>
        </w:rPr>
        <w:sym w:font="AGA Arabesque" w:char="F072"/>
      </w:r>
      <w:r w:rsidRPr="005C1132">
        <w:rPr>
          <w:rtl/>
          <w:lang w:bidi="ar-SA"/>
        </w:rPr>
        <w:t xml:space="preserve"> فرموده است: </w:t>
      </w:r>
      <w:r w:rsidR="00E30B8D" w:rsidRPr="005C1132">
        <w:rPr>
          <w:rStyle w:val="Char7"/>
          <w:rtl/>
          <w:lang w:bidi="ar-SA"/>
        </w:rPr>
        <w:t>«للَّهُ أَشدُّ فرحاً بِتَوْبةِ عَبْدِهِ مِنْ أَحَدِكُمْ بِرَاحِلَتِهِ...»</w:t>
      </w:r>
      <w:r w:rsidR="00E30B8D"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82"/>
      </w:r>
      <w:r w:rsidR="00A4520D" w:rsidRPr="00A4520D">
        <w:rPr>
          <w:rStyle w:val="FootnoteReference"/>
          <w:rFonts w:cs="B Lotus"/>
          <w:szCs w:val="28"/>
          <w:rtl/>
          <w:lang w:bidi="ar-SA"/>
        </w:rPr>
        <w:t>)</w:t>
      </w:r>
      <w:r w:rsidR="00E30B8D" w:rsidRPr="005C1132">
        <w:rPr>
          <w:rtl/>
          <w:lang w:bidi="ar-SA"/>
        </w:rPr>
        <w:t xml:space="preserve"> </w:t>
      </w:r>
      <w:r w:rsidR="00E30B8D" w:rsidRPr="005C1132">
        <w:rPr>
          <w:rFonts w:ascii="Traditional Arabic"/>
          <w:rtl/>
          <w:lang w:bidi="ar-SA"/>
        </w:rPr>
        <w:t>یعنی: «</w:t>
      </w:r>
      <w:r w:rsidR="00E30B8D" w:rsidRPr="005C1132">
        <w:rPr>
          <w:rtl/>
          <w:lang w:bidi="ar-SA"/>
        </w:rPr>
        <w:t xml:space="preserve">الله، از توبه‌ي بنده‌اش بيش‌تر از فردی شادمان مي‌شود كه در بیابانی بر شتر خود سوار است؛ شترش که آب و غذای او را بر پشت دارد، از او می‌رَمَد و فرار می‌کند و او، از- زندگی- و از یافتن شترش ناامید می‌شود؛ لذا زیر سایه‌ی درختی می‌رود و ناامید دراز می‌کشد. در آن حال که به‌کلی ناامید شده، ناگهان شترش را می‌بیند که کنارش ایستاده است. افسار شتر را می‌گیرد و از شدت خوشحالی، به‌اشتباه می‌گوید: پروردگارا! تو، بنده‌ی منی و من، پروردگار تو هستم». بدین‌سان از فرط خوشحالی اشتباه می‌کند! </w:t>
      </w:r>
      <w:r w:rsidR="008A0A34" w:rsidRPr="005C1132">
        <w:rPr>
          <w:rtl/>
          <w:lang w:bidi="ar-SA"/>
        </w:rPr>
        <w:t>که می‌داند که این فرد که خود را در آستانه‌ی مرگ می‌بیند و سپس نجات می‌یابد، چه‌قدر خو</w:t>
      </w:r>
      <w:r w:rsidR="00C76651">
        <w:rPr>
          <w:rFonts w:hint="cs"/>
          <w:rtl/>
        </w:rPr>
        <w:t>شح</w:t>
      </w:r>
      <w:r w:rsidR="008A0A34" w:rsidRPr="005C1132">
        <w:rPr>
          <w:rtl/>
          <w:lang w:bidi="ar-SA"/>
        </w:rPr>
        <w:t>ال می‌گردد؟! الله متعال به‌خاطر توبه‌ی بنده‌اش از چنین فردی نیز بیش‌تر شادمان می‌شود. بنگرید</w:t>
      </w:r>
      <w:r w:rsidR="00E30B8D" w:rsidRPr="005C1132">
        <w:rPr>
          <w:rtl/>
          <w:lang w:bidi="ar-SA"/>
        </w:rPr>
        <w:t xml:space="preserve"> که الله متعال در آیه‌ی تحریم ربا، می‌فرماید: </w:t>
      </w:r>
      <w:r w:rsidR="008850D6" w:rsidRPr="00AC5549">
        <w:rPr>
          <w:rStyle w:val="Char2"/>
          <w:rFonts w:cs="KFGQPC Uthman Taha Naskh"/>
          <w:szCs w:val="27"/>
          <w:rtl/>
        </w:rPr>
        <w:t>﴿</w:t>
      </w:r>
      <w:r w:rsidR="00B61407" w:rsidRPr="00B61407">
        <w:rPr>
          <w:rStyle w:val="Char2"/>
          <w:rFonts w:hint="eastAsia"/>
          <w:rtl/>
        </w:rPr>
        <w:t>فَمَن</w:t>
      </w:r>
      <w:r w:rsidR="00B61407" w:rsidRPr="00B61407">
        <w:rPr>
          <w:rStyle w:val="Char2"/>
          <w:rtl/>
        </w:rPr>
        <w:t xml:space="preserve"> </w:t>
      </w:r>
      <w:r w:rsidR="00B61407" w:rsidRPr="00B61407">
        <w:rPr>
          <w:rStyle w:val="Char2"/>
          <w:rFonts w:hint="eastAsia"/>
          <w:rtl/>
        </w:rPr>
        <w:t>جَا</w:t>
      </w:r>
      <w:r w:rsidR="00B61407" w:rsidRPr="00B61407">
        <w:rPr>
          <w:rStyle w:val="Char2"/>
          <w:rFonts w:hint="cs"/>
          <w:rtl/>
        </w:rPr>
        <w:t>ٓ</w:t>
      </w:r>
      <w:r w:rsidR="00B61407" w:rsidRPr="00B61407">
        <w:rPr>
          <w:rStyle w:val="Char2"/>
          <w:rFonts w:hint="eastAsia"/>
          <w:rtl/>
        </w:rPr>
        <w:t>ءَهُ</w:t>
      </w:r>
      <w:r w:rsidR="00B61407" w:rsidRPr="00B61407">
        <w:rPr>
          <w:rStyle w:val="Char2"/>
          <w:rFonts w:hint="cs"/>
          <w:rtl/>
        </w:rPr>
        <w:t>ۥ</w:t>
      </w:r>
      <w:r w:rsidR="00B61407" w:rsidRPr="00B61407">
        <w:rPr>
          <w:rStyle w:val="Char2"/>
          <w:rtl/>
        </w:rPr>
        <w:t xml:space="preserve"> </w:t>
      </w:r>
      <w:r w:rsidR="00B61407" w:rsidRPr="00B61407">
        <w:rPr>
          <w:rStyle w:val="Char2"/>
          <w:rFonts w:hint="eastAsia"/>
          <w:rtl/>
        </w:rPr>
        <w:t>مَو</w:t>
      </w:r>
      <w:r w:rsidR="00B61407" w:rsidRPr="00B61407">
        <w:rPr>
          <w:rStyle w:val="Char2"/>
          <w:rFonts w:hint="cs"/>
          <w:rtl/>
        </w:rPr>
        <w:t>ۡ</w:t>
      </w:r>
      <w:r w:rsidR="00B61407" w:rsidRPr="00B61407">
        <w:rPr>
          <w:rStyle w:val="Char2"/>
          <w:rFonts w:hint="eastAsia"/>
          <w:rtl/>
        </w:rPr>
        <w:t>عِظَة</w:t>
      </w:r>
      <w:r w:rsidR="00B61407" w:rsidRPr="00B61407">
        <w:rPr>
          <w:rStyle w:val="Char2"/>
          <w:rFonts w:hint="cs"/>
          <w:rtl/>
        </w:rPr>
        <w:t>ٞ</w:t>
      </w:r>
      <w:r w:rsidR="00B61407" w:rsidRPr="00B61407">
        <w:rPr>
          <w:rStyle w:val="Char2"/>
          <w:rtl/>
        </w:rPr>
        <w:t xml:space="preserve"> </w:t>
      </w:r>
      <w:r w:rsidR="00B61407" w:rsidRPr="00B61407">
        <w:rPr>
          <w:rStyle w:val="Char2"/>
          <w:rFonts w:hint="eastAsia"/>
          <w:rtl/>
        </w:rPr>
        <w:t>مِّن</w:t>
      </w:r>
      <w:r w:rsidR="00B61407" w:rsidRPr="00B61407">
        <w:rPr>
          <w:rStyle w:val="Char2"/>
          <w:rtl/>
        </w:rPr>
        <w:t xml:space="preserve"> </w:t>
      </w:r>
      <w:r w:rsidR="00B61407" w:rsidRPr="00B61407">
        <w:rPr>
          <w:rStyle w:val="Char2"/>
          <w:rFonts w:hint="eastAsia"/>
          <w:rtl/>
        </w:rPr>
        <w:t>رَّبِّهِ</w:t>
      </w:r>
      <w:r w:rsidR="00B61407" w:rsidRPr="00B61407">
        <w:rPr>
          <w:rStyle w:val="Char2"/>
          <w:rFonts w:hint="cs"/>
          <w:rtl/>
        </w:rPr>
        <w:t>ۦ</w:t>
      </w:r>
      <w:r w:rsidR="00B61407" w:rsidRPr="00B61407">
        <w:rPr>
          <w:rStyle w:val="Char2"/>
          <w:rtl/>
        </w:rPr>
        <w:t xml:space="preserve"> </w:t>
      </w:r>
      <w:r w:rsidR="00B61407" w:rsidRPr="00B61407">
        <w:rPr>
          <w:rStyle w:val="Char2"/>
          <w:rFonts w:hint="eastAsia"/>
          <w:rtl/>
        </w:rPr>
        <w:t>فَ</w:t>
      </w:r>
      <w:r w:rsidR="00B61407" w:rsidRPr="00B61407">
        <w:rPr>
          <w:rStyle w:val="Char2"/>
          <w:rFonts w:hint="cs"/>
          <w:rtl/>
        </w:rPr>
        <w:t>ٱ</w:t>
      </w:r>
      <w:r w:rsidR="00B61407" w:rsidRPr="00B61407">
        <w:rPr>
          <w:rStyle w:val="Char2"/>
          <w:rFonts w:hint="eastAsia"/>
          <w:rtl/>
        </w:rPr>
        <w:t>نتَهَى</w:t>
      </w:r>
      <w:r w:rsidR="00B61407" w:rsidRPr="00B61407">
        <w:rPr>
          <w:rStyle w:val="Char2"/>
          <w:rFonts w:hint="cs"/>
          <w:rtl/>
        </w:rPr>
        <w:t>ٰ</w:t>
      </w:r>
      <w:r w:rsidR="00B61407" w:rsidRPr="00B61407">
        <w:rPr>
          <w:rStyle w:val="Char2"/>
          <w:rtl/>
        </w:rPr>
        <w:t xml:space="preserve"> </w:t>
      </w:r>
      <w:r w:rsidR="00B61407" w:rsidRPr="00B61407">
        <w:rPr>
          <w:rStyle w:val="Char2"/>
          <w:rFonts w:hint="eastAsia"/>
          <w:rtl/>
        </w:rPr>
        <w:t>فَلَهُ</w:t>
      </w:r>
      <w:r w:rsidR="00B61407" w:rsidRPr="00B61407">
        <w:rPr>
          <w:rStyle w:val="Char2"/>
          <w:rFonts w:hint="cs"/>
          <w:rtl/>
        </w:rPr>
        <w:t>ۥ</w:t>
      </w:r>
      <w:r w:rsidR="00B61407" w:rsidRPr="00B61407">
        <w:rPr>
          <w:rStyle w:val="Char2"/>
          <w:rtl/>
        </w:rPr>
        <w:t xml:space="preserve"> </w:t>
      </w:r>
      <w:r w:rsidR="00B61407" w:rsidRPr="00B61407">
        <w:rPr>
          <w:rStyle w:val="Char2"/>
          <w:rFonts w:hint="eastAsia"/>
          <w:rtl/>
        </w:rPr>
        <w:t>مَا</w:t>
      </w:r>
      <w:r w:rsidR="00B61407" w:rsidRPr="00B61407">
        <w:rPr>
          <w:rStyle w:val="Char2"/>
          <w:rtl/>
        </w:rPr>
        <w:t xml:space="preserve"> </w:t>
      </w:r>
      <w:r w:rsidR="00B61407" w:rsidRPr="00B61407">
        <w:rPr>
          <w:rStyle w:val="Char2"/>
          <w:rFonts w:hint="eastAsia"/>
          <w:rtl/>
        </w:rPr>
        <w:t>سَلَفَ</w:t>
      </w:r>
      <w:r w:rsidR="008850D6" w:rsidRPr="00AC5549">
        <w:rPr>
          <w:rStyle w:val="Char2"/>
          <w:rFonts w:cs="KFGQPC Uthman Taha Naskh"/>
          <w:szCs w:val="27"/>
          <w:rtl/>
        </w:rPr>
        <w:t>﴾</w:t>
      </w:r>
      <w:r w:rsidR="00E30B8D" w:rsidRPr="005C1132">
        <w:rPr>
          <w:rtl/>
          <w:lang w:bidi="ar-SA"/>
        </w:rPr>
        <w:t>؛ یعنی: «</w:t>
      </w:r>
      <w:r w:rsidR="004C28C4" w:rsidRPr="005C1132">
        <w:rPr>
          <w:rtl/>
          <w:lang w:bidi="ar-SA"/>
        </w:rPr>
        <w:t>بنابراین کسی که پس از رسیدن فرمان پروردگارش (درباره</w:t>
      </w:r>
      <w:r w:rsidR="004C28C4" w:rsidRPr="005C1132">
        <w:rPr>
          <w:rtl/>
          <w:lang w:bidi="ar-SA"/>
        </w:rPr>
        <w:softHyphen/>
        <w:t>ی ربا) از این عمل باز آید، آن‌چه پیش‌تر کسب کرده، از آنِ اوست</w:t>
      </w:r>
      <w:r w:rsidR="00E30B8D" w:rsidRPr="005C1132">
        <w:rPr>
          <w:rtl/>
          <w:lang w:bidi="ar-SA"/>
        </w:rPr>
        <w:t>»</w:t>
      </w:r>
      <w:r w:rsidR="004C28C4" w:rsidRPr="005C1132">
        <w:rPr>
          <w:rtl/>
          <w:lang w:bidi="ar-SA"/>
        </w:rPr>
        <w:t xml:space="preserve">؛ </w:t>
      </w:r>
      <w:r w:rsidR="0088718E" w:rsidRPr="005C1132">
        <w:rPr>
          <w:rtl/>
          <w:lang w:bidi="ar-SA"/>
        </w:rPr>
        <w:t>لذا</w:t>
      </w:r>
      <w:r w:rsidR="004C28C4" w:rsidRPr="005C1132">
        <w:rPr>
          <w:rtl/>
          <w:lang w:bidi="ar-SA"/>
        </w:rPr>
        <w:t xml:space="preserve"> الله متعال توبه‌ی رباخواری را که با شنیدن فرمان پروردگارش از </w:t>
      </w:r>
      <w:r w:rsidR="0088718E" w:rsidRPr="005C1132">
        <w:rPr>
          <w:rtl/>
          <w:lang w:bidi="ar-SA"/>
        </w:rPr>
        <w:t>این عمل حرام دست می‌کشد، می‌پذیرد؛</w:t>
      </w:r>
      <w:r w:rsidR="004C28C4" w:rsidRPr="005C1132">
        <w:rPr>
          <w:rtl/>
          <w:lang w:bidi="ar-SA"/>
        </w:rPr>
        <w:t xml:space="preserve"> آن‌چه پیش‌تر کسب </w:t>
      </w:r>
      <w:r w:rsidR="0088718E" w:rsidRPr="005C1132">
        <w:rPr>
          <w:rtl/>
          <w:lang w:bidi="ar-SA"/>
        </w:rPr>
        <w:t>کرده، از آن اوست؛ ولی اگر از بابت ربا از کسی بستانکار است، باید از آن بگذرد و رهایش کند؛ از این‌رو رسول‌الله</w:t>
      </w:r>
      <w:r w:rsidR="0088718E" w:rsidRPr="005C1132">
        <w:rPr>
          <w:lang w:bidi="ar-SA"/>
        </w:rPr>
        <w:sym w:font="AGA Arabesque" w:char="F072"/>
      </w:r>
      <w:r w:rsidR="00446E3D" w:rsidRPr="005C1132">
        <w:rPr>
          <w:rtl/>
          <w:lang w:bidi="ar-SA"/>
        </w:rPr>
        <w:t xml:space="preserve"> در حج وداع اعلام فرمود</w:t>
      </w:r>
      <w:r w:rsidR="00446E3D" w:rsidRPr="005C1132">
        <w:rPr>
          <w:rFonts w:ascii="Traditional Arabic" w:hAnsi="Traditional Arabic"/>
          <w:rtl/>
          <w:lang w:bidi="ar-SA"/>
        </w:rPr>
        <w:t>: «آگاه باشید که ربای جاهلیت، زیرِ پاهای من است»؛ یعنی اعتبار ندارد و باطل و بی‌اساس می‌باشد. در دوران جاهلیت، در سررسیدِ بازپرداخت وامی که به فقیر داده بودند، به او می‌گفتند: وامِ خود را پرداخت کن، وگرنه، مقداری دیگر روی آن می‌کشیم و برای بازپرداختش به تو فرصت می‌دهیم. پیامبر</w:t>
      </w:r>
      <w:r w:rsidR="00446E3D" w:rsidRPr="005C1132">
        <w:rPr>
          <w:rFonts w:ascii="Traditional Arabic" w:hAnsi="Traditional Arabic"/>
          <w:lang w:bidi="ar-SA"/>
        </w:rPr>
        <w:sym w:font="AGA Arabesque" w:char="F072"/>
      </w:r>
      <w:r w:rsidR="00446E3D" w:rsidRPr="005C1132">
        <w:rPr>
          <w:rFonts w:ascii="Traditional Arabic" w:hAnsi="Traditional Arabic"/>
          <w:rtl/>
          <w:lang w:bidi="ar-SA"/>
        </w:rPr>
        <w:t xml:space="preserve"> به عنوان حاکم و مبلغ شریعت، ربای دوران جاهلیت را لغو کرد و فرمود: «نخستین ربایی که باطل اعلام می‌کنم، ربای عباس بن عبدالمطلب است». یعنی بدهی همه‌ی کسانی که از بابت دریافت وام ربوی، بدهکار بودند، بخشیده شد؛ اما این نیروی بزرگ ایمانی را بنگرید که چگونه پیامبر</w:t>
      </w:r>
      <w:r w:rsidR="00446E3D" w:rsidRPr="005C1132">
        <w:rPr>
          <w:rFonts w:ascii="Traditional Arabic" w:hAnsi="Traditional Arabic"/>
          <w:lang w:bidi="ar-SA"/>
        </w:rPr>
        <w:sym w:font="AGA Arabesque" w:char="F072"/>
      </w:r>
      <w:r w:rsidR="00446E3D" w:rsidRPr="005C1132">
        <w:rPr>
          <w:rFonts w:ascii="Traditional Arabic" w:hAnsi="Traditional Arabic"/>
          <w:rtl/>
          <w:lang w:bidi="ar-SA"/>
        </w:rPr>
        <w:t xml:space="preserve"> احکام الاهی را اجرا می‌نماید و نخستین ربایی که لغو می‌کند، ربای عمویش عباس است و تنها به اجرای دستورهای الله متعال می‌اندیشد و در این راستا به قرابت و خویشاوندی هیچ‌کس یا جایگاه و موقعیت او اهمیت نمی‌دهد؛ بر خلاف آقازادگان امروزی که زیر چتر موقعیتشان، هر کار که بخواهند انجام می‌دهند و </w:t>
      </w:r>
      <w:r w:rsidR="00804C99" w:rsidRPr="005C1132">
        <w:rPr>
          <w:rFonts w:ascii="Traditional Arabic" w:hAnsi="Traditional Arabic"/>
          <w:rtl/>
          <w:lang w:bidi="ar-SA"/>
        </w:rPr>
        <w:t>از دیپلوماسی و نفوذ سیاسی خود برای پیش‌برد اهداف شخصی، سوءاستفاده می‌کنند؛ اما در دوران پیامبر</w:t>
      </w:r>
      <w:r w:rsidR="00804C99" w:rsidRPr="005C1132">
        <w:rPr>
          <w:rFonts w:ascii="Traditional Arabic" w:hAnsi="Traditional Arabic"/>
          <w:lang w:bidi="ar-SA"/>
        </w:rPr>
        <w:sym w:font="AGA Arabesque" w:char="F072"/>
      </w:r>
      <w:r w:rsidR="00804C99" w:rsidRPr="005C1132">
        <w:rPr>
          <w:rFonts w:ascii="Traditional Arabic" w:hAnsi="Traditional Arabic"/>
          <w:rtl/>
          <w:lang w:bidi="ar-SA"/>
        </w:rPr>
        <w:t xml:space="preserve"> این‌گونه نبود؛ بلکه نخستین ربایی که رسول‌الله</w:t>
      </w:r>
      <w:r w:rsidR="00804C99" w:rsidRPr="005C1132">
        <w:rPr>
          <w:rFonts w:ascii="Traditional Arabic" w:hAnsi="Traditional Arabic"/>
          <w:lang w:bidi="ar-SA"/>
        </w:rPr>
        <w:sym w:font="AGA Arabesque" w:char="F072"/>
      </w:r>
      <w:r w:rsidR="00804C99" w:rsidRPr="005C1132">
        <w:rPr>
          <w:rFonts w:ascii="Traditional Arabic" w:hAnsi="Traditional Arabic"/>
          <w:rtl/>
          <w:lang w:bidi="ar-SA"/>
        </w:rPr>
        <w:t xml:space="preserve"> باطل اعلام کرد، ربای عمویش عباس</w:t>
      </w:r>
      <w:r w:rsidR="00804C99" w:rsidRPr="005C1132">
        <w:rPr>
          <w:rFonts w:ascii="Traditional Arabic" w:hAnsi="Traditional Arabic"/>
          <w:lang w:bidi="ar-SA"/>
        </w:rPr>
        <w:sym w:font="AGA Arabesque" w:char="F074"/>
      </w:r>
      <w:r w:rsidR="00804C99" w:rsidRPr="005C1132">
        <w:rPr>
          <w:rFonts w:ascii="Traditional Arabic" w:hAnsi="Traditional Arabic"/>
          <w:rtl/>
          <w:lang w:bidi="ar-SA"/>
        </w:rPr>
        <w:t xml:space="preserve"> بود. عمر بن خطاب</w:t>
      </w:r>
      <w:r w:rsidR="00804C99" w:rsidRPr="005C1132">
        <w:rPr>
          <w:rFonts w:ascii="Traditional Arabic" w:hAnsi="Traditional Arabic"/>
          <w:lang w:bidi="ar-SA"/>
        </w:rPr>
        <w:sym w:font="AGA Arabesque" w:char="F074"/>
      </w:r>
      <w:r w:rsidR="00804C99" w:rsidRPr="005C1132">
        <w:rPr>
          <w:rFonts w:ascii="Traditional Arabic" w:hAnsi="Traditional Arabic"/>
          <w:rtl/>
          <w:lang w:bidi="ar-SA"/>
        </w:rPr>
        <w:t xml:space="preserve"> نیز هرگاه مردم را از کاری باز می‌داشت، خانواده و نزدیکانش را جمع می‌کرد و می‌گفت: من، مردم را از فلان کار منع کرده</w:t>
      </w:r>
      <w:r w:rsidR="00901FC6" w:rsidRPr="005C1132">
        <w:rPr>
          <w:rFonts w:ascii="Traditional Arabic" w:hAnsi="Traditional Arabic"/>
          <w:rtl/>
          <w:lang w:bidi="ar-SA"/>
        </w:rPr>
        <w:t xml:space="preserve">‌ام؛ اینک نگاه مردم به شما، </w:t>
      </w:r>
      <w:r w:rsidR="00804C99" w:rsidRPr="005C1132">
        <w:rPr>
          <w:rFonts w:ascii="Traditional Arabic" w:hAnsi="Traditional Arabic"/>
          <w:rtl/>
          <w:lang w:bidi="ar-SA"/>
        </w:rPr>
        <w:t>مانند نگاه پرنده‌ی شکاری به شکارش می‌باشد؛ مبادا به من خبر برسد که کسی از شما فلان کار ممنوع را انجام داده است که او را دوچندان مجازات خواهم کرد</w:t>
      </w:r>
      <w:r w:rsidR="00A72533" w:rsidRPr="005C1132">
        <w:rPr>
          <w:rFonts w:ascii="Traditional Arabic" w:hAnsi="Traditional Arabic"/>
          <w:rtl/>
          <w:lang w:bidi="ar-SA"/>
        </w:rPr>
        <w:t>. به همین خاطر بود که ملت</w:t>
      </w:r>
      <w:r w:rsidR="00901FC6" w:rsidRPr="005C1132">
        <w:rPr>
          <w:rFonts w:ascii="Traditional Arabic" w:hAnsi="Traditional Arabic"/>
          <w:rtl/>
          <w:lang w:bidi="ar-SA"/>
        </w:rPr>
        <w:t xml:space="preserve">‌های گوناگون به حکومت و خلافت اسلامی </w:t>
      </w:r>
      <w:r w:rsidR="00A72533" w:rsidRPr="005C1132">
        <w:rPr>
          <w:rFonts w:ascii="Traditional Arabic" w:hAnsi="Traditional Arabic"/>
          <w:rtl/>
          <w:lang w:bidi="ar-SA"/>
        </w:rPr>
        <w:t xml:space="preserve">تن دادند و بدین‌سان </w:t>
      </w:r>
      <w:r w:rsidR="00901FC6" w:rsidRPr="005C1132">
        <w:rPr>
          <w:rFonts w:ascii="Traditional Arabic" w:hAnsi="Traditional Arabic"/>
          <w:rtl/>
          <w:lang w:bidi="ar-SA"/>
        </w:rPr>
        <w:t>آن بزرگواران بر</w:t>
      </w:r>
      <w:r w:rsidR="00A72533" w:rsidRPr="005C1132">
        <w:rPr>
          <w:rFonts w:ascii="Traditional Arabic" w:hAnsi="Traditional Arabic"/>
          <w:rtl/>
          <w:lang w:bidi="ar-SA"/>
        </w:rPr>
        <w:t xml:space="preserve"> </w:t>
      </w:r>
      <w:r w:rsidR="00901FC6" w:rsidRPr="005C1132">
        <w:rPr>
          <w:rFonts w:ascii="Traditional Arabic" w:hAnsi="Traditional Arabic"/>
          <w:rtl/>
          <w:lang w:bidi="ar-SA"/>
        </w:rPr>
        <w:t>مشرق‌زمین تا مغرب‌زمین</w:t>
      </w:r>
      <w:r w:rsidR="00A72533" w:rsidRPr="005C1132">
        <w:rPr>
          <w:rFonts w:ascii="Traditional Arabic" w:hAnsi="Traditional Arabic"/>
          <w:rtl/>
          <w:lang w:bidi="ar-SA"/>
        </w:rPr>
        <w:t xml:space="preserve"> حُکم راندند</w:t>
      </w:r>
      <w:r w:rsidR="00901FC6" w:rsidRPr="005C1132">
        <w:rPr>
          <w:rFonts w:ascii="Traditional Arabic" w:hAnsi="Traditional Arabic"/>
          <w:rtl/>
          <w:lang w:bidi="ar-SA"/>
        </w:rPr>
        <w:t xml:space="preserve"> و از خاور تا باختر را در قلمرو خلافت اسلامی درآوردند</w:t>
      </w:r>
      <w:r w:rsidR="00A72533" w:rsidRPr="005C1132">
        <w:rPr>
          <w:rFonts w:ascii="Traditional Arabic" w:hAnsi="Traditional Arabic"/>
          <w:rtl/>
          <w:lang w:bidi="ar-SA"/>
        </w:rPr>
        <w:t>؛ این</w:t>
      </w:r>
      <w:r w:rsidR="00901FC6" w:rsidRPr="005C1132">
        <w:rPr>
          <w:rFonts w:ascii="Traditional Arabic" w:hAnsi="Traditional Arabic"/>
          <w:rtl/>
          <w:lang w:bidi="ar-SA"/>
        </w:rPr>
        <w:t>،</w:t>
      </w:r>
      <w:r w:rsidR="00A72533" w:rsidRPr="005C1132">
        <w:rPr>
          <w:rFonts w:ascii="Traditional Arabic" w:hAnsi="Traditional Arabic"/>
          <w:rtl/>
          <w:lang w:bidi="ar-SA"/>
        </w:rPr>
        <w:t xml:space="preserve"> ویژگی متمایز امت و خلافت اسلامی‌ست که </w:t>
      </w:r>
      <w:r w:rsidR="00901FC6" w:rsidRPr="005C1132">
        <w:rPr>
          <w:rFonts w:ascii="Traditional Arabic" w:hAnsi="Traditional Arabic"/>
          <w:rtl/>
          <w:lang w:bidi="ar-SA"/>
        </w:rPr>
        <w:t>احکام و قوانین</w:t>
      </w:r>
      <w:r w:rsidR="00A72533" w:rsidRPr="005C1132">
        <w:rPr>
          <w:rFonts w:ascii="Traditional Arabic" w:hAnsi="Traditional Arabic"/>
          <w:rtl/>
          <w:lang w:bidi="ar-SA"/>
        </w:rPr>
        <w:t>، ابتدا بر نزدیکان و خانواده‌ی حاکم جاری می‌شود تا کسی بهانه‌تراشی نکند که دستور حاکم به نفع نزدیکان اوست و برای آن‌ها حاشیه‌ی امنی در برابر مجازات‌ها ایجاد کرده است.</w:t>
      </w:r>
    </w:p>
    <w:p w:rsidR="00A72533" w:rsidRPr="005C1132" w:rsidRDefault="00F82053" w:rsidP="00B61407">
      <w:pPr>
        <w:autoSpaceDE w:val="0"/>
        <w:autoSpaceDN w:val="0"/>
        <w:adjustRightInd w:val="0"/>
        <w:spacing w:line="240" w:lineRule="auto"/>
        <w:rPr>
          <w:rtl/>
          <w:lang w:bidi="ar-SA"/>
        </w:rPr>
      </w:pPr>
      <w:r w:rsidRPr="005C1132">
        <w:rPr>
          <w:rtl/>
          <w:lang w:bidi="ar-SA"/>
        </w:rPr>
        <w:t>خلاصه این‌که الله متعال به لطف و کَرمَ و رحمت خویش راه توبه را فراروی گنه‌کاران قرار داده است:</w:t>
      </w:r>
      <w:r w:rsidR="00B61407" w:rsidRPr="00B61407">
        <w:rPr>
          <w:rStyle w:val="Char2"/>
        </w:rPr>
        <w:t xml:space="preserve"> </w:t>
      </w:r>
      <w:r w:rsidR="008850D6" w:rsidRPr="00AC5549">
        <w:rPr>
          <w:rStyle w:val="Char2"/>
          <w:rFonts w:cs="KFGQPC Uthman Taha Naskh"/>
          <w:szCs w:val="27"/>
          <w:rtl/>
        </w:rPr>
        <w:t>﴿</w:t>
      </w:r>
      <w:r w:rsidR="00B61407" w:rsidRPr="00B61407">
        <w:rPr>
          <w:rStyle w:val="Char2"/>
          <w:rFonts w:hint="eastAsia"/>
          <w:rtl/>
        </w:rPr>
        <w:t>فَمَن</w:t>
      </w:r>
      <w:r w:rsidR="00B61407" w:rsidRPr="00B61407">
        <w:rPr>
          <w:rStyle w:val="Char2"/>
          <w:rtl/>
        </w:rPr>
        <w:t xml:space="preserve"> </w:t>
      </w:r>
      <w:r w:rsidR="00B61407" w:rsidRPr="00B61407">
        <w:rPr>
          <w:rStyle w:val="Char2"/>
          <w:rFonts w:hint="eastAsia"/>
          <w:rtl/>
        </w:rPr>
        <w:t>جَا</w:t>
      </w:r>
      <w:r w:rsidR="00B61407" w:rsidRPr="00B61407">
        <w:rPr>
          <w:rStyle w:val="Char2"/>
          <w:rFonts w:hint="cs"/>
          <w:rtl/>
        </w:rPr>
        <w:t>ٓ</w:t>
      </w:r>
      <w:r w:rsidR="00B61407" w:rsidRPr="00B61407">
        <w:rPr>
          <w:rStyle w:val="Char2"/>
          <w:rFonts w:hint="eastAsia"/>
          <w:rtl/>
        </w:rPr>
        <w:t>ءَهُ</w:t>
      </w:r>
      <w:r w:rsidR="00B61407" w:rsidRPr="00B61407">
        <w:rPr>
          <w:rStyle w:val="Char2"/>
          <w:rFonts w:hint="cs"/>
          <w:rtl/>
        </w:rPr>
        <w:t>ۥ</w:t>
      </w:r>
      <w:r w:rsidR="00B61407" w:rsidRPr="00B61407">
        <w:rPr>
          <w:rStyle w:val="Char2"/>
          <w:rtl/>
        </w:rPr>
        <w:t xml:space="preserve"> </w:t>
      </w:r>
      <w:r w:rsidR="00B61407" w:rsidRPr="00B61407">
        <w:rPr>
          <w:rStyle w:val="Char2"/>
          <w:rFonts w:hint="eastAsia"/>
          <w:rtl/>
        </w:rPr>
        <w:t>مَو</w:t>
      </w:r>
      <w:r w:rsidR="00B61407" w:rsidRPr="00B61407">
        <w:rPr>
          <w:rStyle w:val="Char2"/>
          <w:rFonts w:hint="cs"/>
          <w:rtl/>
        </w:rPr>
        <w:t>ۡ</w:t>
      </w:r>
      <w:r w:rsidR="00B61407" w:rsidRPr="00B61407">
        <w:rPr>
          <w:rStyle w:val="Char2"/>
          <w:rFonts w:hint="eastAsia"/>
          <w:rtl/>
        </w:rPr>
        <w:t>عِظَة</w:t>
      </w:r>
      <w:r w:rsidR="00B61407" w:rsidRPr="00B61407">
        <w:rPr>
          <w:rStyle w:val="Char2"/>
          <w:rFonts w:hint="cs"/>
          <w:rtl/>
        </w:rPr>
        <w:t>ٞ</w:t>
      </w:r>
      <w:r w:rsidR="00B61407" w:rsidRPr="00B61407">
        <w:rPr>
          <w:rStyle w:val="Char2"/>
          <w:rtl/>
        </w:rPr>
        <w:t xml:space="preserve"> </w:t>
      </w:r>
      <w:r w:rsidR="00B61407" w:rsidRPr="00B61407">
        <w:rPr>
          <w:rStyle w:val="Char2"/>
          <w:rFonts w:hint="eastAsia"/>
          <w:rtl/>
        </w:rPr>
        <w:t>مِّن</w:t>
      </w:r>
      <w:r w:rsidR="00B61407" w:rsidRPr="00B61407">
        <w:rPr>
          <w:rStyle w:val="Char2"/>
          <w:rtl/>
        </w:rPr>
        <w:t xml:space="preserve"> </w:t>
      </w:r>
      <w:r w:rsidR="00B61407" w:rsidRPr="00B61407">
        <w:rPr>
          <w:rStyle w:val="Char2"/>
          <w:rFonts w:hint="eastAsia"/>
          <w:rtl/>
        </w:rPr>
        <w:t>رَّبِّهِ</w:t>
      </w:r>
      <w:r w:rsidR="00B61407" w:rsidRPr="00B61407">
        <w:rPr>
          <w:rStyle w:val="Char2"/>
          <w:rFonts w:hint="cs"/>
          <w:rtl/>
        </w:rPr>
        <w:t>ۦ</w:t>
      </w:r>
      <w:r w:rsidR="00B61407" w:rsidRPr="00B61407">
        <w:rPr>
          <w:rStyle w:val="Char2"/>
          <w:rtl/>
        </w:rPr>
        <w:t xml:space="preserve"> </w:t>
      </w:r>
      <w:r w:rsidR="00B61407" w:rsidRPr="00B61407">
        <w:rPr>
          <w:rStyle w:val="Char2"/>
          <w:rFonts w:hint="eastAsia"/>
          <w:rtl/>
        </w:rPr>
        <w:t>فَ</w:t>
      </w:r>
      <w:r w:rsidR="00B61407" w:rsidRPr="00B61407">
        <w:rPr>
          <w:rStyle w:val="Char2"/>
          <w:rFonts w:hint="cs"/>
          <w:rtl/>
        </w:rPr>
        <w:t>ٱ</w:t>
      </w:r>
      <w:r w:rsidR="00B61407" w:rsidRPr="00B61407">
        <w:rPr>
          <w:rStyle w:val="Char2"/>
          <w:rFonts w:hint="eastAsia"/>
          <w:rtl/>
        </w:rPr>
        <w:t>نتَهَى</w:t>
      </w:r>
      <w:r w:rsidR="00B61407" w:rsidRPr="00B61407">
        <w:rPr>
          <w:rStyle w:val="Char2"/>
          <w:rFonts w:hint="cs"/>
          <w:rtl/>
        </w:rPr>
        <w:t>ٰ</w:t>
      </w:r>
      <w:r w:rsidR="00B61407" w:rsidRPr="00B61407">
        <w:rPr>
          <w:rStyle w:val="Char2"/>
          <w:rtl/>
        </w:rPr>
        <w:t xml:space="preserve"> </w:t>
      </w:r>
      <w:r w:rsidR="00B61407" w:rsidRPr="00B61407">
        <w:rPr>
          <w:rStyle w:val="Char2"/>
          <w:rFonts w:hint="eastAsia"/>
          <w:rtl/>
        </w:rPr>
        <w:t>فَلَهُ</w:t>
      </w:r>
      <w:r w:rsidR="00B61407" w:rsidRPr="00B61407">
        <w:rPr>
          <w:rStyle w:val="Char2"/>
          <w:rFonts w:hint="cs"/>
          <w:rtl/>
        </w:rPr>
        <w:t>ۥ</w:t>
      </w:r>
      <w:r w:rsidR="00B61407" w:rsidRPr="00B61407">
        <w:rPr>
          <w:rStyle w:val="Char2"/>
          <w:rtl/>
        </w:rPr>
        <w:t xml:space="preserve"> </w:t>
      </w:r>
      <w:r w:rsidR="00B61407" w:rsidRPr="00B61407">
        <w:rPr>
          <w:rStyle w:val="Char2"/>
          <w:rFonts w:hint="eastAsia"/>
          <w:rtl/>
        </w:rPr>
        <w:t>مَا</w:t>
      </w:r>
      <w:r w:rsidR="00B61407" w:rsidRPr="00B61407">
        <w:rPr>
          <w:rStyle w:val="Char2"/>
          <w:rtl/>
        </w:rPr>
        <w:t xml:space="preserve"> </w:t>
      </w:r>
      <w:r w:rsidR="00B61407" w:rsidRPr="00B61407">
        <w:rPr>
          <w:rStyle w:val="Char2"/>
          <w:rFonts w:hint="eastAsia"/>
          <w:rtl/>
        </w:rPr>
        <w:t>سَلَفَ</w:t>
      </w:r>
      <w:r w:rsidR="008850D6" w:rsidRPr="00AC5549">
        <w:rPr>
          <w:rStyle w:val="Char2"/>
          <w:rFonts w:cs="KFGQPC Uthman Taha Naskh"/>
          <w:szCs w:val="27"/>
          <w:rtl/>
        </w:rPr>
        <w:t>﴾</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83"/>
      </w:r>
      <w:r w:rsidR="00A4520D" w:rsidRPr="00A4520D">
        <w:rPr>
          <w:rStyle w:val="FootnoteReference"/>
          <w:rFonts w:cs="B Lotus"/>
          <w:szCs w:val="28"/>
          <w:rtl/>
          <w:lang w:bidi="ar-SA"/>
        </w:rPr>
        <w:t>)</w:t>
      </w:r>
    </w:p>
    <w:p w:rsidR="00E30B8D" w:rsidRPr="005C1132" w:rsidRDefault="00F82053" w:rsidP="00695262">
      <w:pPr>
        <w:autoSpaceDE w:val="0"/>
        <w:autoSpaceDN w:val="0"/>
        <w:adjustRightInd w:val="0"/>
        <w:rPr>
          <w:rtl/>
          <w:lang w:bidi="ar-SA"/>
        </w:rPr>
      </w:pPr>
      <w:r w:rsidRPr="005C1132">
        <w:rPr>
          <w:rtl/>
          <w:lang w:bidi="ar-SA"/>
        </w:rPr>
        <w:t>الله متعال می‌فرماید:</w:t>
      </w:r>
    </w:p>
    <w:p w:rsidR="00C02799" w:rsidRPr="007B7506" w:rsidRDefault="008850D6" w:rsidP="00B61407">
      <w:pPr>
        <w:pStyle w:val="a1"/>
        <w:rPr>
          <w:rtl/>
          <w:lang w:bidi="ar-SA"/>
        </w:rPr>
      </w:pPr>
      <w:r>
        <w:rPr>
          <w:rFonts w:ascii="KFGQPC Uthman Taha Naskh" w:cs="KFGQPC Uthman Taha Naskh" w:hint="cs"/>
          <w:noProof w:val="0"/>
          <w:rtl/>
          <w:lang w:val="en-MY" w:eastAsia="en-MY" w:bidi="ar-SA"/>
        </w:rPr>
        <w:t>﴿</w:t>
      </w:r>
      <w:r w:rsidR="00B61407">
        <w:rPr>
          <w:rFonts w:ascii="KFGQPC Uthmanic Script HAFS" w:hint="eastAsia"/>
          <w:noProof w:val="0"/>
          <w:rtl/>
          <w:lang w:val="en-MY" w:eastAsia="en-MY" w:bidi="ar-SA"/>
        </w:rPr>
        <w:t>إِنَّ</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لَّذِينَ</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فَتَنُواْ</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مُؤ</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مِنِينَ</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وَ</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مُؤ</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مِنَ</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تِ</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ثُمَّ</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لَم</w:t>
      </w:r>
      <w:r w:rsidR="00B61407">
        <w:rPr>
          <w:rFonts w:ascii="KFGQPC Uthmanic Script HAFS" w:hint="cs"/>
          <w:noProof w:val="0"/>
          <w:rtl/>
          <w:lang w:val="en-MY" w:eastAsia="en-MY" w:bidi="ar-SA"/>
        </w:rPr>
        <w:t>ۡ</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يَتُوبُواْ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فَلَهُم</w:t>
      </w:r>
      <w:r w:rsidR="00B61407">
        <w:rPr>
          <w:rFonts w:ascii="KFGQPC Uthmanic Script HAFS" w:hint="cs"/>
          <w:noProof w:val="0"/>
          <w:rtl/>
          <w:lang w:val="en-MY" w:eastAsia="en-MY" w:bidi="ar-SA"/>
        </w:rPr>
        <w:t>ۡ</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عَذَابُ</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جَهَنَّمَ</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وَلَهُم</w:t>
      </w:r>
      <w:r w:rsidR="00B61407">
        <w:rPr>
          <w:rFonts w:ascii="KFGQPC Uthmanic Script HAFS" w:hint="cs"/>
          <w:noProof w:val="0"/>
          <w:rtl/>
          <w:lang w:val="en-MY" w:eastAsia="en-MY" w:bidi="ar-SA"/>
        </w:rPr>
        <w:t>ۡ</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عَذَابُ</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حَرِيقِ</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١٠</w:t>
      </w:r>
      <w:r>
        <w:rPr>
          <w:rFonts w:ascii="KFGQPC Uthman Taha Naskh" w:cs="KFGQPC Uthman Taha Naskh" w:hint="cs"/>
          <w:noProof w:val="0"/>
          <w:rtl/>
          <w:lang w:val="en-MY" w:eastAsia="en-MY" w:bidi="ar-SA"/>
        </w:rPr>
        <w:t>﴾</w:t>
      </w:r>
      <w:r w:rsidR="00B61407">
        <w:rPr>
          <w:rFonts w:ascii="KFGQPC Uthman Taha Naskh" w:cs="KFGQPC Uthman Taha Naskh"/>
          <w:noProof w:val="0"/>
          <w:lang w:val="en-MY" w:eastAsia="en-MY" w:bidi="ar-SA"/>
        </w:rPr>
        <w:tab/>
      </w:r>
      <w:r w:rsidR="00B61407" w:rsidRPr="00B61407">
        <w:rPr>
          <w:rStyle w:val="Char8"/>
          <w:rtl/>
        </w:rPr>
        <w:t xml:space="preserve"> [</w:t>
      </w:r>
      <w:r w:rsidR="00B61407" w:rsidRPr="00B61407">
        <w:rPr>
          <w:rStyle w:val="Char8"/>
          <w:rFonts w:hint="eastAsia"/>
          <w:rtl/>
        </w:rPr>
        <w:t>البروج</w:t>
      </w:r>
      <w:r w:rsidR="00B61407" w:rsidRPr="00B61407">
        <w:rPr>
          <w:rStyle w:val="Char8"/>
          <w:rtl/>
        </w:rPr>
        <w:t xml:space="preserve">: </w:t>
      </w:r>
      <w:r w:rsidR="00B61407" w:rsidRPr="00B61407">
        <w:rPr>
          <w:rStyle w:val="Char8"/>
          <w:rFonts w:hint="cs"/>
          <w:rtl/>
        </w:rPr>
        <w:t>١٠</w:t>
      </w:r>
      <w:r w:rsidR="00B61407" w:rsidRPr="00B61407">
        <w:rPr>
          <w:rStyle w:val="Char8"/>
          <w:rtl/>
        </w:rPr>
        <w:t>]</w:t>
      </w:r>
      <w:r w:rsidR="00B61407">
        <w:rPr>
          <w:rFonts w:ascii="KFGQPC Uthman Taha Naskh" w:cs="KFGQPC Uthman Taha Naskh"/>
          <w:noProof w:val="0"/>
          <w:rtl/>
          <w:lang w:val="en-MY" w:eastAsia="en-MY" w:bidi="ar-SA"/>
        </w:rPr>
        <w:t xml:space="preserve">  </w:t>
      </w:r>
      <w:r w:rsidR="009E6652" w:rsidRPr="007B7506">
        <w:rPr>
          <w:rtl/>
          <w:lang w:bidi="ar-SA"/>
        </w:rPr>
        <w:tab/>
      </w:r>
      <w:r w:rsidR="00C02799" w:rsidRPr="007B7506">
        <w:rPr>
          <w:rtl/>
          <w:lang w:bidi="ar-SA"/>
        </w:rPr>
        <w:t xml:space="preserve"> </w:t>
      </w:r>
    </w:p>
    <w:p w:rsidR="00C02799" w:rsidRPr="005C1132" w:rsidRDefault="00C02799" w:rsidP="009E6652">
      <w:pPr>
        <w:pStyle w:val="a2"/>
        <w:rPr>
          <w:rtl/>
          <w:lang w:bidi="ar-SA"/>
        </w:rPr>
      </w:pPr>
      <w:r w:rsidRPr="005C1132">
        <w:rPr>
          <w:rtl/>
          <w:lang w:bidi="ar-SA"/>
        </w:rPr>
        <w:t>کسانی که مردان و زنان باایمان را شکنجه دادند و سپس توبه نکردند، عذاب دوزخ و عذاب آتش سوزان، برایشان (آماده) است.</w:t>
      </w:r>
    </w:p>
    <w:p w:rsidR="00C02799" w:rsidRPr="005C1132" w:rsidRDefault="00C02799" w:rsidP="00695262">
      <w:pPr>
        <w:autoSpaceDE w:val="0"/>
        <w:autoSpaceDN w:val="0"/>
        <w:adjustRightInd w:val="0"/>
        <w:rPr>
          <w:rtl/>
          <w:lang w:bidi="ar-SA"/>
        </w:rPr>
      </w:pPr>
      <w:r w:rsidRPr="005C1132">
        <w:rPr>
          <w:rtl/>
          <w:lang w:bidi="ar-SA"/>
        </w:rPr>
        <w:t xml:space="preserve">می‌دانید که این آیه به داستان </w:t>
      </w:r>
      <w:r w:rsidR="009062FA" w:rsidRPr="005C1132">
        <w:rPr>
          <w:rFonts w:cs="Times New Roman"/>
          <w:rtl/>
          <w:lang w:bidi="ar-SA"/>
        </w:rPr>
        <w:t>"</w:t>
      </w:r>
      <w:r w:rsidRPr="005C1132">
        <w:rPr>
          <w:rtl/>
          <w:lang w:bidi="ar-SA"/>
        </w:rPr>
        <w:t>اصحاب اخدود</w:t>
      </w:r>
      <w:r w:rsidR="009062FA" w:rsidRPr="005C1132">
        <w:rPr>
          <w:rFonts w:cs="Times New Roman"/>
          <w:rtl/>
          <w:lang w:bidi="ar-SA"/>
        </w:rPr>
        <w:t>"</w:t>
      </w:r>
      <w:r w:rsidRPr="005C1132">
        <w:rPr>
          <w:rtl/>
          <w:lang w:bidi="ar-SA"/>
        </w:rPr>
        <w:t xml:space="preserve"> اشاره دارد که گودال‌هایی در زمین حفر کردند و در آن آتش برافروختند و زنان و مردان باایمان را در این کوره‌های آدم</w:t>
      </w:r>
      <w:r w:rsidR="009062FA" w:rsidRPr="005C1132">
        <w:rPr>
          <w:rtl/>
          <w:lang w:bidi="ar-SA"/>
        </w:rPr>
        <w:t>‌سوزی به آتش کشیدند و به تماشا می‌نشستند؛ همان‌گونه که الله متعال می‌فرماید:</w:t>
      </w:r>
    </w:p>
    <w:p w:rsidR="00C02799" w:rsidRPr="007B7506" w:rsidRDefault="008850D6" w:rsidP="00B61407">
      <w:pPr>
        <w:pStyle w:val="a1"/>
        <w:rPr>
          <w:rtl/>
          <w:lang w:bidi="ar-SA"/>
        </w:rPr>
      </w:pPr>
      <w:r>
        <w:rPr>
          <w:rFonts w:ascii="KFGQPC Uthman Taha Naskh" w:cs="KFGQPC Uthman Taha Naskh" w:hint="cs"/>
          <w:noProof w:val="0"/>
          <w:rtl/>
          <w:lang w:val="en-MY" w:eastAsia="en-MY" w:bidi="ar-SA"/>
        </w:rPr>
        <w:t>﴿</w:t>
      </w:r>
      <w:r w:rsidR="00B61407">
        <w:rPr>
          <w:rFonts w:ascii="KFGQPC Uthmanic Script HAFS" w:hint="eastAsia"/>
          <w:noProof w:val="0"/>
          <w:rtl/>
          <w:lang w:val="en-MY" w:eastAsia="en-MY" w:bidi="ar-SA"/>
        </w:rPr>
        <w:t>وَهُم</w:t>
      </w:r>
      <w:r w:rsidR="00B61407">
        <w:rPr>
          <w:rFonts w:ascii="KFGQPC Uthmanic Script HAFS" w:hint="cs"/>
          <w:noProof w:val="0"/>
          <w:rtl/>
          <w:lang w:val="en-MY" w:eastAsia="en-MY" w:bidi="ar-SA"/>
        </w:rPr>
        <w:t>ۡ</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عَلَى</w:t>
      </w:r>
      <w:r w:rsidR="00B61407">
        <w:rPr>
          <w:rFonts w:ascii="KFGQPC Uthmanic Script HAFS" w:hint="cs"/>
          <w:noProof w:val="0"/>
          <w:rtl/>
          <w:lang w:val="en-MY" w:eastAsia="en-MY" w:bidi="ar-SA"/>
        </w:rPr>
        <w:t>ٰ</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مَا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يَف</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عَلُونَ</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بِ</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مُؤ</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مِنِينَ</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شُهُود</w:t>
      </w:r>
      <w:r w:rsidR="00B61407">
        <w:rPr>
          <w:rFonts w:ascii="KFGQPC Uthmanic Script HAFS" w:hint="cs"/>
          <w:noProof w:val="0"/>
          <w:rtl/>
          <w:lang w:val="en-MY" w:eastAsia="en-MY" w:bidi="ar-SA"/>
        </w:rPr>
        <w:t>ٞ</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وَمَا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نَقَمُواْ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مِن</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هُم</w:t>
      </w:r>
      <w:r w:rsidR="00B61407">
        <w:rPr>
          <w:rFonts w:ascii="KFGQPC Uthmanic Script HAFS" w:hint="cs"/>
          <w:noProof w:val="0"/>
          <w:rtl/>
          <w:lang w:val="en-MY" w:eastAsia="en-MY" w:bidi="ar-SA"/>
        </w:rPr>
        <w:t>ۡ</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إِلَّا</w:t>
      </w:r>
      <w:r w:rsidR="00B61407">
        <w:rPr>
          <w:rFonts w:ascii="KFGQPC Uthmanic Script HAFS" w:hint="cs"/>
          <w:noProof w:val="0"/>
          <w:rtl/>
          <w:lang w:val="en-MY" w:eastAsia="en-MY" w:bidi="ar-SA"/>
        </w:rPr>
        <w:t>ٓ</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أَن</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يُؤ</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مِنُواْ</w:t>
      </w:r>
      <w:r w:rsidR="00B61407">
        <w:rPr>
          <w:rFonts w:ascii="KFGQPC Uthmanic Script HAFS"/>
          <w:noProof w:val="0"/>
          <w:rtl/>
          <w:lang w:val="en-MY" w:eastAsia="en-MY" w:bidi="ar-SA"/>
        </w:rPr>
        <w:t xml:space="preserve"> </w:t>
      </w:r>
      <w:r w:rsidR="00B61407">
        <w:rPr>
          <w:rFonts w:ascii="KFGQPC Uthmanic Script HAFS" w:hint="eastAsia"/>
          <w:noProof w:val="0"/>
          <w:rtl/>
          <w:lang w:val="en-MY" w:eastAsia="en-MY" w:bidi="ar-SA"/>
        </w:rPr>
        <w:t>بِ</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للَّهِ</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عَزِيزِ</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ٱ</w:t>
      </w:r>
      <w:r w:rsidR="00B61407">
        <w:rPr>
          <w:rFonts w:ascii="KFGQPC Uthmanic Script HAFS" w:hint="eastAsia"/>
          <w:noProof w:val="0"/>
          <w:rtl/>
          <w:lang w:val="en-MY" w:eastAsia="en-MY" w:bidi="ar-SA"/>
        </w:rPr>
        <w:t>ل</w:t>
      </w:r>
      <w:r w:rsidR="00B61407">
        <w:rPr>
          <w:rFonts w:ascii="KFGQPC Uthmanic Script HAFS" w:hint="cs"/>
          <w:noProof w:val="0"/>
          <w:rtl/>
          <w:lang w:val="en-MY" w:eastAsia="en-MY" w:bidi="ar-SA"/>
        </w:rPr>
        <w:t>ۡ</w:t>
      </w:r>
      <w:r w:rsidR="00B61407">
        <w:rPr>
          <w:rFonts w:ascii="KFGQPC Uthmanic Script HAFS" w:hint="eastAsia"/>
          <w:noProof w:val="0"/>
          <w:rtl/>
          <w:lang w:val="en-MY" w:eastAsia="en-MY" w:bidi="ar-SA"/>
        </w:rPr>
        <w:t>حَمِيدِ</w:t>
      </w:r>
      <w:r w:rsidR="00B61407">
        <w:rPr>
          <w:rFonts w:ascii="KFGQPC Uthmanic Script HAFS"/>
          <w:noProof w:val="0"/>
          <w:rtl/>
          <w:lang w:val="en-MY" w:eastAsia="en-MY" w:bidi="ar-SA"/>
        </w:rPr>
        <w:t xml:space="preserve"> </w:t>
      </w:r>
      <w:r w:rsidR="00B61407">
        <w:rPr>
          <w:rFonts w:ascii="KFGQPC Uthmanic Script HAFS" w:hint="cs"/>
          <w:noProof w:val="0"/>
          <w:rtl/>
          <w:lang w:val="en-MY" w:eastAsia="en-MY" w:bidi="ar-SA"/>
        </w:rPr>
        <w:t>٨</w:t>
      </w:r>
      <w:r>
        <w:rPr>
          <w:rFonts w:ascii="KFGQPC Uthman Taha Naskh" w:cs="KFGQPC Uthman Taha Naskh" w:hint="cs"/>
          <w:noProof w:val="0"/>
          <w:rtl/>
          <w:lang w:val="en-MY" w:eastAsia="en-MY" w:bidi="ar-SA"/>
        </w:rPr>
        <w:t>﴾</w:t>
      </w:r>
      <w:r w:rsidR="00B61407">
        <w:rPr>
          <w:rFonts w:ascii="KFGQPC Uthman Taha Naskh" w:cs="KFGQPC Uthman Taha Naskh"/>
          <w:noProof w:val="0"/>
          <w:rtl/>
          <w:lang w:val="en-MY" w:eastAsia="en-MY" w:bidi="ar-SA"/>
        </w:rPr>
        <w:t xml:space="preserve"> </w:t>
      </w:r>
      <w:r w:rsidR="00B61407">
        <w:rPr>
          <w:rFonts w:ascii="KFGQPC Uthman Taha Naskh" w:cs="KFGQPC Uthman Taha Naskh"/>
          <w:noProof w:val="0"/>
          <w:lang w:val="en-MY" w:eastAsia="en-MY" w:bidi="ar-SA"/>
        </w:rPr>
        <w:tab/>
      </w:r>
      <w:r w:rsidR="00B61407" w:rsidRPr="00B61407">
        <w:rPr>
          <w:rStyle w:val="Char8"/>
          <w:rtl/>
        </w:rPr>
        <w:t>[</w:t>
      </w:r>
      <w:r w:rsidR="00B61407" w:rsidRPr="00B61407">
        <w:rPr>
          <w:rStyle w:val="Char8"/>
          <w:rFonts w:hint="eastAsia"/>
          <w:rtl/>
        </w:rPr>
        <w:t>البروج</w:t>
      </w:r>
      <w:r w:rsidR="00B61407" w:rsidRPr="00B61407">
        <w:rPr>
          <w:rStyle w:val="Char8"/>
          <w:rtl/>
        </w:rPr>
        <w:t xml:space="preserve">: </w:t>
      </w:r>
      <w:r w:rsidR="00B61407" w:rsidRPr="00B61407">
        <w:rPr>
          <w:rStyle w:val="Char8"/>
          <w:rFonts w:hint="cs"/>
          <w:rtl/>
        </w:rPr>
        <w:t>٧</w:t>
      </w:r>
      <w:r w:rsidR="00B61407" w:rsidRPr="00B61407">
        <w:rPr>
          <w:rStyle w:val="Char8"/>
          <w:rFonts w:hint="eastAsia"/>
          <w:rtl/>
        </w:rPr>
        <w:t>،</w:t>
      </w:r>
      <w:r w:rsidR="00B61407" w:rsidRPr="00B61407">
        <w:rPr>
          <w:rStyle w:val="Char8"/>
          <w:rtl/>
        </w:rPr>
        <w:t xml:space="preserve">  </w:t>
      </w:r>
      <w:r w:rsidR="00B61407" w:rsidRPr="00B61407">
        <w:rPr>
          <w:rStyle w:val="Char8"/>
          <w:rFonts w:hint="cs"/>
          <w:rtl/>
        </w:rPr>
        <w:t>٨</w:t>
      </w:r>
      <w:r w:rsidR="00B61407" w:rsidRPr="00B61407">
        <w:rPr>
          <w:rStyle w:val="Char8"/>
          <w:rtl/>
        </w:rPr>
        <w:t>]</w:t>
      </w:r>
      <w:r w:rsidR="00B61407">
        <w:rPr>
          <w:rFonts w:ascii="KFGQPC Uthman Taha Naskh" w:cs="KFGQPC Uthman Taha Naskh"/>
          <w:noProof w:val="0"/>
          <w:rtl/>
          <w:lang w:val="en-MY" w:eastAsia="en-MY" w:bidi="ar-SA"/>
        </w:rPr>
        <w:t xml:space="preserve">  </w:t>
      </w:r>
    </w:p>
    <w:p w:rsidR="009062FA" w:rsidRPr="005C1132" w:rsidRDefault="009062FA" w:rsidP="009E6652">
      <w:pPr>
        <w:pStyle w:val="a2"/>
        <w:rPr>
          <w:rtl/>
          <w:lang w:bidi="ar-SA"/>
        </w:rPr>
      </w:pPr>
      <w:r w:rsidRPr="005C1132">
        <w:rPr>
          <w:rtl/>
          <w:lang w:bidi="ar-SA"/>
        </w:rPr>
        <w:t>و شکنجه و عذابی را که به مؤمنان می‌رساندند، تماشا می‌کردند. و از مؤمنان ایرادی جز این نگرفتند که آن</w:t>
      </w:r>
      <w:r w:rsidR="00F65778" w:rsidRPr="005C1132">
        <w:rPr>
          <w:rtl/>
          <w:lang w:bidi="ar-SA"/>
        </w:rPr>
        <w:t>‌</w:t>
      </w:r>
      <w:r w:rsidRPr="005C1132">
        <w:rPr>
          <w:rtl/>
          <w:lang w:bidi="ar-SA"/>
        </w:rPr>
        <w:t xml:space="preserve">ها به الله توانا و ستوده ایمان آورده بودند. </w:t>
      </w:r>
    </w:p>
    <w:p w:rsidR="00F82053" w:rsidRPr="005C1132" w:rsidRDefault="00F65778" w:rsidP="00D129A8">
      <w:pPr>
        <w:autoSpaceDE w:val="0"/>
        <w:autoSpaceDN w:val="0"/>
        <w:adjustRightInd w:val="0"/>
        <w:rPr>
          <w:rtl/>
          <w:lang w:bidi="ar-SA"/>
        </w:rPr>
      </w:pPr>
      <w:r w:rsidRPr="005C1132">
        <w:rPr>
          <w:rtl/>
          <w:lang w:bidi="ar-SA"/>
        </w:rPr>
        <w:t xml:space="preserve">با این‌که آن‌ها مومنان و دوستان الله را می‌سوزاندند، الله متعال به آنان فرصت توبه داده بود: </w:t>
      </w:r>
      <w:r w:rsidR="008850D6" w:rsidRPr="00AC5549">
        <w:rPr>
          <w:rStyle w:val="Char2"/>
          <w:rFonts w:cs="KFGQPC Uthman Taha Naskh"/>
          <w:szCs w:val="27"/>
          <w:rtl/>
        </w:rPr>
        <w:t>﴿</w:t>
      </w:r>
      <w:r w:rsidR="007359D5" w:rsidRPr="007359D5">
        <w:rPr>
          <w:rStyle w:val="Char2"/>
          <w:rFonts w:hint="eastAsia"/>
          <w:rtl/>
        </w:rPr>
        <w:t>إِنَّ</w:t>
      </w:r>
      <w:r w:rsidR="007359D5" w:rsidRPr="007359D5">
        <w:rPr>
          <w:rStyle w:val="Char2"/>
          <w:rtl/>
        </w:rPr>
        <w:t xml:space="preserve"> </w:t>
      </w:r>
      <w:r w:rsidR="007359D5" w:rsidRPr="007359D5">
        <w:rPr>
          <w:rStyle w:val="Char2"/>
          <w:rFonts w:hint="cs"/>
          <w:rtl/>
        </w:rPr>
        <w:t>ٱ</w:t>
      </w:r>
      <w:r w:rsidR="007359D5" w:rsidRPr="007359D5">
        <w:rPr>
          <w:rStyle w:val="Char2"/>
          <w:rFonts w:hint="eastAsia"/>
          <w:rtl/>
        </w:rPr>
        <w:t>لَّذِينَ</w:t>
      </w:r>
      <w:r w:rsidR="007359D5" w:rsidRPr="007359D5">
        <w:rPr>
          <w:rStyle w:val="Char2"/>
          <w:rtl/>
        </w:rPr>
        <w:t xml:space="preserve"> </w:t>
      </w:r>
      <w:r w:rsidR="007359D5" w:rsidRPr="007359D5">
        <w:rPr>
          <w:rStyle w:val="Char2"/>
          <w:rFonts w:hint="eastAsia"/>
          <w:rtl/>
        </w:rPr>
        <w:t>فَتَنُواْ</w:t>
      </w:r>
      <w:r w:rsidR="007359D5" w:rsidRPr="007359D5">
        <w:rPr>
          <w:rStyle w:val="Char2"/>
          <w:rtl/>
        </w:rPr>
        <w:t xml:space="preserve"> </w:t>
      </w:r>
      <w:r w:rsidR="007359D5" w:rsidRPr="007359D5">
        <w:rPr>
          <w:rStyle w:val="Char2"/>
          <w:rFonts w:hint="cs"/>
          <w:rtl/>
        </w:rPr>
        <w:t>ٱ</w:t>
      </w:r>
      <w:r w:rsidR="007359D5" w:rsidRPr="007359D5">
        <w:rPr>
          <w:rStyle w:val="Char2"/>
          <w:rFonts w:hint="eastAsia"/>
          <w:rtl/>
        </w:rPr>
        <w:t>ل</w:t>
      </w:r>
      <w:r w:rsidR="007359D5" w:rsidRPr="007359D5">
        <w:rPr>
          <w:rStyle w:val="Char2"/>
          <w:rFonts w:hint="cs"/>
          <w:rtl/>
        </w:rPr>
        <w:t>ۡ</w:t>
      </w:r>
      <w:r w:rsidR="007359D5" w:rsidRPr="007359D5">
        <w:rPr>
          <w:rStyle w:val="Char2"/>
          <w:rFonts w:hint="eastAsia"/>
          <w:rtl/>
        </w:rPr>
        <w:t>مُؤ</w:t>
      </w:r>
      <w:r w:rsidR="007359D5" w:rsidRPr="007359D5">
        <w:rPr>
          <w:rStyle w:val="Char2"/>
          <w:rFonts w:hint="cs"/>
          <w:rtl/>
        </w:rPr>
        <w:t>ۡ</w:t>
      </w:r>
      <w:r w:rsidR="007359D5" w:rsidRPr="007359D5">
        <w:rPr>
          <w:rStyle w:val="Char2"/>
          <w:rFonts w:hint="eastAsia"/>
          <w:rtl/>
        </w:rPr>
        <w:t>مِنِينَ</w:t>
      </w:r>
      <w:r w:rsidR="007359D5" w:rsidRPr="007359D5">
        <w:rPr>
          <w:rStyle w:val="Char2"/>
          <w:rtl/>
        </w:rPr>
        <w:t xml:space="preserve"> </w:t>
      </w:r>
      <w:r w:rsidR="007359D5" w:rsidRPr="007359D5">
        <w:rPr>
          <w:rStyle w:val="Char2"/>
          <w:rFonts w:hint="eastAsia"/>
          <w:rtl/>
        </w:rPr>
        <w:t>وَ</w:t>
      </w:r>
      <w:r w:rsidR="007359D5" w:rsidRPr="007359D5">
        <w:rPr>
          <w:rStyle w:val="Char2"/>
          <w:rFonts w:hint="cs"/>
          <w:rtl/>
        </w:rPr>
        <w:t>ٱ</w:t>
      </w:r>
      <w:r w:rsidR="007359D5" w:rsidRPr="007359D5">
        <w:rPr>
          <w:rStyle w:val="Char2"/>
          <w:rFonts w:hint="eastAsia"/>
          <w:rtl/>
        </w:rPr>
        <w:t>ل</w:t>
      </w:r>
      <w:r w:rsidR="007359D5" w:rsidRPr="007359D5">
        <w:rPr>
          <w:rStyle w:val="Char2"/>
          <w:rFonts w:hint="cs"/>
          <w:rtl/>
        </w:rPr>
        <w:t>ۡ</w:t>
      </w:r>
      <w:r w:rsidR="007359D5" w:rsidRPr="007359D5">
        <w:rPr>
          <w:rStyle w:val="Char2"/>
          <w:rFonts w:hint="eastAsia"/>
          <w:rtl/>
        </w:rPr>
        <w:t>مُؤ</w:t>
      </w:r>
      <w:r w:rsidR="007359D5" w:rsidRPr="007359D5">
        <w:rPr>
          <w:rStyle w:val="Char2"/>
          <w:rFonts w:hint="cs"/>
          <w:rtl/>
        </w:rPr>
        <w:t>ۡ</w:t>
      </w:r>
      <w:r w:rsidR="007359D5" w:rsidRPr="007359D5">
        <w:rPr>
          <w:rStyle w:val="Char2"/>
          <w:rFonts w:hint="eastAsia"/>
          <w:rtl/>
        </w:rPr>
        <w:t>مِنَ</w:t>
      </w:r>
      <w:r w:rsidR="007359D5" w:rsidRPr="007359D5">
        <w:rPr>
          <w:rStyle w:val="Char2"/>
          <w:rFonts w:hint="cs"/>
          <w:rtl/>
        </w:rPr>
        <w:t>ٰ</w:t>
      </w:r>
      <w:r w:rsidR="007359D5" w:rsidRPr="007359D5">
        <w:rPr>
          <w:rStyle w:val="Char2"/>
          <w:rFonts w:hint="eastAsia"/>
          <w:rtl/>
        </w:rPr>
        <w:t>تِ</w:t>
      </w:r>
      <w:r w:rsidR="007359D5" w:rsidRPr="007359D5">
        <w:rPr>
          <w:rStyle w:val="Char2"/>
          <w:rtl/>
        </w:rPr>
        <w:t xml:space="preserve"> </w:t>
      </w:r>
      <w:r w:rsidR="007359D5" w:rsidRPr="007359D5">
        <w:rPr>
          <w:rStyle w:val="Char2"/>
          <w:rFonts w:hint="eastAsia"/>
          <w:rtl/>
        </w:rPr>
        <w:t>ثُمَّ</w:t>
      </w:r>
      <w:r w:rsidR="007359D5" w:rsidRPr="007359D5">
        <w:rPr>
          <w:rStyle w:val="Char2"/>
          <w:rtl/>
        </w:rPr>
        <w:t xml:space="preserve"> </w:t>
      </w:r>
      <w:r w:rsidR="007359D5" w:rsidRPr="007359D5">
        <w:rPr>
          <w:rStyle w:val="Char2"/>
          <w:rFonts w:hint="eastAsia"/>
          <w:rtl/>
        </w:rPr>
        <w:t>لَم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يَتُوبُواْ</w:t>
      </w:r>
      <w:r w:rsidR="008850D6" w:rsidRPr="00AC5549">
        <w:rPr>
          <w:rStyle w:val="Char2"/>
          <w:rFonts w:cs="KFGQPC Uthman Taha Naskh"/>
          <w:szCs w:val="27"/>
          <w:rtl/>
        </w:rPr>
        <w:t>﴾</w:t>
      </w:r>
      <w:r w:rsidRPr="005C1132">
        <w:rPr>
          <w:rtl/>
          <w:lang w:bidi="ar-SA"/>
        </w:rPr>
        <w:t xml:space="preserve">: </w:t>
      </w:r>
      <w:r w:rsidRPr="005C1132">
        <w:rPr>
          <w:rStyle w:val="Char3"/>
          <w:rtl/>
          <w:lang w:bidi="ar-SA"/>
        </w:rPr>
        <w:t>«کسانی که مردان و زنان باایمان را شکنجه دادند و سپس توبه نکردند»</w:t>
      </w:r>
      <w:r w:rsidRPr="005C1132">
        <w:rPr>
          <w:rtl/>
          <w:lang w:bidi="ar-SA"/>
        </w:rPr>
        <w:t>. به‌راستی که الله متعال توبه‌کنندگان را دوست دارد؛ از این‌رو درباره‌ی گنه‌کاران رباخوار نیز می‌فرماید:</w:t>
      </w:r>
      <w:r w:rsidR="00911D97" w:rsidRPr="005C1132">
        <w:rPr>
          <w:rtl/>
          <w:lang w:bidi="ar-SA"/>
        </w:rPr>
        <w:t xml:space="preserve"> </w:t>
      </w:r>
      <w:r w:rsidR="008850D6" w:rsidRPr="00AC5549">
        <w:rPr>
          <w:rStyle w:val="Char2"/>
          <w:rFonts w:cs="KFGQPC Uthman Taha Naskh"/>
          <w:szCs w:val="27"/>
          <w:rtl/>
        </w:rPr>
        <w:t>﴿</w:t>
      </w:r>
      <w:r w:rsidR="007359D5" w:rsidRPr="00B61407">
        <w:rPr>
          <w:rStyle w:val="Char2"/>
          <w:rFonts w:hint="eastAsia"/>
          <w:rtl/>
        </w:rPr>
        <w:t>فَمَن</w:t>
      </w:r>
      <w:r w:rsidR="007359D5" w:rsidRPr="00B61407">
        <w:rPr>
          <w:rStyle w:val="Char2"/>
          <w:rtl/>
        </w:rPr>
        <w:t xml:space="preserve"> </w:t>
      </w:r>
      <w:r w:rsidR="007359D5" w:rsidRPr="00B61407">
        <w:rPr>
          <w:rStyle w:val="Char2"/>
          <w:rFonts w:hint="eastAsia"/>
          <w:rtl/>
        </w:rPr>
        <w:t>جَا</w:t>
      </w:r>
      <w:r w:rsidR="007359D5" w:rsidRPr="00B61407">
        <w:rPr>
          <w:rStyle w:val="Char2"/>
          <w:rFonts w:hint="cs"/>
          <w:rtl/>
        </w:rPr>
        <w:t>ٓ</w:t>
      </w:r>
      <w:r w:rsidR="007359D5" w:rsidRPr="00B61407">
        <w:rPr>
          <w:rStyle w:val="Char2"/>
          <w:rFonts w:hint="eastAsia"/>
          <w:rtl/>
        </w:rPr>
        <w:t>ءَهُ</w:t>
      </w:r>
      <w:r w:rsidR="007359D5" w:rsidRPr="00B61407">
        <w:rPr>
          <w:rStyle w:val="Char2"/>
          <w:rFonts w:hint="cs"/>
          <w:rtl/>
        </w:rPr>
        <w:t>ۥ</w:t>
      </w:r>
      <w:r w:rsidR="007359D5" w:rsidRPr="00B61407">
        <w:rPr>
          <w:rStyle w:val="Char2"/>
          <w:rtl/>
        </w:rPr>
        <w:t xml:space="preserve"> </w:t>
      </w:r>
      <w:r w:rsidR="007359D5" w:rsidRPr="00B61407">
        <w:rPr>
          <w:rStyle w:val="Char2"/>
          <w:rFonts w:hint="eastAsia"/>
          <w:rtl/>
        </w:rPr>
        <w:t>مَو</w:t>
      </w:r>
      <w:r w:rsidR="007359D5" w:rsidRPr="00B61407">
        <w:rPr>
          <w:rStyle w:val="Char2"/>
          <w:rFonts w:hint="cs"/>
          <w:rtl/>
        </w:rPr>
        <w:t>ۡ</w:t>
      </w:r>
      <w:r w:rsidR="007359D5" w:rsidRPr="00B61407">
        <w:rPr>
          <w:rStyle w:val="Char2"/>
          <w:rFonts w:hint="eastAsia"/>
          <w:rtl/>
        </w:rPr>
        <w:t>عِظَة</w:t>
      </w:r>
      <w:r w:rsidR="007359D5" w:rsidRPr="00B61407">
        <w:rPr>
          <w:rStyle w:val="Char2"/>
          <w:rFonts w:hint="cs"/>
          <w:rtl/>
        </w:rPr>
        <w:t>ٞ</w:t>
      </w:r>
      <w:r w:rsidR="007359D5" w:rsidRPr="00B61407">
        <w:rPr>
          <w:rStyle w:val="Char2"/>
          <w:rtl/>
        </w:rPr>
        <w:t xml:space="preserve"> </w:t>
      </w:r>
      <w:r w:rsidR="007359D5" w:rsidRPr="00B61407">
        <w:rPr>
          <w:rStyle w:val="Char2"/>
          <w:rFonts w:hint="eastAsia"/>
          <w:rtl/>
        </w:rPr>
        <w:t>مِّن</w:t>
      </w:r>
      <w:r w:rsidR="007359D5" w:rsidRPr="00B61407">
        <w:rPr>
          <w:rStyle w:val="Char2"/>
          <w:rtl/>
        </w:rPr>
        <w:t xml:space="preserve"> </w:t>
      </w:r>
      <w:r w:rsidR="007359D5" w:rsidRPr="00B61407">
        <w:rPr>
          <w:rStyle w:val="Char2"/>
          <w:rFonts w:hint="eastAsia"/>
          <w:rtl/>
        </w:rPr>
        <w:t>رَّبِّهِ</w:t>
      </w:r>
      <w:r w:rsidR="007359D5" w:rsidRPr="00B61407">
        <w:rPr>
          <w:rStyle w:val="Char2"/>
          <w:rFonts w:hint="cs"/>
          <w:rtl/>
        </w:rPr>
        <w:t>ۦ</w:t>
      </w:r>
      <w:r w:rsidR="007359D5" w:rsidRPr="00B61407">
        <w:rPr>
          <w:rStyle w:val="Char2"/>
          <w:rtl/>
        </w:rPr>
        <w:t xml:space="preserve"> </w:t>
      </w:r>
      <w:r w:rsidR="007359D5" w:rsidRPr="00B61407">
        <w:rPr>
          <w:rStyle w:val="Char2"/>
          <w:rFonts w:hint="eastAsia"/>
          <w:rtl/>
        </w:rPr>
        <w:t>فَ</w:t>
      </w:r>
      <w:r w:rsidR="007359D5" w:rsidRPr="00B61407">
        <w:rPr>
          <w:rStyle w:val="Char2"/>
          <w:rFonts w:hint="cs"/>
          <w:rtl/>
        </w:rPr>
        <w:t>ٱ</w:t>
      </w:r>
      <w:r w:rsidR="007359D5" w:rsidRPr="00B61407">
        <w:rPr>
          <w:rStyle w:val="Char2"/>
          <w:rFonts w:hint="eastAsia"/>
          <w:rtl/>
        </w:rPr>
        <w:t>نتَهَى</w:t>
      </w:r>
      <w:r w:rsidR="007359D5" w:rsidRPr="00B61407">
        <w:rPr>
          <w:rStyle w:val="Char2"/>
          <w:rFonts w:hint="cs"/>
          <w:rtl/>
        </w:rPr>
        <w:t>ٰ</w:t>
      </w:r>
      <w:r w:rsidR="007359D5" w:rsidRPr="00B61407">
        <w:rPr>
          <w:rStyle w:val="Char2"/>
          <w:rtl/>
        </w:rPr>
        <w:t xml:space="preserve"> </w:t>
      </w:r>
      <w:r w:rsidR="007359D5" w:rsidRPr="00B61407">
        <w:rPr>
          <w:rStyle w:val="Char2"/>
          <w:rFonts w:hint="eastAsia"/>
          <w:rtl/>
        </w:rPr>
        <w:t>فَلَهُ</w:t>
      </w:r>
      <w:r w:rsidR="007359D5" w:rsidRPr="00B61407">
        <w:rPr>
          <w:rStyle w:val="Char2"/>
          <w:rFonts w:hint="cs"/>
          <w:rtl/>
        </w:rPr>
        <w:t>ۥ</w:t>
      </w:r>
      <w:r w:rsidR="007359D5" w:rsidRPr="00B61407">
        <w:rPr>
          <w:rStyle w:val="Char2"/>
          <w:rtl/>
        </w:rPr>
        <w:t xml:space="preserve"> </w:t>
      </w:r>
      <w:r w:rsidR="007359D5" w:rsidRPr="00B61407">
        <w:rPr>
          <w:rStyle w:val="Char2"/>
          <w:rFonts w:hint="eastAsia"/>
          <w:rtl/>
        </w:rPr>
        <w:t>مَا</w:t>
      </w:r>
      <w:r w:rsidR="007359D5" w:rsidRPr="00B61407">
        <w:rPr>
          <w:rStyle w:val="Char2"/>
          <w:rtl/>
        </w:rPr>
        <w:t xml:space="preserve"> </w:t>
      </w:r>
      <w:r w:rsidR="007359D5" w:rsidRPr="00B61407">
        <w:rPr>
          <w:rStyle w:val="Char2"/>
          <w:rFonts w:hint="eastAsia"/>
          <w:rtl/>
        </w:rPr>
        <w:t>سَلَفَ</w:t>
      </w:r>
      <w:r w:rsidR="008850D6" w:rsidRPr="00AC5549">
        <w:rPr>
          <w:rStyle w:val="Char2"/>
          <w:rFonts w:cs="KFGQPC Uthman Taha Naskh"/>
          <w:szCs w:val="27"/>
          <w:rtl/>
        </w:rPr>
        <w:t>﴾</w:t>
      </w:r>
      <w:r w:rsidR="00911D97" w:rsidRPr="005C1132">
        <w:rPr>
          <w:rtl/>
          <w:lang w:bidi="ar-SA"/>
        </w:rPr>
        <w:t xml:space="preserve">: </w:t>
      </w:r>
      <w:r w:rsidR="00911D97" w:rsidRPr="005C1132">
        <w:rPr>
          <w:rStyle w:val="Char3"/>
          <w:rtl/>
          <w:lang w:bidi="ar-SA"/>
        </w:rPr>
        <w:t>«بنابراین کسی که پس از رسیدن فرمان پروردگارش (درباره</w:t>
      </w:r>
      <w:r w:rsidR="00911D97" w:rsidRPr="005C1132">
        <w:rPr>
          <w:rStyle w:val="Char3"/>
          <w:rtl/>
          <w:lang w:bidi="ar-SA"/>
        </w:rPr>
        <w:softHyphen/>
        <w:t>ی ربا) از این عمل باز آید، آن‌چه پیش‌تر کسب کرده، از آنِ اوست»</w:t>
      </w:r>
      <w:r w:rsidR="00911D97" w:rsidRPr="005C1132">
        <w:rPr>
          <w:rtl/>
          <w:lang w:bidi="ar-SA"/>
        </w:rPr>
        <w:t xml:space="preserve">؛ اما اگر کسی پس از حرام شدن ربا، به این عمل حرام روی بیاورد و حرام بخورد و توبه نکند، دوزخی خواهد. الله متعال در این‌باره می‌فرماید: </w:t>
      </w:r>
      <w:r w:rsidR="008850D6" w:rsidRPr="00AC5549">
        <w:rPr>
          <w:rStyle w:val="Char2"/>
          <w:rFonts w:cs="KFGQPC Uthman Taha Naskh"/>
          <w:szCs w:val="27"/>
          <w:rtl/>
        </w:rPr>
        <w:t>﴿</w:t>
      </w:r>
      <w:r w:rsidR="007359D5" w:rsidRPr="007359D5">
        <w:rPr>
          <w:rStyle w:val="Char2"/>
          <w:rFonts w:hint="eastAsia"/>
          <w:rtl/>
        </w:rPr>
        <w:t>وَمَن</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عَادَ</w:t>
      </w:r>
      <w:r w:rsidR="007359D5" w:rsidRPr="007359D5">
        <w:rPr>
          <w:rStyle w:val="Char2"/>
          <w:rtl/>
        </w:rPr>
        <w:t xml:space="preserve"> </w:t>
      </w:r>
      <w:r w:rsidR="007359D5" w:rsidRPr="007359D5">
        <w:rPr>
          <w:rStyle w:val="Char2"/>
          <w:rFonts w:hint="eastAsia"/>
          <w:rtl/>
        </w:rPr>
        <w:t>فَأُوْلَ</w:t>
      </w:r>
      <w:r w:rsidR="007359D5" w:rsidRPr="007359D5">
        <w:rPr>
          <w:rStyle w:val="Char2"/>
          <w:rFonts w:hint="cs"/>
          <w:rtl/>
        </w:rPr>
        <w:t>ٰٓ</w:t>
      </w:r>
      <w:r w:rsidR="007359D5" w:rsidRPr="007359D5">
        <w:rPr>
          <w:rStyle w:val="Char2"/>
          <w:rFonts w:hint="eastAsia"/>
          <w:rtl/>
        </w:rPr>
        <w:t>ئِكَ</w:t>
      </w:r>
      <w:r w:rsidR="007359D5" w:rsidRPr="007359D5">
        <w:rPr>
          <w:rStyle w:val="Char2"/>
          <w:rtl/>
        </w:rPr>
        <w:t xml:space="preserve"> </w:t>
      </w:r>
      <w:r w:rsidR="007359D5" w:rsidRPr="007359D5">
        <w:rPr>
          <w:rStyle w:val="Char2"/>
          <w:rFonts w:hint="eastAsia"/>
          <w:rtl/>
        </w:rPr>
        <w:t>أَص</w:t>
      </w:r>
      <w:r w:rsidR="007359D5" w:rsidRPr="007359D5">
        <w:rPr>
          <w:rStyle w:val="Char2"/>
          <w:rFonts w:hint="cs"/>
          <w:rtl/>
        </w:rPr>
        <w:t>ۡ</w:t>
      </w:r>
      <w:r w:rsidR="007359D5" w:rsidRPr="007359D5">
        <w:rPr>
          <w:rStyle w:val="Char2"/>
          <w:rFonts w:hint="eastAsia"/>
          <w:rtl/>
        </w:rPr>
        <w:t>حَ</w:t>
      </w:r>
      <w:r w:rsidR="007359D5" w:rsidRPr="007359D5">
        <w:rPr>
          <w:rStyle w:val="Char2"/>
          <w:rFonts w:hint="cs"/>
          <w:rtl/>
        </w:rPr>
        <w:t>ٰ</w:t>
      </w:r>
      <w:r w:rsidR="007359D5" w:rsidRPr="007359D5">
        <w:rPr>
          <w:rStyle w:val="Char2"/>
          <w:rFonts w:hint="eastAsia"/>
          <w:rtl/>
        </w:rPr>
        <w:t>بُ</w:t>
      </w:r>
      <w:r w:rsidR="007359D5" w:rsidRPr="007359D5">
        <w:rPr>
          <w:rStyle w:val="Char2"/>
          <w:rtl/>
        </w:rPr>
        <w:t xml:space="preserve"> </w:t>
      </w:r>
      <w:r w:rsidR="007359D5" w:rsidRPr="007359D5">
        <w:rPr>
          <w:rStyle w:val="Char2"/>
          <w:rFonts w:hint="cs"/>
          <w:rtl/>
        </w:rPr>
        <w:t>ٱ</w:t>
      </w:r>
      <w:r w:rsidR="007359D5" w:rsidRPr="007359D5">
        <w:rPr>
          <w:rStyle w:val="Char2"/>
          <w:rFonts w:hint="eastAsia"/>
          <w:rtl/>
        </w:rPr>
        <w:t>لنَّارِ</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هُم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فِيهَا</w:t>
      </w:r>
      <w:r w:rsidR="007359D5" w:rsidRPr="007359D5">
        <w:rPr>
          <w:rStyle w:val="Char2"/>
          <w:rtl/>
        </w:rPr>
        <w:t xml:space="preserve"> </w:t>
      </w:r>
      <w:r w:rsidR="007359D5" w:rsidRPr="007359D5">
        <w:rPr>
          <w:rStyle w:val="Char2"/>
          <w:rFonts w:hint="eastAsia"/>
          <w:rtl/>
        </w:rPr>
        <w:t>خَ</w:t>
      </w:r>
      <w:r w:rsidR="007359D5" w:rsidRPr="007359D5">
        <w:rPr>
          <w:rStyle w:val="Char2"/>
          <w:rFonts w:hint="cs"/>
          <w:rtl/>
        </w:rPr>
        <w:t>ٰ</w:t>
      </w:r>
      <w:r w:rsidR="007359D5" w:rsidRPr="007359D5">
        <w:rPr>
          <w:rStyle w:val="Char2"/>
          <w:rFonts w:hint="eastAsia"/>
          <w:rtl/>
        </w:rPr>
        <w:t>لِدُونَ</w:t>
      </w:r>
      <w:r w:rsidR="008850D6" w:rsidRPr="00AC5549">
        <w:rPr>
          <w:rStyle w:val="Char2"/>
          <w:rFonts w:cs="KFGQPC Uthman Taha Naskh"/>
          <w:szCs w:val="27"/>
          <w:rtl/>
        </w:rPr>
        <w:t>﴾</w:t>
      </w:r>
      <w:r w:rsidR="00911D97" w:rsidRPr="005C1132">
        <w:rPr>
          <w:rtl/>
          <w:lang w:bidi="ar-SA"/>
        </w:rPr>
        <w:t xml:space="preserve">: </w:t>
      </w:r>
      <w:r w:rsidR="00911D97" w:rsidRPr="005C1132">
        <w:rPr>
          <w:rStyle w:val="Char3"/>
          <w:rtl/>
          <w:lang w:bidi="ar-SA"/>
        </w:rPr>
        <w:t>«و کسانی که دوباره به رباخواری بپردازند، دوزخی</w:t>
      </w:r>
      <w:r w:rsidR="00911D97" w:rsidRPr="005C1132">
        <w:rPr>
          <w:rStyle w:val="Char3"/>
          <w:rtl/>
          <w:lang w:bidi="ar-SA"/>
        </w:rPr>
        <w:softHyphen/>
        <w:t>اند و برای همیشه در دوزخ خواهند ماند»</w:t>
      </w:r>
      <w:r w:rsidR="00911D97" w:rsidRPr="005C1132">
        <w:rPr>
          <w:rtl/>
          <w:lang w:bidi="ar-SA"/>
        </w:rPr>
        <w:t xml:space="preserve">. این، مجازات رباخواران در آخرت می‌باشد؛ اما مجازات دنیوی رباخواران، این است که الله متعال می‌فرماید: </w:t>
      </w:r>
      <w:r w:rsidR="008850D6" w:rsidRPr="00AC5549">
        <w:rPr>
          <w:rStyle w:val="Char2"/>
          <w:rFonts w:cs="KFGQPC Uthman Taha Naskh"/>
          <w:szCs w:val="27"/>
          <w:rtl/>
        </w:rPr>
        <w:t>﴿</w:t>
      </w:r>
      <w:r w:rsidR="007359D5" w:rsidRPr="007359D5">
        <w:rPr>
          <w:rStyle w:val="Char2"/>
          <w:rFonts w:hint="eastAsia"/>
          <w:rtl/>
        </w:rPr>
        <w:t>يَم</w:t>
      </w:r>
      <w:r w:rsidR="007359D5" w:rsidRPr="007359D5">
        <w:rPr>
          <w:rStyle w:val="Char2"/>
          <w:rFonts w:hint="cs"/>
          <w:rtl/>
        </w:rPr>
        <w:t>ۡ</w:t>
      </w:r>
      <w:r w:rsidR="007359D5" w:rsidRPr="007359D5">
        <w:rPr>
          <w:rStyle w:val="Char2"/>
          <w:rFonts w:hint="eastAsia"/>
          <w:rtl/>
        </w:rPr>
        <w:t>حَقُ</w:t>
      </w:r>
      <w:r w:rsidR="007359D5" w:rsidRPr="007359D5">
        <w:rPr>
          <w:rStyle w:val="Char2"/>
          <w:rtl/>
        </w:rPr>
        <w:t xml:space="preserve"> </w:t>
      </w:r>
      <w:r w:rsidR="007359D5" w:rsidRPr="007359D5">
        <w:rPr>
          <w:rStyle w:val="Char2"/>
          <w:rFonts w:hint="cs"/>
          <w:rtl/>
        </w:rPr>
        <w:t>ٱ</w:t>
      </w:r>
      <w:r w:rsidR="007359D5" w:rsidRPr="007359D5">
        <w:rPr>
          <w:rStyle w:val="Char2"/>
          <w:rFonts w:hint="eastAsia"/>
          <w:rtl/>
        </w:rPr>
        <w:t>للَّهُ</w:t>
      </w:r>
      <w:r w:rsidR="007359D5" w:rsidRPr="007359D5">
        <w:rPr>
          <w:rStyle w:val="Char2"/>
          <w:rtl/>
        </w:rPr>
        <w:t xml:space="preserve"> </w:t>
      </w:r>
      <w:r w:rsidR="007359D5" w:rsidRPr="007359D5">
        <w:rPr>
          <w:rStyle w:val="Char2"/>
          <w:rFonts w:hint="cs"/>
          <w:rtl/>
        </w:rPr>
        <w:t>ٱ</w:t>
      </w:r>
      <w:r w:rsidR="007359D5" w:rsidRPr="007359D5">
        <w:rPr>
          <w:rStyle w:val="Char2"/>
          <w:rFonts w:hint="eastAsia"/>
          <w:rtl/>
        </w:rPr>
        <w:t>لرِّبَو</w:t>
      </w:r>
      <w:r w:rsidR="007359D5" w:rsidRPr="007359D5">
        <w:rPr>
          <w:rStyle w:val="Char2"/>
          <w:rFonts w:hint="cs"/>
          <w:rtl/>
        </w:rPr>
        <w:t>ٰ</w:t>
      </w:r>
      <w:r w:rsidR="007359D5" w:rsidRPr="007359D5">
        <w:rPr>
          <w:rStyle w:val="Char2"/>
          <w:rFonts w:hint="eastAsia"/>
          <w:rtl/>
        </w:rPr>
        <w:t>اْ</w:t>
      </w:r>
      <w:r w:rsidR="008850D6" w:rsidRPr="00AC5549">
        <w:rPr>
          <w:rStyle w:val="Char2"/>
          <w:rFonts w:cs="KFGQPC Uthman Taha Naskh"/>
          <w:szCs w:val="27"/>
          <w:rtl/>
        </w:rPr>
        <w:t>﴾</w:t>
      </w:r>
      <w:r w:rsidR="00911D97" w:rsidRPr="005C1132">
        <w:rPr>
          <w:rtl/>
          <w:lang w:bidi="ar-SA"/>
        </w:rPr>
        <w:t xml:space="preserve">: </w:t>
      </w:r>
      <w:r w:rsidR="00911D97" w:rsidRPr="005C1132">
        <w:rPr>
          <w:rStyle w:val="Char3"/>
          <w:rtl/>
          <w:lang w:bidi="ar-SA"/>
        </w:rPr>
        <w:t>«الله، ربا را نابود می‌کند»</w:t>
      </w:r>
      <w:r w:rsidR="00911D97" w:rsidRPr="005C1132">
        <w:rPr>
          <w:rtl/>
          <w:lang w:bidi="ar-SA"/>
        </w:rPr>
        <w:t xml:space="preserve"> و آن‌را از میان می‌برد؛ نابود کردن ربا بر دو گونه می‌باشد:</w:t>
      </w:r>
    </w:p>
    <w:p w:rsidR="00911D97" w:rsidRPr="005C1132" w:rsidRDefault="00911D97" w:rsidP="00695262">
      <w:pPr>
        <w:autoSpaceDE w:val="0"/>
        <w:autoSpaceDN w:val="0"/>
        <w:adjustRightInd w:val="0"/>
        <w:rPr>
          <w:rtl/>
          <w:lang w:bidi="ar-SA"/>
        </w:rPr>
      </w:pPr>
      <w:r w:rsidRPr="005C1132">
        <w:rPr>
          <w:rtl/>
          <w:lang w:bidi="ar-SA"/>
        </w:rPr>
        <w:t>نابود کردن حسی و ظاهری؛ بدین معنا که الله متعال بر مال و ثروت شخص، آفتی چون بیماریِ خودش یا عزیزانش می‌اندازد و رباخوار ناگزیر می‌شود که برای دارو و درمان، پول فراوانی هزینه کند یا این‌که آتش به مالش می‌افتد یا دزدی، همه‌ی داراییِ او را به‌سرقت می‌برد. این، مجازاتی دنیوی‌ست.</w:t>
      </w:r>
    </w:p>
    <w:p w:rsidR="00911D97" w:rsidRPr="005C1132" w:rsidRDefault="00911D97" w:rsidP="00695262">
      <w:pPr>
        <w:autoSpaceDE w:val="0"/>
        <w:autoSpaceDN w:val="0"/>
        <w:adjustRightInd w:val="0"/>
        <w:rPr>
          <w:rtl/>
          <w:lang w:bidi="ar-SA"/>
        </w:rPr>
      </w:pPr>
      <w:r w:rsidRPr="005C1132">
        <w:rPr>
          <w:rtl/>
          <w:lang w:bidi="ar-SA"/>
        </w:rPr>
        <w:t>نابود</w:t>
      </w:r>
      <w:r w:rsidR="0030558C" w:rsidRPr="005C1132">
        <w:rPr>
          <w:rtl/>
          <w:lang w:bidi="ar-SA"/>
        </w:rPr>
        <w:t>یِ</w:t>
      </w:r>
      <w:r w:rsidRPr="005C1132">
        <w:rPr>
          <w:rtl/>
          <w:lang w:bidi="ar-SA"/>
        </w:rPr>
        <w:t xml:space="preserve"> </w:t>
      </w:r>
      <w:r w:rsidR="0030558C" w:rsidRPr="005C1132">
        <w:rPr>
          <w:rtl/>
          <w:lang w:bidi="ar-SA"/>
        </w:rPr>
        <w:t>معنوی و نامحسوس</w:t>
      </w:r>
      <w:r w:rsidRPr="005C1132">
        <w:rPr>
          <w:rtl/>
          <w:lang w:bidi="ar-SA"/>
        </w:rPr>
        <w:t xml:space="preserve"> ربا، این است که خیر و برکتی در ثروت رباخوار نیست؛ چه‌بسا کیسه‌ها</w:t>
      </w:r>
      <w:r w:rsidR="00B40316" w:rsidRPr="005C1132">
        <w:rPr>
          <w:rtl/>
          <w:lang w:bidi="ar-SA"/>
        </w:rPr>
        <w:t>یی پُر از</w:t>
      </w:r>
      <w:r w:rsidRPr="005C1132">
        <w:rPr>
          <w:rtl/>
          <w:lang w:bidi="ar-SA"/>
        </w:rPr>
        <w:t xml:space="preserve"> پول دارد، اما خودش از آن هیچ بهره‌ای نمی‌برد و مانند فقرا زندگی می‌کند</w:t>
      </w:r>
      <w:r w:rsidR="00CE261C" w:rsidRPr="005C1132">
        <w:rPr>
          <w:rtl/>
          <w:lang w:bidi="ar-SA"/>
        </w:rPr>
        <w:t>.</w:t>
      </w:r>
      <w:r w:rsidR="0030558C" w:rsidRPr="005C1132">
        <w:rPr>
          <w:rtl/>
          <w:lang w:bidi="ar-SA"/>
        </w:rPr>
        <w:t xml:space="preserve"> آیا چنین کسی را می‌‌توان ثروتمند دانست؟ هرگز؛ بلکه وضع چنین کسی از هر فقیری بدتر است؛ زیرا کیسه‌ها پول دارد و آن‌را برای وارثانش ذخیر</w:t>
      </w:r>
      <w:r w:rsidR="00C64DFD" w:rsidRPr="005C1132">
        <w:rPr>
          <w:rtl/>
          <w:lang w:bidi="ar-SA"/>
        </w:rPr>
        <w:t>ه</w:t>
      </w:r>
      <w:r w:rsidR="0030558C" w:rsidRPr="005C1132">
        <w:rPr>
          <w:rtl/>
          <w:lang w:bidi="ar-SA"/>
        </w:rPr>
        <w:t xml:space="preserve"> می‌کند؛ ولی خو</w:t>
      </w:r>
      <w:r w:rsidR="004923A4" w:rsidRPr="005C1132">
        <w:rPr>
          <w:rtl/>
          <w:lang w:bidi="ar-SA"/>
        </w:rPr>
        <w:t>د</w:t>
      </w:r>
      <w:r w:rsidR="0030558C" w:rsidRPr="005C1132">
        <w:rPr>
          <w:rtl/>
          <w:lang w:bidi="ar-SA"/>
        </w:rPr>
        <w:t>ش هیچ استفاده‌ای از آن نمی‌برد. این، همان بی‌خیری و نابودیِ معنوی‌ست.</w:t>
      </w:r>
    </w:p>
    <w:p w:rsidR="006174B2" w:rsidRPr="005C1132" w:rsidRDefault="00034126" w:rsidP="00D129A8">
      <w:pPr>
        <w:autoSpaceDE w:val="0"/>
        <w:autoSpaceDN w:val="0"/>
        <w:adjustRightInd w:val="0"/>
        <w:ind w:firstLine="403"/>
        <w:rPr>
          <w:rtl/>
          <w:lang w:bidi="ar-SA"/>
        </w:rPr>
      </w:pPr>
      <w:r w:rsidRPr="005C1132">
        <w:rPr>
          <w:rtl/>
          <w:lang w:bidi="ar-SA"/>
        </w:rPr>
        <w:t xml:space="preserve">الله متعال در ادامه‌ی این ایه می‌فرماید: </w:t>
      </w:r>
      <w:r w:rsidR="008850D6" w:rsidRPr="00AC5549">
        <w:rPr>
          <w:rStyle w:val="Char2"/>
          <w:rFonts w:cs="KFGQPC Uthman Taha Naskh"/>
          <w:szCs w:val="27"/>
          <w:rtl/>
        </w:rPr>
        <w:t>﴿</w:t>
      </w:r>
      <w:r w:rsidR="007359D5" w:rsidRPr="007359D5">
        <w:rPr>
          <w:rStyle w:val="Char2"/>
          <w:rFonts w:hint="eastAsia"/>
          <w:rtl/>
        </w:rPr>
        <w:t>وَيُر</w:t>
      </w:r>
      <w:r w:rsidR="007359D5" w:rsidRPr="007359D5">
        <w:rPr>
          <w:rStyle w:val="Char2"/>
          <w:rFonts w:hint="cs"/>
          <w:rtl/>
        </w:rPr>
        <w:t>ۡ</w:t>
      </w:r>
      <w:r w:rsidR="007359D5" w:rsidRPr="007359D5">
        <w:rPr>
          <w:rStyle w:val="Char2"/>
          <w:rFonts w:hint="eastAsia"/>
          <w:rtl/>
        </w:rPr>
        <w:t>بِي</w:t>
      </w:r>
      <w:r w:rsidR="007359D5" w:rsidRPr="007359D5">
        <w:rPr>
          <w:rStyle w:val="Char2"/>
          <w:rtl/>
        </w:rPr>
        <w:t xml:space="preserve"> </w:t>
      </w:r>
      <w:r w:rsidR="007359D5" w:rsidRPr="007359D5">
        <w:rPr>
          <w:rStyle w:val="Char2"/>
          <w:rFonts w:hint="cs"/>
          <w:rtl/>
        </w:rPr>
        <w:t>ٱ</w:t>
      </w:r>
      <w:r w:rsidR="007359D5" w:rsidRPr="007359D5">
        <w:rPr>
          <w:rStyle w:val="Char2"/>
          <w:rFonts w:hint="eastAsia"/>
          <w:rtl/>
        </w:rPr>
        <w:t>لصَّدَقَ</w:t>
      </w:r>
      <w:r w:rsidR="007359D5" w:rsidRPr="007359D5">
        <w:rPr>
          <w:rStyle w:val="Char2"/>
          <w:rFonts w:hint="cs"/>
          <w:rtl/>
        </w:rPr>
        <w:t>ٰ</w:t>
      </w:r>
      <w:r w:rsidR="007359D5" w:rsidRPr="007359D5">
        <w:rPr>
          <w:rStyle w:val="Char2"/>
          <w:rFonts w:hint="eastAsia"/>
          <w:rtl/>
        </w:rPr>
        <w:t>تِ</w:t>
      </w:r>
      <w:r w:rsidR="008850D6" w:rsidRPr="003512F0">
        <w:rPr>
          <w:rStyle w:val="Char2"/>
          <w:rFonts w:cs="KFGQPC Uthman Taha Naskh" w:hint="cs"/>
          <w:rtl/>
        </w:rPr>
        <w:t>﴾</w:t>
      </w:r>
      <w:r w:rsidRPr="005C1132">
        <w:rPr>
          <w:rtl/>
          <w:lang w:bidi="ar-SA"/>
        </w:rPr>
        <w:t xml:space="preserve">: </w:t>
      </w:r>
      <w:r w:rsidRPr="005C1132">
        <w:rPr>
          <w:rStyle w:val="Char3"/>
          <w:rtl/>
          <w:lang w:bidi="ar-SA"/>
        </w:rPr>
        <w:t>«الله، صدقات را افزایش می‌دهد»</w:t>
      </w:r>
      <w:r w:rsidRPr="005C1132">
        <w:rPr>
          <w:rtl/>
          <w:lang w:bidi="ar-SA"/>
        </w:rPr>
        <w:t>. یعنی: صدقه، رشد و افزایش مال و ثروت را در پی دارد. پیامبر</w:t>
      </w:r>
      <w:r w:rsidRPr="005C1132">
        <w:rPr>
          <w:lang w:bidi="ar-SA"/>
        </w:rPr>
        <w:sym w:font="AGA Arabesque" w:char="F072"/>
      </w:r>
      <w:r w:rsidRPr="005C1132">
        <w:rPr>
          <w:rtl/>
          <w:lang w:bidi="ar-SA"/>
        </w:rPr>
        <w:t xml:space="preserve"> فرموده است: </w:t>
      </w:r>
      <w:r w:rsidRPr="005C1132">
        <w:rPr>
          <w:rStyle w:val="Char7"/>
          <w:rtl/>
          <w:lang w:bidi="ar-SA"/>
        </w:rPr>
        <w:t xml:space="preserve">«مَنْ تَصَدَّقَ بِعِدْلِ تَمْرَةٍ مِنْ كَسْبٍ طَيِّب، ولا يَقْبَلُ اللَّهُ إِلاَّ الطَّيِّبَ فَإِنَّ </w:t>
      </w:r>
      <w:r w:rsidR="006734E3">
        <w:rPr>
          <w:rStyle w:val="Char7"/>
          <w:rtl/>
          <w:lang w:bidi="ar-SA"/>
        </w:rPr>
        <w:t xml:space="preserve">الله </w:t>
      </w:r>
      <w:r w:rsidRPr="005C1132">
        <w:rPr>
          <w:rStyle w:val="Char7"/>
          <w:rtl/>
          <w:lang w:bidi="ar-SA"/>
        </w:rPr>
        <w:t>يقْبَلُهَا بِيَمِينِه، ثُمَّ يُرَبِّيها لِصَاحِبَها، كَمَا يُرَبِّي أَحَدُكُمْ فَلُوَّهُ حتى تَكُونَ مِثْلَ الجَبلِ»</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84"/>
      </w:r>
      <w:r w:rsidR="00A4520D" w:rsidRPr="00A4520D">
        <w:rPr>
          <w:rStyle w:val="FootnoteReference"/>
          <w:rFonts w:cs="B Lotus"/>
          <w:szCs w:val="28"/>
          <w:rtl/>
          <w:lang w:bidi="ar-SA"/>
        </w:rPr>
        <w:t>)</w:t>
      </w:r>
      <w:r w:rsidR="006174B2" w:rsidRPr="005C1132">
        <w:rPr>
          <w:rtl/>
          <w:lang w:bidi="ar-SA"/>
        </w:rPr>
        <w:t xml:space="preserve"> یعنی: </w:t>
      </w:r>
      <w:r w:rsidR="006174B2" w:rsidRPr="005C1132">
        <w:rPr>
          <w:rFonts w:ascii="(normal text)" w:hAnsi="(normal text)"/>
          <w:rtl/>
          <w:lang w:bidi="ar-SA"/>
        </w:rPr>
        <w:t xml:space="preserve">«هرکس به‌اندازه‌ی یک خرما از مال حلال صدقه دهد،- </w:t>
      </w:r>
      <w:r w:rsidR="006174B2" w:rsidRPr="005C1132">
        <w:rPr>
          <w:rtl/>
          <w:lang w:bidi="ar-SA"/>
        </w:rPr>
        <w:t>و الله، فقط صدقه‌ای را قبول می‌کند که از مال حلال باشد- الله متعال، آن را به دست راست خویش می‌گیرد و آن را چنان پرورش می‌دهد که مثل کوه، بزرگ می‌شود؛ همان‌طور که شما، کره‌اسب خود را پرورش می‌دهید». الله متعال می‌فرماید:</w:t>
      </w:r>
    </w:p>
    <w:p w:rsidR="00EF32A3" w:rsidRPr="007B7506" w:rsidRDefault="008850D6" w:rsidP="007359D5">
      <w:pPr>
        <w:pStyle w:val="a1"/>
        <w:rPr>
          <w:rtl/>
          <w:lang w:bidi="ar-SA"/>
        </w:rPr>
      </w:pPr>
      <w:r>
        <w:rPr>
          <w:rFonts w:ascii="KFGQPC Uthman Taha Naskh" w:cs="KFGQPC Uthman Taha Naskh" w:hint="cs"/>
          <w:noProof w:val="0"/>
          <w:rtl/>
          <w:lang w:val="en-MY" w:eastAsia="en-MY" w:bidi="ar-SA"/>
        </w:rPr>
        <w:t>﴿</w:t>
      </w:r>
      <w:r w:rsidR="007359D5">
        <w:rPr>
          <w:rFonts w:ascii="KFGQPC Uthmanic Script HAFS" w:hint="eastAsia"/>
          <w:noProof w:val="0"/>
          <w:rtl/>
          <w:lang w:val="en-MY" w:eastAsia="en-MY" w:bidi="ar-SA"/>
        </w:rPr>
        <w:t>مَّثَلُ</w:t>
      </w:r>
      <w:r w:rsidR="007359D5">
        <w:rPr>
          <w:rFonts w:ascii="KFGQPC Uthmanic Script HAFS"/>
          <w:noProof w:val="0"/>
          <w:rtl/>
          <w:lang w:val="en-MY" w:eastAsia="en-MY" w:bidi="ar-SA"/>
        </w:rPr>
        <w:t xml:space="preserve"> </w:t>
      </w:r>
      <w:r w:rsidR="007359D5">
        <w:rPr>
          <w:rFonts w:ascii="KFGQPC Uthmanic Script HAFS" w:hint="cs"/>
          <w:noProof w:val="0"/>
          <w:rtl/>
          <w:lang w:val="en-MY" w:eastAsia="en-MY" w:bidi="ar-SA"/>
        </w:rPr>
        <w:t>ٱ</w:t>
      </w:r>
      <w:r w:rsidR="007359D5">
        <w:rPr>
          <w:rFonts w:ascii="KFGQPC Uthmanic Script HAFS" w:hint="eastAsia"/>
          <w:noProof w:val="0"/>
          <w:rtl/>
          <w:lang w:val="en-MY" w:eastAsia="en-MY" w:bidi="ar-SA"/>
        </w:rPr>
        <w:t>لَّذِينَ</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يُنفِقُونَ</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أَم</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وَ</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لَهُم</w:t>
      </w:r>
      <w:r w:rsidR="007359D5">
        <w:rPr>
          <w:rFonts w:ascii="KFGQPC Uthmanic Script HAFS" w:hint="cs"/>
          <w:noProof w:val="0"/>
          <w:rtl/>
          <w:lang w:val="en-MY" w:eastAsia="en-MY" w:bidi="ar-SA"/>
        </w:rPr>
        <w:t>ۡ</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فِي</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سَبِيلِ</w:t>
      </w:r>
      <w:r w:rsidR="007359D5">
        <w:rPr>
          <w:rFonts w:ascii="KFGQPC Uthmanic Script HAFS"/>
          <w:noProof w:val="0"/>
          <w:rtl/>
          <w:lang w:val="en-MY" w:eastAsia="en-MY" w:bidi="ar-SA"/>
        </w:rPr>
        <w:t xml:space="preserve"> </w:t>
      </w:r>
      <w:r w:rsidR="007359D5">
        <w:rPr>
          <w:rFonts w:ascii="KFGQPC Uthmanic Script HAFS" w:hint="cs"/>
          <w:noProof w:val="0"/>
          <w:rtl/>
          <w:lang w:val="en-MY" w:eastAsia="en-MY" w:bidi="ar-SA"/>
        </w:rPr>
        <w:t>ٱ</w:t>
      </w:r>
      <w:r w:rsidR="007359D5">
        <w:rPr>
          <w:rFonts w:ascii="KFGQPC Uthmanic Script HAFS" w:hint="eastAsia"/>
          <w:noProof w:val="0"/>
          <w:rtl/>
          <w:lang w:val="en-MY" w:eastAsia="en-MY" w:bidi="ar-SA"/>
        </w:rPr>
        <w:t>للَّهِ</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كَمَثَلِ</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حَبَّةٍ</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أَن</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بَتَت</w:t>
      </w:r>
      <w:r w:rsidR="007359D5">
        <w:rPr>
          <w:rFonts w:ascii="KFGQPC Uthmanic Script HAFS" w:hint="cs"/>
          <w:noProof w:val="0"/>
          <w:rtl/>
          <w:lang w:val="en-MY" w:eastAsia="en-MY" w:bidi="ar-SA"/>
        </w:rPr>
        <w:t>ۡ</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سَب</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عَ</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سَنَابِلَ</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فِي</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كُلِّ</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سُن</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بُلَة</w:t>
      </w:r>
      <w:r w:rsidR="007359D5">
        <w:rPr>
          <w:rFonts w:ascii="KFGQPC Uthmanic Script HAFS" w:hint="cs"/>
          <w:noProof w:val="0"/>
          <w:rtl/>
          <w:lang w:val="en-MY" w:eastAsia="en-MY" w:bidi="ar-SA"/>
        </w:rPr>
        <w:t>ٖ</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مِّاْئَةُ</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حَبَّة</w:t>
      </w:r>
      <w:r w:rsidR="007359D5">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7359D5">
        <w:rPr>
          <w:rFonts w:ascii="KFGQPC Uthman Taha Naskh" w:cs="KFGQPC Uthman Taha Naskh"/>
          <w:noProof w:val="0"/>
          <w:rtl/>
          <w:lang w:val="en-MY" w:eastAsia="en-MY" w:bidi="ar-SA"/>
        </w:rPr>
        <w:t xml:space="preserve"> </w:t>
      </w:r>
      <w:r w:rsidR="007359D5">
        <w:rPr>
          <w:rFonts w:ascii="KFGQPC Uthman Taha Naskh" w:cs="KFGQPC Uthman Taha Naskh"/>
          <w:noProof w:val="0"/>
          <w:lang w:val="en-MY" w:eastAsia="en-MY" w:bidi="ar-SA"/>
        </w:rPr>
        <w:tab/>
      </w:r>
      <w:r w:rsidR="007359D5" w:rsidRPr="007359D5">
        <w:rPr>
          <w:rStyle w:val="Char8"/>
          <w:rtl/>
        </w:rPr>
        <w:t>[</w:t>
      </w:r>
      <w:r w:rsidR="007359D5" w:rsidRPr="007359D5">
        <w:rPr>
          <w:rStyle w:val="Char8"/>
          <w:rFonts w:hint="eastAsia"/>
          <w:rtl/>
        </w:rPr>
        <w:t>البقرة</w:t>
      </w:r>
      <w:r w:rsidR="007359D5" w:rsidRPr="007359D5">
        <w:rPr>
          <w:rStyle w:val="Char8"/>
          <w:rtl/>
        </w:rPr>
        <w:t xml:space="preserve">: </w:t>
      </w:r>
      <w:r w:rsidR="007359D5" w:rsidRPr="007359D5">
        <w:rPr>
          <w:rStyle w:val="Char8"/>
          <w:rFonts w:hint="cs"/>
          <w:rtl/>
        </w:rPr>
        <w:t>٢٦١</w:t>
      </w:r>
      <w:r w:rsidR="007359D5" w:rsidRPr="007359D5">
        <w:rPr>
          <w:rStyle w:val="Char8"/>
          <w:rtl/>
        </w:rPr>
        <w:t>]</w:t>
      </w:r>
      <w:r w:rsidR="007359D5">
        <w:rPr>
          <w:rFonts w:ascii="KFGQPC Uthman Taha Naskh" w:cs="KFGQPC Uthman Taha Naskh"/>
          <w:noProof w:val="0"/>
          <w:rtl/>
          <w:lang w:val="en-MY" w:eastAsia="en-MY" w:bidi="ar-SA"/>
        </w:rPr>
        <w:t xml:space="preserve">  </w:t>
      </w:r>
      <w:r w:rsidR="009E6652" w:rsidRPr="007B7506">
        <w:rPr>
          <w:rtl/>
          <w:lang w:bidi="ar-SA"/>
        </w:rPr>
        <w:tab/>
      </w:r>
    </w:p>
    <w:p w:rsidR="00EF32A3" w:rsidRPr="005C1132" w:rsidRDefault="00EF32A3" w:rsidP="009E6652">
      <w:pPr>
        <w:pStyle w:val="a2"/>
        <w:rPr>
          <w:rFonts w:ascii="Traditional Arabic"/>
          <w:rtl/>
          <w:lang w:bidi="ar-SA"/>
        </w:rPr>
      </w:pPr>
      <w:r w:rsidRPr="005C1132">
        <w:rPr>
          <w:rtl/>
          <w:lang w:bidi="ar-SA"/>
        </w:rPr>
        <w:t>مثال کسانی که اموالشان را در راه الله انفاق می</w:t>
      </w:r>
      <w:r w:rsidRPr="005C1132">
        <w:rPr>
          <w:rtl/>
          <w:lang w:bidi="ar-SA"/>
        </w:rPr>
        <w:softHyphen/>
        <w:t>کنند، همانند دانه</w:t>
      </w:r>
      <w:r w:rsidRPr="005C1132">
        <w:rPr>
          <w:rtl/>
          <w:lang w:bidi="ar-SA"/>
        </w:rPr>
        <w:softHyphen/>
        <w:t>ای‌ست که از آن هفت خوشه به ثمر می</w:t>
      </w:r>
      <w:r w:rsidRPr="005C1132">
        <w:rPr>
          <w:rtl/>
          <w:lang w:bidi="ar-SA"/>
        </w:rPr>
        <w:softHyphen/>
        <w:t>رسد و در هر خوشه، یکصد دانه است.</w:t>
      </w:r>
    </w:p>
    <w:p w:rsidR="006A1822" w:rsidRPr="005C1132" w:rsidRDefault="00EF32A3" w:rsidP="00695262">
      <w:pPr>
        <w:rPr>
          <w:rFonts w:ascii="Traditional Arabic"/>
          <w:rtl/>
          <w:lang w:bidi="ar-SA"/>
        </w:rPr>
      </w:pPr>
      <w:r w:rsidRPr="005C1132">
        <w:rPr>
          <w:rtl/>
          <w:lang w:bidi="ar-SA"/>
        </w:rPr>
        <w:t xml:space="preserve">پس صدقه، احسان و نیکوکاري‌ست و عبادتی بزرگ به‌شمار می‌آید و انسان هر صدقه‌ای که بدهد، اجر و ثواب </w:t>
      </w:r>
      <w:r w:rsidR="00770BB0" w:rsidRPr="005C1132">
        <w:rPr>
          <w:rtl/>
          <w:lang w:bidi="ar-SA"/>
        </w:rPr>
        <w:t>صدقه‌اش چندین برابر می‌شود و در باقی‌مانده‌ی ثروتش نیز برکت می‌افتد؛ همان‌گونه که پیامبر</w:t>
      </w:r>
      <w:r w:rsidR="00770BB0" w:rsidRPr="005C1132">
        <w:rPr>
          <w:lang w:bidi="ar-SA"/>
        </w:rPr>
        <w:sym w:font="AGA Arabesque" w:char="F072"/>
      </w:r>
      <w:r w:rsidR="00770BB0" w:rsidRPr="005C1132">
        <w:rPr>
          <w:rtl/>
          <w:lang w:bidi="ar-SA"/>
        </w:rPr>
        <w:t xml:space="preserve"> فرموده است: </w:t>
      </w:r>
      <w:r w:rsidR="006A1822" w:rsidRPr="005C1132">
        <w:rPr>
          <w:rStyle w:val="Char7"/>
          <w:rtl/>
          <w:lang w:bidi="ar-SA"/>
        </w:rPr>
        <w:t>«مَا نَقَصَتْ صَدَقَةٌ مِنْ مَالٍ»</w:t>
      </w:r>
      <w:r w:rsidR="006A1822"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85"/>
      </w:r>
      <w:r w:rsidR="00A4520D" w:rsidRPr="00A4520D">
        <w:rPr>
          <w:rStyle w:val="FootnoteReference"/>
          <w:rFonts w:cs="B Lotus"/>
          <w:szCs w:val="28"/>
          <w:rtl/>
          <w:lang w:bidi="ar-SA"/>
        </w:rPr>
        <w:t>)</w:t>
      </w:r>
      <w:r w:rsidR="006A1822" w:rsidRPr="005C1132">
        <w:rPr>
          <w:rtl/>
          <w:lang w:bidi="ar-SA"/>
        </w:rPr>
        <w:t xml:space="preserve"> یعنی: </w:t>
      </w:r>
      <w:r w:rsidR="006A1822" w:rsidRPr="005C1132">
        <w:rPr>
          <w:rFonts w:ascii="Traditional Arabic"/>
          <w:rtl/>
          <w:lang w:bidi="ar-SA"/>
        </w:rPr>
        <w:t>«صدقه هرگز از ثروت انسان نمی‌کاهد»؛ بلكه مايه‌ي بركت است.</w:t>
      </w:r>
    </w:p>
    <w:p w:rsidR="006174B2" w:rsidRPr="005C1132" w:rsidRDefault="006A1822" w:rsidP="00695262">
      <w:pPr>
        <w:autoSpaceDE w:val="0"/>
        <w:autoSpaceDN w:val="0"/>
        <w:adjustRightInd w:val="0"/>
        <w:ind w:firstLine="403"/>
        <w:rPr>
          <w:rtl/>
          <w:lang w:bidi="ar-SA"/>
        </w:rPr>
      </w:pPr>
      <w:r w:rsidRPr="005C1132">
        <w:rPr>
          <w:rtl/>
          <w:lang w:bidi="ar-SA"/>
        </w:rPr>
        <w:t>الله متعال صدقات را در کنارِ ربا ذکر فرموده است؛ زیرا ربا، ظلم و ستم و نوعی حرام</w:t>
      </w:r>
      <w:r w:rsidR="00D945D3" w:rsidRPr="005C1132">
        <w:rPr>
          <w:rtl/>
          <w:lang w:bidi="ar-SA"/>
        </w:rPr>
        <w:t>‌</w:t>
      </w:r>
      <w:r w:rsidRPr="005C1132">
        <w:rPr>
          <w:rtl/>
          <w:lang w:bidi="ar-SA"/>
        </w:rPr>
        <w:t>خواری‌ست؛ اما صدقه دادن، احسان و نیکوکاری‌ست؛ از این‌رو صدقه و ربا را در کنارِ هم ذکر فرمود تا روش</w:t>
      </w:r>
      <w:r w:rsidR="005D7168" w:rsidRPr="005C1132">
        <w:rPr>
          <w:rtl/>
          <w:lang w:bidi="ar-SA"/>
        </w:rPr>
        <w:t>ن</w:t>
      </w:r>
      <w:r w:rsidRPr="005C1132">
        <w:rPr>
          <w:rtl/>
          <w:lang w:bidi="ar-SA"/>
        </w:rPr>
        <w:t xml:space="preserve"> شود که نیکوکاران و ستم‌کاران رباخوار، یک‌سان نیستند</w:t>
      </w:r>
      <w:r w:rsidR="00116F7D" w:rsidRPr="005C1132">
        <w:rPr>
          <w:rtl/>
          <w:lang w:bidi="ar-SA"/>
        </w:rPr>
        <w:t>. سپس الله متعال در اد</w:t>
      </w:r>
      <w:r w:rsidR="00BB3666" w:rsidRPr="005C1132">
        <w:rPr>
          <w:rtl/>
          <w:lang w:bidi="ar-SA"/>
        </w:rPr>
        <w:t>ا</w:t>
      </w:r>
      <w:r w:rsidR="00116F7D" w:rsidRPr="005C1132">
        <w:rPr>
          <w:rtl/>
          <w:lang w:bidi="ar-SA"/>
        </w:rPr>
        <w:t>مه‌ی این آیات می‌فرماید:</w:t>
      </w:r>
    </w:p>
    <w:p w:rsidR="00FA698B" w:rsidRPr="007B7506" w:rsidRDefault="008850D6" w:rsidP="007359D5">
      <w:pPr>
        <w:pStyle w:val="a1"/>
        <w:rPr>
          <w:rtl/>
          <w:lang w:bidi="ar-SA"/>
        </w:rPr>
      </w:pPr>
      <w:r>
        <w:rPr>
          <w:rFonts w:ascii="KFGQPC Uthman Taha Naskh" w:cs="KFGQPC Uthman Taha Naskh" w:hint="cs"/>
          <w:noProof w:val="0"/>
          <w:rtl/>
          <w:lang w:val="en-MY" w:eastAsia="en-MY" w:bidi="ar-SA"/>
        </w:rPr>
        <w:t>﴿</w:t>
      </w:r>
      <w:r w:rsidR="007359D5">
        <w:rPr>
          <w:rFonts w:ascii="KFGQPC Uthmanic Script HAFS" w:hint="eastAsia"/>
          <w:noProof w:val="0"/>
          <w:rtl/>
          <w:lang w:val="en-MY" w:eastAsia="en-MY" w:bidi="ar-SA"/>
        </w:rPr>
        <w:t>إِنَّ</w:t>
      </w:r>
      <w:r w:rsidR="007359D5">
        <w:rPr>
          <w:rFonts w:ascii="KFGQPC Uthmanic Script HAFS"/>
          <w:noProof w:val="0"/>
          <w:rtl/>
          <w:lang w:val="en-MY" w:eastAsia="en-MY" w:bidi="ar-SA"/>
        </w:rPr>
        <w:t xml:space="preserve"> </w:t>
      </w:r>
      <w:r w:rsidR="007359D5">
        <w:rPr>
          <w:rFonts w:ascii="KFGQPC Uthmanic Script HAFS" w:hint="cs"/>
          <w:noProof w:val="0"/>
          <w:rtl/>
          <w:lang w:val="en-MY" w:eastAsia="en-MY" w:bidi="ar-SA"/>
        </w:rPr>
        <w:t>ٱ</w:t>
      </w:r>
      <w:r w:rsidR="007359D5">
        <w:rPr>
          <w:rFonts w:ascii="KFGQPC Uthmanic Script HAFS" w:hint="eastAsia"/>
          <w:noProof w:val="0"/>
          <w:rtl/>
          <w:lang w:val="en-MY" w:eastAsia="en-MY" w:bidi="ar-SA"/>
        </w:rPr>
        <w:t>لَّذِينَ</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ءَامَنُواْ</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وَعَمِلُواْ</w:t>
      </w:r>
      <w:r w:rsidR="007359D5">
        <w:rPr>
          <w:rFonts w:ascii="KFGQPC Uthmanic Script HAFS"/>
          <w:noProof w:val="0"/>
          <w:rtl/>
          <w:lang w:val="en-MY" w:eastAsia="en-MY" w:bidi="ar-SA"/>
        </w:rPr>
        <w:t xml:space="preserve"> </w:t>
      </w:r>
      <w:r w:rsidR="007359D5">
        <w:rPr>
          <w:rFonts w:ascii="KFGQPC Uthmanic Script HAFS" w:hint="cs"/>
          <w:noProof w:val="0"/>
          <w:rtl/>
          <w:lang w:val="en-MY" w:eastAsia="en-MY" w:bidi="ar-SA"/>
        </w:rPr>
        <w:t>ٱ</w:t>
      </w:r>
      <w:r w:rsidR="007359D5">
        <w:rPr>
          <w:rFonts w:ascii="KFGQPC Uthmanic Script HAFS" w:hint="eastAsia"/>
          <w:noProof w:val="0"/>
          <w:rtl/>
          <w:lang w:val="en-MY" w:eastAsia="en-MY" w:bidi="ar-SA"/>
        </w:rPr>
        <w:t>لصَّ</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لِحَ</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تِ</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وَأَقَامُواْ</w:t>
      </w:r>
      <w:r w:rsidR="007359D5">
        <w:rPr>
          <w:rFonts w:ascii="KFGQPC Uthmanic Script HAFS"/>
          <w:noProof w:val="0"/>
          <w:rtl/>
          <w:lang w:val="en-MY" w:eastAsia="en-MY" w:bidi="ar-SA"/>
        </w:rPr>
        <w:t xml:space="preserve"> </w:t>
      </w:r>
      <w:r w:rsidR="007359D5">
        <w:rPr>
          <w:rFonts w:ascii="KFGQPC Uthmanic Script HAFS" w:hint="cs"/>
          <w:noProof w:val="0"/>
          <w:rtl/>
          <w:lang w:val="en-MY" w:eastAsia="en-MY" w:bidi="ar-SA"/>
        </w:rPr>
        <w:t>ٱ</w:t>
      </w:r>
      <w:r w:rsidR="007359D5">
        <w:rPr>
          <w:rFonts w:ascii="KFGQPC Uthmanic Script HAFS" w:hint="eastAsia"/>
          <w:noProof w:val="0"/>
          <w:rtl/>
          <w:lang w:val="en-MY" w:eastAsia="en-MY" w:bidi="ar-SA"/>
        </w:rPr>
        <w:t>لصَّلَو</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ةَ</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وَءَاتَوُاْ</w:t>
      </w:r>
      <w:r w:rsidR="007359D5">
        <w:rPr>
          <w:rFonts w:ascii="KFGQPC Uthmanic Script HAFS"/>
          <w:noProof w:val="0"/>
          <w:rtl/>
          <w:lang w:val="en-MY" w:eastAsia="en-MY" w:bidi="ar-SA"/>
        </w:rPr>
        <w:t xml:space="preserve"> </w:t>
      </w:r>
      <w:r w:rsidR="007359D5">
        <w:rPr>
          <w:rFonts w:ascii="KFGQPC Uthmanic Script HAFS" w:hint="cs"/>
          <w:noProof w:val="0"/>
          <w:rtl/>
          <w:lang w:val="en-MY" w:eastAsia="en-MY" w:bidi="ar-SA"/>
        </w:rPr>
        <w:t>ٱ</w:t>
      </w:r>
      <w:r w:rsidR="007359D5">
        <w:rPr>
          <w:rFonts w:ascii="KFGQPC Uthmanic Script HAFS" w:hint="eastAsia"/>
          <w:noProof w:val="0"/>
          <w:rtl/>
          <w:lang w:val="en-MY" w:eastAsia="en-MY" w:bidi="ar-SA"/>
        </w:rPr>
        <w:t>لزَّكَو</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ةَ</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لَهُم</w:t>
      </w:r>
      <w:r w:rsidR="007359D5">
        <w:rPr>
          <w:rFonts w:ascii="KFGQPC Uthmanic Script HAFS" w:hint="cs"/>
          <w:noProof w:val="0"/>
          <w:rtl/>
          <w:lang w:val="en-MY" w:eastAsia="en-MY" w:bidi="ar-SA"/>
        </w:rPr>
        <w:t>ۡ</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أَج</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رُهُم</w:t>
      </w:r>
      <w:r w:rsidR="007359D5">
        <w:rPr>
          <w:rFonts w:ascii="KFGQPC Uthmanic Script HAFS" w:hint="cs"/>
          <w:noProof w:val="0"/>
          <w:rtl/>
          <w:lang w:val="en-MY" w:eastAsia="en-MY" w:bidi="ar-SA"/>
        </w:rPr>
        <w:t>ۡ</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عِندَ</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رَبِّهِم</w:t>
      </w:r>
      <w:r w:rsidR="007359D5">
        <w:rPr>
          <w:rFonts w:ascii="KFGQPC Uthmanic Script HAFS" w:hint="cs"/>
          <w:noProof w:val="0"/>
          <w:rtl/>
          <w:lang w:val="en-MY" w:eastAsia="en-MY" w:bidi="ar-SA"/>
        </w:rPr>
        <w:t>ۡ</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وَلَا</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خَو</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فٌ</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عَلَي</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هِم</w:t>
      </w:r>
      <w:r w:rsidR="007359D5">
        <w:rPr>
          <w:rFonts w:ascii="KFGQPC Uthmanic Script HAFS" w:hint="cs"/>
          <w:noProof w:val="0"/>
          <w:rtl/>
          <w:lang w:val="en-MY" w:eastAsia="en-MY" w:bidi="ar-SA"/>
        </w:rPr>
        <w:t>ۡ</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وَلَا</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هُم</w:t>
      </w:r>
      <w:r w:rsidR="007359D5">
        <w:rPr>
          <w:rFonts w:ascii="KFGQPC Uthmanic Script HAFS" w:hint="cs"/>
          <w:noProof w:val="0"/>
          <w:rtl/>
          <w:lang w:val="en-MY" w:eastAsia="en-MY" w:bidi="ar-SA"/>
        </w:rPr>
        <w:t>ۡ</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يَح</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زَنُونَ</w:t>
      </w:r>
      <w:r w:rsidR="007359D5">
        <w:rPr>
          <w:rFonts w:ascii="KFGQPC Uthmanic Script HAFS"/>
          <w:noProof w:val="0"/>
          <w:rtl/>
          <w:lang w:val="en-MY" w:eastAsia="en-MY" w:bidi="ar-SA"/>
        </w:rPr>
        <w:t xml:space="preserve"> </w:t>
      </w:r>
      <w:r w:rsidR="007359D5">
        <w:rPr>
          <w:rFonts w:ascii="KFGQPC Uthmanic Script HAFS" w:hint="cs"/>
          <w:noProof w:val="0"/>
          <w:rtl/>
          <w:lang w:val="en-MY" w:eastAsia="en-MY" w:bidi="ar-SA"/>
        </w:rPr>
        <w:t>٢٧٧</w:t>
      </w:r>
      <w:r>
        <w:rPr>
          <w:rFonts w:ascii="KFGQPC Uthman Taha Naskh" w:cs="KFGQPC Uthman Taha Naskh" w:hint="cs"/>
          <w:noProof w:val="0"/>
          <w:rtl/>
          <w:lang w:val="en-MY" w:eastAsia="en-MY" w:bidi="ar-SA"/>
        </w:rPr>
        <w:t>﴾</w:t>
      </w:r>
      <w:r w:rsidR="007359D5">
        <w:rPr>
          <w:rFonts w:ascii="KFGQPC Uthman Taha Naskh" w:cs="KFGQPC Uthman Taha Naskh"/>
          <w:noProof w:val="0"/>
          <w:rtl/>
          <w:lang w:val="en-MY" w:eastAsia="en-MY" w:bidi="ar-SA"/>
        </w:rPr>
        <w:t xml:space="preserve"> </w:t>
      </w:r>
      <w:r w:rsidR="007359D5">
        <w:rPr>
          <w:rFonts w:ascii="KFGQPC Uthman Taha Naskh" w:cs="KFGQPC Uthman Taha Naskh"/>
          <w:noProof w:val="0"/>
          <w:lang w:val="en-MY" w:eastAsia="en-MY" w:bidi="ar-SA"/>
        </w:rPr>
        <w:tab/>
      </w:r>
      <w:r w:rsidR="007359D5" w:rsidRPr="007359D5">
        <w:rPr>
          <w:rStyle w:val="Char8"/>
          <w:rtl/>
        </w:rPr>
        <w:t>[</w:t>
      </w:r>
      <w:r w:rsidR="007359D5" w:rsidRPr="007359D5">
        <w:rPr>
          <w:rStyle w:val="Char8"/>
          <w:rFonts w:hint="eastAsia"/>
          <w:rtl/>
        </w:rPr>
        <w:t>البقرة</w:t>
      </w:r>
      <w:r w:rsidR="007359D5" w:rsidRPr="007359D5">
        <w:rPr>
          <w:rStyle w:val="Char8"/>
          <w:rtl/>
        </w:rPr>
        <w:t xml:space="preserve">: </w:t>
      </w:r>
      <w:r w:rsidR="007359D5" w:rsidRPr="007359D5">
        <w:rPr>
          <w:rStyle w:val="Char8"/>
          <w:rFonts w:hint="cs"/>
          <w:rtl/>
        </w:rPr>
        <w:t>٢٧٧</w:t>
      </w:r>
      <w:r w:rsidR="007359D5" w:rsidRPr="007359D5">
        <w:rPr>
          <w:rStyle w:val="Char8"/>
          <w:rtl/>
        </w:rPr>
        <w:t>]</w:t>
      </w:r>
      <w:r w:rsidR="007359D5">
        <w:rPr>
          <w:rFonts w:ascii="KFGQPC Uthman Taha Naskh" w:cs="KFGQPC Uthman Taha Naskh"/>
          <w:noProof w:val="0"/>
          <w:rtl/>
          <w:lang w:val="en-MY" w:eastAsia="en-MY" w:bidi="ar-SA"/>
        </w:rPr>
        <w:t xml:space="preserve">  </w:t>
      </w:r>
      <w:r w:rsidR="009E6652" w:rsidRPr="007B7506">
        <w:rPr>
          <w:rtl/>
          <w:lang w:bidi="ar-SA"/>
        </w:rPr>
        <w:tab/>
      </w:r>
      <w:r w:rsidR="00FA698B" w:rsidRPr="007B7506">
        <w:rPr>
          <w:rtl/>
          <w:lang w:bidi="ar-SA"/>
        </w:rPr>
        <w:t xml:space="preserve"> </w:t>
      </w:r>
    </w:p>
    <w:p w:rsidR="00FA698B" w:rsidRPr="005C1132" w:rsidRDefault="00FA698B" w:rsidP="009E6652">
      <w:pPr>
        <w:pStyle w:val="a2"/>
        <w:rPr>
          <w:lang w:bidi="ar-SA"/>
        </w:rPr>
      </w:pPr>
      <w:r w:rsidRPr="005C1132">
        <w:rPr>
          <w:rtl/>
          <w:lang w:bidi="ar-SA"/>
        </w:rPr>
        <w:t>پاداش کسانی که ایمان آورده و اعمال شاسیته انجام داده و نماز را بر پا داشته و زکات داده</w:t>
      </w:r>
      <w:r w:rsidRPr="005C1132">
        <w:rPr>
          <w:rtl/>
          <w:lang w:bidi="ar-SA"/>
        </w:rPr>
        <w:softHyphen/>
        <w:t>اند، نزد پروردگارشان است و هیچ ترس و اندوهی بر آنان نیست.</w:t>
      </w:r>
    </w:p>
    <w:p w:rsidR="00FA698B" w:rsidRPr="005C1132" w:rsidRDefault="00FA698B" w:rsidP="00695262">
      <w:pPr>
        <w:autoSpaceDE w:val="0"/>
        <w:autoSpaceDN w:val="0"/>
        <w:adjustRightInd w:val="0"/>
        <w:ind w:firstLine="403"/>
        <w:rPr>
          <w:rtl/>
          <w:lang w:bidi="ar-SA"/>
        </w:rPr>
      </w:pPr>
      <w:r w:rsidRPr="005C1132">
        <w:rPr>
          <w:rtl/>
          <w:lang w:bidi="ar-SA"/>
        </w:rPr>
        <w:t>و بدین‌سان پس از تشویق به ایمان و عمل صالح، می‌فرماید:</w:t>
      </w:r>
    </w:p>
    <w:p w:rsidR="00D129A8" w:rsidRDefault="008850D6" w:rsidP="007359D5">
      <w:pPr>
        <w:pStyle w:val="a1"/>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7359D5">
        <w:rPr>
          <w:rFonts w:ascii="KFGQPC Uthmanic Script HAFS" w:hint="eastAsia"/>
          <w:noProof w:val="0"/>
          <w:rtl/>
          <w:lang w:val="en-MY" w:eastAsia="en-MY" w:bidi="ar-SA"/>
        </w:rPr>
        <w:t>يَ</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أَيُّهَا</w:t>
      </w:r>
      <w:r w:rsidR="007359D5">
        <w:rPr>
          <w:rFonts w:ascii="KFGQPC Uthmanic Script HAFS"/>
          <w:noProof w:val="0"/>
          <w:rtl/>
          <w:lang w:val="en-MY" w:eastAsia="en-MY" w:bidi="ar-SA"/>
        </w:rPr>
        <w:t xml:space="preserve"> </w:t>
      </w:r>
      <w:r w:rsidR="007359D5">
        <w:rPr>
          <w:rFonts w:ascii="KFGQPC Uthmanic Script HAFS" w:hint="cs"/>
          <w:noProof w:val="0"/>
          <w:rtl/>
          <w:lang w:val="en-MY" w:eastAsia="en-MY" w:bidi="ar-SA"/>
        </w:rPr>
        <w:t>ٱ</w:t>
      </w:r>
      <w:r w:rsidR="007359D5">
        <w:rPr>
          <w:rFonts w:ascii="KFGQPC Uthmanic Script HAFS" w:hint="eastAsia"/>
          <w:noProof w:val="0"/>
          <w:rtl/>
          <w:lang w:val="en-MY" w:eastAsia="en-MY" w:bidi="ar-SA"/>
        </w:rPr>
        <w:t>لَّذِينَ</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ءَامَنُواْ</w:t>
      </w:r>
      <w:r w:rsidR="007359D5">
        <w:rPr>
          <w:rFonts w:ascii="KFGQPC Uthmanic Script HAFS"/>
          <w:noProof w:val="0"/>
          <w:rtl/>
          <w:lang w:val="en-MY" w:eastAsia="en-MY" w:bidi="ar-SA"/>
        </w:rPr>
        <w:t xml:space="preserve"> </w:t>
      </w:r>
      <w:r w:rsidR="007359D5">
        <w:rPr>
          <w:rFonts w:ascii="KFGQPC Uthmanic Script HAFS" w:hint="cs"/>
          <w:noProof w:val="0"/>
          <w:rtl/>
          <w:lang w:val="en-MY" w:eastAsia="en-MY" w:bidi="ar-SA"/>
        </w:rPr>
        <w:t>ٱ</w:t>
      </w:r>
      <w:r w:rsidR="007359D5">
        <w:rPr>
          <w:rFonts w:ascii="KFGQPC Uthmanic Script HAFS" w:hint="eastAsia"/>
          <w:noProof w:val="0"/>
          <w:rtl/>
          <w:lang w:val="en-MY" w:eastAsia="en-MY" w:bidi="ar-SA"/>
        </w:rPr>
        <w:t>تَّقُواْ</w:t>
      </w:r>
      <w:r w:rsidR="007359D5">
        <w:rPr>
          <w:rFonts w:ascii="KFGQPC Uthmanic Script HAFS"/>
          <w:noProof w:val="0"/>
          <w:rtl/>
          <w:lang w:val="en-MY" w:eastAsia="en-MY" w:bidi="ar-SA"/>
        </w:rPr>
        <w:t xml:space="preserve"> </w:t>
      </w:r>
      <w:r w:rsidR="007359D5">
        <w:rPr>
          <w:rFonts w:ascii="KFGQPC Uthmanic Script HAFS" w:hint="cs"/>
          <w:noProof w:val="0"/>
          <w:rtl/>
          <w:lang w:val="en-MY" w:eastAsia="en-MY" w:bidi="ar-SA"/>
        </w:rPr>
        <w:t>ٱ</w:t>
      </w:r>
      <w:r w:rsidR="007359D5">
        <w:rPr>
          <w:rFonts w:ascii="KFGQPC Uthmanic Script HAFS" w:hint="eastAsia"/>
          <w:noProof w:val="0"/>
          <w:rtl/>
          <w:lang w:val="en-MY" w:eastAsia="en-MY" w:bidi="ar-SA"/>
        </w:rPr>
        <w:t>للَّهَ</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وَذَرُواْ</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مَا</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بَقِيَ</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مِنَ</w:t>
      </w:r>
      <w:r w:rsidR="007359D5">
        <w:rPr>
          <w:rFonts w:ascii="KFGQPC Uthmanic Script HAFS"/>
          <w:noProof w:val="0"/>
          <w:rtl/>
          <w:lang w:val="en-MY" w:eastAsia="en-MY" w:bidi="ar-SA"/>
        </w:rPr>
        <w:t xml:space="preserve"> </w:t>
      </w:r>
      <w:r w:rsidR="007359D5">
        <w:rPr>
          <w:rFonts w:ascii="KFGQPC Uthmanic Script HAFS" w:hint="cs"/>
          <w:noProof w:val="0"/>
          <w:rtl/>
          <w:lang w:val="en-MY" w:eastAsia="en-MY" w:bidi="ar-SA"/>
        </w:rPr>
        <w:t>ٱ</w:t>
      </w:r>
      <w:r w:rsidR="007359D5">
        <w:rPr>
          <w:rFonts w:ascii="KFGQPC Uthmanic Script HAFS" w:hint="eastAsia"/>
          <w:noProof w:val="0"/>
          <w:rtl/>
          <w:lang w:val="en-MY" w:eastAsia="en-MY" w:bidi="ar-SA"/>
        </w:rPr>
        <w:t>لرِّبَو</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اْ</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إِن</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كُنتُم</w:t>
      </w:r>
      <w:r w:rsidR="007359D5">
        <w:rPr>
          <w:rFonts w:ascii="KFGQPC Uthmanic Script HAFS"/>
          <w:noProof w:val="0"/>
          <w:rtl/>
          <w:lang w:val="en-MY" w:eastAsia="en-MY" w:bidi="ar-SA"/>
        </w:rPr>
        <w:t xml:space="preserve"> </w:t>
      </w:r>
      <w:r w:rsidR="007359D5">
        <w:rPr>
          <w:rFonts w:ascii="KFGQPC Uthmanic Script HAFS" w:hint="eastAsia"/>
          <w:noProof w:val="0"/>
          <w:rtl/>
          <w:lang w:val="en-MY" w:eastAsia="en-MY" w:bidi="ar-SA"/>
        </w:rPr>
        <w:t>مُّؤ</w:t>
      </w:r>
      <w:r w:rsidR="007359D5">
        <w:rPr>
          <w:rFonts w:ascii="KFGQPC Uthmanic Script HAFS" w:hint="cs"/>
          <w:noProof w:val="0"/>
          <w:rtl/>
          <w:lang w:val="en-MY" w:eastAsia="en-MY" w:bidi="ar-SA"/>
        </w:rPr>
        <w:t>ۡ</w:t>
      </w:r>
      <w:r w:rsidR="007359D5">
        <w:rPr>
          <w:rFonts w:ascii="KFGQPC Uthmanic Script HAFS" w:hint="eastAsia"/>
          <w:noProof w:val="0"/>
          <w:rtl/>
          <w:lang w:val="en-MY" w:eastAsia="en-MY" w:bidi="ar-SA"/>
        </w:rPr>
        <w:t>مِنِينَ</w:t>
      </w:r>
      <w:r w:rsidR="007359D5">
        <w:rPr>
          <w:rFonts w:ascii="KFGQPC Uthmanic Script HAFS"/>
          <w:noProof w:val="0"/>
          <w:rtl/>
          <w:lang w:val="en-MY" w:eastAsia="en-MY" w:bidi="ar-SA"/>
        </w:rPr>
        <w:t xml:space="preserve"> </w:t>
      </w:r>
      <w:r w:rsidR="007359D5">
        <w:rPr>
          <w:rFonts w:ascii="KFGQPC Uthmanic Script HAFS" w:hint="cs"/>
          <w:noProof w:val="0"/>
          <w:rtl/>
          <w:lang w:val="en-MY" w:eastAsia="en-MY" w:bidi="ar-SA"/>
        </w:rPr>
        <w:t>٢٧٨</w:t>
      </w:r>
      <w:r>
        <w:rPr>
          <w:rFonts w:ascii="KFGQPC Uthman Taha Naskh" w:cs="KFGQPC Uthman Taha Naskh" w:hint="cs"/>
          <w:noProof w:val="0"/>
          <w:rtl/>
          <w:lang w:val="en-MY" w:eastAsia="en-MY" w:bidi="ar-SA"/>
        </w:rPr>
        <w:t>﴾</w:t>
      </w:r>
      <w:r w:rsidR="007359D5">
        <w:rPr>
          <w:rFonts w:ascii="KFGQPC Uthman Taha Naskh" w:cs="KFGQPC Uthman Taha Naskh"/>
          <w:noProof w:val="0"/>
          <w:lang w:val="en-MY" w:eastAsia="en-MY" w:bidi="ar-SA"/>
        </w:rPr>
        <w:tab/>
      </w:r>
      <w:r w:rsidR="007359D5">
        <w:rPr>
          <w:rFonts w:ascii="KFGQPC Uthman Taha Naskh" w:cs="KFGQPC Uthman Taha Naskh"/>
          <w:noProof w:val="0"/>
          <w:rtl/>
          <w:lang w:val="en-MY" w:eastAsia="en-MY" w:bidi="ar-SA"/>
        </w:rPr>
        <w:t xml:space="preserve"> </w:t>
      </w:r>
    </w:p>
    <w:p w:rsidR="00914E3E" w:rsidRPr="007B7506" w:rsidRDefault="00D129A8" w:rsidP="007359D5">
      <w:pPr>
        <w:pStyle w:val="a1"/>
        <w:rPr>
          <w:rtl/>
          <w:lang w:bidi="ar-SA"/>
        </w:rPr>
      </w:pPr>
      <w:r>
        <w:rPr>
          <w:rFonts w:ascii="KFGQPC Uthman Taha Naskh" w:cs="KFGQPC Uthman Taha Naskh" w:hint="cs"/>
          <w:noProof w:val="0"/>
          <w:rtl/>
          <w:lang w:val="en-MY" w:eastAsia="en-MY" w:bidi="ar-SA"/>
        </w:rPr>
        <w:tab/>
      </w:r>
      <w:r w:rsidR="007359D5" w:rsidRPr="007359D5">
        <w:rPr>
          <w:rStyle w:val="Char8"/>
          <w:rtl/>
        </w:rPr>
        <w:t>[</w:t>
      </w:r>
      <w:r w:rsidR="007359D5" w:rsidRPr="007359D5">
        <w:rPr>
          <w:rStyle w:val="Char8"/>
          <w:rFonts w:hint="eastAsia"/>
          <w:rtl/>
        </w:rPr>
        <w:t>البقرة</w:t>
      </w:r>
      <w:r w:rsidR="007359D5" w:rsidRPr="007359D5">
        <w:rPr>
          <w:rStyle w:val="Char8"/>
          <w:rtl/>
        </w:rPr>
        <w:t xml:space="preserve">: </w:t>
      </w:r>
      <w:r w:rsidR="007359D5" w:rsidRPr="007359D5">
        <w:rPr>
          <w:rStyle w:val="Char8"/>
          <w:rFonts w:hint="cs"/>
          <w:rtl/>
        </w:rPr>
        <w:t>٢٧٨</w:t>
      </w:r>
      <w:r w:rsidR="007359D5" w:rsidRPr="007359D5">
        <w:rPr>
          <w:rStyle w:val="Char8"/>
          <w:rtl/>
        </w:rPr>
        <w:t>]</w:t>
      </w:r>
      <w:r w:rsidR="007359D5">
        <w:rPr>
          <w:rFonts w:ascii="KFGQPC Uthman Taha Naskh" w:cs="KFGQPC Uthman Taha Naskh"/>
          <w:noProof w:val="0"/>
          <w:rtl/>
          <w:lang w:val="en-MY" w:eastAsia="en-MY" w:bidi="ar-SA"/>
        </w:rPr>
        <w:t xml:space="preserve">  </w:t>
      </w:r>
      <w:r w:rsidR="009E6652" w:rsidRPr="007B7506">
        <w:rPr>
          <w:rtl/>
          <w:lang w:bidi="ar-SA"/>
        </w:rPr>
        <w:tab/>
      </w:r>
    </w:p>
    <w:p w:rsidR="00FA698B" w:rsidRPr="005C1132" w:rsidRDefault="00914E3E" w:rsidP="009E6652">
      <w:pPr>
        <w:pStyle w:val="a2"/>
        <w:rPr>
          <w:rtl/>
          <w:lang w:bidi="ar-SA"/>
        </w:rPr>
      </w:pPr>
      <w:r w:rsidRPr="005C1132">
        <w:rPr>
          <w:rtl/>
          <w:lang w:bidi="ar-SA"/>
        </w:rPr>
        <w:t>ای مؤمنان! تقوای الله پیشه سازید</w:t>
      </w:r>
      <w:r w:rsidR="00813D06" w:rsidRPr="005C1132">
        <w:rPr>
          <w:rtl/>
          <w:lang w:bidi="ar-SA"/>
        </w:rPr>
        <w:t xml:space="preserve"> </w:t>
      </w:r>
      <w:r w:rsidRPr="005C1132">
        <w:rPr>
          <w:rtl/>
          <w:lang w:bidi="ar-SA"/>
        </w:rPr>
        <w:t>و اگر به راستی ایمان دارید، آن‌چه را که از اموال ربا (نزد مردم) باقی مانده است، رها کنید.</w:t>
      </w:r>
    </w:p>
    <w:p w:rsidR="00BB3666" w:rsidRPr="005C1132" w:rsidRDefault="00914E3E" w:rsidP="00695262">
      <w:pPr>
        <w:autoSpaceDE w:val="0"/>
        <w:autoSpaceDN w:val="0"/>
        <w:adjustRightInd w:val="0"/>
        <w:ind w:firstLine="403"/>
        <w:rPr>
          <w:rtl/>
          <w:lang w:bidi="ar-SA"/>
        </w:rPr>
      </w:pPr>
      <w:r w:rsidRPr="005C1132">
        <w:rPr>
          <w:rtl/>
          <w:lang w:bidi="ar-SA"/>
        </w:rPr>
        <w:t>بدین‌ترتیب پس از یک حُکم عام و فراگیر که همان تقواست، این فرمان خاص، یعنی نهی از ربا را بیان فرمود؛ زیرا تقوا، به‌طور عموم به اجتناب از کارهای حرام و انجامِ واجبات اطلاق می‌شود.‌</w:t>
      </w:r>
    </w:p>
    <w:p w:rsidR="00141519" w:rsidRPr="005C1132" w:rsidRDefault="00141519" w:rsidP="00695262">
      <w:pPr>
        <w:autoSpaceDE w:val="0"/>
        <w:autoSpaceDN w:val="0"/>
        <w:adjustRightInd w:val="0"/>
        <w:ind w:firstLine="403"/>
        <w:rPr>
          <w:rtl/>
          <w:lang w:bidi="ar-SA"/>
        </w:rPr>
      </w:pPr>
      <w:r w:rsidRPr="005C1132">
        <w:rPr>
          <w:rtl/>
          <w:lang w:bidi="ar-SA"/>
        </w:rPr>
        <w:t>الله متعال می‌فرماید:</w:t>
      </w:r>
    </w:p>
    <w:p w:rsidR="00D129A8" w:rsidRDefault="008850D6" w:rsidP="00D129A8">
      <w:pPr>
        <w:pStyle w:val="a2"/>
        <w:tabs>
          <w:tab w:val="right" w:pos="6804"/>
        </w:tabs>
        <w:spacing w:after="0"/>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7359D5" w:rsidRPr="007359D5">
        <w:rPr>
          <w:rStyle w:val="Char2"/>
          <w:rFonts w:hint="eastAsia"/>
          <w:rtl/>
        </w:rPr>
        <w:t>وَذَرُواْ</w:t>
      </w:r>
      <w:r w:rsidR="007359D5" w:rsidRPr="007359D5">
        <w:rPr>
          <w:rStyle w:val="Char2"/>
          <w:rtl/>
        </w:rPr>
        <w:t xml:space="preserve"> </w:t>
      </w:r>
      <w:r w:rsidR="007359D5" w:rsidRPr="007359D5">
        <w:rPr>
          <w:rStyle w:val="Char2"/>
          <w:rFonts w:hint="eastAsia"/>
          <w:rtl/>
        </w:rPr>
        <w:t>مَا</w:t>
      </w:r>
      <w:r w:rsidR="007359D5" w:rsidRPr="007359D5">
        <w:rPr>
          <w:rStyle w:val="Char2"/>
          <w:rtl/>
        </w:rPr>
        <w:t xml:space="preserve"> </w:t>
      </w:r>
      <w:r w:rsidR="007359D5" w:rsidRPr="007359D5">
        <w:rPr>
          <w:rStyle w:val="Char2"/>
          <w:rFonts w:hint="eastAsia"/>
          <w:rtl/>
        </w:rPr>
        <w:t>بَقِيَ</w:t>
      </w:r>
      <w:r w:rsidR="007359D5" w:rsidRPr="007359D5">
        <w:rPr>
          <w:rStyle w:val="Char2"/>
          <w:rtl/>
        </w:rPr>
        <w:t xml:space="preserve"> </w:t>
      </w:r>
      <w:r w:rsidR="007359D5" w:rsidRPr="007359D5">
        <w:rPr>
          <w:rStyle w:val="Char2"/>
          <w:rFonts w:hint="eastAsia"/>
          <w:rtl/>
        </w:rPr>
        <w:t>مِنَ</w:t>
      </w:r>
      <w:r w:rsidR="007359D5" w:rsidRPr="007359D5">
        <w:rPr>
          <w:rStyle w:val="Char2"/>
          <w:rtl/>
        </w:rPr>
        <w:t xml:space="preserve"> </w:t>
      </w:r>
      <w:r w:rsidR="007359D5" w:rsidRPr="007359D5">
        <w:rPr>
          <w:rStyle w:val="Char2"/>
          <w:rFonts w:hint="cs"/>
          <w:rtl/>
        </w:rPr>
        <w:t>ٱ</w:t>
      </w:r>
      <w:r w:rsidR="007359D5" w:rsidRPr="007359D5">
        <w:rPr>
          <w:rStyle w:val="Char2"/>
          <w:rFonts w:hint="eastAsia"/>
          <w:rtl/>
        </w:rPr>
        <w:t>لرِّبَو</w:t>
      </w:r>
      <w:r w:rsidR="007359D5" w:rsidRPr="007359D5">
        <w:rPr>
          <w:rStyle w:val="Char2"/>
          <w:rFonts w:hint="cs"/>
          <w:rtl/>
        </w:rPr>
        <w:t>ٰٓ</w:t>
      </w:r>
      <w:r w:rsidR="007359D5" w:rsidRPr="007359D5">
        <w:rPr>
          <w:rStyle w:val="Char2"/>
          <w:rFonts w:hint="eastAsia"/>
          <w:rtl/>
        </w:rPr>
        <w:t>اْ</w:t>
      </w:r>
      <w:r w:rsidR="007359D5" w:rsidRPr="007359D5">
        <w:rPr>
          <w:rStyle w:val="Char2"/>
          <w:rtl/>
        </w:rPr>
        <w:t xml:space="preserve"> </w:t>
      </w:r>
      <w:r w:rsidR="007359D5" w:rsidRPr="007359D5">
        <w:rPr>
          <w:rStyle w:val="Char2"/>
          <w:rFonts w:hint="eastAsia"/>
          <w:rtl/>
        </w:rPr>
        <w:t>إِن</w:t>
      </w:r>
      <w:r w:rsidR="007359D5" w:rsidRPr="007359D5">
        <w:rPr>
          <w:rStyle w:val="Char2"/>
          <w:rtl/>
        </w:rPr>
        <w:t xml:space="preserve"> </w:t>
      </w:r>
      <w:r w:rsidR="007359D5" w:rsidRPr="007359D5">
        <w:rPr>
          <w:rStyle w:val="Char2"/>
          <w:rFonts w:hint="eastAsia"/>
          <w:rtl/>
        </w:rPr>
        <w:t>كُنتُم</w:t>
      </w:r>
      <w:r w:rsidR="007359D5" w:rsidRPr="007359D5">
        <w:rPr>
          <w:rStyle w:val="Char2"/>
          <w:rtl/>
        </w:rPr>
        <w:t xml:space="preserve"> </w:t>
      </w:r>
      <w:r w:rsidR="007359D5" w:rsidRPr="007359D5">
        <w:rPr>
          <w:rStyle w:val="Char2"/>
          <w:rFonts w:hint="eastAsia"/>
          <w:rtl/>
        </w:rPr>
        <w:t>مُّؤ</w:t>
      </w:r>
      <w:r w:rsidR="007359D5" w:rsidRPr="007359D5">
        <w:rPr>
          <w:rStyle w:val="Char2"/>
          <w:rFonts w:hint="cs"/>
          <w:rtl/>
        </w:rPr>
        <w:t>ۡ</w:t>
      </w:r>
      <w:r w:rsidR="007359D5" w:rsidRPr="007359D5">
        <w:rPr>
          <w:rStyle w:val="Char2"/>
          <w:rFonts w:hint="eastAsia"/>
          <w:rtl/>
        </w:rPr>
        <w:t>مِنِينَ</w:t>
      </w:r>
      <w:r w:rsidR="007359D5" w:rsidRPr="007359D5">
        <w:rPr>
          <w:rStyle w:val="Char2"/>
          <w:rtl/>
        </w:rPr>
        <w:t xml:space="preserve"> </w:t>
      </w:r>
      <w:r w:rsidR="007359D5" w:rsidRPr="007359D5">
        <w:rPr>
          <w:rStyle w:val="Char2"/>
          <w:rFonts w:hint="cs"/>
          <w:rtl/>
        </w:rPr>
        <w:t>٢٧٨</w:t>
      </w:r>
      <w:r w:rsidR="007359D5" w:rsidRPr="007359D5">
        <w:rPr>
          <w:rStyle w:val="Char2"/>
          <w:rtl/>
        </w:rPr>
        <w:t xml:space="preserve"> </w:t>
      </w:r>
      <w:r w:rsidR="007359D5" w:rsidRPr="007359D5">
        <w:rPr>
          <w:rStyle w:val="Char2"/>
          <w:rFonts w:hint="eastAsia"/>
          <w:rtl/>
        </w:rPr>
        <w:t>فَإِن</w:t>
      </w:r>
      <w:r w:rsidR="007359D5" w:rsidRPr="007359D5">
        <w:rPr>
          <w:rStyle w:val="Char2"/>
          <w:rtl/>
        </w:rPr>
        <w:t xml:space="preserve"> </w:t>
      </w:r>
      <w:r w:rsidR="007359D5" w:rsidRPr="007359D5">
        <w:rPr>
          <w:rStyle w:val="Char2"/>
          <w:rFonts w:hint="eastAsia"/>
          <w:rtl/>
        </w:rPr>
        <w:t>لَّم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تَف</w:t>
      </w:r>
      <w:r w:rsidR="007359D5" w:rsidRPr="007359D5">
        <w:rPr>
          <w:rStyle w:val="Char2"/>
          <w:rFonts w:hint="cs"/>
          <w:rtl/>
        </w:rPr>
        <w:t>ۡ</w:t>
      </w:r>
      <w:r w:rsidR="007359D5" w:rsidRPr="007359D5">
        <w:rPr>
          <w:rStyle w:val="Char2"/>
          <w:rFonts w:hint="eastAsia"/>
          <w:rtl/>
        </w:rPr>
        <w:t>عَلُواْ</w:t>
      </w:r>
      <w:r w:rsidR="007359D5" w:rsidRPr="007359D5">
        <w:rPr>
          <w:rStyle w:val="Char2"/>
          <w:rtl/>
        </w:rPr>
        <w:t xml:space="preserve"> </w:t>
      </w:r>
      <w:r w:rsidR="007359D5" w:rsidRPr="007359D5">
        <w:rPr>
          <w:rStyle w:val="Char2"/>
          <w:rFonts w:hint="eastAsia"/>
          <w:rtl/>
        </w:rPr>
        <w:t>فَأ</w:t>
      </w:r>
      <w:r w:rsidR="007359D5" w:rsidRPr="007359D5">
        <w:rPr>
          <w:rStyle w:val="Char2"/>
          <w:rFonts w:hint="cs"/>
          <w:rtl/>
        </w:rPr>
        <w:t>ۡ</w:t>
      </w:r>
      <w:r w:rsidR="007359D5" w:rsidRPr="007359D5">
        <w:rPr>
          <w:rStyle w:val="Char2"/>
          <w:rFonts w:hint="eastAsia"/>
          <w:rtl/>
        </w:rPr>
        <w:t>ذَنُواْ</w:t>
      </w:r>
      <w:r w:rsidR="007359D5" w:rsidRPr="007359D5">
        <w:rPr>
          <w:rStyle w:val="Char2"/>
          <w:rtl/>
        </w:rPr>
        <w:t xml:space="preserve"> </w:t>
      </w:r>
      <w:r w:rsidR="007359D5" w:rsidRPr="007359D5">
        <w:rPr>
          <w:rStyle w:val="Char2"/>
          <w:rFonts w:hint="eastAsia"/>
          <w:rtl/>
        </w:rPr>
        <w:t>بِحَر</w:t>
      </w:r>
      <w:r w:rsidR="007359D5" w:rsidRPr="007359D5">
        <w:rPr>
          <w:rStyle w:val="Char2"/>
          <w:rFonts w:hint="cs"/>
          <w:rtl/>
        </w:rPr>
        <w:t>ۡ</w:t>
      </w:r>
      <w:r w:rsidR="007359D5" w:rsidRPr="007359D5">
        <w:rPr>
          <w:rStyle w:val="Char2"/>
          <w:rFonts w:hint="eastAsia"/>
          <w:rtl/>
        </w:rPr>
        <w:t>ب</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مِّنَ</w:t>
      </w:r>
      <w:r w:rsidR="007359D5" w:rsidRPr="007359D5">
        <w:rPr>
          <w:rStyle w:val="Char2"/>
          <w:rtl/>
        </w:rPr>
        <w:t xml:space="preserve"> </w:t>
      </w:r>
      <w:r w:rsidR="007359D5" w:rsidRPr="007359D5">
        <w:rPr>
          <w:rStyle w:val="Char2"/>
          <w:rFonts w:hint="cs"/>
          <w:rtl/>
        </w:rPr>
        <w:t>ٱ</w:t>
      </w:r>
      <w:r w:rsidR="007359D5" w:rsidRPr="007359D5">
        <w:rPr>
          <w:rStyle w:val="Char2"/>
          <w:rFonts w:hint="eastAsia"/>
          <w:rtl/>
        </w:rPr>
        <w:t>للَّهِ</w:t>
      </w:r>
      <w:r w:rsidR="007359D5" w:rsidRPr="007359D5">
        <w:rPr>
          <w:rStyle w:val="Char2"/>
          <w:rtl/>
        </w:rPr>
        <w:t xml:space="preserve"> </w:t>
      </w:r>
      <w:r w:rsidR="007359D5" w:rsidRPr="007359D5">
        <w:rPr>
          <w:rStyle w:val="Char2"/>
          <w:rFonts w:hint="eastAsia"/>
          <w:rtl/>
        </w:rPr>
        <w:t>وَرَسُولِهِ</w:t>
      </w:r>
      <w:r w:rsidR="007359D5" w:rsidRPr="007359D5">
        <w:rPr>
          <w:rStyle w:val="Char2"/>
          <w:rFonts w:hint="cs"/>
          <w:rtl/>
        </w:rPr>
        <w:t>ۦۖ</w:t>
      </w:r>
      <w:r w:rsidR="007359D5" w:rsidRPr="007359D5">
        <w:rPr>
          <w:rStyle w:val="Char2"/>
          <w:rtl/>
        </w:rPr>
        <w:t xml:space="preserve"> </w:t>
      </w:r>
      <w:r w:rsidR="007359D5" w:rsidRPr="007359D5">
        <w:rPr>
          <w:rStyle w:val="Char2"/>
          <w:rFonts w:hint="eastAsia"/>
          <w:rtl/>
        </w:rPr>
        <w:t>وَإِن</w:t>
      </w:r>
      <w:r w:rsidR="007359D5" w:rsidRPr="007359D5">
        <w:rPr>
          <w:rStyle w:val="Char2"/>
          <w:rtl/>
        </w:rPr>
        <w:t xml:space="preserve"> </w:t>
      </w:r>
      <w:r w:rsidR="007359D5" w:rsidRPr="007359D5">
        <w:rPr>
          <w:rStyle w:val="Char2"/>
          <w:rFonts w:hint="eastAsia"/>
          <w:rtl/>
        </w:rPr>
        <w:t>تُب</w:t>
      </w:r>
      <w:r w:rsidR="007359D5" w:rsidRPr="007359D5">
        <w:rPr>
          <w:rStyle w:val="Char2"/>
          <w:rFonts w:hint="cs"/>
          <w:rtl/>
        </w:rPr>
        <w:t>ۡ</w:t>
      </w:r>
      <w:r w:rsidR="007359D5" w:rsidRPr="007359D5">
        <w:rPr>
          <w:rStyle w:val="Char2"/>
          <w:rFonts w:hint="eastAsia"/>
          <w:rtl/>
        </w:rPr>
        <w:t>تُم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فَلَكُم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رُءُوسُ</w:t>
      </w:r>
      <w:r w:rsidR="007359D5" w:rsidRPr="007359D5">
        <w:rPr>
          <w:rStyle w:val="Char2"/>
          <w:rtl/>
        </w:rPr>
        <w:t xml:space="preserve"> </w:t>
      </w:r>
      <w:r w:rsidR="007359D5" w:rsidRPr="007359D5">
        <w:rPr>
          <w:rStyle w:val="Char2"/>
          <w:rFonts w:hint="eastAsia"/>
          <w:rtl/>
        </w:rPr>
        <w:t>أَم</w:t>
      </w:r>
      <w:r w:rsidR="007359D5" w:rsidRPr="007359D5">
        <w:rPr>
          <w:rStyle w:val="Char2"/>
          <w:rFonts w:hint="cs"/>
          <w:rtl/>
        </w:rPr>
        <w:t>ۡ</w:t>
      </w:r>
      <w:r w:rsidR="007359D5" w:rsidRPr="007359D5">
        <w:rPr>
          <w:rStyle w:val="Char2"/>
          <w:rFonts w:hint="eastAsia"/>
          <w:rtl/>
        </w:rPr>
        <w:t>وَ</w:t>
      </w:r>
      <w:r w:rsidR="007359D5" w:rsidRPr="007359D5">
        <w:rPr>
          <w:rStyle w:val="Char2"/>
          <w:rFonts w:hint="cs"/>
          <w:rtl/>
        </w:rPr>
        <w:t>ٰ</w:t>
      </w:r>
      <w:r w:rsidR="007359D5" w:rsidRPr="007359D5">
        <w:rPr>
          <w:rStyle w:val="Char2"/>
          <w:rFonts w:hint="eastAsia"/>
          <w:rtl/>
        </w:rPr>
        <w:t>لِكُم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لَا</w:t>
      </w:r>
      <w:r w:rsidR="007359D5" w:rsidRPr="007359D5">
        <w:rPr>
          <w:rStyle w:val="Char2"/>
          <w:rtl/>
        </w:rPr>
        <w:t xml:space="preserve"> </w:t>
      </w:r>
      <w:r w:rsidR="007359D5" w:rsidRPr="007359D5">
        <w:rPr>
          <w:rStyle w:val="Char2"/>
          <w:rFonts w:hint="eastAsia"/>
          <w:rtl/>
        </w:rPr>
        <w:t>تَظ</w:t>
      </w:r>
      <w:r w:rsidR="007359D5" w:rsidRPr="007359D5">
        <w:rPr>
          <w:rStyle w:val="Char2"/>
          <w:rFonts w:hint="cs"/>
          <w:rtl/>
        </w:rPr>
        <w:t>ۡ</w:t>
      </w:r>
      <w:r w:rsidR="007359D5" w:rsidRPr="007359D5">
        <w:rPr>
          <w:rStyle w:val="Char2"/>
          <w:rFonts w:hint="eastAsia"/>
          <w:rtl/>
        </w:rPr>
        <w:t>لِمُونَ</w:t>
      </w:r>
      <w:r w:rsidR="007359D5" w:rsidRPr="007359D5">
        <w:rPr>
          <w:rStyle w:val="Char2"/>
          <w:rtl/>
        </w:rPr>
        <w:t xml:space="preserve"> </w:t>
      </w:r>
      <w:r w:rsidR="007359D5" w:rsidRPr="007359D5">
        <w:rPr>
          <w:rStyle w:val="Char2"/>
          <w:rFonts w:hint="eastAsia"/>
          <w:rtl/>
        </w:rPr>
        <w:t>وَلَا</w:t>
      </w:r>
      <w:r w:rsidR="007359D5" w:rsidRPr="007359D5">
        <w:rPr>
          <w:rStyle w:val="Char2"/>
          <w:rtl/>
        </w:rPr>
        <w:t xml:space="preserve"> </w:t>
      </w:r>
      <w:r w:rsidR="007359D5" w:rsidRPr="007359D5">
        <w:rPr>
          <w:rStyle w:val="Char2"/>
          <w:rFonts w:hint="eastAsia"/>
          <w:rtl/>
        </w:rPr>
        <w:t>تُظ</w:t>
      </w:r>
      <w:r w:rsidR="007359D5" w:rsidRPr="007359D5">
        <w:rPr>
          <w:rStyle w:val="Char2"/>
          <w:rFonts w:hint="cs"/>
          <w:rtl/>
        </w:rPr>
        <w:t>ۡ</w:t>
      </w:r>
      <w:r w:rsidR="007359D5" w:rsidRPr="007359D5">
        <w:rPr>
          <w:rStyle w:val="Char2"/>
          <w:rFonts w:hint="eastAsia"/>
          <w:rtl/>
        </w:rPr>
        <w:t>لَمُونَ</w:t>
      </w:r>
      <w:r w:rsidR="007359D5" w:rsidRPr="007359D5">
        <w:rPr>
          <w:rStyle w:val="Char2"/>
          <w:rtl/>
        </w:rPr>
        <w:t xml:space="preserve"> </w:t>
      </w:r>
      <w:r w:rsidR="007359D5" w:rsidRPr="007359D5">
        <w:rPr>
          <w:rStyle w:val="Char2"/>
          <w:rFonts w:hint="cs"/>
          <w:rtl/>
        </w:rPr>
        <w:t>٢٧٩</w:t>
      </w:r>
      <w:r>
        <w:rPr>
          <w:rFonts w:ascii="KFGQPC Uthman Taha Naskh" w:cs="KFGQPC Uthman Taha Naskh" w:hint="cs"/>
          <w:noProof w:val="0"/>
          <w:rtl/>
          <w:lang w:val="en-MY" w:eastAsia="en-MY" w:bidi="ar-SA"/>
        </w:rPr>
        <w:t>﴾</w:t>
      </w:r>
      <w:r w:rsidR="007359D5">
        <w:rPr>
          <w:rFonts w:ascii="KFGQPC Uthman Taha Naskh" w:cs="KFGQPC Uthman Taha Naskh"/>
          <w:noProof w:val="0"/>
          <w:rtl/>
          <w:lang w:val="en-MY" w:eastAsia="en-MY" w:bidi="ar-SA"/>
        </w:rPr>
        <w:t xml:space="preserve"> </w:t>
      </w:r>
      <w:r w:rsidR="007359D5">
        <w:rPr>
          <w:rFonts w:ascii="KFGQPC Uthman Taha Naskh" w:cs="KFGQPC Uthman Taha Naskh"/>
          <w:noProof w:val="0"/>
          <w:lang w:val="en-MY" w:eastAsia="en-MY" w:bidi="ar-SA"/>
        </w:rPr>
        <w:tab/>
      </w:r>
    </w:p>
    <w:p w:rsidR="007359D5" w:rsidRDefault="00D129A8" w:rsidP="00D129A8">
      <w:pPr>
        <w:pStyle w:val="a2"/>
        <w:tabs>
          <w:tab w:val="right" w:pos="6804"/>
        </w:tabs>
        <w:spacing w:after="0"/>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ab/>
      </w:r>
      <w:r w:rsidR="007359D5" w:rsidRPr="007359D5">
        <w:rPr>
          <w:rStyle w:val="Char8"/>
          <w:rtl/>
        </w:rPr>
        <w:t>[</w:t>
      </w:r>
      <w:r w:rsidR="007359D5" w:rsidRPr="007359D5">
        <w:rPr>
          <w:rStyle w:val="Char8"/>
          <w:rFonts w:hint="eastAsia"/>
          <w:rtl/>
        </w:rPr>
        <w:t>البقرة</w:t>
      </w:r>
      <w:r w:rsidR="007359D5" w:rsidRPr="007359D5">
        <w:rPr>
          <w:rStyle w:val="Char8"/>
          <w:rtl/>
        </w:rPr>
        <w:t xml:space="preserve">: </w:t>
      </w:r>
      <w:r w:rsidR="007359D5" w:rsidRPr="007359D5">
        <w:rPr>
          <w:rStyle w:val="Char8"/>
          <w:rFonts w:hint="cs"/>
          <w:rtl/>
        </w:rPr>
        <w:t>٢٧٨</w:t>
      </w:r>
      <w:r w:rsidR="007359D5" w:rsidRPr="007359D5">
        <w:rPr>
          <w:rStyle w:val="Char8"/>
          <w:rFonts w:hint="eastAsia"/>
          <w:rtl/>
        </w:rPr>
        <w:t>،</w:t>
      </w:r>
      <w:r w:rsidR="007359D5" w:rsidRPr="007359D5">
        <w:rPr>
          <w:rStyle w:val="Char8"/>
          <w:rtl/>
        </w:rPr>
        <w:t xml:space="preserve">  </w:t>
      </w:r>
      <w:r w:rsidR="007359D5" w:rsidRPr="007359D5">
        <w:rPr>
          <w:rStyle w:val="Char8"/>
          <w:rFonts w:hint="cs"/>
          <w:rtl/>
        </w:rPr>
        <w:t>٢٧٩</w:t>
      </w:r>
      <w:r w:rsidR="007359D5" w:rsidRPr="007359D5">
        <w:rPr>
          <w:rStyle w:val="Char8"/>
          <w:rtl/>
        </w:rPr>
        <w:t>]</w:t>
      </w:r>
      <w:r w:rsidR="007359D5">
        <w:rPr>
          <w:rFonts w:ascii="KFGQPC Uthman Taha Naskh" w:cs="KFGQPC Uthman Taha Naskh"/>
          <w:noProof w:val="0"/>
          <w:rtl/>
          <w:lang w:val="en-MY" w:eastAsia="en-MY" w:bidi="ar-SA"/>
        </w:rPr>
        <w:t xml:space="preserve">  </w:t>
      </w:r>
    </w:p>
    <w:p w:rsidR="00BB4D85" w:rsidRPr="005C1132" w:rsidRDefault="00BB4D85" w:rsidP="009E6652">
      <w:pPr>
        <w:pStyle w:val="a2"/>
        <w:rPr>
          <w:rtl/>
          <w:lang w:bidi="ar-SA"/>
        </w:rPr>
      </w:pPr>
      <w:r w:rsidRPr="005C1132">
        <w:rPr>
          <w:rtl/>
          <w:lang w:bidi="ar-SA"/>
        </w:rPr>
        <w:t>و اگر به راستی ایمان دارید، آن‌چه را که از اموال ربا (نزد مردم) باقی مانده است، رها کنید. پس اگر چنین نکردید، بدانید که به جنگ با الله و رسولش برخاسته</w:t>
      </w:r>
      <w:r w:rsidRPr="005C1132">
        <w:rPr>
          <w:rtl/>
          <w:lang w:bidi="ar-SA"/>
        </w:rPr>
        <w:softHyphen/>
        <w:t>اید؛ و اگر توبه کنید، اصلِ سرمایه</w:t>
      </w:r>
      <w:r w:rsidRPr="005C1132">
        <w:rPr>
          <w:rtl/>
          <w:lang w:bidi="ar-SA"/>
        </w:rPr>
        <w:softHyphen/>
        <w:t>هایتان از شماست و بدین ترتیب نه (با گرفتن ربا) ستم می</w:t>
      </w:r>
      <w:r w:rsidRPr="005C1132">
        <w:rPr>
          <w:rtl/>
          <w:lang w:bidi="ar-SA"/>
        </w:rPr>
        <w:softHyphen/>
        <w:t>کنید و نه (با از دست دادن سرمایه) مورد ستم قرار می</w:t>
      </w:r>
      <w:r w:rsidRPr="005C1132">
        <w:rPr>
          <w:rtl/>
          <w:lang w:bidi="ar-SA"/>
        </w:rPr>
        <w:softHyphen/>
        <w:t>گیرید.</w:t>
      </w:r>
    </w:p>
    <w:p w:rsidR="0082044A" w:rsidRPr="005C1132" w:rsidRDefault="00BB4D85" w:rsidP="00695262">
      <w:pPr>
        <w:autoSpaceDE w:val="0"/>
        <w:autoSpaceDN w:val="0"/>
        <w:adjustRightInd w:val="0"/>
        <w:ind w:firstLine="403"/>
        <w:rPr>
          <w:rtl/>
          <w:lang w:bidi="ar-SA"/>
        </w:rPr>
      </w:pPr>
      <w:r w:rsidRPr="005C1132">
        <w:rPr>
          <w:rtl/>
          <w:lang w:bidi="ar-SA"/>
        </w:rPr>
        <w:t>لذا اگر در یک وام ربوی، بیست و پنج هزار تومان را در برابر سی هزار تومان به کسی داده‌اید و به‌راستی می‌خواهید توبه کنید، فقط باید اصل پولِ خود را بگیرید و از گرفتن فرع، خودداری کنید؛ یعنی فقط همان بیست و پنج هزار تومان را دریافت نمایید.</w:t>
      </w:r>
    </w:p>
    <w:p w:rsidR="00BB4D85" w:rsidRPr="005C1132" w:rsidRDefault="00BB4D85" w:rsidP="00D129A8">
      <w:pPr>
        <w:autoSpaceDE w:val="0"/>
        <w:autoSpaceDN w:val="0"/>
        <w:adjustRightInd w:val="0"/>
        <w:ind w:firstLine="403"/>
        <w:rPr>
          <w:rFonts w:cs="B Mitra"/>
          <w:sz w:val="24"/>
          <w:szCs w:val="24"/>
          <w:rtl/>
          <w:lang w:bidi="ar-SA"/>
        </w:rPr>
      </w:pPr>
      <w:r w:rsidRPr="005C1132">
        <w:rPr>
          <w:rtl/>
          <w:lang w:bidi="ar-SA"/>
        </w:rPr>
        <w:t xml:space="preserve">برخی از مردم به‌اشتباه می‌گویند: اگر کسی در بانک‌های ربوی از جمله در بانک‌های غربی سپرده‌گذاری کند، می‌تواند سودِ پولش را بگیرد و آن‌را صدقه دهد! این، </w:t>
      </w:r>
      <w:r w:rsidR="00087091" w:rsidRPr="005C1132">
        <w:rPr>
          <w:rtl/>
          <w:lang w:bidi="ar-SA"/>
        </w:rPr>
        <w:t>قیاس و پندار باطلی‌ست.</w:t>
      </w:r>
      <w:r w:rsidRPr="005C1132">
        <w:rPr>
          <w:rtl/>
          <w:lang w:bidi="ar-SA"/>
        </w:rPr>
        <w:t xml:space="preserve"> چه معنا دارد که کسی، دست خود را به نجاست آلوده کند و سپس آن‌را بشوید؟ چرا از همان ابتدا ا</w:t>
      </w:r>
      <w:r w:rsidR="00087091" w:rsidRPr="005C1132">
        <w:rPr>
          <w:rtl/>
          <w:lang w:bidi="ar-SA"/>
        </w:rPr>
        <w:t>ز نجاست دوری نکند؟</w:t>
      </w:r>
      <w:r w:rsidRPr="005C1132">
        <w:rPr>
          <w:rtl/>
          <w:lang w:bidi="ar-SA"/>
        </w:rPr>
        <w:t xml:space="preserve"> چنین قیاسی اعتبار ندارد. وقتی چ</w:t>
      </w:r>
      <w:r w:rsidR="00023318" w:rsidRPr="005C1132">
        <w:rPr>
          <w:rtl/>
          <w:lang w:bidi="ar-SA"/>
        </w:rPr>
        <w:t>نین بانک‌هایی به تو سود می‌دهند،</w:t>
      </w:r>
      <w:r w:rsidRPr="005C1132">
        <w:rPr>
          <w:rtl/>
          <w:lang w:bidi="ar-SA"/>
        </w:rPr>
        <w:t xml:space="preserve"> بگو: ربا در شریعت ما حرام است</w:t>
      </w:r>
      <w:r w:rsidR="00087091" w:rsidRPr="005C1132">
        <w:rPr>
          <w:rtl/>
          <w:lang w:bidi="ar-SA"/>
        </w:rPr>
        <w:t>. برخی از مردم می‌گویند: اگر ما</w:t>
      </w:r>
      <w:r w:rsidRPr="005C1132">
        <w:rPr>
          <w:rtl/>
          <w:lang w:bidi="ar-SA"/>
        </w:rPr>
        <w:t xml:space="preserve"> این پول را نگیریم، آن‌را </w:t>
      </w:r>
      <w:r w:rsidR="00B812B9" w:rsidRPr="005C1132">
        <w:rPr>
          <w:rtl/>
          <w:lang w:bidi="ar-SA"/>
        </w:rPr>
        <w:t xml:space="preserve">برای جنگ با مسلمانان و ساختن کلیساها </w:t>
      </w:r>
      <w:r w:rsidR="00087091" w:rsidRPr="005C1132">
        <w:rPr>
          <w:rtl/>
          <w:lang w:bidi="ar-SA"/>
        </w:rPr>
        <w:t>هزینه می‌کنند</w:t>
      </w:r>
      <w:r w:rsidR="000628B1" w:rsidRPr="005C1132">
        <w:rPr>
          <w:rtl/>
          <w:lang w:bidi="ar-SA"/>
        </w:rPr>
        <w:t>. می‌گوییم: نمی‌توان قاطعانه چنین س</w:t>
      </w:r>
      <w:r w:rsidR="00087091" w:rsidRPr="005C1132">
        <w:rPr>
          <w:rtl/>
          <w:lang w:bidi="ar-SA"/>
        </w:rPr>
        <w:t>خنی گفت؛ اگرچه شاید کارمند بانک</w:t>
      </w:r>
      <w:r w:rsidR="000628B1" w:rsidRPr="005C1132">
        <w:rPr>
          <w:rtl/>
          <w:lang w:bidi="ar-SA"/>
        </w:rPr>
        <w:t xml:space="preserve"> آن‌را برای خود یا خانواده‌اش بردارد. تازه اگر از آن پول برای ساختن کلیسا استفاده کنند، چه ربطی به شما دارد؟ پولی که اصلاً در اختیار شما یا از آنِ شما نبوده است، اگر در چنین راهی هزینه شود، نمی‌توان گفت که شما به آن‌ها کمک کرده‌اید. از این‌رو آن‌ها در حقیقت، بهره‌ی حاصل از پولتان را به شما نمی‌دهند؛ بلکه از همان ابتدا بر اساس توافق انجام‌شده، سودِ مشخصی به سپرده‌ی شما تعلق می‌گیرد و </w:t>
      </w:r>
      <w:r w:rsidR="00087091" w:rsidRPr="005C1132">
        <w:rPr>
          <w:rtl/>
          <w:lang w:bidi="ar-SA"/>
        </w:rPr>
        <w:t>چنین</w:t>
      </w:r>
      <w:r w:rsidR="000628B1" w:rsidRPr="005C1132">
        <w:rPr>
          <w:rtl/>
          <w:lang w:bidi="ar-SA"/>
        </w:rPr>
        <w:t xml:space="preserve"> نیست که شما در سود و زیانِ سرمایه‌گذاری، شریک باشید</w:t>
      </w:r>
      <w:r w:rsidR="001A7EEF" w:rsidRPr="005C1132">
        <w:rPr>
          <w:rtl/>
          <w:lang w:bidi="ar-SA"/>
        </w:rPr>
        <w:t xml:space="preserve">؛ پس سودی که به سپرده‌ی شما می‌دهند، بهره‌ی حاصل از پولتان نیست که بگویید: اگر من این سود را از آنان نگیرم، آن‌ها آن‌را در راه حرام هزینه می‌کنند. اصلاً این‌طور نیست که شما در سرمایه‌گذاریِ حرامشان، سهیم باشید؛ تازه اگر سود پول شما همین مبلغی باشد که به شما می‌دهند یا حتی بیش‌تر از آن، باز هم شما که به آن‌ها دستور نداده‌اید که این پول را برای ساختن کلیسا یا جنگ با مسلمانان هزینه کنند؛ پس تقوا پیشه سازید و با این بهانه‌تراشی به گرفتن اصلِ سرمایه‌ی خود بسنده نمایید تا نه با گرفتن ربا، مرتکب ظلم و ستم شوید و نه با از دست دادن سرمایه‌ی خویش </w:t>
      </w:r>
      <w:r w:rsidR="00087091" w:rsidRPr="005C1132">
        <w:rPr>
          <w:rtl/>
          <w:lang w:bidi="ar-SA"/>
        </w:rPr>
        <w:t xml:space="preserve">مورد </w:t>
      </w:r>
      <w:r w:rsidR="001A7EEF" w:rsidRPr="005C1132">
        <w:rPr>
          <w:rtl/>
          <w:lang w:bidi="ar-SA"/>
        </w:rPr>
        <w:t xml:space="preserve">ستم </w:t>
      </w:r>
      <w:r w:rsidR="00087091" w:rsidRPr="005C1132">
        <w:rPr>
          <w:rtl/>
          <w:lang w:bidi="ar-SA"/>
        </w:rPr>
        <w:t>قرار گیرید</w:t>
      </w:r>
      <w:r w:rsidR="001A7EEF" w:rsidRPr="005C1132">
        <w:rPr>
          <w:rtl/>
          <w:lang w:bidi="ar-SA"/>
        </w:rPr>
        <w:t xml:space="preserve">. حکایت این‌ها که بدین‌سان برای گرفتن ربا بهانه‌تراشی می‌کنند، مانند </w:t>
      </w:r>
      <w:r w:rsidR="00073CD2" w:rsidRPr="005C1132">
        <w:rPr>
          <w:rtl/>
          <w:lang w:bidi="ar-SA"/>
        </w:rPr>
        <w:t>حکایت</w:t>
      </w:r>
      <w:r w:rsidR="001A7EEF" w:rsidRPr="005C1132">
        <w:rPr>
          <w:rtl/>
          <w:lang w:bidi="ar-SA"/>
        </w:rPr>
        <w:t xml:space="preserve"> کسی‌ست که دستش را در نجاست فرو می‌برد و آن‌گاه </w:t>
      </w:r>
      <w:r w:rsidR="00073CD2" w:rsidRPr="005C1132">
        <w:rPr>
          <w:rtl/>
          <w:lang w:bidi="ar-SA"/>
        </w:rPr>
        <w:t>درخواست آب می‌کند تا دستش را بشوید؛ این، درست نیست. تازه چه کسی ضمانت می‌کند که اگر چند ملیون پول از طریق ربا یا بهره‌ی با</w:t>
      </w:r>
      <w:r w:rsidR="00087091" w:rsidRPr="005C1132">
        <w:rPr>
          <w:rtl/>
          <w:lang w:bidi="ar-SA"/>
        </w:rPr>
        <w:t xml:space="preserve">نکی به کسی برسد، او آن‌را صدقه </w:t>
      </w:r>
      <w:r w:rsidR="00073CD2" w:rsidRPr="005C1132">
        <w:rPr>
          <w:rtl/>
          <w:lang w:bidi="ar-SA"/>
        </w:rPr>
        <w:t xml:space="preserve">دهد؟ چه‌بسا حرص و آز، او را از این کار باز بدارد و با خود بگوید: چگونه این‌همه پول را بذل و بخشش کنم؟ و آن‌قدر امروز و فردا می‌کند که مرگش فرا می‌رسد و آن‌را برای دیگران می‌گذارد. این کار برای دیگران نیز بدآموزی دارد؛ دیگران خواهند گفت: «فلانی که آدم خداترسی‌ست، پولش را در بانک گذشته، سودش را می‌گیرد و صدقه می‌دهد؛ پس لابد چنین کاری ایرادی ندارد». وقتی مزه‌ی این کار به کامِ برخی از مسلمانان بنشیند، دیگر در پیِ تأسیس و راه‌اندازی بانک اسلامی نخواهند بود؛ زیرا تأسیس بانک اسلامی، موانع و مشکلاتی دارد و کارِ دشواری‌ست و حتی برخی از سودجویان برای راه‌اندازیِ بانک اسلامی، مانع‌تراشی می‌کنند؛ در نتیجه مردم که </w:t>
      </w:r>
      <w:r w:rsidR="003A4F0A" w:rsidRPr="005C1132">
        <w:rPr>
          <w:rtl/>
          <w:lang w:bidi="ar-SA"/>
        </w:rPr>
        <w:t xml:space="preserve">فقط </w:t>
      </w:r>
      <w:r w:rsidR="00073CD2" w:rsidRPr="005C1132">
        <w:rPr>
          <w:rtl/>
          <w:lang w:bidi="ar-SA"/>
        </w:rPr>
        <w:t>به بانک‌های ربوی دست‌رسی دارند، می‌گویند: ناگزیریم در بانک‌های ربوی سپرده‌گذاری کنیم. در هر حال، این‌که خودمان از بهره‌ی بانکی استفاده نکنیم و آن‌را بذل و بخشش نماییم، دلیل موجهی برای جواز سپرده‌گذاری در بانک‌های ربوی و گرفتنِ سودِ بانکی نیست؛ بلکه این کار، حرام است. کسانی که قایل به جایز بودن این کار هستند، به قیاسی باطل در برابر نصّ آشکار قرآن روی آورده</w:t>
      </w:r>
      <w:r w:rsidR="0082044A" w:rsidRPr="005C1132">
        <w:rPr>
          <w:rtl/>
          <w:lang w:bidi="ar-SA"/>
        </w:rPr>
        <w:t>‌اند؛ زیر</w:t>
      </w:r>
      <w:r w:rsidR="00073CD2" w:rsidRPr="005C1132">
        <w:rPr>
          <w:rtl/>
          <w:lang w:bidi="ar-SA"/>
        </w:rPr>
        <w:t>ا الله متعال می‌فرماید:</w:t>
      </w:r>
      <w:r w:rsidR="0082044A" w:rsidRPr="005C1132">
        <w:rPr>
          <w:rtl/>
          <w:lang w:bidi="ar-SA"/>
        </w:rPr>
        <w:t xml:space="preserve"> </w:t>
      </w:r>
      <w:r w:rsidR="008850D6" w:rsidRPr="00AC5549">
        <w:rPr>
          <w:rStyle w:val="Char2"/>
          <w:rFonts w:cs="KFGQPC Uthman Taha Naskh"/>
          <w:szCs w:val="27"/>
          <w:rtl/>
        </w:rPr>
        <w:t>﴿</w:t>
      </w:r>
      <w:r w:rsidR="007359D5" w:rsidRPr="007359D5">
        <w:rPr>
          <w:rStyle w:val="Char2"/>
          <w:rFonts w:hint="eastAsia"/>
          <w:rtl/>
        </w:rPr>
        <w:t>فَلَكُم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رُءُوسُ</w:t>
      </w:r>
      <w:r w:rsidR="007359D5" w:rsidRPr="007359D5">
        <w:rPr>
          <w:rStyle w:val="Char2"/>
          <w:rtl/>
        </w:rPr>
        <w:t xml:space="preserve"> </w:t>
      </w:r>
      <w:r w:rsidR="007359D5" w:rsidRPr="007359D5">
        <w:rPr>
          <w:rStyle w:val="Char2"/>
          <w:rFonts w:hint="eastAsia"/>
          <w:rtl/>
        </w:rPr>
        <w:t>أَم</w:t>
      </w:r>
      <w:r w:rsidR="007359D5" w:rsidRPr="007359D5">
        <w:rPr>
          <w:rStyle w:val="Char2"/>
          <w:rFonts w:hint="cs"/>
          <w:rtl/>
        </w:rPr>
        <w:t>ۡ</w:t>
      </w:r>
      <w:r w:rsidR="007359D5" w:rsidRPr="007359D5">
        <w:rPr>
          <w:rStyle w:val="Char2"/>
          <w:rFonts w:hint="eastAsia"/>
          <w:rtl/>
        </w:rPr>
        <w:t>وَ</w:t>
      </w:r>
      <w:r w:rsidR="007359D5" w:rsidRPr="007359D5">
        <w:rPr>
          <w:rStyle w:val="Char2"/>
          <w:rFonts w:hint="cs"/>
          <w:rtl/>
        </w:rPr>
        <w:t>ٰ</w:t>
      </w:r>
      <w:r w:rsidR="007359D5" w:rsidRPr="007359D5">
        <w:rPr>
          <w:rStyle w:val="Char2"/>
          <w:rFonts w:hint="eastAsia"/>
          <w:rtl/>
        </w:rPr>
        <w:t>لِكُم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لَا</w:t>
      </w:r>
      <w:r w:rsidR="007359D5" w:rsidRPr="007359D5">
        <w:rPr>
          <w:rStyle w:val="Char2"/>
          <w:rtl/>
        </w:rPr>
        <w:t xml:space="preserve"> </w:t>
      </w:r>
      <w:r w:rsidR="007359D5" w:rsidRPr="007359D5">
        <w:rPr>
          <w:rStyle w:val="Char2"/>
          <w:rFonts w:hint="eastAsia"/>
          <w:rtl/>
        </w:rPr>
        <w:t>تَظ</w:t>
      </w:r>
      <w:r w:rsidR="007359D5" w:rsidRPr="007359D5">
        <w:rPr>
          <w:rStyle w:val="Char2"/>
          <w:rFonts w:hint="cs"/>
          <w:rtl/>
        </w:rPr>
        <w:t>ۡ</w:t>
      </w:r>
      <w:r w:rsidR="007359D5" w:rsidRPr="007359D5">
        <w:rPr>
          <w:rStyle w:val="Char2"/>
          <w:rFonts w:hint="eastAsia"/>
          <w:rtl/>
        </w:rPr>
        <w:t>لِمُونَ</w:t>
      </w:r>
      <w:r w:rsidR="007359D5" w:rsidRPr="007359D5">
        <w:rPr>
          <w:rStyle w:val="Char2"/>
          <w:rtl/>
        </w:rPr>
        <w:t xml:space="preserve"> </w:t>
      </w:r>
      <w:r w:rsidR="007359D5" w:rsidRPr="007359D5">
        <w:rPr>
          <w:rStyle w:val="Char2"/>
          <w:rFonts w:hint="eastAsia"/>
          <w:rtl/>
        </w:rPr>
        <w:t>وَلَا</w:t>
      </w:r>
      <w:r w:rsidR="007359D5" w:rsidRPr="007359D5">
        <w:rPr>
          <w:rStyle w:val="Char2"/>
          <w:rtl/>
        </w:rPr>
        <w:t xml:space="preserve"> </w:t>
      </w:r>
      <w:r w:rsidR="007359D5" w:rsidRPr="007359D5">
        <w:rPr>
          <w:rStyle w:val="Char2"/>
          <w:rFonts w:hint="eastAsia"/>
          <w:rtl/>
        </w:rPr>
        <w:t>تُظ</w:t>
      </w:r>
      <w:r w:rsidR="007359D5" w:rsidRPr="007359D5">
        <w:rPr>
          <w:rStyle w:val="Char2"/>
          <w:rFonts w:hint="cs"/>
          <w:rtl/>
        </w:rPr>
        <w:t>ۡ</w:t>
      </w:r>
      <w:r w:rsidR="007359D5" w:rsidRPr="007359D5">
        <w:rPr>
          <w:rStyle w:val="Char2"/>
          <w:rFonts w:hint="eastAsia"/>
          <w:rtl/>
        </w:rPr>
        <w:t>لَمُونَ</w:t>
      </w:r>
      <w:r w:rsidR="008850D6" w:rsidRPr="00AC5549">
        <w:rPr>
          <w:rStyle w:val="Char2"/>
          <w:rFonts w:cs="KFGQPC Uthman Taha Naskh"/>
          <w:szCs w:val="27"/>
          <w:rtl/>
        </w:rPr>
        <w:t>﴾</w:t>
      </w:r>
      <w:r w:rsidR="0082044A" w:rsidRPr="005C1132">
        <w:rPr>
          <w:rtl/>
          <w:lang w:bidi="ar-SA"/>
        </w:rPr>
        <w:t xml:space="preserve">: </w:t>
      </w:r>
      <w:r w:rsidR="0082044A" w:rsidRPr="005C1132">
        <w:rPr>
          <w:rStyle w:val="Char3"/>
          <w:rtl/>
          <w:lang w:bidi="ar-SA"/>
        </w:rPr>
        <w:t>«اصلِ سرمایه</w:t>
      </w:r>
      <w:r w:rsidR="0082044A" w:rsidRPr="005C1132">
        <w:rPr>
          <w:rStyle w:val="Char3"/>
          <w:rtl/>
          <w:lang w:bidi="ar-SA"/>
        </w:rPr>
        <w:softHyphen/>
        <w:t>هایتان از شماست و بدین ترتیب نه (با گرفتن ربا) ستم می</w:t>
      </w:r>
      <w:r w:rsidR="0082044A" w:rsidRPr="005C1132">
        <w:rPr>
          <w:rStyle w:val="Char3"/>
          <w:rtl/>
          <w:lang w:bidi="ar-SA"/>
        </w:rPr>
        <w:softHyphen/>
        <w:t>کنید و نه (با از دست دادن سرمایه) مورد ستم قرار می</w:t>
      </w:r>
      <w:r w:rsidR="0082044A" w:rsidRPr="005C1132">
        <w:rPr>
          <w:rStyle w:val="Char3"/>
          <w:rtl/>
          <w:lang w:bidi="ar-SA"/>
        </w:rPr>
        <w:softHyphen/>
        <w:t>گیرید».</w:t>
      </w:r>
    </w:p>
    <w:p w:rsidR="0082044A" w:rsidRPr="005C1132" w:rsidRDefault="00522A9A" w:rsidP="00695262">
      <w:pPr>
        <w:autoSpaceDE w:val="0"/>
        <w:autoSpaceDN w:val="0"/>
        <w:adjustRightInd w:val="0"/>
        <w:ind w:firstLine="403"/>
        <w:rPr>
          <w:vanish/>
          <w:rtl/>
          <w:lang w:bidi="ar-SA"/>
        </w:rPr>
      </w:pPr>
      <w:r w:rsidRPr="005C1132">
        <w:rPr>
          <w:rtl/>
          <w:lang w:bidi="ar-SA"/>
        </w:rPr>
        <w:t>هم‌چنین</w:t>
      </w:r>
      <w:r w:rsidR="0082044A" w:rsidRPr="005C1132">
        <w:rPr>
          <w:rtl/>
          <w:lang w:bidi="ar-SA"/>
        </w:rPr>
        <w:t xml:space="preserve"> پیامبر</w:t>
      </w:r>
      <w:r w:rsidR="0082044A" w:rsidRPr="005C1132">
        <w:rPr>
          <w:lang w:bidi="ar-SA"/>
        </w:rPr>
        <w:sym w:font="AGA Arabesque" w:char="F072"/>
      </w:r>
      <w:r w:rsidR="0082044A" w:rsidRPr="005C1132">
        <w:rPr>
          <w:rtl/>
          <w:lang w:bidi="ar-SA"/>
        </w:rPr>
        <w:t xml:space="preserve"> ربای رایج در دوران جاهلیِ پیش از </w:t>
      </w:r>
      <w:r w:rsidRPr="005C1132">
        <w:rPr>
          <w:rtl/>
          <w:lang w:bidi="ar-SA"/>
        </w:rPr>
        <w:t>ا</w:t>
      </w:r>
      <w:r w:rsidR="0082044A" w:rsidRPr="005C1132">
        <w:rPr>
          <w:rtl/>
          <w:lang w:bidi="ar-SA"/>
        </w:rPr>
        <w:t>سل</w:t>
      </w:r>
      <w:r w:rsidR="004443CA" w:rsidRPr="005C1132">
        <w:rPr>
          <w:rtl/>
          <w:lang w:bidi="ar-SA"/>
        </w:rPr>
        <w:t>ام را باطل و مردود اعلام کرد؛ در صورتی که این ربا پیش از نزول احکام شرعی رواج</w:t>
      </w:r>
      <w:r w:rsidRPr="005C1132">
        <w:rPr>
          <w:rtl/>
          <w:lang w:bidi="ar-SA"/>
        </w:rPr>
        <w:t xml:space="preserve"> </w:t>
      </w:r>
      <w:r w:rsidR="004443CA" w:rsidRPr="005C1132">
        <w:rPr>
          <w:rtl/>
          <w:lang w:bidi="ar-SA"/>
        </w:rPr>
        <w:t>داشت</w:t>
      </w:r>
      <w:r w:rsidRPr="005C1132">
        <w:rPr>
          <w:rtl/>
          <w:lang w:bidi="ar-SA"/>
        </w:rPr>
        <w:t xml:space="preserve"> و مردمان آن دوران، این ربا را در میان خود درست می‌دانستند؛ ولی پیامبر</w:t>
      </w:r>
      <w:r w:rsidRPr="005C1132">
        <w:rPr>
          <w:lang w:bidi="ar-SA"/>
        </w:rPr>
        <w:sym w:font="AGA Arabesque" w:char="F072"/>
      </w:r>
      <w:r w:rsidRPr="005C1132">
        <w:rPr>
          <w:rtl/>
          <w:lang w:bidi="ar-SA"/>
        </w:rPr>
        <w:t xml:space="preserve"> آن‌را باطل کرد و فرمود: </w:t>
      </w:r>
      <w:r w:rsidRPr="005C1132">
        <w:rPr>
          <w:vanish/>
          <w:rtl/>
          <w:lang w:bidi="ar-SA"/>
        </w:rPr>
        <w:t>ن دورزانآن</w:t>
      </w:r>
    </w:p>
    <w:p w:rsidR="0082044A" w:rsidRPr="005C1132" w:rsidRDefault="00522A9A" w:rsidP="00695262">
      <w:pPr>
        <w:autoSpaceDE w:val="0"/>
        <w:autoSpaceDN w:val="0"/>
        <w:adjustRightInd w:val="0"/>
        <w:ind w:firstLine="403"/>
        <w:rPr>
          <w:rFonts w:ascii="Traditional Arabic" w:hAnsi="Traditional Arabic"/>
          <w:rtl/>
          <w:lang w:bidi="ar-SA"/>
        </w:rPr>
      </w:pPr>
      <w:r w:rsidRPr="005C1132">
        <w:rPr>
          <w:rFonts w:ascii="Traditional Arabic" w:hAnsi="Traditional Arabic"/>
          <w:rtl/>
          <w:lang w:bidi="ar-SA"/>
        </w:rPr>
        <w:t>«آگاه باشید که ربای جاهلیت، زیرِ پاهای من است»؛ یعنی اعتبار ندارد و باطل و بی‌اساس می‌باشد. لذا چگونه یک مسلمان با این‌که ربا را حرام می</w:t>
      </w:r>
      <w:r w:rsidR="00023318" w:rsidRPr="005C1132">
        <w:rPr>
          <w:rFonts w:ascii="Traditional Arabic" w:hAnsi="Traditional Arabic"/>
          <w:rtl/>
          <w:lang w:bidi="ar-SA"/>
        </w:rPr>
        <w:t>‌داند،</w:t>
      </w:r>
      <w:r w:rsidRPr="005C1132">
        <w:rPr>
          <w:rFonts w:ascii="Traditional Arabic" w:hAnsi="Traditional Arabic"/>
          <w:rtl/>
          <w:lang w:bidi="ar-SA"/>
        </w:rPr>
        <w:t xml:space="preserve"> می‌گوید: ربا می‌گیرم و آن را صدقه می‌دهم؟!</w:t>
      </w:r>
    </w:p>
    <w:p w:rsidR="00522A9A" w:rsidRPr="00D937AC" w:rsidRDefault="00522A9A" w:rsidP="00D129A8">
      <w:pPr>
        <w:autoSpaceDE w:val="0"/>
        <w:autoSpaceDN w:val="0"/>
        <w:adjustRightInd w:val="0"/>
        <w:ind w:firstLine="403"/>
        <w:rPr>
          <w:rFonts w:ascii="Traditional Arabic" w:hAnsi="Traditional Arabic"/>
          <w:spacing w:val="-2"/>
          <w:rtl/>
          <w:lang w:bidi="ar-SA"/>
        </w:rPr>
      </w:pPr>
      <w:r w:rsidRPr="00D937AC">
        <w:rPr>
          <w:rFonts w:ascii="Traditional Arabic" w:hAnsi="Traditional Arabic"/>
          <w:spacing w:val="-2"/>
          <w:rtl/>
          <w:lang w:bidi="ar-SA"/>
        </w:rPr>
        <w:t>متأسفانه برخی از علما</w:t>
      </w:r>
      <w:r w:rsidR="003A4F0A" w:rsidRPr="00D937AC">
        <w:rPr>
          <w:rFonts w:ascii="Traditional Arabic" w:hAnsi="Traditional Arabic"/>
          <w:spacing w:val="-2"/>
          <w:rtl/>
          <w:lang w:bidi="ar-SA"/>
        </w:rPr>
        <w:t>ی</w:t>
      </w:r>
      <w:r w:rsidRPr="00D937AC">
        <w:rPr>
          <w:rFonts w:ascii="Traditional Arabic" w:hAnsi="Traditional Arabic"/>
          <w:spacing w:val="-2"/>
          <w:rtl/>
          <w:lang w:bidi="ar-SA"/>
        </w:rPr>
        <w:t xml:space="preserve"> نام‌داری که با انگشت به آن‌ها اشاره می‌شود، </w:t>
      </w:r>
      <w:r w:rsidR="00023318" w:rsidRPr="00D937AC">
        <w:rPr>
          <w:rFonts w:ascii="Traditional Arabic" w:hAnsi="Traditional Arabic"/>
          <w:spacing w:val="-2"/>
          <w:rtl/>
          <w:lang w:bidi="ar-SA"/>
        </w:rPr>
        <w:t xml:space="preserve">چنین پنداری دارند؛ در صورتی‌که با اندکی دقت و تفکر، درمی‌یابند که در اشتباه هستند؛ به‌راستی روز قیامت در نزد الله متعال چه دلیلی خواهیم داشت که می‌فرماید: </w:t>
      </w:r>
      <w:r w:rsidR="008850D6" w:rsidRPr="00AC5549">
        <w:rPr>
          <w:rStyle w:val="Char2"/>
          <w:rFonts w:cs="KFGQPC Uthman Taha Naskh"/>
          <w:szCs w:val="27"/>
          <w:rtl/>
        </w:rPr>
        <w:t>﴿</w:t>
      </w:r>
      <w:r w:rsidR="007359D5" w:rsidRPr="007359D5">
        <w:rPr>
          <w:rStyle w:val="Char2"/>
          <w:rFonts w:hint="eastAsia"/>
          <w:rtl/>
        </w:rPr>
        <w:t>وَإِن</w:t>
      </w:r>
      <w:r w:rsidR="007359D5" w:rsidRPr="007359D5">
        <w:rPr>
          <w:rStyle w:val="Char2"/>
          <w:rtl/>
        </w:rPr>
        <w:t xml:space="preserve"> </w:t>
      </w:r>
      <w:r w:rsidR="007359D5" w:rsidRPr="007359D5">
        <w:rPr>
          <w:rStyle w:val="Char2"/>
          <w:rFonts w:hint="eastAsia"/>
          <w:rtl/>
        </w:rPr>
        <w:t>تُب</w:t>
      </w:r>
      <w:r w:rsidR="007359D5" w:rsidRPr="007359D5">
        <w:rPr>
          <w:rStyle w:val="Char2"/>
          <w:rFonts w:hint="cs"/>
          <w:rtl/>
        </w:rPr>
        <w:t>ۡ</w:t>
      </w:r>
      <w:r w:rsidR="007359D5" w:rsidRPr="007359D5">
        <w:rPr>
          <w:rStyle w:val="Char2"/>
          <w:rFonts w:hint="eastAsia"/>
          <w:rtl/>
        </w:rPr>
        <w:t>تُم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فَلَكُم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رُءُوسُ</w:t>
      </w:r>
      <w:r w:rsidR="007359D5" w:rsidRPr="007359D5">
        <w:rPr>
          <w:rStyle w:val="Char2"/>
          <w:rtl/>
        </w:rPr>
        <w:t xml:space="preserve"> </w:t>
      </w:r>
      <w:r w:rsidR="007359D5" w:rsidRPr="007359D5">
        <w:rPr>
          <w:rStyle w:val="Char2"/>
          <w:rFonts w:hint="eastAsia"/>
          <w:rtl/>
        </w:rPr>
        <w:t>أَم</w:t>
      </w:r>
      <w:r w:rsidR="007359D5" w:rsidRPr="007359D5">
        <w:rPr>
          <w:rStyle w:val="Char2"/>
          <w:rFonts w:hint="cs"/>
          <w:rtl/>
        </w:rPr>
        <w:t>ۡ</w:t>
      </w:r>
      <w:r w:rsidR="007359D5" w:rsidRPr="007359D5">
        <w:rPr>
          <w:rStyle w:val="Char2"/>
          <w:rFonts w:hint="eastAsia"/>
          <w:rtl/>
        </w:rPr>
        <w:t>وَ</w:t>
      </w:r>
      <w:r w:rsidR="007359D5" w:rsidRPr="007359D5">
        <w:rPr>
          <w:rStyle w:val="Char2"/>
          <w:rFonts w:hint="cs"/>
          <w:rtl/>
        </w:rPr>
        <w:t>ٰ</w:t>
      </w:r>
      <w:r w:rsidR="007359D5" w:rsidRPr="007359D5">
        <w:rPr>
          <w:rStyle w:val="Char2"/>
          <w:rFonts w:hint="eastAsia"/>
          <w:rtl/>
        </w:rPr>
        <w:t>لِكُم</w:t>
      </w:r>
      <w:r w:rsidR="007359D5" w:rsidRPr="007359D5">
        <w:rPr>
          <w:rStyle w:val="Char2"/>
          <w:rFonts w:hint="cs"/>
          <w:rtl/>
        </w:rPr>
        <w:t>ۡ</w:t>
      </w:r>
      <w:r w:rsidR="008850D6" w:rsidRPr="00AC5549">
        <w:rPr>
          <w:rStyle w:val="Char2"/>
          <w:rFonts w:cs="KFGQPC Uthman Taha Naskh"/>
          <w:szCs w:val="27"/>
          <w:rtl/>
        </w:rPr>
        <w:t>﴾</w:t>
      </w:r>
      <w:r w:rsidR="00023318" w:rsidRPr="00D937AC">
        <w:rPr>
          <w:rFonts w:ascii="Traditional Arabic" w:hAnsi="Traditional Arabic"/>
          <w:spacing w:val="-2"/>
          <w:rtl/>
          <w:lang w:bidi="ar-SA"/>
        </w:rPr>
        <w:t xml:space="preserve">: </w:t>
      </w:r>
      <w:r w:rsidR="00023318" w:rsidRPr="00D937AC">
        <w:rPr>
          <w:rStyle w:val="Char3"/>
          <w:spacing w:val="-2"/>
          <w:rtl/>
          <w:lang w:bidi="ar-SA"/>
        </w:rPr>
        <w:t>«و اگر توبه کنید، اصلِ سرمایه</w:t>
      </w:r>
      <w:r w:rsidR="00023318" w:rsidRPr="00D937AC">
        <w:rPr>
          <w:rStyle w:val="Char3"/>
          <w:spacing w:val="-2"/>
          <w:rtl/>
          <w:lang w:bidi="ar-SA"/>
        </w:rPr>
        <w:softHyphen/>
        <w:t>هایتان از شماست»</w:t>
      </w:r>
      <w:r w:rsidR="00023318" w:rsidRPr="00D937AC">
        <w:rPr>
          <w:rFonts w:ascii="Traditional Arabic" w:hAnsi="Traditional Arabic"/>
          <w:spacing w:val="-2"/>
          <w:rtl/>
          <w:lang w:bidi="ar-SA"/>
        </w:rPr>
        <w:t xml:space="preserve">؟ الله متعال در این آیه، معامله با کفار را مستثنا نفرمود؛ بلکه به‌طور مطلق معامله‌ی ربوی را حرام کرد و فرمود: </w:t>
      </w:r>
      <w:r w:rsidR="008850D6" w:rsidRPr="00AC5549">
        <w:rPr>
          <w:rStyle w:val="Char2"/>
          <w:rFonts w:cs="KFGQPC Uthman Taha Naskh"/>
          <w:szCs w:val="27"/>
          <w:rtl/>
        </w:rPr>
        <w:t>﴿</w:t>
      </w:r>
      <w:r w:rsidR="007359D5" w:rsidRPr="007359D5">
        <w:rPr>
          <w:rStyle w:val="Char2"/>
          <w:rFonts w:hint="eastAsia"/>
          <w:rtl/>
        </w:rPr>
        <w:t>وَإِن</w:t>
      </w:r>
      <w:r w:rsidR="007359D5" w:rsidRPr="007359D5">
        <w:rPr>
          <w:rStyle w:val="Char2"/>
          <w:rtl/>
        </w:rPr>
        <w:t xml:space="preserve"> </w:t>
      </w:r>
      <w:r w:rsidR="007359D5" w:rsidRPr="007359D5">
        <w:rPr>
          <w:rStyle w:val="Char2"/>
          <w:rFonts w:hint="eastAsia"/>
          <w:rtl/>
        </w:rPr>
        <w:t>تُب</w:t>
      </w:r>
      <w:r w:rsidR="007359D5" w:rsidRPr="007359D5">
        <w:rPr>
          <w:rStyle w:val="Char2"/>
          <w:rFonts w:hint="cs"/>
          <w:rtl/>
        </w:rPr>
        <w:t>ۡ</w:t>
      </w:r>
      <w:r w:rsidR="007359D5" w:rsidRPr="007359D5">
        <w:rPr>
          <w:rStyle w:val="Char2"/>
          <w:rFonts w:hint="eastAsia"/>
          <w:rtl/>
        </w:rPr>
        <w:t>تُم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فَلَكُم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رُءُوسُ</w:t>
      </w:r>
      <w:r w:rsidR="007359D5" w:rsidRPr="007359D5">
        <w:rPr>
          <w:rStyle w:val="Char2"/>
          <w:rtl/>
        </w:rPr>
        <w:t xml:space="preserve"> </w:t>
      </w:r>
      <w:r w:rsidR="007359D5" w:rsidRPr="007359D5">
        <w:rPr>
          <w:rStyle w:val="Char2"/>
          <w:rFonts w:hint="eastAsia"/>
          <w:rtl/>
        </w:rPr>
        <w:t>أَم</w:t>
      </w:r>
      <w:r w:rsidR="007359D5" w:rsidRPr="007359D5">
        <w:rPr>
          <w:rStyle w:val="Char2"/>
          <w:rFonts w:hint="cs"/>
          <w:rtl/>
        </w:rPr>
        <w:t>ۡ</w:t>
      </w:r>
      <w:r w:rsidR="007359D5" w:rsidRPr="007359D5">
        <w:rPr>
          <w:rStyle w:val="Char2"/>
          <w:rFonts w:hint="eastAsia"/>
          <w:rtl/>
        </w:rPr>
        <w:t>وَ</w:t>
      </w:r>
      <w:r w:rsidR="007359D5" w:rsidRPr="007359D5">
        <w:rPr>
          <w:rStyle w:val="Char2"/>
          <w:rFonts w:hint="cs"/>
          <w:rtl/>
        </w:rPr>
        <w:t>ٰ</w:t>
      </w:r>
      <w:r w:rsidR="007359D5" w:rsidRPr="007359D5">
        <w:rPr>
          <w:rStyle w:val="Char2"/>
          <w:rFonts w:hint="eastAsia"/>
          <w:rtl/>
        </w:rPr>
        <w:t>لِكُم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لَا</w:t>
      </w:r>
      <w:r w:rsidR="007359D5" w:rsidRPr="007359D5">
        <w:rPr>
          <w:rStyle w:val="Char2"/>
          <w:rtl/>
        </w:rPr>
        <w:t xml:space="preserve"> </w:t>
      </w:r>
      <w:r w:rsidR="007359D5" w:rsidRPr="007359D5">
        <w:rPr>
          <w:rStyle w:val="Char2"/>
          <w:rFonts w:hint="eastAsia"/>
          <w:rtl/>
        </w:rPr>
        <w:t>تَظ</w:t>
      </w:r>
      <w:r w:rsidR="007359D5" w:rsidRPr="007359D5">
        <w:rPr>
          <w:rStyle w:val="Char2"/>
          <w:rFonts w:hint="cs"/>
          <w:rtl/>
        </w:rPr>
        <w:t>ۡ</w:t>
      </w:r>
      <w:r w:rsidR="007359D5" w:rsidRPr="007359D5">
        <w:rPr>
          <w:rStyle w:val="Char2"/>
          <w:rFonts w:hint="eastAsia"/>
          <w:rtl/>
        </w:rPr>
        <w:t>لِمُونَ</w:t>
      </w:r>
      <w:r w:rsidR="007359D5" w:rsidRPr="007359D5">
        <w:rPr>
          <w:rStyle w:val="Char2"/>
          <w:rtl/>
        </w:rPr>
        <w:t xml:space="preserve"> </w:t>
      </w:r>
      <w:r w:rsidR="007359D5" w:rsidRPr="007359D5">
        <w:rPr>
          <w:rStyle w:val="Char2"/>
          <w:rFonts w:hint="eastAsia"/>
          <w:rtl/>
        </w:rPr>
        <w:t>وَلَا</w:t>
      </w:r>
      <w:r w:rsidR="007359D5" w:rsidRPr="007359D5">
        <w:rPr>
          <w:rStyle w:val="Char2"/>
          <w:rtl/>
        </w:rPr>
        <w:t xml:space="preserve"> </w:t>
      </w:r>
      <w:r w:rsidR="007359D5" w:rsidRPr="007359D5">
        <w:rPr>
          <w:rStyle w:val="Char2"/>
          <w:rFonts w:hint="eastAsia"/>
          <w:rtl/>
        </w:rPr>
        <w:t>تُظ</w:t>
      </w:r>
      <w:r w:rsidR="007359D5" w:rsidRPr="007359D5">
        <w:rPr>
          <w:rStyle w:val="Char2"/>
          <w:rFonts w:hint="cs"/>
          <w:rtl/>
        </w:rPr>
        <w:t>ۡ</w:t>
      </w:r>
      <w:r w:rsidR="007359D5" w:rsidRPr="007359D5">
        <w:rPr>
          <w:rStyle w:val="Char2"/>
          <w:rFonts w:hint="eastAsia"/>
          <w:rtl/>
        </w:rPr>
        <w:t>لَمُونَ</w:t>
      </w:r>
      <w:r w:rsidR="008850D6" w:rsidRPr="00AC5549">
        <w:rPr>
          <w:rStyle w:val="Char2"/>
          <w:rFonts w:cs="KFGQPC Uthman Taha Naskh"/>
          <w:szCs w:val="27"/>
          <w:rtl/>
        </w:rPr>
        <w:t>﴾</w:t>
      </w:r>
      <w:r w:rsidR="00023318" w:rsidRPr="00D937AC">
        <w:rPr>
          <w:rFonts w:ascii="Traditional Arabic" w:hAnsi="Traditional Arabic"/>
          <w:spacing w:val="-2"/>
          <w:rtl/>
          <w:lang w:bidi="ar-SA"/>
        </w:rPr>
        <w:t xml:space="preserve">: </w:t>
      </w:r>
      <w:r w:rsidR="00023318" w:rsidRPr="00D937AC">
        <w:rPr>
          <w:rStyle w:val="Char3"/>
          <w:spacing w:val="-2"/>
          <w:rtl/>
          <w:lang w:bidi="ar-SA"/>
        </w:rPr>
        <w:t>«و اگر توبه کنید، اصلِ سرمایه</w:t>
      </w:r>
      <w:r w:rsidR="00023318" w:rsidRPr="00D937AC">
        <w:rPr>
          <w:rStyle w:val="Char3"/>
          <w:spacing w:val="-2"/>
          <w:rtl/>
          <w:lang w:bidi="ar-SA"/>
        </w:rPr>
        <w:softHyphen/>
        <w:t>هایتان از شماست و بدین ترتیب نه (با گرفتن ربا) ستم می</w:t>
      </w:r>
      <w:r w:rsidR="00023318" w:rsidRPr="00D937AC">
        <w:rPr>
          <w:rStyle w:val="Char3"/>
          <w:spacing w:val="-2"/>
          <w:rtl/>
          <w:lang w:bidi="ar-SA"/>
        </w:rPr>
        <w:softHyphen/>
        <w:t>کنید و نه (با از دست دادن سرمایه) مورد ستم قرار می</w:t>
      </w:r>
      <w:r w:rsidR="00023318" w:rsidRPr="00D937AC">
        <w:rPr>
          <w:rStyle w:val="Char3"/>
          <w:spacing w:val="-2"/>
          <w:rtl/>
          <w:lang w:bidi="ar-SA"/>
        </w:rPr>
        <w:softHyphen/>
        <w:t>گیرید»</w:t>
      </w:r>
      <w:r w:rsidR="00023318" w:rsidRPr="00D937AC">
        <w:rPr>
          <w:rFonts w:ascii="Traditional Arabic" w:hAnsi="Traditional Arabic"/>
          <w:spacing w:val="-2"/>
          <w:rtl/>
          <w:lang w:bidi="ar-SA"/>
        </w:rPr>
        <w:t>.</w:t>
      </w:r>
      <w:r w:rsidR="002561CB" w:rsidRPr="00D937AC">
        <w:rPr>
          <w:rFonts w:ascii="Traditional Arabic" w:hAnsi="Traditional Arabic"/>
          <w:spacing w:val="-2"/>
          <w:rtl/>
          <w:lang w:bidi="ar-SA"/>
        </w:rPr>
        <w:t xml:space="preserve"> لذا تأسف‌آور است که برخی از علمایی که به آن‌ها اشاره می‌گردد، فتوا می‌دهند که معامله‌ی ربوی با بانک‌های غربی و کافران در صورتی که سود حاصل از این معامله صدقه داده شود، جایز می‌باشد! حال آن‌که پروردگار متعال بیان فرموده است که رباخوار باید برای توبه، به اصل پول یا سرمایه‌ی خود بسنده کند و از فرعِ آن بگذرد تا بدین‌سان نه با گرفتن ربا مرتکب ظلم و ستم گردد و نه با از دست دادن سرمایه‌اش مورد ستم قرار گیرد.</w:t>
      </w:r>
      <w:r w:rsidR="00B2498E" w:rsidRPr="00D937AC">
        <w:rPr>
          <w:rFonts w:ascii="Traditional Arabic" w:hAnsi="Traditional Arabic"/>
          <w:spacing w:val="-2"/>
          <w:rtl/>
          <w:lang w:bidi="ar-SA"/>
        </w:rPr>
        <w:t xml:space="preserve"> دلیل کسانی که می‌گویند: باید این پول را از دستِ کفار به‌دَر آوریم تا در ساختن کلیسا یا برای جنگ مسلمانان از آن استفاده نکنند، بی‌اعتبار است؛ زیرا مگر این هزینه‌ها فقط با همین پول تأمین می‌شود؟ این، تصور و توهمی بیش نیست که برخاسته از وسوسه و فریب شیطان می‌باشد</w:t>
      </w:r>
      <w:r w:rsidR="003D5265" w:rsidRPr="00D937AC">
        <w:rPr>
          <w:rFonts w:ascii="Traditional Arabic" w:hAnsi="Traditional Arabic"/>
          <w:spacing w:val="-2"/>
          <w:rtl/>
          <w:lang w:bidi="ar-SA"/>
        </w:rPr>
        <w:t>؛ تازه حال که این‌همه مسلمان بر اساس چنین فتوایی عمل می‌کنند، آیا سرکوب مسلمانان و س</w:t>
      </w:r>
      <w:r w:rsidR="00C76651">
        <w:rPr>
          <w:rFonts w:ascii="Traditional Arabic" w:hAnsi="Traditional Arabic" w:hint="cs"/>
          <w:spacing w:val="-2"/>
          <w:rtl/>
          <w:lang w:bidi="ar-SA"/>
        </w:rPr>
        <w:t>ا</w:t>
      </w:r>
      <w:r w:rsidR="003D5265" w:rsidRPr="00D937AC">
        <w:rPr>
          <w:rFonts w:ascii="Traditional Arabic" w:hAnsi="Traditional Arabic"/>
          <w:spacing w:val="-2"/>
          <w:rtl/>
          <w:lang w:bidi="ar-SA"/>
        </w:rPr>
        <w:t>ختن کلیساها، متوقف شده است؟ در هر حال، این کتابِ خداست که میان ما حُکم می‌کند:</w:t>
      </w:r>
      <w:r w:rsidR="007359D5" w:rsidRPr="007359D5">
        <w:rPr>
          <w:rStyle w:val="Char2"/>
        </w:rPr>
        <w:t xml:space="preserve"> </w:t>
      </w:r>
      <w:r w:rsidR="008850D6" w:rsidRPr="00AC5549">
        <w:rPr>
          <w:rStyle w:val="Char2"/>
          <w:rFonts w:cs="KFGQPC Uthman Taha Naskh"/>
          <w:szCs w:val="27"/>
          <w:rtl/>
        </w:rPr>
        <w:t>﴿</w:t>
      </w:r>
      <w:r w:rsidR="007359D5" w:rsidRPr="007359D5">
        <w:rPr>
          <w:rStyle w:val="Char2"/>
          <w:rFonts w:hint="eastAsia"/>
          <w:rtl/>
        </w:rPr>
        <w:t>وَإِن</w:t>
      </w:r>
      <w:r w:rsidR="007359D5" w:rsidRPr="007359D5">
        <w:rPr>
          <w:rStyle w:val="Char2"/>
          <w:rtl/>
        </w:rPr>
        <w:t xml:space="preserve"> </w:t>
      </w:r>
      <w:r w:rsidR="007359D5" w:rsidRPr="007359D5">
        <w:rPr>
          <w:rStyle w:val="Char2"/>
          <w:rFonts w:hint="eastAsia"/>
          <w:rtl/>
        </w:rPr>
        <w:t>تُب</w:t>
      </w:r>
      <w:r w:rsidR="007359D5" w:rsidRPr="007359D5">
        <w:rPr>
          <w:rStyle w:val="Char2"/>
          <w:rFonts w:hint="cs"/>
          <w:rtl/>
        </w:rPr>
        <w:t>ۡ</w:t>
      </w:r>
      <w:r w:rsidR="007359D5" w:rsidRPr="007359D5">
        <w:rPr>
          <w:rStyle w:val="Char2"/>
          <w:rFonts w:hint="eastAsia"/>
          <w:rtl/>
        </w:rPr>
        <w:t>تُم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فَلَكُم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رُءُوسُ</w:t>
      </w:r>
      <w:r w:rsidR="007359D5" w:rsidRPr="007359D5">
        <w:rPr>
          <w:rStyle w:val="Char2"/>
          <w:rtl/>
        </w:rPr>
        <w:t xml:space="preserve"> </w:t>
      </w:r>
      <w:r w:rsidR="007359D5" w:rsidRPr="007359D5">
        <w:rPr>
          <w:rStyle w:val="Char2"/>
          <w:rFonts w:hint="eastAsia"/>
          <w:rtl/>
        </w:rPr>
        <w:t>أَم</w:t>
      </w:r>
      <w:r w:rsidR="007359D5" w:rsidRPr="007359D5">
        <w:rPr>
          <w:rStyle w:val="Char2"/>
          <w:rFonts w:hint="cs"/>
          <w:rtl/>
        </w:rPr>
        <w:t>ۡ</w:t>
      </w:r>
      <w:r w:rsidR="007359D5" w:rsidRPr="007359D5">
        <w:rPr>
          <w:rStyle w:val="Char2"/>
          <w:rFonts w:hint="eastAsia"/>
          <w:rtl/>
        </w:rPr>
        <w:t>وَ</w:t>
      </w:r>
      <w:r w:rsidR="007359D5" w:rsidRPr="007359D5">
        <w:rPr>
          <w:rStyle w:val="Char2"/>
          <w:rFonts w:hint="cs"/>
          <w:rtl/>
        </w:rPr>
        <w:t>ٰ</w:t>
      </w:r>
      <w:r w:rsidR="007359D5" w:rsidRPr="007359D5">
        <w:rPr>
          <w:rStyle w:val="Char2"/>
          <w:rFonts w:hint="eastAsia"/>
          <w:rtl/>
        </w:rPr>
        <w:t>لِكُم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لَا</w:t>
      </w:r>
      <w:r w:rsidR="007359D5" w:rsidRPr="007359D5">
        <w:rPr>
          <w:rStyle w:val="Char2"/>
          <w:rtl/>
        </w:rPr>
        <w:t xml:space="preserve"> </w:t>
      </w:r>
      <w:r w:rsidR="007359D5" w:rsidRPr="007359D5">
        <w:rPr>
          <w:rStyle w:val="Char2"/>
          <w:rFonts w:hint="eastAsia"/>
          <w:rtl/>
        </w:rPr>
        <w:t>تَظ</w:t>
      </w:r>
      <w:r w:rsidR="007359D5" w:rsidRPr="007359D5">
        <w:rPr>
          <w:rStyle w:val="Char2"/>
          <w:rFonts w:hint="cs"/>
          <w:rtl/>
        </w:rPr>
        <w:t>ۡ</w:t>
      </w:r>
      <w:r w:rsidR="007359D5" w:rsidRPr="007359D5">
        <w:rPr>
          <w:rStyle w:val="Char2"/>
          <w:rFonts w:hint="eastAsia"/>
          <w:rtl/>
        </w:rPr>
        <w:t>لِمُونَ</w:t>
      </w:r>
      <w:r w:rsidR="007359D5" w:rsidRPr="007359D5">
        <w:rPr>
          <w:rStyle w:val="Char2"/>
          <w:rtl/>
        </w:rPr>
        <w:t xml:space="preserve"> </w:t>
      </w:r>
      <w:r w:rsidR="007359D5" w:rsidRPr="007359D5">
        <w:rPr>
          <w:rStyle w:val="Char2"/>
          <w:rFonts w:hint="eastAsia"/>
          <w:rtl/>
        </w:rPr>
        <w:t>وَلَا</w:t>
      </w:r>
      <w:r w:rsidR="007359D5" w:rsidRPr="007359D5">
        <w:rPr>
          <w:rStyle w:val="Char2"/>
          <w:rtl/>
        </w:rPr>
        <w:t xml:space="preserve"> </w:t>
      </w:r>
      <w:r w:rsidR="007359D5" w:rsidRPr="007359D5">
        <w:rPr>
          <w:rStyle w:val="Char2"/>
          <w:rFonts w:hint="eastAsia"/>
          <w:rtl/>
        </w:rPr>
        <w:t>تُظ</w:t>
      </w:r>
      <w:r w:rsidR="007359D5" w:rsidRPr="007359D5">
        <w:rPr>
          <w:rStyle w:val="Char2"/>
          <w:rFonts w:hint="cs"/>
          <w:rtl/>
        </w:rPr>
        <w:t>ۡ</w:t>
      </w:r>
      <w:r w:rsidR="007359D5" w:rsidRPr="007359D5">
        <w:rPr>
          <w:rStyle w:val="Char2"/>
          <w:rFonts w:hint="eastAsia"/>
          <w:rtl/>
        </w:rPr>
        <w:t>لَمُونَ</w:t>
      </w:r>
      <w:r w:rsidR="008850D6" w:rsidRPr="00AC5549">
        <w:rPr>
          <w:rStyle w:val="Char2"/>
          <w:rFonts w:cs="KFGQPC Uthman Taha Naskh"/>
          <w:szCs w:val="27"/>
          <w:rtl/>
        </w:rPr>
        <w:t>﴾</w:t>
      </w:r>
      <w:r w:rsidR="009239AA" w:rsidRPr="00D937AC">
        <w:rPr>
          <w:rFonts w:ascii="Traditional Arabic" w:hAnsi="Traditional Arabic"/>
          <w:spacing w:val="-2"/>
          <w:rtl/>
          <w:lang w:bidi="ar-SA"/>
        </w:rPr>
        <w:t xml:space="preserve">: </w:t>
      </w:r>
      <w:r w:rsidR="009239AA" w:rsidRPr="00D937AC">
        <w:rPr>
          <w:rStyle w:val="Char3"/>
          <w:spacing w:val="-2"/>
          <w:rtl/>
          <w:lang w:bidi="ar-SA"/>
        </w:rPr>
        <w:t>«و اگر توبه کنید، اصلِ سرمایه</w:t>
      </w:r>
      <w:r w:rsidR="009239AA" w:rsidRPr="00D937AC">
        <w:rPr>
          <w:rStyle w:val="Char3"/>
          <w:spacing w:val="-2"/>
          <w:rtl/>
          <w:lang w:bidi="ar-SA"/>
        </w:rPr>
        <w:softHyphen/>
        <w:t>هایتان از شماست و بدین ترتیب نه (با گرفتن ربا) ستم می</w:t>
      </w:r>
      <w:r w:rsidR="009239AA" w:rsidRPr="00D937AC">
        <w:rPr>
          <w:rStyle w:val="Char3"/>
          <w:spacing w:val="-2"/>
          <w:rtl/>
          <w:lang w:bidi="ar-SA"/>
        </w:rPr>
        <w:softHyphen/>
        <w:t>کنید و نه (با از دست دادن سرمایه) مورد ستم قرار می</w:t>
      </w:r>
      <w:r w:rsidR="009239AA" w:rsidRPr="00D937AC">
        <w:rPr>
          <w:rStyle w:val="Char3"/>
          <w:spacing w:val="-2"/>
          <w:rtl/>
          <w:lang w:bidi="ar-SA"/>
        </w:rPr>
        <w:softHyphen/>
        <w:t>گیرید»</w:t>
      </w:r>
      <w:r w:rsidR="009239AA" w:rsidRPr="00D937AC">
        <w:rPr>
          <w:rFonts w:ascii="Traditional Arabic" w:hAnsi="Traditional Arabic"/>
          <w:spacing w:val="-2"/>
          <w:rtl/>
          <w:lang w:bidi="ar-SA"/>
        </w:rPr>
        <w:t>.</w:t>
      </w:r>
    </w:p>
    <w:p w:rsidR="009239AA" w:rsidRPr="005C1132" w:rsidRDefault="00C76651" w:rsidP="00D129A8">
      <w:pPr>
        <w:autoSpaceDE w:val="0"/>
        <w:autoSpaceDN w:val="0"/>
        <w:adjustRightInd w:val="0"/>
        <w:ind w:firstLine="403"/>
        <w:rPr>
          <w:rFonts w:ascii="Traditional Arabic" w:hAnsi="Traditional Arabic"/>
          <w:rtl/>
          <w:lang w:bidi="ar-SA"/>
        </w:rPr>
      </w:pPr>
      <w:r>
        <w:rPr>
          <w:rFonts w:ascii="Traditional Arabic" w:hAnsi="Traditional Arabic"/>
          <w:rtl/>
          <w:lang w:bidi="ar-SA"/>
        </w:rPr>
        <w:t>اگر از شریعت ال</w:t>
      </w:r>
      <w:r w:rsidR="009239AA" w:rsidRPr="005C1132">
        <w:rPr>
          <w:rFonts w:ascii="Traditional Arabic" w:hAnsi="Traditional Arabic"/>
          <w:rtl/>
          <w:lang w:bidi="ar-SA"/>
        </w:rPr>
        <w:t>هی پیروی کنیم، الله متعال برای ما گشایش و برون‌رفتی از هر مشکل و تنگنایی قرار می‌دهد؛ ولی درست نیست که خودسرانه و بدون توجه به آموزه‌های دینی عمل نماییم یا بر پایه‌ی قیاسی بی‌پایه، خرید و فروش را با ربا یک‌سان بدانیم؛ این، اشتباه بزرگی‌ست؛ زیرا مسأله، کاملا روشن است و نیازی به اجتهاد و اظه</w:t>
      </w:r>
      <w:r>
        <w:rPr>
          <w:rFonts w:ascii="Traditional Arabic" w:hAnsi="Traditional Arabic" w:hint="cs"/>
          <w:rtl/>
          <w:lang w:bidi="ar-SA"/>
        </w:rPr>
        <w:t>ا</w:t>
      </w:r>
      <w:r w:rsidR="009239AA" w:rsidRPr="005C1132">
        <w:rPr>
          <w:rFonts w:ascii="Traditional Arabic" w:hAnsi="Traditional Arabic"/>
          <w:rtl/>
          <w:lang w:bidi="ar-SA"/>
        </w:rPr>
        <w:t xml:space="preserve">ر نظر شخصی ندارد؛ زیرا الله متعال به‌وضوح می‌فرماید: </w:t>
      </w:r>
      <w:r w:rsidR="008850D6" w:rsidRPr="00AC5549">
        <w:rPr>
          <w:rStyle w:val="Char2"/>
          <w:rFonts w:cs="KFGQPC Uthman Taha Naskh"/>
          <w:szCs w:val="27"/>
          <w:rtl/>
        </w:rPr>
        <w:t>﴿</w:t>
      </w:r>
      <w:r w:rsidR="007359D5" w:rsidRPr="007359D5">
        <w:rPr>
          <w:rStyle w:val="Char2"/>
          <w:rFonts w:hint="eastAsia"/>
          <w:rtl/>
        </w:rPr>
        <w:t>وَإِن</w:t>
      </w:r>
      <w:r w:rsidR="007359D5" w:rsidRPr="007359D5">
        <w:rPr>
          <w:rStyle w:val="Char2"/>
          <w:rtl/>
        </w:rPr>
        <w:t xml:space="preserve"> </w:t>
      </w:r>
      <w:r w:rsidR="007359D5" w:rsidRPr="007359D5">
        <w:rPr>
          <w:rStyle w:val="Char2"/>
          <w:rFonts w:hint="eastAsia"/>
          <w:rtl/>
        </w:rPr>
        <w:t>تُب</w:t>
      </w:r>
      <w:r w:rsidR="007359D5" w:rsidRPr="007359D5">
        <w:rPr>
          <w:rStyle w:val="Char2"/>
          <w:rFonts w:hint="cs"/>
          <w:rtl/>
        </w:rPr>
        <w:t>ۡ</w:t>
      </w:r>
      <w:r w:rsidR="007359D5" w:rsidRPr="007359D5">
        <w:rPr>
          <w:rStyle w:val="Char2"/>
          <w:rFonts w:hint="eastAsia"/>
          <w:rtl/>
        </w:rPr>
        <w:t>تُم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فَلَكُم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رُءُوسُ</w:t>
      </w:r>
      <w:r w:rsidR="007359D5" w:rsidRPr="007359D5">
        <w:rPr>
          <w:rStyle w:val="Char2"/>
          <w:rtl/>
        </w:rPr>
        <w:t xml:space="preserve"> </w:t>
      </w:r>
      <w:r w:rsidR="007359D5" w:rsidRPr="007359D5">
        <w:rPr>
          <w:rStyle w:val="Char2"/>
          <w:rFonts w:hint="eastAsia"/>
          <w:rtl/>
        </w:rPr>
        <w:t>أَم</w:t>
      </w:r>
      <w:r w:rsidR="007359D5" w:rsidRPr="007359D5">
        <w:rPr>
          <w:rStyle w:val="Char2"/>
          <w:rFonts w:hint="cs"/>
          <w:rtl/>
        </w:rPr>
        <w:t>ۡ</w:t>
      </w:r>
      <w:r w:rsidR="007359D5" w:rsidRPr="007359D5">
        <w:rPr>
          <w:rStyle w:val="Char2"/>
          <w:rFonts w:hint="eastAsia"/>
          <w:rtl/>
        </w:rPr>
        <w:t>وَ</w:t>
      </w:r>
      <w:r w:rsidR="007359D5" w:rsidRPr="007359D5">
        <w:rPr>
          <w:rStyle w:val="Char2"/>
          <w:rFonts w:hint="cs"/>
          <w:rtl/>
        </w:rPr>
        <w:t>ٰ</w:t>
      </w:r>
      <w:r w:rsidR="007359D5" w:rsidRPr="007359D5">
        <w:rPr>
          <w:rStyle w:val="Char2"/>
          <w:rFonts w:hint="eastAsia"/>
          <w:rtl/>
        </w:rPr>
        <w:t>لِكُم</w:t>
      </w:r>
      <w:r w:rsidR="007359D5" w:rsidRPr="007359D5">
        <w:rPr>
          <w:rStyle w:val="Char2"/>
          <w:rFonts w:hint="cs"/>
          <w:rtl/>
        </w:rPr>
        <w:t>ۡ</w:t>
      </w:r>
      <w:r w:rsidR="007359D5" w:rsidRPr="007359D5">
        <w:rPr>
          <w:rStyle w:val="Char2"/>
          <w:rtl/>
        </w:rPr>
        <w:t xml:space="preserve"> </w:t>
      </w:r>
      <w:r w:rsidR="007359D5" w:rsidRPr="007359D5">
        <w:rPr>
          <w:rStyle w:val="Char2"/>
          <w:rFonts w:hint="eastAsia"/>
          <w:rtl/>
        </w:rPr>
        <w:t>لَا</w:t>
      </w:r>
      <w:r w:rsidR="007359D5" w:rsidRPr="007359D5">
        <w:rPr>
          <w:rStyle w:val="Char2"/>
          <w:rtl/>
        </w:rPr>
        <w:t xml:space="preserve"> </w:t>
      </w:r>
      <w:r w:rsidR="007359D5" w:rsidRPr="007359D5">
        <w:rPr>
          <w:rStyle w:val="Char2"/>
          <w:rFonts w:hint="eastAsia"/>
          <w:rtl/>
        </w:rPr>
        <w:t>تَظ</w:t>
      </w:r>
      <w:r w:rsidR="007359D5" w:rsidRPr="007359D5">
        <w:rPr>
          <w:rStyle w:val="Char2"/>
          <w:rFonts w:hint="cs"/>
          <w:rtl/>
        </w:rPr>
        <w:t>ۡ</w:t>
      </w:r>
      <w:r w:rsidR="007359D5" w:rsidRPr="007359D5">
        <w:rPr>
          <w:rStyle w:val="Char2"/>
          <w:rFonts w:hint="eastAsia"/>
          <w:rtl/>
        </w:rPr>
        <w:t>لِمُونَ</w:t>
      </w:r>
      <w:r w:rsidR="007359D5" w:rsidRPr="007359D5">
        <w:rPr>
          <w:rStyle w:val="Char2"/>
          <w:rtl/>
        </w:rPr>
        <w:t xml:space="preserve"> </w:t>
      </w:r>
      <w:r w:rsidR="007359D5" w:rsidRPr="007359D5">
        <w:rPr>
          <w:rStyle w:val="Char2"/>
          <w:rFonts w:hint="eastAsia"/>
          <w:rtl/>
        </w:rPr>
        <w:t>وَلَا</w:t>
      </w:r>
      <w:r w:rsidR="007359D5" w:rsidRPr="007359D5">
        <w:rPr>
          <w:rStyle w:val="Char2"/>
          <w:rtl/>
        </w:rPr>
        <w:t xml:space="preserve"> </w:t>
      </w:r>
      <w:r w:rsidR="007359D5" w:rsidRPr="007359D5">
        <w:rPr>
          <w:rStyle w:val="Char2"/>
          <w:rFonts w:hint="eastAsia"/>
          <w:rtl/>
        </w:rPr>
        <w:t>تُظ</w:t>
      </w:r>
      <w:r w:rsidR="007359D5" w:rsidRPr="007359D5">
        <w:rPr>
          <w:rStyle w:val="Char2"/>
          <w:rFonts w:hint="cs"/>
          <w:rtl/>
        </w:rPr>
        <w:t>ۡ</w:t>
      </w:r>
      <w:r w:rsidR="007359D5" w:rsidRPr="007359D5">
        <w:rPr>
          <w:rStyle w:val="Char2"/>
          <w:rFonts w:hint="eastAsia"/>
          <w:rtl/>
        </w:rPr>
        <w:t>لَمُونَ</w:t>
      </w:r>
      <w:r w:rsidR="008850D6" w:rsidRPr="00AC5549">
        <w:rPr>
          <w:rStyle w:val="Char2"/>
          <w:rFonts w:cs="KFGQPC Uthman Taha Naskh"/>
          <w:szCs w:val="27"/>
          <w:rtl/>
        </w:rPr>
        <w:t>﴾</w:t>
      </w:r>
      <w:r w:rsidR="009239AA" w:rsidRPr="005C1132">
        <w:rPr>
          <w:rFonts w:ascii="Traditional Arabic" w:hAnsi="Traditional Arabic"/>
          <w:rtl/>
          <w:lang w:bidi="ar-SA"/>
        </w:rPr>
        <w:t xml:space="preserve">: </w:t>
      </w:r>
      <w:r w:rsidR="009239AA" w:rsidRPr="005C1132">
        <w:rPr>
          <w:rStyle w:val="Char3"/>
          <w:rtl/>
          <w:lang w:bidi="ar-SA"/>
        </w:rPr>
        <w:t>«و اگر توبه کنید، اصلِ سرمایه</w:t>
      </w:r>
      <w:r w:rsidR="009239AA" w:rsidRPr="005C1132">
        <w:rPr>
          <w:rStyle w:val="Char3"/>
          <w:rtl/>
          <w:lang w:bidi="ar-SA"/>
        </w:rPr>
        <w:softHyphen/>
        <w:t>هایتان از شماست و بدین ترتیب نه (با گرفتن ربا) ستم می</w:t>
      </w:r>
      <w:r w:rsidR="009239AA" w:rsidRPr="005C1132">
        <w:rPr>
          <w:rStyle w:val="Char3"/>
          <w:rtl/>
          <w:lang w:bidi="ar-SA"/>
        </w:rPr>
        <w:softHyphen/>
        <w:t>کنید و نه (با از دست دادن سرمایه) مورد ستم قرار می</w:t>
      </w:r>
      <w:r w:rsidR="009239AA" w:rsidRPr="005C1132">
        <w:rPr>
          <w:rStyle w:val="Char3"/>
          <w:rtl/>
          <w:lang w:bidi="ar-SA"/>
        </w:rPr>
        <w:softHyphen/>
        <w:t>گیرید».</w:t>
      </w:r>
    </w:p>
    <w:p w:rsidR="00522A9A" w:rsidRPr="005C1132" w:rsidRDefault="009239AA" w:rsidP="00C76651">
      <w:pPr>
        <w:autoSpaceDE w:val="0"/>
        <w:autoSpaceDN w:val="0"/>
        <w:adjustRightInd w:val="0"/>
        <w:ind w:firstLine="403"/>
        <w:rPr>
          <w:rtl/>
          <w:lang w:bidi="ar-SA"/>
        </w:rPr>
      </w:pPr>
      <w:r w:rsidRPr="005C1132">
        <w:rPr>
          <w:rtl/>
          <w:lang w:bidi="ar-SA"/>
        </w:rPr>
        <w:t>اگر شخصِ بدهکار، در هنگام سررسید بدهی‌اش تنگ‌دست بود و چیزی نداشت، بر بستانکار واجب است که به او مهلت ده</w:t>
      </w:r>
      <w:r w:rsidR="00C76651">
        <w:rPr>
          <w:rFonts w:hint="cs"/>
          <w:rtl/>
          <w:lang w:bidi="ar-SA"/>
        </w:rPr>
        <w:t>د</w:t>
      </w:r>
      <w:r w:rsidRPr="005C1132">
        <w:rPr>
          <w:rtl/>
          <w:lang w:bidi="ar-SA"/>
        </w:rPr>
        <w:t>؛ البته بی‌آن‌که چیزی بر اصلِ طلبش بیفزاید؛ نه این‌که بگوید: به جای دویست و پنجاه هزار تومانی که اینک به من بدهکاری، یک سال دیگر به تو وقت می‌دهم؛ اما به‌شرطی که سیصد هزار تومان به من بدهی! این، د</w:t>
      </w:r>
      <w:r w:rsidR="009A0B4E" w:rsidRPr="005C1132">
        <w:rPr>
          <w:rtl/>
          <w:lang w:bidi="ar-SA"/>
        </w:rPr>
        <w:t>رس</w:t>
      </w:r>
      <w:r w:rsidRPr="005C1132">
        <w:rPr>
          <w:rtl/>
          <w:lang w:bidi="ar-SA"/>
        </w:rPr>
        <w:t>ت نیست؛ زیرا الله متعال در ادامه می‌فرماید:</w:t>
      </w:r>
    </w:p>
    <w:p w:rsidR="009A0B4E" w:rsidRPr="007B7506" w:rsidRDefault="008850D6" w:rsidP="00575061">
      <w:pPr>
        <w:pStyle w:val="a1"/>
        <w:rPr>
          <w:rtl/>
          <w:lang w:bidi="ar-SA"/>
        </w:rPr>
      </w:pPr>
      <w:r>
        <w:rPr>
          <w:rFonts w:ascii="KFGQPC Uthman Taha Naskh" w:cs="KFGQPC Uthman Taha Naskh" w:hint="cs"/>
          <w:noProof w:val="0"/>
          <w:rtl/>
          <w:lang w:val="en-MY" w:eastAsia="en-MY" w:bidi="ar-SA"/>
        </w:rPr>
        <w:t>﴿</w:t>
      </w:r>
      <w:r w:rsidR="00575061">
        <w:rPr>
          <w:rFonts w:ascii="KFGQPC Uthmanic Script HAFS" w:hint="eastAsia"/>
          <w:noProof w:val="0"/>
          <w:rtl/>
          <w:lang w:val="en-MY" w:eastAsia="en-MY" w:bidi="ar-SA"/>
        </w:rPr>
        <w:t>وَإِن</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كَانَ</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ذُو</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عُس</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رَة</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فَنَظِرَةٌ</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إِلَى</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مَي</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سَرَة</w:t>
      </w:r>
      <w:r w:rsidR="00575061">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575061">
        <w:rPr>
          <w:rFonts w:ascii="KFGQPC Uthman Taha Naskh" w:cs="KFGQPC Uthman Taha Naskh"/>
          <w:noProof w:val="0"/>
          <w:rtl/>
          <w:lang w:val="en-MY" w:eastAsia="en-MY" w:bidi="ar-SA"/>
        </w:rPr>
        <w:t xml:space="preserve"> </w:t>
      </w:r>
      <w:r w:rsidR="00575061">
        <w:rPr>
          <w:rFonts w:ascii="KFGQPC Uthman Taha Naskh" w:cs="KFGQPC Uthman Taha Naskh"/>
          <w:noProof w:val="0"/>
          <w:lang w:val="en-MY" w:eastAsia="en-MY" w:bidi="ar-SA"/>
        </w:rPr>
        <w:tab/>
      </w:r>
      <w:r w:rsidR="00575061" w:rsidRPr="00575061">
        <w:rPr>
          <w:rStyle w:val="Char8"/>
          <w:rtl/>
        </w:rPr>
        <w:t>[</w:t>
      </w:r>
      <w:r w:rsidR="00575061" w:rsidRPr="00575061">
        <w:rPr>
          <w:rStyle w:val="Char8"/>
          <w:rFonts w:hint="eastAsia"/>
          <w:rtl/>
        </w:rPr>
        <w:t>البقرة</w:t>
      </w:r>
      <w:r w:rsidR="00575061" w:rsidRPr="00575061">
        <w:rPr>
          <w:rStyle w:val="Char8"/>
          <w:rtl/>
        </w:rPr>
        <w:t xml:space="preserve">: </w:t>
      </w:r>
      <w:r w:rsidR="00575061" w:rsidRPr="00575061">
        <w:rPr>
          <w:rStyle w:val="Char8"/>
          <w:rFonts w:hint="cs"/>
          <w:rtl/>
        </w:rPr>
        <w:t>٢٨٠</w:t>
      </w:r>
      <w:r w:rsidR="00575061" w:rsidRPr="00575061">
        <w:rPr>
          <w:rStyle w:val="Char8"/>
          <w:rtl/>
        </w:rPr>
        <w:t>]</w:t>
      </w:r>
      <w:r w:rsidR="00575061">
        <w:rPr>
          <w:rFonts w:ascii="KFGQPC Uthman Taha Naskh" w:cs="KFGQPC Uthman Taha Naskh"/>
          <w:noProof w:val="0"/>
          <w:rtl/>
          <w:lang w:val="en-MY" w:eastAsia="en-MY" w:bidi="ar-SA"/>
        </w:rPr>
        <w:t xml:space="preserve">  </w:t>
      </w:r>
    </w:p>
    <w:p w:rsidR="009A0B4E" w:rsidRPr="005C1132" w:rsidRDefault="009A0B4E" w:rsidP="00F46E98">
      <w:pPr>
        <w:pStyle w:val="a2"/>
        <w:rPr>
          <w:rtl/>
          <w:lang w:bidi="ar-SA"/>
        </w:rPr>
      </w:pPr>
      <w:r w:rsidRPr="005C1132">
        <w:rPr>
          <w:rtl/>
          <w:lang w:bidi="ar-SA"/>
        </w:rPr>
        <w:t>باید تنگ‌دست را تا زمانی که دستش باز شود، مُهلت داد.</w:t>
      </w:r>
    </w:p>
    <w:p w:rsidR="009A0B4E" w:rsidRPr="005C1132" w:rsidRDefault="009A0B4E" w:rsidP="00695262">
      <w:pPr>
        <w:autoSpaceDE w:val="0"/>
        <w:autoSpaceDN w:val="0"/>
        <w:adjustRightInd w:val="0"/>
        <w:ind w:firstLine="403"/>
        <w:rPr>
          <w:rtl/>
          <w:lang w:bidi="ar-SA"/>
        </w:rPr>
      </w:pPr>
      <w:r w:rsidRPr="005C1132">
        <w:rPr>
          <w:rtl/>
          <w:lang w:bidi="ar-SA"/>
        </w:rPr>
        <w:t>این، حُکم الله</w:t>
      </w:r>
      <w:r w:rsidRPr="005C1132">
        <w:rPr>
          <w:lang w:bidi="ar-SA"/>
        </w:rPr>
        <w:sym w:font="AGA Arabesque" w:char="F055"/>
      </w:r>
      <w:r w:rsidRPr="005C1132">
        <w:rPr>
          <w:rtl/>
          <w:lang w:bidi="ar-SA"/>
        </w:rPr>
        <w:t xml:space="preserve"> می‌باشد؛ اوست که به انسان مال و ثروت بخشیده و تصرف در آن‌را برای او مباح گردانیده است؛ حال برای بستانکار روا نیست که بدهکارش را به زندان، تهدید کند یا به او بگوید: «همین حالا پولم را بده؛ یا اگر مهلت می‌خواهی، باید درصدی سود بپردازی؛ و گرنه، تو را به دادگاه و زندان می‌برم».</w:t>
      </w:r>
      <w:r w:rsidR="00223AB2" w:rsidRPr="005C1132">
        <w:rPr>
          <w:rtl/>
          <w:lang w:bidi="ar-SA"/>
        </w:rPr>
        <w:t xml:space="preserve"> پس ایمان و فرمان‌برداری از الله</w:t>
      </w:r>
      <w:r w:rsidR="00223AB2" w:rsidRPr="005C1132">
        <w:rPr>
          <w:lang w:bidi="ar-SA"/>
        </w:rPr>
        <w:sym w:font="AGA Arabesque" w:char="F055"/>
      </w:r>
      <w:r w:rsidR="00223AB2" w:rsidRPr="005C1132">
        <w:rPr>
          <w:rtl/>
          <w:lang w:bidi="ar-SA"/>
        </w:rPr>
        <w:t xml:space="preserve"> کجاست؟ بنده‌ی راستین، بنده‌ای‌ست که از پروردگارش فرمان می‌برد؛ بر خلافِ بنده‌ی درهم و دینار </w:t>
      </w:r>
      <w:r w:rsidR="00180050" w:rsidRPr="005C1132">
        <w:rPr>
          <w:rtl/>
          <w:lang w:bidi="ar-SA"/>
        </w:rPr>
        <w:t>یا</w:t>
      </w:r>
      <w:r w:rsidR="00223AB2" w:rsidRPr="005C1132">
        <w:rPr>
          <w:rtl/>
          <w:lang w:bidi="ar-SA"/>
        </w:rPr>
        <w:t xml:space="preserve"> غلامِ زر و سیم که به چیزی جز پول و ثروت نمی‌اندیشد؛ می‌دانید که پیامبر</w:t>
      </w:r>
      <w:r w:rsidR="00223AB2" w:rsidRPr="005C1132">
        <w:rPr>
          <w:lang w:bidi="ar-SA"/>
        </w:rPr>
        <w:sym w:font="AGA Arabesque" w:char="F072"/>
      </w:r>
      <w:r w:rsidR="00223AB2" w:rsidRPr="005C1132">
        <w:rPr>
          <w:rtl/>
          <w:lang w:bidi="ar-SA"/>
        </w:rPr>
        <w:t xml:space="preserve"> برای بنده‌ی زر و سیم، دعای نابودی کرده است. تا این‌جا دو مرحله شد:</w:t>
      </w:r>
    </w:p>
    <w:p w:rsidR="00223AB2" w:rsidRPr="005C1132" w:rsidRDefault="00223AB2" w:rsidP="00695262">
      <w:pPr>
        <w:autoSpaceDE w:val="0"/>
        <w:autoSpaceDN w:val="0"/>
        <w:adjustRightInd w:val="0"/>
        <w:ind w:firstLine="403"/>
        <w:rPr>
          <w:rtl/>
          <w:lang w:bidi="ar-SA"/>
        </w:rPr>
      </w:pPr>
      <w:r w:rsidRPr="005C1132">
        <w:rPr>
          <w:b/>
          <w:bCs/>
          <w:rtl/>
          <w:lang w:bidi="ar-SA"/>
        </w:rPr>
        <w:t>نخست:</w:t>
      </w:r>
      <w:r w:rsidRPr="005C1132">
        <w:rPr>
          <w:rtl/>
          <w:lang w:bidi="ar-SA"/>
        </w:rPr>
        <w:t xml:space="preserve"> مطالبه‌ی اصلِ طلب، بدون فرع یا بی‌آن‌که چیزی بر آن بیفزایند.</w:t>
      </w:r>
    </w:p>
    <w:p w:rsidR="00223AB2" w:rsidRPr="005C1132" w:rsidRDefault="00223AB2" w:rsidP="00695262">
      <w:pPr>
        <w:autoSpaceDE w:val="0"/>
        <w:autoSpaceDN w:val="0"/>
        <w:adjustRightInd w:val="0"/>
        <w:ind w:firstLine="403"/>
        <w:rPr>
          <w:rtl/>
          <w:lang w:bidi="ar-SA"/>
        </w:rPr>
      </w:pPr>
      <w:r w:rsidRPr="005C1132">
        <w:rPr>
          <w:b/>
          <w:bCs/>
          <w:rtl/>
          <w:lang w:bidi="ar-SA"/>
        </w:rPr>
        <w:t>دوم:</w:t>
      </w:r>
      <w:r w:rsidRPr="005C1132">
        <w:rPr>
          <w:rtl/>
          <w:lang w:bidi="ar-SA"/>
        </w:rPr>
        <w:t xml:space="preserve"> مهلت دادن به بدهکارِ تنگ‌دست تا زمانی که دستش باز شود.</w:t>
      </w:r>
    </w:p>
    <w:p w:rsidR="009914C7" w:rsidRPr="00053D0C" w:rsidRDefault="00223AB2" w:rsidP="00575061">
      <w:pPr>
        <w:autoSpaceDE w:val="0"/>
        <w:autoSpaceDN w:val="0"/>
        <w:adjustRightInd w:val="0"/>
        <w:spacing w:line="240" w:lineRule="auto"/>
        <w:ind w:firstLine="403"/>
        <w:rPr>
          <w:spacing w:val="-2"/>
          <w:rtl/>
          <w:lang w:bidi="ar-SA"/>
        </w:rPr>
      </w:pPr>
      <w:r w:rsidRPr="00053D0C">
        <w:rPr>
          <w:spacing w:val="-2"/>
          <w:rtl/>
          <w:lang w:bidi="ar-SA"/>
        </w:rPr>
        <w:t xml:space="preserve">و اما </w:t>
      </w:r>
      <w:r w:rsidRPr="00053D0C">
        <w:rPr>
          <w:b/>
          <w:bCs/>
          <w:spacing w:val="-2"/>
          <w:rtl/>
          <w:lang w:bidi="ar-SA"/>
        </w:rPr>
        <w:t>مرحله‌ی سوم</w:t>
      </w:r>
      <w:r w:rsidRPr="00053D0C">
        <w:rPr>
          <w:spacing w:val="-2"/>
          <w:rtl/>
          <w:lang w:bidi="ar-SA"/>
        </w:rPr>
        <w:t xml:space="preserve"> که از مهلت دادن نیز بهتر است: </w:t>
      </w:r>
      <w:r w:rsidR="008850D6" w:rsidRPr="00AC5549">
        <w:rPr>
          <w:rStyle w:val="Char2"/>
          <w:rFonts w:cs="KFGQPC Uthman Taha Naskh"/>
          <w:szCs w:val="27"/>
          <w:rtl/>
        </w:rPr>
        <w:t>﴿</w:t>
      </w:r>
      <w:r w:rsidR="00575061" w:rsidRPr="00575061">
        <w:rPr>
          <w:rStyle w:val="Char2"/>
          <w:rFonts w:hint="eastAsia"/>
          <w:rtl/>
        </w:rPr>
        <w:t>وَأَن</w:t>
      </w:r>
      <w:r w:rsidR="00575061" w:rsidRPr="00575061">
        <w:rPr>
          <w:rStyle w:val="Char2"/>
          <w:rtl/>
        </w:rPr>
        <w:t xml:space="preserve"> </w:t>
      </w:r>
      <w:r w:rsidR="00575061" w:rsidRPr="00575061">
        <w:rPr>
          <w:rStyle w:val="Char2"/>
          <w:rFonts w:hint="eastAsia"/>
          <w:rtl/>
        </w:rPr>
        <w:t>تَصَدَّقُواْ</w:t>
      </w:r>
      <w:r w:rsidR="00575061" w:rsidRPr="00575061">
        <w:rPr>
          <w:rStyle w:val="Char2"/>
          <w:rtl/>
        </w:rPr>
        <w:t xml:space="preserve"> </w:t>
      </w:r>
      <w:r w:rsidR="00575061" w:rsidRPr="00575061">
        <w:rPr>
          <w:rStyle w:val="Char2"/>
          <w:rFonts w:hint="eastAsia"/>
          <w:rtl/>
        </w:rPr>
        <w:t>خَي</w:t>
      </w:r>
      <w:r w:rsidR="00575061" w:rsidRPr="00575061">
        <w:rPr>
          <w:rStyle w:val="Char2"/>
          <w:rFonts w:hint="cs"/>
          <w:rtl/>
        </w:rPr>
        <w:t>ۡ</w:t>
      </w:r>
      <w:r w:rsidR="00575061" w:rsidRPr="00575061">
        <w:rPr>
          <w:rStyle w:val="Char2"/>
          <w:rFonts w:hint="eastAsia"/>
          <w:rtl/>
        </w:rPr>
        <w:t>ر</w:t>
      </w:r>
      <w:r w:rsidR="00575061" w:rsidRPr="00575061">
        <w:rPr>
          <w:rStyle w:val="Char2"/>
          <w:rFonts w:hint="cs"/>
          <w:rtl/>
        </w:rPr>
        <w:t>ٞ</w:t>
      </w:r>
      <w:r w:rsidR="00575061" w:rsidRPr="00575061">
        <w:rPr>
          <w:rStyle w:val="Char2"/>
          <w:rtl/>
        </w:rPr>
        <w:t xml:space="preserve"> </w:t>
      </w:r>
      <w:r w:rsidR="00575061" w:rsidRPr="00575061">
        <w:rPr>
          <w:rStyle w:val="Char2"/>
          <w:rFonts w:hint="eastAsia"/>
          <w:rtl/>
        </w:rPr>
        <w:t>لَّكُم</w:t>
      </w:r>
      <w:r w:rsidR="00575061" w:rsidRPr="00575061">
        <w:rPr>
          <w:rStyle w:val="Char2"/>
          <w:rFonts w:hint="cs"/>
          <w:rtl/>
        </w:rPr>
        <w:t>ۡ</w:t>
      </w:r>
      <w:r w:rsidR="008850D6" w:rsidRPr="00AC5549">
        <w:rPr>
          <w:rStyle w:val="Char2"/>
          <w:rFonts w:cs="KFGQPC Uthman Taha Naskh"/>
          <w:szCs w:val="27"/>
          <w:rtl/>
        </w:rPr>
        <w:t>﴾</w:t>
      </w:r>
      <w:r w:rsidR="009914C7" w:rsidRPr="00053D0C">
        <w:rPr>
          <w:spacing w:val="-2"/>
          <w:rtl/>
          <w:lang w:bidi="ar-SA"/>
        </w:rPr>
        <w:t xml:space="preserve">؛ یعنی: </w:t>
      </w:r>
      <w:r w:rsidR="009914C7" w:rsidRPr="00053D0C">
        <w:rPr>
          <w:rStyle w:val="Char3"/>
          <w:spacing w:val="-2"/>
          <w:rtl/>
          <w:lang w:bidi="ar-SA"/>
        </w:rPr>
        <w:t>«و اگر (بدهی</w:t>
      </w:r>
      <w:r w:rsidR="009914C7" w:rsidRPr="00053D0C">
        <w:rPr>
          <w:rStyle w:val="Char3"/>
          <w:spacing w:val="-2"/>
          <w:rtl/>
          <w:lang w:bidi="ar-SA"/>
        </w:rPr>
        <w:softHyphen/>
        <w:t>اش را) ببخشید، برایتان بهتر است».</w:t>
      </w:r>
    </w:p>
    <w:p w:rsidR="009914C7" w:rsidRPr="005C1132" w:rsidRDefault="009914C7" w:rsidP="00575061">
      <w:pPr>
        <w:autoSpaceDE w:val="0"/>
        <w:autoSpaceDN w:val="0"/>
        <w:adjustRightInd w:val="0"/>
        <w:spacing w:line="240" w:lineRule="auto"/>
        <w:ind w:firstLine="403"/>
        <w:rPr>
          <w:rtl/>
          <w:lang w:bidi="ar-SA"/>
        </w:rPr>
      </w:pPr>
      <w:r w:rsidRPr="005C1132">
        <w:rPr>
          <w:rtl/>
          <w:lang w:bidi="ar-SA"/>
        </w:rPr>
        <w:t>لذا چه خوبست که از بدهکارِ تنگ‌دستِ خویش بگذری و بدهی‌اش را ببخشی؛ آیا وقتی به دنیا آمدی، هزار دست لباس و هزار کیسه زر و سیم داشتی؟ هرگز؛ بلکه وقتی به دنیا آمدی، برهنه بودی. چه کسی، تو را به این‌جا رساند و این‌همه نعمت به تو ارزانی داشت؟ آری؛ الله</w:t>
      </w:r>
      <w:r w:rsidRPr="005C1132">
        <w:rPr>
          <w:lang w:bidi="ar-SA"/>
        </w:rPr>
        <w:sym w:font="AGA Arabesque" w:char="F055"/>
      </w:r>
      <w:r w:rsidRPr="005C1132">
        <w:rPr>
          <w:rtl/>
          <w:lang w:bidi="ar-SA"/>
        </w:rPr>
        <w:t xml:space="preserve">. همو می‌فرماید: </w:t>
      </w:r>
      <w:r w:rsidR="008850D6" w:rsidRPr="00AC5549">
        <w:rPr>
          <w:rStyle w:val="Char2"/>
          <w:rFonts w:cs="KFGQPC Uthman Taha Naskh"/>
          <w:szCs w:val="27"/>
          <w:rtl/>
        </w:rPr>
        <w:t>﴿</w:t>
      </w:r>
      <w:r w:rsidR="00575061" w:rsidRPr="00575061">
        <w:rPr>
          <w:rStyle w:val="Char2"/>
          <w:rFonts w:hint="eastAsia"/>
          <w:rtl/>
        </w:rPr>
        <w:t>وَأَن</w:t>
      </w:r>
      <w:r w:rsidR="00575061" w:rsidRPr="00575061">
        <w:rPr>
          <w:rStyle w:val="Char2"/>
          <w:rtl/>
        </w:rPr>
        <w:t xml:space="preserve"> </w:t>
      </w:r>
      <w:r w:rsidR="00575061" w:rsidRPr="00575061">
        <w:rPr>
          <w:rStyle w:val="Char2"/>
          <w:rFonts w:hint="eastAsia"/>
          <w:rtl/>
        </w:rPr>
        <w:t>تَصَدَّقُواْ</w:t>
      </w:r>
      <w:r w:rsidR="00575061" w:rsidRPr="00575061">
        <w:rPr>
          <w:rStyle w:val="Char2"/>
          <w:rtl/>
        </w:rPr>
        <w:t xml:space="preserve"> </w:t>
      </w:r>
      <w:r w:rsidR="00575061" w:rsidRPr="00575061">
        <w:rPr>
          <w:rStyle w:val="Char2"/>
          <w:rFonts w:hint="eastAsia"/>
          <w:rtl/>
        </w:rPr>
        <w:t>خَي</w:t>
      </w:r>
      <w:r w:rsidR="00575061" w:rsidRPr="00575061">
        <w:rPr>
          <w:rStyle w:val="Char2"/>
          <w:rFonts w:hint="cs"/>
          <w:rtl/>
        </w:rPr>
        <w:t>ۡ</w:t>
      </w:r>
      <w:r w:rsidR="00575061" w:rsidRPr="00575061">
        <w:rPr>
          <w:rStyle w:val="Char2"/>
          <w:rFonts w:hint="eastAsia"/>
          <w:rtl/>
        </w:rPr>
        <w:t>ر</w:t>
      </w:r>
      <w:r w:rsidR="00575061" w:rsidRPr="00575061">
        <w:rPr>
          <w:rStyle w:val="Char2"/>
          <w:rFonts w:hint="cs"/>
          <w:rtl/>
        </w:rPr>
        <w:t>ٞ</w:t>
      </w:r>
      <w:r w:rsidR="00575061" w:rsidRPr="00575061">
        <w:rPr>
          <w:rStyle w:val="Char2"/>
          <w:rtl/>
        </w:rPr>
        <w:t xml:space="preserve"> </w:t>
      </w:r>
      <w:r w:rsidR="00575061" w:rsidRPr="00575061">
        <w:rPr>
          <w:rStyle w:val="Char2"/>
          <w:rFonts w:hint="eastAsia"/>
          <w:rtl/>
        </w:rPr>
        <w:t>لَّكُم</w:t>
      </w:r>
      <w:r w:rsidR="00575061" w:rsidRPr="00575061">
        <w:rPr>
          <w:rStyle w:val="Char2"/>
          <w:rFonts w:hint="cs"/>
          <w:rtl/>
        </w:rPr>
        <w:t>ۡ</w:t>
      </w:r>
      <w:r w:rsidR="008850D6" w:rsidRPr="00AC5549">
        <w:rPr>
          <w:rStyle w:val="Char2"/>
          <w:rFonts w:cs="KFGQPC Uthman Taha Naskh"/>
          <w:szCs w:val="27"/>
          <w:rtl/>
        </w:rPr>
        <w:t>﴾</w:t>
      </w:r>
      <w:r w:rsidRPr="005C1132">
        <w:rPr>
          <w:rtl/>
          <w:lang w:bidi="ar-SA"/>
        </w:rPr>
        <w:t xml:space="preserve">؛ یعنی: </w:t>
      </w:r>
      <w:r w:rsidRPr="005C1132">
        <w:rPr>
          <w:rStyle w:val="Char3"/>
          <w:rtl/>
          <w:lang w:bidi="ar-SA"/>
        </w:rPr>
        <w:t>«و اگر (بدهی</w:t>
      </w:r>
      <w:r w:rsidRPr="005C1132">
        <w:rPr>
          <w:rStyle w:val="Char3"/>
          <w:rtl/>
          <w:lang w:bidi="ar-SA"/>
        </w:rPr>
        <w:softHyphen/>
        <w:t>اش را) ببخشید، برایتان بهتر است»</w:t>
      </w:r>
      <w:r w:rsidRPr="005C1132">
        <w:rPr>
          <w:rtl/>
          <w:lang w:bidi="ar-SA"/>
        </w:rPr>
        <w:t>. سپس می‌فرماید:</w:t>
      </w:r>
    </w:p>
    <w:p w:rsidR="00941825" w:rsidRPr="007B7506" w:rsidRDefault="008850D6" w:rsidP="00575061">
      <w:pPr>
        <w:pStyle w:val="a1"/>
        <w:rPr>
          <w:lang w:bidi="ar-SA"/>
        </w:rPr>
      </w:pPr>
      <w:r>
        <w:rPr>
          <w:rFonts w:ascii="KFGQPC Uthman Taha Naskh" w:cs="KFGQPC Uthman Taha Naskh" w:hint="cs"/>
          <w:noProof w:val="0"/>
          <w:rtl/>
          <w:lang w:val="en-MY" w:eastAsia="en-MY" w:bidi="ar-SA"/>
        </w:rPr>
        <w:t>﴿</w:t>
      </w:r>
      <w:r w:rsidR="00575061">
        <w:rPr>
          <w:rFonts w:ascii="KFGQPC Uthmanic Script HAFS" w:hint="eastAsia"/>
          <w:noProof w:val="0"/>
          <w:rtl/>
          <w:lang w:val="en-MY" w:eastAsia="en-MY" w:bidi="ar-SA"/>
        </w:rPr>
        <w:t>وَ</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تَّقُواْ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يَو</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م</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تُر</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جَعُونَ</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فِيهِ</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إِلَى</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للَّهِ</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ثُمَّ</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تُوَفَّى</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كُلُّ</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نَف</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س</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مَّا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كَسَبَت</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وَهُم</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لَا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يُظ</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لَمُونَ</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٢٨١</w:t>
      </w:r>
      <w:r>
        <w:rPr>
          <w:rFonts w:ascii="KFGQPC Uthman Taha Naskh" w:cs="KFGQPC Uthman Taha Naskh" w:hint="cs"/>
          <w:noProof w:val="0"/>
          <w:rtl/>
          <w:lang w:val="en-MY" w:eastAsia="en-MY" w:bidi="ar-SA"/>
        </w:rPr>
        <w:t>﴾</w:t>
      </w:r>
      <w:r w:rsidR="00575061">
        <w:rPr>
          <w:rFonts w:ascii="KFGQPC Uthman Taha Naskh" w:cs="KFGQPC Uthman Taha Naskh"/>
          <w:noProof w:val="0"/>
          <w:lang w:val="en-MY" w:eastAsia="en-MY" w:bidi="ar-SA"/>
        </w:rPr>
        <w:tab/>
      </w:r>
      <w:r w:rsidR="00575061">
        <w:rPr>
          <w:rFonts w:ascii="KFGQPC Uthman Taha Naskh" w:cs="KFGQPC Uthman Taha Naskh"/>
          <w:noProof w:val="0"/>
          <w:rtl/>
          <w:lang w:val="en-MY" w:eastAsia="en-MY" w:bidi="ar-SA"/>
        </w:rPr>
        <w:t xml:space="preserve"> </w:t>
      </w:r>
      <w:r w:rsidR="00575061" w:rsidRPr="00575061">
        <w:rPr>
          <w:rStyle w:val="Char8"/>
          <w:rtl/>
        </w:rPr>
        <w:t>[</w:t>
      </w:r>
      <w:r w:rsidR="00575061" w:rsidRPr="00575061">
        <w:rPr>
          <w:rStyle w:val="Char8"/>
          <w:rFonts w:hint="eastAsia"/>
          <w:rtl/>
        </w:rPr>
        <w:t>البقرة</w:t>
      </w:r>
      <w:r w:rsidR="00575061" w:rsidRPr="00575061">
        <w:rPr>
          <w:rStyle w:val="Char8"/>
          <w:rtl/>
        </w:rPr>
        <w:t xml:space="preserve">: </w:t>
      </w:r>
      <w:r w:rsidR="00575061" w:rsidRPr="00575061">
        <w:rPr>
          <w:rStyle w:val="Char8"/>
          <w:rFonts w:hint="cs"/>
          <w:rtl/>
        </w:rPr>
        <w:t>٢٨١</w:t>
      </w:r>
      <w:r w:rsidR="00575061" w:rsidRPr="00575061">
        <w:rPr>
          <w:rStyle w:val="Char8"/>
          <w:rtl/>
        </w:rPr>
        <w:t>]</w:t>
      </w:r>
      <w:r w:rsidR="00575061">
        <w:rPr>
          <w:rFonts w:ascii="KFGQPC Uthman Taha Naskh" w:cs="KFGQPC Uthman Taha Naskh"/>
          <w:noProof w:val="0"/>
          <w:rtl/>
          <w:lang w:val="en-MY" w:eastAsia="en-MY" w:bidi="ar-SA"/>
        </w:rPr>
        <w:t xml:space="preserve">  </w:t>
      </w:r>
      <w:r w:rsidR="00F46E98" w:rsidRPr="007B7506">
        <w:rPr>
          <w:rtl/>
          <w:lang w:bidi="ar-SA"/>
        </w:rPr>
        <w:tab/>
      </w:r>
      <w:r w:rsidR="00941825" w:rsidRPr="007B7506">
        <w:rPr>
          <w:rtl/>
          <w:lang w:bidi="ar-SA"/>
        </w:rPr>
        <w:t xml:space="preserve"> </w:t>
      </w:r>
    </w:p>
    <w:p w:rsidR="00941825" w:rsidRPr="005C1132" w:rsidRDefault="00941825" w:rsidP="00F46E98">
      <w:pPr>
        <w:pStyle w:val="a2"/>
        <w:rPr>
          <w:rtl/>
          <w:lang w:bidi="ar-SA"/>
        </w:rPr>
      </w:pPr>
      <w:r w:rsidRPr="005C1132">
        <w:rPr>
          <w:rtl/>
          <w:lang w:bidi="ar-SA"/>
        </w:rPr>
        <w:t>و از روزی بترسید که در آن، به سوی الله بازگردانده می</w:t>
      </w:r>
      <w:r w:rsidRPr="005C1132">
        <w:rPr>
          <w:rtl/>
          <w:lang w:bidi="ar-SA"/>
        </w:rPr>
        <w:softHyphen/>
      </w:r>
      <w:r w:rsidRPr="005C1132">
        <w:rPr>
          <w:rtl/>
          <w:lang w:bidi="ar-SA"/>
        </w:rPr>
        <w:softHyphen/>
        <w:t>شوید و سپس نتیجه</w:t>
      </w:r>
      <w:r w:rsidRPr="005C1132">
        <w:rPr>
          <w:rtl/>
          <w:lang w:bidi="ar-SA"/>
        </w:rPr>
        <w:softHyphen/>
        <w:t>ی عمل هر شخصی به‌طور کامل به او داده می</w:t>
      </w:r>
      <w:r w:rsidRPr="005C1132">
        <w:rPr>
          <w:rtl/>
          <w:lang w:bidi="ar-SA"/>
        </w:rPr>
        <w:softHyphen/>
      </w:r>
      <w:r w:rsidRPr="005C1132">
        <w:rPr>
          <w:rtl/>
          <w:lang w:bidi="ar-SA"/>
        </w:rPr>
        <w:softHyphen/>
        <w:t>شود و به آنان هیچ ستمی نمی</w:t>
      </w:r>
      <w:r w:rsidRPr="005C1132">
        <w:rPr>
          <w:rtl/>
          <w:lang w:bidi="ar-SA"/>
        </w:rPr>
        <w:softHyphen/>
        <w:t>شود.</w:t>
      </w:r>
    </w:p>
    <w:p w:rsidR="009914C7" w:rsidRPr="005C1132" w:rsidRDefault="00941825" w:rsidP="00695262">
      <w:pPr>
        <w:autoSpaceDE w:val="0"/>
        <w:autoSpaceDN w:val="0"/>
        <w:adjustRightInd w:val="0"/>
        <w:ind w:firstLine="403"/>
        <w:rPr>
          <w:rtl/>
          <w:lang w:bidi="ar-SA"/>
        </w:rPr>
      </w:pPr>
      <w:r w:rsidRPr="005C1132">
        <w:rPr>
          <w:rtl/>
          <w:lang w:bidi="ar-SA"/>
        </w:rPr>
        <w:t>آری؛ باید از آن روز بزرگ ترسید که همه، لخت و پابرهنه برانگیخته می‌گردند</w:t>
      </w:r>
      <w:r w:rsidR="00543949" w:rsidRPr="005C1132">
        <w:rPr>
          <w:rtl/>
          <w:lang w:bidi="ar-SA"/>
        </w:rPr>
        <w:t>:</w:t>
      </w:r>
    </w:p>
    <w:p w:rsidR="00543949" w:rsidRPr="007B7506" w:rsidRDefault="008850D6" w:rsidP="00575061">
      <w:pPr>
        <w:pStyle w:val="a1"/>
        <w:rPr>
          <w:rtl/>
          <w:lang w:bidi="ar-SA"/>
        </w:rPr>
      </w:pPr>
      <w:r>
        <w:rPr>
          <w:rFonts w:ascii="KFGQPC Uthman Taha Naskh" w:cs="KFGQPC Uthman Taha Naskh" w:hint="cs"/>
          <w:noProof w:val="0"/>
          <w:rtl/>
          <w:lang w:val="en-MY" w:eastAsia="en-MY" w:bidi="ar-SA"/>
        </w:rPr>
        <w:t>﴿</w:t>
      </w:r>
      <w:r w:rsidR="00575061">
        <w:rPr>
          <w:rFonts w:ascii="KFGQPC Uthmanic Script HAFS" w:hint="eastAsia"/>
          <w:noProof w:val="0"/>
          <w:rtl/>
          <w:lang w:val="en-MY" w:eastAsia="en-MY" w:bidi="ar-SA"/>
        </w:rPr>
        <w:t>يَو</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مَ</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يَفِرُّ</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مَر</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ءُ</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مِن</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أَخِيهِ</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٣٤</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وَأُمِّهِ</w:t>
      </w:r>
      <w:r w:rsidR="00575061">
        <w:rPr>
          <w:rFonts w:ascii="KFGQPC Uthmanic Script HAFS" w:hint="cs"/>
          <w:noProof w:val="0"/>
          <w:rtl/>
          <w:lang w:val="en-MY" w:eastAsia="en-MY" w:bidi="ar-SA"/>
        </w:rPr>
        <w:t>ۦ</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وَأَبِيهِ</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٣٥</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وَصَ</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حِبَتِهِ</w:t>
      </w:r>
      <w:r w:rsidR="00575061">
        <w:rPr>
          <w:rFonts w:ascii="KFGQPC Uthmanic Script HAFS" w:hint="cs"/>
          <w:noProof w:val="0"/>
          <w:rtl/>
          <w:lang w:val="en-MY" w:eastAsia="en-MY" w:bidi="ar-SA"/>
        </w:rPr>
        <w:t>ۦ</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وَبَنِيهِ</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٣٦</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لِكُلِّ</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م</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رِي</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مِّن</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هُم</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يَو</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مَئِذ</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شَأ</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ن</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يُغ</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نِيهِ</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٣٧</w:t>
      </w:r>
      <w:r>
        <w:rPr>
          <w:rFonts w:ascii="KFGQPC Uthman Taha Naskh" w:cs="KFGQPC Uthman Taha Naskh" w:hint="cs"/>
          <w:noProof w:val="0"/>
          <w:rtl/>
          <w:lang w:val="en-MY" w:eastAsia="en-MY" w:bidi="ar-SA"/>
        </w:rPr>
        <w:t>﴾</w:t>
      </w:r>
      <w:r w:rsidR="00575061">
        <w:rPr>
          <w:rFonts w:ascii="KFGQPC Uthman Taha Naskh" w:cs="KFGQPC Uthman Taha Naskh"/>
          <w:noProof w:val="0"/>
          <w:rtl/>
          <w:lang w:val="en-MY" w:eastAsia="en-MY" w:bidi="ar-SA"/>
        </w:rPr>
        <w:t xml:space="preserve"> </w:t>
      </w:r>
      <w:r w:rsidR="00575061">
        <w:rPr>
          <w:rFonts w:ascii="KFGQPC Uthman Taha Naskh" w:cs="KFGQPC Uthman Taha Naskh"/>
          <w:noProof w:val="0"/>
          <w:lang w:val="en-MY" w:eastAsia="en-MY" w:bidi="ar-SA"/>
        </w:rPr>
        <w:tab/>
      </w:r>
      <w:r w:rsidR="00575061" w:rsidRPr="00575061">
        <w:rPr>
          <w:rStyle w:val="Char8"/>
          <w:rtl/>
        </w:rPr>
        <w:t>[</w:t>
      </w:r>
      <w:r w:rsidR="00575061" w:rsidRPr="00575061">
        <w:rPr>
          <w:rStyle w:val="Char8"/>
          <w:rFonts w:hint="eastAsia"/>
          <w:rtl/>
        </w:rPr>
        <w:t>عبس</w:t>
      </w:r>
      <w:r w:rsidR="00575061" w:rsidRPr="00575061">
        <w:rPr>
          <w:rStyle w:val="Char8"/>
          <w:rtl/>
        </w:rPr>
        <w:t xml:space="preserve"> : </w:t>
      </w:r>
      <w:r w:rsidR="00575061" w:rsidRPr="00575061">
        <w:rPr>
          <w:rStyle w:val="Char8"/>
          <w:rFonts w:hint="cs"/>
          <w:rtl/>
        </w:rPr>
        <w:t>٣٤</w:t>
      </w:r>
      <w:r w:rsidR="00575061" w:rsidRPr="00575061">
        <w:rPr>
          <w:rStyle w:val="Char8"/>
          <w:rFonts w:hint="eastAsia"/>
          <w:rtl/>
        </w:rPr>
        <w:t>،</w:t>
      </w:r>
      <w:r w:rsidR="00575061" w:rsidRPr="00575061">
        <w:rPr>
          <w:rStyle w:val="Char8"/>
          <w:rtl/>
        </w:rPr>
        <w:t xml:space="preserve">  </w:t>
      </w:r>
      <w:r w:rsidR="00575061" w:rsidRPr="00575061">
        <w:rPr>
          <w:rStyle w:val="Char8"/>
          <w:rFonts w:hint="cs"/>
          <w:rtl/>
        </w:rPr>
        <w:t>٣٧</w:t>
      </w:r>
      <w:r w:rsidR="00575061" w:rsidRPr="00575061">
        <w:rPr>
          <w:rStyle w:val="Char8"/>
          <w:rtl/>
        </w:rPr>
        <w:t>]</w:t>
      </w:r>
      <w:r w:rsidR="00575061">
        <w:rPr>
          <w:rFonts w:ascii="KFGQPC Uthman Taha Naskh" w:cs="KFGQPC Uthman Taha Naskh"/>
          <w:noProof w:val="0"/>
          <w:rtl/>
          <w:lang w:val="en-MY" w:eastAsia="en-MY" w:bidi="ar-SA"/>
        </w:rPr>
        <w:t xml:space="preserve">  </w:t>
      </w:r>
      <w:r w:rsidR="00F46E98" w:rsidRPr="007B7506">
        <w:rPr>
          <w:rtl/>
          <w:lang w:bidi="ar-SA"/>
        </w:rPr>
        <w:tab/>
      </w:r>
    </w:p>
    <w:p w:rsidR="00543949" w:rsidRPr="005C1132" w:rsidRDefault="00543949" w:rsidP="00F46E98">
      <w:pPr>
        <w:pStyle w:val="a2"/>
        <w:rPr>
          <w:rtl/>
          <w:lang w:bidi="ar-SA"/>
        </w:rPr>
      </w:pPr>
      <w:r w:rsidRPr="005C1132">
        <w:rPr>
          <w:rtl/>
          <w:lang w:bidi="ar-SA"/>
        </w:rPr>
        <w:t>روزی که آدمی از برادرش فرار می‌کند، و از مادر و پدرش می‌گریزد. و نیز از همسر و فرزندانش. در آن روز هر کسی گرفتاری و کاری دارد که او را به خود مشغول می‌کند.</w:t>
      </w:r>
    </w:p>
    <w:p w:rsidR="00543949" w:rsidRPr="005C1132" w:rsidRDefault="00543949" w:rsidP="00695262">
      <w:pPr>
        <w:autoSpaceDE w:val="0"/>
        <w:autoSpaceDN w:val="0"/>
        <w:adjustRightInd w:val="0"/>
        <w:ind w:firstLine="403"/>
        <w:rPr>
          <w:lang w:bidi="ar-SA"/>
        </w:rPr>
      </w:pPr>
      <w:r w:rsidRPr="005C1132">
        <w:rPr>
          <w:rtl/>
          <w:lang w:bidi="ar-SA"/>
        </w:rPr>
        <w:t>تنها با اطاعت و فرمان‌برداری از الله متعال است که می‌توان از سختی‌های آن روز نجات یافت.</w:t>
      </w:r>
    </w:p>
    <w:p w:rsidR="00375A69" w:rsidRPr="005C1132" w:rsidRDefault="00375A69"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1/1623- وعن أَبي هريرةَ</w:t>
      </w:r>
      <w:r w:rsidRPr="007B7506">
        <w:rPr>
          <w:rStyle w:val="Char4"/>
          <w:b w:val="0"/>
          <w:bCs w:val="0"/>
          <w:rtl/>
          <w:lang w:bidi="ar-SA"/>
        </w:rPr>
        <w:sym w:font="AGA Arabesque" w:char="F074"/>
      </w:r>
      <w:r w:rsidRPr="007B7506">
        <w:rPr>
          <w:rStyle w:val="Char4"/>
          <w:rtl/>
          <w:lang w:bidi="ar-SA"/>
        </w:rPr>
        <w:t xml:space="preserve"> عَنِ النَّبِيِّ</w:t>
      </w:r>
      <w:r w:rsidRPr="007B7506">
        <w:rPr>
          <w:rStyle w:val="Char4"/>
          <w:b w:val="0"/>
          <w:bCs w:val="0"/>
          <w:rtl/>
          <w:lang w:bidi="ar-SA"/>
        </w:rPr>
        <w:sym w:font="AGA Arabesque" w:char="F072"/>
      </w:r>
      <w:r w:rsidRPr="007B7506">
        <w:rPr>
          <w:rStyle w:val="Char4"/>
          <w:rtl/>
          <w:lang w:bidi="ar-SA"/>
        </w:rPr>
        <w:t xml:space="preserve"> قَالَ: «اجْتَنِبُوا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المُؤْمِنَاتِ الغَافِلاَتِ».</w:t>
      </w:r>
      <w:r w:rsidRPr="005C1132">
        <w:rPr>
          <w:rFonts w:ascii="Traditional Arabic" w:hAnsi="Traditional Arabic" w:cs="Traditional Arabic"/>
          <w:noProof w:val="0"/>
          <w:sz w:val="32"/>
          <w:szCs w:val="32"/>
          <w:rtl/>
          <w:lang w:bidi="ar-SA"/>
        </w:rPr>
        <w:t xml:space="preserve"> </w:t>
      </w:r>
      <w:r w:rsidRPr="005C1132">
        <w:rPr>
          <w:rFonts w:ascii="Traditional Arabic" w:hAns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86"/>
      </w:r>
      <w:r w:rsidR="00A4520D" w:rsidRPr="00A4520D">
        <w:rPr>
          <w:rStyle w:val="FootnoteReference"/>
          <w:rFonts w:cs="B Lotus"/>
          <w:szCs w:val="28"/>
          <w:rtl/>
          <w:lang w:bidi="ar-SA"/>
        </w:rPr>
        <w:t>)</w:t>
      </w:r>
    </w:p>
    <w:p w:rsidR="00375A69" w:rsidRPr="005C1132" w:rsidRDefault="00375A69" w:rsidP="00695262">
      <w:pPr>
        <w:autoSpaceDE w:val="0"/>
        <w:autoSpaceDN w:val="0"/>
        <w:adjustRightInd w:val="0"/>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ابوهريره</w:t>
      </w:r>
      <w:r w:rsidRPr="005C1132">
        <w:rPr>
          <w:rFonts w:ascii="Traditional Arabic"/>
          <w:lang w:bidi="ar-SA"/>
        </w:rPr>
        <w:sym w:font="AGA Arabesque" w:char="F074"/>
      </w:r>
      <w:r w:rsidRPr="005C1132">
        <w:rPr>
          <w:rFonts w:ascii="Traditional Arabic"/>
          <w:rtl/>
          <w:lang w:bidi="ar-SA"/>
        </w:rPr>
        <w:t xml:space="preserve"> مي‌گوید: پیامبر</w:t>
      </w:r>
      <w:r w:rsidRPr="005C1132">
        <w:rPr>
          <w:rFonts w:ascii="Traditional Arabic"/>
          <w:lang w:bidi="ar-SA"/>
        </w:rPr>
        <w:sym w:font="AGA Arabesque" w:char="F072"/>
      </w:r>
      <w:r w:rsidRPr="005C1132">
        <w:rPr>
          <w:rFonts w:ascii="Traditional Arabic"/>
          <w:rtl/>
          <w:lang w:bidi="ar-SA"/>
        </w:rPr>
        <w:t xml:space="preserve"> فرمو</w:t>
      </w:r>
      <w:r w:rsidR="00BD070F" w:rsidRPr="005C1132">
        <w:rPr>
          <w:rFonts w:ascii="Traditional Arabic"/>
          <w:rtl/>
          <w:lang w:bidi="ar-SA"/>
        </w:rPr>
        <w:t>د: «از هفت گناه مُهلک بپرهیزید».</w:t>
      </w:r>
      <w:r w:rsidRPr="005C1132">
        <w:rPr>
          <w:rFonts w:ascii="Traditional Arabic"/>
          <w:rtl/>
          <w:lang w:bidi="ar-SA"/>
        </w:rPr>
        <w:t xml:space="preserve"> گفتند: ای رسول‌خدا! آن‌ها چه گناهانی هستند؟ فرمود: «شرک به الله، سحر و جادوگری، قتل نفسی که الله کُشتنش را حرام کرده است؛ مگر به‌حق،</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87"/>
      </w:r>
      <w:r w:rsidR="00A4520D" w:rsidRPr="00A4520D">
        <w:rPr>
          <w:rStyle w:val="FootnoteReference"/>
          <w:rFonts w:cs="B Lotus"/>
          <w:szCs w:val="28"/>
          <w:rtl/>
          <w:lang w:bidi="ar-SA"/>
        </w:rPr>
        <w:t>)</w:t>
      </w:r>
      <w:r w:rsidRPr="005C1132">
        <w:rPr>
          <w:rFonts w:ascii="Traditional Arabic"/>
          <w:rtl/>
          <w:lang w:bidi="ar-SA"/>
        </w:rPr>
        <w:t xml:space="preserve"> رباخواری، خوردن مالِ یتیم، فرار کردن از میدان نبرد در هنگام رویارویی با دشمن، و تهمت زنا به زنان پاک‌دامن و مومن و بی‌خبر از گناه».</w:t>
      </w:r>
    </w:p>
    <w:p w:rsidR="00375A69" w:rsidRPr="005C1132" w:rsidRDefault="00375A69" w:rsidP="006734E3">
      <w:pPr>
        <w:autoSpaceDE w:val="0"/>
        <w:autoSpaceDN w:val="0"/>
        <w:adjustRightInd w:val="0"/>
        <w:ind w:firstLine="0"/>
        <w:jc w:val="center"/>
        <w:rPr>
          <w:rFonts w:ascii="Traditional Arabic" w:cs="Times New Roman"/>
          <w:b/>
          <w:bCs/>
          <w:sz w:val="32"/>
          <w:szCs w:val="32"/>
          <w:rtl/>
          <w:lang w:bidi="ar-SA"/>
        </w:rPr>
      </w:pPr>
      <w:r w:rsidRPr="006734E3">
        <w:rPr>
          <w:rFonts w:ascii="Traditional Arabic"/>
          <w:b/>
          <w:bCs/>
          <w:sz w:val="32"/>
          <w:szCs w:val="32"/>
          <w:rtl/>
          <w:lang w:bidi="ar-SA"/>
        </w:rPr>
        <w:t>شرح</w:t>
      </w:r>
    </w:p>
    <w:p w:rsidR="00FF017F" w:rsidRPr="005C1132" w:rsidRDefault="00375A69" w:rsidP="00695262">
      <w:pPr>
        <w:autoSpaceDE w:val="0"/>
        <w:autoSpaceDN w:val="0"/>
        <w:adjustRightInd w:val="0"/>
        <w:rPr>
          <w:rFonts w:ascii="Traditional Arabic"/>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w:t>
      </w:r>
      <w:r w:rsidR="0007298D" w:rsidRPr="005C1132">
        <w:rPr>
          <w:rFonts w:ascii="Traditional Arabic"/>
          <w:rtl/>
          <w:lang w:bidi="ar-SA"/>
        </w:rPr>
        <w:t>در باب حرام بودن ربا، حدیثی بدین مضمون آورده است که پیامبر</w:t>
      </w:r>
      <w:r w:rsidR="0007298D" w:rsidRPr="005C1132">
        <w:rPr>
          <w:rFonts w:ascii="Traditional Arabic"/>
          <w:lang w:bidi="ar-SA"/>
        </w:rPr>
        <w:sym w:font="AGA Arabesque" w:char="F072"/>
      </w:r>
      <w:r w:rsidR="0007298D" w:rsidRPr="005C1132">
        <w:rPr>
          <w:rFonts w:ascii="Traditional Arabic"/>
          <w:rtl/>
          <w:lang w:bidi="ar-SA"/>
        </w:rPr>
        <w:t xml:space="preserve"> فرمود: «از هفت گناه مُهلک بپرهیزید».</w:t>
      </w:r>
      <w:r w:rsidR="0007298D" w:rsidRPr="005C1132">
        <w:rPr>
          <w:rtl/>
          <w:lang w:bidi="ar-SA"/>
        </w:rPr>
        <w:t xml:space="preserve"> بدین‌سان پیامبر</w:t>
      </w:r>
      <w:r w:rsidR="0007298D" w:rsidRPr="005C1132">
        <w:rPr>
          <w:lang w:bidi="ar-SA"/>
        </w:rPr>
        <w:sym w:font="AGA Arabesque" w:char="F072"/>
      </w:r>
      <w:r w:rsidR="00157AD9" w:rsidRPr="005C1132">
        <w:rPr>
          <w:rtl/>
          <w:lang w:bidi="ar-SA"/>
        </w:rPr>
        <w:t xml:space="preserve"> هفت گناه مهلک را نام </w:t>
      </w:r>
      <w:r w:rsidR="0007298D" w:rsidRPr="005C1132">
        <w:rPr>
          <w:rtl/>
          <w:lang w:bidi="ar-SA"/>
        </w:rPr>
        <w:t xml:space="preserve">برد تا مردم به شناختن گناهان مُهلک، اشتیاق بیش‌تری پیدا کنند و آماده‌ی شنیدن </w:t>
      </w:r>
      <w:r w:rsidR="00161F83" w:rsidRPr="005C1132">
        <w:rPr>
          <w:rtl/>
          <w:lang w:bidi="ar-SA"/>
        </w:rPr>
        <w:t>رهنم</w:t>
      </w:r>
      <w:r w:rsidR="0007298D" w:rsidRPr="005C1132">
        <w:rPr>
          <w:rtl/>
          <w:lang w:bidi="ar-SA"/>
        </w:rPr>
        <w:t xml:space="preserve">ود نبوی شوند؛ از این‌رو عرض کردند: </w:t>
      </w:r>
      <w:r w:rsidR="00FF017F" w:rsidRPr="005C1132">
        <w:rPr>
          <w:rFonts w:ascii="Traditional Arabic"/>
          <w:rtl/>
          <w:lang w:bidi="ar-SA"/>
        </w:rPr>
        <w:t>ای رسول‌خدا! آن‌ها چه گناهانی هستند؟ فرمود: «شرک به الله».</w:t>
      </w:r>
      <w:r w:rsidR="00C80AFF" w:rsidRPr="005C1132">
        <w:rPr>
          <w:rFonts w:ascii="Traditional Arabic"/>
          <w:rtl/>
          <w:lang w:bidi="ar-SA"/>
        </w:rPr>
        <w:t xml:space="preserve"> پیش‌تر درباره‌ی انواع شرک، سخن گفتیم.</w:t>
      </w:r>
    </w:p>
    <w:p w:rsidR="00C80AFF" w:rsidRPr="005C1132" w:rsidRDefault="007B1A3B" w:rsidP="00695262">
      <w:pPr>
        <w:autoSpaceDE w:val="0"/>
        <w:autoSpaceDN w:val="0"/>
        <w:adjustRightInd w:val="0"/>
        <w:rPr>
          <w:rFonts w:ascii="Traditional Arabic"/>
          <w:rtl/>
          <w:lang w:bidi="ar-SA"/>
        </w:rPr>
      </w:pPr>
      <w:r w:rsidRPr="005C1132">
        <w:rPr>
          <w:rFonts w:ascii="Traditional Arabic"/>
          <w:rtl/>
          <w:lang w:bidi="ar-SA"/>
        </w:rPr>
        <w:t>دومین گناه مُهلک، سح</w:t>
      </w:r>
      <w:r w:rsidR="00C80AFF" w:rsidRPr="005C1132">
        <w:rPr>
          <w:rFonts w:ascii="Traditional Arabic"/>
          <w:rtl/>
          <w:lang w:bidi="ar-SA"/>
        </w:rPr>
        <w:t>ر</w:t>
      </w:r>
      <w:r w:rsidRPr="005C1132">
        <w:rPr>
          <w:rFonts w:ascii="Traditional Arabic"/>
          <w:rtl/>
          <w:lang w:bidi="ar-SA"/>
        </w:rPr>
        <w:t xml:space="preserve"> </w:t>
      </w:r>
      <w:r w:rsidR="0048362C" w:rsidRPr="005C1132">
        <w:rPr>
          <w:rFonts w:ascii="Traditional Arabic"/>
          <w:rtl/>
          <w:lang w:bidi="ar-SA"/>
        </w:rPr>
        <w:t xml:space="preserve">و جادوست که عبارتست از گره بستن و دمیدن؛ بدین‌سان که </w:t>
      </w:r>
      <w:r w:rsidR="00045CAD" w:rsidRPr="005C1132">
        <w:rPr>
          <w:rFonts w:ascii="Traditional Arabic"/>
          <w:rtl/>
          <w:lang w:bidi="ar-SA"/>
        </w:rPr>
        <w:t>جادوگر با خواندنِ افسون‌ و دمیدن</w:t>
      </w:r>
      <w:r w:rsidR="0048362C" w:rsidRPr="005C1132">
        <w:rPr>
          <w:rFonts w:ascii="Traditional Arabic"/>
          <w:rtl/>
          <w:lang w:bidi="ar-SA"/>
        </w:rPr>
        <w:t xml:space="preserve"> در آن، شخصِ مورد نظرش را اذیت می‌کند یا درصددِ آسیب زدن به او برمی‌آید یا این‌که او را از هدفش منع می‌کند یا او را بر آن می‌دارد که کاری ناخواسته انجام دهد؛ حتی جادوگر برای رسیدن به هدفش از شیطان‌ها و جن‌های پلید و زشت کمک می‌گیرد؛ همان‌گونه که الله متعال می‌فرماید:</w:t>
      </w:r>
    </w:p>
    <w:p w:rsidR="00D27205" w:rsidRPr="00D129A8" w:rsidRDefault="008850D6" w:rsidP="00575061">
      <w:pPr>
        <w:pStyle w:val="a1"/>
        <w:rPr>
          <w:rFonts w:ascii="Traditional Arabic"/>
          <w:spacing w:val="-2"/>
          <w:rtl/>
          <w:lang w:bidi="ar-SA"/>
        </w:rPr>
      </w:pPr>
      <w:r w:rsidRPr="00D129A8">
        <w:rPr>
          <w:rFonts w:ascii="KFGQPC Uthman Taha Naskh" w:cs="KFGQPC Uthman Taha Naskh" w:hint="cs"/>
          <w:noProof w:val="0"/>
          <w:spacing w:val="-2"/>
          <w:rtl/>
          <w:lang w:val="en-MY" w:eastAsia="en-MY" w:bidi="ar-SA"/>
        </w:rPr>
        <w:t>﴿</w:t>
      </w:r>
      <w:r w:rsidR="00575061" w:rsidRPr="00D129A8">
        <w:rPr>
          <w:rFonts w:ascii="KFGQPC Uthmanic Script HAFS" w:hint="eastAsia"/>
          <w:noProof w:val="0"/>
          <w:spacing w:val="-2"/>
          <w:rtl/>
          <w:lang w:val="en-MY" w:eastAsia="en-MY" w:bidi="ar-SA"/>
        </w:rPr>
        <w:t>وَ</w:t>
      </w:r>
      <w:r w:rsidR="00575061" w:rsidRPr="00D129A8">
        <w:rPr>
          <w:rFonts w:ascii="KFGQPC Uthmanic Script HAFS" w:hint="cs"/>
          <w:noProof w:val="0"/>
          <w:spacing w:val="-2"/>
          <w:rtl/>
          <w:lang w:val="en-MY" w:eastAsia="en-MY" w:bidi="ar-SA"/>
        </w:rPr>
        <w:t>ٱ</w:t>
      </w:r>
      <w:r w:rsidR="00575061" w:rsidRPr="00D129A8">
        <w:rPr>
          <w:rFonts w:ascii="KFGQPC Uthmanic Script HAFS" w:hint="eastAsia"/>
          <w:noProof w:val="0"/>
          <w:spacing w:val="-2"/>
          <w:rtl/>
          <w:lang w:val="en-MY" w:eastAsia="en-MY" w:bidi="ar-SA"/>
        </w:rPr>
        <w:t>تَّبَعُواْ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مَا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تَت</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لُواْ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cs"/>
          <w:noProof w:val="0"/>
          <w:spacing w:val="-2"/>
          <w:rtl/>
          <w:lang w:val="en-MY" w:eastAsia="en-MY" w:bidi="ar-SA"/>
        </w:rPr>
        <w:t>ٱ</w:t>
      </w:r>
      <w:r w:rsidR="00575061" w:rsidRPr="00D129A8">
        <w:rPr>
          <w:rFonts w:ascii="KFGQPC Uthmanic Script HAFS" w:hint="eastAsia"/>
          <w:noProof w:val="0"/>
          <w:spacing w:val="-2"/>
          <w:rtl/>
          <w:lang w:val="en-MY" w:eastAsia="en-MY" w:bidi="ar-SA"/>
        </w:rPr>
        <w:t>لشَّيَ</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طِينُ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عَلَى</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مُل</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كِ</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سُلَي</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مَ</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نَ</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وَمَا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كَفَرَ</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سُلَي</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مَ</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وَلَ</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كِنَّ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cs"/>
          <w:noProof w:val="0"/>
          <w:spacing w:val="-2"/>
          <w:rtl/>
          <w:lang w:val="en-MY" w:eastAsia="en-MY" w:bidi="ar-SA"/>
        </w:rPr>
        <w:t>ٱ</w:t>
      </w:r>
      <w:r w:rsidR="00575061" w:rsidRPr="00D129A8">
        <w:rPr>
          <w:rFonts w:ascii="KFGQPC Uthmanic Script HAFS" w:hint="eastAsia"/>
          <w:noProof w:val="0"/>
          <w:spacing w:val="-2"/>
          <w:rtl/>
          <w:lang w:val="en-MY" w:eastAsia="en-MY" w:bidi="ar-SA"/>
        </w:rPr>
        <w:t>لشَّيَ</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طِينَ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كَفَرُواْ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يُعَلِّمُونَ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cs"/>
          <w:noProof w:val="0"/>
          <w:spacing w:val="-2"/>
          <w:rtl/>
          <w:lang w:val="en-MY" w:eastAsia="en-MY" w:bidi="ar-SA"/>
        </w:rPr>
        <w:t>ٱ</w:t>
      </w:r>
      <w:r w:rsidR="00575061" w:rsidRPr="00D129A8">
        <w:rPr>
          <w:rFonts w:ascii="KFGQPC Uthmanic Script HAFS" w:hint="eastAsia"/>
          <w:noProof w:val="0"/>
          <w:spacing w:val="-2"/>
          <w:rtl/>
          <w:lang w:val="en-MY" w:eastAsia="en-MY" w:bidi="ar-SA"/>
        </w:rPr>
        <w:t>لنَّاسَ</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cs"/>
          <w:noProof w:val="0"/>
          <w:spacing w:val="-2"/>
          <w:rtl/>
          <w:lang w:val="en-MY" w:eastAsia="en-MY" w:bidi="ar-SA"/>
        </w:rPr>
        <w:t>ٱ</w:t>
      </w:r>
      <w:r w:rsidR="00575061" w:rsidRPr="00D129A8">
        <w:rPr>
          <w:rFonts w:ascii="KFGQPC Uthmanic Script HAFS" w:hint="eastAsia"/>
          <w:noProof w:val="0"/>
          <w:spacing w:val="-2"/>
          <w:rtl/>
          <w:lang w:val="en-MY" w:eastAsia="en-MY" w:bidi="ar-SA"/>
        </w:rPr>
        <w:t>لسِّح</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رَ</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وَمَا</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أُنزِلَ</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عَلَى</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cs"/>
          <w:noProof w:val="0"/>
          <w:spacing w:val="-2"/>
          <w:rtl/>
          <w:lang w:val="en-MY" w:eastAsia="en-MY" w:bidi="ar-SA"/>
        </w:rPr>
        <w:t>ٱ</w:t>
      </w:r>
      <w:r w:rsidR="00575061" w:rsidRPr="00D129A8">
        <w:rPr>
          <w:rFonts w:ascii="KFGQPC Uthmanic Script HAFS" w:hint="eastAsia"/>
          <w:noProof w:val="0"/>
          <w:spacing w:val="-2"/>
          <w:rtl/>
          <w:lang w:val="en-MY" w:eastAsia="en-MY" w:bidi="ar-SA"/>
        </w:rPr>
        <w:t>ل</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مَلَكَي</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بِبَابِلَ</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هَ</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رُوتَ</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وَمَ</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رُوتَ</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وَمَا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يُعَلِّمَانِ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مِن</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أَحَدٍ</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حَتَّى</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يَقُولَا</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إِنَّمَا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نَح</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فِت</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نَة</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فَلَا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تَك</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فُر</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فَيَتَعَلَّمُونَ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مِن</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هُمَا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مَا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يُفَرِّقُونَ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بِهِ</w:t>
      </w:r>
      <w:r w:rsidR="00575061" w:rsidRPr="00D129A8">
        <w:rPr>
          <w:rFonts w:ascii="KFGQPC Uthmanic Script HAFS" w:hint="cs"/>
          <w:noProof w:val="0"/>
          <w:spacing w:val="-2"/>
          <w:rtl/>
          <w:lang w:val="en-MY" w:eastAsia="en-MY" w:bidi="ar-SA"/>
        </w:rPr>
        <w:t>ۦ</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بَي</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cs"/>
          <w:noProof w:val="0"/>
          <w:spacing w:val="-2"/>
          <w:rtl/>
          <w:lang w:val="en-MY" w:eastAsia="en-MY" w:bidi="ar-SA"/>
        </w:rPr>
        <w:t>ٱ</w:t>
      </w:r>
      <w:r w:rsidR="00575061" w:rsidRPr="00D129A8">
        <w:rPr>
          <w:rFonts w:ascii="KFGQPC Uthmanic Script HAFS" w:hint="eastAsia"/>
          <w:noProof w:val="0"/>
          <w:spacing w:val="-2"/>
          <w:rtl/>
          <w:lang w:val="en-MY" w:eastAsia="en-MY" w:bidi="ar-SA"/>
        </w:rPr>
        <w:t>ل</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مَر</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ءِ</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وَزَو</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جِهِ</w:t>
      </w:r>
      <w:r w:rsidR="00575061" w:rsidRPr="00D129A8">
        <w:rPr>
          <w:rFonts w:ascii="KFGQPC Uthmanic Script HAFS" w:hint="cs"/>
          <w:noProof w:val="0"/>
          <w:spacing w:val="-2"/>
          <w:rtl/>
          <w:lang w:val="en-MY" w:eastAsia="en-MY" w:bidi="ar-SA"/>
        </w:rPr>
        <w:t>ۦۚ</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وَمَا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هُم</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بِضَا</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رِّينَ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بِهِ</w:t>
      </w:r>
      <w:r w:rsidR="00575061" w:rsidRPr="00D129A8">
        <w:rPr>
          <w:rFonts w:ascii="KFGQPC Uthmanic Script HAFS" w:hint="cs"/>
          <w:noProof w:val="0"/>
          <w:spacing w:val="-2"/>
          <w:rtl/>
          <w:lang w:val="en-MY" w:eastAsia="en-MY" w:bidi="ar-SA"/>
        </w:rPr>
        <w:t>ۦ</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مِن</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أَحَدٍ</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إِلَّا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بِإِذ</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cs"/>
          <w:noProof w:val="0"/>
          <w:spacing w:val="-2"/>
          <w:rtl/>
          <w:lang w:val="en-MY" w:eastAsia="en-MY" w:bidi="ar-SA"/>
        </w:rPr>
        <w:t>ٱ</w:t>
      </w:r>
      <w:r w:rsidR="00575061" w:rsidRPr="00D129A8">
        <w:rPr>
          <w:rFonts w:ascii="KFGQPC Uthmanic Script HAFS" w:hint="eastAsia"/>
          <w:noProof w:val="0"/>
          <w:spacing w:val="-2"/>
          <w:rtl/>
          <w:lang w:val="en-MY" w:eastAsia="en-MY" w:bidi="ar-SA"/>
        </w:rPr>
        <w:t>للَّهِ</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وَيَتَعَلَّمُونَ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مَا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يَضُرُّهُم</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وَلَا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يَنفَعُهُم</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وَلَقَد</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عَلِمُواْ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لَمَنِ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cs"/>
          <w:noProof w:val="0"/>
          <w:spacing w:val="-2"/>
          <w:rtl/>
          <w:lang w:val="en-MY" w:eastAsia="en-MY" w:bidi="ar-SA"/>
        </w:rPr>
        <w:t>ٱ</w:t>
      </w:r>
      <w:r w:rsidR="00575061" w:rsidRPr="00D129A8">
        <w:rPr>
          <w:rFonts w:ascii="KFGQPC Uthmanic Script HAFS" w:hint="eastAsia"/>
          <w:noProof w:val="0"/>
          <w:spacing w:val="-2"/>
          <w:rtl/>
          <w:lang w:val="en-MY" w:eastAsia="en-MY" w:bidi="ar-SA"/>
        </w:rPr>
        <w:t>ش</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تَرَى</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هُ</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مَا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لَهُ</w:t>
      </w:r>
      <w:r w:rsidR="00575061" w:rsidRPr="00D129A8">
        <w:rPr>
          <w:rFonts w:ascii="KFGQPC Uthmanic Script HAFS" w:hint="cs"/>
          <w:noProof w:val="0"/>
          <w:spacing w:val="-2"/>
          <w:rtl/>
          <w:lang w:val="en-MY" w:eastAsia="en-MY" w:bidi="ar-SA"/>
        </w:rPr>
        <w:t>ۥ</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فِي</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cs"/>
          <w:noProof w:val="0"/>
          <w:spacing w:val="-2"/>
          <w:rtl/>
          <w:lang w:val="en-MY" w:eastAsia="en-MY" w:bidi="ar-SA"/>
        </w:rPr>
        <w:t>ٱ</w:t>
      </w:r>
      <w:r w:rsidR="00575061" w:rsidRPr="00D129A8">
        <w:rPr>
          <w:rFonts w:ascii="KFGQPC Uthmanic Script HAFS" w:hint="eastAsia"/>
          <w:noProof w:val="0"/>
          <w:spacing w:val="-2"/>
          <w:rtl/>
          <w:lang w:val="en-MY" w:eastAsia="en-MY" w:bidi="ar-SA"/>
        </w:rPr>
        <w:t>ل</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أ</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خِرَةِ</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مِن</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خَلَ</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ق</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وَلَبِئ</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سَ</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مَا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شَرَو</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بِهِ</w:t>
      </w:r>
      <w:r w:rsidR="00575061" w:rsidRPr="00D129A8">
        <w:rPr>
          <w:rFonts w:ascii="KFGQPC Uthmanic Script HAFS" w:hint="cs"/>
          <w:noProof w:val="0"/>
          <w:spacing w:val="-2"/>
          <w:rtl/>
          <w:lang w:val="en-MY" w:eastAsia="en-MY" w:bidi="ar-SA"/>
        </w:rPr>
        <w:t>ۦٓ</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أَنفُسَهُم</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لَو</w:t>
      </w:r>
      <w:r w:rsidR="00575061" w:rsidRPr="00D129A8">
        <w:rPr>
          <w:rFonts w:ascii="KFGQPC Uthmanic Script HAFS" w:hint="cs"/>
          <w:noProof w:val="0"/>
          <w:spacing w:val="-2"/>
          <w:rtl/>
          <w:lang w:val="en-MY" w:eastAsia="en-MY" w:bidi="ar-SA"/>
        </w:rPr>
        <w:t>ۡ</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كَانُواْ</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eastAsia"/>
          <w:noProof w:val="0"/>
          <w:spacing w:val="-2"/>
          <w:rtl/>
          <w:lang w:val="en-MY" w:eastAsia="en-MY" w:bidi="ar-SA"/>
        </w:rPr>
        <w:t>يَع</w:t>
      </w:r>
      <w:r w:rsidR="00575061" w:rsidRPr="00D129A8">
        <w:rPr>
          <w:rFonts w:ascii="KFGQPC Uthmanic Script HAFS" w:hint="cs"/>
          <w:noProof w:val="0"/>
          <w:spacing w:val="-2"/>
          <w:rtl/>
          <w:lang w:val="en-MY" w:eastAsia="en-MY" w:bidi="ar-SA"/>
        </w:rPr>
        <w:t>ۡ</w:t>
      </w:r>
      <w:r w:rsidR="00575061" w:rsidRPr="00D129A8">
        <w:rPr>
          <w:rFonts w:ascii="KFGQPC Uthmanic Script HAFS" w:hint="eastAsia"/>
          <w:noProof w:val="0"/>
          <w:spacing w:val="-2"/>
          <w:rtl/>
          <w:lang w:val="en-MY" w:eastAsia="en-MY" w:bidi="ar-SA"/>
        </w:rPr>
        <w:t>لَمُونَ</w:t>
      </w:r>
      <w:r w:rsidR="00575061" w:rsidRPr="00D129A8">
        <w:rPr>
          <w:rFonts w:ascii="KFGQPC Uthmanic Script HAFS"/>
          <w:noProof w:val="0"/>
          <w:spacing w:val="-2"/>
          <w:rtl/>
          <w:lang w:val="en-MY" w:eastAsia="en-MY" w:bidi="ar-SA"/>
        </w:rPr>
        <w:t xml:space="preserve"> </w:t>
      </w:r>
      <w:r w:rsidR="00575061" w:rsidRPr="00D129A8">
        <w:rPr>
          <w:rFonts w:ascii="KFGQPC Uthmanic Script HAFS" w:hint="cs"/>
          <w:noProof w:val="0"/>
          <w:spacing w:val="-2"/>
          <w:rtl/>
          <w:lang w:val="en-MY" w:eastAsia="en-MY" w:bidi="ar-SA"/>
        </w:rPr>
        <w:t>١٠٢</w:t>
      </w:r>
      <w:r w:rsidRPr="00D129A8">
        <w:rPr>
          <w:rFonts w:ascii="KFGQPC Uthman Taha Naskh" w:cs="KFGQPC Uthman Taha Naskh" w:hint="cs"/>
          <w:noProof w:val="0"/>
          <w:spacing w:val="-2"/>
          <w:rtl/>
          <w:lang w:val="en-MY" w:eastAsia="en-MY" w:bidi="ar-SA"/>
        </w:rPr>
        <w:t>﴾</w:t>
      </w:r>
      <w:r w:rsidR="00575061" w:rsidRPr="00D129A8">
        <w:rPr>
          <w:rFonts w:ascii="KFGQPC Uthman Taha Naskh" w:cs="KFGQPC Uthman Taha Naskh"/>
          <w:noProof w:val="0"/>
          <w:spacing w:val="-2"/>
          <w:rtl/>
          <w:lang w:val="en-MY" w:eastAsia="en-MY" w:bidi="ar-SA"/>
        </w:rPr>
        <w:t xml:space="preserve"> </w:t>
      </w:r>
      <w:r w:rsidR="00575061" w:rsidRPr="00D129A8">
        <w:rPr>
          <w:rFonts w:ascii="KFGQPC Uthman Taha Naskh" w:cs="KFGQPC Uthman Taha Naskh"/>
          <w:noProof w:val="0"/>
          <w:spacing w:val="-2"/>
          <w:lang w:val="en-MY" w:eastAsia="en-MY" w:bidi="ar-SA"/>
        </w:rPr>
        <w:tab/>
      </w:r>
      <w:r w:rsidR="00575061" w:rsidRPr="00D129A8">
        <w:rPr>
          <w:rStyle w:val="Char8"/>
          <w:spacing w:val="-2"/>
          <w:rtl/>
        </w:rPr>
        <w:t>[</w:t>
      </w:r>
      <w:r w:rsidR="00575061" w:rsidRPr="00D129A8">
        <w:rPr>
          <w:rStyle w:val="Char8"/>
          <w:rFonts w:hint="eastAsia"/>
          <w:spacing w:val="-2"/>
          <w:rtl/>
        </w:rPr>
        <w:t>البقرة</w:t>
      </w:r>
      <w:r w:rsidR="00575061" w:rsidRPr="00D129A8">
        <w:rPr>
          <w:rStyle w:val="Char8"/>
          <w:spacing w:val="-2"/>
          <w:rtl/>
        </w:rPr>
        <w:t xml:space="preserve">: </w:t>
      </w:r>
      <w:r w:rsidR="00575061" w:rsidRPr="00D129A8">
        <w:rPr>
          <w:rStyle w:val="Char8"/>
          <w:rFonts w:hint="cs"/>
          <w:spacing w:val="-2"/>
          <w:rtl/>
        </w:rPr>
        <w:t>١٠٢</w:t>
      </w:r>
      <w:r w:rsidR="00575061" w:rsidRPr="00D129A8">
        <w:rPr>
          <w:rStyle w:val="Char8"/>
          <w:spacing w:val="-2"/>
          <w:rtl/>
        </w:rPr>
        <w:t>]</w:t>
      </w:r>
      <w:r w:rsidR="00575061" w:rsidRPr="00D129A8">
        <w:rPr>
          <w:rFonts w:ascii="KFGQPC Uthman Taha Naskh" w:cs="KFGQPC Uthman Taha Naskh"/>
          <w:noProof w:val="0"/>
          <w:spacing w:val="-2"/>
          <w:rtl/>
          <w:lang w:val="en-MY" w:eastAsia="en-MY" w:bidi="ar-SA"/>
        </w:rPr>
        <w:t xml:space="preserve">  </w:t>
      </w:r>
    </w:p>
    <w:p w:rsidR="00D27205" w:rsidRPr="005C1132" w:rsidRDefault="00D27205" w:rsidP="00D129A8">
      <w:pPr>
        <w:pStyle w:val="a2"/>
        <w:rPr>
          <w:rtl/>
          <w:lang w:bidi="ar-SA"/>
        </w:rPr>
      </w:pPr>
      <w:r w:rsidRPr="005C1132">
        <w:rPr>
          <w:rtl/>
          <w:lang w:bidi="ar-SA"/>
        </w:rPr>
        <w:t>و (یهودیان) از آن‌چه شیاطین درباره</w:t>
      </w:r>
      <w:r w:rsidRPr="005C1132">
        <w:rPr>
          <w:rtl/>
          <w:lang w:bidi="ar-SA"/>
        </w:rPr>
        <w:softHyphen/>
        <w:t>ی پادشاهی سلیمان (به هم می</w:t>
      </w:r>
      <w:r w:rsidRPr="005C1132">
        <w:rPr>
          <w:rtl/>
          <w:lang w:bidi="ar-SA"/>
        </w:rPr>
        <w:softHyphen/>
        <w:t>بافتند و برای مردم) می</w:t>
      </w:r>
      <w:r w:rsidRPr="005C1132">
        <w:rPr>
          <w:rtl/>
          <w:lang w:bidi="ar-SA"/>
        </w:rPr>
        <w:softHyphen/>
        <w:t>خواندند، پیروی کردند؛ در حالی که سلیمان هیچ‌گاه کفر نورزید؛ بلکه این شیاطین بودند که کفر ورزیدند و به مردم، سحر می‌آموختند و نیز آن‌چه را که بر دو فرشته</w:t>
      </w:r>
      <w:r w:rsidRPr="005C1132">
        <w:rPr>
          <w:rtl/>
          <w:lang w:bidi="ar-SA"/>
        </w:rPr>
        <w:softHyphen/>
        <w:t>ی بابل (به نام</w:t>
      </w:r>
      <w:r w:rsidRPr="005C1132">
        <w:rPr>
          <w:rtl/>
          <w:lang w:bidi="ar-SA"/>
        </w:rPr>
        <w:softHyphen/>
        <w:t>های) هاروت و ماروت نازل شد، (به مردم آموزش می‌دادند). (آن دو فرشته، طرز باطل کردن سحر را به مردم می‌آموختند) و به هیچ‌کس چیزی یاد نمی</w:t>
      </w:r>
      <w:r w:rsidRPr="005C1132">
        <w:rPr>
          <w:rtl/>
          <w:lang w:bidi="ar-SA"/>
        </w:rPr>
        <w:softHyphen/>
        <w:t>دادند مگر این‌که (ابتدا) به او می‏گفتند: ما وسیله</w:t>
      </w:r>
      <w:r w:rsidRPr="005C1132">
        <w:rPr>
          <w:rtl/>
          <w:lang w:bidi="ar-SA"/>
        </w:rPr>
        <w:softHyphen/>
        <w:t>ی آزمایشیم؛ مبادا کافر شوی. ولی آن‌ها از آن‌دو مطالبی می‏آموختند که بتوانند با آن، میان مرد و همسرش جدایی بیندازند؛ اما جز به اجازه و خواست الله نمی</w:t>
      </w:r>
      <w:r w:rsidR="00D129A8">
        <w:rPr>
          <w:rFonts w:hint="cs"/>
          <w:rtl/>
          <w:lang w:bidi="ar-SA"/>
        </w:rPr>
        <w:t>‌</w:t>
      </w:r>
      <w:r w:rsidRPr="005C1132">
        <w:rPr>
          <w:rtl/>
          <w:lang w:bidi="ar-SA"/>
        </w:rPr>
        <w:t>توانند به کسی زیانی برسانند. آن‌ها چیزهایی می</w:t>
      </w:r>
      <w:r w:rsidRPr="005C1132">
        <w:rPr>
          <w:rtl/>
          <w:lang w:bidi="ar-SA"/>
        </w:rPr>
        <w:softHyphen/>
        <w:t>آموختند که برایشان ضرر داشت، نه فایده؛ و به‌قطع می‏دانستند که هرکس خریدار چنین کالایی باشد، هیچ بهره</w:t>
      </w:r>
      <w:r w:rsidRPr="005C1132">
        <w:rPr>
          <w:rtl/>
          <w:lang w:bidi="ar-SA"/>
        </w:rPr>
        <w:softHyphen/>
        <w:t>ای در آخرت نخواهد داشت. و آن‌چه خود را به آن فروختند، خیلی زشت و ناپسند است؛ اگر می</w:t>
      </w:r>
      <w:r w:rsidRPr="005C1132">
        <w:rPr>
          <w:rtl/>
          <w:lang w:bidi="ar-SA"/>
        </w:rPr>
        <w:softHyphen/>
        <w:t>دانستند.</w:t>
      </w:r>
    </w:p>
    <w:p w:rsidR="0048362C" w:rsidRPr="005C1132" w:rsidRDefault="00D27205" w:rsidP="00575061">
      <w:pPr>
        <w:autoSpaceDE w:val="0"/>
        <w:autoSpaceDN w:val="0"/>
        <w:adjustRightInd w:val="0"/>
        <w:spacing w:line="240" w:lineRule="auto"/>
        <w:rPr>
          <w:rFonts w:ascii="Traditional Arabic"/>
          <w:rtl/>
          <w:lang w:bidi="ar-SA"/>
        </w:rPr>
      </w:pPr>
      <w:r w:rsidRPr="005C1132">
        <w:rPr>
          <w:rFonts w:ascii="Traditional Arabic"/>
          <w:rtl/>
          <w:lang w:bidi="ar-SA"/>
        </w:rPr>
        <w:t xml:space="preserve">سحر و جادو، یکی از گناهان بزرگ است. هم‌چنین کُشتن </w:t>
      </w:r>
      <w:r w:rsidR="008F3E71" w:rsidRPr="005C1132">
        <w:rPr>
          <w:rFonts w:ascii="Traditional Arabic"/>
          <w:rtl/>
          <w:lang w:bidi="ar-SA"/>
        </w:rPr>
        <w:t>ساحر</w:t>
      </w:r>
      <w:r w:rsidRPr="005C1132">
        <w:rPr>
          <w:rFonts w:ascii="Traditional Arabic"/>
          <w:rtl/>
          <w:lang w:bidi="ar-SA"/>
        </w:rPr>
        <w:t xml:space="preserve">، واجب می‌باشد؛ چه از سحر و </w:t>
      </w:r>
      <w:r w:rsidR="008F3E71" w:rsidRPr="005C1132">
        <w:rPr>
          <w:rFonts w:ascii="Traditional Arabic"/>
          <w:rtl/>
          <w:lang w:bidi="ar-SA"/>
        </w:rPr>
        <w:t>جادوگری توبه کند و چه توبه نکند.</w:t>
      </w:r>
      <w:r w:rsidRPr="005C1132">
        <w:rPr>
          <w:rFonts w:ascii="Traditional Arabic"/>
          <w:rtl/>
          <w:lang w:bidi="ar-SA"/>
        </w:rPr>
        <w:t xml:space="preserve"> این، به‌خاطر جسارت و گستاخی‌اش و نیز به سبب </w:t>
      </w:r>
      <w:r w:rsidR="008F3E71" w:rsidRPr="005C1132">
        <w:rPr>
          <w:rFonts w:ascii="Traditional Arabic"/>
          <w:rtl/>
          <w:lang w:bidi="ar-SA"/>
        </w:rPr>
        <w:t>زیان</w:t>
      </w:r>
      <w:r w:rsidRPr="005C1132">
        <w:rPr>
          <w:rFonts w:ascii="Traditional Arabic"/>
          <w:rtl/>
          <w:lang w:bidi="ar-SA"/>
        </w:rPr>
        <w:t xml:space="preserve"> بزرگی‌ست که به مردم می‌رساند. از این</w:t>
      </w:r>
      <w:r w:rsidR="00F60B0D" w:rsidRPr="005C1132">
        <w:rPr>
          <w:rFonts w:ascii="Traditional Arabic"/>
          <w:rtl/>
          <w:lang w:bidi="ar-SA"/>
        </w:rPr>
        <w:t>‌رو در حدیث آ</w:t>
      </w:r>
      <w:r w:rsidRPr="005C1132">
        <w:rPr>
          <w:rFonts w:ascii="Traditional Arabic"/>
          <w:rtl/>
          <w:lang w:bidi="ar-SA"/>
        </w:rPr>
        <w:t xml:space="preserve">مده است: </w:t>
      </w:r>
      <w:r w:rsidR="00F60B0D" w:rsidRPr="005C1132">
        <w:rPr>
          <w:rStyle w:val="Char7"/>
          <w:rtl/>
          <w:lang w:bidi="ar-SA"/>
        </w:rPr>
        <w:t>«</w:t>
      </w:r>
      <w:r w:rsidR="00717637" w:rsidRPr="005C1132">
        <w:rPr>
          <w:rStyle w:val="Char7"/>
          <w:rtl/>
          <w:lang w:bidi="ar-SA"/>
        </w:rPr>
        <w:t>حَدُّ السَّاحِرِ ضَرْبُهُ بِالسَّيْفِ</w:t>
      </w:r>
      <w:r w:rsidR="00F60B0D" w:rsidRPr="005C1132">
        <w:rPr>
          <w:rStyle w:val="Char7"/>
          <w:rtl/>
          <w:lang w:bidi="ar-SA"/>
        </w:rPr>
        <w:t>»</w:t>
      </w:r>
      <w:r w:rsidR="00717637"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88"/>
      </w:r>
      <w:r w:rsidR="00A4520D" w:rsidRPr="00A4520D">
        <w:rPr>
          <w:rStyle w:val="FootnoteReference"/>
          <w:rFonts w:cs="B Lotus"/>
          <w:szCs w:val="28"/>
          <w:rtl/>
          <w:lang w:bidi="ar-SA"/>
        </w:rPr>
        <w:t>)</w:t>
      </w:r>
      <w:r w:rsidR="00717637" w:rsidRPr="005C1132">
        <w:rPr>
          <w:rFonts w:ascii="Traditional Arabic"/>
          <w:rtl/>
          <w:lang w:bidi="ar-SA"/>
        </w:rPr>
        <w:t xml:space="preserve"> </w:t>
      </w:r>
      <w:r w:rsidR="007E0933" w:rsidRPr="005C1132">
        <w:rPr>
          <w:rFonts w:ascii="Traditional Arabic"/>
          <w:rtl/>
          <w:lang w:bidi="ar-SA"/>
        </w:rPr>
        <w:t xml:space="preserve">یعنی: «مجازات ساحر، این است که او را با شمشیر بزنند (و بکُشند)». </w:t>
      </w:r>
      <w:r w:rsidR="00717637" w:rsidRPr="005C1132">
        <w:rPr>
          <w:rFonts w:ascii="Traditional Arabic"/>
          <w:rtl/>
          <w:lang w:bidi="ar-SA"/>
        </w:rPr>
        <w:t>و در روایتی دیگر آمده</w:t>
      </w:r>
      <w:r w:rsidR="007E0933" w:rsidRPr="005C1132">
        <w:rPr>
          <w:rFonts w:ascii="Traditional Arabic"/>
          <w:rtl/>
          <w:lang w:bidi="ar-SA"/>
        </w:rPr>
        <w:t xml:space="preserve"> است</w:t>
      </w:r>
      <w:r w:rsidR="00717637" w:rsidRPr="005C1132">
        <w:rPr>
          <w:rFonts w:ascii="Traditional Arabic"/>
          <w:rtl/>
          <w:lang w:bidi="ar-SA"/>
        </w:rPr>
        <w:t xml:space="preserve">: </w:t>
      </w:r>
      <w:r w:rsidR="00717637" w:rsidRPr="005C1132">
        <w:rPr>
          <w:rStyle w:val="Char7"/>
          <w:rtl/>
          <w:lang w:bidi="ar-SA"/>
        </w:rPr>
        <w:t>«</w:t>
      </w:r>
      <w:r w:rsidR="007E0933" w:rsidRPr="005C1132">
        <w:rPr>
          <w:rStyle w:val="Char7"/>
          <w:rtl/>
          <w:lang w:bidi="ar-SA"/>
        </w:rPr>
        <w:t>ضَرْبَةٌ بِالسَّيْفِ</w:t>
      </w:r>
      <w:r w:rsidR="00717637" w:rsidRPr="005C1132">
        <w:rPr>
          <w:rStyle w:val="Char7"/>
          <w:rtl/>
          <w:lang w:bidi="ar-SA"/>
        </w:rPr>
        <w:t>»</w:t>
      </w:r>
      <w:r w:rsidR="008E482C" w:rsidRPr="005C1132">
        <w:rPr>
          <w:rFonts w:ascii="Traditional Arabic"/>
          <w:rtl/>
          <w:lang w:bidi="ar-SA"/>
        </w:rPr>
        <w:t xml:space="preserve"> که به ه</w:t>
      </w:r>
      <w:r w:rsidR="007E0933" w:rsidRPr="005C1132">
        <w:rPr>
          <w:rFonts w:ascii="Traditional Arabic"/>
          <w:rtl/>
          <w:lang w:bidi="ar-SA"/>
        </w:rPr>
        <w:t>مین معناست.</w:t>
      </w:r>
      <w:r w:rsidR="008E482C" w:rsidRPr="005C1132">
        <w:rPr>
          <w:rFonts w:ascii="Traditional Arabic"/>
          <w:rtl/>
          <w:lang w:bidi="ar-SA"/>
        </w:rPr>
        <w:t xml:space="preserve"> برخی از انواع سحر و جادو، کفُر می‌باشد؛ یعنی سحری که به کمک شیطان‌ها یا با توسل به جن‌ها انجام می‌شود؛ مانند جدایی انداختن در میان زن و شوهرش که پیش‌تر آیه‌ی 102 سوره‌ی بقره در این‌باره ذکر شد. لذا سحری که به کمک شیطان‌ها انجام شود، کُفر است؛ زیرا امکان ندارد که شیاطین با چیزی غیر از شرک، در خدمت انسان قرار بگیرند یا به خواسته‌ی انسان تن دهند. باری پیامبر</w:t>
      </w:r>
      <w:r w:rsidR="008E482C" w:rsidRPr="005C1132">
        <w:rPr>
          <w:rFonts w:ascii="Traditional Arabic"/>
          <w:lang w:bidi="ar-SA"/>
        </w:rPr>
        <w:sym w:font="AGA Arabesque" w:char="F072"/>
      </w:r>
      <w:r w:rsidR="008E482C" w:rsidRPr="005C1132">
        <w:rPr>
          <w:rFonts w:ascii="Traditional Arabic"/>
          <w:rtl/>
          <w:lang w:bidi="ar-SA"/>
        </w:rPr>
        <w:t xml:space="preserve"> نیز جادو شد؛ یهودی پل</w:t>
      </w:r>
      <w:r w:rsidR="00280D65" w:rsidRPr="005C1132">
        <w:rPr>
          <w:rFonts w:ascii="Traditional Arabic"/>
          <w:rtl/>
          <w:lang w:bidi="ar-SA"/>
        </w:rPr>
        <w:t>ی</w:t>
      </w:r>
      <w:r w:rsidR="008E482C" w:rsidRPr="005C1132">
        <w:rPr>
          <w:rFonts w:ascii="Traditional Arabic"/>
          <w:rtl/>
          <w:lang w:bidi="ar-SA"/>
        </w:rPr>
        <w:t xml:space="preserve">دی به نامِ لبید بن اعصم، آن بزرگوار را سحر کرد؛ وی جادویش را </w:t>
      </w:r>
      <w:r w:rsidR="0056431C" w:rsidRPr="005C1132">
        <w:rPr>
          <w:rFonts w:ascii="Traditional Arabic"/>
          <w:rtl/>
          <w:lang w:bidi="ar-SA"/>
        </w:rPr>
        <w:t>در چاهی گذاشت؛ اگرچه جادوی آن پلید هیچ تأثیری بر رسالت رسول‌الله</w:t>
      </w:r>
      <w:r w:rsidR="0056431C" w:rsidRPr="005C1132">
        <w:rPr>
          <w:rFonts w:ascii="Traditional Arabic"/>
          <w:lang w:bidi="ar-SA"/>
        </w:rPr>
        <w:sym w:font="AGA Arabesque" w:char="F072"/>
      </w:r>
      <w:r w:rsidR="0056431C" w:rsidRPr="005C1132">
        <w:rPr>
          <w:rFonts w:ascii="Traditional Arabic"/>
          <w:rtl/>
          <w:lang w:bidi="ar-SA"/>
        </w:rPr>
        <w:t xml:space="preserve"> نداشت، اما باعث شده بود که پیامبر</w:t>
      </w:r>
      <w:r w:rsidR="0056431C" w:rsidRPr="005C1132">
        <w:rPr>
          <w:rFonts w:ascii="Traditional Arabic"/>
          <w:lang w:bidi="ar-SA"/>
        </w:rPr>
        <w:sym w:font="AGA Arabesque" w:char="F072"/>
      </w:r>
      <w:r w:rsidR="0056431C" w:rsidRPr="005C1132">
        <w:rPr>
          <w:rFonts w:ascii="Traditional Arabic"/>
          <w:rtl/>
          <w:lang w:bidi="ar-SA"/>
        </w:rPr>
        <w:t xml:space="preserve"> در پاره‌ای از کارهای شخصیِ خود، دچار مشک</w:t>
      </w:r>
      <w:r w:rsidR="00CB164F" w:rsidRPr="005C1132">
        <w:rPr>
          <w:rFonts w:ascii="Traditional Arabic"/>
          <w:rtl/>
          <w:lang w:bidi="ar-SA"/>
        </w:rPr>
        <w:t xml:space="preserve">ل شود تا این‌که الله متعال </w:t>
      </w:r>
      <w:r w:rsidR="00CB164F" w:rsidRPr="005C1132">
        <w:rPr>
          <w:rFonts w:ascii="Traditional Arabic" w:hAnsi="Traditional Arabic"/>
          <w:rtl/>
          <w:lang w:bidi="ar-SA"/>
        </w:rPr>
        <w:t xml:space="preserve">سوره‌های </w:t>
      </w:r>
      <w:r w:rsidR="008850D6" w:rsidRPr="00AC5549">
        <w:rPr>
          <w:rStyle w:val="Char2"/>
          <w:rFonts w:cs="KFGQPC Uthman Taha Naskh"/>
          <w:szCs w:val="27"/>
          <w:rtl/>
        </w:rPr>
        <w:t>﴿</w:t>
      </w:r>
      <w:r w:rsidR="00575061" w:rsidRPr="00575061">
        <w:rPr>
          <w:rStyle w:val="Char2"/>
          <w:rFonts w:hint="eastAsia"/>
          <w:rtl/>
        </w:rPr>
        <w:t>قُل</w:t>
      </w:r>
      <w:r w:rsidR="00575061" w:rsidRPr="00575061">
        <w:rPr>
          <w:rStyle w:val="Char2"/>
          <w:rFonts w:hint="cs"/>
          <w:rtl/>
        </w:rPr>
        <w:t>ۡ</w:t>
      </w:r>
      <w:r w:rsidR="00575061" w:rsidRPr="00575061">
        <w:rPr>
          <w:rStyle w:val="Char2"/>
          <w:rtl/>
        </w:rPr>
        <w:t xml:space="preserve"> </w:t>
      </w:r>
      <w:r w:rsidR="00575061" w:rsidRPr="00575061">
        <w:rPr>
          <w:rStyle w:val="Char2"/>
          <w:rFonts w:hint="eastAsia"/>
          <w:rtl/>
        </w:rPr>
        <w:t>أَعُوذُ</w:t>
      </w:r>
      <w:r w:rsidR="00575061" w:rsidRPr="00575061">
        <w:rPr>
          <w:rStyle w:val="Char2"/>
          <w:rtl/>
        </w:rPr>
        <w:t xml:space="preserve"> </w:t>
      </w:r>
      <w:r w:rsidR="00575061" w:rsidRPr="00575061">
        <w:rPr>
          <w:rStyle w:val="Char2"/>
          <w:rFonts w:hint="eastAsia"/>
          <w:rtl/>
        </w:rPr>
        <w:t>بِرَبِّ</w:t>
      </w:r>
      <w:r w:rsidR="00575061" w:rsidRPr="00575061">
        <w:rPr>
          <w:rStyle w:val="Char2"/>
          <w:rtl/>
        </w:rPr>
        <w:t xml:space="preserve"> </w:t>
      </w:r>
      <w:r w:rsidR="00575061" w:rsidRPr="00575061">
        <w:rPr>
          <w:rStyle w:val="Char2"/>
          <w:rFonts w:hint="cs"/>
          <w:rtl/>
        </w:rPr>
        <w:t>ٱ</w:t>
      </w:r>
      <w:r w:rsidR="00575061" w:rsidRPr="00575061">
        <w:rPr>
          <w:rStyle w:val="Char2"/>
          <w:rFonts w:hint="eastAsia"/>
          <w:rtl/>
        </w:rPr>
        <w:t>ل</w:t>
      </w:r>
      <w:r w:rsidR="00575061" w:rsidRPr="00575061">
        <w:rPr>
          <w:rStyle w:val="Char2"/>
          <w:rFonts w:hint="cs"/>
          <w:rtl/>
        </w:rPr>
        <w:t>ۡ</w:t>
      </w:r>
      <w:r w:rsidR="00575061" w:rsidRPr="00575061">
        <w:rPr>
          <w:rStyle w:val="Char2"/>
          <w:rFonts w:hint="eastAsia"/>
          <w:rtl/>
        </w:rPr>
        <w:t>فَلَقِ</w:t>
      </w:r>
      <w:r w:rsidR="008850D6" w:rsidRPr="00AC5549">
        <w:rPr>
          <w:rStyle w:val="Char2"/>
          <w:rFonts w:cs="KFGQPC Uthman Taha Naskh"/>
          <w:szCs w:val="27"/>
          <w:rtl/>
        </w:rPr>
        <w:t>﴾</w:t>
      </w:r>
      <w:r w:rsidR="00CB164F" w:rsidRPr="005C1132">
        <w:rPr>
          <w:rtl/>
          <w:lang w:bidi="ar-SA"/>
        </w:rPr>
        <w:t xml:space="preserve"> و </w:t>
      </w:r>
      <w:r w:rsidR="008850D6" w:rsidRPr="00AC5549">
        <w:rPr>
          <w:rStyle w:val="Char2"/>
          <w:rFonts w:cs="KFGQPC Uthman Taha Naskh"/>
          <w:szCs w:val="27"/>
          <w:rtl/>
        </w:rPr>
        <w:t>﴿</w:t>
      </w:r>
      <w:r w:rsidR="00575061" w:rsidRPr="00575061">
        <w:rPr>
          <w:rStyle w:val="Char2"/>
          <w:rFonts w:hint="eastAsia"/>
          <w:rtl/>
        </w:rPr>
        <w:t>قُل</w:t>
      </w:r>
      <w:r w:rsidR="00575061" w:rsidRPr="00575061">
        <w:rPr>
          <w:rStyle w:val="Char2"/>
          <w:rFonts w:hint="cs"/>
          <w:rtl/>
        </w:rPr>
        <w:t>ۡ</w:t>
      </w:r>
      <w:r w:rsidR="00575061" w:rsidRPr="00575061">
        <w:rPr>
          <w:rStyle w:val="Char2"/>
          <w:rtl/>
        </w:rPr>
        <w:t xml:space="preserve"> </w:t>
      </w:r>
      <w:r w:rsidR="00575061" w:rsidRPr="00575061">
        <w:rPr>
          <w:rStyle w:val="Char2"/>
          <w:rFonts w:hint="eastAsia"/>
          <w:rtl/>
        </w:rPr>
        <w:t>أَعُوذُ</w:t>
      </w:r>
      <w:r w:rsidR="00575061" w:rsidRPr="00575061">
        <w:rPr>
          <w:rStyle w:val="Char2"/>
          <w:rtl/>
        </w:rPr>
        <w:t xml:space="preserve"> </w:t>
      </w:r>
      <w:r w:rsidR="00575061" w:rsidRPr="00575061">
        <w:rPr>
          <w:rStyle w:val="Char2"/>
          <w:rFonts w:hint="eastAsia"/>
          <w:rtl/>
        </w:rPr>
        <w:t>بِرَبِّ</w:t>
      </w:r>
      <w:r w:rsidR="00575061" w:rsidRPr="00575061">
        <w:rPr>
          <w:rStyle w:val="Char2"/>
          <w:rtl/>
        </w:rPr>
        <w:t xml:space="preserve"> </w:t>
      </w:r>
      <w:r w:rsidR="00575061" w:rsidRPr="00575061">
        <w:rPr>
          <w:rStyle w:val="Char2"/>
          <w:rFonts w:hint="cs"/>
          <w:rtl/>
        </w:rPr>
        <w:t>ٱ</w:t>
      </w:r>
      <w:r w:rsidR="00575061" w:rsidRPr="00575061">
        <w:rPr>
          <w:rStyle w:val="Char2"/>
          <w:rFonts w:hint="eastAsia"/>
          <w:rtl/>
        </w:rPr>
        <w:t>لنَّاسِ</w:t>
      </w:r>
      <w:r w:rsidR="008850D6" w:rsidRPr="00AC5549">
        <w:rPr>
          <w:rStyle w:val="Char2"/>
          <w:rFonts w:cs="KFGQPC Uthman Taha Naskh"/>
          <w:szCs w:val="27"/>
          <w:rtl/>
        </w:rPr>
        <w:t>﴾</w:t>
      </w:r>
      <w:r w:rsidR="00CB164F" w:rsidRPr="005C1132">
        <w:rPr>
          <w:rtl/>
          <w:lang w:bidi="ar-SA"/>
        </w:rPr>
        <w:t xml:space="preserve"> را بر آن بزرگوار فرو فرستاد</w:t>
      </w:r>
      <w:r w:rsidR="00CB164F" w:rsidRPr="005C1132">
        <w:rPr>
          <w:rFonts w:ascii="Traditional Arabic"/>
          <w:rtl/>
          <w:lang w:bidi="ar-SA"/>
        </w:rPr>
        <w:t xml:space="preserve"> </w:t>
      </w:r>
      <w:r w:rsidR="00CB164F" w:rsidRPr="005C1132">
        <w:rPr>
          <w:rFonts w:ascii="Traditional Arabic" w:hAnsi="Traditional Arabic"/>
          <w:rtl/>
          <w:lang w:bidi="ar-SA"/>
        </w:rPr>
        <w:t>و جبرئیل</w:t>
      </w:r>
      <w:r w:rsidR="00CB164F" w:rsidRPr="005C1132">
        <w:rPr>
          <w:rFonts w:ascii="Traditional Arabic" w:hAnsi="Traditional Arabic"/>
          <w:lang w:bidi="ar-SA"/>
        </w:rPr>
        <w:sym w:font="AGA Arabesque" w:char="F075"/>
      </w:r>
      <w:r w:rsidR="00CB164F" w:rsidRPr="005C1132">
        <w:rPr>
          <w:rFonts w:ascii="Traditional Arabic" w:hAnsi="Traditional Arabic"/>
          <w:rtl/>
          <w:lang w:bidi="ar-SA"/>
        </w:rPr>
        <w:t xml:space="preserve"> این دو سوره را بر پیامبر</w:t>
      </w:r>
      <w:r w:rsidR="00CB164F" w:rsidRPr="005C1132">
        <w:rPr>
          <w:rFonts w:ascii="Traditional Arabic" w:hAnsi="Traditional Arabic"/>
          <w:lang w:bidi="ar-SA"/>
        </w:rPr>
        <w:sym w:font="AGA Arabesque" w:char="F072"/>
      </w:r>
      <w:r w:rsidR="00CB164F" w:rsidRPr="005C1132">
        <w:rPr>
          <w:rFonts w:ascii="Traditional Arabic" w:hAnsi="Traditional Arabic"/>
          <w:rtl/>
          <w:lang w:bidi="ar-SA"/>
        </w:rPr>
        <w:t xml:space="preserve"> خواند و بدین‌ترتیب الله</w:t>
      </w:r>
      <w:r w:rsidR="00CB164F" w:rsidRPr="005C1132">
        <w:rPr>
          <w:rFonts w:ascii="Traditional Arabic" w:hAnsi="Traditional Arabic"/>
          <w:lang w:bidi="ar-SA"/>
        </w:rPr>
        <w:sym w:font="AGA Arabesque" w:char="F055"/>
      </w:r>
      <w:r w:rsidR="00CB164F" w:rsidRPr="005C1132">
        <w:rPr>
          <w:rFonts w:ascii="Traditional Arabic" w:hAnsi="Traditional Arabic"/>
          <w:rtl/>
          <w:lang w:bidi="ar-SA"/>
        </w:rPr>
        <w:t xml:space="preserve"> سحر و جادو را از پیامبرش دور کرد.</w:t>
      </w:r>
      <w:r w:rsidR="00CB164F" w:rsidRPr="005C1132">
        <w:rPr>
          <w:rFonts w:ascii="Traditional Arabic"/>
          <w:rtl/>
          <w:lang w:bidi="ar-SA"/>
        </w:rPr>
        <w:t xml:space="preserve"> رسول‌الله</w:t>
      </w:r>
      <w:r w:rsidR="00CB164F" w:rsidRPr="005C1132">
        <w:rPr>
          <w:rFonts w:ascii="Traditional Arabic"/>
          <w:lang w:bidi="ar-SA"/>
        </w:rPr>
        <w:sym w:font="AGA Arabesque" w:char="F072"/>
      </w:r>
      <w:r w:rsidR="00CB164F" w:rsidRPr="005C1132">
        <w:rPr>
          <w:rFonts w:ascii="Traditional Arabic"/>
          <w:rtl/>
          <w:lang w:bidi="ar-SA"/>
        </w:rPr>
        <w:t xml:space="preserve"> به خواست پروردگار بهبود یافت و این سحر را از چاه بیرون آورد و آن‌را از میان بُرد و بدین‌سان سحر و جادوی آن یهودیِ پلید، باطل شد. این، نشان‌گر خباثت یهودیان و دشمنیِ آنان با اسلام است؛ بلکه الله متعال می‌فرماید:</w:t>
      </w:r>
    </w:p>
    <w:p w:rsidR="009928D7" w:rsidRPr="007B7506" w:rsidRDefault="008850D6" w:rsidP="00575061">
      <w:pPr>
        <w:pStyle w:val="a1"/>
        <w:rPr>
          <w:rFonts w:ascii="Traditional Arabic"/>
          <w:rtl/>
          <w:lang w:bidi="ar-SA"/>
        </w:rPr>
      </w:pPr>
      <w:r>
        <w:rPr>
          <w:rFonts w:ascii="KFGQPC Uthman Taha Naskh" w:cs="KFGQPC Uthman Taha Naskh" w:hint="cs"/>
          <w:noProof w:val="0"/>
          <w:rtl/>
          <w:lang w:val="en-MY" w:eastAsia="en-MY" w:bidi="ar-SA"/>
        </w:rPr>
        <w:t>﴿</w:t>
      </w:r>
      <w:r w:rsidR="00575061">
        <w:rPr>
          <w:rFonts w:ascii="KFGQPC Uthmanic Script HAFS" w:hint="eastAsia"/>
          <w:noProof w:val="0"/>
          <w:rtl/>
          <w:lang w:val="en-MY" w:eastAsia="en-MY" w:bidi="ar-SA"/>
        </w:rPr>
        <w:t>لَتَجِدَنَّ</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أَشَدَّ</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لنَّاسِ</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عَدَ</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وَة</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لِّلَّذِينَ</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ءَامَنُواْ</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يَهُودَ</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وَ</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لَّذِينَ</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أَش</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رَكُواْ</w:t>
      </w:r>
      <w:r w:rsidRPr="003512F0">
        <w:rPr>
          <w:rFonts w:ascii="KFGQPC Uthmanic Script HAFS" w:cs="KFGQPC Uthman Taha Naskh" w:hint="cs"/>
          <w:noProof w:val="0"/>
          <w:rtl/>
          <w:lang w:val="en-MY" w:eastAsia="en-MY" w:bidi="ar-SA"/>
        </w:rPr>
        <w:t>﴾</w:t>
      </w:r>
      <w:r w:rsidR="00575061">
        <w:rPr>
          <w:rFonts w:ascii="KFGQPC Uthman Taha Naskh" w:cs="KFGQPC Uthman Taha Naskh"/>
          <w:noProof w:val="0"/>
          <w:lang w:val="en-MY" w:eastAsia="en-MY" w:bidi="ar-SA"/>
        </w:rPr>
        <w:tab/>
      </w:r>
      <w:r w:rsidR="00575061">
        <w:rPr>
          <w:rFonts w:ascii="KFGQPC Uthman Taha Naskh" w:cs="KFGQPC Uthman Taha Naskh"/>
          <w:noProof w:val="0"/>
          <w:rtl/>
          <w:lang w:val="en-MY" w:eastAsia="en-MY" w:bidi="ar-SA"/>
        </w:rPr>
        <w:t xml:space="preserve"> </w:t>
      </w:r>
      <w:r w:rsidR="00575061" w:rsidRPr="00575061">
        <w:rPr>
          <w:rStyle w:val="Char8"/>
          <w:rtl/>
        </w:rPr>
        <w:t>[</w:t>
      </w:r>
      <w:r w:rsidR="00575061" w:rsidRPr="00575061">
        <w:rPr>
          <w:rStyle w:val="Char8"/>
          <w:rFonts w:hint="eastAsia"/>
          <w:rtl/>
        </w:rPr>
        <w:t>المائ‍دة</w:t>
      </w:r>
      <w:r w:rsidR="00575061" w:rsidRPr="00575061">
        <w:rPr>
          <w:rStyle w:val="Char8"/>
          <w:rtl/>
        </w:rPr>
        <w:t xml:space="preserve">: </w:t>
      </w:r>
      <w:r w:rsidR="00575061" w:rsidRPr="00575061">
        <w:rPr>
          <w:rStyle w:val="Char8"/>
          <w:rFonts w:hint="cs"/>
          <w:rtl/>
        </w:rPr>
        <w:t>٨٢</w:t>
      </w:r>
      <w:r w:rsidR="00575061" w:rsidRPr="00575061">
        <w:rPr>
          <w:rStyle w:val="Char8"/>
          <w:rtl/>
        </w:rPr>
        <w:t>]</w:t>
      </w:r>
      <w:r w:rsidR="00575061">
        <w:rPr>
          <w:rFonts w:ascii="KFGQPC Uthman Taha Naskh" w:cs="KFGQPC Uthman Taha Naskh"/>
          <w:noProof w:val="0"/>
          <w:rtl/>
          <w:lang w:val="en-MY" w:eastAsia="en-MY" w:bidi="ar-SA"/>
        </w:rPr>
        <w:t xml:space="preserve">  </w:t>
      </w:r>
      <w:r w:rsidR="00D75635" w:rsidRPr="007B7506">
        <w:rPr>
          <w:rtl/>
          <w:lang w:bidi="ar-SA"/>
        </w:rPr>
        <w:tab/>
      </w:r>
    </w:p>
    <w:p w:rsidR="00CB164F" w:rsidRPr="005C1132" w:rsidRDefault="009928D7" w:rsidP="00D75635">
      <w:pPr>
        <w:pStyle w:val="a2"/>
        <w:rPr>
          <w:rFonts w:ascii="Traditional Arabic"/>
          <w:rtl/>
          <w:lang w:bidi="ar-SA"/>
        </w:rPr>
      </w:pPr>
      <w:r w:rsidRPr="005C1132">
        <w:rPr>
          <w:rtl/>
          <w:lang w:bidi="ar-SA"/>
        </w:rPr>
        <w:t>به‌قطع سرسخت</w:t>
      </w:r>
      <w:r w:rsidRPr="005C1132">
        <w:rPr>
          <w:rtl/>
          <w:lang w:bidi="ar-SA"/>
        </w:rPr>
        <w:softHyphen/>
        <w:t>ترین مردم را در دشمنی با مومنان، یهود و مشرکان می</w:t>
      </w:r>
      <w:r w:rsidRPr="005C1132">
        <w:rPr>
          <w:rtl/>
          <w:lang w:bidi="ar-SA"/>
        </w:rPr>
        <w:softHyphen/>
        <w:t>یابی</w:t>
      </w:r>
      <w:r w:rsidRPr="005C1132">
        <w:rPr>
          <w:rFonts w:ascii="Traditional Arabic"/>
          <w:rtl/>
          <w:lang w:bidi="ar-SA"/>
        </w:rPr>
        <w:t>.</w:t>
      </w:r>
    </w:p>
    <w:p w:rsidR="00FF017F" w:rsidRPr="005C1132" w:rsidRDefault="009928D7" w:rsidP="00695262">
      <w:pPr>
        <w:autoSpaceDE w:val="0"/>
        <w:autoSpaceDN w:val="0"/>
        <w:adjustRightInd w:val="0"/>
        <w:rPr>
          <w:rFonts w:ascii="Traditional Arabic"/>
          <w:rtl/>
          <w:lang w:bidi="ar-SA"/>
        </w:rPr>
      </w:pPr>
      <w:r w:rsidRPr="005C1132">
        <w:rPr>
          <w:rFonts w:ascii="Traditional Arabic"/>
          <w:rtl/>
          <w:lang w:bidi="ar-SA"/>
        </w:rPr>
        <w:t>در این آیه، ابتدا یهود را به عنوان سرسخت‌ترین دشمن مومنان ذکر فرمود و سپس مشرکان را؛ لذا یهودیان، سرسخت‌ترین دشمنان مسلمانان هستند؛ به همین خاطر نیز پیامبر</w:t>
      </w:r>
      <w:r w:rsidRPr="005C1132">
        <w:rPr>
          <w:rFonts w:ascii="Traditional Arabic"/>
          <w:lang w:bidi="ar-SA"/>
        </w:rPr>
        <w:sym w:font="AGA Arabesque" w:char="F072"/>
      </w:r>
      <w:r w:rsidRPr="005C1132">
        <w:rPr>
          <w:rFonts w:ascii="Traditional Arabic"/>
          <w:rtl/>
          <w:lang w:bidi="ar-SA"/>
        </w:rPr>
        <w:t xml:space="preserve"> را سحر کردند و الله</w:t>
      </w:r>
      <w:r w:rsidRPr="005C1132">
        <w:rPr>
          <w:rFonts w:ascii="Traditional Arabic"/>
          <w:lang w:bidi="ar-SA"/>
        </w:rPr>
        <w:sym w:font="AGA Arabesque" w:char="F055"/>
      </w:r>
      <w:r w:rsidRPr="005C1132">
        <w:rPr>
          <w:rFonts w:ascii="Traditional Arabic"/>
          <w:rtl/>
          <w:lang w:bidi="ar-SA"/>
        </w:rPr>
        <w:t xml:space="preserve"> را حمد و سپاس که سحرشان را باطل نمود.</w:t>
      </w:r>
    </w:p>
    <w:p w:rsidR="0016249C" w:rsidRPr="005C1132" w:rsidRDefault="0016249C" w:rsidP="00695262">
      <w:pPr>
        <w:autoSpaceDE w:val="0"/>
        <w:autoSpaceDN w:val="0"/>
        <w:adjustRightInd w:val="0"/>
        <w:rPr>
          <w:rFonts w:ascii="Traditional Arabic"/>
          <w:rtl/>
          <w:lang w:bidi="ar-SA"/>
        </w:rPr>
      </w:pPr>
      <w:r w:rsidRPr="005C1132">
        <w:rPr>
          <w:rFonts w:ascii="Traditional Arabic"/>
          <w:rtl/>
          <w:lang w:bidi="ar-SA"/>
        </w:rPr>
        <w:t>پس، سحر و جادو بر دو گونه است:</w:t>
      </w:r>
    </w:p>
    <w:p w:rsidR="009928D7" w:rsidRPr="005C1132" w:rsidRDefault="0016249C" w:rsidP="00695262">
      <w:pPr>
        <w:numPr>
          <w:ilvl w:val="0"/>
          <w:numId w:val="2"/>
        </w:numPr>
        <w:autoSpaceDE w:val="0"/>
        <w:autoSpaceDN w:val="0"/>
        <w:adjustRightInd w:val="0"/>
        <w:rPr>
          <w:rFonts w:ascii="Traditional Arabic"/>
          <w:lang w:bidi="ar-SA"/>
        </w:rPr>
      </w:pPr>
      <w:r w:rsidRPr="005C1132">
        <w:rPr>
          <w:rFonts w:ascii="Traditional Arabic"/>
          <w:rtl/>
          <w:lang w:bidi="ar-SA"/>
        </w:rPr>
        <w:t>سحری که با کمک گرفتن از ارواح شیطانی به انجام می‌رسد و کُفر است.</w:t>
      </w:r>
    </w:p>
    <w:p w:rsidR="00E1130D" w:rsidRPr="005C1132" w:rsidRDefault="00E1130D" w:rsidP="00695262">
      <w:pPr>
        <w:numPr>
          <w:ilvl w:val="0"/>
          <w:numId w:val="2"/>
        </w:numPr>
        <w:autoSpaceDE w:val="0"/>
        <w:autoSpaceDN w:val="0"/>
        <w:adjustRightInd w:val="0"/>
        <w:rPr>
          <w:rFonts w:ascii="Traditional Arabic"/>
          <w:rtl/>
          <w:lang w:bidi="ar-SA"/>
        </w:rPr>
      </w:pPr>
      <w:r w:rsidRPr="005C1132">
        <w:rPr>
          <w:rFonts w:ascii="Traditional Arabic"/>
          <w:rtl/>
          <w:lang w:bidi="ar-SA"/>
        </w:rPr>
        <w:t xml:space="preserve">و سحری که کفر نیست؛ اما گناهی بزرگ می‌باشد و با گره بستن و داروها و چوب‌های عجیب و غریب </w:t>
      </w:r>
      <w:r w:rsidR="00AC5C16" w:rsidRPr="005C1132">
        <w:rPr>
          <w:rFonts w:ascii="Traditional Arabic"/>
          <w:rtl/>
          <w:lang w:bidi="ar-SA"/>
        </w:rPr>
        <w:t xml:space="preserve">و امثالِ آن </w:t>
      </w:r>
      <w:r w:rsidRPr="005C1132">
        <w:rPr>
          <w:rFonts w:ascii="Traditional Arabic"/>
          <w:rtl/>
          <w:lang w:bidi="ar-SA"/>
        </w:rPr>
        <w:t>انجام می‌گردد.</w:t>
      </w:r>
    </w:p>
    <w:p w:rsidR="00E1130D" w:rsidRPr="005C1132" w:rsidRDefault="00E1130D" w:rsidP="00695262">
      <w:pPr>
        <w:autoSpaceDE w:val="0"/>
        <w:autoSpaceDN w:val="0"/>
        <w:adjustRightInd w:val="0"/>
        <w:rPr>
          <w:rFonts w:ascii="Traditional Arabic"/>
          <w:rtl/>
          <w:lang w:bidi="ar-SA"/>
        </w:rPr>
      </w:pPr>
      <w:r w:rsidRPr="005C1132">
        <w:rPr>
          <w:rFonts w:ascii="Traditional Arabic"/>
          <w:rtl/>
          <w:lang w:bidi="ar-SA"/>
        </w:rPr>
        <w:t>حُکم جادوگر، این است که او را بکُشند؛ اگر جادویش از نوعِ کُفر باشد، به‌خاطر ارتدادش کشته می‌شود و اگر سحرش از نوع دوم باشد، او را به‌خاطر تبه‌کاری و جنایتی که در حقّ دیگران مرتکب می‌گردد، اعدام می‌کنند. الله متعال می‌فرماید:</w:t>
      </w:r>
    </w:p>
    <w:p w:rsidR="008016DA" w:rsidRPr="00253F12" w:rsidRDefault="008850D6" w:rsidP="00575061">
      <w:pPr>
        <w:pStyle w:val="a1"/>
        <w:rPr>
          <w:spacing w:val="-4"/>
          <w:lang w:bidi="ar-SA"/>
        </w:rPr>
      </w:pPr>
      <w:r w:rsidRPr="00253F12">
        <w:rPr>
          <w:rFonts w:ascii="KFGQPC Uthman Taha Naskh" w:cs="KFGQPC Uthman Taha Naskh" w:hint="cs"/>
          <w:noProof w:val="0"/>
          <w:spacing w:val="-4"/>
          <w:rtl/>
          <w:lang w:val="en-MY" w:eastAsia="en-MY" w:bidi="ar-SA"/>
        </w:rPr>
        <w:t>﴿</w:t>
      </w:r>
      <w:r w:rsidR="00575061" w:rsidRPr="00253F12">
        <w:rPr>
          <w:rFonts w:ascii="KFGQPC Uthmanic Script HAFS" w:hint="eastAsia"/>
          <w:noProof w:val="0"/>
          <w:spacing w:val="-4"/>
          <w:rtl/>
          <w:lang w:val="en-MY" w:eastAsia="en-MY" w:bidi="ar-SA"/>
        </w:rPr>
        <w:t>إِنَّمَا</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جَزَ</w:t>
      </w:r>
      <w:r w:rsidR="00575061" w:rsidRPr="00253F12">
        <w:rPr>
          <w:rFonts w:ascii="KFGQPC Uthmanic Script HAFS" w:hint="cs"/>
          <w:noProof w:val="0"/>
          <w:spacing w:val="-4"/>
          <w:rtl/>
          <w:lang w:val="en-MY" w:eastAsia="en-MY" w:bidi="ar-SA"/>
        </w:rPr>
        <w:t>ٰٓ</w:t>
      </w:r>
      <w:r w:rsidR="00575061" w:rsidRPr="00253F12">
        <w:rPr>
          <w:rFonts w:ascii="KFGQPC Uthmanic Script HAFS" w:hint="eastAsia"/>
          <w:noProof w:val="0"/>
          <w:spacing w:val="-4"/>
          <w:rtl/>
          <w:lang w:val="en-MY" w:eastAsia="en-MY" w:bidi="ar-SA"/>
        </w:rPr>
        <w:t>ؤُاْ</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cs"/>
          <w:noProof w:val="0"/>
          <w:spacing w:val="-4"/>
          <w:rtl/>
          <w:lang w:val="en-MY" w:eastAsia="en-MY" w:bidi="ar-SA"/>
        </w:rPr>
        <w:t>ٱ</w:t>
      </w:r>
      <w:r w:rsidR="00575061" w:rsidRPr="00253F12">
        <w:rPr>
          <w:rFonts w:ascii="KFGQPC Uthmanic Script HAFS" w:hint="eastAsia"/>
          <w:noProof w:val="0"/>
          <w:spacing w:val="-4"/>
          <w:rtl/>
          <w:lang w:val="en-MY" w:eastAsia="en-MY" w:bidi="ar-SA"/>
        </w:rPr>
        <w:t>لَّذِينَ</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يُحَارِبُونَ</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cs"/>
          <w:noProof w:val="0"/>
          <w:spacing w:val="-4"/>
          <w:rtl/>
          <w:lang w:val="en-MY" w:eastAsia="en-MY" w:bidi="ar-SA"/>
        </w:rPr>
        <w:t>ٱ</w:t>
      </w:r>
      <w:r w:rsidR="00575061" w:rsidRPr="00253F12">
        <w:rPr>
          <w:rFonts w:ascii="KFGQPC Uthmanic Script HAFS" w:hint="eastAsia"/>
          <w:noProof w:val="0"/>
          <w:spacing w:val="-4"/>
          <w:rtl/>
          <w:lang w:val="en-MY" w:eastAsia="en-MY" w:bidi="ar-SA"/>
        </w:rPr>
        <w:t>للَّهَ</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وَرَسُولَهُ</w:t>
      </w:r>
      <w:r w:rsidR="00575061" w:rsidRPr="00253F12">
        <w:rPr>
          <w:rFonts w:ascii="KFGQPC Uthmanic Script HAFS" w:hint="cs"/>
          <w:noProof w:val="0"/>
          <w:spacing w:val="-4"/>
          <w:rtl/>
          <w:lang w:val="en-MY" w:eastAsia="en-MY" w:bidi="ar-SA"/>
        </w:rPr>
        <w:t>ۥ</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وَيَس</w:t>
      </w:r>
      <w:r w:rsidR="00575061" w:rsidRPr="00253F12">
        <w:rPr>
          <w:rFonts w:ascii="KFGQPC Uthmanic Script HAFS" w:hint="cs"/>
          <w:noProof w:val="0"/>
          <w:spacing w:val="-4"/>
          <w:rtl/>
          <w:lang w:val="en-MY" w:eastAsia="en-MY" w:bidi="ar-SA"/>
        </w:rPr>
        <w:t>ۡ</w:t>
      </w:r>
      <w:r w:rsidR="00575061" w:rsidRPr="00253F12">
        <w:rPr>
          <w:rFonts w:ascii="KFGQPC Uthmanic Script HAFS" w:hint="eastAsia"/>
          <w:noProof w:val="0"/>
          <w:spacing w:val="-4"/>
          <w:rtl/>
          <w:lang w:val="en-MY" w:eastAsia="en-MY" w:bidi="ar-SA"/>
        </w:rPr>
        <w:t>عَو</w:t>
      </w:r>
      <w:r w:rsidR="00575061" w:rsidRPr="00253F12">
        <w:rPr>
          <w:rFonts w:ascii="KFGQPC Uthmanic Script HAFS" w:hint="cs"/>
          <w:noProof w:val="0"/>
          <w:spacing w:val="-4"/>
          <w:rtl/>
          <w:lang w:val="en-MY" w:eastAsia="en-MY" w:bidi="ar-SA"/>
        </w:rPr>
        <w:t>ۡ</w:t>
      </w:r>
      <w:r w:rsidR="00575061" w:rsidRPr="00253F12">
        <w:rPr>
          <w:rFonts w:ascii="KFGQPC Uthmanic Script HAFS" w:hint="eastAsia"/>
          <w:noProof w:val="0"/>
          <w:spacing w:val="-4"/>
          <w:rtl/>
          <w:lang w:val="en-MY" w:eastAsia="en-MY" w:bidi="ar-SA"/>
        </w:rPr>
        <w:t>نَ</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فِي</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cs"/>
          <w:noProof w:val="0"/>
          <w:spacing w:val="-4"/>
          <w:rtl/>
          <w:lang w:val="en-MY" w:eastAsia="en-MY" w:bidi="ar-SA"/>
        </w:rPr>
        <w:t>ٱ</w:t>
      </w:r>
      <w:r w:rsidR="00575061" w:rsidRPr="00253F12">
        <w:rPr>
          <w:rFonts w:ascii="KFGQPC Uthmanic Script HAFS" w:hint="eastAsia"/>
          <w:noProof w:val="0"/>
          <w:spacing w:val="-4"/>
          <w:rtl/>
          <w:lang w:val="en-MY" w:eastAsia="en-MY" w:bidi="ar-SA"/>
        </w:rPr>
        <w:t>ل</w:t>
      </w:r>
      <w:r w:rsidR="00575061" w:rsidRPr="00253F12">
        <w:rPr>
          <w:rFonts w:ascii="KFGQPC Uthmanic Script HAFS" w:hint="cs"/>
          <w:noProof w:val="0"/>
          <w:spacing w:val="-4"/>
          <w:rtl/>
          <w:lang w:val="en-MY" w:eastAsia="en-MY" w:bidi="ar-SA"/>
        </w:rPr>
        <w:t>ۡ</w:t>
      </w:r>
      <w:r w:rsidR="00575061" w:rsidRPr="00253F12">
        <w:rPr>
          <w:rFonts w:ascii="KFGQPC Uthmanic Script HAFS" w:hint="eastAsia"/>
          <w:noProof w:val="0"/>
          <w:spacing w:val="-4"/>
          <w:rtl/>
          <w:lang w:val="en-MY" w:eastAsia="en-MY" w:bidi="ar-SA"/>
        </w:rPr>
        <w:t>أَر</w:t>
      </w:r>
      <w:r w:rsidR="00575061" w:rsidRPr="00253F12">
        <w:rPr>
          <w:rFonts w:ascii="KFGQPC Uthmanic Script HAFS" w:hint="cs"/>
          <w:noProof w:val="0"/>
          <w:spacing w:val="-4"/>
          <w:rtl/>
          <w:lang w:val="en-MY" w:eastAsia="en-MY" w:bidi="ar-SA"/>
        </w:rPr>
        <w:t>ۡ</w:t>
      </w:r>
      <w:r w:rsidR="00575061" w:rsidRPr="00253F12">
        <w:rPr>
          <w:rFonts w:ascii="KFGQPC Uthmanic Script HAFS" w:hint="eastAsia"/>
          <w:noProof w:val="0"/>
          <w:spacing w:val="-4"/>
          <w:rtl/>
          <w:lang w:val="en-MY" w:eastAsia="en-MY" w:bidi="ar-SA"/>
        </w:rPr>
        <w:t>ضِ</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فَسَادًا</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أَن</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يُقَتَّلُو</w:t>
      </w:r>
      <w:r w:rsidR="00575061" w:rsidRPr="00253F12">
        <w:rPr>
          <w:rFonts w:ascii="KFGQPC Uthmanic Script HAFS" w:hint="cs"/>
          <w:noProof w:val="0"/>
          <w:spacing w:val="-4"/>
          <w:rtl/>
          <w:lang w:val="en-MY" w:eastAsia="en-MY" w:bidi="ar-SA"/>
        </w:rPr>
        <w:t>ٓ</w:t>
      </w:r>
      <w:r w:rsidR="00575061" w:rsidRPr="00253F12">
        <w:rPr>
          <w:rFonts w:ascii="KFGQPC Uthmanic Script HAFS" w:hint="eastAsia"/>
          <w:noProof w:val="0"/>
          <w:spacing w:val="-4"/>
          <w:rtl/>
          <w:lang w:val="en-MY" w:eastAsia="en-MY" w:bidi="ar-SA"/>
        </w:rPr>
        <w:t>اْ</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أَو</w:t>
      </w:r>
      <w:r w:rsidR="00575061" w:rsidRPr="00253F12">
        <w:rPr>
          <w:rFonts w:ascii="KFGQPC Uthmanic Script HAFS" w:hint="cs"/>
          <w:noProof w:val="0"/>
          <w:spacing w:val="-4"/>
          <w:rtl/>
          <w:lang w:val="en-MY" w:eastAsia="en-MY" w:bidi="ar-SA"/>
        </w:rPr>
        <w:t>ۡ</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يُصَلَّبُو</w:t>
      </w:r>
      <w:r w:rsidR="00575061" w:rsidRPr="00253F12">
        <w:rPr>
          <w:rFonts w:ascii="KFGQPC Uthmanic Script HAFS" w:hint="cs"/>
          <w:noProof w:val="0"/>
          <w:spacing w:val="-4"/>
          <w:rtl/>
          <w:lang w:val="en-MY" w:eastAsia="en-MY" w:bidi="ar-SA"/>
        </w:rPr>
        <w:t>ٓ</w:t>
      </w:r>
      <w:r w:rsidR="00575061" w:rsidRPr="00253F12">
        <w:rPr>
          <w:rFonts w:ascii="KFGQPC Uthmanic Script HAFS" w:hint="eastAsia"/>
          <w:noProof w:val="0"/>
          <w:spacing w:val="-4"/>
          <w:rtl/>
          <w:lang w:val="en-MY" w:eastAsia="en-MY" w:bidi="ar-SA"/>
        </w:rPr>
        <w:t>اْ</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أَو</w:t>
      </w:r>
      <w:r w:rsidR="00575061" w:rsidRPr="00253F12">
        <w:rPr>
          <w:rFonts w:ascii="KFGQPC Uthmanic Script HAFS" w:hint="cs"/>
          <w:noProof w:val="0"/>
          <w:spacing w:val="-4"/>
          <w:rtl/>
          <w:lang w:val="en-MY" w:eastAsia="en-MY" w:bidi="ar-SA"/>
        </w:rPr>
        <w:t>ۡ</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تُقَطَّعَ</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أَي</w:t>
      </w:r>
      <w:r w:rsidR="00575061" w:rsidRPr="00253F12">
        <w:rPr>
          <w:rFonts w:ascii="KFGQPC Uthmanic Script HAFS" w:hint="cs"/>
          <w:noProof w:val="0"/>
          <w:spacing w:val="-4"/>
          <w:rtl/>
          <w:lang w:val="en-MY" w:eastAsia="en-MY" w:bidi="ar-SA"/>
        </w:rPr>
        <w:t>ۡ</w:t>
      </w:r>
      <w:r w:rsidR="00575061" w:rsidRPr="00253F12">
        <w:rPr>
          <w:rFonts w:ascii="KFGQPC Uthmanic Script HAFS" w:hint="eastAsia"/>
          <w:noProof w:val="0"/>
          <w:spacing w:val="-4"/>
          <w:rtl/>
          <w:lang w:val="en-MY" w:eastAsia="en-MY" w:bidi="ar-SA"/>
        </w:rPr>
        <w:t>دِيهِم</w:t>
      </w:r>
      <w:r w:rsidR="00575061" w:rsidRPr="00253F12">
        <w:rPr>
          <w:rFonts w:ascii="KFGQPC Uthmanic Script HAFS" w:hint="cs"/>
          <w:noProof w:val="0"/>
          <w:spacing w:val="-4"/>
          <w:rtl/>
          <w:lang w:val="en-MY" w:eastAsia="en-MY" w:bidi="ar-SA"/>
        </w:rPr>
        <w:t>ۡ</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وَأَر</w:t>
      </w:r>
      <w:r w:rsidR="00575061" w:rsidRPr="00253F12">
        <w:rPr>
          <w:rFonts w:ascii="KFGQPC Uthmanic Script HAFS" w:hint="cs"/>
          <w:noProof w:val="0"/>
          <w:spacing w:val="-4"/>
          <w:rtl/>
          <w:lang w:val="en-MY" w:eastAsia="en-MY" w:bidi="ar-SA"/>
        </w:rPr>
        <w:t>ۡ</w:t>
      </w:r>
      <w:r w:rsidR="00575061" w:rsidRPr="00253F12">
        <w:rPr>
          <w:rFonts w:ascii="KFGQPC Uthmanic Script HAFS" w:hint="eastAsia"/>
          <w:noProof w:val="0"/>
          <w:spacing w:val="-4"/>
          <w:rtl/>
          <w:lang w:val="en-MY" w:eastAsia="en-MY" w:bidi="ar-SA"/>
        </w:rPr>
        <w:t>جُلُهُم</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مِّن</w:t>
      </w:r>
      <w:r w:rsidR="00575061" w:rsidRPr="00253F12">
        <w:rPr>
          <w:rFonts w:ascii="KFGQPC Uthmanic Script HAFS" w:hint="cs"/>
          <w:noProof w:val="0"/>
          <w:spacing w:val="-4"/>
          <w:rtl/>
          <w:lang w:val="en-MY" w:eastAsia="en-MY" w:bidi="ar-SA"/>
        </w:rPr>
        <w:t>ۡ</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خِلَ</w:t>
      </w:r>
      <w:r w:rsidR="00575061" w:rsidRPr="00253F12">
        <w:rPr>
          <w:rFonts w:ascii="KFGQPC Uthmanic Script HAFS" w:hint="cs"/>
          <w:noProof w:val="0"/>
          <w:spacing w:val="-4"/>
          <w:rtl/>
          <w:lang w:val="en-MY" w:eastAsia="en-MY" w:bidi="ar-SA"/>
        </w:rPr>
        <w:t>ٰ</w:t>
      </w:r>
      <w:r w:rsidR="00575061" w:rsidRPr="00253F12">
        <w:rPr>
          <w:rFonts w:ascii="KFGQPC Uthmanic Script HAFS" w:hint="eastAsia"/>
          <w:noProof w:val="0"/>
          <w:spacing w:val="-4"/>
          <w:rtl/>
          <w:lang w:val="en-MY" w:eastAsia="en-MY" w:bidi="ar-SA"/>
        </w:rPr>
        <w:t>فٍ</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أَو</w:t>
      </w:r>
      <w:r w:rsidR="00575061" w:rsidRPr="00253F12">
        <w:rPr>
          <w:rFonts w:ascii="KFGQPC Uthmanic Script HAFS" w:hint="cs"/>
          <w:noProof w:val="0"/>
          <w:spacing w:val="-4"/>
          <w:rtl/>
          <w:lang w:val="en-MY" w:eastAsia="en-MY" w:bidi="ar-SA"/>
        </w:rPr>
        <w:t>ۡ</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يُنفَو</w:t>
      </w:r>
      <w:r w:rsidR="00575061" w:rsidRPr="00253F12">
        <w:rPr>
          <w:rFonts w:ascii="KFGQPC Uthmanic Script HAFS" w:hint="cs"/>
          <w:noProof w:val="0"/>
          <w:spacing w:val="-4"/>
          <w:rtl/>
          <w:lang w:val="en-MY" w:eastAsia="en-MY" w:bidi="ar-SA"/>
        </w:rPr>
        <w:t>ۡ</w:t>
      </w:r>
      <w:r w:rsidR="00575061" w:rsidRPr="00253F12">
        <w:rPr>
          <w:rFonts w:ascii="KFGQPC Uthmanic Script HAFS" w:hint="eastAsia"/>
          <w:noProof w:val="0"/>
          <w:spacing w:val="-4"/>
          <w:rtl/>
          <w:lang w:val="en-MY" w:eastAsia="en-MY" w:bidi="ar-SA"/>
        </w:rPr>
        <w:t>اْ</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eastAsia"/>
          <w:noProof w:val="0"/>
          <w:spacing w:val="-4"/>
          <w:rtl/>
          <w:lang w:val="en-MY" w:eastAsia="en-MY" w:bidi="ar-SA"/>
        </w:rPr>
        <w:t>مِنَ</w:t>
      </w:r>
      <w:r w:rsidR="00575061" w:rsidRPr="00253F12">
        <w:rPr>
          <w:rFonts w:ascii="KFGQPC Uthmanic Script HAFS"/>
          <w:noProof w:val="0"/>
          <w:spacing w:val="-4"/>
          <w:rtl/>
          <w:lang w:val="en-MY" w:eastAsia="en-MY" w:bidi="ar-SA"/>
        </w:rPr>
        <w:t xml:space="preserve"> </w:t>
      </w:r>
      <w:r w:rsidR="00575061" w:rsidRPr="00253F12">
        <w:rPr>
          <w:rFonts w:ascii="KFGQPC Uthmanic Script HAFS" w:hint="cs"/>
          <w:noProof w:val="0"/>
          <w:spacing w:val="-4"/>
          <w:rtl/>
          <w:lang w:val="en-MY" w:eastAsia="en-MY" w:bidi="ar-SA"/>
        </w:rPr>
        <w:t>ٱ</w:t>
      </w:r>
      <w:r w:rsidR="00575061" w:rsidRPr="00253F12">
        <w:rPr>
          <w:rFonts w:ascii="KFGQPC Uthmanic Script HAFS" w:hint="eastAsia"/>
          <w:noProof w:val="0"/>
          <w:spacing w:val="-4"/>
          <w:rtl/>
          <w:lang w:val="en-MY" w:eastAsia="en-MY" w:bidi="ar-SA"/>
        </w:rPr>
        <w:t>ل</w:t>
      </w:r>
      <w:r w:rsidR="00575061" w:rsidRPr="00253F12">
        <w:rPr>
          <w:rFonts w:ascii="KFGQPC Uthmanic Script HAFS" w:hint="cs"/>
          <w:noProof w:val="0"/>
          <w:spacing w:val="-4"/>
          <w:rtl/>
          <w:lang w:val="en-MY" w:eastAsia="en-MY" w:bidi="ar-SA"/>
        </w:rPr>
        <w:t>ۡ</w:t>
      </w:r>
      <w:r w:rsidR="00575061" w:rsidRPr="00253F12">
        <w:rPr>
          <w:rFonts w:ascii="KFGQPC Uthmanic Script HAFS" w:hint="eastAsia"/>
          <w:noProof w:val="0"/>
          <w:spacing w:val="-4"/>
          <w:rtl/>
          <w:lang w:val="en-MY" w:eastAsia="en-MY" w:bidi="ar-SA"/>
        </w:rPr>
        <w:t>أَر</w:t>
      </w:r>
      <w:r w:rsidR="00575061" w:rsidRPr="00253F12">
        <w:rPr>
          <w:rFonts w:ascii="KFGQPC Uthmanic Script HAFS" w:hint="cs"/>
          <w:noProof w:val="0"/>
          <w:spacing w:val="-4"/>
          <w:rtl/>
          <w:lang w:val="en-MY" w:eastAsia="en-MY" w:bidi="ar-SA"/>
        </w:rPr>
        <w:t>ۡ</w:t>
      </w:r>
      <w:r w:rsidR="00575061" w:rsidRPr="00253F12">
        <w:rPr>
          <w:rFonts w:ascii="KFGQPC Uthmanic Script HAFS" w:hint="eastAsia"/>
          <w:noProof w:val="0"/>
          <w:spacing w:val="-4"/>
          <w:rtl/>
          <w:lang w:val="en-MY" w:eastAsia="en-MY" w:bidi="ar-SA"/>
        </w:rPr>
        <w:t>ضِ</w:t>
      </w:r>
      <w:r w:rsidRPr="00253F12">
        <w:rPr>
          <w:rFonts w:ascii="KFGQPC Uthman Taha Naskh" w:cs="KFGQPC Uthman Taha Naskh" w:hint="cs"/>
          <w:noProof w:val="0"/>
          <w:spacing w:val="-4"/>
          <w:rtl/>
          <w:lang w:val="en-MY" w:eastAsia="en-MY" w:bidi="ar-SA"/>
        </w:rPr>
        <w:t>﴾</w:t>
      </w:r>
      <w:r w:rsidR="00575061" w:rsidRPr="00253F12">
        <w:rPr>
          <w:rFonts w:ascii="KFGQPC Uthman Taha Naskh" w:cs="KFGQPC Uthman Taha Naskh"/>
          <w:noProof w:val="0"/>
          <w:spacing w:val="-4"/>
          <w:lang w:val="en-MY" w:eastAsia="en-MY" w:bidi="ar-SA"/>
        </w:rPr>
        <w:tab/>
      </w:r>
      <w:r w:rsidR="00575061" w:rsidRPr="00253F12">
        <w:rPr>
          <w:rFonts w:ascii="KFGQPC Uthman Taha Naskh" w:cs="KFGQPC Uthman Taha Naskh"/>
          <w:noProof w:val="0"/>
          <w:spacing w:val="-4"/>
          <w:rtl/>
          <w:lang w:val="en-MY" w:eastAsia="en-MY" w:bidi="ar-SA"/>
        </w:rPr>
        <w:t xml:space="preserve"> </w:t>
      </w:r>
      <w:r w:rsidR="00575061" w:rsidRPr="00253F12">
        <w:rPr>
          <w:rStyle w:val="Char8"/>
          <w:spacing w:val="-4"/>
          <w:rtl/>
        </w:rPr>
        <w:t>[</w:t>
      </w:r>
      <w:r w:rsidR="00575061" w:rsidRPr="00253F12">
        <w:rPr>
          <w:rStyle w:val="Char8"/>
          <w:rFonts w:hint="eastAsia"/>
          <w:spacing w:val="-4"/>
          <w:rtl/>
        </w:rPr>
        <w:t>المائ‍دة</w:t>
      </w:r>
      <w:r w:rsidR="00575061" w:rsidRPr="00253F12">
        <w:rPr>
          <w:rStyle w:val="Char8"/>
          <w:spacing w:val="-4"/>
          <w:rtl/>
        </w:rPr>
        <w:t xml:space="preserve">: </w:t>
      </w:r>
      <w:r w:rsidR="00575061" w:rsidRPr="00253F12">
        <w:rPr>
          <w:rStyle w:val="Char8"/>
          <w:rFonts w:hint="cs"/>
          <w:spacing w:val="-4"/>
          <w:rtl/>
        </w:rPr>
        <w:t>٣٣</w:t>
      </w:r>
      <w:r w:rsidR="00575061" w:rsidRPr="00253F12">
        <w:rPr>
          <w:rStyle w:val="Char8"/>
          <w:spacing w:val="-4"/>
          <w:rtl/>
        </w:rPr>
        <w:t>]</w:t>
      </w:r>
      <w:r w:rsidR="00575061" w:rsidRPr="00253F12">
        <w:rPr>
          <w:rFonts w:ascii="KFGQPC Uthman Taha Naskh" w:cs="KFGQPC Uthman Taha Naskh"/>
          <w:noProof w:val="0"/>
          <w:spacing w:val="-4"/>
          <w:rtl/>
          <w:lang w:val="en-MY" w:eastAsia="en-MY" w:bidi="ar-SA"/>
        </w:rPr>
        <w:t xml:space="preserve">  </w:t>
      </w:r>
      <w:r w:rsidR="00D75635" w:rsidRPr="00253F12">
        <w:rPr>
          <w:spacing w:val="-4"/>
          <w:rtl/>
          <w:lang w:bidi="ar-SA"/>
        </w:rPr>
        <w:tab/>
      </w:r>
    </w:p>
    <w:p w:rsidR="008016DA" w:rsidRPr="005C1132" w:rsidRDefault="008016DA" w:rsidP="00D75635">
      <w:pPr>
        <w:pStyle w:val="a2"/>
        <w:rPr>
          <w:rtl/>
          <w:lang w:bidi="ar-SA"/>
        </w:rPr>
      </w:pPr>
      <w:r w:rsidRPr="005C1132">
        <w:rPr>
          <w:rtl/>
          <w:lang w:bidi="ar-SA"/>
        </w:rPr>
        <w:t>سزای کسانی که با الله و رسولش می</w:t>
      </w:r>
      <w:r w:rsidRPr="005C1132">
        <w:rPr>
          <w:rtl/>
          <w:lang w:bidi="ar-SA"/>
        </w:rPr>
        <w:softHyphen/>
        <w:t>جنگند و در زمین برای فساد و تبه‌کاری می</w:t>
      </w:r>
      <w:r w:rsidRPr="005C1132">
        <w:rPr>
          <w:rtl/>
          <w:lang w:bidi="ar-SA"/>
        </w:rPr>
        <w:softHyphen/>
        <w:t>کوشند، تنها این است که کشته شوند یا به دار کشیده شوند یا دست‌ها و پاهایشان بر خلاف یک‌دیگر بریده گردد یا از سرزمینی (که در آن هستند) تبعیدشان کنند.</w:t>
      </w:r>
    </w:p>
    <w:p w:rsidR="00BB5C33" w:rsidRPr="005C1132" w:rsidRDefault="00BB5C33" w:rsidP="00695262">
      <w:pPr>
        <w:autoSpaceDE w:val="0"/>
        <w:autoSpaceDN w:val="0"/>
        <w:adjustRightInd w:val="0"/>
        <w:rPr>
          <w:rFonts w:ascii="Traditional Arabic"/>
          <w:rtl/>
          <w:lang w:bidi="ar-SA"/>
        </w:rPr>
      </w:pPr>
      <w:r w:rsidRPr="005C1132">
        <w:rPr>
          <w:rFonts w:ascii="Traditional Arabic"/>
          <w:rtl/>
          <w:lang w:bidi="ar-SA"/>
        </w:rPr>
        <w:t xml:space="preserve">سومین گناه مهلک، </w:t>
      </w:r>
      <w:r w:rsidR="00FF017F" w:rsidRPr="005C1132">
        <w:rPr>
          <w:rFonts w:ascii="Traditional Arabic"/>
          <w:rtl/>
          <w:lang w:bidi="ar-SA"/>
        </w:rPr>
        <w:t>قتل نفسی</w:t>
      </w:r>
      <w:r w:rsidRPr="005C1132">
        <w:rPr>
          <w:rFonts w:ascii="Traditional Arabic"/>
          <w:rtl/>
          <w:lang w:bidi="ar-SA"/>
        </w:rPr>
        <w:t>‌ست</w:t>
      </w:r>
      <w:r w:rsidR="00FF017F" w:rsidRPr="005C1132">
        <w:rPr>
          <w:rFonts w:ascii="Traditional Arabic"/>
          <w:rtl/>
          <w:lang w:bidi="ar-SA"/>
        </w:rPr>
        <w:t xml:space="preserve"> که الله کُشتنش را حرام کرده است؛ مگر به‌حق</w:t>
      </w:r>
      <w:r w:rsidR="004D2EA0" w:rsidRPr="005C1132">
        <w:rPr>
          <w:rFonts w:ascii="Traditional Arabic"/>
          <w:rtl/>
          <w:lang w:bidi="ar-SA"/>
        </w:rPr>
        <w:t>.</w:t>
      </w:r>
      <w:r w:rsidR="00FF017F" w:rsidRPr="005C1132">
        <w:rPr>
          <w:rFonts w:ascii="Traditional Arabic"/>
          <w:rtl/>
          <w:lang w:bidi="ar-SA"/>
        </w:rPr>
        <w:t xml:space="preserve"> </w:t>
      </w:r>
      <w:r w:rsidRPr="005C1132">
        <w:rPr>
          <w:rFonts w:ascii="Traditional Arabic"/>
          <w:rtl/>
          <w:lang w:bidi="ar-SA"/>
        </w:rPr>
        <w:t xml:space="preserve">کسانی که الله متعال، کُشتن آن‌ها را حرام فرموده، عبارتند از: مسلمان، کافرِ ذمی، </w:t>
      </w:r>
      <w:r w:rsidR="00912944" w:rsidRPr="005C1132">
        <w:rPr>
          <w:rFonts w:ascii="Traditional Arabic"/>
          <w:rtl/>
          <w:lang w:bidi="ar-SA"/>
        </w:rPr>
        <w:t xml:space="preserve">کافرِ </w:t>
      </w:r>
      <w:r w:rsidRPr="005C1132">
        <w:rPr>
          <w:rFonts w:ascii="Traditional Arabic"/>
          <w:rtl/>
          <w:lang w:bidi="ar-SA"/>
        </w:rPr>
        <w:t xml:space="preserve">هم‌پیمان و </w:t>
      </w:r>
      <w:r w:rsidR="00912944" w:rsidRPr="005C1132">
        <w:rPr>
          <w:rFonts w:ascii="Traditional Arabic"/>
          <w:rtl/>
          <w:lang w:bidi="ar-SA"/>
        </w:rPr>
        <w:t xml:space="preserve">کافرِ </w:t>
      </w:r>
      <w:r w:rsidRPr="005C1132">
        <w:rPr>
          <w:rFonts w:ascii="Traditional Arabic"/>
          <w:rtl/>
          <w:lang w:bidi="ar-SA"/>
        </w:rPr>
        <w:t>پناه‌جو</w:t>
      </w:r>
      <w:r w:rsidR="00912944" w:rsidRPr="005C1132">
        <w:rPr>
          <w:rFonts w:ascii="Traditional Arabic"/>
          <w:rtl/>
          <w:lang w:bidi="ar-SA"/>
        </w:rPr>
        <w:t>.</w:t>
      </w:r>
    </w:p>
    <w:p w:rsidR="00912944" w:rsidRPr="005C1132" w:rsidRDefault="00912944" w:rsidP="00695262">
      <w:pPr>
        <w:pStyle w:val="FootnoteText"/>
        <w:rPr>
          <w:sz w:val="28"/>
          <w:szCs w:val="28"/>
          <w:rtl/>
        </w:rPr>
      </w:pPr>
      <w:r w:rsidRPr="005C1132">
        <w:rPr>
          <w:sz w:val="28"/>
          <w:szCs w:val="28"/>
          <w:rtl/>
        </w:rPr>
        <w:t>ذمی، به کافری گفته می‌شود که در قلمرو حکومت اسلامی زندگی می‌کند و در قبال وظایفی که دارد، از حقوق شهروندی برخوردار است. هم‌پیمان، کافری‌ست که خارج از قلمروِ حکومت اسلامی زندگی می‌کند و با مسلمانان، هم‌پیمان است، و در جنگ نیست؛ اگرچه وارد قلمرو اسلامی شود.</w:t>
      </w:r>
    </w:p>
    <w:p w:rsidR="00912944" w:rsidRPr="005C1132" w:rsidRDefault="00912944" w:rsidP="00695262">
      <w:pPr>
        <w:pStyle w:val="FootnoteText"/>
        <w:rPr>
          <w:sz w:val="28"/>
          <w:szCs w:val="28"/>
          <w:rtl/>
        </w:rPr>
      </w:pPr>
      <w:r w:rsidRPr="005C1132">
        <w:rPr>
          <w:sz w:val="28"/>
          <w:szCs w:val="28"/>
          <w:rtl/>
        </w:rPr>
        <w:t>کافرِ پناه‌جو به کافری گفته می‌شود که به مسلمانان پناهنده شده و مسلمانی، او را در پناهِ خویش قرار داده است؛ مثلاً بازرگان است و برای داد و ستد به او امان می‌دهیم که به سرزمین اسلامی بیاید یا این‌که می‌خواهد درباره‌ی اسلام جست‌وجو کند تا اسلام را بشناسد؛ همان‌گونه که الله متعال می‌فرماید:</w:t>
      </w:r>
    </w:p>
    <w:p w:rsidR="004D2EA0" w:rsidRPr="007B7506" w:rsidRDefault="008850D6" w:rsidP="00575061">
      <w:pPr>
        <w:pStyle w:val="a1"/>
        <w:rPr>
          <w:rtl/>
          <w:lang w:bidi="ar-SA"/>
        </w:rPr>
      </w:pPr>
      <w:r>
        <w:rPr>
          <w:rFonts w:ascii="KFGQPC Uthman Taha Naskh" w:cs="KFGQPC Uthman Taha Naskh" w:hint="cs"/>
          <w:noProof w:val="0"/>
          <w:rtl/>
          <w:lang w:val="en-MY" w:eastAsia="en-MY" w:bidi="ar-SA"/>
        </w:rPr>
        <w:t>﴿</w:t>
      </w:r>
      <w:r w:rsidR="00575061">
        <w:rPr>
          <w:rFonts w:ascii="KFGQPC Uthmanic Script HAFS" w:hint="eastAsia"/>
          <w:noProof w:val="0"/>
          <w:rtl/>
          <w:lang w:val="en-MY" w:eastAsia="en-MY" w:bidi="ar-SA"/>
        </w:rPr>
        <w:t>وَإِن</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أَحَد</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مِّنَ</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مُش</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رِكِينَ</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س</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تَجَارَكَ</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فَأَجِر</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هُ</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حَتَّى</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يَس</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مَعَ</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كَلَ</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مَ</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للَّهِ</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ثُمَّ</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أَب</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لِغ</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هُ</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مَأ</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مَنَهُ</w:t>
      </w:r>
      <w:r w:rsidR="00575061">
        <w:rPr>
          <w:rFonts w:ascii="KFGQPC Uthmanic Script HAFS" w:hint="cs"/>
          <w:noProof w:val="0"/>
          <w:rtl/>
          <w:lang w:val="en-MY" w:eastAsia="en-MY" w:bidi="ar-SA"/>
        </w:rPr>
        <w:t>ۥ</w:t>
      </w:r>
      <w:r w:rsidRPr="003512F0">
        <w:rPr>
          <w:rFonts w:ascii="KFGQPC Uthmanic Script HAFS" w:cs="KFGQPC Uthman Taha Naskh" w:hint="cs"/>
          <w:noProof w:val="0"/>
          <w:rtl/>
          <w:lang w:val="en-MY" w:eastAsia="en-MY" w:bidi="ar-SA"/>
        </w:rPr>
        <w:t>﴾</w:t>
      </w:r>
      <w:r w:rsidR="00575061">
        <w:rPr>
          <w:rFonts w:ascii="KFGQPC Uthman Taha Naskh" w:cs="KFGQPC Uthman Taha Naskh"/>
          <w:noProof w:val="0"/>
          <w:lang w:val="en-MY" w:eastAsia="en-MY" w:bidi="ar-SA"/>
        </w:rPr>
        <w:tab/>
      </w:r>
      <w:r w:rsidR="00575061" w:rsidRPr="00575061">
        <w:rPr>
          <w:rStyle w:val="Char8"/>
          <w:rtl/>
        </w:rPr>
        <w:t xml:space="preserve"> [</w:t>
      </w:r>
      <w:r w:rsidR="00575061" w:rsidRPr="00575061">
        <w:rPr>
          <w:rStyle w:val="Char8"/>
          <w:rFonts w:hint="eastAsia"/>
          <w:rtl/>
        </w:rPr>
        <w:t>التوبة</w:t>
      </w:r>
      <w:r w:rsidR="00575061" w:rsidRPr="00575061">
        <w:rPr>
          <w:rStyle w:val="Char8"/>
          <w:rtl/>
        </w:rPr>
        <w:t xml:space="preserve">: </w:t>
      </w:r>
      <w:r w:rsidR="00575061" w:rsidRPr="00575061">
        <w:rPr>
          <w:rStyle w:val="Char8"/>
          <w:rFonts w:hint="cs"/>
          <w:rtl/>
        </w:rPr>
        <w:t>٦</w:t>
      </w:r>
      <w:r w:rsidR="00575061" w:rsidRPr="00575061">
        <w:rPr>
          <w:rStyle w:val="Char8"/>
          <w:rtl/>
        </w:rPr>
        <w:t>]</w:t>
      </w:r>
      <w:r w:rsidR="00575061">
        <w:rPr>
          <w:rFonts w:ascii="KFGQPC Uthman Taha Naskh" w:cs="KFGQPC Uthman Taha Naskh"/>
          <w:noProof w:val="0"/>
          <w:rtl/>
          <w:lang w:val="en-MY" w:eastAsia="en-MY" w:bidi="ar-SA"/>
        </w:rPr>
        <w:t xml:space="preserve">  </w:t>
      </w:r>
      <w:r w:rsidR="00D75635" w:rsidRPr="007B7506">
        <w:rPr>
          <w:rtl/>
          <w:lang w:bidi="ar-SA"/>
        </w:rPr>
        <w:tab/>
      </w:r>
      <w:r w:rsidR="004D2EA0" w:rsidRPr="007B7506">
        <w:rPr>
          <w:rtl/>
          <w:lang w:bidi="ar-SA"/>
        </w:rPr>
        <w:t xml:space="preserve">  </w:t>
      </w:r>
    </w:p>
    <w:p w:rsidR="004D2EA0" w:rsidRPr="005C1132" w:rsidRDefault="004D2EA0" w:rsidP="00D75635">
      <w:pPr>
        <w:pStyle w:val="a2"/>
        <w:rPr>
          <w:rtl/>
          <w:lang w:bidi="ar-SA"/>
        </w:rPr>
      </w:pPr>
      <w:r w:rsidRPr="005C1132">
        <w:rPr>
          <w:rFonts w:eastAsia="SimSun"/>
          <w:rtl/>
          <w:lang w:eastAsia="zh-CN" w:bidi="ar-SA"/>
        </w:rPr>
        <w:t>و اگر مشرکی از تو امان خواست، به او امان بده تا کلام الله را بشنود و آن</w:t>
      </w:r>
      <w:r w:rsidRPr="005C1132">
        <w:rPr>
          <w:rFonts w:eastAsia="SimSun"/>
          <w:rtl/>
          <w:lang w:eastAsia="zh-CN" w:bidi="ar-SA"/>
        </w:rPr>
        <w:softHyphen/>
        <w:t>گاه او را به جایگاه امنش برسان.</w:t>
      </w:r>
    </w:p>
    <w:p w:rsidR="00BB5C33" w:rsidRPr="005C1132" w:rsidRDefault="004D2EA0" w:rsidP="00695262">
      <w:pPr>
        <w:pStyle w:val="FootnoteText"/>
        <w:rPr>
          <w:rFonts w:ascii="Calibri" w:hAnsi="Calibri"/>
          <w:sz w:val="28"/>
          <w:szCs w:val="28"/>
          <w:rtl/>
        </w:rPr>
      </w:pPr>
      <w:r w:rsidRPr="005C1132">
        <w:rPr>
          <w:sz w:val="28"/>
          <w:szCs w:val="28"/>
          <w:rtl/>
        </w:rPr>
        <w:t>اما کافر حربی یا ستیزه‌گر، کافری‌ست که میان ما و او جنگ است و هیچ عهد و پیمانی میان ما و او نیست؛ کُشتن چنین کافری، جایز می‌باشد؛ همان‌گونه که او برای کُشتن مسلمانان، تلاش می‌کند. رسول‌الله</w:t>
      </w:r>
      <w:r w:rsidRPr="005C1132">
        <w:rPr>
          <w:sz w:val="28"/>
          <w:szCs w:val="28"/>
        </w:rPr>
        <w:sym w:font="AGA Arabesque" w:char="F072"/>
      </w:r>
      <w:r w:rsidRPr="005C1132">
        <w:rPr>
          <w:sz w:val="28"/>
          <w:szCs w:val="28"/>
          <w:rtl/>
        </w:rPr>
        <w:t xml:space="preserve"> در بیان سومین گناه مهلک، فرمود: «</w:t>
      </w:r>
      <w:r w:rsidRPr="005C1132">
        <w:rPr>
          <w:rFonts w:ascii="Traditional Arabic"/>
          <w:sz w:val="28"/>
          <w:szCs w:val="28"/>
          <w:rtl/>
        </w:rPr>
        <w:t>قتل نفسی که الله کُشتنش را حرام کرده است؛ مگر به‌حق»</w:t>
      </w:r>
      <w:r w:rsidRPr="005C1132">
        <w:rPr>
          <w:rFonts w:ascii="Calibri" w:hAnsi="Calibri"/>
          <w:sz w:val="28"/>
          <w:szCs w:val="28"/>
          <w:rtl/>
        </w:rPr>
        <w:t xml:space="preserve"> و </w:t>
      </w:r>
      <w:r w:rsidRPr="005C1132">
        <w:rPr>
          <w:rFonts w:ascii="Traditional Arabic"/>
          <w:sz w:val="28"/>
          <w:szCs w:val="28"/>
          <w:rtl/>
        </w:rPr>
        <w:t>در مواردی که اسلام جایز قرار داده است</w:t>
      </w:r>
      <w:r w:rsidRPr="005C1132">
        <w:rPr>
          <w:rFonts w:ascii="Calibri" w:hAnsi="Calibri"/>
          <w:sz w:val="28"/>
          <w:szCs w:val="28"/>
          <w:rtl/>
        </w:rPr>
        <w:t>. لذا گاه کُشتن افرادی که الله متعال کُشتن آن‌ها را حرام نموده، روا و بلکه واجب می‌گردد؛ پیامبر</w:t>
      </w:r>
      <w:r w:rsidRPr="005C1132">
        <w:rPr>
          <w:rFonts w:ascii="Calibri" w:hAnsi="Calibri"/>
          <w:sz w:val="28"/>
          <w:szCs w:val="28"/>
        </w:rPr>
        <w:sym w:font="AGA Arabesque" w:char="F072"/>
      </w:r>
      <w:r w:rsidRPr="005C1132">
        <w:rPr>
          <w:rFonts w:ascii="Calibri" w:hAnsi="Calibri"/>
          <w:sz w:val="28"/>
          <w:szCs w:val="28"/>
          <w:rtl/>
        </w:rPr>
        <w:t xml:space="preserve"> فرموده است: </w:t>
      </w:r>
      <w:r w:rsidRPr="005C1132">
        <w:rPr>
          <w:rStyle w:val="Char7"/>
          <w:rtl/>
          <w:lang w:bidi="ar-SA"/>
        </w:rPr>
        <w:t>«</w:t>
      </w:r>
      <w:r w:rsidR="004F0511" w:rsidRPr="005C1132">
        <w:rPr>
          <w:rStyle w:val="Char7"/>
          <w:rtl/>
          <w:lang w:bidi="ar-SA"/>
        </w:rPr>
        <w:t>لا يَحِلُّ دَمُ امْرِئٍ مُسْلِمٍ إلاَّ بِإِحْدَى ثَلاثٍ: الثَّيِّبُ الزَّانِي، وَالنَّفْسُ بِالنَّفْسِ، وَالتَّارِكُ لِدِينِهِ الْمُفَارِقُ لِلْجَمَاعَةِ</w:t>
      </w:r>
      <w:r w:rsidRPr="005C1132">
        <w:rPr>
          <w:rStyle w:val="Char7"/>
          <w:rtl/>
          <w:lang w:bidi="ar-SA"/>
        </w:rPr>
        <w:t>»</w:t>
      </w:r>
      <w:r w:rsidR="004F0511" w:rsidRPr="005C1132">
        <w:rPr>
          <w:rFonts w:ascii="Calibri" w:hAnsi="Calibri"/>
          <w:sz w:val="28"/>
          <w:szCs w:val="28"/>
          <w:rtl/>
        </w:rPr>
        <w:t>؛</w:t>
      </w:r>
      <w:r w:rsidR="00A4520D" w:rsidRPr="00A4520D">
        <w:rPr>
          <w:rStyle w:val="FootnoteReference"/>
          <w:rFonts w:cs="B Lotus"/>
          <w:szCs w:val="28"/>
          <w:rtl/>
        </w:rPr>
        <w:t>(</w:t>
      </w:r>
      <w:r w:rsidR="00A4520D" w:rsidRPr="00A4520D">
        <w:rPr>
          <w:rStyle w:val="FootnoteReference"/>
          <w:rFonts w:cs="B Lotus"/>
          <w:szCs w:val="28"/>
          <w:rtl/>
        </w:rPr>
        <w:footnoteReference w:id="189"/>
      </w:r>
      <w:r w:rsidR="00A4520D" w:rsidRPr="00A4520D">
        <w:rPr>
          <w:rStyle w:val="FootnoteReference"/>
          <w:rFonts w:cs="B Lotus"/>
          <w:szCs w:val="28"/>
          <w:rtl/>
        </w:rPr>
        <w:t>)</w:t>
      </w:r>
      <w:r w:rsidR="00ED7CD7" w:rsidRPr="005C1132">
        <w:rPr>
          <w:rFonts w:ascii="Calibri" w:hAnsi="Calibri"/>
          <w:sz w:val="28"/>
          <w:szCs w:val="28"/>
          <w:rtl/>
        </w:rPr>
        <w:t xml:space="preserve"> یعنی: «کشتن هیچ مسلمانی روا نیست، مگر در یکی از این سه مورد: متأهلی که مرتکب زنا می‌شود، کسی که مرتکب قتل می‌گردد و قصاص می‌شود، آن‌که دینش را ترک می‌کند و از جماعت مسلمانان جدا می‌گردد».</w:t>
      </w:r>
    </w:p>
    <w:p w:rsidR="00ED7CD7" w:rsidRPr="005C1132" w:rsidRDefault="00ED7CD7" w:rsidP="00695262">
      <w:pPr>
        <w:pStyle w:val="FootnoteText"/>
        <w:rPr>
          <w:rFonts w:ascii="Calibri" w:hAnsi="Calibri"/>
          <w:sz w:val="28"/>
          <w:szCs w:val="28"/>
          <w:rtl/>
        </w:rPr>
      </w:pPr>
      <w:r w:rsidRPr="005C1132">
        <w:rPr>
          <w:rFonts w:ascii="Calibri" w:hAnsi="Calibri"/>
          <w:sz w:val="28"/>
          <w:szCs w:val="28"/>
          <w:rtl/>
        </w:rPr>
        <w:t>لذا اگر مسلمانی که ازدواج کرده و با همسرش نزدیکی نموده است، مرتکب زنا شود، سنگ‌سار می</w:t>
      </w:r>
      <w:r w:rsidR="00280D65" w:rsidRPr="005C1132">
        <w:rPr>
          <w:rFonts w:ascii="Calibri" w:hAnsi="Calibri"/>
          <w:sz w:val="28"/>
          <w:szCs w:val="28"/>
          <w:rtl/>
        </w:rPr>
        <w:t>‌گردد؛ بدی</w:t>
      </w:r>
      <w:r w:rsidRPr="005C1132">
        <w:rPr>
          <w:rFonts w:ascii="Calibri" w:hAnsi="Calibri"/>
          <w:sz w:val="28"/>
          <w:szCs w:val="28"/>
          <w:rtl/>
        </w:rPr>
        <w:t>ن‌سان که مردم در اطرافش جم</w:t>
      </w:r>
      <w:r w:rsidR="007D2B12" w:rsidRPr="005C1132">
        <w:rPr>
          <w:rFonts w:ascii="Calibri" w:hAnsi="Calibri"/>
          <w:sz w:val="28"/>
          <w:szCs w:val="28"/>
          <w:rtl/>
        </w:rPr>
        <w:t>ع شده، با سنگ او را هدف قرار می‌دهند؛ البته سنگ‌ها نباید آن‌قدر بزرگ باشد که کارش به‌یک‌باره تمام شود و آن‌قدر کوچک هم نباشد که سنگ‌سار وی طول بکشد و درد و رنجش طولانی و بیش از حد گردد. هم‌چنین سنگ‌ها را به نقاط حساس بدن، یعنی به جاهایی که باعث مرگ زودهنگام می‌شود، نزنند؛ بلکه پُشت، شکم، شانه و رانِ او را هدف قرار دهند تا آن‌که بمیرد. همان‌گونه که پیامبر</w:t>
      </w:r>
      <w:r w:rsidR="007D2B12" w:rsidRPr="005C1132">
        <w:rPr>
          <w:rFonts w:ascii="Calibri" w:hAnsi="Calibri"/>
          <w:sz w:val="28"/>
          <w:szCs w:val="28"/>
        </w:rPr>
        <w:sym w:font="AGA Arabesque" w:char="F072"/>
      </w:r>
      <w:r w:rsidR="007D2B12" w:rsidRPr="005C1132">
        <w:rPr>
          <w:rFonts w:ascii="Calibri" w:hAnsi="Calibri"/>
          <w:sz w:val="28"/>
          <w:szCs w:val="28"/>
          <w:rtl/>
        </w:rPr>
        <w:t xml:space="preserve"> به سنگ‌سار کردن زنی از غامدی‌ها و نیز ماعز بن مالک حُکم فرمود.</w:t>
      </w:r>
    </w:p>
    <w:p w:rsidR="007D2B12" w:rsidRPr="005C1132" w:rsidRDefault="002C4D78" w:rsidP="00695262">
      <w:pPr>
        <w:pStyle w:val="FootnoteText"/>
        <w:rPr>
          <w:rFonts w:ascii="Calibri" w:hAnsi="Calibri"/>
          <w:sz w:val="28"/>
          <w:szCs w:val="28"/>
          <w:rtl/>
        </w:rPr>
      </w:pPr>
      <w:r w:rsidRPr="005C1132">
        <w:rPr>
          <w:rFonts w:ascii="Calibri" w:hAnsi="Calibri"/>
          <w:sz w:val="28"/>
          <w:szCs w:val="28"/>
          <w:rtl/>
        </w:rPr>
        <w:t xml:space="preserve">همان‌گونه که در این حدیث آمده است: اگر </w:t>
      </w:r>
      <w:r w:rsidR="0010774E" w:rsidRPr="005C1132">
        <w:rPr>
          <w:rFonts w:ascii="Calibri" w:hAnsi="Calibri"/>
          <w:sz w:val="28"/>
          <w:szCs w:val="28"/>
          <w:rtl/>
        </w:rPr>
        <w:t>کسی</w:t>
      </w:r>
      <w:r w:rsidRPr="005C1132">
        <w:rPr>
          <w:rFonts w:ascii="Calibri" w:hAnsi="Calibri"/>
          <w:sz w:val="28"/>
          <w:szCs w:val="28"/>
          <w:rtl/>
        </w:rPr>
        <w:t xml:space="preserve">، </w:t>
      </w:r>
      <w:r w:rsidR="0010774E" w:rsidRPr="005C1132">
        <w:rPr>
          <w:rFonts w:ascii="Calibri" w:hAnsi="Calibri"/>
          <w:sz w:val="28"/>
          <w:szCs w:val="28"/>
          <w:rtl/>
        </w:rPr>
        <w:t>شخصی را به‌عمد بکُشد و شرایط قصاص کامل شود، قصاص می‌گردد؛ اگرچه مسلمان باشد.</w:t>
      </w:r>
    </w:p>
    <w:p w:rsidR="0010774E" w:rsidRPr="005C1132" w:rsidRDefault="0010774E" w:rsidP="00695262">
      <w:pPr>
        <w:pStyle w:val="FootnoteText"/>
        <w:rPr>
          <w:rFonts w:ascii="Calibri" w:hAnsi="Calibri"/>
          <w:sz w:val="28"/>
          <w:szCs w:val="28"/>
          <w:rtl/>
        </w:rPr>
      </w:pPr>
      <w:r w:rsidRPr="005C1132">
        <w:rPr>
          <w:rFonts w:ascii="Calibri" w:hAnsi="Calibri"/>
          <w:sz w:val="28"/>
          <w:szCs w:val="28"/>
          <w:rtl/>
        </w:rPr>
        <w:t xml:space="preserve">همین‌طور کسی که دینش را ترک می‌کند و از جماعت مسلمانان جدا می‌گردد، </w:t>
      </w:r>
      <w:r w:rsidR="004C4232" w:rsidRPr="005C1132">
        <w:rPr>
          <w:rFonts w:ascii="Calibri" w:hAnsi="Calibri"/>
          <w:sz w:val="28"/>
          <w:szCs w:val="28"/>
          <w:rtl/>
        </w:rPr>
        <w:t>مرتد است و باید کُشته شود.</w:t>
      </w:r>
    </w:p>
    <w:p w:rsidR="004C4232" w:rsidRPr="005C1132" w:rsidRDefault="004C4232" w:rsidP="00695262">
      <w:pPr>
        <w:pStyle w:val="FootnoteText"/>
        <w:rPr>
          <w:rFonts w:ascii="Calibri" w:hAnsi="Calibri"/>
          <w:sz w:val="28"/>
          <w:szCs w:val="28"/>
          <w:rtl/>
        </w:rPr>
      </w:pPr>
      <w:r w:rsidRPr="005C1132">
        <w:rPr>
          <w:rFonts w:ascii="Calibri" w:hAnsi="Calibri"/>
          <w:sz w:val="28"/>
          <w:szCs w:val="28"/>
          <w:rtl/>
        </w:rPr>
        <w:t>تا این‌جا درباره‌ی سه گناه مُهلک سخن گفتیم. پیامبر</w:t>
      </w:r>
      <w:r w:rsidRPr="005C1132">
        <w:rPr>
          <w:rFonts w:ascii="Calibri" w:hAnsi="Calibri"/>
          <w:sz w:val="28"/>
          <w:szCs w:val="28"/>
        </w:rPr>
        <w:sym w:font="AGA Arabesque" w:char="F072"/>
      </w:r>
      <w:r w:rsidRPr="005C1132">
        <w:rPr>
          <w:rFonts w:ascii="Calibri" w:hAnsi="Calibri"/>
          <w:sz w:val="28"/>
          <w:szCs w:val="28"/>
          <w:rtl/>
        </w:rPr>
        <w:t xml:space="preserve"> «رباخواری» را چهارمین گناه مهلک برشمرد؛ پیش‌تر ربا را تعریف کردیم و اجناس و کالاهایی را که ربا در آن‌ها جریان دارد، برشمردیم و بیان کردیم که ربا، یکی از بزرگ‌ترین گناهان کبیره است.</w:t>
      </w:r>
    </w:p>
    <w:p w:rsidR="007D2B12" w:rsidRPr="005C1132" w:rsidRDefault="004C4232" w:rsidP="00695262">
      <w:pPr>
        <w:pStyle w:val="FootnoteText"/>
        <w:rPr>
          <w:rFonts w:ascii="Calibri" w:hAnsi="Calibri"/>
          <w:sz w:val="28"/>
          <w:szCs w:val="28"/>
          <w:rtl/>
        </w:rPr>
      </w:pPr>
      <w:r w:rsidRPr="005C1132">
        <w:rPr>
          <w:rFonts w:ascii="Calibri" w:hAnsi="Calibri"/>
          <w:sz w:val="28"/>
          <w:szCs w:val="28"/>
          <w:rtl/>
        </w:rPr>
        <w:t>سپس رسول‌الله</w:t>
      </w:r>
      <w:r w:rsidRPr="005C1132">
        <w:rPr>
          <w:rFonts w:ascii="Calibri" w:hAnsi="Calibri"/>
          <w:sz w:val="28"/>
          <w:szCs w:val="28"/>
        </w:rPr>
        <w:sym w:font="AGA Arabesque" w:char="F072"/>
      </w:r>
      <w:r w:rsidRPr="005C1132">
        <w:rPr>
          <w:rFonts w:ascii="Calibri" w:hAnsi="Calibri"/>
          <w:sz w:val="28"/>
          <w:szCs w:val="28"/>
          <w:rtl/>
        </w:rPr>
        <w:t xml:space="preserve"> «خوردن مال یتیم» را یکی از هفت گناه مهلک برشمرد. </w:t>
      </w:r>
      <w:r w:rsidRPr="005C1132">
        <w:rPr>
          <w:sz w:val="28"/>
          <w:szCs w:val="28"/>
          <w:rtl/>
        </w:rPr>
        <w:t>یتیم</w:t>
      </w:r>
      <w:r w:rsidRPr="005C1132">
        <w:rPr>
          <w:rFonts w:ascii="Calibri" w:hAnsi="Calibri"/>
          <w:sz w:val="28"/>
          <w:szCs w:val="28"/>
          <w:rtl/>
        </w:rPr>
        <w:t>، کسی‌ست</w:t>
      </w:r>
      <w:r w:rsidRPr="005C1132">
        <w:rPr>
          <w:sz w:val="28"/>
          <w:szCs w:val="28"/>
          <w:rtl/>
        </w:rPr>
        <w:t xml:space="preserve"> که قبل از بلوغ پدرش را از دست مي‌دهد</w:t>
      </w:r>
      <w:r w:rsidRPr="005C1132">
        <w:rPr>
          <w:sz w:val="28"/>
          <w:szCs w:val="28"/>
        </w:rPr>
        <w:t>.</w:t>
      </w:r>
      <w:r w:rsidRPr="005C1132">
        <w:rPr>
          <w:rFonts w:ascii="Calibri" w:hAnsi="Calibri"/>
          <w:sz w:val="28"/>
          <w:szCs w:val="28"/>
          <w:rtl/>
        </w:rPr>
        <w:t xml:space="preserve"> اگر سرپرست یتیم، از اموال وی سوءاستفاده کند یا از آن به نفع خود و نزدیکانش هزینه نمایند، مرتکب گناهِ مهلکی شده است. فرقی نمی‌کند که یتیم، دختر باشد یا پسر؛ در هر صورت خوردن مالِ یتیم، یکی از هفت گناه مهلک به‌شمار می‌آید.</w:t>
      </w:r>
    </w:p>
    <w:p w:rsidR="004C4232" w:rsidRPr="005C1132" w:rsidRDefault="004C4232" w:rsidP="00695262">
      <w:pPr>
        <w:autoSpaceDE w:val="0"/>
        <w:autoSpaceDN w:val="0"/>
        <w:adjustRightInd w:val="0"/>
        <w:rPr>
          <w:rFonts w:ascii="Traditional Arabic"/>
          <w:rtl/>
          <w:lang w:bidi="ar-SA"/>
        </w:rPr>
      </w:pPr>
      <w:r w:rsidRPr="005C1132">
        <w:rPr>
          <w:rFonts w:ascii="Traditional Arabic"/>
          <w:rtl/>
          <w:lang w:bidi="ar-SA"/>
        </w:rPr>
        <w:t>«</w:t>
      </w:r>
      <w:r w:rsidR="00FF017F" w:rsidRPr="005C1132">
        <w:rPr>
          <w:rFonts w:ascii="Traditional Arabic"/>
          <w:rtl/>
          <w:lang w:bidi="ar-SA"/>
        </w:rPr>
        <w:t>فرار از میدان نبرد در هنگام رویارویی با دشمن</w:t>
      </w:r>
      <w:r w:rsidRPr="005C1132">
        <w:rPr>
          <w:rFonts w:ascii="Traditional Arabic"/>
          <w:rtl/>
          <w:lang w:bidi="ar-SA"/>
        </w:rPr>
        <w:t>»</w:t>
      </w:r>
      <w:r w:rsidR="00FF017F" w:rsidRPr="005C1132">
        <w:rPr>
          <w:rFonts w:ascii="Traditional Arabic"/>
          <w:rtl/>
          <w:lang w:bidi="ar-SA"/>
        </w:rPr>
        <w:t>،</w:t>
      </w:r>
      <w:r w:rsidRPr="005C1132">
        <w:rPr>
          <w:rFonts w:ascii="Traditional Arabic"/>
          <w:rtl/>
          <w:lang w:bidi="ar-SA"/>
        </w:rPr>
        <w:t xml:space="preserve"> ششمین گناه مهلک است؛ زیرا دو پیامد منفی دارد: نخست این‌که روحیه‌ی مسلمانان را در هم می‌شکند و دوم این‌که تقویت روحیه‌ی دشمن را به دنبال دارد. گفتنی‌ست: الله</w:t>
      </w:r>
      <w:r w:rsidRPr="005C1132">
        <w:rPr>
          <w:rFonts w:ascii="Traditional Arabic"/>
          <w:lang w:bidi="ar-SA"/>
        </w:rPr>
        <w:sym w:font="AGA Arabesque" w:char="F055"/>
      </w:r>
      <w:r w:rsidRPr="005C1132">
        <w:rPr>
          <w:rFonts w:ascii="Traditional Arabic"/>
          <w:rtl/>
          <w:lang w:bidi="ar-SA"/>
        </w:rPr>
        <w:t xml:space="preserve"> پشت کردن به میدان نبرد را در دو مورد، مستثنا فرموده است:</w:t>
      </w:r>
    </w:p>
    <w:p w:rsidR="004C4232" w:rsidRPr="007B7506" w:rsidRDefault="008850D6" w:rsidP="00575061">
      <w:pPr>
        <w:pStyle w:val="a1"/>
        <w:rPr>
          <w:rFonts w:ascii="Traditional Arabic"/>
          <w:rtl/>
          <w:lang w:bidi="ar-SA"/>
        </w:rPr>
      </w:pPr>
      <w:r>
        <w:rPr>
          <w:rFonts w:ascii="KFGQPC Uthman Taha Naskh" w:cs="KFGQPC Uthman Taha Naskh" w:hint="cs"/>
          <w:noProof w:val="0"/>
          <w:rtl/>
          <w:lang w:val="en-MY" w:eastAsia="en-MY" w:bidi="ar-SA"/>
        </w:rPr>
        <w:t>﴿</w:t>
      </w:r>
      <w:r w:rsidR="00575061">
        <w:rPr>
          <w:rFonts w:ascii="KFGQPC Uthmanic Script HAFS" w:hint="eastAsia"/>
          <w:noProof w:val="0"/>
          <w:rtl/>
          <w:lang w:val="en-MY" w:eastAsia="en-MY" w:bidi="ar-SA"/>
        </w:rPr>
        <w:t>وَمَن</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يُوَلِّهِم</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يَو</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مَئِذ</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دُبُرَهُ</w:t>
      </w:r>
      <w:r w:rsidR="00575061">
        <w:rPr>
          <w:rFonts w:ascii="KFGQPC Uthmanic Script HAFS" w:hint="cs"/>
          <w:noProof w:val="0"/>
          <w:rtl/>
          <w:lang w:val="en-MY" w:eastAsia="en-MY" w:bidi="ar-SA"/>
        </w:rPr>
        <w:t>ۥٓ</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إِلَّا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مُتَحَرِّف</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لِّقِتَالٍ</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أَو</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مُتَحَيِّزًا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إِلَى</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فِئَة</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فَقَد</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بَا</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ءَ</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بِغَضَب</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مِّنَ</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للَّهِ</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وَمَأ</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وَى</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هُ</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جَهَنَّمُ</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وَبِئ</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سَ</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مَصِيرُ</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١٦</w:t>
      </w:r>
      <w:r>
        <w:rPr>
          <w:rFonts w:ascii="KFGQPC Uthman Taha Naskh" w:cs="KFGQPC Uthman Taha Naskh" w:hint="cs"/>
          <w:noProof w:val="0"/>
          <w:rtl/>
          <w:lang w:val="en-MY" w:eastAsia="en-MY" w:bidi="ar-SA"/>
        </w:rPr>
        <w:t>﴾</w:t>
      </w:r>
      <w:r w:rsidR="00575061">
        <w:rPr>
          <w:rFonts w:ascii="KFGQPC Uthman Taha Naskh" w:cs="KFGQPC Uthman Taha Naskh"/>
          <w:noProof w:val="0"/>
          <w:lang w:val="en-MY" w:eastAsia="en-MY" w:bidi="ar-SA"/>
        </w:rPr>
        <w:tab/>
      </w:r>
      <w:r w:rsidR="00575061" w:rsidRPr="00575061">
        <w:rPr>
          <w:rStyle w:val="Char8"/>
          <w:rtl/>
        </w:rPr>
        <w:t xml:space="preserve"> [</w:t>
      </w:r>
      <w:r w:rsidR="006734E3">
        <w:rPr>
          <w:rStyle w:val="Char8"/>
          <w:rFonts w:hint="eastAsia"/>
          <w:rtl/>
        </w:rPr>
        <w:t>الأنفال</w:t>
      </w:r>
      <w:r w:rsidR="00575061" w:rsidRPr="00575061">
        <w:rPr>
          <w:rStyle w:val="Char8"/>
          <w:rtl/>
        </w:rPr>
        <w:t xml:space="preserve">: </w:t>
      </w:r>
      <w:r w:rsidR="00575061" w:rsidRPr="00575061">
        <w:rPr>
          <w:rStyle w:val="Char8"/>
          <w:rFonts w:hint="cs"/>
          <w:rtl/>
        </w:rPr>
        <w:t>١٦</w:t>
      </w:r>
      <w:r w:rsidR="00575061" w:rsidRPr="00575061">
        <w:rPr>
          <w:rStyle w:val="Char8"/>
          <w:rtl/>
        </w:rPr>
        <w:t>]</w:t>
      </w:r>
      <w:r w:rsidR="00575061">
        <w:rPr>
          <w:rFonts w:ascii="KFGQPC Uthman Taha Naskh" w:cs="KFGQPC Uthman Taha Naskh"/>
          <w:noProof w:val="0"/>
          <w:rtl/>
          <w:lang w:val="en-MY" w:eastAsia="en-MY" w:bidi="ar-SA"/>
        </w:rPr>
        <w:t xml:space="preserve">  </w:t>
      </w:r>
      <w:r w:rsidR="00E56B82" w:rsidRPr="007B7506">
        <w:rPr>
          <w:rtl/>
          <w:lang w:bidi="ar-SA"/>
        </w:rPr>
        <w:tab/>
      </w:r>
      <w:r w:rsidR="004C4232" w:rsidRPr="007B7506">
        <w:rPr>
          <w:rtl/>
          <w:lang w:bidi="ar-SA"/>
        </w:rPr>
        <w:t xml:space="preserve"> </w:t>
      </w:r>
    </w:p>
    <w:p w:rsidR="004C4232" w:rsidRPr="005C1132" w:rsidRDefault="00A66D08" w:rsidP="00E56B82">
      <w:pPr>
        <w:pStyle w:val="a2"/>
        <w:rPr>
          <w:rFonts w:ascii="Traditional Arabic"/>
          <w:rtl/>
          <w:lang w:bidi="ar-SA"/>
        </w:rPr>
      </w:pPr>
      <w:r w:rsidRPr="005C1132">
        <w:rPr>
          <w:rtl/>
          <w:lang w:bidi="ar-SA"/>
        </w:rPr>
        <w:t>هرکس در آن هنگام به آنان پشت کند- جز (به عنوان یک تاکتیک) برای حمله</w:t>
      </w:r>
      <w:r w:rsidRPr="005C1132">
        <w:rPr>
          <w:rtl/>
          <w:lang w:bidi="ar-SA"/>
        </w:rPr>
        <w:softHyphen/>
        <w:t>ی دوباره یا به منظور پیوستن به گروهی دیگر- سزاوار خشم الله می</w:t>
      </w:r>
      <w:r w:rsidRPr="005C1132">
        <w:rPr>
          <w:rtl/>
          <w:lang w:bidi="ar-SA"/>
        </w:rPr>
        <w:softHyphen/>
        <w:t>شود و جایگاهش دوزخ است و چه بد جایگاهی‌ست!</w:t>
      </w:r>
    </w:p>
    <w:p w:rsidR="004C4232" w:rsidRPr="005C1132" w:rsidRDefault="005B2CBE" w:rsidP="00695262">
      <w:pPr>
        <w:autoSpaceDE w:val="0"/>
        <w:autoSpaceDN w:val="0"/>
        <w:adjustRightInd w:val="0"/>
        <w:rPr>
          <w:rFonts w:ascii="Traditional Arabic"/>
          <w:rtl/>
          <w:lang w:bidi="ar-SA"/>
        </w:rPr>
      </w:pPr>
      <w:r w:rsidRPr="005C1132">
        <w:rPr>
          <w:rFonts w:ascii="Traditional Arabic"/>
          <w:rtl/>
          <w:lang w:bidi="ar-SA"/>
        </w:rPr>
        <w:t xml:space="preserve">اگر پُشت کردن به دشمن، یک تاکتیک جنگی در جهت غلبه بر دشمن باشد و نه به‌خاطر فرار از میدان نبرد، ایرادی ندارد؛ به‌عنوان </w:t>
      </w:r>
      <w:r w:rsidR="003E2C48" w:rsidRPr="005C1132">
        <w:rPr>
          <w:rFonts w:ascii="Traditional Arabic"/>
          <w:rtl/>
          <w:lang w:bidi="ar-SA"/>
        </w:rPr>
        <w:t xml:space="preserve">مثال: </w:t>
      </w:r>
      <w:r w:rsidRPr="005C1132">
        <w:rPr>
          <w:rFonts w:ascii="Traditional Arabic"/>
          <w:rtl/>
          <w:lang w:bidi="ar-SA"/>
        </w:rPr>
        <w:t>عده‌ای از رزمندگان در محاصره‌ی دشمن قرار می‌گیرند و برای بیرون آمدن از محاصره‌، تغییر موقعیت می‌دهند یا برای تجدید قوا، عقب‌نشینی می‌کنند.</w:t>
      </w:r>
    </w:p>
    <w:p w:rsidR="00FF017F" w:rsidRPr="005C1132" w:rsidRDefault="005B2CBE" w:rsidP="00695262">
      <w:pPr>
        <w:autoSpaceDE w:val="0"/>
        <w:autoSpaceDN w:val="0"/>
        <w:adjustRightInd w:val="0"/>
        <w:rPr>
          <w:rFonts w:ascii="Traditional Arabic"/>
          <w:rtl/>
          <w:lang w:bidi="ar-SA"/>
        </w:rPr>
      </w:pPr>
      <w:r w:rsidRPr="005C1132">
        <w:rPr>
          <w:rFonts w:ascii="Traditional Arabic"/>
          <w:rtl/>
          <w:lang w:bidi="ar-SA"/>
        </w:rPr>
        <w:t>و اما هفتمین گناه مهلک:</w:t>
      </w:r>
      <w:r w:rsidR="00FF017F" w:rsidRPr="005C1132">
        <w:rPr>
          <w:rFonts w:ascii="Traditional Arabic"/>
          <w:rtl/>
          <w:lang w:bidi="ar-SA"/>
        </w:rPr>
        <w:t xml:space="preserve"> </w:t>
      </w:r>
      <w:r w:rsidRPr="005C1132">
        <w:rPr>
          <w:rFonts w:ascii="Traditional Arabic"/>
          <w:rtl/>
          <w:lang w:bidi="ar-SA"/>
        </w:rPr>
        <w:t>«</w:t>
      </w:r>
      <w:r w:rsidR="00FF017F" w:rsidRPr="005C1132">
        <w:rPr>
          <w:rFonts w:ascii="Traditional Arabic"/>
          <w:rtl/>
          <w:lang w:bidi="ar-SA"/>
        </w:rPr>
        <w:t>تهمت زنا به زنان پا</w:t>
      </w:r>
      <w:r w:rsidRPr="005C1132">
        <w:rPr>
          <w:rFonts w:ascii="Traditional Arabic"/>
          <w:rtl/>
          <w:lang w:bidi="ar-SA"/>
        </w:rPr>
        <w:t>ک‌دامن و مومن و بی‌خبر از گناه»؛ این هم یکی از گناهان بزرگ و مهلک است؛ مثلاً کسی بگوید: فلان زن، زناکار یا بدکار است. گوینده‌ی چنین سخنی را هشتاد شلاق می‌زنند؛ چنین شخصی از عدالت خارج شده، فاسق به‌شمار می‌آید و دیگر، شهادتش قابل قبول نیست؛ همان‌گونه که الله متعال می‌فرماید:</w:t>
      </w:r>
    </w:p>
    <w:p w:rsidR="00474731" w:rsidRPr="007B7506" w:rsidRDefault="008850D6" w:rsidP="00575061">
      <w:pPr>
        <w:pStyle w:val="a1"/>
        <w:rPr>
          <w:rtl/>
          <w:lang w:bidi="ar-SA"/>
        </w:rPr>
      </w:pPr>
      <w:r>
        <w:rPr>
          <w:rFonts w:ascii="KFGQPC Uthman Taha Naskh" w:cs="KFGQPC Uthman Taha Naskh" w:hint="cs"/>
          <w:noProof w:val="0"/>
          <w:rtl/>
          <w:lang w:val="en-MY" w:eastAsia="en-MY" w:bidi="ar-SA"/>
        </w:rPr>
        <w:t>﴿</w:t>
      </w:r>
      <w:r w:rsidR="00575061">
        <w:rPr>
          <w:rFonts w:ascii="KFGQPC Uthmanic Script HAFS" w:hint="eastAsia"/>
          <w:noProof w:val="0"/>
          <w:rtl/>
          <w:lang w:val="en-MY" w:eastAsia="en-MY" w:bidi="ar-SA"/>
        </w:rPr>
        <w:t>وَ</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لَّذِينَ</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يَر</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مُونَ</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مُح</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صَنَ</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تِ</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ثُمَّ</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لَم</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يَأ</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تُواْ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بِأَر</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بَعَةِ</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شُهَدَا</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ءَ</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فَ</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ج</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لِدُوهُم</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ثَمَ</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نِينَ</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جَل</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دَة</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وَلَا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تَق</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بَلُواْ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لَهُم</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شَهَ</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دَةً</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أَبَد</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ا</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وَأُوْلَ</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ئِكَ</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هُمُ</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فَ</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سِقُونَ</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٤</w:t>
      </w:r>
      <w:r>
        <w:rPr>
          <w:rFonts w:ascii="KFGQPC Uthman Taha Naskh" w:cs="KFGQPC Uthman Taha Naskh" w:hint="cs"/>
          <w:noProof w:val="0"/>
          <w:rtl/>
          <w:lang w:val="en-MY" w:eastAsia="en-MY" w:bidi="ar-SA"/>
        </w:rPr>
        <w:t>﴾</w:t>
      </w:r>
      <w:r w:rsidR="00575061">
        <w:rPr>
          <w:rFonts w:ascii="KFGQPC Uthman Taha Naskh" w:cs="KFGQPC Uthman Taha Naskh"/>
          <w:noProof w:val="0"/>
          <w:lang w:val="en-MY" w:eastAsia="en-MY" w:bidi="ar-SA"/>
        </w:rPr>
        <w:tab/>
      </w:r>
      <w:r w:rsidR="00575061" w:rsidRPr="00253F12">
        <w:rPr>
          <w:rStyle w:val="Char8"/>
          <w:rtl/>
        </w:rPr>
        <w:t xml:space="preserve"> [</w:t>
      </w:r>
      <w:r w:rsidR="00575061" w:rsidRPr="00253F12">
        <w:rPr>
          <w:rStyle w:val="Char8"/>
          <w:rFonts w:hint="eastAsia"/>
          <w:rtl/>
        </w:rPr>
        <w:t>النور</w:t>
      </w:r>
      <w:r w:rsidR="00575061" w:rsidRPr="00253F12">
        <w:rPr>
          <w:rStyle w:val="Char8"/>
          <w:rtl/>
        </w:rPr>
        <w:t xml:space="preserve"> : </w:t>
      </w:r>
      <w:r w:rsidR="00575061" w:rsidRPr="00253F12">
        <w:rPr>
          <w:rStyle w:val="Char8"/>
          <w:rFonts w:hint="cs"/>
          <w:rtl/>
        </w:rPr>
        <w:t>٤</w:t>
      </w:r>
      <w:r w:rsidR="00575061" w:rsidRPr="00253F12">
        <w:rPr>
          <w:rStyle w:val="Char8"/>
          <w:rtl/>
        </w:rPr>
        <w:t xml:space="preserve">]  </w:t>
      </w:r>
      <w:r w:rsidR="00E56B82" w:rsidRPr="00253F12">
        <w:rPr>
          <w:rStyle w:val="Char8"/>
          <w:rtl/>
        </w:rPr>
        <w:tab/>
      </w:r>
      <w:r w:rsidR="00474731" w:rsidRPr="007B7506">
        <w:rPr>
          <w:rtl/>
          <w:lang w:bidi="ar-SA"/>
        </w:rPr>
        <w:t xml:space="preserve"> </w:t>
      </w:r>
    </w:p>
    <w:p w:rsidR="005B2CBE" w:rsidRPr="005C1132" w:rsidRDefault="00474731" w:rsidP="00E56B82">
      <w:pPr>
        <w:pStyle w:val="a2"/>
        <w:rPr>
          <w:rFonts w:ascii="Traditional Arabic"/>
          <w:rtl/>
          <w:lang w:bidi="ar-SA"/>
        </w:rPr>
      </w:pPr>
      <w:r w:rsidRPr="005C1132">
        <w:rPr>
          <w:rtl/>
          <w:lang w:bidi="ar-SA"/>
        </w:rPr>
        <w:t>و به آنان که به زنان پاک‌دامن نسبت زنا می‌دهند و آن‌گاه چهار گواه نمی‌آورند، هشتاد تازیانه بزنید و هرگز گواهی آنان را نپذیرید. و چنین کسانی فاسق‌اند.</w:t>
      </w:r>
    </w:p>
    <w:p w:rsidR="007A4AE7" w:rsidRPr="005C1132" w:rsidRDefault="00474731" w:rsidP="00695262">
      <w:pPr>
        <w:rPr>
          <w:rtl/>
          <w:lang w:bidi="ar-SA"/>
        </w:rPr>
      </w:pPr>
      <w:r w:rsidRPr="005C1132">
        <w:rPr>
          <w:rFonts w:ascii="Traditional Arabic"/>
          <w:rtl/>
          <w:lang w:bidi="ar-SA"/>
        </w:rPr>
        <w:t xml:space="preserve">البته </w:t>
      </w:r>
      <w:r w:rsidR="007A4AE7" w:rsidRPr="005C1132">
        <w:rPr>
          <w:rFonts w:ascii="Traditional Arabic"/>
          <w:rtl/>
          <w:lang w:bidi="ar-SA"/>
        </w:rPr>
        <w:t xml:space="preserve">حُکمِ به فسق چنین افرادی یا </w:t>
      </w:r>
      <w:r w:rsidRPr="005C1132">
        <w:rPr>
          <w:rFonts w:ascii="Traditional Arabic"/>
          <w:rtl/>
          <w:lang w:bidi="ar-SA"/>
        </w:rPr>
        <w:t xml:space="preserve">اسقاط عدالت از </w:t>
      </w:r>
      <w:r w:rsidR="007A4AE7" w:rsidRPr="005C1132">
        <w:rPr>
          <w:rFonts w:ascii="Traditional Arabic"/>
          <w:rtl/>
          <w:lang w:bidi="ar-SA"/>
        </w:rPr>
        <w:t>آنان</w:t>
      </w:r>
      <w:r w:rsidRPr="005C1132">
        <w:rPr>
          <w:rFonts w:ascii="Traditional Arabic"/>
          <w:rtl/>
          <w:lang w:bidi="ar-SA"/>
        </w:rPr>
        <w:t>، حُکمی تعلیقی‌ست</w:t>
      </w:r>
      <w:r w:rsidR="007A4AE7" w:rsidRPr="005C1132">
        <w:rPr>
          <w:rFonts w:ascii="Traditional Arabic"/>
          <w:rtl/>
          <w:lang w:bidi="ar-SA"/>
        </w:rPr>
        <w:t xml:space="preserve">؛ </w:t>
      </w:r>
      <w:r w:rsidR="007A4AE7" w:rsidRPr="005C1132">
        <w:rPr>
          <w:rtl/>
          <w:lang w:bidi="ar-SA"/>
        </w:rPr>
        <w:t>زیرا الله</w:t>
      </w:r>
      <w:r w:rsidR="007A4AE7" w:rsidRPr="005C1132">
        <w:rPr>
          <w:lang w:bidi="ar-SA"/>
        </w:rPr>
        <w:sym w:font="AGA Arabesque" w:char="F055"/>
      </w:r>
      <w:r w:rsidR="007A4AE7" w:rsidRPr="005C1132">
        <w:rPr>
          <w:rtl/>
          <w:lang w:bidi="ar-SA"/>
        </w:rPr>
        <w:t xml:space="preserve"> می‌فرماید:</w:t>
      </w:r>
    </w:p>
    <w:p w:rsidR="007A4AE7" w:rsidRPr="007B7506" w:rsidRDefault="008850D6" w:rsidP="00575061">
      <w:pPr>
        <w:pStyle w:val="a1"/>
        <w:rPr>
          <w:rtl/>
          <w:lang w:bidi="ar-SA"/>
        </w:rPr>
      </w:pPr>
      <w:r>
        <w:rPr>
          <w:rFonts w:ascii="KFGQPC Uthman Taha Naskh" w:cs="KFGQPC Uthman Taha Naskh" w:hint="cs"/>
          <w:noProof w:val="0"/>
          <w:rtl/>
          <w:lang w:val="en-MY" w:eastAsia="en-MY" w:bidi="ar-SA"/>
        </w:rPr>
        <w:t>﴿</w:t>
      </w:r>
      <w:r w:rsidR="00575061">
        <w:rPr>
          <w:rFonts w:ascii="KFGQPC Uthmanic Script HAFS" w:hint="eastAsia"/>
          <w:noProof w:val="0"/>
          <w:rtl/>
          <w:lang w:val="en-MY" w:eastAsia="en-MY" w:bidi="ar-SA"/>
        </w:rPr>
        <w:t>إِلَّا</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لَّذِينَ</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تَابُواْ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مِن</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بَع</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دِ</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ذَ</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لِكَ</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وَأَص</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لَحُواْ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فَإِنَّ</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للَّهَ</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غَفُور</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رَّحِيم</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٥</w:t>
      </w:r>
      <w:r>
        <w:rPr>
          <w:rFonts w:ascii="KFGQPC Uthman Taha Naskh" w:cs="KFGQPC Uthman Taha Naskh" w:hint="cs"/>
          <w:noProof w:val="0"/>
          <w:rtl/>
          <w:lang w:val="en-MY" w:eastAsia="en-MY" w:bidi="ar-SA"/>
        </w:rPr>
        <w:t>﴾</w:t>
      </w:r>
      <w:r w:rsidR="00575061">
        <w:rPr>
          <w:rFonts w:ascii="KFGQPC Uthman Taha Naskh" w:cs="KFGQPC Uthman Taha Naskh"/>
          <w:noProof w:val="0"/>
          <w:rtl/>
          <w:lang w:val="en-MY" w:eastAsia="en-MY" w:bidi="ar-SA"/>
        </w:rPr>
        <w:t xml:space="preserve"> </w:t>
      </w:r>
      <w:r w:rsidR="00575061">
        <w:rPr>
          <w:rFonts w:ascii="KFGQPC Uthman Taha Naskh" w:cs="KFGQPC Uthman Taha Naskh"/>
          <w:noProof w:val="0"/>
          <w:lang w:val="en-MY" w:eastAsia="en-MY" w:bidi="ar-SA"/>
        </w:rPr>
        <w:tab/>
      </w:r>
      <w:r w:rsidR="00575061" w:rsidRPr="00575061">
        <w:rPr>
          <w:rStyle w:val="Char8"/>
          <w:rtl/>
        </w:rPr>
        <w:t>[</w:t>
      </w:r>
      <w:r w:rsidR="00575061" w:rsidRPr="00575061">
        <w:rPr>
          <w:rStyle w:val="Char8"/>
          <w:rFonts w:hint="eastAsia"/>
          <w:rtl/>
        </w:rPr>
        <w:t>النور</w:t>
      </w:r>
      <w:r w:rsidR="00575061" w:rsidRPr="00575061">
        <w:rPr>
          <w:rStyle w:val="Char8"/>
          <w:rtl/>
        </w:rPr>
        <w:t xml:space="preserve"> : </w:t>
      </w:r>
      <w:r w:rsidR="00575061" w:rsidRPr="00575061">
        <w:rPr>
          <w:rStyle w:val="Char8"/>
          <w:rFonts w:hint="cs"/>
          <w:rtl/>
        </w:rPr>
        <w:t>٥</w:t>
      </w:r>
      <w:r w:rsidR="00575061" w:rsidRPr="00575061">
        <w:rPr>
          <w:rStyle w:val="Char8"/>
          <w:rtl/>
        </w:rPr>
        <w:t>]</w:t>
      </w:r>
      <w:r w:rsidR="00575061">
        <w:rPr>
          <w:rFonts w:ascii="KFGQPC Uthman Taha Naskh" w:cs="KFGQPC Uthman Taha Naskh"/>
          <w:noProof w:val="0"/>
          <w:rtl/>
          <w:lang w:val="en-MY" w:eastAsia="en-MY" w:bidi="ar-SA"/>
        </w:rPr>
        <w:t xml:space="preserve">  </w:t>
      </w:r>
      <w:r w:rsidR="00E56B82" w:rsidRPr="007B7506">
        <w:rPr>
          <w:rtl/>
          <w:lang w:bidi="ar-SA"/>
        </w:rPr>
        <w:tab/>
      </w:r>
    </w:p>
    <w:p w:rsidR="007A4AE7" w:rsidRPr="005C1132" w:rsidRDefault="007A4AE7" w:rsidP="00E56B82">
      <w:pPr>
        <w:pStyle w:val="a2"/>
        <w:rPr>
          <w:rtl/>
          <w:lang w:bidi="ar-SA"/>
        </w:rPr>
      </w:pPr>
      <w:r w:rsidRPr="005C1132">
        <w:rPr>
          <w:rtl/>
          <w:lang w:bidi="ar-SA"/>
        </w:rPr>
        <w:t>مگر کسانی که پس از آن، توبه کنند و اصلاح و نیکوکاری در پیش بگیرند؛ پس به‌یقین الله، آمرزنده‌ی مهرورز است.</w:t>
      </w:r>
    </w:p>
    <w:p w:rsidR="007A4AE7" w:rsidRPr="005C1132" w:rsidRDefault="007A4AE7" w:rsidP="00695262">
      <w:pPr>
        <w:rPr>
          <w:rtl/>
          <w:lang w:bidi="ar-SA"/>
        </w:rPr>
      </w:pPr>
      <w:r w:rsidRPr="005C1132">
        <w:rPr>
          <w:rtl/>
          <w:lang w:bidi="ar-SA"/>
        </w:rPr>
        <w:t>البته ادعای توبه و پشیمانی، کافی نیست و باید با گذشتِ زمان، ثابت شود که این شخص، واقعاً توبه کرده و اصلاح و نیکوکاری در پیش گرفته است.</w:t>
      </w:r>
    </w:p>
    <w:p w:rsidR="00474731" w:rsidRPr="005C1132" w:rsidRDefault="007A4AE7" w:rsidP="00695262">
      <w:pPr>
        <w:autoSpaceDE w:val="0"/>
        <w:autoSpaceDN w:val="0"/>
        <w:adjustRightInd w:val="0"/>
        <w:rPr>
          <w:rFonts w:ascii="Traditional Arabic"/>
          <w:rtl/>
          <w:lang w:bidi="ar-SA"/>
        </w:rPr>
      </w:pPr>
      <w:r w:rsidRPr="005C1132">
        <w:rPr>
          <w:rFonts w:ascii="Traditional Arabic"/>
          <w:rtl/>
          <w:lang w:bidi="ar-SA"/>
        </w:rPr>
        <w:t>گفتنی‌ست: تهمت زنا به مرد پاک‌دامن و بی‌خبر از گناه نیز همین حکم را دارد و جزو گناهان مهلک است. از الله متعال می‌خواهیم که همه‌ی ما را از فتنه‌ها در پناه خویش قرار دهد؛ به‌یقین الله بر هر کاری تواناست.</w:t>
      </w:r>
    </w:p>
    <w:p w:rsidR="00375A69" w:rsidRPr="005C1132" w:rsidRDefault="007A4AE7" w:rsidP="00695262">
      <w:pPr>
        <w:autoSpaceDE w:val="0"/>
        <w:autoSpaceDN w:val="0"/>
        <w:adjustRightInd w:val="0"/>
        <w:ind w:firstLine="403"/>
        <w:jc w:val="center"/>
        <w:rPr>
          <w:rtl/>
          <w:lang w:bidi="ar-SA"/>
        </w:rPr>
      </w:pPr>
      <w:r w:rsidRPr="005C1132">
        <w:rPr>
          <w:rtl/>
          <w:lang w:bidi="ar-SA"/>
        </w:rPr>
        <w:t>***</w:t>
      </w:r>
    </w:p>
    <w:p w:rsidR="009C0797" w:rsidRPr="005C1132" w:rsidRDefault="007A4AE7" w:rsidP="007B7506">
      <w:pPr>
        <w:autoSpaceDE w:val="0"/>
        <w:autoSpaceDN w:val="0"/>
        <w:adjustRightInd w:val="0"/>
        <w:spacing w:before="180" w:line="228" w:lineRule="auto"/>
        <w:ind w:firstLine="403"/>
        <w:rPr>
          <w:rFonts w:ascii="Traditional Arabic" w:hAnsi="Traditional Arabic" w:cs="Traditional Arabic"/>
          <w:noProof w:val="0"/>
          <w:sz w:val="32"/>
          <w:szCs w:val="32"/>
          <w:rtl/>
          <w:lang w:bidi="ar-SA"/>
        </w:rPr>
      </w:pPr>
      <w:r w:rsidRPr="007B7506">
        <w:rPr>
          <w:rStyle w:val="Char4"/>
          <w:rtl/>
          <w:lang w:bidi="ar-SA"/>
        </w:rPr>
        <w:t xml:space="preserve">2/1623- </w:t>
      </w:r>
      <w:r w:rsidR="009C0797" w:rsidRPr="007B7506">
        <w:rPr>
          <w:rStyle w:val="Char4"/>
          <w:rtl/>
          <w:lang w:bidi="ar-SA"/>
        </w:rPr>
        <w:t>وعن ابن مسعودٍ</w:t>
      </w:r>
      <w:r w:rsidR="009C0797" w:rsidRPr="007B7506">
        <w:rPr>
          <w:rStyle w:val="Char4"/>
          <w:b w:val="0"/>
          <w:bCs w:val="0"/>
          <w:rtl/>
          <w:lang w:bidi="ar-SA"/>
        </w:rPr>
        <w:sym w:font="AGA Arabesque" w:char="F074"/>
      </w:r>
      <w:r w:rsidR="009C0797" w:rsidRPr="007B7506">
        <w:rPr>
          <w:rStyle w:val="Char4"/>
          <w:rtl/>
          <w:lang w:bidi="ar-SA"/>
        </w:rPr>
        <w:t xml:space="preserve"> قالَ: لَعَنَ رسول الله</w:t>
      </w:r>
      <w:r w:rsidR="009C0797" w:rsidRPr="007B7506">
        <w:rPr>
          <w:rStyle w:val="Char4"/>
          <w:b w:val="0"/>
          <w:bCs w:val="0"/>
          <w:rtl/>
          <w:lang w:bidi="ar-SA"/>
        </w:rPr>
        <w:sym w:font="AGA Arabesque" w:char="F072"/>
      </w:r>
      <w:r w:rsidR="009C0797" w:rsidRPr="007B7506">
        <w:rPr>
          <w:rStyle w:val="Char4"/>
          <w:rtl/>
          <w:lang w:bidi="ar-SA"/>
        </w:rPr>
        <w:t xml:space="preserve"> آكِلَ الرِّبَا وَمُوكِلَهُ.</w:t>
      </w:r>
      <w:r w:rsidR="009C0797" w:rsidRPr="005C1132">
        <w:rPr>
          <w:rFonts w:ascii="Traditional Arabic" w:hAnsi="Traditional Arabic" w:cs="Traditional Arabic"/>
          <w:noProof w:val="0"/>
          <w:sz w:val="32"/>
          <w:szCs w:val="32"/>
          <w:rtl/>
          <w:lang w:bidi="ar-SA"/>
        </w:rPr>
        <w:t xml:space="preserve"> </w:t>
      </w:r>
      <w:r w:rsidR="009C0797" w:rsidRPr="005C1132">
        <w:rPr>
          <w:rFonts w:ascii="Traditional Arabic"/>
          <w:rtl/>
          <w:lang w:bidi="ar-SA"/>
        </w:rPr>
        <w:t>[روايت مسلم]</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190"/>
      </w:r>
      <w:r w:rsidR="00A4520D" w:rsidRPr="00A4520D">
        <w:rPr>
          <w:rStyle w:val="FootnoteReference"/>
          <w:rFonts w:eastAsia="B Zar" w:cs="B Lotus"/>
          <w:szCs w:val="28"/>
          <w:rtl/>
          <w:lang w:bidi="ar-SA"/>
        </w:rPr>
        <w:t>)</w:t>
      </w:r>
    </w:p>
    <w:p w:rsidR="007A4AE7" w:rsidRPr="007B7506" w:rsidRDefault="009C0797" w:rsidP="007B7506">
      <w:pPr>
        <w:pStyle w:val="a3"/>
        <w:spacing w:before="0"/>
        <w:rPr>
          <w:rtl/>
          <w:lang w:bidi="ar-SA"/>
        </w:rPr>
      </w:pPr>
      <w:r w:rsidRPr="007B7506">
        <w:rPr>
          <w:rtl/>
          <w:lang w:bidi="ar-SA"/>
        </w:rPr>
        <w:t>زاد الترمذي وغير</w:t>
      </w:r>
      <w:r w:rsidR="00E23FA8" w:rsidRPr="007B7506">
        <w:rPr>
          <w:rtl/>
          <w:lang w:bidi="ar-SA"/>
        </w:rPr>
        <w:t>ُ</w:t>
      </w:r>
      <w:r w:rsidRPr="007B7506">
        <w:rPr>
          <w:rtl/>
          <w:lang w:bidi="ar-SA"/>
        </w:rPr>
        <w:t>ه</w:t>
      </w:r>
      <w:r w:rsidR="00E23FA8" w:rsidRPr="007B7506">
        <w:rPr>
          <w:rtl/>
          <w:lang w:bidi="ar-SA"/>
        </w:rPr>
        <w:t>ُ</w:t>
      </w:r>
      <w:r w:rsidRPr="007B7506">
        <w:rPr>
          <w:rtl/>
          <w:lang w:bidi="ar-SA"/>
        </w:rPr>
        <w:t>: وَشَاهِدَيْهِ وَكَاتِبَهُ.</w:t>
      </w:r>
    </w:p>
    <w:p w:rsidR="009C0797" w:rsidRPr="005C1132" w:rsidRDefault="00E23FA8" w:rsidP="00695262">
      <w:pPr>
        <w:autoSpaceDE w:val="0"/>
        <w:autoSpaceDN w:val="0"/>
        <w:adjustRightInd w:val="0"/>
        <w:ind w:firstLine="403"/>
        <w:rPr>
          <w:rtl/>
          <w:lang w:bidi="ar-SA"/>
        </w:rPr>
      </w:pPr>
      <w:r w:rsidRPr="005C1132">
        <w:rPr>
          <w:b/>
          <w:bCs/>
          <w:rtl/>
          <w:lang w:bidi="ar-SA"/>
        </w:rPr>
        <w:t>ترجمه:</w:t>
      </w:r>
      <w:r w:rsidRPr="005C1132">
        <w:rPr>
          <w:rtl/>
          <w:lang w:bidi="ar-SA"/>
        </w:rPr>
        <w:t xml:space="preserve"> ابن‌مسعود</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رباخوار و ربادهنده را لعنت کرد.</w:t>
      </w:r>
    </w:p>
    <w:p w:rsidR="00E23FA8" w:rsidRPr="005C1132" w:rsidRDefault="00E23FA8" w:rsidP="00695262">
      <w:pPr>
        <w:autoSpaceDE w:val="0"/>
        <w:autoSpaceDN w:val="0"/>
        <w:adjustRightInd w:val="0"/>
        <w:ind w:firstLine="403"/>
        <w:rPr>
          <w:rtl/>
          <w:lang w:bidi="ar-SA"/>
        </w:rPr>
      </w:pPr>
      <w:r w:rsidRPr="005C1132">
        <w:rPr>
          <w:rtl/>
          <w:lang w:bidi="ar-SA"/>
        </w:rPr>
        <w:t>ترمذی و دیگران افزوده‌اند: دو شاهد و نویسنده‌ی آن را نیز لعنت نمود.</w:t>
      </w:r>
    </w:p>
    <w:p w:rsidR="00E23FA8" w:rsidRPr="006734E3" w:rsidRDefault="00E23FA8"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4B73FB" w:rsidRPr="005C1132" w:rsidRDefault="004B73FB" w:rsidP="00695262">
      <w:pPr>
        <w:autoSpaceDE w:val="0"/>
        <w:autoSpaceDN w:val="0"/>
        <w:adjustRightInd w:val="0"/>
        <w:ind w:firstLine="403"/>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در باب حرام بودن ربا، روایتی بدین مضمون آورده است که ابن‌مسعود</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رباخوار و ربادهنده را لعنت کرد.</w:t>
      </w:r>
    </w:p>
    <w:p w:rsidR="00E23FA8" w:rsidRPr="005C1132" w:rsidRDefault="004B73FB" w:rsidP="00695262">
      <w:pPr>
        <w:autoSpaceDE w:val="0"/>
        <w:autoSpaceDN w:val="0"/>
        <w:adjustRightInd w:val="0"/>
        <w:ind w:firstLine="403"/>
        <w:rPr>
          <w:rtl/>
          <w:lang w:bidi="ar-SA"/>
        </w:rPr>
      </w:pPr>
      <w:r w:rsidRPr="005C1132">
        <w:rPr>
          <w:rtl/>
          <w:lang w:bidi="ar-SA"/>
        </w:rPr>
        <w:t>رباخوار به کسی گفته می‌شود که ربا می‌گیرد؛ چه از آن تغذیه کند و چه آن‌را برای لباس یا مسکن یا فرش و یا سواری‌اش استعمال نماید؛ مهم، همان گرفتن رباست که حرام می‌باشد؛ همان‌گونه که الله متعال درباره‌ی یهود می‌فرماید:</w:t>
      </w:r>
    </w:p>
    <w:p w:rsidR="00AD7374" w:rsidRPr="007B7506" w:rsidRDefault="008850D6" w:rsidP="00575061">
      <w:pPr>
        <w:pStyle w:val="a1"/>
        <w:rPr>
          <w:rtl/>
          <w:lang w:bidi="ar-SA"/>
        </w:rPr>
      </w:pPr>
      <w:r>
        <w:rPr>
          <w:rFonts w:ascii="KFGQPC Uthman Taha Naskh" w:cs="KFGQPC Uthman Taha Naskh" w:hint="cs"/>
          <w:noProof w:val="0"/>
          <w:rtl/>
          <w:lang w:val="en-MY" w:eastAsia="en-MY" w:bidi="ar-SA"/>
        </w:rPr>
        <w:t>﴿</w:t>
      </w:r>
      <w:r w:rsidR="00575061">
        <w:rPr>
          <w:rFonts w:ascii="KFGQPC Uthmanic Script HAFS" w:hint="eastAsia"/>
          <w:noProof w:val="0"/>
          <w:rtl/>
          <w:lang w:val="en-MY" w:eastAsia="en-MY" w:bidi="ar-SA"/>
        </w:rPr>
        <w:t>وَأَخ</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ذِهِمُ</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لرِّبَو</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وَقَد</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نُهُواْ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عَن</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هُ</w:t>
      </w:r>
      <w:r>
        <w:rPr>
          <w:rFonts w:ascii="KFGQPC Uthman Taha Naskh" w:cs="KFGQPC Uthman Taha Naskh" w:hint="cs"/>
          <w:noProof w:val="0"/>
          <w:rtl/>
          <w:lang w:val="en-MY" w:eastAsia="en-MY" w:bidi="ar-SA"/>
        </w:rPr>
        <w:t>﴾</w:t>
      </w:r>
      <w:r w:rsidR="00575061">
        <w:rPr>
          <w:rFonts w:ascii="KFGQPC Uthman Taha Naskh" w:cs="KFGQPC Uthman Taha Naskh"/>
          <w:noProof w:val="0"/>
          <w:lang w:val="en-MY" w:eastAsia="en-MY" w:bidi="ar-SA"/>
        </w:rPr>
        <w:tab/>
      </w:r>
      <w:r w:rsidR="00575061" w:rsidRPr="00575061">
        <w:rPr>
          <w:rStyle w:val="Char8"/>
          <w:rtl/>
        </w:rPr>
        <w:t xml:space="preserve"> [</w:t>
      </w:r>
      <w:r w:rsidR="00575061" w:rsidRPr="00575061">
        <w:rPr>
          <w:rStyle w:val="Char8"/>
          <w:rFonts w:hint="eastAsia"/>
          <w:rtl/>
        </w:rPr>
        <w:t>النساء</w:t>
      </w:r>
      <w:r w:rsidR="00575061" w:rsidRPr="00575061">
        <w:rPr>
          <w:rStyle w:val="Char8"/>
          <w:rtl/>
        </w:rPr>
        <w:t xml:space="preserve"> : </w:t>
      </w:r>
      <w:r w:rsidR="00575061" w:rsidRPr="00575061">
        <w:rPr>
          <w:rStyle w:val="Char8"/>
          <w:rFonts w:hint="cs"/>
          <w:rtl/>
        </w:rPr>
        <w:t>١٦١</w:t>
      </w:r>
      <w:r w:rsidR="00575061" w:rsidRPr="00575061">
        <w:rPr>
          <w:rStyle w:val="Char8"/>
          <w:rtl/>
        </w:rPr>
        <w:t xml:space="preserve">]  </w:t>
      </w:r>
      <w:r w:rsidR="00E56B82" w:rsidRPr="00575061">
        <w:rPr>
          <w:rStyle w:val="Char8"/>
          <w:rtl/>
        </w:rPr>
        <w:tab/>
      </w:r>
    </w:p>
    <w:p w:rsidR="004B73FB" w:rsidRPr="005C1132" w:rsidRDefault="00AD7374" w:rsidP="00E56B82">
      <w:pPr>
        <w:pStyle w:val="a2"/>
        <w:rPr>
          <w:rtl/>
          <w:lang w:bidi="ar-SA"/>
        </w:rPr>
      </w:pPr>
      <w:r w:rsidRPr="005C1132">
        <w:rPr>
          <w:rtl/>
          <w:lang w:bidi="ar-SA"/>
        </w:rPr>
        <w:t>و (نیز) به سبب رباخواریِ آن‌ها، در حالی که از آن نهی شده بودند (از نعمت‌های پاک، محروم گشتند).</w:t>
      </w:r>
    </w:p>
    <w:p w:rsidR="00AD7374" w:rsidRPr="005C1132" w:rsidRDefault="00AD7374" w:rsidP="00695262">
      <w:pPr>
        <w:autoSpaceDE w:val="0"/>
        <w:autoSpaceDN w:val="0"/>
        <w:adjustRightInd w:val="0"/>
        <w:ind w:firstLine="403"/>
        <w:rPr>
          <w:rtl/>
          <w:lang w:bidi="ar-SA"/>
        </w:rPr>
      </w:pPr>
      <w:r w:rsidRPr="005C1132">
        <w:rPr>
          <w:rtl/>
          <w:lang w:bidi="ar-SA"/>
        </w:rPr>
        <w:t>خلاصه این‌که رباخوار و ربادهنده به زبان پیامبر</w:t>
      </w:r>
      <w:r w:rsidRPr="005C1132">
        <w:rPr>
          <w:lang w:bidi="ar-SA"/>
        </w:rPr>
        <w:sym w:font="AGA Arabesque" w:char="F072"/>
      </w:r>
      <w:r w:rsidRPr="005C1132">
        <w:rPr>
          <w:rtl/>
          <w:lang w:bidi="ar-SA"/>
        </w:rPr>
        <w:t xml:space="preserve"> لعنت شده‌اند.</w:t>
      </w:r>
    </w:p>
    <w:p w:rsidR="00AD7374" w:rsidRPr="005C1132" w:rsidRDefault="00AD7374" w:rsidP="00253F12">
      <w:pPr>
        <w:autoSpaceDE w:val="0"/>
        <w:autoSpaceDN w:val="0"/>
        <w:adjustRightInd w:val="0"/>
        <w:ind w:firstLine="403"/>
        <w:rPr>
          <w:rtl/>
          <w:lang w:bidi="ar-SA"/>
        </w:rPr>
      </w:pPr>
      <w:r w:rsidRPr="005C1132">
        <w:rPr>
          <w:rtl/>
          <w:lang w:bidi="ar-SA"/>
        </w:rPr>
        <w:t>آری؛ ربادهنده نیز به زبان پیامبر</w:t>
      </w:r>
      <w:r w:rsidRPr="005C1132">
        <w:rPr>
          <w:lang w:bidi="ar-SA"/>
        </w:rPr>
        <w:sym w:font="AGA Arabesque" w:char="F072"/>
      </w:r>
      <w:r w:rsidRPr="005C1132">
        <w:rPr>
          <w:rtl/>
          <w:lang w:bidi="ar-SA"/>
        </w:rPr>
        <w:t xml:space="preserve"> لعنت شده است؛ اگرچه از آن جهت که از او ربا می‌گیرند، مورد ستم قرار می‌گیرد و مظلوم می‌باشد؛ زیرا کسی که ربا می‌گیرد، ستم‌کار است؛ از این‌رو آن‌که ربا می‌دهد، اگرچه مظلوم می‌باشد، ما به زبان پیامبر</w:t>
      </w:r>
      <w:r w:rsidRPr="005C1132">
        <w:rPr>
          <w:lang w:bidi="ar-SA"/>
        </w:rPr>
        <w:sym w:font="AGA Arabesque" w:char="F072"/>
      </w:r>
      <w:r w:rsidRPr="005C1132">
        <w:rPr>
          <w:rtl/>
          <w:lang w:bidi="ar-SA"/>
        </w:rPr>
        <w:t xml:space="preserve"> نفرین شده است؛ چراکه به ستم‌کار یا رباخوار در زمینه‌ی گناه و ستم‌کاری کمک کرده است؛ این، در حالی‌ست که پیامبر</w:t>
      </w:r>
      <w:r w:rsidRPr="005C1132">
        <w:rPr>
          <w:lang w:bidi="ar-SA"/>
        </w:rPr>
        <w:sym w:font="AGA Arabesque" w:char="F072"/>
      </w:r>
      <w:r w:rsidRPr="005C1132">
        <w:rPr>
          <w:rtl/>
          <w:lang w:bidi="ar-SA"/>
        </w:rPr>
        <w:t xml:space="preserve"> فرموده است: </w:t>
      </w:r>
      <w:r w:rsidRPr="005C1132">
        <w:rPr>
          <w:rStyle w:val="Char7"/>
          <w:rtl/>
          <w:lang w:bidi="ar-SA"/>
        </w:rPr>
        <w:t>«انْصُرْ أَخَاكَ ظَالِمًا أَوْ مَظْلُومًا»</w:t>
      </w:r>
      <w:r w:rsidRPr="005C1132">
        <w:rPr>
          <w:rFonts w:ascii="Traditional Arabic" w:hAnsi="Traditional Arabic"/>
          <w:rtl/>
          <w:lang w:bidi="ar-SA"/>
        </w:rPr>
        <w:t xml:space="preserve">؛ یعنی: «برادرت را یاری کن؛ چه ظالم باشد و چه مظلوم». </w:t>
      </w:r>
      <w:r w:rsidRPr="005C1132">
        <w:rPr>
          <w:rtl/>
          <w:lang w:bidi="ar-SA"/>
        </w:rPr>
        <w:t>شخصی، پرسید: ای رسول‌خدا! اگر مظلوم باشد، او را یاری می‌کنم؛ ولی اگر ظالم باشد، چگونه یاری‌اش نمایم؟ فرمود: «بدین‌سان که او را از ظلم و ستم باز داری؛ این، یاری دادن به اوست».</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91"/>
      </w:r>
      <w:r w:rsidR="00A4520D" w:rsidRPr="00A4520D">
        <w:rPr>
          <w:rStyle w:val="FootnoteReference"/>
          <w:rFonts w:cs="B Lotus"/>
          <w:szCs w:val="28"/>
          <w:rtl/>
          <w:lang w:bidi="ar-SA"/>
        </w:rPr>
        <w:t>)</w:t>
      </w:r>
      <w:r w:rsidRPr="005C1132">
        <w:rPr>
          <w:rtl/>
          <w:lang w:bidi="ar-SA"/>
        </w:rPr>
        <w:t xml:space="preserve"> اگر کسی به دو ملیون و پانصد هزار تومان پول نیاز داشته باشد و کسی این مبلغ را </w:t>
      </w:r>
      <w:r w:rsidR="007D3585" w:rsidRPr="005C1132">
        <w:rPr>
          <w:rtl/>
          <w:lang w:bidi="ar-SA"/>
        </w:rPr>
        <w:t>به او بدهد و شرط بگذارد که باید به جایش سه میلیون تومان پس بدهد، وام‌دهنده و وام‌گیرنده، هر دو به زبان بهترین و برگزیده‌ترین بنده‌ی الله، نفرین شده‌اند؛ و به‌راستی لعن و نفرین رسول‌الله</w:t>
      </w:r>
      <w:r w:rsidR="007D3585" w:rsidRPr="005C1132">
        <w:rPr>
          <w:lang w:bidi="ar-SA"/>
        </w:rPr>
        <w:sym w:font="AGA Arabesque" w:char="F072"/>
      </w:r>
      <w:r w:rsidR="007D3585" w:rsidRPr="005C1132">
        <w:rPr>
          <w:rtl/>
          <w:lang w:bidi="ar-SA"/>
        </w:rPr>
        <w:t xml:space="preserve"> چه‌قدر به اجابت، نزدیک است! می‌دانید که منظور از لعن و نفرین، دوری از رحمتِ الاهی‌ست و کسی که از رحمتِ الاهی رانده شود، در این لعن و نفرین، شریک شیطان است؛ زیرا شیطان نیز نفرین گردید و از رحمت الاهی رانده شد؛ هم‌چنان‌که الله متعال به او فرمود: </w:t>
      </w:r>
      <w:r w:rsidR="008850D6" w:rsidRPr="00AC5549">
        <w:rPr>
          <w:rStyle w:val="Char2"/>
          <w:rFonts w:cs="KFGQPC Uthman Taha Naskh"/>
          <w:szCs w:val="27"/>
          <w:rtl/>
        </w:rPr>
        <w:t>﴿</w:t>
      </w:r>
      <w:r w:rsidR="00575061" w:rsidRPr="00575061">
        <w:rPr>
          <w:rStyle w:val="Char2"/>
          <w:rFonts w:hint="eastAsia"/>
          <w:rtl/>
        </w:rPr>
        <w:t>وَإِنَّ</w:t>
      </w:r>
      <w:r w:rsidR="00575061" w:rsidRPr="00575061">
        <w:rPr>
          <w:rStyle w:val="Char2"/>
          <w:rtl/>
        </w:rPr>
        <w:t xml:space="preserve"> </w:t>
      </w:r>
      <w:r w:rsidR="00575061" w:rsidRPr="00575061">
        <w:rPr>
          <w:rStyle w:val="Char2"/>
          <w:rFonts w:hint="eastAsia"/>
          <w:rtl/>
        </w:rPr>
        <w:t>عَلَي</w:t>
      </w:r>
      <w:r w:rsidR="00575061" w:rsidRPr="00575061">
        <w:rPr>
          <w:rStyle w:val="Char2"/>
          <w:rFonts w:hint="cs"/>
          <w:rtl/>
        </w:rPr>
        <w:t>ۡ</w:t>
      </w:r>
      <w:r w:rsidR="00575061" w:rsidRPr="00575061">
        <w:rPr>
          <w:rStyle w:val="Char2"/>
          <w:rFonts w:hint="eastAsia"/>
          <w:rtl/>
        </w:rPr>
        <w:t>كَ</w:t>
      </w:r>
      <w:r w:rsidR="00575061" w:rsidRPr="00575061">
        <w:rPr>
          <w:rStyle w:val="Char2"/>
          <w:rtl/>
        </w:rPr>
        <w:t xml:space="preserve"> </w:t>
      </w:r>
      <w:r w:rsidR="00575061" w:rsidRPr="00575061">
        <w:rPr>
          <w:rStyle w:val="Char2"/>
          <w:rFonts w:hint="cs"/>
          <w:rtl/>
        </w:rPr>
        <w:t>ٱ</w:t>
      </w:r>
      <w:r w:rsidR="00575061" w:rsidRPr="00575061">
        <w:rPr>
          <w:rStyle w:val="Char2"/>
          <w:rFonts w:hint="eastAsia"/>
          <w:rtl/>
        </w:rPr>
        <w:t>للَّع</w:t>
      </w:r>
      <w:r w:rsidR="00575061" w:rsidRPr="00575061">
        <w:rPr>
          <w:rStyle w:val="Char2"/>
          <w:rFonts w:hint="cs"/>
          <w:rtl/>
        </w:rPr>
        <w:t>ۡ</w:t>
      </w:r>
      <w:r w:rsidR="00575061" w:rsidRPr="00575061">
        <w:rPr>
          <w:rStyle w:val="Char2"/>
          <w:rFonts w:hint="eastAsia"/>
          <w:rtl/>
        </w:rPr>
        <w:t>نَةَ</w:t>
      </w:r>
      <w:r w:rsidR="00575061" w:rsidRPr="00575061">
        <w:rPr>
          <w:rStyle w:val="Char2"/>
          <w:rtl/>
        </w:rPr>
        <w:t xml:space="preserve"> </w:t>
      </w:r>
      <w:r w:rsidR="00575061" w:rsidRPr="00575061">
        <w:rPr>
          <w:rStyle w:val="Char2"/>
          <w:rFonts w:hint="eastAsia"/>
          <w:rtl/>
        </w:rPr>
        <w:t>إِلَى</w:t>
      </w:r>
      <w:r w:rsidR="00575061" w:rsidRPr="00575061">
        <w:rPr>
          <w:rStyle w:val="Char2"/>
          <w:rFonts w:hint="cs"/>
          <w:rtl/>
        </w:rPr>
        <w:t>ٰ</w:t>
      </w:r>
      <w:r w:rsidR="00575061" w:rsidRPr="00575061">
        <w:rPr>
          <w:rStyle w:val="Char2"/>
          <w:rtl/>
        </w:rPr>
        <w:t xml:space="preserve"> </w:t>
      </w:r>
      <w:r w:rsidR="00575061" w:rsidRPr="00575061">
        <w:rPr>
          <w:rStyle w:val="Char2"/>
          <w:rFonts w:hint="eastAsia"/>
          <w:rtl/>
        </w:rPr>
        <w:t>يَو</w:t>
      </w:r>
      <w:r w:rsidR="00575061" w:rsidRPr="00575061">
        <w:rPr>
          <w:rStyle w:val="Char2"/>
          <w:rFonts w:hint="cs"/>
          <w:rtl/>
        </w:rPr>
        <w:t>ۡ</w:t>
      </w:r>
      <w:r w:rsidR="00575061" w:rsidRPr="00575061">
        <w:rPr>
          <w:rStyle w:val="Char2"/>
          <w:rFonts w:hint="eastAsia"/>
          <w:rtl/>
        </w:rPr>
        <w:t>مِ</w:t>
      </w:r>
      <w:r w:rsidR="00575061" w:rsidRPr="00575061">
        <w:rPr>
          <w:rStyle w:val="Char2"/>
          <w:rtl/>
        </w:rPr>
        <w:t xml:space="preserve"> </w:t>
      </w:r>
      <w:r w:rsidR="00575061" w:rsidRPr="00575061">
        <w:rPr>
          <w:rStyle w:val="Char2"/>
          <w:rFonts w:hint="cs"/>
          <w:rtl/>
        </w:rPr>
        <w:t>ٱ</w:t>
      </w:r>
      <w:r w:rsidR="00575061" w:rsidRPr="00575061">
        <w:rPr>
          <w:rStyle w:val="Char2"/>
          <w:rFonts w:hint="eastAsia"/>
          <w:rtl/>
        </w:rPr>
        <w:t>لدِّينِ</w:t>
      </w:r>
      <w:r w:rsidR="008850D6" w:rsidRPr="00AC5549">
        <w:rPr>
          <w:rStyle w:val="Char2"/>
          <w:rFonts w:cs="KFGQPC Uthman Taha Naskh"/>
          <w:szCs w:val="27"/>
          <w:rtl/>
        </w:rPr>
        <w:t>﴾</w:t>
      </w:r>
      <w:r w:rsidR="007D3585" w:rsidRPr="005C1132">
        <w:rPr>
          <w:rtl/>
          <w:lang w:bidi="ar-SA"/>
        </w:rPr>
        <w:t>؛ یعنی: «و تا روز جزا بر تو لعنت خواهد بود».</w:t>
      </w:r>
    </w:p>
    <w:p w:rsidR="007D3585" w:rsidRPr="00253F12" w:rsidRDefault="007D3585" w:rsidP="00695262">
      <w:pPr>
        <w:autoSpaceDE w:val="0"/>
        <w:autoSpaceDN w:val="0"/>
        <w:adjustRightInd w:val="0"/>
        <w:ind w:firstLine="403"/>
        <w:rPr>
          <w:spacing w:val="-2"/>
          <w:rtl/>
          <w:lang w:bidi="ar-SA"/>
        </w:rPr>
      </w:pPr>
      <w:r w:rsidRPr="00253F12">
        <w:rPr>
          <w:spacing w:val="-2"/>
          <w:rtl/>
          <w:lang w:bidi="ar-SA"/>
        </w:rPr>
        <w:t>کسی که ربا می‌خورد، هم از رحمت الاهی دور</w:t>
      </w:r>
      <w:r w:rsidR="00813D06" w:rsidRPr="00253F12">
        <w:rPr>
          <w:spacing w:val="-2"/>
          <w:rtl/>
          <w:lang w:bidi="ar-SA"/>
        </w:rPr>
        <w:t xml:space="preserve"> </w:t>
      </w:r>
      <w:r w:rsidRPr="00253F12">
        <w:rPr>
          <w:spacing w:val="-2"/>
          <w:rtl/>
          <w:lang w:bidi="ar-SA"/>
        </w:rPr>
        <w:t>و رانده می‌شود و هم مرتکب حرام‌خواری می‌گردد؛ می‌دانید هر جسمی که با حرام، تغذیه شود، سزاوار آتش دوزخ است. علاوه بر این، خیر و برکت را از مال و ثروتی که با ربا آمیخته گردد، برداشته می‌شود و چه‌بسا به آفت‌های گوناگون دچار شده، از میان می‌رود.</w:t>
      </w:r>
      <w:r w:rsidR="001E31ED" w:rsidRPr="00253F12">
        <w:rPr>
          <w:spacing w:val="-2"/>
          <w:rtl/>
          <w:lang w:bidi="ar-SA"/>
        </w:rPr>
        <w:t xml:space="preserve"> الله متعال می‌فرماید:</w:t>
      </w:r>
    </w:p>
    <w:p w:rsidR="00642C34" w:rsidRPr="007B7506" w:rsidRDefault="008850D6" w:rsidP="00FB496A">
      <w:pPr>
        <w:pStyle w:val="a1"/>
        <w:rPr>
          <w:rtl/>
          <w:lang w:bidi="ar-SA"/>
        </w:rPr>
      </w:pPr>
      <w:r>
        <w:rPr>
          <w:rFonts w:ascii="KFGQPC Uthman Taha Naskh" w:cs="KFGQPC Uthman Taha Naskh" w:hint="cs"/>
          <w:noProof w:val="0"/>
          <w:rtl/>
          <w:lang w:val="en-MY" w:eastAsia="en-MY" w:bidi="ar-SA"/>
        </w:rPr>
        <w:t>﴿</w:t>
      </w:r>
      <w:r w:rsidR="00575061">
        <w:rPr>
          <w:rFonts w:ascii="KFGQPC Uthmanic Script HAFS" w:hint="eastAsia"/>
          <w:noProof w:val="0"/>
          <w:rtl/>
          <w:lang w:val="en-MY" w:eastAsia="en-MY" w:bidi="ar-SA"/>
        </w:rPr>
        <w:t>وَمَا</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ءَاتَي</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تُم</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مِّن</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رِّب</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لِّيَر</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بُوَاْ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فِي</w:t>
      </w:r>
      <w:r w:rsidR="00575061">
        <w:rPr>
          <w:rFonts w:ascii="KFGQPC Uthmanic Script HAFS" w:hint="cs"/>
          <w:noProof w:val="0"/>
          <w:rtl/>
          <w:lang w:val="en-MY" w:eastAsia="en-MY" w:bidi="ar-SA"/>
        </w:rPr>
        <w:t>ٓ</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أَم</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وَ</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لِ</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لنَّاسِ</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فَلَا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يَر</w:t>
      </w:r>
      <w:r w:rsidR="00575061">
        <w:rPr>
          <w:rFonts w:ascii="KFGQPC Uthmanic Script HAFS" w:hint="cs"/>
          <w:noProof w:val="0"/>
          <w:rtl/>
          <w:lang w:val="en-MY" w:eastAsia="en-MY" w:bidi="ar-SA"/>
        </w:rPr>
        <w:t>ۡ</w:t>
      </w:r>
      <w:r w:rsidR="00575061">
        <w:rPr>
          <w:rFonts w:ascii="KFGQPC Uthmanic Script HAFS" w:hint="eastAsia"/>
          <w:noProof w:val="0"/>
          <w:rtl/>
          <w:lang w:val="en-MY" w:eastAsia="en-MY" w:bidi="ar-SA"/>
        </w:rPr>
        <w:t>بُواْ</w:t>
      </w:r>
      <w:r w:rsidR="00575061">
        <w:rPr>
          <w:rFonts w:ascii="KFGQPC Uthmanic Script HAFS"/>
          <w:noProof w:val="0"/>
          <w:rtl/>
          <w:lang w:val="en-MY" w:eastAsia="en-MY" w:bidi="ar-SA"/>
        </w:rPr>
        <w:t xml:space="preserve"> </w:t>
      </w:r>
      <w:r w:rsidR="00575061">
        <w:rPr>
          <w:rFonts w:ascii="KFGQPC Uthmanic Script HAFS" w:hint="eastAsia"/>
          <w:noProof w:val="0"/>
          <w:rtl/>
          <w:lang w:val="en-MY" w:eastAsia="en-MY" w:bidi="ar-SA"/>
        </w:rPr>
        <w:t>عِندَ</w:t>
      </w:r>
      <w:r w:rsidR="00575061">
        <w:rPr>
          <w:rFonts w:ascii="KFGQPC Uthmanic Script HAFS"/>
          <w:noProof w:val="0"/>
          <w:rtl/>
          <w:lang w:val="en-MY" w:eastAsia="en-MY" w:bidi="ar-SA"/>
        </w:rPr>
        <w:t xml:space="preserve"> </w:t>
      </w:r>
      <w:r w:rsidR="00575061">
        <w:rPr>
          <w:rFonts w:ascii="KFGQPC Uthmanic Script HAFS" w:hint="cs"/>
          <w:noProof w:val="0"/>
          <w:rtl/>
          <w:lang w:val="en-MY" w:eastAsia="en-MY" w:bidi="ar-SA"/>
        </w:rPr>
        <w:t>ٱ</w:t>
      </w:r>
      <w:r w:rsidR="00575061">
        <w:rPr>
          <w:rFonts w:ascii="KFGQPC Uthmanic Script HAFS" w:hint="eastAsia"/>
          <w:noProof w:val="0"/>
          <w:rtl/>
          <w:lang w:val="en-MY" w:eastAsia="en-MY" w:bidi="ar-SA"/>
        </w:rPr>
        <w:t>للَّهِ</w:t>
      </w:r>
      <w:r w:rsidRPr="003512F0">
        <w:rPr>
          <w:rFonts w:ascii="KFGQPC Uthmanic Script HAFS" w:cs="KFGQPC Uthman Taha Naskh" w:hint="cs"/>
          <w:noProof w:val="0"/>
          <w:rtl/>
          <w:lang w:val="en-MY" w:eastAsia="en-MY" w:bidi="ar-SA"/>
        </w:rPr>
        <w:t>﴾</w:t>
      </w:r>
      <w:r w:rsidR="00FB496A">
        <w:rPr>
          <w:rFonts w:ascii="KFGQPC Uthman Taha Naskh" w:cs="KFGQPC Uthman Taha Naskh"/>
          <w:noProof w:val="0"/>
          <w:lang w:val="en-MY" w:eastAsia="en-MY" w:bidi="ar-SA"/>
        </w:rPr>
        <w:tab/>
      </w:r>
      <w:r w:rsidR="00575061" w:rsidRPr="00FB496A">
        <w:rPr>
          <w:rStyle w:val="Char8"/>
          <w:rtl/>
        </w:rPr>
        <w:t xml:space="preserve"> [</w:t>
      </w:r>
      <w:r w:rsidR="00575061" w:rsidRPr="00FB496A">
        <w:rPr>
          <w:rStyle w:val="Char8"/>
          <w:rFonts w:hint="eastAsia"/>
          <w:rtl/>
        </w:rPr>
        <w:t>الروم</w:t>
      </w:r>
      <w:r w:rsidR="00575061" w:rsidRPr="00FB496A">
        <w:rPr>
          <w:rStyle w:val="Char8"/>
          <w:rtl/>
        </w:rPr>
        <w:t xml:space="preserve">: </w:t>
      </w:r>
      <w:r w:rsidR="00575061" w:rsidRPr="00FB496A">
        <w:rPr>
          <w:rStyle w:val="Char8"/>
          <w:rFonts w:hint="cs"/>
          <w:rtl/>
        </w:rPr>
        <w:t>٣٩</w:t>
      </w:r>
      <w:r w:rsidR="00575061" w:rsidRPr="00FB496A">
        <w:rPr>
          <w:rStyle w:val="Char8"/>
          <w:rtl/>
        </w:rPr>
        <w:t>]</w:t>
      </w:r>
      <w:r w:rsidR="00575061">
        <w:rPr>
          <w:rFonts w:ascii="KFGQPC Uthman Taha Naskh" w:cs="KFGQPC Uthman Taha Naskh"/>
          <w:noProof w:val="0"/>
          <w:rtl/>
          <w:lang w:val="en-MY" w:eastAsia="en-MY" w:bidi="ar-SA"/>
        </w:rPr>
        <w:t xml:space="preserve">  </w:t>
      </w:r>
      <w:r w:rsidR="00E56B82" w:rsidRPr="007B7506">
        <w:rPr>
          <w:rtl/>
          <w:lang w:bidi="ar-SA"/>
        </w:rPr>
        <w:tab/>
      </w:r>
      <w:r w:rsidR="00642C34" w:rsidRPr="007B7506">
        <w:rPr>
          <w:rtl/>
          <w:lang w:bidi="ar-SA"/>
        </w:rPr>
        <w:t xml:space="preserve">  </w:t>
      </w:r>
    </w:p>
    <w:p w:rsidR="001E31ED" w:rsidRPr="005C1132" w:rsidRDefault="00642C34" w:rsidP="00E56B82">
      <w:pPr>
        <w:pStyle w:val="a2"/>
        <w:rPr>
          <w:rtl/>
          <w:lang w:bidi="ar-SA"/>
        </w:rPr>
      </w:pPr>
      <w:r w:rsidRPr="005C1132">
        <w:rPr>
          <w:rtl/>
          <w:lang w:bidi="ar-SA"/>
        </w:rPr>
        <w:t>و آن‌چه به قصد افزایش می‌دهید تا در میان اموال مردم افزایش یابد (و بیش‌تر از آن‌چه که داده‌اید، دریافت کنید)، نزد الله فزونی نخواهد یافت.</w:t>
      </w:r>
    </w:p>
    <w:p w:rsidR="007D3585" w:rsidRPr="005C1132" w:rsidRDefault="006D3CCE" w:rsidP="00695262">
      <w:pPr>
        <w:autoSpaceDE w:val="0"/>
        <w:autoSpaceDN w:val="0"/>
        <w:adjustRightInd w:val="0"/>
        <w:ind w:firstLine="403"/>
        <w:rPr>
          <w:rtl/>
          <w:lang w:bidi="ar-SA"/>
        </w:rPr>
      </w:pPr>
      <w:r w:rsidRPr="005C1132">
        <w:rPr>
          <w:rtl/>
          <w:lang w:bidi="ar-SA"/>
        </w:rPr>
        <w:t>کسی که ربا می‌دهد، از آن جهت ملعون و نفرین‌شده می‌باشد که در زمینه‌ی رباخواری به رباخوار، کمک کرده است. اگر کسی بپرسد: آیا کسی که این عمل حرام را انجام داده و پشیمان شده است، می‌تواند توبه کند؟ می‌گویی</w:t>
      </w:r>
      <w:r w:rsidR="00671815" w:rsidRPr="005C1132">
        <w:rPr>
          <w:rtl/>
          <w:lang w:bidi="ar-SA"/>
        </w:rPr>
        <w:t>م</w:t>
      </w:r>
      <w:r w:rsidRPr="005C1132">
        <w:rPr>
          <w:rtl/>
          <w:lang w:bidi="ar-SA"/>
        </w:rPr>
        <w:t>: بله؛ امکان توبه برایش وجود دارد و هیچ‌کس نمی‌تواند مانع از توبه‌اش شود؛ اما باید صادقانه و با اخلاص توبه کند و بر گناهش پشیمان باشد و تصمیم جدی بگیرد که دوباره این عمل حرام را انجا</w:t>
      </w:r>
      <w:r w:rsidR="00671815" w:rsidRPr="005C1132">
        <w:rPr>
          <w:rtl/>
          <w:lang w:bidi="ar-SA"/>
        </w:rPr>
        <w:t>م ندهد.</w:t>
      </w:r>
      <w:r w:rsidRPr="005C1132">
        <w:rPr>
          <w:rtl/>
          <w:lang w:bidi="ar-SA"/>
        </w:rPr>
        <w:t xml:space="preserve"> هم‌چنین مبلغ ربا از رباخوار گرفته شده، به ربادهنده مسترد می‌شود یا یا به نفع خزانه‌ی عمومی مصادره می‌گردد؛ البته اگر ربادهنده از آن استفاده کرده باشد، مبلغ ربا به او مسترد </w:t>
      </w:r>
      <w:r w:rsidR="00671815" w:rsidRPr="005C1132">
        <w:rPr>
          <w:rtl/>
          <w:lang w:bidi="ar-SA"/>
        </w:rPr>
        <w:t>نمی‌شود</w:t>
      </w:r>
      <w:r w:rsidRPr="005C1132">
        <w:rPr>
          <w:rtl/>
          <w:lang w:bidi="ar-SA"/>
        </w:rPr>
        <w:t>؛ زیرا در صورتی که از آن استفاده کرده است، نمی‌توانیم هم مبلغ ربا را به او بدهیم و هم حقّ بهره‌بری از آن را.</w:t>
      </w:r>
    </w:p>
    <w:p w:rsidR="009331B1" w:rsidRPr="005C1132" w:rsidRDefault="009331B1" w:rsidP="00695262">
      <w:pPr>
        <w:autoSpaceDE w:val="0"/>
        <w:autoSpaceDN w:val="0"/>
        <w:adjustRightInd w:val="0"/>
        <w:ind w:firstLine="403"/>
        <w:rPr>
          <w:rtl/>
          <w:lang w:bidi="ar-SA"/>
        </w:rPr>
      </w:pPr>
      <w:r w:rsidRPr="005C1132">
        <w:rPr>
          <w:rtl/>
          <w:lang w:bidi="ar-SA"/>
        </w:rPr>
        <w:t>ترمذی و دیگران در روایتی دیگر آورده‌اند: پیامبر</w:t>
      </w:r>
      <w:r w:rsidRPr="005C1132">
        <w:rPr>
          <w:lang w:bidi="ar-SA"/>
        </w:rPr>
        <w:sym w:font="AGA Arabesque" w:char="F072"/>
      </w:r>
      <w:r w:rsidRPr="005C1132">
        <w:rPr>
          <w:rtl/>
          <w:lang w:bidi="ar-SA"/>
        </w:rPr>
        <w:t xml:space="preserve"> علاوه بر رباخوار و ربادهنده، دو شاهد و نویسنده‌ی آن را نیز لعنت کرد؛ اگرچه هیچ نفعی متوجه دو شاهد و نویسنده</w:t>
      </w:r>
      <w:r w:rsidR="000E0D23" w:rsidRPr="005C1132">
        <w:rPr>
          <w:rtl/>
          <w:lang w:bidi="ar-SA"/>
        </w:rPr>
        <w:t>‌ی ربا نیست؛ اما از آ</w:t>
      </w:r>
      <w:r w:rsidRPr="005C1132">
        <w:rPr>
          <w:rtl/>
          <w:lang w:bidi="ar-SA"/>
        </w:rPr>
        <w:t>ن‌جا که به انجام گناه و معصیت کمک کرده‌اند، خود نیز گنه‌کارند. بدین‌ترتیب پنج نفر درباره‌ی ربا، به زبان پیامبر</w:t>
      </w:r>
      <w:r w:rsidRPr="005C1132">
        <w:rPr>
          <w:lang w:bidi="ar-SA"/>
        </w:rPr>
        <w:sym w:font="AGA Arabesque" w:char="F072"/>
      </w:r>
      <w:r w:rsidRPr="005C1132">
        <w:rPr>
          <w:rtl/>
          <w:lang w:bidi="ar-SA"/>
        </w:rPr>
        <w:t xml:space="preserve"> نفرین شده‌اند: «رباخوار، ربادهنده، دو شاهد، و نویسنده‌اش».</w:t>
      </w:r>
      <w:r w:rsidR="00F562CD" w:rsidRPr="005C1132">
        <w:rPr>
          <w:rtl/>
          <w:lang w:bidi="ar-SA"/>
        </w:rPr>
        <w:t xml:space="preserve"> از این حدیث چنین برمی‌آید که هرکس به ارتکاب گناه و معصیت کمک کند، در گناه</w:t>
      </w:r>
      <w:r w:rsidR="000E0D23" w:rsidRPr="005C1132">
        <w:rPr>
          <w:rtl/>
          <w:lang w:bidi="ar-SA"/>
        </w:rPr>
        <w:t>ِ</w:t>
      </w:r>
      <w:r w:rsidR="00F562CD" w:rsidRPr="005C1132">
        <w:rPr>
          <w:rtl/>
          <w:lang w:bidi="ar-SA"/>
        </w:rPr>
        <w:t xml:space="preserve"> انجام‌دهنده‌ی آن، سهیم است؛ قرآن کریم نیز این موضوع را تأیید می‌کند؛ همان‌گونه که الله متعال می‌فرماید:</w:t>
      </w:r>
    </w:p>
    <w:p w:rsidR="00FB496A" w:rsidRDefault="008850D6" w:rsidP="007B7506">
      <w:pPr>
        <w:pStyle w:val="a1"/>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FB496A">
        <w:rPr>
          <w:rFonts w:ascii="KFGQPC Uthmanic Script HAFS" w:hint="eastAsia"/>
          <w:noProof w:val="0"/>
          <w:rtl/>
          <w:lang w:val="en-MY" w:eastAsia="en-MY" w:bidi="ar-SA"/>
        </w:rPr>
        <w:t>وَإِذَا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رَأَي</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تَ</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لَّذِينَ</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يَخُوضُونَ</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فِي</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ءَايَ</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تِنَا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فَأَع</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رِض</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عَن</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هُم</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حَتَّى</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يَخُوضُواْ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فِي</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حَدِيثٍ</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غَي</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رِهِ</w:t>
      </w:r>
      <w:r w:rsidR="00FB496A">
        <w:rPr>
          <w:rFonts w:ascii="KFGQPC Uthmanic Script HAFS" w:hint="cs"/>
          <w:noProof w:val="0"/>
          <w:rtl/>
          <w:lang w:val="en-MY" w:eastAsia="en-MY" w:bidi="ar-SA"/>
        </w:rPr>
        <w:t>ۦۚ</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وَإِمَّا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يُنسِيَنَّكَ</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لشَّي</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طَ</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نُ</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فَلَا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تَق</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عُد</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بَع</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دَ</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لذِّك</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رَى</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مَعَ</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قَو</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مِ</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لظَّ</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لِمِينَ</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٦٨</w:t>
      </w:r>
      <w:r>
        <w:rPr>
          <w:rFonts w:ascii="KFGQPC Uthman Taha Naskh" w:cs="KFGQPC Uthman Taha Naskh" w:hint="cs"/>
          <w:noProof w:val="0"/>
          <w:rtl/>
          <w:lang w:val="en-MY" w:eastAsia="en-MY" w:bidi="ar-SA"/>
        </w:rPr>
        <w:t>﴾</w:t>
      </w:r>
      <w:r w:rsidR="00FB496A">
        <w:rPr>
          <w:rFonts w:ascii="KFGQPC Uthman Taha Naskh" w:cs="KFGQPC Uthman Taha Naskh"/>
          <w:noProof w:val="0"/>
          <w:rtl/>
          <w:lang w:val="en-MY" w:eastAsia="en-MY" w:bidi="ar-SA"/>
        </w:rPr>
        <w:t xml:space="preserve"> </w:t>
      </w:r>
    </w:p>
    <w:p w:rsidR="007C269D" w:rsidRPr="007B7506" w:rsidRDefault="00FB496A" w:rsidP="00FB496A">
      <w:pPr>
        <w:pStyle w:val="a7"/>
        <w:rPr>
          <w:rtl/>
        </w:rPr>
      </w:pPr>
      <w:r>
        <w:rPr>
          <w:lang w:val="en-MY" w:eastAsia="en-MY"/>
        </w:rPr>
        <w:tab/>
      </w:r>
      <w:r>
        <w:rPr>
          <w:rtl/>
          <w:lang w:val="en-MY" w:eastAsia="en-MY"/>
        </w:rPr>
        <w:t>[</w:t>
      </w:r>
      <w:r w:rsidR="006734E3">
        <w:rPr>
          <w:rFonts w:hint="eastAsia"/>
          <w:rtl/>
          <w:lang w:val="en-MY" w:eastAsia="en-MY"/>
        </w:rPr>
        <w:t>الأنعام</w:t>
      </w:r>
      <w:r>
        <w:rPr>
          <w:rtl/>
          <w:lang w:val="en-MY" w:eastAsia="en-MY"/>
        </w:rPr>
        <w:t xml:space="preserve">: </w:t>
      </w:r>
      <w:r>
        <w:rPr>
          <w:rFonts w:hint="cs"/>
          <w:rtl/>
          <w:lang w:val="en-MY" w:eastAsia="en-MY"/>
        </w:rPr>
        <w:t>٦٨</w:t>
      </w:r>
      <w:r>
        <w:rPr>
          <w:rtl/>
          <w:lang w:val="en-MY" w:eastAsia="en-MY"/>
        </w:rPr>
        <w:t xml:space="preserve">]  </w:t>
      </w:r>
      <w:r w:rsidR="00E56B82" w:rsidRPr="007B7506">
        <w:rPr>
          <w:rtl/>
        </w:rPr>
        <w:tab/>
      </w:r>
    </w:p>
    <w:p w:rsidR="007C269D" w:rsidRPr="005C1132" w:rsidRDefault="007C269D" w:rsidP="00E56B82">
      <w:pPr>
        <w:pStyle w:val="a2"/>
        <w:rPr>
          <w:rtl/>
          <w:lang w:bidi="ar-SA"/>
        </w:rPr>
      </w:pPr>
      <w:r w:rsidRPr="005C1132">
        <w:rPr>
          <w:rtl/>
          <w:lang w:bidi="ar-SA"/>
        </w:rPr>
        <w:t>و چون کسانی را دیدی که درباره</w:t>
      </w:r>
      <w:r w:rsidRPr="005C1132">
        <w:rPr>
          <w:rtl/>
          <w:lang w:bidi="ar-SA"/>
        </w:rPr>
        <w:softHyphen/>
        <w:t xml:space="preserve">ی آیاتمان بر خلاف حق سخن می‏گویند، از آنان روی </w:t>
      </w:r>
      <w:r w:rsidRPr="005C1132">
        <w:rPr>
          <w:rtl/>
          <w:lang w:bidi="ar-SA"/>
        </w:rPr>
        <w:softHyphen/>
        <w:t>بگردان تا به سخن و موضوع دیگری بپردازند. و اگر شیطان تو را دچار فراموشی کرد، پس از یادآوری، با ستم‌کاران منشین.</w:t>
      </w:r>
    </w:p>
    <w:p w:rsidR="00F562CD" w:rsidRPr="005C1132" w:rsidRDefault="007C269D" w:rsidP="00695262">
      <w:pPr>
        <w:autoSpaceDE w:val="0"/>
        <w:autoSpaceDN w:val="0"/>
        <w:adjustRightInd w:val="0"/>
        <w:ind w:firstLine="403"/>
        <w:rPr>
          <w:rtl/>
          <w:lang w:bidi="ar-SA"/>
        </w:rPr>
      </w:pPr>
      <w:r w:rsidRPr="005C1132">
        <w:rPr>
          <w:rtl/>
          <w:lang w:bidi="ar-SA"/>
        </w:rPr>
        <w:t>و نیز می‌فرماید:</w:t>
      </w:r>
    </w:p>
    <w:p w:rsidR="007A4D24" w:rsidRPr="007B7506" w:rsidRDefault="008850D6" w:rsidP="00FB496A">
      <w:pPr>
        <w:pStyle w:val="a1"/>
        <w:rPr>
          <w:rtl/>
          <w:lang w:bidi="ar-SA"/>
        </w:rPr>
      </w:pPr>
      <w:r>
        <w:rPr>
          <w:rFonts w:ascii="KFGQPC Uthman Taha Naskh" w:cs="KFGQPC Uthman Taha Naskh" w:hint="cs"/>
          <w:noProof w:val="0"/>
          <w:rtl/>
          <w:lang w:val="en-MY" w:eastAsia="en-MY" w:bidi="ar-SA"/>
        </w:rPr>
        <w:t>﴿</w:t>
      </w:r>
      <w:r w:rsidR="00FB496A">
        <w:rPr>
          <w:rFonts w:ascii="KFGQPC Uthmanic Script HAFS" w:hint="eastAsia"/>
          <w:noProof w:val="0"/>
          <w:rtl/>
          <w:lang w:val="en-MY" w:eastAsia="en-MY" w:bidi="ar-SA"/>
        </w:rPr>
        <w:t>وَقَد</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نَزَّلَ</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عَلَي</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كُم</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فِي</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كِتَ</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بِ</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أَن</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إِذَا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سَمِع</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تُم</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ءَايَ</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تِ</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للَّهِ</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يُك</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فَرُ</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بِهَا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وَيُس</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تَه</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زَأُ</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بِهَا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فَلَا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تَق</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عُدُواْ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مَعَهُم</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حَتَّى</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يَخُوضُواْ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فِي</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حَدِيثٍ</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غَي</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رِهِ</w:t>
      </w:r>
      <w:r w:rsidR="00FB496A">
        <w:rPr>
          <w:rFonts w:ascii="KFGQPC Uthmanic Script HAFS" w:hint="cs"/>
          <w:noProof w:val="0"/>
          <w:rtl/>
          <w:lang w:val="en-MY" w:eastAsia="en-MY" w:bidi="ar-SA"/>
        </w:rPr>
        <w:t>ۦٓ</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إِنَّكُم</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إِذ</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مِّث</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لُهُم</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إِنَّ</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للَّهَ</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جَامِعُ</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مُنَ</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فِقِينَ</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وَ</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كَ</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فِرِينَ</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فِي</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جَهَنَّمَ</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جَمِيعًا</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١٤٠</w:t>
      </w:r>
      <w:r>
        <w:rPr>
          <w:rFonts w:ascii="KFGQPC Uthman Taha Naskh" w:cs="KFGQPC Uthman Taha Naskh" w:hint="cs"/>
          <w:noProof w:val="0"/>
          <w:rtl/>
          <w:lang w:val="en-MY" w:eastAsia="en-MY" w:bidi="ar-SA"/>
        </w:rPr>
        <w:t>﴾</w:t>
      </w:r>
      <w:r w:rsidR="00FB496A">
        <w:rPr>
          <w:rFonts w:ascii="KFGQPC Uthman Taha Naskh" w:cs="KFGQPC Uthman Taha Naskh"/>
          <w:noProof w:val="0"/>
          <w:lang w:val="en-MY" w:eastAsia="en-MY" w:bidi="ar-SA"/>
        </w:rPr>
        <w:tab/>
      </w:r>
      <w:r w:rsidR="00FB496A">
        <w:rPr>
          <w:rFonts w:ascii="KFGQPC Uthman Taha Naskh" w:cs="KFGQPC Uthman Taha Naskh"/>
          <w:noProof w:val="0"/>
          <w:rtl/>
          <w:lang w:val="en-MY" w:eastAsia="en-MY" w:bidi="ar-SA"/>
        </w:rPr>
        <w:t xml:space="preserve"> </w:t>
      </w:r>
      <w:r w:rsidR="00FB496A" w:rsidRPr="00FB496A">
        <w:rPr>
          <w:rStyle w:val="Char8"/>
          <w:rtl/>
        </w:rPr>
        <w:t>[</w:t>
      </w:r>
      <w:r w:rsidR="00FB496A" w:rsidRPr="00FB496A">
        <w:rPr>
          <w:rStyle w:val="Char8"/>
          <w:rFonts w:hint="eastAsia"/>
          <w:rtl/>
        </w:rPr>
        <w:t>النساء</w:t>
      </w:r>
      <w:r w:rsidR="00FB496A" w:rsidRPr="00FB496A">
        <w:rPr>
          <w:rStyle w:val="Char8"/>
          <w:rtl/>
        </w:rPr>
        <w:t xml:space="preserve"> : </w:t>
      </w:r>
      <w:r w:rsidR="00FB496A" w:rsidRPr="00FB496A">
        <w:rPr>
          <w:rStyle w:val="Char8"/>
          <w:rFonts w:hint="cs"/>
          <w:rtl/>
        </w:rPr>
        <w:t>١٤٠</w:t>
      </w:r>
      <w:r w:rsidR="00FB496A" w:rsidRPr="00FB496A">
        <w:rPr>
          <w:rStyle w:val="Char8"/>
          <w:rtl/>
        </w:rPr>
        <w:t>]</w:t>
      </w:r>
      <w:r w:rsidR="00FB496A">
        <w:rPr>
          <w:rFonts w:ascii="KFGQPC Uthman Taha Naskh" w:cs="KFGQPC Uthman Taha Naskh"/>
          <w:noProof w:val="0"/>
          <w:rtl/>
          <w:lang w:val="en-MY" w:eastAsia="en-MY" w:bidi="ar-SA"/>
        </w:rPr>
        <w:t xml:space="preserve">  </w:t>
      </w:r>
    </w:p>
    <w:p w:rsidR="007A4D24" w:rsidRPr="005C1132" w:rsidRDefault="007A4D24" w:rsidP="00E56B82">
      <w:pPr>
        <w:pStyle w:val="a2"/>
        <w:rPr>
          <w:rFonts w:ascii="Traditional Arabic"/>
          <w:rtl/>
          <w:lang w:bidi="ar-SA"/>
        </w:rPr>
      </w:pPr>
      <w:r w:rsidRPr="005C1132">
        <w:rPr>
          <w:rtl/>
          <w:lang w:bidi="ar-SA"/>
        </w:rPr>
        <w:t>و الله (این حکم را) در قرآن بر شما نازل کرده که چون شنیدید گروهی آیات الاهی را انکار و استهزا می</w:t>
      </w:r>
      <w:r w:rsidRPr="005C1132">
        <w:rPr>
          <w:rtl/>
          <w:lang w:bidi="ar-SA"/>
        </w:rPr>
        <w:softHyphen/>
        <w:t>کنند، با آنان ننشینید تا آن‌که به گفتار دیگری بپردازند؛ زیرا در این صورت شما نیز همانند آنان هستید. الله، همه</w:t>
      </w:r>
      <w:r w:rsidRPr="005C1132">
        <w:rPr>
          <w:rtl/>
          <w:lang w:bidi="ar-SA"/>
        </w:rPr>
        <w:softHyphen/>
        <w:t>ی منافقان و کافران را در دوزخ جمع می</w:t>
      </w:r>
      <w:r w:rsidRPr="005C1132">
        <w:rPr>
          <w:rtl/>
          <w:lang w:bidi="ar-SA"/>
        </w:rPr>
        <w:softHyphen/>
        <w:t>کند.</w:t>
      </w:r>
    </w:p>
    <w:p w:rsidR="007C269D" w:rsidRPr="005C1132" w:rsidRDefault="007C269D" w:rsidP="00695262">
      <w:pPr>
        <w:autoSpaceDE w:val="0"/>
        <w:autoSpaceDN w:val="0"/>
        <w:adjustRightInd w:val="0"/>
        <w:ind w:firstLine="403"/>
        <w:rPr>
          <w:rtl/>
          <w:lang w:bidi="ar-SA"/>
        </w:rPr>
      </w:pPr>
      <w:r w:rsidRPr="005C1132">
        <w:rPr>
          <w:rtl/>
          <w:lang w:bidi="ar-SA"/>
        </w:rPr>
        <w:t xml:space="preserve">لذا کسی که در انجام گناه با شخصِ گنه‌کار مشارکت می‌کند- حتی </w:t>
      </w:r>
      <w:r w:rsidR="002C05AF" w:rsidRPr="005C1132">
        <w:rPr>
          <w:rtl/>
          <w:lang w:bidi="ar-SA"/>
        </w:rPr>
        <w:t xml:space="preserve">اگر </w:t>
      </w:r>
      <w:r w:rsidRPr="005C1132">
        <w:rPr>
          <w:rtl/>
          <w:lang w:bidi="ar-SA"/>
        </w:rPr>
        <w:t>با نشستن</w:t>
      </w:r>
      <w:r w:rsidR="002C05AF" w:rsidRPr="005C1132">
        <w:rPr>
          <w:rtl/>
          <w:lang w:bidi="ar-SA"/>
        </w:rPr>
        <w:t xml:space="preserve"> باشد</w:t>
      </w:r>
      <w:r w:rsidRPr="005C1132">
        <w:rPr>
          <w:rtl/>
          <w:lang w:bidi="ar-SA"/>
        </w:rPr>
        <w:t xml:space="preserve">- خود نیز </w:t>
      </w:r>
      <w:r w:rsidR="007A4D24" w:rsidRPr="005C1132">
        <w:rPr>
          <w:rtl/>
          <w:lang w:bidi="ar-SA"/>
        </w:rPr>
        <w:t xml:space="preserve">همانند آن‌ها </w:t>
      </w:r>
      <w:r w:rsidRPr="005C1132">
        <w:rPr>
          <w:rtl/>
          <w:lang w:bidi="ar-SA"/>
        </w:rPr>
        <w:t>گنه‌کار می</w:t>
      </w:r>
      <w:r w:rsidR="002C05AF" w:rsidRPr="005C1132">
        <w:rPr>
          <w:rtl/>
          <w:lang w:bidi="ar-SA"/>
        </w:rPr>
        <w:t>‌گردد</w:t>
      </w:r>
      <w:r w:rsidR="007A4D24" w:rsidRPr="005C1132">
        <w:rPr>
          <w:rtl/>
          <w:lang w:bidi="ar-SA"/>
        </w:rPr>
        <w:t>.</w:t>
      </w:r>
    </w:p>
    <w:p w:rsidR="007A4D24" w:rsidRPr="005C1132" w:rsidRDefault="007A4D24" w:rsidP="00695262">
      <w:pPr>
        <w:autoSpaceDE w:val="0"/>
        <w:autoSpaceDN w:val="0"/>
        <w:adjustRightInd w:val="0"/>
        <w:ind w:firstLine="403"/>
        <w:rPr>
          <w:rtl/>
          <w:lang w:bidi="ar-SA"/>
        </w:rPr>
      </w:pPr>
      <w:r w:rsidRPr="005C1132">
        <w:rPr>
          <w:rtl/>
          <w:lang w:bidi="ar-SA"/>
        </w:rPr>
        <w:t>روایت ابن‌مسعود</w:t>
      </w:r>
      <w:r w:rsidRPr="005C1132">
        <w:rPr>
          <w:lang w:bidi="ar-SA"/>
        </w:rPr>
        <w:sym w:font="AGA Arabesque" w:char="F074"/>
      </w:r>
      <w:r w:rsidRPr="005C1132">
        <w:rPr>
          <w:rtl/>
          <w:lang w:bidi="ar-SA"/>
        </w:rPr>
        <w:t xml:space="preserve"> هشداری جدی درباره‌ی رباست که بیان‌گر وجوب دوری از آن است. امروزه به‌خاطر گسترش و رواج رباخواری، زیان‌های فراوانی به مسلمانان وارد شده است؛ فقیر بینوایی را می‌بینی که که به‌سادگی وام ربوی می‌گیرد</w:t>
      </w:r>
      <w:r w:rsidR="00281434" w:rsidRPr="005C1132">
        <w:rPr>
          <w:rtl/>
          <w:lang w:bidi="ar-SA"/>
        </w:rPr>
        <w:t xml:space="preserve"> و حتی ممکن است قصد بازپرداخت وامش را نداشته باشد. الله از نیت این فقیر بینوا آگاه‌تر است؛ اما بینوا آن‌قدر وام می‌گیرد که بدون هیچ ضرورتی، زیرِ بار قرض می‌رود. حتی برخی از افراد برای فرش کردن پله‌های ساختمانشان، وام می‌گیرند! آیا به‌راستی چنین کاری، ضرورت دارد؟ متأسفانه زندگی تجملاتی و چشم و هم‌چشمی باعث شده که برخی از مردم، به وام‌های ربوی روی بیاورند؛ در صورتی که نفس قرض گرفتن، جز در ضرورت شدید، کار پسندیده‌ای نیست؛ چه رسد به وام‌های ربوی که از اساس، حرام است.</w:t>
      </w:r>
      <w:r w:rsidR="00C15C34" w:rsidRPr="005C1132">
        <w:rPr>
          <w:rtl/>
          <w:lang w:bidi="ar-SA"/>
        </w:rPr>
        <w:t xml:space="preserve"> حتی برخی از افراد</w:t>
      </w:r>
      <w:r w:rsidR="00AA60A3" w:rsidRPr="005C1132">
        <w:rPr>
          <w:rtl/>
          <w:lang w:bidi="ar-SA"/>
        </w:rPr>
        <w:t>،</w:t>
      </w:r>
      <w:r w:rsidR="00C15C34" w:rsidRPr="005C1132">
        <w:rPr>
          <w:rtl/>
          <w:lang w:bidi="ar-SA"/>
        </w:rPr>
        <w:t xml:space="preserve"> بی‌توجه به این‌که بستانکار، رحم و مروت نخواهد داشت، از این و آن قرض می‌گیرند و کارشان به زندان می‌انجامد؛ زیرا بستانکارِ بی‌رحم، پولِ خود را می‌خواهد و اگر طَلبش وصول نشود، بر بدهکار خود فشار می‌آورد یا او را به دادن ربا مجبور می‌کند و یا از او شکایت کرده، او را به زندان می‌اندازد؛ </w:t>
      </w:r>
      <w:r w:rsidR="00AA60A3" w:rsidRPr="005C1132">
        <w:rPr>
          <w:rtl/>
          <w:lang w:bidi="ar-SA"/>
        </w:rPr>
        <w:t>چراکه</w:t>
      </w:r>
      <w:r w:rsidR="00C15C34" w:rsidRPr="005C1132">
        <w:rPr>
          <w:rtl/>
          <w:lang w:bidi="ar-SA"/>
        </w:rPr>
        <w:t xml:space="preserve"> بسیاری از بستانکاران</w:t>
      </w:r>
      <w:r w:rsidR="00AA60A3" w:rsidRPr="005C1132">
        <w:rPr>
          <w:rtl/>
          <w:lang w:bidi="ar-SA"/>
        </w:rPr>
        <w:t>،</w:t>
      </w:r>
      <w:r w:rsidR="00C15C34" w:rsidRPr="005C1132">
        <w:rPr>
          <w:rtl/>
          <w:lang w:bidi="ar-SA"/>
        </w:rPr>
        <w:t xml:space="preserve"> به فرمان الهی اهمیت نمی‌دهند که فرموده است:</w:t>
      </w:r>
    </w:p>
    <w:p w:rsidR="00AA60A3" w:rsidRPr="007B7506" w:rsidRDefault="008850D6" w:rsidP="00FB496A">
      <w:pPr>
        <w:pStyle w:val="a1"/>
        <w:rPr>
          <w:rtl/>
          <w:lang w:bidi="ar-SA"/>
        </w:rPr>
      </w:pPr>
      <w:r>
        <w:rPr>
          <w:rFonts w:ascii="KFGQPC Uthman Taha Naskh" w:cs="KFGQPC Uthman Taha Naskh" w:hint="cs"/>
          <w:noProof w:val="0"/>
          <w:rtl/>
          <w:lang w:val="en-MY" w:eastAsia="en-MY" w:bidi="ar-SA"/>
        </w:rPr>
        <w:t>﴿</w:t>
      </w:r>
      <w:r w:rsidR="00FB496A">
        <w:rPr>
          <w:rFonts w:ascii="KFGQPC Uthmanic Script HAFS" w:hint="eastAsia"/>
          <w:noProof w:val="0"/>
          <w:rtl/>
          <w:lang w:val="en-MY" w:eastAsia="en-MY" w:bidi="ar-SA"/>
        </w:rPr>
        <w:t>وَإِن</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كَانَ</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ذُو</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عُس</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رَة</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فَنَظِرَةٌ</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إِلَى</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مَي</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سَرَة</w:t>
      </w:r>
      <w:r w:rsidR="00FB496A">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FB496A">
        <w:rPr>
          <w:rFonts w:ascii="KFGQPC Uthman Taha Naskh" w:cs="KFGQPC Uthman Taha Naskh"/>
          <w:noProof w:val="0"/>
          <w:rtl/>
          <w:lang w:val="en-MY" w:eastAsia="en-MY" w:bidi="ar-SA"/>
        </w:rPr>
        <w:t xml:space="preserve"> </w:t>
      </w:r>
      <w:r w:rsidR="00FB496A">
        <w:rPr>
          <w:rFonts w:ascii="KFGQPC Uthman Taha Naskh" w:cs="KFGQPC Uthman Taha Naskh"/>
          <w:noProof w:val="0"/>
          <w:lang w:val="en-MY" w:eastAsia="en-MY" w:bidi="ar-SA"/>
        </w:rPr>
        <w:tab/>
      </w:r>
      <w:r w:rsidR="00FB496A" w:rsidRPr="00FB496A">
        <w:rPr>
          <w:rStyle w:val="Char8"/>
          <w:rtl/>
        </w:rPr>
        <w:t>[</w:t>
      </w:r>
      <w:r w:rsidR="00FB496A" w:rsidRPr="00FB496A">
        <w:rPr>
          <w:rStyle w:val="Char8"/>
          <w:rFonts w:hint="eastAsia"/>
          <w:rtl/>
        </w:rPr>
        <w:t>البقرة</w:t>
      </w:r>
      <w:r w:rsidR="00FB496A" w:rsidRPr="00FB496A">
        <w:rPr>
          <w:rStyle w:val="Char8"/>
          <w:rtl/>
        </w:rPr>
        <w:t xml:space="preserve">: </w:t>
      </w:r>
      <w:r w:rsidR="00FB496A" w:rsidRPr="00FB496A">
        <w:rPr>
          <w:rStyle w:val="Char8"/>
          <w:rFonts w:hint="cs"/>
          <w:rtl/>
        </w:rPr>
        <w:t>٢٨٠</w:t>
      </w:r>
      <w:r w:rsidR="00FB496A" w:rsidRPr="00FB496A">
        <w:rPr>
          <w:rStyle w:val="Char8"/>
          <w:rtl/>
        </w:rPr>
        <w:t>]</w:t>
      </w:r>
      <w:r w:rsidR="00FB496A">
        <w:rPr>
          <w:rFonts w:ascii="KFGQPC Uthman Taha Naskh" w:cs="KFGQPC Uthman Taha Naskh"/>
          <w:noProof w:val="0"/>
          <w:rtl/>
          <w:lang w:val="en-MY" w:eastAsia="en-MY" w:bidi="ar-SA"/>
        </w:rPr>
        <w:t xml:space="preserve">  </w:t>
      </w:r>
    </w:p>
    <w:p w:rsidR="00AA60A3" w:rsidRPr="005C1132" w:rsidRDefault="00AA60A3" w:rsidP="00E56B82">
      <w:pPr>
        <w:pStyle w:val="a2"/>
        <w:rPr>
          <w:rtl/>
          <w:lang w:bidi="ar-SA"/>
        </w:rPr>
      </w:pPr>
      <w:r w:rsidRPr="005C1132">
        <w:rPr>
          <w:rtl/>
          <w:lang w:bidi="ar-SA"/>
        </w:rPr>
        <w:t>باید تنگ‌دست را تا زمانی که دستش باز شود، مُهلت داد.</w:t>
      </w:r>
    </w:p>
    <w:p w:rsidR="00AA60A3" w:rsidRPr="005C1132" w:rsidRDefault="00AA60A3" w:rsidP="00695262">
      <w:pPr>
        <w:rPr>
          <w:rtl/>
          <w:lang w:bidi="ar-SA"/>
        </w:rPr>
      </w:pPr>
      <w:r w:rsidRPr="005C1132">
        <w:rPr>
          <w:rtl/>
          <w:lang w:bidi="ar-SA"/>
        </w:rPr>
        <w:t>مسکین بینوایی که به‌سادگی قرض می‌گیرد، گویا نمی‌داند که اگر مدیون و بدهکار از دنیا برود، تا زمانی که بدهی‌اش پرداخت نشود، بلاتکلیف خواهد بود؛ پیامبر</w:t>
      </w:r>
      <w:r w:rsidRPr="005C1132">
        <w:rPr>
          <w:lang w:bidi="ar-SA"/>
        </w:rPr>
        <w:sym w:font="AGA Arabesque" w:char="F072"/>
      </w:r>
      <w:r w:rsidRPr="005C1132">
        <w:rPr>
          <w:rtl/>
          <w:lang w:bidi="ar-SA"/>
        </w:rPr>
        <w:t xml:space="preserve"> عادت داشت که وقتی جنازه‌ای می‌آوردند تا بر آن نماز بخواند، می‌پرسید: «آیا بدهکار است؟» و اگر پاسخ، منفی بود، جلو می‌رفت و بر او نماز می‌خواند؛ اما اگر می‌گفتند که بدهکار است، خود، بر او نماز نمی‌خواند. چنان‌که یک بار جنازه‌ی یکی از انصار را آوردند تا بر او نماز بخواند. چند قدمی جلو رفت؛ آن‌گاه پرسید: «آیا بدهکار است؟» گفتند: آری؛ سه دینار بدهکار بوده و ادا نکرده است. لذا رسول‌خدا</w:t>
      </w:r>
      <w:r w:rsidRPr="005C1132">
        <w:rPr>
          <w:lang w:bidi="ar-SA"/>
        </w:rPr>
        <w:sym w:font="AGA Arabesque" w:char="F072"/>
      </w:r>
      <w:r w:rsidRPr="005C1132">
        <w:rPr>
          <w:rtl/>
          <w:lang w:bidi="ar-SA"/>
        </w:rPr>
        <w:t xml:space="preserve"> به عقب برگشت و فرمود: «بر رفیقتان نماز بخوانید». رنگ چهره‌ی حاضران عوض شد که چرا رسول‌الله</w:t>
      </w:r>
      <w:r w:rsidRPr="005C1132">
        <w:rPr>
          <w:lang w:bidi="ar-SA"/>
        </w:rPr>
        <w:sym w:font="AGA Arabesque" w:char="F072"/>
      </w:r>
      <w:r w:rsidRPr="005C1132">
        <w:rPr>
          <w:rtl/>
          <w:lang w:bidi="ar-SA"/>
        </w:rPr>
        <w:t xml:space="preserve"> بر رفیقشان نماز نخواند؟ ابوقتاده</w:t>
      </w:r>
      <w:r w:rsidRPr="005C1132">
        <w:rPr>
          <w:lang w:bidi="ar-SA"/>
        </w:rPr>
        <w:sym w:font="AGA Arabesque" w:char="F074"/>
      </w:r>
      <w:r w:rsidRPr="005C1132">
        <w:rPr>
          <w:rtl/>
          <w:lang w:bidi="ar-SA"/>
        </w:rPr>
        <w:t xml:space="preserve"> جلو رفت و عرض کرد: ای رسول‌خدا! بدهی‌اش را من می‌پردازم. لذا رسول‌الله</w:t>
      </w:r>
      <w:r w:rsidRPr="005C1132">
        <w:rPr>
          <w:lang w:bidi="ar-SA"/>
        </w:rPr>
        <w:sym w:font="AGA Arabesque" w:char="F072"/>
      </w:r>
      <w:r w:rsidRPr="005C1132">
        <w:rPr>
          <w:rtl/>
          <w:lang w:bidi="ar-SA"/>
        </w:rPr>
        <w:t xml:space="preserve"> جلو رفت و بر جنازه‌ی آن شخص، نماز خواند.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92"/>
      </w:r>
      <w:r w:rsidR="00A4520D" w:rsidRPr="00A4520D">
        <w:rPr>
          <w:rStyle w:val="FootnoteReference"/>
          <w:rFonts w:cs="B Lotus"/>
          <w:szCs w:val="28"/>
          <w:rtl/>
          <w:lang w:bidi="ar-SA"/>
        </w:rPr>
        <w:t>)</w:t>
      </w:r>
    </w:p>
    <w:p w:rsidR="00C15C34" w:rsidRPr="005C1132" w:rsidRDefault="00AA60A3" w:rsidP="00253F12">
      <w:pPr>
        <w:autoSpaceDE w:val="0"/>
        <w:autoSpaceDN w:val="0"/>
        <w:adjustRightInd w:val="0"/>
        <w:ind w:firstLine="403"/>
        <w:rPr>
          <w:rtl/>
          <w:lang w:bidi="ar-SA"/>
        </w:rPr>
      </w:pPr>
      <w:r w:rsidRPr="005C1132">
        <w:rPr>
          <w:rtl/>
          <w:lang w:bidi="ar-SA"/>
        </w:rPr>
        <w:t>این، نشان می‌دهد که دَیْن و بدهکاری، موضوع کم‌اهمیتی نیست. کسانی که به‌سادگی از این و آن قرض می‌گیرند، گویا نمی‌دانند که شهادت در راه الله، کفاره‌ی همه‌ی گناهان است؛ یعنی اگر کسی در راهِ الله به شهادت برسد، همه‌ی گناهانش بخشیده می‌شود؛ اما بدهی‌اش بخشیده نمی‌شود. با این حال، برخی از افرادِ کم‌فکر، تواناییِ خریدن ماشینی به قیمت هفت م</w:t>
      </w:r>
      <w:r w:rsidR="00544071" w:rsidRPr="005C1132">
        <w:rPr>
          <w:rtl/>
          <w:lang w:bidi="ar-SA"/>
        </w:rPr>
        <w:t>ی</w:t>
      </w:r>
      <w:r w:rsidRPr="005C1132">
        <w:rPr>
          <w:rtl/>
          <w:lang w:bidi="ar-SA"/>
        </w:rPr>
        <w:t xml:space="preserve">لیون تومان را دارند، اما به‌خاطر پُذرفتاری، </w:t>
      </w:r>
      <w:r w:rsidR="005B6B7D" w:rsidRPr="005C1132">
        <w:rPr>
          <w:rtl/>
          <w:lang w:bidi="ar-SA"/>
        </w:rPr>
        <w:t xml:space="preserve">زیر بار قرض می‌روند تا ماشینی بیست میلیونی بخرند! شگفتا از کسانی که بدین منظور وام ربوی می‌گیرند! یا به خرید اقساطی روی می‌آورند و با انواع حیله، به‌اصطلاح کلاه شرعی می‌سازند تا </w:t>
      </w:r>
      <w:r w:rsidR="003A7801" w:rsidRPr="005C1132">
        <w:rPr>
          <w:rtl/>
          <w:lang w:bidi="ar-SA"/>
        </w:rPr>
        <w:t>پُذ</w:t>
      </w:r>
      <w:r w:rsidR="00544071" w:rsidRPr="005C1132">
        <w:rPr>
          <w:rtl/>
          <w:lang w:bidi="ar-SA"/>
        </w:rPr>
        <w:t>ِ</w:t>
      </w:r>
      <w:r w:rsidR="003A7801" w:rsidRPr="005C1132">
        <w:rPr>
          <w:rtl/>
          <w:lang w:bidi="ar-SA"/>
        </w:rPr>
        <w:t xml:space="preserve"> ماشینی را بدهند که پولش را ندارند! </w:t>
      </w:r>
      <w:r w:rsidR="00E167E9" w:rsidRPr="005C1132">
        <w:rPr>
          <w:rtl/>
          <w:lang w:bidi="ar-SA"/>
        </w:rPr>
        <w:t>مثلاً نزد ثروتمندی می‌روند و می‌گویند: فلان ماشین را بِخَر و به من بفروش؛ آقای پول‌دار هم که فقط به جیب خود می‌اندیشد و قصد خرید ماشین را ندارد، ماشین را می‌خَرَد و سپس هرچه بخواهد، روی قیمتش می‌کشد</w:t>
      </w:r>
      <w:r w:rsidR="00A23328" w:rsidRPr="005C1132">
        <w:rPr>
          <w:rtl/>
          <w:lang w:bidi="ar-SA"/>
        </w:rPr>
        <w:t xml:space="preserve"> و می</w:t>
      </w:r>
      <w:r w:rsidR="0091364D" w:rsidRPr="005C1132">
        <w:rPr>
          <w:rtl/>
          <w:lang w:bidi="ar-SA"/>
        </w:rPr>
        <w:t>‌گوید: حقّ دل</w:t>
      </w:r>
      <w:r w:rsidR="00A23328" w:rsidRPr="005C1132">
        <w:rPr>
          <w:rtl/>
          <w:lang w:bidi="ar-SA"/>
        </w:rPr>
        <w:t>ا</w:t>
      </w:r>
      <w:r w:rsidR="0091364D" w:rsidRPr="005C1132">
        <w:rPr>
          <w:rtl/>
          <w:lang w:bidi="ar-SA"/>
        </w:rPr>
        <w:t>ّ</w:t>
      </w:r>
      <w:r w:rsidR="00A23328" w:rsidRPr="005C1132">
        <w:rPr>
          <w:rtl/>
          <w:lang w:bidi="ar-SA"/>
        </w:rPr>
        <w:t>لی‌ام را می‌گیرم.</w:t>
      </w:r>
      <w:r w:rsidR="0091364D" w:rsidRPr="005C1132">
        <w:rPr>
          <w:rtl/>
          <w:lang w:bidi="ar-SA"/>
        </w:rPr>
        <w:t xml:space="preserve"> روشن است که قصد جناب خریدار، کمک کردن به این بینوا نیست؛ بلکه حتی یک‌دیگر را نمی‌شناسند؛ فقط می‌خواهند با حیله‌ای که سرِ هم کرده‌اند، این معامله را جفت و جور کنند! </w:t>
      </w:r>
      <w:r w:rsidR="003A7801" w:rsidRPr="005C1132">
        <w:rPr>
          <w:rtl/>
          <w:lang w:bidi="ar-SA"/>
        </w:rPr>
        <w:t>گویا می‌خواهند پروردگار جهانیان را بفریبند؛ پناه بر الله!</w:t>
      </w:r>
      <w:r w:rsidR="00D937AC">
        <w:rPr>
          <w:rFonts w:hint="cs"/>
          <w:rtl/>
          <w:lang w:bidi="ar-SA"/>
        </w:rPr>
        <w:t xml:space="preserve">          </w:t>
      </w:r>
      <w:r w:rsidR="003A7801" w:rsidRPr="005C1132">
        <w:rPr>
          <w:rtl/>
          <w:lang w:bidi="ar-SA"/>
        </w:rPr>
        <w:t xml:space="preserve"> </w:t>
      </w:r>
      <w:r w:rsidR="008850D6" w:rsidRPr="00AC5549">
        <w:rPr>
          <w:rStyle w:val="Char2"/>
          <w:rFonts w:cs="KFGQPC Uthman Taha Naskh"/>
          <w:szCs w:val="27"/>
          <w:rtl/>
        </w:rPr>
        <w:t>﴿</w:t>
      </w:r>
      <w:r w:rsidR="00FB496A" w:rsidRPr="00FB496A">
        <w:rPr>
          <w:rStyle w:val="Char2"/>
          <w:rFonts w:hint="eastAsia"/>
          <w:rtl/>
        </w:rPr>
        <w:t>يُخَ</w:t>
      </w:r>
      <w:r w:rsidR="00FB496A" w:rsidRPr="00FB496A">
        <w:rPr>
          <w:rStyle w:val="Char2"/>
          <w:rFonts w:hint="cs"/>
          <w:rtl/>
        </w:rPr>
        <w:t>ٰ</w:t>
      </w:r>
      <w:r w:rsidR="00FB496A" w:rsidRPr="00FB496A">
        <w:rPr>
          <w:rStyle w:val="Char2"/>
          <w:rFonts w:hint="eastAsia"/>
          <w:rtl/>
        </w:rPr>
        <w:t>دِعُونَ</w:t>
      </w:r>
      <w:r w:rsidR="00FB496A" w:rsidRPr="00FB496A">
        <w:rPr>
          <w:rStyle w:val="Char2"/>
          <w:rtl/>
        </w:rPr>
        <w:t xml:space="preserve"> </w:t>
      </w:r>
      <w:r w:rsidR="00FB496A" w:rsidRPr="00FB496A">
        <w:rPr>
          <w:rStyle w:val="Char2"/>
          <w:rFonts w:hint="cs"/>
          <w:rtl/>
        </w:rPr>
        <w:t>ٱ</w:t>
      </w:r>
      <w:r w:rsidR="00FB496A" w:rsidRPr="00FB496A">
        <w:rPr>
          <w:rStyle w:val="Char2"/>
          <w:rFonts w:hint="eastAsia"/>
          <w:rtl/>
        </w:rPr>
        <w:t>للَّهَ</w:t>
      </w:r>
      <w:r w:rsidR="00FB496A" w:rsidRPr="00FB496A">
        <w:rPr>
          <w:rStyle w:val="Char2"/>
          <w:rtl/>
        </w:rPr>
        <w:t xml:space="preserve"> </w:t>
      </w:r>
      <w:r w:rsidR="00FB496A" w:rsidRPr="00FB496A">
        <w:rPr>
          <w:rStyle w:val="Char2"/>
          <w:rFonts w:hint="eastAsia"/>
          <w:rtl/>
        </w:rPr>
        <w:t>وَهُوَ</w:t>
      </w:r>
      <w:r w:rsidR="00FB496A" w:rsidRPr="00FB496A">
        <w:rPr>
          <w:rStyle w:val="Char2"/>
          <w:rtl/>
        </w:rPr>
        <w:t xml:space="preserve"> </w:t>
      </w:r>
      <w:r w:rsidR="00FB496A" w:rsidRPr="00FB496A">
        <w:rPr>
          <w:rStyle w:val="Char2"/>
          <w:rFonts w:hint="eastAsia"/>
          <w:rtl/>
        </w:rPr>
        <w:t>خَ</w:t>
      </w:r>
      <w:r w:rsidR="00FB496A" w:rsidRPr="00FB496A">
        <w:rPr>
          <w:rStyle w:val="Char2"/>
          <w:rFonts w:hint="cs"/>
          <w:rtl/>
        </w:rPr>
        <w:t>ٰ</w:t>
      </w:r>
      <w:r w:rsidR="00FB496A" w:rsidRPr="00FB496A">
        <w:rPr>
          <w:rStyle w:val="Char2"/>
          <w:rFonts w:hint="eastAsia"/>
          <w:rtl/>
        </w:rPr>
        <w:t>دِعُهُم</w:t>
      </w:r>
      <w:r w:rsidR="00FB496A" w:rsidRPr="00FB496A">
        <w:rPr>
          <w:rStyle w:val="Char2"/>
          <w:rFonts w:hint="cs"/>
          <w:rtl/>
        </w:rPr>
        <w:t>ۡ</w:t>
      </w:r>
      <w:r w:rsidR="008850D6" w:rsidRPr="00AC5549">
        <w:rPr>
          <w:rStyle w:val="Char2"/>
          <w:rFonts w:cs="KFGQPC Uthman Taha Naskh"/>
          <w:szCs w:val="27"/>
          <w:rtl/>
        </w:rPr>
        <w:t>﴾</w:t>
      </w:r>
      <w:r w:rsidR="00E167E9" w:rsidRPr="005C1132">
        <w:rPr>
          <w:rtl/>
          <w:lang w:bidi="ar-SA"/>
        </w:rPr>
        <w:t>؛ یعنی:</w:t>
      </w:r>
      <w:r w:rsidR="003A7801" w:rsidRPr="005C1132">
        <w:rPr>
          <w:rtl/>
          <w:lang w:bidi="ar-SA"/>
        </w:rPr>
        <w:t xml:space="preserve"> «</w:t>
      </w:r>
      <w:r w:rsidR="00E167E9" w:rsidRPr="005C1132">
        <w:rPr>
          <w:rtl/>
          <w:lang w:bidi="ar-SA"/>
        </w:rPr>
        <w:t>(به پندار خود) الله را می‌فریبند؛ و الله، کیفر نیرنگشان را به خودشان باز می‏گرداند</w:t>
      </w:r>
      <w:r w:rsidR="003A7801" w:rsidRPr="005C1132">
        <w:rPr>
          <w:rtl/>
          <w:lang w:bidi="ar-SA"/>
        </w:rPr>
        <w:t>»</w:t>
      </w:r>
      <w:r w:rsidR="00E167E9" w:rsidRPr="005C1132">
        <w:rPr>
          <w:rtl/>
          <w:lang w:bidi="ar-SA"/>
        </w:rPr>
        <w:t>.</w:t>
      </w:r>
    </w:p>
    <w:p w:rsidR="0091364D" w:rsidRPr="005C1132" w:rsidRDefault="0091364D" w:rsidP="00695262">
      <w:pPr>
        <w:autoSpaceDE w:val="0"/>
        <w:autoSpaceDN w:val="0"/>
        <w:adjustRightInd w:val="0"/>
        <w:ind w:firstLine="403"/>
        <w:rPr>
          <w:rtl/>
          <w:lang w:bidi="ar-SA"/>
        </w:rPr>
      </w:pPr>
      <w:r w:rsidRPr="005C1132">
        <w:rPr>
          <w:rtl/>
          <w:lang w:bidi="ar-SA"/>
        </w:rPr>
        <w:t xml:space="preserve">این در حالی‌ست که اگر بدون حیله‌سازی، ربا می‌گرفتند و ربا می‌دادند، گناهش کم‌تر بود؛ زیرا با رویه‌ای که آن‌ها در پیش می‌گیرند، علاوه بر گناه ربا، گناه حیله‌گری و نیرنگ نیز بر آن‌هاست؛ کسی که بدون حیله، به ربا روی می‌آورد، اعتراف دارد که عمل حرامی انجام می‌دهد و چه‌بسا از این عمل پشیمان شده، توبه کند؛ اما کسی که با حیله‌گری و نیرنگ، معامله‌ی ربوی انجام می‌دهد، عملش را حلال می‌داند و به این عمل ادامه می‌دهد. از خودمان بپرسیم؛ نه از کسی دیگر؛ آیا </w:t>
      </w:r>
      <w:r w:rsidR="00DF3FD0" w:rsidRPr="005C1132">
        <w:rPr>
          <w:rtl/>
          <w:lang w:bidi="ar-SA"/>
        </w:rPr>
        <w:t xml:space="preserve">به‌راستی </w:t>
      </w:r>
      <w:r w:rsidRPr="005C1132">
        <w:rPr>
          <w:rtl/>
          <w:lang w:bidi="ar-SA"/>
        </w:rPr>
        <w:t>این کار، رواست؟ رسول‌الله</w:t>
      </w:r>
      <w:r w:rsidRPr="005C1132">
        <w:rPr>
          <w:lang w:bidi="ar-SA"/>
        </w:rPr>
        <w:sym w:font="AGA Arabesque" w:char="F072"/>
      </w:r>
      <w:r w:rsidRPr="005C1132">
        <w:rPr>
          <w:rtl/>
          <w:lang w:bidi="ar-SA"/>
        </w:rPr>
        <w:t xml:space="preserve"> فرموده است: </w:t>
      </w:r>
      <w:r w:rsidR="00DC59A7" w:rsidRPr="005C1132">
        <w:rPr>
          <w:rStyle w:val="Char7"/>
          <w:rtl/>
          <w:lang w:bidi="ar-SA"/>
        </w:rPr>
        <w:t>«اسْتَفْتِ قَلْبَكَ، البِرُّ: ما اطْمَأَنَّتْ إِلَيْهِ النَّفْس، واطْمَأَنَّ إِلَيْهِ القَلْب، والإِثمُ: ما حاكَ فِي النَّفْسِ وتَرَدَّدَ في الصَّدْرِ، وإِنْ أَفْتَاكَ النَّاسُ وَأَفْتَوكَ»</w:t>
      </w:r>
      <w:r w:rsidR="00DC59A7"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93"/>
      </w:r>
      <w:r w:rsidR="00A4520D" w:rsidRPr="00A4520D">
        <w:rPr>
          <w:rStyle w:val="FootnoteReference"/>
          <w:rFonts w:cs="B Lotus"/>
          <w:szCs w:val="28"/>
          <w:rtl/>
          <w:lang w:bidi="ar-SA"/>
        </w:rPr>
        <w:t>)</w:t>
      </w:r>
      <w:r w:rsidR="00DC59A7" w:rsidRPr="005C1132">
        <w:rPr>
          <w:rtl/>
          <w:lang w:bidi="ar-SA"/>
        </w:rPr>
        <w:t xml:space="preserve">یعنی: </w:t>
      </w:r>
      <w:r w:rsidR="00DC59A7" w:rsidRPr="005C1132">
        <w:rPr>
          <w:rFonts w:hAnsi="AGA Arabesque"/>
          <w:rtl/>
          <w:lang w:bidi="ar-SA"/>
        </w:rPr>
        <w:t>«از قلب خود بپرس؛ نیکی، عبارت است از چیزی که درون و قلب انسان به آن مطمئن و آرام باشد؛ و بدی، چیزی‌ست که در درون و قلبِ انسان تردید ایجاد کند؛ هرچند مردم، بارها- درباره‌ی صحتش- اظهار نظر کنند».</w:t>
      </w:r>
      <w:r w:rsidR="00A34798" w:rsidRPr="005C1132">
        <w:rPr>
          <w:rtl/>
          <w:lang w:bidi="ar-SA"/>
        </w:rPr>
        <w:t xml:space="preserve"> از کسی دیگر نپرس؛ بلکه از خودت بپرس: آیا به‌راستی تو قصد خرید این ماشین را داری و می‌خواهی از طریق معامله‌ی این ماشین، سود کنی؟ اگر واقعاً فلان فقیر نزدت نمی‌آمد، باز هم این ماشین را می‌</w:t>
      </w:r>
      <w:r w:rsidR="00423C74" w:rsidRPr="005C1132">
        <w:rPr>
          <w:rtl/>
          <w:lang w:bidi="ar-SA"/>
        </w:rPr>
        <w:t>خریدی؟ واقعا ماشین، مقصود توست</w:t>
      </w:r>
      <w:r w:rsidR="00A34798" w:rsidRPr="005C1132">
        <w:rPr>
          <w:rtl/>
          <w:lang w:bidi="ar-SA"/>
        </w:rPr>
        <w:t xml:space="preserve"> یا پول‌های آن بیچاره؟ </w:t>
      </w:r>
      <w:r w:rsidR="00E86B46" w:rsidRPr="005C1132">
        <w:rPr>
          <w:rtl/>
          <w:lang w:bidi="ar-SA"/>
        </w:rPr>
        <w:t xml:space="preserve">آری؛ </w:t>
      </w:r>
      <w:r w:rsidR="00A34798" w:rsidRPr="005C1132">
        <w:rPr>
          <w:rtl/>
          <w:lang w:bidi="ar-SA"/>
        </w:rPr>
        <w:t>ماشین را به‌صورت نقدی</w:t>
      </w:r>
      <w:r w:rsidR="00813D06" w:rsidRPr="005C1132">
        <w:rPr>
          <w:rtl/>
          <w:lang w:bidi="ar-SA"/>
        </w:rPr>
        <w:t xml:space="preserve"> </w:t>
      </w:r>
      <w:r w:rsidR="00A34798" w:rsidRPr="005C1132">
        <w:rPr>
          <w:rtl/>
          <w:lang w:bidi="ar-SA"/>
        </w:rPr>
        <w:t xml:space="preserve">به ده میلیون خریدی تا به صورت قسطی به </w:t>
      </w:r>
      <w:r w:rsidR="00E86B46" w:rsidRPr="005C1132">
        <w:rPr>
          <w:rtl/>
          <w:lang w:bidi="ar-SA"/>
        </w:rPr>
        <w:t>پانزده میلیون به این بینوا بدهی.</w:t>
      </w:r>
      <w:r w:rsidR="00A34798" w:rsidRPr="005C1132">
        <w:rPr>
          <w:rtl/>
          <w:lang w:bidi="ar-SA"/>
        </w:rPr>
        <w:t xml:space="preserve"> هر منصفی می‌داند که اصلاً بحث داد و ستد در میان نیست؛ بلکه بحث پانزده میلیون در برابر ده میلیون در میان می‌باشد؛ پس بر کسی پوشیده نیست که این کار، حرام است؛ اگرچه مردم بارها درباره‌ی صحت این کار اظهار نظر</w:t>
      </w:r>
      <w:r w:rsidR="00425A2C" w:rsidRPr="005C1132">
        <w:rPr>
          <w:rtl/>
          <w:lang w:bidi="ar-SA"/>
        </w:rPr>
        <w:t xml:space="preserve"> کنند و هرکسی، فتوا دهد که این کار، درست است. </w:t>
      </w:r>
      <w:r w:rsidR="0098752E" w:rsidRPr="005C1132">
        <w:rPr>
          <w:rtl/>
          <w:lang w:bidi="ar-SA"/>
        </w:rPr>
        <w:t>امام ابوالعباس حرانی</w:t>
      </w:r>
      <w:r w:rsidR="00E372F5" w:rsidRPr="005C1132">
        <w:rPr>
          <w:rFonts w:cs="CTraditional Arabic"/>
          <w:sz w:val="24"/>
          <w:szCs w:val="24"/>
          <w:rtl/>
          <w:lang w:bidi="ar-SA"/>
        </w:rPr>
        <w:t>/</w:t>
      </w:r>
      <w:r w:rsidR="002E03EF" w:rsidRPr="005C1132">
        <w:rPr>
          <w:rtl/>
          <w:lang w:bidi="ar-SA"/>
        </w:rPr>
        <w:t xml:space="preserve"> </w:t>
      </w:r>
      <w:r w:rsidR="00425A2C" w:rsidRPr="005C1132">
        <w:rPr>
          <w:rtl/>
          <w:lang w:bidi="ar-SA"/>
        </w:rPr>
        <w:t>چنین معامله‌ای را ناروا و نوعی حیله و معامله‌ای ربوی دانسته است</w:t>
      </w:r>
      <w:r w:rsidR="002E03EF" w:rsidRPr="005C1132">
        <w:rPr>
          <w:rtl/>
          <w:lang w:bidi="ar-SA"/>
        </w:rPr>
        <w:t xml:space="preserve"> که در اصطلاح به آن </w:t>
      </w:r>
      <w:r w:rsidR="002E03EF" w:rsidRPr="005C1132">
        <w:rPr>
          <w:rStyle w:val="Char7"/>
          <w:rtl/>
          <w:lang w:bidi="ar-SA"/>
        </w:rPr>
        <w:t>«الْعِيْنَة»</w:t>
      </w:r>
      <w:r w:rsidR="002E03EF" w:rsidRPr="005C1132">
        <w:rPr>
          <w:rtl/>
          <w:lang w:bidi="ar-SA"/>
        </w:rPr>
        <w:t xml:space="preserve"> گفته می‌شود و رسول‌الله</w:t>
      </w:r>
      <w:r w:rsidR="002E03EF" w:rsidRPr="005C1132">
        <w:rPr>
          <w:lang w:bidi="ar-SA"/>
        </w:rPr>
        <w:sym w:font="AGA Arabesque" w:char="F072"/>
      </w:r>
      <w:r w:rsidR="002E03EF" w:rsidRPr="005C1132">
        <w:rPr>
          <w:rtl/>
          <w:lang w:bidi="ar-SA"/>
        </w:rPr>
        <w:t xml:space="preserve"> از آن نهی فرموده است: </w:t>
      </w:r>
      <w:r w:rsidR="002E03EF" w:rsidRPr="005C1132">
        <w:rPr>
          <w:rStyle w:val="Char7"/>
          <w:rtl/>
          <w:lang w:bidi="ar-SA"/>
        </w:rPr>
        <w:t>«إذَا تَبَايَعْتُمْ بِالعِينَةِ، وَأخَذتُمْ بِأذنابَ البَقَرِ، ورَضيتُمْ بِالزَّرعِ، وَتَرَكْتُمُ الْجِهَادَ، سَلطَ الله عَلَيْكُم ذُلاًّ لا يَنْزِعُهُ عَنكُم حَتّى تَرْجِعُوا إلَى دِينكُم»</w:t>
      </w:r>
      <w:r w:rsidR="002E03EF"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94"/>
      </w:r>
      <w:r w:rsidR="00A4520D" w:rsidRPr="00A4520D">
        <w:rPr>
          <w:rStyle w:val="FootnoteReference"/>
          <w:rFonts w:cs="B Lotus"/>
          <w:szCs w:val="28"/>
          <w:rtl/>
          <w:lang w:bidi="ar-SA"/>
        </w:rPr>
        <w:t>)</w:t>
      </w:r>
      <w:r w:rsidR="00257946" w:rsidRPr="005C1132">
        <w:rPr>
          <w:rtl/>
          <w:lang w:bidi="ar-SA"/>
        </w:rPr>
        <w:t xml:space="preserve"> یعنی: «آن‌گاه که معامله‌ی عینه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95"/>
      </w:r>
      <w:r w:rsidR="00A4520D" w:rsidRPr="00A4520D">
        <w:rPr>
          <w:rStyle w:val="FootnoteReference"/>
          <w:rFonts w:cs="B Lotus"/>
          <w:szCs w:val="28"/>
          <w:rtl/>
          <w:lang w:bidi="ar-SA"/>
        </w:rPr>
        <w:t>)</w:t>
      </w:r>
      <w:r w:rsidR="00257946" w:rsidRPr="005C1132">
        <w:rPr>
          <w:rtl/>
          <w:lang w:bidi="ar-SA"/>
        </w:rPr>
        <w:t xml:space="preserve"> را انجام دهید و دم‌های گاوها را بگیرید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96"/>
      </w:r>
      <w:r w:rsidR="00A4520D" w:rsidRPr="00A4520D">
        <w:rPr>
          <w:rStyle w:val="FootnoteReference"/>
          <w:rFonts w:cs="B Lotus"/>
          <w:szCs w:val="28"/>
          <w:rtl/>
          <w:lang w:bidi="ar-SA"/>
        </w:rPr>
        <w:t>)</w:t>
      </w:r>
      <w:r w:rsidR="00257946" w:rsidRPr="005C1132">
        <w:rPr>
          <w:rtl/>
          <w:lang w:bidi="ar-SA"/>
        </w:rPr>
        <w:t xml:space="preserve"> و به زراعت و کشاورزی راضی شوید و جهاد را ترک کنید، الله متعال خواری و ذلتی بر شما چیره می‌گرداند که تا به دین خویش باز نگردید، این ذلت را از شما برنمی‌دارد».</w:t>
      </w:r>
      <w:r w:rsidR="004B1789" w:rsidRPr="005C1132">
        <w:rPr>
          <w:rtl/>
          <w:lang w:bidi="ar-SA"/>
        </w:rPr>
        <w:t xml:space="preserve"> لذا به‌یاد داشته باشیم که هر حیله‌ای که به‌کار بریم تا فتوای جوازِ این کار را بگیریم، سرانجام با پروردگار یکتا ملاقات خواهیم کرد و آن‌جا دیگر مفتی و غیرمفتی با ما نخواهد بود و باید در برابر الله</w:t>
      </w:r>
      <w:r w:rsidR="004B1789" w:rsidRPr="005C1132">
        <w:rPr>
          <w:lang w:bidi="ar-SA"/>
        </w:rPr>
        <w:sym w:font="AGA Arabesque" w:char="F055"/>
      </w:r>
      <w:r w:rsidR="00FF2852" w:rsidRPr="005C1132">
        <w:rPr>
          <w:rtl/>
          <w:lang w:bidi="ar-SA"/>
        </w:rPr>
        <w:t xml:space="preserve"> </w:t>
      </w:r>
      <w:r w:rsidR="004B1789" w:rsidRPr="005C1132">
        <w:rPr>
          <w:rtl/>
          <w:lang w:bidi="ar-SA"/>
        </w:rPr>
        <w:t>که از راز سینه‌ها آگاه است، پاسخ‌گو باشیم.</w:t>
      </w:r>
    </w:p>
    <w:p w:rsidR="003A7801" w:rsidRPr="005C1132" w:rsidRDefault="006A274D" w:rsidP="00695262">
      <w:pPr>
        <w:autoSpaceDE w:val="0"/>
        <w:autoSpaceDN w:val="0"/>
        <w:adjustRightInd w:val="0"/>
        <w:ind w:firstLine="403"/>
        <w:rPr>
          <w:rtl/>
          <w:lang w:bidi="ar-SA"/>
        </w:rPr>
      </w:pPr>
      <w:r w:rsidRPr="005C1132">
        <w:rPr>
          <w:rtl/>
          <w:lang w:bidi="ar-SA"/>
        </w:rPr>
        <w:t>پس از هر معامله‌ای که ذره‌ای شائبه‌ی ربا در آن وجود دارد، دوری کنیم.</w:t>
      </w:r>
    </w:p>
    <w:p w:rsidR="00E56B82" w:rsidRPr="005C1132" w:rsidRDefault="00E56B82" w:rsidP="00695262">
      <w:pPr>
        <w:autoSpaceDE w:val="0"/>
        <w:autoSpaceDN w:val="0"/>
        <w:adjustRightInd w:val="0"/>
        <w:ind w:firstLine="403"/>
        <w:jc w:val="center"/>
        <w:rPr>
          <w:rtl/>
          <w:lang w:bidi="ar-SA"/>
        </w:rPr>
        <w:sectPr w:rsidR="00E56B82" w:rsidRPr="005C1132" w:rsidSect="004B1EE2">
          <w:headerReference w:type="default" r:id="rId47"/>
          <w:footnotePr>
            <w:numRestart w:val="eachPage"/>
          </w:footnotePr>
          <w:pgSz w:w="11906" w:h="16838" w:code="9"/>
          <w:pgMar w:top="737" w:right="2381" w:bottom="3969" w:left="2381" w:header="737" w:footer="3969" w:gutter="0"/>
          <w:cols w:space="720"/>
          <w:titlePg/>
          <w:bidi/>
          <w:rtlGutter/>
          <w:docGrid w:linePitch="360"/>
        </w:sectPr>
      </w:pPr>
    </w:p>
    <w:p w:rsidR="006A274D" w:rsidRPr="005C1132" w:rsidRDefault="006A274D" w:rsidP="00E56B82">
      <w:pPr>
        <w:pStyle w:val="a0"/>
        <w:rPr>
          <w:rtl/>
          <w:lang w:bidi="ar-SA"/>
        </w:rPr>
      </w:pPr>
      <w:bookmarkStart w:id="37" w:name="_Toc319506279"/>
      <w:r w:rsidRPr="005C1132">
        <w:rPr>
          <w:rtl/>
          <w:lang w:bidi="ar-SA"/>
        </w:rPr>
        <w:t>288- باب: حرام بودن ریا</w:t>
      </w:r>
      <w:bookmarkEnd w:id="37"/>
    </w:p>
    <w:p w:rsidR="007C269D" w:rsidRPr="005C1132" w:rsidRDefault="006A274D" w:rsidP="00695262">
      <w:pPr>
        <w:autoSpaceDE w:val="0"/>
        <w:autoSpaceDN w:val="0"/>
        <w:adjustRightInd w:val="0"/>
        <w:ind w:firstLine="403"/>
        <w:rPr>
          <w:rtl/>
          <w:lang w:bidi="ar-SA"/>
        </w:rPr>
      </w:pPr>
      <w:r w:rsidRPr="005C1132">
        <w:rPr>
          <w:rtl/>
          <w:lang w:bidi="ar-SA"/>
        </w:rPr>
        <w:t>الله متعال می‌فرماید:</w:t>
      </w:r>
    </w:p>
    <w:p w:rsidR="00185C51" w:rsidRPr="007B7506" w:rsidRDefault="008850D6" w:rsidP="00FB496A">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FB496A">
        <w:rPr>
          <w:rFonts w:ascii="KFGQPC Uthmanic Script HAFS" w:hint="eastAsia"/>
          <w:noProof w:val="0"/>
          <w:rtl/>
          <w:lang w:val="en-MY" w:eastAsia="en-MY" w:bidi="ar-SA"/>
        </w:rPr>
        <w:t>وَمَا</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أُمِرُو</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إِلَّا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لِيَع</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بُدُواْ</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للَّهَ</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مُخ</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لِصِينَ</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لَهُ</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لدِّينَ</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حُنَفَا</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ءَ</w:t>
      </w:r>
      <w:r>
        <w:rPr>
          <w:rFonts w:ascii="KFGQPC Uthman Taha Naskh" w:cs="KFGQPC Uthman Taha Naskh" w:hint="cs"/>
          <w:noProof w:val="0"/>
          <w:rtl/>
          <w:lang w:val="en-MY" w:eastAsia="en-MY" w:bidi="ar-SA"/>
        </w:rPr>
        <w:t>﴾</w:t>
      </w:r>
      <w:r w:rsidR="00FB496A">
        <w:rPr>
          <w:rFonts w:ascii="KFGQPC Uthman Taha Naskh" w:cs="KFGQPC Uthman Taha Naskh"/>
          <w:noProof w:val="0"/>
          <w:lang w:val="en-MY" w:eastAsia="en-MY" w:bidi="ar-SA"/>
        </w:rPr>
        <w:tab/>
      </w:r>
      <w:r w:rsidR="00FB496A" w:rsidRPr="00FB496A">
        <w:rPr>
          <w:rStyle w:val="Char8"/>
          <w:rtl/>
        </w:rPr>
        <w:t xml:space="preserve"> [</w:t>
      </w:r>
      <w:r w:rsidR="00FB496A" w:rsidRPr="00FB496A">
        <w:rPr>
          <w:rStyle w:val="Char8"/>
          <w:rFonts w:hint="eastAsia"/>
          <w:rtl/>
        </w:rPr>
        <w:t>البينة</w:t>
      </w:r>
      <w:r w:rsidR="00FB496A" w:rsidRPr="00FB496A">
        <w:rPr>
          <w:rStyle w:val="Char8"/>
          <w:rtl/>
        </w:rPr>
        <w:t xml:space="preserve">: </w:t>
      </w:r>
      <w:r w:rsidR="00FB496A" w:rsidRPr="00FB496A">
        <w:rPr>
          <w:rStyle w:val="Char8"/>
          <w:rFonts w:hint="cs"/>
          <w:rtl/>
        </w:rPr>
        <w:t>٥</w:t>
      </w:r>
      <w:r w:rsidR="00FB496A" w:rsidRPr="00FB496A">
        <w:rPr>
          <w:rStyle w:val="Char8"/>
          <w:rtl/>
        </w:rPr>
        <w:t>]</w:t>
      </w:r>
      <w:r w:rsidR="00FB496A">
        <w:rPr>
          <w:rFonts w:ascii="KFGQPC Uthman Taha Naskh" w:cs="KFGQPC Uthman Taha Naskh"/>
          <w:noProof w:val="0"/>
          <w:rtl/>
          <w:lang w:val="en-MY" w:eastAsia="en-MY" w:bidi="ar-SA"/>
        </w:rPr>
        <w:t xml:space="preserve">  </w:t>
      </w:r>
      <w:r w:rsidR="00E56B82" w:rsidRPr="007B7506">
        <w:rPr>
          <w:rtl/>
          <w:lang w:bidi="ar-SA"/>
        </w:rPr>
        <w:tab/>
      </w:r>
      <w:r w:rsidR="00185C51" w:rsidRPr="007B7506">
        <w:rPr>
          <w:rtl/>
          <w:lang w:bidi="ar-SA"/>
        </w:rPr>
        <w:t xml:space="preserve"> </w:t>
      </w:r>
    </w:p>
    <w:p w:rsidR="006A274D" w:rsidRPr="005C1132" w:rsidRDefault="00185C51" w:rsidP="00E56B82">
      <w:pPr>
        <w:pStyle w:val="a2"/>
        <w:rPr>
          <w:rtl/>
          <w:lang w:bidi="ar-SA"/>
        </w:rPr>
      </w:pPr>
      <w:r w:rsidRPr="005C1132">
        <w:rPr>
          <w:rtl/>
          <w:lang w:bidi="ar-SA"/>
        </w:rPr>
        <w:t>و فرمان نیافتند جز آن‌که الله را مخلصانه و بر پایه‌ی آیین توحیدی، در حالی عبادت کنند که دین و عبادت را ویژه‌ی او بدانند.</w:t>
      </w:r>
    </w:p>
    <w:p w:rsidR="00185C51" w:rsidRPr="005C1132" w:rsidRDefault="00185C51" w:rsidP="00695262">
      <w:pPr>
        <w:autoSpaceDE w:val="0"/>
        <w:autoSpaceDN w:val="0"/>
        <w:adjustRightInd w:val="0"/>
        <w:ind w:firstLine="403"/>
        <w:rPr>
          <w:rtl/>
          <w:lang w:bidi="ar-SA"/>
        </w:rPr>
      </w:pPr>
      <w:r w:rsidRPr="005C1132">
        <w:rPr>
          <w:rtl/>
          <w:lang w:bidi="ar-SA"/>
        </w:rPr>
        <w:t>و می‌فرماید:</w:t>
      </w:r>
    </w:p>
    <w:p w:rsidR="004D6DA2" w:rsidRPr="007B7506" w:rsidRDefault="008850D6" w:rsidP="00FB496A">
      <w:pPr>
        <w:pStyle w:val="a1"/>
        <w:rPr>
          <w:rtl/>
          <w:lang w:bidi="ar-SA"/>
        </w:rPr>
      </w:pPr>
      <w:r>
        <w:rPr>
          <w:rFonts w:ascii="KFGQPC Uthman Taha Naskh" w:cs="KFGQPC Uthman Taha Naskh" w:hint="cs"/>
          <w:noProof w:val="0"/>
          <w:rtl/>
          <w:lang w:val="en-MY" w:eastAsia="en-MY" w:bidi="ar-SA"/>
        </w:rPr>
        <w:t>﴿</w:t>
      </w:r>
      <w:r w:rsidR="00FB496A">
        <w:rPr>
          <w:rFonts w:ascii="KFGQPC Uthmanic Script HAFS" w:hint="eastAsia"/>
          <w:noProof w:val="0"/>
          <w:rtl/>
          <w:lang w:val="en-MY" w:eastAsia="en-MY" w:bidi="ar-SA"/>
        </w:rPr>
        <w:t>يَ</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أَيُّهَا</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لَّذِينَ</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ءَامَنُواْ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لَا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تُب</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طِلُواْ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صَدَقَ</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تِكُم</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بِ</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مَنِّ</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وَ</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أَذَى</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كَ</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لَّذِي</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يُنفِقُ</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مَالَهُ</w:t>
      </w:r>
      <w:r w:rsidR="00FB496A">
        <w:rPr>
          <w:rFonts w:ascii="KFGQPC Uthmanic Script HAFS" w:hint="cs"/>
          <w:noProof w:val="0"/>
          <w:rtl/>
          <w:lang w:val="en-MY" w:eastAsia="en-MY" w:bidi="ar-SA"/>
        </w:rPr>
        <w:t>ۥ</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رِئَا</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ءَ</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لنَّاسِ</w:t>
      </w:r>
      <w:r>
        <w:rPr>
          <w:rFonts w:ascii="KFGQPC Uthman Taha Naskh" w:cs="KFGQPC Uthman Taha Naskh" w:hint="cs"/>
          <w:noProof w:val="0"/>
          <w:rtl/>
          <w:lang w:val="en-MY" w:eastAsia="en-MY" w:bidi="ar-SA"/>
        </w:rPr>
        <w:t>﴾</w:t>
      </w:r>
      <w:r w:rsidR="00FB496A">
        <w:rPr>
          <w:rFonts w:ascii="KFGQPC Uthman Taha Naskh" w:cs="KFGQPC Uthman Taha Naskh"/>
          <w:noProof w:val="0"/>
          <w:lang w:val="en-MY" w:eastAsia="en-MY" w:bidi="ar-SA"/>
        </w:rPr>
        <w:tab/>
      </w:r>
      <w:r w:rsidR="00FB496A" w:rsidRPr="00FB496A">
        <w:rPr>
          <w:rStyle w:val="Char8"/>
          <w:rtl/>
        </w:rPr>
        <w:t xml:space="preserve"> [</w:t>
      </w:r>
      <w:r w:rsidR="00FB496A" w:rsidRPr="00FB496A">
        <w:rPr>
          <w:rStyle w:val="Char8"/>
          <w:rFonts w:hint="eastAsia"/>
          <w:rtl/>
        </w:rPr>
        <w:t>البقرة</w:t>
      </w:r>
      <w:r w:rsidR="00FB496A" w:rsidRPr="00FB496A">
        <w:rPr>
          <w:rStyle w:val="Char8"/>
          <w:rtl/>
        </w:rPr>
        <w:t xml:space="preserve">: </w:t>
      </w:r>
      <w:r w:rsidR="00FB496A" w:rsidRPr="00FB496A">
        <w:rPr>
          <w:rStyle w:val="Char8"/>
          <w:rFonts w:hint="cs"/>
          <w:rtl/>
        </w:rPr>
        <w:t>٢٦٤</w:t>
      </w:r>
      <w:r w:rsidR="00FB496A" w:rsidRPr="00FB496A">
        <w:rPr>
          <w:rStyle w:val="Char8"/>
          <w:rtl/>
        </w:rPr>
        <w:t>]</w:t>
      </w:r>
      <w:r w:rsidR="00FB496A">
        <w:rPr>
          <w:rFonts w:ascii="KFGQPC Uthman Taha Naskh" w:cs="KFGQPC Uthman Taha Naskh"/>
          <w:noProof w:val="0"/>
          <w:rtl/>
          <w:lang w:val="en-MY" w:eastAsia="en-MY" w:bidi="ar-SA"/>
        </w:rPr>
        <w:t xml:space="preserve">  </w:t>
      </w:r>
      <w:r w:rsidR="00E56B82" w:rsidRPr="007B7506">
        <w:rPr>
          <w:rtl/>
          <w:lang w:bidi="ar-SA"/>
        </w:rPr>
        <w:tab/>
      </w:r>
    </w:p>
    <w:p w:rsidR="00185C51" w:rsidRPr="005C1132" w:rsidRDefault="004D6DA2" w:rsidP="00E56B82">
      <w:pPr>
        <w:pStyle w:val="a2"/>
        <w:rPr>
          <w:rtl/>
          <w:lang w:bidi="ar-SA"/>
        </w:rPr>
      </w:pPr>
      <w:r w:rsidRPr="005C1132">
        <w:rPr>
          <w:rtl/>
          <w:lang w:bidi="ar-SA"/>
        </w:rPr>
        <w:t>ای مؤمنان! صدقات و بخشش</w:t>
      </w:r>
      <w:r w:rsidRPr="005C1132">
        <w:rPr>
          <w:rtl/>
          <w:lang w:bidi="ar-SA"/>
        </w:rPr>
        <w:softHyphen/>
        <w:t>هایتان را با منت و آزار باطل نکنید؛ مانند کسی که مالش را برای خودنمایی به مردم انفاق می‏کند.</w:t>
      </w:r>
    </w:p>
    <w:p w:rsidR="004D6DA2" w:rsidRPr="005C1132" w:rsidRDefault="004D6DA2" w:rsidP="00695262">
      <w:pPr>
        <w:autoSpaceDE w:val="0"/>
        <w:autoSpaceDN w:val="0"/>
        <w:adjustRightInd w:val="0"/>
        <w:ind w:firstLine="403"/>
        <w:rPr>
          <w:rtl/>
          <w:lang w:bidi="ar-SA"/>
        </w:rPr>
      </w:pPr>
      <w:r w:rsidRPr="005C1132">
        <w:rPr>
          <w:rtl/>
          <w:lang w:bidi="ar-SA"/>
        </w:rPr>
        <w:t>و نیز می‌فرماید:</w:t>
      </w:r>
    </w:p>
    <w:p w:rsidR="00556ADE" w:rsidRPr="007B7506" w:rsidRDefault="008850D6" w:rsidP="00C36A58">
      <w:pPr>
        <w:pStyle w:val="a1"/>
        <w:rPr>
          <w:rtl/>
          <w:lang w:bidi="ar-SA"/>
        </w:rPr>
      </w:pPr>
      <w:r>
        <w:rPr>
          <w:rFonts w:ascii="KFGQPC Uthman Taha Naskh" w:cs="KFGQPC Uthman Taha Naskh" w:hint="cs"/>
          <w:noProof w:val="0"/>
          <w:rtl/>
          <w:lang w:val="en-MY" w:eastAsia="en-MY" w:bidi="ar-SA"/>
        </w:rPr>
        <w:t>﴿</w:t>
      </w:r>
      <w:r w:rsidR="00FB496A">
        <w:rPr>
          <w:rFonts w:ascii="KFGQPC Uthmanic Script HAFS" w:hint="eastAsia"/>
          <w:noProof w:val="0"/>
          <w:rtl/>
          <w:lang w:val="en-MY" w:eastAsia="en-MY" w:bidi="ar-SA"/>
        </w:rPr>
        <w:t>يُرَا</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ءُونَ</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لنَّاسَ</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وَلَا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يَذ</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كُرُونَ</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للَّهَ</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إِلَّا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قَلِيل</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ا</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١٤٢</w:t>
      </w:r>
      <w:r>
        <w:rPr>
          <w:rFonts w:ascii="KFGQPC Uthman Taha Naskh" w:cs="KFGQPC Uthman Taha Naskh" w:hint="cs"/>
          <w:noProof w:val="0"/>
          <w:rtl/>
          <w:lang w:val="en-MY" w:eastAsia="en-MY" w:bidi="ar-SA"/>
        </w:rPr>
        <w:t>﴾</w:t>
      </w:r>
      <w:r w:rsidR="00FB496A">
        <w:rPr>
          <w:rFonts w:ascii="KFGQPC Uthman Taha Naskh" w:cs="KFGQPC Uthman Taha Naskh"/>
          <w:noProof w:val="0"/>
          <w:rtl/>
          <w:lang w:val="en-MY" w:eastAsia="en-MY" w:bidi="ar-SA"/>
        </w:rPr>
        <w:t xml:space="preserve"> </w:t>
      </w:r>
      <w:r w:rsidR="00C36A58">
        <w:rPr>
          <w:rFonts w:ascii="KFGQPC Uthman Taha Naskh" w:cs="KFGQPC Uthman Taha Naskh"/>
          <w:noProof w:val="0"/>
          <w:lang w:val="en-MY" w:eastAsia="en-MY" w:bidi="ar-SA"/>
        </w:rPr>
        <w:tab/>
      </w:r>
      <w:r w:rsidR="00FB496A" w:rsidRPr="00C36A58">
        <w:rPr>
          <w:rStyle w:val="Char8"/>
          <w:rtl/>
        </w:rPr>
        <w:t>[</w:t>
      </w:r>
      <w:r w:rsidR="00FB496A" w:rsidRPr="00C36A58">
        <w:rPr>
          <w:rStyle w:val="Char8"/>
          <w:rFonts w:hint="eastAsia"/>
          <w:rtl/>
        </w:rPr>
        <w:t>النساء</w:t>
      </w:r>
      <w:r w:rsidR="00FB496A" w:rsidRPr="00C36A58">
        <w:rPr>
          <w:rStyle w:val="Char8"/>
          <w:rtl/>
        </w:rPr>
        <w:t xml:space="preserve"> : </w:t>
      </w:r>
      <w:r w:rsidR="00FB496A" w:rsidRPr="00C36A58">
        <w:rPr>
          <w:rStyle w:val="Char8"/>
          <w:rFonts w:hint="cs"/>
          <w:rtl/>
        </w:rPr>
        <w:t>١٤٢</w:t>
      </w:r>
      <w:r w:rsidR="00FB496A" w:rsidRPr="00C36A58">
        <w:rPr>
          <w:rStyle w:val="Char8"/>
          <w:rtl/>
        </w:rPr>
        <w:t>]</w:t>
      </w:r>
      <w:r w:rsidR="00FB496A">
        <w:rPr>
          <w:rFonts w:ascii="KFGQPC Uthman Taha Naskh" w:cs="KFGQPC Uthman Taha Naskh"/>
          <w:noProof w:val="0"/>
          <w:rtl/>
          <w:lang w:val="en-MY" w:eastAsia="en-MY" w:bidi="ar-SA"/>
        </w:rPr>
        <w:t xml:space="preserve">  </w:t>
      </w:r>
    </w:p>
    <w:p w:rsidR="00556ADE" w:rsidRDefault="00556ADE" w:rsidP="00E56B82">
      <w:pPr>
        <w:pStyle w:val="a2"/>
        <w:rPr>
          <w:rtl/>
          <w:lang w:bidi="ar-SA"/>
        </w:rPr>
      </w:pPr>
      <w:r w:rsidRPr="005C1132">
        <w:rPr>
          <w:rtl/>
          <w:lang w:bidi="ar-SA"/>
        </w:rPr>
        <w:t>و در برابر مردم ریا و خودنمایی می</w:t>
      </w:r>
      <w:r w:rsidRPr="005C1132">
        <w:rPr>
          <w:rtl/>
          <w:lang w:bidi="ar-SA"/>
        </w:rPr>
        <w:softHyphen/>
        <w:t>کنند و الله را جز اندکی یاد نمی</w:t>
      </w:r>
      <w:r w:rsidRPr="005C1132">
        <w:rPr>
          <w:rtl/>
          <w:lang w:bidi="ar-SA"/>
        </w:rPr>
        <w:softHyphen/>
        <w:t>کنند.</w:t>
      </w:r>
    </w:p>
    <w:p w:rsidR="00253F12" w:rsidRPr="005C1132" w:rsidRDefault="00253F12" w:rsidP="00E56B82">
      <w:pPr>
        <w:pStyle w:val="a2"/>
        <w:rPr>
          <w:rtl/>
          <w:lang w:bidi="ar-SA"/>
        </w:rPr>
      </w:pPr>
    </w:p>
    <w:p w:rsidR="004D6DA2" w:rsidRPr="006734E3" w:rsidRDefault="00556ADE"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556ADE" w:rsidRPr="005C1132" w:rsidRDefault="00556ADE" w:rsidP="00695262">
      <w:pPr>
        <w:autoSpaceDE w:val="0"/>
        <w:autoSpaceDN w:val="0"/>
        <w:adjustRightInd w:val="0"/>
        <w:ind w:firstLine="403"/>
        <w:rPr>
          <w:rtl/>
          <w:lang w:bidi="ar-SA"/>
        </w:rPr>
      </w:pPr>
      <w:r w:rsidRPr="005C1132">
        <w:rPr>
          <w:rtl/>
          <w:lang w:bidi="ar-SA"/>
        </w:rPr>
        <w:t>امام نووی</w:t>
      </w:r>
      <w:r w:rsidR="00E372F5" w:rsidRPr="005C1132">
        <w:rPr>
          <w:rFonts w:cs="CTraditional Arabic"/>
          <w:sz w:val="24"/>
          <w:szCs w:val="24"/>
          <w:rtl/>
          <w:lang w:bidi="ar-SA"/>
        </w:rPr>
        <w:t>/</w:t>
      </w:r>
      <w:r w:rsidRPr="005C1132">
        <w:rPr>
          <w:rtl/>
          <w:lang w:bidi="ar-SA"/>
        </w:rPr>
        <w:t xml:space="preserve"> بابی درباره‌ی حرام بودن ریا گشوده است؛ ریا به معنای خودنمایی‌ست؛ بدین‌سان که انسان هنگامِ عبادتِ پروردگارش چنین وانمود کند که عبادتش را به‌نیکی انجام می‌دهد تا مردم او را ببینند و بگویند: عجب آدمِ عبادت‌گزاری‌ست! چه خوب عبادت می‌کند! لذا هدفش از عبادت، این است که مردم از او تعریف کنند و عبادت را وسیله‌ای برای نزدیک شدن به مردم قرار می‌دهد؛ می‌دانید که اگر بخواهد مردم را عبادت کند تا به آن‌ها نزدیک شود، مرتکب شرک اکبر شده است؛ ولی هدفِ آدم ریاکار، این است که عبادتِ الله متعال را وسیله‌ای قرار دهد که مردم او را بستایند و بگویند: فلانی عابد و پارساست؛ یا بگویند: فلانی، زیاد روزه می‌گیرد! </w:t>
      </w:r>
      <w:r w:rsidR="000D766C" w:rsidRPr="005C1132">
        <w:rPr>
          <w:rtl/>
          <w:lang w:bidi="ar-SA"/>
        </w:rPr>
        <w:t>یا زیاد صدقه می‌دهد و آدمِ سخاوتمند و بخشنده‌ای‌ست! بدین‌سان عملی که انجام می‌دهد، خالص برای الله</w:t>
      </w:r>
      <w:r w:rsidR="000D766C" w:rsidRPr="005C1132">
        <w:rPr>
          <w:lang w:bidi="ar-SA"/>
        </w:rPr>
        <w:sym w:font="AGA Arabesque" w:char="F055"/>
      </w:r>
      <w:r w:rsidR="000D766C" w:rsidRPr="005C1132">
        <w:rPr>
          <w:rtl/>
          <w:lang w:bidi="ar-SA"/>
        </w:rPr>
        <w:t xml:space="preserve"> نیست و در پیِ این است که مردم از او تعریف کنند؛ از این‌رو خودنمایی می‌کند. ریا و خودنمایی در صورتی که اندک باشد، شرک اصغر است و چنان‌چه مستمر و فراوان باشد، شرک اکبر به‌شمار می‌آید. سپس مولف</w:t>
      </w:r>
      <w:r w:rsidR="00E372F5" w:rsidRPr="005C1132">
        <w:rPr>
          <w:rFonts w:cs="CTraditional Arabic"/>
          <w:sz w:val="24"/>
          <w:szCs w:val="24"/>
          <w:rtl/>
          <w:lang w:bidi="ar-SA"/>
        </w:rPr>
        <w:t>/</w:t>
      </w:r>
      <w:r w:rsidR="000D766C" w:rsidRPr="005C1132">
        <w:rPr>
          <w:rtl/>
          <w:lang w:bidi="ar-SA"/>
        </w:rPr>
        <w:t xml:space="preserve"> به آیاتی از قرآن کریم استدلال کرده است؛ از آن جمله این‌که الله متعال می‌فرماید:</w:t>
      </w:r>
    </w:p>
    <w:p w:rsidR="00EA6352" w:rsidRPr="007B7506" w:rsidRDefault="008850D6" w:rsidP="00FB496A">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FB496A">
        <w:rPr>
          <w:rFonts w:ascii="KFGQPC Uthmanic Script HAFS" w:hint="eastAsia"/>
          <w:noProof w:val="0"/>
          <w:rtl/>
          <w:lang w:val="en-MY" w:eastAsia="en-MY" w:bidi="ar-SA"/>
        </w:rPr>
        <w:t>وَمَا</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أُمِرُو</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إِلَّا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لِيَع</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بُدُواْ</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للَّهَ</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مُخ</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لِصِينَ</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لَهُ</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لدِّينَ</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حُنَفَا</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ءَ</w:t>
      </w:r>
      <w:r>
        <w:rPr>
          <w:rFonts w:ascii="KFGQPC Uthman Taha Naskh" w:cs="KFGQPC Uthman Taha Naskh" w:hint="cs"/>
          <w:noProof w:val="0"/>
          <w:rtl/>
          <w:lang w:val="en-MY" w:eastAsia="en-MY" w:bidi="ar-SA"/>
        </w:rPr>
        <w:t>﴾</w:t>
      </w:r>
      <w:r w:rsidR="00A60D48" w:rsidRPr="007B7506">
        <w:rPr>
          <w:rtl/>
          <w:lang w:bidi="ar-SA"/>
        </w:rPr>
        <w:tab/>
      </w:r>
      <w:r w:rsidR="00FB496A" w:rsidRPr="00FB496A">
        <w:rPr>
          <w:rStyle w:val="Char8"/>
          <w:rtl/>
        </w:rPr>
        <w:t>[</w:t>
      </w:r>
      <w:r w:rsidR="00FB496A" w:rsidRPr="00FB496A">
        <w:rPr>
          <w:rStyle w:val="Char8"/>
          <w:rFonts w:hint="eastAsia"/>
          <w:rtl/>
        </w:rPr>
        <w:t>البينة</w:t>
      </w:r>
      <w:r w:rsidR="00FB496A" w:rsidRPr="00FB496A">
        <w:rPr>
          <w:rStyle w:val="Char8"/>
          <w:rtl/>
        </w:rPr>
        <w:t xml:space="preserve">: </w:t>
      </w:r>
      <w:r w:rsidR="00FB496A" w:rsidRPr="00FB496A">
        <w:rPr>
          <w:rStyle w:val="Char8"/>
          <w:rFonts w:hint="cs"/>
          <w:rtl/>
        </w:rPr>
        <w:t>٥</w:t>
      </w:r>
      <w:r w:rsidR="00FB496A" w:rsidRPr="00FB496A">
        <w:rPr>
          <w:rStyle w:val="Char8"/>
          <w:rtl/>
        </w:rPr>
        <w:t>]</w:t>
      </w:r>
      <w:r w:rsidR="00FB496A">
        <w:rPr>
          <w:rFonts w:ascii="KFGQPC Uthman Taha Naskh" w:cs="KFGQPC Uthman Taha Naskh"/>
          <w:noProof w:val="0"/>
          <w:rtl/>
          <w:lang w:val="en-MY" w:eastAsia="en-MY" w:bidi="ar-SA"/>
        </w:rPr>
        <w:t xml:space="preserve">  </w:t>
      </w:r>
    </w:p>
    <w:p w:rsidR="00EA6352" w:rsidRPr="005C1132" w:rsidRDefault="00EA6352" w:rsidP="00A60D48">
      <w:pPr>
        <w:pStyle w:val="a2"/>
        <w:rPr>
          <w:rtl/>
          <w:lang w:bidi="ar-SA"/>
        </w:rPr>
      </w:pPr>
      <w:r w:rsidRPr="005C1132">
        <w:rPr>
          <w:rtl/>
          <w:lang w:bidi="ar-SA"/>
        </w:rPr>
        <w:t>و فرمان نیافتند جز آن‌که الله را مخلصانه و بر پایه‌ی آیین توحیدی، در حالی عبادت کنند که دین و عبادت را ویژه‌ی او بدانند.</w:t>
      </w:r>
    </w:p>
    <w:p w:rsidR="000D766C" w:rsidRPr="005C1132" w:rsidRDefault="009E59A4" w:rsidP="00FB496A">
      <w:pPr>
        <w:autoSpaceDE w:val="0"/>
        <w:autoSpaceDN w:val="0"/>
        <w:adjustRightInd w:val="0"/>
        <w:spacing w:line="240" w:lineRule="auto"/>
        <w:ind w:firstLine="403"/>
        <w:rPr>
          <w:rtl/>
          <w:lang w:bidi="ar-SA"/>
        </w:rPr>
      </w:pPr>
      <w:r w:rsidRPr="005C1132">
        <w:rPr>
          <w:rtl/>
          <w:lang w:bidi="ar-SA"/>
        </w:rPr>
        <w:t>آری؛ مردم فرمان یافته‌اند که تنها الله را مخلصانه و بدور از شرک و ریا عبادت کنند؛ بدین‌سان که دین و عبادت را ویژه‌ی الله</w:t>
      </w:r>
      <w:r w:rsidRPr="005C1132">
        <w:rPr>
          <w:lang w:bidi="ar-SA"/>
        </w:rPr>
        <w:sym w:font="AGA Arabesque" w:char="F055"/>
      </w:r>
      <w:r w:rsidRPr="005C1132">
        <w:rPr>
          <w:rtl/>
          <w:lang w:bidi="ar-SA"/>
        </w:rPr>
        <w:t xml:space="preserve"> قرار دهند؛ نمازشان فقط برای الله متعال باشد؛ صدقه‌ای که می‌دهند، تنها برای الله متعال باشد و با اخلاص و پاکیِ نیت برای الله</w:t>
      </w:r>
      <w:r w:rsidRPr="005C1132">
        <w:rPr>
          <w:lang w:bidi="ar-SA"/>
        </w:rPr>
        <w:sym w:font="AGA Arabesque" w:char="F055"/>
      </w:r>
      <w:r w:rsidRPr="005C1132">
        <w:rPr>
          <w:rtl/>
          <w:lang w:bidi="ar-SA"/>
        </w:rPr>
        <w:t xml:space="preserve"> روزه بگیرند؛ حجی که به‌جا می‌آورند، تنها برای الله</w:t>
      </w:r>
      <w:r w:rsidRPr="005C1132">
        <w:rPr>
          <w:lang w:bidi="ar-SA"/>
        </w:rPr>
        <w:sym w:font="AGA Arabesque" w:char="F055"/>
      </w:r>
      <w:r w:rsidRPr="005C1132">
        <w:rPr>
          <w:rtl/>
          <w:lang w:bidi="ar-SA"/>
        </w:rPr>
        <w:t xml:space="preserve"> باشد و چون به کسی کمک می‌کنند، خالص برای الله</w:t>
      </w:r>
      <w:r w:rsidRPr="005C1132">
        <w:rPr>
          <w:lang w:bidi="ar-SA"/>
        </w:rPr>
        <w:sym w:font="AGA Arabesque" w:char="F055"/>
      </w:r>
      <w:r w:rsidRPr="005C1132">
        <w:rPr>
          <w:rtl/>
          <w:lang w:bidi="ar-SA"/>
        </w:rPr>
        <w:t xml:space="preserve"> کمک نمایند؛ خلاصه این‌که هر کارِ نیکی که انجام می‌دهند، مخلصانه و تنها برای الله</w:t>
      </w:r>
      <w:r w:rsidRPr="005C1132">
        <w:rPr>
          <w:lang w:bidi="ar-SA"/>
        </w:rPr>
        <w:sym w:font="AGA Arabesque" w:char="F055"/>
      </w:r>
      <w:r w:rsidRPr="005C1132">
        <w:rPr>
          <w:rtl/>
          <w:lang w:bidi="ar-SA"/>
        </w:rPr>
        <w:t xml:space="preserve"> باشد. الله</w:t>
      </w:r>
      <w:r w:rsidRPr="005C1132">
        <w:rPr>
          <w:lang w:bidi="ar-SA"/>
        </w:rPr>
        <w:sym w:font="AGA Arabesque" w:char="F059"/>
      </w:r>
      <w:r w:rsidRPr="005C1132">
        <w:rPr>
          <w:rtl/>
          <w:lang w:bidi="ar-SA"/>
        </w:rPr>
        <w:t xml:space="preserve"> در ادامه‌ی این آیه می‌فرماید: </w:t>
      </w:r>
      <w:r w:rsidR="008850D6" w:rsidRPr="00AC5549">
        <w:rPr>
          <w:rStyle w:val="Char2"/>
          <w:rFonts w:cs="KFGQPC Uthman Taha Naskh"/>
          <w:szCs w:val="27"/>
          <w:rtl/>
        </w:rPr>
        <w:t>﴿</w:t>
      </w:r>
      <w:r w:rsidR="00FB496A" w:rsidRPr="00FB496A">
        <w:rPr>
          <w:rStyle w:val="Char2"/>
          <w:rFonts w:hint="eastAsia"/>
          <w:rtl/>
        </w:rPr>
        <w:t>وَيُقِيمُواْ</w:t>
      </w:r>
      <w:r w:rsidR="00FB496A" w:rsidRPr="00FB496A">
        <w:rPr>
          <w:rStyle w:val="Char2"/>
          <w:rtl/>
        </w:rPr>
        <w:t xml:space="preserve"> </w:t>
      </w:r>
      <w:r w:rsidR="00FB496A" w:rsidRPr="00FB496A">
        <w:rPr>
          <w:rStyle w:val="Char2"/>
          <w:rFonts w:hint="cs"/>
          <w:rtl/>
        </w:rPr>
        <w:t>ٱ</w:t>
      </w:r>
      <w:r w:rsidR="00FB496A" w:rsidRPr="00FB496A">
        <w:rPr>
          <w:rStyle w:val="Char2"/>
          <w:rFonts w:hint="eastAsia"/>
          <w:rtl/>
        </w:rPr>
        <w:t>لصَّلَو</w:t>
      </w:r>
      <w:r w:rsidR="00FB496A" w:rsidRPr="00FB496A">
        <w:rPr>
          <w:rStyle w:val="Char2"/>
          <w:rFonts w:hint="cs"/>
          <w:rtl/>
        </w:rPr>
        <w:t>ٰ</w:t>
      </w:r>
      <w:r w:rsidR="00FB496A" w:rsidRPr="00FB496A">
        <w:rPr>
          <w:rStyle w:val="Char2"/>
          <w:rFonts w:hint="eastAsia"/>
          <w:rtl/>
        </w:rPr>
        <w:t>ةَ</w:t>
      </w:r>
      <w:r w:rsidR="008850D6" w:rsidRPr="00AC5549">
        <w:rPr>
          <w:rStyle w:val="Char2"/>
          <w:rFonts w:cs="KFGQPC Uthman Taha Naskh"/>
          <w:szCs w:val="27"/>
          <w:rtl/>
        </w:rPr>
        <w:t>﴾</w:t>
      </w:r>
      <w:r w:rsidRPr="005C1132">
        <w:rPr>
          <w:rtl/>
          <w:lang w:bidi="ar-SA"/>
        </w:rPr>
        <w:t xml:space="preserve">؛ یعنی: نماز را به کامل‌ترین شکل، ادا نمایند؛ این، معنای اقامه‌ی نماز است. </w:t>
      </w:r>
      <w:r w:rsidR="008850D6" w:rsidRPr="00AC5549">
        <w:rPr>
          <w:rStyle w:val="Char2"/>
          <w:rFonts w:cs="KFGQPC Uthman Taha Naskh"/>
          <w:szCs w:val="27"/>
          <w:rtl/>
        </w:rPr>
        <w:t>﴿</w:t>
      </w:r>
      <w:r w:rsidR="00FB496A" w:rsidRPr="00FB496A">
        <w:rPr>
          <w:rStyle w:val="Char2"/>
          <w:rFonts w:hint="eastAsia"/>
          <w:rtl/>
        </w:rPr>
        <w:t>وَيُؤ</w:t>
      </w:r>
      <w:r w:rsidR="00FB496A" w:rsidRPr="00FB496A">
        <w:rPr>
          <w:rStyle w:val="Char2"/>
          <w:rFonts w:hint="cs"/>
          <w:rtl/>
        </w:rPr>
        <w:t>ۡ</w:t>
      </w:r>
      <w:r w:rsidR="00FB496A" w:rsidRPr="00FB496A">
        <w:rPr>
          <w:rStyle w:val="Char2"/>
          <w:rFonts w:hint="eastAsia"/>
          <w:rtl/>
        </w:rPr>
        <w:t>تُواْ</w:t>
      </w:r>
      <w:r w:rsidR="00FB496A" w:rsidRPr="00FB496A">
        <w:rPr>
          <w:rStyle w:val="Char2"/>
          <w:rtl/>
        </w:rPr>
        <w:t xml:space="preserve"> </w:t>
      </w:r>
      <w:r w:rsidR="00FB496A" w:rsidRPr="00FB496A">
        <w:rPr>
          <w:rStyle w:val="Char2"/>
          <w:rFonts w:hint="cs"/>
          <w:rtl/>
        </w:rPr>
        <w:t>ٱ</w:t>
      </w:r>
      <w:r w:rsidR="00FB496A" w:rsidRPr="00FB496A">
        <w:rPr>
          <w:rStyle w:val="Char2"/>
          <w:rFonts w:hint="eastAsia"/>
          <w:rtl/>
        </w:rPr>
        <w:t>لزَّكَو</w:t>
      </w:r>
      <w:r w:rsidR="00FB496A" w:rsidRPr="00FB496A">
        <w:rPr>
          <w:rStyle w:val="Char2"/>
          <w:rFonts w:hint="cs"/>
          <w:rtl/>
        </w:rPr>
        <w:t>ٰ</w:t>
      </w:r>
      <w:r w:rsidR="00FB496A" w:rsidRPr="00FB496A">
        <w:rPr>
          <w:rStyle w:val="Char2"/>
          <w:rFonts w:hint="eastAsia"/>
          <w:rtl/>
        </w:rPr>
        <w:t>ةَ</w:t>
      </w:r>
      <w:r w:rsidR="008850D6" w:rsidRPr="003512F0">
        <w:rPr>
          <w:rStyle w:val="Char2"/>
          <w:rFonts w:cs="KFGQPC Uthman Taha Naskh" w:hint="cs"/>
          <w:rtl/>
        </w:rPr>
        <w:t>﴾</w:t>
      </w:r>
      <w:r w:rsidRPr="005C1132">
        <w:rPr>
          <w:rtl/>
          <w:lang w:bidi="ar-SA"/>
        </w:rPr>
        <w:t>؛ یعنی: زکات اموالشان رابدهند. سپس می‌فرماید:</w:t>
      </w:r>
      <w:r w:rsidR="00D937AC">
        <w:rPr>
          <w:rFonts w:hint="cs"/>
          <w:rtl/>
          <w:lang w:bidi="ar-SA"/>
        </w:rPr>
        <w:t xml:space="preserve">        </w:t>
      </w:r>
      <w:r w:rsidRPr="005C1132">
        <w:rPr>
          <w:rtl/>
          <w:lang w:bidi="ar-SA"/>
        </w:rPr>
        <w:t xml:space="preserve"> </w:t>
      </w:r>
      <w:r w:rsidR="008850D6" w:rsidRPr="00AC5549">
        <w:rPr>
          <w:rStyle w:val="Char2"/>
          <w:rFonts w:cs="KFGQPC Uthman Taha Naskh"/>
          <w:szCs w:val="27"/>
          <w:rtl/>
        </w:rPr>
        <w:t>﴿</w:t>
      </w:r>
      <w:r w:rsidR="00FB496A" w:rsidRPr="00FB496A">
        <w:rPr>
          <w:rStyle w:val="Char2"/>
          <w:rFonts w:hint="eastAsia"/>
          <w:rtl/>
        </w:rPr>
        <w:t>وَذَ</w:t>
      </w:r>
      <w:r w:rsidR="00FB496A" w:rsidRPr="00FB496A">
        <w:rPr>
          <w:rStyle w:val="Char2"/>
          <w:rFonts w:hint="cs"/>
          <w:rtl/>
        </w:rPr>
        <w:t>ٰ</w:t>
      </w:r>
      <w:r w:rsidR="00FB496A" w:rsidRPr="00FB496A">
        <w:rPr>
          <w:rStyle w:val="Char2"/>
          <w:rFonts w:hint="eastAsia"/>
          <w:rtl/>
        </w:rPr>
        <w:t>لِكَ</w:t>
      </w:r>
      <w:r w:rsidR="00FB496A" w:rsidRPr="00FB496A">
        <w:rPr>
          <w:rStyle w:val="Char2"/>
          <w:rtl/>
        </w:rPr>
        <w:t xml:space="preserve"> </w:t>
      </w:r>
      <w:r w:rsidR="00FB496A" w:rsidRPr="00FB496A">
        <w:rPr>
          <w:rStyle w:val="Char2"/>
          <w:rFonts w:hint="eastAsia"/>
          <w:rtl/>
        </w:rPr>
        <w:t>دِينُ</w:t>
      </w:r>
      <w:r w:rsidR="00FB496A" w:rsidRPr="00FB496A">
        <w:rPr>
          <w:rStyle w:val="Char2"/>
          <w:rtl/>
        </w:rPr>
        <w:t xml:space="preserve"> </w:t>
      </w:r>
      <w:r w:rsidR="00FB496A" w:rsidRPr="00FB496A">
        <w:rPr>
          <w:rStyle w:val="Char2"/>
          <w:rFonts w:hint="cs"/>
          <w:rtl/>
        </w:rPr>
        <w:t>ٱ</w:t>
      </w:r>
      <w:r w:rsidR="00FB496A" w:rsidRPr="00FB496A">
        <w:rPr>
          <w:rStyle w:val="Char2"/>
          <w:rFonts w:hint="eastAsia"/>
          <w:rtl/>
        </w:rPr>
        <w:t>ل</w:t>
      </w:r>
      <w:r w:rsidR="00FB496A" w:rsidRPr="00FB496A">
        <w:rPr>
          <w:rStyle w:val="Char2"/>
          <w:rFonts w:hint="cs"/>
          <w:rtl/>
        </w:rPr>
        <w:t>ۡ</w:t>
      </w:r>
      <w:r w:rsidR="00FB496A" w:rsidRPr="00FB496A">
        <w:rPr>
          <w:rStyle w:val="Char2"/>
          <w:rFonts w:hint="eastAsia"/>
          <w:rtl/>
        </w:rPr>
        <w:t>قَيِّمَةِ</w:t>
      </w:r>
      <w:r w:rsidR="008850D6" w:rsidRPr="00AC5549">
        <w:rPr>
          <w:rStyle w:val="Char2"/>
          <w:rFonts w:cs="KFGQPC Uthman Taha Naskh"/>
          <w:szCs w:val="27"/>
          <w:rtl/>
        </w:rPr>
        <w:t>﴾</w:t>
      </w:r>
      <w:r w:rsidRPr="005C1132">
        <w:rPr>
          <w:rtl/>
          <w:lang w:bidi="ar-SA"/>
        </w:rPr>
        <w:t>؛ یعنی: این، همان آیین استوار و راستین است.</w:t>
      </w:r>
    </w:p>
    <w:p w:rsidR="009E59A4" w:rsidRPr="005C1132" w:rsidRDefault="009E59A4" w:rsidP="00695262">
      <w:pPr>
        <w:autoSpaceDE w:val="0"/>
        <w:autoSpaceDN w:val="0"/>
        <w:adjustRightInd w:val="0"/>
        <w:ind w:firstLine="403"/>
        <w:rPr>
          <w:rtl/>
          <w:lang w:bidi="ar-SA"/>
        </w:rPr>
      </w:pPr>
      <w:r w:rsidRPr="005C1132">
        <w:rPr>
          <w:rtl/>
          <w:lang w:bidi="ar-SA"/>
        </w:rPr>
        <w:t>در قلبِ آدمِ مخلص هیچ جایی برای ریا نیست؛ زیرا او با عبادتی که انجام می‌دهد، تنها رضایت و خشنودی الله</w:t>
      </w:r>
      <w:r w:rsidRPr="005C1132">
        <w:rPr>
          <w:lang w:bidi="ar-SA"/>
        </w:rPr>
        <w:sym w:font="AGA Arabesque" w:char="F055"/>
      </w:r>
      <w:r w:rsidRPr="005C1132">
        <w:rPr>
          <w:rtl/>
          <w:lang w:bidi="ar-SA"/>
        </w:rPr>
        <w:t xml:space="preserve"> را می‌جوید و خواهان اجر و ثواب الاهی و رستگاری در سرای آخرت است. الله متعال می‌فرماید:</w:t>
      </w:r>
    </w:p>
    <w:p w:rsidR="00646A34" w:rsidRPr="007B7506" w:rsidRDefault="008850D6" w:rsidP="00FB496A">
      <w:pPr>
        <w:pStyle w:val="a1"/>
        <w:rPr>
          <w:rtl/>
          <w:lang w:bidi="ar-SA"/>
        </w:rPr>
      </w:pPr>
      <w:r>
        <w:rPr>
          <w:rFonts w:ascii="KFGQPC Uthman Taha Naskh" w:cs="KFGQPC Uthman Taha Naskh" w:hint="cs"/>
          <w:noProof w:val="0"/>
          <w:rtl/>
          <w:lang w:val="en-MY" w:eastAsia="en-MY" w:bidi="ar-SA"/>
        </w:rPr>
        <w:t>﴿</w:t>
      </w:r>
      <w:r w:rsidR="00FB496A">
        <w:rPr>
          <w:rFonts w:ascii="KFGQPC Uthmanic Script HAFS" w:hint="eastAsia"/>
          <w:noProof w:val="0"/>
          <w:rtl/>
          <w:lang w:val="en-MY" w:eastAsia="en-MY" w:bidi="ar-SA"/>
        </w:rPr>
        <w:t>يَ</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أَيُّهَا</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لَّذِينَ</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ءَامَنُواْ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لَا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تُب</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طِلُواْ</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صَدَقَ</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تِكُم</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بِ</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مَنِّ</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وَ</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أَذَى</w:t>
      </w:r>
      <w:r w:rsidR="00FB496A">
        <w:rPr>
          <w:rFonts w:ascii="KFGQPC Uthmanic Script HAFS" w:hint="cs"/>
          <w:noProof w:val="0"/>
          <w:rtl/>
          <w:lang w:val="en-MY" w:eastAsia="en-MY" w:bidi="ar-SA"/>
        </w:rPr>
        <w:t>ٰ</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كَ</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لَّذِي</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يُنفِقُ</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مَالَهُ</w:t>
      </w:r>
      <w:r w:rsidR="00FB496A">
        <w:rPr>
          <w:rFonts w:ascii="KFGQPC Uthmanic Script HAFS" w:hint="cs"/>
          <w:noProof w:val="0"/>
          <w:rtl/>
          <w:lang w:val="en-MY" w:eastAsia="en-MY" w:bidi="ar-SA"/>
        </w:rPr>
        <w:t>ۥ</w:t>
      </w:r>
      <w:r w:rsidR="00FB496A">
        <w:rPr>
          <w:rFonts w:ascii="KFGQPC Uthmanic Script HAFS"/>
          <w:noProof w:val="0"/>
          <w:rtl/>
          <w:lang w:val="en-MY" w:eastAsia="en-MY" w:bidi="ar-SA"/>
        </w:rPr>
        <w:t xml:space="preserve"> </w:t>
      </w:r>
      <w:r w:rsidR="00FB496A">
        <w:rPr>
          <w:rFonts w:ascii="KFGQPC Uthmanic Script HAFS" w:hint="eastAsia"/>
          <w:noProof w:val="0"/>
          <w:rtl/>
          <w:lang w:val="en-MY" w:eastAsia="en-MY" w:bidi="ar-SA"/>
        </w:rPr>
        <w:t>رِئَا</w:t>
      </w:r>
      <w:r w:rsidR="00FB496A">
        <w:rPr>
          <w:rFonts w:ascii="KFGQPC Uthmanic Script HAFS" w:hint="cs"/>
          <w:noProof w:val="0"/>
          <w:rtl/>
          <w:lang w:val="en-MY" w:eastAsia="en-MY" w:bidi="ar-SA"/>
        </w:rPr>
        <w:t>ٓ</w:t>
      </w:r>
      <w:r w:rsidR="00FB496A">
        <w:rPr>
          <w:rFonts w:ascii="KFGQPC Uthmanic Script HAFS" w:hint="eastAsia"/>
          <w:noProof w:val="0"/>
          <w:rtl/>
          <w:lang w:val="en-MY" w:eastAsia="en-MY" w:bidi="ar-SA"/>
        </w:rPr>
        <w:t>ءَ</w:t>
      </w:r>
      <w:r w:rsidR="00FB496A">
        <w:rPr>
          <w:rFonts w:ascii="KFGQPC Uthmanic Script HAFS"/>
          <w:noProof w:val="0"/>
          <w:rtl/>
          <w:lang w:val="en-MY" w:eastAsia="en-MY" w:bidi="ar-SA"/>
        </w:rPr>
        <w:t xml:space="preserve"> </w:t>
      </w:r>
      <w:r w:rsidR="00FB496A">
        <w:rPr>
          <w:rFonts w:ascii="KFGQPC Uthmanic Script HAFS" w:hint="cs"/>
          <w:noProof w:val="0"/>
          <w:rtl/>
          <w:lang w:val="en-MY" w:eastAsia="en-MY" w:bidi="ar-SA"/>
        </w:rPr>
        <w:t>ٱ</w:t>
      </w:r>
      <w:r w:rsidR="00FB496A">
        <w:rPr>
          <w:rFonts w:ascii="KFGQPC Uthmanic Script HAFS" w:hint="eastAsia"/>
          <w:noProof w:val="0"/>
          <w:rtl/>
          <w:lang w:val="en-MY" w:eastAsia="en-MY" w:bidi="ar-SA"/>
        </w:rPr>
        <w:t>لنَّاسِ</w:t>
      </w:r>
      <w:r>
        <w:rPr>
          <w:rFonts w:ascii="KFGQPC Uthman Taha Naskh" w:cs="KFGQPC Uthman Taha Naskh" w:hint="cs"/>
          <w:noProof w:val="0"/>
          <w:rtl/>
          <w:lang w:val="en-MY" w:eastAsia="en-MY" w:bidi="ar-SA"/>
        </w:rPr>
        <w:t>﴾</w:t>
      </w:r>
      <w:r w:rsidR="00A60D48" w:rsidRPr="007B7506">
        <w:rPr>
          <w:rtl/>
          <w:lang w:bidi="ar-SA"/>
        </w:rPr>
        <w:tab/>
      </w:r>
      <w:r w:rsidR="00FB496A" w:rsidRPr="00FB496A">
        <w:rPr>
          <w:rStyle w:val="Char8"/>
          <w:rtl/>
        </w:rPr>
        <w:t>[</w:t>
      </w:r>
      <w:r w:rsidR="00FB496A" w:rsidRPr="00FB496A">
        <w:rPr>
          <w:rStyle w:val="Char8"/>
          <w:rFonts w:hint="eastAsia"/>
          <w:rtl/>
        </w:rPr>
        <w:t>البقرة</w:t>
      </w:r>
      <w:r w:rsidR="00FB496A" w:rsidRPr="00FB496A">
        <w:rPr>
          <w:rStyle w:val="Char8"/>
          <w:rtl/>
        </w:rPr>
        <w:t xml:space="preserve">: </w:t>
      </w:r>
      <w:r w:rsidR="00FB496A" w:rsidRPr="00FB496A">
        <w:rPr>
          <w:rStyle w:val="Char8"/>
          <w:rFonts w:hint="cs"/>
          <w:rtl/>
        </w:rPr>
        <w:t>٢٦٤</w:t>
      </w:r>
      <w:r w:rsidR="00FB496A" w:rsidRPr="00FB496A">
        <w:rPr>
          <w:rStyle w:val="Char8"/>
          <w:rtl/>
        </w:rPr>
        <w:t>]</w:t>
      </w:r>
      <w:r w:rsidR="00FB496A">
        <w:rPr>
          <w:rFonts w:ascii="KFGQPC Uthman Taha Naskh" w:cs="KFGQPC Uthman Taha Naskh"/>
          <w:noProof w:val="0"/>
          <w:rtl/>
          <w:lang w:val="en-MY" w:eastAsia="en-MY" w:bidi="ar-SA"/>
        </w:rPr>
        <w:t xml:space="preserve">  </w:t>
      </w:r>
    </w:p>
    <w:p w:rsidR="00646A34" w:rsidRPr="005C1132" w:rsidRDefault="00646A34" w:rsidP="00A60D48">
      <w:pPr>
        <w:pStyle w:val="a2"/>
        <w:rPr>
          <w:rtl/>
          <w:lang w:bidi="ar-SA"/>
        </w:rPr>
      </w:pPr>
      <w:r w:rsidRPr="005C1132">
        <w:rPr>
          <w:rtl/>
          <w:lang w:bidi="ar-SA"/>
        </w:rPr>
        <w:t>ای مؤمنان! صدقات و بخشش</w:t>
      </w:r>
      <w:r w:rsidRPr="005C1132">
        <w:rPr>
          <w:rtl/>
          <w:lang w:bidi="ar-SA"/>
        </w:rPr>
        <w:softHyphen/>
        <w:t>هایتان را با منت و آزار باطل نکنید؛ مانند کسی که مالش را برای خودنمایی به مردم انفاق می‏کند.</w:t>
      </w:r>
    </w:p>
    <w:p w:rsidR="009E59A4" w:rsidRPr="00053D0C" w:rsidRDefault="00646A34" w:rsidP="00253F12">
      <w:pPr>
        <w:autoSpaceDE w:val="0"/>
        <w:autoSpaceDN w:val="0"/>
        <w:adjustRightInd w:val="0"/>
        <w:ind w:firstLine="403"/>
        <w:rPr>
          <w:spacing w:val="-5"/>
          <w:rtl/>
          <w:lang w:bidi="ar-SA"/>
        </w:rPr>
      </w:pPr>
      <w:r w:rsidRPr="00053D0C">
        <w:rPr>
          <w:spacing w:val="-5"/>
          <w:rtl/>
          <w:lang w:bidi="ar-SA"/>
        </w:rPr>
        <w:t xml:space="preserve">شاهدِ موضوع از این آیه، این‌جاست که می‌فرماید: </w:t>
      </w:r>
      <w:r w:rsidR="008850D6" w:rsidRPr="00AC5549">
        <w:rPr>
          <w:rStyle w:val="Char2"/>
          <w:rFonts w:cs="KFGQPC Uthman Taha Naskh"/>
          <w:szCs w:val="27"/>
          <w:rtl/>
        </w:rPr>
        <w:t>﴿</w:t>
      </w:r>
      <w:r w:rsidR="00C36A58" w:rsidRPr="00C36A58">
        <w:rPr>
          <w:rStyle w:val="Char2"/>
          <w:rFonts w:hint="eastAsia"/>
          <w:rtl/>
        </w:rPr>
        <w:t>كَ</w:t>
      </w:r>
      <w:r w:rsidR="00C36A58" w:rsidRPr="00C36A58">
        <w:rPr>
          <w:rStyle w:val="Char2"/>
          <w:rFonts w:hint="cs"/>
          <w:rtl/>
        </w:rPr>
        <w:t>ٱ</w:t>
      </w:r>
      <w:r w:rsidR="00C36A58" w:rsidRPr="00C36A58">
        <w:rPr>
          <w:rStyle w:val="Char2"/>
          <w:rFonts w:hint="eastAsia"/>
          <w:rtl/>
        </w:rPr>
        <w:t>لَّذِي</w:t>
      </w:r>
      <w:r w:rsidR="00C36A58" w:rsidRPr="00C36A58">
        <w:rPr>
          <w:rStyle w:val="Char2"/>
          <w:rtl/>
        </w:rPr>
        <w:t xml:space="preserve"> </w:t>
      </w:r>
      <w:r w:rsidR="00C36A58" w:rsidRPr="00C36A58">
        <w:rPr>
          <w:rStyle w:val="Char2"/>
          <w:rFonts w:hint="eastAsia"/>
          <w:rtl/>
        </w:rPr>
        <w:t>يُنفِقُ</w:t>
      </w:r>
      <w:r w:rsidR="00C36A58" w:rsidRPr="00C36A58">
        <w:rPr>
          <w:rStyle w:val="Char2"/>
          <w:rtl/>
        </w:rPr>
        <w:t xml:space="preserve"> </w:t>
      </w:r>
      <w:r w:rsidR="00C36A58" w:rsidRPr="00C36A58">
        <w:rPr>
          <w:rStyle w:val="Char2"/>
          <w:rFonts w:hint="eastAsia"/>
          <w:rtl/>
        </w:rPr>
        <w:t>مَالَهُ</w:t>
      </w:r>
      <w:r w:rsidR="00C36A58" w:rsidRPr="00C36A58">
        <w:rPr>
          <w:rStyle w:val="Char2"/>
          <w:rFonts w:hint="cs"/>
          <w:rtl/>
        </w:rPr>
        <w:t>ۥ</w:t>
      </w:r>
      <w:r w:rsidR="00C36A58" w:rsidRPr="00C36A58">
        <w:rPr>
          <w:rStyle w:val="Char2"/>
          <w:rtl/>
        </w:rPr>
        <w:t xml:space="preserve"> </w:t>
      </w:r>
      <w:r w:rsidR="00C36A58" w:rsidRPr="00C36A58">
        <w:rPr>
          <w:rStyle w:val="Char2"/>
          <w:rFonts w:hint="eastAsia"/>
          <w:rtl/>
        </w:rPr>
        <w:t>رِئَا</w:t>
      </w:r>
      <w:r w:rsidR="00C36A58" w:rsidRPr="00C36A58">
        <w:rPr>
          <w:rStyle w:val="Char2"/>
          <w:rFonts w:hint="cs"/>
          <w:rtl/>
        </w:rPr>
        <w:t>ٓ</w:t>
      </w:r>
      <w:r w:rsidR="00C36A58" w:rsidRPr="00C36A58">
        <w:rPr>
          <w:rStyle w:val="Char2"/>
          <w:rFonts w:hint="eastAsia"/>
          <w:rtl/>
        </w:rPr>
        <w:t>ءَ</w:t>
      </w:r>
      <w:r w:rsidR="00C36A58" w:rsidRPr="00C36A58">
        <w:rPr>
          <w:rStyle w:val="Char2"/>
          <w:rtl/>
        </w:rPr>
        <w:t xml:space="preserve"> </w:t>
      </w:r>
      <w:r w:rsidR="00C36A58" w:rsidRPr="00C36A58">
        <w:rPr>
          <w:rStyle w:val="Char2"/>
          <w:rFonts w:hint="cs"/>
          <w:rtl/>
        </w:rPr>
        <w:t>ٱ</w:t>
      </w:r>
      <w:r w:rsidR="00C36A58" w:rsidRPr="00C36A58">
        <w:rPr>
          <w:rStyle w:val="Char2"/>
          <w:rFonts w:hint="eastAsia"/>
          <w:rtl/>
        </w:rPr>
        <w:t>لنَّاسِ</w:t>
      </w:r>
      <w:r w:rsidR="008850D6" w:rsidRPr="00AC5549">
        <w:rPr>
          <w:rStyle w:val="Char2"/>
          <w:rFonts w:cs="KFGQPC Uthman Taha Naskh"/>
          <w:szCs w:val="27"/>
          <w:rtl/>
        </w:rPr>
        <w:t>﴾</w:t>
      </w:r>
      <w:r w:rsidR="008315B5" w:rsidRPr="00053D0C">
        <w:rPr>
          <w:spacing w:val="-5"/>
          <w:rtl/>
          <w:lang w:bidi="ar-SA"/>
        </w:rPr>
        <w:t>:</w:t>
      </w:r>
      <w:r w:rsidR="00813D06" w:rsidRPr="00053D0C">
        <w:rPr>
          <w:spacing w:val="-5"/>
          <w:rtl/>
          <w:lang w:bidi="ar-SA"/>
        </w:rPr>
        <w:t xml:space="preserve"> </w:t>
      </w:r>
      <w:r w:rsidR="008315B5" w:rsidRPr="00053D0C">
        <w:rPr>
          <w:rStyle w:val="Char3"/>
          <w:spacing w:val="-5"/>
          <w:rtl/>
          <w:lang w:bidi="ar-SA"/>
        </w:rPr>
        <w:t>مانند کسی که مالش را برای خودنمایی به مردم انفاق می‏کند»</w:t>
      </w:r>
      <w:r w:rsidR="001E0F8A" w:rsidRPr="00053D0C">
        <w:rPr>
          <w:spacing w:val="-5"/>
          <w:rtl/>
          <w:lang w:bidi="ar-SA"/>
        </w:rPr>
        <w:t>؛ یعنی مالش را انفاق می‌کند تا مردم از</w:t>
      </w:r>
      <w:r w:rsidR="00FF2852" w:rsidRPr="00053D0C">
        <w:rPr>
          <w:spacing w:val="-5"/>
          <w:rtl/>
          <w:lang w:bidi="ar-SA"/>
        </w:rPr>
        <w:t xml:space="preserve"> او تعر</w:t>
      </w:r>
      <w:r w:rsidR="001E0F8A" w:rsidRPr="00053D0C">
        <w:rPr>
          <w:spacing w:val="-5"/>
          <w:rtl/>
          <w:lang w:bidi="ar-SA"/>
        </w:rPr>
        <w:t>یف کنند وبگویند: چه آدمِ بخشنده‌ای‌ست! چه همه صدقه می‌دهد!</w:t>
      </w:r>
    </w:p>
    <w:p w:rsidR="001E0F8A" w:rsidRPr="005C1132" w:rsidRDefault="00B93DBE" w:rsidP="00695262">
      <w:pPr>
        <w:autoSpaceDE w:val="0"/>
        <w:autoSpaceDN w:val="0"/>
        <w:adjustRightInd w:val="0"/>
        <w:ind w:firstLine="403"/>
        <w:rPr>
          <w:rtl/>
          <w:lang w:bidi="ar-SA"/>
        </w:rPr>
      </w:pPr>
      <w:r w:rsidRPr="005C1132">
        <w:rPr>
          <w:rtl/>
          <w:lang w:bidi="ar-SA"/>
        </w:rPr>
        <w:t>الله متعال می‌فرماید:</w:t>
      </w:r>
    </w:p>
    <w:p w:rsidR="007F0E01" w:rsidRPr="007B7506" w:rsidRDefault="008850D6" w:rsidP="00C36A58">
      <w:pPr>
        <w:pStyle w:val="a1"/>
        <w:rPr>
          <w:rtl/>
          <w:lang w:bidi="ar-SA"/>
        </w:rPr>
      </w:pPr>
      <w:r>
        <w:rPr>
          <w:rFonts w:ascii="KFGQPC Uthman Taha Naskh" w:cs="KFGQPC Uthman Taha Naskh" w:hint="cs"/>
          <w:noProof w:val="0"/>
          <w:rtl/>
          <w:lang w:val="en-MY" w:eastAsia="en-MY" w:bidi="ar-SA"/>
        </w:rPr>
        <w:t>﴿</w:t>
      </w:r>
      <w:r w:rsidR="00C36A58">
        <w:rPr>
          <w:rFonts w:ascii="KFGQPC Uthmanic Script HAFS" w:hint="eastAsia"/>
          <w:noProof w:val="0"/>
          <w:rtl/>
          <w:lang w:val="en-MY" w:eastAsia="en-MY" w:bidi="ar-SA"/>
        </w:rPr>
        <w:t>يُرَا</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ءُونَ</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لنَّاسَ</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وَلَا</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يَذ</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كُرُونَ</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للَّهَ</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إِلَّا</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قَلِيل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ا</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١٤٢</w:t>
      </w:r>
      <w:r>
        <w:rPr>
          <w:rFonts w:ascii="KFGQPC Uthman Taha Naskh" w:cs="KFGQPC Uthman Taha Naskh" w:hint="cs"/>
          <w:noProof w:val="0"/>
          <w:rtl/>
          <w:lang w:val="en-MY" w:eastAsia="en-MY" w:bidi="ar-SA"/>
        </w:rPr>
        <w:t>﴾</w:t>
      </w:r>
      <w:r w:rsidR="00A60D48" w:rsidRPr="007B7506">
        <w:rPr>
          <w:rtl/>
          <w:lang w:bidi="ar-SA"/>
        </w:rPr>
        <w:tab/>
      </w:r>
      <w:r w:rsidR="00C36A58" w:rsidRPr="00C36A58">
        <w:rPr>
          <w:rStyle w:val="Char8"/>
          <w:rtl/>
        </w:rPr>
        <w:t>[</w:t>
      </w:r>
      <w:r w:rsidR="00C36A58" w:rsidRPr="00C36A58">
        <w:rPr>
          <w:rStyle w:val="Char8"/>
          <w:rFonts w:hint="eastAsia"/>
          <w:rtl/>
        </w:rPr>
        <w:t>النساء</w:t>
      </w:r>
      <w:r w:rsidR="00C36A58" w:rsidRPr="00C36A58">
        <w:rPr>
          <w:rStyle w:val="Char8"/>
          <w:rtl/>
        </w:rPr>
        <w:t xml:space="preserve"> : </w:t>
      </w:r>
      <w:r w:rsidR="00C36A58" w:rsidRPr="00C36A58">
        <w:rPr>
          <w:rStyle w:val="Char8"/>
          <w:rFonts w:hint="cs"/>
          <w:rtl/>
        </w:rPr>
        <w:t>١٤٢</w:t>
      </w:r>
      <w:r w:rsidR="00C36A58" w:rsidRPr="00C36A58">
        <w:rPr>
          <w:rStyle w:val="Char8"/>
          <w:rtl/>
        </w:rPr>
        <w:t>]</w:t>
      </w:r>
      <w:r w:rsidR="00C36A58">
        <w:rPr>
          <w:rFonts w:ascii="KFGQPC Uthman Taha Naskh" w:cs="KFGQPC Uthman Taha Naskh"/>
          <w:noProof w:val="0"/>
          <w:rtl/>
          <w:lang w:val="en-MY" w:eastAsia="en-MY" w:bidi="ar-SA"/>
        </w:rPr>
        <w:t xml:space="preserve">  </w:t>
      </w:r>
    </w:p>
    <w:p w:rsidR="007F0E01" w:rsidRPr="005C1132" w:rsidRDefault="007F0E01" w:rsidP="00A60D48">
      <w:pPr>
        <w:pStyle w:val="a2"/>
        <w:rPr>
          <w:rtl/>
          <w:lang w:bidi="ar-SA"/>
        </w:rPr>
      </w:pPr>
      <w:r w:rsidRPr="005C1132">
        <w:rPr>
          <w:rtl/>
          <w:lang w:bidi="ar-SA"/>
        </w:rPr>
        <w:t>و در برابر مردم ریا و خودنمایی می</w:t>
      </w:r>
      <w:r w:rsidRPr="005C1132">
        <w:rPr>
          <w:rtl/>
          <w:lang w:bidi="ar-SA"/>
        </w:rPr>
        <w:softHyphen/>
        <w:t>کنند و الله را جز اندکی یاد نمی</w:t>
      </w:r>
      <w:r w:rsidRPr="005C1132">
        <w:rPr>
          <w:rtl/>
          <w:lang w:bidi="ar-SA"/>
        </w:rPr>
        <w:softHyphen/>
        <w:t>کنند.</w:t>
      </w:r>
    </w:p>
    <w:p w:rsidR="00B93DBE" w:rsidRPr="005C1132" w:rsidRDefault="007F0E01" w:rsidP="00695262">
      <w:pPr>
        <w:autoSpaceDE w:val="0"/>
        <w:autoSpaceDN w:val="0"/>
        <w:adjustRightInd w:val="0"/>
        <w:ind w:firstLine="403"/>
        <w:rPr>
          <w:rtl/>
          <w:lang w:bidi="ar-SA"/>
        </w:rPr>
      </w:pPr>
      <w:r w:rsidRPr="005C1132">
        <w:rPr>
          <w:rtl/>
          <w:lang w:bidi="ar-SA"/>
        </w:rPr>
        <w:t>این، جزو ویژگی‌های منافقان است که تنها از روی کسالت و تنبلی به‌نماز می‌ایستند و نمازی که می‌خوانند، از روی نشاط و علاقه نیست؛ بلکه برای خودنمایی و نشان دادن به مردم، به نماز می‌ایستند. از این‌رو سخت‌ترین و دشوارترین نمازها برای منافقان در آن زمان</w:t>
      </w:r>
      <w:r w:rsidR="00975926" w:rsidRPr="005C1132">
        <w:rPr>
          <w:rtl/>
          <w:lang w:bidi="ar-SA"/>
        </w:rPr>
        <w:t xml:space="preserve"> که برق و امکانات امروزی وجود نداشت،</w:t>
      </w:r>
      <w:r w:rsidRPr="005C1132">
        <w:rPr>
          <w:rtl/>
          <w:lang w:bidi="ar-SA"/>
        </w:rPr>
        <w:t xml:space="preserve"> نمازهای </w:t>
      </w:r>
      <w:r w:rsidR="00D43498" w:rsidRPr="005C1132">
        <w:rPr>
          <w:rtl/>
          <w:lang w:bidi="ar-SA"/>
        </w:rPr>
        <w:t xml:space="preserve">صبح و عشا بود؛ زیرا </w:t>
      </w:r>
      <w:r w:rsidR="00975926" w:rsidRPr="005C1132">
        <w:rPr>
          <w:rtl/>
          <w:lang w:bidi="ar-SA"/>
        </w:rPr>
        <w:t>معلوم نمی‌شد که چه کسی به مسجد آمده و چه کسی نیامده است؛ یعنی منافقان فقط برای خودنمایی و نشان دادن به مردم، در نمازها حاضر می‌شدند. انفاق و بذل و بخششِ آن‌ها و نیز خروجشان برای جهاد، فقط برای خودنمایی بود؛ از این‌رو آن‌که اهل ریا و خودنمایی‌ست، به منافقان شباهت دارد. الله متعال می‌فرماید:</w:t>
      </w:r>
    </w:p>
    <w:p w:rsidR="00A50862" w:rsidRPr="007B7506" w:rsidRDefault="00A50862" w:rsidP="00C36A58">
      <w:pPr>
        <w:pStyle w:val="a1"/>
        <w:rPr>
          <w:rtl/>
          <w:lang w:bidi="ar-SA"/>
        </w:rPr>
      </w:pPr>
      <w:r w:rsidRPr="007B7506">
        <w:rPr>
          <w:lang w:bidi="ar-SA"/>
        </w:rPr>
        <w:sym w:font="HQPB4" w:char="F0D7"/>
      </w:r>
      <w:r w:rsidR="008850D6">
        <w:rPr>
          <w:rFonts w:ascii="KFGQPC Uthman Taha Naskh" w:cs="KFGQPC Uthman Taha Naskh" w:hint="cs"/>
          <w:noProof w:val="0"/>
          <w:rtl/>
          <w:lang w:val="en-MY" w:eastAsia="en-MY" w:bidi="ar-SA"/>
        </w:rPr>
        <w:t>﴿</w:t>
      </w:r>
      <w:r w:rsidR="00C36A58">
        <w:rPr>
          <w:rFonts w:ascii="KFGQPC Uthmanic Script HAFS" w:hint="eastAsia"/>
          <w:noProof w:val="0"/>
          <w:rtl/>
          <w:lang w:val="en-MY" w:eastAsia="en-MY" w:bidi="ar-SA"/>
        </w:rPr>
        <w:t>فَوَي</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ل</w:t>
      </w:r>
      <w:r w:rsidR="00C36A58">
        <w:rPr>
          <w:rFonts w:ascii="KFGQPC Uthmanic Script HAFS" w:hint="cs"/>
          <w:noProof w:val="0"/>
          <w:rtl/>
          <w:lang w:val="en-MY" w:eastAsia="en-MY" w:bidi="ar-SA"/>
        </w:rPr>
        <w:t>ٞ</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لِّل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مُصَلِّينَ</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٤</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لَّذِينَ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هُم</w:t>
      </w:r>
      <w:r w:rsidR="00C36A58">
        <w:rPr>
          <w:rFonts w:ascii="KFGQPC Uthmanic Script HAFS" w:hint="cs"/>
          <w:noProof w:val="0"/>
          <w:rtl/>
          <w:lang w:val="en-MY" w:eastAsia="en-MY" w:bidi="ar-SA"/>
        </w:rPr>
        <w:t>ۡ</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عَن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صَلَاتِهِم</w:t>
      </w:r>
      <w:r w:rsidR="00C36A58">
        <w:rPr>
          <w:rFonts w:ascii="KFGQPC Uthmanic Script HAFS" w:hint="cs"/>
          <w:noProof w:val="0"/>
          <w:rtl/>
          <w:lang w:val="en-MY" w:eastAsia="en-MY" w:bidi="ar-SA"/>
        </w:rPr>
        <w:t>ۡ</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سَاهُونَ</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٥</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لَّذِينَ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هُم</w:t>
      </w:r>
      <w:r w:rsidR="00C36A58">
        <w:rPr>
          <w:rFonts w:ascii="KFGQPC Uthmanic Script HAFS" w:hint="cs"/>
          <w:noProof w:val="0"/>
          <w:rtl/>
          <w:lang w:val="en-MY" w:eastAsia="en-MY" w:bidi="ar-SA"/>
        </w:rPr>
        <w:t>ۡ</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يُرَا</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ءُونَ</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٦</w:t>
      </w:r>
      <w:r w:rsidR="008850D6">
        <w:rPr>
          <w:rFonts w:ascii="KFGQPC Uthman Taha Naskh" w:cs="KFGQPC Uthman Taha Naskh" w:hint="cs"/>
          <w:noProof w:val="0"/>
          <w:rtl/>
          <w:lang w:val="en-MY" w:eastAsia="en-MY" w:bidi="ar-SA"/>
        </w:rPr>
        <w:t>﴾</w:t>
      </w:r>
      <w:r w:rsidR="00C36A58">
        <w:rPr>
          <w:rFonts w:ascii="KFGQPC Uthman Taha Naskh" w:cs="KFGQPC Uthman Taha Naskh"/>
          <w:noProof w:val="0"/>
          <w:rtl/>
          <w:lang w:val="en-MY" w:eastAsia="en-MY" w:bidi="ar-SA"/>
        </w:rPr>
        <w:t xml:space="preserve"> </w:t>
      </w:r>
      <w:r w:rsidR="00C36A58">
        <w:rPr>
          <w:rFonts w:ascii="KFGQPC Uthman Taha Naskh" w:cs="KFGQPC Uthman Taha Naskh"/>
          <w:noProof w:val="0"/>
          <w:lang w:val="en-MY" w:eastAsia="en-MY" w:bidi="ar-SA"/>
        </w:rPr>
        <w:tab/>
      </w:r>
      <w:r w:rsidR="00C36A58" w:rsidRPr="00C36A58">
        <w:rPr>
          <w:rStyle w:val="Char8"/>
          <w:rtl/>
        </w:rPr>
        <w:t>[</w:t>
      </w:r>
      <w:r w:rsidR="00C36A58" w:rsidRPr="00C36A58">
        <w:rPr>
          <w:rStyle w:val="Char8"/>
          <w:rFonts w:hint="eastAsia"/>
          <w:rtl/>
        </w:rPr>
        <w:t>الماعون</w:t>
      </w:r>
      <w:r w:rsidR="00C36A58" w:rsidRPr="00C36A58">
        <w:rPr>
          <w:rStyle w:val="Char8"/>
          <w:rtl/>
        </w:rPr>
        <w:t xml:space="preserve">: </w:t>
      </w:r>
      <w:r w:rsidR="00C36A58" w:rsidRPr="00C36A58">
        <w:rPr>
          <w:rStyle w:val="Char8"/>
          <w:rFonts w:hint="cs"/>
          <w:rtl/>
        </w:rPr>
        <w:t>٤</w:t>
      </w:r>
      <w:r w:rsidR="00C36A58" w:rsidRPr="00C36A58">
        <w:rPr>
          <w:rStyle w:val="Char8"/>
          <w:rFonts w:hint="eastAsia"/>
          <w:rtl/>
        </w:rPr>
        <w:t>،</w:t>
      </w:r>
      <w:r w:rsidR="00C36A58" w:rsidRPr="00C36A58">
        <w:rPr>
          <w:rStyle w:val="Char8"/>
          <w:rtl/>
        </w:rPr>
        <w:t xml:space="preserve">  </w:t>
      </w:r>
      <w:r w:rsidR="00C36A58" w:rsidRPr="00C36A58">
        <w:rPr>
          <w:rStyle w:val="Char8"/>
          <w:rFonts w:hint="cs"/>
          <w:rtl/>
        </w:rPr>
        <w:t>٦</w:t>
      </w:r>
      <w:r w:rsidR="00C36A58" w:rsidRPr="00C36A58">
        <w:rPr>
          <w:rStyle w:val="Char8"/>
          <w:rtl/>
        </w:rPr>
        <w:t>]</w:t>
      </w:r>
      <w:r w:rsidR="00C36A58">
        <w:rPr>
          <w:rFonts w:ascii="KFGQPC Uthman Taha Naskh" w:cs="KFGQPC Uthman Taha Naskh"/>
          <w:noProof w:val="0"/>
          <w:rtl/>
          <w:lang w:val="en-MY" w:eastAsia="en-MY" w:bidi="ar-SA"/>
        </w:rPr>
        <w:t xml:space="preserve">  </w:t>
      </w:r>
      <w:r w:rsidR="00A60D48" w:rsidRPr="007B7506">
        <w:rPr>
          <w:rtl/>
          <w:lang w:bidi="ar-SA"/>
        </w:rPr>
        <w:tab/>
      </w:r>
    </w:p>
    <w:p w:rsidR="00975926" w:rsidRPr="005C1132" w:rsidRDefault="00A50862" w:rsidP="00A60D48">
      <w:pPr>
        <w:pStyle w:val="a2"/>
        <w:rPr>
          <w:rtl/>
          <w:lang w:bidi="ar-SA"/>
        </w:rPr>
      </w:pPr>
      <w:r w:rsidRPr="005C1132">
        <w:rPr>
          <w:rtl/>
          <w:lang w:bidi="ar-SA"/>
        </w:rPr>
        <w:t>پس وای بر نمازگزارانی که از نمازشان غافلند! آنان که خودنمایی می‌کنند.</w:t>
      </w:r>
    </w:p>
    <w:p w:rsidR="00A50862" w:rsidRPr="005C1132" w:rsidRDefault="00F07161" w:rsidP="00695262">
      <w:pPr>
        <w:autoSpaceDE w:val="0"/>
        <w:autoSpaceDN w:val="0"/>
        <w:adjustRightInd w:val="0"/>
        <w:ind w:firstLine="403"/>
        <w:rPr>
          <w:rtl/>
          <w:lang w:bidi="ar-SA"/>
        </w:rPr>
      </w:pPr>
      <w:r w:rsidRPr="005C1132">
        <w:rPr>
          <w:rtl/>
          <w:lang w:bidi="ar-SA"/>
        </w:rPr>
        <w:t>پس ریا،</w:t>
      </w:r>
      <w:r w:rsidR="00653FE3" w:rsidRPr="005C1132">
        <w:rPr>
          <w:rtl/>
          <w:lang w:bidi="ar-SA"/>
        </w:rPr>
        <w:t xml:space="preserve"> یکی از ویژگی</w:t>
      </w:r>
      <w:r w:rsidRPr="005C1132">
        <w:rPr>
          <w:rtl/>
          <w:lang w:bidi="ar-SA"/>
        </w:rPr>
        <w:t>‌های منافقان، و</w:t>
      </w:r>
      <w:r w:rsidR="00A50862" w:rsidRPr="005C1132">
        <w:rPr>
          <w:rtl/>
          <w:lang w:bidi="ar-SA"/>
        </w:rPr>
        <w:t xml:space="preserve"> </w:t>
      </w:r>
      <w:r w:rsidR="00653FE3" w:rsidRPr="005C1132">
        <w:rPr>
          <w:rtl/>
          <w:lang w:bidi="ar-SA"/>
        </w:rPr>
        <w:t>بخشی از شرک است و در پاره‌ای از موارد، شرک اکبر می‌باشد. از الله</w:t>
      </w:r>
      <w:r w:rsidR="00653FE3" w:rsidRPr="005C1132">
        <w:rPr>
          <w:lang w:bidi="ar-SA"/>
        </w:rPr>
        <w:sym w:font="AGA Arabesque" w:char="F055"/>
      </w:r>
      <w:r w:rsidR="00653FE3" w:rsidRPr="005C1132">
        <w:rPr>
          <w:rtl/>
          <w:lang w:bidi="ar-SA"/>
        </w:rPr>
        <w:t xml:space="preserve"> می‌خواهیم که همه‌ی ما را از شرک و نفاق در پناه خویش قرار دهد.</w:t>
      </w:r>
    </w:p>
    <w:p w:rsidR="00C111BB" w:rsidRPr="005C1132" w:rsidRDefault="00C111BB" w:rsidP="00695262">
      <w:pPr>
        <w:autoSpaceDE w:val="0"/>
        <w:autoSpaceDN w:val="0"/>
        <w:adjustRightInd w:val="0"/>
        <w:ind w:firstLine="403"/>
        <w:jc w:val="center"/>
        <w:rPr>
          <w:rtl/>
          <w:lang w:bidi="ar-SA"/>
        </w:rPr>
      </w:pPr>
      <w:r w:rsidRPr="005C1132">
        <w:rPr>
          <w:rtl/>
          <w:lang w:bidi="ar-SA"/>
        </w:rPr>
        <w:t>***</w:t>
      </w:r>
    </w:p>
    <w:p w:rsidR="00D876EB" w:rsidRPr="00D034DB" w:rsidRDefault="00C111BB" w:rsidP="007B7506">
      <w:pPr>
        <w:autoSpaceDE w:val="0"/>
        <w:autoSpaceDN w:val="0"/>
        <w:adjustRightInd w:val="0"/>
        <w:spacing w:before="180" w:line="228" w:lineRule="auto"/>
        <w:rPr>
          <w:rFonts w:ascii="Traditional Arabic" w:hAnsi="Traditional Arabic" w:cs="Traditional Arabic"/>
          <w:noProof w:val="0"/>
          <w:spacing w:val="-4"/>
          <w:sz w:val="32"/>
          <w:szCs w:val="32"/>
          <w:rtl/>
          <w:lang w:bidi="ar-SA"/>
        </w:rPr>
      </w:pPr>
      <w:r w:rsidRPr="00D034DB">
        <w:rPr>
          <w:rStyle w:val="Char4"/>
          <w:spacing w:val="-4"/>
          <w:rtl/>
          <w:lang w:bidi="ar-SA"/>
        </w:rPr>
        <w:t xml:space="preserve">1624- </w:t>
      </w:r>
      <w:r w:rsidR="00F07161" w:rsidRPr="00D034DB">
        <w:rPr>
          <w:rStyle w:val="Char4"/>
          <w:spacing w:val="-4"/>
          <w:rtl/>
          <w:lang w:bidi="ar-SA"/>
        </w:rPr>
        <w:t>وعن أَبي هريرةَ</w:t>
      </w:r>
      <w:r w:rsidR="00F07161" w:rsidRPr="00D034DB">
        <w:rPr>
          <w:rStyle w:val="Char4"/>
          <w:b w:val="0"/>
          <w:bCs w:val="0"/>
          <w:spacing w:val="-4"/>
          <w:rtl/>
          <w:lang w:bidi="ar-SA"/>
        </w:rPr>
        <w:sym w:font="AGA Arabesque" w:char="F074"/>
      </w:r>
      <w:r w:rsidR="00F07161" w:rsidRPr="00D034DB">
        <w:rPr>
          <w:rStyle w:val="Char4"/>
          <w:spacing w:val="-4"/>
          <w:rtl/>
          <w:lang w:bidi="ar-SA"/>
        </w:rPr>
        <w:t xml:space="preserve"> قَالَ: سَمِعْتُ رسول الله</w:t>
      </w:r>
      <w:r w:rsidR="00F07161" w:rsidRPr="00D034DB">
        <w:rPr>
          <w:rStyle w:val="Char4"/>
          <w:b w:val="0"/>
          <w:bCs w:val="0"/>
          <w:spacing w:val="-4"/>
          <w:rtl/>
          <w:lang w:bidi="ar-SA"/>
        </w:rPr>
        <w:sym w:font="AGA Arabesque" w:char="F072"/>
      </w:r>
      <w:r w:rsidR="00F07161" w:rsidRPr="00D034DB">
        <w:rPr>
          <w:rStyle w:val="Char4"/>
          <w:spacing w:val="-4"/>
          <w:rtl/>
          <w:lang w:bidi="ar-SA"/>
        </w:rPr>
        <w:t xml:space="preserve"> يَقُولُ: «قَالَ الله تَعَالَى: أنَا أغْنَى الشُّرَكَاءِ عَنِ الشِّرْكِ، مَنْ عَمِلَ عَمَلاً أشْرَكَ فِيهِ مَعِي غَيْرِي تَرَكْتُهُ وَشِرْكَهُ».</w:t>
      </w:r>
      <w:r w:rsidR="00D876EB" w:rsidRPr="00D034DB">
        <w:rPr>
          <w:rFonts w:ascii="Traditional Arabic" w:hAnsi="Traditional Arabic" w:cs="Traditional Arabic"/>
          <w:noProof w:val="0"/>
          <w:spacing w:val="-4"/>
          <w:sz w:val="32"/>
          <w:szCs w:val="32"/>
          <w:rtl/>
          <w:lang w:bidi="ar-SA"/>
        </w:rPr>
        <w:t xml:space="preserve"> </w:t>
      </w:r>
      <w:r w:rsidR="00D876EB" w:rsidRPr="00D034DB">
        <w:rPr>
          <w:rFonts w:ascii="Traditional Arabic"/>
          <w:spacing w:val="-4"/>
          <w:rtl/>
          <w:lang w:bidi="ar-SA"/>
        </w:rPr>
        <w:t>[</w:t>
      </w:r>
      <w:r w:rsidR="00213DA7" w:rsidRPr="00D034DB">
        <w:rPr>
          <w:rFonts w:ascii="Traditional Arabic"/>
          <w:spacing w:val="-4"/>
          <w:rtl/>
          <w:lang w:bidi="ar-SA"/>
        </w:rPr>
        <w:t>روايت مسلم</w:t>
      </w:r>
      <w:r w:rsidR="00D876EB" w:rsidRPr="00D034DB">
        <w:rPr>
          <w:rFonts w:ascii="Traditional Arabic"/>
          <w:spacing w:val="-4"/>
          <w:rtl/>
          <w:lang w:bidi="ar-SA"/>
        </w:rPr>
        <w:t>]</w:t>
      </w:r>
      <w:r w:rsidR="00A4520D" w:rsidRPr="00D034DB">
        <w:rPr>
          <w:rStyle w:val="FootnoteReference"/>
          <w:rFonts w:eastAsia="B Zar" w:cs="B Lotus"/>
          <w:spacing w:val="-4"/>
          <w:szCs w:val="28"/>
          <w:rtl/>
          <w:lang w:bidi="ar-SA"/>
        </w:rPr>
        <w:t>(</w:t>
      </w:r>
      <w:r w:rsidR="00A4520D" w:rsidRPr="00D034DB">
        <w:rPr>
          <w:rStyle w:val="FootnoteReference"/>
          <w:rFonts w:eastAsia="B Zar" w:cs="B Lotus"/>
          <w:spacing w:val="-4"/>
          <w:szCs w:val="28"/>
          <w:rtl/>
          <w:lang w:bidi="ar-SA"/>
        </w:rPr>
        <w:footnoteReference w:id="197"/>
      </w:r>
      <w:r w:rsidR="00A4520D" w:rsidRPr="00D034DB">
        <w:rPr>
          <w:rStyle w:val="FootnoteReference"/>
          <w:rFonts w:eastAsia="B Zar" w:cs="B Lotus"/>
          <w:spacing w:val="-4"/>
          <w:szCs w:val="28"/>
          <w:rtl/>
          <w:lang w:bidi="ar-SA"/>
        </w:rPr>
        <w:t>)</w:t>
      </w:r>
    </w:p>
    <w:p w:rsidR="00EA6352" w:rsidRPr="005C1132" w:rsidRDefault="00D876EB" w:rsidP="00695262">
      <w:pPr>
        <w:autoSpaceDE w:val="0"/>
        <w:autoSpaceDN w:val="0"/>
        <w:adjustRightInd w:val="0"/>
        <w:ind w:firstLine="403"/>
        <w:rPr>
          <w:rtl/>
          <w:lang w:bidi="ar-SA"/>
        </w:rPr>
      </w:pPr>
      <w:r w:rsidRPr="005C1132">
        <w:rPr>
          <w:b/>
          <w:bCs/>
          <w:rtl/>
          <w:lang w:bidi="ar-SA"/>
        </w:rPr>
        <w:t xml:space="preserve">ترجمه: </w:t>
      </w:r>
      <w:r w:rsidRPr="005C1132">
        <w:rPr>
          <w:rtl/>
          <w:lang w:bidi="ar-SA"/>
        </w:rPr>
        <w:t>ابوهریره</w:t>
      </w:r>
      <w:r w:rsidRPr="005C1132">
        <w:rPr>
          <w:lang w:bidi="ar-SA"/>
        </w:rPr>
        <w:sym w:font="AGA Arabesque" w:char="F074"/>
      </w:r>
      <w:r w:rsidRPr="005C1132">
        <w:rPr>
          <w:rtl/>
          <w:lang w:bidi="ar-SA"/>
        </w:rPr>
        <w:t xml:space="preserve"> می‌گوید: از رسول‌الله</w:t>
      </w:r>
      <w:r w:rsidRPr="005C1132">
        <w:rPr>
          <w:lang w:bidi="ar-SA"/>
        </w:rPr>
        <w:sym w:font="AGA Arabesque" w:char="F072"/>
      </w:r>
      <w:r w:rsidRPr="005C1132">
        <w:rPr>
          <w:rtl/>
          <w:lang w:bidi="ar-SA"/>
        </w:rPr>
        <w:t xml:space="preserve"> شنیدم که می‌فرمود: «الله متعال می‌فرماید: من، بر خلاف شریکان، به‌طور مطلق از شرک بی‌نیازم؛ هر کس، عملی انجام دهد و جز من را در آن عمل، شریکم بسازد، او را با شرکش (عمل شرک‌آمیزش) وامی‌‌گذارم».</w:t>
      </w:r>
    </w:p>
    <w:p w:rsidR="00745B23" w:rsidRPr="005C1132" w:rsidRDefault="00D876EB"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1625- </w:t>
      </w:r>
      <w:r w:rsidR="006349A3" w:rsidRPr="007B7506">
        <w:rPr>
          <w:rStyle w:val="Char4"/>
          <w:rtl/>
          <w:lang w:bidi="ar-SA"/>
        </w:rPr>
        <w:t>وعنه قَالَ: سَمِعْتُ رسولَ الله</w:t>
      </w:r>
      <w:r w:rsidR="006349A3" w:rsidRPr="007B7506">
        <w:rPr>
          <w:rStyle w:val="Char4"/>
          <w:b w:val="0"/>
          <w:bCs w:val="0"/>
          <w:rtl/>
          <w:lang w:bidi="ar-SA"/>
        </w:rPr>
        <w:sym w:font="AGA Arabesque" w:char="F072"/>
      </w:r>
      <w:r w:rsidR="006349A3" w:rsidRPr="007B7506">
        <w:rPr>
          <w:rStyle w:val="Char4"/>
          <w:rtl/>
          <w:lang w:bidi="ar-SA"/>
        </w:rPr>
        <w:t xml:space="preserve"> يَقُولُ: «إنَّ أَولَ النَّاسِ يُقْضَى يَومَ القِيَامَةِ عَلَيْهِ رَجُلٌ اسْتُشْهِدَ، فَأُتِيَ بِهِ، فَعَرَّفَهُ نِعْمَتَهُ، فَعَرَفَهَا، قَالَ: فَمَا عَمِلْتَ فِيهَا؟ قَالَ: قَاتَلْتُ فِيكَ حَتَّى اسْتُشْهِدْتُ. قَالَ: كَذَبْتَ، وَلَكِنَّكَ قَاتَلْتَ لأَنْ يُقَالَ: جَرِيءٌ! فَقَدْ قِيلَ، ثُمَّ أُمِرَ بِهِ فَسُحِبَ عَلَى وَجْهِهِ حَتَّى أُلْقِيَ في النَّارِ. وَرَجُلٌ تَعَلَّمَ العِلْمَ وَعَلَّمَهُ، وَقَرَأَ القُرآنَ، فَأُتِيَ بِهِ فَعَرَّفَهُ نِعَمَهُ فَعَرَفَهَا. قال: فَمَا عَمِلْتَ فِيهَا؟ قَالَ: تَعَلَّمْتُ العِلْمَ وَعَلَّمْتُهُ، وَقَرَأتُ فِيكَ القُرآنَ، قَالَ: كَذَبْتَ، وَلكِنَّكَ تَعَلَّمْتَ لِيُقَالَ: عَالِمٌ! وَقَرَأتَ القُرْآنَ لِيُقَالَ: هُوَ قَارِئٌ؛ فَقَدْ قِيلَ، ثُمَّ أُمِرَ بِهِ فَسُحِبَ عَلَى وَجْهِهِ حَتَّى أُلْقِيَ في النَّارِ. وَرَجُلٌ وَسَّعَ اللهُ عَلَيْهِ، وَأعْطاهُ مِنْ أصْنَافِ المَالِ، فَأُتِيَ بِهِ فَعَرَّفَهُ نِعَمَهُ، فَعَرَفَهَا. قَالَ: فَمَا عَمِلْتَ فِيهَا؟ قالَ: مَا تَرَكْتُ مِنْ سَبيلٍ تُحِبُّ أنْ يُنْفَقَ فِيهَا إِلا</w:t>
      </w:r>
      <w:r w:rsidR="00A61EC7" w:rsidRPr="007B7506">
        <w:rPr>
          <w:rStyle w:val="Char4"/>
          <w:rtl/>
          <w:lang w:bidi="ar-SA"/>
        </w:rPr>
        <w:t>َّ</w:t>
      </w:r>
      <w:r w:rsidR="006349A3" w:rsidRPr="007B7506">
        <w:rPr>
          <w:rStyle w:val="Char4"/>
          <w:rtl/>
          <w:lang w:bidi="ar-SA"/>
        </w:rPr>
        <w:t xml:space="preserve"> أنْفَقْتُ فِيهَا لَكَ. قَالَ: كَذَبْتَ، وَلكِنَّكَ فَعَلْتَ لِيُقَالَ: هُوَ جَوَادٌ! فَقَدْ قِيلَ، ثُمَّ أُمِرَ بِهِ فَسُحِبَ عَلَى وَجْهِهِ ثُمَّ أُلْقِيَ في النَّارِ».</w:t>
      </w:r>
      <w:r w:rsidR="00745B23" w:rsidRPr="005C1132">
        <w:rPr>
          <w:rFonts w:ascii="Traditional Arabic" w:hAnsi="Traditional Arabic" w:cs="Traditional Arabic"/>
          <w:noProof w:val="0"/>
          <w:sz w:val="32"/>
          <w:szCs w:val="32"/>
          <w:rtl/>
          <w:lang w:bidi="ar-SA"/>
        </w:rPr>
        <w:t xml:space="preserve"> </w:t>
      </w:r>
      <w:r w:rsidR="00745B23" w:rsidRPr="005C1132">
        <w:rPr>
          <w:rFonts w:ascii="Traditional Arabic"/>
          <w:rtl/>
          <w:lang w:bidi="ar-SA"/>
        </w:rPr>
        <w:t>[</w:t>
      </w:r>
      <w:r w:rsidR="00213DA7" w:rsidRPr="005C1132">
        <w:rPr>
          <w:rFonts w:ascii="Traditional Arabic"/>
          <w:rtl/>
          <w:lang w:bidi="ar-SA"/>
        </w:rPr>
        <w:t>روايت مسلم</w:t>
      </w:r>
      <w:r w:rsidR="00745B23" w:rsidRPr="005C1132">
        <w:rPr>
          <w:rFonts w:ascii="Traditional Arabic"/>
          <w:rtl/>
          <w:lang w:bidi="ar-SA"/>
        </w:rPr>
        <w:t>]</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198"/>
      </w:r>
      <w:r w:rsidR="00A4520D" w:rsidRPr="00A4520D">
        <w:rPr>
          <w:rStyle w:val="FootnoteReference"/>
          <w:rFonts w:eastAsia="B Zar" w:cs="B Lotus"/>
          <w:szCs w:val="28"/>
          <w:rtl/>
          <w:lang w:bidi="ar-SA"/>
        </w:rPr>
        <w:t>)</w:t>
      </w:r>
    </w:p>
    <w:p w:rsidR="00D876EB" w:rsidRPr="005C1132" w:rsidRDefault="00745B23" w:rsidP="00695262">
      <w:pPr>
        <w:autoSpaceDE w:val="0"/>
        <w:autoSpaceDN w:val="0"/>
        <w:adjustRightInd w:val="0"/>
        <w:ind w:firstLine="403"/>
        <w:rPr>
          <w:rtl/>
          <w:lang w:bidi="ar-SA"/>
        </w:rPr>
      </w:pPr>
      <w:r w:rsidRPr="005C1132">
        <w:rPr>
          <w:b/>
          <w:bCs/>
          <w:rtl/>
          <w:lang w:bidi="ar-SA"/>
        </w:rPr>
        <w:t xml:space="preserve">ترجمه: </w:t>
      </w:r>
      <w:r w:rsidRPr="005C1132">
        <w:rPr>
          <w:rtl/>
          <w:lang w:bidi="ar-SA"/>
        </w:rPr>
        <w:t>ابوهریره</w:t>
      </w:r>
      <w:r w:rsidRPr="005C1132">
        <w:rPr>
          <w:lang w:bidi="ar-SA"/>
        </w:rPr>
        <w:sym w:font="AGA Arabesque" w:char="F074"/>
      </w:r>
      <w:r w:rsidRPr="005C1132">
        <w:rPr>
          <w:rtl/>
          <w:lang w:bidi="ar-SA"/>
        </w:rPr>
        <w:t xml:space="preserve"> می‌گوید: از رسول‌الله</w:t>
      </w:r>
      <w:r w:rsidRPr="005C1132">
        <w:rPr>
          <w:lang w:bidi="ar-SA"/>
        </w:rPr>
        <w:sym w:font="AGA Arabesque" w:char="F072"/>
      </w:r>
      <w:r w:rsidRPr="005C1132">
        <w:rPr>
          <w:rtl/>
          <w:lang w:bidi="ar-SA"/>
        </w:rPr>
        <w:t xml:space="preserve"> شنیدم که می‌فرمود: «نخستین کسی که روز قیامت</w:t>
      </w:r>
      <w:r w:rsidR="00722A7E" w:rsidRPr="005C1132">
        <w:rPr>
          <w:rtl/>
          <w:lang w:bidi="ar-SA"/>
        </w:rPr>
        <w:t xml:space="preserve"> درباره‌ی او حُکم می‌شود، مردی‌ست که </w:t>
      </w:r>
      <w:r w:rsidR="0048341F" w:rsidRPr="005C1132">
        <w:rPr>
          <w:rtl/>
          <w:lang w:bidi="ar-SA"/>
        </w:rPr>
        <w:t>شهید شده است؛ او را می‌آورند و پروردگار، نعمت‌هایش را به او یادآوری می‌نماید و او هم آن‌ها را می‌شناسد (و به آن‌ها اعتراف می‌کند</w:t>
      </w:r>
      <w:r w:rsidR="00C26CE7" w:rsidRPr="005C1132">
        <w:rPr>
          <w:rtl/>
          <w:lang w:bidi="ar-SA"/>
        </w:rPr>
        <w:t>. الله</w:t>
      </w:r>
      <w:r w:rsidR="0048341F" w:rsidRPr="005C1132">
        <w:rPr>
          <w:rtl/>
          <w:lang w:bidi="ar-SA"/>
        </w:rPr>
        <w:t>)</w:t>
      </w:r>
      <w:r w:rsidR="00C26CE7" w:rsidRPr="005C1132">
        <w:rPr>
          <w:rtl/>
          <w:lang w:bidi="ar-SA"/>
        </w:rPr>
        <w:t xml:space="preserve"> می‌فرماید: </w:t>
      </w:r>
      <w:r w:rsidR="00A61EC7" w:rsidRPr="005C1132">
        <w:rPr>
          <w:rtl/>
          <w:lang w:bidi="ar-SA"/>
        </w:rPr>
        <w:t xml:space="preserve">در برابر این‌همه نعمت، چه کردی؟ می‌گوید: </w:t>
      </w:r>
      <w:r w:rsidR="003442D4" w:rsidRPr="005C1132">
        <w:rPr>
          <w:rtl/>
          <w:lang w:bidi="ar-SA"/>
        </w:rPr>
        <w:t xml:space="preserve">در راه تو جنگیدم تا این‌که شهید شدم. می‌فرماید: دروغ گفتی؛ بلکه پیکار کردی تا بگویند: فلانی، دلاور است! و گفته شد. آن‌گاه درباره‌اش فرمان می‌رسد که او را بر چهره‌اش بکشانند و در آتش دوزخ بیندازند. سپس درباره‌ی شخصی حُکم می‌شود که دانش آموخته و به دیگران نیز آموزش داده و قرآن خوانده است. او را می‌آورند و پروردگار، نعمت‌هایش را به او یادآوری می‌نماید و او هم آن‌ها را می‌شناسد (و به آن‌ها اعتراف می‌کند. الله) می‌فرماید: در برابر این‌همه نعمت، چه کردی؟ پاسخ می‌دهد: </w:t>
      </w:r>
      <w:r w:rsidR="002A5EEE" w:rsidRPr="005C1132">
        <w:rPr>
          <w:rtl/>
          <w:lang w:bidi="ar-SA"/>
        </w:rPr>
        <w:t xml:space="preserve">دانش آموختم و آن را به دیگران آموزش دادم و به‌خاطر تو قرآن خواندم. می‌فرماید: دروغ گفتی؛ بلکه </w:t>
      </w:r>
      <w:r w:rsidR="000D786B" w:rsidRPr="005C1132">
        <w:rPr>
          <w:rtl/>
          <w:lang w:bidi="ar-SA"/>
        </w:rPr>
        <w:t xml:space="preserve">دانش آموختی تا دیگران بگویند: فلانی، عالِم است! و گفته شد. آن‌گاه درباره‌اش فرمان می‌رسد که او را بر چهره‌اش بکشانند و در آتش دوزخ بیندازند. سپس درباره‌ی شخصی حُکم می‌شود که </w:t>
      </w:r>
      <w:r w:rsidR="005B5E63" w:rsidRPr="005C1132">
        <w:rPr>
          <w:rtl/>
          <w:lang w:bidi="ar-SA"/>
        </w:rPr>
        <w:t>الله به او ثروت و روزیِ فراوان داده است. او را می‌آورند و پروردگار، نعمت‌هایش را به او یادآوری می‌نماید و او هم آن‌ها را می‌شناسد (و به آن‌ها اعتراف می‌کند. الله) می‌فرماید: در برابر این‌همه نعمت، چه کردی؟ پاسخ می‌دهد: هیچ موردی که انفاق در راه آن‌را دوست داشتی، فرو نگذاشتم، مگر آن‌که برای خشنودیِ تو انفاق کردم. می‌فرماید: دروغ گفتی؛ بلکه این کار را انجام دادی تا بگویند: فل</w:t>
      </w:r>
      <w:r w:rsidR="00FF2852" w:rsidRPr="005C1132">
        <w:rPr>
          <w:rtl/>
          <w:lang w:bidi="ar-SA"/>
        </w:rPr>
        <w:t>ا</w:t>
      </w:r>
      <w:r w:rsidR="005B5E63" w:rsidRPr="005C1132">
        <w:rPr>
          <w:rtl/>
          <w:lang w:bidi="ar-SA"/>
        </w:rPr>
        <w:t>نی، بخشنده است! و گفته شد. آن‌گاه درباره‌اش فرمان می‌رسد که او را بر چهره‌اش بکشانند و در آتش دوزخ بیندازن</w:t>
      </w:r>
      <w:r w:rsidR="00612AB5" w:rsidRPr="005C1132">
        <w:rPr>
          <w:rtl/>
          <w:lang w:bidi="ar-SA"/>
        </w:rPr>
        <w:t>د».</w:t>
      </w:r>
    </w:p>
    <w:p w:rsidR="00612AB5" w:rsidRPr="006734E3" w:rsidRDefault="00612AB5"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612AB5" w:rsidRPr="005C1132" w:rsidRDefault="000C7BBC" w:rsidP="00695262">
      <w:pPr>
        <w:autoSpaceDE w:val="0"/>
        <w:autoSpaceDN w:val="0"/>
        <w:adjustRightInd w:val="0"/>
        <w:ind w:firstLine="403"/>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در باره‌ی حرام بودن شرک و ریا حدیثی بدین مضمون آورده است که ابوهریره</w:t>
      </w:r>
      <w:r w:rsidRPr="005C1132">
        <w:rPr>
          <w:lang w:bidi="ar-SA"/>
        </w:rPr>
        <w:sym w:font="AGA Arabesque" w:char="F074"/>
      </w:r>
      <w:r w:rsidRPr="005C1132">
        <w:rPr>
          <w:rtl/>
          <w:lang w:bidi="ar-SA"/>
        </w:rPr>
        <w:t xml:space="preserve"> می‌گوید: از رسول‌الله</w:t>
      </w:r>
      <w:r w:rsidRPr="005C1132">
        <w:rPr>
          <w:lang w:bidi="ar-SA"/>
        </w:rPr>
        <w:sym w:font="AGA Arabesque" w:char="F072"/>
      </w:r>
      <w:r w:rsidRPr="005C1132">
        <w:rPr>
          <w:rtl/>
          <w:lang w:bidi="ar-SA"/>
        </w:rPr>
        <w:t xml:space="preserve"> شنیدم که می‌فرمود: «الله متعال می‌فرماید: من، بر خلاف شریکان، به‌طور مطلق از شرک بی‌نیازم؛ هر کس، عملی انجام دهد و جز من را در آن عمل، شریکم بسازد، او را با شرکش (عمل شرک‌آمیزش) وا</w:t>
      </w:r>
      <w:r w:rsidR="00FF2852" w:rsidRPr="005C1132">
        <w:rPr>
          <w:rtl/>
          <w:lang w:bidi="ar-SA"/>
        </w:rPr>
        <w:t xml:space="preserve"> </w:t>
      </w:r>
      <w:r w:rsidRPr="005C1132">
        <w:rPr>
          <w:rtl/>
          <w:lang w:bidi="ar-SA"/>
        </w:rPr>
        <w:t>می‌‌گذارم». علما به چنین حدیثی، حدیث قدسی می‌گویند؛ یعنی حدیثی که پیامبر</w:t>
      </w:r>
      <w:r w:rsidRPr="005C1132">
        <w:rPr>
          <w:lang w:bidi="ar-SA"/>
        </w:rPr>
        <w:sym w:font="AGA Arabesque" w:char="F072"/>
      </w:r>
      <w:r w:rsidRPr="005C1132">
        <w:rPr>
          <w:rtl/>
          <w:lang w:bidi="ar-SA"/>
        </w:rPr>
        <w:t xml:space="preserve"> از پروردگارش روایت می‌کند و می‌گوید: الله متعال چنین فرموده است؛ زیرا احادیثی که از پیامبر</w:t>
      </w:r>
      <w:r w:rsidRPr="005C1132">
        <w:rPr>
          <w:lang w:bidi="ar-SA"/>
        </w:rPr>
        <w:sym w:font="AGA Arabesque" w:char="F072"/>
      </w:r>
      <w:r w:rsidRPr="005C1132">
        <w:rPr>
          <w:rtl/>
          <w:lang w:bidi="ar-SA"/>
        </w:rPr>
        <w:t xml:space="preserve"> روایت می‌شود، یا بدین صورت است که رسول‌الله</w:t>
      </w:r>
      <w:r w:rsidRPr="005C1132">
        <w:rPr>
          <w:lang w:bidi="ar-SA"/>
        </w:rPr>
        <w:sym w:font="AGA Arabesque" w:char="F072"/>
      </w:r>
      <w:r w:rsidRPr="005C1132">
        <w:rPr>
          <w:rtl/>
          <w:lang w:bidi="ar-SA"/>
        </w:rPr>
        <w:t xml:space="preserve"> آن‌را از طرف الله متعال نقل می‌کند که به آن، حدیث قدسی گفته می‌شود؛ یا بدین‌شکل می‌باشد که پیامبر</w:t>
      </w:r>
      <w:r w:rsidRPr="005C1132">
        <w:rPr>
          <w:lang w:bidi="ar-SA"/>
        </w:rPr>
        <w:sym w:font="AGA Arabesque" w:char="F072"/>
      </w:r>
      <w:r w:rsidRPr="005C1132">
        <w:rPr>
          <w:rtl/>
          <w:lang w:bidi="ar-SA"/>
        </w:rPr>
        <w:t xml:space="preserve"> آن‌را به الله متعال نسبت نمی‌دهد که در این صورت، حدیث نبوی نامیده می‌گردد.</w:t>
      </w:r>
    </w:p>
    <w:p w:rsidR="000C7BBC" w:rsidRDefault="000C7BBC" w:rsidP="00C76651">
      <w:pPr>
        <w:autoSpaceDE w:val="0"/>
        <w:autoSpaceDN w:val="0"/>
        <w:adjustRightInd w:val="0"/>
        <w:ind w:firstLine="403"/>
        <w:rPr>
          <w:rFonts w:ascii="Traditional Arabic" w:hAnsi="Traditional Arabic"/>
          <w:rtl/>
          <w:lang w:bidi="ar-SA"/>
        </w:rPr>
      </w:pPr>
      <w:r w:rsidRPr="005C1132">
        <w:rPr>
          <w:rtl/>
          <w:lang w:bidi="ar-SA"/>
        </w:rPr>
        <w:t xml:space="preserve">در این حدیث قدسی آمده است: </w:t>
      </w:r>
      <w:r w:rsidR="003D5BEA" w:rsidRPr="005C1132">
        <w:rPr>
          <w:rtl/>
          <w:lang w:bidi="ar-SA"/>
        </w:rPr>
        <w:t>«الله متعال می‌فرماید: من، بر خلاف شریکان، به‌طور مطلق از شرک بی‌نیازم؛ هر کس، عملی انجام دهد و جز من را در آن عمل، شریکم بسازد، او را با شرکش (عمل شرک‌آمیزش) وامی‌‌گذارم».</w:t>
      </w:r>
      <w:r w:rsidR="00211EC8" w:rsidRPr="005C1132">
        <w:rPr>
          <w:rFonts w:ascii="Traditional Arabic" w:hAnsi="Traditional Arabic"/>
          <w:rtl/>
          <w:lang w:bidi="ar-SA"/>
        </w:rPr>
        <w:t xml:space="preserve"> </w:t>
      </w:r>
      <w:r w:rsidR="003E1C68" w:rsidRPr="005C1132">
        <w:rPr>
          <w:rFonts w:ascii="Traditional Arabic" w:hAnsi="Traditional Arabic"/>
          <w:rtl/>
          <w:lang w:bidi="ar-SA"/>
        </w:rPr>
        <w:t>هر دو نفری که با هم شریکند، به یک‌دیگر نیاز دارند و هیچ‌یک از آن‌ها از سهم خود نمی‌گذرد. مثلاً دو نفر در یک خانه شریکند؛ اگر خانه به تعمیر نیاز داشته باشد، هریک از آن‌ها متناسب با سهمش هزینه می‌کند و به شریکش می‌گوید: سهمِ خود را بده تا خانه را تعمیر کنیم؛ اما الله متعال از هر چیزی، از همه‌ی جهانیان بی‌نیاز است و اگر انسان، عملی را برای الله انجام دهد و در آن، کسی را با الله</w:t>
      </w:r>
      <w:r w:rsidR="003E1C68" w:rsidRPr="005C1132">
        <w:rPr>
          <w:rFonts w:ascii="Traditional Arabic" w:hAnsi="Traditional Arabic"/>
          <w:lang w:bidi="ar-SA"/>
        </w:rPr>
        <w:sym w:font="AGA Arabesque" w:char="F055"/>
      </w:r>
      <w:r w:rsidR="003E1C68" w:rsidRPr="005C1132">
        <w:rPr>
          <w:rFonts w:ascii="Traditional Arabic" w:hAnsi="Traditional Arabic"/>
          <w:rtl/>
          <w:lang w:bidi="ar-SA"/>
        </w:rPr>
        <w:t xml:space="preserve"> شریک بسازد، الله</w:t>
      </w:r>
      <w:r w:rsidR="003E1C68" w:rsidRPr="005C1132">
        <w:rPr>
          <w:rFonts w:ascii="Traditional Arabic" w:hAnsi="Traditional Arabic"/>
          <w:lang w:bidi="ar-SA"/>
        </w:rPr>
        <w:sym w:font="AGA Arabesque" w:char="F055"/>
      </w:r>
      <w:r w:rsidR="003E1C68" w:rsidRPr="005C1132">
        <w:rPr>
          <w:rFonts w:ascii="Traditional Arabic" w:hAnsi="Traditional Arabic"/>
          <w:rtl/>
          <w:lang w:bidi="ar-SA"/>
        </w:rPr>
        <w:t xml:space="preserve"> او را رها می‌کند؛ مثلاً اگر کسی برای الله و مردم نماز بخواند، الله متعال نمازش را نمی‌‌پذیرد و این‌طور نیست که الله متعال نصف چنین نمازی را قبول کند و نصفِ دیگرش را مپذیرد. هم‌چنین اگر انسان به‌خاطر ریا و خودنمایی صدقه دهد، صدقه‌اش قبول نمی‌گردد؛ زیرا الله متعال بر خلافِ شریکان، به‌طور مطلق از شرک بی‌نیاز است و اگر کسی </w:t>
      </w:r>
      <w:r w:rsidR="003E1C68" w:rsidRPr="005C1132">
        <w:rPr>
          <w:rtl/>
          <w:lang w:bidi="ar-SA"/>
        </w:rPr>
        <w:t>عملی انجام دهد و جز الله را در آن عمل، شریک بسازد، الله</w:t>
      </w:r>
      <w:r w:rsidR="003E1C68" w:rsidRPr="005C1132">
        <w:rPr>
          <w:lang w:bidi="ar-SA"/>
        </w:rPr>
        <w:sym w:font="AGA Arabesque" w:char="F055"/>
      </w:r>
      <w:r w:rsidR="003E1C68" w:rsidRPr="005C1132">
        <w:rPr>
          <w:rtl/>
          <w:lang w:bidi="ar-SA"/>
        </w:rPr>
        <w:t xml:space="preserve"> آن‌شخص را با عمل شرک‌آمیزش رها می‌کند</w:t>
      </w:r>
      <w:r w:rsidR="008A307E" w:rsidRPr="005C1132">
        <w:rPr>
          <w:rtl/>
          <w:lang w:bidi="ar-SA"/>
        </w:rPr>
        <w:t>. این، بدین معناست که هر عبادتی که ریا در آن داخل شود، پذیرفته نمی‌گردد؛ لذا کسی که از همان ابتدا نیت نمازش را بر این استوار می‌گرداند که مردم بگویند: «ما شاءالله؛ فلانی چه همه نماز نافله می‌خواند»، هیچ بهره‌ای از نمازش نمی‌بَرَد و الله</w:t>
      </w:r>
      <w:r w:rsidR="008A307E" w:rsidRPr="005C1132">
        <w:rPr>
          <w:lang w:bidi="ar-SA"/>
        </w:rPr>
        <w:sym w:font="AGA Arabesque" w:char="F055"/>
      </w:r>
      <w:r w:rsidR="008A307E" w:rsidRPr="005C1132">
        <w:rPr>
          <w:rtl/>
          <w:lang w:bidi="ar-SA"/>
        </w:rPr>
        <w:t xml:space="preserve"> آن‌را نمی‌پذیرد؛ اگرچه رکوع و سجود و قیام و قعودش را طولانی به‌جای آورَد و خاشع و بی‌حرکت باشد و به سجده‌گاهش نگاه کند، باز هم نمازش قبول نمی شود؛ زیرا </w:t>
      </w:r>
      <w:r w:rsidR="00194610" w:rsidRPr="005C1132">
        <w:rPr>
          <w:rtl/>
          <w:lang w:bidi="ar-SA"/>
        </w:rPr>
        <w:t xml:space="preserve">در نمازی که برای خداست، مردم را شریک گردانیده است و الله متعال نیازی به عبادت این فرد ندارد؛ از این‌رو </w:t>
      </w:r>
      <w:r w:rsidR="00FF2852" w:rsidRPr="005C1132">
        <w:rPr>
          <w:rtl/>
          <w:lang w:bidi="ar-SA"/>
        </w:rPr>
        <w:t>آ</w:t>
      </w:r>
      <w:r w:rsidR="00194610" w:rsidRPr="005C1132">
        <w:rPr>
          <w:rtl/>
          <w:lang w:bidi="ar-SA"/>
        </w:rPr>
        <w:t>ن‌را نمی‌پذیرد. هم‌چنین کسی که به میان فقرا می‌رود و چیزی به آنان می‌بخشد تا مردم بگویند: «عجب آدمِ سخاوتمند و بخشنده‌ای‌ست»، هیچ بهره‌ای از صدقه‌اش نخواهد داشت؛ اگرچه همه‌ی مال و ثروتش را بذل و بخشش کند؛ زیرا الله متعال می‌فرماید: «من، بر خلاف شریکان، به‌طور مطلق از شرک بی‌نیازم».</w:t>
      </w:r>
      <w:r w:rsidR="0003506D" w:rsidRPr="005C1132">
        <w:rPr>
          <w:rtl/>
          <w:lang w:bidi="ar-SA"/>
        </w:rPr>
        <w:t xml:space="preserve"> همه‌ی اعمال را بر همین اساس، ارزیابی کنید؛ اما اگر فردِ مخلصی نمازش را با اخلاص آغاز کند و سپس چیزی از ریا در دلش بیاید، اگر آن</w:t>
      </w:r>
      <w:r w:rsidR="0003506D" w:rsidRPr="005C1132">
        <w:rPr>
          <w:rFonts w:ascii="Traditional Arabic" w:hAnsi="Traditional Arabic"/>
          <w:rtl/>
          <w:lang w:bidi="ar-SA"/>
        </w:rPr>
        <w:t xml:space="preserve">‌را از خود دور نماید و به آن توجه نکند، وسوسه‌ای که در دلش خطور کرده است، زیانی ندارد؛ زیرا شیطان در هنگامی که انسان پروردگارش را مخلصانه عبادت می‌کند، به سراغش می‌آید تا عبادتش را به ریا بیالاید؛ ولی اگر انسان این وسوسه‌ها را دفع کند و به آن اهمیت ندهد، هیچ زیانی </w:t>
      </w:r>
      <w:r w:rsidR="00B9004E" w:rsidRPr="005C1132">
        <w:rPr>
          <w:rFonts w:ascii="Traditional Arabic" w:hAnsi="Traditional Arabic"/>
          <w:rtl/>
          <w:lang w:bidi="ar-SA"/>
        </w:rPr>
        <w:t>به او نمی‌رسد</w:t>
      </w:r>
      <w:r w:rsidR="0003506D" w:rsidRPr="005C1132">
        <w:rPr>
          <w:rFonts w:ascii="Traditional Arabic" w:hAnsi="Traditional Arabic"/>
          <w:rtl/>
          <w:lang w:bidi="ar-SA"/>
        </w:rPr>
        <w:t>؛ البته شایسته نیست که انسان در برابر چنین وسوسه‌هایی از خود، خواری و سستی نشان دهد؛ بلکه باید استوار و پایدار باشد و به عبادتش ادامه دهد و نگوید: «ریا به دلم آمده است» یا بدین‌سان دست از عبادت بکشد؛ بلکه به عبادتش ادامه دهد. زیرا اگر شیطان را از خود براند، شیطان از او دور می‌شود:</w:t>
      </w:r>
    </w:p>
    <w:p w:rsidR="00D034DB" w:rsidRDefault="00D034DB" w:rsidP="00C76651">
      <w:pPr>
        <w:autoSpaceDE w:val="0"/>
        <w:autoSpaceDN w:val="0"/>
        <w:adjustRightInd w:val="0"/>
        <w:ind w:firstLine="403"/>
        <w:rPr>
          <w:rFonts w:ascii="Traditional Arabic" w:hAnsi="Traditional Arabic"/>
          <w:rtl/>
          <w:lang w:bidi="ar-SA"/>
        </w:rPr>
      </w:pPr>
    </w:p>
    <w:p w:rsidR="00D034DB" w:rsidRPr="005C1132" w:rsidRDefault="00D034DB" w:rsidP="00C76651">
      <w:pPr>
        <w:autoSpaceDE w:val="0"/>
        <w:autoSpaceDN w:val="0"/>
        <w:adjustRightInd w:val="0"/>
        <w:ind w:firstLine="403"/>
        <w:rPr>
          <w:rFonts w:ascii="Traditional Arabic" w:hAnsi="Traditional Arabic"/>
          <w:rtl/>
          <w:lang w:bidi="ar-SA"/>
        </w:rPr>
      </w:pPr>
    </w:p>
    <w:p w:rsidR="00D86DCA" w:rsidRPr="007B7506" w:rsidRDefault="008850D6" w:rsidP="00C36A58">
      <w:pPr>
        <w:pStyle w:val="a1"/>
        <w:rPr>
          <w:rFonts w:ascii="Traditional Arabic"/>
          <w:rtl/>
          <w:lang w:bidi="ar-SA"/>
        </w:rPr>
      </w:pPr>
      <w:r>
        <w:rPr>
          <w:rFonts w:ascii="KFGQPC Uthman Taha Naskh" w:cs="KFGQPC Uthman Taha Naskh" w:hint="cs"/>
          <w:noProof w:val="0"/>
          <w:rtl/>
          <w:lang w:val="en-MY" w:eastAsia="en-MY" w:bidi="ar-SA"/>
        </w:rPr>
        <w:t>﴿</w:t>
      </w:r>
      <w:r w:rsidR="00C36A58">
        <w:rPr>
          <w:rFonts w:ascii="KFGQPC Uthmanic Script HAFS" w:hint="eastAsia"/>
          <w:noProof w:val="0"/>
          <w:rtl/>
          <w:lang w:val="en-MY" w:eastAsia="en-MY" w:bidi="ar-SA"/>
        </w:rPr>
        <w:t>مِن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شَرِّ</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وَس</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وَاسِ</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خَنَّاسِ</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٤</w:t>
      </w:r>
      <w:r>
        <w:rPr>
          <w:rFonts w:ascii="KFGQPC Uthman Taha Naskh" w:cs="KFGQPC Uthman Taha Naskh" w:hint="cs"/>
          <w:noProof w:val="0"/>
          <w:rtl/>
          <w:lang w:val="en-MY" w:eastAsia="en-MY" w:bidi="ar-SA"/>
        </w:rPr>
        <w:t>﴾</w:t>
      </w:r>
      <w:r w:rsidR="00C36A58">
        <w:rPr>
          <w:rFonts w:ascii="KFGQPC Uthman Taha Naskh" w:cs="KFGQPC Uthman Taha Naskh"/>
          <w:noProof w:val="0"/>
          <w:lang w:val="en-MY" w:eastAsia="en-MY" w:bidi="ar-SA"/>
        </w:rPr>
        <w:tab/>
      </w:r>
      <w:r w:rsidR="00C36A58" w:rsidRPr="00C36A58">
        <w:rPr>
          <w:rStyle w:val="Char8"/>
          <w:rtl/>
        </w:rPr>
        <w:t xml:space="preserve"> [</w:t>
      </w:r>
      <w:r w:rsidR="00C36A58" w:rsidRPr="00C36A58">
        <w:rPr>
          <w:rStyle w:val="Char8"/>
          <w:rFonts w:hint="eastAsia"/>
          <w:rtl/>
        </w:rPr>
        <w:t>الناس</w:t>
      </w:r>
      <w:r w:rsidR="00C36A58" w:rsidRPr="00C36A58">
        <w:rPr>
          <w:rStyle w:val="Char8"/>
          <w:rtl/>
        </w:rPr>
        <w:t xml:space="preserve">: </w:t>
      </w:r>
      <w:r w:rsidR="00C36A58" w:rsidRPr="00C36A58">
        <w:rPr>
          <w:rStyle w:val="Char8"/>
          <w:rFonts w:hint="cs"/>
          <w:rtl/>
        </w:rPr>
        <w:t>٤</w:t>
      </w:r>
      <w:r w:rsidR="00C36A58" w:rsidRPr="00C36A58">
        <w:rPr>
          <w:rStyle w:val="Char8"/>
          <w:rtl/>
        </w:rPr>
        <w:t>]</w:t>
      </w:r>
      <w:r w:rsidR="00C36A58">
        <w:rPr>
          <w:rFonts w:ascii="KFGQPC Uthman Taha Naskh" w:cs="KFGQPC Uthman Taha Naskh"/>
          <w:noProof w:val="0"/>
          <w:rtl/>
          <w:lang w:val="en-MY" w:eastAsia="en-MY" w:bidi="ar-SA"/>
        </w:rPr>
        <w:t xml:space="preserve">  </w:t>
      </w:r>
    </w:p>
    <w:p w:rsidR="00D86DCA" w:rsidRPr="005C1132" w:rsidRDefault="00D86DCA" w:rsidP="00A60D48">
      <w:pPr>
        <w:pStyle w:val="a2"/>
        <w:rPr>
          <w:rFonts w:ascii="Traditional Arabic"/>
          <w:rtl/>
          <w:lang w:bidi="ar-SA"/>
        </w:rPr>
      </w:pPr>
      <w:r w:rsidRPr="005C1132">
        <w:rPr>
          <w:rtl/>
          <w:lang w:bidi="ar-SA"/>
        </w:rPr>
        <w:t>از شرّ (شیطانِ) وسوسه‌گر و کمین‌گرفته که (چون انسان، الله را یاد نماید، دیگر توان وسوسه ندارد و) عقب‌نشینی می‌کند</w:t>
      </w:r>
      <w:r w:rsidR="001349A0" w:rsidRPr="005C1132">
        <w:rPr>
          <w:rtl/>
          <w:lang w:bidi="ar-SA"/>
        </w:rPr>
        <w:t xml:space="preserve"> (به الله ببر).</w:t>
      </w:r>
    </w:p>
    <w:p w:rsidR="006B5C9F" w:rsidRPr="005C1132" w:rsidRDefault="006B5C9F" w:rsidP="00695262">
      <w:pPr>
        <w:autoSpaceDE w:val="0"/>
        <w:autoSpaceDN w:val="0"/>
        <w:adjustRightInd w:val="0"/>
        <w:ind w:firstLine="403"/>
        <w:rPr>
          <w:rFonts w:ascii="Traditional Arabic" w:hAnsi="Traditional Arabic"/>
          <w:rtl/>
          <w:lang w:bidi="ar-SA"/>
        </w:rPr>
      </w:pPr>
      <w:r w:rsidRPr="005C1132">
        <w:rPr>
          <w:rFonts w:ascii="Traditional Arabic" w:hAnsi="Traditional Arabic"/>
          <w:rtl/>
          <w:lang w:bidi="ar-SA"/>
        </w:rPr>
        <w:t>شیطان وسوسه‌گر کمین می‌گیرد تا در هر فرصتی انسان را وسوسه کند؛ اما اگر انسان به وسوسه‌های شیطان توجه نکند، شیطان به هدفش نمی‌رسد و توان وسوسه را از دست می‌دهد و عقب‌نشینی می‌کند؛ لذا اگر به وسوسه‌های شیطان، توجه نکنیم، بی‌اثر می‌شوند. گفتنی‌ست: اگر کسی نمازی را مخلصانه آغاز کند و در اثنای نماز ریا به دلش بیاید و او نیز به این ریا توجه کرده، نمازش را با ریا ادامه دهد، نمازش از ابتدا تا انتها باطل می‌گردد. پس به‌هوش باشید که عبادت خویش را به ریا آلوده نکنید؛ هم‌چنین مبادا از ترسِ ریا، عبادت را ترک نمایید؛ زیرا چه‌بسا شیطان به‌سراغ انسان می‌رود و او را وسوسه می‌کند و می‌گوید: به نماز نایست یا قرآن نخوان که ریا می‌شود! یا به او می‌گوید: سر به‌زیر و وخاشعانه و با تواضع و فروتنی راه نرو که ریا می‌شود! شیطان از آن جهت انسان را بدین شکل وسوسه می‌کند که او را از عبادت و انجامِ کار شایسته باز دارَد؛ لذا عرصه را بر شیطان تنگ کنیم و به او مجال وسوسه ندهیم؛ در این صورت، شیطان عقب‌نشینی می‌کند و توان وسوسه را از دست می‌دهد. بنابراین انسان از دو جهت در احاطه‌ی وسوسه‌ی شیطان قرار دارد:</w:t>
      </w:r>
    </w:p>
    <w:p w:rsidR="00D86DCA" w:rsidRPr="005C1132" w:rsidRDefault="006B5C9F" w:rsidP="00695262">
      <w:pPr>
        <w:autoSpaceDE w:val="0"/>
        <w:autoSpaceDN w:val="0"/>
        <w:adjustRightInd w:val="0"/>
        <w:ind w:firstLine="403"/>
        <w:rPr>
          <w:rFonts w:ascii="Traditional Arabic" w:hAnsi="Traditional Arabic"/>
          <w:rtl/>
          <w:lang w:bidi="ar-SA"/>
        </w:rPr>
      </w:pPr>
      <w:r w:rsidRPr="005C1132">
        <w:rPr>
          <w:rFonts w:ascii="Traditional Arabic" w:hAnsi="Traditional Arabic"/>
          <w:rtl/>
          <w:lang w:bidi="ar-SA"/>
        </w:rPr>
        <w:t>نخست، پیش از شروع عبادت؛ یعنی پیش از ان‌که انسان عبادتی را آغاز کند، شیطان او را از انجام عبادت باز می‌دارد و می‌گوید: «این عمل را انجام نده که ریا می‌شود؛ چون مردم تو را می‌بینند و از تو تعریف می‌کنند».</w:t>
      </w:r>
    </w:p>
    <w:p w:rsidR="006B5C9F" w:rsidRPr="005C1132" w:rsidRDefault="006B5C9F" w:rsidP="00695262">
      <w:pPr>
        <w:autoSpaceDE w:val="0"/>
        <w:autoSpaceDN w:val="0"/>
        <w:adjustRightInd w:val="0"/>
        <w:ind w:firstLine="403"/>
        <w:rPr>
          <w:rFonts w:ascii="Traditional Arabic" w:hAnsi="Traditional Arabic"/>
          <w:rtl/>
          <w:lang w:bidi="ar-SA"/>
        </w:rPr>
      </w:pPr>
      <w:r w:rsidRPr="005C1132">
        <w:rPr>
          <w:rFonts w:ascii="Traditional Arabic" w:hAnsi="Traditional Arabic"/>
          <w:rtl/>
          <w:lang w:bidi="ar-SA"/>
        </w:rPr>
        <w:t>دوم، پس از این‌که انسان عبادتی را آغاز می‌کند، شیطان دوباره به سراغش می‌آید و او را وسوسه می‌کند. در این حالت نیز انسان باید به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پناه ببرد و به عبادتش ادامه دهد و خسته و درمانده نشود.</w:t>
      </w:r>
    </w:p>
    <w:p w:rsidR="006B5C9F" w:rsidRPr="005C1132" w:rsidRDefault="006B5C9F" w:rsidP="00695262">
      <w:pPr>
        <w:autoSpaceDE w:val="0"/>
        <w:autoSpaceDN w:val="0"/>
        <w:adjustRightInd w:val="0"/>
        <w:ind w:firstLine="403"/>
        <w:rPr>
          <w:rFonts w:ascii="Traditional Arabic" w:hAnsi="Traditional Arabic"/>
          <w:rtl/>
          <w:lang w:bidi="ar-SA"/>
        </w:rPr>
      </w:pPr>
      <w:r w:rsidRPr="005C1132">
        <w:rPr>
          <w:rFonts w:ascii="Traditional Arabic" w:hAnsi="Traditional Arabic"/>
          <w:rtl/>
          <w:lang w:bidi="ar-SA"/>
        </w:rPr>
        <w:t>حال این پرسش به میان می‌آید که اگر کسی عبادتی را انجام دهد و سپس از مردم بشنود که از او تعریف می‌کنند، آیا این امر برایش زیان دارد؟</w:t>
      </w:r>
    </w:p>
    <w:p w:rsidR="006B5C9F" w:rsidRPr="005C1132" w:rsidRDefault="006B5C9F" w:rsidP="00695262">
      <w:pPr>
        <w:autoSpaceDE w:val="0"/>
        <w:autoSpaceDN w:val="0"/>
        <w:adjustRightInd w:val="0"/>
        <w:ind w:firstLine="403"/>
        <w:rPr>
          <w:rFonts w:ascii="Traditional Arabic" w:hAnsi="Traditional Arabic"/>
          <w:rtl/>
          <w:lang w:bidi="ar-SA"/>
        </w:rPr>
      </w:pPr>
      <w:r w:rsidRPr="005C1132">
        <w:rPr>
          <w:rFonts w:ascii="Traditional Arabic" w:hAnsi="Traditional Arabic"/>
          <w:b/>
          <w:bCs/>
          <w:rtl/>
          <w:lang w:bidi="ar-SA"/>
        </w:rPr>
        <w:t>پاسخ:</w:t>
      </w:r>
      <w:r w:rsidRPr="005C1132">
        <w:rPr>
          <w:rFonts w:ascii="Traditional Arabic" w:hAnsi="Traditional Arabic"/>
          <w:rtl/>
          <w:lang w:bidi="ar-SA"/>
        </w:rPr>
        <w:t xml:space="preserve"> خیر؛ زیرا عبادت، سالم و بدور از ریا انجام شده و پایان یافته است؛ بلک</w:t>
      </w:r>
      <w:r w:rsidR="00287455" w:rsidRPr="005C1132">
        <w:rPr>
          <w:rFonts w:ascii="Traditional Arabic" w:hAnsi="Traditional Arabic"/>
          <w:rtl/>
          <w:lang w:bidi="ar-SA"/>
        </w:rPr>
        <w:t>ه مدح و تعریف مردم، جزو مژده‌های</w:t>
      </w:r>
      <w:r w:rsidRPr="005C1132">
        <w:rPr>
          <w:rFonts w:ascii="Traditional Arabic" w:hAnsi="Traditional Arabic"/>
          <w:rtl/>
          <w:lang w:bidi="ar-SA"/>
        </w:rPr>
        <w:t xml:space="preserve"> زودهنگامی‌ست که به مومن می</w:t>
      </w:r>
      <w:r w:rsidR="00941795" w:rsidRPr="005C1132">
        <w:rPr>
          <w:rFonts w:ascii="Traditional Arabic" w:hAnsi="Traditional Arabic"/>
          <w:rtl/>
          <w:lang w:bidi="ar-SA"/>
        </w:rPr>
        <w:t>‌رسد؛ البته شایسته است که انسان در چنین حالتی متوجه الله</w:t>
      </w:r>
      <w:r w:rsidR="00941795" w:rsidRPr="005C1132">
        <w:rPr>
          <w:rFonts w:ascii="Traditional Arabic" w:hAnsi="Traditional Arabic"/>
          <w:lang w:bidi="ar-SA"/>
        </w:rPr>
        <w:sym w:font="AGA Arabesque" w:char="F055"/>
      </w:r>
      <w:r w:rsidR="00941795" w:rsidRPr="005C1132">
        <w:rPr>
          <w:rFonts w:ascii="Traditional Arabic" w:hAnsi="Traditional Arabic"/>
          <w:rtl/>
          <w:lang w:bidi="ar-SA"/>
        </w:rPr>
        <w:t xml:space="preserve"> شود و باری‌تعالی را حمد و ستایش کند که بر سرِ زبان دیگران افتاده و دیگران از او تعریف می‌کنند.</w:t>
      </w:r>
    </w:p>
    <w:p w:rsidR="00941795" w:rsidRPr="005C1132" w:rsidRDefault="004B76C4" w:rsidP="00695262">
      <w:pPr>
        <w:autoSpaceDE w:val="0"/>
        <w:autoSpaceDN w:val="0"/>
        <w:adjustRightInd w:val="0"/>
        <w:ind w:firstLine="403"/>
        <w:rPr>
          <w:rFonts w:ascii="Traditional Arabic" w:hAnsi="Traditional Arabic"/>
          <w:rtl/>
          <w:lang w:bidi="ar-SA"/>
        </w:rPr>
      </w:pPr>
      <w:r w:rsidRPr="005C1132">
        <w:rPr>
          <w:rFonts w:ascii="Traditional Arabic" w:hAnsi="Traditional Arabic"/>
          <w:rtl/>
          <w:lang w:bidi="ar-SA"/>
        </w:rPr>
        <w:t>هم‌چنین کسی که عبادتی را انجام می‌دهد و پس از فراغت از عبادت، خشنود می‌شود، آیا این خشنودی، نشانه‌ی غرور و خودبزرگ‌بینی نیست؟ و آیا عبادتش باطل نمی‌شود؟</w:t>
      </w:r>
    </w:p>
    <w:p w:rsidR="004B76C4" w:rsidRPr="005C1132" w:rsidRDefault="004B76C4" w:rsidP="00695262">
      <w:pPr>
        <w:autoSpaceDE w:val="0"/>
        <w:autoSpaceDN w:val="0"/>
        <w:adjustRightInd w:val="0"/>
        <w:ind w:firstLine="403"/>
        <w:rPr>
          <w:rFonts w:hAnsi="AGA Arabesque"/>
          <w:rtl/>
          <w:lang w:bidi="ar-SA"/>
        </w:rPr>
      </w:pPr>
      <w:r w:rsidRPr="005C1132">
        <w:rPr>
          <w:rFonts w:ascii="Traditional Arabic" w:hAnsi="Traditional Arabic"/>
          <w:b/>
          <w:bCs/>
          <w:rtl/>
          <w:lang w:bidi="ar-SA"/>
        </w:rPr>
        <w:t>پاسخ:</w:t>
      </w:r>
      <w:r w:rsidRPr="005C1132">
        <w:rPr>
          <w:rFonts w:ascii="Traditional Arabic" w:hAnsi="Traditional Arabic"/>
          <w:rtl/>
          <w:lang w:bidi="ar-SA"/>
        </w:rPr>
        <w:t xml:space="preserve"> خیر؛ عُجب و غرور، این است که انسان با انجام عملی، من</w:t>
      </w:r>
      <w:r w:rsidR="00287455" w:rsidRPr="005C1132">
        <w:rPr>
          <w:rFonts w:ascii="Traditional Arabic" w:hAnsi="Traditional Arabic"/>
          <w:rtl/>
          <w:lang w:bidi="ar-SA"/>
        </w:rPr>
        <w:t>ت</w:t>
      </w:r>
      <w:r w:rsidRPr="005C1132">
        <w:rPr>
          <w:rFonts w:ascii="Traditional Arabic" w:hAnsi="Traditional Arabic"/>
          <w:rtl/>
          <w:lang w:bidi="ar-SA"/>
        </w:rPr>
        <w:t>ش را بر الله متعال بگذارد؛ ولی کسی که به‌طور عادی از انجام عبادتی خشنود می‌شود و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را به‌خاطر توفیقی که به او داده است، حمد و سپاس می‌گوید، این‌گونه نیست و این شادی، هیچ زیانی به عبادتش نمی‌رساند؛ از این‌رو در حدیث آمده است: </w:t>
      </w:r>
      <w:r w:rsidR="00527158" w:rsidRPr="005C1132">
        <w:rPr>
          <w:rStyle w:val="Char7"/>
          <w:rtl/>
          <w:lang w:bidi="ar-SA"/>
        </w:rPr>
        <w:t>«مَنْ سَرَّتْهُ حَسَنَتُهُ وَسَاءَتْهُ سَيِّئَتُهُ فَهُوَ مُؤْمِنٌ»</w:t>
      </w:r>
      <w:r w:rsidR="00527158"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199"/>
      </w:r>
      <w:r w:rsidR="00A4520D" w:rsidRPr="00A4520D">
        <w:rPr>
          <w:rStyle w:val="FootnoteReference"/>
          <w:rFonts w:cs="B Lotus"/>
          <w:szCs w:val="28"/>
          <w:rtl/>
          <w:lang w:bidi="ar-SA"/>
        </w:rPr>
        <w:t>)</w:t>
      </w:r>
      <w:r w:rsidR="00527158" w:rsidRPr="005C1132">
        <w:rPr>
          <w:rFonts w:hAnsi="AGA Arabesque"/>
          <w:rtl/>
          <w:lang w:bidi="ar-SA"/>
        </w:rPr>
        <w:t xml:space="preserve"> یعنی: «کسی که نیکی‌اش او را خوش‌حال و بدی‌اش او را ناراحت کند، مومن است».</w:t>
      </w:r>
    </w:p>
    <w:p w:rsidR="00D86DCA" w:rsidRPr="005C1132" w:rsidRDefault="005840C6" w:rsidP="00695262">
      <w:pPr>
        <w:autoSpaceDE w:val="0"/>
        <w:autoSpaceDN w:val="0"/>
        <w:adjustRightInd w:val="0"/>
        <w:ind w:firstLine="403"/>
        <w:rPr>
          <w:rFonts w:ascii="Traditional Arabic" w:hAnsi="Traditional Arabic"/>
          <w:rtl/>
          <w:lang w:bidi="ar-SA"/>
        </w:rPr>
      </w:pPr>
      <w:r w:rsidRPr="005C1132">
        <w:rPr>
          <w:rFonts w:hAnsi="AGA Arabesque"/>
          <w:rtl/>
          <w:lang w:bidi="ar-SA"/>
        </w:rPr>
        <w:t>دومین حدیث ابوهریره</w:t>
      </w:r>
      <w:r w:rsidRPr="005C1132">
        <w:rPr>
          <w:rFonts w:hAnsi="AGA Arabesque"/>
          <w:lang w:bidi="ar-SA"/>
        </w:rPr>
        <w:sym w:font="AGA Arabesque" w:char="F074"/>
      </w:r>
      <w:r w:rsidRPr="005C1132">
        <w:rPr>
          <w:rFonts w:hAnsi="AGA Arabesque"/>
          <w:rtl/>
          <w:lang w:bidi="ar-SA"/>
        </w:rPr>
        <w:t xml:space="preserve"> بدین مضمون است که روز قیامت ابتدا درباره‌ی سه گروه حُکم می‌شود: دانش‌آموخته، رزمنده، و صدقه‌دهنده؛ کسی که علم و دانش آموخته و قرآن را فراگرفته و آموخته‌هایش را به دیگران آموزش داده است، آورده می‌شود و آن‌گاه الله متعال نعمت‌هایش را به او یادآوری می‌نماید و او نیز به نعمت‌های الاهی اعتراف می‌کند؛ سپس الله</w:t>
      </w:r>
      <w:r w:rsidRPr="005C1132">
        <w:rPr>
          <w:rFonts w:hAnsi="AGA Arabesque"/>
          <w:lang w:bidi="ar-SA"/>
        </w:rPr>
        <w:sym w:font="AGA Arabesque" w:char="F055"/>
      </w:r>
      <w:r w:rsidR="00962830" w:rsidRPr="005C1132">
        <w:rPr>
          <w:rFonts w:hAnsi="AGA Arabesque"/>
          <w:rtl/>
          <w:lang w:bidi="ar-SA"/>
        </w:rPr>
        <w:t xml:space="preserve"> ا</w:t>
      </w:r>
      <w:r w:rsidRPr="005C1132">
        <w:rPr>
          <w:rFonts w:hAnsi="AGA Arabesque"/>
          <w:rtl/>
          <w:lang w:bidi="ar-SA"/>
        </w:rPr>
        <w:t>ز او می‌پرسد: در برابر این‌همه نعمت چه کرده است؟ یعنی: آیا شکر این‌همه نعمت را به‌جای آورده است؟ و او پاسخ می‌دهد: به‌خاطر تو دانش آموختم و قرآن را فراگرفتم. الله متعال به او می‌فرماید: دروغ گفتی؛ بلکه دانش آموختی تا به تو عالِم بگویند و قرآن را خواندی تا بگویند: فلانی، قاری‌ست. تو این کارها را به‌خاطر الله نکردی؛ بلکه این کارها از روی ریا و خودنمایی انجام دادی. سپس او را به دستور پروردگار، بر چهره‌اش به‌سوی دوزخ می‌کشانند و او را در آتش می‌اندازند. این، نشان می‌دهد که طلبه ودانشجو یا پژوهش‌گر علوم اسلامی، باید نیتش را برای الله</w:t>
      </w:r>
      <w:r w:rsidRPr="005C1132">
        <w:rPr>
          <w:rFonts w:hAnsi="AGA Arabesque"/>
          <w:lang w:bidi="ar-SA"/>
        </w:rPr>
        <w:sym w:font="AGA Arabesque" w:char="F055"/>
      </w:r>
      <w:r w:rsidRPr="005C1132">
        <w:rPr>
          <w:rFonts w:hAnsi="AGA Arabesque"/>
          <w:rtl/>
          <w:lang w:bidi="ar-SA"/>
        </w:rPr>
        <w:t xml:space="preserve"> قرار دهد و به این نیندیشد که آیا مردم او را با عناوینی چون: عالِم و استاد یاد می‌کنند یا خیر؟ </w:t>
      </w:r>
      <w:r w:rsidRPr="005C1132">
        <w:rPr>
          <w:rFonts w:ascii="Traditional Arabic" w:hAnsi="Traditional Arabic"/>
          <w:rtl/>
          <w:lang w:bidi="ar-SA"/>
        </w:rPr>
        <w:t>فقط به رضایت و خشنودی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اهمیت ده</w:t>
      </w:r>
      <w:r w:rsidR="00C76651">
        <w:rPr>
          <w:rFonts w:ascii="Traditional Arabic" w:hAnsi="Traditional Arabic"/>
          <w:rtl/>
          <w:lang w:bidi="ar-SA"/>
        </w:rPr>
        <w:t>د و چیزی جز پاسداری از شریعت ال</w:t>
      </w:r>
      <w:r w:rsidRPr="005C1132">
        <w:rPr>
          <w:rFonts w:ascii="Traditional Arabic" w:hAnsi="Traditional Arabic"/>
          <w:rtl/>
          <w:lang w:bidi="ar-SA"/>
        </w:rPr>
        <w:t>هی و زدودن جهل و نادانی برایش مهم نباشد و بکوشد که آموخته‌هایش را به دیگران منتقل سازد تا بدین‌سان در جرگه‌ی شهیدانی قرار گیرد که رتبه و جایگاهشان پس از جایگاه صدیقان است:</w:t>
      </w:r>
    </w:p>
    <w:p w:rsidR="00432867" w:rsidRPr="007B7506" w:rsidRDefault="008850D6" w:rsidP="00C36A58">
      <w:pPr>
        <w:pStyle w:val="a1"/>
        <w:rPr>
          <w:rtl/>
          <w:lang w:bidi="ar-SA"/>
        </w:rPr>
      </w:pPr>
      <w:r>
        <w:rPr>
          <w:rFonts w:ascii="KFGQPC Uthman Taha Naskh" w:cs="KFGQPC Uthman Taha Naskh" w:hint="cs"/>
          <w:noProof w:val="0"/>
          <w:rtl/>
          <w:lang w:val="en-MY" w:eastAsia="en-MY" w:bidi="ar-SA"/>
        </w:rPr>
        <w:t>﴿</w:t>
      </w:r>
      <w:r w:rsidR="00C36A58">
        <w:rPr>
          <w:rFonts w:ascii="KFGQPC Uthmanic Script HAFS" w:hint="eastAsia"/>
          <w:noProof w:val="0"/>
          <w:rtl/>
          <w:lang w:val="en-MY" w:eastAsia="en-MY" w:bidi="ar-SA"/>
        </w:rPr>
        <w:t>وَمَن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يُطِعِ</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للَّهَ</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وَ</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لرَّسُولَ</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فَأُوْلَ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ئِكَ</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مَعَ</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لَّذِينَ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أَن</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عَمَ</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للَّهُ</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عَلَي</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هِم</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مِّنَ</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لنَّبِيِّ‍</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وَ</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لصِّدِّيقِينَ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وَ</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لشُّهَدَا</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ءِ</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وَ</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لصَّ</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لِحِينَ</w:t>
      </w:r>
      <w:r w:rsidR="00C36A58">
        <w:rPr>
          <w:rFonts w:ascii="KFGQPC Uthmanic Script HAFS" w:hint="cs"/>
          <w:noProof w:val="0"/>
          <w:rtl/>
          <w:lang w:val="en-MY" w:eastAsia="en-MY" w:bidi="ar-SA"/>
        </w:rPr>
        <w:t>ۚ</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وَحَسُنَ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أُوْلَ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ئِكَ</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رَفِيق</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ا</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٦٩</w:t>
      </w:r>
      <w:r>
        <w:rPr>
          <w:rFonts w:ascii="KFGQPC Uthman Taha Naskh" w:cs="KFGQPC Uthman Taha Naskh" w:hint="cs"/>
          <w:noProof w:val="0"/>
          <w:rtl/>
          <w:lang w:val="en-MY" w:eastAsia="en-MY" w:bidi="ar-SA"/>
        </w:rPr>
        <w:t>﴾</w:t>
      </w:r>
      <w:r w:rsidR="00C36A58">
        <w:rPr>
          <w:rFonts w:ascii="KFGQPC Uthman Taha Naskh" w:cs="KFGQPC Uthman Taha Naskh"/>
          <w:noProof w:val="0"/>
          <w:rtl/>
          <w:lang w:val="en-MY" w:eastAsia="en-MY" w:bidi="ar-SA"/>
        </w:rPr>
        <w:t xml:space="preserve"> </w:t>
      </w:r>
      <w:r w:rsidR="00C36A58">
        <w:rPr>
          <w:rFonts w:ascii="KFGQPC Uthman Taha Naskh" w:cs="KFGQPC Uthman Taha Naskh"/>
          <w:noProof w:val="0"/>
          <w:lang w:val="en-MY" w:eastAsia="en-MY" w:bidi="ar-SA"/>
        </w:rPr>
        <w:tab/>
      </w:r>
      <w:r w:rsidR="00C36A58" w:rsidRPr="00C36A58">
        <w:rPr>
          <w:rStyle w:val="Char8"/>
          <w:rtl/>
        </w:rPr>
        <w:t>[</w:t>
      </w:r>
      <w:r w:rsidR="00C36A58" w:rsidRPr="00C36A58">
        <w:rPr>
          <w:rStyle w:val="Char8"/>
          <w:rFonts w:hint="eastAsia"/>
          <w:rtl/>
        </w:rPr>
        <w:t>النساء</w:t>
      </w:r>
      <w:r w:rsidR="00C36A58" w:rsidRPr="00C36A58">
        <w:rPr>
          <w:rStyle w:val="Char8"/>
          <w:rtl/>
        </w:rPr>
        <w:t xml:space="preserve"> : </w:t>
      </w:r>
      <w:r w:rsidR="00C36A58" w:rsidRPr="00C36A58">
        <w:rPr>
          <w:rStyle w:val="Char8"/>
          <w:rFonts w:hint="cs"/>
          <w:rtl/>
        </w:rPr>
        <w:t>٦٩</w:t>
      </w:r>
      <w:r w:rsidR="00C36A58" w:rsidRPr="00C36A58">
        <w:rPr>
          <w:rStyle w:val="Char8"/>
          <w:rtl/>
        </w:rPr>
        <w:t>]</w:t>
      </w:r>
      <w:r w:rsidR="00C36A58">
        <w:rPr>
          <w:rFonts w:ascii="KFGQPC Uthman Taha Naskh" w:cs="KFGQPC Uthman Taha Naskh"/>
          <w:noProof w:val="0"/>
          <w:rtl/>
          <w:lang w:val="en-MY" w:eastAsia="en-MY" w:bidi="ar-SA"/>
        </w:rPr>
        <w:t xml:space="preserve">  </w:t>
      </w:r>
      <w:r w:rsidR="00A60D48" w:rsidRPr="007B7506">
        <w:rPr>
          <w:rtl/>
          <w:lang w:bidi="ar-SA"/>
        </w:rPr>
        <w:tab/>
      </w:r>
    </w:p>
    <w:p w:rsidR="00432867" w:rsidRPr="005C1132" w:rsidRDefault="00432867" w:rsidP="00A60D48">
      <w:pPr>
        <w:pStyle w:val="a2"/>
        <w:rPr>
          <w:rFonts w:hAnsi="AGA Arabesque"/>
          <w:rtl/>
          <w:lang w:bidi="ar-SA"/>
        </w:rPr>
      </w:pPr>
      <w:r w:rsidRPr="005C1132">
        <w:rPr>
          <w:rtl/>
          <w:lang w:bidi="ar-SA"/>
        </w:rPr>
        <w:t>آنان که از الله و پیامبر اطاعت می‌کنند، هم‌نشین پیامبران، صدیقان، شهدا و صالحان خواهند بود که الله به آنان نعمت داده است؛ و چه رفیقان نیکی هستند!</w:t>
      </w:r>
    </w:p>
    <w:p w:rsidR="005840C6" w:rsidRPr="005C1132" w:rsidRDefault="00432867" w:rsidP="00695262">
      <w:pPr>
        <w:autoSpaceDE w:val="0"/>
        <w:autoSpaceDN w:val="0"/>
        <w:adjustRightInd w:val="0"/>
        <w:ind w:firstLine="403"/>
        <w:rPr>
          <w:rFonts w:ascii="Traditional Arabic" w:hAnsi="Traditional Arabic"/>
          <w:rtl/>
          <w:lang w:bidi="ar-SA"/>
        </w:rPr>
      </w:pPr>
      <w:r w:rsidRPr="005C1132">
        <w:rPr>
          <w:rFonts w:ascii="Traditional Arabic" w:hAnsi="Traditional Arabic"/>
          <w:rtl/>
          <w:lang w:bidi="ar-SA"/>
        </w:rPr>
        <w:t>اما کسی که به کسب علم و دانش می‌پردازد تا به او عالِم، استاد و یا علامه بگویند، عملش برباد است</w:t>
      </w:r>
      <w:r w:rsidR="00724378" w:rsidRPr="005C1132">
        <w:rPr>
          <w:rFonts w:ascii="Traditional Arabic" w:hAnsi="Traditional Arabic"/>
          <w:rtl/>
          <w:lang w:bidi="ar-SA"/>
        </w:rPr>
        <w:t xml:space="preserve"> و او نخستین کسی‌ست که روز قیامت درباره‌اش حُکم می‌شود و اورا به فرمان پروردگار متعال بر چهره به سوی دوزخ می</w:t>
      </w:r>
      <w:r w:rsidR="00962830" w:rsidRPr="005C1132">
        <w:rPr>
          <w:rFonts w:ascii="Traditional Arabic" w:hAnsi="Traditional Arabic"/>
          <w:rtl/>
          <w:lang w:bidi="ar-SA"/>
        </w:rPr>
        <w:t>‌کشانند و او را در آ</w:t>
      </w:r>
      <w:r w:rsidR="00724378" w:rsidRPr="005C1132">
        <w:rPr>
          <w:rFonts w:ascii="Traditional Arabic" w:hAnsi="Traditional Arabic"/>
          <w:rtl/>
          <w:lang w:bidi="ar-SA"/>
        </w:rPr>
        <w:t>تش می‌اندازند</w:t>
      </w:r>
      <w:r w:rsidR="00962830" w:rsidRPr="005C1132">
        <w:rPr>
          <w:rFonts w:ascii="Traditional Arabic" w:hAnsi="Traditional Arabic"/>
          <w:rtl/>
          <w:lang w:bidi="ar-SA"/>
        </w:rPr>
        <w:t>. دومین کسی که درباره‌اش حُکم می‌گردد، رزمنده‌ای‌ست که در میدان نبرد و جهاد، پیکار کرده و کشته شده است؛ روز قیامت او را نزد پروردگار</w:t>
      </w:r>
      <w:r w:rsidR="00962830" w:rsidRPr="005C1132">
        <w:rPr>
          <w:rFonts w:ascii="Traditional Arabic" w:hAnsi="Traditional Arabic"/>
          <w:lang w:bidi="ar-SA"/>
        </w:rPr>
        <w:sym w:font="AGA Arabesque" w:char="F055"/>
      </w:r>
      <w:r w:rsidR="00962830" w:rsidRPr="005C1132">
        <w:rPr>
          <w:rFonts w:ascii="Traditional Arabic" w:hAnsi="Traditional Arabic"/>
          <w:rtl/>
          <w:lang w:bidi="ar-SA"/>
        </w:rPr>
        <w:t xml:space="preserve"> می‌آورند. </w:t>
      </w:r>
      <w:r w:rsidR="00962830" w:rsidRPr="005C1132">
        <w:rPr>
          <w:rFonts w:hAnsi="AGA Arabesque"/>
          <w:rtl/>
          <w:lang w:bidi="ar-SA"/>
        </w:rPr>
        <w:t>آن‌گاه الله متعال نعمت‌هایش را به او یادآوری م</w:t>
      </w:r>
      <w:r w:rsidR="00C76651">
        <w:rPr>
          <w:rFonts w:hAnsi="AGA Arabesque"/>
          <w:rtl/>
          <w:lang w:bidi="ar-SA"/>
        </w:rPr>
        <w:t>ی‌نماید و او نیز به نعمت‌های ال</w:t>
      </w:r>
      <w:r w:rsidR="00962830" w:rsidRPr="005C1132">
        <w:rPr>
          <w:rFonts w:hAnsi="AGA Arabesque"/>
          <w:rtl/>
          <w:lang w:bidi="ar-SA"/>
        </w:rPr>
        <w:t>هی اعتراف می‌کند؛ سپس الله</w:t>
      </w:r>
      <w:r w:rsidR="00962830" w:rsidRPr="005C1132">
        <w:rPr>
          <w:rFonts w:hAnsi="AGA Arabesque"/>
          <w:lang w:bidi="ar-SA"/>
        </w:rPr>
        <w:sym w:font="AGA Arabesque" w:char="F055"/>
      </w:r>
      <w:r w:rsidR="00962830" w:rsidRPr="005C1132">
        <w:rPr>
          <w:rFonts w:hAnsi="AGA Arabesque"/>
          <w:rtl/>
          <w:lang w:bidi="ar-SA"/>
        </w:rPr>
        <w:t xml:space="preserve"> از او می‌پرسد: در برابر این‌همه نعمت چه کرده است؟ و او پاسخ می‌دهد: پروردگارا! به‌خاطر تو جهاد کردم و جان بر کف، در راه تو جنگیدم تا این‌که کشته شدم. الله متعال به او می‌فرماید: دروغ گفتی؛ بلکه جنگیدی تا دیگران بگویند: فلانی، چه دلاور است! سپس او را به دستور پروردگار، بر چهره‌اش به‌سوی دوزخ می‌کشانند و در آتش می‌اندازند.</w:t>
      </w:r>
      <w:r w:rsidR="00962830" w:rsidRPr="005C1132">
        <w:rPr>
          <w:rFonts w:ascii="Traditional Arabic" w:hAnsi="Traditional Arabic"/>
          <w:rtl/>
          <w:lang w:bidi="ar-SA"/>
        </w:rPr>
        <w:t xml:space="preserve"> انگیزه‌های و نیت‌های گوناگونی برای رزمندگان وجود دارد؛ اما به فرموده‌ی پیامبر اکرم</w:t>
      </w:r>
      <w:r w:rsidR="00962830" w:rsidRPr="005C1132">
        <w:rPr>
          <w:rFonts w:ascii="Traditional Arabic" w:hAnsi="Traditional Arabic"/>
          <w:lang w:bidi="ar-SA"/>
        </w:rPr>
        <w:sym w:font="AGA Arabesque" w:char="F072"/>
      </w:r>
      <w:r w:rsidR="00962830" w:rsidRPr="005C1132">
        <w:rPr>
          <w:rFonts w:ascii="Traditional Arabic" w:hAnsi="Traditional Arabic"/>
          <w:rtl/>
          <w:lang w:bidi="ar-SA"/>
        </w:rPr>
        <w:t xml:space="preserve"> رزمنده و مجاهد، کسی‌ست که در راه الله پیکار می‌کند تا کلمه و شریعتِ الله برتر و چیره باشد؛ اما کسی که از روی وطن‌دوستی و بدون انگیزه‌ی ایمانی می‌جنگد، جنگش در راه طاغوت است؛ هم‌چنین کسی که از روی تعصب نژادی و قومی پیکار می‌کند، نبردش در راه طاغوت</w:t>
      </w:r>
      <w:r w:rsidR="00EE09A7" w:rsidRPr="005C1132">
        <w:rPr>
          <w:rFonts w:ascii="Traditional Arabic" w:hAnsi="Traditional Arabic"/>
          <w:rtl/>
          <w:lang w:bidi="ar-SA"/>
        </w:rPr>
        <w:t xml:space="preserve"> و معبودان باطل</w:t>
      </w:r>
      <w:r w:rsidR="00962830" w:rsidRPr="005C1132">
        <w:rPr>
          <w:rFonts w:ascii="Traditional Arabic" w:hAnsi="Traditional Arabic"/>
          <w:rtl/>
          <w:lang w:bidi="ar-SA"/>
        </w:rPr>
        <w:t xml:space="preserve"> می‌باشد؛ زیرا الله متعال می‌فرماید:</w:t>
      </w:r>
    </w:p>
    <w:p w:rsidR="00962830" w:rsidRPr="007B7506" w:rsidRDefault="008850D6" w:rsidP="00C36A58">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لَّذِينَ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ءَامَنُواْ</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يُقَ</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تِلُونَ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فِي</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سَبِيلِ</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للَّهِ</w:t>
      </w:r>
      <w:r w:rsidR="00C36A58">
        <w:rPr>
          <w:rFonts w:ascii="KFGQPC Uthmanic Script HAFS" w:hint="cs"/>
          <w:noProof w:val="0"/>
          <w:rtl/>
          <w:lang w:val="en-MY" w:eastAsia="en-MY" w:bidi="ar-SA"/>
        </w:rPr>
        <w:t>ۖ</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وَ</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لَّذِينَ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كَفَرُواْ</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يُقَ</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تِلُونَ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فِي</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سَبِيلِ</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لطَّ</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غُوتِ</w:t>
      </w:r>
      <w:r>
        <w:rPr>
          <w:rFonts w:ascii="KFGQPC Uthman Taha Naskh" w:cs="KFGQPC Uthman Taha Naskh" w:hint="cs"/>
          <w:noProof w:val="0"/>
          <w:rtl/>
          <w:lang w:val="en-MY" w:eastAsia="en-MY" w:bidi="ar-SA"/>
        </w:rPr>
        <w:t>﴾</w:t>
      </w:r>
      <w:r w:rsidR="00C36A58">
        <w:rPr>
          <w:rFonts w:ascii="KFGQPC Uthman Taha Naskh" w:cs="KFGQPC Uthman Taha Naskh"/>
          <w:noProof w:val="0"/>
          <w:lang w:val="en-MY" w:eastAsia="en-MY" w:bidi="ar-SA"/>
        </w:rPr>
        <w:tab/>
      </w:r>
      <w:r w:rsidR="00C36A58" w:rsidRPr="00C36A58">
        <w:rPr>
          <w:rStyle w:val="Char8"/>
          <w:rtl/>
        </w:rPr>
        <w:t xml:space="preserve"> [</w:t>
      </w:r>
      <w:r w:rsidR="00C36A58" w:rsidRPr="00C36A58">
        <w:rPr>
          <w:rStyle w:val="Char8"/>
          <w:rFonts w:hint="eastAsia"/>
          <w:rtl/>
        </w:rPr>
        <w:t>النساء</w:t>
      </w:r>
      <w:r w:rsidR="00C36A58" w:rsidRPr="00C36A58">
        <w:rPr>
          <w:rStyle w:val="Char8"/>
          <w:rtl/>
        </w:rPr>
        <w:t xml:space="preserve"> : </w:t>
      </w:r>
      <w:r w:rsidR="00C36A58" w:rsidRPr="00C36A58">
        <w:rPr>
          <w:rStyle w:val="Char8"/>
          <w:rFonts w:hint="cs"/>
          <w:rtl/>
        </w:rPr>
        <w:t>٧٦</w:t>
      </w:r>
      <w:r w:rsidR="00C36A58" w:rsidRPr="00C36A58">
        <w:rPr>
          <w:rStyle w:val="Char8"/>
          <w:rtl/>
        </w:rPr>
        <w:t>]</w:t>
      </w:r>
      <w:r w:rsidR="00C36A58">
        <w:rPr>
          <w:rFonts w:ascii="KFGQPC Uthman Taha Naskh" w:cs="KFGQPC Uthman Taha Naskh"/>
          <w:noProof w:val="0"/>
          <w:rtl/>
          <w:lang w:val="en-MY" w:eastAsia="en-MY" w:bidi="ar-SA"/>
        </w:rPr>
        <w:t xml:space="preserve">  </w:t>
      </w:r>
      <w:r w:rsidR="00A60D48" w:rsidRPr="007B7506">
        <w:rPr>
          <w:rtl/>
          <w:lang w:bidi="ar-SA"/>
        </w:rPr>
        <w:tab/>
      </w:r>
    </w:p>
    <w:p w:rsidR="00432867" w:rsidRPr="005C1132" w:rsidRDefault="00EE09A7" w:rsidP="00A60D48">
      <w:pPr>
        <w:pStyle w:val="a2"/>
        <w:rPr>
          <w:rFonts w:ascii="Traditional Arabic" w:hAnsi="Traditional Arabic"/>
          <w:rtl/>
          <w:lang w:bidi="ar-SA"/>
        </w:rPr>
      </w:pPr>
      <w:r w:rsidRPr="005C1132">
        <w:rPr>
          <w:rtl/>
          <w:lang w:bidi="ar-SA"/>
        </w:rPr>
        <w:t>مومنان در راه الله می‌جنگند و کافران در راه معبودان باطل</w:t>
      </w:r>
      <w:r w:rsidRPr="005C1132">
        <w:rPr>
          <w:rFonts w:ascii="Traditional Arabic" w:hAnsi="Traditional Arabic"/>
          <w:rtl/>
          <w:lang w:bidi="ar-SA"/>
        </w:rPr>
        <w:t>.</w:t>
      </w:r>
    </w:p>
    <w:p w:rsidR="00962830" w:rsidRPr="005C1132" w:rsidRDefault="00EE09A7" w:rsidP="00695262">
      <w:pPr>
        <w:autoSpaceDE w:val="0"/>
        <w:autoSpaceDN w:val="0"/>
        <w:adjustRightInd w:val="0"/>
        <w:ind w:firstLine="403"/>
        <w:rPr>
          <w:rFonts w:ascii="Traditional Arabic" w:hAnsi="Traditional Arabic"/>
          <w:rtl/>
          <w:lang w:bidi="ar-SA"/>
        </w:rPr>
      </w:pPr>
      <w:r w:rsidRPr="005C1132">
        <w:rPr>
          <w:rFonts w:ascii="Traditional Arabic" w:hAnsi="Traditional Arabic"/>
          <w:rtl/>
          <w:lang w:bidi="ar-SA"/>
        </w:rPr>
        <w:t>گفتنی‌ست: اگر مسلمان برای دفاع از سرزمین اسلامی خود بجنگد، پیکارش در راه الله متعال است؛ زیرا ثمره‌ی دفاع از سرزمین اسلامی در ب</w:t>
      </w:r>
      <w:r w:rsidR="00C76651">
        <w:rPr>
          <w:rFonts w:ascii="Traditional Arabic" w:hAnsi="Traditional Arabic"/>
          <w:rtl/>
          <w:lang w:bidi="ar-SA"/>
        </w:rPr>
        <w:t>رابر کفار، پاس‌داری از شریعت ال</w:t>
      </w:r>
      <w:r w:rsidRPr="005C1132">
        <w:rPr>
          <w:rFonts w:ascii="Traditional Arabic" w:hAnsi="Traditional Arabic"/>
          <w:rtl/>
          <w:lang w:bidi="ar-SA"/>
        </w:rPr>
        <w:t>هی و سرافرازی و غلبه‌ی کلمه و شریعت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می‌باشد؛ اما کسی که فقط با نیت کُشته شدن می‌جنگد، پیکارش در راه الله متعال نیست؛ امروزه برخی از جوانان به جنگ می‌روند و هدفی جز این ندارند که کُشته شوند تا به گمان خودشان به رتبه‌ی شهدا برسند؛ این، نیت نادرستی‌ست؛ بلکه هدف فقط باید اعلای </w:t>
      </w:r>
      <w:r w:rsidRPr="005C1132">
        <w:rPr>
          <w:rFonts w:ascii="Traditional Arabic" w:hAnsi="Traditional Arabic" w:cs="B Badr"/>
          <w:rtl/>
          <w:lang w:bidi="ar-SA"/>
        </w:rPr>
        <w:t>کلمۀ‌الله</w:t>
      </w:r>
      <w:r w:rsidRPr="005C1132">
        <w:rPr>
          <w:rFonts w:ascii="Traditional Arabic" w:hAnsi="Traditional Arabic"/>
          <w:rtl/>
          <w:lang w:bidi="ar-SA"/>
        </w:rPr>
        <w:t xml:space="preserve"> باشد؛ در این صورت اگر رزمنده زنده هم بماند، پیکارش در راه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بوده است.</w:t>
      </w:r>
    </w:p>
    <w:p w:rsidR="00EE09A7" w:rsidRPr="00D034DB" w:rsidRDefault="00EE09A7" w:rsidP="00695262">
      <w:pPr>
        <w:autoSpaceDE w:val="0"/>
        <w:autoSpaceDN w:val="0"/>
        <w:adjustRightInd w:val="0"/>
        <w:ind w:firstLine="403"/>
        <w:rPr>
          <w:rFonts w:ascii="Traditional Arabic" w:hAnsi="Traditional Arabic"/>
          <w:spacing w:val="-2"/>
          <w:rtl/>
          <w:lang w:bidi="ar-SA"/>
        </w:rPr>
      </w:pPr>
      <w:r w:rsidRPr="00D034DB">
        <w:rPr>
          <w:rFonts w:ascii="Traditional Arabic" w:hAnsi="Traditional Arabic"/>
          <w:spacing w:val="-2"/>
          <w:rtl/>
          <w:lang w:bidi="ar-SA"/>
        </w:rPr>
        <w:t xml:space="preserve">سومین شخصی که درباره‌اش حُکم می‌شود، </w:t>
      </w:r>
      <w:r w:rsidR="00F93DCF" w:rsidRPr="00D034DB">
        <w:rPr>
          <w:rFonts w:ascii="Traditional Arabic" w:hAnsi="Traditional Arabic"/>
          <w:spacing w:val="-2"/>
          <w:rtl/>
          <w:lang w:bidi="ar-SA"/>
        </w:rPr>
        <w:t>شخص توان‌گر و ثروتمندی‌ست که الله متعال نعمت و ثروت فراوانی به او داده است و او صدقه می‌دهد و بذل و بخشش می‌کند؛ روز قیامت او را نزد پروردگار می‌آورند؛ آن‌گاه پروردگار</w:t>
      </w:r>
      <w:r w:rsidR="00F93DCF" w:rsidRPr="00D034DB">
        <w:rPr>
          <w:rFonts w:ascii="Traditional Arabic" w:hAnsi="Traditional Arabic"/>
          <w:spacing w:val="-2"/>
          <w:lang w:bidi="ar-SA"/>
        </w:rPr>
        <w:sym w:font="AGA Arabesque" w:char="F055"/>
      </w:r>
      <w:r w:rsidR="00F93DCF" w:rsidRPr="00D034DB">
        <w:rPr>
          <w:rFonts w:ascii="Traditional Arabic" w:hAnsi="Traditional Arabic"/>
          <w:spacing w:val="-2"/>
          <w:rtl/>
          <w:lang w:bidi="ar-SA"/>
        </w:rPr>
        <w:t xml:space="preserve"> نعمت‌هایش را به او یادآوری م</w:t>
      </w:r>
      <w:r w:rsidR="00C76651" w:rsidRPr="00D034DB">
        <w:rPr>
          <w:rFonts w:ascii="Traditional Arabic" w:hAnsi="Traditional Arabic"/>
          <w:spacing w:val="-2"/>
          <w:rtl/>
          <w:lang w:bidi="ar-SA"/>
        </w:rPr>
        <w:t>ی‌نماید و او نیز به نعمت‌های ال</w:t>
      </w:r>
      <w:r w:rsidR="00F93DCF" w:rsidRPr="00D034DB">
        <w:rPr>
          <w:rFonts w:ascii="Traditional Arabic" w:hAnsi="Traditional Arabic"/>
          <w:spacing w:val="-2"/>
          <w:rtl/>
          <w:lang w:bidi="ar-SA"/>
        </w:rPr>
        <w:t xml:space="preserve">هی اعتراف می‌کند. الله متعال از او می‌پرسد: در برابر این‌همه نعمت چه کرده‌ای؟ و او پاسخ می‌دهد: صدقه دادم و چنین و چنان کردم. می‌فرماید: دروغ گفتی؛ تو این کارها را انجام دادی تا درباره‌ات گفته شود: فلانی، آدمِ بخشنده‌ای‌ست! و گفته شد. </w:t>
      </w:r>
      <w:r w:rsidR="00F93DCF" w:rsidRPr="00D034DB">
        <w:rPr>
          <w:rFonts w:hAnsi="AGA Arabesque"/>
          <w:spacing w:val="-2"/>
          <w:rtl/>
          <w:lang w:bidi="ar-SA"/>
        </w:rPr>
        <w:t>سپس او را به دستور پروردگار، بر چهره‌اش به‌سوی دوزخ می‌کشانند و در آتش می‌اندازند.</w:t>
      </w:r>
      <w:r w:rsidR="00F93DCF" w:rsidRPr="00D034DB">
        <w:rPr>
          <w:rFonts w:ascii="Traditional Arabic" w:hAnsi="Traditional Arabic"/>
          <w:spacing w:val="-2"/>
          <w:rtl/>
          <w:lang w:bidi="ar-SA"/>
        </w:rPr>
        <w:t xml:space="preserve"> چنین کسی نیز جزو سه گروهی‌ست که آتش دوزخ برای آنان برافروخته می‌گردد. از این حدیث چنین برمی‌آید که انسان باید نیتش را در همه‌ی کارهای بدنی، مالی و علمی و امثال آن، خالص بگرداند و چنانچه هدفی جز رضایت</w:t>
      </w:r>
      <w:r w:rsidR="00287455" w:rsidRPr="00D034DB">
        <w:rPr>
          <w:rFonts w:ascii="Traditional Arabic" w:hAnsi="Traditional Arabic"/>
          <w:spacing w:val="-2"/>
          <w:rtl/>
          <w:lang w:bidi="ar-SA"/>
        </w:rPr>
        <w:t xml:space="preserve"> و خشنودیِ الله داشته باشد، گنه</w:t>
      </w:r>
      <w:r w:rsidR="00287455" w:rsidRPr="00D034DB">
        <w:rPr>
          <w:rFonts w:ascii="Traditional Arabic" w:hAnsi="Traditional Arabic" w:cs="Traditional Arabic"/>
          <w:spacing w:val="-2"/>
          <w:cs/>
          <w:lang w:bidi="ar-SA"/>
        </w:rPr>
        <w:t>‎</w:t>
      </w:r>
      <w:r w:rsidR="00F93DCF" w:rsidRPr="00D034DB">
        <w:rPr>
          <w:rFonts w:ascii="Traditional Arabic" w:hAnsi="Traditional Arabic"/>
          <w:spacing w:val="-2"/>
          <w:rtl/>
          <w:lang w:bidi="ar-SA"/>
        </w:rPr>
        <w:t>کار است.</w:t>
      </w:r>
    </w:p>
    <w:p w:rsidR="00F93DCF" w:rsidRPr="005C1132" w:rsidRDefault="00F93DCF" w:rsidP="00695262">
      <w:pPr>
        <w:autoSpaceDE w:val="0"/>
        <w:autoSpaceDN w:val="0"/>
        <w:adjustRightInd w:val="0"/>
        <w:ind w:firstLine="403"/>
        <w:jc w:val="center"/>
        <w:rPr>
          <w:rFonts w:ascii="Traditional Arabic" w:hAnsi="Traditional Arabic"/>
          <w:rtl/>
          <w:lang w:bidi="ar-SA"/>
        </w:rPr>
      </w:pPr>
      <w:r w:rsidRPr="005C1132">
        <w:rPr>
          <w:rFonts w:ascii="Traditional Arabic" w:hAnsi="Traditional Arabic"/>
          <w:rtl/>
          <w:lang w:bidi="ar-SA"/>
        </w:rPr>
        <w:t>***</w:t>
      </w:r>
    </w:p>
    <w:p w:rsidR="00671F2A" w:rsidRPr="005C1132" w:rsidRDefault="00F93DCF"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1626- </w:t>
      </w:r>
      <w:r w:rsidR="00671F2A" w:rsidRPr="007B7506">
        <w:rPr>
          <w:rStyle w:val="Char4"/>
          <w:rtl/>
          <w:lang w:bidi="ar-SA"/>
        </w:rPr>
        <w:t>وعن ابن عمرَ</w:t>
      </w:r>
      <w:r w:rsidR="00A60D48" w:rsidRPr="005C1132">
        <w:rPr>
          <w:rFonts w:ascii="Traditional Arabic" w:hAnsi="Traditional Arabic" w:cs="(M. Aiyada Ayoub ALKobaisi)"/>
          <w:noProof w:val="0"/>
          <w:rtl/>
          <w:lang w:bidi="ar-SA"/>
        </w:rPr>
        <w:t>$</w:t>
      </w:r>
      <w:r w:rsidR="00671F2A" w:rsidRPr="007B7506">
        <w:rPr>
          <w:rStyle w:val="Char4"/>
          <w:rtl/>
          <w:lang w:bidi="ar-SA"/>
        </w:rPr>
        <w:t>: أن نَاساً قَالُوا لَهُ: إنَّا نَدْخُلُ عَلَى سَلاَطِيننَا فَنَقُولُ لَهُمْ بِخِلاَفِ مَا نَتَكَلَّمُ إِذَا خَرَجْنَا مِنْ عِندِْهِمْ. قَالَ ابنُ عُمَرَ</w:t>
      </w:r>
      <w:r w:rsidR="00A60D48" w:rsidRPr="005C1132">
        <w:rPr>
          <w:rFonts w:ascii="Traditional Arabic" w:hAnsi="Traditional Arabic" w:cs="(M. Aiyada Ayoub ALKobaisi)"/>
          <w:noProof w:val="0"/>
          <w:rtl/>
          <w:lang w:bidi="ar-SA"/>
        </w:rPr>
        <w:t>$</w:t>
      </w:r>
      <w:r w:rsidR="00671F2A" w:rsidRPr="007B7506">
        <w:rPr>
          <w:rStyle w:val="Char4"/>
          <w:rtl/>
          <w:lang w:bidi="ar-SA"/>
        </w:rPr>
        <w:t>: كُنَّا نَعُدُّ هَذَا نِفاقاً عَلَى عَهْدِ رسول الله</w:t>
      </w:r>
      <w:r w:rsidR="00671F2A" w:rsidRPr="007B7506">
        <w:rPr>
          <w:rStyle w:val="Char4"/>
          <w:b w:val="0"/>
          <w:bCs w:val="0"/>
          <w:rtl/>
          <w:lang w:bidi="ar-SA"/>
        </w:rPr>
        <w:sym w:font="AGA Arabesque" w:char="F072"/>
      </w:r>
      <w:r w:rsidR="00671F2A" w:rsidRPr="007B7506">
        <w:rPr>
          <w:rStyle w:val="Char4"/>
          <w:rtl/>
          <w:lang w:bidi="ar-SA"/>
        </w:rPr>
        <w:t>.</w:t>
      </w:r>
      <w:r w:rsidR="00671F2A" w:rsidRPr="005C1132">
        <w:rPr>
          <w:rFonts w:ascii="Traditional Arabic" w:hAnsi="Traditional Arabic" w:cs="Traditional Arabic"/>
          <w:noProof w:val="0"/>
          <w:sz w:val="32"/>
          <w:szCs w:val="32"/>
          <w:rtl/>
          <w:lang w:bidi="ar-SA"/>
        </w:rPr>
        <w:t xml:space="preserve"> </w:t>
      </w:r>
      <w:r w:rsidR="00671F2A" w:rsidRPr="005C1132">
        <w:rPr>
          <w:rFonts w:ascii="Traditional Arabic"/>
          <w:rtl/>
          <w:lang w:bidi="ar-SA"/>
        </w:rPr>
        <w:t>[روايت بخاري]</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200"/>
      </w:r>
      <w:r w:rsidR="00A4520D" w:rsidRPr="00A4520D">
        <w:rPr>
          <w:rStyle w:val="FootnoteReference"/>
          <w:rFonts w:eastAsia="B Zar" w:cs="B Lotus"/>
          <w:szCs w:val="28"/>
          <w:rtl/>
          <w:lang w:bidi="ar-SA"/>
        </w:rPr>
        <w:t>)</w:t>
      </w:r>
    </w:p>
    <w:p w:rsidR="00671F2A" w:rsidRPr="005C1132" w:rsidRDefault="00671F2A" w:rsidP="00695262">
      <w:pPr>
        <w:autoSpaceDE w:val="0"/>
        <w:autoSpaceDN w:val="0"/>
        <w:adjustRightInd w:val="0"/>
        <w:rPr>
          <w:rtl/>
          <w:lang w:bidi="ar-SA"/>
        </w:rPr>
      </w:pPr>
      <w:r w:rsidRPr="005C1132">
        <w:rPr>
          <w:b/>
          <w:bCs/>
          <w:rtl/>
          <w:lang w:bidi="ar-SA"/>
        </w:rPr>
        <w:t>ترجمه:</w:t>
      </w:r>
      <w:r w:rsidRPr="005C1132">
        <w:rPr>
          <w:rtl/>
          <w:lang w:bidi="ar-SA"/>
        </w:rPr>
        <w:t xml:space="preserve"> از ابن‌عمر</w:t>
      </w:r>
      <w:r w:rsidRPr="005C1132">
        <w:rPr>
          <w:rFonts w:cs="(M. Aiyada Ayoub ALKobaisi)"/>
          <w:rtl/>
          <w:lang w:bidi="ar-SA"/>
        </w:rPr>
        <w:t>$</w:t>
      </w:r>
      <w:r w:rsidRPr="005C1132">
        <w:rPr>
          <w:rtl/>
          <w:lang w:bidi="ar-SA"/>
        </w:rPr>
        <w:t xml:space="preserve"> روایت است که عده‌ای از مردم به او گفتند: ما هنگامی که نزد حاکمان خویش هستیم، سخنانی بر زبان می‌رانیم که بر خلاف سخنانی‌ست که در غیابِ آن‌ها می‌گوییم. ابن‌عمر</w:t>
      </w:r>
      <w:r w:rsidRPr="005C1132">
        <w:rPr>
          <w:rFonts w:cs="(M. Aiyada Ayoub ALKobaisi)"/>
          <w:rtl/>
          <w:lang w:bidi="ar-SA"/>
        </w:rPr>
        <w:t>$</w:t>
      </w:r>
      <w:r w:rsidRPr="005C1132">
        <w:rPr>
          <w:rtl/>
          <w:lang w:bidi="ar-SA"/>
        </w:rPr>
        <w:t xml:space="preserve"> فرمود: «ما این را در دوران رسول‌الله</w:t>
      </w:r>
      <w:r w:rsidRPr="005C1132">
        <w:rPr>
          <w:lang w:bidi="ar-SA"/>
        </w:rPr>
        <w:sym w:font="AGA Arabesque" w:char="F072"/>
      </w:r>
      <w:r w:rsidRPr="005C1132">
        <w:rPr>
          <w:rtl/>
          <w:lang w:bidi="ar-SA"/>
        </w:rPr>
        <w:t xml:space="preserve"> نفاق می‌دانستیم».</w:t>
      </w:r>
    </w:p>
    <w:p w:rsidR="00671F2A" w:rsidRPr="006734E3" w:rsidRDefault="00671F2A"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B703B7" w:rsidRPr="005C1132" w:rsidRDefault="00671F2A" w:rsidP="00695262">
      <w:pPr>
        <w:rPr>
          <w:rtl/>
          <w:lang w:bidi="ar-SA"/>
        </w:rPr>
      </w:pPr>
      <w:r w:rsidRPr="005C1132">
        <w:rPr>
          <w:rtl/>
          <w:lang w:bidi="ar-SA"/>
        </w:rPr>
        <w:t>مولف</w:t>
      </w:r>
      <w:r w:rsidR="00E372F5" w:rsidRPr="005C1132">
        <w:rPr>
          <w:rFonts w:cs="CTraditional Arabic"/>
          <w:sz w:val="24"/>
          <w:szCs w:val="24"/>
          <w:rtl/>
          <w:lang w:bidi="ar-SA"/>
        </w:rPr>
        <w:t>/</w:t>
      </w:r>
      <w:r w:rsidR="004B25C5" w:rsidRPr="005C1132">
        <w:rPr>
          <w:rtl/>
          <w:lang w:bidi="ar-SA"/>
        </w:rPr>
        <w:t xml:space="preserve"> روایتی بدین مضمون آورده است که عده‌ای از مردم به ابن‌عمر</w:t>
      </w:r>
      <w:r w:rsidR="004B25C5" w:rsidRPr="005C1132">
        <w:rPr>
          <w:rFonts w:cs="(M. Aiyada Ayoub ALKobaisi)"/>
          <w:rtl/>
          <w:lang w:bidi="ar-SA"/>
        </w:rPr>
        <w:t>$</w:t>
      </w:r>
      <w:r w:rsidR="004B25C5" w:rsidRPr="005C1132">
        <w:rPr>
          <w:rtl/>
          <w:lang w:bidi="ar-SA"/>
        </w:rPr>
        <w:t xml:space="preserve"> گفتند: ما هنگامی که نزد حاکمان خویش هستیم، سخنانی بر زبان می‌رانیم که بر خلاف سخنانی‌ست که در غیابِ آن‌ها می‌گوییم. ابن‌عمر</w:t>
      </w:r>
      <w:r w:rsidR="004B25C5" w:rsidRPr="005C1132">
        <w:rPr>
          <w:rFonts w:cs="(M. Aiyada Ayoub ALKobaisi)"/>
          <w:rtl/>
          <w:lang w:bidi="ar-SA"/>
        </w:rPr>
        <w:t>$</w:t>
      </w:r>
      <w:r w:rsidR="004B25C5" w:rsidRPr="005C1132">
        <w:rPr>
          <w:rtl/>
          <w:lang w:bidi="ar-SA"/>
        </w:rPr>
        <w:t xml:space="preserve"> فرمود: «ما این را در دوران رسول‌الله</w:t>
      </w:r>
      <w:r w:rsidR="004B25C5" w:rsidRPr="005C1132">
        <w:rPr>
          <w:lang w:bidi="ar-SA"/>
        </w:rPr>
        <w:sym w:font="AGA Arabesque" w:char="F072"/>
      </w:r>
      <w:r w:rsidR="002F4296" w:rsidRPr="005C1132">
        <w:rPr>
          <w:rtl/>
          <w:lang w:bidi="ar-SA"/>
        </w:rPr>
        <w:t xml:space="preserve"> نفاق می‌دانستیم»؛ زیرا چنین روی کردی درباره‌ی حاکمان، از نصیح</w:t>
      </w:r>
      <w:r w:rsidR="00287455" w:rsidRPr="005C1132">
        <w:rPr>
          <w:rtl/>
          <w:lang w:bidi="ar-SA"/>
        </w:rPr>
        <w:t>ت</w:t>
      </w:r>
      <w:r w:rsidR="002F4296" w:rsidRPr="005C1132">
        <w:rPr>
          <w:rtl/>
          <w:lang w:bidi="ar-SA"/>
        </w:rPr>
        <w:t xml:space="preserve"> و و خیرخواهی به‌دور می‌باشد؛ بلکه بر کسی که نزد حاکم یا کارگزاری می‌رود، واجب است که حقایق را بگوید و واقعیت‌های جامعه را برای حاکمان و مسؤولان بازگو کند</w:t>
      </w:r>
      <w:r w:rsidR="00C04E56" w:rsidRPr="005C1132">
        <w:rPr>
          <w:rtl/>
          <w:lang w:bidi="ar-SA"/>
        </w:rPr>
        <w:t xml:space="preserve"> و وضعیت دینی، اجتماعی و اقتصادیِ مردم را به‌درستی و همان‌گونه که هست، به آن‌ها برساند؛ نه این‌که </w:t>
      </w:r>
      <w:r w:rsidR="00310065" w:rsidRPr="005C1132">
        <w:rPr>
          <w:rtl/>
          <w:lang w:bidi="ar-SA"/>
        </w:rPr>
        <w:t xml:space="preserve">به‌دروغ بگوید که مساجد، پُر از نمازگزار است یا مردم وضعیت اقتصادی خوبی دارند؛ </w:t>
      </w:r>
      <w:r w:rsidR="004722D1" w:rsidRPr="005C1132">
        <w:rPr>
          <w:rtl/>
          <w:lang w:bidi="ar-SA"/>
        </w:rPr>
        <w:t xml:space="preserve">این، یعنی فریفتن حکام که حرام است؛ </w:t>
      </w:r>
      <w:r w:rsidR="00310065" w:rsidRPr="005C1132">
        <w:rPr>
          <w:rtl/>
          <w:lang w:bidi="ar-SA"/>
        </w:rPr>
        <w:t xml:space="preserve">زیرا حاکم، خورشید نیست که </w:t>
      </w:r>
      <w:r w:rsidR="004722D1" w:rsidRPr="005C1132">
        <w:rPr>
          <w:rtl/>
          <w:lang w:bidi="ar-SA"/>
        </w:rPr>
        <w:t xml:space="preserve">به همه </w:t>
      </w:r>
      <w:r w:rsidR="00310065" w:rsidRPr="005C1132">
        <w:rPr>
          <w:rtl/>
          <w:lang w:bidi="ar-SA"/>
        </w:rPr>
        <w:t xml:space="preserve">جا سر بزند؛ حتی خورشید </w:t>
      </w:r>
      <w:r w:rsidR="00012DE8" w:rsidRPr="005C1132">
        <w:rPr>
          <w:rtl/>
          <w:lang w:bidi="ar-SA"/>
        </w:rPr>
        <w:t>نیز</w:t>
      </w:r>
      <w:r w:rsidR="00310065" w:rsidRPr="005C1132">
        <w:rPr>
          <w:rtl/>
          <w:lang w:bidi="ar-SA"/>
        </w:rPr>
        <w:t xml:space="preserve"> </w:t>
      </w:r>
      <w:r w:rsidR="003611A1" w:rsidRPr="005C1132">
        <w:rPr>
          <w:rtl/>
          <w:lang w:bidi="ar-SA"/>
        </w:rPr>
        <w:t>به همه جا نمی‌تابد.</w:t>
      </w:r>
      <w:r w:rsidR="008B659F" w:rsidRPr="005C1132">
        <w:rPr>
          <w:rtl/>
          <w:lang w:bidi="ar-SA"/>
        </w:rPr>
        <w:t xml:space="preserve"> </w:t>
      </w:r>
      <w:r w:rsidR="004722D1" w:rsidRPr="005C1132">
        <w:rPr>
          <w:rtl/>
          <w:lang w:bidi="ar-SA"/>
        </w:rPr>
        <w:t>ادراک و اطلاعات هر حاکمی مانند سایر انسان‌ها محدود است</w:t>
      </w:r>
      <w:r w:rsidR="00FB4A0E" w:rsidRPr="005C1132">
        <w:rPr>
          <w:rtl/>
          <w:lang w:bidi="ar-SA"/>
        </w:rPr>
        <w:t xml:space="preserve"> و اگر آدمی دغل‌باز </w:t>
      </w:r>
      <w:r w:rsidR="003E0465" w:rsidRPr="005C1132">
        <w:rPr>
          <w:rtl/>
          <w:lang w:bidi="ar-SA"/>
        </w:rPr>
        <w:t>و</w:t>
      </w:r>
      <w:r w:rsidR="00FB4A0E" w:rsidRPr="005C1132">
        <w:rPr>
          <w:rtl/>
          <w:lang w:bidi="ar-SA"/>
        </w:rPr>
        <w:t xml:space="preserve"> دروغ‌گو، گزارش‌های دروغینی از وضعیت مردم به حاکم برساند، باعث می‌شود که حاکم به چنین گزارش‌هایی فریفته شود و چه‌بسا تصمیم‌هایی بگیرد که با وضعیت واقعی مردم، سازگار نباشد</w:t>
      </w:r>
      <w:r w:rsidR="00717CF3" w:rsidRPr="005C1132">
        <w:rPr>
          <w:rtl/>
          <w:lang w:bidi="ar-SA"/>
        </w:rPr>
        <w:t xml:space="preserve"> یا برای اصلاح کم‌بودها و مشکلاتی که از آن بی‌اطلاع است، هیچ اقدامی نکند</w:t>
      </w:r>
      <w:r w:rsidR="003E0465" w:rsidRPr="005C1132">
        <w:rPr>
          <w:rtl/>
          <w:lang w:bidi="ar-SA"/>
        </w:rPr>
        <w:t xml:space="preserve">. لذا صراحت و راست‌گویی با حکام، ضرورت ویژه‌ای دارد و نباید چنین پنداشت که درمان زخم‌ها و مشکلات جامعه، با کتمان واقعیت‌ها ممکن می‌باشد؛ بلکه برای درمان هر زخمی، آن را ابتدا می‌شکافند تا خون و چرک از آن خارج شود و سپس آن را پانسمان می‌کنند؛ درمان زخم‌های جامعه نیز همین‌گونه است؛ یعنی کتمان مشکلات، راه‌کار مناسبی برای رویارویی با چالش‌ها و مشکلات موجود در جامعه نیست؛ لذا وارونه جلوه دادن واقعیت‌ها، خیانت و نفاق است و جایز نمی‌باشد. از سطح کلان سیاسی و حکومتی که بگذریم، در یک محیط دانشجویی نیز همین‌گونه است؛ یعنی واجب است که واقعیت‌ها همان‌گونه که هستند، به مسؤولان خوابگاه و دانشگاه منتقل شوند و کتمان مشکلات و حقایق، روا نیست؛ بلکه ضروری‌ست که مشکلات هر دانشجو و طلبه‌ای به‌طور دقیق به مسؤولان ذی‌ربط منعکس شود تا تصمیم‌های درست و شایسته‌ای برای رفع مشکلات، اتخاذ گردد؛ زیرا ذکر معایب و کاستی‌ها برای رفع آن‌ها، عینِ اصلاح و خیرخواهی‌ست و غیبت به‌شمار نمی‌آید؛ چنان‌که </w:t>
      </w:r>
      <w:r w:rsidR="00B703B7" w:rsidRPr="005C1132">
        <w:rPr>
          <w:rtl/>
          <w:lang w:bidi="ar-SA"/>
        </w:rPr>
        <w:t>فاطمه بنت قیس</w:t>
      </w:r>
      <w:r w:rsidR="00B703B7" w:rsidRPr="005C1132">
        <w:rPr>
          <w:rFonts w:cs="(M. Aiyada Ayoub ALKobaisi)"/>
          <w:rtl/>
          <w:lang w:bidi="ar-SA"/>
        </w:rPr>
        <w:t>&amp;</w:t>
      </w:r>
      <w:r w:rsidR="00B703B7" w:rsidRPr="005C1132">
        <w:rPr>
          <w:rtl/>
          <w:lang w:bidi="ar-SA"/>
        </w:rPr>
        <w:t xml:space="preserve"> برای مشورت و نظرخواهی نزد پیامبر</w:t>
      </w:r>
      <w:r w:rsidR="00B703B7" w:rsidRPr="005C1132">
        <w:rPr>
          <w:lang w:bidi="ar-SA"/>
        </w:rPr>
        <w:sym w:font="AGA Arabesque" w:char="F072"/>
      </w:r>
      <w:r w:rsidR="00B703B7" w:rsidRPr="005C1132">
        <w:rPr>
          <w:rtl/>
          <w:lang w:bidi="ar-SA"/>
        </w:rPr>
        <w:t xml:space="preserve"> آمد و عرض کرد: اسامه بن زید، معاویه بن ابی‌سفیان و ابوجهم از او خواستگاری کرده‌اند. پیامبر</w:t>
      </w:r>
      <w:r w:rsidR="00B703B7" w:rsidRPr="005C1132">
        <w:rPr>
          <w:lang w:bidi="ar-SA"/>
        </w:rPr>
        <w:sym w:font="AGA Arabesque" w:char="F072"/>
      </w:r>
      <w:r w:rsidR="00B703B7" w:rsidRPr="005C1132">
        <w:rPr>
          <w:rtl/>
          <w:lang w:bidi="ar-SA"/>
        </w:rPr>
        <w:t xml:space="preserve"> به او فرمود: «ابوجهم دستِ بزنی دارد و زنان را می‌زند؛ معاویه فقیر است و چیزی ندارد؛ با اسامه ازدواج کن».</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01"/>
      </w:r>
      <w:r w:rsidR="00A4520D" w:rsidRPr="00A4520D">
        <w:rPr>
          <w:rStyle w:val="FootnoteReference"/>
          <w:rFonts w:cs="B Lotus"/>
          <w:szCs w:val="28"/>
          <w:rtl/>
          <w:lang w:bidi="ar-SA"/>
        </w:rPr>
        <w:t>)</w:t>
      </w:r>
    </w:p>
    <w:p w:rsidR="004B25C5" w:rsidRPr="005C1132" w:rsidRDefault="00651701" w:rsidP="00695262">
      <w:pPr>
        <w:autoSpaceDE w:val="0"/>
        <w:autoSpaceDN w:val="0"/>
        <w:adjustRightInd w:val="0"/>
        <w:rPr>
          <w:rtl/>
          <w:lang w:bidi="ar-SA"/>
        </w:rPr>
      </w:pPr>
      <w:r w:rsidRPr="005C1132">
        <w:rPr>
          <w:rtl/>
          <w:lang w:bidi="ar-SA"/>
        </w:rPr>
        <w:t>امکان نداشت که پیامبر</w:t>
      </w:r>
      <w:r w:rsidRPr="005C1132">
        <w:rPr>
          <w:lang w:bidi="ar-SA"/>
        </w:rPr>
        <w:sym w:font="AGA Arabesque" w:char="F072"/>
      </w:r>
      <w:r w:rsidRPr="005C1132">
        <w:rPr>
          <w:rtl/>
          <w:lang w:bidi="ar-SA"/>
        </w:rPr>
        <w:t xml:space="preserve"> از کسی غیبت کند؛ پس این، از سرِ خیرخواهی و راهنمایی بود</w:t>
      </w:r>
      <w:r w:rsidR="009F4680" w:rsidRPr="005C1132">
        <w:rPr>
          <w:rtl/>
          <w:lang w:bidi="ar-SA"/>
        </w:rPr>
        <w:t>؛ لذا اگر با کسی نه از سرِ کینه و بدخواهی، بلکه به‌قصد اصلاح و به‌کردِ وضعیتش در نزد ولی یا سرپرست او سخن بگویید و به سرپرست وی خبر دهید که فلانی، چنین مشکلی دارد، در حقیقت برایش خیرخواهی کرده‌اید و این کارتان ثواب دارد. لذا اصلاح مشکلات و رفع چالش‌های هر محیط و جامعه‌ای، با بیان حقایق و ترسیم صورتِ واقعیِ آن امکان‌پذیر است</w:t>
      </w:r>
      <w:r w:rsidR="00714621" w:rsidRPr="005C1132">
        <w:rPr>
          <w:rtl/>
          <w:lang w:bidi="ar-SA"/>
        </w:rPr>
        <w:t xml:space="preserve"> و کتمان مسایل و مشکلات، روا نیست؛ لذا اگر یک دانشجو مشکلی اخلاقی یا انحرافِ رفتاری دارد، بر شما واجب است که ابتدا او را نصیحت کنید و اگر افاده نکرد، موضوعش را به مدیر یا ناظم دانشکده </w:t>
      </w:r>
      <w:r w:rsidR="00AA44B9" w:rsidRPr="005C1132">
        <w:rPr>
          <w:rtl/>
          <w:lang w:bidi="ar-SA"/>
        </w:rPr>
        <w:t xml:space="preserve">خبر دهید تا تا نسبت به اصلاحِ وضعیتش اقدام کنند؛ زیرا چنین دانشجو یا طلبه‌ای مانند میکروب، سایر دانشجویان و طلاب را هم خراب می‌کند. </w:t>
      </w:r>
      <w:r w:rsidR="008159DE" w:rsidRPr="005C1132">
        <w:rPr>
          <w:rtl/>
          <w:lang w:bidi="ar-SA"/>
        </w:rPr>
        <w:t>اگرچه در همه‌ی این موارد، بهتر است که پیش از رسیدن خبرها و مشکلات به مسؤولان، نسبت به رفع یا اصلاحِ آن‌ها اقدام شود و اگر اقدامی جدّی از سوی کارگزاران محلی و رده‌ی پایین برای رفع مشکلات صورت نگرفت، در این صورت، همان بهتر که مسایل را به مسؤولان رده‌ی بالا خبر دهیم تا اقدامات لازم را انجام دهد. در هر حال از این روایت، چنین برداشت می‌شود که انسان نباید نزد کسی، یک رو و پُشت سرش، روی دیگری داشته باشد؛ این، خصلتی از نفاق است که حرام می‌باشد. بدترش، این است که شخصی پیش روی کسی دیگر بگوید: تو آدم خوب و شایسته</w:t>
      </w:r>
      <w:r w:rsidR="008613C3" w:rsidRPr="005C1132">
        <w:rPr>
          <w:rtl/>
          <w:lang w:bidi="ar-SA"/>
        </w:rPr>
        <w:t>‌ای هستی؛ و بدین‌سان با چاپلوس</w:t>
      </w:r>
      <w:r w:rsidR="003A7859" w:rsidRPr="005C1132">
        <w:rPr>
          <w:rtl/>
          <w:lang w:bidi="ar-SA"/>
        </w:rPr>
        <w:t>ی و زبان‌بازی و البته با دلی پر از کینه، در صدد فریف</w:t>
      </w:r>
      <w:r w:rsidR="008613C3" w:rsidRPr="005C1132">
        <w:rPr>
          <w:rtl/>
          <w:lang w:bidi="ar-SA"/>
        </w:rPr>
        <w:t>ت</w:t>
      </w:r>
      <w:r w:rsidR="003A7859" w:rsidRPr="005C1132">
        <w:rPr>
          <w:rtl/>
          <w:lang w:bidi="ar-SA"/>
        </w:rPr>
        <w:t xml:space="preserve">ن آن فرد باشد تا او را خام کند و چیزی از او بگیرد؛ و چه‌بسا </w:t>
      </w:r>
      <w:r w:rsidR="00360D5E" w:rsidRPr="005C1132">
        <w:rPr>
          <w:rtl/>
          <w:lang w:bidi="ar-SA"/>
        </w:rPr>
        <w:t>آن فرد،</w:t>
      </w:r>
      <w:r w:rsidR="003A7859" w:rsidRPr="005C1132">
        <w:rPr>
          <w:rtl/>
          <w:lang w:bidi="ar-SA"/>
        </w:rPr>
        <w:t xml:space="preserve"> آدم پاک‌دلی باشد و به شخص متملق و چاپلوس، احسان کند! شگفتا از چنین فردی که پیشِ روی آن شخص چاپلوسی می‌کند و پشت سرش از او بد می‌گ</w:t>
      </w:r>
      <w:r w:rsidR="00360D5E" w:rsidRPr="005C1132">
        <w:rPr>
          <w:rtl/>
          <w:lang w:bidi="ar-SA"/>
        </w:rPr>
        <w:t>وید! لذا بر انسان</w:t>
      </w:r>
      <w:r w:rsidR="003A7859" w:rsidRPr="005C1132">
        <w:rPr>
          <w:rtl/>
          <w:lang w:bidi="ar-SA"/>
        </w:rPr>
        <w:t xml:space="preserve"> واجب است که از پروردگارش بترسد و تقوا پیشه کند و از دروغ‌گویی و دغل‌بازی بپرهیزد و رُک و صریح باشد تا الله متعال، اصلاح مشکلات را به‌دست او رقم بزند.</w:t>
      </w:r>
    </w:p>
    <w:p w:rsidR="00F4249A" w:rsidRPr="005C1132" w:rsidRDefault="00F4249A" w:rsidP="00290E1E">
      <w:pPr>
        <w:autoSpaceDE w:val="0"/>
        <w:autoSpaceDN w:val="0"/>
        <w:adjustRightInd w:val="0"/>
        <w:ind w:firstLine="0"/>
        <w:jc w:val="center"/>
        <w:rPr>
          <w:rtl/>
          <w:lang w:bidi="ar-SA"/>
        </w:rPr>
      </w:pPr>
      <w:r w:rsidRPr="005C1132">
        <w:rPr>
          <w:rtl/>
          <w:lang w:bidi="ar-SA"/>
        </w:rPr>
        <w:t>***</w:t>
      </w:r>
    </w:p>
    <w:p w:rsidR="00882215" w:rsidRPr="005C1132" w:rsidRDefault="00F4249A"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1627- وعن جُندب بن عبد اللهِ بن سفيان</w:t>
      </w:r>
      <w:r w:rsidRPr="007B7506">
        <w:rPr>
          <w:rStyle w:val="Char4"/>
          <w:b w:val="0"/>
          <w:bCs w:val="0"/>
          <w:rtl/>
          <w:lang w:bidi="ar-SA"/>
        </w:rPr>
        <w:sym w:font="AGA Arabesque" w:char="F074"/>
      </w:r>
      <w:r w:rsidRPr="007B7506">
        <w:rPr>
          <w:rStyle w:val="Char4"/>
          <w:rtl/>
          <w:lang w:bidi="ar-SA"/>
        </w:rPr>
        <w:t xml:space="preserve"> قَالَ: قَالَ النَّبِيُّ</w:t>
      </w:r>
      <w:r w:rsidRPr="007B7506">
        <w:rPr>
          <w:rStyle w:val="Char4"/>
          <w:b w:val="0"/>
          <w:bCs w:val="0"/>
          <w:rtl/>
          <w:lang w:bidi="ar-SA"/>
        </w:rPr>
        <w:sym w:font="AGA Arabesque" w:char="F072"/>
      </w:r>
      <w:r w:rsidRPr="007B7506">
        <w:rPr>
          <w:rStyle w:val="Char4"/>
          <w:rtl/>
          <w:lang w:bidi="ar-SA"/>
        </w:rPr>
        <w:t>: «مَنْ سَمَّعَ سَمَّعَ الله بِهِ، وَمَنْ يُرائِي يُرائي اللهُ بِهِ».</w:t>
      </w:r>
      <w:r w:rsidR="00882215" w:rsidRPr="005C1132">
        <w:rPr>
          <w:rFonts w:ascii="Traditional Arabic" w:hAnsi="Traditional Arabic" w:cs="Traditional Arabic"/>
          <w:noProof w:val="0"/>
          <w:sz w:val="24"/>
          <w:szCs w:val="24"/>
          <w:rtl/>
          <w:lang w:bidi="ar-SA"/>
        </w:rPr>
        <w:t xml:space="preserve"> </w:t>
      </w:r>
      <w:r w:rsidR="00882215" w:rsidRPr="005C1132">
        <w:rPr>
          <w:rFonts w:ascii="Traditional Arabic"/>
          <w:rtl/>
          <w:lang w:bidi="ar-SA"/>
        </w:rPr>
        <w:t>[متفق عليه؛ و نیز روایت مسلم به‌نقل از ابن‌عباس</w:t>
      </w:r>
      <w:r w:rsidR="00882215" w:rsidRPr="005C1132">
        <w:rPr>
          <w:rFonts w:ascii="Traditional Arabic" w:cs="(M. Aiyada Ayoub ALKobaisi)"/>
          <w:rtl/>
          <w:lang w:bidi="ar-SA"/>
        </w:rPr>
        <w:t>$</w:t>
      </w:r>
      <w:r w:rsidR="00882215" w:rsidRPr="005C1132">
        <w:rPr>
          <w:rFonts w:ascii="Traditional Arabic"/>
          <w:rtl/>
          <w:lang w:bidi="ar-SA"/>
        </w:rPr>
        <w:t>]</w:t>
      </w:r>
      <w:r w:rsidR="00A4520D" w:rsidRPr="00A4520D">
        <w:rPr>
          <w:rStyle w:val="FootnoteReference"/>
          <w:rFonts w:eastAsia="B Zar" w:cs="B Lotus"/>
          <w:sz w:val="28"/>
          <w:szCs w:val="28"/>
          <w:rtl/>
          <w:lang w:bidi="ar-SA"/>
        </w:rPr>
        <w:t>(</w:t>
      </w:r>
      <w:r w:rsidR="00A4520D" w:rsidRPr="00A4520D">
        <w:rPr>
          <w:rStyle w:val="FootnoteReference"/>
          <w:rFonts w:eastAsia="B Zar" w:cs="B Lotus"/>
          <w:sz w:val="28"/>
          <w:szCs w:val="28"/>
          <w:rtl/>
          <w:lang w:bidi="ar-SA"/>
        </w:rPr>
        <w:footnoteReference w:id="202"/>
      </w:r>
      <w:r w:rsidR="00A4520D" w:rsidRPr="00A4520D">
        <w:rPr>
          <w:rStyle w:val="FootnoteReference"/>
          <w:rFonts w:eastAsia="B Zar" w:cs="B Lotus"/>
          <w:sz w:val="28"/>
          <w:szCs w:val="28"/>
          <w:rtl/>
          <w:lang w:bidi="ar-SA"/>
        </w:rPr>
        <w:t>)</w:t>
      </w:r>
    </w:p>
    <w:p w:rsidR="00882215" w:rsidRPr="005C1132" w:rsidRDefault="00882215" w:rsidP="00695262">
      <w:pPr>
        <w:rPr>
          <w:rtl/>
          <w:lang w:bidi="ar-SA"/>
        </w:rPr>
      </w:pPr>
      <w:r w:rsidRPr="005C1132">
        <w:rPr>
          <w:b/>
          <w:bCs/>
          <w:rtl/>
          <w:lang w:bidi="ar-SA"/>
        </w:rPr>
        <w:t xml:space="preserve">ترجمه: </w:t>
      </w:r>
      <w:r w:rsidRPr="005C1132">
        <w:rPr>
          <w:rtl/>
          <w:lang w:bidi="ar-SA"/>
        </w:rPr>
        <w:t>جندب بن عبدالله بن سفیان</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«هرکس (با بازگو کردن کارهای نیکش) به دنبال شهرت باشد، الله، دستش را رو می‌کند؛ و هرکس ریاکاری یا خودنمایی کند، الله، ریاکاری‌اش را آشکار می‌سازد».</w:t>
      </w:r>
    </w:p>
    <w:p w:rsidR="00AB1DD5" w:rsidRPr="005C1132" w:rsidRDefault="00882215" w:rsidP="007B7506">
      <w:pPr>
        <w:spacing w:before="180" w:line="228" w:lineRule="auto"/>
        <w:rPr>
          <w:rFonts w:cs="Traditional Arabic"/>
          <w:sz w:val="36"/>
          <w:szCs w:val="36"/>
          <w:rtl/>
          <w:lang w:bidi="ar-SA"/>
        </w:rPr>
      </w:pPr>
      <w:r w:rsidRPr="007B7506">
        <w:rPr>
          <w:rStyle w:val="Char4"/>
          <w:rtl/>
          <w:lang w:bidi="ar-SA"/>
        </w:rPr>
        <w:t xml:space="preserve">1628- </w:t>
      </w:r>
      <w:r w:rsidR="00AB1DD5" w:rsidRPr="007B7506">
        <w:rPr>
          <w:rStyle w:val="Char4"/>
          <w:rtl/>
          <w:lang w:bidi="ar-SA"/>
        </w:rPr>
        <w:t>وعن أَبي هريرةَ</w:t>
      </w:r>
      <w:r w:rsidR="00AB1DD5" w:rsidRPr="007B7506">
        <w:rPr>
          <w:rStyle w:val="Char4"/>
          <w:b w:val="0"/>
          <w:bCs w:val="0"/>
          <w:rtl/>
          <w:lang w:bidi="ar-SA"/>
        </w:rPr>
        <w:sym w:font="AGA Arabesque" w:char="F074"/>
      </w:r>
      <w:r w:rsidR="00AB1DD5" w:rsidRPr="007B7506">
        <w:rPr>
          <w:rStyle w:val="Char4"/>
          <w:rtl/>
          <w:lang w:bidi="ar-SA"/>
        </w:rPr>
        <w:t xml:space="preserve"> قَالَ: قَالَ رسول الله</w:t>
      </w:r>
      <w:r w:rsidR="00AB1DD5" w:rsidRPr="007B7506">
        <w:rPr>
          <w:rStyle w:val="Char4"/>
          <w:b w:val="0"/>
          <w:bCs w:val="0"/>
          <w:rtl/>
          <w:lang w:bidi="ar-SA"/>
        </w:rPr>
        <w:sym w:font="AGA Arabesque" w:char="F072"/>
      </w:r>
      <w:r w:rsidR="00AB1DD5" w:rsidRPr="007B7506">
        <w:rPr>
          <w:rStyle w:val="Char4"/>
          <w:rtl/>
          <w:lang w:bidi="ar-SA"/>
        </w:rPr>
        <w:t>: «مَنْ تَعَلَّمَ عِلْماً مِمَّا يُبْتَغَى بِهِ وَجْهُ اللهِ</w:t>
      </w:r>
      <w:r w:rsidR="00AB1DD5" w:rsidRPr="007B7506">
        <w:rPr>
          <w:rStyle w:val="Char4"/>
          <w:b w:val="0"/>
          <w:bCs w:val="0"/>
          <w:rtl/>
          <w:lang w:bidi="ar-SA"/>
        </w:rPr>
        <w:sym w:font="AGA Arabesque" w:char="F055"/>
      </w:r>
      <w:r w:rsidR="00AB1DD5" w:rsidRPr="007B7506">
        <w:rPr>
          <w:rStyle w:val="Char4"/>
          <w:rtl/>
          <w:lang w:bidi="ar-SA"/>
        </w:rPr>
        <w:t xml:space="preserve"> لا يَتَعَلَّمُهُ إِلاَّ لِيُصِيبَ بِهِ عَرَضاً مِنَ الدُّنْيَا، لَمْ يَجِدْ عَرْفَ الجَنَّةِ يَوْمَ القِيَامَةِ».</w:t>
      </w:r>
      <w:r w:rsidR="00AB1DD5" w:rsidRPr="005C1132">
        <w:rPr>
          <w:rFonts w:ascii="Traditional Arabic"/>
          <w:sz w:val="24"/>
          <w:szCs w:val="24"/>
          <w:rtl/>
          <w:lang w:bidi="ar-SA"/>
        </w:rPr>
        <w:t xml:space="preserve"> </w:t>
      </w:r>
      <w:r w:rsidR="00AB1DD5" w:rsidRPr="005C1132">
        <w:rPr>
          <w:rFonts w:ascii="Traditional Arabic"/>
          <w:rtl/>
          <w:lang w:bidi="ar-SA"/>
        </w:rPr>
        <w:t>[روایت ابوداود با اِسناد صحيح]</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03"/>
      </w:r>
      <w:r w:rsidR="00A4520D" w:rsidRPr="00A4520D">
        <w:rPr>
          <w:rStyle w:val="FootnoteReference"/>
          <w:rFonts w:cs="B Lotus"/>
          <w:sz w:val="28"/>
          <w:szCs w:val="28"/>
          <w:rtl/>
          <w:lang w:bidi="ar-SA"/>
        </w:rPr>
        <w:t>)</w:t>
      </w:r>
    </w:p>
    <w:p w:rsidR="00AB1DD5" w:rsidRPr="005C1132" w:rsidRDefault="00AB1DD5"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ابوهريره</w:t>
      </w:r>
      <w:r w:rsidRPr="005C1132">
        <w:rPr>
          <w:rFonts w:ascii="Traditional Arabic"/>
          <w:lang w:bidi="ar-SA"/>
        </w:rPr>
        <w:sym w:font="AGA Arabesque" w:char="F074"/>
      </w:r>
      <w:r w:rsidRPr="005C1132">
        <w:rPr>
          <w:rFonts w:ascii="Traditional Arabic"/>
          <w:rtl/>
          <w:lang w:bidi="ar-SA"/>
        </w:rPr>
        <w:t xml:space="preserve"> مي‌گوید: ‌رسول‌الله</w:t>
      </w:r>
      <w:r w:rsidRPr="005C1132">
        <w:rPr>
          <w:rFonts w:ascii="Traditional Arabic"/>
          <w:lang w:bidi="ar-SA"/>
        </w:rPr>
        <w:sym w:font="AGA Arabesque" w:char="F072"/>
      </w:r>
      <w:r w:rsidRPr="005C1132">
        <w:rPr>
          <w:rFonts w:ascii="Traditional Arabic"/>
          <w:rtl/>
          <w:lang w:bidi="ar-SA"/>
        </w:rPr>
        <w:t xml:space="preserve"> فرمود: «هرکس علمی را که تنها برای رضای الله</w:t>
      </w:r>
      <w:r w:rsidRPr="005C1132">
        <w:rPr>
          <w:rFonts w:ascii="Traditional Arabic"/>
          <w:lang w:bidi="ar-SA"/>
        </w:rPr>
        <w:sym w:font="AGA Arabesque" w:char="F055"/>
      </w:r>
      <w:r w:rsidRPr="005C1132">
        <w:rPr>
          <w:rFonts w:ascii="Traditional Arabic"/>
          <w:rtl/>
          <w:lang w:bidi="ar-SA"/>
        </w:rPr>
        <w:t xml:space="preserve"> فرا گرفته می‌شود، به‌خاطر دست‌یابی به چیزی از دنیا بیاموزد، روز قیامت بوی بهشت به مشامش نمی‌رسد».</w:t>
      </w:r>
    </w:p>
    <w:p w:rsidR="00AB1DD5" w:rsidRPr="005C1132" w:rsidRDefault="00AB1DD5" w:rsidP="00695262">
      <w:pPr>
        <w:autoSpaceDE w:val="0"/>
        <w:autoSpaceDN w:val="0"/>
        <w:adjustRightInd w:val="0"/>
        <w:rPr>
          <w:rFonts w:ascii="Traditional Arabic"/>
          <w:rtl/>
          <w:lang w:bidi="ar-SA"/>
        </w:rPr>
      </w:pPr>
      <w:r w:rsidRPr="005C1132">
        <w:rPr>
          <w:rFonts w:ascii="Traditional Arabic"/>
          <w:rtl/>
          <w:lang w:bidi="ar-SA"/>
        </w:rPr>
        <w:t>احادیث فراوان و مشهوری در این‌باره وجود دارد.</w:t>
      </w:r>
    </w:p>
    <w:p w:rsidR="00AB1DD5" w:rsidRPr="006734E3" w:rsidRDefault="00AB1DD5"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3F5F57" w:rsidRPr="005C1132" w:rsidRDefault="00AB1DD5" w:rsidP="00695262">
      <w:pPr>
        <w:rPr>
          <w:rtl/>
          <w:lang w:bidi="ar-SA"/>
        </w:rPr>
      </w:pPr>
      <w:r w:rsidRPr="005C1132">
        <w:rPr>
          <w:rFonts w:ascii="Traditional Arabic"/>
          <w:rtl/>
          <w:lang w:bidi="ar-SA"/>
        </w:rPr>
        <w:t>مؤلف</w:t>
      </w:r>
      <w:r w:rsidR="00E372F5" w:rsidRPr="005C1132">
        <w:rPr>
          <w:rFonts w:cs="CTraditional Arabic"/>
          <w:sz w:val="24"/>
          <w:szCs w:val="24"/>
          <w:rtl/>
          <w:lang w:bidi="ar-SA"/>
        </w:rPr>
        <w:t>/</w:t>
      </w:r>
      <w:r w:rsidRPr="005C1132">
        <w:rPr>
          <w:rFonts w:ascii="Traditional Arabic"/>
          <w:rtl/>
          <w:lang w:bidi="ar-SA"/>
        </w:rPr>
        <w:t xml:space="preserve"> </w:t>
      </w:r>
      <w:r w:rsidR="003F5F57" w:rsidRPr="005C1132">
        <w:rPr>
          <w:rFonts w:ascii="Traditional Arabic"/>
          <w:rtl/>
          <w:lang w:bidi="ar-SA"/>
        </w:rPr>
        <w:t xml:space="preserve">حدیثی بدین مضمون روایت کرده است که </w:t>
      </w:r>
      <w:r w:rsidR="003F5F57" w:rsidRPr="005C1132">
        <w:rPr>
          <w:rtl/>
          <w:lang w:bidi="ar-SA"/>
        </w:rPr>
        <w:t>جندب بن عبدالله</w:t>
      </w:r>
      <w:r w:rsidR="003F5F57" w:rsidRPr="005C1132">
        <w:rPr>
          <w:lang w:bidi="ar-SA"/>
        </w:rPr>
        <w:sym w:font="AGA Arabesque" w:char="F074"/>
      </w:r>
      <w:r w:rsidR="003F5F57" w:rsidRPr="005C1132">
        <w:rPr>
          <w:rtl/>
          <w:lang w:bidi="ar-SA"/>
        </w:rPr>
        <w:t xml:space="preserve"> می‌گوید: پیامبر</w:t>
      </w:r>
      <w:r w:rsidR="003F5F57" w:rsidRPr="005C1132">
        <w:rPr>
          <w:lang w:bidi="ar-SA"/>
        </w:rPr>
        <w:sym w:font="AGA Arabesque" w:char="F072"/>
      </w:r>
      <w:r w:rsidR="003F5F57" w:rsidRPr="005C1132">
        <w:rPr>
          <w:rtl/>
          <w:lang w:bidi="ar-SA"/>
        </w:rPr>
        <w:t xml:space="preserve"> فرمود: «هرکس (با بازگو کردن کارهای نیکش) به دنبال شهرت باشد، الله، دستش را رو می‌کند؛ و هرکس ریاکاری یا خودنمایی کند، الله، ریاکاری‌اش را آشکار می‌سازد»؛ یعنی اگر کسی هنگام قرائت قرآن یا ذکرِ الله</w:t>
      </w:r>
      <w:r w:rsidR="003F5F57" w:rsidRPr="005C1132">
        <w:rPr>
          <w:lang w:bidi="ar-SA"/>
        </w:rPr>
        <w:sym w:font="AGA Arabesque" w:char="F055"/>
      </w:r>
      <w:r w:rsidR="003F5F57" w:rsidRPr="005C1132">
        <w:rPr>
          <w:rtl/>
          <w:lang w:bidi="ar-SA"/>
        </w:rPr>
        <w:t xml:space="preserve"> صدایش را بلند کند تا دیگران بشنوند و بگویند که فلانی آدم عبادت‌گزاری‌ست، الله</w:t>
      </w:r>
      <w:r w:rsidR="003F5F57" w:rsidRPr="005C1132">
        <w:rPr>
          <w:lang w:bidi="ar-SA"/>
        </w:rPr>
        <w:sym w:font="AGA Arabesque" w:char="F055"/>
      </w:r>
      <w:r w:rsidR="003F5F57" w:rsidRPr="005C1132">
        <w:rPr>
          <w:rtl/>
          <w:lang w:bidi="ar-SA"/>
        </w:rPr>
        <w:t xml:space="preserve"> او را رسوا می‌گرداند و عیبش را برای مردم برملا می‌سازد و بدین‌سان مردم درمی‌یابند که آدم ریاکاری‌ست. در این حدیث قید نشده که این رسوایی در دنیا خواهد بود یا در آخرت؛ لذا احتمال می‌رود که در دنیا یا در آخرت یا در هر دو سرا باشد</w:t>
      </w:r>
      <w:r w:rsidR="008534A7" w:rsidRPr="005C1132">
        <w:rPr>
          <w:rtl/>
          <w:lang w:bidi="ar-SA"/>
        </w:rPr>
        <w:t>؛ اما به‌</w:t>
      </w:r>
      <w:r w:rsidR="006A5E6B" w:rsidRPr="005C1132">
        <w:rPr>
          <w:rtl/>
          <w:lang w:bidi="ar-SA"/>
        </w:rPr>
        <w:t>طور قطع رسواییِ آخرت، شدیدتر</w:t>
      </w:r>
      <w:r w:rsidR="008534A7" w:rsidRPr="005C1132">
        <w:rPr>
          <w:rtl/>
          <w:lang w:bidi="ar-SA"/>
        </w:rPr>
        <w:t xml:space="preserve"> و خفت‌بارتر</w:t>
      </w:r>
      <w:r w:rsidR="006A5E6B" w:rsidRPr="005C1132">
        <w:rPr>
          <w:rtl/>
          <w:lang w:bidi="ar-SA"/>
        </w:rPr>
        <w:t xml:space="preserve"> است؛ همان‌گونه که الله متعال می‌فرماید:</w:t>
      </w:r>
    </w:p>
    <w:p w:rsidR="008534A7" w:rsidRPr="007B7506" w:rsidRDefault="008850D6" w:rsidP="00C36A58">
      <w:pPr>
        <w:pStyle w:val="a1"/>
        <w:rPr>
          <w:rtl/>
          <w:lang w:bidi="ar-SA"/>
        </w:rPr>
      </w:pPr>
      <w:r>
        <w:rPr>
          <w:rFonts w:ascii="KFGQPC Uthman Taha Naskh" w:cs="KFGQPC Uthman Taha Naskh" w:hint="cs"/>
          <w:noProof w:val="0"/>
          <w:rtl/>
          <w:lang w:val="en-MY" w:eastAsia="en-MY" w:bidi="ar-SA"/>
        </w:rPr>
        <w:t>﴿</w:t>
      </w:r>
      <w:r w:rsidR="00C36A58">
        <w:rPr>
          <w:rFonts w:ascii="KFGQPC Uthmanic Script HAFS" w:hint="eastAsia"/>
          <w:noProof w:val="0"/>
          <w:rtl/>
          <w:lang w:val="en-MY" w:eastAsia="en-MY" w:bidi="ar-SA"/>
        </w:rPr>
        <w:t>وَلَعَذَابُ</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أ</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خِرَةِ</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أَخ</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زَى</w:t>
      </w:r>
      <w:r w:rsidR="00C36A58">
        <w:rPr>
          <w:rFonts w:ascii="KFGQPC Uthmanic Script HAFS" w:hint="cs"/>
          <w:noProof w:val="0"/>
          <w:rtl/>
          <w:lang w:val="en-MY" w:eastAsia="en-MY" w:bidi="ar-SA"/>
        </w:rPr>
        <w:t>ٰۖ</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وَهُم</w:t>
      </w:r>
      <w:r w:rsidR="00C36A58">
        <w:rPr>
          <w:rFonts w:ascii="KFGQPC Uthmanic Script HAFS" w:hint="cs"/>
          <w:noProof w:val="0"/>
          <w:rtl/>
          <w:lang w:val="en-MY" w:eastAsia="en-MY" w:bidi="ar-SA"/>
        </w:rPr>
        <w:t>ۡ</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لَا</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يُنصَرُونَ</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١٦</w:t>
      </w:r>
      <w:r>
        <w:rPr>
          <w:rFonts w:ascii="KFGQPC Uthman Taha Naskh" w:cs="KFGQPC Uthman Taha Naskh" w:hint="cs"/>
          <w:noProof w:val="0"/>
          <w:rtl/>
          <w:lang w:val="en-MY" w:eastAsia="en-MY" w:bidi="ar-SA"/>
        </w:rPr>
        <w:t>﴾</w:t>
      </w:r>
      <w:r w:rsidR="00C36A58">
        <w:rPr>
          <w:rFonts w:ascii="KFGQPC Uthman Taha Naskh" w:cs="KFGQPC Uthman Taha Naskh"/>
          <w:noProof w:val="0"/>
          <w:lang w:val="en-MY" w:eastAsia="en-MY" w:bidi="ar-SA"/>
        </w:rPr>
        <w:tab/>
      </w:r>
      <w:r w:rsidR="00C36A58" w:rsidRPr="00C36A58">
        <w:rPr>
          <w:rStyle w:val="Char8"/>
          <w:rtl/>
        </w:rPr>
        <w:t xml:space="preserve"> [</w:t>
      </w:r>
      <w:r w:rsidR="00C36A58" w:rsidRPr="00C36A58">
        <w:rPr>
          <w:rStyle w:val="Char8"/>
          <w:rFonts w:hint="eastAsia"/>
          <w:rtl/>
        </w:rPr>
        <w:t>فصلت</w:t>
      </w:r>
      <w:r w:rsidR="00C36A58" w:rsidRPr="00C36A58">
        <w:rPr>
          <w:rStyle w:val="Char8"/>
          <w:rtl/>
        </w:rPr>
        <w:t xml:space="preserve">: </w:t>
      </w:r>
      <w:r w:rsidR="00C36A58" w:rsidRPr="00C36A58">
        <w:rPr>
          <w:rStyle w:val="Char8"/>
          <w:rFonts w:hint="cs"/>
          <w:rtl/>
        </w:rPr>
        <w:t>١٦</w:t>
      </w:r>
      <w:r w:rsidR="00C36A58" w:rsidRPr="00C36A58">
        <w:rPr>
          <w:rStyle w:val="Char8"/>
          <w:rtl/>
        </w:rPr>
        <w:t>]</w:t>
      </w:r>
      <w:r w:rsidR="00C36A58">
        <w:rPr>
          <w:rFonts w:ascii="KFGQPC Uthman Taha Naskh" w:cs="KFGQPC Uthman Taha Naskh"/>
          <w:noProof w:val="0"/>
          <w:rtl/>
          <w:lang w:val="en-MY" w:eastAsia="en-MY" w:bidi="ar-SA"/>
        </w:rPr>
        <w:t xml:space="preserve">  </w:t>
      </w:r>
      <w:r w:rsidR="008534A7" w:rsidRPr="007B7506">
        <w:rPr>
          <w:rtl/>
          <w:lang w:bidi="ar-SA"/>
        </w:rPr>
        <w:t xml:space="preserve"> </w:t>
      </w:r>
    </w:p>
    <w:p w:rsidR="008534A7" w:rsidRPr="005C1132" w:rsidRDefault="008534A7" w:rsidP="006F3540">
      <w:pPr>
        <w:pStyle w:val="a2"/>
        <w:rPr>
          <w:rtl/>
          <w:lang w:bidi="ar-SA"/>
        </w:rPr>
      </w:pPr>
      <w:r w:rsidRPr="005C1132">
        <w:rPr>
          <w:rtl/>
          <w:lang w:bidi="ar-SA"/>
        </w:rPr>
        <w:t>و به‌طور قطع عذاب آخرت، خفت‌بارتر است؛ و آنان یاری نخواهند شد.</w:t>
      </w:r>
    </w:p>
    <w:p w:rsidR="006A5E6B" w:rsidRPr="005C1132" w:rsidRDefault="008534A7" w:rsidP="00695262">
      <w:pPr>
        <w:rPr>
          <w:rtl/>
          <w:lang w:bidi="ar-SA"/>
        </w:rPr>
      </w:pPr>
      <w:r w:rsidRPr="005C1132">
        <w:rPr>
          <w:rtl/>
          <w:lang w:bidi="ar-SA"/>
        </w:rPr>
        <w:t>هم‌چنین هرکه ریاکاری یا خودنمای کند، الله متعال ریاکاریِ او را برملا می‌سازد و او را نزد مردم رسوا می‌گرداند و بدین‌سان برای مردم روشن می‌شود که او، آدم ریاکاری‌ست. این حدیث، هشداری جدی‌ست که ریا هرطور که باشد و ریاکار هرچه نیت باطلش را پنهان کند، باز هم حقیقت امرش برملا می‌شود؛ زیرا الله متعال برملا کردن عیب و نیت چنین فردی را بر عهده گرفته است.</w:t>
      </w:r>
    </w:p>
    <w:p w:rsidR="008534A7" w:rsidRPr="005C1132" w:rsidRDefault="008534A7" w:rsidP="00695262">
      <w:pPr>
        <w:autoSpaceDE w:val="0"/>
        <w:autoSpaceDN w:val="0"/>
        <w:adjustRightInd w:val="0"/>
        <w:rPr>
          <w:rFonts w:ascii="Traditional Arabic"/>
          <w:rtl/>
          <w:lang w:bidi="ar-SA"/>
        </w:rPr>
      </w:pPr>
      <w:r w:rsidRPr="005C1132">
        <w:rPr>
          <w:rtl/>
          <w:lang w:bidi="ar-SA"/>
        </w:rPr>
        <w:t>و اما حدیث ابوهریره</w:t>
      </w:r>
      <w:r w:rsidRPr="005C1132">
        <w:rPr>
          <w:lang w:bidi="ar-SA"/>
        </w:rPr>
        <w:sym w:font="AGA Arabesque" w:char="F074"/>
      </w:r>
      <w:r w:rsidRPr="005C1132">
        <w:rPr>
          <w:rtl/>
          <w:lang w:bidi="ar-SA"/>
        </w:rPr>
        <w:t xml:space="preserve"> بدین مضمون است که پیامبر</w:t>
      </w:r>
      <w:r w:rsidRPr="005C1132">
        <w:rPr>
          <w:lang w:bidi="ar-SA"/>
        </w:rPr>
        <w:sym w:font="AGA Arabesque" w:char="F072"/>
      </w:r>
      <w:r w:rsidRPr="005C1132">
        <w:rPr>
          <w:rtl/>
          <w:lang w:bidi="ar-SA"/>
        </w:rPr>
        <w:t xml:space="preserve"> فرمود: </w:t>
      </w:r>
      <w:r w:rsidRPr="005C1132">
        <w:rPr>
          <w:rFonts w:ascii="Traditional Arabic"/>
          <w:rtl/>
          <w:lang w:bidi="ar-SA"/>
        </w:rPr>
        <w:t>«هرکس علمی را که تنها برای رضای الله</w:t>
      </w:r>
      <w:r w:rsidRPr="005C1132">
        <w:rPr>
          <w:rFonts w:ascii="Traditional Arabic"/>
          <w:lang w:bidi="ar-SA"/>
        </w:rPr>
        <w:sym w:font="AGA Arabesque" w:char="F055"/>
      </w:r>
      <w:r w:rsidRPr="005C1132">
        <w:rPr>
          <w:rFonts w:ascii="Traditional Arabic"/>
          <w:rtl/>
          <w:lang w:bidi="ar-SA"/>
        </w:rPr>
        <w:t xml:space="preserve"> فرا گرفته می‌شود، به‌خاطر دست‌یابی به چیزی از دنیا بیاموزد، روز قیامت بوی بهشت به مشامش نمی‌رسد».</w:t>
      </w:r>
    </w:p>
    <w:p w:rsidR="008534A7" w:rsidRPr="005C1132" w:rsidRDefault="008534A7" w:rsidP="00695262">
      <w:pPr>
        <w:rPr>
          <w:rFonts w:ascii="Traditional Arabic"/>
          <w:rtl/>
          <w:lang w:bidi="ar-SA"/>
        </w:rPr>
      </w:pPr>
      <w:r w:rsidRPr="005C1132">
        <w:rPr>
          <w:rFonts w:ascii="Traditional Arabic"/>
          <w:rtl/>
          <w:lang w:bidi="ar-SA"/>
        </w:rPr>
        <w:t>علوم بر دو گونه است: نوعی از آن تنها برای رضای الله</w:t>
      </w:r>
      <w:r w:rsidRPr="005C1132">
        <w:rPr>
          <w:rFonts w:ascii="Traditional Arabic"/>
          <w:lang w:bidi="ar-SA"/>
        </w:rPr>
        <w:sym w:font="AGA Arabesque" w:char="F055"/>
      </w:r>
      <w:r w:rsidRPr="005C1132">
        <w:rPr>
          <w:rFonts w:ascii="Traditional Arabic"/>
          <w:rtl/>
          <w:lang w:bidi="ar-SA"/>
        </w:rPr>
        <w:t xml:space="preserve"> فرا گرفته می‌شود که همان علوم دینی و علوم پایه‌ی آن، مانند زبان عربی‌ست. و نوعِ دیگر علومی مانند هندسه، معماری، میکانیک و امثال آن است که از آن، به علوم دنیوی یاد می‌شود و کسب آن با هدف دست‌یابی به مال و ثروت دنیا و امثال آن، هیچ ایرادی ندارد؛ مثلاً کسی در یکی از رشته‌های مهندسی تحصیل می‌کند تا به شغل مورد علاقه‌اش دست یابد یا در رشته‌ی میکانیک درس می‌خواند تا به کار و حقوق دل‌خواه خود برسد. لذا ایرادی ندارد که انسان از فرا گرفتن چنین علومی، هدف دنیوی داشته باشد؛ اما چه خوب است که در تحصیل این علوم، نیت نماید که علاوه بر اشتغال، به مسلمانان نیز خدمت نماید و هدفش این باشد که وابستگیِ مسلمانان در رشته‌ی مورد نظرش به کفار برداشته شود و دیگر ناگزیر نباشند که برای پیش‌برد برنامه‌ها و فعالیت‌های اقتصادی و صنعتی خود و امثال آن، از نیروهای بیگانه کار بگیرند. با این حال اگر هدف کسی از تحصیل در چنین علومی، صرفا اشتغال و دست‌یابی به کار و حقوق باشد، ایرادی ندارد و گناهی بر او نیست که چرا با هدف دنیوی درس خوانده است و مانند کسی‌ست که برای افزایش مال و ثروتش داد و ستد می‌کند؛ اما علوم شرعی را تنها باید برای رضایت الله</w:t>
      </w:r>
      <w:r w:rsidRPr="005C1132">
        <w:rPr>
          <w:rFonts w:ascii="Traditional Arabic"/>
          <w:lang w:bidi="ar-SA"/>
        </w:rPr>
        <w:sym w:font="AGA Arabesque" w:char="F055"/>
      </w:r>
      <w:r w:rsidRPr="005C1132">
        <w:rPr>
          <w:rFonts w:ascii="Traditional Arabic"/>
          <w:rtl/>
          <w:lang w:bidi="ar-SA"/>
        </w:rPr>
        <w:t xml:space="preserve"> فرا گرفت و اگر کسی با هدف دست‌یابی به چیزی از دنیا به تحصیل در این علوم بپردازد، بوی بهشت به مشامش نمی‌رسد؛ این، هشدار شدیدی‌ست و نشان می‌دهد که هرکس دین و علوم دینی را وسیله‌ی ارتزاق خود قرار دهد یا با هدفی دنیوی به کسب این علوم بپردازد، مرتکب گناه کبیره شده است و هیچ برکتی در علمِ او نیست؛ مثلاً کسی بگوید: «برای این‌که توجه مردم را به‌سوی خود جلب کنم یا به نام و نانی برسم، به تحصیل در این علوم می‌پردازم»؛ یا بگوید: «در این رشته درس می‌خوانم تا مدرکی بگیرم و مشغول تدریس شوم و حقوقی بگیرم» یا با چنین اهدافی به تحصیل علوم دینی بپردازد؛ بوی بهشت به مشام چنین کسی نخواهد رسید. در رابطه با نظام‌های آموزشیِ فعلی که کسی در دانشکده‌ها و مراکز آموزش عالی به تحصیل در رشته‌های علوم اسلامی می‌پردازد و مدرکی می‌گیرد، قابل یادآوری‌ست که گرفتن مدرک نباید فقط به‌خاطر دنیا باشد؛ لذا اگر دانش‌جویی بگوید: «من درس می‌خوانم تا مدرکی بگیرم و به کرسی تدریس دست یابم و از این طریق به مردم خدمت کنم» یا با چنین اهدافی مدرک بگیرد، این، نیت خوب و پسندیده‌ای‌ست و هیچ ایرادی ندارد.</w:t>
      </w:r>
    </w:p>
    <w:p w:rsidR="006F3540" w:rsidRPr="005C1132" w:rsidRDefault="006F3540" w:rsidP="00695262">
      <w:pPr>
        <w:jc w:val="center"/>
        <w:rPr>
          <w:rFonts w:ascii="Traditional Arabic"/>
          <w:rtl/>
          <w:lang w:bidi="ar-SA"/>
        </w:rPr>
        <w:sectPr w:rsidR="006F3540" w:rsidRPr="005C1132" w:rsidSect="004B1EE2">
          <w:headerReference w:type="default" r:id="rId48"/>
          <w:footnotePr>
            <w:numRestart w:val="eachPage"/>
          </w:footnotePr>
          <w:pgSz w:w="11906" w:h="16838" w:code="9"/>
          <w:pgMar w:top="737" w:right="2381" w:bottom="3969" w:left="2381" w:header="737" w:footer="3969" w:gutter="0"/>
          <w:cols w:space="720"/>
          <w:titlePg/>
          <w:bidi/>
          <w:rtlGutter/>
          <w:docGrid w:linePitch="360"/>
        </w:sectPr>
      </w:pPr>
    </w:p>
    <w:p w:rsidR="00D578AD" w:rsidRPr="005C1132" w:rsidRDefault="008420E2" w:rsidP="006F3540">
      <w:pPr>
        <w:pStyle w:val="a0"/>
        <w:rPr>
          <w:rtl/>
          <w:lang w:bidi="ar-SA"/>
        </w:rPr>
      </w:pPr>
      <w:bookmarkStart w:id="38" w:name="_Toc319506280"/>
      <w:r w:rsidRPr="005C1132">
        <w:rPr>
          <w:rtl/>
          <w:lang w:bidi="ar-SA"/>
        </w:rPr>
        <w:t>289- باب: آن‌چه به‌اشتباه ریا قلمداد می‌شود، اما ریا نیست</w:t>
      </w:r>
      <w:bookmarkEnd w:id="38"/>
    </w:p>
    <w:p w:rsidR="00BB0129" w:rsidRPr="005C1132" w:rsidRDefault="008420E2"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1629- </w:t>
      </w:r>
      <w:r w:rsidR="00280BEE" w:rsidRPr="007B7506">
        <w:rPr>
          <w:rStyle w:val="Char4"/>
          <w:rtl/>
          <w:lang w:bidi="ar-SA"/>
        </w:rPr>
        <w:t>وعن أَبي ذرٍّ</w:t>
      </w:r>
      <w:r w:rsidR="00280BEE" w:rsidRPr="007B7506">
        <w:rPr>
          <w:rStyle w:val="Char4"/>
          <w:b w:val="0"/>
          <w:bCs w:val="0"/>
          <w:rtl/>
          <w:lang w:bidi="ar-SA"/>
        </w:rPr>
        <w:sym w:font="AGA Arabesque" w:char="F074"/>
      </w:r>
      <w:r w:rsidR="00280BEE" w:rsidRPr="007B7506">
        <w:rPr>
          <w:rStyle w:val="Char4"/>
          <w:rtl/>
          <w:lang w:bidi="ar-SA"/>
        </w:rPr>
        <w:t xml:space="preserve"> قَالَ: قِيلَ لِرسولِ الله</w:t>
      </w:r>
      <w:r w:rsidR="00280BEE" w:rsidRPr="007B7506">
        <w:rPr>
          <w:rStyle w:val="Char4"/>
          <w:b w:val="0"/>
          <w:bCs w:val="0"/>
          <w:rtl/>
          <w:lang w:bidi="ar-SA"/>
        </w:rPr>
        <w:sym w:font="AGA Arabesque" w:char="F072"/>
      </w:r>
      <w:r w:rsidR="00280BEE" w:rsidRPr="007B7506">
        <w:rPr>
          <w:rStyle w:val="Char4"/>
          <w:rtl/>
          <w:lang w:bidi="ar-SA"/>
        </w:rPr>
        <w:t>: أرَأيْتَ الرَّجُلَ الَّذِي يَعْمَلُ العَمَلَ مِنَ الخَيْرِ، وَيَحْمَدُهُ النَّاسُ عَلَيْهِ؟ قَالَ: «تِلْكَ عَاجِلُ بُشْرَى المُؤْمِنِ».</w:t>
      </w:r>
      <w:r w:rsidR="00BB0129" w:rsidRPr="005C1132">
        <w:rPr>
          <w:rFonts w:ascii="Traditional Arabic" w:hAnsi="Traditional Arabic" w:cs="Traditional Arabic"/>
          <w:noProof w:val="0"/>
          <w:sz w:val="32"/>
          <w:szCs w:val="32"/>
          <w:rtl/>
          <w:lang w:bidi="ar-SA"/>
        </w:rPr>
        <w:t xml:space="preserve"> </w:t>
      </w:r>
      <w:r w:rsidR="00BB0129" w:rsidRPr="005C1132">
        <w:rPr>
          <w:rFonts w:ascii="Traditional Arabic"/>
          <w:rtl/>
          <w:lang w:bidi="ar-SA"/>
        </w:rPr>
        <w:t>[روایت مسلم]</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204"/>
      </w:r>
      <w:r w:rsidR="00A4520D" w:rsidRPr="00A4520D">
        <w:rPr>
          <w:rStyle w:val="FootnoteReference"/>
          <w:rFonts w:eastAsia="B Zar" w:cs="B Lotus"/>
          <w:szCs w:val="28"/>
          <w:rtl/>
          <w:lang w:bidi="ar-SA"/>
        </w:rPr>
        <w:t>)</w:t>
      </w:r>
    </w:p>
    <w:p w:rsidR="008420E2" w:rsidRPr="005C1132" w:rsidRDefault="00BB0129" w:rsidP="00695262">
      <w:pPr>
        <w:rPr>
          <w:rFonts w:hAnsi="AGA Arabesque"/>
          <w:rtl/>
          <w:lang w:bidi="ar-SA"/>
        </w:rPr>
      </w:pPr>
      <w:r w:rsidRPr="005C1132">
        <w:rPr>
          <w:b/>
          <w:bCs/>
          <w:rtl/>
          <w:lang w:bidi="ar-SA"/>
        </w:rPr>
        <w:t xml:space="preserve">ترجمه: </w:t>
      </w:r>
      <w:r w:rsidRPr="005C1132">
        <w:rPr>
          <w:rtl/>
          <w:lang w:bidi="ar-SA"/>
        </w:rPr>
        <w:t>ابوذر</w:t>
      </w:r>
      <w:r w:rsidRPr="005C1132">
        <w:rPr>
          <w:lang w:bidi="ar-SA"/>
        </w:rPr>
        <w:sym w:font="AGA Arabesque" w:char="F074"/>
      </w:r>
      <w:r w:rsidRPr="005C1132">
        <w:rPr>
          <w:rtl/>
          <w:lang w:bidi="ar-SA"/>
        </w:rPr>
        <w:t xml:space="preserve"> می‌گوید: از رسول‌الله</w:t>
      </w:r>
      <w:r w:rsidRPr="005C1132">
        <w:rPr>
          <w:lang w:bidi="ar-SA"/>
        </w:rPr>
        <w:sym w:font="AGA Arabesque" w:char="F072"/>
      </w:r>
      <w:r w:rsidRPr="005C1132">
        <w:rPr>
          <w:rtl/>
          <w:lang w:bidi="ar-SA"/>
        </w:rPr>
        <w:t xml:space="preserve"> سوال شد: درباره‌ی مردی که کارِ نیکی انجام می‌دهد و مردم او را به‌خاطر آن کار می‌ستایند، چه می‌فرمایی؟ فرمود: </w:t>
      </w:r>
      <w:r w:rsidRPr="005C1132">
        <w:rPr>
          <w:rFonts w:hAnsi="AGA Arabesque"/>
          <w:rtl/>
          <w:lang w:bidi="ar-SA"/>
        </w:rPr>
        <w:t>«این، مژده‌ای زودهنگام برای مومن است».</w:t>
      </w:r>
    </w:p>
    <w:p w:rsidR="00BB0129" w:rsidRPr="006734E3" w:rsidRDefault="00BB0129" w:rsidP="006734E3">
      <w:pPr>
        <w:ind w:firstLine="0"/>
        <w:jc w:val="center"/>
        <w:rPr>
          <w:rFonts w:hAnsi="AGA Arabesque"/>
          <w:b/>
          <w:bCs/>
          <w:sz w:val="32"/>
          <w:szCs w:val="32"/>
          <w:rtl/>
          <w:lang w:bidi="ar-SA"/>
        </w:rPr>
      </w:pPr>
      <w:r w:rsidRPr="006734E3">
        <w:rPr>
          <w:rFonts w:hAnsi="AGA Arabesque"/>
          <w:b/>
          <w:bCs/>
          <w:sz w:val="32"/>
          <w:szCs w:val="32"/>
          <w:rtl/>
          <w:lang w:bidi="ar-SA"/>
        </w:rPr>
        <w:t>شرح</w:t>
      </w:r>
    </w:p>
    <w:p w:rsidR="00651C90" w:rsidRPr="005C1132" w:rsidRDefault="00BB0129" w:rsidP="00695262">
      <w:pPr>
        <w:pStyle w:val="PlainText"/>
        <w:rPr>
          <w:rtl/>
        </w:rPr>
      </w:pPr>
      <w:r w:rsidRPr="005C1132">
        <w:rPr>
          <w:rFonts w:hAnsi="AGA Arabesque"/>
          <w:rtl/>
        </w:rPr>
        <w:t>مولف</w:t>
      </w:r>
      <w:r w:rsidR="00E372F5" w:rsidRPr="005C1132">
        <w:rPr>
          <w:rFonts w:cs="CTraditional Arabic"/>
          <w:sz w:val="24"/>
          <w:szCs w:val="24"/>
          <w:rtl/>
        </w:rPr>
        <w:t>/</w:t>
      </w:r>
      <w:r w:rsidRPr="005C1132">
        <w:rPr>
          <w:rFonts w:hAnsi="AGA Arabesque"/>
          <w:rtl/>
        </w:rPr>
        <w:t xml:space="preserve"> با گشودن این باب بدین موضوع پرداخته است که گاه انسان چیزی را ریا می‌پندارد و گمان می‌برد که ریاست؛ اما ریا نیست. وی در این‌باره حدیثی بدین مضمون آورده است که </w:t>
      </w:r>
      <w:r w:rsidRPr="005C1132">
        <w:rPr>
          <w:rtl/>
        </w:rPr>
        <w:t>ابوذر</w:t>
      </w:r>
      <w:r w:rsidRPr="005C1132">
        <w:sym w:font="AGA Arabesque" w:char="F074"/>
      </w:r>
      <w:r w:rsidRPr="005C1132">
        <w:rPr>
          <w:rtl/>
        </w:rPr>
        <w:t xml:space="preserve"> می‌گوید: از رسول‌الله</w:t>
      </w:r>
      <w:r w:rsidRPr="005C1132">
        <w:sym w:font="AGA Arabesque" w:char="F072"/>
      </w:r>
      <w:r w:rsidRPr="005C1132">
        <w:rPr>
          <w:rtl/>
        </w:rPr>
        <w:t xml:space="preserve"> سوال شد: درباره‌ی مردی که کارِ نیکی انجام می‌دهد و مردم او را به‌خاطر آن کار می‌ستایند، چه می‌فرمایی؟ فرمود: </w:t>
      </w:r>
      <w:r w:rsidRPr="005C1132">
        <w:rPr>
          <w:rFonts w:hAnsi="AGA Arabesque"/>
          <w:rtl/>
        </w:rPr>
        <w:t>«این، مژده‌ای زودهنگام برای مومن است».</w:t>
      </w:r>
      <w:r w:rsidRPr="005C1132">
        <w:rPr>
          <w:rtl/>
        </w:rPr>
        <w:t xml:space="preserve"> صورت مسأله، این است که </w:t>
      </w:r>
      <w:r w:rsidR="003A298C" w:rsidRPr="005C1132">
        <w:rPr>
          <w:rtl/>
        </w:rPr>
        <w:t>شخصی خالصانه و بدون توجه به این‌که مردم می‌دانند و می‌بینند یا خیر، کار نیکی انجام می‌دهد؛ سپس بی‌آن‌که خودش خواسته باشد، مردم از او تعریف می‌کنند و می‌گویند: فلانی، آدم نیکوکاری‌ست؛ پیامبر</w:t>
      </w:r>
      <w:r w:rsidR="003A298C" w:rsidRPr="005C1132">
        <w:sym w:font="AGA Arabesque" w:char="F072"/>
      </w:r>
      <w:r w:rsidR="003A298C" w:rsidRPr="005C1132">
        <w:rPr>
          <w:rtl/>
        </w:rPr>
        <w:t xml:space="preserve"> این را مژده‌ای زودهنگام برای مومن قلمداد فرمود که نشان از مژده‌ای اخروی برای چنین شخصی دارد؛ زیرا مردم، گواهان و شاهدان الاهی در زمین پروردگارند؛ هم‌چنان‌که صحابه</w:t>
      </w:r>
      <w:r w:rsidR="003A298C" w:rsidRPr="005C1132">
        <w:rPr>
          <w:rFonts w:cs="(M. Aiyada Ayoub ALKobaisi)"/>
          <w:rtl/>
        </w:rPr>
        <w:t>#</w:t>
      </w:r>
      <w:r w:rsidR="003A298C" w:rsidRPr="005C1132">
        <w:rPr>
          <w:rtl/>
        </w:rPr>
        <w:t xml:space="preserve"> از کنار جنازه‌ای گذشتند و از او به‌نیکی یاد کردند. پیامبر</w:t>
      </w:r>
      <w:r w:rsidR="003A298C" w:rsidRPr="005C1132">
        <w:sym w:font="AGA Arabesque" w:char="F072"/>
      </w:r>
      <w:r w:rsidR="003A298C" w:rsidRPr="005C1132">
        <w:rPr>
          <w:rtl/>
        </w:rPr>
        <w:t xml:space="preserve"> فرمود: «واجب شد». سپس از کنار جنازه‌ی دیگری گذشتند و او را نکوهش کردند. پیامبر</w:t>
      </w:r>
      <w:r w:rsidR="003A298C" w:rsidRPr="005C1132">
        <w:sym w:font="AGA Arabesque" w:char="F072"/>
      </w:r>
      <w:r w:rsidR="003A298C" w:rsidRPr="005C1132">
        <w:rPr>
          <w:rtl/>
        </w:rPr>
        <w:t xml:space="preserve"> فرمود: «واجب شد». عمر بن خطاب</w:t>
      </w:r>
      <w:r w:rsidR="003A298C" w:rsidRPr="005C1132">
        <w:sym w:font="AGA Arabesque" w:char="F074"/>
      </w:r>
      <w:r w:rsidR="003A298C" w:rsidRPr="005C1132">
        <w:rPr>
          <w:rtl/>
        </w:rPr>
        <w:t xml:space="preserve"> پرسید: چه چیزی واجب شد؟ فرمود: «شخص نخست را ستودید؛ پس بهشت برایش واجب شد و از شخص دوم به‌بدی یاد کردید؛ پس آتش دوزخ بر او واجب گشت. شما، گواهانِ الله در زمین هستید».</w:t>
      </w:r>
      <w:r w:rsidR="00A4520D" w:rsidRPr="00A4520D">
        <w:rPr>
          <w:rStyle w:val="FootnoteReference"/>
          <w:rFonts w:cs="B Lotus"/>
          <w:szCs w:val="28"/>
          <w:rtl/>
        </w:rPr>
        <w:t>(</w:t>
      </w:r>
      <w:r w:rsidR="00A4520D" w:rsidRPr="00A4520D">
        <w:rPr>
          <w:rStyle w:val="FootnoteReference"/>
          <w:rFonts w:cs="B Lotus"/>
          <w:szCs w:val="28"/>
          <w:rtl/>
        </w:rPr>
        <w:footnoteReference w:id="205"/>
      </w:r>
      <w:r w:rsidR="00A4520D" w:rsidRPr="00A4520D">
        <w:rPr>
          <w:rStyle w:val="FootnoteReference"/>
          <w:rFonts w:cs="B Lotus"/>
          <w:szCs w:val="28"/>
          <w:rtl/>
        </w:rPr>
        <w:t>)</w:t>
      </w:r>
      <w:r w:rsidR="008557D8" w:rsidRPr="005C1132">
        <w:rPr>
          <w:rtl/>
        </w:rPr>
        <w:t xml:space="preserve"> تفاوت مژده‌ی زودهنگامِ مومن با ریا، در این است که شخصِ ریاکار عمل نیکی را تنها از آن جهت انجام می‌دهد که مردم او را ببینند و بدین‌سان در نیتش شرک به الله وجود دارد و غیرالله را در نیت خود شریک می‌کند؛ اما نیت مومن، خالص برای الله</w:t>
      </w:r>
      <w:r w:rsidR="008557D8" w:rsidRPr="005C1132">
        <w:sym w:font="AGA Arabesque" w:char="F055"/>
      </w:r>
      <w:r w:rsidR="008557D8" w:rsidRPr="005C1132">
        <w:rPr>
          <w:rtl/>
        </w:rPr>
        <w:t xml:space="preserve"> می‌باشد و به هیچ عنوان برایش مهم نیست که مردم از او تعریف یا او را ن</w:t>
      </w:r>
      <w:r w:rsidR="00C943A4" w:rsidRPr="005C1132">
        <w:rPr>
          <w:rtl/>
        </w:rPr>
        <w:t>ک</w:t>
      </w:r>
      <w:r w:rsidR="008557D8" w:rsidRPr="005C1132">
        <w:rPr>
          <w:rtl/>
        </w:rPr>
        <w:t>وهش نمایند</w:t>
      </w:r>
      <w:r w:rsidR="00651C90" w:rsidRPr="005C1132">
        <w:rPr>
          <w:rtl/>
        </w:rPr>
        <w:t>؛ اما انسان هرچه‌قدر پنهان‌کار باشد و عملی را مخفیانه انجام دهد و گمان کند که مردم نمی‌دانند، باز هم مردم سر از کارَش درمی‌آورند؛ اگر کار نیک و شایسته‌ای انجام دهد، او را می‌ستایند و از او به‌نیکی یاد می‌کنند؛ این، ریا نیست؛ بلكه مژده‌ای زودهنگام برای مومن می‌باشد. و هرکه مردم از او به‌نیکی یاد کنند، امید است که بهشتی باشد. لذا به تفاوت مژده‌ی زودهنگام مومن و ریا پی بردیم.</w:t>
      </w:r>
    </w:p>
    <w:p w:rsidR="00651C90" w:rsidRPr="005C1132" w:rsidRDefault="00651C90" w:rsidP="00290E1E">
      <w:pPr>
        <w:pStyle w:val="PlainText"/>
        <w:ind w:firstLine="0"/>
        <w:jc w:val="center"/>
        <w:rPr>
          <w:rtl/>
        </w:rPr>
      </w:pPr>
      <w:r w:rsidRPr="005C1132">
        <w:rPr>
          <w:rtl/>
        </w:rPr>
        <w:t>***</w:t>
      </w:r>
    </w:p>
    <w:p w:rsidR="00297BC2" w:rsidRPr="005C1132" w:rsidRDefault="00297BC2" w:rsidP="00695262">
      <w:pPr>
        <w:pStyle w:val="PlainText"/>
        <w:jc w:val="center"/>
        <w:rPr>
          <w:rtl/>
        </w:rPr>
        <w:sectPr w:rsidR="00297BC2" w:rsidRPr="005C1132" w:rsidSect="004B1EE2">
          <w:headerReference w:type="default" r:id="rId49"/>
          <w:footnotePr>
            <w:numRestart w:val="eachPage"/>
          </w:footnotePr>
          <w:pgSz w:w="11906" w:h="16838" w:code="9"/>
          <w:pgMar w:top="737" w:right="2381" w:bottom="3969" w:left="2381" w:header="737" w:footer="3969" w:gutter="0"/>
          <w:cols w:space="720"/>
          <w:titlePg/>
          <w:bidi/>
          <w:rtlGutter/>
          <w:docGrid w:linePitch="360"/>
        </w:sectPr>
      </w:pPr>
    </w:p>
    <w:p w:rsidR="00651C90" w:rsidRPr="005C1132" w:rsidRDefault="00651C90" w:rsidP="00297BC2">
      <w:pPr>
        <w:pStyle w:val="a0"/>
        <w:rPr>
          <w:rtl/>
          <w:lang w:bidi="ar-SA"/>
        </w:rPr>
      </w:pPr>
      <w:bookmarkStart w:id="39" w:name="_Toc319506281"/>
      <w:r w:rsidRPr="005C1132">
        <w:rPr>
          <w:rtl/>
          <w:lang w:bidi="ar-SA"/>
        </w:rPr>
        <w:t>290- باب: حرام بودن نگریستن به زن بیگانه و نوجوان زیبا بدون ضرورتی شرعی</w:t>
      </w:r>
      <w:bookmarkEnd w:id="39"/>
    </w:p>
    <w:p w:rsidR="00651C90" w:rsidRPr="005C1132" w:rsidRDefault="00651C90" w:rsidP="00695262">
      <w:pPr>
        <w:pStyle w:val="PlainText"/>
        <w:rPr>
          <w:rtl/>
        </w:rPr>
      </w:pPr>
      <w:r w:rsidRPr="005C1132">
        <w:rPr>
          <w:rtl/>
        </w:rPr>
        <w:t>الله متعال می‌فرماید:</w:t>
      </w:r>
    </w:p>
    <w:p w:rsidR="005B38E4" w:rsidRPr="007B7506" w:rsidRDefault="008850D6" w:rsidP="00C36A58">
      <w:pPr>
        <w:pStyle w:val="a1"/>
        <w:rPr>
          <w:rtl/>
          <w:lang w:bidi="ar-SA"/>
        </w:rPr>
      </w:pPr>
      <w:r>
        <w:rPr>
          <w:rFonts w:ascii="KFGQPC Uthman Taha Naskh" w:cs="KFGQPC Uthman Taha Naskh" w:hint="cs"/>
          <w:noProof w:val="0"/>
          <w:rtl/>
          <w:lang w:val="en-MY" w:eastAsia="en-MY" w:bidi="ar-SA"/>
        </w:rPr>
        <w:t>﴿</w:t>
      </w:r>
      <w:r w:rsidR="00C36A58">
        <w:rPr>
          <w:rFonts w:ascii="KFGQPC Uthmanic Script HAFS" w:hint="eastAsia"/>
          <w:noProof w:val="0"/>
          <w:rtl/>
          <w:lang w:val="en-MY" w:eastAsia="en-MY" w:bidi="ar-SA"/>
        </w:rPr>
        <w:t>قُل</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لِّل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مُؤ</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مِنِينَ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يَغُضُّواْ</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مِن</w:t>
      </w:r>
      <w:r w:rsidR="00C36A58">
        <w:rPr>
          <w:rFonts w:ascii="KFGQPC Uthmanic Script HAFS" w:hint="cs"/>
          <w:noProof w:val="0"/>
          <w:rtl/>
          <w:lang w:val="en-MY" w:eastAsia="en-MY" w:bidi="ar-SA"/>
        </w:rPr>
        <w:t>ۡ</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أَب</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صَ</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رِهِم</w:t>
      </w:r>
      <w:r w:rsidR="00C36A58">
        <w:rPr>
          <w:rFonts w:ascii="KFGQPC Uthmanic Script HAFS" w:hint="cs"/>
          <w:noProof w:val="0"/>
          <w:rtl/>
          <w:lang w:val="en-MY" w:eastAsia="en-MY" w:bidi="ar-SA"/>
        </w:rPr>
        <w:t>ۡ</w:t>
      </w:r>
      <w:r>
        <w:rPr>
          <w:rFonts w:ascii="KFGQPC Uthman Taha Naskh" w:cs="KFGQPC Uthman Taha Naskh" w:hint="cs"/>
          <w:noProof w:val="0"/>
          <w:rtl/>
          <w:lang w:val="en-MY" w:eastAsia="en-MY" w:bidi="ar-SA"/>
        </w:rPr>
        <w:t>﴾</w:t>
      </w:r>
      <w:r w:rsidR="00C36A58">
        <w:rPr>
          <w:rFonts w:ascii="KFGQPC Uthman Taha Naskh" w:cs="KFGQPC Uthman Taha Naskh"/>
          <w:noProof w:val="0"/>
          <w:lang w:val="en-MY" w:eastAsia="en-MY" w:bidi="ar-SA"/>
        </w:rPr>
        <w:tab/>
      </w:r>
      <w:r w:rsidR="00C36A58" w:rsidRPr="00C36A58">
        <w:rPr>
          <w:rStyle w:val="Char8"/>
          <w:rtl/>
        </w:rPr>
        <w:t xml:space="preserve"> [</w:t>
      </w:r>
      <w:r w:rsidR="00C36A58" w:rsidRPr="00C36A58">
        <w:rPr>
          <w:rStyle w:val="Char8"/>
          <w:rFonts w:hint="eastAsia"/>
          <w:rtl/>
        </w:rPr>
        <w:t>النور</w:t>
      </w:r>
      <w:r w:rsidR="00C36A58" w:rsidRPr="00C36A58">
        <w:rPr>
          <w:rStyle w:val="Char8"/>
          <w:rtl/>
        </w:rPr>
        <w:t xml:space="preserve"> : </w:t>
      </w:r>
      <w:r w:rsidR="00C36A58" w:rsidRPr="00C36A58">
        <w:rPr>
          <w:rStyle w:val="Char8"/>
          <w:rFonts w:hint="cs"/>
          <w:rtl/>
        </w:rPr>
        <w:t>٣٠</w:t>
      </w:r>
      <w:r w:rsidR="00C36A58" w:rsidRPr="00C36A58">
        <w:rPr>
          <w:rStyle w:val="Char8"/>
          <w:rtl/>
        </w:rPr>
        <w:t xml:space="preserve">]  </w:t>
      </w:r>
      <w:r w:rsidR="00297BC2" w:rsidRPr="00C36A58">
        <w:rPr>
          <w:rStyle w:val="Char8"/>
          <w:rtl/>
        </w:rPr>
        <w:tab/>
      </w:r>
    </w:p>
    <w:p w:rsidR="005B38E4" w:rsidRPr="005C1132" w:rsidRDefault="005B38E4" w:rsidP="00297BC2">
      <w:pPr>
        <w:pStyle w:val="a2"/>
        <w:rPr>
          <w:rtl/>
          <w:lang w:bidi="ar-SA"/>
        </w:rPr>
      </w:pPr>
      <w:r w:rsidRPr="005C1132">
        <w:rPr>
          <w:rtl/>
          <w:lang w:bidi="ar-SA"/>
        </w:rPr>
        <w:t>به مردان مؤمن بگو: چشمانشان را پایین بگیرند.</w:t>
      </w:r>
    </w:p>
    <w:p w:rsidR="00BB0129" w:rsidRPr="005C1132" w:rsidRDefault="00A10A57" w:rsidP="00695262">
      <w:pPr>
        <w:pStyle w:val="PlainText"/>
        <w:rPr>
          <w:rtl/>
        </w:rPr>
      </w:pPr>
      <w:r w:rsidRPr="005C1132">
        <w:rPr>
          <w:rtl/>
        </w:rPr>
        <w:t>و می‌فرماید:</w:t>
      </w:r>
    </w:p>
    <w:p w:rsidR="00FA3612" w:rsidRPr="007B7506" w:rsidRDefault="008850D6" w:rsidP="00C36A58">
      <w:pPr>
        <w:pStyle w:val="a1"/>
        <w:rPr>
          <w:rtl/>
          <w:lang w:bidi="ar-SA"/>
        </w:rPr>
      </w:pPr>
      <w:r>
        <w:rPr>
          <w:rFonts w:ascii="KFGQPC Uthman Taha Naskh" w:cs="KFGQPC Uthman Taha Naskh" w:hint="cs"/>
          <w:noProof w:val="0"/>
          <w:rtl/>
          <w:lang w:val="en-MY" w:eastAsia="en-MY" w:bidi="ar-SA"/>
        </w:rPr>
        <w:t>﴿</w:t>
      </w:r>
      <w:r w:rsidR="00C36A58">
        <w:rPr>
          <w:rFonts w:ascii="KFGQPC Uthmanic Script HAFS" w:hint="eastAsia"/>
          <w:noProof w:val="0"/>
          <w:rtl/>
          <w:lang w:val="en-MY" w:eastAsia="en-MY" w:bidi="ar-SA"/>
        </w:rPr>
        <w:t>إِنَّ</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لسَّم</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عَ</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وَ</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بَصَرَ</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وَ</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فُؤَادَ</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كُلُّ</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أُوْلَ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ئِكَ</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كَانَ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عَن</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هُ</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مَس</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ُول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ا</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٣٦</w:t>
      </w:r>
      <w:r>
        <w:rPr>
          <w:rFonts w:ascii="KFGQPC Uthman Taha Naskh" w:cs="KFGQPC Uthman Taha Naskh" w:hint="cs"/>
          <w:noProof w:val="0"/>
          <w:rtl/>
          <w:lang w:val="en-MY" w:eastAsia="en-MY" w:bidi="ar-SA"/>
        </w:rPr>
        <w:t>﴾</w:t>
      </w:r>
      <w:r w:rsidR="00C36A58">
        <w:rPr>
          <w:rFonts w:ascii="KFGQPC Uthman Taha Naskh" w:cs="KFGQPC Uthman Taha Naskh"/>
          <w:noProof w:val="0"/>
          <w:lang w:val="en-MY" w:eastAsia="en-MY" w:bidi="ar-SA"/>
        </w:rPr>
        <w:tab/>
      </w:r>
      <w:r w:rsidR="00C36A58" w:rsidRPr="00C36A58">
        <w:rPr>
          <w:rStyle w:val="Char8"/>
          <w:rtl/>
        </w:rPr>
        <w:t xml:space="preserve"> [</w:t>
      </w:r>
      <w:r w:rsidR="006734E3">
        <w:rPr>
          <w:rStyle w:val="Char8"/>
          <w:rFonts w:hint="eastAsia"/>
          <w:rtl/>
        </w:rPr>
        <w:t>الإسراء</w:t>
      </w:r>
      <w:r w:rsidR="00C36A58" w:rsidRPr="00C36A58">
        <w:rPr>
          <w:rStyle w:val="Char8"/>
          <w:rtl/>
        </w:rPr>
        <w:t xml:space="preserve">: </w:t>
      </w:r>
      <w:r w:rsidR="00C36A58" w:rsidRPr="00C36A58">
        <w:rPr>
          <w:rStyle w:val="Char8"/>
          <w:rFonts w:hint="cs"/>
          <w:rtl/>
        </w:rPr>
        <w:t>٣٦</w:t>
      </w:r>
      <w:r w:rsidR="00C36A58" w:rsidRPr="00C36A58">
        <w:rPr>
          <w:rStyle w:val="Char8"/>
          <w:rtl/>
        </w:rPr>
        <w:t xml:space="preserve">]  </w:t>
      </w:r>
      <w:r w:rsidR="00297BC2" w:rsidRPr="00C36A58">
        <w:rPr>
          <w:rStyle w:val="Char8"/>
          <w:rtl/>
        </w:rPr>
        <w:tab/>
      </w:r>
      <w:r w:rsidR="00FA3612" w:rsidRPr="007B7506">
        <w:rPr>
          <w:rtl/>
          <w:lang w:bidi="ar-SA"/>
        </w:rPr>
        <w:t xml:space="preserve"> </w:t>
      </w:r>
    </w:p>
    <w:p w:rsidR="00FA3612" w:rsidRPr="005C1132" w:rsidRDefault="00FA3612" w:rsidP="00297BC2">
      <w:pPr>
        <w:pStyle w:val="a2"/>
        <w:rPr>
          <w:rtl/>
          <w:lang w:bidi="ar-SA"/>
        </w:rPr>
      </w:pPr>
      <w:r w:rsidRPr="005C1132">
        <w:rPr>
          <w:rtl/>
          <w:lang w:bidi="ar-SA"/>
        </w:rPr>
        <w:t>بی‌گمان گوش و چشم و دل، همه، بازخواست خواهند شد.</w:t>
      </w:r>
    </w:p>
    <w:p w:rsidR="00FA3612" w:rsidRPr="005C1132" w:rsidRDefault="00FA3612" w:rsidP="00695262">
      <w:pPr>
        <w:rPr>
          <w:rtl/>
          <w:lang w:bidi="ar-SA"/>
        </w:rPr>
      </w:pPr>
      <w:r w:rsidRPr="005C1132">
        <w:rPr>
          <w:rtl/>
          <w:lang w:bidi="ar-SA"/>
        </w:rPr>
        <w:t>و می‌فرماید:</w:t>
      </w:r>
    </w:p>
    <w:p w:rsidR="00FA3612" w:rsidRPr="007B7506" w:rsidRDefault="008850D6" w:rsidP="00C36A58">
      <w:pPr>
        <w:pStyle w:val="a1"/>
        <w:rPr>
          <w:rtl/>
          <w:lang w:bidi="ar-SA"/>
        </w:rPr>
      </w:pPr>
      <w:r>
        <w:rPr>
          <w:rFonts w:ascii="KFGQPC Uthman Taha Naskh" w:cs="KFGQPC Uthman Taha Naskh" w:hint="cs"/>
          <w:noProof w:val="0"/>
          <w:rtl/>
          <w:lang w:val="en-MY" w:eastAsia="en-MY" w:bidi="ar-SA"/>
        </w:rPr>
        <w:t>﴿</w:t>
      </w:r>
      <w:r w:rsidR="00C36A58">
        <w:rPr>
          <w:rFonts w:ascii="KFGQPC Uthmanic Script HAFS" w:hint="eastAsia"/>
          <w:noProof w:val="0"/>
          <w:rtl/>
          <w:lang w:val="en-MY" w:eastAsia="en-MY" w:bidi="ar-SA"/>
        </w:rPr>
        <w:t>يَع</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لَمُ</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خَا</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ئِنَةَ</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أَع</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يُنِ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وَمَا</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تُخ</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فِي</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لصُّدُورُ</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١٩</w:t>
      </w:r>
      <w:r>
        <w:rPr>
          <w:rFonts w:ascii="KFGQPC Uthman Taha Naskh" w:cs="KFGQPC Uthman Taha Naskh" w:hint="cs"/>
          <w:noProof w:val="0"/>
          <w:rtl/>
          <w:lang w:val="en-MY" w:eastAsia="en-MY" w:bidi="ar-SA"/>
        </w:rPr>
        <w:t>﴾</w:t>
      </w:r>
      <w:r w:rsidR="00C36A58">
        <w:rPr>
          <w:rFonts w:ascii="KFGQPC Uthman Taha Naskh" w:cs="KFGQPC Uthman Taha Naskh"/>
          <w:noProof w:val="0"/>
          <w:lang w:val="en-MY" w:eastAsia="en-MY" w:bidi="ar-SA"/>
        </w:rPr>
        <w:tab/>
      </w:r>
      <w:r w:rsidR="00C36A58" w:rsidRPr="00C36A58">
        <w:rPr>
          <w:rStyle w:val="Char8"/>
          <w:rtl/>
        </w:rPr>
        <w:t xml:space="preserve"> [</w:t>
      </w:r>
      <w:r w:rsidR="00C36A58" w:rsidRPr="00C36A58">
        <w:rPr>
          <w:rStyle w:val="Char8"/>
          <w:rFonts w:hint="eastAsia"/>
          <w:rtl/>
        </w:rPr>
        <w:t>غافر</w:t>
      </w:r>
      <w:r w:rsidR="00C36A58" w:rsidRPr="00C36A58">
        <w:rPr>
          <w:rStyle w:val="Char8"/>
          <w:rtl/>
        </w:rPr>
        <w:t xml:space="preserve">: </w:t>
      </w:r>
      <w:r w:rsidR="00C36A58" w:rsidRPr="00C36A58">
        <w:rPr>
          <w:rStyle w:val="Char8"/>
          <w:rFonts w:hint="cs"/>
          <w:rtl/>
        </w:rPr>
        <w:t>١٩</w:t>
      </w:r>
      <w:r w:rsidR="00C36A58" w:rsidRPr="00C36A58">
        <w:rPr>
          <w:rStyle w:val="Char8"/>
          <w:rtl/>
        </w:rPr>
        <w:t>]</w:t>
      </w:r>
      <w:r w:rsidR="00C36A58">
        <w:rPr>
          <w:rFonts w:ascii="KFGQPC Uthman Taha Naskh" w:cs="KFGQPC Uthman Taha Naskh"/>
          <w:noProof w:val="0"/>
          <w:rtl/>
          <w:lang w:val="en-MY" w:eastAsia="en-MY" w:bidi="ar-SA"/>
        </w:rPr>
        <w:t xml:space="preserve">  </w:t>
      </w:r>
      <w:r w:rsidR="00297BC2" w:rsidRPr="007B7506">
        <w:rPr>
          <w:rtl/>
          <w:lang w:bidi="ar-SA"/>
        </w:rPr>
        <w:tab/>
      </w:r>
      <w:r w:rsidR="00FA3612" w:rsidRPr="007B7506">
        <w:rPr>
          <w:rtl/>
          <w:lang w:bidi="ar-SA"/>
        </w:rPr>
        <w:t xml:space="preserve"> </w:t>
      </w:r>
    </w:p>
    <w:p w:rsidR="00FA3612" w:rsidRPr="005C1132" w:rsidRDefault="00FA3612" w:rsidP="00297BC2">
      <w:pPr>
        <w:pStyle w:val="a2"/>
        <w:rPr>
          <w:rFonts w:ascii="(normal text)" w:hAnsi="(normal text)"/>
          <w:rtl/>
          <w:lang w:bidi="ar-SA"/>
        </w:rPr>
      </w:pPr>
      <w:r w:rsidRPr="005C1132">
        <w:rPr>
          <w:rtl/>
          <w:lang w:bidi="ar-SA"/>
        </w:rPr>
        <w:t>(الله) خیانت چشم‌ها و آن‌چه را سینه‌ها پنهان می‌دارند، می‌داند.</w:t>
      </w:r>
    </w:p>
    <w:p w:rsidR="00FA3612" w:rsidRPr="005C1132" w:rsidRDefault="00FA3612" w:rsidP="00695262">
      <w:pPr>
        <w:rPr>
          <w:rtl/>
          <w:lang w:bidi="ar-SA"/>
        </w:rPr>
      </w:pPr>
      <w:r w:rsidRPr="005C1132">
        <w:rPr>
          <w:rtl/>
          <w:lang w:bidi="ar-SA"/>
        </w:rPr>
        <w:t>و مي‌فرمايد:</w:t>
      </w:r>
    </w:p>
    <w:p w:rsidR="00CC2B3F" w:rsidRPr="007B7506" w:rsidRDefault="008850D6" w:rsidP="00C36A58">
      <w:pPr>
        <w:pStyle w:val="a1"/>
        <w:rPr>
          <w:rtl/>
          <w:lang w:bidi="ar-SA"/>
        </w:rPr>
      </w:pPr>
      <w:r>
        <w:rPr>
          <w:rFonts w:ascii="KFGQPC Uthman Taha Naskh" w:cs="KFGQPC Uthman Taha Naskh" w:hint="cs"/>
          <w:noProof w:val="0"/>
          <w:rtl/>
          <w:lang w:val="en-MY" w:eastAsia="en-MY" w:bidi="ar-SA"/>
        </w:rPr>
        <w:t>﴿</w:t>
      </w:r>
      <w:r w:rsidR="00C36A58">
        <w:rPr>
          <w:rFonts w:ascii="KFGQPC Uthmanic Script HAFS" w:hint="eastAsia"/>
          <w:noProof w:val="0"/>
          <w:rtl/>
          <w:lang w:val="en-MY" w:eastAsia="en-MY" w:bidi="ar-SA"/>
        </w:rPr>
        <w:t>إِنَّ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رَبَّكَ</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لَبِ</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مِر</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صَادِ</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١٤</w:t>
      </w:r>
      <w:r>
        <w:rPr>
          <w:rFonts w:ascii="KFGQPC Uthman Taha Naskh" w:cs="KFGQPC Uthman Taha Naskh" w:hint="cs"/>
          <w:noProof w:val="0"/>
          <w:rtl/>
          <w:lang w:val="en-MY" w:eastAsia="en-MY" w:bidi="ar-SA"/>
        </w:rPr>
        <w:t>﴾</w:t>
      </w:r>
      <w:r w:rsidR="00C36A58">
        <w:rPr>
          <w:rFonts w:ascii="KFGQPC Uthman Taha Naskh" w:cs="KFGQPC Uthman Taha Naskh"/>
          <w:noProof w:val="0"/>
          <w:rtl/>
          <w:lang w:val="en-MY" w:eastAsia="en-MY" w:bidi="ar-SA"/>
        </w:rPr>
        <w:t xml:space="preserve"> </w:t>
      </w:r>
      <w:r w:rsidR="00C36A58">
        <w:rPr>
          <w:rFonts w:ascii="KFGQPC Uthman Taha Naskh" w:cs="KFGQPC Uthman Taha Naskh"/>
          <w:noProof w:val="0"/>
          <w:lang w:val="en-MY" w:eastAsia="en-MY" w:bidi="ar-SA"/>
        </w:rPr>
        <w:tab/>
      </w:r>
      <w:r w:rsidR="00C36A58" w:rsidRPr="00C36A58">
        <w:rPr>
          <w:rStyle w:val="Char8"/>
          <w:rtl/>
        </w:rPr>
        <w:t>[</w:t>
      </w:r>
      <w:r w:rsidR="00C36A58" w:rsidRPr="00C36A58">
        <w:rPr>
          <w:rStyle w:val="Char8"/>
          <w:rFonts w:hint="eastAsia"/>
          <w:rtl/>
        </w:rPr>
        <w:t>الفجر</w:t>
      </w:r>
      <w:r w:rsidR="00C36A58" w:rsidRPr="00C36A58">
        <w:rPr>
          <w:rStyle w:val="Char8"/>
          <w:rtl/>
        </w:rPr>
        <w:t xml:space="preserve">: </w:t>
      </w:r>
      <w:r w:rsidR="00C36A58" w:rsidRPr="00C36A58">
        <w:rPr>
          <w:rStyle w:val="Char8"/>
          <w:rFonts w:hint="cs"/>
          <w:rtl/>
        </w:rPr>
        <w:t>١٤</w:t>
      </w:r>
      <w:r w:rsidR="00C36A58" w:rsidRPr="00C36A58">
        <w:rPr>
          <w:rStyle w:val="Char8"/>
          <w:rtl/>
        </w:rPr>
        <w:t>]</w:t>
      </w:r>
      <w:r w:rsidR="00C36A58">
        <w:rPr>
          <w:rFonts w:ascii="KFGQPC Uthman Taha Naskh" w:cs="KFGQPC Uthman Taha Naskh"/>
          <w:noProof w:val="0"/>
          <w:rtl/>
          <w:lang w:val="en-MY" w:eastAsia="en-MY" w:bidi="ar-SA"/>
        </w:rPr>
        <w:t xml:space="preserve">  </w:t>
      </w:r>
      <w:r w:rsidR="00297BC2" w:rsidRPr="007B7506">
        <w:rPr>
          <w:rtl/>
          <w:lang w:bidi="ar-SA"/>
        </w:rPr>
        <w:tab/>
      </w:r>
    </w:p>
    <w:p w:rsidR="00CC2B3F" w:rsidRDefault="00CC2B3F" w:rsidP="00297BC2">
      <w:pPr>
        <w:pStyle w:val="a2"/>
        <w:rPr>
          <w:rtl/>
          <w:lang w:bidi="ar-SA"/>
        </w:rPr>
      </w:pPr>
      <w:r w:rsidRPr="005C1132">
        <w:rPr>
          <w:rtl/>
          <w:lang w:bidi="ar-SA"/>
        </w:rPr>
        <w:t>بی‌گمان پروردگارت در کمین‌گاه است.</w:t>
      </w:r>
    </w:p>
    <w:p w:rsidR="00D034DB" w:rsidRPr="005C1132" w:rsidRDefault="00D034DB" w:rsidP="00297BC2">
      <w:pPr>
        <w:pStyle w:val="a2"/>
        <w:rPr>
          <w:rtl/>
          <w:lang w:bidi="ar-SA"/>
        </w:rPr>
      </w:pPr>
    </w:p>
    <w:p w:rsidR="00FA3612" w:rsidRPr="006734E3" w:rsidRDefault="00231E9B" w:rsidP="006734E3">
      <w:pPr>
        <w:ind w:firstLine="0"/>
        <w:jc w:val="center"/>
        <w:rPr>
          <w:b/>
          <w:bCs/>
          <w:sz w:val="32"/>
          <w:szCs w:val="32"/>
          <w:rtl/>
          <w:lang w:bidi="ar-SA"/>
        </w:rPr>
      </w:pPr>
      <w:r w:rsidRPr="006734E3">
        <w:rPr>
          <w:b/>
          <w:bCs/>
          <w:sz w:val="32"/>
          <w:szCs w:val="32"/>
          <w:rtl/>
          <w:lang w:bidi="ar-SA"/>
        </w:rPr>
        <w:t>شرح</w:t>
      </w:r>
    </w:p>
    <w:p w:rsidR="00231E9B" w:rsidRPr="005C1132" w:rsidRDefault="00231E9B" w:rsidP="00695262">
      <w:pPr>
        <w:pStyle w:val="PlainText"/>
        <w:rPr>
          <w:rtl/>
        </w:rPr>
      </w:pPr>
      <w:r w:rsidRPr="005C1132">
        <w:rPr>
          <w:rtl/>
        </w:rPr>
        <w:t>نووي</w:t>
      </w:r>
      <w:r w:rsidR="00E372F5" w:rsidRPr="005C1132">
        <w:rPr>
          <w:rFonts w:cs="CTraditional Arabic"/>
          <w:sz w:val="24"/>
          <w:szCs w:val="24"/>
          <w:rtl/>
        </w:rPr>
        <w:t>/</w:t>
      </w:r>
      <w:r w:rsidRPr="005C1132">
        <w:rPr>
          <w:rtl/>
        </w:rPr>
        <w:t xml:space="preserve"> بابي بدین عنوان گشوده است: «حرام بودن نگریستن به زن بیگانه و نوجوان زیبا بدون ضرورتی شرعی»؛ منظور از زن بیگانه، زنی‌ست که هیچ‌گونه محرمیتی میان شما و او نیست؛ چه خویشاوند باشد و چه غریبه. نگاه کردن به زن بیگانه حرام می‌باشد؛ زیرا الله متعال به پایین گرفتن چشم‌ها دستور داده است:</w:t>
      </w:r>
    </w:p>
    <w:p w:rsidR="000D7A28" w:rsidRPr="007B7506" w:rsidRDefault="008850D6" w:rsidP="00C36A58">
      <w:pPr>
        <w:pStyle w:val="a1"/>
        <w:rPr>
          <w:rtl/>
          <w:lang w:bidi="ar-SA"/>
        </w:rPr>
      </w:pPr>
      <w:r>
        <w:rPr>
          <w:rFonts w:ascii="KFGQPC Uthman Taha Naskh" w:cs="KFGQPC Uthman Taha Naskh" w:hint="cs"/>
          <w:noProof w:val="0"/>
          <w:rtl/>
          <w:lang w:val="en-MY" w:eastAsia="en-MY" w:bidi="ar-SA"/>
        </w:rPr>
        <w:t>﴿</w:t>
      </w:r>
      <w:r w:rsidR="00C36A58">
        <w:rPr>
          <w:rFonts w:ascii="KFGQPC Uthmanic Script HAFS" w:hint="eastAsia"/>
          <w:noProof w:val="0"/>
          <w:rtl/>
          <w:lang w:val="en-MY" w:eastAsia="en-MY" w:bidi="ar-SA"/>
        </w:rPr>
        <w:t>قُل</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لِّل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مُؤ</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مِنِينَ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يَغُضُّواْ</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مِن</w:t>
      </w:r>
      <w:r w:rsidR="00C36A58">
        <w:rPr>
          <w:rFonts w:ascii="KFGQPC Uthmanic Script HAFS" w:hint="cs"/>
          <w:noProof w:val="0"/>
          <w:rtl/>
          <w:lang w:val="en-MY" w:eastAsia="en-MY" w:bidi="ar-SA"/>
        </w:rPr>
        <w:t>ۡ</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أَب</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صَ</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رِهِم</w:t>
      </w:r>
      <w:r w:rsidR="00C36A58">
        <w:rPr>
          <w:rFonts w:ascii="KFGQPC Uthmanic Script HAFS" w:hint="cs"/>
          <w:noProof w:val="0"/>
          <w:rtl/>
          <w:lang w:val="en-MY" w:eastAsia="en-MY" w:bidi="ar-SA"/>
        </w:rPr>
        <w:t>ۡ</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وَيَح</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فَظُواْ</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فُرُوجَهُم</w:t>
      </w:r>
      <w:r w:rsidR="00C36A58">
        <w:rPr>
          <w:rFonts w:ascii="KFGQPC Uthmanic Script HAFS" w:hint="cs"/>
          <w:noProof w:val="0"/>
          <w:rtl/>
          <w:lang w:val="en-MY" w:eastAsia="en-MY" w:bidi="ar-SA"/>
        </w:rPr>
        <w:t>ۡۚ</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ذَ</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لِكَ</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أَز</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كَى</w:t>
      </w:r>
      <w:r w:rsidR="00C36A58">
        <w:rPr>
          <w:rFonts w:ascii="KFGQPC Uthmanic Script HAFS" w:hint="cs"/>
          <w:noProof w:val="0"/>
          <w:rtl/>
          <w:lang w:val="en-MY" w:eastAsia="en-MY" w:bidi="ar-SA"/>
        </w:rPr>
        <w:t>ٰ</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لَهُم</w:t>
      </w:r>
      <w:r w:rsidR="00C36A58">
        <w:rPr>
          <w:rFonts w:ascii="KFGQPC Uthmanic Script HAFS" w:hint="cs"/>
          <w:noProof w:val="0"/>
          <w:rtl/>
          <w:lang w:val="en-MY" w:eastAsia="en-MY" w:bidi="ar-SA"/>
        </w:rPr>
        <w:t>ۡۚ</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إِنَّ</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للَّهَ</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خَبِيرُ</w:t>
      </w:r>
      <w:r w:rsidR="00C36A58">
        <w:rPr>
          <w:rFonts w:ascii="KFGQPC Uthmanic Script HAFS" w:hint="cs"/>
          <w:noProof w:val="0"/>
          <w:rtl/>
          <w:lang w:val="en-MY" w:eastAsia="en-MY" w:bidi="ar-SA"/>
        </w:rPr>
        <w:t>ۢ</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بِمَا</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يَص</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نَعُونَ</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٣٠</w:t>
      </w:r>
      <w:r>
        <w:rPr>
          <w:rFonts w:ascii="KFGQPC Uthman Taha Naskh" w:cs="KFGQPC Uthman Taha Naskh" w:hint="cs"/>
          <w:noProof w:val="0"/>
          <w:rtl/>
          <w:lang w:val="en-MY" w:eastAsia="en-MY" w:bidi="ar-SA"/>
        </w:rPr>
        <w:t>﴾</w:t>
      </w:r>
      <w:r w:rsidR="00C36A58">
        <w:rPr>
          <w:rFonts w:ascii="KFGQPC Uthman Taha Naskh" w:cs="KFGQPC Uthman Taha Naskh"/>
          <w:noProof w:val="0"/>
          <w:rtl/>
          <w:lang w:val="en-MY" w:eastAsia="en-MY" w:bidi="ar-SA"/>
        </w:rPr>
        <w:t xml:space="preserve"> </w:t>
      </w:r>
      <w:r w:rsidR="00C36A58">
        <w:rPr>
          <w:rFonts w:ascii="KFGQPC Uthman Taha Naskh" w:cs="KFGQPC Uthman Taha Naskh"/>
          <w:noProof w:val="0"/>
          <w:lang w:val="en-MY" w:eastAsia="en-MY" w:bidi="ar-SA"/>
        </w:rPr>
        <w:tab/>
      </w:r>
      <w:r w:rsidR="00C36A58" w:rsidRPr="00C36A58">
        <w:rPr>
          <w:rStyle w:val="Char8"/>
          <w:rtl/>
        </w:rPr>
        <w:t>[</w:t>
      </w:r>
      <w:r w:rsidR="00C36A58" w:rsidRPr="00C36A58">
        <w:rPr>
          <w:rStyle w:val="Char8"/>
          <w:rFonts w:hint="eastAsia"/>
          <w:rtl/>
        </w:rPr>
        <w:t>النور</w:t>
      </w:r>
      <w:r w:rsidR="00C36A58" w:rsidRPr="00C36A58">
        <w:rPr>
          <w:rStyle w:val="Char8"/>
          <w:rtl/>
        </w:rPr>
        <w:t xml:space="preserve"> : </w:t>
      </w:r>
      <w:r w:rsidR="00C36A58" w:rsidRPr="00C36A58">
        <w:rPr>
          <w:rStyle w:val="Char8"/>
          <w:rFonts w:hint="cs"/>
          <w:rtl/>
        </w:rPr>
        <w:t>٣٠</w:t>
      </w:r>
      <w:r w:rsidR="00C36A58" w:rsidRPr="00C36A58">
        <w:rPr>
          <w:rStyle w:val="Char8"/>
          <w:rtl/>
        </w:rPr>
        <w:t>]</w:t>
      </w:r>
      <w:r w:rsidR="00C36A58">
        <w:rPr>
          <w:rFonts w:ascii="KFGQPC Uthman Taha Naskh" w:cs="KFGQPC Uthman Taha Naskh"/>
          <w:noProof w:val="0"/>
          <w:rtl/>
          <w:lang w:val="en-MY" w:eastAsia="en-MY" w:bidi="ar-SA"/>
        </w:rPr>
        <w:t xml:space="preserve">  </w:t>
      </w:r>
    </w:p>
    <w:p w:rsidR="00231E9B" w:rsidRPr="005C1132" w:rsidRDefault="000D7A28" w:rsidP="00297BC2">
      <w:pPr>
        <w:pStyle w:val="a2"/>
        <w:rPr>
          <w:b/>
          <w:bCs/>
          <w:sz w:val="32"/>
          <w:szCs w:val="32"/>
          <w:rtl/>
          <w:lang w:bidi="ar-SA"/>
        </w:rPr>
      </w:pPr>
      <w:r w:rsidRPr="005C1132">
        <w:rPr>
          <w:rtl/>
          <w:lang w:bidi="ar-SA"/>
        </w:rPr>
        <w:t>به مردان مؤمن بگو: چشمانشان را پایین بگیرند و شرمگاه‌هایشان را حفظ کنند. این، برایشان پاکیزه‌تر است. بی‌گمان الله به کردارشان آگاه است.</w:t>
      </w:r>
    </w:p>
    <w:p w:rsidR="00A10A57" w:rsidRPr="005C1132" w:rsidRDefault="000D7A28" w:rsidP="00695262">
      <w:pPr>
        <w:pStyle w:val="PlainText"/>
        <w:rPr>
          <w:rtl/>
        </w:rPr>
      </w:pPr>
      <w:r w:rsidRPr="005C1132">
        <w:rPr>
          <w:rtl/>
        </w:rPr>
        <w:t>بدین ترتیب پایین گرفتن چشم‌ها را پیش از حفظ شرمگاه ذکر فرمود و این، نشان می‌دهد عدم حفاظت چشم‌ها به عدمِ حفاظت شرمگاه می‌انجامد و کسی که چشم‌‌چرانی نماید یا چشمانش را از نگریستن به زنان بیگانه حفاظت نکند، به زنان دل‌بستگی پیدا کرده، نگاه‌ها ادامه می‌یابد و به سخن گفتن و خلوت، و در نهایت به فحشا و بدکاری می‌انجامد؛ از این‌رو نگاه به نامحرم، انگیزه‌‌ای به سوی بدکاری‌ست و به همین سبب الله متعال به پایین گرفتن چشم‌ها دستور داده است.</w:t>
      </w:r>
      <w:r w:rsidR="004E10B3" w:rsidRPr="005C1132">
        <w:rPr>
          <w:rtl/>
        </w:rPr>
        <w:t xml:space="preserve"> الله</w:t>
      </w:r>
      <w:r w:rsidR="004E10B3" w:rsidRPr="005C1132">
        <w:sym w:font="AGA Arabesque" w:char="F055"/>
      </w:r>
      <w:r w:rsidR="004E10B3" w:rsidRPr="005C1132">
        <w:rPr>
          <w:rtl/>
        </w:rPr>
        <w:t xml:space="preserve"> می‌فرماید:</w:t>
      </w:r>
    </w:p>
    <w:p w:rsidR="004E10B3" w:rsidRPr="007B7506" w:rsidRDefault="008850D6" w:rsidP="00C36A58">
      <w:pPr>
        <w:pStyle w:val="a1"/>
        <w:rPr>
          <w:rtl/>
          <w:lang w:bidi="ar-SA"/>
        </w:rPr>
      </w:pPr>
      <w:r>
        <w:rPr>
          <w:rFonts w:ascii="KFGQPC Uthman Taha Naskh" w:cs="KFGQPC Uthman Taha Naskh" w:hint="cs"/>
          <w:noProof w:val="0"/>
          <w:rtl/>
          <w:lang w:val="en-MY" w:eastAsia="en-MY" w:bidi="ar-SA"/>
        </w:rPr>
        <w:t>﴿</w:t>
      </w:r>
      <w:r w:rsidR="00C36A58">
        <w:rPr>
          <w:rFonts w:ascii="KFGQPC Uthmanic Script HAFS" w:hint="eastAsia"/>
          <w:noProof w:val="0"/>
          <w:rtl/>
          <w:lang w:val="en-MY" w:eastAsia="en-MY" w:bidi="ar-SA"/>
        </w:rPr>
        <w:t>يَع</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لَمُ</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خَا</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ئِنَةَ</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أَع</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يُنِ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وَمَا</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تُخ</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فِي</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لصُّدُورُ</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١٩</w:t>
      </w:r>
      <w:r>
        <w:rPr>
          <w:rFonts w:ascii="KFGQPC Uthman Taha Naskh" w:cs="KFGQPC Uthman Taha Naskh" w:hint="cs"/>
          <w:noProof w:val="0"/>
          <w:rtl/>
          <w:lang w:val="en-MY" w:eastAsia="en-MY" w:bidi="ar-SA"/>
        </w:rPr>
        <w:t>﴾</w:t>
      </w:r>
      <w:r w:rsidR="00297BC2" w:rsidRPr="007B7506">
        <w:rPr>
          <w:rtl/>
          <w:lang w:bidi="ar-SA"/>
        </w:rPr>
        <w:tab/>
      </w:r>
      <w:r w:rsidR="00C36A58" w:rsidRPr="00C36A58">
        <w:rPr>
          <w:rStyle w:val="Char8"/>
          <w:rtl/>
        </w:rPr>
        <w:t>[</w:t>
      </w:r>
      <w:r w:rsidR="00C36A58" w:rsidRPr="00C36A58">
        <w:rPr>
          <w:rStyle w:val="Char8"/>
          <w:rFonts w:hint="eastAsia"/>
          <w:rtl/>
        </w:rPr>
        <w:t>غافر</w:t>
      </w:r>
      <w:r w:rsidR="00C36A58" w:rsidRPr="00C36A58">
        <w:rPr>
          <w:rStyle w:val="Char8"/>
          <w:rtl/>
        </w:rPr>
        <w:t xml:space="preserve">: </w:t>
      </w:r>
      <w:r w:rsidR="00C36A58" w:rsidRPr="00C36A58">
        <w:rPr>
          <w:rStyle w:val="Char8"/>
          <w:rFonts w:hint="cs"/>
          <w:rtl/>
        </w:rPr>
        <w:t>١٩</w:t>
      </w:r>
      <w:r w:rsidR="00C36A58" w:rsidRPr="00C36A58">
        <w:rPr>
          <w:rStyle w:val="Char8"/>
          <w:rtl/>
        </w:rPr>
        <w:t>]</w:t>
      </w:r>
      <w:r w:rsidR="00C36A58">
        <w:rPr>
          <w:rFonts w:ascii="KFGQPC Uthman Taha Naskh" w:cs="KFGQPC Uthman Taha Naskh"/>
          <w:noProof w:val="0"/>
          <w:rtl/>
          <w:lang w:val="en-MY" w:eastAsia="en-MY" w:bidi="ar-SA"/>
        </w:rPr>
        <w:t xml:space="preserve">  </w:t>
      </w:r>
    </w:p>
    <w:p w:rsidR="004E10B3" w:rsidRPr="005C1132" w:rsidRDefault="004E10B3" w:rsidP="00297BC2">
      <w:pPr>
        <w:pStyle w:val="a2"/>
        <w:rPr>
          <w:rFonts w:ascii="(normal text)" w:hAnsi="(normal text)"/>
          <w:rtl/>
          <w:lang w:bidi="ar-SA"/>
        </w:rPr>
      </w:pPr>
      <w:r w:rsidRPr="005C1132">
        <w:rPr>
          <w:rtl/>
          <w:lang w:bidi="ar-SA"/>
        </w:rPr>
        <w:t>(الله) خیانت چشم‌ها و آن‌چه را سینه‌ها پنهان می‌دارند، می‌داند.</w:t>
      </w:r>
    </w:p>
    <w:p w:rsidR="004E10B3" w:rsidRPr="005C1132" w:rsidRDefault="004E10B3" w:rsidP="00695262">
      <w:pPr>
        <w:pStyle w:val="PlainText"/>
        <w:rPr>
          <w:rtl/>
        </w:rPr>
      </w:pPr>
      <w:r w:rsidRPr="005C1132">
        <w:rPr>
          <w:rtl/>
        </w:rPr>
        <w:t>منظور از خیانت چشم‌ها، دزدانه نگاه کردن یا نگریستنی‌ست که مردم، متوجه نشوند؛ اما الله</w:t>
      </w:r>
      <w:r w:rsidRPr="005C1132">
        <w:sym w:font="AGA Arabesque" w:char="F055"/>
      </w:r>
      <w:r w:rsidRPr="005C1132">
        <w:rPr>
          <w:rtl/>
        </w:rPr>
        <w:t xml:space="preserve"> از چنین نگاهی آگاه است و می‌داند که در دلِ هر کسی چه می‌گذرد و از نیت‌های نیک و بدِ همگان آگاهی دارد؛ بلکه آینده‌ی هر کسی و وسوسه‌های درونیِ او را می‌داند. الله</w:t>
      </w:r>
      <w:r w:rsidRPr="005C1132">
        <w:sym w:font="AGA Arabesque" w:char="F055"/>
      </w:r>
      <w:r w:rsidRPr="005C1132">
        <w:rPr>
          <w:rtl/>
        </w:rPr>
        <w:t xml:space="preserve"> می‌فرماید:</w:t>
      </w:r>
    </w:p>
    <w:p w:rsidR="00EE12EA" w:rsidRPr="007B7506" w:rsidRDefault="008850D6" w:rsidP="00C36A58">
      <w:pPr>
        <w:pStyle w:val="a1"/>
        <w:rPr>
          <w:rtl/>
          <w:lang w:bidi="ar-SA"/>
        </w:rPr>
      </w:pPr>
      <w:r>
        <w:rPr>
          <w:rFonts w:ascii="KFGQPC Uthman Taha Naskh" w:cs="KFGQPC Uthman Taha Naskh" w:hint="cs"/>
          <w:noProof w:val="0"/>
          <w:rtl/>
          <w:lang w:val="en-MY" w:eastAsia="en-MY" w:bidi="ar-SA"/>
        </w:rPr>
        <w:t>﴿</w:t>
      </w:r>
      <w:r w:rsidR="00C36A58">
        <w:rPr>
          <w:rFonts w:ascii="KFGQPC Uthmanic Script HAFS" w:hint="eastAsia"/>
          <w:noProof w:val="0"/>
          <w:rtl/>
          <w:lang w:val="en-MY" w:eastAsia="en-MY" w:bidi="ar-SA"/>
        </w:rPr>
        <w:t>إِنَّ</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لسَّم</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عَ</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وَ</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بَصَرَ</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وَ</w:t>
      </w:r>
      <w:r w:rsidR="00C36A58">
        <w:rPr>
          <w:rFonts w:ascii="KFGQPC Uthmanic Script HAFS" w:hint="cs"/>
          <w:noProof w:val="0"/>
          <w:rtl/>
          <w:lang w:val="en-MY" w:eastAsia="en-MY" w:bidi="ar-SA"/>
        </w:rPr>
        <w:t>ٱ</w:t>
      </w:r>
      <w:r w:rsidR="00C36A58">
        <w:rPr>
          <w:rFonts w:ascii="KFGQPC Uthmanic Script HAFS" w:hint="eastAsia"/>
          <w:noProof w:val="0"/>
          <w:rtl/>
          <w:lang w:val="en-MY" w:eastAsia="en-MY" w:bidi="ar-SA"/>
        </w:rPr>
        <w:t>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فُؤَادَ</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كُلُّ</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أُوْلَ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ئِكَ</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كَانَ</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عَن</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هُ</w:t>
      </w:r>
      <w:r w:rsidR="00C36A58">
        <w:rPr>
          <w:rFonts w:ascii="KFGQPC Uthmanic Script HAFS"/>
          <w:noProof w:val="0"/>
          <w:rtl/>
          <w:lang w:val="en-MY" w:eastAsia="en-MY" w:bidi="ar-SA"/>
        </w:rPr>
        <w:t xml:space="preserve"> </w:t>
      </w:r>
      <w:r w:rsidR="00C36A58">
        <w:rPr>
          <w:rFonts w:ascii="KFGQPC Uthmanic Script HAFS" w:hint="eastAsia"/>
          <w:noProof w:val="0"/>
          <w:rtl/>
          <w:lang w:val="en-MY" w:eastAsia="en-MY" w:bidi="ar-SA"/>
        </w:rPr>
        <w:t>مَس</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ُول</w:t>
      </w:r>
      <w:r w:rsidR="00C36A58">
        <w:rPr>
          <w:rFonts w:ascii="KFGQPC Uthmanic Script HAFS" w:hint="cs"/>
          <w:noProof w:val="0"/>
          <w:rtl/>
          <w:lang w:val="en-MY" w:eastAsia="en-MY" w:bidi="ar-SA"/>
        </w:rPr>
        <w:t>ٗ</w:t>
      </w:r>
      <w:r w:rsidR="00C36A58">
        <w:rPr>
          <w:rFonts w:ascii="KFGQPC Uthmanic Script HAFS" w:hint="eastAsia"/>
          <w:noProof w:val="0"/>
          <w:rtl/>
          <w:lang w:val="en-MY" w:eastAsia="en-MY" w:bidi="ar-SA"/>
        </w:rPr>
        <w:t>ا</w:t>
      </w:r>
      <w:r w:rsidR="00C36A58">
        <w:rPr>
          <w:rFonts w:ascii="KFGQPC Uthmanic Script HAFS"/>
          <w:noProof w:val="0"/>
          <w:rtl/>
          <w:lang w:val="en-MY" w:eastAsia="en-MY" w:bidi="ar-SA"/>
        </w:rPr>
        <w:t xml:space="preserve"> </w:t>
      </w:r>
      <w:r w:rsidR="00C36A58">
        <w:rPr>
          <w:rFonts w:ascii="KFGQPC Uthmanic Script HAFS" w:hint="cs"/>
          <w:noProof w:val="0"/>
          <w:rtl/>
          <w:lang w:val="en-MY" w:eastAsia="en-MY" w:bidi="ar-SA"/>
        </w:rPr>
        <w:t>٣٦</w:t>
      </w:r>
      <w:r>
        <w:rPr>
          <w:rFonts w:ascii="KFGQPC Uthman Taha Naskh" w:cs="KFGQPC Uthman Taha Naskh" w:hint="cs"/>
          <w:noProof w:val="0"/>
          <w:rtl/>
          <w:lang w:val="en-MY" w:eastAsia="en-MY" w:bidi="ar-SA"/>
        </w:rPr>
        <w:t>﴾</w:t>
      </w:r>
      <w:r w:rsidR="00297BC2" w:rsidRPr="007B7506">
        <w:rPr>
          <w:rtl/>
          <w:lang w:bidi="ar-SA"/>
        </w:rPr>
        <w:tab/>
      </w:r>
      <w:r w:rsidR="00C36A58" w:rsidRPr="00C36A58">
        <w:rPr>
          <w:rStyle w:val="Char8"/>
          <w:rtl/>
        </w:rPr>
        <w:t>[</w:t>
      </w:r>
      <w:r w:rsidR="006734E3">
        <w:rPr>
          <w:rStyle w:val="Char8"/>
          <w:rFonts w:hint="eastAsia"/>
          <w:rtl/>
        </w:rPr>
        <w:t>الإسراء</w:t>
      </w:r>
      <w:r w:rsidR="00C36A58" w:rsidRPr="00C36A58">
        <w:rPr>
          <w:rStyle w:val="Char8"/>
          <w:rtl/>
        </w:rPr>
        <w:t xml:space="preserve">: </w:t>
      </w:r>
      <w:r w:rsidR="00C36A58" w:rsidRPr="00C36A58">
        <w:rPr>
          <w:rStyle w:val="Char8"/>
          <w:rFonts w:hint="cs"/>
          <w:rtl/>
        </w:rPr>
        <w:t>٣٦</w:t>
      </w:r>
      <w:r w:rsidR="00C36A58" w:rsidRPr="00C36A58">
        <w:rPr>
          <w:rStyle w:val="Char8"/>
          <w:rtl/>
        </w:rPr>
        <w:t xml:space="preserve">]  </w:t>
      </w:r>
    </w:p>
    <w:p w:rsidR="00EE12EA" w:rsidRPr="005C1132" w:rsidRDefault="00EE12EA" w:rsidP="00297BC2">
      <w:pPr>
        <w:pStyle w:val="a2"/>
        <w:rPr>
          <w:rtl/>
          <w:lang w:bidi="ar-SA"/>
        </w:rPr>
      </w:pPr>
      <w:r w:rsidRPr="005C1132">
        <w:rPr>
          <w:rtl/>
          <w:lang w:bidi="ar-SA"/>
        </w:rPr>
        <w:t>بی‌گمان گوش و چشم و دل، همه، بازخواست خواهند شد.</w:t>
      </w:r>
    </w:p>
    <w:p w:rsidR="004E10B3" w:rsidRPr="005C1132" w:rsidRDefault="00EE12EA" w:rsidP="00695262">
      <w:pPr>
        <w:pStyle w:val="PlainText"/>
        <w:rPr>
          <w:rtl/>
        </w:rPr>
      </w:pPr>
      <w:r w:rsidRPr="005C1132">
        <w:rPr>
          <w:rtl/>
        </w:rPr>
        <w:t xml:space="preserve">آری؛ انسان درباره‌ی آن‌چه شنیده است، بازخواست می‌شود و باید پاسخ دهد که با گوش‌هایش چه چیزهایی شنیده است؟ آیا به سخنان حرام گوش سپرده یا با گوش کردن به صدای زنی نامحرم و بیگانه، لذت برده است؟ هم‌چنین هرکسی درباره‌ی چشم و دلش بازخواست می‌گردد و باید پاسخ‌گو باشد؛ لذا بر انسان، واجب است که خویشتن را از هرگونه گناهی حفاظت کند. گفتنی‌ست: نگاه کردن به صورت، سر، دست‌ها، ساعد و ساق پای زنی که بیگانه نیست و ازدواج با او برای انسان، حرام می‌باشد، ایرادی ندارد؛ مگر این‌که انسان دچار وسوسه شود و در فتنه بیفتد؛ در این صورت نباید به او نگاه کند. مثلاً انسان، خواهر رضاعی دارد که زیباست؛ می‌دانید که خواهر رضاعی، مانندِ خواهر نَسَبی‌ست؛ اما اگر کسی می‌ترسد که با نگاه کردن به خواهر رضاعی‌اش دچار فتنه و وسوسه شود، نباید به او نگاه کند؛ بلکه بر او واجب است که نگاهش را پایین بگیرد و بر خواهرش نیز واجب می‌باشد که از او حجاب بگیرد؛ زیرا </w:t>
      </w:r>
      <w:r w:rsidR="00FB4969" w:rsidRPr="005C1132">
        <w:rPr>
          <w:rtl/>
        </w:rPr>
        <w:t xml:space="preserve">وجوب حجاب برای درامان ماندن از فتنه است و اگر خوف </w:t>
      </w:r>
      <w:r w:rsidR="003716FA" w:rsidRPr="005C1132">
        <w:rPr>
          <w:rtl/>
        </w:rPr>
        <w:t>ف</w:t>
      </w:r>
      <w:r w:rsidR="00FB4969" w:rsidRPr="005C1132">
        <w:rPr>
          <w:rtl/>
        </w:rPr>
        <w:t>تنه یا وسوسه وجود داشت، حجاب گرفتن از محارم نیز واجب است.</w:t>
      </w:r>
      <w:r w:rsidR="00605F26" w:rsidRPr="005C1132">
        <w:rPr>
          <w:rtl/>
        </w:rPr>
        <w:t xml:space="preserve"> لذا نگاه کردن به دخترعمه، دخترخاله، و نیز خواهرزن و زن‌برادر و دیگر زنان نامحرم، جایز نیست. خلاصه این‌که نگریستن به زنان نامحرم، به‌طور مطلق ناروا می‌باشد و نگاه کردن به محارم در صورتی‌ نارواست که خوف فتنه باشد.</w:t>
      </w:r>
    </w:p>
    <w:p w:rsidR="002D7317" w:rsidRPr="005C1132" w:rsidRDefault="002D7317" w:rsidP="00290E1E">
      <w:pPr>
        <w:pStyle w:val="PlainText"/>
        <w:ind w:firstLine="0"/>
        <w:jc w:val="center"/>
        <w:rPr>
          <w:rtl/>
        </w:rPr>
      </w:pPr>
      <w:r w:rsidRPr="005C1132">
        <w:rPr>
          <w:rtl/>
        </w:rPr>
        <w:t>***</w:t>
      </w:r>
    </w:p>
    <w:p w:rsidR="000E4DED" w:rsidRPr="005C1132" w:rsidRDefault="002D7317"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1630- </w:t>
      </w:r>
      <w:r w:rsidR="000E4DED" w:rsidRPr="007B7506">
        <w:rPr>
          <w:rStyle w:val="Char4"/>
          <w:rtl/>
          <w:lang w:bidi="ar-SA"/>
        </w:rPr>
        <w:t>وعن أَبي هريرةَ</w:t>
      </w:r>
      <w:r w:rsidR="000E4DED" w:rsidRPr="007B7506">
        <w:rPr>
          <w:rStyle w:val="Char4"/>
          <w:b w:val="0"/>
          <w:bCs w:val="0"/>
          <w:rtl/>
          <w:lang w:bidi="ar-SA"/>
        </w:rPr>
        <w:sym w:font="AGA Arabesque" w:char="F074"/>
      </w:r>
      <w:r w:rsidR="000E4DED" w:rsidRPr="007B7506">
        <w:rPr>
          <w:rStyle w:val="Char4"/>
          <w:rtl/>
          <w:lang w:bidi="ar-SA"/>
        </w:rPr>
        <w:t xml:space="preserve"> أنَّ النَّبِيَّ</w:t>
      </w:r>
      <w:r w:rsidR="000E4DED" w:rsidRPr="007B7506">
        <w:rPr>
          <w:rStyle w:val="Char4"/>
          <w:b w:val="0"/>
          <w:bCs w:val="0"/>
          <w:rtl/>
          <w:lang w:bidi="ar-SA"/>
        </w:rPr>
        <w:sym w:font="AGA Arabesque" w:char="F072"/>
      </w:r>
      <w:r w:rsidR="000E4DED" w:rsidRPr="007B7506">
        <w:rPr>
          <w:rStyle w:val="Char4"/>
          <w:rtl/>
          <w:lang w:bidi="ar-SA"/>
        </w:rPr>
        <w:t xml:space="preserve"> قَالَ: «كُتِبَ عَلَى ابْن آدَمَ نَصِيبُهُ مِنَ الزِّنَا مُدْرِكٌ ذَلِكَ لا مَحَالَةَ: العَيْنَانِ زِنَاهُمَا النَّظَرُ، وَالأُذُنَانِ زِنَاهُمَا الاسْتِمَاعُ، وَاللِّسَانُ زِناهُ الكَلاَمُ، وَاليَدُ زِنَاهَا البَطْشُ، وَالرِّجْلُ زِنَاهَا الخُطَا، والقَلْبُ يَهْوَى وَيَتَمَنَّى، وَيُصَدِّقُ ذَلِكَ الفَرْجُ أَوْ يُكَذِّبُهُ».</w:t>
      </w:r>
      <w:r w:rsidR="000E4DED" w:rsidRPr="005C1132">
        <w:rPr>
          <w:rFonts w:ascii="Traditional Arabic" w:hAnsi="Traditional Arabic" w:cs="Traditional Arabic"/>
          <w:noProof w:val="0"/>
          <w:sz w:val="24"/>
          <w:szCs w:val="24"/>
          <w:rtl/>
          <w:lang w:bidi="ar-SA"/>
        </w:rPr>
        <w:t xml:space="preserve"> </w:t>
      </w:r>
      <w:r w:rsidR="000E4DED" w:rsidRPr="005C1132">
        <w:rPr>
          <w:rFonts w:ascii="Traditional Arabic"/>
          <w:rtl/>
          <w:lang w:bidi="ar-SA"/>
        </w:rPr>
        <w:t>[متفق عليه؛ این، لفظ مسلم می‌باشد و روایت بخاری، مختصر است.]</w:t>
      </w:r>
      <w:r w:rsidR="00A4520D" w:rsidRPr="00A4520D">
        <w:rPr>
          <w:rStyle w:val="FootnoteReference"/>
          <w:rFonts w:eastAsia="B Zar" w:cs="B Lotus"/>
          <w:sz w:val="28"/>
          <w:szCs w:val="28"/>
          <w:rtl/>
          <w:lang w:bidi="ar-SA"/>
        </w:rPr>
        <w:t>(</w:t>
      </w:r>
      <w:r w:rsidR="00A4520D" w:rsidRPr="00A4520D">
        <w:rPr>
          <w:rStyle w:val="FootnoteReference"/>
          <w:rFonts w:eastAsia="B Zar" w:cs="B Lotus"/>
          <w:sz w:val="28"/>
          <w:szCs w:val="28"/>
          <w:rtl/>
          <w:lang w:bidi="ar-SA"/>
        </w:rPr>
        <w:footnoteReference w:id="206"/>
      </w:r>
      <w:r w:rsidR="00A4520D" w:rsidRPr="00A4520D">
        <w:rPr>
          <w:rStyle w:val="FootnoteReference"/>
          <w:rFonts w:eastAsia="B Zar" w:cs="B Lotus"/>
          <w:sz w:val="28"/>
          <w:szCs w:val="28"/>
          <w:rtl/>
          <w:lang w:bidi="ar-SA"/>
        </w:rPr>
        <w:t>)</w:t>
      </w:r>
    </w:p>
    <w:p w:rsidR="00AA399C" w:rsidRPr="005C1132" w:rsidRDefault="000E4DED" w:rsidP="00695262">
      <w:pPr>
        <w:pStyle w:val="PlainText"/>
        <w:rPr>
          <w:rtl/>
        </w:rPr>
      </w:pPr>
      <w:r w:rsidRPr="005C1132">
        <w:rPr>
          <w:b/>
          <w:bCs/>
          <w:rtl/>
        </w:rPr>
        <w:t xml:space="preserve">ترجمه: </w:t>
      </w:r>
      <w:r w:rsidR="009B7B88" w:rsidRPr="005C1132">
        <w:rPr>
          <w:rtl/>
        </w:rPr>
        <w:t>ابوهريره</w:t>
      </w:r>
      <w:r w:rsidR="009B7B88" w:rsidRPr="005C1132">
        <w:sym w:font="AGA Arabesque" w:char="F074"/>
      </w:r>
      <w:r w:rsidR="009B7B88" w:rsidRPr="005C1132">
        <w:rPr>
          <w:rtl/>
        </w:rPr>
        <w:t xml:space="preserve"> مي‌گوید: </w:t>
      </w:r>
      <w:r w:rsidR="00AA399C" w:rsidRPr="005C1132">
        <w:rPr>
          <w:rtl/>
        </w:rPr>
        <w:t>پیامبر</w:t>
      </w:r>
      <w:r w:rsidR="00AA399C" w:rsidRPr="005C1132">
        <w:sym w:font="AGA Arabesque" w:char="F072"/>
      </w:r>
      <w:r w:rsidR="00AA399C" w:rsidRPr="005C1132">
        <w:rPr>
          <w:rtl/>
        </w:rPr>
        <w:t xml:space="preserve"> فرمود: «نصیب آدمی‌زاد از زنا نوشته شده است که ناگزیر به آن دچار می‌شود: زنای چشم، نگاه کردن و زنای گوش، گوش دادن و زنای زبان، سخن گفتن و زنای دست، گرفتن و زنای پا، گام نهادن می‌باشد؛ و قلب- به سوی حرام- میل و آزرو می‌کند و این شرمگاه است که آن‌را تصدیق یا تکذیب می‌نماید».</w:t>
      </w:r>
    </w:p>
    <w:p w:rsidR="006F0C6A" w:rsidRPr="006734E3" w:rsidRDefault="006F0C6A" w:rsidP="006734E3">
      <w:pPr>
        <w:pStyle w:val="PlainText"/>
        <w:ind w:firstLine="0"/>
        <w:jc w:val="center"/>
        <w:rPr>
          <w:b/>
          <w:bCs/>
          <w:sz w:val="32"/>
          <w:szCs w:val="32"/>
          <w:rtl/>
        </w:rPr>
      </w:pPr>
      <w:r w:rsidRPr="006734E3">
        <w:rPr>
          <w:b/>
          <w:bCs/>
          <w:sz w:val="32"/>
          <w:szCs w:val="32"/>
          <w:rtl/>
        </w:rPr>
        <w:t>شرح</w:t>
      </w:r>
    </w:p>
    <w:p w:rsidR="00AA399C" w:rsidRPr="005C1132" w:rsidRDefault="006F0C6A" w:rsidP="00695262">
      <w:pPr>
        <w:pStyle w:val="PlainText"/>
        <w:rPr>
          <w:rtl/>
        </w:rPr>
      </w:pPr>
      <w:r w:rsidRPr="005C1132">
        <w:rPr>
          <w:rtl/>
        </w:rPr>
        <w:t>مولف</w:t>
      </w:r>
      <w:r w:rsidR="00E372F5" w:rsidRPr="005C1132">
        <w:rPr>
          <w:rFonts w:cs="CTraditional Arabic"/>
          <w:sz w:val="24"/>
          <w:szCs w:val="24"/>
          <w:rtl/>
        </w:rPr>
        <w:t>/</w:t>
      </w:r>
      <w:r w:rsidRPr="005C1132">
        <w:rPr>
          <w:rtl/>
        </w:rPr>
        <w:t xml:space="preserve"> پس از ذکر آیاتی در این باب، حدیثی بدین مضمون آورده است که ابوهريره</w:t>
      </w:r>
      <w:r w:rsidRPr="005C1132">
        <w:sym w:font="AGA Arabesque" w:char="F074"/>
      </w:r>
      <w:r w:rsidRPr="005C1132">
        <w:rPr>
          <w:rtl/>
        </w:rPr>
        <w:t xml:space="preserve"> مي‌گوید: </w:t>
      </w:r>
      <w:r w:rsidR="00AA399C" w:rsidRPr="005C1132">
        <w:rPr>
          <w:rtl/>
        </w:rPr>
        <w:t>پیامبر</w:t>
      </w:r>
      <w:r w:rsidR="00AA399C" w:rsidRPr="005C1132">
        <w:sym w:font="AGA Arabesque" w:char="F072"/>
      </w:r>
      <w:r w:rsidR="00AA399C" w:rsidRPr="005C1132">
        <w:rPr>
          <w:rtl/>
        </w:rPr>
        <w:t xml:space="preserve"> فرمود: «نصیب آدمی‌زاد از زنا نوشته شده است که ناگزیر به آن دچار می‌شود»؛ یعنی هر انسانی به بخشی از زنا دچار می‌گردد؛ مگر آن‌که الله او را حفاظت کند. سپس پیامبر</w:t>
      </w:r>
      <w:r w:rsidR="00AA399C" w:rsidRPr="005C1132">
        <w:sym w:font="AGA Arabesque" w:char="F072"/>
      </w:r>
      <w:r w:rsidR="00AA399C" w:rsidRPr="005C1132">
        <w:rPr>
          <w:rtl/>
        </w:rPr>
        <w:t xml:space="preserve"> نمونه‌هایی از زنا را بیان نمود و فرمود: «زنای چشم، نگاه کردن است»؛ یعنی مردی به زنی نامحرم نگاه کند؛ ا</w:t>
      </w:r>
      <w:r w:rsidR="00C943A4" w:rsidRPr="005C1132">
        <w:rPr>
          <w:rtl/>
        </w:rPr>
        <w:t>گر</w:t>
      </w:r>
      <w:r w:rsidR="00AA399C" w:rsidRPr="005C1132">
        <w:rPr>
          <w:rtl/>
        </w:rPr>
        <w:t xml:space="preserve">چه نگاهش از روی شهوت نباشد. این، نوعی زناست که از آن، به زنای چشم یاد فرمود و افزود: «و زنای گوش، گوش دادن می‌باشد»؛ بدین معنا که انسان به صدای زنی نامحرم گوش دهد و لذت ببرد. در ادامه فرمود: «و زنای زبان، سخن گفتن و زنای دست، گرفتن است»؛ بدین‌سان که انسان به زنِ نامحرم دست بزند. آن‌گاه فرمود: «و زنای پا، گام نهادن می‌باشد؛ و قلب- به سوی حرام- میل و آزرو می‌کند و این شرمگاه است که آن‌را تصدیق یا تکذیب می‌نماید»؛ </w:t>
      </w:r>
      <w:r w:rsidR="004F6D69" w:rsidRPr="005C1132">
        <w:rPr>
          <w:rtl/>
        </w:rPr>
        <w:t>یعنی اگر انسان زنا کند، در واقع زنای چشم و گوش و دست و پایش را تحقق بخشیده است و چنان‌چه مرتکب زنا نشود و از زنای شرمگاه خودداری کند، زنای سایر اندامش را محقق نکرده است. این حدیث، از وابستگی و ارتباط با زنان نامحرم برحذر می‌دارد؛ یعنی انسان باید از گوش دادن به صدای زنان، و نیز از نگریستن و دست زدن به آن‌ها یا از رفتن به سوی آن‌ها بپرهیزد و به هوش باشد که مبادا به زنی نامحرم دل ببندد یا به او میل کند؛ همه‌ی این‌ها، نمونه‌هایی از زناست. لذا بر انسان خردمند و پاک‌دامن واجب است که هر یک از اندامش را از زنای مربوط به آن محافظت کند و اگر وسوسه یا احساسی به او دست داد، از گناه و معصیت خودداری کند؛ زیرا شیطان، همانند خون در وجودِ انسان جریان می‌یابد و نگاه، تیری زهرآلود از تیرهای شیطان است. گاه انسان در نگاهِ نخست به زنی وابستگی پیدا نمی‌کند؛ اما نگاه دوم و سوم که ادامه می‌یابد، مرد را به‌قدری شیفته و دل‌باخته‌ی زن می‌گرداند که همواره در فکر و خیالِ آن زن به سر می‌برد و آن زن، همه‌ی ذکر و فکرش می‌شود؛ هنگام برخاستن از آن زن یاد می‌کند و چون می‌نشیند، در ذکر و فکر معشوقه‌اش می‌باشد و آن‌گاه که سر بر بالین خواب می‌نهد، به آن زن می‌اندیشد و وقتی از خواب برمی‌خیزد، از معشوقه‌اش یاد می‌کند! و بدین‌سان در فتنه می‌افتد.</w:t>
      </w:r>
    </w:p>
    <w:p w:rsidR="004F6D69" w:rsidRPr="005C1132" w:rsidRDefault="004F6D69" w:rsidP="00290E1E">
      <w:pPr>
        <w:pStyle w:val="PlainText"/>
        <w:ind w:firstLine="0"/>
        <w:jc w:val="center"/>
        <w:rPr>
          <w:rtl/>
        </w:rPr>
      </w:pPr>
      <w:r w:rsidRPr="005C1132">
        <w:rPr>
          <w:rtl/>
        </w:rPr>
        <w:t>***</w:t>
      </w:r>
    </w:p>
    <w:p w:rsidR="00A33C9A" w:rsidRPr="005C1132" w:rsidRDefault="003B362F" w:rsidP="007B7506">
      <w:pPr>
        <w:spacing w:before="180" w:line="228" w:lineRule="auto"/>
        <w:rPr>
          <w:rFonts w:cs="B Badr"/>
          <w:rtl/>
          <w:lang w:bidi="ar-SA"/>
        </w:rPr>
      </w:pPr>
      <w:r w:rsidRPr="007B7506">
        <w:rPr>
          <w:rStyle w:val="Char4"/>
          <w:rtl/>
          <w:lang w:bidi="ar-SA"/>
        </w:rPr>
        <w:t>1631- وعن أَبي سعيدٍ الخُدريِّ</w:t>
      </w:r>
      <w:r w:rsidRPr="007B7506">
        <w:rPr>
          <w:rStyle w:val="Char4"/>
          <w:b w:val="0"/>
          <w:bCs w:val="0"/>
          <w:rtl/>
          <w:lang w:bidi="ar-SA"/>
        </w:rPr>
        <w:sym w:font="AGA Arabesque" w:char="F074"/>
      </w:r>
      <w:r w:rsidRPr="007B7506">
        <w:rPr>
          <w:rStyle w:val="Char4"/>
          <w:rtl/>
          <w:lang w:bidi="ar-SA"/>
        </w:rPr>
        <w:t xml:space="preserve"> عَنِ النَّبِيِّ</w:t>
      </w:r>
      <w:r w:rsidRPr="007B7506">
        <w:rPr>
          <w:rStyle w:val="Char4"/>
          <w:b w:val="0"/>
          <w:bCs w:val="0"/>
          <w:rtl/>
          <w:lang w:bidi="ar-SA"/>
        </w:rPr>
        <w:sym w:font="AGA Arabesque" w:char="F072"/>
      </w:r>
      <w:r w:rsidRPr="007B7506">
        <w:rPr>
          <w:rStyle w:val="Char4"/>
          <w:rtl/>
          <w:lang w:bidi="ar-SA"/>
        </w:rPr>
        <w:t xml:space="preserve"> قَالَ: «إيّاكُمْ والجُلُوس فِي الطُّرُقَاتِ»؛ قالوا: يَا رسولَ الله، مَا لَنَا مِنْ مَجَالِسِنَا بُدٌّ، نَتَحَدَّثُ فِيهَا. فَقَالَ رسولُ الله</w:t>
      </w:r>
      <w:r w:rsidRPr="007B7506">
        <w:rPr>
          <w:rStyle w:val="Char4"/>
          <w:b w:val="0"/>
          <w:bCs w:val="0"/>
          <w:rtl/>
          <w:lang w:bidi="ar-SA"/>
        </w:rPr>
        <w:sym w:font="AGA Arabesque" w:char="F072"/>
      </w:r>
      <w:r w:rsidRPr="007B7506">
        <w:rPr>
          <w:rStyle w:val="Char4"/>
          <w:rtl/>
          <w:lang w:bidi="ar-SA"/>
        </w:rPr>
        <w:t>: «فَإذَا أبَيْتُمْ إِلاَّ المَجْلِسَ، فَأَعْطُوا الطَّرِيقَ حَقَّهُ»؛ قَالُوا: وَمَا حَقُّ الطَّريقِ يَا رسولَ اللهِ؟ قَالَ: «غَضُّ البَصَرِ، وَكَفُّ الأَذَى، وَرَدُّ السَّلاَمِ، والأمرُ بالمَعْرُوفِ، والنَّهيُ عنِ المُنْكَرِ».</w:t>
      </w:r>
      <w:r w:rsidR="00B60E60" w:rsidRPr="005C1132">
        <w:rPr>
          <w:rFonts w:ascii="Traditional Arabic" w:hAnsi="Traditional Arabic" w:cs="Traditional Arabic"/>
          <w:noProof w:val="0"/>
          <w:sz w:val="32"/>
          <w:szCs w:val="32"/>
          <w:rtl/>
          <w:lang w:bidi="ar-SA"/>
        </w:rPr>
        <w:t xml:space="preserve"> </w:t>
      </w:r>
      <w:r w:rsidR="00A33C9A"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07"/>
      </w:r>
      <w:r w:rsidR="00A4520D" w:rsidRPr="00A4520D">
        <w:rPr>
          <w:rStyle w:val="FootnoteReference"/>
          <w:rFonts w:cs="B Lotus"/>
          <w:szCs w:val="28"/>
          <w:rtl/>
          <w:lang w:bidi="ar-SA"/>
        </w:rPr>
        <w:t>)</w:t>
      </w:r>
    </w:p>
    <w:p w:rsidR="00A33C9A" w:rsidRPr="005C1132" w:rsidRDefault="00A33C9A" w:rsidP="00695262">
      <w:pPr>
        <w:rPr>
          <w:rtl/>
          <w:lang w:bidi="ar-SA"/>
        </w:rPr>
      </w:pPr>
      <w:r w:rsidRPr="005C1132">
        <w:rPr>
          <w:b/>
          <w:bCs/>
          <w:rtl/>
          <w:lang w:bidi="ar-SA"/>
        </w:rPr>
        <w:t>ترجمه:</w:t>
      </w:r>
      <w:r w:rsidRPr="005C1132">
        <w:rPr>
          <w:rtl/>
          <w:lang w:bidi="ar-SA"/>
        </w:rPr>
        <w:t xml:space="preserve"> ابوسعید خدری</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00420DA0" w:rsidRPr="005C1132">
        <w:rPr>
          <w:rtl/>
          <w:lang w:bidi="ar-SA"/>
        </w:rPr>
        <w:t xml:space="preserve"> فرمود: «از نشستن ب</w:t>
      </w:r>
      <w:r w:rsidRPr="005C1132">
        <w:rPr>
          <w:rtl/>
          <w:lang w:bidi="ar-SA"/>
        </w:rPr>
        <w:t>ر سرِ راه‌ها (و معابر عمومی) بپرهیزید». اصحاب</w:t>
      </w:r>
      <w:r w:rsidRPr="005C1132">
        <w:rPr>
          <w:lang w:bidi="ar-SA"/>
        </w:rPr>
        <w:sym w:font="AGA Arabesque" w:char="F079"/>
      </w:r>
      <w:r w:rsidRPr="005C1132">
        <w:rPr>
          <w:rtl/>
          <w:lang w:bidi="ar-SA"/>
        </w:rPr>
        <w:t xml:space="preserve"> عرض کردند: ای رسول‌خدا! چاره‌ای جز این نداریم؛ زیرا می‌نشینیم و با هم صحبت می‌کنیم. رسول‌الله</w:t>
      </w:r>
      <w:r w:rsidRPr="005C1132">
        <w:rPr>
          <w:lang w:bidi="ar-SA"/>
        </w:rPr>
        <w:sym w:font="AGA Arabesque" w:char="F072"/>
      </w:r>
      <w:r w:rsidRPr="005C1132">
        <w:rPr>
          <w:rtl/>
          <w:lang w:bidi="ar-SA"/>
        </w:rPr>
        <w:t xml:space="preserve"> فرمود: «حال که چنین است، پس حقّ راه را رعایت کنید». پرسیدند: ای رسول‌خدا! حقّ راه چیست؟ فرمود: «حفاظت چشم‌ها (و خودداری از نگاه کردن به عابران)، اجتناب از اذیت و آزار رهگذران، جواب سلام، و امر به معروف و نهی از منکر».</w:t>
      </w:r>
    </w:p>
    <w:p w:rsidR="00A451E9" w:rsidRPr="005C1132" w:rsidRDefault="00162BBD" w:rsidP="007B7506">
      <w:pPr>
        <w:spacing w:before="180" w:line="228" w:lineRule="auto"/>
        <w:rPr>
          <w:rFonts w:cs="B Badr"/>
          <w:rtl/>
          <w:lang w:bidi="ar-SA"/>
        </w:rPr>
      </w:pPr>
      <w:r w:rsidRPr="007B7506">
        <w:rPr>
          <w:rStyle w:val="Char4"/>
          <w:rtl/>
          <w:lang w:bidi="ar-SA"/>
        </w:rPr>
        <w:t xml:space="preserve">1632- </w:t>
      </w:r>
      <w:r w:rsidR="001B09F3" w:rsidRPr="007B7506">
        <w:rPr>
          <w:rStyle w:val="Char4"/>
          <w:rtl/>
          <w:lang w:bidi="ar-SA"/>
        </w:rPr>
        <w:t>وعن أَبي طلحة زيد بن سهلٍ</w:t>
      </w:r>
      <w:r w:rsidR="001B09F3" w:rsidRPr="007B7506">
        <w:rPr>
          <w:rStyle w:val="Char4"/>
          <w:b w:val="0"/>
          <w:bCs w:val="0"/>
          <w:rtl/>
          <w:lang w:bidi="ar-SA"/>
        </w:rPr>
        <w:sym w:font="AGA Arabesque" w:char="F074"/>
      </w:r>
      <w:r w:rsidR="001B09F3" w:rsidRPr="007B7506">
        <w:rPr>
          <w:rStyle w:val="Char4"/>
          <w:rtl/>
          <w:lang w:bidi="ar-SA"/>
        </w:rPr>
        <w:t xml:space="preserve"> قَالَ: كُنَّا قُعُوداً بالأفْنِيَةِ نَتَحَدَّثُ فِيهَا فَجَاءَ رسولُ اللهِ</w:t>
      </w:r>
      <w:r w:rsidR="001B09F3" w:rsidRPr="007B7506">
        <w:rPr>
          <w:rStyle w:val="Char4"/>
          <w:b w:val="0"/>
          <w:bCs w:val="0"/>
          <w:rtl/>
          <w:lang w:bidi="ar-SA"/>
        </w:rPr>
        <w:sym w:font="AGA Arabesque" w:char="F072"/>
      </w:r>
      <w:r w:rsidR="001B09F3" w:rsidRPr="007B7506">
        <w:rPr>
          <w:rStyle w:val="Char4"/>
          <w:rtl/>
          <w:lang w:bidi="ar-SA"/>
        </w:rPr>
        <w:t xml:space="preserve"> فَقَامَ عَلَینَا فَقَالَ: «مَا لَكُمْ وَلِمَجَالسِ الصُّعُدَاتِ؟ اجْتَنِبُوا مَجَالِسَ الصُّعُدَاتِ»؛ فقُلْنَا: إنَّمَا قَعَدْنَا لِغَيْرِ مَا بَأسٍ، قَعَدْنَا نَتَذَاكَرُ وَنَتَحَدَّثُ. قَالَ: «إمَّا لا فَأَدُّوا حَقَّهَا: غَضُّ البَصَرِ، وَرَدُّ السَّلاَمِ، وَحُسْنُ الكَلاَمِ».</w:t>
      </w:r>
      <w:r w:rsidR="00A451E9" w:rsidRPr="005C1132">
        <w:rPr>
          <w:rFonts w:ascii="Traditional Arabic" w:hAnsi="Traditional Arabic" w:cs="Traditional Arabic"/>
          <w:noProof w:val="0"/>
          <w:sz w:val="32"/>
          <w:szCs w:val="32"/>
          <w:rtl/>
          <w:lang w:bidi="ar-SA"/>
        </w:rPr>
        <w:t xml:space="preserve"> </w:t>
      </w:r>
      <w:r w:rsidR="00A451E9"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08"/>
      </w:r>
      <w:r w:rsidR="00A4520D" w:rsidRPr="00A4520D">
        <w:rPr>
          <w:rStyle w:val="FootnoteReference"/>
          <w:rFonts w:cs="B Lotus"/>
          <w:szCs w:val="28"/>
          <w:rtl/>
          <w:lang w:bidi="ar-SA"/>
        </w:rPr>
        <w:t>)</w:t>
      </w:r>
    </w:p>
    <w:p w:rsidR="00A33C9A" w:rsidRPr="005C1132" w:rsidRDefault="00A451E9" w:rsidP="00695262">
      <w:pPr>
        <w:rPr>
          <w:rtl/>
          <w:lang w:bidi="ar-SA"/>
        </w:rPr>
      </w:pPr>
      <w:r w:rsidRPr="005C1132">
        <w:rPr>
          <w:b/>
          <w:bCs/>
          <w:rtl/>
          <w:lang w:bidi="ar-SA"/>
        </w:rPr>
        <w:t>ترجمه:</w:t>
      </w:r>
      <w:r w:rsidRPr="005C1132">
        <w:rPr>
          <w:rtl/>
          <w:lang w:bidi="ar-SA"/>
        </w:rPr>
        <w:t xml:space="preserve"> </w:t>
      </w:r>
      <w:r w:rsidR="00085780" w:rsidRPr="005C1132">
        <w:rPr>
          <w:rtl/>
          <w:lang w:bidi="ar-SA"/>
        </w:rPr>
        <w:t>ابوطلحه، زید بن سهل</w:t>
      </w:r>
      <w:r w:rsidRPr="005C1132">
        <w:rPr>
          <w:lang w:bidi="ar-SA"/>
        </w:rPr>
        <w:sym w:font="AGA Arabesque" w:char="F074"/>
      </w:r>
      <w:r w:rsidRPr="005C1132">
        <w:rPr>
          <w:rtl/>
          <w:lang w:bidi="ar-SA"/>
        </w:rPr>
        <w:t xml:space="preserve"> می‌گوید:</w:t>
      </w:r>
      <w:r w:rsidR="00085780" w:rsidRPr="005C1132">
        <w:rPr>
          <w:rtl/>
          <w:lang w:bidi="ar-SA"/>
        </w:rPr>
        <w:t xml:space="preserve"> در جلوی خانه‌های خود نشسته بودیم که رسول‌الله</w:t>
      </w:r>
      <w:r w:rsidR="00085780" w:rsidRPr="005C1132">
        <w:rPr>
          <w:lang w:bidi="ar-SA"/>
        </w:rPr>
        <w:sym w:font="AGA Arabesque" w:char="F072"/>
      </w:r>
      <w:r w:rsidR="00085780" w:rsidRPr="005C1132">
        <w:rPr>
          <w:rtl/>
          <w:lang w:bidi="ar-SA"/>
        </w:rPr>
        <w:t xml:space="preserve"> تشریف آورد و بالای سرمان ایستاد و فرمود: «چرا بر سرِ راه‌ها می‌نشینید؟» گفتیم: ما به‌خاطر کاری نشسته‌ایم که ایرادی ندارد؛ نشسته‌ایم و با هم صحبت و گفتگو می‌کنیم. فرمود: «حال که این عمل را ترک نمی‌کنید، پس حقِ راه را رعایت نمایید که عبارتست از: پایین انداختن چشم، جواب سلام، و سخن نیک».</w:t>
      </w:r>
    </w:p>
    <w:p w:rsidR="002E2092" w:rsidRPr="006734E3" w:rsidRDefault="002E2092" w:rsidP="006734E3">
      <w:pPr>
        <w:ind w:firstLine="0"/>
        <w:jc w:val="center"/>
        <w:rPr>
          <w:b/>
          <w:bCs/>
          <w:sz w:val="32"/>
          <w:szCs w:val="32"/>
          <w:rtl/>
          <w:lang w:bidi="ar-SA"/>
        </w:rPr>
      </w:pPr>
      <w:r w:rsidRPr="006734E3">
        <w:rPr>
          <w:b/>
          <w:bCs/>
          <w:sz w:val="32"/>
          <w:szCs w:val="32"/>
          <w:rtl/>
          <w:lang w:bidi="ar-SA"/>
        </w:rPr>
        <w:t>شرح</w:t>
      </w:r>
    </w:p>
    <w:p w:rsidR="00BE4C03" w:rsidRPr="005C1132" w:rsidRDefault="002E2092" w:rsidP="00695262">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پس از ذکر آیاتی درباره‌ی وجوب فروهشتن</w:t>
      </w:r>
      <w:r w:rsidR="00C943A4" w:rsidRPr="005C1132">
        <w:rPr>
          <w:rtl/>
          <w:lang w:bidi="ar-SA"/>
        </w:rPr>
        <w:t xml:space="preserve"> </w:t>
      </w:r>
      <w:r w:rsidRPr="005C1132">
        <w:rPr>
          <w:rtl/>
          <w:lang w:bidi="ar-SA"/>
        </w:rPr>
        <w:t>چشم، به ذکر احادیثی در این‌باره پرداخته است؛ از آن جمله حدیثی بدین مضمون که ابوسعید خدری</w:t>
      </w:r>
      <w:r w:rsidRPr="005C1132">
        <w:rPr>
          <w:lang w:bidi="ar-SA"/>
        </w:rPr>
        <w:sym w:font="AGA Arabesque" w:char="F074"/>
      </w:r>
      <w:r w:rsidRPr="005C1132">
        <w:rPr>
          <w:rtl/>
          <w:lang w:bidi="ar-SA"/>
        </w:rPr>
        <w:t xml:space="preserve"> می‌گوید:</w:t>
      </w:r>
      <w:r w:rsidR="00813D06" w:rsidRPr="005C1132">
        <w:rPr>
          <w:rtl/>
          <w:lang w:bidi="ar-SA"/>
        </w:rPr>
        <w:t xml:space="preserve"> </w:t>
      </w:r>
      <w:r w:rsidRPr="005C1132">
        <w:rPr>
          <w:rtl/>
          <w:lang w:bidi="ar-SA"/>
        </w:rPr>
        <w:t>پیامبر</w:t>
      </w:r>
      <w:r w:rsidRPr="005C1132">
        <w:rPr>
          <w:lang w:bidi="ar-SA"/>
        </w:rPr>
        <w:sym w:font="AGA Arabesque" w:char="F072"/>
      </w:r>
      <w:r w:rsidRPr="005C1132">
        <w:rPr>
          <w:rtl/>
          <w:lang w:bidi="ar-SA"/>
        </w:rPr>
        <w:t xml:space="preserve"> فرمود: «از نشستن بر سرِ راه‌ها (و معابر عمومی) بپرهیزید». اصحاب</w:t>
      </w:r>
      <w:r w:rsidRPr="005C1132">
        <w:rPr>
          <w:lang w:bidi="ar-SA"/>
        </w:rPr>
        <w:sym w:font="AGA Arabesque" w:char="F079"/>
      </w:r>
      <w:r w:rsidRPr="005C1132">
        <w:rPr>
          <w:rtl/>
          <w:lang w:bidi="ar-SA"/>
        </w:rPr>
        <w:t xml:space="preserve"> عرض کردند: ای رسول‌خدا! چاره‌ای جز این نداریم؛ زیرا می‌نشینیم و با هم صحبت می‌کنیم. آن‌ها مانند بسیاری از مردم امروزی در حیاط یا جلوی خانه‌های خود می‌نشستند و با هم درباره‌ی مسایل دینی و دینوی صحبت می‌کردند. رسول‌الله</w:t>
      </w:r>
      <w:r w:rsidRPr="005C1132">
        <w:rPr>
          <w:lang w:bidi="ar-SA"/>
        </w:rPr>
        <w:sym w:font="AGA Arabesque" w:char="F072"/>
      </w:r>
      <w:r w:rsidRPr="005C1132">
        <w:rPr>
          <w:rtl/>
          <w:lang w:bidi="ar-SA"/>
        </w:rPr>
        <w:t xml:space="preserve"> فرمود: «حال که چنین است، پس حقّ راه را رعایت کنید». پرسیدند: ای رسول‌خدا! حقّ راه چیست؟ فرمود: «حفاظت چشم‌ها</w:t>
      </w:r>
      <w:r w:rsidR="00BE4C03" w:rsidRPr="005C1132">
        <w:rPr>
          <w:rtl/>
          <w:lang w:bidi="ar-SA"/>
        </w:rPr>
        <w:t>»؛ یعنی:</w:t>
      </w:r>
      <w:r w:rsidRPr="005C1132">
        <w:rPr>
          <w:rtl/>
          <w:lang w:bidi="ar-SA"/>
        </w:rPr>
        <w:t xml:space="preserve"> </w:t>
      </w:r>
      <w:r w:rsidR="00BE4C03" w:rsidRPr="005C1132">
        <w:rPr>
          <w:rtl/>
          <w:lang w:bidi="ar-SA"/>
        </w:rPr>
        <w:t>خودداری از نگاه کردن به عابران؛ زیرا برخی از مردم در کوچه و در معابر می‌نشینند و هر رهگذری را از همان لحظه‌ای که می‌آید تا زمانی که می</w:t>
      </w:r>
      <w:r w:rsidR="00C943A4" w:rsidRPr="005C1132">
        <w:rPr>
          <w:rFonts w:cs="Times New Roman"/>
          <w:cs/>
          <w:lang w:bidi="ar-SA"/>
        </w:rPr>
        <w:t>‎</w:t>
      </w:r>
      <w:r w:rsidR="00BE4C03" w:rsidRPr="005C1132">
        <w:rPr>
          <w:rtl/>
          <w:lang w:bidi="ar-SA"/>
        </w:rPr>
        <w:t>رود، زیرِ نظر می‌گیرند. این بر خلافِ فرمان نبوی مبنی بر خودداری از نگریستن به رهگذران است؛ به‌ویژه نگاه کردن به زنان که خیلی بدتر است. لذا حفاظت چشم در این حدیث دو جنبه دارد: خودداری از نگاه کردن به زنان رهگذر؛ و نیز پرهیز از زیر نظر گرفتن هر رهگذری که از آن‌جا عبور می‌کند؛ زیرا چه‌بسا خجالت می‌کشد و اذیت می‌شود.</w:t>
      </w:r>
    </w:p>
    <w:p w:rsidR="00BE4C03" w:rsidRPr="005C1132" w:rsidRDefault="00BE4C03" w:rsidP="00695262">
      <w:pPr>
        <w:rPr>
          <w:rtl/>
          <w:lang w:bidi="ar-SA"/>
        </w:rPr>
      </w:pPr>
      <w:r w:rsidRPr="005C1132">
        <w:rPr>
          <w:rtl/>
          <w:lang w:bidi="ar-SA"/>
        </w:rPr>
        <w:t>دومین حقّ راه، «</w:t>
      </w:r>
      <w:r w:rsidR="002E2092" w:rsidRPr="005C1132">
        <w:rPr>
          <w:rtl/>
          <w:lang w:bidi="ar-SA"/>
        </w:rPr>
        <w:t>اجتناب از اذیت و آزار رهگذران</w:t>
      </w:r>
      <w:r w:rsidRPr="005C1132">
        <w:rPr>
          <w:rtl/>
          <w:lang w:bidi="ar-SA"/>
        </w:rPr>
        <w:t>» می‌باشد و نباید هیچ رهگذری را با گفتار یا رفتارِ خود اذیت کنید؛ یعنی نباید سخنی بگویید که به گوشَش برسد و ناراحت شود یا مبادا با دراز کردن پاهای خود، راه را بر او تنگ کنید. سومین حقّ راه، این است که اگر کسی سلام کرد، «پاسخ</w:t>
      </w:r>
      <w:r w:rsidR="002E2092" w:rsidRPr="005C1132">
        <w:rPr>
          <w:rtl/>
          <w:lang w:bidi="ar-SA"/>
        </w:rPr>
        <w:t xml:space="preserve"> </w:t>
      </w:r>
      <w:r w:rsidRPr="005C1132">
        <w:rPr>
          <w:rtl/>
          <w:lang w:bidi="ar-SA"/>
        </w:rPr>
        <w:t>س</w:t>
      </w:r>
      <w:r w:rsidR="002E2092" w:rsidRPr="005C1132">
        <w:rPr>
          <w:rtl/>
          <w:lang w:bidi="ar-SA"/>
        </w:rPr>
        <w:t>لام</w:t>
      </w:r>
      <w:r w:rsidRPr="005C1132">
        <w:rPr>
          <w:rtl/>
          <w:lang w:bidi="ar-SA"/>
        </w:rPr>
        <w:t>ِ» او را مطابق آموزه‌های دینی بدهید؛ یعنی اگر به شما السلام‌علیکم گفت، بر شما واجب است که لااقل به او بگویید: وعلیکم‌السلام؛ و گفتنِ عبارت‌هایی از قبیل: «به‌به! خوش‌ آمدی» و امثال آن، برای ادای این واجب شرعی، کافی نیست؛ زیرا الله متعال می‌فرماید:</w:t>
      </w:r>
    </w:p>
    <w:p w:rsidR="00BE4C03" w:rsidRPr="007B7506" w:rsidRDefault="008850D6" w:rsidP="00005332">
      <w:pPr>
        <w:pStyle w:val="a1"/>
        <w:rPr>
          <w:rtl/>
          <w:lang w:bidi="ar-SA"/>
        </w:rPr>
      </w:pPr>
      <w:r>
        <w:rPr>
          <w:rFonts w:ascii="KFGQPC Uthman Taha Naskh" w:cs="KFGQPC Uthman Taha Naskh" w:hint="cs"/>
          <w:noProof w:val="0"/>
          <w:rtl/>
          <w:lang w:val="en-MY" w:eastAsia="en-MY" w:bidi="ar-SA"/>
        </w:rPr>
        <w:t>﴿</w:t>
      </w:r>
      <w:r w:rsidR="00005332">
        <w:rPr>
          <w:rFonts w:ascii="KFGQPC Uthmanic Script HAFS" w:hint="eastAsia"/>
          <w:noProof w:val="0"/>
          <w:rtl/>
          <w:lang w:val="en-MY" w:eastAsia="en-MY" w:bidi="ar-SA"/>
        </w:rPr>
        <w:t>وَإِذَا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حُيِّيتُم</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بِتَحِيَّة</w:t>
      </w:r>
      <w:r w:rsidR="00005332">
        <w:rPr>
          <w:rFonts w:ascii="KFGQPC Uthmanic Script HAFS" w:hint="cs"/>
          <w:noProof w:val="0"/>
          <w:rtl/>
          <w:lang w:val="en-MY" w:eastAsia="en-MY" w:bidi="ar-SA"/>
        </w:rPr>
        <w:t>ٖ</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فَحَيُّواْ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بِأَح</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سَنَ</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مِن</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هَا</w:t>
      </w:r>
      <w:r w:rsidR="00005332">
        <w:rPr>
          <w:rFonts w:ascii="KFGQPC Uthmanic Script HAFS" w:hint="cs"/>
          <w:noProof w:val="0"/>
          <w:rtl/>
          <w:lang w:val="en-MY" w:eastAsia="en-MY" w:bidi="ar-SA"/>
        </w:rPr>
        <w:t>ٓ</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أَو</w:t>
      </w:r>
      <w:r w:rsidR="00005332">
        <w:rPr>
          <w:rFonts w:ascii="KFGQPC Uthmanic Script HAFS" w:hint="cs"/>
          <w:noProof w:val="0"/>
          <w:rtl/>
          <w:lang w:val="en-MY" w:eastAsia="en-MY" w:bidi="ar-SA"/>
        </w:rPr>
        <w:t>ۡ</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رُدُّوهَا</w:t>
      </w:r>
      <w:r w:rsidR="00005332">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005332">
        <w:rPr>
          <w:rFonts w:ascii="KFGQPC Uthman Taha Naskh" w:cs="KFGQPC Uthman Taha Naskh"/>
          <w:noProof w:val="0"/>
          <w:lang w:val="en-MY" w:eastAsia="en-MY" w:bidi="ar-SA"/>
        </w:rPr>
        <w:tab/>
      </w:r>
      <w:r w:rsidR="00005332" w:rsidRPr="00005332">
        <w:rPr>
          <w:rStyle w:val="Char8"/>
          <w:rtl/>
        </w:rPr>
        <w:t xml:space="preserve"> [</w:t>
      </w:r>
      <w:r w:rsidR="00005332" w:rsidRPr="00005332">
        <w:rPr>
          <w:rStyle w:val="Char8"/>
          <w:rFonts w:hint="eastAsia"/>
          <w:rtl/>
        </w:rPr>
        <w:t>النساء</w:t>
      </w:r>
      <w:r w:rsidR="00005332" w:rsidRPr="00005332">
        <w:rPr>
          <w:rStyle w:val="Char8"/>
          <w:rtl/>
        </w:rPr>
        <w:t xml:space="preserve"> : </w:t>
      </w:r>
      <w:r w:rsidR="00005332" w:rsidRPr="00005332">
        <w:rPr>
          <w:rStyle w:val="Char8"/>
          <w:rFonts w:hint="cs"/>
          <w:rtl/>
        </w:rPr>
        <w:t>٨٦</w:t>
      </w:r>
      <w:r w:rsidR="00005332" w:rsidRPr="00005332">
        <w:rPr>
          <w:rStyle w:val="Char8"/>
          <w:rtl/>
        </w:rPr>
        <w:t>]</w:t>
      </w:r>
      <w:r w:rsidR="00005332">
        <w:rPr>
          <w:rFonts w:ascii="KFGQPC Uthman Taha Naskh" w:cs="KFGQPC Uthman Taha Naskh"/>
          <w:noProof w:val="0"/>
          <w:rtl/>
          <w:lang w:val="en-MY" w:eastAsia="en-MY" w:bidi="ar-SA"/>
        </w:rPr>
        <w:t xml:space="preserve">  </w:t>
      </w:r>
      <w:r w:rsidR="00297BC2" w:rsidRPr="007B7506">
        <w:rPr>
          <w:rtl/>
          <w:lang w:bidi="ar-SA"/>
        </w:rPr>
        <w:tab/>
      </w:r>
      <w:r w:rsidR="00BE4C03" w:rsidRPr="007B7506">
        <w:rPr>
          <w:rtl/>
          <w:lang w:bidi="ar-SA"/>
        </w:rPr>
        <w:t xml:space="preserve"> </w:t>
      </w:r>
    </w:p>
    <w:p w:rsidR="00BE4C03" w:rsidRPr="005C1132" w:rsidRDefault="00BE4C03" w:rsidP="00297BC2">
      <w:pPr>
        <w:pStyle w:val="a2"/>
        <w:rPr>
          <w:rtl/>
          <w:lang w:bidi="ar-SA"/>
        </w:rPr>
      </w:pPr>
      <w:r w:rsidRPr="005C1132">
        <w:rPr>
          <w:rtl/>
          <w:lang w:bidi="ar-SA"/>
        </w:rPr>
        <w:t>و هنگامی که به شما سلام می‌گویند، بهتر یا همانند آن پاسخ دهید.</w:t>
      </w:r>
    </w:p>
    <w:p w:rsidR="00E719CD" w:rsidRPr="005C1132" w:rsidRDefault="00BE4C03" w:rsidP="00695262">
      <w:pPr>
        <w:rPr>
          <w:rFonts w:ascii="Traditional Arabic"/>
          <w:rtl/>
          <w:lang w:bidi="ar-SA"/>
        </w:rPr>
      </w:pPr>
      <w:r w:rsidRPr="005C1132">
        <w:rPr>
          <w:rtl/>
          <w:lang w:bidi="ar-SA"/>
        </w:rPr>
        <w:t>چهارمین حقّ راه،</w:t>
      </w:r>
      <w:r w:rsidR="002E2092" w:rsidRPr="005C1132">
        <w:rPr>
          <w:rtl/>
          <w:lang w:bidi="ar-SA"/>
        </w:rPr>
        <w:t xml:space="preserve"> </w:t>
      </w:r>
      <w:r w:rsidRPr="005C1132">
        <w:rPr>
          <w:rtl/>
          <w:lang w:bidi="ar-SA"/>
        </w:rPr>
        <w:t xml:space="preserve">«امر به معروف و نهی از منکر» می‌باشد؛ یعنی اگر دیدید که کسی در انجام کار نیک و پسندیده‌ای کوتاهی کرد، به او تذکر دهید و امر به معروف نمایید؛ </w:t>
      </w:r>
      <w:r w:rsidRPr="005C1132">
        <w:rPr>
          <w:rFonts w:ascii="Traditional Arabic"/>
          <w:rtl/>
          <w:lang w:bidi="ar-SA"/>
        </w:rPr>
        <w:t>معروف، همان کار یا روش پسندیده‌ای‌ست که مورد تأیید شریعت می‌باشد و در عُرف مردم به عنوان امری نیک و پسندیده، پذیرفته شده است</w:t>
      </w:r>
      <w:r w:rsidR="00C943A4" w:rsidRPr="005C1132">
        <w:rPr>
          <w:rFonts w:ascii="Traditional Arabic"/>
          <w:rtl/>
          <w:lang w:bidi="ar-SA"/>
        </w:rPr>
        <w:t>،</w:t>
      </w:r>
      <w:r w:rsidRPr="005C1132">
        <w:rPr>
          <w:rFonts w:ascii="Traditional Arabic"/>
          <w:rtl/>
          <w:lang w:bidi="ar-SA"/>
        </w:rPr>
        <w:t xml:space="preserve"> ناگفته نماند که در این میان، تأیید شریعت، اعتبار دارد؛ یعنی آن‌چه شریعت تأیید کند، پسندیده است و آن‌چه که تأیید نکند، ناپسند می‌باشد؛ اگرچه مردم، آن را نیک بپندارند.</w:t>
      </w:r>
      <w:r w:rsidR="00443BDF" w:rsidRPr="005C1132">
        <w:rPr>
          <w:rFonts w:ascii="Traditional Arabic"/>
          <w:rtl/>
          <w:lang w:bidi="ar-SA"/>
        </w:rPr>
        <w:t xml:space="preserve"> لذا اگر نماز خوانده و در کوچه نشسته بودید و شخصی را دیدید که نماز نمی‌خوانَد، به او یادآوری کنید که نمازش را با جماعت ادا نماید و به همین ترتیب درباره‌ی سا</w:t>
      </w:r>
      <w:r w:rsidR="00F27F17" w:rsidRPr="005C1132">
        <w:rPr>
          <w:rFonts w:ascii="Traditional Arabic"/>
          <w:rtl/>
          <w:lang w:bidi="ar-SA"/>
        </w:rPr>
        <w:t>ی</w:t>
      </w:r>
      <w:r w:rsidR="00443BDF" w:rsidRPr="005C1132">
        <w:rPr>
          <w:rFonts w:ascii="Traditional Arabic"/>
          <w:rtl/>
          <w:lang w:bidi="ar-SA"/>
        </w:rPr>
        <w:t>ر کارها نیز امر به معروف و نهی از منکر کنید. حدیث زید بن سهل</w:t>
      </w:r>
      <w:r w:rsidR="00443BDF" w:rsidRPr="005C1132">
        <w:rPr>
          <w:rFonts w:ascii="Traditional Arabic"/>
          <w:lang w:bidi="ar-SA"/>
        </w:rPr>
        <w:sym w:font="AGA Arabesque" w:char="F074"/>
      </w:r>
      <w:r w:rsidR="00443BDF" w:rsidRPr="005C1132">
        <w:rPr>
          <w:rFonts w:ascii="Traditional Arabic"/>
          <w:rtl/>
          <w:lang w:bidi="ar-SA"/>
        </w:rPr>
        <w:t xml:space="preserve"> نیز به همین مضمون است و شاهد موضوع، حفاظت و فروهشتن چشم می‌باشد که در هر دو حدیث آمده است.</w:t>
      </w:r>
    </w:p>
    <w:p w:rsidR="00E719CD" w:rsidRPr="005C1132" w:rsidRDefault="00E719CD" w:rsidP="00290E1E">
      <w:pPr>
        <w:ind w:firstLine="0"/>
        <w:jc w:val="center"/>
        <w:rPr>
          <w:rFonts w:ascii="Traditional Arabic"/>
          <w:rtl/>
          <w:lang w:bidi="ar-SA"/>
        </w:rPr>
      </w:pPr>
      <w:r w:rsidRPr="005C1132">
        <w:rPr>
          <w:rFonts w:ascii="Traditional Arabic"/>
          <w:rtl/>
          <w:lang w:bidi="ar-SA"/>
        </w:rPr>
        <w:t>***</w:t>
      </w:r>
    </w:p>
    <w:p w:rsidR="00B11B72" w:rsidRPr="005C1132" w:rsidRDefault="00B11B72" w:rsidP="007B7506">
      <w:pPr>
        <w:spacing w:before="180" w:line="228" w:lineRule="auto"/>
        <w:rPr>
          <w:rFonts w:cs="B Badr"/>
          <w:rtl/>
          <w:lang w:bidi="ar-SA"/>
        </w:rPr>
      </w:pPr>
      <w:r w:rsidRPr="007B7506">
        <w:rPr>
          <w:rStyle w:val="Char4"/>
          <w:rtl/>
          <w:lang w:bidi="ar-SA"/>
        </w:rPr>
        <w:t>1633</w:t>
      </w:r>
      <w:r w:rsidR="00F87AA1" w:rsidRPr="007B7506">
        <w:rPr>
          <w:rStyle w:val="Char4"/>
          <w:rtl/>
          <w:lang w:bidi="ar-SA"/>
        </w:rPr>
        <w:t xml:space="preserve">- </w:t>
      </w:r>
      <w:r w:rsidR="00422985" w:rsidRPr="007B7506">
        <w:rPr>
          <w:rStyle w:val="Char4"/>
          <w:rtl/>
          <w:lang w:bidi="ar-SA"/>
        </w:rPr>
        <w:t>وعن جريرٍ</w:t>
      </w:r>
      <w:r w:rsidR="00422985" w:rsidRPr="007B7506">
        <w:rPr>
          <w:rStyle w:val="Char4"/>
          <w:b w:val="0"/>
          <w:bCs w:val="0"/>
          <w:rtl/>
          <w:lang w:bidi="ar-SA"/>
        </w:rPr>
        <w:sym w:font="AGA Arabesque" w:char="F074"/>
      </w:r>
      <w:r w:rsidR="00422985" w:rsidRPr="007B7506">
        <w:rPr>
          <w:rStyle w:val="Char4"/>
          <w:rtl/>
          <w:lang w:bidi="ar-SA"/>
        </w:rPr>
        <w:t xml:space="preserve"> قَالَ: سألْتُ رسولَ الله</w:t>
      </w:r>
      <w:r w:rsidR="00422985" w:rsidRPr="007B7506">
        <w:rPr>
          <w:rStyle w:val="Char4"/>
          <w:b w:val="0"/>
          <w:bCs w:val="0"/>
          <w:rtl/>
          <w:lang w:bidi="ar-SA"/>
        </w:rPr>
        <w:sym w:font="AGA Arabesque" w:char="F072"/>
      </w:r>
      <w:r w:rsidR="00422985" w:rsidRPr="007B7506">
        <w:rPr>
          <w:rStyle w:val="Char4"/>
          <w:rtl/>
          <w:lang w:bidi="ar-SA"/>
        </w:rPr>
        <w:t xml:space="preserve"> عن نَظَرِ الفَجْأَةِ، فَقَالَ: «اصْرِفْ بَصَرَكَ».</w:t>
      </w:r>
      <w:r w:rsidRPr="005C1132">
        <w:rPr>
          <w:rFonts w:ascii="Traditional Arabic" w:hAnsi="Traditional Arabic" w:cs="Traditional Arabic"/>
          <w:noProof w:val="0"/>
          <w:sz w:val="32"/>
          <w:szCs w:val="32"/>
          <w:rtl/>
          <w:lang w:bidi="ar-SA"/>
        </w:rPr>
        <w:t xml:space="preserve"> </w:t>
      </w:r>
      <w:r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09"/>
      </w:r>
      <w:r w:rsidR="00A4520D" w:rsidRPr="00A4520D">
        <w:rPr>
          <w:rStyle w:val="FootnoteReference"/>
          <w:rFonts w:cs="B Lotus"/>
          <w:szCs w:val="28"/>
          <w:rtl/>
          <w:lang w:bidi="ar-SA"/>
        </w:rPr>
        <w:t>)</w:t>
      </w:r>
    </w:p>
    <w:p w:rsidR="002E2092" w:rsidRPr="005C1132" w:rsidRDefault="00B11B72" w:rsidP="00695262">
      <w:pPr>
        <w:rPr>
          <w:rtl/>
          <w:lang w:bidi="ar-SA"/>
        </w:rPr>
      </w:pPr>
      <w:r w:rsidRPr="005C1132">
        <w:rPr>
          <w:b/>
          <w:bCs/>
          <w:rtl/>
          <w:lang w:bidi="ar-SA"/>
        </w:rPr>
        <w:t>ترجمه:</w:t>
      </w:r>
      <w:r w:rsidRPr="005C1132">
        <w:rPr>
          <w:rtl/>
          <w:lang w:bidi="ar-SA"/>
        </w:rPr>
        <w:t xml:space="preserve"> جریر</w:t>
      </w:r>
      <w:r w:rsidRPr="005C1132">
        <w:rPr>
          <w:lang w:bidi="ar-SA"/>
        </w:rPr>
        <w:sym w:font="AGA Arabesque" w:char="F074"/>
      </w:r>
      <w:r w:rsidRPr="005C1132">
        <w:rPr>
          <w:rtl/>
          <w:lang w:bidi="ar-SA"/>
        </w:rPr>
        <w:t xml:space="preserve"> می‌گوید: از رسول‌الله</w:t>
      </w:r>
      <w:r w:rsidRPr="005C1132">
        <w:rPr>
          <w:lang w:bidi="ar-SA"/>
        </w:rPr>
        <w:sym w:font="AGA Arabesque" w:char="F072"/>
      </w:r>
      <w:r w:rsidRPr="005C1132">
        <w:rPr>
          <w:rtl/>
          <w:lang w:bidi="ar-SA"/>
        </w:rPr>
        <w:t xml:space="preserve"> درباره‌ی نگاه ناگهانی و ناخواسته پرسیدم؛ فرمود: «چشمَت را برگردان».</w:t>
      </w:r>
    </w:p>
    <w:p w:rsidR="005C0243" w:rsidRPr="006734E3" w:rsidRDefault="00B11B72"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 xml:space="preserve">1634- </w:t>
      </w:r>
      <w:r w:rsidR="005C0243" w:rsidRPr="007B7506">
        <w:rPr>
          <w:rStyle w:val="Char4"/>
          <w:rtl/>
          <w:lang w:bidi="ar-SA"/>
        </w:rPr>
        <w:t>عن أُم سَلَمَة</w:t>
      </w:r>
      <w:r w:rsidR="00DB05A4" w:rsidRPr="005C1132">
        <w:rPr>
          <w:rFonts w:ascii="Traditional Arabic" w:hAnsi="Traditional Arabic" w:cs="(M. Aiyada Ayoub ALKobaisi)"/>
          <w:noProof w:val="0"/>
          <w:rtl/>
          <w:lang w:bidi="ar-SA"/>
        </w:rPr>
        <w:t>&amp;</w:t>
      </w:r>
      <w:r w:rsidR="005C0243" w:rsidRPr="007B7506">
        <w:rPr>
          <w:rStyle w:val="Char4"/>
          <w:rtl/>
          <w:lang w:bidi="ar-SA"/>
        </w:rPr>
        <w:t xml:space="preserve"> قالَتْ: كنتُ عِنْدَ رسول الله</w:t>
      </w:r>
      <w:r w:rsidR="005C0243" w:rsidRPr="007B7506">
        <w:rPr>
          <w:rStyle w:val="Char4"/>
          <w:b w:val="0"/>
          <w:bCs w:val="0"/>
          <w:rtl/>
          <w:lang w:bidi="ar-SA"/>
        </w:rPr>
        <w:sym w:font="AGA Arabesque" w:char="F072"/>
      </w:r>
      <w:r w:rsidR="005C0243" w:rsidRPr="007B7506">
        <w:rPr>
          <w:rStyle w:val="Char4"/>
          <w:rtl/>
          <w:lang w:bidi="ar-SA"/>
        </w:rPr>
        <w:t xml:space="preserve"> وعندهُ مَيْمُونَة، فَأقْبَلَ ابنُ أُمِّ مَكْتُومٍ، وَذَلِكَ بَعْدَ أنْ أُمِرْنَا بِالحِجَابِ؛ فَقَالَ النَّبِيُّ</w:t>
      </w:r>
      <w:r w:rsidR="005C0243" w:rsidRPr="007B7506">
        <w:rPr>
          <w:rStyle w:val="Char4"/>
          <w:b w:val="0"/>
          <w:bCs w:val="0"/>
          <w:rtl/>
          <w:lang w:bidi="ar-SA"/>
        </w:rPr>
        <w:sym w:font="AGA Arabesque" w:char="F072"/>
      </w:r>
      <w:r w:rsidR="005C0243" w:rsidRPr="007B7506">
        <w:rPr>
          <w:rStyle w:val="Char4"/>
          <w:rtl/>
          <w:lang w:bidi="ar-SA"/>
        </w:rPr>
        <w:t>: «احْتَجِبَا مِنْهُ»؛ فَقُلْنَا: يَا رسولَ اللهِ، ألَيْسَ هُوَ أعْمَى لا يُبْصِرُنَا، وَلا يَعْرِفُنَا؟ فَقَالَ النَّبِيُّ</w:t>
      </w:r>
      <w:r w:rsidR="005C0243" w:rsidRPr="007B7506">
        <w:rPr>
          <w:rStyle w:val="Char4"/>
          <w:b w:val="0"/>
          <w:bCs w:val="0"/>
          <w:rtl/>
          <w:lang w:bidi="ar-SA"/>
        </w:rPr>
        <w:sym w:font="AGA Arabesque" w:char="F072"/>
      </w:r>
      <w:r w:rsidR="005C0243" w:rsidRPr="007B7506">
        <w:rPr>
          <w:rStyle w:val="Char4"/>
          <w:rtl/>
          <w:lang w:bidi="ar-SA"/>
        </w:rPr>
        <w:t>: «أفَعَمْيَاوَانِ أنتُما أَلَسْتُمَا تُبْصِرَانِهِ»؟!</w:t>
      </w:r>
      <w:r w:rsidR="005C0243" w:rsidRPr="005C1132">
        <w:rPr>
          <w:rFonts w:ascii="Traditional Arabic" w:hAnsi="Traditional Arabic" w:cs="Traditional Arabic"/>
          <w:noProof w:val="0"/>
          <w:sz w:val="32"/>
          <w:szCs w:val="32"/>
          <w:rtl/>
          <w:lang w:bidi="ar-SA"/>
        </w:rPr>
        <w:t xml:space="preserve"> </w:t>
      </w:r>
      <w:r w:rsidR="005C0243" w:rsidRPr="005C1132">
        <w:rPr>
          <w:rFonts w:ascii="Traditional Arabic"/>
          <w:rtl/>
          <w:lang w:bidi="ar-SA"/>
        </w:rPr>
        <w:t>[روايت ابوداود و ترمذي؛ ترمذی، این حدیث را حسن صحيح دانسته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10"/>
      </w:r>
      <w:r w:rsidR="00A4520D" w:rsidRPr="00A4520D">
        <w:rPr>
          <w:rStyle w:val="FootnoteReference"/>
          <w:rFonts w:cs="B Lotus"/>
          <w:sz w:val="28"/>
          <w:szCs w:val="28"/>
          <w:rtl/>
          <w:lang w:bidi="ar-SA"/>
        </w:rPr>
        <w:t>)</w:t>
      </w:r>
    </w:p>
    <w:p w:rsidR="00B11B72" w:rsidRPr="005C1132" w:rsidRDefault="005C0243" w:rsidP="00695262">
      <w:pPr>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w:t>
      </w:r>
      <w:r w:rsidR="00193593" w:rsidRPr="005C1132">
        <w:rPr>
          <w:rFonts w:ascii="Traditional Arabic"/>
          <w:rtl/>
          <w:lang w:bidi="ar-SA"/>
        </w:rPr>
        <w:t>ام‌سلمه</w:t>
      </w:r>
      <w:r w:rsidR="00193593" w:rsidRPr="005C1132">
        <w:rPr>
          <w:rFonts w:ascii="Traditional Arabic" w:cs="(M. Aiyada Ayoub ALKobaisi)"/>
          <w:rtl/>
          <w:lang w:bidi="ar-SA"/>
        </w:rPr>
        <w:t>&amp;</w:t>
      </w:r>
      <w:r w:rsidR="00193593" w:rsidRPr="005C1132">
        <w:rPr>
          <w:rFonts w:ascii="Traditional Arabic"/>
          <w:rtl/>
          <w:lang w:bidi="ar-SA"/>
        </w:rPr>
        <w:t xml:space="preserve"> مي‌گوید: پس از این‌که به ما دستور حجاب داده شده بود، با میمونه</w:t>
      </w:r>
      <w:r w:rsidR="00193593" w:rsidRPr="005C1132">
        <w:rPr>
          <w:rFonts w:ascii="Traditional Arabic" w:cs="(M. Aiyada Ayoub ALKobaisi)"/>
          <w:rtl/>
          <w:lang w:bidi="ar-SA"/>
        </w:rPr>
        <w:t>&amp;</w:t>
      </w:r>
      <w:r w:rsidR="00193593" w:rsidRPr="005C1132">
        <w:rPr>
          <w:rFonts w:ascii="Traditional Arabic"/>
          <w:rtl/>
          <w:lang w:bidi="ar-SA"/>
        </w:rPr>
        <w:t xml:space="preserve"> در حضور پیامبر</w:t>
      </w:r>
      <w:r w:rsidR="00193593" w:rsidRPr="005C1132">
        <w:rPr>
          <w:rFonts w:ascii="Traditional Arabic"/>
          <w:lang w:bidi="ar-SA"/>
        </w:rPr>
        <w:sym w:font="AGA Arabesque" w:char="F072"/>
      </w:r>
      <w:r w:rsidR="00193593" w:rsidRPr="005C1132">
        <w:rPr>
          <w:rFonts w:ascii="Traditional Arabic"/>
          <w:rtl/>
          <w:lang w:bidi="ar-SA"/>
        </w:rPr>
        <w:t xml:space="preserve"> بودم که ابن‌ام‌مکتوم</w:t>
      </w:r>
      <w:r w:rsidR="00193593" w:rsidRPr="005C1132">
        <w:rPr>
          <w:rFonts w:ascii="Traditional Arabic"/>
          <w:lang w:bidi="ar-SA"/>
        </w:rPr>
        <w:sym w:font="AGA Arabesque" w:char="F074"/>
      </w:r>
      <w:r w:rsidR="00193593" w:rsidRPr="005C1132">
        <w:rPr>
          <w:rFonts w:ascii="Traditional Arabic"/>
          <w:rtl/>
          <w:lang w:bidi="ar-SA"/>
        </w:rPr>
        <w:t xml:space="preserve"> آمد. پیامبر</w:t>
      </w:r>
      <w:r w:rsidR="00193593" w:rsidRPr="005C1132">
        <w:rPr>
          <w:rFonts w:ascii="Traditional Arabic"/>
          <w:lang w:bidi="ar-SA"/>
        </w:rPr>
        <w:sym w:font="AGA Arabesque" w:char="F072"/>
      </w:r>
      <w:r w:rsidR="00193593" w:rsidRPr="005C1132">
        <w:rPr>
          <w:rFonts w:ascii="Traditional Arabic"/>
          <w:rtl/>
          <w:lang w:bidi="ar-SA"/>
        </w:rPr>
        <w:t xml:space="preserve"> فرمود: «از او حجاب بگیرید». گفتیم: ای رسول‌خدا! مگر او نابینا نیست؛ نه ما را می‌بیند و نه ما را می‌شناسد؟ پیامبر</w:t>
      </w:r>
      <w:r w:rsidR="00193593" w:rsidRPr="005C1132">
        <w:rPr>
          <w:rFonts w:ascii="Traditional Arabic"/>
          <w:lang w:bidi="ar-SA"/>
        </w:rPr>
        <w:sym w:font="AGA Arabesque" w:char="F072"/>
      </w:r>
      <w:r w:rsidR="00193593" w:rsidRPr="005C1132">
        <w:rPr>
          <w:rFonts w:ascii="Traditional Arabic"/>
          <w:rtl/>
          <w:lang w:bidi="ar-SA"/>
        </w:rPr>
        <w:t xml:space="preserve"> فرمود: «آیا شما هم نابینا هستید و او را نمی‌بینید؟»</w:t>
      </w:r>
    </w:p>
    <w:p w:rsidR="00820BE1" w:rsidRPr="005C1132" w:rsidRDefault="00941B39" w:rsidP="007B7506">
      <w:pPr>
        <w:spacing w:before="180" w:line="228" w:lineRule="auto"/>
        <w:rPr>
          <w:rFonts w:cs="B Badr"/>
          <w:rtl/>
          <w:lang w:bidi="ar-SA"/>
        </w:rPr>
      </w:pPr>
      <w:r w:rsidRPr="007B7506">
        <w:rPr>
          <w:rStyle w:val="Char4"/>
          <w:rtl/>
          <w:lang w:bidi="ar-SA"/>
        </w:rPr>
        <w:t xml:space="preserve">1635- </w:t>
      </w:r>
      <w:r w:rsidR="00820BE1" w:rsidRPr="007B7506">
        <w:rPr>
          <w:rStyle w:val="Char4"/>
          <w:rtl/>
          <w:lang w:bidi="ar-SA"/>
        </w:rPr>
        <w:t>وعن أَبي سعيدٍ</w:t>
      </w:r>
      <w:r w:rsidR="00820BE1" w:rsidRPr="007B7506">
        <w:rPr>
          <w:rStyle w:val="Char4"/>
          <w:b w:val="0"/>
          <w:bCs w:val="0"/>
          <w:rtl/>
          <w:lang w:bidi="ar-SA"/>
        </w:rPr>
        <w:sym w:font="AGA Arabesque" w:char="F074"/>
      </w:r>
      <w:r w:rsidR="00820BE1" w:rsidRPr="007B7506">
        <w:rPr>
          <w:rStyle w:val="Char4"/>
          <w:rtl/>
          <w:lang w:bidi="ar-SA"/>
        </w:rPr>
        <w:t xml:space="preserve"> أنَّ رسول الله</w:t>
      </w:r>
      <w:r w:rsidR="00820BE1" w:rsidRPr="007B7506">
        <w:rPr>
          <w:rStyle w:val="Char4"/>
          <w:b w:val="0"/>
          <w:bCs w:val="0"/>
          <w:rtl/>
          <w:lang w:bidi="ar-SA"/>
        </w:rPr>
        <w:sym w:font="AGA Arabesque" w:char="F072"/>
      </w:r>
      <w:r w:rsidR="00820BE1" w:rsidRPr="007B7506">
        <w:rPr>
          <w:rStyle w:val="Char4"/>
          <w:rtl/>
          <w:lang w:bidi="ar-SA"/>
        </w:rPr>
        <w:t xml:space="preserve"> قَالَ: «لا يَنْظُرُ الرَّجُلُ إِلَى عَوْرَةِ الرَّجُلِ، وَلا المَرْأَةُ إِلَى عَوْرَةِ المَرْأَةِ، وَلا يُفْضِي الرَّجُلُ إِلَى الرَّجُلِ في ثَوْبٍ وَاحِدٍ، وَلا تُفْضي المَرْأةُ إِلَى المَرْأَةِ في الثَّوْبِ الواحِدِ».</w:t>
      </w:r>
      <w:r w:rsidR="00FC6275" w:rsidRPr="005C1132">
        <w:rPr>
          <w:rFonts w:ascii="Traditional Arabic" w:hAnsi="Traditional Arabic" w:cs="Traditional Arabic"/>
          <w:noProof w:val="0"/>
          <w:sz w:val="32"/>
          <w:szCs w:val="32"/>
          <w:rtl/>
          <w:lang w:bidi="ar-SA"/>
        </w:rPr>
        <w:t xml:space="preserve"> </w:t>
      </w:r>
      <w:r w:rsidR="00820BE1"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11"/>
      </w:r>
      <w:r w:rsidR="00A4520D" w:rsidRPr="00A4520D">
        <w:rPr>
          <w:rStyle w:val="FootnoteReference"/>
          <w:rFonts w:cs="B Lotus"/>
          <w:szCs w:val="28"/>
          <w:rtl/>
          <w:lang w:bidi="ar-SA"/>
        </w:rPr>
        <w:t>)</w:t>
      </w:r>
    </w:p>
    <w:p w:rsidR="00C0293D" w:rsidRDefault="00820BE1" w:rsidP="00695262">
      <w:pPr>
        <w:rPr>
          <w:rStyle w:val="FootnoteReference"/>
          <w:rFonts w:cs="B Lotus"/>
          <w:spacing w:val="-6"/>
          <w:szCs w:val="28"/>
          <w:rtl/>
          <w:lang w:bidi="ar-SA"/>
        </w:rPr>
      </w:pPr>
      <w:r w:rsidRPr="00130E7A">
        <w:rPr>
          <w:b/>
          <w:bCs/>
          <w:spacing w:val="-6"/>
          <w:rtl/>
          <w:lang w:bidi="ar-SA"/>
        </w:rPr>
        <w:t>ترجمه:</w:t>
      </w:r>
      <w:r w:rsidRPr="00130E7A">
        <w:rPr>
          <w:spacing w:val="-6"/>
          <w:rtl/>
          <w:lang w:bidi="ar-SA"/>
        </w:rPr>
        <w:t xml:space="preserve"> ابوسعید</w:t>
      </w:r>
      <w:r w:rsidRPr="00130E7A">
        <w:rPr>
          <w:spacing w:val="-6"/>
          <w:lang w:bidi="ar-SA"/>
        </w:rPr>
        <w:sym w:font="AGA Arabesque" w:char="F074"/>
      </w:r>
      <w:r w:rsidRPr="00130E7A">
        <w:rPr>
          <w:spacing w:val="-6"/>
          <w:rtl/>
          <w:lang w:bidi="ar-SA"/>
        </w:rPr>
        <w:t xml:space="preserve"> می‌گوید: رسول‌الله</w:t>
      </w:r>
      <w:r w:rsidRPr="00130E7A">
        <w:rPr>
          <w:spacing w:val="-6"/>
          <w:lang w:bidi="ar-SA"/>
        </w:rPr>
        <w:sym w:font="AGA Arabesque" w:char="F072"/>
      </w:r>
      <w:r w:rsidRPr="00130E7A">
        <w:rPr>
          <w:spacing w:val="-6"/>
          <w:rtl/>
          <w:lang w:bidi="ar-SA"/>
        </w:rPr>
        <w:t xml:space="preserve"> فرمود: «مرد نباید به عورتِ مرد دیگری</w:t>
      </w:r>
      <w:r w:rsidR="00CD13B8" w:rsidRPr="00130E7A">
        <w:rPr>
          <w:spacing w:val="-6"/>
          <w:rtl/>
          <w:lang w:bidi="ar-SA"/>
        </w:rPr>
        <w:t xml:space="preserve"> نگاه کند و زن نیز نباید به عورت</w:t>
      </w:r>
      <w:r w:rsidRPr="00130E7A">
        <w:rPr>
          <w:spacing w:val="-6"/>
          <w:rtl/>
          <w:lang w:bidi="ar-SA"/>
        </w:rPr>
        <w:t xml:space="preserve"> زنی دیگر بنگرد؛ دو مرد نباید زیرِ یک پارچه</w:t>
      </w:r>
      <w:r w:rsidR="005560D4" w:rsidRPr="00130E7A">
        <w:rPr>
          <w:spacing w:val="-6"/>
          <w:rtl/>
          <w:lang w:bidi="ar-SA"/>
        </w:rPr>
        <w:t>-</w:t>
      </w:r>
      <w:r w:rsidRPr="00130E7A">
        <w:rPr>
          <w:spacing w:val="-6"/>
          <w:rtl/>
          <w:lang w:bidi="ar-SA"/>
        </w:rPr>
        <w:t xml:space="preserve"> یا در یک بستر</w:t>
      </w:r>
      <w:r w:rsidR="005560D4" w:rsidRPr="00130E7A">
        <w:rPr>
          <w:spacing w:val="-6"/>
          <w:rtl/>
          <w:lang w:bidi="ar-SA"/>
        </w:rPr>
        <w:t>-</w:t>
      </w:r>
      <w:r w:rsidRPr="00130E7A">
        <w:rPr>
          <w:spacing w:val="-6"/>
          <w:rtl/>
          <w:lang w:bidi="ar-SA"/>
        </w:rPr>
        <w:t xml:space="preserve"> </w:t>
      </w:r>
      <w:r w:rsidR="005560D4" w:rsidRPr="00130E7A">
        <w:rPr>
          <w:spacing w:val="-6"/>
          <w:rtl/>
          <w:lang w:bidi="ar-SA"/>
        </w:rPr>
        <w:t>قرار گیرند</w:t>
      </w:r>
      <w:r w:rsidRPr="00130E7A">
        <w:rPr>
          <w:spacing w:val="-6"/>
          <w:rtl/>
          <w:lang w:bidi="ar-SA"/>
        </w:rPr>
        <w:t xml:space="preserve"> و دو زن نیز نباید زیر یک پارچه قرار گیرند (یا در یک بستر بخوابند)».</w:t>
      </w:r>
      <w:r w:rsidR="00A4520D" w:rsidRPr="00A4520D">
        <w:rPr>
          <w:rStyle w:val="FootnoteReference"/>
          <w:rFonts w:cs="B Lotus"/>
          <w:spacing w:val="-6"/>
          <w:szCs w:val="28"/>
          <w:rtl/>
          <w:lang w:bidi="ar-SA"/>
        </w:rPr>
        <w:t>(</w:t>
      </w:r>
      <w:r w:rsidR="00A4520D" w:rsidRPr="00A4520D">
        <w:rPr>
          <w:rStyle w:val="FootnoteReference"/>
          <w:rFonts w:cs="B Lotus"/>
          <w:spacing w:val="-6"/>
          <w:szCs w:val="28"/>
          <w:rtl/>
          <w:lang w:bidi="ar-SA"/>
        </w:rPr>
        <w:footnoteReference w:id="212"/>
      </w:r>
      <w:r w:rsidR="00A4520D" w:rsidRPr="00A4520D">
        <w:rPr>
          <w:rStyle w:val="FootnoteReference"/>
          <w:rFonts w:cs="B Lotus"/>
          <w:spacing w:val="-6"/>
          <w:szCs w:val="28"/>
          <w:rtl/>
          <w:lang w:bidi="ar-SA"/>
        </w:rPr>
        <w:t>)</w:t>
      </w:r>
    </w:p>
    <w:p w:rsidR="00D034DB" w:rsidRPr="00130E7A" w:rsidRDefault="00D034DB" w:rsidP="00695262">
      <w:pPr>
        <w:rPr>
          <w:spacing w:val="-6"/>
          <w:rtl/>
          <w:lang w:bidi="ar-SA"/>
        </w:rPr>
      </w:pPr>
    </w:p>
    <w:p w:rsidR="005560D4" w:rsidRPr="006734E3" w:rsidRDefault="005560D4" w:rsidP="006734E3">
      <w:pPr>
        <w:ind w:firstLine="0"/>
        <w:jc w:val="center"/>
        <w:rPr>
          <w:b/>
          <w:bCs/>
          <w:sz w:val="32"/>
          <w:szCs w:val="32"/>
          <w:rtl/>
          <w:lang w:bidi="ar-SA"/>
        </w:rPr>
      </w:pPr>
      <w:r w:rsidRPr="006734E3">
        <w:rPr>
          <w:b/>
          <w:bCs/>
          <w:sz w:val="32"/>
          <w:szCs w:val="32"/>
          <w:rtl/>
          <w:lang w:bidi="ar-SA"/>
        </w:rPr>
        <w:t>شرح</w:t>
      </w:r>
    </w:p>
    <w:p w:rsidR="005560D4" w:rsidRPr="005C1132" w:rsidRDefault="005560D4" w:rsidP="00695262">
      <w:pPr>
        <w:rPr>
          <w:rFonts w:ascii="Traditional Arabic"/>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در ادامه‌ی این باب، حدیثی بدین مضمون آورده است که جریر</w:t>
      </w:r>
      <w:r w:rsidRPr="005C1132">
        <w:rPr>
          <w:lang w:bidi="ar-SA"/>
        </w:rPr>
        <w:sym w:font="AGA Arabesque" w:char="F074"/>
      </w:r>
      <w:r w:rsidRPr="005C1132">
        <w:rPr>
          <w:rtl/>
          <w:lang w:bidi="ar-SA"/>
        </w:rPr>
        <w:t xml:space="preserve"> می‌گوید: از رسول‌الله</w:t>
      </w:r>
      <w:r w:rsidRPr="005C1132">
        <w:rPr>
          <w:lang w:bidi="ar-SA"/>
        </w:rPr>
        <w:sym w:font="AGA Arabesque" w:char="F072"/>
      </w:r>
      <w:r w:rsidRPr="005C1132">
        <w:rPr>
          <w:rtl/>
          <w:lang w:bidi="ar-SA"/>
        </w:rPr>
        <w:t xml:space="preserve"> درباره‌ی نگاه ناگهانی و ناخواسته پرسیدم؛ فرمود: «چشمَت را برگردان». از این حدیث چنین برداشت می‌شود که نگاه ناگهانی و ناخواسته‌ی مرد به زن نامحرم، موردی ندارد؛ زیرا بدون قصد و اراده‌ی انسان است. حدیث دیگری که مولف</w:t>
      </w:r>
      <w:r w:rsidR="00E372F5" w:rsidRPr="005C1132">
        <w:rPr>
          <w:rFonts w:cs="CTraditional Arabic"/>
          <w:sz w:val="24"/>
          <w:szCs w:val="24"/>
          <w:rtl/>
          <w:lang w:bidi="ar-SA"/>
        </w:rPr>
        <w:t>/</w:t>
      </w:r>
      <w:r w:rsidRPr="005C1132">
        <w:rPr>
          <w:rtl/>
          <w:lang w:bidi="ar-SA"/>
        </w:rPr>
        <w:t xml:space="preserve"> ذکر کرده، بدین مضمون است که </w:t>
      </w:r>
      <w:r w:rsidRPr="005C1132">
        <w:rPr>
          <w:rFonts w:ascii="Traditional Arabic"/>
          <w:rtl/>
          <w:lang w:bidi="ar-SA"/>
        </w:rPr>
        <w:t>ام‌سلمه</w:t>
      </w:r>
      <w:r w:rsidRPr="005C1132">
        <w:rPr>
          <w:rFonts w:ascii="Traditional Arabic" w:cs="(M. Aiyada Ayoub ALKobaisi)"/>
          <w:rtl/>
          <w:lang w:bidi="ar-SA"/>
        </w:rPr>
        <w:t>&amp;</w:t>
      </w:r>
      <w:r w:rsidRPr="005C1132">
        <w:rPr>
          <w:rFonts w:ascii="Traditional Arabic"/>
          <w:rtl/>
          <w:lang w:bidi="ar-SA"/>
        </w:rPr>
        <w:t xml:space="preserve"> مي‌گوید: پس از این‌که به ما دستور حجاب داده شده بود، با میمونه</w:t>
      </w:r>
      <w:r w:rsidRPr="005C1132">
        <w:rPr>
          <w:rFonts w:ascii="Traditional Arabic" w:cs="(M. Aiyada Ayoub ALKobaisi)"/>
          <w:rtl/>
          <w:lang w:bidi="ar-SA"/>
        </w:rPr>
        <w:t>&amp;</w:t>
      </w:r>
      <w:r w:rsidRPr="005C1132">
        <w:rPr>
          <w:rFonts w:ascii="Traditional Arabic"/>
          <w:rtl/>
          <w:lang w:bidi="ar-SA"/>
        </w:rPr>
        <w:t xml:space="preserve"> در حضور پیامبر</w:t>
      </w:r>
      <w:r w:rsidRPr="005C1132">
        <w:rPr>
          <w:rFonts w:ascii="Traditional Arabic"/>
          <w:lang w:bidi="ar-SA"/>
        </w:rPr>
        <w:sym w:font="AGA Arabesque" w:char="F072"/>
      </w:r>
      <w:r w:rsidRPr="005C1132">
        <w:rPr>
          <w:rFonts w:ascii="Traditional Arabic"/>
          <w:rtl/>
          <w:lang w:bidi="ar-SA"/>
        </w:rPr>
        <w:t xml:space="preserve"> بودم که ابن‌ام‌مکتوم</w:t>
      </w:r>
      <w:r w:rsidRPr="005C1132">
        <w:rPr>
          <w:rFonts w:ascii="Traditional Arabic"/>
          <w:lang w:bidi="ar-SA"/>
        </w:rPr>
        <w:sym w:font="AGA Arabesque" w:char="F074"/>
      </w:r>
      <w:r w:rsidRPr="005C1132">
        <w:rPr>
          <w:rFonts w:ascii="Traditional Arabic"/>
          <w:rtl/>
          <w:lang w:bidi="ar-SA"/>
        </w:rPr>
        <w:t xml:space="preserve"> آمد. پیامبر</w:t>
      </w:r>
      <w:r w:rsidRPr="005C1132">
        <w:rPr>
          <w:rFonts w:ascii="Traditional Arabic"/>
          <w:lang w:bidi="ar-SA"/>
        </w:rPr>
        <w:sym w:font="AGA Arabesque" w:char="F072"/>
      </w:r>
      <w:r w:rsidRPr="005C1132">
        <w:rPr>
          <w:rFonts w:ascii="Traditional Arabic"/>
          <w:rtl/>
          <w:lang w:bidi="ar-SA"/>
        </w:rPr>
        <w:t xml:space="preserve"> فرمود: «از او حجاب بگیرید». گفتیم: ای رسول‌خدا! مگر او نابینا نیست؛ نه ما را می‌بیند و نه ما را می‌شناسد؟ پیامبر</w:t>
      </w:r>
      <w:r w:rsidRPr="005C1132">
        <w:rPr>
          <w:rFonts w:ascii="Traditional Arabic"/>
          <w:lang w:bidi="ar-SA"/>
        </w:rPr>
        <w:sym w:font="AGA Arabesque" w:char="F072"/>
      </w:r>
      <w:r w:rsidRPr="005C1132">
        <w:rPr>
          <w:rFonts w:ascii="Traditional Arabic"/>
          <w:rtl/>
          <w:lang w:bidi="ar-SA"/>
        </w:rPr>
        <w:t xml:space="preserve"> فرمود: «آیا شما هم نابینا هستید و او را نمی‌بینید؟» اما این حدیث، ضعیف است و همه‌ی احادیث صحیح، این حدیث را رد می‌کنند؛ چنان‌که رسول‌الله</w:t>
      </w:r>
      <w:r w:rsidRPr="005C1132">
        <w:rPr>
          <w:rFonts w:ascii="Traditional Arabic"/>
          <w:lang w:bidi="ar-SA"/>
        </w:rPr>
        <w:sym w:font="AGA Arabesque" w:char="F072"/>
      </w:r>
      <w:r w:rsidRPr="005C1132">
        <w:rPr>
          <w:rFonts w:ascii="Traditional Arabic"/>
          <w:rtl/>
          <w:lang w:bidi="ar-SA"/>
        </w:rPr>
        <w:t xml:space="preserve"> به فاطمه بنت قیس</w:t>
      </w:r>
      <w:r w:rsidRPr="005C1132">
        <w:rPr>
          <w:rFonts w:ascii="Traditional Arabic" w:cs="(M. Aiyada Ayoub ALKobaisi)"/>
          <w:rtl/>
          <w:lang w:bidi="ar-SA"/>
        </w:rPr>
        <w:t>&amp;</w:t>
      </w:r>
      <w:r w:rsidRPr="005C1132">
        <w:rPr>
          <w:rFonts w:ascii="Traditional Arabic"/>
          <w:rtl/>
          <w:lang w:bidi="ar-SA"/>
        </w:rPr>
        <w:t xml:space="preserve"> فرمود: </w:t>
      </w:r>
      <w:r w:rsidR="00C235B9" w:rsidRPr="005C1132">
        <w:rPr>
          <w:rFonts w:ascii="Traditional Arabic"/>
          <w:rtl/>
          <w:lang w:bidi="ar-SA"/>
        </w:rPr>
        <w:t xml:space="preserve">«عده‌ی خود را در خانه‌ی پسرعمویت، ابن‌ام‌مکتوم سپری کن که نابیناست و می‌توانی لباست را درآوری». این حدیث، در </w:t>
      </w:r>
      <w:r w:rsidR="00C235B9" w:rsidRPr="005C1132">
        <w:rPr>
          <w:rFonts w:ascii="Traditional Arabic" w:cs="Times New Roman"/>
          <w:rtl/>
          <w:lang w:bidi="ar-SA"/>
        </w:rPr>
        <w:t>"</w:t>
      </w:r>
      <w:r w:rsidR="00C235B9" w:rsidRPr="005C1132">
        <w:rPr>
          <w:rFonts w:ascii="Traditional Arabic"/>
          <w:rtl/>
          <w:lang w:bidi="ar-SA"/>
        </w:rPr>
        <w:t>صحیحین</w:t>
      </w:r>
      <w:r w:rsidR="00C235B9" w:rsidRPr="005C1132">
        <w:rPr>
          <w:rFonts w:ascii="Traditional Arabic" w:cs="Times New Roman"/>
          <w:rtl/>
          <w:lang w:bidi="ar-SA"/>
        </w:rPr>
        <w:t>"</w:t>
      </w:r>
      <w:r w:rsidR="00C235B9" w:rsidRPr="005C1132">
        <w:rPr>
          <w:rFonts w:ascii="Traditional Arabic"/>
          <w:rtl/>
          <w:lang w:bidi="ar-SA"/>
        </w:rPr>
        <w:t xml:space="preserve"> آمده است؛ وی امام احمد</w:t>
      </w:r>
      <w:r w:rsidR="00E372F5" w:rsidRPr="005C1132">
        <w:rPr>
          <w:rFonts w:cs="CTraditional Arabic"/>
          <w:sz w:val="24"/>
          <w:szCs w:val="24"/>
          <w:rtl/>
          <w:lang w:bidi="ar-SA"/>
        </w:rPr>
        <w:t>/</w:t>
      </w:r>
      <w:r w:rsidR="00C235B9" w:rsidRPr="005C1132">
        <w:rPr>
          <w:rFonts w:ascii="Traditional Arabic"/>
          <w:rtl/>
          <w:lang w:bidi="ar-SA"/>
        </w:rPr>
        <w:t xml:space="preserve"> درباره‌ی حدیثی که مولف</w:t>
      </w:r>
      <w:r w:rsidR="00E372F5" w:rsidRPr="005C1132">
        <w:rPr>
          <w:rFonts w:cs="CTraditional Arabic"/>
          <w:sz w:val="24"/>
          <w:szCs w:val="24"/>
          <w:rtl/>
          <w:lang w:bidi="ar-SA"/>
        </w:rPr>
        <w:t>/</w:t>
      </w:r>
      <w:r w:rsidR="00C235B9" w:rsidRPr="005C1132">
        <w:rPr>
          <w:rFonts w:ascii="Traditional Arabic"/>
          <w:rtl/>
          <w:lang w:bidi="ar-SA"/>
        </w:rPr>
        <w:t xml:space="preserve"> ذکر کرده، فرموده است: رفعِ این حدیث،</w:t>
      </w:r>
      <w:r w:rsidR="00127E03" w:rsidRPr="005C1132">
        <w:rPr>
          <w:rFonts w:ascii="Traditional Arabic"/>
          <w:rtl/>
          <w:lang w:bidi="ar-SA"/>
        </w:rPr>
        <w:t xml:space="preserve"> اشتباه می‌باشد؛ یعنی از پیامبر</w:t>
      </w:r>
      <w:r w:rsidR="00127E03" w:rsidRPr="005C1132">
        <w:rPr>
          <w:rFonts w:ascii="Traditional Arabic"/>
          <w:lang w:bidi="ar-SA"/>
        </w:rPr>
        <w:sym w:font="AGA Arabesque" w:char="F072"/>
      </w:r>
      <w:r w:rsidR="00C235B9" w:rsidRPr="005C1132">
        <w:rPr>
          <w:rFonts w:ascii="Traditional Arabic"/>
          <w:rtl/>
          <w:lang w:bidi="ar-SA"/>
        </w:rPr>
        <w:t xml:space="preserve"> ثابت نشده است؛ از این‌رو نگاه کردن زن به مرد نامحرم اشکالی ندارد؛ البته به‌شرطی که </w:t>
      </w:r>
      <w:r w:rsidR="005905EC" w:rsidRPr="005C1132">
        <w:rPr>
          <w:rFonts w:ascii="Traditional Arabic"/>
          <w:rtl/>
          <w:lang w:bidi="ar-SA"/>
        </w:rPr>
        <w:t xml:space="preserve">نگاهی عادی باشد، نه </w:t>
      </w:r>
      <w:r w:rsidR="00C235B9" w:rsidRPr="005C1132">
        <w:rPr>
          <w:rFonts w:ascii="Traditional Arabic"/>
          <w:rtl/>
          <w:lang w:bidi="ar-SA"/>
        </w:rPr>
        <w:t xml:space="preserve">از روی شهوت </w:t>
      </w:r>
      <w:r w:rsidR="005905EC" w:rsidRPr="005C1132">
        <w:rPr>
          <w:rFonts w:ascii="Traditional Arabic"/>
          <w:rtl/>
          <w:lang w:bidi="ar-SA"/>
        </w:rPr>
        <w:t>یا لذت.</w:t>
      </w:r>
      <w:r w:rsidR="006A1C8D" w:rsidRPr="005C1132">
        <w:rPr>
          <w:rFonts w:ascii="Traditional Arabic"/>
          <w:rtl/>
          <w:lang w:bidi="ar-SA"/>
        </w:rPr>
        <w:t xml:space="preserve"> به همین خاطرست که مردان بدون این‌که صورت خود را بپوشانند، در کوچه و بازار راه می‌روند و زن‌ها نیز آن‌ها را می‌بینند؛ اگر دی</w:t>
      </w:r>
      <w:r w:rsidR="00BA13E7" w:rsidRPr="005C1132">
        <w:rPr>
          <w:rFonts w:ascii="Traditional Arabic"/>
          <w:rtl/>
          <w:lang w:bidi="ar-SA"/>
        </w:rPr>
        <w:t>د</w:t>
      </w:r>
      <w:r w:rsidR="006A1C8D" w:rsidRPr="005C1132">
        <w:rPr>
          <w:rFonts w:ascii="Traditional Arabic"/>
          <w:rtl/>
          <w:lang w:bidi="ar-SA"/>
        </w:rPr>
        <w:t>ن مرد برای زن حرام بود، پس مردها نیز باید صورت خود را می‌پوشاندند و مانند زن‌ها حجاب می‌گرفتند.</w:t>
      </w:r>
      <w:r w:rsidR="00CD13B8" w:rsidRPr="005C1132">
        <w:rPr>
          <w:rFonts w:ascii="Traditional Arabic"/>
          <w:rtl/>
          <w:lang w:bidi="ar-SA"/>
        </w:rPr>
        <w:t xml:space="preserve"> اما ناگفته نماند که نگاه کردن مرد به زن، نارواست.</w:t>
      </w:r>
    </w:p>
    <w:p w:rsidR="00CD13B8" w:rsidRPr="005C1132" w:rsidRDefault="00CD13B8" w:rsidP="00695262">
      <w:pPr>
        <w:autoSpaceDE w:val="0"/>
        <w:autoSpaceDN w:val="0"/>
        <w:adjustRightInd w:val="0"/>
        <w:rPr>
          <w:rFonts w:hAnsi="AGA Arabesque"/>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حدیثی بدین مضمون نیز آورده است که </w:t>
      </w:r>
      <w:r w:rsidRPr="005C1132">
        <w:rPr>
          <w:rtl/>
          <w:lang w:bidi="ar-SA"/>
        </w:rPr>
        <w:t>ابوسعید خدری</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«مرد نباید به عورتِ مرد دیگری نگاه کند و زن نیز نباید به عورت زنی دیگر بنگرد؛ دو مرد نباید زیرِ یک پارچه- یا در یک بستر- قرار گیرند و دو زن نیز نباید زیر یک پارچه قرار گیرند (یا در یک بستر بخوابند یا بدن‌هایشان با هم تماس پیدا کند)». در این حدیث آمده است: </w:t>
      </w:r>
      <w:r w:rsidRPr="005C1132">
        <w:rPr>
          <w:rStyle w:val="Char7"/>
          <w:rtl/>
          <w:lang w:bidi="ar-SA"/>
        </w:rPr>
        <w:t>«لا تَنْظُر الْمَرْأَة إِلَى عَوْرَة الْمَرْأَة»</w:t>
      </w:r>
      <w:r w:rsidRPr="005C1132">
        <w:rPr>
          <w:rFonts w:hAnsi="AGA Arabesque"/>
          <w:rtl/>
          <w:lang w:bidi="ar-SA"/>
        </w:rPr>
        <w:t>؛ یعنی: «زن به عورتِ زن نگاه نکند». رسول‌الله</w:t>
      </w:r>
      <w:r w:rsidRPr="005C1132">
        <w:rPr>
          <w:rFonts w:hAnsi="AGA Arabesque"/>
          <w:lang w:bidi="ar-SA"/>
        </w:rPr>
        <w:sym w:font="AGA Arabesque" w:char="F072"/>
      </w:r>
      <w:r w:rsidRPr="005C1132">
        <w:rPr>
          <w:rFonts w:hAnsi="AGA Arabesque"/>
          <w:rtl/>
          <w:lang w:bidi="ar-SA"/>
        </w:rPr>
        <w:t xml:space="preserve"> در این حدیث زنِ بیننده یا زنی را مخاطب قرار داده است که نگاه می‌کند، نه زنی که به او نگاه می‌شود و لباس پوشیده است؛ یعنی چه‌بسا زنی که لباس به تن دارد، برای قضای حاجت، لباسش را دربیاورد؛ و هیچ زنی حق ندارد به عورتِ هم‌جنس خود نگاه کند. حدیث، این را می‌گوید؛ نه این‌که عورت زن از ناف تا زانوست. کسی که چنین پنداری دارد، فریب شیطان را خورده است؛ لذا باید ببینیم که نحوه‌ی پوشش زنان در دوره‌ی پیامبر</w:t>
      </w:r>
      <w:r w:rsidRPr="005C1132">
        <w:rPr>
          <w:rFonts w:hAnsi="AGA Arabesque"/>
          <w:lang w:bidi="ar-SA"/>
        </w:rPr>
        <w:sym w:font="AGA Arabesque" w:char="F072"/>
      </w:r>
      <w:r w:rsidRPr="005C1132">
        <w:rPr>
          <w:rFonts w:hAnsi="AGA Arabesque"/>
          <w:rtl/>
          <w:lang w:bidi="ar-SA"/>
        </w:rPr>
        <w:t xml:space="preserve"> چگونه بوده است. زن در دوران پیامبر</w:t>
      </w:r>
      <w:r w:rsidRPr="005C1132">
        <w:rPr>
          <w:rFonts w:hAnsi="AGA Arabesque"/>
          <w:lang w:bidi="ar-SA"/>
        </w:rPr>
        <w:sym w:font="AGA Arabesque" w:char="F072"/>
      </w:r>
      <w:r w:rsidRPr="005C1132">
        <w:rPr>
          <w:rFonts w:hAnsi="AGA Arabesque"/>
          <w:rtl/>
          <w:lang w:bidi="ar-SA"/>
        </w:rPr>
        <w:t xml:space="preserve"> در خانه‌اش، یعنی در حضورِ زنان یا مردانی که محرمش بودند، لباسی می‌پوشید که از کف دست تا قوزک پا را می‌پوشاند.</w:t>
      </w:r>
    </w:p>
    <w:p w:rsidR="00CD13B8" w:rsidRPr="005C1132" w:rsidRDefault="00CD13B8" w:rsidP="00695262">
      <w:pPr>
        <w:autoSpaceDE w:val="0"/>
        <w:autoSpaceDN w:val="0"/>
        <w:adjustRightInd w:val="0"/>
        <w:rPr>
          <w:rFonts w:hAnsi="AGA Arabesque"/>
          <w:rtl/>
          <w:lang w:bidi="ar-SA"/>
        </w:rPr>
      </w:pPr>
      <w:r w:rsidRPr="005C1132">
        <w:rPr>
          <w:rFonts w:hAnsi="AGA Arabesque"/>
          <w:rtl/>
          <w:lang w:bidi="ar-SA"/>
        </w:rPr>
        <w:t xml:space="preserve">در این حدیث آمده است: </w:t>
      </w:r>
      <w:r w:rsidRPr="005C1132">
        <w:rPr>
          <w:rStyle w:val="Char7"/>
          <w:rtl/>
          <w:lang w:bidi="ar-SA"/>
        </w:rPr>
        <w:t>«لا يَنْظُر الرَّجُلُ إِلَى عَوْرَةِ الرَّجُلِ»</w:t>
      </w:r>
      <w:r w:rsidRPr="005C1132">
        <w:rPr>
          <w:rFonts w:hAnsi="AGA Arabesque"/>
          <w:rtl/>
          <w:lang w:bidi="ar-SA"/>
        </w:rPr>
        <w:t>؛ یعنی: «مرد نیز نباید به عورتِ مرد نگاه کند». با این حال مردها در دوران پیامبر</w:t>
      </w:r>
      <w:r w:rsidRPr="005C1132">
        <w:rPr>
          <w:rFonts w:hAnsi="AGA Arabesque"/>
          <w:lang w:bidi="ar-SA"/>
        </w:rPr>
        <w:sym w:font="AGA Arabesque" w:char="F072"/>
      </w:r>
      <w:r w:rsidRPr="005C1132">
        <w:rPr>
          <w:rFonts w:hAnsi="AGA Arabesque"/>
          <w:rtl/>
          <w:lang w:bidi="ar-SA"/>
        </w:rPr>
        <w:t xml:space="preserve"> ازار و ردا- پیراهن و شلوار- می‌پوشیدند و فقط به ازار یا شلوار بسنده نمی‌کردند؛ اگرچه برهنه بودن سینه و شانه‌ی مرد در مقابل مردی دیگر </w:t>
      </w:r>
      <w:r w:rsidR="001F3B27" w:rsidRPr="005C1132">
        <w:rPr>
          <w:rFonts w:hAnsi="AGA Arabesque"/>
          <w:rtl/>
          <w:lang w:bidi="ar-SA"/>
        </w:rPr>
        <w:t>جایز است</w:t>
      </w:r>
      <w:r w:rsidRPr="005C1132">
        <w:rPr>
          <w:rFonts w:hAnsi="AGA Arabesque"/>
          <w:rtl/>
          <w:lang w:bidi="ar-SA"/>
        </w:rPr>
        <w:t>؛</w:t>
      </w:r>
      <w:r w:rsidR="00BA13E7" w:rsidRPr="005C1132">
        <w:rPr>
          <w:rFonts w:hAnsi="AGA Arabesque"/>
          <w:rtl/>
          <w:lang w:bidi="ar-SA"/>
        </w:rPr>
        <w:t xml:space="preserve"> </w:t>
      </w:r>
      <w:r w:rsidRPr="005C1132">
        <w:rPr>
          <w:rFonts w:hAnsi="AGA Arabesque"/>
          <w:rtl/>
          <w:lang w:bidi="ar-SA"/>
        </w:rPr>
        <w:t xml:space="preserve">خوبست به حدیثی در این‌باره اشاره کنم؛ </w:t>
      </w:r>
      <w:r w:rsidRPr="005C1132">
        <w:rPr>
          <w:rFonts w:ascii="AGA Arabesque" w:eastAsia="MS Mincho" w:hAnsi="AGA Arabesque"/>
          <w:rtl/>
          <w:lang w:bidi="ar-SA"/>
        </w:rPr>
        <w:t xml:space="preserve">سهل بن سعد </w:t>
      </w:r>
      <w:r w:rsidRPr="005C1132">
        <w:rPr>
          <w:rFonts w:ascii="AGA Arabesque" w:eastAsia="MS Mincho" w:hAnsi="AGA Arabesque"/>
          <w:lang w:bidi="ar-SA"/>
        </w:rPr>
        <w:t></w:t>
      </w:r>
      <w:r w:rsidRPr="005C1132">
        <w:rPr>
          <w:rFonts w:eastAsia="MS Mincho"/>
          <w:rtl/>
          <w:lang w:bidi="ar-SA"/>
        </w:rPr>
        <w:t xml:space="preserve"> </w:t>
      </w:r>
      <w:r w:rsidRPr="005C1132">
        <w:rPr>
          <w:rFonts w:ascii="AGA Arabesque" w:eastAsia="MS Mincho" w:hAnsi="AGA Arabesque"/>
          <w:rtl/>
          <w:lang w:bidi="ar-SA"/>
        </w:rPr>
        <w:t>مي‌گويد: زني، خودش را به نبي اكرم</w:t>
      </w:r>
      <w:r w:rsidRPr="005C1132">
        <w:rPr>
          <w:rFonts w:ascii="AGA Arabesque" w:eastAsia="MS Mincho" w:hAnsi="AGA Arabesque"/>
          <w:lang w:bidi="ar-SA"/>
        </w:rPr>
        <w:sym w:font="AGA Arabesque" w:char="F072"/>
      </w:r>
      <w:r w:rsidRPr="005C1132">
        <w:rPr>
          <w:rFonts w:ascii="AGA Arabesque" w:eastAsia="MS Mincho" w:hAnsi="AGA Arabesque"/>
          <w:rtl/>
          <w:lang w:bidi="ar-SA"/>
        </w:rPr>
        <w:t xml:space="preserve"> عرضه كرد. مردي گفت: اي رسول</w:t>
      </w:r>
      <w:r w:rsidR="00BA13E7" w:rsidRPr="005C1132">
        <w:rPr>
          <w:rFonts w:ascii="AGA Arabesque" w:eastAsia="MS Mincho" w:hAnsi="AGA Arabesque"/>
          <w:lang w:bidi="ar-SA"/>
        </w:rPr>
        <w:t></w:t>
      </w:r>
      <w:r w:rsidRPr="005C1132">
        <w:rPr>
          <w:rFonts w:ascii="AGA Arabesque" w:eastAsia="MS Mincho" w:hAnsi="AGA Arabesque"/>
          <w:rtl/>
          <w:lang w:bidi="ar-SA"/>
        </w:rPr>
        <w:t>خدا! او را به ازدواج من در</w:t>
      </w:r>
      <w:r w:rsidR="004605B7" w:rsidRPr="005C1132">
        <w:rPr>
          <w:rFonts w:ascii="AGA Arabesque" w:eastAsia="MS Mincho" w:hAnsi="AGA Arabesque"/>
          <w:rtl/>
          <w:lang w:bidi="ar-SA"/>
        </w:rPr>
        <w:t>آور</w:t>
      </w:r>
      <w:r w:rsidRPr="005C1132">
        <w:rPr>
          <w:rFonts w:ascii="AGA Arabesque" w:eastAsia="MS Mincho" w:hAnsi="AGA Arabesque"/>
          <w:rtl/>
          <w:lang w:bidi="ar-SA"/>
        </w:rPr>
        <w:t xml:space="preserve">. </w:t>
      </w:r>
      <w:r w:rsidRPr="005C1132">
        <w:rPr>
          <w:rFonts w:hAnsi="AGA Arabesque"/>
          <w:rtl/>
          <w:lang w:bidi="ar-SA"/>
        </w:rPr>
        <w:t>رسول‌الله</w:t>
      </w:r>
      <w:r w:rsidRPr="005C1132">
        <w:rPr>
          <w:rFonts w:ascii="HQPB1" w:eastAsia="MS Mincho" w:hAnsi="HQPB1"/>
          <w:lang w:bidi="ar-SA"/>
        </w:rPr>
        <w:sym w:font="AGA Arabesque" w:char="F072"/>
      </w:r>
      <w:r w:rsidRPr="005C1132">
        <w:rPr>
          <w:rFonts w:ascii="AGA Arabesque" w:eastAsia="MS Mincho" w:hAnsi="AGA Arabesque"/>
          <w:rtl/>
          <w:lang w:bidi="ar-SA"/>
        </w:rPr>
        <w:t xml:space="preserve"> </w:t>
      </w:r>
      <w:r w:rsidRPr="005C1132">
        <w:rPr>
          <w:rFonts w:hAnsi="AGA Arabesque"/>
          <w:rtl/>
          <w:lang w:bidi="ar-SA"/>
        </w:rPr>
        <w:t xml:space="preserve">از آن مرد پرسید: </w:t>
      </w:r>
      <w:r w:rsidRPr="005C1132">
        <w:rPr>
          <w:rFonts w:ascii="AGA Arabesque" w:eastAsia="MS Mincho" w:hAnsi="AGA Arabesque"/>
          <w:rtl/>
          <w:lang w:bidi="ar-SA"/>
        </w:rPr>
        <w:t>«</w:t>
      </w:r>
      <w:r w:rsidRPr="005C1132">
        <w:rPr>
          <w:rFonts w:hAnsi="AGA Arabesque"/>
          <w:rtl/>
          <w:lang w:bidi="ar-SA"/>
        </w:rPr>
        <w:t xml:space="preserve">آیا </w:t>
      </w:r>
      <w:r w:rsidRPr="005C1132">
        <w:rPr>
          <w:rFonts w:ascii="AGA Arabesque" w:eastAsia="MS Mincho" w:hAnsi="AGA Arabesque"/>
          <w:rtl/>
          <w:lang w:bidi="ar-SA"/>
        </w:rPr>
        <w:t xml:space="preserve">چيزي </w:t>
      </w:r>
      <w:r w:rsidRPr="005C1132">
        <w:rPr>
          <w:rFonts w:hAnsi="AGA Arabesque"/>
          <w:rtl/>
          <w:lang w:bidi="ar-SA"/>
        </w:rPr>
        <w:t xml:space="preserve">برای مهرش </w:t>
      </w:r>
      <w:r w:rsidRPr="005C1132">
        <w:rPr>
          <w:rFonts w:ascii="AGA Arabesque" w:eastAsia="MS Mincho" w:hAnsi="AGA Arabesque"/>
          <w:rtl/>
          <w:lang w:bidi="ar-SA"/>
        </w:rPr>
        <w:t xml:space="preserve">داري»؟ گفت: </w:t>
      </w:r>
      <w:r w:rsidRPr="005C1132">
        <w:rPr>
          <w:rFonts w:hAnsi="AGA Arabesque"/>
          <w:rtl/>
          <w:lang w:bidi="ar-SA"/>
        </w:rPr>
        <w:t>«تنها چیزی که دارم، ازارِ من است»</w:t>
      </w:r>
      <w:r w:rsidRPr="005C1132">
        <w:rPr>
          <w:rFonts w:ascii="AGA Arabesque" w:eastAsia="MS Mincho" w:hAnsi="AGA Arabesque"/>
          <w:rtl/>
          <w:lang w:bidi="ar-SA"/>
        </w:rPr>
        <w:t xml:space="preserve">. </w:t>
      </w:r>
      <w:r w:rsidRPr="005C1132">
        <w:rPr>
          <w:rFonts w:hAnsi="AGA Arabesque"/>
          <w:rtl/>
          <w:lang w:bidi="ar-SA"/>
        </w:rPr>
        <w:t xml:space="preserve">چگونه می‌توانست ازارش را به عنوان مهریه به آن زن بدهد؟ اگر </w:t>
      </w:r>
      <w:r w:rsidR="001F3B27" w:rsidRPr="005C1132">
        <w:rPr>
          <w:rFonts w:hAnsi="AGA Arabesque"/>
          <w:rtl/>
          <w:lang w:bidi="ar-SA"/>
        </w:rPr>
        <w:t>ازارش</w:t>
      </w:r>
      <w:r w:rsidR="00BA13E7" w:rsidRPr="005C1132">
        <w:rPr>
          <w:rFonts w:hAnsi="AGA Arabesque"/>
          <w:rtl/>
          <w:lang w:bidi="ar-SA"/>
        </w:rPr>
        <w:t xml:space="preserve"> </w:t>
      </w:r>
      <w:r w:rsidRPr="005C1132">
        <w:rPr>
          <w:rFonts w:hAnsi="AGA Arabesque"/>
          <w:rtl/>
          <w:lang w:bidi="ar-SA"/>
        </w:rPr>
        <w:t>را به آن زن می‌داد، خود چیزی برای پوشیدن نداشت و اگر خود آن را می‌‌پوشید، آن زن بدون مهر می‌ماند! لذا رسول‌الله</w:t>
      </w:r>
      <w:r w:rsidRPr="005C1132">
        <w:rPr>
          <w:rFonts w:hAnsi="AGA Arabesque"/>
          <w:lang w:bidi="ar-SA"/>
        </w:rPr>
        <w:sym w:font="AGA Arabesque" w:char="F072"/>
      </w:r>
      <w:r w:rsidRPr="005C1132">
        <w:rPr>
          <w:rFonts w:hAnsi="AGA Arabesque"/>
          <w:rtl/>
          <w:lang w:bidi="ar-SA"/>
        </w:rPr>
        <w:t xml:space="preserve"> به او فرمود: </w:t>
      </w:r>
      <w:r w:rsidRPr="005C1132">
        <w:rPr>
          <w:rFonts w:ascii="AGA Arabesque" w:eastAsia="MS Mincho" w:hAnsi="AGA Arabesque"/>
          <w:rtl/>
          <w:lang w:bidi="ar-SA"/>
        </w:rPr>
        <w:t>«برو چيزي پيدا كن</w:t>
      </w:r>
      <w:r w:rsidRPr="005C1132">
        <w:rPr>
          <w:rFonts w:hAnsi="AGA Arabesque"/>
          <w:rtl/>
          <w:lang w:bidi="ar-SA"/>
        </w:rPr>
        <w:t>؛</w:t>
      </w:r>
      <w:r w:rsidRPr="005C1132">
        <w:rPr>
          <w:rFonts w:ascii="AGA Arabesque" w:eastAsia="MS Mincho" w:hAnsi="AGA Arabesque"/>
          <w:rtl/>
          <w:lang w:bidi="ar-SA"/>
        </w:rPr>
        <w:t xml:space="preserve"> اگر چه انگشتري آهني باشد».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13"/>
      </w:r>
      <w:r w:rsidR="00A4520D" w:rsidRPr="00A4520D">
        <w:rPr>
          <w:rStyle w:val="FootnoteReference"/>
          <w:rFonts w:cs="B Lotus"/>
          <w:szCs w:val="28"/>
          <w:rtl/>
          <w:lang w:bidi="ar-SA"/>
        </w:rPr>
        <w:t>)</w:t>
      </w:r>
      <w:r w:rsidRPr="005C1132">
        <w:rPr>
          <w:rFonts w:hAnsi="AGA Arabesque"/>
          <w:rtl/>
          <w:lang w:bidi="ar-SA"/>
        </w:rPr>
        <w:t xml:space="preserve"> </w:t>
      </w:r>
      <w:r w:rsidR="004605B7" w:rsidRPr="005C1132">
        <w:rPr>
          <w:rFonts w:hAnsi="AGA Arabesque"/>
          <w:rtl/>
          <w:lang w:bidi="ar-SA"/>
        </w:rPr>
        <w:t>شاهد موضوع، این‌جاست که برای مرد ایرادی ندارد که به پوشیدنِ لُنگ یا ازاری که پا</w:t>
      </w:r>
      <w:r w:rsidR="001F3B27" w:rsidRPr="005C1132">
        <w:rPr>
          <w:rFonts w:hAnsi="AGA Arabesque"/>
          <w:rtl/>
          <w:lang w:bidi="ar-SA"/>
        </w:rPr>
        <w:t>ی</w:t>
      </w:r>
      <w:r w:rsidR="004605B7" w:rsidRPr="005C1132">
        <w:rPr>
          <w:rFonts w:hAnsi="AGA Arabesque"/>
          <w:rtl/>
          <w:lang w:bidi="ar-SA"/>
        </w:rPr>
        <w:t>ین‌تنه‌اش را می‌پوشاند، بسنده کند.</w:t>
      </w:r>
    </w:p>
    <w:p w:rsidR="004605B7" w:rsidRPr="005C1132" w:rsidRDefault="004605B7" w:rsidP="00695262">
      <w:pPr>
        <w:autoSpaceDE w:val="0"/>
        <w:autoSpaceDN w:val="0"/>
        <w:adjustRightInd w:val="0"/>
        <w:rPr>
          <w:rFonts w:hAnsi="AGA Arabesque"/>
          <w:rtl/>
          <w:lang w:bidi="ar-SA"/>
        </w:rPr>
      </w:pPr>
      <w:r w:rsidRPr="005C1132">
        <w:rPr>
          <w:rFonts w:hAnsi="AGA Arabesque"/>
          <w:b/>
          <w:bCs/>
          <w:rtl/>
          <w:lang w:bidi="ar-SA"/>
        </w:rPr>
        <w:t>نکته:</w:t>
      </w:r>
      <w:r w:rsidRPr="005C1132">
        <w:rPr>
          <w:rFonts w:hAnsi="AGA Arabesque"/>
          <w:rtl/>
          <w:lang w:bidi="ar-SA"/>
        </w:rPr>
        <w:t xml:space="preserve"> رعایت حجاب برای خدمت‌کاران خانگی، اهمیت و ضرورت فراوانی دارد و خطر بی‌حجابی برای چنین زنانی، به‌مراتب بیش‌تر و شدیدتر است؛ به‌ویژه در رابطه با خدمت‌کاران جوان و زیبا یا در حالتی که صاحب‌خانه پسران جوانی دارد.</w:t>
      </w:r>
    </w:p>
    <w:p w:rsidR="004267AD" w:rsidRPr="005C1132" w:rsidRDefault="004267AD" w:rsidP="00290E1E">
      <w:pPr>
        <w:autoSpaceDE w:val="0"/>
        <w:autoSpaceDN w:val="0"/>
        <w:adjustRightInd w:val="0"/>
        <w:ind w:firstLine="0"/>
        <w:jc w:val="center"/>
        <w:rPr>
          <w:rFonts w:hAnsi="AGA Arabesque"/>
          <w:rtl/>
          <w:lang w:bidi="ar-SA"/>
        </w:rPr>
      </w:pPr>
      <w:r w:rsidRPr="005C1132">
        <w:rPr>
          <w:rFonts w:hAnsi="AGA Arabesque"/>
          <w:rtl/>
          <w:lang w:bidi="ar-SA"/>
        </w:rPr>
        <w:t>***</w:t>
      </w:r>
    </w:p>
    <w:p w:rsidR="00DB05A4" w:rsidRPr="005C1132" w:rsidRDefault="00DB05A4" w:rsidP="00695262">
      <w:pPr>
        <w:autoSpaceDE w:val="0"/>
        <w:autoSpaceDN w:val="0"/>
        <w:adjustRightInd w:val="0"/>
        <w:jc w:val="center"/>
        <w:rPr>
          <w:rFonts w:hAnsi="AGA Arabesque"/>
          <w:rtl/>
          <w:lang w:bidi="ar-SA"/>
        </w:rPr>
        <w:sectPr w:rsidR="00DB05A4" w:rsidRPr="005C1132" w:rsidSect="004B1EE2">
          <w:headerReference w:type="default" r:id="rId50"/>
          <w:footnotePr>
            <w:numRestart w:val="eachPage"/>
          </w:footnotePr>
          <w:pgSz w:w="11906" w:h="16838" w:code="9"/>
          <w:pgMar w:top="737" w:right="2381" w:bottom="3969" w:left="2381" w:header="737" w:footer="3969" w:gutter="0"/>
          <w:cols w:space="720"/>
          <w:titlePg/>
          <w:bidi/>
          <w:rtlGutter/>
          <w:docGrid w:linePitch="360"/>
        </w:sectPr>
      </w:pPr>
    </w:p>
    <w:p w:rsidR="004605B7" w:rsidRPr="005C1132" w:rsidRDefault="004267AD" w:rsidP="00DB05A4">
      <w:pPr>
        <w:pStyle w:val="a0"/>
        <w:rPr>
          <w:rtl/>
          <w:lang w:bidi="ar-SA"/>
        </w:rPr>
      </w:pPr>
      <w:bookmarkStart w:id="40" w:name="_Toc319506282"/>
      <w:r w:rsidRPr="005C1132">
        <w:rPr>
          <w:rtl/>
          <w:lang w:bidi="ar-SA"/>
        </w:rPr>
        <w:t>291- باب: حرام بودن خلوت کردن با زن نامحرم</w:t>
      </w:r>
      <w:bookmarkEnd w:id="40"/>
    </w:p>
    <w:p w:rsidR="006C1B2A" w:rsidRPr="005C1132" w:rsidRDefault="006C1B2A" w:rsidP="00695262">
      <w:pPr>
        <w:autoSpaceDE w:val="0"/>
        <w:autoSpaceDN w:val="0"/>
        <w:adjustRightInd w:val="0"/>
        <w:rPr>
          <w:rFonts w:hAnsi="AGA Arabesque"/>
          <w:rtl/>
          <w:lang w:bidi="ar-SA"/>
        </w:rPr>
      </w:pPr>
      <w:r w:rsidRPr="005C1132">
        <w:rPr>
          <w:rFonts w:hAnsi="AGA Arabesque"/>
          <w:rtl/>
          <w:lang w:bidi="ar-SA"/>
        </w:rPr>
        <w:t>الله متعال می‌فرماید:</w:t>
      </w:r>
    </w:p>
    <w:p w:rsidR="00DD330C" w:rsidRPr="007B7506" w:rsidRDefault="008850D6" w:rsidP="00005332">
      <w:pPr>
        <w:pStyle w:val="a1"/>
        <w:rPr>
          <w:rFonts w:hAnsi="AGA Arabesque"/>
          <w:rtl/>
          <w:lang w:bidi="ar-SA"/>
        </w:rPr>
      </w:pPr>
      <w:r>
        <w:rPr>
          <w:rFonts w:ascii="KFGQPC Uthman Taha Naskh" w:cs="KFGQPC Uthman Taha Naskh" w:hint="cs"/>
          <w:noProof w:val="0"/>
          <w:rtl/>
          <w:lang w:val="en-MY" w:eastAsia="en-MY" w:bidi="ar-SA"/>
        </w:rPr>
        <w:t>﴿</w:t>
      </w:r>
      <w:r w:rsidR="00005332">
        <w:rPr>
          <w:rFonts w:ascii="KFGQPC Uthmanic Script HAFS" w:hint="eastAsia"/>
          <w:noProof w:val="0"/>
          <w:rtl/>
          <w:lang w:val="en-MY" w:eastAsia="en-MY" w:bidi="ar-SA"/>
        </w:rPr>
        <w:t>وَإِذَا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سَأَل</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تُمُوهُنَّ</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مَتَ</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ع</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فَس</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َلُوهُنَّ</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مِن</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وَرَا</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ءِ</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حِجَاب</w:t>
      </w:r>
      <w:r w:rsidR="00005332">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005332">
        <w:rPr>
          <w:rFonts w:ascii="KFGQPC Uthman Taha Naskh" w:cs="KFGQPC Uthman Taha Naskh"/>
          <w:noProof w:val="0"/>
          <w:rtl/>
          <w:lang w:val="en-MY" w:eastAsia="en-MY" w:bidi="ar-SA"/>
        </w:rPr>
        <w:t xml:space="preserve"> </w:t>
      </w:r>
      <w:r w:rsidR="00005332">
        <w:rPr>
          <w:rFonts w:ascii="KFGQPC Uthman Taha Naskh" w:cs="KFGQPC Uthman Taha Naskh"/>
          <w:noProof w:val="0"/>
          <w:lang w:val="en-MY" w:eastAsia="en-MY" w:bidi="ar-SA"/>
        </w:rPr>
        <w:tab/>
      </w:r>
      <w:r w:rsidR="00005332" w:rsidRPr="00005332">
        <w:rPr>
          <w:rStyle w:val="Char8"/>
          <w:rtl/>
        </w:rPr>
        <w:t>[</w:t>
      </w:r>
      <w:r w:rsidR="006734E3">
        <w:rPr>
          <w:rStyle w:val="Char8"/>
          <w:rFonts w:hint="eastAsia"/>
          <w:rtl/>
        </w:rPr>
        <w:t>الأحزاب</w:t>
      </w:r>
      <w:r w:rsidR="00005332" w:rsidRPr="00005332">
        <w:rPr>
          <w:rStyle w:val="Char8"/>
          <w:rtl/>
        </w:rPr>
        <w:t xml:space="preserve"> : </w:t>
      </w:r>
      <w:r w:rsidR="00005332" w:rsidRPr="00005332">
        <w:rPr>
          <w:rStyle w:val="Char8"/>
          <w:rFonts w:hint="cs"/>
          <w:rtl/>
        </w:rPr>
        <w:t>٥٣</w:t>
      </w:r>
      <w:r w:rsidR="00005332" w:rsidRPr="00005332">
        <w:rPr>
          <w:rStyle w:val="Char8"/>
          <w:rtl/>
        </w:rPr>
        <w:t xml:space="preserve">]  </w:t>
      </w:r>
      <w:r w:rsidR="00DB05A4" w:rsidRPr="00005332">
        <w:rPr>
          <w:rStyle w:val="Char8"/>
          <w:rtl/>
        </w:rPr>
        <w:tab/>
      </w:r>
    </w:p>
    <w:p w:rsidR="006C1B2A" w:rsidRPr="005C1132" w:rsidRDefault="00DD330C" w:rsidP="00DB05A4">
      <w:pPr>
        <w:pStyle w:val="a2"/>
        <w:rPr>
          <w:rFonts w:hAnsi="AGA Arabesque"/>
          <w:rtl/>
          <w:lang w:bidi="ar-SA"/>
        </w:rPr>
      </w:pPr>
      <w:r w:rsidRPr="005C1132">
        <w:rPr>
          <w:rtl/>
          <w:lang w:bidi="ar-SA"/>
        </w:rPr>
        <w:t>و چون از همسران پیامبر، چیزی می‌خواستید، از پشت پرده بخواهید.</w:t>
      </w:r>
    </w:p>
    <w:p w:rsidR="00DD330C" w:rsidRPr="005C1132" w:rsidRDefault="00DD330C" w:rsidP="00695262">
      <w:pPr>
        <w:autoSpaceDE w:val="0"/>
        <w:autoSpaceDN w:val="0"/>
        <w:adjustRightInd w:val="0"/>
        <w:rPr>
          <w:rFonts w:hAnsi="AGA Arabesque"/>
          <w:rtl/>
          <w:lang w:bidi="ar-SA"/>
        </w:rPr>
      </w:pPr>
    </w:p>
    <w:p w:rsidR="00FC6275" w:rsidRPr="005C1132" w:rsidRDefault="00DD330C" w:rsidP="007B7506">
      <w:pPr>
        <w:spacing w:before="180" w:line="228" w:lineRule="auto"/>
        <w:rPr>
          <w:rFonts w:cs="B Badr"/>
          <w:rtl/>
          <w:lang w:bidi="ar-SA"/>
        </w:rPr>
      </w:pPr>
      <w:r w:rsidRPr="007B7506">
        <w:rPr>
          <w:rStyle w:val="Char4"/>
          <w:rtl/>
          <w:lang w:bidi="ar-SA"/>
        </w:rPr>
        <w:t>1636- وعن عقبةَ بن عامرٍ</w:t>
      </w:r>
      <w:r w:rsidRPr="007B7506">
        <w:rPr>
          <w:rStyle w:val="Char4"/>
          <w:b w:val="0"/>
          <w:bCs w:val="0"/>
          <w:rtl/>
          <w:lang w:bidi="ar-SA"/>
        </w:rPr>
        <w:sym w:font="AGA Arabesque" w:char="F074"/>
      </w:r>
      <w:r w:rsidRPr="007B7506">
        <w:rPr>
          <w:rStyle w:val="Char4"/>
          <w:rtl/>
          <w:lang w:bidi="ar-SA"/>
        </w:rPr>
        <w:t xml:space="preserve"> أنَّ رسولَ اللهِ</w:t>
      </w:r>
      <w:r w:rsidRPr="007B7506">
        <w:rPr>
          <w:rStyle w:val="Char4"/>
          <w:b w:val="0"/>
          <w:bCs w:val="0"/>
          <w:rtl/>
          <w:lang w:bidi="ar-SA"/>
        </w:rPr>
        <w:sym w:font="AGA Arabesque" w:char="F072"/>
      </w:r>
      <w:r w:rsidRPr="007B7506">
        <w:rPr>
          <w:rStyle w:val="Char4"/>
          <w:rtl/>
          <w:lang w:bidi="ar-SA"/>
        </w:rPr>
        <w:t xml:space="preserve"> قَالَ: «إيَّاكُمْ وَالدُّخُولَ عَلَى النِّسَاءِ»؛ فَقَالَ رَجُلٌ مِنَ الأنْصَارِ: أفَرَأيْتَ الحَمْوَ؟ قَالَ: «الحَمْوُ المَوْتُ».</w:t>
      </w:r>
      <w:r w:rsidR="00FC6275" w:rsidRPr="007B7506">
        <w:rPr>
          <w:rStyle w:val="Char4"/>
          <w:rtl/>
          <w:lang w:bidi="ar-SA"/>
        </w:rPr>
        <w:t xml:space="preserve"> </w:t>
      </w:r>
      <w:r w:rsidR="00FC6275" w:rsidRPr="005C1132">
        <w:rPr>
          <w:rFonts w:ascii="Traditional Arabic"/>
          <w:rtl/>
          <w:lang w:bidi="ar-SA"/>
        </w:rPr>
        <w:t>[</w:t>
      </w:r>
      <w:r w:rsidR="00121827" w:rsidRPr="005C1132">
        <w:rPr>
          <w:rFonts w:ascii="Traditional Arabic"/>
          <w:rtl/>
          <w:lang w:bidi="ar-SA"/>
        </w:rPr>
        <w:t>متفق علیه</w:t>
      </w:r>
      <w:r w:rsidR="00FC6275"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14"/>
      </w:r>
      <w:r w:rsidR="00A4520D" w:rsidRPr="00A4520D">
        <w:rPr>
          <w:rStyle w:val="FootnoteReference"/>
          <w:rFonts w:cs="B Lotus"/>
          <w:szCs w:val="28"/>
          <w:rtl/>
          <w:lang w:bidi="ar-SA"/>
        </w:rPr>
        <w:t>)</w:t>
      </w:r>
    </w:p>
    <w:p w:rsidR="00DD330C" w:rsidRPr="005C1132" w:rsidRDefault="00FC6275" w:rsidP="00695262">
      <w:pPr>
        <w:autoSpaceDE w:val="0"/>
        <w:autoSpaceDN w:val="0"/>
        <w:adjustRightInd w:val="0"/>
        <w:rPr>
          <w:rFonts w:ascii="Traditional Arabic" w:hAnsi="Traditional Arabic"/>
          <w:rtl/>
          <w:lang w:bidi="ar-SA"/>
        </w:rPr>
      </w:pPr>
      <w:r w:rsidRPr="005C1132">
        <w:rPr>
          <w:b/>
          <w:bCs/>
          <w:rtl/>
          <w:lang w:bidi="ar-SA"/>
        </w:rPr>
        <w:t>ترجمه:</w:t>
      </w:r>
      <w:r w:rsidRPr="005C1132">
        <w:rPr>
          <w:rtl/>
          <w:lang w:bidi="ar-SA"/>
        </w:rPr>
        <w:t xml:space="preserve"> </w:t>
      </w:r>
      <w:r w:rsidR="00121827" w:rsidRPr="005C1132">
        <w:rPr>
          <w:rtl/>
          <w:lang w:bidi="ar-SA"/>
        </w:rPr>
        <w:t>عقبه بن عامر</w:t>
      </w:r>
      <w:r w:rsidR="00121827" w:rsidRPr="005C1132">
        <w:rPr>
          <w:lang w:bidi="ar-SA"/>
        </w:rPr>
        <w:sym w:font="AGA Arabesque" w:char="F074"/>
      </w:r>
      <w:r w:rsidR="00121827" w:rsidRPr="005C1132">
        <w:rPr>
          <w:rtl/>
          <w:lang w:bidi="ar-SA"/>
        </w:rPr>
        <w:t xml:space="preserve"> می‌گوید: رسول‌الله</w:t>
      </w:r>
      <w:r w:rsidR="00121827" w:rsidRPr="005C1132">
        <w:rPr>
          <w:lang w:bidi="ar-SA"/>
        </w:rPr>
        <w:sym w:font="AGA Arabesque" w:char="F072"/>
      </w:r>
      <w:r w:rsidR="00121827" w:rsidRPr="005C1132">
        <w:rPr>
          <w:rtl/>
          <w:lang w:bidi="ar-SA"/>
        </w:rPr>
        <w:t xml:space="preserve"> فرمود: «</w:t>
      </w:r>
      <w:r w:rsidR="00121827" w:rsidRPr="005C1132">
        <w:rPr>
          <w:rFonts w:ascii="Traditional Arabic" w:hAnsi="Traditional Arabic"/>
          <w:rtl/>
          <w:lang w:bidi="ar-SA"/>
        </w:rPr>
        <w:t>از رفتن به نزد زنان بیگانه بپرهیزید». مردی از انصار عرض کرد: درباره‌ی خویشاوندان شوهر چه می‌فرمایی؟ فرمود: «فتنه‌اش (بیش‌تر و مانندِ) مرگ است».</w:t>
      </w:r>
    </w:p>
    <w:p w:rsidR="00BE6C6A" w:rsidRPr="005C1132" w:rsidRDefault="00903915"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1637- </w:t>
      </w:r>
      <w:r w:rsidR="00BE6C6A" w:rsidRPr="007B7506">
        <w:rPr>
          <w:rStyle w:val="Char4"/>
          <w:rtl/>
          <w:lang w:bidi="ar-SA"/>
        </w:rPr>
        <w:t>وعن ابن عباسٍ</w:t>
      </w:r>
      <w:r w:rsidR="00DB05A4" w:rsidRPr="005C1132">
        <w:rPr>
          <w:rFonts w:ascii="Traditional Arabic" w:hAnsi="Traditional Arabic" w:cs="(M. Aiyada Ayoub ALKobaisi)"/>
          <w:noProof w:val="0"/>
          <w:rtl/>
          <w:lang w:bidi="ar-SA"/>
        </w:rPr>
        <w:t>$</w:t>
      </w:r>
      <w:r w:rsidR="00BE6C6A" w:rsidRPr="007B7506">
        <w:rPr>
          <w:rStyle w:val="Char4"/>
          <w:rtl/>
          <w:lang w:bidi="ar-SA"/>
        </w:rPr>
        <w:t xml:space="preserve"> أنَّ رسولَ اللهِ</w:t>
      </w:r>
      <w:r w:rsidR="00BE6C6A" w:rsidRPr="007B7506">
        <w:rPr>
          <w:rStyle w:val="Char4"/>
          <w:b w:val="0"/>
          <w:bCs w:val="0"/>
          <w:rtl/>
          <w:lang w:bidi="ar-SA"/>
        </w:rPr>
        <w:sym w:font="AGA Arabesque" w:char="F072"/>
      </w:r>
      <w:r w:rsidR="00BE6C6A" w:rsidRPr="007B7506">
        <w:rPr>
          <w:rStyle w:val="Char4"/>
          <w:rtl/>
          <w:lang w:bidi="ar-SA"/>
        </w:rPr>
        <w:t xml:space="preserve"> قَالَ: «لا يَخْلُونَّ أَحَدُكُمْ بامْرَأَةٍ إِلاَّ مَعَ ذِي مَحْرَمٍ».</w:t>
      </w:r>
      <w:r w:rsidR="00BE6C6A" w:rsidRPr="005C1132">
        <w:rPr>
          <w:rFonts w:ascii="Traditional Arabic" w:hAnsi="Traditional Arabic" w:cs="Traditional Arabic"/>
          <w:noProof w:val="0"/>
          <w:sz w:val="32"/>
          <w:szCs w:val="32"/>
          <w:rtl/>
          <w:lang w:bidi="ar-SA"/>
        </w:rPr>
        <w:t xml:space="preserve"> </w:t>
      </w:r>
      <w:r w:rsidR="00BE6C6A"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15"/>
      </w:r>
      <w:r w:rsidR="00A4520D" w:rsidRPr="00A4520D">
        <w:rPr>
          <w:rStyle w:val="FootnoteReference"/>
          <w:rFonts w:cs="B Lotus"/>
          <w:szCs w:val="28"/>
          <w:rtl/>
          <w:lang w:bidi="ar-SA"/>
        </w:rPr>
        <w:t>)</w:t>
      </w:r>
    </w:p>
    <w:p w:rsidR="00903915" w:rsidRPr="005C1132" w:rsidRDefault="00BE6C6A" w:rsidP="00695262">
      <w:pPr>
        <w:autoSpaceDE w:val="0"/>
        <w:autoSpaceDN w:val="0"/>
        <w:adjustRightInd w:val="0"/>
        <w:rPr>
          <w:rtl/>
          <w:lang w:bidi="ar-SA"/>
        </w:rPr>
      </w:pPr>
      <w:r w:rsidRPr="005C1132">
        <w:rPr>
          <w:b/>
          <w:bCs/>
          <w:rtl/>
          <w:lang w:bidi="ar-SA"/>
        </w:rPr>
        <w:t>ترجمه:</w:t>
      </w:r>
      <w:r w:rsidRPr="005C1132">
        <w:rPr>
          <w:rtl/>
          <w:lang w:bidi="ar-SA"/>
        </w:rPr>
        <w:t xml:space="preserve"> ابن‌عباس</w:t>
      </w:r>
      <w:r w:rsidRPr="005C1132">
        <w:rPr>
          <w:rFonts w:cs="(M. Aiyada Ayoub ALKobaisi)"/>
          <w:rtl/>
          <w:lang w:bidi="ar-SA"/>
        </w:rPr>
        <w:t>$</w:t>
      </w:r>
      <w:r w:rsidRPr="005C1132">
        <w:rPr>
          <w:rtl/>
          <w:lang w:bidi="ar-SA"/>
        </w:rPr>
        <w:t xml:space="preserve"> می‌گوید: رسول‌الله</w:t>
      </w:r>
      <w:r w:rsidRPr="005C1132">
        <w:rPr>
          <w:lang w:bidi="ar-SA"/>
        </w:rPr>
        <w:sym w:font="AGA Arabesque" w:char="F072"/>
      </w:r>
      <w:r w:rsidRPr="005C1132">
        <w:rPr>
          <w:rtl/>
          <w:lang w:bidi="ar-SA"/>
        </w:rPr>
        <w:t xml:space="preserve"> ‌فرمود: «هیچ مردی با هیچ زنِ بیگانه‌ای خلوت نکند؛ مگر آن‌که محرمی با زن باشد».</w:t>
      </w:r>
    </w:p>
    <w:p w:rsidR="00B250BC" w:rsidRPr="005C1132" w:rsidRDefault="001E29F0"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1638- وعن بُريدَةَ</w:t>
      </w:r>
      <w:r w:rsidRPr="007B7506">
        <w:rPr>
          <w:rStyle w:val="Char4"/>
          <w:b w:val="0"/>
          <w:bCs w:val="0"/>
          <w:rtl/>
          <w:lang w:bidi="ar-SA"/>
        </w:rPr>
        <w:sym w:font="AGA Arabesque" w:char="F074"/>
      </w:r>
      <w:r w:rsidRPr="007B7506">
        <w:rPr>
          <w:rStyle w:val="Char4"/>
          <w:rtl/>
          <w:lang w:bidi="ar-SA"/>
        </w:rPr>
        <w:t xml:space="preserve"> قَالَ: قَالَ رسولُ الله</w:t>
      </w:r>
      <w:r w:rsidRPr="007B7506">
        <w:rPr>
          <w:rStyle w:val="Char4"/>
          <w:b w:val="0"/>
          <w:bCs w:val="0"/>
          <w:rtl/>
          <w:lang w:bidi="ar-SA"/>
        </w:rPr>
        <w:sym w:font="AGA Arabesque" w:char="F072"/>
      </w:r>
      <w:r w:rsidRPr="007B7506">
        <w:rPr>
          <w:rStyle w:val="Char4"/>
          <w:rtl/>
          <w:lang w:bidi="ar-SA"/>
        </w:rPr>
        <w:t>: «حُرْمَةُ نِسَاءِ المُجَاهِدِينَ عَلَى القَاعِدِينَ كَحُرْمَةِ أُمَّهَاتِهِمْ، مَا مِنْ رَجُلٍ مِنَ القَاعِدِيْنَ يَخْلُفُ رَجُلاً مِنَ المُجَاهِدِينَ في أهْلِهِ، فَيَخُونُهُ فِيهِمْ إِلاَّ وَقَفَ لَهُ يَوْمَ القِيَامَةِ، فَيَأْخُذُ مِنْ حَسَنَاتِهِ مَا شَاءَ حَتَّى يَرْضى»؛ ثُمَّ التَفَتَ إلَيْنَا رسولُ اللهِ</w:t>
      </w:r>
      <w:r w:rsidRPr="007B7506">
        <w:rPr>
          <w:rStyle w:val="Char4"/>
          <w:b w:val="0"/>
          <w:bCs w:val="0"/>
          <w:rtl/>
          <w:lang w:bidi="ar-SA"/>
        </w:rPr>
        <w:sym w:font="AGA Arabesque" w:char="F072"/>
      </w:r>
      <w:r w:rsidRPr="007B7506">
        <w:rPr>
          <w:rStyle w:val="Char4"/>
          <w:rtl/>
          <w:lang w:bidi="ar-SA"/>
        </w:rPr>
        <w:t xml:space="preserve"> فَقال: «مَا ظَنُّكُمْ؟»</w:t>
      </w:r>
      <w:r w:rsidR="00B250BC" w:rsidRPr="005C1132">
        <w:rPr>
          <w:rFonts w:ascii="Traditional Arabic" w:hAnsi="Traditional Arabic" w:cs="Traditional Arabic"/>
          <w:noProof w:val="0"/>
          <w:sz w:val="32"/>
          <w:szCs w:val="32"/>
          <w:rtl/>
          <w:lang w:bidi="ar-SA"/>
        </w:rPr>
        <w:t xml:space="preserve"> </w:t>
      </w:r>
      <w:r w:rsidR="00B250BC" w:rsidRPr="005C1132">
        <w:rPr>
          <w:rFonts w:asci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16"/>
      </w:r>
      <w:r w:rsidR="00A4520D" w:rsidRPr="00A4520D">
        <w:rPr>
          <w:rStyle w:val="FootnoteReference"/>
          <w:rFonts w:cs="B Lotus"/>
          <w:szCs w:val="28"/>
          <w:rtl/>
          <w:lang w:bidi="ar-SA"/>
        </w:rPr>
        <w:t>)</w:t>
      </w:r>
    </w:p>
    <w:p w:rsidR="001E29F0" w:rsidRPr="005C1132" w:rsidRDefault="00B250BC"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162055" w:rsidRPr="005C1132">
        <w:rPr>
          <w:rtl/>
          <w:lang w:bidi="ar-SA"/>
        </w:rPr>
        <w:t>بریده</w:t>
      </w:r>
      <w:r w:rsidR="00162055" w:rsidRPr="005C1132">
        <w:rPr>
          <w:lang w:bidi="ar-SA"/>
        </w:rPr>
        <w:sym w:font="AGA Arabesque" w:char="F074"/>
      </w:r>
      <w:r w:rsidR="00162055" w:rsidRPr="005C1132">
        <w:rPr>
          <w:rtl/>
          <w:lang w:bidi="ar-SA"/>
        </w:rPr>
        <w:t xml:space="preserve"> می‌گوید: رسول‌الله</w:t>
      </w:r>
      <w:r w:rsidR="00162055" w:rsidRPr="005C1132">
        <w:rPr>
          <w:lang w:bidi="ar-SA"/>
        </w:rPr>
        <w:sym w:font="AGA Arabesque" w:char="F072"/>
      </w:r>
      <w:r w:rsidR="00162055" w:rsidRPr="005C1132">
        <w:rPr>
          <w:rtl/>
          <w:lang w:bidi="ar-SA"/>
        </w:rPr>
        <w:t xml:space="preserve"> فرمود: «حرمت زنان مجاهدان بر مردان خانه‌نشین، مانند حرمت مادرانشان می‌باشد؛ </w:t>
      </w:r>
      <w:r w:rsidR="003377F8" w:rsidRPr="005C1132">
        <w:rPr>
          <w:rtl/>
          <w:lang w:bidi="ar-SA"/>
        </w:rPr>
        <w:t>چنان‌چه</w:t>
      </w:r>
      <w:r w:rsidR="00162055" w:rsidRPr="005C1132">
        <w:rPr>
          <w:rtl/>
          <w:lang w:bidi="ar-SA"/>
        </w:rPr>
        <w:t xml:space="preserve"> مرد خانه‌نشینی- که به عذری به جهاد نرفته است- به‌عنوان جانشینِ </w:t>
      </w:r>
      <w:r w:rsidR="003377F8" w:rsidRPr="005C1132">
        <w:rPr>
          <w:rtl/>
          <w:lang w:bidi="ar-SA"/>
        </w:rPr>
        <w:t xml:space="preserve">یک </w:t>
      </w:r>
      <w:r w:rsidR="00162055" w:rsidRPr="005C1132">
        <w:rPr>
          <w:rtl/>
          <w:lang w:bidi="ar-SA"/>
        </w:rPr>
        <w:t xml:space="preserve">مجاهد، خانواده‌ی او را </w:t>
      </w:r>
      <w:r w:rsidR="003377F8" w:rsidRPr="005C1132">
        <w:rPr>
          <w:rtl/>
          <w:lang w:bidi="ar-SA"/>
        </w:rPr>
        <w:t xml:space="preserve">سرپرستی </w:t>
      </w:r>
      <w:r w:rsidR="00162055" w:rsidRPr="005C1132">
        <w:rPr>
          <w:rtl/>
          <w:lang w:bidi="ar-SA"/>
        </w:rPr>
        <w:t>‌کند و درباره</w:t>
      </w:r>
      <w:r w:rsidR="003377F8" w:rsidRPr="005C1132">
        <w:rPr>
          <w:rtl/>
          <w:lang w:bidi="ar-SA"/>
        </w:rPr>
        <w:t xml:space="preserve">‌ی آنان به مجاهد، خیانت </w:t>
      </w:r>
      <w:r w:rsidR="00162055" w:rsidRPr="005C1132">
        <w:rPr>
          <w:rtl/>
          <w:lang w:bidi="ar-SA"/>
        </w:rPr>
        <w:t xml:space="preserve">‌ورزد، </w:t>
      </w:r>
      <w:r w:rsidR="003377F8" w:rsidRPr="005C1132">
        <w:rPr>
          <w:rtl/>
          <w:lang w:bidi="ar-SA"/>
        </w:rPr>
        <w:t>روز قیامت</w:t>
      </w:r>
      <w:r w:rsidR="00162055" w:rsidRPr="005C1132">
        <w:rPr>
          <w:rtl/>
          <w:lang w:bidi="ar-SA"/>
        </w:rPr>
        <w:t xml:space="preserve"> مجاهد بالای سرِ خیانت‌کننده می‌ایستد و آن‌قدر از نیکی‌هایش می‌گیرد تا این‌که راضی شود». سپس رسول‌الله</w:t>
      </w:r>
      <w:r w:rsidR="00162055" w:rsidRPr="005C1132">
        <w:rPr>
          <w:lang w:bidi="ar-SA"/>
        </w:rPr>
        <w:sym w:font="AGA Arabesque" w:char="F072"/>
      </w:r>
      <w:r w:rsidR="00162055" w:rsidRPr="005C1132">
        <w:rPr>
          <w:rtl/>
          <w:lang w:bidi="ar-SA"/>
        </w:rPr>
        <w:t xml:space="preserve"> به ما رو کرد و فرمود: «گمان شما چیست؟ (آیا چیزی از نیکی‌های خیانت‌کننده باقی می‌مانَد؟)»</w:t>
      </w:r>
    </w:p>
    <w:p w:rsidR="00E63111" w:rsidRPr="006734E3" w:rsidRDefault="00EC1392"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5C45ED" w:rsidRPr="005C1132" w:rsidRDefault="00E63111" w:rsidP="00695262">
      <w:pPr>
        <w:autoSpaceDE w:val="0"/>
        <w:autoSpaceDN w:val="0"/>
        <w:adjustRightInd w:val="0"/>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w:t>
      </w:r>
      <w:r w:rsidR="005C45ED" w:rsidRPr="005C1132">
        <w:rPr>
          <w:rtl/>
          <w:lang w:bidi="ar-SA"/>
        </w:rPr>
        <w:t>بابی درباره‌ی حرام بودن خلوت کردن با زن بیگانه گشوده است؛ منظور از زن بیگانه، زنِ نامحرم مانند دخترعمو، دخترعمه، دخترخاله و امثالِ آن‌ها یا زنی‌ست که از نزدیکان و محارم انسان نیست؛ خلوت کردن با زن بیگانه، حرام می‌باشد و هر زن و مردی که با یک‌دیگر خلوت کنند، سومینشان</w:t>
      </w:r>
      <w:r w:rsidR="00BA13E7" w:rsidRPr="005C1132">
        <w:rPr>
          <w:rtl/>
          <w:lang w:bidi="ar-SA"/>
        </w:rPr>
        <w:t xml:space="preserve"> </w:t>
      </w:r>
      <w:r w:rsidR="005C45ED" w:rsidRPr="005C1132">
        <w:rPr>
          <w:rtl/>
          <w:lang w:bidi="ar-SA"/>
        </w:rPr>
        <w:t>شیطان است؛ شما درباره‌ی دو نفر که سومینشان شیطان است، چه گمانی دارید؟ بدون شک این دو نفر در معرض فتنه و فساد قرار دارند. پناه بر الله!</w:t>
      </w:r>
    </w:p>
    <w:p w:rsidR="005C45ED" w:rsidRPr="005C1132" w:rsidRDefault="005C45ED" w:rsidP="00695262">
      <w:pPr>
        <w:autoSpaceDE w:val="0"/>
        <w:autoSpaceDN w:val="0"/>
        <w:adjustRightInd w:val="0"/>
        <w:rPr>
          <w:rtl/>
          <w:lang w:bidi="ar-SA"/>
        </w:rPr>
      </w:pPr>
      <w:r w:rsidRPr="005C1132">
        <w:rPr>
          <w:rtl/>
          <w:lang w:bidi="ar-SA"/>
        </w:rPr>
        <w:t>سپس مولف</w:t>
      </w:r>
      <w:r w:rsidR="00D13B8A" w:rsidRPr="005C1132">
        <w:rPr>
          <w:rFonts w:cs="CTraditional Arabic"/>
          <w:rtl/>
          <w:lang w:bidi="ar-SA"/>
        </w:rPr>
        <w:t>/</w:t>
      </w:r>
      <w:r w:rsidRPr="005C1132">
        <w:rPr>
          <w:rtl/>
          <w:lang w:bidi="ar-SA"/>
        </w:rPr>
        <w:t xml:space="preserve"> این آیه را ذکر کرده است که الله</w:t>
      </w:r>
      <w:r w:rsidRPr="005C1132">
        <w:rPr>
          <w:lang w:bidi="ar-SA"/>
        </w:rPr>
        <w:sym w:font="AGA Arabesque" w:char="F059"/>
      </w:r>
      <w:r w:rsidRPr="005C1132">
        <w:rPr>
          <w:rtl/>
          <w:lang w:bidi="ar-SA"/>
        </w:rPr>
        <w:t xml:space="preserve"> می‌فرماید:</w:t>
      </w:r>
    </w:p>
    <w:p w:rsidR="00091300" w:rsidRPr="007B7506" w:rsidRDefault="005C45ED" w:rsidP="00005332">
      <w:pPr>
        <w:pStyle w:val="a1"/>
        <w:rPr>
          <w:rFonts w:hAnsi="AGA Arabesque"/>
          <w:rtl/>
          <w:lang w:bidi="ar-SA"/>
        </w:rPr>
      </w:pPr>
      <w:r w:rsidRPr="007B7506">
        <w:rPr>
          <w:rtl/>
          <w:lang w:bidi="ar-SA"/>
        </w:rPr>
        <w:t xml:space="preserve"> </w:t>
      </w:r>
      <w:r w:rsidR="008850D6">
        <w:rPr>
          <w:rFonts w:ascii="KFGQPC Uthman Taha Naskh" w:cs="KFGQPC Uthman Taha Naskh" w:hint="cs"/>
          <w:noProof w:val="0"/>
          <w:rtl/>
          <w:lang w:val="en-MY" w:eastAsia="en-MY" w:bidi="ar-SA"/>
        </w:rPr>
        <w:t>﴿</w:t>
      </w:r>
      <w:r w:rsidR="00005332">
        <w:rPr>
          <w:rFonts w:ascii="KFGQPC Uthmanic Script HAFS" w:hint="eastAsia"/>
          <w:noProof w:val="0"/>
          <w:rtl/>
          <w:lang w:val="en-MY" w:eastAsia="en-MY" w:bidi="ar-SA"/>
        </w:rPr>
        <w:t>وَإِذَا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سَأَل</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تُمُوهُنَّ</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مَتَ</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ع</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فَس</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َلُوهُنَّ</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مِن</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وَرَا</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ءِ</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حِجَاب</w:t>
      </w:r>
      <w:r w:rsidR="00005332">
        <w:rPr>
          <w:rFonts w:ascii="KFGQPC Uthmanic Script HAFS" w:hint="cs"/>
          <w:noProof w:val="0"/>
          <w:rtl/>
          <w:lang w:val="en-MY" w:eastAsia="en-MY" w:bidi="ar-SA"/>
        </w:rPr>
        <w:t>ٖ</w:t>
      </w:r>
      <w:r w:rsidR="008850D6" w:rsidRPr="003512F0">
        <w:rPr>
          <w:rFonts w:ascii="KFGQPC Uthmanic Script HAFS" w:cs="KFGQPC Uthman Taha Naskh" w:hint="cs"/>
          <w:noProof w:val="0"/>
          <w:rtl/>
          <w:lang w:val="en-MY" w:eastAsia="en-MY" w:bidi="ar-SA"/>
        </w:rPr>
        <w:t>﴾</w:t>
      </w:r>
      <w:r w:rsidR="00DB05A4" w:rsidRPr="007B7506">
        <w:rPr>
          <w:rtl/>
          <w:lang w:bidi="ar-SA"/>
        </w:rPr>
        <w:tab/>
      </w:r>
      <w:r w:rsidR="00005332" w:rsidRPr="00005332">
        <w:rPr>
          <w:rStyle w:val="Char8"/>
          <w:rtl/>
        </w:rPr>
        <w:t>[</w:t>
      </w:r>
      <w:r w:rsidR="006734E3">
        <w:rPr>
          <w:rStyle w:val="Char8"/>
          <w:rFonts w:hint="eastAsia"/>
          <w:rtl/>
        </w:rPr>
        <w:t>الأحزاب</w:t>
      </w:r>
      <w:r w:rsidR="00005332" w:rsidRPr="00005332">
        <w:rPr>
          <w:rStyle w:val="Char8"/>
          <w:rtl/>
        </w:rPr>
        <w:t xml:space="preserve"> : </w:t>
      </w:r>
      <w:r w:rsidR="00005332" w:rsidRPr="00005332">
        <w:rPr>
          <w:rStyle w:val="Char8"/>
          <w:rFonts w:hint="cs"/>
          <w:rtl/>
        </w:rPr>
        <w:t>٥٣</w:t>
      </w:r>
      <w:r w:rsidR="00005332" w:rsidRPr="00005332">
        <w:rPr>
          <w:rStyle w:val="Char8"/>
          <w:rtl/>
        </w:rPr>
        <w:t xml:space="preserve">]  </w:t>
      </w:r>
      <w:r w:rsidR="00005332" w:rsidRPr="00005332">
        <w:rPr>
          <w:rStyle w:val="Char8"/>
          <w:rtl/>
        </w:rPr>
        <w:tab/>
      </w:r>
    </w:p>
    <w:p w:rsidR="00091300" w:rsidRPr="005C1132" w:rsidRDefault="00091300" w:rsidP="00DB05A4">
      <w:pPr>
        <w:pStyle w:val="a2"/>
        <w:rPr>
          <w:rFonts w:hAnsi="AGA Arabesque"/>
          <w:rtl/>
          <w:lang w:bidi="ar-SA"/>
        </w:rPr>
      </w:pPr>
      <w:r w:rsidRPr="005C1132">
        <w:rPr>
          <w:rtl/>
          <w:lang w:bidi="ar-SA"/>
        </w:rPr>
        <w:t>و چون از همسران پیامبر، چیزی می‌خواستید، از پشت پرده بخواهید.</w:t>
      </w:r>
    </w:p>
    <w:p w:rsidR="00F45C10" w:rsidRPr="005C1132" w:rsidRDefault="00091300"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این حُکم، عام است و بدین معناست که از رفتن به نزد زنان نامحرم بپرهیزید و آن‌گاه که از آن‌ها چیزی می‌خواهید، از پُشت پرده بخواهید</w:t>
      </w:r>
      <w:r w:rsidR="003332E9" w:rsidRPr="005C1132">
        <w:rPr>
          <w:rFonts w:ascii="Traditional Arabic" w:hAnsi="Traditional Arabic"/>
          <w:rtl/>
          <w:lang w:bidi="ar-SA"/>
        </w:rPr>
        <w:t xml:space="preserve"> تا خلوت صورت نگیرد.</w:t>
      </w:r>
      <w:r w:rsidR="00F45C10" w:rsidRPr="005C1132">
        <w:rPr>
          <w:rFonts w:ascii="Traditional Arabic" w:hAnsi="Traditional Arabic"/>
          <w:rtl/>
          <w:lang w:bidi="ar-SA"/>
        </w:rPr>
        <w:t xml:space="preserve"> سپس مولف</w:t>
      </w:r>
      <w:r w:rsidR="00D13B8A" w:rsidRPr="005C1132">
        <w:rPr>
          <w:rFonts w:ascii="Traditional Arabic" w:hAnsi="Traditional Arabic" w:cs="CTraditional Arabic"/>
          <w:rtl/>
          <w:lang w:bidi="ar-SA"/>
        </w:rPr>
        <w:t>/</w:t>
      </w:r>
      <w:r w:rsidR="00F45C10" w:rsidRPr="005C1132">
        <w:rPr>
          <w:rFonts w:ascii="Traditional Arabic" w:hAnsi="Traditional Arabic"/>
          <w:rtl/>
          <w:lang w:bidi="ar-SA"/>
        </w:rPr>
        <w:t xml:space="preserve"> حدیثی بدین مضمون آورده است که </w:t>
      </w:r>
      <w:r w:rsidR="00F45C10" w:rsidRPr="005C1132">
        <w:rPr>
          <w:rtl/>
          <w:lang w:bidi="ar-SA"/>
        </w:rPr>
        <w:t>عقبه بن عامر</w:t>
      </w:r>
      <w:r w:rsidR="00F45C10" w:rsidRPr="005C1132">
        <w:rPr>
          <w:lang w:bidi="ar-SA"/>
        </w:rPr>
        <w:sym w:font="AGA Arabesque" w:char="F074"/>
      </w:r>
      <w:r w:rsidR="00F45C10" w:rsidRPr="005C1132">
        <w:rPr>
          <w:rtl/>
          <w:lang w:bidi="ar-SA"/>
        </w:rPr>
        <w:t xml:space="preserve"> می‌گوید: رسول‌الله</w:t>
      </w:r>
      <w:r w:rsidR="00F45C10" w:rsidRPr="005C1132">
        <w:rPr>
          <w:lang w:bidi="ar-SA"/>
        </w:rPr>
        <w:sym w:font="AGA Arabesque" w:char="F072"/>
      </w:r>
      <w:r w:rsidR="00F45C10" w:rsidRPr="005C1132">
        <w:rPr>
          <w:rtl/>
          <w:lang w:bidi="ar-SA"/>
        </w:rPr>
        <w:t xml:space="preserve"> فرمود: «</w:t>
      </w:r>
      <w:r w:rsidR="00F45C10" w:rsidRPr="005C1132">
        <w:rPr>
          <w:rFonts w:ascii="Traditional Arabic" w:hAnsi="Traditional Arabic"/>
          <w:rtl/>
          <w:lang w:bidi="ar-SA"/>
        </w:rPr>
        <w:t>از رفتن به نزد زنان بیگانه بپرهیزید». مردی از انصار عرض کرد: درباره‌ی خویشاوندان شوهر چه می‌فرمایی؟ فرمود: «فتنه‌اش (بیش‌تر و مانندِ) مرگ است».</w:t>
      </w:r>
    </w:p>
    <w:p w:rsidR="00E63111" w:rsidRPr="005C1132" w:rsidRDefault="00F45C10"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منظور از خویشاوندان شوهر، برادر، عمو و داییِ اوست؛ اما پدرشوهر و پسرِ شوهر از همسرِ دیگرش، جزو محارم هستند.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تنه‌ی خویشان شوهر، مانند مرگ است. این، تعبیر دقیق و جامعی‌ست؛ یعنی همان‌گونه که انسان از مرگ می‌گریزد، باید از خلوت کردن خویشان و نزدیکان خویش با همسر خود جلوگیری کند. این، هشداری شدید و جدی‌ست؛ زیرا خلوت کردن خویشاوندان انسان با همسرش از خلوت کردن بیگانگان با همسرِ وی خطرناک‌تر است؛ با این حال، برخی از مردم در این‌باره کوتاهی و سهل‌انگاری می‌کنند و به سادگی اجازه می‌دهند که برادر بالغشان در خانه، با همسرشان تنها باشد؛ این، حرام و نارواست؛ زیرا شیطان همانند خون در بدن انسان جریان می‌یابد. اگر خانه مشترک باشد، راهش این است که محل زنان و مردان را با درب از هم جدا کند و کلید را نزد خود نگه دارد؛ البته با نصب درب و جدا کردن خانه‌ی برادرش، درب را قفل کند و کلید را بردارد</w:t>
      </w:r>
      <w:r w:rsidR="00C97205" w:rsidRPr="005C1132">
        <w:rPr>
          <w:rFonts w:ascii="Traditional Arabic" w:hAnsi="Traditional Arabic"/>
          <w:rtl/>
          <w:lang w:bidi="ar-SA"/>
        </w:rPr>
        <w:t xml:space="preserve"> تا هرگونه زمینه‌ای برای فساد، از میان برود. یکی از نمونه‌های خلوت حرام، این است که خانواده‌های مرفهی که راننده‌ی شخصی دارند، اجازه می‌دهند که راننده با همسر یا دخترشان تنها شود؛ این، حرام است و بلکه خلوت کردن در ماشین به‌مراتب از خلوت کردن در خانه بدتر می‌باشد؛ زیرا این امکان برای آن‌ها وجود دارد که با هم بر سر فساد و بدکاری </w:t>
      </w:r>
      <w:r w:rsidR="00DC632E" w:rsidRPr="005C1132">
        <w:rPr>
          <w:rFonts w:ascii="Traditional Arabic" w:hAnsi="Traditional Arabic"/>
          <w:rtl/>
          <w:lang w:bidi="ar-SA"/>
        </w:rPr>
        <w:t>توافق کنند</w:t>
      </w:r>
      <w:r w:rsidR="00C97205" w:rsidRPr="005C1132">
        <w:rPr>
          <w:rFonts w:ascii="Traditional Arabic" w:hAnsi="Traditional Arabic"/>
          <w:rtl/>
          <w:lang w:bidi="ar-SA"/>
        </w:rPr>
        <w:t xml:space="preserve"> و به محلّ دل‌خواهشان بروند و بدون هیچ مانعی مرتکب آن عمل زشت شوند.</w:t>
      </w:r>
      <w:r w:rsidR="00B86956" w:rsidRPr="005C1132">
        <w:rPr>
          <w:rFonts w:ascii="Traditional Arabic" w:hAnsi="Traditional Arabic"/>
          <w:rtl/>
          <w:lang w:bidi="ar-SA"/>
        </w:rPr>
        <w:t xml:space="preserve"> لذا هیچ مرد باغیرتی نباید اجازه دهد که </w:t>
      </w:r>
      <w:r w:rsidR="007251EF" w:rsidRPr="005C1132">
        <w:rPr>
          <w:rFonts w:ascii="Traditional Arabic" w:hAnsi="Traditional Arabic"/>
          <w:rtl/>
          <w:lang w:bidi="ar-SA"/>
        </w:rPr>
        <w:t>همسر یا خواهر یا دخترش به</w:t>
      </w:r>
      <w:r w:rsidR="00E14D85" w:rsidRPr="005C1132">
        <w:rPr>
          <w:rFonts w:ascii="Traditional Arabic" w:hAnsi="Traditional Arabic"/>
          <w:rtl/>
          <w:lang w:bidi="ar-SA"/>
        </w:rPr>
        <w:t>‌</w:t>
      </w:r>
      <w:r w:rsidR="007251EF" w:rsidRPr="005C1132">
        <w:rPr>
          <w:rFonts w:ascii="Traditional Arabic" w:hAnsi="Traditional Arabic"/>
          <w:rtl/>
          <w:lang w:bidi="ar-SA"/>
        </w:rPr>
        <w:t xml:space="preserve">تنهایی با راننده- حتی برای پنج دقیقه- </w:t>
      </w:r>
      <w:r w:rsidR="00D75B46" w:rsidRPr="005C1132">
        <w:rPr>
          <w:rFonts w:ascii="Traditional Arabic" w:hAnsi="Traditional Arabic"/>
          <w:rtl/>
          <w:lang w:bidi="ar-SA"/>
        </w:rPr>
        <w:t>سوار ماشین شود.</w:t>
      </w:r>
      <w:r w:rsidR="007251EF" w:rsidRPr="005C1132">
        <w:rPr>
          <w:rFonts w:ascii="Traditional Arabic" w:hAnsi="Traditional Arabic"/>
          <w:rtl/>
          <w:lang w:bidi="ar-SA"/>
        </w:rPr>
        <w:t xml:space="preserve"> </w:t>
      </w:r>
      <w:r w:rsidR="00D75B46" w:rsidRPr="005C1132">
        <w:rPr>
          <w:rFonts w:ascii="Traditional Arabic" w:hAnsi="Traditional Arabic"/>
          <w:rtl/>
          <w:lang w:bidi="ar-SA"/>
        </w:rPr>
        <w:t xml:space="preserve">درباره‌ی </w:t>
      </w:r>
      <w:r w:rsidR="007251EF" w:rsidRPr="005C1132">
        <w:rPr>
          <w:rFonts w:ascii="Traditional Arabic" w:hAnsi="Traditional Arabic"/>
          <w:rtl/>
          <w:lang w:bidi="ar-SA"/>
        </w:rPr>
        <w:t xml:space="preserve">کسی که به هر بهانه‌ای ناموس خود را با بیگانگان تنها می‌گذارد، </w:t>
      </w:r>
      <w:r w:rsidR="00D75B46" w:rsidRPr="005C1132">
        <w:rPr>
          <w:rFonts w:ascii="Traditional Arabic" w:hAnsi="Traditional Arabic"/>
          <w:rtl/>
          <w:lang w:bidi="ar-SA"/>
        </w:rPr>
        <w:t xml:space="preserve">بیمِ آن می‌رود که </w:t>
      </w:r>
      <w:r w:rsidR="007251EF" w:rsidRPr="005C1132">
        <w:rPr>
          <w:rFonts w:ascii="Traditional Arabic" w:hAnsi="Traditional Arabic"/>
          <w:rtl/>
          <w:lang w:bidi="ar-SA"/>
        </w:rPr>
        <w:t xml:space="preserve">دیّوث و بی‌غیرت </w:t>
      </w:r>
      <w:r w:rsidR="00D75B46" w:rsidRPr="005C1132">
        <w:rPr>
          <w:rFonts w:ascii="Traditional Arabic" w:hAnsi="Traditional Arabic"/>
          <w:rtl/>
          <w:lang w:bidi="ar-SA"/>
        </w:rPr>
        <w:t>باشد</w:t>
      </w:r>
      <w:r w:rsidR="007251EF" w:rsidRPr="005C1132">
        <w:rPr>
          <w:rFonts w:ascii="Traditional Arabic" w:hAnsi="Traditional Arabic"/>
          <w:rtl/>
          <w:lang w:bidi="ar-SA"/>
        </w:rPr>
        <w:t>؛ زیرا زمینه‌ی فساد و بدکاری را برای ناموس خود فراهم می‌سازد.</w:t>
      </w:r>
    </w:p>
    <w:p w:rsidR="00D75B46" w:rsidRPr="005C1132" w:rsidRDefault="00D75B46"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DB05A4" w:rsidRPr="005C1132" w:rsidRDefault="00DB05A4" w:rsidP="00695262">
      <w:pPr>
        <w:autoSpaceDE w:val="0"/>
        <w:autoSpaceDN w:val="0"/>
        <w:adjustRightInd w:val="0"/>
        <w:jc w:val="center"/>
        <w:rPr>
          <w:rFonts w:ascii="Traditional Arabic" w:hAnsi="Traditional Arabic"/>
          <w:rtl/>
          <w:lang w:bidi="ar-SA"/>
        </w:rPr>
        <w:sectPr w:rsidR="00DB05A4" w:rsidRPr="005C1132" w:rsidSect="004B1EE2">
          <w:headerReference w:type="default" r:id="rId51"/>
          <w:footnotePr>
            <w:numRestart w:val="eachPage"/>
          </w:footnotePr>
          <w:pgSz w:w="11906" w:h="16838" w:code="9"/>
          <w:pgMar w:top="737" w:right="2381" w:bottom="3969" w:left="2381" w:header="737" w:footer="3969" w:gutter="0"/>
          <w:cols w:space="720"/>
          <w:titlePg/>
          <w:bidi/>
          <w:rtlGutter/>
          <w:docGrid w:linePitch="360"/>
        </w:sectPr>
      </w:pPr>
    </w:p>
    <w:p w:rsidR="00D75B46" w:rsidRPr="005C1132" w:rsidRDefault="00D75B46" w:rsidP="00DB05A4">
      <w:pPr>
        <w:pStyle w:val="a0"/>
        <w:rPr>
          <w:rtl/>
          <w:lang w:bidi="ar-SA"/>
        </w:rPr>
      </w:pPr>
      <w:bookmarkStart w:id="41" w:name="_Toc319506283"/>
      <w:r w:rsidRPr="005C1132">
        <w:rPr>
          <w:rtl/>
          <w:lang w:bidi="ar-SA"/>
        </w:rPr>
        <w:t>292- باب: حرام بودن همانند شدنِ مردان به زنان و زنان به مردان در لباس و حرکت و سایر امور</w:t>
      </w:r>
      <w:bookmarkEnd w:id="41"/>
    </w:p>
    <w:p w:rsidR="00141E9D" w:rsidRPr="007B7506" w:rsidRDefault="00E93E00" w:rsidP="007B7506">
      <w:pPr>
        <w:pStyle w:val="a3"/>
        <w:rPr>
          <w:rtl/>
          <w:lang w:bidi="ar-SA"/>
        </w:rPr>
      </w:pPr>
      <w:r w:rsidRPr="007B7506">
        <w:rPr>
          <w:rtl/>
          <w:lang w:bidi="ar-SA"/>
        </w:rPr>
        <w:t xml:space="preserve">1639- </w:t>
      </w:r>
      <w:r w:rsidR="00141E9D" w:rsidRPr="007B7506">
        <w:rPr>
          <w:rtl/>
          <w:lang w:bidi="ar-SA"/>
        </w:rPr>
        <w:t>عن ابن عباسٍ</w:t>
      </w:r>
      <w:r w:rsidR="00141E9D" w:rsidRPr="00847A34">
        <w:rPr>
          <w:rFonts w:cs="(M. Aiyada Ayoub ALKobaisi)"/>
          <w:b w:val="0"/>
          <w:bCs w:val="0"/>
          <w:sz w:val="28"/>
          <w:szCs w:val="28"/>
          <w:rtl/>
          <w:lang w:bidi="ar-SA"/>
        </w:rPr>
        <w:t>$</w:t>
      </w:r>
      <w:r w:rsidR="00141E9D" w:rsidRPr="007B7506">
        <w:rPr>
          <w:rtl/>
          <w:lang w:bidi="ar-SA"/>
        </w:rPr>
        <w:t xml:space="preserve"> قَالَ: لَعَنَ رسُولُ اللهِ</w:t>
      </w:r>
      <w:r w:rsidR="00141E9D" w:rsidRPr="007B7506">
        <w:rPr>
          <w:b w:val="0"/>
          <w:bCs w:val="0"/>
          <w:rtl/>
          <w:lang w:bidi="ar-SA"/>
        </w:rPr>
        <w:sym w:font="AGA Arabesque" w:char="F072"/>
      </w:r>
      <w:r w:rsidR="00141E9D" w:rsidRPr="007B7506">
        <w:rPr>
          <w:rtl/>
          <w:lang w:bidi="ar-SA"/>
        </w:rPr>
        <w:t xml:space="preserve"> المُخَنَّثِينَ مِنَ الرِّجَالِ، وَالمُتَرَجِّلاَتِ مِنَ النِّسَاءِ.</w:t>
      </w:r>
    </w:p>
    <w:p w:rsidR="00E14D85" w:rsidRPr="005C1132" w:rsidRDefault="00141E9D"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وفي روايةٍ: لَعَنَ رَسُولُ اللهِ</w:t>
      </w:r>
      <w:r w:rsidRPr="007B7506">
        <w:rPr>
          <w:rStyle w:val="Char4"/>
          <w:b w:val="0"/>
          <w:bCs w:val="0"/>
          <w:rtl/>
          <w:lang w:bidi="ar-SA"/>
        </w:rPr>
        <w:sym w:font="AGA Arabesque" w:char="F072"/>
      </w:r>
      <w:r w:rsidRPr="007B7506">
        <w:rPr>
          <w:rStyle w:val="Char4"/>
          <w:rtl/>
          <w:lang w:bidi="ar-SA"/>
        </w:rPr>
        <w:t xml:space="preserve"> المُتَشَبِّهِينَ مِنَ الرِّجَالِ بالنِّسَاءِ ، والمُتَشَبِّهَاتِ مِنَ النِّسَاءِ بالرِّجَالِ.</w:t>
      </w:r>
      <w:r w:rsidR="00E14D85" w:rsidRPr="005C1132">
        <w:rPr>
          <w:rFonts w:ascii="Traditional Arabic" w:hAnsi="Traditional Arabic" w:cs="Traditional Arabic"/>
          <w:noProof w:val="0"/>
          <w:sz w:val="32"/>
          <w:szCs w:val="32"/>
          <w:rtl/>
          <w:lang w:bidi="ar-SA"/>
        </w:rPr>
        <w:t xml:space="preserve"> </w:t>
      </w:r>
      <w:r w:rsidR="00E14D85" w:rsidRPr="005C1132">
        <w:rPr>
          <w:rFonts w:ascii="Traditional Arabic"/>
          <w:rtl/>
          <w:lang w:bidi="ar-SA"/>
        </w:rPr>
        <w:t>[روايت بخاري]</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17"/>
      </w:r>
      <w:r w:rsidR="00A4520D" w:rsidRPr="00A4520D">
        <w:rPr>
          <w:rStyle w:val="FootnoteReference"/>
          <w:rFonts w:cs="B Lotus"/>
          <w:szCs w:val="28"/>
          <w:rtl/>
          <w:lang w:bidi="ar-SA"/>
        </w:rPr>
        <w:t>)</w:t>
      </w:r>
    </w:p>
    <w:p w:rsidR="00D75B46" w:rsidRPr="005C1132" w:rsidRDefault="00E14D85"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DB7586" w:rsidRPr="005C1132">
        <w:rPr>
          <w:rtl/>
          <w:lang w:bidi="ar-SA"/>
        </w:rPr>
        <w:t>ابن‌عباس</w:t>
      </w:r>
      <w:r w:rsidR="00DB7586" w:rsidRPr="005C1132">
        <w:rPr>
          <w:rFonts w:cs="(M. Aiyada Ayoub ALKobaisi)"/>
          <w:rtl/>
          <w:lang w:bidi="ar-SA"/>
        </w:rPr>
        <w:t>$</w:t>
      </w:r>
      <w:r w:rsidRPr="005C1132">
        <w:rPr>
          <w:rtl/>
          <w:lang w:bidi="ar-SA"/>
        </w:rPr>
        <w:t xml:space="preserve"> می‌گوید: رسول‌الله</w:t>
      </w:r>
      <w:r w:rsidRPr="005C1132">
        <w:rPr>
          <w:lang w:bidi="ar-SA"/>
        </w:rPr>
        <w:sym w:font="AGA Arabesque" w:char="F072"/>
      </w:r>
      <w:r w:rsidRPr="005C1132">
        <w:rPr>
          <w:rtl/>
          <w:lang w:bidi="ar-SA"/>
        </w:rPr>
        <w:t xml:space="preserve"> </w:t>
      </w:r>
      <w:r w:rsidR="00DB7586" w:rsidRPr="005C1132">
        <w:rPr>
          <w:rtl/>
          <w:lang w:bidi="ar-SA"/>
        </w:rPr>
        <w:t>بر مردانی که خود را به شکل زنان درمی‌آورند و بر زنانی که خود را شبیه مردان می‌سازند، لعنت فرستاد.</w:t>
      </w:r>
    </w:p>
    <w:p w:rsidR="00DB7586" w:rsidRPr="005C1132" w:rsidRDefault="00DB7586" w:rsidP="00695262">
      <w:pPr>
        <w:autoSpaceDE w:val="0"/>
        <w:autoSpaceDN w:val="0"/>
        <w:adjustRightInd w:val="0"/>
        <w:rPr>
          <w:rtl/>
          <w:lang w:bidi="ar-SA"/>
        </w:rPr>
      </w:pPr>
      <w:r w:rsidRPr="005C1132">
        <w:rPr>
          <w:rtl/>
          <w:lang w:bidi="ar-SA"/>
        </w:rPr>
        <w:t>در روایتی دیگر، الفاظ دیگری آمده که به همین مضمون است.</w:t>
      </w:r>
    </w:p>
    <w:p w:rsidR="00D05F12" w:rsidRPr="005C1132" w:rsidRDefault="00220B0A" w:rsidP="007B7506">
      <w:pPr>
        <w:spacing w:before="180" w:line="228" w:lineRule="auto"/>
        <w:rPr>
          <w:rFonts w:ascii="Traditional Arabic"/>
          <w:sz w:val="32"/>
          <w:szCs w:val="32"/>
          <w:rtl/>
          <w:lang w:bidi="ar-SA"/>
        </w:rPr>
      </w:pPr>
      <w:r w:rsidRPr="007B7506">
        <w:rPr>
          <w:rStyle w:val="Char4"/>
          <w:rtl/>
          <w:lang w:bidi="ar-SA"/>
        </w:rPr>
        <w:t xml:space="preserve">1640- </w:t>
      </w:r>
      <w:r w:rsidR="005F7B36" w:rsidRPr="007B7506">
        <w:rPr>
          <w:rStyle w:val="Char4"/>
          <w:rtl/>
          <w:lang w:bidi="ar-SA"/>
        </w:rPr>
        <w:t>وعن أَبي هريرةَ</w:t>
      </w:r>
      <w:r w:rsidR="005F7B36" w:rsidRPr="007B7506">
        <w:rPr>
          <w:rStyle w:val="Char4"/>
          <w:b w:val="0"/>
          <w:bCs w:val="0"/>
          <w:rtl/>
          <w:lang w:bidi="ar-SA"/>
        </w:rPr>
        <w:sym w:font="AGA Arabesque" w:char="F074"/>
      </w:r>
      <w:r w:rsidR="005F7B36" w:rsidRPr="007B7506">
        <w:rPr>
          <w:rStyle w:val="Char4"/>
          <w:rtl/>
          <w:lang w:bidi="ar-SA"/>
        </w:rPr>
        <w:t xml:space="preserve"> قَالَ: لَعَنَ رسُولُ الله</w:t>
      </w:r>
      <w:r w:rsidR="005F7B36" w:rsidRPr="007B7506">
        <w:rPr>
          <w:rStyle w:val="Char4"/>
          <w:b w:val="0"/>
          <w:bCs w:val="0"/>
          <w:rtl/>
          <w:lang w:bidi="ar-SA"/>
        </w:rPr>
        <w:sym w:font="AGA Arabesque" w:char="F072"/>
      </w:r>
      <w:r w:rsidR="005F7B36" w:rsidRPr="007B7506">
        <w:rPr>
          <w:rStyle w:val="Char4"/>
          <w:rtl/>
          <w:lang w:bidi="ar-SA"/>
        </w:rPr>
        <w:t xml:space="preserve"> الرَّجُلَ يَلْبَسُ لِبْسَةَ المَرْأَةِ، والمَرْأَةَ تَلْبِسُ لِبْسَةَ الرَّجُلِ.</w:t>
      </w:r>
      <w:r w:rsidR="00D05F12" w:rsidRPr="005C1132">
        <w:rPr>
          <w:rFonts w:ascii="Traditional Arabic" w:cs="Traditional Arabic"/>
          <w:sz w:val="24"/>
          <w:szCs w:val="24"/>
          <w:rtl/>
          <w:lang w:bidi="ar-SA"/>
        </w:rPr>
        <w:t xml:space="preserve"> </w:t>
      </w:r>
      <w:r w:rsidR="00D05F12" w:rsidRPr="005C1132">
        <w:rPr>
          <w:rFonts w:ascii="Traditional Arabic"/>
          <w:rtl/>
          <w:lang w:bidi="ar-SA"/>
        </w:rPr>
        <w:t>[روایت ابوداود با اِسنادِ صحيح]</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18"/>
      </w:r>
      <w:r w:rsidR="00A4520D" w:rsidRPr="00A4520D">
        <w:rPr>
          <w:rStyle w:val="FootnoteReference"/>
          <w:rFonts w:cs="B Lotus"/>
          <w:sz w:val="28"/>
          <w:szCs w:val="28"/>
          <w:rtl/>
          <w:lang w:bidi="ar-SA"/>
        </w:rPr>
        <w:t>)</w:t>
      </w:r>
    </w:p>
    <w:p w:rsidR="00220B0A" w:rsidRPr="005C1132" w:rsidRDefault="00D05F12"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C354E9" w:rsidRPr="005C1132">
        <w:rPr>
          <w:rtl/>
          <w:lang w:bidi="ar-SA"/>
        </w:rPr>
        <w:t>ابوهریره</w:t>
      </w:r>
      <w:r w:rsidRPr="005C1132">
        <w:rPr>
          <w:lang w:bidi="ar-SA"/>
        </w:rPr>
        <w:sym w:font="AGA Arabesque" w:char="F074"/>
      </w:r>
      <w:r w:rsidRPr="005C1132">
        <w:rPr>
          <w:rtl/>
          <w:lang w:bidi="ar-SA"/>
        </w:rPr>
        <w:t xml:space="preserve"> می‌گوید:</w:t>
      </w:r>
      <w:r w:rsidR="00C354E9" w:rsidRPr="005C1132">
        <w:rPr>
          <w:rtl/>
          <w:lang w:bidi="ar-SA"/>
        </w:rPr>
        <w:t xml:space="preserve"> رسول</w:t>
      </w:r>
      <w:r w:rsidR="009808B8" w:rsidRPr="005C1132">
        <w:rPr>
          <w:rtl/>
          <w:lang w:bidi="ar-SA"/>
        </w:rPr>
        <w:t>‌الله</w:t>
      </w:r>
      <w:r w:rsidR="009808B8" w:rsidRPr="005C1132">
        <w:rPr>
          <w:lang w:bidi="ar-SA"/>
        </w:rPr>
        <w:sym w:font="AGA Arabesque" w:char="F072"/>
      </w:r>
      <w:r w:rsidR="00C354E9" w:rsidRPr="005C1132">
        <w:rPr>
          <w:rtl/>
          <w:lang w:bidi="ar-SA"/>
        </w:rPr>
        <w:t xml:space="preserve"> بر مردی که لباس زنانه می‌پوشد و بر زنی که مانند مردان لباس بپوشد، لعنت فرستاد.</w:t>
      </w:r>
    </w:p>
    <w:p w:rsidR="00E140EC" w:rsidRPr="005C1132" w:rsidRDefault="00C354E9"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1641- </w:t>
      </w:r>
      <w:r w:rsidR="00291ED3" w:rsidRPr="007B7506">
        <w:rPr>
          <w:rStyle w:val="Char4"/>
          <w:rtl/>
          <w:lang w:bidi="ar-SA"/>
        </w:rPr>
        <w:t>وعنه قَالَ: قَالَ رسولُ الله</w:t>
      </w:r>
      <w:r w:rsidR="00291ED3" w:rsidRPr="007B7506">
        <w:rPr>
          <w:rStyle w:val="Char4"/>
          <w:b w:val="0"/>
          <w:bCs w:val="0"/>
          <w:rtl/>
          <w:lang w:bidi="ar-SA"/>
        </w:rPr>
        <w:sym w:font="AGA Arabesque" w:char="F072"/>
      </w:r>
      <w:r w:rsidR="00291ED3" w:rsidRPr="007B7506">
        <w:rPr>
          <w:rStyle w:val="Char4"/>
          <w:rtl/>
          <w:lang w:bidi="ar-SA"/>
        </w:rPr>
        <w:t>: «صِنْفَانِ مِنْ أهْلِ النَّارِ لَمْ أَرَهُمَا: قَومٌ مَعَهُمْ سِيَاطٌ كَأذْنَابِ البَقَرِ يَضْرِبُونَ بِهَا النَّاسَ، وَنِسَاءٌ كَاسِيَاتٌ عَارِيَاتٌ مُمِيلاَتٌ مَائِلاَتٌ، رُؤُوسُهُنَّ كَأَسْنِمَةِ البُخْتِ المائِلَةِ لا يَدْخُلْنَ الجَنَّةَ، وَلا يَجِدْنَ رِيحَهَا، وإنَّ رِيحَهَا لَيُوجَدُ مِنْ مَسِيرَةِ كَذَا وَكذَا».</w:t>
      </w:r>
      <w:r w:rsidR="00E140EC" w:rsidRPr="005C1132">
        <w:rPr>
          <w:rFonts w:ascii="Traditional Arabic" w:hAnsi="Traditional Arabic" w:cs="Traditional Arabic"/>
          <w:noProof w:val="0"/>
          <w:sz w:val="32"/>
          <w:szCs w:val="32"/>
          <w:rtl/>
          <w:lang w:bidi="ar-SA"/>
        </w:rPr>
        <w:t xml:space="preserve"> </w:t>
      </w:r>
      <w:r w:rsidR="00E140EC" w:rsidRPr="005C1132">
        <w:rPr>
          <w:rFonts w:asci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19"/>
      </w:r>
      <w:r w:rsidR="00A4520D" w:rsidRPr="00A4520D">
        <w:rPr>
          <w:rStyle w:val="FootnoteReference"/>
          <w:rFonts w:cs="B Lotus"/>
          <w:szCs w:val="28"/>
          <w:rtl/>
          <w:lang w:bidi="ar-SA"/>
        </w:rPr>
        <w:t>)</w:t>
      </w:r>
    </w:p>
    <w:p w:rsidR="00C354E9" w:rsidRPr="005C1132" w:rsidRDefault="00E140EC" w:rsidP="00695262">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«دو گروه از دوزخیان هستند که آن‌ها را ندیده‌ام: گروهی که تازیانه‌هایی چون دُم گاو با خود دارند و با آن مردم را می‌زنند. و (گروه دوم</w:t>
      </w:r>
      <w:r w:rsidR="009B6AEF" w:rsidRPr="005C1132">
        <w:rPr>
          <w:rtl/>
          <w:lang w:bidi="ar-SA"/>
        </w:rPr>
        <w:t>:</w:t>
      </w:r>
      <w:r w:rsidRPr="005C1132">
        <w:rPr>
          <w:rtl/>
          <w:lang w:bidi="ar-SA"/>
        </w:rPr>
        <w:t>) زنانِ نیم‌برهنه</w:t>
      </w:r>
      <w:r w:rsidR="004C37AD" w:rsidRPr="005C1132">
        <w:rPr>
          <w:rtl/>
          <w:lang w:bidi="ar-SA"/>
        </w:rPr>
        <w:t xml:space="preserve">‌ای که </w:t>
      </w:r>
      <w:r w:rsidRPr="005C1132">
        <w:rPr>
          <w:rtl/>
          <w:lang w:bidi="ar-SA"/>
        </w:rPr>
        <w:t>لباس دارند، اما در حقیقت برهنه</w:t>
      </w:r>
      <w:r w:rsidR="004C37AD" w:rsidRPr="005C1132">
        <w:rPr>
          <w:rtl/>
          <w:lang w:bidi="ar-SA"/>
        </w:rPr>
        <w:t>‌</w:t>
      </w:r>
      <w:r w:rsidR="00CA6E92" w:rsidRPr="005C1132">
        <w:rPr>
          <w:rtl/>
          <w:lang w:bidi="ar-SA"/>
        </w:rPr>
        <w:t>‌اند</w:t>
      </w:r>
      <w:r w:rsidR="004C37AD" w:rsidRPr="005C1132">
        <w:rPr>
          <w:rtl/>
          <w:lang w:bidi="ar-SA"/>
        </w:rPr>
        <w:t xml:space="preserve"> </w:t>
      </w:r>
      <w:r w:rsidR="00CA6E92" w:rsidRPr="005C1132">
        <w:rPr>
          <w:rtl/>
          <w:lang w:bidi="ar-SA"/>
        </w:rPr>
        <w:t>و از راه درست- و از مسیر اطاعت پروردگار- منحرف هستند و</w:t>
      </w:r>
      <w:r w:rsidRPr="005C1132">
        <w:rPr>
          <w:rtl/>
          <w:lang w:bidi="ar-SA"/>
        </w:rPr>
        <w:t xml:space="preserve"> دیگران را </w:t>
      </w:r>
      <w:r w:rsidR="009808B8" w:rsidRPr="005C1132">
        <w:rPr>
          <w:rtl/>
          <w:lang w:bidi="ar-SA"/>
        </w:rPr>
        <w:t xml:space="preserve">نیز </w:t>
      </w:r>
      <w:r w:rsidR="00CA6E92" w:rsidRPr="005C1132">
        <w:rPr>
          <w:rtl/>
          <w:lang w:bidi="ar-SA"/>
        </w:rPr>
        <w:t>به انحراف و</w:t>
      </w:r>
      <w:r w:rsidRPr="005C1132">
        <w:rPr>
          <w:rtl/>
          <w:lang w:bidi="ar-SA"/>
        </w:rPr>
        <w:t xml:space="preserve"> فتنه </w:t>
      </w:r>
      <w:r w:rsidR="00CA6E92" w:rsidRPr="005C1132">
        <w:rPr>
          <w:rtl/>
          <w:lang w:bidi="ar-SA"/>
        </w:rPr>
        <w:t>می‌کشانند</w:t>
      </w:r>
      <w:r w:rsidRPr="005C1132">
        <w:rPr>
          <w:rtl/>
          <w:lang w:bidi="ar-SA"/>
        </w:rPr>
        <w:t xml:space="preserve">؛ سرهایشان را مانند کوهان شتر برآمده می‌سازند؛ این‌ها وارد بهشت نمی‌شوند و بوی بهشت به مشامشان نمی‌رسد؛ در حالی که بوی بهشت از مسافتی دور </w:t>
      </w:r>
      <w:r w:rsidR="009808B8" w:rsidRPr="005C1132">
        <w:rPr>
          <w:rtl/>
          <w:lang w:bidi="ar-SA"/>
        </w:rPr>
        <w:t>احساس می‌شود</w:t>
      </w:r>
      <w:r w:rsidRPr="005C1132">
        <w:rPr>
          <w:rtl/>
          <w:lang w:bidi="ar-SA"/>
        </w:rPr>
        <w:t>».</w:t>
      </w:r>
    </w:p>
    <w:p w:rsidR="009808B8" w:rsidRPr="006734E3" w:rsidRDefault="009808B8"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FD6C46" w:rsidRPr="005C1132" w:rsidRDefault="009808B8" w:rsidP="00695262">
      <w:pPr>
        <w:autoSpaceDE w:val="0"/>
        <w:autoSpaceDN w:val="0"/>
        <w:adjustRightInd w:val="0"/>
        <w:rPr>
          <w:rtl/>
          <w:lang w:bidi="ar-SA"/>
        </w:rPr>
      </w:pPr>
      <w:r w:rsidRPr="005C1132">
        <w:rPr>
          <w:rtl/>
          <w:lang w:bidi="ar-SA"/>
        </w:rPr>
        <w:t>نووی</w:t>
      </w:r>
      <w:r w:rsidR="00E372F5" w:rsidRPr="005C1132">
        <w:rPr>
          <w:rFonts w:cs="CTraditional Arabic"/>
          <w:sz w:val="24"/>
          <w:szCs w:val="24"/>
          <w:rtl/>
          <w:lang w:bidi="ar-SA"/>
        </w:rPr>
        <w:t>/</w:t>
      </w:r>
      <w:r w:rsidRPr="005C1132">
        <w:rPr>
          <w:rtl/>
          <w:lang w:bidi="ar-SA"/>
        </w:rPr>
        <w:t xml:space="preserve"> بابی بدین عنوان گشوده است: «</w:t>
      </w:r>
      <w:r w:rsidRPr="005C1132">
        <w:rPr>
          <w:rFonts w:ascii="Traditional Arabic" w:hAnsi="Traditional Arabic"/>
          <w:rtl/>
          <w:lang w:bidi="ar-SA"/>
        </w:rPr>
        <w:t xml:space="preserve">حرام بودن همانند شدنِ مردان به زنان و زنان به مردان در لباس و حرکت و سایر امور»؛ زیرا الله متعال به هر یک از جنس زن و مرد، ویژگی‌های خاصی داده است؛ از این‌رو زن‌ها در آفرینش و دین و اخلاق و سایر موارد، تفاوت‌هایی با مردها دارند و و مردها نیز از لحاظ </w:t>
      </w:r>
      <w:r w:rsidR="00FD6C46" w:rsidRPr="005C1132">
        <w:rPr>
          <w:rFonts w:ascii="Traditional Arabic" w:hAnsi="Traditional Arabic"/>
          <w:rtl/>
          <w:lang w:bidi="ar-SA"/>
        </w:rPr>
        <w:t>جسمی</w:t>
      </w:r>
      <w:r w:rsidRPr="005C1132">
        <w:rPr>
          <w:rFonts w:ascii="Traditional Arabic" w:hAnsi="Traditional Arabic"/>
          <w:rtl/>
          <w:lang w:bidi="ar-SA"/>
        </w:rPr>
        <w:t xml:space="preserve">، خُلق و خوی </w:t>
      </w:r>
      <w:r w:rsidR="00FD6C46" w:rsidRPr="005C1132">
        <w:rPr>
          <w:rFonts w:ascii="Traditional Arabic" w:hAnsi="Traditional Arabic"/>
          <w:rtl/>
          <w:lang w:bidi="ar-SA"/>
        </w:rPr>
        <w:t>و رفتار و امثال آن با زن‌ها متفاوتند؛ در نتیجه کسی که می‌کوشد زنان را هم‌سان مردان و مردان را مانند زنان قرار دهد، به رویارویی با قدرت و شریعت الاهی برخاسته است؛ زیرا در آن‌چه الله</w:t>
      </w:r>
      <w:r w:rsidR="00FD6C46" w:rsidRPr="005C1132">
        <w:rPr>
          <w:rFonts w:ascii="Traditional Arabic" w:hAnsi="Traditional Arabic"/>
          <w:lang w:bidi="ar-SA"/>
        </w:rPr>
        <w:sym w:font="AGA Arabesque" w:char="F055"/>
      </w:r>
      <w:r w:rsidR="00FD6C46" w:rsidRPr="005C1132">
        <w:rPr>
          <w:rFonts w:ascii="Traditional Arabic" w:hAnsi="Traditional Arabic"/>
          <w:rtl/>
          <w:lang w:bidi="ar-SA"/>
        </w:rPr>
        <w:t xml:space="preserve"> آفریده یا مشروع گردا</w:t>
      </w:r>
      <w:r w:rsidR="00C76651">
        <w:rPr>
          <w:rFonts w:ascii="Traditional Arabic" w:hAnsi="Traditional Arabic"/>
          <w:rtl/>
          <w:lang w:bidi="ar-SA"/>
        </w:rPr>
        <w:t>نیده، حکمت‌هاست و خَلق و شرع ال</w:t>
      </w:r>
      <w:r w:rsidR="00FD6C46" w:rsidRPr="005C1132">
        <w:rPr>
          <w:rFonts w:ascii="Traditional Arabic" w:hAnsi="Traditional Arabic"/>
          <w:rtl/>
          <w:lang w:bidi="ar-SA"/>
        </w:rPr>
        <w:t xml:space="preserve">هی، بی‌حکمت نیست. به همین سبب در متون و داده‌های دینی وعید شدیدی در این‌باره وارد شده است؛ تا حدّی که </w:t>
      </w:r>
      <w:r w:rsidR="00FD6C46" w:rsidRPr="005C1132">
        <w:rPr>
          <w:rtl/>
          <w:lang w:bidi="ar-SA"/>
        </w:rPr>
        <w:t>رسول‌الله</w:t>
      </w:r>
      <w:r w:rsidR="00FD6C46" w:rsidRPr="005C1132">
        <w:rPr>
          <w:lang w:bidi="ar-SA"/>
        </w:rPr>
        <w:sym w:font="AGA Arabesque" w:char="F072"/>
      </w:r>
      <w:r w:rsidR="00FD6C46" w:rsidRPr="005C1132">
        <w:rPr>
          <w:rtl/>
          <w:lang w:bidi="ar-SA"/>
        </w:rPr>
        <w:t xml:space="preserve"> بر مردانی که خود را به شکل زنان درمی‌آورند و بر زنانی که خود را شبیه مردان می‌سازند، لعنت فرستاده است. لعن و نفرین، به </w:t>
      </w:r>
      <w:r w:rsidR="00C76651">
        <w:rPr>
          <w:rtl/>
          <w:lang w:bidi="ar-SA"/>
        </w:rPr>
        <w:t>معنای دوری و محرومیت از رحمت ال</w:t>
      </w:r>
      <w:r w:rsidR="00FD6C46" w:rsidRPr="005C1132">
        <w:rPr>
          <w:rtl/>
          <w:lang w:bidi="ar-SA"/>
        </w:rPr>
        <w:t>هی‌ست؛ از این‌رو مردی که لباس زنانه بپوشد یا از پوشش زنانه به‌ویژه لباس ابریشمی و طلا استفاده کند یا همانند زنان سخن بگوید و مثلِ زن‌ها راه برود، به زبان بهترین و برگزیده‌ترین بنده‌ی خدا، محمد مصطفی</w:t>
      </w:r>
      <w:r w:rsidR="00FD6C46" w:rsidRPr="005C1132">
        <w:rPr>
          <w:lang w:bidi="ar-SA"/>
        </w:rPr>
        <w:sym w:font="AGA Arabesque" w:char="F072"/>
      </w:r>
      <w:r w:rsidR="00FD6C46" w:rsidRPr="005C1132">
        <w:rPr>
          <w:rtl/>
          <w:lang w:bidi="ar-SA"/>
        </w:rPr>
        <w:t>، نفرین شده است؛ هم‌چنین زنی که خود را شبیه مردان بسازد و در نحوه‌ی لباس پوشیدن، حرف زدن و راه رفتن، خود را شبیه مردان بگرداند، ملعون و نفرین‌شده می‌باشد؛ چنان‌که در حدیث ابن‌عباس</w:t>
      </w:r>
      <w:r w:rsidR="00FD6C46" w:rsidRPr="005C1132">
        <w:rPr>
          <w:rFonts w:cs="(M. Aiyada Ayoub ALKobaisi)"/>
          <w:rtl/>
          <w:lang w:bidi="ar-SA"/>
        </w:rPr>
        <w:t>$</w:t>
      </w:r>
      <w:r w:rsidR="00FD6C46" w:rsidRPr="005C1132">
        <w:rPr>
          <w:rtl/>
          <w:lang w:bidi="ar-SA"/>
        </w:rPr>
        <w:t xml:space="preserve"> بدین نکته تصریح شده است.</w:t>
      </w:r>
    </w:p>
    <w:p w:rsidR="00CB7F47" w:rsidRPr="005C1132" w:rsidRDefault="00FD6C46" w:rsidP="00695262">
      <w:pPr>
        <w:autoSpaceDE w:val="0"/>
        <w:autoSpaceDN w:val="0"/>
        <w:adjustRightInd w:val="0"/>
        <w:rPr>
          <w:rtl/>
          <w:lang w:bidi="ar-SA"/>
        </w:rPr>
      </w:pPr>
      <w:r w:rsidRPr="005C1132">
        <w:rPr>
          <w:rtl/>
          <w:lang w:bidi="ar-SA"/>
        </w:rPr>
        <w:t>سپس مولف</w:t>
      </w:r>
      <w:r w:rsidR="00E372F5" w:rsidRPr="005C1132">
        <w:rPr>
          <w:rFonts w:cs="CTraditional Arabic"/>
          <w:sz w:val="24"/>
          <w:szCs w:val="24"/>
          <w:rtl/>
          <w:lang w:bidi="ar-SA"/>
        </w:rPr>
        <w:t>/</w:t>
      </w:r>
      <w:r w:rsidRPr="005C1132">
        <w:rPr>
          <w:rtl/>
          <w:lang w:bidi="ar-SA"/>
        </w:rPr>
        <w:t xml:space="preserve"> حدیثی آورده است که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w:t>
      </w:r>
      <w:r w:rsidR="00CB7F47" w:rsidRPr="005C1132">
        <w:rPr>
          <w:rtl/>
          <w:lang w:bidi="ar-SA"/>
        </w:rPr>
        <w:t xml:space="preserve"> </w:t>
      </w:r>
      <w:r w:rsidR="00CB7F47" w:rsidRPr="005C1132">
        <w:rPr>
          <w:rStyle w:val="Char7"/>
          <w:rtl/>
          <w:lang w:bidi="ar-SA"/>
        </w:rPr>
        <w:t>«صِنْفَانِ مِنْ أهْلِ النَّارِ لَمْ أَرَهُمَا: قَومٌ مَعَهُمْ سِيَاطٌ كَأذْنَابِ البَقَرِ يَضْرِبُونَ بِهَا النَّاسَ»</w:t>
      </w:r>
      <w:r w:rsidR="00CB7F47" w:rsidRPr="005C1132">
        <w:rPr>
          <w:rtl/>
          <w:lang w:bidi="ar-SA"/>
        </w:rPr>
        <w:t>؛ یعنی: «دو گروه از دوزخیان هستند که آن‌ها را ندیده‌ام: گروهی که تازیانه‌هایی چون دُم گاو با خود دارند و با آن مردم را می‌زنند». این وعید درباره‌ی کسانی‌ست که مردم را بی‌دلیل و به‌ناحق می‌زنند؛ ولی اگر شلاق زدن به‌حق باشد، مشمول این وعید نیست؛ همان‌گونه که الله متعال می‌فرماید:</w:t>
      </w:r>
    </w:p>
    <w:p w:rsidR="00020DE9" w:rsidRPr="007B7506" w:rsidRDefault="008850D6" w:rsidP="00005332">
      <w:pPr>
        <w:pStyle w:val="a1"/>
        <w:rPr>
          <w:rtl/>
          <w:lang w:bidi="ar-SA"/>
        </w:rPr>
      </w:pPr>
      <w:r>
        <w:rPr>
          <w:rFonts w:ascii="KFGQPC Uthman Taha Naskh" w:cs="KFGQPC Uthman Taha Naskh" w:hint="cs"/>
          <w:noProof w:val="0"/>
          <w:rtl/>
          <w:lang w:val="en-MY" w:eastAsia="en-MY" w:bidi="ar-SA"/>
        </w:rPr>
        <w:t>﴿</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لزَّانِيَةُ</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وَ</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لزَّانِي</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فَ</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ج</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لِدُواْ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كُلَّ</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وَ</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حِد</w:t>
      </w:r>
      <w:r w:rsidR="00005332">
        <w:rPr>
          <w:rFonts w:ascii="KFGQPC Uthmanic Script HAFS" w:hint="cs"/>
          <w:noProof w:val="0"/>
          <w:rtl/>
          <w:lang w:val="en-MY" w:eastAsia="en-MY" w:bidi="ar-SA"/>
        </w:rPr>
        <w:t>ٖ</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مِّن</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هُمَا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مِاْئَةَ</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جَل</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دَة</w:t>
      </w:r>
      <w:r w:rsidR="00005332">
        <w:rPr>
          <w:rFonts w:ascii="KFGQPC Uthmanic Script HAFS" w:hint="cs"/>
          <w:noProof w:val="0"/>
          <w:rtl/>
          <w:lang w:val="en-MY" w:eastAsia="en-MY" w:bidi="ar-SA"/>
        </w:rPr>
        <w:t>ٖۖ</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وَلَا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تَأ</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خُذ</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كُم</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بِهِمَا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رَأ</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فَة</w:t>
      </w:r>
      <w:r w:rsidR="00005332">
        <w:rPr>
          <w:rFonts w:ascii="KFGQPC Uthmanic Script HAFS" w:hint="cs"/>
          <w:noProof w:val="0"/>
          <w:rtl/>
          <w:lang w:val="en-MY" w:eastAsia="en-MY" w:bidi="ar-SA"/>
        </w:rPr>
        <w:t>ٞ</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فِي</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دِينِ</w:t>
      </w:r>
      <w:r w:rsidR="00005332">
        <w:rPr>
          <w:rFonts w:ascii="KFGQPC Uthmanic Script HAFS"/>
          <w:noProof w:val="0"/>
          <w:rtl/>
          <w:lang w:val="en-MY" w:eastAsia="en-MY" w:bidi="ar-SA"/>
        </w:rPr>
        <w:t xml:space="preserve"> </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للَّهِ</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إِن</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كُنتُم</w:t>
      </w:r>
      <w:r w:rsidR="00005332">
        <w:rPr>
          <w:rFonts w:ascii="KFGQPC Uthmanic Script HAFS" w:hint="cs"/>
          <w:noProof w:val="0"/>
          <w:rtl/>
          <w:lang w:val="en-MY" w:eastAsia="en-MY" w:bidi="ar-SA"/>
        </w:rPr>
        <w:t>ۡ</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تُؤ</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مِنُونَ</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بِ</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للَّهِ</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وَ</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يَو</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مِ</w:t>
      </w:r>
      <w:r w:rsidR="00005332">
        <w:rPr>
          <w:rFonts w:ascii="KFGQPC Uthmanic Script HAFS"/>
          <w:noProof w:val="0"/>
          <w:rtl/>
          <w:lang w:val="en-MY" w:eastAsia="en-MY" w:bidi="ar-SA"/>
        </w:rPr>
        <w:t xml:space="preserve"> </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أ</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خِرِ</w:t>
      </w:r>
      <w:r w:rsidRPr="003512F0">
        <w:rPr>
          <w:rFonts w:ascii="KFGQPC Uthmanic Script HAFS" w:cs="KFGQPC Uthman Taha Naskh" w:hint="cs"/>
          <w:noProof w:val="0"/>
          <w:rtl/>
          <w:lang w:val="en-MY" w:eastAsia="en-MY" w:bidi="ar-SA"/>
        </w:rPr>
        <w:t>﴾</w:t>
      </w:r>
      <w:r w:rsidR="00005332">
        <w:rPr>
          <w:rFonts w:ascii="KFGQPC Uthman Taha Naskh" w:cs="KFGQPC Uthman Taha Naskh"/>
          <w:noProof w:val="0"/>
          <w:rtl/>
          <w:lang w:val="en-MY" w:eastAsia="en-MY" w:bidi="ar-SA"/>
        </w:rPr>
        <w:t xml:space="preserve"> </w:t>
      </w:r>
      <w:r w:rsidR="00005332">
        <w:rPr>
          <w:rFonts w:ascii="KFGQPC Uthman Taha Naskh" w:cs="KFGQPC Uthman Taha Naskh"/>
          <w:noProof w:val="0"/>
          <w:lang w:val="en-MY" w:eastAsia="en-MY" w:bidi="ar-SA"/>
        </w:rPr>
        <w:tab/>
      </w:r>
      <w:r w:rsidR="00005332" w:rsidRPr="00005332">
        <w:rPr>
          <w:rStyle w:val="Char8"/>
          <w:rtl/>
        </w:rPr>
        <w:t>[</w:t>
      </w:r>
      <w:r w:rsidR="00005332" w:rsidRPr="00005332">
        <w:rPr>
          <w:rStyle w:val="Char8"/>
          <w:rFonts w:hint="eastAsia"/>
          <w:rtl/>
        </w:rPr>
        <w:t>النور</w:t>
      </w:r>
      <w:r w:rsidR="00005332" w:rsidRPr="00005332">
        <w:rPr>
          <w:rStyle w:val="Char8"/>
          <w:rtl/>
        </w:rPr>
        <w:t xml:space="preserve"> : </w:t>
      </w:r>
      <w:r w:rsidR="00005332" w:rsidRPr="00005332">
        <w:rPr>
          <w:rStyle w:val="Char8"/>
          <w:rFonts w:hint="cs"/>
          <w:rtl/>
        </w:rPr>
        <w:t>٢</w:t>
      </w:r>
      <w:r w:rsidR="00005332" w:rsidRPr="00005332">
        <w:rPr>
          <w:rStyle w:val="Char8"/>
          <w:rtl/>
        </w:rPr>
        <w:t>]</w:t>
      </w:r>
      <w:r w:rsidR="00005332">
        <w:rPr>
          <w:rFonts w:ascii="KFGQPC Uthman Taha Naskh" w:cs="KFGQPC Uthman Taha Naskh"/>
          <w:noProof w:val="0"/>
          <w:rtl/>
          <w:lang w:val="en-MY" w:eastAsia="en-MY" w:bidi="ar-SA"/>
        </w:rPr>
        <w:t xml:space="preserve">  </w:t>
      </w:r>
      <w:r w:rsidR="00DB05A4" w:rsidRPr="007B7506">
        <w:rPr>
          <w:rtl/>
          <w:lang w:bidi="ar-SA"/>
        </w:rPr>
        <w:tab/>
      </w:r>
    </w:p>
    <w:p w:rsidR="00CB7F47" w:rsidRPr="005C1132" w:rsidRDefault="00020DE9" w:rsidP="00DB05A4">
      <w:pPr>
        <w:pStyle w:val="a2"/>
        <w:rPr>
          <w:rtl/>
          <w:lang w:bidi="ar-SA"/>
        </w:rPr>
      </w:pPr>
      <w:r w:rsidRPr="005C1132">
        <w:rPr>
          <w:rtl/>
          <w:lang w:bidi="ar-SA"/>
        </w:rPr>
        <w:t>هر زن و مرد زناکار را صد تازیانه بزنید و اگر به الله و روز قیامت ایمان دارید، نباید در دین الله نسبت به آن‌دو دچار دل‌سوزی شوید.</w:t>
      </w:r>
    </w:p>
    <w:p w:rsidR="00FD6C46" w:rsidRPr="005C1132" w:rsidRDefault="009B6AEF" w:rsidP="00695262">
      <w:pPr>
        <w:autoSpaceDE w:val="0"/>
        <w:autoSpaceDN w:val="0"/>
        <w:adjustRightInd w:val="0"/>
        <w:rPr>
          <w:rtl/>
          <w:lang w:bidi="ar-SA"/>
        </w:rPr>
      </w:pPr>
      <w:r w:rsidRPr="005C1132">
        <w:rPr>
          <w:rFonts w:ascii="Traditional Arabic" w:hAnsi="Traditional Arabic"/>
          <w:noProof w:val="0"/>
          <w:rtl/>
          <w:lang w:bidi="ar-SA"/>
        </w:rPr>
        <w:t>ولی کسی که مردم را به‌ناحق می‌زند، دوزخی‌ست. پیامبر</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در این حدیث در معرفیِ دومین گروهِ دوزخی فرمود: </w:t>
      </w:r>
      <w:r w:rsidRPr="005C1132">
        <w:rPr>
          <w:rStyle w:val="Char7"/>
          <w:rtl/>
          <w:lang w:bidi="ar-SA"/>
        </w:rPr>
        <w:t>«</w:t>
      </w:r>
      <w:r w:rsidR="00FD6C46" w:rsidRPr="005C1132">
        <w:rPr>
          <w:rStyle w:val="Char7"/>
          <w:rtl/>
          <w:lang w:bidi="ar-SA"/>
        </w:rPr>
        <w:t>وَنِسَاءٌ كَاسِيَاتٌ عَارِيَاتٌ مُمِيلاَتٌ مَائِلاَتٌ، رُؤُوسُهُنَّ كَأَسْنِمَةِ البُخْتِ المائِلَةِ لا يَدْخُلْنَ الجَنَّةَ، وَلا يَجِدْنَ رِيحَهَا، وإنَّ رِيحَهَا لَيُوجَدُ مِنْ مَسِيرَةِ كَذَا وَكذَا»</w:t>
      </w:r>
      <w:r w:rsidR="00FD6C46" w:rsidRPr="005C1132">
        <w:rPr>
          <w:rtl/>
          <w:lang w:bidi="ar-SA"/>
        </w:rPr>
        <w:t xml:space="preserve">؛ </w:t>
      </w:r>
      <w:r w:rsidRPr="005C1132">
        <w:rPr>
          <w:rtl/>
          <w:lang w:bidi="ar-SA"/>
        </w:rPr>
        <w:t>یعنی: «</w:t>
      </w:r>
      <w:r w:rsidR="00FD6C46" w:rsidRPr="005C1132">
        <w:rPr>
          <w:rtl/>
          <w:lang w:bidi="ar-SA"/>
        </w:rPr>
        <w:t>و (گروه دوم</w:t>
      </w:r>
      <w:r w:rsidRPr="005C1132">
        <w:rPr>
          <w:rtl/>
          <w:lang w:bidi="ar-SA"/>
        </w:rPr>
        <w:t>:</w:t>
      </w:r>
      <w:r w:rsidR="00FD6C46" w:rsidRPr="005C1132">
        <w:rPr>
          <w:rtl/>
          <w:lang w:bidi="ar-SA"/>
        </w:rPr>
        <w:t>) زنانِ نیم‌برهنه‌ای که لباس دارند، اما در حقیقت برهنه‌ و عشوه‌گرند و (از اطاعت پروردگار روی‌گردان هستند و) دیگران را نیز در فتنه می‌اندازند؛ سرهایشان را مانند کوهان شتر برآمده می‌سازند؛ این‌ها وارد بهشت نمی‌شوند و بوی بهشت به مشامشان نمی‌رسد؛ در حالی که بوی بهشت از مسافتی دور احساس می‌شود».</w:t>
      </w:r>
    </w:p>
    <w:p w:rsidR="00FD6C46" w:rsidRPr="005C1132" w:rsidRDefault="009B6AEF" w:rsidP="00695262">
      <w:pPr>
        <w:autoSpaceDE w:val="0"/>
        <w:autoSpaceDN w:val="0"/>
        <w:adjustRightInd w:val="0"/>
        <w:rPr>
          <w:rtl/>
          <w:lang w:bidi="ar-SA"/>
        </w:rPr>
      </w:pPr>
      <w:r w:rsidRPr="005C1132">
        <w:rPr>
          <w:rStyle w:val="Char7"/>
          <w:rtl/>
          <w:lang w:bidi="ar-SA"/>
        </w:rPr>
        <w:t>«كَاسِيَاتٌ عَارِيَاتٌ»</w:t>
      </w:r>
      <w:r w:rsidRPr="005C1132">
        <w:rPr>
          <w:rtl/>
          <w:lang w:bidi="ar-SA"/>
        </w:rPr>
        <w:t>؛ یعنی لباس دارند، اما از لباس تقوا، عاری‌اند؛ همان‌گونه که الله متعال می‌فرماید:</w:t>
      </w:r>
    </w:p>
    <w:p w:rsidR="009B6AEF" w:rsidRPr="007B7506" w:rsidRDefault="008850D6" w:rsidP="00005332">
      <w:pPr>
        <w:pStyle w:val="a1"/>
        <w:ind w:left="720"/>
        <w:rPr>
          <w:rtl/>
          <w:lang w:bidi="ar-SA"/>
        </w:rPr>
      </w:pPr>
      <w:r>
        <w:rPr>
          <w:rFonts w:ascii="KFGQPC Uthman Taha Naskh" w:cs="KFGQPC Uthman Taha Naskh" w:hint="cs"/>
          <w:noProof w:val="0"/>
          <w:rtl/>
          <w:lang w:val="en-MY" w:eastAsia="en-MY" w:bidi="ar-SA"/>
        </w:rPr>
        <w:t>﴿</w:t>
      </w:r>
      <w:r w:rsidR="00005332">
        <w:rPr>
          <w:rFonts w:ascii="KFGQPC Uthmanic Script HAFS" w:hint="eastAsia"/>
          <w:noProof w:val="0"/>
          <w:rtl/>
          <w:lang w:val="en-MY" w:eastAsia="en-MY" w:bidi="ar-SA"/>
        </w:rPr>
        <w:t>وَلِبَاسُ</w:t>
      </w:r>
      <w:r w:rsidR="00005332">
        <w:rPr>
          <w:rFonts w:ascii="KFGQPC Uthmanic Script HAFS"/>
          <w:noProof w:val="0"/>
          <w:rtl/>
          <w:lang w:val="en-MY" w:eastAsia="en-MY" w:bidi="ar-SA"/>
        </w:rPr>
        <w:t xml:space="preserve"> </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لتَّق</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وَى</w:t>
      </w:r>
      <w:r w:rsidR="00005332">
        <w:rPr>
          <w:rFonts w:ascii="KFGQPC Uthmanic Script HAFS" w:hint="cs"/>
          <w:noProof w:val="0"/>
          <w:rtl/>
          <w:lang w:val="en-MY" w:eastAsia="en-MY" w:bidi="ar-SA"/>
        </w:rPr>
        <w:t>ٰ</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ذَ</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لِكَ</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خَي</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ر</w:t>
      </w:r>
      <w:r w:rsidR="00005332">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005332">
        <w:rPr>
          <w:rFonts w:ascii="KFGQPC Uthman Taha Naskh" w:cs="KFGQPC Uthman Taha Naskh"/>
          <w:noProof w:val="0"/>
          <w:lang w:val="en-MY" w:eastAsia="en-MY" w:bidi="ar-SA"/>
        </w:rPr>
        <w:tab/>
      </w:r>
      <w:r w:rsidR="00005332" w:rsidRPr="00005332">
        <w:rPr>
          <w:rStyle w:val="Char8"/>
          <w:rtl/>
        </w:rPr>
        <w:t xml:space="preserve"> [</w:t>
      </w:r>
      <w:r w:rsidR="006734E3">
        <w:rPr>
          <w:rStyle w:val="Char8"/>
          <w:rFonts w:hint="eastAsia"/>
          <w:rtl/>
        </w:rPr>
        <w:t>الأعراف</w:t>
      </w:r>
      <w:r w:rsidR="00005332" w:rsidRPr="00005332">
        <w:rPr>
          <w:rStyle w:val="Char8"/>
          <w:rtl/>
        </w:rPr>
        <w:t xml:space="preserve">: </w:t>
      </w:r>
      <w:r w:rsidR="00005332" w:rsidRPr="00005332">
        <w:rPr>
          <w:rStyle w:val="Char8"/>
          <w:rFonts w:hint="cs"/>
          <w:rtl/>
        </w:rPr>
        <w:t>٢٦</w:t>
      </w:r>
      <w:r w:rsidR="00005332" w:rsidRPr="00005332">
        <w:rPr>
          <w:rStyle w:val="Char8"/>
          <w:rtl/>
        </w:rPr>
        <w:t>]</w:t>
      </w:r>
      <w:r w:rsidR="00005332">
        <w:rPr>
          <w:rFonts w:ascii="KFGQPC Uthman Taha Naskh" w:cs="KFGQPC Uthman Taha Naskh"/>
          <w:noProof w:val="0"/>
          <w:rtl/>
          <w:lang w:val="en-MY" w:eastAsia="en-MY" w:bidi="ar-SA"/>
        </w:rPr>
        <w:t xml:space="preserve">  </w:t>
      </w:r>
      <w:r w:rsidR="00DB05A4" w:rsidRPr="007B7506">
        <w:rPr>
          <w:rtl/>
          <w:lang w:bidi="ar-SA"/>
        </w:rPr>
        <w:tab/>
      </w:r>
    </w:p>
    <w:p w:rsidR="009B6AEF" w:rsidRPr="005C1132" w:rsidRDefault="009B6AEF" w:rsidP="00DB05A4">
      <w:pPr>
        <w:pStyle w:val="a2"/>
        <w:rPr>
          <w:rFonts w:ascii="(normal text)" w:hAnsi="(normal text)"/>
          <w:rtl/>
          <w:lang w:bidi="ar-SA"/>
        </w:rPr>
      </w:pPr>
      <w:r w:rsidRPr="005C1132">
        <w:rPr>
          <w:rFonts w:eastAsia="SimSun"/>
          <w:rtl/>
          <w:lang w:eastAsia="zh-CN" w:bidi="ar-SA"/>
        </w:rPr>
        <w:t>و لباس تقوا بهتر است.</w:t>
      </w:r>
    </w:p>
    <w:p w:rsidR="009B6AEF" w:rsidRPr="005C1132" w:rsidRDefault="009B6AEF" w:rsidP="00695262">
      <w:pPr>
        <w:autoSpaceDE w:val="0"/>
        <w:autoSpaceDN w:val="0"/>
        <w:adjustRightInd w:val="0"/>
        <w:rPr>
          <w:rtl/>
          <w:lang w:bidi="ar-SA"/>
        </w:rPr>
      </w:pPr>
      <w:r w:rsidRPr="005C1132">
        <w:rPr>
          <w:rtl/>
          <w:lang w:bidi="ar-SA"/>
        </w:rPr>
        <w:t xml:space="preserve">لذا این حدیث، هم شامل زنانی می‌شود که لباس نازک یا تنگ و بدن‌نما می‌پوشند و هم شامل زنان بدکاری‌ست که هرچند لباس فراخ به‌تن دارند، اما از لباس تقوا و پرهیزگاری محروم و عاری‌اند. هم‌چنین عبارت </w:t>
      </w:r>
      <w:r w:rsidRPr="005C1132">
        <w:rPr>
          <w:rStyle w:val="Char7"/>
          <w:rtl/>
          <w:lang w:bidi="ar-SA"/>
        </w:rPr>
        <w:t>«كَاسِيَاتٌ عَارِيَاتٌ»</w:t>
      </w:r>
      <w:r w:rsidRPr="005C1132">
        <w:rPr>
          <w:rtl/>
          <w:lang w:bidi="ar-SA"/>
        </w:rPr>
        <w:t xml:space="preserve"> به زنان نیم‌برهنه‌ای تعبیر شده است که لباس‌هایشان تنگ </w:t>
      </w:r>
      <w:r w:rsidR="00F43C7C" w:rsidRPr="005C1132">
        <w:rPr>
          <w:rtl/>
          <w:lang w:bidi="ar-SA"/>
        </w:rPr>
        <w:t xml:space="preserve">و کوتاه، یا نازک و </w:t>
      </w:r>
      <w:r w:rsidRPr="005C1132">
        <w:rPr>
          <w:rtl/>
          <w:lang w:bidi="ar-SA"/>
        </w:rPr>
        <w:t>بدن‌نماست</w:t>
      </w:r>
      <w:r w:rsidR="00CA6E92" w:rsidRPr="005C1132">
        <w:rPr>
          <w:rtl/>
          <w:lang w:bidi="ar-SA"/>
        </w:rPr>
        <w:t>.</w:t>
      </w:r>
    </w:p>
    <w:p w:rsidR="00CA6E92" w:rsidRPr="005C1132" w:rsidRDefault="00CA6E92" w:rsidP="00695262">
      <w:pPr>
        <w:autoSpaceDE w:val="0"/>
        <w:autoSpaceDN w:val="0"/>
        <w:adjustRightInd w:val="0"/>
        <w:rPr>
          <w:rtl/>
          <w:lang w:bidi="ar-SA"/>
        </w:rPr>
      </w:pPr>
      <w:r w:rsidRPr="005C1132">
        <w:rPr>
          <w:rStyle w:val="Char7"/>
          <w:rtl/>
          <w:lang w:bidi="ar-SA"/>
        </w:rPr>
        <w:t>«مُمِيلاَتٌ مَائِلاَتٌ»</w:t>
      </w:r>
      <w:r w:rsidRPr="005C1132">
        <w:rPr>
          <w:rtl/>
          <w:lang w:bidi="ar-SA"/>
        </w:rPr>
        <w:t>؛ یعنی: زنان عشوه‌گری که با طنازی و آرایش‌های عجیب و غریب، دچار فتنه شده و با خودآرایی و استعمال انواع وسایل آرایشی، در انظار عمومی عرض اندام می‌کنند و با انحرافی که خود دارند، دیگران را نیز منحرف می‌گردانند</w:t>
      </w:r>
      <w:r w:rsidR="00747CF2" w:rsidRPr="005C1132">
        <w:rPr>
          <w:rtl/>
          <w:lang w:bidi="ar-SA"/>
        </w:rPr>
        <w:t xml:space="preserve">. متأسفانه امروزه این آفت در میان زنان، رواج فراوانی یافته است؛ </w:t>
      </w:r>
      <w:r w:rsidR="00747CF2" w:rsidRPr="005C1132">
        <w:rPr>
          <w:rStyle w:val="Char7"/>
          <w:rtl/>
          <w:lang w:bidi="ar-SA"/>
        </w:rPr>
        <w:t>«مَائِلاَتٌ»</w:t>
      </w:r>
      <w:r w:rsidR="00747CF2" w:rsidRPr="005C1132">
        <w:rPr>
          <w:rtl/>
          <w:lang w:bidi="ar-SA"/>
        </w:rPr>
        <w:t>، بدین معناست که این زن‌ها از حق و حقیقت و از شرم و حیا</w:t>
      </w:r>
      <w:r w:rsidR="006071DE" w:rsidRPr="005C1132">
        <w:rPr>
          <w:rtl/>
          <w:lang w:bidi="ar-SA"/>
        </w:rPr>
        <w:t>ی</w:t>
      </w:r>
      <w:r w:rsidR="00747CF2" w:rsidRPr="005C1132">
        <w:rPr>
          <w:rtl/>
          <w:lang w:bidi="ar-SA"/>
        </w:rPr>
        <w:t>ی که بر آن‌ها واجب است، منحرف شده‌اند و وقتی در کوچه و خیابان راه می‌روند، پای خود را همانند سربازان به زمین می‌کوبند و بی‌پروا نسبت به پیرامون خود، با دوستان و همراهان خود قهقهه سر می</w:t>
      </w:r>
      <w:r w:rsidR="006071DE" w:rsidRPr="005C1132">
        <w:rPr>
          <w:rtl/>
          <w:lang w:bidi="ar-SA"/>
        </w:rPr>
        <w:t>‌دهند؛ هم‌چنین هنگام که چیزی می‌خرند، با کمال بی‌شرمی بر سرِ هزار تومان با فروشنده چانه می‌زنند!</w:t>
      </w:r>
    </w:p>
    <w:p w:rsidR="006071DE" w:rsidRPr="005C1132" w:rsidRDefault="006071DE" w:rsidP="00695262">
      <w:pPr>
        <w:autoSpaceDE w:val="0"/>
        <w:autoSpaceDN w:val="0"/>
        <w:adjustRightInd w:val="0"/>
        <w:rPr>
          <w:rtl/>
          <w:lang w:bidi="ar-SA"/>
        </w:rPr>
      </w:pPr>
      <w:r w:rsidRPr="005C1132">
        <w:rPr>
          <w:rStyle w:val="Char7"/>
          <w:rtl/>
          <w:lang w:bidi="ar-SA"/>
        </w:rPr>
        <w:t>«رُؤُوسُهُنَّ كَأَسْنِمَةِ البُخْتِ المائِلَةِ»</w:t>
      </w:r>
      <w:r w:rsidRPr="005C1132">
        <w:rPr>
          <w:rtl/>
          <w:lang w:bidi="ar-SA"/>
        </w:rPr>
        <w:t xml:space="preserve">؛ یعنی: «سرهایشان را مانند کوهان شتر برآمده می‌سازند». </w:t>
      </w:r>
      <w:r w:rsidRPr="005C1132">
        <w:rPr>
          <w:rStyle w:val="Char7"/>
          <w:rtl/>
          <w:lang w:bidi="ar-SA"/>
        </w:rPr>
        <w:t>«البُخْت»</w:t>
      </w:r>
      <w:r w:rsidRPr="005C1132">
        <w:rPr>
          <w:rtl/>
          <w:lang w:bidi="ar-SA"/>
        </w:rPr>
        <w:t xml:space="preserve"> نوعی شتر است که کوهان بلندی دارد و کوهانش در هنگام حرکت، به چپ و راست متمایل می‌شود</w:t>
      </w:r>
      <w:r w:rsidR="00E340D9" w:rsidRPr="005C1132">
        <w:rPr>
          <w:rtl/>
          <w:lang w:bidi="ar-SA"/>
        </w:rPr>
        <w:t>. این زنان دوزخی نیز در دنیا موهایشان را مانندِ کوهان شتر برآمده می‌سازند</w:t>
      </w:r>
      <w:r w:rsidR="00B02273" w:rsidRPr="005C1132">
        <w:rPr>
          <w:rtl/>
          <w:lang w:bidi="ar-SA"/>
        </w:rPr>
        <w:t>؛ حتی بدین منظور از گیره‌های مخصوص استفاده می‌کنند.</w:t>
      </w:r>
    </w:p>
    <w:p w:rsidR="00B02273" w:rsidRPr="005C1132" w:rsidRDefault="00B02273" w:rsidP="00695262">
      <w:pPr>
        <w:autoSpaceDE w:val="0"/>
        <w:autoSpaceDN w:val="0"/>
        <w:adjustRightInd w:val="0"/>
        <w:rPr>
          <w:rtl/>
          <w:lang w:bidi="ar-SA"/>
        </w:rPr>
      </w:pPr>
      <w:r w:rsidRPr="005C1132">
        <w:rPr>
          <w:rtl/>
          <w:lang w:bidi="ar-SA"/>
        </w:rPr>
        <w:t>رسول‌الله</w:t>
      </w:r>
      <w:r w:rsidRPr="005C1132">
        <w:rPr>
          <w:lang w:bidi="ar-SA"/>
        </w:rPr>
        <w:sym w:font="AGA Arabesque" w:char="F072"/>
      </w:r>
      <w:r w:rsidRPr="005C1132">
        <w:rPr>
          <w:rtl/>
          <w:lang w:bidi="ar-SA"/>
        </w:rPr>
        <w:t xml:space="preserve"> پس از بیان ویژگی‌های چنین زنانی فرمود: «این‌ها وارد بهشت نمی‌شوند و بوی بهشت به مشامشان نمی‌رسد؛ در حالی که بوی بهشت از مسافتی دور احساس می‌</w:t>
      </w:r>
      <w:r w:rsidR="000523F7" w:rsidRPr="005C1132">
        <w:rPr>
          <w:rtl/>
          <w:lang w:bidi="ar-SA"/>
        </w:rPr>
        <w:t>شود». آری؛ بوی بهشت از مسافتی به</w:t>
      </w:r>
      <w:r w:rsidRPr="005C1132">
        <w:rPr>
          <w:rtl/>
          <w:lang w:bidi="ar-SA"/>
        </w:rPr>
        <w:t xml:space="preserve"> طول هفتاد سال و بیش‌تر، به‌ مشام می‌رسد؛ اما زنی که چنین ویژگی‌های داشته باشد، </w:t>
      </w:r>
      <w:r w:rsidR="000523F7" w:rsidRPr="005C1132">
        <w:rPr>
          <w:rtl/>
          <w:lang w:bidi="ar-SA"/>
        </w:rPr>
        <w:t>آ</w:t>
      </w:r>
      <w:r w:rsidRPr="005C1132">
        <w:rPr>
          <w:rtl/>
          <w:lang w:bidi="ar-SA"/>
        </w:rPr>
        <w:t>ن‌قدر از بهشت دور می‌گردد که بوی بهشت را نمی‌شنود</w:t>
      </w:r>
      <w:r w:rsidR="007C7AAA" w:rsidRPr="005C1132">
        <w:rPr>
          <w:rtl/>
          <w:lang w:bidi="ar-SA"/>
        </w:rPr>
        <w:t>.</w:t>
      </w:r>
    </w:p>
    <w:p w:rsidR="00B02273" w:rsidRPr="005C1132" w:rsidRDefault="007C7AAA" w:rsidP="00695262">
      <w:pPr>
        <w:autoSpaceDE w:val="0"/>
        <w:autoSpaceDN w:val="0"/>
        <w:adjustRightInd w:val="0"/>
        <w:rPr>
          <w:rtl/>
          <w:lang w:bidi="ar-SA"/>
        </w:rPr>
      </w:pPr>
      <w:r w:rsidRPr="005C1132">
        <w:rPr>
          <w:rtl/>
          <w:lang w:bidi="ar-SA"/>
        </w:rPr>
        <w:t>این حدیث، بیان‌گر حرام بودن نوع پوششی‌ست که در حدیث به آن تصریح شده است؛ و نیز نشان می‌دهد که پوشیدن چنین لباس‌هایی، گناه کبیره است. هم‌چنان‌که عملِ مردانی که خود را به شکل زنان درمی‌آورند و نیز عمل زنانی که خود را شبیه مردان می‌سازند، حرام می‌باشد. برخی از زن‌ها</w:t>
      </w:r>
      <w:r w:rsidR="005B67BB" w:rsidRPr="005C1132">
        <w:rPr>
          <w:rtl/>
          <w:lang w:bidi="ar-SA"/>
        </w:rPr>
        <w:t>یی که</w:t>
      </w:r>
      <w:r w:rsidRPr="005C1132">
        <w:rPr>
          <w:rtl/>
          <w:lang w:bidi="ar-SA"/>
        </w:rPr>
        <w:t xml:space="preserve"> چنین روی‌کردی دارند، می‌گویند: نیت ما، این نیست که خود را به شکل مردان درآوریم یا </w:t>
      </w:r>
      <w:r w:rsidR="005B67BB" w:rsidRPr="005C1132">
        <w:rPr>
          <w:rtl/>
          <w:lang w:bidi="ar-SA"/>
        </w:rPr>
        <w:t xml:space="preserve">از </w:t>
      </w:r>
      <w:r w:rsidRPr="005C1132">
        <w:rPr>
          <w:rtl/>
          <w:lang w:bidi="ar-SA"/>
        </w:rPr>
        <w:t xml:space="preserve">زنان بدکار </w:t>
      </w:r>
      <w:r w:rsidR="005B67BB" w:rsidRPr="005C1132">
        <w:rPr>
          <w:rtl/>
          <w:lang w:bidi="ar-SA"/>
        </w:rPr>
        <w:t>و</w:t>
      </w:r>
      <w:r w:rsidRPr="005C1132">
        <w:rPr>
          <w:rtl/>
          <w:lang w:bidi="ar-SA"/>
        </w:rPr>
        <w:t xml:space="preserve"> از زنان غربی </w:t>
      </w:r>
      <w:r w:rsidR="001F4E9B" w:rsidRPr="005C1132">
        <w:rPr>
          <w:rtl/>
          <w:lang w:bidi="ar-SA"/>
        </w:rPr>
        <w:t>تقلید کنیم</w:t>
      </w:r>
      <w:r w:rsidRPr="005C1132">
        <w:rPr>
          <w:rtl/>
          <w:lang w:bidi="ar-SA"/>
        </w:rPr>
        <w:t>. در پاسخ چنین کسانی باید بگوییم که نفس این کار، حرام است؛ چه به‌قصد باشد و چه بدون قصد؛ اما اگر به‌قصد باشد، بدتر است</w:t>
      </w:r>
      <w:r w:rsidR="00430DC1" w:rsidRPr="005C1132">
        <w:rPr>
          <w:rtl/>
          <w:lang w:bidi="ar-SA"/>
        </w:rPr>
        <w:t>.</w:t>
      </w:r>
    </w:p>
    <w:p w:rsidR="00430DC1" w:rsidRPr="005C1132" w:rsidRDefault="001F4E9B" w:rsidP="00290E1E">
      <w:pPr>
        <w:autoSpaceDE w:val="0"/>
        <w:autoSpaceDN w:val="0"/>
        <w:adjustRightInd w:val="0"/>
        <w:ind w:firstLine="0"/>
        <w:jc w:val="center"/>
        <w:rPr>
          <w:rtl/>
          <w:lang w:bidi="ar-SA"/>
        </w:rPr>
      </w:pPr>
      <w:r w:rsidRPr="005C1132">
        <w:rPr>
          <w:rtl/>
          <w:lang w:bidi="ar-SA"/>
        </w:rPr>
        <w:t>***</w:t>
      </w:r>
    </w:p>
    <w:p w:rsidR="00336C74" w:rsidRPr="005C1132" w:rsidRDefault="00336C74" w:rsidP="00695262">
      <w:pPr>
        <w:autoSpaceDE w:val="0"/>
        <w:autoSpaceDN w:val="0"/>
        <w:adjustRightInd w:val="0"/>
        <w:jc w:val="center"/>
        <w:rPr>
          <w:rtl/>
          <w:lang w:bidi="ar-SA"/>
        </w:rPr>
        <w:sectPr w:rsidR="00336C74" w:rsidRPr="005C1132" w:rsidSect="004B1EE2">
          <w:headerReference w:type="default" r:id="rId52"/>
          <w:footnotePr>
            <w:numRestart w:val="eachPage"/>
          </w:footnotePr>
          <w:pgSz w:w="11906" w:h="16838" w:code="9"/>
          <w:pgMar w:top="737" w:right="2381" w:bottom="3969" w:left="2381" w:header="737" w:footer="3969" w:gutter="0"/>
          <w:cols w:space="720"/>
          <w:titlePg/>
          <w:bidi/>
          <w:rtlGutter/>
          <w:docGrid w:linePitch="360"/>
        </w:sectPr>
      </w:pPr>
    </w:p>
    <w:p w:rsidR="001F4E9B" w:rsidRPr="005C1132" w:rsidRDefault="001F4E9B" w:rsidP="00336C74">
      <w:pPr>
        <w:pStyle w:val="a0"/>
        <w:rPr>
          <w:rtl/>
          <w:lang w:bidi="ar-SA"/>
        </w:rPr>
      </w:pPr>
      <w:bookmarkStart w:id="42" w:name="_Toc319506284"/>
      <w:r w:rsidRPr="005C1132">
        <w:rPr>
          <w:rtl/>
          <w:lang w:bidi="ar-SA"/>
        </w:rPr>
        <w:t>293- باب: نهی از شبیه کردن خود به شیطان و کافران</w:t>
      </w:r>
      <w:bookmarkEnd w:id="42"/>
    </w:p>
    <w:p w:rsidR="00D04DE4" w:rsidRPr="005C1132" w:rsidRDefault="001F4E9B"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1642- </w:t>
      </w:r>
      <w:r w:rsidR="00ED76ED" w:rsidRPr="007B7506">
        <w:rPr>
          <w:rStyle w:val="Char4"/>
          <w:rtl/>
          <w:lang w:bidi="ar-SA"/>
        </w:rPr>
        <w:t>عن جابرٍ</w:t>
      </w:r>
      <w:r w:rsidR="00ED76ED" w:rsidRPr="007B7506">
        <w:rPr>
          <w:rStyle w:val="Char4"/>
          <w:b w:val="0"/>
          <w:bCs w:val="0"/>
          <w:rtl/>
          <w:lang w:bidi="ar-SA"/>
        </w:rPr>
        <w:sym w:font="AGA Arabesque" w:char="F074"/>
      </w:r>
      <w:r w:rsidR="00ED76ED" w:rsidRPr="007B7506">
        <w:rPr>
          <w:rStyle w:val="Char4"/>
          <w:rtl/>
          <w:lang w:bidi="ar-SA"/>
        </w:rPr>
        <w:t xml:space="preserve"> قَالَ: قَالَ رسولُ اللهِ</w:t>
      </w:r>
      <w:r w:rsidR="00ED76ED" w:rsidRPr="007B7506">
        <w:rPr>
          <w:rStyle w:val="Char4"/>
          <w:b w:val="0"/>
          <w:bCs w:val="0"/>
          <w:rtl/>
          <w:lang w:bidi="ar-SA"/>
        </w:rPr>
        <w:sym w:font="AGA Arabesque" w:char="F072"/>
      </w:r>
      <w:r w:rsidR="00ED76ED" w:rsidRPr="007B7506">
        <w:rPr>
          <w:rStyle w:val="Char4"/>
          <w:rtl/>
          <w:lang w:bidi="ar-SA"/>
        </w:rPr>
        <w:t>: «لا تَأكُلُوا بِالشِّمَالِ، فَإنَّ الشَّيْطَانَ يَأكُلُ بِالشِّمَالِ».</w:t>
      </w:r>
      <w:r w:rsidR="00D04DE4" w:rsidRPr="005C1132">
        <w:rPr>
          <w:rFonts w:ascii="Traditional Arabic" w:hAnsi="Traditional Arabic" w:cs="Traditional Arabic"/>
          <w:noProof w:val="0"/>
          <w:sz w:val="32"/>
          <w:szCs w:val="32"/>
          <w:rtl/>
          <w:lang w:bidi="ar-SA"/>
        </w:rPr>
        <w:t xml:space="preserve"> </w:t>
      </w:r>
      <w:r w:rsidR="00D04DE4" w:rsidRPr="005C1132">
        <w:rPr>
          <w:rFonts w:asci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20"/>
      </w:r>
      <w:r w:rsidR="00A4520D" w:rsidRPr="00A4520D">
        <w:rPr>
          <w:rStyle w:val="FootnoteReference"/>
          <w:rFonts w:cs="B Lotus"/>
          <w:szCs w:val="28"/>
          <w:rtl/>
          <w:lang w:bidi="ar-SA"/>
        </w:rPr>
        <w:t>)</w:t>
      </w:r>
    </w:p>
    <w:p w:rsidR="001F4E9B" w:rsidRPr="005C1132" w:rsidRDefault="00D04DE4" w:rsidP="00695262">
      <w:pPr>
        <w:autoSpaceDE w:val="0"/>
        <w:autoSpaceDN w:val="0"/>
        <w:adjustRightInd w:val="0"/>
        <w:rPr>
          <w:rtl/>
          <w:lang w:bidi="ar-SA"/>
        </w:rPr>
      </w:pPr>
      <w:r w:rsidRPr="005C1132">
        <w:rPr>
          <w:b/>
          <w:bCs/>
          <w:rtl/>
          <w:lang w:bidi="ar-SA"/>
        </w:rPr>
        <w:t>ترجمه:</w:t>
      </w:r>
      <w:r w:rsidRPr="005C1132">
        <w:rPr>
          <w:rtl/>
          <w:lang w:bidi="ar-SA"/>
        </w:rPr>
        <w:t xml:space="preserve"> جابر</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w:t>
      </w:r>
      <w:r w:rsidR="00087AF0" w:rsidRPr="005C1132">
        <w:rPr>
          <w:rtl/>
          <w:lang w:bidi="ar-SA"/>
        </w:rPr>
        <w:t>با دست چپ چیزی نخورید؛ زیرا شیطان با دست چپش می‌خورَد».</w:t>
      </w:r>
    </w:p>
    <w:p w:rsidR="00200A99" w:rsidRPr="005C1132" w:rsidRDefault="00087AF0"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1643- </w:t>
      </w:r>
      <w:r w:rsidR="00200A99" w:rsidRPr="007B7506">
        <w:rPr>
          <w:rStyle w:val="Char4"/>
          <w:rtl/>
          <w:lang w:bidi="ar-SA"/>
        </w:rPr>
        <w:t>وعن ابن عمرَ</w:t>
      </w:r>
      <w:r w:rsidR="00336C74" w:rsidRPr="005C1132">
        <w:rPr>
          <w:rFonts w:ascii="Traditional Arabic" w:hAnsi="Traditional Arabic" w:cs="(M. Aiyada Ayoub ALKobaisi)"/>
          <w:noProof w:val="0"/>
          <w:rtl/>
          <w:lang w:bidi="ar-SA"/>
        </w:rPr>
        <w:t>$</w:t>
      </w:r>
      <w:r w:rsidR="00200A99" w:rsidRPr="007B7506">
        <w:rPr>
          <w:rStyle w:val="Char4"/>
          <w:rtl/>
          <w:lang w:bidi="ar-SA"/>
        </w:rPr>
        <w:t xml:space="preserve"> أنَّ رسُولَ الله</w:t>
      </w:r>
      <w:r w:rsidR="00200A99" w:rsidRPr="007B7506">
        <w:rPr>
          <w:rStyle w:val="Char4"/>
          <w:b w:val="0"/>
          <w:bCs w:val="0"/>
          <w:rtl/>
          <w:lang w:bidi="ar-SA"/>
        </w:rPr>
        <w:sym w:font="AGA Arabesque" w:char="F072"/>
      </w:r>
      <w:r w:rsidR="00200A99" w:rsidRPr="007B7506">
        <w:rPr>
          <w:rStyle w:val="Char4"/>
          <w:rtl/>
          <w:lang w:bidi="ar-SA"/>
        </w:rPr>
        <w:t xml:space="preserve"> قَالَ: «لا يَأكُلَنَّ أَحَدُكُمْ بِشِمَالِهِ، وَلا يَشْرَبَنَّ بِهَا، فَإنَّ الشَّيْطَانَ يَأْكُلُ بِشِمَالِهِ وَيَشْرَبُ بِهَا».</w:t>
      </w:r>
      <w:r w:rsidR="00200A99" w:rsidRPr="005C1132">
        <w:rPr>
          <w:rFonts w:ascii="Traditional Arabic" w:hAnsi="Traditional Arabic" w:cs="Traditional Arabic"/>
          <w:noProof w:val="0"/>
          <w:sz w:val="32"/>
          <w:szCs w:val="32"/>
          <w:rtl/>
          <w:lang w:bidi="ar-SA"/>
        </w:rPr>
        <w:t xml:space="preserve"> </w:t>
      </w:r>
      <w:r w:rsidR="00200A99" w:rsidRPr="005C1132">
        <w:rPr>
          <w:rFonts w:asci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21"/>
      </w:r>
      <w:r w:rsidR="00A4520D" w:rsidRPr="00A4520D">
        <w:rPr>
          <w:rStyle w:val="FootnoteReference"/>
          <w:rFonts w:cs="B Lotus"/>
          <w:szCs w:val="28"/>
          <w:rtl/>
          <w:lang w:bidi="ar-SA"/>
        </w:rPr>
        <w:t>)</w:t>
      </w:r>
    </w:p>
    <w:p w:rsidR="00087AF0" w:rsidRPr="005C1132" w:rsidRDefault="00200A99"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D908EB" w:rsidRPr="005C1132">
        <w:rPr>
          <w:rtl/>
          <w:lang w:bidi="ar-SA"/>
        </w:rPr>
        <w:t>ابن‌عمر</w:t>
      </w:r>
      <w:r w:rsidR="00D908EB" w:rsidRPr="005C1132">
        <w:rPr>
          <w:rFonts w:cs="(M. Aiyada Ayoub ALKobaisi)"/>
          <w:rtl/>
          <w:lang w:bidi="ar-SA"/>
        </w:rPr>
        <w:t>$</w:t>
      </w:r>
      <w:r w:rsidR="00D908EB" w:rsidRPr="005C1132">
        <w:rPr>
          <w:rtl/>
          <w:lang w:bidi="ar-SA"/>
        </w:rPr>
        <w:t xml:space="preserve"> </w:t>
      </w:r>
      <w:r w:rsidRPr="005C1132">
        <w:rPr>
          <w:rtl/>
          <w:lang w:bidi="ar-SA"/>
        </w:rPr>
        <w:t>می‌گوید: رسول‌الله</w:t>
      </w:r>
      <w:r w:rsidRPr="005C1132">
        <w:rPr>
          <w:lang w:bidi="ar-SA"/>
        </w:rPr>
        <w:sym w:font="AGA Arabesque" w:char="F072"/>
      </w:r>
      <w:r w:rsidRPr="005C1132">
        <w:rPr>
          <w:rtl/>
          <w:lang w:bidi="ar-SA"/>
        </w:rPr>
        <w:t xml:space="preserve"> فرمود: «هیچ‌یک از شما با دستِ چپش نخورد و نیاشامد؛ زیرا شیطان با دست چپش می‌خورد و می‌آشامد».</w:t>
      </w:r>
    </w:p>
    <w:p w:rsidR="00D908EB" w:rsidRPr="005C1132" w:rsidRDefault="00200A99"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1644- </w:t>
      </w:r>
      <w:r w:rsidR="00D908EB" w:rsidRPr="007B7506">
        <w:rPr>
          <w:rStyle w:val="Char4"/>
          <w:rtl/>
          <w:lang w:bidi="ar-SA"/>
        </w:rPr>
        <w:t>وعن أَبي هريرةَ</w:t>
      </w:r>
      <w:r w:rsidR="00D908EB" w:rsidRPr="007B7506">
        <w:rPr>
          <w:rStyle w:val="Char4"/>
          <w:b w:val="0"/>
          <w:bCs w:val="0"/>
          <w:rtl/>
          <w:lang w:bidi="ar-SA"/>
        </w:rPr>
        <w:sym w:font="AGA Arabesque" w:char="F074"/>
      </w:r>
      <w:r w:rsidR="00D908EB" w:rsidRPr="007B7506">
        <w:rPr>
          <w:rStyle w:val="Char4"/>
          <w:rtl/>
          <w:lang w:bidi="ar-SA"/>
        </w:rPr>
        <w:t xml:space="preserve"> أنَّ رسُولَ اللهِ</w:t>
      </w:r>
      <w:r w:rsidR="00D908EB" w:rsidRPr="007B7506">
        <w:rPr>
          <w:rStyle w:val="Char4"/>
          <w:b w:val="0"/>
          <w:bCs w:val="0"/>
          <w:rtl/>
          <w:lang w:bidi="ar-SA"/>
        </w:rPr>
        <w:sym w:font="AGA Arabesque" w:char="F072"/>
      </w:r>
      <w:r w:rsidR="00D908EB" w:rsidRPr="007B7506">
        <w:rPr>
          <w:rStyle w:val="Char4"/>
          <w:rtl/>
          <w:lang w:bidi="ar-SA"/>
        </w:rPr>
        <w:t xml:space="preserve"> قَالَ: «إنَّ اليَهُودَ وَالنَّصَارى لا يَصْبغُونَ، فَخَالِفُوهُمْ».</w:t>
      </w:r>
      <w:r w:rsidR="00D908EB" w:rsidRPr="005C1132">
        <w:rPr>
          <w:rFonts w:ascii="Traditional Arabic" w:hAnsi="Traditional Arabic" w:cs="Traditional Arabic"/>
          <w:noProof w:val="0"/>
          <w:sz w:val="32"/>
          <w:szCs w:val="32"/>
          <w:rtl/>
          <w:lang w:bidi="ar-SA"/>
        </w:rPr>
        <w:t xml:space="preserve"> </w:t>
      </w:r>
      <w:r w:rsidR="00D908EB"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22"/>
      </w:r>
      <w:r w:rsidR="00A4520D" w:rsidRPr="00A4520D">
        <w:rPr>
          <w:rStyle w:val="FootnoteReference"/>
          <w:rFonts w:cs="B Lotus"/>
          <w:szCs w:val="28"/>
          <w:rtl/>
          <w:lang w:bidi="ar-SA"/>
        </w:rPr>
        <w:t>)</w:t>
      </w:r>
    </w:p>
    <w:p w:rsidR="00200A99" w:rsidRPr="005C1132" w:rsidRDefault="00D908EB" w:rsidP="00695262">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«یهود و نصارا- موهای خود را- رنگ نمی‌کنند؛ شما بر خلاف آنان عمل کنید».</w:t>
      </w:r>
    </w:p>
    <w:p w:rsidR="00D5588F" w:rsidRPr="005C1132" w:rsidRDefault="00D5588F" w:rsidP="00336C74">
      <w:pPr>
        <w:rPr>
          <w:rtl/>
          <w:lang w:bidi="ar-SA"/>
        </w:rPr>
      </w:pPr>
      <w:r w:rsidRPr="005C1132">
        <w:rPr>
          <w:rtl/>
          <w:lang w:bidi="ar-SA"/>
        </w:rPr>
        <w:t>[نووی: منظور از رنگ کردن، رنگ کردن ریش و موی سفید به رنگ زرد یا قرمز می‌باشد؛ اما همان‌گونه که ان‌شاءالله تعالی در باب بعدی ذکر خواهیم کرد، از رنگ کردن به رنگ سیاه نهی شده است.</w:t>
      </w:r>
      <w:r w:rsidR="00715DF4" w:rsidRPr="005C1132">
        <w:rPr>
          <w:rtl/>
          <w:lang w:bidi="ar-SA"/>
        </w:rPr>
        <w:t>]</w:t>
      </w:r>
    </w:p>
    <w:p w:rsidR="00D5588F" w:rsidRPr="006734E3" w:rsidRDefault="00D5588F"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715DF4" w:rsidRPr="005C1132" w:rsidRDefault="00715DF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می‌گوید: «باب: نهی از شبیه کردن خود به شیطان و کافران».</w:t>
      </w:r>
    </w:p>
    <w:p w:rsidR="00715DF4" w:rsidRPr="005C1132" w:rsidRDefault="00715DF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شیطان، رأس کفر است؛ همان‌گونه که الله متعال می‌فرماید:</w:t>
      </w:r>
    </w:p>
    <w:p w:rsidR="00A84E6F" w:rsidRPr="007B7506" w:rsidRDefault="008850D6" w:rsidP="00005332">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005332">
        <w:rPr>
          <w:rFonts w:ascii="KFGQPC Uthmanic Script HAFS" w:hint="eastAsia"/>
          <w:noProof w:val="0"/>
          <w:rtl/>
          <w:lang w:val="en-MY" w:eastAsia="en-MY" w:bidi="ar-SA"/>
        </w:rPr>
        <w:t>وَإِذ</w:t>
      </w:r>
      <w:r w:rsidR="00005332">
        <w:rPr>
          <w:rFonts w:ascii="KFGQPC Uthmanic Script HAFS" w:hint="cs"/>
          <w:noProof w:val="0"/>
          <w:rtl/>
          <w:lang w:val="en-MY" w:eastAsia="en-MY" w:bidi="ar-SA"/>
        </w:rPr>
        <w:t>ۡ</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قُل</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نَا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لِل</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مَلَ</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ئِكَةِ</w:t>
      </w:r>
      <w:r w:rsidR="00005332">
        <w:rPr>
          <w:rFonts w:ascii="KFGQPC Uthmanic Script HAFS"/>
          <w:noProof w:val="0"/>
          <w:rtl/>
          <w:lang w:val="en-MY" w:eastAsia="en-MY" w:bidi="ar-SA"/>
        </w:rPr>
        <w:t xml:space="preserve"> </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س</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جُدُواْ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لِأ</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دَمَ</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فَسَجَدُو</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إِلَّا</w:t>
      </w:r>
      <w:r w:rsidR="00005332">
        <w:rPr>
          <w:rFonts w:ascii="KFGQPC Uthmanic Script HAFS" w:hint="cs"/>
          <w:noProof w:val="0"/>
          <w:rtl/>
          <w:lang w:val="en-MY" w:eastAsia="en-MY" w:bidi="ar-SA"/>
        </w:rPr>
        <w:t>ٓ</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إِب</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لِيسَ</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أَبَى</w:t>
      </w:r>
      <w:r w:rsidR="00005332">
        <w:rPr>
          <w:rFonts w:ascii="KFGQPC Uthmanic Script HAFS" w:hint="cs"/>
          <w:noProof w:val="0"/>
          <w:rtl/>
          <w:lang w:val="en-MY" w:eastAsia="en-MY" w:bidi="ar-SA"/>
        </w:rPr>
        <w:t>ٰ</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وَ</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س</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تَك</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بَرَ</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وَكَانَ</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مِنَ</w:t>
      </w:r>
      <w:r w:rsidR="00005332">
        <w:rPr>
          <w:rFonts w:ascii="KFGQPC Uthmanic Script HAFS"/>
          <w:noProof w:val="0"/>
          <w:rtl/>
          <w:lang w:val="en-MY" w:eastAsia="en-MY" w:bidi="ar-SA"/>
        </w:rPr>
        <w:t xml:space="preserve"> </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كَ</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فِرِينَ</w:t>
      </w:r>
      <w:r w:rsidR="00005332">
        <w:rPr>
          <w:rFonts w:ascii="KFGQPC Uthmanic Script HAFS"/>
          <w:noProof w:val="0"/>
          <w:rtl/>
          <w:lang w:val="en-MY" w:eastAsia="en-MY" w:bidi="ar-SA"/>
        </w:rPr>
        <w:t xml:space="preserve"> </w:t>
      </w:r>
      <w:r w:rsidR="00005332">
        <w:rPr>
          <w:rFonts w:ascii="KFGQPC Uthmanic Script HAFS" w:hint="cs"/>
          <w:noProof w:val="0"/>
          <w:rtl/>
          <w:lang w:val="en-MY" w:eastAsia="en-MY" w:bidi="ar-SA"/>
        </w:rPr>
        <w:t>٣٤</w:t>
      </w:r>
      <w:r>
        <w:rPr>
          <w:rFonts w:ascii="KFGQPC Uthman Taha Naskh" w:cs="KFGQPC Uthman Taha Naskh" w:hint="cs"/>
          <w:noProof w:val="0"/>
          <w:rtl/>
          <w:lang w:val="en-MY" w:eastAsia="en-MY" w:bidi="ar-SA"/>
        </w:rPr>
        <w:t>﴾</w:t>
      </w:r>
      <w:r w:rsidR="00005332">
        <w:rPr>
          <w:rFonts w:ascii="KFGQPC Uthman Taha Naskh" w:cs="KFGQPC Uthman Taha Naskh"/>
          <w:noProof w:val="0"/>
          <w:lang w:val="en-MY" w:eastAsia="en-MY" w:bidi="ar-SA"/>
        </w:rPr>
        <w:tab/>
      </w:r>
      <w:r w:rsidR="00005332" w:rsidRPr="00005332">
        <w:rPr>
          <w:rStyle w:val="Char8"/>
          <w:rtl/>
        </w:rPr>
        <w:t xml:space="preserve"> [</w:t>
      </w:r>
      <w:r w:rsidR="00005332" w:rsidRPr="00005332">
        <w:rPr>
          <w:rStyle w:val="Char8"/>
          <w:rFonts w:hint="eastAsia"/>
          <w:rtl/>
        </w:rPr>
        <w:t>البقرة</w:t>
      </w:r>
      <w:r w:rsidR="00005332" w:rsidRPr="00005332">
        <w:rPr>
          <w:rStyle w:val="Char8"/>
          <w:rtl/>
        </w:rPr>
        <w:t xml:space="preserve">: </w:t>
      </w:r>
      <w:r w:rsidR="00005332" w:rsidRPr="00005332">
        <w:rPr>
          <w:rStyle w:val="Char8"/>
          <w:rFonts w:hint="cs"/>
          <w:rtl/>
        </w:rPr>
        <w:t>٣٤</w:t>
      </w:r>
      <w:r w:rsidR="00005332" w:rsidRPr="00005332">
        <w:rPr>
          <w:rStyle w:val="Char8"/>
          <w:rtl/>
        </w:rPr>
        <w:t>]</w:t>
      </w:r>
      <w:r w:rsidR="00005332">
        <w:rPr>
          <w:rFonts w:ascii="KFGQPC Uthman Taha Naskh" w:cs="KFGQPC Uthman Taha Naskh"/>
          <w:noProof w:val="0"/>
          <w:rtl/>
          <w:lang w:val="en-MY" w:eastAsia="en-MY" w:bidi="ar-SA"/>
        </w:rPr>
        <w:t xml:space="preserve">  </w:t>
      </w:r>
      <w:r w:rsidR="00336C74" w:rsidRPr="007B7506">
        <w:rPr>
          <w:rtl/>
          <w:lang w:bidi="ar-SA"/>
        </w:rPr>
        <w:tab/>
      </w:r>
    </w:p>
    <w:p w:rsidR="00A84E6F" w:rsidRPr="005C1132" w:rsidRDefault="00A84E6F" w:rsidP="00336C74">
      <w:pPr>
        <w:pStyle w:val="a2"/>
        <w:rPr>
          <w:rtl/>
          <w:lang w:bidi="ar-SA"/>
        </w:rPr>
      </w:pPr>
      <w:r w:rsidRPr="005C1132">
        <w:rPr>
          <w:rtl/>
          <w:lang w:bidi="ar-SA"/>
        </w:rPr>
        <w:t>و زمانی (را یادآوری کن) که به فرشتگان گفتیم: برای آدم سجده کنید؛ پس همه سجده کردند، مگر ابلیس که سر باز زد و سرکشی کرد و در زمره</w:t>
      </w:r>
      <w:r w:rsidRPr="005C1132">
        <w:rPr>
          <w:rtl/>
          <w:lang w:bidi="ar-SA"/>
        </w:rPr>
        <w:softHyphen/>
        <w:t>ی کافران قرار گرفت.</w:t>
      </w:r>
    </w:p>
    <w:p w:rsidR="001A75B1" w:rsidRPr="005C1132" w:rsidRDefault="00A84E6F"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آن‌دسته از انسان‌هایی که کافرند، دشمنان الله و دوستان شیطان هستند؛ همان‌گونه که الله متعال می‌فرماید:</w:t>
      </w:r>
    </w:p>
    <w:p w:rsidR="007F2B2E" w:rsidRPr="007B7506" w:rsidRDefault="008850D6" w:rsidP="00005332">
      <w:pPr>
        <w:pStyle w:val="a1"/>
        <w:rPr>
          <w:rtl/>
          <w:lang w:bidi="ar-SA"/>
        </w:rPr>
      </w:pPr>
      <w:r>
        <w:rPr>
          <w:rFonts w:ascii="KFGQPC Uthman Taha Naskh" w:cs="KFGQPC Uthman Taha Naskh" w:hint="cs"/>
          <w:noProof w:val="0"/>
          <w:rtl/>
          <w:lang w:val="en-MY" w:eastAsia="en-MY" w:bidi="ar-SA"/>
        </w:rPr>
        <w:t>﴿</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للَّهُ</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وَلِيُّ</w:t>
      </w:r>
      <w:r w:rsidR="00005332">
        <w:rPr>
          <w:rFonts w:ascii="KFGQPC Uthmanic Script HAFS"/>
          <w:noProof w:val="0"/>
          <w:rtl/>
          <w:lang w:val="en-MY" w:eastAsia="en-MY" w:bidi="ar-SA"/>
        </w:rPr>
        <w:t xml:space="preserve"> </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لَّذِينَ</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ءَامَنُواْ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يُخ</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رِجُهُم</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مِّنَ</w:t>
      </w:r>
      <w:r w:rsidR="00005332">
        <w:rPr>
          <w:rFonts w:ascii="KFGQPC Uthmanic Script HAFS"/>
          <w:noProof w:val="0"/>
          <w:rtl/>
          <w:lang w:val="en-MY" w:eastAsia="en-MY" w:bidi="ar-SA"/>
        </w:rPr>
        <w:t xml:space="preserve"> </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لظُّلُمَ</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تِ</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إِلَى</w:t>
      </w:r>
      <w:r w:rsidR="00005332">
        <w:rPr>
          <w:rFonts w:ascii="KFGQPC Uthmanic Script HAFS"/>
          <w:noProof w:val="0"/>
          <w:rtl/>
          <w:lang w:val="en-MY" w:eastAsia="en-MY" w:bidi="ar-SA"/>
        </w:rPr>
        <w:t xml:space="preserve"> </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لنُّورِ</w:t>
      </w:r>
      <w:r w:rsidR="00005332">
        <w:rPr>
          <w:rFonts w:ascii="KFGQPC Uthmanic Script HAFS" w:hint="cs"/>
          <w:noProof w:val="0"/>
          <w:rtl/>
          <w:lang w:val="en-MY" w:eastAsia="en-MY" w:bidi="ar-SA"/>
        </w:rPr>
        <w:t>ۖ</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وَ</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لَّذِينَ</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كَفَرُو</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أَو</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لِيَا</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ؤُهُمُ</w:t>
      </w:r>
      <w:r w:rsidR="00005332">
        <w:rPr>
          <w:rFonts w:ascii="KFGQPC Uthmanic Script HAFS"/>
          <w:noProof w:val="0"/>
          <w:rtl/>
          <w:lang w:val="en-MY" w:eastAsia="en-MY" w:bidi="ar-SA"/>
        </w:rPr>
        <w:t xml:space="preserve"> </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لطَّ</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غُوتُ</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يُخ</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رِجُونَهُم</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مِّنَ</w:t>
      </w:r>
      <w:r w:rsidR="00005332">
        <w:rPr>
          <w:rFonts w:ascii="KFGQPC Uthmanic Script HAFS"/>
          <w:noProof w:val="0"/>
          <w:rtl/>
          <w:lang w:val="en-MY" w:eastAsia="en-MY" w:bidi="ar-SA"/>
        </w:rPr>
        <w:t xml:space="preserve"> </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لنُّورِ</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إِلَى</w:t>
      </w:r>
      <w:r w:rsidR="00005332">
        <w:rPr>
          <w:rFonts w:ascii="KFGQPC Uthmanic Script HAFS"/>
          <w:noProof w:val="0"/>
          <w:rtl/>
          <w:lang w:val="en-MY" w:eastAsia="en-MY" w:bidi="ar-SA"/>
        </w:rPr>
        <w:t xml:space="preserve"> </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لظُّلُمَ</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تِ</w:t>
      </w:r>
      <w:r w:rsidRPr="003512F0">
        <w:rPr>
          <w:rFonts w:ascii="KFGQPC Uthmanic Script HAFS" w:cs="KFGQPC Uthman Taha Naskh" w:hint="cs"/>
          <w:noProof w:val="0"/>
          <w:rtl/>
          <w:lang w:val="en-MY" w:eastAsia="en-MY" w:bidi="ar-SA"/>
        </w:rPr>
        <w:t>﴾</w:t>
      </w:r>
      <w:r w:rsidR="00005332">
        <w:rPr>
          <w:rFonts w:ascii="KFGQPC Uthman Taha Naskh" w:cs="KFGQPC Uthman Taha Naskh"/>
          <w:noProof w:val="0"/>
          <w:lang w:val="en-MY" w:eastAsia="en-MY" w:bidi="ar-SA"/>
        </w:rPr>
        <w:tab/>
      </w:r>
      <w:r w:rsidR="00005332" w:rsidRPr="00005332">
        <w:rPr>
          <w:rStyle w:val="Char8"/>
          <w:rtl/>
        </w:rPr>
        <w:t xml:space="preserve"> [</w:t>
      </w:r>
      <w:r w:rsidR="00005332" w:rsidRPr="00005332">
        <w:rPr>
          <w:rStyle w:val="Char8"/>
          <w:rFonts w:hint="eastAsia"/>
          <w:rtl/>
        </w:rPr>
        <w:t>البقرة</w:t>
      </w:r>
      <w:r w:rsidR="00005332" w:rsidRPr="00005332">
        <w:rPr>
          <w:rStyle w:val="Char8"/>
          <w:rtl/>
        </w:rPr>
        <w:t xml:space="preserve">: </w:t>
      </w:r>
      <w:r w:rsidR="00005332" w:rsidRPr="00005332">
        <w:rPr>
          <w:rStyle w:val="Char8"/>
          <w:rFonts w:hint="cs"/>
          <w:rtl/>
        </w:rPr>
        <w:t>٢٥٧</w:t>
      </w:r>
      <w:r w:rsidR="00005332" w:rsidRPr="00005332">
        <w:rPr>
          <w:rStyle w:val="Char8"/>
          <w:rtl/>
        </w:rPr>
        <w:t>]</w:t>
      </w:r>
      <w:r w:rsidR="00005332">
        <w:rPr>
          <w:rFonts w:ascii="KFGQPC Uthman Taha Naskh" w:cs="KFGQPC Uthman Taha Naskh"/>
          <w:noProof w:val="0"/>
          <w:rtl/>
          <w:lang w:val="en-MY" w:eastAsia="en-MY" w:bidi="ar-SA"/>
        </w:rPr>
        <w:t xml:space="preserve">  </w:t>
      </w:r>
      <w:r w:rsidR="00336C74" w:rsidRPr="007B7506">
        <w:rPr>
          <w:rtl/>
          <w:lang w:bidi="ar-SA"/>
        </w:rPr>
        <w:tab/>
      </w:r>
    </w:p>
    <w:p w:rsidR="007F2B2E" w:rsidRPr="005C1132" w:rsidRDefault="007F2B2E" w:rsidP="00336C74">
      <w:pPr>
        <w:pStyle w:val="a2"/>
        <w:rPr>
          <w:rtl/>
          <w:lang w:bidi="ar-SA"/>
        </w:rPr>
      </w:pPr>
      <w:r w:rsidRPr="005C1132">
        <w:rPr>
          <w:rtl/>
          <w:lang w:bidi="ar-SA"/>
        </w:rPr>
        <w:t>الله، یاور و کارساز مؤمنان است؛ آنان را از تاریکی</w:t>
      </w:r>
      <w:r w:rsidRPr="005C1132">
        <w:rPr>
          <w:rtl/>
          <w:lang w:bidi="ar-SA"/>
        </w:rPr>
        <w:softHyphen/>
        <w:t>ها(ی کفر و شرک) به سوی نور هدایت می</w:t>
      </w:r>
      <w:r w:rsidRPr="005C1132">
        <w:rPr>
          <w:rtl/>
          <w:lang w:bidi="ar-SA"/>
        </w:rPr>
        <w:softHyphen/>
        <w:t>کند. اما اولیای کسانی که کفر ورزند، معبودان باطل و طغیان‌گرانی هستند که آ‌ن‌ها را از نورِ (حق و هدایت) به تاریکی</w:t>
      </w:r>
      <w:r w:rsidRPr="005C1132">
        <w:rPr>
          <w:rtl/>
          <w:lang w:bidi="ar-SA"/>
        </w:rPr>
        <w:softHyphen/>
        <w:t>ها(ی کفر و تردید) می</w:t>
      </w:r>
      <w:r w:rsidRPr="005C1132">
        <w:rPr>
          <w:rtl/>
          <w:lang w:bidi="ar-SA"/>
        </w:rPr>
        <w:softHyphen/>
        <w:t>کشانند.</w:t>
      </w:r>
    </w:p>
    <w:p w:rsidR="00A84E6F" w:rsidRPr="005C1132" w:rsidRDefault="007F2B2E"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خود را شبیه کردن به شیطان و کافران بدین معناست که انسان، کارهای آن‌ها را انجام دهد یا لباسی را بپوشد که ویژه</w:t>
      </w:r>
      <w:r w:rsidR="008136E9" w:rsidRPr="005C1132">
        <w:rPr>
          <w:rFonts w:ascii="Traditional Arabic" w:hAnsi="Traditional Arabic"/>
          <w:rtl/>
          <w:lang w:bidi="ar-SA"/>
        </w:rPr>
        <w:t>‌ی آ</w:t>
      </w:r>
      <w:r w:rsidRPr="005C1132">
        <w:rPr>
          <w:rFonts w:ascii="Traditional Arabic" w:hAnsi="Traditional Arabic"/>
          <w:rtl/>
          <w:lang w:bidi="ar-SA"/>
        </w:rPr>
        <w:t>ن‌هاست یا خود را به شکل و قیافه‌ی آن‌ها درآورد؛ چه به‌قصد باشد و چه بدون قصد. لذا پوشیدن لباسی که گفته می‌شود: لباس کافران است، حرام می‌باشد؛ زیرا بر مسلمان حرام است که خود را شبیه کافران بگرداند.</w:t>
      </w:r>
    </w:p>
    <w:p w:rsidR="008136E9" w:rsidRPr="005C1132" w:rsidRDefault="008136E9" w:rsidP="00695262">
      <w:pPr>
        <w:autoSpaceDE w:val="0"/>
        <w:autoSpaceDN w:val="0"/>
        <w:adjustRightInd w:val="0"/>
        <w:rPr>
          <w:rtl/>
          <w:lang w:bidi="ar-SA"/>
        </w:rPr>
      </w:pPr>
      <w:r w:rsidRPr="005C1132">
        <w:rPr>
          <w:rFonts w:ascii="Traditional Arabic" w:hAnsi="Traditional Arabic"/>
          <w:rtl/>
          <w:lang w:bidi="ar-SA"/>
        </w:rPr>
        <w:t>هم‌چنین بر مسلمان حرام است که کارهای شیطان را انجام دهد؛ اما از آن‌جا شیطان که در جهان غیب زندگی می‌کند و ما او را نمی‌بینیم، تنها اطلاعاتی که از کارهایش داریم، همان مواردی‌ست که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برای ما بیان فرموده است؛ همان‌گونه که در حدیث ابن‌عمر</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آمده است: </w:t>
      </w:r>
      <w:r w:rsidRPr="005C1132">
        <w:rPr>
          <w:rtl/>
          <w:lang w:bidi="ar-SA"/>
        </w:rPr>
        <w:t>رسول‌الله</w:t>
      </w:r>
      <w:r w:rsidRPr="005C1132">
        <w:rPr>
          <w:lang w:bidi="ar-SA"/>
        </w:rPr>
        <w:sym w:font="AGA Arabesque" w:char="F072"/>
      </w:r>
      <w:r w:rsidRPr="005C1132">
        <w:rPr>
          <w:rtl/>
          <w:lang w:bidi="ar-SA"/>
        </w:rPr>
        <w:t xml:space="preserve"> فرمود: «هیچ‌یک از شما با دستِ چپش نخورد و نیاشامد؛ زیرا شیطان با دست چپش می‌خورد و می‌آشامد».</w:t>
      </w:r>
    </w:p>
    <w:p w:rsidR="008136E9" w:rsidRDefault="008136E9" w:rsidP="00695262">
      <w:pPr>
        <w:autoSpaceDE w:val="0"/>
        <w:autoSpaceDN w:val="0"/>
        <w:adjustRightInd w:val="0"/>
        <w:rPr>
          <w:rtl/>
          <w:lang w:bidi="ar-SA"/>
        </w:rPr>
      </w:pPr>
      <w:r w:rsidRPr="005C1132">
        <w:rPr>
          <w:rFonts w:ascii="Traditional Arabic" w:hAnsi="Traditional Arabic"/>
          <w:rtl/>
          <w:lang w:bidi="ar-SA"/>
        </w:rPr>
        <w:t>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در این حدیث از خوردن و نوشیدن با دست چپ نهی نود و علتش را چنین بیان فرمود که «</w:t>
      </w:r>
      <w:r w:rsidRPr="005C1132">
        <w:rPr>
          <w:rtl/>
          <w:lang w:bidi="ar-SA"/>
        </w:rPr>
        <w:t>شیطان با دست چپش می‌خورد و می‌آشامد» و ما از پیروی</w:t>
      </w:r>
      <w:r w:rsidR="000523F7" w:rsidRPr="005C1132">
        <w:rPr>
          <w:rtl/>
          <w:lang w:bidi="ar-SA"/>
        </w:rPr>
        <w:t xml:space="preserve"> </w:t>
      </w:r>
      <w:r w:rsidRPr="005C1132">
        <w:rPr>
          <w:rtl/>
          <w:lang w:bidi="ar-SA"/>
        </w:rPr>
        <w:t>شیطان نهی شده‌ایم؛ همان‌گونه که الله متعال می‌فرماید:</w:t>
      </w:r>
    </w:p>
    <w:p w:rsidR="00130E7A" w:rsidRPr="005C1132" w:rsidRDefault="00130E7A" w:rsidP="00695262">
      <w:pPr>
        <w:autoSpaceDE w:val="0"/>
        <w:autoSpaceDN w:val="0"/>
        <w:adjustRightInd w:val="0"/>
        <w:rPr>
          <w:rtl/>
          <w:lang w:bidi="ar-SA"/>
        </w:rPr>
      </w:pPr>
    </w:p>
    <w:p w:rsidR="005F232D" w:rsidRPr="007B7506" w:rsidRDefault="008850D6" w:rsidP="00EB580D">
      <w:pPr>
        <w:pStyle w:val="a1"/>
        <w:rPr>
          <w:rtl/>
          <w:lang w:bidi="ar-SA"/>
        </w:rPr>
      </w:pPr>
      <w:r>
        <w:rPr>
          <w:rFonts w:ascii="KFGQPC Uthman Taha Naskh" w:cs="KFGQPC Uthman Taha Naskh" w:hint="cs"/>
          <w:noProof w:val="0"/>
          <w:rtl/>
          <w:lang w:val="en-MY" w:eastAsia="en-MY" w:bidi="ar-SA"/>
        </w:rPr>
        <w:t>﴿</w:t>
      </w:r>
      <w:r w:rsidR="00005332">
        <w:rPr>
          <w:rFonts w:ascii="KFGQPC Uthmanic Script HAFS" w:hint="eastAsia"/>
          <w:noProof w:val="0"/>
          <w:rtl/>
          <w:lang w:val="en-MY" w:eastAsia="en-MY" w:bidi="ar-SA"/>
        </w:rPr>
        <w:t>يَ</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أَيُّهَا</w:t>
      </w:r>
      <w:r w:rsidR="00005332">
        <w:rPr>
          <w:rFonts w:ascii="KFGQPC Uthmanic Script HAFS"/>
          <w:noProof w:val="0"/>
          <w:rtl/>
          <w:lang w:val="en-MY" w:eastAsia="en-MY" w:bidi="ar-SA"/>
        </w:rPr>
        <w:t xml:space="preserve"> </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لَّذِينَ</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ءَامَنُواْ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لَا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تَتَّبِعُواْ</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خُطُوَ</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تِ</w:t>
      </w:r>
      <w:r w:rsidR="00005332">
        <w:rPr>
          <w:rFonts w:ascii="KFGQPC Uthmanic Script HAFS"/>
          <w:noProof w:val="0"/>
          <w:rtl/>
          <w:lang w:val="en-MY" w:eastAsia="en-MY" w:bidi="ar-SA"/>
        </w:rPr>
        <w:t xml:space="preserve"> </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لشَّي</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طَ</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نِ</w:t>
      </w:r>
      <w:r w:rsidR="00005332">
        <w:rPr>
          <w:rFonts w:ascii="KFGQPC Uthmanic Script HAFS" w:hint="cs"/>
          <w:noProof w:val="0"/>
          <w:rtl/>
          <w:lang w:val="en-MY" w:eastAsia="en-MY" w:bidi="ar-SA"/>
        </w:rPr>
        <w:t>ۚ</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وَمَن</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يَتَّبِع</w:t>
      </w:r>
      <w:r w:rsidR="00005332">
        <w:rPr>
          <w:rFonts w:ascii="KFGQPC Uthmanic Script HAFS" w:hint="cs"/>
          <w:noProof w:val="0"/>
          <w:rtl/>
          <w:lang w:val="en-MY" w:eastAsia="en-MY" w:bidi="ar-SA"/>
        </w:rPr>
        <w:t>ۡ</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خُطُوَ</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تِ</w:t>
      </w:r>
      <w:r w:rsidR="00005332">
        <w:rPr>
          <w:rFonts w:ascii="KFGQPC Uthmanic Script HAFS"/>
          <w:noProof w:val="0"/>
          <w:rtl/>
          <w:lang w:val="en-MY" w:eastAsia="en-MY" w:bidi="ar-SA"/>
        </w:rPr>
        <w:t xml:space="preserve"> </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لشَّي</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طَ</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نِ</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فَإِنَّهُ</w:t>
      </w:r>
      <w:r w:rsidR="00005332">
        <w:rPr>
          <w:rFonts w:ascii="KFGQPC Uthmanic Script HAFS" w:hint="cs"/>
          <w:noProof w:val="0"/>
          <w:rtl/>
          <w:lang w:val="en-MY" w:eastAsia="en-MY" w:bidi="ar-SA"/>
        </w:rPr>
        <w:t>ۥ</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يَأ</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مُرُ</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بِ</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فَح</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شَا</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ءِ</w:t>
      </w:r>
      <w:r w:rsidR="00005332">
        <w:rPr>
          <w:rFonts w:ascii="KFGQPC Uthmanic Script HAFS"/>
          <w:noProof w:val="0"/>
          <w:rtl/>
          <w:lang w:val="en-MY" w:eastAsia="en-MY" w:bidi="ar-SA"/>
        </w:rPr>
        <w:t xml:space="preserve"> </w:t>
      </w:r>
      <w:r w:rsidR="00005332">
        <w:rPr>
          <w:rFonts w:ascii="KFGQPC Uthmanic Script HAFS" w:hint="eastAsia"/>
          <w:noProof w:val="0"/>
          <w:rtl/>
          <w:lang w:val="en-MY" w:eastAsia="en-MY" w:bidi="ar-SA"/>
        </w:rPr>
        <w:t>وَ</w:t>
      </w:r>
      <w:r w:rsidR="00005332">
        <w:rPr>
          <w:rFonts w:ascii="KFGQPC Uthmanic Script HAFS" w:hint="cs"/>
          <w:noProof w:val="0"/>
          <w:rtl/>
          <w:lang w:val="en-MY" w:eastAsia="en-MY" w:bidi="ar-SA"/>
        </w:rPr>
        <w:t>ٱ</w:t>
      </w:r>
      <w:r w:rsidR="00005332">
        <w:rPr>
          <w:rFonts w:ascii="KFGQPC Uthmanic Script HAFS" w:hint="eastAsia"/>
          <w:noProof w:val="0"/>
          <w:rtl/>
          <w:lang w:val="en-MY" w:eastAsia="en-MY" w:bidi="ar-SA"/>
        </w:rPr>
        <w:t>ل</w:t>
      </w:r>
      <w:r w:rsidR="00005332">
        <w:rPr>
          <w:rFonts w:ascii="KFGQPC Uthmanic Script HAFS" w:hint="cs"/>
          <w:noProof w:val="0"/>
          <w:rtl/>
          <w:lang w:val="en-MY" w:eastAsia="en-MY" w:bidi="ar-SA"/>
        </w:rPr>
        <w:t>ۡ</w:t>
      </w:r>
      <w:r w:rsidR="00005332">
        <w:rPr>
          <w:rFonts w:ascii="KFGQPC Uthmanic Script HAFS" w:hint="eastAsia"/>
          <w:noProof w:val="0"/>
          <w:rtl/>
          <w:lang w:val="en-MY" w:eastAsia="en-MY" w:bidi="ar-SA"/>
        </w:rPr>
        <w:t>مُنكَرِ</w:t>
      </w:r>
      <w:r w:rsidRPr="003512F0">
        <w:rPr>
          <w:rFonts w:ascii="KFGQPC Uthmanic Script HAFS" w:cs="KFGQPC Uthman Taha Naskh" w:hint="cs"/>
          <w:noProof w:val="0"/>
          <w:rtl/>
          <w:lang w:val="en-MY" w:eastAsia="en-MY" w:bidi="ar-SA"/>
        </w:rPr>
        <w:t>﴾</w:t>
      </w:r>
      <w:r w:rsidR="00005332">
        <w:rPr>
          <w:rFonts w:ascii="KFGQPC Uthman Taha Naskh" w:cs="KFGQPC Uthman Taha Naskh"/>
          <w:noProof w:val="0"/>
          <w:rtl/>
          <w:lang w:val="en-MY" w:eastAsia="en-MY" w:bidi="ar-SA"/>
        </w:rPr>
        <w:t xml:space="preserve"> </w:t>
      </w:r>
      <w:r w:rsidR="00EB580D">
        <w:rPr>
          <w:rFonts w:ascii="KFGQPC Uthman Taha Naskh" w:cs="KFGQPC Uthman Taha Naskh"/>
          <w:noProof w:val="0"/>
          <w:lang w:val="en-MY" w:eastAsia="en-MY" w:bidi="ar-SA"/>
        </w:rPr>
        <w:tab/>
      </w:r>
      <w:r w:rsidR="00005332" w:rsidRPr="00EB580D">
        <w:rPr>
          <w:rStyle w:val="Char8"/>
          <w:rtl/>
        </w:rPr>
        <w:t>[</w:t>
      </w:r>
      <w:r w:rsidR="00005332" w:rsidRPr="00EB580D">
        <w:rPr>
          <w:rStyle w:val="Char8"/>
          <w:rFonts w:hint="eastAsia"/>
          <w:rtl/>
        </w:rPr>
        <w:t>النور</w:t>
      </w:r>
      <w:r w:rsidR="00005332" w:rsidRPr="00EB580D">
        <w:rPr>
          <w:rStyle w:val="Char8"/>
          <w:rtl/>
        </w:rPr>
        <w:t xml:space="preserve"> : </w:t>
      </w:r>
      <w:r w:rsidR="00005332" w:rsidRPr="00EB580D">
        <w:rPr>
          <w:rStyle w:val="Char8"/>
          <w:rFonts w:hint="cs"/>
          <w:rtl/>
        </w:rPr>
        <w:t>٢١</w:t>
      </w:r>
      <w:r w:rsidR="00005332" w:rsidRPr="00EB580D">
        <w:rPr>
          <w:rStyle w:val="Char8"/>
          <w:rtl/>
        </w:rPr>
        <w:t xml:space="preserve">]  </w:t>
      </w:r>
      <w:r w:rsidR="00336C74" w:rsidRPr="00EB580D">
        <w:rPr>
          <w:rStyle w:val="Char8"/>
          <w:rtl/>
        </w:rPr>
        <w:tab/>
      </w:r>
      <w:r w:rsidR="005F232D" w:rsidRPr="007B7506">
        <w:rPr>
          <w:rtl/>
          <w:lang w:bidi="ar-SA"/>
        </w:rPr>
        <w:t xml:space="preserve"> </w:t>
      </w:r>
    </w:p>
    <w:p w:rsidR="005F232D" w:rsidRPr="005C1132" w:rsidRDefault="005F232D" w:rsidP="00336C74">
      <w:pPr>
        <w:pStyle w:val="a2"/>
        <w:rPr>
          <w:rtl/>
          <w:lang w:bidi="ar-SA"/>
        </w:rPr>
      </w:pPr>
      <w:r w:rsidRPr="005C1132">
        <w:rPr>
          <w:rtl/>
          <w:lang w:bidi="ar-SA"/>
        </w:rPr>
        <w:t>ای مؤمنان! از گام‌های شیطان پیروی نکنید. و هر کس از گام‌های شیطان پیروی ‌کند، بداند که شیطان به کارهای بسیار زشت و ناپسند فرمان می‌دهد.</w:t>
      </w:r>
    </w:p>
    <w:p w:rsidR="008136E9" w:rsidRPr="005C1132" w:rsidRDefault="00A126FA"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این حدیث بیان‌گر حرام بودن خوردن و نوشیدن با دست چپ است و نشان می‌دهد که هرکس با دست چپش بخورد یا بنوشد، شبیه شیطان که دشمن ما و دشمن خداست، عمل کرده است.</w:t>
      </w:r>
    </w:p>
    <w:p w:rsidR="002E352D" w:rsidRPr="005C1132" w:rsidRDefault="002E352D" w:rsidP="00695262">
      <w:pPr>
        <w:rPr>
          <w:rtl/>
          <w:lang w:bidi="ar-SA"/>
        </w:rPr>
      </w:pPr>
      <w:r w:rsidRPr="005C1132">
        <w:rPr>
          <w:rtl/>
          <w:lang w:bidi="ar-SA"/>
        </w:rPr>
        <w:t>شگفتا از کسانی که از غرب و فرهنگ غربی اثر گرفته و به‌پیروی از پیشوای کافران، شیطان ملعون با دست چپ خود می‌خورند و می‌نوشند؛ شگفتا از این‌ها که روش وپیامبر</w:t>
      </w:r>
      <w:r w:rsidRPr="005C1132">
        <w:rPr>
          <w:lang w:bidi="ar-SA"/>
        </w:rPr>
        <w:sym w:font="AGA Arabesque" w:char="F072"/>
      </w:r>
      <w:r w:rsidRPr="005C1132">
        <w:rPr>
          <w:rtl/>
          <w:lang w:bidi="ar-SA"/>
        </w:rPr>
        <w:t xml:space="preserve"> را ترک گفته، به روش شیطان و کافران روی آورده‌اند! گاه دیده می‌شود که برخی از افراد، در غذا خوردن رعایت می‌کنند و با دست راست غذا می‌خورند، اما لیوان را در دستِ چپ می‌گیرند و با دست چپ آب می‌نوشند؛ می‌گویند: دست راستِ ما چرب است و ناچاریم لیوان را در دستِ چپ بگیریم تا آلوده نشود؛ می‌گوییم: این، یک مسأله‌ی ساده‌ و مستحب نیست که از کنارِ آن به‌سادگی بگذریم؛ زیرا آشامیدن با دست چپ، حرام است و آن‌چه حرام می‌باشد، فقط در ضرورت شدید و شرایط خاص و گریزناپذیر جایز می‌گردد و آلوده شدن یا چرب شدن لیوان، ضرورت نیست؛ بلکه امکانِ شستنِ لیوان وجود دارد. این، کار دشواری نیست؛ به‌ویژه امروزه که از لیوان‌های یک بار مصرف استفاده می‌کنیم؛ اما شیطان، کارهای زشت را در نگاهِ انسان، زیبا جلوه می‌دهد. الله متعال می‌فرماید:</w:t>
      </w:r>
    </w:p>
    <w:p w:rsidR="000078F0" w:rsidRPr="007B7506" w:rsidRDefault="008850D6" w:rsidP="00EB580D">
      <w:pPr>
        <w:pStyle w:val="a1"/>
        <w:rPr>
          <w:rtl/>
          <w:lang w:bidi="ar-SA"/>
        </w:rPr>
      </w:pPr>
      <w:r>
        <w:rPr>
          <w:rFonts w:ascii="KFGQPC Uthman Taha Naskh" w:cs="KFGQPC Uthman Taha Naskh" w:hint="cs"/>
          <w:noProof w:val="0"/>
          <w:rtl/>
          <w:lang w:val="en-MY" w:eastAsia="en-MY" w:bidi="ar-SA"/>
        </w:rPr>
        <w:t>﴿</w:t>
      </w:r>
      <w:r w:rsidR="00EB580D">
        <w:rPr>
          <w:rFonts w:ascii="KFGQPC Uthmanic Script HAFS" w:hint="eastAsia"/>
          <w:noProof w:val="0"/>
          <w:rtl/>
          <w:lang w:val="en-MY" w:eastAsia="en-MY" w:bidi="ar-SA"/>
        </w:rPr>
        <w:t>أَفَمَن</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زُيِّنَ</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لَهُ</w:t>
      </w:r>
      <w:r w:rsidR="00EB580D">
        <w:rPr>
          <w:rFonts w:ascii="KFGQPC Uthmanic Script HAFS" w:hint="cs"/>
          <w:noProof w:val="0"/>
          <w:rtl/>
          <w:lang w:val="en-MY" w:eastAsia="en-MY" w:bidi="ar-SA"/>
        </w:rPr>
        <w:t>ۥ</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سُو</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ءُ</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عَمَلِهِ</w:t>
      </w:r>
      <w:r w:rsidR="00EB580D">
        <w:rPr>
          <w:rFonts w:ascii="KFGQPC Uthmanic Script HAFS" w:hint="cs"/>
          <w:noProof w:val="0"/>
          <w:rtl/>
          <w:lang w:val="en-MY" w:eastAsia="en-MY" w:bidi="ar-SA"/>
        </w:rPr>
        <w:t>ۦ</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فَرَءَاهُ</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حَسَن</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ا</w:t>
      </w:r>
      <w:r w:rsidR="00EB580D">
        <w:rPr>
          <w:rFonts w:ascii="KFGQPC Uthmanic Script HAFS" w:hint="cs"/>
          <w:noProof w:val="0"/>
          <w:rtl/>
          <w:lang w:val="en-MY" w:eastAsia="en-MY" w:bidi="ar-SA"/>
        </w:rPr>
        <w:t>ۖ</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فَإِنَّ</w:t>
      </w:r>
      <w:r w:rsidR="00EB580D">
        <w:rPr>
          <w:rFonts w:ascii="KFGQPC Uthmanic Script HAFS"/>
          <w:noProof w:val="0"/>
          <w:rtl/>
          <w:lang w:val="en-MY" w:eastAsia="en-MY" w:bidi="ar-SA"/>
        </w:rPr>
        <w:t xml:space="preserve"> </w:t>
      </w:r>
      <w:r w:rsidR="00EB580D">
        <w:rPr>
          <w:rFonts w:ascii="KFGQPC Uthmanic Script HAFS" w:hint="cs"/>
          <w:noProof w:val="0"/>
          <w:rtl/>
          <w:lang w:val="en-MY" w:eastAsia="en-MY" w:bidi="ar-SA"/>
        </w:rPr>
        <w:t>ٱ</w:t>
      </w:r>
      <w:r w:rsidR="00EB580D">
        <w:rPr>
          <w:rFonts w:ascii="KFGQPC Uthmanic Script HAFS" w:hint="eastAsia"/>
          <w:noProof w:val="0"/>
          <w:rtl/>
          <w:lang w:val="en-MY" w:eastAsia="en-MY" w:bidi="ar-SA"/>
        </w:rPr>
        <w:t>للَّهَ</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يُضِلُّ</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مَن</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يَشَا</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ءُ</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وَيَه</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دِي</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مَن</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يَشَا</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ءُ</w:t>
      </w:r>
      <w:r w:rsidRPr="003512F0">
        <w:rPr>
          <w:rFonts w:ascii="KFGQPC Uthmanic Script HAFS" w:cs="KFGQPC Uthman Taha Naskh" w:hint="cs"/>
          <w:noProof w:val="0"/>
          <w:rtl/>
          <w:lang w:val="en-MY" w:eastAsia="en-MY" w:bidi="ar-SA"/>
        </w:rPr>
        <w:t>﴾</w:t>
      </w:r>
      <w:r w:rsidR="00EB580D">
        <w:rPr>
          <w:rFonts w:ascii="KFGQPC Uthman Taha Naskh" w:cs="KFGQPC Uthman Taha Naskh"/>
          <w:noProof w:val="0"/>
          <w:rtl/>
          <w:lang w:val="en-MY" w:eastAsia="en-MY" w:bidi="ar-SA"/>
        </w:rPr>
        <w:t xml:space="preserve"> </w:t>
      </w:r>
      <w:r w:rsidR="00EB580D">
        <w:rPr>
          <w:rFonts w:ascii="KFGQPC Uthman Taha Naskh" w:cs="KFGQPC Uthman Taha Naskh"/>
          <w:noProof w:val="0"/>
          <w:lang w:val="en-MY" w:eastAsia="en-MY" w:bidi="ar-SA"/>
        </w:rPr>
        <w:tab/>
      </w:r>
      <w:r w:rsidR="00EB580D" w:rsidRPr="00EB580D">
        <w:rPr>
          <w:rStyle w:val="Char8"/>
          <w:rtl/>
        </w:rPr>
        <w:t>[</w:t>
      </w:r>
      <w:r w:rsidR="00EB580D" w:rsidRPr="00EB580D">
        <w:rPr>
          <w:rStyle w:val="Char8"/>
          <w:rFonts w:hint="eastAsia"/>
          <w:rtl/>
        </w:rPr>
        <w:t>فاطر</w:t>
      </w:r>
      <w:r w:rsidR="00EB580D" w:rsidRPr="00EB580D">
        <w:rPr>
          <w:rStyle w:val="Char8"/>
          <w:rtl/>
        </w:rPr>
        <w:t xml:space="preserve">: </w:t>
      </w:r>
      <w:r w:rsidR="00EB580D" w:rsidRPr="00EB580D">
        <w:rPr>
          <w:rStyle w:val="Char8"/>
          <w:rFonts w:hint="cs"/>
          <w:rtl/>
        </w:rPr>
        <w:t>٨</w:t>
      </w:r>
      <w:r w:rsidR="00EB580D" w:rsidRPr="00EB580D">
        <w:rPr>
          <w:rStyle w:val="Char8"/>
          <w:rtl/>
        </w:rPr>
        <w:t xml:space="preserve">]  </w:t>
      </w:r>
      <w:r w:rsidR="00336C74" w:rsidRPr="00EB580D">
        <w:rPr>
          <w:rStyle w:val="Char8"/>
          <w:rtl/>
        </w:rPr>
        <w:tab/>
      </w:r>
    </w:p>
    <w:p w:rsidR="000078F0" w:rsidRPr="005C1132" w:rsidRDefault="000078F0" w:rsidP="00336C74">
      <w:pPr>
        <w:pStyle w:val="a2"/>
        <w:rPr>
          <w:rFonts w:hAnsi="AGA Arabesque"/>
          <w:rtl/>
          <w:lang w:bidi="ar-SA"/>
        </w:rPr>
      </w:pPr>
      <w:r w:rsidRPr="005C1132">
        <w:rPr>
          <w:rtl/>
          <w:lang w:bidi="ar-SA"/>
        </w:rPr>
        <w:t>آیا کسی که کردار زشتش در نظرش آراسته شده و آن را نیک می‌بیند (مانند مؤمن نیکوکار است)؟ به‌یقین الله هر که را بخواهد، گمراه می‌کند و هرکه را بخواهد، هدایت می‌بخشد.</w:t>
      </w:r>
    </w:p>
    <w:p w:rsidR="009E6C94" w:rsidRPr="005C1132" w:rsidRDefault="00220236" w:rsidP="00695262">
      <w:pPr>
        <w:rPr>
          <w:rtl/>
          <w:lang w:bidi="ar-SA"/>
        </w:rPr>
      </w:pPr>
      <w:r w:rsidRPr="005C1132">
        <w:rPr>
          <w:rtl/>
          <w:lang w:bidi="ar-SA"/>
        </w:rPr>
        <w:t>در هر حال خوردن و نوشیدن با دست چپ، حرام است؛ مگر آن‌که به ضروت باشد؛ مثلاً دست راست انسان، شکسته یا فلج است و یا انگشت ندارد. در چنین شرایطی، خوردن و نوشیدن با دست چپ ایرادی ندارد؛ زیرا الله متعال در دین هیچ‌گونه سختی و حرجی نگذاشته است.</w:t>
      </w:r>
      <w:r w:rsidR="009E6C94" w:rsidRPr="005C1132">
        <w:rPr>
          <w:rtl/>
          <w:lang w:bidi="ar-SA"/>
        </w:rPr>
        <w:t xml:space="preserve"> سلمه بن اکوع</w:t>
      </w:r>
      <w:r w:rsidR="009E6C94" w:rsidRPr="005C1132">
        <w:rPr>
          <w:lang w:bidi="ar-SA"/>
        </w:rPr>
        <w:sym w:font="AGA Arabesque" w:char="F074"/>
      </w:r>
      <w:r w:rsidR="009E6C94" w:rsidRPr="005C1132">
        <w:rPr>
          <w:rtl/>
          <w:lang w:bidi="ar-SA"/>
        </w:rPr>
        <w:t xml:space="preserve"> می‌گوید: شخصی، نزد رسول‌الله</w:t>
      </w:r>
      <w:r w:rsidR="009E6C94" w:rsidRPr="005C1132">
        <w:rPr>
          <w:lang w:bidi="ar-SA"/>
        </w:rPr>
        <w:sym w:font="AGA Arabesque" w:char="F072"/>
      </w:r>
      <w:r w:rsidR="009E6C94" w:rsidRPr="005C1132">
        <w:rPr>
          <w:rtl/>
          <w:lang w:bidi="ar-SA"/>
        </w:rPr>
        <w:t xml:space="preserve"> با دست چپ خود، غذا خورد؛ پیامبر</w:t>
      </w:r>
      <w:r w:rsidR="009E6C94" w:rsidRPr="005C1132">
        <w:rPr>
          <w:lang w:bidi="ar-SA"/>
        </w:rPr>
        <w:sym w:font="AGA Arabesque" w:char="F072"/>
      </w:r>
      <w:r w:rsidR="009E6C94" w:rsidRPr="005C1132">
        <w:rPr>
          <w:rtl/>
          <w:lang w:bidi="ar-SA"/>
        </w:rPr>
        <w:t xml:space="preserve"> به او فرمود: «با دست راستِ خود بخور». آن مرد گفت: نمی‌توانم. پیامبر</w:t>
      </w:r>
      <w:r w:rsidR="009E6C94" w:rsidRPr="005C1132">
        <w:rPr>
          <w:lang w:bidi="ar-SA"/>
        </w:rPr>
        <w:sym w:font="AGA Arabesque" w:char="F072"/>
      </w:r>
      <w:r w:rsidR="009E6C94" w:rsidRPr="005C1132">
        <w:rPr>
          <w:rtl/>
          <w:lang w:bidi="ar-SA"/>
        </w:rPr>
        <w:t xml:space="preserve"> فرمود: «هیچ‌گاه نتوانی».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23"/>
      </w:r>
      <w:r w:rsidR="00A4520D" w:rsidRPr="00A4520D">
        <w:rPr>
          <w:rStyle w:val="FootnoteReference"/>
          <w:rFonts w:cs="B Lotus"/>
          <w:szCs w:val="28"/>
          <w:rtl/>
          <w:lang w:bidi="ar-SA"/>
        </w:rPr>
        <w:t>)</w:t>
      </w:r>
      <w:r w:rsidR="009E6C94" w:rsidRPr="005C1132">
        <w:rPr>
          <w:rtl/>
          <w:lang w:bidi="ar-SA"/>
        </w:rPr>
        <w:t xml:space="preserve"> این دعای پیامبر</w:t>
      </w:r>
      <w:r w:rsidR="009E6C94" w:rsidRPr="005C1132">
        <w:rPr>
          <w:lang w:bidi="ar-SA"/>
        </w:rPr>
        <w:sym w:font="AGA Arabesque" w:char="F072"/>
      </w:r>
      <w:r w:rsidR="009E6C94" w:rsidRPr="005C1132">
        <w:rPr>
          <w:rtl/>
          <w:lang w:bidi="ar-SA"/>
        </w:rPr>
        <w:t xml:space="preserve"> بیان‌گر این است که غذا خوردن با دستِ چپ، حرام می‌باشد و چون کبر، آن مرد را از اطاعت </w:t>
      </w:r>
      <w:r w:rsidR="001F3B27" w:rsidRPr="005C1132">
        <w:rPr>
          <w:rtl/>
          <w:lang w:bidi="ar-SA"/>
        </w:rPr>
        <w:t>باز</w:t>
      </w:r>
      <w:r w:rsidR="009E6C94" w:rsidRPr="005C1132">
        <w:rPr>
          <w:rtl/>
          <w:lang w:bidi="ar-SA"/>
        </w:rPr>
        <w:t>داشت، پیامبر</w:t>
      </w:r>
      <w:r w:rsidR="009E6C94" w:rsidRPr="005C1132">
        <w:rPr>
          <w:lang w:bidi="ar-SA"/>
        </w:rPr>
        <w:sym w:font="AGA Arabesque" w:char="F072"/>
      </w:r>
      <w:r w:rsidR="009E6C94" w:rsidRPr="005C1132">
        <w:rPr>
          <w:rtl/>
          <w:lang w:bidi="ar-SA"/>
        </w:rPr>
        <w:t xml:space="preserve"> چنین دعایی کرد و آن مرد از آن پس نمی‌توانست دست راستش را به سوی دهانش بلند کند.</w:t>
      </w:r>
    </w:p>
    <w:p w:rsidR="005F232D" w:rsidRPr="005C1132" w:rsidRDefault="009E6C94" w:rsidP="00695262">
      <w:pPr>
        <w:rPr>
          <w:rFonts w:ascii="Traditional Arabic" w:hAnsi="Traditional Arabic"/>
          <w:rtl/>
          <w:lang w:bidi="ar-SA"/>
        </w:rPr>
      </w:pPr>
      <w:r w:rsidRPr="005C1132">
        <w:rPr>
          <w:rtl/>
          <w:lang w:bidi="ar-SA"/>
        </w:rPr>
        <w:t>هم‌چنین کسی که چیزی را با دستِ چپش می‌گیرد یا چیزی را با دست چپش به دیگران می‌دهد، شبیه شیطان عمل می‌کند؛ اما متأسفانه امروزه بسیاری از مردم- حتی اهل علم و مردمی که به نیکی و زهد مشهورند- اشیا را با دست چپ می‌گیرند یا به دیگران می‌دهند؛ این، بر خلاف ادب و آموزه‌های دین</w:t>
      </w:r>
      <w:r w:rsidR="009C6F7B" w:rsidRPr="005C1132">
        <w:rPr>
          <w:rtl/>
          <w:lang w:bidi="ar-SA"/>
        </w:rPr>
        <w:t>ی</w:t>
      </w:r>
      <w:r w:rsidRPr="005C1132">
        <w:rPr>
          <w:rtl/>
          <w:lang w:bidi="ar-SA"/>
        </w:rPr>
        <w:t>‌ست؛ بلکه به حُکم ادب و آموزه‌های دینی، دادن و گرفتن اشیا باید با دست راست انجام شود؛ مگر این‌که دست راستِ انسان، بند باشد؛ مثلاً کالای سنگینی در دست راست انسان است و جابه‌جاییِ آن و گذاشتنش در دست چپ دشوار باشد. ولی اگر می‌خواهیم به روش پیامبر</w:t>
      </w:r>
      <w:r w:rsidRPr="005C1132">
        <w:rPr>
          <w:lang w:bidi="ar-SA"/>
        </w:rPr>
        <w:sym w:font="AGA Arabesque" w:char="F072"/>
      </w:r>
      <w:r w:rsidRPr="005C1132">
        <w:rPr>
          <w:rtl/>
          <w:lang w:bidi="ar-SA"/>
        </w:rPr>
        <w:t xml:space="preserve"> عمل کنیم، باید </w:t>
      </w:r>
      <w:r w:rsidRPr="005C1132">
        <w:rPr>
          <w:rFonts w:ascii="Traditional Arabic" w:hAnsi="Traditional Arabic"/>
          <w:rtl/>
          <w:lang w:bidi="ar-SA"/>
        </w:rPr>
        <w:t>به چنین مواردی اهمیت دهیم.</w:t>
      </w:r>
    </w:p>
    <w:p w:rsidR="009E6C94" w:rsidRPr="005C1132" w:rsidRDefault="009E6C94" w:rsidP="00290E1E">
      <w:pPr>
        <w:ind w:firstLine="0"/>
        <w:jc w:val="center"/>
        <w:rPr>
          <w:rFonts w:ascii="Traditional Arabic" w:hAnsi="Traditional Arabic"/>
          <w:rtl/>
          <w:lang w:bidi="ar-SA"/>
        </w:rPr>
      </w:pPr>
      <w:r w:rsidRPr="005C1132">
        <w:rPr>
          <w:rFonts w:ascii="Traditional Arabic" w:hAnsi="Traditional Arabic"/>
          <w:rtl/>
          <w:lang w:bidi="ar-SA"/>
        </w:rPr>
        <w:t>***</w:t>
      </w:r>
    </w:p>
    <w:p w:rsidR="00336C74" w:rsidRPr="005C1132" w:rsidRDefault="00336C74" w:rsidP="00695262">
      <w:pPr>
        <w:jc w:val="center"/>
        <w:rPr>
          <w:rFonts w:ascii="Traditional Arabic" w:hAnsi="Traditional Arabic"/>
          <w:rtl/>
          <w:lang w:bidi="ar-SA"/>
        </w:rPr>
        <w:sectPr w:rsidR="00336C74" w:rsidRPr="005C1132" w:rsidSect="004B1EE2">
          <w:headerReference w:type="default" r:id="rId53"/>
          <w:footnotePr>
            <w:numRestart w:val="eachPage"/>
          </w:footnotePr>
          <w:pgSz w:w="11906" w:h="16838" w:code="9"/>
          <w:pgMar w:top="737" w:right="2381" w:bottom="3969" w:left="2381" w:header="737" w:footer="3969" w:gutter="0"/>
          <w:cols w:space="720"/>
          <w:titlePg/>
          <w:bidi/>
          <w:rtlGutter/>
          <w:docGrid w:linePitch="360"/>
        </w:sectPr>
      </w:pPr>
    </w:p>
    <w:p w:rsidR="009E6C94" w:rsidRPr="005C1132" w:rsidRDefault="009E6C94" w:rsidP="00336C74">
      <w:pPr>
        <w:pStyle w:val="a0"/>
        <w:rPr>
          <w:rtl/>
          <w:lang w:bidi="ar-SA"/>
        </w:rPr>
      </w:pPr>
      <w:bookmarkStart w:id="43" w:name="_Toc319506285"/>
      <w:r w:rsidRPr="005C1132">
        <w:rPr>
          <w:rtl/>
          <w:lang w:bidi="ar-SA"/>
        </w:rPr>
        <w:t>294- باب: نهی مرد و زن از رنگ کردن مو به رنگ سیاه</w:t>
      </w:r>
      <w:bookmarkEnd w:id="43"/>
    </w:p>
    <w:p w:rsidR="004C62CF" w:rsidRPr="005C1132" w:rsidRDefault="009E6C94"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1645-</w:t>
      </w:r>
      <w:r w:rsidR="001F1594" w:rsidRPr="007B7506">
        <w:rPr>
          <w:rStyle w:val="Char4"/>
          <w:rtl/>
          <w:lang w:bidi="ar-SA"/>
        </w:rPr>
        <w:t xml:space="preserve"> عن جابرٍ</w:t>
      </w:r>
      <w:r w:rsidR="001F1594" w:rsidRPr="007B7506">
        <w:rPr>
          <w:rStyle w:val="Char4"/>
          <w:b w:val="0"/>
          <w:bCs w:val="0"/>
          <w:rtl/>
          <w:lang w:bidi="ar-SA"/>
        </w:rPr>
        <w:sym w:font="AGA Arabesque" w:char="F074"/>
      </w:r>
      <w:r w:rsidR="001F1594" w:rsidRPr="007B7506">
        <w:rPr>
          <w:rStyle w:val="Char4"/>
          <w:rtl/>
          <w:lang w:bidi="ar-SA"/>
        </w:rPr>
        <w:t xml:space="preserve"> قَالَ: أُتِيَ بِأَبِي قُحَافَةَ والِدِ أَبي بَكْرٍ الصِّدِّيقِ</w:t>
      </w:r>
      <w:r w:rsidR="00336C74" w:rsidRPr="005C1132">
        <w:rPr>
          <w:rFonts w:ascii="Traditional Arabic" w:hAnsi="Traditional Arabic" w:cs="(M. Aiyada Ayoub ALKobaisi)"/>
          <w:noProof w:val="0"/>
          <w:rtl/>
          <w:lang w:bidi="ar-SA"/>
        </w:rPr>
        <w:t>$</w:t>
      </w:r>
      <w:r w:rsidR="001F1594" w:rsidRPr="007B7506">
        <w:rPr>
          <w:rStyle w:val="Char4"/>
          <w:rtl/>
          <w:lang w:bidi="ar-SA"/>
        </w:rPr>
        <w:t>، يَومَ فَتْحِ مَكَّةَ وَرَأسُهُ وَلِحْيَتُهُ كَالثَّغَامَةِ بَيَاضاً. فَقَالَ رَسُولُ اللهِ</w:t>
      </w:r>
      <w:r w:rsidR="001F1594" w:rsidRPr="007B7506">
        <w:rPr>
          <w:rStyle w:val="Char4"/>
          <w:b w:val="0"/>
          <w:bCs w:val="0"/>
          <w:rtl/>
          <w:lang w:bidi="ar-SA"/>
        </w:rPr>
        <w:sym w:font="AGA Arabesque" w:char="F072"/>
      </w:r>
      <w:r w:rsidR="001F1594" w:rsidRPr="007B7506">
        <w:rPr>
          <w:rStyle w:val="Char4"/>
          <w:rtl/>
          <w:lang w:bidi="ar-SA"/>
        </w:rPr>
        <w:t>: «غَيِّرُوا هَذَا وَاجْتَنِبُوا السَّوَادَ».</w:t>
      </w:r>
      <w:r w:rsidR="004C62CF" w:rsidRPr="005C1132">
        <w:rPr>
          <w:rFonts w:ascii="Traditional Arabic" w:hAnsi="Traditional Arabic" w:cs="Traditional Arabic"/>
          <w:noProof w:val="0"/>
          <w:sz w:val="32"/>
          <w:szCs w:val="32"/>
          <w:rtl/>
          <w:lang w:bidi="ar-SA"/>
        </w:rPr>
        <w:t xml:space="preserve"> </w:t>
      </w:r>
      <w:r w:rsidR="004C62CF" w:rsidRPr="005C1132">
        <w:rPr>
          <w:rFonts w:asci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24"/>
      </w:r>
      <w:r w:rsidR="00A4520D" w:rsidRPr="00A4520D">
        <w:rPr>
          <w:rStyle w:val="FootnoteReference"/>
          <w:rFonts w:cs="B Lotus"/>
          <w:szCs w:val="28"/>
          <w:rtl/>
          <w:lang w:bidi="ar-SA"/>
        </w:rPr>
        <w:t>)</w:t>
      </w:r>
    </w:p>
    <w:p w:rsidR="009E6C94" w:rsidRPr="005C1132" w:rsidRDefault="004C62CF" w:rsidP="00695262">
      <w:pPr>
        <w:rPr>
          <w:rtl/>
          <w:lang w:bidi="ar-SA"/>
        </w:rPr>
      </w:pPr>
      <w:r w:rsidRPr="005C1132">
        <w:rPr>
          <w:b/>
          <w:bCs/>
          <w:rtl/>
          <w:lang w:bidi="ar-SA"/>
        </w:rPr>
        <w:t>ترجمه:</w:t>
      </w:r>
      <w:r w:rsidRPr="005C1132">
        <w:rPr>
          <w:rtl/>
          <w:lang w:bidi="ar-SA"/>
        </w:rPr>
        <w:t xml:space="preserve"> جابر</w:t>
      </w:r>
      <w:r w:rsidRPr="005C1132">
        <w:rPr>
          <w:lang w:bidi="ar-SA"/>
        </w:rPr>
        <w:sym w:font="AGA Arabesque" w:char="F074"/>
      </w:r>
      <w:r w:rsidRPr="005C1132">
        <w:rPr>
          <w:rtl/>
          <w:lang w:bidi="ar-SA"/>
        </w:rPr>
        <w:t xml:space="preserve"> می‌گوید: </w:t>
      </w:r>
      <w:r w:rsidR="003B1E49" w:rsidRPr="005C1132">
        <w:rPr>
          <w:rtl/>
          <w:lang w:bidi="ar-SA"/>
        </w:rPr>
        <w:t>روز فتح مکه، ابوقحافه، پدر ابوبکر</w:t>
      </w:r>
      <w:r w:rsidR="003B1E49" w:rsidRPr="005C1132">
        <w:rPr>
          <w:rFonts w:cs="(M. Aiyada Ayoub ALKobaisi)"/>
          <w:rtl/>
          <w:lang w:bidi="ar-SA"/>
        </w:rPr>
        <w:t>$</w:t>
      </w:r>
      <w:r w:rsidR="003B1E49" w:rsidRPr="005C1132">
        <w:rPr>
          <w:rtl/>
          <w:lang w:bidi="ar-SA"/>
        </w:rPr>
        <w:t xml:space="preserve"> را آوردند و سر و ریشِ او مانند گیاه </w:t>
      </w:r>
      <w:r w:rsidR="003B1E49" w:rsidRPr="005C1132">
        <w:rPr>
          <w:rFonts w:cs="Times New Roman"/>
          <w:rtl/>
          <w:lang w:bidi="ar-SA"/>
        </w:rPr>
        <w:t>"</w:t>
      </w:r>
      <w:r w:rsidR="003B1E49" w:rsidRPr="005C1132">
        <w:rPr>
          <w:rtl/>
          <w:lang w:bidi="ar-SA"/>
        </w:rPr>
        <w:t>درمنه</w:t>
      </w:r>
      <w:r w:rsidR="003B1E49" w:rsidRPr="005C1132">
        <w:rPr>
          <w:rFonts w:cs="Times New Roman"/>
          <w:rtl/>
          <w:lang w:bidi="ar-SA"/>
        </w:rPr>
        <w:t>"</w:t>
      </w:r>
      <w:r w:rsidR="003B1E49" w:rsidRPr="005C1132">
        <w:rPr>
          <w:rtl/>
          <w:lang w:bidi="ar-SA"/>
        </w:rPr>
        <w:t xml:space="preserve"> سفید بود. رسول‌الله</w:t>
      </w:r>
      <w:r w:rsidR="003B1E49" w:rsidRPr="005C1132">
        <w:rPr>
          <w:lang w:bidi="ar-SA"/>
        </w:rPr>
        <w:sym w:font="AGA Arabesque" w:char="F072"/>
      </w:r>
      <w:r w:rsidR="003B1E49" w:rsidRPr="005C1132">
        <w:rPr>
          <w:rtl/>
          <w:lang w:bidi="ar-SA"/>
        </w:rPr>
        <w:t xml:space="preserve"> فرمود: «این را تغییر دهید و از رنگ سیاه بپرهیزید».</w:t>
      </w:r>
    </w:p>
    <w:p w:rsidR="00B03D46" w:rsidRPr="006734E3" w:rsidRDefault="000A665F" w:rsidP="006734E3">
      <w:pPr>
        <w:ind w:firstLine="0"/>
        <w:jc w:val="center"/>
        <w:rPr>
          <w:b/>
          <w:bCs/>
          <w:sz w:val="32"/>
          <w:szCs w:val="32"/>
          <w:rtl/>
          <w:lang w:bidi="ar-SA"/>
        </w:rPr>
      </w:pPr>
      <w:r w:rsidRPr="006734E3">
        <w:rPr>
          <w:b/>
          <w:bCs/>
          <w:sz w:val="32"/>
          <w:szCs w:val="32"/>
          <w:rtl/>
          <w:lang w:bidi="ar-SA"/>
        </w:rPr>
        <w:t>شرح</w:t>
      </w:r>
    </w:p>
    <w:p w:rsidR="00B03D46" w:rsidRPr="005C1132" w:rsidRDefault="00B03D46" w:rsidP="00695262">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در باب حرام بودن شبیه کردن خود به شیطان و کافران، حدیثی بدین مضمون آورده است که ابوهریره</w:t>
      </w:r>
      <w:r w:rsidRPr="005C1132">
        <w:rPr>
          <w:rFonts w:ascii="Traditional Arabic" w:hAnsi="Traditional Arabic" w:cs="Traditional Arabic"/>
          <w:sz w:val="32"/>
          <w:szCs w:val="32"/>
          <w:lang w:bidi="ar-SA"/>
        </w:rPr>
        <w:sym w:font="AGA Arabesque" w:char="F074"/>
      </w:r>
      <w:r w:rsidRPr="005C1132">
        <w:rPr>
          <w:rFonts w:ascii="Traditional Arabic" w:hAnsi="Traditional Arabic" w:cs="Traditional Arabic"/>
          <w:sz w:val="32"/>
          <w:szCs w:val="32"/>
          <w:rtl/>
          <w:lang w:bidi="ar-SA"/>
        </w:rPr>
        <w:t xml:space="preserve"> </w:t>
      </w:r>
      <w:r w:rsidRPr="005C1132">
        <w:rPr>
          <w:rtl/>
          <w:lang w:bidi="ar-SA"/>
        </w:rPr>
        <w:t>می‌گوید: رسول‌الله</w:t>
      </w:r>
      <w:r w:rsidRPr="005C1132">
        <w:rPr>
          <w:lang w:bidi="ar-SA"/>
        </w:rPr>
        <w:sym w:font="AGA Arabesque" w:char="F072"/>
      </w:r>
      <w:r w:rsidRPr="005C1132">
        <w:rPr>
          <w:rtl/>
          <w:lang w:bidi="ar-SA"/>
        </w:rPr>
        <w:t xml:space="preserve"> فرمود: «یهود و نصارا- موهای خود را- رنگ نمی‌کنند؛ شما بر خلاف آنان عمل کنید»؛ یعنی موهای خود را رنگ نمایید. روایت جابر</w:t>
      </w:r>
      <w:r w:rsidRPr="005C1132">
        <w:rPr>
          <w:lang w:bidi="ar-SA"/>
        </w:rPr>
        <w:sym w:font="AGA Arabesque" w:char="F074"/>
      </w:r>
      <w:r w:rsidRPr="005C1132">
        <w:rPr>
          <w:rtl/>
          <w:lang w:bidi="ar-SA"/>
        </w:rPr>
        <w:t xml:space="preserve"> تأییدی بر همین معناست؛ جابر</w:t>
      </w:r>
      <w:r w:rsidRPr="005C1132">
        <w:rPr>
          <w:lang w:bidi="ar-SA"/>
        </w:rPr>
        <w:sym w:font="AGA Arabesque" w:char="F074"/>
      </w:r>
      <w:r w:rsidRPr="005C1132">
        <w:rPr>
          <w:rtl/>
          <w:lang w:bidi="ar-SA"/>
        </w:rPr>
        <w:t xml:space="preserve"> می‌گوید: روز فتح مکه، ابوقحافه، پدر ابوبکر</w:t>
      </w:r>
      <w:r w:rsidRPr="005C1132">
        <w:rPr>
          <w:rFonts w:cs="(M. Aiyada Ayoub ALKobaisi)"/>
          <w:rtl/>
          <w:lang w:bidi="ar-SA"/>
        </w:rPr>
        <w:t>$</w:t>
      </w:r>
      <w:r w:rsidRPr="005C1132">
        <w:rPr>
          <w:rtl/>
          <w:lang w:bidi="ar-SA"/>
        </w:rPr>
        <w:t xml:space="preserve"> را آوردند و سر و ریشِ او مانند گیاه </w:t>
      </w:r>
      <w:r w:rsidRPr="005C1132">
        <w:rPr>
          <w:rFonts w:cs="Times New Roman"/>
          <w:rtl/>
          <w:lang w:bidi="ar-SA"/>
        </w:rPr>
        <w:t>"</w:t>
      </w:r>
      <w:r w:rsidRPr="005C1132">
        <w:rPr>
          <w:rtl/>
          <w:lang w:bidi="ar-SA"/>
        </w:rPr>
        <w:t>درمنه</w:t>
      </w:r>
      <w:r w:rsidRPr="005C1132">
        <w:rPr>
          <w:rFonts w:cs="Times New Roman"/>
          <w:rtl/>
          <w:lang w:bidi="ar-SA"/>
        </w:rPr>
        <w:t>"</w:t>
      </w:r>
      <w:r w:rsidRPr="005C1132">
        <w:rPr>
          <w:rtl/>
          <w:lang w:bidi="ar-SA"/>
        </w:rPr>
        <w:t xml:space="preserve"> سفید بود. رسول‌الله</w:t>
      </w:r>
      <w:r w:rsidRPr="005C1132">
        <w:rPr>
          <w:lang w:bidi="ar-SA"/>
        </w:rPr>
        <w:sym w:font="AGA Arabesque" w:char="F072"/>
      </w:r>
      <w:r w:rsidRPr="005C1132">
        <w:rPr>
          <w:rtl/>
          <w:lang w:bidi="ar-SA"/>
        </w:rPr>
        <w:t xml:space="preserve"> فرمود: «این را تغی</w:t>
      </w:r>
      <w:r w:rsidR="00B30D7E" w:rsidRPr="005C1132">
        <w:rPr>
          <w:rtl/>
          <w:lang w:bidi="ar-SA"/>
        </w:rPr>
        <w:t xml:space="preserve">یر دهید و از رنگ سیاه بپرهیزید». لذا درمی‌یابیم که بهتر است که انسان موهای سفیدش را رنگ کند؛ البته غیر از رنگ سیاه؛ مثلاً با حنا، زرد می‌شود یا با آمیخته‌ای از </w:t>
      </w:r>
      <w:r w:rsidR="00D3010C" w:rsidRPr="005C1132">
        <w:rPr>
          <w:rFonts w:cs="Times New Roman"/>
          <w:rtl/>
          <w:lang w:bidi="ar-SA"/>
        </w:rPr>
        <w:t>"</w:t>
      </w:r>
      <w:r w:rsidR="00B30D7E" w:rsidRPr="005C1132">
        <w:rPr>
          <w:rtl/>
          <w:lang w:bidi="ar-SA"/>
        </w:rPr>
        <w:t>وسمه</w:t>
      </w:r>
      <w:r w:rsidR="00D3010C" w:rsidRPr="005C1132">
        <w:rPr>
          <w:rFonts w:cs="Times New Roman"/>
          <w:rtl/>
          <w:lang w:bidi="ar-SA"/>
        </w:rPr>
        <w:t>"</w:t>
      </w:r>
      <w:r w:rsidR="00B30D7E" w:rsidRPr="005C1132">
        <w:rPr>
          <w:rtl/>
          <w:lang w:bidi="ar-SA"/>
        </w:rPr>
        <w:t xml:space="preserve"> و حنا به‌رنگ </w:t>
      </w:r>
      <w:r w:rsidR="00D3010C" w:rsidRPr="005C1132">
        <w:rPr>
          <w:rtl/>
          <w:lang w:bidi="ar-SA"/>
        </w:rPr>
        <w:t>قهوه‌ای تیره و سوخته درمی‌آید؛ اما با وسمه به‌تنهایی، سیاه می‌گردد.</w:t>
      </w:r>
      <w:r w:rsidR="00CA4058" w:rsidRPr="005C1132">
        <w:rPr>
          <w:rtl/>
          <w:lang w:bidi="ar-SA"/>
        </w:rPr>
        <w:t xml:space="preserve"> </w:t>
      </w:r>
      <w:r w:rsidR="00E52EEE" w:rsidRPr="005C1132">
        <w:rPr>
          <w:rtl/>
          <w:lang w:bidi="ar-SA"/>
        </w:rPr>
        <w:t>رسول‌الله</w:t>
      </w:r>
      <w:r w:rsidR="00E52EEE" w:rsidRPr="005C1132">
        <w:rPr>
          <w:lang w:bidi="ar-SA"/>
        </w:rPr>
        <w:sym w:font="AGA Arabesque" w:char="F072"/>
      </w:r>
      <w:r w:rsidR="00E52EEE" w:rsidRPr="005C1132">
        <w:rPr>
          <w:rtl/>
          <w:lang w:bidi="ar-SA"/>
        </w:rPr>
        <w:t xml:space="preserve"> فرمود: «از رنگ سیاه بپرهیزید»؛ لذا از سیاه کردن موها منع شده است</w:t>
      </w:r>
      <w:r w:rsidR="00B44218" w:rsidRPr="005C1132">
        <w:rPr>
          <w:rtl/>
          <w:lang w:bidi="ar-SA"/>
        </w:rPr>
        <w:t>؛ زیرا چهره‌ی انسان را به‌کلّی عوض می‌کند و او را جوان، جلوه می‌دهد و این، بر خلاف فطرت الله</w:t>
      </w:r>
      <w:r w:rsidR="00B44218" w:rsidRPr="005C1132">
        <w:rPr>
          <w:lang w:bidi="ar-SA"/>
        </w:rPr>
        <w:sym w:font="AGA Arabesque" w:char="F055"/>
      </w:r>
      <w:r w:rsidR="00C76651">
        <w:rPr>
          <w:rtl/>
          <w:lang w:bidi="ar-SA"/>
        </w:rPr>
        <w:t xml:space="preserve"> و قانون ال</w:t>
      </w:r>
      <w:r w:rsidR="00B44218" w:rsidRPr="005C1132">
        <w:rPr>
          <w:rtl/>
          <w:lang w:bidi="ar-SA"/>
        </w:rPr>
        <w:t xml:space="preserve">هی در آفریده‌هایش می‌باشد؛ چون قاعدتاً هرچه از عمر انسان می‌گذرد، موهایش سفید می‌شود و </w:t>
      </w:r>
      <w:r w:rsidR="00720DE7" w:rsidRPr="005C1132">
        <w:rPr>
          <w:rtl/>
          <w:lang w:bidi="ar-SA"/>
        </w:rPr>
        <w:t>سیاهیِ مو</w:t>
      </w:r>
      <w:r w:rsidR="00B44218" w:rsidRPr="005C1132">
        <w:rPr>
          <w:rtl/>
          <w:lang w:bidi="ar-SA"/>
        </w:rPr>
        <w:t>ه</w:t>
      </w:r>
      <w:r w:rsidR="00720DE7" w:rsidRPr="005C1132">
        <w:rPr>
          <w:rtl/>
          <w:lang w:bidi="ar-SA"/>
        </w:rPr>
        <w:t>ا</w:t>
      </w:r>
      <w:r w:rsidR="00B44218" w:rsidRPr="005C1132">
        <w:rPr>
          <w:rtl/>
          <w:lang w:bidi="ar-SA"/>
        </w:rPr>
        <w:t>یش از میان می‌رود؛ پیامبر</w:t>
      </w:r>
      <w:r w:rsidR="00B44218" w:rsidRPr="005C1132">
        <w:rPr>
          <w:lang w:bidi="ar-SA"/>
        </w:rPr>
        <w:sym w:font="AGA Arabesque" w:char="F072"/>
      </w:r>
      <w:r w:rsidR="00720DE7" w:rsidRPr="005C1132">
        <w:rPr>
          <w:rtl/>
          <w:lang w:bidi="ar-SA"/>
        </w:rPr>
        <w:t xml:space="preserve"> فقط از ر</w:t>
      </w:r>
      <w:r w:rsidR="00B44218" w:rsidRPr="005C1132">
        <w:rPr>
          <w:rtl/>
          <w:lang w:bidi="ar-SA"/>
        </w:rPr>
        <w:t>نگ سیاه نهی فرمود؛ البته استفاده از رنگ‌هایی که مخصوص زنان کفار است، ناروا می‌باشد و برای زنان مسلمان جایز نیست که از چنین رنگ‌هایی استفاده کنند؛ زیرا مسلمان، از شبیه کردن خود به کافران نهی شده است.</w:t>
      </w:r>
    </w:p>
    <w:p w:rsidR="00336C74" w:rsidRPr="005C1132" w:rsidRDefault="00336C74" w:rsidP="00695262">
      <w:pPr>
        <w:jc w:val="center"/>
        <w:rPr>
          <w:rtl/>
          <w:lang w:bidi="ar-SA"/>
        </w:rPr>
        <w:sectPr w:rsidR="00336C74" w:rsidRPr="005C1132" w:rsidSect="004B1EE2">
          <w:headerReference w:type="default" r:id="rId54"/>
          <w:footnotePr>
            <w:numRestart w:val="eachPage"/>
          </w:footnotePr>
          <w:pgSz w:w="11906" w:h="16838" w:code="9"/>
          <w:pgMar w:top="737" w:right="2381" w:bottom="3969" w:left="2381" w:header="737" w:footer="3969" w:gutter="0"/>
          <w:cols w:space="720"/>
          <w:titlePg/>
          <w:bidi/>
          <w:rtlGutter/>
          <w:docGrid w:linePitch="360"/>
        </w:sectPr>
      </w:pPr>
    </w:p>
    <w:p w:rsidR="007E4925" w:rsidRPr="005C1132" w:rsidRDefault="007E4925" w:rsidP="00336C74">
      <w:pPr>
        <w:pStyle w:val="a0"/>
        <w:rPr>
          <w:rtl/>
          <w:lang w:bidi="ar-SA"/>
        </w:rPr>
      </w:pPr>
      <w:bookmarkStart w:id="44" w:name="_Toc319506286"/>
      <w:r w:rsidRPr="005C1132">
        <w:rPr>
          <w:rtl/>
          <w:lang w:bidi="ar-SA"/>
        </w:rPr>
        <w:t>295- باب: نهی از تراشیدن بخشی از سر و گذاشتن بخشی دیگر؛ و مباح بودن تراشیدن تمام سر برای مرد، نه برای زن</w:t>
      </w:r>
      <w:bookmarkEnd w:id="44"/>
    </w:p>
    <w:p w:rsidR="00720DE7" w:rsidRPr="005C1132" w:rsidRDefault="007E4925"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1646- </w:t>
      </w:r>
      <w:r w:rsidR="001471CE" w:rsidRPr="007B7506">
        <w:rPr>
          <w:rStyle w:val="Char4"/>
          <w:rtl/>
          <w:lang w:bidi="ar-SA"/>
        </w:rPr>
        <w:t>عن ابن عمرَ</w:t>
      </w:r>
      <w:r w:rsidR="00336C74" w:rsidRPr="005C1132">
        <w:rPr>
          <w:rFonts w:ascii="Traditional Arabic" w:hAnsi="Traditional Arabic" w:cs="(M. Aiyada Ayoub ALKobaisi)"/>
          <w:noProof w:val="0"/>
          <w:rtl/>
          <w:lang w:bidi="ar-SA"/>
        </w:rPr>
        <w:t>$</w:t>
      </w:r>
      <w:r w:rsidR="001471CE" w:rsidRPr="007B7506">
        <w:rPr>
          <w:rStyle w:val="Char4"/>
          <w:rtl/>
          <w:lang w:bidi="ar-SA"/>
        </w:rPr>
        <w:t xml:space="preserve"> قَالَ: نَهَى رسولُ الله</w:t>
      </w:r>
      <w:r w:rsidR="001471CE" w:rsidRPr="007B7506">
        <w:rPr>
          <w:rStyle w:val="Char4"/>
          <w:b w:val="0"/>
          <w:bCs w:val="0"/>
          <w:rtl/>
          <w:lang w:bidi="ar-SA"/>
        </w:rPr>
        <w:sym w:font="AGA Arabesque" w:char="F072"/>
      </w:r>
      <w:r w:rsidR="001471CE" w:rsidRPr="007B7506">
        <w:rPr>
          <w:rStyle w:val="Char4"/>
          <w:rtl/>
          <w:lang w:bidi="ar-SA"/>
        </w:rPr>
        <w:t xml:space="preserve"> عَنِ القَزَعِ.</w:t>
      </w:r>
      <w:r w:rsidR="00720DE7" w:rsidRPr="005C1132">
        <w:rPr>
          <w:rFonts w:ascii="Traditional Arabic" w:hAnsi="Traditional Arabic" w:cs="Traditional Arabic"/>
          <w:noProof w:val="0"/>
          <w:sz w:val="32"/>
          <w:szCs w:val="32"/>
          <w:rtl/>
          <w:lang w:bidi="ar-SA"/>
        </w:rPr>
        <w:t xml:space="preserve"> </w:t>
      </w:r>
      <w:r w:rsidR="00720DE7"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25"/>
      </w:r>
      <w:r w:rsidR="00A4520D" w:rsidRPr="00A4520D">
        <w:rPr>
          <w:rStyle w:val="FootnoteReference"/>
          <w:rFonts w:cs="B Lotus"/>
          <w:szCs w:val="28"/>
          <w:rtl/>
          <w:lang w:bidi="ar-SA"/>
        </w:rPr>
        <w:t>)</w:t>
      </w:r>
    </w:p>
    <w:p w:rsidR="00B03D46" w:rsidRPr="005C1132" w:rsidRDefault="00720DE7" w:rsidP="00695262">
      <w:pPr>
        <w:rPr>
          <w:rtl/>
          <w:lang w:bidi="ar-SA"/>
        </w:rPr>
      </w:pPr>
      <w:r w:rsidRPr="005C1132">
        <w:rPr>
          <w:b/>
          <w:bCs/>
          <w:rtl/>
          <w:lang w:bidi="ar-SA"/>
        </w:rPr>
        <w:t>ترجمه:</w:t>
      </w:r>
      <w:r w:rsidRPr="005C1132">
        <w:rPr>
          <w:rtl/>
          <w:lang w:bidi="ar-SA"/>
        </w:rPr>
        <w:t xml:space="preserve"> ا</w:t>
      </w:r>
      <w:r w:rsidR="00185C31" w:rsidRPr="005C1132">
        <w:rPr>
          <w:rtl/>
          <w:lang w:bidi="ar-SA"/>
        </w:rPr>
        <w:t>بن‌عمر</w:t>
      </w:r>
      <w:r w:rsidR="00185C31" w:rsidRPr="005C1132">
        <w:rPr>
          <w:rFonts w:cs="(M. Aiyada Ayoub ALKobaisi)"/>
          <w:rtl/>
          <w:lang w:bidi="ar-SA"/>
        </w:rPr>
        <w:t>$</w:t>
      </w:r>
      <w:r w:rsidR="00185C31" w:rsidRPr="005C1132">
        <w:rPr>
          <w:rtl/>
          <w:lang w:bidi="ar-SA"/>
        </w:rPr>
        <w:t xml:space="preserve"> می‌گوید: رسول‌الله</w:t>
      </w:r>
      <w:r w:rsidR="00185C31" w:rsidRPr="005C1132">
        <w:rPr>
          <w:lang w:bidi="ar-SA"/>
        </w:rPr>
        <w:sym w:font="AGA Arabesque" w:char="F072"/>
      </w:r>
      <w:r w:rsidR="00185C31" w:rsidRPr="005C1132">
        <w:rPr>
          <w:rtl/>
          <w:lang w:bidi="ar-SA"/>
        </w:rPr>
        <w:t xml:space="preserve"> از تراشیدن بخشی از موهای سر و گذاشتن بخشی دیگر، نهی فرمود.</w:t>
      </w:r>
    </w:p>
    <w:p w:rsidR="00D455E7" w:rsidRPr="005C1132" w:rsidRDefault="00185C31" w:rsidP="007B7506">
      <w:pPr>
        <w:spacing w:before="180" w:line="228" w:lineRule="auto"/>
        <w:rPr>
          <w:rFonts w:ascii="Traditional Arabic"/>
          <w:rtl/>
          <w:lang w:bidi="ar-SA"/>
        </w:rPr>
      </w:pPr>
      <w:r w:rsidRPr="007B7506">
        <w:rPr>
          <w:rStyle w:val="Char4"/>
          <w:rtl/>
          <w:lang w:bidi="ar-SA"/>
        </w:rPr>
        <w:t xml:space="preserve">1647- </w:t>
      </w:r>
      <w:r w:rsidR="0019292D" w:rsidRPr="007B7506">
        <w:rPr>
          <w:rStyle w:val="Char4"/>
          <w:rtl/>
          <w:lang w:bidi="ar-SA"/>
        </w:rPr>
        <w:t>وعنه قَالَ: رأَى رسُولُ اللهِ</w:t>
      </w:r>
      <w:r w:rsidR="0019292D" w:rsidRPr="007B7506">
        <w:rPr>
          <w:rStyle w:val="Char4"/>
          <w:b w:val="0"/>
          <w:bCs w:val="0"/>
          <w:rtl/>
          <w:lang w:bidi="ar-SA"/>
        </w:rPr>
        <w:sym w:font="AGA Arabesque" w:char="F072"/>
      </w:r>
      <w:r w:rsidR="0019292D" w:rsidRPr="007B7506">
        <w:rPr>
          <w:rStyle w:val="Char4"/>
          <w:rtl/>
          <w:lang w:bidi="ar-SA"/>
        </w:rPr>
        <w:t xml:space="preserve"> صَبِيّاً قَدْ حُلِقَ بَعْضُ شَعْرِ رَأسِهِ وَتُرِكَ بَعْضُهُ، فَنَهَاهُمْ عَنْ ذَلِكَ، وقال: «احْلِقُوهُ كُلَّهُ، أَوِ اتْرُكُوهُ كُلَّهُ».</w:t>
      </w:r>
      <w:r w:rsidR="00D455E7" w:rsidRPr="005C1132">
        <w:rPr>
          <w:rFonts w:ascii="Traditional Arabic" w:hAnsi="Traditional Arabic" w:cs="Traditional Arabic"/>
          <w:noProof w:val="0"/>
          <w:sz w:val="32"/>
          <w:szCs w:val="32"/>
          <w:rtl/>
          <w:lang w:bidi="ar-SA"/>
        </w:rPr>
        <w:t xml:space="preserve"> </w:t>
      </w:r>
      <w:r w:rsidR="00D455E7" w:rsidRPr="005C1132">
        <w:rPr>
          <w:rFonts w:ascii="Traditional Arabic"/>
          <w:rtl/>
          <w:lang w:bidi="ar-SA"/>
        </w:rPr>
        <w:t>[روایت ابوداود با اِسنادِ صحيح بنا بر شرط بخاري و مسلم]</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26"/>
      </w:r>
      <w:r w:rsidR="00A4520D" w:rsidRPr="00A4520D">
        <w:rPr>
          <w:rStyle w:val="FootnoteReference"/>
          <w:rFonts w:cs="B Lotus"/>
          <w:sz w:val="28"/>
          <w:szCs w:val="28"/>
          <w:rtl/>
          <w:lang w:bidi="ar-SA"/>
        </w:rPr>
        <w:t>)</w:t>
      </w:r>
    </w:p>
    <w:p w:rsidR="00185C31" w:rsidRPr="005C1132" w:rsidRDefault="00D455E7" w:rsidP="00695262">
      <w:pPr>
        <w:rPr>
          <w:rtl/>
          <w:lang w:bidi="ar-SA"/>
        </w:rPr>
      </w:pPr>
      <w:r w:rsidRPr="005C1132">
        <w:rPr>
          <w:b/>
          <w:bCs/>
          <w:rtl/>
          <w:lang w:bidi="ar-SA"/>
        </w:rPr>
        <w:t>ترجمه:</w:t>
      </w:r>
      <w:r w:rsidRPr="005C1132">
        <w:rPr>
          <w:rtl/>
          <w:lang w:bidi="ar-SA"/>
        </w:rPr>
        <w:t xml:space="preserve"> ابن‌عمر</w:t>
      </w:r>
      <w:r w:rsidRPr="005C1132">
        <w:rPr>
          <w:rFonts w:cs="(M. Aiyada Ayoub ALKobaisi)"/>
          <w:rtl/>
          <w:lang w:bidi="ar-SA"/>
        </w:rPr>
        <w:t>$</w:t>
      </w:r>
      <w:r w:rsidRPr="005C1132">
        <w:rPr>
          <w:rtl/>
          <w:lang w:bidi="ar-SA"/>
        </w:rPr>
        <w:t xml:space="preserve"> می‌گوید: رسول‌الله</w:t>
      </w:r>
      <w:r w:rsidRPr="005C1132">
        <w:rPr>
          <w:lang w:bidi="ar-SA"/>
        </w:rPr>
        <w:sym w:font="AGA Arabesque" w:char="F072"/>
      </w:r>
      <w:r w:rsidRPr="005C1132">
        <w:rPr>
          <w:rtl/>
          <w:lang w:bidi="ar-SA"/>
        </w:rPr>
        <w:t xml:space="preserve"> پسربچه‌ای دید که بخشی از موهای سَرَش را تراشیده و بخش دیگر را گذاشته بودند. فرمود: «همه‌اش را بتراشید یا همه‌اش را بگذارید».</w:t>
      </w:r>
    </w:p>
    <w:p w:rsidR="002D687B" w:rsidRPr="005C1132" w:rsidRDefault="0006148B" w:rsidP="007B7506">
      <w:pPr>
        <w:spacing w:before="180" w:line="228" w:lineRule="auto"/>
        <w:rPr>
          <w:sz w:val="32"/>
          <w:szCs w:val="32"/>
          <w:rtl/>
          <w:lang w:bidi="ar-SA"/>
        </w:rPr>
      </w:pPr>
      <w:r w:rsidRPr="007B7506">
        <w:rPr>
          <w:rStyle w:val="Char4"/>
          <w:rtl/>
          <w:lang w:bidi="ar-SA"/>
        </w:rPr>
        <w:t xml:space="preserve">1648- </w:t>
      </w:r>
      <w:r w:rsidR="00F579A4" w:rsidRPr="007B7506">
        <w:rPr>
          <w:rStyle w:val="Char4"/>
          <w:rtl/>
          <w:lang w:bidi="ar-SA"/>
        </w:rPr>
        <w:t>وعن عبد الله بن جعفرٍ</w:t>
      </w:r>
      <w:r w:rsidR="00336C74" w:rsidRPr="005C1132">
        <w:rPr>
          <w:rFonts w:ascii="Traditional Arabic" w:hAnsi="Traditional Arabic" w:cs="(M. Aiyada Ayoub ALKobaisi)"/>
          <w:noProof w:val="0"/>
          <w:rtl/>
          <w:lang w:bidi="ar-SA"/>
        </w:rPr>
        <w:t>$</w:t>
      </w:r>
      <w:r w:rsidR="00F579A4" w:rsidRPr="007B7506">
        <w:rPr>
          <w:rStyle w:val="Char4"/>
          <w:rtl/>
          <w:lang w:bidi="ar-SA"/>
        </w:rPr>
        <w:t xml:space="preserve"> أنَّ النَّبِيَّ</w:t>
      </w:r>
      <w:r w:rsidR="00F579A4" w:rsidRPr="007B7506">
        <w:rPr>
          <w:rStyle w:val="Char4"/>
          <w:b w:val="0"/>
          <w:bCs w:val="0"/>
          <w:rtl/>
          <w:lang w:bidi="ar-SA"/>
        </w:rPr>
        <w:sym w:font="AGA Arabesque" w:char="F072"/>
      </w:r>
      <w:r w:rsidR="00F579A4" w:rsidRPr="007B7506">
        <w:rPr>
          <w:rStyle w:val="Char4"/>
          <w:rtl/>
          <w:lang w:bidi="ar-SA"/>
        </w:rPr>
        <w:t xml:space="preserve"> أمْهَلَ آلَ جَعْفَر ثَلاَثاً ثُمَّ أتَاهُمْ فَقَالَ: «لا تَبْكُوا عَلَى أخِي بَعْدَ اليَوْمِ» ثُمَّ قَالَ: «ادْعُوا لِي بَنِي أَخِي»؛ فَجِيءَ بِنَا كَأنَّا أفْرُخٌ فَقَالَ: «ادْعُوا لِي الحَلاّقَ»؛ فَأمرَهُ، فَحَلَقَ رُؤُوسَنَا.</w:t>
      </w:r>
      <w:r w:rsidR="002D687B" w:rsidRPr="005C1132">
        <w:rPr>
          <w:rtl/>
          <w:lang w:bidi="ar-SA"/>
        </w:rPr>
        <w:t xml:space="preserve"> [روایت ابوداود با اِسنادِ صحيح بنا بر شرط بخاري و مسلم]</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27"/>
      </w:r>
      <w:r w:rsidR="00A4520D" w:rsidRPr="00A4520D">
        <w:rPr>
          <w:rStyle w:val="FootnoteReference"/>
          <w:rFonts w:cs="B Lotus"/>
          <w:sz w:val="28"/>
          <w:szCs w:val="28"/>
          <w:rtl/>
          <w:lang w:bidi="ar-SA"/>
        </w:rPr>
        <w:t>)</w:t>
      </w:r>
    </w:p>
    <w:p w:rsidR="0006148B" w:rsidRPr="005C1132" w:rsidRDefault="002D687B" w:rsidP="00695262">
      <w:pPr>
        <w:rPr>
          <w:rtl/>
          <w:lang w:bidi="ar-SA"/>
        </w:rPr>
      </w:pPr>
      <w:r w:rsidRPr="005C1132">
        <w:rPr>
          <w:b/>
          <w:bCs/>
          <w:rtl/>
          <w:lang w:bidi="ar-SA"/>
        </w:rPr>
        <w:t>ترجمه:</w:t>
      </w:r>
      <w:r w:rsidRPr="005C1132">
        <w:rPr>
          <w:rtl/>
          <w:lang w:bidi="ar-SA"/>
        </w:rPr>
        <w:t xml:space="preserve"> </w:t>
      </w:r>
      <w:r w:rsidR="004300C1" w:rsidRPr="005C1132">
        <w:rPr>
          <w:rtl/>
          <w:lang w:bidi="ar-SA"/>
        </w:rPr>
        <w:t>عبدالله بن جعفر</w:t>
      </w:r>
      <w:r w:rsidRPr="005C1132">
        <w:rPr>
          <w:rFonts w:cs="(M. Aiyada Ayoub ALKobaisi)"/>
          <w:rtl/>
          <w:lang w:bidi="ar-SA"/>
        </w:rPr>
        <w:t>$</w:t>
      </w:r>
      <w:r w:rsidRPr="005C1132">
        <w:rPr>
          <w:rtl/>
          <w:lang w:bidi="ar-SA"/>
        </w:rPr>
        <w:t xml:space="preserve"> می‌گوید: </w:t>
      </w:r>
      <w:r w:rsidR="004300C1" w:rsidRPr="005C1132">
        <w:rPr>
          <w:rtl/>
          <w:lang w:bidi="ar-SA"/>
        </w:rPr>
        <w:t>پیامبر</w:t>
      </w:r>
      <w:r w:rsidR="004300C1" w:rsidRPr="005C1132">
        <w:rPr>
          <w:lang w:bidi="ar-SA"/>
        </w:rPr>
        <w:sym w:font="AGA Arabesque" w:char="F072"/>
      </w:r>
      <w:r w:rsidR="004300C1" w:rsidRPr="005C1132">
        <w:rPr>
          <w:rtl/>
          <w:lang w:bidi="ar-SA"/>
        </w:rPr>
        <w:t xml:space="preserve"> پس از </w:t>
      </w:r>
      <w:r w:rsidR="00C03398" w:rsidRPr="005C1132">
        <w:rPr>
          <w:rtl/>
          <w:lang w:bidi="ar-SA"/>
        </w:rPr>
        <w:t xml:space="preserve">گذشتِ سه روز از </w:t>
      </w:r>
      <w:r w:rsidR="004300C1" w:rsidRPr="005C1132">
        <w:rPr>
          <w:rtl/>
          <w:lang w:bidi="ar-SA"/>
        </w:rPr>
        <w:t xml:space="preserve">شهادت جعفر </w:t>
      </w:r>
      <w:r w:rsidR="00C03398" w:rsidRPr="005C1132">
        <w:rPr>
          <w:rtl/>
          <w:lang w:bidi="ar-SA"/>
        </w:rPr>
        <w:t xml:space="preserve">نزد خانواده‌ی وی آمد و فرمود: «از امروز به بعد بر برادرم گریه نکنید»؛ سپس فرمود: «پسران برادرم را نزدم بیاورید». ما را که مانند بچه‌های پرندگان- موهای آشفته‌ای داشتیم- آوردند. فرمود: «سلمانی را به نزدم فراخوانید». و آن‌گاه به سلمانی دستور داد که </w:t>
      </w:r>
      <w:r w:rsidR="0034593C" w:rsidRPr="005C1132">
        <w:rPr>
          <w:rtl/>
          <w:lang w:bidi="ar-SA"/>
        </w:rPr>
        <w:t>سره</w:t>
      </w:r>
      <w:r w:rsidR="00C03398" w:rsidRPr="005C1132">
        <w:rPr>
          <w:rtl/>
          <w:lang w:bidi="ar-SA"/>
        </w:rPr>
        <w:t>ای ما را بتراشد و او هم این هم این کار را انجام داد.</w:t>
      </w:r>
    </w:p>
    <w:p w:rsidR="000363D1" w:rsidRPr="005C1132" w:rsidRDefault="004305F6"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1649- </w:t>
      </w:r>
      <w:r w:rsidR="000363D1" w:rsidRPr="007B7506">
        <w:rPr>
          <w:rStyle w:val="Char4"/>
          <w:rtl/>
          <w:lang w:bidi="ar-SA"/>
        </w:rPr>
        <w:t>وعن عليٍّ</w:t>
      </w:r>
      <w:r w:rsidR="000363D1" w:rsidRPr="007B7506">
        <w:rPr>
          <w:rStyle w:val="Char4"/>
          <w:b w:val="0"/>
          <w:bCs w:val="0"/>
          <w:rtl/>
          <w:lang w:bidi="ar-SA"/>
        </w:rPr>
        <w:sym w:font="AGA Arabesque" w:char="F074"/>
      </w:r>
      <w:r w:rsidR="000363D1" w:rsidRPr="007B7506">
        <w:rPr>
          <w:rStyle w:val="Char4"/>
          <w:rtl/>
          <w:lang w:bidi="ar-SA"/>
        </w:rPr>
        <w:t xml:space="preserve"> قَالَ: نَهَى رسُولُ اللهِ</w:t>
      </w:r>
      <w:r w:rsidR="000363D1" w:rsidRPr="007B7506">
        <w:rPr>
          <w:rStyle w:val="Char4"/>
          <w:b w:val="0"/>
          <w:bCs w:val="0"/>
          <w:rtl/>
          <w:lang w:bidi="ar-SA"/>
        </w:rPr>
        <w:sym w:font="AGA Arabesque" w:char="F072"/>
      </w:r>
      <w:r w:rsidR="000363D1" w:rsidRPr="007B7506">
        <w:rPr>
          <w:rStyle w:val="Char4"/>
          <w:rtl/>
          <w:lang w:bidi="ar-SA"/>
        </w:rPr>
        <w:t xml:space="preserve"> أنْ تَحْلِقَ المَرْأةُ رَأسَهَا.</w:t>
      </w:r>
      <w:r w:rsidR="000363D1" w:rsidRPr="005C1132">
        <w:rPr>
          <w:rFonts w:ascii="Traditional Arabic" w:hAnsi="Traditional Arabic" w:cs="Traditional Arabic"/>
          <w:noProof w:val="0"/>
          <w:sz w:val="32"/>
          <w:szCs w:val="32"/>
          <w:rtl/>
          <w:lang w:bidi="ar-SA"/>
        </w:rPr>
        <w:t xml:space="preserve"> </w:t>
      </w:r>
      <w:r w:rsidR="000363D1" w:rsidRPr="005C1132">
        <w:rPr>
          <w:rFonts w:ascii="Traditional Arabic"/>
          <w:rtl/>
          <w:lang w:bidi="ar-SA"/>
        </w:rPr>
        <w:t>[روايت نسائی]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28"/>
      </w:r>
      <w:r w:rsidR="00A4520D" w:rsidRPr="00A4520D">
        <w:rPr>
          <w:rStyle w:val="FootnoteReference"/>
          <w:rFonts w:cs="B Lotus"/>
          <w:szCs w:val="28"/>
          <w:rtl/>
          <w:lang w:bidi="ar-SA"/>
        </w:rPr>
        <w:t>)</w:t>
      </w:r>
    </w:p>
    <w:p w:rsidR="004305F6" w:rsidRPr="005C1132" w:rsidRDefault="000363D1" w:rsidP="00695262">
      <w:pPr>
        <w:rPr>
          <w:rtl/>
          <w:lang w:bidi="ar-SA"/>
        </w:rPr>
      </w:pPr>
      <w:r w:rsidRPr="005C1132">
        <w:rPr>
          <w:b/>
          <w:bCs/>
          <w:rtl/>
          <w:lang w:bidi="ar-SA"/>
        </w:rPr>
        <w:t>ترجمه:</w:t>
      </w:r>
      <w:r w:rsidRPr="005C1132">
        <w:rPr>
          <w:rtl/>
          <w:lang w:bidi="ar-SA"/>
        </w:rPr>
        <w:t xml:space="preserve"> </w:t>
      </w:r>
      <w:r w:rsidR="00B97D1A" w:rsidRPr="005C1132">
        <w:rPr>
          <w:rtl/>
          <w:lang w:bidi="ar-SA"/>
        </w:rPr>
        <w:t>علی</w:t>
      </w:r>
      <w:r w:rsidR="00B97D1A" w:rsidRPr="005C1132">
        <w:rPr>
          <w:lang w:bidi="ar-SA"/>
        </w:rPr>
        <w:sym w:font="AGA Arabesque" w:char="F074"/>
      </w:r>
      <w:r w:rsidR="00B97D1A" w:rsidRPr="005C1132">
        <w:rPr>
          <w:rtl/>
          <w:lang w:bidi="ar-SA"/>
        </w:rPr>
        <w:t xml:space="preserve"> می‌گوید: رسول‌الله</w:t>
      </w:r>
      <w:r w:rsidR="00B97D1A" w:rsidRPr="005C1132">
        <w:rPr>
          <w:lang w:bidi="ar-SA"/>
        </w:rPr>
        <w:sym w:font="AGA Arabesque" w:char="F072"/>
      </w:r>
      <w:r w:rsidR="00B97D1A" w:rsidRPr="005C1132">
        <w:rPr>
          <w:rtl/>
          <w:lang w:bidi="ar-SA"/>
        </w:rPr>
        <w:t xml:space="preserve"> از این‌که زن سرش را بتراشد، نهی فرمود.</w:t>
      </w:r>
    </w:p>
    <w:p w:rsidR="00BD2D0E" w:rsidRPr="006734E3" w:rsidRDefault="00BD2D0E" w:rsidP="006734E3">
      <w:pPr>
        <w:ind w:firstLine="0"/>
        <w:jc w:val="center"/>
        <w:rPr>
          <w:b/>
          <w:bCs/>
          <w:sz w:val="32"/>
          <w:szCs w:val="32"/>
          <w:rtl/>
          <w:lang w:bidi="ar-SA"/>
        </w:rPr>
      </w:pPr>
      <w:r w:rsidRPr="006734E3">
        <w:rPr>
          <w:b/>
          <w:bCs/>
          <w:sz w:val="32"/>
          <w:szCs w:val="32"/>
          <w:rtl/>
          <w:lang w:bidi="ar-SA"/>
        </w:rPr>
        <w:t>شرح</w:t>
      </w:r>
    </w:p>
    <w:p w:rsidR="00BD2D0E" w:rsidRPr="005C1132" w:rsidRDefault="00BD2D0E" w:rsidP="00695262">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در ا</w:t>
      </w:r>
      <w:r w:rsidR="00931EAA" w:rsidRPr="005C1132">
        <w:rPr>
          <w:rtl/>
          <w:lang w:bidi="ar-SA"/>
        </w:rPr>
        <w:t>ین باب، روایتی آورده است که ابن‌عمر</w:t>
      </w:r>
      <w:r w:rsidR="00931EAA" w:rsidRPr="005C1132">
        <w:rPr>
          <w:rFonts w:cs="(M. Aiyada Ayoub ALKobaisi)"/>
          <w:rtl/>
          <w:lang w:bidi="ar-SA"/>
        </w:rPr>
        <w:t>$</w:t>
      </w:r>
      <w:r w:rsidR="00931EAA" w:rsidRPr="005C1132">
        <w:rPr>
          <w:rtl/>
          <w:lang w:bidi="ar-SA"/>
        </w:rPr>
        <w:t xml:space="preserve"> می‌گوید: </w:t>
      </w:r>
      <w:r w:rsidR="00931EAA" w:rsidRPr="005C1132">
        <w:rPr>
          <w:rStyle w:val="Char7"/>
          <w:rtl/>
          <w:lang w:bidi="ar-SA"/>
        </w:rPr>
        <w:t>«نَهَى رسولُ الله</w:t>
      </w:r>
      <w:r w:rsidR="00931EAA" w:rsidRPr="005C1132">
        <w:rPr>
          <w:rStyle w:val="Char7"/>
          <w:lang w:bidi="ar-SA"/>
        </w:rPr>
        <w:sym w:font="AGA Arabesque" w:char="F072"/>
      </w:r>
      <w:r w:rsidR="00931EAA" w:rsidRPr="005C1132">
        <w:rPr>
          <w:rStyle w:val="Char7"/>
          <w:rtl/>
          <w:lang w:bidi="ar-SA"/>
        </w:rPr>
        <w:t xml:space="preserve"> عَنِ القَزَعِ»</w:t>
      </w:r>
      <w:r w:rsidR="00931EAA" w:rsidRPr="005C1132">
        <w:rPr>
          <w:rtl/>
          <w:lang w:bidi="ar-SA"/>
        </w:rPr>
        <w:t>؛ یعنی: رسول‌الله</w:t>
      </w:r>
      <w:r w:rsidR="00931EAA" w:rsidRPr="005C1132">
        <w:rPr>
          <w:lang w:bidi="ar-SA"/>
        </w:rPr>
        <w:sym w:font="AGA Arabesque" w:char="F072"/>
      </w:r>
      <w:r w:rsidR="00931EAA" w:rsidRPr="005C1132">
        <w:rPr>
          <w:rtl/>
          <w:lang w:bidi="ar-SA"/>
        </w:rPr>
        <w:t xml:space="preserve"> از </w:t>
      </w:r>
      <w:r w:rsidR="00931EAA" w:rsidRPr="005C1132">
        <w:rPr>
          <w:rStyle w:val="Char7"/>
          <w:rtl/>
          <w:lang w:bidi="ar-SA"/>
        </w:rPr>
        <w:t>"قَزَع"</w:t>
      </w:r>
      <w:r w:rsidR="00931EAA" w:rsidRPr="005C1132">
        <w:rPr>
          <w:rtl/>
          <w:lang w:bidi="ar-SA"/>
        </w:rPr>
        <w:t xml:space="preserve"> نهی فرمود. قَزَع بدین معناست که بخشی از سر را بتراشند و بخشی دیگر را بگذارند؛ فرقی نمی‌کند</w:t>
      </w:r>
      <w:r w:rsidR="00813D06" w:rsidRPr="005C1132">
        <w:rPr>
          <w:rtl/>
          <w:lang w:bidi="ar-SA"/>
        </w:rPr>
        <w:t xml:space="preserve"> </w:t>
      </w:r>
      <w:r w:rsidR="00931EAA" w:rsidRPr="005C1132">
        <w:rPr>
          <w:rtl/>
          <w:lang w:bidi="ar-SA"/>
        </w:rPr>
        <w:t>که از یک طَرف سر باشد یا از همه طَرَف یا از سمت راست باشد و یا از سمت چپ یا بالا و پایینِ سر؛ بلکه قَزَع، این است که بخشی از سر را بتراشند و بخشی دیگر را بگذارند.</w:t>
      </w:r>
    </w:p>
    <w:p w:rsidR="00931EAA" w:rsidRPr="005C1132" w:rsidRDefault="00931EAA" w:rsidP="00695262">
      <w:pPr>
        <w:rPr>
          <w:rFonts w:ascii="Traditional Arabic" w:hAnsi="Traditional Arabic" w:cs="Traditional Arabic"/>
          <w:sz w:val="32"/>
          <w:szCs w:val="32"/>
          <w:rtl/>
          <w:lang w:bidi="ar-SA"/>
        </w:rPr>
      </w:pPr>
      <w:r w:rsidRPr="005C1132">
        <w:rPr>
          <w:rtl/>
          <w:lang w:bidi="ar-SA"/>
        </w:rPr>
        <w:t>مولف</w:t>
      </w:r>
      <w:r w:rsidR="00D13B8A" w:rsidRPr="005C1132">
        <w:rPr>
          <w:rFonts w:cs="CTraditional Arabic"/>
          <w:rtl/>
          <w:lang w:bidi="ar-SA"/>
        </w:rPr>
        <w:t>/</w:t>
      </w:r>
      <w:r w:rsidRPr="005C1132">
        <w:rPr>
          <w:rtl/>
          <w:lang w:bidi="ar-SA"/>
        </w:rPr>
        <w:t xml:space="preserve"> روایت دیگری نیز از ابن‌عمر</w:t>
      </w:r>
      <w:r w:rsidRPr="005C1132">
        <w:rPr>
          <w:rFonts w:cs="(M. Aiyada Ayoub ALKobaisi)"/>
          <w:rtl/>
          <w:lang w:bidi="ar-SA"/>
        </w:rPr>
        <w:t>$</w:t>
      </w:r>
      <w:r w:rsidRPr="005C1132">
        <w:rPr>
          <w:rtl/>
          <w:lang w:bidi="ar-SA"/>
        </w:rPr>
        <w:t xml:space="preserve"> آورده است که می‌گوید: رسول‌الله</w:t>
      </w:r>
      <w:r w:rsidRPr="005C1132">
        <w:rPr>
          <w:lang w:bidi="ar-SA"/>
        </w:rPr>
        <w:sym w:font="AGA Arabesque" w:char="F072"/>
      </w:r>
      <w:r w:rsidRPr="005C1132">
        <w:rPr>
          <w:rtl/>
          <w:lang w:bidi="ar-SA"/>
        </w:rPr>
        <w:t xml:space="preserve"> پسربچه‌ای دید که بخشی از موهای سَرَش را تراشیده و بخش دیگر را گذاشته بودند. فرمود: «همه‌اش را بتراشید یا همه‌اش را بگذارید».</w:t>
      </w:r>
    </w:p>
    <w:p w:rsidR="00931EAA" w:rsidRPr="005C1132" w:rsidRDefault="00931EAA" w:rsidP="00695262">
      <w:pPr>
        <w:rPr>
          <w:rtl/>
          <w:lang w:bidi="ar-SA"/>
        </w:rPr>
      </w:pPr>
      <w:r w:rsidRPr="005C1132">
        <w:rPr>
          <w:rFonts w:ascii="Traditional Arabic" w:hAnsi="Traditional Arabic"/>
          <w:rtl/>
          <w:lang w:bidi="ar-SA"/>
        </w:rPr>
        <w:t xml:space="preserve">نووی پس از ذکر این دو روایت، حدیثی بدین مضمون آورده است که </w:t>
      </w:r>
      <w:r w:rsidRPr="005C1132">
        <w:rPr>
          <w:rtl/>
          <w:lang w:bidi="ar-SA"/>
        </w:rPr>
        <w:t>عبدالله بن جعفر</w:t>
      </w:r>
      <w:r w:rsidRPr="005C1132">
        <w:rPr>
          <w:rFonts w:cs="(M. Aiyada Ayoub ALKobaisi)"/>
          <w:rtl/>
          <w:lang w:bidi="ar-SA"/>
        </w:rPr>
        <w:t>$</w:t>
      </w:r>
      <w:r w:rsidRPr="005C1132">
        <w:rPr>
          <w:rtl/>
          <w:lang w:bidi="ar-SA"/>
        </w:rPr>
        <w:t xml:space="preserve"> می‌گوید: پیامبر</w:t>
      </w:r>
      <w:r w:rsidRPr="005C1132">
        <w:rPr>
          <w:lang w:bidi="ar-SA"/>
        </w:rPr>
        <w:sym w:font="AGA Arabesque" w:char="F072"/>
      </w:r>
      <w:r w:rsidRPr="005C1132">
        <w:rPr>
          <w:rtl/>
          <w:lang w:bidi="ar-SA"/>
        </w:rPr>
        <w:t xml:space="preserve"> پس از گذشتِ سه روز از شهادت جعفر نزد خانواده‌ی وی آمد و فرمود: «از امر</w:t>
      </w:r>
      <w:r w:rsidR="00AC487E" w:rsidRPr="005C1132">
        <w:rPr>
          <w:rtl/>
          <w:lang w:bidi="ar-SA"/>
        </w:rPr>
        <w:t>وز به بعد بر برادرم گریه نکنید».</w:t>
      </w:r>
      <w:r w:rsidRPr="005C1132">
        <w:rPr>
          <w:rtl/>
          <w:lang w:bidi="ar-SA"/>
        </w:rPr>
        <w:t xml:space="preserve"> پیامبر</w:t>
      </w:r>
      <w:r w:rsidRPr="005C1132">
        <w:rPr>
          <w:lang w:bidi="ar-SA"/>
        </w:rPr>
        <w:sym w:font="AGA Arabesque" w:char="F072"/>
      </w:r>
      <w:r w:rsidRPr="005C1132">
        <w:rPr>
          <w:rtl/>
          <w:lang w:bidi="ar-SA"/>
        </w:rPr>
        <w:t xml:space="preserve"> این سه روز را به آنان مُهلت داد تا غم از دست دادن جعفر</w:t>
      </w:r>
      <w:r w:rsidRPr="005C1132">
        <w:rPr>
          <w:lang w:bidi="ar-SA"/>
        </w:rPr>
        <w:sym w:font="AGA Arabesque" w:char="F074"/>
      </w:r>
      <w:r w:rsidRPr="005C1132">
        <w:rPr>
          <w:rtl/>
          <w:lang w:bidi="ar-SA"/>
        </w:rPr>
        <w:t xml:space="preserve"> بر آنان سبک و آسان شود و </w:t>
      </w:r>
      <w:r w:rsidR="00AC487E" w:rsidRPr="005C1132">
        <w:rPr>
          <w:rtl/>
          <w:lang w:bidi="ar-SA"/>
        </w:rPr>
        <w:t>سپس نزدشان رفت و آنان را از گری</w:t>
      </w:r>
      <w:r w:rsidRPr="005C1132">
        <w:rPr>
          <w:rtl/>
          <w:lang w:bidi="ar-SA"/>
        </w:rPr>
        <w:t>ستن بر جعفر</w:t>
      </w:r>
      <w:r w:rsidRPr="005C1132">
        <w:rPr>
          <w:lang w:bidi="ar-SA"/>
        </w:rPr>
        <w:sym w:font="AGA Arabesque" w:char="F074"/>
      </w:r>
      <w:r w:rsidRPr="005C1132">
        <w:rPr>
          <w:rtl/>
          <w:lang w:bidi="ar-SA"/>
        </w:rPr>
        <w:t xml:space="preserve"> منع نمود و سپس فرمود: «پسران برادرم را نزدم بیاورید». </w:t>
      </w:r>
      <w:r w:rsidR="00AC487E" w:rsidRPr="005C1132">
        <w:rPr>
          <w:rtl/>
          <w:lang w:bidi="ar-SA"/>
        </w:rPr>
        <w:t>پسران جعفر</w:t>
      </w:r>
      <w:r w:rsidR="00AC487E" w:rsidRPr="005C1132">
        <w:rPr>
          <w:rFonts w:cs="(M. Aiyada Ayoub ALKobaisi)"/>
          <w:rtl/>
          <w:lang w:bidi="ar-SA"/>
        </w:rPr>
        <w:t>#</w:t>
      </w:r>
      <w:r w:rsidR="00AC487E" w:rsidRPr="005C1132">
        <w:rPr>
          <w:rtl/>
          <w:lang w:bidi="ar-SA"/>
        </w:rPr>
        <w:t xml:space="preserve"> را </w:t>
      </w:r>
      <w:r w:rsidRPr="005C1132">
        <w:rPr>
          <w:rtl/>
          <w:lang w:bidi="ar-SA"/>
        </w:rPr>
        <w:t>که مانند بچه‌های پرندگان</w:t>
      </w:r>
      <w:r w:rsidR="00AC487E" w:rsidRPr="005C1132">
        <w:rPr>
          <w:rtl/>
          <w:lang w:bidi="ar-SA"/>
        </w:rPr>
        <w:t xml:space="preserve"> بودند، نزد پیامبر</w:t>
      </w:r>
      <w:r w:rsidR="00AC487E" w:rsidRPr="005C1132">
        <w:rPr>
          <w:lang w:bidi="ar-SA"/>
        </w:rPr>
        <w:sym w:font="AGA Arabesque" w:char="F072"/>
      </w:r>
      <w:r w:rsidRPr="005C1132">
        <w:rPr>
          <w:rtl/>
          <w:lang w:bidi="ar-SA"/>
        </w:rPr>
        <w:t xml:space="preserve"> آوردند. فرمود: «سلمانی را به نزدم فراخوانید». و آن‌گاه به سلمانی دستور داد که سره</w:t>
      </w:r>
      <w:r w:rsidR="00AC487E" w:rsidRPr="005C1132">
        <w:rPr>
          <w:rtl/>
          <w:lang w:bidi="ar-SA"/>
        </w:rPr>
        <w:t>ایشان را بتراش</w:t>
      </w:r>
      <w:r w:rsidR="00884AC7" w:rsidRPr="005C1132">
        <w:rPr>
          <w:rtl/>
          <w:lang w:bidi="ar-SA"/>
        </w:rPr>
        <w:t>د؛ زیرا بچه‌ها خیلی زود، نامرتب و ژولیده‌مو می‌شوند؛ از این‌رو امر نمود که موهایشان را بتراشند. البته این، در رابطه با پسربچه‌هاست؛ و گرنه، از تراشیدنِ موی زنان و از جمله دختربچه‌ها نهی شده است. به همین سبب سرِ نوزاد پسر را در روز هفتم، هم‌زمان با عقیقه، می‌تراشند و موهای نوزاد دختر را نمی‌تراشند.</w:t>
      </w:r>
    </w:p>
    <w:p w:rsidR="00647C1B" w:rsidRPr="005C1132" w:rsidRDefault="00647C1B" w:rsidP="00695262">
      <w:pPr>
        <w:rPr>
          <w:rtl/>
          <w:lang w:bidi="ar-SA"/>
        </w:rPr>
      </w:pPr>
      <w:r w:rsidRPr="005C1132">
        <w:rPr>
          <w:rtl/>
          <w:lang w:bidi="ar-SA"/>
        </w:rPr>
        <w:t>از این حدیث چنین برداشت می‌شود که گذاشتن موی سر، سنت نیست؛ بلکه به عادتِ انسان بستگی دارد؛ زیرا اگر گذاشتن مو سنت بود، پیامبر</w:t>
      </w:r>
      <w:r w:rsidRPr="005C1132">
        <w:rPr>
          <w:lang w:bidi="ar-SA"/>
        </w:rPr>
        <w:sym w:font="AGA Arabesque" w:char="F072"/>
      </w:r>
      <w:r w:rsidRPr="005C1132">
        <w:rPr>
          <w:rtl/>
          <w:lang w:bidi="ar-SA"/>
        </w:rPr>
        <w:t xml:space="preserve"> سرِ پسران جعفر</w:t>
      </w:r>
      <w:r w:rsidRPr="005C1132">
        <w:rPr>
          <w:rFonts w:cs="(M. Aiyada Ayoub ALKobaisi)"/>
          <w:rtl/>
          <w:lang w:bidi="ar-SA"/>
        </w:rPr>
        <w:t>#</w:t>
      </w:r>
      <w:r w:rsidRPr="005C1132">
        <w:rPr>
          <w:rtl/>
          <w:lang w:bidi="ar-SA"/>
        </w:rPr>
        <w:t xml:space="preserve"> را نمی‌تراشید.</w:t>
      </w:r>
    </w:p>
    <w:p w:rsidR="00931EAA" w:rsidRPr="005C1132" w:rsidRDefault="00647C1B" w:rsidP="00695262">
      <w:pPr>
        <w:rPr>
          <w:rFonts w:ascii="Traditional Arabic" w:hAnsi="Traditional Arabic"/>
          <w:rtl/>
          <w:lang w:bidi="ar-SA"/>
        </w:rPr>
      </w:pPr>
      <w:r w:rsidRPr="005C1132">
        <w:rPr>
          <w:rtl/>
          <w:lang w:bidi="ar-SA"/>
        </w:rPr>
        <w:t xml:space="preserve">هم‌چنین ناگفته نماند که موی دختران را- چه خردسال باشند و چه بزرگ‌سال- نباید تراشید؛ مگر به‌ضرورت؛ مثلاً سرِ دختربچه‌ای شکسته است؛ در این صورت، ایرادی ندارد که سَرَش را برای پانسمان </w:t>
      </w:r>
      <w:r w:rsidRPr="005C1132">
        <w:rPr>
          <w:rFonts w:ascii="Traditional Arabic" w:hAnsi="Traditional Arabic"/>
          <w:rtl/>
          <w:lang w:bidi="ar-SA"/>
        </w:rPr>
        <w:t>بتراشند؛ زیرا باری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در احرام بود و چون قصد حجامت داشت، سَرَش را تراشید؛ اگرچه تراشیدن موی سر در حالت احرام، روا نیست؛ اما در هنگامِ ضرورت، حُکمش فرق می‌کند.</w:t>
      </w:r>
    </w:p>
    <w:p w:rsidR="00647C1B" w:rsidRPr="005C1132" w:rsidRDefault="00E40FE9" w:rsidP="00290E1E">
      <w:pPr>
        <w:ind w:firstLine="0"/>
        <w:jc w:val="center"/>
        <w:rPr>
          <w:rFonts w:ascii="Traditional Arabic" w:hAnsi="Traditional Arabic"/>
          <w:rtl/>
          <w:lang w:bidi="ar-SA"/>
        </w:rPr>
      </w:pPr>
      <w:r w:rsidRPr="005C1132">
        <w:rPr>
          <w:rFonts w:ascii="Traditional Arabic" w:hAnsi="Traditional Arabic"/>
          <w:rtl/>
          <w:lang w:bidi="ar-SA"/>
        </w:rPr>
        <w:t>***</w:t>
      </w:r>
    </w:p>
    <w:p w:rsidR="00336C74" w:rsidRPr="005C1132" w:rsidRDefault="00336C74" w:rsidP="00695262">
      <w:pPr>
        <w:jc w:val="center"/>
        <w:rPr>
          <w:rFonts w:ascii="Traditional Arabic" w:hAnsi="Traditional Arabic"/>
          <w:rtl/>
          <w:lang w:bidi="ar-SA"/>
        </w:rPr>
        <w:sectPr w:rsidR="00336C74" w:rsidRPr="005C1132" w:rsidSect="004B1EE2">
          <w:headerReference w:type="default" r:id="rId55"/>
          <w:footnotePr>
            <w:numRestart w:val="eachPage"/>
          </w:footnotePr>
          <w:pgSz w:w="11906" w:h="16838" w:code="9"/>
          <w:pgMar w:top="737" w:right="2381" w:bottom="3969" w:left="2381" w:header="737" w:footer="3969" w:gutter="0"/>
          <w:cols w:space="720"/>
          <w:titlePg/>
          <w:bidi/>
          <w:rtlGutter/>
          <w:docGrid w:linePitch="360"/>
        </w:sectPr>
      </w:pPr>
    </w:p>
    <w:p w:rsidR="00E40FE9" w:rsidRPr="005C1132" w:rsidRDefault="00E40FE9" w:rsidP="00336C74">
      <w:pPr>
        <w:pStyle w:val="a0"/>
        <w:rPr>
          <w:rtl/>
          <w:lang w:bidi="ar-SA"/>
        </w:rPr>
      </w:pPr>
      <w:bookmarkStart w:id="45" w:name="_Toc319506287"/>
      <w:r w:rsidRPr="005C1132">
        <w:rPr>
          <w:rtl/>
          <w:lang w:bidi="ar-SA"/>
        </w:rPr>
        <w:t xml:space="preserve">296- باب: </w:t>
      </w:r>
      <w:r w:rsidR="0067432B" w:rsidRPr="005C1132">
        <w:rPr>
          <w:rtl/>
          <w:lang w:bidi="ar-SA"/>
        </w:rPr>
        <w:t>حرام بودن وصل مو، خال‌کوبی و تراش دندان</w:t>
      </w:r>
      <w:bookmarkEnd w:id="45"/>
    </w:p>
    <w:p w:rsidR="00647C1B" w:rsidRPr="005C1132" w:rsidRDefault="00E40FE9" w:rsidP="00695262">
      <w:pPr>
        <w:rPr>
          <w:rFonts w:ascii="Traditional Arabic" w:hAnsi="Traditional Arabic"/>
          <w:rtl/>
          <w:lang w:bidi="ar-SA"/>
        </w:rPr>
      </w:pPr>
      <w:r w:rsidRPr="005C1132">
        <w:rPr>
          <w:rFonts w:ascii="Traditional Arabic" w:hAnsi="Traditional Arabic"/>
          <w:rtl/>
          <w:lang w:bidi="ar-SA"/>
        </w:rPr>
        <w:t>الله متعا</w:t>
      </w:r>
      <w:r w:rsidR="0041438B" w:rsidRPr="005C1132">
        <w:rPr>
          <w:rFonts w:ascii="Traditional Arabic" w:hAnsi="Traditional Arabic"/>
          <w:rtl/>
          <w:lang w:bidi="ar-SA"/>
        </w:rPr>
        <w:t>ل</w:t>
      </w:r>
      <w:r w:rsidRPr="005C1132">
        <w:rPr>
          <w:rFonts w:ascii="Traditional Arabic" w:hAnsi="Traditional Arabic"/>
          <w:rtl/>
          <w:lang w:bidi="ar-SA"/>
        </w:rPr>
        <w:t xml:space="preserve"> می‌فرماید:</w:t>
      </w:r>
    </w:p>
    <w:p w:rsidR="0041438B" w:rsidRPr="007B7506" w:rsidRDefault="008850D6" w:rsidP="00EB580D">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EB580D">
        <w:rPr>
          <w:rFonts w:ascii="KFGQPC Uthmanic Script HAFS" w:hint="eastAsia"/>
          <w:noProof w:val="0"/>
          <w:rtl/>
          <w:lang w:val="en-MY" w:eastAsia="en-MY" w:bidi="ar-SA"/>
        </w:rPr>
        <w:t>إِن</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يَد</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عُونَ</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مِن</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دُونِهِ</w:t>
      </w:r>
      <w:r w:rsidR="00EB580D">
        <w:rPr>
          <w:rFonts w:ascii="KFGQPC Uthmanic Script HAFS" w:hint="cs"/>
          <w:noProof w:val="0"/>
          <w:rtl/>
          <w:lang w:val="en-MY" w:eastAsia="en-MY" w:bidi="ar-SA"/>
        </w:rPr>
        <w:t>ۦٓ</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إِلَّا</w:t>
      </w:r>
      <w:r w:rsidR="00EB580D">
        <w:rPr>
          <w:rFonts w:ascii="KFGQPC Uthmanic Script HAFS" w:hint="cs"/>
          <w:noProof w:val="0"/>
          <w:rtl/>
          <w:lang w:val="en-MY" w:eastAsia="en-MY" w:bidi="ar-SA"/>
        </w:rPr>
        <w:t>ٓ</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إِنَ</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ث</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ا</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وَإِن</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يَد</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عُونَ</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إِلَّا</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شَي</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طَ</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ن</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ا</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مَّرِيد</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ا</w:t>
      </w:r>
      <w:r w:rsidR="00EB580D">
        <w:rPr>
          <w:rFonts w:ascii="KFGQPC Uthmanic Script HAFS"/>
          <w:noProof w:val="0"/>
          <w:rtl/>
          <w:lang w:val="en-MY" w:eastAsia="en-MY" w:bidi="ar-SA"/>
        </w:rPr>
        <w:t xml:space="preserve"> </w:t>
      </w:r>
      <w:r w:rsidR="00EB580D">
        <w:rPr>
          <w:rFonts w:ascii="KFGQPC Uthmanic Script HAFS" w:hint="cs"/>
          <w:noProof w:val="0"/>
          <w:rtl/>
          <w:lang w:val="en-MY" w:eastAsia="en-MY" w:bidi="ar-SA"/>
        </w:rPr>
        <w:t>١١٧</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لَّعَنَهُ</w:t>
      </w:r>
      <w:r w:rsidR="00EB580D">
        <w:rPr>
          <w:rFonts w:ascii="KFGQPC Uthmanic Script HAFS"/>
          <w:noProof w:val="0"/>
          <w:rtl/>
          <w:lang w:val="en-MY" w:eastAsia="en-MY" w:bidi="ar-SA"/>
        </w:rPr>
        <w:t xml:space="preserve"> </w:t>
      </w:r>
      <w:r w:rsidR="00EB580D">
        <w:rPr>
          <w:rFonts w:ascii="KFGQPC Uthmanic Script HAFS" w:hint="cs"/>
          <w:noProof w:val="0"/>
          <w:rtl/>
          <w:lang w:val="en-MY" w:eastAsia="en-MY" w:bidi="ar-SA"/>
        </w:rPr>
        <w:t>ٱ</w:t>
      </w:r>
      <w:r w:rsidR="00EB580D">
        <w:rPr>
          <w:rFonts w:ascii="KFGQPC Uthmanic Script HAFS" w:hint="eastAsia"/>
          <w:noProof w:val="0"/>
          <w:rtl/>
          <w:lang w:val="en-MY" w:eastAsia="en-MY" w:bidi="ar-SA"/>
        </w:rPr>
        <w:t>للَّهُ</w:t>
      </w:r>
      <w:r w:rsidR="00EB580D">
        <w:rPr>
          <w:rFonts w:ascii="KFGQPC Uthmanic Script HAFS" w:hint="cs"/>
          <w:noProof w:val="0"/>
          <w:rtl/>
          <w:lang w:val="en-MY" w:eastAsia="en-MY" w:bidi="ar-SA"/>
        </w:rPr>
        <w:t>ۘ</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وَقَالَ</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لَأَتَّخِذَنَّ</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مِن</w:t>
      </w:r>
      <w:r w:rsidR="00EB580D">
        <w:rPr>
          <w:rFonts w:ascii="KFGQPC Uthmanic Script HAFS" w:hint="cs"/>
          <w:noProof w:val="0"/>
          <w:rtl/>
          <w:lang w:val="en-MY" w:eastAsia="en-MY" w:bidi="ar-SA"/>
        </w:rPr>
        <w:t>ۡ</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عِبَادِكَ</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نَصِيب</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ا</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مَّف</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رُوض</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ا</w:t>
      </w:r>
      <w:r w:rsidR="00EB580D">
        <w:rPr>
          <w:rFonts w:ascii="KFGQPC Uthmanic Script HAFS"/>
          <w:noProof w:val="0"/>
          <w:rtl/>
          <w:lang w:val="en-MY" w:eastAsia="en-MY" w:bidi="ar-SA"/>
        </w:rPr>
        <w:t xml:space="preserve"> </w:t>
      </w:r>
      <w:r w:rsidR="00EB580D">
        <w:rPr>
          <w:rFonts w:ascii="KFGQPC Uthmanic Script HAFS" w:hint="cs"/>
          <w:noProof w:val="0"/>
          <w:rtl/>
          <w:lang w:val="en-MY" w:eastAsia="en-MY" w:bidi="ar-SA"/>
        </w:rPr>
        <w:t>١١٨</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وَلَأُضِلَّنَّهُم</w:t>
      </w:r>
      <w:r w:rsidR="00EB580D">
        <w:rPr>
          <w:rFonts w:ascii="KFGQPC Uthmanic Script HAFS" w:hint="cs"/>
          <w:noProof w:val="0"/>
          <w:rtl/>
          <w:lang w:val="en-MY" w:eastAsia="en-MY" w:bidi="ar-SA"/>
        </w:rPr>
        <w:t>ۡ</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وَلَأُمَنِّيَنَّهُم</w:t>
      </w:r>
      <w:r w:rsidR="00EB580D">
        <w:rPr>
          <w:rFonts w:ascii="KFGQPC Uthmanic Script HAFS" w:hint="cs"/>
          <w:noProof w:val="0"/>
          <w:rtl/>
          <w:lang w:val="en-MY" w:eastAsia="en-MY" w:bidi="ar-SA"/>
        </w:rPr>
        <w:t>ۡ</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وَلَأ</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مُرَنَّهُم</w:t>
      </w:r>
      <w:r w:rsidR="00EB580D">
        <w:rPr>
          <w:rFonts w:ascii="KFGQPC Uthmanic Script HAFS" w:hint="cs"/>
          <w:noProof w:val="0"/>
          <w:rtl/>
          <w:lang w:val="en-MY" w:eastAsia="en-MY" w:bidi="ar-SA"/>
        </w:rPr>
        <w:t>ۡ</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فَلَيُبَتِّكُنَّ</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ءَاذَانَ</w:t>
      </w:r>
      <w:r w:rsidR="00EB580D">
        <w:rPr>
          <w:rFonts w:ascii="KFGQPC Uthmanic Script HAFS"/>
          <w:noProof w:val="0"/>
          <w:rtl/>
          <w:lang w:val="en-MY" w:eastAsia="en-MY" w:bidi="ar-SA"/>
        </w:rPr>
        <w:t xml:space="preserve"> </w:t>
      </w:r>
      <w:r w:rsidR="00EB580D">
        <w:rPr>
          <w:rFonts w:ascii="KFGQPC Uthmanic Script HAFS" w:hint="cs"/>
          <w:noProof w:val="0"/>
          <w:rtl/>
          <w:lang w:val="en-MY" w:eastAsia="en-MY" w:bidi="ar-SA"/>
        </w:rPr>
        <w:t>ٱ</w:t>
      </w:r>
      <w:r w:rsidR="00EB580D">
        <w:rPr>
          <w:rFonts w:ascii="KFGQPC Uthmanic Script HAFS" w:hint="eastAsia"/>
          <w:noProof w:val="0"/>
          <w:rtl/>
          <w:lang w:val="en-MY" w:eastAsia="en-MY" w:bidi="ar-SA"/>
        </w:rPr>
        <w:t>ل</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أَن</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عَ</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مِ</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وَلَأ</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مُرَنَّهُم</w:t>
      </w:r>
      <w:r w:rsidR="00EB580D">
        <w:rPr>
          <w:rFonts w:ascii="KFGQPC Uthmanic Script HAFS" w:hint="cs"/>
          <w:noProof w:val="0"/>
          <w:rtl/>
          <w:lang w:val="en-MY" w:eastAsia="en-MY" w:bidi="ar-SA"/>
        </w:rPr>
        <w:t>ۡ</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فَلَيُغَيِّرُنَّ</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خَل</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قَ</w:t>
      </w:r>
      <w:r w:rsidR="00EB580D">
        <w:rPr>
          <w:rFonts w:ascii="KFGQPC Uthmanic Script HAFS"/>
          <w:noProof w:val="0"/>
          <w:rtl/>
          <w:lang w:val="en-MY" w:eastAsia="en-MY" w:bidi="ar-SA"/>
        </w:rPr>
        <w:t xml:space="preserve"> </w:t>
      </w:r>
      <w:r w:rsidR="00EB580D">
        <w:rPr>
          <w:rFonts w:ascii="KFGQPC Uthmanic Script HAFS" w:hint="cs"/>
          <w:noProof w:val="0"/>
          <w:rtl/>
          <w:lang w:val="en-MY" w:eastAsia="en-MY" w:bidi="ar-SA"/>
        </w:rPr>
        <w:t>ٱ</w:t>
      </w:r>
      <w:r w:rsidR="00EB580D">
        <w:rPr>
          <w:rFonts w:ascii="KFGQPC Uthmanic Script HAFS" w:hint="eastAsia"/>
          <w:noProof w:val="0"/>
          <w:rtl/>
          <w:lang w:val="en-MY" w:eastAsia="en-MY" w:bidi="ar-SA"/>
        </w:rPr>
        <w:t>للَّهِ</w:t>
      </w:r>
      <w:r w:rsidRPr="003512F0">
        <w:rPr>
          <w:rFonts w:ascii="KFGQPC Uthmanic Script HAFS" w:cs="KFGQPC Uthman Taha Naskh" w:hint="cs"/>
          <w:noProof w:val="0"/>
          <w:rtl/>
          <w:lang w:val="en-MY" w:eastAsia="en-MY" w:bidi="ar-SA"/>
        </w:rPr>
        <w:t>﴾</w:t>
      </w:r>
      <w:r w:rsidR="00EB580D">
        <w:rPr>
          <w:rFonts w:ascii="KFGQPC Uthman Taha Naskh" w:cs="KFGQPC Uthman Taha Naskh"/>
          <w:noProof w:val="0"/>
          <w:rtl/>
          <w:lang w:val="en-MY" w:eastAsia="en-MY" w:bidi="ar-SA"/>
        </w:rPr>
        <w:t xml:space="preserve"> </w:t>
      </w:r>
      <w:r w:rsidR="00EB580D" w:rsidRPr="00EB580D">
        <w:rPr>
          <w:rStyle w:val="Char8"/>
        </w:rPr>
        <w:tab/>
      </w:r>
      <w:r w:rsidR="00EB580D" w:rsidRPr="00EB580D">
        <w:rPr>
          <w:rStyle w:val="Char8"/>
          <w:rtl/>
        </w:rPr>
        <w:t>[</w:t>
      </w:r>
      <w:r w:rsidR="00EB580D" w:rsidRPr="00EB580D">
        <w:rPr>
          <w:rStyle w:val="Char8"/>
          <w:rFonts w:hint="eastAsia"/>
          <w:rtl/>
        </w:rPr>
        <w:t>النساء</w:t>
      </w:r>
      <w:r w:rsidR="00EB580D" w:rsidRPr="00EB580D">
        <w:rPr>
          <w:rStyle w:val="Char8"/>
          <w:rtl/>
        </w:rPr>
        <w:t xml:space="preserve"> : </w:t>
      </w:r>
      <w:r w:rsidR="00EB580D" w:rsidRPr="00EB580D">
        <w:rPr>
          <w:rStyle w:val="Char8"/>
          <w:rFonts w:hint="cs"/>
          <w:rtl/>
        </w:rPr>
        <w:t>١١٧</w:t>
      </w:r>
      <w:r w:rsidR="00EB580D" w:rsidRPr="00EB580D">
        <w:rPr>
          <w:rStyle w:val="Char8"/>
          <w:rFonts w:hint="eastAsia"/>
          <w:rtl/>
        </w:rPr>
        <w:t>،</w:t>
      </w:r>
      <w:r w:rsidR="00EB580D" w:rsidRPr="00EB580D">
        <w:rPr>
          <w:rStyle w:val="Char8"/>
          <w:rtl/>
        </w:rPr>
        <w:t xml:space="preserve">  </w:t>
      </w:r>
      <w:r w:rsidR="00EB580D" w:rsidRPr="00EB580D">
        <w:rPr>
          <w:rStyle w:val="Char8"/>
          <w:rFonts w:hint="cs"/>
          <w:rtl/>
        </w:rPr>
        <w:t>١١٩</w:t>
      </w:r>
      <w:r w:rsidR="00EB580D" w:rsidRPr="00EB580D">
        <w:rPr>
          <w:rStyle w:val="Char8"/>
          <w:rtl/>
        </w:rPr>
        <w:t>]</w:t>
      </w:r>
      <w:r w:rsidR="00EB580D">
        <w:rPr>
          <w:rFonts w:ascii="KFGQPC Uthman Taha Naskh" w:cs="KFGQPC Uthman Taha Naskh"/>
          <w:noProof w:val="0"/>
          <w:rtl/>
          <w:lang w:val="en-MY" w:eastAsia="en-MY" w:bidi="ar-SA"/>
        </w:rPr>
        <w:t xml:space="preserve">  </w:t>
      </w:r>
      <w:r w:rsidR="00336C74" w:rsidRPr="007B7506">
        <w:rPr>
          <w:rtl/>
          <w:lang w:bidi="ar-SA"/>
        </w:rPr>
        <w:tab/>
      </w:r>
    </w:p>
    <w:p w:rsidR="0041438B" w:rsidRDefault="0041438B" w:rsidP="00336C74">
      <w:pPr>
        <w:pStyle w:val="a2"/>
        <w:rPr>
          <w:rtl/>
          <w:lang w:bidi="ar-SA"/>
        </w:rPr>
      </w:pPr>
      <w:r w:rsidRPr="005C1132">
        <w:rPr>
          <w:rtl/>
          <w:lang w:bidi="ar-SA"/>
        </w:rPr>
        <w:t>(مشرکان) به جای الله، تنها (بت‌هایی را که نام) دختران را (برآن‌ها نهاده‌اند) به فریاد می‌خوانند و جز شیطان سرکش را به فریاد نمی‌خوانند. الله، شیطان را از رحمتش دور کرد. (شیطان) گفت: از بندگانت سهم معینی را خواهم گرفت و آنان را گمراه و دچارِ آرزوها(ی دور و دراز) می‏گردانم. و وادارشان می‌کنم تا (بر اساس باورهای دوران جاهلیت) گوش</w:t>
      </w:r>
      <w:r w:rsidRPr="005C1132">
        <w:rPr>
          <w:rtl/>
          <w:lang w:bidi="ar-SA"/>
        </w:rPr>
        <w:softHyphen/>
        <w:t>های چارپایان را بشکافند و آنان را به تغییر آفرینش ال</w:t>
      </w:r>
      <w:r w:rsidR="00B469CB" w:rsidRPr="005C1132">
        <w:rPr>
          <w:rtl/>
          <w:lang w:bidi="ar-SA"/>
        </w:rPr>
        <w:t>ا</w:t>
      </w:r>
      <w:r w:rsidRPr="005C1132">
        <w:rPr>
          <w:rtl/>
          <w:lang w:bidi="ar-SA"/>
        </w:rPr>
        <w:t>هی وا می</w:t>
      </w:r>
      <w:r w:rsidRPr="005C1132">
        <w:rPr>
          <w:rtl/>
          <w:lang w:bidi="ar-SA"/>
        </w:rPr>
        <w:softHyphen/>
        <w:t>دارم.</w:t>
      </w:r>
    </w:p>
    <w:p w:rsidR="00D034DB" w:rsidRPr="00D034DB" w:rsidRDefault="00D034DB" w:rsidP="00336C74">
      <w:pPr>
        <w:pStyle w:val="a2"/>
        <w:rPr>
          <w:rFonts w:ascii="Traditional Arabic" w:hAnsi="Traditional Arabic"/>
          <w:sz w:val="16"/>
          <w:szCs w:val="20"/>
          <w:rtl/>
          <w:lang w:bidi="ar-SA"/>
        </w:rPr>
      </w:pPr>
    </w:p>
    <w:p w:rsidR="00AC55B8" w:rsidRPr="005C1132" w:rsidRDefault="002D6690" w:rsidP="007B7506">
      <w:pPr>
        <w:autoSpaceDE w:val="0"/>
        <w:autoSpaceDN w:val="0"/>
        <w:adjustRightInd w:val="0"/>
        <w:spacing w:before="180" w:line="228" w:lineRule="auto"/>
        <w:rPr>
          <w:rFonts w:ascii="Traditional Arabic"/>
          <w:rtl/>
          <w:lang w:bidi="ar-SA"/>
        </w:rPr>
      </w:pPr>
      <w:r w:rsidRPr="007B7506">
        <w:rPr>
          <w:rStyle w:val="Char4"/>
          <w:rtl/>
          <w:lang w:bidi="ar-SA"/>
        </w:rPr>
        <w:t xml:space="preserve">1650- </w:t>
      </w:r>
      <w:r w:rsidR="00D12C02" w:rsidRPr="007B7506">
        <w:rPr>
          <w:rStyle w:val="Char4"/>
          <w:rtl/>
          <w:lang w:bidi="ar-SA"/>
        </w:rPr>
        <w:t>وعن أسماءَ</w:t>
      </w:r>
      <w:r w:rsidR="00336C74" w:rsidRPr="005C1132">
        <w:rPr>
          <w:rFonts w:cs="(M. Aiyada Ayoub ALKobaisi)"/>
          <w:rtl/>
          <w:lang w:bidi="ar-SA"/>
        </w:rPr>
        <w:t>&amp;</w:t>
      </w:r>
      <w:r w:rsidR="00D12C02" w:rsidRPr="007B7506">
        <w:rPr>
          <w:rStyle w:val="Char4"/>
          <w:rtl/>
          <w:lang w:bidi="ar-SA"/>
        </w:rPr>
        <w:t xml:space="preserve"> أنَّ امْرَأَةً سَأَلَتِ النَّبِيَّ</w:t>
      </w:r>
      <w:r w:rsidR="00D12C02" w:rsidRPr="007B7506">
        <w:rPr>
          <w:rStyle w:val="Char4"/>
          <w:b w:val="0"/>
          <w:bCs w:val="0"/>
          <w:rtl/>
          <w:lang w:bidi="ar-SA"/>
        </w:rPr>
        <w:sym w:font="AGA Arabesque" w:char="F072"/>
      </w:r>
      <w:r w:rsidR="00D12C02" w:rsidRPr="007B7506">
        <w:rPr>
          <w:rStyle w:val="Char4"/>
          <w:rtl/>
          <w:lang w:bidi="ar-SA"/>
        </w:rPr>
        <w:t xml:space="preserve"> فَقَالَتْ: يا رسولَ اللهِ إنَّ ابْنَتِي أصَابَتْهَا الحَصْبَةُ، فَتَمَرَّقَ شَعْرُهَا، وإنّي زَوَّجْتُهَا، أفَأَصِلُ فِيهِ؟ فقالَ: «لَعَنَ اللهُ الوَاصِلَةَ وَالمَوْصُولَةَ».</w:t>
      </w:r>
      <w:r w:rsidR="00AC55B8" w:rsidRPr="007B7506">
        <w:rPr>
          <w:rStyle w:val="Char4"/>
          <w:rtl/>
          <w:lang w:bidi="ar-SA"/>
        </w:rPr>
        <w:t xml:space="preserve"> </w:t>
      </w:r>
      <w:r w:rsidR="00AC55B8"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29"/>
      </w:r>
      <w:r w:rsidR="00A4520D" w:rsidRPr="00A4520D">
        <w:rPr>
          <w:rStyle w:val="FootnoteReference"/>
          <w:rFonts w:cs="B Lotus"/>
          <w:szCs w:val="28"/>
          <w:rtl/>
          <w:lang w:bidi="ar-SA"/>
        </w:rPr>
        <w:t>)</w:t>
      </w:r>
    </w:p>
    <w:p w:rsidR="00AC55B8" w:rsidRPr="007B7506" w:rsidRDefault="00AC55B8" w:rsidP="007B7506">
      <w:pPr>
        <w:pStyle w:val="a3"/>
        <w:spacing w:before="0"/>
        <w:rPr>
          <w:rtl/>
          <w:lang w:bidi="ar-SA"/>
        </w:rPr>
      </w:pPr>
      <w:r w:rsidRPr="007B7506">
        <w:rPr>
          <w:rtl/>
          <w:lang w:bidi="ar-SA"/>
        </w:rPr>
        <w:t>وفي روايةٍ: «الوَاصِلَةَ، والمُسْتوْصِلَةَ».</w:t>
      </w:r>
    </w:p>
    <w:p w:rsidR="00D65206" w:rsidRPr="005C1132" w:rsidRDefault="00AC55B8" w:rsidP="00695262">
      <w:pPr>
        <w:rPr>
          <w:rtl/>
          <w:lang w:bidi="ar-SA"/>
        </w:rPr>
      </w:pPr>
      <w:r w:rsidRPr="005C1132">
        <w:rPr>
          <w:b/>
          <w:bCs/>
          <w:rtl/>
          <w:lang w:bidi="ar-SA"/>
        </w:rPr>
        <w:t>ترجمه:</w:t>
      </w:r>
      <w:r w:rsidRPr="005C1132">
        <w:rPr>
          <w:rtl/>
          <w:lang w:bidi="ar-SA"/>
        </w:rPr>
        <w:t xml:space="preserve"> اسماء</w:t>
      </w:r>
      <w:r w:rsidRPr="005C1132">
        <w:rPr>
          <w:rFonts w:cs="(M. Aiyada Ayoub ALKobaisi)"/>
          <w:rtl/>
          <w:lang w:bidi="ar-SA"/>
        </w:rPr>
        <w:t>&amp;</w:t>
      </w:r>
      <w:r w:rsidRPr="005C1132">
        <w:rPr>
          <w:rtl/>
          <w:lang w:bidi="ar-SA"/>
        </w:rPr>
        <w:t xml:space="preserve"> می‌گوید: زنی از پیامبر</w:t>
      </w:r>
      <w:r w:rsidRPr="005C1132">
        <w:rPr>
          <w:lang w:bidi="ar-SA"/>
        </w:rPr>
        <w:sym w:font="AGA Arabesque" w:char="F072"/>
      </w:r>
      <w:r w:rsidRPr="005C1132">
        <w:rPr>
          <w:rtl/>
          <w:lang w:bidi="ar-SA"/>
        </w:rPr>
        <w:t xml:space="preserve"> پرسید: </w:t>
      </w:r>
      <w:r w:rsidR="00D65206" w:rsidRPr="005C1132">
        <w:rPr>
          <w:rtl/>
          <w:lang w:bidi="ar-SA"/>
        </w:rPr>
        <w:t>ای رسول‌خدا! دخترم به بیماری حصبه دچار شد و موهای سَرَش ریخت؛ اینک او را شوهر داده‌ام؛ آیا می‌توانم به موی سرش، مو پیوند بزنم؟ پیامبر</w:t>
      </w:r>
      <w:r w:rsidR="00D65206" w:rsidRPr="005C1132">
        <w:rPr>
          <w:lang w:bidi="ar-SA"/>
        </w:rPr>
        <w:sym w:font="AGA Arabesque" w:char="F072"/>
      </w:r>
      <w:r w:rsidR="00D65206" w:rsidRPr="005C1132">
        <w:rPr>
          <w:rtl/>
          <w:lang w:bidi="ar-SA"/>
        </w:rPr>
        <w:t xml:space="preserve"> فرمود: «الله، پیوندزننده و کسی را که مویش پیوند زده می‌شود، لعنت کرده است».</w:t>
      </w:r>
    </w:p>
    <w:p w:rsidR="00D65206" w:rsidRPr="005C1132" w:rsidRDefault="00D65206" w:rsidP="00695262">
      <w:pPr>
        <w:rPr>
          <w:rtl/>
          <w:lang w:bidi="ar-SA"/>
        </w:rPr>
      </w:pPr>
      <w:r w:rsidRPr="005C1132">
        <w:rPr>
          <w:rtl/>
          <w:lang w:bidi="ar-SA"/>
        </w:rPr>
        <w:t xml:space="preserve">و در روایتی دیگر آمده است: «الله، پیوندزننده و </w:t>
      </w:r>
      <w:r w:rsidR="008429BE" w:rsidRPr="005C1132">
        <w:rPr>
          <w:rtl/>
          <w:lang w:bidi="ar-SA"/>
        </w:rPr>
        <w:t>زنی</w:t>
      </w:r>
      <w:r w:rsidRPr="005C1132">
        <w:rPr>
          <w:rtl/>
          <w:lang w:bidi="ar-SA"/>
        </w:rPr>
        <w:t xml:space="preserve"> را که درخواست پیوند مو می‌کند، لعنت کرده است».</w:t>
      </w:r>
    </w:p>
    <w:p w:rsidR="00D65206" w:rsidRPr="005C1132" w:rsidRDefault="00D65206" w:rsidP="007B7506">
      <w:pPr>
        <w:autoSpaceDE w:val="0"/>
        <w:autoSpaceDN w:val="0"/>
        <w:adjustRightInd w:val="0"/>
        <w:spacing w:before="180" w:line="228" w:lineRule="auto"/>
        <w:rPr>
          <w:rFonts w:ascii="Traditional Arabic"/>
          <w:rtl/>
          <w:lang w:bidi="ar-SA"/>
        </w:rPr>
      </w:pPr>
      <w:r w:rsidRPr="007B7506">
        <w:rPr>
          <w:rStyle w:val="Char4"/>
          <w:rtl/>
          <w:lang w:bidi="ar-SA"/>
        </w:rPr>
        <w:t>1651- وعن عائشة</w:t>
      </w:r>
      <w:r w:rsidR="00336C74" w:rsidRPr="005C1132">
        <w:rPr>
          <w:rFonts w:cs="(M. Aiyada Ayoub ALKobaisi)"/>
          <w:rtl/>
          <w:lang w:bidi="ar-SA"/>
        </w:rPr>
        <w:t>&amp;</w:t>
      </w:r>
      <w:r w:rsidRPr="007B7506">
        <w:rPr>
          <w:rStyle w:val="Char4"/>
          <w:rtl/>
          <w:lang w:bidi="ar-SA"/>
        </w:rPr>
        <w:t xml:space="preserve"> نَحوهُ.</w:t>
      </w:r>
      <w:r w:rsidRPr="005C1132">
        <w:rPr>
          <w:rFonts w:ascii="Traditional Arabic" w:hAnsi="Traditional Arabic" w:cs="Traditional Arabic"/>
          <w:noProof w:val="0"/>
          <w:sz w:val="32"/>
          <w:szCs w:val="32"/>
          <w:rtl/>
          <w:lang w:bidi="ar-SA"/>
        </w:rPr>
        <w:t xml:space="preserve"> </w:t>
      </w:r>
      <w:r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30"/>
      </w:r>
      <w:r w:rsidR="00A4520D" w:rsidRPr="00A4520D">
        <w:rPr>
          <w:rStyle w:val="FootnoteReference"/>
          <w:rFonts w:cs="B Lotus"/>
          <w:szCs w:val="28"/>
          <w:rtl/>
          <w:lang w:bidi="ar-SA"/>
        </w:rPr>
        <w:t>)</w:t>
      </w:r>
    </w:p>
    <w:p w:rsidR="00D65206" w:rsidRPr="005C1132" w:rsidRDefault="00D65206" w:rsidP="00695262">
      <w:pPr>
        <w:autoSpaceDE w:val="0"/>
        <w:autoSpaceDN w:val="0"/>
        <w:adjustRightInd w:val="0"/>
        <w:rPr>
          <w:rtl/>
          <w:lang w:bidi="ar-SA"/>
        </w:rPr>
      </w:pPr>
      <w:r w:rsidRPr="005C1132">
        <w:rPr>
          <w:b/>
          <w:bCs/>
          <w:rtl/>
          <w:lang w:bidi="ar-SA"/>
        </w:rPr>
        <w:t>ترجمه:</w:t>
      </w:r>
      <w:r w:rsidRPr="005C1132">
        <w:rPr>
          <w:rtl/>
          <w:lang w:bidi="ar-SA"/>
        </w:rPr>
        <w:t xml:space="preserve"> روایتی به همین مضمون از عایشه</w:t>
      </w:r>
      <w:r w:rsidRPr="005C1132">
        <w:rPr>
          <w:rFonts w:cs="(M. Aiyada Ayoub ALKobaisi)"/>
          <w:rtl/>
          <w:lang w:bidi="ar-SA"/>
        </w:rPr>
        <w:t>&amp;</w:t>
      </w:r>
      <w:r w:rsidRPr="005C1132">
        <w:rPr>
          <w:rtl/>
          <w:lang w:bidi="ar-SA"/>
        </w:rPr>
        <w:t xml:space="preserve"> نیز روایت شده است.</w:t>
      </w:r>
    </w:p>
    <w:p w:rsidR="00D66A24" w:rsidRPr="005C1132" w:rsidRDefault="00D65206" w:rsidP="007B7506">
      <w:pPr>
        <w:autoSpaceDE w:val="0"/>
        <w:autoSpaceDN w:val="0"/>
        <w:adjustRightInd w:val="0"/>
        <w:spacing w:before="180" w:line="228" w:lineRule="auto"/>
        <w:rPr>
          <w:rFonts w:ascii="Traditional Arabic"/>
          <w:rtl/>
          <w:lang w:bidi="ar-SA"/>
        </w:rPr>
      </w:pPr>
      <w:r w:rsidRPr="007B7506">
        <w:rPr>
          <w:rStyle w:val="Char4"/>
          <w:rtl/>
          <w:lang w:bidi="ar-SA"/>
        </w:rPr>
        <w:t xml:space="preserve">1652- </w:t>
      </w:r>
      <w:r w:rsidR="00211974" w:rsidRPr="007B7506">
        <w:rPr>
          <w:rStyle w:val="Char4"/>
          <w:rtl/>
          <w:lang w:bidi="ar-SA"/>
        </w:rPr>
        <w:t>وعن حُميدِ بنِ عبد الرحْمنِ أنَّهُ سَمِعَ مُعَاوِيَةَ</w:t>
      </w:r>
      <w:r w:rsidR="00211974" w:rsidRPr="007B7506">
        <w:rPr>
          <w:rStyle w:val="Char4"/>
          <w:b w:val="0"/>
          <w:bCs w:val="0"/>
          <w:rtl/>
          <w:lang w:bidi="ar-SA"/>
        </w:rPr>
        <w:sym w:font="AGA Arabesque" w:char="F074"/>
      </w:r>
      <w:r w:rsidR="00211974" w:rsidRPr="007B7506">
        <w:rPr>
          <w:rStyle w:val="Char4"/>
          <w:rtl/>
          <w:lang w:bidi="ar-SA"/>
        </w:rPr>
        <w:t xml:space="preserve"> عامَ حَجَّ على المِنْبَرِ وَتَنَاوَلَ قُصَّةً مِنْ شَعْرٍ كَانَتْ في يَدِ حَرَسِيٍّ فَقَالَ: يَا أهْلَ المَدِينَةِ أيْنَ عُلَمَاؤُكُمْ؟! سَمِعتُ النَّبِيَّ</w:t>
      </w:r>
      <w:r w:rsidR="00211974" w:rsidRPr="007B7506">
        <w:rPr>
          <w:rStyle w:val="Char4"/>
          <w:b w:val="0"/>
          <w:bCs w:val="0"/>
          <w:rtl/>
          <w:lang w:bidi="ar-SA"/>
        </w:rPr>
        <w:sym w:font="AGA Arabesque" w:char="F072"/>
      </w:r>
      <w:r w:rsidR="00211974" w:rsidRPr="007B7506">
        <w:rPr>
          <w:rStyle w:val="Char4"/>
          <w:rtl/>
          <w:lang w:bidi="ar-SA"/>
        </w:rPr>
        <w:t xml:space="preserve"> يَنْهَى عَنْ مِثْلِ هذِهِ، ويقُولُ: «إنَّمَا هَلَكَتْ بَنُو إسْرَائِيلَ حينَ اتَّخَذَ هَذِه نِسَاؤُهُمْ».</w:t>
      </w:r>
      <w:r w:rsidR="00D66A24" w:rsidRPr="005C1132">
        <w:rPr>
          <w:rFonts w:ascii="Traditional Arabic" w:hAnsi="Traditional Arabic" w:cs="Traditional Arabic"/>
          <w:noProof w:val="0"/>
          <w:sz w:val="32"/>
          <w:szCs w:val="32"/>
          <w:rtl/>
          <w:lang w:bidi="ar-SA"/>
        </w:rPr>
        <w:t xml:space="preserve"> </w:t>
      </w:r>
      <w:r w:rsidR="00D66A24"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31"/>
      </w:r>
      <w:r w:rsidR="00A4520D" w:rsidRPr="00A4520D">
        <w:rPr>
          <w:rStyle w:val="FootnoteReference"/>
          <w:rFonts w:cs="B Lotus"/>
          <w:szCs w:val="28"/>
          <w:rtl/>
          <w:lang w:bidi="ar-SA"/>
        </w:rPr>
        <w:t>)</w:t>
      </w:r>
    </w:p>
    <w:p w:rsidR="00D65206" w:rsidRPr="005C1132" w:rsidRDefault="00D66A24" w:rsidP="00695262">
      <w:pPr>
        <w:autoSpaceDE w:val="0"/>
        <w:autoSpaceDN w:val="0"/>
        <w:adjustRightInd w:val="0"/>
        <w:rPr>
          <w:rtl/>
          <w:lang w:bidi="ar-SA"/>
        </w:rPr>
      </w:pPr>
      <w:r w:rsidRPr="005C1132">
        <w:rPr>
          <w:b/>
          <w:bCs/>
          <w:rtl/>
          <w:lang w:bidi="ar-SA"/>
        </w:rPr>
        <w:t>ترجمه:</w:t>
      </w:r>
      <w:r w:rsidRPr="005C1132">
        <w:rPr>
          <w:rtl/>
          <w:lang w:bidi="ar-SA"/>
        </w:rPr>
        <w:t xml:space="preserve"> حُمید بن عبدالرحمن می‌گوید: از معاویه</w:t>
      </w:r>
      <w:r w:rsidRPr="005C1132">
        <w:rPr>
          <w:lang w:bidi="ar-SA"/>
        </w:rPr>
        <w:sym w:font="AGA Arabesque" w:char="F074"/>
      </w:r>
      <w:r w:rsidRPr="005C1132">
        <w:rPr>
          <w:rtl/>
          <w:lang w:bidi="ar-SA"/>
        </w:rPr>
        <w:t xml:space="preserve"> در سالی که- آخرین- حجش را گزارد، شنیدم که </w:t>
      </w:r>
      <w:r w:rsidR="00EF1F79" w:rsidRPr="005C1132">
        <w:rPr>
          <w:rtl/>
          <w:lang w:bidi="ar-SA"/>
        </w:rPr>
        <w:t xml:space="preserve">بر روی منبر </w:t>
      </w:r>
      <w:r w:rsidRPr="005C1132">
        <w:rPr>
          <w:rtl/>
          <w:lang w:bidi="ar-SA"/>
        </w:rPr>
        <w:t xml:space="preserve">پس از گرفتن </w:t>
      </w:r>
      <w:r w:rsidR="00EF1F79" w:rsidRPr="005C1132">
        <w:rPr>
          <w:rtl/>
          <w:lang w:bidi="ar-SA"/>
        </w:rPr>
        <w:t>یک دسته مو که در دست یک نگهبان بود، فرمود: ای اهالی مدینه! علمای شما کجایند؟ از پیامبر</w:t>
      </w:r>
      <w:r w:rsidR="00EF1F79" w:rsidRPr="005C1132">
        <w:rPr>
          <w:lang w:bidi="ar-SA"/>
        </w:rPr>
        <w:sym w:font="AGA Arabesque" w:char="F072"/>
      </w:r>
      <w:r w:rsidR="00EF1F79" w:rsidRPr="005C1132">
        <w:rPr>
          <w:rtl/>
          <w:lang w:bidi="ar-SA"/>
        </w:rPr>
        <w:t xml:space="preserve"> شنیدم که بریدن مو و پیوند آن به دیگری، نهی می‌نمود و می‌فرمود: «بنی‌اسرائیل زمانی به هلاکت رسیدند که زن‌هایشان چنین کاری را شروع کردند».</w:t>
      </w:r>
    </w:p>
    <w:p w:rsidR="008429BE" w:rsidRPr="005C1132" w:rsidRDefault="00505B5B" w:rsidP="007B7506">
      <w:pPr>
        <w:autoSpaceDE w:val="0"/>
        <w:autoSpaceDN w:val="0"/>
        <w:adjustRightInd w:val="0"/>
        <w:spacing w:before="180" w:line="228" w:lineRule="auto"/>
        <w:rPr>
          <w:rFonts w:ascii="Traditional Arabic"/>
          <w:rtl/>
          <w:lang w:bidi="ar-SA"/>
        </w:rPr>
      </w:pPr>
      <w:r w:rsidRPr="007B7506">
        <w:rPr>
          <w:rStyle w:val="Char4"/>
          <w:rtl/>
          <w:lang w:bidi="ar-SA"/>
        </w:rPr>
        <w:t xml:space="preserve">1653- </w:t>
      </w:r>
      <w:r w:rsidR="008429BE" w:rsidRPr="007B7506">
        <w:rPr>
          <w:rStyle w:val="Char4"/>
          <w:rtl/>
          <w:lang w:bidi="ar-SA"/>
        </w:rPr>
        <w:t>وعن ابن عمرَ</w:t>
      </w:r>
      <w:r w:rsidR="00336C74" w:rsidRPr="005C1132">
        <w:rPr>
          <w:rFonts w:ascii="Traditional Arabic" w:hAnsi="Traditional Arabic" w:cs="(M. Aiyada Ayoub ALKobaisi)"/>
          <w:noProof w:val="0"/>
          <w:rtl/>
          <w:lang w:bidi="ar-SA"/>
        </w:rPr>
        <w:t>$</w:t>
      </w:r>
      <w:r w:rsidR="008429BE" w:rsidRPr="007B7506">
        <w:rPr>
          <w:rStyle w:val="Char4"/>
          <w:rtl/>
          <w:lang w:bidi="ar-SA"/>
        </w:rPr>
        <w:t xml:space="preserve"> أنَّ رسُولَ الله</w:t>
      </w:r>
      <w:r w:rsidR="008429BE" w:rsidRPr="007B7506">
        <w:rPr>
          <w:rStyle w:val="Char4"/>
          <w:b w:val="0"/>
          <w:bCs w:val="0"/>
          <w:rtl/>
          <w:lang w:bidi="ar-SA"/>
        </w:rPr>
        <w:sym w:font="AGA Arabesque" w:char="F072"/>
      </w:r>
      <w:r w:rsidR="008429BE" w:rsidRPr="007B7506">
        <w:rPr>
          <w:rStyle w:val="Char4"/>
          <w:rtl/>
          <w:lang w:bidi="ar-SA"/>
        </w:rPr>
        <w:t xml:space="preserve"> لَعَنَ الوَاصِلَةَ والمُسْتَوْصِلَةَ، والوَاشِمَةَ والمُسْتَوشِمَةَ.</w:t>
      </w:r>
      <w:r w:rsidR="008429BE" w:rsidRPr="005C1132">
        <w:rPr>
          <w:rFonts w:ascii="Traditional Arabic" w:hAnsi="Traditional Arabic" w:cs="Traditional Arabic"/>
          <w:noProof w:val="0"/>
          <w:sz w:val="32"/>
          <w:szCs w:val="32"/>
          <w:rtl/>
          <w:lang w:bidi="ar-SA"/>
        </w:rPr>
        <w:t xml:space="preserve"> </w:t>
      </w:r>
      <w:r w:rsidR="008429BE"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32"/>
      </w:r>
      <w:r w:rsidR="00A4520D" w:rsidRPr="00A4520D">
        <w:rPr>
          <w:rStyle w:val="FootnoteReference"/>
          <w:rFonts w:cs="B Lotus"/>
          <w:szCs w:val="28"/>
          <w:rtl/>
          <w:lang w:bidi="ar-SA"/>
        </w:rPr>
        <w:t>)</w:t>
      </w:r>
    </w:p>
    <w:p w:rsidR="009D41F4" w:rsidRPr="005C1132" w:rsidRDefault="008429BE" w:rsidP="00695262">
      <w:pPr>
        <w:autoSpaceDE w:val="0"/>
        <w:autoSpaceDN w:val="0"/>
        <w:adjustRightInd w:val="0"/>
        <w:rPr>
          <w:rFonts w:ascii="Traditional Arabic" w:hAnsi="Traditional Arabic" w:cs="Traditional Arabic"/>
          <w:sz w:val="32"/>
          <w:szCs w:val="32"/>
          <w:rtl/>
          <w:lang w:bidi="ar-SA"/>
        </w:rPr>
      </w:pPr>
      <w:r w:rsidRPr="005C1132">
        <w:rPr>
          <w:b/>
          <w:bCs/>
          <w:rtl/>
          <w:lang w:bidi="ar-SA"/>
        </w:rPr>
        <w:t>ترجمه:</w:t>
      </w:r>
      <w:r w:rsidRPr="005C1132">
        <w:rPr>
          <w:rtl/>
          <w:lang w:bidi="ar-SA"/>
        </w:rPr>
        <w:t xml:space="preserve"> ابن‌عمر</w:t>
      </w:r>
      <w:r w:rsidRPr="005C1132">
        <w:rPr>
          <w:rFonts w:cs="(M. Aiyada Ayoub ALKobaisi)"/>
          <w:rtl/>
          <w:lang w:bidi="ar-SA"/>
        </w:rPr>
        <w:t>$</w:t>
      </w:r>
      <w:r w:rsidRPr="005C1132">
        <w:rPr>
          <w:rtl/>
          <w:lang w:bidi="ar-SA"/>
        </w:rPr>
        <w:t xml:space="preserve"> می‌گوید: رسول‌الله</w:t>
      </w:r>
      <w:r w:rsidRPr="005C1132">
        <w:rPr>
          <w:lang w:bidi="ar-SA"/>
        </w:rPr>
        <w:sym w:font="AGA Arabesque" w:char="F072"/>
      </w:r>
      <w:r w:rsidRPr="005C1132">
        <w:rPr>
          <w:rtl/>
          <w:lang w:bidi="ar-SA"/>
        </w:rPr>
        <w:t xml:space="preserve"> بر </w:t>
      </w:r>
      <w:r w:rsidR="008527AD" w:rsidRPr="005C1132">
        <w:rPr>
          <w:rtl/>
          <w:lang w:bidi="ar-SA"/>
        </w:rPr>
        <w:t>پیوندزننده</w:t>
      </w:r>
      <w:r w:rsidRPr="005C1132">
        <w:rPr>
          <w:rtl/>
          <w:lang w:bidi="ar-SA"/>
        </w:rPr>
        <w:t xml:space="preserve"> و</w:t>
      </w:r>
      <w:r w:rsidR="008527AD" w:rsidRPr="005C1132">
        <w:rPr>
          <w:rtl/>
          <w:lang w:bidi="ar-SA"/>
        </w:rPr>
        <w:t xml:space="preserve"> زنی که درخواست پیوند مو می‌کند و نیز بر زنی که خال‌کوبی می‌نماید و زنی که درخواست</w:t>
      </w:r>
      <w:r w:rsidRPr="005C1132">
        <w:rPr>
          <w:rtl/>
          <w:lang w:bidi="ar-SA"/>
        </w:rPr>
        <w:t xml:space="preserve"> </w:t>
      </w:r>
      <w:r w:rsidR="008527AD" w:rsidRPr="005C1132">
        <w:rPr>
          <w:rFonts w:ascii="Traditional Arabic" w:hAnsi="Traditional Arabic"/>
          <w:rtl/>
          <w:lang w:bidi="ar-SA"/>
        </w:rPr>
        <w:t>خال‌کوبی می‌نماید، لعنت فرستاد.</w:t>
      </w:r>
    </w:p>
    <w:p w:rsidR="00A11D22" w:rsidRPr="005C1132" w:rsidRDefault="00A74589" w:rsidP="00D034DB">
      <w:pPr>
        <w:autoSpaceDE w:val="0"/>
        <w:autoSpaceDN w:val="0"/>
        <w:adjustRightInd w:val="0"/>
        <w:spacing w:before="180" w:line="228" w:lineRule="auto"/>
        <w:rPr>
          <w:b/>
          <w:bCs/>
          <w:rtl/>
          <w:lang w:bidi="ar-SA"/>
        </w:rPr>
      </w:pPr>
      <w:r w:rsidRPr="007B7506">
        <w:rPr>
          <w:rStyle w:val="Char4"/>
          <w:rtl/>
          <w:lang w:bidi="ar-SA"/>
        </w:rPr>
        <w:t xml:space="preserve">1654- </w:t>
      </w:r>
      <w:r w:rsidR="009D41F4" w:rsidRPr="007B7506">
        <w:rPr>
          <w:rStyle w:val="Char4"/>
          <w:rtl/>
          <w:lang w:bidi="ar-SA"/>
        </w:rPr>
        <w:t>وعن ابن مسعودٍ</w:t>
      </w:r>
      <w:r w:rsidR="009D41F4" w:rsidRPr="007B7506">
        <w:rPr>
          <w:rStyle w:val="Char4"/>
          <w:b w:val="0"/>
          <w:bCs w:val="0"/>
          <w:rtl/>
          <w:lang w:bidi="ar-SA"/>
        </w:rPr>
        <w:sym w:font="AGA Arabesque" w:char="F074"/>
      </w:r>
      <w:r w:rsidR="009D41F4" w:rsidRPr="007B7506">
        <w:rPr>
          <w:rStyle w:val="Char4"/>
          <w:rtl/>
          <w:lang w:bidi="ar-SA"/>
        </w:rPr>
        <w:t xml:space="preserve"> قال: لَعَنَ اللهُ الوَاشِمَاتِ والمُسْتَوشِمَاتِ وَالمُتَنَمِّصَاتِ، والمُتَفَلِّجَاتِ لِلْحُسْنِ، المُغَيِّرَاتِ خَلْقَ الله، فَقَالَتْ لَهُ امْرَأَةٌ في ذَلِكَ فَقَالَ: وَمَا لِي لا ألْعَنُ مَنْ لَعَنَهُ رَسُولُ اللهِ</w:t>
      </w:r>
      <w:r w:rsidR="009D41F4" w:rsidRPr="007B7506">
        <w:rPr>
          <w:rStyle w:val="Char4"/>
          <w:b w:val="0"/>
          <w:bCs w:val="0"/>
          <w:rtl/>
          <w:lang w:bidi="ar-SA"/>
        </w:rPr>
        <w:sym w:font="AGA Arabesque" w:char="F072"/>
      </w:r>
      <w:r w:rsidR="009D41F4" w:rsidRPr="007B7506">
        <w:rPr>
          <w:rStyle w:val="Char4"/>
          <w:rtl/>
          <w:lang w:bidi="ar-SA"/>
        </w:rPr>
        <w:t xml:space="preserve"> وَهُوَ فِي كِتَابِ اللهِ؟ قالَ اللهُ تعالى: </w:t>
      </w:r>
      <w:r w:rsidR="00D034DB" w:rsidRPr="00AC5549">
        <w:rPr>
          <w:rStyle w:val="Char2"/>
          <w:rFonts w:cs="KFGQPC Uthman Taha Naskh"/>
          <w:szCs w:val="27"/>
          <w:rtl/>
        </w:rPr>
        <w:t>﴿</w:t>
      </w:r>
      <w:r w:rsidR="00D034DB" w:rsidRPr="00EB580D">
        <w:rPr>
          <w:rStyle w:val="Char2"/>
          <w:rFonts w:hint="eastAsia"/>
          <w:rtl/>
        </w:rPr>
        <w:t>وَمَا</w:t>
      </w:r>
      <w:r w:rsidR="00D034DB" w:rsidRPr="00EB580D">
        <w:rPr>
          <w:rStyle w:val="Char2"/>
          <w:rFonts w:hint="cs"/>
          <w:rtl/>
        </w:rPr>
        <w:t>ٓ</w:t>
      </w:r>
      <w:r w:rsidR="00D034DB" w:rsidRPr="00EB580D">
        <w:rPr>
          <w:rStyle w:val="Char2"/>
          <w:rtl/>
        </w:rPr>
        <w:t xml:space="preserve"> </w:t>
      </w:r>
      <w:r w:rsidR="00D034DB" w:rsidRPr="00EB580D">
        <w:rPr>
          <w:rStyle w:val="Char2"/>
          <w:rFonts w:hint="eastAsia"/>
          <w:rtl/>
        </w:rPr>
        <w:t>ءَاتَى</w:t>
      </w:r>
      <w:r w:rsidR="00D034DB" w:rsidRPr="00EB580D">
        <w:rPr>
          <w:rStyle w:val="Char2"/>
          <w:rFonts w:hint="cs"/>
          <w:rtl/>
        </w:rPr>
        <w:t>ٰ</w:t>
      </w:r>
      <w:r w:rsidR="00D034DB" w:rsidRPr="00EB580D">
        <w:rPr>
          <w:rStyle w:val="Char2"/>
          <w:rFonts w:hint="eastAsia"/>
          <w:rtl/>
        </w:rPr>
        <w:t>كُمُ</w:t>
      </w:r>
      <w:r w:rsidR="00D034DB" w:rsidRPr="00EB580D">
        <w:rPr>
          <w:rStyle w:val="Char2"/>
          <w:rtl/>
        </w:rPr>
        <w:t xml:space="preserve"> </w:t>
      </w:r>
      <w:r w:rsidR="00D034DB" w:rsidRPr="00EB580D">
        <w:rPr>
          <w:rStyle w:val="Char2"/>
          <w:rFonts w:hint="cs"/>
          <w:rtl/>
        </w:rPr>
        <w:t>ٱ</w:t>
      </w:r>
      <w:r w:rsidR="00D034DB" w:rsidRPr="00EB580D">
        <w:rPr>
          <w:rStyle w:val="Char2"/>
          <w:rFonts w:hint="eastAsia"/>
          <w:rtl/>
        </w:rPr>
        <w:t>لرَّسُولُ</w:t>
      </w:r>
      <w:r w:rsidR="00D034DB" w:rsidRPr="00EB580D">
        <w:rPr>
          <w:rStyle w:val="Char2"/>
          <w:rtl/>
        </w:rPr>
        <w:t xml:space="preserve"> </w:t>
      </w:r>
      <w:r w:rsidR="00D034DB" w:rsidRPr="00EB580D">
        <w:rPr>
          <w:rStyle w:val="Char2"/>
          <w:rFonts w:hint="eastAsia"/>
          <w:rtl/>
        </w:rPr>
        <w:t>فَخُذُوهُ</w:t>
      </w:r>
      <w:r w:rsidR="00D034DB" w:rsidRPr="00EB580D">
        <w:rPr>
          <w:rStyle w:val="Char2"/>
          <w:rtl/>
        </w:rPr>
        <w:t xml:space="preserve"> </w:t>
      </w:r>
      <w:r w:rsidR="00D034DB" w:rsidRPr="00EB580D">
        <w:rPr>
          <w:rStyle w:val="Char2"/>
          <w:rFonts w:hint="eastAsia"/>
          <w:rtl/>
        </w:rPr>
        <w:t>وَمَا</w:t>
      </w:r>
      <w:r w:rsidR="00D034DB" w:rsidRPr="00EB580D">
        <w:rPr>
          <w:rStyle w:val="Char2"/>
          <w:rtl/>
        </w:rPr>
        <w:t xml:space="preserve"> </w:t>
      </w:r>
      <w:r w:rsidR="00D034DB" w:rsidRPr="00EB580D">
        <w:rPr>
          <w:rStyle w:val="Char2"/>
          <w:rFonts w:hint="eastAsia"/>
          <w:rtl/>
        </w:rPr>
        <w:t>نَهَى</w:t>
      </w:r>
      <w:r w:rsidR="00D034DB" w:rsidRPr="00EB580D">
        <w:rPr>
          <w:rStyle w:val="Char2"/>
          <w:rFonts w:hint="cs"/>
          <w:rtl/>
        </w:rPr>
        <w:t>ٰ</w:t>
      </w:r>
      <w:r w:rsidR="00D034DB" w:rsidRPr="00EB580D">
        <w:rPr>
          <w:rStyle w:val="Char2"/>
          <w:rFonts w:hint="eastAsia"/>
          <w:rtl/>
        </w:rPr>
        <w:t>كُم</w:t>
      </w:r>
      <w:r w:rsidR="00D034DB" w:rsidRPr="00EB580D">
        <w:rPr>
          <w:rStyle w:val="Char2"/>
          <w:rFonts w:hint="cs"/>
          <w:rtl/>
        </w:rPr>
        <w:t>ۡ</w:t>
      </w:r>
      <w:r w:rsidR="00D034DB" w:rsidRPr="00EB580D">
        <w:rPr>
          <w:rStyle w:val="Char2"/>
          <w:rtl/>
        </w:rPr>
        <w:t xml:space="preserve"> </w:t>
      </w:r>
      <w:r w:rsidR="00D034DB" w:rsidRPr="00EB580D">
        <w:rPr>
          <w:rStyle w:val="Char2"/>
          <w:rFonts w:hint="eastAsia"/>
          <w:rtl/>
        </w:rPr>
        <w:t>عَن</w:t>
      </w:r>
      <w:r w:rsidR="00D034DB" w:rsidRPr="00EB580D">
        <w:rPr>
          <w:rStyle w:val="Char2"/>
          <w:rFonts w:hint="cs"/>
          <w:rtl/>
        </w:rPr>
        <w:t>ۡ</w:t>
      </w:r>
      <w:r w:rsidR="00D034DB" w:rsidRPr="00EB580D">
        <w:rPr>
          <w:rStyle w:val="Char2"/>
          <w:rFonts w:hint="eastAsia"/>
          <w:rtl/>
        </w:rPr>
        <w:t>هُ</w:t>
      </w:r>
      <w:r w:rsidR="00D034DB" w:rsidRPr="00EB580D">
        <w:rPr>
          <w:rStyle w:val="Char2"/>
          <w:rtl/>
        </w:rPr>
        <w:t xml:space="preserve"> </w:t>
      </w:r>
      <w:r w:rsidR="00D034DB" w:rsidRPr="00EB580D">
        <w:rPr>
          <w:rStyle w:val="Char2"/>
          <w:rFonts w:hint="eastAsia"/>
          <w:rtl/>
        </w:rPr>
        <w:t>فَ</w:t>
      </w:r>
      <w:r w:rsidR="00D034DB" w:rsidRPr="00EB580D">
        <w:rPr>
          <w:rStyle w:val="Char2"/>
          <w:rFonts w:hint="cs"/>
          <w:rtl/>
        </w:rPr>
        <w:t>ٱ</w:t>
      </w:r>
      <w:r w:rsidR="00D034DB" w:rsidRPr="00EB580D">
        <w:rPr>
          <w:rStyle w:val="Char2"/>
          <w:rFonts w:hint="eastAsia"/>
          <w:rtl/>
        </w:rPr>
        <w:t>نتَهُواْ</w:t>
      </w:r>
      <w:r w:rsidR="00D034DB" w:rsidRPr="00AC5549">
        <w:rPr>
          <w:rStyle w:val="Char2"/>
          <w:rFonts w:cs="KFGQPC Uthman Taha Naskh"/>
          <w:szCs w:val="27"/>
          <w:rtl/>
        </w:rPr>
        <w:t>﴾</w:t>
      </w:r>
      <w:r w:rsidR="009D41F4" w:rsidRPr="007B7506">
        <w:rPr>
          <w:rStyle w:val="Char4"/>
          <w:rtl/>
          <w:lang w:bidi="ar-SA"/>
        </w:rPr>
        <w:t xml:space="preserve"> [الحشر:7]</w:t>
      </w:r>
      <w:r w:rsidR="009D41F4" w:rsidRPr="005C1132">
        <w:rPr>
          <w:rFonts w:ascii="(normal text)" w:hAnsi="(normal text)" w:cs="B Mitra"/>
          <w:sz w:val="24"/>
          <w:szCs w:val="24"/>
          <w:rtl/>
          <w:lang w:bidi="ar-SA"/>
        </w:rPr>
        <w:t xml:space="preserve"> </w:t>
      </w:r>
      <w:r w:rsidR="009D41F4"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33"/>
      </w:r>
      <w:r w:rsidR="00A4520D" w:rsidRPr="00A4520D">
        <w:rPr>
          <w:rStyle w:val="FootnoteReference"/>
          <w:rFonts w:cs="B Lotus"/>
          <w:szCs w:val="28"/>
          <w:rtl/>
          <w:lang w:bidi="ar-SA"/>
        </w:rPr>
        <w:t>)</w:t>
      </w:r>
    </w:p>
    <w:p w:rsidR="0048182D" w:rsidRPr="005C1132" w:rsidRDefault="009D41F4" w:rsidP="00EB580D">
      <w:pPr>
        <w:autoSpaceDE w:val="0"/>
        <w:autoSpaceDN w:val="0"/>
        <w:adjustRightInd w:val="0"/>
        <w:spacing w:line="240" w:lineRule="auto"/>
        <w:rPr>
          <w:rFonts w:ascii="(normal text)" w:hAnsi="(normal text)"/>
          <w:rtl/>
          <w:lang w:bidi="ar-SA"/>
        </w:rPr>
      </w:pPr>
      <w:r w:rsidRPr="005C1132">
        <w:rPr>
          <w:b/>
          <w:bCs/>
          <w:rtl/>
          <w:lang w:bidi="ar-SA"/>
        </w:rPr>
        <w:t>ترجمه:</w:t>
      </w:r>
      <w:r w:rsidRPr="005C1132">
        <w:rPr>
          <w:rtl/>
          <w:lang w:bidi="ar-SA"/>
        </w:rPr>
        <w:t xml:space="preserve"> ابن‌مسعود</w:t>
      </w:r>
      <w:r w:rsidRPr="005C1132">
        <w:rPr>
          <w:lang w:bidi="ar-SA"/>
        </w:rPr>
        <w:sym w:font="AGA Arabesque" w:char="F074"/>
      </w:r>
      <w:r w:rsidRPr="005C1132">
        <w:rPr>
          <w:rtl/>
          <w:lang w:bidi="ar-SA"/>
        </w:rPr>
        <w:t xml:space="preserve"> فرمود: نفرینِ الله بر زنانِ خال‌کوب و زنانی که درخواست خال‌کوبی می‌کنند و </w:t>
      </w:r>
      <w:r w:rsidR="00EB47EC" w:rsidRPr="005C1132">
        <w:rPr>
          <w:rtl/>
          <w:lang w:bidi="ar-SA"/>
        </w:rPr>
        <w:t xml:space="preserve">بر </w:t>
      </w:r>
      <w:r w:rsidRPr="005C1132">
        <w:rPr>
          <w:rtl/>
          <w:lang w:bidi="ar-SA"/>
        </w:rPr>
        <w:t xml:space="preserve">زنانی که موی ابروی خود را می‌گیرند و </w:t>
      </w:r>
      <w:r w:rsidR="00EB47EC" w:rsidRPr="005C1132">
        <w:rPr>
          <w:rtl/>
          <w:lang w:bidi="ar-SA"/>
        </w:rPr>
        <w:t xml:space="preserve">بر </w:t>
      </w:r>
      <w:r w:rsidRPr="005C1132">
        <w:rPr>
          <w:rtl/>
          <w:lang w:bidi="ar-SA"/>
        </w:rPr>
        <w:t xml:space="preserve">زنانی که </w:t>
      </w:r>
      <w:r w:rsidR="00EB47EC" w:rsidRPr="005C1132">
        <w:rPr>
          <w:rtl/>
          <w:lang w:bidi="ar-SA"/>
        </w:rPr>
        <w:t>برای زیبایی، دندان‌هایشان را می‌تراشند و میان دندان‌هایشان فاصله می‌اندازند</w:t>
      </w:r>
      <w:r w:rsidR="00A11D22" w:rsidRPr="005C1132">
        <w:rPr>
          <w:rtl/>
          <w:lang w:bidi="ar-SA"/>
        </w:rPr>
        <w:t>. زنی به ابن‌مسعود</w:t>
      </w:r>
      <w:r w:rsidR="00A11D22" w:rsidRPr="005C1132">
        <w:rPr>
          <w:lang w:bidi="ar-SA"/>
        </w:rPr>
        <w:sym w:font="AGA Arabesque" w:char="F074"/>
      </w:r>
      <w:r w:rsidR="00A11D22" w:rsidRPr="005C1132">
        <w:rPr>
          <w:rtl/>
          <w:lang w:bidi="ar-SA"/>
        </w:rPr>
        <w:t xml:space="preserve"> تذکر داد که لعنت نفرستد. ابن‌مسعود</w:t>
      </w:r>
      <w:r w:rsidR="00A11D22" w:rsidRPr="005C1132">
        <w:rPr>
          <w:lang w:bidi="ar-SA"/>
        </w:rPr>
        <w:sym w:font="AGA Arabesque" w:char="F074"/>
      </w:r>
      <w:r w:rsidR="00A11D22" w:rsidRPr="005C1132">
        <w:rPr>
          <w:rtl/>
          <w:lang w:bidi="ar-SA"/>
        </w:rPr>
        <w:t xml:space="preserve"> فرمود: چرا بر کسی که رسول‌الله</w:t>
      </w:r>
      <w:r w:rsidR="00A11D22" w:rsidRPr="005C1132">
        <w:rPr>
          <w:lang w:bidi="ar-SA"/>
        </w:rPr>
        <w:sym w:font="AGA Arabesque" w:char="F072"/>
      </w:r>
      <w:r w:rsidR="00A11D22" w:rsidRPr="005C1132">
        <w:rPr>
          <w:rtl/>
          <w:lang w:bidi="ar-SA"/>
        </w:rPr>
        <w:t xml:space="preserve"> لعنتش کرد، لعنت نفرستم؟ در حالی که الله متعال در کتابش درباره‌ی آن بزرگوار می‌فرماید: </w:t>
      </w:r>
      <w:r w:rsidR="008850D6" w:rsidRPr="00AC5549">
        <w:rPr>
          <w:rStyle w:val="Char2"/>
          <w:rFonts w:cs="KFGQPC Uthman Taha Naskh"/>
          <w:szCs w:val="27"/>
          <w:rtl/>
        </w:rPr>
        <w:t>﴿</w:t>
      </w:r>
      <w:r w:rsidR="00EB580D" w:rsidRPr="00EB580D">
        <w:rPr>
          <w:rStyle w:val="Char2"/>
          <w:rFonts w:hint="eastAsia"/>
          <w:rtl/>
        </w:rPr>
        <w:t>وَمَا</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ءَاتَى</w:t>
      </w:r>
      <w:r w:rsidR="00EB580D" w:rsidRPr="00EB580D">
        <w:rPr>
          <w:rStyle w:val="Char2"/>
          <w:rFonts w:hint="cs"/>
          <w:rtl/>
        </w:rPr>
        <w:t>ٰ</w:t>
      </w:r>
      <w:r w:rsidR="00EB580D" w:rsidRPr="00EB580D">
        <w:rPr>
          <w:rStyle w:val="Char2"/>
          <w:rFonts w:hint="eastAsia"/>
          <w:rtl/>
        </w:rPr>
        <w:t>كُمُ</w:t>
      </w:r>
      <w:r w:rsidR="00EB580D" w:rsidRPr="00EB580D">
        <w:rPr>
          <w:rStyle w:val="Char2"/>
          <w:rtl/>
        </w:rPr>
        <w:t xml:space="preserve"> </w:t>
      </w:r>
      <w:r w:rsidR="00EB580D" w:rsidRPr="00EB580D">
        <w:rPr>
          <w:rStyle w:val="Char2"/>
          <w:rFonts w:hint="cs"/>
          <w:rtl/>
        </w:rPr>
        <w:t>ٱ</w:t>
      </w:r>
      <w:r w:rsidR="00EB580D" w:rsidRPr="00EB580D">
        <w:rPr>
          <w:rStyle w:val="Char2"/>
          <w:rFonts w:hint="eastAsia"/>
          <w:rtl/>
        </w:rPr>
        <w:t>لرَّسُولُ</w:t>
      </w:r>
      <w:r w:rsidR="00EB580D" w:rsidRPr="00EB580D">
        <w:rPr>
          <w:rStyle w:val="Char2"/>
          <w:rtl/>
        </w:rPr>
        <w:t xml:space="preserve"> </w:t>
      </w:r>
      <w:r w:rsidR="00EB580D" w:rsidRPr="00EB580D">
        <w:rPr>
          <w:rStyle w:val="Char2"/>
          <w:rFonts w:hint="eastAsia"/>
          <w:rtl/>
        </w:rPr>
        <w:t>فَخُذُوهُ</w:t>
      </w:r>
      <w:r w:rsidR="00EB580D" w:rsidRPr="00EB580D">
        <w:rPr>
          <w:rStyle w:val="Char2"/>
          <w:rtl/>
        </w:rPr>
        <w:t xml:space="preserve"> </w:t>
      </w:r>
      <w:r w:rsidR="00EB580D" w:rsidRPr="00EB580D">
        <w:rPr>
          <w:rStyle w:val="Char2"/>
          <w:rFonts w:hint="eastAsia"/>
          <w:rtl/>
        </w:rPr>
        <w:t>وَمَا</w:t>
      </w:r>
      <w:r w:rsidR="00EB580D" w:rsidRPr="00EB580D">
        <w:rPr>
          <w:rStyle w:val="Char2"/>
          <w:rtl/>
        </w:rPr>
        <w:t xml:space="preserve"> </w:t>
      </w:r>
      <w:r w:rsidR="00EB580D" w:rsidRPr="00EB580D">
        <w:rPr>
          <w:rStyle w:val="Char2"/>
          <w:rFonts w:hint="eastAsia"/>
          <w:rtl/>
        </w:rPr>
        <w:t>نَهَى</w:t>
      </w:r>
      <w:r w:rsidR="00EB580D" w:rsidRPr="00EB580D">
        <w:rPr>
          <w:rStyle w:val="Char2"/>
          <w:rFonts w:hint="cs"/>
          <w:rtl/>
        </w:rPr>
        <w:t>ٰ</w:t>
      </w:r>
      <w:r w:rsidR="00EB580D" w:rsidRPr="00EB580D">
        <w:rPr>
          <w:rStyle w:val="Char2"/>
          <w:rFonts w:hint="eastAsia"/>
          <w:rtl/>
        </w:rPr>
        <w:t>كُم</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عَن</w:t>
      </w:r>
      <w:r w:rsidR="00EB580D" w:rsidRPr="00EB580D">
        <w:rPr>
          <w:rStyle w:val="Char2"/>
          <w:rFonts w:hint="cs"/>
          <w:rtl/>
        </w:rPr>
        <w:t>ۡ</w:t>
      </w:r>
      <w:r w:rsidR="00EB580D" w:rsidRPr="00EB580D">
        <w:rPr>
          <w:rStyle w:val="Char2"/>
          <w:rFonts w:hint="eastAsia"/>
          <w:rtl/>
        </w:rPr>
        <w:t>هُ</w:t>
      </w:r>
      <w:r w:rsidR="00EB580D" w:rsidRPr="00EB580D">
        <w:rPr>
          <w:rStyle w:val="Char2"/>
          <w:rtl/>
        </w:rPr>
        <w:t xml:space="preserve"> </w:t>
      </w:r>
      <w:r w:rsidR="00EB580D" w:rsidRPr="00EB580D">
        <w:rPr>
          <w:rStyle w:val="Char2"/>
          <w:rFonts w:hint="eastAsia"/>
          <w:rtl/>
        </w:rPr>
        <w:t>فَ</w:t>
      </w:r>
      <w:r w:rsidR="00EB580D" w:rsidRPr="00EB580D">
        <w:rPr>
          <w:rStyle w:val="Char2"/>
          <w:rFonts w:hint="cs"/>
          <w:rtl/>
        </w:rPr>
        <w:t>ٱ</w:t>
      </w:r>
      <w:r w:rsidR="00EB580D" w:rsidRPr="00EB580D">
        <w:rPr>
          <w:rStyle w:val="Char2"/>
          <w:rFonts w:hint="eastAsia"/>
          <w:rtl/>
        </w:rPr>
        <w:t>نتَهُواْ</w:t>
      </w:r>
      <w:r w:rsidR="008850D6" w:rsidRPr="00AC5549">
        <w:rPr>
          <w:rStyle w:val="Char2"/>
          <w:rFonts w:cs="KFGQPC Uthman Taha Naskh"/>
          <w:szCs w:val="27"/>
          <w:rtl/>
        </w:rPr>
        <w:t>﴾</w:t>
      </w:r>
      <w:r w:rsidR="00A11D22" w:rsidRPr="005C1132">
        <w:rPr>
          <w:rFonts w:ascii="Traditional Arabic" w:hAnsi="Traditional Arabic"/>
          <w:noProof w:val="0"/>
          <w:rtl/>
          <w:lang w:bidi="ar-SA"/>
        </w:rPr>
        <w:t>؛ [یعنی: «</w:t>
      </w:r>
      <w:r w:rsidR="00A11D22" w:rsidRPr="005C1132">
        <w:rPr>
          <w:rFonts w:cs="B Mitra"/>
          <w:sz w:val="24"/>
          <w:szCs w:val="24"/>
          <w:rtl/>
          <w:lang w:bidi="ar-SA"/>
        </w:rPr>
        <w:t>آن‌چه پیامبر به شما داد، آن ‌را بگیرید و از آن‌چه شما را بازداشت، بازآیید</w:t>
      </w:r>
      <w:r w:rsidR="00A11D22" w:rsidRPr="005C1132">
        <w:rPr>
          <w:rFonts w:ascii="Traditional Arabic" w:hAnsi="Traditional Arabic"/>
          <w:noProof w:val="0"/>
          <w:rtl/>
          <w:lang w:bidi="ar-SA"/>
        </w:rPr>
        <w:t>».</w:t>
      </w:r>
      <w:r w:rsidR="0048182D" w:rsidRPr="005C1132">
        <w:rPr>
          <w:rFonts w:ascii="Traditional Arabic" w:hAnsi="Traditional Arabic"/>
          <w:noProof w:val="0"/>
          <w:rtl/>
          <w:lang w:bidi="ar-SA"/>
        </w:rPr>
        <w:t>]</w:t>
      </w:r>
    </w:p>
    <w:p w:rsidR="0048182D" w:rsidRPr="005C1132" w:rsidRDefault="0048182D" w:rsidP="00290E1E">
      <w:pPr>
        <w:autoSpaceDE w:val="0"/>
        <w:autoSpaceDN w:val="0"/>
        <w:adjustRightInd w:val="0"/>
        <w:ind w:firstLine="0"/>
        <w:jc w:val="center"/>
        <w:rPr>
          <w:rFonts w:ascii="(normal text)" w:hAnsi="(normal text)"/>
          <w:rtl/>
          <w:lang w:bidi="ar-SA"/>
        </w:rPr>
      </w:pPr>
      <w:r w:rsidRPr="005C1132">
        <w:rPr>
          <w:rFonts w:ascii="(normal text)" w:hAnsi="(normal text)"/>
          <w:rtl/>
          <w:lang w:bidi="ar-SA"/>
        </w:rPr>
        <w:t>***</w:t>
      </w:r>
    </w:p>
    <w:p w:rsidR="00336C74" w:rsidRPr="005C1132" w:rsidRDefault="00336C74" w:rsidP="00695262">
      <w:pPr>
        <w:autoSpaceDE w:val="0"/>
        <w:autoSpaceDN w:val="0"/>
        <w:adjustRightInd w:val="0"/>
        <w:jc w:val="center"/>
        <w:rPr>
          <w:rFonts w:ascii="(normal text)" w:hAnsi="(normal text)"/>
          <w:rtl/>
          <w:lang w:bidi="ar-SA"/>
        </w:rPr>
        <w:sectPr w:rsidR="00336C74" w:rsidRPr="005C1132" w:rsidSect="004B1EE2">
          <w:headerReference w:type="default" r:id="rId56"/>
          <w:footnotePr>
            <w:numRestart w:val="eachPage"/>
          </w:footnotePr>
          <w:pgSz w:w="11906" w:h="16838" w:code="9"/>
          <w:pgMar w:top="737" w:right="2381" w:bottom="3969" w:left="2381" w:header="737" w:footer="3969" w:gutter="0"/>
          <w:cols w:space="720"/>
          <w:titlePg/>
          <w:bidi/>
          <w:rtlGutter/>
          <w:docGrid w:linePitch="360"/>
        </w:sectPr>
      </w:pPr>
    </w:p>
    <w:p w:rsidR="0048182D" w:rsidRPr="005C1132" w:rsidRDefault="0048182D" w:rsidP="00336C74">
      <w:pPr>
        <w:pStyle w:val="a0"/>
        <w:rPr>
          <w:rtl/>
          <w:lang w:bidi="ar-SA"/>
        </w:rPr>
      </w:pPr>
      <w:bookmarkStart w:id="46" w:name="_Toc319506288"/>
      <w:r w:rsidRPr="005C1132">
        <w:rPr>
          <w:rtl/>
          <w:lang w:bidi="ar-SA"/>
        </w:rPr>
        <w:t>297- باب: نهی از کَندن موهای سفیدِ ریش و سر و دیگر موهای سفید؛ و نیز نهی نوجوان تازه‌بالغ از کندن موهای تازه‌روییده‌ی ریش خود</w:t>
      </w:r>
      <w:bookmarkEnd w:id="46"/>
    </w:p>
    <w:p w:rsidR="004D56EE" w:rsidRPr="005C1132" w:rsidRDefault="0048182D" w:rsidP="007B7506">
      <w:pPr>
        <w:spacing w:before="180" w:line="228" w:lineRule="auto"/>
        <w:rPr>
          <w:rFonts w:ascii="Traditional Arabic"/>
          <w:rtl/>
          <w:lang w:bidi="ar-SA"/>
        </w:rPr>
      </w:pPr>
      <w:r w:rsidRPr="007B7506">
        <w:rPr>
          <w:rStyle w:val="Char4"/>
          <w:rtl/>
          <w:lang w:bidi="ar-SA"/>
        </w:rPr>
        <w:t xml:space="preserve">1655- </w:t>
      </w:r>
      <w:r w:rsidR="004D56EE" w:rsidRPr="007B7506">
        <w:rPr>
          <w:rStyle w:val="Char4"/>
          <w:rtl/>
          <w:lang w:bidi="ar-SA"/>
        </w:rPr>
        <w:t>عن عمرو بن شعيب عن أبيهِ عن جَدِّهِ</w:t>
      </w:r>
      <w:r w:rsidR="004D56EE" w:rsidRPr="007B7506">
        <w:rPr>
          <w:rStyle w:val="Char4"/>
          <w:b w:val="0"/>
          <w:bCs w:val="0"/>
          <w:rtl/>
          <w:lang w:bidi="ar-SA"/>
        </w:rPr>
        <w:sym w:font="AGA Arabesque" w:char="F074"/>
      </w:r>
      <w:r w:rsidR="004D56EE" w:rsidRPr="007B7506">
        <w:rPr>
          <w:rStyle w:val="Char4"/>
          <w:rtl/>
          <w:lang w:bidi="ar-SA"/>
        </w:rPr>
        <w:t xml:space="preserve"> عَنِ النَّبِيِّ</w:t>
      </w:r>
      <w:r w:rsidR="004D56EE" w:rsidRPr="007B7506">
        <w:rPr>
          <w:rStyle w:val="Char4"/>
          <w:b w:val="0"/>
          <w:bCs w:val="0"/>
          <w:rtl/>
          <w:lang w:bidi="ar-SA"/>
        </w:rPr>
        <w:sym w:font="AGA Arabesque" w:char="F072"/>
      </w:r>
      <w:r w:rsidR="004D56EE" w:rsidRPr="007B7506">
        <w:rPr>
          <w:rStyle w:val="Char4"/>
          <w:rtl/>
          <w:lang w:bidi="ar-SA"/>
        </w:rPr>
        <w:t xml:space="preserve"> قال: «لا تَنْتِفُوا الشَّيْبَ؛ فَإنَّهُ نُورُ المُسْلِمِ يَوْمَ القِيَامَةِ».</w:t>
      </w:r>
      <w:r w:rsidR="004D56EE" w:rsidRPr="005C1132">
        <w:rPr>
          <w:rFonts w:ascii="Traditional Arabic"/>
          <w:sz w:val="24"/>
          <w:szCs w:val="24"/>
          <w:rtl/>
          <w:lang w:bidi="ar-SA"/>
        </w:rPr>
        <w:t xml:space="preserve"> </w:t>
      </w:r>
      <w:r w:rsidR="004D56EE" w:rsidRPr="005C1132">
        <w:rPr>
          <w:rFonts w:ascii="Traditional Arabic"/>
          <w:rtl/>
          <w:lang w:bidi="ar-SA"/>
        </w:rPr>
        <w:t>[روایت ابوداود، ترمذی و نسائی با سندهای حسن؛ ترمذی، این حدیث را حسن دانسته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34"/>
      </w:r>
      <w:r w:rsidR="00A4520D" w:rsidRPr="00A4520D">
        <w:rPr>
          <w:rStyle w:val="FootnoteReference"/>
          <w:rFonts w:cs="B Lotus"/>
          <w:sz w:val="28"/>
          <w:szCs w:val="28"/>
          <w:rtl/>
          <w:lang w:bidi="ar-SA"/>
        </w:rPr>
        <w:t>)</w:t>
      </w:r>
    </w:p>
    <w:p w:rsidR="0048182D" w:rsidRPr="005C1132" w:rsidRDefault="004D56EE"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E77FC2" w:rsidRPr="005C1132">
        <w:rPr>
          <w:rtl/>
          <w:lang w:bidi="ar-SA"/>
        </w:rPr>
        <w:t>از عمرو بن شعیب از پدرش از پدربزرگش روایت است که پیامبر</w:t>
      </w:r>
      <w:r w:rsidR="00E77FC2" w:rsidRPr="005C1132">
        <w:rPr>
          <w:lang w:bidi="ar-SA"/>
        </w:rPr>
        <w:sym w:font="AGA Arabesque" w:char="F072"/>
      </w:r>
      <w:r w:rsidR="00E77FC2" w:rsidRPr="005C1132">
        <w:rPr>
          <w:rtl/>
          <w:lang w:bidi="ar-SA"/>
        </w:rPr>
        <w:t xml:space="preserve"> فرمود: «موهای سفیدِ (سر و صورت) را نَکَنید؛ زیرا نورِ مسلمان در روز قیامت است».</w:t>
      </w:r>
    </w:p>
    <w:p w:rsidR="00152912" w:rsidRPr="005C1132" w:rsidRDefault="00152912" w:rsidP="00695262">
      <w:pPr>
        <w:autoSpaceDE w:val="0"/>
        <w:autoSpaceDN w:val="0"/>
        <w:adjustRightInd w:val="0"/>
        <w:rPr>
          <w:rtl/>
          <w:lang w:bidi="ar-SA"/>
        </w:rPr>
      </w:pPr>
    </w:p>
    <w:p w:rsidR="00177FB7" w:rsidRPr="005C1132" w:rsidRDefault="008F660E" w:rsidP="007B7506">
      <w:pPr>
        <w:spacing w:before="180" w:line="228" w:lineRule="auto"/>
        <w:rPr>
          <w:rtl/>
          <w:lang w:bidi="ar-SA"/>
        </w:rPr>
      </w:pPr>
      <w:r w:rsidRPr="007B7506">
        <w:rPr>
          <w:rStyle w:val="Char4"/>
          <w:rtl/>
          <w:lang w:bidi="ar-SA"/>
        </w:rPr>
        <w:t xml:space="preserve">1656- </w:t>
      </w:r>
      <w:r w:rsidR="00152912" w:rsidRPr="007B7506">
        <w:rPr>
          <w:rStyle w:val="Char4"/>
          <w:rtl/>
          <w:lang w:bidi="ar-SA"/>
        </w:rPr>
        <w:t>وعن عائشةَ</w:t>
      </w:r>
      <w:r w:rsidR="00336C74" w:rsidRPr="005C1132">
        <w:rPr>
          <w:rFonts w:cs="(M. Aiyada Ayoub ALKobaisi)"/>
          <w:rtl/>
          <w:lang w:bidi="ar-SA"/>
        </w:rPr>
        <w:t>&amp;</w:t>
      </w:r>
      <w:r w:rsidR="00152912" w:rsidRPr="007B7506">
        <w:rPr>
          <w:rStyle w:val="Char4"/>
          <w:rtl/>
          <w:lang w:bidi="ar-SA"/>
        </w:rPr>
        <w:t xml:space="preserve"> قالت: قال رسولُ اللهِ</w:t>
      </w:r>
      <w:r w:rsidR="00152912" w:rsidRPr="007B7506">
        <w:rPr>
          <w:rStyle w:val="Char4"/>
          <w:b w:val="0"/>
          <w:bCs w:val="0"/>
          <w:rtl/>
          <w:lang w:bidi="ar-SA"/>
        </w:rPr>
        <w:sym w:font="AGA Arabesque" w:char="F072"/>
      </w:r>
      <w:r w:rsidR="00152912" w:rsidRPr="007B7506">
        <w:rPr>
          <w:rStyle w:val="Char4"/>
          <w:rtl/>
          <w:lang w:bidi="ar-SA"/>
        </w:rPr>
        <w:t>: «مَنْ عَمِلَ عَمَلاً لَيْسَ علَيْهِ أمْرُنَا فَهُوَ رَدٌّ».</w:t>
      </w:r>
      <w:r w:rsidR="00177FB7" w:rsidRPr="005C1132">
        <w:rPr>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35"/>
      </w:r>
      <w:r w:rsidR="00A4520D" w:rsidRPr="00A4520D">
        <w:rPr>
          <w:rStyle w:val="FootnoteReference"/>
          <w:rFonts w:cs="B Lotus"/>
          <w:szCs w:val="28"/>
          <w:rtl/>
          <w:lang w:bidi="ar-SA"/>
        </w:rPr>
        <w:t>)</w:t>
      </w:r>
    </w:p>
    <w:p w:rsidR="008F660E" w:rsidRPr="005C1132" w:rsidRDefault="00177FB7" w:rsidP="00695262">
      <w:pPr>
        <w:rPr>
          <w:rFonts w:eastAsia="MS Mincho"/>
          <w:rtl/>
          <w:lang w:bidi="ar-SA"/>
        </w:rPr>
      </w:pPr>
      <w:r w:rsidRPr="005C1132">
        <w:rPr>
          <w:b/>
          <w:bCs/>
          <w:rtl/>
          <w:lang w:bidi="ar-SA"/>
        </w:rPr>
        <w:t>ترجمه:</w:t>
      </w:r>
      <w:r w:rsidRPr="005C1132">
        <w:rPr>
          <w:rtl/>
          <w:lang w:bidi="ar-SA"/>
        </w:rPr>
        <w:t xml:space="preserve"> عایشه</w:t>
      </w:r>
      <w:r w:rsidRPr="005C1132">
        <w:rPr>
          <w:rFonts w:cs="(M. Aiyada Ayoub ALKobaisi)"/>
          <w:rtl/>
          <w:lang w:bidi="ar-SA"/>
        </w:rPr>
        <w:t>&amp;</w:t>
      </w:r>
      <w:r w:rsidRPr="005C1132">
        <w:rPr>
          <w:rtl/>
          <w:lang w:bidi="ar-SA"/>
        </w:rPr>
        <w:t xml:space="preserve"> می‌گوید: رسول‌الله</w:t>
      </w:r>
      <w:r w:rsidRPr="005C1132">
        <w:rPr>
          <w:lang w:bidi="ar-SA"/>
        </w:rPr>
        <w:sym w:font="AGA Arabesque" w:char="F072"/>
      </w:r>
      <w:r w:rsidRPr="005C1132">
        <w:rPr>
          <w:rtl/>
          <w:lang w:bidi="ar-SA"/>
        </w:rPr>
        <w:t xml:space="preserve"> فرمود: «</w:t>
      </w:r>
      <w:r w:rsidRPr="005C1132">
        <w:rPr>
          <w:rFonts w:eastAsia="MS Mincho"/>
          <w:rtl/>
          <w:lang w:bidi="ar-SA"/>
        </w:rPr>
        <w:t>هرکس عملی انجام دهد که امر (دین) ما بر آن نیست، عملش مردود است».</w:t>
      </w:r>
    </w:p>
    <w:p w:rsidR="00177FB7" w:rsidRPr="005C1132" w:rsidRDefault="00177FB7" w:rsidP="00290E1E">
      <w:pPr>
        <w:ind w:firstLine="0"/>
        <w:jc w:val="center"/>
        <w:rPr>
          <w:rFonts w:eastAsia="MS Mincho"/>
          <w:rtl/>
          <w:lang w:bidi="ar-SA"/>
        </w:rPr>
      </w:pPr>
      <w:r w:rsidRPr="005C1132">
        <w:rPr>
          <w:rFonts w:eastAsia="MS Mincho"/>
          <w:rtl/>
          <w:lang w:bidi="ar-SA"/>
        </w:rPr>
        <w:t>***</w:t>
      </w:r>
    </w:p>
    <w:p w:rsidR="00336C74" w:rsidRPr="005C1132" w:rsidRDefault="00336C74" w:rsidP="00695262">
      <w:pPr>
        <w:jc w:val="center"/>
        <w:rPr>
          <w:rFonts w:eastAsia="MS Mincho"/>
          <w:rtl/>
          <w:lang w:bidi="ar-SA"/>
        </w:rPr>
        <w:sectPr w:rsidR="00336C74"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8F660E" w:rsidRPr="005C1132" w:rsidRDefault="00177FB7" w:rsidP="00336C74">
      <w:pPr>
        <w:pStyle w:val="a0"/>
        <w:rPr>
          <w:rtl/>
          <w:lang w:bidi="ar-SA"/>
        </w:rPr>
      </w:pPr>
      <w:bookmarkStart w:id="47" w:name="_Toc319506289"/>
      <w:r w:rsidRPr="005C1132">
        <w:rPr>
          <w:rtl/>
          <w:lang w:bidi="ar-SA"/>
        </w:rPr>
        <w:t xml:space="preserve">298- باب: </w:t>
      </w:r>
      <w:r w:rsidR="0094212F" w:rsidRPr="005C1132">
        <w:rPr>
          <w:rtl/>
          <w:lang w:bidi="ar-SA"/>
        </w:rPr>
        <w:t>کراهت استنجا و لمس شرمگاه با دست راست بدون عذر</w:t>
      </w:r>
      <w:bookmarkEnd w:id="47"/>
    </w:p>
    <w:p w:rsidR="00C937D8" w:rsidRPr="005C1132" w:rsidRDefault="0094212F" w:rsidP="007B7506">
      <w:pPr>
        <w:autoSpaceDE w:val="0"/>
        <w:autoSpaceDN w:val="0"/>
        <w:adjustRightInd w:val="0"/>
        <w:spacing w:before="180" w:line="228" w:lineRule="auto"/>
        <w:rPr>
          <w:b/>
          <w:bCs/>
          <w:rtl/>
          <w:lang w:bidi="ar-SA"/>
        </w:rPr>
      </w:pPr>
      <w:r w:rsidRPr="007B7506">
        <w:rPr>
          <w:rStyle w:val="Char4"/>
          <w:rtl/>
          <w:lang w:bidi="ar-SA"/>
        </w:rPr>
        <w:t xml:space="preserve">1657- </w:t>
      </w:r>
      <w:r w:rsidR="002A59CD" w:rsidRPr="007B7506">
        <w:rPr>
          <w:rStyle w:val="Char4"/>
          <w:rtl/>
          <w:lang w:bidi="ar-SA"/>
        </w:rPr>
        <w:t>وعن أبي قتادةَ</w:t>
      </w:r>
      <w:r w:rsidR="002A59CD" w:rsidRPr="007B7506">
        <w:rPr>
          <w:rStyle w:val="Char4"/>
          <w:b w:val="0"/>
          <w:bCs w:val="0"/>
          <w:rtl/>
          <w:lang w:bidi="ar-SA"/>
        </w:rPr>
        <w:sym w:font="AGA Arabesque" w:char="F074"/>
      </w:r>
      <w:r w:rsidR="002A59CD" w:rsidRPr="007B7506">
        <w:rPr>
          <w:rStyle w:val="Char4"/>
          <w:rtl/>
          <w:lang w:bidi="ar-SA"/>
        </w:rPr>
        <w:t xml:space="preserve"> عَنِ النَّبِيِّ</w:t>
      </w:r>
      <w:r w:rsidR="002A59CD" w:rsidRPr="007B7506">
        <w:rPr>
          <w:rStyle w:val="Char4"/>
          <w:b w:val="0"/>
          <w:bCs w:val="0"/>
          <w:rtl/>
          <w:lang w:bidi="ar-SA"/>
        </w:rPr>
        <w:sym w:font="AGA Arabesque" w:char="F072"/>
      </w:r>
      <w:r w:rsidR="002A59CD" w:rsidRPr="007B7506">
        <w:rPr>
          <w:rStyle w:val="Char4"/>
          <w:rtl/>
          <w:lang w:bidi="ar-SA"/>
        </w:rPr>
        <w:t xml:space="preserve"> قالَ: «إذا بَالَ أَحَدُكُمْ، فَلا يَأخُذَنَّ ذَكَرَهُ بِيَمِينِهِ، وَلا يَسْتَنْجِ بِيَمِينِهِ، وَلا يَتَنَفَّسْ فِي الإنَاءِ».</w:t>
      </w:r>
      <w:r w:rsidR="00C937D8" w:rsidRPr="005C1132">
        <w:rPr>
          <w:rFonts w:ascii="Traditional Arabic" w:hAnsi="Traditional Arabic" w:cs="Traditional Arabic"/>
          <w:noProof w:val="0"/>
          <w:sz w:val="32"/>
          <w:szCs w:val="32"/>
          <w:rtl/>
          <w:lang w:bidi="ar-SA"/>
        </w:rPr>
        <w:t xml:space="preserve"> </w:t>
      </w:r>
      <w:r w:rsidR="00C937D8"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36"/>
      </w:r>
      <w:r w:rsidR="00A4520D" w:rsidRPr="00A4520D">
        <w:rPr>
          <w:rStyle w:val="FootnoteReference"/>
          <w:rFonts w:cs="B Lotus"/>
          <w:szCs w:val="28"/>
          <w:rtl/>
          <w:lang w:bidi="ar-SA"/>
        </w:rPr>
        <w:t>)</w:t>
      </w:r>
    </w:p>
    <w:p w:rsidR="004A6B20" w:rsidRPr="005C1132" w:rsidRDefault="00C937D8" w:rsidP="00695262">
      <w:pPr>
        <w:autoSpaceDE w:val="0"/>
        <w:autoSpaceDN w:val="0"/>
        <w:adjustRightInd w:val="0"/>
        <w:rPr>
          <w:rtl/>
          <w:lang w:bidi="ar-SA"/>
        </w:rPr>
      </w:pPr>
      <w:r w:rsidRPr="005C1132">
        <w:rPr>
          <w:b/>
          <w:bCs/>
          <w:rtl/>
          <w:lang w:bidi="ar-SA"/>
        </w:rPr>
        <w:t>ترجمه:</w:t>
      </w:r>
      <w:r w:rsidRPr="005C1132">
        <w:rPr>
          <w:rtl/>
          <w:lang w:bidi="ar-SA"/>
        </w:rPr>
        <w:t xml:space="preserve"> ابوقتاده</w:t>
      </w:r>
      <w:r w:rsidRPr="005C1132">
        <w:rPr>
          <w:lang w:bidi="ar-SA"/>
        </w:rPr>
        <w:sym w:font="AGA Arabesque" w:char="F074"/>
      </w:r>
      <w:r w:rsidRPr="005C1132">
        <w:rPr>
          <w:rtl/>
          <w:lang w:bidi="ar-SA"/>
        </w:rPr>
        <w:t xml:space="preserve"> می‌گوید: </w:t>
      </w:r>
      <w:r w:rsidR="0076610E" w:rsidRPr="005C1132">
        <w:rPr>
          <w:rtl/>
          <w:lang w:bidi="ar-SA"/>
        </w:rPr>
        <w:t>پیامبر</w:t>
      </w:r>
      <w:r w:rsidR="0076610E" w:rsidRPr="005C1132">
        <w:rPr>
          <w:lang w:bidi="ar-SA"/>
        </w:rPr>
        <w:sym w:font="AGA Arabesque" w:char="F072"/>
      </w:r>
      <w:r w:rsidR="0076610E" w:rsidRPr="005C1132">
        <w:rPr>
          <w:rtl/>
          <w:lang w:bidi="ar-SA"/>
        </w:rPr>
        <w:t xml:space="preserve"> فرمود: </w:t>
      </w:r>
      <w:r w:rsidRPr="005C1132">
        <w:rPr>
          <w:rtl/>
          <w:lang w:bidi="ar-SA"/>
        </w:rPr>
        <w:t>«هیچ‌یک از شما هنگام ادرار کردن، آلت خود را با دست راست نگیرد و با دست راست استنجا نکند؛ (و هنگام نوشیدنِ آب) در ظرف آب نفس نکشد».</w:t>
      </w:r>
    </w:p>
    <w:p w:rsidR="004A6B20" w:rsidRPr="005C1132" w:rsidRDefault="004A6B20" w:rsidP="00695262">
      <w:pPr>
        <w:autoSpaceDE w:val="0"/>
        <w:autoSpaceDN w:val="0"/>
        <w:adjustRightInd w:val="0"/>
        <w:rPr>
          <w:rtl/>
          <w:lang w:bidi="ar-SA"/>
        </w:rPr>
      </w:pPr>
      <w:r w:rsidRPr="005C1132">
        <w:rPr>
          <w:rtl/>
          <w:lang w:bidi="ar-SA"/>
        </w:rPr>
        <w:t>احادیث فراوان و صحیحی در این باره وجود دارد.</w:t>
      </w:r>
    </w:p>
    <w:p w:rsidR="004A6B20" w:rsidRPr="006734E3" w:rsidRDefault="004A6B20"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4A6B20" w:rsidRPr="005C1132" w:rsidRDefault="004A6B20" w:rsidP="00695262">
      <w:pPr>
        <w:autoSpaceDE w:val="0"/>
        <w:autoSpaceDN w:val="0"/>
        <w:adjustRightInd w:val="0"/>
        <w:rPr>
          <w:rFonts w:ascii="Traditional Arabic" w:hAnsi="Traditional Arabic"/>
          <w:rtl/>
          <w:lang w:bidi="ar-SA"/>
        </w:rPr>
      </w:pPr>
      <w:r w:rsidRPr="005C1132">
        <w:rPr>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بابی درباره‌ی کراهت استنجا با دست راست گشوده است؛ استنجا به شستن یا تمیز کردن محل ادرار و مدفوع با آب گفته می‌شود و گاه با سنگ و اشیای جای‌گزین از قبیل: خاکستر، چوب و خاک انجام می‌گردد که به آن، </w:t>
      </w:r>
      <w:r w:rsidRPr="005C1132">
        <w:rPr>
          <w:rFonts w:ascii="Traditional Arabic" w:hAnsi="Traditional Arabic" w:cs="Times New Roman"/>
          <w:rtl/>
          <w:lang w:bidi="ar-SA"/>
        </w:rPr>
        <w:t>"</w:t>
      </w:r>
      <w:r w:rsidRPr="005C1132">
        <w:rPr>
          <w:rFonts w:ascii="Traditional Arabic" w:hAnsi="Traditional Arabic"/>
          <w:rtl/>
          <w:lang w:bidi="ar-SA"/>
        </w:rPr>
        <w:t>استجمار</w:t>
      </w:r>
      <w:r w:rsidRPr="005C1132">
        <w:rPr>
          <w:rFonts w:ascii="Traditional Arabic" w:hAnsi="Traditional Arabic" w:cs="Times New Roman"/>
          <w:rtl/>
          <w:lang w:bidi="ar-SA"/>
        </w:rPr>
        <w:t>"</w:t>
      </w:r>
      <w:r w:rsidRPr="005C1132">
        <w:rPr>
          <w:rFonts w:ascii="Traditional Arabic" w:hAnsi="Traditional Arabic"/>
          <w:rtl/>
          <w:lang w:bidi="ar-SA"/>
        </w:rPr>
        <w:t xml:space="preserve"> می‌گویند. استجمار شرایطی دارد که علما رحمهم‌الله ذکر کرده‌اند؛ اما شرط استنجا با آب این است که اثر نجاست از میان برود؛ وقتی اثر نجاست از میان رفت و محل ادرار و مدفوع، مانند اول شد، طهارت حاصل می‌شود.</w:t>
      </w:r>
    </w:p>
    <w:p w:rsidR="004357D6" w:rsidRPr="005C1132" w:rsidRDefault="004A6B20" w:rsidP="00695262">
      <w:pPr>
        <w:autoSpaceDE w:val="0"/>
        <w:autoSpaceDN w:val="0"/>
        <w:adjustRightInd w:val="0"/>
        <w:rPr>
          <w:rtl/>
          <w:lang w:bidi="ar-SA"/>
        </w:rPr>
      </w:pPr>
      <w:r w:rsidRPr="005C1132">
        <w:rPr>
          <w:rFonts w:ascii="Traditional Arabic" w:hAnsi="Traditional Arabic"/>
          <w:rtl/>
          <w:lang w:bidi="ar-SA"/>
        </w:rPr>
        <w:t>سپس مولف</w:t>
      </w:r>
      <w:r w:rsidR="00D13B8A" w:rsidRPr="005C1132">
        <w:rPr>
          <w:rFonts w:ascii="Traditional Arabic" w:hAnsi="Traditional Arabic" w:cs="CTraditional Arabic"/>
          <w:rtl/>
          <w:lang w:bidi="ar-SA"/>
        </w:rPr>
        <w:t>/</w:t>
      </w:r>
      <w:r w:rsidRPr="005C1132">
        <w:rPr>
          <w:rFonts w:ascii="Traditional Arabic" w:hAnsi="Traditional Arabic"/>
          <w:rtl/>
          <w:lang w:bidi="ar-SA"/>
        </w:rPr>
        <w:t xml:space="preserve"> حدیثی بدین مضمون آورده است که </w:t>
      </w:r>
      <w:r w:rsidRPr="005C1132">
        <w:rPr>
          <w:rtl/>
          <w:lang w:bidi="ar-SA"/>
        </w:rPr>
        <w:t>ابوقتاده</w:t>
      </w:r>
      <w:r w:rsidRPr="005C1132">
        <w:rPr>
          <w:lang w:bidi="ar-SA"/>
        </w:rPr>
        <w:sym w:font="AGA Arabesque" w:char="F074"/>
      </w:r>
      <w:r w:rsidRPr="005C1132">
        <w:rPr>
          <w:rtl/>
          <w:lang w:bidi="ar-SA"/>
        </w:rPr>
        <w:t xml:space="preserve"> می‌گوید: «هیچ‌یک از شما هنگام ادرار کردن، آلت خود را با دست راست نگیرد و با دست راست استنجا نکند»؛ زیرا دست راست، شرافت دارد؛ از این‌رو علما گفته‌اند:</w:t>
      </w:r>
      <w:r w:rsidR="004357D6" w:rsidRPr="005C1132">
        <w:rPr>
          <w:rtl/>
          <w:lang w:bidi="ar-SA"/>
        </w:rPr>
        <w:t xml:space="preserve"> دست راست بر دست چپ مقدّم می‌باشد؛ مگر در مواردی که برای پاک کردن آلودگی‌ست. لذا هنگام استنجا با دست راست آب می‌ریزند و با دست چپ، پاک می‌کنند. و هنگام استجمار، سنگ را به‌دست چپ می‌گیرند و محل مدفوع را با دست چپ تمیز می‌کنند.</w:t>
      </w:r>
    </w:p>
    <w:p w:rsidR="004A6B20" w:rsidRPr="005C1132" w:rsidRDefault="004357D6" w:rsidP="00695262">
      <w:pPr>
        <w:autoSpaceDE w:val="0"/>
        <w:autoSpaceDN w:val="0"/>
        <w:adjustRightInd w:val="0"/>
        <w:rPr>
          <w:rtl/>
          <w:lang w:bidi="ar-SA"/>
        </w:rPr>
      </w:pPr>
      <w:r w:rsidRPr="005C1132">
        <w:rPr>
          <w:rtl/>
          <w:lang w:bidi="ar-SA"/>
        </w:rPr>
        <w:t>در ادامه‌ی این حدیث آمده است: «</w:t>
      </w:r>
      <w:r w:rsidR="004A6B20" w:rsidRPr="005C1132">
        <w:rPr>
          <w:rtl/>
          <w:lang w:bidi="ar-SA"/>
        </w:rPr>
        <w:t xml:space="preserve">(و هنگام نوشیدنِ آب) در </w:t>
      </w:r>
      <w:r w:rsidRPr="005C1132">
        <w:rPr>
          <w:rtl/>
          <w:lang w:bidi="ar-SA"/>
        </w:rPr>
        <w:t xml:space="preserve">ظرف آب نفس نکشد»؛ یعنی: سنت، این است که با سه نفس آب بخورد؛ جرعه‌ای بنوشد و لیوان را از دهانش جدا کند؛ سپس جرعه‌ای دیگر سر بکشد و پس از جدا کردن لیوان از دهانش، جرعه‌ی سوم را بنوشد. این، روش سنت در آشامیدن آب است و برای معده نیز مفیدتر می‌باشد؛ زیرا تشنگی، در معده </w:t>
      </w:r>
      <w:r w:rsidR="00CE3C56" w:rsidRPr="005C1132">
        <w:rPr>
          <w:rtl/>
          <w:lang w:bidi="ar-SA"/>
        </w:rPr>
        <w:t xml:space="preserve">التهاب و حرارت </w:t>
      </w:r>
      <w:r w:rsidRPr="005C1132">
        <w:rPr>
          <w:rtl/>
          <w:lang w:bidi="ar-SA"/>
        </w:rPr>
        <w:t>ایجاد می</w:t>
      </w:r>
      <w:r w:rsidR="00CE3C56" w:rsidRPr="005C1132">
        <w:rPr>
          <w:rtl/>
          <w:lang w:bidi="ar-SA"/>
        </w:rPr>
        <w:t>‌کند؛ از این‌رو</w:t>
      </w:r>
      <w:r w:rsidRPr="005C1132">
        <w:rPr>
          <w:rtl/>
          <w:lang w:bidi="ar-SA"/>
        </w:rPr>
        <w:t xml:space="preserve"> اگر به‌یک‌باره آب بنوشیم، بر روی معده اثر منفی می‌گذارد. هم</w:t>
      </w:r>
      <w:r w:rsidR="00CE3C56" w:rsidRPr="005C1132">
        <w:rPr>
          <w:rtl/>
          <w:lang w:bidi="ar-SA"/>
        </w:rPr>
        <w:t>‌چنین اگر هنگام نوشیدن آب</w:t>
      </w:r>
      <w:r w:rsidRPr="005C1132">
        <w:rPr>
          <w:rtl/>
          <w:lang w:bidi="ar-SA"/>
        </w:rPr>
        <w:t xml:space="preserve"> نفس بکشیم،</w:t>
      </w:r>
      <w:r w:rsidR="004E7A61" w:rsidRPr="005C1132">
        <w:rPr>
          <w:rtl/>
          <w:lang w:bidi="ar-SA"/>
        </w:rPr>
        <w:t xml:space="preserve"> آبی که از دهان فرو می‌رود با بازدم برخورد می‌کند و </w:t>
      </w:r>
      <w:r w:rsidR="00251C7D" w:rsidRPr="005C1132">
        <w:rPr>
          <w:rtl/>
          <w:lang w:bidi="ar-SA"/>
        </w:rPr>
        <w:t>ممکن است در گلو گیر نماید یا به نای برود و باعث خفگی شود.</w:t>
      </w:r>
      <w:r w:rsidR="003D52C5" w:rsidRPr="005C1132">
        <w:rPr>
          <w:rtl/>
          <w:lang w:bidi="ar-SA"/>
        </w:rPr>
        <w:t xml:space="preserve"> هم‌چنین ممکن است که آب </w:t>
      </w:r>
      <w:r w:rsidR="00CE3C56" w:rsidRPr="005C1132">
        <w:rPr>
          <w:rtl/>
          <w:lang w:bidi="ar-SA"/>
        </w:rPr>
        <w:t xml:space="preserve">با </w:t>
      </w:r>
      <w:r w:rsidR="003D52C5" w:rsidRPr="005C1132">
        <w:rPr>
          <w:rtl/>
          <w:lang w:bidi="ar-SA"/>
        </w:rPr>
        <w:t>میکروب‌هایی که در بازدم وجود دارد، آمیخته شود و بدین‌سان این میکروب‌ها وارد معده شده، باعث بیماری شوند. در هر حال، به فرمان پیامبر اکرم</w:t>
      </w:r>
      <w:r w:rsidR="003D52C5" w:rsidRPr="005C1132">
        <w:rPr>
          <w:lang w:bidi="ar-SA"/>
        </w:rPr>
        <w:sym w:font="AGA Arabesque" w:char="F072"/>
      </w:r>
      <w:r w:rsidR="003D52C5" w:rsidRPr="005C1132">
        <w:rPr>
          <w:rtl/>
          <w:lang w:bidi="ar-SA"/>
        </w:rPr>
        <w:t xml:space="preserve"> در ظرف آب تنفس نمی‌کنیم.</w:t>
      </w:r>
    </w:p>
    <w:p w:rsidR="004A6B20" w:rsidRPr="005C1132" w:rsidRDefault="00DD67E3"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916486" w:rsidRPr="005C1132" w:rsidRDefault="00916486" w:rsidP="00695262">
      <w:pPr>
        <w:autoSpaceDE w:val="0"/>
        <w:autoSpaceDN w:val="0"/>
        <w:adjustRightInd w:val="0"/>
        <w:jc w:val="center"/>
        <w:rPr>
          <w:rFonts w:ascii="Traditional Arabic" w:hAnsi="Traditional Arabic"/>
          <w:rtl/>
          <w:lang w:bidi="ar-SA"/>
        </w:rPr>
        <w:sectPr w:rsidR="00916486" w:rsidRPr="005C1132" w:rsidSect="004B1EE2">
          <w:headerReference w:type="default" r:id="rId57"/>
          <w:footnotePr>
            <w:numRestart w:val="eachPage"/>
          </w:footnotePr>
          <w:pgSz w:w="11906" w:h="16838" w:code="9"/>
          <w:pgMar w:top="737" w:right="2381" w:bottom="3969" w:left="2381" w:header="737" w:footer="3969" w:gutter="0"/>
          <w:cols w:space="720"/>
          <w:titlePg/>
          <w:bidi/>
          <w:rtlGutter/>
          <w:docGrid w:linePitch="360"/>
        </w:sectPr>
      </w:pPr>
    </w:p>
    <w:p w:rsidR="00DD67E3" w:rsidRPr="005C1132" w:rsidRDefault="00DD67E3" w:rsidP="00916486">
      <w:pPr>
        <w:pStyle w:val="a0"/>
        <w:rPr>
          <w:rtl/>
          <w:lang w:bidi="ar-SA"/>
        </w:rPr>
      </w:pPr>
      <w:bookmarkStart w:id="48" w:name="_Toc319506290"/>
      <w:r w:rsidRPr="005C1132">
        <w:rPr>
          <w:rtl/>
          <w:lang w:bidi="ar-SA"/>
        </w:rPr>
        <w:t>299- باب: کراهت راه رفتن با یک لنگه‌ی کفش یا یک موزه</w:t>
      </w:r>
      <w:r w:rsidR="00D578AD" w:rsidRPr="005C1132">
        <w:rPr>
          <w:rtl/>
          <w:lang w:bidi="ar-SA"/>
        </w:rPr>
        <w:t xml:space="preserve"> (جوراب)</w:t>
      </w:r>
      <w:r w:rsidRPr="005C1132">
        <w:rPr>
          <w:rtl/>
          <w:lang w:bidi="ar-SA"/>
        </w:rPr>
        <w:t xml:space="preserve"> بدون عذر؛ و نیز کراهت پوشیدنِ کفش و موزه در حالت ایستاده بدون عذر</w:t>
      </w:r>
      <w:bookmarkEnd w:id="48"/>
    </w:p>
    <w:p w:rsidR="00ED300F" w:rsidRPr="007B7506" w:rsidRDefault="00DD67E3" w:rsidP="007B7506">
      <w:pPr>
        <w:pStyle w:val="a3"/>
        <w:rPr>
          <w:rtl/>
          <w:lang w:bidi="ar-SA"/>
        </w:rPr>
      </w:pPr>
      <w:r w:rsidRPr="007B7506">
        <w:rPr>
          <w:rtl/>
          <w:lang w:bidi="ar-SA"/>
        </w:rPr>
        <w:t xml:space="preserve">1658- </w:t>
      </w:r>
      <w:r w:rsidR="00ED300F" w:rsidRPr="007B7506">
        <w:rPr>
          <w:rtl/>
          <w:lang w:bidi="ar-SA"/>
        </w:rPr>
        <w:t>عن أبي هريرةَ</w:t>
      </w:r>
      <w:r w:rsidR="00ED300F" w:rsidRPr="007B7506">
        <w:rPr>
          <w:b w:val="0"/>
          <w:bCs w:val="0"/>
          <w:rtl/>
          <w:lang w:bidi="ar-SA"/>
        </w:rPr>
        <w:sym w:font="AGA Arabesque" w:char="F074"/>
      </w:r>
      <w:r w:rsidR="00ED300F" w:rsidRPr="007B7506">
        <w:rPr>
          <w:rtl/>
          <w:lang w:bidi="ar-SA"/>
        </w:rPr>
        <w:t xml:space="preserve"> أنَّ رسُولَ الله</w:t>
      </w:r>
      <w:r w:rsidR="00ED300F" w:rsidRPr="007B7506">
        <w:rPr>
          <w:b w:val="0"/>
          <w:bCs w:val="0"/>
          <w:rtl/>
          <w:lang w:bidi="ar-SA"/>
        </w:rPr>
        <w:sym w:font="AGA Arabesque" w:char="F072"/>
      </w:r>
      <w:r w:rsidR="00ED300F" w:rsidRPr="007B7506">
        <w:rPr>
          <w:rtl/>
          <w:lang w:bidi="ar-SA"/>
        </w:rPr>
        <w:t xml:space="preserve"> قالَ: «لا يَمشِ أحَدُكُمْ فِي نَعْلٍ وَاحِدَةٍ، لِيَنْعَلْهُمَا جَمِيعاً، أو لِيَخْلَعْهُمَا جَمِيعاً».</w:t>
      </w:r>
    </w:p>
    <w:p w:rsidR="0076610E" w:rsidRPr="005C1132" w:rsidRDefault="00ED300F" w:rsidP="00D034DB">
      <w:pPr>
        <w:autoSpaceDE w:val="0"/>
        <w:autoSpaceDN w:val="0"/>
        <w:adjustRightInd w:val="0"/>
        <w:spacing w:line="228" w:lineRule="auto"/>
        <w:rPr>
          <w:b/>
          <w:bCs/>
          <w:rtl/>
          <w:lang w:bidi="ar-SA"/>
        </w:rPr>
      </w:pPr>
      <w:r w:rsidRPr="007B7506">
        <w:rPr>
          <w:rStyle w:val="Char4"/>
          <w:rtl/>
          <w:lang w:bidi="ar-SA"/>
        </w:rPr>
        <w:t>وفي روايةٍ: «أو لِيُحْفِهِمَا جَمِيعاً».</w:t>
      </w:r>
      <w:r w:rsidR="0076610E" w:rsidRPr="005C1132">
        <w:rPr>
          <w:rFonts w:ascii="Traditional Arabic" w:hAnsi="Traditional Arabic" w:cs="Traditional Arabic"/>
          <w:noProof w:val="0"/>
          <w:sz w:val="32"/>
          <w:szCs w:val="32"/>
          <w:rtl/>
          <w:lang w:bidi="ar-SA"/>
        </w:rPr>
        <w:t xml:space="preserve"> </w:t>
      </w:r>
      <w:r w:rsidR="0076610E"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37"/>
      </w:r>
      <w:r w:rsidR="00A4520D" w:rsidRPr="00A4520D">
        <w:rPr>
          <w:rStyle w:val="FootnoteReference"/>
          <w:rFonts w:cs="B Lotus"/>
          <w:szCs w:val="28"/>
          <w:rtl/>
          <w:lang w:bidi="ar-SA"/>
        </w:rPr>
        <w:t>)</w:t>
      </w:r>
    </w:p>
    <w:p w:rsidR="00DD67E3" w:rsidRPr="005C1132" w:rsidRDefault="0076610E" w:rsidP="00695262">
      <w:pPr>
        <w:autoSpaceDE w:val="0"/>
        <w:autoSpaceDN w:val="0"/>
        <w:adjustRightInd w:val="0"/>
        <w:rPr>
          <w:rFonts w:ascii="Traditional Arabic" w:hAnsi="Traditional Arabic"/>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«هیچ‌یک از شما با یک لنگه‌ی کفش راه نرود</w:t>
      </w:r>
      <w:r w:rsidRPr="005C1132">
        <w:rPr>
          <w:rFonts w:ascii="Traditional Arabic" w:hAnsi="Traditional Arabic"/>
          <w:rtl/>
          <w:lang w:bidi="ar-SA"/>
        </w:rPr>
        <w:t>؛ یا هر دو لنگه را بپوشد یا این‌که هر دو را درآورَد».</w:t>
      </w:r>
    </w:p>
    <w:p w:rsidR="0076610E" w:rsidRPr="005C1132" w:rsidRDefault="0076610E"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در روایتی دیگر الفاظ دیگری آمده که به همین معناست.</w:t>
      </w:r>
    </w:p>
    <w:p w:rsidR="004E47BF" w:rsidRPr="005C1132" w:rsidRDefault="002D3546" w:rsidP="007B7506">
      <w:pPr>
        <w:autoSpaceDE w:val="0"/>
        <w:autoSpaceDN w:val="0"/>
        <w:adjustRightInd w:val="0"/>
        <w:spacing w:before="180" w:line="228" w:lineRule="auto"/>
        <w:rPr>
          <w:b/>
          <w:bCs/>
          <w:rtl/>
          <w:lang w:bidi="ar-SA"/>
        </w:rPr>
      </w:pPr>
      <w:r w:rsidRPr="007B7506">
        <w:rPr>
          <w:rStyle w:val="Char4"/>
          <w:rtl/>
          <w:lang w:bidi="ar-SA"/>
        </w:rPr>
        <w:t xml:space="preserve">1659- </w:t>
      </w:r>
      <w:r w:rsidR="004E47BF" w:rsidRPr="007B7506">
        <w:rPr>
          <w:rStyle w:val="Char4"/>
          <w:rtl/>
          <w:lang w:bidi="ar-SA"/>
        </w:rPr>
        <w:t>وعنه قال: سَمِعْتُ رسولَ الله</w:t>
      </w:r>
      <w:r w:rsidR="004E47BF" w:rsidRPr="007B7506">
        <w:rPr>
          <w:rStyle w:val="Char4"/>
          <w:b w:val="0"/>
          <w:bCs w:val="0"/>
          <w:rtl/>
          <w:lang w:bidi="ar-SA"/>
        </w:rPr>
        <w:sym w:font="AGA Arabesque" w:char="F072"/>
      </w:r>
      <w:r w:rsidR="004E47BF" w:rsidRPr="007B7506">
        <w:rPr>
          <w:rStyle w:val="Char4"/>
          <w:rtl/>
          <w:lang w:bidi="ar-SA"/>
        </w:rPr>
        <w:t xml:space="preserve"> يَقُولُ: «إذا انْقَطَعَ شِسْعُ نَعْلِ أَحَدِكمْ، فَلا يَمْشِ فِي الأُخْرَى حَتَّى يُصْلِحَهَا».</w:t>
      </w:r>
      <w:r w:rsidR="004E47BF" w:rsidRPr="005C1132">
        <w:rPr>
          <w:rFonts w:ascii="Traditional Arabic" w:hAnsi="Traditional Arabic" w:cs="Traditional Arabic"/>
          <w:noProof w:val="0"/>
          <w:sz w:val="32"/>
          <w:szCs w:val="32"/>
          <w:rtl/>
          <w:lang w:bidi="ar-SA"/>
        </w:rPr>
        <w:t xml:space="preserve"> </w:t>
      </w:r>
      <w:r w:rsidR="004E47BF" w:rsidRPr="005C1132">
        <w:rPr>
          <w:rFonts w:asci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38"/>
      </w:r>
      <w:r w:rsidR="00A4520D" w:rsidRPr="00A4520D">
        <w:rPr>
          <w:rStyle w:val="FootnoteReference"/>
          <w:rFonts w:cs="B Lotus"/>
          <w:szCs w:val="28"/>
          <w:rtl/>
          <w:lang w:bidi="ar-SA"/>
        </w:rPr>
        <w:t>)</w:t>
      </w:r>
    </w:p>
    <w:p w:rsidR="002D3546" w:rsidRPr="00130E7A" w:rsidRDefault="004E47BF" w:rsidP="00695262">
      <w:pPr>
        <w:autoSpaceDE w:val="0"/>
        <w:autoSpaceDN w:val="0"/>
        <w:adjustRightInd w:val="0"/>
        <w:rPr>
          <w:rFonts w:ascii="Traditional Arabic" w:hAnsi="Traditional Arabic"/>
          <w:spacing w:val="-4"/>
          <w:rtl/>
          <w:lang w:bidi="ar-SA"/>
        </w:rPr>
      </w:pPr>
      <w:r w:rsidRPr="00130E7A">
        <w:rPr>
          <w:b/>
          <w:bCs/>
          <w:spacing w:val="-4"/>
          <w:rtl/>
          <w:lang w:bidi="ar-SA"/>
        </w:rPr>
        <w:t>ترجمه:</w:t>
      </w:r>
      <w:r w:rsidRPr="00130E7A">
        <w:rPr>
          <w:spacing w:val="-4"/>
          <w:rtl/>
          <w:lang w:bidi="ar-SA"/>
        </w:rPr>
        <w:t xml:space="preserve"> ابوهریره</w:t>
      </w:r>
      <w:r w:rsidRPr="00130E7A">
        <w:rPr>
          <w:spacing w:val="-4"/>
          <w:lang w:bidi="ar-SA"/>
        </w:rPr>
        <w:sym w:font="AGA Arabesque" w:char="F074"/>
      </w:r>
      <w:r w:rsidRPr="00130E7A">
        <w:rPr>
          <w:spacing w:val="-4"/>
          <w:rtl/>
          <w:lang w:bidi="ar-SA"/>
        </w:rPr>
        <w:t xml:space="preserve"> می‌گوید: از رسول‌الله</w:t>
      </w:r>
      <w:r w:rsidRPr="00130E7A">
        <w:rPr>
          <w:spacing w:val="-4"/>
          <w:lang w:bidi="ar-SA"/>
        </w:rPr>
        <w:sym w:font="AGA Arabesque" w:char="F072"/>
      </w:r>
      <w:r w:rsidRPr="00130E7A">
        <w:rPr>
          <w:spacing w:val="-4"/>
          <w:rtl/>
          <w:lang w:bidi="ar-SA"/>
        </w:rPr>
        <w:t xml:space="preserve"> شنیدم که می‌فرمود: «</w:t>
      </w:r>
      <w:r w:rsidR="00E11D8D" w:rsidRPr="00130E7A">
        <w:rPr>
          <w:rFonts w:ascii="Traditional Arabic" w:hAnsi="Traditional Arabic"/>
          <w:spacing w:val="-4"/>
          <w:rtl/>
          <w:lang w:bidi="ar-SA"/>
        </w:rPr>
        <w:t>هرگاه بند کفش یکی از شما پاره شد، نباید با لنگه‌ی دیگر راه برود تا آن‌که لنگه‌ی خراب را تعمیر کند».</w:t>
      </w:r>
    </w:p>
    <w:p w:rsidR="00F51F79" w:rsidRPr="005C1132" w:rsidRDefault="007D55CF" w:rsidP="007B7506">
      <w:pPr>
        <w:spacing w:before="180" w:line="228" w:lineRule="auto"/>
        <w:rPr>
          <w:sz w:val="32"/>
          <w:szCs w:val="32"/>
          <w:rtl/>
          <w:lang w:bidi="ar-SA"/>
        </w:rPr>
      </w:pPr>
      <w:r w:rsidRPr="007B7506">
        <w:rPr>
          <w:rStyle w:val="Char4"/>
          <w:rtl/>
          <w:lang w:bidi="ar-SA"/>
        </w:rPr>
        <w:t xml:space="preserve">1660- </w:t>
      </w:r>
      <w:r w:rsidR="005358DE" w:rsidRPr="007B7506">
        <w:rPr>
          <w:rStyle w:val="Char4"/>
          <w:rtl/>
          <w:lang w:bidi="ar-SA"/>
        </w:rPr>
        <w:t>عن جابرٍ</w:t>
      </w:r>
      <w:r w:rsidR="005358DE" w:rsidRPr="007B7506">
        <w:rPr>
          <w:rStyle w:val="Char4"/>
          <w:b w:val="0"/>
          <w:bCs w:val="0"/>
          <w:rtl/>
          <w:lang w:bidi="ar-SA"/>
        </w:rPr>
        <w:sym w:font="AGA Arabesque" w:char="F074"/>
      </w:r>
      <w:r w:rsidR="005358DE" w:rsidRPr="007B7506">
        <w:rPr>
          <w:rStyle w:val="Char4"/>
          <w:rtl/>
          <w:lang w:bidi="ar-SA"/>
        </w:rPr>
        <w:t xml:space="preserve"> أنَّ رسولَ اللهِ</w:t>
      </w:r>
      <w:r w:rsidR="005358DE" w:rsidRPr="007B7506">
        <w:rPr>
          <w:rStyle w:val="Char4"/>
          <w:b w:val="0"/>
          <w:bCs w:val="0"/>
          <w:rtl/>
          <w:lang w:bidi="ar-SA"/>
        </w:rPr>
        <w:sym w:font="AGA Arabesque" w:char="F072"/>
      </w:r>
      <w:r w:rsidR="005358DE" w:rsidRPr="007B7506">
        <w:rPr>
          <w:rStyle w:val="Char4"/>
          <w:rtl/>
          <w:lang w:bidi="ar-SA"/>
        </w:rPr>
        <w:t xml:space="preserve"> نَهَى أنْ يَنْتَعِلَ الرَّجُلُ قَائِماً.</w:t>
      </w:r>
      <w:r w:rsidR="00F51F79" w:rsidRPr="005C1132">
        <w:rPr>
          <w:sz w:val="24"/>
          <w:szCs w:val="24"/>
          <w:rtl/>
          <w:lang w:bidi="ar-SA"/>
        </w:rPr>
        <w:t xml:space="preserve"> </w:t>
      </w:r>
      <w:r w:rsidR="00F51F79" w:rsidRPr="005C1132">
        <w:rPr>
          <w:rtl/>
          <w:lang w:bidi="ar-SA"/>
        </w:rPr>
        <w:t>[روایت ابوداود با اِسنادِ حسن]</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39"/>
      </w:r>
      <w:r w:rsidR="00A4520D" w:rsidRPr="00A4520D">
        <w:rPr>
          <w:rStyle w:val="FootnoteReference"/>
          <w:rFonts w:cs="B Lotus"/>
          <w:sz w:val="28"/>
          <w:szCs w:val="28"/>
          <w:rtl/>
          <w:lang w:bidi="ar-SA"/>
        </w:rPr>
        <w:t>)</w:t>
      </w:r>
    </w:p>
    <w:p w:rsidR="007D55CF" w:rsidRPr="005C1132" w:rsidRDefault="00F51F79"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5B056E" w:rsidRPr="005C1132">
        <w:rPr>
          <w:rtl/>
          <w:lang w:bidi="ar-SA"/>
        </w:rPr>
        <w:t>جابر</w:t>
      </w:r>
      <w:r w:rsidRPr="005C1132">
        <w:rPr>
          <w:lang w:bidi="ar-SA"/>
        </w:rPr>
        <w:sym w:font="AGA Arabesque" w:char="F074"/>
      </w:r>
      <w:r w:rsidRPr="005C1132">
        <w:rPr>
          <w:rtl/>
          <w:lang w:bidi="ar-SA"/>
        </w:rPr>
        <w:t xml:space="preserve"> می</w:t>
      </w:r>
      <w:r w:rsidR="005B056E" w:rsidRPr="005C1132">
        <w:rPr>
          <w:rtl/>
          <w:lang w:bidi="ar-SA"/>
        </w:rPr>
        <w:t>‌گوید: رسول‌الله</w:t>
      </w:r>
      <w:r w:rsidR="005B056E" w:rsidRPr="005C1132">
        <w:rPr>
          <w:lang w:bidi="ar-SA"/>
        </w:rPr>
        <w:sym w:font="AGA Arabesque" w:char="F072"/>
      </w:r>
      <w:r w:rsidR="005B056E" w:rsidRPr="005C1132">
        <w:rPr>
          <w:rtl/>
          <w:lang w:bidi="ar-SA"/>
        </w:rPr>
        <w:t xml:space="preserve"> از این‌که کسی در حالت ایستاده کفش بپوشد، نهی فرمود.</w:t>
      </w:r>
    </w:p>
    <w:p w:rsidR="00687474" w:rsidRPr="006734E3" w:rsidRDefault="00687474"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687474" w:rsidRPr="005C1132" w:rsidRDefault="00687474" w:rsidP="00695262">
      <w:pPr>
        <w:autoSpaceDE w:val="0"/>
        <w:autoSpaceDN w:val="0"/>
        <w:adjustRightInd w:val="0"/>
        <w:rPr>
          <w:rtl/>
          <w:lang w:bidi="ar-SA"/>
        </w:rPr>
      </w:pPr>
      <w:r w:rsidRPr="005C1132">
        <w:rPr>
          <w:rtl/>
          <w:lang w:bidi="ar-SA"/>
        </w:rPr>
        <w:t>این احادیث درباره‌ی کراهت راه رفتن با یک لنگه‌ی کفش یا پوشیدنِ یک لنگه‌ی موزه است؛ بلکه انسان باید هر دو لنگه‌ی کفش را بپوشد یا این‌که هر دو را درآورَد.</w:t>
      </w:r>
    </w:p>
    <w:p w:rsidR="00687474" w:rsidRPr="005C1132" w:rsidRDefault="00687474" w:rsidP="00695262">
      <w:pPr>
        <w:autoSpaceDE w:val="0"/>
        <w:autoSpaceDN w:val="0"/>
        <w:adjustRightInd w:val="0"/>
        <w:rPr>
          <w:rtl/>
          <w:lang w:bidi="ar-SA"/>
        </w:rPr>
      </w:pPr>
      <w:r w:rsidRPr="005C1132">
        <w:rPr>
          <w:rtl/>
          <w:lang w:bidi="ar-SA"/>
        </w:rPr>
        <w:t>می‌دانید که کفش پوشیدن و پابرهنه راه رفتن، هر دو سنت است؛ از این‌رو پیامبر</w:t>
      </w:r>
      <w:r w:rsidRPr="005C1132">
        <w:rPr>
          <w:lang w:bidi="ar-SA"/>
        </w:rPr>
        <w:sym w:font="AGA Arabesque" w:char="F072"/>
      </w:r>
      <w:r w:rsidRPr="005C1132">
        <w:rPr>
          <w:rtl/>
          <w:lang w:bidi="ar-SA"/>
        </w:rPr>
        <w:t xml:space="preserve"> از تن‌پروری نهی نموده و دستور داده که گاهی از اوقات، پابرهنه راه برویم</w:t>
      </w:r>
      <w:r w:rsidR="000D1EA6" w:rsidRPr="005C1132">
        <w:rPr>
          <w:rtl/>
          <w:lang w:bidi="ar-SA"/>
        </w:rPr>
        <w:t>؛ اما مردم پابرهنه راه رفتن را بد می‌دانند و اگر کسی را ببینند که پابرهنه راه می‌رود، او را سرزنش می‌کنند؛ این، اشتباه است؛ زیرا پیامبر</w:t>
      </w:r>
      <w:r w:rsidR="000D1EA6" w:rsidRPr="005C1132">
        <w:rPr>
          <w:lang w:bidi="ar-SA"/>
        </w:rPr>
        <w:sym w:font="AGA Arabesque" w:char="F072"/>
      </w:r>
      <w:r w:rsidR="000D1EA6" w:rsidRPr="005C1132">
        <w:rPr>
          <w:rtl/>
          <w:lang w:bidi="ar-SA"/>
        </w:rPr>
        <w:t xml:space="preserve"> از تن‌پروری نهی نموده و دستور داده که گاهی از اوقات، پابرهنه راه برویم. هنگامی که می‌خواهید کفش بپوشید، ابتدا از پای راست آغاز کنید و هنگام درآوردن کفش، ابتدا پای چپ خود را درآورید؛ هم‌چنین هنگامی که می‌خواهید نماز بخوانید، کفش‌های خود را تکان دهید و آن را به زمین بمالید تا از هرگونه آلودگی‌ای پاک شود؛ زیرا نماز خواندن با کفش در سنت نبوی ثابت شده است؛ پیامبر</w:t>
      </w:r>
      <w:r w:rsidR="000D1EA6" w:rsidRPr="005C1132">
        <w:rPr>
          <w:lang w:bidi="ar-SA"/>
        </w:rPr>
        <w:sym w:font="AGA Arabesque" w:char="F072"/>
      </w:r>
      <w:r w:rsidR="000D1EA6" w:rsidRPr="005C1132">
        <w:rPr>
          <w:rtl/>
          <w:lang w:bidi="ar-SA"/>
        </w:rPr>
        <w:t xml:space="preserve"> فرموده است: </w:t>
      </w:r>
      <w:r w:rsidR="000D1EA6" w:rsidRPr="005C1132">
        <w:rPr>
          <w:rStyle w:val="Char7"/>
          <w:rtl/>
          <w:lang w:bidi="ar-SA"/>
        </w:rPr>
        <w:t>«</w:t>
      </w:r>
      <w:r w:rsidR="00B25232" w:rsidRPr="005C1132">
        <w:rPr>
          <w:rStyle w:val="Char7"/>
          <w:rtl/>
          <w:lang w:bidi="ar-SA"/>
        </w:rPr>
        <w:t>صَلُّوا فِي نِعَالِكُمْ، خَالِفُوا الْيَهُودَ</w:t>
      </w:r>
      <w:r w:rsidR="000D1EA6" w:rsidRPr="005C1132">
        <w:rPr>
          <w:rStyle w:val="Char7"/>
          <w:rtl/>
          <w:lang w:bidi="ar-SA"/>
        </w:rPr>
        <w:t>»</w:t>
      </w:r>
      <w:r w:rsidR="00B25232" w:rsidRPr="005C1132">
        <w:rPr>
          <w:rtl/>
          <w:lang w:bidi="ar-SA"/>
        </w:rPr>
        <w:t xml:space="preserve">؛ یعنی: «با یهود مخالفت کنید و با کفش‌هایتان نماز </w:t>
      </w:r>
      <w:r w:rsidR="00DA390C" w:rsidRPr="005C1132">
        <w:rPr>
          <w:rtl/>
          <w:lang w:bidi="ar-SA"/>
        </w:rPr>
        <w:t>بخوانید».؛ زیرا یهودیان با کفش‌هایشان نماز نمی</w:t>
      </w:r>
      <w:r w:rsidR="00483888" w:rsidRPr="005C1132">
        <w:rPr>
          <w:rtl/>
          <w:lang w:bidi="ar-SA"/>
        </w:rPr>
        <w:t>‌خوانند. گفتنی‌ست:</w:t>
      </w:r>
      <w:r w:rsidR="00DA390C" w:rsidRPr="005C1132">
        <w:rPr>
          <w:rtl/>
          <w:lang w:bidi="ar-SA"/>
        </w:rPr>
        <w:t xml:space="preserve"> هیچ فرقی میانِ نماز خواندن با موزه یا جوراب و نماز خواندن با کفش وجود ندارد؛ این، در حالی‌ست که بسیاری از مردم با جوراب و موزه نماز می‌خوانند؛ ولی نماز خواندن با کفش را ناپسند می</w:t>
      </w:r>
      <w:r w:rsidR="006648B4" w:rsidRPr="005C1132">
        <w:rPr>
          <w:rtl/>
          <w:lang w:bidi="ar-SA"/>
        </w:rPr>
        <w:t xml:space="preserve">‌پندارند و بدین‌سان </w:t>
      </w:r>
      <w:r w:rsidR="00DA390C" w:rsidRPr="005C1132">
        <w:rPr>
          <w:rtl/>
          <w:lang w:bidi="ar-SA"/>
        </w:rPr>
        <w:t>این سنت، ترک شده است.</w:t>
      </w:r>
      <w:r w:rsidR="000745C8" w:rsidRPr="005C1132">
        <w:rPr>
          <w:rtl/>
          <w:lang w:bidi="ar-SA"/>
        </w:rPr>
        <w:t xml:space="preserve"> البته </w:t>
      </w:r>
      <w:r w:rsidR="00495C5B" w:rsidRPr="005C1132">
        <w:rPr>
          <w:rtl/>
          <w:lang w:bidi="ar-SA"/>
        </w:rPr>
        <w:t xml:space="preserve">فقط </w:t>
      </w:r>
      <w:r w:rsidR="000745C8" w:rsidRPr="005C1132">
        <w:rPr>
          <w:rtl/>
          <w:lang w:bidi="ar-SA"/>
        </w:rPr>
        <w:t xml:space="preserve">در مساجدی </w:t>
      </w:r>
      <w:r w:rsidR="00CA750F" w:rsidRPr="005C1132">
        <w:rPr>
          <w:rtl/>
          <w:lang w:bidi="ar-SA"/>
        </w:rPr>
        <w:t>می‌توان با کفش نماز ‌خواند</w:t>
      </w:r>
      <w:r w:rsidR="000745C8" w:rsidRPr="005C1132">
        <w:rPr>
          <w:rtl/>
          <w:lang w:bidi="ar-SA"/>
        </w:rPr>
        <w:t xml:space="preserve"> که مانند مساجد گذشته با ریگ و ماسه فرش شده</w:t>
      </w:r>
      <w:r w:rsidR="00495C5B" w:rsidRPr="005C1132">
        <w:rPr>
          <w:rtl/>
          <w:lang w:bidi="ar-SA"/>
        </w:rPr>
        <w:t xml:space="preserve">‌اند؛ زیرا </w:t>
      </w:r>
      <w:r w:rsidR="00A34895" w:rsidRPr="005C1132">
        <w:rPr>
          <w:rtl/>
          <w:lang w:bidi="ar-SA"/>
        </w:rPr>
        <w:t xml:space="preserve">ناگفته پیداست که بردن کفش به درون </w:t>
      </w:r>
      <w:r w:rsidR="00495C5B" w:rsidRPr="005C1132">
        <w:rPr>
          <w:rtl/>
          <w:lang w:bidi="ar-SA"/>
        </w:rPr>
        <w:t xml:space="preserve">مساجدی که با موکت و قالی فرش شده‌اند، </w:t>
      </w:r>
      <w:r w:rsidR="00A34895" w:rsidRPr="005C1132">
        <w:rPr>
          <w:rtl/>
          <w:lang w:bidi="ar-SA"/>
        </w:rPr>
        <w:t>غیربهداشتی‌ست و فرش‌ها را آلوده می‌گرداند؛ لذا کسی که می‌خواهد به سنت نماز خواندن با کفش عمل کند، شایسته است که نمازهای سنت یا نافله را در خانه‌اش بخواند و با پو</w:t>
      </w:r>
      <w:r w:rsidR="00E36A01" w:rsidRPr="005C1132">
        <w:rPr>
          <w:rtl/>
          <w:lang w:bidi="ar-SA"/>
        </w:rPr>
        <w:t>ش</w:t>
      </w:r>
      <w:r w:rsidR="00A34895" w:rsidRPr="005C1132">
        <w:rPr>
          <w:rtl/>
          <w:lang w:bidi="ar-SA"/>
        </w:rPr>
        <w:t>یدن کفش به این سنت</w:t>
      </w:r>
      <w:r w:rsidR="00E36A01" w:rsidRPr="005C1132">
        <w:rPr>
          <w:rtl/>
          <w:lang w:bidi="ar-SA"/>
        </w:rPr>
        <w:t>ِ ترک‌شده</w:t>
      </w:r>
      <w:r w:rsidR="00A34895" w:rsidRPr="005C1132">
        <w:rPr>
          <w:rtl/>
          <w:lang w:bidi="ar-SA"/>
        </w:rPr>
        <w:t xml:space="preserve"> عمل نماید.</w:t>
      </w:r>
    </w:p>
    <w:p w:rsidR="002779A0" w:rsidRPr="005C1132" w:rsidRDefault="002779A0" w:rsidP="00695262">
      <w:pPr>
        <w:autoSpaceDE w:val="0"/>
        <w:autoSpaceDN w:val="0"/>
        <w:adjustRightInd w:val="0"/>
        <w:rPr>
          <w:rFonts w:ascii="Traditional Arabic" w:hAnsi="Traditional Arabic"/>
          <w:rtl/>
          <w:lang w:bidi="ar-SA"/>
        </w:rPr>
      </w:pPr>
      <w:r w:rsidRPr="005C1132">
        <w:rPr>
          <w:rtl/>
          <w:lang w:bidi="ar-SA"/>
        </w:rPr>
        <w:t>حدیث بعدی، حدیثی بدین مضمون است که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«هیچ‌یک از شما با یک لنگه‌ی کفش راه نرود</w:t>
      </w:r>
      <w:r w:rsidRPr="005C1132">
        <w:rPr>
          <w:rFonts w:ascii="Traditional Arabic" w:hAnsi="Traditional Arabic"/>
          <w:rtl/>
          <w:lang w:bidi="ar-SA"/>
        </w:rPr>
        <w:t>؛ یا هر دو لنگه را بپوشد یا این‌که هر دو را درآورَد»؛ علتش این است که دین اسلام، دین عدالت می‌باشد و حتی درباره‌ی پوشش نیز به عدل و عدالت سفارش کرده و از راه رفتن با یک لنگه‌ی کفش منع نموده است؛ چراکه این کار، جفایی در حقّ پای برهنه می‌باشد؛ علما</w:t>
      </w:r>
      <w:r w:rsidR="000523F7" w:rsidRPr="005C1132">
        <w:rPr>
          <w:rFonts w:ascii="Traditional Arabic" w:hAnsi="Traditional Arabic"/>
          <w:rtl/>
          <w:lang w:bidi="ar-SA"/>
        </w:rPr>
        <w:t xml:space="preserve"> رحمهم</w:t>
      </w:r>
      <w:r w:rsidR="000523F7" w:rsidRPr="005C1132">
        <w:rPr>
          <w:rFonts w:ascii="Traditional Arabic" w:hAnsi="Traditional Arabic"/>
          <w:rtl/>
          <w:cs/>
          <w:lang w:bidi="ar-SA"/>
        </w:rPr>
        <w:t>‎الله</w:t>
      </w:r>
      <w:r w:rsidRPr="005C1132">
        <w:rPr>
          <w:rFonts w:ascii="Traditional Arabic" w:hAnsi="Traditional Arabic"/>
          <w:rtl/>
          <w:lang w:bidi="ar-SA"/>
        </w:rPr>
        <w:t xml:space="preserve"> گفته‌اند: نباید با یک لنگه‌ی کفش راه رفت؛ حتی اگر به‌خاطر تعمیر لنگه‌ای باشد که خراب شده است؛ از این‌رو در حدیثی که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روایت کرده، آمده است که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w:t>
      </w:r>
      <w:r w:rsidRPr="005C1132">
        <w:rPr>
          <w:rtl/>
          <w:lang w:bidi="ar-SA"/>
        </w:rPr>
        <w:t xml:space="preserve"> «</w:t>
      </w:r>
      <w:r w:rsidRPr="005C1132">
        <w:rPr>
          <w:rFonts w:ascii="Traditional Arabic" w:hAnsi="Traditional Arabic"/>
          <w:rtl/>
          <w:lang w:bidi="ar-SA"/>
        </w:rPr>
        <w:t>هرگاه بند کفش یکی از شما پاره شد، نباید با لنگه‌ی دیگر راه برود تا آن‌که لنگه‌ی خراب را تعمیر کند».</w:t>
      </w:r>
    </w:p>
    <w:p w:rsidR="002779A0" w:rsidRPr="005C1132" w:rsidRDefault="002779A0" w:rsidP="00695262">
      <w:pPr>
        <w:autoSpaceDE w:val="0"/>
        <w:autoSpaceDN w:val="0"/>
        <w:adjustRightInd w:val="0"/>
        <w:rPr>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حدیثی بدین مضمون آورده است که </w:t>
      </w:r>
      <w:r w:rsidRPr="005C1132">
        <w:rPr>
          <w:rtl/>
          <w:lang w:bidi="ar-SA"/>
        </w:rPr>
        <w:t>جابر</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از این‌که کسی در حالت ایستاده کفش بپوشد، نهی فرمود». این، درباره‌ی کفش‌ها</w:t>
      </w:r>
      <w:r w:rsidR="005E6766" w:rsidRPr="005C1132">
        <w:rPr>
          <w:rtl/>
          <w:lang w:bidi="ar-SA"/>
        </w:rPr>
        <w:t>ی</w:t>
      </w:r>
      <w:r w:rsidRPr="005C1132">
        <w:rPr>
          <w:rtl/>
          <w:lang w:bidi="ar-SA"/>
        </w:rPr>
        <w:t>ی‌ست که انسان ناگزیر است که از دست خود برای پوشیدنِ آن کمک بگیرد و بدین منظور خودش را خَم کند؛ در این حالت، ممکن است که انسان به زمین بیفتد؛ اما بسیاری از کفش‌های امروزی به‌گونه‌ای‌ هستند که به‌سادگی می‌توانیم آن‌ها را در حالتِ ایستاده بپوشیم و نیازی نیست که پای خود را بالا بگیریم یا خود را خَم کنیم.</w:t>
      </w:r>
    </w:p>
    <w:p w:rsidR="005E6766" w:rsidRPr="005C1132" w:rsidRDefault="005E6766" w:rsidP="00290E1E">
      <w:pPr>
        <w:autoSpaceDE w:val="0"/>
        <w:autoSpaceDN w:val="0"/>
        <w:adjustRightInd w:val="0"/>
        <w:ind w:firstLine="0"/>
        <w:jc w:val="center"/>
        <w:rPr>
          <w:rtl/>
          <w:lang w:bidi="ar-SA"/>
        </w:rPr>
      </w:pPr>
      <w:r w:rsidRPr="005C1132">
        <w:rPr>
          <w:rtl/>
          <w:lang w:bidi="ar-SA"/>
        </w:rPr>
        <w:t>***</w:t>
      </w:r>
    </w:p>
    <w:p w:rsidR="00916486" w:rsidRPr="005C1132" w:rsidRDefault="00916486" w:rsidP="00695262">
      <w:pPr>
        <w:autoSpaceDE w:val="0"/>
        <w:autoSpaceDN w:val="0"/>
        <w:adjustRightInd w:val="0"/>
        <w:jc w:val="center"/>
        <w:rPr>
          <w:rtl/>
          <w:lang w:bidi="ar-SA"/>
        </w:rPr>
        <w:sectPr w:rsidR="00916486" w:rsidRPr="005C1132" w:rsidSect="004B1EE2">
          <w:headerReference w:type="default" r:id="rId58"/>
          <w:footnotePr>
            <w:numRestart w:val="eachPage"/>
          </w:footnotePr>
          <w:pgSz w:w="11906" w:h="16838" w:code="9"/>
          <w:pgMar w:top="737" w:right="2381" w:bottom="3969" w:left="2381" w:header="737" w:footer="3969" w:gutter="0"/>
          <w:cols w:space="720"/>
          <w:titlePg/>
          <w:bidi/>
          <w:rtlGutter/>
          <w:docGrid w:linePitch="360"/>
        </w:sectPr>
      </w:pPr>
    </w:p>
    <w:p w:rsidR="005E6766" w:rsidRPr="005C1132" w:rsidRDefault="005E6766" w:rsidP="00916486">
      <w:pPr>
        <w:pStyle w:val="a0"/>
        <w:rPr>
          <w:rtl/>
          <w:lang w:bidi="ar-SA"/>
        </w:rPr>
      </w:pPr>
      <w:bookmarkStart w:id="49" w:name="_Toc319506291"/>
      <w:r w:rsidRPr="005C1132">
        <w:rPr>
          <w:rtl/>
          <w:lang w:bidi="ar-SA"/>
        </w:rPr>
        <w:t>300- باب: نهی از روشن گذاشتن آتش در خانه به‌هنگام خواب و امثال آن، چه آتش چراغ باشد و چه آتشی دیگر</w:t>
      </w:r>
      <w:bookmarkEnd w:id="49"/>
    </w:p>
    <w:p w:rsidR="00431428" w:rsidRPr="005C1132" w:rsidRDefault="005E6766" w:rsidP="007B7506">
      <w:pPr>
        <w:autoSpaceDE w:val="0"/>
        <w:autoSpaceDN w:val="0"/>
        <w:adjustRightInd w:val="0"/>
        <w:spacing w:before="180" w:line="228" w:lineRule="auto"/>
        <w:rPr>
          <w:b/>
          <w:bCs/>
          <w:rtl/>
          <w:lang w:bidi="ar-SA"/>
        </w:rPr>
      </w:pPr>
      <w:r w:rsidRPr="007B7506">
        <w:rPr>
          <w:rStyle w:val="Char4"/>
          <w:rtl/>
          <w:lang w:bidi="ar-SA"/>
        </w:rPr>
        <w:t xml:space="preserve">1661- </w:t>
      </w:r>
      <w:r w:rsidR="00ED3844" w:rsidRPr="007B7506">
        <w:rPr>
          <w:rStyle w:val="Char4"/>
          <w:rtl/>
          <w:lang w:bidi="ar-SA"/>
        </w:rPr>
        <w:t>عن ابن عمرَ</w:t>
      </w:r>
      <w:r w:rsidR="00916486" w:rsidRPr="005C1132">
        <w:rPr>
          <w:rFonts w:ascii="Traditional Arabic" w:hAnsi="Traditional Arabic" w:cs="(M. Aiyada Ayoub ALKobaisi)"/>
          <w:noProof w:val="0"/>
          <w:rtl/>
          <w:lang w:bidi="ar-SA"/>
        </w:rPr>
        <w:t>$</w:t>
      </w:r>
      <w:r w:rsidR="00ED3844" w:rsidRPr="007B7506">
        <w:rPr>
          <w:rStyle w:val="Char4"/>
          <w:rtl/>
          <w:lang w:bidi="ar-SA"/>
        </w:rPr>
        <w:t xml:space="preserve"> عَنِ النَّبِيِّ</w:t>
      </w:r>
      <w:r w:rsidR="00ED3844" w:rsidRPr="007B7506">
        <w:rPr>
          <w:rStyle w:val="Char4"/>
          <w:b w:val="0"/>
          <w:bCs w:val="0"/>
          <w:rtl/>
          <w:lang w:bidi="ar-SA"/>
        </w:rPr>
        <w:sym w:font="AGA Arabesque" w:char="F072"/>
      </w:r>
      <w:r w:rsidR="00ED3844" w:rsidRPr="007B7506">
        <w:rPr>
          <w:rStyle w:val="Char4"/>
          <w:rtl/>
          <w:lang w:bidi="ar-SA"/>
        </w:rPr>
        <w:t xml:space="preserve"> قال: «لا تَتْرُكُوا النَّارَ فِي بُيُوتِكُمْ حِينَ تَنَامُونَ».</w:t>
      </w:r>
      <w:r w:rsidR="00431428" w:rsidRPr="005C1132">
        <w:rPr>
          <w:rFonts w:ascii="Traditional Arabic" w:hAnsi="Traditional Arabic" w:cs="Traditional Arabic"/>
          <w:noProof w:val="0"/>
          <w:sz w:val="32"/>
          <w:szCs w:val="32"/>
          <w:rtl/>
          <w:lang w:bidi="ar-SA"/>
        </w:rPr>
        <w:t xml:space="preserve"> </w:t>
      </w:r>
      <w:r w:rsidR="00431428"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40"/>
      </w:r>
      <w:r w:rsidR="00A4520D" w:rsidRPr="00A4520D">
        <w:rPr>
          <w:rStyle w:val="FootnoteReference"/>
          <w:rFonts w:cs="B Lotus"/>
          <w:szCs w:val="28"/>
          <w:rtl/>
          <w:lang w:bidi="ar-SA"/>
        </w:rPr>
        <w:t>)</w:t>
      </w:r>
    </w:p>
    <w:p w:rsidR="002779A0" w:rsidRPr="005C1132" w:rsidRDefault="00431428" w:rsidP="00695262">
      <w:pPr>
        <w:autoSpaceDE w:val="0"/>
        <w:autoSpaceDN w:val="0"/>
        <w:adjustRightInd w:val="0"/>
        <w:rPr>
          <w:rtl/>
          <w:lang w:bidi="ar-SA"/>
        </w:rPr>
      </w:pPr>
      <w:r w:rsidRPr="005C1132">
        <w:rPr>
          <w:b/>
          <w:bCs/>
          <w:rtl/>
          <w:lang w:bidi="ar-SA"/>
        </w:rPr>
        <w:t>ترجمه:</w:t>
      </w:r>
      <w:r w:rsidRPr="005C1132">
        <w:rPr>
          <w:rtl/>
          <w:lang w:bidi="ar-SA"/>
        </w:rPr>
        <w:t xml:space="preserve"> ابن‌عمر</w:t>
      </w:r>
      <w:r w:rsidRPr="005C1132">
        <w:rPr>
          <w:rFonts w:cs="(M. Aiyada Ayoub ALKobaisi)"/>
          <w:rtl/>
          <w:lang w:bidi="ar-SA"/>
        </w:rPr>
        <w:t>$</w:t>
      </w:r>
      <w:r w:rsidRPr="005C1132">
        <w:rPr>
          <w:rtl/>
          <w:lang w:bidi="ar-SA"/>
        </w:rPr>
        <w:t xml:space="preserve"> می‌گوید: پیامبر</w:t>
      </w:r>
      <w:r w:rsidRPr="005C1132">
        <w:rPr>
          <w:lang w:bidi="ar-SA"/>
        </w:rPr>
        <w:sym w:font="AGA Arabesque" w:char="F072"/>
      </w:r>
      <w:r w:rsidRPr="005C1132">
        <w:rPr>
          <w:rtl/>
          <w:lang w:bidi="ar-SA"/>
        </w:rPr>
        <w:t xml:space="preserve"> فرمود: «هنگامی که می‌خوابید، آتش را در خانه‌هایتان روشن نگذارید».</w:t>
      </w:r>
    </w:p>
    <w:p w:rsidR="0033308C" w:rsidRPr="005C1132" w:rsidRDefault="00431428" w:rsidP="007B7506">
      <w:pPr>
        <w:autoSpaceDE w:val="0"/>
        <w:autoSpaceDN w:val="0"/>
        <w:adjustRightInd w:val="0"/>
        <w:spacing w:before="180" w:line="228" w:lineRule="auto"/>
        <w:rPr>
          <w:b/>
          <w:bCs/>
          <w:rtl/>
          <w:lang w:bidi="ar-SA"/>
        </w:rPr>
      </w:pPr>
      <w:r w:rsidRPr="007B7506">
        <w:rPr>
          <w:rStyle w:val="Char4"/>
          <w:rtl/>
          <w:lang w:bidi="ar-SA"/>
        </w:rPr>
        <w:t>1662- وعن أبي موسى الأشعريِّ</w:t>
      </w:r>
      <w:r w:rsidRPr="007B7506">
        <w:rPr>
          <w:rStyle w:val="Char4"/>
          <w:b w:val="0"/>
          <w:bCs w:val="0"/>
          <w:rtl/>
          <w:lang w:bidi="ar-SA"/>
        </w:rPr>
        <w:sym w:font="AGA Arabesque" w:char="F074"/>
      </w:r>
      <w:r w:rsidRPr="007B7506">
        <w:rPr>
          <w:rStyle w:val="Char4"/>
          <w:rtl/>
          <w:lang w:bidi="ar-SA"/>
        </w:rPr>
        <w:t xml:space="preserve"> قال: احْتَرَقَ بَيْتٌ بالمَدِينَةِ عَلَى أهْلِهِ مِنَ اللَّيْلِ، فَلَمَّا حُدِّثَ رَسُولُ اللهِ</w:t>
      </w:r>
      <w:r w:rsidRPr="007B7506">
        <w:rPr>
          <w:rStyle w:val="Char4"/>
          <w:b w:val="0"/>
          <w:bCs w:val="0"/>
          <w:rtl/>
          <w:lang w:bidi="ar-SA"/>
        </w:rPr>
        <w:sym w:font="AGA Arabesque" w:char="F072"/>
      </w:r>
      <w:r w:rsidRPr="007B7506">
        <w:rPr>
          <w:rStyle w:val="Char4"/>
          <w:rtl/>
          <w:lang w:bidi="ar-SA"/>
        </w:rPr>
        <w:t xml:space="preserve"> بِشَأنِهِم، قالَ: «إنَّ هذِهِ النَّارَ عَدُوٌّ لَكُمْ، فَإذا نِمْتُمْ، فَأطْفِئُوهَا».</w:t>
      </w:r>
      <w:r w:rsidR="0033308C" w:rsidRPr="005C1132">
        <w:rPr>
          <w:rFonts w:ascii="Traditional Arabic" w:hAnsi="Traditional Arabic" w:cs="Traditional Arabic"/>
          <w:noProof w:val="0"/>
          <w:sz w:val="32"/>
          <w:szCs w:val="32"/>
          <w:rtl/>
          <w:lang w:bidi="ar-SA"/>
        </w:rPr>
        <w:t xml:space="preserve"> </w:t>
      </w:r>
      <w:r w:rsidR="0033308C"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41"/>
      </w:r>
      <w:r w:rsidR="00A4520D" w:rsidRPr="00A4520D">
        <w:rPr>
          <w:rStyle w:val="FootnoteReference"/>
          <w:rFonts w:cs="B Lotus"/>
          <w:szCs w:val="28"/>
          <w:rtl/>
          <w:lang w:bidi="ar-SA"/>
        </w:rPr>
        <w:t>)</w:t>
      </w:r>
    </w:p>
    <w:p w:rsidR="00431428" w:rsidRPr="005C1132" w:rsidRDefault="0033308C" w:rsidP="00695262">
      <w:pPr>
        <w:autoSpaceDE w:val="0"/>
        <w:autoSpaceDN w:val="0"/>
        <w:adjustRightInd w:val="0"/>
        <w:rPr>
          <w:rFonts w:ascii="Traditional Arabic" w:hAnsi="Traditional Arabic"/>
          <w:rtl/>
          <w:lang w:bidi="ar-SA"/>
        </w:rPr>
      </w:pPr>
      <w:r w:rsidRPr="005C1132">
        <w:rPr>
          <w:b/>
          <w:bCs/>
          <w:rtl/>
          <w:lang w:bidi="ar-SA"/>
        </w:rPr>
        <w:t>ترجمه:</w:t>
      </w:r>
      <w:r w:rsidRPr="005C1132">
        <w:rPr>
          <w:rtl/>
          <w:lang w:bidi="ar-SA"/>
        </w:rPr>
        <w:t xml:space="preserve"> ابوموسی اشعری</w:t>
      </w:r>
      <w:r w:rsidRPr="005C1132">
        <w:rPr>
          <w:lang w:bidi="ar-SA"/>
        </w:rPr>
        <w:sym w:font="AGA Arabesque" w:char="F074"/>
      </w:r>
      <w:r w:rsidRPr="005C1132">
        <w:rPr>
          <w:rtl/>
          <w:lang w:bidi="ar-SA"/>
        </w:rPr>
        <w:t xml:space="preserve"> می‌گوید: </w:t>
      </w:r>
      <w:r w:rsidRPr="005C1132">
        <w:rPr>
          <w:rFonts w:ascii="Traditional Arabic" w:hAnsi="Traditional Arabic"/>
          <w:rtl/>
          <w:lang w:bidi="ar-SA"/>
        </w:rPr>
        <w:t>شبی خانه‌ای در مدینه با ساکنانش آتش گرفت. وقتی این خبر به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رسید، فرمود: «این آتش، دشمن شماست؛ هنگامی که می‌خواهید بخوابید، آن</w:t>
      </w:r>
      <w:r w:rsidR="00BA3619" w:rsidRPr="005C1132">
        <w:rPr>
          <w:rFonts w:ascii="Traditional Arabic" w:hAnsi="Traditional Arabic"/>
          <w:rtl/>
          <w:lang w:bidi="ar-SA"/>
        </w:rPr>
        <w:t xml:space="preserve"> </w:t>
      </w:r>
      <w:r w:rsidRPr="005C1132">
        <w:rPr>
          <w:rFonts w:ascii="Traditional Arabic" w:hAnsi="Traditional Arabic"/>
          <w:rtl/>
          <w:lang w:bidi="ar-SA"/>
        </w:rPr>
        <w:t>‌را خاموش کنید».</w:t>
      </w:r>
    </w:p>
    <w:p w:rsidR="007E1832" w:rsidRPr="005C1132" w:rsidRDefault="00BA3619" w:rsidP="007B7506">
      <w:pPr>
        <w:autoSpaceDE w:val="0"/>
        <w:autoSpaceDN w:val="0"/>
        <w:adjustRightInd w:val="0"/>
        <w:spacing w:before="180" w:line="228" w:lineRule="auto"/>
        <w:rPr>
          <w:b/>
          <w:bCs/>
          <w:rtl/>
          <w:lang w:bidi="ar-SA"/>
        </w:rPr>
      </w:pPr>
      <w:r w:rsidRPr="007B7506">
        <w:rPr>
          <w:rStyle w:val="Char4"/>
          <w:rtl/>
          <w:lang w:bidi="ar-SA"/>
        </w:rPr>
        <w:t xml:space="preserve">1663- </w:t>
      </w:r>
      <w:r w:rsidR="00380AA3" w:rsidRPr="007B7506">
        <w:rPr>
          <w:rStyle w:val="Char4"/>
          <w:rtl/>
          <w:lang w:bidi="ar-SA"/>
        </w:rPr>
        <w:t>وعن جابرٍ</w:t>
      </w:r>
      <w:r w:rsidR="00380AA3" w:rsidRPr="007B7506">
        <w:rPr>
          <w:rStyle w:val="Char4"/>
          <w:b w:val="0"/>
          <w:bCs w:val="0"/>
          <w:rtl/>
          <w:lang w:bidi="ar-SA"/>
        </w:rPr>
        <w:sym w:font="AGA Arabesque" w:char="F074"/>
      </w:r>
      <w:r w:rsidR="00380AA3" w:rsidRPr="007B7506">
        <w:rPr>
          <w:rStyle w:val="Char4"/>
          <w:rtl/>
          <w:lang w:bidi="ar-SA"/>
        </w:rPr>
        <w:t xml:space="preserve"> عن رسولِ اللهِ</w:t>
      </w:r>
      <w:r w:rsidR="00380AA3" w:rsidRPr="007B7506">
        <w:rPr>
          <w:rStyle w:val="Char4"/>
          <w:b w:val="0"/>
          <w:bCs w:val="0"/>
          <w:rtl/>
          <w:lang w:bidi="ar-SA"/>
        </w:rPr>
        <w:sym w:font="AGA Arabesque" w:char="F072"/>
      </w:r>
      <w:r w:rsidR="00380AA3" w:rsidRPr="007B7506">
        <w:rPr>
          <w:rStyle w:val="Char4"/>
          <w:rtl/>
          <w:lang w:bidi="ar-SA"/>
        </w:rPr>
        <w:t xml:space="preserve"> قال: «غَطُّوا الإنَاءَ، وَأَوْكِئُوا السِّقَاءَ، وَأَغْلِقُوا الأَبْوَابَ وَأطْفِئُوا السِّرَاجَ، فإنَّ الشَّيْطَانَ لا يَحُلُّ سِقَاءً، وَلا يَفْتَحُ بَاباً، وَلا يَكْشِفُ إنَاءً؛ فإنْ لَمْ يَجِدْ أَحَدُكُمْ إلاَّ أنْ يَعْرُضَ عَلَى إنَائِهِ عُوداً، وَيَذْكُرَ اسْمَ اللهِ، فَلْيَفْعَل، فإنَّ الفُوَيْسِقَةَ تُضْرِمُ عَلَى أهْلِ البَيْتِ بَيْتَهُمْ».</w:t>
      </w:r>
      <w:r w:rsidR="007E1832" w:rsidRPr="005C1132">
        <w:rPr>
          <w:rFonts w:ascii="Traditional Arabic" w:hAnsi="Traditional Arabic" w:cs="Traditional Arabic"/>
          <w:noProof w:val="0"/>
          <w:sz w:val="32"/>
          <w:szCs w:val="32"/>
          <w:rtl/>
          <w:lang w:bidi="ar-SA"/>
        </w:rPr>
        <w:t xml:space="preserve"> </w:t>
      </w:r>
      <w:r w:rsidR="007E1832" w:rsidRPr="005C1132">
        <w:rPr>
          <w:rFonts w:asci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42"/>
      </w:r>
      <w:r w:rsidR="00A4520D" w:rsidRPr="00A4520D">
        <w:rPr>
          <w:rStyle w:val="FootnoteReference"/>
          <w:rFonts w:cs="B Lotus"/>
          <w:szCs w:val="28"/>
          <w:rtl/>
          <w:lang w:bidi="ar-SA"/>
        </w:rPr>
        <w:t>)</w:t>
      </w:r>
    </w:p>
    <w:p w:rsidR="00FF229F" w:rsidRPr="005C1132" w:rsidRDefault="007E1832"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FF229F" w:rsidRPr="005C1132">
        <w:rPr>
          <w:rtl/>
          <w:lang w:bidi="ar-SA"/>
        </w:rPr>
        <w:t>جابر</w:t>
      </w:r>
      <w:r w:rsidR="00FF229F" w:rsidRPr="005C1132">
        <w:rPr>
          <w:lang w:bidi="ar-SA"/>
        </w:rPr>
        <w:sym w:font="AGA Arabesque" w:char="F074"/>
      </w:r>
      <w:r w:rsidR="00FF229F" w:rsidRPr="005C1132">
        <w:rPr>
          <w:rtl/>
          <w:lang w:bidi="ar-SA"/>
        </w:rPr>
        <w:t xml:space="preserve"> می‌گوید: رسول‌الله</w:t>
      </w:r>
      <w:r w:rsidR="00FF229F" w:rsidRPr="005C1132">
        <w:rPr>
          <w:lang w:bidi="ar-SA"/>
        </w:rPr>
        <w:sym w:font="AGA Arabesque" w:char="F072"/>
      </w:r>
      <w:r w:rsidR="00FF229F" w:rsidRPr="005C1132">
        <w:rPr>
          <w:rtl/>
          <w:lang w:bidi="ar-SA"/>
        </w:rPr>
        <w:t xml:space="preserve"> فرمود: «ظرف‌ها را بپو</w:t>
      </w:r>
      <w:r w:rsidR="00467CE4" w:rsidRPr="005C1132">
        <w:rPr>
          <w:rtl/>
          <w:lang w:bidi="ar-SA"/>
        </w:rPr>
        <w:t>شا</w:t>
      </w:r>
      <w:r w:rsidR="00FF229F" w:rsidRPr="005C1132">
        <w:rPr>
          <w:rtl/>
          <w:lang w:bidi="ar-SA"/>
        </w:rPr>
        <w:t>ن</w:t>
      </w:r>
      <w:r w:rsidR="00467CE4" w:rsidRPr="005C1132">
        <w:rPr>
          <w:rtl/>
          <w:lang w:bidi="ar-SA"/>
        </w:rPr>
        <w:t>ی</w:t>
      </w:r>
      <w:r w:rsidR="00FF229F" w:rsidRPr="005C1132">
        <w:rPr>
          <w:rtl/>
          <w:lang w:bidi="ar-SA"/>
        </w:rPr>
        <w:t xml:space="preserve">د و دهانه‌ی ظرف آب و نیز درها را ببندید و چراغ‌ها را خاموش کنید؛ شیطان، درب ظرفِ آب را نمی‌گشاید و درِ بسته را باز نمی‌کند و پوششِ ظرف‌ها را برنمی‌دارد. اگر کسی از شما چیزی نیافت که آن را روی ظرف‌هایش بگذارد و فقط چوبی در اختیار داشت، پس بسم‌الله بگوید و همان چوب را روی ظرف‌ها بگذارد؛ </w:t>
      </w:r>
      <w:r w:rsidR="000152AB" w:rsidRPr="005C1132">
        <w:rPr>
          <w:rtl/>
          <w:lang w:bidi="ar-SA"/>
        </w:rPr>
        <w:t>زیرا موش- که تبه‌کاری کوچک است- خانه را به روی ساکنانش به آتش می‌کشد».</w:t>
      </w:r>
    </w:p>
    <w:p w:rsidR="00467CE4" w:rsidRPr="006734E3" w:rsidRDefault="00467CE4"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467CE4" w:rsidRPr="005C1132" w:rsidRDefault="00467CE4" w:rsidP="00695262">
      <w:pPr>
        <w:autoSpaceDE w:val="0"/>
        <w:autoSpaceDN w:val="0"/>
        <w:adjustRightInd w:val="0"/>
        <w:rPr>
          <w:rtl/>
          <w:lang w:bidi="ar-SA"/>
        </w:rPr>
      </w:pPr>
      <w:r w:rsidRPr="005C1132">
        <w:rPr>
          <w:rtl/>
          <w:lang w:bidi="ar-SA"/>
        </w:rPr>
        <w:t>مولف</w:t>
      </w:r>
      <w:r w:rsidR="00E372F5" w:rsidRPr="005C1132">
        <w:rPr>
          <w:rFonts w:cs="CTraditional Arabic"/>
          <w:sz w:val="24"/>
          <w:szCs w:val="24"/>
          <w:rtl/>
          <w:lang w:bidi="ar-SA"/>
        </w:rPr>
        <w:t>/</w:t>
      </w:r>
      <w:r w:rsidR="00FE379C" w:rsidRPr="005C1132">
        <w:rPr>
          <w:rtl/>
          <w:lang w:bidi="ar-SA"/>
        </w:rPr>
        <w:t xml:space="preserve"> می‌گوید: «باب: نهی از روشن گذاشتن آتش در خانه به هنگام خواب»؛ زیرا همان‌گونه که پیامبر</w:t>
      </w:r>
      <w:r w:rsidR="00FE379C" w:rsidRPr="005C1132">
        <w:rPr>
          <w:lang w:bidi="ar-SA"/>
        </w:rPr>
        <w:sym w:font="AGA Arabesque" w:char="F072"/>
      </w:r>
      <w:r w:rsidR="00FE379C" w:rsidRPr="005C1132">
        <w:rPr>
          <w:rtl/>
          <w:lang w:bidi="ar-SA"/>
        </w:rPr>
        <w:t xml:space="preserve"> بیان فرمود: آتش، دشمن انسان است؛ یعنی برای انسان خطر دارد و چه‌بسا هنگامی که در خواب فرو رفته است، یک موش کوچک باعث شود که آتشِ چراغ شعله‌ور شود و خانه آتش بگیرد؛ چنان‌که در گذشته از چراغ‌هایی استفاده می‌شد که سوختِ آن‌ها پیهِ حیوانات و روغن بود؛ لذا این امکان وجود داشت که موشی به سوختِ چراغ آغشته شود یا چراغ را واژگون کند و بدین‌سان خانه با ساکنانش آتش بگیرد؛ از این‌رو پیامبر</w:t>
      </w:r>
      <w:r w:rsidR="00FE379C" w:rsidRPr="005C1132">
        <w:rPr>
          <w:lang w:bidi="ar-SA"/>
        </w:rPr>
        <w:sym w:font="AGA Arabesque" w:char="F072"/>
      </w:r>
      <w:r w:rsidR="00FE379C" w:rsidRPr="005C1132">
        <w:rPr>
          <w:rtl/>
          <w:lang w:bidi="ar-SA"/>
        </w:rPr>
        <w:t xml:space="preserve"> دستور داد که پیش از خوابیدن، آتش را خاموش کنند تا آتش‌سوزی روی ندهد؛ البته امروزه از وسایل بر</w:t>
      </w:r>
      <w:r w:rsidR="000523F7" w:rsidRPr="005C1132">
        <w:rPr>
          <w:rtl/>
          <w:lang w:bidi="ar-SA"/>
        </w:rPr>
        <w:t>ق</w:t>
      </w:r>
      <w:r w:rsidR="00FE379C" w:rsidRPr="005C1132">
        <w:rPr>
          <w:rtl/>
          <w:lang w:bidi="ar-SA"/>
        </w:rPr>
        <w:t>ی استفاده می‌شود و نوع سوخت مردم، تغییر کرده است و برای روشنایی نیز از لامپ‌های برقی استفاده می‌شود. لذا استفاده از چراغ خواب یا لامپ شب، ایرادی ندارد؛ فقط باید توجه داشت که نکات ایمنی در استفاده از این امکانات رعایت شود. وسایل گرمایشی مانند بخاری نفتی و گازی، خطرهای خاصّ خودش را دارد؛ لذا لازمه‌ی استفاده از چنین وسایلی، رعایت نکات ایمنی‌ست.</w:t>
      </w:r>
    </w:p>
    <w:p w:rsidR="00FE379C" w:rsidRPr="005C1132" w:rsidRDefault="00FE379C" w:rsidP="00695262">
      <w:pPr>
        <w:autoSpaceDE w:val="0"/>
        <w:autoSpaceDN w:val="0"/>
        <w:adjustRightInd w:val="0"/>
        <w:rPr>
          <w:rtl/>
          <w:lang w:bidi="ar-SA"/>
        </w:rPr>
      </w:pPr>
      <w:r w:rsidRPr="005C1132">
        <w:rPr>
          <w:rtl/>
          <w:lang w:bidi="ar-SA"/>
        </w:rPr>
        <w:t>هم‌چنین شایسته است که انسان پیش از خوابیدن</w:t>
      </w:r>
      <w:r w:rsidR="00092C48" w:rsidRPr="005C1132">
        <w:rPr>
          <w:rtl/>
          <w:lang w:bidi="ar-SA"/>
        </w:rPr>
        <w:t>، درب خانه‌اش را قفل کند و ظرف‌ها را بپوشاند؛ حتی با گذاشتن یک چوب بر روی آن‌ها؛ زیرا رعایت چنین نکاتی، او را از آسیبِ شیطان حفظ می‌کند.</w:t>
      </w:r>
    </w:p>
    <w:p w:rsidR="00092C48" w:rsidRPr="005C1132" w:rsidRDefault="00092C48" w:rsidP="00290E1E">
      <w:pPr>
        <w:autoSpaceDE w:val="0"/>
        <w:autoSpaceDN w:val="0"/>
        <w:adjustRightInd w:val="0"/>
        <w:ind w:firstLine="0"/>
        <w:jc w:val="center"/>
        <w:rPr>
          <w:rtl/>
          <w:lang w:bidi="ar-SA"/>
        </w:rPr>
      </w:pPr>
      <w:r w:rsidRPr="005C1132">
        <w:rPr>
          <w:rtl/>
          <w:lang w:bidi="ar-SA"/>
        </w:rPr>
        <w:t>***</w:t>
      </w:r>
    </w:p>
    <w:p w:rsidR="00F73D88" w:rsidRPr="005C1132" w:rsidRDefault="00F73D88" w:rsidP="00695262">
      <w:pPr>
        <w:autoSpaceDE w:val="0"/>
        <w:autoSpaceDN w:val="0"/>
        <w:adjustRightInd w:val="0"/>
        <w:jc w:val="center"/>
        <w:rPr>
          <w:rtl/>
          <w:lang w:bidi="ar-SA"/>
        </w:rPr>
        <w:sectPr w:rsidR="00F73D88" w:rsidRPr="005C1132" w:rsidSect="004B1EE2">
          <w:headerReference w:type="default" r:id="rId59"/>
          <w:footnotePr>
            <w:numRestart w:val="eachPage"/>
          </w:footnotePr>
          <w:pgSz w:w="11906" w:h="16838" w:code="9"/>
          <w:pgMar w:top="737" w:right="2381" w:bottom="3969" w:left="2381" w:header="737" w:footer="3969" w:gutter="0"/>
          <w:cols w:space="720"/>
          <w:titlePg/>
          <w:bidi/>
          <w:rtlGutter/>
          <w:docGrid w:linePitch="360"/>
        </w:sectPr>
      </w:pPr>
    </w:p>
    <w:p w:rsidR="00092C48" w:rsidRPr="005C1132" w:rsidRDefault="00092C48" w:rsidP="00F73D88">
      <w:pPr>
        <w:pStyle w:val="a0"/>
        <w:rPr>
          <w:rtl/>
          <w:lang w:bidi="ar-SA"/>
        </w:rPr>
      </w:pPr>
      <w:bookmarkStart w:id="50" w:name="_Toc319506292"/>
      <w:r w:rsidRPr="005C1132">
        <w:rPr>
          <w:rtl/>
          <w:lang w:bidi="ar-SA"/>
        </w:rPr>
        <w:t xml:space="preserve">301- باب: نهی از تکلف که عبارتست از گفتار یا کردارِ بی‌فایده یا بی‌موردی </w:t>
      </w:r>
      <w:r w:rsidR="00C57A7C" w:rsidRPr="005C1132">
        <w:rPr>
          <w:rtl/>
          <w:lang w:bidi="ar-SA"/>
        </w:rPr>
        <w:t xml:space="preserve">که </w:t>
      </w:r>
      <w:r w:rsidRPr="005C1132">
        <w:rPr>
          <w:rtl/>
          <w:lang w:bidi="ar-SA"/>
        </w:rPr>
        <w:t>با دشواری انجام شود</w:t>
      </w:r>
      <w:bookmarkEnd w:id="50"/>
    </w:p>
    <w:p w:rsidR="00092C48" w:rsidRPr="005C1132" w:rsidRDefault="00092C48" w:rsidP="00695262">
      <w:pPr>
        <w:autoSpaceDE w:val="0"/>
        <w:autoSpaceDN w:val="0"/>
        <w:adjustRightInd w:val="0"/>
        <w:rPr>
          <w:rtl/>
          <w:lang w:bidi="ar-SA"/>
        </w:rPr>
      </w:pPr>
      <w:r w:rsidRPr="005C1132">
        <w:rPr>
          <w:rtl/>
          <w:lang w:bidi="ar-SA"/>
        </w:rPr>
        <w:t>الله متعال می‌فرماید:</w:t>
      </w:r>
    </w:p>
    <w:p w:rsidR="006A382B" w:rsidRPr="007B7506" w:rsidRDefault="008850D6" w:rsidP="00EB580D">
      <w:pPr>
        <w:pStyle w:val="a1"/>
        <w:rPr>
          <w:rtl/>
          <w:lang w:bidi="ar-SA"/>
        </w:rPr>
      </w:pPr>
      <w:r>
        <w:rPr>
          <w:rFonts w:ascii="KFGQPC Uthman Taha Naskh" w:cs="KFGQPC Uthman Taha Naskh" w:hint="cs"/>
          <w:noProof w:val="0"/>
          <w:rtl/>
          <w:lang w:val="en-MY" w:eastAsia="en-MY" w:bidi="ar-SA"/>
        </w:rPr>
        <w:t>﴿</w:t>
      </w:r>
      <w:r w:rsidR="00EB580D">
        <w:rPr>
          <w:rFonts w:ascii="KFGQPC Uthmanic Script HAFS" w:hint="eastAsia"/>
          <w:noProof w:val="0"/>
          <w:rtl/>
          <w:lang w:val="en-MY" w:eastAsia="en-MY" w:bidi="ar-SA"/>
        </w:rPr>
        <w:t>قُل</w:t>
      </w:r>
      <w:r w:rsidR="00EB580D">
        <w:rPr>
          <w:rFonts w:ascii="KFGQPC Uthmanic Script HAFS" w:hint="cs"/>
          <w:noProof w:val="0"/>
          <w:rtl/>
          <w:lang w:val="en-MY" w:eastAsia="en-MY" w:bidi="ar-SA"/>
        </w:rPr>
        <w:t>ۡ</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مَا</w:t>
      </w:r>
      <w:r w:rsidR="00EB580D">
        <w:rPr>
          <w:rFonts w:ascii="KFGQPC Uthmanic Script HAFS" w:hint="cs"/>
          <w:noProof w:val="0"/>
          <w:rtl/>
          <w:lang w:val="en-MY" w:eastAsia="en-MY" w:bidi="ar-SA"/>
        </w:rPr>
        <w:t>ٓ</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أَس</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َلُكُم</w:t>
      </w:r>
      <w:r w:rsidR="00EB580D">
        <w:rPr>
          <w:rFonts w:ascii="KFGQPC Uthmanic Script HAFS" w:hint="cs"/>
          <w:noProof w:val="0"/>
          <w:rtl/>
          <w:lang w:val="en-MY" w:eastAsia="en-MY" w:bidi="ar-SA"/>
        </w:rPr>
        <w:t>ۡ</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عَلَي</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هِ</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مِن</w:t>
      </w:r>
      <w:r w:rsidR="00EB580D">
        <w:rPr>
          <w:rFonts w:ascii="KFGQPC Uthmanic Script HAFS" w:hint="cs"/>
          <w:noProof w:val="0"/>
          <w:rtl/>
          <w:lang w:val="en-MY" w:eastAsia="en-MY" w:bidi="ar-SA"/>
        </w:rPr>
        <w:t>ۡ</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أَج</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ر</w:t>
      </w:r>
      <w:r w:rsidR="00EB580D">
        <w:rPr>
          <w:rFonts w:ascii="KFGQPC Uthmanic Script HAFS" w:hint="cs"/>
          <w:noProof w:val="0"/>
          <w:rtl/>
          <w:lang w:val="en-MY" w:eastAsia="en-MY" w:bidi="ar-SA"/>
        </w:rPr>
        <w:t>ٖ</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وَمَا</w:t>
      </w:r>
      <w:r w:rsidR="00EB580D">
        <w:rPr>
          <w:rFonts w:ascii="KFGQPC Uthmanic Script HAFS" w:hint="cs"/>
          <w:noProof w:val="0"/>
          <w:rtl/>
          <w:lang w:val="en-MY" w:eastAsia="en-MY" w:bidi="ar-SA"/>
        </w:rPr>
        <w:t>ٓ</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أَنَا</w:t>
      </w:r>
      <w:r w:rsidR="00EB580D">
        <w:rPr>
          <w:rFonts w:ascii="KFGQPC Uthmanic Script HAFS" w:hint="cs"/>
          <w:noProof w:val="0"/>
          <w:rtl/>
          <w:lang w:val="en-MY" w:eastAsia="en-MY" w:bidi="ar-SA"/>
        </w:rPr>
        <w:t>۠</w:t>
      </w:r>
      <w:r w:rsidR="00EB580D">
        <w:rPr>
          <w:rFonts w:ascii="KFGQPC Uthmanic Script HAFS"/>
          <w:noProof w:val="0"/>
          <w:rtl/>
          <w:lang w:val="en-MY" w:eastAsia="en-MY" w:bidi="ar-SA"/>
        </w:rPr>
        <w:t xml:space="preserve"> </w:t>
      </w:r>
      <w:r w:rsidR="00EB580D">
        <w:rPr>
          <w:rFonts w:ascii="KFGQPC Uthmanic Script HAFS" w:hint="eastAsia"/>
          <w:noProof w:val="0"/>
          <w:rtl/>
          <w:lang w:val="en-MY" w:eastAsia="en-MY" w:bidi="ar-SA"/>
        </w:rPr>
        <w:t>مِنَ</w:t>
      </w:r>
      <w:r w:rsidR="00EB580D">
        <w:rPr>
          <w:rFonts w:ascii="KFGQPC Uthmanic Script HAFS"/>
          <w:noProof w:val="0"/>
          <w:rtl/>
          <w:lang w:val="en-MY" w:eastAsia="en-MY" w:bidi="ar-SA"/>
        </w:rPr>
        <w:t xml:space="preserve"> </w:t>
      </w:r>
      <w:r w:rsidR="00EB580D">
        <w:rPr>
          <w:rFonts w:ascii="KFGQPC Uthmanic Script HAFS" w:hint="cs"/>
          <w:noProof w:val="0"/>
          <w:rtl/>
          <w:lang w:val="en-MY" w:eastAsia="en-MY" w:bidi="ar-SA"/>
        </w:rPr>
        <w:t>ٱ</w:t>
      </w:r>
      <w:r w:rsidR="00EB580D">
        <w:rPr>
          <w:rFonts w:ascii="KFGQPC Uthmanic Script HAFS" w:hint="eastAsia"/>
          <w:noProof w:val="0"/>
          <w:rtl/>
          <w:lang w:val="en-MY" w:eastAsia="en-MY" w:bidi="ar-SA"/>
        </w:rPr>
        <w:t>ل</w:t>
      </w:r>
      <w:r w:rsidR="00EB580D">
        <w:rPr>
          <w:rFonts w:ascii="KFGQPC Uthmanic Script HAFS" w:hint="cs"/>
          <w:noProof w:val="0"/>
          <w:rtl/>
          <w:lang w:val="en-MY" w:eastAsia="en-MY" w:bidi="ar-SA"/>
        </w:rPr>
        <w:t>ۡ</w:t>
      </w:r>
      <w:r w:rsidR="00EB580D">
        <w:rPr>
          <w:rFonts w:ascii="KFGQPC Uthmanic Script HAFS" w:hint="eastAsia"/>
          <w:noProof w:val="0"/>
          <w:rtl/>
          <w:lang w:val="en-MY" w:eastAsia="en-MY" w:bidi="ar-SA"/>
        </w:rPr>
        <w:t>مُتَكَلِّفِينَ</w:t>
      </w:r>
      <w:r w:rsidR="00EB580D">
        <w:rPr>
          <w:rFonts w:ascii="KFGQPC Uthmanic Script HAFS"/>
          <w:noProof w:val="0"/>
          <w:rtl/>
          <w:lang w:val="en-MY" w:eastAsia="en-MY" w:bidi="ar-SA"/>
        </w:rPr>
        <w:t xml:space="preserve"> </w:t>
      </w:r>
      <w:r w:rsidR="00EB580D">
        <w:rPr>
          <w:rFonts w:ascii="KFGQPC Uthmanic Script HAFS" w:hint="cs"/>
          <w:noProof w:val="0"/>
          <w:rtl/>
          <w:lang w:val="en-MY" w:eastAsia="en-MY" w:bidi="ar-SA"/>
        </w:rPr>
        <w:t>٨٦</w:t>
      </w:r>
      <w:r>
        <w:rPr>
          <w:rFonts w:ascii="KFGQPC Uthman Taha Naskh" w:cs="KFGQPC Uthman Taha Naskh" w:hint="cs"/>
          <w:noProof w:val="0"/>
          <w:rtl/>
          <w:lang w:val="en-MY" w:eastAsia="en-MY" w:bidi="ar-SA"/>
        </w:rPr>
        <w:t>﴾</w:t>
      </w:r>
      <w:r w:rsidR="00EB580D">
        <w:rPr>
          <w:rFonts w:ascii="KFGQPC Uthman Taha Naskh" w:cs="KFGQPC Uthman Taha Naskh"/>
          <w:noProof w:val="0"/>
          <w:lang w:val="en-MY" w:eastAsia="en-MY" w:bidi="ar-SA"/>
        </w:rPr>
        <w:tab/>
      </w:r>
      <w:r w:rsidR="00EB580D" w:rsidRPr="00D034DB">
        <w:rPr>
          <w:rStyle w:val="Char8"/>
          <w:rtl/>
        </w:rPr>
        <w:t xml:space="preserve"> [</w:t>
      </w:r>
      <w:r w:rsidR="00EB580D" w:rsidRPr="00D034DB">
        <w:rPr>
          <w:rStyle w:val="Char8"/>
          <w:rFonts w:hint="eastAsia"/>
          <w:rtl/>
        </w:rPr>
        <w:t>ص</w:t>
      </w:r>
      <w:r w:rsidR="00EB580D" w:rsidRPr="00D034DB">
        <w:rPr>
          <w:rStyle w:val="Char8"/>
          <w:rtl/>
        </w:rPr>
        <w:t xml:space="preserve"> : </w:t>
      </w:r>
      <w:r w:rsidR="00EB580D" w:rsidRPr="00D034DB">
        <w:rPr>
          <w:rStyle w:val="Char8"/>
          <w:rFonts w:hint="cs"/>
          <w:rtl/>
        </w:rPr>
        <w:t>٨٦</w:t>
      </w:r>
      <w:r w:rsidR="00EB580D" w:rsidRPr="00D034DB">
        <w:rPr>
          <w:rStyle w:val="Char8"/>
          <w:rtl/>
        </w:rPr>
        <w:t xml:space="preserve">]  </w:t>
      </w:r>
      <w:r w:rsidR="00F73D88" w:rsidRPr="00D034DB">
        <w:rPr>
          <w:rStyle w:val="Char8"/>
          <w:rtl/>
        </w:rPr>
        <w:tab/>
      </w:r>
      <w:r w:rsidR="006A382B" w:rsidRPr="007B7506">
        <w:rPr>
          <w:rtl/>
          <w:lang w:bidi="ar-SA"/>
        </w:rPr>
        <w:t xml:space="preserve"> </w:t>
      </w:r>
    </w:p>
    <w:p w:rsidR="00092C48" w:rsidRDefault="006A382B" w:rsidP="00F73D88">
      <w:pPr>
        <w:pStyle w:val="a2"/>
        <w:rPr>
          <w:rtl/>
          <w:lang w:bidi="ar-SA"/>
        </w:rPr>
      </w:pPr>
      <w:r w:rsidRPr="005C1132">
        <w:rPr>
          <w:rtl/>
          <w:lang w:bidi="ar-SA"/>
        </w:rPr>
        <w:t>بگو: در برابر تبلیغ قرآن هیچ پاداشی از شما نمی‌خواهم و من، اهل تکلف و از کسانی نیستم که خودسرانه و بدون امر الاهی به دعوت شما بپردازم.</w:t>
      </w:r>
    </w:p>
    <w:p w:rsidR="00D034DB" w:rsidRPr="005C1132" w:rsidRDefault="00D034DB" w:rsidP="00F73D88">
      <w:pPr>
        <w:pStyle w:val="a2"/>
        <w:rPr>
          <w:rtl/>
          <w:lang w:bidi="ar-SA"/>
        </w:rPr>
      </w:pPr>
    </w:p>
    <w:p w:rsidR="00FC619D" w:rsidRPr="005C1132" w:rsidRDefault="006B33DF" w:rsidP="007B7506">
      <w:pPr>
        <w:autoSpaceDE w:val="0"/>
        <w:autoSpaceDN w:val="0"/>
        <w:adjustRightInd w:val="0"/>
        <w:spacing w:before="180" w:line="228" w:lineRule="auto"/>
        <w:rPr>
          <w:b/>
          <w:bCs/>
          <w:rtl/>
          <w:lang w:bidi="ar-SA"/>
        </w:rPr>
      </w:pPr>
      <w:r w:rsidRPr="007B7506">
        <w:rPr>
          <w:rStyle w:val="Char4"/>
          <w:rtl/>
          <w:lang w:bidi="ar-SA"/>
        </w:rPr>
        <w:t xml:space="preserve">1664- </w:t>
      </w:r>
      <w:r w:rsidR="00E33828" w:rsidRPr="007B7506">
        <w:rPr>
          <w:rStyle w:val="Char4"/>
          <w:rtl/>
          <w:lang w:bidi="ar-SA"/>
        </w:rPr>
        <w:t>وعن عمرَ</w:t>
      </w:r>
      <w:r w:rsidR="00E33828" w:rsidRPr="007B7506">
        <w:rPr>
          <w:rStyle w:val="Char4"/>
          <w:b w:val="0"/>
          <w:bCs w:val="0"/>
          <w:rtl/>
          <w:lang w:bidi="ar-SA"/>
        </w:rPr>
        <w:sym w:font="AGA Arabesque" w:char="F074"/>
      </w:r>
      <w:r w:rsidR="00E33828" w:rsidRPr="007B7506">
        <w:rPr>
          <w:rStyle w:val="Char4"/>
          <w:rtl/>
          <w:lang w:bidi="ar-SA"/>
        </w:rPr>
        <w:t xml:space="preserve"> قالَ: نُهِينَا عَنِ التَّكَلُّفِ.</w:t>
      </w:r>
      <w:r w:rsidR="00FC619D" w:rsidRPr="005C1132">
        <w:rPr>
          <w:rFonts w:ascii="Traditional Arabic"/>
          <w:rtl/>
          <w:lang w:bidi="ar-SA"/>
        </w:rPr>
        <w:t xml:space="preserve"> [روايت بخاري]</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43"/>
      </w:r>
      <w:r w:rsidR="00A4520D" w:rsidRPr="00A4520D">
        <w:rPr>
          <w:rStyle w:val="FootnoteReference"/>
          <w:rFonts w:cs="B Lotus"/>
          <w:szCs w:val="28"/>
          <w:rtl/>
          <w:lang w:bidi="ar-SA"/>
        </w:rPr>
        <w:t>)</w:t>
      </w:r>
    </w:p>
    <w:p w:rsidR="006B33DF" w:rsidRPr="005C1132" w:rsidRDefault="00FC619D"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AB2EB3" w:rsidRPr="005C1132">
        <w:rPr>
          <w:rtl/>
          <w:lang w:bidi="ar-SA"/>
        </w:rPr>
        <w:t>عمر</w:t>
      </w:r>
      <w:r w:rsidRPr="005C1132">
        <w:rPr>
          <w:lang w:bidi="ar-SA"/>
        </w:rPr>
        <w:sym w:font="AGA Arabesque" w:char="F074"/>
      </w:r>
      <w:r w:rsidR="00AB2EB3" w:rsidRPr="005C1132">
        <w:rPr>
          <w:rtl/>
          <w:lang w:bidi="ar-SA"/>
        </w:rPr>
        <w:t xml:space="preserve"> می‌گوید: از تکلف منع شده‌ایم.</w:t>
      </w:r>
    </w:p>
    <w:p w:rsidR="00A25A14" w:rsidRPr="005C1132" w:rsidRDefault="00AB2EB3" w:rsidP="00EB580D">
      <w:pPr>
        <w:autoSpaceDE w:val="0"/>
        <w:autoSpaceDN w:val="0"/>
        <w:adjustRightInd w:val="0"/>
        <w:spacing w:before="180" w:line="228" w:lineRule="auto"/>
        <w:rPr>
          <w:b/>
          <w:bCs/>
          <w:rtl/>
          <w:lang w:bidi="ar-SA"/>
        </w:rPr>
      </w:pPr>
      <w:r w:rsidRPr="007B7506">
        <w:rPr>
          <w:rStyle w:val="Char4"/>
          <w:rtl/>
          <w:lang w:bidi="ar-SA"/>
        </w:rPr>
        <w:t xml:space="preserve">1665- </w:t>
      </w:r>
      <w:r w:rsidR="00A25A14" w:rsidRPr="007B7506">
        <w:rPr>
          <w:rStyle w:val="Char4"/>
          <w:rtl/>
          <w:lang w:bidi="ar-SA"/>
        </w:rPr>
        <w:t>عن مسروقٍ قال: دَخَلْنَا على عبدِ اللهِ بْنِ مَسعُودٍ</w:t>
      </w:r>
      <w:r w:rsidR="00A25A14" w:rsidRPr="007B7506">
        <w:rPr>
          <w:rStyle w:val="Char4"/>
          <w:b w:val="0"/>
          <w:bCs w:val="0"/>
          <w:rtl/>
          <w:lang w:bidi="ar-SA"/>
        </w:rPr>
        <w:sym w:font="AGA Arabesque" w:char="F074"/>
      </w:r>
      <w:r w:rsidR="00A25A14" w:rsidRPr="007B7506">
        <w:rPr>
          <w:rStyle w:val="Char4"/>
          <w:rtl/>
          <w:lang w:bidi="ar-SA"/>
        </w:rPr>
        <w:t xml:space="preserve"> فقال: يا أَيُّهَا النَّاسُ، مَنْ عَلِمَ شَيْئاً فَلْيَقُلْ بِهِ، وَمَنْ لَمْ يَعْلَمْ، فَلْيَقُلْ: اللهُ أعْلَمُ، فَإنَّ مِنَ العِلْمِ أَنْ يَقُولَ لِمَا لا يَعْلَمُ: اللهُ أعْلَمُ. قالَ اللهُ تَعَالَى لِنَبِيِّهِ</w:t>
      </w:r>
      <w:r w:rsidR="00A25A14" w:rsidRPr="007B7506">
        <w:rPr>
          <w:rStyle w:val="Char4"/>
          <w:b w:val="0"/>
          <w:bCs w:val="0"/>
          <w:rtl/>
          <w:lang w:bidi="ar-SA"/>
        </w:rPr>
        <w:sym w:font="AGA Arabesque" w:char="F072"/>
      </w:r>
      <w:r w:rsidR="00A25A14" w:rsidRPr="007B7506">
        <w:rPr>
          <w:rStyle w:val="Char4"/>
          <w:rtl/>
          <w:lang w:bidi="ar-SA"/>
        </w:rPr>
        <w:t xml:space="preserve">: </w:t>
      </w:r>
      <w:r w:rsidR="008850D6">
        <w:rPr>
          <w:rFonts w:ascii="KFGQPC Uthman Taha Naskh" w:cs="KFGQPC Uthman Taha Naskh" w:hint="cs"/>
          <w:noProof w:val="0"/>
          <w:rtl/>
          <w:lang w:val="en-MY" w:eastAsia="en-MY" w:bidi="ar-SA"/>
        </w:rPr>
        <w:t>﴿</w:t>
      </w:r>
      <w:r w:rsidR="00EB580D" w:rsidRPr="00EB580D">
        <w:rPr>
          <w:rStyle w:val="Char2"/>
          <w:rFonts w:hint="eastAsia"/>
          <w:rtl/>
        </w:rPr>
        <w:t>قُل</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مَا</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أَس</w:t>
      </w:r>
      <w:r w:rsidR="00EB580D" w:rsidRPr="00EB580D">
        <w:rPr>
          <w:rStyle w:val="Char2"/>
          <w:rFonts w:hint="cs"/>
          <w:rtl/>
        </w:rPr>
        <w:t>ۡ</w:t>
      </w:r>
      <w:r w:rsidR="00EB580D" w:rsidRPr="00EB580D">
        <w:rPr>
          <w:rStyle w:val="Char2"/>
          <w:rFonts w:hint="eastAsia"/>
          <w:rtl/>
        </w:rPr>
        <w:t>‍</w:t>
      </w:r>
      <w:r w:rsidR="00EB580D" w:rsidRPr="00EB580D">
        <w:rPr>
          <w:rStyle w:val="Char2"/>
          <w:rFonts w:hint="cs"/>
          <w:rtl/>
        </w:rPr>
        <w:t>ٔ</w:t>
      </w:r>
      <w:r w:rsidR="00EB580D" w:rsidRPr="00EB580D">
        <w:rPr>
          <w:rStyle w:val="Char2"/>
          <w:rFonts w:hint="eastAsia"/>
          <w:rtl/>
        </w:rPr>
        <w:t>َلُكُم</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عَلَي</w:t>
      </w:r>
      <w:r w:rsidR="00EB580D" w:rsidRPr="00EB580D">
        <w:rPr>
          <w:rStyle w:val="Char2"/>
          <w:rFonts w:hint="cs"/>
          <w:rtl/>
        </w:rPr>
        <w:t>ۡ</w:t>
      </w:r>
      <w:r w:rsidR="00EB580D" w:rsidRPr="00EB580D">
        <w:rPr>
          <w:rStyle w:val="Char2"/>
          <w:rFonts w:hint="eastAsia"/>
          <w:rtl/>
        </w:rPr>
        <w:t>هِ</w:t>
      </w:r>
      <w:r w:rsidR="00EB580D" w:rsidRPr="00EB580D">
        <w:rPr>
          <w:rStyle w:val="Char2"/>
          <w:rtl/>
        </w:rPr>
        <w:t xml:space="preserve"> </w:t>
      </w:r>
      <w:r w:rsidR="00EB580D" w:rsidRPr="00EB580D">
        <w:rPr>
          <w:rStyle w:val="Char2"/>
          <w:rFonts w:hint="eastAsia"/>
          <w:rtl/>
        </w:rPr>
        <w:t>مِن</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أَج</w:t>
      </w:r>
      <w:r w:rsidR="00EB580D" w:rsidRPr="00EB580D">
        <w:rPr>
          <w:rStyle w:val="Char2"/>
          <w:rFonts w:hint="cs"/>
          <w:rtl/>
        </w:rPr>
        <w:t>ۡ</w:t>
      </w:r>
      <w:r w:rsidR="00EB580D" w:rsidRPr="00EB580D">
        <w:rPr>
          <w:rStyle w:val="Char2"/>
          <w:rFonts w:hint="eastAsia"/>
          <w:rtl/>
        </w:rPr>
        <w:t>ر</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وَمَا</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أَنَا</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مِنَ</w:t>
      </w:r>
      <w:r w:rsidR="00EB580D" w:rsidRPr="00EB580D">
        <w:rPr>
          <w:rStyle w:val="Char2"/>
          <w:rtl/>
        </w:rPr>
        <w:t xml:space="preserve"> </w:t>
      </w:r>
      <w:r w:rsidR="00EB580D" w:rsidRPr="00EB580D">
        <w:rPr>
          <w:rStyle w:val="Char2"/>
          <w:rFonts w:hint="cs"/>
          <w:rtl/>
        </w:rPr>
        <w:t>ٱ</w:t>
      </w:r>
      <w:r w:rsidR="00EB580D" w:rsidRPr="00EB580D">
        <w:rPr>
          <w:rStyle w:val="Char2"/>
          <w:rFonts w:hint="eastAsia"/>
          <w:rtl/>
        </w:rPr>
        <w:t>ل</w:t>
      </w:r>
      <w:r w:rsidR="00EB580D" w:rsidRPr="00EB580D">
        <w:rPr>
          <w:rStyle w:val="Char2"/>
          <w:rFonts w:hint="cs"/>
          <w:rtl/>
        </w:rPr>
        <w:t>ۡ</w:t>
      </w:r>
      <w:r w:rsidR="00EB580D" w:rsidRPr="00EB580D">
        <w:rPr>
          <w:rStyle w:val="Char2"/>
          <w:rFonts w:hint="eastAsia"/>
          <w:rtl/>
        </w:rPr>
        <w:t>مُتَكَلِّفِينَ</w:t>
      </w:r>
      <w:r w:rsidR="008850D6">
        <w:rPr>
          <w:rFonts w:ascii="KFGQPC Uthman Taha Naskh" w:cs="KFGQPC Uthman Taha Naskh" w:hint="cs"/>
          <w:noProof w:val="0"/>
          <w:rtl/>
          <w:lang w:val="en-MY" w:eastAsia="en-MY" w:bidi="ar-SA"/>
        </w:rPr>
        <w:t>﴾</w:t>
      </w:r>
      <w:r w:rsidR="00A25A14" w:rsidRPr="005C1132">
        <w:rPr>
          <w:rFonts w:ascii="Traditional Arabic"/>
          <w:rtl/>
          <w:lang w:bidi="ar-SA"/>
        </w:rPr>
        <w:t xml:space="preserve"> [روايت بخاري]</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44"/>
      </w:r>
      <w:r w:rsidR="00A4520D" w:rsidRPr="00A4520D">
        <w:rPr>
          <w:rStyle w:val="FootnoteReference"/>
          <w:rFonts w:cs="B Lotus"/>
          <w:szCs w:val="28"/>
          <w:rtl/>
          <w:lang w:bidi="ar-SA"/>
        </w:rPr>
        <w:t>)</w:t>
      </w:r>
    </w:p>
    <w:p w:rsidR="00AB2EB3" w:rsidRDefault="00A25A14" w:rsidP="00EB580D">
      <w:pPr>
        <w:autoSpaceDE w:val="0"/>
        <w:autoSpaceDN w:val="0"/>
        <w:adjustRightInd w:val="0"/>
        <w:spacing w:line="240" w:lineRule="auto"/>
        <w:rPr>
          <w:spacing w:val="-2"/>
          <w:rtl/>
          <w:lang w:bidi="ar-SA"/>
        </w:rPr>
      </w:pPr>
      <w:r w:rsidRPr="00D937AC">
        <w:rPr>
          <w:b/>
          <w:bCs/>
          <w:spacing w:val="-2"/>
          <w:rtl/>
          <w:lang w:bidi="ar-SA"/>
        </w:rPr>
        <w:t>ترجمه:</w:t>
      </w:r>
      <w:r w:rsidRPr="00D937AC">
        <w:rPr>
          <w:spacing w:val="-2"/>
          <w:rtl/>
          <w:lang w:bidi="ar-SA"/>
        </w:rPr>
        <w:t xml:space="preserve"> مسروق می‌گوید: نزد عبدالله بن مسعود</w:t>
      </w:r>
      <w:r w:rsidRPr="00D937AC">
        <w:rPr>
          <w:spacing w:val="-2"/>
          <w:lang w:bidi="ar-SA"/>
        </w:rPr>
        <w:sym w:font="AGA Arabesque" w:char="F074"/>
      </w:r>
      <w:r w:rsidRPr="00D937AC">
        <w:rPr>
          <w:spacing w:val="-2"/>
          <w:rtl/>
          <w:lang w:bidi="ar-SA"/>
        </w:rPr>
        <w:t xml:space="preserve"> رفتیم؛ فرمود: ای مردم! هرکه چیزی می‌داند، آن را بگوید و اگر چیزی نمی‌داند، بگوید: الله داناتر است؛ زیرا بخشی از علم، این است که انسان درباره‌ی چیزی که نمی‌داند، بگوید: الله داناتر</w:t>
      </w:r>
      <w:r w:rsidR="007870BE" w:rsidRPr="00D937AC">
        <w:rPr>
          <w:spacing w:val="-2"/>
          <w:rtl/>
          <w:lang w:bidi="ar-SA"/>
        </w:rPr>
        <w:t xml:space="preserve"> </w:t>
      </w:r>
      <w:r w:rsidRPr="00D937AC">
        <w:rPr>
          <w:spacing w:val="-2"/>
          <w:rtl/>
          <w:lang w:bidi="ar-SA"/>
        </w:rPr>
        <w:t>می‌باشد. الله متعال به پیامبرش</w:t>
      </w:r>
      <w:r w:rsidRPr="00D937AC">
        <w:rPr>
          <w:spacing w:val="-2"/>
          <w:lang w:bidi="ar-SA"/>
        </w:rPr>
        <w:sym w:font="AGA Arabesque" w:char="F072"/>
      </w:r>
      <w:r w:rsidRPr="00D937AC">
        <w:rPr>
          <w:spacing w:val="-2"/>
          <w:rtl/>
          <w:lang w:bidi="ar-SA"/>
        </w:rPr>
        <w:t xml:space="preserve"> فرموده است: </w:t>
      </w:r>
      <w:r w:rsidR="008850D6" w:rsidRPr="00AC5549">
        <w:rPr>
          <w:rStyle w:val="Char2"/>
          <w:rFonts w:cs="KFGQPC Uthman Taha Naskh"/>
          <w:szCs w:val="27"/>
          <w:rtl/>
        </w:rPr>
        <w:t>﴿</w:t>
      </w:r>
      <w:r w:rsidR="00EB580D" w:rsidRPr="00EB580D">
        <w:rPr>
          <w:rStyle w:val="Char2"/>
          <w:rFonts w:hint="eastAsia"/>
          <w:rtl/>
        </w:rPr>
        <w:t>قُل</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مَا</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أَس</w:t>
      </w:r>
      <w:r w:rsidR="00EB580D" w:rsidRPr="00EB580D">
        <w:rPr>
          <w:rStyle w:val="Char2"/>
          <w:rFonts w:hint="cs"/>
          <w:rtl/>
        </w:rPr>
        <w:t>ۡ</w:t>
      </w:r>
      <w:r w:rsidR="00EB580D" w:rsidRPr="00EB580D">
        <w:rPr>
          <w:rStyle w:val="Char2"/>
          <w:rFonts w:hint="eastAsia"/>
          <w:rtl/>
        </w:rPr>
        <w:t>‍</w:t>
      </w:r>
      <w:r w:rsidR="00EB580D" w:rsidRPr="00EB580D">
        <w:rPr>
          <w:rStyle w:val="Char2"/>
          <w:rFonts w:hint="cs"/>
          <w:rtl/>
        </w:rPr>
        <w:t>ٔ</w:t>
      </w:r>
      <w:r w:rsidR="00EB580D" w:rsidRPr="00EB580D">
        <w:rPr>
          <w:rStyle w:val="Char2"/>
          <w:rFonts w:hint="eastAsia"/>
          <w:rtl/>
        </w:rPr>
        <w:t>َلُكُم</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عَلَي</w:t>
      </w:r>
      <w:r w:rsidR="00EB580D" w:rsidRPr="00EB580D">
        <w:rPr>
          <w:rStyle w:val="Char2"/>
          <w:rFonts w:hint="cs"/>
          <w:rtl/>
        </w:rPr>
        <w:t>ۡ</w:t>
      </w:r>
      <w:r w:rsidR="00EB580D" w:rsidRPr="00EB580D">
        <w:rPr>
          <w:rStyle w:val="Char2"/>
          <w:rFonts w:hint="eastAsia"/>
          <w:rtl/>
        </w:rPr>
        <w:t>هِ</w:t>
      </w:r>
      <w:r w:rsidR="00EB580D" w:rsidRPr="00EB580D">
        <w:rPr>
          <w:rStyle w:val="Char2"/>
          <w:rtl/>
        </w:rPr>
        <w:t xml:space="preserve"> </w:t>
      </w:r>
      <w:r w:rsidR="00EB580D" w:rsidRPr="00EB580D">
        <w:rPr>
          <w:rStyle w:val="Char2"/>
          <w:rFonts w:hint="eastAsia"/>
          <w:rtl/>
        </w:rPr>
        <w:t>مِن</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أَج</w:t>
      </w:r>
      <w:r w:rsidR="00EB580D" w:rsidRPr="00EB580D">
        <w:rPr>
          <w:rStyle w:val="Char2"/>
          <w:rFonts w:hint="cs"/>
          <w:rtl/>
        </w:rPr>
        <w:t>ۡ</w:t>
      </w:r>
      <w:r w:rsidR="00EB580D" w:rsidRPr="00EB580D">
        <w:rPr>
          <w:rStyle w:val="Char2"/>
          <w:rFonts w:hint="eastAsia"/>
          <w:rtl/>
        </w:rPr>
        <w:t>ر</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وَمَا</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أَنَا</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مِنَ</w:t>
      </w:r>
      <w:r w:rsidR="00EB580D" w:rsidRPr="00EB580D">
        <w:rPr>
          <w:rStyle w:val="Char2"/>
          <w:rtl/>
        </w:rPr>
        <w:t xml:space="preserve"> </w:t>
      </w:r>
      <w:r w:rsidR="00EB580D" w:rsidRPr="00EB580D">
        <w:rPr>
          <w:rStyle w:val="Char2"/>
          <w:rFonts w:hint="cs"/>
          <w:rtl/>
        </w:rPr>
        <w:t>ٱ</w:t>
      </w:r>
      <w:r w:rsidR="00EB580D" w:rsidRPr="00EB580D">
        <w:rPr>
          <w:rStyle w:val="Char2"/>
          <w:rFonts w:hint="eastAsia"/>
          <w:rtl/>
        </w:rPr>
        <w:t>ل</w:t>
      </w:r>
      <w:r w:rsidR="00EB580D" w:rsidRPr="00EB580D">
        <w:rPr>
          <w:rStyle w:val="Char2"/>
          <w:rFonts w:hint="cs"/>
          <w:rtl/>
        </w:rPr>
        <w:t>ۡ</w:t>
      </w:r>
      <w:r w:rsidR="00EB580D" w:rsidRPr="00EB580D">
        <w:rPr>
          <w:rStyle w:val="Char2"/>
          <w:rFonts w:hint="eastAsia"/>
          <w:rtl/>
        </w:rPr>
        <w:t>مُتَكَلِّفِينَ</w:t>
      </w:r>
      <w:r w:rsidR="008850D6" w:rsidRPr="00AC5549">
        <w:rPr>
          <w:rStyle w:val="Char2"/>
          <w:rFonts w:cs="KFGQPC Uthman Taha Naskh"/>
          <w:szCs w:val="27"/>
          <w:rtl/>
        </w:rPr>
        <w:t>﴾</w:t>
      </w:r>
      <w:r w:rsidR="00DE227F" w:rsidRPr="00D937AC">
        <w:rPr>
          <w:rFonts w:ascii="Traditional Arabic" w:hAnsi="Traditional Arabic"/>
          <w:spacing w:val="-2"/>
          <w:rtl/>
          <w:lang w:bidi="ar-SA"/>
        </w:rPr>
        <w:t>.</w:t>
      </w:r>
      <w:r w:rsidR="00A4520D" w:rsidRPr="00A4520D">
        <w:rPr>
          <w:rStyle w:val="FootnoteReference"/>
          <w:rFonts w:cs="B Lotus"/>
          <w:spacing w:val="-2"/>
          <w:szCs w:val="28"/>
          <w:rtl/>
          <w:lang w:bidi="ar-SA"/>
        </w:rPr>
        <w:t>(</w:t>
      </w:r>
      <w:r w:rsidR="00A4520D" w:rsidRPr="00A4520D">
        <w:rPr>
          <w:rStyle w:val="FootnoteReference"/>
          <w:rFonts w:cs="B Lotus"/>
          <w:spacing w:val="-2"/>
          <w:szCs w:val="28"/>
          <w:rtl/>
          <w:lang w:bidi="ar-SA"/>
        </w:rPr>
        <w:footnoteReference w:id="245"/>
      </w:r>
      <w:r w:rsidR="00A4520D" w:rsidRPr="00A4520D">
        <w:rPr>
          <w:rStyle w:val="FootnoteReference"/>
          <w:rFonts w:cs="B Lotus"/>
          <w:spacing w:val="-2"/>
          <w:szCs w:val="28"/>
          <w:rtl/>
          <w:lang w:bidi="ar-SA"/>
        </w:rPr>
        <w:t>)</w:t>
      </w:r>
    </w:p>
    <w:p w:rsidR="00D034DB" w:rsidRDefault="00D034DB" w:rsidP="00EB580D">
      <w:pPr>
        <w:autoSpaceDE w:val="0"/>
        <w:autoSpaceDN w:val="0"/>
        <w:adjustRightInd w:val="0"/>
        <w:spacing w:line="240" w:lineRule="auto"/>
        <w:rPr>
          <w:spacing w:val="-2"/>
          <w:rtl/>
          <w:lang w:bidi="ar-SA"/>
        </w:rPr>
      </w:pPr>
    </w:p>
    <w:p w:rsidR="00D034DB" w:rsidRDefault="00D034DB" w:rsidP="00EB580D">
      <w:pPr>
        <w:autoSpaceDE w:val="0"/>
        <w:autoSpaceDN w:val="0"/>
        <w:adjustRightInd w:val="0"/>
        <w:spacing w:line="240" w:lineRule="auto"/>
        <w:rPr>
          <w:spacing w:val="-2"/>
          <w:rtl/>
          <w:lang w:bidi="ar-SA"/>
        </w:rPr>
      </w:pPr>
    </w:p>
    <w:p w:rsidR="00BC033C" w:rsidRPr="006734E3" w:rsidRDefault="00BC033C"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BC033C" w:rsidRPr="005C1132" w:rsidRDefault="00BC033C" w:rsidP="00D034DB">
      <w:pPr>
        <w:autoSpaceDE w:val="0"/>
        <w:autoSpaceDN w:val="0"/>
        <w:adjustRightInd w:val="0"/>
        <w:spacing w:line="235" w:lineRule="auto"/>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می‌گوید: «باب: نهی از تکلف».</w:t>
      </w:r>
    </w:p>
    <w:p w:rsidR="00BC033C" w:rsidRPr="005C1132" w:rsidRDefault="00BC033C" w:rsidP="00D034DB">
      <w:pPr>
        <w:autoSpaceDE w:val="0"/>
        <w:autoSpaceDN w:val="0"/>
        <w:adjustRightInd w:val="0"/>
        <w:spacing w:line="235" w:lineRule="auto"/>
        <w:rPr>
          <w:rtl/>
          <w:lang w:bidi="ar-SA"/>
        </w:rPr>
      </w:pPr>
      <w:r w:rsidRPr="005C1132">
        <w:rPr>
          <w:rFonts w:ascii="Traditional Arabic" w:hAnsi="Traditional Arabic"/>
          <w:rtl/>
          <w:lang w:bidi="ar-SA"/>
        </w:rPr>
        <w:t>تکلف، بدین معناست که کسی خود را درباره‌ی چیزی به زحمت بیندازد و سعی کند که آن‌را بشناسد یا چنین وانمود که آن‌را می‌شناسد؛ در صورتی که در حقیقت، شناخت دقیق و درستی نسبت به آن ندارد. سپس مولف</w:t>
      </w:r>
      <w:r w:rsidR="00D13B8A" w:rsidRPr="005C1132">
        <w:rPr>
          <w:rFonts w:ascii="Traditional Arabic" w:hAnsi="Traditional Arabic" w:cs="CTraditional Arabic"/>
          <w:rtl/>
          <w:lang w:bidi="ar-SA"/>
        </w:rPr>
        <w:t>/</w:t>
      </w:r>
      <w:r w:rsidRPr="005C1132">
        <w:rPr>
          <w:rFonts w:ascii="Traditional Arabic" w:hAnsi="Traditional Arabic"/>
          <w:rtl/>
          <w:lang w:bidi="ar-SA"/>
        </w:rPr>
        <w:t xml:space="preserve"> این آیه را ذکر کرده است که الله</w:t>
      </w:r>
      <w:r w:rsidRPr="005C1132">
        <w:rPr>
          <w:rFonts w:ascii="Traditional Arabic" w:hAnsi="Traditional Arabic"/>
          <w:lang w:bidi="ar-SA"/>
        </w:rPr>
        <w:sym w:font="AGA Arabesque" w:char="F059"/>
      </w:r>
      <w:r w:rsidRPr="005C1132">
        <w:rPr>
          <w:rFonts w:ascii="Traditional Arabic" w:hAnsi="Traditional Arabic"/>
          <w:rtl/>
          <w:lang w:bidi="ar-SA"/>
        </w:rPr>
        <w:t xml:space="preserve"> می‌فرماید: </w:t>
      </w:r>
      <w:r w:rsidR="008850D6" w:rsidRPr="00AC5549">
        <w:rPr>
          <w:rStyle w:val="Char2"/>
          <w:rFonts w:cs="KFGQPC Uthman Taha Naskh"/>
          <w:szCs w:val="27"/>
          <w:rtl/>
        </w:rPr>
        <w:t>﴿</w:t>
      </w:r>
      <w:r w:rsidR="00EB580D" w:rsidRPr="00EB580D">
        <w:rPr>
          <w:rStyle w:val="Char2"/>
          <w:rFonts w:hint="eastAsia"/>
          <w:rtl/>
        </w:rPr>
        <w:t>قُل</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مَا</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أَس</w:t>
      </w:r>
      <w:r w:rsidR="00EB580D" w:rsidRPr="00EB580D">
        <w:rPr>
          <w:rStyle w:val="Char2"/>
          <w:rFonts w:hint="cs"/>
          <w:rtl/>
        </w:rPr>
        <w:t>ۡ</w:t>
      </w:r>
      <w:r w:rsidR="00EB580D" w:rsidRPr="00EB580D">
        <w:rPr>
          <w:rStyle w:val="Char2"/>
          <w:rFonts w:hint="eastAsia"/>
          <w:rtl/>
        </w:rPr>
        <w:t>‍</w:t>
      </w:r>
      <w:r w:rsidR="00EB580D" w:rsidRPr="00EB580D">
        <w:rPr>
          <w:rStyle w:val="Char2"/>
          <w:rFonts w:hint="cs"/>
          <w:rtl/>
        </w:rPr>
        <w:t>ٔ</w:t>
      </w:r>
      <w:r w:rsidR="00EB580D" w:rsidRPr="00EB580D">
        <w:rPr>
          <w:rStyle w:val="Char2"/>
          <w:rFonts w:hint="eastAsia"/>
          <w:rtl/>
        </w:rPr>
        <w:t>َلُكُم</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عَلَي</w:t>
      </w:r>
      <w:r w:rsidR="00EB580D" w:rsidRPr="00EB580D">
        <w:rPr>
          <w:rStyle w:val="Char2"/>
          <w:rFonts w:hint="cs"/>
          <w:rtl/>
        </w:rPr>
        <w:t>ۡ</w:t>
      </w:r>
      <w:r w:rsidR="00EB580D" w:rsidRPr="00EB580D">
        <w:rPr>
          <w:rStyle w:val="Char2"/>
          <w:rFonts w:hint="eastAsia"/>
          <w:rtl/>
        </w:rPr>
        <w:t>هِ</w:t>
      </w:r>
      <w:r w:rsidR="00EB580D" w:rsidRPr="00EB580D">
        <w:rPr>
          <w:rStyle w:val="Char2"/>
          <w:rtl/>
        </w:rPr>
        <w:t xml:space="preserve"> </w:t>
      </w:r>
      <w:r w:rsidR="00EB580D" w:rsidRPr="00EB580D">
        <w:rPr>
          <w:rStyle w:val="Char2"/>
          <w:rFonts w:hint="eastAsia"/>
          <w:rtl/>
        </w:rPr>
        <w:t>مِن</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أَج</w:t>
      </w:r>
      <w:r w:rsidR="00EB580D" w:rsidRPr="00EB580D">
        <w:rPr>
          <w:rStyle w:val="Char2"/>
          <w:rFonts w:hint="cs"/>
          <w:rtl/>
        </w:rPr>
        <w:t>ۡ</w:t>
      </w:r>
      <w:r w:rsidR="00EB580D" w:rsidRPr="00EB580D">
        <w:rPr>
          <w:rStyle w:val="Char2"/>
          <w:rFonts w:hint="eastAsia"/>
          <w:rtl/>
        </w:rPr>
        <w:t>ر</w:t>
      </w:r>
      <w:r w:rsidR="00EB580D" w:rsidRPr="00EB580D">
        <w:rPr>
          <w:rStyle w:val="Char2"/>
          <w:rFonts w:hint="cs"/>
          <w:rtl/>
        </w:rPr>
        <w:t>ٖ</w:t>
      </w:r>
      <w:r w:rsidR="008850D6" w:rsidRPr="00AC5549">
        <w:rPr>
          <w:rStyle w:val="Char2"/>
          <w:rFonts w:cs="KFGQPC Uthman Taha Naskh"/>
          <w:szCs w:val="27"/>
          <w:rtl/>
        </w:rPr>
        <w:t>﴾</w:t>
      </w:r>
      <w:r w:rsidRPr="005C1132">
        <w:rPr>
          <w:rFonts w:ascii="Traditional Arabic" w:hAnsi="Traditional Arabic"/>
          <w:rtl/>
          <w:lang w:bidi="ar-SA"/>
        </w:rPr>
        <w:t>؛ یعنی: «بگو که من در برابر تبلیغ قرآن هیچ مزد و پاداشی از شما نمی‌خواهم». این</w:t>
      </w:r>
      <w:r w:rsidR="001043A7">
        <w:rPr>
          <w:rFonts w:ascii="Traditional Arabic" w:hAnsi="Traditional Arabic"/>
          <w:rtl/>
          <w:lang w:bidi="ar-SA"/>
        </w:rPr>
        <w:t>، سخنی بود که همه‌ی پیامبران ال</w:t>
      </w:r>
      <w:r w:rsidRPr="005C1132">
        <w:rPr>
          <w:rFonts w:ascii="Traditional Arabic" w:hAnsi="Traditional Arabic"/>
          <w:rtl/>
          <w:lang w:bidi="ar-SA"/>
        </w:rPr>
        <w:t>هی به اقوام و</w:t>
      </w:r>
      <w:r w:rsidR="000523F7" w:rsidRPr="005C1132">
        <w:rPr>
          <w:rFonts w:ascii="Traditional Arabic" w:hAnsi="Traditional Arabic"/>
          <w:rtl/>
          <w:lang w:bidi="ar-SA"/>
        </w:rPr>
        <w:t xml:space="preserve"> پ</w:t>
      </w:r>
      <w:r w:rsidRPr="005C1132">
        <w:rPr>
          <w:rFonts w:ascii="Traditional Arabic" w:hAnsi="Traditional Arabic"/>
          <w:rtl/>
          <w:lang w:bidi="ar-SA"/>
        </w:rPr>
        <w:t>یروان خویش اعلام می‌کردند و می‌</w:t>
      </w:r>
      <w:r w:rsidR="001043A7">
        <w:rPr>
          <w:rFonts w:ascii="Traditional Arabic" w:hAnsi="Traditional Arabic"/>
          <w:rtl/>
          <w:lang w:bidi="ar-SA"/>
        </w:rPr>
        <w:t>گفتند که در برابر تبلیغ پیام ال</w:t>
      </w:r>
      <w:r w:rsidRPr="005C1132">
        <w:rPr>
          <w:rFonts w:ascii="Traditional Arabic" w:hAnsi="Traditional Arabic"/>
          <w:rtl/>
          <w:lang w:bidi="ar-SA"/>
        </w:rPr>
        <w:t xml:space="preserve">هی هیچ مزدی از مردم نمی‌خواهند. </w:t>
      </w:r>
      <w:r w:rsidR="008850D6" w:rsidRPr="00AC5549">
        <w:rPr>
          <w:rStyle w:val="Char2"/>
          <w:rFonts w:cs="KFGQPC Uthman Taha Naskh"/>
          <w:szCs w:val="27"/>
          <w:rtl/>
        </w:rPr>
        <w:t>﴿</w:t>
      </w:r>
      <w:r w:rsidR="00EB580D" w:rsidRPr="00EB580D">
        <w:rPr>
          <w:rStyle w:val="Char2"/>
          <w:rFonts w:hint="eastAsia"/>
          <w:rtl/>
        </w:rPr>
        <w:t>وَمَا</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أَنَا</w:t>
      </w:r>
      <w:r w:rsidR="00EB580D" w:rsidRPr="00EB580D">
        <w:rPr>
          <w:rStyle w:val="Char2"/>
          <w:rFonts w:hint="cs"/>
          <w:rtl/>
        </w:rPr>
        <w:t>۠</w:t>
      </w:r>
      <w:r w:rsidR="00EB580D" w:rsidRPr="00EB580D">
        <w:rPr>
          <w:rStyle w:val="Char2"/>
          <w:rtl/>
        </w:rPr>
        <w:t xml:space="preserve"> </w:t>
      </w:r>
      <w:r w:rsidR="00EB580D" w:rsidRPr="00EB580D">
        <w:rPr>
          <w:rStyle w:val="Char2"/>
          <w:rFonts w:hint="eastAsia"/>
          <w:rtl/>
        </w:rPr>
        <w:t>مِنَ</w:t>
      </w:r>
      <w:r w:rsidR="00EB580D" w:rsidRPr="00EB580D">
        <w:rPr>
          <w:rStyle w:val="Char2"/>
          <w:rtl/>
        </w:rPr>
        <w:t xml:space="preserve"> </w:t>
      </w:r>
      <w:r w:rsidR="00EB580D" w:rsidRPr="00EB580D">
        <w:rPr>
          <w:rStyle w:val="Char2"/>
          <w:rFonts w:hint="cs"/>
          <w:rtl/>
        </w:rPr>
        <w:t>ٱ</w:t>
      </w:r>
      <w:r w:rsidR="00EB580D" w:rsidRPr="00EB580D">
        <w:rPr>
          <w:rStyle w:val="Char2"/>
          <w:rFonts w:hint="eastAsia"/>
          <w:rtl/>
        </w:rPr>
        <w:t>ل</w:t>
      </w:r>
      <w:r w:rsidR="00EB580D" w:rsidRPr="00EB580D">
        <w:rPr>
          <w:rStyle w:val="Char2"/>
          <w:rFonts w:hint="cs"/>
          <w:rtl/>
        </w:rPr>
        <w:t>ۡ</w:t>
      </w:r>
      <w:r w:rsidR="00EB580D" w:rsidRPr="00EB580D">
        <w:rPr>
          <w:rStyle w:val="Char2"/>
          <w:rFonts w:hint="eastAsia"/>
          <w:rtl/>
        </w:rPr>
        <w:t>مُتَكَلِّفِينَ</w:t>
      </w:r>
      <w:r w:rsidR="008850D6" w:rsidRPr="00AC5549">
        <w:rPr>
          <w:rStyle w:val="Char2"/>
          <w:rFonts w:cs="KFGQPC Uthman Taha Naskh"/>
          <w:szCs w:val="27"/>
          <w:rtl/>
        </w:rPr>
        <w:t>﴾</w:t>
      </w:r>
      <w:r w:rsidRPr="005C1132">
        <w:rPr>
          <w:rFonts w:ascii="Traditional Arabic" w:hAnsi="Traditional Arabic"/>
          <w:rtl/>
          <w:lang w:bidi="ar-SA"/>
        </w:rPr>
        <w:t>؛ یعنی: من جزو کسانی نیستم که بخواهم بر شما سخت بگیرم یا سخنی به شما بگویم که دانشی نسبت به آن ندارم؛ به عب</w:t>
      </w:r>
      <w:r w:rsidR="001043A7">
        <w:rPr>
          <w:rFonts w:ascii="Traditional Arabic" w:hAnsi="Traditional Arabic" w:hint="cs"/>
          <w:rtl/>
          <w:lang w:bidi="ar-SA"/>
        </w:rPr>
        <w:t>ا</w:t>
      </w:r>
      <w:r w:rsidRPr="005C1132">
        <w:rPr>
          <w:rFonts w:ascii="Traditional Arabic" w:hAnsi="Traditional Arabic"/>
          <w:rtl/>
          <w:lang w:bidi="ar-SA"/>
        </w:rPr>
        <w:t>رت دیگر پیامی که به شما می‌رسانم، از روی خودسری و از پیشِ خودم نیست؛ بلکه از سوی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و به تأیید و فرمانِ اوست و من به امر پروردگار متعال، شما را دعوت می‌دهم.</w:t>
      </w:r>
      <w:r w:rsidR="00867A4E" w:rsidRPr="005C1132">
        <w:rPr>
          <w:rFonts w:ascii="Traditional Arabic" w:hAnsi="Traditional Arabic"/>
          <w:rtl/>
          <w:lang w:bidi="ar-SA"/>
        </w:rPr>
        <w:t xml:space="preserve"> سپس حدیث عمر</w:t>
      </w:r>
      <w:r w:rsidR="00867A4E" w:rsidRPr="005C1132">
        <w:rPr>
          <w:rFonts w:ascii="Traditional Arabic" w:hAnsi="Traditional Arabic"/>
          <w:lang w:bidi="ar-SA"/>
        </w:rPr>
        <w:sym w:font="AGA Arabesque" w:char="F074"/>
      </w:r>
      <w:r w:rsidR="00867A4E" w:rsidRPr="005C1132">
        <w:rPr>
          <w:rFonts w:ascii="Traditional Arabic" w:hAnsi="Traditional Arabic"/>
          <w:rtl/>
          <w:lang w:bidi="ar-SA"/>
        </w:rPr>
        <w:t xml:space="preserve"> آمده که فرموده است: «</w:t>
      </w:r>
      <w:r w:rsidR="00867A4E" w:rsidRPr="005C1132">
        <w:rPr>
          <w:rtl/>
          <w:lang w:bidi="ar-SA"/>
        </w:rPr>
        <w:t>از تکلف منع شدیم». منع‌کننده، رسول‌الله</w:t>
      </w:r>
      <w:r w:rsidR="00867A4E" w:rsidRPr="005C1132">
        <w:rPr>
          <w:lang w:bidi="ar-SA"/>
        </w:rPr>
        <w:sym w:font="AGA Arabesque" w:char="F072"/>
      </w:r>
      <w:r w:rsidR="00867A4E" w:rsidRPr="005C1132">
        <w:rPr>
          <w:rtl/>
          <w:lang w:bidi="ar-SA"/>
        </w:rPr>
        <w:t xml:space="preserve"> بوده است؛</w:t>
      </w:r>
      <w:r w:rsidR="00813D06" w:rsidRPr="005C1132">
        <w:rPr>
          <w:rtl/>
          <w:lang w:bidi="ar-SA"/>
        </w:rPr>
        <w:t xml:space="preserve"> </w:t>
      </w:r>
      <w:r w:rsidR="00F75E59" w:rsidRPr="005C1132">
        <w:rPr>
          <w:rtl/>
          <w:lang w:bidi="ar-SA"/>
        </w:rPr>
        <w:t>وقتی یک صحابی چنین عبارتی می‌گوید، در حقیقت منع کردن را به رسول‌الله</w:t>
      </w:r>
      <w:r w:rsidR="00F75E59" w:rsidRPr="005C1132">
        <w:rPr>
          <w:lang w:bidi="ar-SA"/>
        </w:rPr>
        <w:sym w:font="AGA Arabesque" w:char="F072"/>
      </w:r>
      <w:r w:rsidR="00F75E59" w:rsidRPr="005C1132">
        <w:rPr>
          <w:rtl/>
          <w:lang w:bidi="ar-SA"/>
        </w:rPr>
        <w:t xml:space="preserve"> نسبت می‌دهد و می‌گوید: پیامبر</w:t>
      </w:r>
      <w:r w:rsidR="00F75E59" w:rsidRPr="005C1132">
        <w:rPr>
          <w:lang w:bidi="ar-SA"/>
        </w:rPr>
        <w:sym w:font="AGA Arabesque" w:char="F072"/>
      </w:r>
      <w:r w:rsidR="00F75E59" w:rsidRPr="005C1132">
        <w:rPr>
          <w:rtl/>
          <w:lang w:bidi="ar-SA"/>
        </w:rPr>
        <w:t xml:space="preserve"> ما را از فلان‌کار منع فرمود. چنان‌که عمر</w:t>
      </w:r>
      <w:r w:rsidR="00F75E59" w:rsidRPr="005C1132">
        <w:rPr>
          <w:lang w:bidi="ar-SA"/>
        </w:rPr>
        <w:sym w:font="AGA Arabesque" w:char="F074"/>
      </w:r>
      <w:r w:rsidR="00F75E59" w:rsidRPr="005C1132">
        <w:rPr>
          <w:rtl/>
          <w:lang w:bidi="ar-SA"/>
        </w:rPr>
        <w:t xml:space="preserve"> بدین نکته اشاره می‌کند که پیامبر</w:t>
      </w:r>
      <w:r w:rsidR="00F75E59" w:rsidRPr="005C1132">
        <w:rPr>
          <w:lang w:bidi="ar-SA"/>
        </w:rPr>
        <w:sym w:font="AGA Arabesque" w:char="F072"/>
      </w:r>
      <w:r w:rsidR="00F75E59" w:rsidRPr="005C1132">
        <w:rPr>
          <w:rtl/>
          <w:lang w:bidi="ar-SA"/>
        </w:rPr>
        <w:t xml:space="preserve"> از تکلف نهی نمود.</w:t>
      </w:r>
    </w:p>
    <w:p w:rsidR="00464A2C" w:rsidRPr="005C1132" w:rsidRDefault="00F75E59" w:rsidP="00D034DB">
      <w:pPr>
        <w:autoSpaceDE w:val="0"/>
        <w:autoSpaceDN w:val="0"/>
        <w:adjustRightInd w:val="0"/>
        <w:spacing w:line="235" w:lineRule="auto"/>
        <w:rPr>
          <w:rtl/>
          <w:lang w:bidi="ar-SA"/>
        </w:rPr>
      </w:pPr>
      <w:r w:rsidRPr="005C1132">
        <w:rPr>
          <w:rtl/>
          <w:lang w:bidi="ar-SA"/>
        </w:rPr>
        <w:t>سپس مولف</w:t>
      </w:r>
      <w:r w:rsidR="00D13B8A" w:rsidRPr="005C1132">
        <w:rPr>
          <w:rFonts w:cs="CTraditional Arabic"/>
          <w:rtl/>
          <w:lang w:bidi="ar-SA"/>
        </w:rPr>
        <w:t>/</w:t>
      </w:r>
      <w:r w:rsidRPr="005C1132">
        <w:rPr>
          <w:rtl/>
          <w:lang w:bidi="ar-SA"/>
        </w:rPr>
        <w:t xml:space="preserve"> روایتی بدین مضمون آورده است که </w:t>
      </w:r>
      <w:r w:rsidR="00464A2C" w:rsidRPr="005C1132">
        <w:rPr>
          <w:rtl/>
          <w:lang w:bidi="ar-SA"/>
        </w:rPr>
        <w:t>عبدالله بن مسعود</w:t>
      </w:r>
      <w:r w:rsidR="00464A2C" w:rsidRPr="005C1132">
        <w:rPr>
          <w:lang w:bidi="ar-SA"/>
        </w:rPr>
        <w:sym w:font="AGA Arabesque" w:char="F074"/>
      </w:r>
      <w:r w:rsidR="00464A2C" w:rsidRPr="005C1132">
        <w:rPr>
          <w:rtl/>
          <w:lang w:bidi="ar-SA"/>
        </w:rPr>
        <w:t xml:space="preserve"> می‌گوید: اگر از انسان سوالی شد که پاسخش را نمی‌داند، بگوید: الله داناتر است؛ و فقط پرسش‌هایی را پ</w:t>
      </w:r>
      <w:r w:rsidR="000523F7" w:rsidRPr="005C1132">
        <w:rPr>
          <w:rtl/>
          <w:lang w:bidi="ar-SA"/>
        </w:rPr>
        <w:t>ا</w:t>
      </w:r>
      <w:r w:rsidR="00464A2C" w:rsidRPr="005C1132">
        <w:rPr>
          <w:rtl/>
          <w:lang w:bidi="ar-SA"/>
        </w:rPr>
        <w:t>سخ دهد که جوابش را می‌‌داند. آن بزرگوار، این را نشانه‌ی علم و آگاهی فرد برشمرد؛ زیرا کسی که می‌داند که نمی‌داند، در حقیقت، آدمِ دانایی‌ست و قدر و اندازه‌ی خودش را درک می‌کند و جایگاهش را می‌شناسد و ندانسته، چیزی نمی‌گوید. مردم به کسی که ندانسته چیزی نمی‌گوید یا فتوایی نمی‌دهد، اطمینان می‌کنند و می‌فهمند که او، فقط درباره‌ی مسایلی که به آن آگاهی دارد، اظهار نظر می‌نماید و از پاسخ‌گویی به پرسش‌هایی که نمی‌داند، خودداری می‌کند. این، باعث می‌شود که انسان، حق‌پذیر باشد و خودسرانه و ندانسته فتوا ندهد؛ بر خلافِ روی‌کرد برخی از مردم که امروزه، دانسته و ن</w:t>
      </w:r>
      <w:r w:rsidR="00DC05D8" w:rsidRPr="005C1132">
        <w:rPr>
          <w:rtl/>
          <w:lang w:bidi="ar-SA"/>
        </w:rPr>
        <w:t>د</w:t>
      </w:r>
      <w:r w:rsidR="00464A2C" w:rsidRPr="005C1132">
        <w:rPr>
          <w:rtl/>
          <w:lang w:bidi="ar-SA"/>
        </w:rPr>
        <w:t xml:space="preserve">انسته فتوا می‌دهند؛ این‌ها </w:t>
      </w:r>
      <w:r w:rsidR="00066DBF" w:rsidRPr="005C1132">
        <w:rPr>
          <w:rtl/>
          <w:lang w:bidi="ar-SA"/>
        </w:rPr>
        <w:t xml:space="preserve">به‌راستی </w:t>
      </w:r>
      <w:r w:rsidR="00464A2C" w:rsidRPr="005C1132">
        <w:rPr>
          <w:rtl/>
          <w:lang w:bidi="ar-SA"/>
        </w:rPr>
        <w:t>نی</w:t>
      </w:r>
      <w:r w:rsidR="00DC05D8" w:rsidRPr="005C1132">
        <w:rPr>
          <w:rtl/>
          <w:lang w:bidi="ar-SA"/>
        </w:rPr>
        <w:t>مه‌ملاهایی هستند</w:t>
      </w:r>
      <w:r w:rsidR="00066DBF" w:rsidRPr="005C1132">
        <w:rPr>
          <w:rtl/>
          <w:lang w:bidi="ar-SA"/>
        </w:rPr>
        <w:t xml:space="preserve"> که هم خودشان گمراهند و هم دیگران ر</w:t>
      </w:r>
      <w:r w:rsidR="000523F7" w:rsidRPr="005C1132">
        <w:rPr>
          <w:rtl/>
          <w:lang w:bidi="ar-SA"/>
        </w:rPr>
        <w:t>ا</w:t>
      </w:r>
      <w:r w:rsidR="00066DBF" w:rsidRPr="005C1132">
        <w:rPr>
          <w:rtl/>
          <w:lang w:bidi="ar-SA"/>
        </w:rPr>
        <w:t xml:space="preserve"> به گمراهی می‌کشانند. </w:t>
      </w:r>
      <w:r w:rsidR="00E11E47" w:rsidRPr="005C1132">
        <w:rPr>
          <w:rtl/>
          <w:lang w:bidi="ar-SA"/>
        </w:rPr>
        <w:t>شیخ‌الاسلام</w:t>
      </w:r>
      <w:r w:rsidR="00E372F5" w:rsidRPr="005C1132">
        <w:rPr>
          <w:rFonts w:cs="CTraditional Arabic"/>
          <w:sz w:val="24"/>
          <w:szCs w:val="24"/>
          <w:rtl/>
          <w:lang w:bidi="ar-SA"/>
        </w:rPr>
        <w:t>/</w:t>
      </w:r>
      <w:r w:rsidR="00E11E47" w:rsidRPr="005C1132">
        <w:rPr>
          <w:rtl/>
          <w:lang w:bidi="ar-SA"/>
        </w:rPr>
        <w:t xml:space="preserve"> در کتاب </w:t>
      </w:r>
      <w:r w:rsidR="00E11E47" w:rsidRPr="005C1132">
        <w:rPr>
          <w:rStyle w:val="Char7"/>
          <w:rtl/>
          <w:lang w:bidi="ar-SA"/>
        </w:rPr>
        <w:t>«الفتوی الحموی</w:t>
      </w:r>
      <w:r w:rsidR="00395911" w:rsidRPr="005C1132">
        <w:rPr>
          <w:rStyle w:val="Char7"/>
          <w:rtl/>
          <w:lang w:bidi="ar-SA"/>
        </w:rPr>
        <w:t>ة</w:t>
      </w:r>
      <w:r w:rsidR="00E11E47" w:rsidRPr="005C1132">
        <w:rPr>
          <w:rStyle w:val="Char7"/>
          <w:rtl/>
          <w:lang w:bidi="ar-SA"/>
        </w:rPr>
        <w:t>»</w:t>
      </w:r>
      <w:r w:rsidR="00E11E47" w:rsidRPr="005C1132">
        <w:rPr>
          <w:rtl/>
          <w:lang w:bidi="ar-SA"/>
        </w:rPr>
        <w:t xml:space="preserve"> می‌گوید: </w:t>
      </w:r>
      <w:r w:rsidR="003D02EA" w:rsidRPr="005C1132">
        <w:rPr>
          <w:rtl/>
          <w:lang w:bidi="ar-SA"/>
        </w:rPr>
        <w:t xml:space="preserve">«چهار گروه، دین و دنیا را به تباهی می‌کشانند: نصف متکلم، نصف فقیه، </w:t>
      </w:r>
      <w:r w:rsidR="00CF30A0" w:rsidRPr="005C1132">
        <w:rPr>
          <w:rtl/>
          <w:lang w:bidi="ar-SA"/>
        </w:rPr>
        <w:t>نصفِ لغوی، و نصف طبیب».</w:t>
      </w:r>
    </w:p>
    <w:p w:rsidR="00CF30A0" w:rsidRPr="005C1132" w:rsidRDefault="00CF30A0" w:rsidP="00D034DB">
      <w:pPr>
        <w:autoSpaceDE w:val="0"/>
        <w:autoSpaceDN w:val="0"/>
        <w:adjustRightInd w:val="0"/>
        <w:spacing w:line="235" w:lineRule="auto"/>
        <w:rPr>
          <w:rtl/>
          <w:lang w:bidi="ar-SA"/>
        </w:rPr>
      </w:pPr>
      <w:r w:rsidRPr="005C1132">
        <w:rPr>
          <w:rtl/>
          <w:lang w:bidi="ar-SA"/>
        </w:rPr>
        <w:t>متکلم یا کسی که به علم کلام و منطق روی می‌آورد، باورها و عقاید را به تباهی می‌کشاند؛ زیرا متکلمان، بخشی از کلام را گرفته و پیش از رسیدن به پایان آن، به آموخته یا مبحث کلامیِ خویش فریفته می‌شوند؛ البته آنان که به پایان این خط می‌رسند، حقیقت را درمی‌یابند و به سوی حق بازمی‌گردند.</w:t>
      </w:r>
    </w:p>
    <w:p w:rsidR="00CF30A0" w:rsidRPr="005C1132" w:rsidRDefault="00CF30A0" w:rsidP="00D034DB">
      <w:pPr>
        <w:autoSpaceDE w:val="0"/>
        <w:autoSpaceDN w:val="0"/>
        <w:adjustRightInd w:val="0"/>
        <w:spacing w:line="235" w:lineRule="auto"/>
        <w:rPr>
          <w:rtl/>
          <w:lang w:bidi="ar-SA"/>
        </w:rPr>
      </w:pPr>
      <w:r w:rsidRPr="005C1132">
        <w:rPr>
          <w:rtl/>
          <w:lang w:bidi="ar-SA"/>
        </w:rPr>
        <w:t>نصف فقیه یا نیمه‌ملا، با قضاوت‌ها و اظهار نظرهای نادرست خود، حق را ناحق می‌کند؛ بدین‌سان که حقّ این را به آن، و حقّ آن را به این می‌دهد و بدین‌ترتیب جامعه را تباه می‌گرداند.</w:t>
      </w:r>
    </w:p>
    <w:p w:rsidR="00CF30A0" w:rsidRPr="005C1132" w:rsidRDefault="00CF30A0" w:rsidP="00D034DB">
      <w:pPr>
        <w:autoSpaceDE w:val="0"/>
        <w:autoSpaceDN w:val="0"/>
        <w:adjustRightInd w:val="0"/>
        <w:spacing w:line="235" w:lineRule="auto"/>
        <w:rPr>
          <w:rtl/>
          <w:lang w:bidi="ar-SA"/>
        </w:rPr>
      </w:pPr>
      <w:r w:rsidRPr="005C1132">
        <w:rPr>
          <w:rtl/>
          <w:lang w:bidi="ar-SA"/>
        </w:rPr>
        <w:t>نصف</w:t>
      </w:r>
      <w:r w:rsidR="00846006" w:rsidRPr="005C1132">
        <w:rPr>
          <w:rtl/>
          <w:lang w:bidi="ar-SA"/>
        </w:rPr>
        <w:t>ِ</w:t>
      </w:r>
      <w:r w:rsidRPr="005C1132">
        <w:rPr>
          <w:rtl/>
          <w:lang w:bidi="ar-SA"/>
        </w:rPr>
        <w:t xml:space="preserve"> لغوی</w:t>
      </w:r>
      <w:r w:rsidR="00846006" w:rsidRPr="005C1132">
        <w:rPr>
          <w:rtl/>
          <w:lang w:bidi="ar-SA"/>
        </w:rPr>
        <w:t xml:space="preserve"> یا کسی که شناخت دقیقی به زبان عربی ندارد</w:t>
      </w:r>
      <w:r w:rsidRPr="005C1132">
        <w:rPr>
          <w:rtl/>
          <w:lang w:bidi="ar-SA"/>
        </w:rPr>
        <w:t>، زبان و دستور زبان عربی را با برداشت‌های نادرست خود درباره‌ی صرف و نحو، به تباهی می‌کشاند.</w:t>
      </w:r>
    </w:p>
    <w:p w:rsidR="00CF30A0" w:rsidRPr="005C1132" w:rsidRDefault="00CF30A0" w:rsidP="00D034DB">
      <w:pPr>
        <w:autoSpaceDE w:val="0"/>
        <w:autoSpaceDN w:val="0"/>
        <w:adjustRightInd w:val="0"/>
        <w:spacing w:line="235" w:lineRule="auto"/>
        <w:rPr>
          <w:rtl/>
          <w:lang w:bidi="ar-SA"/>
        </w:rPr>
      </w:pPr>
      <w:r w:rsidRPr="005C1132">
        <w:rPr>
          <w:rtl/>
          <w:lang w:bidi="ar-SA"/>
        </w:rPr>
        <w:t>و نصف طبیب که شناخت دقیقی نسبت به بیماری‌ها و روش‌های درمان ندارد، چه‌بسا نسخه‌ی نادرستی می‌پیچد و بیمار را به کام مرگ فرو می‌برد.</w:t>
      </w:r>
    </w:p>
    <w:p w:rsidR="00210631" w:rsidRPr="005C1132" w:rsidRDefault="00210631" w:rsidP="00D034DB">
      <w:pPr>
        <w:autoSpaceDE w:val="0"/>
        <w:autoSpaceDN w:val="0"/>
        <w:adjustRightInd w:val="0"/>
        <w:spacing w:line="235" w:lineRule="auto"/>
        <w:rPr>
          <w:rtl/>
          <w:lang w:bidi="ar-SA"/>
        </w:rPr>
      </w:pPr>
      <w:r w:rsidRPr="005C1132">
        <w:rPr>
          <w:rtl/>
          <w:lang w:bidi="ar-SA"/>
        </w:rPr>
        <w:t xml:space="preserve"> در هر حال، روا نیست که انسان خارج از ضوا</w:t>
      </w:r>
      <w:r w:rsidR="001043A7">
        <w:rPr>
          <w:rtl/>
          <w:lang w:bidi="ar-SA"/>
        </w:rPr>
        <w:t>بط علمی، فتوا دهد؛ اگر خواست ال</w:t>
      </w:r>
      <w:r w:rsidRPr="005C1132">
        <w:rPr>
          <w:rtl/>
          <w:lang w:bidi="ar-SA"/>
        </w:rPr>
        <w:t xml:space="preserve">هی بر آن باشد که کسی در مقام و موقعیت یک عالِم چیره‌دست و توانا قرار گیرد و پیشوا و </w:t>
      </w:r>
      <w:r w:rsidR="000523F7" w:rsidRPr="005C1132">
        <w:rPr>
          <w:rtl/>
          <w:lang w:bidi="ar-SA"/>
        </w:rPr>
        <w:t>ر</w:t>
      </w:r>
      <w:r w:rsidRPr="005C1132">
        <w:rPr>
          <w:rtl/>
          <w:lang w:bidi="ar-SA"/>
        </w:rPr>
        <w:t>اهنمای مردم شود، این امر ت</w:t>
      </w:r>
      <w:r w:rsidR="000523F7" w:rsidRPr="005C1132">
        <w:rPr>
          <w:rtl/>
          <w:lang w:bidi="ar-SA"/>
        </w:rPr>
        <w:t>حقق می‌یابد؛ ولی اگر برای کسی چ</w:t>
      </w:r>
      <w:r w:rsidRPr="005C1132">
        <w:rPr>
          <w:rtl/>
          <w:lang w:bidi="ar-SA"/>
        </w:rPr>
        <w:t>نین چیزی مقدر نشده باشد، هرچه فتوا دهد و شکل و شمایل مفتیان را به خود بگیرد، هیچ فایده‌ای نمی‌برد. سپس ابن‌مسعود</w:t>
      </w:r>
      <w:r w:rsidRPr="005C1132">
        <w:rPr>
          <w:lang w:bidi="ar-SA"/>
        </w:rPr>
        <w:sym w:font="AGA Arabesque" w:char="F074"/>
      </w:r>
      <w:r w:rsidRPr="005C1132">
        <w:rPr>
          <w:rtl/>
          <w:lang w:bidi="ar-SA"/>
        </w:rPr>
        <w:t xml:space="preserve"> بدین آیه استدلا</w:t>
      </w:r>
      <w:r w:rsidR="00643FB2" w:rsidRPr="005C1132">
        <w:rPr>
          <w:rtl/>
          <w:lang w:bidi="ar-SA"/>
        </w:rPr>
        <w:t>ل</w:t>
      </w:r>
      <w:r w:rsidRPr="005C1132">
        <w:rPr>
          <w:rtl/>
          <w:lang w:bidi="ar-SA"/>
        </w:rPr>
        <w:t xml:space="preserve"> نمود که الله متعال به پیامبرش</w:t>
      </w:r>
      <w:r w:rsidRPr="005C1132">
        <w:rPr>
          <w:lang w:bidi="ar-SA"/>
        </w:rPr>
        <w:sym w:font="AGA Arabesque" w:char="F072"/>
      </w:r>
      <w:r w:rsidRPr="005C1132">
        <w:rPr>
          <w:rtl/>
          <w:lang w:bidi="ar-SA"/>
        </w:rPr>
        <w:t xml:space="preserve"> فرموده است:</w:t>
      </w:r>
    </w:p>
    <w:p w:rsidR="00464A2C" w:rsidRDefault="00464A2C" w:rsidP="00D034DB">
      <w:pPr>
        <w:autoSpaceDE w:val="0"/>
        <w:autoSpaceDN w:val="0"/>
        <w:adjustRightInd w:val="0"/>
        <w:spacing w:line="235" w:lineRule="auto"/>
        <w:rPr>
          <w:rtl/>
          <w:lang w:bidi="ar-SA"/>
        </w:rPr>
      </w:pPr>
      <w:r w:rsidRPr="005C1132">
        <w:rPr>
          <w:rtl/>
          <w:lang w:bidi="ar-SA"/>
        </w:rPr>
        <w:t xml:space="preserve"> انسان درباره‌ی چیزی که نمی‌داند، بگوید: الله داناتر می‌باشد. الله متعال به پیامبرش</w:t>
      </w:r>
      <w:r w:rsidRPr="005C1132">
        <w:rPr>
          <w:lang w:bidi="ar-SA"/>
        </w:rPr>
        <w:sym w:font="AGA Arabesque" w:char="F072"/>
      </w:r>
      <w:r w:rsidRPr="005C1132">
        <w:rPr>
          <w:rtl/>
          <w:lang w:bidi="ar-SA"/>
        </w:rPr>
        <w:t xml:space="preserve"> فرموده است: </w:t>
      </w:r>
    </w:p>
    <w:p w:rsidR="00643FB2" w:rsidRPr="007B7506" w:rsidRDefault="008850D6" w:rsidP="00D034DB">
      <w:pPr>
        <w:pStyle w:val="a1"/>
        <w:spacing w:line="228" w:lineRule="auto"/>
        <w:rPr>
          <w:rtl/>
          <w:lang w:bidi="ar-SA"/>
        </w:rPr>
      </w:pPr>
      <w:r>
        <w:rPr>
          <w:rFonts w:ascii="KFGQPC Uthman Taha Naskh" w:cs="KFGQPC Uthman Taha Naskh" w:hint="cs"/>
          <w:noProof w:val="0"/>
          <w:rtl/>
          <w:lang w:val="en-MY" w:eastAsia="en-MY" w:bidi="ar-SA"/>
        </w:rPr>
        <w:t>﴿</w:t>
      </w:r>
      <w:r w:rsidR="00E432D2">
        <w:rPr>
          <w:rFonts w:ascii="KFGQPC Uthmanic Script HAFS" w:hint="eastAsia"/>
          <w:noProof w:val="0"/>
          <w:rtl/>
          <w:lang w:val="en-MY" w:eastAsia="en-MY" w:bidi="ar-SA"/>
        </w:rPr>
        <w:t>قُل</w:t>
      </w:r>
      <w:r w:rsidR="00E432D2">
        <w:rPr>
          <w:rFonts w:ascii="KFGQPC Uthmanic Script HAFS" w:hint="cs"/>
          <w:noProof w:val="0"/>
          <w:rtl/>
          <w:lang w:val="en-MY" w:eastAsia="en-MY" w:bidi="ar-SA"/>
        </w:rPr>
        <w:t>ۡ</w:t>
      </w:r>
      <w:r w:rsidR="00E432D2">
        <w:rPr>
          <w:rFonts w:ascii="KFGQPC Uthmanic Script HAFS"/>
          <w:noProof w:val="0"/>
          <w:rtl/>
          <w:lang w:val="en-MY" w:eastAsia="en-MY" w:bidi="ar-SA"/>
        </w:rPr>
        <w:t xml:space="preserve"> </w:t>
      </w:r>
      <w:r w:rsidR="00E432D2">
        <w:rPr>
          <w:rFonts w:ascii="KFGQPC Uthmanic Script HAFS" w:hint="eastAsia"/>
          <w:noProof w:val="0"/>
          <w:rtl/>
          <w:lang w:val="en-MY" w:eastAsia="en-MY" w:bidi="ar-SA"/>
        </w:rPr>
        <w:t>مَا</w:t>
      </w:r>
      <w:r w:rsidR="00E432D2">
        <w:rPr>
          <w:rFonts w:ascii="KFGQPC Uthmanic Script HAFS" w:hint="cs"/>
          <w:noProof w:val="0"/>
          <w:rtl/>
          <w:lang w:val="en-MY" w:eastAsia="en-MY" w:bidi="ar-SA"/>
        </w:rPr>
        <w:t>ٓ</w:t>
      </w:r>
      <w:r w:rsidR="00E432D2">
        <w:rPr>
          <w:rFonts w:ascii="KFGQPC Uthmanic Script HAFS"/>
          <w:noProof w:val="0"/>
          <w:rtl/>
          <w:lang w:val="en-MY" w:eastAsia="en-MY" w:bidi="ar-SA"/>
        </w:rPr>
        <w:t xml:space="preserve"> </w:t>
      </w:r>
      <w:r w:rsidR="00E432D2">
        <w:rPr>
          <w:rFonts w:ascii="KFGQPC Uthmanic Script HAFS" w:hint="eastAsia"/>
          <w:noProof w:val="0"/>
          <w:rtl/>
          <w:lang w:val="en-MY" w:eastAsia="en-MY" w:bidi="ar-SA"/>
        </w:rPr>
        <w:t>أَس</w:t>
      </w:r>
      <w:r w:rsidR="00E432D2">
        <w:rPr>
          <w:rFonts w:ascii="KFGQPC Uthmanic Script HAFS" w:hint="cs"/>
          <w:noProof w:val="0"/>
          <w:rtl/>
          <w:lang w:val="en-MY" w:eastAsia="en-MY" w:bidi="ar-SA"/>
        </w:rPr>
        <w:t>ۡ</w:t>
      </w:r>
      <w:r w:rsidR="00E432D2">
        <w:rPr>
          <w:rFonts w:ascii="KFGQPC Uthmanic Script HAFS" w:hint="eastAsia"/>
          <w:noProof w:val="0"/>
          <w:rtl/>
          <w:lang w:val="en-MY" w:eastAsia="en-MY" w:bidi="ar-SA"/>
        </w:rPr>
        <w:t>‍</w:t>
      </w:r>
      <w:r w:rsidR="00E432D2">
        <w:rPr>
          <w:rFonts w:ascii="KFGQPC Uthmanic Script HAFS" w:hint="cs"/>
          <w:noProof w:val="0"/>
          <w:rtl/>
          <w:lang w:val="en-MY" w:eastAsia="en-MY" w:bidi="ar-SA"/>
        </w:rPr>
        <w:t>ٔ</w:t>
      </w:r>
      <w:r w:rsidR="00E432D2">
        <w:rPr>
          <w:rFonts w:ascii="KFGQPC Uthmanic Script HAFS" w:hint="eastAsia"/>
          <w:noProof w:val="0"/>
          <w:rtl/>
          <w:lang w:val="en-MY" w:eastAsia="en-MY" w:bidi="ar-SA"/>
        </w:rPr>
        <w:t>َلُكُم</w:t>
      </w:r>
      <w:r w:rsidR="00E432D2">
        <w:rPr>
          <w:rFonts w:ascii="KFGQPC Uthmanic Script HAFS" w:hint="cs"/>
          <w:noProof w:val="0"/>
          <w:rtl/>
          <w:lang w:val="en-MY" w:eastAsia="en-MY" w:bidi="ar-SA"/>
        </w:rPr>
        <w:t>ۡ</w:t>
      </w:r>
      <w:r w:rsidR="00E432D2">
        <w:rPr>
          <w:rFonts w:ascii="KFGQPC Uthmanic Script HAFS"/>
          <w:noProof w:val="0"/>
          <w:rtl/>
          <w:lang w:val="en-MY" w:eastAsia="en-MY" w:bidi="ar-SA"/>
        </w:rPr>
        <w:t xml:space="preserve"> </w:t>
      </w:r>
      <w:r w:rsidR="00E432D2">
        <w:rPr>
          <w:rFonts w:ascii="KFGQPC Uthmanic Script HAFS" w:hint="eastAsia"/>
          <w:noProof w:val="0"/>
          <w:rtl/>
          <w:lang w:val="en-MY" w:eastAsia="en-MY" w:bidi="ar-SA"/>
        </w:rPr>
        <w:t>عَلَي</w:t>
      </w:r>
      <w:r w:rsidR="00E432D2">
        <w:rPr>
          <w:rFonts w:ascii="KFGQPC Uthmanic Script HAFS" w:hint="cs"/>
          <w:noProof w:val="0"/>
          <w:rtl/>
          <w:lang w:val="en-MY" w:eastAsia="en-MY" w:bidi="ar-SA"/>
        </w:rPr>
        <w:t>ۡ</w:t>
      </w:r>
      <w:r w:rsidR="00E432D2">
        <w:rPr>
          <w:rFonts w:ascii="KFGQPC Uthmanic Script HAFS" w:hint="eastAsia"/>
          <w:noProof w:val="0"/>
          <w:rtl/>
          <w:lang w:val="en-MY" w:eastAsia="en-MY" w:bidi="ar-SA"/>
        </w:rPr>
        <w:t>هِ</w:t>
      </w:r>
      <w:r w:rsidR="00E432D2">
        <w:rPr>
          <w:rFonts w:ascii="KFGQPC Uthmanic Script HAFS"/>
          <w:noProof w:val="0"/>
          <w:rtl/>
          <w:lang w:val="en-MY" w:eastAsia="en-MY" w:bidi="ar-SA"/>
        </w:rPr>
        <w:t xml:space="preserve"> </w:t>
      </w:r>
      <w:r w:rsidR="00E432D2">
        <w:rPr>
          <w:rFonts w:ascii="KFGQPC Uthmanic Script HAFS" w:hint="eastAsia"/>
          <w:noProof w:val="0"/>
          <w:rtl/>
          <w:lang w:val="en-MY" w:eastAsia="en-MY" w:bidi="ar-SA"/>
        </w:rPr>
        <w:t>مِن</w:t>
      </w:r>
      <w:r w:rsidR="00E432D2">
        <w:rPr>
          <w:rFonts w:ascii="KFGQPC Uthmanic Script HAFS" w:hint="cs"/>
          <w:noProof w:val="0"/>
          <w:rtl/>
          <w:lang w:val="en-MY" w:eastAsia="en-MY" w:bidi="ar-SA"/>
        </w:rPr>
        <w:t>ۡ</w:t>
      </w:r>
      <w:r w:rsidR="00E432D2">
        <w:rPr>
          <w:rFonts w:ascii="KFGQPC Uthmanic Script HAFS"/>
          <w:noProof w:val="0"/>
          <w:rtl/>
          <w:lang w:val="en-MY" w:eastAsia="en-MY" w:bidi="ar-SA"/>
        </w:rPr>
        <w:t xml:space="preserve"> </w:t>
      </w:r>
      <w:r w:rsidR="00E432D2">
        <w:rPr>
          <w:rFonts w:ascii="KFGQPC Uthmanic Script HAFS" w:hint="eastAsia"/>
          <w:noProof w:val="0"/>
          <w:rtl/>
          <w:lang w:val="en-MY" w:eastAsia="en-MY" w:bidi="ar-SA"/>
        </w:rPr>
        <w:t>أَج</w:t>
      </w:r>
      <w:r w:rsidR="00E432D2">
        <w:rPr>
          <w:rFonts w:ascii="KFGQPC Uthmanic Script HAFS" w:hint="cs"/>
          <w:noProof w:val="0"/>
          <w:rtl/>
          <w:lang w:val="en-MY" w:eastAsia="en-MY" w:bidi="ar-SA"/>
        </w:rPr>
        <w:t>ۡ</w:t>
      </w:r>
      <w:r w:rsidR="00E432D2">
        <w:rPr>
          <w:rFonts w:ascii="KFGQPC Uthmanic Script HAFS" w:hint="eastAsia"/>
          <w:noProof w:val="0"/>
          <w:rtl/>
          <w:lang w:val="en-MY" w:eastAsia="en-MY" w:bidi="ar-SA"/>
        </w:rPr>
        <w:t>ر</w:t>
      </w:r>
      <w:r w:rsidR="00E432D2">
        <w:rPr>
          <w:rFonts w:ascii="KFGQPC Uthmanic Script HAFS" w:hint="cs"/>
          <w:noProof w:val="0"/>
          <w:rtl/>
          <w:lang w:val="en-MY" w:eastAsia="en-MY" w:bidi="ar-SA"/>
        </w:rPr>
        <w:t>ٖ</w:t>
      </w:r>
      <w:r w:rsidR="00E432D2">
        <w:rPr>
          <w:rFonts w:ascii="KFGQPC Uthmanic Script HAFS"/>
          <w:noProof w:val="0"/>
          <w:rtl/>
          <w:lang w:val="en-MY" w:eastAsia="en-MY" w:bidi="ar-SA"/>
        </w:rPr>
        <w:t xml:space="preserve"> </w:t>
      </w:r>
      <w:r w:rsidR="00E432D2">
        <w:rPr>
          <w:rFonts w:ascii="KFGQPC Uthmanic Script HAFS" w:hint="eastAsia"/>
          <w:noProof w:val="0"/>
          <w:rtl/>
          <w:lang w:val="en-MY" w:eastAsia="en-MY" w:bidi="ar-SA"/>
        </w:rPr>
        <w:t>وَمَا</w:t>
      </w:r>
      <w:r w:rsidR="00E432D2">
        <w:rPr>
          <w:rFonts w:ascii="KFGQPC Uthmanic Script HAFS" w:hint="cs"/>
          <w:noProof w:val="0"/>
          <w:rtl/>
          <w:lang w:val="en-MY" w:eastAsia="en-MY" w:bidi="ar-SA"/>
        </w:rPr>
        <w:t>ٓ</w:t>
      </w:r>
      <w:r w:rsidR="00E432D2">
        <w:rPr>
          <w:rFonts w:ascii="KFGQPC Uthmanic Script HAFS"/>
          <w:noProof w:val="0"/>
          <w:rtl/>
          <w:lang w:val="en-MY" w:eastAsia="en-MY" w:bidi="ar-SA"/>
        </w:rPr>
        <w:t xml:space="preserve"> </w:t>
      </w:r>
      <w:r w:rsidR="00E432D2">
        <w:rPr>
          <w:rFonts w:ascii="KFGQPC Uthmanic Script HAFS" w:hint="eastAsia"/>
          <w:noProof w:val="0"/>
          <w:rtl/>
          <w:lang w:val="en-MY" w:eastAsia="en-MY" w:bidi="ar-SA"/>
        </w:rPr>
        <w:t>أَنَا</w:t>
      </w:r>
      <w:r w:rsidR="00E432D2">
        <w:rPr>
          <w:rFonts w:ascii="KFGQPC Uthmanic Script HAFS" w:hint="cs"/>
          <w:noProof w:val="0"/>
          <w:rtl/>
          <w:lang w:val="en-MY" w:eastAsia="en-MY" w:bidi="ar-SA"/>
        </w:rPr>
        <w:t>۠</w:t>
      </w:r>
      <w:r w:rsidR="00E432D2">
        <w:rPr>
          <w:rFonts w:ascii="KFGQPC Uthmanic Script HAFS"/>
          <w:noProof w:val="0"/>
          <w:rtl/>
          <w:lang w:val="en-MY" w:eastAsia="en-MY" w:bidi="ar-SA"/>
        </w:rPr>
        <w:t xml:space="preserve"> </w:t>
      </w:r>
      <w:r w:rsidR="00E432D2">
        <w:rPr>
          <w:rFonts w:ascii="KFGQPC Uthmanic Script HAFS" w:hint="eastAsia"/>
          <w:noProof w:val="0"/>
          <w:rtl/>
          <w:lang w:val="en-MY" w:eastAsia="en-MY" w:bidi="ar-SA"/>
        </w:rPr>
        <w:t>مِنَ</w:t>
      </w:r>
      <w:r w:rsidR="00E432D2">
        <w:rPr>
          <w:rFonts w:ascii="KFGQPC Uthmanic Script HAFS"/>
          <w:noProof w:val="0"/>
          <w:rtl/>
          <w:lang w:val="en-MY" w:eastAsia="en-MY" w:bidi="ar-SA"/>
        </w:rPr>
        <w:t xml:space="preserve"> </w:t>
      </w:r>
      <w:r w:rsidR="00E432D2">
        <w:rPr>
          <w:rFonts w:ascii="KFGQPC Uthmanic Script HAFS" w:hint="cs"/>
          <w:noProof w:val="0"/>
          <w:rtl/>
          <w:lang w:val="en-MY" w:eastAsia="en-MY" w:bidi="ar-SA"/>
        </w:rPr>
        <w:t>ٱ</w:t>
      </w:r>
      <w:r w:rsidR="00E432D2">
        <w:rPr>
          <w:rFonts w:ascii="KFGQPC Uthmanic Script HAFS" w:hint="eastAsia"/>
          <w:noProof w:val="0"/>
          <w:rtl/>
          <w:lang w:val="en-MY" w:eastAsia="en-MY" w:bidi="ar-SA"/>
        </w:rPr>
        <w:t>ل</w:t>
      </w:r>
      <w:r w:rsidR="00E432D2">
        <w:rPr>
          <w:rFonts w:ascii="KFGQPC Uthmanic Script HAFS" w:hint="cs"/>
          <w:noProof w:val="0"/>
          <w:rtl/>
          <w:lang w:val="en-MY" w:eastAsia="en-MY" w:bidi="ar-SA"/>
        </w:rPr>
        <w:t>ۡ</w:t>
      </w:r>
      <w:r w:rsidR="00E432D2">
        <w:rPr>
          <w:rFonts w:ascii="KFGQPC Uthmanic Script HAFS" w:hint="eastAsia"/>
          <w:noProof w:val="0"/>
          <w:rtl/>
          <w:lang w:val="en-MY" w:eastAsia="en-MY" w:bidi="ar-SA"/>
        </w:rPr>
        <w:t>مُتَكَلِّفِينَ</w:t>
      </w:r>
      <w:r w:rsidR="00E432D2">
        <w:rPr>
          <w:rFonts w:ascii="KFGQPC Uthmanic Script HAFS"/>
          <w:noProof w:val="0"/>
          <w:rtl/>
          <w:lang w:val="en-MY" w:eastAsia="en-MY" w:bidi="ar-SA"/>
        </w:rPr>
        <w:t xml:space="preserve"> </w:t>
      </w:r>
      <w:r w:rsidR="00E432D2">
        <w:rPr>
          <w:rFonts w:ascii="KFGQPC Uthmanic Script HAFS" w:hint="cs"/>
          <w:noProof w:val="0"/>
          <w:rtl/>
          <w:lang w:val="en-MY" w:eastAsia="en-MY" w:bidi="ar-SA"/>
        </w:rPr>
        <w:t>٨٦</w:t>
      </w:r>
      <w:r>
        <w:rPr>
          <w:rFonts w:ascii="KFGQPC Uthman Taha Naskh" w:cs="KFGQPC Uthman Taha Naskh" w:hint="cs"/>
          <w:noProof w:val="0"/>
          <w:rtl/>
          <w:lang w:val="en-MY" w:eastAsia="en-MY" w:bidi="ar-SA"/>
        </w:rPr>
        <w:t>﴾</w:t>
      </w:r>
      <w:r w:rsidR="00395911" w:rsidRPr="007B7506">
        <w:rPr>
          <w:rtl/>
          <w:lang w:bidi="ar-SA"/>
        </w:rPr>
        <w:tab/>
      </w:r>
      <w:r w:rsidR="00E432D2" w:rsidRPr="00D034DB">
        <w:rPr>
          <w:rStyle w:val="Char8"/>
          <w:rtl/>
        </w:rPr>
        <w:t>[</w:t>
      </w:r>
      <w:r w:rsidR="00E432D2" w:rsidRPr="00D034DB">
        <w:rPr>
          <w:rStyle w:val="Char8"/>
          <w:rFonts w:hint="eastAsia"/>
          <w:rtl/>
        </w:rPr>
        <w:t>ص</w:t>
      </w:r>
      <w:r w:rsidR="00E432D2" w:rsidRPr="00D034DB">
        <w:rPr>
          <w:rStyle w:val="Char8"/>
          <w:rtl/>
        </w:rPr>
        <w:t xml:space="preserve"> : </w:t>
      </w:r>
      <w:r w:rsidR="00E432D2" w:rsidRPr="00D034DB">
        <w:rPr>
          <w:rStyle w:val="Char8"/>
          <w:rFonts w:hint="cs"/>
          <w:rtl/>
        </w:rPr>
        <w:t>٨٦</w:t>
      </w:r>
      <w:r w:rsidR="00E432D2" w:rsidRPr="00D034DB">
        <w:rPr>
          <w:rStyle w:val="Char8"/>
          <w:rtl/>
        </w:rPr>
        <w:t>]</w:t>
      </w:r>
      <w:r w:rsidR="00E432D2">
        <w:rPr>
          <w:rFonts w:ascii="KFGQPC Uthman Taha Naskh" w:cs="KFGQPC Uthman Taha Naskh"/>
          <w:noProof w:val="0"/>
          <w:rtl/>
          <w:lang w:val="en-MY" w:eastAsia="en-MY" w:bidi="ar-SA"/>
        </w:rPr>
        <w:t xml:space="preserve">  </w:t>
      </w:r>
    </w:p>
    <w:p w:rsidR="00643FB2" w:rsidRPr="005C1132" w:rsidRDefault="00643FB2" w:rsidP="00D034DB">
      <w:pPr>
        <w:pStyle w:val="a2"/>
        <w:spacing w:line="228" w:lineRule="auto"/>
        <w:rPr>
          <w:rtl/>
          <w:lang w:bidi="ar-SA"/>
        </w:rPr>
      </w:pPr>
      <w:r w:rsidRPr="005C1132">
        <w:rPr>
          <w:rtl/>
          <w:lang w:bidi="ar-SA"/>
        </w:rPr>
        <w:t>بگو: در برابر تبلیغ قرآن هیچ پاداشی از شما نمی‌خواهم و من، اهل تکلف و از کسانی نیستم که خودسرانه و بدون امر الاهی به دعوت شما بپردازم.</w:t>
      </w:r>
    </w:p>
    <w:p w:rsidR="00F75E59" w:rsidRPr="005C1132" w:rsidRDefault="00643FB2"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395911" w:rsidRPr="005C1132" w:rsidRDefault="00395911" w:rsidP="00695262">
      <w:pPr>
        <w:autoSpaceDE w:val="0"/>
        <w:autoSpaceDN w:val="0"/>
        <w:adjustRightInd w:val="0"/>
        <w:jc w:val="center"/>
        <w:rPr>
          <w:rFonts w:ascii="Traditional Arabic" w:hAnsi="Traditional Arabic"/>
          <w:rtl/>
          <w:lang w:bidi="ar-SA"/>
        </w:rPr>
        <w:sectPr w:rsidR="00395911" w:rsidRPr="005C1132" w:rsidSect="004B1EE2">
          <w:headerReference w:type="default" r:id="rId60"/>
          <w:footnotePr>
            <w:numRestart w:val="eachPage"/>
          </w:footnotePr>
          <w:pgSz w:w="11906" w:h="16838" w:code="9"/>
          <w:pgMar w:top="737" w:right="2381" w:bottom="3969" w:left="2381" w:header="737" w:footer="3969" w:gutter="0"/>
          <w:cols w:space="720"/>
          <w:titlePg/>
          <w:bidi/>
          <w:rtlGutter/>
          <w:docGrid w:linePitch="360"/>
        </w:sectPr>
      </w:pPr>
    </w:p>
    <w:p w:rsidR="00643FB2" w:rsidRPr="005C1132" w:rsidRDefault="00643FB2" w:rsidP="00395911">
      <w:pPr>
        <w:pStyle w:val="a0"/>
        <w:rPr>
          <w:rtl/>
          <w:lang w:bidi="ar-SA"/>
        </w:rPr>
      </w:pPr>
      <w:bookmarkStart w:id="51" w:name="_Toc319506293"/>
      <w:r w:rsidRPr="005C1132">
        <w:rPr>
          <w:rtl/>
          <w:lang w:bidi="ar-SA"/>
        </w:rPr>
        <w:t>302- باب: حرام بودن نوحه</w:t>
      </w:r>
      <w:r w:rsidR="00D35ACA" w:rsidRPr="005C1132">
        <w:rPr>
          <w:rtl/>
          <w:lang w:bidi="ar-SA"/>
        </w:rPr>
        <w:t>‌خوانی</w:t>
      </w:r>
      <w:r w:rsidRPr="005C1132">
        <w:rPr>
          <w:rtl/>
          <w:lang w:bidi="ar-SA"/>
        </w:rPr>
        <w:t xml:space="preserve"> و شیون بر مُرده، و نیز حرام بودن زدن به سر و صورت و چاک دادن گریبان و کَندن موها و </w:t>
      </w:r>
      <w:r w:rsidR="008A341A" w:rsidRPr="005C1132">
        <w:rPr>
          <w:rtl/>
          <w:lang w:bidi="ar-SA"/>
        </w:rPr>
        <w:t xml:space="preserve">سر دادن </w:t>
      </w:r>
      <w:r w:rsidRPr="005C1132">
        <w:rPr>
          <w:rtl/>
          <w:lang w:bidi="ar-SA"/>
        </w:rPr>
        <w:t>آه و واو</w:t>
      </w:r>
      <w:r w:rsidR="00D35ACA" w:rsidRPr="005C1132">
        <w:rPr>
          <w:rtl/>
          <w:lang w:bidi="ar-SA"/>
        </w:rPr>
        <w:t>یلا</w:t>
      </w:r>
      <w:bookmarkEnd w:id="51"/>
    </w:p>
    <w:p w:rsidR="002101A8" w:rsidRPr="007B7506" w:rsidRDefault="00265B76" w:rsidP="007B7506">
      <w:pPr>
        <w:pStyle w:val="a3"/>
        <w:rPr>
          <w:rtl/>
          <w:lang w:bidi="ar-SA"/>
        </w:rPr>
      </w:pPr>
      <w:r w:rsidRPr="007B7506">
        <w:rPr>
          <w:rtl/>
          <w:lang w:bidi="ar-SA"/>
        </w:rPr>
        <w:t xml:space="preserve">1666- </w:t>
      </w:r>
      <w:r w:rsidR="002101A8" w:rsidRPr="007B7506">
        <w:rPr>
          <w:rtl/>
          <w:lang w:bidi="ar-SA"/>
        </w:rPr>
        <w:t>عن عُمَرَ بنِ الخَطّابِ</w:t>
      </w:r>
      <w:r w:rsidR="002101A8" w:rsidRPr="007B7506">
        <w:rPr>
          <w:b w:val="0"/>
          <w:bCs w:val="0"/>
          <w:rtl/>
          <w:lang w:bidi="ar-SA"/>
        </w:rPr>
        <w:sym w:font="AGA Arabesque" w:char="F074"/>
      </w:r>
      <w:r w:rsidR="002101A8" w:rsidRPr="007B7506">
        <w:rPr>
          <w:rtl/>
          <w:lang w:bidi="ar-SA"/>
        </w:rPr>
        <w:t xml:space="preserve"> قالَ: قالَ النَّبِيُّ</w:t>
      </w:r>
      <w:r w:rsidR="002101A8" w:rsidRPr="007B7506">
        <w:rPr>
          <w:b w:val="0"/>
          <w:bCs w:val="0"/>
          <w:rtl/>
          <w:lang w:bidi="ar-SA"/>
        </w:rPr>
        <w:sym w:font="AGA Arabesque" w:char="F072"/>
      </w:r>
      <w:r w:rsidR="002101A8" w:rsidRPr="007B7506">
        <w:rPr>
          <w:rtl/>
          <w:lang w:bidi="ar-SA"/>
        </w:rPr>
        <w:t>: «الْمَيِّتُ يُعَذَّبُ فِي قَبْرِهِ بِمَا نِيحَ عَلَيْهِ».</w:t>
      </w:r>
    </w:p>
    <w:p w:rsidR="002101A8" w:rsidRPr="005C1132" w:rsidRDefault="002101A8" w:rsidP="00D034DB">
      <w:pPr>
        <w:autoSpaceDE w:val="0"/>
        <w:autoSpaceDN w:val="0"/>
        <w:adjustRightInd w:val="0"/>
        <w:spacing w:line="228" w:lineRule="auto"/>
        <w:rPr>
          <w:b/>
          <w:bCs/>
          <w:rtl/>
          <w:lang w:bidi="ar-SA"/>
        </w:rPr>
      </w:pPr>
      <w:r w:rsidRPr="007B7506">
        <w:rPr>
          <w:rStyle w:val="Char4"/>
          <w:rtl/>
          <w:lang w:bidi="ar-SA"/>
        </w:rPr>
        <w:t>وَفِي روايةٍ: «مَا نِيحَ عَلَيْهِ».</w:t>
      </w:r>
      <w:r w:rsidRPr="005C1132">
        <w:rPr>
          <w:rFonts w:ascii="Traditional Arabic" w:hAnsi="Traditional Arabic" w:cs="Traditional Arabic"/>
          <w:noProof w:val="0"/>
          <w:sz w:val="32"/>
          <w:szCs w:val="32"/>
          <w:rtl/>
          <w:lang w:bidi="ar-SA"/>
        </w:rPr>
        <w:t xml:space="preserve"> </w:t>
      </w:r>
      <w:r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46"/>
      </w:r>
      <w:r w:rsidR="00A4520D" w:rsidRPr="00A4520D">
        <w:rPr>
          <w:rStyle w:val="FootnoteReference"/>
          <w:rFonts w:cs="B Lotus"/>
          <w:szCs w:val="28"/>
          <w:rtl/>
          <w:lang w:bidi="ar-SA"/>
        </w:rPr>
        <w:t>)</w:t>
      </w:r>
    </w:p>
    <w:p w:rsidR="002101A8" w:rsidRPr="005C1132" w:rsidRDefault="002101A8" w:rsidP="00695262">
      <w:pPr>
        <w:autoSpaceDE w:val="0"/>
        <w:autoSpaceDN w:val="0"/>
        <w:adjustRightInd w:val="0"/>
        <w:rPr>
          <w:rtl/>
          <w:lang w:bidi="ar-SA"/>
        </w:rPr>
      </w:pPr>
      <w:r w:rsidRPr="005C1132">
        <w:rPr>
          <w:b/>
          <w:bCs/>
          <w:rtl/>
          <w:lang w:bidi="ar-SA"/>
        </w:rPr>
        <w:t>ترجمه:</w:t>
      </w:r>
      <w:r w:rsidRPr="005C1132">
        <w:rPr>
          <w:rtl/>
          <w:lang w:bidi="ar-SA"/>
        </w:rPr>
        <w:t xml:space="preserve"> ‌عمر بن خطاب</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«مرده در قبر خود به سبب نوحه‌خوانی بر او و به‌خاطر شیونی که برای او سر می‌دهند، عذاب داده می‌شود».</w:t>
      </w:r>
    </w:p>
    <w:p w:rsidR="00643FB2" w:rsidRPr="00130E7A" w:rsidRDefault="002101A8" w:rsidP="00695262">
      <w:pPr>
        <w:autoSpaceDE w:val="0"/>
        <w:autoSpaceDN w:val="0"/>
        <w:adjustRightInd w:val="0"/>
        <w:rPr>
          <w:spacing w:val="-6"/>
          <w:rtl/>
          <w:lang w:bidi="ar-SA"/>
        </w:rPr>
      </w:pPr>
      <w:r w:rsidRPr="00130E7A">
        <w:rPr>
          <w:spacing w:val="-6"/>
          <w:rtl/>
          <w:lang w:bidi="ar-SA"/>
        </w:rPr>
        <w:t>و در روایتی آمده است: «تا زمانی که بر او نوحه بخوانند و برایش شیون و زاری کنند».</w:t>
      </w:r>
    </w:p>
    <w:p w:rsidR="00124F63" w:rsidRPr="005C1132" w:rsidRDefault="002101A8" w:rsidP="007B7506">
      <w:pPr>
        <w:autoSpaceDE w:val="0"/>
        <w:autoSpaceDN w:val="0"/>
        <w:adjustRightInd w:val="0"/>
        <w:spacing w:before="180" w:line="228" w:lineRule="auto"/>
        <w:rPr>
          <w:b/>
          <w:bCs/>
          <w:rtl/>
          <w:lang w:bidi="ar-SA"/>
        </w:rPr>
      </w:pPr>
      <w:r w:rsidRPr="007B7506">
        <w:rPr>
          <w:rStyle w:val="Char4"/>
          <w:rtl/>
          <w:lang w:bidi="ar-SA"/>
        </w:rPr>
        <w:t xml:space="preserve">1667- </w:t>
      </w:r>
      <w:r w:rsidR="00AB1195" w:rsidRPr="007B7506">
        <w:rPr>
          <w:rStyle w:val="Char4"/>
          <w:rtl/>
          <w:lang w:bidi="ar-SA"/>
        </w:rPr>
        <w:t>وعن ابن مسعودٍ</w:t>
      </w:r>
      <w:r w:rsidR="00AB1195" w:rsidRPr="007B7506">
        <w:rPr>
          <w:rStyle w:val="Char4"/>
          <w:b w:val="0"/>
          <w:bCs w:val="0"/>
          <w:rtl/>
          <w:lang w:bidi="ar-SA"/>
        </w:rPr>
        <w:sym w:font="AGA Arabesque" w:char="F074"/>
      </w:r>
      <w:r w:rsidR="00AB1195" w:rsidRPr="007B7506">
        <w:rPr>
          <w:rStyle w:val="Char4"/>
          <w:rtl/>
          <w:lang w:bidi="ar-SA"/>
        </w:rPr>
        <w:t xml:space="preserve"> قالَ: قال رسولُ اللهِ</w:t>
      </w:r>
      <w:r w:rsidR="00AB1195" w:rsidRPr="007B7506">
        <w:rPr>
          <w:rStyle w:val="Char4"/>
          <w:b w:val="0"/>
          <w:bCs w:val="0"/>
          <w:rtl/>
          <w:lang w:bidi="ar-SA"/>
        </w:rPr>
        <w:sym w:font="AGA Arabesque" w:char="F072"/>
      </w:r>
      <w:r w:rsidR="00AB1195" w:rsidRPr="007B7506">
        <w:rPr>
          <w:rStyle w:val="Char4"/>
          <w:rtl/>
          <w:lang w:bidi="ar-SA"/>
        </w:rPr>
        <w:t>: «لَيْسَ مِنَّا مَنْ ضَرَبَ الخُدُودَ، وَشَقَّ الجُيُوبَ، وَدَعَا بِدَعْوَى الجَاهِلِيَّةِ».</w:t>
      </w:r>
      <w:r w:rsidR="00124F63" w:rsidRPr="005C1132">
        <w:rPr>
          <w:rFonts w:ascii="Traditional Arabic" w:hAnsi="Traditional Arabic" w:cs="Traditional Arabic"/>
          <w:noProof w:val="0"/>
          <w:sz w:val="32"/>
          <w:szCs w:val="32"/>
          <w:rtl/>
          <w:lang w:bidi="ar-SA"/>
        </w:rPr>
        <w:t xml:space="preserve"> </w:t>
      </w:r>
      <w:r w:rsidR="00124F63"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47"/>
      </w:r>
      <w:r w:rsidR="00A4520D" w:rsidRPr="00A4520D">
        <w:rPr>
          <w:rStyle w:val="FootnoteReference"/>
          <w:rFonts w:cs="B Lotus"/>
          <w:szCs w:val="28"/>
          <w:rtl/>
          <w:lang w:bidi="ar-SA"/>
        </w:rPr>
        <w:t>)</w:t>
      </w:r>
    </w:p>
    <w:p w:rsidR="002101A8" w:rsidRPr="005C1132" w:rsidRDefault="00124F63" w:rsidP="00695262">
      <w:pPr>
        <w:autoSpaceDE w:val="0"/>
        <w:autoSpaceDN w:val="0"/>
        <w:adjustRightInd w:val="0"/>
        <w:rPr>
          <w:rtl/>
          <w:lang w:bidi="ar-SA"/>
        </w:rPr>
      </w:pPr>
      <w:r w:rsidRPr="005C1132">
        <w:rPr>
          <w:b/>
          <w:bCs/>
          <w:rtl/>
          <w:lang w:bidi="ar-SA"/>
        </w:rPr>
        <w:t>ترجمه:</w:t>
      </w:r>
      <w:r w:rsidRPr="005C1132">
        <w:rPr>
          <w:rtl/>
          <w:lang w:bidi="ar-SA"/>
        </w:rPr>
        <w:t xml:space="preserve"> ابن‌مسعود</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«هرکه- در هنگام مصیبت- بر </w:t>
      </w:r>
      <w:r w:rsidR="00623D8F" w:rsidRPr="005C1132">
        <w:rPr>
          <w:rtl/>
          <w:lang w:bidi="ar-SA"/>
        </w:rPr>
        <w:t>گونه‌هایش</w:t>
      </w:r>
      <w:r w:rsidRPr="005C1132">
        <w:rPr>
          <w:rtl/>
          <w:lang w:bidi="ar-SA"/>
        </w:rPr>
        <w:t xml:space="preserve"> بزند و گریبان چاک کند و </w:t>
      </w:r>
      <w:r w:rsidR="00DF19F9" w:rsidRPr="005C1132">
        <w:rPr>
          <w:rtl/>
          <w:lang w:bidi="ar-SA"/>
        </w:rPr>
        <w:t xml:space="preserve">مانند دوران جاهلیت </w:t>
      </w:r>
      <w:r w:rsidR="00623D8F" w:rsidRPr="005C1132">
        <w:rPr>
          <w:rtl/>
          <w:lang w:bidi="ar-SA"/>
        </w:rPr>
        <w:t>آه و واویلا سر دهد</w:t>
      </w:r>
      <w:r w:rsidR="0022597D" w:rsidRPr="005C1132">
        <w:rPr>
          <w:rtl/>
          <w:lang w:bidi="ar-SA"/>
        </w:rPr>
        <w:t>- و سخن جاهلی بر زبان بیاورد-</w:t>
      </w:r>
      <w:r w:rsidRPr="005C1132">
        <w:rPr>
          <w:rtl/>
          <w:lang w:bidi="ar-SA"/>
        </w:rPr>
        <w:t>، از ما نیست».</w:t>
      </w:r>
    </w:p>
    <w:p w:rsidR="00623D8F" w:rsidRPr="006734E3" w:rsidRDefault="00623D8F"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623D8F" w:rsidRPr="005C1132" w:rsidRDefault="00623D8F" w:rsidP="00695262">
      <w:pPr>
        <w:autoSpaceDE w:val="0"/>
        <w:autoSpaceDN w:val="0"/>
        <w:adjustRightInd w:val="0"/>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می‌گوید: «باب: حرام بودن نوحه‌خوانی و شیون و زاری بر مُرده».</w:t>
      </w:r>
    </w:p>
    <w:p w:rsidR="009A3547" w:rsidRPr="005C1132" w:rsidRDefault="009A3547" w:rsidP="00695262">
      <w:pPr>
        <w:autoSpaceDE w:val="0"/>
        <w:autoSpaceDN w:val="0"/>
        <w:adjustRightInd w:val="0"/>
        <w:rPr>
          <w:rFonts w:ascii="Traditional Arabic"/>
          <w:rtl/>
          <w:lang w:bidi="ar-SA"/>
        </w:rPr>
      </w:pPr>
      <w:r w:rsidRPr="005C1132">
        <w:rPr>
          <w:rFonts w:ascii="Traditional Arabic"/>
          <w:rtl/>
          <w:lang w:bidi="ar-SA"/>
        </w:rPr>
        <w:t>نوحه‌گری به معنای گریستن با شیون و فریاد و درآوردنِ صداهایی از خود، مانندِ صدا و بقبقو کردنِ کبوتر است.</w:t>
      </w:r>
    </w:p>
    <w:p w:rsidR="009A3547" w:rsidRPr="005C1132" w:rsidRDefault="009A3547" w:rsidP="00695262">
      <w:pPr>
        <w:autoSpaceDE w:val="0"/>
        <w:autoSpaceDN w:val="0"/>
        <w:adjustRightInd w:val="0"/>
        <w:rPr>
          <w:rFonts w:ascii="Traditional Arabic"/>
          <w:rtl/>
          <w:lang w:bidi="ar-SA"/>
        </w:rPr>
      </w:pPr>
      <w:r w:rsidRPr="005C1132">
        <w:rPr>
          <w:rFonts w:ascii="Traditional Arabic"/>
          <w:rtl/>
          <w:lang w:bidi="ar-SA"/>
        </w:rPr>
        <w:t>گریستن بر مُرده</w:t>
      </w:r>
      <w:r w:rsidR="00FD0ED9" w:rsidRPr="005C1132">
        <w:rPr>
          <w:rFonts w:ascii="Traditional Arabic"/>
          <w:rtl/>
          <w:lang w:bidi="ar-SA"/>
        </w:rPr>
        <w:t>،</w:t>
      </w:r>
      <w:r w:rsidRPr="005C1132">
        <w:rPr>
          <w:rFonts w:ascii="Traditional Arabic"/>
          <w:rtl/>
          <w:lang w:bidi="ar-SA"/>
        </w:rPr>
        <w:t xml:space="preserve"> </w:t>
      </w:r>
      <w:r w:rsidR="00FD0ED9" w:rsidRPr="005C1132">
        <w:rPr>
          <w:rFonts w:ascii="Traditional Arabic"/>
          <w:rtl/>
          <w:lang w:bidi="ar-SA"/>
        </w:rPr>
        <w:t>دو نوع می‌باشد:</w:t>
      </w:r>
    </w:p>
    <w:p w:rsidR="00FD0ED9" w:rsidRPr="005C1132" w:rsidRDefault="0001196B" w:rsidP="00695262">
      <w:pPr>
        <w:autoSpaceDE w:val="0"/>
        <w:autoSpaceDN w:val="0"/>
        <w:adjustRightInd w:val="0"/>
        <w:rPr>
          <w:rtl/>
          <w:lang w:bidi="ar-SA"/>
        </w:rPr>
      </w:pPr>
      <w:r w:rsidRPr="005C1132">
        <w:rPr>
          <w:rFonts w:ascii="Traditional Arabic"/>
          <w:b/>
          <w:bCs/>
          <w:rtl/>
          <w:lang w:bidi="ar-SA"/>
        </w:rPr>
        <w:t>یکم:</w:t>
      </w:r>
      <w:r w:rsidRPr="005C1132">
        <w:rPr>
          <w:rFonts w:ascii="Traditional Arabic"/>
          <w:rtl/>
          <w:lang w:bidi="ar-SA"/>
        </w:rPr>
        <w:t xml:space="preserve"> </w:t>
      </w:r>
      <w:r w:rsidR="00FD0ED9" w:rsidRPr="005C1132">
        <w:rPr>
          <w:rFonts w:ascii="Traditional Arabic"/>
          <w:rtl/>
          <w:lang w:bidi="ar-SA"/>
        </w:rPr>
        <w:t>گریه‌ی طبیعی که به‌اقتضای طبیعت انسان است و ایرادی ندارد؛ چنان‌که پسر</w:t>
      </w:r>
      <w:r w:rsidR="00FD0ED9" w:rsidRPr="005C1132">
        <w:rPr>
          <w:rtl/>
          <w:lang w:bidi="ar-SA"/>
        </w:rPr>
        <w:t>بچه‌ای در حالِ مرگ بود و نفسش، تند می‌زد و سینه‌اش بالا و پایین می‌رفت؛ او را به پیامبر</w:t>
      </w:r>
      <w:r w:rsidR="00FD0ED9" w:rsidRPr="005C1132">
        <w:rPr>
          <w:lang w:bidi="ar-SA"/>
        </w:rPr>
        <w:sym w:font="AGA Arabesque" w:char="F072"/>
      </w:r>
      <w:r w:rsidR="00FD0ED9" w:rsidRPr="005C1132">
        <w:rPr>
          <w:rtl/>
          <w:lang w:bidi="ar-SA"/>
        </w:rPr>
        <w:t xml:space="preserve"> دادند. آن بزرگوار بچه را در آغوش گرفت و اشك از چشمانش سرازير شد. سعد</w:t>
      </w:r>
      <w:r w:rsidR="00FD0ED9" w:rsidRPr="005C1132">
        <w:rPr>
          <w:lang w:bidi="ar-SA"/>
        </w:rPr>
        <w:sym w:font="AGA Arabesque" w:char="F074"/>
      </w:r>
      <w:r w:rsidR="00FD0ED9" w:rsidRPr="005C1132">
        <w:rPr>
          <w:rtl/>
          <w:lang w:bidi="ar-SA"/>
        </w:rPr>
        <w:t xml:space="preserve"> گفت: اي رسول‏خدا! اين چيست؟ پيامبر اكرم</w:t>
      </w:r>
      <w:r w:rsidR="00FD0ED9" w:rsidRPr="005C1132">
        <w:rPr>
          <w:lang w:bidi="ar-SA"/>
        </w:rPr>
        <w:sym w:font="AGA Arabesque" w:char="F072"/>
      </w:r>
      <w:r w:rsidR="00FD0ED9" w:rsidRPr="005C1132">
        <w:rPr>
          <w:rtl/>
          <w:lang w:bidi="ar-SA"/>
        </w:rPr>
        <w:t xml:space="preserve"> فرمود: «اين، رحمتي‌ست که الله متعال در دل بندگانش نهاده است». و در روایتی آمده که فرمود: «این، رحمتی‌ست که الله متعال در دل هر بنده‌ای که بخواهد، قرار می‌دهد و الله، به بندگاني رحم می‌کند که رحم و شفقت داشته باشند». گریه‌ی پیامبر</w:t>
      </w:r>
      <w:r w:rsidR="00FD0ED9" w:rsidRPr="005C1132">
        <w:rPr>
          <w:lang w:bidi="ar-SA"/>
        </w:rPr>
        <w:sym w:font="AGA Arabesque" w:char="F072"/>
      </w:r>
      <w:r w:rsidR="00FD0ED9" w:rsidRPr="005C1132">
        <w:rPr>
          <w:rtl/>
          <w:lang w:bidi="ar-SA"/>
        </w:rPr>
        <w:t xml:space="preserve"> بر آن کودک از سرِ بی‌صبری نبود؛ بلکه به خاطر مهر و شفقتی بود که در قلب آن بزرگوار وجود داشت؛ زیرا دلِ پیامبر</w:t>
      </w:r>
      <w:r w:rsidR="00FD0ED9" w:rsidRPr="005C1132">
        <w:rPr>
          <w:lang w:bidi="ar-SA"/>
        </w:rPr>
        <w:sym w:font="AGA Arabesque" w:char="F072"/>
      </w:r>
      <w:r w:rsidR="00623C2F" w:rsidRPr="005C1132">
        <w:rPr>
          <w:rtl/>
          <w:lang w:bidi="ar-SA"/>
        </w:rPr>
        <w:t xml:space="preserve"> به آن کودک که با مرگ دست و پن</w:t>
      </w:r>
      <w:r w:rsidR="00FD0ED9" w:rsidRPr="005C1132">
        <w:rPr>
          <w:rtl/>
          <w:lang w:bidi="ar-SA"/>
        </w:rPr>
        <w:t>جه نرم می‌کرد، سوخت.</w:t>
      </w:r>
    </w:p>
    <w:p w:rsidR="00FD0ED9" w:rsidRPr="005C1132" w:rsidRDefault="00623C2F" w:rsidP="00695262">
      <w:pPr>
        <w:autoSpaceDE w:val="0"/>
        <w:autoSpaceDN w:val="0"/>
        <w:adjustRightInd w:val="0"/>
        <w:rPr>
          <w:rFonts w:ascii="Traditional Arabic"/>
          <w:rtl/>
          <w:lang w:bidi="ar-SA"/>
        </w:rPr>
      </w:pPr>
      <w:r w:rsidRPr="005C1132">
        <w:rPr>
          <w:rtl/>
          <w:lang w:bidi="ar-SA"/>
        </w:rPr>
        <w:t xml:space="preserve">یکی دیگر از </w:t>
      </w:r>
      <w:r w:rsidR="00FD0ED9" w:rsidRPr="005C1132">
        <w:rPr>
          <w:rtl/>
          <w:lang w:bidi="ar-SA"/>
        </w:rPr>
        <w:t>گریه‌های طبیعی، این است که انسان به‌خاطر جدا شدن از دوست و محبوب خود، بگرید؛ چنان‌که پیامبر</w:t>
      </w:r>
      <w:r w:rsidR="00FD0ED9" w:rsidRPr="005C1132">
        <w:rPr>
          <w:lang w:bidi="ar-SA"/>
        </w:rPr>
        <w:sym w:font="AGA Arabesque" w:char="F072"/>
      </w:r>
      <w:r w:rsidR="00FD0ED9" w:rsidRPr="005C1132">
        <w:rPr>
          <w:rtl/>
          <w:lang w:bidi="ar-SA"/>
        </w:rPr>
        <w:t xml:space="preserve"> بر فراق و مرگ فرزندش ابراهیم</w:t>
      </w:r>
      <w:r w:rsidR="00FD0ED9" w:rsidRPr="005C1132">
        <w:rPr>
          <w:lang w:bidi="ar-SA"/>
        </w:rPr>
        <w:sym w:font="AGA Arabesque" w:char="F074"/>
      </w:r>
      <w:r w:rsidR="00FD0ED9" w:rsidRPr="005C1132">
        <w:rPr>
          <w:rtl/>
          <w:lang w:bidi="ar-SA"/>
        </w:rPr>
        <w:t xml:space="preserve"> گریست؛ ابراهیم</w:t>
      </w:r>
      <w:r w:rsidR="00FD0ED9" w:rsidRPr="005C1132">
        <w:rPr>
          <w:lang w:bidi="ar-SA"/>
        </w:rPr>
        <w:sym w:font="AGA Arabesque" w:char="F074"/>
      </w:r>
      <w:r w:rsidR="00FD0ED9" w:rsidRPr="005C1132">
        <w:rPr>
          <w:rtl/>
          <w:lang w:bidi="ar-SA"/>
        </w:rPr>
        <w:t xml:space="preserve"> از ماریه‌ی قبطی</w:t>
      </w:r>
      <w:r w:rsidR="00FD0ED9" w:rsidRPr="005C1132">
        <w:rPr>
          <w:rFonts w:cs="(M. Aiyada Ayoub ALKobaisi)"/>
          <w:rtl/>
          <w:lang w:bidi="ar-SA"/>
        </w:rPr>
        <w:t>&amp;</w:t>
      </w:r>
      <w:r w:rsidR="00FD0ED9" w:rsidRPr="005C1132">
        <w:rPr>
          <w:rtl/>
          <w:lang w:bidi="ar-SA"/>
        </w:rPr>
        <w:t xml:space="preserve"> زاده شد؛ ماریه</w:t>
      </w:r>
      <w:r w:rsidR="00FD0ED9" w:rsidRPr="005C1132">
        <w:rPr>
          <w:rFonts w:cs="(M. Aiyada Ayoub ALKobaisi)"/>
          <w:rtl/>
          <w:lang w:bidi="ar-SA"/>
        </w:rPr>
        <w:t>&amp;</w:t>
      </w:r>
      <w:r w:rsidR="00FD0ED9" w:rsidRPr="005C1132">
        <w:rPr>
          <w:rtl/>
          <w:lang w:bidi="ar-SA"/>
        </w:rPr>
        <w:t xml:space="preserve"> را پادشاه قبط به پیامبر</w:t>
      </w:r>
      <w:r w:rsidR="00FD0ED9" w:rsidRPr="005C1132">
        <w:rPr>
          <w:lang w:bidi="ar-SA"/>
        </w:rPr>
        <w:sym w:font="AGA Arabesque" w:char="F072"/>
      </w:r>
      <w:r w:rsidR="00FD0ED9" w:rsidRPr="005C1132">
        <w:rPr>
          <w:rtl/>
          <w:lang w:bidi="ar-SA"/>
        </w:rPr>
        <w:t xml:space="preserve"> بخشیده بود. </w:t>
      </w:r>
      <w:r w:rsidR="005630C0" w:rsidRPr="005C1132">
        <w:rPr>
          <w:rtl/>
          <w:lang w:bidi="ar-SA"/>
        </w:rPr>
        <w:t>ابراهیم</w:t>
      </w:r>
      <w:r w:rsidR="005630C0" w:rsidRPr="005C1132">
        <w:rPr>
          <w:lang w:bidi="ar-SA"/>
        </w:rPr>
        <w:sym w:font="AGA Arabesque" w:char="F074"/>
      </w:r>
      <w:r w:rsidR="005630C0" w:rsidRPr="005C1132">
        <w:rPr>
          <w:rtl/>
          <w:lang w:bidi="ar-SA"/>
        </w:rPr>
        <w:t xml:space="preserve"> تقریباً یک‌سال و چهار ماه داشت که از دنیا رفت. پیامبر</w:t>
      </w:r>
      <w:r w:rsidR="005630C0" w:rsidRPr="005C1132">
        <w:rPr>
          <w:lang w:bidi="ar-SA"/>
        </w:rPr>
        <w:sym w:font="AGA Arabesque" w:char="F072"/>
      </w:r>
      <w:r w:rsidR="005630C0" w:rsidRPr="005C1132">
        <w:rPr>
          <w:rtl/>
          <w:lang w:bidi="ar-SA"/>
        </w:rPr>
        <w:t xml:space="preserve"> به‌خاطر علاقه‌ی وافرش به ابراهیم خلیل</w:t>
      </w:r>
      <w:r w:rsidR="005630C0" w:rsidRPr="005C1132">
        <w:rPr>
          <w:lang w:bidi="ar-SA"/>
        </w:rPr>
        <w:sym w:font="AGA Arabesque" w:char="F075"/>
      </w:r>
      <w:r w:rsidR="005630C0" w:rsidRPr="005C1132">
        <w:rPr>
          <w:rtl/>
          <w:lang w:bidi="ar-SA"/>
        </w:rPr>
        <w:t>، نام فرزند خود را ابراهیم گذاشت؛ هنگامی که ابراهیم</w:t>
      </w:r>
      <w:r w:rsidR="005630C0" w:rsidRPr="005C1132">
        <w:rPr>
          <w:lang w:bidi="ar-SA"/>
        </w:rPr>
        <w:sym w:font="AGA Arabesque" w:char="F074"/>
      </w:r>
      <w:r w:rsidR="005630C0" w:rsidRPr="005C1132">
        <w:rPr>
          <w:rtl/>
          <w:lang w:bidi="ar-SA"/>
        </w:rPr>
        <w:t xml:space="preserve"> وفات کرد، پیامبر</w:t>
      </w:r>
      <w:r w:rsidR="005630C0" w:rsidRPr="005C1132">
        <w:rPr>
          <w:lang w:bidi="ar-SA"/>
        </w:rPr>
        <w:sym w:font="AGA Arabesque" w:char="F072"/>
      </w:r>
      <w:r w:rsidR="005630C0" w:rsidRPr="005C1132">
        <w:rPr>
          <w:rtl/>
          <w:lang w:bidi="ar-SA"/>
        </w:rPr>
        <w:t xml:space="preserve"> در حالی که می‌گریست، فرمود: </w:t>
      </w:r>
      <w:r w:rsidR="005630C0" w:rsidRPr="005C1132">
        <w:rPr>
          <w:rStyle w:val="Char7"/>
          <w:rtl/>
          <w:lang w:bidi="ar-SA"/>
        </w:rPr>
        <w:t>«إنَّ العَيْنَ تَدْمَعُ والقَلبَ يَحْزَنُ، وَلا نَقُولُ إِلا مَا يُرْضِي رَبَّنَا، وَإنَّا بِفِرَاقِكَ يَا إبرَاهِيمُ لَمَحزُونُونَ»</w:t>
      </w:r>
      <w:r w:rsidR="005630C0"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48"/>
      </w:r>
      <w:r w:rsidR="00A4520D" w:rsidRPr="00A4520D">
        <w:rPr>
          <w:rStyle w:val="FootnoteReference"/>
          <w:rFonts w:cs="B Lotus"/>
          <w:szCs w:val="28"/>
          <w:rtl/>
          <w:lang w:bidi="ar-SA"/>
        </w:rPr>
        <w:t>)</w:t>
      </w:r>
      <w:r w:rsidR="005630C0" w:rsidRPr="005C1132">
        <w:rPr>
          <w:rtl/>
          <w:lang w:bidi="ar-SA"/>
        </w:rPr>
        <w:t xml:space="preserve"> یعنی: </w:t>
      </w:r>
      <w:r w:rsidR="005630C0" w:rsidRPr="005C1132">
        <w:rPr>
          <w:rFonts w:ascii="Traditional Arabic"/>
          <w:rtl/>
          <w:lang w:bidi="ar-SA"/>
        </w:rPr>
        <w:t>«چشم می‌گرید و قلب، اندوهگین است؛ و ما سخنی جز آن‌چه پروردگارمان را خشنود سازد، نمی‌گوییم. ای ابراهیم! ما به‌خاطرِ جداییِ تو اندوهگین هستیم».</w:t>
      </w:r>
      <w:r w:rsidRPr="005C1132">
        <w:rPr>
          <w:rFonts w:ascii="Traditional Arabic"/>
          <w:rtl/>
          <w:lang w:bidi="ar-SA"/>
        </w:rPr>
        <w:t xml:space="preserve"> بدین ترتیب پیامبر</w:t>
      </w:r>
      <w:r w:rsidRPr="005C1132">
        <w:rPr>
          <w:rFonts w:ascii="Traditional Arabic"/>
          <w:lang w:bidi="ar-SA"/>
        </w:rPr>
        <w:sym w:font="AGA Arabesque" w:char="F072"/>
      </w:r>
      <w:r w:rsidRPr="005C1132">
        <w:rPr>
          <w:rFonts w:ascii="Traditional Arabic"/>
          <w:rtl/>
          <w:lang w:bidi="ar-SA"/>
        </w:rPr>
        <w:t xml:space="preserve"> بر مرگ این کودک، گریست. این نوع گریه، هیچ ایرادی ندارد و نشا</w:t>
      </w:r>
      <w:r w:rsidR="001043A7">
        <w:rPr>
          <w:rFonts w:ascii="Traditional Arabic"/>
          <w:rtl/>
          <w:lang w:bidi="ar-SA"/>
        </w:rPr>
        <w:t>نه‌ی نارضایتی انسان از تقدیر ال</w:t>
      </w:r>
      <w:r w:rsidRPr="005C1132">
        <w:rPr>
          <w:rFonts w:ascii="Traditional Arabic"/>
          <w:rtl/>
          <w:lang w:bidi="ar-SA"/>
        </w:rPr>
        <w:t>هی نیست؛ زیرا طبیعت انسان چنین اقتضا می‌کند.</w:t>
      </w:r>
    </w:p>
    <w:p w:rsidR="003379A6" w:rsidRPr="005C1132" w:rsidRDefault="0001196B" w:rsidP="00695262">
      <w:pPr>
        <w:autoSpaceDE w:val="0"/>
        <w:autoSpaceDN w:val="0"/>
        <w:adjustRightInd w:val="0"/>
        <w:rPr>
          <w:rtl/>
          <w:lang w:bidi="ar-SA"/>
        </w:rPr>
      </w:pPr>
      <w:r w:rsidRPr="005C1132">
        <w:rPr>
          <w:rFonts w:ascii="Traditional Arabic"/>
          <w:b/>
          <w:bCs/>
          <w:rtl/>
          <w:lang w:bidi="ar-SA"/>
        </w:rPr>
        <w:t>دوم:</w:t>
      </w:r>
      <w:r w:rsidRPr="005C1132">
        <w:rPr>
          <w:rFonts w:ascii="Traditional Arabic"/>
          <w:rtl/>
          <w:lang w:bidi="ar-SA"/>
        </w:rPr>
        <w:t xml:space="preserve"> گریه‌ای‌ست که با نوحه و شیون و زاری‌ست ومُرده در قبر خود به‌خاطر شیون و زاریِ نزدیکانش، عذاب داده می‌شود؛ یعنی وقتی م</w:t>
      </w:r>
      <w:r w:rsidR="000523F7" w:rsidRPr="005C1132">
        <w:rPr>
          <w:rFonts w:ascii="Traditional Arabic"/>
          <w:rtl/>
          <w:lang w:bidi="ar-SA"/>
        </w:rPr>
        <w:t>ُرده‌ را در قبر می‌گذارند، تا</w:t>
      </w:r>
      <w:r w:rsidRPr="005C1132">
        <w:rPr>
          <w:rFonts w:ascii="Traditional Arabic"/>
          <w:rtl/>
          <w:lang w:bidi="ar-SA"/>
        </w:rPr>
        <w:t xml:space="preserve"> زمانی که بر او نوحه بخوانید و شیون و زاری کنید، مرده عذاب داده می‌شود و بدین ترتیب شما، سبب عذاب شدن او هستید؛ همان‌گونه که در حدیث عمر بن خطاب</w:t>
      </w:r>
      <w:r w:rsidRPr="005C1132">
        <w:rPr>
          <w:rFonts w:ascii="Traditional Arabic"/>
          <w:lang w:bidi="ar-SA"/>
        </w:rPr>
        <w:sym w:font="AGA Arabesque" w:char="F074"/>
      </w:r>
      <w:r w:rsidRPr="005C1132">
        <w:rPr>
          <w:rFonts w:ascii="Traditional Arabic"/>
          <w:rtl/>
          <w:lang w:bidi="ar-SA"/>
        </w:rPr>
        <w:t xml:space="preserve"> آمده است که پیامبر</w:t>
      </w:r>
      <w:r w:rsidRPr="005C1132">
        <w:rPr>
          <w:rFonts w:ascii="Traditional Arabic"/>
          <w:lang w:bidi="ar-SA"/>
        </w:rPr>
        <w:sym w:font="AGA Arabesque" w:char="F072"/>
      </w:r>
      <w:r w:rsidRPr="005C1132">
        <w:rPr>
          <w:rFonts w:ascii="Traditional Arabic"/>
          <w:rtl/>
          <w:lang w:bidi="ar-SA"/>
        </w:rPr>
        <w:t xml:space="preserve"> فرمود:</w:t>
      </w:r>
      <w:r w:rsidR="003379A6" w:rsidRPr="005C1132">
        <w:rPr>
          <w:rtl/>
          <w:lang w:bidi="ar-SA"/>
        </w:rPr>
        <w:t xml:space="preserve"> «مرده در قبر خود به سبب نوحه‌خوانی بر او و به‌خاطر شیونی که برای او سر می‌دهند، عذاب داده می‌شود». لذا بر انسان واجب است که صبر و شکیبایی ورزد و بداند که مصیبت بزرگ، پاداش فراوان در پی دارد و هرچه مصیبت بزرگ‌تر باشد، ثوابش بیش‌تر است.</w:t>
      </w:r>
    </w:p>
    <w:p w:rsidR="003379A6" w:rsidRPr="005C1132" w:rsidRDefault="003379A6" w:rsidP="00695262">
      <w:pPr>
        <w:rPr>
          <w:rtl/>
          <w:lang w:bidi="ar-SA"/>
        </w:rPr>
      </w:pPr>
      <w:r w:rsidRPr="005C1132">
        <w:rPr>
          <w:rtl/>
          <w:lang w:bidi="ar-SA"/>
        </w:rPr>
        <w:t>سپس مولف</w:t>
      </w:r>
      <w:r w:rsidR="00D13B8A" w:rsidRPr="005C1132">
        <w:rPr>
          <w:rFonts w:cs="CTraditional Arabic"/>
          <w:rtl/>
          <w:lang w:bidi="ar-SA"/>
        </w:rPr>
        <w:t>/</w:t>
      </w:r>
      <w:r w:rsidRPr="005C1132">
        <w:rPr>
          <w:rtl/>
          <w:lang w:bidi="ar-SA"/>
        </w:rPr>
        <w:t xml:space="preserve"> حدیثی بدین مضمون آورده است که ابن‌مسعود</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«هرکه- در هنگام مصیبت- بر گونه‌هایش بزند و گریبان چاک کند و مرتکب امور جاهلی شود، از ما نیست»؛ امور جاهلی، این است که آه و واویلا سر دهد یا برای خود دعای هلاکت کند یا بگوید: «ای وای! کمرم شکست». پیامبر</w:t>
      </w:r>
      <w:r w:rsidRPr="005C1132">
        <w:rPr>
          <w:lang w:bidi="ar-SA"/>
        </w:rPr>
        <w:sym w:font="AGA Arabesque" w:char="F072"/>
      </w:r>
      <w:r w:rsidRPr="005C1132">
        <w:rPr>
          <w:rtl/>
          <w:lang w:bidi="ar-SA"/>
        </w:rPr>
        <w:t xml:space="preserve"> از چنین کسانی بیزاری جسته </w:t>
      </w:r>
      <w:r w:rsidR="001043A7">
        <w:rPr>
          <w:rtl/>
          <w:lang w:bidi="ar-SA"/>
        </w:rPr>
        <w:t>است؛ زیرا قلب مومن، به تقدیر ال</w:t>
      </w:r>
      <w:r w:rsidRPr="005C1132">
        <w:rPr>
          <w:rtl/>
          <w:lang w:bidi="ar-SA"/>
        </w:rPr>
        <w:t>هی باور دارد و می‌داند که بی‌صبری و شیون و فریاد، هیچ چیزی را عوض نمی‌کند؛ بلکه آن‌</w:t>
      </w:r>
      <w:r w:rsidR="001043A7">
        <w:rPr>
          <w:rtl/>
          <w:lang w:bidi="ar-SA"/>
        </w:rPr>
        <w:t>چه روی داده، تقدیر ا</w:t>
      </w:r>
      <w:r w:rsidR="001043A7">
        <w:rPr>
          <w:rFonts w:hint="cs"/>
          <w:rtl/>
          <w:lang w:bidi="ar-SA"/>
        </w:rPr>
        <w:t>ل</w:t>
      </w:r>
      <w:r w:rsidRPr="005C1132">
        <w:rPr>
          <w:rtl/>
          <w:lang w:bidi="ar-SA"/>
        </w:rPr>
        <w:t>هی‌ست که پنجاه هزار سال پیش از آفرینش آسمان‌ها و زمین مقدّر گردیده و اینک تحقق یافته است؛ بلکه کار نوشتن تقدیر به‌وسیله‌ی قلم‌ها، پایان یافته و نامه‌ها، خشک شده است.</w:t>
      </w:r>
      <w:r w:rsidR="00D02E27" w:rsidRPr="005C1132">
        <w:rPr>
          <w:rtl/>
          <w:lang w:bidi="ar-SA"/>
        </w:rPr>
        <w:t xml:space="preserve"> پس بی‌صبری و داد و فریاد، هیچ فایده‌ای ندارد؛ فایده‌ی نارضایتی و بی‌</w:t>
      </w:r>
      <w:r w:rsidR="001043A7">
        <w:rPr>
          <w:rtl/>
          <w:lang w:bidi="ar-SA"/>
        </w:rPr>
        <w:t>صبری در برابر تقدیر ال</w:t>
      </w:r>
      <w:r w:rsidR="00D02E27" w:rsidRPr="005C1132">
        <w:rPr>
          <w:rtl/>
          <w:lang w:bidi="ar-SA"/>
        </w:rPr>
        <w:t>هی چیست؟ این، فقط وسوسه‌ی شیطان است که از یک‌سو انسان را از اجر و ثواب محروم می‌گرداند و از سوی دیگر، سبب رنج و عذاب مُرده در قبر است.</w:t>
      </w:r>
    </w:p>
    <w:p w:rsidR="00D02E27" w:rsidRPr="005C1132" w:rsidRDefault="00D02E27" w:rsidP="00695262">
      <w:pPr>
        <w:rPr>
          <w:rtl/>
          <w:lang w:bidi="ar-SA"/>
        </w:rPr>
      </w:pPr>
      <w:r w:rsidRPr="005C1132">
        <w:rPr>
          <w:rtl/>
          <w:lang w:bidi="ar-SA"/>
        </w:rPr>
        <w:t>لذا ای خواهر و برادر گرامی! از الله</w:t>
      </w:r>
      <w:r w:rsidRPr="005C1132">
        <w:rPr>
          <w:lang w:bidi="ar-SA"/>
        </w:rPr>
        <w:sym w:font="AGA Arabesque" w:char="F055"/>
      </w:r>
      <w:r w:rsidRPr="005C1132">
        <w:rPr>
          <w:rtl/>
          <w:lang w:bidi="ar-SA"/>
        </w:rPr>
        <w:t xml:space="preserve"> پروا کن و صبر و شکیبایی در پیش گیر و همان سخنی را بگو که صابران و شکیبایان در هنگام مصیبت می‌گویند؛ آنان‌که الله متعال در قرآن کریم آن‌ها را ستوده و فرموده است:</w:t>
      </w:r>
    </w:p>
    <w:p w:rsidR="00D034DB" w:rsidRPr="00D034DB" w:rsidRDefault="008850D6" w:rsidP="00E432D2">
      <w:pPr>
        <w:pStyle w:val="a1"/>
        <w:rPr>
          <w:rFonts w:ascii="KFGQPC Uthman Taha Naskh" w:cs="KFGQPC Uthman Taha Naskh"/>
          <w:noProof w:val="0"/>
          <w:spacing w:val="-4"/>
          <w:rtl/>
          <w:lang w:val="en-MY" w:eastAsia="en-MY" w:bidi="ar-SA"/>
        </w:rPr>
      </w:pPr>
      <w:r w:rsidRPr="00D034DB">
        <w:rPr>
          <w:rFonts w:ascii="KFGQPC Uthman Taha Naskh" w:cs="KFGQPC Uthman Taha Naskh" w:hint="cs"/>
          <w:noProof w:val="0"/>
          <w:spacing w:val="-4"/>
          <w:rtl/>
          <w:lang w:val="en-MY" w:eastAsia="en-MY" w:bidi="ar-SA"/>
        </w:rPr>
        <w:t>﴿</w:t>
      </w:r>
      <w:r w:rsidR="00E432D2" w:rsidRPr="00D034DB">
        <w:rPr>
          <w:rFonts w:ascii="KFGQPC Uthmanic Script HAFS" w:hint="eastAsia"/>
          <w:noProof w:val="0"/>
          <w:spacing w:val="-4"/>
          <w:rtl/>
          <w:lang w:val="en-MY" w:eastAsia="en-MY" w:bidi="ar-SA"/>
        </w:rPr>
        <w:t>وَبَشِّرِ</w:t>
      </w:r>
      <w:r w:rsidR="00E432D2" w:rsidRPr="00D034DB">
        <w:rPr>
          <w:rFonts w:ascii="KFGQPC Uthmanic Script HAFS"/>
          <w:noProof w:val="0"/>
          <w:spacing w:val="-4"/>
          <w:rtl/>
          <w:lang w:val="en-MY" w:eastAsia="en-MY" w:bidi="ar-SA"/>
        </w:rPr>
        <w:t xml:space="preserve"> </w:t>
      </w:r>
      <w:r w:rsidR="00E432D2" w:rsidRPr="00D034DB">
        <w:rPr>
          <w:rFonts w:ascii="KFGQPC Uthmanic Script HAFS" w:hint="cs"/>
          <w:noProof w:val="0"/>
          <w:spacing w:val="-4"/>
          <w:rtl/>
          <w:lang w:val="en-MY" w:eastAsia="en-MY" w:bidi="ar-SA"/>
        </w:rPr>
        <w:t>ٱ</w:t>
      </w:r>
      <w:r w:rsidR="00E432D2" w:rsidRPr="00D034DB">
        <w:rPr>
          <w:rFonts w:ascii="KFGQPC Uthmanic Script HAFS" w:hint="eastAsia"/>
          <w:noProof w:val="0"/>
          <w:spacing w:val="-4"/>
          <w:rtl/>
          <w:lang w:val="en-MY" w:eastAsia="en-MY" w:bidi="ar-SA"/>
        </w:rPr>
        <w:t>لصَّ</w:t>
      </w:r>
      <w:r w:rsidR="00E432D2" w:rsidRPr="00D034DB">
        <w:rPr>
          <w:rFonts w:ascii="KFGQPC Uthmanic Script HAFS" w:hint="cs"/>
          <w:noProof w:val="0"/>
          <w:spacing w:val="-4"/>
          <w:rtl/>
          <w:lang w:val="en-MY" w:eastAsia="en-MY" w:bidi="ar-SA"/>
        </w:rPr>
        <w:t>ٰ</w:t>
      </w:r>
      <w:r w:rsidR="00E432D2" w:rsidRPr="00D034DB">
        <w:rPr>
          <w:rFonts w:ascii="KFGQPC Uthmanic Script HAFS" w:hint="eastAsia"/>
          <w:noProof w:val="0"/>
          <w:spacing w:val="-4"/>
          <w:rtl/>
          <w:lang w:val="en-MY" w:eastAsia="en-MY" w:bidi="ar-SA"/>
        </w:rPr>
        <w:t>بِرِينَ</w:t>
      </w:r>
      <w:r w:rsidR="00E432D2" w:rsidRPr="00D034DB">
        <w:rPr>
          <w:rFonts w:ascii="KFGQPC Uthmanic Script HAFS"/>
          <w:noProof w:val="0"/>
          <w:spacing w:val="-4"/>
          <w:rtl/>
          <w:lang w:val="en-MY" w:eastAsia="en-MY" w:bidi="ar-SA"/>
        </w:rPr>
        <w:t xml:space="preserve"> </w:t>
      </w:r>
      <w:r w:rsidR="00E432D2" w:rsidRPr="00D034DB">
        <w:rPr>
          <w:rFonts w:ascii="KFGQPC Uthmanic Script HAFS" w:hint="cs"/>
          <w:noProof w:val="0"/>
          <w:spacing w:val="-4"/>
          <w:rtl/>
          <w:lang w:val="en-MY" w:eastAsia="en-MY" w:bidi="ar-SA"/>
        </w:rPr>
        <w:t>١٥٥</w:t>
      </w:r>
      <w:r w:rsidR="00E432D2" w:rsidRPr="00D034DB">
        <w:rPr>
          <w:rFonts w:ascii="KFGQPC Uthmanic Script HAFS"/>
          <w:noProof w:val="0"/>
          <w:spacing w:val="-4"/>
          <w:rtl/>
          <w:lang w:val="en-MY" w:eastAsia="en-MY" w:bidi="ar-SA"/>
        </w:rPr>
        <w:t xml:space="preserve"> </w:t>
      </w:r>
      <w:r w:rsidR="00E432D2" w:rsidRPr="00D034DB">
        <w:rPr>
          <w:rFonts w:ascii="KFGQPC Uthmanic Script HAFS" w:hint="cs"/>
          <w:noProof w:val="0"/>
          <w:spacing w:val="-4"/>
          <w:rtl/>
          <w:lang w:val="en-MY" w:eastAsia="en-MY" w:bidi="ar-SA"/>
        </w:rPr>
        <w:t>ٱ</w:t>
      </w:r>
      <w:r w:rsidR="00E432D2" w:rsidRPr="00D034DB">
        <w:rPr>
          <w:rFonts w:ascii="KFGQPC Uthmanic Script HAFS" w:hint="eastAsia"/>
          <w:noProof w:val="0"/>
          <w:spacing w:val="-4"/>
          <w:rtl/>
          <w:lang w:val="en-MY" w:eastAsia="en-MY" w:bidi="ar-SA"/>
        </w:rPr>
        <w:t>لَّذِينَ</w:t>
      </w:r>
      <w:r w:rsidR="00E432D2" w:rsidRPr="00D034DB">
        <w:rPr>
          <w:rFonts w:ascii="KFGQPC Uthmanic Script HAFS"/>
          <w:noProof w:val="0"/>
          <w:spacing w:val="-4"/>
          <w:rtl/>
          <w:lang w:val="en-MY" w:eastAsia="en-MY" w:bidi="ar-SA"/>
        </w:rPr>
        <w:t xml:space="preserve"> </w:t>
      </w:r>
      <w:r w:rsidR="00E432D2" w:rsidRPr="00D034DB">
        <w:rPr>
          <w:rFonts w:ascii="KFGQPC Uthmanic Script HAFS" w:hint="eastAsia"/>
          <w:noProof w:val="0"/>
          <w:spacing w:val="-4"/>
          <w:rtl/>
          <w:lang w:val="en-MY" w:eastAsia="en-MY" w:bidi="ar-SA"/>
        </w:rPr>
        <w:t>إِذَا</w:t>
      </w:r>
      <w:r w:rsidR="00E432D2" w:rsidRPr="00D034DB">
        <w:rPr>
          <w:rFonts w:ascii="KFGQPC Uthmanic Script HAFS" w:hint="cs"/>
          <w:noProof w:val="0"/>
          <w:spacing w:val="-4"/>
          <w:rtl/>
          <w:lang w:val="en-MY" w:eastAsia="en-MY" w:bidi="ar-SA"/>
        </w:rPr>
        <w:t>ٓ</w:t>
      </w:r>
      <w:r w:rsidR="00E432D2" w:rsidRPr="00D034DB">
        <w:rPr>
          <w:rFonts w:ascii="KFGQPC Uthmanic Script HAFS"/>
          <w:noProof w:val="0"/>
          <w:spacing w:val="-4"/>
          <w:rtl/>
          <w:lang w:val="en-MY" w:eastAsia="en-MY" w:bidi="ar-SA"/>
        </w:rPr>
        <w:t xml:space="preserve"> </w:t>
      </w:r>
      <w:r w:rsidR="00E432D2" w:rsidRPr="00D034DB">
        <w:rPr>
          <w:rFonts w:ascii="KFGQPC Uthmanic Script HAFS" w:hint="eastAsia"/>
          <w:noProof w:val="0"/>
          <w:spacing w:val="-4"/>
          <w:rtl/>
          <w:lang w:val="en-MY" w:eastAsia="en-MY" w:bidi="ar-SA"/>
        </w:rPr>
        <w:t>أَصَ</w:t>
      </w:r>
      <w:r w:rsidR="00E432D2" w:rsidRPr="00D034DB">
        <w:rPr>
          <w:rFonts w:ascii="KFGQPC Uthmanic Script HAFS" w:hint="cs"/>
          <w:noProof w:val="0"/>
          <w:spacing w:val="-4"/>
          <w:rtl/>
          <w:lang w:val="en-MY" w:eastAsia="en-MY" w:bidi="ar-SA"/>
        </w:rPr>
        <w:t>ٰ</w:t>
      </w:r>
      <w:r w:rsidR="00E432D2" w:rsidRPr="00D034DB">
        <w:rPr>
          <w:rFonts w:ascii="KFGQPC Uthmanic Script HAFS" w:hint="eastAsia"/>
          <w:noProof w:val="0"/>
          <w:spacing w:val="-4"/>
          <w:rtl/>
          <w:lang w:val="en-MY" w:eastAsia="en-MY" w:bidi="ar-SA"/>
        </w:rPr>
        <w:t>بَت</w:t>
      </w:r>
      <w:r w:rsidR="00E432D2" w:rsidRPr="00D034DB">
        <w:rPr>
          <w:rFonts w:ascii="KFGQPC Uthmanic Script HAFS" w:hint="cs"/>
          <w:noProof w:val="0"/>
          <w:spacing w:val="-4"/>
          <w:rtl/>
          <w:lang w:val="en-MY" w:eastAsia="en-MY" w:bidi="ar-SA"/>
        </w:rPr>
        <w:t>ۡ</w:t>
      </w:r>
      <w:r w:rsidR="00E432D2" w:rsidRPr="00D034DB">
        <w:rPr>
          <w:rFonts w:ascii="KFGQPC Uthmanic Script HAFS" w:hint="eastAsia"/>
          <w:noProof w:val="0"/>
          <w:spacing w:val="-4"/>
          <w:rtl/>
          <w:lang w:val="en-MY" w:eastAsia="en-MY" w:bidi="ar-SA"/>
        </w:rPr>
        <w:t>هُم</w:t>
      </w:r>
      <w:r w:rsidR="00E432D2" w:rsidRPr="00D034DB">
        <w:rPr>
          <w:rFonts w:ascii="KFGQPC Uthmanic Script HAFS"/>
          <w:noProof w:val="0"/>
          <w:spacing w:val="-4"/>
          <w:rtl/>
          <w:lang w:val="en-MY" w:eastAsia="en-MY" w:bidi="ar-SA"/>
        </w:rPr>
        <w:t xml:space="preserve"> </w:t>
      </w:r>
      <w:r w:rsidR="00E432D2" w:rsidRPr="00D034DB">
        <w:rPr>
          <w:rFonts w:ascii="KFGQPC Uthmanic Script HAFS" w:hint="eastAsia"/>
          <w:noProof w:val="0"/>
          <w:spacing w:val="-4"/>
          <w:rtl/>
          <w:lang w:val="en-MY" w:eastAsia="en-MY" w:bidi="ar-SA"/>
        </w:rPr>
        <w:t>مُّصِيبَة</w:t>
      </w:r>
      <w:r w:rsidR="00E432D2" w:rsidRPr="00D034DB">
        <w:rPr>
          <w:rFonts w:ascii="KFGQPC Uthmanic Script HAFS" w:hint="cs"/>
          <w:noProof w:val="0"/>
          <w:spacing w:val="-4"/>
          <w:rtl/>
          <w:lang w:val="en-MY" w:eastAsia="en-MY" w:bidi="ar-SA"/>
        </w:rPr>
        <w:t>ٞ</w:t>
      </w:r>
      <w:r w:rsidR="00E432D2" w:rsidRPr="00D034DB">
        <w:rPr>
          <w:rFonts w:ascii="KFGQPC Uthmanic Script HAFS"/>
          <w:noProof w:val="0"/>
          <w:spacing w:val="-4"/>
          <w:rtl/>
          <w:lang w:val="en-MY" w:eastAsia="en-MY" w:bidi="ar-SA"/>
        </w:rPr>
        <w:t xml:space="preserve"> </w:t>
      </w:r>
      <w:r w:rsidR="00E432D2" w:rsidRPr="00D034DB">
        <w:rPr>
          <w:rFonts w:ascii="KFGQPC Uthmanic Script HAFS" w:hint="eastAsia"/>
          <w:noProof w:val="0"/>
          <w:spacing w:val="-4"/>
          <w:rtl/>
          <w:lang w:val="en-MY" w:eastAsia="en-MY" w:bidi="ar-SA"/>
        </w:rPr>
        <w:t>قَالُو</w:t>
      </w:r>
      <w:r w:rsidR="00E432D2" w:rsidRPr="00D034DB">
        <w:rPr>
          <w:rFonts w:ascii="KFGQPC Uthmanic Script HAFS" w:hint="cs"/>
          <w:noProof w:val="0"/>
          <w:spacing w:val="-4"/>
          <w:rtl/>
          <w:lang w:val="en-MY" w:eastAsia="en-MY" w:bidi="ar-SA"/>
        </w:rPr>
        <w:t>ٓ</w:t>
      </w:r>
      <w:r w:rsidR="00E432D2" w:rsidRPr="00D034DB">
        <w:rPr>
          <w:rFonts w:ascii="KFGQPC Uthmanic Script HAFS" w:hint="eastAsia"/>
          <w:noProof w:val="0"/>
          <w:spacing w:val="-4"/>
          <w:rtl/>
          <w:lang w:val="en-MY" w:eastAsia="en-MY" w:bidi="ar-SA"/>
        </w:rPr>
        <w:t>اْ</w:t>
      </w:r>
      <w:r w:rsidR="00E432D2" w:rsidRPr="00D034DB">
        <w:rPr>
          <w:rFonts w:ascii="KFGQPC Uthmanic Script HAFS"/>
          <w:noProof w:val="0"/>
          <w:spacing w:val="-4"/>
          <w:rtl/>
          <w:lang w:val="en-MY" w:eastAsia="en-MY" w:bidi="ar-SA"/>
        </w:rPr>
        <w:t xml:space="preserve"> </w:t>
      </w:r>
      <w:r w:rsidR="00E432D2" w:rsidRPr="00D034DB">
        <w:rPr>
          <w:rFonts w:ascii="KFGQPC Uthmanic Script HAFS" w:hint="eastAsia"/>
          <w:noProof w:val="0"/>
          <w:spacing w:val="-4"/>
          <w:rtl/>
          <w:lang w:val="en-MY" w:eastAsia="en-MY" w:bidi="ar-SA"/>
        </w:rPr>
        <w:t>إِنَّا</w:t>
      </w:r>
      <w:r w:rsidR="00E432D2" w:rsidRPr="00D034DB">
        <w:rPr>
          <w:rFonts w:ascii="KFGQPC Uthmanic Script HAFS"/>
          <w:noProof w:val="0"/>
          <w:spacing w:val="-4"/>
          <w:rtl/>
          <w:lang w:val="en-MY" w:eastAsia="en-MY" w:bidi="ar-SA"/>
        </w:rPr>
        <w:t xml:space="preserve"> </w:t>
      </w:r>
      <w:r w:rsidR="00E432D2" w:rsidRPr="00D034DB">
        <w:rPr>
          <w:rFonts w:ascii="KFGQPC Uthmanic Script HAFS" w:hint="eastAsia"/>
          <w:noProof w:val="0"/>
          <w:spacing w:val="-4"/>
          <w:rtl/>
          <w:lang w:val="en-MY" w:eastAsia="en-MY" w:bidi="ar-SA"/>
        </w:rPr>
        <w:t>لِلَّهِ</w:t>
      </w:r>
      <w:r w:rsidR="00E432D2" w:rsidRPr="00D034DB">
        <w:rPr>
          <w:rFonts w:ascii="KFGQPC Uthmanic Script HAFS"/>
          <w:noProof w:val="0"/>
          <w:spacing w:val="-4"/>
          <w:rtl/>
          <w:lang w:val="en-MY" w:eastAsia="en-MY" w:bidi="ar-SA"/>
        </w:rPr>
        <w:t xml:space="preserve"> </w:t>
      </w:r>
      <w:r w:rsidR="00E432D2" w:rsidRPr="00D034DB">
        <w:rPr>
          <w:rFonts w:ascii="KFGQPC Uthmanic Script HAFS" w:hint="eastAsia"/>
          <w:noProof w:val="0"/>
          <w:spacing w:val="-4"/>
          <w:rtl/>
          <w:lang w:val="en-MY" w:eastAsia="en-MY" w:bidi="ar-SA"/>
        </w:rPr>
        <w:t>وَإِنَّا</w:t>
      </w:r>
      <w:r w:rsidR="00E432D2" w:rsidRPr="00D034DB">
        <w:rPr>
          <w:rFonts w:ascii="KFGQPC Uthmanic Script HAFS" w:hint="cs"/>
          <w:noProof w:val="0"/>
          <w:spacing w:val="-4"/>
          <w:rtl/>
          <w:lang w:val="en-MY" w:eastAsia="en-MY" w:bidi="ar-SA"/>
        </w:rPr>
        <w:t>ٓ</w:t>
      </w:r>
      <w:r w:rsidR="00E432D2" w:rsidRPr="00D034DB">
        <w:rPr>
          <w:rFonts w:ascii="KFGQPC Uthmanic Script HAFS"/>
          <w:noProof w:val="0"/>
          <w:spacing w:val="-4"/>
          <w:rtl/>
          <w:lang w:val="en-MY" w:eastAsia="en-MY" w:bidi="ar-SA"/>
        </w:rPr>
        <w:t xml:space="preserve"> </w:t>
      </w:r>
      <w:r w:rsidR="00E432D2" w:rsidRPr="00D034DB">
        <w:rPr>
          <w:rFonts w:ascii="KFGQPC Uthmanic Script HAFS" w:hint="eastAsia"/>
          <w:noProof w:val="0"/>
          <w:spacing w:val="-4"/>
          <w:rtl/>
          <w:lang w:val="en-MY" w:eastAsia="en-MY" w:bidi="ar-SA"/>
        </w:rPr>
        <w:t>إِلَي</w:t>
      </w:r>
      <w:r w:rsidR="00E432D2" w:rsidRPr="00D034DB">
        <w:rPr>
          <w:rFonts w:ascii="KFGQPC Uthmanic Script HAFS" w:hint="cs"/>
          <w:noProof w:val="0"/>
          <w:spacing w:val="-4"/>
          <w:rtl/>
          <w:lang w:val="en-MY" w:eastAsia="en-MY" w:bidi="ar-SA"/>
        </w:rPr>
        <w:t>ۡ</w:t>
      </w:r>
      <w:r w:rsidR="00E432D2" w:rsidRPr="00D034DB">
        <w:rPr>
          <w:rFonts w:ascii="KFGQPC Uthmanic Script HAFS" w:hint="eastAsia"/>
          <w:noProof w:val="0"/>
          <w:spacing w:val="-4"/>
          <w:rtl/>
          <w:lang w:val="en-MY" w:eastAsia="en-MY" w:bidi="ar-SA"/>
        </w:rPr>
        <w:t>هِ</w:t>
      </w:r>
      <w:r w:rsidR="00E432D2" w:rsidRPr="00D034DB">
        <w:rPr>
          <w:rFonts w:ascii="KFGQPC Uthmanic Script HAFS"/>
          <w:noProof w:val="0"/>
          <w:spacing w:val="-4"/>
          <w:rtl/>
          <w:lang w:val="en-MY" w:eastAsia="en-MY" w:bidi="ar-SA"/>
        </w:rPr>
        <w:t xml:space="preserve"> </w:t>
      </w:r>
      <w:r w:rsidR="00E432D2" w:rsidRPr="00D034DB">
        <w:rPr>
          <w:rFonts w:ascii="KFGQPC Uthmanic Script HAFS" w:hint="eastAsia"/>
          <w:noProof w:val="0"/>
          <w:spacing w:val="-4"/>
          <w:rtl/>
          <w:lang w:val="en-MY" w:eastAsia="en-MY" w:bidi="ar-SA"/>
        </w:rPr>
        <w:t>رَ</w:t>
      </w:r>
      <w:r w:rsidR="00E432D2" w:rsidRPr="00D034DB">
        <w:rPr>
          <w:rFonts w:ascii="KFGQPC Uthmanic Script HAFS" w:hint="cs"/>
          <w:noProof w:val="0"/>
          <w:spacing w:val="-4"/>
          <w:rtl/>
          <w:lang w:val="en-MY" w:eastAsia="en-MY" w:bidi="ar-SA"/>
        </w:rPr>
        <w:t>ٰ</w:t>
      </w:r>
      <w:r w:rsidR="00E432D2" w:rsidRPr="00D034DB">
        <w:rPr>
          <w:rFonts w:ascii="KFGQPC Uthmanic Script HAFS" w:hint="eastAsia"/>
          <w:noProof w:val="0"/>
          <w:spacing w:val="-4"/>
          <w:rtl/>
          <w:lang w:val="en-MY" w:eastAsia="en-MY" w:bidi="ar-SA"/>
        </w:rPr>
        <w:t>جِعُونَ</w:t>
      </w:r>
      <w:r w:rsidR="00E432D2" w:rsidRPr="00D034DB">
        <w:rPr>
          <w:rFonts w:ascii="KFGQPC Uthmanic Script HAFS"/>
          <w:noProof w:val="0"/>
          <w:spacing w:val="-4"/>
          <w:rtl/>
          <w:lang w:val="en-MY" w:eastAsia="en-MY" w:bidi="ar-SA"/>
        </w:rPr>
        <w:t xml:space="preserve"> </w:t>
      </w:r>
      <w:r w:rsidR="00E432D2" w:rsidRPr="00D034DB">
        <w:rPr>
          <w:rFonts w:ascii="KFGQPC Uthmanic Script HAFS" w:hint="cs"/>
          <w:noProof w:val="0"/>
          <w:spacing w:val="-4"/>
          <w:rtl/>
          <w:lang w:val="en-MY" w:eastAsia="en-MY" w:bidi="ar-SA"/>
        </w:rPr>
        <w:t>١٥٦</w:t>
      </w:r>
      <w:r w:rsidRPr="00D034DB">
        <w:rPr>
          <w:rFonts w:ascii="KFGQPC Uthman Taha Naskh" w:cs="KFGQPC Uthman Taha Naskh" w:hint="cs"/>
          <w:noProof w:val="0"/>
          <w:spacing w:val="-4"/>
          <w:rtl/>
          <w:lang w:val="en-MY" w:eastAsia="en-MY" w:bidi="ar-SA"/>
        </w:rPr>
        <w:t>﴾</w:t>
      </w:r>
      <w:r w:rsidR="00E432D2" w:rsidRPr="00D034DB">
        <w:rPr>
          <w:rFonts w:ascii="KFGQPC Uthman Taha Naskh" w:cs="KFGQPC Uthman Taha Naskh"/>
          <w:noProof w:val="0"/>
          <w:spacing w:val="-4"/>
          <w:lang w:val="en-MY" w:eastAsia="en-MY" w:bidi="ar-SA"/>
        </w:rPr>
        <w:tab/>
      </w:r>
    </w:p>
    <w:p w:rsidR="004755C5" w:rsidRPr="007B7506" w:rsidRDefault="00D034DB" w:rsidP="00E432D2">
      <w:pPr>
        <w:pStyle w:val="a1"/>
        <w:rPr>
          <w:rtl/>
          <w:lang w:bidi="ar-SA"/>
        </w:rPr>
      </w:pPr>
      <w:r>
        <w:rPr>
          <w:rFonts w:ascii="KFGQPC Uthman Taha Naskh" w:cs="KFGQPC Uthman Taha Naskh" w:hint="cs"/>
          <w:noProof w:val="0"/>
          <w:rtl/>
          <w:lang w:val="en-MY" w:eastAsia="en-MY" w:bidi="ar-SA"/>
        </w:rPr>
        <w:tab/>
      </w:r>
      <w:r w:rsidR="00E432D2">
        <w:rPr>
          <w:rFonts w:ascii="KFGQPC Uthman Taha Naskh" w:cs="KFGQPC Uthman Taha Naskh"/>
          <w:noProof w:val="0"/>
          <w:rtl/>
          <w:lang w:val="en-MY" w:eastAsia="en-MY" w:bidi="ar-SA"/>
        </w:rPr>
        <w:t xml:space="preserve"> </w:t>
      </w:r>
      <w:r w:rsidR="00E432D2" w:rsidRPr="00E432D2">
        <w:rPr>
          <w:rStyle w:val="Char8"/>
          <w:rtl/>
        </w:rPr>
        <w:t>[</w:t>
      </w:r>
      <w:r w:rsidR="00E432D2" w:rsidRPr="00E432D2">
        <w:rPr>
          <w:rStyle w:val="Char8"/>
          <w:rFonts w:hint="eastAsia"/>
          <w:rtl/>
        </w:rPr>
        <w:t>البقرة</w:t>
      </w:r>
      <w:r w:rsidR="00E432D2" w:rsidRPr="00E432D2">
        <w:rPr>
          <w:rStyle w:val="Char8"/>
          <w:rtl/>
        </w:rPr>
        <w:t xml:space="preserve">: </w:t>
      </w:r>
      <w:r w:rsidR="00E432D2" w:rsidRPr="00E432D2">
        <w:rPr>
          <w:rStyle w:val="Char8"/>
          <w:rFonts w:hint="cs"/>
          <w:rtl/>
        </w:rPr>
        <w:t>١٥٥</w:t>
      </w:r>
      <w:r w:rsidR="00E432D2" w:rsidRPr="00E432D2">
        <w:rPr>
          <w:rStyle w:val="Char8"/>
          <w:rFonts w:hint="eastAsia"/>
          <w:rtl/>
        </w:rPr>
        <w:t>،</w:t>
      </w:r>
      <w:r w:rsidR="00E432D2" w:rsidRPr="00E432D2">
        <w:rPr>
          <w:rStyle w:val="Char8"/>
          <w:rtl/>
        </w:rPr>
        <w:t xml:space="preserve">  </w:t>
      </w:r>
      <w:r w:rsidR="00E432D2" w:rsidRPr="00E432D2">
        <w:rPr>
          <w:rStyle w:val="Char8"/>
          <w:rFonts w:hint="cs"/>
          <w:rtl/>
        </w:rPr>
        <w:t>١٥٦</w:t>
      </w:r>
      <w:r w:rsidR="00E432D2" w:rsidRPr="00E432D2">
        <w:rPr>
          <w:rStyle w:val="Char8"/>
          <w:rtl/>
        </w:rPr>
        <w:t>]</w:t>
      </w:r>
      <w:r w:rsidR="00E432D2">
        <w:rPr>
          <w:rFonts w:ascii="KFGQPC Uthman Taha Naskh" w:cs="KFGQPC Uthman Taha Naskh"/>
          <w:noProof w:val="0"/>
          <w:rtl/>
          <w:lang w:val="en-MY" w:eastAsia="en-MY" w:bidi="ar-SA"/>
        </w:rPr>
        <w:t xml:space="preserve">  </w:t>
      </w:r>
    </w:p>
    <w:p w:rsidR="004755C5" w:rsidRPr="005C1132" w:rsidRDefault="004755C5" w:rsidP="00395911">
      <w:pPr>
        <w:pStyle w:val="a2"/>
        <w:rPr>
          <w:rtl/>
          <w:lang w:bidi="ar-SA"/>
        </w:rPr>
      </w:pPr>
      <w:r w:rsidRPr="005C1132">
        <w:rPr>
          <w:rtl/>
          <w:lang w:bidi="ar-SA"/>
        </w:rPr>
        <w:t>و به صابران مژده بده؛ کسانی که هرگاه مصیبتی به آنان می</w:t>
      </w:r>
      <w:r w:rsidRPr="005C1132">
        <w:rPr>
          <w:rtl/>
          <w:lang w:bidi="ar-SA"/>
        </w:rPr>
        <w:softHyphen/>
        <w:t>رسد، می</w:t>
      </w:r>
      <w:r w:rsidRPr="005C1132">
        <w:rPr>
          <w:rtl/>
          <w:lang w:bidi="ar-SA"/>
        </w:rPr>
        <w:softHyphen/>
        <w:t>گویند: ما از آنِ الله هستیم و به سوی الله باز می</w:t>
      </w:r>
      <w:r w:rsidRPr="005C1132">
        <w:rPr>
          <w:rtl/>
          <w:lang w:bidi="ar-SA"/>
        </w:rPr>
        <w:softHyphen/>
        <w:t>گردیم.</w:t>
      </w:r>
    </w:p>
    <w:p w:rsidR="00B76DBA" w:rsidRPr="005C1132" w:rsidRDefault="00D305E8" w:rsidP="00695262">
      <w:pPr>
        <w:rPr>
          <w:rtl/>
          <w:lang w:bidi="ar-SA"/>
        </w:rPr>
      </w:pPr>
      <w:r w:rsidRPr="005C1132">
        <w:rPr>
          <w:rtl/>
          <w:lang w:bidi="ar-SA"/>
        </w:rPr>
        <w:t>ام‌سلمه</w:t>
      </w:r>
      <w:r w:rsidRPr="005C1132">
        <w:rPr>
          <w:rFonts w:cs="(M. Aiyada Ayoub ALKobaisi)"/>
          <w:rtl/>
          <w:lang w:bidi="ar-SA"/>
        </w:rPr>
        <w:t>&amp;</w:t>
      </w:r>
      <w:r w:rsidRPr="005C1132">
        <w:rPr>
          <w:rtl/>
          <w:lang w:bidi="ar-SA"/>
        </w:rPr>
        <w:t xml:space="preserve"> می‌گوید: از رسول‌الله</w:t>
      </w:r>
      <w:r w:rsidRPr="005C1132">
        <w:rPr>
          <w:lang w:bidi="ar-SA"/>
        </w:rPr>
        <w:sym w:font="AGA Arabesque" w:char="F072"/>
      </w:r>
      <w:r w:rsidRPr="005C1132">
        <w:rPr>
          <w:rtl/>
          <w:lang w:bidi="ar-SA"/>
        </w:rPr>
        <w:t xml:space="preserve"> شنیدم که می‌فرمود: «هر بنده‌ای که مصیبتی به او برسد و بگوید: </w:t>
      </w:r>
      <w:r w:rsidRPr="005C1132">
        <w:rPr>
          <w:rStyle w:val="Char7"/>
          <w:rtl/>
          <w:lang w:bidi="ar-SA"/>
        </w:rPr>
        <w:t>"إنّا للهِ وَإنَّا إِلَيْهِ رَاجِعُونَ، اللَّهُمَّ اؤْجُرْنِي فِي مُصِيبَتي وَأَخْلِفْ لِي خَيراً مِنْهَا"</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49"/>
      </w:r>
      <w:r w:rsidR="00A4520D" w:rsidRPr="00A4520D">
        <w:rPr>
          <w:rStyle w:val="FootnoteReference"/>
          <w:rFonts w:cs="B Lotus"/>
          <w:szCs w:val="28"/>
          <w:rtl/>
          <w:lang w:bidi="ar-SA"/>
        </w:rPr>
        <w:t>)</w:t>
      </w:r>
      <w:r w:rsidRPr="005C1132">
        <w:rPr>
          <w:rtl/>
          <w:lang w:bidi="ar-SA"/>
        </w:rPr>
        <w:t xml:space="preserve"> الله متعال به‌خاطرِ مصیبتش به او اجر می‌دهد و جای‌گزینی بهتر از آن، به او عنایت می‌کند».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50"/>
      </w:r>
      <w:r w:rsidR="00A4520D" w:rsidRPr="00A4520D">
        <w:rPr>
          <w:rStyle w:val="FootnoteReference"/>
          <w:rFonts w:cs="B Lotus"/>
          <w:szCs w:val="28"/>
          <w:rtl/>
          <w:lang w:bidi="ar-SA"/>
        </w:rPr>
        <w:t>)</w:t>
      </w:r>
      <w:r w:rsidRPr="005C1132">
        <w:rPr>
          <w:rtl/>
          <w:lang w:bidi="ar-SA"/>
        </w:rPr>
        <w:t xml:space="preserve"> </w:t>
      </w:r>
      <w:r w:rsidRPr="005C1132">
        <w:rPr>
          <w:rFonts w:ascii="Traditional Arabic"/>
          <w:rtl/>
          <w:lang w:bidi="ar-SA"/>
        </w:rPr>
        <w:t>ام‌سلمه</w:t>
      </w:r>
      <w:r w:rsidRPr="005C1132">
        <w:rPr>
          <w:rFonts w:ascii="Traditional Arabic" w:cs="(M. Aiyada Ayoub ALKobaisi)"/>
          <w:rtl/>
          <w:lang w:bidi="ar-SA"/>
        </w:rPr>
        <w:t>&amp;</w:t>
      </w:r>
      <w:r w:rsidRPr="005C1132">
        <w:rPr>
          <w:rFonts w:ascii="Traditional Arabic"/>
          <w:rtl/>
          <w:lang w:bidi="ar-SA"/>
        </w:rPr>
        <w:t xml:space="preserve"> که شوهر، یعنی پسرعموی عزیزش را از دست داده بود، با خود می‌گفت: چه کسی برایم از ابوسلمه</w:t>
      </w:r>
      <w:r w:rsidRPr="005C1132">
        <w:rPr>
          <w:rFonts w:ascii="Traditional Arabic"/>
          <w:lang w:bidi="ar-SA"/>
        </w:rPr>
        <w:sym w:font="AGA Arabesque" w:char="F074"/>
      </w:r>
      <w:r w:rsidRPr="005C1132">
        <w:rPr>
          <w:rFonts w:ascii="Traditional Arabic"/>
          <w:rtl/>
          <w:lang w:bidi="ar-SA"/>
        </w:rPr>
        <w:t xml:space="preserve"> بهتر خواهد بود؟ البته او به فرموده‌ی رسول‌الله</w:t>
      </w:r>
      <w:r w:rsidRPr="005C1132">
        <w:rPr>
          <w:rFonts w:ascii="Traditional Arabic"/>
          <w:lang w:bidi="ar-SA"/>
        </w:rPr>
        <w:sym w:font="AGA Arabesque" w:char="F072"/>
      </w:r>
      <w:r w:rsidRPr="005C1132">
        <w:rPr>
          <w:rFonts w:ascii="Traditional Arabic"/>
          <w:rtl/>
          <w:lang w:bidi="ar-SA"/>
        </w:rPr>
        <w:t xml:space="preserve"> باور داشت، اما با خود می‌گفت: چه کسی برایم از ابوسلمه بهتر است؟ لذا همین‌که عده‌اش پایان یافت، پیامبر</w:t>
      </w:r>
      <w:r w:rsidRPr="005C1132">
        <w:rPr>
          <w:rFonts w:ascii="Traditional Arabic"/>
          <w:lang w:bidi="ar-SA"/>
        </w:rPr>
        <w:sym w:font="AGA Arabesque" w:char="F072"/>
      </w:r>
      <w:r w:rsidRPr="005C1132">
        <w:rPr>
          <w:rFonts w:ascii="Traditional Arabic"/>
          <w:rtl/>
          <w:lang w:bidi="ar-SA"/>
        </w:rPr>
        <w:t xml:space="preserve"> از او خواستگاری کرد و بی‌شک پیامبر</w:t>
      </w:r>
      <w:r w:rsidRPr="005C1132">
        <w:rPr>
          <w:rFonts w:ascii="Traditional Arabic"/>
          <w:lang w:bidi="ar-SA"/>
        </w:rPr>
        <w:sym w:font="AGA Arabesque" w:char="F072"/>
      </w:r>
      <w:r w:rsidRPr="005C1132">
        <w:rPr>
          <w:rFonts w:ascii="Traditional Arabic"/>
          <w:rtl/>
          <w:lang w:bidi="ar-SA"/>
        </w:rPr>
        <w:t xml:space="preserve"> برای ام‌سلمه</w:t>
      </w:r>
      <w:r w:rsidRPr="005C1132">
        <w:rPr>
          <w:rFonts w:ascii="Traditional Arabic" w:cs="(M. Aiyada Ayoub ALKobaisi)"/>
          <w:rtl/>
          <w:lang w:bidi="ar-SA"/>
        </w:rPr>
        <w:t>&amp;</w:t>
      </w:r>
      <w:r w:rsidRPr="005C1132">
        <w:rPr>
          <w:rFonts w:ascii="Traditional Arabic"/>
          <w:rtl/>
          <w:lang w:bidi="ar-SA"/>
        </w:rPr>
        <w:t xml:space="preserve"> از ابوسلمه</w:t>
      </w:r>
      <w:r w:rsidRPr="005C1132">
        <w:rPr>
          <w:rFonts w:ascii="Traditional Arabic"/>
          <w:lang w:bidi="ar-SA"/>
        </w:rPr>
        <w:sym w:font="AGA Arabesque" w:char="F074"/>
      </w:r>
      <w:r w:rsidRPr="005C1132">
        <w:rPr>
          <w:rFonts w:ascii="Traditional Arabic"/>
          <w:rtl/>
          <w:lang w:bidi="ar-SA"/>
        </w:rPr>
        <w:t xml:space="preserve"> بهتر بود</w:t>
      </w:r>
      <w:r w:rsidR="00EC5B3F" w:rsidRPr="005C1132">
        <w:rPr>
          <w:rFonts w:ascii="Traditional Arabic"/>
          <w:rtl/>
          <w:lang w:bidi="ar-SA"/>
        </w:rPr>
        <w:t xml:space="preserve"> </w:t>
      </w:r>
      <w:r w:rsidR="00EC5B3F" w:rsidRPr="005C1132">
        <w:rPr>
          <w:rtl/>
          <w:lang w:bidi="ar-SA"/>
        </w:rPr>
        <w:t>و بدین ترتیب فرزندان ام‌سلمه</w:t>
      </w:r>
      <w:r w:rsidR="00EC5B3F" w:rsidRPr="005C1132">
        <w:rPr>
          <w:rFonts w:cs="(M. Aiyada Ayoub ALKobaisi)"/>
          <w:rtl/>
          <w:lang w:bidi="ar-SA"/>
        </w:rPr>
        <w:t>&amp;</w:t>
      </w:r>
      <w:r w:rsidR="00EC5B3F" w:rsidRPr="005C1132">
        <w:rPr>
          <w:rtl/>
          <w:lang w:bidi="ar-SA"/>
        </w:rPr>
        <w:t xml:space="preserve"> تحت سرپرستی پیامبر</w:t>
      </w:r>
      <w:r w:rsidR="00EC5B3F" w:rsidRPr="005C1132">
        <w:rPr>
          <w:lang w:bidi="ar-SA"/>
        </w:rPr>
        <w:sym w:font="AGA Arabesque" w:char="F072"/>
      </w:r>
      <w:r w:rsidR="00EC5B3F" w:rsidRPr="005C1132">
        <w:rPr>
          <w:rtl/>
          <w:lang w:bidi="ar-SA"/>
        </w:rPr>
        <w:t xml:space="preserve"> قرار گرفتند.</w:t>
      </w:r>
      <w:r w:rsidR="006D14E3" w:rsidRPr="005C1132">
        <w:rPr>
          <w:rtl/>
          <w:lang w:bidi="ar-SA"/>
        </w:rPr>
        <w:t xml:space="preserve"> خوبست در این‌بار</w:t>
      </w:r>
      <w:r w:rsidR="00B76DBA" w:rsidRPr="005C1132">
        <w:rPr>
          <w:rtl/>
          <w:lang w:bidi="ar-SA"/>
        </w:rPr>
        <w:t>ه به ماجرای دیگری نیز اشاره کنم؛ ام‌سلمه</w:t>
      </w:r>
      <w:r w:rsidR="00B76DBA" w:rsidRPr="005C1132">
        <w:rPr>
          <w:rFonts w:cs="(M. Aiyada Ayoub ALKobaisi)"/>
          <w:rtl/>
          <w:lang w:bidi="ar-SA"/>
        </w:rPr>
        <w:t>&amp;</w:t>
      </w:r>
      <w:r w:rsidR="00B76DBA" w:rsidRPr="005C1132">
        <w:rPr>
          <w:rtl/>
          <w:lang w:bidi="ar-SA"/>
        </w:rPr>
        <w:t xml:space="preserve"> مي‌گويد: رسول‌الله</w:t>
      </w:r>
      <w:r w:rsidR="00B76DBA" w:rsidRPr="005C1132">
        <w:rPr>
          <w:lang w:bidi="ar-SA"/>
        </w:rPr>
        <w:sym w:font="AGA Arabesque" w:char="F072"/>
      </w:r>
      <w:r w:rsidR="00B76DBA" w:rsidRPr="005C1132">
        <w:rPr>
          <w:rtl/>
          <w:lang w:bidi="ar-SA"/>
        </w:rPr>
        <w:t xml:space="preserve"> نزدِ ابوسلمه</w:t>
      </w:r>
      <w:r w:rsidR="00B76DBA" w:rsidRPr="005C1132">
        <w:rPr>
          <w:lang w:bidi="ar-SA"/>
        </w:rPr>
        <w:sym w:font="AGA Arabesque" w:char="F074"/>
      </w:r>
      <w:r w:rsidR="00B76DBA" w:rsidRPr="005C1132">
        <w:rPr>
          <w:rtl/>
          <w:lang w:bidi="ar-SA"/>
        </w:rPr>
        <w:t xml:space="preserve"> آمد که- مُرده و- و چش</w:t>
      </w:r>
      <w:r w:rsidR="00457C68" w:rsidRPr="005C1132">
        <w:rPr>
          <w:rtl/>
          <w:lang w:bidi="ar-SA"/>
        </w:rPr>
        <w:t>م</w:t>
      </w:r>
      <w:r w:rsidR="00B76DBA" w:rsidRPr="005C1132">
        <w:rPr>
          <w:rtl/>
          <w:lang w:bidi="ar-SA"/>
        </w:rPr>
        <w:t>انِ وی باز مانده بود. پیامبر</w:t>
      </w:r>
      <w:r w:rsidR="00B76DBA" w:rsidRPr="005C1132">
        <w:rPr>
          <w:lang w:bidi="ar-SA"/>
        </w:rPr>
        <w:sym w:font="AGA Arabesque" w:char="F072"/>
      </w:r>
      <w:r w:rsidR="00B76DBA" w:rsidRPr="005C1132">
        <w:rPr>
          <w:rtl/>
          <w:lang w:bidi="ar-SA"/>
        </w:rPr>
        <w:t xml:space="preserve"> فرمود: «وقتی روح از تَن جدا می‌شود، چشم آن را دنبال می‌کند». برخی از افراد خانواده‌ی ابوسلمه</w:t>
      </w:r>
      <w:r w:rsidR="00B76DBA" w:rsidRPr="005C1132">
        <w:rPr>
          <w:lang w:bidi="ar-SA"/>
        </w:rPr>
        <w:sym w:font="AGA Arabesque" w:char="F074"/>
      </w:r>
      <w:r w:rsidR="00B76DBA" w:rsidRPr="005C1132">
        <w:rPr>
          <w:rtl/>
          <w:lang w:bidi="ar-SA"/>
        </w:rPr>
        <w:t xml:space="preserve"> آه و واویلا سر دادند (و آرزوی مرگ کردند). آن‌گاه پیامبر</w:t>
      </w:r>
      <w:r w:rsidR="00B76DBA" w:rsidRPr="005C1132">
        <w:rPr>
          <w:lang w:bidi="ar-SA"/>
        </w:rPr>
        <w:sym w:font="AGA Arabesque" w:char="F072"/>
      </w:r>
      <w:r w:rsidR="00B76DBA" w:rsidRPr="005C1132">
        <w:rPr>
          <w:rtl/>
          <w:lang w:bidi="ar-SA"/>
        </w:rPr>
        <w:t xml:space="preserve"> «برای خود جز دعای نیک نکنید؛ زیرا فرشتگان بر دعای شما، آمین می‌گویند». سپس افزود: </w:t>
      </w:r>
      <w:r w:rsidR="00B76DBA" w:rsidRPr="005C1132">
        <w:rPr>
          <w:rStyle w:val="Char7"/>
          <w:rtl/>
          <w:lang w:bidi="ar-SA"/>
        </w:rPr>
        <w:t>«اللَّهُمَّ اغْفِرْ لأَبِي سَلَمَةَ وَارْفَعْ دَرَجَتَهُ فِي الْمَهْدِيِّينَ، وَاخْلُفْهُ فِي عَقِبِهِ فِي الْغَابِرِينَ، وَاغْفِرْ لَنَا وَلَهُ يَا رَبَّ الْعَالَمِينَ، وَافْسَحْ لَهُ فِي قَبْرِهِ، وَنَوِّرْ لَهُ فِيهِ»</w:t>
      </w:r>
      <w:r w:rsidR="00B76DBA"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51"/>
      </w:r>
      <w:r w:rsidR="00A4520D" w:rsidRPr="00A4520D">
        <w:rPr>
          <w:rStyle w:val="FootnoteReference"/>
          <w:rFonts w:cs="B Lotus"/>
          <w:szCs w:val="28"/>
          <w:rtl/>
          <w:lang w:bidi="ar-SA"/>
        </w:rPr>
        <w:t>)</w:t>
      </w:r>
      <w:r w:rsidR="00B76DBA" w:rsidRPr="005C1132">
        <w:rPr>
          <w:rtl/>
          <w:lang w:bidi="ar-SA"/>
        </w:rPr>
        <w:t xml:space="preserve"> بدین سان پیامبر</w:t>
      </w:r>
      <w:r w:rsidR="00B76DBA" w:rsidRPr="005C1132">
        <w:rPr>
          <w:lang w:bidi="ar-SA"/>
        </w:rPr>
        <w:sym w:font="AGA Arabesque" w:char="F072"/>
      </w:r>
      <w:r w:rsidR="00B76DBA" w:rsidRPr="005C1132">
        <w:rPr>
          <w:rtl/>
          <w:lang w:bidi="ar-SA"/>
        </w:rPr>
        <w:t xml:space="preserve"> برای ابوسلمه</w:t>
      </w:r>
      <w:r w:rsidR="00B76DBA" w:rsidRPr="005C1132">
        <w:rPr>
          <w:lang w:bidi="ar-SA"/>
        </w:rPr>
        <w:sym w:font="AGA Arabesque" w:char="F074"/>
      </w:r>
      <w:r w:rsidR="00B76DBA" w:rsidRPr="005C1132">
        <w:rPr>
          <w:rtl/>
          <w:lang w:bidi="ar-SA"/>
        </w:rPr>
        <w:t xml:space="preserve"> پنج دعا کرد که با همه‌ی دنیا برابری می‌کند:</w:t>
      </w:r>
    </w:p>
    <w:p w:rsidR="00B76DBA" w:rsidRPr="005C1132" w:rsidRDefault="00B76DBA" w:rsidP="00695262">
      <w:pPr>
        <w:pStyle w:val="ListParagraph"/>
        <w:numPr>
          <w:ilvl w:val="0"/>
          <w:numId w:val="3"/>
        </w:numPr>
        <w:rPr>
          <w:lang w:bidi="ar-SA"/>
        </w:rPr>
      </w:pPr>
      <w:r w:rsidRPr="005C1132">
        <w:rPr>
          <w:rtl/>
          <w:lang w:bidi="ar-SA"/>
        </w:rPr>
        <w:t>«یا الله! گناهان ابوسلمه را بیامرز».</w:t>
      </w:r>
    </w:p>
    <w:p w:rsidR="00B76DBA" w:rsidRPr="005C1132" w:rsidRDefault="00B76DBA" w:rsidP="00695262">
      <w:pPr>
        <w:pStyle w:val="ListParagraph"/>
        <w:numPr>
          <w:ilvl w:val="0"/>
          <w:numId w:val="3"/>
        </w:numPr>
        <w:rPr>
          <w:lang w:bidi="ar-SA"/>
        </w:rPr>
      </w:pPr>
      <w:r w:rsidRPr="005C1132">
        <w:rPr>
          <w:rtl/>
          <w:lang w:bidi="ar-SA"/>
        </w:rPr>
        <w:t>«درجه‌اش را در میان بندگان هدایت‌یافته‌ات در بهشت، بلند بگردان».</w:t>
      </w:r>
    </w:p>
    <w:p w:rsidR="00B76DBA" w:rsidRPr="005C1132" w:rsidRDefault="00B76DBA" w:rsidP="00695262">
      <w:pPr>
        <w:pStyle w:val="ListParagraph"/>
        <w:numPr>
          <w:ilvl w:val="0"/>
          <w:numId w:val="3"/>
        </w:numPr>
        <w:rPr>
          <w:lang w:bidi="ar-SA"/>
        </w:rPr>
      </w:pPr>
      <w:r w:rsidRPr="005C1132">
        <w:rPr>
          <w:rtl/>
          <w:lang w:bidi="ar-SA"/>
        </w:rPr>
        <w:t>«خود حامی بازماندگانش باش».</w:t>
      </w:r>
    </w:p>
    <w:p w:rsidR="00B76DBA" w:rsidRPr="005C1132" w:rsidRDefault="00B76DBA" w:rsidP="00695262">
      <w:pPr>
        <w:pStyle w:val="ListParagraph"/>
        <w:numPr>
          <w:ilvl w:val="0"/>
          <w:numId w:val="3"/>
        </w:numPr>
        <w:rPr>
          <w:lang w:bidi="ar-SA"/>
        </w:rPr>
      </w:pPr>
      <w:r w:rsidRPr="005C1132">
        <w:rPr>
          <w:rtl/>
          <w:lang w:bidi="ar-SA"/>
        </w:rPr>
        <w:t>«قبرش را فراخ بگردان».</w:t>
      </w:r>
    </w:p>
    <w:p w:rsidR="00B76DBA" w:rsidRPr="005C1132" w:rsidRDefault="00B76DBA" w:rsidP="00695262">
      <w:pPr>
        <w:pStyle w:val="ListParagraph"/>
        <w:numPr>
          <w:ilvl w:val="0"/>
          <w:numId w:val="3"/>
        </w:numPr>
        <w:rPr>
          <w:rtl/>
          <w:lang w:bidi="ar-SA"/>
        </w:rPr>
      </w:pPr>
      <w:r w:rsidRPr="005C1132">
        <w:rPr>
          <w:rtl/>
          <w:lang w:bidi="ar-SA"/>
        </w:rPr>
        <w:t>«قبرش را نورانی بفرما».</w:t>
      </w:r>
    </w:p>
    <w:p w:rsidR="00B76DBA" w:rsidRPr="005C1132" w:rsidRDefault="00B76DBA" w:rsidP="00695262">
      <w:pPr>
        <w:rPr>
          <w:rFonts w:ascii="Traditional Arabic"/>
          <w:rtl/>
          <w:lang w:bidi="ar-SA"/>
        </w:rPr>
      </w:pPr>
      <w:r w:rsidRPr="005C1132">
        <w:rPr>
          <w:rFonts w:ascii="Traditional Arabic"/>
          <w:rtl/>
          <w:lang w:bidi="ar-SA"/>
        </w:rPr>
        <w:t>اینک می‌دانیم که الله متعال، دعای پیامبر</w:t>
      </w:r>
      <w:r w:rsidRPr="005C1132">
        <w:rPr>
          <w:rFonts w:ascii="Traditional Arabic"/>
          <w:lang w:bidi="ar-SA"/>
        </w:rPr>
        <w:sym w:font="AGA Arabesque" w:char="F072"/>
      </w:r>
      <w:r w:rsidRPr="005C1132">
        <w:rPr>
          <w:rFonts w:ascii="Traditional Arabic"/>
          <w:rtl/>
          <w:lang w:bidi="ar-SA"/>
        </w:rPr>
        <w:t xml:space="preserve"> را در حقِّ ابوسلمه</w:t>
      </w:r>
      <w:r w:rsidRPr="005C1132">
        <w:rPr>
          <w:rFonts w:ascii="Traditional Arabic"/>
          <w:lang w:bidi="ar-SA"/>
        </w:rPr>
        <w:sym w:font="AGA Arabesque" w:char="F074"/>
      </w:r>
      <w:r w:rsidRPr="005C1132">
        <w:rPr>
          <w:rFonts w:ascii="Traditional Arabic"/>
          <w:rtl/>
          <w:lang w:bidi="ar-SA"/>
        </w:rPr>
        <w:t xml:space="preserve"> پذیرفت و به پذیرفته شدن همه‌ی این دعا امیدواریم. آن بخشِ دعا که پذیرفته شدن آن برای ما نمایان شده، این است که پیامبر</w:t>
      </w:r>
      <w:r w:rsidRPr="005C1132">
        <w:rPr>
          <w:rFonts w:ascii="Traditional Arabic"/>
          <w:lang w:bidi="ar-SA"/>
        </w:rPr>
        <w:sym w:font="AGA Arabesque" w:char="F072"/>
      </w:r>
      <w:r w:rsidRPr="005C1132">
        <w:rPr>
          <w:rFonts w:ascii="Traditional Arabic"/>
          <w:rtl/>
          <w:lang w:bidi="ar-SA"/>
        </w:rPr>
        <w:t xml:space="preserve"> درباره‌ی ابوسلمه</w:t>
      </w:r>
      <w:r w:rsidRPr="005C1132">
        <w:rPr>
          <w:rFonts w:ascii="Traditional Arabic"/>
          <w:lang w:bidi="ar-SA"/>
        </w:rPr>
        <w:sym w:font="AGA Arabesque" w:char="F074"/>
      </w:r>
      <w:r w:rsidRPr="005C1132">
        <w:rPr>
          <w:rFonts w:ascii="Traditional Arabic"/>
          <w:rtl/>
          <w:lang w:bidi="ar-SA"/>
        </w:rPr>
        <w:t xml:space="preserve"> دعا کرد و فرمود: </w:t>
      </w:r>
      <w:r w:rsidRPr="005C1132">
        <w:rPr>
          <w:rStyle w:val="Char7"/>
          <w:rtl/>
          <w:lang w:bidi="ar-SA"/>
        </w:rPr>
        <w:t>«وَاخْلُفْهُ فِي عَقِبِهِ فِي الْغَابِرِينَ</w:t>
      </w:r>
      <w:r w:rsidR="000523F7" w:rsidRPr="005C1132">
        <w:rPr>
          <w:rStyle w:val="Char7"/>
          <w:rtl/>
          <w:lang w:bidi="ar-SA"/>
        </w:rPr>
        <w:t>»</w:t>
      </w:r>
      <w:r w:rsidR="000523F7" w:rsidRPr="005C1132">
        <w:rPr>
          <w:rFonts w:ascii="Traditional Arabic"/>
          <w:rtl/>
          <w:lang w:bidi="ar-SA"/>
        </w:rPr>
        <w:t>. یعنی: «...یا الله! خود ح</w:t>
      </w:r>
      <w:r w:rsidRPr="005C1132">
        <w:rPr>
          <w:rFonts w:ascii="Traditional Arabic"/>
          <w:rtl/>
          <w:lang w:bidi="ar-SA"/>
        </w:rPr>
        <w:t>امیِ فرزندانش باش». و همین‌طور هم شد؛ زیرا الله متعال، بهترین شخص، یعنی رسول‌الله</w:t>
      </w:r>
      <w:r w:rsidRPr="005C1132">
        <w:rPr>
          <w:rFonts w:ascii="Traditional Arabic"/>
          <w:lang w:bidi="ar-SA"/>
        </w:rPr>
        <w:sym w:font="AGA Arabesque" w:char="F072"/>
      </w:r>
      <w:r w:rsidRPr="005C1132">
        <w:rPr>
          <w:rFonts w:ascii="Traditional Arabic"/>
          <w:rtl/>
          <w:lang w:bidi="ar-SA"/>
        </w:rPr>
        <w:t xml:space="preserve"> را جای‌گزین پدرشان کرد و پیامبر</w:t>
      </w:r>
      <w:r w:rsidRPr="005C1132">
        <w:rPr>
          <w:rFonts w:ascii="Traditional Arabic"/>
          <w:lang w:bidi="ar-SA"/>
        </w:rPr>
        <w:sym w:font="AGA Arabesque" w:char="F072"/>
      </w:r>
      <w:r w:rsidRPr="005C1132">
        <w:rPr>
          <w:rFonts w:ascii="Traditional Arabic"/>
          <w:rtl/>
          <w:lang w:bidi="ar-SA"/>
        </w:rPr>
        <w:t xml:space="preserve"> با ام‌سلمه</w:t>
      </w:r>
      <w:r w:rsidRPr="005C1132">
        <w:rPr>
          <w:rFonts w:ascii="Traditional Arabic" w:cs="(M. Aiyada Ayoub ALKobaisi)"/>
          <w:rtl/>
          <w:lang w:bidi="ar-SA"/>
        </w:rPr>
        <w:t>&amp;</w:t>
      </w:r>
      <w:r w:rsidRPr="005C1132">
        <w:rPr>
          <w:rFonts w:ascii="Traditional Arabic"/>
          <w:rtl/>
          <w:lang w:bidi="ar-SA"/>
        </w:rPr>
        <w:t xml:space="preserve"> ازدواج نمود؛ بدین‌سان فرزندانِ ابوسلمه</w:t>
      </w:r>
      <w:r w:rsidRPr="005C1132">
        <w:rPr>
          <w:rFonts w:ascii="Traditional Arabic"/>
          <w:lang w:bidi="ar-SA"/>
        </w:rPr>
        <w:sym w:font="AGA Arabesque" w:char="F074"/>
      </w:r>
      <w:r w:rsidRPr="005C1132">
        <w:rPr>
          <w:rFonts w:ascii="Traditional Arabic"/>
          <w:rtl/>
          <w:lang w:bidi="ar-SA"/>
        </w:rPr>
        <w:t xml:space="preserve"> در دامانِ پیامبر</w:t>
      </w:r>
      <w:r w:rsidRPr="005C1132">
        <w:rPr>
          <w:rFonts w:ascii="Traditional Arabic"/>
          <w:lang w:bidi="ar-SA"/>
        </w:rPr>
        <w:sym w:font="AGA Arabesque" w:char="F072"/>
      </w:r>
      <w:r w:rsidRPr="005C1132">
        <w:rPr>
          <w:rFonts w:ascii="Traditional Arabic"/>
          <w:rtl/>
          <w:lang w:bidi="ar-SA"/>
        </w:rPr>
        <w:t xml:space="preserve"> پرورش یافتند. لذا امیدواریم که الله متعال چهار دعای دیگرِ پیامبرش</w:t>
      </w:r>
      <w:r w:rsidRPr="005C1132">
        <w:rPr>
          <w:rFonts w:ascii="Traditional Arabic"/>
          <w:lang w:bidi="ar-SA"/>
        </w:rPr>
        <w:sym w:font="AGA Arabesque" w:char="F072"/>
      </w:r>
      <w:r w:rsidRPr="005C1132">
        <w:rPr>
          <w:rFonts w:ascii="Traditional Arabic"/>
          <w:rtl/>
          <w:lang w:bidi="ar-SA"/>
        </w:rPr>
        <w:t xml:space="preserve"> را درباره‌ی این مرد نیکوکار پذیرفته باشد.</w:t>
      </w:r>
    </w:p>
    <w:p w:rsidR="008B6B30" w:rsidRPr="005C1132" w:rsidRDefault="00B76DBA" w:rsidP="00695262">
      <w:pPr>
        <w:rPr>
          <w:rFonts w:ascii="Traditional Arabic"/>
          <w:rtl/>
          <w:lang w:bidi="ar-SA"/>
        </w:rPr>
      </w:pPr>
      <w:r w:rsidRPr="005C1132">
        <w:rPr>
          <w:rFonts w:ascii="Traditional Arabic"/>
          <w:rtl/>
          <w:lang w:bidi="ar-SA"/>
        </w:rPr>
        <w:t>خلاصه اين‌كه بر انسان واجب است كه در هنگام مصیبت، شکیبایی ورزد و دعایی را که در حدیث ام‌سلمه</w:t>
      </w:r>
      <w:r w:rsidRPr="005C1132">
        <w:rPr>
          <w:rFonts w:ascii="Traditional Arabic" w:cs="(M. Aiyada Ayoub ALKobaisi)"/>
          <w:rtl/>
          <w:lang w:bidi="ar-SA"/>
        </w:rPr>
        <w:t>&amp;</w:t>
      </w:r>
      <w:r w:rsidRPr="005C1132">
        <w:rPr>
          <w:rFonts w:ascii="Traditional Arabic"/>
          <w:rtl/>
          <w:lang w:bidi="ar-SA"/>
        </w:rPr>
        <w:t xml:space="preserve"> آمده است، بگوید؛ البته همان‌گونه که پیش‌تر گذشت، گریه‌ی طبیعی که بدون نوحه و شیون و زاری باشد، ایرادی ندار</w:t>
      </w:r>
      <w:r w:rsidR="008B6B30" w:rsidRPr="005C1132">
        <w:rPr>
          <w:rFonts w:ascii="Traditional Arabic"/>
          <w:rtl/>
          <w:lang w:bidi="ar-SA"/>
        </w:rPr>
        <w:t>د؛ زیرا این نوع گریه، از پیامبر</w:t>
      </w:r>
      <w:r w:rsidR="008B6B30" w:rsidRPr="005C1132">
        <w:rPr>
          <w:rFonts w:ascii="Traditional Arabic"/>
          <w:lang w:bidi="ar-SA"/>
        </w:rPr>
        <w:sym w:font="AGA Arabesque" w:char="F072"/>
      </w:r>
      <w:r w:rsidRPr="005C1132">
        <w:rPr>
          <w:rFonts w:ascii="Traditional Arabic"/>
          <w:rtl/>
          <w:lang w:bidi="ar-SA"/>
        </w:rPr>
        <w:t xml:space="preserve"> ثابت است.</w:t>
      </w:r>
    </w:p>
    <w:p w:rsidR="00CC2BDE" w:rsidRPr="005C1132" w:rsidRDefault="00CC2BDE" w:rsidP="00290E1E">
      <w:pPr>
        <w:ind w:firstLine="0"/>
        <w:jc w:val="center"/>
        <w:rPr>
          <w:rFonts w:ascii="Traditional Arabic"/>
          <w:rtl/>
          <w:lang w:bidi="ar-SA"/>
        </w:rPr>
      </w:pPr>
      <w:r w:rsidRPr="005C1132">
        <w:rPr>
          <w:rFonts w:ascii="Traditional Arabic"/>
          <w:rtl/>
          <w:lang w:bidi="ar-SA"/>
        </w:rPr>
        <w:t>***</w:t>
      </w:r>
    </w:p>
    <w:p w:rsidR="00222604" w:rsidRPr="00D034DB" w:rsidRDefault="00CC2BDE" w:rsidP="007B7506">
      <w:pPr>
        <w:autoSpaceDE w:val="0"/>
        <w:autoSpaceDN w:val="0"/>
        <w:adjustRightInd w:val="0"/>
        <w:spacing w:before="180" w:line="228" w:lineRule="auto"/>
        <w:rPr>
          <w:b/>
          <w:bCs/>
          <w:spacing w:val="-4"/>
          <w:rtl/>
          <w:lang w:bidi="ar-SA"/>
        </w:rPr>
      </w:pPr>
      <w:r w:rsidRPr="00D034DB">
        <w:rPr>
          <w:rStyle w:val="Char4"/>
          <w:spacing w:val="-4"/>
          <w:rtl/>
          <w:lang w:bidi="ar-SA"/>
        </w:rPr>
        <w:t xml:space="preserve">1668- </w:t>
      </w:r>
      <w:r w:rsidR="00CC65C3" w:rsidRPr="00D034DB">
        <w:rPr>
          <w:rStyle w:val="Char4"/>
          <w:spacing w:val="-4"/>
          <w:rtl/>
          <w:lang w:bidi="ar-SA"/>
        </w:rPr>
        <w:t>وَعَنْ أبي بُرْدَةَ قال: وَجعَ أبو مُوسَى</w:t>
      </w:r>
      <w:r w:rsidR="00CC65C3" w:rsidRPr="00D034DB">
        <w:rPr>
          <w:rStyle w:val="Char4"/>
          <w:b w:val="0"/>
          <w:bCs w:val="0"/>
          <w:spacing w:val="-4"/>
          <w:rtl/>
          <w:lang w:bidi="ar-SA"/>
        </w:rPr>
        <w:sym w:font="AGA Arabesque" w:char="F074"/>
      </w:r>
      <w:r w:rsidR="00CC65C3" w:rsidRPr="00D034DB">
        <w:rPr>
          <w:rStyle w:val="Char4"/>
          <w:spacing w:val="-4"/>
          <w:rtl/>
          <w:lang w:bidi="ar-SA"/>
        </w:rPr>
        <w:t xml:space="preserve"> فَغُشِيَ عَلَيْهِ، وَرَأسُهُ فِي حِجْرِ امْرَأَةٍ مِنْ أهْلِهِ، فَأَقْبَلَتْ تَصِيحُ بِرَنَّةٍ فَلَمْ يَسْتَطِعْ أنْ يَرُدَّ عَلَيْهَا شَيْئاً، فَلَمَّا أفَاقَ قَالَ: أنَا بَرِيءٌ مِمَّنْ بَرِئَ مِنْهُ رسُولُ اللهِ</w:t>
      </w:r>
      <w:r w:rsidR="00CC65C3" w:rsidRPr="00D034DB">
        <w:rPr>
          <w:rStyle w:val="Char4"/>
          <w:b w:val="0"/>
          <w:bCs w:val="0"/>
          <w:spacing w:val="-4"/>
          <w:rtl/>
          <w:lang w:bidi="ar-SA"/>
        </w:rPr>
        <w:sym w:font="AGA Arabesque" w:char="F072"/>
      </w:r>
      <w:r w:rsidR="00CC65C3" w:rsidRPr="00D034DB">
        <w:rPr>
          <w:rStyle w:val="Char4"/>
          <w:spacing w:val="-4"/>
          <w:rtl/>
          <w:lang w:bidi="ar-SA"/>
        </w:rPr>
        <w:t>؛ إنَّ رسُولَ اللهِ</w:t>
      </w:r>
      <w:r w:rsidR="00CC65C3" w:rsidRPr="00D034DB">
        <w:rPr>
          <w:rStyle w:val="Char4"/>
          <w:b w:val="0"/>
          <w:bCs w:val="0"/>
          <w:spacing w:val="-4"/>
          <w:rtl/>
          <w:lang w:bidi="ar-SA"/>
        </w:rPr>
        <w:sym w:font="AGA Arabesque" w:char="F072"/>
      </w:r>
      <w:r w:rsidR="00CC65C3" w:rsidRPr="00D034DB">
        <w:rPr>
          <w:rStyle w:val="Char4"/>
          <w:spacing w:val="-4"/>
          <w:rtl/>
          <w:lang w:bidi="ar-SA"/>
        </w:rPr>
        <w:t xml:space="preserve"> بَرِيءٌ مِنَ الصَّالِقَةِ، والحَالِقَةِ، والشَّاقَّةِ.</w:t>
      </w:r>
      <w:r w:rsidR="00222604" w:rsidRPr="00D034DB">
        <w:rPr>
          <w:rFonts w:ascii="Traditional Arabic" w:hAnsi="Traditional Arabic" w:cs="Traditional Arabic"/>
          <w:noProof w:val="0"/>
          <w:spacing w:val="-4"/>
          <w:sz w:val="32"/>
          <w:szCs w:val="32"/>
          <w:rtl/>
          <w:lang w:bidi="ar-SA"/>
        </w:rPr>
        <w:t xml:space="preserve"> </w:t>
      </w:r>
      <w:r w:rsidR="00222604" w:rsidRPr="00D034DB">
        <w:rPr>
          <w:rFonts w:ascii="Traditional Arabic"/>
          <w:spacing w:val="-4"/>
          <w:rtl/>
          <w:lang w:bidi="ar-SA"/>
        </w:rPr>
        <w:t>[متفق عليه]</w:t>
      </w:r>
      <w:r w:rsidR="00A4520D" w:rsidRPr="00D034DB">
        <w:rPr>
          <w:rStyle w:val="FootnoteReference"/>
          <w:rFonts w:cs="B Lotus"/>
          <w:spacing w:val="-4"/>
          <w:szCs w:val="28"/>
          <w:rtl/>
          <w:lang w:bidi="ar-SA"/>
        </w:rPr>
        <w:t>(</w:t>
      </w:r>
      <w:r w:rsidR="00A4520D" w:rsidRPr="00D034DB">
        <w:rPr>
          <w:rStyle w:val="FootnoteReference"/>
          <w:rFonts w:cs="B Lotus"/>
          <w:spacing w:val="-4"/>
          <w:szCs w:val="28"/>
          <w:rtl/>
          <w:lang w:bidi="ar-SA"/>
        </w:rPr>
        <w:footnoteReference w:id="252"/>
      </w:r>
      <w:r w:rsidR="00A4520D" w:rsidRPr="00D034DB">
        <w:rPr>
          <w:rStyle w:val="FootnoteReference"/>
          <w:rFonts w:cs="B Lotus"/>
          <w:spacing w:val="-4"/>
          <w:szCs w:val="28"/>
          <w:rtl/>
          <w:lang w:bidi="ar-SA"/>
        </w:rPr>
        <w:t>)</w:t>
      </w:r>
    </w:p>
    <w:p w:rsidR="00CC2BDE" w:rsidRPr="005C1132" w:rsidRDefault="00222604" w:rsidP="00695262">
      <w:pPr>
        <w:rPr>
          <w:rtl/>
          <w:lang w:bidi="ar-SA"/>
        </w:rPr>
      </w:pPr>
      <w:r w:rsidRPr="005C1132">
        <w:rPr>
          <w:b/>
          <w:bCs/>
          <w:rtl/>
          <w:lang w:bidi="ar-SA"/>
        </w:rPr>
        <w:t>ترجمه:</w:t>
      </w:r>
      <w:r w:rsidRPr="005C1132">
        <w:rPr>
          <w:rtl/>
          <w:lang w:bidi="ar-SA"/>
        </w:rPr>
        <w:t xml:space="preserve"> ابوبرده می‌گوید: ابوموسی</w:t>
      </w:r>
      <w:r w:rsidRPr="005C1132">
        <w:rPr>
          <w:lang w:bidi="ar-SA"/>
        </w:rPr>
        <w:sym w:font="AGA Arabesque" w:char="F074"/>
      </w:r>
      <w:r w:rsidRPr="005C1132">
        <w:rPr>
          <w:rtl/>
          <w:lang w:bidi="ar-SA"/>
        </w:rPr>
        <w:t xml:space="preserve"> بیمار بود و در حالی که سرش در دامان زنی از افراد خانواده‌اش قرار داشت، بی‌هوش شد. آن زن شروع به شیون و فریاد کرد؛ ولی ابوموسی</w:t>
      </w:r>
      <w:r w:rsidRPr="005C1132">
        <w:rPr>
          <w:lang w:bidi="ar-SA"/>
        </w:rPr>
        <w:sym w:font="AGA Arabesque" w:char="F074"/>
      </w:r>
      <w:r w:rsidRPr="005C1132">
        <w:rPr>
          <w:rtl/>
          <w:lang w:bidi="ar-SA"/>
        </w:rPr>
        <w:t xml:space="preserve"> نتوانست او را از این کار باز دارد و چون به هوش آمد، فرمود: من از کسی که رسول‌الله</w:t>
      </w:r>
      <w:r w:rsidRPr="005C1132">
        <w:rPr>
          <w:lang w:bidi="ar-SA"/>
        </w:rPr>
        <w:sym w:font="AGA Arabesque" w:char="F072"/>
      </w:r>
      <w:r w:rsidRPr="005C1132">
        <w:rPr>
          <w:rtl/>
          <w:lang w:bidi="ar-SA"/>
        </w:rPr>
        <w:t xml:space="preserve"> از او بیزاری جُست، بیزارم؛ رسول‌الله</w:t>
      </w:r>
      <w:r w:rsidRPr="005C1132">
        <w:rPr>
          <w:lang w:bidi="ar-SA"/>
        </w:rPr>
        <w:sym w:font="AGA Arabesque" w:char="F072"/>
      </w:r>
      <w:r w:rsidRPr="005C1132">
        <w:rPr>
          <w:rtl/>
          <w:lang w:bidi="ar-SA"/>
        </w:rPr>
        <w:t xml:space="preserve"> از زنی که</w:t>
      </w:r>
      <w:r w:rsidR="00101D03" w:rsidRPr="005C1132">
        <w:rPr>
          <w:rtl/>
          <w:lang w:bidi="ar-SA"/>
        </w:rPr>
        <w:t>- در هنگام مصیبت-</w:t>
      </w:r>
      <w:r w:rsidRPr="005C1132">
        <w:rPr>
          <w:rtl/>
          <w:lang w:bidi="ar-SA"/>
        </w:rPr>
        <w:t xml:space="preserve"> شیون و فریاد سر می‌دهد، و </w:t>
      </w:r>
      <w:r w:rsidR="00101D03" w:rsidRPr="005C1132">
        <w:rPr>
          <w:rtl/>
          <w:lang w:bidi="ar-SA"/>
        </w:rPr>
        <w:t xml:space="preserve">از </w:t>
      </w:r>
      <w:r w:rsidRPr="005C1132">
        <w:rPr>
          <w:rtl/>
          <w:lang w:bidi="ar-SA"/>
        </w:rPr>
        <w:t>زنی که موهایش را می‌کَنَد و از زنی که گریبان می‌دَرَد، اظهار بیزاری کرد.</w:t>
      </w:r>
    </w:p>
    <w:p w:rsidR="000E2F02" w:rsidRPr="005C1132" w:rsidRDefault="001876E4" w:rsidP="007B7506">
      <w:pPr>
        <w:autoSpaceDE w:val="0"/>
        <w:autoSpaceDN w:val="0"/>
        <w:adjustRightInd w:val="0"/>
        <w:spacing w:before="180" w:line="228" w:lineRule="auto"/>
        <w:rPr>
          <w:b/>
          <w:bCs/>
          <w:rtl/>
          <w:lang w:bidi="ar-SA"/>
        </w:rPr>
      </w:pPr>
      <w:r w:rsidRPr="007B7506">
        <w:rPr>
          <w:rStyle w:val="Char4"/>
          <w:rtl/>
          <w:lang w:bidi="ar-SA"/>
        </w:rPr>
        <w:t xml:space="preserve">1669- </w:t>
      </w:r>
      <w:r w:rsidR="00556849" w:rsidRPr="007B7506">
        <w:rPr>
          <w:rStyle w:val="Char4"/>
          <w:rtl/>
          <w:lang w:bidi="ar-SA"/>
        </w:rPr>
        <w:t>وعن المغيرة بن شعبة</w:t>
      </w:r>
      <w:r w:rsidR="00556849" w:rsidRPr="007B7506">
        <w:rPr>
          <w:rStyle w:val="Char4"/>
          <w:b w:val="0"/>
          <w:bCs w:val="0"/>
          <w:rtl/>
          <w:lang w:bidi="ar-SA"/>
        </w:rPr>
        <w:sym w:font="AGA Arabesque" w:char="F074"/>
      </w:r>
      <w:r w:rsidR="00556849" w:rsidRPr="007B7506">
        <w:rPr>
          <w:rStyle w:val="Char4"/>
          <w:rtl/>
          <w:lang w:bidi="ar-SA"/>
        </w:rPr>
        <w:t xml:space="preserve"> قالَ: سَمِعتُ رسُولَ اللهِ</w:t>
      </w:r>
      <w:r w:rsidR="00556849" w:rsidRPr="007B7506">
        <w:rPr>
          <w:rStyle w:val="Char4"/>
          <w:b w:val="0"/>
          <w:bCs w:val="0"/>
          <w:rtl/>
          <w:lang w:bidi="ar-SA"/>
        </w:rPr>
        <w:sym w:font="AGA Arabesque" w:char="F072"/>
      </w:r>
      <w:r w:rsidR="00556849" w:rsidRPr="007B7506">
        <w:rPr>
          <w:rStyle w:val="Char4"/>
          <w:rtl/>
          <w:lang w:bidi="ar-SA"/>
        </w:rPr>
        <w:t xml:space="preserve"> يَقُولُ: «مَنْ نِيحَ عَلَيْهِ، فَإنَّهُ يُعَذَّبُ بِمَا نِيحَ عَلَيهِ يَومَ القِيَامَةِ».</w:t>
      </w:r>
      <w:r w:rsidR="000E2F02" w:rsidRPr="005C1132">
        <w:rPr>
          <w:rFonts w:ascii="Traditional Arabic" w:hAnsi="Traditional Arabic" w:cs="Traditional Arabic"/>
          <w:noProof w:val="0"/>
          <w:sz w:val="32"/>
          <w:szCs w:val="32"/>
          <w:rtl/>
          <w:lang w:bidi="ar-SA"/>
        </w:rPr>
        <w:t xml:space="preserve"> </w:t>
      </w:r>
      <w:r w:rsidR="000E2F02"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53"/>
      </w:r>
      <w:r w:rsidR="00A4520D" w:rsidRPr="00A4520D">
        <w:rPr>
          <w:rStyle w:val="FootnoteReference"/>
          <w:rFonts w:cs="B Lotus"/>
          <w:szCs w:val="28"/>
          <w:rtl/>
          <w:lang w:bidi="ar-SA"/>
        </w:rPr>
        <w:t>)</w:t>
      </w:r>
    </w:p>
    <w:p w:rsidR="001876E4" w:rsidRPr="005C1132" w:rsidRDefault="000E2F02" w:rsidP="00695262">
      <w:pPr>
        <w:rPr>
          <w:rtl/>
          <w:lang w:bidi="ar-SA"/>
        </w:rPr>
      </w:pPr>
      <w:r w:rsidRPr="005C1132">
        <w:rPr>
          <w:b/>
          <w:bCs/>
          <w:rtl/>
          <w:lang w:bidi="ar-SA"/>
        </w:rPr>
        <w:t>ترجمه:</w:t>
      </w:r>
      <w:r w:rsidRPr="005C1132">
        <w:rPr>
          <w:rtl/>
          <w:lang w:bidi="ar-SA"/>
        </w:rPr>
        <w:t xml:space="preserve"> مغیره بن شعبه</w:t>
      </w:r>
      <w:r w:rsidRPr="005C1132">
        <w:rPr>
          <w:lang w:bidi="ar-SA"/>
        </w:rPr>
        <w:sym w:font="AGA Arabesque" w:char="F074"/>
      </w:r>
      <w:r w:rsidRPr="005C1132">
        <w:rPr>
          <w:rtl/>
          <w:lang w:bidi="ar-SA"/>
        </w:rPr>
        <w:t xml:space="preserve"> می‌گوید: از رسول‌الله</w:t>
      </w:r>
      <w:r w:rsidRPr="005C1132">
        <w:rPr>
          <w:lang w:bidi="ar-SA"/>
        </w:rPr>
        <w:sym w:font="AGA Arabesque" w:char="F072"/>
      </w:r>
      <w:r w:rsidRPr="005C1132">
        <w:rPr>
          <w:rtl/>
          <w:lang w:bidi="ar-SA"/>
        </w:rPr>
        <w:t xml:space="preserve"> شنیدم که می‌فرمود: «هرکه بر مرگش نوحه بخوانند، روز </w:t>
      </w:r>
      <w:r w:rsidR="000523F7" w:rsidRPr="005C1132">
        <w:rPr>
          <w:rtl/>
          <w:lang w:bidi="ar-SA"/>
        </w:rPr>
        <w:t>ق</w:t>
      </w:r>
      <w:r w:rsidRPr="005C1132">
        <w:rPr>
          <w:rtl/>
          <w:lang w:bidi="ar-SA"/>
        </w:rPr>
        <w:t>یامت بدان سبب که بر مرگش شیون و زاری کرده‌اند، عذاب داده می‌شود».</w:t>
      </w:r>
    </w:p>
    <w:p w:rsidR="00531237" w:rsidRPr="005C1132" w:rsidRDefault="000E2F02" w:rsidP="007B7506">
      <w:pPr>
        <w:autoSpaceDE w:val="0"/>
        <w:autoSpaceDN w:val="0"/>
        <w:adjustRightInd w:val="0"/>
        <w:spacing w:before="180" w:line="228" w:lineRule="auto"/>
        <w:rPr>
          <w:b/>
          <w:bCs/>
          <w:rtl/>
          <w:lang w:bidi="ar-SA"/>
        </w:rPr>
      </w:pPr>
      <w:r w:rsidRPr="007B7506">
        <w:rPr>
          <w:rStyle w:val="Char4"/>
          <w:rtl/>
          <w:lang w:bidi="ar-SA"/>
        </w:rPr>
        <w:t xml:space="preserve">1670- </w:t>
      </w:r>
      <w:r w:rsidR="00FA6D8E" w:rsidRPr="007B7506">
        <w:rPr>
          <w:rStyle w:val="Char4"/>
          <w:rtl/>
          <w:lang w:bidi="ar-SA"/>
        </w:rPr>
        <w:t>وعن أُمِّ عَطِيَّةَ نُسَيْبَةَ- بِضَمِّ النّون وفتحها-</w:t>
      </w:r>
      <w:r w:rsidR="00395911" w:rsidRPr="005C1132">
        <w:rPr>
          <w:rFonts w:ascii="Traditional Arabic" w:hAnsi="Traditional Arabic" w:cs="(M. Aiyada Ayoub ALKobaisi)"/>
          <w:noProof w:val="0"/>
          <w:rtl/>
          <w:lang w:bidi="ar-SA"/>
        </w:rPr>
        <w:t>&amp;</w:t>
      </w:r>
      <w:r w:rsidR="00FA6D8E" w:rsidRPr="007B7506">
        <w:rPr>
          <w:rStyle w:val="Char4"/>
          <w:rtl/>
          <w:lang w:bidi="ar-SA"/>
        </w:rPr>
        <w:t xml:space="preserve"> قالت: أخَذَ عَلَيْنَا رَسُولُ اللهِ</w:t>
      </w:r>
      <w:r w:rsidR="00FA6D8E" w:rsidRPr="007B7506">
        <w:rPr>
          <w:rStyle w:val="Char4"/>
          <w:b w:val="0"/>
          <w:bCs w:val="0"/>
          <w:rtl/>
          <w:lang w:bidi="ar-SA"/>
        </w:rPr>
        <w:sym w:font="AGA Arabesque" w:char="F072"/>
      </w:r>
      <w:r w:rsidR="00FA6D8E" w:rsidRPr="007B7506">
        <w:rPr>
          <w:rStyle w:val="Char4"/>
          <w:rtl/>
          <w:lang w:bidi="ar-SA"/>
        </w:rPr>
        <w:t xml:space="preserve"> عِندَ البَيْعَةِ أنْ لا نَنُوحَ.</w:t>
      </w:r>
      <w:r w:rsidR="00531237" w:rsidRPr="007B7506">
        <w:rPr>
          <w:rStyle w:val="Char4"/>
          <w:rtl/>
          <w:lang w:bidi="ar-SA"/>
        </w:rPr>
        <w:t xml:space="preserve"> </w:t>
      </w:r>
      <w:r w:rsidR="00531237"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54"/>
      </w:r>
      <w:r w:rsidR="00A4520D" w:rsidRPr="00A4520D">
        <w:rPr>
          <w:rStyle w:val="FootnoteReference"/>
          <w:rFonts w:cs="B Lotus"/>
          <w:szCs w:val="28"/>
          <w:rtl/>
          <w:lang w:bidi="ar-SA"/>
        </w:rPr>
        <w:t>)</w:t>
      </w:r>
    </w:p>
    <w:p w:rsidR="000E2F02" w:rsidRPr="005C1132" w:rsidRDefault="00531237" w:rsidP="00695262">
      <w:pPr>
        <w:rPr>
          <w:rtl/>
          <w:lang w:bidi="ar-SA"/>
        </w:rPr>
      </w:pPr>
      <w:r w:rsidRPr="005C1132">
        <w:rPr>
          <w:b/>
          <w:bCs/>
          <w:rtl/>
          <w:lang w:bidi="ar-SA"/>
        </w:rPr>
        <w:t>ترجمه:</w:t>
      </w:r>
      <w:r w:rsidRPr="005C1132">
        <w:rPr>
          <w:rtl/>
          <w:lang w:bidi="ar-SA"/>
        </w:rPr>
        <w:t xml:space="preserve"> ام‌عطیه، نُسَیبه</w:t>
      </w:r>
      <w:r w:rsidRPr="005C1132">
        <w:rPr>
          <w:rFonts w:cs="(M. Aiyada Ayoub ALKobaisi)"/>
          <w:rtl/>
          <w:lang w:bidi="ar-SA"/>
        </w:rPr>
        <w:t>&amp;</w:t>
      </w:r>
      <w:r w:rsidRPr="005C1132">
        <w:rPr>
          <w:rtl/>
          <w:lang w:bidi="ar-SA"/>
        </w:rPr>
        <w:t xml:space="preserve"> می‌گوید: رسول‌الله</w:t>
      </w:r>
      <w:r w:rsidRPr="005C1132">
        <w:rPr>
          <w:lang w:bidi="ar-SA"/>
        </w:rPr>
        <w:sym w:font="AGA Arabesque" w:char="F072"/>
      </w:r>
      <w:r w:rsidRPr="005C1132">
        <w:rPr>
          <w:rtl/>
          <w:lang w:bidi="ar-SA"/>
        </w:rPr>
        <w:t xml:space="preserve"> هنگام بیعت از ما پیمان گرفت که- در </w:t>
      </w:r>
      <w:r w:rsidR="00E1330A" w:rsidRPr="005C1132">
        <w:rPr>
          <w:rtl/>
          <w:lang w:bidi="ar-SA"/>
        </w:rPr>
        <w:t xml:space="preserve">وقت </w:t>
      </w:r>
      <w:r w:rsidRPr="005C1132">
        <w:rPr>
          <w:rtl/>
          <w:lang w:bidi="ar-SA"/>
        </w:rPr>
        <w:t>مصیبت- نوحه نخوانیم و شیون و زاری نکنیم».</w:t>
      </w:r>
    </w:p>
    <w:p w:rsidR="006D205A" w:rsidRPr="005C1132" w:rsidRDefault="00E1330A" w:rsidP="007B7506">
      <w:pPr>
        <w:autoSpaceDE w:val="0"/>
        <w:autoSpaceDN w:val="0"/>
        <w:adjustRightInd w:val="0"/>
        <w:spacing w:before="180" w:line="228" w:lineRule="auto"/>
        <w:rPr>
          <w:b/>
          <w:bCs/>
          <w:rtl/>
          <w:lang w:bidi="ar-SA"/>
        </w:rPr>
      </w:pPr>
      <w:r w:rsidRPr="007B7506">
        <w:rPr>
          <w:rStyle w:val="Char4"/>
          <w:rtl/>
          <w:lang w:bidi="ar-SA"/>
        </w:rPr>
        <w:t xml:space="preserve">1671- </w:t>
      </w:r>
      <w:r w:rsidR="006D205A" w:rsidRPr="007B7506">
        <w:rPr>
          <w:rStyle w:val="Char4"/>
          <w:rtl/>
          <w:lang w:bidi="ar-SA"/>
        </w:rPr>
        <w:t>وعن النُّعمان بن بشيرٍ</w:t>
      </w:r>
      <w:r w:rsidR="00395911" w:rsidRPr="005C1132">
        <w:rPr>
          <w:rFonts w:ascii="Traditional Arabic" w:hAnsi="Traditional Arabic" w:cs="(M. Aiyada Ayoub ALKobaisi)"/>
          <w:noProof w:val="0"/>
          <w:rtl/>
          <w:lang w:bidi="ar-SA"/>
        </w:rPr>
        <w:t>&amp;</w:t>
      </w:r>
      <w:r w:rsidR="006D205A" w:rsidRPr="007B7506">
        <w:rPr>
          <w:rStyle w:val="Char4"/>
          <w:rtl/>
          <w:lang w:bidi="ar-SA"/>
        </w:rPr>
        <w:t xml:space="preserve"> قالَ: أُغْمِيَ عَلَى عَبدِ اللهِ بْنِ رَوَاحَةَ</w:t>
      </w:r>
      <w:r w:rsidR="006D205A" w:rsidRPr="007B7506">
        <w:rPr>
          <w:rStyle w:val="Char4"/>
          <w:b w:val="0"/>
          <w:bCs w:val="0"/>
          <w:rtl/>
          <w:lang w:bidi="ar-SA"/>
        </w:rPr>
        <w:sym w:font="AGA Arabesque" w:char="F074"/>
      </w:r>
      <w:r w:rsidR="006D205A" w:rsidRPr="007B7506">
        <w:rPr>
          <w:rStyle w:val="Char4"/>
          <w:rtl/>
          <w:lang w:bidi="ar-SA"/>
        </w:rPr>
        <w:t>، فَجَعَلَتْ أُخْتُهُ تَبْكِي، وَتَقُولُ: وَاجَبَلاهُ، وَاكَذَا، وَاكَذَا: تُعَدِّدُ عَلَيْهِ. فقالَ حِينَ أفَاقَ: مَا قُلْتِ شَيْئاً إلاَّ قِيلَ لِي أنْتَ كَذَلِكَ؟</w:t>
      </w:r>
      <w:r w:rsidR="006D205A" w:rsidRPr="005C1132">
        <w:rPr>
          <w:rFonts w:ascii="Traditional Arabic" w:hAnsi="Traditional Arabic" w:cs="Traditional Arabic"/>
          <w:noProof w:val="0"/>
          <w:sz w:val="32"/>
          <w:szCs w:val="32"/>
          <w:rtl/>
          <w:lang w:bidi="ar-SA"/>
        </w:rPr>
        <w:t xml:space="preserve"> </w:t>
      </w:r>
      <w:r w:rsidR="006D205A" w:rsidRPr="005C1132">
        <w:rPr>
          <w:rFonts w:ascii="Traditional Arabic"/>
          <w:rtl/>
          <w:lang w:bidi="ar-SA"/>
        </w:rPr>
        <w:t>[روايت بخاري]</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55"/>
      </w:r>
      <w:r w:rsidR="00A4520D" w:rsidRPr="00A4520D">
        <w:rPr>
          <w:rStyle w:val="FootnoteReference"/>
          <w:rFonts w:cs="B Lotus"/>
          <w:szCs w:val="28"/>
          <w:rtl/>
          <w:lang w:bidi="ar-SA"/>
        </w:rPr>
        <w:t>)</w:t>
      </w:r>
    </w:p>
    <w:p w:rsidR="00E1330A" w:rsidRPr="005C1132" w:rsidRDefault="006D205A" w:rsidP="00695262">
      <w:pPr>
        <w:rPr>
          <w:rtl/>
          <w:lang w:bidi="ar-SA"/>
        </w:rPr>
      </w:pPr>
      <w:r w:rsidRPr="005C1132">
        <w:rPr>
          <w:b/>
          <w:bCs/>
          <w:rtl/>
          <w:lang w:bidi="ar-SA"/>
        </w:rPr>
        <w:t>ترجمه:</w:t>
      </w:r>
      <w:r w:rsidRPr="005C1132">
        <w:rPr>
          <w:rtl/>
          <w:lang w:bidi="ar-SA"/>
        </w:rPr>
        <w:t xml:space="preserve"> نعمان بن بشیر</w:t>
      </w:r>
      <w:r w:rsidRPr="005C1132">
        <w:rPr>
          <w:rFonts w:cs="(M. Aiyada Ayoub ALKobaisi)"/>
          <w:rtl/>
          <w:lang w:bidi="ar-SA"/>
        </w:rPr>
        <w:t>$</w:t>
      </w:r>
      <w:r w:rsidRPr="005C1132">
        <w:rPr>
          <w:rtl/>
          <w:lang w:bidi="ar-SA"/>
        </w:rPr>
        <w:t xml:space="preserve"> می‌گوید: عبدالله بن رواحه</w:t>
      </w:r>
      <w:r w:rsidRPr="005C1132">
        <w:rPr>
          <w:lang w:bidi="ar-SA"/>
        </w:rPr>
        <w:sym w:font="AGA Arabesque" w:char="F074"/>
      </w:r>
      <w:r w:rsidRPr="005C1132">
        <w:rPr>
          <w:rtl/>
          <w:lang w:bidi="ar-SA"/>
        </w:rPr>
        <w:t xml:space="preserve"> بی‌هوش شد؛ خواهرش شروع به گریه کرد و می‌گفت: ای دریغ بر برادرم که مثل کوه، پشتیبان من بود! ای دریغ بر او که چنین و چنان بود! و چندین ویژگی را برایش برشمرد. هنگامی که عبدالله بن رواحه</w:t>
      </w:r>
      <w:r w:rsidRPr="005C1132">
        <w:rPr>
          <w:lang w:bidi="ar-SA"/>
        </w:rPr>
        <w:sym w:font="AGA Arabesque" w:char="F074"/>
      </w:r>
      <w:r w:rsidRPr="005C1132">
        <w:rPr>
          <w:rtl/>
          <w:lang w:bidi="ar-SA"/>
        </w:rPr>
        <w:t xml:space="preserve"> به هوش آمد</w:t>
      </w:r>
      <w:r w:rsidR="005E61F3" w:rsidRPr="005C1132">
        <w:rPr>
          <w:rtl/>
          <w:lang w:bidi="ar-SA"/>
        </w:rPr>
        <w:t>،</w:t>
      </w:r>
      <w:r w:rsidRPr="005C1132">
        <w:rPr>
          <w:rtl/>
          <w:lang w:bidi="ar-SA"/>
        </w:rPr>
        <w:t xml:space="preserve"> به خواهرش گفت: هرچه می‌گفتی، از من می‌پرسیدند که تو واقعاً این‌گونه بودی؟</w:t>
      </w:r>
    </w:p>
    <w:p w:rsidR="00AB43F5" w:rsidRPr="005C1132" w:rsidRDefault="00C064AB" w:rsidP="007B7506">
      <w:pPr>
        <w:pStyle w:val="PlainText"/>
        <w:spacing w:before="180" w:line="228" w:lineRule="auto"/>
        <w:rPr>
          <w:rFonts w:ascii="Traditional Arabic"/>
          <w:rtl/>
        </w:rPr>
      </w:pPr>
      <w:r w:rsidRPr="007B7506">
        <w:rPr>
          <w:rStyle w:val="Char4"/>
          <w:rtl/>
          <w:lang w:bidi="ar-SA"/>
        </w:rPr>
        <w:t xml:space="preserve">1672- </w:t>
      </w:r>
      <w:r w:rsidR="005C4640" w:rsidRPr="007B7506">
        <w:rPr>
          <w:rStyle w:val="Char4"/>
          <w:rtl/>
          <w:lang w:bidi="ar-SA"/>
        </w:rPr>
        <w:t>وعن ابن عمرَ</w:t>
      </w:r>
      <w:r w:rsidR="00395911" w:rsidRPr="005C1132">
        <w:rPr>
          <w:rFonts w:ascii="Traditional Arabic" w:cs="(M. Aiyada Ayoub ALKobaisi)"/>
          <w:noProof w:val="0"/>
          <w:rtl/>
        </w:rPr>
        <w:t>&amp;</w:t>
      </w:r>
      <w:r w:rsidR="005C4640" w:rsidRPr="007B7506">
        <w:rPr>
          <w:rStyle w:val="Char4"/>
          <w:rtl/>
          <w:lang w:bidi="ar-SA"/>
        </w:rPr>
        <w:t xml:space="preserve"> قالَ: اشْتَكَى سَعْدُ بنُ عُبَادَةَ</w:t>
      </w:r>
      <w:r w:rsidR="005C4640" w:rsidRPr="007B7506">
        <w:rPr>
          <w:rStyle w:val="Char4"/>
          <w:b w:val="0"/>
          <w:bCs w:val="0"/>
          <w:rtl/>
          <w:lang w:bidi="ar-SA"/>
        </w:rPr>
        <w:sym w:font="AGA Arabesque" w:char="F074"/>
      </w:r>
      <w:r w:rsidR="005C4640" w:rsidRPr="007B7506">
        <w:rPr>
          <w:rStyle w:val="Char4"/>
          <w:rtl/>
          <w:lang w:bidi="ar-SA"/>
        </w:rPr>
        <w:t xml:space="preserve"> شَكْوَى، فَأتاهُ رسُولُ الله</w:t>
      </w:r>
      <w:r w:rsidR="005C4640" w:rsidRPr="007B7506">
        <w:rPr>
          <w:rStyle w:val="Char4"/>
          <w:b w:val="0"/>
          <w:bCs w:val="0"/>
          <w:rtl/>
          <w:lang w:bidi="ar-SA"/>
        </w:rPr>
        <w:sym w:font="AGA Arabesque" w:char="F072"/>
      </w:r>
      <w:r w:rsidR="005C4640" w:rsidRPr="007B7506">
        <w:rPr>
          <w:rStyle w:val="Char4"/>
          <w:rtl/>
          <w:lang w:bidi="ar-SA"/>
        </w:rPr>
        <w:t xml:space="preserve"> يَعُودُهُ مَعَ عَبدِ الرَّحمنِ بْنِ عَوفٍ، وَسَعْدِ بن أبي وقَّاصٍ، وعبدِ اللهِ بن مسعودٍ</w:t>
      </w:r>
      <w:r w:rsidR="005C4640" w:rsidRPr="00847A34">
        <w:rPr>
          <w:rStyle w:val="Char4"/>
          <w:rFonts w:cs="(M. Aiyada Ayoub ALKobaisi)"/>
          <w:bCs w:val="0"/>
          <w:rtl/>
          <w:lang w:bidi="ar-SA"/>
        </w:rPr>
        <w:t>#</w:t>
      </w:r>
      <w:r w:rsidR="005C4640" w:rsidRPr="007B7506">
        <w:rPr>
          <w:rStyle w:val="Char4"/>
          <w:rtl/>
          <w:lang w:bidi="ar-SA"/>
        </w:rPr>
        <w:t>. فَلَمَّا دَخَلَ عَلَيْهِ، وَجَدَهُ في غَشْيَةٍ فَقالَ: «أقَضَى؟» قالوا: لا يا رسول اللهِ؛ فَبكَى رسولُ اللهِ</w:t>
      </w:r>
      <w:r w:rsidR="005C4640" w:rsidRPr="007B7506">
        <w:rPr>
          <w:rStyle w:val="Char4"/>
          <w:b w:val="0"/>
          <w:bCs w:val="0"/>
          <w:rtl/>
          <w:lang w:bidi="ar-SA"/>
        </w:rPr>
        <w:sym w:font="AGA Arabesque" w:char="F072"/>
      </w:r>
      <w:r w:rsidR="005C4640" w:rsidRPr="007B7506">
        <w:rPr>
          <w:rStyle w:val="Char4"/>
          <w:rtl/>
          <w:lang w:bidi="ar-SA"/>
        </w:rPr>
        <w:t xml:space="preserve"> فَلَمَّا رَأى القَوْمُ بُكَاءَ النَّبِيِّ</w:t>
      </w:r>
      <w:r w:rsidR="005C4640" w:rsidRPr="007B7506">
        <w:rPr>
          <w:rStyle w:val="Char4"/>
          <w:b w:val="0"/>
          <w:bCs w:val="0"/>
          <w:rtl/>
          <w:lang w:bidi="ar-SA"/>
        </w:rPr>
        <w:sym w:font="AGA Arabesque" w:char="F072"/>
      </w:r>
      <w:r w:rsidR="005C4640" w:rsidRPr="007B7506">
        <w:rPr>
          <w:rStyle w:val="Char4"/>
          <w:rtl/>
          <w:lang w:bidi="ar-SA"/>
        </w:rPr>
        <w:t xml:space="preserve"> بَكَوْا، قال: «ألا تَسْمَعُونَ؟ إنَّ اللهَ لا يُعَذِّبُ بِدَمْعِ العَيْنِ، وَلا بِحُزْنِ القَلْبِ، وَلكِنْ يُعَذِّبُ بِهذَا- وَأشَارَ إلَى لِسَانِهِ- أو يَرْحَمُ».</w:t>
      </w:r>
      <w:r w:rsidR="00AB43F5" w:rsidRPr="005C1132">
        <w:rPr>
          <w:rFonts w:ascii="Traditional Arabic"/>
          <w:rtl/>
        </w:rPr>
        <w:t xml:space="preserve"> [متفق عليه]</w:t>
      </w:r>
      <w:r w:rsidR="00A4520D" w:rsidRPr="00A4520D">
        <w:rPr>
          <w:rStyle w:val="FootnoteReference"/>
          <w:rFonts w:cs="B Lotus"/>
          <w:szCs w:val="28"/>
          <w:rtl/>
        </w:rPr>
        <w:t>(</w:t>
      </w:r>
      <w:r w:rsidR="00A4520D" w:rsidRPr="00A4520D">
        <w:rPr>
          <w:rStyle w:val="FootnoteReference"/>
          <w:rFonts w:cs="B Lotus"/>
          <w:szCs w:val="28"/>
          <w:rtl/>
        </w:rPr>
        <w:footnoteReference w:id="256"/>
      </w:r>
      <w:r w:rsidR="00A4520D" w:rsidRPr="00A4520D">
        <w:rPr>
          <w:rStyle w:val="FootnoteReference"/>
          <w:rFonts w:cs="B Lotus"/>
          <w:szCs w:val="28"/>
          <w:rtl/>
        </w:rPr>
        <w:t>)</w:t>
      </w:r>
    </w:p>
    <w:p w:rsidR="00AB43F5" w:rsidRPr="005C1132" w:rsidRDefault="00AB43F5" w:rsidP="00695262">
      <w:pPr>
        <w:pStyle w:val="PlainText"/>
        <w:rPr>
          <w:rtl/>
        </w:rPr>
      </w:pPr>
      <w:r w:rsidRPr="005C1132">
        <w:rPr>
          <w:b/>
          <w:bCs/>
          <w:rtl/>
        </w:rPr>
        <w:t>ترجمه:</w:t>
      </w:r>
      <w:r w:rsidRPr="005C1132">
        <w:rPr>
          <w:rtl/>
        </w:rPr>
        <w:t xml:space="preserve"> ابن‌عمر</w:t>
      </w:r>
      <w:r w:rsidRPr="005C1132">
        <w:rPr>
          <w:rFonts w:cs="(M. Aiyada Ayoub ALKobaisi)"/>
          <w:rtl/>
        </w:rPr>
        <w:t>$</w:t>
      </w:r>
      <w:r w:rsidRPr="005C1132">
        <w:rPr>
          <w:rtl/>
        </w:rPr>
        <w:t xml:space="preserve"> می‌گوید: </w:t>
      </w:r>
      <w:r w:rsidR="005A7031" w:rsidRPr="005C1132">
        <w:rPr>
          <w:rtl/>
        </w:rPr>
        <w:t>سعد بن عباده</w:t>
      </w:r>
      <w:r w:rsidR="005A7031" w:rsidRPr="005C1132">
        <w:sym w:font="AGA Arabesque" w:char="F074"/>
      </w:r>
      <w:r w:rsidR="005A7031" w:rsidRPr="005C1132">
        <w:rPr>
          <w:rtl/>
        </w:rPr>
        <w:t xml:space="preserve"> بیمار شد. </w:t>
      </w:r>
      <w:r w:rsidRPr="005C1132">
        <w:rPr>
          <w:rtl/>
        </w:rPr>
        <w:t>رسول‌الله</w:t>
      </w:r>
      <w:r w:rsidRPr="005C1132">
        <w:sym w:font="AGA Arabesque" w:char="F072"/>
      </w:r>
      <w:r w:rsidRPr="005C1132">
        <w:rPr>
          <w:rtl/>
        </w:rPr>
        <w:t xml:space="preserve"> به‌همراهِ عبدالرحمن بن عوف، سعد بن ابی‌وقاص و عبدالله بن مسعود</w:t>
      </w:r>
      <w:r w:rsidRPr="005C1132">
        <w:sym w:font="AGA Arabesque" w:char="F079"/>
      </w:r>
      <w:r w:rsidRPr="005C1132">
        <w:rPr>
          <w:rtl/>
        </w:rPr>
        <w:t xml:space="preserve"> به عیادتِ سعد بن عباده</w:t>
      </w:r>
      <w:r w:rsidRPr="005C1132">
        <w:sym w:font="AGA Arabesque" w:char="F074"/>
      </w:r>
      <w:r w:rsidRPr="005C1132">
        <w:rPr>
          <w:rtl/>
        </w:rPr>
        <w:t xml:space="preserve"> </w:t>
      </w:r>
      <w:r w:rsidR="005A7031" w:rsidRPr="005C1132">
        <w:rPr>
          <w:rtl/>
        </w:rPr>
        <w:t>آمد و دید که بی‌هوش است. پرسید: آیا تمام کرده است؟ گفتند: خیر، ای رسول‌خدا! رسول‌الله</w:t>
      </w:r>
      <w:r w:rsidR="005A7031" w:rsidRPr="005C1132">
        <w:sym w:font="AGA Arabesque" w:char="F072"/>
      </w:r>
      <w:r w:rsidRPr="005C1132">
        <w:rPr>
          <w:rtl/>
        </w:rPr>
        <w:t xml:space="preserve"> به گریه افتاد. مردم </w:t>
      </w:r>
      <w:r w:rsidR="005A7031" w:rsidRPr="005C1132">
        <w:rPr>
          <w:rtl/>
        </w:rPr>
        <w:t xml:space="preserve">نيز </w:t>
      </w:r>
      <w:r w:rsidRPr="005C1132">
        <w:rPr>
          <w:rtl/>
        </w:rPr>
        <w:t>با دیدنِ گریه‌ی پیامبر</w:t>
      </w:r>
      <w:r w:rsidRPr="005C1132">
        <w:sym w:font="AGA Arabesque" w:char="F072"/>
      </w:r>
      <w:r w:rsidRPr="005C1132">
        <w:rPr>
          <w:rtl/>
        </w:rPr>
        <w:t xml:space="preserve"> گریستند. پیامبر</w:t>
      </w:r>
      <w:r w:rsidRPr="005C1132">
        <w:sym w:font="AGA Arabesque" w:char="F072"/>
      </w:r>
      <w:r w:rsidRPr="005C1132">
        <w:rPr>
          <w:rtl/>
        </w:rPr>
        <w:t xml:space="preserve"> فرمود: «مگر نمی‌دانید که الله به‌خاطر اشکِ چشم و غمِ دل، عذاب نمی‌کند؛ بلکه به‌خاطر این، عذاب می‌دهد یا رحم می‌فرماید»؛ و به زبان خود اشاره کرد.</w:t>
      </w:r>
    </w:p>
    <w:p w:rsidR="00546683" w:rsidRPr="005C1132" w:rsidRDefault="0057331E" w:rsidP="007B7506">
      <w:pPr>
        <w:pStyle w:val="PlainText"/>
        <w:spacing w:before="180" w:line="228" w:lineRule="auto"/>
        <w:rPr>
          <w:rFonts w:ascii="Traditional Arabic"/>
          <w:rtl/>
        </w:rPr>
      </w:pPr>
      <w:r w:rsidRPr="007B7506">
        <w:rPr>
          <w:rStyle w:val="Char4"/>
          <w:rtl/>
          <w:lang w:bidi="ar-SA"/>
        </w:rPr>
        <w:t xml:space="preserve">1673- </w:t>
      </w:r>
      <w:r w:rsidR="00BB3D21" w:rsidRPr="007B7506">
        <w:rPr>
          <w:rStyle w:val="Char4"/>
          <w:rtl/>
          <w:lang w:bidi="ar-SA"/>
        </w:rPr>
        <w:t>وعن أبي مالكٍ الأشعريِّ</w:t>
      </w:r>
      <w:r w:rsidR="00BB3D21" w:rsidRPr="007B7506">
        <w:rPr>
          <w:rStyle w:val="Char4"/>
          <w:b w:val="0"/>
          <w:bCs w:val="0"/>
          <w:rtl/>
          <w:lang w:bidi="ar-SA"/>
        </w:rPr>
        <w:sym w:font="AGA Arabesque" w:char="F074"/>
      </w:r>
      <w:r w:rsidR="00BB3D21" w:rsidRPr="007B7506">
        <w:rPr>
          <w:rStyle w:val="Char4"/>
          <w:rtl/>
          <w:lang w:bidi="ar-SA"/>
        </w:rPr>
        <w:t xml:space="preserve"> قالَ: قال رسولُ اللهِ</w:t>
      </w:r>
      <w:r w:rsidR="00BB3D21" w:rsidRPr="007B7506">
        <w:rPr>
          <w:rStyle w:val="Char4"/>
          <w:b w:val="0"/>
          <w:bCs w:val="0"/>
          <w:rtl/>
          <w:lang w:bidi="ar-SA"/>
        </w:rPr>
        <w:sym w:font="AGA Arabesque" w:char="F072"/>
      </w:r>
      <w:r w:rsidR="00BB3D21" w:rsidRPr="007B7506">
        <w:rPr>
          <w:rStyle w:val="Char4"/>
          <w:rtl/>
          <w:lang w:bidi="ar-SA"/>
        </w:rPr>
        <w:t>: «النَّائِحَةُ إذا لَمْ تَتُبْ قَبلَ مَوْتِهَا تُقَامُ يَومَ القِيَامَةِ وَعَلَيْهَا سِربَالٌ مِنْ قَطِرَانٍ، وَدِرْعٌ مِنْ جَرَبٍ».</w:t>
      </w:r>
      <w:r w:rsidR="00546683" w:rsidRPr="005C1132">
        <w:rPr>
          <w:rFonts w:ascii="Traditional Arabic"/>
          <w:rtl/>
        </w:rPr>
        <w:t xml:space="preserve"> [روايت مسلم]</w:t>
      </w:r>
      <w:r w:rsidR="00A4520D" w:rsidRPr="00A4520D">
        <w:rPr>
          <w:rStyle w:val="FootnoteReference"/>
          <w:rFonts w:cs="B Lotus"/>
          <w:szCs w:val="28"/>
          <w:rtl/>
        </w:rPr>
        <w:t>(</w:t>
      </w:r>
      <w:r w:rsidR="00A4520D" w:rsidRPr="00A4520D">
        <w:rPr>
          <w:rStyle w:val="FootnoteReference"/>
          <w:rFonts w:cs="B Lotus"/>
          <w:szCs w:val="28"/>
          <w:rtl/>
        </w:rPr>
        <w:footnoteReference w:id="257"/>
      </w:r>
      <w:r w:rsidR="00A4520D" w:rsidRPr="00A4520D">
        <w:rPr>
          <w:rStyle w:val="FootnoteReference"/>
          <w:rFonts w:cs="B Lotus"/>
          <w:szCs w:val="28"/>
          <w:rtl/>
        </w:rPr>
        <w:t>)</w:t>
      </w:r>
    </w:p>
    <w:p w:rsidR="00AF5E99" w:rsidRPr="005C1132" w:rsidRDefault="00546683" w:rsidP="00695262">
      <w:pPr>
        <w:pStyle w:val="PlainText"/>
        <w:rPr>
          <w:rtl/>
        </w:rPr>
      </w:pPr>
      <w:r w:rsidRPr="005C1132">
        <w:rPr>
          <w:b/>
          <w:bCs/>
          <w:rtl/>
        </w:rPr>
        <w:t>ترجمه:</w:t>
      </w:r>
      <w:r w:rsidRPr="005C1132">
        <w:rPr>
          <w:rtl/>
        </w:rPr>
        <w:t xml:space="preserve"> اب</w:t>
      </w:r>
      <w:r w:rsidR="00AB4B75" w:rsidRPr="005C1132">
        <w:rPr>
          <w:rtl/>
        </w:rPr>
        <w:t>ومالك اشعري</w:t>
      </w:r>
      <w:r w:rsidR="00AB4B75" w:rsidRPr="005C1132">
        <w:sym w:font="AGA Arabesque" w:char="F074"/>
      </w:r>
      <w:r w:rsidR="00AB4B75" w:rsidRPr="005C1132">
        <w:rPr>
          <w:rtl/>
        </w:rPr>
        <w:t xml:space="preserve"> مي‌گوید: رسول‌الله</w:t>
      </w:r>
      <w:r w:rsidR="00AB4B75" w:rsidRPr="005C1132">
        <w:sym w:font="AGA Arabesque" w:char="F072"/>
      </w:r>
      <w:r w:rsidR="00AB4B75" w:rsidRPr="005C1132">
        <w:rPr>
          <w:rtl/>
        </w:rPr>
        <w:t xml:space="preserve"> فرمود: «اگر زن نوحه‌خوان پیش از مرگش توبه نکند، روز قیامت در حالی برانگیخته می‌شود که </w:t>
      </w:r>
      <w:r w:rsidR="009948BB" w:rsidRPr="005C1132">
        <w:rPr>
          <w:rtl/>
        </w:rPr>
        <w:t>شلواری از</w:t>
      </w:r>
      <w:r w:rsidR="008E749B" w:rsidRPr="005C1132">
        <w:rPr>
          <w:rtl/>
        </w:rPr>
        <w:t xml:space="preserve"> قطران (</w:t>
      </w:r>
      <w:r w:rsidR="00BB2F67" w:rsidRPr="005C1132">
        <w:rPr>
          <w:rtl/>
        </w:rPr>
        <w:t xml:space="preserve">= </w:t>
      </w:r>
      <w:r w:rsidR="008E749B" w:rsidRPr="005C1132">
        <w:rPr>
          <w:rtl/>
        </w:rPr>
        <w:t xml:space="preserve">ماده‌ای بدبو، قیرمانند و قابل اشتعال) و </w:t>
      </w:r>
      <w:r w:rsidR="00BB2F67" w:rsidRPr="005C1132">
        <w:rPr>
          <w:rtl/>
        </w:rPr>
        <w:t xml:space="preserve">پیراهنی </w:t>
      </w:r>
      <w:r w:rsidR="00057CC5" w:rsidRPr="005C1132">
        <w:rPr>
          <w:rtl/>
        </w:rPr>
        <w:t xml:space="preserve">خشن </w:t>
      </w:r>
      <w:r w:rsidR="00BB2F67" w:rsidRPr="005C1132">
        <w:rPr>
          <w:rtl/>
        </w:rPr>
        <w:t>بر تن خواهد داشت</w:t>
      </w:r>
      <w:r w:rsidR="00057CC5" w:rsidRPr="005C1132">
        <w:rPr>
          <w:rtl/>
        </w:rPr>
        <w:t xml:space="preserve"> که بدنش</w:t>
      </w:r>
      <w:r w:rsidR="0005154E" w:rsidRPr="005C1132">
        <w:rPr>
          <w:rtl/>
        </w:rPr>
        <w:t xml:space="preserve"> را همانند بیمارِ مبتلا به گَری</w:t>
      </w:r>
      <w:r w:rsidR="00057CC5" w:rsidRPr="005C1132">
        <w:rPr>
          <w:rtl/>
        </w:rPr>
        <w:t>، آزار می‌دهد)</w:t>
      </w:r>
      <w:r w:rsidR="00BB2F67" w:rsidRPr="005C1132">
        <w:rPr>
          <w:rtl/>
        </w:rPr>
        <w:t>»</w:t>
      </w:r>
      <w:r w:rsidR="00057CC5" w:rsidRPr="005C1132">
        <w:rPr>
          <w:rtl/>
        </w:rPr>
        <w:t>.</w:t>
      </w:r>
    </w:p>
    <w:p w:rsidR="006D582F" w:rsidRPr="005C1132" w:rsidRDefault="00DC4E56" w:rsidP="007B7506">
      <w:pPr>
        <w:spacing w:before="180" w:line="228" w:lineRule="auto"/>
        <w:rPr>
          <w:rFonts w:ascii="Traditional Arabic"/>
          <w:rtl/>
          <w:lang w:bidi="ar-SA"/>
        </w:rPr>
      </w:pPr>
      <w:r w:rsidRPr="007B7506">
        <w:rPr>
          <w:rStyle w:val="Char4"/>
          <w:rtl/>
          <w:lang w:bidi="ar-SA"/>
        </w:rPr>
        <w:t xml:space="preserve">1674- </w:t>
      </w:r>
      <w:r w:rsidR="007F44A4" w:rsidRPr="007B7506">
        <w:rPr>
          <w:rStyle w:val="Char4"/>
          <w:rtl/>
          <w:lang w:bidi="ar-SA"/>
        </w:rPr>
        <w:t>وعن أَسِيد بن أبي أَسِيدٍ التابِعِيِّ، عن امْرَأةٍ مِنَ المُبَايِعاتِ قالت: كان فِيما أخَذَ عَلَيْنَا رسُولُ اللهِ</w:t>
      </w:r>
      <w:r w:rsidR="007F44A4" w:rsidRPr="007B7506">
        <w:rPr>
          <w:rStyle w:val="Char4"/>
          <w:b w:val="0"/>
          <w:bCs w:val="0"/>
          <w:rtl/>
          <w:lang w:bidi="ar-SA"/>
        </w:rPr>
        <w:sym w:font="AGA Arabesque" w:char="F072"/>
      </w:r>
      <w:r w:rsidR="007F44A4" w:rsidRPr="007B7506">
        <w:rPr>
          <w:rStyle w:val="Char4"/>
          <w:rtl/>
          <w:lang w:bidi="ar-SA"/>
        </w:rPr>
        <w:t xml:space="preserve"> فِي المَعْرُوفِ الَّذِي أخَذَ عَلَيْنَا أنْ لا نَعْصِيَهُ فِيهِ: أنْ لا نَخْمِشَ وَجْهَاً، وَلا نَدْعُوَ وَيْلاً، وَلا نَشُقَّ جَيْباً، وأنْ لا نَنْثُرَ شَعْراً.</w:t>
      </w:r>
      <w:r w:rsidR="006D582F" w:rsidRPr="005C1132">
        <w:rPr>
          <w:rFonts w:ascii="Traditional Arabic"/>
          <w:sz w:val="24"/>
          <w:szCs w:val="24"/>
          <w:rtl/>
          <w:lang w:bidi="ar-SA"/>
        </w:rPr>
        <w:t xml:space="preserve"> </w:t>
      </w:r>
      <w:r w:rsidR="006D582F" w:rsidRPr="005C1132">
        <w:rPr>
          <w:rFonts w:ascii="Traditional Arabic"/>
          <w:rtl/>
          <w:lang w:bidi="ar-SA"/>
        </w:rPr>
        <w:t>[روایت ابوداود با اِسنادِ حسن]</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58"/>
      </w:r>
      <w:r w:rsidR="00A4520D" w:rsidRPr="00A4520D">
        <w:rPr>
          <w:rStyle w:val="FootnoteReference"/>
          <w:rFonts w:cs="B Lotus"/>
          <w:sz w:val="28"/>
          <w:szCs w:val="28"/>
          <w:rtl/>
          <w:lang w:bidi="ar-SA"/>
        </w:rPr>
        <w:t>)</w:t>
      </w:r>
    </w:p>
    <w:p w:rsidR="005E61F3" w:rsidRPr="005C1132" w:rsidRDefault="006D582F" w:rsidP="00695262">
      <w:pPr>
        <w:pStyle w:val="PlainText"/>
        <w:rPr>
          <w:rFonts w:ascii="Traditional Arabic"/>
          <w:rtl/>
        </w:rPr>
      </w:pPr>
      <w:r w:rsidRPr="005C1132">
        <w:rPr>
          <w:b/>
          <w:bCs/>
          <w:rtl/>
        </w:rPr>
        <w:t>ترجمه:</w:t>
      </w:r>
      <w:r w:rsidRPr="005C1132">
        <w:rPr>
          <w:rtl/>
        </w:rPr>
        <w:t xml:space="preserve"> </w:t>
      </w:r>
      <w:r w:rsidR="003312CB" w:rsidRPr="005C1132">
        <w:rPr>
          <w:rtl/>
        </w:rPr>
        <w:t>ا</w:t>
      </w:r>
      <w:r w:rsidR="003312CB" w:rsidRPr="005C1132">
        <w:rPr>
          <w:rFonts w:ascii="Traditional Arabic"/>
          <w:rtl/>
        </w:rPr>
        <w:t>ُسَید بن ابی</w:t>
      </w:r>
      <w:r w:rsidR="003312CB" w:rsidRPr="005C1132">
        <w:rPr>
          <w:rtl/>
        </w:rPr>
        <w:t>‌ا</w:t>
      </w:r>
      <w:r w:rsidR="003312CB" w:rsidRPr="005C1132">
        <w:rPr>
          <w:rFonts w:ascii="Traditional Arabic"/>
          <w:rtl/>
        </w:rPr>
        <w:t xml:space="preserve">ُسَید ‌تابعی می‌گوید: </w:t>
      </w:r>
      <w:r w:rsidR="009C3DE5" w:rsidRPr="005C1132">
        <w:rPr>
          <w:rFonts w:ascii="Traditional Arabic"/>
          <w:rtl/>
        </w:rPr>
        <w:t>یکی از زنانی که با پیامبر</w:t>
      </w:r>
      <w:r w:rsidR="009C3DE5" w:rsidRPr="005C1132">
        <w:rPr>
          <w:rFonts w:ascii="Traditional Arabic"/>
        </w:rPr>
        <w:sym w:font="AGA Arabesque" w:char="F072"/>
      </w:r>
      <w:r w:rsidR="009C3DE5" w:rsidRPr="005C1132">
        <w:rPr>
          <w:rFonts w:ascii="Traditional Arabic"/>
          <w:rtl/>
        </w:rPr>
        <w:t xml:space="preserve"> بیعت کرده بود، می‌گفت: </w:t>
      </w:r>
      <w:r w:rsidR="00BF3775" w:rsidRPr="005C1132">
        <w:rPr>
          <w:rFonts w:ascii="Traditional Arabic"/>
          <w:rtl/>
        </w:rPr>
        <w:t xml:space="preserve">از </w:t>
      </w:r>
      <w:r w:rsidR="002B6201" w:rsidRPr="005C1132">
        <w:rPr>
          <w:rFonts w:ascii="Traditional Arabic"/>
          <w:rtl/>
        </w:rPr>
        <w:t xml:space="preserve">جمله </w:t>
      </w:r>
      <w:r w:rsidR="00BF3775" w:rsidRPr="005C1132">
        <w:rPr>
          <w:rFonts w:ascii="Traditional Arabic"/>
          <w:rtl/>
        </w:rPr>
        <w:t>مواردی که رسول‌الله</w:t>
      </w:r>
      <w:r w:rsidR="00BF3775" w:rsidRPr="005C1132">
        <w:rPr>
          <w:rFonts w:ascii="Traditional Arabic"/>
        </w:rPr>
        <w:sym w:font="AGA Arabesque" w:char="F072"/>
      </w:r>
      <w:r w:rsidR="00BF3775" w:rsidRPr="005C1132">
        <w:rPr>
          <w:rFonts w:ascii="Traditional Arabic"/>
          <w:rtl/>
        </w:rPr>
        <w:t xml:space="preserve"> بر کارهای نیک از ما پیمان گرفت، این بود که- در هنگام مصیبت- چهره نخراشیم و فریاد و واویلا سر ندهیم و گریبان پاره نکنیم و موهای خود را پراکنده نگردانیم.</w:t>
      </w:r>
    </w:p>
    <w:p w:rsidR="00DC5D1F" w:rsidRPr="005C1132" w:rsidRDefault="0027444D" w:rsidP="007B7506">
      <w:pPr>
        <w:spacing w:before="180" w:line="228" w:lineRule="auto"/>
        <w:rPr>
          <w:sz w:val="24"/>
          <w:szCs w:val="24"/>
          <w:rtl/>
          <w:lang w:bidi="ar-SA"/>
        </w:rPr>
      </w:pPr>
      <w:r w:rsidRPr="007B7506">
        <w:rPr>
          <w:rStyle w:val="Char4"/>
          <w:rtl/>
          <w:lang w:bidi="ar-SA"/>
        </w:rPr>
        <w:t>1675-</w:t>
      </w:r>
      <w:r w:rsidR="00246DE7" w:rsidRPr="007B7506">
        <w:rPr>
          <w:rStyle w:val="Char4"/>
          <w:rtl/>
          <w:lang w:bidi="ar-SA"/>
        </w:rPr>
        <w:t xml:space="preserve"> </w:t>
      </w:r>
      <w:r w:rsidR="00427DD6" w:rsidRPr="007B7506">
        <w:rPr>
          <w:rStyle w:val="Char4"/>
          <w:rtl/>
          <w:lang w:bidi="ar-SA"/>
        </w:rPr>
        <w:t>وعن أبي موسى</w:t>
      </w:r>
      <w:r w:rsidR="00427DD6" w:rsidRPr="007B7506">
        <w:rPr>
          <w:rStyle w:val="Char4"/>
          <w:b w:val="0"/>
          <w:bCs w:val="0"/>
          <w:rtl/>
          <w:lang w:bidi="ar-SA"/>
        </w:rPr>
        <w:sym w:font="AGA Arabesque" w:char="F074"/>
      </w:r>
      <w:r w:rsidR="00427DD6" w:rsidRPr="007B7506">
        <w:rPr>
          <w:rStyle w:val="Char4"/>
          <w:rtl/>
          <w:lang w:bidi="ar-SA"/>
        </w:rPr>
        <w:t xml:space="preserve"> أنَّ رسُولَ الله</w:t>
      </w:r>
      <w:r w:rsidR="00427DD6" w:rsidRPr="007B7506">
        <w:rPr>
          <w:rStyle w:val="Char4"/>
          <w:b w:val="0"/>
          <w:bCs w:val="0"/>
          <w:rtl/>
          <w:lang w:bidi="ar-SA"/>
        </w:rPr>
        <w:sym w:font="AGA Arabesque" w:char="F072"/>
      </w:r>
      <w:r w:rsidR="00427DD6" w:rsidRPr="007B7506">
        <w:rPr>
          <w:rStyle w:val="Char4"/>
          <w:rtl/>
          <w:lang w:bidi="ar-SA"/>
        </w:rPr>
        <w:t xml:space="preserve"> قالَ: «مَا مِنْ مَيِّتٍ يَمُوتُ فَيَقُومُ بَاكِيهِمْ فَيَقُولُ: وَاجَبَلاَهُ، واسَيِّدَاهُ، أو نَحْوَ ذلِكَ إلاَّ وُكِّلَ بِهِ مَلَكَانِ يَلْهَزَانِهِ: أهكَذَا كُنْتَ؟».</w:t>
      </w:r>
      <w:r w:rsidR="00DC5D1F" w:rsidRPr="007B7506">
        <w:rPr>
          <w:rStyle w:val="Char4"/>
          <w:rtl/>
          <w:lang w:bidi="ar-SA"/>
        </w:rPr>
        <w:t xml:space="preserve"> </w:t>
      </w:r>
      <w:r w:rsidR="00DC5D1F" w:rsidRPr="005C1132">
        <w:rPr>
          <w:rtl/>
          <w:lang w:bidi="ar-SA"/>
        </w:rPr>
        <w:t>[ترمذي روايتش كرده و گفته است: حدیثي حسن می‌باشد.]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59"/>
      </w:r>
      <w:r w:rsidR="00A4520D" w:rsidRPr="00A4520D">
        <w:rPr>
          <w:rStyle w:val="FootnoteReference"/>
          <w:rFonts w:cs="B Lotus"/>
          <w:sz w:val="28"/>
          <w:szCs w:val="28"/>
          <w:rtl/>
          <w:lang w:bidi="ar-SA"/>
        </w:rPr>
        <w:t>)</w:t>
      </w:r>
    </w:p>
    <w:p w:rsidR="0027444D" w:rsidRPr="005C1132" w:rsidRDefault="00DC5D1F" w:rsidP="00695262">
      <w:pPr>
        <w:pStyle w:val="PlainText"/>
        <w:rPr>
          <w:rtl/>
        </w:rPr>
      </w:pPr>
      <w:r w:rsidRPr="005C1132">
        <w:rPr>
          <w:b/>
          <w:bCs/>
          <w:rtl/>
        </w:rPr>
        <w:t>ترجمه:</w:t>
      </w:r>
      <w:r w:rsidRPr="005C1132">
        <w:rPr>
          <w:rtl/>
        </w:rPr>
        <w:t xml:space="preserve"> </w:t>
      </w:r>
      <w:r w:rsidR="00964CD5" w:rsidRPr="005C1132">
        <w:rPr>
          <w:rtl/>
        </w:rPr>
        <w:t>ابوموسي</w:t>
      </w:r>
      <w:r w:rsidR="00964CD5" w:rsidRPr="005C1132">
        <w:sym w:font="AGA Arabesque" w:char="F074"/>
      </w:r>
      <w:r w:rsidR="00964CD5" w:rsidRPr="005C1132">
        <w:rPr>
          <w:rtl/>
        </w:rPr>
        <w:t xml:space="preserve"> مي‌گوید: رسول‌الله</w:t>
      </w:r>
      <w:r w:rsidR="00964CD5" w:rsidRPr="005C1132">
        <w:sym w:font="AGA Arabesque" w:char="F072"/>
      </w:r>
      <w:r w:rsidR="00964CD5" w:rsidRPr="005C1132">
        <w:rPr>
          <w:rtl/>
        </w:rPr>
        <w:t xml:space="preserve"> فرمود: «هر که بمیرد و نوحه‌خوان خانوادگیِ او بایستد و بگوید: ای دریغ بر او که چون کوه پشتیبان ما بود! ای دریغ بر سرور و آقایمان! یا چنین چیزهایی بگوید، دو فرشته بر میّت گماشته می‌شوند و با مُشت گره‌کرده بر سینه‌اش می‌زنند و می‌گویند: </w:t>
      </w:r>
      <w:r w:rsidR="00D565FA" w:rsidRPr="005C1132">
        <w:rPr>
          <w:rtl/>
        </w:rPr>
        <w:t>تو واقعاً این‌گونه بودی؟»</w:t>
      </w:r>
    </w:p>
    <w:p w:rsidR="00AB2666" w:rsidRPr="005C1132" w:rsidRDefault="000B4C6B"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1676- </w:t>
      </w:r>
      <w:r w:rsidR="00AB2666" w:rsidRPr="007B7506">
        <w:rPr>
          <w:rStyle w:val="Char4"/>
          <w:rtl/>
          <w:lang w:bidi="ar-SA"/>
        </w:rPr>
        <w:t>وعن أَبي هريرةَ</w:t>
      </w:r>
      <w:r w:rsidR="00AB2666" w:rsidRPr="007B7506">
        <w:rPr>
          <w:rStyle w:val="Char4"/>
          <w:b w:val="0"/>
          <w:bCs w:val="0"/>
          <w:rtl/>
          <w:lang w:bidi="ar-SA"/>
        </w:rPr>
        <w:sym w:font="AGA Arabesque" w:char="F074"/>
      </w:r>
      <w:r w:rsidR="00AB2666" w:rsidRPr="007B7506">
        <w:rPr>
          <w:rStyle w:val="Char4"/>
          <w:rtl/>
          <w:lang w:bidi="ar-SA"/>
        </w:rPr>
        <w:t xml:space="preserve"> قَالَ: قَالَ رسول الله</w:t>
      </w:r>
      <w:r w:rsidR="00AB2666" w:rsidRPr="007B7506">
        <w:rPr>
          <w:rStyle w:val="Char4"/>
          <w:b w:val="0"/>
          <w:bCs w:val="0"/>
          <w:rtl/>
          <w:lang w:bidi="ar-SA"/>
        </w:rPr>
        <w:sym w:font="AGA Arabesque" w:char="F072"/>
      </w:r>
      <w:r w:rsidR="00AB2666" w:rsidRPr="007B7506">
        <w:rPr>
          <w:rStyle w:val="Char4"/>
          <w:rtl/>
          <w:lang w:bidi="ar-SA"/>
        </w:rPr>
        <w:t>: «اثْنَتَان في النَّاسِ هُمَا بِهِم كُفْرٌ: الطَّعْنُ فِي النَّسَبِ، وَالنِّيَاحَةُ عَلَى الْمَيِّتِ».</w:t>
      </w:r>
      <w:r w:rsidR="00AB2666"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60"/>
      </w:r>
      <w:r w:rsidR="00A4520D" w:rsidRPr="00A4520D">
        <w:rPr>
          <w:rStyle w:val="FootnoteReference"/>
          <w:rFonts w:cs="B Lotus"/>
          <w:szCs w:val="28"/>
          <w:rtl/>
          <w:lang w:bidi="ar-SA"/>
        </w:rPr>
        <w:t>)</w:t>
      </w:r>
    </w:p>
    <w:p w:rsidR="00AB2666" w:rsidRPr="005C1132" w:rsidRDefault="00AB2666" w:rsidP="00695262">
      <w:pPr>
        <w:autoSpaceDE w:val="0"/>
        <w:autoSpaceDN w:val="0"/>
        <w:adjustRightInd w:val="0"/>
        <w:rPr>
          <w:rtl/>
          <w:lang w:bidi="ar-SA"/>
        </w:rPr>
      </w:pPr>
      <w:r w:rsidRPr="005C1132">
        <w:rPr>
          <w:b/>
          <w:bCs/>
          <w:rtl/>
          <w:lang w:bidi="ar-SA"/>
        </w:rPr>
        <w:t>ترجمه:</w:t>
      </w:r>
      <w:r w:rsidRPr="005C1132">
        <w:rPr>
          <w:rtl/>
          <w:lang w:bidi="ar-SA"/>
        </w:rPr>
        <w:t xml:space="preserve"> ابوهريره</w:t>
      </w:r>
      <w:r w:rsidRPr="005C1132">
        <w:rPr>
          <w:lang w:bidi="ar-SA"/>
        </w:rPr>
        <w:sym w:font="AGA Arabesque" w:char="F074"/>
      </w:r>
      <w:r w:rsidRPr="005C1132">
        <w:rPr>
          <w:rtl/>
          <w:lang w:bidi="ar-SA"/>
        </w:rPr>
        <w:t xml:space="preserve"> مي‌گوید: رسول‌الله</w:t>
      </w:r>
      <w:r w:rsidRPr="005C1132">
        <w:rPr>
          <w:lang w:bidi="ar-SA"/>
        </w:rPr>
        <w:sym w:font="AGA Arabesque" w:char="F072"/>
      </w:r>
      <w:r w:rsidRPr="005C1132">
        <w:rPr>
          <w:rtl/>
          <w:lang w:bidi="ar-SA"/>
        </w:rPr>
        <w:t xml:space="preserve"> فرمود: «دو رفتار در میان مردم رواج دارد که هر دو، از خصلت‌های کفر و جاهلی‌ست: طعنه زدن در نسب و نوحه‌گری بر مُرده».</w:t>
      </w:r>
    </w:p>
    <w:p w:rsidR="00E86333" w:rsidRPr="006734E3" w:rsidRDefault="00301838"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E86333" w:rsidRPr="005C1132" w:rsidRDefault="00E86333" w:rsidP="00695262">
      <w:pPr>
        <w:autoSpaceDE w:val="0"/>
        <w:autoSpaceDN w:val="0"/>
        <w:adjustRightInd w:val="0"/>
        <w:rPr>
          <w:rtl/>
          <w:lang w:bidi="ar-SA"/>
        </w:rPr>
      </w:pPr>
      <w:r w:rsidRPr="005C1132">
        <w:rPr>
          <w:rtl/>
          <w:lang w:bidi="ar-SA"/>
        </w:rPr>
        <w:t xml:space="preserve">همه‌ی این احادیث، بیان‌گر حرام بودن نوحه‌گری بر مُرده و نیز </w:t>
      </w:r>
      <w:r w:rsidR="00301838" w:rsidRPr="005C1132">
        <w:rPr>
          <w:rtl/>
          <w:lang w:bidi="ar-SA"/>
        </w:rPr>
        <w:t>مرثیه‌خوانی بر او با گریه و زاری‌ست.</w:t>
      </w:r>
    </w:p>
    <w:p w:rsidR="00C44D96" w:rsidRPr="005C1132" w:rsidRDefault="00301838" w:rsidP="00695262">
      <w:pPr>
        <w:rPr>
          <w:rtl/>
          <w:lang w:bidi="ar-SA"/>
        </w:rPr>
      </w:pPr>
      <w:r w:rsidRPr="005C1132">
        <w:rPr>
          <w:rFonts w:ascii="Traditional Arabic"/>
          <w:rtl/>
          <w:lang w:bidi="ar-SA"/>
        </w:rPr>
        <w:t>نوحه‌گری به معنای گریستن با شیون و فریاد و درآوردنِ صداهایی از خود، مانندِ صدا و بقبقو کردنِ کبوتر است. و مرثیه‌خوانی بدین معناست که ضمن شیون و زاری بر مُرده، نیکی‌های او را یاد کنند. نووی</w:t>
      </w:r>
      <w:r w:rsidR="00E372F5" w:rsidRPr="005C1132">
        <w:rPr>
          <w:rFonts w:cs="CTraditional Arabic"/>
          <w:sz w:val="24"/>
          <w:szCs w:val="24"/>
          <w:rtl/>
          <w:lang w:bidi="ar-SA"/>
        </w:rPr>
        <w:t>/</w:t>
      </w:r>
      <w:r w:rsidRPr="005C1132">
        <w:rPr>
          <w:rFonts w:ascii="Traditional Arabic"/>
          <w:rtl/>
          <w:lang w:bidi="ar-SA"/>
        </w:rPr>
        <w:t xml:space="preserve"> احادیثی درباره‌ی حرام بودن نوحه‌گری و مرثیه‌خوانی آورده است؛ از آن جمله: حدیثی بدین مضمون که </w:t>
      </w:r>
      <w:r w:rsidR="00C44D96" w:rsidRPr="005C1132">
        <w:rPr>
          <w:rtl/>
          <w:lang w:bidi="ar-SA"/>
        </w:rPr>
        <w:t>ابوموسی</w:t>
      </w:r>
      <w:r w:rsidR="00C44D96" w:rsidRPr="005C1132">
        <w:rPr>
          <w:lang w:bidi="ar-SA"/>
        </w:rPr>
        <w:sym w:font="AGA Arabesque" w:char="F074"/>
      </w:r>
      <w:r w:rsidR="00C44D96" w:rsidRPr="005C1132">
        <w:rPr>
          <w:rtl/>
          <w:lang w:bidi="ar-SA"/>
        </w:rPr>
        <w:t xml:space="preserve"> بیمار بود و در حالی که سرش در دامان زنی از افراد خانواده‌اش قرار داشت، بی‌هوش شد. آن زن شروع به شیون و فریاد کرد؛ ولی ابوموسی</w:t>
      </w:r>
      <w:r w:rsidR="00C44D96" w:rsidRPr="005C1132">
        <w:rPr>
          <w:lang w:bidi="ar-SA"/>
        </w:rPr>
        <w:sym w:font="AGA Arabesque" w:char="F074"/>
      </w:r>
      <w:r w:rsidR="00C44D96" w:rsidRPr="005C1132">
        <w:rPr>
          <w:rtl/>
          <w:lang w:bidi="ar-SA"/>
        </w:rPr>
        <w:t xml:space="preserve"> نتوانست او را از این کار باز دارد و چون به هوش آمد، فرمود: من از کسی که رسول‌الله</w:t>
      </w:r>
      <w:r w:rsidR="00C44D96" w:rsidRPr="005C1132">
        <w:rPr>
          <w:lang w:bidi="ar-SA"/>
        </w:rPr>
        <w:sym w:font="AGA Arabesque" w:char="F072"/>
      </w:r>
      <w:r w:rsidR="00C44D96" w:rsidRPr="005C1132">
        <w:rPr>
          <w:rtl/>
          <w:lang w:bidi="ar-SA"/>
        </w:rPr>
        <w:t xml:space="preserve"> از او بیزاری جُست، بیزارم؛ رسول‌الله</w:t>
      </w:r>
      <w:r w:rsidR="00C44D96" w:rsidRPr="005C1132">
        <w:rPr>
          <w:lang w:bidi="ar-SA"/>
        </w:rPr>
        <w:sym w:font="AGA Arabesque" w:char="F072"/>
      </w:r>
      <w:r w:rsidR="00C44D96" w:rsidRPr="005C1132">
        <w:rPr>
          <w:rtl/>
          <w:lang w:bidi="ar-SA"/>
        </w:rPr>
        <w:t xml:space="preserve"> از زنی که- در هنگام مصیبت- شیون و فریاد سر می‌دهد، و از زنی که موهایش را می‌کَنَد و از زنی که گریبان می‌دَرَد، اظهار بیزاری کرد.</w:t>
      </w:r>
    </w:p>
    <w:p w:rsidR="000B4C6B" w:rsidRPr="005C1132" w:rsidRDefault="00C44D96" w:rsidP="00695262">
      <w:pPr>
        <w:pStyle w:val="PlainText"/>
        <w:rPr>
          <w:rFonts w:ascii="Traditional Arabic"/>
          <w:rtl/>
        </w:rPr>
      </w:pPr>
      <w:r w:rsidRPr="005C1132">
        <w:rPr>
          <w:rFonts w:ascii="Traditional Arabic"/>
          <w:rtl/>
        </w:rPr>
        <w:t>ما نیز به‌پیروی از رسول‌الله</w:t>
      </w:r>
      <w:r w:rsidRPr="005C1132">
        <w:rPr>
          <w:rFonts w:ascii="Traditional Arabic"/>
        </w:rPr>
        <w:sym w:font="AGA Arabesque" w:char="F072"/>
      </w:r>
      <w:r w:rsidRPr="005C1132">
        <w:rPr>
          <w:rFonts w:ascii="Traditional Arabic"/>
          <w:rtl/>
        </w:rPr>
        <w:t xml:space="preserve"> از چنین کسانی بیزاری می‌جوییم. پیش از اسلام، زمانی که کسی می‌مُرد، زن‌ها شیون و فریاد و آه و فغان سر می‌دادند؛ هم‌چنین عادت داشتند که به علامتِ عزا و غم و اندوه، موهای خود را می‌کَندند؛ در صورتی ک</w:t>
      </w:r>
      <w:r w:rsidR="000523F7" w:rsidRPr="005C1132">
        <w:rPr>
          <w:rFonts w:ascii="Traditional Arabic"/>
          <w:rtl/>
        </w:rPr>
        <w:t>ه موی بلند و انبوه، زینت زن است،</w:t>
      </w:r>
      <w:r w:rsidRPr="005C1132">
        <w:rPr>
          <w:rFonts w:ascii="Traditional Arabic"/>
          <w:rtl/>
        </w:rPr>
        <w:t xml:space="preserve"> اگرچه امروزه برخی از زنان به‌تقلید از زنان کفار، موهای خود را مانند موهای مردان، کوتاه می‌کنند!</w:t>
      </w:r>
    </w:p>
    <w:p w:rsidR="00C44D96" w:rsidRPr="005C1132" w:rsidRDefault="00C44D96" w:rsidP="00695262">
      <w:pPr>
        <w:pStyle w:val="PlainText"/>
        <w:rPr>
          <w:rFonts w:ascii="Traditional Arabic"/>
          <w:rtl/>
        </w:rPr>
      </w:pPr>
      <w:r w:rsidRPr="005C1132">
        <w:rPr>
          <w:rFonts w:ascii="Traditional Arabic"/>
          <w:rtl/>
        </w:rPr>
        <w:t>هم‌چنین در دوران جاهلیت، زنان در هنگام مصیبت گریبان خود را پاره می‌کردند؛ در هر حال هر عملی که علامت بی‌صبری‌ست، حرام می‌باشد و رسول‌الله</w:t>
      </w:r>
      <w:r w:rsidRPr="005C1132">
        <w:rPr>
          <w:rFonts w:ascii="Traditional Arabic"/>
        </w:rPr>
        <w:sym w:font="AGA Arabesque" w:char="F072"/>
      </w:r>
      <w:r w:rsidRPr="005C1132">
        <w:rPr>
          <w:rFonts w:ascii="Traditional Arabic"/>
          <w:rtl/>
        </w:rPr>
        <w:t xml:space="preserve"> از چنین اعمالی اظهار بیزاری نموده است.</w:t>
      </w:r>
    </w:p>
    <w:p w:rsidR="0005154E" w:rsidRPr="005C1132" w:rsidRDefault="0005154E" w:rsidP="00695262">
      <w:pPr>
        <w:pStyle w:val="PlainText"/>
        <w:rPr>
          <w:rtl/>
        </w:rPr>
      </w:pPr>
      <w:r w:rsidRPr="005C1132">
        <w:rPr>
          <w:rFonts w:ascii="Traditional Arabic"/>
          <w:rtl/>
        </w:rPr>
        <w:t xml:space="preserve">در یکی از این احادیث آمده است که «اگر زن نوحه‌گر پیش از مرگش توبه نکند، روز قیامت در حالی برانگیخته می‌شود که </w:t>
      </w:r>
      <w:r w:rsidRPr="005C1132">
        <w:rPr>
          <w:rtl/>
        </w:rPr>
        <w:t>شلواری از قطران (= ماده‌ای بدبو، قیرمانند و قابل اشتعال) و پیراهنی خشن بر تن خواهد داشت که بدنش را همانند بیمارِ مبتلا به گَری، آزار می‌دهد)»؛ ولی اگر پیش از مرگش توبه کند الله متعال نیز توبه‌اش را می‌پذیرد.</w:t>
      </w:r>
    </w:p>
    <w:p w:rsidR="00490AEE" w:rsidRPr="005C1132" w:rsidRDefault="00490AEE" w:rsidP="00D034DB">
      <w:pPr>
        <w:pStyle w:val="PlainText"/>
        <w:spacing w:line="240" w:lineRule="auto"/>
        <w:rPr>
          <w:rtl/>
        </w:rPr>
      </w:pPr>
      <w:r w:rsidRPr="005C1132">
        <w:rPr>
          <w:rtl/>
        </w:rPr>
        <w:t>هم‌چنین در یکی از این روایت‌ها آمده است: رسول‌الله</w:t>
      </w:r>
      <w:r w:rsidRPr="005C1132">
        <w:sym w:font="AGA Arabesque" w:char="F072"/>
      </w:r>
      <w:r w:rsidRPr="005C1132">
        <w:rPr>
          <w:rtl/>
        </w:rPr>
        <w:t xml:space="preserve"> به‌همراهِ عبدالرحمن بن عوف، سعد بن ابی‌وقاص و عبدالله بن مسعود</w:t>
      </w:r>
      <w:r w:rsidRPr="005C1132">
        <w:sym w:font="AGA Arabesque" w:char="F079"/>
      </w:r>
      <w:r w:rsidRPr="005C1132">
        <w:rPr>
          <w:rtl/>
        </w:rPr>
        <w:t xml:space="preserve"> به عیادتِ سعد بن عباده</w:t>
      </w:r>
      <w:r w:rsidRPr="005C1132">
        <w:sym w:font="AGA Arabesque" w:char="F074"/>
      </w:r>
      <w:r w:rsidRPr="005C1132">
        <w:rPr>
          <w:rtl/>
        </w:rPr>
        <w:t xml:space="preserve"> رفت. پیامبر</w:t>
      </w:r>
      <w:r w:rsidRPr="005C1132">
        <w:sym w:font="AGA Arabesque" w:char="F072"/>
      </w:r>
      <w:r w:rsidRPr="005C1132">
        <w:rPr>
          <w:rtl/>
        </w:rPr>
        <w:t xml:space="preserve"> به گریه افتاد. مردم با دیدنِ گریه‌ی پیامبر</w:t>
      </w:r>
      <w:r w:rsidRPr="005C1132">
        <w:sym w:font="AGA Arabesque" w:char="F072"/>
      </w:r>
      <w:r w:rsidRPr="005C1132">
        <w:rPr>
          <w:rtl/>
        </w:rPr>
        <w:t xml:space="preserve"> گریستند. پیامبر</w:t>
      </w:r>
      <w:r w:rsidRPr="005C1132">
        <w:sym w:font="AGA Arabesque" w:char="F072"/>
      </w:r>
      <w:r w:rsidRPr="005C1132">
        <w:rPr>
          <w:rtl/>
        </w:rPr>
        <w:t xml:space="preserve"> فرمود: «مگر نمی‌دانید که الله به‌خاطر اشکِ چشم و غمِ دل، عذاب نمی‌کند؛ بلکه به‌خاطر این، عذاب می‌دهد یا رحم می‌فرماید»؛ و به زبان خود اشاره کرد؛ مثلاً اگر انسان به مصیبتی دچار شود و </w:t>
      </w:r>
      <w:r w:rsidR="008850D6" w:rsidRPr="00AC5549">
        <w:rPr>
          <w:rFonts w:cs="KFGQPC Uthman Taha Naskh"/>
          <w:szCs w:val="27"/>
          <w:rtl/>
        </w:rPr>
        <w:t>﴿</w:t>
      </w:r>
      <w:r w:rsidR="00D034DB" w:rsidRPr="00D034DB">
        <w:rPr>
          <w:rStyle w:val="Char2"/>
          <w:rFonts w:hint="eastAsia"/>
          <w:rtl/>
        </w:rPr>
        <w:t>إِنَّا</w:t>
      </w:r>
      <w:r w:rsidR="00D034DB" w:rsidRPr="00D034DB">
        <w:rPr>
          <w:rStyle w:val="Char2"/>
          <w:rtl/>
        </w:rPr>
        <w:t xml:space="preserve"> </w:t>
      </w:r>
      <w:r w:rsidR="00D034DB" w:rsidRPr="00D034DB">
        <w:rPr>
          <w:rStyle w:val="Char2"/>
          <w:rFonts w:hint="eastAsia"/>
          <w:rtl/>
        </w:rPr>
        <w:t>لِلَّهِ</w:t>
      </w:r>
      <w:r w:rsidR="00D034DB" w:rsidRPr="00D034DB">
        <w:rPr>
          <w:rStyle w:val="Char2"/>
          <w:rtl/>
        </w:rPr>
        <w:t xml:space="preserve"> </w:t>
      </w:r>
      <w:r w:rsidR="00D034DB" w:rsidRPr="00D034DB">
        <w:rPr>
          <w:rStyle w:val="Char2"/>
          <w:rFonts w:hint="eastAsia"/>
          <w:rtl/>
        </w:rPr>
        <w:t>وَإِنَّا</w:t>
      </w:r>
      <w:r w:rsidR="00D034DB" w:rsidRPr="00D034DB">
        <w:rPr>
          <w:rStyle w:val="Char2"/>
          <w:rFonts w:hint="cs"/>
          <w:rtl/>
        </w:rPr>
        <w:t>ٓ</w:t>
      </w:r>
      <w:r w:rsidR="00D034DB" w:rsidRPr="00D034DB">
        <w:rPr>
          <w:rStyle w:val="Char2"/>
          <w:rtl/>
        </w:rPr>
        <w:t xml:space="preserve"> </w:t>
      </w:r>
      <w:r w:rsidR="00D034DB" w:rsidRPr="00D034DB">
        <w:rPr>
          <w:rStyle w:val="Char2"/>
          <w:rFonts w:hint="eastAsia"/>
          <w:rtl/>
        </w:rPr>
        <w:t>إِلَي</w:t>
      </w:r>
      <w:r w:rsidR="00D034DB" w:rsidRPr="00D034DB">
        <w:rPr>
          <w:rStyle w:val="Char2"/>
          <w:rFonts w:hint="cs"/>
          <w:rtl/>
        </w:rPr>
        <w:t>ۡ</w:t>
      </w:r>
      <w:r w:rsidR="00D034DB" w:rsidRPr="00D034DB">
        <w:rPr>
          <w:rStyle w:val="Char2"/>
          <w:rFonts w:hint="eastAsia"/>
          <w:rtl/>
        </w:rPr>
        <w:t>هِ</w:t>
      </w:r>
      <w:r w:rsidR="00D034DB" w:rsidRPr="00D034DB">
        <w:rPr>
          <w:rStyle w:val="Char2"/>
          <w:rtl/>
        </w:rPr>
        <w:t xml:space="preserve"> </w:t>
      </w:r>
      <w:r w:rsidR="00D034DB" w:rsidRPr="00D034DB">
        <w:rPr>
          <w:rStyle w:val="Char2"/>
          <w:rFonts w:hint="eastAsia"/>
          <w:rtl/>
        </w:rPr>
        <w:t>رَ</w:t>
      </w:r>
      <w:r w:rsidR="00D034DB" w:rsidRPr="00D034DB">
        <w:rPr>
          <w:rStyle w:val="Char2"/>
          <w:rFonts w:hint="cs"/>
          <w:rtl/>
        </w:rPr>
        <w:t>ٰ</w:t>
      </w:r>
      <w:r w:rsidR="00D034DB" w:rsidRPr="00D034DB">
        <w:rPr>
          <w:rStyle w:val="Char2"/>
          <w:rFonts w:hint="eastAsia"/>
          <w:rtl/>
        </w:rPr>
        <w:t>جِعُونَ</w:t>
      </w:r>
      <w:r w:rsidR="008850D6" w:rsidRPr="00AC5549">
        <w:rPr>
          <w:rFonts w:cs="KFGQPC Uthman Taha Naskh"/>
          <w:szCs w:val="27"/>
          <w:rtl/>
        </w:rPr>
        <w:t>﴾</w:t>
      </w:r>
      <w:r w:rsidRPr="005C1132">
        <w:rPr>
          <w:rtl/>
        </w:rPr>
        <w:t xml:space="preserve"> بگوید و باور داشته باشد که فرمان</w:t>
      </w:r>
      <w:r w:rsidR="000523F7" w:rsidRPr="005C1132">
        <w:rPr>
          <w:rFonts w:cs="Traditional Arabic"/>
          <w:cs/>
        </w:rPr>
        <w:t>‎</w:t>
      </w:r>
      <w:r w:rsidRPr="005C1132">
        <w:rPr>
          <w:rtl/>
        </w:rPr>
        <w:t>روایی، تقدیر و تدبیر همه‌ی امور از آنِ الله متعال است و همه‌ی ما به سوی او باز می‌گردیم، و نیز دعایی را که در حدیث ام‌سلمه</w:t>
      </w:r>
      <w:r w:rsidRPr="005C1132">
        <w:rPr>
          <w:rFonts w:cs="(M. Aiyada Ayoub ALKobaisi)"/>
          <w:rtl/>
        </w:rPr>
        <w:t>&amp;</w:t>
      </w:r>
      <w:r w:rsidRPr="005C1132">
        <w:rPr>
          <w:rtl/>
        </w:rPr>
        <w:t xml:space="preserve"> آمده است، بر زبان بیاورد، در برابر مصیبتی که به او رسیده است، اجر و پاداش می‌یابد؛ اما اگر آه و واویلا سر دهد یا شیون و زاری کند</w:t>
      </w:r>
      <w:r w:rsidR="00A37FEB" w:rsidRPr="005C1132">
        <w:rPr>
          <w:rtl/>
        </w:rPr>
        <w:t>، به سببش مجازات خواهد شد.</w:t>
      </w:r>
    </w:p>
    <w:p w:rsidR="00942254" w:rsidRPr="005C1132" w:rsidRDefault="00942254" w:rsidP="00695262">
      <w:pPr>
        <w:pStyle w:val="PlainText"/>
        <w:rPr>
          <w:rtl/>
        </w:rPr>
      </w:pPr>
      <w:r w:rsidRPr="005C1132">
        <w:rPr>
          <w:rtl/>
        </w:rPr>
        <w:t>گزیده‌ی این احادیث، این است که اگر گریستن بر مرگ کسی، صرفاً به‌اقتضای طبیعت بشری باشد، ایرادی ندارد؛ اما نوحه‌گری و شیون و</w:t>
      </w:r>
      <w:r w:rsidR="0021484F" w:rsidRPr="005C1132">
        <w:rPr>
          <w:rtl/>
        </w:rPr>
        <w:t xml:space="preserve"> زاری، زدن بر صورت، پاره کردن گ</w:t>
      </w:r>
      <w:r w:rsidRPr="005C1132">
        <w:rPr>
          <w:rtl/>
        </w:rPr>
        <w:t xml:space="preserve">ریبان و </w:t>
      </w:r>
      <w:r w:rsidR="0021484F" w:rsidRPr="005C1132">
        <w:rPr>
          <w:rtl/>
        </w:rPr>
        <w:t>ک</w:t>
      </w:r>
      <w:r w:rsidRPr="005C1132">
        <w:rPr>
          <w:rtl/>
        </w:rPr>
        <w:t>َندن موها یا پریشان کردن آن‌ها، حرام می‌باشد و پیامبر</w:t>
      </w:r>
      <w:r w:rsidRPr="005C1132">
        <w:sym w:font="AGA Arabesque" w:char="F072"/>
      </w:r>
      <w:r w:rsidRPr="005C1132">
        <w:rPr>
          <w:rtl/>
        </w:rPr>
        <w:t xml:space="preserve"> از چنین کارهایی اظ</w:t>
      </w:r>
      <w:r w:rsidR="00881101" w:rsidRPr="005C1132">
        <w:rPr>
          <w:rtl/>
        </w:rPr>
        <w:t>هار بیز</w:t>
      </w:r>
      <w:r w:rsidRPr="005C1132">
        <w:rPr>
          <w:rtl/>
        </w:rPr>
        <w:t>ا</w:t>
      </w:r>
      <w:r w:rsidR="00881101" w:rsidRPr="005C1132">
        <w:rPr>
          <w:rtl/>
        </w:rPr>
        <w:t>ر</w:t>
      </w:r>
      <w:r w:rsidRPr="005C1132">
        <w:rPr>
          <w:rtl/>
        </w:rPr>
        <w:t>ی کرده است.</w:t>
      </w:r>
    </w:p>
    <w:p w:rsidR="0005154E" w:rsidRPr="005C1132" w:rsidRDefault="002E7D58" w:rsidP="00290E1E">
      <w:pPr>
        <w:pStyle w:val="PlainText"/>
        <w:ind w:firstLine="0"/>
        <w:jc w:val="center"/>
        <w:rPr>
          <w:rFonts w:ascii="Traditional Arabic"/>
          <w:rtl/>
        </w:rPr>
      </w:pPr>
      <w:r w:rsidRPr="005C1132">
        <w:rPr>
          <w:rFonts w:ascii="Traditional Arabic"/>
          <w:rtl/>
        </w:rPr>
        <w:t>***</w:t>
      </w:r>
    </w:p>
    <w:p w:rsidR="00395911" w:rsidRPr="005C1132" w:rsidRDefault="00395911" w:rsidP="00695262">
      <w:pPr>
        <w:pStyle w:val="PlainText"/>
        <w:jc w:val="center"/>
        <w:rPr>
          <w:rFonts w:ascii="Traditional Arabic"/>
          <w:rtl/>
        </w:rPr>
        <w:sectPr w:rsidR="00395911" w:rsidRPr="005C1132" w:rsidSect="004B1EE2">
          <w:headerReference w:type="default" r:id="rId61"/>
          <w:footnotePr>
            <w:numRestart w:val="eachPage"/>
          </w:footnotePr>
          <w:pgSz w:w="11906" w:h="16838" w:code="9"/>
          <w:pgMar w:top="737" w:right="2381" w:bottom="3969" w:left="2381" w:header="737" w:footer="3969" w:gutter="0"/>
          <w:cols w:space="720"/>
          <w:titlePg/>
          <w:bidi/>
          <w:rtlGutter/>
          <w:docGrid w:linePitch="360"/>
        </w:sectPr>
      </w:pPr>
    </w:p>
    <w:p w:rsidR="00EB5ADC" w:rsidRPr="005C1132" w:rsidRDefault="00EB5ADC" w:rsidP="00395911">
      <w:pPr>
        <w:pStyle w:val="a0"/>
        <w:rPr>
          <w:rtl/>
          <w:lang w:bidi="ar-SA"/>
        </w:rPr>
      </w:pPr>
      <w:bookmarkStart w:id="52" w:name="_Toc319506294"/>
      <w:r w:rsidRPr="005C1132">
        <w:rPr>
          <w:rtl/>
          <w:lang w:bidi="ar-SA"/>
        </w:rPr>
        <w:t>303- باب: نهی از رفتن به نزد کاهنان، منجمان، فال‌گیران، و رمالانی که با ریگ و جو و امثال آن، رمالی می‌کنند</w:t>
      </w:r>
      <w:bookmarkEnd w:id="52"/>
    </w:p>
    <w:p w:rsidR="002E7D58" w:rsidRPr="005C1132" w:rsidRDefault="002E7D58" w:rsidP="007B7506">
      <w:pPr>
        <w:pStyle w:val="PlainText"/>
        <w:spacing w:before="180" w:line="228" w:lineRule="auto"/>
        <w:rPr>
          <w:rFonts w:ascii="Traditional Arabic" w:cs="Traditional Arabic"/>
          <w:noProof w:val="0"/>
          <w:sz w:val="32"/>
          <w:szCs w:val="32"/>
          <w:rtl/>
        </w:rPr>
      </w:pPr>
      <w:r w:rsidRPr="007B7506">
        <w:rPr>
          <w:rStyle w:val="Char4"/>
          <w:rtl/>
          <w:lang w:bidi="ar-SA"/>
        </w:rPr>
        <w:t xml:space="preserve">1677- </w:t>
      </w:r>
      <w:r w:rsidR="00CA127E" w:rsidRPr="007B7506">
        <w:rPr>
          <w:rStyle w:val="Char4"/>
          <w:rtl/>
          <w:lang w:bidi="ar-SA"/>
        </w:rPr>
        <w:t>عن عائشة</w:t>
      </w:r>
      <w:r w:rsidR="00395911" w:rsidRPr="005C1132">
        <w:rPr>
          <w:rFonts w:cs="(M. Aiyada Ayoub ALKobaisi)"/>
          <w:rtl/>
        </w:rPr>
        <w:t>&amp;</w:t>
      </w:r>
      <w:r w:rsidR="00CA127E" w:rsidRPr="007B7506">
        <w:rPr>
          <w:rStyle w:val="Char4"/>
          <w:rtl/>
          <w:lang w:bidi="ar-SA"/>
        </w:rPr>
        <w:t xml:space="preserve"> قالَت: سأل رسُولَ اللهِ</w:t>
      </w:r>
      <w:r w:rsidR="00CA127E" w:rsidRPr="007B7506">
        <w:rPr>
          <w:rStyle w:val="Char4"/>
          <w:b w:val="0"/>
          <w:bCs w:val="0"/>
          <w:rtl/>
          <w:lang w:bidi="ar-SA"/>
        </w:rPr>
        <w:sym w:font="AGA Arabesque" w:char="F072"/>
      </w:r>
      <w:r w:rsidR="00CA127E" w:rsidRPr="007B7506">
        <w:rPr>
          <w:rStyle w:val="Char4"/>
          <w:rtl/>
          <w:lang w:bidi="ar-SA"/>
        </w:rPr>
        <w:t xml:space="preserve"> أنَاسٌ عَنِ الكُهَّانِ، فَقَالَ: «لَيْسُوا بِشَيءٍ»؛ فَقَالُوا: يا رَسُولَ اللهِ إنَّهُمْ يُحَدِّثُونَا أحْيَاناً بِشَيءٍ، فَيَكُونُ حَقّاً؟ فقالَ رسُولُ اللهِ</w:t>
      </w:r>
      <w:r w:rsidR="00CA127E" w:rsidRPr="007B7506">
        <w:rPr>
          <w:rStyle w:val="Char4"/>
          <w:b w:val="0"/>
          <w:bCs w:val="0"/>
          <w:rtl/>
          <w:lang w:bidi="ar-SA"/>
        </w:rPr>
        <w:sym w:font="AGA Arabesque" w:char="F072"/>
      </w:r>
      <w:r w:rsidR="00CA127E" w:rsidRPr="007B7506">
        <w:rPr>
          <w:rStyle w:val="Char4"/>
          <w:rtl/>
          <w:lang w:bidi="ar-SA"/>
        </w:rPr>
        <w:t>: «تِلْكَ الكَلِمَةُ مِنَ الحَقِّ يَخْطَفُهَا الجِنِّيُّ فَيَقُرُّهَا فِي أُذُنِ وَلِيِّهِ، فَيَخْلِطُونَ مَعَهَا مئَةَ كَذْبَةٍ».</w:t>
      </w:r>
      <w:r w:rsidR="00C02E52" w:rsidRPr="005C1132">
        <w:rPr>
          <w:rFonts w:ascii="Traditional Arabic"/>
          <w:rtl/>
        </w:rPr>
        <w:t xml:space="preserve"> [متفق عليه]</w:t>
      </w:r>
      <w:r w:rsidR="00A4520D" w:rsidRPr="00A4520D">
        <w:rPr>
          <w:rStyle w:val="FootnoteReference"/>
          <w:rFonts w:cs="B Lotus"/>
          <w:szCs w:val="28"/>
          <w:rtl/>
        </w:rPr>
        <w:t>(</w:t>
      </w:r>
      <w:r w:rsidR="00A4520D" w:rsidRPr="00A4520D">
        <w:rPr>
          <w:rStyle w:val="FootnoteReference"/>
          <w:rFonts w:cs="B Lotus"/>
          <w:szCs w:val="28"/>
          <w:rtl/>
        </w:rPr>
        <w:footnoteReference w:id="261"/>
      </w:r>
      <w:r w:rsidR="00A4520D" w:rsidRPr="00A4520D">
        <w:rPr>
          <w:rStyle w:val="FootnoteReference"/>
          <w:rFonts w:cs="B Lotus"/>
          <w:szCs w:val="28"/>
          <w:rtl/>
        </w:rPr>
        <w:t>)</w:t>
      </w:r>
    </w:p>
    <w:p w:rsidR="00CA127E" w:rsidRPr="007B7506" w:rsidRDefault="00CA127E" w:rsidP="007B7506">
      <w:pPr>
        <w:pStyle w:val="a3"/>
        <w:spacing w:before="0"/>
        <w:rPr>
          <w:rtl/>
          <w:lang w:bidi="ar-SA"/>
        </w:rPr>
      </w:pPr>
      <w:r w:rsidRPr="007B7506">
        <w:rPr>
          <w:rtl/>
          <w:lang w:bidi="ar-SA"/>
        </w:rPr>
        <w:t>وفي رواية</w:t>
      </w:r>
      <w:r w:rsidR="00C02E52" w:rsidRPr="007B7506">
        <w:rPr>
          <w:rtl/>
          <w:lang w:bidi="ar-SA"/>
        </w:rPr>
        <w:t>ٍ</w:t>
      </w:r>
      <w:r w:rsidRPr="007B7506">
        <w:rPr>
          <w:rtl/>
          <w:lang w:bidi="ar-SA"/>
        </w:rPr>
        <w:t xml:space="preserve"> للبخاري عن عائشة</w:t>
      </w:r>
      <w:r w:rsidR="00C02E52" w:rsidRPr="00847A34">
        <w:rPr>
          <w:rFonts w:cs="(M. Aiyada Ayoub ALKobaisi)"/>
          <w:b w:val="0"/>
          <w:bCs w:val="0"/>
          <w:rtl/>
          <w:lang w:bidi="ar-SA"/>
        </w:rPr>
        <w:t>&amp;</w:t>
      </w:r>
      <w:r w:rsidRPr="007B7506">
        <w:rPr>
          <w:rtl/>
          <w:lang w:bidi="ar-SA"/>
        </w:rPr>
        <w:t xml:space="preserve"> أنَّها س</w:t>
      </w:r>
      <w:r w:rsidR="00C02E52" w:rsidRPr="007B7506">
        <w:rPr>
          <w:rtl/>
          <w:lang w:bidi="ar-SA"/>
        </w:rPr>
        <w:t>َ</w:t>
      </w:r>
      <w:r w:rsidRPr="007B7506">
        <w:rPr>
          <w:rtl/>
          <w:lang w:bidi="ar-SA"/>
        </w:rPr>
        <w:t>م</w:t>
      </w:r>
      <w:r w:rsidR="00C02E52" w:rsidRPr="007B7506">
        <w:rPr>
          <w:rtl/>
          <w:lang w:bidi="ar-SA"/>
        </w:rPr>
        <w:t>ِ</w:t>
      </w:r>
      <w:r w:rsidRPr="007B7506">
        <w:rPr>
          <w:rtl/>
          <w:lang w:bidi="ar-SA"/>
        </w:rPr>
        <w:t>ع</w:t>
      </w:r>
      <w:r w:rsidR="00C02E52" w:rsidRPr="007B7506">
        <w:rPr>
          <w:rtl/>
          <w:lang w:bidi="ar-SA"/>
        </w:rPr>
        <w:t>َ</w:t>
      </w:r>
      <w:r w:rsidRPr="007B7506">
        <w:rPr>
          <w:rtl/>
          <w:lang w:bidi="ar-SA"/>
        </w:rPr>
        <w:t>تْ رسُولَ اللهِ</w:t>
      </w:r>
      <w:r w:rsidR="00C02E52" w:rsidRPr="007B7506">
        <w:rPr>
          <w:b w:val="0"/>
          <w:bCs w:val="0"/>
          <w:rtl/>
          <w:lang w:bidi="ar-SA"/>
        </w:rPr>
        <w:sym w:font="AGA Arabesque" w:char="F072"/>
      </w:r>
      <w:r w:rsidRPr="007B7506">
        <w:rPr>
          <w:rtl/>
          <w:lang w:bidi="ar-SA"/>
        </w:rPr>
        <w:t xml:space="preserve"> يقولُ: «إنَّ المَلائِكَةَ تَنْزِلُ فِي العَنَانِ</w:t>
      </w:r>
      <w:r w:rsidR="00C02E52" w:rsidRPr="007B7506">
        <w:rPr>
          <w:rtl/>
          <w:lang w:bidi="ar-SA"/>
        </w:rPr>
        <w:t>- وَهُوَ السَّحَابُ</w:t>
      </w:r>
      <w:r w:rsidRPr="007B7506">
        <w:rPr>
          <w:rtl/>
          <w:lang w:bidi="ar-SA"/>
        </w:rPr>
        <w:t>- فَتَذْكُرُ الأَمْرَ قُضِيَ فِي السَّماءِ، فَيَسْتَرِقُ الشَّيْطَانُ السَّمْع</w:t>
      </w:r>
      <w:r w:rsidR="00C02E52" w:rsidRPr="007B7506">
        <w:rPr>
          <w:rtl/>
          <w:lang w:bidi="ar-SA"/>
        </w:rPr>
        <w:t>َ</w:t>
      </w:r>
      <w:r w:rsidRPr="007B7506">
        <w:rPr>
          <w:rtl/>
          <w:lang w:bidi="ar-SA"/>
        </w:rPr>
        <w:t>، فَيَسْمَعُهُ</w:t>
      </w:r>
      <w:r w:rsidR="00C02E52" w:rsidRPr="007B7506">
        <w:rPr>
          <w:rtl/>
          <w:lang w:bidi="ar-SA"/>
        </w:rPr>
        <w:t>، فَيُوحِيهِ</w:t>
      </w:r>
      <w:r w:rsidRPr="007B7506">
        <w:rPr>
          <w:rtl/>
          <w:lang w:bidi="ar-SA"/>
        </w:rPr>
        <w:t xml:space="preserve"> إلَى الكُهَّانِ، فَيَكْذِبُونَ مَعَهَا مِئَةَ كَذْبَةٍ مِنْ عِنْدِ أَنْفُسِهِمْ».</w:t>
      </w:r>
    </w:p>
    <w:p w:rsidR="00C02E52" w:rsidRPr="005C1132" w:rsidRDefault="00C02E52" w:rsidP="00695262">
      <w:pPr>
        <w:pStyle w:val="PlainText"/>
        <w:rPr>
          <w:rtl/>
        </w:rPr>
      </w:pPr>
      <w:r w:rsidRPr="005C1132">
        <w:rPr>
          <w:b/>
          <w:bCs/>
          <w:rtl/>
        </w:rPr>
        <w:t>ترجمه:</w:t>
      </w:r>
      <w:r w:rsidRPr="005C1132">
        <w:rPr>
          <w:rtl/>
        </w:rPr>
        <w:t xml:space="preserve"> عايشه</w:t>
      </w:r>
      <w:r w:rsidRPr="005C1132">
        <w:rPr>
          <w:rFonts w:cs="(M. Aiyada Ayoub ALKobaisi)"/>
          <w:rtl/>
        </w:rPr>
        <w:t>&amp;</w:t>
      </w:r>
      <w:r w:rsidRPr="005C1132">
        <w:rPr>
          <w:rtl/>
        </w:rPr>
        <w:t xml:space="preserve"> مي‌گوید: مردمانی از رسول‌الله</w:t>
      </w:r>
      <w:r w:rsidRPr="005C1132">
        <w:sym w:font="AGA Arabesque" w:char="F072"/>
      </w:r>
      <w:r w:rsidRPr="005C1132">
        <w:rPr>
          <w:rtl/>
        </w:rPr>
        <w:t xml:space="preserve"> درباره‌ی کاهنان پرسیدند؛ فرمود: «آن‌ها چیزی نیستند». عرض کردند: ای رسول‌خدا! آن‌ها گاهی اوقات چیزهایی به ما می‌گویند که درست از آب درمی‌آید؟! رسول‌الله</w:t>
      </w:r>
      <w:r w:rsidRPr="005C1132">
        <w:sym w:font="AGA Arabesque" w:char="F072"/>
      </w:r>
      <w:r w:rsidRPr="005C1132">
        <w:rPr>
          <w:rtl/>
        </w:rPr>
        <w:t xml:space="preserve"> فرمود: «آن سخن، جزو سخنان راستینی‌ست که یک جن- از عالَم فرشتگان- می‌رباید و آن را در گوش دوست خود- یعنی کاهن- القا می‌کند و کاهنان صد دروغ بر آن می‌افزایند».</w:t>
      </w:r>
    </w:p>
    <w:p w:rsidR="00C02E52" w:rsidRPr="005C1132" w:rsidRDefault="00273C0A" w:rsidP="00695262">
      <w:pPr>
        <w:pStyle w:val="PlainText"/>
        <w:rPr>
          <w:rtl/>
        </w:rPr>
      </w:pPr>
      <w:r w:rsidRPr="005C1132">
        <w:rPr>
          <w:rtl/>
        </w:rPr>
        <w:t>در روایتی از بخاری آ</w:t>
      </w:r>
      <w:r w:rsidR="00C02E52" w:rsidRPr="005C1132">
        <w:rPr>
          <w:rtl/>
        </w:rPr>
        <w:t>مده است که عایشه</w:t>
      </w:r>
      <w:r w:rsidR="00C02E52" w:rsidRPr="005C1132">
        <w:rPr>
          <w:rFonts w:cs="(M. Aiyada Ayoub ALKobaisi)"/>
          <w:rtl/>
        </w:rPr>
        <w:t>&amp;</w:t>
      </w:r>
      <w:r w:rsidR="00C02E52" w:rsidRPr="005C1132">
        <w:rPr>
          <w:rtl/>
        </w:rPr>
        <w:t xml:space="preserve"> از رسول‌الله</w:t>
      </w:r>
      <w:r w:rsidR="00C02E52" w:rsidRPr="005C1132">
        <w:sym w:font="AGA Arabesque" w:char="F072"/>
      </w:r>
      <w:r w:rsidR="00C02E52" w:rsidRPr="005C1132">
        <w:rPr>
          <w:rtl/>
        </w:rPr>
        <w:t xml:space="preserve"> شنید که می‌فرمود: «</w:t>
      </w:r>
      <w:r w:rsidR="008A3B41" w:rsidRPr="005C1132">
        <w:rPr>
          <w:rtl/>
        </w:rPr>
        <w:t xml:space="preserve">فرشتگان </w:t>
      </w:r>
      <w:r w:rsidR="00F354DE" w:rsidRPr="005C1132">
        <w:rPr>
          <w:rtl/>
        </w:rPr>
        <w:t>در ابرها فرود می‌آیند و کارهایی را که در آسمان مقرّر شده است، با هم بازگو می‌کنند؛ شیطان مخفیانه گوش می‌دهد و آن را می‌شنود و سپس آن را به کاهنان القا می‌کند؛ آن‌ها نیز صد دروغ از پیش خود بر آن می‌افزایند».</w:t>
      </w:r>
    </w:p>
    <w:p w:rsidR="00C175F5" w:rsidRPr="006734E3" w:rsidRDefault="00C175F5" w:rsidP="006734E3">
      <w:pPr>
        <w:pStyle w:val="PlainText"/>
        <w:ind w:firstLine="0"/>
        <w:jc w:val="center"/>
        <w:rPr>
          <w:b/>
          <w:bCs/>
          <w:sz w:val="32"/>
          <w:szCs w:val="32"/>
          <w:rtl/>
        </w:rPr>
      </w:pPr>
      <w:r w:rsidRPr="006734E3">
        <w:rPr>
          <w:b/>
          <w:bCs/>
          <w:sz w:val="32"/>
          <w:szCs w:val="32"/>
          <w:rtl/>
        </w:rPr>
        <w:t>شرح</w:t>
      </w:r>
    </w:p>
    <w:p w:rsidR="00C175F5" w:rsidRPr="005C1132" w:rsidRDefault="00C175F5" w:rsidP="00695262">
      <w:pPr>
        <w:pStyle w:val="PlainText"/>
        <w:rPr>
          <w:rFonts w:ascii="Traditional Arabic"/>
          <w:rtl/>
        </w:rPr>
      </w:pPr>
      <w:r w:rsidRPr="005C1132">
        <w:rPr>
          <w:rtl/>
        </w:rPr>
        <w:t>مولف</w:t>
      </w:r>
      <w:r w:rsidR="00E372F5" w:rsidRPr="005C1132">
        <w:rPr>
          <w:rFonts w:cs="CTraditional Arabic"/>
          <w:sz w:val="24"/>
          <w:szCs w:val="24"/>
          <w:rtl/>
        </w:rPr>
        <w:t>/</w:t>
      </w:r>
      <w:r w:rsidRPr="005C1132">
        <w:rPr>
          <w:rFonts w:ascii="Traditional Arabic"/>
          <w:rtl/>
        </w:rPr>
        <w:t xml:space="preserve"> با</w:t>
      </w:r>
      <w:r w:rsidR="00E372F5" w:rsidRPr="005C1132">
        <w:rPr>
          <w:rFonts w:ascii="Traditional Arabic"/>
          <w:rtl/>
        </w:rPr>
        <w:t>ب</w:t>
      </w:r>
      <w:r w:rsidRPr="005C1132">
        <w:rPr>
          <w:rFonts w:ascii="Traditional Arabic"/>
          <w:rtl/>
        </w:rPr>
        <w:t>ی درباره‌ی حرام بودن رفتن به نزد کاهنان و منجمان و امثال آنان گشوده است.</w:t>
      </w:r>
    </w:p>
    <w:p w:rsidR="00C175F5" w:rsidRPr="005C1132" w:rsidRDefault="00C175F5" w:rsidP="00695262">
      <w:pPr>
        <w:pStyle w:val="PlainText"/>
        <w:rPr>
          <w:rFonts w:ascii="Traditional Arabic"/>
          <w:rtl/>
        </w:rPr>
      </w:pPr>
      <w:r w:rsidRPr="005C1132">
        <w:rPr>
          <w:rFonts w:ascii="Traditional Arabic"/>
          <w:rtl/>
        </w:rPr>
        <w:t>کاهن به کسی می‌گویند که ادعای پیش‌گویی می‌کند و از آن‌چه در آینده روی خواهد داد، خبر می‌دهد؛ مثلاً می‌گوید: در فلان روز، فلان اتفاق می‌افتد! یا به کسی می‌گوید: در فلان روز بخت به تو رو می‌کند! یا در فلان روز فلان‌اتفاق برایت می‌افتد.</w:t>
      </w:r>
    </w:p>
    <w:p w:rsidR="00C175F5" w:rsidRPr="005C1132" w:rsidRDefault="00C175F5" w:rsidP="00695262">
      <w:pPr>
        <w:pStyle w:val="PlainText"/>
        <w:rPr>
          <w:rFonts w:ascii="Traditional Arabic"/>
          <w:rtl/>
        </w:rPr>
      </w:pPr>
      <w:r w:rsidRPr="005C1132">
        <w:rPr>
          <w:rFonts w:ascii="Traditional Arabic"/>
          <w:rtl/>
        </w:rPr>
        <w:t xml:space="preserve">منجم به کسی گفته می‌شود </w:t>
      </w:r>
      <w:r w:rsidR="000523F7" w:rsidRPr="005C1132">
        <w:rPr>
          <w:rFonts w:ascii="Traditional Arabic"/>
          <w:rtl/>
        </w:rPr>
        <w:t>که</w:t>
      </w:r>
      <w:r w:rsidRPr="005C1132">
        <w:rPr>
          <w:rFonts w:ascii="Traditional Arabic"/>
          <w:rtl/>
        </w:rPr>
        <w:t xml:space="preserve"> ستاره‌شناسی را شغل و حرفه‌ی خویش قرار می‌دهد؛ البته ناگفته نماند که علم نجوم یا ستاره‌شناسی، بر دو نوع است که نوعی از آن، جایز می‌باشد و نوع دیگر، حرام.</w:t>
      </w:r>
    </w:p>
    <w:p w:rsidR="00252381" w:rsidRPr="005C1132" w:rsidRDefault="00C175F5" w:rsidP="00695262">
      <w:pPr>
        <w:pStyle w:val="PlainText"/>
        <w:rPr>
          <w:rFonts w:ascii="Traditional Arabic"/>
          <w:rtl/>
        </w:rPr>
      </w:pPr>
      <w:r w:rsidRPr="005C1132">
        <w:rPr>
          <w:rFonts w:ascii="Traditional Arabic"/>
          <w:rtl/>
        </w:rPr>
        <w:t>آن دسته از انس</w:t>
      </w:r>
      <w:r w:rsidR="000523F7" w:rsidRPr="005C1132">
        <w:rPr>
          <w:rFonts w:ascii="Traditional Arabic"/>
          <w:rtl/>
        </w:rPr>
        <w:t>ان‌هایی که کاهن یا پیش‌گو هستند</w:t>
      </w:r>
      <w:r w:rsidRPr="005C1132">
        <w:rPr>
          <w:rFonts w:ascii="Traditional Arabic"/>
          <w:rtl/>
        </w:rPr>
        <w:t xml:space="preserve"> دوستانی از جن‌ها دارند. می‌دانید که الله</w:t>
      </w:r>
      <w:r w:rsidRPr="005C1132">
        <w:rPr>
          <w:rFonts w:ascii="Traditional Arabic"/>
        </w:rPr>
        <w:sym w:font="AGA Arabesque" w:char="F055"/>
      </w:r>
      <w:r w:rsidRPr="005C1132">
        <w:rPr>
          <w:rFonts w:ascii="Traditional Arabic"/>
          <w:rtl/>
        </w:rPr>
        <w:t xml:space="preserve"> سرعت و قدرت فراوانی به جن‌ها داده است؛ آن‌ها می‌توانند به آسمان‌ها بالا بروند؛ هریک از آن‌ها کرسی ویژه‌ای در آسمان دارد و ه</w:t>
      </w:r>
      <w:r w:rsidR="000523F7" w:rsidRPr="005C1132">
        <w:rPr>
          <w:rFonts w:ascii="Traditional Arabic"/>
          <w:rtl/>
        </w:rPr>
        <w:t>م</w:t>
      </w:r>
      <w:r w:rsidRPr="005C1132">
        <w:rPr>
          <w:rFonts w:ascii="Traditional Arabic"/>
          <w:rtl/>
        </w:rPr>
        <w:t>ان‌جا به استراق سمع می‌نشیند و سخنانی را که در میان فرشتگان رد و بدل می‌شود، مخفیانه گوش می‌دهد. فرشتگان درباره‌ی امری که الله</w:t>
      </w:r>
      <w:r w:rsidRPr="005C1132">
        <w:rPr>
          <w:rFonts w:ascii="Traditional Arabic"/>
        </w:rPr>
        <w:sym w:font="AGA Arabesque" w:char="F055"/>
      </w:r>
      <w:r w:rsidRPr="005C1132">
        <w:rPr>
          <w:rFonts w:ascii="Traditional Arabic"/>
          <w:rtl/>
        </w:rPr>
        <w:t xml:space="preserve"> مقرر کرده است، با هم سخن می‌گویند؛ آن‌گاه شیاطین جنّی، این اخبار را می‌ربایند و آن‌را به شیطان‌های انسی که همان پیش‌گویان هستند، القا می‌کنند و این کاهنان و پیش‌گویان نیز صد دروغ را به آن می‌افزایند و آن را به خوردِ مردم می‌دهند؛ البته گاهی از اوقات، همان سخن راستینی </w:t>
      </w:r>
      <w:r w:rsidR="00252381" w:rsidRPr="005C1132">
        <w:rPr>
          <w:rFonts w:ascii="Traditional Arabic"/>
          <w:rtl/>
        </w:rPr>
        <w:t>را بازگو می‌کنند که از شیطان جنی شنیده‌اند و بدین‌سان سخن یا ادعای آن‌ها درست از آب درمی‌آید.</w:t>
      </w:r>
    </w:p>
    <w:p w:rsidR="0065563A" w:rsidRPr="005C1132" w:rsidRDefault="00C16486" w:rsidP="00695262">
      <w:pPr>
        <w:pStyle w:val="PlainText"/>
        <w:rPr>
          <w:rtl/>
        </w:rPr>
      </w:pPr>
      <w:r w:rsidRPr="005C1132">
        <w:rPr>
          <w:rFonts w:ascii="Traditional Arabic"/>
          <w:rtl/>
        </w:rPr>
        <w:t>عایشه</w:t>
      </w:r>
      <w:r w:rsidRPr="005C1132">
        <w:rPr>
          <w:rFonts w:ascii="Traditional Arabic" w:cs="(M. Aiyada Ayoub ALKobaisi)"/>
          <w:rtl/>
        </w:rPr>
        <w:t>&amp;</w:t>
      </w:r>
      <w:r w:rsidRPr="005C1132">
        <w:rPr>
          <w:rFonts w:ascii="Traditional Arabic"/>
          <w:rtl/>
        </w:rPr>
        <w:t xml:space="preserve"> می‌گوید:</w:t>
      </w:r>
      <w:r w:rsidR="00C175F5" w:rsidRPr="005C1132">
        <w:rPr>
          <w:rFonts w:ascii="Traditional Arabic"/>
          <w:rtl/>
        </w:rPr>
        <w:t xml:space="preserve"> </w:t>
      </w:r>
      <w:r w:rsidR="00BF77A8" w:rsidRPr="005C1132">
        <w:rPr>
          <w:rFonts w:ascii="Traditional Arabic"/>
          <w:rtl/>
        </w:rPr>
        <w:t>«</w:t>
      </w:r>
      <w:r w:rsidR="00BF77A8" w:rsidRPr="005C1132">
        <w:rPr>
          <w:rtl/>
        </w:rPr>
        <w:t>مردمانی از رسول‌الله</w:t>
      </w:r>
      <w:r w:rsidR="00BF77A8" w:rsidRPr="005C1132">
        <w:sym w:font="AGA Arabesque" w:char="F072"/>
      </w:r>
      <w:r w:rsidR="00BF77A8" w:rsidRPr="005C1132">
        <w:rPr>
          <w:rtl/>
        </w:rPr>
        <w:t xml:space="preserve"> درباره‌ی کاهنان پرسیدند»؛ زیرا </w:t>
      </w:r>
      <w:r w:rsidR="005471F4" w:rsidRPr="005C1132">
        <w:rPr>
          <w:rtl/>
        </w:rPr>
        <w:t>در آستانه‌ی ظهور پیامبر اکرم</w:t>
      </w:r>
      <w:r w:rsidR="005471F4" w:rsidRPr="005C1132">
        <w:sym w:font="AGA Arabesque" w:char="F072"/>
      </w:r>
      <w:r w:rsidR="00BF77A8" w:rsidRPr="005C1132">
        <w:rPr>
          <w:rtl/>
        </w:rPr>
        <w:t xml:space="preserve"> مدعیان پیش‌گویی زیاد شده بودند و حتی گاه ادعا می‌‌کردند که بر آن</w:t>
      </w:r>
      <w:r w:rsidR="0065563A" w:rsidRPr="005C1132">
        <w:rPr>
          <w:rtl/>
        </w:rPr>
        <w:t>‌ها</w:t>
      </w:r>
      <w:r w:rsidR="00BF77A8" w:rsidRPr="005C1132">
        <w:rPr>
          <w:rtl/>
        </w:rPr>
        <w:t xml:space="preserve"> وحی می‌شود. </w:t>
      </w:r>
      <w:r w:rsidR="0065563A" w:rsidRPr="005C1132">
        <w:rPr>
          <w:rtl/>
        </w:rPr>
        <w:t xml:space="preserve">می‌دانید که در این میان، جن‌ها </w:t>
      </w:r>
      <w:r w:rsidR="005471F4" w:rsidRPr="005C1132">
        <w:rPr>
          <w:rtl/>
        </w:rPr>
        <w:t>نقش پررنگی داشتند؛</w:t>
      </w:r>
      <w:r w:rsidR="0065563A" w:rsidRPr="005C1132">
        <w:rPr>
          <w:rtl/>
        </w:rPr>
        <w:t xml:space="preserve"> همان‌گونه که الله متعال از زبان</w:t>
      </w:r>
      <w:r w:rsidR="005C31EB" w:rsidRPr="005C1132">
        <w:rPr>
          <w:rtl/>
        </w:rPr>
        <w:t>ِ</w:t>
      </w:r>
      <w:r w:rsidR="0065563A" w:rsidRPr="005C1132">
        <w:rPr>
          <w:rtl/>
        </w:rPr>
        <w:t xml:space="preserve"> آن‌ها می‌فرماید:</w:t>
      </w:r>
    </w:p>
    <w:p w:rsidR="00F629B2" w:rsidRDefault="008850D6" w:rsidP="00E432D2">
      <w:pPr>
        <w:pStyle w:val="a1"/>
        <w:rPr>
          <w:rFonts w:ascii="KFGQPC Uthman Taha Naskh" w:cs="KFGQPC Uthman Taha Naskh"/>
          <w:noProof w:val="0"/>
          <w:rtl/>
          <w:lang w:val="en-MY" w:eastAsia="en-MY" w:bidi="ar-SA"/>
        </w:rPr>
      </w:pPr>
      <w:r w:rsidRPr="00E432D2">
        <w:rPr>
          <w:rFonts w:ascii="KFGQPC Uthman Taha Naskh" w:cs="KFGQPC Uthman Taha Naskh" w:hint="cs"/>
          <w:noProof w:val="0"/>
          <w:spacing w:val="-2"/>
          <w:rtl/>
          <w:lang w:val="en-MY" w:eastAsia="en-MY" w:bidi="ar-SA"/>
        </w:rPr>
        <w:t>﴿</w:t>
      </w:r>
      <w:r w:rsidR="00E432D2" w:rsidRPr="00E432D2">
        <w:rPr>
          <w:rFonts w:ascii="KFGQPC Uthmanic Script HAFS" w:hint="eastAsia"/>
          <w:noProof w:val="0"/>
          <w:spacing w:val="-2"/>
          <w:rtl/>
          <w:lang w:val="en-MY" w:eastAsia="en-MY" w:bidi="ar-SA"/>
        </w:rPr>
        <w:t>وَأَنَّا</w:t>
      </w:r>
      <w:r w:rsidR="00E432D2" w:rsidRPr="00E432D2">
        <w:rPr>
          <w:rFonts w:ascii="KFGQPC Uthmanic Script HAFS"/>
          <w:noProof w:val="0"/>
          <w:spacing w:val="-2"/>
          <w:rtl/>
          <w:lang w:val="en-MY" w:eastAsia="en-MY" w:bidi="ar-SA"/>
        </w:rPr>
        <w:t xml:space="preserve"> </w:t>
      </w:r>
      <w:r w:rsidR="00E432D2" w:rsidRPr="00E432D2">
        <w:rPr>
          <w:rFonts w:ascii="KFGQPC Uthmanic Script HAFS" w:hint="eastAsia"/>
          <w:noProof w:val="0"/>
          <w:spacing w:val="-2"/>
          <w:rtl/>
          <w:lang w:val="en-MY" w:eastAsia="en-MY" w:bidi="ar-SA"/>
        </w:rPr>
        <w:t>كُنَّا</w:t>
      </w:r>
      <w:r w:rsidR="00E432D2" w:rsidRPr="00E432D2">
        <w:rPr>
          <w:rFonts w:ascii="KFGQPC Uthmanic Script HAFS"/>
          <w:noProof w:val="0"/>
          <w:spacing w:val="-2"/>
          <w:rtl/>
          <w:lang w:val="en-MY" w:eastAsia="en-MY" w:bidi="ar-SA"/>
        </w:rPr>
        <w:t xml:space="preserve"> </w:t>
      </w:r>
      <w:r w:rsidR="00E432D2" w:rsidRPr="00E432D2">
        <w:rPr>
          <w:rFonts w:ascii="KFGQPC Uthmanic Script HAFS" w:hint="eastAsia"/>
          <w:noProof w:val="0"/>
          <w:spacing w:val="-2"/>
          <w:rtl/>
          <w:lang w:val="en-MY" w:eastAsia="en-MY" w:bidi="ar-SA"/>
        </w:rPr>
        <w:t>نَق</w:t>
      </w:r>
      <w:r w:rsidR="00E432D2" w:rsidRPr="00E432D2">
        <w:rPr>
          <w:rFonts w:ascii="KFGQPC Uthmanic Script HAFS" w:hint="cs"/>
          <w:noProof w:val="0"/>
          <w:spacing w:val="-2"/>
          <w:rtl/>
          <w:lang w:val="en-MY" w:eastAsia="en-MY" w:bidi="ar-SA"/>
        </w:rPr>
        <w:t>ۡ</w:t>
      </w:r>
      <w:r w:rsidR="00E432D2" w:rsidRPr="00E432D2">
        <w:rPr>
          <w:rFonts w:ascii="KFGQPC Uthmanic Script HAFS" w:hint="eastAsia"/>
          <w:noProof w:val="0"/>
          <w:spacing w:val="-2"/>
          <w:rtl/>
          <w:lang w:val="en-MY" w:eastAsia="en-MY" w:bidi="ar-SA"/>
        </w:rPr>
        <w:t>عُدُ</w:t>
      </w:r>
      <w:r w:rsidR="00E432D2" w:rsidRPr="00E432D2">
        <w:rPr>
          <w:rFonts w:ascii="KFGQPC Uthmanic Script HAFS"/>
          <w:noProof w:val="0"/>
          <w:spacing w:val="-2"/>
          <w:rtl/>
          <w:lang w:val="en-MY" w:eastAsia="en-MY" w:bidi="ar-SA"/>
        </w:rPr>
        <w:t xml:space="preserve"> </w:t>
      </w:r>
      <w:r w:rsidR="00E432D2" w:rsidRPr="00E432D2">
        <w:rPr>
          <w:rFonts w:ascii="KFGQPC Uthmanic Script HAFS" w:hint="eastAsia"/>
          <w:noProof w:val="0"/>
          <w:spacing w:val="-2"/>
          <w:rtl/>
          <w:lang w:val="en-MY" w:eastAsia="en-MY" w:bidi="ar-SA"/>
        </w:rPr>
        <w:t>مِن</w:t>
      </w:r>
      <w:r w:rsidR="00E432D2" w:rsidRPr="00E432D2">
        <w:rPr>
          <w:rFonts w:ascii="KFGQPC Uthmanic Script HAFS" w:hint="cs"/>
          <w:noProof w:val="0"/>
          <w:spacing w:val="-2"/>
          <w:rtl/>
          <w:lang w:val="en-MY" w:eastAsia="en-MY" w:bidi="ar-SA"/>
        </w:rPr>
        <w:t>ۡ</w:t>
      </w:r>
      <w:r w:rsidR="00E432D2" w:rsidRPr="00E432D2">
        <w:rPr>
          <w:rFonts w:ascii="KFGQPC Uthmanic Script HAFS" w:hint="eastAsia"/>
          <w:noProof w:val="0"/>
          <w:spacing w:val="-2"/>
          <w:rtl/>
          <w:lang w:val="en-MY" w:eastAsia="en-MY" w:bidi="ar-SA"/>
        </w:rPr>
        <w:t>هَا</w:t>
      </w:r>
      <w:r w:rsidR="00E432D2" w:rsidRPr="00E432D2">
        <w:rPr>
          <w:rFonts w:ascii="KFGQPC Uthmanic Script HAFS"/>
          <w:noProof w:val="0"/>
          <w:spacing w:val="-2"/>
          <w:rtl/>
          <w:lang w:val="en-MY" w:eastAsia="en-MY" w:bidi="ar-SA"/>
        </w:rPr>
        <w:t xml:space="preserve"> </w:t>
      </w:r>
      <w:r w:rsidR="00E432D2" w:rsidRPr="00E432D2">
        <w:rPr>
          <w:rFonts w:ascii="KFGQPC Uthmanic Script HAFS" w:hint="eastAsia"/>
          <w:noProof w:val="0"/>
          <w:spacing w:val="-2"/>
          <w:rtl/>
          <w:lang w:val="en-MY" w:eastAsia="en-MY" w:bidi="ar-SA"/>
        </w:rPr>
        <w:t>مَقَ</w:t>
      </w:r>
      <w:r w:rsidR="00E432D2" w:rsidRPr="00E432D2">
        <w:rPr>
          <w:rFonts w:ascii="KFGQPC Uthmanic Script HAFS" w:hint="cs"/>
          <w:noProof w:val="0"/>
          <w:spacing w:val="-2"/>
          <w:rtl/>
          <w:lang w:val="en-MY" w:eastAsia="en-MY" w:bidi="ar-SA"/>
        </w:rPr>
        <w:t>ٰ</w:t>
      </w:r>
      <w:r w:rsidR="00E432D2" w:rsidRPr="00E432D2">
        <w:rPr>
          <w:rFonts w:ascii="KFGQPC Uthmanic Script HAFS" w:hint="eastAsia"/>
          <w:noProof w:val="0"/>
          <w:spacing w:val="-2"/>
          <w:rtl/>
          <w:lang w:val="en-MY" w:eastAsia="en-MY" w:bidi="ar-SA"/>
        </w:rPr>
        <w:t>عِدَ</w:t>
      </w:r>
      <w:r w:rsidR="00E432D2" w:rsidRPr="00E432D2">
        <w:rPr>
          <w:rFonts w:ascii="KFGQPC Uthmanic Script HAFS"/>
          <w:noProof w:val="0"/>
          <w:spacing w:val="-2"/>
          <w:rtl/>
          <w:lang w:val="en-MY" w:eastAsia="en-MY" w:bidi="ar-SA"/>
        </w:rPr>
        <w:t xml:space="preserve"> </w:t>
      </w:r>
      <w:r w:rsidR="00E432D2" w:rsidRPr="00E432D2">
        <w:rPr>
          <w:rFonts w:ascii="KFGQPC Uthmanic Script HAFS" w:hint="eastAsia"/>
          <w:noProof w:val="0"/>
          <w:spacing w:val="-2"/>
          <w:rtl/>
          <w:lang w:val="en-MY" w:eastAsia="en-MY" w:bidi="ar-SA"/>
        </w:rPr>
        <w:t>لِلسَّم</w:t>
      </w:r>
      <w:r w:rsidR="00E432D2" w:rsidRPr="00E432D2">
        <w:rPr>
          <w:rFonts w:ascii="KFGQPC Uthmanic Script HAFS" w:hint="cs"/>
          <w:noProof w:val="0"/>
          <w:spacing w:val="-2"/>
          <w:rtl/>
          <w:lang w:val="en-MY" w:eastAsia="en-MY" w:bidi="ar-SA"/>
        </w:rPr>
        <w:t>ۡ</w:t>
      </w:r>
      <w:r w:rsidR="00E432D2" w:rsidRPr="00E432D2">
        <w:rPr>
          <w:rFonts w:ascii="KFGQPC Uthmanic Script HAFS" w:hint="eastAsia"/>
          <w:noProof w:val="0"/>
          <w:spacing w:val="-2"/>
          <w:rtl/>
          <w:lang w:val="en-MY" w:eastAsia="en-MY" w:bidi="ar-SA"/>
        </w:rPr>
        <w:t>عِ</w:t>
      </w:r>
      <w:r w:rsidR="00E432D2" w:rsidRPr="00E432D2">
        <w:rPr>
          <w:rFonts w:ascii="KFGQPC Uthmanic Script HAFS" w:hint="cs"/>
          <w:noProof w:val="0"/>
          <w:spacing w:val="-2"/>
          <w:rtl/>
          <w:lang w:val="en-MY" w:eastAsia="en-MY" w:bidi="ar-SA"/>
        </w:rPr>
        <w:t>ۖ</w:t>
      </w:r>
      <w:r w:rsidR="00E432D2" w:rsidRPr="00E432D2">
        <w:rPr>
          <w:rFonts w:ascii="KFGQPC Uthmanic Script HAFS"/>
          <w:noProof w:val="0"/>
          <w:spacing w:val="-2"/>
          <w:rtl/>
          <w:lang w:val="en-MY" w:eastAsia="en-MY" w:bidi="ar-SA"/>
        </w:rPr>
        <w:t xml:space="preserve"> </w:t>
      </w:r>
      <w:r w:rsidR="00E432D2" w:rsidRPr="00E432D2">
        <w:rPr>
          <w:rFonts w:ascii="KFGQPC Uthmanic Script HAFS" w:hint="eastAsia"/>
          <w:noProof w:val="0"/>
          <w:spacing w:val="-2"/>
          <w:rtl/>
          <w:lang w:val="en-MY" w:eastAsia="en-MY" w:bidi="ar-SA"/>
        </w:rPr>
        <w:t>فَمَن</w:t>
      </w:r>
      <w:r w:rsidR="00E432D2" w:rsidRPr="00E432D2">
        <w:rPr>
          <w:rFonts w:ascii="KFGQPC Uthmanic Script HAFS"/>
          <w:noProof w:val="0"/>
          <w:spacing w:val="-2"/>
          <w:rtl/>
          <w:lang w:val="en-MY" w:eastAsia="en-MY" w:bidi="ar-SA"/>
        </w:rPr>
        <w:t xml:space="preserve"> </w:t>
      </w:r>
      <w:r w:rsidR="00E432D2" w:rsidRPr="00E432D2">
        <w:rPr>
          <w:rFonts w:ascii="KFGQPC Uthmanic Script HAFS" w:hint="eastAsia"/>
          <w:noProof w:val="0"/>
          <w:spacing w:val="-2"/>
          <w:rtl/>
          <w:lang w:val="en-MY" w:eastAsia="en-MY" w:bidi="ar-SA"/>
        </w:rPr>
        <w:t>يَس</w:t>
      </w:r>
      <w:r w:rsidR="00E432D2" w:rsidRPr="00E432D2">
        <w:rPr>
          <w:rFonts w:ascii="KFGQPC Uthmanic Script HAFS" w:hint="cs"/>
          <w:noProof w:val="0"/>
          <w:spacing w:val="-2"/>
          <w:rtl/>
          <w:lang w:val="en-MY" w:eastAsia="en-MY" w:bidi="ar-SA"/>
        </w:rPr>
        <w:t>ۡ</w:t>
      </w:r>
      <w:r w:rsidR="00E432D2" w:rsidRPr="00E432D2">
        <w:rPr>
          <w:rFonts w:ascii="KFGQPC Uthmanic Script HAFS" w:hint="eastAsia"/>
          <w:noProof w:val="0"/>
          <w:spacing w:val="-2"/>
          <w:rtl/>
          <w:lang w:val="en-MY" w:eastAsia="en-MY" w:bidi="ar-SA"/>
        </w:rPr>
        <w:t>تَمِعِ</w:t>
      </w:r>
      <w:r w:rsidR="00E432D2" w:rsidRPr="00E432D2">
        <w:rPr>
          <w:rFonts w:ascii="KFGQPC Uthmanic Script HAFS"/>
          <w:noProof w:val="0"/>
          <w:spacing w:val="-2"/>
          <w:rtl/>
          <w:lang w:val="en-MY" w:eastAsia="en-MY" w:bidi="ar-SA"/>
        </w:rPr>
        <w:t xml:space="preserve"> </w:t>
      </w:r>
      <w:r w:rsidR="00E432D2" w:rsidRPr="00E432D2">
        <w:rPr>
          <w:rFonts w:ascii="KFGQPC Uthmanic Script HAFS" w:hint="cs"/>
          <w:noProof w:val="0"/>
          <w:spacing w:val="-2"/>
          <w:rtl/>
          <w:lang w:val="en-MY" w:eastAsia="en-MY" w:bidi="ar-SA"/>
        </w:rPr>
        <w:t>ٱ</w:t>
      </w:r>
      <w:r w:rsidR="00E432D2" w:rsidRPr="00E432D2">
        <w:rPr>
          <w:rFonts w:ascii="KFGQPC Uthmanic Script HAFS" w:hint="eastAsia"/>
          <w:noProof w:val="0"/>
          <w:spacing w:val="-2"/>
          <w:rtl/>
          <w:lang w:val="en-MY" w:eastAsia="en-MY" w:bidi="ar-SA"/>
        </w:rPr>
        <w:t>ل</w:t>
      </w:r>
      <w:r w:rsidR="00E432D2" w:rsidRPr="00E432D2">
        <w:rPr>
          <w:rFonts w:ascii="KFGQPC Uthmanic Script HAFS" w:hint="cs"/>
          <w:noProof w:val="0"/>
          <w:spacing w:val="-2"/>
          <w:rtl/>
          <w:lang w:val="en-MY" w:eastAsia="en-MY" w:bidi="ar-SA"/>
        </w:rPr>
        <w:t>ۡ</w:t>
      </w:r>
      <w:r w:rsidR="00E432D2" w:rsidRPr="00E432D2">
        <w:rPr>
          <w:rFonts w:ascii="KFGQPC Uthmanic Script HAFS" w:hint="eastAsia"/>
          <w:noProof w:val="0"/>
          <w:spacing w:val="-2"/>
          <w:rtl/>
          <w:lang w:val="en-MY" w:eastAsia="en-MY" w:bidi="ar-SA"/>
        </w:rPr>
        <w:t>أ</w:t>
      </w:r>
      <w:r w:rsidR="00E432D2" w:rsidRPr="00E432D2">
        <w:rPr>
          <w:rFonts w:ascii="KFGQPC Uthmanic Script HAFS" w:hint="cs"/>
          <w:noProof w:val="0"/>
          <w:spacing w:val="-2"/>
          <w:rtl/>
          <w:lang w:val="en-MY" w:eastAsia="en-MY" w:bidi="ar-SA"/>
        </w:rPr>
        <w:t>ٓ</w:t>
      </w:r>
      <w:r w:rsidR="00E432D2" w:rsidRPr="00E432D2">
        <w:rPr>
          <w:rFonts w:ascii="KFGQPC Uthmanic Script HAFS" w:hint="eastAsia"/>
          <w:noProof w:val="0"/>
          <w:spacing w:val="-2"/>
          <w:rtl/>
          <w:lang w:val="en-MY" w:eastAsia="en-MY" w:bidi="ar-SA"/>
        </w:rPr>
        <w:t>نَ</w:t>
      </w:r>
      <w:r w:rsidR="00E432D2" w:rsidRPr="00E432D2">
        <w:rPr>
          <w:rFonts w:ascii="KFGQPC Uthmanic Script HAFS"/>
          <w:noProof w:val="0"/>
          <w:spacing w:val="-2"/>
          <w:rtl/>
          <w:lang w:val="en-MY" w:eastAsia="en-MY" w:bidi="ar-SA"/>
        </w:rPr>
        <w:t xml:space="preserve"> </w:t>
      </w:r>
      <w:r w:rsidR="00E432D2" w:rsidRPr="00E432D2">
        <w:rPr>
          <w:rFonts w:ascii="KFGQPC Uthmanic Script HAFS" w:hint="eastAsia"/>
          <w:noProof w:val="0"/>
          <w:spacing w:val="-2"/>
          <w:rtl/>
          <w:lang w:val="en-MY" w:eastAsia="en-MY" w:bidi="ar-SA"/>
        </w:rPr>
        <w:t>يَجِد</w:t>
      </w:r>
      <w:r w:rsidR="00E432D2" w:rsidRPr="00E432D2">
        <w:rPr>
          <w:rFonts w:ascii="KFGQPC Uthmanic Script HAFS" w:hint="cs"/>
          <w:noProof w:val="0"/>
          <w:spacing w:val="-2"/>
          <w:rtl/>
          <w:lang w:val="en-MY" w:eastAsia="en-MY" w:bidi="ar-SA"/>
        </w:rPr>
        <w:t>ۡ</w:t>
      </w:r>
      <w:r w:rsidR="00E432D2" w:rsidRPr="00E432D2">
        <w:rPr>
          <w:rFonts w:ascii="KFGQPC Uthmanic Script HAFS"/>
          <w:noProof w:val="0"/>
          <w:spacing w:val="-2"/>
          <w:rtl/>
          <w:lang w:val="en-MY" w:eastAsia="en-MY" w:bidi="ar-SA"/>
        </w:rPr>
        <w:t xml:space="preserve"> </w:t>
      </w:r>
      <w:r w:rsidR="00E432D2" w:rsidRPr="00E432D2">
        <w:rPr>
          <w:rFonts w:ascii="KFGQPC Uthmanic Script HAFS" w:hint="eastAsia"/>
          <w:noProof w:val="0"/>
          <w:spacing w:val="-2"/>
          <w:rtl/>
          <w:lang w:val="en-MY" w:eastAsia="en-MY" w:bidi="ar-SA"/>
        </w:rPr>
        <w:t>لَهُ</w:t>
      </w:r>
      <w:r w:rsidR="00E432D2" w:rsidRPr="00E432D2">
        <w:rPr>
          <w:rFonts w:ascii="KFGQPC Uthmanic Script HAFS" w:hint="cs"/>
          <w:noProof w:val="0"/>
          <w:spacing w:val="-2"/>
          <w:rtl/>
          <w:lang w:val="en-MY" w:eastAsia="en-MY" w:bidi="ar-SA"/>
        </w:rPr>
        <w:t>ۥ</w:t>
      </w:r>
      <w:r w:rsidR="00E432D2" w:rsidRPr="00E432D2">
        <w:rPr>
          <w:rFonts w:ascii="KFGQPC Uthmanic Script HAFS"/>
          <w:noProof w:val="0"/>
          <w:spacing w:val="-2"/>
          <w:rtl/>
          <w:lang w:val="en-MY" w:eastAsia="en-MY" w:bidi="ar-SA"/>
        </w:rPr>
        <w:t xml:space="preserve"> </w:t>
      </w:r>
      <w:r w:rsidR="00E432D2" w:rsidRPr="00E432D2">
        <w:rPr>
          <w:rFonts w:ascii="KFGQPC Uthmanic Script HAFS" w:hint="eastAsia"/>
          <w:noProof w:val="0"/>
          <w:spacing w:val="-2"/>
          <w:rtl/>
          <w:lang w:val="en-MY" w:eastAsia="en-MY" w:bidi="ar-SA"/>
        </w:rPr>
        <w:t>شِهَاب</w:t>
      </w:r>
      <w:r w:rsidR="00E432D2" w:rsidRPr="00E432D2">
        <w:rPr>
          <w:rFonts w:ascii="KFGQPC Uthmanic Script HAFS" w:hint="cs"/>
          <w:noProof w:val="0"/>
          <w:spacing w:val="-2"/>
          <w:rtl/>
          <w:lang w:val="en-MY" w:eastAsia="en-MY" w:bidi="ar-SA"/>
        </w:rPr>
        <w:t>ٗ</w:t>
      </w:r>
      <w:r w:rsidR="00E432D2" w:rsidRPr="00E432D2">
        <w:rPr>
          <w:rFonts w:ascii="KFGQPC Uthmanic Script HAFS" w:hint="eastAsia"/>
          <w:noProof w:val="0"/>
          <w:spacing w:val="-2"/>
          <w:rtl/>
          <w:lang w:val="en-MY" w:eastAsia="en-MY" w:bidi="ar-SA"/>
        </w:rPr>
        <w:t>ا</w:t>
      </w:r>
      <w:r w:rsidR="00E432D2" w:rsidRPr="00E432D2">
        <w:rPr>
          <w:rFonts w:ascii="KFGQPC Uthmanic Script HAFS"/>
          <w:noProof w:val="0"/>
          <w:spacing w:val="-2"/>
          <w:rtl/>
          <w:lang w:val="en-MY" w:eastAsia="en-MY" w:bidi="ar-SA"/>
        </w:rPr>
        <w:t xml:space="preserve"> </w:t>
      </w:r>
      <w:r w:rsidR="00E432D2" w:rsidRPr="00E432D2">
        <w:rPr>
          <w:rFonts w:ascii="KFGQPC Uthmanic Script HAFS" w:hint="eastAsia"/>
          <w:noProof w:val="0"/>
          <w:spacing w:val="-2"/>
          <w:rtl/>
          <w:lang w:val="en-MY" w:eastAsia="en-MY" w:bidi="ar-SA"/>
        </w:rPr>
        <w:t>رَّصَد</w:t>
      </w:r>
      <w:r w:rsidR="00E432D2" w:rsidRPr="00E432D2">
        <w:rPr>
          <w:rFonts w:ascii="KFGQPC Uthmanic Script HAFS" w:hint="cs"/>
          <w:noProof w:val="0"/>
          <w:spacing w:val="-2"/>
          <w:rtl/>
          <w:lang w:val="en-MY" w:eastAsia="en-MY" w:bidi="ar-SA"/>
        </w:rPr>
        <w:t>ٗ</w:t>
      </w:r>
      <w:r w:rsidR="00E432D2" w:rsidRPr="00E432D2">
        <w:rPr>
          <w:rFonts w:ascii="KFGQPC Uthmanic Script HAFS" w:hint="eastAsia"/>
          <w:noProof w:val="0"/>
          <w:spacing w:val="-2"/>
          <w:rtl/>
          <w:lang w:val="en-MY" w:eastAsia="en-MY" w:bidi="ar-SA"/>
        </w:rPr>
        <w:t>ا</w:t>
      </w:r>
      <w:r w:rsidR="00E432D2" w:rsidRPr="00E432D2">
        <w:rPr>
          <w:rFonts w:ascii="KFGQPC Uthmanic Script HAFS"/>
          <w:noProof w:val="0"/>
          <w:spacing w:val="-2"/>
          <w:rtl/>
          <w:lang w:val="en-MY" w:eastAsia="en-MY" w:bidi="ar-SA"/>
        </w:rPr>
        <w:t xml:space="preserve"> </w:t>
      </w:r>
      <w:r w:rsidR="00E432D2" w:rsidRPr="00E432D2">
        <w:rPr>
          <w:rFonts w:ascii="KFGQPC Uthmanic Script HAFS" w:hint="cs"/>
          <w:noProof w:val="0"/>
          <w:spacing w:val="-2"/>
          <w:rtl/>
          <w:lang w:val="en-MY" w:eastAsia="en-MY" w:bidi="ar-SA"/>
        </w:rPr>
        <w:t>٩</w:t>
      </w:r>
      <w:r w:rsidRPr="00E432D2">
        <w:rPr>
          <w:rFonts w:ascii="KFGQPC Uthman Taha Naskh" w:cs="KFGQPC Uthman Taha Naskh" w:hint="cs"/>
          <w:noProof w:val="0"/>
          <w:spacing w:val="-2"/>
          <w:rtl/>
          <w:lang w:val="en-MY" w:eastAsia="en-MY" w:bidi="ar-SA"/>
        </w:rPr>
        <w:t>﴾</w:t>
      </w:r>
      <w:r w:rsidR="00E432D2">
        <w:rPr>
          <w:rFonts w:ascii="KFGQPC Uthman Taha Naskh" w:cs="KFGQPC Uthman Taha Naskh"/>
          <w:noProof w:val="0"/>
          <w:lang w:val="en-MY" w:eastAsia="en-MY" w:bidi="ar-SA"/>
        </w:rPr>
        <w:tab/>
      </w:r>
    </w:p>
    <w:p w:rsidR="00156030" w:rsidRPr="007B7506" w:rsidRDefault="00F629B2" w:rsidP="00E432D2">
      <w:pPr>
        <w:pStyle w:val="a1"/>
        <w:rPr>
          <w:rtl/>
          <w:lang w:bidi="ar-SA"/>
        </w:rPr>
      </w:pPr>
      <w:r>
        <w:rPr>
          <w:rFonts w:ascii="KFGQPC Uthman Taha Naskh" w:cs="KFGQPC Uthman Taha Naskh" w:hint="cs"/>
          <w:noProof w:val="0"/>
          <w:rtl/>
          <w:lang w:val="en-MY" w:eastAsia="en-MY" w:bidi="ar-SA"/>
        </w:rPr>
        <w:tab/>
      </w:r>
      <w:r w:rsidR="00E432D2" w:rsidRPr="00E432D2">
        <w:rPr>
          <w:rStyle w:val="Char8"/>
          <w:rtl/>
        </w:rPr>
        <w:t>[</w:t>
      </w:r>
      <w:r w:rsidR="00E432D2" w:rsidRPr="00E432D2">
        <w:rPr>
          <w:rStyle w:val="Char8"/>
          <w:rFonts w:hint="eastAsia"/>
          <w:rtl/>
        </w:rPr>
        <w:t>الجن</w:t>
      </w:r>
      <w:r w:rsidR="00E432D2" w:rsidRPr="00E432D2">
        <w:rPr>
          <w:rStyle w:val="Char8"/>
          <w:rtl/>
        </w:rPr>
        <w:t xml:space="preserve">: </w:t>
      </w:r>
      <w:r w:rsidR="00E432D2" w:rsidRPr="00E432D2">
        <w:rPr>
          <w:rStyle w:val="Char8"/>
          <w:rFonts w:hint="cs"/>
          <w:rtl/>
        </w:rPr>
        <w:t>٩</w:t>
      </w:r>
      <w:r w:rsidR="00E432D2" w:rsidRPr="00E432D2">
        <w:rPr>
          <w:rStyle w:val="Char8"/>
          <w:rtl/>
        </w:rPr>
        <w:t>]</w:t>
      </w:r>
      <w:r w:rsidR="00E432D2">
        <w:rPr>
          <w:rFonts w:ascii="KFGQPC Uthman Taha Naskh" w:cs="KFGQPC Uthman Taha Naskh"/>
          <w:noProof w:val="0"/>
          <w:rtl/>
          <w:lang w:val="en-MY" w:eastAsia="en-MY" w:bidi="ar-SA"/>
        </w:rPr>
        <w:t xml:space="preserve">  </w:t>
      </w:r>
    </w:p>
    <w:p w:rsidR="005C2815" w:rsidRPr="005C1132" w:rsidRDefault="00156030" w:rsidP="00395911">
      <w:pPr>
        <w:pStyle w:val="a2"/>
        <w:rPr>
          <w:rtl/>
          <w:lang w:bidi="ar-SA"/>
        </w:rPr>
      </w:pPr>
      <w:r w:rsidRPr="005C1132">
        <w:rPr>
          <w:rtl/>
          <w:lang w:bidi="ar-SA"/>
        </w:rPr>
        <w:t>و ما در بخش‌هایی از آسمان برای استراق سمع و شنیدن (اخبار آسمان) می‌نشستیم و هر کس که اینک به استراق سمع بپردازد، برای خویش شهابی آماده می‌یابد.</w:t>
      </w:r>
    </w:p>
    <w:p w:rsidR="00C175F5" w:rsidRPr="005C1132" w:rsidRDefault="00156030" w:rsidP="00695262">
      <w:pPr>
        <w:pStyle w:val="PlainText"/>
        <w:rPr>
          <w:rFonts w:ascii="Traditional Arabic"/>
          <w:rtl/>
        </w:rPr>
      </w:pPr>
      <w:r w:rsidRPr="005C1132">
        <w:rPr>
          <w:rtl/>
        </w:rPr>
        <w:t>وقتی از رسول‌الله</w:t>
      </w:r>
      <w:r w:rsidRPr="005C1132">
        <w:sym w:font="AGA Arabesque" w:char="F072"/>
      </w:r>
      <w:r w:rsidRPr="005C1132">
        <w:rPr>
          <w:rtl/>
        </w:rPr>
        <w:t xml:space="preserve"> درباره‌ی کاهنان پرسیدند، فرمود: </w:t>
      </w:r>
      <w:r w:rsidR="00BF77A8" w:rsidRPr="005C1132">
        <w:rPr>
          <w:rtl/>
        </w:rPr>
        <w:t>«آن‌ها چیزی نیستند</w:t>
      </w:r>
      <w:r w:rsidRPr="005C1132">
        <w:rPr>
          <w:rtl/>
        </w:rPr>
        <w:t xml:space="preserve">»؛ یعنی: به آن‌ها اهمیت ندهید؛ بلکه به آن‌ها بی‌اعتنا باشید و حرفشان را قبول نکنید. </w:t>
      </w:r>
      <w:r w:rsidR="00BF77A8" w:rsidRPr="005C1132">
        <w:rPr>
          <w:rtl/>
        </w:rPr>
        <w:t>عرض کردند: ای رسول‌خدا! آن‌ها گاهی اوقات چیزهایی به ما می‌گویند که درست از آب درمی‌آید؟! رسول‌الله</w:t>
      </w:r>
      <w:r w:rsidR="00BF77A8" w:rsidRPr="005C1132">
        <w:sym w:font="AGA Arabesque" w:char="F072"/>
      </w:r>
      <w:r w:rsidR="00BF77A8" w:rsidRPr="005C1132">
        <w:rPr>
          <w:rtl/>
        </w:rPr>
        <w:t xml:space="preserve"> فرمود: «آن سخن، جزو سخنان راستینی‌ست که یک جن- از عالَم فرشتگان- می‌رباید و آن را در گوش دوست خود- یعنی کاهن- القا می‌کند و کاهنان صد دروغ بر آن می‌افزایند».</w:t>
      </w:r>
      <w:r w:rsidR="00792AAB" w:rsidRPr="005C1132">
        <w:rPr>
          <w:rFonts w:ascii="Traditional Arabic"/>
          <w:rtl/>
        </w:rPr>
        <w:t xml:space="preserve"> لذا بر ما واجب است که این کاهنان و مدعیان پیش‌گویی را تکذیب کنیم و بدانیم که هرکه نزدشان برود و تصدیقشان کند، به قرآنی که بر محمد</w:t>
      </w:r>
      <w:r w:rsidR="00792AAB" w:rsidRPr="005C1132">
        <w:rPr>
          <w:rFonts w:ascii="Traditional Arabic"/>
        </w:rPr>
        <w:sym w:font="AGA Arabesque" w:char="F072"/>
      </w:r>
      <w:r w:rsidR="00792AAB" w:rsidRPr="005C1132">
        <w:rPr>
          <w:rFonts w:ascii="Traditional Arabic"/>
          <w:rtl/>
        </w:rPr>
        <w:t xml:space="preserve"> نازل شده، کفر ورزیده است؛ از آن‌رو که الله متعال می‌فرماید:</w:t>
      </w:r>
    </w:p>
    <w:p w:rsidR="00551838" w:rsidRPr="007F5FA3" w:rsidRDefault="007F5FA3" w:rsidP="007B7506">
      <w:pPr>
        <w:pStyle w:val="a1"/>
        <w:rPr>
          <w:rStyle w:val="Char8"/>
          <w:rtl/>
          <w:lang w:bidi="ar-SA"/>
        </w:rPr>
      </w:pPr>
      <w:r>
        <w:rPr>
          <w:rFonts w:ascii="KFGQPC Uthman Taha Naskh" w:cs="KFGQPC Uthman Taha Naskh" w:hint="cs"/>
          <w:noProof w:val="0"/>
          <w:rtl/>
          <w:lang w:val="en-MY" w:eastAsia="en-MY" w:bidi="ar-SA"/>
        </w:rPr>
        <w:t>﴿</w:t>
      </w:r>
      <w:r w:rsidRPr="00D738B0">
        <w:rPr>
          <w:color w:val="000000"/>
          <w:sz w:val="28"/>
          <w:rtl/>
        </w:rPr>
        <w:t>قُل لَّا يَعۡلَمُ مَن فِي ٱلسَّمَٰوَٰتِ وَٱلۡأَرۡضِ ٱلۡغَيۡبَ إِلَّا ٱللَّهُ</w:t>
      </w:r>
      <w:r>
        <w:rPr>
          <w:rFonts w:ascii="KFGQPC Uthman Taha Naskh" w:cs="KFGQPC Uthman Taha Naskh" w:hint="cs"/>
          <w:noProof w:val="0"/>
          <w:rtl/>
          <w:lang w:val="en-MY" w:eastAsia="en-MY" w:bidi="ar-SA"/>
        </w:rPr>
        <w:t>﴾</w:t>
      </w:r>
      <w:r w:rsidR="00551838" w:rsidRPr="007B7506">
        <w:rPr>
          <w:rtl/>
          <w:lang w:bidi="ar-SA"/>
        </w:rPr>
        <w:t xml:space="preserve">  </w:t>
      </w:r>
      <w:r w:rsidR="00395911" w:rsidRPr="007B7506">
        <w:rPr>
          <w:rtl/>
          <w:lang w:bidi="ar-SA"/>
        </w:rPr>
        <w:tab/>
      </w:r>
      <w:r w:rsidR="00551838" w:rsidRPr="007F5FA3">
        <w:rPr>
          <w:rStyle w:val="Char8"/>
          <w:rtl/>
          <w:lang w:bidi="ar-SA"/>
        </w:rPr>
        <w:t xml:space="preserve"> [نمل:65]</w:t>
      </w:r>
    </w:p>
    <w:p w:rsidR="00551838" w:rsidRPr="005C1132" w:rsidRDefault="00551838" w:rsidP="00395911">
      <w:pPr>
        <w:pStyle w:val="a2"/>
        <w:rPr>
          <w:rFonts w:ascii="Traditional Arabic"/>
          <w:rtl/>
          <w:lang w:bidi="ar-SA"/>
        </w:rPr>
      </w:pPr>
      <w:r w:rsidRPr="005C1132">
        <w:rPr>
          <w:rtl/>
          <w:lang w:bidi="ar-SA"/>
        </w:rPr>
        <w:t>بگو: جز الله هیچ‌یک از موجودات آسمان‌ها و زمین، غیب نمی‌‌داند.</w:t>
      </w:r>
    </w:p>
    <w:p w:rsidR="00792AAB" w:rsidRPr="005C1132" w:rsidRDefault="00551838" w:rsidP="00695262">
      <w:pPr>
        <w:pStyle w:val="PlainText"/>
        <w:rPr>
          <w:rFonts w:ascii="Traditional Arabic"/>
          <w:rtl/>
        </w:rPr>
      </w:pPr>
      <w:r w:rsidRPr="005C1132">
        <w:rPr>
          <w:rFonts w:ascii="Traditional Arabic"/>
          <w:rtl/>
        </w:rPr>
        <w:t>اما کاهنان و مدعیان پیش‌گویی، ادعا می‌کنند که غیب می‌دانند؛ از این‌رو کسی که دعای این‌ها را تصدیق کند، گویا به این آیه کفر ورزیده است.</w:t>
      </w:r>
    </w:p>
    <w:p w:rsidR="00A8210A" w:rsidRPr="005C1132" w:rsidRDefault="00A8210A" w:rsidP="00695262">
      <w:pPr>
        <w:pStyle w:val="PlainText"/>
        <w:rPr>
          <w:rFonts w:ascii="Traditional Arabic"/>
          <w:rtl/>
        </w:rPr>
      </w:pPr>
      <w:r w:rsidRPr="005C1132">
        <w:rPr>
          <w:rFonts w:ascii="Traditional Arabic"/>
          <w:rtl/>
        </w:rPr>
        <w:t>اما منجمان، كساني هستند كه به علم نجوم مي‌پردازند؛ البته علم نجوم، بر دو گونه است: نوعی از آن ایرادی ندارد که از آن برای تعیین موقعیت‌های مکانی و زمانی استفاده می‌شود؛ مثلاً ستاره‌ی قطبی، جهت شمال را نشان می‌دهد و برای تعیین جهت قبله نیز کار برد دارد. الله متعال در قرآن کریم یکی از فواید ستارگان را جهت‌یابی برشمرده و فرموده است:</w:t>
      </w:r>
    </w:p>
    <w:p w:rsidR="00A8210A" w:rsidRPr="007B7506" w:rsidRDefault="008850D6" w:rsidP="00E432D2">
      <w:pPr>
        <w:pStyle w:val="a1"/>
        <w:rPr>
          <w:rFonts w:ascii="Traditional Arabic"/>
          <w:rtl/>
          <w:lang w:bidi="ar-SA"/>
        </w:rPr>
      </w:pPr>
      <w:r>
        <w:rPr>
          <w:rFonts w:ascii="KFGQPC Uthman Taha Naskh" w:cs="KFGQPC Uthman Taha Naskh" w:hint="cs"/>
          <w:noProof w:val="0"/>
          <w:rtl/>
          <w:lang w:val="en-MY" w:eastAsia="en-MY" w:bidi="ar-SA"/>
        </w:rPr>
        <w:t>﴿</w:t>
      </w:r>
      <w:r w:rsidR="00E432D2">
        <w:rPr>
          <w:rFonts w:ascii="KFGQPC Uthmanic Script HAFS" w:hint="eastAsia"/>
          <w:noProof w:val="0"/>
          <w:rtl/>
          <w:lang w:val="en-MY" w:eastAsia="en-MY" w:bidi="ar-SA"/>
        </w:rPr>
        <w:t>وَبِ</w:t>
      </w:r>
      <w:r w:rsidR="00E432D2">
        <w:rPr>
          <w:rFonts w:ascii="KFGQPC Uthmanic Script HAFS" w:hint="cs"/>
          <w:noProof w:val="0"/>
          <w:rtl/>
          <w:lang w:val="en-MY" w:eastAsia="en-MY" w:bidi="ar-SA"/>
        </w:rPr>
        <w:t>ٱ</w:t>
      </w:r>
      <w:r w:rsidR="00E432D2">
        <w:rPr>
          <w:rFonts w:ascii="KFGQPC Uthmanic Script HAFS" w:hint="eastAsia"/>
          <w:noProof w:val="0"/>
          <w:rtl/>
          <w:lang w:val="en-MY" w:eastAsia="en-MY" w:bidi="ar-SA"/>
        </w:rPr>
        <w:t>لنَّج</w:t>
      </w:r>
      <w:r w:rsidR="00E432D2">
        <w:rPr>
          <w:rFonts w:ascii="KFGQPC Uthmanic Script HAFS" w:hint="cs"/>
          <w:noProof w:val="0"/>
          <w:rtl/>
          <w:lang w:val="en-MY" w:eastAsia="en-MY" w:bidi="ar-SA"/>
        </w:rPr>
        <w:t>ۡ</w:t>
      </w:r>
      <w:r w:rsidR="00E432D2">
        <w:rPr>
          <w:rFonts w:ascii="KFGQPC Uthmanic Script HAFS" w:hint="eastAsia"/>
          <w:noProof w:val="0"/>
          <w:rtl/>
          <w:lang w:val="en-MY" w:eastAsia="en-MY" w:bidi="ar-SA"/>
        </w:rPr>
        <w:t>مِ</w:t>
      </w:r>
      <w:r w:rsidR="00E432D2">
        <w:rPr>
          <w:rFonts w:ascii="KFGQPC Uthmanic Script HAFS"/>
          <w:noProof w:val="0"/>
          <w:rtl/>
          <w:lang w:val="en-MY" w:eastAsia="en-MY" w:bidi="ar-SA"/>
        </w:rPr>
        <w:t xml:space="preserve"> </w:t>
      </w:r>
      <w:r w:rsidR="00E432D2">
        <w:rPr>
          <w:rFonts w:ascii="KFGQPC Uthmanic Script HAFS" w:hint="eastAsia"/>
          <w:noProof w:val="0"/>
          <w:rtl/>
          <w:lang w:val="en-MY" w:eastAsia="en-MY" w:bidi="ar-SA"/>
        </w:rPr>
        <w:t>هُم</w:t>
      </w:r>
      <w:r w:rsidR="00E432D2">
        <w:rPr>
          <w:rFonts w:ascii="KFGQPC Uthmanic Script HAFS" w:hint="cs"/>
          <w:noProof w:val="0"/>
          <w:rtl/>
          <w:lang w:val="en-MY" w:eastAsia="en-MY" w:bidi="ar-SA"/>
        </w:rPr>
        <w:t>ۡ</w:t>
      </w:r>
      <w:r w:rsidR="00E432D2">
        <w:rPr>
          <w:rFonts w:ascii="KFGQPC Uthmanic Script HAFS"/>
          <w:noProof w:val="0"/>
          <w:rtl/>
          <w:lang w:val="en-MY" w:eastAsia="en-MY" w:bidi="ar-SA"/>
        </w:rPr>
        <w:t xml:space="preserve"> </w:t>
      </w:r>
      <w:r w:rsidR="00E432D2">
        <w:rPr>
          <w:rFonts w:ascii="KFGQPC Uthmanic Script HAFS" w:hint="eastAsia"/>
          <w:noProof w:val="0"/>
          <w:rtl/>
          <w:lang w:val="en-MY" w:eastAsia="en-MY" w:bidi="ar-SA"/>
        </w:rPr>
        <w:t>يَه</w:t>
      </w:r>
      <w:r w:rsidR="00E432D2">
        <w:rPr>
          <w:rFonts w:ascii="KFGQPC Uthmanic Script HAFS" w:hint="cs"/>
          <w:noProof w:val="0"/>
          <w:rtl/>
          <w:lang w:val="en-MY" w:eastAsia="en-MY" w:bidi="ar-SA"/>
        </w:rPr>
        <w:t>ۡ</w:t>
      </w:r>
      <w:r w:rsidR="00E432D2">
        <w:rPr>
          <w:rFonts w:ascii="KFGQPC Uthmanic Script HAFS" w:hint="eastAsia"/>
          <w:noProof w:val="0"/>
          <w:rtl/>
          <w:lang w:val="en-MY" w:eastAsia="en-MY" w:bidi="ar-SA"/>
        </w:rPr>
        <w:t>تَدُونَ</w:t>
      </w:r>
      <w:r w:rsidR="00E432D2">
        <w:rPr>
          <w:rFonts w:ascii="KFGQPC Uthmanic Script HAFS"/>
          <w:noProof w:val="0"/>
          <w:rtl/>
          <w:lang w:val="en-MY" w:eastAsia="en-MY" w:bidi="ar-SA"/>
        </w:rPr>
        <w:t xml:space="preserve"> </w:t>
      </w:r>
      <w:r w:rsidR="00E432D2">
        <w:rPr>
          <w:rFonts w:ascii="KFGQPC Uthmanic Script HAFS" w:hint="cs"/>
          <w:noProof w:val="0"/>
          <w:rtl/>
          <w:lang w:val="en-MY" w:eastAsia="en-MY" w:bidi="ar-SA"/>
        </w:rPr>
        <w:t>١٦</w:t>
      </w:r>
      <w:r>
        <w:rPr>
          <w:rFonts w:ascii="KFGQPC Uthman Taha Naskh" w:cs="KFGQPC Uthman Taha Naskh" w:hint="cs"/>
          <w:noProof w:val="0"/>
          <w:rtl/>
          <w:lang w:val="en-MY" w:eastAsia="en-MY" w:bidi="ar-SA"/>
        </w:rPr>
        <w:t>﴾</w:t>
      </w:r>
      <w:r w:rsidR="00E432D2">
        <w:rPr>
          <w:rFonts w:ascii="KFGQPC Uthman Taha Naskh" w:cs="KFGQPC Uthman Taha Naskh"/>
          <w:noProof w:val="0"/>
          <w:rtl/>
          <w:lang w:val="en-MY" w:eastAsia="en-MY" w:bidi="ar-SA"/>
        </w:rPr>
        <w:t xml:space="preserve"> </w:t>
      </w:r>
      <w:r w:rsidR="00E432D2">
        <w:rPr>
          <w:rFonts w:ascii="KFGQPC Uthman Taha Naskh" w:cs="KFGQPC Uthman Taha Naskh"/>
          <w:noProof w:val="0"/>
          <w:lang w:val="en-MY" w:eastAsia="en-MY" w:bidi="ar-SA"/>
        </w:rPr>
        <w:tab/>
      </w:r>
      <w:r w:rsidR="00E432D2" w:rsidRPr="00E432D2">
        <w:rPr>
          <w:rStyle w:val="Char8"/>
          <w:rtl/>
        </w:rPr>
        <w:t>[</w:t>
      </w:r>
      <w:r w:rsidR="00E432D2" w:rsidRPr="00E432D2">
        <w:rPr>
          <w:rStyle w:val="Char8"/>
          <w:rFonts w:hint="eastAsia"/>
          <w:rtl/>
        </w:rPr>
        <w:t>النحل</w:t>
      </w:r>
      <w:r w:rsidR="00E432D2" w:rsidRPr="00E432D2">
        <w:rPr>
          <w:rStyle w:val="Char8"/>
          <w:rtl/>
        </w:rPr>
        <w:t xml:space="preserve">: </w:t>
      </w:r>
      <w:r w:rsidR="00E432D2" w:rsidRPr="00E432D2">
        <w:rPr>
          <w:rStyle w:val="Char8"/>
          <w:rFonts w:hint="cs"/>
          <w:rtl/>
        </w:rPr>
        <w:t>١٦</w:t>
      </w:r>
      <w:r w:rsidR="00E432D2" w:rsidRPr="00E432D2">
        <w:rPr>
          <w:rStyle w:val="Char8"/>
          <w:rtl/>
        </w:rPr>
        <w:t>]</w:t>
      </w:r>
      <w:r w:rsidR="00E432D2">
        <w:rPr>
          <w:rFonts w:ascii="KFGQPC Uthman Taha Naskh" w:cs="KFGQPC Uthman Taha Naskh"/>
          <w:noProof w:val="0"/>
          <w:rtl/>
          <w:lang w:val="en-MY" w:eastAsia="en-MY" w:bidi="ar-SA"/>
        </w:rPr>
        <w:t xml:space="preserve">  </w:t>
      </w:r>
      <w:r w:rsidR="00395911" w:rsidRPr="007B7506">
        <w:rPr>
          <w:rtl/>
          <w:lang w:bidi="ar-SA"/>
        </w:rPr>
        <w:tab/>
      </w:r>
    </w:p>
    <w:p w:rsidR="00A8210A" w:rsidRPr="005C1132" w:rsidRDefault="00A8210A" w:rsidP="00395911">
      <w:pPr>
        <w:pStyle w:val="a2"/>
        <w:rPr>
          <w:rFonts w:ascii="Traditional Arabic"/>
          <w:rtl/>
          <w:lang w:bidi="ar-SA"/>
        </w:rPr>
      </w:pPr>
      <w:r w:rsidRPr="005C1132">
        <w:rPr>
          <w:rtl/>
          <w:lang w:bidi="ar-SA"/>
        </w:rPr>
        <w:t>و به‌وسیله‌ی ستارگان راهشان را می‌یابند.</w:t>
      </w:r>
    </w:p>
    <w:p w:rsidR="00A8210A" w:rsidRPr="005C1132" w:rsidRDefault="00A8210A" w:rsidP="00695262">
      <w:pPr>
        <w:pStyle w:val="PlainText"/>
        <w:rPr>
          <w:rFonts w:ascii="Traditional Arabic"/>
          <w:rtl/>
        </w:rPr>
      </w:pPr>
      <w:r w:rsidRPr="005C1132">
        <w:rPr>
          <w:rFonts w:ascii="Traditional Arabic"/>
          <w:rtl/>
        </w:rPr>
        <w:t xml:space="preserve">این بخش از علم نجوم که </w:t>
      </w:r>
      <w:r w:rsidR="00735AF5" w:rsidRPr="005C1132">
        <w:rPr>
          <w:rFonts w:ascii="Traditional Arabic"/>
          <w:rtl/>
        </w:rPr>
        <w:t>رواست و از آن می‌توان به ستاره‌شناسی و کیهان‌شناسی یاد نمود</w:t>
      </w:r>
      <w:r w:rsidRPr="005C1132">
        <w:rPr>
          <w:rFonts w:ascii="Traditional Arabic"/>
          <w:rtl/>
        </w:rPr>
        <w:t>، کاربردهای فراوانی در تعیین موقعیت‌های زمانی، مانند فصول سال و نیز در تعیین موقعیت‌های مکانی یا جهت‌یابی دارد.</w:t>
      </w:r>
    </w:p>
    <w:p w:rsidR="00A8210A" w:rsidRPr="005C1132" w:rsidRDefault="00A8210A" w:rsidP="00695262">
      <w:pPr>
        <w:pStyle w:val="PlainText"/>
        <w:rPr>
          <w:rFonts w:ascii="Traditional Arabic"/>
          <w:rtl/>
        </w:rPr>
      </w:pPr>
      <w:r w:rsidRPr="005C1132">
        <w:rPr>
          <w:rFonts w:ascii="Traditional Arabic"/>
          <w:rtl/>
        </w:rPr>
        <w:t xml:space="preserve">اما نوع دوم علم نجوم که نارواست، </w:t>
      </w:r>
      <w:r w:rsidR="00FF5B0E" w:rsidRPr="005C1132">
        <w:rPr>
          <w:rFonts w:ascii="Traditional Arabic"/>
          <w:rtl/>
        </w:rPr>
        <w:t xml:space="preserve">ادعای کسانی‌ست که ستارگان را در روی‌دادهای زمینی، مؤثر می‌دانند؛ مانند کسانی که در دوره‌ی جاهلی می‌گفتند: </w:t>
      </w:r>
      <w:r w:rsidR="00315452" w:rsidRPr="005C1132">
        <w:rPr>
          <w:rFonts w:ascii="Traditional Arabic"/>
          <w:rtl/>
        </w:rPr>
        <w:t>اقبال فلان ستاره بود که باران بارید! گفتن چنین سخنانی، نارواست؛ بلکه هیچ ربطی می</w:t>
      </w:r>
      <w:r w:rsidR="00BD0F0A" w:rsidRPr="005C1132">
        <w:rPr>
          <w:rFonts w:ascii="Traditional Arabic"/>
          <w:rtl/>
        </w:rPr>
        <w:t>ان روی‌دادهای آسمان و زمین نیست.</w:t>
      </w:r>
      <w:r w:rsidR="00315452" w:rsidRPr="005C1132">
        <w:rPr>
          <w:rFonts w:ascii="Traditional Arabic"/>
          <w:rtl/>
        </w:rPr>
        <w:t xml:space="preserve"> آسمان، آفریده‌ای مستقل است و آن‌چه در آن روی می‌دهد، تأثیری بر زمین ندارد؛ به عبارت دیگر:</w:t>
      </w:r>
      <w:r w:rsidR="00813D06" w:rsidRPr="005C1132">
        <w:rPr>
          <w:rFonts w:ascii="Traditional Arabic"/>
          <w:rtl/>
        </w:rPr>
        <w:t xml:space="preserve"> </w:t>
      </w:r>
      <w:r w:rsidR="00BF0299" w:rsidRPr="005C1132">
        <w:rPr>
          <w:rFonts w:ascii="Traditional Arabic"/>
          <w:rtl/>
        </w:rPr>
        <w:t xml:space="preserve">اجرام آسمانی و </w:t>
      </w:r>
      <w:r w:rsidR="00315452" w:rsidRPr="005C1132">
        <w:rPr>
          <w:rFonts w:ascii="Traditional Arabic"/>
          <w:rtl/>
        </w:rPr>
        <w:t>ستارگان خود مخلوقند و بر پیش‌آمدها اثر نمی‌گذارند. برخی از مردم می‌گویند: در ستاره‌ی فلانی این‌طور افتاده است که فرزندش آدم خوش‌بختی باشد! این، همان طالع‌بینی‌ست که حرام می‌باشد. هرکه شخصِ طالع‌بین را تصدیق کند، مانند کسی‌ست که کاهنی را تصدیق کرده است و پیش‌تر حُکمش بیان شد.</w:t>
      </w:r>
    </w:p>
    <w:p w:rsidR="00BD0F0A" w:rsidRPr="005C1132" w:rsidRDefault="00BD0F0A" w:rsidP="00290E1E">
      <w:pPr>
        <w:pStyle w:val="PlainText"/>
        <w:ind w:firstLine="0"/>
        <w:jc w:val="center"/>
        <w:rPr>
          <w:rFonts w:ascii="Traditional Arabic"/>
          <w:rtl/>
        </w:rPr>
      </w:pPr>
      <w:r w:rsidRPr="005C1132">
        <w:rPr>
          <w:rFonts w:ascii="Traditional Arabic"/>
          <w:rtl/>
        </w:rPr>
        <w:t>***</w:t>
      </w:r>
    </w:p>
    <w:p w:rsidR="00BF0299" w:rsidRPr="005C1132" w:rsidRDefault="00F370AF"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1678- </w:t>
      </w:r>
      <w:r w:rsidR="005A31CA" w:rsidRPr="007B7506">
        <w:rPr>
          <w:rStyle w:val="Char4"/>
          <w:rtl/>
          <w:lang w:bidi="ar-SA"/>
        </w:rPr>
        <w:t>وعن صَفِيَّةَ بِنتِ أبي عُبيدٍ، عن بعض أزواجِ النَّبِيِّ</w:t>
      </w:r>
      <w:r w:rsidR="005A31CA" w:rsidRPr="007B7506">
        <w:rPr>
          <w:rStyle w:val="Char4"/>
          <w:b w:val="0"/>
          <w:bCs w:val="0"/>
          <w:rtl/>
          <w:lang w:bidi="ar-SA"/>
        </w:rPr>
        <w:sym w:font="AGA Arabesque" w:char="F072"/>
      </w:r>
      <w:r w:rsidR="005A31CA" w:rsidRPr="007B7506">
        <w:rPr>
          <w:rStyle w:val="Char4"/>
          <w:rtl/>
          <w:lang w:bidi="ar-SA"/>
        </w:rPr>
        <w:t xml:space="preserve"> و</w:t>
      </w:r>
      <w:r w:rsidR="00395911" w:rsidRPr="005C1132">
        <w:rPr>
          <w:rFonts w:cs="(M. Aiyada Ayoub ALKobaisi)"/>
          <w:rtl/>
          <w:lang w:bidi="ar-SA"/>
        </w:rPr>
        <w:t>&amp;</w:t>
      </w:r>
      <w:r w:rsidR="005A31CA" w:rsidRPr="007B7506">
        <w:rPr>
          <w:rStyle w:val="Char4"/>
          <w:rtl/>
          <w:lang w:bidi="ar-SA"/>
        </w:rPr>
        <w:t xml:space="preserve"> عَنِ النَّبِيِّ</w:t>
      </w:r>
      <w:r w:rsidR="005A31CA" w:rsidRPr="007B7506">
        <w:rPr>
          <w:rStyle w:val="Char4"/>
          <w:b w:val="0"/>
          <w:bCs w:val="0"/>
          <w:rtl/>
          <w:lang w:bidi="ar-SA"/>
        </w:rPr>
        <w:sym w:font="AGA Arabesque" w:char="F072"/>
      </w:r>
      <w:r w:rsidR="00813D06" w:rsidRPr="007B7506">
        <w:rPr>
          <w:rStyle w:val="Char4"/>
          <w:rtl/>
          <w:lang w:bidi="ar-SA"/>
        </w:rPr>
        <w:t xml:space="preserve"> </w:t>
      </w:r>
      <w:r w:rsidR="005A31CA" w:rsidRPr="007B7506">
        <w:rPr>
          <w:rStyle w:val="Char4"/>
          <w:rtl/>
          <w:lang w:bidi="ar-SA"/>
        </w:rPr>
        <w:t>قال: «مَنْ أَتَى عَرَّافاً فَسَأَلَهُ عنْ شَيْءٍ فَصَدَّقَهُ، لَمْ تُقْبَلْ لَهُ صَلاَةٌ أرْبَعِينَ يَوماً».</w:t>
      </w:r>
      <w:r w:rsidR="00BF0299"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62"/>
      </w:r>
      <w:r w:rsidR="00A4520D" w:rsidRPr="00A4520D">
        <w:rPr>
          <w:rStyle w:val="FootnoteReference"/>
          <w:rFonts w:cs="B Lotus"/>
          <w:szCs w:val="28"/>
          <w:rtl/>
          <w:lang w:bidi="ar-SA"/>
        </w:rPr>
        <w:t>)</w:t>
      </w:r>
    </w:p>
    <w:p w:rsidR="00BD0F0A" w:rsidRPr="005C1132" w:rsidRDefault="00BF0299" w:rsidP="00695262">
      <w:pPr>
        <w:pStyle w:val="PlainText"/>
        <w:rPr>
          <w:rtl/>
        </w:rPr>
      </w:pPr>
      <w:r w:rsidRPr="005C1132">
        <w:rPr>
          <w:b/>
          <w:bCs/>
          <w:rtl/>
        </w:rPr>
        <w:t>ترجمه:</w:t>
      </w:r>
      <w:r w:rsidRPr="005C1132">
        <w:rPr>
          <w:rtl/>
        </w:rPr>
        <w:t xml:space="preserve"> صفيه دخت ابوعبید به‌نقل از یکی از همسران پیامبر</w:t>
      </w:r>
      <w:r w:rsidRPr="005C1132">
        <w:sym w:font="AGA Arabesque" w:char="F072"/>
      </w:r>
      <w:r w:rsidRPr="005C1132">
        <w:rPr>
          <w:rtl/>
        </w:rPr>
        <w:t xml:space="preserve"> و </w:t>
      </w:r>
      <w:r w:rsidRPr="005C1132">
        <w:rPr>
          <w:rFonts w:cs="(M. Aiyada Ayoub ALKobaisi)"/>
          <w:rtl/>
        </w:rPr>
        <w:t>&amp;</w:t>
      </w:r>
      <w:r w:rsidRPr="005C1132">
        <w:rPr>
          <w:rtl/>
        </w:rPr>
        <w:t xml:space="preserve"> می‌گوید: پیامبر</w:t>
      </w:r>
      <w:r w:rsidRPr="005C1132">
        <w:sym w:font="AGA Arabesque" w:char="F072"/>
      </w:r>
      <w:r w:rsidRPr="005C1132">
        <w:rPr>
          <w:rtl/>
        </w:rPr>
        <w:t xml:space="preserve"> فرمود: «</w:t>
      </w:r>
      <w:r w:rsidR="005433C9" w:rsidRPr="005C1132">
        <w:rPr>
          <w:rtl/>
        </w:rPr>
        <w:t>هرکه نزد فال‌گیر یا پیش‌گویی برود و درباره‌ی چیزی از او بپرسد و تصدیقش کند، نماز چهل روزِ وی پذیرفته نمی‌شود».</w:t>
      </w:r>
    </w:p>
    <w:p w:rsidR="00183C14" w:rsidRPr="006734E3" w:rsidRDefault="005433C9"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 xml:space="preserve">1679- </w:t>
      </w:r>
      <w:r w:rsidR="00605204" w:rsidRPr="007B7506">
        <w:rPr>
          <w:rStyle w:val="Char4"/>
          <w:rtl/>
          <w:lang w:bidi="ar-SA"/>
        </w:rPr>
        <w:t>وعَنْ قَبِيصَةَ بنِ المُخَارِقِ</w:t>
      </w:r>
      <w:r w:rsidR="00605204" w:rsidRPr="007B7506">
        <w:rPr>
          <w:rStyle w:val="Char4"/>
          <w:b w:val="0"/>
          <w:bCs w:val="0"/>
          <w:rtl/>
          <w:lang w:bidi="ar-SA"/>
        </w:rPr>
        <w:sym w:font="AGA Arabesque" w:char="F074"/>
      </w:r>
      <w:r w:rsidR="00605204" w:rsidRPr="007B7506">
        <w:rPr>
          <w:rStyle w:val="Char4"/>
          <w:rtl/>
          <w:lang w:bidi="ar-SA"/>
        </w:rPr>
        <w:t xml:space="preserve"> قالَ: سَمِعْتُ رسُولَ الله</w:t>
      </w:r>
      <w:r w:rsidR="00605204" w:rsidRPr="007B7506">
        <w:rPr>
          <w:rStyle w:val="Char4"/>
          <w:b w:val="0"/>
          <w:bCs w:val="0"/>
          <w:rtl/>
          <w:lang w:bidi="ar-SA"/>
        </w:rPr>
        <w:sym w:font="AGA Arabesque" w:char="F072"/>
      </w:r>
      <w:r w:rsidR="00605204" w:rsidRPr="007B7506">
        <w:rPr>
          <w:rStyle w:val="Char4"/>
          <w:rtl/>
          <w:lang w:bidi="ar-SA"/>
        </w:rPr>
        <w:t xml:space="preserve"> يَقُولُ: «العِيَافَةُ، وَالطِّيَرَةُ، والطَّرْقُ مِنَ الجِبْتِ».</w:t>
      </w:r>
      <w:r w:rsidR="00183C14" w:rsidRPr="005C1132">
        <w:rPr>
          <w:rFonts w:ascii="Traditional Arabic"/>
          <w:sz w:val="24"/>
          <w:szCs w:val="24"/>
          <w:rtl/>
          <w:lang w:bidi="ar-SA"/>
        </w:rPr>
        <w:t xml:space="preserve"> </w:t>
      </w:r>
      <w:r w:rsidR="00183C14" w:rsidRPr="005C1132">
        <w:rPr>
          <w:rFonts w:ascii="Traditional Arabic"/>
          <w:rtl/>
          <w:lang w:bidi="ar-SA"/>
        </w:rPr>
        <w:t>[روايت ابوداود با اِسناد حسن]</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63"/>
      </w:r>
      <w:r w:rsidR="00A4520D" w:rsidRPr="00A4520D">
        <w:rPr>
          <w:rStyle w:val="FootnoteReference"/>
          <w:rFonts w:cs="B Lotus"/>
          <w:sz w:val="28"/>
          <w:szCs w:val="28"/>
          <w:rtl/>
          <w:lang w:bidi="ar-SA"/>
        </w:rPr>
        <w:t>)</w:t>
      </w:r>
    </w:p>
    <w:p w:rsidR="005433C9" w:rsidRPr="005C1132" w:rsidRDefault="00183C14" w:rsidP="00695262">
      <w:pPr>
        <w:pStyle w:val="PlainText"/>
        <w:rPr>
          <w:rFonts w:ascii="Traditional Arabic"/>
          <w:rtl/>
        </w:rPr>
      </w:pPr>
      <w:r w:rsidRPr="005C1132">
        <w:rPr>
          <w:rFonts w:ascii="Traditional Arabic"/>
          <w:b/>
          <w:bCs/>
          <w:rtl/>
        </w:rPr>
        <w:t>ترجمه:</w:t>
      </w:r>
      <w:r w:rsidRPr="005C1132">
        <w:rPr>
          <w:rFonts w:ascii="Traditional Arabic"/>
          <w:rtl/>
        </w:rPr>
        <w:t xml:space="preserve"> از </w:t>
      </w:r>
      <w:r w:rsidR="000F5F73" w:rsidRPr="005C1132">
        <w:rPr>
          <w:rFonts w:ascii="Traditional Arabic"/>
          <w:rtl/>
        </w:rPr>
        <w:t>قبیصه بن</w:t>
      </w:r>
      <w:r w:rsidR="008A031F" w:rsidRPr="005C1132">
        <w:rPr>
          <w:rFonts w:ascii="Traditional Arabic"/>
          <w:rtl/>
        </w:rPr>
        <w:t xml:space="preserve"> مُخارق</w:t>
      </w:r>
      <w:r w:rsidR="008A031F" w:rsidRPr="005C1132">
        <w:rPr>
          <w:rFonts w:ascii="Traditional Arabic"/>
        </w:rPr>
        <w:sym w:font="AGA Arabesque" w:char="F074"/>
      </w:r>
      <w:r w:rsidR="008A031F" w:rsidRPr="005C1132">
        <w:rPr>
          <w:rFonts w:ascii="Traditional Arabic"/>
          <w:rtl/>
        </w:rPr>
        <w:t xml:space="preserve"> روایت شده که گفته است: از رسول‌الله</w:t>
      </w:r>
      <w:r w:rsidR="008A031F" w:rsidRPr="005C1132">
        <w:rPr>
          <w:rFonts w:ascii="Traditional Arabic"/>
        </w:rPr>
        <w:sym w:font="AGA Arabesque" w:char="F072"/>
      </w:r>
      <w:r w:rsidR="008A031F" w:rsidRPr="005C1132">
        <w:rPr>
          <w:rFonts w:ascii="Traditional Arabic"/>
          <w:rtl/>
        </w:rPr>
        <w:t xml:space="preserve"> شنیدم که می‌فرمود: «</w:t>
      </w:r>
      <w:r w:rsidR="00566191" w:rsidRPr="005C1132">
        <w:rPr>
          <w:rFonts w:ascii="Traditional Arabic"/>
          <w:rtl/>
        </w:rPr>
        <w:t xml:space="preserve">فال‌گیری با پراندن پرنده، فال‌گیری با صداها ورنگ‌های پرندگان یا جهتی که حرکت می‌کنند و فال‌گیری </w:t>
      </w:r>
      <w:r w:rsidR="000F5F73" w:rsidRPr="005C1132">
        <w:rPr>
          <w:rFonts w:ascii="Traditional Arabic"/>
          <w:rtl/>
        </w:rPr>
        <w:t xml:space="preserve">و رمالی </w:t>
      </w:r>
      <w:r w:rsidR="00566191" w:rsidRPr="005C1132">
        <w:rPr>
          <w:rFonts w:ascii="Traditional Arabic"/>
          <w:rtl/>
        </w:rPr>
        <w:t>با کشیدنِ خط و نشان</w:t>
      </w:r>
      <w:r w:rsidR="00A37D3B" w:rsidRPr="005C1132">
        <w:rPr>
          <w:rFonts w:ascii="Traditional Arabic"/>
          <w:rtl/>
        </w:rPr>
        <w:t xml:space="preserve"> یا انداختن سنگ‌ریزه</w:t>
      </w:r>
      <w:r w:rsidR="00566191" w:rsidRPr="005C1132">
        <w:rPr>
          <w:rFonts w:ascii="Traditional Arabic"/>
          <w:rtl/>
        </w:rPr>
        <w:t xml:space="preserve">، جزو </w:t>
      </w:r>
      <w:r w:rsidR="000F5F73" w:rsidRPr="005C1132">
        <w:rPr>
          <w:rFonts w:ascii="Traditional Arabic"/>
          <w:rtl/>
        </w:rPr>
        <w:t>شرک و خرافات و جادوگری‌ست</w:t>
      </w:r>
      <w:r w:rsidR="00566191" w:rsidRPr="005C1132">
        <w:rPr>
          <w:rFonts w:ascii="Traditional Arabic"/>
          <w:rtl/>
        </w:rPr>
        <w:t>».</w:t>
      </w:r>
    </w:p>
    <w:p w:rsidR="00EA3CEB" w:rsidRPr="005C1132" w:rsidRDefault="000F5F73" w:rsidP="007B7506">
      <w:pPr>
        <w:spacing w:before="180" w:line="228" w:lineRule="auto"/>
        <w:rPr>
          <w:rFonts w:ascii="Traditional Arabic"/>
          <w:sz w:val="32"/>
          <w:szCs w:val="32"/>
          <w:rtl/>
          <w:lang w:bidi="ar-SA"/>
        </w:rPr>
      </w:pPr>
      <w:r w:rsidRPr="007B7506">
        <w:rPr>
          <w:rStyle w:val="Char4"/>
          <w:rtl/>
          <w:lang w:bidi="ar-SA"/>
        </w:rPr>
        <w:t xml:space="preserve">1680- </w:t>
      </w:r>
      <w:r w:rsidR="004A36DD" w:rsidRPr="007B7506">
        <w:rPr>
          <w:rStyle w:val="Char4"/>
          <w:rtl/>
          <w:lang w:bidi="ar-SA"/>
        </w:rPr>
        <w:t>وعن ابن عباسٍ</w:t>
      </w:r>
      <w:r w:rsidR="00395911" w:rsidRPr="005C1132">
        <w:rPr>
          <w:rFonts w:ascii="Traditional Arabic" w:cs="(M. Aiyada Ayoub ALKobaisi)"/>
          <w:noProof w:val="0"/>
          <w:rtl/>
          <w:lang w:bidi="ar-SA"/>
        </w:rPr>
        <w:t>$</w:t>
      </w:r>
      <w:r w:rsidR="004A36DD" w:rsidRPr="007B7506">
        <w:rPr>
          <w:rStyle w:val="Char4"/>
          <w:rtl/>
          <w:lang w:bidi="ar-SA"/>
        </w:rPr>
        <w:t xml:space="preserve"> قالَ: قال رسولُ الله</w:t>
      </w:r>
      <w:r w:rsidR="004A36DD" w:rsidRPr="007B7506">
        <w:rPr>
          <w:rStyle w:val="Char4"/>
          <w:b w:val="0"/>
          <w:bCs w:val="0"/>
          <w:rtl/>
          <w:lang w:bidi="ar-SA"/>
        </w:rPr>
        <w:sym w:font="AGA Arabesque" w:char="F072"/>
      </w:r>
      <w:r w:rsidR="004A36DD" w:rsidRPr="007B7506">
        <w:rPr>
          <w:rStyle w:val="Char4"/>
          <w:rtl/>
          <w:lang w:bidi="ar-SA"/>
        </w:rPr>
        <w:t>: «مَنِ اقْتَبَسَ عِلْماً مِنَ النُّجُوم، اقْتَبَسَ شُعْبَةً مِنَ السِّحْرِ زَادَ ما زَادَ».</w:t>
      </w:r>
      <w:r w:rsidR="00EA3CEB" w:rsidRPr="007B7506">
        <w:rPr>
          <w:rStyle w:val="Char4"/>
          <w:rtl/>
          <w:lang w:bidi="ar-SA"/>
        </w:rPr>
        <w:t xml:space="preserve"> </w:t>
      </w:r>
      <w:r w:rsidR="00EA3CEB" w:rsidRPr="005C1132">
        <w:rPr>
          <w:rFonts w:ascii="Traditional Arabic"/>
          <w:rtl/>
          <w:lang w:bidi="ar-SA"/>
        </w:rPr>
        <w:t>[روایت ابوداود با اِسنادِ صحيح]</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64"/>
      </w:r>
      <w:r w:rsidR="00A4520D" w:rsidRPr="00A4520D">
        <w:rPr>
          <w:rStyle w:val="FootnoteReference"/>
          <w:rFonts w:cs="B Lotus"/>
          <w:sz w:val="28"/>
          <w:szCs w:val="28"/>
          <w:rtl/>
          <w:lang w:bidi="ar-SA"/>
        </w:rPr>
        <w:t>)</w:t>
      </w:r>
    </w:p>
    <w:p w:rsidR="000F5F73" w:rsidRPr="005C1132" w:rsidRDefault="00EA3CEB" w:rsidP="00695262">
      <w:pPr>
        <w:pStyle w:val="PlainText"/>
        <w:rPr>
          <w:rtl/>
        </w:rPr>
      </w:pPr>
      <w:r w:rsidRPr="005C1132">
        <w:rPr>
          <w:b/>
          <w:bCs/>
          <w:rtl/>
        </w:rPr>
        <w:t>ترجمه:</w:t>
      </w:r>
      <w:r w:rsidRPr="005C1132">
        <w:rPr>
          <w:rtl/>
        </w:rPr>
        <w:t xml:space="preserve"> ا</w:t>
      </w:r>
      <w:r w:rsidR="00735AF5" w:rsidRPr="005C1132">
        <w:rPr>
          <w:rtl/>
        </w:rPr>
        <w:t>بن‌عباس</w:t>
      </w:r>
      <w:r w:rsidR="00735AF5" w:rsidRPr="005C1132">
        <w:rPr>
          <w:rFonts w:cs="(M. Aiyada Ayoub ALKobaisi)"/>
          <w:rtl/>
        </w:rPr>
        <w:t>$</w:t>
      </w:r>
      <w:r w:rsidR="00735AF5" w:rsidRPr="005C1132">
        <w:rPr>
          <w:rtl/>
        </w:rPr>
        <w:t xml:space="preserve"> مي‌گوید: رسول‌الله</w:t>
      </w:r>
      <w:r w:rsidR="00735AF5" w:rsidRPr="005C1132">
        <w:sym w:font="AGA Arabesque" w:char="F072"/>
      </w:r>
      <w:r w:rsidR="00735AF5" w:rsidRPr="005C1132">
        <w:rPr>
          <w:rtl/>
        </w:rPr>
        <w:t xml:space="preserve"> فرمود: «</w:t>
      </w:r>
      <w:r w:rsidR="00621CA7" w:rsidRPr="005C1132">
        <w:rPr>
          <w:rtl/>
        </w:rPr>
        <w:t xml:space="preserve">کسی که بخشی از علم نجوم را فرا بگیرد، بخشی از سحر و جادوگری را فرا گرفته است و به هر اندازه که از علم نجوم بیش‌تر بیاموزد، سحر و جادوگری را </w:t>
      </w:r>
      <w:r w:rsidR="00086016" w:rsidRPr="005C1132">
        <w:rPr>
          <w:rtl/>
        </w:rPr>
        <w:t xml:space="preserve">نیز </w:t>
      </w:r>
      <w:r w:rsidR="00621CA7" w:rsidRPr="005C1132">
        <w:rPr>
          <w:rtl/>
        </w:rPr>
        <w:t xml:space="preserve">بیش‌تر </w:t>
      </w:r>
      <w:r w:rsidR="00086016" w:rsidRPr="005C1132">
        <w:rPr>
          <w:rtl/>
        </w:rPr>
        <w:t>آموخته است</w:t>
      </w:r>
      <w:r w:rsidR="00621CA7" w:rsidRPr="005C1132">
        <w:rPr>
          <w:rtl/>
        </w:rPr>
        <w:t>».</w:t>
      </w:r>
    </w:p>
    <w:p w:rsidR="00D033E6" w:rsidRPr="005C1132" w:rsidRDefault="00086016"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1681- </w:t>
      </w:r>
      <w:r w:rsidR="005571CF" w:rsidRPr="007B7506">
        <w:rPr>
          <w:rStyle w:val="Char4"/>
          <w:rtl/>
          <w:lang w:bidi="ar-SA"/>
        </w:rPr>
        <w:t>وعن مُعاوِيَةَ بنِ الحَكَمِ</w:t>
      </w:r>
      <w:r w:rsidR="005571CF" w:rsidRPr="007B7506">
        <w:rPr>
          <w:rStyle w:val="Char4"/>
          <w:b w:val="0"/>
          <w:bCs w:val="0"/>
          <w:rtl/>
          <w:lang w:bidi="ar-SA"/>
        </w:rPr>
        <w:sym w:font="AGA Arabesque" w:char="F074"/>
      </w:r>
      <w:r w:rsidR="005571CF" w:rsidRPr="007B7506">
        <w:rPr>
          <w:rStyle w:val="Char4"/>
          <w:rtl/>
          <w:lang w:bidi="ar-SA"/>
        </w:rPr>
        <w:t xml:space="preserve"> قالَ: قُلْتُ: يا رسُولَ اللهِ إنِّي حديثُ عَهْدٍ بالجاهِليَّةِ، وَقَدْ جَاءَ اللهُ تَعَالَى بالإسْلاَمِ، وإنَّ مِنَّا رِجَالاً يَأتُونَ الكُهَّانَ؟ قال: «فَلا تأتِهِمْ»؛ قُلْتُ: وَمِنَّا رِجَالٌ يَتَطَيَّرُونَ؟ قَالَ: «ذَلِكَ شَيْءٌ يَجِدُونَهُ فِي صُدُورِهِمْ، فَلا يَصُدُّهُمْ»؛ قُلْتُ: وَمِنَّا رِجَالٌ يَخُطُّونَ؟ قَالَ: «كَانَ نَبِيٌّ مِنَ الأنْبِيَاءِ يَخُطُّ، فَمَنْ وَافَقَ خَطَّهُ فَذَاكَ».</w:t>
      </w:r>
      <w:r w:rsidR="00D033E6"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65"/>
      </w:r>
      <w:r w:rsidR="00A4520D" w:rsidRPr="00A4520D">
        <w:rPr>
          <w:rStyle w:val="FootnoteReference"/>
          <w:rFonts w:cs="B Lotus"/>
          <w:szCs w:val="28"/>
          <w:rtl/>
          <w:lang w:bidi="ar-SA"/>
        </w:rPr>
        <w:t>)</w:t>
      </w:r>
    </w:p>
    <w:p w:rsidR="00086016" w:rsidRPr="005C1132" w:rsidRDefault="00D033E6" w:rsidP="00695262">
      <w:pPr>
        <w:pStyle w:val="PlainText"/>
        <w:rPr>
          <w:rtl/>
        </w:rPr>
      </w:pPr>
      <w:r w:rsidRPr="005C1132">
        <w:rPr>
          <w:b/>
          <w:bCs/>
          <w:rtl/>
        </w:rPr>
        <w:t>ترجمه:</w:t>
      </w:r>
      <w:r w:rsidRPr="005C1132">
        <w:rPr>
          <w:rtl/>
        </w:rPr>
        <w:t xml:space="preserve"> معاويه بن حَکَم</w:t>
      </w:r>
      <w:r w:rsidRPr="005C1132">
        <w:sym w:font="AGA Arabesque" w:char="F074"/>
      </w:r>
      <w:r w:rsidRPr="005C1132">
        <w:rPr>
          <w:rtl/>
        </w:rPr>
        <w:t xml:space="preserve"> می‌گوید: عرض کردم: ای رسول‌خدا! من تازه‌مسلمانم و الله متعال اسلام را- برای ما- فرستاده است؛ </w:t>
      </w:r>
      <w:r w:rsidR="00C97B02" w:rsidRPr="005C1132">
        <w:rPr>
          <w:rtl/>
        </w:rPr>
        <w:t>در میان ما کسانی هستند که نزد کاهنان می‌روند. رسول‌الله</w:t>
      </w:r>
      <w:r w:rsidR="00C97B02" w:rsidRPr="005C1132">
        <w:sym w:font="AGA Arabesque" w:char="F072"/>
      </w:r>
      <w:r w:rsidR="00C97B02" w:rsidRPr="005C1132">
        <w:rPr>
          <w:rtl/>
        </w:rPr>
        <w:t xml:space="preserve"> فرمود: «تو نزد آن‌ها نرو». گفتم: در میان ما کسانی هستند که فال بد می‌گیرند؟ فرمود: «این، چیزی‌ست که آن‌ها در دل‌هایشان احساس می‌کنند؛ اما این، نباید </w:t>
      </w:r>
      <w:r w:rsidR="0011598B" w:rsidRPr="005C1132">
        <w:rPr>
          <w:rtl/>
        </w:rPr>
        <w:t>ایشان</w:t>
      </w:r>
      <w:r w:rsidR="00C97B02" w:rsidRPr="005C1132">
        <w:rPr>
          <w:rtl/>
        </w:rPr>
        <w:t xml:space="preserve"> را از تصمیمشان منصرف سازد». گفتم: در میان ما کسانی هستند که </w:t>
      </w:r>
      <w:r w:rsidR="00976F48" w:rsidRPr="005C1132">
        <w:rPr>
          <w:rtl/>
        </w:rPr>
        <w:t>با کشیدنِ خط، فال می‌گیرند؟ فرمود: یکی از پیامبران نیز با کشیدنِ خط، فال می‌گرفت؛ لذا کسی که خطش درست از آب درمی‌آید، با خط آن پیامبر موافق افتاده است».</w:t>
      </w:r>
      <w:r w:rsidR="00A4520D" w:rsidRPr="00A4520D">
        <w:rPr>
          <w:rStyle w:val="FootnoteReference"/>
          <w:rFonts w:cs="B Lotus"/>
          <w:szCs w:val="28"/>
          <w:rtl/>
        </w:rPr>
        <w:t>(</w:t>
      </w:r>
      <w:r w:rsidR="00A4520D" w:rsidRPr="00A4520D">
        <w:rPr>
          <w:rStyle w:val="FootnoteReference"/>
          <w:rFonts w:cs="B Lotus"/>
          <w:szCs w:val="28"/>
          <w:rtl/>
        </w:rPr>
        <w:footnoteReference w:id="266"/>
      </w:r>
      <w:r w:rsidR="00A4520D" w:rsidRPr="00A4520D">
        <w:rPr>
          <w:rStyle w:val="FootnoteReference"/>
          <w:rFonts w:cs="B Lotus"/>
          <w:szCs w:val="28"/>
          <w:rtl/>
        </w:rPr>
        <w:t>)</w:t>
      </w:r>
    </w:p>
    <w:p w:rsidR="00D126C5" w:rsidRPr="006734E3" w:rsidRDefault="00D126C5" w:rsidP="006734E3">
      <w:pPr>
        <w:pStyle w:val="PlainText"/>
        <w:ind w:firstLine="0"/>
        <w:jc w:val="center"/>
        <w:rPr>
          <w:b/>
          <w:bCs/>
          <w:sz w:val="32"/>
          <w:szCs w:val="32"/>
          <w:rtl/>
        </w:rPr>
      </w:pPr>
      <w:r w:rsidRPr="006734E3">
        <w:rPr>
          <w:b/>
          <w:bCs/>
          <w:sz w:val="32"/>
          <w:szCs w:val="32"/>
          <w:rtl/>
        </w:rPr>
        <w:t>شرح</w:t>
      </w:r>
    </w:p>
    <w:p w:rsidR="00E93FC1" w:rsidRPr="005C1132" w:rsidRDefault="00D126C5" w:rsidP="00695262">
      <w:pPr>
        <w:rPr>
          <w:rFonts w:ascii="Traditional Arabic" w:hAnsi="Traditional Arabic"/>
          <w:rtl/>
          <w:lang w:bidi="ar-SA"/>
        </w:rPr>
      </w:pPr>
      <w:r w:rsidRPr="005C1132">
        <w:rPr>
          <w:rtl/>
          <w:lang w:bidi="ar-SA"/>
        </w:rPr>
        <w:t xml:space="preserve">از احادیث و آثاری که </w:t>
      </w:r>
      <w:r w:rsidR="00D13B8A" w:rsidRPr="005C1132">
        <w:rPr>
          <w:rtl/>
          <w:lang w:bidi="ar-SA"/>
        </w:rPr>
        <w:t>مولف</w:t>
      </w:r>
      <w:r w:rsidR="00D13B8A" w:rsidRPr="005C1132">
        <w:rPr>
          <w:rFonts w:cs="CTraditional Arabic"/>
          <w:rtl/>
          <w:lang w:bidi="ar-SA"/>
        </w:rPr>
        <w:t>/</w:t>
      </w:r>
      <w:r w:rsidRPr="005C1132">
        <w:rPr>
          <w:rtl/>
          <w:lang w:bidi="ar-SA"/>
        </w:rPr>
        <w:t xml:space="preserve"> ذکر کرده، چنین برداشت می‌شود که رفتن به نزد کاهنان و غیب‌گویان و تصدیقشان، حرام است؛ چنان‌که اگر کسی نزد فال‌گیر یا پیش‌گویی برود و او را تصدیق کند، نماز چهل روزش قبول نمی‌شود. کسی که پیش‌گویان و مدعیان علم غیب را تصدیق نماید، به قرآنی که بر محمد</w:t>
      </w:r>
      <w:r w:rsidRPr="005C1132">
        <w:rPr>
          <w:lang w:bidi="ar-SA"/>
        </w:rPr>
        <w:sym w:font="AGA Arabesque" w:char="F072"/>
      </w:r>
      <w:r w:rsidRPr="005C1132">
        <w:rPr>
          <w:rtl/>
          <w:lang w:bidi="ar-SA"/>
        </w:rPr>
        <w:t xml:space="preserve"> نازل شده، کفر ورزیده است؛ اما ایرادی ندارد که کسی به‌قصد رسوا کردن کاهن و فاش نمودن دروغ‌های او نزدش برود</w:t>
      </w:r>
      <w:r w:rsidR="00E866E3" w:rsidRPr="005C1132">
        <w:rPr>
          <w:rtl/>
          <w:lang w:bidi="ar-SA"/>
        </w:rPr>
        <w:t>؛ بلکه کار</w:t>
      </w:r>
      <w:r w:rsidRPr="005C1132">
        <w:rPr>
          <w:rtl/>
          <w:lang w:bidi="ar-SA"/>
        </w:rPr>
        <w:t xml:space="preserve"> پسندیده‌ای‌ست؛ همان‌گونه که پیامبر</w:t>
      </w:r>
      <w:r w:rsidRPr="005C1132">
        <w:rPr>
          <w:lang w:bidi="ar-SA"/>
        </w:rPr>
        <w:sym w:font="AGA Arabesque" w:char="F072"/>
      </w:r>
      <w:r w:rsidRPr="005C1132">
        <w:rPr>
          <w:rtl/>
          <w:lang w:bidi="ar-SA"/>
        </w:rPr>
        <w:t xml:space="preserve"> نزد کاهن و جادوگری به نامِ ابن‌صیاد رفت و با او سخن گفت</w:t>
      </w:r>
      <w:r w:rsidR="00E866E3" w:rsidRPr="005C1132">
        <w:rPr>
          <w:rtl/>
          <w:lang w:bidi="ar-SA"/>
        </w:rPr>
        <w:t xml:space="preserve"> و از او پرسید: </w:t>
      </w:r>
      <w:r w:rsidR="00E866E3" w:rsidRPr="005C1132">
        <w:rPr>
          <w:rFonts w:ascii="Traditional Arabic"/>
          <w:rtl/>
          <w:lang w:bidi="ar-SA"/>
        </w:rPr>
        <w:t xml:space="preserve">«من، چیزی برای تو پنهان کرده‌ام؛ آیا می‌توانی بگویی که چیست؟» ابن‌صیاد پاسخ داد: «دُخ»؛ اما نتوانست کلمه را به‌طور کامل ادا کند؛ زیرا </w:t>
      </w:r>
      <w:r w:rsidR="0011598B" w:rsidRPr="005C1132">
        <w:rPr>
          <w:rFonts w:ascii="Traditional Arabic"/>
          <w:rtl/>
          <w:lang w:bidi="ar-SA"/>
        </w:rPr>
        <w:t xml:space="preserve">پرسش </w:t>
      </w:r>
      <w:r w:rsidR="00E866E3" w:rsidRPr="005C1132">
        <w:rPr>
          <w:rFonts w:ascii="Traditional Arabic"/>
          <w:rtl/>
          <w:lang w:bidi="ar-SA"/>
        </w:rPr>
        <w:t>پیامبر</w:t>
      </w:r>
      <w:r w:rsidR="00E866E3" w:rsidRPr="005C1132">
        <w:rPr>
          <w:rFonts w:ascii="Traditional Arabic"/>
          <w:lang w:bidi="ar-SA"/>
        </w:rPr>
        <w:sym w:font="AGA Arabesque" w:char="F072"/>
      </w:r>
      <w:r w:rsidR="00E866E3" w:rsidRPr="005C1132">
        <w:rPr>
          <w:rFonts w:ascii="Traditional Arabic"/>
          <w:rtl/>
          <w:lang w:bidi="ar-SA"/>
        </w:rPr>
        <w:t xml:space="preserve"> </w:t>
      </w:r>
      <w:r w:rsidR="0011598B" w:rsidRPr="005C1132">
        <w:rPr>
          <w:rFonts w:ascii="Traditional Arabic"/>
          <w:rtl/>
          <w:lang w:bidi="ar-SA"/>
        </w:rPr>
        <w:t xml:space="preserve">درباره‌ی </w:t>
      </w:r>
      <w:r w:rsidR="00E93FC1" w:rsidRPr="005C1132">
        <w:rPr>
          <w:rFonts w:ascii="Traditional Arabic"/>
          <w:rtl/>
          <w:lang w:bidi="ar-SA"/>
        </w:rPr>
        <w:t xml:space="preserve">[دخانِ مورد اشاره در آیه‌ی 10] </w:t>
      </w:r>
      <w:r w:rsidR="00E866E3" w:rsidRPr="005C1132">
        <w:rPr>
          <w:rFonts w:ascii="Traditional Arabic"/>
          <w:rtl/>
          <w:lang w:bidi="ar-SA"/>
        </w:rPr>
        <w:t>سوره‌ی «دُخان» بود، اما ابن‌صیاد از پاسخ‌گویی به پیامبر</w:t>
      </w:r>
      <w:r w:rsidR="00E866E3" w:rsidRPr="005C1132">
        <w:rPr>
          <w:rFonts w:ascii="Traditional Arabic"/>
          <w:lang w:bidi="ar-SA"/>
        </w:rPr>
        <w:sym w:font="AGA Arabesque" w:char="F072"/>
      </w:r>
      <w:r w:rsidR="00E866E3" w:rsidRPr="005C1132">
        <w:rPr>
          <w:rFonts w:ascii="Traditional Arabic"/>
          <w:rtl/>
          <w:lang w:bidi="ar-SA"/>
        </w:rPr>
        <w:t xml:space="preserve"> درماند. پیامبر</w:t>
      </w:r>
      <w:r w:rsidR="00E866E3" w:rsidRPr="005C1132">
        <w:rPr>
          <w:rFonts w:ascii="Traditional Arabic"/>
          <w:lang w:bidi="ar-SA"/>
        </w:rPr>
        <w:sym w:font="AGA Arabesque" w:char="F072"/>
      </w:r>
      <w:r w:rsidR="00E866E3" w:rsidRPr="005C1132">
        <w:rPr>
          <w:rFonts w:ascii="Traditional Arabic"/>
          <w:rtl/>
          <w:lang w:bidi="ar-SA"/>
        </w:rPr>
        <w:t xml:space="preserve"> به او فرمود: </w:t>
      </w:r>
      <w:r w:rsidR="00E866E3" w:rsidRPr="005C1132">
        <w:rPr>
          <w:rStyle w:val="Char7"/>
          <w:rtl/>
          <w:lang w:bidi="ar-SA"/>
        </w:rPr>
        <w:t>«</w:t>
      </w:r>
      <w:r w:rsidR="00E866E3" w:rsidRPr="005C1132">
        <w:rPr>
          <w:rStyle w:val="Char7"/>
          <w:rFonts w:eastAsia="MS Mincho"/>
          <w:rtl/>
          <w:lang w:bidi="ar-SA"/>
        </w:rPr>
        <w:t>اخْسَأْ فَلَنْ تَعْدُوَ قَدْرَكَ</w:t>
      </w:r>
      <w:r w:rsidR="00E866E3" w:rsidRPr="005C1132">
        <w:rPr>
          <w:rStyle w:val="Char7"/>
          <w:rtl/>
          <w:lang w:bidi="ar-SA"/>
        </w:rPr>
        <w:t>»</w:t>
      </w:r>
      <w:r w:rsidR="00E866E3"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67"/>
      </w:r>
      <w:r w:rsidR="00A4520D" w:rsidRPr="00A4520D">
        <w:rPr>
          <w:rStyle w:val="FootnoteReference"/>
          <w:rFonts w:cs="B Lotus"/>
          <w:szCs w:val="28"/>
          <w:rtl/>
          <w:lang w:bidi="ar-SA"/>
        </w:rPr>
        <w:t>)</w:t>
      </w:r>
      <w:r w:rsidR="00E471D2" w:rsidRPr="005C1132">
        <w:rPr>
          <w:rFonts w:ascii="Traditional Arabic"/>
          <w:rtl/>
          <w:lang w:bidi="ar-SA"/>
        </w:rPr>
        <w:t xml:space="preserve"> «</w:t>
      </w:r>
      <w:r w:rsidR="00E93FC1" w:rsidRPr="005C1132">
        <w:rPr>
          <w:rFonts w:ascii="Traditional Arabic"/>
          <w:rtl/>
          <w:lang w:bidi="ar-SA"/>
        </w:rPr>
        <w:t xml:space="preserve">خوار و ذلیل شوی؛ </w:t>
      </w:r>
      <w:r w:rsidR="00E471D2" w:rsidRPr="005C1132">
        <w:rPr>
          <w:rFonts w:ascii="Traditional Arabic"/>
          <w:rtl/>
          <w:lang w:bidi="ar-SA"/>
        </w:rPr>
        <w:t>تو نمی‌توانی از حدّ خود تجاوز کنی»</w:t>
      </w:r>
      <w:r w:rsidR="00AF351A"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68"/>
      </w:r>
      <w:r w:rsidR="00A4520D" w:rsidRPr="00A4520D">
        <w:rPr>
          <w:rStyle w:val="FootnoteReference"/>
          <w:rFonts w:cs="B Lotus"/>
          <w:szCs w:val="28"/>
          <w:rtl/>
          <w:lang w:bidi="ar-SA"/>
        </w:rPr>
        <w:t>)</w:t>
      </w:r>
      <w:r w:rsidR="00E93FC1" w:rsidRPr="005C1132">
        <w:rPr>
          <w:rFonts w:ascii="Traditional Arabic"/>
          <w:rtl/>
          <w:lang w:bidi="ar-SA"/>
        </w:rPr>
        <w:t xml:space="preserve"> </w:t>
      </w:r>
      <w:r w:rsidR="00E93FC1" w:rsidRPr="005C1132">
        <w:rPr>
          <w:rFonts w:ascii="Traditional Arabic" w:hAnsi="Traditional Arabic"/>
          <w:rtl/>
          <w:lang w:bidi="ar-SA"/>
        </w:rPr>
        <w:t>لذا اگر انسان از کاهن سؤال کند تا رسوایش نماید و دروغ و دغلش را برای مردم آشکار سازد، ایرادی ندارد؛ بلکه چنین عملی، نیک و پسندیده است و روشن‌گری و ابطالِ باطل به‌شمار می‌آید.</w:t>
      </w:r>
    </w:p>
    <w:p w:rsidR="00E22E86" w:rsidRPr="005C1132" w:rsidRDefault="0011598B" w:rsidP="00395911">
      <w:pPr>
        <w:pStyle w:val="PlainText"/>
        <w:ind w:firstLine="425"/>
        <w:rPr>
          <w:rFonts w:hAnsi="AGA Arabesque" w:cs="Times New Roman" w:hint="eastAsia"/>
          <w:rtl/>
        </w:rPr>
      </w:pPr>
      <w:r w:rsidRPr="005C1132">
        <w:rPr>
          <w:rFonts w:ascii="Traditional Arabic"/>
          <w:rtl/>
        </w:rPr>
        <w:t xml:space="preserve">یکی از روش‌های فال‌گیری که در دوره‌ی جاهلی رواج داشت، این بود که </w:t>
      </w:r>
      <w:r w:rsidR="00E93FC1" w:rsidRPr="005C1132">
        <w:rPr>
          <w:rFonts w:ascii="Traditional Arabic"/>
          <w:rtl/>
        </w:rPr>
        <w:t>وقتي عرب‌ها تصميمي مي‌گرفتند، ابتدا پرنده‌ای را پرواز می‌دادند؛ آن‌ها بنا بر خرافاتی که به آن باور داشتند، معتقد بودند که اگر پرنده به هر سمتی پرواز کند، حالت و صورتِ قضیه یا تصمیمشان فرق می‌کند؛ لذا اگر پرنده به سمتِ راست پرواز می‌کرد، نزدشان تعبیرِ خودش را داشت و اگر به سمت چپ می‌پرید، تعبیرِ دیگری برایش داشتند؛ و چنان‌چه مستقیم یا در جهت مقابل پرواز می‌کرد، نظرِشان متفاوت بود و اگر پرنده برمی‌گشت و به جهت مخالف می‌پرید، طورِ دیگری تعبیرش می‌کردند! آن‌ها بدین‌سان فال می‌گرفتند و این، جهتِ پروازِ پرندگان بود که نقشی اساسی در تصمیم‌گیری‌های عرب‌های پیش از اسلام داشت و باعث می‌شد که کاری را انجام دهند یا از کاری منصرف شوند! مثلاً اگر کسی قصدِ سفر می‌کرد و پرنده‌ی فالَش به سمت چپ می‌پرید، می‌گفت: این، یک هشدار است؛ پس به سفر نمی‌روم. ولی اگر پرنده‌اش به سمت راست پرواز می‌کرد، می‌گفت: این، سفرِ خوبی است. یعنی</w:t>
      </w:r>
      <w:r w:rsidR="00E22E86" w:rsidRPr="005C1132">
        <w:rPr>
          <w:rFonts w:ascii="Traditional Arabic"/>
          <w:rtl/>
        </w:rPr>
        <w:t xml:space="preserve"> به چنین خرافه‌هایی معتقد بودند. پیامبر</w:t>
      </w:r>
      <w:r w:rsidR="00E22E86" w:rsidRPr="005C1132">
        <w:rPr>
          <w:rFonts w:ascii="Traditional Arabic"/>
        </w:rPr>
        <w:sym w:font="AGA Arabesque" w:char="F072"/>
      </w:r>
      <w:r w:rsidR="00E22E86" w:rsidRPr="005C1132">
        <w:rPr>
          <w:rFonts w:ascii="Traditional Arabic"/>
          <w:rtl/>
        </w:rPr>
        <w:t xml:space="preserve"> همه‌ی این کار را باطل و مردود اعلام فرمود تا انسان به کسی یا چیزی جز الله</w:t>
      </w:r>
      <w:r w:rsidR="00E22E86" w:rsidRPr="005C1132">
        <w:rPr>
          <w:rFonts w:ascii="Traditional Arabic"/>
        </w:rPr>
        <w:sym w:font="AGA Arabesque" w:char="F055"/>
      </w:r>
      <w:r w:rsidR="00E22E86" w:rsidRPr="005C1132">
        <w:rPr>
          <w:rFonts w:ascii="Traditional Arabic"/>
          <w:rtl/>
        </w:rPr>
        <w:t xml:space="preserve"> دل نبندد؛ بلکه آن بزرگوار دستور داد که </w:t>
      </w:r>
      <w:r w:rsidR="00E22E86" w:rsidRPr="005C1132">
        <w:rPr>
          <w:rtl/>
        </w:rPr>
        <w:t xml:space="preserve">«هرگاه هر یک از شما قصد انجام كاري را كرد، دو ركعت نماز نفل بخواند و سپس بگوید: </w:t>
      </w:r>
      <w:r w:rsidR="008850D6" w:rsidRPr="00AC5549">
        <w:rPr>
          <w:rFonts w:cs="KFGQPC Uthman Taha Naskh"/>
          <w:szCs w:val="27"/>
          <w:rtl/>
        </w:rPr>
        <w:t>﴿</w:t>
      </w:r>
      <w:r w:rsidR="00E22E86" w:rsidRPr="005C1132">
        <w:rPr>
          <w:rStyle w:val="Char7"/>
          <w:rtl/>
          <w:lang w:bidi="ar-SA"/>
        </w:rPr>
        <w:t>اللَّهُمَّ إِنِّي أَسْتَخِيرُكَ بِعِلْمِكَ وَأَسْتَقْدِرُكَ بِقُدْرَتِكَ وَأَسْأَلُكَ مِنْ فَضْلِكَ الْعَظِيمِ، فَإِنَّكَ تَقْدِرُ وَلا أَقْدِرُ وَتَعْلَمُ وَلا أَعْلَمُ، وَأَنْتَ عَلاَّمُ الْغُيُوبِ. اللَّهُمَّ إِنْ كُنْتَ تَعْلَمُ أَنَّ هَذَا الأَمْرَ خَيْرٌ لِي فِي دِينِي وَمَعَاشِي وَعَاقِبَةِ أَمْرِي</w:t>
      </w:r>
      <w:r w:rsidR="008850D6" w:rsidRPr="00AC5549">
        <w:rPr>
          <w:rFonts w:cs="KFGQPC Uthman Taha Naskh"/>
          <w:szCs w:val="27"/>
          <w:rtl/>
        </w:rPr>
        <w:t>﴾</w:t>
      </w:r>
      <w:r w:rsidR="00E22E86" w:rsidRPr="005C1132">
        <w:rPr>
          <w:rtl/>
        </w:rPr>
        <w:t xml:space="preserve"> یا فرمود: </w:t>
      </w:r>
      <w:r w:rsidR="008850D6" w:rsidRPr="00AC5549">
        <w:rPr>
          <w:rFonts w:cs="KFGQPC Uthman Taha Naskh"/>
          <w:szCs w:val="27"/>
          <w:rtl/>
        </w:rPr>
        <w:t>﴿</w:t>
      </w:r>
      <w:r w:rsidR="00E22E86" w:rsidRPr="005C1132">
        <w:rPr>
          <w:rStyle w:val="Char7"/>
          <w:rtl/>
          <w:lang w:bidi="ar-SA"/>
        </w:rPr>
        <w:t>عَاجِلِ أَمْرِي وَآجِلِهِ، فَاقْدُرْهُ لِي وَيَسِّرْهُ لِي، ثُمَّ بَارِكْ لِي فِيهِ، وَإِنْ كُنْتَ تَعْلَمُ أَنَّ هَذَا الأَمْرَ شَرٌّ لِي فِي دِينِي وَمَعَاشِي وَعَاقِبَةِ أَمْرِي</w:t>
      </w:r>
      <w:r w:rsidR="008850D6" w:rsidRPr="00AC5549">
        <w:rPr>
          <w:rFonts w:cs="KFGQPC Uthman Taha Naskh"/>
          <w:szCs w:val="27"/>
          <w:rtl/>
        </w:rPr>
        <w:t>﴾</w:t>
      </w:r>
      <w:r w:rsidR="00E22E86" w:rsidRPr="005C1132">
        <w:rPr>
          <w:rFonts w:cs="Traditional Arabic"/>
          <w:sz w:val="32"/>
          <w:szCs w:val="32"/>
          <w:rtl/>
        </w:rPr>
        <w:t xml:space="preserve"> </w:t>
      </w:r>
      <w:r w:rsidR="00E22E86" w:rsidRPr="005C1132">
        <w:rPr>
          <w:rtl/>
        </w:rPr>
        <w:t xml:space="preserve">یا فرمود: </w:t>
      </w:r>
      <w:r w:rsidR="008850D6" w:rsidRPr="00AC5549">
        <w:rPr>
          <w:rFonts w:cs="KFGQPC Uthman Taha Naskh"/>
          <w:szCs w:val="27"/>
          <w:rtl/>
        </w:rPr>
        <w:t>﴿</w:t>
      </w:r>
      <w:r w:rsidR="00E22E86" w:rsidRPr="005C1132">
        <w:rPr>
          <w:rStyle w:val="Char7"/>
          <w:rtl/>
          <w:lang w:bidi="ar-SA"/>
        </w:rPr>
        <w:t>فِي عَاجِلِ أَمْرِي وَآجِلِهِ، فَاصْرِفْهُ عَنِّي وَاصْرِفْنِي عَنْهُ، وَاقْدُرْ لِيَ الْخَيْرَ حَيْثُ كَانَ، ثُمَّ أَرْضِنِي بِهِ</w:t>
      </w:r>
      <w:r w:rsidR="008850D6" w:rsidRPr="00AC5549">
        <w:rPr>
          <w:rFonts w:cs="KFGQPC Uthman Taha Naskh"/>
          <w:szCs w:val="27"/>
          <w:rtl/>
        </w:rPr>
        <w:t>﴾</w:t>
      </w:r>
      <w:r w:rsidR="00E22E86" w:rsidRPr="005C1132">
        <w:rPr>
          <w:rFonts w:hAnsi="AGA Arabesque"/>
          <w:rtl/>
        </w:rPr>
        <w:t>؛ سپس حاجت خود را بگوید</w:t>
      </w:r>
      <w:r w:rsidR="00E22E86" w:rsidRPr="005C1132">
        <w:rPr>
          <w:b/>
          <w:bCs/>
          <w:rtl/>
        </w:rPr>
        <w:t>»</w:t>
      </w:r>
      <w:r w:rsidR="00E22E86" w:rsidRPr="005C1132">
        <w:rPr>
          <w:rFonts w:hAnsi="AGA Arabesque"/>
          <w:rtl/>
        </w:rPr>
        <w:t>.</w:t>
      </w:r>
      <w:r w:rsidR="00A4520D" w:rsidRPr="00A4520D">
        <w:rPr>
          <w:rStyle w:val="FootnoteReference"/>
          <w:rFonts w:cs="B Lotus"/>
          <w:szCs w:val="28"/>
          <w:rtl/>
        </w:rPr>
        <w:t>(</w:t>
      </w:r>
      <w:r w:rsidR="00A4520D" w:rsidRPr="00A4520D">
        <w:rPr>
          <w:rStyle w:val="FootnoteReference"/>
          <w:rFonts w:cs="B Lotus"/>
          <w:szCs w:val="28"/>
          <w:rtl/>
        </w:rPr>
        <w:footnoteReference w:id="269"/>
      </w:r>
      <w:r w:rsidR="00A4520D" w:rsidRPr="00A4520D">
        <w:rPr>
          <w:rStyle w:val="FootnoteReference"/>
          <w:rFonts w:cs="B Lotus"/>
          <w:szCs w:val="28"/>
          <w:rtl/>
        </w:rPr>
        <w:t>)</w:t>
      </w:r>
      <w:r w:rsidR="00D25209" w:rsidRPr="005C1132">
        <w:rPr>
          <w:rFonts w:hAnsi="AGA Arabesque"/>
          <w:rtl/>
        </w:rPr>
        <w:t xml:space="preserve"> </w:t>
      </w:r>
      <w:r w:rsidR="00A4172F" w:rsidRPr="005C1132">
        <w:rPr>
          <w:rFonts w:hAnsi="AGA Arabesque"/>
          <w:rtl/>
        </w:rPr>
        <w:t>آن</w:t>
      </w:r>
      <w:r w:rsidR="00A4172F" w:rsidRPr="005C1132">
        <w:rPr>
          <w:rFonts w:hAnsi="AGA Arabesque"/>
        </w:rPr>
        <w:t></w:t>
      </w:r>
      <w:r w:rsidR="00D25209" w:rsidRPr="005C1132">
        <w:rPr>
          <w:rFonts w:hAnsi="AGA Arabesque"/>
          <w:rtl/>
        </w:rPr>
        <w:t>گاه اقدامی که بنده انجام دهد، برای او</w:t>
      </w:r>
      <w:r w:rsidR="00A4172F" w:rsidRPr="005C1132">
        <w:rPr>
          <w:rFonts w:hAnsi="AGA Arabesque"/>
          <w:rtl/>
        </w:rPr>
        <w:t xml:space="preserve"> </w:t>
      </w:r>
      <w:r w:rsidR="00D25209" w:rsidRPr="005C1132">
        <w:rPr>
          <w:rFonts w:hAnsi="AGA Arabesque"/>
          <w:rtl/>
        </w:rPr>
        <w:t xml:space="preserve">به خیرِ اوست؛ زیرا با توکل بر الله متعال و طلب خیر از او، وارد عمل شده است؛ هم‌چنین اگر الله متعال، او را از تصمیم مورد نظرش منصرف سازد، باز هم به خیر اوست؛ اما در انواع فال‌گیری و نیز </w:t>
      </w:r>
      <w:r w:rsidR="0057757B" w:rsidRPr="005C1132">
        <w:rPr>
          <w:rFonts w:hAnsi="AGA Arabesque"/>
          <w:rtl/>
        </w:rPr>
        <w:t xml:space="preserve">در </w:t>
      </w:r>
      <w:r w:rsidR="00D25209" w:rsidRPr="005C1132">
        <w:rPr>
          <w:rFonts w:hAnsi="AGA Arabesque"/>
          <w:rtl/>
        </w:rPr>
        <w:t>استخاره با مصحف قرآن، هیچ خیری نیست.</w:t>
      </w:r>
    </w:p>
    <w:p w:rsidR="0011598B" w:rsidRPr="005C1132" w:rsidRDefault="00D25209" w:rsidP="00290E1E">
      <w:pPr>
        <w:pStyle w:val="PlainText"/>
        <w:ind w:firstLine="0"/>
        <w:jc w:val="center"/>
        <w:rPr>
          <w:rFonts w:ascii="Traditional Arabic"/>
          <w:rtl/>
        </w:rPr>
      </w:pPr>
      <w:r w:rsidRPr="005C1132">
        <w:rPr>
          <w:rFonts w:ascii="Traditional Arabic"/>
          <w:rtl/>
        </w:rPr>
        <w:t>***</w:t>
      </w:r>
    </w:p>
    <w:p w:rsidR="0057757B" w:rsidRPr="005C1132" w:rsidRDefault="00D25209" w:rsidP="007B7506">
      <w:pPr>
        <w:pStyle w:val="PlainText"/>
        <w:spacing w:before="180" w:line="228" w:lineRule="auto"/>
        <w:rPr>
          <w:rFonts w:ascii="Traditional Arabic"/>
          <w:rtl/>
        </w:rPr>
      </w:pPr>
      <w:r w:rsidRPr="007B7506">
        <w:rPr>
          <w:rStyle w:val="Char4"/>
          <w:rtl/>
          <w:lang w:bidi="ar-SA"/>
        </w:rPr>
        <w:t xml:space="preserve">1682- </w:t>
      </w:r>
      <w:r w:rsidR="00C71790" w:rsidRPr="007B7506">
        <w:rPr>
          <w:rStyle w:val="Char4"/>
          <w:rtl/>
          <w:lang w:bidi="ar-SA"/>
        </w:rPr>
        <w:t>وعن أَبي مَسعودٍ البدريِّ</w:t>
      </w:r>
      <w:r w:rsidR="00C71790" w:rsidRPr="007B7506">
        <w:rPr>
          <w:rStyle w:val="Char4"/>
          <w:b w:val="0"/>
          <w:bCs w:val="0"/>
          <w:rtl/>
          <w:lang w:bidi="ar-SA"/>
        </w:rPr>
        <w:sym w:font="AGA Arabesque" w:char="F074"/>
      </w:r>
      <w:r w:rsidR="00C71790" w:rsidRPr="007B7506">
        <w:rPr>
          <w:rStyle w:val="Char4"/>
          <w:rtl/>
          <w:lang w:bidi="ar-SA"/>
        </w:rPr>
        <w:t xml:space="preserve"> أنَّ رسُولَ اللهِ</w:t>
      </w:r>
      <w:r w:rsidR="00C71790" w:rsidRPr="007B7506">
        <w:rPr>
          <w:rStyle w:val="Char4"/>
          <w:b w:val="0"/>
          <w:bCs w:val="0"/>
          <w:rtl/>
          <w:lang w:bidi="ar-SA"/>
        </w:rPr>
        <w:sym w:font="AGA Arabesque" w:char="F072"/>
      </w:r>
      <w:r w:rsidR="00C71790" w:rsidRPr="007B7506">
        <w:rPr>
          <w:rStyle w:val="Char4"/>
          <w:rtl/>
          <w:lang w:bidi="ar-SA"/>
        </w:rPr>
        <w:t xml:space="preserve"> نَهَى عَنْ ثَمَنِ الكَلْبِ، وَمَهْرِ البَغِيِّ، وَحُلْوَانِ الكاهِنِ.</w:t>
      </w:r>
      <w:r w:rsidR="0057757B" w:rsidRPr="005C1132">
        <w:rPr>
          <w:rFonts w:ascii="Traditional Arabic"/>
          <w:rtl/>
        </w:rPr>
        <w:t xml:space="preserve"> [متفق عليه]</w:t>
      </w:r>
      <w:r w:rsidR="00A4520D" w:rsidRPr="00A4520D">
        <w:rPr>
          <w:rStyle w:val="FootnoteReference"/>
          <w:rFonts w:cs="B Lotus"/>
          <w:szCs w:val="28"/>
          <w:rtl/>
        </w:rPr>
        <w:t>(</w:t>
      </w:r>
      <w:r w:rsidR="00A4520D" w:rsidRPr="00A4520D">
        <w:rPr>
          <w:rStyle w:val="FootnoteReference"/>
          <w:rFonts w:cs="B Lotus"/>
          <w:szCs w:val="28"/>
          <w:rtl/>
        </w:rPr>
        <w:footnoteReference w:id="270"/>
      </w:r>
      <w:r w:rsidR="00A4520D" w:rsidRPr="00A4520D">
        <w:rPr>
          <w:rStyle w:val="FootnoteReference"/>
          <w:rFonts w:cs="B Lotus"/>
          <w:szCs w:val="28"/>
          <w:rtl/>
        </w:rPr>
        <w:t>)</w:t>
      </w:r>
    </w:p>
    <w:p w:rsidR="00D25209" w:rsidRPr="005C1132" w:rsidRDefault="0057757B" w:rsidP="00695262">
      <w:pPr>
        <w:pStyle w:val="PlainText"/>
        <w:rPr>
          <w:rtl/>
        </w:rPr>
      </w:pPr>
      <w:r w:rsidRPr="005C1132">
        <w:rPr>
          <w:b/>
          <w:bCs/>
          <w:rtl/>
        </w:rPr>
        <w:t>ترجمه:</w:t>
      </w:r>
      <w:r w:rsidRPr="005C1132">
        <w:rPr>
          <w:rtl/>
        </w:rPr>
        <w:t xml:space="preserve"> ابومسعود بدری</w:t>
      </w:r>
      <w:r w:rsidRPr="005C1132">
        <w:sym w:font="AGA Arabesque" w:char="F074"/>
      </w:r>
      <w:r w:rsidRPr="005C1132">
        <w:rPr>
          <w:rtl/>
        </w:rPr>
        <w:t xml:space="preserve"> می‌گوید: رسول‌الله</w:t>
      </w:r>
      <w:r w:rsidRPr="005C1132">
        <w:sym w:font="AGA Arabesque" w:char="F072"/>
      </w:r>
      <w:r w:rsidR="00150FA4" w:rsidRPr="005C1132">
        <w:rPr>
          <w:rtl/>
        </w:rPr>
        <w:t xml:space="preserve"> از درآمد حاصل از فروش س</w:t>
      </w:r>
      <w:r w:rsidRPr="005C1132">
        <w:rPr>
          <w:rtl/>
        </w:rPr>
        <w:t>گ، و نیز از اجرت زناکار و از دست‌مزد کاهن منع فرمود.</w:t>
      </w:r>
    </w:p>
    <w:p w:rsidR="00150FA4" w:rsidRPr="006734E3" w:rsidRDefault="00150FA4" w:rsidP="006734E3">
      <w:pPr>
        <w:pStyle w:val="PlainText"/>
        <w:ind w:firstLine="0"/>
        <w:jc w:val="center"/>
        <w:rPr>
          <w:b/>
          <w:bCs/>
          <w:sz w:val="32"/>
          <w:szCs w:val="32"/>
          <w:rtl/>
        </w:rPr>
      </w:pPr>
      <w:r w:rsidRPr="006734E3">
        <w:rPr>
          <w:b/>
          <w:bCs/>
          <w:sz w:val="32"/>
          <w:szCs w:val="32"/>
          <w:rtl/>
        </w:rPr>
        <w:t>شرح</w:t>
      </w:r>
    </w:p>
    <w:p w:rsidR="00150FA4" w:rsidRPr="005C1132" w:rsidRDefault="00150FA4" w:rsidP="00695262">
      <w:pPr>
        <w:pStyle w:val="PlainText"/>
        <w:rPr>
          <w:rtl/>
        </w:rPr>
      </w:pPr>
      <w:r w:rsidRPr="005C1132">
        <w:rPr>
          <w:rtl/>
        </w:rPr>
        <w:t>این، آخرین حدیثی‌ست که مولف</w:t>
      </w:r>
      <w:r w:rsidR="00E372F5" w:rsidRPr="005C1132">
        <w:rPr>
          <w:rFonts w:cs="CTraditional Arabic"/>
          <w:sz w:val="24"/>
          <w:szCs w:val="24"/>
          <w:rtl/>
        </w:rPr>
        <w:t>/</w:t>
      </w:r>
      <w:r w:rsidRPr="005C1132">
        <w:rPr>
          <w:rtl/>
        </w:rPr>
        <w:t xml:space="preserve"> در باب آورده است؛ روایتی بدین مضمون که ابومسعود بدری</w:t>
      </w:r>
      <w:r w:rsidRPr="005C1132">
        <w:sym w:font="AGA Arabesque" w:char="F074"/>
      </w:r>
      <w:r w:rsidRPr="005C1132">
        <w:rPr>
          <w:rtl/>
        </w:rPr>
        <w:t xml:space="preserve"> می‌گوید: «رسول‌الله</w:t>
      </w:r>
      <w:r w:rsidRPr="005C1132">
        <w:sym w:font="AGA Arabesque" w:char="F072"/>
      </w:r>
      <w:r w:rsidRPr="005C1132">
        <w:rPr>
          <w:rtl/>
        </w:rPr>
        <w:t xml:space="preserve"> از درآمد حاصل از فروش سگ، و نیز از اجرت زناکار و از دست‌مزد کاهن منع فرمود». نگه‌داری از سگ، حرام است؛ مگر در سه حالت:</w:t>
      </w:r>
    </w:p>
    <w:p w:rsidR="00150FA4" w:rsidRPr="005C1132" w:rsidRDefault="00AD398F" w:rsidP="00695262">
      <w:pPr>
        <w:pStyle w:val="PlainText"/>
      </w:pPr>
      <w:r w:rsidRPr="005C1132">
        <w:rPr>
          <w:rtl/>
        </w:rPr>
        <w:t xml:space="preserve">1- </w:t>
      </w:r>
      <w:r w:rsidR="005D7A57" w:rsidRPr="005C1132">
        <w:rPr>
          <w:rtl/>
        </w:rPr>
        <w:t>سگ کشاورزی (سگ نگه‌بان).</w:t>
      </w:r>
    </w:p>
    <w:p w:rsidR="00150FA4" w:rsidRPr="005C1132" w:rsidRDefault="00D636B8" w:rsidP="00695262">
      <w:pPr>
        <w:pStyle w:val="PlainText"/>
      </w:pPr>
      <w:r w:rsidRPr="005C1132">
        <w:rPr>
          <w:rtl/>
        </w:rPr>
        <w:t>2-</w:t>
      </w:r>
      <w:r w:rsidR="00AD398F" w:rsidRPr="005C1132">
        <w:rPr>
          <w:rtl/>
        </w:rPr>
        <w:t xml:space="preserve"> </w:t>
      </w:r>
      <w:r w:rsidR="005D7A57" w:rsidRPr="005C1132">
        <w:rPr>
          <w:rtl/>
        </w:rPr>
        <w:t>سگِ چوپانی (سگ گلّه).</w:t>
      </w:r>
    </w:p>
    <w:p w:rsidR="00150FA4" w:rsidRPr="005C1132" w:rsidRDefault="00D636B8" w:rsidP="00695262">
      <w:pPr>
        <w:pStyle w:val="PlainText"/>
        <w:rPr>
          <w:rtl/>
        </w:rPr>
      </w:pPr>
      <w:r w:rsidRPr="005C1132">
        <w:rPr>
          <w:rtl/>
        </w:rPr>
        <w:t xml:space="preserve">3- </w:t>
      </w:r>
      <w:r w:rsidR="00150FA4" w:rsidRPr="005C1132">
        <w:rPr>
          <w:rtl/>
        </w:rPr>
        <w:t>و سگ شکاری؛ یعنی سگِ دست‌آموزی که از آن، برای شکار استفاده می‌کنند.</w:t>
      </w:r>
      <w:r w:rsidR="009D2DB1" w:rsidRPr="005C1132">
        <w:rPr>
          <w:rtl/>
        </w:rPr>
        <w:t xml:space="preserve"> لذا اگر کسی سگِ دست‌آم</w:t>
      </w:r>
      <w:r w:rsidR="0069756A" w:rsidRPr="005C1132">
        <w:rPr>
          <w:rtl/>
        </w:rPr>
        <w:t>وزی داشته باشد و آ</w:t>
      </w:r>
      <w:r w:rsidR="009D2DB1" w:rsidRPr="005C1132">
        <w:rPr>
          <w:rtl/>
        </w:rPr>
        <w:t>ن‌را به دنبال خرگوشی بفرستد و آن سگ، خرگوش را شکار کرده، آن را بکشد، ایرادی ندارد و شکارش، حلال است؛ زیرا الله متعال می‌فرماید:</w:t>
      </w:r>
    </w:p>
    <w:p w:rsidR="003E533F" w:rsidRPr="007B7506" w:rsidRDefault="008850D6" w:rsidP="00B2651E">
      <w:pPr>
        <w:pStyle w:val="a1"/>
        <w:rPr>
          <w:rtl/>
          <w:lang w:bidi="ar-SA"/>
        </w:rPr>
      </w:pPr>
      <w:r w:rsidRPr="00B2651E">
        <w:rPr>
          <w:rFonts w:ascii="KFGQPC Uthman Taha Naskh" w:cs="KFGQPC Uthman Taha Naskh" w:hint="cs"/>
          <w:noProof w:val="0"/>
          <w:spacing w:val="-6"/>
          <w:rtl/>
          <w:lang w:val="en-MY" w:eastAsia="en-MY" w:bidi="ar-SA"/>
        </w:rPr>
        <w:t>﴿</w:t>
      </w:r>
      <w:r w:rsidR="00B2651E" w:rsidRPr="00B2651E">
        <w:rPr>
          <w:rFonts w:ascii="KFGQPC Uthmanic Script HAFS" w:hint="eastAsia"/>
          <w:noProof w:val="0"/>
          <w:spacing w:val="-6"/>
          <w:rtl/>
          <w:lang w:val="en-MY" w:eastAsia="en-MY" w:bidi="ar-SA"/>
        </w:rPr>
        <w:t>وَمَا</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eastAsia"/>
          <w:noProof w:val="0"/>
          <w:spacing w:val="-6"/>
          <w:rtl/>
          <w:lang w:val="en-MY" w:eastAsia="en-MY" w:bidi="ar-SA"/>
        </w:rPr>
        <w:t>عَلَّم</w:t>
      </w:r>
      <w:r w:rsidR="00B2651E" w:rsidRPr="00B2651E">
        <w:rPr>
          <w:rFonts w:ascii="KFGQPC Uthmanic Script HAFS" w:hint="cs"/>
          <w:noProof w:val="0"/>
          <w:spacing w:val="-6"/>
          <w:rtl/>
          <w:lang w:val="en-MY" w:eastAsia="en-MY" w:bidi="ar-SA"/>
        </w:rPr>
        <w:t>ۡ</w:t>
      </w:r>
      <w:r w:rsidR="00B2651E" w:rsidRPr="00B2651E">
        <w:rPr>
          <w:rFonts w:ascii="KFGQPC Uthmanic Script HAFS" w:hint="eastAsia"/>
          <w:noProof w:val="0"/>
          <w:spacing w:val="-6"/>
          <w:rtl/>
          <w:lang w:val="en-MY" w:eastAsia="en-MY" w:bidi="ar-SA"/>
        </w:rPr>
        <w:t>تُم</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eastAsia"/>
          <w:noProof w:val="0"/>
          <w:spacing w:val="-6"/>
          <w:rtl/>
          <w:lang w:val="en-MY" w:eastAsia="en-MY" w:bidi="ar-SA"/>
        </w:rPr>
        <w:t>مِّنَ</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cs"/>
          <w:noProof w:val="0"/>
          <w:spacing w:val="-6"/>
          <w:rtl/>
          <w:lang w:val="en-MY" w:eastAsia="en-MY" w:bidi="ar-SA"/>
        </w:rPr>
        <w:t>ٱ</w:t>
      </w:r>
      <w:r w:rsidR="00B2651E" w:rsidRPr="00B2651E">
        <w:rPr>
          <w:rFonts w:ascii="KFGQPC Uthmanic Script HAFS" w:hint="eastAsia"/>
          <w:noProof w:val="0"/>
          <w:spacing w:val="-6"/>
          <w:rtl/>
          <w:lang w:val="en-MY" w:eastAsia="en-MY" w:bidi="ar-SA"/>
        </w:rPr>
        <w:t>ل</w:t>
      </w:r>
      <w:r w:rsidR="00B2651E" w:rsidRPr="00B2651E">
        <w:rPr>
          <w:rFonts w:ascii="KFGQPC Uthmanic Script HAFS" w:hint="cs"/>
          <w:noProof w:val="0"/>
          <w:spacing w:val="-6"/>
          <w:rtl/>
          <w:lang w:val="en-MY" w:eastAsia="en-MY" w:bidi="ar-SA"/>
        </w:rPr>
        <w:t>ۡ</w:t>
      </w:r>
      <w:r w:rsidR="00B2651E" w:rsidRPr="00B2651E">
        <w:rPr>
          <w:rFonts w:ascii="KFGQPC Uthmanic Script HAFS" w:hint="eastAsia"/>
          <w:noProof w:val="0"/>
          <w:spacing w:val="-6"/>
          <w:rtl/>
          <w:lang w:val="en-MY" w:eastAsia="en-MY" w:bidi="ar-SA"/>
        </w:rPr>
        <w:t>جَوَارِحِ</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eastAsia"/>
          <w:noProof w:val="0"/>
          <w:spacing w:val="-6"/>
          <w:rtl/>
          <w:lang w:val="en-MY" w:eastAsia="en-MY" w:bidi="ar-SA"/>
        </w:rPr>
        <w:t>مُكَلِّبِينَ</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eastAsia"/>
          <w:noProof w:val="0"/>
          <w:spacing w:val="-6"/>
          <w:rtl/>
          <w:lang w:val="en-MY" w:eastAsia="en-MY" w:bidi="ar-SA"/>
        </w:rPr>
        <w:t>تُعَلِّمُونَهُنَّ</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eastAsia"/>
          <w:noProof w:val="0"/>
          <w:spacing w:val="-6"/>
          <w:rtl/>
          <w:lang w:val="en-MY" w:eastAsia="en-MY" w:bidi="ar-SA"/>
        </w:rPr>
        <w:t>مِمَّا</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eastAsia"/>
          <w:noProof w:val="0"/>
          <w:spacing w:val="-6"/>
          <w:rtl/>
          <w:lang w:val="en-MY" w:eastAsia="en-MY" w:bidi="ar-SA"/>
        </w:rPr>
        <w:t>عَلَّمَكُمُ</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cs"/>
          <w:noProof w:val="0"/>
          <w:spacing w:val="-6"/>
          <w:rtl/>
          <w:lang w:val="en-MY" w:eastAsia="en-MY" w:bidi="ar-SA"/>
        </w:rPr>
        <w:t>ٱ</w:t>
      </w:r>
      <w:r w:rsidR="00B2651E" w:rsidRPr="00B2651E">
        <w:rPr>
          <w:rFonts w:ascii="KFGQPC Uthmanic Script HAFS" w:hint="eastAsia"/>
          <w:noProof w:val="0"/>
          <w:spacing w:val="-6"/>
          <w:rtl/>
          <w:lang w:val="en-MY" w:eastAsia="en-MY" w:bidi="ar-SA"/>
        </w:rPr>
        <w:t>للَّهُ</w:t>
      </w:r>
      <w:r w:rsidR="00B2651E" w:rsidRPr="00B2651E">
        <w:rPr>
          <w:rFonts w:ascii="KFGQPC Uthmanic Script HAFS" w:hint="cs"/>
          <w:noProof w:val="0"/>
          <w:spacing w:val="-6"/>
          <w:rtl/>
          <w:lang w:val="en-MY" w:eastAsia="en-MY" w:bidi="ar-SA"/>
        </w:rPr>
        <w:t>ۖ</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eastAsia"/>
          <w:noProof w:val="0"/>
          <w:spacing w:val="-6"/>
          <w:rtl/>
          <w:lang w:val="en-MY" w:eastAsia="en-MY" w:bidi="ar-SA"/>
        </w:rPr>
        <w:t>فَكُلُواْ</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eastAsia"/>
          <w:noProof w:val="0"/>
          <w:spacing w:val="-6"/>
          <w:rtl/>
          <w:lang w:val="en-MY" w:eastAsia="en-MY" w:bidi="ar-SA"/>
        </w:rPr>
        <w:t>مِمَّا</w:t>
      </w:r>
      <w:r w:rsidR="00B2651E" w:rsidRPr="00B2651E">
        <w:rPr>
          <w:rFonts w:ascii="KFGQPC Uthmanic Script HAFS" w:hint="cs"/>
          <w:noProof w:val="0"/>
          <w:spacing w:val="-6"/>
          <w:rtl/>
          <w:lang w:val="en-MY" w:eastAsia="en-MY" w:bidi="ar-SA"/>
        </w:rPr>
        <w:t>ٓ</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eastAsia"/>
          <w:noProof w:val="0"/>
          <w:spacing w:val="-6"/>
          <w:rtl/>
          <w:lang w:val="en-MY" w:eastAsia="en-MY" w:bidi="ar-SA"/>
        </w:rPr>
        <w:t>أَم</w:t>
      </w:r>
      <w:r w:rsidR="00B2651E" w:rsidRPr="00B2651E">
        <w:rPr>
          <w:rFonts w:ascii="KFGQPC Uthmanic Script HAFS" w:hint="cs"/>
          <w:noProof w:val="0"/>
          <w:spacing w:val="-6"/>
          <w:rtl/>
          <w:lang w:val="en-MY" w:eastAsia="en-MY" w:bidi="ar-SA"/>
        </w:rPr>
        <w:t>ۡ</w:t>
      </w:r>
      <w:r w:rsidR="00B2651E" w:rsidRPr="00B2651E">
        <w:rPr>
          <w:rFonts w:ascii="KFGQPC Uthmanic Script HAFS" w:hint="eastAsia"/>
          <w:noProof w:val="0"/>
          <w:spacing w:val="-6"/>
          <w:rtl/>
          <w:lang w:val="en-MY" w:eastAsia="en-MY" w:bidi="ar-SA"/>
        </w:rPr>
        <w:t>سَك</w:t>
      </w:r>
      <w:r w:rsidR="00B2651E" w:rsidRPr="00B2651E">
        <w:rPr>
          <w:rFonts w:ascii="KFGQPC Uthmanic Script HAFS" w:hint="cs"/>
          <w:noProof w:val="0"/>
          <w:spacing w:val="-6"/>
          <w:rtl/>
          <w:lang w:val="en-MY" w:eastAsia="en-MY" w:bidi="ar-SA"/>
        </w:rPr>
        <w:t>ۡ</w:t>
      </w:r>
      <w:r w:rsidR="00B2651E" w:rsidRPr="00B2651E">
        <w:rPr>
          <w:rFonts w:ascii="KFGQPC Uthmanic Script HAFS" w:hint="eastAsia"/>
          <w:noProof w:val="0"/>
          <w:spacing w:val="-6"/>
          <w:rtl/>
          <w:lang w:val="en-MY" w:eastAsia="en-MY" w:bidi="ar-SA"/>
        </w:rPr>
        <w:t>نَ</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eastAsia"/>
          <w:noProof w:val="0"/>
          <w:spacing w:val="-6"/>
          <w:rtl/>
          <w:lang w:val="en-MY" w:eastAsia="en-MY" w:bidi="ar-SA"/>
        </w:rPr>
        <w:t>عَلَي</w:t>
      </w:r>
      <w:r w:rsidR="00B2651E" w:rsidRPr="00B2651E">
        <w:rPr>
          <w:rFonts w:ascii="KFGQPC Uthmanic Script HAFS" w:hint="cs"/>
          <w:noProof w:val="0"/>
          <w:spacing w:val="-6"/>
          <w:rtl/>
          <w:lang w:val="en-MY" w:eastAsia="en-MY" w:bidi="ar-SA"/>
        </w:rPr>
        <w:t>ۡ</w:t>
      </w:r>
      <w:r w:rsidR="00B2651E" w:rsidRPr="00B2651E">
        <w:rPr>
          <w:rFonts w:ascii="KFGQPC Uthmanic Script HAFS" w:hint="eastAsia"/>
          <w:noProof w:val="0"/>
          <w:spacing w:val="-6"/>
          <w:rtl/>
          <w:lang w:val="en-MY" w:eastAsia="en-MY" w:bidi="ar-SA"/>
        </w:rPr>
        <w:t>كُم</w:t>
      </w:r>
      <w:r w:rsidR="00B2651E" w:rsidRPr="00B2651E">
        <w:rPr>
          <w:rFonts w:ascii="KFGQPC Uthmanic Script HAFS" w:hint="cs"/>
          <w:noProof w:val="0"/>
          <w:spacing w:val="-6"/>
          <w:rtl/>
          <w:lang w:val="en-MY" w:eastAsia="en-MY" w:bidi="ar-SA"/>
        </w:rPr>
        <w:t>ۡ</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eastAsia"/>
          <w:noProof w:val="0"/>
          <w:spacing w:val="-6"/>
          <w:rtl/>
          <w:lang w:val="en-MY" w:eastAsia="en-MY" w:bidi="ar-SA"/>
        </w:rPr>
        <w:t>وَ</w:t>
      </w:r>
      <w:r w:rsidR="00B2651E" w:rsidRPr="00B2651E">
        <w:rPr>
          <w:rFonts w:ascii="KFGQPC Uthmanic Script HAFS" w:hint="cs"/>
          <w:noProof w:val="0"/>
          <w:spacing w:val="-6"/>
          <w:rtl/>
          <w:lang w:val="en-MY" w:eastAsia="en-MY" w:bidi="ar-SA"/>
        </w:rPr>
        <w:t>ٱ</w:t>
      </w:r>
      <w:r w:rsidR="00B2651E" w:rsidRPr="00B2651E">
        <w:rPr>
          <w:rFonts w:ascii="KFGQPC Uthmanic Script HAFS" w:hint="eastAsia"/>
          <w:noProof w:val="0"/>
          <w:spacing w:val="-6"/>
          <w:rtl/>
          <w:lang w:val="en-MY" w:eastAsia="en-MY" w:bidi="ar-SA"/>
        </w:rPr>
        <w:t>ذ</w:t>
      </w:r>
      <w:r w:rsidR="00B2651E" w:rsidRPr="00B2651E">
        <w:rPr>
          <w:rFonts w:ascii="KFGQPC Uthmanic Script HAFS" w:hint="cs"/>
          <w:noProof w:val="0"/>
          <w:spacing w:val="-6"/>
          <w:rtl/>
          <w:lang w:val="en-MY" w:eastAsia="en-MY" w:bidi="ar-SA"/>
        </w:rPr>
        <w:t>ۡ</w:t>
      </w:r>
      <w:r w:rsidR="00B2651E" w:rsidRPr="00B2651E">
        <w:rPr>
          <w:rFonts w:ascii="KFGQPC Uthmanic Script HAFS" w:hint="eastAsia"/>
          <w:noProof w:val="0"/>
          <w:spacing w:val="-6"/>
          <w:rtl/>
          <w:lang w:val="en-MY" w:eastAsia="en-MY" w:bidi="ar-SA"/>
        </w:rPr>
        <w:t>كُرُواْ</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cs"/>
          <w:noProof w:val="0"/>
          <w:spacing w:val="-6"/>
          <w:rtl/>
          <w:lang w:val="en-MY" w:eastAsia="en-MY" w:bidi="ar-SA"/>
        </w:rPr>
        <w:t>ٱ</w:t>
      </w:r>
      <w:r w:rsidR="00B2651E" w:rsidRPr="00B2651E">
        <w:rPr>
          <w:rFonts w:ascii="KFGQPC Uthmanic Script HAFS" w:hint="eastAsia"/>
          <w:noProof w:val="0"/>
          <w:spacing w:val="-6"/>
          <w:rtl/>
          <w:lang w:val="en-MY" w:eastAsia="en-MY" w:bidi="ar-SA"/>
        </w:rPr>
        <w:t>س</w:t>
      </w:r>
      <w:r w:rsidR="00B2651E" w:rsidRPr="00B2651E">
        <w:rPr>
          <w:rFonts w:ascii="KFGQPC Uthmanic Script HAFS" w:hint="cs"/>
          <w:noProof w:val="0"/>
          <w:spacing w:val="-6"/>
          <w:rtl/>
          <w:lang w:val="en-MY" w:eastAsia="en-MY" w:bidi="ar-SA"/>
        </w:rPr>
        <w:t>ۡ</w:t>
      </w:r>
      <w:r w:rsidR="00B2651E" w:rsidRPr="00B2651E">
        <w:rPr>
          <w:rFonts w:ascii="KFGQPC Uthmanic Script HAFS" w:hint="eastAsia"/>
          <w:noProof w:val="0"/>
          <w:spacing w:val="-6"/>
          <w:rtl/>
          <w:lang w:val="en-MY" w:eastAsia="en-MY" w:bidi="ar-SA"/>
        </w:rPr>
        <w:t>مَ</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cs"/>
          <w:noProof w:val="0"/>
          <w:spacing w:val="-6"/>
          <w:rtl/>
          <w:lang w:val="en-MY" w:eastAsia="en-MY" w:bidi="ar-SA"/>
        </w:rPr>
        <w:t>ٱ</w:t>
      </w:r>
      <w:r w:rsidR="00B2651E" w:rsidRPr="00B2651E">
        <w:rPr>
          <w:rFonts w:ascii="KFGQPC Uthmanic Script HAFS" w:hint="eastAsia"/>
          <w:noProof w:val="0"/>
          <w:spacing w:val="-6"/>
          <w:rtl/>
          <w:lang w:val="en-MY" w:eastAsia="en-MY" w:bidi="ar-SA"/>
        </w:rPr>
        <w:t>للَّهِ</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eastAsia"/>
          <w:noProof w:val="0"/>
          <w:spacing w:val="-6"/>
          <w:rtl/>
          <w:lang w:val="en-MY" w:eastAsia="en-MY" w:bidi="ar-SA"/>
        </w:rPr>
        <w:t>عَلَي</w:t>
      </w:r>
      <w:r w:rsidR="00B2651E" w:rsidRPr="00B2651E">
        <w:rPr>
          <w:rFonts w:ascii="KFGQPC Uthmanic Script HAFS" w:hint="cs"/>
          <w:noProof w:val="0"/>
          <w:spacing w:val="-6"/>
          <w:rtl/>
          <w:lang w:val="en-MY" w:eastAsia="en-MY" w:bidi="ar-SA"/>
        </w:rPr>
        <w:t>ۡ</w:t>
      </w:r>
      <w:r w:rsidR="00B2651E" w:rsidRPr="00B2651E">
        <w:rPr>
          <w:rFonts w:ascii="KFGQPC Uthmanic Script HAFS" w:hint="eastAsia"/>
          <w:noProof w:val="0"/>
          <w:spacing w:val="-6"/>
          <w:rtl/>
          <w:lang w:val="en-MY" w:eastAsia="en-MY" w:bidi="ar-SA"/>
        </w:rPr>
        <w:t>هِ</w:t>
      </w:r>
      <w:r w:rsidR="00B2651E" w:rsidRPr="00B2651E">
        <w:rPr>
          <w:rFonts w:ascii="KFGQPC Uthmanic Script HAFS" w:hint="cs"/>
          <w:noProof w:val="0"/>
          <w:spacing w:val="-6"/>
          <w:rtl/>
          <w:lang w:val="en-MY" w:eastAsia="en-MY" w:bidi="ar-SA"/>
        </w:rPr>
        <w:t>ۖ</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eastAsia"/>
          <w:noProof w:val="0"/>
          <w:spacing w:val="-6"/>
          <w:rtl/>
          <w:lang w:val="en-MY" w:eastAsia="en-MY" w:bidi="ar-SA"/>
        </w:rPr>
        <w:t>وَ</w:t>
      </w:r>
      <w:r w:rsidR="00B2651E" w:rsidRPr="00B2651E">
        <w:rPr>
          <w:rFonts w:ascii="KFGQPC Uthmanic Script HAFS" w:hint="cs"/>
          <w:noProof w:val="0"/>
          <w:spacing w:val="-6"/>
          <w:rtl/>
          <w:lang w:val="en-MY" w:eastAsia="en-MY" w:bidi="ar-SA"/>
        </w:rPr>
        <w:t>ٱ</w:t>
      </w:r>
      <w:r w:rsidR="00B2651E" w:rsidRPr="00B2651E">
        <w:rPr>
          <w:rFonts w:ascii="KFGQPC Uthmanic Script HAFS" w:hint="eastAsia"/>
          <w:noProof w:val="0"/>
          <w:spacing w:val="-6"/>
          <w:rtl/>
          <w:lang w:val="en-MY" w:eastAsia="en-MY" w:bidi="ar-SA"/>
        </w:rPr>
        <w:t>تَّقُواْ</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cs"/>
          <w:noProof w:val="0"/>
          <w:spacing w:val="-6"/>
          <w:rtl/>
          <w:lang w:val="en-MY" w:eastAsia="en-MY" w:bidi="ar-SA"/>
        </w:rPr>
        <w:t>ٱ</w:t>
      </w:r>
      <w:r w:rsidR="00B2651E" w:rsidRPr="00B2651E">
        <w:rPr>
          <w:rFonts w:ascii="KFGQPC Uthmanic Script HAFS" w:hint="eastAsia"/>
          <w:noProof w:val="0"/>
          <w:spacing w:val="-6"/>
          <w:rtl/>
          <w:lang w:val="en-MY" w:eastAsia="en-MY" w:bidi="ar-SA"/>
        </w:rPr>
        <w:t>للَّهَ</w:t>
      </w:r>
      <w:r w:rsidR="00B2651E" w:rsidRPr="00B2651E">
        <w:rPr>
          <w:rFonts w:ascii="KFGQPC Uthmanic Script HAFS" w:hint="cs"/>
          <w:noProof w:val="0"/>
          <w:spacing w:val="-6"/>
          <w:rtl/>
          <w:lang w:val="en-MY" w:eastAsia="en-MY" w:bidi="ar-SA"/>
        </w:rPr>
        <w:t>ۚ</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eastAsia"/>
          <w:noProof w:val="0"/>
          <w:spacing w:val="-6"/>
          <w:rtl/>
          <w:lang w:val="en-MY" w:eastAsia="en-MY" w:bidi="ar-SA"/>
        </w:rPr>
        <w:t>إِنَّ</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cs"/>
          <w:noProof w:val="0"/>
          <w:spacing w:val="-6"/>
          <w:rtl/>
          <w:lang w:val="en-MY" w:eastAsia="en-MY" w:bidi="ar-SA"/>
        </w:rPr>
        <w:t>ٱ</w:t>
      </w:r>
      <w:r w:rsidR="00B2651E" w:rsidRPr="00B2651E">
        <w:rPr>
          <w:rFonts w:ascii="KFGQPC Uthmanic Script HAFS" w:hint="eastAsia"/>
          <w:noProof w:val="0"/>
          <w:spacing w:val="-6"/>
          <w:rtl/>
          <w:lang w:val="en-MY" w:eastAsia="en-MY" w:bidi="ar-SA"/>
        </w:rPr>
        <w:t>للَّهَ</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eastAsia"/>
          <w:noProof w:val="0"/>
          <w:spacing w:val="-6"/>
          <w:rtl/>
          <w:lang w:val="en-MY" w:eastAsia="en-MY" w:bidi="ar-SA"/>
        </w:rPr>
        <w:t>سَرِيعُ</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cs"/>
          <w:noProof w:val="0"/>
          <w:spacing w:val="-6"/>
          <w:rtl/>
          <w:lang w:val="en-MY" w:eastAsia="en-MY" w:bidi="ar-SA"/>
        </w:rPr>
        <w:t>ٱ</w:t>
      </w:r>
      <w:r w:rsidR="00B2651E" w:rsidRPr="00B2651E">
        <w:rPr>
          <w:rFonts w:ascii="KFGQPC Uthmanic Script HAFS" w:hint="eastAsia"/>
          <w:noProof w:val="0"/>
          <w:spacing w:val="-6"/>
          <w:rtl/>
          <w:lang w:val="en-MY" w:eastAsia="en-MY" w:bidi="ar-SA"/>
        </w:rPr>
        <w:t>ل</w:t>
      </w:r>
      <w:r w:rsidR="00B2651E" w:rsidRPr="00B2651E">
        <w:rPr>
          <w:rFonts w:ascii="KFGQPC Uthmanic Script HAFS" w:hint="cs"/>
          <w:noProof w:val="0"/>
          <w:spacing w:val="-6"/>
          <w:rtl/>
          <w:lang w:val="en-MY" w:eastAsia="en-MY" w:bidi="ar-SA"/>
        </w:rPr>
        <w:t>ۡ</w:t>
      </w:r>
      <w:r w:rsidR="00B2651E" w:rsidRPr="00B2651E">
        <w:rPr>
          <w:rFonts w:ascii="KFGQPC Uthmanic Script HAFS" w:hint="eastAsia"/>
          <w:noProof w:val="0"/>
          <w:spacing w:val="-6"/>
          <w:rtl/>
          <w:lang w:val="en-MY" w:eastAsia="en-MY" w:bidi="ar-SA"/>
        </w:rPr>
        <w:t>حِسَابِ</w:t>
      </w:r>
      <w:r w:rsidR="00B2651E" w:rsidRPr="00B2651E">
        <w:rPr>
          <w:rFonts w:ascii="KFGQPC Uthmanic Script HAFS"/>
          <w:noProof w:val="0"/>
          <w:spacing w:val="-6"/>
          <w:rtl/>
          <w:lang w:val="en-MY" w:eastAsia="en-MY" w:bidi="ar-SA"/>
        </w:rPr>
        <w:t xml:space="preserve"> </w:t>
      </w:r>
      <w:r w:rsidR="00B2651E" w:rsidRPr="00B2651E">
        <w:rPr>
          <w:rFonts w:ascii="KFGQPC Uthmanic Script HAFS" w:hint="cs"/>
          <w:noProof w:val="0"/>
          <w:spacing w:val="-6"/>
          <w:rtl/>
          <w:lang w:val="en-MY" w:eastAsia="en-MY" w:bidi="ar-SA"/>
        </w:rPr>
        <w:t>٤</w:t>
      </w:r>
      <w:r w:rsidRPr="00B2651E">
        <w:rPr>
          <w:rFonts w:ascii="KFGQPC Uthman Taha Naskh" w:cs="KFGQPC Uthman Taha Naskh" w:hint="cs"/>
          <w:noProof w:val="0"/>
          <w:spacing w:val="-6"/>
          <w:rtl/>
          <w:lang w:val="en-MY" w:eastAsia="en-MY" w:bidi="ar-SA"/>
        </w:rPr>
        <w:t>﴾</w:t>
      </w:r>
      <w:r w:rsidR="00B2651E">
        <w:rPr>
          <w:rFonts w:ascii="KFGQPC Uthman Taha Naskh" w:cs="KFGQPC Uthman Taha Naskh"/>
          <w:noProof w:val="0"/>
          <w:lang w:val="en-MY" w:eastAsia="en-MY" w:bidi="ar-SA"/>
        </w:rPr>
        <w:tab/>
      </w:r>
      <w:r w:rsidR="00B2651E">
        <w:rPr>
          <w:rFonts w:ascii="KFGQPC Uthman Taha Naskh" w:cs="KFGQPC Uthman Taha Naskh"/>
          <w:noProof w:val="0"/>
          <w:rtl/>
          <w:lang w:val="en-MY" w:eastAsia="en-MY" w:bidi="ar-SA"/>
        </w:rPr>
        <w:t xml:space="preserve"> </w:t>
      </w:r>
      <w:r w:rsidR="00B2651E" w:rsidRPr="00B2651E">
        <w:rPr>
          <w:rStyle w:val="Char8"/>
          <w:rtl/>
        </w:rPr>
        <w:t>[</w:t>
      </w:r>
      <w:r w:rsidR="00B2651E" w:rsidRPr="00B2651E">
        <w:rPr>
          <w:rStyle w:val="Char8"/>
          <w:rFonts w:hint="eastAsia"/>
          <w:rtl/>
        </w:rPr>
        <w:t>المائ‍دة</w:t>
      </w:r>
      <w:r w:rsidR="00B2651E" w:rsidRPr="00B2651E">
        <w:rPr>
          <w:rStyle w:val="Char8"/>
          <w:rtl/>
        </w:rPr>
        <w:t xml:space="preserve">: </w:t>
      </w:r>
      <w:r w:rsidR="00B2651E" w:rsidRPr="00B2651E">
        <w:rPr>
          <w:rStyle w:val="Char8"/>
          <w:rFonts w:hint="cs"/>
          <w:rtl/>
        </w:rPr>
        <w:t>٤</w:t>
      </w:r>
      <w:r w:rsidR="00B2651E" w:rsidRPr="00B2651E">
        <w:rPr>
          <w:rStyle w:val="Char8"/>
          <w:rtl/>
        </w:rPr>
        <w:t>]</w:t>
      </w:r>
      <w:r w:rsidR="00B2651E">
        <w:rPr>
          <w:rFonts w:ascii="KFGQPC Uthman Taha Naskh" w:cs="KFGQPC Uthman Taha Naskh"/>
          <w:noProof w:val="0"/>
          <w:rtl/>
          <w:lang w:val="en-MY" w:eastAsia="en-MY" w:bidi="ar-SA"/>
        </w:rPr>
        <w:t xml:space="preserve">  </w:t>
      </w:r>
      <w:r w:rsidR="00395911" w:rsidRPr="007B7506">
        <w:rPr>
          <w:rtl/>
          <w:lang w:bidi="ar-SA"/>
        </w:rPr>
        <w:tab/>
      </w:r>
    </w:p>
    <w:p w:rsidR="003E533F" w:rsidRPr="005C1132" w:rsidRDefault="003E533F" w:rsidP="00395911">
      <w:pPr>
        <w:pStyle w:val="a2"/>
        <w:rPr>
          <w:rtl/>
          <w:lang w:bidi="ar-SA"/>
        </w:rPr>
      </w:pPr>
      <w:r w:rsidRPr="005C1132">
        <w:rPr>
          <w:rtl/>
          <w:lang w:bidi="ar-SA"/>
        </w:rPr>
        <w:t>و صیدِ جانوران شکاری که آن‌ها را مطابق آن‌چه الله به شما آموخته است، برای شکار کردن پرورش می</w:t>
      </w:r>
      <w:r w:rsidRPr="005C1132">
        <w:rPr>
          <w:rtl/>
          <w:lang w:bidi="ar-SA"/>
        </w:rPr>
        <w:softHyphen/>
        <w:t>دهید (برای شما حلال است). پس، از آن‌چه برای شما می</w:t>
      </w:r>
      <w:r w:rsidRPr="005C1132">
        <w:rPr>
          <w:rtl/>
          <w:lang w:bidi="ar-SA"/>
        </w:rPr>
        <w:softHyphen/>
        <w:t>گیرند، بخورید و نام الله را بر آن یاد کنید و تقوای الاهی پیشه سازید. به‌راستی که الله خیلی زود به حساب بندگانش رسیدگی می</w:t>
      </w:r>
      <w:r w:rsidRPr="005C1132">
        <w:rPr>
          <w:rtl/>
          <w:lang w:bidi="ar-SA"/>
        </w:rPr>
        <w:softHyphen/>
        <w:t>کند.</w:t>
      </w:r>
    </w:p>
    <w:p w:rsidR="00150FA4" w:rsidRPr="005C1132" w:rsidRDefault="00C15BB2" w:rsidP="00695262">
      <w:pPr>
        <w:pStyle w:val="PlainText"/>
        <w:rPr>
          <w:rFonts w:ascii="Traditional Arabic"/>
          <w:rtl/>
        </w:rPr>
      </w:pPr>
      <w:r w:rsidRPr="005C1132">
        <w:rPr>
          <w:rtl/>
        </w:rPr>
        <w:t>لذا نگه‌داری از این سه نوع سگ، رواست و نگه داشتن سایر سگ‌ها، حرام می‌باشد. سگ، پلیدترین و نجس‌ترین حیوان است؛ زیرا نجاستش، نجاست غلیظه می‌باشد و اگر ظرفی را بلیسد یا از آب</w:t>
      </w:r>
      <w:r w:rsidR="0069756A" w:rsidRPr="005C1132">
        <w:rPr>
          <w:rtl/>
        </w:rPr>
        <w:t>ِ</w:t>
      </w:r>
      <w:r w:rsidRPr="005C1132">
        <w:rPr>
          <w:rtl/>
        </w:rPr>
        <w:t xml:space="preserve"> درون آن بنوشد، واجب است که آن ظرف را هفت بار بشویند که البته یکی از مراحل شستشو، باید با خاک باشد. البته بهتر است که </w:t>
      </w:r>
      <w:r w:rsidR="0069756A" w:rsidRPr="005C1132">
        <w:rPr>
          <w:rtl/>
        </w:rPr>
        <w:t>در</w:t>
      </w:r>
      <w:r w:rsidRPr="005C1132">
        <w:rPr>
          <w:rtl/>
        </w:rPr>
        <w:t xml:space="preserve"> شستشوی نخست</w:t>
      </w:r>
      <w:r w:rsidR="0069756A" w:rsidRPr="005C1132">
        <w:rPr>
          <w:rtl/>
        </w:rPr>
        <w:t>، استفاده شود</w:t>
      </w:r>
      <w:r w:rsidRPr="005C1132">
        <w:rPr>
          <w:rtl/>
        </w:rPr>
        <w:t>. بنا بر حدیث ابومسعود بدری</w:t>
      </w:r>
      <w:r w:rsidRPr="005C1132">
        <w:sym w:font="AGA Arabesque" w:char="F074"/>
      </w:r>
      <w:r w:rsidRPr="005C1132">
        <w:rPr>
          <w:rtl/>
        </w:rPr>
        <w:t xml:space="preserve"> اگر کسی</w:t>
      </w:r>
      <w:r w:rsidR="0069756A" w:rsidRPr="005C1132">
        <w:rPr>
          <w:rtl/>
        </w:rPr>
        <w:t>، سگ شکاری</w:t>
      </w:r>
      <w:r w:rsidRPr="005C1132">
        <w:rPr>
          <w:rtl/>
        </w:rPr>
        <w:t xml:space="preserve"> یا سگ </w:t>
      </w:r>
      <w:r w:rsidR="0069756A" w:rsidRPr="005C1132">
        <w:rPr>
          <w:rtl/>
        </w:rPr>
        <w:t>گلّه</w:t>
      </w:r>
      <w:r w:rsidRPr="005C1132">
        <w:rPr>
          <w:rtl/>
        </w:rPr>
        <w:t xml:space="preserve"> یا سگِ کشاورزی داشته</w:t>
      </w:r>
      <w:r w:rsidRPr="005C1132">
        <w:rPr>
          <w:rFonts w:ascii="Traditional Arabic"/>
          <w:rtl/>
        </w:rPr>
        <w:t xml:space="preserve"> باشد، جایز نیست که آن‌را بفروشد؛ یعنی درآمدِ حاصل از فروش این سگ‌ها نیز حرام است.</w:t>
      </w:r>
      <w:r w:rsidR="003B4244" w:rsidRPr="005C1132">
        <w:rPr>
          <w:rFonts w:ascii="Traditional Arabic"/>
          <w:rtl/>
        </w:rPr>
        <w:t xml:space="preserve"> لذا </w:t>
      </w:r>
      <w:r w:rsidR="00543AD4" w:rsidRPr="005C1132">
        <w:rPr>
          <w:rFonts w:ascii="Traditional Arabic"/>
          <w:rtl/>
        </w:rPr>
        <w:t>چنان‌چه</w:t>
      </w:r>
      <w:r w:rsidR="003B4244" w:rsidRPr="005C1132">
        <w:rPr>
          <w:rFonts w:ascii="Traditional Arabic"/>
          <w:rtl/>
        </w:rPr>
        <w:t xml:space="preserve"> دیگر به </w:t>
      </w:r>
      <w:r w:rsidR="0069756A" w:rsidRPr="005C1132">
        <w:rPr>
          <w:rFonts w:ascii="Traditional Arabic"/>
          <w:rtl/>
        </w:rPr>
        <w:t>سگ</w:t>
      </w:r>
      <w:r w:rsidR="003B4244" w:rsidRPr="005C1132">
        <w:rPr>
          <w:rFonts w:ascii="Traditional Arabic"/>
          <w:rtl/>
        </w:rPr>
        <w:t xml:space="preserve"> </w:t>
      </w:r>
      <w:r w:rsidR="0069756A" w:rsidRPr="005C1132">
        <w:rPr>
          <w:rtl/>
        </w:rPr>
        <w:t xml:space="preserve">شکاری یا سگ گلّه یا سگِ کشاورزی </w:t>
      </w:r>
      <w:r w:rsidR="003B4244" w:rsidRPr="005C1132">
        <w:rPr>
          <w:rFonts w:ascii="Traditional Arabic"/>
          <w:rtl/>
        </w:rPr>
        <w:t xml:space="preserve">نیاز نداشت، آن را </w:t>
      </w:r>
      <w:r w:rsidR="00715FE9" w:rsidRPr="005C1132">
        <w:rPr>
          <w:rFonts w:ascii="Traditional Arabic"/>
          <w:rtl/>
        </w:rPr>
        <w:t xml:space="preserve">به صورت </w:t>
      </w:r>
      <w:r w:rsidR="003B4244" w:rsidRPr="005C1132">
        <w:rPr>
          <w:rFonts w:ascii="Traditional Arabic"/>
          <w:rtl/>
        </w:rPr>
        <w:t>رایگان به کسی بدهد که به آن نیاز دارد؛ زیرا پیامبر</w:t>
      </w:r>
      <w:r w:rsidR="003B4244" w:rsidRPr="005C1132">
        <w:rPr>
          <w:rFonts w:ascii="Traditional Arabic"/>
        </w:rPr>
        <w:sym w:font="AGA Arabesque" w:char="F072"/>
      </w:r>
      <w:r w:rsidR="003B4244" w:rsidRPr="005C1132">
        <w:rPr>
          <w:rFonts w:ascii="Traditional Arabic"/>
          <w:rtl/>
        </w:rPr>
        <w:t xml:space="preserve"> </w:t>
      </w:r>
      <w:r w:rsidR="0069756A" w:rsidRPr="005C1132">
        <w:rPr>
          <w:rFonts w:ascii="Traditional Arabic"/>
          <w:rtl/>
        </w:rPr>
        <w:t>درآمد حاصل از فروش سگ را ممنوع</w:t>
      </w:r>
      <w:r w:rsidR="003B4244" w:rsidRPr="005C1132">
        <w:rPr>
          <w:rFonts w:ascii="Traditional Arabic"/>
          <w:rtl/>
        </w:rPr>
        <w:t xml:space="preserve"> فرموده است.</w:t>
      </w:r>
    </w:p>
    <w:p w:rsidR="0069756A" w:rsidRPr="005C1132" w:rsidRDefault="0069756A" w:rsidP="00695262">
      <w:pPr>
        <w:pStyle w:val="PlainText"/>
        <w:rPr>
          <w:rFonts w:ascii="Traditional Arabic"/>
          <w:rtl/>
        </w:rPr>
      </w:pPr>
      <w:r w:rsidRPr="005C1132">
        <w:rPr>
          <w:rFonts w:ascii="Traditional Arabic"/>
          <w:rtl/>
        </w:rPr>
        <w:t>در ادامه‌ی روایت ابومسعود</w:t>
      </w:r>
      <w:r w:rsidRPr="005C1132">
        <w:rPr>
          <w:rFonts w:ascii="Traditional Arabic"/>
        </w:rPr>
        <w:sym w:font="AGA Arabesque" w:char="F074"/>
      </w:r>
      <w:r w:rsidRPr="005C1132">
        <w:rPr>
          <w:rFonts w:ascii="Traditional Arabic"/>
          <w:rtl/>
        </w:rPr>
        <w:t xml:space="preserve"> آمده است که پیامبر</w:t>
      </w:r>
      <w:r w:rsidRPr="005C1132">
        <w:rPr>
          <w:rFonts w:ascii="Traditional Arabic"/>
        </w:rPr>
        <w:sym w:font="AGA Arabesque" w:char="F072"/>
      </w:r>
      <w:r w:rsidRPr="005C1132">
        <w:rPr>
          <w:rFonts w:ascii="Traditional Arabic"/>
          <w:rtl/>
        </w:rPr>
        <w:t xml:space="preserve"> از دست‌مُزد کاهن، منع فرمود؛ کاهن به کسی می‌گویند که ادعای پیش‌گویی می‌کند و از آن‌چه در آینده روی خواهد داد، خبر می‌دهد؛ مثلاً می‌گوید: در فلان روز، فلان اتفاق می‌افتد! یا به کسی می‌گوید: در فلان روز بخت به تو رو می‌کند! یا در فلان روز فلان‌اتفاق برایت می‌افتد. در دوران جاهلیت، مردم نزد کاهنان می‌رفتند و کاهنان نیز در برابر دروغ‌های که به نام پیش‌گویی به خوردِ مردم می‌دادند، مُزدهای زیاد و سنگینی از آنان می‌گرفتند؛ لذا پیامبر</w:t>
      </w:r>
      <w:r w:rsidRPr="005C1132">
        <w:rPr>
          <w:rFonts w:ascii="Traditional Arabic"/>
        </w:rPr>
        <w:sym w:font="AGA Arabesque" w:char="F072"/>
      </w:r>
      <w:r w:rsidRPr="005C1132">
        <w:rPr>
          <w:rFonts w:ascii="Traditional Arabic"/>
          <w:rtl/>
        </w:rPr>
        <w:t xml:space="preserve"> دست‌مُزد کاهنان را ممنوع قرار داد؛ زیرا پیش‌گویی، از اساس، حرام است؛ از این‌رو مزد گرفتن و مزد دادن </w:t>
      </w:r>
      <w:r w:rsidR="005D7A57" w:rsidRPr="005C1132">
        <w:rPr>
          <w:rFonts w:ascii="Traditional Arabic"/>
          <w:rtl/>
        </w:rPr>
        <w:t xml:space="preserve">نیز </w:t>
      </w:r>
      <w:r w:rsidRPr="005C1132">
        <w:rPr>
          <w:rFonts w:ascii="Traditional Arabic"/>
          <w:rtl/>
        </w:rPr>
        <w:t>در برابرِ آن حرام می‌باشد.</w:t>
      </w:r>
    </w:p>
    <w:p w:rsidR="005D7A57" w:rsidRPr="005C1132" w:rsidRDefault="0069756A" w:rsidP="00695262">
      <w:pPr>
        <w:pStyle w:val="PlainText"/>
        <w:rPr>
          <w:rFonts w:ascii="Traditional Arabic"/>
          <w:rtl/>
        </w:rPr>
      </w:pPr>
      <w:r w:rsidRPr="005C1132">
        <w:rPr>
          <w:rFonts w:ascii="Traditional Arabic"/>
          <w:rtl/>
        </w:rPr>
        <w:t>در این روایت هم‌چنین آمده است که پیامبر</w:t>
      </w:r>
      <w:r w:rsidRPr="005C1132">
        <w:rPr>
          <w:rFonts w:ascii="Traditional Arabic"/>
        </w:rPr>
        <w:sym w:font="AGA Arabesque" w:char="F072"/>
      </w:r>
      <w:r w:rsidRPr="005C1132">
        <w:rPr>
          <w:rFonts w:ascii="Traditional Arabic"/>
          <w:rtl/>
        </w:rPr>
        <w:t xml:space="preserve"> از دادن اجرت به زنِ زناکار منع </w:t>
      </w:r>
      <w:r w:rsidR="00A94DEF" w:rsidRPr="005C1132">
        <w:rPr>
          <w:rFonts w:ascii="Traditional Arabic"/>
          <w:rtl/>
        </w:rPr>
        <w:t xml:space="preserve">نمود؛ زیرا این دست‌مُزد در برابرِ یک عمل حرام </w:t>
      </w:r>
      <w:r w:rsidR="00CD6EA4" w:rsidRPr="005C1132">
        <w:rPr>
          <w:rFonts w:ascii="Traditional Arabic"/>
          <w:rtl/>
        </w:rPr>
        <w:t>است. هرچه حرام باشد، دست‌مُزد و نیز درآمد حاصل از آن، حرام است. آیا کاهن یا غیب‌گویی که از این عمل حرام پولی به‌دست آورده است و سپس توبه می‌کند، باید آن پول را به مراجعه‌کنندگان خود برگردانَد؟ می‌گوییم: خیر؛</w:t>
      </w:r>
      <w:r w:rsidR="00813D06" w:rsidRPr="005C1132">
        <w:rPr>
          <w:rFonts w:ascii="Traditional Arabic"/>
          <w:rtl/>
        </w:rPr>
        <w:t xml:space="preserve"> </w:t>
      </w:r>
      <w:r w:rsidR="00CD6EA4" w:rsidRPr="005C1132">
        <w:rPr>
          <w:rFonts w:ascii="Traditional Arabic"/>
          <w:rtl/>
        </w:rPr>
        <w:t xml:space="preserve">زیرا آن‌ها عوضش را دریافت کرده‌اند؛ بلکه باید برای رهایی از این پولِ حرام، آن را صدقه دهد یا </w:t>
      </w:r>
      <w:r w:rsidR="00447225" w:rsidRPr="005C1132">
        <w:rPr>
          <w:rFonts w:ascii="Traditional Arabic"/>
          <w:rtl/>
        </w:rPr>
        <w:t>در صورت امکان به خزانه‌ی عمومی واریز کند.</w:t>
      </w:r>
    </w:p>
    <w:p w:rsidR="00447225" w:rsidRPr="005C1132" w:rsidRDefault="00447225" w:rsidP="00695262">
      <w:pPr>
        <w:pStyle w:val="PlainText"/>
        <w:rPr>
          <w:rFonts w:ascii="Traditional Arabic"/>
          <w:rtl/>
        </w:rPr>
      </w:pPr>
      <w:r w:rsidRPr="005C1132">
        <w:rPr>
          <w:rFonts w:ascii="Traditional Arabic"/>
          <w:rtl/>
        </w:rPr>
        <w:t>هم‌چنین کسی که به فروش سگ- حتی سگ‌های شکاری، گله و نگه‌بانی- اشتغال داشته و سپس توبه کرده است، برای رهایی از پولِ حرامی که از این راه به‌دست آورده، آن را صدقه دهد</w:t>
      </w:r>
      <w:r w:rsidR="0057442D" w:rsidRPr="005C1132">
        <w:rPr>
          <w:rFonts w:ascii="Traditional Arabic"/>
          <w:rtl/>
        </w:rPr>
        <w:t xml:space="preserve"> یا در صورت امکان به حساب خزانه‌ی عمومی واریز کند</w:t>
      </w:r>
      <w:r w:rsidRPr="005C1132">
        <w:rPr>
          <w:rFonts w:ascii="Traditional Arabic"/>
          <w:rtl/>
        </w:rPr>
        <w:t>؛ نه این‌که آن را به خریداران خود برگردانَد؛ زیرا آن‌ها عوضِ پول خود را دریافت کرده‌اند.</w:t>
      </w:r>
    </w:p>
    <w:p w:rsidR="0069756A" w:rsidRPr="005C1132" w:rsidRDefault="0057442D" w:rsidP="00695262">
      <w:pPr>
        <w:pStyle w:val="PlainText"/>
        <w:rPr>
          <w:rFonts w:ascii="Traditional Arabic"/>
          <w:rtl/>
        </w:rPr>
      </w:pPr>
      <w:r w:rsidRPr="005C1132">
        <w:rPr>
          <w:rFonts w:ascii="Traditional Arabic"/>
          <w:rtl/>
        </w:rPr>
        <w:t>هم‌چنین زنی که از عمل فحشا توبه کرده است، باید پولِ حاصل از این عمل حرام را صدقه دهد یا آن را در هر راه نیکی که ممکن است، هزینه نماید؛ نه این‌که آن را به شخصِ زناکار برگردانَد.</w:t>
      </w:r>
    </w:p>
    <w:p w:rsidR="005D7A57" w:rsidRPr="005C1132" w:rsidRDefault="005D7A57" w:rsidP="00290E1E">
      <w:pPr>
        <w:pStyle w:val="PlainText"/>
        <w:ind w:firstLine="0"/>
        <w:jc w:val="center"/>
        <w:rPr>
          <w:rFonts w:ascii="Traditional Arabic"/>
          <w:rtl/>
        </w:rPr>
      </w:pPr>
      <w:r w:rsidRPr="005C1132">
        <w:rPr>
          <w:rFonts w:ascii="Traditional Arabic"/>
          <w:rtl/>
        </w:rPr>
        <w:t>***</w:t>
      </w:r>
    </w:p>
    <w:p w:rsidR="00395911" w:rsidRPr="005C1132" w:rsidRDefault="00395911" w:rsidP="00695262">
      <w:pPr>
        <w:pStyle w:val="PlainText"/>
        <w:jc w:val="center"/>
        <w:rPr>
          <w:rFonts w:ascii="Traditional Arabic"/>
          <w:rtl/>
        </w:rPr>
        <w:sectPr w:rsidR="00395911" w:rsidRPr="005C1132" w:rsidSect="004B1EE2">
          <w:headerReference w:type="default" r:id="rId62"/>
          <w:footnotePr>
            <w:numRestart w:val="eachPage"/>
          </w:footnotePr>
          <w:pgSz w:w="11906" w:h="16838" w:code="9"/>
          <w:pgMar w:top="737" w:right="2381" w:bottom="3969" w:left="2381" w:header="737" w:footer="3969" w:gutter="0"/>
          <w:cols w:space="720"/>
          <w:titlePg/>
          <w:bidi/>
          <w:rtlGutter/>
          <w:docGrid w:linePitch="360"/>
        </w:sectPr>
      </w:pPr>
    </w:p>
    <w:p w:rsidR="005D7A57" w:rsidRPr="005C1132" w:rsidRDefault="005D7A57" w:rsidP="00395911">
      <w:pPr>
        <w:pStyle w:val="a0"/>
        <w:rPr>
          <w:rtl/>
          <w:lang w:bidi="ar-SA"/>
        </w:rPr>
      </w:pPr>
      <w:bookmarkStart w:id="53" w:name="_Toc319506295"/>
      <w:r w:rsidRPr="005C1132">
        <w:rPr>
          <w:rtl/>
          <w:lang w:bidi="ar-SA"/>
        </w:rPr>
        <w:t>304- باب: نهی از بدشگونی یا فال بد زدن</w:t>
      </w:r>
      <w:bookmarkEnd w:id="53"/>
    </w:p>
    <w:p w:rsidR="009A2407" w:rsidRPr="005C1132" w:rsidRDefault="005D7A57" w:rsidP="00695262">
      <w:pPr>
        <w:pStyle w:val="PlainText"/>
        <w:rPr>
          <w:rFonts w:ascii="Traditional Arabic"/>
          <w:rtl/>
        </w:rPr>
      </w:pPr>
      <w:r w:rsidRPr="005C1132">
        <w:rPr>
          <w:rFonts w:ascii="Traditional Arabic"/>
          <w:rtl/>
        </w:rPr>
        <w:t>در این‌باره احادیث باب پیشین نیز صادق است.</w:t>
      </w:r>
    </w:p>
    <w:p w:rsidR="00E21782" w:rsidRPr="005C1132" w:rsidRDefault="005D7A57" w:rsidP="007B7506">
      <w:pPr>
        <w:pStyle w:val="PlainText"/>
        <w:spacing w:before="180" w:line="228" w:lineRule="auto"/>
        <w:rPr>
          <w:rFonts w:ascii="Traditional Arabic"/>
          <w:rtl/>
        </w:rPr>
      </w:pPr>
      <w:r w:rsidRPr="007B7506">
        <w:rPr>
          <w:rStyle w:val="Char4"/>
          <w:rtl/>
          <w:lang w:bidi="ar-SA"/>
        </w:rPr>
        <w:t xml:space="preserve">1683- </w:t>
      </w:r>
      <w:r w:rsidR="00CE3CAB" w:rsidRPr="007B7506">
        <w:rPr>
          <w:rStyle w:val="Char4"/>
          <w:rtl/>
          <w:lang w:bidi="ar-SA"/>
        </w:rPr>
        <w:t>وعن أنسٍ</w:t>
      </w:r>
      <w:r w:rsidR="00CE3CAB" w:rsidRPr="007B7506">
        <w:rPr>
          <w:rStyle w:val="Char4"/>
          <w:b w:val="0"/>
          <w:bCs w:val="0"/>
          <w:rtl/>
          <w:lang w:bidi="ar-SA"/>
        </w:rPr>
        <w:sym w:font="AGA Arabesque" w:char="F074"/>
      </w:r>
      <w:r w:rsidR="00CE3CAB" w:rsidRPr="007B7506">
        <w:rPr>
          <w:rStyle w:val="Char4"/>
          <w:rtl/>
          <w:lang w:bidi="ar-SA"/>
        </w:rPr>
        <w:t xml:space="preserve"> قَالَ: قَالَ رسولُ اللهِ</w:t>
      </w:r>
      <w:r w:rsidR="00CE3CAB" w:rsidRPr="007B7506">
        <w:rPr>
          <w:rStyle w:val="Char4"/>
          <w:b w:val="0"/>
          <w:bCs w:val="0"/>
          <w:rtl/>
          <w:lang w:bidi="ar-SA"/>
        </w:rPr>
        <w:sym w:font="AGA Arabesque" w:char="F072"/>
      </w:r>
      <w:r w:rsidR="00CE3CAB" w:rsidRPr="007B7506">
        <w:rPr>
          <w:rStyle w:val="Char4"/>
          <w:rtl/>
          <w:lang w:bidi="ar-SA"/>
        </w:rPr>
        <w:t>: «لا عَدْوَى وَلا طِيَرَةَ، وَيُعْجِبُني الفَألُ»؛ قالُوا: وَمَا الفَألُ؟ قَالَ: «كَلِمَةٌ طَيِّبَةٌ».</w:t>
      </w:r>
      <w:r w:rsidR="00E21782" w:rsidRPr="005C1132">
        <w:rPr>
          <w:rFonts w:ascii="Traditional Arabic"/>
          <w:rtl/>
        </w:rPr>
        <w:t xml:space="preserve"> [متفق عليه]</w:t>
      </w:r>
      <w:r w:rsidR="00A4520D" w:rsidRPr="00A4520D">
        <w:rPr>
          <w:rStyle w:val="FootnoteReference"/>
          <w:rFonts w:cs="B Lotus"/>
          <w:szCs w:val="28"/>
          <w:rtl/>
        </w:rPr>
        <w:t>(</w:t>
      </w:r>
      <w:r w:rsidR="00A4520D" w:rsidRPr="00A4520D">
        <w:rPr>
          <w:rStyle w:val="FootnoteReference"/>
          <w:rFonts w:cs="B Lotus"/>
          <w:szCs w:val="28"/>
          <w:rtl/>
        </w:rPr>
        <w:footnoteReference w:id="271"/>
      </w:r>
      <w:r w:rsidR="00A4520D" w:rsidRPr="00A4520D">
        <w:rPr>
          <w:rStyle w:val="FootnoteReference"/>
          <w:rFonts w:cs="B Lotus"/>
          <w:szCs w:val="28"/>
          <w:rtl/>
        </w:rPr>
        <w:t>)</w:t>
      </w:r>
    </w:p>
    <w:p w:rsidR="009A2407" w:rsidRPr="005C1132" w:rsidRDefault="00E21782" w:rsidP="00695262">
      <w:pPr>
        <w:pStyle w:val="PlainText"/>
        <w:rPr>
          <w:rtl/>
        </w:rPr>
      </w:pPr>
      <w:r w:rsidRPr="005C1132">
        <w:rPr>
          <w:b/>
          <w:bCs/>
          <w:rtl/>
        </w:rPr>
        <w:t>ترجمه:</w:t>
      </w:r>
      <w:r w:rsidRPr="005C1132">
        <w:rPr>
          <w:rtl/>
        </w:rPr>
        <w:t xml:space="preserve"> انس</w:t>
      </w:r>
      <w:r w:rsidRPr="005C1132">
        <w:sym w:font="AGA Arabesque" w:char="F074"/>
      </w:r>
      <w:r w:rsidRPr="005C1132">
        <w:rPr>
          <w:rtl/>
        </w:rPr>
        <w:t xml:space="preserve"> مي‌گوید: رسول‌الله</w:t>
      </w:r>
      <w:r w:rsidRPr="005C1132">
        <w:sym w:font="AGA Arabesque" w:char="F072"/>
      </w:r>
      <w:r w:rsidRPr="005C1132">
        <w:rPr>
          <w:rtl/>
        </w:rPr>
        <w:t xml:space="preserve"> فرمود: «سرایت بیماری و نیز بدشگونی، </w:t>
      </w:r>
      <w:r w:rsidR="00EC201B" w:rsidRPr="005C1132">
        <w:rPr>
          <w:rtl/>
        </w:rPr>
        <w:t>حقیقت</w:t>
      </w:r>
      <w:r w:rsidRPr="005C1132">
        <w:rPr>
          <w:rtl/>
        </w:rPr>
        <w:t xml:space="preserve"> ندارند؛ ولی به فال نیک گرفتن را می‌پسندم</w:t>
      </w:r>
      <w:r w:rsidR="009252C8" w:rsidRPr="005C1132">
        <w:rPr>
          <w:rtl/>
        </w:rPr>
        <w:t>». پرسیدند: به فال نیگ گرفتن، چیست؟ فرمود: «سخنی نیکوست (که به انسان روحیه و شادابی می‌دهد)».</w:t>
      </w:r>
    </w:p>
    <w:p w:rsidR="009A2407" w:rsidRPr="005C1132" w:rsidRDefault="009A2407" w:rsidP="007B7506">
      <w:pPr>
        <w:pStyle w:val="PlainText"/>
        <w:spacing w:before="180" w:line="228" w:lineRule="auto"/>
        <w:rPr>
          <w:rFonts w:ascii="Traditional Arabic"/>
          <w:rtl/>
        </w:rPr>
      </w:pPr>
      <w:r w:rsidRPr="007B7506">
        <w:rPr>
          <w:rStyle w:val="Char4"/>
          <w:rtl/>
          <w:lang w:bidi="ar-SA"/>
        </w:rPr>
        <w:t>1684- وعن ابن عمرَ</w:t>
      </w:r>
      <w:r w:rsidR="00395911" w:rsidRPr="005C1132">
        <w:rPr>
          <w:rFonts w:ascii="Traditional Arabic" w:cs="(M. Aiyada Ayoub ALKobaisi)"/>
          <w:noProof w:val="0"/>
          <w:rtl/>
        </w:rPr>
        <w:t>$</w:t>
      </w:r>
      <w:r w:rsidRPr="007B7506">
        <w:rPr>
          <w:rStyle w:val="Char4"/>
          <w:rtl/>
          <w:lang w:bidi="ar-SA"/>
        </w:rPr>
        <w:t xml:space="preserve"> قَالَ: قَالَ رسول الله</w:t>
      </w:r>
      <w:r w:rsidRPr="007B7506">
        <w:rPr>
          <w:rStyle w:val="Char4"/>
          <w:b w:val="0"/>
          <w:bCs w:val="0"/>
          <w:rtl/>
          <w:lang w:bidi="ar-SA"/>
        </w:rPr>
        <w:sym w:font="AGA Arabesque" w:char="F072"/>
      </w:r>
      <w:r w:rsidRPr="007B7506">
        <w:rPr>
          <w:rStyle w:val="Char4"/>
          <w:rtl/>
          <w:lang w:bidi="ar-SA"/>
        </w:rPr>
        <w:t xml:space="preserve">: «لا عَدْوَى وَلا طِيَرَةَ؛ وإنْ كَانَ الشُّؤمُ في شَيْءٍ فَفِي الدَّارِ، وَالمَرْأَةِ، والفَرَسِ». </w:t>
      </w:r>
      <w:r w:rsidRPr="005C1132">
        <w:rPr>
          <w:rFonts w:ascii="Traditional Arabic"/>
          <w:rtl/>
        </w:rPr>
        <w:t>[متفق عليه]</w:t>
      </w:r>
      <w:r w:rsidR="00A4520D" w:rsidRPr="00A4520D">
        <w:rPr>
          <w:rStyle w:val="FootnoteReference"/>
          <w:rFonts w:cs="B Lotus"/>
          <w:szCs w:val="28"/>
          <w:rtl/>
        </w:rPr>
        <w:t>(</w:t>
      </w:r>
      <w:r w:rsidR="00A4520D" w:rsidRPr="00A4520D">
        <w:rPr>
          <w:rStyle w:val="FootnoteReference"/>
          <w:rFonts w:cs="B Lotus"/>
          <w:szCs w:val="28"/>
          <w:rtl/>
        </w:rPr>
        <w:footnoteReference w:id="272"/>
      </w:r>
      <w:r w:rsidR="00A4520D" w:rsidRPr="00A4520D">
        <w:rPr>
          <w:rStyle w:val="FootnoteReference"/>
          <w:rFonts w:cs="B Lotus"/>
          <w:szCs w:val="28"/>
          <w:rtl/>
        </w:rPr>
        <w:t>)</w:t>
      </w:r>
    </w:p>
    <w:p w:rsidR="00715FE9" w:rsidRPr="005C1132" w:rsidRDefault="009A2407" w:rsidP="00695262">
      <w:pPr>
        <w:pStyle w:val="PlainText"/>
        <w:rPr>
          <w:rtl/>
        </w:rPr>
      </w:pPr>
      <w:r w:rsidRPr="005C1132">
        <w:rPr>
          <w:b/>
          <w:bCs/>
          <w:rtl/>
        </w:rPr>
        <w:t>ترجمه:</w:t>
      </w:r>
      <w:r w:rsidRPr="005C1132">
        <w:rPr>
          <w:rtl/>
        </w:rPr>
        <w:t xml:space="preserve"> انس</w:t>
      </w:r>
      <w:r w:rsidRPr="005C1132">
        <w:sym w:font="AGA Arabesque" w:char="F074"/>
      </w:r>
      <w:r w:rsidRPr="005C1132">
        <w:rPr>
          <w:rtl/>
        </w:rPr>
        <w:t xml:space="preserve"> مي‌گوید: رسول‌الله</w:t>
      </w:r>
      <w:r w:rsidRPr="005C1132">
        <w:sym w:font="AGA Arabesque" w:char="F072"/>
      </w:r>
      <w:r w:rsidRPr="005C1132">
        <w:rPr>
          <w:rtl/>
        </w:rPr>
        <w:t xml:space="preserve"> فرمود: «سرایت بیماری و نیز بدشگونی، </w:t>
      </w:r>
      <w:r w:rsidR="000E5D40" w:rsidRPr="005C1132">
        <w:rPr>
          <w:rtl/>
        </w:rPr>
        <w:t>حقیقت</w:t>
      </w:r>
      <w:r w:rsidRPr="005C1132">
        <w:rPr>
          <w:rtl/>
        </w:rPr>
        <w:t xml:space="preserve"> ندارند؛ اگر شومی در چیزی وجود داشته باشد، در خانه، زن و اسب است».</w:t>
      </w:r>
    </w:p>
    <w:p w:rsidR="008E5CBC" w:rsidRPr="005C1132" w:rsidRDefault="000E5D40" w:rsidP="007B7506">
      <w:pPr>
        <w:spacing w:before="180" w:line="228" w:lineRule="auto"/>
        <w:rPr>
          <w:rFonts w:ascii="Traditional Arabic"/>
          <w:sz w:val="32"/>
          <w:szCs w:val="32"/>
          <w:rtl/>
          <w:lang w:bidi="ar-SA"/>
        </w:rPr>
      </w:pPr>
      <w:r w:rsidRPr="007B7506">
        <w:rPr>
          <w:rStyle w:val="Char4"/>
          <w:rtl/>
          <w:lang w:bidi="ar-SA"/>
        </w:rPr>
        <w:t xml:space="preserve">1685- </w:t>
      </w:r>
      <w:r w:rsidR="003E5988" w:rsidRPr="007B7506">
        <w:rPr>
          <w:rStyle w:val="Char4"/>
          <w:rtl/>
          <w:lang w:bidi="ar-SA"/>
        </w:rPr>
        <w:t>وعن بُريْدَةَ</w:t>
      </w:r>
      <w:r w:rsidR="003E5988" w:rsidRPr="007B7506">
        <w:rPr>
          <w:rStyle w:val="Char4"/>
          <w:b w:val="0"/>
          <w:bCs w:val="0"/>
          <w:rtl/>
          <w:lang w:bidi="ar-SA"/>
        </w:rPr>
        <w:sym w:font="AGA Arabesque" w:char="F074"/>
      </w:r>
      <w:r w:rsidR="003E5988" w:rsidRPr="007B7506">
        <w:rPr>
          <w:rStyle w:val="Char4"/>
          <w:rtl/>
          <w:lang w:bidi="ar-SA"/>
        </w:rPr>
        <w:t xml:space="preserve"> أنَّ النَّبِيَّ</w:t>
      </w:r>
      <w:r w:rsidR="003E5988" w:rsidRPr="007B7506">
        <w:rPr>
          <w:rStyle w:val="Char4"/>
          <w:b w:val="0"/>
          <w:bCs w:val="0"/>
          <w:rtl/>
          <w:lang w:bidi="ar-SA"/>
        </w:rPr>
        <w:sym w:font="AGA Arabesque" w:char="F072"/>
      </w:r>
      <w:r w:rsidR="003E5988" w:rsidRPr="007B7506">
        <w:rPr>
          <w:rStyle w:val="Char4"/>
          <w:rtl/>
          <w:lang w:bidi="ar-SA"/>
        </w:rPr>
        <w:t xml:space="preserve"> كَانَ لا يَتَطَيَّرُ.</w:t>
      </w:r>
      <w:r w:rsidR="008E5CBC" w:rsidRPr="005C1132">
        <w:rPr>
          <w:rFonts w:ascii="Traditional Arabic" w:cs="Traditional Arabic"/>
          <w:sz w:val="24"/>
          <w:szCs w:val="24"/>
          <w:rtl/>
          <w:lang w:bidi="ar-SA"/>
        </w:rPr>
        <w:t xml:space="preserve"> </w:t>
      </w:r>
      <w:r w:rsidR="008E5CBC" w:rsidRPr="005C1132">
        <w:rPr>
          <w:rFonts w:ascii="Traditional Arabic"/>
          <w:rtl/>
          <w:lang w:bidi="ar-SA"/>
        </w:rPr>
        <w:t>[روایت ابوداود با اِسنادِ صحيح]</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73"/>
      </w:r>
      <w:r w:rsidR="00A4520D" w:rsidRPr="00A4520D">
        <w:rPr>
          <w:rStyle w:val="FootnoteReference"/>
          <w:rFonts w:cs="B Lotus"/>
          <w:sz w:val="28"/>
          <w:szCs w:val="28"/>
          <w:rtl/>
          <w:lang w:bidi="ar-SA"/>
        </w:rPr>
        <w:t>)</w:t>
      </w:r>
    </w:p>
    <w:p w:rsidR="000E5D40" w:rsidRPr="005C1132" w:rsidRDefault="008E5CBC" w:rsidP="00695262">
      <w:pPr>
        <w:pStyle w:val="PlainText"/>
        <w:rPr>
          <w:rtl/>
        </w:rPr>
      </w:pPr>
      <w:r w:rsidRPr="005C1132">
        <w:rPr>
          <w:b/>
          <w:bCs/>
          <w:rtl/>
        </w:rPr>
        <w:t>ترجمه:</w:t>
      </w:r>
      <w:r w:rsidRPr="005C1132">
        <w:rPr>
          <w:rtl/>
        </w:rPr>
        <w:t xml:space="preserve"> بريده</w:t>
      </w:r>
      <w:r w:rsidRPr="005C1132">
        <w:sym w:font="AGA Arabesque" w:char="F074"/>
      </w:r>
      <w:r w:rsidRPr="005C1132">
        <w:rPr>
          <w:rtl/>
        </w:rPr>
        <w:t xml:space="preserve"> می‌گوید: پیامبر</w:t>
      </w:r>
      <w:r w:rsidRPr="005C1132">
        <w:sym w:font="AGA Arabesque" w:char="F072"/>
      </w:r>
      <w:r w:rsidRPr="005C1132">
        <w:rPr>
          <w:rtl/>
        </w:rPr>
        <w:t xml:space="preserve"> هیچ چیزی را بدشگون و شوم نمی‌دانست</w:t>
      </w:r>
      <w:r w:rsidR="00371CBD" w:rsidRPr="005C1132">
        <w:rPr>
          <w:rtl/>
        </w:rPr>
        <w:t xml:space="preserve"> (و هیچ‌گاه فال بد نمی‌زد).</w:t>
      </w:r>
    </w:p>
    <w:p w:rsidR="00C05C9F" w:rsidRPr="005C1132" w:rsidRDefault="00371CBD" w:rsidP="007B7506">
      <w:pPr>
        <w:spacing w:before="180" w:line="228" w:lineRule="auto"/>
        <w:rPr>
          <w:sz w:val="32"/>
          <w:szCs w:val="32"/>
          <w:rtl/>
          <w:lang w:bidi="ar-SA"/>
        </w:rPr>
      </w:pPr>
      <w:r w:rsidRPr="007B7506">
        <w:rPr>
          <w:rStyle w:val="Char4"/>
          <w:rtl/>
          <w:lang w:bidi="ar-SA"/>
        </w:rPr>
        <w:t xml:space="preserve">1686- </w:t>
      </w:r>
      <w:r w:rsidR="00F4121D" w:rsidRPr="007B7506">
        <w:rPr>
          <w:rStyle w:val="Char4"/>
          <w:rtl/>
          <w:lang w:bidi="ar-SA"/>
        </w:rPr>
        <w:t>وعن عُروة بن عامرٍ</w:t>
      </w:r>
      <w:r w:rsidR="00F4121D" w:rsidRPr="007B7506">
        <w:rPr>
          <w:rStyle w:val="Char4"/>
          <w:b w:val="0"/>
          <w:bCs w:val="0"/>
          <w:rtl/>
          <w:lang w:bidi="ar-SA"/>
        </w:rPr>
        <w:sym w:font="AGA Arabesque" w:char="F074"/>
      </w:r>
      <w:r w:rsidR="00F4121D" w:rsidRPr="007B7506">
        <w:rPr>
          <w:rStyle w:val="Char4"/>
          <w:rtl/>
          <w:lang w:bidi="ar-SA"/>
        </w:rPr>
        <w:t xml:space="preserve"> قالَ: ذُكِرَتِ الطِّيَرَةُ عِنْدَ رَسولِ اللهِ</w:t>
      </w:r>
      <w:r w:rsidR="00F4121D" w:rsidRPr="007B7506">
        <w:rPr>
          <w:rStyle w:val="Char4"/>
          <w:b w:val="0"/>
          <w:bCs w:val="0"/>
          <w:rtl/>
          <w:lang w:bidi="ar-SA"/>
        </w:rPr>
        <w:sym w:font="AGA Arabesque" w:char="F072"/>
      </w:r>
      <w:r w:rsidR="00F4121D" w:rsidRPr="007B7506">
        <w:rPr>
          <w:rStyle w:val="Char4"/>
          <w:rtl/>
          <w:lang w:bidi="ar-SA"/>
        </w:rPr>
        <w:t>؛ فقالَ: «أحْسَنُهَا الفَألُ؛ وَلا تَرُدُّ مُسْلِماً فإذا رَأى أحَدُكُمْ ما يَكْرَهُ، فَليْقلْ: اللَّهُمَّ لا يَأتِي بِالحَسَناتِ إلاَّ أنْتَ، وَلا يَدْفَعُ السَّيِّئَاتِ إلاَّ أنْتَ، وَلا حَوْلَ وَلا قُوَّةَ إلا بِكَ».</w:t>
      </w:r>
      <w:r w:rsidR="00C05C9F" w:rsidRPr="005C1132">
        <w:rPr>
          <w:sz w:val="24"/>
          <w:szCs w:val="24"/>
          <w:rtl/>
          <w:lang w:bidi="ar-SA"/>
        </w:rPr>
        <w:t xml:space="preserve"> </w:t>
      </w:r>
      <w:r w:rsidR="00C05C9F" w:rsidRPr="005C1132">
        <w:rPr>
          <w:rtl/>
          <w:lang w:bidi="ar-SA"/>
        </w:rPr>
        <w:t>[حدیث صحیحی‌ست که ابوداود با اِسنادِ صحيح روایت كرده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74"/>
      </w:r>
      <w:r w:rsidR="00A4520D" w:rsidRPr="00A4520D">
        <w:rPr>
          <w:rStyle w:val="FootnoteReference"/>
          <w:rFonts w:cs="B Lotus"/>
          <w:sz w:val="28"/>
          <w:szCs w:val="28"/>
          <w:rtl/>
          <w:lang w:bidi="ar-SA"/>
        </w:rPr>
        <w:t>)</w:t>
      </w:r>
    </w:p>
    <w:p w:rsidR="00371CBD" w:rsidRPr="005C1132" w:rsidRDefault="00C05C9F" w:rsidP="00695262">
      <w:pPr>
        <w:pStyle w:val="PlainText"/>
        <w:rPr>
          <w:rtl/>
        </w:rPr>
      </w:pPr>
      <w:r w:rsidRPr="005C1132">
        <w:rPr>
          <w:b/>
          <w:bCs/>
          <w:rtl/>
        </w:rPr>
        <w:t>ترجمه:</w:t>
      </w:r>
      <w:r w:rsidRPr="005C1132">
        <w:rPr>
          <w:rtl/>
        </w:rPr>
        <w:t xml:space="preserve"> عروه بن عامر</w:t>
      </w:r>
      <w:r w:rsidRPr="005C1132">
        <w:sym w:font="AGA Arabesque" w:char="F074"/>
      </w:r>
      <w:r w:rsidRPr="005C1132">
        <w:rPr>
          <w:rtl/>
        </w:rPr>
        <w:t xml:space="preserve"> می‌گوید: نزد رسول‌الله</w:t>
      </w:r>
      <w:r w:rsidRPr="005C1132">
        <w:sym w:font="AGA Arabesque" w:char="F072"/>
      </w:r>
      <w:r w:rsidRPr="005C1132">
        <w:rPr>
          <w:rtl/>
        </w:rPr>
        <w:t xml:space="preserve"> سخن از بدشگونی به میان آمد؛ فرمود: بهترینش به فال نیک گرفتن (و سخن نیکویی‌ست که به انسان روحیه می‌دهد)؛ </w:t>
      </w:r>
      <w:r w:rsidR="00360957" w:rsidRPr="005C1132">
        <w:rPr>
          <w:rtl/>
        </w:rPr>
        <w:t xml:space="preserve">البته بدشگونی نباید مسلمان را از تصمیمش منصرف کند؛ هرگاه هریک از شما چیزی دید که نمی‌پسندید، بگوید: </w:t>
      </w:r>
      <w:r w:rsidR="00360957" w:rsidRPr="005C1132">
        <w:rPr>
          <w:rStyle w:val="Char7"/>
          <w:rtl/>
          <w:lang w:bidi="ar-SA"/>
        </w:rPr>
        <w:t>اللَّهُمَّ لا يَأتِي بِالحَسَناتِ إلاَّ أنْتَ، وَلا يَدْفَعُ السَّيِّئَاتِ إلاَّ أنْتَ، وَلا حَوْلَ وَلا قُوَّةَ إلا بِكَ</w:t>
      </w:r>
      <w:r w:rsidR="00360957" w:rsidRPr="005C1132">
        <w:rPr>
          <w:rtl/>
        </w:rPr>
        <w:t>».</w:t>
      </w:r>
      <w:r w:rsidR="00A4520D" w:rsidRPr="00A4520D">
        <w:rPr>
          <w:rStyle w:val="FootnoteReference"/>
          <w:rFonts w:cs="B Lotus"/>
          <w:szCs w:val="28"/>
          <w:rtl/>
        </w:rPr>
        <w:t>(</w:t>
      </w:r>
      <w:r w:rsidR="00A4520D" w:rsidRPr="00A4520D">
        <w:rPr>
          <w:rStyle w:val="FootnoteReference"/>
          <w:rFonts w:cs="B Lotus"/>
          <w:szCs w:val="28"/>
          <w:rtl/>
        </w:rPr>
        <w:footnoteReference w:id="275"/>
      </w:r>
      <w:r w:rsidR="00A4520D" w:rsidRPr="00A4520D">
        <w:rPr>
          <w:rStyle w:val="FootnoteReference"/>
          <w:rFonts w:cs="B Lotus"/>
          <w:szCs w:val="28"/>
          <w:rtl/>
        </w:rPr>
        <w:t>)</w:t>
      </w:r>
    </w:p>
    <w:p w:rsidR="0039602E" w:rsidRPr="006734E3" w:rsidRDefault="00422246" w:rsidP="006734E3">
      <w:pPr>
        <w:pStyle w:val="PlainText"/>
        <w:ind w:firstLine="0"/>
        <w:jc w:val="center"/>
        <w:rPr>
          <w:b/>
          <w:bCs/>
          <w:sz w:val="32"/>
          <w:szCs w:val="32"/>
          <w:rtl/>
        </w:rPr>
      </w:pPr>
      <w:r w:rsidRPr="006734E3">
        <w:rPr>
          <w:b/>
          <w:bCs/>
          <w:sz w:val="32"/>
          <w:szCs w:val="32"/>
          <w:rtl/>
        </w:rPr>
        <w:t>شرح</w:t>
      </w:r>
    </w:p>
    <w:p w:rsidR="0039602E" w:rsidRPr="005C1132" w:rsidRDefault="0039602E" w:rsidP="00695262">
      <w:pPr>
        <w:pStyle w:val="PlainText"/>
        <w:rPr>
          <w:rtl/>
        </w:rPr>
      </w:pPr>
      <w:r w:rsidRPr="005C1132">
        <w:rPr>
          <w:rtl/>
        </w:rPr>
        <w:t>مولف</w:t>
      </w:r>
      <w:r w:rsidR="00E372F5" w:rsidRPr="005C1132">
        <w:rPr>
          <w:rFonts w:cs="CTraditional Arabic"/>
          <w:sz w:val="24"/>
          <w:szCs w:val="24"/>
          <w:rtl/>
        </w:rPr>
        <w:t>/</w:t>
      </w:r>
      <w:r w:rsidRPr="005C1132">
        <w:rPr>
          <w:rtl/>
        </w:rPr>
        <w:t xml:space="preserve"> می‌گوید: «باب: نهی از بدشگونی یا به فال بد گرفتن».</w:t>
      </w:r>
    </w:p>
    <w:p w:rsidR="00200E98" w:rsidRPr="005C1132" w:rsidRDefault="0039602E" w:rsidP="00695262">
      <w:pPr>
        <w:rPr>
          <w:rFonts w:ascii="Traditional Arabic" w:hAnsi="Traditional Arabic"/>
          <w:rtl/>
          <w:lang w:bidi="ar-SA"/>
        </w:rPr>
      </w:pPr>
      <w:r w:rsidRPr="005C1132">
        <w:rPr>
          <w:rtl/>
          <w:lang w:bidi="ar-SA"/>
        </w:rPr>
        <w:t xml:space="preserve">بدشگونی، این است که انسان، چیزی را که می‌بیند یا می‌شنود یا زمان و مکانی را بدشگون و شوم بداند؛ در عربی به بدشگونی، </w:t>
      </w:r>
      <w:r w:rsidR="00DF5174" w:rsidRPr="005C1132">
        <w:rPr>
          <w:rStyle w:val="Char7"/>
          <w:rtl/>
          <w:lang w:bidi="ar-SA"/>
        </w:rPr>
        <w:t>"</w:t>
      </w:r>
      <w:r w:rsidRPr="005C1132">
        <w:rPr>
          <w:rStyle w:val="Char7"/>
          <w:rtl/>
          <w:lang w:bidi="ar-SA"/>
        </w:rPr>
        <w:t>ت</w:t>
      </w:r>
      <w:r w:rsidR="00DF5174" w:rsidRPr="005C1132">
        <w:rPr>
          <w:rStyle w:val="Char7"/>
          <w:rtl/>
          <w:lang w:bidi="ar-SA"/>
        </w:rPr>
        <w:t>َطَیُّر"</w:t>
      </w:r>
      <w:r w:rsidR="00DF5174" w:rsidRPr="005C1132">
        <w:rPr>
          <w:rtl/>
          <w:lang w:bidi="ar-SA"/>
        </w:rPr>
        <w:t xml:space="preserve"> گویند که به معنای پریدن یا پرواز کردن است؛ زیرا </w:t>
      </w:r>
      <w:r w:rsidR="00200E98" w:rsidRPr="005C1132">
        <w:rPr>
          <w:rFonts w:ascii="Traditional Arabic" w:hAnsi="Traditional Arabic"/>
          <w:rtl/>
          <w:lang w:bidi="ar-SA"/>
        </w:rPr>
        <w:t>عرب‌ها بیش‌تر بدین شکل فال می‌گرفتند که ابتدا پرنده‌ای را پرواز می‌دادند؛ آن‌ها بنا بر خرافاتی که به آن باور داشتند، معتقد بودند که اگر پرنده به هر سمتی پرواز کند، حالت و صورتِ قضیه یا تصمیمشان فرق می‌کند؛ لذا اگر پرنده به سمتِ راست پرواز می‌کرد، نزدشان تعبیرِ خودش را داشت و اگر به سمت چپ می‌پرید، تعبیرِ دیگری برایش داشتند؛ و چنان‌چه مستقیم یا در جهت مقابل پرواز می‌کرد، نظرِشان متفاوت بود و اگر پرنده برمی‌گشت و به جهت مخالف می‌پرید، طورِ دیگری تعبیرش می‌کردند! آن‌ها بدین‌سان فال می‌گرفتند و این، جهتِ پروازِ پرندگان بود که نقشی اساسی در تصمیم‌گیری‌های عرب‌های پیش از اسلام داشت و باعث می‌شد که کاری را انجام دهند یا از کاری منصرف شوند! مثلاً اگر کسی قصدِ سفر می‌کرد و پرنده‌ی فالَش به سمت چپ می‌پرید، می‌گفت: این، یک هشدار است؛ پس به سفر نمی‌روم. ولی اگر پرنده‌اش به سمت راست پرواز می‌کرد، می‌گفت: این، سفرِ خوبی‌ست؛ یعنی به چنین خرافه‌هایی معتقد بودند.</w:t>
      </w:r>
    </w:p>
    <w:p w:rsidR="00200E98" w:rsidRPr="005C1132" w:rsidRDefault="00200E98" w:rsidP="00695262">
      <w:pPr>
        <w:rPr>
          <w:rFonts w:ascii="Traditional Arabic" w:hAnsi="Traditional Arabic"/>
          <w:rtl/>
          <w:lang w:bidi="ar-SA"/>
        </w:rPr>
      </w:pPr>
      <w:r w:rsidRPr="005C1132">
        <w:rPr>
          <w:rFonts w:ascii="Traditional Arabic" w:hAnsi="Traditional Arabic"/>
          <w:rtl/>
          <w:lang w:bidi="ar-SA"/>
        </w:rPr>
        <w:t>آن‌ها هم‌چنین برخی از روزها و برخی از ماه‌ها را بدشگون می‌دانستند و برخی از صداها و حتی برخی از اشخاص را به فالِ بد می‌گرفتند. چنان‌که امروزه نیز برخی از مردم، به چنین خرافاتی باور دارند؛ مثلاً اگر هنگام خروج از خانه، با شخصی بدسیما روبه‌رو شوند، آن روز را بد می‌پندارند و می‌گویند: امروز، روزِ بدشانسی‌ست و اگر شخصِ خوش‌سیمایی ببینند، می‌گویند: امروز، روزِ خوش‌شانسی است!</w:t>
      </w:r>
    </w:p>
    <w:p w:rsidR="00200E98" w:rsidRPr="005C1132" w:rsidRDefault="00200E98" w:rsidP="00695262">
      <w:pPr>
        <w:rPr>
          <w:rFonts w:ascii="Traditional Arabic" w:hAnsi="Traditional Arabic"/>
          <w:rtl/>
          <w:lang w:bidi="ar-SA"/>
        </w:rPr>
      </w:pPr>
      <w:r w:rsidRPr="005C1132">
        <w:rPr>
          <w:rFonts w:ascii="Traditional Arabic" w:hAnsi="Traditional Arabic"/>
          <w:rtl/>
          <w:lang w:bidi="ar-SA"/>
        </w:rPr>
        <w:t>عرب‌ها ازدواج در ماه شوال را بدشگون می پنداشتند و می‌گفتند: کسی که در ماه شوال ازدواج کند، در ازدواجش دچارِ شکست می‌شود! این، پندارِ عرب‌ها درباره‌ی ازدواج در ماه شوال بود. ام‌المؤمنین عایشه</w:t>
      </w:r>
      <w:r w:rsidRPr="005C1132">
        <w:rPr>
          <w:rFonts w:ascii="Traditional Arabic" w:hAnsi="Traditional Arabic" w:cs="(M. Aiyada Ayoub ALKobaisi)"/>
          <w:rtl/>
          <w:lang w:bidi="ar-SA"/>
        </w:rPr>
        <w:t>&amp;</w:t>
      </w:r>
      <w:r w:rsidRPr="005C1132">
        <w:rPr>
          <w:rFonts w:ascii="Traditional Arabic" w:hAnsi="Traditional Arabic"/>
          <w:rtl/>
          <w:lang w:bidi="ar-SA"/>
        </w:rPr>
        <w:t xml:space="preserve"> می‌گوید: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در شوال با من ازدواج کرد؛ یعنی عقد نکاح ایشان در شوال بود و در ماه شوال نیز عایشه را به خانه بُرد. لذا عایشه</w:t>
      </w:r>
      <w:r w:rsidRPr="005C1132">
        <w:rPr>
          <w:rFonts w:ascii="Traditional Arabic" w:hAnsi="Traditional Arabic" w:cs="(M. Aiyada Ayoub ALKobaisi)"/>
          <w:rtl/>
          <w:lang w:bidi="ar-SA"/>
        </w:rPr>
        <w:t>&amp;</w:t>
      </w:r>
      <w:r w:rsidRPr="005C1132">
        <w:rPr>
          <w:rFonts w:ascii="Traditional Arabic" w:hAnsi="Traditional Arabic"/>
          <w:rtl/>
          <w:lang w:bidi="ar-SA"/>
        </w:rPr>
        <w:t xml:space="preserve"> می‌فرمود: هیچ‌کس خوش‌بخت‌تر از من نیست.</w:t>
      </w:r>
    </w:p>
    <w:p w:rsidR="00200E98" w:rsidRPr="005C1132" w:rsidRDefault="00200E98" w:rsidP="00695262">
      <w:pPr>
        <w:rPr>
          <w:rFonts w:ascii="Traditional Arabic" w:hAnsi="Traditional Arabic"/>
          <w:rtl/>
          <w:lang w:bidi="ar-SA"/>
        </w:rPr>
      </w:pPr>
      <w:r w:rsidRPr="005C1132">
        <w:rPr>
          <w:rFonts w:ascii="Traditional Arabic" w:hAnsi="Traditional Arabic"/>
          <w:rtl/>
          <w:lang w:bidi="ar-SA"/>
        </w:rPr>
        <w:t>بدون شک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پس از این‌که با عایشه</w:t>
      </w:r>
      <w:r w:rsidRPr="005C1132">
        <w:rPr>
          <w:rFonts w:ascii="Traditional Arabic" w:hAnsi="Traditional Arabic" w:cs="(M. Aiyada Ayoub ALKobaisi)"/>
          <w:rtl/>
          <w:lang w:bidi="ar-SA"/>
        </w:rPr>
        <w:t>&amp;</w:t>
      </w:r>
      <w:r w:rsidRPr="005C1132">
        <w:rPr>
          <w:rFonts w:ascii="Traditional Arabic" w:hAnsi="Traditional Arabic"/>
          <w:rtl/>
          <w:lang w:bidi="ar-SA"/>
        </w:rPr>
        <w:t xml:space="preserve"> ازدواج کرد، او را بیش از سایر همسرانش دوست داشت؛ گرچه عقد نکاح و نیز ازدواج آن‌ها هر دو در ماه شوال بود. اما عرب‌ها از روی نادانی و بی‌خردی، می‌گفتند: ازدواج در ماه شوال، فرجامِ نیکی ندارد. در صورتی که ما بسیاری از مردم را می‌بینیم که در ماه شوال ازدواج می‌کنند و ازدواج موفّق و مبارکی دارند. هم‌چنین برخی از مردم عدد سیزده را شوم می‌دانند؛ این‌، خرافه است و هیچ اصلی ندارد.</w:t>
      </w:r>
    </w:p>
    <w:p w:rsidR="00C64AEE" w:rsidRPr="005C1132" w:rsidRDefault="00200E98" w:rsidP="00695262">
      <w:pPr>
        <w:autoSpaceDE w:val="0"/>
        <w:autoSpaceDN w:val="0"/>
        <w:adjustRightInd w:val="0"/>
        <w:ind w:firstLine="0"/>
        <w:rPr>
          <w:rFonts w:ascii="Traditional Arabic"/>
          <w:rtl/>
          <w:lang w:bidi="ar-SA"/>
        </w:rPr>
      </w:pPr>
      <w:r w:rsidRPr="005C1132">
        <w:rPr>
          <w:rFonts w:ascii="Traditional Arabic" w:hAnsi="Traditional Arabic"/>
          <w:rtl/>
          <w:lang w:bidi="ar-SA"/>
        </w:rPr>
        <w:t xml:space="preserve">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rtl/>
          <w:lang w:bidi="ar-SA"/>
        </w:rPr>
        <w:t>حدیثی بدین مضمون آورده است که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بدشگونی و به فال بد گرفتن نهی نمود و فرمود: </w:t>
      </w:r>
      <w:r w:rsidR="00EC201B" w:rsidRPr="005C1132">
        <w:rPr>
          <w:rtl/>
          <w:lang w:bidi="ar-SA"/>
        </w:rPr>
        <w:t>«سرایت بیماری و نیز بدشگونی، حقیقت ندارند؛ ولی به فال نیک گرفتن را می‌پسندم». پرسیدند: به فال نیگ گرفتن، چیست؟ فرمود: «سخنی نیکوست (که به انسان روحیه و شادابی می‌دهد)». سخن نیکو، انسان را فراخ‌بال می‌گرداند؛ لذا چه خوبست که هر چیزی را به فال نیک بگیریم و به جای بدبینی، خوش‌بین باشیم؛ همان‌گونه که پیامبر</w:t>
      </w:r>
      <w:r w:rsidR="00EC201B" w:rsidRPr="005C1132">
        <w:rPr>
          <w:lang w:bidi="ar-SA"/>
        </w:rPr>
        <w:sym w:font="AGA Arabesque" w:char="F072"/>
      </w:r>
      <w:r w:rsidR="00EC201B" w:rsidRPr="005C1132">
        <w:rPr>
          <w:rtl/>
          <w:lang w:bidi="ar-SA"/>
        </w:rPr>
        <w:t xml:space="preserve"> در جریان صلح حدیبیه، با خوش‌بینی عمل کرد؛ قریشیان در چند مرحله نمایندگانی را برای مذاکره‌ی صلح نزد پیامبر</w:t>
      </w:r>
      <w:r w:rsidR="00EC201B" w:rsidRPr="005C1132">
        <w:rPr>
          <w:lang w:bidi="ar-SA"/>
        </w:rPr>
        <w:sym w:font="AGA Arabesque" w:char="F072"/>
      </w:r>
      <w:r w:rsidR="00EC201B" w:rsidRPr="005C1132">
        <w:rPr>
          <w:rtl/>
          <w:lang w:bidi="ar-SA"/>
        </w:rPr>
        <w:t xml:space="preserve"> فرستادند؛ سرانجام سهیل بن عمرو</w:t>
      </w:r>
      <w:r w:rsidR="00EC201B" w:rsidRPr="005C1132">
        <w:rPr>
          <w:lang w:bidi="ar-SA"/>
        </w:rPr>
        <w:sym w:font="AGA Arabesque" w:char="F074"/>
      </w:r>
      <w:r w:rsidR="00EC201B" w:rsidRPr="005C1132">
        <w:rPr>
          <w:rtl/>
          <w:lang w:bidi="ar-SA"/>
        </w:rPr>
        <w:t xml:space="preserve"> که هنوز مسلمان نشده بود، به نمایندگی از سوی قریش برای مذاکره نزد رسول‌الله</w:t>
      </w:r>
      <w:r w:rsidR="00EC201B" w:rsidRPr="005C1132">
        <w:rPr>
          <w:lang w:bidi="ar-SA"/>
        </w:rPr>
        <w:sym w:font="AGA Arabesque" w:char="F072"/>
      </w:r>
      <w:r w:rsidR="00EC201B" w:rsidRPr="005C1132">
        <w:rPr>
          <w:rtl/>
          <w:lang w:bidi="ar-SA"/>
        </w:rPr>
        <w:t xml:space="preserve"> آمد. رسول‌الله</w:t>
      </w:r>
      <w:r w:rsidR="00EC201B" w:rsidRPr="005C1132">
        <w:rPr>
          <w:lang w:bidi="ar-SA"/>
        </w:rPr>
        <w:sym w:font="AGA Arabesque" w:char="F072"/>
      </w:r>
      <w:r w:rsidR="00EC201B" w:rsidRPr="005C1132">
        <w:rPr>
          <w:rtl/>
          <w:lang w:bidi="ar-SA"/>
        </w:rPr>
        <w:t xml:space="preserve"> همین‌که سهیل را دید، فرمود: این </w:t>
      </w:r>
      <w:r w:rsidR="00EC201B" w:rsidRPr="001043A7">
        <w:rPr>
          <w:i/>
          <w:iCs/>
          <w:rtl/>
          <w:lang w:bidi="ar-SA"/>
        </w:rPr>
        <w:t>سهیل</w:t>
      </w:r>
      <w:r w:rsidR="00EC201B" w:rsidRPr="005C1132">
        <w:rPr>
          <w:rtl/>
          <w:lang w:bidi="ar-SA"/>
        </w:rPr>
        <w:t xml:space="preserve"> است؛ به‌گمانم الله</w:t>
      </w:r>
      <w:r w:rsidR="00EC201B" w:rsidRPr="005C1132">
        <w:rPr>
          <w:lang w:bidi="ar-SA"/>
        </w:rPr>
        <w:sym w:font="AGA Arabesque" w:char="F055"/>
      </w:r>
      <w:r w:rsidR="00EC201B" w:rsidRPr="005C1132">
        <w:rPr>
          <w:rtl/>
          <w:lang w:bidi="ar-SA"/>
        </w:rPr>
        <w:t xml:space="preserve"> این امر را برای شما </w:t>
      </w:r>
      <w:r w:rsidR="00EC201B" w:rsidRPr="001043A7">
        <w:rPr>
          <w:i/>
          <w:iCs/>
          <w:rtl/>
          <w:lang w:bidi="ar-SA"/>
        </w:rPr>
        <w:t>سهل</w:t>
      </w:r>
      <w:r w:rsidR="0034752B" w:rsidRPr="005C1132">
        <w:rPr>
          <w:rtl/>
          <w:lang w:bidi="ar-SA"/>
        </w:rPr>
        <w:t xml:space="preserve"> گردانیده است و بدین‌سان نام سهیل</w:t>
      </w:r>
      <w:r w:rsidR="0034752B" w:rsidRPr="005C1132">
        <w:rPr>
          <w:lang w:bidi="ar-SA"/>
        </w:rPr>
        <w:sym w:font="AGA Arabesque" w:char="F074"/>
      </w:r>
      <w:r w:rsidR="00F032E9" w:rsidRPr="005C1132">
        <w:rPr>
          <w:rtl/>
          <w:lang w:bidi="ar-SA"/>
        </w:rPr>
        <w:t xml:space="preserve"> را به فال نیک گرفت. پس به فال نیک گرفتن، خوب و پسندیده است؛ زیرا به انسان روحیه می‌دهد و باعث می‌شود که انسان عزم خویش را برای کارهای نیک جزم بگرداند؛ ولی بدشگونی و به فال بد گرفتن، </w:t>
      </w:r>
      <w:r w:rsidR="00114AE8" w:rsidRPr="005C1132">
        <w:rPr>
          <w:rtl/>
          <w:lang w:bidi="ar-SA"/>
        </w:rPr>
        <w:t>وسوسه‌ای‌ست که در دلِ انسان خطور می‌کند و نتیجه‌ی معکوس دارد؛ از این‌رو</w:t>
      </w:r>
      <w:r w:rsidR="00114AE8" w:rsidRPr="005C1132">
        <w:rPr>
          <w:rFonts w:ascii="Traditional Arabic"/>
          <w:rtl/>
          <w:lang w:bidi="ar-SA"/>
        </w:rPr>
        <w:t xml:space="preserve"> </w:t>
      </w:r>
      <w:r w:rsidRPr="005C1132">
        <w:rPr>
          <w:rFonts w:ascii="Traditional Arabic" w:hAnsi="Traditional Arabic"/>
          <w:rtl/>
          <w:lang w:bidi="ar-SA"/>
        </w:rPr>
        <w:t>باید این وسوسه را از قلب و درون خود محو کنیم و همواره خوش‌بین باشیم و دنیا را در برابر خویش، گسترده ببینیم و راهِ پیشِ روی خود را همواره باز بدانیم</w:t>
      </w:r>
      <w:r w:rsidR="00114AE8" w:rsidRPr="005C1132">
        <w:rPr>
          <w:rFonts w:ascii="Traditional Arabic"/>
          <w:rtl/>
          <w:lang w:bidi="ar-SA"/>
        </w:rPr>
        <w:t xml:space="preserve"> و اگر چیزی دید که نمی‌پسندید یا این چنین وسوسه‌ای به شما دست داد، بگویید: </w:t>
      </w:r>
      <w:r w:rsidR="00114AE8" w:rsidRPr="005C1132">
        <w:rPr>
          <w:rStyle w:val="Char7"/>
          <w:rtl/>
          <w:lang w:bidi="ar-SA"/>
        </w:rPr>
        <w:t>«اللَّهُمَّ لا خَيْرَ إِلاَّ خَيْرُكَ وَلا طَيْرَ إِلاَّ طَيْرُكَ وَلا إِلَهَ غَيْرُكَ»</w:t>
      </w:r>
      <w:r w:rsidR="00114AE8"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76"/>
      </w:r>
      <w:r w:rsidR="00A4520D" w:rsidRPr="00A4520D">
        <w:rPr>
          <w:rStyle w:val="FootnoteReference"/>
          <w:rFonts w:cs="B Lotus"/>
          <w:szCs w:val="28"/>
          <w:rtl/>
          <w:lang w:bidi="ar-SA"/>
        </w:rPr>
        <w:t>)</w:t>
      </w:r>
      <w:r w:rsidR="00114AE8" w:rsidRPr="005C1132">
        <w:rPr>
          <w:rFonts w:ascii="Traditional Arabic"/>
          <w:rtl/>
          <w:lang w:bidi="ar-SA"/>
        </w:rPr>
        <w:t xml:space="preserve"> یعنی: «یا الله! هیچ خیری جز آن‌چه تو آن را خیر گردانیده‌ای و نیز هیچ شرّی جز آن‌چه تو مقدّرش فرموده‌ای، وجود ندارد و هیچ معبود راستینی جز تو نیست».</w:t>
      </w:r>
    </w:p>
    <w:p w:rsidR="00C64AEE" w:rsidRPr="005C1132" w:rsidRDefault="00C64AEE" w:rsidP="00695262">
      <w:pPr>
        <w:pStyle w:val="PlainText"/>
        <w:rPr>
          <w:rtl/>
        </w:rPr>
      </w:pPr>
      <w:r w:rsidRPr="005C1132">
        <w:rPr>
          <w:rFonts w:ascii="Traditional Arabic"/>
          <w:rtl/>
        </w:rPr>
        <w:t>در حدیث انس</w:t>
      </w:r>
      <w:r w:rsidRPr="005C1132">
        <w:rPr>
          <w:rFonts w:ascii="Traditional Arabic"/>
        </w:rPr>
        <w:sym w:font="AGA Arabesque" w:char="F074"/>
      </w:r>
      <w:r w:rsidR="008A0C77" w:rsidRPr="005C1132">
        <w:rPr>
          <w:rFonts w:ascii="Traditional Arabic"/>
          <w:rtl/>
        </w:rPr>
        <w:t xml:space="preserve"> آ</w:t>
      </w:r>
      <w:r w:rsidRPr="005C1132">
        <w:rPr>
          <w:rFonts w:ascii="Traditional Arabic"/>
          <w:rtl/>
        </w:rPr>
        <w:t>مده است: رسول‌الله</w:t>
      </w:r>
      <w:r w:rsidRPr="005C1132">
        <w:rPr>
          <w:rFonts w:ascii="Traditional Arabic"/>
        </w:rPr>
        <w:sym w:font="AGA Arabesque" w:char="F072"/>
      </w:r>
      <w:r w:rsidRPr="005C1132">
        <w:rPr>
          <w:rFonts w:ascii="Traditional Arabic"/>
          <w:rtl/>
        </w:rPr>
        <w:t xml:space="preserve"> فرمود: «...</w:t>
      </w:r>
      <w:r w:rsidRPr="005C1132">
        <w:rPr>
          <w:rtl/>
        </w:rPr>
        <w:t xml:space="preserve">اگر شومی در چیزی وجود داشته باشد، در خانه، زن و اسب است»؛ زیرا خانه، زن و سواریِ انسان، در بیش‌تر اوقات با او هستند؛ زن بدخُلق و ناسازگار مشکلات </w:t>
      </w:r>
      <w:r w:rsidR="000204CB" w:rsidRPr="005C1132">
        <w:rPr>
          <w:rtl/>
        </w:rPr>
        <w:t xml:space="preserve">فراوانی </w:t>
      </w:r>
      <w:r w:rsidRPr="005C1132">
        <w:rPr>
          <w:rtl/>
        </w:rPr>
        <w:t xml:space="preserve">برای شوهرش ایجاد می‌کند؛ خانه‌ی </w:t>
      </w:r>
      <w:r w:rsidR="000204CB" w:rsidRPr="005C1132">
        <w:rPr>
          <w:rtl/>
        </w:rPr>
        <w:t xml:space="preserve">کوچک و </w:t>
      </w:r>
      <w:r w:rsidRPr="005C1132">
        <w:rPr>
          <w:rtl/>
        </w:rPr>
        <w:t xml:space="preserve">تنگی که امکانات کافی </w:t>
      </w:r>
      <w:r w:rsidR="001043A7">
        <w:rPr>
          <w:rFonts w:hint="cs"/>
          <w:rtl/>
        </w:rPr>
        <w:t>ن</w:t>
      </w:r>
      <w:r w:rsidRPr="005C1132">
        <w:rPr>
          <w:rtl/>
        </w:rPr>
        <w:t xml:space="preserve">دارد، رنج‌آور است و امروزه که به جای اسب از ماشین استفاده می‌کنیم، می‌بینیم که اگر ماشینِ انسان خراب </w:t>
      </w:r>
      <w:r w:rsidR="000204CB" w:rsidRPr="005C1132">
        <w:rPr>
          <w:rtl/>
        </w:rPr>
        <w:t>شود</w:t>
      </w:r>
      <w:r w:rsidRPr="005C1132">
        <w:rPr>
          <w:rtl/>
        </w:rPr>
        <w:t>، چه همه برای انسان، خسته‌کننده و رنج‌آور می</w:t>
      </w:r>
      <w:r w:rsidR="000204CB" w:rsidRPr="005C1132">
        <w:rPr>
          <w:rtl/>
        </w:rPr>
        <w:t>‌</w:t>
      </w:r>
      <w:r w:rsidRPr="005C1132">
        <w:rPr>
          <w:rtl/>
        </w:rPr>
        <w:t xml:space="preserve">باشد؛ </w:t>
      </w:r>
      <w:r w:rsidR="004C4683" w:rsidRPr="005C1132">
        <w:rPr>
          <w:rtl/>
        </w:rPr>
        <w:t>سنگینی ترافیک،</w:t>
      </w:r>
      <w:r w:rsidRPr="005C1132">
        <w:rPr>
          <w:rtl/>
        </w:rPr>
        <w:t xml:space="preserve"> حوادث رانندگی </w:t>
      </w:r>
      <w:r w:rsidR="004C4683" w:rsidRPr="005C1132">
        <w:rPr>
          <w:rtl/>
        </w:rPr>
        <w:t xml:space="preserve">و آلودگی هوا </w:t>
      </w:r>
      <w:r w:rsidRPr="005C1132">
        <w:rPr>
          <w:rtl/>
        </w:rPr>
        <w:t xml:space="preserve">به جای خود! </w:t>
      </w:r>
      <w:r w:rsidR="004C4683" w:rsidRPr="005C1132">
        <w:rPr>
          <w:rtl/>
        </w:rPr>
        <w:t>لذا اگر انسان به چنین مصایبی گرفتار شد، باید از شرّ شیطان رانده‌شده به الله</w:t>
      </w:r>
      <w:r w:rsidR="004C4683" w:rsidRPr="005C1132">
        <w:sym w:font="AGA Arabesque" w:char="F055"/>
      </w:r>
      <w:r w:rsidR="004C4683" w:rsidRPr="005C1132">
        <w:rPr>
          <w:rtl/>
        </w:rPr>
        <w:t xml:space="preserve"> پناه ببرد و دعای</w:t>
      </w:r>
      <w:r w:rsidR="000204CB" w:rsidRPr="005C1132">
        <w:rPr>
          <w:rtl/>
        </w:rPr>
        <w:t xml:space="preserve"> مذکور</w:t>
      </w:r>
      <w:r w:rsidR="004C4683" w:rsidRPr="005C1132">
        <w:rPr>
          <w:rtl/>
        </w:rPr>
        <w:t xml:space="preserve"> را بگوید.</w:t>
      </w:r>
    </w:p>
    <w:p w:rsidR="000204CB" w:rsidRPr="005C1132" w:rsidRDefault="000204CB" w:rsidP="00290E1E">
      <w:pPr>
        <w:pStyle w:val="PlainText"/>
        <w:ind w:firstLine="0"/>
        <w:jc w:val="center"/>
        <w:rPr>
          <w:rtl/>
        </w:rPr>
      </w:pPr>
      <w:r w:rsidRPr="005C1132">
        <w:rPr>
          <w:rtl/>
        </w:rPr>
        <w:t>***</w:t>
      </w:r>
    </w:p>
    <w:p w:rsidR="00395911" w:rsidRPr="005C1132" w:rsidRDefault="00395911" w:rsidP="00695262">
      <w:pPr>
        <w:pStyle w:val="PlainText"/>
        <w:jc w:val="center"/>
        <w:rPr>
          <w:rtl/>
        </w:rPr>
        <w:sectPr w:rsidR="00395911" w:rsidRPr="005C1132" w:rsidSect="004B1EE2">
          <w:headerReference w:type="default" r:id="rId63"/>
          <w:footnotePr>
            <w:numRestart w:val="eachPage"/>
          </w:footnotePr>
          <w:pgSz w:w="11906" w:h="16838" w:code="9"/>
          <w:pgMar w:top="737" w:right="2381" w:bottom="3969" w:left="2381" w:header="737" w:footer="3969" w:gutter="0"/>
          <w:cols w:space="720"/>
          <w:titlePg/>
          <w:bidi/>
          <w:rtlGutter/>
          <w:docGrid w:linePitch="360"/>
        </w:sectPr>
      </w:pPr>
    </w:p>
    <w:p w:rsidR="000204CB" w:rsidRPr="005C1132" w:rsidRDefault="000204CB" w:rsidP="00395911">
      <w:pPr>
        <w:pStyle w:val="a0"/>
        <w:rPr>
          <w:rtl/>
          <w:lang w:bidi="ar-SA"/>
        </w:rPr>
      </w:pPr>
      <w:bookmarkStart w:id="54" w:name="_Toc319506296"/>
      <w:r w:rsidRPr="005C1132">
        <w:rPr>
          <w:rtl/>
          <w:lang w:bidi="ar-SA"/>
        </w:rPr>
        <w:t>305- باب: حرام بودن تصویر موجود زنده بر روی</w:t>
      </w:r>
      <w:r w:rsidR="00813D06" w:rsidRPr="005C1132">
        <w:rPr>
          <w:rtl/>
          <w:lang w:bidi="ar-SA"/>
        </w:rPr>
        <w:t xml:space="preserve"> </w:t>
      </w:r>
      <w:r w:rsidRPr="005C1132">
        <w:rPr>
          <w:rtl/>
          <w:lang w:bidi="ar-SA"/>
        </w:rPr>
        <w:t>فرش، سنگ، لباس، پول، بالش و</w:t>
      </w:r>
      <w:r w:rsidR="006527D7" w:rsidRPr="005C1132">
        <w:rPr>
          <w:rtl/>
          <w:lang w:bidi="ar-SA"/>
        </w:rPr>
        <w:t xml:space="preserve"> امثالِ آن، و</w:t>
      </w:r>
      <w:r w:rsidRPr="005C1132">
        <w:rPr>
          <w:rtl/>
          <w:lang w:bidi="ar-SA"/>
        </w:rPr>
        <w:t xml:space="preserve"> امر به از میان بردن آن</w:t>
      </w:r>
      <w:bookmarkEnd w:id="54"/>
    </w:p>
    <w:p w:rsidR="00616E3B" w:rsidRPr="005C1132" w:rsidRDefault="006527D7" w:rsidP="007B7506">
      <w:pPr>
        <w:pStyle w:val="PlainText"/>
        <w:spacing w:before="180" w:line="228" w:lineRule="auto"/>
        <w:rPr>
          <w:b/>
          <w:bCs/>
          <w:rtl/>
        </w:rPr>
      </w:pPr>
      <w:r w:rsidRPr="007B7506">
        <w:rPr>
          <w:rStyle w:val="Char4"/>
          <w:rtl/>
          <w:lang w:bidi="ar-SA"/>
        </w:rPr>
        <w:t xml:space="preserve">1687- </w:t>
      </w:r>
      <w:r w:rsidR="00280828" w:rsidRPr="007B7506">
        <w:rPr>
          <w:rStyle w:val="Char4"/>
          <w:rtl/>
          <w:lang w:bidi="ar-SA"/>
        </w:rPr>
        <w:t>عن ابن عمرَ</w:t>
      </w:r>
      <w:r w:rsidR="00395911" w:rsidRPr="005C1132">
        <w:rPr>
          <w:rFonts w:ascii="Traditional Arabic" w:cs="(M. Aiyada Ayoub ALKobaisi)"/>
          <w:noProof w:val="0"/>
          <w:rtl/>
        </w:rPr>
        <w:t>$</w:t>
      </w:r>
      <w:r w:rsidR="00280828" w:rsidRPr="007B7506">
        <w:rPr>
          <w:rStyle w:val="Char4"/>
          <w:rtl/>
          <w:lang w:bidi="ar-SA"/>
        </w:rPr>
        <w:t xml:space="preserve"> أنَّ رَسُولَ اللهِ</w:t>
      </w:r>
      <w:r w:rsidR="00280828" w:rsidRPr="007B7506">
        <w:rPr>
          <w:rStyle w:val="Char4"/>
          <w:b w:val="0"/>
          <w:bCs w:val="0"/>
          <w:rtl/>
          <w:lang w:bidi="ar-SA"/>
        </w:rPr>
        <w:sym w:font="AGA Arabesque" w:char="F072"/>
      </w:r>
      <w:r w:rsidR="00280828" w:rsidRPr="007B7506">
        <w:rPr>
          <w:rStyle w:val="Char4"/>
          <w:rtl/>
          <w:lang w:bidi="ar-SA"/>
        </w:rPr>
        <w:t xml:space="preserve"> قال: «إنَّ الَّذينَ يَصْنَعُونَ هذِهِ الصُّوَرَ يُعَذَّبُونَ يَوْمَ القِيامَةِ، يُقَالُ لَهُمْ: أحْيُوا مَا خَلَقْتُمْ».</w:t>
      </w:r>
      <w:r w:rsidR="00114AE8" w:rsidRPr="007B7506">
        <w:rPr>
          <w:rStyle w:val="Char4"/>
          <w:rFonts w:ascii="Times New Roman" w:hAnsi="Times New Roman"/>
          <w:rtl/>
          <w:lang w:bidi="ar-SA"/>
        </w:rPr>
        <w:t>‌</w:t>
      </w:r>
      <w:r w:rsidR="00616E3B" w:rsidRPr="005C1132">
        <w:rPr>
          <w:rFonts w:ascii="Traditional Arabic"/>
          <w:rtl/>
        </w:rPr>
        <w:t xml:space="preserve"> [متفق عليه]</w:t>
      </w:r>
      <w:r w:rsidR="00A4520D" w:rsidRPr="00A4520D">
        <w:rPr>
          <w:rStyle w:val="FootnoteReference"/>
          <w:rFonts w:cs="B Lotus"/>
          <w:szCs w:val="28"/>
          <w:rtl/>
        </w:rPr>
        <w:t>(</w:t>
      </w:r>
      <w:r w:rsidR="00A4520D" w:rsidRPr="00A4520D">
        <w:rPr>
          <w:rStyle w:val="FootnoteReference"/>
          <w:rFonts w:cs="B Lotus"/>
          <w:szCs w:val="28"/>
          <w:rtl/>
        </w:rPr>
        <w:footnoteReference w:id="277"/>
      </w:r>
      <w:r w:rsidR="00A4520D" w:rsidRPr="00A4520D">
        <w:rPr>
          <w:rStyle w:val="FootnoteReference"/>
          <w:rFonts w:cs="B Lotus"/>
          <w:szCs w:val="28"/>
          <w:rtl/>
        </w:rPr>
        <w:t>)</w:t>
      </w:r>
    </w:p>
    <w:p w:rsidR="00C64AEE" w:rsidRPr="005C1132" w:rsidRDefault="00616E3B" w:rsidP="00695262">
      <w:pPr>
        <w:pStyle w:val="PlainText"/>
        <w:rPr>
          <w:rtl/>
        </w:rPr>
      </w:pPr>
      <w:r w:rsidRPr="005C1132">
        <w:rPr>
          <w:b/>
          <w:bCs/>
          <w:rtl/>
        </w:rPr>
        <w:t>ترجمه:</w:t>
      </w:r>
      <w:r w:rsidRPr="005C1132">
        <w:rPr>
          <w:rtl/>
        </w:rPr>
        <w:t xml:space="preserve"> ابن‌عمر</w:t>
      </w:r>
      <w:r w:rsidRPr="005C1132">
        <w:rPr>
          <w:rFonts w:cs="(M. Aiyada Ayoub ALKobaisi)"/>
          <w:rtl/>
        </w:rPr>
        <w:t>$</w:t>
      </w:r>
      <w:r w:rsidRPr="005C1132">
        <w:rPr>
          <w:rtl/>
        </w:rPr>
        <w:t xml:space="preserve"> مي‌گوید: رسول‌الله</w:t>
      </w:r>
      <w:r w:rsidRPr="005C1132">
        <w:sym w:font="AGA Arabesque" w:char="F072"/>
      </w:r>
      <w:r w:rsidRPr="005C1132">
        <w:rPr>
          <w:rtl/>
        </w:rPr>
        <w:t xml:space="preserve"> فرمود: «آنان‌که این اشکال را می‌سازند، روز قیامت عذاب داده شده، </w:t>
      </w:r>
      <w:r w:rsidR="00811D13" w:rsidRPr="005C1132">
        <w:rPr>
          <w:rtl/>
        </w:rPr>
        <w:t xml:space="preserve">به </w:t>
      </w:r>
      <w:r w:rsidRPr="005C1132">
        <w:rPr>
          <w:rtl/>
        </w:rPr>
        <w:t>آن‌ها گفته می‌شود: آن‌چه را ساخته‌اید، زنده کنید».</w:t>
      </w:r>
    </w:p>
    <w:p w:rsidR="0081577E" w:rsidRPr="001A06C4" w:rsidRDefault="00811D13" w:rsidP="007B7506">
      <w:pPr>
        <w:pStyle w:val="PlainText"/>
        <w:spacing w:before="180" w:line="228" w:lineRule="auto"/>
        <w:rPr>
          <w:b/>
          <w:bCs/>
          <w:spacing w:val="-6"/>
          <w:rtl/>
        </w:rPr>
      </w:pPr>
      <w:r w:rsidRPr="001A06C4">
        <w:rPr>
          <w:rStyle w:val="Char4"/>
          <w:spacing w:val="-6"/>
          <w:rtl/>
          <w:lang w:bidi="ar-SA"/>
        </w:rPr>
        <w:t xml:space="preserve">1688- </w:t>
      </w:r>
      <w:r w:rsidR="008225A2" w:rsidRPr="001A06C4">
        <w:rPr>
          <w:rStyle w:val="Char4"/>
          <w:spacing w:val="-6"/>
          <w:rtl/>
          <w:lang w:bidi="ar-SA"/>
        </w:rPr>
        <w:t>وعن عائشةَ</w:t>
      </w:r>
      <w:r w:rsidR="00395911" w:rsidRPr="001A06C4">
        <w:rPr>
          <w:rFonts w:ascii="Traditional Arabic" w:cs="(M. Aiyada Ayoub ALKobaisi)"/>
          <w:noProof w:val="0"/>
          <w:spacing w:val="-6"/>
          <w:rtl/>
        </w:rPr>
        <w:t>&amp;</w:t>
      </w:r>
      <w:r w:rsidR="008225A2" w:rsidRPr="001A06C4">
        <w:rPr>
          <w:rStyle w:val="Char4"/>
          <w:spacing w:val="-6"/>
          <w:rtl/>
          <w:lang w:bidi="ar-SA"/>
        </w:rPr>
        <w:t xml:space="preserve"> قالت: قَدِمَ رسُولُ الله</w:t>
      </w:r>
      <w:r w:rsidR="008225A2" w:rsidRPr="001A06C4">
        <w:rPr>
          <w:rStyle w:val="Char4"/>
          <w:b w:val="0"/>
          <w:bCs w:val="0"/>
          <w:spacing w:val="-6"/>
          <w:rtl/>
          <w:lang w:bidi="ar-SA"/>
        </w:rPr>
        <w:sym w:font="AGA Arabesque" w:char="F072"/>
      </w:r>
      <w:r w:rsidR="008225A2" w:rsidRPr="001A06C4">
        <w:rPr>
          <w:rStyle w:val="Char4"/>
          <w:spacing w:val="-6"/>
          <w:rtl/>
          <w:lang w:bidi="ar-SA"/>
        </w:rPr>
        <w:t xml:space="preserve"> مِنْ سَفَرٍ، وَقَدْ سَتَرْتُ سَهْوَةً لِي بِقِرامٍ فِيهِ تَمَاثيلُ، فَلَمَّا رَآهُ رَسُولُ اللهِ</w:t>
      </w:r>
      <w:r w:rsidR="008225A2" w:rsidRPr="001A06C4">
        <w:rPr>
          <w:rStyle w:val="Char4"/>
          <w:b w:val="0"/>
          <w:bCs w:val="0"/>
          <w:spacing w:val="-6"/>
          <w:rtl/>
          <w:lang w:bidi="ar-SA"/>
        </w:rPr>
        <w:sym w:font="AGA Arabesque" w:char="F072"/>
      </w:r>
      <w:r w:rsidR="008225A2" w:rsidRPr="001A06C4">
        <w:rPr>
          <w:rStyle w:val="Char4"/>
          <w:spacing w:val="-6"/>
          <w:rtl/>
          <w:lang w:bidi="ar-SA"/>
        </w:rPr>
        <w:t xml:space="preserve"> تَلَوَّنَ وَجْهُهُ، وقال: «يَا عائِشَةُ، أشَدُّ النَّاسِ عَذَاباً عِندَ اللهِ يَوْمَ القِيَامَةِ الَّذينَ يُضَاهُونَ بِخَلْقِ اللهِ»؛ قَالَتْ: فَقَطَعْنَاهُ فَجَعَلْنَا مِنهُ وِسَادَةً أوْ وِسَادَتَيْنِ.</w:t>
      </w:r>
      <w:r w:rsidR="0081577E" w:rsidRPr="001A06C4">
        <w:rPr>
          <w:rFonts w:ascii="Traditional Arabic"/>
          <w:spacing w:val="-6"/>
          <w:rtl/>
        </w:rPr>
        <w:t xml:space="preserve"> [متفق عليه]</w:t>
      </w:r>
      <w:r w:rsidR="00A4520D" w:rsidRPr="001A06C4">
        <w:rPr>
          <w:rStyle w:val="FootnoteReference"/>
          <w:rFonts w:cs="B Lotus"/>
          <w:spacing w:val="-6"/>
          <w:szCs w:val="28"/>
          <w:rtl/>
        </w:rPr>
        <w:t>(</w:t>
      </w:r>
      <w:r w:rsidR="00A4520D" w:rsidRPr="001A06C4">
        <w:rPr>
          <w:rStyle w:val="FootnoteReference"/>
          <w:rFonts w:cs="B Lotus"/>
          <w:spacing w:val="-6"/>
          <w:szCs w:val="28"/>
          <w:rtl/>
        </w:rPr>
        <w:footnoteReference w:id="278"/>
      </w:r>
      <w:r w:rsidR="00A4520D" w:rsidRPr="001A06C4">
        <w:rPr>
          <w:rStyle w:val="FootnoteReference"/>
          <w:rFonts w:cs="B Lotus"/>
          <w:spacing w:val="-6"/>
          <w:szCs w:val="28"/>
          <w:rtl/>
        </w:rPr>
        <w:t>)</w:t>
      </w:r>
    </w:p>
    <w:p w:rsidR="00811D13" w:rsidRPr="005C1132" w:rsidRDefault="0081577E" w:rsidP="00FE1143">
      <w:pPr>
        <w:pStyle w:val="PlainText"/>
        <w:rPr>
          <w:rtl/>
        </w:rPr>
      </w:pPr>
      <w:r w:rsidRPr="005C1132">
        <w:rPr>
          <w:b/>
          <w:bCs/>
          <w:rtl/>
        </w:rPr>
        <w:t>ترجمه:</w:t>
      </w:r>
      <w:r w:rsidRPr="005C1132">
        <w:rPr>
          <w:rtl/>
        </w:rPr>
        <w:t xml:space="preserve"> عایشه</w:t>
      </w:r>
      <w:r w:rsidRPr="005C1132">
        <w:rPr>
          <w:rFonts w:cs="(M. Aiyada Ayoub ALKobaisi)"/>
          <w:rtl/>
        </w:rPr>
        <w:t>&amp;</w:t>
      </w:r>
      <w:r w:rsidRPr="005C1132">
        <w:rPr>
          <w:rtl/>
        </w:rPr>
        <w:t xml:space="preserve"> می‌گوید: رسول‌الله</w:t>
      </w:r>
      <w:r w:rsidRPr="005C1132">
        <w:sym w:font="AGA Arabesque" w:char="F072"/>
      </w:r>
      <w:r w:rsidRPr="005C1132">
        <w:rPr>
          <w:rtl/>
        </w:rPr>
        <w:t xml:space="preserve"> از سفری بازگشت و من، </w:t>
      </w:r>
      <w:r w:rsidR="009D6921" w:rsidRPr="005C1132">
        <w:rPr>
          <w:rtl/>
        </w:rPr>
        <w:t>بر سردرِ خانه‌ام</w:t>
      </w:r>
      <w:r w:rsidRPr="005C1132">
        <w:rPr>
          <w:rtl/>
        </w:rPr>
        <w:t xml:space="preserve"> پرده‌ای </w:t>
      </w:r>
      <w:r w:rsidR="009D6921" w:rsidRPr="005C1132">
        <w:rPr>
          <w:rtl/>
        </w:rPr>
        <w:t xml:space="preserve">نصب کرده بودم </w:t>
      </w:r>
      <w:r w:rsidRPr="005C1132">
        <w:rPr>
          <w:rtl/>
        </w:rPr>
        <w:t>که روی آن تص</w:t>
      </w:r>
      <w:r w:rsidR="009D6921" w:rsidRPr="005C1132">
        <w:rPr>
          <w:rtl/>
        </w:rPr>
        <w:t>اویر جان‌داران بود</w:t>
      </w:r>
      <w:r w:rsidRPr="005C1132">
        <w:rPr>
          <w:rtl/>
        </w:rPr>
        <w:t>. رسول‌الله</w:t>
      </w:r>
      <w:r w:rsidRPr="005C1132">
        <w:sym w:font="AGA Arabesque" w:char="F072"/>
      </w:r>
      <w:r w:rsidRPr="005C1132">
        <w:rPr>
          <w:rtl/>
        </w:rPr>
        <w:t xml:space="preserve"> هنگامی که </w:t>
      </w:r>
      <w:r w:rsidR="004E5A8F" w:rsidRPr="005C1132">
        <w:rPr>
          <w:rtl/>
        </w:rPr>
        <w:t>آن را</w:t>
      </w:r>
      <w:r w:rsidRPr="005C1132">
        <w:rPr>
          <w:rtl/>
        </w:rPr>
        <w:t xml:space="preserve"> دید، </w:t>
      </w:r>
      <w:r w:rsidR="004E5A8F" w:rsidRPr="005C1132">
        <w:rPr>
          <w:rtl/>
        </w:rPr>
        <w:t>رنگ چهره‌اش دگرگون شد</w:t>
      </w:r>
      <w:r w:rsidR="009D6921" w:rsidRPr="005C1132">
        <w:rPr>
          <w:rtl/>
        </w:rPr>
        <w:t xml:space="preserve"> و فرمود: «ای عایشه! روز قیامت سخت</w:t>
      </w:r>
      <w:r w:rsidR="00627186" w:rsidRPr="005C1132">
        <w:rPr>
          <w:rtl/>
        </w:rPr>
        <w:t>‌</w:t>
      </w:r>
      <w:r w:rsidR="009D6921" w:rsidRPr="005C1132">
        <w:rPr>
          <w:rtl/>
        </w:rPr>
        <w:t>ترین عذاب را د</w:t>
      </w:r>
      <w:r w:rsidR="00FE1143">
        <w:rPr>
          <w:rFonts w:hint="cs"/>
          <w:rtl/>
        </w:rPr>
        <w:t>ر</w:t>
      </w:r>
      <w:r w:rsidR="009D6921" w:rsidRPr="005C1132">
        <w:rPr>
          <w:rtl/>
        </w:rPr>
        <w:t xml:space="preserve"> نزد الله، کسانی دارند که </w:t>
      </w:r>
      <w:r w:rsidR="001043A7">
        <w:rPr>
          <w:rtl/>
        </w:rPr>
        <w:t>آفرینش ال</w:t>
      </w:r>
      <w:r w:rsidR="00627186" w:rsidRPr="005C1132">
        <w:rPr>
          <w:rtl/>
        </w:rPr>
        <w:t>هی را (با ترسیم جان‌داران یا ساختن مجسمه‌ی آنان) شبیه‌سازی می‌کنند». عایشه</w:t>
      </w:r>
      <w:r w:rsidR="00627186" w:rsidRPr="005C1132">
        <w:rPr>
          <w:rFonts w:cs="(M. Aiyada Ayoub ALKobaisi)"/>
          <w:rtl/>
        </w:rPr>
        <w:t>&amp;</w:t>
      </w:r>
      <w:r w:rsidR="00627186" w:rsidRPr="005C1132">
        <w:rPr>
          <w:rtl/>
        </w:rPr>
        <w:t xml:space="preserve"> می‌گوید: آن پرده را بریدیم و از آن، یک یا دو بالش </w:t>
      </w:r>
      <w:r w:rsidR="00880515" w:rsidRPr="005C1132">
        <w:rPr>
          <w:rtl/>
        </w:rPr>
        <w:t>درست کردیم.</w:t>
      </w:r>
    </w:p>
    <w:p w:rsidR="00E13304" w:rsidRPr="005C1132" w:rsidRDefault="007F7C1E" w:rsidP="007B7506">
      <w:pPr>
        <w:pStyle w:val="PlainText"/>
        <w:spacing w:before="180" w:line="228" w:lineRule="auto"/>
        <w:rPr>
          <w:b/>
          <w:bCs/>
          <w:rtl/>
        </w:rPr>
      </w:pPr>
      <w:r w:rsidRPr="007B7506">
        <w:rPr>
          <w:rStyle w:val="Char4"/>
          <w:rtl/>
          <w:lang w:bidi="ar-SA"/>
        </w:rPr>
        <w:t xml:space="preserve">1689- </w:t>
      </w:r>
      <w:r w:rsidR="00785D8A" w:rsidRPr="007B7506">
        <w:rPr>
          <w:rStyle w:val="Char4"/>
          <w:rtl/>
          <w:lang w:bidi="ar-SA"/>
        </w:rPr>
        <w:t>وعن ابن عباسٍ</w:t>
      </w:r>
      <w:r w:rsidR="00395911" w:rsidRPr="005C1132">
        <w:rPr>
          <w:rFonts w:cs="(M. Aiyada Ayoub ALKobaisi)"/>
          <w:rtl/>
        </w:rPr>
        <w:t>$</w:t>
      </w:r>
      <w:r w:rsidR="00785D8A" w:rsidRPr="007B7506">
        <w:rPr>
          <w:rStyle w:val="Char4"/>
          <w:rtl/>
          <w:lang w:bidi="ar-SA"/>
        </w:rPr>
        <w:t xml:space="preserve"> قالَ: سَمِعْتُ رسولَ اللهِ</w:t>
      </w:r>
      <w:r w:rsidR="00785D8A" w:rsidRPr="007B7506">
        <w:rPr>
          <w:rStyle w:val="Char4"/>
          <w:b w:val="0"/>
          <w:bCs w:val="0"/>
          <w:rtl/>
          <w:lang w:bidi="ar-SA"/>
        </w:rPr>
        <w:sym w:font="AGA Arabesque" w:char="F072"/>
      </w:r>
      <w:r w:rsidR="00785D8A" w:rsidRPr="007B7506">
        <w:rPr>
          <w:rStyle w:val="Char4"/>
          <w:rtl/>
          <w:lang w:bidi="ar-SA"/>
        </w:rPr>
        <w:t xml:space="preserve"> يَقُولُ: «كُلُّ مُصَوِّرٍ في النَّارِ يُجْعَلُ لَهُ بِكُلِّ صُورَةٍ صَوَّرَهَا نَفْسٌ فَيُعَذِّبُهُ في جَهَنَّمَ». قال ابنُ عباسٍ</w:t>
      </w:r>
      <w:r w:rsidR="00395911" w:rsidRPr="005C1132">
        <w:rPr>
          <w:rFonts w:cs="(M. Aiyada Ayoub ALKobaisi)"/>
          <w:rtl/>
        </w:rPr>
        <w:t>$</w:t>
      </w:r>
      <w:r w:rsidR="00785D8A" w:rsidRPr="007B7506">
        <w:rPr>
          <w:rStyle w:val="Char4"/>
          <w:rtl/>
          <w:lang w:bidi="ar-SA"/>
        </w:rPr>
        <w:t>: فإنْ كُنْتَ لا بُدَّ فَاعِلاً، فَاصْنعِ الشَّجَرَ وَمَا لا رُوحَ فِيهِ.</w:t>
      </w:r>
      <w:r w:rsidR="00E13304" w:rsidRPr="005C1132">
        <w:rPr>
          <w:rFonts w:ascii="Traditional Arabic"/>
          <w:rtl/>
        </w:rPr>
        <w:t xml:space="preserve"> [متفق عليه]</w:t>
      </w:r>
      <w:r w:rsidR="00A4520D" w:rsidRPr="00A4520D">
        <w:rPr>
          <w:rStyle w:val="FootnoteReference"/>
          <w:rFonts w:cs="B Lotus"/>
          <w:szCs w:val="28"/>
          <w:rtl/>
        </w:rPr>
        <w:t>(</w:t>
      </w:r>
      <w:r w:rsidR="00A4520D" w:rsidRPr="00A4520D">
        <w:rPr>
          <w:rStyle w:val="FootnoteReference"/>
          <w:rFonts w:cs="B Lotus"/>
          <w:szCs w:val="28"/>
          <w:rtl/>
        </w:rPr>
        <w:footnoteReference w:id="279"/>
      </w:r>
      <w:r w:rsidR="00A4520D" w:rsidRPr="00A4520D">
        <w:rPr>
          <w:rStyle w:val="FootnoteReference"/>
          <w:rFonts w:cs="B Lotus"/>
          <w:szCs w:val="28"/>
          <w:rtl/>
        </w:rPr>
        <w:t>)</w:t>
      </w:r>
    </w:p>
    <w:p w:rsidR="007F7C1E" w:rsidRPr="005C1132" w:rsidRDefault="00E13304" w:rsidP="00695262">
      <w:pPr>
        <w:pStyle w:val="PlainText"/>
        <w:rPr>
          <w:rtl/>
        </w:rPr>
      </w:pPr>
      <w:r w:rsidRPr="005C1132">
        <w:rPr>
          <w:b/>
          <w:bCs/>
          <w:rtl/>
        </w:rPr>
        <w:t>ترجمه:</w:t>
      </w:r>
      <w:r w:rsidRPr="005C1132">
        <w:rPr>
          <w:rtl/>
        </w:rPr>
        <w:t xml:space="preserve"> </w:t>
      </w:r>
      <w:r w:rsidR="0051784A" w:rsidRPr="005C1132">
        <w:rPr>
          <w:rtl/>
        </w:rPr>
        <w:t>ابن‌عباس</w:t>
      </w:r>
      <w:r w:rsidR="0051784A" w:rsidRPr="005C1132">
        <w:rPr>
          <w:rFonts w:cs="(M. Aiyada Ayoub ALKobaisi)"/>
          <w:rtl/>
        </w:rPr>
        <w:t>$</w:t>
      </w:r>
      <w:r w:rsidR="0051784A" w:rsidRPr="005C1132">
        <w:rPr>
          <w:rtl/>
        </w:rPr>
        <w:t xml:space="preserve"> مي‌گوید: از رسول‌الله</w:t>
      </w:r>
      <w:r w:rsidR="0051784A" w:rsidRPr="005C1132">
        <w:sym w:font="AGA Arabesque" w:char="F072"/>
      </w:r>
      <w:r w:rsidR="0051784A" w:rsidRPr="005C1132">
        <w:rPr>
          <w:rtl/>
        </w:rPr>
        <w:t xml:space="preserve"> شنید</w:t>
      </w:r>
      <w:r w:rsidR="001E45AC" w:rsidRPr="005C1132">
        <w:rPr>
          <w:rtl/>
        </w:rPr>
        <w:t>م که می‌فرمود: «هر تصویرگری در آ</w:t>
      </w:r>
      <w:r w:rsidR="0051784A" w:rsidRPr="005C1132">
        <w:rPr>
          <w:rtl/>
        </w:rPr>
        <w:t>تش است و در برابر هر ج</w:t>
      </w:r>
      <w:r w:rsidR="007F6078" w:rsidRPr="005C1132">
        <w:rPr>
          <w:rtl/>
        </w:rPr>
        <w:t>ان‌داری که آن را به‌تصویر کشیده</w:t>
      </w:r>
      <w:r w:rsidR="001E45AC" w:rsidRPr="005C1132">
        <w:rPr>
          <w:rtl/>
        </w:rPr>
        <w:t>، موجودی در دوزخ است که او را عذاب می‌کند».</w:t>
      </w:r>
      <w:r w:rsidR="00EA094B" w:rsidRPr="005C1132">
        <w:rPr>
          <w:rtl/>
        </w:rPr>
        <w:t xml:space="preserve"> ابن‌عباس</w:t>
      </w:r>
      <w:r w:rsidR="00EA094B" w:rsidRPr="005C1132">
        <w:rPr>
          <w:rFonts w:cs="(M. Aiyada Ayoub ALKobaisi)"/>
          <w:rtl/>
        </w:rPr>
        <w:t>$</w:t>
      </w:r>
      <w:r w:rsidR="00EA094B" w:rsidRPr="005C1132">
        <w:rPr>
          <w:rtl/>
        </w:rPr>
        <w:t xml:space="preserve"> فرموده است: «اگرناگزیر هستی که این کار </w:t>
      </w:r>
      <w:r w:rsidR="001A06C4">
        <w:rPr>
          <w:rFonts w:hint="cs"/>
          <w:rtl/>
        </w:rPr>
        <w:br/>
      </w:r>
      <w:r w:rsidR="001A06C4" w:rsidRPr="001A06C4">
        <w:rPr>
          <w:sz w:val="2"/>
          <w:szCs w:val="2"/>
          <w:rtl/>
        </w:rPr>
        <w:br/>
      </w:r>
      <w:r w:rsidR="00EA094B" w:rsidRPr="005C1132">
        <w:rPr>
          <w:rtl/>
        </w:rPr>
        <w:t xml:space="preserve">را انجام دهی، پس درخت </w:t>
      </w:r>
      <w:r w:rsidR="008324D2" w:rsidRPr="005C1132">
        <w:rPr>
          <w:rtl/>
        </w:rPr>
        <w:t>و</w:t>
      </w:r>
      <w:r w:rsidR="00EA094B" w:rsidRPr="005C1132">
        <w:rPr>
          <w:rtl/>
        </w:rPr>
        <w:t xml:space="preserve"> موجودات بی‌جان را به‌تصویر بکش».</w:t>
      </w:r>
    </w:p>
    <w:p w:rsidR="000B4906" w:rsidRPr="006734E3" w:rsidRDefault="00EA094B" w:rsidP="006734E3">
      <w:pPr>
        <w:pStyle w:val="PlainText"/>
        <w:ind w:firstLine="0"/>
        <w:jc w:val="center"/>
        <w:rPr>
          <w:b/>
          <w:bCs/>
          <w:sz w:val="32"/>
          <w:szCs w:val="32"/>
          <w:rtl/>
        </w:rPr>
      </w:pPr>
      <w:r w:rsidRPr="006734E3">
        <w:rPr>
          <w:b/>
          <w:bCs/>
          <w:sz w:val="32"/>
          <w:szCs w:val="32"/>
          <w:rtl/>
        </w:rPr>
        <w:t>شرح</w:t>
      </w:r>
    </w:p>
    <w:p w:rsidR="00EA094B" w:rsidRPr="005C1132" w:rsidRDefault="000B4906" w:rsidP="00695262">
      <w:pPr>
        <w:autoSpaceDE w:val="0"/>
        <w:autoSpaceDN w:val="0"/>
        <w:adjustRightInd w:val="0"/>
        <w:ind w:firstLine="391"/>
        <w:rPr>
          <w:rFonts w:ascii="Traditional Arabic" w:hAnsi="Traditional Arabic"/>
          <w:noProof w:val="0"/>
          <w:rtl/>
          <w:lang w:bidi="ar-SA"/>
        </w:rPr>
      </w:pPr>
      <w:r w:rsidRPr="005C1132">
        <w:rPr>
          <w:rtl/>
          <w:lang w:bidi="ar-SA"/>
        </w:rPr>
        <w:t>مو</w:t>
      </w:r>
      <w:r w:rsidR="00EA094B" w:rsidRPr="005C1132">
        <w:rPr>
          <w:rFonts w:ascii="Traditional Arabic"/>
          <w:rtl/>
          <w:lang w:bidi="ar-SA"/>
        </w:rPr>
        <w:t>لف</w:t>
      </w:r>
      <w:r w:rsidR="00E372F5" w:rsidRPr="005C1132">
        <w:rPr>
          <w:rFonts w:cs="CTraditional Arabic"/>
          <w:sz w:val="24"/>
          <w:szCs w:val="24"/>
          <w:rtl/>
          <w:lang w:bidi="ar-SA"/>
        </w:rPr>
        <w:t>/</w:t>
      </w:r>
      <w:r w:rsidR="00EA094B" w:rsidRPr="005C1132">
        <w:rPr>
          <w:rFonts w:ascii="Traditional Arabic"/>
          <w:rtl/>
          <w:lang w:bidi="ar-SA"/>
        </w:rPr>
        <w:t xml:space="preserve"> احادیثی درباره‌ی حرام بودن مجسمه‌سازی و به تصویر کشیدن جان‌داران ذکر کرده است؛ </w:t>
      </w:r>
      <w:r w:rsidR="00EA094B" w:rsidRPr="005C1132">
        <w:rPr>
          <w:rFonts w:ascii="Traditional Arabic" w:hAnsi="Traditional Arabic"/>
          <w:noProof w:val="0"/>
          <w:rtl/>
          <w:lang w:bidi="ar-SA"/>
        </w:rPr>
        <w:t>گفتنی‌ست که تصویرگری بر دو گونه می‌باشد:</w:t>
      </w:r>
    </w:p>
    <w:p w:rsidR="00EA094B" w:rsidRPr="005C1132" w:rsidRDefault="00EA094B"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b/>
          <w:bCs/>
          <w:noProof w:val="0"/>
          <w:rtl/>
          <w:lang w:bidi="ar-SA"/>
        </w:rPr>
        <w:t>نخست:</w:t>
      </w:r>
      <w:r w:rsidRPr="005C1132">
        <w:rPr>
          <w:rFonts w:ascii="Traditional Arabic" w:hAnsi="Traditional Arabic"/>
          <w:noProof w:val="0"/>
          <w:rtl/>
          <w:lang w:bidi="ar-SA"/>
        </w:rPr>
        <w:t xml:space="preserve"> مجسمه‌سازی؛ یعنی ساختن تصاویر حجم‌دار که منظور از آن، ساختن چهره‌ی انسان یا حیوان می‌باشد؛ این، حرام است و فرقی نمی‌کند که با هدفی حرام انجام شود یا با هدفی مباح؛ در هر دو صورت، حرام است؛ بلکه جزو گناهان بزرگ می‌باشد؛ زیرا پیامبر</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تصویرگران و مجسمه‌سازان را نفرین نموده و بیان فرموده که سخت‌ترین عذاب را در روز قیامت، چنین کسانی دارند.</w:t>
      </w:r>
    </w:p>
    <w:p w:rsidR="00EA094B" w:rsidRPr="005C1132" w:rsidRDefault="00EA094B"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b/>
          <w:bCs/>
          <w:noProof w:val="0"/>
          <w:rtl/>
          <w:lang w:bidi="ar-SA"/>
        </w:rPr>
        <w:t>دوم:</w:t>
      </w:r>
      <w:r w:rsidRPr="005C1132">
        <w:rPr>
          <w:rFonts w:ascii="Traditional Arabic" w:hAnsi="Traditional Arabic"/>
          <w:noProof w:val="0"/>
          <w:rtl/>
          <w:lang w:bidi="ar-SA"/>
        </w:rPr>
        <w:t xml:space="preserve"> نقاشی یا کشیدنِ تصاویر بر روی کاغذ و امثال، بی‌آن‌که دارای حجم یا جسم باشند. علما در این‌باره اختلاف نظر دارند؛ برخی از آن‌ها این نوع تصویرگری را جایز دانسته و گفته‌اند: ایرادی ندارد؛ مگر آن‌که قصدِ تصویرگر، هدفی حرام مانند تعظیم و گرامی‌داشتِ کسی باشد که صورتش را به تصویر کشیده است. در چنین موردی بیمِ آن می‌رود که با گذشتِ زمان، این تعظیم و گرامی‌داشت به شرک بینجامد؛ هم‌چنان‌که درباره‌ی قوم نوح</w:t>
      </w:r>
      <w:r w:rsidRPr="005C1132">
        <w:rPr>
          <w:rFonts w:ascii="Traditional Arabic" w:hAnsi="Traditional Arabic"/>
          <w:noProof w:val="0"/>
          <w:lang w:bidi="ar-SA"/>
        </w:rPr>
        <w:sym w:font="AGA Arabesque" w:char="F075"/>
      </w:r>
      <w:r w:rsidRPr="005C1132">
        <w:rPr>
          <w:rFonts w:ascii="Traditional Arabic" w:hAnsi="Traditional Arabic"/>
          <w:noProof w:val="0"/>
          <w:rtl/>
          <w:lang w:bidi="ar-SA"/>
        </w:rPr>
        <w:t xml:space="preserve"> همین‌گونه شد و آنان نیک‌مردانی را به‌تصویر کشیدند و پس از گذشت مدتی طولانی تصاویر این مردان را پرستیدند! برخی از علما میان مجسمه‌سازی یا حجم‌سازی تصاویر جان‌دار و کشیدنِ نقاشیِ آن‌ها فرق گذاشته و به حدیث زید بن خالد استدلال کرده‌اند که در آن آمده است: </w:t>
      </w:r>
      <w:r w:rsidRPr="005C1132">
        <w:rPr>
          <w:rStyle w:val="Char7"/>
          <w:rtl/>
          <w:lang w:bidi="ar-SA"/>
        </w:rPr>
        <w:t>«إِلاَّ مَا كَانَ رَقْمًا فِي ثَوْب»</w:t>
      </w:r>
      <w:r w:rsidRPr="005C1132">
        <w:rPr>
          <w:rFonts w:ascii="Traditional Arabic" w:hAnsi="Traditional Arabic"/>
          <w:noProof w:val="0"/>
          <w:rtl/>
          <w:lang w:bidi="ar-SA"/>
        </w:rPr>
        <w:t>؛</w:t>
      </w:r>
      <w:r w:rsidR="00A4520D" w:rsidRPr="00A4520D">
        <w:rPr>
          <w:rStyle w:val="FootnoteReference"/>
          <w:rFonts w:cs="B Lotus"/>
          <w:noProof w:val="0"/>
          <w:szCs w:val="28"/>
          <w:rtl/>
          <w:lang w:bidi="ar-SA"/>
        </w:rPr>
        <w:t>(</w:t>
      </w:r>
      <w:r w:rsidR="00A4520D" w:rsidRPr="00A4520D">
        <w:rPr>
          <w:rStyle w:val="FootnoteReference"/>
          <w:rFonts w:cs="B Lotus"/>
          <w:noProof w:val="0"/>
          <w:szCs w:val="28"/>
          <w:rtl/>
          <w:lang w:bidi="ar-SA"/>
        </w:rPr>
        <w:footnoteReference w:id="280"/>
      </w:r>
      <w:r w:rsidR="00A4520D" w:rsidRPr="00A4520D">
        <w:rPr>
          <w:rStyle w:val="FootnoteReference"/>
          <w:rFonts w:cs="B Lotus"/>
          <w:noProof w:val="0"/>
          <w:szCs w:val="28"/>
          <w:rtl/>
          <w:lang w:bidi="ar-SA"/>
        </w:rPr>
        <w:t>)</w:t>
      </w:r>
      <w:r w:rsidRPr="005C1132">
        <w:rPr>
          <w:rFonts w:ascii="Traditional Arabic" w:hAnsi="Traditional Arabic"/>
          <w:noProof w:val="0"/>
          <w:rtl/>
          <w:lang w:bidi="ar-SA"/>
        </w:rPr>
        <w:t xml:space="preserve"> یعنی: مگر آن‌چه که به‌صورت نقاشی بر روی پارچه به‌تصویر کشیده شود». این دسته از علما گفته‌اند: در حدیث، نقاشی بر روی پارچه مستثنا شده است؛ لذا فقط به تصویر کشیدن موجودات جان‌دار را حرام دانسته‌اند؛ ولی دیدگاه راجح این است که در این باره فرقی بین مجسمه‌سازی و نقاشی وجود ندارد و هر دو حرام است؛ زیرا کسی که با دست خویش نقاشی می‌کشد، می‌کوشد که اثرش در حدّ امکان شبیه به آفریده‌ی پروردگار باشد؛ لذا به تصویر کشیدن موجودات جان‌دار به صورت نقاشی نیز حرام است. اما عکس‌برداری با ابزارهای فتوگرافی که در دوران پیامبر</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وجود نداشت و جزو ابزارهای نوساخته‌ی بشر است، با نقاشی کردن و به‌تصویر کشیدن چشم و بینی و لب‌ها که با دست انجام می‌شود، متفاوت است؛ تصویر حاصل از این ابزار، نتیجه‌ی نوری‌ست که بر چیزی می‌تابد و سپس چاپ می‌شود؛ یعنی عکس‌برداری از طریق نور انجام می‌گردد و روشن است که نقاشی یا تصویرگری با عکس‌برداری تفاوت دارد؛ لذا عکس‌برداری‌، یعنی برداشتن تصویرِ یک مخلوق بدون دخالت دست بشر. به‌عنوان مثال: اگر کسی، کتابی به دست خود بنویسد و سپس کسی دیگر با دوربین عکس‌برداری یا با دستگاه کُپی از آن عکس بگیرد یا کپی‌ بردارد، درباره‌ی کپی یا عکس به‌دست‌آمده نمی‌گویند که این، کتابِ آقای عکاس یا تصویربردار است؛ بلکه می‌گویند: این، کتاب آقای نویسنده است. تفاوت نقاشی و عکس در همین است. البته ناگفته نماند که اگر عکس‌برداری با ابزارهای امروزی با هدفی حرام انجام شود، بنا بر قاعده‌ی </w:t>
      </w:r>
      <w:r w:rsidRPr="005C1132">
        <w:rPr>
          <w:rFonts w:ascii="Traditional Arabic" w:hAnsi="Traditional Arabic" w:cs="Times New Roman"/>
          <w:noProof w:val="0"/>
          <w:rtl/>
          <w:lang w:bidi="ar-SA"/>
        </w:rPr>
        <w:t>"</w:t>
      </w:r>
      <w:r w:rsidRPr="005C1132">
        <w:rPr>
          <w:rFonts w:ascii="Traditional Arabic" w:hAnsi="Traditional Arabic"/>
          <w:noProof w:val="0"/>
          <w:rtl/>
          <w:lang w:bidi="ar-SA"/>
        </w:rPr>
        <w:t>سد ذرایع</w:t>
      </w:r>
      <w:r w:rsidRPr="005C1132">
        <w:rPr>
          <w:rFonts w:ascii="Traditional Arabic" w:hAnsi="Traditional Arabic" w:cs="Times New Roman"/>
          <w:noProof w:val="0"/>
          <w:rtl/>
          <w:lang w:bidi="ar-SA"/>
        </w:rPr>
        <w:t>"</w:t>
      </w:r>
      <w:r w:rsidRPr="005C1132">
        <w:rPr>
          <w:rFonts w:ascii="Traditional Arabic" w:hAnsi="Traditional Arabic"/>
          <w:noProof w:val="0"/>
          <w:rtl/>
          <w:lang w:bidi="ar-SA"/>
        </w:rPr>
        <w:t xml:space="preserve"> که برای پیش‌گیری از ارتکاب حرام است، عکس‌برداری با دوربین و ابزار مربوطه حرام می‌باشد و حکمش مانند خریدن تخم مرغ برای قماربازی‌ست؛ یعنی اگرچه خریداریِ تخم مرغ در اصل خود جایز است، اما آن‌گاه که با هدف قماربازی باشد، حرام است؛ ولی اگر عکس گرفتن برای گواهی‌نامه‌ی رانندگی یا کارت شناسایی و امثالِ آن باشد، ایرادی ندارد؛ اما امروزه مردم به عکس‌برداری به‌عنوان یک تفریح و ثبت خاطرات نگاه می‌کنند و این، مثل یک آفت در میان آن‌ها رواج پیدا کرده است؛ در این میان، بر ما واجب می‌باشد که میان آن‌چه که الله و پیامبرش حرام کرده‌اند و آن‌چه که آشکارا حرام نشده است، فرق بگذاریم تا از یک‌سو مردم را در تنگنا قرار ندهیم و از سوی دیگر، آنان را به حرام مبتلا نکنیم.</w:t>
      </w:r>
    </w:p>
    <w:p w:rsidR="00EA094B" w:rsidRPr="005C1132" w:rsidRDefault="00EA094B"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noProof w:val="0"/>
          <w:rtl/>
          <w:lang w:bidi="ar-SA"/>
        </w:rPr>
        <w:t xml:space="preserve">خلاصه این‌که روز قیامت به تصویرگر دستور می‌دهند که در آن‌چه به تصویر کشیده است، روح بدمد؛ اما به تصویر کشیدن اشیای بی‌روح مانند درختان، ماه و خورشید، کوه‌ها و رودخانه‌ها ایرادی ندارد. البته برخی از علما گفته‌اند: به تصویر کشیدن چیزهایی که رشد می‌کنند،- مانند درختان و گیاهان- جایز نیست؛ زیرا در حدیث آمده است: </w:t>
      </w:r>
      <w:r w:rsidRPr="005C1132">
        <w:rPr>
          <w:rStyle w:val="Char7"/>
          <w:rtl/>
          <w:lang w:bidi="ar-SA"/>
        </w:rPr>
        <w:t xml:space="preserve">«فَلْيَخْلُقُوا حَبَّةً </w:t>
      </w:r>
      <w:r w:rsidRPr="005C1132">
        <w:rPr>
          <w:rStyle w:val="Char7"/>
          <w:rFonts w:eastAsia="MS Mincho"/>
          <w:rtl/>
          <w:lang w:bidi="ar-SA"/>
        </w:rPr>
        <w:t>وَلْيَخْلُقُوْا شَعِيْرَةً</w:t>
      </w:r>
      <w:r w:rsidRPr="005C1132">
        <w:rPr>
          <w:rStyle w:val="Char7"/>
          <w:rtl/>
          <w:lang w:bidi="ar-SA"/>
        </w:rPr>
        <w:t>»</w:t>
      </w:r>
      <w:r w:rsidRPr="005C1132">
        <w:rPr>
          <w:rFonts w:ascii="Traditional Arabic" w:hAnsi="Traditional Arabic"/>
          <w:noProof w:val="0"/>
          <w:rtl/>
          <w:lang w:bidi="ar-SA"/>
        </w:rPr>
        <w:t>؛</w:t>
      </w:r>
      <w:r w:rsidR="00A4520D" w:rsidRPr="00A4520D">
        <w:rPr>
          <w:rStyle w:val="FootnoteReference"/>
          <w:rFonts w:cs="B Lotus"/>
          <w:noProof w:val="0"/>
          <w:szCs w:val="28"/>
          <w:rtl/>
          <w:lang w:bidi="ar-SA"/>
        </w:rPr>
        <w:t>(</w:t>
      </w:r>
      <w:r w:rsidR="00A4520D" w:rsidRPr="00A4520D">
        <w:rPr>
          <w:rStyle w:val="FootnoteReference"/>
          <w:rFonts w:cs="B Lotus"/>
          <w:noProof w:val="0"/>
          <w:szCs w:val="28"/>
          <w:rtl/>
          <w:lang w:bidi="ar-SA"/>
        </w:rPr>
        <w:footnoteReference w:id="281"/>
      </w:r>
      <w:r w:rsidR="00A4520D" w:rsidRPr="00A4520D">
        <w:rPr>
          <w:rStyle w:val="FootnoteReference"/>
          <w:rFonts w:cs="B Lotus"/>
          <w:noProof w:val="0"/>
          <w:szCs w:val="28"/>
          <w:rtl/>
          <w:lang w:bidi="ar-SA"/>
        </w:rPr>
        <w:t>)</w:t>
      </w:r>
      <w:r w:rsidRPr="005C1132">
        <w:rPr>
          <w:rFonts w:ascii="Traditional Arabic" w:hAnsi="Traditional Arabic"/>
          <w:noProof w:val="0"/>
          <w:rtl/>
          <w:lang w:bidi="ar-SA"/>
        </w:rPr>
        <w:t xml:space="preserve"> یعنی: «پس دانه‌ای گندم یا </w:t>
      </w:r>
      <w:r w:rsidR="001A06C4">
        <w:rPr>
          <w:rFonts w:ascii="Traditional Arabic" w:hAnsi="Traditional Arabic" w:hint="cs"/>
          <w:noProof w:val="0"/>
          <w:rtl/>
          <w:lang w:bidi="ar-SA"/>
        </w:rPr>
        <w:br/>
      </w:r>
      <w:r w:rsidR="001A06C4" w:rsidRPr="001A06C4">
        <w:rPr>
          <w:rFonts w:ascii="Traditional Arabic" w:hAnsi="Traditional Arabic"/>
          <w:noProof w:val="0"/>
          <w:sz w:val="2"/>
          <w:szCs w:val="2"/>
          <w:rtl/>
          <w:lang w:bidi="ar-SA"/>
        </w:rPr>
        <w:br/>
      </w:r>
      <w:r w:rsidRPr="005C1132">
        <w:rPr>
          <w:rFonts w:ascii="Traditional Arabic" w:hAnsi="Traditional Arabic"/>
          <w:noProof w:val="0"/>
          <w:rtl/>
          <w:lang w:bidi="ar-SA"/>
        </w:rPr>
        <w:t>دانه‌ای جو بیافرینند» و گندم و جو اگرچه روح ندارند، اما رشد می‌کنند. این نظریه بر خلاف دیدگاه جمهور علماست و صحیح، این است که به تصویر کشیدن چنین چیز</w:t>
      </w:r>
      <w:r w:rsidR="00D86F38" w:rsidRPr="005C1132">
        <w:rPr>
          <w:rFonts w:ascii="Traditional Arabic" w:hAnsi="Traditional Arabic"/>
          <w:noProof w:val="0"/>
          <w:rtl/>
          <w:lang w:bidi="ar-SA"/>
        </w:rPr>
        <w:t>هایی ایرادی ندارد. هم‌چنین به ت</w:t>
      </w:r>
      <w:r w:rsidRPr="005C1132">
        <w:rPr>
          <w:rFonts w:ascii="Traditional Arabic" w:hAnsi="Traditional Arabic"/>
          <w:noProof w:val="0"/>
          <w:rtl/>
          <w:lang w:bidi="ar-SA"/>
        </w:rPr>
        <w:t>صویر کشیدن آن‌چه که انسان می‌سازد، درست است؛ مانند به تصویر کشیدن خودروها، خانه‌ها، دروازه‌ها و دیگر ساخته‌های دست بشر؛ هم‌چنین نقاش</w:t>
      </w:r>
      <w:r w:rsidR="00FE1143">
        <w:rPr>
          <w:rFonts w:ascii="Traditional Arabic" w:hAnsi="Traditional Arabic"/>
          <w:noProof w:val="0"/>
          <w:rtl/>
          <w:lang w:bidi="ar-SA"/>
        </w:rPr>
        <w:t>ی کردن ان‌دسته از آفریده‌های ال</w:t>
      </w:r>
      <w:r w:rsidRPr="005C1132">
        <w:rPr>
          <w:rFonts w:ascii="Traditional Arabic" w:hAnsi="Traditional Arabic"/>
          <w:noProof w:val="0"/>
          <w:rtl/>
          <w:lang w:bidi="ar-SA"/>
        </w:rPr>
        <w:t>هی که رشد نمی‌کنند، مانند ماه و خورشید و کوه‌ها و امثال آن، به‌اتفاق علما رواست؛ جمهور علما بر این باورند که نقاشی کردن مخلوقاتی که رشد می‌کنند، اما روح ندارند، جایز است؛ ولی برخی از علما مانند مجاهد بن جبر</w:t>
      </w:r>
      <w:r w:rsidR="00E372F5" w:rsidRPr="005C1132">
        <w:rPr>
          <w:rFonts w:cs="CTraditional Arabic"/>
          <w:sz w:val="24"/>
          <w:szCs w:val="24"/>
          <w:rtl/>
          <w:lang w:bidi="ar-SA"/>
        </w:rPr>
        <w:t>/</w:t>
      </w:r>
      <w:r w:rsidRPr="005C1132">
        <w:rPr>
          <w:rFonts w:ascii="Traditional Arabic" w:hAnsi="Traditional Arabic"/>
          <w:noProof w:val="0"/>
          <w:rtl/>
          <w:lang w:bidi="ar-SA"/>
        </w:rPr>
        <w:t xml:space="preserve"> که تابعی مشهوری‌ست، این را حرام دانسته‌اند؛ ولی قول راجح، این است که ایرادی ندارد؛ ولی به‌تصویر کشیدن چیزهایی که روح دارند، حرام می‌باشد؛ زیرا پیامبر</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تصویرگران را نفرین نموده است.</w:t>
      </w:r>
    </w:p>
    <w:p w:rsidR="00EA094B" w:rsidRPr="005C1132" w:rsidRDefault="00EA094B" w:rsidP="00695262">
      <w:pPr>
        <w:autoSpaceDE w:val="0"/>
        <w:autoSpaceDN w:val="0"/>
        <w:adjustRightInd w:val="0"/>
        <w:ind w:firstLine="391"/>
        <w:rPr>
          <w:rFonts w:ascii="Traditional Arabic" w:hAnsi="Traditional Arabic"/>
          <w:noProof w:val="0"/>
          <w:rtl/>
          <w:lang w:bidi="ar-SA"/>
        </w:rPr>
      </w:pPr>
      <w:r w:rsidRPr="005C1132">
        <w:rPr>
          <w:rFonts w:ascii="Traditional Arabic" w:hAnsi="Traditional Arabic"/>
          <w:noProof w:val="0"/>
          <w:rtl/>
          <w:lang w:bidi="ar-SA"/>
        </w:rPr>
        <w:t xml:space="preserve">اما عکس‌برداری را به‌طور مطلق </w:t>
      </w:r>
      <w:r w:rsidR="001C4DB2" w:rsidRPr="005C1132">
        <w:rPr>
          <w:rFonts w:ascii="Traditional Arabic" w:hAnsi="Traditional Arabic"/>
          <w:noProof w:val="0"/>
          <w:rtl/>
          <w:lang w:bidi="ar-SA"/>
        </w:rPr>
        <w:t xml:space="preserve">نمی‌توان </w:t>
      </w:r>
      <w:r w:rsidRPr="005C1132">
        <w:rPr>
          <w:rFonts w:ascii="Traditional Arabic" w:hAnsi="Traditional Arabic"/>
          <w:noProof w:val="0"/>
          <w:rtl/>
          <w:lang w:bidi="ar-SA"/>
        </w:rPr>
        <w:t>در تصویرگریِ ممنوع داخل کرد؛ زیرا فرآیند عکس‌برداری با تصویرگری متفاوت است؛ البته مشروط به این‌که عکس‌برداری آمیخته به عملی حرام یا با هدفی حرام نباشد.</w:t>
      </w:r>
    </w:p>
    <w:p w:rsidR="000B4906" w:rsidRPr="005C1132" w:rsidRDefault="0058315E" w:rsidP="00290E1E">
      <w:pPr>
        <w:pStyle w:val="PlainText"/>
        <w:ind w:firstLine="0"/>
        <w:jc w:val="center"/>
        <w:rPr>
          <w:rFonts w:ascii="Traditional Arabic"/>
          <w:rtl/>
        </w:rPr>
      </w:pPr>
      <w:r w:rsidRPr="005C1132">
        <w:rPr>
          <w:rFonts w:ascii="Traditional Arabic"/>
          <w:rtl/>
        </w:rPr>
        <w:t>***</w:t>
      </w:r>
    </w:p>
    <w:p w:rsidR="003E65DF" w:rsidRPr="005C1132" w:rsidRDefault="0058315E" w:rsidP="007B7506">
      <w:pPr>
        <w:pStyle w:val="PlainText"/>
        <w:spacing w:before="180" w:line="228" w:lineRule="auto"/>
        <w:rPr>
          <w:b/>
          <w:bCs/>
          <w:rtl/>
        </w:rPr>
      </w:pPr>
      <w:r w:rsidRPr="007B7506">
        <w:rPr>
          <w:rStyle w:val="Char4"/>
          <w:rtl/>
          <w:lang w:bidi="ar-SA"/>
        </w:rPr>
        <w:t xml:space="preserve">1690- </w:t>
      </w:r>
      <w:r w:rsidR="002A000C" w:rsidRPr="007B7506">
        <w:rPr>
          <w:rStyle w:val="Char4"/>
          <w:rtl/>
          <w:lang w:bidi="ar-SA"/>
        </w:rPr>
        <w:t>وعنه قالَ: سَمِعْتُ رسولَ اللهِ</w:t>
      </w:r>
      <w:r w:rsidR="002A000C" w:rsidRPr="007B7506">
        <w:rPr>
          <w:rStyle w:val="Char4"/>
          <w:b w:val="0"/>
          <w:bCs w:val="0"/>
          <w:rtl/>
          <w:lang w:bidi="ar-SA"/>
        </w:rPr>
        <w:sym w:font="AGA Arabesque" w:char="F072"/>
      </w:r>
      <w:r w:rsidR="002A000C" w:rsidRPr="007B7506">
        <w:rPr>
          <w:rStyle w:val="Char4"/>
          <w:rtl/>
          <w:lang w:bidi="ar-SA"/>
        </w:rPr>
        <w:t xml:space="preserve"> يَقُولُ: «مَنْ صَوَّرَ صُورَةً فِي الدُّنْيَا، كُلِّفَ أَنْ يَنْفُخَ فِيهَا الرُّوحَ يَومَ القِيَامَةِ وَلَيْسَ بِنَافِخٍ».</w:t>
      </w:r>
      <w:r w:rsidR="003E65DF" w:rsidRPr="007B7506">
        <w:rPr>
          <w:rStyle w:val="Char4"/>
          <w:rtl/>
          <w:lang w:bidi="ar-SA"/>
        </w:rPr>
        <w:t xml:space="preserve"> </w:t>
      </w:r>
      <w:r w:rsidR="003E65DF" w:rsidRPr="005C1132">
        <w:rPr>
          <w:rFonts w:ascii="Traditional Arabic"/>
          <w:rtl/>
        </w:rPr>
        <w:t>[متفق عليه]</w:t>
      </w:r>
      <w:r w:rsidR="00A4520D" w:rsidRPr="00A4520D">
        <w:rPr>
          <w:rStyle w:val="FootnoteReference"/>
          <w:rFonts w:cs="B Lotus"/>
          <w:szCs w:val="28"/>
          <w:rtl/>
        </w:rPr>
        <w:t>(</w:t>
      </w:r>
      <w:r w:rsidR="00A4520D" w:rsidRPr="00A4520D">
        <w:rPr>
          <w:rStyle w:val="FootnoteReference"/>
          <w:rFonts w:cs="B Lotus"/>
          <w:szCs w:val="28"/>
          <w:rtl/>
        </w:rPr>
        <w:footnoteReference w:id="282"/>
      </w:r>
      <w:r w:rsidR="00A4520D" w:rsidRPr="00A4520D">
        <w:rPr>
          <w:rStyle w:val="FootnoteReference"/>
          <w:rFonts w:cs="B Lotus"/>
          <w:szCs w:val="28"/>
          <w:rtl/>
        </w:rPr>
        <w:t>)</w:t>
      </w:r>
    </w:p>
    <w:p w:rsidR="0058315E" w:rsidRPr="005C1132" w:rsidRDefault="003E65DF" w:rsidP="00695262">
      <w:pPr>
        <w:pStyle w:val="PlainText"/>
        <w:rPr>
          <w:rtl/>
        </w:rPr>
      </w:pPr>
      <w:r w:rsidRPr="005C1132">
        <w:rPr>
          <w:b/>
          <w:bCs/>
          <w:rtl/>
        </w:rPr>
        <w:t>ترجمه:</w:t>
      </w:r>
      <w:r w:rsidRPr="005C1132">
        <w:rPr>
          <w:rtl/>
        </w:rPr>
        <w:t xml:space="preserve"> ابن‌عباس</w:t>
      </w:r>
      <w:r w:rsidRPr="005C1132">
        <w:rPr>
          <w:rFonts w:cs="(M. Aiyada Ayoub ALKobaisi)"/>
          <w:rtl/>
        </w:rPr>
        <w:t>$</w:t>
      </w:r>
      <w:r w:rsidRPr="005C1132">
        <w:rPr>
          <w:rtl/>
        </w:rPr>
        <w:t xml:space="preserve"> مي‌گوید: از رسول‌الله</w:t>
      </w:r>
      <w:r w:rsidRPr="005C1132">
        <w:sym w:font="AGA Arabesque" w:char="F072"/>
      </w:r>
      <w:r w:rsidRPr="005C1132">
        <w:rPr>
          <w:rtl/>
        </w:rPr>
        <w:t xml:space="preserve"> شنیدم که می‌فرمود: «هرکه در دنیا- موجود جان‌داری را در قالب نقاشی یا مجسمه- به‌تصویر بکشد، روز قیامت مکلّف می‌شود که در آن روح بدمد؛ اما هرگز دمیدن روح، از او ساخته نیست».</w:t>
      </w:r>
    </w:p>
    <w:p w:rsidR="00F51B0E" w:rsidRPr="005C1132" w:rsidRDefault="002B2733" w:rsidP="007B7506">
      <w:pPr>
        <w:pStyle w:val="PlainText"/>
        <w:spacing w:before="180" w:line="228" w:lineRule="auto"/>
        <w:rPr>
          <w:b/>
          <w:bCs/>
          <w:rtl/>
        </w:rPr>
      </w:pPr>
      <w:r w:rsidRPr="007B7506">
        <w:rPr>
          <w:rStyle w:val="Char4"/>
          <w:rtl/>
          <w:lang w:bidi="ar-SA"/>
        </w:rPr>
        <w:t xml:space="preserve">1691- </w:t>
      </w:r>
      <w:r w:rsidR="00087A98" w:rsidRPr="007B7506">
        <w:rPr>
          <w:rStyle w:val="Char4"/>
          <w:rtl/>
          <w:lang w:bidi="ar-SA"/>
        </w:rPr>
        <w:t>وعن ابن مسعودٍ</w:t>
      </w:r>
      <w:r w:rsidR="00087A98" w:rsidRPr="007B7506">
        <w:rPr>
          <w:rStyle w:val="Char4"/>
          <w:b w:val="0"/>
          <w:bCs w:val="0"/>
          <w:rtl/>
          <w:lang w:bidi="ar-SA"/>
        </w:rPr>
        <w:sym w:font="AGA Arabesque" w:char="F074"/>
      </w:r>
      <w:r w:rsidR="00087A98" w:rsidRPr="007B7506">
        <w:rPr>
          <w:rStyle w:val="Char4"/>
          <w:rtl/>
          <w:lang w:bidi="ar-SA"/>
        </w:rPr>
        <w:t xml:space="preserve"> قالَ: سَمِعْتُ رسولَ اللهِ</w:t>
      </w:r>
      <w:r w:rsidR="00087A98" w:rsidRPr="007B7506">
        <w:rPr>
          <w:rStyle w:val="Char4"/>
          <w:b w:val="0"/>
          <w:bCs w:val="0"/>
          <w:rtl/>
          <w:lang w:bidi="ar-SA"/>
        </w:rPr>
        <w:sym w:font="AGA Arabesque" w:char="F072"/>
      </w:r>
      <w:r w:rsidR="00087A98" w:rsidRPr="007B7506">
        <w:rPr>
          <w:rStyle w:val="Char4"/>
          <w:rtl/>
          <w:lang w:bidi="ar-SA"/>
        </w:rPr>
        <w:t xml:space="preserve"> يَقُولُ: «إنَّ أشَدَّ النَّاسِ عَذَاباً يَومَ القِيَامَةِ المُصَوِّرُونَ».</w:t>
      </w:r>
      <w:r w:rsidR="00F51B0E" w:rsidRPr="005C1132">
        <w:rPr>
          <w:rFonts w:ascii="Traditional Arabic"/>
          <w:rtl/>
        </w:rPr>
        <w:t xml:space="preserve"> [متفق عليه]</w:t>
      </w:r>
      <w:r w:rsidR="00A4520D" w:rsidRPr="00A4520D">
        <w:rPr>
          <w:rStyle w:val="FootnoteReference"/>
          <w:rFonts w:cs="B Lotus"/>
          <w:szCs w:val="28"/>
          <w:rtl/>
        </w:rPr>
        <w:t>(</w:t>
      </w:r>
      <w:r w:rsidR="00A4520D" w:rsidRPr="00A4520D">
        <w:rPr>
          <w:rStyle w:val="FootnoteReference"/>
          <w:rFonts w:cs="B Lotus"/>
          <w:szCs w:val="28"/>
          <w:rtl/>
        </w:rPr>
        <w:footnoteReference w:id="283"/>
      </w:r>
      <w:r w:rsidR="00A4520D" w:rsidRPr="00A4520D">
        <w:rPr>
          <w:rStyle w:val="FootnoteReference"/>
          <w:rFonts w:cs="B Lotus"/>
          <w:szCs w:val="28"/>
          <w:rtl/>
        </w:rPr>
        <w:t>)</w:t>
      </w:r>
    </w:p>
    <w:p w:rsidR="002B2733" w:rsidRPr="005C1132" w:rsidRDefault="00F51B0E" w:rsidP="00695262">
      <w:pPr>
        <w:pStyle w:val="PlainText"/>
        <w:rPr>
          <w:rtl/>
        </w:rPr>
      </w:pPr>
      <w:r w:rsidRPr="005C1132">
        <w:rPr>
          <w:b/>
          <w:bCs/>
          <w:rtl/>
        </w:rPr>
        <w:t>ترجمه:</w:t>
      </w:r>
      <w:r w:rsidRPr="005C1132">
        <w:rPr>
          <w:rtl/>
        </w:rPr>
        <w:t xml:space="preserve"> ابن‌مسعود</w:t>
      </w:r>
      <w:r w:rsidRPr="005C1132">
        <w:sym w:font="AGA Arabesque" w:char="F074"/>
      </w:r>
      <w:r w:rsidRPr="005C1132">
        <w:rPr>
          <w:rtl/>
        </w:rPr>
        <w:t xml:space="preserve"> می‌گوید: از رسول‌الله</w:t>
      </w:r>
      <w:r w:rsidRPr="005C1132">
        <w:sym w:font="AGA Arabesque" w:char="F072"/>
      </w:r>
      <w:r w:rsidRPr="005C1132">
        <w:rPr>
          <w:rtl/>
        </w:rPr>
        <w:t xml:space="preserve"> شنیدم که می‌فرمود: «سخت‌ترین عذاب را روز قیامت، تصویرگران دارند».</w:t>
      </w:r>
      <w:r w:rsidR="00A4520D" w:rsidRPr="00A4520D">
        <w:rPr>
          <w:rStyle w:val="FootnoteReference"/>
          <w:rFonts w:cs="B Lotus"/>
          <w:szCs w:val="28"/>
          <w:rtl/>
        </w:rPr>
        <w:t>(</w:t>
      </w:r>
      <w:r w:rsidR="00A4520D" w:rsidRPr="00A4520D">
        <w:rPr>
          <w:rStyle w:val="FootnoteReference"/>
          <w:rFonts w:cs="B Lotus"/>
          <w:szCs w:val="28"/>
          <w:rtl/>
        </w:rPr>
        <w:footnoteReference w:id="284"/>
      </w:r>
      <w:r w:rsidR="00A4520D" w:rsidRPr="00A4520D">
        <w:rPr>
          <w:rStyle w:val="FootnoteReference"/>
          <w:rFonts w:cs="B Lotus"/>
          <w:szCs w:val="28"/>
          <w:rtl/>
        </w:rPr>
        <w:t>)</w:t>
      </w:r>
    </w:p>
    <w:p w:rsidR="001008ED" w:rsidRPr="007F5FA3" w:rsidRDefault="00F51B0E" w:rsidP="007B7506">
      <w:pPr>
        <w:pStyle w:val="PlainText"/>
        <w:spacing w:before="180" w:line="228" w:lineRule="auto"/>
        <w:rPr>
          <w:b/>
          <w:bCs/>
          <w:spacing w:val="-4"/>
          <w:rtl/>
        </w:rPr>
      </w:pPr>
      <w:r w:rsidRPr="007F5FA3">
        <w:rPr>
          <w:rStyle w:val="Char4"/>
          <w:spacing w:val="-4"/>
          <w:rtl/>
          <w:lang w:bidi="ar-SA"/>
        </w:rPr>
        <w:t xml:space="preserve">1692- </w:t>
      </w:r>
      <w:r w:rsidR="00313FC5" w:rsidRPr="007F5FA3">
        <w:rPr>
          <w:rStyle w:val="Char4"/>
          <w:spacing w:val="-4"/>
          <w:rtl/>
          <w:lang w:bidi="ar-SA"/>
        </w:rPr>
        <w:t xml:space="preserve">وعن أبي هريرة </w:t>
      </w:r>
      <w:r w:rsidR="00313FC5" w:rsidRPr="007F5FA3">
        <w:rPr>
          <w:rStyle w:val="Char4"/>
          <w:b w:val="0"/>
          <w:bCs w:val="0"/>
          <w:spacing w:val="-4"/>
          <w:rtl/>
          <w:lang w:bidi="ar-SA"/>
        </w:rPr>
        <w:sym w:font="AGA Arabesque" w:char="F074"/>
      </w:r>
      <w:r w:rsidR="00313FC5" w:rsidRPr="007F5FA3">
        <w:rPr>
          <w:rStyle w:val="Char4"/>
          <w:spacing w:val="-4"/>
          <w:rtl/>
          <w:lang w:bidi="ar-SA"/>
        </w:rPr>
        <w:t xml:space="preserve"> قالَ: سَمِعْتُ رسُولَ اللهِ</w:t>
      </w:r>
      <w:r w:rsidR="00313FC5" w:rsidRPr="007F5FA3">
        <w:rPr>
          <w:rStyle w:val="Char4"/>
          <w:b w:val="0"/>
          <w:bCs w:val="0"/>
          <w:spacing w:val="-4"/>
          <w:rtl/>
          <w:lang w:bidi="ar-SA"/>
        </w:rPr>
        <w:sym w:font="AGA Arabesque" w:char="F072"/>
      </w:r>
      <w:r w:rsidR="00313FC5" w:rsidRPr="007F5FA3">
        <w:rPr>
          <w:rStyle w:val="Char4"/>
          <w:spacing w:val="-4"/>
          <w:rtl/>
          <w:lang w:bidi="ar-SA"/>
        </w:rPr>
        <w:t xml:space="preserve"> يقولُ: «قال اللهُ تَعَالَى: وَمَنْ أظْلَمُ مِمَّنْ ذَهَبَ يَخْلُقُ كَخَلْقِي؟ فَلْيَخْلُقُوا ذَرَّةً أوْ لِيَخْلُقُوا حَبَّةً، أوْ لِيَخْلُقُوا شَعِيرَةً».</w:t>
      </w:r>
      <w:r w:rsidR="001008ED" w:rsidRPr="007F5FA3">
        <w:rPr>
          <w:rFonts w:ascii="Traditional Arabic"/>
          <w:spacing w:val="-4"/>
          <w:rtl/>
        </w:rPr>
        <w:t xml:space="preserve"> [متفق عليه]</w:t>
      </w:r>
      <w:r w:rsidR="00A4520D" w:rsidRPr="007F5FA3">
        <w:rPr>
          <w:rStyle w:val="FootnoteReference"/>
          <w:rFonts w:cs="B Lotus"/>
          <w:spacing w:val="-4"/>
          <w:szCs w:val="28"/>
          <w:rtl/>
        </w:rPr>
        <w:t>(</w:t>
      </w:r>
      <w:r w:rsidR="00A4520D" w:rsidRPr="007F5FA3">
        <w:rPr>
          <w:rStyle w:val="FootnoteReference"/>
          <w:rFonts w:cs="B Lotus"/>
          <w:spacing w:val="-4"/>
          <w:szCs w:val="28"/>
          <w:rtl/>
        </w:rPr>
        <w:footnoteReference w:id="285"/>
      </w:r>
      <w:r w:rsidR="00A4520D" w:rsidRPr="007F5FA3">
        <w:rPr>
          <w:rStyle w:val="FootnoteReference"/>
          <w:rFonts w:cs="B Lotus"/>
          <w:spacing w:val="-4"/>
          <w:szCs w:val="28"/>
          <w:rtl/>
        </w:rPr>
        <w:t>)</w:t>
      </w:r>
    </w:p>
    <w:p w:rsidR="00F51B0E" w:rsidRPr="005C1132" w:rsidRDefault="001008ED" w:rsidP="00695262">
      <w:pPr>
        <w:pStyle w:val="PlainText"/>
        <w:rPr>
          <w:rtl/>
        </w:rPr>
      </w:pPr>
      <w:r w:rsidRPr="005C1132">
        <w:rPr>
          <w:b/>
          <w:bCs/>
          <w:rtl/>
        </w:rPr>
        <w:t>ترجمه:</w:t>
      </w:r>
      <w:r w:rsidRPr="005C1132">
        <w:rPr>
          <w:rtl/>
        </w:rPr>
        <w:t xml:space="preserve"> ابوهريره</w:t>
      </w:r>
      <w:r w:rsidRPr="005C1132">
        <w:sym w:font="AGA Arabesque" w:char="F074"/>
      </w:r>
      <w:r w:rsidRPr="005C1132">
        <w:rPr>
          <w:rtl/>
        </w:rPr>
        <w:t xml:space="preserve"> می‌گوید: از رسول‌الله</w:t>
      </w:r>
      <w:r w:rsidRPr="005C1132">
        <w:sym w:font="AGA Arabesque" w:char="F072"/>
      </w:r>
      <w:r w:rsidRPr="005C1132">
        <w:rPr>
          <w:rtl/>
        </w:rPr>
        <w:t xml:space="preserve"> شنیدم که می‌فرمود: «الله متعال می‌فرماید: چه کسی ستم‌کارتر از کسی‌ست که می‌رود تا چیزی همچون آفریده‌ی من بسازد؟ پس- اگر راست می‌گویند- یک مورچه یا یک دانه گندم یا جو بیافرینند».</w:t>
      </w:r>
    </w:p>
    <w:p w:rsidR="003916C1" w:rsidRPr="005C1132" w:rsidRDefault="00015262" w:rsidP="007B7506">
      <w:pPr>
        <w:pStyle w:val="PlainText"/>
        <w:spacing w:before="180" w:line="228" w:lineRule="auto"/>
        <w:rPr>
          <w:b/>
          <w:bCs/>
          <w:rtl/>
        </w:rPr>
      </w:pPr>
      <w:r w:rsidRPr="007B7506">
        <w:rPr>
          <w:rStyle w:val="Char4"/>
          <w:rtl/>
          <w:lang w:bidi="ar-SA"/>
        </w:rPr>
        <w:t xml:space="preserve">1693- </w:t>
      </w:r>
      <w:r w:rsidR="0095105B" w:rsidRPr="007B7506">
        <w:rPr>
          <w:rStyle w:val="Char4"/>
          <w:rtl/>
          <w:lang w:bidi="ar-SA"/>
        </w:rPr>
        <w:t>وعن أبي طلحةَ</w:t>
      </w:r>
      <w:r w:rsidR="0095105B" w:rsidRPr="007B7506">
        <w:rPr>
          <w:rStyle w:val="Char4"/>
          <w:b w:val="0"/>
          <w:bCs w:val="0"/>
          <w:rtl/>
          <w:lang w:bidi="ar-SA"/>
        </w:rPr>
        <w:sym w:font="AGA Arabesque" w:char="F074"/>
      </w:r>
      <w:r w:rsidR="0095105B" w:rsidRPr="007B7506">
        <w:rPr>
          <w:rStyle w:val="Char4"/>
          <w:rtl/>
          <w:lang w:bidi="ar-SA"/>
        </w:rPr>
        <w:t xml:space="preserve"> أنَّ رسُولَ اللهِ</w:t>
      </w:r>
      <w:r w:rsidR="0095105B" w:rsidRPr="007B7506">
        <w:rPr>
          <w:rStyle w:val="Char4"/>
          <w:b w:val="0"/>
          <w:bCs w:val="0"/>
          <w:rtl/>
          <w:lang w:bidi="ar-SA"/>
        </w:rPr>
        <w:sym w:font="AGA Arabesque" w:char="F072"/>
      </w:r>
      <w:r w:rsidR="0095105B" w:rsidRPr="007B7506">
        <w:rPr>
          <w:rStyle w:val="Char4"/>
          <w:rtl/>
          <w:lang w:bidi="ar-SA"/>
        </w:rPr>
        <w:t xml:space="preserve"> قالَ: «لا تَدْخُلُ المَلاَئِكَةُ بَيْتاً فيهِ كَلْبٌ وَلا صُورَةٌ».</w:t>
      </w:r>
      <w:r w:rsidR="003916C1" w:rsidRPr="005C1132">
        <w:rPr>
          <w:rFonts w:ascii="Traditional Arabic"/>
          <w:rtl/>
        </w:rPr>
        <w:t xml:space="preserve"> [متفق عليه]</w:t>
      </w:r>
      <w:r w:rsidR="00A4520D" w:rsidRPr="00A4520D">
        <w:rPr>
          <w:rStyle w:val="FootnoteReference"/>
          <w:rFonts w:cs="B Lotus"/>
          <w:szCs w:val="28"/>
          <w:rtl/>
        </w:rPr>
        <w:t>(</w:t>
      </w:r>
      <w:r w:rsidR="00A4520D" w:rsidRPr="00A4520D">
        <w:rPr>
          <w:rStyle w:val="FootnoteReference"/>
          <w:rFonts w:cs="B Lotus"/>
          <w:szCs w:val="28"/>
          <w:rtl/>
        </w:rPr>
        <w:footnoteReference w:id="286"/>
      </w:r>
      <w:r w:rsidR="00A4520D" w:rsidRPr="00A4520D">
        <w:rPr>
          <w:rStyle w:val="FootnoteReference"/>
          <w:rFonts w:cs="B Lotus"/>
          <w:szCs w:val="28"/>
          <w:rtl/>
        </w:rPr>
        <w:t>)</w:t>
      </w:r>
    </w:p>
    <w:p w:rsidR="00015262" w:rsidRPr="005C1132" w:rsidRDefault="003916C1" w:rsidP="00695262">
      <w:pPr>
        <w:pStyle w:val="PlainText"/>
        <w:rPr>
          <w:rtl/>
        </w:rPr>
      </w:pPr>
      <w:r w:rsidRPr="005C1132">
        <w:rPr>
          <w:b/>
          <w:bCs/>
          <w:rtl/>
        </w:rPr>
        <w:t>ترجمه:</w:t>
      </w:r>
      <w:r w:rsidRPr="005C1132">
        <w:rPr>
          <w:rtl/>
        </w:rPr>
        <w:t xml:space="preserve"> ابوطلحه</w:t>
      </w:r>
      <w:r w:rsidRPr="005C1132">
        <w:sym w:font="AGA Arabesque" w:char="F074"/>
      </w:r>
      <w:r w:rsidRPr="005C1132">
        <w:rPr>
          <w:rtl/>
        </w:rPr>
        <w:t xml:space="preserve"> می‌گوید: رسول‌الله</w:t>
      </w:r>
      <w:r w:rsidRPr="005C1132">
        <w:sym w:font="AGA Arabesque" w:char="F072"/>
      </w:r>
      <w:r w:rsidRPr="005C1132">
        <w:rPr>
          <w:rtl/>
        </w:rPr>
        <w:t xml:space="preserve"> فرمود: «فرشتگان به خانه‌ای که در آن، سگ </w:t>
      </w:r>
      <w:r w:rsidR="00B95829" w:rsidRPr="005C1132">
        <w:rPr>
          <w:rtl/>
        </w:rPr>
        <w:t>یا</w:t>
      </w:r>
      <w:r w:rsidRPr="005C1132">
        <w:rPr>
          <w:rtl/>
        </w:rPr>
        <w:t xml:space="preserve"> تصویر باشد، وارد نمی‌شوند».</w:t>
      </w:r>
    </w:p>
    <w:p w:rsidR="009A116F" w:rsidRPr="005C1132" w:rsidRDefault="001A2975" w:rsidP="007B7506">
      <w:pPr>
        <w:pStyle w:val="PlainText"/>
        <w:spacing w:before="180" w:line="228" w:lineRule="auto"/>
        <w:rPr>
          <w:b/>
          <w:bCs/>
          <w:rtl/>
        </w:rPr>
      </w:pPr>
      <w:r w:rsidRPr="007B7506">
        <w:rPr>
          <w:rStyle w:val="Char4"/>
          <w:rtl/>
          <w:lang w:bidi="ar-SA"/>
        </w:rPr>
        <w:t xml:space="preserve">1694- </w:t>
      </w:r>
      <w:r w:rsidR="007A3EE3" w:rsidRPr="007B7506">
        <w:rPr>
          <w:rStyle w:val="Char4"/>
          <w:rtl/>
          <w:lang w:bidi="ar-SA"/>
        </w:rPr>
        <w:t>وعن ابن عمرَ</w:t>
      </w:r>
      <w:r w:rsidR="00395911" w:rsidRPr="005C1132">
        <w:rPr>
          <w:rFonts w:ascii="Traditional Arabic" w:cs="(M. Aiyada Ayoub ALKobaisi)"/>
          <w:noProof w:val="0"/>
          <w:rtl/>
        </w:rPr>
        <w:t>$</w:t>
      </w:r>
      <w:r w:rsidR="007A3EE3" w:rsidRPr="007B7506">
        <w:rPr>
          <w:rStyle w:val="Char4"/>
          <w:rtl/>
          <w:lang w:bidi="ar-SA"/>
        </w:rPr>
        <w:t xml:space="preserve"> قالَ: وَعَدَ رسُولَ اللهِ</w:t>
      </w:r>
      <w:r w:rsidR="007A3EE3" w:rsidRPr="007B7506">
        <w:rPr>
          <w:rStyle w:val="Char4"/>
          <w:b w:val="0"/>
          <w:bCs w:val="0"/>
          <w:rtl/>
          <w:lang w:bidi="ar-SA"/>
        </w:rPr>
        <w:sym w:font="AGA Arabesque" w:char="F072"/>
      </w:r>
      <w:r w:rsidR="007A3EE3" w:rsidRPr="007B7506">
        <w:rPr>
          <w:rStyle w:val="Char4"/>
          <w:rtl/>
          <w:lang w:bidi="ar-SA"/>
        </w:rPr>
        <w:t xml:space="preserve"> جِبْرِيلُ أنْ يَأتِيَهُ، فَرَاثَ عَلَيْهِ حَتَّى اشْتَدَّ عَلَى رَسُولِ اللهِ</w:t>
      </w:r>
      <w:r w:rsidR="007A3EE3" w:rsidRPr="007B7506">
        <w:rPr>
          <w:rStyle w:val="Char4"/>
          <w:b w:val="0"/>
          <w:bCs w:val="0"/>
          <w:rtl/>
          <w:lang w:bidi="ar-SA"/>
        </w:rPr>
        <w:sym w:font="AGA Arabesque" w:char="F072"/>
      </w:r>
      <w:r w:rsidR="007A3EE3" w:rsidRPr="007B7506">
        <w:rPr>
          <w:rStyle w:val="Char4"/>
          <w:rtl/>
          <w:lang w:bidi="ar-SA"/>
        </w:rPr>
        <w:t xml:space="preserve"> فَخَرَجَ فَلَقِيَهُ جِبريلُ فَشَكَا إلَيهِ، فَقَالَ: إنَّا لا نَدْخُلُ بَيْتاً فِيهِ كَلْبٌ وَلا صُورَةٌ.</w:t>
      </w:r>
      <w:r w:rsidR="009A116F" w:rsidRPr="005C1132">
        <w:rPr>
          <w:rFonts w:ascii="Traditional Arabic"/>
          <w:rtl/>
        </w:rPr>
        <w:t xml:space="preserve"> [روايت بخاري]</w:t>
      </w:r>
      <w:r w:rsidR="00A4520D" w:rsidRPr="00A4520D">
        <w:rPr>
          <w:rStyle w:val="FootnoteReference"/>
          <w:rFonts w:cs="B Lotus"/>
          <w:szCs w:val="28"/>
          <w:rtl/>
        </w:rPr>
        <w:t>(</w:t>
      </w:r>
      <w:r w:rsidR="00A4520D" w:rsidRPr="00A4520D">
        <w:rPr>
          <w:rStyle w:val="FootnoteReference"/>
          <w:rFonts w:cs="B Lotus"/>
          <w:szCs w:val="28"/>
          <w:rtl/>
        </w:rPr>
        <w:footnoteReference w:id="287"/>
      </w:r>
      <w:r w:rsidR="00A4520D" w:rsidRPr="00A4520D">
        <w:rPr>
          <w:rStyle w:val="FootnoteReference"/>
          <w:rFonts w:cs="B Lotus"/>
          <w:szCs w:val="28"/>
          <w:rtl/>
        </w:rPr>
        <w:t>)</w:t>
      </w:r>
    </w:p>
    <w:p w:rsidR="001A2975" w:rsidRPr="005C1132" w:rsidRDefault="009A116F" w:rsidP="00695262">
      <w:pPr>
        <w:pStyle w:val="PlainText"/>
        <w:rPr>
          <w:rtl/>
        </w:rPr>
      </w:pPr>
      <w:r w:rsidRPr="005C1132">
        <w:rPr>
          <w:b/>
          <w:bCs/>
          <w:rtl/>
        </w:rPr>
        <w:t>ترجمه:</w:t>
      </w:r>
      <w:r w:rsidRPr="005C1132">
        <w:rPr>
          <w:rtl/>
        </w:rPr>
        <w:t xml:space="preserve"> </w:t>
      </w:r>
      <w:r w:rsidR="00585223" w:rsidRPr="005C1132">
        <w:rPr>
          <w:rtl/>
        </w:rPr>
        <w:t>ابن</w:t>
      </w:r>
      <w:r w:rsidR="00FF7F62" w:rsidRPr="005C1132">
        <w:rPr>
          <w:rtl/>
        </w:rPr>
        <w:t>‌</w:t>
      </w:r>
      <w:r w:rsidR="00585223" w:rsidRPr="005C1132">
        <w:rPr>
          <w:rtl/>
        </w:rPr>
        <w:t>عمر</w:t>
      </w:r>
      <w:r w:rsidR="00585223" w:rsidRPr="005C1132">
        <w:rPr>
          <w:rFonts w:cs="(M. Aiyada Ayoub ALKobaisi)"/>
          <w:rtl/>
        </w:rPr>
        <w:t>$</w:t>
      </w:r>
      <w:r w:rsidRPr="005C1132">
        <w:rPr>
          <w:rtl/>
        </w:rPr>
        <w:t xml:space="preserve"> می‌گ</w:t>
      </w:r>
      <w:r w:rsidR="00585223" w:rsidRPr="005C1132">
        <w:rPr>
          <w:rtl/>
        </w:rPr>
        <w:t>وید: جبرئیل(</w:t>
      </w:r>
      <w:r w:rsidR="00585223" w:rsidRPr="005C1132">
        <w:sym w:font="AGA Arabesque" w:char="F075"/>
      </w:r>
      <w:r w:rsidR="00585223" w:rsidRPr="005C1132">
        <w:rPr>
          <w:rtl/>
        </w:rPr>
        <w:t>)به رسول‌الله</w:t>
      </w:r>
      <w:r w:rsidR="00585223" w:rsidRPr="005C1132">
        <w:sym w:font="AGA Arabesque" w:char="F072"/>
      </w:r>
      <w:r w:rsidR="00585223" w:rsidRPr="005C1132">
        <w:rPr>
          <w:rtl/>
        </w:rPr>
        <w:t xml:space="preserve"> وعده داد که نزدش بیاید؛ ولی دیر کرد و این بر رسول‌الله</w:t>
      </w:r>
      <w:r w:rsidR="00585223" w:rsidRPr="005C1132">
        <w:sym w:font="AGA Arabesque" w:char="F072"/>
      </w:r>
      <w:r w:rsidR="00585223" w:rsidRPr="005C1132">
        <w:rPr>
          <w:rtl/>
        </w:rPr>
        <w:t xml:space="preserve"> سخت آمد؛ لذا از خانه بیرون رفت. آن‌گاه جبرئیل نزدش آمد. رسول‌الله</w:t>
      </w:r>
      <w:r w:rsidR="00585223" w:rsidRPr="005C1132">
        <w:sym w:font="AGA Arabesque" w:char="F072"/>
      </w:r>
      <w:r w:rsidR="00585223" w:rsidRPr="005C1132">
        <w:rPr>
          <w:rtl/>
        </w:rPr>
        <w:t xml:space="preserve"> از او گلایه کرد. جبرئیل پاسخ داد: ما فرشتگان به خانه‌ای که در آن سگ یا تصویر باشد، وارد نمی‌شویم.</w:t>
      </w:r>
    </w:p>
    <w:p w:rsidR="00FF7F62" w:rsidRPr="005C1132" w:rsidRDefault="004F734C" w:rsidP="007B7506">
      <w:pPr>
        <w:pStyle w:val="PlainText"/>
        <w:spacing w:before="180" w:line="228" w:lineRule="auto"/>
        <w:rPr>
          <w:b/>
          <w:bCs/>
          <w:rtl/>
        </w:rPr>
      </w:pPr>
      <w:r w:rsidRPr="007B7506">
        <w:rPr>
          <w:rStyle w:val="Char4"/>
          <w:rtl/>
          <w:lang w:bidi="ar-SA"/>
        </w:rPr>
        <w:t xml:space="preserve">1695- </w:t>
      </w:r>
      <w:r w:rsidR="006C5B76" w:rsidRPr="007B7506">
        <w:rPr>
          <w:rStyle w:val="Char4"/>
          <w:rtl/>
          <w:lang w:bidi="ar-SA"/>
        </w:rPr>
        <w:t>وعن عائشة</w:t>
      </w:r>
      <w:r w:rsidR="00395911" w:rsidRPr="005C1132">
        <w:rPr>
          <w:rFonts w:ascii="Traditional Arabic" w:cs="(M. Aiyada Ayoub ALKobaisi)"/>
          <w:noProof w:val="0"/>
          <w:rtl/>
        </w:rPr>
        <w:t>&amp;</w:t>
      </w:r>
      <w:r w:rsidR="006C5B76" w:rsidRPr="007B7506">
        <w:rPr>
          <w:rStyle w:val="Char4"/>
          <w:rtl/>
          <w:lang w:bidi="ar-SA"/>
        </w:rPr>
        <w:t xml:space="preserve"> قالَتْ: واعدَ رسولَ اللهِ</w:t>
      </w:r>
      <w:r w:rsidR="006C5B76" w:rsidRPr="007B7506">
        <w:rPr>
          <w:rStyle w:val="Char4"/>
          <w:b w:val="0"/>
          <w:bCs w:val="0"/>
          <w:rtl/>
          <w:lang w:bidi="ar-SA"/>
        </w:rPr>
        <w:sym w:font="AGA Arabesque" w:char="F072"/>
      </w:r>
      <w:r w:rsidR="006C5B76" w:rsidRPr="007B7506">
        <w:rPr>
          <w:rStyle w:val="Char4"/>
          <w:rtl/>
          <w:lang w:bidi="ar-SA"/>
        </w:rPr>
        <w:t xml:space="preserve"> جبريلُ</w:t>
      </w:r>
      <w:r w:rsidR="006C5B76" w:rsidRPr="007B7506">
        <w:rPr>
          <w:rStyle w:val="Char4"/>
          <w:b w:val="0"/>
          <w:bCs w:val="0"/>
          <w:lang w:bidi="ar-SA"/>
        </w:rPr>
        <w:sym w:font="AGA Arabesque" w:char="F075"/>
      </w:r>
      <w:r w:rsidR="006C5B76" w:rsidRPr="007B7506">
        <w:rPr>
          <w:rStyle w:val="Char4"/>
          <w:rtl/>
          <w:lang w:bidi="ar-SA"/>
        </w:rPr>
        <w:t xml:space="preserve"> في سَاعَةٍ أنْ يَأتِيَهُ، فَجَاءتْ تِلْكَ السَّاعَةُ وَلَمْ يَأتِهِ! قَالَتْ: وَكَانَ بِيَدِهِ عَصاً، فَطَرَحَهَا مِنْ يَدِهِ وَهُوَ يَقُولُ: «ما يُخْلِفُ اللهُ وَعْدَهُ وَلا رُسُلُهُ»؛ ثُمَّ التَفَتَ فإذَا جَرْوُ كَلْبٍ تَحْتَ سَرِيرِهِ. فقالَ: «يا عائشة! مَتَى دَخَلَ هَذَا الكَلْبُ؟» فَقُلْتُ: واللهِ مَا دَرَيْتُ بِهِ، فَأمَرَ بِهِ فَأُخْرِجَ، فَجَاءهُ جِبْرِيلُ</w:t>
      </w:r>
      <w:r w:rsidR="006C5B76" w:rsidRPr="007B7506">
        <w:rPr>
          <w:rStyle w:val="Char4"/>
          <w:b w:val="0"/>
          <w:bCs w:val="0"/>
          <w:lang w:bidi="ar-SA"/>
        </w:rPr>
        <w:sym w:font="AGA Arabesque" w:char="F075"/>
      </w:r>
      <w:r w:rsidR="006C5B76" w:rsidRPr="007B7506">
        <w:rPr>
          <w:rStyle w:val="Char4"/>
          <w:rtl/>
          <w:lang w:bidi="ar-SA"/>
        </w:rPr>
        <w:t>، فقال رسُولُ اللهِ</w:t>
      </w:r>
      <w:r w:rsidR="006C5B76" w:rsidRPr="007B7506">
        <w:rPr>
          <w:rStyle w:val="Char4"/>
          <w:b w:val="0"/>
          <w:bCs w:val="0"/>
          <w:rtl/>
          <w:lang w:bidi="ar-SA"/>
        </w:rPr>
        <w:sym w:font="AGA Arabesque" w:char="F072"/>
      </w:r>
      <w:r w:rsidR="006C5B76" w:rsidRPr="007B7506">
        <w:rPr>
          <w:rStyle w:val="Char4"/>
          <w:rtl/>
          <w:lang w:bidi="ar-SA"/>
        </w:rPr>
        <w:t>: «وَعَدْتَنِي، فَجَلَسْتُ لَكَ وَلَمْ تَأتِنِي»؛ فقالَ: «مَنَعَنِي الكَلْبُ الَّذِي كانَ في بَيْتِكَ، إنَّا لا نَدْخُلُ بَيْتاً فِيهِ كَلْبٌ وَلا صُورَةٌ».</w:t>
      </w:r>
      <w:r w:rsidR="00FF7F62" w:rsidRPr="005C1132">
        <w:rPr>
          <w:rFonts w:ascii="Traditional Arabic"/>
          <w:rtl/>
        </w:rPr>
        <w:t xml:space="preserve"> [روايت مسلم]</w:t>
      </w:r>
      <w:r w:rsidR="00A4520D" w:rsidRPr="00A4520D">
        <w:rPr>
          <w:rStyle w:val="FootnoteReference"/>
          <w:rFonts w:cs="B Lotus"/>
          <w:szCs w:val="28"/>
          <w:rtl/>
        </w:rPr>
        <w:t>(</w:t>
      </w:r>
      <w:r w:rsidR="00A4520D" w:rsidRPr="00A4520D">
        <w:rPr>
          <w:rStyle w:val="FootnoteReference"/>
          <w:rFonts w:cs="B Lotus"/>
          <w:szCs w:val="28"/>
          <w:rtl/>
        </w:rPr>
        <w:footnoteReference w:id="288"/>
      </w:r>
      <w:r w:rsidR="00A4520D" w:rsidRPr="00A4520D">
        <w:rPr>
          <w:rStyle w:val="FootnoteReference"/>
          <w:rFonts w:cs="B Lotus"/>
          <w:szCs w:val="28"/>
          <w:rtl/>
        </w:rPr>
        <w:t>)</w:t>
      </w:r>
    </w:p>
    <w:p w:rsidR="004F734C" w:rsidRPr="005C1132" w:rsidRDefault="00FF7F62" w:rsidP="00695262">
      <w:pPr>
        <w:pStyle w:val="PlainText"/>
        <w:rPr>
          <w:rtl/>
        </w:rPr>
      </w:pPr>
      <w:r w:rsidRPr="005C1132">
        <w:rPr>
          <w:b/>
          <w:bCs/>
          <w:rtl/>
        </w:rPr>
        <w:t>ترجمه:</w:t>
      </w:r>
      <w:r w:rsidRPr="005C1132">
        <w:rPr>
          <w:rtl/>
        </w:rPr>
        <w:t xml:space="preserve"> عايشه</w:t>
      </w:r>
      <w:r w:rsidRPr="005C1132">
        <w:rPr>
          <w:rFonts w:cs="(M. Aiyada Ayoub ALKobaisi)"/>
          <w:rtl/>
        </w:rPr>
        <w:t>&amp;</w:t>
      </w:r>
      <w:r w:rsidRPr="005C1132">
        <w:rPr>
          <w:rtl/>
        </w:rPr>
        <w:t xml:space="preserve"> مي‌گوید: جبرئیل</w:t>
      </w:r>
      <w:r w:rsidRPr="005C1132">
        <w:sym w:font="AGA Arabesque" w:char="F075"/>
      </w:r>
      <w:r w:rsidRPr="005C1132">
        <w:rPr>
          <w:rtl/>
        </w:rPr>
        <w:t xml:space="preserve"> به رسول‌الله</w:t>
      </w:r>
      <w:r w:rsidRPr="005C1132">
        <w:sym w:font="AGA Arabesque" w:char="F072"/>
      </w:r>
      <w:r w:rsidRPr="005C1132">
        <w:rPr>
          <w:rtl/>
        </w:rPr>
        <w:t xml:space="preserve"> وعده داد که در فلان وقت نزدش بیاید؛ آن وقت فرا</w:t>
      </w:r>
      <w:r w:rsidR="00C73F41" w:rsidRPr="005C1132">
        <w:rPr>
          <w:rtl/>
        </w:rPr>
        <w:t xml:space="preserve"> </w:t>
      </w:r>
      <w:r w:rsidRPr="005C1132">
        <w:rPr>
          <w:rtl/>
        </w:rPr>
        <w:t>رسید و جبرئیل نیامد. عایشه</w:t>
      </w:r>
      <w:r w:rsidRPr="005C1132">
        <w:rPr>
          <w:rFonts w:cs="(M. Aiyada Ayoub ALKobaisi)"/>
          <w:rtl/>
        </w:rPr>
        <w:t>&amp;</w:t>
      </w:r>
      <w:r w:rsidRPr="005C1132">
        <w:rPr>
          <w:rtl/>
        </w:rPr>
        <w:t xml:space="preserve"> می‌گوید: عصایی در دست رسول‌الله</w:t>
      </w:r>
      <w:r w:rsidRPr="005C1132">
        <w:sym w:font="AGA Arabesque" w:char="F072"/>
      </w:r>
      <w:r w:rsidRPr="005C1132">
        <w:rPr>
          <w:rtl/>
        </w:rPr>
        <w:t xml:space="preserve"> بود؛ آن را از دستش انداخت و می‌فرمود: «الله و فرستادگانش، خُلف وعده نمی‌کنند». سپس نگاهی به اطرافش انداخت و متوجه شد که توله‌سگی زیر تخت اوست. پرسید: «این سگ کی وارد خانه شده است؟» گفتم: به الله سوگند که متوجه آمدنش نشدم. آن‌گاه </w:t>
      </w:r>
      <w:r w:rsidR="00646FC2" w:rsidRPr="005C1132">
        <w:rPr>
          <w:rtl/>
        </w:rPr>
        <w:t>دستور داد که بیرونش کنند</w:t>
      </w:r>
      <w:r w:rsidRPr="005C1132">
        <w:rPr>
          <w:rtl/>
        </w:rPr>
        <w:t>. سپس جبرئیل</w:t>
      </w:r>
      <w:r w:rsidRPr="005C1132">
        <w:sym w:font="AGA Arabesque" w:char="F075"/>
      </w:r>
      <w:r w:rsidRPr="005C1132">
        <w:rPr>
          <w:rtl/>
        </w:rPr>
        <w:t xml:space="preserve"> آمد. رسول‌الله</w:t>
      </w:r>
      <w:r w:rsidRPr="005C1132">
        <w:sym w:font="AGA Arabesque" w:char="F072"/>
      </w:r>
      <w:r w:rsidRPr="005C1132">
        <w:rPr>
          <w:rtl/>
        </w:rPr>
        <w:t xml:space="preserve"> فرمود: «به من وعده دادی و من به‌انتظار </w:t>
      </w:r>
      <w:r w:rsidR="00646FC2" w:rsidRPr="005C1132">
        <w:rPr>
          <w:rtl/>
        </w:rPr>
        <w:t>آمدنت</w:t>
      </w:r>
      <w:r w:rsidRPr="005C1132">
        <w:rPr>
          <w:rtl/>
        </w:rPr>
        <w:t xml:space="preserve"> نشستم و نیامدی؟» جبرئیل</w:t>
      </w:r>
      <w:r w:rsidRPr="005C1132">
        <w:sym w:font="AGA Arabesque" w:char="F075"/>
      </w:r>
      <w:r w:rsidRPr="005C1132">
        <w:rPr>
          <w:rtl/>
        </w:rPr>
        <w:t xml:space="preserve"> پاسخ داد: سگی که در خانه‌ات بود، مرا- از ورود به خانه- باز داشت؛ زیرا ما فرشتگان به خانه‌ای که در آن سگ یا تصویر باشد، وارد نمی‌شویم.</w:t>
      </w:r>
    </w:p>
    <w:p w:rsidR="00CA3A7E" w:rsidRPr="007F5FA3" w:rsidRDefault="000A4745" w:rsidP="007B7506">
      <w:pPr>
        <w:pStyle w:val="PlainText"/>
        <w:spacing w:before="180" w:line="228" w:lineRule="auto"/>
        <w:rPr>
          <w:b/>
          <w:bCs/>
          <w:rtl/>
        </w:rPr>
      </w:pPr>
      <w:r w:rsidRPr="007F5FA3">
        <w:rPr>
          <w:rStyle w:val="Char4"/>
          <w:rtl/>
          <w:lang w:bidi="ar-SA"/>
        </w:rPr>
        <w:t xml:space="preserve">1696- </w:t>
      </w:r>
      <w:r w:rsidR="0033754F" w:rsidRPr="007F5FA3">
        <w:rPr>
          <w:rStyle w:val="Char4"/>
          <w:rtl/>
          <w:lang w:bidi="ar-SA"/>
        </w:rPr>
        <w:t>وعن أبي الهَيَّاجِ حَيَّانَ بِن حُصَيْن قال: قال لِي عَليُّ بن أبي طالب</w:t>
      </w:r>
      <w:r w:rsidR="0033754F" w:rsidRPr="007F5FA3">
        <w:rPr>
          <w:rStyle w:val="Char4"/>
          <w:b w:val="0"/>
          <w:bCs w:val="0"/>
          <w:rtl/>
          <w:lang w:bidi="ar-SA"/>
        </w:rPr>
        <w:sym w:font="AGA Arabesque" w:char="F074"/>
      </w:r>
      <w:r w:rsidR="0033754F" w:rsidRPr="007F5FA3">
        <w:rPr>
          <w:rStyle w:val="Char4"/>
          <w:rtl/>
          <w:lang w:bidi="ar-SA"/>
        </w:rPr>
        <w:t>: ألا أبْعَثُكَ عَلَى مَا بَعَثَنِي عَلَيْهِ رَسُولُ اللهِ</w:t>
      </w:r>
      <w:r w:rsidR="0033754F" w:rsidRPr="007F5FA3">
        <w:rPr>
          <w:rStyle w:val="Char4"/>
          <w:b w:val="0"/>
          <w:bCs w:val="0"/>
          <w:rtl/>
          <w:lang w:bidi="ar-SA"/>
        </w:rPr>
        <w:sym w:font="AGA Arabesque" w:char="F072"/>
      </w:r>
      <w:r w:rsidR="0033754F" w:rsidRPr="007F5FA3">
        <w:rPr>
          <w:rStyle w:val="Char4"/>
          <w:rtl/>
          <w:lang w:bidi="ar-SA"/>
        </w:rPr>
        <w:t>؟ أن لا تَدَعَ صُورَةً إلاَّ طَمَسْتَهَا، وَلا قَبْراً مُشْرفاً إلاَّ سَوَّيْتَهُ.</w:t>
      </w:r>
      <w:r w:rsidR="00CA3A7E" w:rsidRPr="007F5FA3">
        <w:rPr>
          <w:rFonts w:ascii="Traditional Arabic"/>
          <w:rtl/>
        </w:rPr>
        <w:t xml:space="preserve"> [روايت مسلم]</w:t>
      </w:r>
      <w:r w:rsidR="00A4520D" w:rsidRPr="007F5FA3">
        <w:rPr>
          <w:rStyle w:val="FootnoteReference"/>
          <w:rFonts w:cs="B Lotus"/>
          <w:szCs w:val="28"/>
          <w:rtl/>
        </w:rPr>
        <w:t>(</w:t>
      </w:r>
      <w:r w:rsidR="00A4520D" w:rsidRPr="007F5FA3">
        <w:rPr>
          <w:rStyle w:val="FootnoteReference"/>
          <w:rFonts w:cs="B Lotus"/>
          <w:szCs w:val="28"/>
          <w:rtl/>
        </w:rPr>
        <w:footnoteReference w:id="289"/>
      </w:r>
      <w:r w:rsidR="00A4520D" w:rsidRPr="007F5FA3">
        <w:rPr>
          <w:rStyle w:val="FootnoteReference"/>
          <w:rFonts w:cs="B Lotus"/>
          <w:szCs w:val="28"/>
          <w:rtl/>
        </w:rPr>
        <w:t>)</w:t>
      </w:r>
    </w:p>
    <w:p w:rsidR="000A4745" w:rsidRPr="005C1132" w:rsidRDefault="00CA3A7E" w:rsidP="00695262">
      <w:pPr>
        <w:pStyle w:val="PlainText"/>
        <w:rPr>
          <w:rtl/>
        </w:rPr>
      </w:pPr>
      <w:r w:rsidRPr="005C1132">
        <w:rPr>
          <w:b/>
          <w:bCs/>
          <w:rtl/>
        </w:rPr>
        <w:t>ترجمه:</w:t>
      </w:r>
      <w:r w:rsidRPr="005C1132">
        <w:rPr>
          <w:rtl/>
        </w:rPr>
        <w:t xml:space="preserve"> ابوالهياج، حیّان بن حُصَین</w:t>
      </w:r>
      <w:r w:rsidRPr="005C1132">
        <w:sym w:font="AGA Arabesque" w:char="F074"/>
      </w:r>
      <w:r w:rsidRPr="005C1132">
        <w:rPr>
          <w:rtl/>
        </w:rPr>
        <w:t xml:space="preserve"> مي‌گوید: علی بن ابی‌طالب</w:t>
      </w:r>
      <w:r w:rsidRPr="005C1132">
        <w:sym w:font="AGA Arabesque" w:char="F074"/>
      </w:r>
      <w:r w:rsidRPr="005C1132">
        <w:rPr>
          <w:rtl/>
        </w:rPr>
        <w:t xml:space="preserve"> به من فرمود: «آیا تو را به </w:t>
      </w:r>
      <w:r w:rsidR="008A54BE" w:rsidRPr="005C1132">
        <w:rPr>
          <w:rtl/>
        </w:rPr>
        <w:t>مأ</w:t>
      </w:r>
      <w:r w:rsidRPr="005C1132">
        <w:rPr>
          <w:rtl/>
        </w:rPr>
        <w:t>موریتی بفرستم که رسول‌الله</w:t>
      </w:r>
      <w:r w:rsidRPr="005C1132">
        <w:sym w:font="AGA Arabesque" w:char="F072"/>
      </w:r>
      <w:r w:rsidRPr="005C1132">
        <w:rPr>
          <w:rtl/>
        </w:rPr>
        <w:t xml:space="preserve"> مرا به انجامِ آن دستور داد؟ هر تصویری که دیدی، از میان ببر و هر قبر مرتفع و بلندی را با خاک یک‌سان کن</w:t>
      </w:r>
      <w:r w:rsidR="00B75F77" w:rsidRPr="005C1132">
        <w:rPr>
          <w:rtl/>
        </w:rPr>
        <w:t>»</w:t>
      </w:r>
      <w:r w:rsidRPr="005C1132">
        <w:rPr>
          <w:rtl/>
        </w:rPr>
        <w:t>.</w:t>
      </w:r>
    </w:p>
    <w:p w:rsidR="00375545" w:rsidRPr="005C1132" w:rsidRDefault="00876F14" w:rsidP="00695262">
      <w:pPr>
        <w:pStyle w:val="PlainText"/>
        <w:rPr>
          <w:rtl/>
        </w:rPr>
      </w:pPr>
      <w:r w:rsidRPr="005C1132">
        <w:rPr>
          <w:rtl/>
        </w:rPr>
        <w:t>از احادیثی که مولف</w:t>
      </w:r>
      <w:r w:rsidR="00E372F5" w:rsidRPr="005C1132">
        <w:rPr>
          <w:rFonts w:cs="CTraditional Arabic"/>
          <w:sz w:val="24"/>
          <w:szCs w:val="24"/>
          <w:rtl/>
        </w:rPr>
        <w:t>/</w:t>
      </w:r>
      <w:r w:rsidRPr="005C1132">
        <w:rPr>
          <w:rtl/>
        </w:rPr>
        <w:t xml:space="preserve"> در این بخش از کتابش آورده است، چنین برداشت می‌شود که به تصویر کشیدن جان‌داران در قالب نقاشی و مجسمه، جزو گناهان بزرگ</w:t>
      </w:r>
      <w:r w:rsidR="00375545" w:rsidRPr="005C1132">
        <w:rPr>
          <w:rtl/>
        </w:rPr>
        <w:t xml:space="preserve"> می‌باشد؛ زیرا وعید سخت و شدیدی در این‌باره وارد شده و پیامبر</w:t>
      </w:r>
      <w:r w:rsidR="00375545" w:rsidRPr="005C1132">
        <w:sym w:font="AGA Arabesque" w:char="F072"/>
      </w:r>
      <w:r w:rsidR="00375545" w:rsidRPr="005C1132">
        <w:rPr>
          <w:rtl/>
        </w:rPr>
        <w:t xml:space="preserve"> بر تصویرگران لعنت فرستاده است؛ ی</w:t>
      </w:r>
      <w:r w:rsidR="00FE1143">
        <w:rPr>
          <w:rtl/>
        </w:rPr>
        <w:t>عنی نفرینشان کرده که از رحمت ال</w:t>
      </w:r>
      <w:r w:rsidR="00375545" w:rsidRPr="005C1132">
        <w:rPr>
          <w:rtl/>
        </w:rPr>
        <w:t>هی، محروم و به‌دور باشند. هم‌چنین فرموده است: «هرکه در دنیا- موجود جان‌داری را در قالب نقاشی یا مجسمه- به‌تصویر بکشد، روز قیامت مکلّف می‌شود که در آن روح بدمد؛ اما هرگز نمی‌تواند چنین کاری انجام دهد»؛ لذا تا زمانی که الله</w:t>
      </w:r>
      <w:r w:rsidR="00375545" w:rsidRPr="005C1132">
        <w:sym w:font="AGA Arabesque" w:char="F055"/>
      </w:r>
      <w:r w:rsidR="00375545" w:rsidRPr="005C1132">
        <w:rPr>
          <w:rtl/>
        </w:rPr>
        <w:t xml:space="preserve"> بخواهد، این عذاب از او برداشته نمی‌شود.</w:t>
      </w:r>
    </w:p>
    <w:p w:rsidR="00324FAA" w:rsidRPr="005C1132" w:rsidRDefault="00375545" w:rsidP="00695262">
      <w:pPr>
        <w:pStyle w:val="PlainText"/>
        <w:rPr>
          <w:rtl/>
        </w:rPr>
      </w:pPr>
      <w:r w:rsidRPr="005C1132">
        <w:rPr>
          <w:rtl/>
        </w:rPr>
        <w:t xml:space="preserve">هم‌چنین در حدیث قدسی آمده است که الله متعال می‌فرماید: </w:t>
      </w:r>
      <w:r w:rsidR="00324FAA" w:rsidRPr="005C1132">
        <w:rPr>
          <w:rtl/>
        </w:rPr>
        <w:t>«چه کسی ستم‌کارتر از کسی‌ست که می‌رود تا چیزی همچون آفریده‌ی من بسازد؟»؛ یعنی هیچ‌کس از چنین فردی ستم‌کارتر نیست. در ادامه‌ی این حدیث امده است که الله</w:t>
      </w:r>
      <w:r w:rsidR="00324FAA" w:rsidRPr="005C1132">
        <w:sym w:font="AGA Arabesque" w:char="F055"/>
      </w:r>
      <w:r w:rsidR="00324FAA" w:rsidRPr="005C1132">
        <w:rPr>
          <w:rtl/>
        </w:rPr>
        <w:t xml:space="preserve"> می‌فرماید: «پس- اگر راست می‌گویند- یک مورچه یا یک دانه گندم یا جو بیافرینند»؛ یعنی اگر واقعاً در پیِ آفرینش اثری هم‌چون آفریده‌ی الاهی هستند، دانه‌ای گندم یا جو بیافرییند؛ ولی اگر همه‌ی ساکنان آسمان و زمین جمع شوند که دانه‌ای گندم بیافرینند، نمی‌توانند و چنین کاری از آنان ساخته نیست؛ حتی با قالب‌ریزی آرد و خمیر هم نمی‌توانند دانه‌ای گندم بسازند و به‌فرض این‌که چنین کاری بکنند، مانند دانه‌ی گندم، قابلیت رشد ندارد و اگر آن را در زمین بکارند، نمی‌روید</w:t>
      </w:r>
      <w:r w:rsidR="00203B6F" w:rsidRPr="005C1132">
        <w:rPr>
          <w:rtl/>
        </w:rPr>
        <w:t xml:space="preserve">. دانه‌ی گندم و جو و نیز مورچه، سمبل مثال زدن برای اشیای کوچک و ناچیز هستند؛ وقتی انسان، توانایی آفرینش چنین چیزهایی را ندارد، روشن است که دیگر نمی‌تواند درباره‌ی آفرینش آثار بزرگ‌تر لاف </w:t>
      </w:r>
      <w:r w:rsidR="00D32413" w:rsidRPr="005C1132">
        <w:rPr>
          <w:rtl/>
        </w:rPr>
        <w:t>ب</w:t>
      </w:r>
      <w:r w:rsidR="00203B6F" w:rsidRPr="005C1132">
        <w:rPr>
          <w:rtl/>
        </w:rPr>
        <w:t>زند.</w:t>
      </w:r>
    </w:p>
    <w:p w:rsidR="005F149A" w:rsidRPr="005C1132" w:rsidRDefault="00D32413" w:rsidP="00695262">
      <w:pPr>
        <w:pStyle w:val="PlainText"/>
        <w:rPr>
          <w:rtl/>
        </w:rPr>
      </w:pPr>
      <w:r w:rsidRPr="005C1132">
        <w:rPr>
          <w:rtl/>
        </w:rPr>
        <w:t xml:space="preserve">از این حدیث چنین برداشت می‌شود که تصویرگری و نیز نگه داشتن تصویر در خانه، حرام است؛ زیرا فرشتگان به خانه‌ای که در آن سگ و تصویر باشد، وارد نمی‌شوند. خانه‌ای که فرشتگان وارد نشوند، چگونه خانه‌ای خواهد بود؟! </w:t>
      </w:r>
      <w:r w:rsidR="009956FF" w:rsidRPr="005C1132">
        <w:rPr>
          <w:rtl/>
        </w:rPr>
        <w:t>البته وجود اسکناس‌ها و پول‌هایی که تصویر حکام و رهبران بر روی آن‌هاست، مستثناست؛ یعنی مردم که از این پول‌ها به‌ضرو</w:t>
      </w:r>
      <w:r w:rsidR="007F51E1" w:rsidRPr="005C1132">
        <w:rPr>
          <w:rtl/>
        </w:rPr>
        <w:t>ر</w:t>
      </w:r>
      <w:r w:rsidR="009956FF" w:rsidRPr="005C1132">
        <w:rPr>
          <w:rtl/>
        </w:rPr>
        <w:t>ت استفاده می‌کند، گناهی ندارند و ایراد بر کسانی وارد است که این تصاویر را بر روی پول‌ها چاپ</w:t>
      </w:r>
      <w:r w:rsidR="007F51E1" w:rsidRPr="005C1132">
        <w:rPr>
          <w:rtl/>
        </w:rPr>
        <w:t xml:space="preserve"> می‌کنند.</w:t>
      </w:r>
      <w:r w:rsidR="009956FF" w:rsidRPr="005C1132">
        <w:rPr>
          <w:rtl/>
        </w:rPr>
        <w:t xml:space="preserve"> </w:t>
      </w:r>
      <w:r w:rsidR="005F149A" w:rsidRPr="005C1132">
        <w:rPr>
          <w:rtl/>
        </w:rPr>
        <w:t xml:space="preserve">بر روی برخی از سکه‌ها، </w:t>
      </w:r>
      <w:r w:rsidR="007F51E1" w:rsidRPr="005C1132">
        <w:rPr>
          <w:rtl/>
        </w:rPr>
        <w:t>تصاویر</w:t>
      </w:r>
      <w:r w:rsidR="005F149A" w:rsidRPr="005C1132">
        <w:rPr>
          <w:rtl/>
        </w:rPr>
        <w:t xml:space="preserve"> برجسته حک شده که به‌مراتب بدتر از تصاویر موجود بر روی اسکناس‌هاست؛ با این حال، بدان سبب که استفاده از این پول‌ها، ضرورت گریزناپذیر زندگی‌ست، علما استفاده از این پول‌ها را در مبادلات تجاری و زندگی روزمره، ممنوع و نادرست نمی‌دانند؛ هم‌چنان‌که استفاده از عکس و تصویر در کارت‌های شناسایی، گواهی‌نامه‌ها و مواردی از این قبیل به یک ضرورت گریزناپذیر تبدیل شده</w:t>
      </w:r>
      <w:r w:rsidR="007F51E1" w:rsidRPr="005C1132">
        <w:rPr>
          <w:rtl/>
        </w:rPr>
        <w:t>،</w:t>
      </w:r>
      <w:r w:rsidR="005F149A" w:rsidRPr="005C1132">
        <w:rPr>
          <w:rtl/>
        </w:rPr>
        <w:t xml:space="preserve"> و چون به‌اقتضای ضرورت است، ایرادی ندارد؛ زیرا الله متعال </w:t>
      </w:r>
      <w:r w:rsidR="001576B1" w:rsidRPr="005C1132">
        <w:rPr>
          <w:rtl/>
        </w:rPr>
        <w:t xml:space="preserve">هیچ سختی و تنگنایی در دین نگذاشته است؛ همان‌گونه که </w:t>
      </w:r>
      <w:r w:rsidR="005F149A" w:rsidRPr="005C1132">
        <w:rPr>
          <w:rtl/>
        </w:rPr>
        <w:t>می‌فرماید:</w:t>
      </w:r>
    </w:p>
    <w:p w:rsidR="00D4403A" w:rsidRPr="007B7506" w:rsidRDefault="008850D6" w:rsidP="00D271F5">
      <w:pPr>
        <w:pStyle w:val="a1"/>
        <w:rPr>
          <w:rtl/>
          <w:lang w:bidi="ar-SA"/>
        </w:rPr>
      </w:pPr>
      <w:r>
        <w:rPr>
          <w:rFonts w:ascii="KFGQPC Uthman Taha Naskh" w:cs="KFGQPC Uthman Taha Naskh" w:hint="cs"/>
          <w:noProof w:val="0"/>
          <w:rtl/>
          <w:lang w:val="en-MY" w:eastAsia="en-MY" w:bidi="ar-SA"/>
        </w:rPr>
        <w:t>﴿</w:t>
      </w:r>
      <w:r w:rsidR="00D271F5">
        <w:rPr>
          <w:rFonts w:ascii="KFGQPC Uthmanic Script HAFS" w:hint="eastAsia"/>
          <w:noProof w:val="0"/>
          <w:rtl/>
          <w:lang w:val="en-MY" w:eastAsia="en-MY" w:bidi="ar-SA"/>
        </w:rPr>
        <w:t>لَا</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يُكَلِّفُ</w:t>
      </w:r>
      <w:r w:rsidR="00D271F5">
        <w:rPr>
          <w:rFonts w:ascii="KFGQPC Uthmanic Script HAFS"/>
          <w:noProof w:val="0"/>
          <w:rtl/>
          <w:lang w:val="en-MY" w:eastAsia="en-MY" w:bidi="ar-SA"/>
        </w:rPr>
        <w:t xml:space="preserve"> </w:t>
      </w:r>
      <w:r w:rsidR="00D271F5">
        <w:rPr>
          <w:rFonts w:ascii="KFGQPC Uthmanic Script HAFS" w:hint="cs"/>
          <w:noProof w:val="0"/>
          <w:rtl/>
          <w:lang w:val="en-MY" w:eastAsia="en-MY" w:bidi="ar-SA"/>
        </w:rPr>
        <w:t>ٱ</w:t>
      </w:r>
      <w:r w:rsidR="00D271F5">
        <w:rPr>
          <w:rFonts w:ascii="KFGQPC Uthmanic Script HAFS" w:hint="eastAsia"/>
          <w:noProof w:val="0"/>
          <w:rtl/>
          <w:lang w:val="en-MY" w:eastAsia="en-MY" w:bidi="ar-SA"/>
        </w:rPr>
        <w:t>للَّهُ</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نَف</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سًا</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إِلَّا</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وُس</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عَهَا</w:t>
      </w:r>
      <w:r w:rsidRPr="003512F0">
        <w:rPr>
          <w:rFonts w:ascii="KFGQPC Uthmanic Script HAFS" w:cs="KFGQPC Uthman Taha Naskh" w:hint="cs"/>
          <w:noProof w:val="0"/>
          <w:rtl/>
          <w:lang w:val="en-MY" w:eastAsia="en-MY" w:bidi="ar-SA"/>
        </w:rPr>
        <w:t>﴾</w:t>
      </w:r>
      <w:r w:rsidR="00D271F5">
        <w:rPr>
          <w:rFonts w:ascii="KFGQPC Uthman Taha Naskh" w:cs="KFGQPC Uthman Taha Naskh"/>
          <w:noProof w:val="0"/>
          <w:rtl/>
          <w:lang w:val="en-MY" w:eastAsia="en-MY" w:bidi="ar-SA"/>
        </w:rPr>
        <w:t xml:space="preserve"> </w:t>
      </w:r>
      <w:r w:rsidR="00D271F5">
        <w:rPr>
          <w:rFonts w:ascii="KFGQPC Uthman Taha Naskh" w:cs="KFGQPC Uthman Taha Naskh"/>
          <w:noProof w:val="0"/>
          <w:lang w:val="en-MY" w:eastAsia="en-MY" w:bidi="ar-SA"/>
        </w:rPr>
        <w:tab/>
      </w:r>
      <w:r w:rsidR="00D271F5" w:rsidRPr="00D271F5">
        <w:rPr>
          <w:rStyle w:val="Char8"/>
          <w:rtl/>
        </w:rPr>
        <w:t>[</w:t>
      </w:r>
      <w:r w:rsidR="00D271F5" w:rsidRPr="00D271F5">
        <w:rPr>
          <w:rStyle w:val="Char8"/>
          <w:rFonts w:hint="eastAsia"/>
          <w:rtl/>
        </w:rPr>
        <w:t>البقرة</w:t>
      </w:r>
      <w:r w:rsidR="00D271F5" w:rsidRPr="00D271F5">
        <w:rPr>
          <w:rStyle w:val="Char8"/>
          <w:rtl/>
        </w:rPr>
        <w:t xml:space="preserve">: </w:t>
      </w:r>
      <w:r w:rsidR="00D271F5" w:rsidRPr="00D271F5">
        <w:rPr>
          <w:rStyle w:val="Char8"/>
          <w:rFonts w:hint="cs"/>
          <w:rtl/>
        </w:rPr>
        <w:t>٢٨٦</w:t>
      </w:r>
      <w:r w:rsidR="00D271F5" w:rsidRPr="00D271F5">
        <w:rPr>
          <w:rStyle w:val="Char8"/>
          <w:rtl/>
        </w:rPr>
        <w:t>]</w:t>
      </w:r>
      <w:r w:rsidR="00D271F5">
        <w:rPr>
          <w:rFonts w:ascii="KFGQPC Uthman Taha Naskh" w:cs="KFGQPC Uthman Taha Naskh"/>
          <w:noProof w:val="0"/>
          <w:rtl/>
          <w:lang w:val="en-MY" w:eastAsia="en-MY" w:bidi="ar-SA"/>
        </w:rPr>
        <w:t xml:space="preserve">  </w:t>
      </w:r>
      <w:r w:rsidR="00BF044E" w:rsidRPr="007B7506">
        <w:rPr>
          <w:rtl/>
          <w:lang w:bidi="ar-SA"/>
        </w:rPr>
        <w:tab/>
      </w:r>
      <w:r w:rsidR="00D4403A" w:rsidRPr="007B7506">
        <w:rPr>
          <w:rtl/>
          <w:lang w:bidi="ar-SA"/>
        </w:rPr>
        <w:t xml:space="preserve"> </w:t>
      </w:r>
    </w:p>
    <w:p w:rsidR="00D4403A" w:rsidRPr="005C1132" w:rsidRDefault="00D4403A" w:rsidP="00BF044E">
      <w:pPr>
        <w:pStyle w:val="a2"/>
        <w:rPr>
          <w:rFonts w:ascii="Traditional Arabic" w:hAnsi="Traditional Arabic"/>
          <w:rtl/>
          <w:lang w:bidi="ar-SA"/>
        </w:rPr>
      </w:pPr>
      <w:r w:rsidRPr="005C1132">
        <w:rPr>
          <w:rtl/>
          <w:lang w:bidi="ar-SA"/>
        </w:rPr>
        <w:t>الله، هیچ‌کس را جز به اندازه</w:t>
      </w:r>
      <w:r w:rsidRPr="005C1132">
        <w:rPr>
          <w:rtl/>
          <w:lang w:bidi="ar-SA"/>
        </w:rPr>
        <w:softHyphen/>
        <w:t>ی توانش تکلیف نمی</w:t>
      </w:r>
      <w:r w:rsidRPr="005C1132">
        <w:rPr>
          <w:rtl/>
          <w:lang w:bidi="ar-SA"/>
        </w:rPr>
        <w:softHyphen/>
        <w:t>دهد.</w:t>
      </w:r>
    </w:p>
    <w:p w:rsidR="00D4403A" w:rsidRPr="005C1132" w:rsidRDefault="00D4403A" w:rsidP="00695262">
      <w:pPr>
        <w:pStyle w:val="PlainText"/>
        <w:rPr>
          <w:rtl/>
        </w:rPr>
      </w:pPr>
      <w:r w:rsidRPr="005C1132">
        <w:rPr>
          <w:rtl/>
        </w:rPr>
        <w:t>لذا وجود سکه‌ها و پول‌های مذکور در خانه، مانع از ورود فرشتگان نیست.</w:t>
      </w:r>
      <w:r w:rsidR="00882A73" w:rsidRPr="005C1132">
        <w:rPr>
          <w:rtl/>
        </w:rPr>
        <w:t xml:space="preserve"> هم‌چنین وجود تصویر بر روی چیزهایی چون فرش و بالش که زیر دست و پا قرار می‌گیرند و مورد احترام نیستند، ایرادی ندارد و بیش‌تر علما، این را مباح دانسته‌اند؛ البته بهتر است که از چنین وسایلی پرهیز شود؛ زیرا برخی از علما رحمهم‌الله، این را هم ناروا دانسته‌اند؛ اگرچه جمهور علما بر این باورند که استفاده از پتویی که تصویر موجودات جان‌داری مانند شیر بر روی آنست،</w:t>
      </w:r>
      <w:r w:rsidR="00C73F41" w:rsidRPr="005C1132">
        <w:rPr>
          <w:rtl/>
        </w:rPr>
        <w:t xml:space="preserve"> </w:t>
      </w:r>
      <w:r w:rsidR="00882A73" w:rsidRPr="005C1132">
        <w:rPr>
          <w:rtl/>
        </w:rPr>
        <w:t>ایرادی ندارد؛ البته با این شرط که</w:t>
      </w:r>
      <w:r w:rsidR="00813D06" w:rsidRPr="005C1132">
        <w:rPr>
          <w:rtl/>
        </w:rPr>
        <w:t xml:space="preserve"> </w:t>
      </w:r>
      <w:r w:rsidR="00882A73" w:rsidRPr="005C1132">
        <w:rPr>
          <w:rtl/>
        </w:rPr>
        <w:t>از آن به عنوان زیرانداز استفاده شود .</w:t>
      </w:r>
    </w:p>
    <w:p w:rsidR="00882A73" w:rsidRPr="005C1132" w:rsidRDefault="00882A73" w:rsidP="00695262">
      <w:pPr>
        <w:pStyle w:val="PlainText"/>
        <w:rPr>
          <w:rtl/>
        </w:rPr>
      </w:pPr>
      <w:r w:rsidRPr="005C1132">
        <w:rPr>
          <w:rtl/>
        </w:rPr>
        <w:t>در رابطه با تصاویری که بچه‌ها با آن‌ها بازی می‌کنند نیز رخصت وجود دارد و مانع از ورود فرشتگان به خانه نیستند؛ زیرا ام‌المومنین عایشه‌ی صدیقه</w:t>
      </w:r>
      <w:r w:rsidRPr="005C1132">
        <w:rPr>
          <w:rFonts w:cs="(M. Aiyada Ayoub ALKobaisi)"/>
          <w:rtl/>
        </w:rPr>
        <w:t>&amp;</w:t>
      </w:r>
      <w:r w:rsidRPr="005C1132">
        <w:rPr>
          <w:rtl/>
        </w:rPr>
        <w:t xml:space="preserve"> عروسکی داشت که با آن بازی می‌کرد و پیامبر</w:t>
      </w:r>
      <w:r w:rsidRPr="005C1132">
        <w:sym w:font="AGA Arabesque" w:char="F072"/>
      </w:r>
      <w:r w:rsidRPr="005C1132">
        <w:rPr>
          <w:rtl/>
        </w:rPr>
        <w:t xml:space="preserve"> او را از این کار باز نداشت؛ البته شایسته است که از عروسک‌های امروزی که با کیفیتی بالا ساخته می‌شوند، پرهیز گردد</w:t>
      </w:r>
      <w:r w:rsidR="00CB3F1A" w:rsidRPr="005C1132">
        <w:rPr>
          <w:rtl/>
        </w:rPr>
        <w:t>؛ زیرا بیمِ آن می‌رود که استفاده از چنین عروسک‌هایی، در ممنوعیت مذکور داخل باشد.</w:t>
      </w:r>
    </w:p>
    <w:p w:rsidR="00901251" w:rsidRPr="005C1132" w:rsidRDefault="00C27243" w:rsidP="00695262">
      <w:pPr>
        <w:pStyle w:val="PlainText"/>
        <w:rPr>
          <w:rtl/>
        </w:rPr>
      </w:pPr>
      <w:r w:rsidRPr="005C1132">
        <w:rPr>
          <w:rtl/>
        </w:rPr>
        <w:t>بر کسی که تصویر یا مجسمه‌ای می‌بیند، واجب است که آن‌را از میان ببرد؛ زیرا علی</w:t>
      </w:r>
      <w:r w:rsidRPr="005C1132">
        <w:sym w:font="AGA Arabesque" w:char="F074"/>
      </w:r>
      <w:r w:rsidRPr="005C1132">
        <w:rPr>
          <w:rtl/>
        </w:rPr>
        <w:t xml:space="preserve"> به ابوالهیاج اسدی فرمود: </w:t>
      </w:r>
      <w:r w:rsidR="00901251" w:rsidRPr="005C1132">
        <w:rPr>
          <w:rtl/>
        </w:rPr>
        <w:t>«آیا تو را به مأموریتی بفرستم که رسول‌الله</w:t>
      </w:r>
      <w:r w:rsidR="00901251" w:rsidRPr="005C1132">
        <w:sym w:font="AGA Arabesque" w:char="F072"/>
      </w:r>
      <w:r w:rsidR="00901251" w:rsidRPr="005C1132">
        <w:rPr>
          <w:rtl/>
        </w:rPr>
        <w:t xml:space="preserve"> مرا به انجامِ آن دستور داد؟ هر تصویری که دیدی، از میان ببر و هر قبر مرتفع و بلندی را با خاک یک‌سان کن». منظور از قبر مرتفع و بلند، قبری‌ست که با ارتفاعش از زمین یا با چیزهایی که بر سرِ آن نصب می‌کنند، از سایر قبرها متمایز می‌باشد؛ چنان‌که امروزه استفاد</w:t>
      </w:r>
      <w:r w:rsidR="009741A8" w:rsidRPr="005C1132">
        <w:rPr>
          <w:rtl/>
        </w:rPr>
        <w:t>ه از سنگ قبر رواج پیدا کرده است و حتی بر روی آن، آیاتی از قرآن کریم را می‌نویسند؛ این کار، روا نیست و کسی که چنین قبری می‌بیند، باید به‌پیروی از فرمان پیامبر</w:t>
      </w:r>
      <w:r w:rsidR="009741A8" w:rsidRPr="005C1132">
        <w:sym w:font="AGA Arabesque" w:char="F072"/>
      </w:r>
      <w:r w:rsidR="009741A8" w:rsidRPr="005C1132">
        <w:rPr>
          <w:rtl/>
        </w:rPr>
        <w:t xml:space="preserve"> و به‌تأسی از علی مرتضی</w:t>
      </w:r>
      <w:r w:rsidR="009741A8" w:rsidRPr="005C1132">
        <w:sym w:font="AGA Arabesque" w:char="F074"/>
      </w:r>
      <w:r w:rsidR="009741A8" w:rsidRPr="005C1132">
        <w:rPr>
          <w:rtl/>
        </w:rPr>
        <w:t xml:space="preserve"> پیرامون قبر را بکَنَد و آن را تا حدّ امکان پایین بیاورد تا آیات نوشته‌شده بر روی سنگ، در زیر خاک قرار گیرد و بدین‌سان، هم ارتفاع قبر از میان برود و هم آیات قرآن، از بی‌حرمتی مصون بمانند؛ زیرا بزرگ‌ترین بلا که شرک است، از تعظیم قبرها برمی‌خیزد.</w:t>
      </w:r>
    </w:p>
    <w:p w:rsidR="009C323E" w:rsidRPr="005C1132" w:rsidRDefault="009C323E" w:rsidP="00290E1E">
      <w:pPr>
        <w:pStyle w:val="PlainText"/>
        <w:ind w:firstLine="0"/>
        <w:jc w:val="center"/>
        <w:rPr>
          <w:rtl/>
        </w:rPr>
      </w:pPr>
      <w:r w:rsidRPr="005C1132">
        <w:rPr>
          <w:rtl/>
        </w:rPr>
        <w:t>***</w:t>
      </w:r>
    </w:p>
    <w:p w:rsidR="00BF044E" w:rsidRPr="005C1132" w:rsidRDefault="00BF044E" w:rsidP="00695262">
      <w:pPr>
        <w:pStyle w:val="PlainText"/>
        <w:jc w:val="center"/>
        <w:rPr>
          <w:rtl/>
        </w:rPr>
        <w:sectPr w:rsidR="00BF044E" w:rsidRPr="005C1132" w:rsidSect="004B1EE2">
          <w:headerReference w:type="default" r:id="rId64"/>
          <w:footnotePr>
            <w:numRestart w:val="eachPage"/>
          </w:footnotePr>
          <w:pgSz w:w="11906" w:h="16838" w:code="9"/>
          <w:pgMar w:top="737" w:right="2381" w:bottom="3969" w:left="2381" w:header="737" w:footer="3969" w:gutter="0"/>
          <w:cols w:space="720"/>
          <w:titlePg/>
          <w:bidi/>
          <w:rtlGutter/>
          <w:docGrid w:linePitch="360"/>
        </w:sectPr>
      </w:pPr>
    </w:p>
    <w:p w:rsidR="005F149A" w:rsidRPr="005C1132" w:rsidRDefault="009C323E" w:rsidP="00BF044E">
      <w:pPr>
        <w:pStyle w:val="a0"/>
        <w:rPr>
          <w:rtl/>
          <w:lang w:bidi="ar-SA"/>
        </w:rPr>
      </w:pPr>
      <w:bookmarkStart w:id="55" w:name="_Toc319506297"/>
      <w:r w:rsidRPr="005C1132">
        <w:rPr>
          <w:rtl/>
          <w:lang w:bidi="ar-SA"/>
        </w:rPr>
        <w:t>306- باب: حرام بودن نگه داشتن سگ، مگر برای شکار یا نگه‌بانیِ گلّه یا زراعت</w:t>
      </w:r>
      <w:bookmarkEnd w:id="55"/>
    </w:p>
    <w:p w:rsidR="00AE141E" w:rsidRPr="005C1132" w:rsidRDefault="00877CFE" w:rsidP="007B7506">
      <w:pPr>
        <w:pStyle w:val="PlainText"/>
        <w:spacing w:before="180" w:line="228" w:lineRule="auto"/>
        <w:rPr>
          <w:b/>
          <w:bCs/>
          <w:rtl/>
        </w:rPr>
      </w:pPr>
      <w:r w:rsidRPr="007B7506">
        <w:rPr>
          <w:rStyle w:val="Char4"/>
          <w:rtl/>
          <w:lang w:bidi="ar-SA"/>
        </w:rPr>
        <w:t xml:space="preserve">1697- </w:t>
      </w:r>
      <w:r w:rsidR="00750D59" w:rsidRPr="007B7506">
        <w:rPr>
          <w:rStyle w:val="Char4"/>
          <w:rtl/>
          <w:lang w:bidi="ar-SA"/>
        </w:rPr>
        <w:t>عن ابن عمرَ</w:t>
      </w:r>
      <w:r w:rsidR="00BF044E" w:rsidRPr="005C1132">
        <w:rPr>
          <w:rFonts w:ascii="Traditional Arabic" w:cs="(M. Aiyada Ayoub ALKobaisi)"/>
          <w:noProof w:val="0"/>
          <w:rtl/>
        </w:rPr>
        <w:t>$</w:t>
      </w:r>
      <w:r w:rsidR="00750D59" w:rsidRPr="007B7506">
        <w:rPr>
          <w:rStyle w:val="Char4"/>
          <w:rtl/>
          <w:lang w:bidi="ar-SA"/>
        </w:rPr>
        <w:t xml:space="preserve"> قالَ: سَمِعتُ رسُولَ اللهِ</w:t>
      </w:r>
      <w:r w:rsidR="00750D59" w:rsidRPr="007B7506">
        <w:rPr>
          <w:rStyle w:val="Char4"/>
          <w:b w:val="0"/>
          <w:bCs w:val="0"/>
          <w:rtl/>
          <w:lang w:bidi="ar-SA"/>
        </w:rPr>
        <w:sym w:font="AGA Arabesque" w:char="F072"/>
      </w:r>
      <w:r w:rsidR="00750D59" w:rsidRPr="007B7506">
        <w:rPr>
          <w:rStyle w:val="Char4"/>
          <w:rtl/>
          <w:lang w:bidi="ar-SA"/>
        </w:rPr>
        <w:t xml:space="preserve"> يقولُ: «مَنِ اقْتَنَى كَلْباً إلاَّ كَلْبَ صَيْدٍ أوْ مَاشِيَةٍ فَإنَّهُ يَنْقُصُ مِنْ أجْرِهِ كُلَّ يَومٍ قِيرَاطَانِ»</w:t>
      </w:r>
      <w:r w:rsidR="00AE141E" w:rsidRPr="007B7506">
        <w:rPr>
          <w:rStyle w:val="Char4"/>
          <w:rtl/>
          <w:lang w:bidi="ar-SA"/>
        </w:rPr>
        <w:t>.</w:t>
      </w:r>
      <w:r w:rsidR="00AE141E" w:rsidRPr="005C1132">
        <w:rPr>
          <w:rFonts w:ascii="Traditional Arabic"/>
          <w:rtl/>
        </w:rPr>
        <w:t xml:space="preserve"> [متفق عليه]</w:t>
      </w:r>
      <w:r w:rsidR="00A4520D" w:rsidRPr="00A4520D">
        <w:rPr>
          <w:rStyle w:val="FootnoteReference"/>
          <w:rFonts w:cs="B Lotus"/>
          <w:szCs w:val="28"/>
          <w:rtl/>
        </w:rPr>
        <w:t>(</w:t>
      </w:r>
      <w:r w:rsidR="00A4520D" w:rsidRPr="00A4520D">
        <w:rPr>
          <w:rStyle w:val="FootnoteReference"/>
          <w:rFonts w:cs="B Lotus"/>
          <w:szCs w:val="28"/>
          <w:rtl/>
        </w:rPr>
        <w:footnoteReference w:id="290"/>
      </w:r>
      <w:r w:rsidR="00A4520D" w:rsidRPr="00A4520D">
        <w:rPr>
          <w:rStyle w:val="FootnoteReference"/>
          <w:rFonts w:cs="B Lotus"/>
          <w:szCs w:val="28"/>
          <w:rtl/>
        </w:rPr>
        <w:t>)</w:t>
      </w:r>
    </w:p>
    <w:p w:rsidR="00877CFE" w:rsidRPr="007B7506" w:rsidRDefault="00750D59" w:rsidP="007B7506">
      <w:pPr>
        <w:pStyle w:val="a3"/>
        <w:spacing w:before="0"/>
        <w:rPr>
          <w:rtl/>
          <w:lang w:bidi="ar-SA"/>
        </w:rPr>
      </w:pPr>
      <w:r w:rsidRPr="007B7506">
        <w:rPr>
          <w:rtl/>
          <w:lang w:bidi="ar-SA"/>
        </w:rPr>
        <w:t>وفي رواية</w:t>
      </w:r>
      <w:r w:rsidR="00AE141E" w:rsidRPr="007B7506">
        <w:rPr>
          <w:rtl/>
          <w:lang w:bidi="ar-SA"/>
        </w:rPr>
        <w:t>ٍ</w:t>
      </w:r>
      <w:r w:rsidRPr="007B7506">
        <w:rPr>
          <w:rtl/>
          <w:lang w:bidi="ar-SA"/>
        </w:rPr>
        <w:t>: «قِيرَاطٌ».</w:t>
      </w:r>
    </w:p>
    <w:p w:rsidR="00AE141E" w:rsidRPr="005C1132" w:rsidRDefault="00AE141E" w:rsidP="00695262">
      <w:pPr>
        <w:autoSpaceDE w:val="0"/>
        <w:autoSpaceDN w:val="0"/>
        <w:adjustRightInd w:val="0"/>
        <w:rPr>
          <w:rtl/>
          <w:lang w:bidi="ar-SA"/>
        </w:rPr>
      </w:pPr>
      <w:r w:rsidRPr="005C1132">
        <w:rPr>
          <w:b/>
          <w:bCs/>
          <w:rtl/>
          <w:lang w:bidi="ar-SA"/>
        </w:rPr>
        <w:t>ترجمه:</w:t>
      </w:r>
      <w:r w:rsidRPr="005C1132">
        <w:rPr>
          <w:rtl/>
          <w:lang w:bidi="ar-SA"/>
        </w:rPr>
        <w:t xml:space="preserve"> ابن‌عمر</w:t>
      </w:r>
      <w:r w:rsidRPr="005C1132">
        <w:rPr>
          <w:rFonts w:cs="(M. Aiyada Ayoub ALKobaisi)"/>
          <w:rtl/>
          <w:lang w:bidi="ar-SA"/>
        </w:rPr>
        <w:t>$</w:t>
      </w:r>
      <w:r w:rsidRPr="005C1132">
        <w:rPr>
          <w:rtl/>
          <w:lang w:bidi="ar-SA"/>
        </w:rPr>
        <w:t xml:space="preserve"> می‌گوید: از رسول‌الله</w:t>
      </w:r>
      <w:r w:rsidRPr="005C1132">
        <w:rPr>
          <w:lang w:bidi="ar-SA"/>
        </w:rPr>
        <w:sym w:font="AGA Arabesque" w:char="F072"/>
      </w:r>
      <w:r w:rsidRPr="005C1132">
        <w:rPr>
          <w:rtl/>
          <w:lang w:bidi="ar-SA"/>
        </w:rPr>
        <w:t xml:space="preserve"> شنیدم که می‌فرمود: «هرکه سگی نگه دارَد، روزانه دو قیراط از پاداش اعمالش کاسته می‌شود؛ مگر آن‌که سگ شکار یا سگِ گلّه باشد».</w:t>
      </w:r>
    </w:p>
    <w:p w:rsidR="001056FD" w:rsidRPr="001A06C4" w:rsidRDefault="0015144B" w:rsidP="00695262">
      <w:pPr>
        <w:autoSpaceDE w:val="0"/>
        <w:autoSpaceDN w:val="0"/>
        <w:adjustRightInd w:val="0"/>
        <w:rPr>
          <w:spacing w:val="-2"/>
          <w:rtl/>
          <w:lang w:bidi="ar-SA"/>
        </w:rPr>
      </w:pPr>
      <w:r w:rsidRPr="001A06C4">
        <w:rPr>
          <w:spacing w:val="-2"/>
          <w:rtl/>
          <w:lang w:bidi="ar-SA"/>
        </w:rPr>
        <w:t>و در روایتی دیگر آ</w:t>
      </w:r>
      <w:r w:rsidR="001056FD" w:rsidRPr="001A06C4">
        <w:rPr>
          <w:spacing w:val="-2"/>
          <w:rtl/>
          <w:lang w:bidi="ar-SA"/>
        </w:rPr>
        <w:t>مده است: «روزانه یک قیراط از پاداش اعمالش کاسته می‌شود».</w:t>
      </w:r>
    </w:p>
    <w:p w:rsidR="00086255" w:rsidRPr="005C1132" w:rsidRDefault="000753C3" w:rsidP="007B7506">
      <w:pPr>
        <w:pStyle w:val="PlainText"/>
        <w:spacing w:before="180" w:line="228" w:lineRule="auto"/>
        <w:rPr>
          <w:b/>
          <w:bCs/>
          <w:rtl/>
        </w:rPr>
      </w:pPr>
      <w:r w:rsidRPr="007B7506">
        <w:rPr>
          <w:rStyle w:val="Char4"/>
          <w:rtl/>
          <w:lang w:bidi="ar-SA"/>
        </w:rPr>
        <w:t xml:space="preserve">1698- </w:t>
      </w:r>
      <w:r w:rsidR="0071175C" w:rsidRPr="007B7506">
        <w:rPr>
          <w:rStyle w:val="Char4"/>
          <w:rtl/>
          <w:lang w:bidi="ar-SA"/>
        </w:rPr>
        <w:t>وعن أبي هريرةَ</w:t>
      </w:r>
      <w:r w:rsidR="0071175C" w:rsidRPr="007B7506">
        <w:rPr>
          <w:rStyle w:val="Char4"/>
          <w:b w:val="0"/>
          <w:bCs w:val="0"/>
          <w:rtl/>
          <w:lang w:bidi="ar-SA"/>
        </w:rPr>
        <w:sym w:font="AGA Arabesque" w:char="F074"/>
      </w:r>
      <w:r w:rsidR="0071175C" w:rsidRPr="007B7506">
        <w:rPr>
          <w:rStyle w:val="Char4"/>
          <w:rtl/>
          <w:lang w:bidi="ar-SA"/>
        </w:rPr>
        <w:t xml:space="preserve"> قالَ: قال رسولُ اللهِ</w:t>
      </w:r>
      <w:r w:rsidR="0071175C" w:rsidRPr="007B7506">
        <w:rPr>
          <w:rStyle w:val="Char4"/>
          <w:b w:val="0"/>
          <w:bCs w:val="0"/>
          <w:rtl/>
          <w:lang w:bidi="ar-SA"/>
        </w:rPr>
        <w:sym w:font="AGA Arabesque" w:char="F072"/>
      </w:r>
      <w:r w:rsidR="0071175C" w:rsidRPr="007B7506">
        <w:rPr>
          <w:rStyle w:val="Char4"/>
          <w:rtl/>
          <w:lang w:bidi="ar-SA"/>
        </w:rPr>
        <w:t>: «مَنْ أمْسَكَ كَلْباً، فَإنَّهُ ينْقُصُ كُلَّ يَومٍ مِنْ عَمَلِهِ قِيرَاطٌ إلاَّ كَلْبَ حَرْثٍ أوْ مَاشِيَةٍ».</w:t>
      </w:r>
      <w:r w:rsidR="00086255" w:rsidRPr="005C1132">
        <w:rPr>
          <w:rFonts w:ascii="Traditional Arabic"/>
          <w:rtl/>
        </w:rPr>
        <w:t xml:space="preserve"> [متفق عليه]</w:t>
      </w:r>
      <w:r w:rsidR="00A4520D" w:rsidRPr="00A4520D">
        <w:rPr>
          <w:rStyle w:val="FootnoteReference"/>
          <w:rFonts w:cs="B Lotus"/>
          <w:szCs w:val="28"/>
          <w:rtl/>
        </w:rPr>
        <w:t>(</w:t>
      </w:r>
      <w:r w:rsidR="00A4520D" w:rsidRPr="00A4520D">
        <w:rPr>
          <w:rStyle w:val="FootnoteReference"/>
          <w:rFonts w:cs="B Lotus"/>
          <w:szCs w:val="28"/>
          <w:rtl/>
        </w:rPr>
        <w:footnoteReference w:id="291"/>
      </w:r>
      <w:r w:rsidR="00A4520D" w:rsidRPr="00A4520D">
        <w:rPr>
          <w:rStyle w:val="FootnoteReference"/>
          <w:rFonts w:cs="B Lotus"/>
          <w:szCs w:val="28"/>
          <w:rtl/>
        </w:rPr>
        <w:t>)</w:t>
      </w:r>
    </w:p>
    <w:p w:rsidR="00A97EAD" w:rsidRPr="007B7506" w:rsidRDefault="00B06EE5" w:rsidP="007B7506">
      <w:pPr>
        <w:pStyle w:val="a3"/>
        <w:spacing w:before="0"/>
        <w:rPr>
          <w:rtl/>
          <w:lang w:bidi="ar-SA"/>
        </w:rPr>
      </w:pPr>
      <w:r w:rsidRPr="007B7506">
        <w:rPr>
          <w:rtl/>
          <w:lang w:bidi="ar-SA"/>
        </w:rPr>
        <w:t>وفي روايةٍ لِمسلمٍ: «مَنْ اقْتَنَى كَلْباً لَيْسَ بِكَلْبِ صَيْدٍ، وَلا مَاشِيَةٍ وَلا أرْضٍ، فَإنَّهُ يَنْقُصُ مِنْ أجْرِهِ قِيرَاطَانِ كُلَّ يَوْمٍ ».</w:t>
      </w:r>
    </w:p>
    <w:p w:rsidR="00086255" w:rsidRPr="005C1132" w:rsidRDefault="00086255" w:rsidP="00695262">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«هرکه سگی نگه دارَد، روزانه </w:t>
      </w:r>
      <w:r w:rsidR="00B06EE5" w:rsidRPr="005C1132">
        <w:rPr>
          <w:rtl/>
          <w:lang w:bidi="ar-SA"/>
        </w:rPr>
        <w:t>یک</w:t>
      </w:r>
      <w:r w:rsidRPr="005C1132">
        <w:rPr>
          <w:rtl/>
          <w:lang w:bidi="ar-SA"/>
        </w:rPr>
        <w:t xml:space="preserve"> قیراط از پاداش اعمالش کاسته می‌شود؛ مگر سگی که برای نگه‌بانی زراعت یا گلّه باشد».</w:t>
      </w:r>
    </w:p>
    <w:p w:rsidR="00B06EE5" w:rsidRPr="001A06C4" w:rsidRDefault="00B06EE5" w:rsidP="00695262">
      <w:pPr>
        <w:autoSpaceDE w:val="0"/>
        <w:autoSpaceDN w:val="0"/>
        <w:adjustRightInd w:val="0"/>
        <w:rPr>
          <w:spacing w:val="-4"/>
          <w:rtl/>
          <w:lang w:bidi="ar-SA"/>
        </w:rPr>
      </w:pPr>
      <w:r w:rsidRPr="001A06C4">
        <w:rPr>
          <w:spacing w:val="-4"/>
          <w:rtl/>
          <w:lang w:bidi="ar-SA"/>
        </w:rPr>
        <w:t>در روایت</w:t>
      </w:r>
      <w:r w:rsidR="005029E5" w:rsidRPr="001A06C4">
        <w:rPr>
          <w:spacing w:val="-4"/>
          <w:rtl/>
          <w:lang w:bidi="ar-SA"/>
        </w:rPr>
        <w:t>ی</w:t>
      </w:r>
      <w:r w:rsidRPr="001A06C4">
        <w:rPr>
          <w:spacing w:val="-4"/>
          <w:rtl/>
          <w:lang w:bidi="ar-SA"/>
        </w:rPr>
        <w:t xml:space="preserve"> از مسلم آمده است: «هرکه سگی نگه دارَد که سگِ شکار یا برای نگه‌بانیِ گلّه یا زمین کشاورزی نباشد، روزانه دو قیراط از پاداش اعمالش کاسته می‌شود».</w:t>
      </w:r>
    </w:p>
    <w:p w:rsidR="00B06EE5" w:rsidRPr="006734E3" w:rsidRDefault="002B2DFE"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EB6599" w:rsidRPr="005C1132" w:rsidRDefault="00EB6599" w:rsidP="00695262">
      <w:pPr>
        <w:autoSpaceDE w:val="0"/>
        <w:autoSpaceDN w:val="0"/>
        <w:adjustRightInd w:val="0"/>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می‌گوید: «باب: حرام بودن نگه‌داشتن سگ، مگر برای شکار یا نگه‌بانیِ گلّه یا زراعت».</w:t>
      </w:r>
    </w:p>
    <w:p w:rsidR="007047F3" w:rsidRPr="005C1132" w:rsidRDefault="00090ACA" w:rsidP="00695262">
      <w:pPr>
        <w:autoSpaceDE w:val="0"/>
        <w:autoSpaceDN w:val="0"/>
        <w:adjustRightInd w:val="0"/>
        <w:rPr>
          <w:rtl/>
          <w:lang w:bidi="ar-SA"/>
        </w:rPr>
      </w:pPr>
      <w:r w:rsidRPr="005C1132">
        <w:rPr>
          <w:rtl/>
          <w:lang w:bidi="ar-SA"/>
        </w:rPr>
        <w:t>سگ، نژاد و رنگ‌های گوناگونی دارد؛ اما به‌طور ویژه از نگه داشتن سگِ سیاه منع شده است؛ زیرا سگِ سیاه از همه بدتر است؛ حتی به‌فرموده‌ی پیامبر</w:t>
      </w:r>
      <w:r w:rsidRPr="005C1132">
        <w:rPr>
          <w:lang w:bidi="ar-SA"/>
        </w:rPr>
        <w:sym w:font="AGA Arabesque" w:char="F072"/>
      </w:r>
      <w:r w:rsidR="00C73F41" w:rsidRPr="005C1132">
        <w:rPr>
          <w:rtl/>
          <w:lang w:bidi="ar-SA"/>
        </w:rPr>
        <w:t xml:space="preserve"> ا</w:t>
      </w:r>
      <w:r w:rsidRPr="005C1132">
        <w:rPr>
          <w:rtl/>
          <w:lang w:bidi="ar-SA"/>
        </w:rPr>
        <w:t>گر از جلوی نمازگزار عبور کند یا از فاصله‌ی میان نمازگزار و سُتره‌اش رد شود، نمازش باطل می شود و باید آن را از ابتدا بخواند؛ از این‌رو از پیامبر</w:t>
      </w:r>
      <w:r w:rsidRPr="005C1132">
        <w:rPr>
          <w:lang w:bidi="ar-SA"/>
        </w:rPr>
        <w:sym w:font="AGA Arabesque" w:char="F072"/>
      </w:r>
      <w:r w:rsidRPr="005C1132">
        <w:rPr>
          <w:rtl/>
          <w:lang w:bidi="ar-SA"/>
        </w:rPr>
        <w:t xml:space="preserve"> پرسیدند: مگر سگ سیاه چه تفاوتی با سگ‌های دیگر دارد؟ فرمود: </w:t>
      </w:r>
      <w:r w:rsidRPr="005C1132">
        <w:rPr>
          <w:rStyle w:val="Char7"/>
          <w:rtl/>
          <w:lang w:bidi="ar-SA"/>
        </w:rPr>
        <w:t>«الْكَلْبُ الأَسْوَدُ شَيْطَانٌ»</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92"/>
      </w:r>
      <w:r w:rsidR="00A4520D" w:rsidRPr="00A4520D">
        <w:rPr>
          <w:rStyle w:val="FootnoteReference"/>
          <w:rFonts w:cs="B Lotus"/>
          <w:szCs w:val="28"/>
          <w:rtl/>
          <w:lang w:bidi="ar-SA"/>
        </w:rPr>
        <w:t>)</w:t>
      </w:r>
      <w:r w:rsidRPr="005C1132">
        <w:rPr>
          <w:rtl/>
          <w:lang w:bidi="ar-SA"/>
        </w:rPr>
        <w:t xml:space="preserve"> یعنی: «سگِ سیاه، شیطان است».</w:t>
      </w:r>
      <w:r w:rsidR="00804A2F" w:rsidRPr="005C1132">
        <w:rPr>
          <w:rtl/>
          <w:lang w:bidi="ar-SA"/>
        </w:rPr>
        <w:t xml:space="preserve"> بیش‌تر علما بر این باورند که سگ سیاه نمی‌تواند سگ شکار باشد </w:t>
      </w:r>
      <w:r w:rsidR="00994126" w:rsidRPr="005C1132">
        <w:rPr>
          <w:rtl/>
          <w:lang w:bidi="ar-SA"/>
        </w:rPr>
        <w:t>و شکارش، جایز نیست؛ یعنی اگر سگِ سیاهی</w:t>
      </w:r>
      <w:r w:rsidR="00804A2F" w:rsidRPr="005C1132">
        <w:rPr>
          <w:rtl/>
          <w:lang w:bidi="ar-SA"/>
        </w:rPr>
        <w:t>، دست‌آموز باشد و چ</w:t>
      </w:r>
      <w:r w:rsidR="00994126" w:rsidRPr="005C1132">
        <w:rPr>
          <w:rtl/>
          <w:lang w:bidi="ar-SA"/>
        </w:rPr>
        <w:t>یزی شکار کند،</w:t>
      </w:r>
      <w:r w:rsidR="007047F3" w:rsidRPr="005C1132">
        <w:rPr>
          <w:rtl/>
          <w:lang w:bidi="ar-SA"/>
        </w:rPr>
        <w:t xml:space="preserve"> شکارش حلال نیست؛ همان‌گونه که شکارِ کافران، جز یهود و نصارا، حلال نمی‌باشد؛ البته شکارِ </w:t>
      </w:r>
      <w:r w:rsidR="00134C6C" w:rsidRPr="005C1132">
        <w:rPr>
          <w:rtl/>
          <w:lang w:bidi="ar-SA"/>
        </w:rPr>
        <w:t>سایر</w:t>
      </w:r>
      <w:r w:rsidR="007047F3" w:rsidRPr="005C1132">
        <w:rPr>
          <w:rtl/>
          <w:lang w:bidi="ar-SA"/>
        </w:rPr>
        <w:t xml:space="preserve"> سگ‌ها </w:t>
      </w:r>
      <w:r w:rsidR="00134C6C" w:rsidRPr="005C1132">
        <w:rPr>
          <w:rtl/>
          <w:lang w:bidi="ar-SA"/>
        </w:rPr>
        <w:t xml:space="preserve">بنا بر شروطی که علما ذکر کرده‌اند، </w:t>
      </w:r>
      <w:r w:rsidR="007047F3" w:rsidRPr="005C1132">
        <w:rPr>
          <w:rtl/>
          <w:lang w:bidi="ar-SA"/>
        </w:rPr>
        <w:t xml:space="preserve">حلال است و اگر سگی غیر از سگ سیاه، مثلاً سگِ زرد </w:t>
      </w:r>
      <w:r w:rsidR="00134C6C" w:rsidRPr="005C1132">
        <w:rPr>
          <w:rtl/>
          <w:lang w:bidi="ar-SA"/>
        </w:rPr>
        <w:t>از جلوی نمازگزار عبور کند، نمازِ انسان</w:t>
      </w:r>
      <w:r w:rsidR="007047F3" w:rsidRPr="005C1132">
        <w:rPr>
          <w:rtl/>
          <w:lang w:bidi="ar-SA"/>
        </w:rPr>
        <w:t xml:space="preserve"> باطل نمی‌شود</w:t>
      </w:r>
      <w:r w:rsidR="00134C6C" w:rsidRPr="005C1132">
        <w:rPr>
          <w:rtl/>
          <w:lang w:bidi="ar-SA"/>
        </w:rPr>
        <w:t>.</w:t>
      </w:r>
    </w:p>
    <w:p w:rsidR="007C4341" w:rsidRPr="005C1132" w:rsidRDefault="007C4341" w:rsidP="00695262">
      <w:pPr>
        <w:autoSpaceDE w:val="0"/>
        <w:autoSpaceDN w:val="0"/>
        <w:adjustRightInd w:val="0"/>
        <w:rPr>
          <w:rtl/>
          <w:lang w:bidi="ar-SA"/>
        </w:rPr>
      </w:pPr>
      <w:r w:rsidRPr="005C1132">
        <w:rPr>
          <w:rtl/>
          <w:lang w:bidi="ar-SA"/>
        </w:rPr>
        <w:t>اما نگه داشتن سگ، حرام است و یکی از گناهان بزرگ به شمار می‌آید؛ زیرا در حدیث تصریح شده است که نگه‌داشتن سگ، باعث می‌شود که روزانه دو قیراط از پاداش اعمال انسان کسر گردد</w:t>
      </w:r>
      <w:r w:rsidR="00512172" w:rsidRPr="005C1132">
        <w:rPr>
          <w:rtl/>
          <w:lang w:bidi="ar-SA"/>
        </w:rPr>
        <w:t>؛ البته نگه داشتن برخی از سگ</w:t>
      </w:r>
      <w:r w:rsidR="00994126" w:rsidRPr="005C1132">
        <w:rPr>
          <w:rtl/>
          <w:lang w:bidi="ar-SA"/>
        </w:rPr>
        <w:t>‌ها از این وعید</w:t>
      </w:r>
      <w:r w:rsidR="00512172" w:rsidRPr="005C1132">
        <w:rPr>
          <w:rtl/>
          <w:lang w:bidi="ar-SA"/>
        </w:rPr>
        <w:t xml:space="preserve"> مستثناست. حد و اندازه‌ی هر قیراط در حدیثی دیگر بیان شده</w:t>
      </w:r>
      <w:r w:rsidR="00994126" w:rsidRPr="005C1132">
        <w:rPr>
          <w:rtl/>
          <w:lang w:bidi="ar-SA"/>
        </w:rPr>
        <w:t xml:space="preserve"> است</w:t>
      </w:r>
      <w:r w:rsidR="00512172" w:rsidRPr="005C1132">
        <w:rPr>
          <w:rtl/>
          <w:lang w:bidi="ar-SA"/>
        </w:rPr>
        <w:t>؛ چنان‌که پیامبر</w:t>
      </w:r>
      <w:r w:rsidR="00512172" w:rsidRPr="005C1132">
        <w:rPr>
          <w:lang w:bidi="ar-SA"/>
        </w:rPr>
        <w:sym w:font="AGA Arabesque" w:char="F072"/>
      </w:r>
      <w:r w:rsidR="00512172" w:rsidRPr="005C1132">
        <w:rPr>
          <w:rtl/>
          <w:lang w:bidi="ar-SA"/>
        </w:rPr>
        <w:t xml:space="preserve"> فرمود: </w:t>
      </w:r>
      <w:r w:rsidR="00512172" w:rsidRPr="005C1132">
        <w:rPr>
          <w:rStyle w:val="Char7"/>
          <w:rtl/>
          <w:lang w:bidi="ar-SA"/>
        </w:rPr>
        <w:t>«</w:t>
      </w:r>
      <w:r w:rsidR="006F237F" w:rsidRPr="005C1132">
        <w:rPr>
          <w:rStyle w:val="Char7"/>
          <w:rtl/>
          <w:lang w:bidi="ar-SA"/>
        </w:rPr>
        <w:t>مَنِ اتَّبَعَ جَنَازَةَ مُسْلِمٍ إيماناً وَاحْتِسَاباً، وَكَانَ مَعَهُ حَتَّى يُصَلَّى عَلَيْهَا وَيُفرَغَ مِنْ دَفْنِهَا، فَإنَّهُ يَرْجعُ مِنَ الأَجْرِ بِقيراطَيْنِ كُلُّ قِيرَاطٍ مِثْلُ أُحُدٍ</w:t>
      </w:r>
      <w:r w:rsidR="00512172" w:rsidRPr="005C1132">
        <w:rPr>
          <w:rStyle w:val="Char7"/>
          <w:rtl/>
          <w:lang w:bidi="ar-SA"/>
        </w:rPr>
        <w:t>»</w:t>
      </w:r>
      <w:r w:rsidR="006F237F"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293"/>
      </w:r>
      <w:r w:rsidR="00A4520D" w:rsidRPr="00A4520D">
        <w:rPr>
          <w:rStyle w:val="FootnoteReference"/>
          <w:rFonts w:cs="B Lotus"/>
          <w:szCs w:val="28"/>
          <w:rtl/>
          <w:lang w:bidi="ar-SA"/>
        </w:rPr>
        <w:t>)</w:t>
      </w:r>
      <w:r w:rsidR="00994126" w:rsidRPr="005C1132">
        <w:rPr>
          <w:rtl/>
          <w:lang w:bidi="ar-SA"/>
        </w:rPr>
        <w:t xml:space="preserve"> یعنی: </w:t>
      </w:r>
      <w:r w:rsidR="00994126" w:rsidRPr="005C1132">
        <w:rPr>
          <w:rFonts w:ascii="Traditional Arabic"/>
          <w:rtl/>
          <w:lang w:bidi="ar-SA"/>
        </w:rPr>
        <w:t>«هرکس از روی ایمان و به نیت پاداش، در تشییع جنازه‌ی مسلمانی شرکت کند و تا پایان نماز جنازه و خاک‌سپاریِ وی حاضر باشد، با دو قیراط پاداش باز می‌گردد که هر قیراط، مانندِ کوهِ احد است».</w:t>
      </w:r>
      <w:r w:rsidR="00643E38" w:rsidRPr="005C1132">
        <w:rPr>
          <w:rFonts w:ascii="Traditional Arabic"/>
          <w:rtl/>
          <w:lang w:bidi="ar-SA"/>
        </w:rPr>
        <w:t xml:space="preserve"> لذا کسی که سگ</w:t>
      </w:r>
      <w:r w:rsidR="00797486" w:rsidRPr="005C1132">
        <w:rPr>
          <w:rFonts w:ascii="Traditional Arabic"/>
          <w:rtl/>
          <w:lang w:bidi="ar-SA"/>
        </w:rPr>
        <w:t xml:space="preserve"> نگه می‌دارد- اگر سگِ شکار، یا سگِ گلّه </w:t>
      </w:r>
      <w:r w:rsidR="00643E38" w:rsidRPr="005C1132">
        <w:rPr>
          <w:rFonts w:ascii="Traditional Arabic"/>
          <w:rtl/>
          <w:lang w:bidi="ar-SA"/>
        </w:rPr>
        <w:t>یا برای</w:t>
      </w:r>
      <w:r w:rsidR="00797486" w:rsidRPr="005C1132">
        <w:rPr>
          <w:rFonts w:ascii="Traditional Arabic"/>
          <w:rtl/>
          <w:lang w:bidi="ar-SA"/>
        </w:rPr>
        <w:t xml:space="preserve"> نگه‌بانی زمین </w:t>
      </w:r>
      <w:r w:rsidR="00643E38" w:rsidRPr="005C1132">
        <w:rPr>
          <w:rFonts w:ascii="Traditional Arabic"/>
          <w:rtl/>
          <w:lang w:bidi="ar-SA"/>
        </w:rPr>
        <w:t xml:space="preserve">کشاورزی </w:t>
      </w:r>
      <w:r w:rsidR="00797486" w:rsidRPr="005C1132">
        <w:rPr>
          <w:rFonts w:ascii="Traditional Arabic"/>
          <w:rtl/>
          <w:lang w:bidi="ar-SA"/>
        </w:rPr>
        <w:t xml:space="preserve">نباشد- روزانه از پاداش اعمالش به اندازه‌ی </w:t>
      </w:r>
      <w:r w:rsidR="00643E38" w:rsidRPr="005C1132">
        <w:rPr>
          <w:rFonts w:ascii="Traditional Arabic"/>
          <w:rtl/>
          <w:lang w:bidi="ar-SA"/>
        </w:rPr>
        <w:t xml:space="preserve">یک یا </w:t>
      </w:r>
      <w:r w:rsidR="00797486" w:rsidRPr="005C1132">
        <w:rPr>
          <w:rFonts w:ascii="Traditional Arabic"/>
          <w:rtl/>
          <w:lang w:bidi="ar-SA"/>
        </w:rPr>
        <w:t>دو کوهِ اُحُد کاسته می</w:t>
      </w:r>
      <w:r w:rsidR="00643E38" w:rsidRPr="005C1132">
        <w:rPr>
          <w:rFonts w:ascii="Traditional Arabic"/>
          <w:rtl/>
          <w:lang w:bidi="ar-SA"/>
        </w:rPr>
        <w:t>‌شود و این، بدین معناست ک</w:t>
      </w:r>
      <w:r w:rsidR="00797486" w:rsidRPr="005C1132">
        <w:rPr>
          <w:rFonts w:ascii="Traditional Arabic"/>
          <w:rtl/>
          <w:lang w:bidi="ar-SA"/>
        </w:rPr>
        <w:t>ه نگه‌داشتن سگ، گناه بزرگی‌ست.</w:t>
      </w:r>
      <w:r w:rsidR="00126706" w:rsidRPr="005C1132">
        <w:rPr>
          <w:rFonts w:ascii="Traditional Arabic"/>
          <w:rtl/>
          <w:lang w:bidi="ar-SA"/>
        </w:rPr>
        <w:t xml:space="preserve"> همان‌گونه که در حدیث آمده است و پیش‌تر نیز بیان شد، نگه داشتن سگِ شکار، سگ گلّه و سگ نگه‌بانی از زمین کشاورزی، جایز است؛ هم‌چنین جایز است که انسان برای نگه‌بانی از املاک و وسایل خود</w:t>
      </w:r>
      <w:r w:rsidR="00813D06" w:rsidRPr="005C1132">
        <w:rPr>
          <w:rFonts w:ascii="Traditional Arabic"/>
          <w:rtl/>
          <w:lang w:bidi="ar-SA"/>
        </w:rPr>
        <w:t xml:space="preserve"> </w:t>
      </w:r>
      <w:r w:rsidR="00126706" w:rsidRPr="005C1132">
        <w:rPr>
          <w:rtl/>
          <w:lang w:bidi="ar-SA"/>
        </w:rPr>
        <w:t xml:space="preserve">که در جایی </w:t>
      </w:r>
      <w:r w:rsidR="00965645" w:rsidRPr="005C1132">
        <w:rPr>
          <w:rtl/>
          <w:lang w:bidi="ar-SA"/>
        </w:rPr>
        <w:t xml:space="preserve">که </w:t>
      </w:r>
      <w:r w:rsidR="00126706" w:rsidRPr="005C1132">
        <w:rPr>
          <w:rtl/>
          <w:lang w:bidi="ar-SA"/>
        </w:rPr>
        <w:t>دورافتاده هستند، از سگ استفاده کند.</w:t>
      </w:r>
    </w:p>
    <w:p w:rsidR="00126706" w:rsidRPr="005C1132" w:rsidRDefault="00126706" w:rsidP="00695262">
      <w:pPr>
        <w:autoSpaceDE w:val="0"/>
        <w:autoSpaceDN w:val="0"/>
        <w:adjustRightInd w:val="0"/>
        <w:rPr>
          <w:rtl/>
          <w:lang w:bidi="ar-SA"/>
        </w:rPr>
      </w:pPr>
      <w:r w:rsidRPr="005C1132">
        <w:rPr>
          <w:rtl/>
          <w:lang w:bidi="ar-SA"/>
        </w:rPr>
        <w:t>این، از حکمت الله</w:t>
      </w:r>
      <w:r w:rsidRPr="005C1132">
        <w:rPr>
          <w:lang w:bidi="ar-SA"/>
        </w:rPr>
        <w:sym w:font="AGA Arabesque" w:char="F055"/>
      </w:r>
      <w:r w:rsidRPr="005C1132">
        <w:rPr>
          <w:rtl/>
          <w:lang w:bidi="ar-SA"/>
        </w:rPr>
        <w:t xml:space="preserve"> می‌باشد که </w:t>
      </w:r>
      <w:r w:rsidR="00232999" w:rsidRPr="005C1132">
        <w:rPr>
          <w:rtl/>
          <w:lang w:bidi="ar-SA"/>
        </w:rPr>
        <w:t>افراد بدطینت و ناپاک با هم‌نوع خود اُنس می‌گیرند و افراد پاک‌سرشت با هم‌نوع خویش؛ و چه خوب گفته‌اند که:</w:t>
      </w:r>
    </w:p>
    <w:p w:rsidR="00232999" w:rsidRPr="005C1132" w:rsidRDefault="00232999" w:rsidP="00BF044E">
      <w:pPr>
        <w:autoSpaceDE w:val="0"/>
        <w:autoSpaceDN w:val="0"/>
        <w:adjustRightInd w:val="0"/>
        <w:ind w:firstLine="0"/>
        <w:jc w:val="center"/>
        <w:rPr>
          <w:rtl/>
          <w:lang w:bidi="ar-SA"/>
        </w:rPr>
      </w:pPr>
      <w:r w:rsidRPr="005C1132">
        <w:rPr>
          <w:rtl/>
          <w:lang w:bidi="ar-SA"/>
        </w:rPr>
        <w:t>کند هم‌جنس با هم‌جنس پرواز</w:t>
      </w:r>
      <w:r w:rsidR="00BF044E" w:rsidRPr="005C1132">
        <w:rPr>
          <w:rtl/>
          <w:lang w:bidi="ar-SA"/>
        </w:rPr>
        <w:tab/>
      </w:r>
      <w:r w:rsidRPr="005C1132">
        <w:rPr>
          <w:rtl/>
          <w:lang w:bidi="ar-SA"/>
        </w:rPr>
        <w:tab/>
        <w:t>کبـوتـر با کبـوتر، باز بـا بـاز</w:t>
      </w:r>
    </w:p>
    <w:p w:rsidR="00232999" w:rsidRPr="005C1132" w:rsidRDefault="00232999" w:rsidP="00695262">
      <w:pPr>
        <w:autoSpaceDE w:val="0"/>
        <w:autoSpaceDN w:val="0"/>
        <w:adjustRightInd w:val="0"/>
        <w:rPr>
          <w:rtl/>
          <w:lang w:bidi="ar-SA"/>
        </w:rPr>
      </w:pPr>
      <w:r w:rsidRPr="005C1132">
        <w:rPr>
          <w:rtl/>
          <w:lang w:bidi="ar-SA"/>
        </w:rPr>
        <w:t>از این</w:t>
      </w:r>
      <w:r w:rsidR="00EF2BE4" w:rsidRPr="005C1132">
        <w:rPr>
          <w:rtl/>
          <w:lang w:bidi="ar-SA"/>
        </w:rPr>
        <w:t>‌رو کافران را می‌بینیم که از نحله‌های مختلف، علاقه‌ی عجیبی به داشتنِ سگ دارند؛ حتی گاه دیده می‌شود که سگ را بر خود ترجیح می‌دهند و گوشت خوب و مرغوب را پیشِ سگ می‌گذارند تا بخورد و خودشان از گوشت نامرغوب تغذیه می‌کنند! یک کافر آن‌قدر به سگ خود علاقه دارد که روزانه او را در وان حمام می‌شوید و از انواع صابون و تمیزکننده‌ها استفاده می‌کند تا سگش را تمیز نماید؛ اما چه فایده که سگ، نجس‌العین است و با این چیزها پاک نمی‌شود. کفار به کارهای شیطانی، علاقه‌ی فراوانی دارند؛ به امر شیطان است که هرگونه بزهی از آنان سر می‌زند و انواع فسادها را مرتکب می‌شوند و به کفر و ضلالت روی می‌آورند و به بردگیِ شیطان تن می‌دهند و از امیال نفسانی خویش پیروی می‌کنند و بدین‌سان با انواع آلودگی‌ها، اُنس دارند.</w:t>
      </w:r>
      <w:r w:rsidR="00845A7A" w:rsidRPr="005C1132">
        <w:rPr>
          <w:rtl/>
          <w:lang w:bidi="ar-SA"/>
        </w:rPr>
        <w:t xml:space="preserve"> از الله متعال می‌خواهیم که ما و آنان را در مسیر هدایت قرار دهد.</w:t>
      </w:r>
    </w:p>
    <w:p w:rsidR="00BF044E" w:rsidRPr="005C1132" w:rsidRDefault="00845A7A" w:rsidP="00695262">
      <w:pPr>
        <w:autoSpaceDE w:val="0"/>
        <w:autoSpaceDN w:val="0"/>
        <w:adjustRightInd w:val="0"/>
        <w:rPr>
          <w:rtl/>
          <w:lang w:bidi="ar-SA"/>
        </w:rPr>
      </w:pPr>
      <w:r w:rsidRPr="005C1132">
        <w:rPr>
          <w:rtl/>
          <w:lang w:bidi="ar-SA"/>
        </w:rPr>
        <w:t xml:space="preserve">خلاصه این‌که نگه‌داشتن سگ بدون ضرورت یا سبب شرعی، یکی از گناهان بزرگ است و نجاست سگ، پلیدترین نوع نجاست می‌باشد؛ لذا اگر یک سگ ظرفی را بلیسد، واجب است که آن ظرف را هفت بار بشویند و در یکی از مراحل شستشو، </w:t>
      </w:r>
      <w:r w:rsidR="00D37699" w:rsidRPr="005C1132">
        <w:rPr>
          <w:rtl/>
          <w:lang w:bidi="ar-SA"/>
        </w:rPr>
        <w:t>از</w:t>
      </w:r>
      <w:r w:rsidRPr="005C1132">
        <w:rPr>
          <w:rtl/>
          <w:lang w:bidi="ar-SA"/>
        </w:rPr>
        <w:t xml:space="preserve"> خاک استفاده کنند؛ در صورتی که سایر نجاست</w:t>
      </w:r>
      <w:r w:rsidR="00863EE0" w:rsidRPr="005C1132">
        <w:rPr>
          <w:rtl/>
          <w:lang w:bidi="ar-SA"/>
        </w:rPr>
        <w:t>‌ها</w:t>
      </w:r>
      <w:r w:rsidRPr="005C1132">
        <w:rPr>
          <w:rtl/>
          <w:lang w:bidi="ar-SA"/>
        </w:rPr>
        <w:t xml:space="preserve"> به‌گونه‌ای‌ست که اگر اثرش از میان برود، محل نجاست، پاک است؛ اما نجاست </w:t>
      </w:r>
      <w:r w:rsidR="00AA5939" w:rsidRPr="005C1132">
        <w:rPr>
          <w:rtl/>
          <w:lang w:bidi="ar-SA"/>
        </w:rPr>
        <w:t xml:space="preserve">سگ </w:t>
      </w:r>
      <w:r w:rsidR="00C13260" w:rsidRPr="005C1132">
        <w:rPr>
          <w:rtl/>
          <w:lang w:bidi="ar-SA"/>
        </w:rPr>
        <w:t xml:space="preserve">فقط </w:t>
      </w:r>
      <w:r w:rsidRPr="005C1132">
        <w:rPr>
          <w:rtl/>
          <w:lang w:bidi="ar-SA"/>
        </w:rPr>
        <w:t>با روشی که بیان شد، از میان می‌رود.</w:t>
      </w:r>
    </w:p>
    <w:p w:rsidR="00BF044E" w:rsidRPr="005C1132" w:rsidRDefault="00BF044E" w:rsidP="00695262">
      <w:pPr>
        <w:autoSpaceDE w:val="0"/>
        <w:autoSpaceDN w:val="0"/>
        <w:adjustRightInd w:val="0"/>
        <w:rPr>
          <w:rtl/>
          <w:lang w:bidi="ar-SA"/>
        </w:rPr>
        <w:sectPr w:rsidR="00BF044E" w:rsidRPr="005C1132" w:rsidSect="004B1EE2">
          <w:headerReference w:type="default" r:id="rId65"/>
          <w:footnotePr>
            <w:numRestart w:val="eachPage"/>
          </w:footnotePr>
          <w:pgSz w:w="11906" w:h="16838" w:code="9"/>
          <w:pgMar w:top="737" w:right="2381" w:bottom="3969" w:left="2381" w:header="737" w:footer="3969" w:gutter="0"/>
          <w:cols w:space="720"/>
          <w:titlePg/>
          <w:bidi/>
          <w:rtlGutter/>
          <w:docGrid w:linePitch="360"/>
        </w:sectPr>
      </w:pPr>
    </w:p>
    <w:p w:rsidR="003A1EAE" w:rsidRPr="005C1132" w:rsidRDefault="003A1EAE" w:rsidP="00BF044E">
      <w:pPr>
        <w:pStyle w:val="a0"/>
        <w:rPr>
          <w:rtl/>
          <w:lang w:bidi="ar-SA"/>
        </w:rPr>
      </w:pPr>
      <w:bookmarkStart w:id="56" w:name="_Toc319506298"/>
      <w:r w:rsidRPr="005C1132">
        <w:rPr>
          <w:rtl/>
          <w:lang w:bidi="ar-SA"/>
        </w:rPr>
        <w:t xml:space="preserve">307- باب: کراهت </w:t>
      </w:r>
      <w:r w:rsidR="00DD3C43" w:rsidRPr="005C1132">
        <w:rPr>
          <w:rtl/>
          <w:lang w:bidi="ar-SA"/>
        </w:rPr>
        <w:t>بستن</w:t>
      </w:r>
      <w:r w:rsidRPr="005C1132">
        <w:rPr>
          <w:rtl/>
          <w:lang w:bidi="ar-SA"/>
        </w:rPr>
        <w:t xml:space="preserve"> </w:t>
      </w:r>
      <w:r w:rsidR="00195C66" w:rsidRPr="005C1132">
        <w:rPr>
          <w:rtl/>
          <w:lang w:bidi="ar-SA"/>
        </w:rPr>
        <w:t>ز</w:t>
      </w:r>
      <w:r w:rsidR="003913DD" w:rsidRPr="005C1132">
        <w:rPr>
          <w:rtl/>
          <w:lang w:bidi="ar-SA"/>
        </w:rPr>
        <w:t>ن</w:t>
      </w:r>
      <w:r w:rsidR="00195C66" w:rsidRPr="005C1132">
        <w:rPr>
          <w:rtl/>
          <w:lang w:bidi="ar-SA"/>
        </w:rPr>
        <w:t>گوله در گردن چارپایان و کراهت همراه داشتن سگ و زنگ در سفر</w:t>
      </w:r>
      <w:bookmarkEnd w:id="56"/>
    </w:p>
    <w:p w:rsidR="00C13260" w:rsidRPr="005C1132" w:rsidRDefault="002B45D1" w:rsidP="007B7506">
      <w:pPr>
        <w:pStyle w:val="PlainText"/>
        <w:spacing w:before="180" w:line="228" w:lineRule="auto"/>
        <w:rPr>
          <w:b/>
          <w:bCs/>
          <w:rtl/>
        </w:rPr>
      </w:pPr>
      <w:r w:rsidRPr="007B7506">
        <w:rPr>
          <w:rStyle w:val="Char4"/>
          <w:rtl/>
          <w:lang w:bidi="ar-SA"/>
        </w:rPr>
        <w:t xml:space="preserve">1699- </w:t>
      </w:r>
      <w:r w:rsidR="00DD3C43" w:rsidRPr="007B7506">
        <w:rPr>
          <w:rStyle w:val="Char4"/>
          <w:rtl/>
          <w:lang w:bidi="ar-SA"/>
        </w:rPr>
        <w:t>عن أبي هريرةَ</w:t>
      </w:r>
      <w:r w:rsidR="00DD3C43" w:rsidRPr="007B7506">
        <w:rPr>
          <w:rStyle w:val="Char4"/>
          <w:b w:val="0"/>
          <w:bCs w:val="0"/>
          <w:rtl/>
          <w:lang w:bidi="ar-SA"/>
        </w:rPr>
        <w:sym w:font="AGA Arabesque" w:char="F074"/>
      </w:r>
      <w:r w:rsidR="00DD3C43" w:rsidRPr="007B7506">
        <w:rPr>
          <w:rStyle w:val="Char4"/>
          <w:rtl/>
          <w:lang w:bidi="ar-SA"/>
        </w:rPr>
        <w:t xml:space="preserve"> قالَ: قالَ رسولُ الله</w:t>
      </w:r>
      <w:r w:rsidR="00DD3C43" w:rsidRPr="007B7506">
        <w:rPr>
          <w:rStyle w:val="Char4"/>
          <w:b w:val="0"/>
          <w:bCs w:val="0"/>
          <w:rtl/>
          <w:lang w:bidi="ar-SA"/>
        </w:rPr>
        <w:sym w:font="AGA Arabesque" w:char="F072"/>
      </w:r>
      <w:r w:rsidR="00DD3C43" w:rsidRPr="007B7506">
        <w:rPr>
          <w:rStyle w:val="Char4"/>
          <w:rtl/>
          <w:lang w:bidi="ar-SA"/>
        </w:rPr>
        <w:t>: «لا تَصْحَبُ المَلاَئِكَةُ رُفْقَةً فِيهَا كَلْبٌ أوْ جَرَسٌ».</w:t>
      </w:r>
      <w:r w:rsidR="00C13260" w:rsidRPr="007B7506">
        <w:rPr>
          <w:rStyle w:val="Char4"/>
          <w:rtl/>
          <w:lang w:bidi="ar-SA"/>
        </w:rPr>
        <w:t xml:space="preserve"> </w:t>
      </w:r>
      <w:r w:rsidR="00C13260" w:rsidRPr="005C1132">
        <w:rPr>
          <w:rFonts w:ascii="Traditional Arabic"/>
          <w:rtl/>
        </w:rPr>
        <w:t>[روايت مسلم]</w:t>
      </w:r>
      <w:r w:rsidR="00A4520D" w:rsidRPr="00A4520D">
        <w:rPr>
          <w:rStyle w:val="FootnoteReference"/>
          <w:rFonts w:cs="B Lotus"/>
          <w:szCs w:val="28"/>
          <w:rtl/>
        </w:rPr>
        <w:t>(</w:t>
      </w:r>
      <w:r w:rsidR="00A4520D" w:rsidRPr="00A4520D">
        <w:rPr>
          <w:rStyle w:val="FootnoteReference"/>
          <w:rFonts w:cs="B Lotus"/>
          <w:szCs w:val="28"/>
          <w:rtl/>
        </w:rPr>
        <w:footnoteReference w:id="294"/>
      </w:r>
      <w:r w:rsidR="00A4520D" w:rsidRPr="00A4520D">
        <w:rPr>
          <w:rStyle w:val="FootnoteReference"/>
          <w:rFonts w:cs="B Lotus"/>
          <w:szCs w:val="28"/>
          <w:rtl/>
        </w:rPr>
        <w:t>)</w:t>
      </w:r>
    </w:p>
    <w:p w:rsidR="00845A7A" w:rsidRPr="005C1132" w:rsidRDefault="00C13260" w:rsidP="00695262">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مي‌گوید: رسول‌الله</w:t>
      </w:r>
      <w:r w:rsidRPr="005C1132">
        <w:rPr>
          <w:lang w:bidi="ar-SA"/>
        </w:rPr>
        <w:sym w:font="AGA Arabesque" w:char="F072"/>
      </w:r>
      <w:r w:rsidR="00D4493D" w:rsidRPr="005C1132">
        <w:rPr>
          <w:rtl/>
          <w:lang w:bidi="ar-SA"/>
        </w:rPr>
        <w:t xml:space="preserve"> فرمود: «فرشتگان</w:t>
      </w:r>
      <w:r w:rsidRPr="005C1132">
        <w:rPr>
          <w:rtl/>
          <w:lang w:bidi="ar-SA"/>
        </w:rPr>
        <w:t xml:space="preserve"> با کاروانی </w:t>
      </w:r>
      <w:r w:rsidR="00D4493D" w:rsidRPr="005C1132">
        <w:rPr>
          <w:rtl/>
          <w:lang w:bidi="ar-SA"/>
        </w:rPr>
        <w:t>که در آن سگ یا زنگ است،</w:t>
      </w:r>
      <w:r w:rsidRPr="005C1132">
        <w:rPr>
          <w:rtl/>
          <w:lang w:bidi="ar-SA"/>
        </w:rPr>
        <w:t xml:space="preserve"> همراه نمی‌شوند».</w:t>
      </w:r>
    </w:p>
    <w:p w:rsidR="00825417" w:rsidRPr="006734E3" w:rsidRDefault="00C13260"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 xml:space="preserve">1700- </w:t>
      </w:r>
      <w:r w:rsidR="00D4493D" w:rsidRPr="007B7506">
        <w:rPr>
          <w:rStyle w:val="Char4"/>
          <w:rtl/>
          <w:lang w:bidi="ar-SA"/>
        </w:rPr>
        <w:t>وعنه أنَّ النَّبِيَّ</w:t>
      </w:r>
      <w:r w:rsidR="00D4493D" w:rsidRPr="007B7506">
        <w:rPr>
          <w:rStyle w:val="Char4"/>
          <w:b w:val="0"/>
          <w:bCs w:val="0"/>
          <w:rtl/>
          <w:lang w:bidi="ar-SA"/>
        </w:rPr>
        <w:sym w:font="AGA Arabesque" w:char="F072"/>
      </w:r>
      <w:r w:rsidR="00D4493D" w:rsidRPr="007B7506">
        <w:rPr>
          <w:rStyle w:val="Char4"/>
          <w:rtl/>
          <w:lang w:bidi="ar-SA"/>
        </w:rPr>
        <w:t xml:space="preserve"> قالَ: «الجَرَسُ مِن مَزَامِيرُ الشَّيْطَانِ».</w:t>
      </w:r>
      <w:r w:rsidR="00825417" w:rsidRPr="005C1132">
        <w:rPr>
          <w:rFonts w:ascii="Traditional Arabic"/>
          <w:sz w:val="24"/>
          <w:szCs w:val="24"/>
          <w:rtl/>
          <w:lang w:bidi="ar-SA"/>
        </w:rPr>
        <w:t xml:space="preserve"> </w:t>
      </w:r>
      <w:r w:rsidR="00825417" w:rsidRPr="005C1132">
        <w:rPr>
          <w:rFonts w:ascii="Traditional Arabic"/>
          <w:rtl/>
          <w:lang w:bidi="ar-SA"/>
        </w:rPr>
        <w:t>[روايت ابوداود با اِسناد صحیحی که مطابق شرط مسلم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95"/>
      </w:r>
      <w:r w:rsidR="00A4520D" w:rsidRPr="00A4520D">
        <w:rPr>
          <w:rStyle w:val="FootnoteReference"/>
          <w:rFonts w:cs="B Lotus"/>
          <w:sz w:val="28"/>
          <w:szCs w:val="28"/>
          <w:rtl/>
          <w:lang w:bidi="ar-SA"/>
        </w:rPr>
        <w:t>)</w:t>
      </w:r>
    </w:p>
    <w:p w:rsidR="00C13260" w:rsidRPr="005C1132" w:rsidRDefault="00825417" w:rsidP="00695262">
      <w:pPr>
        <w:pStyle w:val="PlainText"/>
        <w:rPr>
          <w:rFonts w:ascii="Traditional Arabic"/>
          <w:rtl/>
        </w:rPr>
      </w:pPr>
      <w:r w:rsidRPr="005C1132">
        <w:rPr>
          <w:rFonts w:ascii="Traditional Arabic"/>
          <w:b/>
          <w:bCs/>
          <w:rtl/>
        </w:rPr>
        <w:t>ترجمه:</w:t>
      </w:r>
      <w:r w:rsidRPr="005C1132">
        <w:rPr>
          <w:rFonts w:ascii="Traditional Arabic"/>
          <w:rtl/>
        </w:rPr>
        <w:t xml:space="preserve"> ابوهريره</w:t>
      </w:r>
      <w:r w:rsidRPr="005C1132">
        <w:rPr>
          <w:rFonts w:ascii="Traditional Arabic"/>
        </w:rPr>
        <w:sym w:font="AGA Arabesque" w:char="F074"/>
      </w:r>
      <w:r w:rsidRPr="005C1132">
        <w:rPr>
          <w:rFonts w:ascii="Traditional Arabic"/>
          <w:rtl/>
        </w:rPr>
        <w:t xml:space="preserve"> مي‌گوید: رسول‌الله</w:t>
      </w:r>
      <w:r w:rsidRPr="005C1132">
        <w:rPr>
          <w:rFonts w:ascii="Traditional Arabic"/>
        </w:rPr>
        <w:sym w:font="AGA Arabesque" w:char="F072"/>
      </w:r>
      <w:r w:rsidRPr="005C1132">
        <w:rPr>
          <w:rFonts w:ascii="Traditional Arabic"/>
          <w:rtl/>
        </w:rPr>
        <w:t xml:space="preserve"> فرمود:</w:t>
      </w:r>
      <w:r w:rsidR="00B60A3C" w:rsidRPr="005C1132">
        <w:rPr>
          <w:rFonts w:ascii="Traditional Arabic"/>
          <w:rtl/>
        </w:rPr>
        <w:t xml:space="preserve"> «</w:t>
      </w:r>
      <w:r w:rsidR="004A490A" w:rsidRPr="005C1132">
        <w:rPr>
          <w:rFonts w:ascii="Traditional Arabic"/>
          <w:rtl/>
        </w:rPr>
        <w:t>زنگ، از آوازهای شیطان است».</w:t>
      </w:r>
    </w:p>
    <w:p w:rsidR="004A490A" w:rsidRPr="006734E3" w:rsidRDefault="004A490A" w:rsidP="006734E3">
      <w:pPr>
        <w:pStyle w:val="PlainText"/>
        <w:ind w:firstLine="0"/>
        <w:jc w:val="center"/>
        <w:rPr>
          <w:rFonts w:ascii="Traditional Arabic"/>
          <w:b/>
          <w:bCs/>
          <w:sz w:val="32"/>
          <w:szCs w:val="32"/>
          <w:rtl/>
        </w:rPr>
      </w:pPr>
      <w:r w:rsidRPr="006734E3">
        <w:rPr>
          <w:rFonts w:ascii="Traditional Arabic"/>
          <w:b/>
          <w:bCs/>
          <w:sz w:val="32"/>
          <w:szCs w:val="32"/>
          <w:rtl/>
        </w:rPr>
        <w:t>شرح</w:t>
      </w:r>
    </w:p>
    <w:p w:rsidR="004A490A" w:rsidRPr="005C1132" w:rsidRDefault="004A490A" w:rsidP="00695262">
      <w:pPr>
        <w:autoSpaceDE w:val="0"/>
        <w:autoSpaceDN w:val="0"/>
        <w:adjustRightInd w:val="0"/>
        <w:rPr>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بابی درباره‌ی کراهت بستن زنگوله به گردن چارپایان و نیز کر</w:t>
      </w:r>
      <w:r w:rsidR="00965645" w:rsidRPr="005C1132">
        <w:rPr>
          <w:rFonts w:ascii="Traditional Arabic"/>
          <w:rtl/>
          <w:lang w:bidi="ar-SA"/>
        </w:rPr>
        <w:t>اهت</w:t>
      </w:r>
      <w:r w:rsidRPr="005C1132">
        <w:rPr>
          <w:rFonts w:ascii="Traditional Arabic"/>
          <w:rtl/>
          <w:lang w:bidi="ar-SA"/>
        </w:rPr>
        <w:t xml:space="preserve"> همراه داشتن سگ و زنگ در سفر، گشوده و سپس حدیثی از ابوهریره</w:t>
      </w:r>
      <w:r w:rsidRPr="005C1132">
        <w:rPr>
          <w:rFonts w:ascii="Traditional Arabic"/>
          <w:lang w:bidi="ar-SA"/>
        </w:rPr>
        <w:sym w:font="AGA Arabesque" w:char="F074"/>
      </w:r>
      <w:r w:rsidRPr="005C1132">
        <w:rPr>
          <w:rFonts w:ascii="Traditional Arabic"/>
          <w:rtl/>
          <w:lang w:bidi="ar-SA"/>
        </w:rPr>
        <w:t xml:space="preserve"> در این‌باره ذکر کرده است. زنگوله، همان زنگی‌ست که در گردن دام‌ها می‌بندند و در نتیجه‌ی حرکت و جابه‌جا شدن حیوان، صدای خاصّی دارد که در حقیقت، نوعی موسیقی‌ست و موسیقی، حرام می‌باشد؛ از این‌رو پیامبر</w:t>
      </w:r>
      <w:r w:rsidRPr="005C1132">
        <w:rPr>
          <w:rFonts w:ascii="Traditional Arabic"/>
          <w:lang w:bidi="ar-SA"/>
        </w:rPr>
        <w:sym w:font="AGA Arabesque" w:char="F072"/>
      </w:r>
      <w:r w:rsidRPr="005C1132">
        <w:rPr>
          <w:rFonts w:ascii="Traditional Arabic"/>
          <w:rtl/>
          <w:lang w:bidi="ar-SA"/>
        </w:rPr>
        <w:t xml:space="preserve"> از استفاده از زنگ و زنگوله نهی نموده و خبر داده است که </w:t>
      </w:r>
      <w:r w:rsidRPr="005C1132">
        <w:rPr>
          <w:rtl/>
          <w:lang w:bidi="ar-SA"/>
        </w:rPr>
        <w:t>«فرشتگان با کاروانی که در آن سگ یا زنگ است، همراه نمی‌شوند».</w:t>
      </w:r>
    </w:p>
    <w:p w:rsidR="004A490A" w:rsidRPr="005C1132" w:rsidRDefault="004A490A" w:rsidP="00695262">
      <w:pPr>
        <w:autoSpaceDE w:val="0"/>
        <w:autoSpaceDN w:val="0"/>
        <w:adjustRightInd w:val="0"/>
        <w:rPr>
          <w:rtl/>
          <w:lang w:bidi="ar-SA"/>
        </w:rPr>
      </w:pPr>
      <w:r w:rsidRPr="005C1132">
        <w:rPr>
          <w:rtl/>
          <w:lang w:bidi="ar-SA"/>
        </w:rPr>
        <w:t>دلیل ممنوعیت به همراه داشتن سگ نیز روشن است؛ زیرا همان‌گونه که پیش‌تر گذشت، فرشتگان به خانه‌ای که در آن سگ باشد، وارد نمی‌شوند که البته سگ شکار، سگ گلّه و سگِ نگه‌بانی مستثناست. گفتنی‌ست زنگِ هشدارِ ساعت‌ها و امثال آن، در این نهی داخل نیست؛ زیرا فقط در وقتِ مشخصی که تنظیم شده است، زنگ می‌زند و مانند زنگوله نیست که بر گردن چارپا بسته شود.</w:t>
      </w:r>
    </w:p>
    <w:p w:rsidR="004A490A" w:rsidRPr="005C1132" w:rsidRDefault="004A490A" w:rsidP="00695262">
      <w:pPr>
        <w:autoSpaceDE w:val="0"/>
        <w:autoSpaceDN w:val="0"/>
        <w:adjustRightInd w:val="0"/>
        <w:rPr>
          <w:rtl/>
          <w:lang w:bidi="ar-SA"/>
        </w:rPr>
      </w:pPr>
      <w:r w:rsidRPr="005C1132">
        <w:rPr>
          <w:rtl/>
          <w:lang w:bidi="ar-SA"/>
        </w:rPr>
        <w:t xml:space="preserve">زنگِ دربِ منازل نیز ایرادی ندارد و در این نهی، داخل نمی‌باشد و آن‌قدر طولانی و پیوسته نیست که مانندِ صدای زنگوله، طرب‌انگیز باشد </w:t>
      </w:r>
      <w:r w:rsidR="00905237" w:rsidRPr="005C1132">
        <w:rPr>
          <w:rtl/>
          <w:lang w:bidi="ar-SA"/>
        </w:rPr>
        <w:t>یا</w:t>
      </w:r>
      <w:r w:rsidRPr="005C1132">
        <w:rPr>
          <w:rtl/>
          <w:lang w:bidi="ar-SA"/>
        </w:rPr>
        <w:t xml:space="preserve"> به‌صورت موسیقی درآید.</w:t>
      </w:r>
    </w:p>
    <w:p w:rsidR="00905237" w:rsidRPr="005C1132" w:rsidRDefault="00B67D79" w:rsidP="00695262">
      <w:pPr>
        <w:autoSpaceDE w:val="0"/>
        <w:autoSpaceDN w:val="0"/>
        <w:adjustRightInd w:val="0"/>
        <w:rPr>
          <w:rtl/>
          <w:lang w:bidi="ar-SA"/>
        </w:rPr>
      </w:pPr>
      <w:r w:rsidRPr="005C1132">
        <w:rPr>
          <w:rtl/>
          <w:lang w:bidi="ar-SA"/>
        </w:rPr>
        <w:t xml:space="preserve">برخی از افراد، روی بوق انتظار تلفن خود، موسیقی می‌گذارند؛ یعنی وقتی با تلفن آن‌ها تماس می‌گیرید، در هنگام انتظار، صدای آواز و موسیقی می‌شنوید؛ این، حرام است. البته تماس‌گیرنده‌ای که راه دیگری برای تماس ندارد، معذور است و گناهی بر او نیست؛ ولی شایسته است که صاحب تلفن را نصیحت کند و به او یادآوری نماید که </w:t>
      </w:r>
      <w:r w:rsidR="007F4C95" w:rsidRPr="005C1132">
        <w:rPr>
          <w:rtl/>
          <w:lang w:bidi="ar-SA"/>
        </w:rPr>
        <w:t>این کار، روا نیست.</w:t>
      </w:r>
    </w:p>
    <w:p w:rsidR="007F4C95" w:rsidRPr="005C1132" w:rsidRDefault="007F4C95" w:rsidP="00695262">
      <w:pPr>
        <w:autoSpaceDE w:val="0"/>
        <w:autoSpaceDN w:val="0"/>
        <w:adjustRightInd w:val="0"/>
        <w:rPr>
          <w:rtl/>
          <w:lang w:bidi="ar-SA"/>
        </w:rPr>
      </w:pPr>
      <w:r w:rsidRPr="005C1132">
        <w:rPr>
          <w:rtl/>
          <w:lang w:bidi="ar-SA"/>
        </w:rPr>
        <w:t xml:space="preserve">هم‌چنین </w:t>
      </w:r>
      <w:r w:rsidR="00490DB9" w:rsidRPr="005C1132">
        <w:rPr>
          <w:rtl/>
          <w:lang w:bidi="ar-SA"/>
        </w:rPr>
        <w:t>نصب</w:t>
      </w:r>
      <w:r w:rsidRPr="005C1132">
        <w:rPr>
          <w:rtl/>
          <w:lang w:bidi="ar-SA"/>
        </w:rPr>
        <w:t xml:space="preserve"> قرائت قرآن بر روی انتظار تلفن، ناجایز و بی‌احترامی به قرآن کریم است</w:t>
      </w:r>
      <w:r w:rsidR="00BF44F9" w:rsidRPr="005C1132">
        <w:rPr>
          <w:rtl/>
          <w:lang w:bidi="ar-SA"/>
        </w:rPr>
        <w:t>؛ زیرا قرآن برای</w:t>
      </w:r>
      <w:r w:rsidR="00845145" w:rsidRPr="005C1132">
        <w:rPr>
          <w:rtl/>
          <w:lang w:bidi="ar-SA"/>
        </w:rPr>
        <w:t xml:space="preserve"> این نازل نشده که از آن به‌عنوان بوق انتظار مکالمه استفاده شود؛ بلکه</w:t>
      </w:r>
      <w:r w:rsidR="00BF44F9" w:rsidRPr="005C1132">
        <w:rPr>
          <w:rtl/>
          <w:lang w:bidi="ar-SA"/>
        </w:rPr>
        <w:t xml:space="preserve"> </w:t>
      </w:r>
      <w:r w:rsidR="0055716D" w:rsidRPr="005C1132">
        <w:rPr>
          <w:rtl/>
          <w:lang w:bidi="ar-SA"/>
        </w:rPr>
        <w:t xml:space="preserve">برای اصلاح دل‌ها و کردار ما نازل شده است. هم‌چنین چه‌بسا تماس‌گیرنده به آیاتی که می‌شنود، </w:t>
      </w:r>
      <w:r w:rsidR="00FE1143">
        <w:rPr>
          <w:rtl/>
          <w:lang w:bidi="ar-SA"/>
        </w:rPr>
        <w:t>اهمیت ندهد یا حتی شنیدن آیات ال</w:t>
      </w:r>
      <w:r w:rsidR="0055716D" w:rsidRPr="005C1132">
        <w:rPr>
          <w:rtl/>
          <w:lang w:bidi="ar-SA"/>
        </w:rPr>
        <w:t>هی برایش سنگین باشد یا کسی که تماس می‌گیرد، مسلمان نباشد و گمان کند که آن‌چه می‌ش</w:t>
      </w:r>
      <w:r w:rsidR="00FC3F7D" w:rsidRPr="005C1132">
        <w:rPr>
          <w:rtl/>
          <w:lang w:bidi="ar-SA"/>
        </w:rPr>
        <w:t xml:space="preserve">نود، یک ترانه است؛ لذا به کسانی که تلاوت‌ها و صداهای قرآنی را به عنوان آهنگ انتظار مکالمه بر روی تلفن خود نصب می‌کنند، می‌گوییم: از الله بترسید و </w:t>
      </w:r>
      <w:r w:rsidR="00FE1143">
        <w:rPr>
          <w:rtl/>
          <w:lang w:bidi="ar-SA"/>
        </w:rPr>
        <w:t>بدانید که شرافت کلام ال</w:t>
      </w:r>
      <w:r w:rsidR="00E91642" w:rsidRPr="005C1132">
        <w:rPr>
          <w:rtl/>
          <w:lang w:bidi="ar-SA"/>
        </w:rPr>
        <w:t xml:space="preserve">هی بیش از آنست که از آن استفاده‌ی </w:t>
      </w:r>
      <w:r w:rsidR="00C20A3B" w:rsidRPr="005C1132">
        <w:rPr>
          <w:rtl/>
          <w:lang w:bidi="ar-SA"/>
        </w:rPr>
        <w:t>ابزاری شود.</w:t>
      </w:r>
    </w:p>
    <w:p w:rsidR="00E91642" w:rsidRPr="005C1132" w:rsidRDefault="00C20A3B" w:rsidP="00695262">
      <w:pPr>
        <w:autoSpaceDE w:val="0"/>
        <w:autoSpaceDN w:val="0"/>
        <w:adjustRightInd w:val="0"/>
        <w:rPr>
          <w:rtl/>
          <w:lang w:bidi="ar-SA"/>
        </w:rPr>
      </w:pPr>
      <w:r w:rsidRPr="005C1132">
        <w:rPr>
          <w:rtl/>
          <w:lang w:bidi="ar-SA"/>
        </w:rPr>
        <w:t xml:space="preserve">گفتنی‌ست: استفاده از احادیث کوتاه و حکمت‌های نبوی و دیگر سخنان حکمت‌آمیز </w:t>
      </w:r>
      <w:r w:rsidR="00961FDE" w:rsidRPr="005C1132">
        <w:rPr>
          <w:rtl/>
          <w:lang w:bidi="ar-SA"/>
        </w:rPr>
        <w:t xml:space="preserve">در تلفن </w:t>
      </w:r>
      <w:r w:rsidRPr="005C1132">
        <w:rPr>
          <w:rtl/>
          <w:lang w:bidi="ar-SA"/>
        </w:rPr>
        <w:t>به‌جای آهنگ انتظار مکالمه ایرادی ندارد.</w:t>
      </w:r>
    </w:p>
    <w:p w:rsidR="00C20A3B" w:rsidRPr="005C1132" w:rsidRDefault="007C5635" w:rsidP="00290E1E">
      <w:pPr>
        <w:autoSpaceDE w:val="0"/>
        <w:autoSpaceDN w:val="0"/>
        <w:adjustRightInd w:val="0"/>
        <w:ind w:firstLine="0"/>
        <w:jc w:val="center"/>
        <w:rPr>
          <w:rtl/>
          <w:lang w:bidi="ar-SA"/>
        </w:rPr>
      </w:pPr>
      <w:r w:rsidRPr="005C1132">
        <w:rPr>
          <w:rtl/>
          <w:lang w:bidi="ar-SA"/>
        </w:rPr>
        <w:t>***</w:t>
      </w:r>
    </w:p>
    <w:p w:rsidR="00BF044E" w:rsidRPr="005C1132" w:rsidRDefault="00BF044E" w:rsidP="00695262">
      <w:pPr>
        <w:autoSpaceDE w:val="0"/>
        <w:autoSpaceDN w:val="0"/>
        <w:adjustRightInd w:val="0"/>
        <w:jc w:val="center"/>
        <w:rPr>
          <w:rtl/>
          <w:lang w:bidi="ar-SA"/>
        </w:rPr>
        <w:sectPr w:rsidR="00BF044E" w:rsidRPr="005C1132" w:rsidSect="004B1EE2">
          <w:headerReference w:type="default" r:id="rId66"/>
          <w:footnotePr>
            <w:numRestart w:val="eachPage"/>
          </w:footnotePr>
          <w:pgSz w:w="11906" w:h="16838" w:code="9"/>
          <w:pgMar w:top="737" w:right="2381" w:bottom="3969" w:left="2381" w:header="737" w:footer="3969" w:gutter="0"/>
          <w:cols w:space="720"/>
          <w:titlePg/>
          <w:bidi/>
          <w:rtlGutter/>
          <w:docGrid w:linePitch="360"/>
        </w:sectPr>
      </w:pPr>
    </w:p>
    <w:p w:rsidR="00C20A3B" w:rsidRPr="005C1132" w:rsidRDefault="00C20A3B" w:rsidP="00BF044E">
      <w:pPr>
        <w:pStyle w:val="a0"/>
        <w:rPr>
          <w:rtl/>
          <w:lang w:bidi="ar-SA"/>
        </w:rPr>
      </w:pPr>
      <w:bookmarkStart w:id="57" w:name="_Toc319506299"/>
      <w:r w:rsidRPr="005C1132">
        <w:rPr>
          <w:rtl/>
          <w:lang w:bidi="ar-SA"/>
        </w:rPr>
        <w:t>308- باب: کراهت سوار شدن بر شتری که نجاست می‌خورَد؛ و چون علف پاکی خورد و گوشتش پاک شد، کراهت از میان می‌رود</w:t>
      </w:r>
      <w:bookmarkEnd w:id="57"/>
    </w:p>
    <w:p w:rsidR="00961FDE" w:rsidRPr="005C1132" w:rsidRDefault="00C20A3B" w:rsidP="007B7506">
      <w:pPr>
        <w:autoSpaceDE w:val="0"/>
        <w:autoSpaceDN w:val="0"/>
        <w:adjustRightInd w:val="0"/>
        <w:spacing w:before="180" w:line="228" w:lineRule="auto"/>
        <w:rPr>
          <w:rFonts w:ascii="Traditional Arabic"/>
          <w:b/>
          <w:bCs/>
          <w:rtl/>
          <w:lang w:bidi="ar-SA"/>
        </w:rPr>
      </w:pPr>
      <w:r w:rsidRPr="007B7506">
        <w:rPr>
          <w:rStyle w:val="Char4"/>
          <w:rtl/>
          <w:lang w:bidi="ar-SA"/>
        </w:rPr>
        <w:t xml:space="preserve">1701- </w:t>
      </w:r>
      <w:r w:rsidR="00E905D2" w:rsidRPr="007B7506">
        <w:rPr>
          <w:rStyle w:val="Char4"/>
          <w:rtl/>
          <w:lang w:bidi="ar-SA"/>
        </w:rPr>
        <w:t>عن ابن عمر</w:t>
      </w:r>
      <w:r w:rsidR="00961FDE" w:rsidRPr="007B7506">
        <w:rPr>
          <w:rStyle w:val="Char4"/>
          <w:rtl/>
          <w:lang w:bidi="ar-SA"/>
        </w:rPr>
        <w:t>َ</w:t>
      </w:r>
      <w:r w:rsidR="00BF044E" w:rsidRPr="005C1132">
        <w:rPr>
          <w:rFonts w:ascii="Traditional Arabic" w:cs="(M. Aiyada Ayoub ALKobaisi)"/>
          <w:noProof w:val="0"/>
          <w:rtl/>
          <w:lang w:bidi="ar-SA"/>
        </w:rPr>
        <w:t>$</w:t>
      </w:r>
      <w:r w:rsidR="00E905D2" w:rsidRPr="007B7506">
        <w:rPr>
          <w:rStyle w:val="Char4"/>
          <w:rtl/>
          <w:lang w:bidi="ar-SA"/>
        </w:rPr>
        <w:t xml:space="preserve"> قال</w:t>
      </w:r>
      <w:r w:rsidR="00961FDE" w:rsidRPr="007B7506">
        <w:rPr>
          <w:rStyle w:val="Char4"/>
          <w:rtl/>
          <w:lang w:bidi="ar-SA"/>
        </w:rPr>
        <w:t>َ</w:t>
      </w:r>
      <w:r w:rsidR="00E905D2" w:rsidRPr="007B7506">
        <w:rPr>
          <w:rStyle w:val="Char4"/>
          <w:rtl/>
          <w:lang w:bidi="ar-SA"/>
        </w:rPr>
        <w:t>: ن</w:t>
      </w:r>
      <w:r w:rsidR="00961FDE" w:rsidRPr="007B7506">
        <w:rPr>
          <w:rStyle w:val="Char4"/>
          <w:rtl/>
          <w:lang w:bidi="ar-SA"/>
        </w:rPr>
        <w:t>َ</w:t>
      </w:r>
      <w:r w:rsidR="00E905D2" w:rsidRPr="007B7506">
        <w:rPr>
          <w:rStyle w:val="Char4"/>
          <w:rtl/>
          <w:lang w:bidi="ar-SA"/>
        </w:rPr>
        <w:t>هَى رسُولُ اللهِ</w:t>
      </w:r>
      <w:r w:rsidR="00961FDE" w:rsidRPr="007B7506">
        <w:rPr>
          <w:rStyle w:val="Char4"/>
          <w:b w:val="0"/>
          <w:bCs w:val="0"/>
          <w:rtl/>
          <w:lang w:bidi="ar-SA"/>
        </w:rPr>
        <w:sym w:font="AGA Arabesque" w:char="F072"/>
      </w:r>
      <w:r w:rsidR="00E905D2" w:rsidRPr="007B7506">
        <w:rPr>
          <w:rStyle w:val="Char4"/>
          <w:rtl/>
          <w:lang w:bidi="ar-SA"/>
        </w:rPr>
        <w:t xml:space="preserve"> عَنِ الجَلالَةِ في الإبِلِ أنْ يُرْكَبَ عَلَيْهَا.</w:t>
      </w:r>
      <w:r w:rsidR="00961FDE" w:rsidRPr="005C1132">
        <w:rPr>
          <w:rFonts w:ascii="Traditional Arabic"/>
          <w:sz w:val="24"/>
          <w:szCs w:val="24"/>
          <w:rtl/>
          <w:lang w:bidi="ar-SA"/>
        </w:rPr>
        <w:t xml:space="preserve"> </w:t>
      </w:r>
      <w:r w:rsidR="00961FDE" w:rsidRPr="005C1132">
        <w:rPr>
          <w:rFonts w:ascii="Traditional Arabic"/>
          <w:rtl/>
          <w:lang w:bidi="ar-SA"/>
        </w:rPr>
        <w:t>[روايت ابوداود با اِسناد صحیح]</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296"/>
      </w:r>
      <w:r w:rsidR="00A4520D" w:rsidRPr="00A4520D">
        <w:rPr>
          <w:rStyle w:val="FootnoteReference"/>
          <w:rFonts w:cs="B Lotus"/>
          <w:sz w:val="28"/>
          <w:szCs w:val="28"/>
          <w:rtl/>
          <w:lang w:bidi="ar-SA"/>
        </w:rPr>
        <w:t>)</w:t>
      </w:r>
    </w:p>
    <w:p w:rsidR="004A490A" w:rsidRPr="005C1132" w:rsidRDefault="00961FDE" w:rsidP="00695262">
      <w:pPr>
        <w:pStyle w:val="PlainText"/>
        <w:rPr>
          <w:rFonts w:ascii="Traditional Arabic"/>
          <w:rtl/>
        </w:rPr>
      </w:pPr>
      <w:r w:rsidRPr="005C1132">
        <w:rPr>
          <w:rFonts w:ascii="Traditional Arabic"/>
          <w:b/>
          <w:bCs/>
          <w:rtl/>
        </w:rPr>
        <w:t>ترجمه:</w:t>
      </w:r>
      <w:r w:rsidRPr="005C1132">
        <w:rPr>
          <w:rFonts w:ascii="Traditional Arabic"/>
          <w:rtl/>
        </w:rPr>
        <w:t xml:space="preserve"> اب</w:t>
      </w:r>
      <w:r w:rsidR="007C5635" w:rsidRPr="005C1132">
        <w:rPr>
          <w:rFonts w:ascii="Traditional Arabic"/>
          <w:rtl/>
        </w:rPr>
        <w:t>ن‌عمر</w:t>
      </w:r>
      <w:r w:rsidR="007C5635" w:rsidRPr="005C1132">
        <w:rPr>
          <w:rFonts w:ascii="Traditional Arabic" w:cs="(M. Aiyada Ayoub ALKobaisi)"/>
          <w:rtl/>
        </w:rPr>
        <w:t>$</w:t>
      </w:r>
      <w:r w:rsidR="007C5635" w:rsidRPr="005C1132">
        <w:rPr>
          <w:rFonts w:ascii="Traditional Arabic"/>
          <w:rtl/>
        </w:rPr>
        <w:t xml:space="preserve"> مي‌گوید: رسول‌الله</w:t>
      </w:r>
      <w:r w:rsidR="007C5635" w:rsidRPr="005C1132">
        <w:rPr>
          <w:rFonts w:ascii="Traditional Arabic"/>
        </w:rPr>
        <w:sym w:font="AGA Arabesque" w:char="F072"/>
      </w:r>
      <w:r w:rsidR="007C5635" w:rsidRPr="005C1132">
        <w:rPr>
          <w:rFonts w:ascii="Traditional Arabic"/>
          <w:rtl/>
        </w:rPr>
        <w:t xml:space="preserve"> از سوار شدن بر شترِ نجاست‌خوار نهی فرمود.</w:t>
      </w:r>
    </w:p>
    <w:p w:rsidR="007C5635" w:rsidRPr="006734E3" w:rsidRDefault="007C5635" w:rsidP="006734E3">
      <w:pPr>
        <w:pStyle w:val="PlainText"/>
        <w:ind w:firstLine="0"/>
        <w:jc w:val="center"/>
        <w:rPr>
          <w:rFonts w:ascii="Traditional Arabic"/>
          <w:b/>
          <w:bCs/>
          <w:sz w:val="32"/>
          <w:szCs w:val="32"/>
          <w:rtl/>
        </w:rPr>
      </w:pPr>
      <w:r w:rsidRPr="006734E3">
        <w:rPr>
          <w:rFonts w:ascii="Traditional Arabic"/>
          <w:b/>
          <w:bCs/>
          <w:sz w:val="32"/>
          <w:szCs w:val="32"/>
          <w:rtl/>
        </w:rPr>
        <w:t>شرح</w:t>
      </w:r>
    </w:p>
    <w:p w:rsidR="007C5635" w:rsidRPr="005C1132" w:rsidRDefault="007C5635" w:rsidP="00695262">
      <w:pPr>
        <w:pStyle w:val="PlainText"/>
        <w:rPr>
          <w:rFonts w:ascii="Traditional Arabic"/>
          <w:rtl/>
        </w:rPr>
      </w:pPr>
      <w:r w:rsidRPr="005C1132">
        <w:rPr>
          <w:rFonts w:ascii="Traditional Arabic"/>
          <w:rtl/>
        </w:rPr>
        <w:t>مولف</w:t>
      </w:r>
      <w:r w:rsidR="00E372F5" w:rsidRPr="005C1132">
        <w:rPr>
          <w:rFonts w:cs="CTraditional Arabic"/>
          <w:sz w:val="24"/>
          <w:szCs w:val="24"/>
          <w:rtl/>
        </w:rPr>
        <w:t>/</w:t>
      </w:r>
      <w:r w:rsidRPr="005C1132">
        <w:rPr>
          <w:rFonts w:ascii="Traditional Arabic"/>
          <w:rtl/>
        </w:rPr>
        <w:t xml:space="preserve"> روایتی بدین مضمون آورده است که ابن‌عمر</w:t>
      </w:r>
      <w:r w:rsidRPr="005C1132">
        <w:rPr>
          <w:rFonts w:ascii="Traditional Arabic" w:cs="(M. Aiyada Ayoub ALKobaisi)"/>
          <w:rtl/>
        </w:rPr>
        <w:t>$</w:t>
      </w:r>
      <w:r w:rsidRPr="005C1132">
        <w:rPr>
          <w:rFonts w:ascii="Traditional Arabic"/>
          <w:rtl/>
        </w:rPr>
        <w:t xml:space="preserve"> می‌گوید: پیامبر</w:t>
      </w:r>
      <w:r w:rsidRPr="005C1132">
        <w:rPr>
          <w:rFonts w:ascii="Traditional Arabic"/>
        </w:rPr>
        <w:sym w:font="AGA Arabesque" w:char="F072"/>
      </w:r>
      <w:r w:rsidRPr="005C1132">
        <w:rPr>
          <w:rFonts w:ascii="Traditional Arabic"/>
          <w:rtl/>
        </w:rPr>
        <w:t xml:space="preserve"> از سوار شدن بر شترِ نجاست‌خوار نهی فرمود</w:t>
      </w:r>
      <w:r w:rsidR="00F7471A" w:rsidRPr="005C1132">
        <w:rPr>
          <w:rFonts w:ascii="Traditional Arabic"/>
          <w:rtl/>
        </w:rPr>
        <w:t xml:space="preserve">؛ گفتنی‌ست که از خوردن گوشتِ حیوانی که نجاست می‌خورَد، نهی شده است؛ </w:t>
      </w:r>
      <w:r w:rsidR="009F6F38" w:rsidRPr="005C1132">
        <w:rPr>
          <w:rFonts w:ascii="Traditional Arabic"/>
          <w:rtl/>
        </w:rPr>
        <w:t>لذا</w:t>
      </w:r>
      <w:r w:rsidR="00F7471A" w:rsidRPr="005C1132">
        <w:rPr>
          <w:rFonts w:ascii="Traditional Arabic"/>
          <w:rtl/>
        </w:rPr>
        <w:t xml:space="preserve"> خوردن گوشت مرغی ک</w:t>
      </w:r>
      <w:r w:rsidR="009F6F38" w:rsidRPr="005C1132">
        <w:rPr>
          <w:rFonts w:ascii="Traditional Arabic"/>
          <w:rtl/>
        </w:rPr>
        <w:t>ه نجاست می‌خورَد، مکروه می‌باشد؛ با این توضیح که برخی از علما، آن را مکروه تنزیهی دانسته‌اند و شماری دیگر گفته‌اند: مکروه تحریمی‌ست.</w:t>
      </w:r>
    </w:p>
    <w:p w:rsidR="009F6F38" w:rsidRPr="005C1132" w:rsidRDefault="00D707E4" w:rsidP="00695262">
      <w:pPr>
        <w:pStyle w:val="PlainText"/>
        <w:rPr>
          <w:rFonts w:ascii="Traditional Arabic"/>
          <w:rtl/>
        </w:rPr>
      </w:pPr>
      <w:r w:rsidRPr="005C1132">
        <w:rPr>
          <w:rFonts w:ascii="Traditional Arabic"/>
          <w:rtl/>
        </w:rPr>
        <w:t>گفتنی‌ست: اگر حیوانی هم غذای پاک بخورد و هم از نجاست تغذیه کند، ولی تغذیه‌اش با علف یا غذای پاک بیش از نجاستی‌ست که می‌خورد، در این صورت حیوانِ نجاست‌خوار به‌شمار نمی‌آید. کراهت سوار شدن بر حیوان نجاست‌خوار، کراهت تنزیهی‌ست و درباره‌ی گوشت آن، علما اختلاف نظر دارند که مکروه تنزیهی‌ست یا تحریمی؛ اما اگر غذای غالبش، علف و غذای پاک باشد، هیچ کراهتی در آن نیست.</w:t>
      </w:r>
    </w:p>
    <w:p w:rsidR="00BC7808" w:rsidRPr="005C1132" w:rsidRDefault="00BC7808" w:rsidP="00290E1E">
      <w:pPr>
        <w:pStyle w:val="PlainText"/>
        <w:ind w:firstLine="0"/>
        <w:jc w:val="center"/>
        <w:rPr>
          <w:rFonts w:ascii="Traditional Arabic"/>
          <w:rtl/>
        </w:rPr>
      </w:pPr>
      <w:r w:rsidRPr="005C1132">
        <w:rPr>
          <w:rFonts w:ascii="Traditional Arabic"/>
          <w:rtl/>
        </w:rPr>
        <w:t>***</w:t>
      </w:r>
    </w:p>
    <w:p w:rsidR="00BF044E" w:rsidRPr="005C1132" w:rsidRDefault="00BF044E" w:rsidP="00695262">
      <w:pPr>
        <w:pStyle w:val="PlainText"/>
        <w:jc w:val="center"/>
        <w:rPr>
          <w:rFonts w:ascii="Traditional Arabic"/>
          <w:rtl/>
        </w:rPr>
        <w:sectPr w:rsidR="00BF044E"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BC7808" w:rsidRPr="005C1132" w:rsidRDefault="00BC7808" w:rsidP="00BF044E">
      <w:pPr>
        <w:pStyle w:val="a0"/>
        <w:rPr>
          <w:rtl/>
          <w:lang w:bidi="ar-SA"/>
        </w:rPr>
      </w:pPr>
      <w:bookmarkStart w:id="58" w:name="_Toc319506300"/>
      <w:r w:rsidRPr="005C1132">
        <w:rPr>
          <w:rtl/>
          <w:lang w:bidi="ar-SA"/>
        </w:rPr>
        <w:t>309- باب: نهی از انداختن آب دهان در مسجد، و امر به پاک کردن مسجد از آلودگی‌ها</w:t>
      </w:r>
      <w:bookmarkEnd w:id="58"/>
    </w:p>
    <w:p w:rsidR="00E41198" w:rsidRPr="005C1132" w:rsidRDefault="00BC7808" w:rsidP="007B7506">
      <w:pPr>
        <w:pStyle w:val="PlainText"/>
        <w:spacing w:before="180" w:line="228" w:lineRule="auto"/>
        <w:rPr>
          <w:b/>
          <w:bCs/>
          <w:rtl/>
        </w:rPr>
      </w:pPr>
      <w:r w:rsidRPr="007B7506">
        <w:rPr>
          <w:rStyle w:val="Char4"/>
          <w:rtl/>
          <w:lang w:bidi="ar-SA"/>
        </w:rPr>
        <w:t xml:space="preserve">1702- </w:t>
      </w:r>
      <w:r w:rsidR="00C451B1" w:rsidRPr="007B7506">
        <w:rPr>
          <w:rStyle w:val="Char4"/>
          <w:rtl/>
          <w:lang w:bidi="ar-SA"/>
        </w:rPr>
        <w:t>عن أنسٍ</w:t>
      </w:r>
      <w:r w:rsidR="00C451B1" w:rsidRPr="007B7506">
        <w:rPr>
          <w:rStyle w:val="Char4"/>
          <w:b w:val="0"/>
          <w:bCs w:val="0"/>
          <w:rtl/>
          <w:lang w:bidi="ar-SA"/>
        </w:rPr>
        <w:sym w:font="AGA Arabesque" w:char="F074"/>
      </w:r>
      <w:r w:rsidR="00C451B1" w:rsidRPr="007B7506">
        <w:rPr>
          <w:rStyle w:val="Char4"/>
          <w:rtl/>
          <w:lang w:bidi="ar-SA"/>
        </w:rPr>
        <w:t xml:space="preserve"> أنَّ رسولَ اللهِ</w:t>
      </w:r>
      <w:r w:rsidR="00C451B1" w:rsidRPr="007B7506">
        <w:rPr>
          <w:rStyle w:val="Char4"/>
          <w:b w:val="0"/>
          <w:bCs w:val="0"/>
          <w:rtl/>
          <w:lang w:bidi="ar-SA"/>
        </w:rPr>
        <w:sym w:font="AGA Arabesque" w:char="F072"/>
      </w:r>
      <w:r w:rsidR="00C451B1" w:rsidRPr="007B7506">
        <w:rPr>
          <w:rStyle w:val="Char4"/>
          <w:rtl/>
          <w:lang w:bidi="ar-SA"/>
        </w:rPr>
        <w:t xml:space="preserve"> قالَ: «البُصاقُ فِي المَسْجِدِ خَطِيئَةٌ، وَكَفَّارَتُهَا دَفْنُهَا».</w:t>
      </w:r>
      <w:r w:rsidR="00E41198" w:rsidRPr="005C1132">
        <w:rPr>
          <w:rFonts w:ascii="Traditional Arabic"/>
          <w:rtl/>
        </w:rPr>
        <w:t xml:space="preserve"> [متفق عليه]</w:t>
      </w:r>
      <w:r w:rsidR="00A4520D" w:rsidRPr="00A4520D">
        <w:rPr>
          <w:rStyle w:val="FootnoteReference"/>
          <w:rFonts w:cs="B Lotus"/>
          <w:szCs w:val="28"/>
          <w:rtl/>
        </w:rPr>
        <w:t>(</w:t>
      </w:r>
      <w:r w:rsidR="00A4520D" w:rsidRPr="00A4520D">
        <w:rPr>
          <w:rStyle w:val="FootnoteReference"/>
          <w:rFonts w:cs="B Lotus"/>
          <w:szCs w:val="28"/>
          <w:rtl/>
        </w:rPr>
        <w:footnoteReference w:id="297"/>
      </w:r>
      <w:r w:rsidR="00A4520D" w:rsidRPr="00A4520D">
        <w:rPr>
          <w:rStyle w:val="FootnoteReference"/>
          <w:rFonts w:cs="B Lotus"/>
          <w:szCs w:val="28"/>
          <w:rtl/>
        </w:rPr>
        <w:t>)</w:t>
      </w:r>
    </w:p>
    <w:p w:rsidR="00BC7808" w:rsidRPr="00130E7A" w:rsidRDefault="00E41198" w:rsidP="00695262">
      <w:pPr>
        <w:pStyle w:val="PlainText"/>
        <w:rPr>
          <w:rFonts w:hAnsi="AGA Arabesque" w:hint="eastAsia"/>
          <w:rtl/>
        </w:rPr>
      </w:pPr>
      <w:r w:rsidRPr="00130E7A">
        <w:rPr>
          <w:rFonts w:hAnsi="AGA Arabesque"/>
          <w:b/>
          <w:bCs/>
          <w:rtl/>
        </w:rPr>
        <w:t>ترجمه:</w:t>
      </w:r>
      <w:r w:rsidRPr="00130E7A">
        <w:rPr>
          <w:rFonts w:hAnsi="AGA Arabesque"/>
          <w:rtl/>
        </w:rPr>
        <w:t xml:space="preserve"> انس</w:t>
      </w:r>
      <w:r w:rsidRPr="00130E7A">
        <w:rPr>
          <w:rFonts w:hAnsi="AGA Arabesque"/>
        </w:rPr>
        <w:sym w:font="AGA Arabesque" w:char="F074"/>
      </w:r>
      <w:r w:rsidRPr="00130E7A">
        <w:rPr>
          <w:rFonts w:hAnsi="AGA Arabesque"/>
          <w:rtl/>
        </w:rPr>
        <w:t xml:space="preserve"> می‌گوید: رسول‌الله</w:t>
      </w:r>
      <w:r w:rsidRPr="00130E7A">
        <w:rPr>
          <w:rFonts w:hAnsi="AGA Arabesque"/>
        </w:rPr>
        <w:sym w:font="AGA Arabesque" w:char="F072"/>
      </w:r>
      <w:r w:rsidRPr="00130E7A">
        <w:rPr>
          <w:rFonts w:hAnsi="AGA Arabesque"/>
          <w:rtl/>
        </w:rPr>
        <w:t xml:space="preserve"> فرمود: «انداختن آب دهان</w:t>
      </w:r>
      <w:r w:rsidR="00807FF8" w:rsidRPr="00130E7A">
        <w:rPr>
          <w:rFonts w:hAnsi="AGA Arabesque"/>
          <w:rtl/>
        </w:rPr>
        <w:t xml:space="preserve"> در مسجد، گناهی‌ست که کفاره‌‌اش</w:t>
      </w:r>
      <w:r w:rsidRPr="00130E7A">
        <w:rPr>
          <w:rFonts w:hAnsi="AGA Arabesque"/>
          <w:rtl/>
        </w:rPr>
        <w:t xml:space="preserve">، </w:t>
      </w:r>
      <w:r w:rsidR="00807FF8" w:rsidRPr="00130E7A">
        <w:rPr>
          <w:rFonts w:hAnsi="AGA Arabesque"/>
          <w:rtl/>
        </w:rPr>
        <w:t>دفن آن در زیر خاک- یا پاک کردن آن با شستن و امثالِ آن- است».</w:t>
      </w:r>
    </w:p>
    <w:p w:rsidR="0070743F" w:rsidRPr="005C1132" w:rsidRDefault="00807FF8" w:rsidP="007B7506">
      <w:pPr>
        <w:pStyle w:val="PlainText"/>
        <w:spacing w:before="180" w:line="228" w:lineRule="auto"/>
        <w:rPr>
          <w:b/>
          <w:bCs/>
          <w:rtl/>
        </w:rPr>
      </w:pPr>
      <w:r w:rsidRPr="007B7506">
        <w:rPr>
          <w:rStyle w:val="Char4"/>
          <w:rtl/>
          <w:lang w:bidi="ar-SA"/>
        </w:rPr>
        <w:t xml:space="preserve">1703- </w:t>
      </w:r>
      <w:r w:rsidR="005A6E8C" w:rsidRPr="007B7506">
        <w:rPr>
          <w:rStyle w:val="Char4"/>
          <w:rtl/>
          <w:lang w:bidi="ar-SA"/>
        </w:rPr>
        <w:t>وعن عائشةَ</w:t>
      </w:r>
      <w:r w:rsidR="00BF044E" w:rsidRPr="005C1132">
        <w:rPr>
          <w:rFonts w:ascii="Traditional Arabic" w:cs="(M. Aiyada Ayoub ALKobaisi)"/>
          <w:noProof w:val="0"/>
          <w:rtl/>
        </w:rPr>
        <w:t>&amp;</w:t>
      </w:r>
      <w:r w:rsidR="005A6E8C" w:rsidRPr="007B7506">
        <w:rPr>
          <w:rStyle w:val="Char4"/>
          <w:rtl/>
          <w:lang w:bidi="ar-SA"/>
        </w:rPr>
        <w:t xml:space="preserve"> أنَّ رسولَ اللهِ</w:t>
      </w:r>
      <w:r w:rsidR="005A6E8C" w:rsidRPr="007B7506">
        <w:rPr>
          <w:rStyle w:val="Char4"/>
          <w:b w:val="0"/>
          <w:bCs w:val="0"/>
          <w:rtl/>
          <w:lang w:bidi="ar-SA"/>
        </w:rPr>
        <w:sym w:font="AGA Arabesque" w:char="F072"/>
      </w:r>
      <w:r w:rsidR="005A6E8C" w:rsidRPr="007B7506">
        <w:rPr>
          <w:rStyle w:val="Char4"/>
          <w:rtl/>
          <w:lang w:bidi="ar-SA"/>
        </w:rPr>
        <w:t xml:space="preserve"> رَأَى في جِدَارِ القِبْلَةِ مُخَاطاً، أَوْ بُزَاقاً، أَوْ نُخَامَةً، فَحَكَّهُ.</w:t>
      </w:r>
      <w:r w:rsidR="0070743F" w:rsidRPr="005C1132">
        <w:rPr>
          <w:rFonts w:ascii="Traditional Arabic"/>
          <w:rtl/>
        </w:rPr>
        <w:t xml:space="preserve"> [متفق عليه]</w:t>
      </w:r>
      <w:r w:rsidR="00A4520D" w:rsidRPr="00A4520D">
        <w:rPr>
          <w:rStyle w:val="FootnoteReference"/>
          <w:rFonts w:cs="B Lotus"/>
          <w:szCs w:val="28"/>
          <w:rtl/>
        </w:rPr>
        <w:t>(</w:t>
      </w:r>
      <w:r w:rsidR="00A4520D" w:rsidRPr="00A4520D">
        <w:rPr>
          <w:rStyle w:val="FootnoteReference"/>
          <w:rFonts w:cs="B Lotus"/>
          <w:szCs w:val="28"/>
          <w:rtl/>
        </w:rPr>
        <w:footnoteReference w:id="298"/>
      </w:r>
      <w:r w:rsidR="00A4520D" w:rsidRPr="00A4520D">
        <w:rPr>
          <w:rStyle w:val="FootnoteReference"/>
          <w:rFonts w:cs="B Lotus"/>
          <w:szCs w:val="28"/>
          <w:rtl/>
        </w:rPr>
        <w:t>)</w:t>
      </w:r>
    </w:p>
    <w:p w:rsidR="00807FF8" w:rsidRPr="005C1132" w:rsidRDefault="0070743F" w:rsidP="00695262">
      <w:pPr>
        <w:pStyle w:val="PlainText"/>
        <w:rPr>
          <w:rtl/>
        </w:rPr>
      </w:pPr>
      <w:r w:rsidRPr="005C1132">
        <w:rPr>
          <w:b/>
          <w:bCs/>
          <w:rtl/>
        </w:rPr>
        <w:t>ترجمه:</w:t>
      </w:r>
      <w:r w:rsidRPr="005C1132">
        <w:rPr>
          <w:rtl/>
        </w:rPr>
        <w:t xml:space="preserve"> </w:t>
      </w:r>
      <w:r w:rsidR="00CB317E" w:rsidRPr="005C1132">
        <w:rPr>
          <w:rtl/>
        </w:rPr>
        <w:t>عايشه</w:t>
      </w:r>
      <w:r w:rsidR="00CB317E" w:rsidRPr="005C1132">
        <w:rPr>
          <w:rFonts w:cs="(M. Aiyada Ayoub ALKobaisi)"/>
          <w:rtl/>
        </w:rPr>
        <w:t>&amp;</w:t>
      </w:r>
      <w:r w:rsidR="00CB317E" w:rsidRPr="005C1132">
        <w:rPr>
          <w:rtl/>
        </w:rPr>
        <w:t xml:space="preserve"> مي‌گوید: رسول‌الله</w:t>
      </w:r>
      <w:r w:rsidR="00CB317E" w:rsidRPr="005C1132">
        <w:sym w:font="AGA Arabesque" w:char="F072"/>
      </w:r>
      <w:r w:rsidR="00CB317E" w:rsidRPr="005C1132">
        <w:rPr>
          <w:rtl/>
        </w:rPr>
        <w:t xml:space="preserve"> در دیوار قبله‌ی مسجد، آب بینی یا آب دهان یا بلغم دید و آن را پاک کرد.</w:t>
      </w:r>
    </w:p>
    <w:p w:rsidR="005D48A2" w:rsidRPr="005C1132" w:rsidRDefault="00475A5A" w:rsidP="007B7506">
      <w:pPr>
        <w:pStyle w:val="PlainText"/>
        <w:spacing w:before="180" w:line="228" w:lineRule="auto"/>
        <w:rPr>
          <w:b/>
          <w:bCs/>
          <w:rtl/>
        </w:rPr>
      </w:pPr>
      <w:r w:rsidRPr="007B7506">
        <w:rPr>
          <w:rStyle w:val="Char4"/>
          <w:rtl/>
          <w:lang w:bidi="ar-SA"/>
        </w:rPr>
        <w:t xml:space="preserve">1704- </w:t>
      </w:r>
      <w:r w:rsidR="00F938C5" w:rsidRPr="007B7506">
        <w:rPr>
          <w:rStyle w:val="Char4"/>
          <w:rtl/>
          <w:lang w:bidi="ar-SA"/>
        </w:rPr>
        <w:t>وعن أنسٍ</w:t>
      </w:r>
      <w:r w:rsidR="00F938C5" w:rsidRPr="007B7506">
        <w:rPr>
          <w:rStyle w:val="Char4"/>
          <w:b w:val="0"/>
          <w:bCs w:val="0"/>
          <w:rtl/>
          <w:lang w:bidi="ar-SA"/>
        </w:rPr>
        <w:sym w:font="AGA Arabesque" w:char="F074"/>
      </w:r>
      <w:r w:rsidR="00F938C5" w:rsidRPr="007B7506">
        <w:rPr>
          <w:rStyle w:val="Char4"/>
          <w:rtl/>
          <w:lang w:bidi="ar-SA"/>
        </w:rPr>
        <w:t xml:space="preserve"> أنَّ رسولَ اللهِ</w:t>
      </w:r>
      <w:r w:rsidR="00F938C5" w:rsidRPr="007B7506">
        <w:rPr>
          <w:rStyle w:val="Char4"/>
          <w:b w:val="0"/>
          <w:bCs w:val="0"/>
          <w:rtl/>
          <w:lang w:bidi="ar-SA"/>
        </w:rPr>
        <w:sym w:font="AGA Arabesque" w:char="F072"/>
      </w:r>
      <w:r w:rsidR="00F938C5" w:rsidRPr="007B7506">
        <w:rPr>
          <w:rStyle w:val="Char4"/>
          <w:rtl/>
          <w:lang w:bidi="ar-SA"/>
        </w:rPr>
        <w:t xml:space="preserve"> قَالَ: «إنَّ هذِهِ المَسَاجِدَ لا تَصْلُحُ لِشَيءٍ مِنْ هَذَا البَوْلِ وَلا القَذَرِ، إنَّمَا هي لِذِكْرِ اللهِ تَعَالَى، وَقِراءةِ القُرْآنِ» أَوْ كَمَا قَالَ رسُولُ اللهِ</w:t>
      </w:r>
      <w:r w:rsidR="00F938C5" w:rsidRPr="007B7506">
        <w:rPr>
          <w:rStyle w:val="Char4"/>
          <w:b w:val="0"/>
          <w:bCs w:val="0"/>
          <w:rtl/>
          <w:lang w:bidi="ar-SA"/>
        </w:rPr>
        <w:sym w:font="AGA Arabesque" w:char="F072"/>
      </w:r>
      <w:r w:rsidR="00F938C5" w:rsidRPr="007B7506">
        <w:rPr>
          <w:rStyle w:val="Char4"/>
          <w:rtl/>
          <w:lang w:bidi="ar-SA"/>
        </w:rPr>
        <w:t>.</w:t>
      </w:r>
      <w:r w:rsidR="005D48A2" w:rsidRPr="005C1132">
        <w:rPr>
          <w:rFonts w:ascii="Traditional Arabic"/>
          <w:rtl/>
        </w:rPr>
        <w:t xml:space="preserve"> [روايت مسلم]</w:t>
      </w:r>
      <w:r w:rsidR="00A4520D" w:rsidRPr="00A4520D">
        <w:rPr>
          <w:rStyle w:val="FootnoteReference"/>
          <w:rFonts w:cs="B Lotus"/>
          <w:szCs w:val="28"/>
          <w:rtl/>
        </w:rPr>
        <w:t>(</w:t>
      </w:r>
      <w:r w:rsidR="00A4520D" w:rsidRPr="00A4520D">
        <w:rPr>
          <w:rStyle w:val="FootnoteReference"/>
          <w:rFonts w:cs="B Lotus"/>
          <w:szCs w:val="28"/>
          <w:rtl/>
        </w:rPr>
        <w:footnoteReference w:id="299"/>
      </w:r>
      <w:r w:rsidR="00A4520D" w:rsidRPr="00A4520D">
        <w:rPr>
          <w:rStyle w:val="FootnoteReference"/>
          <w:rFonts w:cs="B Lotus"/>
          <w:szCs w:val="28"/>
          <w:rtl/>
        </w:rPr>
        <w:t>)</w:t>
      </w:r>
    </w:p>
    <w:p w:rsidR="00475A5A" w:rsidRPr="005C1132" w:rsidRDefault="005D48A2" w:rsidP="00695262">
      <w:pPr>
        <w:pStyle w:val="PlainText"/>
        <w:rPr>
          <w:rtl/>
        </w:rPr>
      </w:pPr>
      <w:r w:rsidRPr="005C1132">
        <w:rPr>
          <w:b/>
          <w:bCs/>
          <w:rtl/>
        </w:rPr>
        <w:t>ترجمه:</w:t>
      </w:r>
      <w:r w:rsidRPr="005C1132">
        <w:rPr>
          <w:rtl/>
        </w:rPr>
        <w:t xml:space="preserve"> انس</w:t>
      </w:r>
      <w:r w:rsidRPr="005C1132">
        <w:sym w:font="AGA Arabesque" w:char="F074"/>
      </w:r>
      <w:r w:rsidRPr="005C1132">
        <w:rPr>
          <w:rtl/>
        </w:rPr>
        <w:t xml:space="preserve"> می‌گوید: رسول‌الله</w:t>
      </w:r>
      <w:r w:rsidRPr="005C1132">
        <w:sym w:font="AGA Arabesque" w:char="F072"/>
      </w:r>
      <w:r w:rsidRPr="005C1132">
        <w:rPr>
          <w:rtl/>
        </w:rPr>
        <w:t xml:space="preserve"> فرمود: </w:t>
      </w:r>
      <w:r w:rsidR="007C71E8" w:rsidRPr="005C1132">
        <w:rPr>
          <w:rtl/>
        </w:rPr>
        <w:t>«چيزهايي مانند ادرار و نجاست شايسته‌ی اين مساجد نيست؛ بلكه اين مساجد براي ذكر الله متعال و تلاوت قرآن ساخته شده‌اند».</w:t>
      </w:r>
      <w:r w:rsidR="00D42EC4" w:rsidRPr="005C1132">
        <w:rPr>
          <w:rtl/>
        </w:rPr>
        <w:t xml:space="preserve"> يا سخنی به همین مفهوم فرمود.</w:t>
      </w:r>
    </w:p>
    <w:p w:rsidR="00041DDC" w:rsidRPr="006734E3" w:rsidRDefault="00612A5C" w:rsidP="006734E3">
      <w:pPr>
        <w:pStyle w:val="PlainText"/>
        <w:ind w:firstLine="0"/>
        <w:jc w:val="center"/>
        <w:rPr>
          <w:b/>
          <w:bCs/>
          <w:sz w:val="32"/>
          <w:szCs w:val="32"/>
          <w:rtl/>
        </w:rPr>
      </w:pPr>
      <w:r w:rsidRPr="006734E3">
        <w:rPr>
          <w:b/>
          <w:bCs/>
          <w:sz w:val="32"/>
          <w:szCs w:val="32"/>
          <w:rtl/>
        </w:rPr>
        <w:t>شرح</w:t>
      </w:r>
    </w:p>
    <w:p w:rsidR="00612A5C" w:rsidRPr="005C1132" w:rsidRDefault="00612A5C" w:rsidP="00695262">
      <w:pPr>
        <w:pStyle w:val="PlainText"/>
        <w:rPr>
          <w:rtl/>
        </w:rPr>
      </w:pPr>
      <w:r w:rsidRPr="005C1132">
        <w:rPr>
          <w:rtl/>
        </w:rPr>
        <w:t>مولف</w:t>
      </w:r>
      <w:r w:rsidR="00E372F5" w:rsidRPr="005C1132">
        <w:rPr>
          <w:rFonts w:cs="CTraditional Arabic"/>
          <w:sz w:val="24"/>
          <w:szCs w:val="24"/>
          <w:rtl/>
        </w:rPr>
        <w:t>/</w:t>
      </w:r>
      <w:r w:rsidRPr="005C1132">
        <w:rPr>
          <w:rtl/>
        </w:rPr>
        <w:t xml:space="preserve"> در این باب به وجوب پاک کردن مسجد از هرگونه آلودگی از قبیل: آب دهان و بینی وامثال آن پرداخته و سپس حدیثی بدین مضمون آورده است که انس</w:t>
      </w:r>
      <w:r w:rsidRPr="005C1132">
        <w:sym w:font="AGA Arabesque" w:char="F074"/>
      </w:r>
      <w:r w:rsidRPr="005C1132">
        <w:rPr>
          <w:rtl/>
        </w:rPr>
        <w:t xml:space="preserve"> می‌گوید: رسول‌الله</w:t>
      </w:r>
      <w:r w:rsidRPr="005C1132">
        <w:sym w:font="AGA Arabesque" w:char="F072"/>
      </w:r>
      <w:r w:rsidRPr="005C1132">
        <w:rPr>
          <w:rtl/>
        </w:rPr>
        <w:t xml:space="preserve"> فرمود: «انداختن آب دهان در مسجد، گناهی‌ست که کفاره‌‌اش، دفن آن در زیر خاک- یا پاک کردن آن با شستن و امثالِ آن- است». از این حدیث چنین برداشت می‌شود که انداختن آب دهان و بینی در مسجد، حرام است؛ به دو</w:t>
      </w:r>
      <w:r w:rsidR="00813D06" w:rsidRPr="005C1132">
        <w:rPr>
          <w:rtl/>
        </w:rPr>
        <w:t xml:space="preserve"> </w:t>
      </w:r>
      <w:r w:rsidRPr="005C1132">
        <w:rPr>
          <w:rtl/>
        </w:rPr>
        <w:t>سبب:</w:t>
      </w:r>
    </w:p>
    <w:p w:rsidR="00612A5C" w:rsidRPr="005C1132" w:rsidRDefault="00612A5C" w:rsidP="00695262">
      <w:pPr>
        <w:pStyle w:val="PlainText"/>
        <w:rPr>
          <w:rtl/>
        </w:rPr>
      </w:pPr>
      <w:r w:rsidRPr="005C1132">
        <w:rPr>
          <w:b/>
          <w:bCs/>
          <w:rtl/>
        </w:rPr>
        <w:t>نخست:</w:t>
      </w:r>
      <w:r w:rsidRPr="005C1132">
        <w:rPr>
          <w:rtl/>
        </w:rPr>
        <w:t xml:space="preserve"> این‌که سبب اذیت و آزار سایر نمازگزاران می‌باشد.</w:t>
      </w:r>
    </w:p>
    <w:p w:rsidR="00612A5C" w:rsidRPr="005C1132" w:rsidRDefault="00612A5C" w:rsidP="00695262">
      <w:pPr>
        <w:pStyle w:val="PlainText"/>
        <w:rPr>
          <w:rtl/>
        </w:rPr>
      </w:pPr>
      <w:r w:rsidRPr="005C1132">
        <w:rPr>
          <w:b/>
          <w:bCs/>
          <w:rtl/>
        </w:rPr>
        <w:t>دوم:</w:t>
      </w:r>
      <w:r w:rsidRPr="005C1132">
        <w:rPr>
          <w:rtl/>
        </w:rPr>
        <w:t xml:space="preserve"> اهانت و بی‌احترامی به خانه‌ی خداست؛ در صورتی که الله</w:t>
      </w:r>
      <w:r w:rsidRPr="005C1132">
        <w:sym w:font="AGA Arabesque" w:char="F055"/>
      </w:r>
      <w:r w:rsidR="00831F4A" w:rsidRPr="005C1132">
        <w:rPr>
          <w:rtl/>
        </w:rPr>
        <w:t xml:space="preserve"> به ارج نهادن به مساجد امر فرموده است.</w:t>
      </w:r>
    </w:p>
    <w:p w:rsidR="00831F4A" w:rsidRPr="005C1132" w:rsidRDefault="00831F4A" w:rsidP="00695262">
      <w:pPr>
        <w:pStyle w:val="PlainText"/>
        <w:rPr>
          <w:rtl/>
        </w:rPr>
      </w:pPr>
      <w:r w:rsidRPr="005C1132">
        <w:rPr>
          <w:rtl/>
        </w:rPr>
        <w:t>بنابراین انداختن آب دهان و بینی در مسجد، جایز نیست؛ و اگر کسی مرتکب چنین عملی شد، کفاره‌اش این است که آن را زیر خاک دفن کند یا پاکش نماید. عایشه</w:t>
      </w:r>
      <w:r w:rsidRPr="005C1132">
        <w:rPr>
          <w:rFonts w:cs="(M. Aiyada Ayoub ALKobaisi)"/>
          <w:rtl/>
        </w:rPr>
        <w:t>&amp;</w:t>
      </w:r>
      <w:r w:rsidRPr="005C1132">
        <w:rPr>
          <w:rtl/>
        </w:rPr>
        <w:t xml:space="preserve"> می‌گوید: «رسول‌الله</w:t>
      </w:r>
      <w:r w:rsidRPr="005C1132">
        <w:sym w:font="AGA Arabesque" w:char="F072"/>
      </w:r>
      <w:r w:rsidRPr="005C1132">
        <w:rPr>
          <w:rtl/>
        </w:rPr>
        <w:t xml:space="preserve"> در دیوار قبله‌ی مسجد، آب بینی یا آب دهان یا بلغم دید و آن را پاک کرد»؛ اما امروزه که مساجد ما فرش دارند، باید چنین آلودگی‌هایی را با دستمال، پاک کنیم و در صورت نیاز، با آب بشوییم. در هر حال انداختن آب دهان و بینی در مسجد، حرام می‌باشد و اگر کسی مرتکب چنین عملی شد، کفاره‌اش همان است که بیان شد.</w:t>
      </w:r>
    </w:p>
    <w:p w:rsidR="00DB67EF" w:rsidRPr="005C1132" w:rsidRDefault="00DB67EF" w:rsidP="00695262">
      <w:pPr>
        <w:autoSpaceDE w:val="0"/>
        <w:autoSpaceDN w:val="0"/>
        <w:adjustRightInd w:val="0"/>
        <w:rPr>
          <w:rtl/>
          <w:lang w:bidi="ar-SA"/>
        </w:rPr>
      </w:pPr>
      <w:r w:rsidRPr="005C1132">
        <w:rPr>
          <w:rtl/>
          <w:lang w:bidi="ar-SA"/>
        </w:rPr>
        <w:t xml:space="preserve">در روایتی آمده است: </w:t>
      </w:r>
      <w:r w:rsidRPr="005C1132">
        <w:rPr>
          <w:rFonts w:hAnsi="AGA Arabesque"/>
          <w:rtl/>
          <w:lang w:bidi="ar-SA"/>
        </w:rPr>
        <w:t>صحرانشیني وارد مسجد شد، به گوشه‌ای از مسجد رفت و ادرار کرد. مردم تصمیم گرفتند با او برخورد کنند؛ اما رسول‌الله</w:t>
      </w:r>
      <w:r w:rsidRPr="005C1132">
        <w:rPr>
          <w:rFonts w:hAnsi="AGA Arabesque"/>
          <w:lang w:bidi="ar-SA"/>
        </w:rPr>
        <w:sym w:font="AGA Arabesque" w:char="F072"/>
      </w:r>
      <w:r w:rsidRPr="005C1132">
        <w:rPr>
          <w:rFonts w:hAnsi="AGA Arabesque"/>
          <w:rtl/>
          <w:lang w:bidi="ar-SA"/>
        </w:rPr>
        <w:t xml:space="preserve"> آن‌ها را نهی کرد و فرمود: </w:t>
      </w:r>
      <w:r w:rsidRPr="005C1132">
        <w:rPr>
          <w:rtl/>
          <w:lang w:bidi="ar-SA"/>
        </w:rPr>
        <w:t>«او را به حالِ خود رها کنید»؛ یعنی بگذارید کارش را بکند. و افزود: «یک سطل آب بر محل ادرارش بریزید؛ زیرا شما مأموریت یافته‌اید که آسان بگیرید، نه سخت».</w:t>
      </w:r>
      <w:r w:rsidRPr="005C1132">
        <w:rPr>
          <w:rFonts w:hAnsi="AGA Arabesque"/>
          <w:rtl/>
          <w:lang w:bidi="ar-SA"/>
        </w:rPr>
        <w:t xml:space="preserve"> وقتی صحرانشین کارش را تمام کرد، دلوی آب در محل ادرارش ریختند تا پاک شود. سپس رسول‌الله</w:t>
      </w:r>
      <w:r w:rsidRPr="005C1132">
        <w:rPr>
          <w:rFonts w:hAnsi="AGA Arabesque"/>
          <w:lang w:bidi="ar-SA"/>
        </w:rPr>
        <w:sym w:font="AGA Arabesque" w:char="F072"/>
      </w:r>
      <w:r w:rsidRPr="005C1132">
        <w:rPr>
          <w:rFonts w:hAnsi="AGA Arabesque"/>
          <w:rtl/>
          <w:lang w:bidi="ar-SA"/>
        </w:rPr>
        <w:t xml:space="preserve"> آن صحرانشین را صدا زد و به او فرمود: </w:t>
      </w:r>
      <w:r w:rsidRPr="005C1132">
        <w:rPr>
          <w:rtl/>
          <w:lang w:bidi="ar-SA"/>
        </w:rPr>
        <w:t>«چيزهايي مانند ادرار و نجاست شايسته‌ی اين مساجد نيست؛ بلكه اين مساجد براي ذكر الله، نماز و تلاوت قرآن ساخته شده‌اند».</w:t>
      </w:r>
      <w:r w:rsidR="000D553D" w:rsidRPr="005C1132">
        <w:rPr>
          <w:rtl/>
          <w:lang w:bidi="ar-SA"/>
        </w:rPr>
        <w:t xml:space="preserve"> لذا بر هر مومنی واجب است که احترام خانه‌های الله را حفظ کند و در آن، آب دهان و بینی نیندازد و صدابلندی نکند؛ بلکه آداب مربوط به مسجد را رعایت نماید؛ زیرا مسجد، خانه‌ی خدا و محل حضور فرشتگان است.</w:t>
      </w:r>
    </w:p>
    <w:p w:rsidR="00832009" w:rsidRPr="005C1132" w:rsidRDefault="00D0400F" w:rsidP="00290E1E">
      <w:pPr>
        <w:autoSpaceDE w:val="0"/>
        <w:autoSpaceDN w:val="0"/>
        <w:adjustRightInd w:val="0"/>
        <w:ind w:firstLine="0"/>
        <w:jc w:val="center"/>
        <w:rPr>
          <w:rtl/>
          <w:lang w:bidi="ar-SA"/>
        </w:rPr>
      </w:pPr>
      <w:r w:rsidRPr="005C1132">
        <w:rPr>
          <w:rtl/>
          <w:lang w:bidi="ar-SA"/>
        </w:rPr>
        <w:t>***</w:t>
      </w:r>
    </w:p>
    <w:p w:rsidR="00BF044E" w:rsidRPr="005C1132" w:rsidRDefault="00BF044E" w:rsidP="00695262">
      <w:pPr>
        <w:autoSpaceDE w:val="0"/>
        <w:autoSpaceDN w:val="0"/>
        <w:adjustRightInd w:val="0"/>
        <w:jc w:val="center"/>
        <w:rPr>
          <w:rtl/>
          <w:lang w:bidi="ar-SA"/>
        </w:rPr>
        <w:sectPr w:rsidR="00BF044E" w:rsidRPr="005C1132" w:rsidSect="004B1EE2">
          <w:headerReference w:type="default" r:id="rId67"/>
          <w:footnotePr>
            <w:numRestart w:val="eachPage"/>
          </w:footnotePr>
          <w:pgSz w:w="11906" w:h="16838" w:code="9"/>
          <w:pgMar w:top="737" w:right="2381" w:bottom="3969" w:left="2381" w:header="737" w:footer="3969" w:gutter="0"/>
          <w:cols w:space="720"/>
          <w:titlePg/>
          <w:bidi/>
          <w:rtlGutter/>
          <w:docGrid w:linePitch="360"/>
        </w:sectPr>
      </w:pPr>
    </w:p>
    <w:p w:rsidR="00D0400F" w:rsidRPr="005C1132" w:rsidRDefault="00D0400F" w:rsidP="00BF044E">
      <w:pPr>
        <w:pStyle w:val="a0"/>
        <w:rPr>
          <w:rtl/>
          <w:lang w:bidi="ar-SA"/>
        </w:rPr>
      </w:pPr>
      <w:bookmarkStart w:id="59" w:name="_Toc319506301"/>
      <w:r w:rsidRPr="005C1132">
        <w:rPr>
          <w:rtl/>
          <w:lang w:bidi="ar-SA"/>
        </w:rPr>
        <w:t xml:space="preserve">310- باب: کراهت دعوا و درگیری در مسجد و بلند کردن صدا در آن و اعلامِ </w:t>
      </w:r>
      <w:r w:rsidR="00A37F32" w:rsidRPr="005C1132">
        <w:rPr>
          <w:rtl/>
          <w:lang w:bidi="ar-SA"/>
        </w:rPr>
        <w:t xml:space="preserve">نشانیِ </w:t>
      </w:r>
      <w:r w:rsidRPr="005C1132">
        <w:rPr>
          <w:rtl/>
          <w:lang w:bidi="ar-SA"/>
        </w:rPr>
        <w:t>گم‌شده برای یافتنِ آن و نیز کراهت خرید و فروش و اجاره و سایر معاملات</w:t>
      </w:r>
      <w:bookmarkEnd w:id="59"/>
    </w:p>
    <w:p w:rsidR="00624CC0" w:rsidRPr="005C1132" w:rsidRDefault="00A37F32" w:rsidP="007B7506">
      <w:pPr>
        <w:pStyle w:val="PlainText"/>
        <w:spacing w:before="180" w:line="228" w:lineRule="auto"/>
        <w:rPr>
          <w:b/>
          <w:bCs/>
          <w:rtl/>
        </w:rPr>
      </w:pPr>
      <w:r w:rsidRPr="007B7506">
        <w:rPr>
          <w:rStyle w:val="Char4"/>
          <w:rtl/>
          <w:lang w:bidi="ar-SA"/>
        </w:rPr>
        <w:t xml:space="preserve">1705- </w:t>
      </w:r>
      <w:r w:rsidR="00B65B7B" w:rsidRPr="007B7506">
        <w:rPr>
          <w:rStyle w:val="Char4"/>
          <w:rtl/>
          <w:lang w:bidi="ar-SA"/>
        </w:rPr>
        <w:t>وعن أَبي هريرة</w:t>
      </w:r>
      <w:r w:rsidR="00B65B7B" w:rsidRPr="007B7506">
        <w:rPr>
          <w:rStyle w:val="Char4"/>
          <w:b w:val="0"/>
          <w:bCs w:val="0"/>
          <w:rtl/>
          <w:lang w:bidi="ar-SA"/>
        </w:rPr>
        <w:sym w:font="AGA Arabesque" w:char="F074"/>
      </w:r>
      <w:r w:rsidR="00B65B7B" w:rsidRPr="007B7506">
        <w:rPr>
          <w:rStyle w:val="Char4"/>
          <w:rtl/>
          <w:lang w:bidi="ar-SA"/>
        </w:rPr>
        <w:t xml:space="preserve"> أنَّه سَمِعَ رسُولَ اللهِ</w:t>
      </w:r>
      <w:r w:rsidR="00B65B7B" w:rsidRPr="007B7506">
        <w:rPr>
          <w:rStyle w:val="Char4"/>
          <w:b w:val="0"/>
          <w:bCs w:val="0"/>
          <w:rtl/>
          <w:lang w:bidi="ar-SA"/>
        </w:rPr>
        <w:sym w:font="AGA Arabesque" w:char="F072"/>
      </w:r>
      <w:r w:rsidR="00B65B7B" w:rsidRPr="007B7506">
        <w:rPr>
          <w:rStyle w:val="Char4"/>
          <w:rtl/>
          <w:lang w:bidi="ar-SA"/>
        </w:rPr>
        <w:t xml:space="preserve"> يَقُولُ: «مَنْ سَمِعَ رَجُلاً يَنْشُدُ ضَالَّةً في المَسْجِدِ فَلْيَقُلْ: لا رَدَّها اللهُ عَلَيْكَ، فإنَّ المَسَاجِدَ لَمْ تُبْنَ لِهذَا».</w:t>
      </w:r>
      <w:r w:rsidR="00624CC0" w:rsidRPr="005C1132">
        <w:rPr>
          <w:rFonts w:ascii="Traditional Arabic"/>
          <w:rtl/>
        </w:rPr>
        <w:t xml:space="preserve"> [روايت مسلم]</w:t>
      </w:r>
      <w:r w:rsidR="00A4520D" w:rsidRPr="00A4520D">
        <w:rPr>
          <w:rStyle w:val="FootnoteReference"/>
          <w:rFonts w:cs="B Lotus"/>
          <w:szCs w:val="28"/>
          <w:rtl/>
        </w:rPr>
        <w:t>(</w:t>
      </w:r>
      <w:r w:rsidR="00A4520D" w:rsidRPr="00A4520D">
        <w:rPr>
          <w:rStyle w:val="FootnoteReference"/>
          <w:rFonts w:cs="B Lotus"/>
          <w:szCs w:val="28"/>
          <w:rtl/>
        </w:rPr>
        <w:footnoteReference w:id="300"/>
      </w:r>
      <w:r w:rsidR="00A4520D" w:rsidRPr="00A4520D">
        <w:rPr>
          <w:rStyle w:val="FootnoteReference"/>
          <w:rFonts w:cs="B Lotus"/>
          <w:szCs w:val="28"/>
          <w:rtl/>
        </w:rPr>
        <w:t>)</w:t>
      </w:r>
    </w:p>
    <w:p w:rsidR="00831F4A" w:rsidRPr="005C1132" w:rsidRDefault="00624CC0" w:rsidP="00BF044E">
      <w:pPr>
        <w:rPr>
          <w:rtl/>
          <w:lang w:bidi="ar-SA"/>
        </w:rPr>
      </w:pPr>
      <w:r w:rsidRPr="005C1132">
        <w:rPr>
          <w:b/>
          <w:bCs/>
          <w:rtl/>
          <w:lang w:bidi="ar-SA"/>
        </w:rPr>
        <w:t>ترجمه:</w:t>
      </w:r>
      <w:r w:rsidRPr="005C1132">
        <w:rPr>
          <w:rtl/>
          <w:lang w:bidi="ar-SA"/>
        </w:rPr>
        <w:t xml:space="preserve"> </w:t>
      </w:r>
      <w:r w:rsidR="00780385" w:rsidRPr="005C1132">
        <w:rPr>
          <w:rtl/>
          <w:lang w:bidi="ar-SA"/>
        </w:rPr>
        <w:t>از ابوهريره</w:t>
      </w:r>
      <w:r w:rsidR="00780385" w:rsidRPr="005C1132">
        <w:rPr>
          <w:lang w:bidi="ar-SA"/>
        </w:rPr>
        <w:sym w:font="AGA Arabesque" w:char="F074"/>
      </w:r>
      <w:r w:rsidR="00780385" w:rsidRPr="005C1132">
        <w:rPr>
          <w:rtl/>
          <w:lang w:bidi="ar-SA"/>
        </w:rPr>
        <w:t xml:space="preserve"> روايت است كه از رسول‌الله</w:t>
      </w:r>
      <w:r w:rsidR="00780385" w:rsidRPr="005C1132">
        <w:rPr>
          <w:lang w:bidi="ar-SA"/>
        </w:rPr>
        <w:sym w:font="AGA Arabesque" w:char="F072"/>
      </w:r>
      <w:r w:rsidR="00780385" w:rsidRPr="005C1132">
        <w:rPr>
          <w:rtl/>
          <w:lang w:bidi="ar-SA"/>
        </w:rPr>
        <w:t xml:space="preserve"> شنید که می‌فرمو</w:t>
      </w:r>
      <w:r w:rsidR="00E15837" w:rsidRPr="005C1132">
        <w:rPr>
          <w:rtl/>
          <w:lang w:bidi="ar-SA"/>
        </w:rPr>
        <w:t xml:space="preserve">د: «هرکه از کسی شنید که در مسجد، </w:t>
      </w:r>
      <w:r w:rsidR="00780385" w:rsidRPr="005C1132">
        <w:rPr>
          <w:rtl/>
          <w:lang w:bidi="ar-SA"/>
        </w:rPr>
        <w:t>گم‌شده‌ای را اعلام می‌کند، بگوید: الله آن را به تو برنگرداند؛ زیرا مساجد برای این ساخته نشده‌اند».</w:t>
      </w:r>
    </w:p>
    <w:p w:rsidR="006E4DEA" w:rsidRPr="005C1132" w:rsidRDefault="006E4DEA" w:rsidP="007B7506">
      <w:pPr>
        <w:spacing w:before="180" w:line="228" w:lineRule="auto"/>
        <w:rPr>
          <w:rFonts w:ascii="Traditional Arabic"/>
          <w:sz w:val="24"/>
          <w:szCs w:val="24"/>
          <w:rtl/>
          <w:lang w:bidi="ar-SA"/>
        </w:rPr>
      </w:pPr>
      <w:r w:rsidRPr="007B7506">
        <w:rPr>
          <w:rStyle w:val="Char4"/>
          <w:rtl/>
          <w:lang w:bidi="ar-SA"/>
        </w:rPr>
        <w:t>1706- وعنه أنَّ رسولَ اللهِ</w:t>
      </w:r>
      <w:r w:rsidRPr="007B7506">
        <w:rPr>
          <w:rStyle w:val="Char4"/>
          <w:b w:val="0"/>
          <w:bCs w:val="0"/>
          <w:rtl/>
          <w:lang w:bidi="ar-SA"/>
        </w:rPr>
        <w:sym w:font="AGA Arabesque" w:char="F072"/>
      </w:r>
      <w:r w:rsidRPr="007B7506">
        <w:rPr>
          <w:rStyle w:val="Char4"/>
          <w:rtl/>
          <w:lang w:bidi="ar-SA"/>
        </w:rPr>
        <w:t xml:space="preserve"> قَالَ: «إِذَا رَأيْتُمْ مَنْ يَبِيعُ أَوْ يَبْتَاعُ في المَسْجِدِ، فَقُولُوا: لا أرْبَحَ اللهُ تِجَارَتَكَ، وَإِذَا رَأَيْتُمْ مَنْ يَنْشُدُ ضَالَّةً فَقُولُوا: لا رَدَّهَا الله عَلَيْكَ».</w:t>
      </w:r>
      <w:r w:rsidRPr="005C1132">
        <w:rPr>
          <w:rFonts w:ascii="Traditional Arabic"/>
          <w:sz w:val="24"/>
          <w:szCs w:val="24"/>
          <w:rtl/>
          <w:lang w:bidi="ar-SA"/>
        </w:rPr>
        <w:t xml:space="preserve"> </w:t>
      </w:r>
      <w:r w:rsidRPr="005C1132">
        <w:rPr>
          <w:rFonts w:ascii="Traditional Arabic"/>
          <w:rtl/>
          <w:lang w:bidi="ar-SA"/>
        </w:rPr>
        <w:t>[ترمذي روايتش كرده و گفته است: حدیثي حسن می‌باشد.]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01"/>
      </w:r>
      <w:r w:rsidR="00A4520D" w:rsidRPr="00A4520D">
        <w:rPr>
          <w:rStyle w:val="FootnoteReference"/>
          <w:rFonts w:cs="B Lotus"/>
          <w:sz w:val="28"/>
          <w:szCs w:val="28"/>
          <w:rtl/>
          <w:lang w:bidi="ar-SA"/>
        </w:rPr>
        <w:t>)</w:t>
      </w:r>
    </w:p>
    <w:p w:rsidR="006E4DEA" w:rsidRPr="005C1132" w:rsidRDefault="006E4DEA" w:rsidP="00BF044E">
      <w:pPr>
        <w:rPr>
          <w:rtl/>
          <w:lang w:bidi="ar-SA"/>
        </w:rPr>
      </w:pPr>
      <w:r w:rsidRPr="005C1132">
        <w:rPr>
          <w:b/>
          <w:bCs/>
          <w:rtl/>
          <w:lang w:bidi="ar-SA"/>
        </w:rPr>
        <w:t>ترجمه:</w:t>
      </w:r>
      <w:r w:rsidRPr="005C1132">
        <w:rPr>
          <w:rtl/>
          <w:lang w:bidi="ar-SA"/>
        </w:rPr>
        <w:t xml:space="preserve"> ابوهريره</w:t>
      </w:r>
      <w:r w:rsidRPr="005C1132">
        <w:rPr>
          <w:lang w:bidi="ar-SA"/>
        </w:rPr>
        <w:sym w:font="AGA Arabesque" w:char="F074"/>
      </w:r>
      <w:r w:rsidRPr="005C1132">
        <w:rPr>
          <w:rtl/>
          <w:lang w:bidi="ar-SA"/>
        </w:rPr>
        <w:t xml:space="preserve"> مي‌گوید: رسول‌الله</w:t>
      </w:r>
      <w:r w:rsidRPr="005C1132">
        <w:rPr>
          <w:lang w:bidi="ar-SA"/>
        </w:rPr>
        <w:sym w:font="AGA Arabesque" w:char="F072"/>
      </w:r>
      <w:r w:rsidRPr="005C1132">
        <w:rPr>
          <w:rtl/>
          <w:lang w:bidi="ar-SA"/>
        </w:rPr>
        <w:t xml:space="preserve"> فرمود: «هرگاه </w:t>
      </w:r>
      <w:r w:rsidR="00ED33CD" w:rsidRPr="005C1132">
        <w:rPr>
          <w:rtl/>
          <w:lang w:bidi="ar-SA"/>
        </w:rPr>
        <w:t xml:space="preserve">دیدید که </w:t>
      </w:r>
      <w:r w:rsidRPr="005C1132">
        <w:rPr>
          <w:rtl/>
          <w:lang w:bidi="ar-SA"/>
        </w:rPr>
        <w:t xml:space="preserve">کسی در مسجد چیزی می‌فروشد یا می‌خَرَد، بگویید: الله در تجارت تو سود ندهد؛ و هرگاه </w:t>
      </w:r>
      <w:r w:rsidR="00ED33CD" w:rsidRPr="005C1132">
        <w:rPr>
          <w:rtl/>
          <w:lang w:bidi="ar-SA"/>
        </w:rPr>
        <w:t xml:space="preserve">دیدید که </w:t>
      </w:r>
      <w:r w:rsidRPr="005C1132">
        <w:rPr>
          <w:rtl/>
          <w:lang w:bidi="ar-SA"/>
        </w:rPr>
        <w:t>کسی در</w:t>
      </w:r>
      <w:r w:rsidR="00ED33CD" w:rsidRPr="005C1132">
        <w:rPr>
          <w:rtl/>
          <w:lang w:bidi="ar-SA"/>
        </w:rPr>
        <w:t xml:space="preserve"> مسجد گم‌شده‌ای را اعلام می‌کند،</w:t>
      </w:r>
      <w:r w:rsidRPr="005C1132">
        <w:rPr>
          <w:rtl/>
          <w:lang w:bidi="ar-SA"/>
        </w:rPr>
        <w:t xml:space="preserve"> بگویید: الله آن را به تو برنگرداند».</w:t>
      </w:r>
    </w:p>
    <w:p w:rsidR="00CA25F6" w:rsidRPr="005C1132" w:rsidRDefault="009C4CA8" w:rsidP="007B7506">
      <w:pPr>
        <w:spacing w:before="180" w:line="228" w:lineRule="auto"/>
        <w:rPr>
          <w:b/>
          <w:bCs/>
          <w:rtl/>
          <w:lang w:bidi="ar-SA"/>
        </w:rPr>
      </w:pPr>
      <w:r w:rsidRPr="007B7506">
        <w:rPr>
          <w:rStyle w:val="Char4"/>
          <w:rtl/>
          <w:lang w:bidi="ar-SA"/>
        </w:rPr>
        <w:t xml:space="preserve">1707- </w:t>
      </w:r>
      <w:r w:rsidR="0006431A" w:rsidRPr="007B7506">
        <w:rPr>
          <w:rStyle w:val="Char4"/>
          <w:rtl/>
          <w:lang w:bidi="ar-SA"/>
        </w:rPr>
        <w:t>وعن بُريَدَةَ</w:t>
      </w:r>
      <w:r w:rsidR="0006431A" w:rsidRPr="007B7506">
        <w:rPr>
          <w:rStyle w:val="Char4"/>
          <w:b w:val="0"/>
          <w:bCs w:val="0"/>
          <w:rtl/>
          <w:lang w:bidi="ar-SA"/>
        </w:rPr>
        <w:sym w:font="AGA Arabesque" w:char="F074"/>
      </w:r>
      <w:r w:rsidR="0006431A" w:rsidRPr="007B7506">
        <w:rPr>
          <w:rStyle w:val="Char4"/>
          <w:rtl/>
          <w:lang w:bidi="ar-SA"/>
        </w:rPr>
        <w:t xml:space="preserve"> أنَّ رَجُلاً نَشَدَ في المَسْجِدِ فَقَالَ: مَنْ دَعَا إِلَى الجَمَلِ الأَحْمَرِ؟ فَقَالَ رسولُ اللهِ</w:t>
      </w:r>
      <w:r w:rsidR="0006431A" w:rsidRPr="007B7506">
        <w:rPr>
          <w:rStyle w:val="Char4"/>
          <w:b w:val="0"/>
          <w:bCs w:val="0"/>
          <w:rtl/>
          <w:lang w:bidi="ar-SA"/>
        </w:rPr>
        <w:sym w:font="AGA Arabesque" w:char="F072"/>
      </w:r>
      <w:r w:rsidR="0006431A" w:rsidRPr="007B7506">
        <w:rPr>
          <w:rStyle w:val="Char4"/>
          <w:rtl/>
          <w:lang w:bidi="ar-SA"/>
        </w:rPr>
        <w:t>: «لا وَجَدْتَ؛ إنَّمَا بُنِيَتِ المََسَاجِدُ لِمَا بُنِيَتْ لَهُ».</w:t>
      </w:r>
      <w:r w:rsidR="00CA25F6" w:rsidRPr="007B7506">
        <w:rPr>
          <w:rStyle w:val="Char4"/>
          <w:rtl/>
          <w:lang w:bidi="ar-SA"/>
        </w:rPr>
        <w:t xml:space="preserve"> </w:t>
      </w:r>
      <w:r w:rsidR="00CA25F6" w:rsidRPr="005C1132">
        <w:rPr>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02"/>
      </w:r>
      <w:r w:rsidR="00A4520D" w:rsidRPr="00A4520D">
        <w:rPr>
          <w:rStyle w:val="FootnoteReference"/>
          <w:rFonts w:cs="B Lotus"/>
          <w:szCs w:val="28"/>
          <w:rtl/>
          <w:lang w:bidi="ar-SA"/>
        </w:rPr>
        <w:t>)</w:t>
      </w:r>
    </w:p>
    <w:p w:rsidR="009C4CA8" w:rsidRPr="005C1132" w:rsidRDefault="00CA25F6" w:rsidP="00BF044E">
      <w:pPr>
        <w:rPr>
          <w:rtl/>
          <w:lang w:bidi="ar-SA"/>
        </w:rPr>
      </w:pPr>
      <w:r w:rsidRPr="005C1132">
        <w:rPr>
          <w:b/>
          <w:bCs/>
          <w:rtl/>
          <w:lang w:bidi="ar-SA"/>
        </w:rPr>
        <w:t>ترجمه:</w:t>
      </w:r>
      <w:r w:rsidRPr="005C1132">
        <w:rPr>
          <w:rtl/>
          <w:lang w:bidi="ar-SA"/>
        </w:rPr>
        <w:t xml:space="preserve"> بريده</w:t>
      </w:r>
      <w:r w:rsidRPr="005C1132">
        <w:rPr>
          <w:lang w:bidi="ar-SA"/>
        </w:rPr>
        <w:sym w:font="AGA Arabesque" w:char="F074"/>
      </w:r>
      <w:r w:rsidRPr="005C1132">
        <w:rPr>
          <w:rtl/>
          <w:lang w:bidi="ar-SA"/>
        </w:rPr>
        <w:t xml:space="preserve"> مي‌گوید: مردی در مسجد اعلام کرد که آیا کسی شترِ سرخِ مرا ندیده است؟ رسول‌الله</w:t>
      </w:r>
      <w:r w:rsidRPr="005C1132">
        <w:rPr>
          <w:lang w:bidi="ar-SA"/>
        </w:rPr>
        <w:sym w:font="AGA Arabesque" w:char="F072"/>
      </w:r>
      <w:r w:rsidRPr="005C1132">
        <w:rPr>
          <w:rtl/>
          <w:lang w:bidi="ar-SA"/>
        </w:rPr>
        <w:t xml:space="preserve"> فرمود: «آن را نیابی؛ همانا مساجد فقط برای همان هدفی بنا شده که برای آن ساخته شده‌اند».</w:t>
      </w:r>
    </w:p>
    <w:p w:rsidR="002077B0" w:rsidRPr="006734E3" w:rsidRDefault="008A50B3" w:rsidP="006734E3">
      <w:pPr>
        <w:spacing w:before="180" w:line="228" w:lineRule="auto"/>
        <w:ind w:firstLine="0"/>
        <w:rPr>
          <w:b/>
          <w:bCs/>
          <w:sz w:val="32"/>
          <w:szCs w:val="32"/>
          <w:rtl/>
          <w:lang w:bidi="ar-SA"/>
        </w:rPr>
      </w:pPr>
      <w:r w:rsidRPr="007B7506">
        <w:rPr>
          <w:rStyle w:val="Char4"/>
          <w:rtl/>
          <w:lang w:bidi="ar-SA"/>
        </w:rPr>
        <w:t xml:space="preserve">1708- </w:t>
      </w:r>
      <w:r w:rsidR="005C6459" w:rsidRPr="007B7506">
        <w:rPr>
          <w:rStyle w:val="Char4"/>
          <w:rtl/>
          <w:lang w:bidi="ar-SA"/>
        </w:rPr>
        <w:t>وعن عمرو بن شعيب عن أبيه عن جدِّهِ</w:t>
      </w:r>
      <w:r w:rsidR="005C6459" w:rsidRPr="007B7506">
        <w:rPr>
          <w:rStyle w:val="Char4"/>
          <w:b w:val="0"/>
          <w:bCs w:val="0"/>
          <w:rtl/>
          <w:lang w:bidi="ar-SA"/>
        </w:rPr>
        <w:sym w:font="AGA Arabesque" w:char="F074"/>
      </w:r>
      <w:r w:rsidR="005C6459" w:rsidRPr="007B7506">
        <w:rPr>
          <w:rStyle w:val="Char4"/>
          <w:rtl/>
          <w:lang w:bidi="ar-SA"/>
        </w:rPr>
        <w:t xml:space="preserve"> أنَّ رسولَ اللهِ</w:t>
      </w:r>
      <w:r w:rsidR="005C6459" w:rsidRPr="007B7506">
        <w:rPr>
          <w:rStyle w:val="Char4"/>
          <w:b w:val="0"/>
          <w:bCs w:val="0"/>
          <w:rtl/>
          <w:lang w:bidi="ar-SA"/>
        </w:rPr>
        <w:sym w:font="AGA Arabesque" w:char="F072"/>
      </w:r>
      <w:r w:rsidR="005C6459" w:rsidRPr="007B7506">
        <w:rPr>
          <w:rStyle w:val="Char4"/>
          <w:rtl/>
          <w:lang w:bidi="ar-SA"/>
        </w:rPr>
        <w:t xml:space="preserve"> نَهَى عَن الشِّراءِ والبَيْعِ فِي المَسْجِدِ، وَأنْ تُنْشَدَ فِيهِ ضَالَّةٌ؛ أَوْ يُنْشَدَ فِيهِ شِعْرٌ.</w:t>
      </w:r>
      <w:r w:rsidR="002077B0" w:rsidRPr="007B7506">
        <w:rPr>
          <w:rStyle w:val="Char4"/>
          <w:rtl/>
          <w:lang w:bidi="ar-SA"/>
        </w:rPr>
        <w:t xml:space="preserve"> </w:t>
      </w:r>
      <w:r w:rsidR="002077B0" w:rsidRPr="005C1132">
        <w:rPr>
          <w:rtl/>
          <w:lang w:bidi="ar-SA"/>
        </w:rPr>
        <w:t>[روايت ابوداود و ترمذي؛ ترمذی، این حدیث را حسن دانسته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03"/>
      </w:r>
      <w:r w:rsidR="00A4520D" w:rsidRPr="00A4520D">
        <w:rPr>
          <w:rStyle w:val="FootnoteReference"/>
          <w:rFonts w:cs="B Lotus"/>
          <w:sz w:val="28"/>
          <w:szCs w:val="28"/>
          <w:rtl/>
          <w:lang w:bidi="ar-SA"/>
        </w:rPr>
        <w:t>)</w:t>
      </w:r>
    </w:p>
    <w:p w:rsidR="008A50B3" w:rsidRPr="005C1132" w:rsidRDefault="002077B0" w:rsidP="00BF044E">
      <w:pPr>
        <w:rPr>
          <w:rtl/>
          <w:lang w:bidi="ar-SA"/>
        </w:rPr>
      </w:pPr>
      <w:r w:rsidRPr="005C1132">
        <w:rPr>
          <w:b/>
          <w:bCs/>
          <w:rtl/>
          <w:lang w:bidi="ar-SA"/>
        </w:rPr>
        <w:t>ترجمه:</w:t>
      </w:r>
      <w:r w:rsidRPr="005C1132">
        <w:rPr>
          <w:rtl/>
          <w:lang w:bidi="ar-SA"/>
        </w:rPr>
        <w:t xml:space="preserve"> </w:t>
      </w:r>
      <w:r w:rsidR="003F0FFF" w:rsidRPr="005C1132">
        <w:rPr>
          <w:rtl/>
          <w:lang w:bidi="ar-SA"/>
        </w:rPr>
        <w:t xml:space="preserve">از عمرو بن شعیب از پدرش از </w:t>
      </w:r>
      <w:r w:rsidR="0077429F" w:rsidRPr="005C1132">
        <w:rPr>
          <w:rtl/>
          <w:lang w:bidi="ar-SA"/>
        </w:rPr>
        <w:t>پدربزرگش روایت است که رسول‌الله</w:t>
      </w:r>
      <w:r w:rsidR="0077429F" w:rsidRPr="005C1132">
        <w:rPr>
          <w:lang w:bidi="ar-SA"/>
        </w:rPr>
        <w:sym w:font="AGA Arabesque" w:char="F072"/>
      </w:r>
      <w:r w:rsidR="003F0FFF" w:rsidRPr="005C1132">
        <w:rPr>
          <w:rtl/>
          <w:lang w:bidi="ar-SA"/>
        </w:rPr>
        <w:t xml:space="preserve"> از خرید و فروش در مسجد و از اعلام گم‌شده در آن</w:t>
      </w:r>
      <w:r w:rsidR="0077429F" w:rsidRPr="005C1132">
        <w:rPr>
          <w:rtl/>
          <w:lang w:bidi="ar-SA"/>
        </w:rPr>
        <w:t>،</w:t>
      </w:r>
      <w:r w:rsidR="003F0FFF" w:rsidRPr="005C1132">
        <w:rPr>
          <w:rtl/>
          <w:lang w:bidi="ar-SA"/>
        </w:rPr>
        <w:t xml:space="preserve"> و نیز از این‌که در </w:t>
      </w:r>
      <w:r w:rsidR="0077429F" w:rsidRPr="005C1132">
        <w:rPr>
          <w:rtl/>
          <w:lang w:bidi="ar-SA"/>
        </w:rPr>
        <w:t>مسجد</w:t>
      </w:r>
      <w:r w:rsidR="003F0FFF" w:rsidRPr="005C1132">
        <w:rPr>
          <w:rtl/>
          <w:lang w:bidi="ar-SA"/>
        </w:rPr>
        <w:t xml:space="preserve"> شعر بخوانند، نهی فرمود.</w:t>
      </w:r>
    </w:p>
    <w:p w:rsidR="00D026D1" w:rsidRPr="005C1132" w:rsidRDefault="004C2EF1" w:rsidP="007B7506">
      <w:pPr>
        <w:spacing w:before="180" w:line="228" w:lineRule="auto"/>
        <w:rPr>
          <w:b/>
          <w:bCs/>
          <w:rtl/>
          <w:lang w:bidi="ar-SA"/>
        </w:rPr>
      </w:pPr>
      <w:r w:rsidRPr="007B7506">
        <w:rPr>
          <w:rStyle w:val="Char4"/>
          <w:rtl/>
          <w:lang w:bidi="ar-SA"/>
        </w:rPr>
        <w:t xml:space="preserve">1709- </w:t>
      </w:r>
      <w:r w:rsidR="00C11DF0" w:rsidRPr="007B7506">
        <w:rPr>
          <w:rStyle w:val="Char4"/>
          <w:rtl/>
          <w:lang w:bidi="ar-SA"/>
        </w:rPr>
        <w:t>وعن السِّائبِ بن يزيدَ الصَّحابِيِّ</w:t>
      </w:r>
      <w:r w:rsidR="00C11DF0" w:rsidRPr="007B7506">
        <w:rPr>
          <w:rStyle w:val="Char4"/>
          <w:b w:val="0"/>
          <w:bCs w:val="0"/>
          <w:rtl/>
          <w:lang w:bidi="ar-SA"/>
        </w:rPr>
        <w:sym w:font="AGA Arabesque" w:char="F074"/>
      </w:r>
      <w:r w:rsidR="00C11DF0" w:rsidRPr="007B7506">
        <w:rPr>
          <w:rStyle w:val="Char4"/>
          <w:rtl/>
          <w:lang w:bidi="ar-SA"/>
        </w:rPr>
        <w:t xml:space="preserve"> قَالَ: كُنْتُ في المَسْجِدِ فَحَصَبَنِي رَجُلٌ، فَنَظَرْتُ فَإذَا عُمَرُ بْنُ الخَطَّابِ</w:t>
      </w:r>
      <w:r w:rsidR="00C11DF0" w:rsidRPr="007B7506">
        <w:rPr>
          <w:rStyle w:val="Char4"/>
          <w:b w:val="0"/>
          <w:bCs w:val="0"/>
          <w:rtl/>
          <w:lang w:bidi="ar-SA"/>
        </w:rPr>
        <w:sym w:font="AGA Arabesque" w:char="F074"/>
      </w:r>
      <w:r w:rsidR="00C11DF0" w:rsidRPr="007B7506">
        <w:rPr>
          <w:rStyle w:val="Char4"/>
          <w:rtl/>
          <w:lang w:bidi="ar-SA"/>
        </w:rPr>
        <w:t xml:space="preserve"> فَقَالَ : اذْهَبْ فَأتِنِي بِهذَينِ، فَجِئْتُهُ بِهِمَا، فَقَالَ: مِنْ أيْنَ أَنْتُمَا؟ فَقَالا: مِنْ أهْلِ الطَّائِفِ، فَقَالَ : لَوْ كُنْتُمَا مِنْ أهْلِ البَلَدِ، لأَوْجَعْتُكُمَا، تَرْفَعَانِ أصْوَاتَكُمَا في مَسْجِدِ رَسُولِ الله</w:t>
      </w:r>
      <w:r w:rsidR="00C11DF0" w:rsidRPr="007B7506">
        <w:rPr>
          <w:rStyle w:val="Char4"/>
          <w:b w:val="0"/>
          <w:bCs w:val="0"/>
          <w:rtl/>
          <w:lang w:bidi="ar-SA"/>
        </w:rPr>
        <w:sym w:font="AGA Arabesque" w:char="F072"/>
      </w:r>
      <w:r w:rsidR="00C11DF0" w:rsidRPr="007B7506">
        <w:rPr>
          <w:rStyle w:val="Char4"/>
          <w:rtl/>
          <w:lang w:bidi="ar-SA"/>
        </w:rPr>
        <w:t>!</w:t>
      </w:r>
      <w:r w:rsidR="00D026D1" w:rsidRPr="005C1132">
        <w:rPr>
          <w:rtl/>
          <w:lang w:bidi="ar-SA"/>
        </w:rPr>
        <w:t xml:space="preserve"> [روايت بخاري]</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04"/>
      </w:r>
      <w:r w:rsidR="00A4520D" w:rsidRPr="00A4520D">
        <w:rPr>
          <w:rStyle w:val="FootnoteReference"/>
          <w:rFonts w:cs="B Lotus"/>
          <w:szCs w:val="28"/>
          <w:rtl/>
          <w:lang w:bidi="ar-SA"/>
        </w:rPr>
        <w:t>)</w:t>
      </w:r>
    </w:p>
    <w:p w:rsidR="004C2EF1" w:rsidRPr="005C1132" w:rsidRDefault="00D026D1" w:rsidP="00BF044E">
      <w:pPr>
        <w:rPr>
          <w:rtl/>
          <w:lang w:bidi="ar-SA"/>
        </w:rPr>
      </w:pPr>
      <w:r w:rsidRPr="005C1132">
        <w:rPr>
          <w:b/>
          <w:bCs/>
          <w:rtl/>
          <w:lang w:bidi="ar-SA"/>
        </w:rPr>
        <w:t>ترجمه:</w:t>
      </w:r>
      <w:r w:rsidRPr="005C1132">
        <w:rPr>
          <w:rtl/>
          <w:lang w:bidi="ar-SA"/>
        </w:rPr>
        <w:t xml:space="preserve"> سائب بن یزید صحابی</w:t>
      </w:r>
      <w:r w:rsidRPr="005C1132">
        <w:rPr>
          <w:lang w:bidi="ar-SA"/>
        </w:rPr>
        <w:sym w:font="AGA Arabesque" w:char="F074"/>
      </w:r>
      <w:r w:rsidRPr="005C1132">
        <w:rPr>
          <w:rtl/>
          <w:lang w:bidi="ar-SA"/>
        </w:rPr>
        <w:t xml:space="preserve"> می‌گوید: در مسجد بودم که کسی سنگ‌ریزه‌ای به سوی من انداخت؛ و چون نگاه کردم، دیدم که عمر بن خطاب</w:t>
      </w:r>
      <w:r w:rsidRPr="005C1132">
        <w:rPr>
          <w:lang w:bidi="ar-SA"/>
        </w:rPr>
        <w:sym w:font="AGA Arabesque" w:char="F074"/>
      </w:r>
      <w:r w:rsidRPr="005C1132">
        <w:rPr>
          <w:rtl/>
          <w:lang w:bidi="ar-SA"/>
        </w:rPr>
        <w:t xml:space="preserve"> می‌باشد. فرمود: برو و آن دو نفر را نزدم بیاور. آن دو را نزد عمر</w:t>
      </w:r>
      <w:r w:rsidRPr="005C1132">
        <w:rPr>
          <w:lang w:bidi="ar-SA"/>
        </w:rPr>
        <w:sym w:font="AGA Arabesque" w:char="F074"/>
      </w:r>
      <w:r w:rsidRPr="005C1132">
        <w:rPr>
          <w:rtl/>
          <w:lang w:bidi="ar-SA"/>
        </w:rPr>
        <w:t xml:space="preserve"> آوردم. از آن‌ها پرسید: شما اهل کجا هستید؟ گفتند: اهل طائفیم. فرمود: اگر از اهالی این‌جا بودید، شما را تنبیه می‌کردم؛ صدایتان را در مسجد پیامبر</w:t>
      </w:r>
      <w:r w:rsidRPr="005C1132">
        <w:rPr>
          <w:lang w:bidi="ar-SA"/>
        </w:rPr>
        <w:sym w:font="AGA Arabesque" w:char="F072"/>
      </w:r>
      <w:r w:rsidRPr="005C1132">
        <w:rPr>
          <w:rtl/>
          <w:lang w:bidi="ar-SA"/>
        </w:rPr>
        <w:t xml:space="preserve"> بلند می‌کنید!</w:t>
      </w:r>
    </w:p>
    <w:p w:rsidR="00D026D1" w:rsidRPr="005C1132" w:rsidRDefault="00B316E2" w:rsidP="006734E3">
      <w:pPr>
        <w:ind w:firstLine="0"/>
        <w:jc w:val="center"/>
        <w:rPr>
          <w:b/>
          <w:bCs/>
          <w:rtl/>
          <w:lang w:bidi="ar-SA"/>
        </w:rPr>
      </w:pPr>
      <w:r w:rsidRPr="006734E3">
        <w:rPr>
          <w:b/>
          <w:bCs/>
          <w:sz w:val="32"/>
          <w:szCs w:val="32"/>
          <w:rtl/>
          <w:lang w:bidi="ar-SA"/>
        </w:rPr>
        <w:t>شرح</w:t>
      </w:r>
    </w:p>
    <w:p w:rsidR="00B316E2" w:rsidRPr="005C1132" w:rsidRDefault="00B316E2" w:rsidP="00BF044E">
      <w:pPr>
        <w:rPr>
          <w:rtl/>
          <w:lang w:bidi="ar-SA"/>
        </w:rPr>
      </w:pPr>
      <w:r w:rsidRPr="005C1132">
        <w:rPr>
          <w:rtl/>
          <w:lang w:bidi="ar-SA"/>
        </w:rPr>
        <w:t>مولف</w:t>
      </w:r>
      <w:r w:rsidR="00E372F5" w:rsidRPr="005C1132">
        <w:rPr>
          <w:rFonts w:cs="CTraditional Arabic"/>
          <w:sz w:val="24"/>
          <w:szCs w:val="24"/>
          <w:rtl/>
          <w:lang w:bidi="ar-SA"/>
        </w:rPr>
        <w:t>/</w:t>
      </w:r>
      <w:r w:rsidR="000909EC" w:rsidRPr="005C1132">
        <w:rPr>
          <w:rtl/>
          <w:lang w:bidi="ar-SA"/>
        </w:rPr>
        <w:t xml:space="preserve"> بابی درباره‌ی کراهت صدابلندی در مسجد و اعلامِ گم‌شده در آن و نیز کراهت خرید و فروش در آن گشوده است.</w:t>
      </w:r>
    </w:p>
    <w:p w:rsidR="000909EC" w:rsidRPr="005C1132" w:rsidRDefault="000909EC" w:rsidP="00BF044E">
      <w:pPr>
        <w:rPr>
          <w:rtl/>
          <w:lang w:bidi="ar-SA"/>
        </w:rPr>
      </w:pPr>
      <w:r w:rsidRPr="005C1132">
        <w:rPr>
          <w:rtl/>
          <w:lang w:bidi="ar-SA"/>
        </w:rPr>
        <w:t>الله متعال، مساجد را در کنار نام خود ذکر فرموده است؛ چنان‌که می‌فرماید:</w:t>
      </w:r>
    </w:p>
    <w:p w:rsidR="001A06C4" w:rsidRDefault="008850D6" w:rsidP="00D271F5">
      <w:pPr>
        <w:pStyle w:val="a1"/>
        <w:rPr>
          <w:rFonts w:ascii="KFGQPC Uthmanic Script HAFS" w:cs="KFGQPC Uthman Taha Naskh"/>
          <w:noProof w:val="0"/>
          <w:rtl/>
          <w:lang w:val="en-MY" w:eastAsia="en-MY" w:bidi="ar-SA"/>
        </w:rPr>
      </w:pPr>
      <w:r>
        <w:rPr>
          <w:rFonts w:ascii="KFGQPC Uthman Taha Naskh" w:cs="KFGQPC Uthman Taha Naskh" w:hint="cs"/>
          <w:noProof w:val="0"/>
          <w:rtl/>
          <w:lang w:val="en-MY" w:eastAsia="en-MY" w:bidi="ar-SA"/>
        </w:rPr>
        <w:t>﴿</w:t>
      </w:r>
      <w:r w:rsidR="00D271F5">
        <w:rPr>
          <w:rFonts w:ascii="KFGQPC Uthmanic Script HAFS" w:hint="eastAsia"/>
          <w:noProof w:val="0"/>
          <w:rtl/>
          <w:lang w:val="en-MY" w:eastAsia="en-MY" w:bidi="ar-SA"/>
        </w:rPr>
        <w:t>وَمَن</w:t>
      </w:r>
      <w:r w:rsidR="00D271F5">
        <w:rPr>
          <w:rFonts w:ascii="KFGQPC Uthmanic Script HAFS" w:hint="cs"/>
          <w:noProof w:val="0"/>
          <w:rtl/>
          <w:lang w:val="en-MY" w:eastAsia="en-MY" w:bidi="ar-SA"/>
        </w:rPr>
        <w:t>ۡ</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أَظ</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لَمُ</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مِمَّن</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مَّنَعَ</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مَسَ</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جِدَ</w:t>
      </w:r>
      <w:r w:rsidR="00D271F5">
        <w:rPr>
          <w:rFonts w:ascii="KFGQPC Uthmanic Script HAFS"/>
          <w:noProof w:val="0"/>
          <w:rtl/>
          <w:lang w:val="en-MY" w:eastAsia="en-MY" w:bidi="ar-SA"/>
        </w:rPr>
        <w:t xml:space="preserve"> </w:t>
      </w:r>
      <w:r w:rsidR="00D271F5">
        <w:rPr>
          <w:rFonts w:ascii="KFGQPC Uthmanic Script HAFS" w:hint="cs"/>
          <w:noProof w:val="0"/>
          <w:rtl/>
          <w:lang w:val="en-MY" w:eastAsia="en-MY" w:bidi="ar-SA"/>
        </w:rPr>
        <w:t>ٱ</w:t>
      </w:r>
      <w:r w:rsidR="00D271F5">
        <w:rPr>
          <w:rFonts w:ascii="KFGQPC Uthmanic Script HAFS" w:hint="eastAsia"/>
          <w:noProof w:val="0"/>
          <w:rtl/>
          <w:lang w:val="en-MY" w:eastAsia="en-MY" w:bidi="ar-SA"/>
        </w:rPr>
        <w:t>للَّهِ</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أَن</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يُذ</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كَرَ</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فِيهَا</w:t>
      </w:r>
      <w:r w:rsidR="00D271F5">
        <w:rPr>
          <w:rFonts w:ascii="KFGQPC Uthmanic Script HAFS"/>
          <w:noProof w:val="0"/>
          <w:rtl/>
          <w:lang w:val="en-MY" w:eastAsia="en-MY" w:bidi="ar-SA"/>
        </w:rPr>
        <w:t xml:space="preserve"> </w:t>
      </w:r>
      <w:r w:rsidR="00D271F5">
        <w:rPr>
          <w:rFonts w:ascii="KFGQPC Uthmanic Script HAFS" w:hint="cs"/>
          <w:noProof w:val="0"/>
          <w:rtl/>
          <w:lang w:val="en-MY" w:eastAsia="en-MY" w:bidi="ar-SA"/>
        </w:rPr>
        <w:t>ٱ</w:t>
      </w:r>
      <w:r w:rsidR="00D271F5">
        <w:rPr>
          <w:rFonts w:ascii="KFGQPC Uthmanic Script HAFS" w:hint="eastAsia"/>
          <w:noProof w:val="0"/>
          <w:rtl/>
          <w:lang w:val="en-MY" w:eastAsia="en-MY" w:bidi="ar-SA"/>
        </w:rPr>
        <w:t>س</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مُهُ</w:t>
      </w:r>
      <w:r w:rsidR="00D271F5">
        <w:rPr>
          <w:rFonts w:ascii="KFGQPC Uthmanic Script HAFS" w:hint="cs"/>
          <w:noProof w:val="0"/>
          <w:rtl/>
          <w:lang w:val="en-MY" w:eastAsia="en-MY" w:bidi="ar-SA"/>
        </w:rPr>
        <w:t>ۥ</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وَسَعَى</w:t>
      </w:r>
      <w:r w:rsidR="00D271F5">
        <w:rPr>
          <w:rFonts w:ascii="KFGQPC Uthmanic Script HAFS" w:hint="cs"/>
          <w:noProof w:val="0"/>
          <w:rtl/>
          <w:lang w:val="en-MY" w:eastAsia="en-MY" w:bidi="ar-SA"/>
        </w:rPr>
        <w:t>ٰ</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فِي</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خَرَابِهَا</w:t>
      </w:r>
      <w:r w:rsidR="00D271F5">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p>
    <w:p w:rsidR="00A156D3" w:rsidRPr="007B7506" w:rsidRDefault="00D271F5" w:rsidP="00D271F5">
      <w:pPr>
        <w:pStyle w:val="a1"/>
        <w:rPr>
          <w:rtl/>
          <w:lang w:bidi="ar-SA"/>
        </w:rPr>
      </w:pPr>
      <w:r>
        <w:rPr>
          <w:rFonts w:ascii="KFGQPC Uthman Taha Naskh" w:cs="KFGQPC Uthman Taha Naskh"/>
          <w:noProof w:val="0"/>
          <w:rtl/>
          <w:lang w:val="en-MY" w:eastAsia="en-MY" w:bidi="ar-SA"/>
        </w:rPr>
        <w:t xml:space="preserve"> </w:t>
      </w:r>
      <w:r>
        <w:rPr>
          <w:rFonts w:ascii="KFGQPC Uthman Taha Naskh" w:cs="KFGQPC Uthman Taha Naskh"/>
          <w:noProof w:val="0"/>
          <w:lang w:val="en-MY" w:eastAsia="en-MY" w:bidi="ar-SA"/>
        </w:rPr>
        <w:tab/>
      </w:r>
      <w:r w:rsidRPr="00D271F5">
        <w:rPr>
          <w:rStyle w:val="Char8"/>
          <w:rtl/>
        </w:rPr>
        <w:t>[</w:t>
      </w:r>
      <w:r w:rsidRPr="00D271F5">
        <w:rPr>
          <w:rStyle w:val="Char8"/>
          <w:rFonts w:hint="eastAsia"/>
          <w:rtl/>
        </w:rPr>
        <w:t>البقرة</w:t>
      </w:r>
      <w:r w:rsidRPr="00D271F5">
        <w:rPr>
          <w:rStyle w:val="Char8"/>
          <w:rtl/>
        </w:rPr>
        <w:t xml:space="preserve">: </w:t>
      </w:r>
      <w:r w:rsidRPr="00D271F5">
        <w:rPr>
          <w:rStyle w:val="Char8"/>
          <w:rFonts w:hint="cs"/>
          <w:rtl/>
        </w:rPr>
        <w:t>١١٤</w:t>
      </w:r>
      <w:r w:rsidRPr="00D271F5">
        <w:rPr>
          <w:rStyle w:val="Char8"/>
          <w:rtl/>
        </w:rPr>
        <w:t xml:space="preserve">]  </w:t>
      </w:r>
      <w:r w:rsidR="00BF044E" w:rsidRPr="007B7506">
        <w:rPr>
          <w:rtl/>
          <w:lang w:bidi="ar-SA"/>
        </w:rPr>
        <w:tab/>
      </w:r>
      <w:r>
        <w:rPr>
          <w:rtl/>
          <w:lang w:bidi="ar-SA"/>
        </w:rPr>
        <w:t xml:space="preserve"> </w:t>
      </w:r>
    </w:p>
    <w:p w:rsidR="00A156D3" w:rsidRPr="005C1132" w:rsidRDefault="00823230" w:rsidP="00BF044E">
      <w:pPr>
        <w:pStyle w:val="a2"/>
        <w:rPr>
          <w:rtl/>
          <w:lang w:bidi="ar-SA"/>
        </w:rPr>
      </w:pPr>
      <w:r w:rsidRPr="005C1132">
        <w:rPr>
          <w:rtl/>
          <w:lang w:bidi="ar-SA"/>
        </w:rPr>
        <w:t>و کیست ستم‌کارتر از کسی است که از بردن نامِ الله (و عبادتش) در مساجدِ الله جلوگیری می</w:t>
      </w:r>
      <w:r w:rsidRPr="005C1132">
        <w:rPr>
          <w:rtl/>
          <w:lang w:bidi="ar-SA"/>
        </w:rPr>
        <w:softHyphen/>
        <w:t>کند و در خراب کردن آن‌ها می‌کوشد؟</w:t>
      </w:r>
    </w:p>
    <w:p w:rsidR="00B25FAD" w:rsidRPr="005C1132" w:rsidRDefault="0066215E" w:rsidP="00BF044E">
      <w:pPr>
        <w:rPr>
          <w:rFonts w:hAnsi="Traditional Arabic"/>
          <w:rtl/>
          <w:lang w:bidi="ar-SA"/>
        </w:rPr>
      </w:pPr>
      <w:r w:rsidRPr="005C1132">
        <w:rPr>
          <w:rtl/>
          <w:lang w:bidi="ar-SA"/>
        </w:rPr>
        <w:t>پیامبر اکرم</w:t>
      </w:r>
      <w:r w:rsidRPr="005C1132">
        <w:rPr>
          <w:lang w:bidi="ar-SA"/>
        </w:rPr>
        <w:sym w:font="AGA Arabesque" w:char="F072"/>
      </w:r>
      <w:r w:rsidRPr="005C1132">
        <w:rPr>
          <w:rtl/>
          <w:lang w:bidi="ar-SA"/>
        </w:rPr>
        <w:t xml:space="preserve"> نیز واژه‌ی مسجد را در کنارِ نام الله</w:t>
      </w:r>
      <w:r w:rsidRPr="005C1132">
        <w:rPr>
          <w:lang w:bidi="ar-SA"/>
        </w:rPr>
        <w:sym w:font="AGA Arabesque" w:char="F055"/>
      </w:r>
      <w:r w:rsidRPr="005C1132">
        <w:rPr>
          <w:rtl/>
          <w:lang w:bidi="ar-SA"/>
        </w:rPr>
        <w:t xml:space="preserve"> ذکر کرده است و این، بیان‌گر اهمیت و شرافت مساجد</w:t>
      </w:r>
      <w:r w:rsidR="00C24D92" w:rsidRPr="005C1132">
        <w:rPr>
          <w:rtl/>
          <w:lang w:bidi="ar-SA"/>
        </w:rPr>
        <w:t xml:space="preserve"> می‌باشد؛ چنان‌که فرموده است: </w:t>
      </w:r>
      <w:r w:rsidR="00C24D92" w:rsidRPr="005C1132">
        <w:rPr>
          <w:rFonts w:hAnsi="Traditional Arabic"/>
          <w:rtl/>
          <w:lang w:bidi="ar-SA"/>
        </w:rPr>
        <w:t>«</w:t>
      </w:r>
      <w:r w:rsidR="00C24D92" w:rsidRPr="005C1132">
        <w:rPr>
          <w:rFonts w:hAnsi="Traditional Arabic" w:cs="Traditional Arabic"/>
          <w:sz w:val="32"/>
          <w:szCs w:val="32"/>
          <w:rtl/>
          <w:lang w:bidi="ar-SA"/>
        </w:rPr>
        <w:t>لاَ تَمْنَعُوا إِمَاءَ الله مَسَاجِدَ اللهِ</w:t>
      </w:r>
      <w:r w:rsidR="00C24D92"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05"/>
      </w:r>
      <w:r w:rsidR="00A4520D" w:rsidRPr="00A4520D">
        <w:rPr>
          <w:rStyle w:val="FootnoteReference"/>
          <w:rFonts w:cs="B Lotus"/>
          <w:szCs w:val="28"/>
          <w:rtl/>
          <w:lang w:bidi="ar-SA"/>
        </w:rPr>
        <w:t>)</w:t>
      </w:r>
      <w:r w:rsidR="00C24D92" w:rsidRPr="005C1132">
        <w:rPr>
          <w:rtl/>
          <w:lang w:bidi="ar-SA"/>
        </w:rPr>
        <w:t xml:space="preserve"> یعنی: «کنیزان الله (زنان) را از رفتن به مساجدِ الله منع نکنید». الله متعال </w:t>
      </w:r>
      <w:r w:rsidR="00C24D92" w:rsidRPr="005C1132">
        <w:rPr>
          <w:rFonts w:hAnsi="Traditional Arabic"/>
          <w:rtl/>
          <w:lang w:bidi="ar-SA"/>
        </w:rPr>
        <w:t>می‌فرماید:</w:t>
      </w:r>
    </w:p>
    <w:p w:rsidR="00C24D92" w:rsidRPr="007B7506" w:rsidRDefault="008850D6" w:rsidP="00D271F5">
      <w:pPr>
        <w:pStyle w:val="a1"/>
        <w:rPr>
          <w:rtl/>
          <w:lang w:bidi="ar-SA"/>
        </w:rPr>
      </w:pPr>
      <w:r>
        <w:rPr>
          <w:rFonts w:ascii="KFGQPC Uthman Taha Naskh" w:cs="KFGQPC Uthman Taha Naskh" w:hint="cs"/>
          <w:noProof w:val="0"/>
          <w:rtl/>
          <w:lang w:val="en-MY" w:eastAsia="en-MY" w:bidi="ar-SA"/>
        </w:rPr>
        <w:t>﴿</w:t>
      </w:r>
      <w:r w:rsidR="00D271F5">
        <w:rPr>
          <w:rFonts w:ascii="KFGQPC Uthmanic Script HAFS" w:hint="eastAsia"/>
          <w:noProof w:val="0"/>
          <w:rtl/>
          <w:lang w:val="en-MY" w:eastAsia="en-MY" w:bidi="ar-SA"/>
        </w:rPr>
        <w:t>فِي</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بُيُوتٍ</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أَذِنَ</w:t>
      </w:r>
      <w:r w:rsidR="00D271F5">
        <w:rPr>
          <w:rFonts w:ascii="KFGQPC Uthmanic Script HAFS"/>
          <w:noProof w:val="0"/>
          <w:rtl/>
          <w:lang w:val="en-MY" w:eastAsia="en-MY" w:bidi="ar-SA"/>
        </w:rPr>
        <w:t xml:space="preserve"> </w:t>
      </w:r>
      <w:r w:rsidR="00D271F5">
        <w:rPr>
          <w:rFonts w:ascii="KFGQPC Uthmanic Script HAFS" w:hint="cs"/>
          <w:noProof w:val="0"/>
          <w:rtl/>
          <w:lang w:val="en-MY" w:eastAsia="en-MY" w:bidi="ar-SA"/>
        </w:rPr>
        <w:t>ٱ</w:t>
      </w:r>
      <w:r w:rsidR="00D271F5">
        <w:rPr>
          <w:rFonts w:ascii="KFGQPC Uthmanic Script HAFS" w:hint="eastAsia"/>
          <w:noProof w:val="0"/>
          <w:rtl/>
          <w:lang w:val="en-MY" w:eastAsia="en-MY" w:bidi="ar-SA"/>
        </w:rPr>
        <w:t>للَّهُ</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أَن</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تُر</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فَعَ</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وَيُذ</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كَرَ</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فِيهَا</w:t>
      </w:r>
      <w:r w:rsidR="00D271F5">
        <w:rPr>
          <w:rFonts w:ascii="KFGQPC Uthmanic Script HAFS"/>
          <w:noProof w:val="0"/>
          <w:rtl/>
          <w:lang w:val="en-MY" w:eastAsia="en-MY" w:bidi="ar-SA"/>
        </w:rPr>
        <w:t xml:space="preserve"> </w:t>
      </w:r>
      <w:r w:rsidR="00D271F5">
        <w:rPr>
          <w:rFonts w:ascii="KFGQPC Uthmanic Script HAFS" w:hint="cs"/>
          <w:noProof w:val="0"/>
          <w:rtl/>
          <w:lang w:val="en-MY" w:eastAsia="en-MY" w:bidi="ar-SA"/>
        </w:rPr>
        <w:t>ٱ</w:t>
      </w:r>
      <w:r w:rsidR="00D271F5">
        <w:rPr>
          <w:rFonts w:ascii="KFGQPC Uthmanic Script HAFS" w:hint="eastAsia"/>
          <w:noProof w:val="0"/>
          <w:rtl/>
          <w:lang w:val="en-MY" w:eastAsia="en-MY" w:bidi="ar-SA"/>
        </w:rPr>
        <w:t>س</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مُهُ</w:t>
      </w:r>
      <w:r w:rsidR="00D271F5">
        <w:rPr>
          <w:rFonts w:ascii="KFGQPC Uthmanic Script HAFS" w:hint="cs"/>
          <w:noProof w:val="0"/>
          <w:rtl/>
          <w:lang w:val="en-MY" w:eastAsia="en-MY" w:bidi="ar-SA"/>
        </w:rPr>
        <w:t>ۥ</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يُسَبِّحُ</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لَهُ</w:t>
      </w:r>
      <w:r w:rsidR="00D271F5">
        <w:rPr>
          <w:rFonts w:ascii="KFGQPC Uthmanic Script HAFS" w:hint="cs"/>
          <w:noProof w:val="0"/>
          <w:rtl/>
          <w:lang w:val="en-MY" w:eastAsia="en-MY" w:bidi="ar-SA"/>
        </w:rPr>
        <w:t>ۥ</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فِيهَا</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بِ</w:t>
      </w:r>
      <w:r w:rsidR="00D271F5">
        <w:rPr>
          <w:rFonts w:ascii="KFGQPC Uthmanic Script HAFS" w:hint="cs"/>
          <w:noProof w:val="0"/>
          <w:rtl/>
          <w:lang w:val="en-MY" w:eastAsia="en-MY" w:bidi="ar-SA"/>
        </w:rPr>
        <w:t>ٱ</w:t>
      </w:r>
      <w:r w:rsidR="00D271F5">
        <w:rPr>
          <w:rFonts w:ascii="KFGQPC Uthmanic Script HAFS" w:hint="eastAsia"/>
          <w:noProof w:val="0"/>
          <w:rtl/>
          <w:lang w:val="en-MY" w:eastAsia="en-MY" w:bidi="ar-SA"/>
        </w:rPr>
        <w:t>ل</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غُدُوِّ</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وَ</w:t>
      </w:r>
      <w:r w:rsidR="00D271F5">
        <w:rPr>
          <w:rFonts w:ascii="KFGQPC Uthmanic Script HAFS" w:hint="cs"/>
          <w:noProof w:val="0"/>
          <w:rtl/>
          <w:lang w:val="en-MY" w:eastAsia="en-MY" w:bidi="ar-SA"/>
        </w:rPr>
        <w:t>ٱ</w:t>
      </w:r>
      <w:r w:rsidR="00D271F5">
        <w:rPr>
          <w:rFonts w:ascii="KFGQPC Uthmanic Script HAFS" w:hint="eastAsia"/>
          <w:noProof w:val="0"/>
          <w:rtl/>
          <w:lang w:val="en-MY" w:eastAsia="en-MY" w:bidi="ar-SA"/>
        </w:rPr>
        <w:t>ل</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أ</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صَالِ</w:t>
      </w:r>
      <w:r w:rsidR="00D271F5">
        <w:rPr>
          <w:rFonts w:ascii="KFGQPC Uthmanic Script HAFS"/>
          <w:noProof w:val="0"/>
          <w:rtl/>
          <w:lang w:val="en-MY" w:eastAsia="en-MY" w:bidi="ar-SA"/>
        </w:rPr>
        <w:t xml:space="preserve"> </w:t>
      </w:r>
      <w:r w:rsidR="00D271F5">
        <w:rPr>
          <w:rFonts w:ascii="KFGQPC Uthmanic Script HAFS" w:hint="cs"/>
          <w:noProof w:val="0"/>
          <w:rtl/>
          <w:lang w:val="en-MY" w:eastAsia="en-MY" w:bidi="ar-SA"/>
        </w:rPr>
        <w:t>٣٦</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رِجَال</w:t>
      </w:r>
      <w:r w:rsidR="00D271F5">
        <w:rPr>
          <w:rFonts w:ascii="KFGQPC Uthmanic Script HAFS" w:hint="cs"/>
          <w:noProof w:val="0"/>
          <w:rtl/>
          <w:lang w:val="en-MY" w:eastAsia="en-MY" w:bidi="ar-SA"/>
        </w:rPr>
        <w:t>ٞ</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لَّا</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تُل</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هِيهِم</w:t>
      </w:r>
      <w:r w:rsidR="00D271F5">
        <w:rPr>
          <w:rFonts w:ascii="KFGQPC Uthmanic Script HAFS" w:hint="cs"/>
          <w:noProof w:val="0"/>
          <w:rtl/>
          <w:lang w:val="en-MY" w:eastAsia="en-MY" w:bidi="ar-SA"/>
        </w:rPr>
        <w:t>ۡ</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تِجَ</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رَة</w:t>
      </w:r>
      <w:r w:rsidR="00D271F5">
        <w:rPr>
          <w:rFonts w:ascii="KFGQPC Uthmanic Script HAFS" w:hint="cs"/>
          <w:noProof w:val="0"/>
          <w:rtl/>
          <w:lang w:val="en-MY" w:eastAsia="en-MY" w:bidi="ar-SA"/>
        </w:rPr>
        <w:t>ٞ</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وَلَا</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بَي</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عٌ</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عَن</w:t>
      </w:r>
      <w:r w:rsidR="00D271F5">
        <w:rPr>
          <w:rFonts w:ascii="KFGQPC Uthmanic Script HAFS"/>
          <w:noProof w:val="0"/>
          <w:rtl/>
          <w:lang w:val="en-MY" w:eastAsia="en-MY" w:bidi="ar-SA"/>
        </w:rPr>
        <w:t xml:space="preserve"> </w:t>
      </w:r>
      <w:r w:rsidR="00D271F5">
        <w:rPr>
          <w:rFonts w:ascii="KFGQPC Uthmanic Script HAFS" w:hint="eastAsia"/>
          <w:noProof w:val="0"/>
          <w:rtl/>
          <w:lang w:val="en-MY" w:eastAsia="en-MY" w:bidi="ar-SA"/>
        </w:rPr>
        <w:t>ذِك</w:t>
      </w:r>
      <w:r w:rsidR="00D271F5">
        <w:rPr>
          <w:rFonts w:ascii="KFGQPC Uthmanic Script HAFS" w:hint="cs"/>
          <w:noProof w:val="0"/>
          <w:rtl/>
          <w:lang w:val="en-MY" w:eastAsia="en-MY" w:bidi="ar-SA"/>
        </w:rPr>
        <w:t>ۡ</w:t>
      </w:r>
      <w:r w:rsidR="00D271F5">
        <w:rPr>
          <w:rFonts w:ascii="KFGQPC Uthmanic Script HAFS" w:hint="eastAsia"/>
          <w:noProof w:val="0"/>
          <w:rtl/>
          <w:lang w:val="en-MY" w:eastAsia="en-MY" w:bidi="ar-SA"/>
        </w:rPr>
        <w:t>رِ</w:t>
      </w:r>
      <w:r w:rsidR="00D271F5">
        <w:rPr>
          <w:rFonts w:ascii="KFGQPC Uthmanic Script HAFS"/>
          <w:noProof w:val="0"/>
          <w:rtl/>
          <w:lang w:val="en-MY" w:eastAsia="en-MY" w:bidi="ar-SA"/>
        </w:rPr>
        <w:t xml:space="preserve"> </w:t>
      </w:r>
      <w:r w:rsidR="00D271F5">
        <w:rPr>
          <w:rFonts w:ascii="KFGQPC Uthmanic Script HAFS" w:hint="cs"/>
          <w:noProof w:val="0"/>
          <w:rtl/>
          <w:lang w:val="en-MY" w:eastAsia="en-MY" w:bidi="ar-SA"/>
        </w:rPr>
        <w:t>ٱ</w:t>
      </w:r>
      <w:r w:rsidR="00D271F5">
        <w:rPr>
          <w:rFonts w:ascii="KFGQPC Uthmanic Script HAFS" w:hint="eastAsia"/>
          <w:noProof w:val="0"/>
          <w:rtl/>
          <w:lang w:val="en-MY" w:eastAsia="en-MY" w:bidi="ar-SA"/>
        </w:rPr>
        <w:t>للَّهِ</w:t>
      </w:r>
      <w:r>
        <w:rPr>
          <w:rFonts w:ascii="KFGQPC Uthman Taha Naskh" w:cs="KFGQPC Uthman Taha Naskh" w:hint="cs"/>
          <w:noProof w:val="0"/>
          <w:rtl/>
          <w:lang w:val="en-MY" w:eastAsia="en-MY" w:bidi="ar-SA"/>
        </w:rPr>
        <w:t>﴾</w:t>
      </w:r>
      <w:r w:rsidR="00D271F5">
        <w:rPr>
          <w:rFonts w:ascii="KFGQPC Uthman Taha Naskh" w:cs="KFGQPC Uthman Taha Naskh"/>
          <w:noProof w:val="0"/>
          <w:lang w:val="en-MY" w:eastAsia="en-MY" w:bidi="ar-SA"/>
        </w:rPr>
        <w:tab/>
      </w:r>
      <w:r w:rsidR="00D271F5" w:rsidRPr="00D271F5">
        <w:rPr>
          <w:rStyle w:val="Char8"/>
          <w:rtl/>
        </w:rPr>
        <w:t xml:space="preserve"> [</w:t>
      </w:r>
      <w:r w:rsidR="00D271F5" w:rsidRPr="00D271F5">
        <w:rPr>
          <w:rStyle w:val="Char8"/>
          <w:rFonts w:hint="eastAsia"/>
          <w:rtl/>
        </w:rPr>
        <w:t>النور</w:t>
      </w:r>
      <w:r w:rsidR="00D271F5" w:rsidRPr="00D271F5">
        <w:rPr>
          <w:rStyle w:val="Char8"/>
          <w:rtl/>
        </w:rPr>
        <w:t xml:space="preserve"> : </w:t>
      </w:r>
      <w:r w:rsidR="00D271F5" w:rsidRPr="00D271F5">
        <w:rPr>
          <w:rStyle w:val="Char8"/>
          <w:rFonts w:hint="cs"/>
          <w:rtl/>
        </w:rPr>
        <w:t>٣٦</w:t>
      </w:r>
      <w:r w:rsidR="00D271F5" w:rsidRPr="00D271F5">
        <w:rPr>
          <w:rStyle w:val="Char8"/>
          <w:rFonts w:hint="eastAsia"/>
          <w:rtl/>
        </w:rPr>
        <w:t>،</w:t>
      </w:r>
      <w:r w:rsidR="00D271F5" w:rsidRPr="00D271F5">
        <w:rPr>
          <w:rStyle w:val="Char8"/>
          <w:rtl/>
        </w:rPr>
        <w:t xml:space="preserve">  </w:t>
      </w:r>
      <w:r w:rsidR="00D271F5" w:rsidRPr="00D271F5">
        <w:rPr>
          <w:rStyle w:val="Char8"/>
          <w:rFonts w:hint="cs"/>
          <w:rtl/>
        </w:rPr>
        <w:t>٣٧</w:t>
      </w:r>
      <w:r w:rsidR="00D271F5" w:rsidRPr="00D271F5">
        <w:rPr>
          <w:rStyle w:val="Char8"/>
          <w:rtl/>
        </w:rPr>
        <w:t>]</w:t>
      </w:r>
      <w:r w:rsidR="00D271F5">
        <w:rPr>
          <w:rFonts w:ascii="KFGQPC Uthman Taha Naskh" w:cs="KFGQPC Uthman Taha Naskh"/>
          <w:noProof w:val="0"/>
          <w:rtl/>
          <w:lang w:val="en-MY" w:eastAsia="en-MY" w:bidi="ar-SA"/>
        </w:rPr>
        <w:t xml:space="preserve">  </w:t>
      </w:r>
      <w:r w:rsidR="00BF044E" w:rsidRPr="007B7506">
        <w:rPr>
          <w:rtl/>
          <w:lang w:bidi="ar-SA"/>
        </w:rPr>
        <w:tab/>
      </w:r>
    </w:p>
    <w:p w:rsidR="00C24D92" w:rsidRPr="005C1132" w:rsidRDefault="00C24D92" w:rsidP="00BF044E">
      <w:pPr>
        <w:pStyle w:val="a2"/>
        <w:rPr>
          <w:rtl/>
          <w:lang w:bidi="ar-SA"/>
        </w:rPr>
      </w:pPr>
      <w:r w:rsidRPr="005C1132">
        <w:rPr>
          <w:rtl/>
          <w:lang w:bidi="ar-SA"/>
        </w:rPr>
        <w:t>(این چراغ و نورش) در خانه‌هایی(ست) که الله اجازه داده ارج داده شوند و نامش در آن‌ها، بامداد و شامگاه یاد گردد. مردانی که تجارت و داد و ستد، آنان را از یاد الله باز نمی‌دارد.</w:t>
      </w:r>
    </w:p>
    <w:p w:rsidR="00C24D92" w:rsidRPr="005C1132" w:rsidRDefault="00C24D92" w:rsidP="00695262">
      <w:pPr>
        <w:rPr>
          <w:rFonts w:ascii="Traditional Arabic" w:hAnsi="Traditional Arabic"/>
          <w:rtl/>
          <w:lang w:bidi="ar-SA"/>
        </w:rPr>
      </w:pPr>
      <w:r w:rsidRPr="005C1132">
        <w:rPr>
          <w:rFonts w:ascii="Traditional Arabic" w:hAnsi="Traditional Arabic"/>
          <w:rtl/>
          <w:lang w:bidi="ar-SA"/>
        </w:rPr>
        <w:t xml:space="preserve">بنابراین مساجد، </w:t>
      </w:r>
      <w:r w:rsidR="00B953A3" w:rsidRPr="005C1132">
        <w:rPr>
          <w:rFonts w:ascii="Traditional Arabic" w:hAnsi="Traditional Arabic"/>
          <w:rtl/>
          <w:lang w:bidi="ar-SA"/>
        </w:rPr>
        <w:t>شرافت</w:t>
      </w:r>
      <w:r w:rsidRPr="005C1132">
        <w:rPr>
          <w:rFonts w:ascii="Traditional Arabic" w:hAnsi="Traditional Arabic"/>
          <w:rtl/>
          <w:lang w:bidi="ar-SA"/>
        </w:rPr>
        <w:t xml:space="preserve"> و احترام ویژه‌ای دارند؛ از این‌رو برای جُنُب روا نیست که بدون وضو در مسجد بماند؛ زیرا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فرموده است: </w:t>
      </w:r>
      <w:r w:rsidRPr="005C1132">
        <w:rPr>
          <w:rStyle w:val="Char7"/>
          <w:rtl/>
          <w:lang w:bidi="ar-SA"/>
        </w:rPr>
        <w:t>«</w:t>
      </w:r>
      <w:r w:rsidR="0017148E" w:rsidRPr="005C1132">
        <w:rPr>
          <w:rStyle w:val="Char7"/>
          <w:rtl/>
          <w:lang w:bidi="ar-SA"/>
        </w:rPr>
        <w:t>لا تَدْخُلُ الْمَلائِكَةُ بَيْتًا فِيهِ جُنُبٌ</w:t>
      </w:r>
      <w:r w:rsidRPr="005C1132">
        <w:rPr>
          <w:rStyle w:val="Char7"/>
          <w:rtl/>
          <w:lang w:bidi="ar-SA"/>
        </w:rPr>
        <w:t>»</w:t>
      </w:r>
      <w:r w:rsidR="0017148E"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06"/>
      </w:r>
      <w:r w:rsidR="00A4520D" w:rsidRPr="00A4520D">
        <w:rPr>
          <w:rStyle w:val="FootnoteReference"/>
          <w:rFonts w:cs="B Lotus"/>
          <w:szCs w:val="28"/>
          <w:rtl/>
          <w:lang w:bidi="ar-SA"/>
        </w:rPr>
        <w:t>)</w:t>
      </w:r>
      <w:r w:rsidR="0017148E" w:rsidRPr="005C1132">
        <w:rPr>
          <w:rFonts w:ascii="Traditional Arabic" w:hAnsi="Traditional Arabic"/>
          <w:rtl/>
          <w:lang w:bidi="ar-SA"/>
        </w:rPr>
        <w:t xml:space="preserve"> یعنی: «فرشتگان به خانه</w:t>
      </w:r>
      <w:r w:rsidR="00F24E2D" w:rsidRPr="005C1132">
        <w:rPr>
          <w:rFonts w:ascii="Traditional Arabic" w:hAnsi="Traditional Arabic"/>
          <w:rtl/>
          <w:lang w:bidi="ar-SA"/>
        </w:rPr>
        <w:t>‌ای که در آ</w:t>
      </w:r>
      <w:r w:rsidR="0017148E" w:rsidRPr="005C1132">
        <w:rPr>
          <w:rFonts w:ascii="Traditional Arabic" w:hAnsi="Traditional Arabic"/>
          <w:rtl/>
          <w:lang w:bidi="ar-SA"/>
        </w:rPr>
        <w:t>ن شخصِ جُنُبی باشد، وارد نمی‌شوند».</w:t>
      </w:r>
      <w:r w:rsidR="00F24E2D" w:rsidRPr="005C1132">
        <w:rPr>
          <w:rFonts w:ascii="Traditional Arabic" w:hAnsi="Traditional Arabic"/>
          <w:rtl/>
          <w:lang w:bidi="ar-SA"/>
        </w:rPr>
        <w:t xml:space="preserve"> مسجد نیز از این مستثنا نیست؛ یعنی اگر جُنُبی در مسجد باشد، فرشتگان وارد مسجد نمی‌شوند یا اگر وارد شوند، اذیت می‌گردند؛ از این‌رو فردِ جُنُب نباید در مسجد بماند یا وارد مسجد شود؛ مگر آن‌که وضو بگیرد؛ زیرا صحابه</w:t>
      </w:r>
      <w:r w:rsidR="00F24E2D" w:rsidRPr="005C1132">
        <w:rPr>
          <w:rFonts w:ascii="Traditional Arabic" w:hAnsi="Traditional Arabic" w:cs="(M. Aiyada Ayoub ALKobaisi)"/>
          <w:rtl/>
          <w:lang w:bidi="ar-SA"/>
        </w:rPr>
        <w:t>#</w:t>
      </w:r>
      <w:r w:rsidR="00F24E2D" w:rsidRPr="005C1132">
        <w:rPr>
          <w:rFonts w:ascii="Traditional Arabic" w:hAnsi="Traditional Arabic"/>
          <w:rtl/>
          <w:lang w:bidi="ar-SA"/>
        </w:rPr>
        <w:t xml:space="preserve"> در مسجد می‌خوابیدند و چه‌بسا فردی از آنان جُنُب می‌شد و از مسجد بیرون می‌رفت و سپس وضو می‌گرفت و به مسجد باز می‌گشت؛ و پیامبر </w:t>
      </w:r>
      <w:r w:rsidR="00F24E2D" w:rsidRPr="005C1132">
        <w:rPr>
          <w:rFonts w:ascii="Traditional Arabic" w:hAnsi="Traditional Arabic"/>
          <w:lang w:bidi="ar-SA"/>
        </w:rPr>
        <w:sym w:font="AGA Arabesque" w:char="F072"/>
      </w:r>
      <w:r w:rsidR="00F24E2D" w:rsidRPr="005C1132">
        <w:rPr>
          <w:rFonts w:ascii="Traditional Arabic" w:hAnsi="Traditional Arabic"/>
          <w:rtl/>
          <w:lang w:bidi="ar-SA"/>
        </w:rPr>
        <w:t xml:space="preserve"> نیز این عمل را تأیید فرمود.</w:t>
      </w:r>
    </w:p>
    <w:p w:rsidR="00AC4FF6" w:rsidRPr="005C1132" w:rsidRDefault="00AC4FF6" w:rsidP="00695262">
      <w:pPr>
        <w:rPr>
          <w:rFonts w:ascii="Traditional Arabic" w:hAnsi="Traditional Arabic"/>
          <w:rtl/>
          <w:lang w:bidi="ar-SA"/>
        </w:rPr>
      </w:pPr>
      <w:r w:rsidRPr="005C1132">
        <w:rPr>
          <w:rFonts w:ascii="Traditional Arabic" w:hAnsi="Traditional Arabic"/>
          <w:rtl/>
          <w:lang w:bidi="ar-SA"/>
        </w:rPr>
        <w:t>یکی از آداب مسجد، این است که انسان هنگام ورود به مسجد، پیش از نشستن دو رکعت نماز بخواند؛ هر وقت که باشد؛ حتی هنگام طلوع یا غروب خورشید؛ زیرا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فرموده است: </w:t>
      </w:r>
      <w:r w:rsidRPr="005C1132">
        <w:rPr>
          <w:rStyle w:val="Char7"/>
          <w:rtl/>
          <w:lang w:bidi="ar-SA"/>
        </w:rPr>
        <w:t>«إِذَا دَخَلَ أحَدُكُمُ المَسْجِدَ، فَلا يَجْلِسْ حَتَّى يُصَلِّي رَكْعَتَيْنِ»</w:t>
      </w:r>
      <w:r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07"/>
      </w:r>
      <w:r w:rsidR="00A4520D" w:rsidRPr="00A4520D">
        <w:rPr>
          <w:rStyle w:val="FootnoteReference"/>
          <w:rFonts w:cs="B Lotus"/>
          <w:szCs w:val="28"/>
          <w:rtl/>
          <w:lang w:bidi="ar-SA"/>
        </w:rPr>
        <w:t>)</w:t>
      </w:r>
      <w:r w:rsidRPr="005C1132">
        <w:rPr>
          <w:rFonts w:ascii="Traditional Arabic" w:hAnsi="Traditional Arabic"/>
          <w:rtl/>
          <w:lang w:bidi="ar-SA"/>
        </w:rPr>
        <w:t xml:space="preserve"> یعنی: </w:t>
      </w:r>
      <w:r w:rsidRPr="005C1132">
        <w:rPr>
          <w:rtl/>
          <w:lang w:bidi="ar-SA"/>
        </w:rPr>
        <w:t>«هرگاه یکی از شما وارد مسجد شد، پیش از نشستن دو رکعت نماز بخواند».</w:t>
      </w:r>
      <w:r w:rsidRPr="005C1132">
        <w:rPr>
          <w:rFonts w:ascii="Traditional Arabic" w:hAnsi="Traditional Arabic"/>
          <w:rtl/>
          <w:lang w:bidi="ar-SA"/>
        </w:rPr>
        <w:t xml:space="preserve"> هم‌چنین</w:t>
      </w:r>
      <w:r w:rsidRPr="005C1132">
        <w:rPr>
          <w:rtl/>
          <w:lang w:bidi="ar-SA"/>
        </w:rPr>
        <w:t xml:space="preserve"> پیامبر</w:t>
      </w:r>
      <w:r w:rsidRPr="005C1132">
        <w:rPr>
          <w:lang w:bidi="ar-SA"/>
        </w:rPr>
        <w:sym w:font="AGA Arabesque" w:char="F072"/>
      </w:r>
      <w:r w:rsidRPr="005C1132">
        <w:rPr>
          <w:rtl/>
          <w:lang w:bidi="ar-SA"/>
        </w:rPr>
        <w:t xml:space="preserve"> روز جمعه سخنرانی می‌کرد که شخصی، وارد مسجد شد و نشست. رسول‌الله</w:t>
      </w:r>
      <w:r w:rsidRPr="005C1132">
        <w:rPr>
          <w:lang w:bidi="ar-SA"/>
        </w:rPr>
        <w:sym w:font="AGA Arabesque" w:char="F072"/>
      </w:r>
      <w:r w:rsidRPr="005C1132">
        <w:rPr>
          <w:rtl/>
          <w:lang w:bidi="ar-SA"/>
        </w:rPr>
        <w:t xml:space="preserve"> از او پرسید: «آیا نماز خوانده‌ای؟» پاسخ داد: خیر. پیامبر</w:t>
      </w:r>
      <w:r w:rsidRPr="005C1132">
        <w:rPr>
          <w:lang w:bidi="ar-SA"/>
        </w:rPr>
        <w:sym w:font="AGA Arabesque" w:char="F072"/>
      </w:r>
      <w:r w:rsidRPr="005C1132">
        <w:rPr>
          <w:rtl/>
          <w:lang w:bidi="ar-SA"/>
        </w:rPr>
        <w:t xml:space="preserve"> فرمود: </w:t>
      </w:r>
      <w:r w:rsidRPr="005C1132">
        <w:rPr>
          <w:rStyle w:val="Char7"/>
          <w:rtl/>
          <w:lang w:bidi="ar-SA"/>
        </w:rPr>
        <w:t>«قُم فَصَلِّ رَكْعَتَيْنِ وَتَجَوَّزْ فِيهِمَا»</w:t>
      </w:r>
      <w:r w:rsidR="006D7547"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08"/>
      </w:r>
      <w:r w:rsidR="00A4520D" w:rsidRPr="00A4520D">
        <w:rPr>
          <w:rStyle w:val="FootnoteReference"/>
          <w:rFonts w:cs="B Lotus"/>
          <w:szCs w:val="28"/>
          <w:rtl/>
          <w:lang w:bidi="ar-SA"/>
        </w:rPr>
        <w:t>)</w:t>
      </w:r>
      <w:r w:rsidRPr="005C1132">
        <w:rPr>
          <w:rtl/>
          <w:lang w:bidi="ar-SA"/>
        </w:rPr>
        <w:t xml:space="preserve"> یعنی: «برخیز و دو رکعت، نمازِ کوتاه بخوان».</w:t>
      </w:r>
      <w:r w:rsidR="0029213E" w:rsidRPr="005C1132">
        <w:rPr>
          <w:rtl/>
          <w:lang w:bidi="ar-SA"/>
        </w:rPr>
        <w:t xml:space="preserve"> برخی از علما با استناد به این حدیث، </w:t>
      </w:r>
      <w:r w:rsidR="0029213E" w:rsidRPr="005C1132">
        <w:rPr>
          <w:rFonts w:cs="B Badr"/>
          <w:rtl/>
          <w:lang w:bidi="ar-SA"/>
        </w:rPr>
        <w:t>تحیۀالمسجد</w:t>
      </w:r>
      <w:r w:rsidR="0029213E" w:rsidRPr="005C1132">
        <w:rPr>
          <w:rtl/>
          <w:lang w:bidi="ar-SA"/>
        </w:rPr>
        <w:t xml:space="preserve"> ر</w:t>
      </w:r>
      <w:r w:rsidR="00965645" w:rsidRPr="005C1132">
        <w:rPr>
          <w:rtl/>
          <w:lang w:bidi="ar-SA"/>
        </w:rPr>
        <w:t>ا واجب دانسته‌اند؛ زیرا با این‌ک</w:t>
      </w:r>
      <w:r w:rsidR="0029213E" w:rsidRPr="005C1132">
        <w:rPr>
          <w:rtl/>
          <w:lang w:bidi="ar-SA"/>
        </w:rPr>
        <w:t>ه گوش کردن به خطبه‌ی جمعه واجب است، پیامبر</w:t>
      </w:r>
      <w:r w:rsidR="0029213E" w:rsidRPr="005C1132">
        <w:rPr>
          <w:lang w:bidi="ar-SA"/>
        </w:rPr>
        <w:sym w:font="AGA Arabesque" w:char="F072"/>
      </w:r>
      <w:r w:rsidR="0029213E" w:rsidRPr="005C1132">
        <w:rPr>
          <w:rtl/>
          <w:lang w:bidi="ar-SA"/>
        </w:rPr>
        <w:t xml:space="preserve"> به آن مرد دستور داد که </w:t>
      </w:r>
      <w:r w:rsidR="0029213E" w:rsidRPr="005C1132">
        <w:rPr>
          <w:rFonts w:ascii="Traditional Arabic" w:hAnsi="Traditional Arabic"/>
          <w:rtl/>
          <w:lang w:bidi="ar-SA"/>
        </w:rPr>
        <w:t>دو رکعت</w:t>
      </w:r>
      <w:r w:rsidR="0029213E" w:rsidRPr="005C1132">
        <w:rPr>
          <w:rFonts w:cs="B Badr"/>
          <w:rtl/>
          <w:lang w:bidi="ar-SA"/>
        </w:rPr>
        <w:t xml:space="preserve"> تحیۀالمسجد</w:t>
      </w:r>
      <w:r w:rsidR="006D1028" w:rsidRPr="005C1132">
        <w:rPr>
          <w:rFonts w:ascii="Traditional Arabic" w:hAnsi="Traditional Arabic"/>
          <w:rtl/>
          <w:lang w:bidi="ar-SA"/>
        </w:rPr>
        <w:t xml:space="preserve"> بخوانَد. لذا کسی که وارد مسجد می‌شود و بدون خواندن می‌نشیند، از پیامبر</w:t>
      </w:r>
      <w:r w:rsidR="006D1028" w:rsidRPr="005C1132">
        <w:rPr>
          <w:rFonts w:ascii="Traditional Arabic" w:hAnsi="Traditional Arabic"/>
          <w:lang w:bidi="ar-SA"/>
        </w:rPr>
        <w:sym w:font="AGA Arabesque" w:char="F072"/>
      </w:r>
      <w:r w:rsidR="006D1028" w:rsidRPr="005C1132">
        <w:rPr>
          <w:rFonts w:ascii="Traditional Arabic" w:hAnsi="Traditional Arabic"/>
          <w:rtl/>
          <w:lang w:bidi="ar-SA"/>
        </w:rPr>
        <w:t xml:space="preserve"> نافرمانی کرده است؛ چراکه پیامبر</w:t>
      </w:r>
      <w:r w:rsidR="006D1028" w:rsidRPr="005C1132">
        <w:rPr>
          <w:rFonts w:ascii="Traditional Arabic" w:hAnsi="Traditional Arabic"/>
          <w:lang w:bidi="ar-SA"/>
        </w:rPr>
        <w:sym w:font="AGA Arabesque" w:char="F072"/>
      </w:r>
      <w:r w:rsidR="006D1028" w:rsidRPr="005C1132">
        <w:rPr>
          <w:rFonts w:ascii="Traditional Arabic" w:hAnsi="Traditional Arabic"/>
          <w:rtl/>
          <w:lang w:bidi="ar-SA"/>
        </w:rPr>
        <w:t xml:space="preserve"> فرمود: </w:t>
      </w:r>
      <w:r w:rsidR="006D1028" w:rsidRPr="005C1132">
        <w:rPr>
          <w:rtl/>
          <w:lang w:bidi="ar-SA"/>
        </w:rPr>
        <w:t>«هرگاه یکی از شما وارد مسجد شد، پیش از نشستن دو رکعت نماز بخواند».</w:t>
      </w:r>
    </w:p>
    <w:p w:rsidR="006D1028" w:rsidRPr="005C1132" w:rsidRDefault="006D1028" w:rsidP="00695262">
      <w:pPr>
        <w:rPr>
          <w:rFonts w:ascii="Traditional Arabic" w:hAnsi="Traditional Arabic"/>
          <w:rtl/>
          <w:lang w:bidi="ar-SA"/>
        </w:rPr>
      </w:pPr>
      <w:r w:rsidRPr="005C1132">
        <w:rPr>
          <w:rFonts w:ascii="Traditional Arabic" w:hAnsi="Traditional Arabic"/>
          <w:rtl/>
          <w:lang w:bidi="ar-SA"/>
        </w:rPr>
        <w:t>یکی از احکام مسجد، این است که خرید و فروش در آن، جایز نیست؛ چه معامله‌ی کوچکی باشد و چه معامله‌ی بزرگی. و چون معامله‌ی باطلی‌ست، کالای مورد معامله به خریدار تحویل نمی‌گردد و مبلغ معامله نیز به فروشنده داده نمی</w:t>
      </w:r>
      <w:r w:rsidR="00E8440E" w:rsidRPr="005C1132">
        <w:rPr>
          <w:rFonts w:ascii="Traditional Arabic" w:hAnsi="Traditional Arabic"/>
          <w:rtl/>
          <w:lang w:bidi="ar-SA"/>
        </w:rPr>
        <w:t xml:space="preserve">‌شود؛ بلکه </w:t>
      </w:r>
      <w:r w:rsidRPr="005C1132">
        <w:rPr>
          <w:rFonts w:ascii="Traditional Arabic" w:hAnsi="Traditional Arabic"/>
          <w:rtl/>
          <w:lang w:bidi="ar-SA"/>
        </w:rPr>
        <w:t>بر خریدار و فروشنده واجب است که معامله را به هم بزنند؛ بدین‌سان که فروشنده، پول خریدار را پس دهد و خریدار، کالای فروشنده را برگر</w:t>
      </w:r>
      <w:r w:rsidR="002F0164" w:rsidRPr="005C1132">
        <w:rPr>
          <w:rFonts w:ascii="Traditional Arabic" w:hAnsi="Traditional Arabic"/>
          <w:rtl/>
          <w:lang w:bidi="ar-SA"/>
        </w:rPr>
        <w:t>داند. مبادله‌ی پول در مسجد در صورتی‌که به‌قصدِ معامله یا خرید و فروش نباشد، ایرادی ندارد؛ مثلاً فقیری از شما درخواست کمک می‌کند و شما یک اسکناس پنج هزار تومانی دارید؛ ایرادی ندارد که این اسکناس را به او بدهید و چهار هزار تومان پس بگیرید.</w:t>
      </w:r>
    </w:p>
    <w:p w:rsidR="006B036A" w:rsidRPr="005C1132" w:rsidRDefault="006B036A" w:rsidP="00695262">
      <w:pPr>
        <w:rPr>
          <w:rFonts w:ascii="Traditional Arabic" w:hAnsi="Traditional Arabic"/>
          <w:rtl/>
          <w:lang w:bidi="ar-SA"/>
        </w:rPr>
      </w:pPr>
      <w:r w:rsidRPr="005C1132">
        <w:rPr>
          <w:rFonts w:ascii="Traditional Arabic" w:hAnsi="Traditional Arabic"/>
          <w:rtl/>
          <w:lang w:bidi="ar-SA"/>
        </w:rPr>
        <w:t>آری؛ خرید و فروش در مسجد، حرام است و اگر کسی را دیدید که در مسجد داد و ستد می‌کند، به فرموده‌ی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به او بگویید: «الله در تجارت تو سودی ندهد</w:t>
      </w:r>
      <w:r w:rsidR="00BF4F81" w:rsidRPr="005C1132">
        <w:rPr>
          <w:rFonts w:ascii="Traditional Arabic" w:hAnsi="Traditional Arabic"/>
          <w:rtl/>
          <w:lang w:bidi="ar-SA"/>
        </w:rPr>
        <w:t xml:space="preserve">»؛ یعنی برایش دعای ضرر و زیان </w:t>
      </w:r>
      <w:r w:rsidRPr="005C1132">
        <w:rPr>
          <w:rFonts w:ascii="Traditional Arabic" w:hAnsi="Traditional Arabic"/>
          <w:rtl/>
          <w:lang w:bidi="ar-SA"/>
        </w:rPr>
        <w:t>‌کنید</w:t>
      </w:r>
      <w:r w:rsidR="00BF4F81" w:rsidRPr="005C1132">
        <w:rPr>
          <w:rFonts w:ascii="Traditional Arabic" w:hAnsi="Traditional Arabic"/>
          <w:rtl/>
          <w:lang w:bidi="ar-SA"/>
        </w:rPr>
        <w:t>؛ رسول‌الله</w:t>
      </w:r>
      <w:r w:rsidR="00BF4F81" w:rsidRPr="005C1132">
        <w:rPr>
          <w:rFonts w:ascii="Traditional Arabic" w:hAnsi="Traditional Arabic"/>
          <w:lang w:bidi="ar-SA"/>
        </w:rPr>
        <w:sym w:font="AGA Arabesque" w:char="F072"/>
      </w:r>
      <w:r w:rsidR="00BF4F81" w:rsidRPr="005C1132">
        <w:rPr>
          <w:rFonts w:ascii="Traditional Arabic" w:hAnsi="Traditional Arabic"/>
          <w:rtl/>
          <w:lang w:bidi="ar-SA"/>
        </w:rPr>
        <w:t xml:space="preserve"> در ادامه فرمود: «</w:t>
      </w:r>
      <w:r w:rsidR="00BF4F81" w:rsidRPr="005C1132">
        <w:rPr>
          <w:rtl/>
          <w:lang w:bidi="ar-SA"/>
        </w:rPr>
        <w:t>زیرا مساجد برای این ساخته نشده‌اند». احتمال می‌رود که این فرموده‌ی پیامبر</w:t>
      </w:r>
      <w:r w:rsidR="00BF4F81" w:rsidRPr="005C1132">
        <w:rPr>
          <w:lang w:bidi="ar-SA"/>
        </w:rPr>
        <w:sym w:font="AGA Arabesque" w:char="F072"/>
      </w:r>
      <w:r w:rsidR="00BF4F81" w:rsidRPr="005C1132">
        <w:rPr>
          <w:rtl/>
          <w:lang w:bidi="ar-SA"/>
        </w:rPr>
        <w:t xml:space="preserve"> از آن جهت باشد که انسان، این جمله را نیز به کسی که در مسجد خرید و فروش می‌کند، بگوید؛ و نیز احتمال می‌رود که پیامبر</w:t>
      </w:r>
      <w:r w:rsidR="00BF4F81" w:rsidRPr="005C1132">
        <w:rPr>
          <w:lang w:bidi="ar-SA"/>
        </w:rPr>
        <w:sym w:font="AGA Arabesque" w:char="F072"/>
      </w:r>
      <w:r w:rsidR="00BF4F81" w:rsidRPr="005C1132">
        <w:rPr>
          <w:rtl/>
          <w:lang w:bidi="ar-SA"/>
        </w:rPr>
        <w:t xml:space="preserve"> این عبارت را از آن جهت فرموده است که علت حُکم را بیان نماید؛ در این صورت نیازی به گفتنِ این عبارت به آن شخص نیست؛ مگر آن‌که گفتن این عبارت به او، باعث شود که با طیب خاطر، سخن شما را بپذیرد و از این بابت که برای تجارتش دعای بی‌برکتی و زیان کرده‌اید، ناراحت نشود؛ بلکه </w:t>
      </w:r>
      <w:r w:rsidR="00BF4F81" w:rsidRPr="005C1132">
        <w:rPr>
          <w:rFonts w:ascii="Traditional Arabic" w:hAnsi="Traditional Arabic"/>
          <w:rtl/>
          <w:lang w:bidi="ar-SA"/>
        </w:rPr>
        <w:t>می‌توانید به او یادآوری کنید که مساجد برای نماز، کسب علم، تلاوت قرآن و ذکر الله متعال ساخته شده‌اند. بدین ترتیب برایش روشن می‌شود که بددعایی شما برای تجارتش از روی خیرخواهی بوده است. حتی می‌توانید برایش توضیح دهید که به‌پیروی از فرمان پیامبر</w:t>
      </w:r>
      <w:r w:rsidR="00BF4F81" w:rsidRPr="005C1132">
        <w:rPr>
          <w:rFonts w:ascii="Traditional Arabic" w:hAnsi="Traditional Arabic"/>
          <w:lang w:bidi="ar-SA"/>
        </w:rPr>
        <w:sym w:font="AGA Arabesque" w:char="F072"/>
      </w:r>
      <w:r w:rsidR="00BF4F81" w:rsidRPr="005C1132">
        <w:rPr>
          <w:rFonts w:ascii="Traditional Arabic" w:hAnsi="Traditional Arabic"/>
          <w:rtl/>
          <w:lang w:bidi="ar-SA"/>
        </w:rPr>
        <w:t xml:space="preserve"> چنین دعایی کرده‌اید؛ آری؛ به فرمان کسی که الله متعال به فر</w:t>
      </w:r>
      <w:r w:rsidR="00665DD5" w:rsidRPr="005C1132">
        <w:rPr>
          <w:rFonts w:ascii="Traditional Arabic" w:hAnsi="Traditional Arabic"/>
          <w:rtl/>
          <w:lang w:bidi="ar-SA"/>
        </w:rPr>
        <w:t>مان‌برداری</w:t>
      </w:r>
      <w:r w:rsidR="00521269" w:rsidRPr="005C1132">
        <w:rPr>
          <w:rFonts w:ascii="Traditional Arabic" w:hAnsi="Traditional Arabic"/>
          <w:rtl/>
          <w:lang w:bidi="ar-SA"/>
        </w:rPr>
        <w:t xml:space="preserve">‌اش </w:t>
      </w:r>
      <w:r w:rsidR="00665DD5" w:rsidRPr="005C1132">
        <w:rPr>
          <w:rFonts w:ascii="Traditional Arabic" w:hAnsi="Traditional Arabic"/>
          <w:rtl/>
          <w:lang w:bidi="ar-SA"/>
        </w:rPr>
        <w:t>دستور داده و اطاعت از او را به‌سان اطاعت از خویش قرار داده است:</w:t>
      </w:r>
    </w:p>
    <w:p w:rsidR="000F0084" w:rsidRPr="007B7506" w:rsidRDefault="008850D6" w:rsidP="00FD4D4E">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FD4D4E">
        <w:rPr>
          <w:rFonts w:ascii="KFGQPC Uthmanic Script HAFS" w:hint="eastAsia"/>
          <w:noProof w:val="0"/>
          <w:rtl/>
          <w:lang w:val="en-MY" w:eastAsia="en-MY" w:bidi="ar-SA"/>
        </w:rPr>
        <w:t>وَأَطِيعُواْ</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للَّهَ</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وَأَطِيعُواْ</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لرَّسُولَ</w:t>
      </w:r>
      <w:r w:rsidRPr="003512F0">
        <w:rPr>
          <w:rFonts w:ascii="KFGQPC Uthmanic Script HAFS" w:cs="KFGQPC Uthman Taha Naskh" w:hint="cs"/>
          <w:noProof w:val="0"/>
          <w:rtl/>
          <w:lang w:val="en-MY" w:eastAsia="en-MY" w:bidi="ar-SA"/>
        </w:rPr>
        <w:t>﴾</w:t>
      </w:r>
      <w:r w:rsidR="00FD4D4E">
        <w:rPr>
          <w:rFonts w:ascii="KFGQPC Uthman Taha Naskh" w:cs="KFGQPC Uthman Taha Naskh"/>
          <w:noProof w:val="0"/>
          <w:rtl/>
          <w:lang w:val="en-MY" w:eastAsia="en-MY" w:bidi="ar-SA"/>
        </w:rPr>
        <w:t xml:space="preserve"> </w:t>
      </w:r>
      <w:r w:rsidR="00FD4D4E">
        <w:rPr>
          <w:rFonts w:ascii="KFGQPC Uthman Taha Naskh" w:cs="KFGQPC Uthman Taha Naskh"/>
          <w:noProof w:val="0"/>
          <w:lang w:val="en-MY" w:eastAsia="en-MY" w:bidi="ar-SA"/>
        </w:rPr>
        <w:tab/>
      </w:r>
      <w:r w:rsidR="00FD4D4E" w:rsidRPr="00FD4D4E">
        <w:rPr>
          <w:rStyle w:val="Char8"/>
          <w:rtl/>
        </w:rPr>
        <w:t>[</w:t>
      </w:r>
      <w:r w:rsidR="00FD4D4E" w:rsidRPr="00FD4D4E">
        <w:rPr>
          <w:rStyle w:val="Char8"/>
          <w:rFonts w:hint="eastAsia"/>
          <w:rtl/>
        </w:rPr>
        <w:t>التغابن</w:t>
      </w:r>
      <w:r w:rsidR="00FD4D4E" w:rsidRPr="00FD4D4E">
        <w:rPr>
          <w:rStyle w:val="Char8"/>
          <w:rtl/>
        </w:rPr>
        <w:t xml:space="preserve"> : </w:t>
      </w:r>
      <w:r w:rsidR="00FD4D4E" w:rsidRPr="00FD4D4E">
        <w:rPr>
          <w:rStyle w:val="Char8"/>
          <w:rFonts w:hint="cs"/>
          <w:rtl/>
        </w:rPr>
        <w:t>١٢</w:t>
      </w:r>
      <w:r w:rsidR="00FD4D4E" w:rsidRPr="00FD4D4E">
        <w:rPr>
          <w:rStyle w:val="Char8"/>
          <w:rtl/>
        </w:rPr>
        <w:t>]</w:t>
      </w:r>
      <w:r w:rsidR="00FD4D4E">
        <w:rPr>
          <w:rFonts w:ascii="KFGQPC Uthman Taha Naskh" w:cs="KFGQPC Uthman Taha Naskh"/>
          <w:noProof w:val="0"/>
          <w:rtl/>
          <w:lang w:val="en-MY" w:eastAsia="en-MY" w:bidi="ar-SA"/>
        </w:rPr>
        <w:t xml:space="preserve">  </w:t>
      </w:r>
      <w:r w:rsidR="00BF044E" w:rsidRPr="007B7506">
        <w:rPr>
          <w:rtl/>
          <w:lang w:bidi="ar-SA"/>
        </w:rPr>
        <w:tab/>
      </w:r>
    </w:p>
    <w:p w:rsidR="00BF4F81" w:rsidRPr="005C1132" w:rsidRDefault="00521269" w:rsidP="00BF044E">
      <w:pPr>
        <w:pStyle w:val="a2"/>
        <w:rPr>
          <w:rFonts w:ascii="Traditional Arabic" w:hAnsi="Traditional Arabic"/>
          <w:rtl/>
          <w:lang w:bidi="ar-SA"/>
        </w:rPr>
      </w:pPr>
      <w:r w:rsidRPr="005C1132">
        <w:rPr>
          <w:rtl/>
          <w:lang w:bidi="ar-SA"/>
        </w:rPr>
        <w:t>و از الله اطاعت کنید و فرمان‌بردار پیامبر باشید.</w:t>
      </w:r>
    </w:p>
    <w:p w:rsidR="000729CB" w:rsidRPr="005C1132" w:rsidRDefault="00521269" w:rsidP="00695262">
      <w:pPr>
        <w:pStyle w:val="PlainText"/>
        <w:rPr>
          <w:rFonts w:ascii="Traditional Arabic"/>
          <w:rtl/>
        </w:rPr>
      </w:pPr>
      <w:r w:rsidRPr="005C1132">
        <w:rPr>
          <w:rFonts w:ascii="Traditional Arabic"/>
          <w:rtl/>
        </w:rPr>
        <w:t xml:space="preserve">هم‌چنین اعلام گم‌شده در مسجد، روا نیست؛ لذا اگر کسی کیف پولش را گم کرد و حتی گمان غالبش این بود که آن را دزدیده‌اند، باز هم جایز نیست که در مسجد اعلام کند که کیف پولم را گم کرده‌ام؛ بلکه می‌تواند بیرون مسجد بایستد و </w:t>
      </w:r>
      <w:r w:rsidR="000729CB" w:rsidRPr="005C1132">
        <w:rPr>
          <w:rFonts w:ascii="Traditional Arabic"/>
          <w:rtl/>
        </w:rPr>
        <w:t>از نمازگزاران بپرسد که آیا کیفش را ندیده‌اند؟</w:t>
      </w:r>
    </w:p>
    <w:p w:rsidR="00BD58A6" w:rsidRPr="005C1132" w:rsidRDefault="000729CB" w:rsidP="00695262">
      <w:pPr>
        <w:pStyle w:val="PlainText"/>
        <w:rPr>
          <w:rtl/>
        </w:rPr>
      </w:pPr>
      <w:r w:rsidRPr="005C1132">
        <w:rPr>
          <w:rFonts w:ascii="Traditional Arabic"/>
          <w:rtl/>
        </w:rPr>
        <w:t>پیامبر</w:t>
      </w:r>
      <w:r w:rsidRPr="005C1132">
        <w:rPr>
          <w:rFonts w:ascii="Traditional Arabic"/>
        </w:rPr>
        <w:sym w:font="AGA Arabesque" w:char="F072"/>
      </w:r>
      <w:r w:rsidRPr="005C1132">
        <w:rPr>
          <w:rFonts w:ascii="Traditional Arabic"/>
          <w:rtl/>
        </w:rPr>
        <w:t xml:space="preserve"> فرموده است: </w:t>
      </w:r>
      <w:r w:rsidRPr="005C1132">
        <w:rPr>
          <w:rtl/>
        </w:rPr>
        <w:t>و هرگاه دیدید که کسی در مسجد گم‌شده‌ای را اعلام می‌کند، بگویید: الله آن را به تو برنگرداند». باری مردی در مسجد اعلام کرد که آیا کسی شترِ سرخِ مرا ندیده است؟ رسول‌الله</w:t>
      </w:r>
      <w:r w:rsidRPr="005C1132">
        <w:sym w:font="AGA Arabesque" w:char="F072"/>
      </w:r>
      <w:r w:rsidRPr="005C1132">
        <w:rPr>
          <w:rtl/>
        </w:rPr>
        <w:t xml:space="preserve"> فرمود: «آن را نیابی»؛ زیرا مساجد برای این ساخته نشده‌اند. گفتنی‌ست: اگر کسی در مسجد چیزی مانند دسته‌کلید پیدا کرد، بنا بر دیدگاه برخی از علما ایرادی ندارد که در مسجد اعلام کند که دسته‌کلیدی پیدا کرده است؛ زیرا این، احسان و نیکی‌ست؛ اما برخی از علما این را هم مکروه دانسته‌اند؛ لذا اگر امکان یافتن صاحبش در بیرون از مسجد وجود داشت، بهتر است که از اعلام یافته‌اش در درون مسجد خودداری کند. در هر حال، بر ما واجب است که احترام مساجد را نگه داریم؛ باری </w:t>
      </w:r>
      <w:r w:rsidR="000E0A76" w:rsidRPr="005C1132">
        <w:rPr>
          <w:rtl/>
        </w:rPr>
        <w:t>امیرالمومنین، عمر بن خطاب</w:t>
      </w:r>
      <w:r w:rsidR="000E0A76" w:rsidRPr="005C1132">
        <w:sym w:font="AGA Arabesque" w:char="F074"/>
      </w:r>
      <w:r w:rsidR="000E0A76" w:rsidRPr="005C1132">
        <w:rPr>
          <w:rtl/>
        </w:rPr>
        <w:t xml:space="preserve"> در مسجدالنبی</w:t>
      </w:r>
      <w:r w:rsidR="000E0A76" w:rsidRPr="005C1132">
        <w:sym w:font="AGA Arabesque" w:char="F072"/>
      </w:r>
      <w:r w:rsidR="000E0A76" w:rsidRPr="005C1132">
        <w:rPr>
          <w:rtl/>
        </w:rPr>
        <w:t xml:space="preserve"> بود و دید که دو نفر صدایشان را بلند کرده‌اند؛ آن دو را به حضور خواست و از آنان پرسید: </w:t>
      </w:r>
      <w:r w:rsidR="00BD58A6" w:rsidRPr="005C1132">
        <w:rPr>
          <w:rtl/>
        </w:rPr>
        <w:t>اهل کجا هستید؟ گفتند: اهل طائفیم. فرمود: اگر از اهالی این‌جا بودید، شما را تنبیه می‌کردم؛ صدایتان را در مسجد پیامبر</w:t>
      </w:r>
      <w:r w:rsidR="00BD58A6" w:rsidRPr="005C1132">
        <w:sym w:font="AGA Arabesque" w:char="F072"/>
      </w:r>
      <w:r w:rsidR="00BD58A6" w:rsidRPr="005C1132">
        <w:rPr>
          <w:rtl/>
        </w:rPr>
        <w:t xml:space="preserve"> بلند می‌کنید!</w:t>
      </w:r>
    </w:p>
    <w:p w:rsidR="000729CB" w:rsidRPr="005C1132" w:rsidRDefault="0055700F" w:rsidP="00695262">
      <w:pPr>
        <w:pStyle w:val="PlainText"/>
        <w:rPr>
          <w:rtl/>
        </w:rPr>
      </w:pPr>
      <w:r w:rsidRPr="005C1132">
        <w:rPr>
          <w:rtl/>
        </w:rPr>
        <w:t>هم‌چنین از خواندن شعر و سرود در مساجد، نهی شده است؛ البته اشعار بیهوده‌ای که هیچ خیری در آن‌ها نیست؛ یعنی خواندن اشعار پرمحتوا که حاوی نکات شرعی و آموزنده‌ای‌ست، ایرادی ندارد؛ زیرا حسان بن ثابت</w:t>
      </w:r>
      <w:r w:rsidRPr="005C1132">
        <w:sym w:font="AGA Arabesque" w:char="F074"/>
      </w:r>
      <w:r w:rsidRPr="005C1132">
        <w:rPr>
          <w:rtl/>
        </w:rPr>
        <w:t xml:space="preserve"> در مسجد پیامبر</w:t>
      </w:r>
      <w:r w:rsidRPr="005C1132">
        <w:sym w:font="AGA Arabesque" w:char="F072"/>
      </w:r>
      <w:r w:rsidRPr="005C1132">
        <w:rPr>
          <w:rtl/>
        </w:rPr>
        <w:t xml:space="preserve"> شعر می‌خواند و پیامبر</w:t>
      </w:r>
      <w:r w:rsidRPr="005C1132">
        <w:sym w:font="AGA Arabesque" w:char="F072"/>
      </w:r>
      <w:r w:rsidRPr="005C1132">
        <w:rPr>
          <w:rtl/>
        </w:rPr>
        <w:t xml:space="preserve"> نیز گوش می‌داد. باری عمر بن خطاب</w:t>
      </w:r>
      <w:r w:rsidRPr="005C1132">
        <w:sym w:font="AGA Arabesque" w:char="F074"/>
      </w:r>
      <w:r w:rsidRPr="005C1132">
        <w:rPr>
          <w:rtl/>
        </w:rPr>
        <w:t xml:space="preserve"> حسان</w:t>
      </w:r>
      <w:r w:rsidRPr="005C1132">
        <w:sym w:font="AGA Arabesque" w:char="F074"/>
      </w:r>
      <w:r w:rsidRPr="005C1132">
        <w:rPr>
          <w:rtl/>
        </w:rPr>
        <w:t xml:space="preserve"> را از خواندن شعر در مسجد منع کرد. حسان</w:t>
      </w:r>
      <w:r w:rsidRPr="005C1132">
        <w:sym w:font="AGA Arabesque" w:char="F074"/>
      </w:r>
      <w:r w:rsidRPr="005C1132">
        <w:rPr>
          <w:rtl/>
        </w:rPr>
        <w:t xml:space="preserve"> گفت: من در مسجد، در حضور کسی که از شما بهتر بود- یعنی در حضور پیامبر</w:t>
      </w:r>
      <w:r w:rsidRPr="005C1132">
        <w:sym w:font="AGA Arabesque" w:char="F072"/>
      </w:r>
      <w:r w:rsidRPr="005C1132">
        <w:rPr>
          <w:rtl/>
        </w:rPr>
        <w:t>- شعر می‌خواندم. لذا اگر شعری با مضمامین دینی و آموزشی باشد، مثلاً به اطاعت و فرمان‌برداری از الله و رسولش فرا بخواند یا به جهاد در راه الله</w:t>
      </w:r>
      <w:r w:rsidRPr="005C1132">
        <w:sym w:font="AGA Arabesque" w:char="F055"/>
      </w:r>
      <w:r w:rsidRPr="005C1132">
        <w:rPr>
          <w:rtl/>
        </w:rPr>
        <w:t xml:space="preserve"> تشویق کند، خواندن آن در مسجد اشکالی ندارد.</w:t>
      </w:r>
    </w:p>
    <w:p w:rsidR="0055700F" w:rsidRPr="005C1132" w:rsidRDefault="0055700F" w:rsidP="00695262">
      <w:pPr>
        <w:pStyle w:val="PlainText"/>
        <w:rPr>
          <w:rtl/>
        </w:rPr>
      </w:pPr>
      <w:r w:rsidRPr="005C1132">
        <w:rPr>
          <w:b/>
          <w:bCs/>
          <w:rtl/>
        </w:rPr>
        <w:t>نکته:</w:t>
      </w:r>
      <w:r w:rsidRPr="005C1132">
        <w:rPr>
          <w:rtl/>
        </w:rPr>
        <w:t xml:space="preserve"> اگر کسی در مسجد خوابیده بود و محتلم شد، برای ماندن در مسجد کافی‌ست که وضو بگیرد؛ اما برای نماز، باید غُسل کند.</w:t>
      </w:r>
    </w:p>
    <w:p w:rsidR="0055700F" w:rsidRPr="005C1132" w:rsidRDefault="00BB518D" w:rsidP="00290E1E">
      <w:pPr>
        <w:pStyle w:val="PlainText"/>
        <w:ind w:firstLine="0"/>
        <w:jc w:val="center"/>
        <w:rPr>
          <w:rtl/>
        </w:rPr>
      </w:pPr>
      <w:r w:rsidRPr="005C1132">
        <w:rPr>
          <w:rtl/>
        </w:rPr>
        <w:t>***</w:t>
      </w:r>
    </w:p>
    <w:p w:rsidR="00BF044E" w:rsidRPr="005C1132" w:rsidRDefault="00BF044E" w:rsidP="00695262">
      <w:pPr>
        <w:pStyle w:val="PlainText"/>
        <w:jc w:val="center"/>
        <w:rPr>
          <w:rtl/>
        </w:rPr>
        <w:sectPr w:rsidR="00BF044E" w:rsidRPr="005C1132" w:rsidSect="004B1EE2">
          <w:headerReference w:type="default" r:id="rId68"/>
          <w:footnotePr>
            <w:numRestart w:val="eachPage"/>
          </w:footnotePr>
          <w:pgSz w:w="11906" w:h="16838" w:code="9"/>
          <w:pgMar w:top="737" w:right="2381" w:bottom="3969" w:left="2381" w:header="737" w:footer="3969" w:gutter="0"/>
          <w:cols w:space="720"/>
          <w:titlePg/>
          <w:bidi/>
          <w:rtlGutter/>
          <w:docGrid w:linePitch="360"/>
        </w:sectPr>
      </w:pPr>
    </w:p>
    <w:p w:rsidR="00290E24" w:rsidRPr="005C1132" w:rsidRDefault="00290E24" w:rsidP="00BF044E">
      <w:pPr>
        <w:pStyle w:val="a0"/>
        <w:rPr>
          <w:rtl/>
          <w:lang w:bidi="ar-SA"/>
        </w:rPr>
      </w:pPr>
      <w:bookmarkStart w:id="60" w:name="_Toc319506302"/>
      <w:r w:rsidRPr="005C1132">
        <w:rPr>
          <w:rtl/>
          <w:lang w:bidi="ar-SA"/>
        </w:rPr>
        <w:t xml:space="preserve">311- باب: </w:t>
      </w:r>
      <w:r w:rsidR="00BB518D" w:rsidRPr="005C1132">
        <w:rPr>
          <w:rtl/>
          <w:lang w:bidi="ar-SA"/>
        </w:rPr>
        <w:t>نهی از ورود به مسجد پس از خوردن سیر، پیاز، تره و دیگر خوراکی‌های بدبو، مگر به‌ضرورت</w:t>
      </w:r>
      <w:bookmarkEnd w:id="60"/>
    </w:p>
    <w:p w:rsidR="00DC3D9B" w:rsidRPr="005C1132" w:rsidRDefault="00BB518D" w:rsidP="007B7506">
      <w:pPr>
        <w:pStyle w:val="PlainText"/>
        <w:spacing w:before="180" w:line="228" w:lineRule="auto"/>
        <w:rPr>
          <w:b/>
          <w:bCs/>
          <w:rtl/>
        </w:rPr>
      </w:pPr>
      <w:r w:rsidRPr="007B7506">
        <w:rPr>
          <w:rStyle w:val="Char4"/>
          <w:rtl/>
          <w:lang w:bidi="ar-SA"/>
        </w:rPr>
        <w:t xml:space="preserve">1710- </w:t>
      </w:r>
      <w:r w:rsidR="006E15D2" w:rsidRPr="007B7506">
        <w:rPr>
          <w:rStyle w:val="Char4"/>
          <w:rtl/>
          <w:lang w:bidi="ar-SA"/>
        </w:rPr>
        <w:t>عن ابن عمرَ</w:t>
      </w:r>
      <w:r w:rsidR="00BF044E" w:rsidRPr="005C1132">
        <w:rPr>
          <w:rFonts w:ascii="Traditional Arabic" w:cs="(M. Aiyada Ayoub ALKobaisi)"/>
          <w:noProof w:val="0"/>
          <w:rtl/>
        </w:rPr>
        <w:t>$</w:t>
      </w:r>
      <w:r w:rsidR="006E15D2" w:rsidRPr="007B7506">
        <w:rPr>
          <w:rStyle w:val="Char4"/>
          <w:rtl/>
          <w:lang w:bidi="ar-SA"/>
        </w:rPr>
        <w:t xml:space="preserve"> أنَّ النَّبِيَّ</w:t>
      </w:r>
      <w:r w:rsidR="006E15D2" w:rsidRPr="007B7506">
        <w:rPr>
          <w:rStyle w:val="Char4"/>
          <w:b w:val="0"/>
          <w:bCs w:val="0"/>
          <w:rtl/>
          <w:lang w:bidi="ar-SA"/>
        </w:rPr>
        <w:sym w:font="AGA Arabesque" w:char="F072"/>
      </w:r>
      <w:r w:rsidR="006E15D2" w:rsidRPr="007B7506">
        <w:rPr>
          <w:rStyle w:val="Char4"/>
          <w:rtl/>
          <w:lang w:bidi="ar-SA"/>
        </w:rPr>
        <w:t xml:space="preserve"> قَالَ: «مَنْ أكَلَ مِنْ هذِهِ الشَّجَرَةِ- يعني: الثُّومَ- فَلا يَقْرَبَنَّ مَسْجِدَنَا».</w:t>
      </w:r>
      <w:r w:rsidR="00DC3D9B" w:rsidRPr="005C1132">
        <w:rPr>
          <w:rFonts w:ascii="Traditional Arabic"/>
          <w:rtl/>
        </w:rPr>
        <w:t xml:space="preserve"> [متفق عليه]</w:t>
      </w:r>
      <w:r w:rsidR="00A4520D" w:rsidRPr="00A4520D">
        <w:rPr>
          <w:rStyle w:val="FootnoteReference"/>
          <w:rFonts w:cs="B Lotus"/>
          <w:szCs w:val="28"/>
          <w:rtl/>
        </w:rPr>
        <w:t>(</w:t>
      </w:r>
      <w:r w:rsidR="00A4520D" w:rsidRPr="00A4520D">
        <w:rPr>
          <w:rStyle w:val="FootnoteReference"/>
          <w:rFonts w:cs="B Lotus"/>
          <w:szCs w:val="28"/>
          <w:rtl/>
        </w:rPr>
        <w:footnoteReference w:id="309"/>
      </w:r>
      <w:r w:rsidR="00A4520D" w:rsidRPr="00A4520D">
        <w:rPr>
          <w:rStyle w:val="FootnoteReference"/>
          <w:rFonts w:cs="B Lotus"/>
          <w:szCs w:val="28"/>
          <w:rtl/>
        </w:rPr>
        <w:t>)</w:t>
      </w:r>
    </w:p>
    <w:p w:rsidR="006E15D2" w:rsidRPr="007B7506" w:rsidRDefault="006E15D2" w:rsidP="007B7506">
      <w:pPr>
        <w:pStyle w:val="a3"/>
        <w:spacing w:before="0"/>
        <w:rPr>
          <w:rtl/>
          <w:lang w:bidi="ar-SA"/>
        </w:rPr>
      </w:pPr>
      <w:r w:rsidRPr="007B7506">
        <w:rPr>
          <w:rtl/>
          <w:lang w:bidi="ar-SA"/>
        </w:rPr>
        <w:t>وفي روايةٍ لمسلم: «مَساجِدَنا».</w:t>
      </w:r>
    </w:p>
    <w:p w:rsidR="00DC3D9B" w:rsidRPr="005C1132" w:rsidRDefault="00DC3D9B"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1F3910" w:rsidRPr="005C1132">
        <w:rPr>
          <w:rtl/>
          <w:lang w:bidi="ar-SA"/>
        </w:rPr>
        <w:t>ابن‌عمر</w:t>
      </w:r>
      <w:r w:rsidR="001F3910" w:rsidRPr="005C1132">
        <w:rPr>
          <w:rFonts w:cs="(M. Aiyada Ayoub ALKobaisi)"/>
          <w:rtl/>
          <w:lang w:bidi="ar-SA"/>
        </w:rPr>
        <w:t>$</w:t>
      </w:r>
      <w:r w:rsidR="001F3910" w:rsidRPr="005C1132">
        <w:rPr>
          <w:rtl/>
          <w:lang w:bidi="ar-SA"/>
        </w:rPr>
        <w:t xml:space="preserve"> می‌گوید: پیامبر</w:t>
      </w:r>
      <w:r w:rsidR="001F3910" w:rsidRPr="005C1132">
        <w:rPr>
          <w:lang w:bidi="ar-SA"/>
        </w:rPr>
        <w:sym w:font="AGA Arabesque" w:char="F072"/>
      </w:r>
      <w:r w:rsidR="001F3910" w:rsidRPr="005C1132">
        <w:rPr>
          <w:rtl/>
          <w:lang w:bidi="ar-SA"/>
        </w:rPr>
        <w:t xml:space="preserve"> فرمود: «هرکه از این گیاه- یعنی سیر- خورد، نباید به مسجدمان بیاید».</w:t>
      </w:r>
    </w:p>
    <w:p w:rsidR="007B2585" w:rsidRPr="005C1132" w:rsidRDefault="001F3910" w:rsidP="00695262">
      <w:pPr>
        <w:autoSpaceDE w:val="0"/>
        <w:autoSpaceDN w:val="0"/>
        <w:adjustRightInd w:val="0"/>
        <w:rPr>
          <w:rtl/>
          <w:lang w:bidi="ar-SA"/>
        </w:rPr>
      </w:pPr>
      <w:r w:rsidRPr="005C1132">
        <w:rPr>
          <w:rtl/>
          <w:lang w:bidi="ar-SA"/>
        </w:rPr>
        <w:t>و در روایتی از مسلم آمده است: «نباید به مساجدِ ما بیاید».</w:t>
      </w:r>
    </w:p>
    <w:p w:rsidR="00B13773" w:rsidRPr="005C1132" w:rsidRDefault="007B2585" w:rsidP="007B7506">
      <w:pPr>
        <w:pStyle w:val="PlainText"/>
        <w:spacing w:before="180" w:line="228" w:lineRule="auto"/>
        <w:rPr>
          <w:b/>
          <w:bCs/>
          <w:rtl/>
        </w:rPr>
      </w:pPr>
      <w:r w:rsidRPr="007B7506">
        <w:rPr>
          <w:rStyle w:val="Char4"/>
          <w:rtl/>
          <w:lang w:bidi="ar-SA"/>
        </w:rPr>
        <w:t xml:space="preserve">1711- </w:t>
      </w:r>
      <w:r w:rsidR="00B13773" w:rsidRPr="007B7506">
        <w:rPr>
          <w:rStyle w:val="Char4"/>
          <w:rtl/>
          <w:lang w:bidi="ar-SA"/>
        </w:rPr>
        <w:t>وعن أنسٍ</w:t>
      </w:r>
      <w:r w:rsidR="00B13773" w:rsidRPr="007B7506">
        <w:rPr>
          <w:rStyle w:val="Char4"/>
          <w:b w:val="0"/>
          <w:bCs w:val="0"/>
          <w:rtl/>
          <w:lang w:bidi="ar-SA"/>
        </w:rPr>
        <w:sym w:font="AGA Arabesque" w:char="F074"/>
      </w:r>
      <w:r w:rsidR="00B13773" w:rsidRPr="007B7506">
        <w:rPr>
          <w:rStyle w:val="Char4"/>
          <w:rtl/>
          <w:lang w:bidi="ar-SA"/>
        </w:rPr>
        <w:t xml:space="preserve"> قَالَ: قَالَ النَّبِيُّ</w:t>
      </w:r>
      <w:r w:rsidR="00B13773" w:rsidRPr="007B7506">
        <w:rPr>
          <w:rStyle w:val="Char4"/>
          <w:b w:val="0"/>
          <w:bCs w:val="0"/>
          <w:rtl/>
          <w:lang w:bidi="ar-SA"/>
        </w:rPr>
        <w:sym w:font="AGA Arabesque" w:char="F072"/>
      </w:r>
      <w:r w:rsidR="00B13773" w:rsidRPr="007B7506">
        <w:rPr>
          <w:rStyle w:val="Char4"/>
          <w:rtl/>
          <w:lang w:bidi="ar-SA"/>
        </w:rPr>
        <w:t>: «مَنْ أَكَلَ مِنْ هذِهِ الشَّجَرَةِ فَلا يَقْرَبَنَّا، وَلا يُصَلِّيَنَّ مَعَنَا».</w:t>
      </w:r>
      <w:r w:rsidR="00B13773" w:rsidRPr="005C1132">
        <w:rPr>
          <w:rFonts w:ascii="Traditional Arabic"/>
          <w:rtl/>
        </w:rPr>
        <w:t xml:space="preserve"> [متفق عليه]</w:t>
      </w:r>
      <w:r w:rsidR="00A4520D" w:rsidRPr="00A4520D">
        <w:rPr>
          <w:rStyle w:val="FootnoteReference"/>
          <w:rFonts w:cs="B Lotus"/>
          <w:szCs w:val="28"/>
          <w:rtl/>
        </w:rPr>
        <w:t>(</w:t>
      </w:r>
      <w:r w:rsidR="00A4520D" w:rsidRPr="00A4520D">
        <w:rPr>
          <w:rStyle w:val="FootnoteReference"/>
          <w:rFonts w:cs="B Lotus"/>
          <w:szCs w:val="28"/>
          <w:rtl/>
        </w:rPr>
        <w:footnoteReference w:id="310"/>
      </w:r>
      <w:r w:rsidR="00A4520D" w:rsidRPr="00A4520D">
        <w:rPr>
          <w:rStyle w:val="FootnoteReference"/>
          <w:rFonts w:cs="B Lotus"/>
          <w:szCs w:val="28"/>
          <w:rtl/>
        </w:rPr>
        <w:t>)</w:t>
      </w:r>
    </w:p>
    <w:p w:rsidR="00B13773" w:rsidRPr="005C1132" w:rsidRDefault="00B13773" w:rsidP="00695262">
      <w:pPr>
        <w:pStyle w:val="PlainText"/>
        <w:rPr>
          <w:rtl/>
        </w:rPr>
      </w:pPr>
      <w:r w:rsidRPr="005C1132">
        <w:rPr>
          <w:b/>
          <w:bCs/>
          <w:rtl/>
        </w:rPr>
        <w:t>ترجمه:</w:t>
      </w:r>
      <w:r w:rsidRPr="005C1132">
        <w:rPr>
          <w:rtl/>
        </w:rPr>
        <w:t xml:space="preserve"> انس</w:t>
      </w:r>
      <w:r w:rsidRPr="005C1132">
        <w:sym w:font="AGA Arabesque" w:char="F074"/>
      </w:r>
      <w:r w:rsidRPr="005C1132">
        <w:rPr>
          <w:rtl/>
        </w:rPr>
        <w:t xml:space="preserve"> می‌گوید: پیامبر</w:t>
      </w:r>
      <w:r w:rsidRPr="005C1132">
        <w:sym w:font="AGA Arabesque" w:char="F072"/>
      </w:r>
      <w:r w:rsidRPr="005C1132">
        <w:rPr>
          <w:rtl/>
        </w:rPr>
        <w:t xml:space="preserve"> فرمود: «هرکه از این گیاه- یعنی سیر- خورد، به ما نزدیک نشود و با ما نماز نخواند».</w:t>
      </w:r>
    </w:p>
    <w:p w:rsidR="001D3809" w:rsidRPr="005C1132" w:rsidRDefault="00B13773" w:rsidP="007B7506">
      <w:pPr>
        <w:pStyle w:val="PlainText"/>
        <w:spacing w:before="180" w:line="228" w:lineRule="auto"/>
        <w:rPr>
          <w:b/>
          <w:bCs/>
          <w:rtl/>
        </w:rPr>
      </w:pPr>
      <w:r w:rsidRPr="007B7506">
        <w:rPr>
          <w:rStyle w:val="Char4"/>
          <w:rtl/>
          <w:lang w:bidi="ar-SA"/>
        </w:rPr>
        <w:t xml:space="preserve">1712- </w:t>
      </w:r>
      <w:r w:rsidR="001D3809" w:rsidRPr="007B7506">
        <w:rPr>
          <w:rStyle w:val="Char4"/>
          <w:rtl/>
          <w:lang w:bidi="ar-SA"/>
        </w:rPr>
        <w:t>وعن جابرٍ</w:t>
      </w:r>
      <w:r w:rsidR="001D3809" w:rsidRPr="007B7506">
        <w:rPr>
          <w:rStyle w:val="Char4"/>
          <w:b w:val="0"/>
          <w:bCs w:val="0"/>
          <w:rtl/>
          <w:lang w:bidi="ar-SA"/>
        </w:rPr>
        <w:sym w:font="AGA Arabesque" w:char="F074"/>
      </w:r>
      <w:r w:rsidR="001D3809" w:rsidRPr="007B7506">
        <w:rPr>
          <w:rStyle w:val="Char4"/>
          <w:rtl/>
          <w:lang w:bidi="ar-SA"/>
        </w:rPr>
        <w:t xml:space="preserve"> قَالَ: قَالَ النَّبِيُّ</w:t>
      </w:r>
      <w:r w:rsidR="001D3809" w:rsidRPr="007B7506">
        <w:rPr>
          <w:rStyle w:val="Char4"/>
          <w:b w:val="0"/>
          <w:bCs w:val="0"/>
          <w:rtl/>
          <w:lang w:bidi="ar-SA"/>
        </w:rPr>
        <w:sym w:font="AGA Arabesque" w:char="F072"/>
      </w:r>
      <w:r w:rsidR="001D3809" w:rsidRPr="007B7506">
        <w:rPr>
          <w:rStyle w:val="Char4"/>
          <w:rtl/>
          <w:lang w:bidi="ar-SA"/>
        </w:rPr>
        <w:t xml:space="preserve">: «مَنْ أكَلَ ثُوماً أَوْ بَصَلاً فَلْيَعْتَزلنا، أو فَلْيَعْتَزِلْ مَسْجِدَنَا». </w:t>
      </w:r>
      <w:r w:rsidR="001D3809" w:rsidRPr="005C1132">
        <w:rPr>
          <w:rFonts w:ascii="Traditional Arabic"/>
          <w:rtl/>
        </w:rPr>
        <w:t>[متفق عليه]</w:t>
      </w:r>
      <w:r w:rsidR="00A4520D" w:rsidRPr="00A4520D">
        <w:rPr>
          <w:rStyle w:val="FootnoteReference"/>
          <w:rFonts w:cs="B Lotus"/>
          <w:szCs w:val="28"/>
          <w:rtl/>
        </w:rPr>
        <w:t>(</w:t>
      </w:r>
      <w:r w:rsidR="00A4520D" w:rsidRPr="00A4520D">
        <w:rPr>
          <w:rStyle w:val="FootnoteReference"/>
          <w:rFonts w:cs="B Lotus"/>
          <w:szCs w:val="28"/>
          <w:rtl/>
        </w:rPr>
        <w:footnoteReference w:id="311"/>
      </w:r>
      <w:r w:rsidR="00A4520D" w:rsidRPr="00A4520D">
        <w:rPr>
          <w:rStyle w:val="FootnoteReference"/>
          <w:rFonts w:cs="B Lotus"/>
          <w:szCs w:val="28"/>
          <w:rtl/>
        </w:rPr>
        <w:t>)</w:t>
      </w:r>
    </w:p>
    <w:p w:rsidR="001D3809" w:rsidRPr="007B7506" w:rsidRDefault="001D3809" w:rsidP="007B7506">
      <w:pPr>
        <w:pStyle w:val="a3"/>
        <w:spacing w:before="0"/>
        <w:rPr>
          <w:rtl/>
          <w:lang w:bidi="ar-SA"/>
        </w:rPr>
      </w:pPr>
      <w:r w:rsidRPr="007B7506">
        <w:rPr>
          <w:rtl/>
          <w:lang w:bidi="ar-SA"/>
        </w:rPr>
        <w:t>وفي روايةٍ لمسلمٍ: «مَنْ أكَلَ البَصَلَ، والثُّومَ، والكُرَّاثَ، فَلا يَقْرَبَنَّ مَسْجِدَنَا، فَإنَّ المَلاَئِكَةَ تَتَأَذَّى مِمَّا يَتَأَذَّى مِنْهُ بَنُو آدَمَ».</w:t>
      </w:r>
    </w:p>
    <w:p w:rsidR="001D3809" w:rsidRPr="005C1132" w:rsidRDefault="001D3809" w:rsidP="00695262">
      <w:pPr>
        <w:autoSpaceDE w:val="0"/>
        <w:autoSpaceDN w:val="0"/>
        <w:adjustRightInd w:val="0"/>
        <w:rPr>
          <w:rtl/>
          <w:lang w:bidi="ar-SA"/>
        </w:rPr>
      </w:pPr>
      <w:r w:rsidRPr="005C1132">
        <w:rPr>
          <w:b/>
          <w:bCs/>
          <w:rtl/>
          <w:lang w:bidi="ar-SA"/>
        </w:rPr>
        <w:t>ترجمه:</w:t>
      </w:r>
      <w:r w:rsidRPr="005C1132">
        <w:rPr>
          <w:rtl/>
          <w:lang w:bidi="ar-SA"/>
        </w:rPr>
        <w:t xml:space="preserve"> جابر</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«هرکه سیر یا پیاز خورد، از ما یا از مسجدمان کناره بگیرد».</w:t>
      </w:r>
    </w:p>
    <w:p w:rsidR="00B13773" w:rsidRPr="005C1132" w:rsidRDefault="001D3809" w:rsidP="00695262">
      <w:pPr>
        <w:autoSpaceDE w:val="0"/>
        <w:autoSpaceDN w:val="0"/>
        <w:adjustRightInd w:val="0"/>
        <w:rPr>
          <w:rFonts w:ascii="Traditional Arabic" w:hAnsi="Traditional Arabic"/>
          <w:rtl/>
          <w:lang w:bidi="ar-SA"/>
        </w:rPr>
      </w:pPr>
      <w:r w:rsidRPr="005C1132">
        <w:rPr>
          <w:rtl/>
          <w:lang w:bidi="ar-SA"/>
        </w:rPr>
        <w:t xml:space="preserve">و در روایتی از مسلم آمده است: «هرکه پیاز، سیر و تره خورد، به مسجدمان نزدیک نشود؛ </w:t>
      </w:r>
      <w:r w:rsidR="00F11B2C" w:rsidRPr="005C1132">
        <w:rPr>
          <w:rtl/>
          <w:lang w:bidi="ar-SA"/>
        </w:rPr>
        <w:t xml:space="preserve">زیرا </w:t>
      </w:r>
      <w:r w:rsidR="002432C3" w:rsidRPr="005C1132">
        <w:rPr>
          <w:rtl/>
          <w:lang w:bidi="ar-SA"/>
        </w:rPr>
        <w:t xml:space="preserve">از چیزی که انسان‌ها اذیت می‌شوند، </w:t>
      </w:r>
      <w:r w:rsidR="002432C3" w:rsidRPr="005C1132">
        <w:rPr>
          <w:rFonts w:ascii="Traditional Arabic" w:hAnsi="Traditional Arabic"/>
          <w:rtl/>
          <w:lang w:bidi="ar-SA"/>
        </w:rPr>
        <w:t>فرشتگان نیز</w:t>
      </w:r>
      <w:r w:rsidR="00F11B2C" w:rsidRPr="005C1132">
        <w:rPr>
          <w:rFonts w:ascii="Traditional Arabic" w:hAnsi="Traditional Arabic"/>
          <w:rtl/>
          <w:lang w:bidi="ar-SA"/>
        </w:rPr>
        <w:t xml:space="preserve"> اذیت می‌گردند».</w:t>
      </w:r>
    </w:p>
    <w:p w:rsidR="00393B25" w:rsidRPr="005C1132" w:rsidRDefault="008B7EAE" w:rsidP="007B7506">
      <w:pPr>
        <w:pStyle w:val="PlainText"/>
        <w:spacing w:before="180" w:line="228" w:lineRule="auto"/>
        <w:rPr>
          <w:b/>
          <w:bCs/>
          <w:rtl/>
        </w:rPr>
      </w:pPr>
      <w:r w:rsidRPr="007B7506">
        <w:rPr>
          <w:rStyle w:val="Char4"/>
          <w:rtl/>
          <w:lang w:bidi="ar-SA"/>
        </w:rPr>
        <w:t xml:space="preserve">1713- </w:t>
      </w:r>
      <w:r w:rsidR="00585857" w:rsidRPr="007B7506">
        <w:rPr>
          <w:rStyle w:val="Char4"/>
          <w:rtl/>
          <w:lang w:bidi="ar-SA"/>
        </w:rPr>
        <w:t>وعن عمرَ بن الخَطّاب</w:t>
      </w:r>
      <w:r w:rsidR="00585857" w:rsidRPr="007B7506">
        <w:rPr>
          <w:rStyle w:val="Char4"/>
          <w:b w:val="0"/>
          <w:bCs w:val="0"/>
          <w:rtl/>
          <w:lang w:bidi="ar-SA"/>
        </w:rPr>
        <w:sym w:font="AGA Arabesque" w:char="F074"/>
      </w:r>
      <w:r w:rsidR="00585857" w:rsidRPr="007B7506">
        <w:rPr>
          <w:rStyle w:val="Char4"/>
          <w:rtl/>
          <w:lang w:bidi="ar-SA"/>
        </w:rPr>
        <w:t xml:space="preserve"> أنَّه خَطَبَ يومَ الجمْعَةِ فَقَالَ في خُطبَتِهِ: ثُمَّ إنَّكُمْ أيُّهَا النَّاسُ تَأكُلُونَ شَجَرتَيْنِ مَا أرَاهُمَا إِلاَّ خَبِيثَتَيْن: البَصَلَ ، وَالثُّومَ. لَقَدْ رَأَيْتُ رسولَ الله</w:t>
      </w:r>
      <w:r w:rsidR="00585857" w:rsidRPr="007B7506">
        <w:rPr>
          <w:rStyle w:val="Char4"/>
          <w:b w:val="0"/>
          <w:bCs w:val="0"/>
          <w:rtl/>
          <w:lang w:bidi="ar-SA"/>
        </w:rPr>
        <w:sym w:font="AGA Arabesque" w:char="F072"/>
      </w:r>
      <w:r w:rsidR="00585857" w:rsidRPr="007B7506">
        <w:rPr>
          <w:rStyle w:val="Char4"/>
          <w:rtl/>
          <w:lang w:bidi="ar-SA"/>
        </w:rPr>
        <w:t xml:space="preserve"> إِذَا وَجدَ ريحَهُمَا مِنَ الرَّجُلِ في المَسْجِدِ أَمَرَ بِهِ، فَأُخْرِجَ إِلَى البَقِيعِ، فَمَنْ أكَلَهُمَا، فَلْيُمِتْهُمَا طَبْخاً.</w:t>
      </w:r>
      <w:r w:rsidR="00393B25" w:rsidRPr="005C1132">
        <w:rPr>
          <w:rFonts w:ascii="Traditional Arabic"/>
          <w:rtl/>
        </w:rPr>
        <w:t xml:space="preserve"> [روايت مسلم]</w:t>
      </w:r>
      <w:r w:rsidR="00A4520D" w:rsidRPr="00A4520D">
        <w:rPr>
          <w:rStyle w:val="FootnoteReference"/>
          <w:rFonts w:cs="B Lotus"/>
          <w:szCs w:val="28"/>
          <w:rtl/>
        </w:rPr>
        <w:t>(</w:t>
      </w:r>
      <w:r w:rsidR="00A4520D" w:rsidRPr="00A4520D">
        <w:rPr>
          <w:rStyle w:val="FootnoteReference"/>
          <w:rFonts w:cs="B Lotus"/>
          <w:szCs w:val="28"/>
          <w:rtl/>
        </w:rPr>
        <w:footnoteReference w:id="312"/>
      </w:r>
      <w:r w:rsidR="00A4520D" w:rsidRPr="00A4520D">
        <w:rPr>
          <w:rStyle w:val="FootnoteReference"/>
          <w:rFonts w:cs="B Lotus"/>
          <w:szCs w:val="28"/>
          <w:rtl/>
        </w:rPr>
        <w:t>)</w:t>
      </w:r>
    </w:p>
    <w:p w:rsidR="008B7EAE" w:rsidRPr="005C1132" w:rsidRDefault="00393B25" w:rsidP="00695262">
      <w:pPr>
        <w:autoSpaceDE w:val="0"/>
        <w:autoSpaceDN w:val="0"/>
        <w:adjustRightInd w:val="0"/>
        <w:rPr>
          <w:rtl/>
          <w:lang w:bidi="ar-SA"/>
        </w:rPr>
      </w:pPr>
      <w:r w:rsidRPr="005C1132">
        <w:rPr>
          <w:b/>
          <w:bCs/>
          <w:rtl/>
          <w:lang w:bidi="ar-SA"/>
        </w:rPr>
        <w:t>ترجمه:</w:t>
      </w:r>
      <w:r w:rsidRPr="005C1132">
        <w:rPr>
          <w:rtl/>
          <w:lang w:bidi="ar-SA"/>
        </w:rPr>
        <w:t xml:space="preserve"> از عمر بن خطاب</w:t>
      </w:r>
      <w:r w:rsidRPr="005C1132">
        <w:rPr>
          <w:lang w:bidi="ar-SA"/>
        </w:rPr>
        <w:sym w:font="AGA Arabesque" w:char="F074"/>
      </w:r>
      <w:r w:rsidRPr="005C1132">
        <w:rPr>
          <w:rtl/>
          <w:lang w:bidi="ar-SA"/>
        </w:rPr>
        <w:t xml:space="preserve"> روایت است که وی، روز جمعه سخنرانی کرد و در خطبه‌اش فرمود: ای مردم! شما دو گیاه می‌خورید که بوی بدی دارند: پیاز و سیر؛ من رسول‌الله</w:t>
      </w:r>
      <w:r w:rsidRPr="005C1132">
        <w:rPr>
          <w:lang w:bidi="ar-SA"/>
        </w:rPr>
        <w:sym w:font="AGA Arabesque" w:char="F072"/>
      </w:r>
      <w:r w:rsidRPr="005C1132">
        <w:rPr>
          <w:rtl/>
          <w:lang w:bidi="ar-SA"/>
        </w:rPr>
        <w:t xml:space="preserve"> را دیدم که وقتی بوی آن را از کسی می‌شنید، دستور می‌داد که </w:t>
      </w:r>
      <w:r w:rsidR="00FA6373" w:rsidRPr="005C1132">
        <w:rPr>
          <w:rtl/>
          <w:lang w:bidi="ar-SA"/>
        </w:rPr>
        <w:t xml:space="preserve">او را </w:t>
      </w:r>
      <w:r w:rsidRPr="005C1132">
        <w:rPr>
          <w:rtl/>
          <w:lang w:bidi="ar-SA"/>
        </w:rPr>
        <w:t xml:space="preserve">از مسجد به سوی بقیع بیرون </w:t>
      </w:r>
      <w:r w:rsidR="00FA6373" w:rsidRPr="005C1132">
        <w:rPr>
          <w:rtl/>
          <w:lang w:bidi="ar-SA"/>
        </w:rPr>
        <w:t>کنند</w:t>
      </w:r>
      <w:r w:rsidRPr="005C1132">
        <w:rPr>
          <w:rtl/>
          <w:lang w:bidi="ar-SA"/>
        </w:rPr>
        <w:t xml:space="preserve">؛ لذا کسی که می‌خواهد پیاز و سیر بخورد، باید بویشان را </w:t>
      </w:r>
      <w:r w:rsidR="006A7E32" w:rsidRPr="005C1132">
        <w:rPr>
          <w:rtl/>
          <w:lang w:bidi="ar-SA"/>
        </w:rPr>
        <w:t xml:space="preserve">با پختن </w:t>
      </w:r>
      <w:r w:rsidRPr="005C1132">
        <w:rPr>
          <w:rtl/>
          <w:lang w:bidi="ar-SA"/>
        </w:rPr>
        <w:t>از میان ببرد.</w:t>
      </w:r>
    </w:p>
    <w:p w:rsidR="00FA6373" w:rsidRPr="006734E3" w:rsidRDefault="00FA6373"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FA6373" w:rsidRPr="005C1132" w:rsidRDefault="00FA6373" w:rsidP="00695262">
      <w:pPr>
        <w:autoSpaceDE w:val="0"/>
        <w:autoSpaceDN w:val="0"/>
        <w:adjustRightInd w:val="0"/>
        <w:rPr>
          <w:rtl/>
          <w:lang w:bidi="ar-SA"/>
        </w:rPr>
      </w:pPr>
      <w:r w:rsidRPr="005C1132">
        <w:rPr>
          <w:rtl/>
          <w:lang w:bidi="ar-SA"/>
        </w:rPr>
        <w:t xml:space="preserve">بابی که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tl/>
          <w:lang w:bidi="ar-SA"/>
        </w:rPr>
        <w:t xml:space="preserve">در این بخش از کتابش گشوده، درباره‌ی پاره‌ای از احکام و آداب مربوط به مسجد است؛ این باب درباره‌ی نهی از ورود به مسجد پس از خوردن سیر و پیاز و تره و دیگر خوراکی‌هایی‌ست که بوی بد دارند. 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tl/>
          <w:lang w:bidi="ar-SA"/>
        </w:rPr>
        <w:t>روایتی بدین مضمون آورده است که عمر بن خطاب</w:t>
      </w:r>
      <w:r w:rsidRPr="005C1132">
        <w:rPr>
          <w:lang w:bidi="ar-SA"/>
        </w:rPr>
        <w:sym w:font="AGA Arabesque" w:char="F074"/>
      </w:r>
      <w:r w:rsidRPr="005C1132">
        <w:rPr>
          <w:rtl/>
          <w:lang w:bidi="ar-SA"/>
        </w:rPr>
        <w:t xml:space="preserve"> در خطبه‌ی جمعه به مردم فرمود: «ای مردم! شما پیاز و سیر می‌خورید که بوی بدی دارند؛ من، رسول‌الله</w:t>
      </w:r>
      <w:r w:rsidRPr="005C1132">
        <w:rPr>
          <w:lang w:bidi="ar-SA"/>
        </w:rPr>
        <w:sym w:font="AGA Arabesque" w:char="F072"/>
      </w:r>
      <w:r w:rsidRPr="005C1132">
        <w:rPr>
          <w:rtl/>
          <w:lang w:bidi="ar-SA"/>
        </w:rPr>
        <w:t xml:space="preserve"> را دیدم که وقتی بوی آن را از کسی می‌شنید، دستور می‌داد که او را از مسجد به سوی بقیع بیرون کنند»؛ یعنی اگرچه اخراجش از مسجد کافی بود، اما برای این‌که تنبیهش نمایند، او را تا بقیع، از مسجد دور می‌کردند. سپس عمر فاروق</w:t>
      </w:r>
      <w:r w:rsidRPr="005C1132">
        <w:rPr>
          <w:lang w:bidi="ar-SA"/>
        </w:rPr>
        <w:sym w:font="AGA Arabesque" w:char="F074"/>
      </w:r>
      <w:r w:rsidRPr="005C1132">
        <w:rPr>
          <w:rtl/>
          <w:lang w:bidi="ar-SA"/>
        </w:rPr>
        <w:t xml:space="preserve"> در ادامه فرمود: «کسی که می‌خواهد پیاز و سیر بخورد، باید بویشان را با پختن از میان ببرد».</w:t>
      </w:r>
      <w:r w:rsidR="007E74A9" w:rsidRPr="005C1132">
        <w:rPr>
          <w:rtl/>
          <w:lang w:bidi="ar-SA"/>
        </w:rPr>
        <w:t xml:space="preserve"> از این روایت چنین برداشت می‌شود که سیر و پیاز، حرام نیستند و برای انسان رواست که سیر و پیاز بخورد؛ اما کسی که سیر و پیاز خورد، نباید برای نماز جماعت یا حضور در کلاس درسی که در مسجد برگزار می‌شود، به درون مسجد برود؛ زیرا فرشتگان از بوی بد سیر و پیاز اذیت می‌شوند.</w:t>
      </w:r>
    </w:p>
    <w:p w:rsidR="007E74A9" w:rsidRPr="005C1132" w:rsidRDefault="007E74A9" w:rsidP="00695262">
      <w:pPr>
        <w:autoSpaceDE w:val="0"/>
        <w:autoSpaceDN w:val="0"/>
        <w:adjustRightInd w:val="0"/>
        <w:rPr>
          <w:rtl/>
          <w:lang w:bidi="ar-SA"/>
        </w:rPr>
      </w:pPr>
      <w:r w:rsidRPr="005C1132">
        <w:rPr>
          <w:rtl/>
          <w:lang w:bidi="ar-SA"/>
        </w:rPr>
        <w:t>هم‌چنین علما گفته‌اند: کسی که دهانش بوی بد می‌دهد، نباید پیش از زدودن بو</w:t>
      </w:r>
      <w:r w:rsidR="00A15BC2" w:rsidRPr="005C1132">
        <w:rPr>
          <w:rtl/>
          <w:lang w:bidi="ar-SA"/>
        </w:rPr>
        <w:t>ی بد</w:t>
      </w:r>
      <w:r w:rsidR="00B40DA7" w:rsidRPr="005C1132">
        <w:rPr>
          <w:rtl/>
          <w:lang w:bidi="ar-SA"/>
        </w:rPr>
        <w:t>، وارد مسجد شود؛ زیرا علت</w:t>
      </w:r>
      <w:r w:rsidRPr="005C1132">
        <w:rPr>
          <w:rtl/>
          <w:lang w:bidi="ar-SA"/>
        </w:rPr>
        <w:t xml:space="preserve"> اذیت شدن فرشتگان است، به‌قوت خود باقی‌ست.</w:t>
      </w:r>
    </w:p>
    <w:p w:rsidR="004028BE" w:rsidRPr="005C1132" w:rsidRDefault="004028BE" w:rsidP="00695262">
      <w:pPr>
        <w:autoSpaceDE w:val="0"/>
        <w:autoSpaceDN w:val="0"/>
        <w:adjustRightInd w:val="0"/>
        <w:rPr>
          <w:rtl/>
          <w:lang w:bidi="ar-SA"/>
        </w:rPr>
      </w:pPr>
      <w:r w:rsidRPr="005C1132">
        <w:rPr>
          <w:rtl/>
          <w:lang w:bidi="ar-SA"/>
        </w:rPr>
        <w:t>حال اگر کسی چیزی بخورد که بوی بد می‌دهد و سپس بویش رفع شود، آیا ورودش به مسجد رواست؟ می‌گوییم: آری؛ در صورتی</w:t>
      </w:r>
      <w:r w:rsidR="00985ED6" w:rsidRPr="005C1132">
        <w:rPr>
          <w:rtl/>
          <w:lang w:bidi="ar-SA"/>
        </w:rPr>
        <w:t>‌که بوی دهانش</w:t>
      </w:r>
      <w:r w:rsidRPr="005C1132">
        <w:rPr>
          <w:rtl/>
          <w:lang w:bidi="ar-SA"/>
        </w:rPr>
        <w:t xml:space="preserve"> به‌کلی از میان </w:t>
      </w:r>
      <w:r w:rsidR="00FD4287" w:rsidRPr="005C1132">
        <w:rPr>
          <w:rtl/>
          <w:lang w:bidi="ar-SA"/>
        </w:rPr>
        <w:t>برود</w:t>
      </w:r>
      <w:r w:rsidRPr="005C1132">
        <w:rPr>
          <w:rtl/>
          <w:lang w:bidi="ar-SA"/>
        </w:rPr>
        <w:t>، ایرادی ندارد که شخص وارد مس</w:t>
      </w:r>
      <w:r w:rsidR="0035206F" w:rsidRPr="005C1132">
        <w:rPr>
          <w:rtl/>
          <w:lang w:bidi="ar-SA"/>
        </w:rPr>
        <w:t>جد شود؛ زیرا مدار حُکم بر وجود و عدم وجودِ علت است</w:t>
      </w:r>
      <w:r w:rsidR="00FD4287" w:rsidRPr="005C1132">
        <w:rPr>
          <w:rtl/>
          <w:lang w:bidi="ar-SA"/>
        </w:rPr>
        <w:t>؛ اما آیا رواست که کسی بد</w:t>
      </w:r>
      <w:r w:rsidR="00985ED6" w:rsidRPr="005C1132">
        <w:rPr>
          <w:rtl/>
          <w:lang w:bidi="ar-SA"/>
        </w:rPr>
        <w:t xml:space="preserve">ین قصد که به مسجد نرود، سیر و پیاز بخورد؟ می‌گوییم: </w:t>
      </w:r>
      <w:r w:rsidR="00FD4287" w:rsidRPr="005C1132">
        <w:rPr>
          <w:rtl/>
          <w:lang w:bidi="ar-SA"/>
        </w:rPr>
        <w:t>خیر؛ برای انسان روا نیست که خودش برای اسقاط واجبی چون نماز جماعت، زمینه‌سازی کند؛ ولی اگر اشتهای خوردن سیر و پیاز داشت، روشن است که خوردن سیر و پیاز، مباح می‌باشد؛ ولی تا زمانی که بویش نرفته است، نباید به مسجد نزدیک شود.</w:t>
      </w:r>
    </w:p>
    <w:p w:rsidR="00FD4287" w:rsidRPr="005C1132" w:rsidRDefault="00320D8D" w:rsidP="00290E1E">
      <w:pPr>
        <w:autoSpaceDE w:val="0"/>
        <w:autoSpaceDN w:val="0"/>
        <w:adjustRightInd w:val="0"/>
        <w:ind w:firstLine="0"/>
        <w:jc w:val="center"/>
        <w:rPr>
          <w:rtl/>
          <w:lang w:bidi="ar-SA"/>
        </w:rPr>
      </w:pPr>
      <w:r w:rsidRPr="005C1132">
        <w:rPr>
          <w:rtl/>
          <w:lang w:bidi="ar-SA"/>
        </w:rPr>
        <w:t>***</w:t>
      </w:r>
    </w:p>
    <w:p w:rsidR="00BF044E" w:rsidRPr="005C1132" w:rsidRDefault="00BF044E" w:rsidP="00695262">
      <w:pPr>
        <w:autoSpaceDE w:val="0"/>
        <w:autoSpaceDN w:val="0"/>
        <w:adjustRightInd w:val="0"/>
        <w:jc w:val="center"/>
        <w:rPr>
          <w:rtl/>
          <w:lang w:bidi="ar-SA"/>
        </w:rPr>
        <w:sectPr w:rsidR="00BF044E" w:rsidRPr="005C1132" w:rsidSect="004B1EE2">
          <w:headerReference w:type="default" r:id="rId69"/>
          <w:footnotePr>
            <w:numRestart w:val="eachPage"/>
          </w:footnotePr>
          <w:pgSz w:w="11906" w:h="16838" w:code="9"/>
          <w:pgMar w:top="737" w:right="2381" w:bottom="3969" w:left="2381" w:header="737" w:footer="3969" w:gutter="0"/>
          <w:cols w:space="720"/>
          <w:titlePg/>
          <w:bidi/>
          <w:rtlGutter/>
          <w:docGrid w:linePitch="360"/>
        </w:sectPr>
      </w:pPr>
    </w:p>
    <w:p w:rsidR="00320D8D" w:rsidRPr="005C1132" w:rsidRDefault="00320D8D" w:rsidP="00BF044E">
      <w:pPr>
        <w:pStyle w:val="a0"/>
        <w:rPr>
          <w:rtl/>
          <w:lang w:bidi="ar-SA"/>
        </w:rPr>
      </w:pPr>
      <w:bookmarkStart w:id="61" w:name="_Toc319506303"/>
      <w:r w:rsidRPr="005C1132">
        <w:rPr>
          <w:rtl/>
          <w:lang w:bidi="ar-SA"/>
        </w:rPr>
        <w:t>312- باب: کراهت چمباتمه زدن در روز جمعه در حالی که امام خطبه می‌خواند؛ زیرا این حالت، خواب</w:t>
      </w:r>
      <w:r w:rsidR="00AF2295" w:rsidRPr="005C1132">
        <w:rPr>
          <w:rtl/>
          <w:lang w:bidi="ar-SA"/>
        </w:rPr>
        <w:t>‌آور است و گو</w:t>
      </w:r>
      <w:r w:rsidRPr="005C1132">
        <w:rPr>
          <w:rtl/>
          <w:lang w:bidi="ar-SA"/>
        </w:rPr>
        <w:t>ش دادن به خطبه از دست می‌رود و ترس باطل شدن وضوست</w:t>
      </w:r>
      <w:bookmarkEnd w:id="61"/>
    </w:p>
    <w:p w:rsidR="00A74E4E" w:rsidRPr="006734E3" w:rsidRDefault="00C933B3" w:rsidP="001A06C4">
      <w:pPr>
        <w:autoSpaceDE w:val="0"/>
        <w:autoSpaceDN w:val="0"/>
        <w:adjustRightInd w:val="0"/>
        <w:spacing w:before="180" w:line="240" w:lineRule="auto"/>
        <w:ind w:firstLine="0"/>
        <w:rPr>
          <w:rFonts w:ascii="Traditional Arabic"/>
          <w:b/>
          <w:bCs/>
          <w:sz w:val="32"/>
          <w:szCs w:val="32"/>
          <w:rtl/>
          <w:lang w:bidi="ar-SA"/>
        </w:rPr>
      </w:pPr>
      <w:r w:rsidRPr="007B7506">
        <w:rPr>
          <w:rStyle w:val="Char4"/>
          <w:rtl/>
          <w:lang w:bidi="ar-SA"/>
        </w:rPr>
        <w:t xml:space="preserve">1714- </w:t>
      </w:r>
      <w:r w:rsidR="00F75C99" w:rsidRPr="007B7506">
        <w:rPr>
          <w:rStyle w:val="Char4"/>
          <w:rtl/>
          <w:lang w:bidi="ar-SA"/>
        </w:rPr>
        <w:t>عن مُعاذِ بن أنسٍ الجُهَنِيِّ</w:t>
      </w:r>
      <w:r w:rsidR="00F75C99" w:rsidRPr="007B7506">
        <w:rPr>
          <w:rStyle w:val="Char4"/>
          <w:b w:val="0"/>
          <w:bCs w:val="0"/>
          <w:rtl/>
          <w:lang w:bidi="ar-SA"/>
        </w:rPr>
        <w:sym w:font="AGA Arabesque" w:char="F074"/>
      </w:r>
      <w:r w:rsidR="00F75C99" w:rsidRPr="007B7506">
        <w:rPr>
          <w:rStyle w:val="Char4"/>
          <w:rtl/>
          <w:lang w:bidi="ar-SA"/>
        </w:rPr>
        <w:t xml:space="preserve"> أنَّ النَّبِيَّ</w:t>
      </w:r>
      <w:r w:rsidR="00F75C99" w:rsidRPr="007B7506">
        <w:rPr>
          <w:rStyle w:val="Char4"/>
          <w:b w:val="0"/>
          <w:bCs w:val="0"/>
          <w:rtl/>
          <w:lang w:bidi="ar-SA"/>
        </w:rPr>
        <w:sym w:font="AGA Arabesque" w:char="F072"/>
      </w:r>
      <w:r w:rsidR="00F75C99" w:rsidRPr="007B7506">
        <w:rPr>
          <w:rStyle w:val="Char4"/>
          <w:rtl/>
          <w:lang w:bidi="ar-SA"/>
        </w:rPr>
        <w:t xml:space="preserve"> نَهَى عَنِ الحِبْوَةِ يَومَ الجُمعَةِ وَالإمَامُ يَخْطُبُ.</w:t>
      </w:r>
      <w:r w:rsidR="00A74E4E" w:rsidRPr="005C1132">
        <w:rPr>
          <w:rFonts w:ascii="Traditional Arabic"/>
          <w:sz w:val="24"/>
          <w:szCs w:val="24"/>
          <w:rtl/>
          <w:lang w:bidi="ar-SA"/>
        </w:rPr>
        <w:t xml:space="preserve"> </w:t>
      </w:r>
      <w:r w:rsidR="00A74E4E" w:rsidRPr="005C1132">
        <w:rPr>
          <w:rFonts w:ascii="Traditional Arabic"/>
          <w:rtl/>
          <w:lang w:bidi="ar-SA"/>
        </w:rPr>
        <w:t>[روايت ابوداود و ترمذي؛ ترمذی، این حدیث را حسن دانسته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13"/>
      </w:r>
      <w:r w:rsidR="00A4520D" w:rsidRPr="00A4520D">
        <w:rPr>
          <w:rStyle w:val="FootnoteReference"/>
          <w:rFonts w:cs="B Lotus"/>
          <w:sz w:val="28"/>
          <w:szCs w:val="28"/>
          <w:rtl/>
          <w:lang w:bidi="ar-SA"/>
        </w:rPr>
        <w:t>)</w:t>
      </w:r>
    </w:p>
    <w:p w:rsidR="00254DD9" w:rsidRDefault="00A74E4E" w:rsidP="001A06C4">
      <w:pPr>
        <w:autoSpaceDE w:val="0"/>
        <w:autoSpaceDN w:val="0"/>
        <w:adjustRightInd w:val="0"/>
        <w:spacing w:line="240" w:lineRule="auto"/>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w:t>
      </w:r>
      <w:r w:rsidR="005868B2" w:rsidRPr="005C1132">
        <w:rPr>
          <w:rFonts w:ascii="Traditional Arabic"/>
          <w:rtl/>
          <w:lang w:bidi="ar-SA"/>
        </w:rPr>
        <w:t>معاذ بن انس جُهَنی</w:t>
      </w:r>
      <w:r w:rsidR="005868B2" w:rsidRPr="005C1132">
        <w:rPr>
          <w:rFonts w:ascii="Traditional Arabic"/>
          <w:lang w:bidi="ar-SA"/>
        </w:rPr>
        <w:sym w:font="AGA Arabesque" w:char="F074"/>
      </w:r>
      <w:r w:rsidR="005868B2" w:rsidRPr="005C1132">
        <w:rPr>
          <w:rFonts w:ascii="Traditional Arabic"/>
          <w:rtl/>
          <w:lang w:bidi="ar-SA"/>
        </w:rPr>
        <w:t xml:space="preserve"> می‌گوید: پیامبر</w:t>
      </w:r>
      <w:r w:rsidR="005868B2" w:rsidRPr="005C1132">
        <w:rPr>
          <w:rFonts w:ascii="Traditional Arabic"/>
          <w:lang w:bidi="ar-SA"/>
        </w:rPr>
        <w:sym w:font="AGA Arabesque" w:char="F072"/>
      </w:r>
      <w:r w:rsidR="005868B2" w:rsidRPr="005C1132">
        <w:rPr>
          <w:rFonts w:ascii="Traditional Arabic"/>
          <w:rtl/>
          <w:lang w:bidi="ar-SA"/>
        </w:rPr>
        <w:t xml:space="preserve"> از چمباتمه زدن در روز جمعه، در حالی که امام سخنرانی می‌کند، منع فرمود</w:t>
      </w:r>
      <w:r w:rsidR="001A06C4">
        <w:rPr>
          <w:rFonts w:ascii="Traditional Arabic" w:hint="cs"/>
          <w:rtl/>
          <w:lang w:bidi="ar-SA"/>
        </w:rPr>
        <w:t>.</w:t>
      </w:r>
    </w:p>
    <w:p w:rsidR="001A06C4" w:rsidRDefault="001A06C4" w:rsidP="001A06C4">
      <w:pPr>
        <w:autoSpaceDE w:val="0"/>
        <w:autoSpaceDN w:val="0"/>
        <w:adjustRightInd w:val="0"/>
        <w:spacing w:line="240" w:lineRule="auto"/>
        <w:rPr>
          <w:rFonts w:ascii="Traditional Arabic"/>
          <w:rtl/>
          <w:lang w:bidi="ar-SA"/>
        </w:rPr>
      </w:pPr>
    </w:p>
    <w:p w:rsidR="00254DD9" w:rsidRPr="006734E3" w:rsidRDefault="00254DD9" w:rsidP="001A06C4">
      <w:pPr>
        <w:autoSpaceDE w:val="0"/>
        <w:autoSpaceDN w:val="0"/>
        <w:adjustRightInd w:val="0"/>
        <w:spacing w:line="240" w:lineRule="auto"/>
        <w:ind w:firstLine="0"/>
        <w:jc w:val="center"/>
        <w:rPr>
          <w:b/>
          <w:bCs/>
          <w:sz w:val="32"/>
          <w:szCs w:val="32"/>
          <w:rtl/>
          <w:lang w:bidi="ar-SA"/>
        </w:rPr>
      </w:pPr>
      <w:r w:rsidRPr="006734E3">
        <w:rPr>
          <w:b/>
          <w:bCs/>
          <w:sz w:val="32"/>
          <w:szCs w:val="32"/>
          <w:rtl/>
          <w:lang w:bidi="ar-SA"/>
        </w:rPr>
        <w:t>شرح</w:t>
      </w:r>
    </w:p>
    <w:p w:rsidR="00254DD9" w:rsidRPr="005C1132" w:rsidRDefault="00254DD9" w:rsidP="001A06C4">
      <w:pPr>
        <w:autoSpaceDE w:val="0"/>
        <w:autoSpaceDN w:val="0"/>
        <w:adjustRightInd w:val="0"/>
        <w:spacing w:line="240" w:lineRule="auto"/>
        <w:rPr>
          <w:rtl/>
          <w:lang w:bidi="ar-SA"/>
        </w:rPr>
      </w:pPr>
      <w:r w:rsidRPr="005C1132">
        <w:rPr>
          <w:rtl/>
          <w:lang w:bidi="ar-SA"/>
        </w:rPr>
        <w:t>مولف</w:t>
      </w:r>
      <w:r w:rsidRPr="005C1132">
        <w:rPr>
          <w:rFonts w:cs="CTraditional Arabic"/>
          <w:sz w:val="24"/>
          <w:szCs w:val="24"/>
          <w:rtl/>
          <w:lang w:bidi="ar-SA"/>
        </w:rPr>
        <w:t>/</w:t>
      </w:r>
      <w:r w:rsidRPr="005C1132">
        <w:rPr>
          <w:rtl/>
          <w:lang w:bidi="ar-SA"/>
        </w:rPr>
        <w:t xml:space="preserve"> می‌گوید: </w:t>
      </w:r>
      <w:r w:rsidRPr="005C1132">
        <w:rPr>
          <w:rFonts w:ascii="Traditional Arabic" w:hAnsi="Traditional Arabic"/>
          <w:rtl/>
          <w:lang w:bidi="ar-SA"/>
        </w:rPr>
        <w:t>«</w:t>
      </w:r>
      <w:r w:rsidRPr="005C1132">
        <w:rPr>
          <w:rtl/>
          <w:lang w:bidi="ar-SA"/>
        </w:rPr>
        <w:t>باب: کراهت چمباتمه زدن در روز جمعه در حالی که امام خطبه می‌خواند»؛ چمباتمه زدن، بدین معناست که انسان، ساق‌ها و زانوان خود را در بغل بگیرد و روی نشیمنگاه خود بنشیند؛ پیامبر</w:t>
      </w:r>
      <w:r w:rsidRPr="005C1132">
        <w:rPr>
          <w:lang w:bidi="ar-SA"/>
        </w:rPr>
        <w:sym w:font="AGA Arabesque" w:char="F072"/>
      </w:r>
      <w:r w:rsidRPr="005C1132">
        <w:rPr>
          <w:rtl/>
          <w:lang w:bidi="ar-SA"/>
        </w:rPr>
        <w:t xml:space="preserve"> از چمباتمه زدن در روز جمعه که امام خطبه می‌خواند، نهی فرموده است؛ زیرا:</w:t>
      </w:r>
    </w:p>
    <w:p w:rsidR="00254DD9" w:rsidRPr="005C1132" w:rsidRDefault="00254DD9" w:rsidP="001A06C4">
      <w:pPr>
        <w:numPr>
          <w:ilvl w:val="0"/>
          <w:numId w:val="5"/>
        </w:numPr>
        <w:autoSpaceDE w:val="0"/>
        <w:autoSpaceDN w:val="0"/>
        <w:adjustRightInd w:val="0"/>
        <w:spacing w:line="240" w:lineRule="auto"/>
        <w:rPr>
          <w:rtl/>
          <w:lang w:bidi="ar-SA"/>
        </w:rPr>
      </w:pPr>
      <w:r w:rsidRPr="005C1132">
        <w:rPr>
          <w:rtl/>
          <w:lang w:bidi="ar-SA"/>
        </w:rPr>
        <w:t>این حالت، خواب‌آور است و گوش دادن به خطبه از دست می‌رود و ترس باطل شدن وضوست.</w:t>
      </w:r>
    </w:p>
    <w:p w:rsidR="00254DD9" w:rsidRPr="005C1132" w:rsidRDefault="00254DD9" w:rsidP="001A06C4">
      <w:pPr>
        <w:numPr>
          <w:ilvl w:val="0"/>
          <w:numId w:val="5"/>
        </w:numPr>
        <w:autoSpaceDE w:val="0"/>
        <w:autoSpaceDN w:val="0"/>
        <w:adjustRightInd w:val="0"/>
        <w:spacing w:line="240" w:lineRule="auto"/>
        <w:rPr>
          <w:lang w:bidi="ar-SA"/>
        </w:rPr>
      </w:pPr>
      <w:r w:rsidRPr="005C1132">
        <w:rPr>
          <w:rtl/>
          <w:lang w:bidi="ar-SA"/>
        </w:rPr>
        <w:t>در آن زمان پوششِ مردم، بیش‌تر با ازار (لُنگ) و ردا (بالاپوش) بود؛ لذا بیم آن می‌رفت که وقتی کسی چمباتمه می‌زند، عورتش نمایان شود؛ اما اگر چنین ترسی وجود نداشته باشد، نهی نیز مرتفع می‌گردد؛ زیرا با رفع علت، نهی نیز برداشته می‌شود.</w:t>
      </w:r>
    </w:p>
    <w:p w:rsidR="00BF044E" w:rsidRPr="00254DD9" w:rsidRDefault="00BF044E" w:rsidP="00695262">
      <w:pPr>
        <w:autoSpaceDE w:val="0"/>
        <w:autoSpaceDN w:val="0"/>
        <w:adjustRightInd w:val="0"/>
        <w:rPr>
          <w:rFonts w:ascii="Traditional Arabic"/>
          <w:rtl/>
          <w:lang w:bidi="ar-SA"/>
        </w:rPr>
        <w:sectPr w:rsidR="00BF044E" w:rsidRPr="00254DD9" w:rsidSect="004B1EE2">
          <w:footnotePr>
            <w:numRestart w:val="eachPage"/>
          </w:footnotePr>
          <w:pgSz w:w="11906" w:h="16838" w:code="9"/>
          <w:pgMar w:top="737" w:right="2381" w:bottom="3969" w:left="2381" w:header="737" w:footer="3969" w:gutter="0"/>
          <w:cols w:space="720"/>
          <w:titlePg/>
          <w:bidi/>
          <w:rtlGutter/>
          <w:docGrid w:linePitch="360"/>
        </w:sectPr>
      </w:pPr>
    </w:p>
    <w:p w:rsidR="008565DE" w:rsidRPr="005C1132" w:rsidRDefault="008565DE" w:rsidP="00BF044E">
      <w:pPr>
        <w:pStyle w:val="a0"/>
        <w:rPr>
          <w:rtl/>
          <w:lang w:bidi="ar-SA"/>
        </w:rPr>
      </w:pPr>
      <w:bookmarkStart w:id="62" w:name="_Toc319506304"/>
      <w:r w:rsidRPr="005C1132">
        <w:rPr>
          <w:rtl/>
          <w:lang w:bidi="ar-SA"/>
        </w:rPr>
        <w:t xml:space="preserve">313- باب: </w:t>
      </w:r>
      <w:r w:rsidR="002E4209" w:rsidRPr="005C1132">
        <w:rPr>
          <w:rtl/>
          <w:lang w:bidi="ar-SA"/>
        </w:rPr>
        <w:t>کسی که قصد قربانی دارد، از این‌که در دهه‌ی نخست ذی‌الحجه و پیش از قربانی کردن، موها و ناخن‌هایش را بگیرد، نهی شده است</w:t>
      </w:r>
      <w:bookmarkEnd w:id="62"/>
    </w:p>
    <w:p w:rsidR="00CF1FAA" w:rsidRPr="005C1132" w:rsidRDefault="002E4209" w:rsidP="007B7506">
      <w:pPr>
        <w:pStyle w:val="PlainText"/>
        <w:spacing w:before="180" w:line="228" w:lineRule="auto"/>
        <w:rPr>
          <w:b/>
          <w:bCs/>
          <w:rtl/>
        </w:rPr>
      </w:pPr>
      <w:r w:rsidRPr="007B7506">
        <w:rPr>
          <w:rStyle w:val="Char4"/>
          <w:rtl/>
          <w:lang w:bidi="ar-SA"/>
        </w:rPr>
        <w:t xml:space="preserve">1715- </w:t>
      </w:r>
      <w:r w:rsidR="00C67FB2" w:rsidRPr="007B7506">
        <w:rPr>
          <w:rStyle w:val="Char4"/>
          <w:rtl/>
          <w:lang w:bidi="ar-SA"/>
        </w:rPr>
        <w:t>عن أُمِّ سَلَمَةَ</w:t>
      </w:r>
      <w:r w:rsidR="00BF044E" w:rsidRPr="005C1132">
        <w:rPr>
          <w:rFonts w:ascii="Traditional Arabic" w:cs="(M. Aiyada Ayoub ALKobaisi)"/>
          <w:noProof w:val="0"/>
          <w:rtl/>
        </w:rPr>
        <w:t>&amp;</w:t>
      </w:r>
      <w:r w:rsidR="00C67FB2" w:rsidRPr="007B7506">
        <w:rPr>
          <w:rStyle w:val="Char4"/>
          <w:rtl/>
          <w:lang w:bidi="ar-SA"/>
        </w:rPr>
        <w:t xml:space="preserve"> قالَتْ: قَالَ رسولُ اللهِ</w:t>
      </w:r>
      <w:r w:rsidR="00C67FB2" w:rsidRPr="007B7506">
        <w:rPr>
          <w:rStyle w:val="Char4"/>
          <w:b w:val="0"/>
          <w:bCs w:val="0"/>
          <w:rtl/>
          <w:lang w:bidi="ar-SA"/>
        </w:rPr>
        <w:sym w:font="AGA Arabesque" w:char="F072"/>
      </w:r>
      <w:r w:rsidR="00C67FB2" w:rsidRPr="007B7506">
        <w:rPr>
          <w:rStyle w:val="Char4"/>
          <w:rtl/>
          <w:lang w:bidi="ar-SA"/>
        </w:rPr>
        <w:t>: «مَنْ كَانَ لَهُ ذِبْحٌ يَذْبَحُهُ، فَإذَا أَهَلَّ هِلاَلُ ذِي الحِجَّةِ، فَلا يَأخُذَنَّ من شَعْرِهِ وَلا مِنْ أظْفَارِهِ شَيْئاً حَتَّى يُضَحِّيَ».</w:t>
      </w:r>
      <w:r w:rsidR="00CF1FAA" w:rsidRPr="005C1132">
        <w:rPr>
          <w:rFonts w:ascii="Traditional Arabic"/>
          <w:rtl/>
        </w:rPr>
        <w:t xml:space="preserve"> [روايت مسلم]</w:t>
      </w:r>
      <w:r w:rsidR="00A4520D" w:rsidRPr="00A4520D">
        <w:rPr>
          <w:rStyle w:val="FootnoteReference"/>
          <w:rFonts w:cs="B Lotus"/>
          <w:szCs w:val="28"/>
          <w:rtl/>
        </w:rPr>
        <w:t>(</w:t>
      </w:r>
      <w:r w:rsidR="00A4520D" w:rsidRPr="00A4520D">
        <w:rPr>
          <w:rStyle w:val="FootnoteReference"/>
          <w:rFonts w:cs="B Lotus"/>
          <w:szCs w:val="28"/>
          <w:rtl/>
        </w:rPr>
        <w:footnoteReference w:id="314"/>
      </w:r>
      <w:r w:rsidR="00A4520D" w:rsidRPr="00A4520D">
        <w:rPr>
          <w:rStyle w:val="FootnoteReference"/>
          <w:rFonts w:cs="B Lotus"/>
          <w:szCs w:val="28"/>
          <w:rtl/>
        </w:rPr>
        <w:t>)</w:t>
      </w:r>
    </w:p>
    <w:p w:rsidR="008565DE" w:rsidRDefault="00CF1FAA" w:rsidP="00695262">
      <w:pPr>
        <w:autoSpaceDE w:val="0"/>
        <w:autoSpaceDN w:val="0"/>
        <w:adjustRightInd w:val="0"/>
        <w:rPr>
          <w:rtl/>
          <w:lang w:bidi="ar-SA"/>
        </w:rPr>
      </w:pPr>
      <w:r w:rsidRPr="005C1132">
        <w:rPr>
          <w:b/>
          <w:bCs/>
          <w:rtl/>
          <w:lang w:bidi="ar-SA"/>
        </w:rPr>
        <w:t>ترجمه:</w:t>
      </w:r>
      <w:r w:rsidRPr="005C1132">
        <w:rPr>
          <w:rtl/>
          <w:lang w:bidi="ar-SA"/>
        </w:rPr>
        <w:t xml:space="preserve"> ام‌سلمه</w:t>
      </w:r>
      <w:r w:rsidRPr="005C1132">
        <w:rPr>
          <w:rFonts w:cs="(M. Aiyada Ayoub ALKobaisi)"/>
          <w:rtl/>
          <w:lang w:bidi="ar-SA"/>
        </w:rPr>
        <w:t>&amp;</w:t>
      </w:r>
      <w:r w:rsidRPr="005C1132">
        <w:rPr>
          <w:rtl/>
          <w:lang w:bidi="ar-SA"/>
        </w:rPr>
        <w:t xml:space="preserve"> می‌گوید: رسول‌الله</w:t>
      </w:r>
      <w:r w:rsidRPr="005C1132">
        <w:rPr>
          <w:lang w:bidi="ar-SA"/>
        </w:rPr>
        <w:sym w:font="AGA Arabesque" w:char="F072"/>
      </w:r>
      <w:r w:rsidRPr="005C1132">
        <w:rPr>
          <w:rtl/>
          <w:lang w:bidi="ar-SA"/>
        </w:rPr>
        <w:t xml:space="preserve"> فرمود: «کسی که حیوانِ قربانی دارد، پس از رؤیت هلال ماه ذی‌الحجه چیزی از موها و ناخن‌هایش را نگیرد تا </w:t>
      </w:r>
      <w:r w:rsidR="00783A2A" w:rsidRPr="005C1132">
        <w:rPr>
          <w:rtl/>
          <w:lang w:bidi="ar-SA"/>
        </w:rPr>
        <w:t>این‌که</w:t>
      </w:r>
      <w:r w:rsidRPr="005C1132">
        <w:rPr>
          <w:rtl/>
          <w:lang w:bidi="ar-SA"/>
        </w:rPr>
        <w:t xml:space="preserve"> قربانی کند».</w:t>
      </w:r>
    </w:p>
    <w:p w:rsidR="00254DD9" w:rsidRPr="006734E3" w:rsidRDefault="00254DD9"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776646" w:rsidRPr="005C1132" w:rsidRDefault="00776646" w:rsidP="00254DD9">
      <w:pPr>
        <w:autoSpaceDE w:val="0"/>
        <w:autoSpaceDN w:val="0"/>
        <w:adjustRightInd w:val="0"/>
        <w:rPr>
          <w:rtl/>
          <w:lang w:bidi="ar-SA"/>
        </w:rPr>
      </w:pPr>
      <w:r w:rsidRPr="005C1132">
        <w:rPr>
          <w:rtl/>
          <w:lang w:bidi="ar-SA"/>
        </w:rPr>
        <w:t>در</w:t>
      </w:r>
      <w:r w:rsidR="00254DD9">
        <w:rPr>
          <w:rFonts w:hint="cs"/>
          <w:rtl/>
          <w:lang w:bidi="ar-SA"/>
        </w:rPr>
        <w:t xml:space="preserve"> اين</w:t>
      </w:r>
      <w:r w:rsidRPr="005C1132">
        <w:rPr>
          <w:rtl/>
          <w:lang w:bidi="ar-SA"/>
        </w:rPr>
        <w:t xml:space="preserve"> باب آمده است: «</w:t>
      </w:r>
      <w:r w:rsidRPr="005C1132">
        <w:rPr>
          <w:rFonts w:ascii="Traditional Arabic" w:hAnsi="Traditional Arabic"/>
          <w:rtl/>
          <w:lang w:bidi="ar-SA"/>
        </w:rPr>
        <w:t>کسی که قصد قربانی دارد، از این‌که در دهه‌ی نخست ذی‌الحجه و پیش از قربانی کردن، موها و ناخن‌هایش را بگیرد، نهی شده است</w:t>
      </w:r>
      <w:r w:rsidRPr="005C1132">
        <w:rPr>
          <w:rtl/>
          <w:lang w:bidi="ar-SA"/>
        </w:rPr>
        <w:t xml:space="preserve">»؛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tl/>
          <w:lang w:bidi="ar-SA"/>
        </w:rPr>
        <w:t>در این‌باره حدیثی بدین مضمون آورده است که ام‌سلمه</w:t>
      </w:r>
      <w:r w:rsidRPr="005C1132">
        <w:rPr>
          <w:rFonts w:cs="(M. Aiyada Ayoub ALKobaisi)"/>
          <w:rtl/>
          <w:lang w:bidi="ar-SA"/>
        </w:rPr>
        <w:t>&amp;</w:t>
      </w:r>
      <w:r w:rsidRPr="005C1132">
        <w:rPr>
          <w:rtl/>
          <w:lang w:bidi="ar-SA"/>
        </w:rPr>
        <w:t xml:space="preserve"> می‌گوید: رسول‌الله</w:t>
      </w:r>
      <w:r w:rsidRPr="005C1132">
        <w:rPr>
          <w:lang w:bidi="ar-SA"/>
        </w:rPr>
        <w:sym w:font="AGA Arabesque" w:char="F072"/>
      </w:r>
      <w:r w:rsidRPr="005C1132">
        <w:rPr>
          <w:rtl/>
          <w:lang w:bidi="ar-SA"/>
        </w:rPr>
        <w:t xml:space="preserve"> فرمود: «کسی که حیوانِ قربانی دارد، پس از رؤیت هلال ماه ذی‌الحجه چیزی از موها و ناخن‌هایش را نگیرد تا این‌که قربانی کند»؛ یع</w:t>
      </w:r>
      <w:r w:rsidR="00C44D5D" w:rsidRPr="005C1132">
        <w:rPr>
          <w:rtl/>
          <w:lang w:bidi="ar-SA"/>
        </w:rPr>
        <w:t>ن</w:t>
      </w:r>
      <w:r w:rsidRPr="005C1132">
        <w:rPr>
          <w:rtl/>
          <w:lang w:bidi="ar-SA"/>
        </w:rPr>
        <w:t>ی وقتی ماه ذی‌الحجه فرا رسید و شما قصد داشتید که از مال خویش، از طرف خود یا کسی دیگر قربانی کنید، نباید چیزی از موهای زاید و موهای سر و سبیل خود را بگیرید تا این‌که قربانی خود را انجام دهید.</w:t>
      </w:r>
      <w:r w:rsidR="00C44D5D" w:rsidRPr="005C1132">
        <w:rPr>
          <w:rtl/>
          <w:lang w:bidi="ar-SA"/>
        </w:rPr>
        <w:t xml:space="preserve"> هم‌چنین نباید پیش از قربانی کردن، چیزی از ناخن‌های دست و پای خود را بگیرید. در روایتی غیر از مس</w:t>
      </w:r>
      <w:r w:rsidR="00E576FA" w:rsidRPr="005C1132">
        <w:rPr>
          <w:rtl/>
          <w:lang w:bidi="ar-SA"/>
        </w:rPr>
        <w:t>لم، آمده است که چنین شخصی چیزی از</w:t>
      </w:r>
      <w:r w:rsidR="00C44D5D" w:rsidRPr="005C1132">
        <w:rPr>
          <w:rtl/>
          <w:lang w:bidi="ar-SA"/>
        </w:rPr>
        <w:t xml:space="preserve"> موهای پوستش را نیز نباید بگیرد؛ </w:t>
      </w:r>
      <w:r w:rsidR="00291B41" w:rsidRPr="005C1132">
        <w:rPr>
          <w:rtl/>
          <w:lang w:bidi="ar-SA"/>
        </w:rPr>
        <w:t>گفتنی‌ست:</w:t>
      </w:r>
      <w:r w:rsidR="00C44D5D" w:rsidRPr="005C1132">
        <w:rPr>
          <w:rtl/>
          <w:lang w:bidi="ar-SA"/>
        </w:rPr>
        <w:t xml:space="preserve"> این به سبب احترامِ قربانی‌ و بدین منظور است که آنان‌که در احرام حج نیستند، از </w:t>
      </w:r>
      <w:r w:rsidR="00291B41" w:rsidRPr="005C1132">
        <w:rPr>
          <w:rtl/>
          <w:lang w:bidi="ar-SA"/>
        </w:rPr>
        <w:t>بابت نگه داشتن موها،</w:t>
      </w:r>
      <w:r w:rsidR="00C44D5D" w:rsidRPr="005C1132">
        <w:rPr>
          <w:rtl/>
          <w:lang w:bidi="ar-SA"/>
        </w:rPr>
        <w:t xml:space="preserve"> </w:t>
      </w:r>
      <w:r w:rsidR="00291B41" w:rsidRPr="005C1132">
        <w:rPr>
          <w:rtl/>
          <w:lang w:bidi="ar-SA"/>
        </w:rPr>
        <w:t>از اجر و ثوابِ آنان</w:t>
      </w:r>
      <w:r w:rsidR="00E576FA" w:rsidRPr="005C1132">
        <w:rPr>
          <w:rtl/>
          <w:lang w:bidi="ar-SA"/>
        </w:rPr>
        <w:t>‌که در احرام هستند،</w:t>
      </w:r>
      <w:r w:rsidR="00291B41" w:rsidRPr="005C1132">
        <w:rPr>
          <w:rtl/>
          <w:lang w:bidi="ar-SA"/>
        </w:rPr>
        <w:t xml:space="preserve"> برخوردار شوند؛ زیرا حج‌گزار پیش از رسیدن قربانی‌ها به قربان‌گاه، موهای سرش را نمی</w:t>
      </w:r>
      <w:r w:rsidR="00E576FA" w:rsidRPr="005C1132">
        <w:rPr>
          <w:rtl/>
          <w:lang w:bidi="ar-SA"/>
        </w:rPr>
        <w:t xml:space="preserve">‌تراشد. لذا </w:t>
      </w:r>
      <w:r w:rsidR="00291B41" w:rsidRPr="005C1132">
        <w:rPr>
          <w:rtl/>
          <w:lang w:bidi="ar-SA"/>
        </w:rPr>
        <w:t>الله</w:t>
      </w:r>
      <w:r w:rsidR="00291B41" w:rsidRPr="005C1132">
        <w:rPr>
          <w:lang w:bidi="ar-SA"/>
        </w:rPr>
        <w:sym w:font="AGA Arabesque" w:char="F055"/>
      </w:r>
      <w:r w:rsidR="00291B41" w:rsidRPr="005C1132">
        <w:rPr>
          <w:rtl/>
          <w:lang w:bidi="ar-SA"/>
        </w:rPr>
        <w:t xml:space="preserve"> </w:t>
      </w:r>
      <w:r w:rsidR="00E576FA" w:rsidRPr="005C1132">
        <w:rPr>
          <w:rtl/>
          <w:lang w:bidi="ar-SA"/>
        </w:rPr>
        <w:t xml:space="preserve">به لطف خویش </w:t>
      </w:r>
      <w:r w:rsidR="00291B41" w:rsidRPr="005C1132">
        <w:rPr>
          <w:rtl/>
          <w:lang w:bidi="ar-SA"/>
        </w:rPr>
        <w:t>برای آن دسته از بندگانش که توفیق حج و عمره نمی‌یابند، نصیبی از این اعمال ارزشمند قرار داده است.</w:t>
      </w:r>
    </w:p>
    <w:p w:rsidR="00BF044E" w:rsidRPr="005C1132" w:rsidRDefault="00BF044E" w:rsidP="00695262">
      <w:pPr>
        <w:autoSpaceDE w:val="0"/>
        <w:autoSpaceDN w:val="0"/>
        <w:adjustRightInd w:val="0"/>
        <w:jc w:val="center"/>
        <w:rPr>
          <w:rtl/>
          <w:lang w:bidi="ar-SA"/>
        </w:rPr>
        <w:sectPr w:rsidR="00BF044E" w:rsidRPr="005C1132" w:rsidSect="004B1EE2">
          <w:headerReference w:type="default" r:id="rId70"/>
          <w:footnotePr>
            <w:numRestart w:val="eachPage"/>
          </w:footnotePr>
          <w:pgSz w:w="11906" w:h="16838" w:code="9"/>
          <w:pgMar w:top="737" w:right="2381" w:bottom="3969" w:left="2381" w:header="737" w:footer="3969" w:gutter="0"/>
          <w:cols w:space="720"/>
          <w:titlePg/>
          <w:bidi/>
          <w:rtlGutter/>
          <w:docGrid w:linePitch="360"/>
        </w:sectPr>
      </w:pPr>
    </w:p>
    <w:p w:rsidR="00E576FA" w:rsidRPr="005C1132" w:rsidRDefault="00E576FA" w:rsidP="00BF044E">
      <w:pPr>
        <w:pStyle w:val="a0"/>
        <w:rPr>
          <w:rtl/>
          <w:lang w:bidi="ar-SA"/>
        </w:rPr>
      </w:pPr>
      <w:bookmarkStart w:id="63" w:name="_Toc319506305"/>
      <w:r w:rsidRPr="005C1132">
        <w:rPr>
          <w:rtl/>
          <w:lang w:bidi="ar-SA"/>
        </w:rPr>
        <w:t>314- باب: نهی از سوگند خوردن به هر مخلوقی مانند پیامبر، کعبه، فرشت</w:t>
      </w:r>
      <w:r w:rsidR="00F955A9" w:rsidRPr="005C1132">
        <w:rPr>
          <w:rtl/>
          <w:lang w:bidi="ar-SA"/>
        </w:rPr>
        <w:t>گان، آسمان، نیاکان، زندگی، روح و...؛ و از سوگند خوردن به امانت، بیش از همه نهی شده است</w:t>
      </w:r>
      <w:bookmarkEnd w:id="63"/>
    </w:p>
    <w:p w:rsidR="00783A2A" w:rsidRPr="005C1132" w:rsidRDefault="00F955A9"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1716- </w:t>
      </w:r>
      <w:r w:rsidR="000F3A85" w:rsidRPr="007B7506">
        <w:rPr>
          <w:rStyle w:val="Char4"/>
          <w:rtl/>
          <w:lang w:bidi="ar-SA"/>
        </w:rPr>
        <w:t>ع</w:t>
      </w:r>
      <w:r w:rsidR="006853A8" w:rsidRPr="007B7506">
        <w:rPr>
          <w:rStyle w:val="Char4"/>
          <w:rtl/>
          <w:lang w:bidi="ar-SA"/>
        </w:rPr>
        <w:t>َ</w:t>
      </w:r>
      <w:r w:rsidR="000F3A85" w:rsidRPr="007B7506">
        <w:rPr>
          <w:rStyle w:val="Char4"/>
          <w:rtl/>
          <w:lang w:bidi="ar-SA"/>
        </w:rPr>
        <w:t>ن</w:t>
      </w:r>
      <w:r w:rsidR="006853A8" w:rsidRPr="007B7506">
        <w:rPr>
          <w:rStyle w:val="Char4"/>
          <w:rtl/>
          <w:lang w:bidi="ar-SA"/>
        </w:rPr>
        <w:t>ِ</w:t>
      </w:r>
      <w:r w:rsidR="000F3A85" w:rsidRPr="007B7506">
        <w:rPr>
          <w:rStyle w:val="Char4"/>
          <w:rtl/>
          <w:lang w:bidi="ar-SA"/>
        </w:rPr>
        <w:t xml:space="preserve"> ابن عمرَ</w:t>
      </w:r>
      <w:r w:rsidR="00BF044E" w:rsidRPr="005C1132">
        <w:rPr>
          <w:rFonts w:ascii="Traditional Arabic" w:hAnsi="Traditional Arabic" w:cs="(M. Aiyada Ayoub ALKobaisi)"/>
          <w:noProof w:val="0"/>
          <w:rtl/>
          <w:lang w:bidi="ar-SA"/>
        </w:rPr>
        <w:t>$</w:t>
      </w:r>
      <w:r w:rsidR="000F3A85" w:rsidRPr="007B7506">
        <w:rPr>
          <w:rStyle w:val="Char4"/>
          <w:rtl/>
          <w:lang w:bidi="ar-SA"/>
        </w:rPr>
        <w:t xml:space="preserve"> عَنِ النَّبِيِّ</w:t>
      </w:r>
      <w:r w:rsidR="000F3A85" w:rsidRPr="007B7506">
        <w:rPr>
          <w:rStyle w:val="Char4"/>
          <w:b w:val="0"/>
          <w:bCs w:val="0"/>
          <w:rtl/>
          <w:lang w:bidi="ar-SA"/>
        </w:rPr>
        <w:sym w:font="AGA Arabesque" w:char="F072"/>
      </w:r>
      <w:r w:rsidR="000F3A85" w:rsidRPr="007B7506">
        <w:rPr>
          <w:rStyle w:val="Char4"/>
          <w:rtl/>
          <w:lang w:bidi="ar-SA"/>
        </w:rPr>
        <w:t xml:space="preserve"> قَالَ: «إنَّ الله تَعَالَى يَنْهَاكُمْ أنْ تَحْلِفُوا بِآبائِكُمْ، فَمَنْ كَانَ حَالِفاً، فَلْيَحْلِفْ بِاللهِ، أَوْ لِيَصْمُتْ</w:t>
      </w:r>
      <w:r w:rsidR="00CC3041" w:rsidRPr="007B7506">
        <w:rPr>
          <w:rStyle w:val="Char4"/>
          <w:rtl/>
          <w:lang w:bidi="ar-SA"/>
        </w:rPr>
        <w:t>».</w:t>
      </w:r>
      <w:r w:rsidR="006853A8" w:rsidRPr="005C1132">
        <w:rPr>
          <w:rFonts w:ascii="Traditional Arabic" w:cs="Traditional Arabic"/>
          <w:noProof w:val="0"/>
          <w:sz w:val="32"/>
          <w:szCs w:val="32"/>
          <w:rtl/>
          <w:lang w:bidi="ar-SA"/>
        </w:rPr>
        <w:t xml:space="preserve"> </w:t>
      </w:r>
      <w:r w:rsidR="006853A8"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15"/>
      </w:r>
      <w:r w:rsidR="00A4520D" w:rsidRPr="00A4520D">
        <w:rPr>
          <w:rStyle w:val="FootnoteReference"/>
          <w:rFonts w:cs="B Lotus"/>
          <w:szCs w:val="28"/>
          <w:rtl/>
          <w:lang w:bidi="ar-SA"/>
        </w:rPr>
        <w:t>)</w:t>
      </w:r>
    </w:p>
    <w:p w:rsidR="00CC3041" w:rsidRPr="007B7506" w:rsidRDefault="00CC3041" w:rsidP="007B7506">
      <w:pPr>
        <w:pStyle w:val="a3"/>
        <w:spacing w:before="0"/>
        <w:rPr>
          <w:rtl/>
          <w:lang w:bidi="ar-SA"/>
        </w:rPr>
      </w:pPr>
      <w:r w:rsidRPr="007B7506">
        <w:rPr>
          <w:rtl/>
          <w:lang w:bidi="ar-SA"/>
        </w:rPr>
        <w:t>وفي روايةٍ فِي الصحيح: «فَمَنْ كَانَ حَالِفاً فَلا يَحْلِفْ إِلاَّ بِاللهِ، أَوْ لِيَسْكُتْ».</w:t>
      </w:r>
    </w:p>
    <w:p w:rsidR="00CA3C4E" w:rsidRPr="005C1132" w:rsidRDefault="00CA3C4E" w:rsidP="00695262">
      <w:pPr>
        <w:autoSpaceDE w:val="0"/>
        <w:autoSpaceDN w:val="0"/>
        <w:adjustRightInd w:val="0"/>
        <w:rPr>
          <w:rtl/>
          <w:lang w:bidi="ar-SA"/>
        </w:rPr>
      </w:pPr>
      <w:r w:rsidRPr="005C1132">
        <w:rPr>
          <w:b/>
          <w:bCs/>
          <w:rtl/>
          <w:lang w:bidi="ar-SA"/>
        </w:rPr>
        <w:t>ترجمه:</w:t>
      </w:r>
      <w:r w:rsidRPr="005C1132">
        <w:rPr>
          <w:rtl/>
          <w:lang w:bidi="ar-SA"/>
        </w:rPr>
        <w:t xml:space="preserve"> ابن‌عمر</w:t>
      </w:r>
      <w:r w:rsidRPr="005C1132">
        <w:rPr>
          <w:rFonts w:cs="(M. Aiyada Ayoub ALKobaisi)"/>
          <w:rtl/>
          <w:lang w:bidi="ar-SA"/>
        </w:rPr>
        <w:t>$</w:t>
      </w:r>
      <w:r w:rsidRPr="005C1132">
        <w:rPr>
          <w:rtl/>
          <w:lang w:bidi="ar-SA"/>
        </w:rPr>
        <w:t xml:space="preserve"> می‌گوید: پیامبر</w:t>
      </w:r>
      <w:r w:rsidRPr="005C1132">
        <w:rPr>
          <w:lang w:bidi="ar-SA"/>
        </w:rPr>
        <w:sym w:font="AGA Arabesque" w:char="F072"/>
      </w:r>
      <w:r w:rsidRPr="005C1132">
        <w:rPr>
          <w:rtl/>
          <w:lang w:bidi="ar-SA"/>
        </w:rPr>
        <w:t xml:space="preserve"> فرمود: «همانا الله متعال شما را از این‌که به نامِ پدرانتان سوگند بخورید، نهی فرموده است؛ پس هرکه می‌خواهد سوگند بخورد، تنها به نامِ الله سوگند یاد کند یا سکوت نماید».</w:t>
      </w:r>
    </w:p>
    <w:p w:rsidR="00CA3C4E" w:rsidRPr="005C1132" w:rsidRDefault="00CA3C4E" w:rsidP="00695262">
      <w:pPr>
        <w:autoSpaceDE w:val="0"/>
        <w:autoSpaceDN w:val="0"/>
        <w:adjustRightInd w:val="0"/>
        <w:rPr>
          <w:rtl/>
          <w:lang w:bidi="ar-SA"/>
        </w:rPr>
      </w:pPr>
      <w:r w:rsidRPr="005C1132">
        <w:rPr>
          <w:rtl/>
          <w:lang w:bidi="ar-SA"/>
        </w:rPr>
        <w:t>در روایتی دیگر در صحیح، آمده است: «پس هرکه می‌خواهد سوگند بخورد، جز به نامِ الله سوگند نخورد یا سکوت کند».</w:t>
      </w:r>
    </w:p>
    <w:p w:rsidR="003B1C65" w:rsidRPr="005C1132" w:rsidRDefault="007C7F4C" w:rsidP="007B7506">
      <w:pPr>
        <w:pStyle w:val="PlainText"/>
        <w:spacing w:before="180" w:line="228" w:lineRule="auto"/>
        <w:rPr>
          <w:b/>
          <w:bCs/>
          <w:rtl/>
        </w:rPr>
      </w:pPr>
      <w:r w:rsidRPr="007B7506">
        <w:rPr>
          <w:rStyle w:val="Char4"/>
          <w:rtl/>
          <w:lang w:bidi="ar-SA"/>
        </w:rPr>
        <w:t xml:space="preserve">1717- </w:t>
      </w:r>
      <w:r w:rsidR="00585D98" w:rsidRPr="007B7506">
        <w:rPr>
          <w:rStyle w:val="Char4"/>
          <w:rtl/>
          <w:lang w:bidi="ar-SA"/>
        </w:rPr>
        <w:t>وعن عبد الر</w:t>
      </w:r>
      <w:r w:rsidR="00D36BBF" w:rsidRPr="007B7506">
        <w:rPr>
          <w:rStyle w:val="Char4"/>
          <w:rtl/>
          <w:lang w:bidi="ar-SA"/>
        </w:rPr>
        <w:t>َّ</w:t>
      </w:r>
      <w:r w:rsidR="00585D98" w:rsidRPr="007B7506">
        <w:rPr>
          <w:rStyle w:val="Char4"/>
          <w:rtl/>
          <w:lang w:bidi="ar-SA"/>
        </w:rPr>
        <w:t>حمن</w:t>
      </w:r>
      <w:r w:rsidR="00D36BBF" w:rsidRPr="007B7506">
        <w:rPr>
          <w:rStyle w:val="Char4"/>
          <w:rtl/>
          <w:lang w:bidi="ar-SA"/>
        </w:rPr>
        <w:t>ِ</w:t>
      </w:r>
      <w:r w:rsidR="00585D98" w:rsidRPr="007B7506">
        <w:rPr>
          <w:rStyle w:val="Char4"/>
          <w:rtl/>
          <w:lang w:bidi="ar-SA"/>
        </w:rPr>
        <w:t xml:space="preserve"> بن سَمُرَةَ</w:t>
      </w:r>
      <w:r w:rsidR="00585D98" w:rsidRPr="007B7506">
        <w:rPr>
          <w:rStyle w:val="Char4"/>
          <w:b w:val="0"/>
          <w:bCs w:val="0"/>
          <w:rtl/>
          <w:lang w:bidi="ar-SA"/>
        </w:rPr>
        <w:sym w:font="AGA Arabesque" w:char="F074"/>
      </w:r>
      <w:r w:rsidR="00585D98" w:rsidRPr="007B7506">
        <w:rPr>
          <w:rStyle w:val="Char4"/>
          <w:rtl/>
          <w:lang w:bidi="ar-SA"/>
        </w:rPr>
        <w:t xml:space="preserve"> قَالَ: قَالَ رسولُ اللهِ</w:t>
      </w:r>
      <w:r w:rsidR="00585D98" w:rsidRPr="007B7506">
        <w:rPr>
          <w:rStyle w:val="Char4"/>
          <w:b w:val="0"/>
          <w:bCs w:val="0"/>
          <w:rtl/>
          <w:lang w:bidi="ar-SA"/>
        </w:rPr>
        <w:sym w:font="AGA Arabesque" w:char="F072"/>
      </w:r>
      <w:r w:rsidR="00585D98" w:rsidRPr="007B7506">
        <w:rPr>
          <w:rStyle w:val="Char4"/>
          <w:rtl/>
          <w:lang w:bidi="ar-SA"/>
        </w:rPr>
        <w:t>: «لا تَحْلِفُوا بِالطَّوَاغِي، وَلا بِآبَائِكُمْ».</w:t>
      </w:r>
      <w:r w:rsidR="003B1C65" w:rsidRPr="005C1132">
        <w:rPr>
          <w:rFonts w:ascii="Traditional Arabic"/>
          <w:rtl/>
        </w:rPr>
        <w:t xml:space="preserve"> [روايت مسلم]</w:t>
      </w:r>
      <w:r w:rsidR="00A4520D" w:rsidRPr="00A4520D">
        <w:rPr>
          <w:rStyle w:val="FootnoteReference"/>
          <w:rFonts w:cs="B Lotus"/>
          <w:szCs w:val="28"/>
          <w:rtl/>
        </w:rPr>
        <w:t>(</w:t>
      </w:r>
      <w:r w:rsidR="00A4520D" w:rsidRPr="00A4520D">
        <w:rPr>
          <w:rStyle w:val="FootnoteReference"/>
          <w:rFonts w:cs="B Lotus"/>
          <w:szCs w:val="28"/>
          <w:rtl/>
        </w:rPr>
        <w:footnoteReference w:id="316"/>
      </w:r>
      <w:r w:rsidR="00A4520D" w:rsidRPr="00A4520D">
        <w:rPr>
          <w:rStyle w:val="FootnoteReference"/>
          <w:rFonts w:cs="B Lotus"/>
          <w:szCs w:val="28"/>
          <w:rtl/>
        </w:rPr>
        <w:t>)</w:t>
      </w:r>
    </w:p>
    <w:p w:rsidR="007C7F4C" w:rsidRPr="005C1132" w:rsidRDefault="003B1C65" w:rsidP="00695262">
      <w:pPr>
        <w:autoSpaceDE w:val="0"/>
        <w:autoSpaceDN w:val="0"/>
        <w:adjustRightInd w:val="0"/>
        <w:rPr>
          <w:rtl/>
          <w:lang w:bidi="ar-SA"/>
        </w:rPr>
      </w:pPr>
      <w:r w:rsidRPr="005C1132">
        <w:rPr>
          <w:b/>
          <w:bCs/>
          <w:rtl/>
          <w:lang w:bidi="ar-SA"/>
        </w:rPr>
        <w:t>ترجمه:</w:t>
      </w:r>
      <w:r w:rsidRPr="005C1132">
        <w:rPr>
          <w:rtl/>
          <w:lang w:bidi="ar-SA"/>
        </w:rPr>
        <w:t xml:space="preserve"> عبدالرحمن بن سمره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w:t>
      </w:r>
      <w:r w:rsidR="001C2F2D" w:rsidRPr="005C1132">
        <w:rPr>
          <w:rtl/>
          <w:lang w:bidi="ar-SA"/>
        </w:rPr>
        <w:t>به بت‌ها و- معبودان باطل و نیز</w:t>
      </w:r>
      <w:r w:rsidR="005F1292" w:rsidRPr="005C1132">
        <w:rPr>
          <w:rtl/>
          <w:lang w:bidi="ar-SA"/>
        </w:rPr>
        <w:t>-</w:t>
      </w:r>
      <w:r w:rsidR="001C2F2D" w:rsidRPr="005C1132">
        <w:rPr>
          <w:rtl/>
          <w:lang w:bidi="ar-SA"/>
        </w:rPr>
        <w:t xml:space="preserve"> </w:t>
      </w:r>
      <w:r w:rsidR="005F1292" w:rsidRPr="005C1132">
        <w:rPr>
          <w:rtl/>
          <w:lang w:bidi="ar-SA"/>
        </w:rPr>
        <w:t xml:space="preserve">به </w:t>
      </w:r>
      <w:r w:rsidR="001C2F2D" w:rsidRPr="005C1132">
        <w:rPr>
          <w:rtl/>
          <w:lang w:bidi="ar-SA"/>
        </w:rPr>
        <w:t>پدرانتان سوگند نخورید».</w:t>
      </w:r>
    </w:p>
    <w:p w:rsidR="0051769F" w:rsidRPr="006734E3" w:rsidRDefault="00D540E8"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1718- وعن بُريدَةَ</w:t>
      </w:r>
      <w:r w:rsidRPr="007B7506">
        <w:rPr>
          <w:rStyle w:val="Char4"/>
          <w:b w:val="0"/>
          <w:bCs w:val="0"/>
          <w:rtl/>
          <w:lang w:bidi="ar-SA"/>
        </w:rPr>
        <w:sym w:font="AGA Arabesque" w:char="F074"/>
      </w:r>
      <w:r w:rsidRPr="007B7506">
        <w:rPr>
          <w:rStyle w:val="Char4"/>
          <w:rtl/>
          <w:lang w:bidi="ar-SA"/>
        </w:rPr>
        <w:t xml:space="preserve"> أنَّ رسولَ اللهِ</w:t>
      </w:r>
      <w:r w:rsidRPr="007B7506">
        <w:rPr>
          <w:rStyle w:val="Char4"/>
          <w:b w:val="0"/>
          <w:bCs w:val="0"/>
          <w:rtl/>
          <w:lang w:bidi="ar-SA"/>
        </w:rPr>
        <w:sym w:font="AGA Arabesque" w:char="F072"/>
      </w:r>
      <w:r w:rsidRPr="007B7506">
        <w:rPr>
          <w:rStyle w:val="Char4"/>
          <w:rtl/>
          <w:lang w:bidi="ar-SA"/>
        </w:rPr>
        <w:t xml:space="preserve"> قَالَ: «مَنْ حَلَفَ بِالأمَانَةِ فَلَيْسَ مِنَّا».</w:t>
      </w:r>
      <w:r w:rsidR="0051769F" w:rsidRPr="005C1132">
        <w:rPr>
          <w:rFonts w:ascii="Traditional Arabic"/>
          <w:sz w:val="24"/>
          <w:szCs w:val="24"/>
          <w:rtl/>
          <w:lang w:bidi="ar-SA"/>
        </w:rPr>
        <w:t xml:space="preserve"> </w:t>
      </w:r>
      <w:r w:rsidR="0051769F" w:rsidRPr="005C1132">
        <w:rPr>
          <w:rFonts w:ascii="Traditional Arabic"/>
          <w:rtl/>
          <w:lang w:bidi="ar-SA"/>
        </w:rPr>
        <w:t>[حدیث صحیحی‌ست كه ابوداود با اِسناد صحیح روایت کرده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17"/>
      </w:r>
      <w:r w:rsidR="00A4520D" w:rsidRPr="00A4520D">
        <w:rPr>
          <w:rStyle w:val="FootnoteReference"/>
          <w:rFonts w:cs="B Lotus"/>
          <w:sz w:val="28"/>
          <w:szCs w:val="28"/>
          <w:rtl/>
          <w:lang w:bidi="ar-SA"/>
        </w:rPr>
        <w:t>)</w:t>
      </w:r>
    </w:p>
    <w:p w:rsidR="00D540E8" w:rsidRPr="005C1132" w:rsidRDefault="0051769F"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بريده</w:t>
      </w:r>
      <w:r w:rsidRPr="005C1132">
        <w:rPr>
          <w:rFonts w:ascii="Traditional Arabic"/>
          <w:lang w:bidi="ar-SA"/>
        </w:rPr>
        <w:sym w:font="AGA Arabesque" w:char="F074"/>
      </w:r>
      <w:r w:rsidRPr="005C1132">
        <w:rPr>
          <w:rFonts w:ascii="Traditional Arabic"/>
          <w:rtl/>
          <w:lang w:bidi="ar-SA"/>
        </w:rPr>
        <w:t xml:space="preserve"> مي‌‌گوید: رسول‌الله</w:t>
      </w:r>
      <w:r w:rsidRPr="005C1132">
        <w:rPr>
          <w:rFonts w:ascii="Traditional Arabic"/>
          <w:lang w:bidi="ar-SA"/>
        </w:rPr>
        <w:sym w:font="AGA Arabesque" w:char="F072"/>
      </w:r>
      <w:r w:rsidRPr="005C1132">
        <w:rPr>
          <w:rFonts w:ascii="Traditional Arabic"/>
          <w:rtl/>
          <w:lang w:bidi="ar-SA"/>
        </w:rPr>
        <w:t xml:space="preserve"> فرمود: «هرکس به امانت سوگند یاد کند، از ما نیست».</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18"/>
      </w:r>
      <w:r w:rsidR="00A4520D" w:rsidRPr="00A4520D">
        <w:rPr>
          <w:rStyle w:val="FootnoteReference"/>
          <w:rFonts w:cs="B Lotus"/>
          <w:szCs w:val="28"/>
          <w:rtl/>
          <w:lang w:bidi="ar-SA"/>
        </w:rPr>
        <w:t>)</w:t>
      </w:r>
    </w:p>
    <w:p w:rsidR="00DB5E90" w:rsidRPr="006734E3" w:rsidRDefault="0051769F" w:rsidP="006734E3">
      <w:pPr>
        <w:autoSpaceDE w:val="0"/>
        <w:autoSpaceDN w:val="0"/>
        <w:adjustRightInd w:val="0"/>
        <w:spacing w:before="180" w:line="228" w:lineRule="auto"/>
        <w:ind w:firstLine="0"/>
        <w:rPr>
          <w:rFonts w:ascii="Traditional Arabic"/>
          <w:b/>
          <w:bCs/>
          <w:spacing w:val="-4"/>
          <w:sz w:val="32"/>
          <w:szCs w:val="32"/>
          <w:rtl/>
          <w:lang w:bidi="ar-SA"/>
        </w:rPr>
      </w:pPr>
      <w:r w:rsidRPr="007B7506">
        <w:rPr>
          <w:rStyle w:val="Char4"/>
          <w:spacing w:val="-4"/>
          <w:rtl/>
          <w:lang w:bidi="ar-SA"/>
        </w:rPr>
        <w:t xml:space="preserve">1719- </w:t>
      </w:r>
      <w:r w:rsidR="00476475" w:rsidRPr="007B7506">
        <w:rPr>
          <w:rStyle w:val="Char4"/>
          <w:spacing w:val="-4"/>
          <w:rtl/>
          <w:lang w:bidi="ar-SA"/>
        </w:rPr>
        <w:t>وعنه قَالَ: قَالَ رسولُ الله</w:t>
      </w:r>
      <w:r w:rsidR="00476475" w:rsidRPr="007B7506">
        <w:rPr>
          <w:rStyle w:val="Char4"/>
          <w:b w:val="0"/>
          <w:bCs w:val="0"/>
          <w:spacing w:val="-4"/>
          <w:rtl/>
          <w:lang w:bidi="ar-SA"/>
        </w:rPr>
        <w:sym w:font="AGA Arabesque" w:char="F072"/>
      </w:r>
      <w:r w:rsidR="00476475" w:rsidRPr="007B7506">
        <w:rPr>
          <w:rStyle w:val="Char4"/>
          <w:spacing w:val="-4"/>
          <w:rtl/>
          <w:lang w:bidi="ar-SA"/>
        </w:rPr>
        <w:t>: «مَنْ حَلَفَ فَقَالَ: إنِّي بَرِيءٌ مِنَ الإسْلاَمِ، فَإنْ كَانَ كَاذِباً، فَهُوَ كمَا قَالَ، وإنْ كَانَ صَادِقاً، فَلَنْ يَرْجِعَ إِلَى الإسْلاَمِ سَالِماً».</w:t>
      </w:r>
      <w:r w:rsidR="00DB5E90" w:rsidRPr="007B7506">
        <w:rPr>
          <w:rStyle w:val="Char4"/>
          <w:spacing w:val="-4"/>
          <w:rtl/>
          <w:lang w:bidi="ar-SA"/>
        </w:rPr>
        <w:t xml:space="preserve"> </w:t>
      </w:r>
      <w:r w:rsidR="00DB5E90" w:rsidRPr="00130E7A">
        <w:rPr>
          <w:rFonts w:ascii="Traditional Arabic"/>
          <w:spacing w:val="-4"/>
          <w:rtl/>
          <w:lang w:bidi="ar-SA"/>
        </w:rPr>
        <w:t>[روايت ابوداود با اِسناد صحیح]</w:t>
      </w:r>
      <w:r w:rsidR="00A4520D" w:rsidRPr="00A4520D">
        <w:rPr>
          <w:rStyle w:val="FootnoteReference"/>
          <w:rFonts w:cs="B Lotus"/>
          <w:spacing w:val="-4"/>
          <w:sz w:val="28"/>
          <w:szCs w:val="28"/>
          <w:rtl/>
          <w:lang w:bidi="ar-SA"/>
        </w:rPr>
        <w:t>(</w:t>
      </w:r>
      <w:r w:rsidR="00A4520D" w:rsidRPr="00A4520D">
        <w:rPr>
          <w:rStyle w:val="FootnoteReference"/>
          <w:rFonts w:cs="B Lotus"/>
          <w:spacing w:val="-4"/>
          <w:sz w:val="28"/>
          <w:szCs w:val="28"/>
          <w:rtl/>
          <w:lang w:bidi="ar-SA"/>
        </w:rPr>
        <w:footnoteReference w:id="319"/>
      </w:r>
      <w:r w:rsidR="00A4520D" w:rsidRPr="00A4520D">
        <w:rPr>
          <w:rStyle w:val="FootnoteReference"/>
          <w:rFonts w:cs="B Lotus"/>
          <w:spacing w:val="-4"/>
          <w:sz w:val="28"/>
          <w:szCs w:val="28"/>
          <w:rtl/>
          <w:lang w:bidi="ar-SA"/>
        </w:rPr>
        <w:t>)</w:t>
      </w:r>
    </w:p>
    <w:p w:rsidR="0051769F" w:rsidRPr="005C1132" w:rsidRDefault="00DB5E90"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بریده</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«هرکه</w:t>
      </w:r>
      <w:r w:rsidR="0085755C" w:rsidRPr="005C1132">
        <w:rPr>
          <w:rFonts w:ascii="Traditional Arabic"/>
          <w:rtl/>
          <w:lang w:bidi="ar-SA"/>
        </w:rPr>
        <w:t>-</w:t>
      </w:r>
      <w:r w:rsidRPr="005C1132">
        <w:rPr>
          <w:rFonts w:ascii="Traditional Arabic"/>
          <w:rtl/>
          <w:lang w:bidi="ar-SA"/>
        </w:rPr>
        <w:t xml:space="preserve"> </w:t>
      </w:r>
      <w:r w:rsidR="0085755C" w:rsidRPr="005C1132">
        <w:rPr>
          <w:rFonts w:ascii="Traditional Arabic"/>
          <w:rtl/>
          <w:lang w:bidi="ar-SA"/>
        </w:rPr>
        <w:t xml:space="preserve">به آیینی غیر از اسلام- </w:t>
      </w:r>
      <w:r w:rsidRPr="005C1132">
        <w:rPr>
          <w:rFonts w:ascii="Traditional Arabic"/>
          <w:rtl/>
          <w:lang w:bidi="ar-SA"/>
        </w:rPr>
        <w:t xml:space="preserve">سوگند یاد کند و بگوید: (اگر دروغ می‌گویم،) مسلمان نباشم، در صورتی که دروغ گفته باشد، </w:t>
      </w:r>
      <w:r w:rsidR="0085755C" w:rsidRPr="005C1132">
        <w:rPr>
          <w:rFonts w:ascii="Traditional Arabic"/>
          <w:rtl/>
          <w:lang w:bidi="ar-SA"/>
        </w:rPr>
        <w:t>بر همان آیینی‌ست گه گفته است</w:t>
      </w:r>
      <w:r w:rsidRPr="005C1132">
        <w:rPr>
          <w:rFonts w:ascii="Traditional Arabic"/>
          <w:rtl/>
          <w:lang w:bidi="ar-SA"/>
        </w:rPr>
        <w:t xml:space="preserve"> و اگر راست گفته باشد، سالم به اسلام باز نمی‌گردد (و مسلمان کاملی نیست)».</w:t>
      </w:r>
    </w:p>
    <w:p w:rsidR="00EE1241" w:rsidRPr="005C1132" w:rsidRDefault="00660AF8" w:rsidP="007B7506">
      <w:pPr>
        <w:autoSpaceDE w:val="0"/>
        <w:autoSpaceDN w:val="0"/>
        <w:adjustRightInd w:val="0"/>
        <w:spacing w:before="180" w:line="228" w:lineRule="auto"/>
        <w:rPr>
          <w:rFonts w:ascii="Traditional Arabic" w:hAnsi="Traditional Arabic" w:cs="Traditional Arabic"/>
          <w:sz w:val="36"/>
          <w:szCs w:val="36"/>
          <w:rtl/>
          <w:lang w:bidi="ar-SA"/>
        </w:rPr>
      </w:pPr>
      <w:r w:rsidRPr="007B7506">
        <w:rPr>
          <w:rStyle w:val="Char4"/>
          <w:rtl/>
          <w:lang w:bidi="ar-SA"/>
        </w:rPr>
        <w:t xml:space="preserve">1720- </w:t>
      </w:r>
      <w:r w:rsidR="00AA0E8B" w:rsidRPr="007B7506">
        <w:rPr>
          <w:rStyle w:val="Char4"/>
          <w:rtl/>
          <w:lang w:bidi="ar-SA"/>
        </w:rPr>
        <w:t>وعن ابن عمرَ</w:t>
      </w:r>
      <w:r w:rsidR="00BF044E" w:rsidRPr="005C1132">
        <w:rPr>
          <w:rFonts w:ascii="Traditional Arabic" w:hAnsi="Traditional Arabic" w:cs="(M. Aiyada Ayoub ALKobaisi)"/>
          <w:noProof w:val="0"/>
          <w:rtl/>
          <w:lang w:bidi="ar-SA"/>
        </w:rPr>
        <w:t>$</w:t>
      </w:r>
      <w:r w:rsidR="00AA0E8B" w:rsidRPr="007B7506">
        <w:rPr>
          <w:rStyle w:val="Char4"/>
          <w:rtl/>
          <w:lang w:bidi="ar-SA"/>
        </w:rPr>
        <w:t xml:space="preserve"> أنَّهُ سَمِعَ رَجُلاً يقُولُ: لا وَالكَعْبَةِ، قَالَ ابنُ عُمَرَ: لا تَحْلِفْ بَغَيْرِ اللهِ، فَإنِّي سَمِعْتُ رسولَ اللهِ</w:t>
      </w:r>
      <w:r w:rsidR="00AA0E8B" w:rsidRPr="007B7506">
        <w:rPr>
          <w:rStyle w:val="Char4"/>
          <w:b w:val="0"/>
          <w:bCs w:val="0"/>
          <w:rtl/>
          <w:lang w:bidi="ar-SA"/>
        </w:rPr>
        <w:sym w:font="AGA Arabesque" w:char="F072"/>
      </w:r>
      <w:r w:rsidR="00AA0E8B" w:rsidRPr="007B7506">
        <w:rPr>
          <w:rStyle w:val="Char4"/>
          <w:rtl/>
          <w:lang w:bidi="ar-SA"/>
        </w:rPr>
        <w:t xml:space="preserve"> يقولُ: «مَنْ حَلَفَ بِغَيرِ اللهِ، فقد كَفَرَ أَوْ أشْرَكَ».</w:t>
      </w:r>
      <w:r w:rsidR="00EE1241" w:rsidRPr="005C1132">
        <w:rPr>
          <w:rFonts w:ascii="Traditional Arabic" w:hAnsi="Traditional Arabic"/>
          <w:sz w:val="24"/>
          <w:szCs w:val="24"/>
          <w:rtl/>
          <w:lang w:bidi="ar-SA"/>
        </w:rPr>
        <w:t xml:space="preserve"> </w:t>
      </w:r>
      <w:r w:rsidR="00EE1241" w:rsidRPr="005C1132">
        <w:rPr>
          <w:rFonts w:ascii="Traditional Arabic" w:hAnsi="Traditional Arabic"/>
          <w:rtl/>
          <w:lang w:bidi="ar-SA"/>
        </w:rPr>
        <w:t>[ترمذی ضمن روایت این حدیث گفته است: حدیثی حسن می‌باشد.]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20"/>
      </w:r>
      <w:r w:rsidR="00A4520D" w:rsidRPr="00A4520D">
        <w:rPr>
          <w:rStyle w:val="FootnoteReference"/>
          <w:rFonts w:cs="B Lotus"/>
          <w:sz w:val="28"/>
          <w:szCs w:val="28"/>
          <w:rtl/>
          <w:lang w:bidi="ar-SA"/>
        </w:rPr>
        <w:t>)</w:t>
      </w:r>
    </w:p>
    <w:p w:rsidR="00D901B0" w:rsidRPr="005C1132" w:rsidRDefault="00EE1241" w:rsidP="00695262">
      <w:pPr>
        <w:autoSpaceDE w:val="0"/>
        <w:autoSpaceDN w:val="0"/>
        <w:adjustRightInd w:val="0"/>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شخصي نزد ابن‌عمر</w:t>
      </w:r>
      <w:r w:rsidRPr="005C1132">
        <w:rPr>
          <w:rFonts w:ascii="Traditional Arabic" w:cs="(M. Aiyada Ayoub ALKobaisi)"/>
          <w:rtl/>
          <w:lang w:bidi="ar-SA"/>
        </w:rPr>
        <w:t>$</w:t>
      </w:r>
      <w:r w:rsidRPr="005C1132">
        <w:rPr>
          <w:rFonts w:ascii="Traditional Arabic"/>
          <w:rtl/>
          <w:lang w:bidi="ar-SA"/>
        </w:rPr>
        <w:t xml:space="preserve"> به كعبه </w:t>
      </w:r>
      <w:r w:rsidR="00F1067A" w:rsidRPr="005C1132">
        <w:rPr>
          <w:rFonts w:ascii="Traditional Arabic"/>
          <w:rtl/>
          <w:lang w:bidi="ar-SA"/>
        </w:rPr>
        <w:t>قَسَم خورد</w:t>
      </w:r>
      <w:r w:rsidRPr="005C1132">
        <w:rPr>
          <w:rFonts w:ascii="Traditional Arabic"/>
          <w:rtl/>
          <w:lang w:bidi="ar-SA"/>
        </w:rPr>
        <w:t>؛ ابن‌عمر</w:t>
      </w:r>
      <w:r w:rsidRPr="005C1132">
        <w:rPr>
          <w:rFonts w:ascii="Traditional Arabic" w:cs="(M. Aiyada Ayoub ALKobaisi)"/>
          <w:rtl/>
          <w:lang w:bidi="ar-SA"/>
        </w:rPr>
        <w:t>$</w:t>
      </w:r>
      <w:r w:rsidRPr="005C1132">
        <w:rPr>
          <w:rFonts w:ascii="Traditional Arabic"/>
          <w:rtl/>
          <w:lang w:bidi="ar-SA"/>
        </w:rPr>
        <w:t xml:space="preserve"> فرمود: به غیرالله سوگند نخور؛ من از رسول‌الله</w:t>
      </w:r>
      <w:r w:rsidRPr="005C1132">
        <w:rPr>
          <w:rFonts w:ascii="Traditional Arabic"/>
          <w:lang w:bidi="ar-SA"/>
        </w:rPr>
        <w:sym w:font="AGA Arabesque" w:char="F072"/>
      </w:r>
      <w:r w:rsidRPr="005C1132">
        <w:rPr>
          <w:rFonts w:ascii="Traditional Arabic"/>
          <w:rtl/>
          <w:lang w:bidi="ar-SA"/>
        </w:rPr>
        <w:t xml:space="preserve"> شنیدم که می‌فرمود: «هرکه به غیرالله سوگند یاد کند، کفر یا شرک ورزیده است».</w:t>
      </w:r>
    </w:p>
    <w:p w:rsidR="00F1067A" w:rsidRDefault="00042EAC" w:rsidP="00BF044E">
      <w:pPr>
        <w:rPr>
          <w:rtl/>
          <w:lang w:bidi="ar-SA"/>
        </w:rPr>
      </w:pPr>
      <w:r w:rsidRPr="005C1132">
        <w:rPr>
          <w:rtl/>
          <w:lang w:bidi="ar-SA"/>
        </w:rPr>
        <w:t xml:space="preserve">[نووی: برخی از علما عبارتِ </w:t>
      </w:r>
      <w:r w:rsidRPr="005C1132">
        <w:rPr>
          <w:rFonts w:cs="Times New Roman"/>
          <w:rtl/>
          <w:lang w:bidi="ar-SA"/>
        </w:rPr>
        <w:t>"</w:t>
      </w:r>
      <w:r w:rsidRPr="005C1132">
        <w:rPr>
          <w:rtl/>
          <w:lang w:bidi="ar-SA"/>
        </w:rPr>
        <w:t>کفر یا شرک ورزیده است</w:t>
      </w:r>
      <w:r w:rsidRPr="005C1132">
        <w:rPr>
          <w:rFonts w:cs="Times New Roman"/>
          <w:rtl/>
          <w:lang w:bidi="ar-SA"/>
        </w:rPr>
        <w:t>"</w:t>
      </w:r>
      <w:r w:rsidR="00F1067A" w:rsidRPr="005C1132">
        <w:rPr>
          <w:rtl/>
          <w:lang w:bidi="ar-SA"/>
        </w:rPr>
        <w:t xml:space="preserve"> را بدین‌گونه توضیح داده‌اند که سوگند خوردن به نام غیرالله، گناه بسیار بزرگی‌ست؛ یعنی این عبارت را بیان‌گر بزرگیِ این گناه قلمداد کرده‌اند؛ همان‌گونه که درباره‌ی ریا و خودنمایی نیز </w:t>
      </w:r>
      <w:r w:rsidR="00F1067A" w:rsidRPr="00254DD9">
        <w:rPr>
          <w:rtl/>
          <w:lang w:bidi="ar-SA"/>
        </w:rPr>
        <w:t>روایت شده است</w:t>
      </w:r>
      <w:r w:rsidR="00F1067A" w:rsidRPr="005C1132">
        <w:rPr>
          <w:rtl/>
          <w:lang w:bidi="ar-SA"/>
        </w:rPr>
        <w:t xml:space="preserve">: </w:t>
      </w:r>
      <w:r w:rsidR="00F1067A" w:rsidRPr="005C1132">
        <w:rPr>
          <w:rStyle w:val="Char7"/>
          <w:rtl/>
          <w:lang w:bidi="ar-SA"/>
        </w:rPr>
        <w:t>«</w:t>
      </w:r>
      <w:r w:rsidR="00D4301D" w:rsidRPr="005C1132">
        <w:rPr>
          <w:rStyle w:val="Char7"/>
          <w:rtl/>
          <w:lang w:bidi="ar-SA"/>
        </w:rPr>
        <w:t>الرِّياءُ شِرْكٌ</w:t>
      </w:r>
      <w:r w:rsidR="00F1067A" w:rsidRPr="005C1132">
        <w:rPr>
          <w:rStyle w:val="Char7"/>
          <w:rtl/>
          <w:lang w:bidi="ar-SA"/>
        </w:rPr>
        <w:t>»</w:t>
      </w:r>
      <w:r w:rsidR="00D4301D"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21"/>
      </w:r>
      <w:r w:rsidR="00A4520D" w:rsidRPr="00A4520D">
        <w:rPr>
          <w:rStyle w:val="FootnoteReference"/>
          <w:rFonts w:cs="B Lotus"/>
          <w:szCs w:val="28"/>
          <w:rtl/>
          <w:lang w:bidi="ar-SA"/>
        </w:rPr>
        <w:t>)</w:t>
      </w:r>
      <w:r w:rsidR="00D4301D" w:rsidRPr="005C1132">
        <w:rPr>
          <w:rtl/>
          <w:lang w:bidi="ar-SA"/>
        </w:rPr>
        <w:t>]</w:t>
      </w:r>
    </w:p>
    <w:p w:rsidR="001A06C4" w:rsidRPr="005C1132" w:rsidRDefault="001A06C4" w:rsidP="00BF044E">
      <w:pPr>
        <w:rPr>
          <w:rtl/>
          <w:lang w:bidi="ar-SA"/>
        </w:rPr>
      </w:pPr>
    </w:p>
    <w:p w:rsidR="00042EAC" w:rsidRPr="006734E3" w:rsidRDefault="00167C11"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167C11" w:rsidRPr="005C1132" w:rsidRDefault="00167C11" w:rsidP="00695262">
      <w:pPr>
        <w:autoSpaceDE w:val="0"/>
        <w:autoSpaceDN w:val="0"/>
        <w:adjustRightInd w:val="0"/>
        <w:rPr>
          <w:rFonts w:ascii="Traditional Arabic"/>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بابی درباره‌ی نهی از قَسَم خوردن به مخلوق گشوده است؛ انسان زمانی قسم می‌خورد یا سوگند یاد می‌کند که می‌خواهد بر موضوع مهم یا بزرگی تأکید کند؛ از این‌رو به چیزی قسم می‌خورَد که آن‌را بزرگ می‌داند. بنابراین تنها ذاتی که به او سوگند یاد می‌شود، الله متعال است؛ یعنی فقط به اسما و صفات الله</w:t>
      </w:r>
      <w:r w:rsidRPr="005C1132">
        <w:rPr>
          <w:rFonts w:ascii="Traditional Arabic"/>
          <w:lang w:bidi="ar-SA"/>
        </w:rPr>
        <w:sym w:font="AGA Arabesque" w:char="F055"/>
      </w:r>
      <w:r w:rsidRPr="005C1132">
        <w:rPr>
          <w:rFonts w:ascii="Traditional Arabic"/>
          <w:rtl/>
          <w:lang w:bidi="ar-SA"/>
        </w:rPr>
        <w:t xml:space="preserve"> سوگند یاد می‌کنیم که می‌فرماید:</w:t>
      </w:r>
    </w:p>
    <w:p w:rsidR="00C4300A" w:rsidRPr="007B7506" w:rsidRDefault="008850D6" w:rsidP="00FD4D4E">
      <w:pPr>
        <w:pStyle w:val="a1"/>
        <w:rPr>
          <w:rtl/>
          <w:lang w:bidi="ar-SA"/>
        </w:rPr>
      </w:pPr>
      <w:r>
        <w:rPr>
          <w:rFonts w:ascii="KFGQPC Uthman Taha Naskh" w:cs="KFGQPC Uthman Taha Naskh" w:hint="cs"/>
          <w:noProof w:val="0"/>
          <w:rtl/>
          <w:lang w:val="en-MY" w:eastAsia="en-MY" w:bidi="ar-SA"/>
        </w:rPr>
        <w:t>﴿</w:t>
      </w:r>
      <w:r w:rsidR="00FD4D4E">
        <w:rPr>
          <w:rFonts w:ascii="KFGQPC Uthmanic Script HAFS" w:hint="eastAsia"/>
          <w:noProof w:val="0"/>
          <w:rtl/>
          <w:lang w:val="en-MY" w:eastAsia="en-MY" w:bidi="ar-SA"/>
        </w:rPr>
        <w:t>وَلِلَّهِ</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أَس</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مَا</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ءُ</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حُس</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نَى</w:t>
      </w:r>
      <w:r w:rsidR="00FD4D4E">
        <w:rPr>
          <w:rFonts w:ascii="KFGQPC Uthmanic Script HAFS" w:hint="cs"/>
          <w:noProof w:val="0"/>
          <w:rtl/>
          <w:lang w:val="en-MY" w:eastAsia="en-MY" w:bidi="ar-SA"/>
        </w:rPr>
        <w:t>ٰ</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فَ</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د</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عُوهُ</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بِهَا</w:t>
      </w:r>
      <w:r w:rsidRPr="003512F0">
        <w:rPr>
          <w:rFonts w:ascii="KFGQPC Uthmanic Script HAFS" w:cs="KFGQPC Uthman Taha Naskh" w:hint="cs"/>
          <w:noProof w:val="0"/>
          <w:rtl/>
          <w:lang w:val="en-MY" w:eastAsia="en-MY" w:bidi="ar-SA"/>
        </w:rPr>
        <w:t>﴾</w:t>
      </w:r>
      <w:r w:rsidR="00FD4D4E">
        <w:rPr>
          <w:rFonts w:ascii="KFGQPC Uthman Taha Naskh" w:cs="KFGQPC Uthman Taha Naskh"/>
          <w:noProof w:val="0"/>
          <w:lang w:val="en-MY" w:eastAsia="en-MY" w:bidi="ar-SA"/>
        </w:rPr>
        <w:tab/>
      </w:r>
      <w:r w:rsidR="00FD4D4E">
        <w:rPr>
          <w:rFonts w:ascii="KFGQPC Uthman Taha Naskh" w:cs="KFGQPC Uthman Taha Naskh"/>
          <w:noProof w:val="0"/>
          <w:rtl/>
          <w:lang w:val="en-MY" w:eastAsia="en-MY" w:bidi="ar-SA"/>
        </w:rPr>
        <w:t xml:space="preserve"> </w:t>
      </w:r>
      <w:r w:rsidR="00FD4D4E" w:rsidRPr="00FD4D4E">
        <w:rPr>
          <w:rStyle w:val="Char8"/>
          <w:rtl/>
        </w:rPr>
        <w:t>[</w:t>
      </w:r>
      <w:r w:rsidR="006734E3">
        <w:rPr>
          <w:rStyle w:val="Char8"/>
          <w:rFonts w:hint="eastAsia"/>
          <w:rtl/>
        </w:rPr>
        <w:t>الأعراف</w:t>
      </w:r>
      <w:r w:rsidR="00FD4D4E" w:rsidRPr="00FD4D4E">
        <w:rPr>
          <w:rStyle w:val="Char8"/>
          <w:rtl/>
        </w:rPr>
        <w:t xml:space="preserve">: </w:t>
      </w:r>
      <w:r w:rsidR="00FD4D4E" w:rsidRPr="00FD4D4E">
        <w:rPr>
          <w:rStyle w:val="Char8"/>
          <w:rFonts w:hint="cs"/>
          <w:rtl/>
        </w:rPr>
        <w:t>١٨٠</w:t>
      </w:r>
      <w:r w:rsidR="00FD4D4E" w:rsidRPr="00FD4D4E">
        <w:rPr>
          <w:rStyle w:val="Char8"/>
          <w:rtl/>
        </w:rPr>
        <w:t>]</w:t>
      </w:r>
      <w:r w:rsidR="00FD4D4E">
        <w:rPr>
          <w:rFonts w:ascii="KFGQPC Uthman Taha Naskh" w:cs="KFGQPC Uthman Taha Naskh"/>
          <w:noProof w:val="0"/>
          <w:rtl/>
          <w:lang w:val="en-MY" w:eastAsia="en-MY" w:bidi="ar-SA"/>
        </w:rPr>
        <w:t xml:space="preserve">  </w:t>
      </w:r>
      <w:r w:rsidR="00BF044E" w:rsidRPr="007B7506">
        <w:rPr>
          <w:rtl/>
          <w:lang w:bidi="ar-SA"/>
        </w:rPr>
        <w:tab/>
      </w:r>
      <w:r w:rsidR="00C4300A" w:rsidRPr="007B7506">
        <w:rPr>
          <w:rtl/>
          <w:lang w:bidi="ar-SA"/>
        </w:rPr>
        <w:t xml:space="preserve"> </w:t>
      </w:r>
    </w:p>
    <w:p w:rsidR="00C4300A" w:rsidRPr="005C1132" w:rsidRDefault="00C4300A" w:rsidP="00BF044E">
      <w:pPr>
        <w:pStyle w:val="a2"/>
        <w:rPr>
          <w:b/>
          <w:bCs/>
          <w:rtl/>
          <w:lang w:bidi="ar-SA"/>
        </w:rPr>
      </w:pPr>
      <w:r w:rsidRPr="005C1132">
        <w:rPr>
          <w:rFonts w:eastAsia="SimSun"/>
          <w:rtl/>
          <w:lang w:eastAsia="zh-CN" w:bidi="ar-SA"/>
        </w:rPr>
        <w:t>و بهترین نام</w:t>
      </w:r>
      <w:r w:rsidRPr="005C1132">
        <w:rPr>
          <w:rFonts w:eastAsia="SimSun"/>
          <w:rtl/>
          <w:lang w:eastAsia="zh-CN" w:bidi="ar-SA"/>
        </w:rPr>
        <w:softHyphen/>
        <w:t>ها از آنِ الله است.</w:t>
      </w:r>
    </w:p>
    <w:p w:rsidR="00167C11" w:rsidRPr="005C1132" w:rsidRDefault="00C4300A" w:rsidP="00695262">
      <w:pPr>
        <w:autoSpaceDE w:val="0"/>
        <w:autoSpaceDN w:val="0"/>
        <w:adjustRightInd w:val="0"/>
        <w:rPr>
          <w:rFonts w:ascii="Traditional Arabic"/>
          <w:rtl/>
          <w:lang w:bidi="ar-SA"/>
        </w:rPr>
      </w:pPr>
      <w:r w:rsidRPr="005C1132">
        <w:rPr>
          <w:rFonts w:ascii="Traditional Arabic"/>
          <w:rtl/>
          <w:lang w:bidi="ar-SA"/>
        </w:rPr>
        <w:t>و می‌فرماید:</w:t>
      </w:r>
    </w:p>
    <w:p w:rsidR="001A06C4" w:rsidRDefault="008850D6" w:rsidP="001A06C4">
      <w:pPr>
        <w:pStyle w:val="a1"/>
        <w:rPr>
          <w:rFonts w:ascii="KFGQPC Uthman Taha Naskh" w:cs="KFGQPC Uthman Taha Naskh"/>
          <w:rtl/>
          <w:lang w:val="en-MY" w:eastAsia="en-MY" w:bidi="ar-SA"/>
        </w:rPr>
      </w:pPr>
      <w:r>
        <w:rPr>
          <w:rFonts w:ascii="KFGQPC Uthman Taha Naskh" w:cs="KFGQPC Uthman Taha Naskh" w:hint="cs"/>
          <w:rtl/>
          <w:lang w:val="en-MY" w:eastAsia="en-MY" w:bidi="ar-SA"/>
        </w:rPr>
        <w:t>﴿</w:t>
      </w:r>
      <w:r w:rsidR="00FD4D4E">
        <w:rPr>
          <w:rFonts w:hint="eastAsia"/>
          <w:rtl/>
          <w:lang w:val="en-MY" w:eastAsia="en-MY" w:bidi="ar-SA"/>
        </w:rPr>
        <w:t>قُلِ</w:t>
      </w:r>
      <w:r w:rsidR="00FD4D4E">
        <w:rPr>
          <w:rtl/>
          <w:lang w:val="en-MY" w:eastAsia="en-MY" w:bidi="ar-SA"/>
        </w:rPr>
        <w:t xml:space="preserve"> </w:t>
      </w:r>
      <w:r w:rsidR="00FD4D4E">
        <w:rPr>
          <w:rFonts w:hint="cs"/>
          <w:rtl/>
          <w:lang w:val="en-MY" w:eastAsia="en-MY" w:bidi="ar-SA"/>
        </w:rPr>
        <w:t>ٱ</w:t>
      </w:r>
      <w:r w:rsidR="00FD4D4E">
        <w:rPr>
          <w:rFonts w:hint="eastAsia"/>
          <w:rtl/>
          <w:lang w:val="en-MY" w:eastAsia="en-MY" w:bidi="ar-SA"/>
        </w:rPr>
        <w:t>د</w:t>
      </w:r>
      <w:r w:rsidR="00FD4D4E">
        <w:rPr>
          <w:rFonts w:hint="cs"/>
          <w:rtl/>
          <w:lang w:val="en-MY" w:eastAsia="en-MY" w:bidi="ar-SA"/>
        </w:rPr>
        <w:t>ۡ</w:t>
      </w:r>
      <w:r w:rsidR="00FD4D4E">
        <w:rPr>
          <w:rFonts w:hint="eastAsia"/>
          <w:rtl/>
          <w:lang w:val="en-MY" w:eastAsia="en-MY" w:bidi="ar-SA"/>
        </w:rPr>
        <w:t>عُواْ</w:t>
      </w:r>
      <w:r w:rsidR="00FD4D4E">
        <w:rPr>
          <w:rtl/>
          <w:lang w:val="en-MY" w:eastAsia="en-MY" w:bidi="ar-SA"/>
        </w:rPr>
        <w:t xml:space="preserve"> </w:t>
      </w:r>
      <w:r w:rsidR="00FD4D4E">
        <w:rPr>
          <w:rFonts w:hint="cs"/>
          <w:rtl/>
          <w:lang w:val="en-MY" w:eastAsia="en-MY" w:bidi="ar-SA"/>
        </w:rPr>
        <w:t>ٱ</w:t>
      </w:r>
      <w:r w:rsidR="00FD4D4E">
        <w:rPr>
          <w:rFonts w:hint="eastAsia"/>
          <w:rtl/>
          <w:lang w:val="en-MY" w:eastAsia="en-MY" w:bidi="ar-SA"/>
        </w:rPr>
        <w:t>للَّهَ</w:t>
      </w:r>
      <w:r w:rsidR="00FD4D4E">
        <w:rPr>
          <w:rtl/>
          <w:lang w:val="en-MY" w:eastAsia="en-MY" w:bidi="ar-SA"/>
        </w:rPr>
        <w:t xml:space="preserve"> </w:t>
      </w:r>
      <w:r w:rsidR="00FD4D4E">
        <w:rPr>
          <w:rFonts w:hint="eastAsia"/>
          <w:rtl/>
          <w:lang w:val="en-MY" w:eastAsia="en-MY" w:bidi="ar-SA"/>
        </w:rPr>
        <w:t>أَوِ</w:t>
      </w:r>
      <w:r w:rsidR="00FD4D4E">
        <w:rPr>
          <w:rtl/>
          <w:lang w:val="en-MY" w:eastAsia="en-MY" w:bidi="ar-SA"/>
        </w:rPr>
        <w:t xml:space="preserve"> </w:t>
      </w:r>
      <w:r w:rsidR="00FD4D4E">
        <w:rPr>
          <w:rFonts w:hint="cs"/>
          <w:rtl/>
          <w:lang w:val="en-MY" w:eastAsia="en-MY" w:bidi="ar-SA"/>
        </w:rPr>
        <w:t>ٱ</w:t>
      </w:r>
      <w:r w:rsidR="00FD4D4E">
        <w:rPr>
          <w:rFonts w:hint="eastAsia"/>
          <w:rtl/>
          <w:lang w:val="en-MY" w:eastAsia="en-MY" w:bidi="ar-SA"/>
        </w:rPr>
        <w:t>د</w:t>
      </w:r>
      <w:r w:rsidR="00FD4D4E">
        <w:rPr>
          <w:rFonts w:hint="cs"/>
          <w:rtl/>
          <w:lang w:val="en-MY" w:eastAsia="en-MY" w:bidi="ar-SA"/>
        </w:rPr>
        <w:t>ۡ</w:t>
      </w:r>
      <w:r w:rsidR="00FD4D4E">
        <w:rPr>
          <w:rFonts w:hint="eastAsia"/>
          <w:rtl/>
          <w:lang w:val="en-MY" w:eastAsia="en-MY" w:bidi="ar-SA"/>
        </w:rPr>
        <w:t>عُواْ</w:t>
      </w:r>
      <w:r w:rsidR="00FD4D4E">
        <w:rPr>
          <w:rtl/>
          <w:lang w:val="en-MY" w:eastAsia="en-MY" w:bidi="ar-SA"/>
        </w:rPr>
        <w:t xml:space="preserve"> </w:t>
      </w:r>
      <w:r w:rsidR="00FD4D4E">
        <w:rPr>
          <w:rFonts w:hint="cs"/>
          <w:rtl/>
          <w:lang w:val="en-MY" w:eastAsia="en-MY" w:bidi="ar-SA"/>
        </w:rPr>
        <w:t>ٱ</w:t>
      </w:r>
      <w:r w:rsidR="00FD4D4E">
        <w:rPr>
          <w:rFonts w:hint="eastAsia"/>
          <w:rtl/>
          <w:lang w:val="en-MY" w:eastAsia="en-MY" w:bidi="ar-SA"/>
        </w:rPr>
        <w:t>لرَّح</w:t>
      </w:r>
      <w:r w:rsidR="00FD4D4E">
        <w:rPr>
          <w:rFonts w:hint="cs"/>
          <w:rtl/>
          <w:lang w:val="en-MY" w:eastAsia="en-MY" w:bidi="ar-SA"/>
        </w:rPr>
        <w:t>ۡ</w:t>
      </w:r>
      <w:r w:rsidR="00FD4D4E">
        <w:rPr>
          <w:rFonts w:hint="eastAsia"/>
          <w:rtl/>
          <w:lang w:val="en-MY" w:eastAsia="en-MY" w:bidi="ar-SA"/>
        </w:rPr>
        <w:t>مَ</w:t>
      </w:r>
      <w:r w:rsidR="00FD4D4E">
        <w:rPr>
          <w:rFonts w:hint="cs"/>
          <w:rtl/>
          <w:lang w:val="en-MY" w:eastAsia="en-MY" w:bidi="ar-SA"/>
        </w:rPr>
        <w:t>ٰ</w:t>
      </w:r>
      <w:r w:rsidR="00FD4D4E">
        <w:rPr>
          <w:rFonts w:hint="eastAsia"/>
          <w:rtl/>
          <w:lang w:val="en-MY" w:eastAsia="en-MY" w:bidi="ar-SA"/>
        </w:rPr>
        <w:t>نَ</w:t>
      </w:r>
      <w:r w:rsidR="00FD4D4E">
        <w:rPr>
          <w:rFonts w:hint="cs"/>
          <w:rtl/>
          <w:lang w:val="en-MY" w:eastAsia="en-MY" w:bidi="ar-SA"/>
        </w:rPr>
        <w:t>ۖ</w:t>
      </w:r>
      <w:r w:rsidR="00FD4D4E">
        <w:rPr>
          <w:rtl/>
          <w:lang w:val="en-MY" w:eastAsia="en-MY" w:bidi="ar-SA"/>
        </w:rPr>
        <w:t xml:space="preserve"> </w:t>
      </w:r>
      <w:r w:rsidR="00FD4D4E">
        <w:rPr>
          <w:rFonts w:hint="eastAsia"/>
          <w:rtl/>
          <w:lang w:val="en-MY" w:eastAsia="en-MY" w:bidi="ar-SA"/>
        </w:rPr>
        <w:t>أَيّ</w:t>
      </w:r>
      <w:r w:rsidR="00FD4D4E">
        <w:rPr>
          <w:rFonts w:hint="cs"/>
          <w:rtl/>
          <w:lang w:val="en-MY" w:eastAsia="en-MY" w:bidi="ar-SA"/>
        </w:rPr>
        <w:t>ٗ</w:t>
      </w:r>
      <w:r w:rsidR="00FD4D4E">
        <w:rPr>
          <w:rFonts w:hint="eastAsia"/>
          <w:rtl/>
          <w:lang w:val="en-MY" w:eastAsia="en-MY" w:bidi="ar-SA"/>
        </w:rPr>
        <w:t>ا</w:t>
      </w:r>
      <w:r w:rsidR="00FD4D4E">
        <w:rPr>
          <w:rtl/>
          <w:lang w:val="en-MY" w:eastAsia="en-MY" w:bidi="ar-SA"/>
        </w:rPr>
        <w:t xml:space="preserve"> </w:t>
      </w:r>
      <w:r w:rsidR="00FD4D4E">
        <w:rPr>
          <w:rFonts w:hint="eastAsia"/>
          <w:rtl/>
          <w:lang w:val="en-MY" w:eastAsia="en-MY" w:bidi="ar-SA"/>
        </w:rPr>
        <w:t>مَّا</w:t>
      </w:r>
      <w:r w:rsidR="00FD4D4E">
        <w:rPr>
          <w:rtl/>
          <w:lang w:val="en-MY" w:eastAsia="en-MY" w:bidi="ar-SA"/>
        </w:rPr>
        <w:t xml:space="preserve"> </w:t>
      </w:r>
      <w:r w:rsidR="00FD4D4E">
        <w:rPr>
          <w:rFonts w:hint="eastAsia"/>
          <w:rtl/>
          <w:lang w:val="en-MY" w:eastAsia="en-MY" w:bidi="ar-SA"/>
        </w:rPr>
        <w:t>تَد</w:t>
      </w:r>
      <w:r w:rsidR="00FD4D4E">
        <w:rPr>
          <w:rFonts w:hint="cs"/>
          <w:rtl/>
          <w:lang w:val="en-MY" w:eastAsia="en-MY" w:bidi="ar-SA"/>
        </w:rPr>
        <w:t>ۡ</w:t>
      </w:r>
      <w:r w:rsidR="00FD4D4E">
        <w:rPr>
          <w:rFonts w:hint="eastAsia"/>
          <w:rtl/>
          <w:lang w:val="en-MY" w:eastAsia="en-MY" w:bidi="ar-SA"/>
        </w:rPr>
        <w:t>عُواْ</w:t>
      </w:r>
      <w:r w:rsidR="00FD4D4E">
        <w:rPr>
          <w:rtl/>
          <w:lang w:val="en-MY" w:eastAsia="en-MY" w:bidi="ar-SA"/>
        </w:rPr>
        <w:t xml:space="preserve"> </w:t>
      </w:r>
      <w:r w:rsidR="00FD4D4E">
        <w:rPr>
          <w:rFonts w:hint="eastAsia"/>
          <w:rtl/>
          <w:lang w:val="en-MY" w:eastAsia="en-MY" w:bidi="ar-SA"/>
        </w:rPr>
        <w:t>فَلَهُ</w:t>
      </w:r>
      <w:r w:rsidR="00FD4D4E">
        <w:rPr>
          <w:rtl/>
          <w:lang w:val="en-MY" w:eastAsia="en-MY" w:bidi="ar-SA"/>
        </w:rPr>
        <w:t xml:space="preserve"> </w:t>
      </w:r>
      <w:r w:rsidR="00FD4D4E">
        <w:rPr>
          <w:rFonts w:hint="cs"/>
          <w:rtl/>
          <w:lang w:val="en-MY" w:eastAsia="en-MY" w:bidi="ar-SA"/>
        </w:rPr>
        <w:t>ٱ</w:t>
      </w:r>
      <w:r w:rsidR="00FD4D4E">
        <w:rPr>
          <w:rFonts w:hint="eastAsia"/>
          <w:rtl/>
          <w:lang w:val="en-MY" w:eastAsia="en-MY" w:bidi="ar-SA"/>
        </w:rPr>
        <w:t>ل</w:t>
      </w:r>
      <w:r w:rsidR="00FD4D4E">
        <w:rPr>
          <w:rFonts w:hint="cs"/>
          <w:rtl/>
          <w:lang w:val="en-MY" w:eastAsia="en-MY" w:bidi="ar-SA"/>
        </w:rPr>
        <w:t>ۡ</w:t>
      </w:r>
      <w:r w:rsidR="00FD4D4E">
        <w:rPr>
          <w:rFonts w:hint="eastAsia"/>
          <w:rtl/>
          <w:lang w:val="en-MY" w:eastAsia="en-MY" w:bidi="ar-SA"/>
        </w:rPr>
        <w:t>أَس</w:t>
      </w:r>
      <w:r w:rsidR="00FD4D4E">
        <w:rPr>
          <w:rFonts w:hint="cs"/>
          <w:rtl/>
          <w:lang w:val="en-MY" w:eastAsia="en-MY" w:bidi="ar-SA"/>
        </w:rPr>
        <w:t>ۡ</w:t>
      </w:r>
      <w:r w:rsidR="00FD4D4E">
        <w:rPr>
          <w:rFonts w:hint="eastAsia"/>
          <w:rtl/>
          <w:lang w:val="en-MY" w:eastAsia="en-MY" w:bidi="ar-SA"/>
        </w:rPr>
        <w:t>مَا</w:t>
      </w:r>
      <w:r w:rsidR="00FD4D4E">
        <w:rPr>
          <w:rFonts w:hint="cs"/>
          <w:rtl/>
          <w:lang w:val="en-MY" w:eastAsia="en-MY" w:bidi="ar-SA"/>
        </w:rPr>
        <w:t>ٓ</w:t>
      </w:r>
      <w:r w:rsidR="00FD4D4E">
        <w:rPr>
          <w:rFonts w:hint="eastAsia"/>
          <w:rtl/>
          <w:lang w:val="en-MY" w:eastAsia="en-MY" w:bidi="ar-SA"/>
        </w:rPr>
        <w:t>ءُ</w:t>
      </w:r>
      <w:r w:rsidR="00FD4D4E">
        <w:rPr>
          <w:rtl/>
          <w:lang w:val="en-MY" w:eastAsia="en-MY" w:bidi="ar-SA"/>
        </w:rPr>
        <w:t xml:space="preserve"> </w:t>
      </w:r>
      <w:r w:rsidR="00FD4D4E">
        <w:rPr>
          <w:rFonts w:hint="cs"/>
          <w:rtl/>
          <w:lang w:val="en-MY" w:eastAsia="en-MY" w:bidi="ar-SA"/>
        </w:rPr>
        <w:t>ٱ</w:t>
      </w:r>
      <w:r w:rsidR="00FD4D4E">
        <w:rPr>
          <w:rFonts w:hint="eastAsia"/>
          <w:rtl/>
          <w:lang w:val="en-MY" w:eastAsia="en-MY" w:bidi="ar-SA"/>
        </w:rPr>
        <w:t>ل</w:t>
      </w:r>
      <w:r w:rsidR="00FD4D4E">
        <w:rPr>
          <w:rFonts w:hint="cs"/>
          <w:rtl/>
          <w:lang w:val="en-MY" w:eastAsia="en-MY" w:bidi="ar-SA"/>
        </w:rPr>
        <w:t>ۡ</w:t>
      </w:r>
      <w:r w:rsidR="00FD4D4E">
        <w:rPr>
          <w:rFonts w:hint="eastAsia"/>
          <w:rtl/>
          <w:lang w:val="en-MY" w:eastAsia="en-MY" w:bidi="ar-SA"/>
        </w:rPr>
        <w:t>حُس</w:t>
      </w:r>
      <w:r w:rsidR="00FD4D4E">
        <w:rPr>
          <w:rFonts w:hint="cs"/>
          <w:rtl/>
          <w:lang w:val="en-MY" w:eastAsia="en-MY" w:bidi="ar-SA"/>
        </w:rPr>
        <w:t>ۡ</w:t>
      </w:r>
      <w:r w:rsidR="00FD4D4E">
        <w:rPr>
          <w:rFonts w:hint="eastAsia"/>
          <w:rtl/>
          <w:lang w:val="en-MY" w:eastAsia="en-MY" w:bidi="ar-SA"/>
        </w:rPr>
        <w:t>نَى</w:t>
      </w:r>
      <w:r w:rsidR="00FD4D4E">
        <w:rPr>
          <w:rFonts w:hint="cs"/>
          <w:rtl/>
          <w:lang w:val="en-MY" w:eastAsia="en-MY" w:bidi="ar-SA"/>
        </w:rPr>
        <w:t>ٰ</w:t>
      </w:r>
      <w:r w:rsidRPr="003512F0">
        <w:rPr>
          <w:rFonts w:cs="KFGQPC Uthman Taha Naskh" w:hint="cs"/>
          <w:rtl/>
          <w:lang w:val="en-MY" w:eastAsia="en-MY" w:bidi="ar-SA"/>
        </w:rPr>
        <w:t>﴾</w:t>
      </w:r>
      <w:r w:rsidR="00FD4D4E">
        <w:rPr>
          <w:rFonts w:ascii="KFGQPC Uthman Taha Naskh" w:cs="KFGQPC Uthman Taha Naskh"/>
          <w:rtl/>
          <w:lang w:val="en-MY" w:eastAsia="en-MY" w:bidi="ar-SA"/>
        </w:rPr>
        <w:t xml:space="preserve"> </w:t>
      </w:r>
    </w:p>
    <w:p w:rsidR="00457535" w:rsidRPr="007B7506" w:rsidRDefault="001A06C4" w:rsidP="001A06C4">
      <w:pPr>
        <w:pStyle w:val="a1"/>
        <w:rPr>
          <w:rFonts w:ascii="Traditional Arabic"/>
          <w:rtl/>
          <w:lang w:bidi="ar-SA"/>
        </w:rPr>
      </w:pPr>
      <w:r>
        <w:rPr>
          <w:rFonts w:ascii="KFGQPC Uthman Taha Naskh" w:cs="KFGQPC Uthman Taha Naskh" w:hint="cs"/>
          <w:rtl/>
          <w:lang w:val="en-MY" w:eastAsia="en-MY" w:bidi="ar-SA"/>
        </w:rPr>
        <w:tab/>
      </w:r>
      <w:r w:rsidR="00FD4D4E" w:rsidRPr="00FD4D4E">
        <w:rPr>
          <w:rStyle w:val="Char8"/>
          <w:rtl/>
        </w:rPr>
        <w:t>[</w:t>
      </w:r>
      <w:r w:rsidR="006734E3">
        <w:rPr>
          <w:rStyle w:val="Char8"/>
          <w:rFonts w:hint="eastAsia"/>
          <w:rtl/>
        </w:rPr>
        <w:t>الإسراء</w:t>
      </w:r>
      <w:r w:rsidR="00FD4D4E" w:rsidRPr="00FD4D4E">
        <w:rPr>
          <w:rStyle w:val="Char8"/>
          <w:rtl/>
        </w:rPr>
        <w:t xml:space="preserve">: </w:t>
      </w:r>
      <w:r w:rsidR="00FD4D4E" w:rsidRPr="00FD4D4E">
        <w:rPr>
          <w:rStyle w:val="Char8"/>
          <w:rFonts w:hint="cs"/>
          <w:rtl/>
        </w:rPr>
        <w:t>١١٠</w:t>
      </w:r>
      <w:r w:rsidR="00FD4D4E" w:rsidRPr="00FD4D4E">
        <w:rPr>
          <w:rStyle w:val="Char8"/>
          <w:rtl/>
        </w:rPr>
        <w:t>]</w:t>
      </w:r>
      <w:r w:rsidR="00FD4D4E">
        <w:rPr>
          <w:rFonts w:ascii="KFGQPC Uthman Taha Naskh" w:cs="KFGQPC Uthman Taha Naskh"/>
          <w:rtl/>
          <w:lang w:val="en-MY" w:eastAsia="en-MY" w:bidi="ar-SA"/>
        </w:rPr>
        <w:t xml:space="preserve">  </w:t>
      </w:r>
      <w:r w:rsidR="00BF044E" w:rsidRPr="007B7506">
        <w:rPr>
          <w:rtl/>
          <w:lang w:bidi="ar-SA"/>
        </w:rPr>
        <w:tab/>
      </w:r>
    </w:p>
    <w:p w:rsidR="00C4300A" w:rsidRPr="005C1132" w:rsidRDefault="00457535" w:rsidP="00BF044E">
      <w:pPr>
        <w:pStyle w:val="a2"/>
        <w:rPr>
          <w:rFonts w:ascii="Traditional Arabic"/>
          <w:rtl/>
          <w:lang w:bidi="ar-SA"/>
        </w:rPr>
      </w:pPr>
      <w:r w:rsidRPr="005C1132">
        <w:rPr>
          <w:rtl/>
          <w:lang w:bidi="ar-SA"/>
        </w:rPr>
        <w:t>بگو: الله را بخوانید یا رحمن را بخوانید؛ هر کدام را که بخوانید، (خوبست) به‌راستی که بهترین نام‌ها ازآنِ اوست.</w:t>
      </w:r>
    </w:p>
    <w:p w:rsidR="00457535" w:rsidRPr="005C1132" w:rsidRDefault="006060C4" w:rsidP="00695262">
      <w:pPr>
        <w:autoSpaceDE w:val="0"/>
        <w:autoSpaceDN w:val="0"/>
        <w:adjustRightInd w:val="0"/>
        <w:rPr>
          <w:rFonts w:ascii="Traditional Arabic"/>
          <w:rtl/>
          <w:lang w:bidi="ar-SA"/>
        </w:rPr>
      </w:pPr>
      <w:r w:rsidRPr="005C1132">
        <w:rPr>
          <w:rFonts w:ascii="Traditional Arabic"/>
          <w:rtl/>
          <w:lang w:bidi="ar-SA"/>
        </w:rPr>
        <w:t xml:space="preserve">لذا </w:t>
      </w:r>
      <w:r w:rsidR="0085590D" w:rsidRPr="005C1132">
        <w:rPr>
          <w:rFonts w:ascii="Traditional Arabic"/>
          <w:rtl/>
          <w:lang w:bidi="ar-SA"/>
        </w:rPr>
        <w:t>قَسَم خوردن</w:t>
      </w:r>
      <w:r w:rsidRPr="005C1132">
        <w:rPr>
          <w:rFonts w:ascii="Traditional Arabic"/>
          <w:rtl/>
          <w:lang w:bidi="ar-SA"/>
        </w:rPr>
        <w:t xml:space="preserve"> به هر یک از اسما و صفات الله</w:t>
      </w:r>
      <w:r w:rsidRPr="005C1132">
        <w:rPr>
          <w:rFonts w:ascii="Traditional Arabic"/>
          <w:lang w:bidi="ar-SA"/>
        </w:rPr>
        <w:sym w:font="AGA Arabesque" w:char="F055"/>
      </w:r>
      <w:r w:rsidRPr="005C1132">
        <w:rPr>
          <w:rFonts w:ascii="Traditional Arabic"/>
          <w:rtl/>
          <w:lang w:bidi="ar-SA"/>
        </w:rPr>
        <w:t xml:space="preserve"> </w:t>
      </w:r>
      <w:r w:rsidR="0085590D" w:rsidRPr="005C1132">
        <w:rPr>
          <w:rFonts w:ascii="Traditional Arabic"/>
          <w:rtl/>
          <w:lang w:bidi="ar-SA"/>
        </w:rPr>
        <w:t>جایز است</w:t>
      </w:r>
      <w:r w:rsidRPr="005C1132">
        <w:rPr>
          <w:rFonts w:ascii="Traditional Arabic"/>
          <w:rtl/>
          <w:lang w:bidi="ar-SA"/>
        </w:rPr>
        <w:t>.</w:t>
      </w:r>
      <w:r w:rsidR="0085590D" w:rsidRPr="005C1132">
        <w:rPr>
          <w:rFonts w:ascii="Traditional Arabic"/>
          <w:rtl/>
          <w:lang w:bidi="ar-SA"/>
        </w:rPr>
        <w:t xml:space="preserve"> </w:t>
      </w:r>
      <w:r w:rsidRPr="005C1132">
        <w:rPr>
          <w:rFonts w:ascii="Traditional Arabic"/>
          <w:rtl/>
          <w:lang w:bidi="ar-SA"/>
        </w:rPr>
        <w:t xml:space="preserve">حروف قَسَم عبارتند از: «واو»، «باء» و «تاء»؛ مثلاً می‌گویید: </w:t>
      </w:r>
      <w:r w:rsidRPr="005C1132">
        <w:rPr>
          <w:rFonts w:ascii="Traditional Arabic" w:cs="Times New Roman"/>
          <w:rtl/>
          <w:lang w:bidi="ar-SA"/>
        </w:rPr>
        <w:t>"</w:t>
      </w:r>
      <w:r w:rsidRPr="005C1132">
        <w:rPr>
          <w:rFonts w:ascii="Traditional Arabic"/>
          <w:rtl/>
          <w:lang w:bidi="ar-SA"/>
        </w:rPr>
        <w:t>والله</w:t>
      </w:r>
      <w:r w:rsidRPr="005C1132">
        <w:rPr>
          <w:rFonts w:ascii="Traditional Arabic" w:cs="Times New Roman"/>
          <w:rtl/>
          <w:lang w:bidi="ar-SA"/>
        </w:rPr>
        <w:t>"</w:t>
      </w:r>
      <w:r w:rsidRPr="005C1132">
        <w:rPr>
          <w:rFonts w:ascii="Traditional Arabic"/>
          <w:rtl/>
          <w:lang w:bidi="ar-SA"/>
        </w:rPr>
        <w:t xml:space="preserve"> که فلان کار را خواهم کرد؛ یا با واژه‌های </w:t>
      </w:r>
      <w:r w:rsidRPr="005C1132">
        <w:rPr>
          <w:rFonts w:ascii="Traditional Arabic" w:cs="Times New Roman"/>
          <w:rtl/>
          <w:lang w:bidi="ar-SA"/>
        </w:rPr>
        <w:t>"</w:t>
      </w:r>
      <w:r w:rsidRPr="005C1132">
        <w:rPr>
          <w:rFonts w:ascii="Traditional Arabic"/>
          <w:rtl/>
          <w:lang w:bidi="ar-SA"/>
        </w:rPr>
        <w:t>تالله</w:t>
      </w:r>
      <w:r w:rsidRPr="005C1132">
        <w:rPr>
          <w:rFonts w:ascii="Traditional Arabic" w:cs="Times New Roman"/>
          <w:rtl/>
          <w:lang w:bidi="ar-SA"/>
        </w:rPr>
        <w:t>"</w:t>
      </w:r>
      <w:r w:rsidRPr="005C1132">
        <w:rPr>
          <w:rFonts w:ascii="Traditional Arabic"/>
          <w:rtl/>
          <w:lang w:bidi="ar-SA"/>
        </w:rPr>
        <w:t xml:space="preserve"> و </w:t>
      </w:r>
      <w:r w:rsidRPr="005C1132">
        <w:rPr>
          <w:rFonts w:ascii="Traditional Arabic" w:cs="Times New Roman"/>
          <w:rtl/>
          <w:lang w:bidi="ar-SA"/>
        </w:rPr>
        <w:t>"</w:t>
      </w:r>
      <w:r w:rsidRPr="005C1132">
        <w:rPr>
          <w:rFonts w:ascii="Traditional Arabic"/>
          <w:rtl/>
          <w:lang w:bidi="ar-SA"/>
        </w:rPr>
        <w:t>بالله</w:t>
      </w:r>
      <w:r w:rsidRPr="005C1132">
        <w:rPr>
          <w:rFonts w:ascii="Traditional Arabic" w:cs="Times New Roman"/>
          <w:rtl/>
          <w:lang w:bidi="ar-SA"/>
        </w:rPr>
        <w:t>"</w:t>
      </w:r>
      <w:r w:rsidRPr="005C1132">
        <w:rPr>
          <w:rFonts w:ascii="Traditional Arabic"/>
          <w:rtl/>
          <w:lang w:bidi="ar-SA"/>
        </w:rPr>
        <w:t xml:space="preserve"> قَسَم می‌خورید. یا می‌گویید: «به الله قسم که....».</w:t>
      </w:r>
    </w:p>
    <w:p w:rsidR="002A7A98" w:rsidRPr="005C1132" w:rsidRDefault="002A7A98" w:rsidP="00695262">
      <w:pPr>
        <w:autoSpaceDE w:val="0"/>
        <w:autoSpaceDN w:val="0"/>
        <w:adjustRightInd w:val="0"/>
        <w:rPr>
          <w:rFonts w:ascii="Traditional Arabic"/>
          <w:rtl/>
          <w:lang w:bidi="ar-SA"/>
        </w:rPr>
      </w:pPr>
      <w:r w:rsidRPr="005C1132">
        <w:rPr>
          <w:rFonts w:ascii="Traditional Arabic"/>
          <w:rtl/>
          <w:lang w:bidi="ar-SA"/>
        </w:rPr>
        <w:t>قسم خوردن به نام غیرالله، شرک یا کفر است؛ گاه کفر اکبر یا شرک اکبر می‌باشد و گاه کفر اصغر یا شرک اصغر؛ اگر کسی که به غیرالله سوگند می‌خورد، آن‌چه را که به آن سوگند یاد کرده است، همانند الله سزاوارِ تعظیم می‌داند، مرتکب شرک اکبر شده است؛ اما اگر عظمتش را کم‌تر از عظمت الله</w:t>
      </w:r>
      <w:r w:rsidRPr="005C1132">
        <w:rPr>
          <w:rFonts w:ascii="Traditional Arabic"/>
          <w:lang w:bidi="ar-SA"/>
        </w:rPr>
        <w:sym w:font="AGA Arabesque" w:char="F055"/>
      </w:r>
      <w:r w:rsidRPr="005C1132">
        <w:rPr>
          <w:rFonts w:ascii="Traditional Arabic"/>
          <w:rtl/>
          <w:lang w:bidi="ar-SA"/>
        </w:rPr>
        <w:t xml:space="preserve"> بداند، شرک اصغر از او سر زده است؛ البته ناگفته نماند که شرک اصغر، مقدمه‌ی شرک اکبر است.</w:t>
      </w:r>
    </w:p>
    <w:p w:rsidR="00C77F6D" w:rsidRPr="001A06C4" w:rsidRDefault="002A7A98" w:rsidP="00695262">
      <w:pPr>
        <w:autoSpaceDE w:val="0"/>
        <w:autoSpaceDN w:val="0"/>
        <w:adjustRightInd w:val="0"/>
        <w:rPr>
          <w:spacing w:val="-2"/>
          <w:rtl/>
          <w:lang w:bidi="ar-SA"/>
        </w:rPr>
      </w:pPr>
      <w:r w:rsidRPr="001A06C4">
        <w:rPr>
          <w:rFonts w:ascii="Traditional Arabic"/>
          <w:spacing w:val="-2"/>
          <w:rtl/>
          <w:lang w:bidi="ar-SA"/>
        </w:rPr>
        <w:t>مردم در دور</w:t>
      </w:r>
      <w:r w:rsidR="00C77F6D" w:rsidRPr="001A06C4">
        <w:rPr>
          <w:rFonts w:ascii="Traditional Arabic"/>
          <w:spacing w:val="-2"/>
          <w:rtl/>
          <w:lang w:bidi="ar-SA"/>
        </w:rPr>
        <w:t>ان جاهلیت به پدران و نیاکان خود</w:t>
      </w:r>
      <w:r w:rsidRPr="001A06C4">
        <w:rPr>
          <w:rFonts w:ascii="Traditional Arabic"/>
          <w:spacing w:val="-2"/>
          <w:rtl/>
          <w:lang w:bidi="ar-SA"/>
        </w:rPr>
        <w:t xml:space="preserve"> سوگند یاد می</w:t>
      </w:r>
      <w:r w:rsidR="00C77F6D" w:rsidRPr="001A06C4">
        <w:rPr>
          <w:rFonts w:ascii="Traditional Arabic"/>
          <w:spacing w:val="-2"/>
          <w:rtl/>
          <w:lang w:bidi="ar-SA"/>
        </w:rPr>
        <w:t>‌</w:t>
      </w:r>
      <w:r w:rsidRPr="001A06C4">
        <w:rPr>
          <w:rFonts w:ascii="Traditional Arabic"/>
          <w:spacing w:val="-2"/>
          <w:rtl/>
          <w:lang w:bidi="ar-SA"/>
        </w:rPr>
        <w:t>کردند؛ پیامبر</w:t>
      </w:r>
      <w:r w:rsidRPr="001A06C4">
        <w:rPr>
          <w:rFonts w:ascii="Traditional Arabic"/>
          <w:spacing w:val="-2"/>
          <w:lang w:bidi="ar-SA"/>
        </w:rPr>
        <w:sym w:font="AGA Arabesque" w:char="F072"/>
      </w:r>
      <w:r w:rsidRPr="001A06C4">
        <w:rPr>
          <w:rFonts w:ascii="Traditional Arabic"/>
          <w:spacing w:val="-2"/>
          <w:rtl/>
          <w:lang w:bidi="ar-SA"/>
        </w:rPr>
        <w:t xml:space="preserve"> آنان را از این کار منع نمود و فرمود: «</w:t>
      </w:r>
      <w:r w:rsidR="00C77F6D" w:rsidRPr="001A06C4">
        <w:rPr>
          <w:spacing w:val="-2"/>
          <w:rtl/>
          <w:lang w:bidi="ar-SA"/>
        </w:rPr>
        <w:t xml:space="preserve"> به پدرانتان سوگند نخورید»؛ و همین‌طور به برادران، رؤسا و بزرگانتان. قسم خوردن به پدران را از آن جهت به‌طور ویژه بیان فرمود که </w:t>
      </w:r>
      <w:r w:rsidR="00ED24A3" w:rsidRPr="001A06C4">
        <w:rPr>
          <w:spacing w:val="-2"/>
          <w:rtl/>
          <w:lang w:bidi="ar-SA"/>
        </w:rPr>
        <w:t>در آن زمان سوگند خوردن به پدران، رواج فراوانی داشت. پیامبر</w:t>
      </w:r>
      <w:r w:rsidR="00ED24A3" w:rsidRPr="001A06C4">
        <w:rPr>
          <w:spacing w:val="-2"/>
          <w:lang w:bidi="ar-SA"/>
        </w:rPr>
        <w:sym w:font="AGA Arabesque" w:char="F072"/>
      </w:r>
      <w:r w:rsidR="00ED24A3" w:rsidRPr="001A06C4">
        <w:rPr>
          <w:spacing w:val="-2"/>
          <w:rtl/>
          <w:lang w:bidi="ar-SA"/>
        </w:rPr>
        <w:t xml:space="preserve"> فرموده است: «هرکه می‌خواهد سوگند بخورد، تنها به نامِ الله سوگند یاد کند یا سکوت نماید».</w:t>
      </w:r>
    </w:p>
    <w:p w:rsidR="00ED24A3" w:rsidRPr="005C1132" w:rsidRDefault="00ED24A3" w:rsidP="00695262">
      <w:pPr>
        <w:autoSpaceDE w:val="0"/>
        <w:autoSpaceDN w:val="0"/>
        <w:adjustRightInd w:val="0"/>
        <w:rPr>
          <w:rtl/>
          <w:lang w:bidi="ar-SA"/>
        </w:rPr>
      </w:pPr>
      <w:r w:rsidRPr="005C1132">
        <w:rPr>
          <w:rtl/>
          <w:lang w:bidi="ar-SA"/>
        </w:rPr>
        <w:t>هم‌چنین قسم خوردن به پیامبر</w:t>
      </w:r>
      <w:r w:rsidRPr="005C1132">
        <w:rPr>
          <w:lang w:bidi="ar-SA"/>
        </w:rPr>
        <w:sym w:font="AGA Arabesque" w:char="F072"/>
      </w:r>
      <w:r w:rsidR="00334431" w:rsidRPr="005C1132">
        <w:rPr>
          <w:rtl/>
          <w:lang w:bidi="ar-SA"/>
        </w:rPr>
        <w:t xml:space="preserve"> که برترین و ب</w:t>
      </w:r>
      <w:r w:rsidR="00254DD9">
        <w:rPr>
          <w:rtl/>
          <w:lang w:bidi="ar-SA"/>
        </w:rPr>
        <w:t>رگزیده‌ترین آفریده‌ی ال</w:t>
      </w:r>
      <w:r w:rsidRPr="005C1132">
        <w:rPr>
          <w:rtl/>
          <w:lang w:bidi="ar-SA"/>
        </w:rPr>
        <w:t>هی‌ست، حرام است؛ یعنی اگر کسی بگوید: به نام محمدِ نبی</w:t>
      </w:r>
      <w:r w:rsidRPr="005C1132">
        <w:rPr>
          <w:lang w:bidi="ar-SA"/>
        </w:rPr>
        <w:sym w:font="AGA Arabesque" w:char="F072"/>
      </w:r>
      <w:r w:rsidRPr="005C1132">
        <w:rPr>
          <w:rtl/>
          <w:lang w:bidi="ar-SA"/>
        </w:rPr>
        <w:t xml:space="preserve"> قسم می‌خورم، کافر یا مشرک است؛ و همین‌طور کسی که به نام هر یک از فرشتگان مانند جبرئیل، میکائیل، اسرافیل و نگه‌بان دوزخ (=مالک) قَسَم می‌خورد، کافر یا مشرک می‌باشد</w:t>
      </w:r>
      <w:r w:rsidR="003160ED" w:rsidRPr="005C1132">
        <w:rPr>
          <w:rtl/>
          <w:lang w:bidi="ar-SA"/>
        </w:rPr>
        <w:t>؛ البته پیش‌تر بیان کردیم که در چه صورت، مرتکب شرک اصغر شده و در چه صورت مرتکب شرک اکبر گردیده است.</w:t>
      </w:r>
    </w:p>
    <w:p w:rsidR="003160ED" w:rsidRPr="005C1132" w:rsidRDefault="003160ED" w:rsidP="00695262">
      <w:pPr>
        <w:autoSpaceDE w:val="0"/>
        <w:autoSpaceDN w:val="0"/>
        <w:adjustRightInd w:val="0"/>
        <w:rPr>
          <w:rtl/>
          <w:lang w:bidi="ar-SA"/>
        </w:rPr>
      </w:pPr>
      <w:r w:rsidRPr="005C1132">
        <w:rPr>
          <w:rtl/>
          <w:lang w:bidi="ar-SA"/>
        </w:rPr>
        <w:t>گفتنی‌ست</w:t>
      </w:r>
      <w:r w:rsidR="00254DD9">
        <w:rPr>
          <w:rtl/>
          <w:lang w:bidi="ar-SA"/>
        </w:rPr>
        <w:t>: قسم خوردن به هر یک از صفات ال</w:t>
      </w:r>
      <w:r w:rsidRPr="005C1132">
        <w:rPr>
          <w:rtl/>
          <w:lang w:bidi="ar-SA"/>
        </w:rPr>
        <w:t>هی رواست؛ مثلاً جایز است که بگوید: به رحمت الله سوگند ک</w:t>
      </w:r>
      <w:r w:rsidR="00254DD9">
        <w:rPr>
          <w:rtl/>
          <w:lang w:bidi="ar-SA"/>
        </w:rPr>
        <w:t>ه چنین خواهم کرد؛ یا به حکمت ال</w:t>
      </w:r>
      <w:r w:rsidRPr="005C1132">
        <w:rPr>
          <w:rtl/>
          <w:lang w:bidi="ar-SA"/>
        </w:rPr>
        <w:t>هی قسم که فلان کار را انجام خواهم داد.</w:t>
      </w:r>
    </w:p>
    <w:p w:rsidR="0065036D" w:rsidRPr="005C1132" w:rsidRDefault="00153173" w:rsidP="00695262">
      <w:pPr>
        <w:autoSpaceDE w:val="0"/>
        <w:autoSpaceDN w:val="0"/>
        <w:adjustRightInd w:val="0"/>
        <w:rPr>
          <w:rFonts w:ascii="Traditional Arabic"/>
          <w:rtl/>
          <w:lang w:bidi="ar-SA"/>
        </w:rPr>
      </w:pPr>
      <w:r w:rsidRPr="005C1132">
        <w:rPr>
          <w:rtl/>
          <w:lang w:bidi="ar-SA"/>
        </w:rPr>
        <w:t>سپس مولف</w:t>
      </w:r>
      <w:r w:rsidR="00E372F5" w:rsidRPr="005C1132">
        <w:rPr>
          <w:rFonts w:cs="CTraditional Arabic"/>
          <w:sz w:val="24"/>
          <w:szCs w:val="24"/>
          <w:rtl/>
          <w:lang w:bidi="ar-SA"/>
        </w:rPr>
        <w:t>/</w:t>
      </w:r>
      <w:r w:rsidRPr="005C1132">
        <w:rPr>
          <w:rtl/>
          <w:lang w:bidi="ar-SA"/>
        </w:rPr>
        <w:t xml:space="preserve"> حدیثی بدین مضمون آورده است که </w:t>
      </w:r>
      <w:r w:rsidR="0065036D" w:rsidRPr="005C1132">
        <w:rPr>
          <w:rFonts w:ascii="Traditional Arabic"/>
          <w:rtl/>
          <w:lang w:bidi="ar-SA"/>
        </w:rPr>
        <w:t>بریده</w:t>
      </w:r>
      <w:r w:rsidR="0065036D" w:rsidRPr="005C1132">
        <w:rPr>
          <w:rFonts w:ascii="Traditional Arabic"/>
          <w:lang w:bidi="ar-SA"/>
        </w:rPr>
        <w:sym w:font="AGA Arabesque" w:char="F074"/>
      </w:r>
      <w:r w:rsidR="0065036D" w:rsidRPr="005C1132">
        <w:rPr>
          <w:rFonts w:ascii="Traditional Arabic"/>
          <w:rtl/>
          <w:lang w:bidi="ar-SA"/>
        </w:rPr>
        <w:t xml:space="preserve"> می‌گوید: رسول‌الله</w:t>
      </w:r>
      <w:r w:rsidR="0065036D" w:rsidRPr="005C1132">
        <w:rPr>
          <w:rFonts w:ascii="Traditional Arabic"/>
          <w:lang w:bidi="ar-SA"/>
        </w:rPr>
        <w:sym w:font="AGA Arabesque" w:char="F072"/>
      </w:r>
      <w:r w:rsidR="0065036D" w:rsidRPr="005C1132">
        <w:rPr>
          <w:rFonts w:ascii="Traditional Arabic"/>
          <w:rtl/>
          <w:lang w:bidi="ar-SA"/>
        </w:rPr>
        <w:t xml:space="preserve"> فرمود: «هرکه- به آیینی غیر از اسلام- سوگند یاد کند و بگوید: (اگر دروغ می‌گویم،) مسلمان نباشم، در صورتی که دروغ گفته باشد، بر همان آیینی‌ست گه گفته است و اگر راست گفته باشد، سالم به اسلام باز نمی‌گردد (و مسلمان کاملی نیست)»؛ مثلاً شخصی به دوستش می‌گوید: فلانی امروز از مسافرت برگشته و به خانه رسیده است. و دوستش قبول نمی‌کند و می‌گوید: خیر؛ هنوز برنگشته و به خانه نرسیده است. شخص اول برای تأکید بر سخن خویش می‌گوید: «یهودی باشم، اگر فلانی به خانه نرسیده باشد». اگر به‌دروغ چنین چیزی بگوید و مدعی شود که دوستشان به خانه رسیده است، این شخص، یهودی‌ست؛ و حتی اگر راست گفته باشد، به فرموده‌ی پیامبر اکرم</w:t>
      </w:r>
      <w:r w:rsidR="0065036D" w:rsidRPr="005C1132">
        <w:rPr>
          <w:rFonts w:ascii="Traditional Arabic"/>
          <w:lang w:bidi="ar-SA"/>
        </w:rPr>
        <w:sym w:font="AGA Arabesque" w:char="F072"/>
      </w:r>
      <w:r w:rsidR="0065036D" w:rsidRPr="005C1132">
        <w:rPr>
          <w:rFonts w:ascii="Traditional Arabic"/>
          <w:rtl/>
          <w:lang w:bidi="ar-SA"/>
        </w:rPr>
        <w:t>، سالم به اسلام برنمی‌گردد.</w:t>
      </w:r>
    </w:p>
    <w:p w:rsidR="0065036D" w:rsidRPr="005C1132" w:rsidRDefault="0065036D" w:rsidP="00695262">
      <w:pPr>
        <w:autoSpaceDE w:val="0"/>
        <w:autoSpaceDN w:val="0"/>
        <w:adjustRightInd w:val="0"/>
        <w:rPr>
          <w:rFonts w:ascii="Traditional Arabic"/>
          <w:rtl/>
          <w:lang w:bidi="ar-SA"/>
        </w:rPr>
      </w:pPr>
      <w:r w:rsidRPr="005C1132">
        <w:rPr>
          <w:rFonts w:ascii="Traditional Arabic"/>
          <w:rtl/>
          <w:lang w:bidi="ar-SA"/>
        </w:rPr>
        <w:t>خلاصه این‌که اگر می‌خواهید قَسَم بخورید، تنها به الله</w:t>
      </w:r>
      <w:r w:rsidRPr="005C1132">
        <w:rPr>
          <w:rFonts w:ascii="Traditional Arabic"/>
          <w:lang w:bidi="ar-SA"/>
        </w:rPr>
        <w:sym w:font="AGA Arabesque" w:char="F055"/>
      </w:r>
      <w:r w:rsidRPr="005C1132">
        <w:rPr>
          <w:rFonts w:ascii="Traditional Arabic"/>
          <w:rtl/>
          <w:lang w:bidi="ar-SA"/>
        </w:rPr>
        <w:t>، یعنی به نام‌ها و صفات والایش سوگند یاد کنید یا سکوت نمایید و به غیرالله قسم نخورید. شاید کسی بگوید: مگر الله متعال به برخی از آفریده‌اهیش سوگند یاد نکرده است؟ مثلاً فرموده است:</w:t>
      </w:r>
    </w:p>
    <w:p w:rsidR="00F2513A" w:rsidRPr="007B7506" w:rsidRDefault="008850D6" w:rsidP="00FD4D4E">
      <w:pPr>
        <w:pStyle w:val="a1"/>
        <w:rPr>
          <w:rtl/>
          <w:lang w:bidi="ar-SA"/>
        </w:rPr>
      </w:pPr>
      <w:r>
        <w:rPr>
          <w:rFonts w:ascii="KFGQPC Uthman Taha Naskh" w:cs="KFGQPC Uthman Taha Naskh" w:hint="cs"/>
          <w:noProof w:val="0"/>
          <w:rtl/>
          <w:lang w:val="en-MY" w:eastAsia="en-MY" w:bidi="ar-SA"/>
        </w:rPr>
        <w:t>﴿</w:t>
      </w:r>
      <w:r w:rsidR="00FD4D4E">
        <w:rPr>
          <w:rFonts w:ascii="KFGQPC Uthmanic Script HAFS" w:hint="eastAsia"/>
          <w:noProof w:val="0"/>
          <w:rtl/>
          <w:lang w:val="en-MY" w:eastAsia="en-MY" w:bidi="ar-SA"/>
        </w:rPr>
        <w:t>وَ</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لضُّحَى</w:t>
      </w:r>
      <w:r w:rsidR="00FD4D4E">
        <w:rPr>
          <w:rFonts w:ascii="KFGQPC Uthmanic Script HAFS" w:hint="cs"/>
          <w:noProof w:val="0"/>
          <w:rtl/>
          <w:lang w:val="en-MY" w:eastAsia="en-MY" w:bidi="ar-SA"/>
        </w:rPr>
        <w:t>ٰ</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١</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لَّي</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لِ</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إِذَا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سَجَى</w:t>
      </w:r>
      <w:r w:rsidR="00FD4D4E">
        <w:rPr>
          <w:rFonts w:ascii="KFGQPC Uthmanic Script HAFS" w:hint="cs"/>
          <w:noProof w:val="0"/>
          <w:rtl/>
          <w:lang w:val="en-MY" w:eastAsia="en-MY" w:bidi="ar-SA"/>
        </w:rPr>
        <w:t>ٰ</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٢</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مَا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وَدَّعَكَ</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رَبُّكَ</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وَمَا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قَلَى</w:t>
      </w:r>
      <w:r w:rsidR="00FD4D4E">
        <w:rPr>
          <w:rFonts w:ascii="KFGQPC Uthmanic Script HAFS" w:hint="cs"/>
          <w:noProof w:val="0"/>
          <w:rtl/>
          <w:lang w:val="en-MY" w:eastAsia="en-MY" w:bidi="ar-SA"/>
        </w:rPr>
        <w:t>ٰ</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٣</w:t>
      </w:r>
      <w:r>
        <w:rPr>
          <w:rFonts w:ascii="KFGQPC Uthman Taha Naskh" w:cs="KFGQPC Uthman Taha Naskh" w:hint="cs"/>
          <w:noProof w:val="0"/>
          <w:rtl/>
          <w:lang w:val="en-MY" w:eastAsia="en-MY" w:bidi="ar-SA"/>
        </w:rPr>
        <w:t>﴾</w:t>
      </w:r>
      <w:r w:rsidR="00FD4D4E">
        <w:rPr>
          <w:rFonts w:ascii="KFGQPC Uthman Taha Naskh" w:cs="KFGQPC Uthman Taha Naskh"/>
          <w:noProof w:val="0"/>
          <w:lang w:val="en-MY" w:eastAsia="en-MY" w:bidi="ar-SA"/>
        </w:rPr>
        <w:tab/>
      </w:r>
      <w:r w:rsidR="00FD4D4E">
        <w:rPr>
          <w:rFonts w:ascii="KFGQPC Uthman Taha Naskh" w:cs="KFGQPC Uthman Taha Naskh"/>
          <w:noProof w:val="0"/>
          <w:rtl/>
          <w:lang w:val="en-MY" w:eastAsia="en-MY" w:bidi="ar-SA"/>
        </w:rPr>
        <w:t xml:space="preserve"> </w:t>
      </w:r>
      <w:r w:rsidR="00FD4D4E" w:rsidRPr="00FD4D4E">
        <w:rPr>
          <w:rStyle w:val="Char8"/>
          <w:rtl/>
        </w:rPr>
        <w:t>[</w:t>
      </w:r>
      <w:r w:rsidR="00FD4D4E" w:rsidRPr="00FD4D4E">
        <w:rPr>
          <w:rStyle w:val="Char8"/>
          <w:rFonts w:hint="eastAsia"/>
          <w:rtl/>
        </w:rPr>
        <w:t>الضحى</w:t>
      </w:r>
      <w:r w:rsidR="00FD4D4E" w:rsidRPr="00FD4D4E">
        <w:rPr>
          <w:rStyle w:val="Char8"/>
          <w:rtl/>
        </w:rPr>
        <w:t xml:space="preserve">: </w:t>
      </w:r>
      <w:r w:rsidR="00FD4D4E" w:rsidRPr="00FD4D4E">
        <w:rPr>
          <w:rStyle w:val="Char8"/>
          <w:rFonts w:hint="cs"/>
          <w:rtl/>
        </w:rPr>
        <w:t>١</w:t>
      </w:r>
      <w:r w:rsidR="00FD4D4E" w:rsidRPr="00FD4D4E">
        <w:rPr>
          <w:rStyle w:val="Char8"/>
          <w:rFonts w:hint="eastAsia"/>
          <w:rtl/>
        </w:rPr>
        <w:t>،</w:t>
      </w:r>
      <w:r w:rsidR="00FD4D4E" w:rsidRPr="00FD4D4E">
        <w:rPr>
          <w:rStyle w:val="Char8"/>
          <w:rtl/>
        </w:rPr>
        <w:t xml:space="preserve">  </w:t>
      </w:r>
      <w:r w:rsidR="00FD4D4E" w:rsidRPr="00FD4D4E">
        <w:rPr>
          <w:rStyle w:val="Char8"/>
          <w:rFonts w:hint="cs"/>
          <w:rtl/>
        </w:rPr>
        <w:t>٣</w:t>
      </w:r>
      <w:r w:rsidR="00FD4D4E" w:rsidRPr="00FD4D4E">
        <w:rPr>
          <w:rStyle w:val="Char8"/>
          <w:rtl/>
        </w:rPr>
        <w:t xml:space="preserve">]  </w:t>
      </w:r>
      <w:r w:rsidR="00BF044E" w:rsidRPr="00FD4D4E">
        <w:rPr>
          <w:rStyle w:val="Char8"/>
          <w:rtl/>
        </w:rPr>
        <w:tab/>
      </w:r>
      <w:r w:rsidR="00F2513A" w:rsidRPr="007B7506">
        <w:rPr>
          <w:rtl/>
          <w:lang w:bidi="ar-SA"/>
        </w:rPr>
        <w:t xml:space="preserve"> </w:t>
      </w:r>
    </w:p>
    <w:p w:rsidR="00F2513A" w:rsidRPr="005C1132" w:rsidRDefault="00F2513A" w:rsidP="00BF044E">
      <w:pPr>
        <w:pStyle w:val="a2"/>
        <w:rPr>
          <w:rFonts w:ascii="Traditional Arabic"/>
          <w:rtl/>
          <w:lang w:bidi="ar-SA"/>
        </w:rPr>
      </w:pPr>
      <w:r w:rsidRPr="005C1132">
        <w:rPr>
          <w:rtl/>
          <w:lang w:bidi="ar-SA"/>
        </w:rPr>
        <w:t>سوگند به روز (هنگام برآمدن آفتاب)، و سوگند به شب، هنگامی که آرام گیرد (و همه جا را بپوشاند)که پروردگارت، تو را رها نکرده و مورد خشم قرار نداده است.</w:t>
      </w:r>
    </w:p>
    <w:p w:rsidR="0065036D" w:rsidRPr="005C1132" w:rsidRDefault="00F2513A" w:rsidP="00695262">
      <w:pPr>
        <w:autoSpaceDE w:val="0"/>
        <w:autoSpaceDN w:val="0"/>
        <w:adjustRightInd w:val="0"/>
        <w:rPr>
          <w:rFonts w:ascii="Traditional Arabic"/>
          <w:rtl/>
          <w:lang w:bidi="ar-SA"/>
        </w:rPr>
      </w:pPr>
      <w:r w:rsidRPr="005C1132">
        <w:rPr>
          <w:rFonts w:ascii="Traditional Arabic"/>
          <w:rtl/>
          <w:lang w:bidi="ar-SA"/>
        </w:rPr>
        <w:t>هم‌چنین فرموده است:</w:t>
      </w:r>
    </w:p>
    <w:p w:rsidR="00FD4D4E" w:rsidRDefault="008850D6" w:rsidP="00FD4D4E">
      <w:pPr>
        <w:pStyle w:val="a1"/>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FD4D4E">
        <w:rPr>
          <w:rFonts w:ascii="KFGQPC Uthmanic Script HAFS" w:hint="eastAsia"/>
          <w:noProof w:val="0"/>
          <w:rtl/>
          <w:lang w:val="en-MY" w:eastAsia="en-MY" w:bidi="ar-SA"/>
        </w:rPr>
        <w:t>وَ</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لشَّم</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سِ</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وَضُحَى</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هَا</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١</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قَمَرِ</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إِذَا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تَلَى</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هَا</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٢</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لنَّهَارِ</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إِذَا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جَلَّى</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هَا</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٣</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لَّي</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لِ</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إِذَا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يَغ</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شَى</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هَا</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٤</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لسَّمَا</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ءِ</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وَمَا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بَنَى</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هَا</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٥</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أَر</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ضِ</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وَمَا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طَحَى</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هَا</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٦</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وَنَف</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س</w:t>
      </w:r>
      <w:r w:rsidR="00FD4D4E">
        <w:rPr>
          <w:rFonts w:ascii="KFGQPC Uthmanic Script HAFS" w:hint="cs"/>
          <w:noProof w:val="0"/>
          <w:rtl/>
          <w:lang w:val="en-MY" w:eastAsia="en-MY" w:bidi="ar-SA"/>
        </w:rPr>
        <w:t>ٖ</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وَمَا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سَوَّى</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هَا</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فَأَل</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هَمَهَا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فُجُورَهَا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وَتَق</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وَى</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هَا</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٨</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قَد</w:t>
      </w:r>
      <w:r w:rsidR="00FD4D4E">
        <w:rPr>
          <w:rFonts w:ascii="KFGQPC Uthmanic Script HAFS" w:hint="cs"/>
          <w:noProof w:val="0"/>
          <w:rtl/>
          <w:lang w:val="en-MY" w:eastAsia="en-MY" w:bidi="ar-SA"/>
        </w:rPr>
        <w:t>ۡ</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أَف</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لَحَ</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مَن</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زَكَّى</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هَا</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٩</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وَقَد</w:t>
      </w:r>
      <w:r w:rsidR="00FD4D4E">
        <w:rPr>
          <w:rFonts w:ascii="KFGQPC Uthmanic Script HAFS" w:hint="cs"/>
          <w:noProof w:val="0"/>
          <w:rtl/>
          <w:lang w:val="en-MY" w:eastAsia="en-MY" w:bidi="ar-SA"/>
        </w:rPr>
        <w:t>ۡ</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خَابَ</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مَن</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دَسَّى</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هَا</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١٠</w:t>
      </w:r>
      <w:r>
        <w:rPr>
          <w:rFonts w:ascii="KFGQPC Uthman Taha Naskh" w:cs="KFGQPC Uthman Taha Naskh" w:hint="cs"/>
          <w:noProof w:val="0"/>
          <w:rtl/>
          <w:lang w:val="en-MY" w:eastAsia="en-MY" w:bidi="ar-SA"/>
        </w:rPr>
        <w:t>﴾</w:t>
      </w:r>
      <w:r w:rsidR="00FD4D4E">
        <w:rPr>
          <w:rFonts w:ascii="KFGQPC Uthman Taha Naskh" w:cs="KFGQPC Uthman Taha Naskh"/>
          <w:noProof w:val="0"/>
          <w:rtl/>
          <w:lang w:val="en-MY" w:eastAsia="en-MY" w:bidi="ar-SA"/>
        </w:rPr>
        <w:t xml:space="preserve"> </w:t>
      </w:r>
    </w:p>
    <w:p w:rsidR="00994182" w:rsidRPr="007B7506" w:rsidRDefault="00FD4D4E" w:rsidP="00FD4D4E">
      <w:pPr>
        <w:pStyle w:val="a7"/>
        <w:rPr>
          <w:rtl/>
        </w:rPr>
      </w:pPr>
      <w:r>
        <w:rPr>
          <w:lang w:val="en-MY" w:eastAsia="en-MY"/>
        </w:rPr>
        <w:tab/>
      </w:r>
      <w:r>
        <w:rPr>
          <w:rtl/>
          <w:lang w:val="en-MY" w:eastAsia="en-MY"/>
        </w:rPr>
        <w:t>[</w:t>
      </w:r>
      <w:r>
        <w:rPr>
          <w:rFonts w:hint="eastAsia"/>
          <w:rtl/>
          <w:lang w:val="en-MY" w:eastAsia="en-MY"/>
        </w:rPr>
        <w:t>الشمس</w:t>
      </w:r>
      <w:r>
        <w:rPr>
          <w:rtl/>
          <w:lang w:val="en-MY" w:eastAsia="en-MY"/>
        </w:rPr>
        <w:t xml:space="preserve">: </w:t>
      </w:r>
      <w:r>
        <w:rPr>
          <w:rFonts w:hint="cs"/>
          <w:rtl/>
          <w:lang w:val="en-MY" w:eastAsia="en-MY"/>
        </w:rPr>
        <w:t>١</w:t>
      </w:r>
      <w:r>
        <w:rPr>
          <w:rFonts w:hint="eastAsia"/>
          <w:rtl/>
          <w:lang w:val="en-MY" w:eastAsia="en-MY"/>
        </w:rPr>
        <w:t>،</w:t>
      </w:r>
      <w:r>
        <w:rPr>
          <w:rtl/>
          <w:lang w:val="en-MY" w:eastAsia="en-MY"/>
        </w:rPr>
        <w:t xml:space="preserve">  </w:t>
      </w:r>
      <w:r>
        <w:rPr>
          <w:rFonts w:hint="cs"/>
          <w:rtl/>
          <w:lang w:val="en-MY" w:eastAsia="en-MY"/>
        </w:rPr>
        <w:t>١٠</w:t>
      </w:r>
      <w:r>
        <w:rPr>
          <w:rtl/>
          <w:lang w:val="en-MY" w:eastAsia="en-MY"/>
        </w:rPr>
        <w:t xml:space="preserve">]  </w:t>
      </w:r>
      <w:r w:rsidR="00BF044E" w:rsidRPr="007B7506">
        <w:rPr>
          <w:rtl/>
        </w:rPr>
        <w:tab/>
      </w:r>
    </w:p>
    <w:p w:rsidR="00F2513A" w:rsidRPr="005C1132" w:rsidRDefault="00A0541B" w:rsidP="00BF044E">
      <w:pPr>
        <w:pStyle w:val="a2"/>
        <w:rPr>
          <w:rFonts w:ascii="Traditional Arabic"/>
          <w:rtl/>
          <w:lang w:bidi="ar-SA"/>
        </w:rPr>
      </w:pPr>
      <w:r w:rsidRPr="005C1132">
        <w:rPr>
          <w:rtl/>
          <w:lang w:bidi="ar-SA"/>
        </w:rPr>
        <w:t>سوگند به خورشید و روشنایی آن؛</w:t>
      </w:r>
      <w:r w:rsidR="00994182" w:rsidRPr="005C1132">
        <w:rPr>
          <w:rtl/>
          <w:lang w:bidi="ar-SA"/>
        </w:rPr>
        <w:t xml:space="preserve"> و سوگند به ماه</w:t>
      </w:r>
      <w:r w:rsidRPr="005C1132">
        <w:rPr>
          <w:rtl/>
          <w:lang w:bidi="ar-SA"/>
        </w:rPr>
        <w:t>، هنگامی که پس از خورشید، درآید؛</w:t>
      </w:r>
      <w:r w:rsidR="00994182" w:rsidRPr="005C1132">
        <w:rPr>
          <w:rtl/>
          <w:lang w:bidi="ar-SA"/>
        </w:rPr>
        <w:t xml:space="preserve"> و سوگند به روز،</w:t>
      </w:r>
      <w:r w:rsidRPr="005C1132">
        <w:rPr>
          <w:rtl/>
          <w:lang w:bidi="ar-SA"/>
        </w:rPr>
        <w:t xml:space="preserve"> هنگامی که خورشید را نمایان کند؛</w:t>
      </w:r>
      <w:r w:rsidR="00994182" w:rsidRPr="005C1132">
        <w:rPr>
          <w:rtl/>
          <w:lang w:bidi="ar-SA"/>
        </w:rPr>
        <w:t xml:space="preserve"> و سوگند به شب، هنگامی که خورشید را </w:t>
      </w:r>
      <w:r w:rsidRPr="005C1132">
        <w:rPr>
          <w:rtl/>
          <w:lang w:bidi="ar-SA"/>
        </w:rPr>
        <w:t>بپوشاند؛</w:t>
      </w:r>
      <w:r w:rsidR="00994182" w:rsidRPr="005C1132">
        <w:rPr>
          <w:rtl/>
          <w:lang w:bidi="ar-SA"/>
        </w:rPr>
        <w:t xml:space="preserve"> و سوگند ب</w:t>
      </w:r>
      <w:r w:rsidRPr="005C1132">
        <w:rPr>
          <w:rtl/>
          <w:lang w:bidi="ar-SA"/>
        </w:rPr>
        <w:t>ه آسمان و ذاتی که آن را گستراند؛</w:t>
      </w:r>
      <w:r w:rsidR="00994182" w:rsidRPr="005C1132">
        <w:rPr>
          <w:rtl/>
          <w:lang w:bidi="ar-SA"/>
        </w:rPr>
        <w:t xml:space="preserve"> </w:t>
      </w:r>
      <w:r w:rsidR="00994182" w:rsidRPr="005C1132">
        <w:rPr>
          <w:rFonts w:ascii="QCF_P595" w:hAnsi="QCF_P595"/>
          <w:rtl/>
          <w:lang w:bidi="ar-SA"/>
        </w:rPr>
        <w:t xml:space="preserve"> و به زمین و به آن</w:t>
      </w:r>
      <w:r w:rsidRPr="005C1132">
        <w:rPr>
          <w:rFonts w:ascii="QCF_P595" w:hAnsi="QCF_P595"/>
          <w:rtl/>
          <w:lang w:bidi="ar-SA"/>
        </w:rPr>
        <w:t>‌</w:t>
      </w:r>
      <w:r w:rsidR="00994182" w:rsidRPr="005C1132">
        <w:rPr>
          <w:rFonts w:ascii="QCF_P595" w:hAnsi="QCF_P595"/>
          <w:rtl/>
          <w:lang w:bidi="ar-SA"/>
        </w:rPr>
        <w:t>که آن را بگسترد.</w:t>
      </w:r>
      <w:r w:rsidR="00813D06" w:rsidRPr="005C1132">
        <w:rPr>
          <w:rFonts w:ascii="QCF_P595" w:hAnsi="QCF_P595"/>
          <w:rtl/>
          <w:lang w:bidi="ar-SA"/>
        </w:rPr>
        <w:t xml:space="preserve"> </w:t>
      </w:r>
      <w:r w:rsidR="00994182" w:rsidRPr="005C1132">
        <w:rPr>
          <w:rtl/>
          <w:lang w:bidi="ar-SA"/>
        </w:rPr>
        <w:t>و سوگند به جان آدمی و</w:t>
      </w:r>
      <w:r w:rsidRPr="005C1132">
        <w:rPr>
          <w:rtl/>
          <w:lang w:bidi="ar-SA"/>
        </w:rPr>
        <w:t xml:space="preserve"> ذاتی که آن را منظم و نیکو ساخت</w:t>
      </w:r>
      <w:r w:rsidR="00994182" w:rsidRPr="005C1132">
        <w:rPr>
          <w:rtl/>
          <w:lang w:bidi="ar-SA"/>
        </w:rPr>
        <w:t xml:space="preserve"> و به آن،</w:t>
      </w:r>
      <w:r w:rsidRPr="005C1132">
        <w:rPr>
          <w:rtl/>
          <w:lang w:bidi="ar-SA"/>
        </w:rPr>
        <w:t xml:space="preserve"> نافرمانی و تقوایش را الهام کرد،</w:t>
      </w:r>
      <w:r w:rsidR="00994182" w:rsidRPr="005C1132">
        <w:rPr>
          <w:rtl/>
          <w:lang w:bidi="ar-SA"/>
        </w:rPr>
        <w:t xml:space="preserve"> به‌راستی کسی که آن را پاک بدارد، رستگار است. و کسی که آن را (با شر</w:t>
      </w:r>
      <w:r w:rsidRPr="005C1132">
        <w:rPr>
          <w:rtl/>
          <w:lang w:bidi="ar-SA"/>
        </w:rPr>
        <w:t>ک و معصیت) بیالاید، زیان‌کار می‌باشد</w:t>
      </w:r>
      <w:r w:rsidR="00994182" w:rsidRPr="005C1132">
        <w:rPr>
          <w:rtl/>
          <w:lang w:bidi="ar-SA"/>
        </w:rPr>
        <w:t>.</w:t>
      </w:r>
    </w:p>
    <w:p w:rsidR="004C334A" w:rsidRDefault="002655B3" w:rsidP="00695262">
      <w:pPr>
        <w:autoSpaceDE w:val="0"/>
        <w:autoSpaceDN w:val="0"/>
        <w:adjustRightInd w:val="0"/>
        <w:rPr>
          <w:rFonts w:ascii="Traditional Arabic"/>
          <w:rtl/>
          <w:lang w:bidi="ar-SA"/>
        </w:rPr>
      </w:pPr>
      <w:r w:rsidRPr="005C1132">
        <w:rPr>
          <w:rFonts w:ascii="Traditional Arabic"/>
          <w:rtl/>
          <w:lang w:bidi="ar-SA"/>
        </w:rPr>
        <w:t xml:space="preserve">می‌گوییم: الله متعال </w:t>
      </w:r>
      <w:r w:rsidR="00E55ACE" w:rsidRPr="005C1132">
        <w:rPr>
          <w:rFonts w:ascii="Traditional Arabic"/>
          <w:rtl/>
          <w:lang w:bidi="ar-SA"/>
        </w:rPr>
        <w:t xml:space="preserve">هرچه بخواهد، انجام می‌دهد و </w:t>
      </w:r>
      <w:r w:rsidRPr="005C1132">
        <w:rPr>
          <w:rFonts w:ascii="Traditional Arabic"/>
          <w:rtl/>
          <w:lang w:bidi="ar-SA"/>
        </w:rPr>
        <w:t>به هر یک از آفریده‌هایش که بخواهد، سوگند یاد می‌کند</w:t>
      </w:r>
      <w:r w:rsidR="00D3175C" w:rsidRPr="005C1132">
        <w:rPr>
          <w:rFonts w:ascii="Traditional Arabic"/>
          <w:rtl/>
          <w:lang w:bidi="ar-SA"/>
        </w:rPr>
        <w:t xml:space="preserve"> و هیچ چیز و هیچ‌کس جلودار او نیست؛ بلکه هر مخل</w:t>
      </w:r>
      <w:r w:rsidR="00494FF8" w:rsidRPr="005C1132">
        <w:rPr>
          <w:rFonts w:ascii="Traditional Arabic"/>
          <w:rtl/>
          <w:lang w:bidi="ar-SA"/>
        </w:rPr>
        <w:t>وقی که الله به آن سوگند یاد کند،</w:t>
      </w:r>
      <w:r w:rsidR="00D3175C" w:rsidRPr="005C1132">
        <w:rPr>
          <w:rFonts w:ascii="Traditional Arabic"/>
          <w:rtl/>
          <w:lang w:bidi="ar-SA"/>
        </w:rPr>
        <w:t xml:space="preserve"> نشانه‌ی عظمت آن مخلوق است؛ چراکه بزرگی و عظمتِ </w:t>
      </w:r>
      <w:r w:rsidR="00E55ACE" w:rsidRPr="005C1132">
        <w:rPr>
          <w:rFonts w:ascii="Traditional Arabic"/>
          <w:rtl/>
          <w:lang w:bidi="ar-SA"/>
        </w:rPr>
        <w:t xml:space="preserve">هر </w:t>
      </w:r>
      <w:r w:rsidR="00D3175C" w:rsidRPr="005C1132">
        <w:rPr>
          <w:rFonts w:ascii="Traditional Arabic"/>
          <w:rtl/>
          <w:lang w:bidi="ar-SA"/>
        </w:rPr>
        <w:t>آفریده</w:t>
      </w:r>
      <w:r w:rsidR="00E55ACE" w:rsidRPr="005C1132">
        <w:rPr>
          <w:rFonts w:ascii="Traditional Arabic"/>
          <w:rtl/>
          <w:lang w:bidi="ar-SA"/>
        </w:rPr>
        <w:t>‌ای</w:t>
      </w:r>
      <w:r w:rsidR="00D3175C" w:rsidRPr="005C1132">
        <w:rPr>
          <w:rFonts w:ascii="Traditional Arabic"/>
          <w:rtl/>
          <w:lang w:bidi="ar-SA"/>
        </w:rPr>
        <w:t>، نشان از بزرگی و عظمت الله متعال است</w:t>
      </w:r>
      <w:r w:rsidR="00E55ACE" w:rsidRPr="005C1132">
        <w:rPr>
          <w:rFonts w:ascii="Traditional Arabic"/>
          <w:rtl/>
          <w:lang w:bidi="ar-SA"/>
        </w:rPr>
        <w:t>. البته اگر کسی بگوید</w:t>
      </w:r>
      <w:r w:rsidR="00254DD9">
        <w:rPr>
          <w:rFonts w:ascii="Traditional Arabic"/>
          <w:rtl/>
          <w:lang w:bidi="ar-SA"/>
        </w:rPr>
        <w:t>: قسم به آیات ال</w:t>
      </w:r>
      <w:r w:rsidR="00E55ACE" w:rsidRPr="005C1132">
        <w:rPr>
          <w:rFonts w:ascii="Traditional Arabic"/>
          <w:rtl/>
          <w:lang w:bidi="ar-SA"/>
        </w:rPr>
        <w:t>هی، ب</w:t>
      </w:r>
      <w:r w:rsidR="00254DD9">
        <w:rPr>
          <w:rFonts w:ascii="Traditional Arabic"/>
          <w:rtl/>
          <w:lang w:bidi="ar-SA"/>
        </w:rPr>
        <w:t>اید ببینیم که منظورش از آیات ال</w:t>
      </w:r>
      <w:r w:rsidR="00E55ACE" w:rsidRPr="005C1132">
        <w:rPr>
          <w:rFonts w:ascii="Traditional Arabic"/>
          <w:rtl/>
          <w:lang w:bidi="ar-SA"/>
        </w:rPr>
        <w:t>هی چیست؟ اگر منظورش، ماه و خورشید یا روز و شب و دیگر آ</w:t>
      </w:r>
      <w:r w:rsidR="00BB7ECF" w:rsidRPr="005C1132">
        <w:rPr>
          <w:rFonts w:ascii="Traditional Arabic"/>
          <w:rtl/>
          <w:lang w:bidi="ar-SA"/>
        </w:rPr>
        <w:t>ف</w:t>
      </w:r>
      <w:r w:rsidR="00254DD9">
        <w:rPr>
          <w:rFonts w:ascii="Traditional Arabic"/>
          <w:rtl/>
          <w:lang w:bidi="ar-SA"/>
        </w:rPr>
        <w:t>ریده‌های ال</w:t>
      </w:r>
      <w:r w:rsidR="00E55ACE" w:rsidRPr="005C1132">
        <w:rPr>
          <w:rFonts w:ascii="Traditional Arabic"/>
          <w:rtl/>
          <w:lang w:bidi="ar-SA"/>
        </w:rPr>
        <w:t xml:space="preserve">هی باشد، به غیرالله </w:t>
      </w:r>
      <w:r w:rsidR="00BB7ECF" w:rsidRPr="005C1132">
        <w:rPr>
          <w:rFonts w:ascii="Traditional Arabic"/>
          <w:rtl/>
          <w:lang w:bidi="ar-SA"/>
        </w:rPr>
        <w:t>سوگند</w:t>
      </w:r>
      <w:r w:rsidR="00E55ACE" w:rsidRPr="005C1132">
        <w:rPr>
          <w:rFonts w:ascii="Traditional Arabic"/>
          <w:rtl/>
          <w:lang w:bidi="ar-SA"/>
        </w:rPr>
        <w:t xml:space="preserve"> خورده و بدین‌سان مرتکب شرک یا کفر شده است؛ زیرا الله متعال، از آفریده‌هایش به‌عنوان آیات خویش یاد فرموده است؛ چنان‌که می‌فرماید:</w:t>
      </w:r>
    </w:p>
    <w:p w:rsidR="00BB7ECF" w:rsidRPr="007B7506" w:rsidRDefault="008850D6" w:rsidP="00FD4D4E">
      <w:pPr>
        <w:pStyle w:val="a1"/>
        <w:rPr>
          <w:rFonts w:ascii="Traditional Arabic"/>
          <w:rtl/>
          <w:lang w:bidi="ar-SA"/>
        </w:rPr>
      </w:pPr>
      <w:r>
        <w:rPr>
          <w:rFonts w:ascii="KFGQPC Uthman Taha Naskh" w:cs="KFGQPC Uthman Taha Naskh" w:hint="cs"/>
          <w:noProof w:val="0"/>
          <w:rtl/>
          <w:lang w:val="en-MY" w:eastAsia="en-MY" w:bidi="ar-SA"/>
        </w:rPr>
        <w:t>﴿</w:t>
      </w:r>
      <w:r w:rsidR="00FD4D4E">
        <w:rPr>
          <w:rFonts w:ascii="KFGQPC Uthmanic Script HAFS" w:hint="eastAsia"/>
          <w:noProof w:val="0"/>
          <w:rtl/>
          <w:lang w:val="en-MY" w:eastAsia="en-MY" w:bidi="ar-SA"/>
        </w:rPr>
        <w:t>وَمِن</w:t>
      </w:r>
      <w:r w:rsidR="00FD4D4E">
        <w:rPr>
          <w:rFonts w:ascii="KFGQPC Uthmanic Script HAFS" w:hint="cs"/>
          <w:noProof w:val="0"/>
          <w:rtl/>
          <w:lang w:val="en-MY" w:eastAsia="en-MY" w:bidi="ar-SA"/>
        </w:rPr>
        <w:t>ۡ</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ءَايَ</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تِهِ</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لَّي</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لُ</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لنَّهَارُ</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لشَّم</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سُ</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قَمَرُ</w:t>
      </w:r>
      <w:r>
        <w:rPr>
          <w:rFonts w:ascii="KFGQPC Uthman Taha Naskh" w:cs="KFGQPC Uthman Taha Naskh" w:hint="cs"/>
          <w:noProof w:val="0"/>
          <w:rtl/>
          <w:lang w:val="en-MY" w:eastAsia="en-MY" w:bidi="ar-SA"/>
        </w:rPr>
        <w:t>﴾</w:t>
      </w:r>
      <w:r w:rsidR="00FD4D4E">
        <w:rPr>
          <w:rFonts w:ascii="KFGQPC Uthman Taha Naskh" w:cs="KFGQPC Uthman Taha Naskh"/>
          <w:noProof w:val="0"/>
          <w:rtl/>
          <w:lang w:val="en-MY" w:eastAsia="en-MY" w:bidi="ar-SA"/>
        </w:rPr>
        <w:t xml:space="preserve"> </w:t>
      </w:r>
      <w:r w:rsidR="00FD4D4E">
        <w:rPr>
          <w:rFonts w:ascii="KFGQPC Uthman Taha Naskh" w:cs="KFGQPC Uthman Taha Naskh"/>
          <w:noProof w:val="0"/>
          <w:lang w:val="en-MY" w:eastAsia="en-MY" w:bidi="ar-SA"/>
        </w:rPr>
        <w:tab/>
      </w:r>
      <w:r w:rsidR="00FD4D4E" w:rsidRPr="00FD4D4E">
        <w:rPr>
          <w:rStyle w:val="Char8"/>
          <w:rtl/>
        </w:rPr>
        <w:t>[</w:t>
      </w:r>
      <w:r w:rsidR="00FD4D4E" w:rsidRPr="00FD4D4E">
        <w:rPr>
          <w:rStyle w:val="Char8"/>
          <w:rFonts w:hint="eastAsia"/>
          <w:rtl/>
        </w:rPr>
        <w:t>فصلت</w:t>
      </w:r>
      <w:r w:rsidR="00FD4D4E" w:rsidRPr="00FD4D4E">
        <w:rPr>
          <w:rStyle w:val="Char8"/>
          <w:rtl/>
        </w:rPr>
        <w:t xml:space="preserve">: </w:t>
      </w:r>
      <w:r w:rsidR="00FD4D4E" w:rsidRPr="00FD4D4E">
        <w:rPr>
          <w:rStyle w:val="Char8"/>
          <w:rFonts w:hint="cs"/>
          <w:rtl/>
        </w:rPr>
        <w:t>٣٧</w:t>
      </w:r>
      <w:r w:rsidR="00FD4D4E" w:rsidRPr="00FD4D4E">
        <w:rPr>
          <w:rStyle w:val="Char8"/>
          <w:rtl/>
        </w:rPr>
        <w:t>]</w:t>
      </w:r>
      <w:r w:rsidR="00FD4D4E">
        <w:rPr>
          <w:rFonts w:ascii="KFGQPC Uthman Taha Naskh" w:cs="KFGQPC Uthman Taha Naskh"/>
          <w:noProof w:val="0"/>
          <w:rtl/>
          <w:lang w:val="en-MY" w:eastAsia="en-MY" w:bidi="ar-SA"/>
        </w:rPr>
        <w:t xml:space="preserve">  </w:t>
      </w:r>
    </w:p>
    <w:p w:rsidR="00E55ACE" w:rsidRPr="005C1132" w:rsidRDefault="003A2A80" w:rsidP="00BF044E">
      <w:pPr>
        <w:pStyle w:val="a2"/>
        <w:rPr>
          <w:rFonts w:ascii="Traditional Arabic"/>
          <w:rtl/>
          <w:lang w:bidi="ar-SA"/>
        </w:rPr>
      </w:pPr>
      <w:r w:rsidRPr="005C1132">
        <w:rPr>
          <w:rtl/>
          <w:lang w:bidi="ar-SA"/>
        </w:rPr>
        <w:t>و از نشانه‌های او، شب و روز و خورشید و ماه است.</w:t>
      </w:r>
    </w:p>
    <w:p w:rsidR="00BB7ECF" w:rsidRPr="005C1132" w:rsidRDefault="00254DD9" w:rsidP="00695262">
      <w:pPr>
        <w:autoSpaceDE w:val="0"/>
        <w:autoSpaceDN w:val="0"/>
        <w:adjustRightInd w:val="0"/>
        <w:rPr>
          <w:rFonts w:ascii="Traditional Arabic"/>
          <w:rtl/>
          <w:lang w:bidi="ar-SA"/>
        </w:rPr>
      </w:pPr>
      <w:r>
        <w:rPr>
          <w:rFonts w:ascii="Traditional Arabic"/>
          <w:rtl/>
          <w:lang w:bidi="ar-SA"/>
        </w:rPr>
        <w:t>اما اگر منظور آن شخص از آیات ال</w:t>
      </w:r>
      <w:r w:rsidR="008F1AF2" w:rsidRPr="005C1132">
        <w:rPr>
          <w:rFonts w:ascii="Traditional Arabic"/>
          <w:rtl/>
          <w:lang w:bidi="ar-SA"/>
        </w:rPr>
        <w:t xml:space="preserve">هی، قرآن کریم باشد، مرتکب شرک و کفر نشده است و سوگندش، هیچ ایرادی ندارد؛ زیرا </w:t>
      </w:r>
      <w:r>
        <w:rPr>
          <w:rFonts w:ascii="Traditional Arabic"/>
          <w:rtl/>
          <w:lang w:bidi="ar-SA"/>
        </w:rPr>
        <w:t>قرآن کریم، کلام ال</w:t>
      </w:r>
      <w:r w:rsidR="008F1AF2" w:rsidRPr="005C1132">
        <w:rPr>
          <w:rFonts w:ascii="Traditional Arabic"/>
          <w:rtl/>
          <w:lang w:bidi="ar-SA"/>
        </w:rPr>
        <w:t>هی‌ست و کلام الله متعال، جزو صف</w:t>
      </w:r>
      <w:r>
        <w:rPr>
          <w:rFonts w:ascii="Traditional Arabic"/>
          <w:rtl/>
          <w:lang w:bidi="ar-SA"/>
        </w:rPr>
        <w:t>ات اوست. لذا اگر کسی به آیات ال</w:t>
      </w:r>
      <w:r w:rsidR="008F1AF2" w:rsidRPr="005C1132">
        <w:rPr>
          <w:rFonts w:ascii="Traditional Arabic"/>
          <w:rtl/>
          <w:lang w:bidi="ar-SA"/>
        </w:rPr>
        <w:t>هی سوگند یاد کند و منظورش قرآن کریم باشد، مرتکب عمل حرامی نشده</w:t>
      </w:r>
      <w:r>
        <w:rPr>
          <w:rFonts w:ascii="Traditional Arabic"/>
          <w:rtl/>
          <w:lang w:bidi="ar-SA"/>
        </w:rPr>
        <w:t xml:space="preserve"> است؛ اما اگر منظورش از آیات ال</w:t>
      </w:r>
      <w:r w:rsidR="008F1AF2" w:rsidRPr="005C1132">
        <w:rPr>
          <w:rFonts w:ascii="Traditional Arabic"/>
          <w:rtl/>
          <w:lang w:bidi="ar-SA"/>
        </w:rPr>
        <w:t>هی، ماه و خورشید باشد، سوگندش ناروا و شرک یا کفر است.</w:t>
      </w:r>
    </w:p>
    <w:p w:rsidR="008F1AF2" w:rsidRPr="005C1132" w:rsidRDefault="001F7BE9"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BF044E" w:rsidRPr="005C1132" w:rsidRDefault="00BF044E" w:rsidP="00695262">
      <w:pPr>
        <w:autoSpaceDE w:val="0"/>
        <w:autoSpaceDN w:val="0"/>
        <w:adjustRightInd w:val="0"/>
        <w:jc w:val="center"/>
        <w:rPr>
          <w:rFonts w:ascii="Traditional Arabic"/>
          <w:rtl/>
          <w:lang w:bidi="ar-SA"/>
        </w:rPr>
        <w:sectPr w:rsidR="00BF044E" w:rsidRPr="005C1132" w:rsidSect="004B1EE2">
          <w:headerReference w:type="default" r:id="rId71"/>
          <w:footnotePr>
            <w:numRestart w:val="eachPage"/>
          </w:footnotePr>
          <w:pgSz w:w="11906" w:h="16838" w:code="9"/>
          <w:pgMar w:top="737" w:right="2381" w:bottom="3969" w:left="2381" w:header="737" w:footer="3969" w:gutter="0"/>
          <w:cols w:space="720"/>
          <w:titlePg/>
          <w:bidi/>
          <w:rtlGutter/>
          <w:docGrid w:linePitch="360"/>
        </w:sectPr>
      </w:pPr>
    </w:p>
    <w:p w:rsidR="001F7BE9" w:rsidRPr="005C1132" w:rsidRDefault="001F7BE9" w:rsidP="00BF044E">
      <w:pPr>
        <w:pStyle w:val="a0"/>
        <w:rPr>
          <w:rtl/>
          <w:lang w:bidi="ar-SA"/>
        </w:rPr>
      </w:pPr>
      <w:bookmarkStart w:id="64" w:name="_Toc319506306"/>
      <w:r w:rsidRPr="005C1132">
        <w:rPr>
          <w:rtl/>
          <w:lang w:bidi="ar-SA"/>
        </w:rPr>
        <w:t xml:space="preserve">315- باب: </w:t>
      </w:r>
      <w:r w:rsidR="00C14615" w:rsidRPr="005C1132">
        <w:rPr>
          <w:rtl/>
          <w:lang w:bidi="ar-SA"/>
        </w:rPr>
        <w:t>وعید شدید بر</w:t>
      </w:r>
      <w:r w:rsidRPr="005C1132">
        <w:rPr>
          <w:rtl/>
          <w:lang w:bidi="ar-SA"/>
        </w:rPr>
        <w:t xml:space="preserve"> سوگند دروغ</w:t>
      </w:r>
      <w:bookmarkEnd w:id="64"/>
    </w:p>
    <w:p w:rsidR="00C14615" w:rsidRPr="005C1132" w:rsidRDefault="001F7BE9" w:rsidP="00FD4D4E">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1721-</w:t>
      </w:r>
      <w:r w:rsidR="00C14615" w:rsidRPr="007B7506">
        <w:rPr>
          <w:rStyle w:val="Char4"/>
          <w:rtl/>
          <w:lang w:bidi="ar-SA"/>
        </w:rPr>
        <w:t xml:space="preserve"> عن ابن مسعودٍ</w:t>
      </w:r>
      <w:r w:rsidR="00C14615" w:rsidRPr="007B7506">
        <w:rPr>
          <w:rStyle w:val="Char4"/>
          <w:b w:val="0"/>
          <w:bCs w:val="0"/>
          <w:rtl/>
          <w:lang w:bidi="ar-SA"/>
        </w:rPr>
        <w:sym w:font="AGA Arabesque" w:char="F074"/>
      </w:r>
      <w:r w:rsidR="00C14615" w:rsidRPr="007B7506">
        <w:rPr>
          <w:rStyle w:val="Char4"/>
          <w:rtl/>
          <w:lang w:bidi="ar-SA"/>
        </w:rPr>
        <w:t xml:space="preserve"> أنَّ النَّبِيَّ</w:t>
      </w:r>
      <w:r w:rsidR="00C14615" w:rsidRPr="007B7506">
        <w:rPr>
          <w:rStyle w:val="Char4"/>
          <w:b w:val="0"/>
          <w:bCs w:val="0"/>
          <w:rtl/>
          <w:lang w:bidi="ar-SA"/>
        </w:rPr>
        <w:sym w:font="AGA Arabesque" w:char="F072"/>
      </w:r>
      <w:r w:rsidR="00C14615" w:rsidRPr="007B7506">
        <w:rPr>
          <w:rStyle w:val="Char4"/>
          <w:rtl/>
          <w:lang w:bidi="ar-SA"/>
        </w:rPr>
        <w:t xml:space="preserve"> قَالَ: «مَنْ حَلَفَ عَلَى مَالِ امْرِئٍ مُسْلِمٍ بِغَيرِ حَقِّهِ، لَقِيَ اللهَ وَهُوَ عَلَيْهِ غَضْبَانُ». قَالَ: ثُمَّ قَرَأَ عَلَيْنَا رَسُولُ اللهِ</w:t>
      </w:r>
      <w:r w:rsidR="00C14615" w:rsidRPr="007B7506">
        <w:rPr>
          <w:rStyle w:val="Char4"/>
          <w:b w:val="0"/>
          <w:bCs w:val="0"/>
          <w:rtl/>
          <w:lang w:bidi="ar-SA"/>
        </w:rPr>
        <w:sym w:font="AGA Arabesque" w:char="F072"/>
      </w:r>
      <w:r w:rsidR="00C14615" w:rsidRPr="007B7506">
        <w:rPr>
          <w:rStyle w:val="Char4"/>
          <w:rtl/>
          <w:lang w:bidi="ar-SA"/>
        </w:rPr>
        <w:t xml:space="preserve"> مِصْدَاقَهُ مِنْ كِتَابِ الله</w:t>
      </w:r>
      <w:r w:rsidR="00C14615" w:rsidRPr="007B7506">
        <w:rPr>
          <w:rStyle w:val="Char4"/>
          <w:b w:val="0"/>
          <w:bCs w:val="0"/>
          <w:rtl/>
          <w:lang w:bidi="ar-SA"/>
        </w:rPr>
        <w:sym w:font="AGA Arabesque" w:char="F055"/>
      </w:r>
      <w:r w:rsidR="00C14615" w:rsidRPr="007B7506">
        <w:rPr>
          <w:rStyle w:val="Char4"/>
          <w:rtl/>
          <w:lang w:bidi="ar-SA"/>
        </w:rPr>
        <w:t>:</w:t>
      </w:r>
      <w:r w:rsidRPr="007B7506">
        <w:rPr>
          <w:rStyle w:val="Char4"/>
          <w:rtl/>
          <w:lang w:bidi="ar-SA"/>
        </w:rPr>
        <w:t xml:space="preserve"> </w:t>
      </w:r>
      <w:r w:rsidR="008850D6" w:rsidRPr="00AC5549">
        <w:rPr>
          <w:rStyle w:val="Char2"/>
          <w:rFonts w:cs="KFGQPC Uthman Taha Naskh"/>
          <w:szCs w:val="27"/>
          <w:rtl/>
        </w:rPr>
        <w:t>﴿</w:t>
      </w:r>
      <w:r w:rsidR="00FD4D4E" w:rsidRPr="00FD4D4E">
        <w:rPr>
          <w:rStyle w:val="Char2"/>
          <w:rFonts w:hint="eastAsia"/>
          <w:rtl/>
        </w:rPr>
        <w:t>إِنَّ</w:t>
      </w:r>
      <w:r w:rsidR="00FD4D4E" w:rsidRPr="00FD4D4E">
        <w:rPr>
          <w:rStyle w:val="Char2"/>
          <w:rtl/>
        </w:rPr>
        <w:t xml:space="preserve"> </w:t>
      </w:r>
      <w:r w:rsidR="00FD4D4E" w:rsidRPr="00FD4D4E">
        <w:rPr>
          <w:rStyle w:val="Char2"/>
          <w:rFonts w:hint="cs"/>
          <w:rtl/>
        </w:rPr>
        <w:t>ٱ</w:t>
      </w:r>
      <w:r w:rsidR="00FD4D4E" w:rsidRPr="00FD4D4E">
        <w:rPr>
          <w:rStyle w:val="Char2"/>
          <w:rFonts w:hint="eastAsia"/>
          <w:rtl/>
        </w:rPr>
        <w:t>لَّذِينَ</w:t>
      </w:r>
      <w:r w:rsidR="00FD4D4E" w:rsidRPr="00FD4D4E">
        <w:rPr>
          <w:rStyle w:val="Char2"/>
          <w:rtl/>
        </w:rPr>
        <w:t xml:space="preserve"> </w:t>
      </w:r>
      <w:r w:rsidR="00FD4D4E" w:rsidRPr="00FD4D4E">
        <w:rPr>
          <w:rStyle w:val="Char2"/>
          <w:rFonts w:hint="eastAsia"/>
          <w:rtl/>
        </w:rPr>
        <w:t>يَش</w:t>
      </w:r>
      <w:r w:rsidR="00FD4D4E" w:rsidRPr="00FD4D4E">
        <w:rPr>
          <w:rStyle w:val="Char2"/>
          <w:rFonts w:hint="cs"/>
          <w:rtl/>
        </w:rPr>
        <w:t>ۡ</w:t>
      </w:r>
      <w:r w:rsidR="00FD4D4E" w:rsidRPr="00FD4D4E">
        <w:rPr>
          <w:rStyle w:val="Char2"/>
          <w:rFonts w:hint="eastAsia"/>
          <w:rtl/>
        </w:rPr>
        <w:t>تَرُونَ</w:t>
      </w:r>
      <w:r w:rsidR="00FD4D4E" w:rsidRPr="00FD4D4E">
        <w:rPr>
          <w:rStyle w:val="Char2"/>
          <w:rtl/>
        </w:rPr>
        <w:t xml:space="preserve"> </w:t>
      </w:r>
      <w:r w:rsidR="00FD4D4E" w:rsidRPr="00FD4D4E">
        <w:rPr>
          <w:rStyle w:val="Char2"/>
          <w:rFonts w:hint="eastAsia"/>
          <w:rtl/>
        </w:rPr>
        <w:t>بِعَه</w:t>
      </w:r>
      <w:r w:rsidR="00FD4D4E" w:rsidRPr="00FD4D4E">
        <w:rPr>
          <w:rStyle w:val="Char2"/>
          <w:rFonts w:hint="cs"/>
          <w:rtl/>
        </w:rPr>
        <w:t>ۡ</w:t>
      </w:r>
      <w:r w:rsidR="00FD4D4E" w:rsidRPr="00FD4D4E">
        <w:rPr>
          <w:rStyle w:val="Char2"/>
          <w:rFonts w:hint="eastAsia"/>
          <w:rtl/>
        </w:rPr>
        <w:t>دِ</w:t>
      </w:r>
      <w:r w:rsidR="00FD4D4E" w:rsidRPr="00FD4D4E">
        <w:rPr>
          <w:rStyle w:val="Char2"/>
          <w:rtl/>
        </w:rPr>
        <w:t xml:space="preserve"> </w:t>
      </w:r>
      <w:r w:rsidR="00FD4D4E" w:rsidRPr="00FD4D4E">
        <w:rPr>
          <w:rStyle w:val="Char2"/>
          <w:rFonts w:hint="cs"/>
          <w:rtl/>
        </w:rPr>
        <w:t>ٱ</w:t>
      </w:r>
      <w:r w:rsidR="00FD4D4E" w:rsidRPr="00FD4D4E">
        <w:rPr>
          <w:rStyle w:val="Char2"/>
          <w:rFonts w:hint="eastAsia"/>
          <w:rtl/>
        </w:rPr>
        <w:t>للَّهِ</w:t>
      </w:r>
      <w:r w:rsidR="00FD4D4E" w:rsidRPr="00FD4D4E">
        <w:rPr>
          <w:rStyle w:val="Char2"/>
          <w:rtl/>
        </w:rPr>
        <w:t xml:space="preserve"> </w:t>
      </w:r>
      <w:r w:rsidR="00FD4D4E" w:rsidRPr="00FD4D4E">
        <w:rPr>
          <w:rStyle w:val="Char2"/>
          <w:rFonts w:hint="eastAsia"/>
          <w:rtl/>
        </w:rPr>
        <w:t>وَأَي</w:t>
      </w:r>
      <w:r w:rsidR="00FD4D4E" w:rsidRPr="00FD4D4E">
        <w:rPr>
          <w:rStyle w:val="Char2"/>
          <w:rFonts w:hint="cs"/>
          <w:rtl/>
        </w:rPr>
        <w:t>ۡ</w:t>
      </w:r>
      <w:r w:rsidR="00FD4D4E" w:rsidRPr="00FD4D4E">
        <w:rPr>
          <w:rStyle w:val="Char2"/>
          <w:rFonts w:hint="eastAsia"/>
          <w:rtl/>
        </w:rPr>
        <w:t>مَ</w:t>
      </w:r>
      <w:r w:rsidR="00FD4D4E" w:rsidRPr="00FD4D4E">
        <w:rPr>
          <w:rStyle w:val="Char2"/>
          <w:rFonts w:hint="cs"/>
          <w:rtl/>
        </w:rPr>
        <w:t>ٰ</w:t>
      </w:r>
      <w:r w:rsidR="00FD4D4E" w:rsidRPr="00FD4D4E">
        <w:rPr>
          <w:rStyle w:val="Char2"/>
          <w:rFonts w:hint="eastAsia"/>
          <w:rtl/>
        </w:rPr>
        <w:t>نِهِم</w:t>
      </w:r>
      <w:r w:rsidR="00FD4D4E" w:rsidRPr="00FD4D4E">
        <w:rPr>
          <w:rStyle w:val="Char2"/>
          <w:rFonts w:hint="cs"/>
          <w:rtl/>
        </w:rPr>
        <w:t>ۡ</w:t>
      </w:r>
      <w:r w:rsidR="00FD4D4E" w:rsidRPr="00FD4D4E">
        <w:rPr>
          <w:rStyle w:val="Char2"/>
          <w:rtl/>
        </w:rPr>
        <w:t xml:space="preserve"> </w:t>
      </w:r>
      <w:r w:rsidR="00FD4D4E" w:rsidRPr="00FD4D4E">
        <w:rPr>
          <w:rStyle w:val="Char2"/>
          <w:rFonts w:hint="eastAsia"/>
          <w:rtl/>
        </w:rPr>
        <w:t>ثَمَن</w:t>
      </w:r>
      <w:r w:rsidR="00FD4D4E" w:rsidRPr="00FD4D4E">
        <w:rPr>
          <w:rStyle w:val="Char2"/>
          <w:rFonts w:hint="cs"/>
          <w:rtl/>
        </w:rPr>
        <w:t>ٗ</w:t>
      </w:r>
      <w:r w:rsidR="00FD4D4E" w:rsidRPr="00FD4D4E">
        <w:rPr>
          <w:rStyle w:val="Char2"/>
          <w:rFonts w:hint="eastAsia"/>
          <w:rtl/>
        </w:rPr>
        <w:t>ا</w:t>
      </w:r>
      <w:r w:rsidR="00FD4D4E" w:rsidRPr="00FD4D4E">
        <w:rPr>
          <w:rStyle w:val="Char2"/>
          <w:rtl/>
        </w:rPr>
        <w:t xml:space="preserve"> </w:t>
      </w:r>
      <w:r w:rsidR="00FD4D4E" w:rsidRPr="00FD4D4E">
        <w:rPr>
          <w:rStyle w:val="Char2"/>
          <w:rFonts w:hint="eastAsia"/>
          <w:rtl/>
        </w:rPr>
        <w:t>قَلِيلًا</w:t>
      </w:r>
      <w:r w:rsidR="008850D6" w:rsidRPr="00AC5549">
        <w:rPr>
          <w:rStyle w:val="Char2"/>
          <w:rFonts w:cs="KFGQPC Uthman Taha Naskh"/>
          <w:szCs w:val="27"/>
          <w:rtl/>
        </w:rPr>
        <w:t>﴾</w:t>
      </w:r>
      <w:r w:rsidR="00C14615" w:rsidRPr="007B7506">
        <w:rPr>
          <w:rStyle w:val="Char4"/>
          <w:rtl/>
          <w:lang w:bidi="ar-SA"/>
        </w:rPr>
        <w:t xml:space="preserve"> إِلَى آخِرِ الآيَةِ.</w:t>
      </w:r>
      <w:r w:rsidR="00C14615" w:rsidRPr="005C1132">
        <w:rPr>
          <w:rFonts w:ascii="Traditional Arabic" w:hAnsi="Traditional Arabic" w:cs="Traditional Arabic"/>
          <w:noProof w:val="0"/>
          <w:sz w:val="32"/>
          <w:szCs w:val="32"/>
          <w:rtl/>
          <w:lang w:bidi="ar-SA"/>
        </w:rPr>
        <w:t xml:space="preserve"> </w:t>
      </w:r>
      <w:r w:rsidR="00C14615" w:rsidRPr="005C1132">
        <w:rPr>
          <w:rFonts w:ascii="Traditional Arabic"/>
          <w:rtl/>
          <w:lang w:bidi="ar-SA"/>
        </w:rPr>
        <w:t>[متفق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22"/>
      </w:r>
      <w:r w:rsidR="00A4520D" w:rsidRPr="00A4520D">
        <w:rPr>
          <w:rStyle w:val="FootnoteReference"/>
          <w:rFonts w:eastAsia="B Zar" w:cs="B Lotus"/>
          <w:szCs w:val="28"/>
          <w:rtl/>
          <w:lang w:bidi="ar-SA"/>
        </w:rPr>
        <w:t>)</w:t>
      </w:r>
    </w:p>
    <w:p w:rsidR="001F7BE9" w:rsidRPr="005C1132" w:rsidRDefault="00C14615" w:rsidP="00695262">
      <w:pPr>
        <w:autoSpaceDE w:val="0"/>
        <w:autoSpaceDN w:val="0"/>
        <w:adjustRightInd w:val="0"/>
        <w:rPr>
          <w:rFonts w:ascii="Traditional Arabic"/>
          <w:rtl/>
          <w:lang w:bidi="ar-SA"/>
        </w:rPr>
      </w:pPr>
      <w:r w:rsidRPr="005C1132">
        <w:rPr>
          <w:b/>
          <w:bCs/>
          <w:rtl/>
          <w:lang w:bidi="ar-SA"/>
        </w:rPr>
        <w:t xml:space="preserve">ترجمه: </w:t>
      </w:r>
      <w:r w:rsidRPr="005C1132">
        <w:rPr>
          <w:rtl/>
          <w:lang w:bidi="ar-SA"/>
        </w:rPr>
        <w:t>ابن</w:t>
      </w:r>
      <w:r w:rsidRPr="005C1132">
        <w:rPr>
          <w:rFonts w:ascii="Traditional Arabic"/>
          <w:rtl/>
          <w:lang w:bidi="ar-SA"/>
        </w:rPr>
        <w:t>‌مسعود</w:t>
      </w:r>
      <w:r w:rsidRPr="005C1132">
        <w:rPr>
          <w:rFonts w:ascii="Traditional Arabic"/>
          <w:lang w:bidi="ar-SA"/>
        </w:rPr>
        <w:sym w:font="AGA Arabesque" w:char="F074"/>
      </w:r>
      <w:r w:rsidRPr="005C1132">
        <w:rPr>
          <w:rFonts w:ascii="Traditional Arabic"/>
          <w:rtl/>
          <w:lang w:bidi="ar-SA"/>
        </w:rPr>
        <w:t xml:space="preserve"> می‌گوید: پیامبر</w:t>
      </w:r>
      <w:r w:rsidRPr="005C1132">
        <w:rPr>
          <w:rFonts w:ascii="Traditional Arabic"/>
          <w:lang w:bidi="ar-SA"/>
        </w:rPr>
        <w:sym w:font="AGA Arabesque" w:char="F072"/>
      </w:r>
      <w:r w:rsidRPr="005C1132">
        <w:rPr>
          <w:rFonts w:ascii="Traditional Arabic"/>
          <w:rtl/>
          <w:lang w:bidi="ar-SA"/>
        </w:rPr>
        <w:t xml:space="preserve"> فرمود: «هرکه- به‌دروغ- سوگند یاد کند تا مالِ مسلمانی را تصاحب نماید، الله را در حالی ملاقات می‌کند که از او خشمگین است». سپس رسول‌الله</w:t>
      </w:r>
      <w:r w:rsidRPr="005C1132">
        <w:rPr>
          <w:rFonts w:ascii="Traditional Arabic"/>
          <w:lang w:bidi="ar-SA"/>
        </w:rPr>
        <w:sym w:font="AGA Arabesque" w:char="F072"/>
      </w:r>
      <w:r w:rsidRPr="005C1132">
        <w:rPr>
          <w:rFonts w:ascii="Traditional Arabic"/>
          <w:rtl/>
          <w:lang w:bidi="ar-SA"/>
        </w:rPr>
        <w:t xml:space="preserve"> مصداقش را از کتاب‌الله</w:t>
      </w:r>
      <w:r w:rsidRPr="005C1132">
        <w:rPr>
          <w:rFonts w:ascii="Traditional Arabic"/>
          <w:lang w:bidi="ar-SA"/>
        </w:rPr>
        <w:sym w:font="AGA Arabesque" w:char="F055"/>
      </w:r>
      <w:r w:rsidRPr="005C1132">
        <w:rPr>
          <w:rFonts w:ascii="Traditional Arabic"/>
          <w:rtl/>
          <w:lang w:bidi="ar-SA"/>
        </w:rPr>
        <w:t xml:space="preserve"> برای ما خواند که می‌فرماید:</w:t>
      </w:r>
    </w:p>
    <w:p w:rsidR="00C14615" w:rsidRPr="007B7506" w:rsidRDefault="008850D6" w:rsidP="00FD4D4E">
      <w:pPr>
        <w:pStyle w:val="a1"/>
        <w:rPr>
          <w:rFonts w:ascii="Traditional Arabic"/>
          <w:rtl/>
          <w:lang w:bidi="ar-SA"/>
        </w:rPr>
      </w:pPr>
      <w:r>
        <w:rPr>
          <w:rFonts w:ascii="KFGQPC Uthman Taha Naskh" w:cs="KFGQPC Uthman Taha Naskh" w:hint="cs"/>
          <w:noProof w:val="0"/>
          <w:rtl/>
          <w:lang w:val="en-MY" w:eastAsia="en-MY" w:bidi="ar-SA"/>
        </w:rPr>
        <w:t>﴿</w:t>
      </w:r>
      <w:r w:rsidR="00FD4D4E">
        <w:rPr>
          <w:rFonts w:ascii="KFGQPC Uthmanic Script HAFS" w:hint="eastAsia"/>
          <w:noProof w:val="0"/>
          <w:rtl/>
          <w:lang w:val="en-MY" w:eastAsia="en-MY" w:bidi="ar-SA"/>
        </w:rPr>
        <w:t>إِنَّ</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لَّذِينَ</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يَش</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تَرُونَ</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بِعَه</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دِ</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للَّهِ</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وَأَي</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مَ</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نِهِم</w:t>
      </w:r>
      <w:r w:rsidR="00FD4D4E">
        <w:rPr>
          <w:rFonts w:ascii="KFGQPC Uthmanic Script HAFS" w:hint="cs"/>
          <w:noProof w:val="0"/>
          <w:rtl/>
          <w:lang w:val="en-MY" w:eastAsia="en-MY" w:bidi="ar-SA"/>
        </w:rPr>
        <w:t>ۡ</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ثَمَن</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قَلِيلًا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أُوْلَ</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ئِكَ</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لَا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خَلَ</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قَ</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لَهُم</w:t>
      </w:r>
      <w:r w:rsidR="00FD4D4E">
        <w:rPr>
          <w:rFonts w:ascii="KFGQPC Uthmanic Script HAFS" w:hint="cs"/>
          <w:noProof w:val="0"/>
          <w:rtl/>
          <w:lang w:val="en-MY" w:eastAsia="en-MY" w:bidi="ar-SA"/>
        </w:rPr>
        <w:t>ۡ</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فِي</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أ</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خِرَةِ</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وَلَا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يُكَلِّمُهُمُ</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للَّهُ</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وَلَا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يَنظُرُ</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إِلَي</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هِم</w:t>
      </w:r>
      <w:r w:rsidR="00FD4D4E">
        <w:rPr>
          <w:rFonts w:ascii="KFGQPC Uthmanic Script HAFS" w:hint="cs"/>
          <w:noProof w:val="0"/>
          <w:rtl/>
          <w:lang w:val="en-MY" w:eastAsia="en-MY" w:bidi="ar-SA"/>
        </w:rPr>
        <w:t>ۡ</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يَو</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مَ</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ٱ</w:t>
      </w:r>
      <w:r w:rsidR="00FD4D4E">
        <w:rPr>
          <w:rFonts w:ascii="KFGQPC Uthmanic Script HAFS" w:hint="eastAsia"/>
          <w:noProof w:val="0"/>
          <w:rtl/>
          <w:lang w:val="en-MY" w:eastAsia="en-MY" w:bidi="ar-SA"/>
        </w:rPr>
        <w:t>ل</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قِيَ</w:t>
      </w:r>
      <w:r w:rsidR="00FD4D4E">
        <w:rPr>
          <w:rFonts w:ascii="KFGQPC Uthmanic Script HAFS" w:hint="cs"/>
          <w:noProof w:val="0"/>
          <w:rtl/>
          <w:lang w:val="en-MY" w:eastAsia="en-MY" w:bidi="ar-SA"/>
        </w:rPr>
        <w:t>ٰ</w:t>
      </w:r>
      <w:r w:rsidR="00FD4D4E">
        <w:rPr>
          <w:rFonts w:ascii="KFGQPC Uthmanic Script HAFS" w:hint="eastAsia"/>
          <w:noProof w:val="0"/>
          <w:rtl/>
          <w:lang w:val="en-MY" w:eastAsia="en-MY" w:bidi="ar-SA"/>
        </w:rPr>
        <w:t>مَةِ</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وَلَا</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يُزَكِّيهِم</w:t>
      </w:r>
      <w:r w:rsidR="00FD4D4E">
        <w:rPr>
          <w:rFonts w:ascii="KFGQPC Uthmanic Script HAFS" w:hint="cs"/>
          <w:noProof w:val="0"/>
          <w:rtl/>
          <w:lang w:val="en-MY" w:eastAsia="en-MY" w:bidi="ar-SA"/>
        </w:rPr>
        <w:t>ۡ</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وَلَهُم</w:t>
      </w:r>
      <w:r w:rsidR="00FD4D4E">
        <w:rPr>
          <w:rFonts w:ascii="KFGQPC Uthmanic Script HAFS" w:hint="cs"/>
          <w:noProof w:val="0"/>
          <w:rtl/>
          <w:lang w:val="en-MY" w:eastAsia="en-MY" w:bidi="ar-SA"/>
        </w:rPr>
        <w:t>ۡ</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عَذَابٌ</w:t>
      </w:r>
      <w:r w:rsidR="00FD4D4E">
        <w:rPr>
          <w:rFonts w:ascii="KFGQPC Uthmanic Script HAFS"/>
          <w:noProof w:val="0"/>
          <w:rtl/>
          <w:lang w:val="en-MY" w:eastAsia="en-MY" w:bidi="ar-SA"/>
        </w:rPr>
        <w:t xml:space="preserve"> </w:t>
      </w:r>
      <w:r w:rsidR="00FD4D4E">
        <w:rPr>
          <w:rFonts w:ascii="KFGQPC Uthmanic Script HAFS" w:hint="eastAsia"/>
          <w:noProof w:val="0"/>
          <w:rtl/>
          <w:lang w:val="en-MY" w:eastAsia="en-MY" w:bidi="ar-SA"/>
        </w:rPr>
        <w:t>أَلِيم</w:t>
      </w:r>
      <w:r w:rsidR="00FD4D4E">
        <w:rPr>
          <w:rFonts w:ascii="KFGQPC Uthmanic Script HAFS" w:hint="cs"/>
          <w:noProof w:val="0"/>
          <w:rtl/>
          <w:lang w:val="en-MY" w:eastAsia="en-MY" w:bidi="ar-SA"/>
        </w:rPr>
        <w:t>ٞ</w:t>
      </w:r>
      <w:r w:rsidR="00FD4D4E">
        <w:rPr>
          <w:rFonts w:ascii="KFGQPC Uthmanic Script HAFS"/>
          <w:noProof w:val="0"/>
          <w:rtl/>
          <w:lang w:val="en-MY" w:eastAsia="en-MY" w:bidi="ar-SA"/>
        </w:rPr>
        <w:t xml:space="preserve"> </w:t>
      </w:r>
      <w:r w:rsidR="00FD4D4E">
        <w:rPr>
          <w:rFonts w:ascii="KFGQPC Uthmanic Script HAFS" w:hint="cs"/>
          <w:noProof w:val="0"/>
          <w:rtl/>
          <w:lang w:val="en-MY" w:eastAsia="en-MY" w:bidi="ar-SA"/>
        </w:rPr>
        <w:t>٧٧</w:t>
      </w:r>
      <w:r>
        <w:rPr>
          <w:rFonts w:ascii="KFGQPC Uthman Taha Naskh" w:cs="KFGQPC Uthman Taha Naskh" w:hint="cs"/>
          <w:noProof w:val="0"/>
          <w:rtl/>
          <w:lang w:val="en-MY" w:eastAsia="en-MY" w:bidi="ar-SA"/>
        </w:rPr>
        <w:t>﴾</w:t>
      </w:r>
      <w:r w:rsidR="00FD4D4E">
        <w:rPr>
          <w:rFonts w:ascii="KFGQPC Uthman Taha Naskh" w:cs="KFGQPC Uthman Taha Naskh"/>
          <w:noProof w:val="0"/>
          <w:lang w:val="en-MY" w:eastAsia="en-MY" w:bidi="ar-SA"/>
        </w:rPr>
        <w:tab/>
      </w:r>
      <w:r w:rsidR="00FD4D4E" w:rsidRPr="00FD4D4E">
        <w:rPr>
          <w:rStyle w:val="Char8"/>
          <w:rtl/>
        </w:rPr>
        <w:t xml:space="preserve"> [</w:t>
      </w:r>
      <w:r w:rsidR="00FB6CD3">
        <w:rPr>
          <w:rStyle w:val="Char8"/>
          <w:rFonts w:hint="eastAsia"/>
          <w:rtl/>
        </w:rPr>
        <w:t>آل عمران</w:t>
      </w:r>
      <w:r w:rsidR="00FD4D4E" w:rsidRPr="00FD4D4E">
        <w:rPr>
          <w:rStyle w:val="Char8"/>
          <w:rtl/>
        </w:rPr>
        <w:t xml:space="preserve">: </w:t>
      </w:r>
      <w:r w:rsidR="00FD4D4E" w:rsidRPr="00FD4D4E">
        <w:rPr>
          <w:rStyle w:val="Char8"/>
          <w:rFonts w:hint="cs"/>
          <w:rtl/>
        </w:rPr>
        <w:t>٧٧</w:t>
      </w:r>
      <w:r w:rsidR="00FD4D4E" w:rsidRPr="00FD4D4E">
        <w:rPr>
          <w:rStyle w:val="Char8"/>
          <w:rtl/>
        </w:rPr>
        <w:t>]</w:t>
      </w:r>
      <w:r w:rsidR="00FD4D4E">
        <w:rPr>
          <w:rFonts w:ascii="KFGQPC Uthman Taha Naskh" w:cs="KFGQPC Uthman Taha Naskh"/>
          <w:noProof w:val="0"/>
          <w:rtl/>
          <w:lang w:val="en-MY" w:eastAsia="en-MY" w:bidi="ar-SA"/>
        </w:rPr>
        <w:t xml:space="preserve">  </w:t>
      </w:r>
    </w:p>
    <w:p w:rsidR="00C14615" w:rsidRPr="005C1132" w:rsidRDefault="00C14615" w:rsidP="00BF044E">
      <w:pPr>
        <w:pStyle w:val="a2"/>
        <w:rPr>
          <w:rFonts w:ascii="Traditional Arabic"/>
          <w:rtl/>
          <w:lang w:bidi="ar-SA"/>
        </w:rPr>
      </w:pPr>
      <w:r w:rsidRPr="005C1132">
        <w:rPr>
          <w:rtl/>
          <w:lang w:bidi="ar-SA"/>
        </w:rPr>
        <w:t>کسانی که پیمان الاهی و سوگندهایشان را به بهای اندکی می</w:t>
      </w:r>
      <w:r w:rsidRPr="005C1132">
        <w:rPr>
          <w:rtl/>
          <w:lang w:bidi="ar-SA"/>
        </w:rPr>
        <w:softHyphen/>
      </w:r>
      <w:r w:rsidRPr="005C1132">
        <w:rPr>
          <w:rtl/>
          <w:lang w:bidi="ar-SA"/>
        </w:rPr>
        <w:softHyphen/>
        <w:t>فروشند، در آخرت بهره</w:t>
      </w:r>
      <w:r w:rsidRPr="005C1132">
        <w:rPr>
          <w:rtl/>
          <w:lang w:bidi="ar-SA"/>
        </w:rPr>
        <w:softHyphen/>
      </w:r>
      <w:r w:rsidRPr="005C1132">
        <w:rPr>
          <w:rtl/>
          <w:lang w:bidi="ar-SA"/>
        </w:rPr>
        <w:softHyphen/>
        <w:t>ای ندارند و الله با آنان سخن نمی</w:t>
      </w:r>
      <w:r w:rsidRPr="005C1132">
        <w:rPr>
          <w:rtl/>
          <w:lang w:bidi="ar-SA"/>
        </w:rPr>
        <w:softHyphen/>
      </w:r>
      <w:r w:rsidRPr="005C1132">
        <w:rPr>
          <w:rtl/>
          <w:lang w:bidi="ar-SA"/>
        </w:rPr>
        <w:softHyphen/>
        <w:t>گوید و روز رستاخیز به آن‌ها نظر نمی</w:t>
      </w:r>
      <w:r w:rsidRPr="005C1132">
        <w:rPr>
          <w:rtl/>
          <w:lang w:bidi="ar-SA"/>
        </w:rPr>
        <w:softHyphen/>
      </w:r>
      <w:r w:rsidRPr="005C1132">
        <w:rPr>
          <w:rtl/>
          <w:lang w:bidi="ar-SA"/>
        </w:rPr>
        <w:softHyphen/>
        <w:t>کند و عذاب دردناکی، (در پیش) دارند.</w:t>
      </w:r>
    </w:p>
    <w:p w:rsidR="000B5A9C" w:rsidRPr="005C1132" w:rsidRDefault="000B5A9C" w:rsidP="007B7506">
      <w:pPr>
        <w:spacing w:before="180" w:line="228" w:lineRule="auto"/>
        <w:rPr>
          <w:sz w:val="32"/>
          <w:szCs w:val="32"/>
          <w:rtl/>
          <w:lang w:bidi="ar-SA"/>
        </w:rPr>
      </w:pPr>
      <w:r w:rsidRPr="007B7506">
        <w:rPr>
          <w:rStyle w:val="Char4"/>
          <w:rtl/>
          <w:lang w:bidi="ar-SA"/>
        </w:rPr>
        <w:t>1722- وعن أَبي أُمَامةَ إِيَاسِ بنِ ثعْلَبَةَ الْحَارِثِيِّ</w:t>
      </w:r>
      <w:r w:rsidRPr="007B7506">
        <w:rPr>
          <w:rStyle w:val="Char4"/>
          <w:b w:val="0"/>
          <w:bCs w:val="0"/>
          <w:rtl/>
          <w:lang w:bidi="ar-SA"/>
        </w:rPr>
        <w:sym w:font="AGA Arabesque" w:char="F074"/>
      </w:r>
      <w:r w:rsidRPr="007B7506">
        <w:rPr>
          <w:rStyle w:val="Char4"/>
          <w:rtl/>
          <w:lang w:bidi="ar-SA"/>
        </w:rPr>
        <w:t xml:space="preserve"> أَنَّ رسولَ</w:t>
      </w:r>
      <w:r w:rsidRPr="007B7506">
        <w:rPr>
          <w:rStyle w:val="Char4"/>
          <w:rFonts w:ascii="Times New Roman" w:hAnsi="Times New Roman"/>
          <w:rtl/>
          <w:lang w:bidi="ar-SA"/>
        </w:rPr>
        <w:t>‌</w:t>
      </w:r>
      <w:r w:rsidRPr="007B7506">
        <w:rPr>
          <w:rStyle w:val="Char4"/>
          <w:rtl/>
          <w:lang w:bidi="ar-SA"/>
        </w:rPr>
        <w:t>اللَّه</w:t>
      </w:r>
      <w:r w:rsidRPr="007B7506">
        <w:rPr>
          <w:rStyle w:val="Char4"/>
          <w:b w:val="0"/>
          <w:bCs w:val="0"/>
          <w:rtl/>
          <w:lang w:bidi="ar-SA"/>
        </w:rPr>
        <w:sym w:font="AGA Arabesque" w:char="F072"/>
      </w:r>
      <w:r w:rsidRPr="007B7506">
        <w:rPr>
          <w:rStyle w:val="Char4"/>
          <w:rtl/>
          <w:lang w:bidi="ar-SA"/>
        </w:rPr>
        <w:t xml:space="preserve"> قال: «مَنِ اقْتَطَعَ حَقَّ امْريءٍ مُسْلمٍ بيَمِينِهِ فَقدْ أَوْجَبَ اللَّهُ لَه النَّارَ، وَحَرَّمَ عَلَيْهِ الْجَنَّةَ». فقال رَجُلٌ: وإِنْ كَانَ شَيْئاً يسِيراً يا رسولَ</w:t>
      </w:r>
      <w:r w:rsidRPr="007B7506">
        <w:rPr>
          <w:rStyle w:val="Char4"/>
          <w:rFonts w:ascii="Times New Roman" w:hAnsi="Times New Roman"/>
          <w:rtl/>
          <w:lang w:bidi="ar-SA"/>
        </w:rPr>
        <w:t>‌</w:t>
      </w:r>
      <w:r w:rsidRPr="007B7506">
        <w:rPr>
          <w:rStyle w:val="Char4"/>
          <w:rtl/>
          <w:lang w:bidi="ar-SA"/>
        </w:rPr>
        <w:t>اللَّه؟ فقال: «وإِنْ قَضِيباً مِنْ أَرَاكٍ».</w:t>
      </w:r>
      <w:r w:rsidRPr="005C1132">
        <w:rPr>
          <w:rFonts w:ascii="Traditional Arabic" w:cs="Traditional Arabic"/>
          <w:sz w:val="32"/>
          <w:szCs w:val="32"/>
          <w:rtl/>
          <w:lang w:bidi="ar-SA"/>
        </w:rPr>
        <w:t xml:space="preserve"> </w:t>
      </w:r>
      <w:r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23"/>
      </w:r>
      <w:r w:rsidR="00A4520D" w:rsidRPr="00A4520D">
        <w:rPr>
          <w:rStyle w:val="FootnoteReference"/>
          <w:rFonts w:cs="B Lotus"/>
          <w:szCs w:val="28"/>
          <w:rtl/>
          <w:lang w:bidi="ar-SA"/>
        </w:rPr>
        <w:t>)</w:t>
      </w:r>
    </w:p>
    <w:p w:rsidR="000B5A9C" w:rsidRDefault="000B5A9C" w:rsidP="00695262">
      <w:pPr>
        <w:rPr>
          <w:rtl/>
          <w:lang w:bidi="ar-SA"/>
        </w:rPr>
      </w:pPr>
      <w:r w:rsidRPr="005C1132">
        <w:rPr>
          <w:b/>
          <w:bCs/>
          <w:rtl/>
          <w:lang w:bidi="ar-SA"/>
        </w:rPr>
        <w:t xml:space="preserve">ترجمه: </w:t>
      </w:r>
      <w:r w:rsidRPr="005C1132">
        <w:rPr>
          <w:rtl/>
          <w:lang w:bidi="ar-SA"/>
        </w:rPr>
        <w:t>ابوامامه، ایاس بن ثعلبه‌ی حارثی</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«کسی که حق مسلمانی را با سوگند دروغ، تصاحب کند، الله، دوزخ را بر او واجب، و بهشت را بر او حرام می‌گرداند». مردی پرسید: ای رسول‌خدا! حتی اگر چیزِ اندکی باشد؟ فرمود: «اگرچه چوبِ مسواکی باشد».</w:t>
      </w:r>
    </w:p>
    <w:p w:rsidR="001A06C4" w:rsidRDefault="001A06C4" w:rsidP="00695262">
      <w:pPr>
        <w:rPr>
          <w:rtl/>
          <w:lang w:bidi="ar-SA"/>
        </w:rPr>
      </w:pPr>
    </w:p>
    <w:p w:rsidR="001A06C4" w:rsidRPr="005C1132" w:rsidRDefault="001A06C4" w:rsidP="00695262">
      <w:pPr>
        <w:rPr>
          <w:rtl/>
          <w:lang w:bidi="ar-SA"/>
        </w:rPr>
      </w:pPr>
    </w:p>
    <w:p w:rsidR="00C45A5F" w:rsidRPr="005C1132" w:rsidRDefault="000B5A9C"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1723- </w:t>
      </w:r>
      <w:r w:rsidR="00C45A5F" w:rsidRPr="007B7506">
        <w:rPr>
          <w:rStyle w:val="Char4"/>
          <w:rtl/>
          <w:lang w:bidi="ar-SA"/>
        </w:rPr>
        <w:t>وعن عبد اللهِ بن عمرو بن العاصِ</w:t>
      </w:r>
      <w:r w:rsidR="00BF044E" w:rsidRPr="005C1132">
        <w:rPr>
          <w:rFonts w:ascii="Traditional Arabic" w:hAnsi="Traditional Arabic" w:cs="(M. Aiyada Ayoub ALKobaisi)"/>
          <w:noProof w:val="0"/>
          <w:rtl/>
          <w:lang w:bidi="ar-SA"/>
        </w:rPr>
        <w:t>$</w:t>
      </w:r>
      <w:r w:rsidR="00C45A5F" w:rsidRPr="007B7506">
        <w:rPr>
          <w:rStyle w:val="Char4"/>
          <w:rtl/>
          <w:lang w:bidi="ar-SA"/>
        </w:rPr>
        <w:t xml:space="preserve"> عَنِ النَّبِيِّ</w:t>
      </w:r>
      <w:r w:rsidR="00C45A5F" w:rsidRPr="007B7506">
        <w:rPr>
          <w:rStyle w:val="Char4"/>
          <w:b w:val="0"/>
          <w:bCs w:val="0"/>
          <w:rtl/>
          <w:lang w:bidi="ar-SA"/>
        </w:rPr>
        <w:sym w:font="AGA Arabesque" w:char="F072"/>
      </w:r>
      <w:r w:rsidR="00C45A5F" w:rsidRPr="007B7506">
        <w:rPr>
          <w:rStyle w:val="Char4"/>
          <w:rtl/>
          <w:lang w:bidi="ar-SA"/>
        </w:rPr>
        <w:t xml:space="preserve"> قَالَ: «الكَبَائِرُ: الإشْرَاكُ بِاللهِ، وَعُقُوقُ الوَالِدَيْنِ، وَقَتْلُ النَّفْسِ، واليَمِينُ الغَمُوسُ».</w:t>
      </w:r>
      <w:r w:rsidR="002D48DC" w:rsidRPr="005C1132">
        <w:rPr>
          <w:rFonts w:ascii="Traditional Arabic" w:hAnsi="Traditional Arabic"/>
          <w:rtl/>
          <w:lang w:bidi="ar-SA"/>
        </w:rPr>
        <w:t xml:space="preserve"> [روایت بخاري]</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24"/>
      </w:r>
      <w:r w:rsidR="00A4520D" w:rsidRPr="00A4520D">
        <w:rPr>
          <w:rStyle w:val="FootnoteReference"/>
          <w:rFonts w:cs="B Lotus"/>
          <w:szCs w:val="28"/>
          <w:rtl/>
          <w:lang w:bidi="ar-SA"/>
        </w:rPr>
        <w:t>)</w:t>
      </w:r>
    </w:p>
    <w:p w:rsidR="00C45A5F" w:rsidRPr="007B7506" w:rsidRDefault="00C45A5F" w:rsidP="001A06C4">
      <w:pPr>
        <w:pStyle w:val="a3"/>
        <w:spacing w:before="0"/>
        <w:rPr>
          <w:rtl/>
          <w:lang w:bidi="ar-SA"/>
        </w:rPr>
      </w:pPr>
      <w:r w:rsidRPr="007B7506">
        <w:rPr>
          <w:rtl/>
          <w:lang w:bidi="ar-SA"/>
        </w:rPr>
        <w:t>وفي روايةٍ لَهُ: أنَّ أعْرابِياً جَاءَ إِلَى الن</w:t>
      </w:r>
      <w:r w:rsidR="00043B1E" w:rsidRPr="007B7506">
        <w:rPr>
          <w:rtl/>
          <w:lang w:bidi="ar-SA"/>
        </w:rPr>
        <w:t>َّ</w:t>
      </w:r>
      <w:r w:rsidRPr="007B7506">
        <w:rPr>
          <w:rtl/>
          <w:lang w:bidi="ar-SA"/>
        </w:rPr>
        <w:t>ب</w:t>
      </w:r>
      <w:r w:rsidR="00043B1E" w:rsidRPr="007B7506">
        <w:rPr>
          <w:rtl/>
          <w:lang w:bidi="ar-SA"/>
        </w:rPr>
        <w:t>ِ</w:t>
      </w:r>
      <w:r w:rsidRPr="007B7506">
        <w:rPr>
          <w:rtl/>
          <w:lang w:bidi="ar-SA"/>
        </w:rPr>
        <w:t>ي</w:t>
      </w:r>
      <w:r w:rsidR="00043B1E" w:rsidRPr="007B7506">
        <w:rPr>
          <w:rtl/>
          <w:lang w:bidi="ar-SA"/>
        </w:rPr>
        <w:t>ِّ</w:t>
      </w:r>
      <w:r w:rsidR="00043B1E" w:rsidRPr="007B7506">
        <w:rPr>
          <w:b w:val="0"/>
          <w:bCs w:val="0"/>
          <w:rtl/>
          <w:lang w:bidi="ar-SA"/>
        </w:rPr>
        <w:sym w:font="AGA Arabesque" w:char="F072"/>
      </w:r>
      <w:r w:rsidRPr="007B7506">
        <w:rPr>
          <w:rtl/>
          <w:lang w:bidi="ar-SA"/>
        </w:rPr>
        <w:t xml:space="preserve"> فَقَالَ: يا رسولَ اللهِ مَا الكَبَائِرُ؟ قَالَ: «الإشْرَاكُ بِاللهِ»</w:t>
      </w:r>
      <w:r w:rsidR="00043B1E" w:rsidRPr="007B7506">
        <w:rPr>
          <w:rtl/>
          <w:lang w:bidi="ar-SA"/>
        </w:rPr>
        <w:t>؛</w:t>
      </w:r>
      <w:r w:rsidRPr="007B7506">
        <w:rPr>
          <w:rtl/>
          <w:lang w:bidi="ar-SA"/>
        </w:rPr>
        <w:t xml:space="preserve"> قَالَ: ثُمَّ مَاذا؟ قَالَ: «اليَمِينُ الغَمُوسُ»</w:t>
      </w:r>
      <w:r w:rsidR="00043B1E" w:rsidRPr="007B7506">
        <w:rPr>
          <w:rtl/>
          <w:lang w:bidi="ar-SA"/>
        </w:rPr>
        <w:t>؛</w:t>
      </w:r>
      <w:r w:rsidRPr="007B7506">
        <w:rPr>
          <w:rtl/>
          <w:lang w:bidi="ar-SA"/>
        </w:rPr>
        <w:t xml:space="preserve"> ق</w:t>
      </w:r>
      <w:r w:rsidR="00043B1E" w:rsidRPr="007B7506">
        <w:rPr>
          <w:rtl/>
          <w:lang w:bidi="ar-SA"/>
        </w:rPr>
        <w:t>ُ</w:t>
      </w:r>
      <w:r w:rsidRPr="007B7506">
        <w:rPr>
          <w:rtl/>
          <w:lang w:bidi="ar-SA"/>
        </w:rPr>
        <w:t>ل</w:t>
      </w:r>
      <w:r w:rsidR="00043B1E" w:rsidRPr="007B7506">
        <w:rPr>
          <w:rtl/>
          <w:lang w:bidi="ar-SA"/>
        </w:rPr>
        <w:t>ْ</w:t>
      </w:r>
      <w:r w:rsidRPr="007B7506">
        <w:rPr>
          <w:rtl/>
          <w:lang w:bidi="ar-SA"/>
        </w:rPr>
        <w:t>تُ</w:t>
      </w:r>
      <w:r w:rsidR="00043B1E" w:rsidRPr="007B7506">
        <w:rPr>
          <w:rtl/>
          <w:lang w:bidi="ar-SA"/>
        </w:rPr>
        <w:t>: وَمَا اليَمِينُ الغَمُوسُ</w:t>
      </w:r>
      <w:r w:rsidRPr="007B7506">
        <w:rPr>
          <w:rtl/>
          <w:lang w:bidi="ar-SA"/>
        </w:rPr>
        <w:t>؟ قَالَ: «الَّذِي يَقْتَطِعُ مَالَ امْرِئٍ مُسْلِمٍ»</w:t>
      </w:r>
      <w:r w:rsidR="00043B1E" w:rsidRPr="007B7506">
        <w:rPr>
          <w:rtl/>
          <w:lang w:bidi="ar-SA"/>
        </w:rPr>
        <w:t>؛</w:t>
      </w:r>
      <w:r w:rsidRPr="007B7506">
        <w:rPr>
          <w:rtl/>
          <w:lang w:bidi="ar-SA"/>
        </w:rPr>
        <w:t xml:space="preserve"> يعني بِيَمِينٍ هُوَ فِيهَا كَاذِبٌ.</w:t>
      </w:r>
    </w:p>
    <w:p w:rsidR="00A50592" w:rsidRPr="005C1132" w:rsidRDefault="00A50592" w:rsidP="00254DD9">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عبدالله بن عمرو بن عاص</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می‌گوید: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«گناهان کبیره، عبارتند از: شرک به الله، نافرمانی پدر و مادر، قتل نفس، و سوگند دروغ (که صاحبش را در گناه و د</w:t>
      </w:r>
      <w:r w:rsidR="00254DD9">
        <w:rPr>
          <w:rFonts w:ascii="Traditional Arabic" w:hAnsi="Traditional Arabic" w:hint="cs"/>
          <w:rtl/>
          <w:lang w:bidi="ar-SA"/>
        </w:rPr>
        <w:t>وز</w:t>
      </w:r>
      <w:r w:rsidRPr="005C1132">
        <w:rPr>
          <w:rFonts w:ascii="Traditional Arabic" w:hAnsi="Traditional Arabic"/>
          <w:rtl/>
          <w:lang w:bidi="ar-SA"/>
        </w:rPr>
        <w:t>خ، غوطه‌ور می‌گرداند)».</w:t>
      </w:r>
    </w:p>
    <w:p w:rsidR="00A50592" w:rsidRPr="005C1132" w:rsidRDefault="00A50592"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در روایتی دیگر از بخاری آمده است: «بادیه‌نشینی نزد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آمد و پرسید: ای رسول‌خدا! گناهان کبیره کدام</w:t>
      </w:r>
      <w:r w:rsidR="00334431" w:rsidRPr="005C1132">
        <w:rPr>
          <w:rFonts w:ascii="Traditional Arabic" w:hAnsi="Traditional Arabic"/>
          <w:rtl/>
          <w:lang w:bidi="ar-SA"/>
        </w:rPr>
        <w:t>ن</w:t>
      </w:r>
      <w:r w:rsidRPr="005C1132">
        <w:rPr>
          <w:rFonts w:ascii="Traditional Arabic" w:hAnsi="Traditional Arabic"/>
          <w:rtl/>
          <w:lang w:bidi="ar-SA"/>
        </w:rPr>
        <w:t xml:space="preserve">د؟ فرمود: «شرک به الله». عرض کرد: سپس چه چیزی؟ فرمود: «سوگند </w:t>
      </w:r>
      <w:r w:rsidR="00334431" w:rsidRPr="005C1132">
        <w:rPr>
          <w:rFonts w:ascii="Traditional Arabic" w:hAnsi="Traditional Arabic"/>
          <w:rtl/>
          <w:lang w:bidi="ar-SA"/>
        </w:rPr>
        <w:t>غموس (که صاحبش را در گناه و دوزخ</w:t>
      </w:r>
      <w:r w:rsidRPr="005C1132">
        <w:rPr>
          <w:rFonts w:ascii="Traditional Arabic" w:hAnsi="Traditional Arabic"/>
          <w:rtl/>
          <w:lang w:bidi="ar-SA"/>
        </w:rPr>
        <w:t xml:space="preserve"> غوطه‌ور می‌گرداند)». گفتم: سوگند غموس چیست؟ فرمود: «سوگند دروغی که انسان با آن</w:t>
      </w:r>
      <w:r w:rsidR="00D402A2" w:rsidRPr="005C1132">
        <w:rPr>
          <w:rFonts w:ascii="Traditional Arabic" w:hAnsi="Traditional Arabic"/>
          <w:rtl/>
          <w:lang w:bidi="ar-SA"/>
        </w:rPr>
        <w:t>،</w:t>
      </w:r>
      <w:r w:rsidRPr="005C1132">
        <w:rPr>
          <w:rFonts w:ascii="Traditional Arabic" w:hAnsi="Traditional Arabic"/>
          <w:rtl/>
          <w:lang w:bidi="ar-SA"/>
        </w:rPr>
        <w:t xml:space="preserve"> مال مسلمانی را تصاحب کند».</w:t>
      </w:r>
    </w:p>
    <w:p w:rsidR="000B5A9C" w:rsidRPr="006734E3" w:rsidRDefault="00D402A2" w:rsidP="006734E3">
      <w:pPr>
        <w:ind w:firstLine="0"/>
        <w:jc w:val="center"/>
        <w:rPr>
          <w:b/>
          <w:bCs/>
          <w:sz w:val="32"/>
          <w:szCs w:val="32"/>
          <w:rtl/>
          <w:lang w:bidi="ar-SA"/>
        </w:rPr>
      </w:pPr>
      <w:r w:rsidRPr="006734E3">
        <w:rPr>
          <w:b/>
          <w:bCs/>
          <w:sz w:val="32"/>
          <w:szCs w:val="32"/>
          <w:rtl/>
          <w:lang w:bidi="ar-SA"/>
        </w:rPr>
        <w:t>شرح</w:t>
      </w:r>
    </w:p>
    <w:p w:rsidR="00DF5ADA" w:rsidRPr="005C1132" w:rsidRDefault="00D7136A" w:rsidP="00254DD9">
      <w:pPr>
        <w:autoSpaceDE w:val="0"/>
        <w:autoSpaceDN w:val="0"/>
        <w:adjustRightInd w:val="0"/>
        <w:rPr>
          <w:rFonts w:ascii="Traditional Arabic"/>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بابی درباره‌ی حرام بودن سوگند دروغ گشوده</w:t>
      </w:r>
      <w:r w:rsidR="00DF5ADA" w:rsidRPr="005C1132">
        <w:rPr>
          <w:rFonts w:ascii="Traditional Arabic"/>
          <w:rtl/>
          <w:lang w:bidi="ar-SA"/>
        </w:rPr>
        <w:t xml:space="preserve"> است؛ به‌ویژه سوگندی که انسان، با </w:t>
      </w:r>
      <w:r w:rsidR="0025531F" w:rsidRPr="005C1132">
        <w:rPr>
          <w:rFonts w:ascii="Traditional Arabic"/>
          <w:rtl/>
          <w:lang w:bidi="ar-SA"/>
        </w:rPr>
        <w:t>آن مالِ مسلمانی را تصاحب می‌کند؛ زیرا بر انسان واجب است که وقتی به نام الله قسم می‌خورد، راست‌گو باشد؛ چه درباره‌</w:t>
      </w:r>
      <w:r w:rsidR="00AA0386" w:rsidRPr="005C1132">
        <w:rPr>
          <w:rFonts w:ascii="Traditional Arabic"/>
          <w:rtl/>
          <w:lang w:bidi="ar-SA"/>
        </w:rPr>
        <w:t>ی خودش سوگند یاد کند و چه سوگند مربوط به کسی دیگر باشد. لذا اگر سوگند دروغ بخورد تا مالِ مسلمانی را</w:t>
      </w:r>
      <w:r w:rsidR="00254DD9">
        <w:rPr>
          <w:rFonts w:ascii="Traditional Arabic"/>
          <w:rtl/>
          <w:lang w:bidi="ar-SA"/>
        </w:rPr>
        <w:t xml:space="preserve"> تصاحب کند، روز قیامت به خشم ال</w:t>
      </w:r>
      <w:r w:rsidR="00AA0386" w:rsidRPr="005C1132">
        <w:rPr>
          <w:rFonts w:ascii="Traditional Arabic"/>
          <w:rtl/>
          <w:lang w:bidi="ar-SA"/>
        </w:rPr>
        <w:t>هی گرفتار می</w:t>
      </w:r>
      <w:r w:rsidR="00773974" w:rsidRPr="005C1132">
        <w:rPr>
          <w:rFonts w:ascii="Traditional Arabic"/>
          <w:rtl/>
          <w:lang w:bidi="ar-SA"/>
        </w:rPr>
        <w:t>‌شود.</w:t>
      </w:r>
      <w:r w:rsidR="00AA0386" w:rsidRPr="005C1132">
        <w:rPr>
          <w:rFonts w:ascii="Traditional Arabic"/>
          <w:rtl/>
          <w:lang w:bidi="ar-SA"/>
        </w:rPr>
        <w:t xml:space="preserve"> </w:t>
      </w:r>
      <w:r w:rsidR="00773974" w:rsidRPr="005C1132">
        <w:rPr>
          <w:rFonts w:ascii="Traditional Arabic"/>
          <w:rtl/>
          <w:lang w:bidi="ar-SA"/>
        </w:rPr>
        <w:t xml:space="preserve">به‌عنوان مثال: کسی ادعا می‌کند و می‌گوید: من به فلانی صدهزار تومان داده‌ام؛ اما آن شخص انکار کرده، می‌گوید: این‌طور نیست. مدعی هم هیچ دلیلی ندارد؛ قاضی به خوانده یا انکارکننده می‌گوید: تو قسم بخور که فلانی این مبلغ را به تو نداده است؛ زیرا ارائه‌ی دلیل با مدعی (خواهان) است و سوگند، با مدعی علیه (خوانده) می‌باشد. حال اگر خوانده، به‌دروغ سوگند یاد کند و بگوید که فلانی، یعنی خواهان چیزی نزدم ندارد، سزاوار </w:t>
      </w:r>
      <w:r w:rsidR="00254DD9">
        <w:rPr>
          <w:rFonts w:ascii="Traditional Arabic"/>
          <w:rtl/>
          <w:lang w:bidi="ar-SA"/>
        </w:rPr>
        <w:t>خشم و غضب ال</w:t>
      </w:r>
      <w:r w:rsidR="00773974" w:rsidRPr="005C1132">
        <w:rPr>
          <w:rFonts w:ascii="Traditional Arabic"/>
          <w:rtl/>
          <w:lang w:bidi="ar-SA"/>
        </w:rPr>
        <w:t xml:space="preserve">هی می‌گردد و الله متعال، بهشت را بر او حرام و او را وارد دوزخ می‌گرداند؛ </w:t>
      </w:r>
      <w:r w:rsidR="001F3B27" w:rsidRPr="005C1132">
        <w:rPr>
          <w:rFonts w:ascii="Traditional Arabic"/>
          <w:rtl/>
          <w:lang w:bidi="ar-SA"/>
        </w:rPr>
        <w:t>از پیامبر</w:t>
      </w:r>
      <w:r w:rsidR="001F3B27" w:rsidRPr="005C1132">
        <w:rPr>
          <w:rFonts w:ascii="Traditional Arabic"/>
          <w:lang w:bidi="ar-SA"/>
        </w:rPr>
        <w:sym w:font="AGA Arabesque" w:char="F072"/>
      </w:r>
      <w:r w:rsidR="001F3B27" w:rsidRPr="005C1132">
        <w:rPr>
          <w:rFonts w:ascii="Traditional Arabic"/>
          <w:rtl/>
          <w:lang w:bidi="ar-SA"/>
        </w:rPr>
        <w:t xml:space="preserve"> </w:t>
      </w:r>
      <w:r w:rsidR="00254DD9">
        <w:rPr>
          <w:rFonts w:ascii="Traditional Arabic" w:hint="cs"/>
          <w:rtl/>
          <w:lang w:bidi="ar-SA"/>
        </w:rPr>
        <w:t>س</w:t>
      </w:r>
      <w:r w:rsidR="001F3B27" w:rsidRPr="005C1132">
        <w:rPr>
          <w:rFonts w:ascii="Traditional Arabic"/>
          <w:rtl/>
          <w:lang w:bidi="ar-SA"/>
        </w:rPr>
        <w:t>ؤال شد: «</w:t>
      </w:r>
      <w:r w:rsidR="00773974" w:rsidRPr="005C1132">
        <w:rPr>
          <w:rFonts w:ascii="Traditional Arabic"/>
          <w:rtl/>
          <w:lang w:bidi="ar-SA"/>
        </w:rPr>
        <w:t>حتی اگر مالی که شخص با سوگند دروغ تصاحب کرده است،</w:t>
      </w:r>
      <w:r w:rsidR="00E62D1D" w:rsidRPr="005C1132">
        <w:rPr>
          <w:rFonts w:ascii="Traditional Arabic"/>
          <w:rtl/>
          <w:lang w:bidi="ar-SA"/>
        </w:rPr>
        <w:t xml:space="preserve"> </w:t>
      </w:r>
      <w:r w:rsidR="00773974" w:rsidRPr="005C1132">
        <w:rPr>
          <w:rFonts w:ascii="Traditional Arabic"/>
          <w:rtl/>
          <w:lang w:bidi="ar-SA"/>
        </w:rPr>
        <w:t>چیز اندکی باشد، چه؟</w:t>
      </w:r>
      <w:r w:rsidR="001F3B27" w:rsidRPr="005C1132">
        <w:rPr>
          <w:rFonts w:ascii="Traditional Arabic"/>
          <w:rtl/>
          <w:lang w:bidi="ar-SA"/>
        </w:rPr>
        <w:t>»</w:t>
      </w:r>
      <w:r w:rsidR="00773974" w:rsidRPr="005C1132">
        <w:rPr>
          <w:rFonts w:ascii="Traditional Arabic"/>
          <w:rtl/>
          <w:lang w:bidi="ar-SA"/>
        </w:rPr>
        <w:t xml:space="preserve"> فرمود: </w:t>
      </w:r>
      <w:r w:rsidR="00773974" w:rsidRPr="005C1132">
        <w:rPr>
          <w:rtl/>
          <w:lang w:bidi="ar-SA"/>
        </w:rPr>
        <w:t>«اگرچه چوبِ مسواکی باشد»، باز هم کسی که به‌دروغ قسم خورده است، سزاوار خشم و غصب پروردگار می‌گردد</w:t>
      </w:r>
      <w:r w:rsidR="001F3B27" w:rsidRPr="005C1132">
        <w:rPr>
          <w:rtl/>
          <w:lang w:bidi="ar-SA"/>
        </w:rPr>
        <w:t>؛</w:t>
      </w:r>
      <w:r w:rsidR="00EE434F" w:rsidRPr="005C1132">
        <w:rPr>
          <w:rtl/>
          <w:lang w:bidi="ar-SA"/>
        </w:rPr>
        <w:t xml:space="preserve"> اما اگر کسی در رابطه با خوش سوگند دروغ یاد کند، اگرچه گنه‌کار است، اما مشمول این وعید شدید نیست و از آن جهت که هم دروغ گفته است و هم به‌دروغ به‌نام الله سوگند یاد</w:t>
      </w:r>
      <w:r w:rsidR="00EE434F" w:rsidRPr="005C1132">
        <w:rPr>
          <w:rFonts w:ascii="Traditional Arabic"/>
          <w:rtl/>
          <w:lang w:bidi="ar-SA"/>
        </w:rPr>
        <w:t xml:space="preserve"> کرده ، مرتکب گناه بزرگی شده است؛ لذا بر هر مسلمان واجب است که به‌احترام الله</w:t>
      </w:r>
      <w:r w:rsidR="00EE434F" w:rsidRPr="005C1132">
        <w:rPr>
          <w:rFonts w:ascii="Traditional Arabic"/>
          <w:lang w:bidi="ar-SA"/>
        </w:rPr>
        <w:sym w:font="AGA Arabesque" w:char="F055"/>
      </w:r>
      <w:r w:rsidR="00EE434F" w:rsidRPr="005C1132">
        <w:rPr>
          <w:rFonts w:ascii="Traditional Arabic"/>
          <w:rtl/>
          <w:lang w:bidi="ar-SA"/>
        </w:rPr>
        <w:t xml:space="preserve"> زیاد قسم نخورد و اگر می‌خواست سوگند یاد کند، راست بگوید تا گنه‌کار نشود.</w:t>
      </w:r>
    </w:p>
    <w:p w:rsidR="00EE434F" w:rsidRPr="005C1132" w:rsidRDefault="00EE434F"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BF044E" w:rsidRPr="005C1132" w:rsidRDefault="00BF044E" w:rsidP="00695262">
      <w:pPr>
        <w:autoSpaceDE w:val="0"/>
        <w:autoSpaceDN w:val="0"/>
        <w:adjustRightInd w:val="0"/>
        <w:jc w:val="center"/>
        <w:rPr>
          <w:rFonts w:ascii="Traditional Arabic"/>
          <w:rtl/>
          <w:lang w:bidi="ar-SA"/>
        </w:rPr>
        <w:sectPr w:rsidR="00BF044E" w:rsidRPr="005C1132" w:rsidSect="004B1EE2">
          <w:headerReference w:type="default" r:id="rId72"/>
          <w:footnotePr>
            <w:numRestart w:val="eachPage"/>
          </w:footnotePr>
          <w:pgSz w:w="11906" w:h="16838" w:code="9"/>
          <w:pgMar w:top="737" w:right="2381" w:bottom="3969" w:left="2381" w:header="737" w:footer="3969" w:gutter="0"/>
          <w:cols w:space="720"/>
          <w:titlePg/>
          <w:bidi/>
          <w:rtlGutter/>
          <w:docGrid w:linePitch="360"/>
        </w:sectPr>
      </w:pPr>
    </w:p>
    <w:p w:rsidR="00EE434F" w:rsidRPr="005C1132" w:rsidRDefault="00EE434F" w:rsidP="00BF044E">
      <w:pPr>
        <w:pStyle w:val="a0"/>
        <w:rPr>
          <w:rtl/>
          <w:lang w:bidi="ar-SA"/>
        </w:rPr>
      </w:pPr>
      <w:bookmarkStart w:id="65" w:name="_Toc319506307"/>
      <w:r w:rsidRPr="005C1132">
        <w:rPr>
          <w:rtl/>
          <w:lang w:bidi="ar-SA"/>
        </w:rPr>
        <w:t xml:space="preserve">316- باب: اگر کسی سوگند یاد کند و سپس </w:t>
      </w:r>
      <w:r w:rsidR="007E6BCD" w:rsidRPr="005C1132">
        <w:rPr>
          <w:rtl/>
          <w:lang w:bidi="ar-SA"/>
        </w:rPr>
        <w:t>خلافِ</w:t>
      </w:r>
      <w:r w:rsidRPr="005C1132">
        <w:rPr>
          <w:rtl/>
          <w:lang w:bidi="ar-SA"/>
        </w:rPr>
        <w:t xml:space="preserve"> سوگندش را بهتر ببیند، مستحب است که به آن‌چه بهتر است، عمل </w:t>
      </w:r>
      <w:r w:rsidR="007E6BCD" w:rsidRPr="005C1132">
        <w:rPr>
          <w:rtl/>
          <w:lang w:bidi="ar-SA"/>
        </w:rPr>
        <w:t>نماید</w:t>
      </w:r>
      <w:r w:rsidRPr="005C1132">
        <w:rPr>
          <w:rtl/>
          <w:lang w:bidi="ar-SA"/>
        </w:rPr>
        <w:t xml:space="preserve"> و به‌خاطر شکستن سوگندش کفاره بدهد</w:t>
      </w:r>
      <w:bookmarkEnd w:id="65"/>
    </w:p>
    <w:p w:rsidR="007E6BCD" w:rsidRPr="005C1132" w:rsidRDefault="00EE434F"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1724- </w:t>
      </w:r>
      <w:r w:rsidR="00EA36F4" w:rsidRPr="007B7506">
        <w:rPr>
          <w:rStyle w:val="Char4"/>
          <w:rtl/>
          <w:lang w:bidi="ar-SA"/>
        </w:rPr>
        <w:t>عن عبد الرحمن بن سَمُرَةَ</w:t>
      </w:r>
      <w:r w:rsidR="00EA36F4" w:rsidRPr="007B7506">
        <w:rPr>
          <w:rStyle w:val="Char4"/>
          <w:b w:val="0"/>
          <w:bCs w:val="0"/>
          <w:rtl/>
          <w:lang w:bidi="ar-SA"/>
        </w:rPr>
        <w:sym w:font="AGA Arabesque" w:char="F074"/>
      </w:r>
      <w:r w:rsidR="00EA36F4" w:rsidRPr="007B7506">
        <w:rPr>
          <w:rStyle w:val="Char4"/>
          <w:rtl/>
          <w:lang w:bidi="ar-SA"/>
        </w:rPr>
        <w:t xml:space="preserve"> قَالَ: قَالَ لي رَسُولُ اللهِ</w:t>
      </w:r>
      <w:r w:rsidR="00EA36F4" w:rsidRPr="007B7506">
        <w:rPr>
          <w:rStyle w:val="Char4"/>
          <w:b w:val="0"/>
          <w:bCs w:val="0"/>
          <w:rtl/>
          <w:lang w:bidi="ar-SA"/>
        </w:rPr>
        <w:sym w:font="AGA Arabesque" w:char="F072"/>
      </w:r>
      <w:r w:rsidR="00EA36F4" w:rsidRPr="007B7506">
        <w:rPr>
          <w:rStyle w:val="Char4"/>
          <w:rtl/>
          <w:lang w:bidi="ar-SA"/>
        </w:rPr>
        <w:t>: «...وَإِذَا حَلَفْتَ عَلَى يَمِينٍ، فَرَأيْتَ غَيْرَهَا خَيْراً مِنْهَا، فَأتِ الَّذِي هُوَ خَيرٌ وَكَفِّرْ عَنْ يَمِينِكَ».</w:t>
      </w:r>
      <w:r w:rsidR="007E6BCD"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25"/>
      </w:r>
      <w:r w:rsidR="00A4520D" w:rsidRPr="00A4520D">
        <w:rPr>
          <w:rStyle w:val="FootnoteReference"/>
          <w:rFonts w:cs="B Lotus"/>
          <w:szCs w:val="28"/>
          <w:rtl/>
          <w:lang w:bidi="ar-SA"/>
        </w:rPr>
        <w:t>)</w:t>
      </w:r>
    </w:p>
    <w:p w:rsidR="007E6BCD" w:rsidRPr="005C1132" w:rsidRDefault="007E6BCD" w:rsidP="00695262">
      <w:pPr>
        <w:pStyle w:val="PlainText"/>
        <w:rPr>
          <w:rFonts w:ascii="Traditional Arabic"/>
          <w:rtl/>
        </w:rPr>
      </w:pPr>
      <w:r w:rsidRPr="005C1132">
        <w:rPr>
          <w:rFonts w:ascii="Traditional Arabic"/>
          <w:b/>
          <w:bCs/>
          <w:rtl/>
        </w:rPr>
        <w:t>ترجمه:</w:t>
      </w:r>
      <w:r w:rsidRPr="005C1132">
        <w:rPr>
          <w:rFonts w:ascii="Traditional Arabic"/>
          <w:rtl/>
        </w:rPr>
        <w:t xml:space="preserve"> عبدالرحمن بن سمره</w:t>
      </w:r>
      <w:r w:rsidRPr="005C1132">
        <w:rPr>
          <w:rFonts w:ascii="Traditional Arabic"/>
        </w:rPr>
        <w:sym w:font="AGA Arabesque" w:char="F074"/>
      </w:r>
      <w:r w:rsidRPr="005C1132">
        <w:rPr>
          <w:rFonts w:ascii="Traditional Arabic"/>
          <w:rtl/>
        </w:rPr>
        <w:t xml:space="preserve"> می‌گوید: رسول‌الله</w:t>
      </w:r>
      <w:r w:rsidRPr="005C1132">
        <w:rPr>
          <w:rFonts w:ascii="Traditional Arabic"/>
        </w:rPr>
        <w:sym w:font="AGA Arabesque" w:char="F072"/>
      </w:r>
      <w:r w:rsidRPr="005C1132">
        <w:rPr>
          <w:rFonts w:ascii="Traditional Arabic"/>
          <w:rtl/>
        </w:rPr>
        <w:t xml:space="preserve"> به من فرمود: «...و هرگاه بر انجامِ کاری سوگند خوردی و سپس خلافِ آن کار را بهتر دانستی، همان کار بهتر را انجام بده و کفّاره‌ی سوگندت را ادا کن».</w:t>
      </w:r>
    </w:p>
    <w:p w:rsidR="007E6BCD" w:rsidRPr="005C1132" w:rsidRDefault="007E6BCD"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1725- وعن أَبي هريرةَ</w:t>
      </w:r>
      <w:r w:rsidRPr="007B7506">
        <w:rPr>
          <w:rStyle w:val="Char4"/>
          <w:b w:val="0"/>
          <w:bCs w:val="0"/>
          <w:rtl/>
          <w:lang w:bidi="ar-SA"/>
        </w:rPr>
        <w:sym w:font="AGA Arabesque" w:char="F074"/>
      </w:r>
      <w:r w:rsidRPr="007B7506">
        <w:rPr>
          <w:rStyle w:val="Char4"/>
          <w:rtl/>
          <w:lang w:bidi="ar-SA"/>
        </w:rPr>
        <w:t xml:space="preserve"> أنَّ رسولَ اللهِ</w:t>
      </w:r>
      <w:r w:rsidRPr="007B7506">
        <w:rPr>
          <w:rStyle w:val="Char4"/>
          <w:b w:val="0"/>
          <w:bCs w:val="0"/>
          <w:rtl/>
          <w:lang w:bidi="ar-SA"/>
        </w:rPr>
        <w:sym w:font="AGA Arabesque" w:char="F072"/>
      </w:r>
      <w:r w:rsidRPr="007B7506">
        <w:rPr>
          <w:rStyle w:val="Char4"/>
          <w:rtl/>
          <w:lang w:bidi="ar-SA"/>
        </w:rPr>
        <w:t xml:space="preserve"> قَالَ: «مَنْ حَلَفَ عَلَى يَمينٍ، فَرَأى غَيْرَهَا خَيْراً مِنْهَا، فَلْيُكَفِّرْ عَنْ يَمِينِهِ، وَلْيَفْعَلِ الَّذِي هُوَ خَيْرٌ».</w:t>
      </w:r>
      <w:r w:rsidRPr="005C1132">
        <w:rPr>
          <w:rFonts w:ascii="Traditional Arabic"/>
          <w:rtl/>
          <w:lang w:bidi="ar-SA"/>
        </w:rPr>
        <w:t xml:space="preserve"> [روايت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26"/>
      </w:r>
      <w:r w:rsidR="00A4520D" w:rsidRPr="00A4520D">
        <w:rPr>
          <w:rStyle w:val="FootnoteReference"/>
          <w:rFonts w:cs="B Lotus"/>
          <w:szCs w:val="28"/>
          <w:rtl/>
          <w:lang w:bidi="ar-SA"/>
        </w:rPr>
        <w:t>)</w:t>
      </w:r>
    </w:p>
    <w:p w:rsidR="007E6BCD" w:rsidRPr="005C1132" w:rsidRDefault="007E6BCD"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ابوهریره</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«هرکه بر انجامِ کاری سوگند یاد </w:t>
      </w:r>
      <w:r w:rsidR="00D43A43" w:rsidRPr="005C1132">
        <w:rPr>
          <w:rFonts w:ascii="Traditional Arabic"/>
          <w:rtl/>
          <w:lang w:bidi="ar-SA"/>
        </w:rPr>
        <w:t>کند</w:t>
      </w:r>
      <w:r w:rsidRPr="005C1132">
        <w:rPr>
          <w:rFonts w:ascii="Traditional Arabic"/>
          <w:rtl/>
          <w:lang w:bidi="ar-SA"/>
        </w:rPr>
        <w:t xml:space="preserve"> و سپس خلافِ آن را بهتر </w:t>
      </w:r>
      <w:r w:rsidR="00D43A43" w:rsidRPr="005C1132">
        <w:rPr>
          <w:rFonts w:ascii="Traditional Arabic"/>
          <w:rtl/>
          <w:lang w:bidi="ar-SA"/>
        </w:rPr>
        <w:t>ببیند</w:t>
      </w:r>
      <w:r w:rsidRPr="005C1132">
        <w:rPr>
          <w:rFonts w:ascii="Traditional Arabic"/>
          <w:rtl/>
          <w:lang w:bidi="ar-SA"/>
        </w:rPr>
        <w:t xml:space="preserve">، کفاره‌ی سوگندش را </w:t>
      </w:r>
      <w:r w:rsidR="00D43A43" w:rsidRPr="005C1132">
        <w:rPr>
          <w:rFonts w:ascii="Traditional Arabic"/>
          <w:rtl/>
          <w:lang w:bidi="ar-SA"/>
        </w:rPr>
        <w:t>ادا نماید</w:t>
      </w:r>
      <w:r w:rsidRPr="005C1132">
        <w:rPr>
          <w:rFonts w:ascii="Traditional Arabic"/>
          <w:rtl/>
          <w:lang w:bidi="ar-SA"/>
        </w:rPr>
        <w:t xml:space="preserve"> و </w:t>
      </w:r>
      <w:r w:rsidR="006F6727" w:rsidRPr="005C1132">
        <w:rPr>
          <w:rFonts w:ascii="Traditional Arabic"/>
          <w:rtl/>
          <w:lang w:bidi="ar-SA"/>
        </w:rPr>
        <w:t>همان کارِ بهتر</w:t>
      </w:r>
      <w:r w:rsidRPr="005C1132">
        <w:rPr>
          <w:rFonts w:ascii="Traditional Arabic"/>
          <w:rtl/>
          <w:lang w:bidi="ar-SA"/>
        </w:rPr>
        <w:t xml:space="preserve"> را انجام دهد</w:t>
      </w:r>
      <w:r w:rsidR="006F6727" w:rsidRPr="005C1132">
        <w:rPr>
          <w:rFonts w:ascii="Traditional Arabic"/>
          <w:rtl/>
          <w:lang w:bidi="ar-SA"/>
        </w:rPr>
        <w:t>».</w:t>
      </w:r>
    </w:p>
    <w:p w:rsidR="00A30430" w:rsidRPr="005C1132" w:rsidRDefault="00401B6D"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1726- </w:t>
      </w:r>
      <w:r w:rsidR="00A30430" w:rsidRPr="007B7506">
        <w:rPr>
          <w:rStyle w:val="Char4"/>
          <w:rtl/>
          <w:lang w:bidi="ar-SA"/>
        </w:rPr>
        <w:t>وعن أَبي موسى</w:t>
      </w:r>
      <w:r w:rsidR="00A30430" w:rsidRPr="007B7506">
        <w:rPr>
          <w:rStyle w:val="Char4"/>
          <w:b w:val="0"/>
          <w:bCs w:val="0"/>
          <w:rtl/>
          <w:lang w:bidi="ar-SA"/>
        </w:rPr>
        <w:sym w:font="AGA Arabesque" w:char="F074"/>
      </w:r>
      <w:r w:rsidR="00A30430" w:rsidRPr="007B7506">
        <w:rPr>
          <w:rStyle w:val="Char4"/>
          <w:rtl/>
          <w:lang w:bidi="ar-SA"/>
        </w:rPr>
        <w:t xml:space="preserve"> أنَّ رسولَ اللهِ</w:t>
      </w:r>
      <w:r w:rsidR="00A30430" w:rsidRPr="007B7506">
        <w:rPr>
          <w:rStyle w:val="Char4"/>
          <w:b w:val="0"/>
          <w:bCs w:val="0"/>
          <w:rtl/>
          <w:lang w:bidi="ar-SA"/>
        </w:rPr>
        <w:sym w:font="AGA Arabesque" w:char="F072"/>
      </w:r>
      <w:r w:rsidR="00A30430" w:rsidRPr="007B7506">
        <w:rPr>
          <w:rStyle w:val="Char4"/>
          <w:rtl/>
          <w:lang w:bidi="ar-SA"/>
        </w:rPr>
        <w:t xml:space="preserve"> قَالَ: «إنِّي واللهِ إنْ شاءَ اللهُ لا أحْلِفُ عَلَى يَمِينٍ، ثُمَّ أَرَى خَيراً مِنْهَا إِلاَّ كَفَّرْتُ عَنْ يَمِينِي، وَأَتَيْتُ الَّذِي هُوَ خَيْرٌ».</w:t>
      </w:r>
      <w:r w:rsidR="00A30430"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27"/>
      </w:r>
      <w:r w:rsidR="00A4520D" w:rsidRPr="00A4520D">
        <w:rPr>
          <w:rStyle w:val="FootnoteReference"/>
          <w:rFonts w:cs="B Lotus"/>
          <w:szCs w:val="28"/>
          <w:rtl/>
          <w:lang w:bidi="ar-SA"/>
        </w:rPr>
        <w:t>)</w:t>
      </w:r>
    </w:p>
    <w:p w:rsidR="00401B6D" w:rsidRPr="005C1132" w:rsidRDefault="00A30430"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w:t>
      </w:r>
      <w:r w:rsidR="00D43A43" w:rsidRPr="005C1132">
        <w:rPr>
          <w:rFonts w:ascii="Traditional Arabic"/>
          <w:rtl/>
          <w:lang w:bidi="ar-SA"/>
        </w:rPr>
        <w:t>ابوموسی</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00D43A43" w:rsidRPr="005C1132">
        <w:rPr>
          <w:rFonts w:ascii="Traditional Arabic"/>
          <w:rtl/>
          <w:lang w:bidi="ar-SA"/>
        </w:rPr>
        <w:t xml:space="preserve"> </w:t>
      </w:r>
      <w:r w:rsidRPr="005C1132">
        <w:rPr>
          <w:rFonts w:ascii="Traditional Arabic"/>
          <w:rtl/>
          <w:lang w:bidi="ar-SA"/>
        </w:rPr>
        <w:t>فرمود:</w:t>
      </w:r>
      <w:r w:rsidR="00D43A43" w:rsidRPr="005C1132">
        <w:rPr>
          <w:rFonts w:ascii="Traditional Arabic"/>
          <w:rtl/>
          <w:lang w:bidi="ar-SA"/>
        </w:rPr>
        <w:t xml:space="preserve"> «به الله سوگند، اگر خواست الله باشد </w:t>
      </w:r>
      <w:r w:rsidR="00243820" w:rsidRPr="005C1132">
        <w:rPr>
          <w:rFonts w:ascii="Traditional Arabic"/>
          <w:rtl/>
          <w:lang w:bidi="ar-SA"/>
        </w:rPr>
        <w:t>که</w:t>
      </w:r>
      <w:r w:rsidR="00D43A43" w:rsidRPr="005C1132">
        <w:rPr>
          <w:rFonts w:ascii="Traditional Arabic"/>
          <w:rtl/>
          <w:lang w:bidi="ar-SA"/>
        </w:rPr>
        <w:t xml:space="preserve"> من بر انجام کاری قسم بخورم و سپس خلاف آن را بهتر ببینم، کفاره‌ی سوگندم را ادا می‌کنم و همان کارِ بهتر را انجام می</w:t>
      </w:r>
      <w:r w:rsidR="00370812" w:rsidRPr="005C1132">
        <w:rPr>
          <w:rFonts w:ascii="Traditional Arabic"/>
          <w:rtl/>
          <w:lang w:bidi="ar-SA"/>
        </w:rPr>
        <w:t>‌</w:t>
      </w:r>
      <w:r w:rsidR="00D43A43" w:rsidRPr="005C1132">
        <w:rPr>
          <w:rFonts w:ascii="Traditional Arabic"/>
          <w:rtl/>
          <w:lang w:bidi="ar-SA"/>
        </w:rPr>
        <w:t>دهم».</w:t>
      </w:r>
    </w:p>
    <w:p w:rsidR="00131DE8" w:rsidRPr="005C1132" w:rsidRDefault="00777414"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1727</w:t>
      </w:r>
      <w:r w:rsidR="00243820" w:rsidRPr="007B7506">
        <w:rPr>
          <w:rStyle w:val="Char4"/>
          <w:rtl/>
          <w:lang w:bidi="ar-SA"/>
        </w:rPr>
        <w:t xml:space="preserve">- </w:t>
      </w:r>
      <w:r w:rsidRPr="007B7506">
        <w:rPr>
          <w:rStyle w:val="Char4"/>
          <w:rtl/>
          <w:lang w:bidi="ar-SA"/>
        </w:rPr>
        <w:t>وعن أَبي هريرةَ</w:t>
      </w:r>
      <w:r w:rsidRPr="007B7506">
        <w:rPr>
          <w:rStyle w:val="Char4"/>
          <w:b w:val="0"/>
          <w:bCs w:val="0"/>
          <w:rtl/>
          <w:lang w:bidi="ar-SA"/>
        </w:rPr>
        <w:sym w:font="AGA Arabesque" w:char="F074"/>
      </w:r>
      <w:r w:rsidRPr="007B7506">
        <w:rPr>
          <w:rStyle w:val="Char4"/>
          <w:rtl/>
          <w:lang w:bidi="ar-SA"/>
        </w:rPr>
        <w:t xml:space="preserve"> قَالَ: قَالَ رسولُ اللهِ </w:t>
      </w:r>
      <w:r w:rsidRPr="007B7506">
        <w:rPr>
          <w:rStyle w:val="Char4"/>
          <w:b w:val="0"/>
          <w:bCs w:val="0"/>
          <w:rtl/>
          <w:lang w:bidi="ar-SA"/>
        </w:rPr>
        <w:sym w:font="AGA Arabesque" w:char="F072"/>
      </w:r>
      <w:r w:rsidRPr="007B7506">
        <w:rPr>
          <w:rStyle w:val="Char4"/>
          <w:rtl/>
          <w:lang w:bidi="ar-SA"/>
        </w:rPr>
        <w:t>: «لأَنْ يَلَجَّ أَحَدُكُمْ في يَمِينِهِ فِي أهْلِهِ آثَمُ لَهُ عِنْدَ اللهِ تَعَالَى مِنْ أنْ يُعْطِي كَفَّارَتَهُ الَّتي فَرَضَ اللهُ عَلَيْهِ».</w:t>
      </w:r>
      <w:r w:rsidR="00131DE8"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28"/>
      </w:r>
      <w:r w:rsidR="00A4520D" w:rsidRPr="00A4520D">
        <w:rPr>
          <w:rStyle w:val="FootnoteReference"/>
          <w:rFonts w:cs="B Lotus"/>
          <w:szCs w:val="28"/>
          <w:rtl/>
          <w:lang w:bidi="ar-SA"/>
        </w:rPr>
        <w:t>)</w:t>
      </w:r>
    </w:p>
    <w:p w:rsidR="00243820" w:rsidRPr="005C1132" w:rsidRDefault="00131DE8"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ابوهریره</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w:t>
      </w:r>
      <w:r w:rsidR="00413B35" w:rsidRPr="005C1132">
        <w:rPr>
          <w:rFonts w:ascii="Traditional Arabic"/>
          <w:rtl/>
          <w:lang w:bidi="ar-SA"/>
        </w:rPr>
        <w:t>اگر یکی از شما در رابطه با خانواده‌اش سوگندی یاد کند- که به زیان آن</w:t>
      </w:r>
      <w:r w:rsidR="00E76EFF" w:rsidRPr="005C1132">
        <w:rPr>
          <w:rFonts w:ascii="Traditional Arabic"/>
          <w:rtl/>
          <w:lang w:bidi="ar-SA"/>
        </w:rPr>
        <w:t>‌هاست و حاضر نش</w:t>
      </w:r>
      <w:r w:rsidR="00413B35" w:rsidRPr="005C1132">
        <w:rPr>
          <w:rFonts w:ascii="Traditional Arabic"/>
          <w:rtl/>
          <w:lang w:bidi="ar-SA"/>
        </w:rPr>
        <w:t>ود که سوگندش را بشکند</w:t>
      </w:r>
      <w:r w:rsidR="00B22C38" w:rsidRPr="005C1132">
        <w:rPr>
          <w:rFonts w:ascii="Traditional Arabic"/>
          <w:rtl/>
          <w:lang w:bidi="ar-SA"/>
        </w:rPr>
        <w:t>، بدان جهت که</w:t>
      </w:r>
      <w:r w:rsidR="00F118AE" w:rsidRPr="005C1132">
        <w:rPr>
          <w:rFonts w:ascii="Traditional Arabic"/>
          <w:rtl/>
          <w:lang w:bidi="ar-SA"/>
        </w:rPr>
        <w:t xml:space="preserve"> نام</w:t>
      </w:r>
      <w:r w:rsidR="00B22C38" w:rsidRPr="005C1132">
        <w:rPr>
          <w:rFonts w:ascii="Traditional Arabic"/>
          <w:rtl/>
          <w:lang w:bidi="ar-SA"/>
        </w:rPr>
        <w:t xml:space="preserve"> الله</w:t>
      </w:r>
      <w:r w:rsidR="00B22C38" w:rsidRPr="005C1132">
        <w:rPr>
          <w:rFonts w:ascii="Traditional Arabic"/>
          <w:lang w:bidi="ar-SA"/>
        </w:rPr>
        <w:sym w:font="AGA Arabesque" w:char="F055"/>
      </w:r>
      <w:r w:rsidR="00B22C38" w:rsidRPr="005C1132">
        <w:rPr>
          <w:rFonts w:ascii="Traditional Arabic"/>
          <w:rtl/>
          <w:lang w:bidi="ar-SA"/>
        </w:rPr>
        <w:t xml:space="preserve"> را دست‌آویز سوگندش قرار داده</w:t>
      </w:r>
      <w:r w:rsidR="00413B35" w:rsidRPr="005C1132">
        <w:rPr>
          <w:rFonts w:ascii="Traditional Arabic"/>
          <w:rtl/>
          <w:lang w:bidi="ar-SA"/>
        </w:rPr>
        <w:t xml:space="preserve">- گناهش در نزد الله متعال </w:t>
      </w:r>
      <w:r w:rsidR="001A21E5" w:rsidRPr="005C1132">
        <w:rPr>
          <w:rFonts w:ascii="Traditional Arabic"/>
          <w:rtl/>
          <w:lang w:bidi="ar-SA"/>
        </w:rPr>
        <w:t>بیش از آنست که کفاره</w:t>
      </w:r>
      <w:r w:rsidR="007735B8" w:rsidRPr="005C1132">
        <w:rPr>
          <w:rFonts w:ascii="Traditional Arabic"/>
          <w:rtl/>
          <w:lang w:bidi="ar-SA"/>
        </w:rPr>
        <w:t>‌</w:t>
      </w:r>
      <w:r w:rsidR="001A21E5" w:rsidRPr="005C1132">
        <w:rPr>
          <w:rFonts w:ascii="Traditional Arabic"/>
          <w:rtl/>
          <w:lang w:bidi="ar-SA"/>
        </w:rPr>
        <w:t xml:space="preserve">ی </w:t>
      </w:r>
      <w:r w:rsidR="007735B8" w:rsidRPr="005C1132">
        <w:rPr>
          <w:rFonts w:ascii="Traditional Arabic"/>
          <w:rtl/>
          <w:lang w:bidi="ar-SA"/>
        </w:rPr>
        <w:t xml:space="preserve">سوگندش </w:t>
      </w:r>
      <w:r w:rsidR="001A21E5" w:rsidRPr="005C1132">
        <w:rPr>
          <w:rFonts w:ascii="Traditional Arabic"/>
          <w:rtl/>
          <w:lang w:bidi="ar-SA"/>
        </w:rPr>
        <w:t>را که الله بر او فرض کرده است، ادا کند».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29"/>
      </w:r>
      <w:r w:rsidR="00A4520D" w:rsidRPr="00A4520D">
        <w:rPr>
          <w:rStyle w:val="FootnoteReference"/>
          <w:rFonts w:cs="B Lotus"/>
          <w:szCs w:val="28"/>
          <w:rtl/>
          <w:lang w:bidi="ar-SA"/>
        </w:rPr>
        <w:t>)</w:t>
      </w:r>
    </w:p>
    <w:p w:rsidR="003E4942" w:rsidRPr="006734E3" w:rsidRDefault="003E4942"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1C125E" w:rsidRPr="005C1132" w:rsidRDefault="003E4942" w:rsidP="00695262">
      <w:pPr>
        <w:autoSpaceDE w:val="0"/>
        <w:autoSpaceDN w:val="0"/>
        <w:adjustRightInd w:val="0"/>
        <w:rPr>
          <w:rFonts w:ascii="Traditional Arabic"/>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می‌گوید: «اگر کسی سوگند یاد کند و سپس خلافِ سوگندش را بهتر ببیند، مستحب است که به آن‌چه بهتر است، عمل نماید و به‌خاطر شکستن سوگندش کفاره بدهد»؛ زیرا هنگامی که انسان بر انجام کاری سوگند یاد می‌کند، بهتر است که به سوگند خویش پای‌بند باشد و آن را نشکند؛ اما اگر بر ترک یک واجب شرعی قَسَم بخورد، بر او واجب است که سوگند خویش را بشکند و کفاره بدهد؛ مثلاً پدری به فرزند خویش می‌گوید: برو و نمازت را با جماعت بخوان</w:t>
      </w:r>
      <w:r w:rsidR="008C4377" w:rsidRPr="005C1132">
        <w:rPr>
          <w:rFonts w:ascii="Traditional Arabic"/>
          <w:rtl/>
          <w:lang w:bidi="ar-SA"/>
        </w:rPr>
        <w:t xml:space="preserve">؛ اما پسرش از روی لج‌بازی می‌گوید: </w:t>
      </w:r>
      <w:r w:rsidR="00034E4A" w:rsidRPr="005C1132">
        <w:rPr>
          <w:rFonts w:ascii="Traditional Arabic"/>
          <w:rtl/>
          <w:lang w:bidi="ar-SA"/>
        </w:rPr>
        <w:t>«</w:t>
      </w:r>
      <w:r w:rsidR="008C4377" w:rsidRPr="005C1132">
        <w:rPr>
          <w:rFonts w:ascii="Traditional Arabic"/>
          <w:rtl/>
          <w:lang w:bidi="ar-SA"/>
        </w:rPr>
        <w:t xml:space="preserve">به خدا قسم که امروز نمازم را </w:t>
      </w:r>
      <w:r w:rsidR="00034E4A" w:rsidRPr="005C1132">
        <w:rPr>
          <w:rFonts w:ascii="Traditional Arabic"/>
          <w:rtl/>
          <w:lang w:bidi="ar-SA"/>
        </w:rPr>
        <w:t>با جماعت نمی‌خوانم».</w:t>
      </w:r>
      <w:r w:rsidR="001C125E" w:rsidRPr="005C1132">
        <w:rPr>
          <w:rFonts w:ascii="Traditional Arabic"/>
          <w:rtl/>
          <w:lang w:bidi="ar-SA"/>
        </w:rPr>
        <w:t xml:space="preserve"> این، حرام است؛ زیرا نماز جماعت، واجب می‌باشد و کسی که چنین سوگندی یاد می‌کند، باید سوگندش را بشکند، یعنی نمازش را با جماعت بخواند و کفاره بدهد. هم‌چنین حرام است که کسی بنا بر سوءتفاهمی که میان او و پسرعمویش پیش آمده، بگوید: قسم به الله که با پسرعمویم سخن نخواهم گفت. مثالِ دیگری عرض می‌کنم: اگر پدری به فرزندش بگوید: برخیز و سنت ظهر را بخوان؛ اما فرزند از روی لج‌بازی بگوید: به الله سوگند که امروز سنت ظهر را نمی‌خوانم، شکستنِ سوگند بر او واجب نیست؛ زیرا نفل ظهر، واجب نیست؛ بلکه بهتر و افضل، این است که سوگندش را بشکند و سنت ظهر را بخواند و کفاره‌ی سوگندش را بدهد. در هر حال اگر کسی سوگند یاد کند و سپس خلافِ سوگندش را بهتر ببیند، مستحب است که به آن‌چه بهتر است، عمل نماید و به‌خاطر شکستن سوگندش کفاره بدهد؛ ناگفته نماند که فرقی نمی‌کند که ابتدا کفاره‌ی سوگند را ادا کند و سپس آن عملِ بهتر را انجام دهد یا این‌که ابتدا سوگندش را بشکند و سپس کفاره بدهد؛ اختیار با خودِ اوست. مولف</w:t>
      </w:r>
      <w:r w:rsidR="00E372F5" w:rsidRPr="005C1132">
        <w:rPr>
          <w:rFonts w:cs="CTraditional Arabic"/>
          <w:sz w:val="24"/>
          <w:szCs w:val="24"/>
          <w:rtl/>
          <w:lang w:bidi="ar-SA"/>
        </w:rPr>
        <w:t>/</w:t>
      </w:r>
      <w:r w:rsidR="001C125E" w:rsidRPr="005C1132">
        <w:rPr>
          <w:rFonts w:ascii="Traditional Arabic"/>
          <w:rtl/>
          <w:lang w:bidi="ar-SA"/>
        </w:rPr>
        <w:t xml:space="preserve"> در این باره احادیثی ذکر کرده است؛ از آن جمله حدیثی بدین مضمون که عبدالرحمن بن سمره</w:t>
      </w:r>
      <w:r w:rsidR="001C125E" w:rsidRPr="005C1132">
        <w:rPr>
          <w:rFonts w:ascii="Traditional Arabic"/>
          <w:lang w:bidi="ar-SA"/>
        </w:rPr>
        <w:sym w:font="AGA Arabesque" w:char="F074"/>
      </w:r>
      <w:r w:rsidR="001C125E" w:rsidRPr="005C1132">
        <w:rPr>
          <w:rFonts w:ascii="Traditional Arabic"/>
          <w:rtl/>
          <w:lang w:bidi="ar-SA"/>
        </w:rPr>
        <w:t xml:space="preserve"> می‌گوید: رسول‌الله</w:t>
      </w:r>
      <w:r w:rsidR="001C125E" w:rsidRPr="005C1132">
        <w:rPr>
          <w:rFonts w:ascii="Traditional Arabic"/>
          <w:lang w:bidi="ar-SA"/>
        </w:rPr>
        <w:sym w:font="AGA Arabesque" w:char="F072"/>
      </w:r>
      <w:r w:rsidR="001C125E" w:rsidRPr="005C1132">
        <w:rPr>
          <w:rFonts w:ascii="Traditional Arabic"/>
          <w:rtl/>
          <w:lang w:bidi="ar-SA"/>
        </w:rPr>
        <w:t xml:space="preserve"> به من فرمود: «...و هرگاه بر انجامِ کاری سوگند خوردی و سپس خلافِ آن کار را بهتر دانستی، همان کار بهتر را انجام بده و کفّاره‌ی سوگندت را ادا کن». اين، سنت گفتاریِ پیامبر</w:t>
      </w:r>
      <w:r w:rsidR="001C125E" w:rsidRPr="005C1132">
        <w:rPr>
          <w:rFonts w:ascii="Traditional Arabic"/>
          <w:lang w:bidi="ar-SA"/>
        </w:rPr>
        <w:sym w:font="AGA Arabesque" w:char="F072"/>
      </w:r>
      <w:r w:rsidR="001C125E" w:rsidRPr="005C1132">
        <w:rPr>
          <w:rFonts w:ascii="Traditional Arabic"/>
          <w:rtl/>
          <w:lang w:bidi="ar-SA"/>
        </w:rPr>
        <w:t xml:space="preserve"> است؛ و اما سنت کرداریِ آن بزرگوار: ابوموسی</w:t>
      </w:r>
      <w:r w:rsidR="001C125E" w:rsidRPr="005C1132">
        <w:rPr>
          <w:rFonts w:ascii="Traditional Arabic"/>
          <w:lang w:bidi="ar-SA"/>
        </w:rPr>
        <w:sym w:font="AGA Arabesque" w:char="F074"/>
      </w:r>
      <w:r w:rsidR="001C125E" w:rsidRPr="005C1132">
        <w:rPr>
          <w:rFonts w:ascii="Traditional Arabic"/>
          <w:rtl/>
          <w:lang w:bidi="ar-SA"/>
        </w:rPr>
        <w:t xml:space="preserve"> می‌گوید: رسول‌الله</w:t>
      </w:r>
      <w:r w:rsidR="001C125E" w:rsidRPr="005C1132">
        <w:rPr>
          <w:rFonts w:ascii="Traditional Arabic"/>
          <w:lang w:bidi="ar-SA"/>
        </w:rPr>
        <w:sym w:font="AGA Arabesque" w:char="F072"/>
      </w:r>
      <w:r w:rsidR="001C125E" w:rsidRPr="005C1132">
        <w:rPr>
          <w:rFonts w:ascii="Traditional Arabic"/>
          <w:rtl/>
          <w:lang w:bidi="ar-SA"/>
        </w:rPr>
        <w:t xml:space="preserve"> فرمود: «به الله سوگند، اگر خواست الله باشد که من بر انجام کاری قسم بخورم و سپس خلاف آن را بهتر ببینم، کفاره‌ی سوگندم را ادا می‌کنم و همان کارِ بهتر را انجام می‌دهم».</w:t>
      </w:r>
      <w:r w:rsidR="002E1A3E" w:rsidRPr="005C1132">
        <w:rPr>
          <w:rFonts w:ascii="Traditional Arabic"/>
          <w:rtl/>
          <w:lang w:bidi="ar-SA"/>
        </w:rPr>
        <w:t xml:space="preserve"> لذا مضمون و پیامِ این باب، هم با سنت گفتاریِ پیامبر</w:t>
      </w:r>
      <w:r w:rsidR="002E1A3E" w:rsidRPr="005C1132">
        <w:rPr>
          <w:rFonts w:ascii="Traditional Arabic"/>
          <w:lang w:bidi="ar-SA"/>
        </w:rPr>
        <w:sym w:font="AGA Arabesque" w:char="F072"/>
      </w:r>
      <w:r w:rsidR="002E1A3E" w:rsidRPr="005C1132">
        <w:rPr>
          <w:rFonts w:ascii="Traditional Arabic"/>
          <w:rtl/>
          <w:lang w:bidi="ar-SA"/>
        </w:rPr>
        <w:t xml:space="preserve"> ثابت است و هم با سنت کرداریِ آن بزرگوار؛ ولی اگر انسان بر انجام کاری سوگند یاد کند و خلافِ آن را بهتر نیابد، شایسته است که بر سوگند خویش پای‌بند باشد و آن را نشکند؛ زیرا الله متعال می‌فرماید:</w:t>
      </w:r>
    </w:p>
    <w:p w:rsidR="002B3718" w:rsidRPr="007B7506" w:rsidRDefault="008850D6" w:rsidP="002D43C9">
      <w:pPr>
        <w:pStyle w:val="a1"/>
        <w:rPr>
          <w:rFonts w:ascii="Traditional Arabic"/>
          <w:rtl/>
          <w:lang w:bidi="ar-SA"/>
        </w:rPr>
      </w:pPr>
      <w:r>
        <w:rPr>
          <w:rFonts w:ascii="KFGQPC Uthman Taha Naskh" w:cs="KFGQPC Uthman Taha Naskh" w:hint="cs"/>
          <w:noProof w:val="0"/>
          <w:rtl/>
          <w:lang w:val="en-MY" w:eastAsia="en-MY" w:bidi="ar-SA"/>
        </w:rPr>
        <w:t>﴿</w:t>
      </w:r>
      <w:r w:rsidR="002D43C9">
        <w:rPr>
          <w:rFonts w:ascii="KFGQPC Uthmanic Script HAFS" w:hint="eastAsia"/>
          <w:noProof w:val="0"/>
          <w:rtl/>
          <w:lang w:val="en-MY" w:eastAsia="en-MY" w:bidi="ar-SA"/>
        </w:rPr>
        <w:t>وَ</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ح</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فَظُو</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اْ</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أَي</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مَ</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نَكُم</w:t>
      </w:r>
      <w:r w:rsidR="002D43C9">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2D43C9">
        <w:rPr>
          <w:rFonts w:ascii="KFGQPC Uthman Taha Naskh" w:cs="KFGQPC Uthman Taha Naskh"/>
          <w:noProof w:val="0"/>
          <w:lang w:val="en-MY" w:eastAsia="en-MY" w:bidi="ar-SA"/>
        </w:rPr>
        <w:tab/>
      </w:r>
      <w:r w:rsidR="002D43C9" w:rsidRPr="002D43C9">
        <w:rPr>
          <w:rStyle w:val="Char8"/>
          <w:rtl/>
        </w:rPr>
        <w:t xml:space="preserve"> [</w:t>
      </w:r>
      <w:r w:rsidR="002D43C9" w:rsidRPr="002D43C9">
        <w:rPr>
          <w:rStyle w:val="Char8"/>
          <w:rFonts w:hint="eastAsia"/>
          <w:rtl/>
        </w:rPr>
        <w:t>المائ‍دة</w:t>
      </w:r>
      <w:r w:rsidR="002D43C9" w:rsidRPr="002D43C9">
        <w:rPr>
          <w:rStyle w:val="Char8"/>
          <w:rtl/>
        </w:rPr>
        <w:t xml:space="preserve">: </w:t>
      </w:r>
      <w:r w:rsidR="002D43C9" w:rsidRPr="002D43C9">
        <w:rPr>
          <w:rStyle w:val="Char8"/>
          <w:rFonts w:hint="cs"/>
          <w:rtl/>
        </w:rPr>
        <w:t>٨٩</w:t>
      </w:r>
      <w:r w:rsidR="002D43C9" w:rsidRPr="002D43C9">
        <w:rPr>
          <w:rStyle w:val="Char8"/>
          <w:rtl/>
        </w:rPr>
        <w:t>]</w:t>
      </w:r>
      <w:r w:rsidR="002D43C9">
        <w:rPr>
          <w:rFonts w:ascii="KFGQPC Uthman Taha Naskh" w:cs="KFGQPC Uthman Taha Naskh"/>
          <w:noProof w:val="0"/>
          <w:rtl/>
          <w:lang w:val="en-MY" w:eastAsia="en-MY" w:bidi="ar-SA"/>
        </w:rPr>
        <w:t xml:space="preserve">  </w:t>
      </w:r>
    </w:p>
    <w:p w:rsidR="002B3718" w:rsidRPr="005C1132" w:rsidRDefault="002B3718" w:rsidP="00BF044E">
      <w:pPr>
        <w:pStyle w:val="a2"/>
        <w:rPr>
          <w:rFonts w:ascii="Traditional Arabic"/>
          <w:rtl/>
          <w:lang w:bidi="ar-SA"/>
        </w:rPr>
      </w:pPr>
      <w:r w:rsidRPr="005C1132">
        <w:rPr>
          <w:rtl/>
          <w:lang w:bidi="ar-SA"/>
        </w:rPr>
        <w:t>سوگندهایتان را پاس بدارید.</w:t>
      </w:r>
    </w:p>
    <w:p w:rsidR="002B3718" w:rsidRPr="005C1132" w:rsidRDefault="002B3718"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BF044E" w:rsidRPr="005C1132" w:rsidRDefault="00BF044E" w:rsidP="00695262">
      <w:pPr>
        <w:autoSpaceDE w:val="0"/>
        <w:autoSpaceDN w:val="0"/>
        <w:adjustRightInd w:val="0"/>
        <w:jc w:val="center"/>
        <w:rPr>
          <w:rFonts w:ascii="Traditional Arabic"/>
          <w:rtl/>
          <w:lang w:bidi="ar-SA"/>
        </w:rPr>
        <w:sectPr w:rsidR="00BF044E" w:rsidRPr="005C1132" w:rsidSect="004B1EE2">
          <w:headerReference w:type="default" r:id="rId73"/>
          <w:footnotePr>
            <w:numRestart w:val="eachPage"/>
          </w:footnotePr>
          <w:pgSz w:w="11906" w:h="16838" w:code="9"/>
          <w:pgMar w:top="737" w:right="2381" w:bottom="3969" w:left="2381" w:header="737" w:footer="3969" w:gutter="0"/>
          <w:cols w:space="720"/>
          <w:titlePg/>
          <w:bidi/>
          <w:rtlGutter/>
          <w:docGrid w:linePitch="360"/>
        </w:sectPr>
      </w:pPr>
    </w:p>
    <w:p w:rsidR="002B3718" w:rsidRPr="005C1132" w:rsidRDefault="00652FA5" w:rsidP="00BF044E">
      <w:pPr>
        <w:pStyle w:val="a0"/>
        <w:rPr>
          <w:rtl/>
          <w:lang w:bidi="ar-SA"/>
        </w:rPr>
      </w:pPr>
      <w:bookmarkStart w:id="66" w:name="_Toc319506308"/>
      <w:r w:rsidRPr="005C1132">
        <w:rPr>
          <w:rtl/>
          <w:lang w:bidi="ar-SA"/>
        </w:rPr>
        <w:t xml:space="preserve">317- باب: بخشودگی سوگند لغو و این‌که کفاره ندارد؛ سوگند لغو، سوگندی‌ست </w:t>
      </w:r>
      <w:r w:rsidR="00400189" w:rsidRPr="005C1132">
        <w:rPr>
          <w:rtl/>
          <w:lang w:bidi="ar-SA"/>
        </w:rPr>
        <w:t>که بدون قصد بر زبان جاری می‌شود</w:t>
      </w:r>
      <w:bookmarkEnd w:id="66"/>
    </w:p>
    <w:p w:rsidR="00652FA5" w:rsidRPr="005C1132" w:rsidRDefault="00652FA5" w:rsidP="00695262">
      <w:pPr>
        <w:autoSpaceDE w:val="0"/>
        <w:autoSpaceDN w:val="0"/>
        <w:adjustRightInd w:val="0"/>
        <w:rPr>
          <w:rFonts w:ascii="Traditional Arabic"/>
          <w:rtl/>
          <w:lang w:bidi="ar-SA"/>
        </w:rPr>
      </w:pPr>
      <w:r w:rsidRPr="005C1132">
        <w:rPr>
          <w:rFonts w:ascii="Traditional Arabic"/>
          <w:rtl/>
          <w:lang w:bidi="ar-SA"/>
        </w:rPr>
        <w:t>الله متعال می‌فرماید:</w:t>
      </w:r>
    </w:p>
    <w:p w:rsidR="002B3718" w:rsidRPr="007B7506" w:rsidRDefault="008850D6" w:rsidP="002D43C9">
      <w:pPr>
        <w:pStyle w:val="a1"/>
        <w:rPr>
          <w:rFonts w:ascii="Traditional Arabic"/>
          <w:rtl/>
          <w:lang w:bidi="ar-SA"/>
        </w:rPr>
      </w:pPr>
      <w:r>
        <w:rPr>
          <w:rFonts w:ascii="KFGQPC Uthman Taha Naskh" w:cs="KFGQPC Uthman Taha Naskh" w:hint="cs"/>
          <w:noProof w:val="0"/>
          <w:rtl/>
          <w:lang w:val="en-MY" w:eastAsia="en-MY" w:bidi="ar-SA"/>
        </w:rPr>
        <w:t>﴿</w:t>
      </w:r>
      <w:r w:rsidR="002D43C9">
        <w:rPr>
          <w:rFonts w:ascii="KFGQPC Uthmanic Script HAFS" w:hint="eastAsia"/>
          <w:noProof w:val="0"/>
          <w:rtl/>
          <w:lang w:val="en-MY" w:eastAsia="en-MY" w:bidi="ar-SA"/>
        </w:rPr>
        <w:t>لَا</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يُؤَاخِذُكُمُ</w:t>
      </w:r>
      <w:r w:rsidR="002D43C9">
        <w:rPr>
          <w:rFonts w:ascii="KFGQPC Uthmanic Script HAFS"/>
          <w:noProof w:val="0"/>
          <w:rtl/>
          <w:lang w:val="en-MY" w:eastAsia="en-MY" w:bidi="ar-SA"/>
        </w:rPr>
        <w:t xml:space="preserve"> </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للَّهُ</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بِ</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للَّغ</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وِ</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فِي</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أَي</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مَ</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نِكُم</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وَلَ</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كِن</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يُؤَاخِذُكُم</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بِمَا</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عَقَّدتُّمُ</w:t>
      </w:r>
      <w:r w:rsidR="002D43C9">
        <w:rPr>
          <w:rFonts w:ascii="KFGQPC Uthmanic Script HAFS"/>
          <w:noProof w:val="0"/>
          <w:rtl/>
          <w:lang w:val="en-MY" w:eastAsia="en-MY" w:bidi="ar-SA"/>
        </w:rPr>
        <w:t xml:space="preserve"> </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ل</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أَي</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مَ</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نَ</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فَكَفَّ</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رَتُهُ</w:t>
      </w:r>
      <w:r w:rsidR="002D43C9">
        <w:rPr>
          <w:rFonts w:ascii="KFGQPC Uthmanic Script HAFS" w:hint="cs"/>
          <w:noProof w:val="0"/>
          <w:rtl/>
          <w:lang w:val="en-MY" w:eastAsia="en-MY" w:bidi="ar-SA"/>
        </w:rPr>
        <w:t>ۥٓ</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إِط</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عَامُ</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عَشَرَةِ</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مَسَ</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كِينَ</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مِن</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أَو</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سَطِ</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مَا</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تُط</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عِمُونَ</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أَه</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لِيكُم</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أَو</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كِس</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وَتُهُم</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أَو</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تَح</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رِيرُ</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رَقَبَة</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فَمَن</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لَّم</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يَجِد</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فَصِيَامُ</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ثَلَ</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ثَةِ</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أَيَّام</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ذَ</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لِكَ</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كَفَّ</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رَةُ</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أَي</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مَ</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نِكُم</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إِذَا</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حَلَف</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تُم</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وَ</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ح</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فَظُو</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اْ</w:t>
      </w:r>
      <w:r>
        <w:rPr>
          <w:rFonts w:ascii="KFGQPC Uthman Taha Naskh" w:cs="KFGQPC Uthman Taha Naskh" w:hint="cs"/>
          <w:noProof w:val="0"/>
          <w:rtl/>
          <w:lang w:val="en-MY" w:eastAsia="en-MY" w:bidi="ar-SA"/>
        </w:rPr>
        <w:t>﴾</w:t>
      </w:r>
      <w:r w:rsidR="002D43C9">
        <w:rPr>
          <w:rFonts w:ascii="KFGQPC Uthman Taha Naskh" w:cs="KFGQPC Uthman Taha Naskh"/>
          <w:noProof w:val="0"/>
          <w:rtl/>
          <w:lang w:val="en-MY" w:eastAsia="en-MY" w:bidi="ar-SA"/>
        </w:rPr>
        <w:t xml:space="preserve"> </w:t>
      </w:r>
      <w:r w:rsidR="002D43C9">
        <w:rPr>
          <w:rFonts w:ascii="KFGQPC Uthman Taha Naskh" w:cs="KFGQPC Uthman Taha Naskh"/>
          <w:noProof w:val="0"/>
          <w:lang w:val="en-MY" w:eastAsia="en-MY" w:bidi="ar-SA"/>
        </w:rPr>
        <w:tab/>
      </w:r>
      <w:r w:rsidR="002D43C9" w:rsidRPr="002D43C9">
        <w:rPr>
          <w:rStyle w:val="Char8"/>
          <w:rtl/>
        </w:rPr>
        <w:t>[</w:t>
      </w:r>
      <w:r w:rsidR="002D43C9" w:rsidRPr="002D43C9">
        <w:rPr>
          <w:rStyle w:val="Char8"/>
          <w:rFonts w:hint="eastAsia"/>
          <w:rtl/>
        </w:rPr>
        <w:t>المائ‍دة</w:t>
      </w:r>
      <w:r w:rsidR="002D43C9" w:rsidRPr="002D43C9">
        <w:rPr>
          <w:rStyle w:val="Char8"/>
          <w:rtl/>
        </w:rPr>
        <w:t xml:space="preserve">: </w:t>
      </w:r>
      <w:r w:rsidR="002D43C9" w:rsidRPr="002D43C9">
        <w:rPr>
          <w:rStyle w:val="Char8"/>
          <w:rFonts w:hint="cs"/>
          <w:rtl/>
        </w:rPr>
        <w:t>٨٩</w:t>
      </w:r>
      <w:r w:rsidR="002D43C9" w:rsidRPr="002D43C9">
        <w:rPr>
          <w:rStyle w:val="Char8"/>
          <w:rtl/>
        </w:rPr>
        <w:t>]</w:t>
      </w:r>
      <w:r w:rsidR="002D43C9">
        <w:rPr>
          <w:rFonts w:ascii="KFGQPC Uthman Taha Naskh" w:cs="KFGQPC Uthman Taha Naskh"/>
          <w:noProof w:val="0"/>
          <w:rtl/>
          <w:lang w:val="en-MY" w:eastAsia="en-MY" w:bidi="ar-SA"/>
        </w:rPr>
        <w:t xml:space="preserve">  </w:t>
      </w:r>
      <w:r w:rsidR="00BF044E" w:rsidRPr="007B7506">
        <w:rPr>
          <w:rtl/>
          <w:lang w:bidi="ar-SA"/>
        </w:rPr>
        <w:tab/>
      </w:r>
    </w:p>
    <w:p w:rsidR="002B3718" w:rsidRPr="005C1132" w:rsidRDefault="002B3718" w:rsidP="00BF044E">
      <w:pPr>
        <w:pStyle w:val="a2"/>
        <w:rPr>
          <w:rtl/>
          <w:lang w:bidi="ar-SA"/>
        </w:rPr>
      </w:pPr>
      <w:r w:rsidRPr="005C1132">
        <w:rPr>
          <w:rtl/>
          <w:lang w:bidi="ar-SA"/>
        </w:rPr>
        <w:t>الله، شما را به خاطر سوگندهای بیهوده و لغو</w:t>
      </w:r>
      <w:r w:rsidRPr="005C1132">
        <w:rPr>
          <w:rtl/>
          <w:lang w:bidi="ar-SA"/>
        </w:rPr>
        <w:softHyphen/>
        <w:t>تان بازخواست نمی‏کند؛ ولی شما را به خاطر سوگ</w:t>
      </w:r>
      <w:r w:rsidR="00E62D1D" w:rsidRPr="005C1132">
        <w:rPr>
          <w:rtl/>
          <w:lang w:bidi="ar-SA"/>
        </w:rPr>
        <w:t>ندهایی که از روی قصد و اراده می</w:t>
      </w:r>
      <w:r w:rsidR="00E62D1D" w:rsidRPr="005C1132">
        <w:rPr>
          <w:rFonts w:cs="Times New Roman"/>
          <w:cs/>
          <w:lang w:bidi="ar-SA"/>
        </w:rPr>
        <w:t>‎</w:t>
      </w:r>
      <w:r w:rsidRPr="005C1132">
        <w:rPr>
          <w:rtl/>
          <w:lang w:bidi="ar-SA"/>
        </w:rPr>
        <w:t>خورید، بازخواست می</w:t>
      </w:r>
      <w:r w:rsidRPr="005C1132">
        <w:rPr>
          <w:rtl/>
          <w:lang w:bidi="ar-SA"/>
        </w:rPr>
        <w:softHyphen/>
        <w:t>نماید. کفاره</w:t>
      </w:r>
      <w:r w:rsidRPr="005C1132">
        <w:rPr>
          <w:rtl/>
          <w:lang w:bidi="ar-SA"/>
        </w:rPr>
        <w:softHyphen/>
        <w:t>اش این است که از غذای متوسطی که به خانواده</w:t>
      </w:r>
      <w:r w:rsidRPr="005C1132">
        <w:rPr>
          <w:rtl/>
          <w:lang w:bidi="ar-SA"/>
        </w:rPr>
        <w:softHyphen/>
        <w:t>ی خویش می</w:t>
      </w:r>
      <w:r w:rsidRPr="005C1132">
        <w:rPr>
          <w:rtl/>
          <w:lang w:bidi="ar-SA"/>
        </w:rPr>
        <w:softHyphen/>
        <w:t>دهید، ده مسکین را غذا دهید یا به آنان لباس دهید یا برده</w:t>
      </w:r>
      <w:r w:rsidRPr="005C1132">
        <w:rPr>
          <w:rtl/>
          <w:lang w:bidi="ar-SA"/>
        </w:rPr>
        <w:softHyphen/>
        <w:t>ای آزاد کنید. کسی که (هیچ‌یک از این</w:t>
      </w:r>
      <w:r w:rsidR="00652FA5" w:rsidRPr="005C1132">
        <w:rPr>
          <w:rtl/>
          <w:lang w:bidi="ar-SA"/>
        </w:rPr>
        <w:t>‌</w:t>
      </w:r>
      <w:r w:rsidRPr="005C1132">
        <w:rPr>
          <w:rtl/>
          <w:lang w:bidi="ar-SA"/>
        </w:rPr>
        <w:t>ها) را نیابد، سه روز روزه</w:t>
      </w:r>
      <w:r w:rsidR="00652FA5" w:rsidRPr="005C1132">
        <w:rPr>
          <w:rtl/>
          <w:lang w:bidi="ar-SA"/>
        </w:rPr>
        <w:t xml:space="preserve"> بگیرد. این، کفاره</w:t>
      </w:r>
      <w:r w:rsidR="00652FA5" w:rsidRPr="005C1132">
        <w:rPr>
          <w:rtl/>
          <w:lang w:bidi="ar-SA"/>
        </w:rPr>
        <w:softHyphen/>
        <w:t>ی سوگندهایی‌</w:t>
      </w:r>
      <w:r w:rsidRPr="005C1132">
        <w:rPr>
          <w:rtl/>
          <w:lang w:bidi="ar-SA"/>
        </w:rPr>
        <w:t>ست که یاد می</w:t>
      </w:r>
      <w:r w:rsidRPr="005C1132">
        <w:rPr>
          <w:rtl/>
          <w:lang w:bidi="ar-SA"/>
        </w:rPr>
        <w:softHyphen/>
        <w:t>کنید. سوگندهایتان را پاس بدارید.</w:t>
      </w:r>
    </w:p>
    <w:p w:rsidR="002E7812" w:rsidRPr="00130E7A" w:rsidRDefault="00652FA5" w:rsidP="002D43C9">
      <w:pPr>
        <w:autoSpaceDE w:val="0"/>
        <w:autoSpaceDN w:val="0"/>
        <w:adjustRightInd w:val="0"/>
        <w:spacing w:before="180" w:line="228" w:lineRule="auto"/>
        <w:rPr>
          <w:rFonts w:ascii="Traditional Arabic" w:cs="Traditional Arabic"/>
          <w:spacing w:val="-2"/>
          <w:sz w:val="32"/>
          <w:szCs w:val="32"/>
          <w:rtl/>
          <w:lang w:bidi="ar-SA"/>
        </w:rPr>
      </w:pPr>
      <w:r w:rsidRPr="007B7506">
        <w:rPr>
          <w:rStyle w:val="Char4"/>
          <w:spacing w:val="-2"/>
          <w:rtl/>
          <w:lang w:bidi="ar-SA"/>
        </w:rPr>
        <w:t xml:space="preserve">1728- </w:t>
      </w:r>
      <w:r w:rsidR="006E027B" w:rsidRPr="007B7506">
        <w:rPr>
          <w:rStyle w:val="Char4"/>
          <w:spacing w:val="-2"/>
          <w:rtl/>
          <w:lang w:bidi="ar-SA"/>
        </w:rPr>
        <w:t>وعن عائشةَ</w:t>
      </w:r>
      <w:r w:rsidR="00BF044E" w:rsidRPr="00130E7A">
        <w:rPr>
          <w:rFonts w:ascii="Traditional Arabic" w:hAnsi="Traditional Arabic" w:cs="(M. Aiyada Ayoub ALKobaisi)"/>
          <w:noProof w:val="0"/>
          <w:spacing w:val="-2"/>
          <w:rtl/>
          <w:lang w:bidi="ar-SA"/>
        </w:rPr>
        <w:t>&amp;</w:t>
      </w:r>
      <w:r w:rsidR="006E027B" w:rsidRPr="007B7506">
        <w:rPr>
          <w:rStyle w:val="Char4"/>
          <w:spacing w:val="-2"/>
          <w:rtl/>
          <w:lang w:bidi="ar-SA"/>
        </w:rPr>
        <w:t xml:space="preserve"> قالت: أُنْزِلَتْ هذِهِ الآية: </w:t>
      </w:r>
      <w:r w:rsidR="008850D6" w:rsidRPr="00AC5549">
        <w:rPr>
          <w:rStyle w:val="Char2"/>
          <w:rFonts w:cs="KFGQPC Uthman Taha Naskh"/>
          <w:szCs w:val="27"/>
          <w:rtl/>
        </w:rPr>
        <w:t>﴿</w:t>
      </w:r>
      <w:r w:rsidR="002D43C9" w:rsidRPr="002D43C9">
        <w:rPr>
          <w:rStyle w:val="Char2"/>
          <w:rFonts w:hint="eastAsia"/>
          <w:rtl/>
        </w:rPr>
        <w:t>لَا</w:t>
      </w:r>
      <w:r w:rsidR="002D43C9" w:rsidRPr="002D43C9">
        <w:rPr>
          <w:rStyle w:val="Char2"/>
          <w:rtl/>
        </w:rPr>
        <w:t xml:space="preserve"> </w:t>
      </w:r>
      <w:r w:rsidR="002D43C9" w:rsidRPr="002D43C9">
        <w:rPr>
          <w:rStyle w:val="Char2"/>
          <w:rFonts w:hint="eastAsia"/>
          <w:rtl/>
        </w:rPr>
        <w:t>يُؤَاخِذُكُمُ</w:t>
      </w:r>
      <w:r w:rsidR="002D43C9" w:rsidRPr="002D43C9">
        <w:rPr>
          <w:rStyle w:val="Char2"/>
          <w:rtl/>
        </w:rPr>
        <w:t xml:space="preserve"> </w:t>
      </w:r>
      <w:r w:rsidR="002D43C9" w:rsidRPr="002D43C9">
        <w:rPr>
          <w:rStyle w:val="Char2"/>
          <w:rFonts w:hint="cs"/>
          <w:rtl/>
        </w:rPr>
        <w:t>ٱ</w:t>
      </w:r>
      <w:r w:rsidR="002D43C9" w:rsidRPr="002D43C9">
        <w:rPr>
          <w:rStyle w:val="Char2"/>
          <w:rFonts w:hint="eastAsia"/>
          <w:rtl/>
        </w:rPr>
        <w:t>للَّهُ</w:t>
      </w:r>
      <w:r w:rsidR="002D43C9" w:rsidRPr="002D43C9">
        <w:rPr>
          <w:rStyle w:val="Char2"/>
          <w:rtl/>
        </w:rPr>
        <w:t xml:space="preserve"> </w:t>
      </w:r>
      <w:r w:rsidR="002D43C9" w:rsidRPr="002D43C9">
        <w:rPr>
          <w:rStyle w:val="Char2"/>
          <w:rFonts w:hint="eastAsia"/>
          <w:rtl/>
        </w:rPr>
        <w:t>بِ</w:t>
      </w:r>
      <w:r w:rsidR="002D43C9" w:rsidRPr="002D43C9">
        <w:rPr>
          <w:rStyle w:val="Char2"/>
          <w:rFonts w:hint="cs"/>
          <w:rtl/>
        </w:rPr>
        <w:t>ٱ</w:t>
      </w:r>
      <w:r w:rsidR="002D43C9" w:rsidRPr="002D43C9">
        <w:rPr>
          <w:rStyle w:val="Char2"/>
          <w:rFonts w:hint="eastAsia"/>
          <w:rtl/>
        </w:rPr>
        <w:t>للَّغ</w:t>
      </w:r>
      <w:r w:rsidR="002D43C9" w:rsidRPr="002D43C9">
        <w:rPr>
          <w:rStyle w:val="Char2"/>
          <w:rFonts w:hint="cs"/>
          <w:rtl/>
        </w:rPr>
        <w:t>ۡ</w:t>
      </w:r>
      <w:r w:rsidR="002D43C9" w:rsidRPr="002D43C9">
        <w:rPr>
          <w:rStyle w:val="Char2"/>
          <w:rFonts w:hint="eastAsia"/>
          <w:rtl/>
        </w:rPr>
        <w:t>وِ</w:t>
      </w:r>
      <w:r w:rsidR="002D43C9" w:rsidRPr="002D43C9">
        <w:rPr>
          <w:rStyle w:val="Char2"/>
          <w:rtl/>
        </w:rPr>
        <w:t xml:space="preserve"> </w:t>
      </w:r>
      <w:r w:rsidR="002D43C9" w:rsidRPr="002D43C9">
        <w:rPr>
          <w:rStyle w:val="Char2"/>
          <w:rFonts w:hint="eastAsia"/>
          <w:rtl/>
        </w:rPr>
        <w:t>فِي</w:t>
      </w:r>
      <w:r w:rsidR="002D43C9" w:rsidRPr="002D43C9">
        <w:rPr>
          <w:rStyle w:val="Char2"/>
          <w:rFonts w:hint="cs"/>
          <w:rtl/>
        </w:rPr>
        <w:t>ٓ</w:t>
      </w:r>
      <w:r w:rsidR="002D43C9" w:rsidRPr="002D43C9">
        <w:rPr>
          <w:rStyle w:val="Char2"/>
          <w:rtl/>
        </w:rPr>
        <w:t xml:space="preserve"> </w:t>
      </w:r>
      <w:r w:rsidR="002D43C9" w:rsidRPr="002D43C9">
        <w:rPr>
          <w:rStyle w:val="Char2"/>
          <w:rFonts w:hint="eastAsia"/>
          <w:rtl/>
        </w:rPr>
        <w:t>أَي</w:t>
      </w:r>
      <w:r w:rsidR="002D43C9" w:rsidRPr="002D43C9">
        <w:rPr>
          <w:rStyle w:val="Char2"/>
          <w:rFonts w:hint="cs"/>
          <w:rtl/>
        </w:rPr>
        <w:t>ۡ</w:t>
      </w:r>
      <w:r w:rsidR="002D43C9" w:rsidRPr="002D43C9">
        <w:rPr>
          <w:rStyle w:val="Char2"/>
          <w:rFonts w:hint="eastAsia"/>
          <w:rtl/>
        </w:rPr>
        <w:t>مَ</w:t>
      </w:r>
      <w:r w:rsidR="002D43C9" w:rsidRPr="002D43C9">
        <w:rPr>
          <w:rStyle w:val="Char2"/>
          <w:rFonts w:hint="cs"/>
          <w:rtl/>
        </w:rPr>
        <w:t>ٰ</w:t>
      </w:r>
      <w:r w:rsidR="002D43C9" w:rsidRPr="002D43C9">
        <w:rPr>
          <w:rStyle w:val="Char2"/>
          <w:rFonts w:hint="eastAsia"/>
          <w:rtl/>
        </w:rPr>
        <w:t>نِكُم</w:t>
      </w:r>
      <w:r w:rsidR="002D43C9" w:rsidRPr="002D43C9">
        <w:rPr>
          <w:rStyle w:val="Char2"/>
          <w:rFonts w:hint="cs"/>
          <w:rtl/>
        </w:rPr>
        <w:t>ۡ</w:t>
      </w:r>
      <w:r w:rsidR="008850D6" w:rsidRPr="00AC5549">
        <w:rPr>
          <w:rStyle w:val="Char2"/>
          <w:rFonts w:cs="KFGQPC Uthman Taha Naskh"/>
          <w:szCs w:val="27"/>
          <w:rtl/>
        </w:rPr>
        <w:t>﴾</w:t>
      </w:r>
      <w:r w:rsidR="006E027B" w:rsidRPr="007B7506">
        <w:rPr>
          <w:rStyle w:val="Char4"/>
          <w:spacing w:val="-2"/>
          <w:rtl/>
          <w:lang w:bidi="ar-SA"/>
        </w:rPr>
        <w:t xml:space="preserve"> فِي قَوْلِ الرَّجُلِ: لا واللهِ، وَبَلَى واللهِ.</w:t>
      </w:r>
      <w:r w:rsidR="002E7812" w:rsidRPr="00130E7A">
        <w:rPr>
          <w:rFonts w:ascii="Traditional Arabic"/>
          <w:spacing w:val="-2"/>
          <w:rtl/>
          <w:lang w:bidi="ar-SA"/>
        </w:rPr>
        <w:t xml:space="preserve"> [روايت بخاري]</w:t>
      </w:r>
      <w:r w:rsidR="00A4520D" w:rsidRPr="00A4520D">
        <w:rPr>
          <w:rStyle w:val="FootnoteReference"/>
          <w:rFonts w:cs="B Lotus"/>
          <w:spacing w:val="-2"/>
          <w:szCs w:val="28"/>
          <w:rtl/>
          <w:lang w:bidi="ar-SA"/>
        </w:rPr>
        <w:t>(</w:t>
      </w:r>
      <w:r w:rsidR="00A4520D" w:rsidRPr="00A4520D">
        <w:rPr>
          <w:rStyle w:val="FootnoteReference"/>
          <w:rFonts w:cs="B Lotus"/>
          <w:spacing w:val="-2"/>
          <w:szCs w:val="28"/>
          <w:rtl/>
          <w:lang w:bidi="ar-SA"/>
        </w:rPr>
        <w:footnoteReference w:id="330"/>
      </w:r>
      <w:r w:rsidR="00A4520D" w:rsidRPr="00A4520D">
        <w:rPr>
          <w:rStyle w:val="FootnoteReference"/>
          <w:rFonts w:cs="B Lotus"/>
          <w:spacing w:val="-2"/>
          <w:szCs w:val="28"/>
          <w:rtl/>
          <w:lang w:bidi="ar-SA"/>
        </w:rPr>
        <w:t>)</w:t>
      </w:r>
    </w:p>
    <w:p w:rsidR="00652FA5" w:rsidRPr="005C1132" w:rsidRDefault="002E7812" w:rsidP="002D43C9">
      <w:pPr>
        <w:autoSpaceDE w:val="0"/>
        <w:autoSpaceDN w:val="0"/>
        <w:adjustRightInd w:val="0"/>
        <w:spacing w:line="240" w:lineRule="auto"/>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w:t>
      </w:r>
      <w:r w:rsidR="00422A3F" w:rsidRPr="005C1132">
        <w:rPr>
          <w:rFonts w:ascii="Traditional Arabic"/>
          <w:rtl/>
          <w:lang w:bidi="ar-SA"/>
        </w:rPr>
        <w:t>عایشه</w:t>
      </w:r>
      <w:r w:rsidR="00422A3F" w:rsidRPr="005C1132">
        <w:rPr>
          <w:rFonts w:ascii="Traditional Arabic" w:cs="(M. Aiyada Ayoub ALKobaisi)"/>
          <w:rtl/>
          <w:lang w:bidi="ar-SA"/>
        </w:rPr>
        <w:t>&amp;</w:t>
      </w:r>
      <w:r w:rsidRPr="005C1132">
        <w:rPr>
          <w:rFonts w:ascii="Traditional Arabic"/>
          <w:rtl/>
          <w:lang w:bidi="ar-SA"/>
        </w:rPr>
        <w:t xml:space="preserve"> می‌گ</w:t>
      </w:r>
      <w:r w:rsidR="00422A3F" w:rsidRPr="005C1132">
        <w:rPr>
          <w:rFonts w:ascii="Traditional Arabic"/>
          <w:rtl/>
          <w:lang w:bidi="ar-SA"/>
        </w:rPr>
        <w:t xml:space="preserve">وید: </w:t>
      </w:r>
      <w:r w:rsidR="00DD59A0" w:rsidRPr="005C1132">
        <w:rPr>
          <w:rFonts w:ascii="Traditional Arabic"/>
          <w:rtl/>
          <w:lang w:bidi="ar-SA"/>
        </w:rPr>
        <w:t xml:space="preserve">آیه‌ی </w:t>
      </w:r>
      <w:r w:rsidR="008850D6" w:rsidRPr="00AC5549">
        <w:rPr>
          <w:rStyle w:val="Char2"/>
          <w:rFonts w:cs="KFGQPC Uthman Taha Naskh"/>
          <w:szCs w:val="27"/>
          <w:rtl/>
        </w:rPr>
        <w:t>﴿</w:t>
      </w:r>
      <w:r w:rsidR="002D43C9" w:rsidRPr="002D43C9">
        <w:rPr>
          <w:rStyle w:val="Char2"/>
          <w:rFonts w:hint="eastAsia"/>
          <w:rtl/>
        </w:rPr>
        <w:t>لَا</w:t>
      </w:r>
      <w:r w:rsidR="002D43C9" w:rsidRPr="002D43C9">
        <w:rPr>
          <w:rStyle w:val="Char2"/>
          <w:rtl/>
        </w:rPr>
        <w:t xml:space="preserve"> </w:t>
      </w:r>
      <w:r w:rsidR="002D43C9" w:rsidRPr="002D43C9">
        <w:rPr>
          <w:rStyle w:val="Char2"/>
          <w:rFonts w:hint="eastAsia"/>
          <w:rtl/>
        </w:rPr>
        <w:t>يُؤَاخِذُكُمُ</w:t>
      </w:r>
      <w:r w:rsidR="002D43C9" w:rsidRPr="002D43C9">
        <w:rPr>
          <w:rStyle w:val="Char2"/>
          <w:rtl/>
        </w:rPr>
        <w:t xml:space="preserve"> </w:t>
      </w:r>
      <w:r w:rsidR="002D43C9" w:rsidRPr="002D43C9">
        <w:rPr>
          <w:rStyle w:val="Char2"/>
          <w:rFonts w:hint="cs"/>
          <w:rtl/>
        </w:rPr>
        <w:t>ٱ</w:t>
      </w:r>
      <w:r w:rsidR="002D43C9" w:rsidRPr="002D43C9">
        <w:rPr>
          <w:rStyle w:val="Char2"/>
          <w:rFonts w:hint="eastAsia"/>
          <w:rtl/>
        </w:rPr>
        <w:t>للَّهُ</w:t>
      </w:r>
      <w:r w:rsidR="002D43C9" w:rsidRPr="002D43C9">
        <w:rPr>
          <w:rStyle w:val="Char2"/>
          <w:rtl/>
        </w:rPr>
        <w:t xml:space="preserve"> </w:t>
      </w:r>
      <w:r w:rsidR="002D43C9" w:rsidRPr="002D43C9">
        <w:rPr>
          <w:rStyle w:val="Char2"/>
          <w:rFonts w:hint="eastAsia"/>
          <w:rtl/>
        </w:rPr>
        <w:t>بِ</w:t>
      </w:r>
      <w:r w:rsidR="002D43C9" w:rsidRPr="002D43C9">
        <w:rPr>
          <w:rStyle w:val="Char2"/>
          <w:rFonts w:hint="cs"/>
          <w:rtl/>
        </w:rPr>
        <w:t>ٱ</w:t>
      </w:r>
      <w:r w:rsidR="002D43C9" w:rsidRPr="002D43C9">
        <w:rPr>
          <w:rStyle w:val="Char2"/>
          <w:rFonts w:hint="eastAsia"/>
          <w:rtl/>
        </w:rPr>
        <w:t>للَّغ</w:t>
      </w:r>
      <w:r w:rsidR="002D43C9" w:rsidRPr="002D43C9">
        <w:rPr>
          <w:rStyle w:val="Char2"/>
          <w:rFonts w:hint="cs"/>
          <w:rtl/>
        </w:rPr>
        <w:t>ۡ</w:t>
      </w:r>
      <w:r w:rsidR="002D43C9" w:rsidRPr="002D43C9">
        <w:rPr>
          <w:rStyle w:val="Char2"/>
          <w:rFonts w:hint="eastAsia"/>
          <w:rtl/>
        </w:rPr>
        <w:t>وِ</w:t>
      </w:r>
      <w:r w:rsidR="002D43C9" w:rsidRPr="002D43C9">
        <w:rPr>
          <w:rStyle w:val="Char2"/>
          <w:rtl/>
        </w:rPr>
        <w:t xml:space="preserve"> </w:t>
      </w:r>
      <w:r w:rsidR="002D43C9" w:rsidRPr="002D43C9">
        <w:rPr>
          <w:rStyle w:val="Char2"/>
          <w:rFonts w:hint="eastAsia"/>
          <w:rtl/>
        </w:rPr>
        <w:t>فِي</w:t>
      </w:r>
      <w:r w:rsidR="002D43C9" w:rsidRPr="002D43C9">
        <w:rPr>
          <w:rStyle w:val="Char2"/>
          <w:rFonts w:hint="cs"/>
          <w:rtl/>
        </w:rPr>
        <w:t>ٓ</w:t>
      </w:r>
      <w:r w:rsidR="002D43C9" w:rsidRPr="002D43C9">
        <w:rPr>
          <w:rStyle w:val="Char2"/>
          <w:rtl/>
        </w:rPr>
        <w:t xml:space="preserve"> </w:t>
      </w:r>
      <w:r w:rsidR="002D43C9" w:rsidRPr="002D43C9">
        <w:rPr>
          <w:rStyle w:val="Char2"/>
          <w:rFonts w:hint="eastAsia"/>
          <w:rtl/>
        </w:rPr>
        <w:t>أَي</w:t>
      </w:r>
      <w:r w:rsidR="002D43C9" w:rsidRPr="002D43C9">
        <w:rPr>
          <w:rStyle w:val="Char2"/>
          <w:rFonts w:hint="cs"/>
          <w:rtl/>
        </w:rPr>
        <w:t>ۡ</w:t>
      </w:r>
      <w:r w:rsidR="002D43C9" w:rsidRPr="002D43C9">
        <w:rPr>
          <w:rStyle w:val="Char2"/>
          <w:rFonts w:hint="eastAsia"/>
          <w:rtl/>
        </w:rPr>
        <w:t>مَ</w:t>
      </w:r>
      <w:r w:rsidR="002D43C9" w:rsidRPr="002D43C9">
        <w:rPr>
          <w:rStyle w:val="Char2"/>
          <w:rFonts w:hint="cs"/>
          <w:rtl/>
        </w:rPr>
        <w:t>ٰ</w:t>
      </w:r>
      <w:r w:rsidR="002D43C9" w:rsidRPr="002D43C9">
        <w:rPr>
          <w:rStyle w:val="Char2"/>
          <w:rFonts w:hint="eastAsia"/>
          <w:rtl/>
        </w:rPr>
        <w:t>نِكُم</w:t>
      </w:r>
      <w:r w:rsidR="002D43C9" w:rsidRPr="002D43C9">
        <w:rPr>
          <w:rStyle w:val="Char2"/>
          <w:rFonts w:hint="cs"/>
          <w:rtl/>
        </w:rPr>
        <w:t>ۡ</w:t>
      </w:r>
      <w:r w:rsidR="008850D6" w:rsidRPr="00AC5549">
        <w:rPr>
          <w:rStyle w:val="Char2"/>
          <w:rFonts w:cs="KFGQPC Uthman Taha Naskh"/>
          <w:szCs w:val="27"/>
          <w:rtl/>
        </w:rPr>
        <w:t>﴾</w:t>
      </w:r>
      <w:r w:rsidR="00A4520D" w:rsidRPr="00A4520D">
        <w:rPr>
          <w:rStyle w:val="FootnoteReference"/>
          <w:rFonts w:cs="B Lotus"/>
          <w:noProof w:val="0"/>
          <w:szCs w:val="28"/>
          <w:rtl/>
          <w:lang w:bidi="ar-SA"/>
        </w:rPr>
        <w:t>(</w:t>
      </w:r>
      <w:r w:rsidR="00A4520D" w:rsidRPr="00A4520D">
        <w:rPr>
          <w:rStyle w:val="FootnoteReference"/>
          <w:rFonts w:cs="B Lotus"/>
          <w:noProof w:val="0"/>
          <w:szCs w:val="28"/>
          <w:rtl/>
          <w:lang w:bidi="ar-SA"/>
        </w:rPr>
        <w:footnoteReference w:id="331"/>
      </w:r>
      <w:r w:rsidR="00A4520D" w:rsidRPr="00A4520D">
        <w:rPr>
          <w:rStyle w:val="FootnoteReference"/>
          <w:rFonts w:cs="B Lotus"/>
          <w:noProof w:val="0"/>
          <w:szCs w:val="28"/>
          <w:rtl/>
          <w:lang w:bidi="ar-SA"/>
        </w:rPr>
        <w:t>)</w:t>
      </w:r>
      <w:r w:rsidR="00760A01" w:rsidRPr="005C1132">
        <w:rPr>
          <w:rFonts w:ascii="Traditional Arabic" w:hAnsi="Traditional Arabic" w:cs="Traditional Arabic"/>
          <w:noProof w:val="0"/>
          <w:sz w:val="32"/>
          <w:szCs w:val="32"/>
          <w:rtl/>
          <w:lang w:bidi="ar-SA"/>
        </w:rPr>
        <w:t xml:space="preserve"> </w:t>
      </w:r>
      <w:r w:rsidR="00DD59A0" w:rsidRPr="005C1132">
        <w:rPr>
          <w:rFonts w:ascii="Traditional Arabic"/>
          <w:rtl/>
          <w:lang w:bidi="ar-SA"/>
        </w:rPr>
        <w:t xml:space="preserve">درباره‌ی شخصی نازل شد </w:t>
      </w:r>
      <w:r w:rsidR="00760A01" w:rsidRPr="005C1132">
        <w:rPr>
          <w:rFonts w:ascii="Traditional Arabic"/>
          <w:rtl/>
          <w:lang w:bidi="ar-SA"/>
        </w:rPr>
        <w:t>که- از روی عادت و بدون قصد بر زبانش، سوگند جاری می‌شود</w:t>
      </w:r>
      <w:r w:rsidR="00DD59A0" w:rsidRPr="005C1132">
        <w:rPr>
          <w:rFonts w:ascii="Traditional Arabic"/>
          <w:rtl/>
          <w:lang w:bidi="ar-SA"/>
        </w:rPr>
        <w:t xml:space="preserve"> و- می‌گوید: «بله، به‌خدا سوگند» و «خیر، به خدا سوگند».‌</w:t>
      </w:r>
    </w:p>
    <w:p w:rsidR="008423BB" w:rsidRPr="006734E3" w:rsidRDefault="008423BB"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8423BB" w:rsidRPr="005C1132" w:rsidRDefault="008423BB" w:rsidP="00695262">
      <w:pPr>
        <w:autoSpaceDE w:val="0"/>
        <w:autoSpaceDN w:val="0"/>
        <w:adjustRightInd w:val="0"/>
        <w:rPr>
          <w:rFonts w:ascii="Traditional Arabic"/>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می‌گوید: «بخشودگیِ سوگند لغو و این‌که کفاره ندارد».</w:t>
      </w:r>
    </w:p>
    <w:p w:rsidR="008423BB" w:rsidRPr="005C1132" w:rsidRDefault="008423BB" w:rsidP="00695262">
      <w:pPr>
        <w:autoSpaceDE w:val="0"/>
        <w:autoSpaceDN w:val="0"/>
        <w:adjustRightInd w:val="0"/>
        <w:rPr>
          <w:rFonts w:ascii="Traditional Arabic"/>
          <w:rtl/>
          <w:lang w:bidi="ar-SA"/>
        </w:rPr>
      </w:pPr>
      <w:r w:rsidRPr="005C1132">
        <w:rPr>
          <w:rFonts w:ascii="Traditional Arabic"/>
          <w:rtl/>
          <w:lang w:bidi="ar-SA"/>
        </w:rPr>
        <w:t>سوگند لغو، سوگندی‌ست که بدون قصد قلبی بر زبان انسان جاری می‌شود</w:t>
      </w:r>
      <w:r w:rsidR="00181761" w:rsidRPr="005C1132">
        <w:rPr>
          <w:rFonts w:ascii="Traditional Arabic"/>
          <w:rtl/>
          <w:lang w:bidi="ar-SA"/>
        </w:rPr>
        <w:t xml:space="preserve"> و الله متعال آن را بخشیده است؛ زیرا </w:t>
      </w:r>
      <w:r w:rsidR="00A809B8" w:rsidRPr="005C1132">
        <w:rPr>
          <w:rFonts w:ascii="Traditional Arabic"/>
          <w:rtl/>
          <w:lang w:bidi="ar-SA"/>
        </w:rPr>
        <w:t>بسیار پیش می‌آید که انسان ندانسته و بدون قصد به نام الله سوگند می‌خورَد؛ الله متعال می‌فرماید:</w:t>
      </w:r>
    </w:p>
    <w:p w:rsidR="00A809B8" w:rsidRPr="007B7506" w:rsidRDefault="008850D6" w:rsidP="002D43C9">
      <w:pPr>
        <w:pStyle w:val="a1"/>
        <w:rPr>
          <w:rFonts w:ascii="Traditional Arabic"/>
          <w:rtl/>
          <w:lang w:bidi="ar-SA"/>
        </w:rPr>
      </w:pPr>
      <w:r>
        <w:rPr>
          <w:rFonts w:ascii="KFGQPC Uthman Taha Naskh" w:cs="KFGQPC Uthman Taha Naskh" w:hint="cs"/>
          <w:noProof w:val="0"/>
          <w:rtl/>
          <w:lang w:val="en-MY" w:eastAsia="en-MY" w:bidi="ar-SA"/>
        </w:rPr>
        <w:t>﴿</w:t>
      </w:r>
      <w:r w:rsidR="002D43C9">
        <w:rPr>
          <w:rFonts w:ascii="KFGQPC Uthmanic Script HAFS" w:hint="eastAsia"/>
          <w:noProof w:val="0"/>
          <w:rtl/>
          <w:lang w:val="en-MY" w:eastAsia="en-MY" w:bidi="ar-SA"/>
        </w:rPr>
        <w:t>لَا</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يُؤَاخِذُكُمُ</w:t>
      </w:r>
      <w:r w:rsidR="002D43C9">
        <w:rPr>
          <w:rFonts w:ascii="KFGQPC Uthmanic Script HAFS"/>
          <w:noProof w:val="0"/>
          <w:rtl/>
          <w:lang w:val="en-MY" w:eastAsia="en-MY" w:bidi="ar-SA"/>
        </w:rPr>
        <w:t xml:space="preserve"> </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للَّهُ</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بِ</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للَّغ</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وِ</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فِي</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أَي</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مَ</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نِكُم</w:t>
      </w:r>
      <w:r w:rsidR="002D43C9">
        <w:rPr>
          <w:rFonts w:ascii="KFGQPC Uthmanic Script HAFS" w:hint="cs"/>
          <w:noProof w:val="0"/>
          <w:rtl/>
          <w:lang w:val="en-MY" w:eastAsia="en-MY" w:bidi="ar-SA"/>
        </w:rPr>
        <w:t>ۡ</w:t>
      </w:r>
      <w:r>
        <w:rPr>
          <w:rFonts w:ascii="KFGQPC Uthman Taha Naskh" w:cs="KFGQPC Uthman Taha Naskh" w:hint="cs"/>
          <w:noProof w:val="0"/>
          <w:rtl/>
          <w:lang w:val="en-MY" w:eastAsia="en-MY" w:bidi="ar-SA"/>
        </w:rPr>
        <w:t>﴾</w:t>
      </w:r>
      <w:r w:rsidR="002D43C9">
        <w:rPr>
          <w:rFonts w:ascii="KFGQPC Uthman Taha Naskh" w:cs="KFGQPC Uthman Taha Naskh"/>
          <w:noProof w:val="0"/>
          <w:lang w:val="en-MY" w:eastAsia="en-MY" w:bidi="ar-SA"/>
        </w:rPr>
        <w:tab/>
      </w:r>
      <w:r w:rsidR="002D43C9" w:rsidRPr="002D43C9">
        <w:rPr>
          <w:rStyle w:val="Char8"/>
          <w:rtl/>
        </w:rPr>
        <w:t>[</w:t>
      </w:r>
      <w:r w:rsidR="002D43C9" w:rsidRPr="002D43C9">
        <w:rPr>
          <w:rStyle w:val="Char8"/>
          <w:rFonts w:hint="eastAsia"/>
          <w:rtl/>
        </w:rPr>
        <w:t>المائ‍دة</w:t>
      </w:r>
      <w:r w:rsidR="002D43C9" w:rsidRPr="002D43C9">
        <w:rPr>
          <w:rStyle w:val="Char8"/>
          <w:rtl/>
        </w:rPr>
        <w:t xml:space="preserve">: </w:t>
      </w:r>
      <w:r w:rsidR="002D43C9" w:rsidRPr="002D43C9">
        <w:rPr>
          <w:rStyle w:val="Char8"/>
          <w:rFonts w:hint="cs"/>
          <w:rtl/>
        </w:rPr>
        <w:t>٨٩</w:t>
      </w:r>
      <w:r w:rsidR="002D43C9" w:rsidRPr="002D43C9">
        <w:rPr>
          <w:rStyle w:val="Char8"/>
          <w:rtl/>
        </w:rPr>
        <w:t>]</w:t>
      </w:r>
      <w:r w:rsidR="002D43C9">
        <w:rPr>
          <w:rFonts w:ascii="KFGQPC Uthman Taha Naskh" w:cs="KFGQPC Uthman Taha Naskh"/>
          <w:noProof w:val="0"/>
          <w:rtl/>
          <w:lang w:val="en-MY" w:eastAsia="en-MY" w:bidi="ar-SA"/>
        </w:rPr>
        <w:t xml:space="preserve">  </w:t>
      </w:r>
      <w:r w:rsidR="00BF044E" w:rsidRPr="007B7506">
        <w:rPr>
          <w:rtl/>
          <w:lang w:bidi="ar-SA"/>
        </w:rPr>
        <w:tab/>
      </w:r>
    </w:p>
    <w:p w:rsidR="00A809B8" w:rsidRPr="005C1132" w:rsidRDefault="00A809B8" w:rsidP="00BF044E">
      <w:pPr>
        <w:pStyle w:val="a2"/>
        <w:rPr>
          <w:rtl/>
          <w:lang w:bidi="ar-SA"/>
        </w:rPr>
      </w:pPr>
      <w:r w:rsidRPr="005C1132">
        <w:rPr>
          <w:rtl/>
          <w:lang w:bidi="ar-SA"/>
        </w:rPr>
        <w:t>الله، شما را به خاطر سوگندهای بیهوده و لغو</w:t>
      </w:r>
      <w:r w:rsidRPr="005C1132">
        <w:rPr>
          <w:rtl/>
          <w:lang w:bidi="ar-SA"/>
        </w:rPr>
        <w:softHyphen/>
        <w:t>تان بازخواست نمی‏کند.</w:t>
      </w:r>
    </w:p>
    <w:p w:rsidR="00A809B8" w:rsidRPr="005C1132" w:rsidRDefault="00A809B8" w:rsidP="00695262">
      <w:pPr>
        <w:autoSpaceDE w:val="0"/>
        <w:autoSpaceDN w:val="0"/>
        <w:adjustRightInd w:val="0"/>
        <w:rPr>
          <w:rFonts w:ascii="Traditional Arabic"/>
          <w:rtl/>
          <w:lang w:bidi="ar-SA"/>
        </w:rPr>
      </w:pPr>
      <w:r w:rsidRPr="005C1132">
        <w:rPr>
          <w:rtl/>
          <w:lang w:bidi="ar-SA"/>
        </w:rPr>
        <w:t>ام‌المؤمنین، عایشه‌ی صدیقه</w:t>
      </w:r>
      <w:r w:rsidRPr="005C1132">
        <w:rPr>
          <w:rFonts w:cs="(M. Aiyada Ayoub ALKobaisi)"/>
          <w:rtl/>
          <w:lang w:bidi="ar-SA"/>
        </w:rPr>
        <w:t>&amp;</w:t>
      </w:r>
      <w:r w:rsidRPr="005C1132">
        <w:rPr>
          <w:rtl/>
          <w:lang w:bidi="ar-SA"/>
        </w:rPr>
        <w:t xml:space="preserve"> در تفسیر این آیه می‌گوید: «این آیه</w:t>
      </w:r>
      <w:r w:rsidRPr="005C1132">
        <w:rPr>
          <w:rFonts w:ascii="Traditional Arabic"/>
          <w:rtl/>
          <w:lang w:bidi="ar-SA"/>
        </w:rPr>
        <w:t xml:space="preserve"> درباره‌ی شخصی نازل شد که- از روی عادت و بدون قصد بر زبانش، سوگند جاری می‌شود و- می‌گوید: </w:t>
      </w:r>
      <w:r w:rsidRPr="005C1132">
        <w:rPr>
          <w:rFonts w:ascii="Traditional Arabic" w:cs="Times New Roman"/>
          <w:rtl/>
          <w:lang w:bidi="ar-SA"/>
        </w:rPr>
        <w:t>"</w:t>
      </w:r>
      <w:r w:rsidRPr="005C1132">
        <w:rPr>
          <w:rFonts w:ascii="Traditional Arabic"/>
          <w:rtl/>
          <w:lang w:bidi="ar-SA"/>
        </w:rPr>
        <w:t>بله، به‌خدا سوگند</w:t>
      </w:r>
      <w:r w:rsidRPr="005C1132">
        <w:rPr>
          <w:rFonts w:ascii="Traditional Arabic" w:cs="Times New Roman"/>
          <w:rtl/>
          <w:lang w:bidi="ar-SA"/>
        </w:rPr>
        <w:t>"</w:t>
      </w:r>
      <w:r w:rsidRPr="005C1132">
        <w:rPr>
          <w:rFonts w:ascii="Traditional Arabic"/>
          <w:rtl/>
          <w:lang w:bidi="ar-SA"/>
        </w:rPr>
        <w:t xml:space="preserve"> و </w:t>
      </w:r>
      <w:r w:rsidRPr="005C1132">
        <w:rPr>
          <w:rFonts w:ascii="Traditional Arabic" w:cs="Times New Roman"/>
          <w:rtl/>
          <w:lang w:bidi="ar-SA"/>
        </w:rPr>
        <w:t>"</w:t>
      </w:r>
      <w:r w:rsidRPr="005C1132">
        <w:rPr>
          <w:rFonts w:ascii="Traditional Arabic"/>
          <w:rtl/>
          <w:lang w:bidi="ar-SA"/>
        </w:rPr>
        <w:t>خیر، به خدا سوگند</w:t>
      </w:r>
      <w:r w:rsidRPr="005C1132">
        <w:rPr>
          <w:rFonts w:ascii="Traditional Arabic" w:cs="Times New Roman"/>
          <w:rtl/>
          <w:lang w:bidi="ar-SA"/>
        </w:rPr>
        <w:t>"</w:t>
      </w:r>
      <w:r w:rsidRPr="005C1132">
        <w:rPr>
          <w:rFonts w:ascii="Traditional Arabic"/>
          <w:rtl/>
          <w:lang w:bidi="ar-SA"/>
        </w:rPr>
        <w:t>».‌</w:t>
      </w:r>
    </w:p>
    <w:p w:rsidR="00A809B8" w:rsidRPr="005C1132" w:rsidRDefault="00E62D1D" w:rsidP="00695262">
      <w:pPr>
        <w:ind w:right="113"/>
        <w:rPr>
          <w:rtl/>
          <w:lang w:bidi="ar-SA"/>
        </w:rPr>
      </w:pPr>
      <w:r w:rsidRPr="005C1132">
        <w:rPr>
          <w:rtl/>
          <w:lang w:bidi="ar-SA"/>
        </w:rPr>
        <w:t>لذا کسی که بر</w:t>
      </w:r>
      <w:r w:rsidR="00A809B8" w:rsidRPr="005C1132">
        <w:rPr>
          <w:rtl/>
          <w:lang w:bidi="ar-SA"/>
        </w:rPr>
        <w:t xml:space="preserve"> زبانش سوگند جاری می‌شود، اما قصد سوگند ندارد، گنه‌کار نمی‌گردد و کفاره‌ی سوگند نیز</w:t>
      </w:r>
      <w:r w:rsidRPr="005C1132">
        <w:rPr>
          <w:rtl/>
          <w:lang w:bidi="ar-SA"/>
        </w:rPr>
        <w:t xml:space="preserve"> بر</w:t>
      </w:r>
      <w:r w:rsidR="00A809B8" w:rsidRPr="005C1132">
        <w:rPr>
          <w:rtl/>
          <w:lang w:bidi="ar-SA"/>
        </w:rPr>
        <w:t xml:space="preserve"> او واجب نیست؛ اما اگر کسی به‌قصد، بر انجام کاری یا انجام ندادن آن سوگند بخورد و سپس به سوگندش عمل نکند، واجب است که کفاره‌ی سوگند را ادا کند؛ کفاره‌ی سوگند عبارتست از آزاد کردن یک برده، یا غذا دادن به ده بینوا و یا لباس دادن به </w:t>
      </w:r>
      <w:r w:rsidR="009E79C9" w:rsidRPr="005C1132">
        <w:rPr>
          <w:rtl/>
          <w:lang w:bidi="ar-SA"/>
        </w:rPr>
        <w:t>ده بینوا. الله متعال از جهت آسان‌گیری بر بندگانش ابتدا غذا دادن به ده بینوا را ذکر فرموده است؛ چنان‌که می‌فرماید:</w:t>
      </w:r>
    </w:p>
    <w:p w:rsidR="001A06C4" w:rsidRDefault="008850D6" w:rsidP="001A06C4">
      <w:pPr>
        <w:pStyle w:val="a2"/>
        <w:spacing w:after="0"/>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2D43C9" w:rsidRPr="002D43C9">
        <w:rPr>
          <w:rStyle w:val="Char2"/>
          <w:rFonts w:hint="eastAsia"/>
          <w:rtl/>
        </w:rPr>
        <w:t>وَلَ</w:t>
      </w:r>
      <w:r w:rsidR="002D43C9" w:rsidRPr="002D43C9">
        <w:rPr>
          <w:rStyle w:val="Char2"/>
          <w:rFonts w:hint="cs"/>
          <w:rtl/>
        </w:rPr>
        <w:t>ٰ</w:t>
      </w:r>
      <w:r w:rsidR="002D43C9" w:rsidRPr="002D43C9">
        <w:rPr>
          <w:rStyle w:val="Char2"/>
          <w:rFonts w:hint="eastAsia"/>
          <w:rtl/>
        </w:rPr>
        <w:t>كِن</w:t>
      </w:r>
      <w:r w:rsidR="002D43C9" w:rsidRPr="002D43C9">
        <w:rPr>
          <w:rStyle w:val="Char2"/>
          <w:rtl/>
        </w:rPr>
        <w:t xml:space="preserve"> </w:t>
      </w:r>
      <w:r w:rsidR="002D43C9" w:rsidRPr="002D43C9">
        <w:rPr>
          <w:rStyle w:val="Char2"/>
          <w:rFonts w:hint="eastAsia"/>
          <w:rtl/>
        </w:rPr>
        <w:t>يُؤَاخِذُكُم</w:t>
      </w:r>
      <w:r w:rsidR="002D43C9" w:rsidRPr="002D43C9">
        <w:rPr>
          <w:rStyle w:val="Char2"/>
          <w:rtl/>
        </w:rPr>
        <w:t xml:space="preserve"> </w:t>
      </w:r>
      <w:r w:rsidR="002D43C9" w:rsidRPr="002D43C9">
        <w:rPr>
          <w:rStyle w:val="Char2"/>
          <w:rFonts w:hint="eastAsia"/>
          <w:rtl/>
        </w:rPr>
        <w:t>بِمَا</w:t>
      </w:r>
      <w:r w:rsidR="002D43C9" w:rsidRPr="002D43C9">
        <w:rPr>
          <w:rStyle w:val="Char2"/>
          <w:rtl/>
        </w:rPr>
        <w:t xml:space="preserve"> </w:t>
      </w:r>
      <w:r w:rsidR="002D43C9" w:rsidRPr="002D43C9">
        <w:rPr>
          <w:rStyle w:val="Char2"/>
          <w:rFonts w:hint="eastAsia"/>
          <w:rtl/>
        </w:rPr>
        <w:t>عَقَّدتُّمُ</w:t>
      </w:r>
      <w:r w:rsidR="002D43C9" w:rsidRPr="002D43C9">
        <w:rPr>
          <w:rStyle w:val="Char2"/>
          <w:rtl/>
        </w:rPr>
        <w:t xml:space="preserve"> </w:t>
      </w:r>
      <w:r w:rsidR="002D43C9" w:rsidRPr="002D43C9">
        <w:rPr>
          <w:rStyle w:val="Char2"/>
          <w:rFonts w:hint="cs"/>
          <w:rtl/>
        </w:rPr>
        <w:t>ٱ</w:t>
      </w:r>
      <w:r w:rsidR="002D43C9" w:rsidRPr="002D43C9">
        <w:rPr>
          <w:rStyle w:val="Char2"/>
          <w:rFonts w:hint="eastAsia"/>
          <w:rtl/>
        </w:rPr>
        <w:t>ل</w:t>
      </w:r>
      <w:r w:rsidR="002D43C9" w:rsidRPr="002D43C9">
        <w:rPr>
          <w:rStyle w:val="Char2"/>
          <w:rFonts w:hint="cs"/>
          <w:rtl/>
        </w:rPr>
        <w:t>ۡ</w:t>
      </w:r>
      <w:r w:rsidR="002D43C9" w:rsidRPr="002D43C9">
        <w:rPr>
          <w:rStyle w:val="Char2"/>
          <w:rFonts w:hint="eastAsia"/>
          <w:rtl/>
        </w:rPr>
        <w:t>أَي</w:t>
      </w:r>
      <w:r w:rsidR="002D43C9" w:rsidRPr="002D43C9">
        <w:rPr>
          <w:rStyle w:val="Char2"/>
          <w:rFonts w:hint="cs"/>
          <w:rtl/>
        </w:rPr>
        <w:t>ۡ</w:t>
      </w:r>
      <w:r w:rsidR="002D43C9" w:rsidRPr="002D43C9">
        <w:rPr>
          <w:rStyle w:val="Char2"/>
          <w:rFonts w:hint="eastAsia"/>
          <w:rtl/>
        </w:rPr>
        <w:t>مَ</w:t>
      </w:r>
      <w:r w:rsidR="002D43C9" w:rsidRPr="002D43C9">
        <w:rPr>
          <w:rStyle w:val="Char2"/>
          <w:rFonts w:hint="cs"/>
          <w:rtl/>
        </w:rPr>
        <w:t>ٰ</w:t>
      </w:r>
      <w:r w:rsidR="002D43C9" w:rsidRPr="002D43C9">
        <w:rPr>
          <w:rStyle w:val="Char2"/>
          <w:rFonts w:hint="eastAsia"/>
          <w:rtl/>
        </w:rPr>
        <w:t>نَ</w:t>
      </w:r>
      <w:r w:rsidR="002D43C9" w:rsidRPr="002D43C9">
        <w:rPr>
          <w:rStyle w:val="Char2"/>
          <w:rFonts w:hint="cs"/>
          <w:rtl/>
        </w:rPr>
        <w:t>ۖ</w:t>
      </w:r>
      <w:r w:rsidR="002D43C9" w:rsidRPr="002D43C9">
        <w:rPr>
          <w:rStyle w:val="Char2"/>
          <w:rtl/>
        </w:rPr>
        <w:t xml:space="preserve"> </w:t>
      </w:r>
      <w:r w:rsidR="002D43C9" w:rsidRPr="002D43C9">
        <w:rPr>
          <w:rStyle w:val="Char2"/>
          <w:rFonts w:hint="eastAsia"/>
          <w:rtl/>
        </w:rPr>
        <w:t>فَكَفَّ</w:t>
      </w:r>
      <w:r w:rsidR="002D43C9" w:rsidRPr="002D43C9">
        <w:rPr>
          <w:rStyle w:val="Char2"/>
          <w:rFonts w:hint="cs"/>
          <w:rtl/>
        </w:rPr>
        <w:t>ٰ</w:t>
      </w:r>
      <w:r w:rsidR="002D43C9" w:rsidRPr="002D43C9">
        <w:rPr>
          <w:rStyle w:val="Char2"/>
          <w:rFonts w:hint="eastAsia"/>
          <w:rtl/>
        </w:rPr>
        <w:t>رَتُهُ</w:t>
      </w:r>
      <w:r w:rsidR="002D43C9" w:rsidRPr="002D43C9">
        <w:rPr>
          <w:rStyle w:val="Char2"/>
          <w:rFonts w:hint="cs"/>
          <w:rtl/>
        </w:rPr>
        <w:t>ۥٓ</w:t>
      </w:r>
      <w:r w:rsidR="002D43C9" w:rsidRPr="002D43C9">
        <w:rPr>
          <w:rStyle w:val="Char2"/>
          <w:rtl/>
        </w:rPr>
        <w:t xml:space="preserve"> </w:t>
      </w:r>
      <w:r w:rsidR="002D43C9" w:rsidRPr="002D43C9">
        <w:rPr>
          <w:rStyle w:val="Char2"/>
          <w:rFonts w:hint="eastAsia"/>
          <w:rtl/>
        </w:rPr>
        <w:t>إِط</w:t>
      </w:r>
      <w:r w:rsidR="002D43C9" w:rsidRPr="002D43C9">
        <w:rPr>
          <w:rStyle w:val="Char2"/>
          <w:rFonts w:hint="cs"/>
          <w:rtl/>
        </w:rPr>
        <w:t>ۡ</w:t>
      </w:r>
      <w:r w:rsidR="002D43C9" w:rsidRPr="002D43C9">
        <w:rPr>
          <w:rStyle w:val="Char2"/>
          <w:rFonts w:hint="eastAsia"/>
          <w:rtl/>
        </w:rPr>
        <w:t>عَامُ</w:t>
      </w:r>
      <w:r w:rsidR="002D43C9" w:rsidRPr="002D43C9">
        <w:rPr>
          <w:rStyle w:val="Char2"/>
          <w:rtl/>
        </w:rPr>
        <w:t xml:space="preserve"> </w:t>
      </w:r>
      <w:r w:rsidR="002D43C9" w:rsidRPr="002D43C9">
        <w:rPr>
          <w:rStyle w:val="Char2"/>
          <w:rFonts w:hint="eastAsia"/>
          <w:rtl/>
        </w:rPr>
        <w:t>عَشَرَةِ</w:t>
      </w:r>
      <w:r w:rsidR="002D43C9" w:rsidRPr="002D43C9">
        <w:rPr>
          <w:rStyle w:val="Char2"/>
          <w:rtl/>
        </w:rPr>
        <w:t xml:space="preserve"> </w:t>
      </w:r>
      <w:r w:rsidR="002D43C9" w:rsidRPr="002D43C9">
        <w:rPr>
          <w:rStyle w:val="Char2"/>
          <w:rFonts w:hint="eastAsia"/>
          <w:rtl/>
        </w:rPr>
        <w:t>مَسَ</w:t>
      </w:r>
      <w:r w:rsidR="002D43C9" w:rsidRPr="002D43C9">
        <w:rPr>
          <w:rStyle w:val="Char2"/>
          <w:rFonts w:hint="cs"/>
          <w:rtl/>
        </w:rPr>
        <w:t>ٰ</w:t>
      </w:r>
      <w:r w:rsidR="002D43C9" w:rsidRPr="002D43C9">
        <w:rPr>
          <w:rStyle w:val="Char2"/>
          <w:rFonts w:hint="eastAsia"/>
          <w:rtl/>
        </w:rPr>
        <w:t>كِينَ</w:t>
      </w:r>
      <w:r w:rsidR="002D43C9" w:rsidRPr="002D43C9">
        <w:rPr>
          <w:rStyle w:val="Char2"/>
          <w:rtl/>
        </w:rPr>
        <w:t xml:space="preserve"> </w:t>
      </w:r>
      <w:r w:rsidR="002D43C9" w:rsidRPr="002D43C9">
        <w:rPr>
          <w:rStyle w:val="Char2"/>
          <w:rFonts w:hint="eastAsia"/>
          <w:rtl/>
        </w:rPr>
        <w:t>مِن</w:t>
      </w:r>
      <w:r w:rsidR="002D43C9" w:rsidRPr="002D43C9">
        <w:rPr>
          <w:rStyle w:val="Char2"/>
          <w:rFonts w:hint="cs"/>
          <w:rtl/>
        </w:rPr>
        <w:t>ۡ</w:t>
      </w:r>
      <w:r w:rsidR="002D43C9" w:rsidRPr="002D43C9">
        <w:rPr>
          <w:rStyle w:val="Char2"/>
          <w:rtl/>
        </w:rPr>
        <w:t xml:space="preserve"> </w:t>
      </w:r>
      <w:r w:rsidR="002D43C9" w:rsidRPr="002D43C9">
        <w:rPr>
          <w:rStyle w:val="Char2"/>
          <w:rFonts w:hint="eastAsia"/>
          <w:rtl/>
        </w:rPr>
        <w:t>أَو</w:t>
      </w:r>
      <w:r w:rsidR="002D43C9" w:rsidRPr="002D43C9">
        <w:rPr>
          <w:rStyle w:val="Char2"/>
          <w:rFonts w:hint="cs"/>
          <w:rtl/>
        </w:rPr>
        <w:t>ۡ</w:t>
      </w:r>
      <w:r w:rsidR="002D43C9" w:rsidRPr="002D43C9">
        <w:rPr>
          <w:rStyle w:val="Char2"/>
          <w:rFonts w:hint="eastAsia"/>
          <w:rtl/>
        </w:rPr>
        <w:t>سَطِ</w:t>
      </w:r>
      <w:r w:rsidR="002D43C9" w:rsidRPr="002D43C9">
        <w:rPr>
          <w:rStyle w:val="Char2"/>
          <w:rtl/>
        </w:rPr>
        <w:t xml:space="preserve"> </w:t>
      </w:r>
      <w:r w:rsidR="002D43C9" w:rsidRPr="002D43C9">
        <w:rPr>
          <w:rStyle w:val="Char2"/>
          <w:rFonts w:hint="eastAsia"/>
          <w:rtl/>
        </w:rPr>
        <w:t>مَا</w:t>
      </w:r>
      <w:r w:rsidR="002D43C9" w:rsidRPr="002D43C9">
        <w:rPr>
          <w:rStyle w:val="Char2"/>
          <w:rtl/>
        </w:rPr>
        <w:t xml:space="preserve"> </w:t>
      </w:r>
      <w:r w:rsidR="002D43C9" w:rsidRPr="002D43C9">
        <w:rPr>
          <w:rStyle w:val="Char2"/>
          <w:rFonts w:hint="eastAsia"/>
          <w:rtl/>
        </w:rPr>
        <w:t>تُط</w:t>
      </w:r>
      <w:r w:rsidR="002D43C9" w:rsidRPr="002D43C9">
        <w:rPr>
          <w:rStyle w:val="Char2"/>
          <w:rFonts w:hint="cs"/>
          <w:rtl/>
        </w:rPr>
        <w:t>ۡ</w:t>
      </w:r>
      <w:r w:rsidR="002D43C9" w:rsidRPr="002D43C9">
        <w:rPr>
          <w:rStyle w:val="Char2"/>
          <w:rFonts w:hint="eastAsia"/>
          <w:rtl/>
        </w:rPr>
        <w:t>عِمُونَ</w:t>
      </w:r>
      <w:r w:rsidR="002D43C9" w:rsidRPr="002D43C9">
        <w:rPr>
          <w:rStyle w:val="Char2"/>
          <w:rtl/>
        </w:rPr>
        <w:t xml:space="preserve"> </w:t>
      </w:r>
      <w:r w:rsidR="002D43C9" w:rsidRPr="002D43C9">
        <w:rPr>
          <w:rStyle w:val="Char2"/>
          <w:rFonts w:hint="eastAsia"/>
          <w:rtl/>
        </w:rPr>
        <w:t>أَه</w:t>
      </w:r>
      <w:r w:rsidR="002D43C9" w:rsidRPr="002D43C9">
        <w:rPr>
          <w:rStyle w:val="Char2"/>
          <w:rFonts w:hint="cs"/>
          <w:rtl/>
        </w:rPr>
        <w:t>ۡ</w:t>
      </w:r>
      <w:r w:rsidR="002D43C9" w:rsidRPr="002D43C9">
        <w:rPr>
          <w:rStyle w:val="Char2"/>
          <w:rFonts w:hint="eastAsia"/>
          <w:rtl/>
        </w:rPr>
        <w:t>لِيكُم</w:t>
      </w:r>
      <w:r w:rsidR="002D43C9" w:rsidRPr="002D43C9">
        <w:rPr>
          <w:rStyle w:val="Char2"/>
          <w:rFonts w:hint="cs"/>
          <w:rtl/>
        </w:rPr>
        <w:t>ۡ</w:t>
      </w:r>
      <w:r w:rsidR="002D43C9" w:rsidRPr="002D43C9">
        <w:rPr>
          <w:rStyle w:val="Char2"/>
          <w:rtl/>
        </w:rPr>
        <w:t xml:space="preserve"> </w:t>
      </w:r>
      <w:r w:rsidR="002D43C9" w:rsidRPr="002D43C9">
        <w:rPr>
          <w:rStyle w:val="Char2"/>
          <w:rFonts w:hint="eastAsia"/>
          <w:rtl/>
        </w:rPr>
        <w:t>أَو</w:t>
      </w:r>
      <w:r w:rsidR="002D43C9" w:rsidRPr="002D43C9">
        <w:rPr>
          <w:rStyle w:val="Char2"/>
          <w:rFonts w:hint="cs"/>
          <w:rtl/>
        </w:rPr>
        <w:t>ۡ</w:t>
      </w:r>
      <w:r w:rsidR="002D43C9" w:rsidRPr="002D43C9">
        <w:rPr>
          <w:rStyle w:val="Char2"/>
          <w:rtl/>
        </w:rPr>
        <w:t xml:space="preserve"> </w:t>
      </w:r>
      <w:r w:rsidR="002D43C9" w:rsidRPr="002D43C9">
        <w:rPr>
          <w:rStyle w:val="Char2"/>
          <w:rFonts w:hint="eastAsia"/>
          <w:rtl/>
        </w:rPr>
        <w:t>كِس</w:t>
      </w:r>
      <w:r w:rsidR="002D43C9" w:rsidRPr="002D43C9">
        <w:rPr>
          <w:rStyle w:val="Char2"/>
          <w:rFonts w:hint="cs"/>
          <w:rtl/>
        </w:rPr>
        <w:t>ۡ</w:t>
      </w:r>
      <w:r w:rsidR="002D43C9" w:rsidRPr="002D43C9">
        <w:rPr>
          <w:rStyle w:val="Char2"/>
          <w:rFonts w:hint="eastAsia"/>
          <w:rtl/>
        </w:rPr>
        <w:t>وَتُهُم</w:t>
      </w:r>
      <w:r w:rsidR="002D43C9" w:rsidRPr="002D43C9">
        <w:rPr>
          <w:rStyle w:val="Char2"/>
          <w:rFonts w:hint="cs"/>
          <w:rtl/>
        </w:rPr>
        <w:t>ۡ</w:t>
      </w:r>
      <w:r w:rsidR="002D43C9" w:rsidRPr="002D43C9">
        <w:rPr>
          <w:rStyle w:val="Char2"/>
          <w:rtl/>
        </w:rPr>
        <w:t xml:space="preserve"> </w:t>
      </w:r>
      <w:r w:rsidR="002D43C9" w:rsidRPr="002D43C9">
        <w:rPr>
          <w:rStyle w:val="Char2"/>
          <w:rFonts w:hint="eastAsia"/>
          <w:rtl/>
        </w:rPr>
        <w:t>أَو</w:t>
      </w:r>
      <w:r w:rsidR="002D43C9" w:rsidRPr="002D43C9">
        <w:rPr>
          <w:rStyle w:val="Char2"/>
          <w:rFonts w:hint="cs"/>
          <w:rtl/>
        </w:rPr>
        <w:t>ۡ</w:t>
      </w:r>
      <w:r w:rsidR="002D43C9" w:rsidRPr="002D43C9">
        <w:rPr>
          <w:rStyle w:val="Char2"/>
          <w:rtl/>
        </w:rPr>
        <w:t xml:space="preserve"> </w:t>
      </w:r>
      <w:r w:rsidR="002D43C9" w:rsidRPr="002D43C9">
        <w:rPr>
          <w:rStyle w:val="Char2"/>
          <w:rFonts w:hint="eastAsia"/>
          <w:rtl/>
        </w:rPr>
        <w:t>تَح</w:t>
      </w:r>
      <w:r w:rsidR="002D43C9" w:rsidRPr="002D43C9">
        <w:rPr>
          <w:rStyle w:val="Char2"/>
          <w:rFonts w:hint="cs"/>
          <w:rtl/>
        </w:rPr>
        <w:t>ۡ</w:t>
      </w:r>
      <w:r w:rsidR="002D43C9" w:rsidRPr="002D43C9">
        <w:rPr>
          <w:rStyle w:val="Char2"/>
          <w:rFonts w:hint="eastAsia"/>
          <w:rtl/>
        </w:rPr>
        <w:t>رِيرُ</w:t>
      </w:r>
      <w:r w:rsidR="002D43C9" w:rsidRPr="002D43C9">
        <w:rPr>
          <w:rStyle w:val="Char2"/>
          <w:rtl/>
        </w:rPr>
        <w:t xml:space="preserve"> </w:t>
      </w:r>
      <w:r w:rsidR="002D43C9" w:rsidRPr="002D43C9">
        <w:rPr>
          <w:rStyle w:val="Char2"/>
          <w:rFonts w:hint="eastAsia"/>
          <w:rtl/>
        </w:rPr>
        <w:t>رَقَبَة</w:t>
      </w:r>
      <w:r w:rsidR="002D43C9" w:rsidRPr="002D43C9">
        <w:rPr>
          <w:rStyle w:val="Char2"/>
          <w:rFonts w:hint="cs"/>
          <w:rtl/>
        </w:rPr>
        <w:t>ٖۖ</w:t>
      </w:r>
      <w:r w:rsidR="002D43C9" w:rsidRPr="002D43C9">
        <w:rPr>
          <w:rStyle w:val="Char2"/>
          <w:rtl/>
        </w:rPr>
        <w:t xml:space="preserve"> </w:t>
      </w:r>
      <w:r w:rsidR="002D43C9" w:rsidRPr="002D43C9">
        <w:rPr>
          <w:rStyle w:val="Char2"/>
          <w:rFonts w:hint="eastAsia"/>
          <w:rtl/>
        </w:rPr>
        <w:t>فَمَن</w:t>
      </w:r>
      <w:r w:rsidR="002D43C9" w:rsidRPr="002D43C9">
        <w:rPr>
          <w:rStyle w:val="Char2"/>
          <w:rtl/>
        </w:rPr>
        <w:t xml:space="preserve"> </w:t>
      </w:r>
      <w:r w:rsidR="002D43C9" w:rsidRPr="002D43C9">
        <w:rPr>
          <w:rStyle w:val="Char2"/>
          <w:rFonts w:hint="eastAsia"/>
          <w:rtl/>
        </w:rPr>
        <w:t>لَّم</w:t>
      </w:r>
      <w:r w:rsidR="002D43C9" w:rsidRPr="002D43C9">
        <w:rPr>
          <w:rStyle w:val="Char2"/>
          <w:rFonts w:hint="cs"/>
          <w:rtl/>
        </w:rPr>
        <w:t>ۡ</w:t>
      </w:r>
      <w:r w:rsidR="002D43C9" w:rsidRPr="002D43C9">
        <w:rPr>
          <w:rStyle w:val="Char2"/>
          <w:rtl/>
        </w:rPr>
        <w:t xml:space="preserve"> </w:t>
      </w:r>
      <w:r w:rsidR="002D43C9" w:rsidRPr="002D43C9">
        <w:rPr>
          <w:rStyle w:val="Char2"/>
          <w:rFonts w:hint="eastAsia"/>
          <w:rtl/>
        </w:rPr>
        <w:t>يَجِد</w:t>
      </w:r>
      <w:r w:rsidR="002D43C9" w:rsidRPr="002D43C9">
        <w:rPr>
          <w:rStyle w:val="Char2"/>
          <w:rFonts w:hint="cs"/>
          <w:rtl/>
        </w:rPr>
        <w:t>ۡ</w:t>
      </w:r>
      <w:r w:rsidR="002D43C9" w:rsidRPr="002D43C9">
        <w:rPr>
          <w:rStyle w:val="Char2"/>
          <w:rtl/>
        </w:rPr>
        <w:t xml:space="preserve"> </w:t>
      </w:r>
      <w:r w:rsidR="002D43C9" w:rsidRPr="002D43C9">
        <w:rPr>
          <w:rStyle w:val="Char2"/>
          <w:rFonts w:hint="eastAsia"/>
          <w:rtl/>
        </w:rPr>
        <w:t>فَصِيَامُ</w:t>
      </w:r>
      <w:r w:rsidR="002D43C9" w:rsidRPr="002D43C9">
        <w:rPr>
          <w:rStyle w:val="Char2"/>
          <w:rtl/>
        </w:rPr>
        <w:t xml:space="preserve"> </w:t>
      </w:r>
      <w:r w:rsidR="002D43C9" w:rsidRPr="002D43C9">
        <w:rPr>
          <w:rStyle w:val="Char2"/>
          <w:rFonts w:hint="eastAsia"/>
          <w:rtl/>
        </w:rPr>
        <w:t>ثَلَ</w:t>
      </w:r>
      <w:r w:rsidR="002D43C9" w:rsidRPr="002D43C9">
        <w:rPr>
          <w:rStyle w:val="Char2"/>
          <w:rFonts w:hint="cs"/>
          <w:rtl/>
        </w:rPr>
        <w:t>ٰ</w:t>
      </w:r>
      <w:r w:rsidR="002D43C9" w:rsidRPr="002D43C9">
        <w:rPr>
          <w:rStyle w:val="Char2"/>
          <w:rFonts w:hint="eastAsia"/>
          <w:rtl/>
        </w:rPr>
        <w:t>ثَةِ</w:t>
      </w:r>
      <w:r w:rsidR="002D43C9" w:rsidRPr="002D43C9">
        <w:rPr>
          <w:rStyle w:val="Char2"/>
          <w:rtl/>
        </w:rPr>
        <w:t xml:space="preserve"> </w:t>
      </w:r>
      <w:r w:rsidR="002D43C9" w:rsidRPr="002D43C9">
        <w:rPr>
          <w:rStyle w:val="Char2"/>
          <w:rFonts w:hint="eastAsia"/>
          <w:rtl/>
        </w:rPr>
        <w:t>أَيَّام</w:t>
      </w:r>
      <w:r w:rsidR="002D43C9" w:rsidRPr="002D43C9">
        <w:rPr>
          <w:rStyle w:val="Char2"/>
          <w:rFonts w:hint="cs"/>
          <w:rtl/>
        </w:rPr>
        <w:t>ٖۚ</w:t>
      </w:r>
      <w:r w:rsidR="002D43C9" w:rsidRPr="002D43C9">
        <w:rPr>
          <w:rStyle w:val="Char2"/>
          <w:rtl/>
        </w:rPr>
        <w:t xml:space="preserve"> </w:t>
      </w:r>
      <w:r w:rsidR="002D43C9" w:rsidRPr="002D43C9">
        <w:rPr>
          <w:rStyle w:val="Char2"/>
          <w:rFonts w:hint="eastAsia"/>
          <w:rtl/>
        </w:rPr>
        <w:t>ذَ</w:t>
      </w:r>
      <w:r w:rsidR="002D43C9" w:rsidRPr="002D43C9">
        <w:rPr>
          <w:rStyle w:val="Char2"/>
          <w:rFonts w:hint="cs"/>
          <w:rtl/>
        </w:rPr>
        <w:t>ٰ</w:t>
      </w:r>
      <w:r w:rsidR="002D43C9" w:rsidRPr="002D43C9">
        <w:rPr>
          <w:rStyle w:val="Char2"/>
          <w:rFonts w:hint="eastAsia"/>
          <w:rtl/>
        </w:rPr>
        <w:t>لِكَ</w:t>
      </w:r>
      <w:r w:rsidR="002D43C9" w:rsidRPr="002D43C9">
        <w:rPr>
          <w:rStyle w:val="Char2"/>
          <w:rtl/>
        </w:rPr>
        <w:t xml:space="preserve"> </w:t>
      </w:r>
      <w:r w:rsidR="002D43C9" w:rsidRPr="002D43C9">
        <w:rPr>
          <w:rStyle w:val="Char2"/>
          <w:rFonts w:hint="eastAsia"/>
          <w:rtl/>
        </w:rPr>
        <w:t>كَفَّ</w:t>
      </w:r>
      <w:r w:rsidR="002D43C9" w:rsidRPr="002D43C9">
        <w:rPr>
          <w:rStyle w:val="Char2"/>
          <w:rFonts w:hint="cs"/>
          <w:rtl/>
        </w:rPr>
        <w:t>ٰ</w:t>
      </w:r>
      <w:r w:rsidR="002D43C9" w:rsidRPr="002D43C9">
        <w:rPr>
          <w:rStyle w:val="Char2"/>
          <w:rFonts w:hint="eastAsia"/>
          <w:rtl/>
        </w:rPr>
        <w:t>رَةُ</w:t>
      </w:r>
      <w:r w:rsidR="002D43C9" w:rsidRPr="002D43C9">
        <w:rPr>
          <w:rStyle w:val="Char2"/>
          <w:rtl/>
        </w:rPr>
        <w:t xml:space="preserve"> </w:t>
      </w:r>
      <w:r w:rsidR="002D43C9" w:rsidRPr="002D43C9">
        <w:rPr>
          <w:rStyle w:val="Char2"/>
          <w:rFonts w:hint="eastAsia"/>
          <w:rtl/>
        </w:rPr>
        <w:t>أَي</w:t>
      </w:r>
      <w:r w:rsidR="002D43C9" w:rsidRPr="002D43C9">
        <w:rPr>
          <w:rStyle w:val="Char2"/>
          <w:rFonts w:hint="cs"/>
          <w:rtl/>
        </w:rPr>
        <w:t>ۡ</w:t>
      </w:r>
      <w:r w:rsidR="002D43C9" w:rsidRPr="002D43C9">
        <w:rPr>
          <w:rStyle w:val="Char2"/>
          <w:rFonts w:hint="eastAsia"/>
          <w:rtl/>
        </w:rPr>
        <w:t>مَ</w:t>
      </w:r>
      <w:r w:rsidR="002D43C9" w:rsidRPr="002D43C9">
        <w:rPr>
          <w:rStyle w:val="Char2"/>
          <w:rFonts w:hint="cs"/>
          <w:rtl/>
        </w:rPr>
        <w:t>ٰ</w:t>
      </w:r>
      <w:r w:rsidR="002D43C9" w:rsidRPr="002D43C9">
        <w:rPr>
          <w:rStyle w:val="Char2"/>
          <w:rFonts w:hint="eastAsia"/>
          <w:rtl/>
        </w:rPr>
        <w:t>نِكُم</w:t>
      </w:r>
      <w:r w:rsidR="002D43C9" w:rsidRPr="002D43C9">
        <w:rPr>
          <w:rStyle w:val="Char2"/>
          <w:rFonts w:hint="cs"/>
          <w:rtl/>
        </w:rPr>
        <w:t>ۡ</w:t>
      </w:r>
      <w:r w:rsidR="002D43C9" w:rsidRPr="002D43C9">
        <w:rPr>
          <w:rStyle w:val="Char2"/>
          <w:rtl/>
        </w:rPr>
        <w:t xml:space="preserve"> </w:t>
      </w:r>
      <w:r w:rsidR="002D43C9" w:rsidRPr="002D43C9">
        <w:rPr>
          <w:rStyle w:val="Char2"/>
          <w:rFonts w:hint="eastAsia"/>
          <w:rtl/>
        </w:rPr>
        <w:t>إِذَا</w:t>
      </w:r>
      <w:r w:rsidR="002D43C9" w:rsidRPr="002D43C9">
        <w:rPr>
          <w:rStyle w:val="Char2"/>
          <w:rtl/>
        </w:rPr>
        <w:t xml:space="preserve"> </w:t>
      </w:r>
      <w:r w:rsidR="002D43C9" w:rsidRPr="002D43C9">
        <w:rPr>
          <w:rStyle w:val="Char2"/>
          <w:rFonts w:hint="eastAsia"/>
          <w:rtl/>
        </w:rPr>
        <w:t>حَلَف</w:t>
      </w:r>
      <w:r w:rsidR="002D43C9" w:rsidRPr="002D43C9">
        <w:rPr>
          <w:rStyle w:val="Char2"/>
          <w:rFonts w:hint="cs"/>
          <w:rtl/>
        </w:rPr>
        <w:t>ۡ</w:t>
      </w:r>
      <w:r w:rsidR="002D43C9" w:rsidRPr="002D43C9">
        <w:rPr>
          <w:rStyle w:val="Char2"/>
          <w:rFonts w:hint="eastAsia"/>
          <w:rtl/>
        </w:rPr>
        <w:t>تُم</w:t>
      </w:r>
      <w:r w:rsidR="002D43C9" w:rsidRPr="002D43C9">
        <w:rPr>
          <w:rStyle w:val="Char2"/>
          <w:rFonts w:hint="cs"/>
          <w:rtl/>
        </w:rPr>
        <w:t>ۡ</w:t>
      </w:r>
      <w:r w:rsidRPr="003512F0">
        <w:rPr>
          <w:rStyle w:val="Char2"/>
          <w:rFonts w:cs="KFGQPC Uthman Taha Naskh" w:hint="cs"/>
          <w:rtl/>
        </w:rPr>
        <w:t>﴾</w:t>
      </w:r>
      <w:r w:rsidR="002D43C9">
        <w:rPr>
          <w:rFonts w:ascii="KFGQPC Uthman Taha Naskh" w:cs="KFGQPC Uthman Taha Naskh"/>
          <w:noProof w:val="0"/>
          <w:rtl/>
          <w:lang w:val="en-MY" w:eastAsia="en-MY" w:bidi="ar-SA"/>
        </w:rPr>
        <w:t xml:space="preserve"> </w:t>
      </w:r>
    </w:p>
    <w:p w:rsidR="00A809B8" w:rsidRPr="005C1132" w:rsidRDefault="00A809B8" w:rsidP="002D43C9">
      <w:pPr>
        <w:pStyle w:val="a2"/>
        <w:rPr>
          <w:rtl/>
          <w:lang w:bidi="ar-SA"/>
        </w:rPr>
      </w:pPr>
      <w:r w:rsidRPr="005C1132">
        <w:rPr>
          <w:rtl/>
          <w:lang w:bidi="ar-SA"/>
        </w:rPr>
        <w:t>ولی شما را به خاطر سوگندهایی که از روی قصد و اراده می</w:t>
      </w:r>
      <w:r w:rsidRPr="005C1132">
        <w:rPr>
          <w:rtl/>
          <w:lang w:bidi="ar-SA"/>
        </w:rPr>
        <w:softHyphen/>
        <w:t>خورید، بازخواست می</w:t>
      </w:r>
      <w:r w:rsidRPr="005C1132">
        <w:rPr>
          <w:rtl/>
          <w:lang w:bidi="ar-SA"/>
        </w:rPr>
        <w:softHyphen/>
        <w:t>نماید. کفاره</w:t>
      </w:r>
      <w:r w:rsidRPr="005C1132">
        <w:rPr>
          <w:rtl/>
          <w:lang w:bidi="ar-SA"/>
        </w:rPr>
        <w:softHyphen/>
        <w:t>اش این است که از غذای متوسطی که به خانواده</w:t>
      </w:r>
      <w:r w:rsidRPr="005C1132">
        <w:rPr>
          <w:rtl/>
          <w:lang w:bidi="ar-SA"/>
        </w:rPr>
        <w:softHyphen/>
        <w:t>ی خویش می</w:t>
      </w:r>
      <w:r w:rsidRPr="005C1132">
        <w:rPr>
          <w:rtl/>
          <w:lang w:bidi="ar-SA"/>
        </w:rPr>
        <w:softHyphen/>
        <w:t>دهید، ده مسکین را غذا دهید یا به آنان لباس دهید یا برده</w:t>
      </w:r>
      <w:r w:rsidRPr="005C1132">
        <w:rPr>
          <w:rtl/>
          <w:lang w:bidi="ar-SA"/>
        </w:rPr>
        <w:softHyphen/>
        <w:t>ای آزاد کنید. کسی که (هیچ‌یک از این‌ها) را نیابد، سه روز روزه بگیرد. این، کفاره</w:t>
      </w:r>
      <w:r w:rsidRPr="005C1132">
        <w:rPr>
          <w:rtl/>
          <w:lang w:bidi="ar-SA"/>
        </w:rPr>
        <w:softHyphen/>
        <w:t>ی سوگندهایی‌ست که یاد می</w:t>
      </w:r>
      <w:r w:rsidRPr="005C1132">
        <w:rPr>
          <w:rtl/>
          <w:lang w:bidi="ar-SA"/>
        </w:rPr>
        <w:softHyphen/>
      </w:r>
      <w:r w:rsidR="009E79C9" w:rsidRPr="005C1132">
        <w:rPr>
          <w:rtl/>
          <w:lang w:bidi="ar-SA"/>
        </w:rPr>
        <w:t>کنید.</w:t>
      </w:r>
    </w:p>
    <w:p w:rsidR="00A809B8" w:rsidRPr="005C1132" w:rsidRDefault="009E79C9" w:rsidP="001A06C4">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سپس می‌فرماید: </w:t>
      </w:r>
      <w:r w:rsidR="008850D6" w:rsidRPr="00AC5549">
        <w:rPr>
          <w:rStyle w:val="Char2"/>
          <w:rFonts w:cs="KFGQPC Uthman Taha Naskh"/>
          <w:szCs w:val="27"/>
          <w:rtl/>
        </w:rPr>
        <w:t>﴿</w:t>
      </w:r>
      <w:r w:rsidR="002D43C9" w:rsidRPr="002D43C9">
        <w:rPr>
          <w:rStyle w:val="Char2"/>
          <w:rFonts w:hint="eastAsia"/>
          <w:rtl/>
        </w:rPr>
        <w:t>وَ</w:t>
      </w:r>
      <w:r w:rsidR="002D43C9" w:rsidRPr="002D43C9">
        <w:rPr>
          <w:rStyle w:val="Char2"/>
          <w:rFonts w:hint="cs"/>
          <w:rtl/>
        </w:rPr>
        <w:t>ٱ</w:t>
      </w:r>
      <w:r w:rsidR="002D43C9" w:rsidRPr="002D43C9">
        <w:rPr>
          <w:rStyle w:val="Char2"/>
          <w:rFonts w:hint="eastAsia"/>
          <w:rtl/>
        </w:rPr>
        <w:t>ح</w:t>
      </w:r>
      <w:r w:rsidR="002D43C9" w:rsidRPr="002D43C9">
        <w:rPr>
          <w:rStyle w:val="Char2"/>
          <w:rFonts w:hint="cs"/>
          <w:rtl/>
        </w:rPr>
        <w:t>ۡ</w:t>
      </w:r>
      <w:r w:rsidR="002D43C9" w:rsidRPr="002D43C9">
        <w:rPr>
          <w:rStyle w:val="Char2"/>
          <w:rFonts w:hint="eastAsia"/>
          <w:rtl/>
        </w:rPr>
        <w:t>فَظُو</w:t>
      </w:r>
      <w:r w:rsidR="002D43C9" w:rsidRPr="002D43C9">
        <w:rPr>
          <w:rStyle w:val="Char2"/>
          <w:rFonts w:hint="cs"/>
          <w:rtl/>
        </w:rPr>
        <w:t>ٓ</w:t>
      </w:r>
      <w:r w:rsidR="002D43C9" w:rsidRPr="002D43C9">
        <w:rPr>
          <w:rStyle w:val="Char2"/>
          <w:rFonts w:hint="eastAsia"/>
          <w:rtl/>
        </w:rPr>
        <w:t>اْ</w:t>
      </w:r>
      <w:r w:rsidR="002D43C9" w:rsidRPr="002D43C9">
        <w:rPr>
          <w:rStyle w:val="Char2"/>
          <w:rtl/>
        </w:rPr>
        <w:t xml:space="preserve"> </w:t>
      </w:r>
      <w:r w:rsidR="002D43C9" w:rsidRPr="002D43C9">
        <w:rPr>
          <w:rStyle w:val="Char2"/>
          <w:rFonts w:hint="eastAsia"/>
          <w:rtl/>
        </w:rPr>
        <w:t>أَي</w:t>
      </w:r>
      <w:r w:rsidR="002D43C9" w:rsidRPr="002D43C9">
        <w:rPr>
          <w:rStyle w:val="Char2"/>
          <w:rFonts w:hint="cs"/>
          <w:rtl/>
        </w:rPr>
        <w:t>ۡ</w:t>
      </w:r>
      <w:r w:rsidR="002D43C9" w:rsidRPr="002D43C9">
        <w:rPr>
          <w:rStyle w:val="Char2"/>
          <w:rFonts w:hint="eastAsia"/>
          <w:rtl/>
        </w:rPr>
        <w:t>مَ</w:t>
      </w:r>
      <w:r w:rsidR="002D43C9" w:rsidRPr="002D43C9">
        <w:rPr>
          <w:rStyle w:val="Char2"/>
          <w:rFonts w:hint="cs"/>
          <w:rtl/>
        </w:rPr>
        <w:t>ٰ</w:t>
      </w:r>
      <w:r w:rsidR="002D43C9" w:rsidRPr="002D43C9">
        <w:rPr>
          <w:rStyle w:val="Char2"/>
          <w:rFonts w:hint="eastAsia"/>
          <w:rtl/>
        </w:rPr>
        <w:t>نَكُم</w:t>
      </w:r>
      <w:r w:rsidR="002D43C9" w:rsidRPr="002D43C9">
        <w:rPr>
          <w:rStyle w:val="Char2"/>
          <w:rFonts w:hint="cs"/>
          <w:rtl/>
        </w:rPr>
        <w:t>ۡ</w:t>
      </w:r>
      <w:r w:rsidR="008850D6" w:rsidRPr="003512F0">
        <w:rPr>
          <w:rStyle w:val="Char2"/>
          <w:rFonts w:cs="KFGQPC Uthman Taha Naskh" w:hint="cs"/>
          <w:rtl/>
        </w:rPr>
        <w:t>﴾</w:t>
      </w:r>
      <w:r w:rsidRPr="005C1132">
        <w:rPr>
          <w:rFonts w:ascii="Traditional Arabic" w:hAnsi="Traditional Arabic"/>
          <w:rtl/>
          <w:lang w:bidi="ar-SA"/>
        </w:rPr>
        <w:t>: «سوگندهایتان را پاس بدارید»؛ یعنی زیاد قسم نخورید و وقتی سوگندتان را شکستید، کفاره‌اش را بدهید؛ اهمیت پای‌بندی به سوگند به‌اندازه‌ای‌ست که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شکستن قسم را «حِنث» نامیده است؛ و حِنث، یعنی پیمان‌شکنی و به معنای گناه و معصیت نیز می‌باشد. لذا اگر لطف و رحمت پروردگار نبود، کسی که سوگند یاد می‌کرد در مشقت می‌افتاد و چه‌بسا در آستانه‌ی نابودی قرار می‌گرفت؛ اما الله متعال بر بندگانش آسان گرفته و این امکان را برای آن‌ها فراهم ساخته که اگر سوگند خوردند، بتوانند در چارچوب این احکام، بر خلاف سوگندشان عمل کنند؛ البته مشروط به این‌که سوگندشان، نامشروع و معصیت نباشد.</w:t>
      </w:r>
    </w:p>
    <w:p w:rsidR="009E79C9" w:rsidRPr="005C1132" w:rsidRDefault="009E79C9"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نکته:</w:t>
      </w:r>
      <w:r w:rsidR="00A052B4" w:rsidRPr="005C1132">
        <w:rPr>
          <w:rFonts w:ascii="Traditional Arabic" w:hAnsi="Traditional Arabic"/>
          <w:rtl/>
          <w:lang w:bidi="ar-SA"/>
        </w:rPr>
        <w:t xml:space="preserve"> برای هر نفر، یک کیلو برنج، کافی و بلکه زیاد است.</w:t>
      </w:r>
    </w:p>
    <w:p w:rsidR="00A052B4" w:rsidRPr="005C1132" w:rsidRDefault="00A052B4"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BF044E" w:rsidRPr="005C1132" w:rsidRDefault="00BF044E" w:rsidP="00695262">
      <w:pPr>
        <w:autoSpaceDE w:val="0"/>
        <w:autoSpaceDN w:val="0"/>
        <w:adjustRightInd w:val="0"/>
        <w:jc w:val="center"/>
        <w:rPr>
          <w:rFonts w:ascii="Traditional Arabic" w:hAnsi="Traditional Arabic"/>
          <w:rtl/>
          <w:lang w:bidi="ar-SA"/>
        </w:rPr>
        <w:sectPr w:rsidR="00BF044E" w:rsidRPr="005C1132" w:rsidSect="004B1EE2">
          <w:headerReference w:type="default" r:id="rId74"/>
          <w:footnotePr>
            <w:numRestart w:val="eachPage"/>
          </w:footnotePr>
          <w:pgSz w:w="11906" w:h="16838" w:code="9"/>
          <w:pgMar w:top="737" w:right="2381" w:bottom="3969" w:left="2381" w:header="737" w:footer="3969" w:gutter="0"/>
          <w:cols w:space="720"/>
          <w:titlePg/>
          <w:bidi/>
          <w:rtlGutter/>
          <w:docGrid w:linePitch="360"/>
        </w:sectPr>
      </w:pPr>
    </w:p>
    <w:p w:rsidR="00A052B4" w:rsidRPr="005C1132" w:rsidRDefault="00A052B4" w:rsidP="00BF044E">
      <w:pPr>
        <w:pStyle w:val="a0"/>
        <w:rPr>
          <w:rtl/>
          <w:lang w:bidi="ar-SA"/>
        </w:rPr>
      </w:pPr>
      <w:bookmarkStart w:id="67" w:name="_Toc319506309"/>
      <w:r w:rsidRPr="005C1132">
        <w:rPr>
          <w:rtl/>
          <w:lang w:bidi="ar-SA"/>
        </w:rPr>
        <w:t>318- باب: کراهت سوگند خوردن در معاملات، حتی اگر راست بگوید</w:t>
      </w:r>
      <w:bookmarkEnd w:id="67"/>
    </w:p>
    <w:p w:rsidR="004C3873" w:rsidRPr="005C1132" w:rsidRDefault="00A052B4"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1729- </w:t>
      </w:r>
      <w:r w:rsidR="004C3873" w:rsidRPr="007B7506">
        <w:rPr>
          <w:rStyle w:val="Char4"/>
          <w:rtl/>
          <w:lang w:bidi="ar-SA"/>
        </w:rPr>
        <w:t>عن أبي هريرةَ</w:t>
      </w:r>
      <w:r w:rsidR="004C3873" w:rsidRPr="007B7506">
        <w:rPr>
          <w:rStyle w:val="Char4"/>
          <w:b w:val="0"/>
          <w:bCs w:val="0"/>
          <w:rtl/>
          <w:lang w:bidi="ar-SA"/>
        </w:rPr>
        <w:sym w:font="AGA Arabesque" w:char="F074"/>
      </w:r>
      <w:r w:rsidR="004C3873" w:rsidRPr="007B7506">
        <w:rPr>
          <w:rStyle w:val="Char4"/>
          <w:rtl/>
          <w:lang w:bidi="ar-SA"/>
        </w:rPr>
        <w:t xml:space="preserve"> قالَ: سَمِعتُ رسُولَ اللهِ</w:t>
      </w:r>
      <w:r w:rsidR="004C3873" w:rsidRPr="007B7506">
        <w:rPr>
          <w:rStyle w:val="Char4"/>
          <w:b w:val="0"/>
          <w:bCs w:val="0"/>
          <w:rtl/>
          <w:lang w:bidi="ar-SA"/>
        </w:rPr>
        <w:sym w:font="AGA Arabesque" w:char="F072"/>
      </w:r>
      <w:r w:rsidR="004C3873" w:rsidRPr="007B7506">
        <w:rPr>
          <w:rStyle w:val="Char4"/>
          <w:rtl/>
          <w:lang w:bidi="ar-SA"/>
        </w:rPr>
        <w:t xml:space="preserve"> يَقُولُ: «الحَلِفُ مَنْفَقَةٌ لِلسِّلْعَةِ، مَمْحَقَةٌ لِلْكَسْبِ».</w:t>
      </w:r>
      <w:r w:rsidR="004C3873"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32"/>
      </w:r>
      <w:r w:rsidR="00A4520D" w:rsidRPr="00A4520D">
        <w:rPr>
          <w:rStyle w:val="FootnoteReference"/>
          <w:rFonts w:cs="B Lotus"/>
          <w:szCs w:val="28"/>
          <w:rtl/>
          <w:lang w:bidi="ar-SA"/>
        </w:rPr>
        <w:t>)</w:t>
      </w:r>
    </w:p>
    <w:p w:rsidR="00A052B4" w:rsidRPr="005C1132" w:rsidRDefault="004C3873"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ابوهریره</w:t>
      </w:r>
      <w:r w:rsidRPr="005C1132">
        <w:rPr>
          <w:rFonts w:ascii="Traditional Arabic"/>
          <w:lang w:bidi="ar-SA"/>
        </w:rPr>
        <w:sym w:font="AGA Arabesque" w:char="F074"/>
      </w:r>
      <w:r w:rsidRPr="005C1132">
        <w:rPr>
          <w:rFonts w:ascii="Traditional Arabic"/>
          <w:rtl/>
          <w:lang w:bidi="ar-SA"/>
        </w:rPr>
        <w:t xml:space="preserve"> می‌گوید: از رسول‌الله</w:t>
      </w:r>
      <w:r w:rsidRPr="005C1132">
        <w:rPr>
          <w:rFonts w:ascii="Traditional Arabic"/>
          <w:lang w:bidi="ar-SA"/>
        </w:rPr>
        <w:sym w:font="AGA Arabesque" w:char="F072"/>
      </w:r>
      <w:r w:rsidRPr="005C1132">
        <w:rPr>
          <w:rFonts w:ascii="Traditional Arabic"/>
          <w:rtl/>
          <w:lang w:bidi="ar-SA"/>
        </w:rPr>
        <w:t xml:space="preserve"> شنیدم که می‌فرمود: «سوگند، وسیله‌ای برای بازارگرمی و </w:t>
      </w:r>
      <w:r w:rsidR="009B565A" w:rsidRPr="005C1132">
        <w:rPr>
          <w:rFonts w:ascii="Traditional Arabic"/>
          <w:rtl/>
          <w:lang w:bidi="ar-SA"/>
        </w:rPr>
        <w:t>فروش</w:t>
      </w:r>
      <w:r w:rsidRPr="005C1132">
        <w:rPr>
          <w:rFonts w:ascii="Traditional Arabic"/>
          <w:rtl/>
          <w:lang w:bidi="ar-SA"/>
        </w:rPr>
        <w:t xml:space="preserve"> کالاست؛ اما </w:t>
      </w:r>
      <w:r w:rsidR="00893C19" w:rsidRPr="005C1132">
        <w:rPr>
          <w:rFonts w:ascii="Traditional Arabic"/>
          <w:rtl/>
          <w:lang w:bidi="ar-SA"/>
        </w:rPr>
        <w:t>برکتش را از میان می‌برد».</w:t>
      </w:r>
    </w:p>
    <w:p w:rsidR="00922B2F" w:rsidRPr="005C1132" w:rsidRDefault="00CD2E40"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1730- </w:t>
      </w:r>
      <w:r w:rsidR="00922B2F" w:rsidRPr="007B7506">
        <w:rPr>
          <w:rStyle w:val="Char4"/>
          <w:rtl/>
          <w:lang w:bidi="ar-SA"/>
        </w:rPr>
        <w:t>وعن أبي قتادة</w:t>
      </w:r>
      <w:r w:rsidR="00922B2F" w:rsidRPr="007B7506">
        <w:rPr>
          <w:rStyle w:val="Char4"/>
          <w:b w:val="0"/>
          <w:bCs w:val="0"/>
          <w:rtl/>
          <w:lang w:bidi="ar-SA"/>
        </w:rPr>
        <w:sym w:font="AGA Arabesque" w:char="F074"/>
      </w:r>
      <w:r w:rsidR="00922B2F" w:rsidRPr="007B7506">
        <w:rPr>
          <w:rStyle w:val="Char4"/>
          <w:rtl/>
          <w:lang w:bidi="ar-SA"/>
        </w:rPr>
        <w:t xml:space="preserve"> أنَّه سَمِعَ رسولَ اللهِ</w:t>
      </w:r>
      <w:r w:rsidR="00922B2F" w:rsidRPr="007B7506">
        <w:rPr>
          <w:rStyle w:val="Char4"/>
          <w:b w:val="0"/>
          <w:bCs w:val="0"/>
          <w:rtl/>
          <w:lang w:bidi="ar-SA"/>
        </w:rPr>
        <w:sym w:font="AGA Arabesque" w:char="F072"/>
      </w:r>
      <w:r w:rsidR="00922B2F" w:rsidRPr="007B7506">
        <w:rPr>
          <w:rStyle w:val="Char4"/>
          <w:rtl/>
          <w:lang w:bidi="ar-SA"/>
        </w:rPr>
        <w:t xml:space="preserve"> يقولُ: «إيَّاكُمْ وَكَثْرَةَ الحَلِفِ فِي البَيْعِ، فَإنَّهُ يُنَفِّقُ ثُمَّ يَمْحَقُ».</w:t>
      </w:r>
      <w:r w:rsidR="00922B2F" w:rsidRPr="005C1132">
        <w:rPr>
          <w:rFonts w:ascii="Traditional Arabic"/>
          <w:rtl/>
          <w:lang w:bidi="ar-SA"/>
        </w:rPr>
        <w:t xml:space="preserve"> [روايت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33"/>
      </w:r>
      <w:r w:rsidR="00A4520D" w:rsidRPr="00A4520D">
        <w:rPr>
          <w:rStyle w:val="FootnoteReference"/>
          <w:rFonts w:cs="B Lotus"/>
          <w:szCs w:val="28"/>
          <w:rtl/>
          <w:lang w:bidi="ar-SA"/>
        </w:rPr>
        <w:t>)</w:t>
      </w:r>
    </w:p>
    <w:p w:rsidR="00CD2E40" w:rsidRPr="005C1132" w:rsidRDefault="00922B2F"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از ابوقتاده</w:t>
      </w:r>
      <w:r w:rsidRPr="005C1132">
        <w:rPr>
          <w:rFonts w:ascii="Traditional Arabic"/>
          <w:lang w:bidi="ar-SA"/>
        </w:rPr>
        <w:sym w:font="AGA Arabesque" w:char="F074"/>
      </w:r>
      <w:r w:rsidRPr="005C1132">
        <w:rPr>
          <w:rFonts w:ascii="Traditional Arabic"/>
          <w:rtl/>
          <w:lang w:bidi="ar-SA"/>
        </w:rPr>
        <w:t xml:space="preserve"> روایت است که از رسول‌الله</w:t>
      </w:r>
      <w:r w:rsidRPr="005C1132">
        <w:rPr>
          <w:rFonts w:ascii="Traditional Arabic"/>
          <w:lang w:bidi="ar-SA"/>
        </w:rPr>
        <w:sym w:font="AGA Arabesque" w:char="F072"/>
      </w:r>
      <w:r w:rsidRPr="005C1132">
        <w:rPr>
          <w:rFonts w:ascii="Traditional Arabic"/>
          <w:rtl/>
          <w:lang w:bidi="ar-SA"/>
        </w:rPr>
        <w:t xml:space="preserve"> شنید که می‌فرمود: «از سوگند خوردنِ زیاد در معامله بپرهیزید؛ زیرا این کار- اگرچه</w:t>
      </w:r>
      <w:r w:rsidR="006B3526" w:rsidRPr="005C1132">
        <w:rPr>
          <w:rFonts w:ascii="Traditional Arabic"/>
          <w:rtl/>
          <w:lang w:bidi="ar-SA"/>
        </w:rPr>
        <w:t xml:space="preserve"> در ظاهر، به معامله</w:t>
      </w:r>
      <w:r w:rsidRPr="005C1132">
        <w:rPr>
          <w:rFonts w:ascii="Traditional Arabic"/>
          <w:rtl/>
          <w:lang w:bidi="ar-SA"/>
        </w:rPr>
        <w:t>- رونق می‌دهد، اما برکتش را از میان می‌برد».</w:t>
      </w:r>
    </w:p>
    <w:p w:rsidR="009B565A" w:rsidRPr="006734E3" w:rsidRDefault="009B565A"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9B565A" w:rsidRPr="005C1132" w:rsidRDefault="009B565A" w:rsidP="00695262">
      <w:pPr>
        <w:autoSpaceDE w:val="0"/>
        <w:autoSpaceDN w:val="0"/>
        <w:adjustRightInd w:val="0"/>
        <w:rPr>
          <w:rFonts w:ascii="Traditional Arabic"/>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می‌گوید: </w:t>
      </w:r>
      <w:r w:rsidRPr="005C1132">
        <w:rPr>
          <w:rFonts w:ascii="Traditional Arabic" w:hAnsi="Traditional Arabic"/>
          <w:rtl/>
          <w:lang w:bidi="ar-SA"/>
        </w:rPr>
        <w:t>«کراهت سوگند خوردن در معاملات، حتی اگر راست باشد»؛ مثلاً فروشنده به‌راست می‌گوید: «به‌خدا سوگند که این کالا صدهزار تومان برایم تمام شده است»؛ این، مکروه است؛ اما اگر دروغ باشد، ظلم و گناه بزرگی‌ست؛ مثلاً به‌دروغ می‌گوید: «به‌خدا سوگند که این کالا را صدهزار تومان خریده‌ام»؛ در صورتی که هشتاد هزار تومان خریده است! این، گناهِ بسیار بزرگی‌ست؛ زیرا در معامله، سوگند دروغ خورده است؛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سوگند خوردن در معامله، حتی اگر راست باشد، منع فرموده است؛ </w:t>
      </w:r>
      <w:r w:rsidRPr="005C1132">
        <w:rPr>
          <w:rFonts w:ascii="Traditional Arabic"/>
          <w:rtl/>
          <w:lang w:bidi="ar-SA"/>
        </w:rPr>
        <w:t>ابوهریره</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«سوگند، وسیله‌ای برای بازارگرمی و فروش کالاست؛ اما برکتش را از میان می‌برد».</w:t>
      </w:r>
    </w:p>
    <w:p w:rsidR="009B565A" w:rsidRPr="005C1132" w:rsidRDefault="009B565A" w:rsidP="00695262">
      <w:pPr>
        <w:autoSpaceDE w:val="0"/>
        <w:autoSpaceDN w:val="0"/>
        <w:adjustRightInd w:val="0"/>
        <w:rPr>
          <w:rFonts w:ascii="Traditional Arabic"/>
          <w:rtl/>
          <w:lang w:bidi="ar-SA"/>
        </w:rPr>
      </w:pPr>
      <w:r w:rsidRPr="005C1132">
        <w:rPr>
          <w:rFonts w:ascii="Traditional Arabic"/>
          <w:rtl/>
          <w:lang w:bidi="ar-SA"/>
        </w:rPr>
        <w:t>آری؛ در چنین کسبی، برکت نیست؛ زیرا با نافرمانی از رسول‌الله</w:t>
      </w:r>
      <w:r w:rsidRPr="005C1132">
        <w:rPr>
          <w:rFonts w:ascii="Traditional Arabic"/>
          <w:lang w:bidi="ar-SA"/>
        </w:rPr>
        <w:sym w:font="AGA Arabesque" w:char="F072"/>
      </w:r>
      <w:r w:rsidRPr="005C1132">
        <w:rPr>
          <w:rFonts w:ascii="Traditional Arabic"/>
          <w:rtl/>
          <w:lang w:bidi="ar-SA"/>
        </w:rPr>
        <w:t xml:space="preserve"> انجام شده است و نافرمانی از رسول‌الله</w:t>
      </w:r>
      <w:r w:rsidRPr="005C1132">
        <w:rPr>
          <w:rFonts w:ascii="Traditional Arabic"/>
          <w:lang w:bidi="ar-SA"/>
        </w:rPr>
        <w:sym w:font="AGA Arabesque" w:char="F072"/>
      </w:r>
      <w:r w:rsidRPr="005C1132">
        <w:rPr>
          <w:rFonts w:ascii="Traditional Arabic"/>
          <w:rtl/>
          <w:lang w:bidi="ar-SA"/>
        </w:rPr>
        <w:t>، نافرمانی از الله متعال می‌باشد. متأسفانه بسیاری از مردم به این آفت مبتلا هستند؛ چنان‌که فروشنده به خریدار می‌گوید: به الله سوگند که جنس خوبی‌ست؛ خودم آن‌را به فلان‌قیمت خریده‌ام. گفتنی‌ست که چه راست بگوید و چه دروغ، از سوگند خوردن در معاملات منع شده است؛ لذا اگر می‌خواهید که الله متعال در معاملات شما خیر و برکت قرار دهد، از سوگند خوردن بپرهیزید؛ همان‌گونه که ابوقتاده</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«از سوگند خوردنِ زیاد در معامله بپرهیزید؛ زیرا این کار- اگرچه در ظاهر، </w:t>
      </w:r>
      <w:r w:rsidR="00E62D1D" w:rsidRPr="005C1132">
        <w:rPr>
          <w:rFonts w:ascii="Traditional Arabic"/>
          <w:rtl/>
          <w:lang w:bidi="ar-SA"/>
        </w:rPr>
        <w:t>به معامله- رونق می‌دهد، اما برکت</w:t>
      </w:r>
      <w:r w:rsidRPr="005C1132">
        <w:rPr>
          <w:rFonts w:ascii="Traditional Arabic"/>
          <w:rtl/>
          <w:lang w:bidi="ar-SA"/>
        </w:rPr>
        <w:t>ش را از میان می‌برد».</w:t>
      </w:r>
    </w:p>
    <w:p w:rsidR="009B565A" w:rsidRPr="005C1132" w:rsidRDefault="009B565A" w:rsidP="00695262">
      <w:pPr>
        <w:autoSpaceDE w:val="0"/>
        <w:autoSpaceDN w:val="0"/>
        <w:adjustRightInd w:val="0"/>
        <w:rPr>
          <w:rFonts w:ascii="Traditional Arabic"/>
          <w:rtl/>
          <w:lang w:bidi="ar-SA"/>
        </w:rPr>
      </w:pPr>
      <w:r w:rsidRPr="005C1132">
        <w:rPr>
          <w:rFonts w:ascii="Traditional Arabic"/>
          <w:rtl/>
          <w:lang w:bidi="ar-SA"/>
        </w:rPr>
        <w:t>هر دو حدیث، به یک معناست و از جمع‌بندی دو حدیث، به این نتیجه می‌رسیم که فرقی نمی‌کند که انسان در معامله، زیاد سوگند بخورد یا اندک</w:t>
      </w:r>
      <w:r w:rsidR="00C72FA2" w:rsidRPr="005C1132">
        <w:rPr>
          <w:rFonts w:ascii="Traditional Arabic"/>
          <w:rtl/>
          <w:lang w:bidi="ar-SA"/>
        </w:rPr>
        <w:t>؛ اما کثرت سوگند در معاملات بدین معناست که انسان، چه در مقام خریدار و چه در مقام فروشنده، هر معامله‌ای را با سوگند و قَسَم به‌انجام می‌رساند و حتی در یک معامله نیز زیاد سوگند می‌خورَد! لذا کسی که خواهان برکت در معامله می‌باشد، از سوگند خوردن بپرهیزد.</w:t>
      </w:r>
    </w:p>
    <w:p w:rsidR="00A7108E" w:rsidRPr="005C1132" w:rsidRDefault="00A7108E"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BF044E" w:rsidRPr="005C1132" w:rsidRDefault="00BF044E" w:rsidP="00695262">
      <w:pPr>
        <w:autoSpaceDE w:val="0"/>
        <w:autoSpaceDN w:val="0"/>
        <w:adjustRightInd w:val="0"/>
        <w:jc w:val="center"/>
        <w:rPr>
          <w:rFonts w:ascii="Traditional Arabic"/>
          <w:rtl/>
          <w:lang w:bidi="ar-SA"/>
        </w:rPr>
        <w:sectPr w:rsidR="00BF044E" w:rsidRPr="005C1132" w:rsidSect="004B1EE2">
          <w:headerReference w:type="default" r:id="rId75"/>
          <w:footnotePr>
            <w:numRestart w:val="eachPage"/>
          </w:footnotePr>
          <w:pgSz w:w="11906" w:h="16838" w:code="9"/>
          <w:pgMar w:top="737" w:right="2381" w:bottom="3969" w:left="2381" w:header="737" w:footer="3969" w:gutter="0"/>
          <w:cols w:space="720"/>
          <w:titlePg/>
          <w:bidi/>
          <w:rtlGutter/>
          <w:docGrid w:linePitch="360"/>
        </w:sectPr>
      </w:pPr>
    </w:p>
    <w:p w:rsidR="009B565A" w:rsidRPr="005C1132" w:rsidRDefault="002D15CA" w:rsidP="00BF044E">
      <w:pPr>
        <w:pStyle w:val="a0"/>
        <w:rPr>
          <w:rtl/>
          <w:lang w:bidi="ar-SA"/>
        </w:rPr>
      </w:pPr>
      <w:bookmarkStart w:id="68" w:name="_Toc319506310"/>
      <w:r w:rsidRPr="005C1132">
        <w:rPr>
          <w:rtl/>
          <w:lang w:bidi="ar-SA"/>
        </w:rPr>
        <w:t xml:space="preserve">319- باب: </w:t>
      </w:r>
      <w:r w:rsidR="00B45235" w:rsidRPr="005C1132">
        <w:rPr>
          <w:rtl/>
          <w:lang w:bidi="ar-SA"/>
        </w:rPr>
        <w:t>مکروه است که انسان با توسل به وجه و ذات ذوالجلالِ الله</w:t>
      </w:r>
      <w:r w:rsidR="00E41209" w:rsidRPr="005C1132">
        <w:rPr>
          <w:rtl/>
          <w:lang w:bidi="ar-SA"/>
        </w:rPr>
        <w:t>، چیزی جز بهشت را درخواست کند؛ و نیز کراهت دریغ داشتن از کسی که به نام الله چیزی را درخواست می‌کند و نامِ او را به میان می‌آورَد</w:t>
      </w:r>
      <w:bookmarkEnd w:id="68"/>
    </w:p>
    <w:p w:rsidR="00777BB8" w:rsidRPr="00130E7A" w:rsidRDefault="00F910AD" w:rsidP="007B7506">
      <w:pPr>
        <w:spacing w:before="180" w:line="228" w:lineRule="auto"/>
        <w:rPr>
          <w:rFonts w:ascii="Traditional Arabic"/>
          <w:spacing w:val="-6"/>
          <w:sz w:val="32"/>
          <w:szCs w:val="32"/>
          <w:rtl/>
          <w:lang w:bidi="ar-SA"/>
        </w:rPr>
      </w:pPr>
      <w:r w:rsidRPr="007B7506">
        <w:rPr>
          <w:rStyle w:val="Char4"/>
          <w:spacing w:val="-6"/>
          <w:rtl/>
          <w:lang w:bidi="ar-SA"/>
        </w:rPr>
        <w:t xml:space="preserve">1731- </w:t>
      </w:r>
      <w:r w:rsidR="00973770" w:rsidRPr="007B7506">
        <w:rPr>
          <w:rStyle w:val="Char4"/>
          <w:spacing w:val="-6"/>
          <w:rtl/>
          <w:lang w:bidi="ar-SA"/>
        </w:rPr>
        <w:t>عن جابرٍ</w:t>
      </w:r>
      <w:r w:rsidR="00973770" w:rsidRPr="007B7506">
        <w:rPr>
          <w:rStyle w:val="Char4"/>
          <w:b w:val="0"/>
          <w:bCs w:val="0"/>
          <w:spacing w:val="-6"/>
          <w:rtl/>
          <w:lang w:bidi="ar-SA"/>
        </w:rPr>
        <w:sym w:font="AGA Arabesque" w:char="F074"/>
      </w:r>
      <w:r w:rsidR="00973770" w:rsidRPr="007B7506">
        <w:rPr>
          <w:rStyle w:val="Char4"/>
          <w:spacing w:val="-6"/>
          <w:rtl/>
          <w:lang w:bidi="ar-SA"/>
        </w:rPr>
        <w:t xml:space="preserve"> قالَ: قالَ رسولُ اللهِ</w:t>
      </w:r>
      <w:r w:rsidR="00973770" w:rsidRPr="007B7506">
        <w:rPr>
          <w:rStyle w:val="Char4"/>
          <w:b w:val="0"/>
          <w:bCs w:val="0"/>
          <w:spacing w:val="-6"/>
          <w:rtl/>
          <w:lang w:bidi="ar-SA"/>
        </w:rPr>
        <w:sym w:font="AGA Arabesque" w:char="F072"/>
      </w:r>
      <w:r w:rsidR="00973770" w:rsidRPr="007B7506">
        <w:rPr>
          <w:rStyle w:val="Char4"/>
          <w:spacing w:val="-6"/>
          <w:rtl/>
          <w:lang w:bidi="ar-SA"/>
        </w:rPr>
        <w:t>: «لا يُسْأَلُ بِوَجْهِ اللهِ الاَّ الجَنَّةُ».</w:t>
      </w:r>
      <w:r w:rsidR="00777BB8" w:rsidRPr="00130E7A">
        <w:rPr>
          <w:rFonts w:ascii="Traditional Arabic"/>
          <w:spacing w:val="-6"/>
          <w:sz w:val="24"/>
          <w:szCs w:val="24"/>
          <w:rtl/>
          <w:lang w:bidi="ar-SA"/>
        </w:rPr>
        <w:t xml:space="preserve"> </w:t>
      </w:r>
      <w:r w:rsidR="00777BB8" w:rsidRPr="00130E7A">
        <w:rPr>
          <w:rFonts w:ascii="Traditional Arabic"/>
          <w:spacing w:val="-6"/>
          <w:rtl/>
          <w:lang w:bidi="ar-SA"/>
        </w:rPr>
        <w:t>[روایت ابوداود]</w:t>
      </w:r>
      <w:r w:rsidR="00A4520D" w:rsidRPr="00A4520D">
        <w:rPr>
          <w:rStyle w:val="FootnoteReference"/>
          <w:rFonts w:cs="B Lotus"/>
          <w:spacing w:val="-6"/>
          <w:sz w:val="28"/>
          <w:szCs w:val="28"/>
          <w:rtl/>
          <w:lang w:bidi="ar-SA"/>
        </w:rPr>
        <w:t>(</w:t>
      </w:r>
      <w:r w:rsidR="00A4520D" w:rsidRPr="00A4520D">
        <w:rPr>
          <w:rStyle w:val="FootnoteReference"/>
          <w:rFonts w:cs="B Lotus"/>
          <w:spacing w:val="-6"/>
          <w:sz w:val="28"/>
          <w:szCs w:val="28"/>
          <w:rtl/>
          <w:lang w:bidi="ar-SA"/>
        </w:rPr>
        <w:footnoteReference w:id="334"/>
      </w:r>
      <w:r w:rsidR="00A4520D" w:rsidRPr="00A4520D">
        <w:rPr>
          <w:rStyle w:val="FootnoteReference"/>
          <w:rFonts w:cs="B Lotus"/>
          <w:spacing w:val="-6"/>
          <w:sz w:val="28"/>
          <w:szCs w:val="28"/>
          <w:rtl/>
          <w:lang w:bidi="ar-SA"/>
        </w:rPr>
        <w:t>)</w:t>
      </w:r>
    </w:p>
    <w:p w:rsidR="00F910AD" w:rsidRPr="005C1132" w:rsidRDefault="00777BB8"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از </w:t>
      </w:r>
      <w:r w:rsidR="004C4CD3" w:rsidRPr="005C1132">
        <w:rPr>
          <w:rFonts w:ascii="Traditional Arabic"/>
          <w:rtl/>
          <w:lang w:bidi="ar-SA"/>
        </w:rPr>
        <w:t>جابر</w:t>
      </w:r>
      <w:r w:rsidRPr="005C1132">
        <w:rPr>
          <w:rFonts w:ascii="Traditional Arabic"/>
          <w:lang w:bidi="ar-SA"/>
        </w:rPr>
        <w:sym w:font="AGA Arabesque" w:char="F074"/>
      </w:r>
      <w:r w:rsidRPr="005C1132">
        <w:rPr>
          <w:rFonts w:ascii="Traditional Arabic"/>
          <w:rtl/>
          <w:lang w:bidi="ar-SA"/>
        </w:rPr>
        <w:t xml:space="preserve"> روایت شده است که</w:t>
      </w:r>
      <w:r w:rsidR="004C4CD3" w:rsidRPr="005C1132">
        <w:rPr>
          <w:rFonts w:ascii="Traditional Arabic"/>
          <w:rtl/>
          <w:lang w:bidi="ar-SA"/>
        </w:rPr>
        <w:t xml:space="preserve"> می‌گوید: رسول‌الله</w:t>
      </w:r>
      <w:r w:rsidR="004C4CD3" w:rsidRPr="005C1132">
        <w:rPr>
          <w:rFonts w:ascii="Traditional Arabic"/>
          <w:lang w:bidi="ar-SA"/>
        </w:rPr>
        <w:sym w:font="AGA Arabesque" w:char="F072"/>
      </w:r>
      <w:r w:rsidR="004C4CD3" w:rsidRPr="005C1132">
        <w:rPr>
          <w:rFonts w:ascii="Traditional Arabic"/>
          <w:rtl/>
          <w:lang w:bidi="ar-SA"/>
        </w:rPr>
        <w:t xml:space="preserve"> فرمود: «</w:t>
      </w:r>
      <w:r w:rsidR="002D3DE2" w:rsidRPr="005C1132">
        <w:rPr>
          <w:rFonts w:ascii="Traditional Arabic"/>
          <w:rtl/>
          <w:lang w:bidi="ar-SA"/>
        </w:rPr>
        <w:t>با توسل به وجه و ذات ذوالجلال</w:t>
      </w:r>
      <w:r w:rsidR="004C4CD3" w:rsidRPr="005C1132">
        <w:rPr>
          <w:rFonts w:ascii="Traditional Arabic"/>
          <w:rtl/>
          <w:lang w:bidi="ar-SA"/>
        </w:rPr>
        <w:t xml:space="preserve"> الله، چیزی جز بهشت درخواست نمی‌شود».</w:t>
      </w:r>
    </w:p>
    <w:p w:rsidR="008B4951" w:rsidRPr="005C1132" w:rsidRDefault="008E32C4" w:rsidP="007B7506">
      <w:pPr>
        <w:autoSpaceDE w:val="0"/>
        <w:autoSpaceDN w:val="0"/>
        <w:adjustRightInd w:val="0"/>
        <w:spacing w:before="180" w:line="228" w:lineRule="auto"/>
        <w:rPr>
          <w:rFonts w:ascii="Traditional Arabic"/>
          <w:b/>
          <w:bCs/>
          <w:rtl/>
          <w:lang w:bidi="ar-SA"/>
        </w:rPr>
      </w:pPr>
      <w:r w:rsidRPr="007B7506">
        <w:rPr>
          <w:rStyle w:val="Char4"/>
          <w:rtl/>
          <w:lang w:bidi="ar-SA"/>
        </w:rPr>
        <w:t xml:space="preserve">1732- </w:t>
      </w:r>
      <w:r w:rsidR="00DD25BB" w:rsidRPr="007B7506">
        <w:rPr>
          <w:rStyle w:val="Char4"/>
          <w:rtl/>
          <w:lang w:bidi="ar-SA"/>
        </w:rPr>
        <w:t>وعن ابن عمرَ</w:t>
      </w:r>
      <w:r w:rsidR="00BF044E" w:rsidRPr="005C1132">
        <w:rPr>
          <w:rFonts w:ascii="Traditional Arabic" w:hAnsi="Traditional Arabic" w:cs="(M. Aiyada Ayoub ALKobaisi)"/>
          <w:noProof w:val="0"/>
          <w:rtl/>
          <w:lang w:bidi="ar-SA"/>
        </w:rPr>
        <w:t>$</w:t>
      </w:r>
      <w:r w:rsidR="00DD25BB" w:rsidRPr="007B7506">
        <w:rPr>
          <w:rStyle w:val="Char4"/>
          <w:rtl/>
          <w:lang w:bidi="ar-SA"/>
        </w:rPr>
        <w:t xml:space="preserve"> قالَ: قال رسُولُ اللهِ</w:t>
      </w:r>
      <w:r w:rsidR="00DD25BB" w:rsidRPr="007B7506">
        <w:rPr>
          <w:rStyle w:val="Char4"/>
          <w:b w:val="0"/>
          <w:bCs w:val="0"/>
          <w:rtl/>
          <w:lang w:bidi="ar-SA"/>
        </w:rPr>
        <w:sym w:font="AGA Arabesque" w:char="F072"/>
      </w:r>
      <w:r w:rsidR="00DD25BB" w:rsidRPr="007B7506">
        <w:rPr>
          <w:rStyle w:val="Char4"/>
          <w:rtl/>
          <w:lang w:bidi="ar-SA"/>
        </w:rPr>
        <w:t>: «مَنِ اسْتَعَاذَ بِاللهِ، فَأعِيذُوهُ، وَمَنْ سَأَلَ بِاللهِ، فأَعْطُوهُ، وَمَنْ دَعَاكُمْ، فَأَجِيبُوهُ، وَمَنْ صَنَعَ إلَيْكُمْ مَعْرُوفاً فَكَافِئُوهُ، فَإنْ لَمْ تَجِدُوا ما تُكَافِئُونَهُ فَادْعُوا لَهُ حَتَّى تَرَوْا أَنَّكُمْ قَد كَافَأْتُمُوهُ».</w:t>
      </w:r>
      <w:r w:rsidR="008B4951" w:rsidRPr="005C1132">
        <w:rPr>
          <w:rFonts w:ascii="Traditional Arabic"/>
          <w:sz w:val="24"/>
          <w:szCs w:val="24"/>
          <w:rtl/>
          <w:lang w:bidi="ar-SA"/>
        </w:rPr>
        <w:t xml:space="preserve"> </w:t>
      </w:r>
      <w:r w:rsidR="008B4951" w:rsidRPr="005C1132">
        <w:rPr>
          <w:rFonts w:ascii="Traditional Arabic"/>
          <w:rtl/>
          <w:lang w:bidi="ar-SA"/>
        </w:rPr>
        <w:t>[حدیث صحیحی‌ست که ابوداود و نسائی با سندهای صحیحین روایت کرده‌اند.]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35"/>
      </w:r>
      <w:r w:rsidR="00A4520D" w:rsidRPr="00A4520D">
        <w:rPr>
          <w:rStyle w:val="FootnoteReference"/>
          <w:rFonts w:cs="B Lotus"/>
          <w:sz w:val="28"/>
          <w:szCs w:val="28"/>
          <w:rtl/>
          <w:lang w:bidi="ar-SA"/>
        </w:rPr>
        <w:t>)</w:t>
      </w:r>
    </w:p>
    <w:p w:rsidR="00B45235" w:rsidRDefault="008B4951" w:rsidP="00695262">
      <w:pPr>
        <w:pStyle w:val="Subtitle"/>
        <w:jc w:val="both"/>
        <w:rPr>
          <w:rFonts w:ascii="Traditional Arabic" w:hAnsi="Traditional Arabic" w:cs="B Lotus"/>
          <w:b w:val="0"/>
          <w:bCs w:val="0"/>
          <w:szCs w:val="28"/>
          <w:rtl/>
        </w:rPr>
      </w:pPr>
      <w:r w:rsidRPr="005C1132">
        <w:rPr>
          <w:rFonts w:cs="B Lotus"/>
          <w:szCs w:val="28"/>
          <w:rtl/>
        </w:rPr>
        <w:t>ترجمه:</w:t>
      </w:r>
      <w:r w:rsidRPr="005C1132">
        <w:rPr>
          <w:rFonts w:cs="B Lotus"/>
          <w:b w:val="0"/>
          <w:bCs w:val="0"/>
          <w:szCs w:val="28"/>
          <w:rtl/>
        </w:rPr>
        <w:t xml:space="preserve"> </w:t>
      </w:r>
      <w:r w:rsidR="00B45235" w:rsidRPr="005C1132">
        <w:rPr>
          <w:rFonts w:cs="B Lotus"/>
          <w:b w:val="0"/>
          <w:bCs w:val="0"/>
          <w:szCs w:val="28"/>
          <w:rtl/>
        </w:rPr>
        <w:t>ابن‌عمر</w:t>
      </w:r>
      <w:r w:rsidR="00B45235" w:rsidRPr="005C1132">
        <w:rPr>
          <w:rFonts w:cs="(M. Aiyada Ayoub ALKobaisi)"/>
          <w:b w:val="0"/>
          <w:bCs w:val="0"/>
          <w:szCs w:val="28"/>
          <w:rtl/>
        </w:rPr>
        <w:t>$</w:t>
      </w:r>
      <w:r w:rsidR="00B45235" w:rsidRPr="005C1132">
        <w:rPr>
          <w:rFonts w:cs="B Lotus"/>
          <w:b w:val="0"/>
          <w:bCs w:val="0"/>
          <w:szCs w:val="28"/>
          <w:rtl/>
        </w:rPr>
        <w:t xml:space="preserve"> می‌گوید: رسول‌الله</w:t>
      </w:r>
      <w:r w:rsidR="00B45235" w:rsidRPr="005C1132">
        <w:rPr>
          <w:rFonts w:cs="B Lotus"/>
          <w:b w:val="0"/>
          <w:bCs w:val="0"/>
          <w:szCs w:val="28"/>
        </w:rPr>
        <w:sym w:font="AGA Arabesque" w:char="F072"/>
      </w:r>
      <w:r w:rsidR="00B45235" w:rsidRPr="005C1132">
        <w:rPr>
          <w:rFonts w:cs="B Lotus"/>
          <w:b w:val="0"/>
          <w:bCs w:val="0"/>
          <w:szCs w:val="28"/>
          <w:rtl/>
        </w:rPr>
        <w:t xml:space="preserve"> فرمود: «</w:t>
      </w:r>
      <w:r w:rsidR="00446D0C" w:rsidRPr="005C1132">
        <w:rPr>
          <w:rFonts w:cs="B Lotus"/>
          <w:b w:val="0"/>
          <w:bCs w:val="0"/>
          <w:szCs w:val="28"/>
          <w:rtl/>
        </w:rPr>
        <w:t xml:space="preserve">هركه </w:t>
      </w:r>
      <w:r w:rsidR="00B45235" w:rsidRPr="005C1132">
        <w:rPr>
          <w:rFonts w:cs="B Lotus"/>
          <w:b w:val="0"/>
          <w:bCs w:val="0"/>
          <w:szCs w:val="28"/>
          <w:rtl/>
        </w:rPr>
        <w:t xml:space="preserve">به الله پناه </w:t>
      </w:r>
      <w:r w:rsidR="00446D0C" w:rsidRPr="005C1132">
        <w:rPr>
          <w:rFonts w:cs="B Lotus"/>
          <w:b w:val="0"/>
          <w:bCs w:val="0"/>
          <w:szCs w:val="28"/>
          <w:rtl/>
        </w:rPr>
        <w:t>جُست</w:t>
      </w:r>
      <w:r w:rsidR="00B45235" w:rsidRPr="005C1132">
        <w:rPr>
          <w:rFonts w:cs="B Lotus"/>
          <w:b w:val="0"/>
          <w:bCs w:val="0"/>
          <w:szCs w:val="28"/>
          <w:rtl/>
        </w:rPr>
        <w:t xml:space="preserve">، پناهش دهید و هرکه به نام الله چیزی درخواست کرد، به او بدهید؛ </w:t>
      </w:r>
      <w:r w:rsidR="00FF5161" w:rsidRPr="005C1132">
        <w:rPr>
          <w:rFonts w:cs="B Lotus"/>
          <w:b w:val="0"/>
          <w:bCs w:val="0"/>
          <w:szCs w:val="28"/>
          <w:rtl/>
        </w:rPr>
        <w:t xml:space="preserve">و هر که شما را دعوت کرد، دعوتش را بپذیرید؛ </w:t>
      </w:r>
      <w:r w:rsidR="00B45235" w:rsidRPr="005C1132">
        <w:rPr>
          <w:rFonts w:cs="B Lotus"/>
          <w:b w:val="0"/>
          <w:bCs w:val="0"/>
          <w:szCs w:val="28"/>
          <w:rtl/>
        </w:rPr>
        <w:t>و هرکه</w:t>
      </w:r>
      <w:r w:rsidR="00B45235" w:rsidRPr="005C1132">
        <w:rPr>
          <w:rFonts w:ascii="Traditional Arabic" w:hAnsi="Traditional Arabic" w:cs="B Lotus"/>
          <w:b w:val="0"/>
          <w:bCs w:val="0"/>
          <w:szCs w:val="28"/>
          <w:rtl/>
        </w:rPr>
        <w:t xml:space="preserve"> به شما نیکی کرد، نیکی‌اش را جبران کنید؛ و اگر چیزی برای جبران بخشش و نیکی‌اش نیافتید، آن‌قدر برایش دعا نمایید که خودتان احساس کنید که نیکی‌اش را جبران کرده‌اید».</w:t>
      </w:r>
    </w:p>
    <w:p w:rsidR="00B45235" w:rsidRPr="006734E3" w:rsidRDefault="00B45235" w:rsidP="006734E3">
      <w:pPr>
        <w:ind w:firstLine="0"/>
        <w:jc w:val="center"/>
        <w:rPr>
          <w:b/>
          <w:bCs/>
          <w:sz w:val="32"/>
          <w:szCs w:val="32"/>
          <w:rtl/>
          <w:lang w:bidi="ar-SA"/>
        </w:rPr>
      </w:pPr>
      <w:r w:rsidRPr="006734E3">
        <w:rPr>
          <w:b/>
          <w:bCs/>
          <w:sz w:val="32"/>
          <w:szCs w:val="32"/>
          <w:rtl/>
          <w:lang w:bidi="ar-SA"/>
        </w:rPr>
        <w:t>شرح</w:t>
      </w:r>
    </w:p>
    <w:p w:rsidR="00B45235" w:rsidRPr="005C1132" w:rsidRDefault="00B45235" w:rsidP="00695262">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می‌گوید: مکروه است که انسان با توسل به وجه و ذات ذوالجلالِ الله، چیزی جز بهشت را د</w:t>
      </w:r>
      <w:r w:rsidR="00254DD9">
        <w:rPr>
          <w:rtl/>
          <w:lang w:bidi="ar-SA"/>
        </w:rPr>
        <w:t>رخواست کند. وجه، یکی از صفات ال</w:t>
      </w:r>
      <w:r w:rsidRPr="005C1132">
        <w:rPr>
          <w:rtl/>
          <w:lang w:bidi="ar-SA"/>
        </w:rPr>
        <w:t>هی</w:t>
      </w:r>
      <w:r w:rsidR="00066151" w:rsidRPr="005C1132">
        <w:rPr>
          <w:rtl/>
          <w:lang w:bidi="ar-SA"/>
        </w:rPr>
        <w:t xml:space="preserve">‌ست؛ همان‌گونه که </w:t>
      </w:r>
      <w:r w:rsidR="00130E7A">
        <w:rPr>
          <w:rFonts w:hint="cs"/>
          <w:rtl/>
          <w:lang w:bidi="ar-SA"/>
        </w:rPr>
        <w:br/>
      </w:r>
      <w:r w:rsidR="00130E7A" w:rsidRPr="00130E7A">
        <w:rPr>
          <w:rFonts w:hint="cs"/>
          <w:sz w:val="2"/>
          <w:szCs w:val="2"/>
          <w:rtl/>
          <w:lang w:bidi="ar-SA"/>
        </w:rPr>
        <w:br/>
      </w:r>
      <w:r w:rsidR="00066151" w:rsidRPr="005C1132">
        <w:rPr>
          <w:rtl/>
          <w:lang w:bidi="ar-SA"/>
        </w:rPr>
        <w:t>الله متعال می‌فرماید:</w:t>
      </w:r>
    </w:p>
    <w:p w:rsidR="00066151" w:rsidRPr="007B7506" w:rsidRDefault="008850D6" w:rsidP="001A06C4">
      <w:pPr>
        <w:pStyle w:val="a1"/>
        <w:rPr>
          <w:rtl/>
          <w:lang w:bidi="ar-SA"/>
        </w:rPr>
      </w:pPr>
      <w:r>
        <w:rPr>
          <w:rFonts w:ascii="KFGQPC Uthman Taha Naskh" w:cs="KFGQPC Uthman Taha Naskh" w:hint="cs"/>
          <w:noProof w:val="0"/>
          <w:rtl/>
          <w:lang w:val="en-MY" w:eastAsia="en-MY" w:bidi="ar-SA"/>
        </w:rPr>
        <w:t>﴿</w:t>
      </w:r>
      <w:r w:rsidR="002D43C9">
        <w:rPr>
          <w:rFonts w:ascii="KFGQPC Uthmanic Script HAFS" w:hint="eastAsia"/>
          <w:noProof w:val="0"/>
          <w:rtl/>
          <w:lang w:val="en-MY" w:eastAsia="en-MY" w:bidi="ar-SA"/>
        </w:rPr>
        <w:t>كُلُّ</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مَن</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عَلَي</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هَا</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فَان</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cs"/>
          <w:noProof w:val="0"/>
          <w:rtl/>
          <w:lang w:val="en-MY" w:eastAsia="en-MY" w:bidi="ar-SA"/>
        </w:rPr>
        <w:t>٢٦</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وَيَب</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قَى</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وَج</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هُ</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رَبِّكَ</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ذُو</w:t>
      </w:r>
      <w:r w:rsidR="002D43C9">
        <w:rPr>
          <w:rFonts w:ascii="KFGQPC Uthmanic Script HAFS"/>
          <w:noProof w:val="0"/>
          <w:rtl/>
          <w:lang w:val="en-MY" w:eastAsia="en-MY" w:bidi="ar-SA"/>
        </w:rPr>
        <w:t xml:space="preserve"> </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ل</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جَلَ</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لِ</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وَ</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ل</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إِك</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رَامِ</w:t>
      </w:r>
      <w:r w:rsidR="001A06C4" w:rsidRPr="003512F0">
        <w:rPr>
          <w:rFonts w:ascii="KFGQPC Uthmanic Script HAFS" w:cs="KFGQPC Uthman Taha Naskh" w:hint="cs"/>
          <w:noProof w:val="0"/>
          <w:rtl/>
          <w:lang w:val="en-MY" w:eastAsia="en-MY" w:bidi="ar-SA"/>
        </w:rPr>
        <w:t>﴾</w:t>
      </w:r>
      <w:r w:rsidR="002D43C9" w:rsidRPr="002D43C9">
        <w:rPr>
          <w:rStyle w:val="Char8"/>
          <w:rtl/>
        </w:rPr>
        <w:t xml:space="preserve"> </w:t>
      </w:r>
      <w:r w:rsidR="001A06C4">
        <w:rPr>
          <w:rStyle w:val="Char8"/>
          <w:rFonts w:hint="cs"/>
          <w:rtl/>
        </w:rPr>
        <w:tab/>
      </w:r>
      <w:r w:rsidR="002D43C9" w:rsidRPr="002D43C9">
        <w:rPr>
          <w:rStyle w:val="Char8"/>
          <w:rtl/>
        </w:rPr>
        <w:t>[</w:t>
      </w:r>
      <w:r w:rsidR="002D43C9" w:rsidRPr="002D43C9">
        <w:rPr>
          <w:rStyle w:val="Char8"/>
          <w:rFonts w:hint="eastAsia"/>
          <w:rtl/>
        </w:rPr>
        <w:t>الرحمن</w:t>
      </w:r>
      <w:r w:rsidR="002D43C9" w:rsidRPr="002D43C9">
        <w:rPr>
          <w:rStyle w:val="Char8"/>
          <w:rtl/>
        </w:rPr>
        <w:t xml:space="preserve">: </w:t>
      </w:r>
      <w:r w:rsidR="002D43C9" w:rsidRPr="002D43C9">
        <w:rPr>
          <w:rStyle w:val="Char8"/>
          <w:rFonts w:hint="cs"/>
          <w:rtl/>
        </w:rPr>
        <w:t>٢٦</w:t>
      </w:r>
      <w:r w:rsidR="002D43C9" w:rsidRPr="002D43C9">
        <w:rPr>
          <w:rStyle w:val="Char8"/>
          <w:rFonts w:hint="eastAsia"/>
          <w:rtl/>
        </w:rPr>
        <w:t>،</w:t>
      </w:r>
      <w:r w:rsidR="002D43C9" w:rsidRPr="002D43C9">
        <w:rPr>
          <w:rStyle w:val="Char8"/>
          <w:rtl/>
        </w:rPr>
        <w:t xml:space="preserve">  </w:t>
      </w:r>
      <w:r w:rsidR="002D43C9" w:rsidRPr="002D43C9">
        <w:rPr>
          <w:rStyle w:val="Char8"/>
          <w:rFonts w:hint="cs"/>
          <w:rtl/>
        </w:rPr>
        <w:t>٢٧</w:t>
      </w:r>
      <w:r w:rsidR="002D43C9" w:rsidRPr="002D43C9">
        <w:rPr>
          <w:rStyle w:val="Char8"/>
          <w:rtl/>
        </w:rPr>
        <w:t>]</w:t>
      </w:r>
      <w:r w:rsidR="002D43C9">
        <w:rPr>
          <w:rFonts w:ascii="KFGQPC Uthman Taha Naskh" w:cs="KFGQPC Uthman Taha Naskh"/>
          <w:noProof w:val="0"/>
          <w:rtl/>
          <w:lang w:val="en-MY" w:eastAsia="en-MY" w:bidi="ar-SA"/>
        </w:rPr>
        <w:t xml:space="preserve">  </w:t>
      </w:r>
      <w:r w:rsidR="00BF044E" w:rsidRPr="007B7506">
        <w:rPr>
          <w:rtl/>
          <w:lang w:bidi="ar-SA"/>
        </w:rPr>
        <w:tab/>
      </w:r>
    </w:p>
    <w:p w:rsidR="008057E0" w:rsidRPr="005C1132" w:rsidRDefault="00066151" w:rsidP="00BF044E">
      <w:pPr>
        <w:pStyle w:val="a2"/>
        <w:rPr>
          <w:rtl/>
          <w:lang w:bidi="ar-SA"/>
        </w:rPr>
      </w:pPr>
      <w:r w:rsidRPr="005C1132">
        <w:rPr>
          <w:rtl/>
          <w:lang w:bidi="ar-SA"/>
        </w:rPr>
        <w:t>همه‌ی کسانی که روی زمین هستند، فناپذیرند؛ و وجه</w:t>
      </w:r>
      <w:r w:rsidR="00283EB1" w:rsidRPr="005C1132">
        <w:rPr>
          <w:rtl/>
          <w:lang w:bidi="ar-SA"/>
        </w:rPr>
        <w:t xml:space="preserve">- </w:t>
      </w:r>
      <w:r w:rsidRPr="005C1132">
        <w:rPr>
          <w:rtl/>
          <w:lang w:bidi="ar-SA"/>
        </w:rPr>
        <w:t>یا ذاتِ</w:t>
      </w:r>
      <w:r w:rsidR="00283EB1" w:rsidRPr="005C1132">
        <w:rPr>
          <w:rtl/>
          <w:lang w:bidi="ar-SA"/>
        </w:rPr>
        <w:t>-</w:t>
      </w:r>
      <w:r w:rsidRPr="005C1132">
        <w:rPr>
          <w:rtl/>
          <w:lang w:bidi="ar-SA"/>
        </w:rPr>
        <w:t xml:space="preserve"> باشکوه و گرامیِ پروردگارت باقی می‌ماند.</w:t>
      </w:r>
    </w:p>
    <w:p w:rsidR="00066151" w:rsidRPr="005C1132" w:rsidRDefault="00283EB1" w:rsidP="00695262">
      <w:pPr>
        <w:rPr>
          <w:rtl/>
          <w:lang w:bidi="ar-SA"/>
        </w:rPr>
      </w:pPr>
      <w:r w:rsidRPr="005C1132">
        <w:rPr>
          <w:rtl/>
          <w:lang w:bidi="ar-SA"/>
        </w:rPr>
        <w:t>از این‌رو برخی از علما گفته‌اند: شایسته است که انسان، آیه‌ی</w:t>
      </w:r>
      <w:r w:rsidR="00B627A8" w:rsidRPr="005C1132">
        <w:rPr>
          <w:lang w:bidi="ar-SA"/>
        </w:rPr>
        <w:t xml:space="preserve"> </w:t>
      </w:r>
      <w:r w:rsidRPr="005C1132">
        <w:rPr>
          <w:rtl/>
          <w:lang w:bidi="ar-SA"/>
        </w:rPr>
        <w:t>دوم را متصل به آیه‌ی قبلی بخواند که بیان‌گر کمالِ الله</w:t>
      </w:r>
      <w:r w:rsidRPr="005C1132">
        <w:rPr>
          <w:lang w:bidi="ar-SA"/>
        </w:rPr>
        <w:sym w:font="AGA Arabesque" w:char="F055"/>
      </w:r>
      <w:r w:rsidRPr="005C1132">
        <w:rPr>
          <w:rtl/>
          <w:lang w:bidi="ar-SA"/>
        </w:rPr>
        <w:t xml:space="preserve"> می‌باشد و نشان می‌دهد که فنا برای آن ذاتِ همیشه‌باقی، غیرممکن است؛ پس وجه و ذات الله</w:t>
      </w:r>
      <w:r w:rsidRPr="005C1132">
        <w:rPr>
          <w:lang w:bidi="ar-SA"/>
        </w:rPr>
        <w:sym w:font="AGA Arabesque" w:char="F055"/>
      </w:r>
      <w:r w:rsidRPr="005C1132">
        <w:rPr>
          <w:rtl/>
          <w:lang w:bidi="ar-SA"/>
        </w:rPr>
        <w:t xml:space="preserve">، بزرگ می‌باشد و بزرگ‌ترین چیزی که انسان درخواست می‌کند، بهشت است؛ لذا شایسته نیست </w:t>
      </w:r>
      <w:r w:rsidR="00254DD9">
        <w:rPr>
          <w:rtl/>
          <w:lang w:bidi="ar-SA"/>
        </w:rPr>
        <w:t>که انسان با توسل به ذات بزرگ ال</w:t>
      </w:r>
      <w:r w:rsidRPr="005C1132">
        <w:rPr>
          <w:rtl/>
          <w:lang w:bidi="ar-SA"/>
        </w:rPr>
        <w:t>هی، چیزِ کوچکی درخواست نماید. و به‌راستی که بهشت، آرزوی هر بنده‌ی مومنی‌ست:</w:t>
      </w:r>
    </w:p>
    <w:p w:rsidR="00F56F24" w:rsidRPr="007B7506" w:rsidRDefault="008850D6" w:rsidP="002D43C9">
      <w:pPr>
        <w:pStyle w:val="a1"/>
        <w:rPr>
          <w:rtl/>
          <w:lang w:bidi="ar-SA"/>
        </w:rPr>
      </w:pPr>
      <w:r>
        <w:rPr>
          <w:rFonts w:ascii="KFGQPC Uthman Taha Naskh" w:cs="KFGQPC Uthman Taha Naskh" w:hint="cs"/>
          <w:noProof w:val="0"/>
          <w:rtl/>
          <w:lang w:val="en-MY" w:eastAsia="en-MY" w:bidi="ar-SA"/>
        </w:rPr>
        <w:t>﴿</w:t>
      </w:r>
      <w:r w:rsidR="002D43C9">
        <w:rPr>
          <w:rFonts w:ascii="KFGQPC Uthmanic Script HAFS" w:hint="eastAsia"/>
          <w:noProof w:val="0"/>
          <w:rtl/>
          <w:lang w:val="en-MY" w:eastAsia="en-MY" w:bidi="ar-SA"/>
        </w:rPr>
        <w:t>فَمَن</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زُح</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زِحَ</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عَنِ</w:t>
      </w:r>
      <w:r w:rsidR="002D43C9">
        <w:rPr>
          <w:rFonts w:ascii="KFGQPC Uthmanic Script HAFS"/>
          <w:noProof w:val="0"/>
          <w:rtl/>
          <w:lang w:val="en-MY" w:eastAsia="en-MY" w:bidi="ar-SA"/>
        </w:rPr>
        <w:t xml:space="preserve"> </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لنَّارِ</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وَأُد</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خِلَ</w:t>
      </w:r>
      <w:r w:rsidR="002D43C9">
        <w:rPr>
          <w:rFonts w:ascii="KFGQPC Uthmanic Script HAFS"/>
          <w:noProof w:val="0"/>
          <w:rtl/>
          <w:lang w:val="en-MY" w:eastAsia="en-MY" w:bidi="ar-SA"/>
        </w:rPr>
        <w:t xml:space="preserve"> </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ل</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جَنَّةَ</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فَقَد</w:t>
      </w:r>
      <w:r w:rsidR="002D43C9">
        <w:rPr>
          <w:rFonts w:ascii="KFGQPC Uthmanic Script HAFS" w:hint="cs"/>
          <w:noProof w:val="0"/>
          <w:rtl/>
          <w:lang w:val="en-MY" w:eastAsia="en-MY" w:bidi="ar-SA"/>
        </w:rPr>
        <w:t>ۡ</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فَازَ</w:t>
      </w:r>
      <w:r w:rsidRPr="003512F0">
        <w:rPr>
          <w:rFonts w:ascii="KFGQPC Uthmanic Script HAFS" w:cs="KFGQPC Uthman Taha Naskh" w:hint="cs"/>
          <w:noProof w:val="0"/>
          <w:rtl/>
          <w:lang w:val="en-MY" w:eastAsia="en-MY" w:bidi="ar-SA"/>
        </w:rPr>
        <w:t>﴾</w:t>
      </w:r>
      <w:r w:rsidR="002D43C9">
        <w:rPr>
          <w:rFonts w:ascii="KFGQPC Uthman Taha Naskh" w:cs="KFGQPC Uthman Taha Naskh"/>
          <w:noProof w:val="0"/>
          <w:lang w:val="en-MY" w:eastAsia="en-MY" w:bidi="ar-SA"/>
        </w:rPr>
        <w:tab/>
      </w:r>
      <w:r w:rsidR="002D43C9" w:rsidRPr="002D43C9">
        <w:rPr>
          <w:rStyle w:val="Char8"/>
          <w:rtl/>
        </w:rPr>
        <w:t xml:space="preserve"> [</w:t>
      </w:r>
      <w:r w:rsidR="00FB6CD3">
        <w:rPr>
          <w:rStyle w:val="Char8"/>
          <w:rFonts w:hint="eastAsia"/>
          <w:rtl/>
        </w:rPr>
        <w:t>آل عمران</w:t>
      </w:r>
      <w:r w:rsidR="002D43C9" w:rsidRPr="002D43C9">
        <w:rPr>
          <w:rStyle w:val="Char8"/>
          <w:rtl/>
        </w:rPr>
        <w:t xml:space="preserve">: </w:t>
      </w:r>
      <w:r w:rsidR="002D43C9" w:rsidRPr="002D43C9">
        <w:rPr>
          <w:rStyle w:val="Char8"/>
          <w:rFonts w:hint="cs"/>
          <w:rtl/>
        </w:rPr>
        <w:t>١٨٥</w:t>
      </w:r>
      <w:r w:rsidR="002D43C9" w:rsidRPr="002D43C9">
        <w:rPr>
          <w:rStyle w:val="Char8"/>
          <w:rtl/>
        </w:rPr>
        <w:t>]</w:t>
      </w:r>
      <w:r w:rsidR="002D43C9">
        <w:rPr>
          <w:rFonts w:ascii="KFGQPC Uthman Taha Naskh" w:cs="KFGQPC Uthman Taha Naskh"/>
          <w:noProof w:val="0"/>
          <w:rtl/>
          <w:lang w:val="en-MY" w:eastAsia="en-MY" w:bidi="ar-SA"/>
        </w:rPr>
        <w:t xml:space="preserve">  </w:t>
      </w:r>
      <w:r w:rsidR="00BF044E" w:rsidRPr="007B7506">
        <w:rPr>
          <w:rtl/>
          <w:lang w:bidi="ar-SA"/>
        </w:rPr>
        <w:tab/>
      </w:r>
    </w:p>
    <w:p w:rsidR="00F56F24" w:rsidRPr="005C1132" w:rsidRDefault="00F56F24" w:rsidP="00BF044E">
      <w:pPr>
        <w:pStyle w:val="a2"/>
        <w:rPr>
          <w:rFonts w:hAnsi="AGA Arabesque"/>
          <w:rtl/>
          <w:lang w:bidi="ar-SA"/>
        </w:rPr>
      </w:pPr>
      <w:r w:rsidRPr="005C1132">
        <w:rPr>
          <w:rtl/>
          <w:lang w:bidi="ar-SA"/>
        </w:rPr>
        <w:t>پس هرکس از آتش دوزخ دور گردد و وارد بهشت شود، به‌تحقيق كه رستگار است.</w:t>
      </w:r>
    </w:p>
    <w:p w:rsidR="00F56F24" w:rsidRPr="005C1132" w:rsidRDefault="00F56F24" w:rsidP="00254DD9">
      <w:pPr>
        <w:rPr>
          <w:rtl/>
          <w:lang w:bidi="ar-SA"/>
        </w:rPr>
      </w:pPr>
      <w:r w:rsidRPr="005C1132">
        <w:rPr>
          <w:rtl/>
          <w:lang w:bidi="ar-SA"/>
        </w:rPr>
        <w:t>ورود به بهشت، رستگاری بزرگی‌ست که هیچ رستگاری و موفقیتی با آن برابری نمی‌کند؛ پس با توسل به ذاتِ الله</w:t>
      </w:r>
      <w:r w:rsidRPr="005C1132">
        <w:rPr>
          <w:lang w:bidi="ar-SA"/>
        </w:rPr>
        <w:sym w:font="AGA Arabesque" w:char="F055"/>
      </w:r>
      <w:r w:rsidRPr="005C1132">
        <w:rPr>
          <w:rtl/>
          <w:lang w:bidi="ar-SA"/>
        </w:rPr>
        <w:t xml:space="preserve"> هیچ چیزِ حقیر را درخواست نکن و نگو: «یا الله! من با توسل به ذات باشکوهت از تو می‌خواهم که به من خانه‌ای برای سکونت، یا ماشین سواری، عطا فرمای</w:t>
      </w:r>
      <w:r w:rsidR="00254DD9">
        <w:rPr>
          <w:rtl/>
          <w:lang w:bidi="ar-SA"/>
        </w:rPr>
        <w:t>ی».؛ زیرا وجه و ذات ذوالجلال ال</w:t>
      </w:r>
      <w:r w:rsidRPr="005C1132">
        <w:rPr>
          <w:rtl/>
          <w:lang w:bidi="ar-SA"/>
        </w:rPr>
        <w:t>هی، فراتر و بزرگ‌تر از آن است که با توسل به آن، چیزی از دنیای حقیر و فناپذیر درخواست شود. در هیچ چیزِ دنیا، هیچ خیری نیست؛ مگر در آن‌چه که مایه‌ی تقرب و نزدیکی به الله</w:t>
      </w:r>
      <w:r w:rsidRPr="005C1132">
        <w:rPr>
          <w:lang w:bidi="ar-SA"/>
        </w:rPr>
        <w:sym w:font="AGA Arabesque" w:char="F055"/>
      </w:r>
      <w:r w:rsidRPr="005C1132">
        <w:rPr>
          <w:rtl/>
          <w:lang w:bidi="ar-SA"/>
        </w:rPr>
        <w:t xml:space="preserve"> می‌باشد. همان‌گونه که الله</w:t>
      </w:r>
      <w:r w:rsidRPr="005C1132">
        <w:rPr>
          <w:lang w:bidi="ar-SA"/>
        </w:rPr>
        <w:sym w:font="AGA Arabesque" w:char="F055"/>
      </w:r>
      <w:r w:rsidRPr="005C1132">
        <w:rPr>
          <w:rtl/>
          <w:lang w:bidi="ar-SA"/>
        </w:rPr>
        <w:t xml:space="preserve"> می‌فرماید:</w:t>
      </w:r>
    </w:p>
    <w:p w:rsidR="00E50C05" w:rsidRPr="007B7506" w:rsidRDefault="008850D6" w:rsidP="002D43C9">
      <w:pPr>
        <w:pStyle w:val="a1"/>
        <w:rPr>
          <w:rtl/>
          <w:lang w:bidi="ar-SA"/>
        </w:rPr>
      </w:pPr>
      <w:r>
        <w:rPr>
          <w:rFonts w:ascii="KFGQPC Uthman Taha Naskh" w:cs="KFGQPC Uthman Taha Naskh" w:hint="cs"/>
          <w:noProof w:val="0"/>
          <w:rtl/>
          <w:lang w:val="en-MY" w:eastAsia="en-MY" w:bidi="ar-SA"/>
        </w:rPr>
        <w:t>﴿</w:t>
      </w:r>
      <w:r w:rsidR="002D43C9">
        <w:rPr>
          <w:rFonts w:ascii="KFGQPC Uthmanic Script HAFS" w:hint="eastAsia"/>
          <w:noProof w:val="0"/>
          <w:rtl/>
          <w:lang w:val="en-MY" w:eastAsia="en-MY" w:bidi="ar-SA"/>
        </w:rPr>
        <w:t>وَ</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ل</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عَص</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رِ</w:t>
      </w:r>
      <w:r w:rsidR="002D43C9">
        <w:rPr>
          <w:rFonts w:ascii="KFGQPC Uthmanic Script HAFS"/>
          <w:noProof w:val="0"/>
          <w:rtl/>
          <w:lang w:val="en-MY" w:eastAsia="en-MY" w:bidi="ar-SA"/>
        </w:rPr>
        <w:t xml:space="preserve"> </w:t>
      </w:r>
      <w:r w:rsidR="002D43C9">
        <w:rPr>
          <w:rFonts w:ascii="KFGQPC Uthmanic Script HAFS" w:hint="cs"/>
          <w:noProof w:val="0"/>
          <w:rtl/>
          <w:lang w:val="en-MY" w:eastAsia="en-MY" w:bidi="ar-SA"/>
        </w:rPr>
        <w:t>١</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إِنَّ</w:t>
      </w:r>
      <w:r w:rsidR="002D43C9">
        <w:rPr>
          <w:rFonts w:ascii="KFGQPC Uthmanic Script HAFS"/>
          <w:noProof w:val="0"/>
          <w:rtl/>
          <w:lang w:val="en-MY" w:eastAsia="en-MY" w:bidi="ar-SA"/>
        </w:rPr>
        <w:t xml:space="preserve"> </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ل</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إِنسَ</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نَ</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لَفِي</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خُس</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رٍ</w:t>
      </w:r>
      <w:r w:rsidR="002D43C9">
        <w:rPr>
          <w:rFonts w:ascii="KFGQPC Uthmanic Script HAFS"/>
          <w:noProof w:val="0"/>
          <w:rtl/>
          <w:lang w:val="en-MY" w:eastAsia="en-MY" w:bidi="ar-SA"/>
        </w:rPr>
        <w:t xml:space="preserve"> </w:t>
      </w:r>
      <w:r w:rsidR="002D43C9">
        <w:rPr>
          <w:rFonts w:ascii="KFGQPC Uthmanic Script HAFS" w:hint="cs"/>
          <w:noProof w:val="0"/>
          <w:rtl/>
          <w:lang w:val="en-MY" w:eastAsia="en-MY" w:bidi="ar-SA"/>
        </w:rPr>
        <w:t>٢</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إِلَّا</w:t>
      </w:r>
      <w:r w:rsidR="002D43C9">
        <w:rPr>
          <w:rFonts w:ascii="KFGQPC Uthmanic Script HAFS"/>
          <w:noProof w:val="0"/>
          <w:rtl/>
          <w:lang w:val="en-MY" w:eastAsia="en-MY" w:bidi="ar-SA"/>
        </w:rPr>
        <w:t xml:space="preserve"> </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لَّذِينَ</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ءَامَنُواْ</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وَعَمِلُواْ</w:t>
      </w:r>
      <w:r w:rsidR="002D43C9">
        <w:rPr>
          <w:rFonts w:ascii="KFGQPC Uthmanic Script HAFS"/>
          <w:noProof w:val="0"/>
          <w:rtl/>
          <w:lang w:val="en-MY" w:eastAsia="en-MY" w:bidi="ar-SA"/>
        </w:rPr>
        <w:t xml:space="preserve"> </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لصَّ</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لِحَ</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تِ</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وَتَوَاصَو</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اْ</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بِ</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ل</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حَقِّ</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وَتَوَاصَو</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اْ</w:t>
      </w:r>
      <w:r w:rsidR="002D43C9">
        <w:rPr>
          <w:rFonts w:ascii="KFGQPC Uthmanic Script HAFS"/>
          <w:noProof w:val="0"/>
          <w:rtl/>
          <w:lang w:val="en-MY" w:eastAsia="en-MY" w:bidi="ar-SA"/>
        </w:rPr>
        <w:t xml:space="preserve"> </w:t>
      </w:r>
      <w:r w:rsidR="002D43C9">
        <w:rPr>
          <w:rFonts w:ascii="KFGQPC Uthmanic Script HAFS" w:hint="eastAsia"/>
          <w:noProof w:val="0"/>
          <w:rtl/>
          <w:lang w:val="en-MY" w:eastAsia="en-MY" w:bidi="ar-SA"/>
        </w:rPr>
        <w:t>بِ</w:t>
      </w:r>
      <w:r w:rsidR="002D43C9">
        <w:rPr>
          <w:rFonts w:ascii="KFGQPC Uthmanic Script HAFS" w:hint="cs"/>
          <w:noProof w:val="0"/>
          <w:rtl/>
          <w:lang w:val="en-MY" w:eastAsia="en-MY" w:bidi="ar-SA"/>
        </w:rPr>
        <w:t>ٱ</w:t>
      </w:r>
      <w:r w:rsidR="002D43C9">
        <w:rPr>
          <w:rFonts w:ascii="KFGQPC Uthmanic Script HAFS" w:hint="eastAsia"/>
          <w:noProof w:val="0"/>
          <w:rtl/>
          <w:lang w:val="en-MY" w:eastAsia="en-MY" w:bidi="ar-SA"/>
        </w:rPr>
        <w:t>لصَّب</w:t>
      </w:r>
      <w:r w:rsidR="002D43C9">
        <w:rPr>
          <w:rFonts w:ascii="KFGQPC Uthmanic Script HAFS" w:hint="cs"/>
          <w:noProof w:val="0"/>
          <w:rtl/>
          <w:lang w:val="en-MY" w:eastAsia="en-MY" w:bidi="ar-SA"/>
        </w:rPr>
        <w:t>ۡ</w:t>
      </w:r>
      <w:r w:rsidR="002D43C9">
        <w:rPr>
          <w:rFonts w:ascii="KFGQPC Uthmanic Script HAFS" w:hint="eastAsia"/>
          <w:noProof w:val="0"/>
          <w:rtl/>
          <w:lang w:val="en-MY" w:eastAsia="en-MY" w:bidi="ar-SA"/>
        </w:rPr>
        <w:t>رِ</w:t>
      </w:r>
      <w:r w:rsidR="002D43C9">
        <w:rPr>
          <w:rFonts w:ascii="KFGQPC Uthmanic Script HAFS"/>
          <w:noProof w:val="0"/>
          <w:rtl/>
          <w:lang w:val="en-MY" w:eastAsia="en-MY" w:bidi="ar-SA"/>
        </w:rPr>
        <w:t xml:space="preserve"> </w:t>
      </w:r>
      <w:r w:rsidR="002D43C9">
        <w:rPr>
          <w:rFonts w:ascii="KFGQPC Uthmanic Script HAFS" w:hint="cs"/>
          <w:noProof w:val="0"/>
          <w:rtl/>
          <w:lang w:val="en-MY" w:eastAsia="en-MY" w:bidi="ar-SA"/>
        </w:rPr>
        <w:t>٣</w:t>
      </w:r>
      <w:r>
        <w:rPr>
          <w:rFonts w:ascii="KFGQPC Uthman Taha Naskh" w:cs="KFGQPC Uthman Taha Naskh" w:hint="cs"/>
          <w:noProof w:val="0"/>
          <w:rtl/>
          <w:lang w:val="en-MY" w:eastAsia="en-MY" w:bidi="ar-SA"/>
        </w:rPr>
        <w:t>﴾</w:t>
      </w:r>
      <w:r w:rsidR="002D43C9">
        <w:rPr>
          <w:rFonts w:ascii="KFGQPC Uthman Taha Naskh" w:cs="KFGQPC Uthman Taha Naskh"/>
          <w:noProof w:val="0"/>
          <w:lang w:val="en-MY" w:eastAsia="en-MY" w:bidi="ar-SA"/>
        </w:rPr>
        <w:tab/>
      </w:r>
      <w:r w:rsidR="002D43C9" w:rsidRPr="002D43C9">
        <w:rPr>
          <w:rStyle w:val="Char8"/>
          <w:rtl/>
        </w:rPr>
        <w:t xml:space="preserve"> [</w:t>
      </w:r>
      <w:r w:rsidR="002D43C9" w:rsidRPr="002D43C9">
        <w:rPr>
          <w:rStyle w:val="Char8"/>
          <w:rFonts w:hint="eastAsia"/>
          <w:rtl/>
        </w:rPr>
        <w:t>العصر</w:t>
      </w:r>
      <w:r w:rsidR="002D43C9" w:rsidRPr="002D43C9">
        <w:rPr>
          <w:rStyle w:val="Char8"/>
          <w:rtl/>
        </w:rPr>
        <w:t xml:space="preserve">: </w:t>
      </w:r>
      <w:r w:rsidR="002D43C9" w:rsidRPr="002D43C9">
        <w:rPr>
          <w:rStyle w:val="Char8"/>
          <w:rFonts w:hint="cs"/>
          <w:rtl/>
        </w:rPr>
        <w:t>١</w:t>
      </w:r>
      <w:r w:rsidR="002D43C9" w:rsidRPr="002D43C9">
        <w:rPr>
          <w:rStyle w:val="Char8"/>
          <w:rFonts w:hint="eastAsia"/>
          <w:rtl/>
        </w:rPr>
        <w:t>،</w:t>
      </w:r>
      <w:r w:rsidR="002D43C9" w:rsidRPr="002D43C9">
        <w:rPr>
          <w:rStyle w:val="Char8"/>
          <w:rtl/>
        </w:rPr>
        <w:t xml:space="preserve">  </w:t>
      </w:r>
      <w:r w:rsidR="002D43C9" w:rsidRPr="002D43C9">
        <w:rPr>
          <w:rStyle w:val="Char8"/>
          <w:rFonts w:hint="cs"/>
          <w:rtl/>
        </w:rPr>
        <w:t>٣</w:t>
      </w:r>
      <w:r w:rsidR="002D43C9" w:rsidRPr="002D43C9">
        <w:rPr>
          <w:rStyle w:val="Char8"/>
          <w:rtl/>
        </w:rPr>
        <w:t>]</w:t>
      </w:r>
      <w:r w:rsidR="002D43C9">
        <w:rPr>
          <w:rFonts w:ascii="KFGQPC Uthman Taha Naskh" w:cs="KFGQPC Uthman Taha Naskh"/>
          <w:noProof w:val="0"/>
          <w:rtl/>
          <w:lang w:val="en-MY" w:eastAsia="en-MY" w:bidi="ar-SA"/>
        </w:rPr>
        <w:t xml:space="preserve">  </w:t>
      </w:r>
      <w:r w:rsidR="00BF044E" w:rsidRPr="007B7506">
        <w:rPr>
          <w:rtl/>
          <w:lang w:bidi="ar-SA"/>
        </w:rPr>
        <w:tab/>
      </w:r>
      <w:r w:rsidR="00E50C05" w:rsidRPr="007B7506">
        <w:rPr>
          <w:rtl/>
          <w:lang w:bidi="ar-SA"/>
        </w:rPr>
        <w:t xml:space="preserve"> </w:t>
      </w:r>
    </w:p>
    <w:p w:rsidR="00E50C05" w:rsidRPr="005C1132" w:rsidRDefault="00E50C05" w:rsidP="00BF044E">
      <w:pPr>
        <w:pStyle w:val="a2"/>
        <w:rPr>
          <w:rtl/>
          <w:lang w:bidi="ar-SA"/>
        </w:rPr>
      </w:pPr>
      <w:r w:rsidRPr="005C1132">
        <w:rPr>
          <w:rtl/>
          <w:lang w:bidi="ar-SA"/>
        </w:rPr>
        <w:t>سوگند به روزگار که بی‌گمان انسان‌ها در زیان هستند؛ مگر کسانی که ایمان بیاورند و کارهای شایسته انجام دهند و یک‌دیگر را به حق (=توحید) و شکیبایی سفارش کنند.</w:t>
      </w:r>
    </w:p>
    <w:p w:rsidR="00F56F24" w:rsidRPr="005C1132" w:rsidRDefault="00DF55BC" w:rsidP="00695262">
      <w:pPr>
        <w:rPr>
          <w:rtl/>
          <w:lang w:bidi="ar-SA"/>
        </w:rPr>
      </w:pPr>
      <w:r w:rsidRPr="005C1132">
        <w:rPr>
          <w:rtl/>
          <w:lang w:bidi="ar-SA"/>
        </w:rPr>
        <w:t xml:space="preserve">همه‌ی انسان‌ها زیان‌کارند، مگر کسانی که دارای این چهار ویژگی باشند: ایمان بیاورند، کارهای نیک انجام دهند، و یک‌دیگر را به پایداری بر حقيقت و توحید و نیز صبر و شکیبایی در مسیر دعوت به سوی توحید </w:t>
      </w:r>
      <w:r w:rsidR="004D1C58" w:rsidRPr="005C1132">
        <w:rPr>
          <w:rtl/>
          <w:lang w:bidi="ar-SA"/>
        </w:rPr>
        <w:t>سفارش کنند؛ هم‌چنین هم‌دیگر را به صبر و شکیبایی بر مص</w:t>
      </w:r>
      <w:r w:rsidR="00254DD9">
        <w:rPr>
          <w:rtl/>
          <w:lang w:bidi="ar-SA"/>
        </w:rPr>
        <w:t>ایب و آزمون‌های ال</w:t>
      </w:r>
      <w:r w:rsidR="004D1C58" w:rsidRPr="005C1132">
        <w:rPr>
          <w:rtl/>
          <w:lang w:bidi="ar-SA"/>
        </w:rPr>
        <w:t>هی توصیه نمایند.</w:t>
      </w:r>
    </w:p>
    <w:p w:rsidR="004D1C58" w:rsidRPr="005C1132" w:rsidRDefault="004D1C58" w:rsidP="00695262">
      <w:pPr>
        <w:rPr>
          <w:rtl/>
          <w:lang w:bidi="ar-SA"/>
        </w:rPr>
      </w:pPr>
      <w:r w:rsidRPr="005C1132">
        <w:rPr>
          <w:rtl/>
          <w:lang w:bidi="ar-SA"/>
        </w:rPr>
        <w:t>اگرچه سند حدیثی که گذشت، ضعیف است؛ اما معنایش صحیح می‌باشد.</w:t>
      </w:r>
    </w:p>
    <w:p w:rsidR="0031482B" w:rsidRPr="005C1132" w:rsidRDefault="00446D0C" w:rsidP="00695262">
      <w:pPr>
        <w:pStyle w:val="Subtitle"/>
        <w:jc w:val="both"/>
        <w:rPr>
          <w:rFonts w:cs="B Lotus"/>
          <w:b w:val="0"/>
          <w:bCs w:val="0"/>
          <w:szCs w:val="28"/>
          <w:rtl/>
        </w:rPr>
      </w:pPr>
      <w:r w:rsidRPr="005C1132">
        <w:rPr>
          <w:rFonts w:cs="B Lotus"/>
          <w:b w:val="0"/>
          <w:bCs w:val="0"/>
          <w:szCs w:val="28"/>
          <w:rtl/>
        </w:rPr>
        <w:t>در حدیث عبدالله بن عمر</w:t>
      </w:r>
      <w:r w:rsidRPr="005C1132">
        <w:rPr>
          <w:rFonts w:cs="(M. Aiyada Ayoub ALKobaisi)"/>
          <w:b w:val="0"/>
          <w:bCs w:val="0"/>
          <w:szCs w:val="28"/>
          <w:rtl/>
        </w:rPr>
        <w:t>$</w:t>
      </w:r>
      <w:r w:rsidRPr="005C1132">
        <w:rPr>
          <w:rFonts w:cs="B Lotus"/>
          <w:b w:val="0"/>
          <w:bCs w:val="0"/>
          <w:szCs w:val="28"/>
          <w:rtl/>
        </w:rPr>
        <w:t xml:space="preserve"> آمده است: رسول‌الله</w:t>
      </w:r>
      <w:r w:rsidRPr="005C1132">
        <w:rPr>
          <w:rFonts w:cs="B Lotus"/>
          <w:b w:val="0"/>
          <w:bCs w:val="0"/>
          <w:szCs w:val="28"/>
        </w:rPr>
        <w:sym w:font="AGA Arabesque" w:char="F072"/>
      </w:r>
      <w:r w:rsidRPr="005C1132">
        <w:rPr>
          <w:rFonts w:cs="B Lotus"/>
          <w:b w:val="0"/>
          <w:bCs w:val="0"/>
          <w:szCs w:val="28"/>
          <w:rtl/>
        </w:rPr>
        <w:t xml:space="preserve"> فرمود: «هركه به الله پناه جُست، پناهش دهید»؛ یعنی اگر کسی گفت: «از تو به الله پناه می‌برم»، رهایش کنید و کاری به او نداشته باشید؛ چنان‌که پیامبر</w:t>
      </w:r>
      <w:r w:rsidRPr="005C1132">
        <w:rPr>
          <w:rFonts w:cs="B Lotus"/>
          <w:b w:val="0"/>
          <w:bCs w:val="0"/>
          <w:szCs w:val="28"/>
        </w:rPr>
        <w:sym w:font="AGA Arabesque" w:char="F072"/>
      </w:r>
      <w:r w:rsidRPr="005C1132">
        <w:rPr>
          <w:rFonts w:cs="B Lotus"/>
          <w:b w:val="0"/>
          <w:bCs w:val="0"/>
          <w:szCs w:val="28"/>
          <w:rtl/>
        </w:rPr>
        <w:t xml:space="preserve"> زنی را به نکاح خویش درآورد؛ همین‌که به او نزدیک شد، آن زن گفت: از تو به الله پناه می‌برم. رسول‌الله</w:t>
      </w:r>
      <w:r w:rsidRPr="005C1132">
        <w:rPr>
          <w:rFonts w:cs="B Lotus"/>
          <w:b w:val="0"/>
          <w:bCs w:val="0"/>
          <w:szCs w:val="28"/>
        </w:rPr>
        <w:sym w:font="AGA Arabesque" w:char="F072"/>
      </w:r>
      <w:r w:rsidRPr="005C1132">
        <w:rPr>
          <w:rFonts w:cs="B Lotus"/>
          <w:b w:val="0"/>
          <w:bCs w:val="0"/>
          <w:szCs w:val="28"/>
          <w:rtl/>
        </w:rPr>
        <w:t xml:space="preserve"> فرمود: </w:t>
      </w:r>
      <w:r w:rsidRPr="005C1132">
        <w:rPr>
          <w:rStyle w:val="Char7"/>
          <w:rtl/>
          <w:lang w:bidi="ar-SA"/>
        </w:rPr>
        <w:t>«</w:t>
      </w:r>
      <w:r w:rsidRPr="005C1132">
        <w:rPr>
          <w:rStyle w:val="Char7"/>
          <w:rFonts w:eastAsia="MS Mincho"/>
          <w:rtl/>
          <w:lang w:bidi="ar-SA"/>
        </w:rPr>
        <w:t>لَقَدْ عُذْتِ بِعَظِيمٍ الْحَقِي بِأَهْلِكِ</w:t>
      </w:r>
      <w:r w:rsidRPr="005C1132">
        <w:rPr>
          <w:rStyle w:val="Char7"/>
          <w:rtl/>
          <w:lang w:bidi="ar-SA"/>
        </w:rPr>
        <w:t>»</w:t>
      </w:r>
      <w:r w:rsidRPr="005C1132">
        <w:rPr>
          <w:rFonts w:cs="B Lotus"/>
          <w:b w:val="0"/>
          <w:bCs w:val="0"/>
          <w:szCs w:val="28"/>
          <w:rtl/>
        </w:rPr>
        <w:t>؛</w:t>
      </w:r>
      <w:r w:rsidR="00A4520D" w:rsidRPr="00A4520D">
        <w:rPr>
          <w:rStyle w:val="FootnoteReference"/>
          <w:rFonts w:cs="B Lotus"/>
          <w:b w:val="0"/>
          <w:bCs w:val="0"/>
          <w:szCs w:val="28"/>
          <w:rtl/>
        </w:rPr>
        <w:t>(</w:t>
      </w:r>
      <w:r w:rsidR="00A4520D" w:rsidRPr="00A4520D">
        <w:rPr>
          <w:rStyle w:val="FootnoteReference"/>
          <w:rFonts w:cs="B Lotus"/>
          <w:b w:val="0"/>
          <w:bCs w:val="0"/>
          <w:szCs w:val="28"/>
          <w:rtl/>
        </w:rPr>
        <w:footnoteReference w:id="336"/>
      </w:r>
      <w:r w:rsidR="00A4520D" w:rsidRPr="00A4520D">
        <w:rPr>
          <w:rStyle w:val="FootnoteReference"/>
          <w:rFonts w:cs="B Lotus"/>
          <w:b w:val="0"/>
          <w:bCs w:val="0"/>
          <w:szCs w:val="28"/>
          <w:rtl/>
        </w:rPr>
        <w:t>)</w:t>
      </w:r>
      <w:r w:rsidRPr="005C1132">
        <w:rPr>
          <w:rFonts w:cs="B Lotus"/>
          <w:b w:val="0"/>
          <w:bCs w:val="0"/>
          <w:szCs w:val="28"/>
          <w:rtl/>
        </w:rPr>
        <w:t xml:space="preserve"> يعني: «به ذات بزرگی پناه بردی؛ نزد خانواده‌ات برو». لذا اگر کسی، از شما به الله پناه برد، پناهش دهید؛ مگر آن‌که درباره‌ی حق واجبی باشد؛ </w:t>
      </w:r>
      <w:r w:rsidR="0031482B" w:rsidRPr="005C1132">
        <w:rPr>
          <w:rFonts w:cs="B Lotus"/>
          <w:b w:val="0"/>
          <w:bCs w:val="0"/>
          <w:szCs w:val="28"/>
          <w:rtl/>
        </w:rPr>
        <w:t>مثلاً حقّ خود را از کسی که به شما بدهکار است، مطالبه می‌کنید</w:t>
      </w:r>
      <w:r w:rsidR="00012271">
        <w:rPr>
          <w:rFonts w:cs="B Lotus"/>
          <w:b w:val="0"/>
          <w:bCs w:val="0"/>
          <w:szCs w:val="28"/>
          <w:rtl/>
        </w:rPr>
        <w:t xml:space="preserve"> و او می‌گوید: «از تو به الله پ</w:t>
      </w:r>
      <w:r w:rsidR="0031482B" w:rsidRPr="005C1132">
        <w:rPr>
          <w:rFonts w:cs="B Lotus"/>
          <w:b w:val="0"/>
          <w:bCs w:val="0"/>
          <w:szCs w:val="28"/>
          <w:rtl/>
        </w:rPr>
        <w:t>ناه می‌برم»، در این صورت به او پناه ندهید و رهایش نکنید؛ زیرا بدان سبب که با وجود توانایی، از پرداخت بدهی‌اش طفره می‌رود، گنه‌کار است و الله متعال به هیچ گنه‌کاری پناه نمی‌دهد؛ اما اگر کسی درباره‌ی کاری که حرام نیست، پناه بخواهد، به‌خاطر تعظیمِ الله</w:t>
      </w:r>
      <w:r w:rsidR="0031482B" w:rsidRPr="005C1132">
        <w:rPr>
          <w:rFonts w:cs="B Lotus"/>
          <w:b w:val="0"/>
          <w:bCs w:val="0"/>
          <w:szCs w:val="28"/>
        </w:rPr>
        <w:sym w:font="AGA Arabesque" w:char="F055"/>
      </w:r>
      <w:r w:rsidR="0031482B" w:rsidRPr="005C1132">
        <w:rPr>
          <w:rFonts w:cs="B Lotus"/>
          <w:b w:val="0"/>
          <w:bCs w:val="0"/>
          <w:szCs w:val="28"/>
          <w:rtl/>
        </w:rPr>
        <w:t xml:space="preserve"> پناهش دهید.</w:t>
      </w:r>
    </w:p>
    <w:p w:rsidR="00D64D7C" w:rsidRPr="001A06C4" w:rsidRDefault="00D64D7C" w:rsidP="00695262">
      <w:pPr>
        <w:rPr>
          <w:spacing w:val="-4"/>
          <w:rtl/>
          <w:lang w:bidi="ar-SA"/>
        </w:rPr>
      </w:pPr>
      <w:r w:rsidRPr="001A06C4">
        <w:rPr>
          <w:spacing w:val="-4"/>
          <w:rtl/>
          <w:lang w:bidi="ar-SA"/>
        </w:rPr>
        <w:t>در ادامه‌ی حدیث آمده است:</w:t>
      </w:r>
      <w:r w:rsidR="0031482B" w:rsidRPr="001A06C4">
        <w:rPr>
          <w:spacing w:val="-4"/>
          <w:rtl/>
          <w:lang w:bidi="ar-SA"/>
        </w:rPr>
        <w:t xml:space="preserve"> </w:t>
      </w:r>
      <w:r w:rsidRPr="001A06C4">
        <w:rPr>
          <w:spacing w:val="-4"/>
          <w:rtl/>
          <w:lang w:bidi="ar-SA"/>
        </w:rPr>
        <w:t>«</w:t>
      </w:r>
      <w:r w:rsidR="00446D0C" w:rsidRPr="001A06C4">
        <w:rPr>
          <w:spacing w:val="-4"/>
          <w:rtl/>
          <w:lang w:bidi="ar-SA"/>
        </w:rPr>
        <w:t>و هرکه به نام الله چیزی درخواست کرد، به او بدهید</w:t>
      </w:r>
      <w:r w:rsidRPr="001A06C4">
        <w:rPr>
          <w:spacing w:val="-4"/>
          <w:rtl/>
          <w:lang w:bidi="ar-SA"/>
        </w:rPr>
        <w:t>»</w:t>
      </w:r>
      <w:r w:rsidR="00446D0C" w:rsidRPr="001A06C4">
        <w:rPr>
          <w:spacing w:val="-4"/>
          <w:rtl/>
          <w:lang w:bidi="ar-SA"/>
        </w:rPr>
        <w:t xml:space="preserve">؛ </w:t>
      </w:r>
      <w:r w:rsidRPr="001A06C4">
        <w:rPr>
          <w:spacing w:val="-4"/>
          <w:rtl/>
          <w:lang w:bidi="ar-SA"/>
        </w:rPr>
        <w:t>مگر آن‌که خواسته‌اش حرام باشد؛ مثلاً از کسی بخواهد که اسرارِ زناشویی</w:t>
      </w:r>
      <w:r w:rsidR="0001260D" w:rsidRPr="001A06C4">
        <w:rPr>
          <w:spacing w:val="-4"/>
          <w:rtl/>
          <w:lang w:bidi="ar-SA"/>
        </w:rPr>
        <w:t xml:space="preserve"> خود</w:t>
      </w:r>
      <w:r w:rsidRPr="001A06C4">
        <w:rPr>
          <w:spacing w:val="-4"/>
          <w:rtl/>
          <w:lang w:bidi="ar-SA"/>
        </w:rPr>
        <w:t xml:space="preserve"> را به</w:t>
      </w:r>
      <w:r w:rsidR="00012271" w:rsidRPr="001A06C4">
        <w:rPr>
          <w:rFonts w:hint="cs"/>
          <w:spacing w:val="-4"/>
          <w:rtl/>
          <w:lang w:bidi="ar-SA"/>
        </w:rPr>
        <w:t xml:space="preserve"> او</w:t>
      </w:r>
      <w:r w:rsidRPr="001A06C4">
        <w:rPr>
          <w:spacing w:val="-4"/>
          <w:rtl/>
          <w:lang w:bidi="ar-SA"/>
        </w:rPr>
        <w:t xml:space="preserve"> بگوید. بازگوییِ اسرار زناشویی، جایز نیست؛ بلکه آن‌شخص باید درخواست‌کننده را نصیحت کند و به او بگوید که طرح چنین خواسته‌ای، بیهوده می‌باشد و پیامبر</w:t>
      </w:r>
      <w:r w:rsidRPr="001A06C4">
        <w:rPr>
          <w:spacing w:val="-4"/>
          <w:lang w:bidi="ar-SA"/>
        </w:rPr>
        <w:sym w:font="AGA Arabesque" w:char="F072"/>
      </w:r>
      <w:r w:rsidRPr="001A06C4">
        <w:rPr>
          <w:spacing w:val="-4"/>
          <w:rtl/>
          <w:lang w:bidi="ar-SA"/>
        </w:rPr>
        <w:t xml:space="preserve"> فرموده است: </w:t>
      </w:r>
      <w:r w:rsidRPr="001A06C4">
        <w:rPr>
          <w:rStyle w:val="Char7"/>
          <w:spacing w:val="-4"/>
          <w:rtl/>
          <w:lang w:bidi="ar-SA"/>
        </w:rPr>
        <w:t>«</w:t>
      </w:r>
      <w:r w:rsidR="0001260D" w:rsidRPr="001A06C4">
        <w:rPr>
          <w:rStyle w:val="Char7"/>
          <w:spacing w:val="-4"/>
          <w:rtl/>
          <w:lang w:bidi="ar-SA"/>
        </w:rPr>
        <w:t>مِنْ حُسْنِ إِسْلامِ الْمَرْءِ تَرْكُهُ مَالاَ يَعْنِيهِ</w:t>
      </w:r>
      <w:r w:rsidRPr="001A06C4">
        <w:rPr>
          <w:rStyle w:val="Char7"/>
          <w:spacing w:val="-4"/>
          <w:rtl/>
          <w:lang w:bidi="ar-SA"/>
        </w:rPr>
        <w:t>»</w:t>
      </w:r>
      <w:r w:rsidR="0001260D" w:rsidRPr="001A06C4">
        <w:rPr>
          <w:spacing w:val="-4"/>
          <w:rtl/>
          <w:lang w:bidi="ar-SA"/>
        </w:rPr>
        <w:t>؛</w:t>
      </w:r>
      <w:r w:rsidR="00A4520D" w:rsidRPr="001A06C4">
        <w:rPr>
          <w:rStyle w:val="FootnoteReference"/>
          <w:rFonts w:cs="B Lotus"/>
          <w:b/>
          <w:spacing w:val="-4"/>
          <w:szCs w:val="28"/>
          <w:rtl/>
          <w:lang w:bidi="ar-SA"/>
        </w:rPr>
        <w:t>(</w:t>
      </w:r>
      <w:r w:rsidR="00A4520D" w:rsidRPr="001A06C4">
        <w:rPr>
          <w:rStyle w:val="FootnoteReference"/>
          <w:rFonts w:cs="B Lotus"/>
          <w:b/>
          <w:spacing w:val="-4"/>
          <w:szCs w:val="28"/>
          <w:rtl/>
          <w:lang w:bidi="ar-SA"/>
        </w:rPr>
        <w:footnoteReference w:id="337"/>
      </w:r>
      <w:r w:rsidR="00A4520D" w:rsidRPr="001A06C4">
        <w:rPr>
          <w:rStyle w:val="FootnoteReference"/>
          <w:rFonts w:cs="B Lotus"/>
          <w:b/>
          <w:spacing w:val="-4"/>
          <w:szCs w:val="28"/>
          <w:rtl/>
          <w:lang w:bidi="ar-SA"/>
        </w:rPr>
        <w:t>)</w:t>
      </w:r>
      <w:r w:rsidRPr="001A06C4">
        <w:rPr>
          <w:spacing w:val="-4"/>
          <w:rtl/>
          <w:lang w:bidi="ar-SA"/>
        </w:rPr>
        <w:t xml:space="preserve"> </w:t>
      </w:r>
      <w:r w:rsidR="0001260D" w:rsidRPr="001A06C4">
        <w:rPr>
          <w:spacing w:val="-4"/>
          <w:rtl/>
          <w:lang w:bidi="ar-SA"/>
        </w:rPr>
        <w:t xml:space="preserve">یعنی: </w:t>
      </w:r>
      <w:r w:rsidR="0001260D" w:rsidRPr="001A06C4">
        <w:rPr>
          <w:rFonts w:ascii="Traditional Arabic" w:hAnsi="Traditional Arabic"/>
          <w:spacing w:val="-4"/>
          <w:rtl/>
          <w:lang w:bidi="ar-SA"/>
        </w:rPr>
        <w:t xml:space="preserve">«از نیکی و زیبایی اسلام شخص، ترک کارهای بیهوده‌ای‌ست که فایده‌ای </w:t>
      </w:r>
      <w:r w:rsidR="0001260D" w:rsidRPr="001A06C4">
        <w:rPr>
          <w:spacing w:val="-4"/>
          <w:rtl/>
          <w:lang w:bidi="ar-SA"/>
        </w:rPr>
        <w:t>برایش ندارد». هم‌چنین اگر کسی به شما گفت: «</w:t>
      </w:r>
      <w:r w:rsidRPr="001A06C4">
        <w:rPr>
          <w:spacing w:val="-4"/>
          <w:rtl/>
          <w:lang w:bidi="ar-SA"/>
        </w:rPr>
        <w:t>تو را به‌خدا قَسَ</w:t>
      </w:r>
      <w:r w:rsidR="0001260D" w:rsidRPr="001A06C4">
        <w:rPr>
          <w:spacing w:val="-4"/>
          <w:rtl/>
          <w:lang w:bidi="ar-SA"/>
        </w:rPr>
        <w:t>م به من پول بده تا سیگار بخَرَم»،</w:t>
      </w:r>
      <w:r w:rsidRPr="001A06C4">
        <w:rPr>
          <w:spacing w:val="-4"/>
          <w:rtl/>
          <w:lang w:bidi="ar-SA"/>
        </w:rPr>
        <w:t xml:space="preserve"> جایز نیست ک</w:t>
      </w:r>
      <w:r w:rsidR="0001260D" w:rsidRPr="001A06C4">
        <w:rPr>
          <w:spacing w:val="-4"/>
          <w:rtl/>
          <w:lang w:bidi="ar-SA"/>
        </w:rPr>
        <w:t>ه به او پول بدهید؛ زیرا او برای انجام یک عمل حرام کمک خواسته است.</w:t>
      </w:r>
      <w:r w:rsidR="00BC03F9" w:rsidRPr="001A06C4">
        <w:rPr>
          <w:spacing w:val="-4"/>
          <w:rtl/>
          <w:lang w:bidi="ar-SA"/>
        </w:rPr>
        <w:t xml:space="preserve"> هم‌چنین اگر کسی به نامِ الله</w:t>
      </w:r>
      <w:r w:rsidR="00BC03F9" w:rsidRPr="001A06C4">
        <w:rPr>
          <w:spacing w:val="-4"/>
          <w:lang w:bidi="ar-SA"/>
        </w:rPr>
        <w:sym w:font="AGA Arabesque" w:char="F055"/>
      </w:r>
      <w:r w:rsidR="00BC03F9" w:rsidRPr="001A06C4">
        <w:rPr>
          <w:spacing w:val="-4"/>
          <w:rtl/>
          <w:lang w:bidi="ar-SA"/>
        </w:rPr>
        <w:t xml:space="preserve"> چیزی از شما خواست که </w:t>
      </w:r>
      <w:r w:rsidR="00940421" w:rsidRPr="001A06C4">
        <w:rPr>
          <w:spacing w:val="-4"/>
          <w:rtl/>
          <w:lang w:bidi="ar-SA"/>
        </w:rPr>
        <w:t xml:space="preserve">به </w:t>
      </w:r>
      <w:r w:rsidR="00BC03F9" w:rsidRPr="001A06C4">
        <w:rPr>
          <w:spacing w:val="-4"/>
          <w:rtl/>
          <w:lang w:bidi="ar-SA"/>
        </w:rPr>
        <w:t>زیان شماست، به او ندهید؛ زیرا پیامبر</w:t>
      </w:r>
      <w:r w:rsidR="00BC03F9" w:rsidRPr="001A06C4">
        <w:rPr>
          <w:spacing w:val="-4"/>
          <w:lang w:bidi="ar-SA"/>
        </w:rPr>
        <w:sym w:font="AGA Arabesque" w:char="F072"/>
      </w:r>
      <w:r w:rsidR="00BC03F9" w:rsidRPr="001A06C4">
        <w:rPr>
          <w:spacing w:val="-4"/>
          <w:rtl/>
          <w:lang w:bidi="ar-SA"/>
        </w:rPr>
        <w:t xml:space="preserve"> فرموده است: </w:t>
      </w:r>
      <w:r w:rsidR="00BC03F9" w:rsidRPr="001A06C4">
        <w:rPr>
          <w:rStyle w:val="Char7"/>
          <w:spacing w:val="-4"/>
          <w:rtl/>
          <w:lang w:bidi="ar-SA"/>
        </w:rPr>
        <w:t>«لا ضَرَرَ وَلا ضِرَارَ»</w:t>
      </w:r>
      <w:r w:rsidR="00BC03F9" w:rsidRPr="001A06C4">
        <w:rPr>
          <w:spacing w:val="-4"/>
          <w:rtl/>
          <w:lang w:bidi="ar-SA"/>
        </w:rPr>
        <w:t>؛</w:t>
      </w:r>
      <w:r w:rsidR="00A4520D" w:rsidRPr="001A06C4">
        <w:rPr>
          <w:rStyle w:val="FootnoteReference"/>
          <w:rFonts w:cs="B Lotus"/>
          <w:spacing w:val="-4"/>
          <w:szCs w:val="28"/>
          <w:rtl/>
          <w:lang w:bidi="ar-SA"/>
        </w:rPr>
        <w:t>(</w:t>
      </w:r>
      <w:r w:rsidR="00A4520D" w:rsidRPr="001A06C4">
        <w:rPr>
          <w:rStyle w:val="FootnoteReference"/>
          <w:rFonts w:cs="B Lotus"/>
          <w:spacing w:val="-4"/>
          <w:szCs w:val="28"/>
          <w:rtl/>
          <w:lang w:bidi="ar-SA"/>
        </w:rPr>
        <w:footnoteReference w:id="338"/>
      </w:r>
      <w:r w:rsidR="00A4520D" w:rsidRPr="001A06C4">
        <w:rPr>
          <w:rStyle w:val="FootnoteReference"/>
          <w:rFonts w:cs="B Lotus"/>
          <w:spacing w:val="-4"/>
          <w:szCs w:val="28"/>
          <w:rtl/>
          <w:lang w:bidi="ar-SA"/>
        </w:rPr>
        <w:t>)</w:t>
      </w:r>
      <w:r w:rsidR="00940421" w:rsidRPr="001A06C4">
        <w:rPr>
          <w:spacing w:val="-4"/>
          <w:rtl/>
          <w:lang w:bidi="ar-SA"/>
        </w:rPr>
        <w:t xml:space="preserve"> یعنی: آغازگر زیان رساندن به کسی نباشید و اگر کسی به شما زیان رساند، در تلافی‌اش زیاده‌روی و تعدی نکنید.</w:t>
      </w:r>
      <w:r w:rsidR="00A4520D" w:rsidRPr="001A06C4">
        <w:rPr>
          <w:rStyle w:val="FootnoteReference"/>
          <w:rFonts w:cs="B Lotus"/>
          <w:spacing w:val="-4"/>
          <w:szCs w:val="28"/>
          <w:rtl/>
          <w:lang w:bidi="ar-SA"/>
        </w:rPr>
        <w:t>(</w:t>
      </w:r>
      <w:r w:rsidR="00A4520D" w:rsidRPr="001A06C4">
        <w:rPr>
          <w:rStyle w:val="FootnoteReference"/>
          <w:rFonts w:cs="B Lotus"/>
          <w:spacing w:val="-4"/>
          <w:szCs w:val="28"/>
          <w:rtl/>
          <w:lang w:bidi="ar-SA"/>
        </w:rPr>
        <w:footnoteReference w:id="339"/>
      </w:r>
      <w:r w:rsidR="00A4520D" w:rsidRPr="001A06C4">
        <w:rPr>
          <w:rStyle w:val="FootnoteReference"/>
          <w:rFonts w:cs="B Lotus"/>
          <w:spacing w:val="-4"/>
          <w:szCs w:val="28"/>
          <w:rtl/>
          <w:lang w:bidi="ar-SA"/>
        </w:rPr>
        <w:t>)</w:t>
      </w:r>
    </w:p>
    <w:p w:rsidR="00446D0C" w:rsidRPr="005C1132" w:rsidRDefault="006720EC" w:rsidP="00695262">
      <w:pPr>
        <w:rPr>
          <w:rtl/>
          <w:lang w:bidi="ar-SA"/>
        </w:rPr>
      </w:pPr>
      <w:r w:rsidRPr="005C1132">
        <w:rPr>
          <w:rtl/>
          <w:lang w:bidi="ar-SA"/>
        </w:rPr>
        <w:t>در ادامه‌ی حدیث ابن عمر</w:t>
      </w:r>
      <w:r w:rsidRPr="005C1132">
        <w:rPr>
          <w:rFonts w:cs="(M. Aiyada Ayoub ALKobaisi)"/>
          <w:rtl/>
          <w:lang w:bidi="ar-SA"/>
        </w:rPr>
        <w:t>$</w:t>
      </w:r>
      <w:r w:rsidR="009961BF" w:rsidRPr="005C1132">
        <w:rPr>
          <w:rtl/>
          <w:lang w:bidi="ar-SA"/>
        </w:rPr>
        <w:t xml:space="preserve"> آمده است که پیامبر</w:t>
      </w:r>
      <w:r w:rsidR="009961BF" w:rsidRPr="005C1132">
        <w:rPr>
          <w:lang w:bidi="ar-SA"/>
        </w:rPr>
        <w:sym w:font="AGA Arabesque" w:char="F072"/>
      </w:r>
      <w:r w:rsidR="009961BF" w:rsidRPr="005C1132">
        <w:rPr>
          <w:rtl/>
          <w:lang w:bidi="ar-SA"/>
        </w:rPr>
        <w:t xml:space="preserve"> فرمود:</w:t>
      </w:r>
      <w:r w:rsidRPr="005C1132">
        <w:rPr>
          <w:rtl/>
          <w:lang w:bidi="ar-SA"/>
        </w:rPr>
        <w:t xml:space="preserve"> «</w:t>
      </w:r>
      <w:r w:rsidR="00446D0C" w:rsidRPr="005C1132">
        <w:rPr>
          <w:rtl/>
          <w:lang w:bidi="ar-SA"/>
        </w:rPr>
        <w:t>و هرکه به شما نیکی کرد، نیکی‌اش را جبران کنید؛ و اگر چیزی برای جبران بخشش و نیکی‌اش نیافتید، آن‌قدر برایش دعا نمایید که خودتان احساس کنید که نیکی‌اش را جبران کرده‌اید».</w:t>
      </w:r>
    </w:p>
    <w:p w:rsidR="00F56F24" w:rsidRPr="005C1132" w:rsidRDefault="009961BF" w:rsidP="00695262">
      <w:pPr>
        <w:rPr>
          <w:rtl/>
          <w:lang w:bidi="ar-SA"/>
        </w:rPr>
      </w:pPr>
      <w:r w:rsidRPr="005C1132">
        <w:rPr>
          <w:rtl/>
          <w:lang w:bidi="ar-SA"/>
        </w:rPr>
        <w:t>و نیز پیامبر</w:t>
      </w:r>
      <w:r w:rsidRPr="005C1132">
        <w:rPr>
          <w:lang w:bidi="ar-SA"/>
        </w:rPr>
        <w:sym w:font="AGA Arabesque" w:char="F072"/>
      </w:r>
      <w:r w:rsidRPr="005C1132">
        <w:rPr>
          <w:rtl/>
          <w:lang w:bidi="ar-SA"/>
        </w:rPr>
        <w:t xml:space="preserve"> فرمود: «هر که شما را دعوت کرد، دعوتش را بپذیرید»؛ یعنی اگر کسی شما را به خانه‌اش یا به مهمانی و جشنی کوچک یا بزرگ دعوت نمود، دعوتش را قبول کنید؛ البته مشروط به این‌که قبول کردن دعوتش به زیانِ شما نباشد؛ هم‌چنین دعوت‌کننده جزو کسانی نباشد که با آن‌ها قطع رابطه می‌شود. اگر اموال دعوت‌کننده آمیخته به حرام است و مصلحتی در قبول نکردن دعوتش وجود دارد، دعوتش را نپذیرید؛ یعنی اگر دعوتش را قبول نکنید، ممکن است به خود بیاید و دست از حرام‌خو</w:t>
      </w:r>
      <w:r w:rsidR="00D15212" w:rsidRPr="005C1132">
        <w:rPr>
          <w:rtl/>
          <w:lang w:bidi="ar-SA"/>
        </w:rPr>
        <w:t>اری بردارد، در این صورت</w:t>
      </w:r>
      <w:r w:rsidRPr="005C1132">
        <w:rPr>
          <w:rtl/>
          <w:lang w:bidi="ar-SA"/>
        </w:rPr>
        <w:t xml:space="preserve"> دعوتش را نپذیرید؛ ناگفته نماند که پیامبر</w:t>
      </w:r>
      <w:r w:rsidRPr="005C1132">
        <w:rPr>
          <w:lang w:bidi="ar-SA"/>
        </w:rPr>
        <w:sym w:font="AGA Arabesque" w:char="F072"/>
      </w:r>
      <w:r w:rsidRPr="005C1132">
        <w:rPr>
          <w:rtl/>
          <w:lang w:bidi="ar-SA"/>
        </w:rPr>
        <w:t xml:space="preserve"> درباره‌ی ولیمه‌ی عروسی فرموده است: </w:t>
      </w:r>
      <w:r w:rsidR="00D15212" w:rsidRPr="005C1132">
        <w:rPr>
          <w:rStyle w:val="Char7"/>
          <w:rtl/>
          <w:lang w:bidi="ar-SA"/>
        </w:rPr>
        <w:t xml:space="preserve">«مَنْ لَمْ يُجِبِ الدَّعْوةَ فَقَدْ عَصَى </w:t>
      </w:r>
      <w:r w:rsidR="006734E3">
        <w:rPr>
          <w:rStyle w:val="Char7"/>
          <w:rtl/>
          <w:lang w:bidi="ar-SA"/>
        </w:rPr>
        <w:t xml:space="preserve">الله </w:t>
      </w:r>
      <w:r w:rsidR="00D15212" w:rsidRPr="005C1132">
        <w:rPr>
          <w:rStyle w:val="Char7"/>
          <w:rtl/>
          <w:lang w:bidi="ar-SA"/>
        </w:rPr>
        <w:t>ورَسُولَه»</w:t>
      </w:r>
      <w:r w:rsidR="00D15212"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40"/>
      </w:r>
      <w:r w:rsidR="00A4520D" w:rsidRPr="00A4520D">
        <w:rPr>
          <w:rStyle w:val="FootnoteReference"/>
          <w:rFonts w:cs="B Lotus"/>
          <w:szCs w:val="28"/>
          <w:rtl/>
          <w:lang w:bidi="ar-SA"/>
        </w:rPr>
        <w:t>)</w:t>
      </w:r>
      <w:r w:rsidR="00D15212" w:rsidRPr="005C1132">
        <w:rPr>
          <w:rtl/>
          <w:lang w:bidi="ar-SA"/>
        </w:rPr>
        <w:t xml:space="preserve"> یعنی: «هرکس، دعوت- ولیمه- را قبول نکند، از الله و پیامبرش نافرمانی کرده است». اگر در میهمانی با سیگار، قلیان و موسیقی و امثال آن، پذیرایی می‌کنند و شما نمی‌توانید از این کارهای حرام، منع نمایید، در این صورت قبول کردن دعوت، جایز نیست؛ ولی اگر می‌توانید با حضور خود، از این کارها بازدارید، بر شما واجب است که چنین دعوتی را بپذیرد؛ به دو دلیل: اول این‌که از منکر نهی کنید و دوم این‌که دعوت برادرِ مسلمان خود را اجابت نمایید؛ اما اگر نمی‌توانید با حضور خود در این میهمانی، از این اعمال زش</w:t>
      </w:r>
      <w:r w:rsidR="00395E41" w:rsidRPr="005C1132">
        <w:rPr>
          <w:rtl/>
          <w:lang w:bidi="ar-SA"/>
        </w:rPr>
        <w:t>ت منع کنید، شرکت در چنین ضیافتی</w:t>
      </w:r>
      <w:r w:rsidR="00D15212" w:rsidRPr="005C1132">
        <w:rPr>
          <w:rtl/>
          <w:lang w:bidi="ar-SA"/>
        </w:rPr>
        <w:t xml:space="preserve"> حرام است.</w:t>
      </w:r>
    </w:p>
    <w:p w:rsidR="0097736A" w:rsidRPr="005C1132" w:rsidRDefault="0097736A" w:rsidP="00290E1E">
      <w:pPr>
        <w:ind w:firstLine="0"/>
        <w:jc w:val="center"/>
        <w:rPr>
          <w:rtl/>
          <w:lang w:bidi="ar-SA"/>
        </w:rPr>
      </w:pPr>
      <w:r w:rsidRPr="005C1132">
        <w:rPr>
          <w:rtl/>
          <w:lang w:bidi="ar-SA"/>
        </w:rPr>
        <w:t>***</w:t>
      </w:r>
    </w:p>
    <w:p w:rsidR="00BF044E" w:rsidRPr="005C1132" w:rsidRDefault="00BF044E" w:rsidP="00695262">
      <w:pPr>
        <w:jc w:val="center"/>
        <w:rPr>
          <w:rtl/>
          <w:lang w:bidi="ar-SA"/>
        </w:rPr>
        <w:sectPr w:rsidR="00BF044E" w:rsidRPr="005C1132" w:rsidSect="004B1EE2">
          <w:headerReference w:type="default" r:id="rId76"/>
          <w:footnotePr>
            <w:numRestart w:val="eachPage"/>
          </w:footnotePr>
          <w:pgSz w:w="11906" w:h="16838" w:code="9"/>
          <w:pgMar w:top="737" w:right="2381" w:bottom="3969" w:left="2381" w:header="737" w:footer="3969" w:gutter="0"/>
          <w:cols w:space="720"/>
          <w:titlePg/>
          <w:bidi/>
          <w:rtlGutter/>
          <w:docGrid w:linePitch="360"/>
        </w:sectPr>
      </w:pPr>
    </w:p>
    <w:p w:rsidR="0097736A" w:rsidRPr="005C1132" w:rsidRDefault="0097736A" w:rsidP="00BF044E">
      <w:pPr>
        <w:pStyle w:val="a0"/>
        <w:rPr>
          <w:rtl/>
          <w:lang w:bidi="ar-SA"/>
        </w:rPr>
      </w:pPr>
      <w:bookmarkStart w:id="69" w:name="_Toc319506311"/>
      <w:r w:rsidRPr="005C1132">
        <w:rPr>
          <w:rtl/>
          <w:lang w:bidi="ar-SA"/>
        </w:rPr>
        <w:t xml:space="preserve">320- </w:t>
      </w:r>
      <w:r w:rsidR="00A279C8" w:rsidRPr="005C1132">
        <w:rPr>
          <w:rtl/>
          <w:lang w:bidi="ar-SA"/>
        </w:rPr>
        <w:t>باب: حرام بودن به‌کار بردن واژه‌ی «شاهنشاه» یا «مَلِک الملوک» برای سلطان و غیر او؛ زیرا این صفت، تنها ویژه‌ی الله متعال است</w:t>
      </w:r>
      <w:bookmarkEnd w:id="69"/>
    </w:p>
    <w:p w:rsidR="0069583A" w:rsidRPr="005C1132" w:rsidRDefault="00A279C8" w:rsidP="001A06C4">
      <w:pPr>
        <w:autoSpaceDE w:val="0"/>
        <w:autoSpaceDN w:val="0"/>
        <w:adjustRightInd w:val="0"/>
        <w:spacing w:before="180" w:line="240" w:lineRule="auto"/>
        <w:rPr>
          <w:rFonts w:ascii="Traditional Arabic" w:hAnsi="Traditional Arabic" w:cs="Traditional Arabic"/>
          <w:noProof w:val="0"/>
          <w:sz w:val="32"/>
          <w:szCs w:val="32"/>
          <w:rtl/>
          <w:lang w:bidi="ar-SA"/>
        </w:rPr>
      </w:pPr>
      <w:r w:rsidRPr="007B7506">
        <w:rPr>
          <w:rStyle w:val="Char4"/>
          <w:rtl/>
          <w:lang w:bidi="ar-SA"/>
        </w:rPr>
        <w:t xml:space="preserve">1733- </w:t>
      </w:r>
      <w:r w:rsidR="001D0428" w:rsidRPr="007B7506">
        <w:rPr>
          <w:rStyle w:val="Char4"/>
          <w:rtl/>
          <w:lang w:bidi="ar-SA"/>
        </w:rPr>
        <w:t>وعن أبي هريرةَ</w:t>
      </w:r>
      <w:r w:rsidR="001D0428" w:rsidRPr="007B7506">
        <w:rPr>
          <w:rStyle w:val="Char4"/>
          <w:b w:val="0"/>
          <w:bCs w:val="0"/>
          <w:rtl/>
          <w:lang w:bidi="ar-SA"/>
        </w:rPr>
        <w:sym w:font="AGA Arabesque" w:char="F074"/>
      </w:r>
      <w:r w:rsidR="001D0428" w:rsidRPr="007B7506">
        <w:rPr>
          <w:rStyle w:val="Char4"/>
          <w:rtl/>
          <w:lang w:bidi="ar-SA"/>
        </w:rPr>
        <w:t xml:space="preserve"> عَنِ النَّبِيِّ</w:t>
      </w:r>
      <w:r w:rsidR="001D0428" w:rsidRPr="007B7506">
        <w:rPr>
          <w:rStyle w:val="Char4"/>
          <w:b w:val="0"/>
          <w:bCs w:val="0"/>
          <w:rtl/>
          <w:lang w:bidi="ar-SA"/>
        </w:rPr>
        <w:sym w:font="AGA Arabesque" w:char="F072"/>
      </w:r>
      <w:r w:rsidR="001D0428" w:rsidRPr="007B7506">
        <w:rPr>
          <w:rStyle w:val="Char4"/>
          <w:rtl/>
          <w:lang w:bidi="ar-SA"/>
        </w:rPr>
        <w:t xml:space="preserve"> قالَ: «إنَّ أَخْنَعَ اسْمٍ عِنْدَ اللهِ</w:t>
      </w:r>
      <w:r w:rsidR="001D0428" w:rsidRPr="007B7506">
        <w:rPr>
          <w:rStyle w:val="Char4"/>
          <w:b w:val="0"/>
          <w:bCs w:val="0"/>
          <w:rtl/>
          <w:lang w:bidi="ar-SA"/>
        </w:rPr>
        <w:sym w:font="AGA Arabesque" w:char="F055"/>
      </w:r>
      <w:r w:rsidR="001D0428" w:rsidRPr="007B7506">
        <w:rPr>
          <w:rStyle w:val="Char4"/>
          <w:rtl/>
          <w:lang w:bidi="ar-SA"/>
        </w:rPr>
        <w:t xml:space="preserve"> رَجُلٌ تَسَمَّى مَلِكَ الأَمْلاَكِ».</w:t>
      </w:r>
      <w:r w:rsidR="0069583A" w:rsidRPr="005C1132">
        <w:rPr>
          <w:rFonts w:ascii="Traditional Arabic" w:hAnsi="Traditional Arabic" w:cs="Traditional Arabic"/>
          <w:noProof w:val="0"/>
          <w:sz w:val="32"/>
          <w:szCs w:val="32"/>
          <w:rtl/>
          <w:lang w:bidi="ar-SA"/>
        </w:rPr>
        <w:t xml:space="preserve"> </w:t>
      </w:r>
      <w:r w:rsidR="0069583A" w:rsidRPr="005C1132">
        <w:rPr>
          <w:rFonts w:ascii="Traditional Arabic"/>
          <w:rtl/>
          <w:lang w:bidi="ar-SA"/>
        </w:rPr>
        <w:t>[متفق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41"/>
      </w:r>
      <w:r w:rsidR="00A4520D" w:rsidRPr="00A4520D">
        <w:rPr>
          <w:rStyle w:val="FootnoteReference"/>
          <w:rFonts w:eastAsia="B Zar" w:cs="B Lotus"/>
          <w:szCs w:val="28"/>
          <w:rtl/>
          <w:lang w:bidi="ar-SA"/>
        </w:rPr>
        <w:t>)</w:t>
      </w:r>
    </w:p>
    <w:p w:rsidR="0097736A" w:rsidRPr="005C1132" w:rsidRDefault="0069583A" w:rsidP="001A06C4">
      <w:pPr>
        <w:spacing w:line="240" w:lineRule="auto"/>
        <w:rPr>
          <w:rtl/>
          <w:lang w:bidi="ar-SA"/>
        </w:rPr>
      </w:pPr>
      <w:r w:rsidRPr="005C1132">
        <w:rPr>
          <w:b/>
          <w:bCs/>
          <w:rtl/>
          <w:lang w:bidi="ar-SA"/>
        </w:rPr>
        <w:t xml:space="preserve">ترجمه: </w:t>
      </w:r>
      <w:r w:rsidR="00D56A4C" w:rsidRPr="005C1132">
        <w:rPr>
          <w:rtl/>
          <w:lang w:bidi="ar-SA"/>
        </w:rPr>
        <w:t>ابوهریره</w:t>
      </w:r>
      <w:r w:rsidR="00D56A4C" w:rsidRPr="005C1132">
        <w:rPr>
          <w:lang w:bidi="ar-SA"/>
        </w:rPr>
        <w:sym w:font="AGA Arabesque" w:char="F074"/>
      </w:r>
      <w:r w:rsidRPr="005C1132">
        <w:rPr>
          <w:rtl/>
          <w:lang w:bidi="ar-SA"/>
        </w:rPr>
        <w:t xml:space="preserve"> می‌گ</w:t>
      </w:r>
      <w:r w:rsidR="00D56A4C" w:rsidRPr="005C1132">
        <w:rPr>
          <w:rtl/>
          <w:lang w:bidi="ar-SA"/>
        </w:rPr>
        <w:t>وید: پیامبر</w:t>
      </w:r>
      <w:r w:rsidR="00D56A4C" w:rsidRPr="005C1132">
        <w:rPr>
          <w:lang w:bidi="ar-SA"/>
        </w:rPr>
        <w:sym w:font="AGA Arabesque" w:char="F072"/>
      </w:r>
      <w:r w:rsidR="00D56A4C" w:rsidRPr="005C1132">
        <w:rPr>
          <w:rtl/>
          <w:lang w:bidi="ar-SA"/>
        </w:rPr>
        <w:t xml:space="preserve"> فرمود: «</w:t>
      </w:r>
      <w:r w:rsidR="00AA0520" w:rsidRPr="005C1132">
        <w:rPr>
          <w:rtl/>
          <w:lang w:bidi="ar-SA"/>
        </w:rPr>
        <w:t>خوارترین</w:t>
      </w:r>
      <w:r w:rsidR="00D56A4C" w:rsidRPr="005C1132">
        <w:rPr>
          <w:rtl/>
          <w:lang w:bidi="ar-SA"/>
        </w:rPr>
        <w:t xml:space="preserve"> نام‌ها نزد الله</w:t>
      </w:r>
      <w:r w:rsidR="00D56A4C" w:rsidRPr="005C1132">
        <w:rPr>
          <w:lang w:bidi="ar-SA"/>
        </w:rPr>
        <w:sym w:font="AGA Arabesque" w:char="F055"/>
      </w:r>
      <w:r w:rsidR="00D56A4C" w:rsidRPr="005C1132">
        <w:rPr>
          <w:rtl/>
          <w:lang w:bidi="ar-SA"/>
        </w:rPr>
        <w:t xml:space="preserve">، نام کسی‌ست که </w:t>
      </w:r>
      <w:r w:rsidR="00D56A4C" w:rsidRPr="005C1132">
        <w:rPr>
          <w:rFonts w:cs="Times New Roman"/>
          <w:rtl/>
          <w:lang w:bidi="ar-SA"/>
        </w:rPr>
        <w:t>"</w:t>
      </w:r>
      <w:r w:rsidR="00D56A4C" w:rsidRPr="005C1132">
        <w:rPr>
          <w:rtl/>
          <w:lang w:bidi="ar-SA"/>
        </w:rPr>
        <w:t>شاهنشاه</w:t>
      </w:r>
      <w:r w:rsidR="00D56A4C" w:rsidRPr="005C1132">
        <w:rPr>
          <w:rFonts w:cs="Times New Roman"/>
          <w:rtl/>
          <w:lang w:bidi="ar-SA"/>
        </w:rPr>
        <w:t>"</w:t>
      </w:r>
      <w:r w:rsidR="00D56A4C" w:rsidRPr="005C1132">
        <w:rPr>
          <w:rtl/>
          <w:lang w:bidi="ar-SA"/>
        </w:rPr>
        <w:t xml:space="preserve"> نامیده شود».</w:t>
      </w:r>
    </w:p>
    <w:p w:rsidR="00BF044E" w:rsidRPr="005C1132" w:rsidRDefault="00BF044E" w:rsidP="00695262">
      <w:pPr>
        <w:rPr>
          <w:rtl/>
          <w:lang w:bidi="ar-SA"/>
        </w:rPr>
        <w:sectPr w:rsidR="00BF044E"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D56A4C" w:rsidRPr="005C1132" w:rsidRDefault="00D56A4C" w:rsidP="00BF044E">
      <w:pPr>
        <w:pStyle w:val="a0"/>
        <w:rPr>
          <w:rtl/>
          <w:lang w:bidi="ar-SA"/>
        </w:rPr>
      </w:pPr>
      <w:bookmarkStart w:id="70" w:name="_Toc319506312"/>
      <w:r w:rsidRPr="005C1132">
        <w:rPr>
          <w:rtl/>
          <w:lang w:bidi="ar-SA"/>
        </w:rPr>
        <w:t>321- باب: نهی از مورد خطاب قرار دادن فاسق و بدعت‌گر و امثالشان با عنوان سرور و آقا</w:t>
      </w:r>
      <w:bookmarkEnd w:id="70"/>
    </w:p>
    <w:p w:rsidR="00AA0520" w:rsidRPr="005C1132" w:rsidRDefault="00D56A4C" w:rsidP="001A06C4">
      <w:pPr>
        <w:spacing w:before="180" w:line="240" w:lineRule="auto"/>
        <w:rPr>
          <w:rFonts w:ascii="Traditional Arabic"/>
          <w:rtl/>
          <w:lang w:bidi="ar-SA"/>
        </w:rPr>
      </w:pPr>
      <w:r w:rsidRPr="007B7506">
        <w:rPr>
          <w:rStyle w:val="Char4"/>
          <w:rtl/>
          <w:lang w:bidi="ar-SA"/>
        </w:rPr>
        <w:t xml:space="preserve">1734- </w:t>
      </w:r>
      <w:r w:rsidR="00AA0520" w:rsidRPr="007B7506">
        <w:rPr>
          <w:rStyle w:val="Char4"/>
          <w:rtl/>
          <w:lang w:bidi="ar-SA"/>
        </w:rPr>
        <w:t>عن بُريَدَةَ</w:t>
      </w:r>
      <w:r w:rsidR="00AA0520" w:rsidRPr="007B7506">
        <w:rPr>
          <w:rStyle w:val="Char4"/>
          <w:b w:val="0"/>
          <w:bCs w:val="0"/>
          <w:rtl/>
          <w:lang w:bidi="ar-SA"/>
        </w:rPr>
        <w:sym w:font="AGA Arabesque" w:char="F074"/>
      </w:r>
      <w:r w:rsidR="00AA0520" w:rsidRPr="007B7506">
        <w:rPr>
          <w:rStyle w:val="Char4"/>
          <w:rtl/>
          <w:lang w:bidi="ar-SA"/>
        </w:rPr>
        <w:t xml:space="preserve"> قالَ: قالَ رسُولُ الله</w:t>
      </w:r>
      <w:r w:rsidR="00AA0520" w:rsidRPr="007B7506">
        <w:rPr>
          <w:rStyle w:val="Char4"/>
          <w:b w:val="0"/>
          <w:bCs w:val="0"/>
          <w:rtl/>
          <w:lang w:bidi="ar-SA"/>
        </w:rPr>
        <w:sym w:font="AGA Arabesque" w:char="F072"/>
      </w:r>
      <w:r w:rsidR="00AA0520" w:rsidRPr="007B7506">
        <w:rPr>
          <w:rStyle w:val="Char4"/>
          <w:rtl/>
          <w:lang w:bidi="ar-SA"/>
        </w:rPr>
        <w:t>: «لا تَقُولُوا لِلْمُنَافِقِ سَيِّدٌ، فَإنَّهُ إنْ يَكُ سَيِّداً فَقَدْ أسْخَطْتُمْ رَبَّكُمْ</w:t>
      </w:r>
      <w:r w:rsidR="00AA0520" w:rsidRPr="007B7506">
        <w:rPr>
          <w:rStyle w:val="Char4"/>
          <w:b w:val="0"/>
          <w:bCs w:val="0"/>
          <w:rtl/>
          <w:lang w:bidi="ar-SA"/>
        </w:rPr>
        <w:sym w:font="AGA Arabesque" w:char="F055"/>
      </w:r>
      <w:r w:rsidR="00AA0520" w:rsidRPr="007B7506">
        <w:rPr>
          <w:rStyle w:val="Char4"/>
          <w:rtl/>
          <w:lang w:bidi="ar-SA"/>
        </w:rPr>
        <w:t>».</w:t>
      </w:r>
      <w:r w:rsidR="00AA0520" w:rsidRPr="005C1132">
        <w:rPr>
          <w:rFonts w:ascii="Traditional Arabic" w:cs="Traditional Arabic"/>
          <w:sz w:val="24"/>
          <w:szCs w:val="24"/>
          <w:rtl/>
          <w:lang w:bidi="ar-SA"/>
        </w:rPr>
        <w:t xml:space="preserve"> </w:t>
      </w:r>
      <w:r w:rsidR="00AA0520" w:rsidRPr="005C1132">
        <w:rPr>
          <w:rFonts w:ascii="Traditional Arabic"/>
          <w:rtl/>
          <w:lang w:bidi="ar-SA"/>
        </w:rPr>
        <w:t>[روایت ابوداود با اِسنادِ صحيح]</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42"/>
      </w:r>
      <w:r w:rsidR="00A4520D" w:rsidRPr="00A4520D">
        <w:rPr>
          <w:rStyle w:val="FootnoteReference"/>
          <w:rFonts w:cs="B Lotus"/>
          <w:sz w:val="28"/>
          <w:szCs w:val="28"/>
          <w:rtl/>
          <w:lang w:bidi="ar-SA"/>
        </w:rPr>
        <w:t>)</w:t>
      </w:r>
    </w:p>
    <w:p w:rsidR="00BF044E" w:rsidRPr="005C1132" w:rsidRDefault="00AA0520" w:rsidP="001A06C4">
      <w:pPr>
        <w:spacing w:line="240" w:lineRule="auto"/>
        <w:rPr>
          <w:rtl/>
          <w:lang w:bidi="ar-SA"/>
        </w:rPr>
      </w:pPr>
      <w:r w:rsidRPr="005C1132">
        <w:rPr>
          <w:b/>
          <w:bCs/>
          <w:rtl/>
          <w:lang w:bidi="ar-SA"/>
        </w:rPr>
        <w:t>ترجمه:</w:t>
      </w:r>
      <w:r w:rsidRPr="005C1132">
        <w:rPr>
          <w:rtl/>
          <w:lang w:bidi="ar-SA"/>
        </w:rPr>
        <w:t xml:space="preserve"> بریده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«به منافق، سرور و آقا نگویید؛ زیرا اگر او را سرور و آقا قلمداد کنید، پروردگارتان را</w:t>
      </w:r>
      <w:r w:rsidR="0002798F" w:rsidRPr="005C1132">
        <w:rPr>
          <w:rtl/>
          <w:lang w:bidi="ar-SA"/>
        </w:rPr>
        <w:t>- که صاحب عزت و جلال است-</w:t>
      </w:r>
      <w:r w:rsidRPr="005C1132">
        <w:rPr>
          <w:rtl/>
          <w:lang w:bidi="ar-SA"/>
        </w:rPr>
        <w:t xml:space="preserve"> خشمگین کرده‌اید».</w:t>
      </w:r>
    </w:p>
    <w:p w:rsidR="00E8005A" w:rsidRPr="005C1132" w:rsidRDefault="00E8005A" w:rsidP="00BF044E">
      <w:pPr>
        <w:rPr>
          <w:rtl/>
          <w:lang w:bidi="ar-SA"/>
        </w:rPr>
        <w:sectPr w:rsidR="00E8005A"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50674F" w:rsidRPr="005C1132" w:rsidRDefault="0050674F" w:rsidP="00BF044E">
      <w:pPr>
        <w:pStyle w:val="a0"/>
        <w:rPr>
          <w:rtl/>
          <w:lang w:bidi="ar-SA"/>
        </w:rPr>
      </w:pPr>
      <w:bookmarkStart w:id="71" w:name="_Toc319506313"/>
      <w:r w:rsidRPr="005C1132">
        <w:rPr>
          <w:rtl/>
          <w:lang w:bidi="ar-SA"/>
        </w:rPr>
        <w:t xml:space="preserve">322- باب: </w:t>
      </w:r>
      <w:r w:rsidR="008B6212" w:rsidRPr="005C1132">
        <w:rPr>
          <w:rtl/>
          <w:lang w:bidi="ar-SA"/>
        </w:rPr>
        <w:t>کراهت دشنام دادن به تب</w:t>
      </w:r>
      <w:bookmarkEnd w:id="71"/>
    </w:p>
    <w:p w:rsidR="00777558" w:rsidRPr="005C1132" w:rsidRDefault="0002798F" w:rsidP="007B7506">
      <w:pPr>
        <w:spacing w:before="180" w:line="228" w:lineRule="auto"/>
        <w:rPr>
          <w:rtl/>
          <w:lang w:bidi="ar-SA"/>
        </w:rPr>
      </w:pPr>
      <w:r w:rsidRPr="007B7506">
        <w:rPr>
          <w:rStyle w:val="Char4"/>
          <w:rtl/>
          <w:lang w:bidi="ar-SA"/>
        </w:rPr>
        <w:t xml:space="preserve">1735- </w:t>
      </w:r>
      <w:r w:rsidR="008B6212" w:rsidRPr="007B7506">
        <w:rPr>
          <w:rStyle w:val="Char4"/>
          <w:rtl/>
          <w:lang w:bidi="ar-SA"/>
        </w:rPr>
        <w:t>عن جابرٍ</w:t>
      </w:r>
      <w:r w:rsidR="008B6212" w:rsidRPr="007B7506">
        <w:rPr>
          <w:rStyle w:val="Char4"/>
          <w:b w:val="0"/>
          <w:bCs w:val="0"/>
          <w:rtl/>
          <w:lang w:bidi="ar-SA"/>
        </w:rPr>
        <w:sym w:font="AGA Arabesque" w:char="F074"/>
      </w:r>
      <w:r w:rsidR="008B6212" w:rsidRPr="007B7506">
        <w:rPr>
          <w:rStyle w:val="Char4"/>
          <w:rtl/>
          <w:lang w:bidi="ar-SA"/>
        </w:rPr>
        <w:t xml:space="preserve"> أنَّ رسُولَ اللهِ</w:t>
      </w:r>
      <w:r w:rsidR="008B6212" w:rsidRPr="007B7506">
        <w:rPr>
          <w:rStyle w:val="Char4"/>
          <w:b w:val="0"/>
          <w:bCs w:val="0"/>
          <w:rtl/>
          <w:lang w:bidi="ar-SA"/>
        </w:rPr>
        <w:sym w:font="AGA Arabesque" w:char="F072"/>
      </w:r>
      <w:r w:rsidR="008B6212" w:rsidRPr="007B7506">
        <w:rPr>
          <w:rStyle w:val="Char4"/>
          <w:rtl/>
          <w:lang w:bidi="ar-SA"/>
        </w:rPr>
        <w:t xml:space="preserve"> دَخَلَ على أُمِّ السَّائِبِ- أو أُمِّ المُسَيّبِ- فَقَالَ: «مَا لَكِ يَا أُمَّ السَّائِبِ- أو يَا أُمَّ المُسَيَّبِ- تُزَفْزِفِينَ؟» قَالَتْ: الحُمَّى لا بَارَكَ اللهُ فِيهَا! فَقَالَ: «لا تَسُبِّي الحُمَّى فَإنَّهَا تُذْهِبُ خَطَايَا بَنِي آدَمَ كَمَا يُذْهِبُ الكِيْرُ خَبَثَ الحَدِيدِ».</w:t>
      </w:r>
      <w:r w:rsidR="00777558" w:rsidRPr="005C1132">
        <w:rPr>
          <w:rtl/>
          <w:lang w:bidi="ar-SA"/>
        </w:rPr>
        <w:t xml:space="preserve"> [روايت مسلم]</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43"/>
      </w:r>
      <w:r w:rsidR="00A4520D" w:rsidRPr="00A4520D">
        <w:rPr>
          <w:rStyle w:val="FootnoteReference"/>
          <w:rFonts w:eastAsia="B Zar" w:cs="B Lotus"/>
          <w:szCs w:val="28"/>
          <w:rtl/>
          <w:lang w:bidi="ar-SA"/>
        </w:rPr>
        <w:t>)</w:t>
      </w:r>
    </w:p>
    <w:p w:rsidR="0002798F" w:rsidRPr="005C1132" w:rsidRDefault="00777558" w:rsidP="00695262">
      <w:pPr>
        <w:rPr>
          <w:rtl/>
          <w:lang w:bidi="ar-SA"/>
        </w:rPr>
      </w:pPr>
      <w:r w:rsidRPr="005C1132">
        <w:rPr>
          <w:b/>
          <w:bCs/>
          <w:rtl/>
          <w:lang w:bidi="ar-SA"/>
        </w:rPr>
        <w:t xml:space="preserve">ترجمه: </w:t>
      </w:r>
      <w:r w:rsidRPr="005C1132">
        <w:rPr>
          <w:rtl/>
          <w:lang w:bidi="ar-SA"/>
        </w:rPr>
        <w:t>جابر</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نزد ام‌سائب- یا ام‌مُسَیّب- رفت و فرمود: «ای ام‌سائب!- یا ای ام‌مُسَیّب!- چرا می‌لرزی؟» پاسخ داد: به‌خاطر تَب که الله به آن برکت ندهد. پیامبر</w:t>
      </w:r>
      <w:r w:rsidRPr="005C1132">
        <w:rPr>
          <w:lang w:bidi="ar-SA"/>
        </w:rPr>
        <w:sym w:font="AGA Arabesque" w:char="F072"/>
      </w:r>
      <w:r w:rsidR="001E0976" w:rsidRPr="005C1132">
        <w:rPr>
          <w:rtl/>
          <w:lang w:bidi="ar-SA"/>
        </w:rPr>
        <w:t xml:space="preserve"> فرمود: «به تب</w:t>
      </w:r>
      <w:r w:rsidRPr="005C1132">
        <w:rPr>
          <w:rtl/>
          <w:lang w:bidi="ar-SA"/>
        </w:rPr>
        <w:t xml:space="preserve"> بد نگو؛ زیرا </w:t>
      </w:r>
      <w:r w:rsidR="002D1FEA" w:rsidRPr="005C1132">
        <w:rPr>
          <w:rtl/>
          <w:lang w:bidi="ar-SA"/>
        </w:rPr>
        <w:t xml:space="preserve">تب، </w:t>
      </w:r>
      <w:r w:rsidR="003F1244" w:rsidRPr="005C1132">
        <w:rPr>
          <w:rtl/>
          <w:lang w:bidi="ar-SA"/>
        </w:rPr>
        <w:t>گناهان را از میان می‌برد؛ همان‌گونه که دمه‌ی آهن‌گر، زنگ و ناخالصیِ آ</w:t>
      </w:r>
      <w:r w:rsidR="002D1FEA" w:rsidRPr="005C1132">
        <w:rPr>
          <w:rtl/>
          <w:lang w:bidi="ar-SA"/>
        </w:rPr>
        <w:t>ه</w:t>
      </w:r>
      <w:r w:rsidR="003F1244" w:rsidRPr="005C1132">
        <w:rPr>
          <w:rtl/>
          <w:lang w:bidi="ar-SA"/>
        </w:rPr>
        <w:t>ن را می</w:t>
      </w:r>
      <w:r w:rsidR="00454A4B" w:rsidRPr="005C1132">
        <w:rPr>
          <w:rtl/>
          <w:lang w:bidi="ar-SA"/>
        </w:rPr>
        <w:t>‌ز</w:t>
      </w:r>
      <w:r w:rsidR="003F1244" w:rsidRPr="005C1132">
        <w:rPr>
          <w:rtl/>
          <w:lang w:bidi="ar-SA"/>
        </w:rPr>
        <w:t>د</w:t>
      </w:r>
      <w:r w:rsidR="00454A4B" w:rsidRPr="005C1132">
        <w:rPr>
          <w:rtl/>
          <w:lang w:bidi="ar-SA"/>
        </w:rPr>
        <w:t>ا</w:t>
      </w:r>
      <w:r w:rsidR="003F1244" w:rsidRPr="005C1132">
        <w:rPr>
          <w:rtl/>
          <w:lang w:bidi="ar-SA"/>
        </w:rPr>
        <w:t>ید».</w:t>
      </w:r>
    </w:p>
    <w:p w:rsidR="002D1FEA" w:rsidRPr="006734E3" w:rsidRDefault="002D1FEA" w:rsidP="006734E3">
      <w:pPr>
        <w:ind w:firstLine="0"/>
        <w:jc w:val="center"/>
        <w:rPr>
          <w:b/>
          <w:bCs/>
          <w:sz w:val="32"/>
          <w:szCs w:val="32"/>
          <w:rtl/>
          <w:lang w:bidi="ar-SA"/>
        </w:rPr>
      </w:pPr>
      <w:r w:rsidRPr="006734E3">
        <w:rPr>
          <w:b/>
          <w:bCs/>
          <w:sz w:val="32"/>
          <w:szCs w:val="32"/>
          <w:rtl/>
          <w:lang w:bidi="ar-SA"/>
        </w:rPr>
        <w:t>شرح</w:t>
      </w:r>
    </w:p>
    <w:p w:rsidR="002D1FEA" w:rsidRPr="005C1132" w:rsidRDefault="002D1FEA" w:rsidP="00695262">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می‌گوید: «کراهت دشنام دادن به تب».</w:t>
      </w:r>
    </w:p>
    <w:p w:rsidR="002D1FEA" w:rsidRPr="005C1132" w:rsidRDefault="002D1FEA" w:rsidP="00695262">
      <w:pPr>
        <w:rPr>
          <w:rtl/>
          <w:lang w:bidi="ar-SA"/>
        </w:rPr>
      </w:pPr>
      <w:r w:rsidRPr="005C1132">
        <w:rPr>
          <w:rtl/>
          <w:lang w:bidi="ar-SA"/>
        </w:rPr>
        <w:t>تب، بالا رفتن حرارت بدن است و انواع گوناگونی د</w:t>
      </w:r>
      <w:r w:rsidR="007C54F6">
        <w:rPr>
          <w:rtl/>
          <w:lang w:bidi="ar-SA"/>
        </w:rPr>
        <w:t>ارد که همگی به خواست و تقدیر ال</w:t>
      </w:r>
      <w:r w:rsidRPr="005C1132">
        <w:rPr>
          <w:rtl/>
          <w:lang w:bidi="ar-SA"/>
        </w:rPr>
        <w:t>هی‌ست و الله</w:t>
      </w:r>
      <w:r w:rsidRPr="005C1132">
        <w:rPr>
          <w:lang w:bidi="ar-SA"/>
        </w:rPr>
        <w:sym w:font="AGA Arabesque" w:char="F055"/>
      </w:r>
      <w:r w:rsidRPr="005C1132">
        <w:rPr>
          <w:rtl/>
          <w:lang w:bidi="ar-SA"/>
        </w:rPr>
        <w:t>، خود</w:t>
      </w:r>
      <w:r w:rsidR="00813D06" w:rsidRPr="005C1132">
        <w:rPr>
          <w:rtl/>
          <w:lang w:bidi="ar-SA"/>
        </w:rPr>
        <w:t xml:space="preserve"> </w:t>
      </w:r>
      <w:r w:rsidRPr="005C1132">
        <w:rPr>
          <w:rtl/>
          <w:lang w:bidi="ar-SA"/>
        </w:rPr>
        <w:t>آن را برطرف می‌سازد. د</w:t>
      </w:r>
      <w:r w:rsidR="007C54F6">
        <w:rPr>
          <w:rtl/>
          <w:lang w:bidi="ar-SA"/>
        </w:rPr>
        <w:t>شنام دادن به هیچ‌یک از افعال ال</w:t>
      </w:r>
      <w:r w:rsidRPr="005C1132">
        <w:rPr>
          <w:rtl/>
          <w:lang w:bidi="ar-SA"/>
        </w:rPr>
        <w:t>هی روا نیست؛ زیرا ناسزاگویی به آفریننده‌ی آن به‌شمار می‌آید؛ از این‌رو پیامبر</w:t>
      </w:r>
      <w:r w:rsidRPr="005C1132">
        <w:rPr>
          <w:lang w:bidi="ar-SA"/>
        </w:rPr>
        <w:sym w:font="AGA Arabesque" w:char="F072"/>
      </w:r>
      <w:r w:rsidRPr="005C1132">
        <w:rPr>
          <w:rtl/>
          <w:lang w:bidi="ar-SA"/>
        </w:rPr>
        <w:t xml:space="preserve"> فرموده است: </w:t>
      </w:r>
      <w:r w:rsidRPr="005C1132">
        <w:rPr>
          <w:rStyle w:val="Char7"/>
          <w:rtl/>
          <w:lang w:bidi="ar-SA"/>
        </w:rPr>
        <w:t>«لاَ تَسُبّوا الدّهْرَ؛ فَإِنّ اللّهَ هُوَ الدّهْرُ»</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44"/>
      </w:r>
      <w:r w:rsidR="00A4520D" w:rsidRPr="00A4520D">
        <w:rPr>
          <w:rStyle w:val="FootnoteReference"/>
          <w:rFonts w:cs="B Lotus"/>
          <w:szCs w:val="28"/>
          <w:rtl/>
          <w:lang w:bidi="ar-SA"/>
        </w:rPr>
        <w:t>)</w:t>
      </w:r>
      <w:r w:rsidR="00985714" w:rsidRPr="005C1132">
        <w:rPr>
          <w:rtl/>
          <w:lang w:bidi="ar-SA"/>
        </w:rPr>
        <w:t xml:space="preserve"> یعنی: به روزگار ناسزا نگویید که آن‌چه روی می‌دهد، به خواست و مشیت الله متعال است.</w:t>
      </w:r>
    </w:p>
    <w:p w:rsidR="00985714" w:rsidRPr="005C1132" w:rsidRDefault="00985714" w:rsidP="00695262">
      <w:pPr>
        <w:rPr>
          <w:rtl/>
          <w:lang w:bidi="ar-SA"/>
        </w:rPr>
      </w:pPr>
      <w:r w:rsidRPr="005C1132">
        <w:rPr>
          <w:rtl/>
          <w:lang w:bidi="ar-SA"/>
        </w:rPr>
        <w:t>در این‌جا حدیثی بدین مضمون آمده است که جابر</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نزد ام‌سائب- یا ام‌مُسَیّب- رفت و فرمود: «ای ام‌سائب!- یا ای ام‌مُسَیّب!- چرا می‌لرزی؟» پاسخ داد: به‌خاطر تَب که الله به آن برکت ندهد. پیامبر</w:t>
      </w:r>
      <w:r w:rsidRPr="005C1132">
        <w:rPr>
          <w:lang w:bidi="ar-SA"/>
        </w:rPr>
        <w:sym w:font="AGA Arabesque" w:char="F072"/>
      </w:r>
      <w:r w:rsidRPr="005C1132">
        <w:rPr>
          <w:rtl/>
          <w:lang w:bidi="ar-SA"/>
        </w:rPr>
        <w:t xml:space="preserve"> فرمود: «به تب بد نگو؛ زیرا تب، گناهان را از میان می‌برد؛ همان‌گونه که دمه‌ی آهن‌گر، زنگ و ناخالصیِ آهن را می‌زداید».</w:t>
      </w:r>
    </w:p>
    <w:p w:rsidR="00985714" w:rsidRPr="005C1132" w:rsidRDefault="00985714" w:rsidP="00695262">
      <w:pPr>
        <w:rPr>
          <w:rtl/>
          <w:lang w:bidi="ar-SA"/>
        </w:rPr>
      </w:pPr>
      <w:r w:rsidRPr="005C1132">
        <w:rPr>
          <w:rtl/>
          <w:lang w:bidi="ar-SA"/>
        </w:rPr>
        <w:t xml:space="preserve">برای درمان تب راه‌های گوناگونی وجود دارد که از آن جمله: پاشویه و استفاده از آب سرد </w:t>
      </w:r>
      <w:r w:rsidR="00BB3B41" w:rsidRPr="005C1132">
        <w:rPr>
          <w:rtl/>
          <w:lang w:bidi="ar-SA"/>
        </w:rPr>
        <w:t xml:space="preserve">برای کاهش دمای بدن </w:t>
      </w:r>
      <w:r w:rsidR="00022F53" w:rsidRPr="005C1132">
        <w:rPr>
          <w:rtl/>
          <w:lang w:bidi="ar-SA"/>
        </w:rPr>
        <w:t>می‌باشد و</w:t>
      </w:r>
      <w:r w:rsidR="00BB3B41" w:rsidRPr="005C1132">
        <w:rPr>
          <w:rtl/>
          <w:lang w:bidi="ar-SA"/>
        </w:rPr>
        <w:t xml:space="preserve"> </w:t>
      </w:r>
      <w:r w:rsidR="00022F53" w:rsidRPr="005C1132">
        <w:rPr>
          <w:rtl/>
          <w:lang w:bidi="ar-SA"/>
        </w:rPr>
        <w:t>پیامبر</w:t>
      </w:r>
      <w:r w:rsidR="00022F53" w:rsidRPr="005C1132">
        <w:rPr>
          <w:lang w:bidi="ar-SA"/>
        </w:rPr>
        <w:sym w:font="AGA Arabesque" w:char="F072"/>
      </w:r>
      <w:r w:rsidR="00022F53" w:rsidRPr="005C1132">
        <w:rPr>
          <w:rtl/>
          <w:lang w:bidi="ar-SA"/>
        </w:rPr>
        <w:t xml:space="preserve"> نیز بدین روش تصریح فرموده است؛ پزشکان هم</w:t>
      </w:r>
      <w:r w:rsidR="00BB3B41" w:rsidRPr="005C1132">
        <w:rPr>
          <w:rtl/>
          <w:lang w:bidi="ar-SA"/>
        </w:rPr>
        <w:t xml:space="preserve"> این را بهترین روش درمان تب دانسته‌اند. در هر حال، شایسته است که انسان در هنگام </w:t>
      </w:r>
      <w:r w:rsidR="00EE136C" w:rsidRPr="005C1132">
        <w:rPr>
          <w:rtl/>
          <w:lang w:bidi="ar-SA"/>
        </w:rPr>
        <w:t xml:space="preserve">ابتلا به </w:t>
      </w:r>
      <w:r w:rsidR="00BB3B41" w:rsidRPr="005C1132">
        <w:rPr>
          <w:rtl/>
          <w:lang w:bidi="ar-SA"/>
        </w:rPr>
        <w:t>بیماری، شکیبایی ورزد و</w:t>
      </w:r>
      <w:r w:rsidR="007C54F6">
        <w:rPr>
          <w:rtl/>
          <w:lang w:bidi="ar-SA"/>
        </w:rPr>
        <w:t xml:space="preserve"> به اجر و ثواب ال</w:t>
      </w:r>
      <w:r w:rsidR="00BB3B41" w:rsidRPr="005C1132">
        <w:rPr>
          <w:rtl/>
          <w:lang w:bidi="ar-SA"/>
        </w:rPr>
        <w:t>هی امیدوار باشد و از ناسزاگویی به بیماری بپرهیزد.</w:t>
      </w:r>
    </w:p>
    <w:p w:rsidR="00BB3B41" w:rsidRPr="005C1132" w:rsidRDefault="00BB3B41" w:rsidP="00290E1E">
      <w:pPr>
        <w:ind w:firstLine="0"/>
        <w:jc w:val="center"/>
        <w:rPr>
          <w:rtl/>
          <w:lang w:bidi="ar-SA"/>
        </w:rPr>
      </w:pPr>
      <w:r w:rsidRPr="005C1132">
        <w:rPr>
          <w:rtl/>
          <w:lang w:bidi="ar-SA"/>
        </w:rPr>
        <w:t>***</w:t>
      </w:r>
    </w:p>
    <w:p w:rsidR="00E8005A" w:rsidRPr="005C1132" w:rsidRDefault="00E8005A" w:rsidP="00695262">
      <w:pPr>
        <w:jc w:val="center"/>
        <w:rPr>
          <w:rtl/>
          <w:lang w:bidi="ar-SA"/>
        </w:rPr>
        <w:sectPr w:rsidR="00E8005A" w:rsidRPr="005C1132" w:rsidSect="004B1EE2">
          <w:headerReference w:type="default" r:id="rId77"/>
          <w:footnotePr>
            <w:numRestart w:val="eachPage"/>
          </w:footnotePr>
          <w:pgSz w:w="11906" w:h="16838" w:code="9"/>
          <w:pgMar w:top="737" w:right="2381" w:bottom="3969" w:left="2381" w:header="737" w:footer="3969" w:gutter="0"/>
          <w:cols w:space="720"/>
          <w:titlePg/>
          <w:bidi/>
          <w:rtlGutter/>
          <w:docGrid w:linePitch="360"/>
        </w:sectPr>
      </w:pPr>
    </w:p>
    <w:p w:rsidR="00BB3B41" w:rsidRPr="005C1132" w:rsidRDefault="00731573" w:rsidP="00E8005A">
      <w:pPr>
        <w:pStyle w:val="a0"/>
        <w:rPr>
          <w:rtl/>
          <w:lang w:bidi="ar-SA"/>
        </w:rPr>
      </w:pPr>
      <w:bookmarkStart w:id="72" w:name="_Toc319506314"/>
      <w:r w:rsidRPr="005C1132">
        <w:rPr>
          <w:rtl/>
          <w:lang w:bidi="ar-SA"/>
        </w:rPr>
        <w:t>323</w:t>
      </w:r>
      <w:r w:rsidR="00BB3B41" w:rsidRPr="005C1132">
        <w:rPr>
          <w:rtl/>
          <w:lang w:bidi="ar-SA"/>
        </w:rPr>
        <w:t>- باب: نهی از دشنام دادن به باد؛ و بیان دعایی که در هنگام وزیدن باد گفته می‌شود</w:t>
      </w:r>
      <w:bookmarkEnd w:id="72"/>
    </w:p>
    <w:p w:rsidR="00116CBC" w:rsidRPr="005C1132" w:rsidRDefault="00BB3B41"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1736- </w:t>
      </w:r>
      <w:r w:rsidR="00022F53" w:rsidRPr="007B7506">
        <w:rPr>
          <w:rStyle w:val="Char4"/>
          <w:rtl/>
          <w:lang w:bidi="ar-SA"/>
        </w:rPr>
        <w:t>عن أبي المنذِرِ أُبي بن كعب</w:t>
      </w:r>
      <w:r w:rsidR="00022F53" w:rsidRPr="007B7506">
        <w:rPr>
          <w:rStyle w:val="Char4"/>
          <w:b w:val="0"/>
          <w:bCs w:val="0"/>
          <w:rtl/>
          <w:lang w:bidi="ar-SA"/>
        </w:rPr>
        <w:sym w:font="AGA Arabesque" w:char="F074"/>
      </w:r>
      <w:r w:rsidR="00022F53" w:rsidRPr="007B7506">
        <w:rPr>
          <w:rStyle w:val="Char4"/>
          <w:rtl/>
          <w:lang w:bidi="ar-SA"/>
        </w:rPr>
        <w:t xml:space="preserve"> قالَ: قالَ رسولُ اللهِ</w:t>
      </w:r>
      <w:r w:rsidR="00022F53" w:rsidRPr="007B7506">
        <w:rPr>
          <w:rStyle w:val="Char4"/>
          <w:b w:val="0"/>
          <w:bCs w:val="0"/>
          <w:rtl/>
          <w:lang w:bidi="ar-SA"/>
        </w:rPr>
        <w:sym w:font="AGA Arabesque" w:char="F072"/>
      </w:r>
      <w:r w:rsidR="00022F53" w:rsidRPr="007B7506">
        <w:rPr>
          <w:rStyle w:val="Char4"/>
          <w:rtl/>
          <w:lang w:bidi="ar-SA"/>
        </w:rPr>
        <w:t>: «لا تَسُبُّوا الرِّيحَ، فَإِذَا رَأَيْتُمْ مَا تَكْرَهُونَ، فَقُولُوا: اللَّهُمَّ إنَّا نَسْأَلُكَ مِنْ خَيْرِ هذِهِ الرِّيحِ وَخَيْرِ مَا فِيهَا وخَيْرِ مَا أُمِرَتْ بِهِ؛ وَنَعُوذُ بِكَ مِنْ شَرِّ هذِهِ الرِّيحِ وَشَرِّ مَا فِيهَا وَشَرِّ مَا أُمِرَتْ بِهِ».</w:t>
      </w:r>
      <w:r w:rsidR="00116CBC" w:rsidRPr="007B7506">
        <w:rPr>
          <w:rStyle w:val="Char4"/>
          <w:rtl/>
          <w:lang w:bidi="ar-SA"/>
        </w:rPr>
        <w:t xml:space="preserve"> </w:t>
      </w:r>
      <w:r w:rsidR="00116CBC" w:rsidRPr="005C1132">
        <w:rPr>
          <w:rFonts w:ascii="Traditional Arabic" w:hAnsi="Traditional Arabic"/>
          <w:sz w:val="24"/>
          <w:szCs w:val="24"/>
          <w:rtl/>
          <w:lang w:bidi="ar-SA"/>
        </w:rPr>
        <w:t>[ترمذی ضمن روایت این حدیث گفته است: حسن صحیح می‌باشد.]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45"/>
      </w:r>
      <w:r w:rsidR="00A4520D" w:rsidRPr="00A4520D">
        <w:rPr>
          <w:rStyle w:val="FootnoteReference"/>
          <w:rFonts w:cs="B Lotus"/>
          <w:szCs w:val="28"/>
          <w:rtl/>
          <w:lang w:bidi="ar-SA"/>
        </w:rPr>
        <w:t>)</w:t>
      </w:r>
    </w:p>
    <w:p w:rsidR="00BB3B41" w:rsidRPr="005C1132" w:rsidRDefault="00116CBC" w:rsidP="00E8005A">
      <w:pPr>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w:t>
      </w:r>
      <w:r w:rsidR="00D01F3C" w:rsidRPr="005C1132">
        <w:rPr>
          <w:rFonts w:ascii="Traditional Arabic"/>
          <w:rtl/>
          <w:lang w:bidi="ar-SA"/>
        </w:rPr>
        <w:t>والمنذر، اُبی بن کعب</w:t>
      </w:r>
      <w:r w:rsidR="00D01F3C" w:rsidRPr="005C1132">
        <w:rPr>
          <w:rFonts w:ascii="Traditional Arabic"/>
          <w:lang w:bidi="ar-SA"/>
        </w:rPr>
        <w:sym w:font="AGA Arabesque" w:char="F074"/>
      </w:r>
      <w:r w:rsidR="00D01F3C" w:rsidRPr="005C1132">
        <w:rPr>
          <w:rFonts w:ascii="Traditional Arabic"/>
          <w:rtl/>
          <w:lang w:bidi="ar-SA"/>
        </w:rPr>
        <w:t xml:space="preserve"> می‌گوید: رسول‌الله</w:t>
      </w:r>
      <w:r w:rsidR="00D01F3C" w:rsidRPr="005C1132">
        <w:rPr>
          <w:rFonts w:ascii="Traditional Arabic"/>
          <w:lang w:bidi="ar-SA"/>
        </w:rPr>
        <w:sym w:font="AGA Arabesque" w:char="F072"/>
      </w:r>
      <w:r w:rsidR="00D01F3C" w:rsidRPr="005C1132">
        <w:rPr>
          <w:rFonts w:ascii="Traditional Arabic"/>
          <w:rtl/>
          <w:lang w:bidi="ar-SA"/>
        </w:rPr>
        <w:t xml:space="preserve"> فرمود: «به باد دشنام ندهید و هرگاه بادی را دیدی که نمی‌پسندید، بگویید: </w:t>
      </w:r>
      <w:r w:rsidR="00D01F3C" w:rsidRPr="005C1132">
        <w:rPr>
          <w:rStyle w:val="Char7"/>
          <w:rtl/>
          <w:lang w:bidi="ar-SA"/>
        </w:rPr>
        <w:t>اللَّهُمَّ إنَّا نَسْأَلُكَ مِنْ خَيْرِ هذِهِ الرِّيحِ وَخَيْرِ مَا فِيهَا وخَيْرِ مَا أُمِرَتْ بِهِ؛ وَنَعُوذُ بِكَ مِنْ شَرِّ هذِهِ الرِّيحِ وَشَرِّ مَا فِيهَا وَشَرِّ مَا أُمِرَتْ بِهِ</w:t>
      </w:r>
      <w:r w:rsidR="00D01F3C"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46"/>
      </w:r>
      <w:r w:rsidR="00A4520D" w:rsidRPr="00A4520D">
        <w:rPr>
          <w:rStyle w:val="FootnoteReference"/>
          <w:rFonts w:cs="B Lotus"/>
          <w:szCs w:val="28"/>
          <w:rtl/>
          <w:lang w:bidi="ar-SA"/>
        </w:rPr>
        <w:t>)</w:t>
      </w:r>
    </w:p>
    <w:p w:rsidR="004F2278" w:rsidRPr="005C1132" w:rsidRDefault="002101DC" w:rsidP="007B7506">
      <w:pPr>
        <w:spacing w:before="180" w:line="228" w:lineRule="auto"/>
        <w:rPr>
          <w:rFonts w:ascii="Traditional Arabic"/>
          <w:rtl/>
          <w:lang w:bidi="ar-SA"/>
        </w:rPr>
      </w:pPr>
      <w:r w:rsidRPr="007B7506">
        <w:rPr>
          <w:rStyle w:val="Char4"/>
          <w:rtl/>
          <w:lang w:bidi="ar-SA"/>
        </w:rPr>
        <w:t>1737- وعن أبي هريرةَ</w:t>
      </w:r>
      <w:r w:rsidRPr="007B7506">
        <w:rPr>
          <w:rStyle w:val="Char4"/>
          <w:b w:val="0"/>
          <w:bCs w:val="0"/>
          <w:rtl/>
          <w:lang w:bidi="ar-SA"/>
        </w:rPr>
        <w:sym w:font="AGA Arabesque" w:char="F074"/>
      </w:r>
      <w:r w:rsidRPr="007B7506">
        <w:rPr>
          <w:rStyle w:val="Char4"/>
          <w:rtl/>
          <w:lang w:bidi="ar-SA"/>
        </w:rPr>
        <w:t xml:space="preserve"> قالَ: سَمِعتُ رسُولَ اللهِ</w:t>
      </w:r>
      <w:r w:rsidRPr="007B7506">
        <w:rPr>
          <w:rStyle w:val="Char4"/>
          <w:b w:val="0"/>
          <w:bCs w:val="0"/>
          <w:rtl/>
          <w:lang w:bidi="ar-SA"/>
        </w:rPr>
        <w:sym w:font="AGA Arabesque" w:char="F072"/>
      </w:r>
      <w:r w:rsidRPr="007B7506">
        <w:rPr>
          <w:rStyle w:val="Char4"/>
          <w:rtl/>
          <w:lang w:bidi="ar-SA"/>
        </w:rPr>
        <w:t xml:space="preserve"> يقولُ: «الرِّيحُ مِنْ رَوحِ اللهِ، تَأتِي بِالرَّحْمَةِ، وَتَأتِي بِالعَذَابِ، فَإذَا رَأَيْتُمُوهَا فَلا تَسُبُّوهَا، وَسَلُوا اللهَ خَيْرَهَا، وَاسْتَعِيذُوا باللهِ مِنْ شَرِّهَا».</w:t>
      </w:r>
      <w:r w:rsidR="004F2278" w:rsidRPr="005C1132">
        <w:rPr>
          <w:rFonts w:ascii="Traditional Arabic" w:cs="Traditional Arabic"/>
          <w:sz w:val="24"/>
          <w:szCs w:val="24"/>
          <w:rtl/>
          <w:lang w:bidi="ar-SA"/>
        </w:rPr>
        <w:t xml:space="preserve"> </w:t>
      </w:r>
      <w:r w:rsidR="004F2278" w:rsidRPr="005C1132">
        <w:rPr>
          <w:rFonts w:ascii="Traditional Arabic"/>
          <w:rtl/>
          <w:lang w:bidi="ar-SA"/>
        </w:rPr>
        <w:t>[روایت ابوداود با اِسنادِ حسن]</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47"/>
      </w:r>
      <w:r w:rsidR="00A4520D" w:rsidRPr="00A4520D">
        <w:rPr>
          <w:rStyle w:val="FootnoteReference"/>
          <w:rFonts w:cs="B Lotus"/>
          <w:sz w:val="28"/>
          <w:szCs w:val="28"/>
          <w:rtl/>
          <w:lang w:bidi="ar-SA"/>
        </w:rPr>
        <w:t>)</w:t>
      </w:r>
    </w:p>
    <w:p w:rsidR="00EE68FC" w:rsidRPr="005C1132" w:rsidRDefault="004F2278" w:rsidP="00695262">
      <w:pPr>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از رسول‌الله</w:t>
      </w:r>
      <w:r w:rsidRPr="005C1132">
        <w:rPr>
          <w:lang w:bidi="ar-SA"/>
        </w:rPr>
        <w:sym w:font="AGA Arabesque" w:char="F072"/>
      </w:r>
      <w:r w:rsidRPr="005C1132">
        <w:rPr>
          <w:rtl/>
          <w:lang w:bidi="ar-SA"/>
        </w:rPr>
        <w:t xml:space="preserve"> شنیدم که می‌فرمود: «باد،</w:t>
      </w:r>
      <w:r w:rsidR="00813D06" w:rsidRPr="005C1132">
        <w:rPr>
          <w:rtl/>
          <w:lang w:bidi="ar-SA"/>
        </w:rPr>
        <w:t xml:space="preserve"> </w:t>
      </w:r>
      <w:r w:rsidRPr="005C1132">
        <w:rPr>
          <w:rtl/>
          <w:lang w:bidi="ar-SA"/>
        </w:rPr>
        <w:t>از رحمتِ الله- نسبت به بندگانش- می‌</w:t>
      </w:r>
      <w:r w:rsidR="0093574F" w:rsidRPr="005C1132">
        <w:rPr>
          <w:rtl/>
          <w:lang w:bidi="ar-SA"/>
        </w:rPr>
        <w:t>باشد که گاهی با خود رحمت به همرا</w:t>
      </w:r>
      <w:r w:rsidRPr="005C1132">
        <w:rPr>
          <w:rtl/>
          <w:lang w:bidi="ar-SA"/>
        </w:rPr>
        <w:t>ه دارد و گاهی هم عذاب. وقتی آن را دیدید، به آن بد نگویید؛ بلکه از الله، خیر و منفعتش را درخواست نمایید و از شرّ آن به الله پناه ببرید».</w:t>
      </w:r>
    </w:p>
    <w:p w:rsidR="00A53431" w:rsidRPr="005C1132" w:rsidRDefault="00472DAB"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1738</w:t>
      </w:r>
      <w:r w:rsidR="004F2278" w:rsidRPr="007B7506">
        <w:rPr>
          <w:rStyle w:val="Char4"/>
          <w:rtl/>
          <w:lang w:bidi="ar-SA"/>
        </w:rPr>
        <w:t xml:space="preserve">- </w:t>
      </w:r>
      <w:r w:rsidRPr="007B7506">
        <w:rPr>
          <w:rStyle w:val="Char4"/>
          <w:rtl/>
          <w:lang w:bidi="ar-SA"/>
        </w:rPr>
        <w:t>وعن عائشةَ</w:t>
      </w:r>
      <w:r w:rsidR="00E8005A" w:rsidRPr="005C1132">
        <w:rPr>
          <w:rFonts w:ascii="Traditional Arabic" w:hAnsi="Traditional Arabic" w:cs="(M. Aiyada Ayoub ALKobaisi)"/>
          <w:noProof w:val="0"/>
          <w:rtl/>
          <w:lang w:bidi="ar-SA"/>
        </w:rPr>
        <w:t>&amp;</w:t>
      </w:r>
      <w:r w:rsidRPr="007B7506">
        <w:rPr>
          <w:rStyle w:val="Char4"/>
          <w:rtl/>
          <w:lang w:bidi="ar-SA"/>
        </w:rPr>
        <w:t xml:space="preserve"> قالَت: كان النَّبِيُّ</w:t>
      </w:r>
      <w:r w:rsidRPr="007B7506">
        <w:rPr>
          <w:rStyle w:val="Char4"/>
          <w:b w:val="0"/>
          <w:bCs w:val="0"/>
          <w:rtl/>
          <w:lang w:bidi="ar-SA"/>
        </w:rPr>
        <w:sym w:font="AGA Arabesque" w:char="F072"/>
      </w:r>
      <w:r w:rsidRPr="007B7506">
        <w:rPr>
          <w:rStyle w:val="Char4"/>
          <w:rtl/>
          <w:lang w:bidi="ar-SA"/>
        </w:rPr>
        <w:t xml:space="preserve"> إذا عَصَفَتِ الرِّيحُ قالَ: «اللَّهُمَّ إنِّي أسْألُكَ خَيْرَهَا وَخَيْرَ مَا فِيهَا وَخَيْرَ مَا أُرْسِلَتْ بِهِ، وأَعُوذُ بِكَ مِنْ شَرِّهَا وَشَرِّ مَا فِيهَا وَشَرِّ مَا أُرْسِلَتْ بِهِ».</w:t>
      </w:r>
      <w:r w:rsidR="00A53431" w:rsidRPr="005C1132">
        <w:rPr>
          <w:rFonts w:ascii="Traditional Arabic" w:hAnsi="Traditional Arabic" w:cs="Traditional Arabic"/>
          <w:noProof w:val="0"/>
          <w:sz w:val="32"/>
          <w:szCs w:val="32"/>
          <w:rtl/>
          <w:lang w:bidi="ar-SA"/>
        </w:rPr>
        <w:t xml:space="preserve"> </w:t>
      </w:r>
      <w:r w:rsidR="00A53431" w:rsidRPr="005C1132">
        <w:rPr>
          <w:rFonts w:ascii="Traditional Arabic"/>
          <w:rtl/>
          <w:lang w:bidi="ar-SA"/>
        </w:rPr>
        <w:t>[روايت مسلم]</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48"/>
      </w:r>
      <w:r w:rsidR="00A4520D" w:rsidRPr="00A4520D">
        <w:rPr>
          <w:rStyle w:val="FootnoteReference"/>
          <w:rFonts w:eastAsia="B Zar" w:cs="B Lotus"/>
          <w:szCs w:val="28"/>
          <w:rtl/>
          <w:lang w:bidi="ar-SA"/>
        </w:rPr>
        <w:t>)</w:t>
      </w:r>
    </w:p>
    <w:p w:rsidR="004F2278" w:rsidRPr="005C1132" w:rsidRDefault="00A53431" w:rsidP="00695262">
      <w:pPr>
        <w:rPr>
          <w:rtl/>
          <w:lang w:bidi="ar-SA"/>
        </w:rPr>
      </w:pPr>
      <w:r w:rsidRPr="005C1132">
        <w:rPr>
          <w:b/>
          <w:bCs/>
          <w:rtl/>
          <w:lang w:bidi="ar-SA"/>
        </w:rPr>
        <w:t xml:space="preserve">ترجمه: </w:t>
      </w:r>
      <w:r w:rsidRPr="005C1132">
        <w:rPr>
          <w:rtl/>
          <w:lang w:bidi="ar-SA"/>
        </w:rPr>
        <w:t>عایشه</w:t>
      </w:r>
      <w:r w:rsidRPr="005C1132">
        <w:rPr>
          <w:rFonts w:cs="(M. Aiyada Ayoub ALKobaisi)"/>
          <w:rtl/>
          <w:lang w:bidi="ar-SA"/>
        </w:rPr>
        <w:t>&amp;</w:t>
      </w:r>
      <w:r w:rsidRPr="005C1132">
        <w:rPr>
          <w:rtl/>
          <w:lang w:bidi="ar-SA"/>
        </w:rPr>
        <w:t xml:space="preserve"> می‌گوید: هنگامی که باد می‌وزید، پیامبر</w:t>
      </w:r>
      <w:r w:rsidRPr="005C1132">
        <w:rPr>
          <w:lang w:bidi="ar-SA"/>
        </w:rPr>
        <w:sym w:font="AGA Arabesque" w:char="F072"/>
      </w:r>
      <w:r w:rsidRPr="005C1132">
        <w:rPr>
          <w:rtl/>
          <w:lang w:bidi="ar-SA"/>
        </w:rPr>
        <w:t xml:space="preserve">- این دعا را- می‌گفت: </w:t>
      </w:r>
      <w:r w:rsidRPr="005C1132">
        <w:rPr>
          <w:rStyle w:val="Char7"/>
          <w:rtl/>
          <w:lang w:bidi="ar-SA"/>
        </w:rPr>
        <w:t>«اللَّهُمَّ إنِّي أسْألُكَ خَيْرَهَا وَخَيْرَ مَا فِيهَا وَخَيْرَ مَا أُرْسِلَتْ بِهِ، وأَعُوذُ بِكَ مِنْ شَرِّهَا وَشَرِّ مَا فِيهَا وَشَرِّ مَا أُرْسِلَتْ بِهِ</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49"/>
      </w:r>
      <w:r w:rsidR="00A4520D" w:rsidRPr="00A4520D">
        <w:rPr>
          <w:rStyle w:val="FootnoteReference"/>
          <w:rFonts w:cs="B Lotus"/>
          <w:szCs w:val="28"/>
          <w:rtl/>
          <w:lang w:bidi="ar-SA"/>
        </w:rPr>
        <w:t>)</w:t>
      </w:r>
    </w:p>
    <w:p w:rsidR="0093574F" w:rsidRPr="006734E3" w:rsidRDefault="0093574F" w:rsidP="006734E3">
      <w:pPr>
        <w:ind w:firstLine="0"/>
        <w:jc w:val="center"/>
        <w:rPr>
          <w:b/>
          <w:bCs/>
          <w:sz w:val="32"/>
          <w:szCs w:val="32"/>
          <w:rtl/>
          <w:lang w:bidi="ar-SA"/>
        </w:rPr>
      </w:pPr>
      <w:r w:rsidRPr="006734E3">
        <w:rPr>
          <w:b/>
          <w:bCs/>
          <w:sz w:val="32"/>
          <w:szCs w:val="32"/>
          <w:rtl/>
          <w:lang w:bidi="ar-SA"/>
        </w:rPr>
        <w:t>شرح</w:t>
      </w:r>
    </w:p>
    <w:p w:rsidR="00A53431" w:rsidRPr="005C1132" w:rsidRDefault="00A53431" w:rsidP="00695262">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بابی درباره‌ی نهی از دشنام دادن به باد گشوده است.</w:t>
      </w:r>
    </w:p>
    <w:p w:rsidR="00A53431" w:rsidRPr="005C1132" w:rsidRDefault="007C54F6" w:rsidP="00695262">
      <w:pPr>
        <w:rPr>
          <w:rtl/>
          <w:lang w:bidi="ar-SA"/>
        </w:rPr>
      </w:pPr>
      <w:r>
        <w:rPr>
          <w:rtl/>
          <w:lang w:bidi="ar-SA"/>
        </w:rPr>
        <w:t>باد، یکی از نشانه‌های ال</w:t>
      </w:r>
      <w:r w:rsidR="00A53431" w:rsidRPr="005C1132">
        <w:rPr>
          <w:rtl/>
          <w:lang w:bidi="ar-SA"/>
        </w:rPr>
        <w:t>هی‌ست. وزش باد، چگونگی پیدایش آن و نیز آ</w:t>
      </w:r>
      <w:r>
        <w:rPr>
          <w:rtl/>
          <w:lang w:bidi="ar-SA"/>
        </w:rPr>
        <w:t>ثار و نتایج آن، از نشانه‌های ال</w:t>
      </w:r>
      <w:r w:rsidR="00A53431" w:rsidRPr="005C1132">
        <w:rPr>
          <w:rtl/>
          <w:lang w:bidi="ar-SA"/>
        </w:rPr>
        <w:t>هی‌ست؛ زیرا تنها آفریننده‌ی باد است که آن را به حرکت درمی‌آورد؛ همان‌گونه که الله</w:t>
      </w:r>
      <w:r w:rsidR="00A53431" w:rsidRPr="005C1132">
        <w:rPr>
          <w:lang w:bidi="ar-SA"/>
        </w:rPr>
        <w:sym w:font="AGA Arabesque" w:char="F055"/>
      </w:r>
      <w:r w:rsidR="00A53431" w:rsidRPr="005C1132">
        <w:rPr>
          <w:rtl/>
          <w:lang w:bidi="ar-SA"/>
        </w:rPr>
        <w:t xml:space="preserve"> می‌فرماید:</w:t>
      </w:r>
    </w:p>
    <w:p w:rsidR="00B15E39" w:rsidRPr="007B7506" w:rsidRDefault="008850D6" w:rsidP="00A65F48">
      <w:pPr>
        <w:pStyle w:val="a1"/>
        <w:rPr>
          <w:rtl/>
          <w:lang w:bidi="ar-SA"/>
        </w:rPr>
      </w:pPr>
      <w:r>
        <w:rPr>
          <w:rFonts w:ascii="KFGQPC Uthman Taha Naskh" w:cs="KFGQPC Uthman Taha Naskh" w:hint="cs"/>
          <w:noProof w:val="0"/>
          <w:rtl/>
          <w:lang w:val="en-MY" w:eastAsia="en-MY" w:bidi="ar-SA"/>
        </w:rPr>
        <w:t>﴿</w:t>
      </w:r>
      <w:r w:rsidR="00A65F48">
        <w:rPr>
          <w:rFonts w:ascii="KFGQPC Uthmanic Script HAFS" w:hint="eastAsia"/>
          <w:noProof w:val="0"/>
          <w:rtl/>
          <w:lang w:val="en-MY" w:eastAsia="en-MY" w:bidi="ar-SA"/>
        </w:rPr>
        <w:t>إِنَّ</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فِي</w:t>
      </w:r>
      <w:r w:rsidR="00A65F48">
        <w:rPr>
          <w:rFonts w:ascii="KFGQPC Uthmanic Script HAFS"/>
          <w:noProof w:val="0"/>
          <w:rtl/>
          <w:lang w:val="en-MY" w:eastAsia="en-MY" w:bidi="ar-SA"/>
        </w:rPr>
        <w:t xml:space="preserve"> </w:t>
      </w:r>
      <w:r w:rsidR="00A65F48">
        <w:rPr>
          <w:rFonts w:ascii="KFGQPC Uthmanic Script HAFS" w:hint="cs"/>
          <w:noProof w:val="0"/>
          <w:rtl/>
          <w:lang w:val="en-MY" w:eastAsia="en-MY" w:bidi="ar-SA"/>
        </w:rPr>
        <w:t>ٱ</w:t>
      </w:r>
      <w:r w:rsidR="00A65F48">
        <w:rPr>
          <w:rFonts w:ascii="KFGQPC Uthmanic Script HAFS" w:hint="eastAsia"/>
          <w:noProof w:val="0"/>
          <w:rtl/>
          <w:lang w:val="en-MY" w:eastAsia="en-MY" w:bidi="ar-SA"/>
        </w:rPr>
        <w:t>خ</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تِلَ</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فِ</w:t>
      </w:r>
      <w:r w:rsidR="00A65F48">
        <w:rPr>
          <w:rFonts w:ascii="KFGQPC Uthmanic Script HAFS"/>
          <w:noProof w:val="0"/>
          <w:rtl/>
          <w:lang w:val="en-MY" w:eastAsia="en-MY" w:bidi="ar-SA"/>
        </w:rPr>
        <w:t xml:space="preserve"> </w:t>
      </w:r>
      <w:r w:rsidR="00A65F48">
        <w:rPr>
          <w:rFonts w:ascii="KFGQPC Uthmanic Script HAFS" w:hint="cs"/>
          <w:noProof w:val="0"/>
          <w:rtl/>
          <w:lang w:val="en-MY" w:eastAsia="en-MY" w:bidi="ar-SA"/>
        </w:rPr>
        <w:t>ٱ</w:t>
      </w:r>
      <w:r w:rsidR="00A65F48">
        <w:rPr>
          <w:rFonts w:ascii="KFGQPC Uthmanic Script HAFS" w:hint="eastAsia"/>
          <w:noProof w:val="0"/>
          <w:rtl/>
          <w:lang w:val="en-MY" w:eastAsia="en-MY" w:bidi="ar-SA"/>
        </w:rPr>
        <w:t>لَّي</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لِ</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وَ</w:t>
      </w:r>
      <w:r w:rsidR="00A65F48">
        <w:rPr>
          <w:rFonts w:ascii="KFGQPC Uthmanic Script HAFS" w:hint="cs"/>
          <w:noProof w:val="0"/>
          <w:rtl/>
          <w:lang w:val="en-MY" w:eastAsia="en-MY" w:bidi="ar-SA"/>
        </w:rPr>
        <w:t>ٱ</w:t>
      </w:r>
      <w:r w:rsidR="00A65F48">
        <w:rPr>
          <w:rFonts w:ascii="KFGQPC Uthmanic Script HAFS" w:hint="eastAsia"/>
          <w:noProof w:val="0"/>
          <w:rtl/>
          <w:lang w:val="en-MY" w:eastAsia="en-MY" w:bidi="ar-SA"/>
        </w:rPr>
        <w:t>لنَّهَارِ</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وَمَا</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خَلَقَ</w:t>
      </w:r>
      <w:r w:rsidR="00A65F48">
        <w:rPr>
          <w:rFonts w:ascii="KFGQPC Uthmanic Script HAFS"/>
          <w:noProof w:val="0"/>
          <w:rtl/>
          <w:lang w:val="en-MY" w:eastAsia="en-MY" w:bidi="ar-SA"/>
        </w:rPr>
        <w:t xml:space="preserve"> </w:t>
      </w:r>
      <w:r w:rsidR="00A65F48">
        <w:rPr>
          <w:rFonts w:ascii="KFGQPC Uthmanic Script HAFS" w:hint="cs"/>
          <w:noProof w:val="0"/>
          <w:rtl/>
          <w:lang w:val="en-MY" w:eastAsia="en-MY" w:bidi="ar-SA"/>
        </w:rPr>
        <w:t>ٱ</w:t>
      </w:r>
      <w:r w:rsidR="00A65F48">
        <w:rPr>
          <w:rFonts w:ascii="KFGQPC Uthmanic Script HAFS" w:hint="eastAsia"/>
          <w:noProof w:val="0"/>
          <w:rtl/>
          <w:lang w:val="en-MY" w:eastAsia="en-MY" w:bidi="ar-SA"/>
        </w:rPr>
        <w:t>للَّهُ</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فِي</w:t>
      </w:r>
      <w:r w:rsidR="00A65F48">
        <w:rPr>
          <w:rFonts w:ascii="KFGQPC Uthmanic Script HAFS"/>
          <w:noProof w:val="0"/>
          <w:rtl/>
          <w:lang w:val="en-MY" w:eastAsia="en-MY" w:bidi="ar-SA"/>
        </w:rPr>
        <w:t xml:space="preserve"> </w:t>
      </w:r>
      <w:r w:rsidR="00A65F48">
        <w:rPr>
          <w:rFonts w:ascii="KFGQPC Uthmanic Script HAFS" w:hint="cs"/>
          <w:noProof w:val="0"/>
          <w:rtl/>
          <w:lang w:val="en-MY" w:eastAsia="en-MY" w:bidi="ar-SA"/>
        </w:rPr>
        <w:t>ٱ</w:t>
      </w:r>
      <w:r w:rsidR="00A65F48">
        <w:rPr>
          <w:rFonts w:ascii="KFGQPC Uthmanic Script HAFS" w:hint="eastAsia"/>
          <w:noProof w:val="0"/>
          <w:rtl/>
          <w:lang w:val="en-MY" w:eastAsia="en-MY" w:bidi="ar-SA"/>
        </w:rPr>
        <w:t>لسَّمَ</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وَ</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تِ</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وَ</w:t>
      </w:r>
      <w:r w:rsidR="00A65F48">
        <w:rPr>
          <w:rFonts w:ascii="KFGQPC Uthmanic Script HAFS" w:hint="cs"/>
          <w:noProof w:val="0"/>
          <w:rtl/>
          <w:lang w:val="en-MY" w:eastAsia="en-MY" w:bidi="ar-SA"/>
        </w:rPr>
        <w:t>ٱ</w:t>
      </w:r>
      <w:r w:rsidR="00A65F48">
        <w:rPr>
          <w:rFonts w:ascii="KFGQPC Uthmanic Script HAFS" w:hint="eastAsia"/>
          <w:noProof w:val="0"/>
          <w:rtl/>
          <w:lang w:val="en-MY" w:eastAsia="en-MY" w:bidi="ar-SA"/>
        </w:rPr>
        <w:t>ل</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أَر</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ضِ</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لَأ</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يَ</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ت</w:t>
      </w:r>
      <w:r w:rsidR="00A65F48">
        <w:rPr>
          <w:rFonts w:ascii="KFGQPC Uthmanic Script HAFS" w:hint="cs"/>
          <w:noProof w:val="0"/>
          <w:rtl/>
          <w:lang w:val="en-MY" w:eastAsia="en-MY" w:bidi="ar-SA"/>
        </w:rPr>
        <w:t>ٖ</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لِّقَو</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م</w:t>
      </w:r>
      <w:r w:rsidR="00A65F48">
        <w:rPr>
          <w:rFonts w:ascii="KFGQPC Uthmanic Script HAFS" w:hint="cs"/>
          <w:noProof w:val="0"/>
          <w:rtl/>
          <w:lang w:val="en-MY" w:eastAsia="en-MY" w:bidi="ar-SA"/>
        </w:rPr>
        <w:t>ٖ</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يَتَّقُونَ</w:t>
      </w:r>
      <w:r w:rsidR="00A65F48">
        <w:rPr>
          <w:rFonts w:ascii="KFGQPC Uthmanic Script HAFS"/>
          <w:noProof w:val="0"/>
          <w:rtl/>
          <w:lang w:val="en-MY" w:eastAsia="en-MY" w:bidi="ar-SA"/>
        </w:rPr>
        <w:t xml:space="preserve"> </w:t>
      </w:r>
      <w:r w:rsidR="00A65F48">
        <w:rPr>
          <w:rFonts w:ascii="KFGQPC Uthmanic Script HAFS" w:hint="cs"/>
          <w:noProof w:val="0"/>
          <w:rtl/>
          <w:lang w:val="en-MY" w:eastAsia="en-MY" w:bidi="ar-SA"/>
        </w:rPr>
        <w:t>٦</w:t>
      </w:r>
      <w:r>
        <w:rPr>
          <w:rFonts w:ascii="KFGQPC Uthman Taha Naskh" w:cs="KFGQPC Uthman Taha Naskh" w:hint="cs"/>
          <w:noProof w:val="0"/>
          <w:rtl/>
          <w:lang w:val="en-MY" w:eastAsia="en-MY" w:bidi="ar-SA"/>
        </w:rPr>
        <w:t>﴾</w:t>
      </w:r>
      <w:r w:rsidR="00A65F48">
        <w:rPr>
          <w:rFonts w:ascii="KFGQPC Uthman Taha Naskh" w:cs="KFGQPC Uthman Taha Naskh"/>
          <w:noProof w:val="0"/>
          <w:rtl/>
          <w:lang w:val="en-MY" w:eastAsia="en-MY" w:bidi="ar-SA"/>
        </w:rPr>
        <w:t xml:space="preserve"> </w:t>
      </w:r>
      <w:r w:rsidR="00A65F48">
        <w:rPr>
          <w:rFonts w:ascii="KFGQPC Uthman Taha Naskh" w:cs="KFGQPC Uthman Taha Naskh"/>
          <w:noProof w:val="0"/>
          <w:lang w:val="en-MY" w:eastAsia="en-MY" w:bidi="ar-SA"/>
        </w:rPr>
        <w:tab/>
      </w:r>
      <w:r w:rsidR="00A65F48" w:rsidRPr="00A65F48">
        <w:rPr>
          <w:rStyle w:val="Char8"/>
          <w:rtl/>
        </w:rPr>
        <w:t>[</w:t>
      </w:r>
      <w:r w:rsidR="00A65F48" w:rsidRPr="00A65F48">
        <w:rPr>
          <w:rStyle w:val="Char8"/>
          <w:rFonts w:hint="eastAsia"/>
          <w:rtl/>
        </w:rPr>
        <w:t>يونس</w:t>
      </w:r>
      <w:r w:rsidR="00A65F48" w:rsidRPr="00A65F48">
        <w:rPr>
          <w:rStyle w:val="Char8"/>
          <w:rtl/>
        </w:rPr>
        <w:t xml:space="preserve"> : </w:t>
      </w:r>
      <w:r w:rsidR="00A65F48" w:rsidRPr="00A65F48">
        <w:rPr>
          <w:rStyle w:val="Char8"/>
          <w:rFonts w:hint="cs"/>
          <w:rtl/>
        </w:rPr>
        <w:t>٦</w:t>
      </w:r>
      <w:r w:rsidR="00A65F48" w:rsidRPr="00A65F48">
        <w:rPr>
          <w:rStyle w:val="Char8"/>
          <w:rtl/>
        </w:rPr>
        <w:t>]</w:t>
      </w:r>
      <w:r w:rsidR="00A65F48">
        <w:rPr>
          <w:rFonts w:ascii="KFGQPC Uthman Taha Naskh" w:cs="KFGQPC Uthman Taha Naskh"/>
          <w:noProof w:val="0"/>
          <w:rtl/>
          <w:lang w:val="en-MY" w:eastAsia="en-MY" w:bidi="ar-SA"/>
        </w:rPr>
        <w:t xml:space="preserve">  </w:t>
      </w:r>
    </w:p>
    <w:p w:rsidR="00B15E39" w:rsidRPr="005C1132" w:rsidRDefault="00B15E39" w:rsidP="00E8005A">
      <w:pPr>
        <w:pStyle w:val="a2"/>
        <w:rPr>
          <w:rtl/>
          <w:lang w:bidi="ar-SA"/>
        </w:rPr>
      </w:pPr>
      <w:r w:rsidRPr="005C1132">
        <w:rPr>
          <w:rtl/>
          <w:lang w:bidi="ar-SA"/>
        </w:rPr>
        <w:t>همانا در گردش شب و روز و در آن‌چه الله در آسمان‌ها و زمین آفریده است، نشانه‌هایی برای افراد پرهیزگار وجود دارد.</w:t>
      </w:r>
    </w:p>
    <w:p w:rsidR="00B15E39" w:rsidRPr="005C1132" w:rsidRDefault="00E35B9D" w:rsidP="00695262">
      <w:pPr>
        <w:rPr>
          <w:rtl/>
          <w:lang w:bidi="ar-SA"/>
        </w:rPr>
      </w:pPr>
      <w:r w:rsidRPr="005C1132">
        <w:rPr>
          <w:rtl/>
          <w:lang w:bidi="ar-SA"/>
        </w:rPr>
        <w:t xml:space="preserve">و </w:t>
      </w:r>
      <w:r w:rsidR="00B15E39" w:rsidRPr="005C1132">
        <w:rPr>
          <w:rtl/>
          <w:lang w:bidi="ar-SA"/>
        </w:rPr>
        <w:t>می‌فرماید:</w:t>
      </w:r>
    </w:p>
    <w:p w:rsidR="00B15E39" w:rsidRPr="007B7506" w:rsidRDefault="008850D6" w:rsidP="00A65F48">
      <w:pPr>
        <w:pStyle w:val="a1"/>
        <w:rPr>
          <w:rtl/>
          <w:lang w:bidi="ar-SA"/>
        </w:rPr>
      </w:pPr>
      <w:r>
        <w:rPr>
          <w:rFonts w:ascii="KFGQPC Uthman Taha Naskh" w:cs="KFGQPC Uthman Taha Naskh" w:hint="cs"/>
          <w:noProof w:val="0"/>
          <w:rtl/>
          <w:lang w:val="en-MY" w:eastAsia="en-MY" w:bidi="ar-SA"/>
        </w:rPr>
        <w:t>﴿</w:t>
      </w:r>
      <w:r w:rsidR="00A65F48">
        <w:rPr>
          <w:rFonts w:ascii="KFGQPC Uthmanic Script HAFS" w:hint="eastAsia"/>
          <w:noProof w:val="0"/>
          <w:rtl/>
          <w:lang w:val="en-MY" w:eastAsia="en-MY" w:bidi="ar-SA"/>
        </w:rPr>
        <w:t>وَهُوَ</w:t>
      </w:r>
      <w:r w:rsidR="00A65F48">
        <w:rPr>
          <w:rFonts w:ascii="KFGQPC Uthmanic Script HAFS"/>
          <w:noProof w:val="0"/>
          <w:rtl/>
          <w:lang w:val="en-MY" w:eastAsia="en-MY" w:bidi="ar-SA"/>
        </w:rPr>
        <w:t xml:space="preserve"> </w:t>
      </w:r>
      <w:r w:rsidR="00A65F48">
        <w:rPr>
          <w:rFonts w:ascii="KFGQPC Uthmanic Script HAFS" w:hint="cs"/>
          <w:noProof w:val="0"/>
          <w:rtl/>
          <w:lang w:val="en-MY" w:eastAsia="en-MY" w:bidi="ar-SA"/>
        </w:rPr>
        <w:t>ٱ</w:t>
      </w:r>
      <w:r w:rsidR="00A65F48">
        <w:rPr>
          <w:rFonts w:ascii="KFGQPC Uthmanic Script HAFS" w:hint="eastAsia"/>
          <w:noProof w:val="0"/>
          <w:rtl/>
          <w:lang w:val="en-MY" w:eastAsia="en-MY" w:bidi="ar-SA"/>
        </w:rPr>
        <w:t>لَّذِي</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يُر</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سِلُ</w:t>
      </w:r>
      <w:r w:rsidR="00A65F48">
        <w:rPr>
          <w:rFonts w:ascii="KFGQPC Uthmanic Script HAFS"/>
          <w:noProof w:val="0"/>
          <w:rtl/>
          <w:lang w:val="en-MY" w:eastAsia="en-MY" w:bidi="ar-SA"/>
        </w:rPr>
        <w:t xml:space="preserve"> </w:t>
      </w:r>
      <w:r w:rsidR="00A65F48">
        <w:rPr>
          <w:rFonts w:ascii="KFGQPC Uthmanic Script HAFS" w:hint="cs"/>
          <w:noProof w:val="0"/>
          <w:rtl/>
          <w:lang w:val="en-MY" w:eastAsia="en-MY" w:bidi="ar-SA"/>
        </w:rPr>
        <w:t>ٱ</w:t>
      </w:r>
      <w:r w:rsidR="00A65F48">
        <w:rPr>
          <w:rFonts w:ascii="KFGQPC Uthmanic Script HAFS" w:hint="eastAsia"/>
          <w:noProof w:val="0"/>
          <w:rtl/>
          <w:lang w:val="en-MY" w:eastAsia="en-MY" w:bidi="ar-SA"/>
        </w:rPr>
        <w:t>لرِّيَ</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حَ</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بُش</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رَ</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ا</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بَي</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نَ</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يَدَي</w:t>
      </w:r>
      <w:r w:rsidR="00A65F48">
        <w:rPr>
          <w:rFonts w:ascii="KFGQPC Uthmanic Script HAFS" w:hint="cs"/>
          <w:noProof w:val="0"/>
          <w:rtl/>
          <w:lang w:val="en-MY" w:eastAsia="en-MY" w:bidi="ar-SA"/>
        </w:rPr>
        <w:t>ۡ</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رَح</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مَتِهِ</w:t>
      </w:r>
      <w:r w:rsidR="00A65F48">
        <w:rPr>
          <w:rFonts w:ascii="KFGQPC Uthmanic Script HAFS" w:hint="cs"/>
          <w:noProof w:val="0"/>
          <w:rtl/>
          <w:lang w:val="en-MY" w:eastAsia="en-MY" w:bidi="ar-SA"/>
        </w:rPr>
        <w:t>ۦ</w:t>
      </w:r>
      <w:r w:rsidRPr="003512F0">
        <w:rPr>
          <w:rFonts w:ascii="KFGQPC Uthmanic Script HAFS" w:cs="KFGQPC Uthman Taha Naskh" w:hint="cs"/>
          <w:noProof w:val="0"/>
          <w:rtl/>
          <w:lang w:val="en-MY" w:eastAsia="en-MY" w:bidi="ar-SA"/>
        </w:rPr>
        <w:t>﴾</w:t>
      </w:r>
      <w:r w:rsidR="00A65F48">
        <w:rPr>
          <w:rFonts w:ascii="KFGQPC Uthman Taha Naskh" w:cs="KFGQPC Uthman Taha Naskh"/>
          <w:noProof w:val="0"/>
          <w:rtl/>
          <w:lang w:val="en-MY" w:eastAsia="en-MY" w:bidi="ar-SA"/>
        </w:rPr>
        <w:t xml:space="preserve"> </w:t>
      </w:r>
      <w:r w:rsidR="00A65F48">
        <w:rPr>
          <w:rFonts w:ascii="KFGQPC Uthman Taha Naskh" w:cs="KFGQPC Uthman Taha Naskh"/>
          <w:noProof w:val="0"/>
          <w:lang w:val="en-MY" w:eastAsia="en-MY" w:bidi="ar-SA"/>
        </w:rPr>
        <w:tab/>
      </w:r>
      <w:r w:rsidR="00A65F48" w:rsidRPr="00A65F48">
        <w:rPr>
          <w:rStyle w:val="Char8"/>
          <w:rtl/>
        </w:rPr>
        <w:t>[</w:t>
      </w:r>
      <w:r w:rsidR="006734E3">
        <w:rPr>
          <w:rStyle w:val="Char8"/>
          <w:rFonts w:hint="eastAsia"/>
          <w:rtl/>
        </w:rPr>
        <w:t>الأعراف</w:t>
      </w:r>
      <w:r w:rsidR="00A65F48" w:rsidRPr="00A65F48">
        <w:rPr>
          <w:rStyle w:val="Char8"/>
          <w:rtl/>
        </w:rPr>
        <w:t xml:space="preserve">: </w:t>
      </w:r>
      <w:r w:rsidR="00A65F48" w:rsidRPr="00A65F48">
        <w:rPr>
          <w:rStyle w:val="Char8"/>
          <w:rFonts w:hint="cs"/>
          <w:rtl/>
        </w:rPr>
        <w:t>٥٧</w:t>
      </w:r>
      <w:r w:rsidR="00A65F48" w:rsidRPr="00A65F48">
        <w:rPr>
          <w:rStyle w:val="Char8"/>
          <w:rtl/>
        </w:rPr>
        <w:t xml:space="preserve">]  </w:t>
      </w:r>
      <w:r w:rsidR="00E8005A" w:rsidRPr="00A65F48">
        <w:rPr>
          <w:rStyle w:val="Char8"/>
          <w:rtl/>
        </w:rPr>
        <w:tab/>
      </w:r>
      <w:r w:rsidR="002C4BF0" w:rsidRPr="007B7506">
        <w:rPr>
          <w:rtl/>
          <w:lang w:bidi="ar-SA"/>
        </w:rPr>
        <w:t xml:space="preserve"> </w:t>
      </w:r>
    </w:p>
    <w:p w:rsidR="002C4BF0" w:rsidRPr="005C1132" w:rsidRDefault="002C4BF0" w:rsidP="00E8005A">
      <w:pPr>
        <w:pStyle w:val="a2"/>
        <w:rPr>
          <w:rtl/>
          <w:lang w:bidi="ar-SA"/>
        </w:rPr>
      </w:pPr>
      <w:r w:rsidRPr="005C1132">
        <w:rPr>
          <w:rtl/>
          <w:lang w:bidi="ar-SA"/>
        </w:rPr>
        <w:t>او ذاتی‌ست که بادها را پیشاپیش (بارانِ) رحمتش، با نوید نزول رحمت می‌فرستد.</w:t>
      </w:r>
    </w:p>
    <w:p w:rsidR="002C4BF0" w:rsidRDefault="00E35B9D" w:rsidP="00695262">
      <w:pPr>
        <w:rPr>
          <w:rtl/>
          <w:lang w:bidi="ar-SA"/>
        </w:rPr>
      </w:pPr>
      <w:r w:rsidRPr="005C1132">
        <w:rPr>
          <w:rtl/>
          <w:lang w:bidi="ar-SA"/>
        </w:rPr>
        <w:t xml:space="preserve">هم‌چنین </w:t>
      </w:r>
      <w:r w:rsidR="002C4BF0" w:rsidRPr="005C1132">
        <w:rPr>
          <w:rtl/>
          <w:lang w:bidi="ar-SA"/>
        </w:rPr>
        <w:t>می‌فرماید:</w:t>
      </w:r>
    </w:p>
    <w:p w:rsidR="00130E7A" w:rsidRDefault="00130E7A" w:rsidP="00695262">
      <w:pPr>
        <w:rPr>
          <w:rtl/>
          <w:lang w:bidi="ar-SA"/>
        </w:rPr>
      </w:pPr>
    </w:p>
    <w:p w:rsidR="00130E7A" w:rsidRPr="005C1132" w:rsidRDefault="00130E7A" w:rsidP="00695262">
      <w:pPr>
        <w:rPr>
          <w:rtl/>
          <w:lang w:bidi="ar-SA"/>
        </w:rPr>
      </w:pPr>
    </w:p>
    <w:p w:rsidR="00E35B9D" w:rsidRPr="007B7506" w:rsidRDefault="008850D6" w:rsidP="00A65F48">
      <w:pPr>
        <w:pStyle w:val="a1"/>
        <w:rPr>
          <w:rtl/>
          <w:lang w:bidi="ar-SA"/>
        </w:rPr>
      </w:pPr>
      <w:r>
        <w:rPr>
          <w:rFonts w:ascii="KFGQPC Uthman Taha Naskh" w:cs="KFGQPC Uthman Taha Naskh" w:hint="cs"/>
          <w:noProof w:val="0"/>
          <w:rtl/>
          <w:lang w:val="en-MY" w:eastAsia="en-MY" w:bidi="ar-SA"/>
        </w:rPr>
        <w:t>﴿</w:t>
      </w:r>
      <w:r w:rsidR="00A65F48">
        <w:rPr>
          <w:rFonts w:ascii="KFGQPC Uthmanic Script HAFS" w:hint="eastAsia"/>
          <w:noProof w:val="0"/>
          <w:rtl/>
          <w:lang w:val="en-MY" w:eastAsia="en-MY" w:bidi="ar-SA"/>
        </w:rPr>
        <w:t>وَمِن</w:t>
      </w:r>
      <w:r w:rsidR="00A65F48">
        <w:rPr>
          <w:rFonts w:ascii="KFGQPC Uthmanic Script HAFS" w:hint="cs"/>
          <w:noProof w:val="0"/>
          <w:rtl/>
          <w:lang w:val="en-MY" w:eastAsia="en-MY" w:bidi="ar-SA"/>
        </w:rPr>
        <w:t>ۡ</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ءَايَ</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تِهِ</w:t>
      </w:r>
      <w:r w:rsidR="00A65F48">
        <w:rPr>
          <w:rFonts w:ascii="KFGQPC Uthmanic Script HAFS" w:hint="cs"/>
          <w:noProof w:val="0"/>
          <w:rtl/>
          <w:lang w:val="en-MY" w:eastAsia="en-MY" w:bidi="ar-SA"/>
        </w:rPr>
        <w:t>ۦٓ</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أَن</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يُر</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سِلَ</w:t>
      </w:r>
      <w:r w:rsidR="00A65F48">
        <w:rPr>
          <w:rFonts w:ascii="KFGQPC Uthmanic Script HAFS"/>
          <w:noProof w:val="0"/>
          <w:rtl/>
          <w:lang w:val="en-MY" w:eastAsia="en-MY" w:bidi="ar-SA"/>
        </w:rPr>
        <w:t xml:space="preserve"> </w:t>
      </w:r>
      <w:r w:rsidR="00A65F48">
        <w:rPr>
          <w:rFonts w:ascii="KFGQPC Uthmanic Script HAFS" w:hint="cs"/>
          <w:noProof w:val="0"/>
          <w:rtl/>
          <w:lang w:val="en-MY" w:eastAsia="en-MY" w:bidi="ar-SA"/>
        </w:rPr>
        <w:t>ٱ</w:t>
      </w:r>
      <w:r w:rsidR="00A65F48">
        <w:rPr>
          <w:rFonts w:ascii="KFGQPC Uthmanic Script HAFS" w:hint="eastAsia"/>
          <w:noProof w:val="0"/>
          <w:rtl/>
          <w:lang w:val="en-MY" w:eastAsia="en-MY" w:bidi="ar-SA"/>
        </w:rPr>
        <w:t>لرِّيَاحَ</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مُبَشِّرَ</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ت</w:t>
      </w:r>
      <w:r w:rsidR="00A65F48">
        <w:rPr>
          <w:rFonts w:ascii="KFGQPC Uthmanic Script HAFS" w:hint="cs"/>
          <w:noProof w:val="0"/>
          <w:rtl/>
          <w:lang w:val="en-MY" w:eastAsia="en-MY" w:bidi="ar-SA"/>
        </w:rPr>
        <w:t>ٖ</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وَلِيُذِيقَكُم</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مِّن</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رَّح</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مَتِهِ</w:t>
      </w:r>
      <w:r w:rsidR="00A65F48">
        <w:rPr>
          <w:rFonts w:ascii="KFGQPC Uthmanic Script HAFS" w:hint="cs"/>
          <w:noProof w:val="0"/>
          <w:rtl/>
          <w:lang w:val="en-MY" w:eastAsia="en-MY" w:bidi="ar-SA"/>
        </w:rPr>
        <w:t>ۦ</w:t>
      </w:r>
      <w:r>
        <w:rPr>
          <w:rFonts w:ascii="KFGQPC Uthman Taha Naskh" w:cs="KFGQPC Uthman Taha Naskh" w:hint="cs"/>
          <w:noProof w:val="0"/>
          <w:rtl/>
          <w:lang w:val="en-MY" w:eastAsia="en-MY" w:bidi="ar-SA"/>
        </w:rPr>
        <w:t>﴾</w:t>
      </w:r>
      <w:r w:rsidR="00A65F48">
        <w:rPr>
          <w:rFonts w:ascii="KFGQPC Uthman Taha Naskh" w:cs="KFGQPC Uthman Taha Naskh"/>
          <w:noProof w:val="0"/>
          <w:rtl/>
          <w:lang w:val="en-MY" w:eastAsia="en-MY" w:bidi="ar-SA"/>
        </w:rPr>
        <w:t xml:space="preserve"> </w:t>
      </w:r>
      <w:r w:rsidR="00A65F48">
        <w:rPr>
          <w:rFonts w:ascii="KFGQPC Uthman Taha Naskh" w:cs="KFGQPC Uthman Taha Naskh"/>
          <w:noProof w:val="0"/>
          <w:lang w:val="en-MY" w:eastAsia="en-MY" w:bidi="ar-SA"/>
        </w:rPr>
        <w:tab/>
      </w:r>
      <w:r w:rsidR="00A65F48" w:rsidRPr="00A65F48">
        <w:rPr>
          <w:rStyle w:val="Char8"/>
          <w:rtl/>
        </w:rPr>
        <w:t>[</w:t>
      </w:r>
      <w:r w:rsidR="00A65F48" w:rsidRPr="00A65F48">
        <w:rPr>
          <w:rStyle w:val="Char8"/>
          <w:rFonts w:hint="eastAsia"/>
          <w:rtl/>
        </w:rPr>
        <w:t>الروم</w:t>
      </w:r>
      <w:r w:rsidR="00A65F48" w:rsidRPr="00A65F48">
        <w:rPr>
          <w:rStyle w:val="Char8"/>
          <w:rtl/>
        </w:rPr>
        <w:t xml:space="preserve">: </w:t>
      </w:r>
      <w:r w:rsidR="00A65F48" w:rsidRPr="00A65F48">
        <w:rPr>
          <w:rStyle w:val="Char8"/>
          <w:rFonts w:hint="cs"/>
          <w:rtl/>
        </w:rPr>
        <w:t>٤٦</w:t>
      </w:r>
      <w:r w:rsidR="00A65F48" w:rsidRPr="00A65F48">
        <w:rPr>
          <w:rStyle w:val="Char8"/>
          <w:rtl/>
        </w:rPr>
        <w:t>]</w:t>
      </w:r>
      <w:r w:rsidR="00A65F48">
        <w:rPr>
          <w:rFonts w:ascii="KFGQPC Uthman Taha Naskh" w:cs="KFGQPC Uthman Taha Naskh"/>
          <w:noProof w:val="0"/>
          <w:rtl/>
          <w:lang w:val="en-MY" w:eastAsia="en-MY" w:bidi="ar-SA"/>
        </w:rPr>
        <w:t xml:space="preserve">  </w:t>
      </w:r>
      <w:r w:rsidR="00E8005A" w:rsidRPr="007B7506">
        <w:rPr>
          <w:rtl/>
          <w:lang w:bidi="ar-SA"/>
        </w:rPr>
        <w:tab/>
      </w:r>
    </w:p>
    <w:p w:rsidR="00E35B9D" w:rsidRPr="005C1132" w:rsidRDefault="00E35B9D" w:rsidP="00E8005A">
      <w:pPr>
        <w:pStyle w:val="a2"/>
        <w:rPr>
          <w:rtl/>
          <w:lang w:bidi="ar-SA"/>
        </w:rPr>
      </w:pPr>
      <w:r w:rsidRPr="005C1132">
        <w:rPr>
          <w:rtl/>
          <w:lang w:bidi="ar-SA"/>
        </w:rPr>
        <w:t>و از نشانه‌های اوست که بادها را با مژده‌ی باران می‌فرستد تا از رحمت خود (باران) به شما بچشاند.</w:t>
      </w:r>
    </w:p>
    <w:p w:rsidR="006E566C" w:rsidRPr="005C1132" w:rsidRDefault="00E35B9D" w:rsidP="00695262">
      <w:pPr>
        <w:rPr>
          <w:rtl/>
          <w:lang w:bidi="ar-SA"/>
        </w:rPr>
      </w:pPr>
      <w:r w:rsidRPr="005C1132">
        <w:rPr>
          <w:rtl/>
          <w:lang w:bidi="ar-SA"/>
        </w:rPr>
        <w:t>بادها بر دو گونه‌اند</w:t>
      </w:r>
      <w:r w:rsidR="006E566C" w:rsidRPr="005C1132">
        <w:rPr>
          <w:rtl/>
          <w:lang w:bidi="ar-SA"/>
        </w:rPr>
        <w:t>:</w:t>
      </w:r>
    </w:p>
    <w:p w:rsidR="00A53431" w:rsidRPr="00130E7A" w:rsidRDefault="006E566C" w:rsidP="00695262">
      <w:pPr>
        <w:numPr>
          <w:ilvl w:val="0"/>
          <w:numId w:val="6"/>
        </w:numPr>
        <w:rPr>
          <w:lang w:bidi="ar-SA"/>
        </w:rPr>
      </w:pPr>
      <w:r w:rsidRPr="00130E7A">
        <w:rPr>
          <w:rtl/>
          <w:lang w:bidi="ar-SA"/>
        </w:rPr>
        <w:t>بادهای عادی که ترسناک نیستند و ذکرِ مسنونی درباره‌ی چنین بادهایی ثابت نیست.</w:t>
      </w:r>
    </w:p>
    <w:p w:rsidR="006E566C" w:rsidRPr="005C1132" w:rsidRDefault="006E566C" w:rsidP="00695262">
      <w:pPr>
        <w:numPr>
          <w:ilvl w:val="0"/>
          <w:numId w:val="6"/>
        </w:numPr>
        <w:rPr>
          <w:lang w:bidi="ar-SA"/>
        </w:rPr>
      </w:pPr>
      <w:r w:rsidRPr="005C1132">
        <w:rPr>
          <w:rtl/>
          <w:lang w:bidi="ar-SA"/>
        </w:rPr>
        <w:t xml:space="preserve">بادهای تُند و ترسناک؛ همان‌گونه که الله متعال، قوم عاد را با </w:t>
      </w:r>
      <w:r w:rsidR="00D07AEA" w:rsidRPr="005C1132">
        <w:rPr>
          <w:rtl/>
          <w:lang w:bidi="ar-SA"/>
        </w:rPr>
        <w:t>بادی بی‌خیر هلاک گردانید.</w:t>
      </w:r>
    </w:p>
    <w:p w:rsidR="00D07AEA" w:rsidRPr="005C1132" w:rsidRDefault="00D07AEA" w:rsidP="00695262">
      <w:pPr>
        <w:rPr>
          <w:rtl/>
          <w:lang w:bidi="ar-SA"/>
        </w:rPr>
      </w:pPr>
      <w:r w:rsidRPr="005C1132">
        <w:rPr>
          <w:rtl/>
          <w:lang w:bidi="ar-SA"/>
        </w:rPr>
        <w:t xml:space="preserve">لذا هنگامی که تندباد می‌وزد، جایز نیست که آن را دشنام دهیم؛ زیراالله متعال آن را فرستاده است؛ از این‌رو دشنام دادن به باد، ناسزاگویی به الله متعال به‌شمار می‌آید؛ بلکه باید به‌پیروی از رهنمود نبوی بگوییم: </w:t>
      </w:r>
      <w:r w:rsidRPr="005C1132">
        <w:rPr>
          <w:rStyle w:val="Char7"/>
          <w:rtl/>
          <w:lang w:bidi="ar-SA"/>
        </w:rPr>
        <w:t>«اللَّهُمَّ إنِّي أسْألُكَ خَيْرَهَا وَخَيْرَ مَا فِيهَا وَخَيْرَ مَا أُرْسِلَتْ بِهِ، وأَعُوذُ بِكَ مِنْ شَرِّهَا وَشَرِّ مَا فِيهَا وَشَرِّ مَا أُرْسِلَتْ بِهِ»</w:t>
      </w:r>
      <w:r w:rsidRPr="005C1132">
        <w:rPr>
          <w:rtl/>
          <w:lang w:bidi="ar-SA"/>
        </w:rPr>
        <w:t xml:space="preserve">؛ چراکه تندباد، درها را به‌صدا درمی‌آورد و درختان را تکان می‌دهد و چه‌بسا ممکن است که خرابی و ویرانی هم در پی داشته باشد؛ از این‌‌رو خیر و منفعت باد و نیز خیرِ آن‌چه را که در آن است، مسألت می‌کنیم: </w:t>
      </w:r>
      <w:r w:rsidRPr="005C1132">
        <w:rPr>
          <w:rStyle w:val="Char7"/>
          <w:rtl/>
          <w:lang w:bidi="ar-SA"/>
        </w:rPr>
        <w:t>«اللَّهُمَّ إنِّي أسْألُكَ خَيْرَهَا»</w:t>
      </w:r>
      <w:r w:rsidRPr="005C1132">
        <w:rPr>
          <w:rtl/>
          <w:lang w:bidi="ar-SA"/>
        </w:rPr>
        <w:t xml:space="preserve">؛ زیرا یک باد، هم منافعی در خود دارد و هم ممکن است که زیان‌بار باشد. </w:t>
      </w:r>
      <w:r w:rsidRPr="005C1132">
        <w:rPr>
          <w:rStyle w:val="Char7"/>
          <w:rtl/>
          <w:lang w:bidi="ar-SA"/>
        </w:rPr>
        <w:t>«وَخَيْرَ مَا أُرْسِلَتْ بِهِ»</w:t>
      </w:r>
      <w:r w:rsidRPr="005C1132">
        <w:rPr>
          <w:rtl/>
          <w:lang w:bidi="ar-SA"/>
        </w:rPr>
        <w:t>؛ هم‌چنین خیر و منفعتی را که این باد با آن فرستاده شده است، از الله</w:t>
      </w:r>
      <w:r w:rsidRPr="005C1132">
        <w:rPr>
          <w:lang w:bidi="ar-SA"/>
        </w:rPr>
        <w:sym w:font="AGA Arabesque" w:char="F055"/>
      </w:r>
      <w:r w:rsidRPr="005C1132">
        <w:rPr>
          <w:rtl/>
          <w:lang w:bidi="ar-SA"/>
        </w:rPr>
        <w:t xml:space="preserve"> درخواست می‌کنیم.</w:t>
      </w:r>
    </w:p>
    <w:p w:rsidR="004427A9" w:rsidRPr="005C1132" w:rsidRDefault="00BF32BE" w:rsidP="00695262">
      <w:pPr>
        <w:rPr>
          <w:rtl/>
          <w:lang w:bidi="ar-SA"/>
        </w:rPr>
      </w:pPr>
      <w:r w:rsidRPr="005C1132">
        <w:rPr>
          <w:rtl/>
          <w:lang w:bidi="ar-SA"/>
        </w:rPr>
        <w:t>گفتنی‌ست:</w:t>
      </w:r>
      <w:r w:rsidR="004427A9" w:rsidRPr="005C1132">
        <w:rPr>
          <w:rtl/>
          <w:lang w:bidi="ar-SA"/>
        </w:rPr>
        <w:t xml:space="preserve"> جایز نیست که انسان، نزول باران را به‌گونه‌ای به وزش باد مرتبط بداند که وزش باد را مسبب و عامل بارش باران قلمداد کند؛ زیرا این</w:t>
      </w:r>
      <w:r w:rsidR="00540009" w:rsidRPr="005C1132">
        <w:rPr>
          <w:rtl/>
          <w:lang w:bidi="ar-SA"/>
        </w:rPr>
        <w:t>،</w:t>
      </w:r>
      <w:r w:rsidR="004427A9" w:rsidRPr="005C1132">
        <w:rPr>
          <w:rtl/>
          <w:lang w:bidi="ar-SA"/>
        </w:rPr>
        <w:t xml:space="preserve"> </w:t>
      </w:r>
      <w:r w:rsidR="00540009" w:rsidRPr="005C1132">
        <w:rPr>
          <w:rtl/>
          <w:lang w:bidi="ar-SA"/>
        </w:rPr>
        <w:t xml:space="preserve">به </w:t>
      </w:r>
      <w:r w:rsidR="00AD3D7F" w:rsidRPr="005C1132">
        <w:rPr>
          <w:rtl/>
          <w:lang w:bidi="ar-SA"/>
        </w:rPr>
        <w:t xml:space="preserve">پندار دوره‌ی جاهلی می‌مانَد که به اقبال باد و ستارگان </w:t>
      </w:r>
      <w:r w:rsidR="00540009" w:rsidRPr="005C1132">
        <w:rPr>
          <w:rtl/>
          <w:lang w:bidi="ar-SA"/>
        </w:rPr>
        <w:t xml:space="preserve">و تأثیر آن‌ها </w:t>
      </w:r>
      <w:r w:rsidR="00AD3D7F" w:rsidRPr="005C1132">
        <w:rPr>
          <w:rtl/>
          <w:lang w:bidi="ar-SA"/>
        </w:rPr>
        <w:t xml:space="preserve">در </w:t>
      </w:r>
      <w:r w:rsidR="000747AD" w:rsidRPr="005C1132">
        <w:rPr>
          <w:rtl/>
          <w:lang w:bidi="ar-SA"/>
        </w:rPr>
        <w:t>نزول باران اعتقاد داشتند! امروزه نیز برخی از مردم همین‌که باد جنوبی می‌وزد، دل به نزول باران خوش می‌کنند؛ در صورتی‌که چه‌بسا باد جنوبی می‌وزد و قطره‌ای باران هم نمی‌بارد؛ و برعکس، بادِ شمالی می‌وزد و کرانه‌ی آسمان آکنده از ابر می‌شود و باران می‌بارد. در هر حال، بارش باران به دست پروردگار متعال است و تنها الله متعال است که دل به او می‌بندیم؛ خلاصه این</w:t>
      </w:r>
      <w:r w:rsidR="007C54F6">
        <w:rPr>
          <w:rtl/>
          <w:lang w:bidi="ar-SA"/>
        </w:rPr>
        <w:t>‌که نباید به باد که آفریده‌ی ال</w:t>
      </w:r>
      <w:r w:rsidR="000747AD" w:rsidRPr="005C1132">
        <w:rPr>
          <w:rtl/>
          <w:lang w:bidi="ar-SA"/>
        </w:rPr>
        <w:t>هی‌ست، دل ببندیم یا به آن دشنام دهیم.</w:t>
      </w:r>
    </w:p>
    <w:p w:rsidR="00E8005A" w:rsidRPr="005C1132" w:rsidRDefault="00E8005A" w:rsidP="00695262">
      <w:pPr>
        <w:jc w:val="center"/>
        <w:rPr>
          <w:rtl/>
          <w:lang w:bidi="ar-SA"/>
        </w:rPr>
        <w:sectPr w:rsidR="00E8005A" w:rsidRPr="005C1132" w:rsidSect="004B1EE2">
          <w:headerReference w:type="default" r:id="rId78"/>
          <w:footnotePr>
            <w:numRestart w:val="eachPage"/>
          </w:footnotePr>
          <w:pgSz w:w="11906" w:h="16838" w:code="9"/>
          <w:pgMar w:top="737" w:right="2381" w:bottom="3969" w:left="2381" w:header="737" w:footer="3969" w:gutter="0"/>
          <w:cols w:space="720"/>
          <w:titlePg/>
          <w:bidi/>
          <w:rtlGutter/>
          <w:docGrid w:linePitch="360"/>
        </w:sectPr>
      </w:pPr>
    </w:p>
    <w:p w:rsidR="000747AD" w:rsidRPr="005C1132" w:rsidRDefault="000747AD" w:rsidP="00E8005A">
      <w:pPr>
        <w:pStyle w:val="a0"/>
        <w:rPr>
          <w:rtl/>
          <w:lang w:bidi="ar-SA"/>
        </w:rPr>
      </w:pPr>
      <w:bookmarkStart w:id="73" w:name="_Toc319506315"/>
      <w:r w:rsidRPr="005C1132">
        <w:rPr>
          <w:rtl/>
          <w:lang w:bidi="ar-SA"/>
        </w:rPr>
        <w:t xml:space="preserve">324- باب: </w:t>
      </w:r>
      <w:r w:rsidR="005468F5" w:rsidRPr="005C1132">
        <w:rPr>
          <w:rtl/>
          <w:lang w:bidi="ar-SA"/>
        </w:rPr>
        <w:t>کراهت دشنام دادن به خروس</w:t>
      </w:r>
      <w:bookmarkEnd w:id="73"/>
    </w:p>
    <w:p w:rsidR="007954C3" w:rsidRPr="005C1132" w:rsidRDefault="000F63C1" w:rsidP="001A06C4">
      <w:pPr>
        <w:spacing w:before="180" w:line="240" w:lineRule="auto"/>
        <w:rPr>
          <w:rFonts w:ascii="Traditional Arabic"/>
          <w:rtl/>
          <w:lang w:bidi="ar-SA"/>
        </w:rPr>
      </w:pPr>
      <w:r w:rsidRPr="007B7506">
        <w:rPr>
          <w:rStyle w:val="Char4"/>
          <w:rtl/>
          <w:lang w:bidi="ar-SA"/>
        </w:rPr>
        <w:t xml:space="preserve">1739- </w:t>
      </w:r>
      <w:r w:rsidR="002B630F" w:rsidRPr="007B7506">
        <w:rPr>
          <w:rStyle w:val="Char4"/>
          <w:rtl/>
          <w:lang w:bidi="ar-SA"/>
        </w:rPr>
        <w:t>عن زيد بن خالدٍ الجُهَنِيِّ</w:t>
      </w:r>
      <w:r w:rsidR="002B630F" w:rsidRPr="007B7506">
        <w:rPr>
          <w:rStyle w:val="Char4"/>
          <w:b w:val="0"/>
          <w:bCs w:val="0"/>
          <w:rtl/>
          <w:lang w:bidi="ar-SA"/>
        </w:rPr>
        <w:sym w:font="AGA Arabesque" w:char="F074"/>
      </w:r>
      <w:r w:rsidR="002B630F" w:rsidRPr="007B7506">
        <w:rPr>
          <w:rStyle w:val="Char4"/>
          <w:rtl/>
          <w:lang w:bidi="ar-SA"/>
        </w:rPr>
        <w:t xml:space="preserve"> قالَ: قال رسُولُ اللهِ</w:t>
      </w:r>
      <w:r w:rsidR="002B630F" w:rsidRPr="007B7506">
        <w:rPr>
          <w:rStyle w:val="Char4"/>
          <w:b w:val="0"/>
          <w:bCs w:val="0"/>
          <w:rtl/>
          <w:lang w:bidi="ar-SA"/>
        </w:rPr>
        <w:sym w:font="AGA Arabesque" w:char="F072"/>
      </w:r>
      <w:r w:rsidR="002B630F" w:rsidRPr="007B7506">
        <w:rPr>
          <w:rStyle w:val="Char4"/>
          <w:rtl/>
          <w:lang w:bidi="ar-SA"/>
        </w:rPr>
        <w:t>: «لا تَسُبُّوا الدِّيكَ فَإنَّهُ يُوقِظُ لِلصَّلاَةِ».</w:t>
      </w:r>
      <w:r w:rsidR="007954C3" w:rsidRPr="005C1132">
        <w:rPr>
          <w:rFonts w:ascii="Traditional Arabic" w:cs="Traditional Arabic"/>
          <w:sz w:val="24"/>
          <w:szCs w:val="24"/>
          <w:rtl/>
          <w:lang w:bidi="ar-SA"/>
        </w:rPr>
        <w:t xml:space="preserve"> </w:t>
      </w:r>
      <w:r w:rsidR="007954C3" w:rsidRPr="005C1132">
        <w:rPr>
          <w:rFonts w:ascii="Traditional Arabic"/>
          <w:rtl/>
          <w:lang w:bidi="ar-SA"/>
        </w:rPr>
        <w:t>[روایت ابوداود با اِسنادِ صحيح]</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50"/>
      </w:r>
      <w:r w:rsidR="00A4520D" w:rsidRPr="00A4520D">
        <w:rPr>
          <w:rStyle w:val="FootnoteReference"/>
          <w:rFonts w:cs="B Lotus"/>
          <w:sz w:val="28"/>
          <w:szCs w:val="28"/>
          <w:rtl/>
          <w:lang w:bidi="ar-SA"/>
        </w:rPr>
        <w:t>)</w:t>
      </w:r>
    </w:p>
    <w:p w:rsidR="000F63C1" w:rsidRPr="005C1132" w:rsidRDefault="007954C3" w:rsidP="001A06C4">
      <w:pPr>
        <w:spacing w:line="240" w:lineRule="auto"/>
        <w:rPr>
          <w:rtl/>
          <w:lang w:bidi="ar-SA"/>
        </w:rPr>
      </w:pPr>
      <w:r w:rsidRPr="005C1132">
        <w:rPr>
          <w:b/>
          <w:bCs/>
          <w:rtl/>
          <w:lang w:bidi="ar-SA"/>
        </w:rPr>
        <w:t>ترجمه:</w:t>
      </w:r>
      <w:r w:rsidRPr="005C1132">
        <w:rPr>
          <w:rtl/>
          <w:lang w:bidi="ar-SA"/>
        </w:rPr>
        <w:t xml:space="preserve"> زید بن خالد جُهَنی</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«به خروس دشنام ندهید؛ زیرا- مسلمانان را- برای نماز بیدار می‌کند».</w:t>
      </w:r>
    </w:p>
    <w:p w:rsidR="00E8005A" w:rsidRPr="005C1132" w:rsidRDefault="00E8005A" w:rsidP="00E8005A">
      <w:pPr>
        <w:rPr>
          <w:rtl/>
          <w:lang w:bidi="ar-SA"/>
        </w:rPr>
        <w:sectPr w:rsidR="00E8005A"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7954C3" w:rsidRPr="005C1132" w:rsidRDefault="00F357B2" w:rsidP="00E8005A">
      <w:pPr>
        <w:pStyle w:val="a0"/>
        <w:rPr>
          <w:rtl/>
          <w:lang w:bidi="ar-SA"/>
        </w:rPr>
      </w:pPr>
      <w:bookmarkStart w:id="74" w:name="_Toc319506316"/>
      <w:r w:rsidRPr="005C1132">
        <w:rPr>
          <w:rtl/>
          <w:lang w:bidi="ar-SA"/>
        </w:rPr>
        <w:t xml:space="preserve">325- باب: نهی از گفتن این سخن که به </w:t>
      </w:r>
      <w:r w:rsidR="00142134" w:rsidRPr="005C1132">
        <w:rPr>
          <w:rtl/>
          <w:lang w:bidi="ar-SA"/>
        </w:rPr>
        <w:t xml:space="preserve">برکت و </w:t>
      </w:r>
      <w:r w:rsidRPr="005C1132">
        <w:rPr>
          <w:rtl/>
          <w:lang w:bidi="ar-SA"/>
        </w:rPr>
        <w:t xml:space="preserve">اقبال </w:t>
      </w:r>
      <w:r w:rsidR="00142134" w:rsidRPr="005C1132">
        <w:rPr>
          <w:rtl/>
          <w:lang w:bidi="ar-SA"/>
        </w:rPr>
        <w:t>فلان‌ستاره</w:t>
      </w:r>
      <w:r w:rsidRPr="005C1132">
        <w:rPr>
          <w:rtl/>
          <w:lang w:bidi="ar-SA"/>
        </w:rPr>
        <w:t xml:space="preserve"> بر ما باران بارید</w:t>
      </w:r>
      <w:bookmarkEnd w:id="74"/>
    </w:p>
    <w:p w:rsidR="00EB4243" w:rsidRPr="005C1132" w:rsidRDefault="000F63C1" w:rsidP="007B7506">
      <w:pPr>
        <w:autoSpaceDE w:val="0"/>
        <w:autoSpaceDN w:val="0"/>
        <w:adjustRightInd w:val="0"/>
        <w:spacing w:before="180" w:line="228" w:lineRule="auto"/>
        <w:rPr>
          <w:rFonts w:hAnsi="AGA Arabesque"/>
          <w:b/>
          <w:bCs/>
          <w:rtl/>
          <w:lang w:bidi="ar-SA"/>
        </w:rPr>
      </w:pPr>
      <w:r w:rsidRPr="007B7506">
        <w:rPr>
          <w:rStyle w:val="Char4"/>
          <w:rtl/>
          <w:lang w:bidi="ar-SA"/>
        </w:rPr>
        <w:t>1740</w:t>
      </w:r>
      <w:r w:rsidR="00E2483F" w:rsidRPr="007B7506">
        <w:rPr>
          <w:rStyle w:val="Char4"/>
          <w:rtl/>
          <w:lang w:bidi="ar-SA"/>
        </w:rPr>
        <w:t xml:space="preserve">- </w:t>
      </w:r>
      <w:r w:rsidRPr="007B7506">
        <w:rPr>
          <w:rStyle w:val="Char4"/>
          <w:rtl/>
          <w:lang w:bidi="ar-SA"/>
        </w:rPr>
        <w:t>عن زيد بن خالدٍ</w:t>
      </w:r>
      <w:r w:rsidRPr="007B7506">
        <w:rPr>
          <w:rStyle w:val="Char4"/>
          <w:b w:val="0"/>
          <w:bCs w:val="0"/>
          <w:rtl/>
          <w:lang w:bidi="ar-SA"/>
        </w:rPr>
        <w:sym w:font="AGA Arabesque" w:char="F074"/>
      </w:r>
      <w:r w:rsidRPr="007B7506">
        <w:rPr>
          <w:rStyle w:val="Char4"/>
          <w:rtl/>
          <w:lang w:bidi="ar-SA"/>
        </w:rPr>
        <w:t xml:space="preserve"> قالَ: صلَّى بنا رسولُ اللهِ</w:t>
      </w:r>
      <w:r w:rsidRPr="007B7506">
        <w:rPr>
          <w:rStyle w:val="Char4"/>
          <w:b w:val="0"/>
          <w:bCs w:val="0"/>
          <w:rtl/>
          <w:lang w:bidi="ar-SA"/>
        </w:rPr>
        <w:sym w:font="AGA Arabesque" w:char="F072"/>
      </w:r>
      <w:r w:rsidRPr="007B7506">
        <w:rPr>
          <w:rStyle w:val="Char4"/>
          <w:rtl/>
          <w:lang w:bidi="ar-SA"/>
        </w:rPr>
        <w:t xml:space="preserve"> صَلاَةَ الصُّبْحِ بِالحُدَيْبِيَّةِ في إثْرِ سَمَاءٍ كَانَتْ مِنَ اللَّيْلِ، فَلَمَّا انْصَرَفَ أقْبَلَ عَلَى النَّاسِ، فقالَ: «هَلْ تَدْرُونَ مَاذَا قالَ رَبُّكُمْ</w:t>
      </w:r>
      <w:r w:rsidR="00142134" w:rsidRPr="007B7506">
        <w:rPr>
          <w:rStyle w:val="Char4"/>
          <w:rtl/>
          <w:lang w:bidi="ar-SA"/>
        </w:rPr>
        <w:t>؟</w:t>
      </w:r>
      <w:r w:rsidRPr="007B7506">
        <w:rPr>
          <w:rStyle w:val="Char4"/>
          <w:rtl/>
          <w:lang w:bidi="ar-SA"/>
        </w:rPr>
        <w:t>» قالُوا: اللهُ وَرَسُولُهُ أعْلَمُ. قال</w:t>
      </w:r>
      <w:r w:rsidR="00142134" w:rsidRPr="007B7506">
        <w:rPr>
          <w:rStyle w:val="Char4"/>
          <w:rtl/>
          <w:lang w:bidi="ar-SA"/>
        </w:rPr>
        <w:t>َ</w:t>
      </w:r>
      <w:r w:rsidRPr="007B7506">
        <w:rPr>
          <w:rStyle w:val="Char4"/>
          <w:rtl/>
          <w:lang w:bidi="ar-SA"/>
        </w:rPr>
        <w:t xml:space="preserve">: «قالَ: أصْبَحَ مِنْ عِبَادِي مُؤْمِنٌ بِي، وَكَافِرٌ، فَأَمَّا مَنْ قَالَ: مُطِرْنَا بِفَضْلِ اللهِ وَرَحْمَتِهِ، فَذلِكَ مُؤْمِنٌ بِي كَافِرٌ </w:t>
      </w:r>
      <w:r w:rsidR="00142134" w:rsidRPr="007B7506">
        <w:rPr>
          <w:rStyle w:val="Char4"/>
          <w:rtl/>
          <w:lang w:bidi="ar-SA"/>
        </w:rPr>
        <w:t>بِالكَوَاكِبِ</w:t>
      </w:r>
      <w:r w:rsidRPr="007B7506">
        <w:rPr>
          <w:rStyle w:val="Char4"/>
          <w:rtl/>
          <w:lang w:bidi="ar-SA"/>
        </w:rPr>
        <w:t>، وأَما مَنْ قَالَ مُطِرْنَا بِنَوءِ كَذَا وَكَذَا، فَذلكَ كَافِرٌ بِي مُؤْمِنٌ بِالكَوْكَبِ».</w:t>
      </w:r>
      <w:r w:rsidR="00BF32BE" w:rsidRPr="005C1132">
        <w:rPr>
          <w:rFonts w:ascii="Traditional Arabic" w:hAnsi="Traditional Arabic" w:cs="Traditional Arabic"/>
          <w:noProof w:val="0"/>
          <w:sz w:val="32"/>
          <w:szCs w:val="32"/>
          <w:rtl/>
          <w:lang w:bidi="ar-SA"/>
        </w:rPr>
        <w:t xml:space="preserve"> </w:t>
      </w:r>
      <w:r w:rsidR="00BF32BE" w:rsidRPr="005C1132">
        <w:rPr>
          <w:rFonts w:ascii="Traditional Arabic"/>
          <w:rtl/>
          <w:lang w:bidi="ar-SA"/>
        </w:rPr>
        <w:t>[متفق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51"/>
      </w:r>
      <w:r w:rsidR="00A4520D" w:rsidRPr="00A4520D">
        <w:rPr>
          <w:rStyle w:val="FootnoteReference"/>
          <w:rFonts w:eastAsia="B Zar" w:cs="B Lotus"/>
          <w:szCs w:val="28"/>
          <w:rtl/>
          <w:lang w:bidi="ar-SA"/>
        </w:rPr>
        <w:t>)</w:t>
      </w:r>
    </w:p>
    <w:p w:rsidR="00BF32BE" w:rsidRPr="005C1132" w:rsidRDefault="00BF32BE" w:rsidP="00695262">
      <w:pPr>
        <w:autoSpaceDE w:val="0"/>
        <w:autoSpaceDN w:val="0"/>
        <w:adjustRightInd w:val="0"/>
        <w:rPr>
          <w:rFonts w:hAnsi="AGA Arabesque"/>
          <w:rtl/>
          <w:lang w:bidi="ar-SA"/>
        </w:rPr>
      </w:pPr>
      <w:r w:rsidRPr="005C1132">
        <w:rPr>
          <w:rFonts w:hAnsi="AGA Arabesque"/>
          <w:b/>
          <w:bCs/>
          <w:rtl/>
          <w:lang w:bidi="ar-SA"/>
        </w:rPr>
        <w:t xml:space="preserve">ترجمه: </w:t>
      </w:r>
      <w:r w:rsidRPr="005C1132">
        <w:rPr>
          <w:rFonts w:hAnsi="AGA Arabesque"/>
          <w:rtl/>
          <w:lang w:bidi="ar-SA"/>
        </w:rPr>
        <w:t>زيد بن خالد</w:t>
      </w:r>
      <w:r w:rsidRPr="005C1132">
        <w:rPr>
          <w:rFonts w:hAnsi="AGA Arabesque"/>
          <w:lang w:bidi="ar-SA"/>
        </w:rPr>
        <w:sym w:font="AGA Arabesque" w:char="F074"/>
      </w:r>
      <w:r w:rsidRPr="005C1132">
        <w:rPr>
          <w:rFonts w:hAnsi="AGA Arabesque"/>
          <w:rtl/>
          <w:lang w:bidi="ar-SA"/>
        </w:rPr>
        <w:t xml:space="preserve"> مي‏گويد: رسول‌‏الله</w:t>
      </w:r>
      <w:r w:rsidRPr="005C1132">
        <w:rPr>
          <w:rFonts w:hAnsi="AGA Arabesque"/>
          <w:lang w:bidi="ar-SA"/>
        </w:rPr>
        <w:sym w:font="AGA Arabesque" w:char="F072"/>
      </w:r>
      <w:r w:rsidR="00813D06" w:rsidRPr="005C1132">
        <w:rPr>
          <w:rFonts w:hAnsi="AGA Arabesque"/>
          <w:rtl/>
          <w:lang w:bidi="ar-SA"/>
        </w:rPr>
        <w:t xml:space="preserve"> </w:t>
      </w:r>
      <w:r w:rsidRPr="005C1132">
        <w:rPr>
          <w:rFonts w:hAnsi="AGA Arabesque"/>
          <w:rtl/>
          <w:lang w:bidi="ar-SA"/>
        </w:rPr>
        <w:t>در صبحگاه يك شب باراني، پس از اقامه‌ي نماز صبح در حديبيه، رو به مردم كرد و فرمود: «آيا مي‌دانيد كه پروردگارتان چه فرمود»؟- صحابه- گفتند: الله و رسولش بهتر مي‌دانند. پیامبر</w:t>
      </w:r>
      <w:r w:rsidRPr="005C1132">
        <w:rPr>
          <w:rFonts w:hAnsi="AGA Arabesque"/>
          <w:lang w:bidi="ar-SA"/>
        </w:rPr>
        <w:sym w:font="AGA Arabesque" w:char="F072"/>
      </w:r>
      <w:r w:rsidRPr="005C1132">
        <w:rPr>
          <w:rFonts w:hAnsi="AGA Arabesque"/>
          <w:rtl/>
          <w:lang w:bidi="ar-SA"/>
        </w:rPr>
        <w:t xml:space="preserve"> گفت: «الله فرمود: بندگانم شب را در حالی به صبح رساندند كه برخي از آن‌ها به من مومن و برخي هم كافر بودند؛ آن‌ها كه گفتند: به فضل و رحمتِ الله بر ما باران بارید، به من ايمان آوردند و به تأثير ستارگان كافر گرديدند؛ و اما كساني كه گفتند: به سبب اقبال فلان و فلان ستاره بر ما باران بارید- و ريزش باران را به ستارگان نسبت دادند- به من كافر شدند و به ستارگان ايمان آوردند».</w:t>
      </w:r>
    </w:p>
    <w:p w:rsidR="00C45CF6" w:rsidRPr="006734E3" w:rsidRDefault="00C45CF6" w:rsidP="006734E3">
      <w:pPr>
        <w:pStyle w:val="PlainText"/>
        <w:ind w:firstLine="0"/>
        <w:jc w:val="center"/>
        <w:rPr>
          <w:rFonts w:hAnsi="AGA Arabesque" w:hint="eastAsia"/>
          <w:b/>
          <w:bCs/>
          <w:sz w:val="32"/>
          <w:szCs w:val="32"/>
          <w:rtl/>
        </w:rPr>
      </w:pPr>
      <w:r w:rsidRPr="006734E3">
        <w:rPr>
          <w:rFonts w:hAnsi="AGA Arabesque"/>
          <w:b/>
          <w:bCs/>
          <w:sz w:val="32"/>
          <w:szCs w:val="32"/>
          <w:rtl/>
        </w:rPr>
        <w:t>شرح</w:t>
      </w:r>
    </w:p>
    <w:p w:rsidR="00C45CF6" w:rsidRPr="005C1132" w:rsidRDefault="00C45CF6" w:rsidP="00695262">
      <w:pPr>
        <w:pStyle w:val="PlainText"/>
        <w:ind w:firstLine="66"/>
        <w:rPr>
          <w:rFonts w:hAnsi="AGA Arabesque" w:hint="eastAsia"/>
          <w:rtl/>
        </w:rPr>
      </w:pPr>
      <w:r w:rsidRPr="005C1132">
        <w:rPr>
          <w:rFonts w:hAnsi="AGA Arabesque"/>
          <w:rtl/>
        </w:rPr>
        <w:t>مولف</w:t>
      </w:r>
      <w:r w:rsidR="00E372F5" w:rsidRPr="005C1132">
        <w:rPr>
          <w:rFonts w:cs="CTraditional Arabic"/>
          <w:sz w:val="24"/>
          <w:szCs w:val="24"/>
          <w:rtl/>
        </w:rPr>
        <w:t>/</w:t>
      </w:r>
      <w:r w:rsidRPr="005C1132">
        <w:rPr>
          <w:rFonts w:hAnsi="AGA Arabesque"/>
          <w:rtl/>
        </w:rPr>
        <w:t xml:space="preserve"> مي‌گوید: «باب: نهی از دشنام دادن به خروس».</w:t>
      </w:r>
    </w:p>
    <w:p w:rsidR="00EB4243" w:rsidRPr="005C1132" w:rsidRDefault="00964ADA" w:rsidP="00695262">
      <w:pPr>
        <w:rPr>
          <w:rtl/>
          <w:lang w:bidi="ar-SA"/>
        </w:rPr>
      </w:pPr>
      <w:r w:rsidRPr="005C1132">
        <w:rPr>
          <w:rFonts w:hAnsi="AGA Arabesque"/>
          <w:rtl/>
          <w:lang w:bidi="ar-SA"/>
        </w:rPr>
        <w:t>خروس، پرنده‌ای خانگی‌ست و برخی از انواعِ آن، در هنگام نماز بانگ سر می‌دهند. پیامبر</w:t>
      </w:r>
      <w:r w:rsidRPr="005C1132">
        <w:rPr>
          <w:rFonts w:hAnsi="AGA Arabesque"/>
          <w:lang w:bidi="ar-SA"/>
        </w:rPr>
        <w:sym w:font="AGA Arabesque" w:char="F072"/>
      </w:r>
      <w:r w:rsidRPr="005C1132">
        <w:rPr>
          <w:rFonts w:hAnsi="AGA Arabesque"/>
          <w:rtl/>
          <w:lang w:bidi="ar-SA"/>
        </w:rPr>
        <w:t xml:space="preserve"> دستور داده است که هرکه صدای خروس را شنید، فضل و رحمتِ الله را درخواست کند؛ زیرا خروس هنگ</w:t>
      </w:r>
      <w:r w:rsidR="007C54F6">
        <w:rPr>
          <w:rFonts w:hAnsi="AGA Arabesque"/>
          <w:rtl/>
          <w:lang w:bidi="ar-SA"/>
        </w:rPr>
        <w:t>ام دیدنِ فرشته‌ای از فرشتگان ال</w:t>
      </w:r>
      <w:r w:rsidRPr="005C1132">
        <w:rPr>
          <w:rFonts w:hAnsi="AGA Arabesque"/>
          <w:rtl/>
          <w:lang w:bidi="ar-SA"/>
        </w:rPr>
        <w:t>هی، بانگ سر می‌دهد. برخی از خروس‌ها در ابتدای وقت نماز شروع به خواندن می‌کنند و برخی هم اندکی پیش از دخول وقت تا آنان‌که خوابیده‌اند، برای نماز بیدار شوند؛ لذا با توجه به این امتیاز و ویژگی این حیوان خانگی، پیامبر</w:t>
      </w:r>
      <w:r w:rsidRPr="005C1132">
        <w:rPr>
          <w:rFonts w:hAnsi="AGA Arabesque"/>
          <w:lang w:bidi="ar-SA"/>
        </w:rPr>
        <w:sym w:font="AGA Arabesque" w:char="F072"/>
      </w:r>
      <w:r w:rsidRPr="005C1132">
        <w:rPr>
          <w:rFonts w:hAnsi="AGA Arabesque"/>
          <w:rtl/>
          <w:lang w:bidi="ar-SA"/>
        </w:rPr>
        <w:t xml:space="preserve"> از دشنام دادن به آن نهی فرموده است؛ همان‌گونه که از کُشتن مورچه منع نموده است. این، از کمال عدل الله</w:t>
      </w:r>
      <w:r w:rsidRPr="005C1132">
        <w:rPr>
          <w:rFonts w:hAnsi="AGA Arabesque"/>
          <w:lang w:bidi="ar-SA"/>
        </w:rPr>
        <w:sym w:font="AGA Arabesque" w:char="F055"/>
      </w:r>
      <w:r w:rsidRPr="005C1132">
        <w:rPr>
          <w:rFonts w:hAnsi="AGA Arabesque"/>
          <w:rtl/>
          <w:lang w:bidi="ar-SA"/>
        </w:rPr>
        <w:t xml:space="preserve"> می‌باشد که در برخی از حیوانات ویژگی‌ها و منافع مخصوصی برای بندگانش قرار داده</w:t>
      </w:r>
      <w:r w:rsidR="00813D06" w:rsidRPr="005C1132">
        <w:rPr>
          <w:rFonts w:hAnsi="AGA Arabesque"/>
          <w:rtl/>
          <w:lang w:bidi="ar-SA"/>
        </w:rPr>
        <w:t xml:space="preserve"> </w:t>
      </w:r>
      <w:r w:rsidRPr="005C1132">
        <w:rPr>
          <w:rFonts w:hAnsi="AGA Arabesque"/>
          <w:rtl/>
          <w:lang w:bidi="ar-SA"/>
        </w:rPr>
        <w:t>و بدین‌سان برخی از حیوانات را بر برخی دیگر برتری بخشیده است. برخی از مردم همین‌که صدای خروس را می‌شنوند، بدان سبب که از خواب بیدار می‌شوند، به خروس دشنام می‌دهند؛ پیامبر</w:t>
      </w:r>
      <w:r w:rsidRPr="005C1132">
        <w:rPr>
          <w:rFonts w:hAnsi="AGA Arabesque"/>
          <w:lang w:bidi="ar-SA"/>
        </w:rPr>
        <w:sym w:font="AGA Arabesque" w:char="F072"/>
      </w:r>
      <w:r w:rsidRPr="005C1132">
        <w:rPr>
          <w:rFonts w:hAnsi="AGA Arabesque"/>
          <w:rtl/>
          <w:lang w:bidi="ar-SA"/>
        </w:rPr>
        <w:t xml:space="preserve"> از این کار منع نموده و فرموده است: </w:t>
      </w:r>
      <w:r w:rsidR="00EB4243" w:rsidRPr="005C1132">
        <w:rPr>
          <w:rtl/>
          <w:lang w:bidi="ar-SA"/>
        </w:rPr>
        <w:t>«به خروس دشنام ندهید؛ زیرا- مسلمانان را- برای نماز بیدار می‌کند».</w:t>
      </w:r>
    </w:p>
    <w:p w:rsidR="00EB4243" w:rsidRPr="005C1132" w:rsidRDefault="00EB4243" w:rsidP="00695262">
      <w:pPr>
        <w:rPr>
          <w:rtl/>
          <w:lang w:bidi="ar-SA"/>
        </w:rPr>
      </w:pPr>
      <w:r w:rsidRPr="005C1132">
        <w:rPr>
          <w:rtl/>
          <w:lang w:bidi="ar-SA"/>
        </w:rPr>
        <w:t>لذا شایسته است که انسان برای بیدار شدن در وقت نماز، از وسایلی چون ساعت استفاده کند تا نمازش را سرِ وقت به‌جای آورَد</w:t>
      </w:r>
      <w:r w:rsidR="000C3C46" w:rsidRPr="005C1132">
        <w:rPr>
          <w:rtl/>
          <w:lang w:bidi="ar-SA"/>
        </w:rPr>
        <w:t xml:space="preserve">؛ برخی از مردم در این زمینه کوتاهی می‌کنند و با این پندار که سرِ وقت بیدار خواهند شد، از هیچ وسیله‌ای استفاده نکرده، در نتیجه خواب می‌مانند و نمازشان فوت می‌شود. </w:t>
      </w:r>
      <w:r w:rsidR="004769A9" w:rsidRPr="005C1132">
        <w:rPr>
          <w:rtl/>
          <w:lang w:bidi="ar-SA"/>
        </w:rPr>
        <w:t>همان‌گونه که می‌دانید مقدمه‌ی واجب، واجب است؛ به عبارت دیگر</w:t>
      </w:r>
      <w:r w:rsidR="000C3C46" w:rsidRPr="005C1132">
        <w:rPr>
          <w:rtl/>
          <w:lang w:bidi="ar-SA"/>
        </w:rPr>
        <w:t xml:space="preserve"> استفاده از ابزار و مقدمات </w:t>
      </w:r>
      <w:r w:rsidR="004769A9" w:rsidRPr="005C1132">
        <w:rPr>
          <w:rtl/>
          <w:lang w:bidi="ar-SA"/>
        </w:rPr>
        <w:t>لازم برای انجام واجبات،</w:t>
      </w:r>
      <w:r w:rsidR="000C3C46" w:rsidRPr="005C1132">
        <w:rPr>
          <w:rtl/>
          <w:lang w:bidi="ar-SA"/>
        </w:rPr>
        <w:t xml:space="preserve"> واجب می‌باشد</w:t>
      </w:r>
      <w:r w:rsidR="004769A9" w:rsidRPr="005C1132">
        <w:rPr>
          <w:rtl/>
          <w:lang w:bidi="ar-SA"/>
        </w:rPr>
        <w:t xml:space="preserve"> و اجر و ثواب فراوان دارد.</w:t>
      </w:r>
    </w:p>
    <w:p w:rsidR="002B770B" w:rsidRPr="005C1132" w:rsidRDefault="002B770B" w:rsidP="00695262">
      <w:pPr>
        <w:autoSpaceDE w:val="0"/>
        <w:autoSpaceDN w:val="0"/>
        <w:adjustRightInd w:val="0"/>
        <w:rPr>
          <w:rFonts w:hAnsi="AGA Arabesque"/>
          <w:rtl/>
          <w:lang w:bidi="ar-SA"/>
        </w:rPr>
      </w:pPr>
      <w:r w:rsidRPr="005C1132">
        <w:rPr>
          <w:rtl/>
          <w:lang w:bidi="ar-SA"/>
        </w:rPr>
        <w:t xml:space="preserve">دومین بابی که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tl/>
          <w:lang w:bidi="ar-SA"/>
        </w:rPr>
        <w:t xml:space="preserve">در این بخش گشوده، بدین عنوان است: «نهی از گفتن این سخن که به برکت و اقبال فلان‌ستاره بر ما باران بارید».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tl/>
          <w:lang w:bidi="ar-SA"/>
        </w:rPr>
        <w:t>در این باب نیز حدیثی از زید بن خالد جُهَنی</w:t>
      </w:r>
      <w:r w:rsidRPr="005C1132">
        <w:rPr>
          <w:lang w:bidi="ar-SA"/>
        </w:rPr>
        <w:sym w:font="AGA Arabesque" w:char="F074"/>
      </w:r>
      <w:r w:rsidRPr="005C1132">
        <w:rPr>
          <w:rtl/>
          <w:lang w:bidi="ar-SA"/>
        </w:rPr>
        <w:t xml:space="preserve"> آورده است که </w:t>
      </w:r>
      <w:r w:rsidRPr="005C1132">
        <w:rPr>
          <w:rFonts w:hAnsi="AGA Arabesque"/>
          <w:rtl/>
          <w:lang w:bidi="ar-SA"/>
        </w:rPr>
        <w:t>آن‌ها در حدیبیه با پیامبر</w:t>
      </w:r>
      <w:r w:rsidRPr="005C1132">
        <w:rPr>
          <w:rFonts w:hAnsi="AGA Arabesque"/>
          <w:lang w:bidi="ar-SA"/>
        </w:rPr>
        <w:sym w:font="AGA Arabesque" w:char="F072"/>
      </w:r>
      <w:r w:rsidRPr="005C1132">
        <w:rPr>
          <w:rFonts w:hAnsi="AGA Arabesque"/>
          <w:rtl/>
          <w:lang w:bidi="ar-SA"/>
        </w:rPr>
        <w:t xml:space="preserve"> بودند. ماجرای حدیبیه، مشهور است؛ پیامبر</w:t>
      </w:r>
      <w:r w:rsidRPr="005C1132">
        <w:rPr>
          <w:rFonts w:hAnsi="AGA Arabesque"/>
          <w:lang w:bidi="ar-SA"/>
        </w:rPr>
        <w:sym w:font="AGA Arabesque" w:char="F072"/>
      </w:r>
      <w:r w:rsidR="00EE66ED" w:rsidRPr="005C1132">
        <w:rPr>
          <w:rFonts w:hAnsi="AGA Arabesque"/>
          <w:rtl/>
          <w:lang w:bidi="ar-SA"/>
        </w:rPr>
        <w:t xml:space="preserve"> به هم</w:t>
      </w:r>
      <w:r w:rsidRPr="005C1132">
        <w:rPr>
          <w:rFonts w:hAnsi="AGA Arabesque"/>
          <w:rtl/>
          <w:lang w:bidi="ar-SA"/>
        </w:rPr>
        <w:t>ر</w:t>
      </w:r>
      <w:r w:rsidR="00EE66ED" w:rsidRPr="005C1132">
        <w:rPr>
          <w:rFonts w:hAnsi="AGA Arabesque"/>
          <w:rtl/>
          <w:lang w:bidi="ar-SA"/>
        </w:rPr>
        <w:t>ا</w:t>
      </w:r>
      <w:r w:rsidRPr="005C1132">
        <w:rPr>
          <w:rFonts w:hAnsi="AGA Arabesque"/>
          <w:rtl/>
          <w:lang w:bidi="ar-SA"/>
        </w:rPr>
        <w:t>ه یار</w:t>
      </w:r>
      <w:r w:rsidR="0093574F" w:rsidRPr="005C1132">
        <w:rPr>
          <w:rFonts w:hAnsi="AGA Arabesque"/>
          <w:rtl/>
          <w:lang w:bidi="ar-SA"/>
        </w:rPr>
        <w:t>ا</w:t>
      </w:r>
      <w:r w:rsidRPr="005C1132">
        <w:rPr>
          <w:rFonts w:hAnsi="AGA Arabesque"/>
          <w:rtl/>
          <w:lang w:bidi="ar-SA"/>
        </w:rPr>
        <w:t>نش با شترهای قربانی رهسپار عمره شد. هنگامی که به منطقه‌ی حدیبیه رسیدند، کفار قریش آنان را از ورود به مکه بازداشتند. همان‌جا پیمان صلحی میان پیامبر</w:t>
      </w:r>
      <w:r w:rsidRPr="005C1132">
        <w:rPr>
          <w:rFonts w:hAnsi="AGA Arabesque"/>
          <w:lang w:bidi="ar-SA"/>
        </w:rPr>
        <w:sym w:font="AGA Arabesque" w:char="F072"/>
      </w:r>
      <w:r w:rsidRPr="005C1132">
        <w:rPr>
          <w:rFonts w:hAnsi="AGA Arabesque"/>
          <w:rtl/>
          <w:lang w:bidi="ar-SA"/>
        </w:rPr>
        <w:t xml:space="preserve"> و قریش </w:t>
      </w:r>
      <w:r w:rsidR="00EE66ED" w:rsidRPr="005C1132">
        <w:rPr>
          <w:rFonts w:hAnsi="AGA Arabesque"/>
          <w:rtl/>
          <w:lang w:bidi="ar-SA"/>
        </w:rPr>
        <w:t>منعقد گردید</w:t>
      </w:r>
      <w:r w:rsidRPr="005C1132">
        <w:rPr>
          <w:rFonts w:hAnsi="AGA Arabesque"/>
          <w:rtl/>
          <w:lang w:bidi="ar-SA"/>
        </w:rPr>
        <w:t xml:space="preserve"> که به صلح حدیبیه مشهور است. رسول‌‏الله</w:t>
      </w:r>
      <w:r w:rsidRPr="005C1132">
        <w:rPr>
          <w:rFonts w:hAnsi="AGA Arabesque"/>
          <w:lang w:bidi="ar-SA"/>
        </w:rPr>
        <w:sym w:font="AGA Arabesque" w:char="F072"/>
      </w:r>
      <w:r w:rsidR="00813D06" w:rsidRPr="005C1132">
        <w:rPr>
          <w:rFonts w:hAnsi="AGA Arabesque"/>
          <w:rtl/>
          <w:lang w:bidi="ar-SA"/>
        </w:rPr>
        <w:t xml:space="preserve"> </w:t>
      </w:r>
      <w:r w:rsidRPr="005C1132">
        <w:rPr>
          <w:rFonts w:hAnsi="AGA Arabesque"/>
          <w:rtl/>
          <w:lang w:bidi="ar-SA"/>
        </w:rPr>
        <w:t>در صبحگاه يك شب باراني، پس از اقامه‌ي نماز صبح در حديبيه، رو به مردم كرد و فرمود: «آيا مي‌دانيد كه پروردگارتان چه فرمود»؟</w:t>
      </w:r>
      <w:r w:rsidR="005770C9" w:rsidRPr="005C1132">
        <w:rPr>
          <w:rFonts w:hAnsi="AGA Arabesque"/>
          <w:rtl/>
          <w:lang w:bidi="ar-SA"/>
        </w:rPr>
        <w:t xml:space="preserve"> پیامبر</w:t>
      </w:r>
      <w:r w:rsidR="005770C9" w:rsidRPr="005C1132">
        <w:rPr>
          <w:rFonts w:hAnsi="AGA Arabesque"/>
          <w:lang w:bidi="ar-SA"/>
        </w:rPr>
        <w:sym w:font="AGA Arabesque" w:char="F072"/>
      </w:r>
      <w:r w:rsidR="005770C9" w:rsidRPr="005C1132">
        <w:rPr>
          <w:rFonts w:hAnsi="AGA Arabesque"/>
          <w:rtl/>
          <w:lang w:bidi="ar-SA"/>
        </w:rPr>
        <w:t xml:space="preserve"> این پرسش را مطرح نمود تا دقت و توجه صحابه</w:t>
      </w:r>
      <w:r w:rsidR="005770C9" w:rsidRPr="005C1132">
        <w:rPr>
          <w:rFonts w:hAnsi="AGA Arabesque" w:cs="(M. Aiyada Ayoub ALKobaisi)"/>
          <w:rtl/>
          <w:lang w:bidi="ar-SA"/>
        </w:rPr>
        <w:t>#</w:t>
      </w:r>
      <w:r w:rsidR="005770C9" w:rsidRPr="005C1132">
        <w:rPr>
          <w:rFonts w:hAnsi="AGA Arabesque"/>
          <w:rtl/>
          <w:lang w:bidi="ar-SA"/>
        </w:rPr>
        <w:t xml:space="preserve"> را جلب کند. </w:t>
      </w:r>
      <w:r w:rsidRPr="005C1132">
        <w:rPr>
          <w:rFonts w:hAnsi="AGA Arabesque"/>
          <w:rtl/>
          <w:lang w:bidi="ar-SA"/>
        </w:rPr>
        <w:t>صحابه</w:t>
      </w:r>
      <w:r w:rsidR="005770C9" w:rsidRPr="005C1132">
        <w:rPr>
          <w:rFonts w:hAnsi="AGA Arabesque" w:cs="(M. Aiyada Ayoub ALKobaisi)"/>
          <w:rtl/>
          <w:lang w:bidi="ar-SA"/>
        </w:rPr>
        <w:t>#</w:t>
      </w:r>
      <w:r w:rsidRPr="005C1132">
        <w:rPr>
          <w:rFonts w:hAnsi="AGA Arabesque"/>
          <w:rtl/>
          <w:lang w:bidi="ar-SA"/>
        </w:rPr>
        <w:t xml:space="preserve"> گفتند: </w:t>
      </w:r>
      <w:r w:rsidR="005770C9" w:rsidRPr="005C1132">
        <w:rPr>
          <w:rFonts w:hAnsi="AGA Arabesque"/>
          <w:rtl/>
          <w:lang w:bidi="ar-SA"/>
        </w:rPr>
        <w:t>«</w:t>
      </w:r>
      <w:r w:rsidRPr="005C1132">
        <w:rPr>
          <w:rFonts w:hAnsi="AGA Arabesque"/>
          <w:rtl/>
          <w:lang w:bidi="ar-SA"/>
        </w:rPr>
        <w:t>الله و رسولش بهتر مي‌دانند</w:t>
      </w:r>
      <w:r w:rsidR="005770C9" w:rsidRPr="005C1132">
        <w:rPr>
          <w:rFonts w:hAnsi="AGA Arabesque"/>
          <w:rtl/>
          <w:lang w:bidi="ar-SA"/>
        </w:rPr>
        <w:t>»</w:t>
      </w:r>
      <w:r w:rsidRPr="005C1132">
        <w:rPr>
          <w:rFonts w:hAnsi="AGA Arabesque"/>
          <w:rtl/>
          <w:lang w:bidi="ar-SA"/>
        </w:rPr>
        <w:t>.</w:t>
      </w:r>
      <w:r w:rsidR="005770C9" w:rsidRPr="005C1132">
        <w:rPr>
          <w:rFonts w:hAnsi="AGA Arabesque"/>
          <w:rtl/>
          <w:lang w:bidi="ar-SA"/>
        </w:rPr>
        <w:t xml:space="preserve"> لذا برای کسی که پاسخِ پرسشی را نمی‌داند، شایسته است که همین عبارت را بگوید؛ یعنی بگوید: «الله و رسولش بهتر مي‌دانند». البته در صورتی که پرسش درباره‌ی مسایل شرعی باشد؛ اما اگر پرسش درباره‌ی مسایل تکوینی و هستی باشد، فقط بگوید: «الله بهتر می‌داند»؛ زیرا پیامبر</w:t>
      </w:r>
      <w:r w:rsidR="005770C9" w:rsidRPr="005C1132">
        <w:rPr>
          <w:rFonts w:hAnsi="AGA Arabesque"/>
          <w:lang w:bidi="ar-SA"/>
        </w:rPr>
        <w:sym w:font="AGA Arabesque" w:char="F072"/>
      </w:r>
      <w:r w:rsidR="005770C9" w:rsidRPr="005C1132">
        <w:rPr>
          <w:rFonts w:hAnsi="AGA Arabesque"/>
          <w:rtl/>
          <w:lang w:bidi="ar-SA"/>
        </w:rPr>
        <w:t xml:space="preserve"> غیب نمی‌داند و از چنین مسایلی آگاه نیست. مثلاً اگر کسی بپرسد: به گمانت آیا فردا باران خواهد آمد؟ در پاسخ می‌گوییم: الله بهتر می‌داند و نمی‌گوییم: الله و رسولش بهتر مي‌دانند؛ زیرا پیامبر</w:t>
      </w:r>
      <w:r w:rsidR="005770C9" w:rsidRPr="005C1132">
        <w:rPr>
          <w:rFonts w:hAnsi="AGA Arabesque"/>
          <w:lang w:bidi="ar-SA"/>
        </w:rPr>
        <w:sym w:font="AGA Arabesque" w:char="F072"/>
      </w:r>
      <w:r w:rsidR="005770C9" w:rsidRPr="005C1132">
        <w:rPr>
          <w:rFonts w:hAnsi="AGA Arabesque"/>
          <w:rtl/>
          <w:lang w:bidi="ar-SA"/>
        </w:rPr>
        <w:t xml:space="preserve"> از چنین مسایلی آگاه نیست. ولی اگر کسی بپرسد که فلان چیز حلال است یا حرام؟ در پاسخ گفته می‌شود: «الله و رسولش بهتر مي‌دانند».؛ زیرا پیامبر</w:t>
      </w:r>
      <w:r w:rsidR="005770C9" w:rsidRPr="005C1132">
        <w:rPr>
          <w:rFonts w:hAnsi="AGA Arabesque"/>
          <w:lang w:bidi="ar-SA"/>
        </w:rPr>
        <w:sym w:font="AGA Arabesque" w:char="F072"/>
      </w:r>
      <w:r w:rsidR="005770C9" w:rsidRPr="005C1132">
        <w:rPr>
          <w:rFonts w:hAnsi="AGA Arabesque"/>
          <w:rtl/>
          <w:lang w:bidi="ar-SA"/>
        </w:rPr>
        <w:t xml:space="preserve"> علم شریعت را می‌داند. در هر حال صحابه</w:t>
      </w:r>
      <w:r w:rsidR="005770C9" w:rsidRPr="005C1132">
        <w:rPr>
          <w:rFonts w:hAnsi="AGA Arabesque" w:cs="(M. Aiyada Ayoub ALKobaisi)"/>
          <w:rtl/>
          <w:lang w:bidi="ar-SA"/>
        </w:rPr>
        <w:t>#</w:t>
      </w:r>
      <w:r w:rsidR="005770C9" w:rsidRPr="005C1132">
        <w:rPr>
          <w:rFonts w:hAnsi="AGA Arabesque"/>
          <w:rtl/>
          <w:lang w:bidi="ar-SA"/>
        </w:rPr>
        <w:t xml:space="preserve"> از روی ادب گفتند: «الله و رسولش بهتر مي‌دانند». </w:t>
      </w:r>
      <w:r w:rsidRPr="005C1132">
        <w:rPr>
          <w:rFonts w:hAnsi="AGA Arabesque"/>
          <w:rtl/>
          <w:lang w:bidi="ar-SA"/>
        </w:rPr>
        <w:t>پیامبر</w:t>
      </w:r>
      <w:r w:rsidRPr="005C1132">
        <w:rPr>
          <w:rFonts w:hAnsi="AGA Arabesque"/>
          <w:lang w:bidi="ar-SA"/>
        </w:rPr>
        <w:sym w:font="AGA Arabesque" w:char="F072"/>
      </w:r>
      <w:r w:rsidRPr="005C1132">
        <w:rPr>
          <w:rFonts w:hAnsi="AGA Arabesque"/>
          <w:rtl/>
          <w:lang w:bidi="ar-SA"/>
        </w:rPr>
        <w:t xml:space="preserve"> گفت: «الله فرمود: بندگانم شب را در حالی به صبح رساندند كه برخي از آن‌ها به من مومن و برخي هم كافر بودند؛ آن‌ها كه گفتند: به فضل و رحمتِ الله بر ما باران بارید، به من ايمان آوردند و به تأثير ستارگان كافر </w:t>
      </w:r>
      <w:r w:rsidR="00EE66ED" w:rsidRPr="005C1132">
        <w:rPr>
          <w:rFonts w:hAnsi="AGA Arabesque"/>
          <w:rtl/>
          <w:lang w:bidi="ar-SA"/>
        </w:rPr>
        <w:t>شدند</w:t>
      </w:r>
      <w:r w:rsidRPr="005C1132">
        <w:rPr>
          <w:rFonts w:hAnsi="AGA Arabesque"/>
          <w:rtl/>
          <w:lang w:bidi="ar-SA"/>
        </w:rPr>
        <w:t xml:space="preserve">؛ و اما كساني كه گفتند: به سبب اقبال فلان و فلان ستاره بر ما باران بارید- و ريزش باران را به ستارگان نسبت دادند- به من كافر </w:t>
      </w:r>
      <w:r w:rsidR="00EE66ED" w:rsidRPr="005C1132">
        <w:rPr>
          <w:rFonts w:hAnsi="AGA Arabesque"/>
          <w:rtl/>
          <w:lang w:bidi="ar-SA"/>
        </w:rPr>
        <w:t>گردیدند</w:t>
      </w:r>
      <w:r w:rsidRPr="005C1132">
        <w:rPr>
          <w:rFonts w:hAnsi="AGA Arabesque"/>
          <w:rtl/>
          <w:lang w:bidi="ar-SA"/>
        </w:rPr>
        <w:t xml:space="preserve"> و به ستارگان ايمان آوردند».</w:t>
      </w:r>
      <w:r w:rsidR="005770C9" w:rsidRPr="005C1132">
        <w:rPr>
          <w:rFonts w:hAnsi="AGA Arabesque"/>
          <w:rtl/>
          <w:lang w:bidi="ar-SA"/>
        </w:rPr>
        <w:t xml:space="preserve"> لذا اگر کسی ستارگان را سبب نزول باران تلقی کند و بگوید: این، ستاره‌ی خیر و برکت است و باران خواهد آمد، مرتکب عملی حرام و</w:t>
      </w:r>
      <w:r w:rsidR="00EE336E" w:rsidRPr="005C1132">
        <w:rPr>
          <w:rFonts w:hAnsi="AGA Arabesque"/>
          <w:rtl/>
          <w:lang w:bidi="ar-SA"/>
        </w:rPr>
        <w:t xml:space="preserve"> کفرآمیز شده و مسبب باران را که الله</w:t>
      </w:r>
      <w:r w:rsidR="00EE336E" w:rsidRPr="005C1132">
        <w:rPr>
          <w:rFonts w:hAnsi="AGA Arabesque"/>
          <w:lang w:bidi="ar-SA"/>
        </w:rPr>
        <w:sym w:font="AGA Arabesque" w:char="F055"/>
      </w:r>
      <w:r w:rsidR="00EE336E" w:rsidRPr="005C1132">
        <w:rPr>
          <w:rFonts w:hAnsi="AGA Arabesque"/>
          <w:rtl/>
          <w:lang w:bidi="ar-SA"/>
        </w:rPr>
        <w:t xml:space="preserve"> می‌باشد، </w:t>
      </w:r>
      <w:r w:rsidR="00540971" w:rsidRPr="005C1132">
        <w:rPr>
          <w:rFonts w:hAnsi="AGA Arabesque"/>
          <w:rtl/>
          <w:lang w:bidi="ar-SA"/>
        </w:rPr>
        <w:t>فراموش کرده است؛ اما ایرادی ندارد که بگوییم: در فلان وقت که فلان ستاره نمایان شد، به فضل و رحمتِ الله بر ما باران بارید؛ زیرا باران را از فضل و رحمتِ الله دانسته‌ایم و ذکر ستاره در این عبارت، از جهتِ بیان وقتی‌ست که باران آمده است.</w:t>
      </w:r>
      <w:r w:rsidR="007F7BB7" w:rsidRPr="005C1132">
        <w:rPr>
          <w:rFonts w:hAnsi="AGA Arabesque"/>
          <w:rtl/>
          <w:lang w:bidi="ar-SA"/>
        </w:rPr>
        <w:t xml:space="preserve"> اما اگر کسی </w:t>
      </w:r>
      <w:r w:rsidR="00636CFD" w:rsidRPr="005C1132">
        <w:rPr>
          <w:rFonts w:hAnsi="AGA Arabesque"/>
          <w:rtl/>
          <w:lang w:bidi="ar-SA"/>
        </w:rPr>
        <w:t>ستارگان را در نزول باران-</w:t>
      </w:r>
      <w:r w:rsidR="008B5D6D" w:rsidRPr="005C1132">
        <w:rPr>
          <w:rFonts w:hAnsi="AGA Arabesque"/>
          <w:rtl/>
          <w:lang w:bidi="ar-SA"/>
        </w:rPr>
        <w:t xml:space="preserve"> </w:t>
      </w:r>
      <w:r w:rsidR="00636CFD" w:rsidRPr="005C1132">
        <w:rPr>
          <w:rFonts w:hAnsi="AGA Arabesque"/>
          <w:rtl/>
          <w:lang w:bidi="ar-SA"/>
        </w:rPr>
        <w:t>و دیگر روی‌دادهای زمین- موثر بداند، مرتکب عملی کفرآمیز شده است؛ با این توضیح که اگر ستارگان را مسبب نزول باران قلمداد کند، مرتکب کفر اکبر گردیده و از دایره‌ی</w:t>
      </w:r>
      <w:r w:rsidR="00173159" w:rsidRPr="005C1132">
        <w:rPr>
          <w:rFonts w:hAnsi="AGA Arabesque"/>
          <w:rtl/>
          <w:lang w:bidi="ar-SA"/>
        </w:rPr>
        <w:t xml:space="preserve"> اسلام خارج است؛ اما اگر ستارگان</w:t>
      </w:r>
      <w:r w:rsidR="00636CFD" w:rsidRPr="005C1132">
        <w:rPr>
          <w:rFonts w:hAnsi="AGA Arabesque"/>
          <w:rtl/>
          <w:lang w:bidi="ar-SA"/>
        </w:rPr>
        <w:t xml:space="preserve"> را سبب بداند و در عین حال معتقد باشد که مسبب و آفریننده‌ی این روی‌دادها الله</w:t>
      </w:r>
      <w:r w:rsidR="00636CFD" w:rsidRPr="005C1132">
        <w:rPr>
          <w:rFonts w:hAnsi="AGA Arabesque"/>
          <w:lang w:bidi="ar-SA"/>
        </w:rPr>
        <w:sym w:font="AGA Arabesque" w:char="F055"/>
      </w:r>
      <w:r w:rsidR="007C54F6">
        <w:rPr>
          <w:rFonts w:hAnsi="AGA Arabesque"/>
          <w:rtl/>
          <w:lang w:bidi="ar-SA"/>
        </w:rPr>
        <w:t xml:space="preserve"> می‌باشد، به نعمت ال</w:t>
      </w:r>
      <w:r w:rsidR="00636CFD" w:rsidRPr="005C1132">
        <w:rPr>
          <w:rFonts w:hAnsi="AGA Arabesque"/>
          <w:rtl/>
          <w:lang w:bidi="ar-SA"/>
        </w:rPr>
        <w:t>هی کفر ورزیده که همان ناسپاسی‌ست؛ اما کفری نیست که او را از دایره‌ی اسلام اخراج کند.</w:t>
      </w:r>
      <w:r w:rsidR="006C5352" w:rsidRPr="005C1132">
        <w:rPr>
          <w:rFonts w:hAnsi="AGA Arabesque"/>
          <w:rtl/>
          <w:lang w:bidi="ar-SA"/>
        </w:rPr>
        <w:t xml:space="preserve"> بنا بر این حدیث، شایسته است که انسان در هنگام بارش باران بگوید: به فضل و رحمتِ الله بر ما باران بارید.</w:t>
      </w:r>
    </w:p>
    <w:p w:rsidR="00E8005A" w:rsidRPr="005C1132" w:rsidRDefault="00E8005A" w:rsidP="00695262">
      <w:pPr>
        <w:autoSpaceDE w:val="0"/>
        <w:autoSpaceDN w:val="0"/>
        <w:adjustRightInd w:val="0"/>
        <w:rPr>
          <w:rFonts w:hAnsi="AGA Arabesque"/>
          <w:rtl/>
          <w:lang w:bidi="ar-SA"/>
        </w:rPr>
        <w:sectPr w:rsidR="00E8005A" w:rsidRPr="005C1132" w:rsidSect="004B1EE2">
          <w:headerReference w:type="default" r:id="rId79"/>
          <w:footnotePr>
            <w:numRestart w:val="eachPage"/>
          </w:footnotePr>
          <w:pgSz w:w="11906" w:h="16838" w:code="9"/>
          <w:pgMar w:top="737" w:right="2381" w:bottom="3969" w:left="2381" w:header="737" w:footer="3969" w:gutter="0"/>
          <w:cols w:space="720"/>
          <w:titlePg/>
          <w:bidi/>
          <w:rtlGutter/>
          <w:docGrid w:linePitch="360"/>
        </w:sectPr>
      </w:pPr>
    </w:p>
    <w:p w:rsidR="001948FA" w:rsidRPr="005C1132" w:rsidRDefault="001948FA" w:rsidP="00E8005A">
      <w:pPr>
        <w:pStyle w:val="a0"/>
        <w:rPr>
          <w:rtl/>
          <w:lang w:bidi="ar-SA"/>
        </w:rPr>
      </w:pPr>
      <w:bookmarkStart w:id="75" w:name="_Toc319506317"/>
      <w:r w:rsidRPr="005C1132">
        <w:rPr>
          <w:rtl/>
          <w:lang w:bidi="ar-SA"/>
        </w:rPr>
        <w:t>326- باب: گفتنِ «ای کافر» به مسلمان، حرام است</w:t>
      </w:r>
      <w:bookmarkEnd w:id="75"/>
    </w:p>
    <w:p w:rsidR="002A6506" w:rsidRPr="005C1132" w:rsidRDefault="001948FA" w:rsidP="007B7506">
      <w:pPr>
        <w:autoSpaceDE w:val="0"/>
        <w:autoSpaceDN w:val="0"/>
        <w:adjustRightInd w:val="0"/>
        <w:spacing w:before="180" w:line="228" w:lineRule="auto"/>
        <w:rPr>
          <w:rFonts w:hAnsi="AGA Arabesque"/>
          <w:b/>
          <w:bCs/>
          <w:rtl/>
          <w:lang w:bidi="ar-SA"/>
        </w:rPr>
      </w:pPr>
      <w:r w:rsidRPr="007B7506">
        <w:rPr>
          <w:rStyle w:val="Char4"/>
          <w:rtl/>
          <w:lang w:bidi="ar-SA"/>
        </w:rPr>
        <w:t xml:space="preserve">1741- </w:t>
      </w:r>
      <w:r w:rsidR="0097211A" w:rsidRPr="007B7506">
        <w:rPr>
          <w:rStyle w:val="Char4"/>
          <w:rtl/>
          <w:lang w:bidi="ar-SA"/>
        </w:rPr>
        <w:t>عن ابن عمرَ</w:t>
      </w:r>
      <w:r w:rsidR="00E8005A" w:rsidRPr="005C1132">
        <w:rPr>
          <w:rFonts w:ascii="Traditional Arabic" w:hAnsi="Traditional Arabic" w:cs="(M. Aiyada Ayoub ALKobaisi)"/>
          <w:noProof w:val="0"/>
          <w:rtl/>
          <w:lang w:bidi="ar-SA"/>
        </w:rPr>
        <w:t>$</w:t>
      </w:r>
      <w:r w:rsidR="0097211A" w:rsidRPr="007B7506">
        <w:rPr>
          <w:rStyle w:val="Char4"/>
          <w:rtl/>
          <w:lang w:bidi="ar-SA"/>
        </w:rPr>
        <w:t xml:space="preserve"> قالَ: قالَ رسولُ اللهِ</w:t>
      </w:r>
      <w:r w:rsidR="0097211A" w:rsidRPr="007B7506">
        <w:rPr>
          <w:rStyle w:val="Char4"/>
          <w:b w:val="0"/>
          <w:bCs w:val="0"/>
          <w:rtl/>
          <w:lang w:bidi="ar-SA"/>
        </w:rPr>
        <w:sym w:font="AGA Arabesque" w:char="F072"/>
      </w:r>
      <w:r w:rsidR="0097211A" w:rsidRPr="007B7506">
        <w:rPr>
          <w:rStyle w:val="Char4"/>
          <w:rtl/>
          <w:lang w:bidi="ar-SA"/>
        </w:rPr>
        <w:t>: «إذَا قَالَ الرَّجُلُ لأَخِيهِ: يَا كَافِرُ، فَقَدْ بَاءَ بِهَا أَحَدُهُمَا، فَإنْ كانَ كَمَا قَالَ وَإلاَّ رَجَعَتْ عَلَيْهِ».</w:t>
      </w:r>
      <w:r w:rsidR="002A6506" w:rsidRPr="005C1132">
        <w:rPr>
          <w:rFonts w:ascii="Traditional Arabic" w:hAnsi="Traditional Arabic" w:cs="Traditional Arabic"/>
          <w:noProof w:val="0"/>
          <w:sz w:val="32"/>
          <w:szCs w:val="32"/>
          <w:rtl/>
          <w:lang w:bidi="ar-SA"/>
        </w:rPr>
        <w:t xml:space="preserve"> </w:t>
      </w:r>
      <w:r w:rsidR="002A6506" w:rsidRPr="005C1132">
        <w:rPr>
          <w:rFonts w:ascii="Traditional Arabic"/>
          <w:rtl/>
          <w:lang w:bidi="ar-SA"/>
        </w:rPr>
        <w:t>[متفق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52"/>
      </w:r>
      <w:r w:rsidR="00A4520D" w:rsidRPr="00A4520D">
        <w:rPr>
          <w:rStyle w:val="FootnoteReference"/>
          <w:rFonts w:eastAsia="B Zar" w:cs="B Lotus"/>
          <w:szCs w:val="28"/>
          <w:rtl/>
          <w:lang w:bidi="ar-SA"/>
        </w:rPr>
        <w:t>)</w:t>
      </w:r>
    </w:p>
    <w:p w:rsidR="00F4419F" w:rsidRPr="005C1132" w:rsidRDefault="002A6506" w:rsidP="00695262">
      <w:pPr>
        <w:autoSpaceDE w:val="0"/>
        <w:autoSpaceDN w:val="0"/>
        <w:adjustRightInd w:val="0"/>
        <w:rPr>
          <w:rFonts w:hAnsi="AGA Arabesque"/>
          <w:rtl/>
          <w:lang w:bidi="ar-SA"/>
        </w:rPr>
      </w:pPr>
      <w:r w:rsidRPr="005C1132">
        <w:rPr>
          <w:rFonts w:hAnsi="AGA Arabesque"/>
          <w:b/>
          <w:bCs/>
          <w:rtl/>
          <w:lang w:bidi="ar-SA"/>
        </w:rPr>
        <w:t xml:space="preserve">ترجمه: </w:t>
      </w:r>
      <w:r w:rsidRPr="005C1132">
        <w:rPr>
          <w:rFonts w:hAnsi="AGA Arabesque"/>
          <w:rtl/>
          <w:lang w:bidi="ar-SA"/>
        </w:rPr>
        <w:t>ابن‌عمر</w:t>
      </w:r>
      <w:r w:rsidRPr="005C1132">
        <w:rPr>
          <w:rFonts w:hAnsi="AGA Arabesque" w:cs="(M. Aiyada Ayoub ALKobaisi)"/>
          <w:rtl/>
          <w:lang w:bidi="ar-SA"/>
        </w:rPr>
        <w:t>$</w:t>
      </w:r>
      <w:r w:rsidRPr="005C1132">
        <w:rPr>
          <w:rFonts w:hAnsi="AGA Arabesque"/>
          <w:rtl/>
          <w:lang w:bidi="ar-SA"/>
        </w:rPr>
        <w:t xml:space="preserve"> مي‏گوید: رسول‌الله</w:t>
      </w:r>
      <w:r w:rsidRPr="005C1132">
        <w:rPr>
          <w:rFonts w:hAnsi="AGA Arabesque"/>
          <w:lang w:bidi="ar-SA"/>
        </w:rPr>
        <w:sym w:font="AGA Arabesque" w:char="F072"/>
      </w:r>
      <w:r w:rsidRPr="005C1132">
        <w:rPr>
          <w:rFonts w:hAnsi="AGA Arabesque"/>
          <w:rtl/>
          <w:lang w:bidi="ar-SA"/>
        </w:rPr>
        <w:t xml:space="preserve"> فرمود: </w:t>
      </w:r>
      <w:r w:rsidR="00C415D9" w:rsidRPr="005C1132">
        <w:rPr>
          <w:rFonts w:hAnsi="AGA Arabesque"/>
          <w:rtl/>
          <w:lang w:bidi="ar-SA"/>
        </w:rPr>
        <w:t xml:space="preserve">«هرگاه شخصی </w:t>
      </w:r>
      <w:r w:rsidR="00F4419F" w:rsidRPr="005C1132">
        <w:rPr>
          <w:rFonts w:hAnsi="AGA Arabesque"/>
          <w:rtl/>
          <w:lang w:bidi="ar-SA"/>
        </w:rPr>
        <w:t>به برادر مسلمانش بگوید: ای کافر،</w:t>
      </w:r>
      <w:r w:rsidR="00C415D9" w:rsidRPr="005C1132">
        <w:rPr>
          <w:rFonts w:hAnsi="AGA Arabesque"/>
          <w:rtl/>
          <w:lang w:bidi="ar-SA"/>
        </w:rPr>
        <w:t xml:space="preserve"> نسبت کفر سزاوار یکی از آن دو می‌باشد؛ اگر چنان </w:t>
      </w:r>
      <w:r w:rsidR="00F4419F" w:rsidRPr="005C1132">
        <w:rPr>
          <w:rFonts w:hAnsi="AGA Arabesque"/>
          <w:rtl/>
          <w:lang w:bidi="ar-SA"/>
        </w:rPr>
        <w:t>است</w:t>
      </w:r>
      <w:r w:rsidR="00C415D9" w:rsidRPr="005C1132">
        <w:rPr>
          <w:rFonts w:hAnsi="AGA Arabesque"/>
          <w:rtl/>
          <w:lang w:bidi="ar-SA"/>
        </w:rPr>
        <w:t xml:space="preserve"> که او می‌گوید (نسبت کفر وصله‌ی آن‌شخص خواهد بود) و گرنه، این نسبت به خودش برمی‌گردد».</w:t>
      </w:r>
    </w:p>
    <w:p w:rsidR="008D0405" w:rsidRPr="005C1132" w:rsidRDefault="00F4419F" w:rsidP="007B7506">
      <w:pPr>
        <w:autoSpaceDE w:val="0"/>
        <w:autoSpaceDN w:val="0"/>
        <w:adjustRightInd w:val="0"/>
        <w:spacing w:before="180" w:line="228" w:lineRule="auto"/>
        <w:rPr>
          <w:rFonts w:hAnsi="AGA Arabesque"/>
          <w:b/>
          <w:bCs/>
          <w:rtl/>
          <w:lang w:bidi="ar-SA"/>
        </w:rPr>
      </w:pPr>
      <w:r w:rsidRPr="007B7506">
        <w:rPr>
          <w:rStyle w:val="Char4"/>
          <w:rtl/>
          <w:lang w:bidi="ar-SA"/>
        </w:rPr>
        <w:t xml:space="preserve">1742- </w:t>
      </w:r>
      <w:r w:rsidR="008D0405" w:rsidRPr="007B7506">
        <w:rPr>
          <w:rStyle w:val="Char4"/>
          <w:rtl/>
          <w:lang w:bidi="ar-SA"/>
        </w:rPr>
        <w:t>وعن أبي ذرٍّ</w:t>
      </w:r>
      <w:r w:rsidR="008D0405" w:rsidRPr="007B7506">
        <w:rPr>
          <w:rStyle w:val="Char4"/>
          <w:b w:val="0"/>
          <w:bCs w:val="0"/>
          <w:rtl/>
          <w:lang w:bidi="ar-SA"/>
        </w:rPr>
        <w:sym w:font="AGA Arabesque" w:char="F074"/>
      </w:r>
      <w:r w:rsidR="008D0405" w:rsidRPr="007B7506">
        <w:rPr>
          <w:rStyle w:val="Char4"/>
          <w:rtl/>
          <w:lang w:bidi="ar-SA"/>
        </w:rPr>
        <w:t xml:space="preserve"> أنَّه</w:t>
      </w:r>
      <w:r w:rsidR="00D9287B" w:rsidRPr="007B7506">
        <w:rPr>
          <w:rStyle w:val="Char4"/>
          <w:rtl/>
          <w:lang w:bidi="ar-SA"/>
        </w:rPr>
        <w:t>ُ</w:t>
      </w:r>
      <w:r w:rsidR="008D0405" w:rsidRPr="007B7506">
        <w:rPr>
          <w:rStyle w:val="Char4"/>
          <w:rtl/>
          <w:lang w:bidi="ar-SA"/>
        </w:rPr>
        <w:t xml:space="preserve"> سَمِعَ رسُولَ اللهِ</w:t>
      </w:r>
      <w:r w:rsidR="008D0405" w:rsidRPr="007B7506">
        <w:rPr>
          <w:rStyle w:val="Char4"/>
          <w:b w:val="0"/>
          <w:bCs w:val="0"/>
          <w:rtl/>
          <w:lang w:bidi="ar-SA"/>
        </w:rPr>
        <w:sym w:font="AGA Arabesque" w:char="F072"/>
      </w:r>
      <w:r w:rsidR="008D0405" w:rsidRPr="007B7506">
        <w:rPr>
          <w:rStyle w:val="Char4"/>
          <w:rtl/>
          <w:lang w:bidi="ar-SA"/>
        </w:rPr>
        <w:t xml:space="preserve"> يَقُولُ: «مَنْ دَعَا رَجُلاً بالكُفْرِ، أو قالَ: عَدُوَّ اللهِ، وَلَيْسَ كَذلكَ إلاَّ حَارَ عَلَيْهِ».</w:t>
      </w:r>
      <w:r w:rsidR="008D0405" w:rsidRPr="005C1132">
        <w:rPr>
          <w:rFonts w:ascii="Traditional Arabic" w:hAnsi="Traditional Arabic" w:cs="Traditional Arabic"/>
          <w:noProof w:val="0"/>
          <w:sz w:val="32"/>
          <w:szCs w:val="32"/>
          <w:rtl/>
          <w:lang w:bidi="ar-SA"/>
        </w:rPr>
        <w:t xml:space="preserve"> </w:t>
      </w:r>
      <w:r w:rsidR="008D0405" w:rsidRPr="005C1132">
        <w:rPr>
          <w:rFonts w:ascii="Traditional Arabic"/>
          <w:rtl/>
          <w:lang w:bidi="ar-SA"/>
        </w:rPr>
        <w:t>[متفق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53"/>
      </w:r>
      <w:r w:rsidR="00A4520D" w:rsidRPr="00A4520D">
        <w:rPr>
          <w:rStyle w:val="FootnoteReference"/>
          <w:rFonts w:eastAsia="B Zar" w:cs="B Lotus"/>
          <w:szCs w:val="28"/>
          <w:rtl/>
          <w:lang w:bidi="ar-SA"/>
        </w:rPr>
        <w:t>)</w:t>
      </w:r>
    </w:p>
    <w:p w:rsidR="00911E20" w:rsidRPr="005C1132" w:rsidRDefault="008D0405" w:rsidP="00695262">
      <w:pPr>
        <w:autoSpaceDE w:val="0"/>
        <w:autoSpaceDN w:val="0"/>
        <w:adjustRightInd w:val="0"/>
        <w:rPr>
          <w:rFonts w:hAnsi="AGA Arabesque"/>
          <w:rtl/>
          <w:lang w:bidi="ar-SA"/>
        </w:rPr>
      </w:pPr>
      <w:r w:rsidRPr="005C1132">
        <w:rPr>
          <w:rFonts w:hAnsi="AGA Arabesque"/>
          <w:b/>
          <w:bCs/>
          <w:rtl/>
          <w:lang w:bidi="ar-SA"/>
        </w:rPr>
        <w:t xml:space="preserve">ترجمه: </w:t>
      </w:r>
      <w:r w:rsidRPr="005C1132">
        <w:rPr>
          <w:rFonts w:hAnsi="AGA Arabesque"/>
          <w:rtl/>
          <w:lang w:bidi="ar-SA"/>
        </w:rPr>
        <w:t>از ابوذر</w:t>
      </w:r>
      <w:r w:rsidRPr="005C1132">
        <w:rPr>
          <w:rFonts w:hAnsi="AGA Arabesque"/>
          <w:lang w:bidi="ar-SA"/>
        </w:rPr>
        <w:sym w:font="AGA Arabesque" w:char="F074"/>
      </w:r>
      <w:r w:rsidRPr="005C1132">
        <w:rPr>
          <w:rFonts w:hAnsi="AGA Arabesque"/>
          <w:rtl/>
          <w:lang w:bidi="ar-SA"/>
        </w:rPr>
        <w:t xml:space="preserve"> روایت است که وی از رسول‌الله</w:t>
      </w:r>
      <w:r w:rsidRPr="005C1132">
        <w:rPr>
          <w:rFonts w:hAnsi="AGA Arabesque"/>
          <w:lang w:bidi="ar-SA"/>
        </w:rPr>
        <w:sym w:font="AGA Arabesque" w:char="F072"/>
      </w:r>
      <w:r w:rsidRPr="005C1132">
        <w:rPr>
          <w:rFonts w:hAnsi="AGA Arabesque"/>
          <w:rtl/>
          <w:lang w:bidi="ar-SA"/>
        </w:rPr>
        <w:t xml:space="preserve"> شنید که می‌فرمود: «هرکه </w:t>
      </w:r>
      <w:r w:rsidR="00CF057A" w:rsidRPr="005C1132">
        <w:rPr>
          <w:rFonts w:hAnsi="AGA Arabesque"/>
          <w:rtl/>
          <w:lang w:bidi="ar-SA"/>
        </w:rPr>
        <w:t>شخصی</w:t>
      </w:r>
      <w:r w:rsidRPr="005C1132">
        <w:rPr>
          <w:rFonts w:hAnsi="AGA Arabesque"/>
          <w:rtl/>
          <w:lang w:bidi="ar-SA"/>
        </w:rPr>
        <w:t xml:space="preserve"> را کافر بخواند یا بگوید: ای دشمن خدا، و آن‌شخص این‌گونه نباشد، این ویژگی‌ها به خودِ وی برمی‌گردد».</w:t>
      </w:r>
    </w:p>
    <w:p w:rsidR="00CF057A" w:rsidRPr="006734E3" w:rsidRDefault="009A718F" w:rsidP="006734E3">
      <w:pPr>
        <w:autoSpaceDE w:val="0"/>
        <w:autoSpaceDN w:val="0"/>
        <w:adjustRightInd w:val="0"/>
        <w:ind w:firstLine="0"/>
        <w:jc w:val="center"/>
        <w:rPr>
          <w:rFonts w:hAnsi="AGA Arabesque"/>
          <w:b/>
          <w:bCs/>
          <w:sz w:val="32"/>
          <w:szCs w:val="32"/>
          <w:rtl/>
          <w:lang w:bidi="ar-SA"/>
        </w:rPr>
      </w:pPr>
      <w:r w:rsidRPr="006734E3">
        <w:rPr>
          <w:rFonts w:hAnsi="AGA Arabesque"/>
          <w:b/>
          <w:bCs/>
          <w:sz w:val="32"/>
          <w:szCs w:val="32"/>
          <w:rtl/>
          <w:lang w:bidi="ar-SA"/>
        </w:rPr>
        <w:t>شرح</w:t>
      </w:r>
    </w:p>
    <w:p w:rsidR="00CF057A" w:rsidRPr="005C1132" w:rsidRDefault="00CF057A" w:rsidP="00695262">
      <w:pPr>
        <w:autoSpaceDE w:val="0"/>
        <w:autoSpaceDN w:val="0"/>
        <w:adjustRightInd w:val="0"/>
        <w:rPr>
          <w:rFonts w:hAnsi="AGA Arabesque"/>
          <w:rtl/>
          <w:lang w:bidi="ar-SA"/>
        </w:rPr>
      </w:pPr>
      <w:r w:rsidRPr="005C1132">
        <w:rPr>
          <w:rFonts w:hAnsi="AGA Arabesque"/>
          <w:rtl/>
          <w:lang w:bidi="ar-SA"/>
        </w:rPr>
        <w:t>مولف</w:t>
      </w:r>
      <w:r w:rsidR="00E372F5" w:rsidRPr="005C1132">
        <w:rPr>
          <w:rFonts w:cs="CTraditional Arabic"/>
          <w:sz w:val="24"/>
          <w:szCs w:val="24"/>
          <w:rtl/>
          <w:lang w:bidi="ar-SA"/>
        </w:rPr>
        <w:t>/</w:t>
      </w:r>
      <w:r w:rsidRPr="005C1132">
        <w:rPr>
          <w:rFonts w:hAnsi="AGA Arabesque"/>
          <w:rtl/>
          <w:lang w:bidi="ar-SA"/>
        </w:rPr>
        <w:t xml:space="preserve"> می‌گوید: </w:t>
      </w:r>
      <w:r w:rsidR="001540AC" w:rsidRPr="005C1132">
        <w:rPr>
          <w:rFonts w:hAnsi="AGA Arabesque"/>
          <w:rtl/>
          <w:lang w:bidi="ar-SA"/>
        </w:rPr>
        <w:t xml:space="preserve">«گفتنِ </w:t>
      </w:r>
      <w:r w:rsidR="001540AC" w:rsidRPr="005C1132">
        <w:rPr>
          <w:rFonts w:hAnsi="AGA Arabesque" w:cs="Times New Roman"/>
          <w:rtl/>
          <w:lang w:bidi="ar-SA"/>
        </w:rPr>
        <w:t>"</w:t>
      </w:r>
      <w:r w:rsidR="001540AC" w:rsidRPr="005C1132">
        <w:rPr>
          <w:rFonts w:hAnsi="AGA Arabesque"/>
          <w:rtl/>
          <w:lang w:bidi="ar-SA"/>
        </w:rPr>
        <w:t>ای کافر</w:t>
      </w:r>
      <w:r w:rsidR="001540AC" w:rsidRPr="005C1132">
        <w:rPr>
          <w:rFonts w:hAnsi="AGA Arabesque" w:cs="Times New Roman"/>
          <w:rtl/>
          <w:lang w:bidi="ar-SA"/>
        </w:rPr>
        <w:t>"</w:t>
      </w:r>
      <w:r w:rsidR="001540AC" w:rsidRPr="005C1132">
        <w:rPr>
          <w:rFonts w:hAnsi="AGA Arabesque"/>
          <w:rtl/>
          <w:lang w:bidi="ar-SA"/>
        </w:rPr>
        <w:t xml:space="preserve"> به مسلمان، حرام است».</w:t>
      </w:r>
    </w:p>
    <w:p w:rsidR="00356B9D" w:rsidRPr="005C1132" w:rsidRDefault="001540AC" w:rsidP="00695262">
      <w:pPr>
        <w:autoSpaceDE w:val="0"/>
        <w:autoSpaceDN w:val="0"/>
        <w:adjustRightInd w:val="0"/>
        <w:rPr>
          <w:rFonts w:hAnsi="AGA Arabesque"/>
          <w:rtl/>
          <w:lang w:bidi="ar-SA"/>
        </w:rPr>
      </w:pPr>
      <w:r w:rsidRPr="005C1132">
        <w:rPr>
          <w:rFonts w:hAnsi="AGA Arabesque"/>
          <w:rtl/>
          <w:lang w:bidi="ar-SA"/>
        </w:rPr>
        <w:t>حُکم</w:t>
      </w:r>
      <w:r w:rsidR="00B868F2" w:rsidRPr="005C1132">
        <w:rPr>
          <w:rFonts w:hAnsi="AGA Arabesque"/>
          <w:rtl/>
          <w:lang w:bidi="ar-SA"/>
        </w:rPr>
        <w:t>ِ</w:t>
      </w:r>
      <w:r w:rsidRPr="005C1132">
        <w:rPr>
          <w:rFonts w:hAnsi="AGA Arabesque"/>
          <w:rtl/>
          <w:lang w:bidi="ar-SA"/>
        </w:rPr>
        <w:t xml:space="preserve"> مسلمان و کافر با الله متعال می‌باشد و تنها الله متعال است که به کفر و اسلام بندگانش حُکم می‌کند؛ هم‌چنین تنها اوست که حکم حلال و حرام را صادر می‌ف</w:t>
      </w:r>
      <w:r w:rsidR="007C54F6">
        <w:rPr>
          <w:rFonts w:hAnsi="AGA Arabesque"/>
          <w:rtl/>
          <w:lang w:bidi="ar-SA"/>
        </w:rPr>
        <w:t>رماید و ما حق نداریم که حرام ال</w:t>
      </w:r>
      <w:r w:rsidRPr="005C1132">
        <w:rPr>
          <w:rFonts w:hAnsi="AGA Arabesque"/>
          <w:rtl/>
          <w:lang w:bidi="ar-SA"/>
        </w:rPr>
        <w:t>هی را حلال</w:t>
      </w:r>
      <w:r w:rsidR="00B868F2" w:rsidRPr="005C1132">
        <w:rPr>
          <w:rFonts w:hAnsi="AGA Arabesque"/>
          <w:rtl/>
          <w:lang w:bidi="ar-SA"/>
        </w:rPr>
        <w:t>،</w:t>
      </w:r>
      <w:r w:rsidRPr="005C1132">
        <w:rPr>
          <w:rFonts w:hAnsi="AGA Arabesque"/>
          <w:rtl/>
          <w:lang w:bidi="ar-SA"/>
        </w:rPr>
        <w:t xml:space="preserve"> و حلالش را حرام کنیم</w:t>
      </w:r>
      <w:r w:rsidR="00B868F2" w:rsidRPr="005C1132">
        <w:rPr>
          <w:rFonts w:hAnsi="AGA Arabesque"/>
          <w:rtl/>
          <w:lang w:bidi="ar-SA"/>
        </w:rPr>
        <w:t>؛ و نیز حق نداریم که کسی را که در حکم پروردگار متعال، کافر نیست، تکفیر نماییم یا آن‌که را که نزد الله</w:t>
      </w:r>
      <w:r w:rsidR="00B868F2" w:rsidRPr="005C1132">
        <w:rPr>
          <w:rFonts w:hAnsi="AGA Arabesque"/>
          <w:lang w:bidi="ar-SA"/>
        </w:rPr>
        <w:sym w:font="AGA Arabesque" w:char="F055"/>
      </w:r>
      <w:r w:rsidR="00B868F2" w:rsidRPr="005C1132">
        <w:rPr>
          <w:rFonts w:hAnsi="AGA Arabesque"/>
          <w:rtl/>
          <w:lang w:bidi="ar-SA"/>
        </w:rPr>
        <w:t xml:space="preserve"> مسلمان نیست، مسلمان بدانیم. مسأله‌ی تکفیر، مسأله‌ای بسیار خطرناک است که با پیدایش آن، آسیب‌های فراوانی به امت اسلامی رسیده است. خوارج، نخستین کسانی بودند که این روش پلید را بنا</w:t>
      </w:r>
      <w:r w:rsidR="00127E03" w:rsidRPr="005C1132">
        <w:rPr>
          <w:rFonts w:hAnsi="AGA Arabesque"/>
          <w:rtl/>
          <w:lang w:bidi="ar-SA"/>
        </w:rPr>
        <w:t xml:space="preserve"> نهادند؛ پیامبر</w:t>
      </w:r>
      <w:r w:rsidR="00127E03" w:rsidRPr="005C1132">
        <w:rPr>
          <w:rFonts w:hAnsi="AGA Arabesque"/>
          <w:lang w:bidi="ar-SA"/>
        </w:rPr>
        <w:sym w:font="AGA Arabesque" w:char="F072"/>
      </w:r>
      <w:r w:rsidR="00B868F2" w:rsidRPr="005C1132">
        <w:rPr>
          <w:rFonts w:hAnsi="AGA Arabesque"/>
          <w:rtl/>
          <w:lang w:bidi="ar-SA"/>
        </w:rPr>
        <w:t xml:space="preserve"> </w:t>
      </w:r>
      <w:r w:rsidR="000B37CE" w:rsidRPr="005C1132">
        <w:rPr>
          <w:rtl/>
          <w:lang w:bidi="ar-SA"/>
        </w:rPr>
        <w:t>از نماز، روزه، صدقه، قرائت قرآن، شب‌زنده‌داری، گریه و تهجّدِ خوارج خبر داده است؛ حتی صحابه</w:t>
      </w:r>
      <w:r w:rsidR="000B37CE" w:rsidRPr="005C1132">
        <w:rPr>
          <w:rFonts w:cs="(M. Aiyada Ayoub ALKobaisi)"/>
          <w:rtl/>
          <w:lang w:bidi="ar-SA"/>
        </w:rPr>
        <w:t>#</w:t>
      </w:r>
      <w:r w:rsidR="000B37CE" w:rsidRPr="005C1132">
        <w:rPr>
          <w:rtl/>
          <w:lang w:bidi="ar-SA"/>
        </w:rPr>
        <w:t xml:space="preserve"> نماز خود را در مقایسه با نماز آن‌ها ناچیز می‌پنداشتند؛ ولی با این حال، رسول‌الله</w:t>
      </w:r>
      <w:r w:rsidR="000B37CE" w:rsidRPr="005C1132">
        <w:rPr>
          <w:lang w:bidi="ar-SA"/>
        </w:rPr>
        <w:sym w:font="AGA Arabesque" w:char="F072"/>
      </w:r>
      <w:r w:rsidR="000B37CE" w:rsidRPr="005C1132">
        <w:rPr>
          <w:rtl/>
          <w:lang w:bidi="ar-SA"/>
        </w:rPr>
        <w:t xml:space="preserve"> درباره‌ی آنان فرموده است: </w:t>
      </w:r>
      <w:r w:rsidR="000B37CE" w:rsidRPr="005C1132">
        <w:rPr>
          <w:rStyle w:val="Char7"/>
          <w:rtl/>
          <w:lang w:bidi="ar-SA"/>
        </w:rPr>
        <w:t>«لا يُجَاوِز إِيمَانُهُمْ حَنَاجِرَهُمْ»</w:t>
      </w:r>
      <w:r w:rsidR="000B37CE"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54"/>
      </w:r>
      <w:r w:rsidR="00A4520D" w:rsidRPr="00A4520D">
        <w:rPr>
          <w:rStyle w:val="FootnoteReference"/>
          <w:rFonts w:cs="B Lotus"/>
          <w:szCs w:val="28"/>
          <w:rtl/>
          <w:lang w:bidi="ar-SA"/>
        </w:rPr>
        <w:t>)</w:t>
      </w:r>
      <w:r w:rsidR="000B37CE" w:rsidRPr="005C1132">
        <w:rPr>
          <w:rtl/>
          <w:lang w:bidi="ar-SA"/>
        </w:rPr>
        <w:t xml:space="preserve"> یعنی: «ایمانشان از حنجره‌های آنان، نمی‌گذرد»؛ به عبارت دیگر، به‌زبان شهادتین را می‌گویند، اما ایمان به دل‌هایشان نمی‌رسد. گرچه در ظاهر، نیکوکارند؛ ولی سودی به حالشان ندارد. آنان جان، مال و ناموس مسلمانان را حلال دانستند؛ این مذهب و روش منحرف در این دوران نیز وجود دارد برخی از گمراهانِ بدعت‌گر، به‌پیروی از امیال و خواسته‌های نفسانی خویش</w:t>
      </w:r>
      <w:r w:rsidR="00813D06" w:rsidRPr="005C1132">
        <w:rPr>
          <w:rtl/>
          <w:lang w:bidi="ar-SA"/>
        </w:rPr>
        <w:t xml:space="preserve"> </w:t>
      </w:r>
      <w:r w:rsidR="000B37CE" w:rsidRPr="005C1132">
        <w:rPr>
          <w:rtl/>
          <w:lang w:bidi="ar-SA"/>
        </w:rPr>
        <w:t>کسانی راتکفیر می‌کنند که در چارچوب شریعت اسلام قرار دارند و الله و رسولش آن‌ها را تکفیر نکرده‌اند؛ افراد گمراه و بدعت‌گر، به‌سادگی می‌گویند: فلانی، کافر است؛ فلانی، بدعتی‌ست و آن یکی فاسق است!</w:t>
      </w:r>
      <w:r w:rsidR="00777806" w:rsidRPr="005C1132">
        <w:rPr>
          <w:rtl/>
          <w:lang w:bidi="ar-SA"/>
        </w:rPr>
        <w:t xml:space="preserve"> پیشینه‌ی خوارج را می‌دانید؛ آن‌ها ابتدا با چهارمین خلیفه‌ی بزرگوار از خلفای راشدین، یعنی با علی بن ابی‌طالب</w:t>
      </w:r>
      <w:r w:rsidR="00777806" w:rsidRPr="005C1132">
        <w:rPr>
          <w:lang w:bidi="ar-SA"/>
        </w:rPr>
        <w:sym w:font="AGA Arabesque" w:char="F074"/>
      </w:r>
      <w:r w:rsidR="00777806" w:rsidRPr="005C1132">
        <w:rPr>
          <w:rtl/>
          <w:lang w:bidi="ar-SA"/>
        </w:rPr>
        <w:t xml:space="preserve"> همراه شدند و با اهل شام جنگیدند؛ اما پس از این‌که علی</w:t>
      </w:r>
      <w:r w:rsidR="00777806" w:rsidRPr="005C1132">
        <w:rPr>
          <w:lang w:bidi="ar-SA"/>
        </w:rPr>
        <w:sym w:font="AGA Arabesque" w:char="F074"/>
      </w:r>
      <w:r w:rsidR="00777806" w:rsidRPr="005C1132">
        <w:rPr>
          <w:rtl/>
          <w:lang w:bidi="ar-SA"/>
        </w:rPr>
        <w:t xml:space="preserve"> برای جلوگیری از قتل و کشتار مسلمانان در جریان این جنگ‌ها، با اهل شام صلح کرد، خوارج اعتراض کردند و به علی مرتضی</w:t>
      </w:r>
      <w:r w:rsidR="00777806" w:rsidRPr="005C1132">
        <w:rPr>
          <w:lang w:bidi="ar-SA"/>
        </w:rPr>
        <w:sym w:font="AGA Arabesque" w:char="F074"/>
      </w:r>
      <w:r w:rsidR="00777806" w:rsidRPr="005C1132">
        <w:rPr>
          <w:rtl/>
          <w:lang w:bidi="ar-SA"/>
        </w:rPr>
        <w:t xml:space="preserve"> گفتند: چرا با این‌ها صلح کرده‌ای؟ این‌ها کافرند و تو نیز همانند این‌ها کافر شدی! لذا بر آن بزرگوار شوریدند و در برابرش شمشیر کشیدند؛ اما الحمدلله که شکست سختی از علی مرتضی</w:t>
      </w:r>
      <w:r w:rsidR="00777806" w:rsidRPr="005C1132">
        <w:rPr>
          <w:lang w:bidi="ar-SA"/>
        </w:rPr>
        <w:sym w:font="AGA Arabesque" w:char="F074"/>
      </w:r>
      <w:r w:rsidR="00777806" w:rsidRPr="005C1132">
        <w:rPr>
          <w:rtl/>
          <w:lang w:bidi="ar-SA"/>
        </w:rPr>
        <w:t xml:space="preserve"> خوردند و بیش‌تر آنان مانند عاد و ارم، نابود شدند. با این حال این</w:t>
      </w:r>
      <w:r w:rsidR="00813D06" w:rsidRPr="005C1132">
        <w:rPr>
          <w:rtl/>
          <w:lang w:bidi="ar-SA"/>
        </w:rPr>
        <w:t xml:space="preserve"> </w:t>
      </w:r>
      <w:r w:rsidR="00777806" w:rsidRPr="005C1132">
        <w:rPr>
          <w:rtl/>
          <w:lang w:bidi="ar-SA"/>
        </w:rPr>
        <w:t xml:space="preserve">فرقه‌ی ناپاک هم‌چنان در میان امت اسلامی موجود است و کسانی یافت می‌شوند که به‌رغم حرمت و احترامی که جان و مال و ناموس مسلمانان دارد، آن را حلال می‌دانند و می‌گویند: هرکه مرتکب زنا شود، کافر است؛ هرکه </w:t>
      </w:r>
      <w:r w:rsidR="005C69FE" w:rsidRPr="005C1132">
        <w:rPr>
          <w:rtl/>
          <w:lang w:bidi="ar-SA"/>
        </w:rPr>
        <w:t>دزدی کند، کافر است؛ و هرکس شراب بنوشد، کافر است! این‌ها کسی را که مرتکب گناه کبیره شود، کافر می‌پندارند؛ اما این وصله به خودشان می‌چسبد؛ زیرا پیامبر</w:t>
      </w:r>
      <w:r w:rsidR="005C69FE" w:rsidRPr="005C1132">
        <w:rPr>
          <w:lang w:bidi="ar-SA"/>
        </w:rPr>
        <w:sym w:font="AGA Arabesque" w:char="F072"/>
      </w:r>
      <w:r w:rsidR="005C69FE" w:rsidRPr="005C1132">
        <w:rPr>
          <w:rtl/>
          <w:lang w:bidi="ar-SA"/>
        </w:rPr>
        <w:t xml:space="preserve"> فرموده است: </w:t>
      </w:r>
      <w:r w:rsidR="00356B9D" w:rsidRPr="005C1132">
        <w:rPr>
          <w:rFonts w:hAnsi="AGA Arabesque"/>
          <w:rtl/>
          <w:lang w:bidi="ar-SA"/>
        </w:rPr>
        <w:t>«هرگاه شخصی به برادر مسلمانش بگوید: ای کافر، نسبت کفر سزاوار یکی از آن دو می‌باشد؛ اگر چنان است که او می‌گوید (نسبت کفر وصله‌ی آن‌شخص خواهد بود) و گرنه، این نسبت به خودش برمی‌گردد».</w:t>
      </w:r>
    </w:p>
    <w:p w:rsidR="001E6EF7" w:rsidRPr="005C1132" w:rsidRDefault="00356B9D" w:rsidP="00695262">
      <w:pPr>
        <w:autoSpaceDE w:val="0"/>
        <w:autoSpaceDN w:val="0"/>
        <w:adjustRightInd w:val="0"/>
        <w:rPr>
          <w:rFonts w:hAnsi="AGA Arabesque"/>
          <w:rtl/>
          <w:lang w:bidi="ar-SA"/>
        </w:rPr>
      </w:pPr>
      <w:r w:rsidRPr="005C1132">
        <w:rPr>
          <w:rFonts w:ascii="Traditional Arabic" w:hAnsi="Traditional Arabic"/>
          <w:rtl/>
          <w:lang w:bidi="ar-SA"/>
        </w:rPr>
        <w:t>از این‌رو انسان باید زبان و قلب خویش را از تکفیر مسلمانان، پاک بگرداند؛ یعنی بدون دلیل و بر پایه‌ی</w:t>
      </w:r>
      <w:r w:rsidR="00813D06" w:rsidRPr="005C1132">
        <w:rPr>
          <w:rFonts w:ascii="Traditional Arabic" w:hAnsi="Traditional Arabic"/>
          <w:rtl/>
          <w:lang w:bidi="ar-SA"/>
        </w:rPr>
        <w:t xml:space="preserve"> </w:t>
      </w:r>
      <w:r w:rsidRPr="005C1132">
        <w:rPr>
          <w:rFonts w:ascii="Traditional Arabic" w:hAnsi="Traditional Arabic"/>
          <w:rtl/>
          <w:lang w:bidi="ar-SA"/>
        </w:rPr>
        <w:t xml:space="preserve">تصور و میلِ نفسانیِ خویش، به‌زبان نگوید که فلانی، کافر است و به قلب نیز به کافر بودن هیچ مسلمانی معتقد نباشد. حُکم تکفیر، حقّ این و آن نیست؛ بلکه </w:t>
      </w:r>
      <w:r w:rsidR="001E6EF7" w:rsidRPr="005C1132">
        <w:rPr>
          <w:rFonts w:ascii="Traditional Arabic" w:hAnsi="Traditional Arabic"/>
          <w:rtl/>
          <w:lang w:bidi="ar-SA"/>
        </w:rPr>
        <w:t>از آنِ الله و رسولش می‌باشد. هرکس که الله و پیامبر</w:t>
      </w:r>
      <w:r w:rsidR="001E6EF7" w:rsidRPr="005C1132">
        <w:rPr>
          <w:rFonts w:ascii="Traditional Arabic" w:hAnsi="Traditional Arabic"/>
          <w:lang w:bidi="ar-SA"/>
        </w:rPr>
        <w:sym w:font="AGA Arabesque" w:char="F072"/>
      </w:r>
      <w:r w:rsidR="001E6EF7" w:rsidRPr="005C1132">
        <w:rPr>
          <w:rFonts w:ascii="Traditional Arabic" w:hAnsi="Traditional Arabic"/>
          <w:rtl/>
          <w:lang w:bidi="ar-SA"/>
        </w:rPr>
        <w:t xml:space="preserve"> تکفیرش کرده باشند، کافر ا</w:t>
      </w:r>
      <w:r w:rsidR="004C1C05" w:rsidRPr="005C1132">
        <w:rPr>
          <w:rFonts w:ascii="Traditional Arabic" w:hAnsi="Traditional Arabic"/>
          <w:rtl/>
          <w:lang w:bidi="ar-SA"/>
        </w:rPr>
        <w:t>ست؛ اگرچه ما، او را مسلمان بنام</w:t>
      </w:r>
      <w:r w:rsidR="001E6EF7" w:rsidRPr="005C1132">
        <w:rPr>
          <w:rFonts w:ascii="Traditional Arabic" w:hAnsi="Traditional Arabic"/>
          <w:rtl/>
          <w:lang w:bidi="ar-SA"/>
        </w:rPr>
        <w:t xml:space="preserve">یم. و آن‌که الله و رسولش او را تکفیر نکرده‌اند، مسلمان می‌باشد؛ اگرچه کسی بگوید که فلانی، کافر است. در حدیث آمده است: </w:t>
      </w:r>
      <w:r w:rsidR="001E6EF7" w:rsidRPr="005C1132">
        <w:rPr>
          <w:rFonts w:hAnsi="AGA Arabesque"/>
          <w:rtl/>
          <w:lang w:bidi="ar-SA"/>
        </w:rPr>
        <w:t>«هرکه شخصی را کافر بخواند یا بگوید: ای دشمن خدا، و آن‌شخص این‌گونه نباشد، این ویژگی‌ها به خودِ وی برمی‌گردد». لذا نسبت دادن عناوینی چون «کافر» و «دشمن خدا» به مسلمانان جایز نیست و یکی از گناهان بزرگ می‌باشد؛ چنان‌که مولف</w:t>
      </w:r>
      <w:r w:rsidR="00E372F5" w:rsidRPr="005C1132">
        <w:rPr>
          <w:rFonts w:cs="CTraditional Arabic"/>
          <w:sz w:val="24"/>
          <w:szCs w:val="24"/>
          <w:rtl/>
          <w:lang w:bidi="ar-SA"/>
        </w:rPr>
        <w:t>/</w:t>
      </w:r>
      <w:r w:rsidR="001E6EF7" w:rsidRPr="005C1132">
        <w:rPr>
          <w:rFonts w:hAnsi="AGA Arabesque"/>
          <w:rtl/>
          <w:lang w:bidi="ar-SA"/>
        </w:rPr>
        <w:t xml:space="preserve"> نیز این موضوع را قاطعانه در عنوان باب مطرح نموده است. از الله متعال می‌خواهیم که دل‌ها و زبان‌هایمان را از باورها و سخنان زیان‌آوری که خشم او را در پی دارد، محافظت بفرماید؛ به‌یقین که الله بر هر کاری تواناست.</w:t>
      </w:r>
    </w:p>
    <w:p w:rsidR="000D5DA8" w:rsidRPr="005C1132" w:rsidRDefault="000D5DA8" w:rsidP="00290E1E">
      <w:pPr>
        <w:autoSpaceDE w:val="0"/>
        <w:autoSpaceDN w:val="0"/>
        <w:adjustRightInd w:val="0"/>
        <w:ind w:firstLine="0"/>
        <w:jc w:val="center"/>
        <w:rPr>
          <w:rFonts w:hAnsi="AGA Arabesque"/>
          <w:rtl/>
          <w:lang w:bidi="ar-SA"/>
        </w:rPr>
      </w:pPr>
      <w:r w:rsidRPr="005C1132">
        <w:rPr>
          <w:rFonts w:hAnsi="AGA Arabesque"/>
          <w:rtl/>
          <w:lang w:bidi="ar-SA"/>
        </w:rPr>
        <w:t>***</w:t>
      </w:r>
    </w:p>
    <w:p w:rsidR="00E8005A" w:rsidRPr="005C1132" w:rsidRDefault="00E8005A" w:rsidP="00695262">
      <w:pPr>
        <w:autoSpaceDE w:val="0"/>
        <w:autoSpaceDN w:val="0"/>
        <w:adjustRightInd w:val="0"/>
        <w:jc w:val="center"/>
        <w:rPr>
          <w:rFonts w:hAnsi="AGA Arabesque"/>
          <w:rtl/>
          <w:lang w:bidi="ar-SA"/>
        </w:rPr>
        <w:sectPr w:rsidR="00E8005A" w:rsidRPr="005C1132" w:rsidSect="004B1EE2">
          <w:headerReference w:type="default" r:id="rId80"/>
          <w:footnotePr>
            <w:numRestart w:val="eachPage"/>
          </w:footnotePr>
          <w:pgSz w:w="11906" w:h="16838" w:code="9"/>
          <w:pgMar w:top="737" w:right="2381" w:bottom="3969" w:left="2381" w:header="737" w:footer="3969" w:gutter="0"/>
          <w:cols w:space="720"/>
          <w:titlePg/>
          <w:bidi/>
          <w:rtlGutter/>
          <w:docGrid w:linePitch="360"/>
        </w:sectPr>
      </w:pPr>
    </w:p>
    <w:p w:rsidR="000D5DA8" w:rsidRPr="005C1132" w:rsidRDefault="000D5DA8" w:rsidP="00E8005A">
      <w:pPr>
        <w:pStyle w:val="a0"/>
        <w:rPr>
          <w:rtl/>
          <w:lang w:bidi="ar-SA"/>
        </w:rPr>
      </w:pPr>
      <w:bookmarkStart w:id="76" w:name="_Toc319506318"/>
      <w:r w:rsidRPr="005C1132">
        <w:rPr>
          <w:rtl/>
          <w:lang w:bidi="ar-SA"/>
        </w:rPr>
        <w:t xml:space="preserve">327- </w:t>
      </w:r>
      <w:r w:rsidR="00E503CF" w:rsidRPr="005C1132">
        <w:rPr>
          <w:rtl/>
          <w:lang w:bidi="ar-SA"/>
        </w:rPr>
        <w:t xml:space="preserve">نهی از </w:t>
      </w:r>
      <w:r w:rsidR="003F156B" w:rsidRPr="005C1132">
        <w:rPr>
          <w:rtl/>
          <w:lang w:bidi="ar-SA"/>
        </w:rPr>
        <w:t xml:space="preserve">گفتار و کردار ناپسند و </w:t>
      </w:r>
      <w:r w:rsidR="00E503CF" w:rsidRPr="005C1132">
        <w:rPr>
          <w:rtl/>
          <w:lang w:bidi="ar-SA"/>
        </w:rPr>
        <w:t>بدزبانی</w:t>
      </w:r>
      <w:bookmarkEnd w:id="76"/>
    </w:p>
    <w:p w:rsidR="00E503CF" w:rsidRPr="005C1132" w:rsidRDefault="003F156B" w:rsidP="001A06C4">
      <w:pPr>
        <w:autoSpaceDE w:val="0"/>
        <w:autoSpaceDN w:val="0"/>
        <w:adjustRightInd w:val="0"/>
        <w:spacing w:before="180" w:line="240" w:lineRule="auto"/>
        <w:rPr>
          <w:rFonts w:ascii="Traditional Arabic" w:hAnsi="Traditional Arabic" w:cs="Traditional Arabic"/>
          <w:sz w:val="36"/>
          <w:szCs w:val="36"/>
          <w:rtl/>
          <w:lang w:bidi="ar-SA"/>
        </w:rPr>
      </w:pPr>
      <w:r w:rsidRPr="007B7506">
        <w:rPr>
          <w:rStyle w:val="Char4"/>
          <w:rtl/>
          <w:lang w:bidi="ar-SA"/>
        </w:rPr>
        <w:t xml:space="preserve">1743- </w:t>
      </w:r>
      <w:r w:rsidR="00E503CF" w:rsidRPr="007B7506">
        <w:rPr>
          <w:rStyle w:val="Char4"/>
          <w:rtl/>
          <w:lang w:bidi="ar-SA"/>
        </w:rPr>
        <w:t>وعن ابن مسعودٍ</w:t>
      </w:r>
      <w:r w:rsidR="00E503CF" w:rsidRPr="007B7506">
        <w:rPr>
          <w:rStyle w:val="Char4"/>
          <w:b w:val="0"/>
          <w:bCs w:val="0"/>
          <w:rtl/>
          <w:lang w:bidi="ar-SA"/>
        </w:rPr>
        <w:sym w:font="AGA Arabesque" w:char="F074"/>
      </w:r>
      <w:r w:rsidR="00E503CF" w:rsidRPr="007B7506">
        <w:rPr>
          <w:rStyle w:val="Char4"/>
          <w:rtl/>
          <w:lang w:bidi="ar-SA"/>
        </w:rPr>
        <w:t xml:space="preserve"> قَالَ: قَالَ رسُولُ الله</w:t>
      </w:r>
      <w:r w:rsidR="00E503CF" w:rsidRPr="007B7506">
        <w:rPr>
          <w:rStyle w:val="Char4"/>
          <w:b w:val="0"/>
          <w:bCs w:val="0"/>
          <w:rtl/>
          <w:lang w:bidi="ar-SA"/>
        </w:rPr>
        <w:sym w:font="AGA Arabesque" w:char="F072"/>
      </w:r>
      <w:r w:rsidR="00E503CF" w:rsidRPr="007B7506">
        <w:rPr>
          <w:rStyle w:val="Char4"/>
          <w:rtl/>
          <w:lang w:bidi="ar-SA"/>
        </w:rPr>
        <w:t>: «لَيْسَ المُؤْمِنُ بالطَّعَّانِ، وَلا اللَّعَّانِ، وَلا الفَاحِشِ، وَلا البَذِيِّ».</w:t>
      </w:r>
      <w:r w:rsidR="00E503CF" w:rsidRPr="005C1132">
        <w:rPr>
          <w:rFonts w:ascii="Traditional Arabic" w:hAnsi="Traditional Arabic" w:cs="Traditional Arabic"/>
          <w:noProof w:val="0"/>
          <w:sz w:val="32"/>
          <w:szCs w:val="32"/>
          <w:rtl/>
          <w:lang w:bidi="ar-SA"/>
        </w:rPr>
        <w:t xml:space="preserve"> </w:t>
      </w:r>
      <w:r w:rsidR="00E503CF" w:rsidRPr="005C1132">
        <w:rPr>
          <w:rFonts w:ascii="Traditional Arabic" w:hAnsi="Traditional Arabic"/>
          <w:rtl/>
          <w:lang w:bidi="ar-SA"/>
        </w:rPr>
        <w:t>[ترمذی ضمن روایت این حدیث گفته است: حدیثی حسن می‌باشد.]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55"/>
      </w:r>
      <w:r w:rsidR="00A4520D" w:rsidRPr="00A4520D">
        <w:rPr>
          <w:rStyle w:val="FootnoteReference"/>
          <w:rFonts w:cs="B Lotus"/>
          <w:sz w:val="28"/>
          <w:szCs w:val="28"/>
          <w:rtl/>
          <w:lang w:bidi="ar-SA"/>
        </w:rPr>
        <w:t>)</w:t>
      </w:r>
    </w:p>
    <w:p w:rsidR="00E503CF" w:rsidRPr="005C1132" w:rsidRDefault="00E503CF" w:rsidP="001A06C4">
      <w:pPr>
        <w:autoSpaceDE w:val="0"/>
        <w:autoSpaceDN w:val="0"/>
        <w:adjustRightInd w:val="0"/>
        <w:spacing w:line="240" w:lineRule="auto"/>
        <w:ind w:firstLine="389"/>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ابن‌مسعود</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«مومن طعنه‌زن، لعنت‌كننده، بددهن و بدرفتار (و بی‌شرم) نیست».</w:t>
      </w:r>
    </w:p>
    <w:p w:rsidR="003F156B" w:rsidRPr="005C1132" w:rsidRDefault="003F156B" w:rsidP="001A06C4">
      <w:pPr>
        <w:autoSpaceDE w:val="0"/>
        <w:autoSpaceDN w:val="0"/>
        <w:adjustRightInd w:val="0"/>
        <w:spacing w:before="180" w:line="240" w:lineRule="auto"/>
        <w:rPr>
          <w:rFonts w:ascii="Traditional Arabic" w:hAnsi="Traditional Arabic" w:cs="Traditional Arabic"/>
          <w:sz w:val="36"/>
          <w:szCs w:val="36"/>
          <w:rtl/>
          <w:lang w:bidi="ar-SA"/>
        </w:rPr>
      </w:pPr>
      <w:r w:rsidRPr="007B7506">
        <w:rPr>
          <w:rStyle w:val="Char4"/>
          <w:rtl/>
          <w:lang w:bidi="ar-SA"/>
        </w:rPr>
        <w:t>1744- وعن أنسٍ</w:t>
      </w:r>
      <w:r w:rsidRPr="007B7506">
        <w:rPr>
          <w:rStyle w:val="Char4"/>
          <w:b w:val="0"/>
          <w:bCs w:val="0"/>
          <w:rtl/>
          <w:lang w:bidi="ar-SA"/>
        </w:rPr>
        <w:sym w:font="AGA Arabesque" w:char="F074"/>
      </w:r>
      <w:r w:rsidRPr="007B7506">
        <w:rPr>
          <w:rStyle w:val="Char4"/>
          <w:rtl/>
          <w:lang w:bidi="ar-SA"/>
        </w:rPr>
        <w:t xml:space="preserve"> قالَ: قالَ رسولُ اللهِ</w:t>
      </w:r>
      <w:r w:rsidRPr="007B7506">
        <w:rPr>
          <w:rStyle w:val="Char4"/>
          <w:b w:val="0"/>
          <w:bCs w:val="0"/>
          <w:rtl/>
          <w:lang w:bidi="ar-SA"/>
        </w:rPr>
        <w:sym w:font="AGA Arabesque" w:char="F072"/>
      </w:r>
      <w:r w:rsidRPr="007B7506">
        <w:rPr>
          <w:rStyle w:val="Char4"/>
          <w:rtl/>
          <w:lang w:bidi="ar-SA"/>
        </w:rPr>
        <w:t>: «مَا كَانَ الفُحْشُ فِي شَيْءٍ إلاَّ شَانَهُ، وَمَا كَانَ الحَيَاءُ فِي شَيْءٍ إلا زَانَهُ».</w:t>
      </w:r>
      <w:r w:rsidRPr="005C1132">
        <w:rPr>
          <w:rFonts w:ascii="Traditional Arabic" w:hAnsi="Traditional Arabic" w:cs="Traditional Arabic"/>
          <w:noProof w:val="0"/>
          <w:sz w:val="32"/>
          <w:szCs w:val="32"/>
          <w:rtl/>
          <w:lang w:bidi="ar-SA"/>
        </w:rPr>
        <w:t xml:space="preserve"> </w:t>
      </w:r>
      <w:r w:rsidRPr="005C1132">
        <w:rPr>
          <w:rFonts w:ascii="Traditional Arabic" w:hAnsi="Traditional Arabic"/>
          <w:rtl/>
          <w:lang w:bidi="ar-SA"/>
        </w:rPr>
        <w:t>[ترمذی ضمن روایت این حدیث گفته است: حدیثی حسن می‌باشد.]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56"/>
      </w:r>
      <w:r w:rsidR="00A4520D" w:rsidRPr="00A4520D">
        <w:rPr>
          <w:rStyle w:val="FootnoteReference"/>
          <w:rFonts w:cs="B Lotus"/>
          <w:sz w:val="28"/>
          <w:szCs w:val="28"/>
          <w:rtl/>
          <w:lang w:bidi="ar-SA"/>
        </w:rPr>
        <w:t>)</w:t>
      </w:r>
    </w:p>
    <w:p w:rsidR="003F156B" w:rsidRPr="005C1132" w:rsidRDefault="003F156B" w:rsidP="001A06C4">
      <w:pPr>
        <w:autoSpaceDE w:val="0"/>
        <w:autoSpaceDN w:val="0"/>
        <w:adjustRightInd w:val="0"/>
        <w:spacing w:line="240" w:lineRule="auto"/>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انس</w:t>
      </w:r>
      <w:r w:rsidRPr="005C1132">
        <w:rPr>
          <w:rFonts w:ascii="Traditional Arabic"/>
          <w:lang w:bidi="ar-SA"/>
        </w:rPr>
        <w:sym w:font="AGA Arabesque" w:char="F074"/>
      </w:r>
      <w:r w:rsidRPr="005C1132">
        <w:rPr>
          <w:rFonts w:ascii="Traditional Arabic"/>
          <w:rtl/>
          <w:lang w:bidi="ar-SA"/>
        </w:rPr>
        <w:t xml:space="preserve"> مي‌گوید: رسول‌الله</w:t>
      </w:r>
      <w:r w:rsidRPr="005C1132">
        <w:rPr>
          <w:rFonts w:ascii="Traditional Arabic"/>
          <w:lang w:bidi="ar-SA"/>
        </w:rPr>
        <w:sym w:font="AGA Arabesque" w:char="F072"/>
      </w:r>
      <w:r w:rsidRPr="005C1132">
        <w:rPr>
          <w:rFonts w:ascii="Traditional Arabic"/>
          <w:rtl/>
          <w:lang w:bidi="ar-SA"/>
        </w:rPr>
        <w:t xml:space="preserve"> فرمود: «بدگفتاری و بی‌ادبی در هر چیزی باشد، آن را </w:t>
      </w:r>
      <w:r w:rsidR="00421B0C" w:rsidRPr="005C1132">
        <w:rPr>
          <w:rFonts w:ascii="Traditional Arabic"/>
          <w:rtl/>
          <w:lang w:bidi="ar-SA"/>
        </w:rPr>
        <w:t xml:space="preserve">زشت و </w:t>
      </w:r>
      <w:r w:rsidRPr="005C1132">
        <w:rPr>
          <w:rFonts w:ascii="Traditional Arabic"/>
          <w:rtl/>
          <w:lang w:bidi="ar-SA"/>
        </w:rPr>
        <w:t>معیوب می‌گرداند و شرم و حیا در هر چیزی باشد، به آن زینت می‌بخشد».</w:t>
      </w:r>
    </w:p>
    <w:p w:rsidR="00E8005A" w:rsidRPr="005C1132" w:rsidRDefault="00E8005A" w:rsidP="00695262">
      <w:pPr>
        <w:autoSpaceDE w:val="0"/>
        <w:autoSpaceDN w:val="0"/>
        <w:adjustRightInd w:val="0"/>
        <w:rPr>
          <w:rFonts w:ascii="Traditional Arabic"/>
          <w:rtl/>
          <w:lang w:bidi="ar-SA"/>
        </w:rPr>
        <w:sectPr w:rsidR="00E8005A"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421B0C" w:rsidRPr="005C1132" w:rsidRDefault="00421B0C" w:rsidP="00E8005A">
      <w:pPr>
        <w:pStyle w:val="a0"/>
        <w:rPr>
          <w:rtl/>
          <w:lang w:bidi="ar-SA"/>
        </w:rPr>
      </w:pPr>
      <w:bookmarkStart w:id="77" w:name="_Toc319506319"/>
      <w:r w:rsidRPr="005C1132">
        <w:rPr>
          <w:rtl/>
          <w:lang w:bidi="ar-SA"/>
        </w:rPr>
        <w:t>328- باب: کراهت ادیبانه حرف زدن و تکلف در سخن گفتن</w:t>
      </w:r>
      <w:r w:rsidR="008A0278" w:rsidRPr="005C1132">
        <w:rPr>
          <w:rtl/>
          <w:lang w:bidi="ar-SA"/>
        </w:rPr>
        <w:t xml:space="preserve"> با عوام با به‌کار بردن واژه‌های نامأنوس</w:t>
      </w:r>
      <w:bookmarkEnd w:id="77"/>
    </w:p>
    <w:p w:rsidR="0083122A" w:rsidRPr="005C1132" w:rsidRDefault="0083122A" w:rsidP="007B7506">
      <w:pPr>
        <w:autoSpaceDE w:val="0"/>
        <w:autoSpaceDN w:val="0"/>
        <w:adjustRightInd w:val="0"/>
        <w:spacing w:before="180" w:line="228" w:lineRule="auto"/>
        <w:ind w:firstLine="391"/>
        <w:rPr>
          <w:rFonts w:ascii="Traditional Arabic" w:cs="B Badr"/>
          <w:rtl/>
          <w:lang w:bidi="ar-SA"/>
        </w:rPr>
      </w:pPr>
      <w:r w:rsidRPr="007B7506">
        <w:rPr>
          <w:rStyle w:val="Char4"/>
          <w:rtl/>
          <w:lang w:bidi="ar-SA"/>
        </w:rPr>
        <w:t>1745- عن ابن</w:t>
      </w:r>
      <w:r w:rsidR="003419C1" w:rsidRPr="007B7506">
        <w:rPr>
          <w:rStyle w:val="Char4"/>
          <w:rtl/>
          <w:lang w:bidi="ar-SA"/>
        </w:rPr>
        <w:t>ِ</w:t>
      </w:r>
      <w:r w:rsidRPr="007B7506">
        <w:rPr>
          <w:rStyle w:val="Char4"/>
          <w:rtl/>
          <w:lang w:bidi="ar-SA"/>
        </w:rPr>
        <w:t xml:space="preserve"> مسعودٍ</w:t>
      </w:r>
      <w:r w:rsidRPr="007B7506">
        <w:rPr>
          <w:rStyle w:val="Char4"/>
          <w:b w:val="0"/>
          <w:bCs w:val="0"/>
          <w:rtl/>
          <w:lang w:bidi="ar-SA"/>
        </w:rPr>
        <w:sym w:font="AGA Arabesque" w:char="F074"/>
      </w:r>
      <w:r w:rsidRPr="007B7506">
        <w:rPr>
          <w:rStyle w:val="Char4"/>
          <w:rtl/>
          <w:lang w:bidi="ar-SA"/>
        </w:rPr>
        <w:t xml:space="preserve"> أنَّ النَّبيَّ</w:t>
      </w:r>
      <w:r w:rsidRPr="007B7506">
        <w:rPr>
          <w:rStyle w:val="Char4"/>
          <w:b w:val="0"/>
          <w:bCs w:val="0"/>
          <w:rtl/>
          <w:lang w:bidi="ar-SA"/>
        </w:rPr>
        <w:sym w:font="AGA Arabesque" w:char="F072"/>
      </w:r>
      <w:r w:rsidRPr="007B7506">
        <w:rPr>
          <w:rStyle w:val="Char4"/>
          <w:rtl/>
          <w:lang w:bidi="ar-SA"/>
        </w:rPr>
        <w:t xml:space="preserve"> قال: «هَلَكَ الْمُتَنَطِّعُونَ» قالَهَا ثلاثًا.</w:t>
      </w:r>
      <w:r w:rsidRPr="005C1132">
        <w:rPr>
          <w:rFonts w:ascii="Traditional Arabic"/>
          <w:rtl/>
          <w:lang w:bidi="ar-SA"/>
        </w:rPr>
        <w:t xml:space="preserve"> [روایت مسلم]</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57"/>
      </w:r>
      <w:r w:rsidR="00A4520D" w:rsidRPr="00A4520D">
        <w:rPr>
          <w:rStyle w:val="FootnoteReference"/>
          <w:rFonts w:cs="B Lotus"/>
          <w:sz w:val="28"/>
          <w:szCs w:val="28"/>
          <w:rtl/>
          <w:lang w:bidi="ar-SA"/>
        </w:rPr>
        <w:t>)</w:t>
      </w:r>
    </w:p>
    <w:p w:rsidR="0083122A" w:rsidRPr="005C1132" w:rsidRDefault="0083122A" w:rsidP="00695262">
      <w:pPr>
        <w:autoSpaceDE w:val="0"/>
        <w:autoSpaceDN w:val="0"/>
        <w:adjustRightInd w:val="0"/>
        <w:ind w:firstLine="389"/>
        <w:rPr>
          <w:rtl/>
          <w:lang w:bidi="ar-SA"/>
        </w:rPr>
      </w:pPr>
      <w:r w:rsidRPr="005C1132">
        <w:rPr>
          <w:b/>
          <w:bCs/>
          <w:rtl/>
          <w:lang w:bidi="ar-SA"/>
        </w:rPr>
        <w:t>ترجمه:</w:t>
      </w:r>
      <w:r w:rsidRPr="005C1132">
        <w:rPr>
          <w:rtl/>
          <w:lang w:bidi="ar-SA"/>
        </w:rPr>
        <w:t xml:space="preserve"> ابن‌مسعود</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«کسانی که (در کارهای دینی و دنیوی) سخت‌گیری </w:t>
      </w:r>
      <w:r w:rsidR="003419C1" w:rsidRPr="005C1132">
        <w:rPr>
          <w:rtl/>
          <w:lang w:bidi="ar-SA"/>
        </w:rPr>
        <w:t xml:space="preserve">و زیاده‌روی </w:t>
      </w:r>
      <w:r w:rsidRPr="005C1132">
        <w:rPr>
          <w:rtl/>
          <w:lang w:bidi="ar-SA"/>
        </w:rPr>
        <w:t>می‌کنند، هلاک می‌شوند». و این جمله را سه بار تکرار نمود.</w:t>
      </w:r>
    </w:p>
    <w:p w:rsidR="008543A9" w:rsidRPr="006734E3" w:rsidRDefault="003419C1"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1746- وعن عبد الله بن عمرو بن العاص</w:t>
      </w:r>
      <w:r w:rsidR="00E8005A" w:rsidRPr="005C1132">
        <w:rPr>
          <w:rFonts w:ascii="Traditional Arabic" w:cs="(M. Aiyada Ayoub ALKobaisi)"/>
          <w:rtl/>
          <w:lang w:bidi="ar-SA"/>
        </w:rPr>
        <w:t>$</w:t>
      </w:r>
      <w:r w:rsidRPr="007B7506">
        <w:rPr>
          <w:rStyle w:val="Char4"/>
          <w:rtl/>
          <w:lang w:bidi="ar-SA"/>
        </w:rPr>
        <w:t xml:space="preserve"> أنَّ رسُولَ اللهِ</w:t>
      </w:r>
      <w:r w:rsidRPr="007B7506">
        <w:rPr>
          <w:rStyle w:val="Char4"/>
          <w:b w:val="0"/>
          <w:bCs w:val="0"/>
          <w:rtl/>
          <w:lang w:bidi="ar-SA"/>
        </w:rPr>
        <w:sym w:font="AGA Arabesque" w:char="F072"/>
      </w:r>
      <w:r w:rsidRPr="007B7506">
        <w:rPr>
          <w:rStyle w:val="Char4"/>
          <w:rtl/>
          <w:lang w:bidi="ar-SA"/>
        </w:rPr>
        <w:t xml:space="preserve"> قالَ: «إنَّ اللهَ يُبْغِضُ البَلِيغَ مِنَ الرِّجَالِ الَّذي يَتَخَلَّلُ بِلِسَانِهِ كَمَا تَتَخَلَّلُ البَقَرَةُ».</w:t>
      </w:r>
      <w:r w:rsidR="008543A9" w:rsidRPr="005C1132">
        <w:rPr>
          <w:rFonts w:ascii="Traditional Arabic"/>
          <w:rtl/>
          <w:lang w:bidi="ar-SA"/>
        </w:rPr>
        <w:t xml:space="preserve"> [روايت ابوداود و ترمذي؛ ترمذی، این حدیث را حسن دانسته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58"/>
      </w:r>
      <w:r w:rsidR="00A4520D" w:rsidRPr="00A4520D">
        <w:rPr>
          <w:rStyle w:val="FootnoteReference"/>
          <w:rFonts w:cs="B Lotus"/>
          <w:sz w:val="28"/>
          <w:szCs w:val="28"/>
          <w:rtl/>
          <w:lang w:bidi="ar-SA"/>
        </w:rPr>
        <w:t>)</w:t>
      </w:r>
    </w:p>
    <w:p w:rsidR="0083122A" w:rsidRPr="005C1132" w:rsidRDefault="008543A9"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عبدالله بن عمرو بن عاص</w:t>
      </w:r>
      <w:r w:rsidRPr="005C1132">
        <w:rPr>
          <w:rFonts w:ascii="Traditional Arabic" w:cs="(M. Aiyada Ayoub ALKobaisi)"/>
          <w:rtl/>
          <w:lang w:bidi="ar-SA"/>
        </w:rPr>
        <w:t>$</w:t>
      </w:r>
      <w:r w:rsidRPr="005C1132">
        <w:rPr>
          <w:rFonts w:ascii="Traditional Arabic"/>
          <w:rtl/>
          <w:lang w:bidi="ar-SA"/>
        </w:rPr>
        <w:t xml:space="preserve"> مي‌گوید: رسول‌الله</w:t>
      </w:r>
      <w:r w:rsidRPr="005C1132">
        <w:rPr>
          <w:rFonts w:ascii="Traditional Arabic"/>
          <w:lang w:bidi="ar-SA"/>
        </w:rPr>
        <w:sym w:font="AGA Arabesque" w:char="F072"/>
      </w:r>
      <w:r w:rsidRPr="005C1132">
        <w:rPr>
          <w:rFonts w:ascii="Traditional Arabic"/>
          <w:rtl/>
          <w:lang w:bidi="ar-SA"/>
        </w:rPr>
        <w:t xml:space="preserve"> فرمود: «</w:t>
      </w:r>
      <w:r w:rsidR="006736E2" w:rsidRPr="005C1132">
        <w:rPr>
          <w:rFonts w:ascii="Traditional Arabic"/>
          <w:rtl/>
          <w:lang w:bidi="ar-SA"/>
        </w:rPr>
        <w:t>الله، افراد زبان‌</w:t>
      </w:r>
      <w:r w:rsidR="00865602" w:rsidRPr="005C1132">
        <w:rPr>
          <w:rFonts w:ascii="Traditional Arabic"/>
          <w:rtl/>
          <w:lang w:bidi="ar-SA"/>
        </w:rPr>
        <w:t xml:space="preserve">آوری را که </w:t>
      </w:r>
      <w:r w:rsidR="00E00756" w:rsidRPr="005C1132">
        <w:rPr>
          <w:rFonts w:ascii="Traditional Arabic"/>
          <w:rtl/>
          <w:lang w:bidi="ar-SA"/>
        </w:rPr>
        <w:t>به‌سان گاو زبان‌هایشان را در دهان می‌چرخانند، دشمن می‌دارد».</w:t>
      </w:r>
    </w:p>
    <w:p w:rsidR="0044473C" w:rsidRPr="005C1132" w:rsidRDefault="00A060B5" w:rsidP="007B7506">
      <w:pPr>
        <w:autoSpaceDE w:val="0"/>
        <w:autoSpaceDN w:val="0"/>
        <w:adjustRightInd w:val="0"/>
        <w:spacing w:before="180" w:line="228" w:lineRule="auto"/>
        <w:rPr>
          <w:rFonts w:ascii="Traditional Arabic" w:hAnsi="Traditional Arabic" w:cs="Traditional Arabic"/>
          <w:sz w:val="36"/>
          <w:szCs w:val="36"/>
          <w:rtl/>
          <w:lang w:bidi="ar-SA"/>
        </w:rPr>
      </w:pPr>
      <w:r w:rsidRPr="007B7506">
        <w:rPr>
          <w:rStyle w:val="Char4"/>
          <w:rtl/>
          <w:lang w:bidi="ar-SA"/>
        </w:rPr>
        <w:t xml:space="preserve">1747- </w:t>
      </w:r>
      <w:r w:rsidR="004466E3" w:rsidRPr="007B7506">
        <w:rPr>
          <w:rStyle w:val="Char4"/>
          <w:rtl/>
          <w:lang w:bidi="ar-SA"/>
        </w:rPr>
        <w:t>وعن جابر بن عبد الله</w:t>
      </w:r>
      <w:r w:rsidR="00E8005A" w:rsidRPr="005C1132">
        <w:rPr>
          <w:rFonts w:ascii="Traditional Arabic" w:cs="(M. Aiyada Ayoub ALKobaisi)"/>
          <w:rtl/>
          <w:lang w:bidi="ar-SA"/>
        </w:rPr>
        <w:t>$</w:t>
      </w:r>
      <w:r w:rsidR="004466E3" w:rsidRPr="007B7506">
        <w:rPr>
          <w:rStyle w:val="Char4"/>
          <w:rtl/>
          <w:lang w:bidi="ar-SA"/>
        </w:rPr>
        <w:t xml:space="preserve"> أنَّ رسُولَ الله</w:t>
      </w:r>
      <w:r w:rsidR="004466E3" w:rsidRPr="007B7506">
        <w:rPr>
          <w:rStyle w:val="Char4"/>
          <w:b w:val="0"/>
          <w:bCs w:val="0"/>
          <w:rtl/>
          <w:lang w:bidi="ar-SA"/>
        </w:rPr>
        <w:sym w:font="AGA Arabesque" w:char="F072"/>
      </w:r>
      <w:r w:rsidR="004466E3" w:rsidRPr="007B7506">
        <w:rPr>
          <w:rStyle w:val="Char4"/>
          <w:rtl/>
          <w:lang w:bidi="ar-SA"/>
        </w:rPr>
        <w:t xml:space="preserve"> قالَ: «إنَّ مِنْ أحَبِّكُمْ إِلَيَّ، وأقْرَبِكُمْ مِنِّي مَجْلِساً يَومَ القِيَامَةِ، أحَاسِنُكُمْ أَخْلاَقَاً، وإنَّ أَبْغَضَكُمْ إلَيَّ، وأبْعَدَكُمْ مِنِّي يَومَ القِيَامَةِ، الثَّرْثَارُونَ وَالمُتَشَدِّقُونَ وَالمُتَفَيْهِقُونَ».</w:t>
      </w:r>
      <w:r w:rsidR="0044473C" w:rsidRPr="005C1132">
        <w:rPr>
          <w:rFonts w:ascii="Traditional Arabic" w:hAnsi="Traditional Arabic" w:cs="Traditional Arabic"/>
          <w:noProof w:val="0"/>
          <w:sz w:val="36"/>
          <w:szCs w:val="36"/>
          <w:rtl/>
          <w:lang w:bidi="ar-SA"/>
        </w:rPr>
        <w:t xml:space="preserve"> </w:t>
      </w:r>
      <w:r w:rsidR="0044473C" w:rsidRPr="005C1132">
        <w:rPr>
          <w:rFonts w:ascii="Traditional Arabic" w:hAnsi="Traditional Arabic"/>
          <w:rtl/>
          <w:lang w:bidi="ar-SA"/>
        </w:rPr>
        <w:t>[ترمذی ضمن روایت این حدیث گفته است: حدیثی حسن می‌باشد.]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59"/>
      </w:r>
      <w:r w:rsidR="00A4520D" w:rsidRPr="00A4520D">
        <w:rPr>
          <w:rStyle w:val="FootnoteReference"/>
          <w:rFonts w:cs="B Lotus"/>
          <w:sz w:val="28"/>
          <w:szCs w:val="28"/>
          <w:rtl/>
          <w:lang w:bidi="ar-SA"/>
        </w:rPr>
        <w:t>)</w:t>
      </w:r>
    </w:p>
    <w:p w:rsidR="00A060B5" w:rsidRPr="005C1132" w:rsidRDefault="0044473C" w:rsidP="00695262">
      <w:pPr>
        <w:autoSpaceDE w:val="0"/>
        <w:autoSpaceDN w:val="0"/>
        <w:adjustRightInd w:val="0"/>
        <w:rPr>
          <w:rFonts w:hAnsi="AGA Arabesque"/>
          <w:rtl/>
          <w:lang w:bidi="ar-SA"/>
        </w:rPr>
      </w:pPr>
      <w:r w:rsidRPr="005C1132">
        <w:rPr>
          <w:rFonts w:hAnsi="AGA Arabesque"/>
          <w:b/>
          <w:bCs/>
          <w:rtl/>
          <w:lang w:bidi="ar-SA"/>
        </w:rPr>
        <w:t>ترجمه:</w:t>
      </w:r>
      <w:r w:rsidRPr="005C1132">
        <w:rPr>
          <w:rFonts w:hAnsi="AGA Arabesque"/>
          <w:rtl/>
          <w:lang w:bidi="ar-SA"/>
        </w:rPr>
        <w:t xml:space="preserve"> جابر بن عبدالله</w:t>
      </w:r>
      <w:r w:rsidRPr="005C1132">
        <w:rPr>
          <w:rFonts w:hAnsi="AGA Arabesque" w:cs="(M. Aiyada Ayoub ALKobaisi)"/>
          <w:rtl/>
          <w:lang w:bidi="ar-SA"/>
        </w:rPr>
        <w:t>$</w:t>
      </w:r>
      <w:r w:rsidRPr="005C1132">
        <w:rPr>
          <w:rFonts w:hAnsi="AGA Arabesque"/>
          <w:rtl/>
          <w:lang w:bidi="ar-SA"/>
        </w:rPr>
        <w:t xml:space="preserve"> می‌گوید: رسول‌الله</w:t>
      </w:r>
      <w:r w:rsidRPr="005C1132">
        <w:rPr>
          <w:rFonts w:hAnsi="AGA Arabesque"/>
          <w:lang w:bidi="ar-SA"/>
        </w:rPr>
        <w:sym w:font="AGA Arabesque" w:char="F072"/>
      </w:r>
      <w:r w:rsidRPr="005C1132">
        <w:rPr>
          <w:rFonts w:hAnsi="AGA Arabesque"/>
          <w:rtl/>
          <w:lang w:bidi="ar-SA"/>
        </w:rPr>
        <w:t xml:space="preserve"> فرمود: «جزو محبوب‌ترین افراد نزد من و نزدیک‌ترینشان به من در قیامت از نظر مجلس، کسانی هستند که خوش‌اخلاق‌ترند؛ و مبغوض‌ترین شما نزد من و دورترین شما از من در قیامت، افرادِ پُرحرف- يا ورّاج- و لاف‌زنی هستند که با دهانِ پُر و ژستِ افراد سخنور سخن می‌گویند و نیز متكبران».</w:t>
      </w:r>
    </w:p>
    <w:p w:rsidR="0044473C" w:rsidRPr="006734E3" w:rsidRDefault="0044473C" w:rsidP="006734E3">
      <w:pPr>
        <w:autoSpaceDE w:val="0"/>
        <w:autoSpaceDN w:val="0"/>
        <w:adjustRightInd w:val="0"/>
        <w:ind w:firstLine="0"/>
        <w:jc w:val="center"/>
        <w:rPr>
          <w:rFonts w:hAnsi="AGA Arabesque"/>
          <w:b/>
          <w:bCs/>
          <w:sz w:val="32"/>
          <w:szCs w:val="32"/>
          <w:rtl/>
          <w:lang w:bidi="ar-SA"/>
        </w:rPr>
      </w:pPr>
      <w:r w:rsidRPr="006734E3">
        <w:rPr>
          <w:rFonts w:hAnsi="AGA Arabesque"/>
          <w:b/>
          <w:bCs/>
          <w:sz w:val="32"/>
          <w:szCs w:val="32"/>
          <w:rtl/>
          <w:lang w:bidi="ar-SA"/>
        </w:rPr>
        <w:t>شرح</w:t>
      </w:r>
    </w:p>
    <w:p w:rsidR="0044473C" w:rsidRPr="005C1132" w:rsidRDefault="0044473C" w:rsidP="00695262">
      <w:pPr>
        <w:rPr>
          <w:rtl/>
          <w:lang w:bidi="ar-SA"/>
        </w:rPr>
      </w:pPr>
      <w:r w:rsidRPr="005C1132">
        <w:rPr>
          <w:rFonts w:hAnsi="AGA Arabesque"/>
          <w:rtl/>
          <w:lang w:bidi="ar-SA"/>
        </w:rPr>
        <w:t>اين احادیث درباره‌ی نحوه‌ی سخن گفتن هستند و بدین نکته اشاره دارند که بر انسان واجب است که جز به‌نیکی سخن نگوید؛ زیرا پیامبر</w:t>
      </w:r>
      <w:r w:rsidRPr="005C1132">
        <w:rPr>
          <w:rFonts w:hAnsi="AGA Arabesque"/>
          <w:lang w:bidi="ar-SA"/>
        </w:rPr>
        <w:sym w:font="AGA Arabesque" w:char="F072"/>
      </w:r>
      <w:r w:rsidRPr="005C1132">
        <w:rPr>
          <w:rFonts w:hAnsi="AGA Arabesque"/>
          <w:rtl/>
          <w:lang w:bidi="ar-SA"/>
        </w:rPr>
        <w:t xml:space="preserve"> فرموده است: </w:t>
      </w:r>
      <w:r w:rsidRPr="005C1132">
        <w:rPr>
          <w:rStyle w:val="Char7"/>
          <w:rtl/>
          <w:lang w:bidi="ar-SA"/>
        </w:rPr>
        <w:t>«مَنْ كَانَ يُؤْمِنُ بِاللَّهِ وَالْيَوْمِ الآخِرِ فَلْيَقُلْ خَيْرًا أَوْ لِيَصْمُتْ»</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60"/>
      </w:r>
      <w:r w:rsidR="00A4520D" w:rsidRPr="00A4520D">
        <w:rPr>
          <w:rStyle w:val="FootnoteReference"/>
          <w:rFonts w:cs="B Lotus"/>
          <w:szCs w:val="28"/>
          <w:rtl/>
          <w:lang w:bidi="ar-SA"/>
        </w:rPr>
        <w:t>)</w:t>
      </w:r>
      <w:r w:rsidRPr="005C1132">
        <w:rPr>
          <w:rtl/>
          <w:lang w:bidi="ar-SA"/>
        </w:rPr>
        <w:t xml:space="preserve"> یعنی: «کسی که به الله و روز قیامت ایمان دارد، سخن نیک بگوید و یا سکوت نماید». به‌عبارت دیگر: انسان سخنی بگوید که در ذات خود نیکوست یا نتیجه‌ی نیکی داشته و مایه‌ی الفت و محبت دوستان و هم‌نشینان با‌ یک‌دیگر باشد؛ لذا سخن نیک دو جنبه دارد:</w:t>
      </w:r>
    </w:p>
    <w:p w:rsidR="0044473C" w:rsidRPr="005C1132" w:rsidRDefault="0044473C" w:rsidP="00695262">
      <w:pPr>
        <w:rPr>
          <w:rtl/>
          <w:lang w:bidi="ar-SA"/>
        </w:rPr>
      </w:pPr>
      <w:r w:rsidRPr="005C1132">
        <w:rPr>
          <w:rtl/>
          <w:lang w:bidi="ar-SA"/>
        </w:rPr>
        <w:t>یا در اصل خود نیکوست؛ مانندِ تلاوت قرآن، ذکر، امر به معروف، نهی از منکر و امثال آن.</w:t>
      </w:r>
    </w:p>
    <w:p w:rsidR="009D6ACD" w:rsidRPr="005C1132" w:rsidRDefault="0044473C" w:rsidP="00695262">
      <w:pPr>
        <w:rPr>
          <w:rtl/>
          <w:lang w:bidi="ar-SA"/>
        </w:rPr>
      </w:pPr>
      <w:r w:rsidRPr="005C1132">
        <w:rPr>
          <w:rtl/>
          <w:lang w:bidi="ar-SA"/>
        </w:rPr>
        <w:t>یا سخن مباحی‌ست که در ذاتِ خود، اجر و ثواب ندارد؛ اما نتیجه‌‌اش نیکوست و از این جهت گوینده‌اش سزاوار اجر و ثواب می‌شود. اگر در مجلسی بنشینید و هیچ نگویید، سکوت شما هم‌نشینانتان را آزار می‌دهد؛ اما گفتن سخنان مباح، الفت و محبت می‌آورد و این، خوب است.</w:t>
      </w:r>
    </w:p>
    <w:p w:rsidR="009D6ACD" w:rsidRPr="005C1132" w:rsidRDefault="009D6ACD" w:rsidP="00695262">
      <w:pPr>
        <w:autoSpaceDE w:val="0"/>
        <w:autoSpaceDN w:val="0"/>
        <w:adjustRightInd w:val="0"/>
        <w:ind w:firstLine="389"/>
        <w:rPr>
          <w:rFonts w:ascii="Traditional Arabic"/>
          <w:rtl/>
          <w:lang w:bidi="ar-SA"/>
        </w:rPr>
      </w:pPr>
      <w:r w:rsidRPr="005C1132">
        <w:rPr>
          <w:rtl/>
          <w:lang w:bidi="ar-SA"/>
        </w:rPr>
        <w:t>عکسِ این حالت، طعنه زدن و بدزبانی‌ست. پیامبر</w:t>
      </w:r>
      <w:r w:rsidRPr="005C1132">
        <w:rPr>
          <w:lang w:bidi="ar-SA"/>
        </w:rPr>
        <w:sym w:font="AGA Arabesque" w:char="F072"/>
      </w:r>
      <w:r w:rsidRPr="005C1132">
        <w:rPr>
          <w:rtl/>
          <w:lang w:bidi="ar-SA"/>
        </w:rPr>
        <w:t xml:space="preserve"> فرموده است: </w:t>
      </w:r>
      <w:r w:rsidRPr="005C1132">
        <w:rPr>
          <w:rFonts w:ascii="Traditional Arabic"/>
          <w:rtl/>
          <w:lang w:bidi="ar-SA"/>
        </w:rPr>
        <w:t>«مومن طعنه‌زن، لعنت‌كننده، بددهن و بدرفتار (و بی‌شرم) نیست». طعنه‌زن، کسی‌ست که از مردم عیب‌جویی می‌کند و به نَسَب و تبار دیگران طعنه می‌زند</w:t>
      </w:r>
      <w:r w:rsidR="003609E1" w:rsidRPr="005C1132">
        <w:rPr>
          <w:rFonts w:ascii="Traditional Arabic"/>
          <w:rtl/>
          <w:lang w:bidi="ar-SA"/>
        </w:rPr>
        <w:t>. پیامبر</w:t>
      </w:r>
      <w:r w:rsidR="003609E1" w:rsidRPr="005C1132">
        <w:rPr>
          <w:rFonts w:ascii="Traditional Arabic"/>
          <w:lang w:bidi="ar-SA"/>
        </w:rPr>
        <w:sym w:font="AGA Arabesque" w:char="F072"/>
      </w:r>
      <w:r w:rsidR="003609E1" w:rsidRPr="005C1132">
        <w:rPr>
          <w:rFonts w:ascii="Traditional Arabic"/>
          <w:rtl/>
          <w:lang w:bidi="ar-SA"/>
        </w:rPr>
        <w:t xml:space="preserve"> از کسانی که دارای این چهار ویژگی باشند، نفی ایمان فرموده است. لذا مومن نرم‌خو، آرام و متین است و بدون تکلف سخن می‌گوید. یکی از آفات زبان، این است که انسان ورّاج و پرحرف باشد و ژست افراد سخنور را به خود بگیرد و حتی با عموم مردم نیز ادیبانه سخن بگوید و از واژه‌های سخت و نامأنوس استفاده کند تا دیگران بگویند: عجب آدم باسوادی‌ست! لذا شایسته است که انسان به زبان خودِ مردم، یعنی بدون تکلف سخن بگوید؛ اما اگر مخاطبانش باسواد و اهل علم و ادب‌اند، شایسته است که انسان با آن‌ها ادیبانه سخن بگوید.</w:t>
      </w:r>
    </w:p>
    <w:p w:rsidR="003609E1" w:rsidRPr="00FB69EF" w:rsidRDefault="003609E1" w:rsidP="00FB69EF">
      <w:pPr>
        <w:autoSpaceDE w:val="0"/>
        <w:autoSpaceDN w:val="0"/>
        <w:adjustRightInd w:val="0"/>
        <w:ind w:firstLine="391"/>
        <w:rPr>
          <w:rFonts w:ascii="(normal text)" w:hAnsi="(normal text)" w:cs="Times New Roman"/>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حدیثی بدین مضمون آورده است که پیامبر</w:t>
      </w:r>
      <w:r w:rsidRPr="005C1132">
        <w:rPr>
          <w:rFonts w:ascii="Traditional Arabic"/>
          <w:lang w:bidi="ar-SA"/>
        </w:rPr>
        <w:sym w:font="AGA Arabesque" w:char="F072"/>
      </w:r>
      <w:r w:rsidRPr="005C1132">
        <w:rPr>
          <w:rFonts w:ascii="Traditional Arabic"/>
          <w:rtl/>
          <w:lang w:bidi="ar-SA"/>
        </w:rPr>
        <w:t xml:space="preserve"> سه بار فرمود: </w:t>
      </w:r>
      <w:r w:rsidRPr="005C1132">
        <w:rPr>
          <w:rtl/>
          <w:lang w:bidi="ar-SA"/>
        </w:rPr>
        <w:t xml:space="preserve">«کسانی که (در کارهای دینی و دنیوی) سخت‌گیری و زیاده‌روی می‌کنند، هلاک می‌شوند»؛ یعنی: کسانی که در کارهای دینی و دنیوی مانند </w:t>
      </w:r>
      <w:r w:rsidR="004C1C05" w:rsidRPr="005C1132">
        <w:rPr>
          <w:rtl/>
          <w:lang w:bidi="ar-SA"/>
        </w:rPr>
        <w:t xml:space="preserve">عبادت و سخن گفتن </w:t>
      </w:r>
      <w:r w:rsidRPr="005C1132">
        <w:rPr>
          <w:rtl/>
          <w:lang w:bidi="ar-SA"/>
        </w:rPr>
        <w:t>روی‌کرد نامأنوسی دارند و بی‌مورد سخت‌گیری می‌کنند یا بر خود فشار می‌آورند، هلاک می‌شوند. در هر حال اسلام، در ابعاد گوناگون، رهنمودهای ارزشمندی دارد که هر یک از آن‌ها راه‌گشای انسان به سوی سعادت و رستگاری‌ست.</w:t>
      </w:r>
      <w:r w:rsidR="00FB69EF" w:rsidRPr="00FB69EF">
        <w:rPr>
          <w:rFonts w:ascii="KFGQPC Uthman Taha Naskh" w:cs="KFGQPC Uthman Taha Naskh" w:hint="cs"/>
          <w:noProof w:val="0"/>
          <w:rtl/>
          <w:lang w:bidi="ar-SA"/>
        </w:rPr>
        <w:t xml:space="preserve"> </w:t>
      </w:r>
      <w:r w:rsidR="00FB69EF">
        <w:rPr>
          <w:rFonts w:ascii="KFGQPC Uthmanic Script HAFS" w:cs="KFGQPC Uthmanic Script HAFS" w:hint="cs"/>
          <w:noProof w:val="0"/>
          <w:rtl/>
          <w:lang w:bidi="ar-SA"/>
        </w:rPr>
        <w:t>ٱ</w:t>
      </w:r>
      <w:r w:rsidR="00FB69EF">
        <w:rPr>
          <w:rFonts w:ascii="KFGQPC Uthmanic Script HAFS" w:cs="KFGQPC Uthmanic Script HAFS" w:hint="eastAsia"/>
          <w:noProof w:val="0"/>
          <w:rtl/>
          <w:lang w:bidi="ar-SA"/>
        </w:rPr>
        <w:t>ل</w:t>
      </w:r>
      <w:r w:rsidR="00FB69EF">
        <w:rPr>
          <w:rFonts w:ascii="KFGQPC Uthmanic Script HAFS" w:cs="KFGQPC Uthmanic Script HAFS" w:hint="cs"/>
          <w:noProof w:val="0"/>
          <w:rtl/>
          <w:lang w:bidi="ar-SA"/>
        </w:rPr>
        <w:t>ۡ</w:t>
      </w:r>
      <w:r w:rsidR="00FB69EF">
        <w:rPr>
          <w:rFonts w:ascii="KFGQPC Uthmanic Script HAFS" w:cs="KFGQPC Uthmanic Script HAFS" w:hint="eastAsia"/>
          <w:noProof w:val="0"/>
          <w:rtl/>
          <w:lang w:bidi="ar-SA"/>
        </w:rPr>
        <w:t>حَم</w:t>
      </w:r>
      <w:r w:rsidR="00FB69EF">
        <w:rPr>
          <w:rFonts w:ascii="KFGQPC Uthmanic Script HAFS" w:cs="KFGQPC Uthmanic Script HAFS" w:hint="cs"/>
          <w:noProof w:val="0"/>
          <w:rtl/>
          <w:lang w:bidi="ar-SA"/>
        </w:rPr>
        <w:t>ۡ</w:t>
      </w:r>
      <w:r w:rsidR="00FB69EF">
        <w:rPr>
          <w:rFonts w:ascii="KFGQPC Uthmanic Script HAFS" w:cs="KFGQPC Uthmanic Script HAFS" w:hint="eastAsia"/>
          <w:noProof w:val="0"/>
          <w:rtl/>
          <w:lang w:bidi="ar-SA"/>
        </w:rPr>
        <w:t>دُ</w:t>
      </w:r>
      <w:r w:rsidR="00FB69EF">
        <w:rPr>
          <w:rFonts w:ascii="KFGQPC Uthmanic Script HAFS" w:cs="KFGQPC Uthmanic Script HAFS"/>
          <w:noProof w:val="0"/>
          <w:rtl/>
          <w:lang w:bidi="ar-SA"/>
        </w:rPr>
        <w:t xml:space="preserve"> </w:t>
      </w:r>
      <w:r w:rsidR="00FB69EF">
        <w:rPr>
          <w:rFonts w:ascii="KFGQPC Uthmanic Script HAFS" w:cs="KFGQPC Uthmanic Script HAFS" w:hint="eastAsia"/>
          <w:noProof w:val="0"/>
          <w:rtl/>
          <w:lang w:bidi="ar-SA"/>
        </w:rPr>
        <w:t>لِلَّهِ</w:t>
      </w:r>
      <w:r w:rsidR="00FB69EF">
        <w:rPr>
          <w:rFonts w:ascii="KFGQPC Uthmanic Script HAFS" w:cs="KFGQPC Uthmanic Script HAFS"/>
          <w:noProof w:val="0"/>
          <w:rtl/>
          <w:lang w:bidi="ar-SA"/>
        </w:rPr>
        <w:t xml:space="preserve"> </w:t>
      </w:r>
      <w:r w:rsidR="00FB69EF">
        <w:rPr>
          <w:rFonts w:ascii="KFGQPC Uthmanic Script HAFS" w:cs="KFGQPC Uthmanic Script HAFS" w:hint="eastAsia"/>
          <w:noProof w:val="0"/>
          <w:rtl/>
          <w:lang w:bidi="ar-SA"/>
        </w:rPr>
        <w:t>رَبِّ</w:t>
      </w:r>
      <w:r w:rsidR="00FB69EF">
        <w:rPr>
          <w:rFonts w:ascii="KFGQPC Uthmanic Script HAFS" w:cs="KFGQPC Uthmanic Script HAFS"/>
          <w:noProof w:val="0"/>
          <w:rtl/>
          <w:lang w:bidi="ar-SA"/>
        </w:rPr>
        <w:t xml:space="preserve"> </w:t>
      </w:r>
      <w:r w:rsidR="00FB69EF">
        <w:rPr>
          <w:rFonts w:ascii="KFGQPC Uthmanic Script HAFS" w:cs="KFGQPC Uthmanic Script HAFS" w:hint="cs"/>
          <w:noProof w:val="0"/>
          <w:rtl/>
          <w:lang w:bidi="ar-SA"/>
        </w:rPr>
        <w:t>ٱ</w:t>
      </w:r>
      <w:r w:rsidR="00FB69EF">
        <w:rPr>
          <w:rFonts w:ascii="KFGQPC Uthmanic Script HAFS" w:cs="KFGQPC Uthmanic Script HAFS" w:hint="eastAsia"/>
          <w:noProof w:val="0"/>
          <w:rtl/>
          <w:lang w:bidi="ar-SA"/>
        </w:rPr>
        <w:t>ل</w:t>
      </w:r>
      <w:r w:rsidR="00FB69EF">
        <w:rPr>
          <w:rFonts w:ascii="KFGQPC Uthmanic Script HAFS" w:cs="KFGQPC Uthmanic Script HAFS" w:hint="cs"/>
          <w:noProof w:val="0"/>
          <w:rtl/>
          <w:lang w:bidi="ar-SA"/>
        </w:rPr>
        <w:t>ۡ</w:t>
      </w:r>
      <w:r w:rsidR="00FB69EF">
        <w:rPr>
          <w:rFonts w:ascii="KFGQPC Uthmanic Script HAFS" w:cs="KFGQPC Uthmanic Script HAFS" w:hint="eastAsia"/>
          <w:noProof w:val="0"/>
          <w:rtl/>
          <w:lang w:bidi="ar-SA"/>
        </w:rPr>
        <w:t>عَ</w:t>
      </w:r>
      <w:r w:rsidR="00FB69EF">
        <w:rPr>
          <w:rFonts w:ascii="KFGQPC Uthmanic Script HAFS" w:cs="KFGQPC Uthmanic Script HAFS" w:hint="cs"/>
          <w:noProof w:val="0"/>
          <w:rtl/>
          <w:lang w:bidi="ar-SA"/>
        </w:rPr>
        <w:t>ٰ</w:t>
      </w:r>
      <w:r w:rsidR="00FB69EF">
        <w:rPr>
          <w:rFonts w:ascii="KFGQPC Uthmanic Script HAFS" w:cs="KFGQPC Uthmanic Script HAFS" w:hint="eastAsia"/>
          <w:noProof w:val="0"/>
          <w:rtl/>
          <w:lang w:bidi="ar-SA"/>
        </w:rPr>
        <w:t>لَمِينَ</w:t>
      </w:r>
      <w:r w:rsidR="00FB69EF">
        <w:rPr>
          <w:rFonts w:ascii="KFGQPC Uthmanic Script HAFS" w:cs="Times New Roman" w:hint="cs"/>
          <w:noProof w:val="0"/>
          <w:rtl/>
          <w:lang w:bidi="ar-SA"/>
        </w:rPr>
        <w:t>.</w:t>
      </w:r>
    </w:p>
    <w:p w:rsidR="003609E1" w:rsidRPr="005C1132" w:rsidRDefault="003609E1" w:rsidP="00695262">
      <w:pPr>
        <w:autoSpaceDE w:val="0"/>
        <w:autoSpaceDN w:val="0"/>
        <w:adjustRightInd w:val="0"/>
        <w:ind w:firstLine="389"/>
        <w:jc w:val="center"/>
        <w:rPr>
          <w:rFonts w:ascii="(normal text)" w:hAnsi="(normal text)"/>
          <w:rtl/>
          <w:lang w:bidi="ar-SA"/>
        </w:rPr>
      </w:pPr>
      <w:r w:rsidRPr="005C1132">
        <w:rPr>
          <w:rFonts w:ascii="(normal text)" w:hAnsi="(normal text)"/>
          <w:rtl/>
          <w:lang w:bidi="ar-SA"/>
        </w:rPr>
        <w:t>***</w:t>
      </w:r>
    </w:p>
    <w:p w:rsidR="00E8005A" w:rsidRPr="005C1132" w:rsidRDefault="00E8005A" w:rsidP="00695262">
      <w:pPr>
        <w:autoSpaceDE w:val="0"/>
        <w:autoSpaceDN w:val="0"/>
        <w:adjustRightInd w:val="0"/>
        <w:ind w:firstLine="389"/>
        <w:jc w:val="center"/>
        <w:rPr>
          <w:rFonts w:ascii="(normal text)" w:hAnsi="(normal text)"/>
          <w:rtl/>
          <w:lang w:bidi="ar-SA"/>
        </w:rPr>
        <w:sectPr w:rsidR="00E8005A" w:rsidRPr="005C1132" w:rsidSect="004B1EE2">
          <w:headerReference w:type="default" r:id="rId81"/>
          <w:footnotePr>
            <w:numRestart w:val="eachPage"/>
          </w:footnotePr>
          <w:pgSz w:w="11906" w:h="16838" w:code="9"/>
          <w:pgMar w:top="737" w:right="2381" w:bottom="3969" w:left="2381" w:header="737" w:footer="3969" w:gutter="0"/>
          <w:cols w:space="720"/>
          <w:titlePg/>
          <w:bidi/>
          <w:rtlGutter/>
          <w:docGrid w:linePitch="360"/>
        </w:sectPr>
      </w:pPr>
    </w:p>
    <w:p w:rsidR="003609E1" w:rsidRPr="005C1132" w:rsidRDefault="003609E1" w:rsidP="00E8005A">
      <w:pPr>
        <w:pStyle w:val="a0"/>
        <w:rPr>
          <w:rtl/>
          <w:lang w:bidi="ar-SA"/>
        </w:rPr>
      </w:pPr>
      <w:bookmarkStart w:id="78" w:name="_Toc319506320"/>
      <w:r w:rsidRPr="005C1132">
        <w:rPr>
          <w:rtl/>
          <w:lang w:bidi="ar-SA"/>
        </w:rPr>
        <w:t xml:space="preserve">329- باب: </w:t>
      </w:r>
      <w:r w:rsidR="004976A1" w:rsidRPr="005C1132">
        <w:rPr>
          <w:rtl/>
          <w:lang w:bidi="ar-SA"/>
        </w:rPr>
        <w:t>گفتنِ «وضعیت درونی‌ام پلید و خراب است»، کراهت دارد</w:t>
      </w:r>
      <w:bookmarkEnd w:id="78"/>
    </w:p>
    <w:p w:rsidR="00036534" w:rsidRPr="005C1132" w:rsidRDefault="004976A1" w:rsidP="00FB69EF">
      <w:pPr>
        <w:autoSpaceDE w:val="0"/>
        <w:autoSpaceDN w:val="0"/>
        <w:adjustRightInd w:val="0"/>
        <w:spacing w:before="180" w:line="240" w:lineRule="auto"/>
        <w:rPr>
          <w:rFonts w:ascii="Traditional Arabic" w:hAnsi="Traditional Arabic" w:cs="Traditional Arabic"/>
          <w:noProof w:val="0"/>
          <w:sz w:val="32"/>
          <w:szCs w:val="32"/>
          <w:rtl/>
          <w:lang w:bidi="ar-SA"/>
        </w:rPr>
      </w:pPr>
      <w:r w:rsidRPr="007B7506">
        <w:rPr>
          <w:rStyle w:val="Char4"/>
          <w:rtl/>
          <w:lang w:bidi="ar-SA"/>
        </w:rPr>
        <w:t>1748- عن عائشة</w:t>
      </w:r>
      <w:r w:rsidR="00E8005A" w:rsidRPr="005C1132">
        <w:rPr>
          <w:rFonts w:ascii="Traditional Arabic" w:hAnsi="Traditional Arabic" w:cs="(M. Aiyada Ayoub ALKobaisi)"/>
          <w:noProof w:val="0"/>
          <w:rtl/>
          <w:lang w:bidi="ar-SA"/>
        </w:rPr>
        <w:t>&amp;</w:t>
      </w:r>
      <w:r w:rsidRPr="007B7506">
        <w:rPr>
          <w:rStyle w:val="Char4"/>
          <w:rtl/>
          <w:lang w:bidi="ar-SA"/>
        </w:rPr>
        <w:t xml:space="preserve"> عَنِ النَّبِيَّ</w:t>
      </w:r>
      <w:r w:rsidRPr="007B7506">
        <w:rPr>
          <w:rStyle w:val="Char4"/>
          <w:b w:val="0"/>
          <w:bCs w:val="0"/>
          <w:rtl/>
          <w:lang w:bidi="ar-SA"/>
        </w:rPr>
        <w:sym w:font="AGA Arabesque" w:char="F072"/>
      </w:r>
      <w:r w:rsidRPr="007B7506">
        <w:rPr>
          <w:rStyle w:val="Char4"/>
          <w:rtl/>
          <w:lang w:bidi="ar-SA"/>
        </w:rPr>
        <w:t xml:space="preserve"> قالَ: «لا يَقُولَنَّ أَحَدُكُمْ: خَبُثَتْ نَفْسي، وَلكِنْ لِيَقُلْ: لَقِسَتْ نَفْسي».</w:t>
      </w:r>
      <w:r w:rsidR="00036534" w:rsidRPr="005C1132">
        <w:rPr>
          <w:rFonts w:ascii="Traditional Arabic" w:hAnsi="Traditional Arabic" w:cs="Traditional Arabic"/>
          <w:noProof w:val="0"/>
          <w:sz w:val="32"/>
          <w:szCs w:val="32"/>
          <w:rtl/>
          <w:lang w:bidi="ar-SA"/>
        </w:rPr>
        <w:t xml:space="preserve"> </w:t>
      </w:r>
      <w:r w:rsidR="00036534" w:rsidRPr="005C1132">
        <w:rPr>
          <w:rFonts w:ascii="Traditional Arabic"/>
          <w:rtl/>
          <w:lang w:bidi="ar-SA"/>
        </w:rPr>
        <w:t>[متفق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61"/>
      </w:r>
      <w:r w:rsidR="00A4520D" w:rsidRPr="00A4520D">
        <w:rPr>
          <w:rStyle w:val="FootnoteReference"/>
          <w:rFonts w:eastAsia="B Zar" w:cs="B Lotus"/>
          <w:szCs w:val="28"/>
          <w:rtl/>
          <w:lang w:bidi="ar-SA"/>
        </w:rPr>
        <w:t>)</w:t>
      </w:r>
    </w:p>
    <w:p w:rsidR="003609E1" w:rsidRPr="005C1132" w:rsidRDefault="00036534" w:rsidP="00FB69EF">
      <w:pPr>
        <w:autoSpaceDE w:val="0"/>
        <w:autoSpaceDN w:val="0"/>
        <w:adjustRightInd w:val="0"/>
        <w:spacing w:line="240" w:lineRule="auto"/>
        <w:ind w:firstLine="389"/>
        <w:rPr>
          <w:rtl/>
          <w:lang w:bidi="ar-SA"/>
        </w:rPr>
      </w:pPr>
      <w:r w:rsidRPr="005C1132">
        <w:rPr>
          <w:b/>
          <w:bCs/>
          <w:rtl/>
          <w:lang w:bidi="ar-SA"/>
        </w:rPr>
        <w:t xml:space="preserve">ترجمه: </w:t>
      </w:r>
      <w:r w:rsidRPr="005C1132">
        <w:rPr>
          <w:rtl/>
          <w:lang w:bidi="ar-SA"/>
        </w:rPr>
        <w:t>عایشه</w:t>
      </w:r>
      <w:r w:rsidRPr="005C1132">
        <w:rPr>
          <w:rFonts w:cs="(M. Aiyada Ayoub ALKobaisi)"/>
          <w:rtl/>
          <w:lang w:bidi="ar-SA"/>
        </w:rPr>
        <w:t>&amp;</w:t>
      </w:r>
      <w:r w:rsidRPr="005C1132">
        <w:rPr>
          <w:rtl/>
          <w:lang w:bidi="ar-SA"/>
        </w:rPr>
        <w:t xml:space="preserve"> می‌گوید: پیامبر</w:t>
      </w:r>
      <w:r w:rsidRPr="005C1132">
        <w:rPr>
          <w:lang w:bidi="ar-SA"/>
        </w:rPr>
        <w:sym w:font="AGA Arabesque" w:char="F072"/>
      </w:r>
      <w:r w:rsidRPr="005C1132">
        <w:rPr>
          <w:rtl/>
          <w:lang w:bidi="ar-SA"/>
        </w:rPr>
        <w:t xml:space="preserve"> فرمود: «هیچ‌یک از شما نگوید: </w:t>
      </w:r>
      <w:r w:rsidR="00250C0B" w:rsidRPr="005C1132">
        <w:rPr>
          <w:rtl/>
          <w:lang w:bidi="ar-SA"/>
        </w:rPr>
        <w:t>حالَم پلید و خراب است؛ بلکه بگوید: حالَم به هم خورده است».</w:t>
      </w:r>
    </w:p>
    <w:p w:rsidR="00250C0B" w:rsidRPr="005C1132" w:rsidRDefault="00250C0B" w:rsidP="00FB69EF">
      <w:pPr>
        <w:spacing w:line="240" w:lineRule="auto"/>
        <w:rPr>
          <w:rtl/>
          <w:lang w:bidi="ar-SA"/>
        </w:rPr>
      </w:pPr>
      <w:r w:rsidRPr="005C1132">
        <w:rPr>
          <w:rtl/>
          <w:lang w:bidi="ar-SA"/>
        </w:rPr>
        <w:t xml:space="preserve">[علما گفته‌اند: </w:t>
      </w:r>
      <w:r w:rsidRPr="005C1132">
        <w:rPr>
          <w:rStyle w:val="Char7"/>
          <w:rtl/>
          <w:lang w:bidi="ar-SA"/>
        </w:rPr>
        <w:t>«خَبُثَتْ»</w:t>
      </w:r>
      <w:r w:rsidRPr="005C1132">
        <w:rPr>
          <w:rtl/>
          <w:lang w:bidi="ar-SA"/>
        </w:rPr>
        <w:t xml:space="preserve"> و </w:t>
      </w:r>
      <w:r w:rsidRPr="005C1132">
        <w:rPr>
          <w:rStyle w:val="Char7"/>
          <w:rtl/>
          <w:lang w:bidi="ar-SA"/>
        </w:rPr>
        <w:t>«لَقِسَتْ»</w:t>
      </w:r>
      <w:r w:rsidRPr="005C1132">
        <w:rPr>
          <w:rtl/>
          <w:lang w:bidi="ar-SA"/>
        </w:rPr>
        <w:t xml:space="preserve">، هر دو بدین معناست که سرِ دل سنگین شد و به تهوع افتاد؛ اما واژه‌ی </w:t>
      </w:r>
      <w:r w:rsidRPr="005C1132">
        <w:rPr>
          <w:rStyle w:val="Char7"/>
          <w:rtl/>
          <w:lang w:bidi="ar-SA"/>
        </w:rPr>
        <w:t>«خَبُثَتْ»</w:t>
      </w:r>
      <w:r w:rsidRPr="005C1132">
        <w:rPr>
          <w:rtl/>
          <w:lang w:bidi="ar-SA"/>
        </w:rPr>
        <w:t xml:space="preserve"> به مفهوم پلیدی هم می‌باشد؛ از این‌رو استفاده از چنین واژه‌هایی ناپسند است.]</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62"/>
      </w:r>
      <w:r w:rsidR="00A4520D" w:rsidRPr="00A4520D">
        <w:rPr>
          <w:rStyle w:val="FootnoteReference"/>
          <w:rFonts w:cs="B Lotus"/>
          <w:szCs w:val="28"/>
          <w:rtl/>
          <w:lang w:bidi="ar-SA"/>
        </w:rPr>
        <w:t>)</w:t>
      </w:r>
    </w:p>
    <w:p w:rsidR="00E8005A" w:rsidRPr="005C1132" w:rsidRDefault="00E8005A" w:rsidP="00E8005A">
      <w:pPr>
        <w:rPr>
          <w:rtl/>
          <w:lang w:bidi="ar-SA"/>
        </w:rPr>
        <w:sectPr w:rsidR="00E8005A"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250C0B" w:rsidRPr="005C1132" w:rsidRDefault="00250C0B" w:rsidP="00E8005A">
      <w:pPr>
        <w:pStyle w:val="a0"/>
        <w:rPr>
          <w:rtl/>
          <w:lang w:bidi="ar-SA"/>
        </w:rPr>
      </w:pPr>
      <w:bookmarkStart w:id="79" w:name="_Toc319506321"/>
      <w:r w:rsidRPr="005C1132">
        <w:rPr>
          <w:rtl/>
          <w:lang w:bidi="ar-SA"/>
        </w:rPr>
        <w:t>330- باب: به‌کار بردن عنوانِ «کَرْم» برای انگور، کراهت دارد</w:t>
      </w:r>
      <w:bookmarkEnd w:id="79"/>
    </w:p>
    <w:p w:rsidR="00C45760" w:rsidRPr="005C1132" w:rsidRDefault="00C45760" w:rsidP="007B7506">
      <w:pPr>
        <w:autoSpaceDE w:val="0"/>
        <w:autoSpaceDN w:val="0"/>
        <w:adjustRightInd w:val="0"/>
        <w:spacing w:before="180" w:line="228" w:lineRule="auto"/>
        <w:ind w:firstLine="391"/>
        <w:rPr>
          <w:rFonts w:ascii="Traditional Arabic" w:hAnsi="Traditional Arabic" w:cs="Traditional Arabic"/>
          <w:noProof w:val="0"/>
          <w:sz w:val="32"/>
          <w:szCs w:val="32"/>
          <w:rtl/>
          <w:lang w:bidi="ar-SA"/>
        </w:rPr>
      </w:pPr>
      <w:r w:rsidRPr="007B7506">
        <w:rPr>
          <w:rStyle w:val="Char4"/>
          <w:rtl/>
          <w:lang w:bidi="ar-SA"/>
        </w:rPr>
        <w:t>1749- عَن أبي هريرة</w:t>
      </w:r>
      <w:r w:rsidRPr="007B7506">
        <w:rPr>
          <w:rStyle w:val="Char4"/>
          <w:b w:val="0"/>
          <w:bCs w:val="0"/>
          <w:rtl/>
          <w:lang w:bidi="ar-SA"/>
        </w:rPr>
        <w:sym w:font="AGA Arabesque" w:char="F074"/>
      </w:r>
      <w:r w:rsidRPr="007B7506">
        <w:rPr>
          <w:rStyle w:val="Char4"/>
          <w:rtl/>
          <w:lang w:bidi="ar-SA"/>
        </w:rPr>
        <w:t xml:space="preserve"> قالَ: قال رسولُ اللهِ</w:t>
      </w:r>
      <w:r w:rsidRPr="007B7506">
        <w:rPr>
          <w:rStyle w:val="Char4"/>
          <w:b w:val="0"/>
          <w:bCs w:val="0"/>
          <w:rtl/>
          <w:lang w:bidi="ar-SA"/>
        </w:rPr>
        <w:sym w:font="AGA Arabesque" w:char="F072"/>
      </w:r>
      <w:r w:rsidRPr="007B7506">
        <w:rPr>
          <w:rStyle w:val="Char4"/>
          <w:rtl/>
          <w:lang w:bidi="ar-SA"/>
        </w:rPr>
        <w:t>: «لا تُسَمُّوا العِنَبَ الكَرْمَ، فَإنَّ الكَرْمَ المُسْلِمُ».</w:t>
      </w:r>
      <w:r w:rsidRPr="005C1132">
        <w:rPr>
          <w:rFonts w:ascii="Traditional Arabic" w:hAnsi="Traditional Arabic" w:cs="Traditional Arabic"/>
          <w:noProof w:val="0"/>
          <w:sz w:val="24"/>
          <w:szCs w:val="24"/>
          <w:rtl/>
          <w:lang w:bidi="ar-SA"/>
        </w:rPr>
        <w:t xml:space="preserve"> </w:t>
      </w:r>
      <w:r w:rsidRPr="00FB69EF">
        <w:rPr>
          <w:rFonts w:ascii="Traditional Arabic"/>
          <w:rtl/>
          <w:lang w:bidi="ar-SA"/>
        </w:rPr>
        <w:t>[متفق عليه؛ اين، لفظ مسلم است.]</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63"/>
      </w:r>
      <w:r w:rsidR="00A4520D" w:rsidRPr="00A4520D">
        <w:rPr>
          <w:rStyle w:val="FootnoteReference"/>
          <w:rFonts w:eastAsia="B Zar" w:cs="B Lotus"/>
          <w:szCs w:val="28"/>
          <w:rtl/>
          <w:lang w:bidi="ar-SA"/>
        </w:rPr>
        <w:t>)</w:t>
      </w:r>
    </w:p>
    <w:p w:rsidR="00250C0B" w:rsidRPr="007B7506" w:rsidRDefault="00C45760" w:rsidP="007B7506">
      <w:pPr>
        <w:pStyle w:val="a3"/>
        <w:spacing w:before="0"/>
        <w:rPr>
          <w:rtl/>
          <w:lang w:bidi="ar-SA"/>
        </w:rPr>
      </w:pPr>
      <w:r w:rsidRPr="007B7506">
        <w:rPr>
          <w:rtl/>
          <w:lang w:bidi="ar-SA"/>
        </w:rPr>
        <w:t>وفي روايةٍ: «فَإنَّمَا الكَرْمُ قَلْبُ المُؤمِنِ». وفي روايةٍ للبخاري ومسلم: «يَقُولُونَ الكَرْمُ، إنَّمَا الكَرْمُ قَلْبُ المُؤْمِنِ».</w:t>
      </w:r>
    </w:p>
    <w:p w:rsidR="00C83752" w:rsidRPr="005C1132" w:rsidRDefault="00C83752" w:rsidP="00695262">
      <w:pPr>
        <w:autoSpaceDE w:val="0"/>
        <w:autoSpaceDN w:val="0"/>
        <w:adjustRightInd w:val="0"/>
        <w:ind w:firstLine="389"/>
        <w:rPr>
          <w:rtl/>
          <w:lang w:bidi="ar-SA"/>
        </w:rPr>
      </w:pPr>
      <w:r w:rsidRPr="005C1132">
        <w:rPr>
          <w:b/>
          <w:bCs/>
          <w:rtl/>
          <w:lang w:bidi="ar-SA"/>
        </w:rPr>
        <w:t xml:space="preserve">ترجمه: </w:t>
      </w:r>
      <w:r w:rsidRPr="005C1132">
        <w:rPr>
          <w:rtl/>
          <w:lang w:bidi="ar-SA"/>
        </w:rPr>
        <w:t>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«انگور را کَرْم ننامید؛ زیرا کَرْم،- عنوانی‌ست که شایسته‌ی- مسلمان است».</w:t>
      </w:r>
    </w:p>
    <w:p w:rsidR="00C83752" w:rsidRPr="005C1132" w:rsidRDefault="00C83752" w:rsidP="00695262">
      <w:pPr>
        <w:autoSpaceDE w:val="0"/>
        <w:autoSpaceDN w:val="0"/>
        <w:adjustRightInd w:val="0"/>
        <w:ind w:firstLine="389"/>
        <w:rPr>
          <w:rtl/>
          <w:lang w:bidi="ar-SA"/>
        </w:rPr>
      </w:pPr>
      <w:r w:rsidRPr="005C1132">
        <w:rPr>
          <w:rtl/>
          <w:lang w:bidi="ar-SA"/>
        </w:rPr>
        <w:t>در روایتی دیگر آمده است: «زیرا کَرْم فقط قلب مومن می‌باشد». و در روایتی دیگر از بخاری و مسلم آمده است: «(مردم به انگور) کَرْم می‌گویند؛ در حالی که کَرْم، جز- شایسته‌ی- قلب مومن نیست».</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64"/>
      </w:r>
      <w:r w:rsidR="00A4520D" w:rsidRPr="00A4520D">
        <w:rPr>
          <w:rStyle w:val="FootnoteReference"/>
          <w:rFonts w:cs="B Lotus"/>
          <w:szCs w:val="28"/>
          <w:rtl/>
          <w:lang w:bidi="ar-SA"/>
        </w:rPr>
        <w:t>)</w:t>
      </w:r>
    </w:p>
    <w:p w:rsidR="009C10B7" w:rsidRPr="005C1132" w:rsidRDefault="000A2683"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1750- </w:t>
      </w:r>
      <w:r w:rsidR="004D2256" w:rsidRPr="007B7506">
        <w:rPr>
          <w:rStyle w:val="Char4"/>
          <w:rtl/>
          <w:lang w:bidi="ar-SA"/>
        </w:rPr>
        <w:t>وعن وائلِ بنِ حُجرٍ</w:t>
      </w:r>
      <w:r w:rsidR="004D2256" w:rsidRPr="007B7506">
        <w:rPr>
          <w:rStyle w:val="Char4"/>
          <w:b w:val="0"/>
          <w:bCs w:val="0"/>
          <w:rtl/>
          <w:lang w:bidi="ar-SA"/>
        </w:rPr>
        <w:sym w:font="AGA Arabesque" w:char="F074"/>
      </w:r>
      <w:r w:rsidR="004D2256" w:rsidRPr="007B7506">
        <w:rPr>
          <w:rStyle w:val="Char4"/>
          <w:rtl/>
          <w:lang w:bidi="ar-SA"/>
        </w:rPr>
        <w:t xml:space="preserve"> عَنِ النَّبِيِّ</w:t>
      </w:r>
      <w:r w:rsidR="004D2256" w:rsidRPr="007B7506">
        <w:rPr>
          <w:rStyle w:val="Char4"/>
          <w:b w:val="0"/>
          <w:bCs w:val="0"/>
          <w:rtl/>
          <w:lang w:bidi="ar-SA"/>
        </w:rPr>
        <w:sym w:font="AGA Arabesque" w:char="F072"/>
      </w:r>
      <w:r w:rsidR="004D2256" w:rsidRPr="007B7506">
        <w:rPr>
          <w:rStyle w:val="Char4"/>
          <w:rtl/>
          <w:lang w:bidi="ar-SA"/>
        </w:rPr>
        <w:t xml:space="preserve"> قالَ: «لا تَقُولُوا: الكَرْمُ، وَلكِنْ قُولُوا: العِنَبُ، والحَبَلَةُ».</w:t>
      </w:r>
      <w:r w:rsidR="009C10B7" w:rsidRPr="005C1132">
        <w:rPr>
          <w:rFonts w:ascii="Traditional Arabic" w:hAnsi="Traditional Arabic" w:cs="Traditional Arabic"/>
          <w:noProof w:val="0"/>
          <w:sz w:val="32"/>
          <w:szCs w:val="32"/>
          <w:rtl/>
          <w:lang w:bidi="ar-SA"/>
        </w:rPr>
        <w:t xml:space="preserve"> </w:t>
      </w:r>
      <w:r w:rsidR="009C10B7" w:rsidRPr="005C1132">
        <w:rPr>
          <w:rFonts w:ascii="Traditional Arabic"/>
          <w:rtl/>
          <w:lang w:bidi="ar-SA"/>
        </w:rPr>
        <w:t>[روايت مسلم]</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365"/>
      </w:r>
      <w:r w:rsidR="00A4520D" w:rsidRPr="00A4520D">
        <w:rPr>
          <w:rStyle w:val="FootnoteReference"/>
          <w:rFonts w:eastAsia="B Zar" w:cs="B Lotus"/>
          <w:szCs w:val="28"/>
          <w:rtl/>
          <w:lang w:bidi="ar-SA"/>
        </w:rPr>
        <w:t>)</w:t>
      </w:r>
    </w:p>
    <w:p w:rsidR="000A2683" w:rsidRDefault="009C10B7" w:rsidP="00695262">
      <w:pPr>
        <w:autoSpaceDE w:val="0"/>
        <w:autoSpaceDN w:val="0"/>
        <w:adjustRightInd w:val="0"/>
        <w:ind w:firstLine="389"/>
        <w:rPr>
          <w:rStyle w:val="FootnoteReference"/>
          <w:rFonts w:cs="B Lotus"/>
          <w:szCs w:val="28"/>
          <w:rtl/>
          <w:lang w:bidi="ar-SA"/>
        </w:rPr>
      </w:pPr>
      <w:r w:rsidRPr="005C1132">
        <w:rPr>
          <w:b/>
          <w:bCs/>
          <w:rtl/>
          <w:lang w:bidi="ar-SA"/>
        </w:rPr>
        <w:t xml:space="preserve">ترجمه: </w:t>
      </w:r>
      <w:r w:rsidR="00D47CBC" w:rsidRPr="005C1132">
        <w:rPr>
          <w:rtl/>
          <w:lang w:bidi="ar-SA"/>
        </w:rPr>
        <w:t>وائل بن حُجر</w:t>
      </w:r>
      <w:r w:rsidR="00D47CBC" w:rsidRPr="005C1132">
        <w:rPr>
          <w:lang w:bidi="ar-SA"/>
        </w:rPr>
        <w:sym w:font="AGA Arabesque" w:char="F074"/>
      </w:r>
      <w:r w:rsidR="00D47CBC" w:rsidRPr="005C1132">
        <w:rPr>
          <w:rtl/>
          <w:lang w:bidi="ar-SA"/>
        </w:rPr>
        <w:t xml:space="preserve"> می‌گوید: پیامبر</w:t>
      </w:r>
      <w:r w:rsidR="00D47CBC" w:rsidRPr="005C1132">
        <w:rPr>
          <w:lang w:bidi="ar-SA"/>
        </w:rPr>
        <w:sym w:font="AGA Arabesque" w:char="F072"/>
      </w:r>
      <w:r w:rsidR="00D47CBC" w:rsidRPr="005C1132">
        <w:rPr>
          <w:rtl/>
          <w:lang w:bidi="ar-SA"/>
        </w:rPr>
        <w:t xml:space="preserve"> فرمود: «(به انگور) </w:t>
      </w:r>
      <w:r w:rsidR="00D47CBC" w:rsidRPr="005C1132">
        <w:rPr>
          <w:rFonts w:cs="Times New Roman"/>
          <w:rtl/>
          <w:lang w:bidi="ar-SA"/>
        </w:rPr>
        <w:t>"</w:t>
      </w:r>
      <w:r w:rsidR="00D47CBC" w:rsidRPr="005C1132">
        <w:rPr>
          <w:rtl/>
          <w:lang w:bidi="ar-SA"/>
        </w:rPr>
        <w:t>کَرْم</w:t>
      </w:r>
      <w:r w:rsidR="00D47CBC" w:rsidRPr="005C1132">
        <w:rPr>
          <w:rFonts w:cs="Times New Roman"/>
          <w:rtl/>
          <w:lang w:bidi="ar-SA"/>
        </w:rPr>
        <w:t>"</w:t>
      </w:r>
      <w:r w:rsidR="00D47CBC" w:rsidRPr="005C1132">
        <w:rPr>
          <w:rtl/>
          <w:lang w:bidi="ar-SA"/>
        </w:rPr>
        <w:t xml:space="preserve"> نگویید؛ بلکه </w:t>
      </w:r>
      <w:r w:rsidR="00D47CBC" w:rsidRPr="005C1132">
        <w:rPr>
          <w:rStyle w:val="Char7"/>
          <w:rtl/>
          <w:lang w:bidi="ar-SA"/>
        </w:rPr>
        <w:t>"عِنَب"</w:t>
      </w:r>
      <w:r w:rsidR="00D47CBC" w:rsidRPr="005C1132">
        <w:rPr>
          <w:rtl/>
          <w:lang w:bidi="ar-SA"/>
        </w:rPr>
        <w:t xml:space="preserve"> و </w:t>
      </w:r>
      <w:r w:rsidR="00D47CBC" w:rsidRPr="005C1132">
        <w:rPr>
          <w:rStyle w:val="Char7"/>
          <w:rtl/>
          <w:lang w:bidi="ar-SA"/>
        </w:rPr>
        <w:t>"حَبَله"</w:t>
      </w:r>
      <w:r w:rsidR="00D47CBC" w:rsidRPr="005C1132">
        <w:rPr>
          <w:rtl/>
          <w:lang w:bidi="ar-SA"/>
        </w:rPr>
        <w:t xml:space="preserve"> بگویید».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66"/>
      </w:r>
      <w:r w:rsidR="00A4520D" w:rsidRPr="00A4520D">
        <w:rPr>
          <w:rStyle w:val="FootnoteReference"/>
          <w:rFonts w:cs="B Lotus"/>
          <w:szCs w:val="28"/>
          <w:rtl/>
          <w:lang w:bidi="ar-SA"/>
        </w:rPr>
        <w:t>)</w:t>
      </w:r>
    </w:p>
    <w:p w:rsidR="00FB69EF" w:rsidRDefault="00FB69EF" w:rsidP="00695262">
      <w:pPr>
        <w:autoSpaceDE w:val="0"/>
        <w:autoSpaceDN w:val="0"/>
        <w:adjustRightInd w:val="0"/>
        <w:ind w:firstLine="389"/>
        <w:rPr>
          <w:rtl/>
          <w:lang w:bidi="ar-SA"/>
        </w:rPr>
      </w:pPr>
    </w:p>
    <w:p w:rsidR="007B38D3" w:rsidRPr="005C1132" w:rsidRDefault="007B38D3" w:rsidP="00695262">
      <w:pPr>
        <w:autoSpaceDE w:val="0"/>
        <w:autoSpaceDN w:val="0"/>
        <w:adjustRightInd w:val="0"/>
        <w:ind w:firstLine="389"/>
        <w:rPr>
          <w:rtl/>
          <w:lang w:bidi="ar-SA"/>
        </w:rPr>
      </w:pPr>
    </w:p>
    <w:p w:rsidR="000D4863" w:rsidRPr="006734E3" w:rsidRDefault="004C1C05" w:rsidP="006734E3">
      <w:pPr>
        <w:autoSpaceDE w:val="0"/>
        <w:autoSpaceDN w:val="0"/>
        <w:adjustRightInd w:val="0"/>
        <w:ind w:firstLine="0"/>
        <w:jc w:val="center"/>
        <w:rPr>
          <w:rFonts w:hAnsi="AGA Arabesque"/>
          <w:b/>
          <w:bCs/>
          <w:sz w:val="32"/>
          <w:szCs w:val="32"/>
          <w:rtl/>
          <w:lang w:bidi="ar-SA"/>
        </w:rPr>
      </w:pPr>
      <w:r w:rsidRPr="006734E3">
        <w:rPr>
          <w:rFonts w:hAnsi="AGA Arabesque"/>
          <w:b/>
          <w:bCs/>
          <w:sz w:val="32"/>
          <w:szCs w:val="32"/>
          <w:rtl/>
          <w:lang w:bidi="ar-SA"/>
        </w:rPr>
        <w:t>شرح</w:t>
      </w:r>
    </w:p>
    <w:p w:rsidR="000D4863" w:rsidRPr="005C1132" w:rsidRDefault="000D4863" w:rsidP="00695262">
      <w:pPr>
        <w:autoSpaceDE w:val="0"/>
        <w:autoSpaceDN w:val="0"/>
        <w:adjustRightInd w:val="0"/>
        <w:ind w:firstLine="389"/>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می‌گوید: </w:t>
      </w:r>
      <w:r w:rsidRPr="005C1132">
        <w:rPr>
          <w:rStyle w:val="Char7"/>
          <w:rtl/>
          <w:lang w:bidi="ar-SA"/>
        </w:rPr>
        <w:t>«كراهة قوله: خَبُثَتْ نَفْسي»</w:t>
      </w:r>
      <w:r w:rsidRPr="005C1132">
        <w:rPr>
          <w:rtl/>
          <w:lang w:bidi="ar-SA"/>
        </w:rPr>
        <w:t>؛ یعنی: «کراهت دارد که انسان بگوید: وضعیت درونی‌ام، پلید و خراب است».</w:t>
      </w:r>
    </w:p>
    <w:p w:rsidR="000D4863" w:rsidRPr="005C1132" w:rsidRDefault="009B3AB9" w:rsidP="00695262">
      <w:pPr>
        <w:autoSpaceDE w:val="0"/>
        <w:autoSpaceDN w:val="0"/>
        <w:adjustRightInd w:val="0"/>
        <w:ind w:firstLine="389"/>
        <w:rPr>
          <w:rtl/>
          <w:lang w:bidi="ar-SA"/>
        </w:rPr>
      </w:pPr>
      <w:r w:rsidRPr="005C1132">
        <w:rPr>
          <w:rtl/>
          <w:lang w:bidi="ar-SA"/>
        </w:rPr>
        <w:t xml:space="preserve">گاه وضعیت درونیِ انسان به‌هم می‌خورد؛ اما </w:t>
      </w:r>
      <w:r w:rsidR="00916584" w:rsidRPr="005C1132">
        <w:rPr>
          <w:rtl/>
          <w:lang w:bidi="ar-SA"/>
        </w:rPr>
        <w:t>کراهت دارد که انسان در چنین حالتی از این وضعیتِ درونی‌اش به پلیدی</w:t>
      </w:r>
      <w:r w:rsidR="00301141" w:rsidRPr="005C1132">
        <w:rPr>
          <w:rtl/>
          <w:lang w:bidi="ar-SA"/>
        </w:rPr>
        <w:t xml:space="preserve"> یاد کند یا بگوید: نفسم، خبیث شده است؛ بلکه اگر می‌خواهد چیزی درباره‌ی وضعیت خود بگوید، از عبارت‌های هم‌معنایی استفاده کند که مفاهیم بدی ندارند؛ مثلاً به جای این‌که بگوید: «حالَم، خراب و پلید است»، بگوید: </w:t>
      </w:r>
      <w:r w:rsidR="00EC014F" w:rsidRPr="005C1132">
        <w:rPr>
          <w:rtl/>
          <w:lang w:bidi="ar-SA"/>
        </w:rPr>
        <w:t>«حالَم خوش نیست»؛ زیرا واژه‌ی پلید و خراب، سزاوار نفس‌های کافران است که به‌راستی خبیث و پلیدند؛ همان‌گونه که الله متعال می‌فرماید:</w:t>
      </w:r>
    </w:p>
    <w:p w:rsidR="00A65F48" w:rsidRPr="00FB69EF" w:rsidRDefault="008850D6" w:rsidP="00FB69EF">
      <w:pPr>
        <w:pStyle w:val="a1"/>
        <w:ind w:left="389"/>
        <w:rPr>
          <w:rFonts w:ascii="KFGQPC Uthman Taha Naskh" w:cs="KFGQPC Uthman Taha Naskh"/>
          <w:noProof w:val="0"/>
          <w:spacing w:val="-4"/>
          <w:lang w:val="en-MY" w:eastAsia="en-MY" w:bidi="ar-SA"/>
        </w:rPr>
      </w:pPr>
      <w:r w:rsidRPr="00FB69EF">
        <w:rPr>
          <w:rFonts w:ascii="KFGQPC Uthman Taha Naskh" w:cs="KFGQPC Uthman Taha Naskh" w:hint="cs"/>
          <w:noProof w:val="0"/>
          <w:spacing w:val="-4"/>
          <w:rtl/>
          <w:lang w:val="en-MY" w:eastAsia="en-MY" w:bidi="ar-SA"/>
        </w:rPr>
        <w:t>﴿</w:t>
      </w:r>
      <w:r w:rsidR="00A65F48" w:rsidRPr="00FB69EF">
        <w:rPr>
          <w:rFonts w:ascii="KFGQPC Uthmanic Script HAFS" w:hint="eastAsia"/>
          <w:noProof w:val="0"/>
          <w:spacing w:val="-4"/>
          <w:rtl/>
          <w:lang w:val="en-MY" w:eastAsia="en-MY" w:bidi="ar-SA"/>
        </w:rPr>
        <w:t>يَ</w:t>
      </w:r>
      <w:r w:rsidR="00A65F48" w:rsidRPr="00FB69EF">
        <w:rPr>
          <w:rFonts w:ascii="KFGQPC Uthmanic Script HAFS" w:hint="cs"/>
          <w:noProof w:val="0"/>
          <w:spacing w:val="-4"/>
          <w:rtl/>
          <w:lang w:val="en-MY" w:eastAsia="en-MY" w:bidi="ar-SA"/>
        </w:rPr>
        <w:t>ٰٓ</w:t>
      </w:r>
      <w:r w:rsidR="00A65F48" w:rsidRPr="00FB69EF">
        <w:rPr>
          <w:rFonts w:ascii="KFGQPC Uthmanic Script HAFS" w:hint="eastAsia"/>
          <w:noProof w:val="0"/>
          <w:spacing w:val="-4"/>
          <w:rtl/>
          <w:lang w:val="en-MY" w:eastAsia="en-MY" w:bidi="ar-SA"/>
        </w:rPr>
        <w:t>أَيُّهَا</w:t>
      </w:r>
      <w:r w:rsidR="00A65F48" w:rsidRPr="00FB69EF">
        <w:rPr>
          <w:rFonts w:ascii="KFGQPC Uthmanic Script HAFS"/>
          <w:noProof w:val="0"/>
          <w:spacing w:val="-4"/>
          <w:rtl/>
          <w:lang w:val="en-MY" w:eastAsia="en-MY" w:bidi="ar-SA"/>
        </w:rPr>
        <w:t xml:space="preserve"> </w:t>
      </w:r>
      <w:r w:rsidR="00A65F48" w:rsidRPr="00FB69EF">
        <w:rPr>
          <w:rFonts w:ascii="KFGQPC Uthmanic Script HAFS" w:hint="cs"/>
          <w:noProof w:val="0"/>
          <w:spacing w:val="-4"/>
          <w:rtl/>
          <w:lang w:val="en-MY" w:eastAsia="en-MY" w:bidi="ar-SA"/>
        </w:rPr>
        <w:t>ٱ</w:t>
      </w:r>
      <w:r w:rsidR="00A65F48" w:rsidRPr="00FB69EF">
        <w:rPr>
          <w:rFonts w:ascii="KFGQPC Uthmanic Script HAFS" w:hint="eastAsia"/>
          <w:noProof w:val="0"/>
          <w:spacing w:val="-4"/>
          <w:rtl/>
          <w:lang w:val="en-MY" w:eastAsia="en-MY" w:bidi="ar-SA"/>
        </w:rPr>
        <w:t>لَّذِينَ</w:t>
      </w:r>
      <w:r w:rsidR="00A65F48" w:rsidRPr="00FB69EF">
        <w:rPr>
          <w:rFonts w:ascii="KFGQPC Uthmanic Script HAFS"/>
          <w:noProof w:val="0"/>
          <w:spacing w:val="-4"/>
          <w:rtl/>
          <w:lang w:val="en-MY" w:eastAsia="en-MY" w:bidi="ar-SA"/>
        </w:rPr>
        <w:t xml:space="preserve"> </w:t>
      </w:r>
      <w:r w:rsidR="00A65F48" w:rsidRPr="00FB69EF">
        <w:rPr>
          <w:rFonts w:ascii="KFGQPC Uthmanic Script HAFS" w:hint="eastAsia"/>
          <w:noProof w:val="0"/>
          <w:spacing w:val="-4"/>
          <w:rtl/>
          <w:lang w:val="en-MY" w:eastAsia="en-MY" w:bidi="ar-SA"/>
        </w:rPr>
        <w:t>ءَامَنُو</w:t>
      </w:r>
      <w:r w:rsidR="00A65F48" w:rsidRPr="00FB69EF">
        <w:rPr>
          <w:rFonts w:ascii="KFGQPC Uthmanic Script HAFS" w:hint="cs"/>
          <w:noProof w:val="0"/>
          <w:spacing w:val="-4"/>
          <w:rtl/>
          <w:lang w:val="en-MY" w:eastAsia="en-MY" w:bidi="ar-SA"/>
        </w:rPr>
        <w:t>ٓ</w:t>
      </w:r>
      <w:r w:rsidR="00A65F48" w:rsidRPr="00FB69EF">
        <w:rPr>
          <w:rFonts w:ascii="KFGQPC Uthmanic Script HAFS" w:hint="eastAsia"/>
          <w:noProof w:val="0"/>
          <w:spacing w:val="-4"/>
          <w:rtl/>
          <w:lang w:val="en-MY" w:eastAsia="en-MY" w:bidi="ar-SA"/>
        </w:rPr>
        <w:t>اْ</w:t>
      </w:r>
      <w:r w:rsidR="00A65F48" w:rsidRPr="00FB69EF">
        <w:rPr>
          <w:rFonts w:ascii="KFGQPC Uthmanic Script HAFS"/>
          <w:noProof w:val="0"/>
          <w:spacing w:val="-4"/>
          <w:rtl/>
          <w:lang w:val="en-MY" w:eastAsia="en-MY" w:bidi="ar-SA"/>
        </w:rPr>
        <w:t xml:space="preserve"> </w:t>
      </w:r>
      <w:r w:rsidR="00A65F48" w:rsidRPr="00FB69EF">
        <w:rPr>
          <w:rFonts w:ascii="KFGQPC Uthmanic Script HAFS" w:hint="eastAsia"/>
          <w:noProof w:val="0"/>
          <w:spacing w:val="-4"/>
          <w:rtl/>
          <w:lang w:val="en-MY" w:eastAsia="en-MY" w:bidi="ar-SA"/>
        </w:rPr>
        <w:t>إِنَّمَا</w:t>
      </w:r>
      <w:r w:rsidR="00A65F48" w:rsidRPr="00FB69EF">
        <w:rPr>
          <w:rFonts w:ascii="KFGQPC Uthmanic Script HAFS"/>
          <w:noProof w:val="0"/>
          <w:spacing w:val="-4"/>
          <w:rtl/>
          <w:lang w:val="en-MY" w:eastAsia="en-MY" w:bidi="ar-SA"/>
        </w:rPr>
        <w:t xml:space="preserve"> </w:t>
      </w:r>
      <w:r w:rsidR="00A65F48" w:rsidRPr="00FB69EF">
        <w:rPr>
          <w:rFonts w:ascii="KFGQPC Uthmanic Script HAFS" w:hint="cs"/>
          <w:noProof w:val="0"/>
          <w:spacing w:val="-4"/>
          <w:rtl/>
          <w:lang w:val="en-MY" w:eastAsia="en-MY" w:bidi="ar-SA"/>
        </w:rPr>
        <w:t>ٱ</w:t>
      </w:r>
      <w:r w:rsidR="00A65F48" w:rsidRPr="00FB69EF">
        <w:rPr>
          <w:rFonts w:ascii="KFGQPC Uthmanic Script HAFS" w:hint="eastAsia"/>
          <w:noProof w:val="0"/>
          <w:spacing w:val="-4"/>
          <w:rtl/>
          <w:lang w:val="en-MY" w:eastAsia="en-MY" w:bidi="ar-SA"/>
        </w:rPr>
        <w:t>ل</w:t>
      </w:r>
      <w:r w:rsidR="00A65F48" w:rsidRPr="00FB69EF">
        <w:rPr>
          <w:rFonts w:ascii="KFGQPC Uthmanic Script HAFS" w:hint="cs"/>
          <w:noProof w:val="0"/>
          <w:spacing w:val="-4"/>
          <w:rtl/>
          <w:lang w:val="en-MY" w:eastAsia="en-MY" w:bidi="ar-SA"/>
        </w:rPr>
        <w:t>ۡ</w:t>
      </w:r>
      <w:r w:rsidR="00A65F48" w:rsidRPr="00FB69EF">
        <w:rPr>
          <w:rFonts w:ascii="KFGQPC Uthmanic Script HAFS" w:hint="eastAsia"/>
          <w:noProof w:val="0"/>
          <w:spacing w:val="-4"/>
          <w:rtl/>
          <w:lang w:val="en-MY" w:eastAsia="en-MY" w:bidi="ar-SA"/>
        </w:rPr>
        <w:t>مُش</w:t>
      </w:r>
      <w:r w:rsidR="00A65F48" w:rsidRPr="00FB69EF">
        <w:rPr>
          <w:rFonts w:ascii="KFGQPC Uthmanic Script HAFS" w:hint="cs"/>
          <w:noProof w:val="0"/>
          <w:spacing w:val="-4"/>
          <w:rtl/>
          <w:lang w:val="en-MY" w:eastAsia="en-MY" w:bidi="ar-SA"/>
        </w:rPr>
        <w:t>ۡ</w:t>
      </w:r>
      <w:r w:rsidR="00A65F48" w:rsidRPr="00FB69EF">
        <w:rPr>
          <w:rFonts w:ascii="KFGQPC Uthmanic Script HAFS" w:hint="eastAsia"/>
          <w:noProof w:val="0"/>
          <w:spacing w:val="-4"/>
          <w:rtl/>
          <w:lang w:val="en-MY" w:eastAsia="en-MY" w:bidi="ar-SA"/>
        </w:rPr>
        <w:t>رِكُونَ</w:t>
      </w:r>
      <w:r w:rsidR="00A65F48" w:rsidRPr="00FB69EF">
        <w:rPr>
          <w:rFonts w:ascii="KFGQPC Uthmanic Script HAFS"/>
          <w:noProof w:val="0"/>
          <w:spacing w:val="-4"/>
          <w:rtl/>
          <w:lang w:val="en-MY" w:eastAsia="en-MY" w:bidi="ar-SA"/>
        </w:rPr>
        <w:t xml:space="preserve"> </w:t>
      </w:r>
      <w:r w:rsidR="00A65F48" w:rsidRPr="00FB69EF">
        <w:rPr>
          <w:rFonts w:ascii="KFGQPC Uthmanic Script HAFS" w:hint="eastAsia"/>
          <w:noProof w:val="0"/>
          <w:spacing w:val="-4"/>
          <w:rtl/>
          <w:lang w:val="en-MY" w:eastAsia="en-MY" w:bidi="ar-SA"/>
        </w:rPr>
        <w:t>نَجَس</w:t>
      </w:r>
      <w:r w:rsidR="00A65F48" w:rsidRPr="00FB69EF">
        <w:rPr>
          <w:rFonts w:ascii="KFGQPC Uthmanic Script HAFS" w:hint="cs"/>
          <w:noProof w:val="0"/>
          <w:spacing w:val="-4"/>
          <w:rtl/>
          <w:lang w:val="en-MY" w:eastAsia="en-MY" w:bidi="ar-SA"/>
        </w:rPr>
        <w:t>ٞ</w:t>
      </w:r>
      <w:r w:rsidR="00A65F48" w:rsidRPr="00FB69EF">
        <w:rPr>
          <w:rFonts w:ascii="KFGQPC Uthmanic Script HAFS"/>
          <w:noProof w:val="0"/>
          <w:spacing w:val="-4"/>
          <w:rtl/>
          <w:lang w:val="en-MY" w:eastAsia="en-MY" w:bidi="ar-SA"/>
        </w:rPr>
        <w:t xml:space="preserve"> </w:t>
      </w:r>
      <w:r w:rsidR="00A65F48" w:rsidRPr="00FB69EF">
        <w:rPr>
          <w:rFonts w:ascii="KFGQPC Uthmanic Script HAFS" w:hint="eastAsia"/>
          <w:noProof w:val="0"/>
          <w:spacing w:val="-4"/>
          <w:rtl/>
          <w:lang w:val="en-MY" w:eastAsia="en-MY" w:bidi="ar-SA"/>
        </w:rPr>
        <w:t>فَلَا</w:t>
      </w:r>
      <w:r w:rsidR="00A65F48" w:rsidRPr="00FB69EF">
        <w:rPr>
          <w:rFonts w:ascii="KFGQPC Uthmanic Script HAFS"/>
          <w:noProof w:val="0"/>
          <w:spacing w:val="-4"/>
          <w:rtl/>
          <w:lang w:val="en-MY" w:eastAsia="en-MY" w:bidi="ar-SA"/>
        </w:rPr>
        <w:t xml:space="preserve"> </w:t>
      </w:r>
      <w:r w:rsidR="00A65F48" w:rsidRPr="00FB69EF">
        <w:rPr>
          <w:rFonts w:ascii="KFGQPC Uthmanic Script HAFS" w:hint="eastAsia"/>
          <w:noProof w:val="0"/>
          <w:spacing w:val="-4"/>
          <w:rtl/>
          <w:lang w:val="en-MY" w:eastAsia="en-MY" w:bidi="ar-SA"/>
        </w:rPr>
        <w:t>يَق</w:t>
      </w:r>
      <w:r w:rsidR="00A65F48" w:rsidRPr="00FB69EF">
        <w:rPr>
          <w:rFonts w:ascii="KFGQPC Uthmanic Script HAFS" w:hint="cs"/>
          <w:noProof w:val="0"/>
          <w:spacing w:val="-4"/>
          <w:rtl/>
          <w:lang w:val="en-MY" w:eastAsia="en-MY" w:bidi="ar-SA"/>
        </w:rPr>
        <w:t>ۡ</w:t>
      </w:r>
      <w:r w:rsidR="00A65F48" w:rsidRPr="00FB69EF">
        <w:rPr>
          <w:rFonts w:ascii="KFGQPC Uthmanic Script HAFS" w:hint="eastAsia"/>
          <w:noProof w:val="0"/>
          <w:spacing w:val="-4"/>
          <w:rtl/>
          <w:lang w:val="en-MY" w:eastAsia="en-MY" w:bidi="ar-SA"/>
        </w:rPr>
        <w:t>رَبُواْ</w:t>
      </w:r>
      <w:r w:rsidR="00A65F48" w:rsidRPr="00FB69EF">
        <w:rPr>
          <w:rFonts w:ascii="KFGQPC Uthmanic Script HAFS"/>
          <w:noProof w:val="0"/>
          <w:spacing w:val="-4"/>
          <w:rtl/>
          <w:lang w:val="en-MY" w:eastAsia="en-MY" w:bidi="ar-SA"/>
        </w:rPr>
        <w:t xml:space="preserve"> </w:t>
      </w:r>
      <w:r w:rsidR="00A65F48" w:rsidRPr="00FB69EF">
        <w:rPr>
          <w:rFonts w:ascii="KFGQPC Uthmanic Script HAFS" w:hint="cs"/>
          <w:noProof w:val="0"/>
          <w:spacing w:val="-4"/>
          <w:rtl/>
          <w:lang w:val="en-MY" w:eastAsia="en-MY" w:bidi="ar-SA"/>
        </w:rPr>
        <w:t>ٱ</w:t>
      </w:r>
      <w:r w:rsidR="00A65F48" w:rsidRPr="00FB69EF">
        <w:rPr>
          <w:rFonts w:ascii="KFGQPC Uthmanic Script HAFS" w:hint="eastAsia"/>
          <w:noProof w:val="0"/>
          <w:spacing w:val="-4"/>
          <w:rtl/>
          <w:lang w:val="en-MY" w:eastAsia="en-MY" w:bidi="ar-SA"/>
        </w:rPr>
        <w:t>ل</w:t>
      </w:r>
      <w:r w:rsidR="00A65F48" w:rsidRPr="00FB69EF">
        <w:rPr>
          <w:rFonts w:ascii="KFGQPC Uthmanic Script HAFS" w:hint="cs"/>
          <w:noProof w:val="0"/>
          <w:spacing w:val="-4"/>
          <w:rtl/>
          <w:lang w:val="en-MY" w:eastAsia="en-MY" w:bidi="ar-SA"/>
        </w:rPr>
        <w:t>ۡ</w:t>
      </w:r>
      <w:r w:rsidR="00A65F48" w:rsidRPr="00FB69EF">
        <w:rPr>
          <w:rFonts w:ascii="KFGQPC Uthmanic Script HAFS" w:hint="eastAsia"/>
          <w:noProof w:val="0"/>
          <w:spacing w:val="-4"/>
          <w:rtl/>
          <w:lang w:val="en-MY" w:eastAsia="en-MY" w:bidi="ar-SA"/>
        </w:rPr>
        <w:t>مَس</w:t>
      </w:r>
      <w:r w:rsidR="00A65F48" w:rsidRPr="00FB69EF">
        <w:rPr>
          <w:rFonts w:ascii="KFGQPC Uthmanic Script HAFS" w:hint="cs"/>
          <w:noProof w:val="0"/>
          <w:spacing w:val="-4"/>
          <w:rtl/>
          <w:lang w:val="en-MY" w:eastAsia="en-MY" w:bidi="ar-SA"/>
        </w:rPr>
        <w:t>ۡ</w:t>
      </w:r>
      <w:r w:rsidR="00A65F48" w:rsidRPr="00FB69EF">
        <w:rPr>
          <w:rFonts w:ascii="KFGQPC Uthmanic Script HAFS" w:hint="eastAsia"/>
          <w:noProof w:val="0"/>
          <w:spacing w:val="-4"/>
          <w:rtl/>
          <w:lang w:val="en-MY" w:eastAsia="en-MY" w:bidi="ar-SA"/>
        </w:rPr>
        <w:t>جِدَ</w:t>
      </w:r>
      <w:r w:rsidR="00A65F48" w:rsidRPr="00FB69EF">
        <w:rPr>
          <w:rFonts w:ascii="KFGQPC Uthmanic Script HAFS"/>
          <w:noProof w:val="0"/>
          <w:spacing w:val="-4"/>
          <w:rtl/>
          <w:lang w:val="en-MY" w:eastAsia="en-MY" w:bidi="ar-SA"/>
        </w:rPr>
        <w:t xml:space="preserve"> </w:t>
      </w:r>
      <w:r w:rsidR="00A65F48" w:rsidRPr="00FB69EF">
        <w:rPr>
          <w:rFonts w:ascii="KFGQPC Uthmanic Script HAFS" w:hint="cs"/>
          <w:noProof w:val="0"/>
          <w:spacing w:val="-4"/>
          <w:rtl/>
          <w:lang w:val="en-MY" w:eastAsia="en-MY" w:bidi="ar-SA"/>
        </w:rPr>
        <w:t>ٱ</w:t>
      </w:r>
      <w:r w:rsidR="00A65F48" w:rsidRPr="00FB69EF">
        <w:rPr>
          <w:rFonts w:ascii="KFGQPC Uthmanic Script HAFS" w:hint="eastAsia"/>
          <w:noProof w:val="0"/>
          <w:spacing w:val="-4"/>
          <w:rtl/>
          <w:lang w:val="en-MY" w:eastAsia="en-MY" w:bidi="ar-SA"/>
        </w:rPr>
        <w:t>ل</w:t>
      </w:r>
      <w:r w:rsidR="00A65F48" w:rsidRPr="00FB69EF">
        <w:rPr>
          <w:rFonts w:ascii="KFGQPC Uthmanic Script HAFS" w:hint="cs"/>
          <w:noProof w:val="0"/>
          <w:spacing w:val="-4"/>
          <w:rtl/>
          <w:lang w:val="en-MY" w:eastAsia="en-MY" w:bidi="ar-SA"/>
        </w:rPr>
        <w:t>ۡ</w:t>
      </w:r>
      <w:r w:rsidR="00A65F48" w:rsidRPr="00FB69EF">
        <w:rPr>
          <w:rFonts w:ascii="KFGQPC Uthmanic Script HAFS" w:hint="eastAsia"/>
          <w:noProof w:val="0"/>
          <w:spacing w:val="-4"/>
          <w:rtl/>
          <w:lang w:val="en-MY" w:eastAsia="en-MY" w:bidi="ar-SA"/>
        </w:rPr>
        <w:t>حَرَامَ</w:t>
      </w:r>
      <w:r w:rsidRPr="00FB69EF">
        <w:rPr>
          <w:rFonts w:ascii="KFGQPC Uthman Taha Naskh" w:cs="KFGQPC Uthman Taha Naskh" w:hint="cs"/>
          <w:noProof w:val="0"/>
          <w:spacing w:val="-4"/>
          <w:rtl/>
          <w:lang w:val="en-MY" w:eastAsia="en-MY" w:bidi="ar-SA"/>
        </w:rPr>
        <w:t>﴾</w:t>
      </w:r>
      <w:r w:rsidR="00A65F48" w:rsidRPr="00FB69EF">
        <w:rPr>
          <w:rFonts w:ascii="KFGQPC Uthman Taha Naskh" w:cs="KFGQPC Uthman Taha Naskh"/>
          <w:noProof w:val="0"/>
          <w:spacing w:val="-4"/>
          <w:rtl/>
          <w:lang w:val="en-MY" w:eastAsia="en-MY" w:bidi="ar-SA"/>
        </w:rPr>
        <w:t xml:space="preserve"> </w:t>
      </w:r>
      <w:r w:rsidR="00FB69EF" w:rsidRPr="00FB69EF">
        <w:rPr>
          <w:rFonts w:ascii="KFGQPC Uthman Taha Naskh" w:cs="KFGQPC Uthman Taha Naskh" w:hint="cs"/>
          <w:noProof w:val="0"/>
          <w:spacing w:val="-4"/>
          <w:rtl/>
          <w:lang w:val="en-MY" w:eastAsia="en-MY" w:bidi="ar-SA"/>
        </w:rPr>
        <w:tab/>
      </w:r>
      <w:r w:rsidR="00A65F48" w:rsidRPr="00FB69EF">
        <w:rPr>
          <w:rStyle w:val="Char8"/>
          <w:spacing w:val="-4"/>
          <w:rtl/>
        </w:rPr>
        <w:t>[</w:t>
      </w:r>
      <w:r w:rsidR="00A65F48" w:rsidRPr="00FB69EF">
        <w:rPr>
          <w:rStyle w:val="Char8"/>
          <w:rFonts w:hint="eastAsia"/>
          <w:spacing w:val="-4"/>
          <w:rtl/>
        </w:rPr>
        <w:t>التوبة</w:t>
      </w:r>
      <w:r w:rsidR="00A65F48" w:rsidRPr="00FB69EF">
        <w:rPr>
          <w:rStyle w:val="Char8"/>
          <w:spacing w:val="-4"/>
          <w:rtl/>
        </w:rPr>
        <w:t xml:space="preserve">: </w:t>
      </w:r>
      <w:r w:rsidR="00A65F48" w:rsidRPr="00FB69EF">
        <w:rPr>
          <w:rStyle w:val="Char8"/>
          <w:rFonts w:hint="cs"/>
          <w:spacing w:val="-4"/>
          <w:rtl/>
        </w:rPr>
        <w:t>٢٨</w:t>
      </w:r>
      <w:r w:rsidR="00A65F48" w:rsidRPr="00FB69EF">
        <w:rPr>
          <w:rStyle w:val="Char8"/>
          <w:spacing w:val="-4"/>
          <w:rtl/>
        </w:rPr>
        <w:t>]</w:t>
      </w:r>
      <w:r w:rsidR="00A65F48" w:rsidRPr="00FB69EF">
        <w:rPr>
          <w:rFonts w:ascii="KFGQPC Uthman Taha Naskh" w:cs="KFGQPC Uthman Taha Naskh"/>
          <w:noProof w:val="0"/>
          <w:spacing w:val="-4"/>
          <w:rtl/>
          <w:lang w:val="en-MY" w:eastAsia="en-MY" w:bidi="ar-SA"/>
        </w:rPr>
        <w:t xml:space="preserve"> </w:t>
      </w:r>
    </w:p>
    <w:p w:rsidR="0002043E" w:rsidRPr="007B7506" w:rsidRDefault="00A65F48" w:rsidP="00A65F48">
      <w:pPr>
        <w:pStyle w:val="a1"/>
        <w:rPr>
          <w:rtl/>
          <w:lang w:bidi="ar-SA"/>
        </w:rPr>
      </w:pPr>
      <w:r>
        <w:rPr>
          <w:rFonts w:ascii="KFGQPC Uthman Taha Naskh" w:cs="KFGQPC Uthman Taha Naskh"/>
          <w:noProof w:val="0"/>
          <w:rtl/>
          <w:lang w:val="en-MY" w:eastAsia="en-MY" w:bidi="ar-SA"/>
        </w:rPr>
        <w:t xml:space="preserve"> </w:t>
      </w:r>
      <w:r w:rsidR="007B38D3" w:rsidRPr="00A65F48">
        <w:rPr>
          <w:rStyle w:val="Char3"/>
          <w:rFonts w:eastAsia="SimSun"/>
          <w:rtl/>
        </w:rPr>
        <w:t>ای مؤمنان! مشرکان پلیدند و نباید به مسجد الحرام نزدیک شوند</w:t>
      </w:r>
      <w:r w:rsidR="007B38D3" w:rsidRPr="007B7506">
        <w:rPr>
          <w:rFonts w:eastAsia="SimSun"/>
          <w:rtl/>
          <w:lang w:eastAsia="zh-CN" w:bidi="ar-SA"/>
        </w:rPr>
        <w:t>.</w:t>
      </w:r>
      <w:r w:rsidR="00E8005A" w:rsidRPr="007B7506">
        <w:rPr>
          <w:rtl/>
          <w:lang w:bidi="ar-SA"/>
        </w:rPr>
        <w:tab/>
      </w:r>
      <w:r w:rsidR="0002043E" w:rsidRPr="007B7506">
        <w:rPr>
          <w:rtl/>
          <w:lang w:bidi="ar-SA"/>
        </w:rPr>
        <w:t xml:space="preserve">  </w:t>
      </w:r>
    </w:p>
    <w:p w:rsidR="0002043E" w:rsidRPr="005C1132" w:rsidRDefault="009955AB" w:rsidP="00695262">
      <w:pPr>
        <w:autoSpaceDE w:val="0"/>
        <w:autoSpaceDN w:val="0"/>
        <w:adjustRightInd w:val="0"/>
        <w:ind w:firstLine="389"/>
        <w:rPr>
          <w:rtl/>
          <w:lang w:bidi="ar-SA"/>
        </w:rPr>
      </w:pPr>
      <w:r w:rsidRPr="005C1132">
        <w:rPr>
          <w:rtl/>
          <w:lang w:bidi="ar-SA"/>
        </w:rPr>
        <w:t>و نیز</w:t>
      </w:r>
      <w:r w:rsidR="0002043E" w:rsidRPr="005C1132">
        <w:rPr>
          <w:rtl/>
          <w:lang w:bidi="ar-SA"/>
        </w:rPr>
        <w:t xml:space="preserve"> می‌فرماید:</w:t>
      </w:r>
    </w:p>
    <w:p w:rsidR="009955AB" w:rsidRPr="007B7506" w:rsidRDefault="008850D6" w:rsidP="00A65F48">
      <w:pPr>
        <w:pStyle w:val="a1"/>
        <w:rPr>
          <w:rtl/>
          <w:lang w:bidi="ar-SA"/>
        </w:rPr>
      </w:pPr>
      <w:r>
        <w:rPr>
          <w:rFonts w:ascii="KFGQPC Uthman Taha Naskh" w:cs="KFGQPC Uthman Taha Naskh" w:hint="cs"/>
          <w:noProof w:val="0"/>
          <w:rtl/>
          <w:lang w:val="en-MY" w:eastAsia="en-MY" w:bidi="ar-SA"/>
        </w:rPr>
        <w:t>﴿</w:t>
      </w:r>
      <w:r w:rsidR="00A65F48">
        <w:rPr>
          <w:rFonts w:ascii="KFGQPC Uthmanic Script HAFS" w:hint="cs"/>
          <w:noProof w:val="0"/>
          <w:rtl/>
          <w:lang w:val="en-MY" w:eastAsia="en-MY" w:bidi="ar-SA"/>
        </w:rPr>
        <w:t>ٱ</w:t>
      </w:r>
      <w:r w:rsidR="00A65F48">
        <w:rPr>
          <w:rFonts w:ascii="KFGQPC Uthmanic Script HAFS" w:hint="eastAsia"/>
          <w:noProof w:val="0"/>
          <w:rtl/>
          <w:lang w:val="en-MY" w:eastAsia="en-MY" w:bidi="ar-SA"/>
        </w:rPr>
        <w:t>ل</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خَبِيثَ</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تُ</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لِل</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خَبِيثِينَ</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وَ</w:t>
      </w:r>
      <w:r w:rsidR="00A65F48">
        <w:rPr>
          <w:rFonts w:ascii="KFGQPC Uthmanic Script HAFS" w:hint="cs"/>
          <w:noProof w:val="0"/>
          <w:rtl/>
          <w:lang w:val="en-MY" w:eastAsia="en-MY" w:bidi="ar-SA"/>
        </w:rPr>
        <w:t>ٱ</w:t>
      </w:r>
      <w:r w:rsidR="00A65F48">
        <w:rPr>
          <w:rFonts w:ascii="KFGQPC Uthmanic Script HAFS" w:hint="eastAsia"/>
          <w:noProof w:val="0"/>
          <w:rtl/>
          <w:lang w:val="en-MY" w:eastAsia="en-MY" w:bidi="ar-SA"/>
        </w:rPr>
        <w:t>ل</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خَبِيثُونَ</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لِل</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خَبِيثَ</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تِ</w:t>
      </w:r>
      <w:r w:rsidR="00A65F48">
        <w:rPr>
          <w:rFonts w:ascii="KFGQPC Uthmanic Script HAFS" w:hint="cs"/>
          <w:noProof w:val="0"/>
          <w:rtl/>
          <w:lang w:val="en-MY" w:eastAsia="en-MY" w:bidi="ar-SA"/>
        </w:rPr>
        <w:t>ۖ</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وَ</w:t>
      </w:r>
      <w:r w:rsidR="00A65F48">
        <w:rPr>
          <w:rFonts w:ascii="KFGQPC Uthmanic Script HAFS" w:hint="cs"/>
          <w:noProof w:val="0"/>
          <w:rtl/>
          <w:lang w:val="en-MY" w:eastAsia="en-MY" w:bidi="ar-SA"/>
        </w:rPr>
        <w:t>ٱ</w:t>
      </w:r>
      <w:r w:rsidR="00A65F48">
        <w:rPr>
          <w:rFonts w:ascii="KFGQPC Uthmanic Script HAFS" w:hint="eastAsia"/>
          <w:noProof w:val="0"/>
          <w:rtl/>
          <w:lang w:val="en-MY" w:eastAsia="en-MY" w:bidi="ar-SA"/>
        </w:rPr>
        <w:t>لطَّيِّبَ</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تُ</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لِلطَّيِّبِينَ</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وَ</w:t>
      </w:r>
      <w:r w:rsidR="00A65F48">
        <w:rPr>
          <w:rFonts w:ascii="KFGQPC Uthmanic Script HAFS" w:hint="cs"/>
          <w:noProof w:val="0"/>
          <w:rtl/>
          <w:lang w:val="en-MY" w:eastAsia="en-MY" w:bidi="ar-SA"/>
        </w:rPr>
        <w:t>ٱ</w:t>
      </w:r>
      <w:r w:rsidR="00A65F48">
        <w:rPr>
          <w:rFonts w:ascii="KFGQPC Uthmanic Script HAFS" w:hint="eastAsia"/>
          <w:noProof w:val="0"/>
          <w:rtl/>
          <w:lang w:val="en-MY" w:eastAsia="en-MY" w:bidi="ar-SA"/>
        </w:rPr>
        <w:t>لطَّيِّبُونَ</w:t>
      </w:r>
      <w:r w:rsidR="00A65F48">
        <w:rPr>
          <w:rFonts w:ascii="KFGQPC Uthmanic Script HAFS"/>
          <w:noProof w:val="0"/>
          <w:rtl/>
          <w:lang w:val="en-MY" w:eastAsia="en-MY" w:bidi="ar-SA"/>
        </w:rPr>
        <w:t xml:space="preserve"> </w:t>
      </w:r>
      <w:r w:rsidR="00A65F48">
        <w:rPr>
          <w:rFonts w:ascii="KFGQPC Uthmanic Script HAFS" w:hint="eastAsia"/>
          <w:noProof w:val="0"/>
          <w:rtl/>
          <w:lang w:val="en-MY" w:eastAsia="en-MY" w:bidi="ar-SA"/>
        </w:rPr>
        <w:t>لِلطَّيِّبَ</w:t>
      </w:r>
      <w:r w:rsidR="00A65F48">
        <w:rPr>
          <w:rFonts w:ascii="KFGQPC Uthmanic Script HAFS" w:hint="cs"/>
          <w:noProof w:val="0"/>
          <w:rtl/>
          <w:lang w:val="en-MY" w:eastAsia="en-MY" w:bidi="ar-SA"/>
        </w:rPr>
        <w:t>ٰ</w:t>
      </w:r>
      <w:r w:rsidR="00A65F48">
        <w:rPr>
          <w:rFonts w:ascii="KFGQPC Uthmanic Script HAFS" w:hint="eastAsia"/>
          <w:noProof w:val="0"/>
          <w:rtl/>
          <w:lang w:val="en-MY" w:eastAsia="en-MY" w:bidi="ar-SA"/>
        </w:rPr>
        <w:t>تِ</w:t>
      </w:r>
      <w:r w:rsidRPr="003512F0">
        <w:rPr>
          <w:rFonts w:ascii="KFGQPC Uthmanic Script HAFS" w:cs="KFGQPC Uthman Taha Naskh" w:hint="cs"/>
          <w:noProof w:val="0"/>
          <w:rtl/>
          <w:lang w:val="en-MY" w:eastAsia="en-MY" w:bidi="ar-SA"/>
        </w:rPr>
        <w:t>﴾</w:t>
      </w:r>
      <w:r w:rsidR="00A65F48">
        <w:rPr>
          <w:rFonts w:ascii="KFGQPC Uthman Taha Naskh" w:cs="KFGQPC Uthman Taha Naskh"/>
          <w:noProof w:val="0"/>
          <w:lang w:val="en-MY" w:eastAsia="en-MY" w:bidi="ar-SA"/>
        </w:rPr>
        <w:tab/>
      </w:r>
      <w:r w:rsidR="00A65F48" w:rsidRPr="00A65F48">
        <w:rPr>
          <w:rStyle w:val="Char8"/>
          <w:rtl/>
        </w:rPr>
        <w:t xml:space="preserve"> [</w:t>
      </w:r>
      <w:r w:rsidR="00A65F48" w:rsidRPr="00A65F48">
        <w:rPr>
          <w:rStyle w:val="Char8"/>
          <w:rFonts w:hint="eastAsia"/>
          <w:rtl/>
        </w:rPr>
        <w:t>النور</w:t>
      </w:r>
      <w:r w:rsidR="00A65F48" w:rsidRPr="00A65F48">
        <w:rPr>
          <w:rStyle w:val="Char8"/>
          <w:rtl/>
        </w:rPr>
        <w:t xml:space="preserve"> : </w:t>
      </w:r>
      <w:r w:rsidR="00A65F48" w:rsidRPr="00A65F48">
        <w:rPr>
          <w:rStyle w:val="Char8"/>
          <w:rFonts w:hint="cs"/>
          <w:rtl/>
        </w:rPr>
        <w:t>٢٦</w:t>
      </w:r>
      <w:r w:rsidR="00A65F48" w:rsidRPr="00A65F48">
        <w:rPr>
          <w:rStyle w:val="Char8"/>
          <w:rtl/>
        </w:rPr>
        <w:t xml:space="preserve">]  </w:t>
      </w:r>
      <w:r w:rsidR="00E8005A" w:rsidRPr="00A65F48">
        <w:rPr>
          <w:rStyle w:val="Char8"/>
          <w:rtl/>
        </w:rPr>
        <w:tab/>
      </w:r>
    </w:p>
    <w:p w:rsidR="009955AB" w:rsidRPr="005C1132" w:rsidRDefault="009955AB" w:rsidP="00E8005A">
      <w:pPr>
        <w:pStyle w:val="a2"/>
        <w:rPr>
          <w:rtl/>
          <w:lang w:bidi="ar-SA"/>
        </w:rPr>
      </w:pPr>
      <w:r w:rsidRPr="005C1132">
        <w:rPr>
          <w:rtl/>
          <w:lang w:bidi="ar-SA"/>
        </w:rPr>
        <w:t>زنان ناپاک، سزاوار مردان ناپاک و مردان ناپاک، سزاوار زنان ناپاکند. و زنان پاک، سزاوار مردان پاکند و مردان پاک، سزاوار زنان پاک.</w:t>
      </w:r>
    </w:p>
    <w:p w:rsidR="006818F0" w:rsidRPr="007B38D3" w:rsidRDefault="009955AB" w:rsidP="00695262">
      <w:pPr>
        <w:autoSpaceDE w:val="0"/>
        <w:autoSpaceDN w:val="0"/>
        <w:adjustRightInd w:val="0"/>
        <w:ind w:firstLine="389"/>
        <w:rPr>
          <w:spacing w:val="-2"/>
          <w:rtl/>
          <w:lang w:bidi="ar-SA"/>
        </w:rPr>
      </w:pPr>
      <w:r w:rsidRPr="007B38D3">
        <w:rPr>
          <w:spacing w:val="-2"/>
          <w:rtl/>
          <w:lang w:bidi="ar-SA"/>
        </w:rPr>
        <w:t>هم‌چنین پیامبر</w:t>
      </w:r>
      <w:r w:rsidRPr="007B38D3">
        <w:rPr>
          <w:spacing w:val="-2"/>
          <w:lang w:bidi="ar-SA"/>
        </w:rPr>
        <w:sym w:font="AGA Arabesque" w:char="F072"/>
      </w:r>
      <w:r w:rsidRPr="007B38D3">
        <w:rPr>
          <w:spacing w:val="-2"/>
          <w:rtl/>
          <w:lang w:bidi="ar-SA"/>
        </w:rPr>
        <w:t xml:space="preserve"> هنگامی که برای قضای حاجت می‌رفت، این دعا را می‌گفت: </w:t>
      </w:r>
      <w:r w:rsidRPr="007B38D3">
        <w:rPr>
          <w:rStyle w:val="Char7"/>
          <w:spacing w:val="-2"/>
          <w:rtl/>
          <w:lang w:bidi="ar-SA"/>
        </w:rPr>
        <w:t>«</w:t>
      </w:r>
      <w:r w:rsidR="009323E9" w:rsidRPr="007B38D3">
        <w:rPr>
          <w:rStyle w:val="Char7"/>
          <w:spacing w:val="-2"/>
          <w:rtl/>
          <w:lang w:bidi="ar-SA"/>
        </w:rPr>
        <w:t>أَعُوْذُ باللهِ مِنَ الْخُبُثِ والْخَبائِثِ</w:t>
      </w:r>
      <w:r w:rsidRPr="007B38D3">
        <w:rPr>
          <w:rStyle w:val="Char7"/>
          <w:spacing w:val="-2"/>
          <w:rtl/>
          <w:lang w:bidi="ar-SA"/>
        </w:rPr>
        <w:t>»</w:t>
      </w:r>
      <w:r w:rsidR="009323E9" w:rsidRPr="007B38D3">
        <w:rPr>
          <w:spacing w:val="-2"/>
          <w:rtl/>
          <w:lang w:bidi="ar-SA"/>
        </w:rPr>
        <w:t>؛ یعنی از پلیدی و نیز از شرّ شیاطین به الله</w:t>
      </w:r>
      <w:r w:rsidR="009323E9" w:rsidRPr="007B38D3">
        <w:rPr>
          <w:spacing w:val="-2"/>
          <w:lang w:bidi="ar-SA"/>
        </w:rPr>
        <w:sym w:font="AGA Arabesque" w:char="F055"/>
      </w:r>
      <w:r w:rsidR="009323E9" w:rsidRPr="007B38D3">
        <w:rPr>
          <w:spacing w:val="-2"/>
          <w:rtl/>
          <w:lang w:bidi="ar-SA"/>
        </w:rPr>
        <w:t xml:space="preserve"> پناه می‌جُست. در هر حال، کراهت دارد که انسان واژه‌های ناشایست را برای </w:t>
      </w:r>
      <w:r w:rsidR="00C90B73" w:rsidRPr="007B38D3">
        <w:rPr>
          <w:spacing w:val="-2"/>
          <w:rtl/>
          <w:lang w:bidi="ar-SA"/>
        </w:rPr>
        <w:t>مفاهیم خوب و شایسته به‌کار ببرد؛ بلکه باید به‌جای آن</w:t>
      </w:r>
      <w:r w:rsidR="00F94A00" w:rsidRPr="007B38D3">
        <w:rPr>
          <w:spacing w:val="-2"/>
          <w:rtl/>
          <w:lang w:bidi="ar-SA"/>
        </w:rPr>
        <w:t>،</w:t>
      </w:r>
      <w:r w:rsidR="00C90B73" w:rsidRPr="007B38D3">
        <w:rPr>
          <w:spacing w:val="-2"/>
          <w:rtl/>
          <w:lang w:bidi="ar-SA"/>
        </w:rPr>
        <w:t xml:space="preserve"> از واژه‌های نیک و شایسته استفاده کند.</w:t>
      </w:r>
    </w:p>
    <w:p w:rsidR="006818F0" w:rsidRPr="005C1132" w:rsidRDefault="00D13B8A" w:rsidP="00695262">
      <w:pPr>
        <w:autoSpaceDE w:val="0"/>
        <w:autoSpaceDN w:val="0"/>
        <w:adjustRightInd w:val="0"/>
        <w:ind w:firstLine="389"/>
        <w:rPr>
          <w:rFonts w:ascii="Calibri" w:hAnsi="Calibri"/>
          <w:rtl/>
          <w:lang w:bidi="ar-SA"/>
        </w:rPr>
      </w:pPr>
      <w:r w:rsidRPr="005C1132">
        <w:rPr>
          <w:rtl/>
          <w:lang w:bidi="ar-SA"/>
        </w:rPr>
        <w:t>مولف</w:t>
      </w:r>
      <w:r w:rsidRPr="005C1132">
        <w:rPr>
          <w:rFonts w:cs="CTraditional Arabic"/>
          <w:rtl/>
          <w:lang w:bidi="ar-SA"/>
        </w:rPr>
        <w:t>/</w:t>
      </w:r>
      <w:r w:rsidRPr="005C1132">
        <w:rPr>
          <w:rFonts w:ascii="Traditional Arabic" w:hAnsi="Traditional Arabic"/>
          <w:rtl/>
          <w:lang w:bidi="ar-SA"/>
        </w:rPr>
        <w:t xml:space="preserve"> </w:t>
      </w:r>
      <w:r w:rsidR="007F29D2" w:rsidRPr="005C1132">
        <w:rPr>
          <w:rtl/>
          <w:lang w:bidi="ar-SA"/>
        </w:rPr>
        <w:t>می‌گوید: «به‌کار بردن عنوان کَرْ</w:t>
      </w:r>
      <w:r w:rsidR="006818F0" w:rsidRPr="005C1132">
        <w:rPr>
          <w:rtl/>
          <w:lang w:bidi="ar-SA"/>
        </w:rPr>
        <w:t>م برای انگور، کراهت دارد»؛ [زیرا کَرْم هم‌خانواده‌ی واژه‌ی کَرَم مي‌باش</w:t>
      </w:r>
      <w:r w:rsidR="006818F0" w:rsidRPr="005C1132">
        <w:rPr>
          <w:rFonts w:ascii="Calibri" w:hAnsi="Calibri"/>
          <w:rtl/>
          <w:lang w:bidi="ar-SA"/>
        </w:rPr>
        <w:t>د</w:t>
      </w:r>
      <w:r w:rsidR="006818F0" w:rsidRPr="005C1132">
        <w:rPr>
          <w:rtl/>
          <w:lang w:bidi="ar-SA"/>
        </w:rPr>
        <w:t xml:space="preserve"> كه به معناي بخشن</w:t>
      </w:r>
      <w:r w:rsidR="006818F0" w:rsidRPr="005C1132">
        <w:rPr>
          <w:rFonts w:ascii="Calibri" w:hAnsi="Calibri"/>
          <w:rtl/>
          <w:lang w:bidi="ar-SA"/>
        </w:rPr>
        <w:t xml:space="preserve">دگی و بزرگواری‌ست. عرب‌ها به شراب، </w:t>
      </w:r>
      <w:r w:rsidR="006818F0" w:rsidRPr="005C1132">
        <w:rPr>
          <w:rtl/>
          <w:lang w:bidi="ar-SA"/>
        </w:rPr>
        <w:t xml:space="preserve">کَرْم می‌گفتند؛ زیرا </w:t>
      </w:r>
      <w:r w:rsidR="006818F0" w:rsidRPr="005C1132">
        <w:rPr>
          <w:rFonts w:ascii="Calibri" w:hAnsi="Calibri"/>
          <w:rtl/>
          <w:lang w:bidi="ar-SA"/>
        </w:rPr>
        <w:t xml:space="preserve">در پیِ باده‌نوشی از سرِ مستی دست به سخاوت می‌گشودند. از آن‌جا که واژه‌ی </w:t>
      </w:r>
      <w:r w:rsidR="006818F0" w:rsidRPr="005C1132">
        <w:rPr>
          <w:rtl/>
          <w:lang w:bidi="ar-SA"/>
        </w:rPr>
        <w:t>کَرْم براي عرب‌ها يا</w:t>
      </w:r>
      <w:r w:rsidR="006818F0" w:rsidRPr="005C1132">
        <w:rPr>
          <w:rFonts w:ascii="Calibri" w:hAnsi="Calibri"/>
          <w:rtl/>
          <w:lang w:bidi="ar-SA"/>
        </w:rPr>
        <w:t>دآورِ شراب بود و چه‌بسا آنان را تحریک می‌کرد، پیامبر</w:t>
      </w:r>
      <w:r w:rsidR="006818F0" w:rsidRPr="005C1132">
        <w:rPr>
          <w:rFonts w:ascii="Calibri" w:hAnsi="Calibri"/>
          <w:lang w:bidi="ar-SA"/>
        </w:rPr>
        <w:sym w:font="AGA Arabesque" w:char="F072"/>
      </w:r>
      <w:r w:rsidR="006818F0" w:rsidRPr="005C1132">
        <w:rPr>
          <w:rFonts w:ascii="Calibri" w:hAnsi="Calibri"/>
          <w:rtl/>
          <w:lang w:bidi="ar-SA"/>
        </w:rPr>
        <w:t xml:space="preserve"> از به‌کار بردن این واژه برای انگور، منع نمود و بیان فرمود که این واژه، </w:t>
      </w:r>
      <w:r w:rsidR="006818F0" w:rsidRPr="005C1132">
        <w:rPr>
          <w:rFonts w:ascii="B Lotus" w:hAnsi="B Lotus"/>
          <w:rtl/>
          <w:lang w:bidi="ar-SA"/>
        </w:rPr>
        <w:t>شایسته‌ی</w:t>
      </w:r>
      <w:r w:rsidR="006818F0" w:rsidRPr="005C1132">
        <w:rPr>
          <w:rFonts w:ascii="Calibri" w:hAnsi="Calibri"/>
          <w:rtl/>
          <w:lang w:bidi="ar-SA"/>
        </w:rPr>
        <w:t xml:space="preserve"> مومن و قلب اوست؛ زیرا مومن، بخشنده و بزرگوار است.]</w:t>
      </w:r>
    </w:p>
    <w:p w:rsidR="00E8005A" w:rsidRPr="005C1132" w:rsidRDefault="00E8005A" w:rsidP="00695262">
      <w:pPr>
        <w:autoSpaceDE w:val="0"/>
        <w:autoSpaceDN w:val="0"/>
        <w:adjustRightInd w:val="0"/>
        <w:ind w:firstLine="389"/>
        <w:jc w:val="center"/>
        <w:rPr>
          <w:rFonts w:ascii="Calibri" w:hAnsi="Calibri"/>
          <w:rtl/>
          <w:lang w:bidi="ar-SA"/>
        </w:rPr>
        <w:sectPr w:rsidR="00E8005A" w:rsidRPr="005C1132" w:rsidSect="004B1EE2">
          <w:headerReference w:type="default" r:id="rId82"/>
          <w:footnotePr>
            <w:numRestart w:val="eachPage"/>
          </w:footnotePr>
          <w:pgSz w:w="11906" w:h="16838" w:code="9"/>
          <w:pgMar w:top="737" w:right="2381" w:bottom="3969" w:left="2381" w:header="737" w:footer="3969" w:gutter="0"/>
          <w:cols w:space="720"/>
          <w:titlePg/>
          <w:bidi/>
          <w:rtlGutter/>
          <w:docGrid w:linePitch="360"/>
        </w:sectPr>
      </w:pPr>
    </w:p>
    <w:p w:rsidR="006818F0" w:rsidRPr="005C1132" w:rsidRDefault="00D90563" w:rsidP="00E8005A">
      <w:pPr>
        <w:pStyle w:val="a0"/>
        <w:rPr>
          <w:rtl/>
          <w:lang w:bidi="ar-SA"/>
        </w:rPr>
      </w:pPr>
      <w:bookmarkStart w:id="80" w:name="_Toc319506322"/>
      <w:r w:rsidRPr="005C1132">
        <w:rPr>
          <w:rtl/>
          <w:lang w:bidi="ar-SA"/>
        </w:rPr>
        <w:t xml:space="preserve">331- باب: نهی از </w:t>
      </w:r>
      <w:r w:rsidR="00C57E60" w:rsidRPr="005C1132">
        <w:rPr>
          <w:rtl/>
          <w:lang w:bidi="ar-SA"/>
        </w:rPr>
        <w:t>وصف</w:t>
      </w:r>
      <w:r w:rsidRPr="005C1132">
        <w:rPr>
          <w:rtl/>
          <w:lang w:bidi="ar-SA"/>
        </w:rPr>
        <w:t xml:space="preserve"> زیبایی‌های زن برای مرد، مگر آن‌که به‌ضرورت و با هدفی شرعی مانند ازدواج باشد</w:t>
      </w:r>
      <w:bookmarkEnd w:id="80"/>
    </w:p>
    <w:p w:rsidR="004C52ED" w:rsidRPr="005C1132" w:rsidRDefault="00C57E60" w:rsidP="007B7506">
      <w:pPr>
        <w:autoSpaceDE w:val="0"/>
        <w:autoSpaceDN w:val="0"/>
        <w:adjustRightInd w:val="0"/>
        <w:spacing w:before="180" w:line="228" w:lineRule="auto"/>
        <w:ind w:firstLine="391"/>
        <w:rPr>
          <w:rFonts w:ascii="Traditional Arabic" w:cs="B Badr"/>
          <w:rtl/>
          <w:lang w:bidi="ar-SA"/>
        </w:rPr>
      </w:pPr>
      <w:r w:rsidRPr="007B7506">
        <w:rPr>
          <w:rStyle w:val="Char4"/>
          <w:rtl/>
          <w:lang w:bidi="ar-SA"/>
        </w:rPr>
        <w:t>1751- عن ابن مسعودٍ</w:t>
      </w:r>
      <w:r w:rsidRPr="007B7506">
        <w:rPr>
          <w:rStyle w:val="Char4"/>
          <w:b w:val="0"/>
          <w:bCs w:val="0"/>
          <w:rtl/>
          <w:lang w:bidi="ar-SA"/>
        </w:rPr>
        <w:sym w:font="AGA Arabesque" w:char="F074"/>
      </w:r>
      <w:r w:rsidRPr="007B7506">
        <w:rPr>
          <w:rStyle w:val="Char4"/>
          <w:rtl/>
          <w:lang w:bidi="ar-SA"/>
        </w:rPr>
        <w:t xml:space="preserve"> قالَ: قال رسولُ الله</w:t>
      </w:r>
      <w:r w:rsidRPr="007B7506">
        <w:rPr>
          <w:rStyle w:val="Char4"/>
          <w:b w:val="0"/>
          <w:bCs w:val="0"/>
          <w:rtl/>
          <w:lang w:bidi="ar-SA"/>
        </w:rPr>
        <w:sym w:font="AGA Arabesque" w:char="F072"/>
      </w:r>
      <w:r w:rsidRPr="007B7506">
        <w:rPr>
          <w:rStyle w:val="Char4"/>
          <w:rtl/>
          <w:lang w:bidi="ar-SA"/>
        </w:rPr>
        <w:t>: «لا تُبَاشِرِ المَرْأَةُ المَرْأَةَ، فَتَصِفَهَا لِزَوْجِهَا كَأَنَّهُ يَنْظُرُ إلَيْهَا».</w:t>
      </w:r>
      <w:r w:rsidR="004C52ED" w:rsidRPr="005C1132">
        <w:rPr>
          <w:rFonts w:ascii="Traditional Arabic"/>
          <w:rtl/>
          <w:lang w:bidi="ar-SA"/>
        </w:rPr>
        <w:t xml:space="preserve"> [متفق علیه]</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67"/>
      </w:r>
      <w:r w:rsidR="00A4520D" w:rsidRPr="00A4520D">
        <w:rPr>
          <w:rStyle w:val="FootnoteReference"/>
          <w:rFonts w:cs="B Lotus"/>
          <w:sz w:val="28"/>
          <w:szCs w:val="28"/>
          <w:rtl/>
          <w:lang w:bidi="ar-SA"/>
        </w:rPr>
        <w:t>)</w:t>
      </w:r>
    </w:p>
    <w:p w:rsidR="007F29D2" w:rsidRPr="005C1132" w:rsidRDefault="004C52ED" w:rsidP="00695262">
      <w:pPr>
        <w:autoSpaceDE w:val="0"/>
        <w:autoSpaceDN w:val="0"/>
        <w:adjustRightInd w:val="0"/>
        <w:ind w:firstLine="389"/>
        <w:rPr>
          <w:rtl/>
          <w:lang w:bidi="ar-SA"/>
        </w:rPr>
      </w:pPr>
      <w:r w:rsidRPr="005C1132">
        <w:rPr>
          <w:b/>
          <w:bCs/>
          <w:rtl/>
          <w:lang w:bidi="ar-SA"/>
        </w:rPr>
        <w:t>ترجمه:</w:t>
      </w:r>
      <w:r w:rsidRPr="005C1132">
        <w:rPr>
          <w:rtl/>
          <w:lang w:bidi="ar-SA"/>
        </w:rPr>
        <w:t xml:space="preserve"> ابن‌مسعود</w:t>
      </w:r>
      <w:r w:rsidRPr="005C1132">
        <w:rPr>
          <w:lang w:bidi="ar-SA"/>
        </w:rPr>
        <w:sym w:font="AGA Arabesque" w:char="F074"/>
      </w:r>
      <w:r w:rsidRPr="005C1132">
        <w:rPr>
          <w:rtl/>
          <w:lang w:bidi="ar-SA"/>
        </w:rPr>
        <w:t xml:space="preserve"> می‌گوید: </w:t>
      </w:r>
      <w:r w:rsidR="00202589" w:rsidRPr="005C1132">
        <w:rPr>
          <w:rtl/>
          <w:lang w:bidi="ar-SA"/>
        </w:rPr>
        <w:t>رسول‌الله</w:t>
      </w:r>
      <w:r w:rsidRPr="005C1132">
        <w:rPr>
          <w:lang w:bidi="ar-SA"/>
        </w:rPr>
        <w:sym w:font="AGA Arabesque" w:char="F072"/>
      </w:r>
      <w:r w:rsidRPr="005C1132">
        <w:rPr>
          <w:rtl/>
          <w:lang w:bidi="ar-SA"/>
        </w:rPr>
        <w:t xml:space="preserve"> فرمود: «</w:t>
      </w:r>
      <w:r w:rsidR="00202589" w:rsidRPr="005C1132">
        <w:rPr>
          <w:rtl/>
          <w:lang w:bidi="ar-SA"/>
        </w:rPr>
        <w:t>هیچ زنی نباید بدنِ زنی دیگر را لمس کند- یا به آن بنگرد- و سپس او را برای شوهرش چنان وصف نماید که گویا شوهرش به آن زن می‌نگرد».</w:t>
      </w:r>
    </w:p>
    <w:p w:rsidR="00202589" w:rsidRPr="006734E3" w:rsidRDefault="00202589"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202589" w:rsidRDefault="00202589" w:rsidP="00695262">
      <w:pPr>
        <w:autoSpaceDE w:val="0"/>
        <w:autoSpaceDN w:val="0"/>
        <w:adjustRightInd w:val="0"/>
        <w:ind w:firstLine="389"/>
        <w:rPr>
          <w:rFonts w:ascii="Traditional Arabic" w:hAnsi="Traditional Arabic"/>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می‌گوید: </w:t>
      </w:r>
      <w:r w:rsidRPr="005C1132">
        <w:rPr>
          <w:rFonts w:ascii="Calibri" w:hAnsi="Calibri"/>
          <w:rtl/>
          <w:lang w:bidi="ar-SA"/>
        </w:rPr>
        <w:t>«نهی از وصف زیبایی‌های زن برای مرد، مگر آن‌که به‌ضرورت و با هدفی شرعی مانند ازدواج باشد»</w:t>
      </w:r>
      <w:r w:rsidR="0058031E" w:rsidRPr="005C1132">
        <w:rPr>
          <w:rFonts w:ascii="Calibri" w:hAnsi="Calibri"/>
          <w:rtl/>
          <w:lang w:bidi="ar-SA"/>
        </w:rPr>
        <w:t>؛ یعنی برای انسان روا نیست که ویژگی‌ها و زیبایی‌های زنی را نزد مردِ نامحرم بازگو نماید؛ مگر آن‌که آن مرد خواستگار آن زن باشد و بخواهد با او ازدواج کند؛ چنان‌که برای خواستگار جایز است که در هنگامِ خواستگاری به دختر یا زن مورد علاقه‌اش نگاه کند</w:t>
      </w:r>
      <w:r w:rsidR="0058031E" w:rsidRPr="005C1132">
        <w:rPr>
          <w:rFonts w:ascii="Traditional Arabic" w:hAnsi="Traditional Arabic"/>
          <w:rtl/>
          <w:lang w:bidi="ar-SA"/>
        </w:rPr>
        <w:t xml:space="preserve"> تا در نهایت، تصمیم خود را بگیرد که آیا با وی ازدواج نماید یا خیر.</w:t>
      </w:r>
      <w:r w:rsidR="00F5218B" w:rsidRPr="005C1132">
        <w:rPr>
          <w:rFonts w:ascii="Traditional Arabic" w:hAnsi="Traditional Arabic"/>
          <w:rtl/>
          <w:lang w:bidi="ar-SA"/>
        </w:rPr>
        <w:t xml:space="preserve"> البته </w:t>
      </w:r>
      <w:r w:rsidR="00F06678" w:rsidRPr="005C1132">
        <w:rPr>
          <w:rFonts w:ascii="Traditional Arabic" w:hAnsi="Traditional Arabic"/>
          <w:rtl/>
          <w:lang w:bidi="ar-SA"/>
        </w:rPr>
        <w:t>حرام</w:t>
      </w:r>
      <w:r w:rsidR="00F5218B" w:rsidRPr="005C1132">
        <w:rPr>
          <w:rFonts w:ascii="Traditional Arabic" w:hAnsi="Traditional Arabic"/>
          <w:rtl/>
          <w:lang w:bidi="ar-SA"/>
        </w:rPr>
        <w:t xml:space="preserve"> است که زنی نزد شوهر خود، زیبایی‌های زنی نامحرم را بیان نماید؛ چه‌بسا این کار به ضررِ خودش تمام شود و شوهرش، آن زن را به‌عنوان هوو بر سرِ وی بیاورد و بدین</w:t>
      </w:r>
      <w:r w:rsidR="00654A0F" w:rsidRPr="005C1132">
        <w:rPr>
          <w:rFonts w:ascii="Traditional Arabic" w:hAnsi="Traditional Arabic"/>
          <w:rtl/>
          <w:lang w:bidi="ar-SA"/>
        </w:rPr>
        <w:t>‌</w:t>
      </w:r>
      <w:r w:rsidR="00F5218B" w:rsidRPr="005C1132">
        <w:rPr>
          <w:rFonts w:ascii="Traditional Arabic" w:hAnsi="Traditional Arabic"/>
          <w:rtl/>
          <w:lang w:bidi="ar-SA"/>
        </w:rPr>
        <w:t>سان مشکلاتی در میان آن‌ها پدید آید؛ البته این، بدان معنا نیست که انسان از تجدید فراش یا چندهمسری خودداری کند؛ بلکه برای کسی که تواناییِ جسمی و مالی دارد، تعدد ه</w:t>
      </w:r>
      <w:r w:rsidR="005D003F" w:rsidRPr="005C1132">
        <w:rPr>
          <w:rFonts w:ascii="Traditional Arabic" w:hAnsi="Traditional Arabic"/>
          <w:rtl/>
          <w:lang w:bidi="ar-SA"/>
        </w:rPr>
        <w:t>مسر یا ازدواج با چهار زن، رواست تا نسل امت اسلامی بیش‌تر شود؛</w:t>
      </w:r>
      <w:r w:rsidR="00F5218B" w:rsidRPr="005C1132">
        <w:rPr>
          <w:rFonts w:ascii="Traditional Arabic" w:hAnsi="Traditional Arabic"/>
          <w:rtl/>
          <w:lang w:bidi="ar-SA"/>
        </w:rPr>
        <w:t xml:space="preserve"> </w:t>
      </w:r>
      <w:r w:rsidR="00C6197B" w:rsidRPr="005C1132">
        <w:rPr>
          <w:rFonts w:ascii="Traditional Arabic" w:hAnsi="Traditional Arabic"/>
          <w:rtl/>
          <w:lang w:bidi="ar-SA"/>
        </w:rPr>
        <w:t>اما</w:t>
      </w:r>
      <w:r w:rsidR="00F5218B" w:rsidRPr="005C1132">
        <w:rPr>
          <w:rFonts w:ascii="Traditional Arabic" w:hAnsi="Traditional Arabic"/>
          <w:rtl/>
          <w:lang w:bidi="ar-SA"/>
        </w:rPr>
        <w:t xml:space="preserve"> به‌شرطی که عدالت را در میان آنان رعایت نماید</w:t>
      </w:r>
      <w:r w:rsidR="005D003F" w:rsidRPr="005C1132">
        <w:rPr>
          <w:rFonts w:ascii="Traditional Arabic" w:hAnsi="Traditional Arabic"/>
          <w:rtl/>
          <w:lang w:bidi="ar-SA"/>
        </w:rPr>
        <w:t xml:space="preserve">؛ </w:t>
      </w:r>
      <w:r w:rsidR="00C6197B" w:rsidRPr="005C1132">
        <w:rPr>
          <w:rFonts w:ascii="Traditional Arabic" w:hAnsi="Traditional Arabic"/>
          <w:rtl/>
          <w:lang w:bidi="ar-SA"/>
        </w:rPr>
        <w:t>ولی</w:t>
      </w:r>
      <w:r w:rsidR="005D003F" w:rsidRPr="005C1132">
        <w:rPr>
          <w:rFonts w:ascii="Traditional Arabic" w:hAnsi="Traditional Arabic"/>
          <w:rtl/>
          <w:lang w:bidi="ar-SA"/>
        </w:rPr>
        <w:t xml:space="preserve"> اگر کسی در خود این توانایی را نمی‌دید که عدالت را رعایت کند، برایش روا نیست که همسر دیگری بگیرد؛ زیرا الله متعال می‌فرماید:</w:t>
      </w:r>
    </w:p>
    <w:p w:rsidR="007B38D3" w:rsidRPr="005C1132" w:rsidRDefault="007B38D3" w:rsidP="00695262">
      <w:pPr>
        <w:autoSpaceDE w:val="0"/>
        <w:autoSpaceDN w:val="0"/>
        <w:adjustRightInd w:val="0"/>
        <w:ind w:firstLine="389"/>
        <w:rPr>
          <w:rFonts w:ascii="Traditional Arabic" w:hAnsi="Traditional Arabic"/>
          <w:rtl/>
          <w:lang w:bidi="ar-SA"/>
        </w:rPr>
      </w:pPr>
    </w:p>
    <w:p w:rsidR="00654A0F" w:rsidRPr="007B7506" w:rsidRDefault="008850D6" w:rsidP="00A65F48">
      <w:pPr>
        <w:pStyle w:val="a1"/>
        <w:rPr>
          <w:rFonts w:ascii="Traditional Arabic" w:hAnsi="Traditional Arabic"/>
          <w:rtl/>
          <w:lang w:bidi="ar-SA"/>
        </w:rPr>
      </w:pPr>
      <w:r w:rsidRPr="00A65F48">
        <w:rPr>
          <w:rFonts w:ascii="KFGQPC Uthman Taha Naskh" w:cs="KFGQPC Uthman Taha Naskh" w:hint="cs"/>
          <w:noProof w:val="0"/>
          <w:spacing w:val="-2"/>
          <w:rtl/>
          <w:lang w:val="en-MY" w:eastAsia="en-MY" w:bidi="ar-SA"/>
        </w:rPr>
        <w:t>﴿</w:t>
      </w:r>
      <w:r w:rsidR="00A65F48" w:rsidRPr="00A65F48">
        <w:rPr>
          <w:rFonts w:ascii="KFGQPC Uthmanic Script HAFS" w:hint="eastAsia"/>
          <w:noProof w:val="0"/>
          <w:spacing w:val="-2"/>
          <w:rtl/>
          <w:lang w:val="en-MY" w:eastAsia="en-MY" w:bidi="ar-SA"/>
        </w:rPr>
        <w:t>فَإِن</w:t>
      </w:r>
      <w:r w:rsidR="00A65F48" w:rsidRPr="00A65F48">
        <w:rPr>
          <w:rFonts w:ascii="KFGQPC Uthmanic Script HAFS" w:hint="cs"/>
          <w:noProof w:val="0"/>
          <w:spacing w:val="-2"/>
          <w:rtl/>
          <w:lang w:val="en-MY" w:eastAsia="en-MY" w:bidi="ar-SA"/>
        </w:rPr>
        <w:t>ۡ</w:t>
      </w:r>
      <w:r w:rsidR="00A65F48" w:rsidRPr="00A65F48">
        <w:rPr>
          <w:rFonts w:ascii="KFGQPC Uthmanic Script HAFS"/>
          <w:noProof w:val="0"/>
          <w:spacing w:val="-2"/>
          <w:rtl/>
          <w:lang w:val="en-MY" w:eastAsia="en-MY" w:bidi="ar-SA"/>
        </w:rPr>
        <w:t xml:space="preserve"> </w:t>
      </w:r>
      <w:r w:rsidR="00A65F48" w:rsidRPr="00A65F48">
        <w:rPr>
          <w:rFonts w:ascii="KFGQPC Uthmanic Script HAFS" w:hint="eastAsia"/>
          <w:noProof w:val="0"/>
          <w:spacing w:val="-2"/>
          <w:rtl/>
          <w:lang w:val="en-MY" w:eastAsia="en-MY" w:bidi="ar-SA"/>
        </w:rPr>
        <w:t>خِف</w:t>
      </w:r>
      <w:r w:rsidR="00A65F48" w:rsidRPr="00A65F48">
        <w:rPr>
          <w:rFonts w:ascii="KFGQPC Uthmanic Script HAFS" w:hint="cs"/>
          <w:noProof w:val="0"/>
          <w:spacing w:val="-2"/>
          <w:rtl/>
          <w:lang w:val="en-MY" w:eastAsia="en-MY" w:bidi="ar-SA"/>
        </w:rPr>
        <w:t>ۡ</w:t>
      </w:r>
      <w:r w:rsidR="00A65F48" w:rsidRPr="00A65F48">
        <w:rPr>
          <w:rFonts w:ascii="KFGQPC Uthmanic Script HAFS" w:hint="eastAsia"/>
          <w:noProof w:val="0"/>
          <w:spacing w:val="-2"/>
          <w:rtl/>
          <w:lang w:val="en-MY" w:eastAsia="en-MY" w:bidi="ar-SA"/>
        </w:rPr>
        <w:t>تُم</w:t>
      </w:r>
      <w:r w:rsidR="00A65F48" w:rsidRPr="00A65F48">
        <w:rPr>
          <w:rFonts w:ascii="KFGQPC Uthmanic Script HAFS" w:hint="cs"/>
          <w:noProof w:val="0"/>
          <w:spacing w:val="-2"/>
          <w:rtl/>
          <w:lang w:val="en-MY" w:eastAsia="en-MY" w:bidi="ar-SA"/>
        </w:rPr>
        <w:t>ۡ</w:t>
      </w:r>
      <w:r w:rsidR="00A65F48" w:rsidRPr="00A65F48">
        <w:rPr>
          <w:rFonts w:ascii="KFGQPC Uthmanic Script HAFS"/>
          <w:noProof w:val="0"/>
          <w:spacing w:val="-2"/>
          <w:rtl/>
          <w:lang w:val="en-MY" w:eastAsia="en-MY" w:bidi="ar-SA"/>
        </w:rPr>
        <w:t xml:space="preserve"> </w:t>
      </w:r>
      <w:r w:rsidR="00A65F48" w:rsidRPr="00A65F48">
        <w:rPr>
          <w:rFonts w:ascii="KFGQPC Uthmanic Script HAFS" w:hint="eastAsia"/>
          <w:noProof w:val="0"/>
          <w:spacing w:val="-2"/>
          <w:rtl/>
          <w:lang w:val="en-MY" w:eastAsia="en-MY" w:bidi="ar-SA"/>
        </w:rPr>
        <w:t>أَلَّا</w:t>
      </w:r>
      <w:r w:rsidR="00A65F48" w:rsidRPr="00A65F48">
        <w:rPr>
          <w:rFonts w:ascii="KFGQPC Uthmanic Script HAFS"/>
          <w:noProof w:val="0"/>
          <w:spacing w:val="-2"/>
          <w:rtl/>
          <w:lang w:val="en-MY" w:eastAsia="en-MY" w:bidi="ar-SA"/>
        </w:rPr>
        <w:t xml:space="preserve"> </w:t>
      </w:r>
      <w:r w:rsidR="00A65F48" w:rsidRPr="00A65F48">
        <w:rPr>
          <w:rFonts w:ascii="KFGQPC Uthmanic Script HAFS" w:hint="eastAsia"/>
          <w:noProof w:val="0"/>
          <w:spacing w:val="-2"/>
          <w:rtl/>
          <w:lang w:val="en-MY" w:eastAsia="en-MY" w:bidi="ar-SA"/>
        </w:rPr>
        <w:t>تَع</w:t>
      </w:r>
      <w:r w:rsidR="00A65F48" w:rsidRPr="00A65F48">
        <w:rPr>
          <w:rFonts w:ascii="KFGQPC Uthmanic Script HAFS" w:hint="cs"/>
          <w:noProof w:val="0"/>
          <w:spacing w:val="-2"/>
          <w:rtl/>
          <w:lang w:val="en-MY" w:eastAsia="en-MY" w:bidi="ar-SA"/>
        </w:rPr>
        <w:t>ۡ</w:t>
      </w:r>
      <w:r w:rsidR="00A65F48" w:rsidRPr="00A65F48">
        <w:rPr>
          <w:rFonts w:ascii="KFGQPC Uthmanic Script HAFS" w:hint="eastAsia"/>
          <w:noProof w:val="0"/>
          <w:spacing w:val="-2"/>
          <w:rtl/>
          <w:lang w:val="en-MY" w:eastAsia="en-MY" w:bidi="ar-SA"/>
        </w:rPr>
        <w:t>دِلُواْ</w:t>
      </w:r>
      <w:r w:rsidR="00A65F48" w:rsidRPr="00A65F48">
        <w:rPr>
          <w:rFonts w:ascii="KFGQPC Uthmanic Script HAFS"/>
          <w:noProof w:val="0"/>
          <w:spacing w:val="-2"/>
          <w:rtl/>
          <w:lang w:val="en-MY" w:eastAsia="en-MY" w:bidi="ar-SA"/>
        </w:rPr>
        <w:t xml:space="preserve"> </w:t>
      </w:r>
      <w:r w:rsidR="00A65F48" w:rsidRPr="00A65F48">
        <w:rPr>
          <w:rFonts w:ascii="KFGQPC Uthmanic Script HAFS" w:hint="eastAsia"/>
          <w:noProof w:val="0"/>
          <w:spacing w:val="-2"/>
          <w:rtl/>
          <w:lang w:val="en-MY" w:eastAsia="en-MY" w:bidi="ar-SA"/>
        </w:rPr>
        <w:t>فَوَ</w:t>
      </w:r>
      <w:r w:rsidR="00A65F48" w:rsidRPr="00A65F48">
        <w:rPr>
          <w:rFonts w:ascii="KFGQPC Uthmanic Script HAFS" w:hint="cs"/>
          <w:noProof w:val="0"/>
          <w:spacing w:val="-2"/>
          <w:rtl/>
          <w:lang w:val="en-MY" w:eastAsia="en-MY" w:bidi="ar-SA"/>
        </w:rPr>
        <w:t>ٰ</w:t>
      </w:r>
      <w:r w:rsidR="00A65F48" w:rsidRPr="00A65F48">
        <w:rPr>
          <w:rFonts w:ascii="KFGQPC Uthmanic Script HAFS" w:hint="eastAsia"/>
          <w:noProof w:val="0"/>
          <w:spacing w:val="-2"/>
          <w:rtl/>
          <w:lang w:val="en-MY" w:eastAsia="en-MY" w:bidi="ar-SA"/>
        </w:rPr>
        <w:t>حِدَةً</w:t>
      </w:r>
      <w:r w:rsidR="00A65F48" w:rsidRPr="00A65F48">
        <w:rPr>
          <w:rFonts w:ascii="KFGQPC Uthmanic Script HAFS"/>
          <w:noProof w:val="0"/>
          <w:spacing w:val="-2"/>
          <w:rtl/>
          <w:lang w:val="en-MY" w:eastAsia="en-MY" w:bidi="ar-SA"/>
        </w:rPr>
        <w:t xml:space="preserve"> </w:t>
      </w:r>
      <w:r w:rsidR="00A65F48" w:rsidRPr="00A65F48">
        <w:rPr>
          <w:rFonts w:ascii="KFGQPC Uthmanic Script HAFS" w:hint="eastAsia"/>
          <w:noProof w:val="0"/>
          <w:spacing w:val="-2"/>
          <w:rtl/>
          <w:lang w:val="en-MY" w:eastAsia="en-MY" w:bidi="ar-SA"/>
        </w:rPr>
        <w:t>أَو</w:t>
      </w:r>
      <w:r w:rsidR="00A65F48" w:rsidRPr="00A65F48">
        <w:rPr>
          <w:rFonts w:ascii="KFGQPC Uthmanic Script HAFS" w:hint="cs"/>
          <w:noProof w:val="0"/>
          <w:spacing w:val="-2"/>
          <w:rtl/>
          <w:lang w:val="en-MY" w:eastAsia="en-MY" w:bidi="ar-SA"/>
        </w:rPr>
        <w:t>ۡ</w:t>
      </w:r>
      <w:r w:rsidR="00A65F48" w:rsidRPr="00A65F48">
        <w:rPr>
          <w:rFonts w:ascii="KFGQPC Uthmanic Script HAFS"/>
          <w:noProof w:val="0"/>
          <w:spacing w:val="-2"/>
          <w:rtl/>
          <w:lang w:val="en-MY" w:eastAsia="en-MY" w:bidi="ar-SA"/>
        </w:rPr>
        <w:t xml:space="preserve"> </w:t>
      </w:r>
      <w:r w:rsidR="00A65F48" w:rsidRPr="00A65F48">
        <w:rPr>
          <w:rFonts w:ascii="KFGQPC Uthmanic Script HAFS" w:hint="eastAsia"/>
          <w:noProof w:val="0"/>
          <w:spacing w:val="-2"/>
          <w:rtl/>
          <w:lang w:val="en-MY" w:eastAsia="en-MY" w:bidi="ar-SA"/>
        </w:rPr>
        <w:t>مَا</w:t>
      </w:r>
      <w:r w:rsidR="00A65F48" w:rsidRPr="00A65F48">
        <w:rPr>
          <w:rFonts w:ascii="KFGQPC Uthmanic Script HAFS"/>
          <w:noProof w:val="0"/>
          <w:spacing w:val="-2"/>
          <w:rtl/>
          <w:lang w:val="en-MY" w:eastAsia="en-MY" w:bidi="ar-SA"/>
        </w:rPr>
        <w:t xml:space="preserve"> </w:t>
      </w:r>
      <w:r w:rsidR="00A65F48" w:rsidRPr="00A65F48">
        <w:rPr>
          <w:rFonts w:ascii="KFGQPC Uthmanic Script HAFS" w:hint="eastAsia"/>
          <w:noProof w:val="0"/>
          <w:spacing w:val="-2"/>
          <w:rtl/>
          <w:lang w:val="en-MY" w:eastAsia="en-MY" w:bidi="ar-SA"/>
        </w:rPr>
        <w:t>مَلَكَت</w:t>
      </w:r>
      <w:r w:rsidR="00A65F48" w:rsidRPr="00A65F48">
        <w:rPr>
          <w:rFonts w:ascii="KFGQPC Uthmanic Script HAFS" w:hint="cs"/>
          <w:noProof w:val="0"/>
          <w:spacing w:val="-2"/>
          <w:rtl/>
          <w:lang w:val="en-MY" w:eastAsia="en-MY" w:bidi="ar-SA"/>
        </w:rPr>
        <w:t>ۡ</w:t>
      </w:r>
      <w:r w:rsidR="00A65F48" w:rsidRPr="00A65F48">
        <w:rPr>
          <w:rFonts w:ascii="KFGQPC Uthmanic Script HAFS"/>
          <w:noProof w:val="0"/>
          <w:spacing w:val="-2"/>
          <w:rtl/>
          <w:lang w:val="en-MY" w:eastAsia="en-MY" w:bidi="ar-SA"/>
        </w:rPr>
        <w:t xml:space="preserve"> </w:t>
      </w:r>
      <w:r w:rsidR="00A65F48" w:rsidRPr="00A65F48">
        <w:rPr>
          <w:rFonts w:ascii="KFGQPC Uthmanic Script HAFS" w:hint="eastAsia"/>
          <w:noProof w:val="0"/>
          <w:spacing w:val="-2"/>
          <w:rtl/>
          <w:lang w:val="en-MY" w:eastAsia="en-MY" w:bidi="ar-SA"/>
        </w:rPr>
        <w:t>أَي</w:t>
      </w:r>
      <w:r w:rsidR="00A65F48" w:rsidRPr="00A65F48">
        <w:rPr>
          <w:rFonts w:ascii="KFGQPC Uthmanic Script HAFS" w:hint="cs"/>
          <w:noProof w:val="0"/>
          <w:spacing w:val="-2"/>
          <w:rtl/>
          <w:lang w:val="en-MY" w:eastAsia="en-MY" w:bidi="ar-SA"/>
        </w:rPr>
        <w:t>ۡ</w:t>
      </w:r>
      <w:r w:rsidR="00A65F48" w:rsidRPr="00A65F48">
        <w:rPr>
          <w:rFonts w:ascii="KFGQPC Uthmanic Script HAFS" w:hint="eastAsia"/>
          <w:noProof w:val="0"/>
          <w:spacing w:val="-2"/>
          <w:rtl/>
          <w:lang w:val="en-MY" w:eastAsia="en-MY" w:bidi="ar-SA"/>
        </w:rPr>
        <w:t>مَ</w:t>
      </w:r>
      <w:r w:rsidR="00A65F48" w:rsidRPr="00A65F48">
        <w:rPr>
          <w:rFonts w:ascii="KFGQPC Uthmanic Script HAFS" w:hint="cs"/>
          <w:noProof w:val="0"/>
          <w:spacing w:val="-2"/>
          <w:rtl/>
          <w:lang w:val="en-MY" w:eastAsia="en-MY" w:bidi="ar-SA"/>
        </w:rPr>
        <w:t>ٰ</w:t>
      </w:r>
      <w:r w:rsidR="00A65F48" w:rsidRPr="00A65F48">
        <w:rPr>
          <w:rFonts w:ascii="KFGQPC Uthmanic Script HAFS" w:hint="eastAsia"/>
          <w:noProof w:val="0"/>
          <w:spacing w:val="-2"/>
          <w:rtl/>
          <w:lang w:val="en-MY" w:eastAsia="en-MY" w:bidi="ar-SA"/>
        </w:rPr>
        <w:t>نُكُم</w:t>
      </w:r>
      <w:r w:rsidR="00A65F48" w:rsidRPr="00A65F48">
        <w:rPr>
          <w:rFonts w:ascii="KFGQPC Uthmanic Script HAFS" w:hint="cs"/>
          <w:noProof w:val="0"/>
          <w:spacing w:val="-2"/>
          <w:rtl/>
          <w:lang w:val="en-MY" w:eastAsia="en-MY" w:bidi="ar-SA"/>
        </w:rPr>
        <w:t>ۡۚ</w:t>
      </w:r>
      <w:r w:rsidR="00A65F48" w:rsidRPr="00A65F48">
        <w:rPr>
          <w:rFonts w:ascii="KFGQPC Uthmanic Script HAFS"/>
          <w:noProof w:val="0"/>
          <w:spacing w:val="-2"/>
          <w:rtl/>
          <w:lang w:val="en-MY" w:eastAsia="en-MY" w:bidi="ar-SA"/>
        </w:rPr>
        <w:t xml:space="preserve"> </w:t>
      </w:r>
      <w:r w:rsidR="00A65F48" w:rsidRPr="00A65F48">
        <w:rPr>
          <w:rFonts w:ascii="KFGQPC Uthmanic Script HAFS" w:hint="eastAsia"/>
          <w:noProof w:val="0"/>
          <w:spacing w:val="-2"/>
          <w:rtl/>
          <w:lang w:val="en-MY" w:eastAsia="en-MY" w:bidi="ar-SA"/>
        </w:rPr>
        <w:t>ذَ</w:t>
      </w:r>
      <w:r w:rsidR="00A65F48" w:rsidRPr="00A65F48">
        <w:rPr>
          <w:rFonts w:ascii="KFGQPC Uthmanic Script HAFS" w:hint="cs"/>
          <w:noProof w:val="0"/>
          <w:spacing w:val="-2"/>
          <w:rtl/>
          <w:lang w:val="en-MY" w:eastAsia="en-MY" w:bidi="ar-SA"/>
        </w:rPr>
        <w:t>ٰ</w:t>
      </w:r>
      <w:r w:rsidR="00A65F48" w:rsidRPr="00A65F48">
        <w:rPr>
          <w:rFonts w:ascii="KFGQPC Uthmanic Script HAFS" w:hint="eastAsia"/>
          <w:noProof w:val="0"/>
          <w:spacing w:val="-2"/>
          <w:rtl/>
          <w:lang w:val="en-MY" w:eastAsia="en-MY" w:bidi="ar-SA"/>
        </w:rPr>
        <w:t>لِكَ</w:t>
      </w:r>
      <w:r w:rsidR="00A65F48" w:rsidRPr="00A65F48">
        <w:rPr>
          <w:rFonts w:ascii="KFGQPC Uthmanic Script HAFS"/>
          <w:noProof w:val="0"/>
          <w:spacing w:val="-2"/>
          <w:rtl/>
          <w:lang w:val="en-MY" w:eastAsia="en-MY" w:bidi="ar-SA"/>
        </w:rPr>
        <w:t xml:space="preserve"> </w:t>
      </w:r>
      <w:r w:rsidR="00A65F48" w:rsidRPr="00A65F48">
        <w:rPr>
          <w:rFonts w:ascii="KFGQPC Uthmanic Script HAFS" w:hint="eastAsia"/>
          <w:noProof w:val="0"/>
          <w:spacing w:val="-2"/>
          <w:rtl/>
          <w:lang w:val="en-MY" w:eastAsia="en-MY" w:bidi="ar-SA"/>
        </w:rPr>
        <w:t>أَد</w:t>
      </w:r>
      <w:r w:rsidR="00A65F48" w:rsidRPr="00A65F48">
        <w:rPr>
          <w:rFonts w:ascii="KFGQPC Uthmanic Script HAFS" w:hint="cs"/>
          <w:noProof w:val="0"/>
          <w:spacing w:val="-2"/>
          <w:rtl/>
          <w:lang w:val="en-MY" w:eastAsia="en-MY" w:bidi="ar-SA"/>
        </w:rPr>
        <w:t>ۡ</w:t>
      </w:r>
      <w:r w:rsidR="00A65F48" w:rsidRPr="00A65F48">
        <w:rPr>
          <w:rFonts w:ascii="KFGQPC Uthmanic Script HAFS" w:hint="eastAsia"/>
          <w:noProof w:val="0"/>
          <w:spacing w:val="-2"/>
          <w:rtl/>
          <w:lang w:val="en-MY" w:eastAsia="en-MY" w:bidi="ar-SA"/>
        </w:rPr>
        <w:t>نَى</w:t>
      </w:r>
      <w:r w:rsidR="00A65F48" w:rsidRPr="00A65F48">
        <w:rPr>
          <w:rFonts w:ascii="KFGQPC Uthmanic Script HAFS" w:hint="cs"/>
          <w:noProof w:val="0"/>
          <w:spacing w:val="-2"/>
          <w:rtl/>
          <w:lang w:val="en-MY" w:eastAsia="en-MY" w:bidi="ar-SA"/>
        </w:rPr>
        <w:t>ٰٓ</w:t>
      </w:r>
      <w:r w:rsidR="00A65F48" w:rsidRPr="00A65F48">
        <w:rPr>
          <w:rFonts w:ascii="KFGQPC Uthmanic Script HAFS"/>
          <w:noProof w:val="0"/>
          <w:spacing w:val="-2"/>
          <w:rtl/>
          <w:lang w:val="en-MY" w:eastAsia="en-MY" w:bidi="ar-SA"/>
        </w:rPr>
        <w:t xml:space="preserve"> </w:t>
      </w:r>
      <w:r w:rsidR="00A65F48" w:rsidRPr="00A65F48">
        <w:rPr>
          <w:rFonts w:ascii="KFGQPC Uthmanic Script HAFS" w:hint="eastAsia"/>
          <w:noProof w:val="0"/>
          <w:spacing w:val="-2"/>
          <w:rtl/>
          <w:lang w:val="en-MY" w:eastAsia="en-MY" w:bidi="ar-SA"/>
        </w:rPr>
        <w:t>أَلَّا</w:t>
      </w:r>
      <w:r w:rsidR="00A65F48" w:rsidRPr="00A65F48">
        <w:rPr>
          <w:rFonts w:ascii="KFGQPC Uthmanic Script HAFS"/>
          <w:noProof w:val="0"/>
          <w:spacing w:val="-2"/>
          <w:rtl/>
          <w:lang w:val="en-MY" w:eastAsia="en-MY" w:bidi="ar-SA"/>
        </w:rPr>
        <w:t xml:space="preserve"> </w:t>
      </w:r>
      <w:r w:rsidR="00A65F48" w:rsidRPr="00A65F48">
        <w:rPr>
          <w:rFonts w:ascii="KFGQPC Uthmanic Script HAFS" w:hint="eastAsia"/>
          <w:noProof w:val="0"/>
          <w:spacing w:val="-2"/>
          <w:rtl/>
          <w:lang w:val="en-MY" w:eastAsia="en-MY" w:bidi="ar-SA"/>
        </w:rPr>
        <w:t>تَعُولُواْ</w:t>
      </w:r>
      <w:r w:rsidR="00A65F48" w:rsidRPr="00A65F48">
        <w:rPr>
          <w:rFonts w:ascii="KFGQPC Uthmanic Script HAFS"/>
          <w:noProof w:val="0"/>
          <w:spacing w:val="-2"/>
          <w:rtl/>
          <w:lang w:val="en-MY" w:eastAsia="en-MY" w:bidi="ar-SA"/>
        </w:rPr>
        <w:t xml:space="preserve"> </w:t>
      </w:r>
      <w:r w:rsidR="00A65F48" w:rsidRPr="00A65F48">
        <w:rPr>
          <w:rFonts w:ascii="KFGQPC Uthmanic Script HAFS" w:hint="cs"/>
          <w:noProof w:val="0"/>
          <w:spacing w:val="-2"/>
          <w:rtl/>
          <w:lang w:val="en-MY" w:eastAsia="en-MY" w:bidi="ar-SA"/>
        </w:rPr>
        <w:t>٣</w:t>
      </w:r>
      <w:r w:rsidRPr="00A65F48">
        <w:rPr>
          <w:rFonts w:ascii="KFGQPC Uthman Taha Naskh" w:cs="KFGQPC Uthman Taha Naskh" w:hint="cs"/>
          <w:noProof w:val="0"/>
          <w:spacing w:val="-2"/>
          <w:rtl/>
          <w:lang w:val="en-MY" w:eastAsia="en-MY" w:bidi="ar-SA"/>
        </w:rPr>
        <w:t>﴾</w:t>
      </w:r>
      <w:r w:rsidR="00A65F48">
        <w:rPr>
          <w:rFonts w:ascii="KFGQPC Uthman Taha Naskh" w:cs="KFGQPC Uthman Taha Naskh"/>
          <w:noProof w:val="0"/>
          <w:rtl/>
          <w:lang w:val="en-MY" w:eastAsia="en-MY" w:bidi="ar-SA"/>
        </w:rPr>
        <w:t xml:space="preserve"> </w:t>
      </w:r>
      <w:r w:rsidR="00A65F48">
        <w:rPr>
          <w:rFonts w:ascii="KFGQPC Uthman Taha Naskh" w:cs="KFGQPC Uthman Taha Naskh"/>
          <w:noProof w:val="0"/>
          <w:lang w:val="en-MY" w:eastAsia="en-MY" w:bidi="ar-SA"/>
        </w:rPr>
        <w:tab/>
      </w:r>
      <w:r w:rsidR="00A65F48" w:rsidRPr="00A65F48">
        <w:rPr>
          <w:rStyle w:val="Char8"/>
          <w:rtl/>
        </w:rPr>
        <w:t>[</w:t>
      </w:r>
      <w:r w:rsidR="00A65F48" w:rsidRPr="00A65F48">
        <w:rPr>
          <w:rStyle w:val="Char8"/>
          <w:rFonts w:hint="eastAsia"/>
          <w:rtl/>
        </w:rPr>
        <w:t>النساء</w:t>
      </w:r>
      <w:r w:rsidR="00A65F48" w:rsidRPr="00A65F48">
        <w:rPr>
          <w:rStyle w:val="Char8"/>
          <w:rtl/>
        </w:rPr>
        <w:t xml:space="preserve"> : </w:t>
      </w:r>
      <w:r w:rsidR="00A65F48" w:rsidRPr="00A65F48">
        <w:rPr>
          <w:rStyle w:val="Char8"/>
          <w:rFonts w:hint="cs"/>
          <w:rtl/>
        </w:rPr>
        <w:t>٣</w:t>
      </w:r>
      <w:r w:rsidR="00A65F48" w:rsidRPr="00A65F48">
        <w:rPr>
          <w:rStyle w:val="Char8"/>
          <w:rtl/>
        </w:rPr>
        <w:t>]</w:t>
      </w:r>
      <w:r w:rsidR="00A65F48">
        <w:rPr>
          <w:rFonts w:ascii="KFGQPC Uthman Taha Naskh" w:cs="KFGQPC Uthman Taha Naskh"/>
          <w:noProof w:val="0"/>
          <w:rtl/>
          <w:lang w:val="en-MY" w:eastAsia="en-MY" w:bidi="ar-SA"/>
        </w:rPr>
        <w:t xml:space="preserve">  </w:t>
      </w:r>
      <w:r w:rsidR="00E8005A" w:rsidRPr="007B7506">
        <w:rPr>
          <w:rtl/>
          <w:lang w:bidi="ar-SA"/>
        </w:rPr>
        <w:tab/>
      </w:r>
    </w:p>
    <w:p w:rsidR="005D003F" w:rsidRPr="005C1132" w:rsidRDefault="00654A0F" w:rsidP="00E8005A">
      <w:pPr>
        <w:pStyle w:val="a2"/>
        <w:rPr>
          <w:rFonts w:ascii="Traditional Arabic" w:hAnsi="Traditional Arabic"/>
          <w:rtl/>
          <w:lang w:bidi="ar-SA"/>
        </w:rPr>
      </w:pPr>
      <w:r w:rsidRPr="005C1132">
        <w:rPr>
          <w:rtl/>
          <w:lang w:bidi="ar-SA"/>
        </w:rPr>
        <w:t>اگر می</w:t>
      </w:r>
      <w:r w:rsidRPr="005C1132">
        <w:rPr>
          <w:rtl/>
          <w:lang w:bidi="ar-SA"/>
        </w:rPr>
        <w:softHyphen/>
        <w:t>ترسید که نتوانید به عدالت رفتار نمایید، پس به یک زن یا کنیزانی که مال شما هستند، بسنده کنید؛ این کار به آن‌که ستم نکنید، نزدیک</w:t>
      </w:r>
      <w:r w:rsidRPr="005C1132">
        <w:rPr>
          <w:rtl/>
          <w:lang w:bidi="ar-SA"/>
        </w:rPr>
        <w:softHyphen/>
        <w:t>تر است.</w:t>
      </w:r>
    </w:p>
    <w:p w:rsidR="00654A0F" w:rsidRPr="005C1132" w:rsidRDefault="00654A0F" w:rsidP="00695262">
      <w:pPr>
        <w:autoSpaceDE w:val="0"/>
        <w:autoSpaceDN w:val="0"/>
        <w:adjustRightInd w:val="0"/>
        <w:ind w:firstLine="389"/>
        <w:rPr>
          <w:rFonts w:ascii="Traditional Arabic" w:hAnsi="Traditional Arabic"/>
          <w:rtl/>
          <w:lang w:bidi="ar-SA"/>
        </w:rPr>
      </w:pPr>
      <w:r w:rsidRPr="005C1132">
        <w:rPr>
          <w:rFonts w:ascii="Traditional Arabic" w:hAnsi="Traditional Arabic"/>
          <w:rtl/>
          <w:lang w:bidi="ar-SA"/>
        </w:rPr>
        <w:t>خلاصه این‌که برای انسان روا نیست که زنی را نزد مردی بیگانه وصف کند؛ مگر آن‌که انگیزه یا ضرورتی شرعی وجود داشته باشد. برخی از افراد سبک‌سر نزد دوستانشان با ‌افتخار از زیبایی‌های همسر خویش سخن می‌گویند! این، حرام می‌باشد؛ زیرا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این کار منع فرموده است.</w:t>
      </w:r>
    </w:p>
    <w:p w:rsidR="00654A0F" w:rsidRPr="005C1132" w:rsidRDefault="00654A0F" w:rsidP="00695262">
      <w:pPr>
        <w:autoSpaceDE w:val="0"/>
        <w:autoSpaceDN w:val="0"/>
        <w:adjustRightInd w:val="0"/>
        <w:ind w:firstLine="389"/>
        <w:jc w:val="center"/>
        <w:rPr>
          <w:rFonts w:ascii="Traditional Arabic" w:hAnsi="Traditional Arabic"/>
          <w:rtl/>
          <w:lang w:bidi="ar-SA"/>
        </w:rPr>
      </w:pPr>
      <w:r w:rsidRPr="005C1132">
        <w:rPr>
          <w:rFonts w:ascii="Traditional Arabic" w:hAnsi="Traditional Arabic"/>
          <w:rtl/>
          <w:lang w:bidi="ar-SA"/>
        </w:rPr>
        <w:t>***</w:t>
      </w:r>
    </w:p>
    <w:p w:rsidR="00696482" w:rsidRPr="005C1132" w:rsidRDefault="00696482" w:rsidP="00695262">
      <w:pPr>
        <w:autoSpaceDE w:val="0"/>
        <w:autoSpaceDN w:val="0"/>
        <w:adjustRightInd w:val="0"/>
        <w:ind w:firstLine="389"/>
        <w:jc w:val="center"/>
        <w:rPr>
          <w:rFonts w:ascii="Traditional Arabic" w:hAnsi="Traditional Arabic"/>
          <w:rtl/>
          <w:lang w:bidi="ar-SA"/>
        </w:rPr>
        <w:sectPr w:rsidR="00696482" w:rsidRPr="005C1132" w:rsidSect="004B1EE2">
          <w:headerReference w:type="default" r:id="rId83"/>
          <w:footnotePr>
            <w:numRestart w:val="eachPage"/>
          </w:footnotePr>
          <w:pgSz w:w="11906" w:h="16838" w:code="9"/>
          <w:pgMar w:top="737" w:right="2381" w:bottom="3969" w:left="2381" w:header="737" w:footer="3969" w:gutter="0"/>
          <w:cols w:space="720"/>
          <w:titlePg/>
          <w:bidi/>
          <w:rtlGutter/>
          <w:docGrid w:linePitch="360"/>
        </w:sectPr>
      </w:pPr>
    </w:p>
    <w:p w:rsidR="00654A0F" w:rsidRPr="005C1132" w:rsidRDefault="00654A0F" w:rsidP="00696482">
      <w:pPr>
        <w:pStyle w:val="a0"/>
        <w:rPr>
          <w:rtl/>
          <w:lang w:bidi="ar-SA"/>
        </w:rPr>
      </w:pPr>
      <w:bookmarkStart w:id="81" w:name="_Toc319506323"/>
      <w:r w:rsidRPr="005C1132">
        <w:rPr>
          <w:rtl/>
          <w:lang w:bidi="ar-SA"/>
        </w:rPr>
        <w:t>332- باب: این روش دعا مکروه است که انسان بگوید: «یا الله! اگر خواستی، مرا بیامرز»؛ بلکه باید قاطعانه و جدی درخواستش را مسألت کند</w:t>
      </w:r>
      <w:bookmarkEnd w:id="81"/>
    </w:p>
    <w:p w:rsidR="00F218AF" w:rsidRPr="005C1132" w:rsidRDefault="00654A0F" w:rsidP="007B7506">
      <w:pPr>
        <w:autoSpaceDE w:val="0"/>
        <w:autoSpaceDN w:val="0"/>
        <w:adjustRightInd w:val="0"/>
        <w:spacing w:before="180" w:line="228" w:lineRule="auto"/>
        <w:ind w:firstLine="391"/>
        <w:rPr>
          <w:rFonts w:ascii="Traditional Arabic" w:cs="B Badr"/>
          <w:rtl/>
          <w:lang w:bidi="ar-SA"/>
        </w:rPr>
      </w:pPr>
      <w:r w:rsidRPr="007B7506">
        <w:rPr>
          <w:rStyle w:val="Char4"/>
          <w:rtl/>
          <w:lang w:bidi="ar-SA"/>
        </w:rPr>
        <w:t xml:space="preserve">1752- </w:t>
      </w:r>
      <w:r w:rsidR="008A6EFC" w:rsidRPr="007B7506">
        <w:rPr>
          <w:rStyle w:val="Char4"/>
          <w:rtl/>
          <w:lang w:bidi="ar-SA"/>
        </w:rPr>
        <w:t>عن أبي هريرةَ</w:t>
      </w:r>
      <w:r w:rsidR="008A6EFC" w:rsidRPr="007B7506">
        <w:rPr>
          <w:rStyle w:val="Char4"/>
          <w:b w:val="0"/>
          <w:bCs w:val="0"/>
          <w:rtl/>
          <w:lang w:bidi="ar-SA"/>
        </w:rPr>
        <w:sym w:font="AGA Arabesque" w:char="F074"/>
      </w:r>
      <w:r w:rsidR="008A6EFC" w:rsidRPr="007B7506">
        <w:rPr>
          <w:rStyle w:val="Char4"/>
          <w:rtl/>
          <w:lang w:bidi="ar-SA"/>
        </w:rPr>
        <w:t xml:space="preserve"> أنَّ رسول اللهِ</w:t>
      </w:r>
      <w:r w:rsidR="008A6EFC" w:rsidRPr="007B7506">
        <w:rPr>
          <w:rStyle w:val="Char4"/>
          <w:b w:val="0"/>
          <w:bCs w:val="0"/>
          <w:rtl/>
          <w:lang w:bidi="ar-SA"/>
        </w:rPr>
        <w:sym w:font="AGA Arabesque" w:char="F072"/>
      </w:r>
      <w:r w:rsidR="008A6EFC" w:rsidRPr="007B7506">
        <w:rPr>
          <w:rStyle w:val="Char4"/>
          <w:rtl/>
          <w:lang w:bidi="ar-SA"/>
        </w:rPr>
        <w:t xml:space="preserve"> قالَ: «لا يَقُولَنَّ أَحَدُكُمْ: اللَّهُمَّ اغْفِرْ لِي إنْ شِئْتَ، اللَّهُمَّ ارْحَمْنِي إنْ شِئْتَ؛ لِيَعْزِم المَسْأَلَةَ، فَإنَّهُ لا مُكْرِهَ لَهُ».</w:t>
      </w:r>
      <w:r w:rsidR="00F218AF" w:rsidRPr="005C1132">
        <w:rPr>
          <w:rFonts w:ascii="Traditional Arabic"/>
          <w:rtl/>
          <w:lang w:bidi="ar-SA"/>
        </w:rPr>
        <w:t xml:space="preserve"> [متفق علیه]</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68"/>
      </w:r>
      <w:r w:rsidR="00A4520D" w:rsidRPr="00A4520D">
        <w:rPr>
          <w:rStyle w:val="FootnoteReference"/>
          <w:rFonts w:cs="B Lotus"/>
          <w:sz w:val="28"/>
          <w:szCs w:val="28"/>
          <w:rtl/>
          <w:lang w:bidi="ar-SA"/>
        </w:rPr>
        <w:t>)</w:t>
      </w:r>
    </w:p>
    <w:p w:rsidR="001F1E31" w:rsidRPr="007B7506" w:rsidRDefault="001F1E31" w:rsidP="00FB69EF">
      <w:pPr>
        <w:pStyle w:val="a3"/>
        <w:spacing w:before="0"/>
        <w:rPr>
          <w:rtl/>
          <w:lang w:bidi="ar-SA"/>
        </w:rPr>
      </w:pPr>
      <w:r w:rsidRPr="007B7506">
        <w:rPr>
          <w:rtl/>
          <w:lang w:bidi="ar-SA"/>
        </w:rPr>
        <w:t>وفي روايةٍ لمسلمٍ: «وَلكِنْ لِيَعْزِمْ وَلْيُعَظمِ الرَّغْبَةَ فَإنَّ اللهَ تَعَالَى لا يَتَعَاظَمُهُ شَيْءٌ أَعْطَاهُ».</w:t>
      </w:r>
    </w:p>
    <w:p w:rsidR="0058031E" w:rsidRPr="005C1132" w:rsidRDefault="00F218AF" w:rsidP="00696482">
      <w:pPr>
        <w:rPr>
          <w:rtl/>
          <w:lang w:bidi="ar-SA"/>
        </w:rPr>
      </w:pPr>
      <w:r w:rsidRPr="005C1132">
        <w:rPr>
          <w:b/>
          <w:bCs/>
          <w:rtl/>
          <w:lang w:bidi="ar-SA"/>
        </w:rPr>
        <w:t>ترجمه:</w:t>
      </w:r>
      <w:r w:rsidRPr="005C1132">
        <w:rPr>
          <w:rtl/>
          <w:lang w:bidi="ar-SA"/>
        </w:rPr>
        <w:t xml:space="preserve"> </w:t>
      </w:r>
      <w:r w:rsidR="007629B6" w:rsidRPr="005C1132">
        <w:rPr>
          <w:rtl/>
          <w:lang w:bidi="ar-SA"/>
        </w:rPr>
        <w:t>ابوهریره</w:t>
      </w:r>
      <w:r w:rsidRPr="005C1132">
        <w:rPr>
          <w:lang w:bidi="ar-SA"/>
        </w:rPr>
        <w:sym w:font="AGA Arabesque" w:char="F074"/>
      </w:r>
      <w:r w:rsidRPr="005C1132">
        <w:rPr>
          <w:rtl/>
          <w:lang w:bidi="ar-SA"/>
        </w:rPr>
        <w:t xml:space="preserve"> می‌گ</w:t>
      </w:r>
      <w:r w:rsidR="007629B6" w:rsidRPr="005C1132">
        <w:rPr>
          <w:rtl/>
          <w:lang w:bidi="ar-SA"/>
        </w:rPr>
        <w:t>وید: رسول‌الله</w:t>
      </w:r>
      <w:r w:rsidR="007629B6" w:rsidRPr="005C1132">
        <w:rPr>
          <w:lang w:bidi="ar-SA"/>
        </w:rPr>
        <w:sym w:font="AGA Arabesque" w:char="F072"/>
      </w:r>
      <w:r w:rsidR="007629B6" w:rsidRPr="005C1132">
        <w:rPr>
          <w:rtl/>
          <w:lang w:bidi="ar-SA"/>
        </w:rPr>
        <w:t xml:space="preserve"> فرمود: «هیچ‌یک از شما نگوید: یا الله! اگر خواستی، مرا بیامرز یا اگر خواستی، به من رحم کن؛ بلکه با یقین و قاطعیت بخواهد؛ زیرا هیچ‌کس نمی‌تواند الله را- به کاری- مجبور سازد».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69"/>
      </w:r>
      <w:r w:rsidR="00A4520D" w:rsidRPr="00A4520D">
        <w:rPr>
          <w:rStyle w:val="FootnoteReference"/>
          <w:rFonts w:cs="B Lotus"/>
          <w:szCs w:val="28"/>
          <w:rtl/>
          <w:lang w:bidi="ar-SA"/>
        </w:rPr>
        <w:t>)</w:t>
      </w:r>
    </w:p>
    <w:p w:rsidR="00956F76" w:rsidRPr="005C1132" w:rsidRDefault="00956F76" w:rsidP="00696482">
      <w:pPr>
        <w:rPr>
          <w:rtl/>
          <w:lang w:bidi="ar-SA"/>
        </w:rPr>
      </w:pPr>
      <w:r w:rsidRPr="005C1132">
        <w:rPr>
          <w:rtl/>
          <w:lang w:bidi="ar-SA"/>
        </w:rPr>
        <w:t>در روایتی از مسلم آمده است: «بلکه باید بااصرار و پافشاری و به‌جزم دعا نماید و رغبت و امیدش را بزرگ و جدی نشان دهد؛ زیرا الله متعال مجبور به دادن چیزی نیست و دادن هیچ چیزی برایش دش</w:t>
      </w:r>
      <w:r w:rsidR="00890A38" w:rsidRPr="005C1132">
        <w:rPr>
          <w:rtl/>
          <w:lang w:bidi="ar-SA"/>
        </w:rPr>
        <w:t>وا</w:t>
      </w:r>
      <w:r w:rsidRPr="005C1132">
        <w:rPr>
          <w:rtl/>
          <w:lang w:bidi="ar-SA"/>
        </w:rPr>
        <w:t>ر نمی باشد».</w:t>
      </w:r>
    </w:p>
    <w:p w:rsidR="004F468F" w:rsidRPr="005C1132" w:rsidRDefault="00350C60" w:rsidP="007B7506">
      <w:pPr>
        <w:autoSpaceDE w:val="0"/>
        <w:autoSpaceDN w:val="0"/>
        <w:adjustRightInd w:val="0"/>
        <w:spacing w:before="180" w:line="228" w:lineRule="auto"/>
        <w:rPr>
          <w:rFonts w:ascii="Traditional Arabic" w:cs="B Badr"/>
          <w:rtl/>
          <w:lang w:bidi="ar-SA"/>
        </w:rPr>
      </w:pPr>
      <w:r w:rsidRPr="007B7506">
        <w:rPr>
          <w:rStyle w:val="Char4"/>
          <w:rtl/>
          <w:lang w:bidi="ar-SA"/>
        </w:rPr>
        <w:t xml:space="preserve">1753- </w:t>
      </w:r>
      <w:r w:rsidR="00612755" w:rsidRPr="007B7506">
        <w:rPr>
          <w:rStyle w:val="Char4"/>
          <w:rtl/>
          <w:lang w:bidi="ar-SA"/>
        </w:rPr>
        <w:t>وعن أنسٍ</w:t>
      </w:r>
      <w:r w:rsidR="00612755" w:rsidRPr="007B7506">
        <w:rPr>
          <w:rStyle w:val="Char4"/>
          <w:b w:val="0"/>
          <w:bCs w:val="0"/>
          <w:rtl/>
          <w:lang w:bidi="ar-SA"/>
        </w:rPr>
        <w:sym w:font="AGA Arabesque" w:char="F074"/>
      </w:r>
      <w:r w:rsidR="00612755" w:rsidRPr="007B7506">
        <w:rPr>
          <w:rStyle w:val="Char4"/>
          <w:rtl/>
          <w:lang w:bidi="ar-SA"/>
        </w:rPr>
        <w:t xml:space="preserve"> قالَ: قال رسولُ اللهِ</w:t>
      </w:r>
      <w:r w:rsidR="00612755" w:rsidRPr="007B7506">
        <w:rPr>
          <w:rStyle w:val="Char4"/>
          <w:b w:val="0"/>
          <w:bCs w:val="0"/>
          <w:rtl/>
          <w:lang w:bidi="ar-SA"/>
        </w:rPr>
        <w:sym w:font="AGA Arabesque" w:char="F072"/>
      </w:r>
      <w:r w:rsidR="00612755" w:rsidRPr="007B7506">
        <w:rPr>
          <w:rStyle w:val="Char4"/>
          <w:rtl/>
          <w:lang w:bidi="ar-SA"/>
        </w:rPr>
        <w:t>: «إذا دَعَا أحَدُكُمْ فَلْيَعْزِم المَسْأَلَةَ، وَلا يَقُولَنَّ: اللَّهُمَّ إنْ شِئْتَ فَأَعْطِنِي، فَإنَّهُ لا مُسْتَكْرِهَ لَهُ».</w:t>
      </w:r>
      <w:r w:rsidR="004F468F" w:rsidRPr="007B7506">
        <w:rPr>
          <w:rStyle w:val="Char4"/>
          <w:rtl/>
          <w:lang w:bidi="ar-SA"/>
        </w:rPr>
        <w:t xml:space="preserve"> </w:t>
      </w:r>
      <w:r w:rsidR="004F468F" w:rsidRPr="005C1132">
        <w:rPr>
          <w:rFonts w:ascii="Traditional Arabic"/>
          <w:rtl/>
          <w:lang w:bidi="ar-SA"/>
        </w:rPr>
        <w:t>[متفق علیه]</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70"/>
      </w:r>
      <w:r w:rsidR="00A4520D" w:rsidRPr="00A4520D">
        <w:rPr>
          <w:rStyle w:val="FootnoteReference"/>
          <w:rFonts w:cs="B Lotus"/>
          <w:sz w:val="28"/>
          <w:szCs w:val="28"/>
          <w:rtl/>
          <w:lang w:bidi="ar-SA"/>
        </w:rPr>
        <w:t>)</w:t>
      </w:r>
    </w:p>
    <w:p w:rsidR="00350C60" w:rsidRDefault="004F468F" w:rsidP="00696482">
      <w:pPr>
        <w:rPr>
          <w:rtl/>
          <w:lang w:bidi="ar-SA"/>
        </w:rPr>
      </w:pPr>
      <w:r w:rsidRPr="005C1132">
        <w:rPr>
          <w:b/>
          <w:bCs/>
          <w:rtl/>
          <w:lang w:bidi="ar-SA"/>
        </w:rPr>
        <w:t>ترجمه:</w:t>
      </w:r>
      <w:r w:rsidRPr="005C1132">
        <w:rPr>
          <w:rtl/>
          <w:lang w:bidi="ar-SA"/>
        </w:rPr>
        <w:t xml:space="preserve"> انس</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«هر یک از شما هنگامی که دعا می‌کند، باید در درخواست خود جدّی و </w:t>
      </w:r>
      <w:r w:rsidR="00301FAA" w:rsidRPr="005C1132">
        <w:rPr>
          <w:rtl/>
          <w:lang w:bidi="ar-SA"/>
        </w:rPr>
        <w:t>مُصِر</w:t>
      </w:r>
      <w:r w:rsidRPr="005C1132">
        <w:rPr>
          <w:rtl/>
          <w:lang w:bidi="ar-SA"/>
        </w:rPr>
        <w:t xml:space="preserve"> </w:t>
      </w:r>
      <w:r w:rsidR="00301FAA" w:rsidRPr="005C1132">
        <w:rPr>
          <w:rtl/>
          <w:lang w:bidi="ar-SA"/>
        </w:rPr>
        <w:t>باشد و</w:t>
      </w:r>
      <w:r w:rsidRPr="005C1132">
        <w:rPr>
          <w:rtl/>
          <w:lang w:bidi="ar-SA"/>
        </w:rPr>
        <w:t xml:space="preserve"> نگوید: یا الله! اگر خواستی، مرا بیامرز</w:t>
      </w:r>
      <w:r w:rsidR="00301FAA" w:rsidRPr="005C1132">
        <w:rPr>
          <w:rtl/>
          <w:lang w:bidi="ar-SA"/>
        </w:rPr>
        <w:t>؛</w:t>
      </w:r>
      <w:r w:rsidRPr="005C1132">
        <w:rPr>
          <w:rtl/>
          <w:lang w:bidi="ar-SA"/>
        </w:rPr>
        <w:t xml:space="preserve"> یا اگر خواستی، به من رحم کن؛ بلکه با یقین و قاطعیت بخواهد؛ زیرا هیچ‌کس نمی‌تواند الله را- به کاری- مجبور سازد».</w:t>
      </w:r>
    </w:p>
    <w:p w:rsidR="007B38D3" w:rsidRPr="005C1132" w:rsidRDefault="007B38D3" w:rsidP="00696482">
      <w:pPr>
        <w:rPr>
          <w:rtl/>
          <w:lang w:bidi="ar-SA"/>
        </w:rPr>
      </w:pPr>
    </w:p>
    <w:p w:rsidR="00301FAA" w:rsidRPr="005C1132" w:rsidRDefault="00301FAA" w:rsidP="006734E3">
      <w:pPr>
        <w:ind w:firstLine="0"/>
        <w:jc w:val="center"/>
        <w:rPr>
          <w:b/>
          <w:bCs/>
          <w:rtl/>
          <w:lang w:bidi="ar-SA"/>
        </w:rPr>
      </w:pPr>
      <w:r w:rsidRPr="006734E3">
        <w:rPr>
          <w:b/>
          <w:bCs/>
          <w:sz w:val="32"/>
          <w:szCs w:val="32"/>
          <w:rtl/>
          <w:lang w:bidi="ar-SA"/>
        </w:rPr>
        <w:t>شرح</w:t>
      </w:r>
    </w:p>
    <w:p w:rsidR="00301FAA" w:rsidRPr="005C1132" w:rsidRDefault="00301FAA" w:rsidP="00696482">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می‌گوید: «این روش دعا مکروه است که انسان بگوید: یا الله! اگر خواستی، مرا بیامرز؛ بلکه باید درخواستش را قاطعانه و جدی مسألت کند».</w:t>
      </w:r>
    </w:p>
    <w:p w:rsidR="00EA2E62" w:rsidRPr="005C1132" w:rsidRDefault="00FF015C" w:rsidP="00696482">
      <w:pPr>
        <w:rPr>
          <w:rtl/>
          <w:lang w:bidi="ar-SA"/>
        </w:rPr>
      </w:pPr>
      <w:r w:rsidRPr="005C1132">
        <w:rPr>
          <w:rtl/>
          <w:lang w:bidi="ar-SA"/>
        </w:rPr>
        <w:t xml:space="preserve">روشن است که انسان برای دست‌یابی به خیر و نیکی یا رهایی از شر و بدی، هیچ پناه‌گاهی جز الله متعال ندارد و الله متعال یگانه ذاتی‌ست که بندگان دل به او می‌بندند و دل‌ها رو به سویش می‌نهند و همگان به او پناه می‌برند؛ از این‌رو شایسته </w:t>
      </w:r>
      <w:r w:rsidR="00E84A7E" w:rsidRPr="005C1132">
        <w:rPr>
          <w:rtl/>
          <w:lang w:bidi="ar-SA"/>
        </w:rPr>
        <w:t>نیست</w:t>
      </w:r>
      <w:r w:rsidRPr="005C1132">
        <w:rPr>
          <w:rtl/>
          <w:lang w:bidi="ar-SA"/>
        </w:rPr>
        <w:t xml:space="preserve"> که انسان</w:t>
      </w:r>
      <w:r w:rsidR="00E84A7E" w:rsidRPr="005C1132">
        <w:rPr>
          <w:rtl/>
          <w:lang w:bidi="ar-SA"/>
        </w:rPr>
        <w:t xml:space="preserve"> در هنگام راز و نیاز با پروردگارش، بگوید: یا الله! اگر خواستی، مرا بیامرز؛ یا اگر خواستی، به من رحم کن؛ بلکه این روش دعا کردن، حرام است؛ زیرا نوعی بی‌ادبی‌ست؛ گویا بنده با گفتن چنین عبارتی می‌گوید: اگر می</w:t>
      </w:r>
      <w:r w:rsidR="00F44660" w:rsidRPr="005C1132">
        <w:rPr>
          <w:rtl/>
          <w:lang w:bidi="ar-SA"/>
        </w:rPr>
        <w:t>‌خواهی،</w:t>
      </w:r>
      <w:r w:rsidR="00E84A7E" w:rsidRPr="005C1132">
        <w:rPr>
          <w:rtl/>
          <w:lang w:bidi="ar-SA"/>
        </w:rPr>
        <w:t xml:space="preserve"> مرا ب</w:t>
      </w:r>
      <w:r w:rsidR="00F44660" w:rsidRPr="005C1132">
        <w:rPr>
          <w:rtl/>
          <w:lang w:bidi="ar-SA"/>
        </w:rPr>
        <w:t>ی</w:t>
      </w:r>
      <w:r w:rsidR="00E84A7E" w:rsidRPr="005C1132">
        <w:rPr>
          <w:rtl/>
          <w:lang w:bidi="ar-SA"/>
        </w:rPr>
        <w:t>امرز؛ و گرنه، برایم مهم نیست! گویا به زبانِ حال می‌گوید: من، از تو بی‌نیازم! چنان‌که شخصی به دوستش می‌گوید: «خواستی، به دیدنم بیا و خواستی، نیا؛ مهم نیست!» از این‌رو همان‌گونه که مولف</w:t>
      </w:r>
      <w:r w:rsidR="00E372F5" w:rsidRPr="005C1132">
        <w:rPr>
          <w:rFonts w:cs="CTraditional Arabic"/>
          <w:sz w:val="24"/>
          <w:szCs w:val="24"/>
          <w:rtl/>
          <w:lang w:bidi="ar-SA"/>
        </w:rPr>
        <w:t>/</w:t>
      </w:r>
      <w:r w:rsidR="00E84A7E" w:rsidRPr="005C1132">
        <w:rPr>
          <w:rtl/>
          <w:lang w:bidi="ar-SA"/>
        </w:rPr>
        <w:t xml:space="preserve"> گفته، این روش دعا کردن، کراهت دارد؛ یعنی مکروه تحریمی‌ست. انسان باید در </w:t>
      </w:r>
      <w:r w:rsidR="00005256" w:rsidRPr="005C1132">
        <w:rPr>
          <w:rtl/>
          <w:lang w:bidi="ar-SA"/>
        </w:rPr>
        <w:t>دعایش جدی و سرسخت باشد و درخواست</w:t>
      </w:r>
      <w:r w:rsidR="00E84A7E" w:rsidRPr="005C1132">
        <w:rPr>
          <w:rtl/>
          <w:lang w:bidi="ar-SA"/>
        </w:rPr>
        <w:t>ش را با پافشاری مسألت نماید؛ زیرا به‌عنوان بنده‌ای نیازمند، به پیش‌گاه ذات</w:t>
      </w:r>
      <w:r w:rsidR="00004BDB" w:rsidRPr="005C1132">
        <w:rPr>
          <w:rtl/>
          <w:lang w:bidi="ar-SA"/>
        </w:rPr>
        <w:t>ی</w:t>
      </w:r>
      <w:r w:rsidR="00E84A7E" w:rsidRPr="005C1132">
        <w:rPr>
          <w:rtl/>
          <w:lang w:bidi="ar-SA"/>
        </w:rPr>
        <w:t xml:space="preserve"> بی‌نیاز، بخشنده و ستوده عرض نیاز می‌کند؛ لذا درخواست آمرزش، رحمت و هدایت از الله</w:t>
      </w:r>
      <w:r w:rsidR="00E84A7E" w:rsidRPr="005C1132">
        <w:rPr>
          <w:lang w:bidi="ar-SA"/>
        </w:rPr>
        <w:sym w:font="AGA Arabesque" w:char="F055"/>
      </w:r>
      <w:r w:rsidR="00E84A7E" w:rsidRPr="005C1132">
        <w:rPr>
          <w:rtl/>
          <w:lang w:bidi="ar-SA"/>
        </w:rPr>
        <w:t xml:space="preserve"> نباید مقیّد به عبارت مذکور باشد؛ هم‌چنین روا نیست که انسان بگوید: </w:t>
      </w:r>
      <w:r w:rsidR="00710CF9" w:rsidRPr="005C1132">
        <w:rPr>
          <w:rtl/>
          <w:lang w:bidi="ar-SA"/>
        </w:rPr>
        <w:t>«</w:t>
      </w:r>
      <w:r w:rsidR="00E84A7E" w:rsidRPr="005C1132">
        <w:rPr>
          <w:rtl/>
          <w:lang w:bidi="ar-SA"/>
        </w:rPr>
        <w:t>ان‌شاءالله که الله تو را هدایت کند</w:t>
      </w:r>
      <w:r w:rsidR="00710CF9" w:rsidRPr="005C1132">
        <w:rPr>
          <w:rtl/>
          <w:lang w:bidi="ar-SA"/>
        </w:rPr>
        <w:t>»</w:t>
      </w:r>
      <w:r w:rsidR="00E84A7E" w:rsidRPr="005C1132">
        <w:rPr>
          <w:rtl/>
          <w:lang w:bidi="ar-SA"/>
        </w:rPr>
        <w:t xml:space="preserve">؛ یا </w:t>
      </w:r>
      <w:r w:rsidR="00710CF9" w:rsidRPr="005C1132">
        <w:rPr>
          <w:rtl/>
          <w:lang w:bidi="ar-SA"/>
        </w:rPr>
        <w:t>«</w:t>
      </w:r>
      <w:r w:rsidR="00E84A7E" w:rsidRPr="005C1132">
        <w:rPr>
          <w:rtl/>
          <w:lang w:bidi="ar-SA"/>
        </w:rPr>
        <w:t>ان‌شاءالله که الله تو را ببخشد</w:t>
      </w:r>
      <w:r w:rsidR="00710CF9" w:rsidRPr="005C1132">
        <w:rPr>
          <w:rtl/>
          <w:lang w:bidi="ar-SA"/>
        </w:rPr>
        <w:t>»؛</w:t>
      </w:r>
      <w:r w:rsidR="00E84A7E" w:rsidRPr="005C1132">
        <w:rPr>
          <w:rtl/>
          <w:lang w:bidi="ar-SA"/>
        </w:rPr>
        <w:t xml:space="preserve"> بلکه هر دعا و درخواستی باید عاجزانه و در عین حال، جدی و قاطعانه باشد.</w:t>
      </w:r>
      <w:r w:rsidR="00710CF9" w:rsidRPr="005C1132">
        <w:rPr>
          <w:rtl/>
          <w:lang w:bidi="ar-SA"/>
        </w:rPr>
        <w:t xml:space="preserve"> لذا دعا نباید با بی‌رغبتیِ دعاکننده یا به‌گونه‌ای باشد که بیان‌گر بی‌اهمیت بودنِ آن برای دعاکننده است؛ بلکه دعاکننده باید با حسن ظن به الله متعال و امیدواری به اجابتش، دعا کند؛ زیرا همان‌گونه که پیامبر</w:t>
      </w:r>
      <w:r w:rsidR="00710CF9" w:rsidRPr="005C1132">
        <w:rPr>
          <w:lang w:bidi="ar-SA"/>
        </w:rPr>
        <w:sym w:font="AGA Arabesque" w:char="F072"/>
      </w:r>
      <w:r w:rsidR="00710CF9" w:rsidRPr="005C1132">
        <w:rPr>
          <w:rtl/>
          <w:lang w:bidi="ar-SA"/>
        </w:rPr>
        <w:t xml:space="preserve"> فرموده است: «هیچ‌کس نمی‌تواند الله را- به کاری- مجبور سازد»؛ یعنی اگر الله</w:t>
      </w:r>
      <w:r w:rsidR="00710CF9" w:rsidRPr="005C1132">
        <w:rPr>
          <w:lang w:bidi="ar-SA"/>
        </w:rPr>
        <w:sym w:font="AGA Arabesque" w:char="F055"/>
      </w:r>
      <w:r w:rsidR="00710CF9" w:rsidRPr="005C1132">
        <w:rPr>
          <w:rtl/>
          <w:lang w:bidi="ar-SA"/>
        </w:rPr>
        <w:t xml:space="preserve"> تو را بیامرزد، به اراده و مشیت او بوده است و اگر نیامرزد، باز هم به اراده و خواستِ خودش بوده است و هیچ‌کس نمی‌تواند الله را مجبور سازد که بنده‌ای را بیامرزد یا مجازاتش کند؛ بلکه الله</w:t>
      </w:r>
      <w:r w:rsidR="00710CF9" w:rsidRPr="005C1132">
        <w:rPr>
          <w:lang w:bidi="ar-SA"/>
        </w:rPr>
        <w:sym w:font="AGA Arabesque" w:char="F055"/>
      </w:r>
      <w:r w:rsidR="00710CF9" w:rsidRPr="005C1132">
        <w:rPr>
          <w:rtl/>
          <w:lang w:bidi="ar-SA"/>
        </w:rPr>
        <w:t xml:space="preserve"> هرچه بخواهد، انجام می‌دهد. هم‌چنین هیچ کاری برای الله متعال دشوار نیست؛ لذا وقتی بنده می‌گوید: «اگر خواستی، مرا بیامرز»، گویا آمرزیدن را برای الله متعال، دشوار می‌پندارد! در صورتی که هیچ کاری برای الله متعال، دشوار نیست. خلاصه این‌که هیچ درخواست یا دعایی نباید مقیّ</w:t>
      </w:r>
      <w:r w:rsidR="00106C11" w:rsidRPr="005C1132">
        <w:rPr>
          <w:rtl/>
          <w:lang w:bidi="ar-SA"/>
        </w:rPr>
        <w:t>د به چنین عبارتی باشد و برای ان</w:t>
      </w:r>
      <w:r w:rsidR="00710CF9" w:rsidRPr="005C1132">
        <w:rPr>
          <w:rtl/>
          <w:lang w:bidi="ar-SA"/>
        </w:rPr>
        <w:t>سان روا نیست که بگوید: «یا الله!</w:t>
      </w:r>
      <w:r w:rsidR="00710CF9" w:rsidRPr="007C54F6">
        <w:rPr>
          <w:rtl/>
          <w:lang w:bidi="ar-SA"/>
        </w:rPr>
        <w:t xml:space="preserve"> </w:t>
      </w:r>
      <w:r w:rsidR="00710CF9" w:rsidRPr="007C54F6">
        <w:rPr>
          <w:i/>
          <w:iCs/>
          <w:rtl/>
          <w:lang w:bidi="ar-SA"/>
        </w:rPr>
        <w:t>اگر خواستی</w:t>
      </w:r>
      <w:r w:rsidR="00710CF9" w:rsidRPr="005C1132">
        <w:rPr>
          <w:rtl/>
          <w:lang w:bidi="ar-SA"/>
        </w:rPr>
        <w:t xml:space="preserve">، مرا وارد بهشت بگردان»، «یا الله! </w:t>
      </w:r>
      <w:r w:rsidR="00710CF9" w:rsidRPr="007C54F6">
        <w:rPr>
          <w:i/>
          <w:iCs/>
          <w:rtl/>
          <w:lang w:bidi="ar-SA"/>
        </w:rPr>
        <w:t>اگر خواستی</w:t>
      </w:r>
      <w:r w:rsidR="00710CF9" w:rsidRPr="005C1132">
        <w:rPr>
          <w:rtl/>
          <w:lang w:bidi="ar-SA"/>
        </w:rPr>
        <w:t xml:space="preserve">، </w:t>
      </w:r>
      <w:r w:rsidR="00F05E2F" w:rsidRPr="005C1132">
        <w:rPr>
          <w:rtl/>
          <w:lang w:bidi="ar-SA"/>
        </w:rPr>
        <w:t>به من فرزند بده»</w:t>
      </w:r>
      <w:r w:rsidR="009223FF" w:rsidRPr="005C1132">
        <w:rPr>
          <w:rtl/>
          <w:lang w:bidi="ar-SA"/>
        </w:rPr>
        <w:t xml:space="preserve">، «یا الله! </w:t>
      </w:r>
      <w:r w:rsidR="009223FF" w:rsidRPr="007C54F6">
        <w:rPr>
          <w:i/>
          <w:iCs/>
          <w:rtl/>
          <w:lang w:bidi="ar-SA"/>
        </w:rPr>
        <w:t>اگر خواستی</w:t>
      </w:r>
      <w:r w:rsidR="009223FF" w:rsidRPr="005C1132">
        <w:rPr>
          <w:rtl/>
          <w:lang w:bidi="ar-SA"/>
        </w:rPr>
        <w:t xml:space="preserve">، همسری شایسته </w:t>
      </w:r>
      <w:r w:rsidR="00F44660" w:rsidRPr="005C1132">
        <w:rPr>
          <w:rtl/>
          <w:lang w:bidi="ar-SA"/>
        </w:rPr>
        <w:t xml:space="preserve">به </w:t>
      </w:r>
      <w:r w:rsidR="009223FF" w:rsidRPr="005C1132">
        <w:rPr>
          <w:rtl/>
          <w:lang w:bidi="ar-SA"/>
        </w:rPr>
        <w:t>من عنایت بفرما»؛ این روش دعا کردن، جایز نیست.</w:t>
      </w:r>
      <w:r w:rsidR="00EA2E62" w:rsidRPr="005C1132">
        <w:rPr>
          <w:rtl/>
          <w:lang w:bidi="ar-SA"/>
        </w:rPr>
        <w:t xml:space="preserve"> گاه شنیده می‌شود که برخی از مردم، در دعاهایشان می‌گویند: «یا الله! من از تو نمی‌خواهم که تقدیرِ مرا برگردانی؛ بلکه فقط از تو می‌خواهم که در تقدیری که برایم رقم زده‌ای، به من لطف کنی». گفتنِ این دعا یا عبارت، درست نیست؛ پیامبر</w:t>
      </w:r>
      <w:r w:rsidR="00EA2E62" w:rsidRPr="005C1132">
        <w:rPr>
          <w:lang w:bidi="ar-SA"/>
        </w:rPr>
        <w:sym w:font="AGA Arabesque" w:char="F072"/>
      </w:r>
      <w:r w:rsidR="00EA2E62" w:rsidRPr="005C1132">
        <w:rPr>
          <w:rtl/>
          <w:lang w:bidi="ar-SA"/>
        </w:rPr>
        <w:t xml:space="preserve"> فرموده است: </w:t>
      </w:r>
      <w:r w:rsidR="00EA2E62" w:rsidRPr="005C1132">
        <w:rPr>
          <w:rStyle w:val="Char7"/>
          <w:rtl/>
          <w:lang w:bidi="ar-SA"/>
        </w:rPr>
        <w:t>«لا يَرُدّ الْقَضَاءَ إلاَّ الدّعاء»</w:t>
      </w:r>
      <w:r w:rsidR="00EA2E62"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71"/>
      </w:r>
      <w:r w:rsidR="00A4520D" w:rsidRPr="00A4520D">
        <w:rPr>
          <w:rStyle w:val="FootnoteReference"/>
          <w:rFonts w:cs="B Lotus"/>
          <w:szCs w:val="28"/>
          <w:rtl/>
          <w:lang w:bidi="ar-SA"/>
        </w:rPr>
        <w:t>)</w:t>
      </w:r>
      <w:r w:rsidR="00EA2E62" w:rsidRPr="005C1132">
        <w:rPr>
          <w:rtl/>
          <w:lang w:bidi="ar-SA"/>
        </w:rPr>
        <w:t xml:space="preserve"> یعنی: «تقدیر را چیزی جز دعا برنمی‌گرداند». این بدین معنا نیست که دعا، سرنوشت یا تقدیر را دگرگون نماید یا آن‌را برگرداند؛ بلکه یکی از آثار دعا، این است که اگر دعا کنید و از الله متعال بخواهید که مشکلِ شما را برطرف سازد، در حقیقت، در لوح محفوظ برای شما مقدّر بوده است که برای برطرف شدن مشکل خود دعا کنید؛ در نتیجه بنا بر تقدیری که برای شما رقم خورده است، الله متعال با این دعا، مشکلتان را برطرف می‌سازد؛ البته نفسِ این دعا نیز برای شما مقدّر بوده است. لذا وقتی که می‌گویید: «من نمی‌خواهم که تقدیر مرا برگردانی»، گویا این را می‌گویید که برایم مهم نیست که آیا مشکلم را حل کنی یا خیر؛ در صورتی‌که انسان خواهانِ برطرف شدن همه‌ی مشکلاتش می‌باشد. از این‌رو به جای گفتنِ این عبارت نادرست، با عبارت‌های درست و شایسته دعا کنید؛ بگویید: پروردگارا! به من تن‌درستی بده؛ یا الله! مرا از فقر وتنگ‌دستی رهایی بخش؛ یا الله! توف</w:t>
      </w:r>
      <w:r w:rsidR="007C54F6">
        <w:rPr>
          <w:rFonts w:hint="cs"/>
          <w:rtl/>
          <w:lang w:bidi="ar-SA"/>
        </w:rPr>
        <w:t>ي</w:t>
      </w:r>
      <w:r w:rsidR="007C54F6">
        <w:rPr>
          <w:rtl/>
          <w:lang w:bidi="ar-SA"/>
        </w:rPr>
        <w:t>ق</w:t>
      </w:r>
      <w:r w:rsidR="00EA2E62" w:rsidRPr="005C1132">
        <w:rPr>
          <w:rtl/>
          <w:lang w:bidi="ar-SA"/>
        </w:rPr>
        <w:t>م دِه که بدهی‌هایم را ادا کنم. خلاصه این‌که با عبارت‌های درست و شایسته دعا کنید؛ زیرا الله متعال هر کاری که بخواهد، انجام می‌دهد و هیچ‌کس جلودارِ او نیست و این ماییم که به او نیاز داریم؛ زیرا انسان در دعا باید با قاطعیت و یقین، درخواستِ خود را مطرح کند؛ نه این‌که بگوید: اگر می‌خواهی، چنین کن. پیامبر</w:t>
      </w:r>
      <w:r w:rsidR="00EA2E62" w:rsidRPr="005C1132">
        <w:rPr>
          <w:lang w:bidi="ar-SA"/>
        </w:rPr>
        <w:sym w:font="AGA Arabesque" w:char="F072"/>
      </w:r>
      <w:r w:rsidR="00EA2E62" w:rsidRPr="005C1132">
        <w:rPr>
          <w:rtl/>
          <w:lang w:bidi="ar-SA"/>
        </w:rPr>
        <w:t xml:space="preserve"> فرموده است: </w:t>
      </w:r>
      <w:r w:rsidR="00EA2E62" w:rsidRPr="005C1132">
        <w:rPr>
          <w:rStyle w:val="Char7"/>
          <w:rtl/>
          <w:lang w:bidi="ar-SA"/>
        </w:rPr>
        <w:t>«</w:t>
      </w:r>
      <w:r w:rsidR="00EA2E62" w:rsidRPr="005C1132">
        <w:rPr>
          <w:rStyle w:val="Char7"/>
          <w:rFonts w:eastAsia="MS Mincho"/>
          <w:rtl/>
          <w:lang w:bidi="ar-SA"/>
        </w:rPr>
        <w:t>لا يَقُولَنَّ أَحَدُكُمُ: اللَّهُمَّ اغْفِرْ لِي إِنْ شِئتَ، اللَّهُمَّ ارْحَمْنِي إِنْ شِئتَ، لِيَعْزِمِ الْمَسْأَلَةَ، فَإِنَّهُ لا مُكْرِهَ لَهُ</w:t>
      </w:r>
      <w:r w:rsidR="00EA2E62" w:rsidRPr="005C1132">
        <w:rPr>
          <w:rStyle w:val="Char7"/>
          <w:rtl/>
          <w:lang w:bidi="ar-SA"/>
        </w:rPr>
        <w:t>»</w:t>
      </w:r>
      <w:r w:rsidR="00EA2E62"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72"/>
      </w:r>
      <w:r w:rsidR="00A4520D" w:rsidRPr="00A4520D">
        <w:rPr>
          <w:rStyle w:val="FootnoteReference"/>
          <w:rFonts w:cs="B Lotus"/>
          <w:szCs w:val="28"/>
          <w:rtl/>
          <w:lang w:bidi="ar-SA"/>
        </w:rPr>
        <w:t>)</w:t>
      </w:r>
      <w:r w:rsidR="00EA2E62" w:rsidRPr="005C1132">
        <w:rPr>
          <w:rtl/>
          <w:lang w:bidi="ar-SA"/>
        </w:rPr>
        <w:t xml:space="preserve"> یعنی: «هیچ‌یک از شما نگوید: یا الله! اگر خواستی، مرا بیامرز یا اگر خواستی، به من رحم کن؛ بلکه با یقین و قاطعیت بخواهد؛ زیرا هیچ‌کس نمی‌تواند الله را - به کاری-</w:t>
      </w:r>
      <w:r w:rsidR="00813D06" w:rsidRPr="005C1132">
        <w:rPr>
          <w:rtl/>
          <w:lang w:bidi="ar-SA"/>
        </w:rPr>
        <w:t xml:space="preserve"> </w:t>
      </w:r>
      <w:r w:rsidR="00EA2E62" w:rsidRPr="005C1132">
        <w:rPr>
          <w:rtl/>
          <w:lang w:bidi="ar-SA"/>
        </w:rPr>
        <w:t>مجبور سازد» و هیچ کاری برای الله متعال، دشوار نیست.</w:t>
      </w:r>
    </w:p>
    <w:p w:rsidR="00EA2E62" w:rsidRPr="005C1132" w:rsidRDefault="00EA2E62" w:rsidP="00696482">
      <w:pPr>
        <w:rPr>
          <w:rtl/>
          <w:lang w:bidi="ar-SA"/>
        </w:rPr>
      </w:pPr>
      <w:r w:rsidRPr="005C1132">
        <w:rPr>
          <w:rFonts w:ascii="Traditional Arabic" w:hAnsi="Traditional Arabic"/>
          <w:rtl/>
          <w:lang w:bidi="ar-SA"/>
        </w:rPr>
        <w:t>گفتنی‌ست: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هنگامی که </w:t>
      </w:r>
      <w:r w:rsidRPr="005C1132">
        <w:rPr>
          <w:rtl/>
          <w:lang w:bidi="ar-SA"/>
        </w:rPr>
        <w:t xml:space="preserve">به عیادت بیماری می‌رفت، می‌فرمود: </w:t>
      </w:r>
      <w:r w:rsidRPr="005C1132">
        <w:rPr>
          <w:rStyle w:val="Char7"/>
          <w:rtl/>
          <w:lang w:bidi="ar-SA"/>
        </w:rPr>
        <w:t>«لا بَأسَ؛ طَهُورٌ إنْ شَاءَ اللهُ»</w:t>
      </w:r>
      <w:r w:rsidRPr="005C1132">
        <w:rPr>
          <w:rtl/>
          <w:lang w:bidi="ar-SA"/>
        </w:rPr>
        <w:t>.</w:t>
      </w:r>
    </w:p>
    <w:p w:rsidR="00301FAA" w:rsidRPr="005C1132" w:rsidRDefault="00EA2E62" w:rsidP="00696482">
      <w:pPr>
        <w:rPr>
          <w:rFonts w:ascii="Traditional Arabic" w:hAnsi="Traditional Arabic"/>
          <w:rtl/>
          <w:lang w:bidi="ar-SA"/>
        </w:rPr>
      </w:pPr>
      <w:r w:rsidRPr="005C1132">
        <w:rPr>
          <w:rStyle w:val="Char7"/>
          <w:rtl/>
          <w:lang w:bidi="ar-SA"/>
        </w:rPr>
        <w:t>«لا بَأسَ»</w:t>
      </w:r>
      <w:r w:rsidRPr="005C1132">
        <w:rPr>
          <w:rtl/>
          <w:lang w:bidi="ar-SA"/>
        </w:rPr>
        <w:t xml:space="preserve"> یعنی: مشکل و رنجی بر تو نیست. </w:t>
      </w:r>
      <w:r w:rsidRPr="005C1132">
        <w:rPr>
          <w:rStyle w:val="Char7"/>
          <w:rtl/>
          <w:lang w:bidi="ar-SA"/>
        </w:rPr>
        <w:t>«طَهُورٌ إنْ شَاءَ اللهُ»</w:t>
      </w:r>
      <w:r w:rsidRPr="005C1132">
        <w:rPr>
          <w:rtl/>
          <w:lang w:bidi="ar-SA"/>
        </w:rPr>
        <w:t xml:space="preserve"> یعنی: ان‌شاءالله که این بیماری، پاک‌کننده‌ی گناهان است. پیامبر</w:t>
      </w:r>
      <w:r w:rsidRPr="005C1132">
        <w:rPr>
          <w:lang w:bidi="ar-SA"/>
        </w:rPr>
        <w:sym w:font="AGA Arabesque" w:char="F072"/>
      </w:r>
      <w:r w:rsidRPr="005C1132">
        <w:rPr>
          <w:rtl/>
          <w:lang w:bidi="ar-SA"/>
        </w:rPr>
        <w:t xml:space="preserve"> از آن جهت </w:t>
      </w:r>
      <w:r w:rsidRPr="005C1132">
        <w:rPr>
          <w:rStyle w:val="Char7"/>
          <w:rtl/>
          <w:lang w:bidi="ar-SA"/>
        </w:rPr>
        <w:t>«ان</w:t>
      </w:r>
      <w:r w:rsidRPr="005C1132">
        <w:rPr>
          <w:rStyle w:val="Char7"/>
          <w:rFonts w:cs="Times New Roman"/>
          <w:rtl/>
          <w:lang w:bidi="ar-SA"/>
        </w:rPr>
        <w:t>‌</w:t>
      </w:r>
      <w:r w:rsidRPr="005C1132">
        <w:rPr>
          <w:rStyle w:val="Char7"/>
          <w:rFonts w:ascii="mylotus" w:hAnsi="mylotus"/>
          <w:rtl/>
          <w:lang w:bidi="ar-SA"/>
        </w:rPr>
        <w:t>شاءالله»</w:t>
      </w:r>
      <w:r w:rsidRPr="005C1132">
        <w:rPr>
          <w:rtl/>
          <w:lang w:bidi="ar-SA"/>
        </w:rPr>
        <w:t xml:space="preserve"> فرمود که این جمله، جمله‌ی خبری‌ست؛ نه دعایی؛ لذا مفهوم این عبارت، این است که امیدوارم که این بیماری، پاک‌کننده‌ی گناهانت باشد</w:t>
      </w:r>
      <w:r w:rsidR="00B471A2" w:rsidRPr="005C1132">
        <w:rPr>
          <w:rtl/>
          <w:lang w:bidi="ar-SA"/>
        </w:rPr>
        <w:t xml:space="preserve"> و این جمله</w:t>
      </w:r>
      <w:r w:rsidR="00E80EC7" w:rsidRPr="005C1132">
        <w:rPr>
          <w:rtl/>
          <w:lang w:bidi="ar-SA"/>
        </w:rPr>
        <w:t>‌ی نبوی</w:t>
      </w:r>
      <w:r w:rsidR="00B471A2" w:rsidRPr="005C1132">
        <w:rPr>
          <w:rtl/>
          <w:lang w:bidi="ar-SA"/>
        </w:rPr>
        <w:t xml:space="preserve">، با </w:t>
      </w:r>
      <w:r w:rsidR="00E80EC7" w:rsidRPr="005C1132">
        <w:rPr>
          <w:rFonts w:ascii="Traditional Arabic" w:hAnsi="Traditional Arabic"/>
          <w:rtl/>
          <w:lang w:bidi="ar-SA"/>
        </w:rPr>
        <w:t>رهنمودِ آن بزرگوار</w:t>
      </w:r>
      <w:r w:rsidR="00B471A2" w:rsidRPr="005C1132">
        <w:rPr>
          <w:rFonts w:ascii="Traditional Arabic" w:hAnsi="Traditional Arabic"/>
          <w:rtl/>
          <w:lang w:bidi="ar-SA"/>
        </w:rPr>
        <w:t xml:space="preserve"> که </w:t>
      </w:r>
      <w:r w:rsidR="00E80EC7" w:rsidRPr="005C1132">
        <w:rPr>
          <w:rFonts w:ascii="Traditional Arabic" w:hAnsi="Traditional Arabic"/>
          <w:rtl/>
          <w:lang w:bidi="ar-SA"/>
        </w:rPr>
        <w:t>در احادیثی که این‌جا</w:t>
      </w:r>
      <w:r w:rsidR="00B471A2" w:rsidRPr="005C1132">
        <w:rPr>
          <w:rFonts w:ascii="Traditional Arabic" w:hAnsi="Traditional Arabic"/>
          <w:rtl/>
          <w:lang w:bidi="ar-SA"/>
        </w:rPr>
        <w:t xml:space="preserve"> بیان شد، هیچ تعارضی ندارد.</w:t>
      </w:r>
    </w:p>
    <w:p w:rsidR="00E83A45" w:rsidRPr="005C1132" w:rsidRDefault="00E83A45" w:rsidP="00290E1E">
      <w:pPr>
        <w:ind w:firstLine="0"/>
        <w:jc w:val="center"/>
        <w:rPr>
          <w:rtl/>
          <w:lang w:bidi="ar-SA"/>
        </w:rPr>
      </w:pPr>
      <w:r w:rsidRPr="005C1132">
        <w:rPr>
          <w:rtl/>
          <w:lang w:bidi="ar-SA"/>
        </w:rPr>
        <w:t>***</w:t>
      </w:r>
    </w:p>
    <w:p w:rsidR="00696482" w:rsidRPr="005C1132" w:rsidRDefault="00696482" w:rsidP="00695262">
      <w:pPr>
        <w:autoSpaceDE w:val="0"/>
        <w:autoSpaceDN w:val="0"/>
        <w:adjustRightInd w:val="0"/>
        <w:ind w:firstLine="389"/>
        <w:jc w:val="center"/>
        <w:rPr>
          <w:rFonts w:ascii="Traditional Arabic" w:hAnsi="Traditional Arabic"/>
          <w:rtl/>
          <w:lang w:bidi="ar-SA"/>
        </w:rPr>
        <w:sectPr w:rsidR="00696482" w:rsidRPr="005C1132" w:rsidSect="004B1EE2">
          <w:headerReference w:type="default" r:id="rId84"/>
          <w:footnotePr>
            <w:numRestart w:val="eachPage"/>
          </w:footnotePr>
          <w:pgSz w:w="11906" w:h="16838" w:code="9"/>
          <w:pgMar w:top="737" w:right="2381" w:bottom="3969" w:left="2381" w:header="737" w:footer="3969" w:gutter="0"/>
          <w:cols w:space="720"/>
          <w:titlePg/>
          <w:bidi/>
          <w:rtlGutter/>
          <w:docGrid w:linePitch="360"/>
        </w:sectPr>
      </w:pPr>
    </w:p>
    <w:p w:rsidR="00E83A45" w:rsidRPr="005C1132" w:rsidRDefault="00E83A45" w:rsidP="00696482">
      <w:pPr>
        <w:pStyle w:val="a0"/>
        <w:rPr>
          <w:rtl/>
          <w:lang w:bidi="ar-SA"/>
        </w:rPr>
      </w:pPr>
      <w:bookmarkStart w:id="82" w:name="_Toc319506324"/>
      <w:r w:rsidRPr="005C1132">
        <w:rPr>
          <w:rtl/>
          <w:lang w:bidi="ar-SA"/>
        </w:rPr>
        <w:t xml:space="preserve">333- باب: کراهت دارد که </w:t>
      </w:r>
      <w:r w:rsidR="000003E1" w:rsidRPr="005C1132">
        <w:rPr>
          <w:rtl/>
          <w:lang w:bidi="ar-SA"/>
        </w:rPr>
        <w:t>انسان</w:t>
      </w:r>
      <w:r w:rsidRPr="005C1132">
        <w:rPr>
          <w:rtl/>
          <w:lang w:bidi="ar-SA"/>
        </w:rPr>
        <w:t xml:space="preserve"> بگوید: «</w:t>
      </w:r>
      <w:r w:rsidR="00D93054" w:rsidRPr="005C1132">
        <w:rPr>
          <w:rtl/>
          <w:lang w:bidi="ar-SA"/>
        </w:rPr>
        <w:t>آن‌چه الله بخواهد و ف</w:t>
      </w:r>
      <w:r w:rsidR="000003E1" w:rsidRPr="005C1132">
        <w:rPr>
          <w:rtl/>
          <w:lang w:bidi="ar-SA"/>
        </w:rPr>
        <w:t>ل</w:t>
      </w:r>
      <w:r w:rsidR="00D93054" w:rsidRPr="005C1132">
        <w:rPr>
          <w:rtl/>
          <w:lang w:bidi="ar-SA"/>
        </w:rPr>
        <w:t>انی بخواهد»</w:t>
      </w:r>
      <w:bookmarkEnd w:id="82"/>
    </w:p>
    <w:p w:rsidR="007D63BA" w:rsidRPr="005C1132" w:rsidRDefault="00D93054" w:rsidP="007B7506">
      <w:pPr>
        <w:spacing w:before="180" w:line="228" w:lineRule="auto"/>
        <w:rPr>
          <w:rtl/>
          <w:lang w:bidi="ar-SA"/>
        </w:rPr>
      </w:pPr>
      <w:r w:rsidRPr="007B7506">
        <w:rPr>
          <w:rStyle w:val="Char4"/>
          <w:rtl/>
          <w:lang w:bidi="ar-SA"/>
        </w:rPr>
        <w:t xml:space="preserve">1754- </w:t>
      </w:r>
      <w:r w:rsidR="00C71243" w:rsidRPr="007B7506">
        <w:rPr>
          <w:rStyle w:val="Char4"/>
          <w:rtl/>
          <w:lang w:bidi="ar-SA"/>
        </w:rPr>
        <w:t>عن حُذَيْفَةَ بنِ اليَمانِ</w:t>
      </w:r>
      <w:r w:rsidR="00C71243" w:rsidRPr="007B7506">
        <w:rPr>
          <w:rStyle w:val="Char4"/>
          <w:b w:val="0"/>
          <w:bCs w:val="0"/>
          <w:rtl/>
          <w:lang w:bidi="ar-SA"/>
        </w:rPr>
        <w:sym w:font="AGA Arabesque" w:char="F074"/>
      </w:r>
      <w:r w:rsidR="00C71243" w:rsidRPr="007B7506">
        <w:rPr>
          <w:rStyle w:val="Char4"/>
          <w:rtl/>
          <w:lang w:bidi="ar-SA"/>
        </w:rPr>
        <w:t xml:space="preserve"> عَنِ النَّبِيِّ</w:t>
      </w:r>
      <w:r w:rsidR="00C71243" w:rsidRPr="007B7506">
        <w:rPr>
          <w:rStyle w:val="Char4"/>
          <w:b w:val="0"/>
          <w:bCs w:val="0"/>
          <w:rtl/>
          <w:lang w:bidi="ar-SA"/>
        </w:rPr>
        <w:sym w:font="AGA Arabesque" w:char="F072"/>
      </w:r>
      <w:r w:rsidR="00C71243" w:rsidRPr="007B7506">
        <w:rPr>
          <w:rStyle w:val="Char4"/>
          <w:rtl/>
          <w:lang w:bidi="ar-SA"/>
        </w:rPr>
        <w:t xml:space="preserve"> قالَ: «لا تَقُولُوا: مَا شَاءَ اللهُ وَشَاءَ فُلاَنٌ؛ وَلكِنْ قُولُوا: مَا شَاءَ اللهُ، ثُمَّ شَاءَ فُلاَنٌ».</w:t>
      </w:r>
      <w:r w:rsidR="007D63BA" w:rsidRPr="005C1132">
        <w:rPr>
          <w:sz w:val="24"/>
          <w:szCs w:val="24"/>
          <w:rtl/>
          <w:lang w:bidi="ar-SA"/>
        </w:rPr>
        <w:t xml:space="preserve"> [روایت ابوداود با اِسنادِ صحيح]</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73"/>
      </w:r>
      <w:r w:rsidR="00A4520D" w:rsidRPr="00A4520D">
        <w:rPr>
          <w:rStyle w:val="FootnoteReference"/>
          <w:rFonts w:cs="B Lotus"/>
          <w:szCs w:val="28"/>
          <w:rtl/>
          <w:lang w:bidi="ar-SA"/>
        </w:rPr>
        <w:t>)</w:t>
      </w:r>
    </w:p>
    <w:p w:rsidR="00E83A45" w:rsidRPr="005C1132" w:rsidRDefault="007D63BA" w:rsidP="00696482">
      <w:pPr>
        <w:rPr>
          <w:rtl/>
          <w:lang w:bidi="ar-SA"/>
        </w:rPr>
      </w:pPr>
      <w:r w:rsidRPr="005C1132">
        <w:rPr>
          <w:b/>
          <w:bCs/>
          <w:rtl/>
          <w:lang w:bidi="ar-SA"/>
        </w:rPr>
        <w:t>ترجمه:</w:t>
      </w:r>
      <w:r w:rsidRPr="005C1132">
        <w:rPr>
          <w:rtl/>
          <w:lang w:bidi="ar-SA"/>
        </w:rPr>
        <w:t xml:space="preserve"> حذیفه بن یَمان</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«نگویید: آن‌چه الله بخواهد و فلانی بخواهد؛ بلکه بگویید: آن‌چه الله بخواهد، سپس فلانی بخواهد».</w:t>
      </w:r>
    </w:p>
    <w:p w:rsidR="000003E1" w:rsidRPr="005C1132" w:rsidRDefault="000003E1" w:rsidP="006734E3">
      <w:pPr>
        <w:ind w:firstLine="0"/>
        <w:jc w:val="center"/>
        <w:rPr>
          <w:b/>
          <w:bCs/>
          <w:rtl/>
          <w:lang w:bidi="ar-SA"/>
        </w:rPr>
      </w:pPr>
      <w:r w:rsidRPr="006734E3">
        <w:rPr>
          <w:b/>
          <w:bCs/>
          <w:sz w:val="32"/>
          <w:szCs w:val="32"/>
          <w:rtl/>
          <w:lang w:bidi="ar-SA"/>
        </w:rPr>
        <w:t>شرح</w:t>
      </w:r>
    </w:p>
    <w:p w:rsidR="00DD208F" w:rsidRPr="005C1132" w:rsidRDefault="000003E1" w:rsidP="00695262">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می‌گوید: </w:t>
      </w:r>
      <w:r w:rsidRPr="005C1132">
        <w:rPr>
          <w:rFonts w:ascii="Traditional Arabic" w:hAnsi="Traditional Arabic"/>
          <w:rtl/>
          <w:lang w:bidi="ar-SA"/>
        </w:rPr>
        <w:t>«کراهت دارد که انسان بگوید: آن‌چه الله بخواهد و فلانی بخواهد»؛ منظور از کراهت در این‌جا، کراهت تحریمی‌ست؛ یعنی حرام می‌باشد که انسان چنین چیزی بگوید؛ زیرا حرف «واو» در این عبارت، مفهوم برابری را می‌رساند؛ لذا وقتی کسی چنین عبارتی می‌گوید، گویا فلان‌شخص را با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در اراده و مشیت، یک‌سان و برابر</w:t>
      </w:r>
      <w:r w:rsidR="00813D06" w:rsidRPr="005C1132">
        <w:rPr>
          <w:rFonts w:ascii="Traditional Arabic" w:hAnsi="Traditional Arabic"/>
          <w:rtl/>
          <w:lang w:bidi="ar-SA"/>
        </w:rPr>
        <w:t xml:space="preserve"> </w:t>
      </w:r>
      <w:r w:rsidRPr="005C1132">
        <w:rPr>
          <w:rFonts w:ascii="Traditional Arabic" w:hAnsi="Traditional Arabic"/>
          <w:rtl/>
          <w:lang w:bidi="ar-SA"/>
        </w:rPr>
        <w:t>دانسته است؛ در صورتی‌که اراده‌ی کامل و مطلق از آنِ الله متعال می‌باشد و او هرچه بخواهد، انجام می‌دهد؛ از این‌رو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گفتنِ چنین عبارتی منع فرمود و با رهنمود خویش مردم را به گفتنِ سخنی مباح راهنمایی نمود و فرمود: «بگویید: </w:t>
      </w:r>
      <w:r w:rsidRPr="005C1132">
        <w:rPr>
          <w:rtl/>
          <w:lang w:bidi="ar-SA"/>
        </w:rPr>
        <w:t xml:space="preserve">آن‌چه الله بخواهد، سپس فلانی بخواهد»؛ زیرا واژه‌ی «سپس» یا حرف </w:t>
      </w:r>
      <w:r w:rsidRPr="005C1132">
        <w:rPr>
          <w:rStyle w:val="Char7"/>
          <w:rtl/>
          <w:lang w:bidi="ar-SA"/>
        </w:rPr>
        <w:t>«ثُمَّ»</w:t>
      </w:r>
      <w:r w:rsidRPr="005C1132">
        <w:rPr>
          <w:rtl/>
          <w:lang w:bidi="ar-SA"/>
        </w:rPr>
        <w:t>، مفهوم ترتیب با فاصله را می‌رساند؛ لذا عبارتِ «آن‌چه الله بخواهد، سپس فلانی بخواهد»، بدین</w:t>
      </w:r>
      <w:r w:rsidR="00FC706C">
        <w:rPr>
          <w:rtl/>
          <w:lang w:bidi="ar-SA"/>
        </w:rPr>
        <w:t xml:space="preserve"> مفهوم است که اراده و خواستِ ال</w:t>
      </w:r>
      <w:r w:rsidRPr="005C1132">
        <w:rPr>
          <w:rtl/>
          <w:lang w:bidi="ar-SA"/>
        </w:rPr>
        <w:t>هی فراتر از اراده و خواستِ فلانی‌ست</w:t>
      </w:r>
      <w:r w:rsidR="00DD208F" w:rsidRPr="005C1132">
        <w:rPr>
          <w:rtl/>
          <w:lang w:bidi="ar-SA"/>
        </w:rPr>
        <w:t>؛ همین‌طور روا نیست که به کسی بگوییم: «آن‌چه خواست الله و تو باشد»؛ زیرا شخصی به پیامبر</w:t>
      </w:r>
      <w:r w:rsidR="00DD208F" w:rsidRPr="005C1132">
        <w:rPr>
          <w:lang w:bidi="ar-SA"/>
        </w:rPr>
        <w:sym w:font="AGA Arabesque" w:char="F072"/>
      </w:r>
      <w:r w:rsidR="00DD208F" w:rsidRPr="005C1132">
        <w:rPr>
          <w:rtl/>
          <w:lang w:bidi="ar-SA"/>
        </w:rPr>
        <w:t xml:space="preserve"> گفت: «آن‌چه خواستِ الله و شما باشد»؛ پیامبر</w:t>
      </w:r>
      <w:r w:rsidR="00DD208F" w:rsidRPr="005C1132">
        <w:rPr>
          <w:lang w:bidi="ar-SA"/>
        </w:rPr>
        <w:sym w:font="AGA Arabesque" w:char="F072"/>
      </w:r>
      <w:r w:rsidR="00DD208F" w:rsidRPr="005C1132">
        <w:rPr>
          <w:rtl/>
          <w:lang w:bidi="ar-SA"/>
        </w:rPr>
        <w:t xml:space="preserve"> فرمود: </w:t>
      </w:r>
      <w:r w:rsidR="00DD208F" w:rsidRPr="005C1132">
        <w:rPr>
          <w:rStyle w:val="Char7"/>
          <w:rtl/>
          <w:lang w:bidi="ar-SA"/>
        </w:rPr>
        <w:t xml:space="preserve">«أجعلتنی للهِ ندًّا، بل </w:t>
      </w:r>
      <w:r w:rsidR="00EF2B99" w:rsidRPr="005C1132">
        <w:rPr>
          <w:rStyle w:val="Char7"/>
          <w:rtl/>
          <w:lang w:bidi="ar-SA"/>
        </w:rPr>
        <w:t xml:space="preserve">قُل: </w:t>
      </w:r>
      <w:r w:rsidR="00DD208F" w:rsidRPr="005C1132">
        <w:rPr>
          <w:rStyle w:val="Char7"/>
          <w:rtl/>
          <w:lang w:bidi="ar-SA"/>
        </w:rPr>
        <w:t>ما شاء الله وَحدَهُ»</w:t>
      </w:r>
      <w:r w:rsidR="00DD208F"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74"/>
      </w:r>
      <w:r w:rsidR="00A4520D" w:rsidRPr="00A4520D">
        <w:rPr>
          <w:rStyle w:val="FootnoteReference"/>
          <w:rFonts w:cs="B Lotus"/>
          <w:szCs w:val="28"/>
          <w:rtl/>
          <w:lang w:bidi="ar-SA"/>
        </w:rPr>
        <w:t>)</w:t>
      </w:r>
      <w:r w:rsidR="00DD208F" w:rsidRPr="005C1132">
        <w:rPr>
          <w:rtl/>
          <w:lang w:bidi="ar-SA"/>
        </w:rPr>
        <w:t xml:space="preserve"> یعنی: «آیا مرا با الله، شریک ساختی؟ بلکه </w:t>
      </w:r>
      <w:r w:rsidR="00EF2B99" w:rsidRPr="005C1132">
        <w:rPr>
          <w:rtl/>
          <w:lang w:bidi="ar-SA"/>
        </w:rPr>
        <w:t xml:space="preserve">بگو: </w:t>
      </w:r>
      <w:r w:rsidR="00DD208F" w:rsidRPr="005C1132">
        <w:rPr>
          <w:rtl/>
          <w:lang w:bidi="ar-SA"/>
        </w:rPr>
        <w:t>هرچه الله یگانه، بخواهد».</w:t>
      </w:r>
      <w:r w:rsidR="00EF2B99" w:rsidRPr="005C1132">
        <w:rPr>
          <w:rtl/>
          <w:lang w:bidi="ar-SA"/>
        </w:rPr>
        <w:t xml:space="preserve"> لذا در این‌‌باره </w:t>
      </w:r>
      <w:r w:rsidR="00986560" w:rsidRPr="005C1132">
        <w:rPr>
          <w:rtl/>
          <w:lang w:bidi="ar-SA"/>
        </w:rPr>
        <w:t>سه حالت وجود دارد:</w:t>
      </w:r>
    </w:p>
    <w:p w:rsidR="00986560" w:rsidRPr="005C1132" w:rsidRDefault="00986560" w:rsidP="00695262">
      <w:pPr>
        <w:rPr>
          <w:rtl/>
          <w:lang w:bidi="ar-SA"/>
        </w:rPr>
      </w:pPr>
      <w:r w:rsidRPr="005C1132">
        <w:rPr>
          <w:b/>
          <w:bCs/>
          <w:rtl/>
          <w:lang w:bidi="ar-SA"/>
        </w:rPr>
        <w:t>نخست:</w:t>
      </w:r>
      <w:r w:rsidRPr="005C1132">
        <w:rPr>
          <w:rtl/>
          <w:lang w:bidi="ar-SA"/>
        </w:rPr>
        <w:t xml:space="preserve"> این‌که انسان بگوید: </w:t>
      </w:r>
      <w:r w:rsidR="008F35A8" w:rsidRPr="005C1132">
        <w:rPr>
          <w:rtl/>
          <w:lang w:bidi="ar-SA"/>
        </w:rPr>
        <w:t>هرچه اللهِ یکتا بخواهد؛ این، یعنی تفویض و واگذاری امر به الله متعال که مورد اتفاق همه‌ی مسلمانان است؛ چنان‌که مسلمانان بر این باورند که هرچه الله بخواهد، روی می‌دهد و آن‌چه او نخواهد، پدید نمی‌آید.</w:t>
      </w:r>
    </w:p>
    <w:p w:rsidR="008F35A8" w:rsidRPr="005C1132" w:rsidRDefault="008F35A8" w:rsidP="00695262">
      <w:pPr>
        <w:rPr>
          <w:rtl/>
          <w:lang w:bidi="ar-SA"/>
        </w:rPr>
      </w:pPr>
      <w:r w:rsidRPr="005C1132">
        <w:rPr>
          <w:b/>
          <w:bCs/>
          <w:rtl/>
          <w:lang w:bidi="ar-SA"/>
        </w:rPr>
        <w:t>دوم:</w:t>
      </w:r>
      <w:r w:rsidRPr="005C1132">
        <w:rPr>
          <w:rtl/>
          <w:lang w:bidi="ar-SA"/>
        </w:rPr>
        <w:t xml:space="preserve"> آن‌چه الله، سپس فلانی بخواهد؛ گفتنِ این عبارت به‌فرموده‌ی صریح پیامبر</w:t>
      </w:r>
      <w:r w:rsidRPr="005C1132">
        <w:rPr>
          <w:lang w:bidi="ar-SA"/>
        </w:rPr>
        <w:sym w:font="AGA Arabesque" w:char="F072"/>
      </w:r>
      <w:r w:rsidRPr="005C1132">
        <w:rPr>
          <w:rtl/>
          <w:lang w:bidi="ar-SA"/>
        </w:rPr>
        <w:t xml:space="preserve"> رواست.</w:t>
      </w:r>
    </w:p>
    <w:p w:rsidR="008F35A8" w:rsidRPr="005C1132" w:rsidRDefault="008F35A8" w:rsidP="00695262">
      <w:pPr>
        <w:rPr>
          <w:rtl/>
          <w:lang w:bidi="ar-SA"/>
        </w:rPr>
      </w:pPr>
      <w:r w:rsidRPr="005C1132">
        <w:rPr>
          <w:b/>
          <w:bCs/>
          <w:rtl/>
          <w:lang w:bidi="ar-SA"/>
        </w:rPr>
        <w:t>سوم:</w:t>
      </w:r>
      <w:r w:rsidRPr="005C1132">
        <w:rPr>
          <w:rtl/>
          <w:lang w:bidi="ar-SA"/>
        </w:rPr>
        <w:t xml:space="preserve"> این‌که انسان بگویند: آن‌چه خواستِ الله و فلانی باشد؛ یا آن‌چه الله و فلانی بخواهند. گفتنِ چنین عبارتی جایز نیست؛ بلکه حرام می‌باشد؛ زیرا مخلوق را در زمینه‌ی اراده و مشیت، هم‌سانِ الله</w:t>
      </w:r>
      <w:r w:rsidRPr="005C1132">
        <w:rPr>
          <w:lang w:bidi="ar-SA"/>
        </w:rPr>
        <w:sym w:font="AGA Arabesque" w:char="F055"/>
      </w:r>
      <w:r w:rsidRPr="005C1132">
        <w:rPr>
          <w:rtl/>
          <w:lang w:bidi="ar-SA"/>
        </w:rPr>
        <w:t xml:space="preserve"> قرار می‌دهد.</w:t>
      </w:r>
    </w:p>
    <w:p w:rsidR="008F35A8" w:rsidRPr="005C1132" w:rsidRDefault="008F35A8" w:rsidP="00695262">
      <w:pPr>
        <w:rPr>
          <w:rtl/>
          <w:lang w:bidi="ar-SA"/>
        </w:rPr>
      </w:pPr>
      <w:r w:rsidRPr="005C1132">
        <w:rPr>
          <w:rtl/>
          <w:lang w:bidi="ar-SA"/>
        </w:rPr>
        <w:t>البته اگر در بین لفظ جلاله‌ی الله و نامِ مخلوق، از حرفِ ترتیب «فاء» در زبان عربی استفاده شود، محل بحث و نظر است؛ زیرا حرفِ «فاء» اگرچه برای ترتیب می‌باشد، اما افاده‌ی فاصله نمی‌کند و در رهنمود پیامبر</w:t>
      </w:r>
      <w:r w:rsidRPr="005C1132">
        <w:rPr>
          <w:lang w:bidi="ar-SA"/>
        </w:rPr>
        <w:sym w:font="AGA Arabesque" w:char="F072"/>
      </w:r>
      <w:r w:rsidRPr="005C1132">
        <w:rPr>
          <w:rtl/>
          <w:lang w:bidi="ar-SA"/>
        </w:rPr>
        <w:t xml:space="preserve"> نیز جوازِ استفاده از این حرف در عبارت مذکور نیامده است.</w:t>
      </w:r>
    </w:p>
    <w:p w:rsidR="008F35A8" w:rsidRPr="005C1132" w:rsidRDefault="008F35A8" w:rsidP="00695262">
      <w:pPr>
        <w:rPr>
          <w:rtl/>
          <w:lang w:bidi="ar-SA"/>
        </w:rPr>
      </w:pPr>
      <w:r w:rsidRPr="005C1132">
        <w:rPr>
          <w:rtl/>
          <w:lang w:bidi="ar-SA"/>
        </w:rPr>
        <w:t xml:space="preserve">از این حدیث چنین برداشت می‌شود که اگر انسان، امر ناجایزی را برای مردم بیان می‌کند، باید جای‌گزینی شرعی و جایز نیز </w:t>
      </w:r>
      <w:r w:rsidR="0081448A" w:rsidRPr="005C1132">
        <w:rPr>
          <w:rtl/>
          <w:lang w:bidi="ar-SA"/>
        </w:rPr>
        <w:t>به آنان معرفی کند</w:t>
      </w:r>
      <w:r w:rsidR="00CB013D" w:rsidRPr="005C1132">
        <w:rPr>
          <w:rtl/>
          <w:lang w:bidi="ar-SA"/>
        </w:rPr>
        <w:t>؛ چنان‌که پیامبر</w:t>
      </w:r>
      <w:r w:rsidR="00CB013D" w:rsidRPr="005C1132">
        <w:rPr>
          <w:lang w:bidi="ar-SA"/>
        </w:rPr>
        <w:sym w:font="AGA Arabesque" w:char="F072"/>
      </w:r>
      <w:r w:rsidR="00CB013D" w:rsidRPr="005C1132">
        <w:rPr>
          <w:rtl/>
          <w:lang w:bidi="ar-SA"/>
        </w:rPr>
        <w:t xml:space="preserve"> مردم را گفتنِ عبارتِ ناجایز منع نمود و سپس عبارتِ جایز را به آنان آموزش داد.</w:t>
      </w:r>
      <w:r w:rsidR="0081448A" w:rsidRPr="005C1132">
        <w:rPr>
          <w:rtl/>
          <w:lang w:bidi="ar-SA"/>
        </w:rPr>
        <w:t xml:space="preserve"> برخی از مردم عادت دارند که می‌گویند: این، حرام است؛ آن، حرام است؛ اما راه‌ها و موارد جایز را بیان نمی‌کنند. چنین روی‌کردی باعث می‌شود که مخاطبان دچار سرخوردگی شوند؛ بلکه روشِ شرعی در بیان ممنوعیت‌ها، این است که انسان، راه‌ها و مواردِ جایز را نیز بیان نماید؛ بنگرید که لوط</w:t>
      </w:r>
      <w:r w:rsidR="0081448A" w:rsidRPr="005C1132">
        <w:rPr>
          <w:lang w:bidi="ar-SA"/>
        </w:rPr>
        <w:sym w:font="AGA Arabesque" w:char="F075"/>
      </w:r>
      <w:r w:rsidR="0081448A" w:rsidRPr="005C1132">
        <w:rPr>
          <w:rtl/>
          <w:lang w:bidi="ar-SA"/>
        </w:rPr>
        <w:t xml:space="preserve"> </w:t>
      </w:r>
      <w:r w:rsidR="00E77112" w:rsidRPr="005C1132">
        <w:rPr>
          <w:rtl/>
          <w:lang w:bidi="ar-SA"/>
        </w:rPr>
        <w:t>به قومش فرمود:</w:t>
      </w:r>
    </w:p>
    <w:p w:rsidR="001614A6" w:rsidRPr="007B7506" w:rsidRDefault="008850D6" w:rsidP="00446A04">
      <w:pPr>
        <w:pStyle w:val="a1"/>
        <w:rPr>
          <w:rtl/>
          <w:lang w:bidi="ar-SA"/>
        </w:rPr>
      </w:pPr>
      <w:r>
        <w:rPr>
          <w:rFonts w:ascii="KFGQPC Uthman Taha Naskh" w:cs="KFGQPC Uthman Taha Naskh" w:hint="cs"/>
          <w:noProof w:val="0"/>
          <w:rtl/>
          <w:lang w:val="en-MY" w:eastAsia="en-MY" w:bidi="ar-SA"/>
        </w:rPr>
        <w:t>﴿</w:t>
      </w:r>
      <w:r w:rsidR="00446A04">
        <w:rPr>
          <w:rFonts w:ascii="KFGQPC Uthmanic Script HAFS" w:hint="eastAsia"/>
          <w:noProof w:val="0"/>
          <w:rtl/>
          <w:lang w:val="en-MY" w:eastAsia="en-MY" w:bidi="ar-SA"/>
        </w:rPr>
        <w:t>أَتَأ</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تُونَ</w:t>
      </w:r>
      <w:r w:rsidR="00446A04">
        <w:rPr>
          <w:rFonts w:ascii="KFGQPC Uthmanic Script HAFS"/>
          <w:noProof w:val="0"/>
          <w:rtl/>
          <w:lang w:val="en-MY" w:eastAsia="en-MY" w:bidi="ar-SA"/>
        </w:rPr>
        <w:t xml:space="preserve"> </w:t>
      </w:r>
      <w:r w:rsidR="00446A04">
        <w:rPr>
          <w:rFonts w:ascii="KFGQPC Uthmanic Script HAFS" w:hint="cs"/>
          <w:noProof w:val="0"/>
          <w:rtl/>
          <w:lang w:val="en-MY" w:eastAsia="en-MY" w:bidi="ar-SA"/>
        </w:rPr>
        <w:t>ٱ</w:t>
      </w:r>
      <w:r w:rsidR="00446A04">
        <w:rPr>
          <w:rFonts w:ascii="KFGQPC Uthmanic Script HAFS" w:hint="eastAsia"/>
          <w:noProof w:val="0"/>
          <w:rtl/>
          <w:lang w:val="en-MY" w:eastAsia="en-MY" w:bidi="ar-SA"/>
        </w:rPr>
        <w:t>لذُّك</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رَانَ</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مِنَ</w:t>
      </w:r>
      <w:r w:rsidR="00446A04">
        <w:rPr>
          <w:rFonts w:ascii="KFGQPC Uthmanic Script HAFS"/>
          <w:noProof w:val="0"/>
          <w:rtl/>
          <w:lang w:val="en-MY" w:eastAsia="en-MY" w:bidi="ar-SA"/>
        </w:rPr>
        <w:t xml:space="preserve"> </w:t>
      </w:r>
      <w:r w:rsidR="00446A04">
        <w:rPr>
          <w:rFonts w:ascii="KFGQPC Uthmanic Script HAFS" w:hint="cs"/>
          <w:noProof w:val="0"/>
          <w:rtl/>
          <w:lang w:val="en-MY" w:eastAsia="en-MY" w:bidi="ar-SA"/>
        </w:rPr>
        <w:t>ٱ</w:t>
      </w:r>
      <w:r w:rsidR="00446A04">
        <w:rPr>
          <w:rFonts w:ascii="KFGQPC Uthmanic Script HAFS" w:hint="eastAsia"/>
          <w:noProof w:val="0"/>
          <w:rtl/>
          <w:lang w:val="en-MY" w:eastAsia="en-MY" w:bidi="ar-SA"/>
        </w:rPr>
        <w:t>ل</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عَ</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لَمِينَ</w:t>
      </w:r>
      <w:r w:rsidR="00446A04">
        <w:rPr>
          <w:rFonts w:ascii="KFGQPC Uthmanic Script HAFS"/>
          <w:noProof w:val="0"/>
          <w:rtl/>
          <w:lang w:val="en-MY" w:eastAsia="en-MY" w:bidi="ar-SA"/>
        </w:rPr>
        <w:t xml:space="preserve"> </w:t>
      </w:r>
      <w:r w:rsidR="00446A04">
        <w:rPr>
          <w:rFonts w:ascii="KFGQPC Uthmanic Script HAFS" w:hint="cs"/>
          <w:noProof w:val="0"/>
          <w:rtl/>
          <w:lang w:val="en-MY" w:eastAsia="en-MY" w:bidi="ar-SA"/>
        </w:rPr>
        <w:t>١٦٥</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وَتَذَرُونَ</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مَا</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خَلَقَ</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لَكُم</w:t>
      </w:r>
      <w:r w:rsidR="00446A04">
        <w:rPr>
          <w:rFonts w:ascii="KFGQPC Uthmanic Script HAFS" w:hint="cs"/>
          <w:noProof w:val="0"/>
          <w:rtl/>
          <w:lang w:val="en-MY" w:eastAsia="en-MY" w:bidi="ar-SA"/>
        </w:rPr>
        <w:t>ۡ</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رَبُّكُم</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مِّن</w:t>
      </w:r>
      <w:r w:rsidR="00446A04">
        <w:rPr>
          <w:rFonts w:ascii="KFGQPC Uthmanic Script HAFS" w:hint="cs"/>
          <w:noProof w:val="0"/>
          <w:rtl/>
          <w:lang w:val="en-MY" w:eastAsia="en-MY" w:bidi="ar-SA"/>
        </w:rPr>
        <w:t>ۡ</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أَز</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وَ</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جِكُم</w:t>
      </w:r>
      <w:r w:rsidR="00446A04">
        <w:rPr>
          <w:rFonts w:ascii="KFGQPC Uthmanic Script HAFS" w:hint="cs"/>
          <w:noProof w:val="0"/>
          <w:rtl/>
          <w:lang w:val="en-MY" w:eastAsia="en-MY" w:bidi="ar-SA"/>
        </w:rPr>
        <w:t>ۚ</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بَل</w:t>
      </w:r>
      <w:r w:rsidR="00446A04">
        <w:rPr>
          <w:rFonts w:ascii="KFGQPC Uthmanic Script HAFS" w:hint="cs"/>
          <w:noProof w:val="0"/>
          <w:rtl/>
          <w:lang w:val="en-MY" w:eastAsia="en-MY" w:bidi="ar-SA"/>
        </w:rPr>
        <w:t>ۡ</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أَنتُم</w:t>
      </w:r>
      <w:r w:rsidR="00446A04">
        <w:rPr>
          <w:rFonts w:ascii="KFGQPC Uthmanic Script HAFS" w:hint="cs"/>
          <w:noProof w:val="0"/>
          <w:rtl/>
          <w:lang w:val="en-MY" w:eastAsia="en-MY" w:bidi="ar-SA"/>
        </w:rPr>
        <w:t>ۡ</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قَو</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مٌ</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عَادُونَ</w:t>
      </w:r>
      <w:r w:rsidR="00446A04">
        <w:rPr>
          <w:rFonts w:ascii="KFGQPC Uthmanic Script HAFS"/>
          <w:noProof w:val="0"/>
          <w:rtl/>
          <w:lang w:val="en-MY" w:eastAsia="en-MY" w:bidi="ar-SA"/>
        </w:rPr>
        <w:t xml:space="preserve"> </w:t>
      </w:r>
      <w:r w:rsidR="00446A04">
        <w:rPr>
          <w:rFonts w:ascii="KFGQPC Uthmanic Script HAFS" w:hint="cs"/>
          <w:noProof w:val="0"/>
          <w:rtl/>
          <w:lang w:val="en-MY" w:eastAsia="en-MY" w:bidi="ar-SA"/>
        </w:rPr>
        <w:t>١٦٦</w:t>
      </w:r>
      <w:r>
        <w:rPr>
          <w:rFonts w:ascii="KFGQPC Uthman Taha Naskh" w:cs="KFGQPC Uthman Taha Naskh" w:hint="cs"/>
          <w:noProof w:val="0"/>
          <w:rtl/>
          <w:lang w:val="en-MY" w:eastAsia="en-MY" w:bidi="ar-SA"/>
        </w:rPr>
        <w:t>﴾</w:t>
      </w:r>
      <w:r w:rsidR="00446A04">
        <w:rPr>
          <w:rFonts w:ascii="KFGQPC Uthman Taha Naskh" w:cs="KFGQPC Uthman Taha Naskh"/>
          <w:noProof w:val="0"/>
          <w:lang w:val="en-MY" w:eastAsia="en-MY" w:bidi="ar-SA"/>
        </w:rPr>
        <w:tab/>
      </w:r>
      <w:r w:rsidR="00446A04" w:rsidRPr="00446A04">
        <w:rPr>
          <w:rStyle w:val="Char8"/>
          <w:rtl/>
        </w:rPr>
        <w:t xml:space="preserve"> [</w:t>
      </w:r>
      <w:r w:rsidR="00446A04" w:rsidRPr="00446A04">
        <w:rPr>
          <w:rStyle w:val="Char8"/>
          <w:rFonts w:hint="eastAsia"/>
          <w:rtl/>
        </w:rPr>
        <w:t>الشعراء</w:t>
      </w:r>
      <w:r w:rsidR="00446A04" w:rsidRPr="00446A04">
        <w:rPr>
          <w:rStyle w:val="Char8"/>
          <w:rtl/>
        </w:rPr>
        <w:t xml:space="preserve"> : </w:t>
      </w:r>
      <w:r w:rsidR="00446A04" w:rsidRPr="00446A04">
        <w:rPr>
          <w:rStyle w:val="Char8"/>
          <w:rFonts w:hint="cs"/>
          <w:rtl/>
        </w:rPr>
        <w:t>١٦٥</w:t>
      </w:r>
      <w:r w:rsidR="00446A04" w:rsidRPr="00446A04">
        <w:rPr>
          <w:rStyle w:val="Char8"/>
          <w:rFonts w:hint="eastAsia"/>
          <w:rtl/>
        </w:rPr>
        <w:t>،</w:t>
      </w:r>
      <w:r w:rsidR="00446A04" w:rsidRPr="00446A04">
        <w:rPr>
          <w:rStyle w:val="Char8"/>
          <w:rtl/>
        </w:rPr>
        <w:t xml:space="preserve">  </w:t>
      </w:r>
      <w:r w:rsidR="00446A04" w:rsidRPr="00446A04">
        <w:rPr>
          <w:rStyle w:val="Char8"/>
          <w:rFonts w:hint="cs"/>
          <w:rtl/>
        </w:rPr>
        <w:t>١٦٦</w:t>
      </w:r>
      <w:r w:rsidR="00446A04" w:rsidRPr="00446A04">
        <w:rPr>
          <w:rStyle w:val="Char8"/>
          <w:rtl/>
        </w:rPr>
        <w:t>]</w:t>
      </w:r>
      <w:r w:rsidR="00446A04">
        <w:rPr>
          <w:rFonts w:ascii="KFGQPC Uthman Taha Naskh" w:cs="KFGQPC Uthman Taha Naskh"/>
          <w:noProof w:val="0"/>
          <w:rtl/>
          <w:lang w:val="en-MY" w:eastAsia="en-MY" w:bidi="ar-SA"/>
        </w:rPr>
        <w:t xml:space="preserve">  </w:t>
      </w:r>
    </w:p>
    <w:p w:rsidR="001614A6" w:rsidRPr="005C1132" w:rsidRDefault="001614A6" w:rsidP="00696482">
      <w:pPr>
        <w:pStyle w:val="a2"/>
        <w:rPr>
          <w:rtl/>
          <w:lang w:bidi="ar-SA"/>
        </w:rPr>
      </w:pPr>
      <w:r w:rsidRPr="005C1132">
        <w:rPr>
          <w:rtl/>
          <w:lang w:bidi="ar-SA"/>
        </w:rPr>
        <w:t>آيا از ميان جهانیان، با مردها آميزش مى‏كنيد؟! و همسرانى را كه پروردگارتان براى شما آفريده، وا مى‏گذاريد؟ بلكه شما مردم تجاوزكاري هستید.</w:t>
      </w:r>
    </w:p>
    <w:p w:rsidR="00923423" w:rsidRPr="005C1132" w:rsidRDefault="001614A6" w:rsidP="00695262">
      <w:pPr>
        <w:autoSpaceDE w:val="0"/>
        <w:autoSpaceDN w:val="0"/>
        <w:adjustRightInd w:val="0"/>
        <w:ind w:firstLine="389"/>
        <w:rPr>
          <w:rtl/>
          <w:lang w:bidi="ar-SA"/>
        </w:rPr>
      </w:pPr>
      <w:r w:rsidRPr="005C1132">
        <w:rPr>
          <w:rtl/>
          <w:lang w:bidi="ar-SA"/>
        </w:rPr>
        <w:t>همین‌طور پیامبر</w:t>
      </w:r>
      <w:r w:rsidRPr="005C1132">
        <w:rPr>
          <w:lang w:bidi="ar-SA"/>
        </w:rPr>
        <w:sym w:font="AGA Arabesque" w:char="F072"/>
      </w:r>
      <w:r w:rsidRPr="005C1132">
        <w:rPr>
          <w:rtl/>
          <w:lang w:bidi="ar-SA"/>
        </w:rPr>
        <w:t xml:space="preserve"> نیز فرمود: </w:t>
      </w:r>
      <w:r w:rsidR="00923423" w:rsidRPr="005C1132">
        <w:rPr>
          <w:rtl/>
          <w:lang w:bidi="ar-SA"/>
        </w:rPr>
        <w:t>«نگویید: آن‌چه الله بخواهد و فلانی بخواهد؛ بلکه بگویید: آن‌چه الله بخواهد، سپس فلانی بخواهد».</w:t>
      </w:r>
    </w:p>
    <w:p w:rsidR="00E77112" w:rsidRPr="005C1132" w:rsidRDefault="00923423" w:rsidP="00695262">
      <w:pPr>
        <w:rPr>
          <w:rtl/>
          <w:lang w:bidi="ar-SA"/>
        </w:rPr>
      </w:pPr>
      <w:r w:rsidRPr="005C1132">
        <w:rPr>
          <w:rtl/>
          <w:lang w:bidi="ar-SA"/>
        </w:rPr>
        <w:t>بلکه بنگرید که الله</w:t>
      </w:r>
      <w:r w:rsidRPr="005C1132">
        <w:rPr>
          <w:lang w:bidi="ar-SA"/>
        </w:rPr>
        <w:sym w:font="AGA Arabesque" w:char="F055"/>
      </w:r>
      <w:r w:rsidRPr="005C1132">
        <w:rPr>
          <w:rtl/>
          <w:lang w:bidi="ar-SA"/>
        </w:rPr>
        <w:t>، خود می‌فرماید:</w:t>
      </w:r>
    </w:p>
    <w:p w:rsidR="00471C2F" w:rsidRPr="007B7506" w:rsidRDefault="008850D6" w:rsidP="00446A04">
      <w:pPr>
        <w:pStyle w:val="a1"/>
        <w:rPr>
          <w:rtl/>
          <w:lang w:bidi="ar-SA"/>
        </w:rPr>
      </w:pPr>
      <w:r>
        <w:rPr>
          <w:rFonts w:ascii="KFGQPC Uthman Taha Naskh" w:cs="KFGQPC Uthman Taha Naskh" w:hint="cs"/>
          <w:noProof w:val="0"/>
          <w:rtl/>
          <w:lang w:val="en-MY" w:eastAsia="en-MY" w:bidi="ar-SA"/>
        </w:rPr>
        <w:t>﴿</w:t>
      </w:r>
      <w:r w:rsidR="00446A04">
        <w:rPr>
          <w:rFonts w:ascii="KFGQPC Uthmanic Script HAFS" w:hint="eastAsia"/>
          <w:noProof w:val="0"/>
          <w:rtl/>
          <w:lang w:val="en-MY" w:eastAsia="en-MY" w:bidi="ar-SA"/>
        </w:rPr>
        <w:t>يَ</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أَيُّهَا</w:t>
      </w:r>
      <w:r w:rsidR="00446A04">
        <w:rPr>
          <w:rFonts w:ascii="KFGQPC Uthmanic Script HAFS"/>
          <w:noProof w:val="0"/>
          <w:rtl/>
          <w:lang w:val="en-MY" w:eastAsia="en-MY" w:bidi="ar-SA"/>
        </w:rPr>
        <w:t xml:space="preserve"> </w:t>
      </w:r>
      <w:r w:rsidR="00446A04">
        <w:rPr>
          <w:rFonts w:ascii="KFGQPC Uthmanic Script HAFS" w:hint="cs"/>
          <w:noProof w:val="0"/>
          <w:rtl/>
          <w:lang w:val="en-MY" w:eastAsia="en-MY" w:bidi="ar-SA"/>
        </w:rPr>
        <w:t>ٱ</w:t>
      </w:r>
      <w:r w:rsidR="00446A04">
        <w:rPr>
          <w:rFonts w:ascii="KFGQPC Uthmanic Script HAFS" w:hint="eastAsia"/>
          <w:noProof w:val="0"/>
          <w:rtl/>
          <w:lang w:val="en-MY" w:eastAsia="en-MY" w:bidi="ar-SA"/>
        </w:rPr>
        <w:t>لَّذِينَ</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ءَامَنُواْ</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لَا</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تَقُولُواْ</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رَ</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عِنَا</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وَقُولُواْ</w:t>
      </w:r>
      <w:r w:rsidR="00446A04">
        <w:rPr>
          <w:rFonts w:ascii="KFGQPC Uthmanic Script HAFS"/>
          <w:noProof w:val="0"/>
          <w:rtl/>
          <w:lang w:val="en-MY" w:eastAsia="en-MY" w:bidi="ar-SA"/>
        </w:rPr>
        <w:t xml:space="preserve"> </w:t>
      </w:r>
      <w:r w:rsidR="00446A04">
        <w:rPr>
          <w:rFonts w:ascii="KFGQPC Uthmanic Script HAFS" w:hint="cs"/>
          <w:noProof w:val="0"/>
          <w:rtl/>
          <w:lang w:val="en-MY" w:eastAsia="en-MY" w:bidi="ar-SA"/>
        </w:rPr>
        <w:t>ٱ</w:t>
      </w:r>
      <w:r w:rsidR="00446A04">
        <w:rPr>
          <w:rFonts w:ascii="KFGQPC Uthmanic Script HAFS" w:hint="eastAsia"/>
          <w:noProof w:val="0"/>
          <w:rtl/>
          <w:lang w:val="en-MY" w:eastAsia="en-MY" w:bidi="ar-SA"/>
        </w:rPr>
        <w:t>نظُر</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نَا</w:t>
      </w:r>
      <w:r>
        <w:rPr>
          <w:rFonts w:ascii="KFGQPC Uthman Taha Naskh" w:cs="KFGQPC Uthman Taha Naskh" w:hint="cs"/>
          <w:noProof w:val="0"/>
          <w:rtl/>
          <w:lang w:val="en-MY" w:eastAsia="en-MY" w:bidi="ar-SA"/>
        </w:rPr>
        <w:t>﴾</w:t>
      </w:r>
      <w:r w:rsidR="00446A04">
        <w:rPr>
          <w:rFonts w:ascii="KFGQPC Uthman Taha Naskh" w:cs="KFGQPC Uthman Taha Naskh"/>
          <w:noProof w:val="0"/>
          <w:rtl/>
          <w:lang w:val="en-MY" w:eastAsia="en-MY" w:bidi="ar-SA"/>
        </w:rPr>
        <w:t xml:space="preserve"> </w:t>
      </w:r>
      <w:r w:rsidR="00446A04">
        <w:rPr>
          <w:rFonts w:ascii="KFGQPC Uthman Taha Naskh" w:cs="KFGQPC Uthman Taha Naskh"/>
          <w:noProof w:val="0"/>
          <w:lang w:val="en-MY" w:eastAsia="en-MY" w:bidi="ar-SA"/>
        </w:rPr>
        <w:tab/>
      </w:r>
      <w:r w:rsidR="00446A04" w:rsidRPr="00446A04">
        <w:rPr>
          <w:rStyle w:val="Char8"/>
          <w:rtl/>
        </w:rPr>
        <w:t>[</w:t>
      </w:r>
      <w:r w:rsidR="00446A04" w:rsidRPr="00446A04">
        <w:rPr>
          <w:rStyle w:val="Char8"/>
          <w:rFonts w:hint="eastAsia"/>
          <w:rtl/>
        </w:rPr>
        <w:t>البقرة</w:t>
      </w:r>
      <w:r w:rsidR="00446A04" w:rsidRPr="00446A04">
        <w:rPr>
          <w:rStyle w:val="Char8"/>
          <w:rtl/>
        </w:rPr>
        <w:t xml:space="preserve">: </w:t>
      </w:r>
      <w:r w:rsidR="00446A04" w:rsidRPr="00446A04">
        <w:rPr>
          <w:rStyle w:val="Char8"/>
          <w:rFonts w:hint="cs"/>
          <w:rtl/>
        </w:rPr>
        <w:t>١٠٤</w:t>
      </w:r>
      <w:r w:rsidR="00446A04" w:rsidRPr="00446A04">
        <w:rPr>
          <w:rStyle w:val="Char8"/>
          <w:rtl/>
        </w:rPr>
        <w:t>]</w:t>
      </w:r>
      <w:r w:rsidR="00446A04">
        <w:rPr>
          <w:rFonts w:ascii="KFGQPC Uthman Taha Naskh" w:cs="KFGQPC Uthman Taha Naskh"/>
          <w:noProof w:val="0"/>
          <w:rtl/>
          <w:lang w:val="en-MY" w:eastAsia="en-MY" w:bidi="ar-SA"/>
        </w:rPr>
        <w:t xml:space="preserve">  </w:t>
      </w:r>
      <w:r w:rsidR="00696482" w:rsidRPr="007B7506">
        <w:rPr>
          <w:rtl/>
          <w:lang w:bidi="ar-SA"/>
        </w:rPr>
        <w:tab/>
      </w:r>
    </w:p>
    <w:p w:rsidR="00923423" w:rsidRPr="005C1132" w:rsidRDefault="00471C2F" w:rsidP="00696482">
      <w:pPr>
        <w:pStyle w:val="a2"/>
        <w:rPr>
          <w:rtl/>
          <w:lang w:bidi="ar-SA"/>
        </w:rPr>
      </w:pPr>
      <w:r w:rsidRPr="005C1132">
        <w:rPr>
          <w:rtl/>
          <w:lang w:bidi="ar-SA"/>
        </w:rPr>
        <w:t>ای کسانی که ایمان آورده</w:t>
      </w:r>
      <w:r w:rsidRPr="005C1132">
        <w:rPr>
          <w:rtl/>
          <w:lang w:bidi="ar-SA"/>
        </w:rPr>
        <w:softHyphen/>
        <w:t xml:space="preserve">اید! (خطاب به پیامبر) نگویید: </w:t>
      </w:r>
      <w:r w:rsidRPr="005C1132">
        <w:rPr>
          <w:b/>
          <w:bCs/>
          <w:rtl/>
          <w:lang w:bidi="ar-SA"/>
        </w:rPr>
        <w:t>راعنا</w:t>
      </w:r>
      <w:r w:rsidRPr="005C1132">
        <w:rPr>
          <w:rtl/>
          <w:lang w:bidi="ar-SA"/>
        </w:rPr>
        <w:t xml:space="preserve"> (مراع</w:t>
      </w:r>
      <w:r w:rsidR="00106C11" w:rsidRPr="005C1132">
        <w:rPr>
          <w:rtl/>
          <w:lang w:bidi="ar-SA"/>
        </w:rPr>
        <w:t>ا</w:t>
      </w:r>
      <w:r w:rsidRPr="005C1132">
        <w:rPr>
          <w:rtl/>
          <w:lang w:bidi="ar-SA"/>
        </w:rPr>
        <w:t>تمان را بکن که این لفظ در زبان عبری، اهانت</w:t>
      </w:r>
      <w:r w:rsidRPr="005C1132">
        <w:rPr>
          <w:rtl/>
          <w:lang w:bidi="ar-SA"/>
        </w:rPr>
        <w:softHyphen/>
        <w:t>آمیز است)؛</w:t>
      </w:r>
      <w:r w:rsidR="00813D06" w:rsidRPr="005C1132">
        <w:rPr>
          <w:rtl/>
          <w:lang w:bidi="ar-SA"/>
        </w:rPr>
        <w:t xml:space="preserve"> </w:t>
      </w:r>
      <w:r w:rsidRPr="005C1132">
        <w:rPr>
          <w:rtl/>
          <w:lang w:bidi="ar-SA"/>
        </w:rPr>
        <w:t>بلکه بگویید: أنظرنا (که به همان معناست و اهانت</w:t>
      </w:r>
      <w:r w:rsidRPr="005C1132">
        <w:rPr>
          <w:rtl/>
          <w:lang w:bidi="ar-SA"/>
        </w:rPr>
        <w:softHyphen/>
        <w:t>آمیز نیست).</w:t>
      </w:r>
    </w:p>
    <w:p w:rsidR="00471C2F" w:rsidRPr="005C1132" w:rsidRDefault="00F53E60" w:rsidP="00695262">
      <w:pPr>
        <w:rPr>
          <w:rtl/>
          <w:lang w:bidi="ar-SA"/>
        </w:rPr>
      </w:pPr>
      <w:r w:rsidRPr="005C1132">
        <w:rPr>
          <w:rFonts w:ascii="Traditional Arabic"/>
          <w:rtl/>
          <w:lang w:bidi="ar-SA"/>
        </w:rPr>
        <w:t xml:space="preserve">در این‌باره به نمونه‌ای از سنت نبوی اشاره می‌کنم: </w:t>
      </w:r>
      <w:r w:rsidRPr="005C1132">
        <w:rPr>
          <w:rtl/>
          <w:lang w:bidi="ar-SA"/>
        </w:rPr>
        <w:t>خرماي مرغوبی نزد رسول‌‏الله</w:t>
      </w:r>
      <w:r w:rsidRPr="005C1132">
        <w:rPr>
          <w:rFonts w:ascii="Traditional Arabic" w:cs="Traditional Arabic"/>
          <w:lang w:bidi="ar-SA"/>
        </w:rPr>
        <w:sym w:font="AGA Arabesque" w:char="F072"/>
      </w:r>
      <w:r w:rsidRPr="005C1132">
        <w:rPr>
          <w:rtl/>
          <w:lang w:bidi="ar-SA"/>
        </w:rPr>
        <w:t xml:space="preserve"> آوردند. رسول‌الله</w:t>
      </w:r>
      <w:r w:rsidRPr="005C1132">
        <w:rPr>
          <w:lang w:bidi="ar-SA"/>
        </w:rPr>
        <w:sym w:font="AGA Arabesque" w:char="F072"/>
      </w:r>
      <w:r w:rsidRPr="005C1132">
        <w:rPr>
          <w:rtl/>
          <w:lang w:bidi="ar-SA"/>
        </w:rPr>
        <w:t xml:space="preserve"> پرسيد: «آيا همه‌ی خرماهاي خيبر، اين‌گونه مرغوب‌اند»؟ گفتند: خير. ما، يك صاع از اين خرما را در مقابل دو صاع، و دو صاع را در مقابل سه صاع از خرماهاي ديگر، خریداری می‌کنیم. رسول‌‏الله</w:t>
      </w:r>
      <w:r w:rsidRPr="005C1132">
        <w:rPr>
          <w:rFonts w:ascii="Traditional Arabic" w:cs="Traditional Arabic"/>
          <w:lang w:bidi="ar-SA"/>
        </w:rPr>
        <w:sym w:font="AGA Arabesque" w:char="F072"/>
      </w:r>
      <w:r w:rsidRPr="005C1132">
        <w:rPr>
          <w:rtl/>
          <w:lang w:bidi="ar-SA"/>
        </w:rPr>
        <w:t xml:space="preserve"> فرمود: «چنين نكنيد؛ بلکه ابتدا خرمايی را که کیفیت پایین‌تری دارد، بفروشيد و از پول آن، خرماي مرغوب خریداری کنید».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75"/>
      </w:r>
      <w:r w:rsidR="00A4520D" w:rsidRPr="00A4520D">
        <w:rPr>
          <w:rStyle w:val="FootnoteReference"/>
          <w:rFonts w:cs="B Lotus"/>
          <w:szCs w:val="28"/>
          <w:rtl/>
          <w:lang w:bidi="ar-SA"/>
        </w:rPr>
        <w:t>)</w:t>
      </w:r>
      <w:r w:rsidRPr="005C1132">
        <w:rPr>
          <w:rtl/>
          <w:lang w:bidi="ar-SA"/>
        </w:rPr>
        <w:t xml:space="preserve"> می‌‌بینیم که اگر رسول‌الله</w:t>
      </w:r>
      <w:r w:rsidRPr="005C1132">
        <w:rPr>
          <w:lang w:bidi="ar-SA"/>
        </w:rPr>
        <w:sym w:font="AGA Arabesque" w:char="F072"/>
      </w:r>
      <w:r w:rsidRPr="005C1132">
        <w:rPr>
          <w:rtl/>
          <w:lang w:bidi="ar-SA"/>
        </w:rPr>
        <w:t xml:space="preserve"> از یک‌سو از معامله‌ی خرما به‌خرما منع نمود، از سوی دیگر، راه‌کار و جای‌گزینی برای خریداری خرمای مرغوب ارائه فرمود.</w:t>
      </w:r>
    </w:p>
    <w:p w:rsidR="00273EF4" w:rsidRPr="005C1132" w:rsidRDefault="00273EF4" w:rsidP="00290E1E">
      <w:pPr>
        <w:ind w:firstLine="0"/>
        <w:jc w:val="center"/>
        <w:rPr>
          <w:rtl/>
          <w:lang w:bidi="ar-SA"/>
        </w:rPr>
      </w:pPr>
      <w:r w:rsidRPr="005C1132">
        <w:rPr>
          <w:rtl/>
          <w:lang w:bidi="ar-SA"/>
        </w:rPr>
        <w:t>***</w:t>
      </w:r>
    </w:p>
    <w:p w:rsidR="00696482" w:rsidRPr="005C1132" w:rsidRDefault="00696482" w:rsidP="00695262">
      <w:pPr>
        <w:jc w:val="center"/>
        <w:rPr>
          <w:rtl/>
          <w:lang w:bidi="ar-SA"/>
        </w:rPr>
        <w:sectPr w:rsidR="00696482" w:rsidRPr="005C1132" w:rsidSect="004B1EE2">
          <w:headerReference w:type="default" r:id="rId85"/>
          <w:footnotePr>
            <w:numRestart w:val="eachPage"/>
          </w:footnotePr>
          <w:pgSz w:w="11906" w:h="16838" w:code="9"/>
          <w:pgMar w:top="737" w:right="2381" w:bottom="3969" w:left="2381" w:header="737" w:footer="3969" w:gutter="0"/>
          <w:cols w:space="720"/>
          <w:titlePg/>
          <w:bidi/>
          <w:rtlGutter/>
          <w:docGrid w:linePitch="360"/>
        </w:sectPr>
      </w:pPr>
    </w:p>
    <w:p w:rsidR="00273EF4" w:rsidRPr="005C1132" w:rsidRDefault="00273EF4" w:rsidP="00696482">
      <w:pPr>
        <w:pStyle w:val="a0"/>
        <w:rPr>
          <w:rtl/>
          <w:lang w:bidi="ar-SA"/>
        </w:rPr>
      </w:pPr>
      <w:bookmarkStart w:id="83" w:name="_Toc319506325"/>
      <w:r w:rsidRPr="005C1132">
        <w:rPr>
          <w:rtl/>
          <w:lang w:bidi="ar-SA"/>
        </w:rPr>
        <w:t>334- باب: کر</w:t>
      </w:r>
      <w:r w:rsidR="00943008" w:rsidRPr="005C1132">
        <w:rPr>
          <w:rtl/>
          <w:lang w:bidi="ar-SA"/>
        </w:rPr>
        <w:t>ا</w:t>
      </w:r>
      <w:r w:rsidR="003C620A" w:rsidRPr="005C1132">
        <w:rPr>
          <w:rtl/>
          <w:lang w:bidi="ar-SA"/>
        </w:rPr>
        <w:t>هت</w:t>
      </w:r>
      <w:r w:rsidRPr="005C1132">
        <w:rPr>
          <w:rtl/>
          <w:lang w:bidi="ar-SA"/>
        </w:rPr>
        <w:t xml:space="preserve"> سخن گفتن </w:t>
      </w:r>
      <w:r w:rsidR="006414DA" w:rsidRPr="005C1132">
        <w:rPr>
          <w:rtl/>
          <w:lang w:bidi="ar-SA"/>
        </w:rPr>
        <w:t>(</w:t>
      </w:r>
      <w:r w:rsidR="003C620A" w:rsidRPr="005C1132">
        <w:rPr>
          <w:rtl/>
          <w:lang w:bidi="ar-SA"/>
        </w:rPr>
        <w:t>یا مجلس کردن</w:t>
      </w:r>
      <w:r w:rsidR="006414DA" w:rsidRPr="005C1132">
        <w:rPr>
          <w:rtl/>
          <w:lang w:bidi="ar-SA"/>
        </w:rPr>
        <w:t>)</w:t>
      </w:r>
      <w:r w:rsidR="003C620A" w:rsidRPr="005C1132">
        <w:rPr>
          <w:rtl/>
          <w:lang w:bidi="ar-SA"/>
        </w:rPr>
        <w:t xml:space="preserve"> </w:t>
      </w:r>
      <w:r w:rsidRPr="005C1132">
        <w:rPr>
          <w:rtl/>
          <w:lang w:bidi="ar-SA"/>
        </w:rPr>
        <w:t>پس از نماز عشا</w:t>
      </w:r>
      <w:bookmarkEnd w:id="83"/>
    </w:p>
    <w:p w:rsidR="00273EF4" w:rsidRPr="005C1132" w:rsidRDefault="00273EF4" w:rsidP="00696482">
      <w:pPr>
        <w:rPr>
          <w:rtl/>
          <w:lang w:bidi="ar-SA"/>
        </w:rPr>
      </w:pPr>
      <w:r w:rsidRPr="005C1132">
        <w:rPr>
          <w:rtl/>
          <w:lang w:bidi="ar-SA"/>
        </w:rPr>
        <w:t xml:space="preserve">منظور از آن، سخنی‌ست که در سایر اوقات مباح </w:t>
      </w:r>
      <w:r w:rsidR="00327AB1" w:rsidRPr="005C1132">
        <w:rPr>
          <w:rtl/>
          <w:lang w:bidi="ar-SA"/>
        </w:rPr>
        <w:t xml:space="preserve">می‌باشد </w:t>
      </w:r>
      <w:r w:rsidRPr="005C1132">
        <w:rPr>
          <w:rtl/>
          <w:lang w:bidi="ar-SA"/>
        </w:rPr>
        <w:t xml:space="preserve">و گفتن یا نگفتنِ آن، یک‌سان </w:t>
      </w:r>
      <w:r w:rsidR="00327AB1" w:rsidRPr="005C1132">
        <w:rPr>
          <w:rtl/>
          <w:lang w:bidi="ar-SA"/>
        </w:rPr>
        <w:t>است</w:t>
      </w:r>
      <w:r w:rsidRPr="005C1132">
        <w:rPr>
          <w:rtl/>
          <w:lang w:bidi="ar-SA"/>
        </w:rPr>
        <w:t xml:space="preserve">؛ اما سخن حرام یا مکروه، به‌گونه‌ای‌ست که کراهت یا حرمتش پس از نماز عشا، بیش‌تر و شدیدتر </w:t>
      </w:r>
      <w:r w:rsidR="00327AB1" w:rsidRPr="005C1132">
        <w:rPr>
          <w:rtl/>
          <w:lang w:bidi="ar-SA"/>
        </w:rPr>
        <w:t>می‌باشد</w:t>
      </w:r>
      <w:r w:rsidRPr="005C1132">
        <w:rPr>
          <w:rtl/>
          <w:lang w:bidi="ar-SA"/>
        </w:rPr>
        <w:t>؛ ولی سخن گفتن در امور خیر مانند مباحث علمی یا حکایات صالحان و نکات ارزشمند اخلاقی</w:t>
      </w:r>
      <w:r w:rsidR="00327AB1" w:rsidRPr="005C1132">
        <w:rPr>
          <w:rtl/>
          <w:lang w:bidi="ar-SA"/>
        </w:rPr>
        <w:t>،</w:t>
      </w:r>
      <w:r w:rsidRPr="005C1132">
        <w:rPr>
          <w:rtl/>
          <w:lang w:bidi="ar-SA"/>
        </w:rPr>
        <w:t xml:space="preserve"> و نیز سخن گفتن با مهمان یا شخصی که کار دارد و امثالِ آن، مکروه نیست؛ بلکه مستحب </w:t>
      </w:r>
      <w:r w:rsidR="00327AB1" w:rsidRPr="005C1132">
        <w:rPr>
          <w:rtl/>
          <w:lang w:bidi="ar-SA"/>
        </w:rPr>
        <w:t>است</w:t>
      </w:r>
      <w:r w:rsidR="00254D13" w:rsidRPr="005C1132">
        <w:rPr>
          <w:rtl/>
          <w:lang w:bidi="ar-SA"/>
        </w:rPr>
        <w:t>. هم‌چنین سخن گفتنی که به‌</w:t>
      </w:r>
      <w:r w:rsidR="00F44660" w:rsidRPr="005C1132">
        <w:rPr>
          <w:rtl/>
          <w:lang w:bidi="ar-SA"/>
        </w:rPr>
        <w:t>‌ضرورت یا عذر</w:t>
      </w:r>
      <w:r w:rsidR="00813D06" w:rsidRPr="005C1132">
        <w:rPr>
          <w:rtl/>
          <w:lang w:bidi="ar-SA"/>
        </w:rPr>
        <w:t xml:space="preserve"> </w:t>
      </w:r>
      <w:r w:rsidR="00F44660" w:rsidRPr="005C1132">
        <w:rPr>
          <w:rtl/>
          <w:lang w:bidi="ar-SA"/>
        </w:rPr>
        <w:t xml:space="preserve">یا به‌صورت اتفاقی </w:t>
      </w:r>
      <w:r w:rsidR="00327AB1" w:rsidRPr="005C1132">
        <w:rPr>
          <w:rtl/>
          <w:lang w:bidi="ar-SA"/>
        </w:rPr>
        <w:t>باشد</w:t>
      </w:r>
      <w:r w:rsidR="00254D13" w:rsidRPr="005C1132">
        <w:rPr>
          <w:rtl/>
          <w:lang w:bidi="ar-SA"/>
        </w:rPr>
        <w:t xml:space="preserve">، کراهت ندارد. </w:t>
      </w:r>
      <w:r w:rsidR="00F0070A" w:rsidRPr="005C1132">
        <w:rPr>
          <w:rtl/>
          <w:lang w:bidi="ar-SA"/>
        </w:rPr>
        <w:t>این امور، در احادیث صحیح به‌روشنی بیان شده است.</w:t>
      </w:r>
    </w:p>
    <w:p w:rsidR="00F44660" w:rsidRPr="005C1132" w:rsidRDefault="002272A7" w:rsidP="007B7506">
      <w:pPr>
        <w:autoSpaceDE w:val="0"/>
        <w:autoSpaceDN w:val="0"/>
        <w:adjustRightInd w:val="0"/>
        <w:spacing w:before="180" w:line="228" w:lineRule="auto"/>
        <w:ind w:firstLine="391"/>
        <w:rPr>
          <w:rFonts w:ascii="Traditional Arabic" w:cs="B Badr"/>
          <w:rtl/>
          <w:lang w:bidi="ar-SA"/>
        </w:rPr>
      </w:pPr>
      <w:r w:rsidRPr="007B7506">
        <w:rPr>
          <w:rStyle w:val="Char4"/>
          <w:rtl/>
          <w:lang w:bidi="ar-SA"/>
        </w:rPr>
        <w:t xml:space="preserve">1755- </w:t>
      </w:r>
      <w:r w:rsidR="00DD7E13" w:rsidRPr="007B7506">
        <w:rPr>
          <w:rStyle w:val="Char4"/>
          <w:rtl/>
          <w:lang w:bidi="ar-SA"/>
        </w:rPr>
        <w:t>عن أبي بَرْزَةَ</w:t>
      </w:r>
      <w:r w:rsidR="00DD7E13" w:rsidRPr="007B7506">
        <w:rPr>
          <w:rStyle w:val="Char4"/>
          <w:b w:val="0"/>
          <w:bCs w:val="0"/>
          <w:rtl/>
          <w:lang w:bidi="ar-SA"/>
        </w:rPr>
        <w:sym w:font="AGA Arabesque" w:char="F074"/>
      </w:r>
      <w:r w:rsidR="00DD7E13" w:rsidRPr="007B7506">
        <w:rPr>
          <w:rStyle w:val="Char4"/>
          <w:rtl/>
          <w:lang w:bidi="ar-SA"/>
        </w:rPr>
        <w:t xml:space="preserve"> أنَّ رسولَ الله</w:t>
      </w:r>
      <w:r w:rsidR="00DD7E13" w:rsidRPr="007B7506">
        <w:rPr>
          <w:rStyle w:val="Char4"/>
          <w:b w:val="0"/>
          <w:bCs w:val="0"/>
          <w:rtl/>
          <w:lang w:bidi="ar-SA"/>
        </w:rPr>
        <w:sym w:font="AGA Arabesque" w:char="F072"/>
      </w:r>
      <w:r w:rsidR="00DD7E13" w:rsidRPr="007B7506">
        <w:rPr>
          <w:rStyle w:val="Char4"/>
          <w:rtl/>
          <w:lang w:bidi="ar-SA"/>
        </w:rPr>
        <w:t xml:space="preserve"> كان يكرهُ النَّومَ قَبْلَ العِشَاءِ والحَديثَ بَعْدَهَا.</w:t>
      </w:r>
      <w:r w:rsidR="00F44660" w:rsidRPr="005C1132">
        <w:rPr>
          <w:rFonts w:ascii="Traditional Arabic"/>
          <w:rtl/>
          <w:lang w:bidi="ar-SA"/>
        </w:rPr>
        <w:t xml:space="preserve"> [متفق علیه]</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76"/>
      </w:r>
      <w:r w:rsidR="00A4520D" w:rsidRPr="00A4520D">
        <w:rPr>
          <w:rStyle w:val="FootnoteReference"/>
          <w:rFonts w:cs="B Lotus"/>
          <w:sz w:val="28"/>
          <w:szCs w:val="28"/>
          <w:rtl/>
          <w:lang w:bidi="ar-SA"/>
        </w:rPr>
        <w:t>)</w:t>
      </w:r>
    </w:p>
    <w:p w:rsidR="002272A7" w:rsidRPr="005C1132" w:rsidRDefault="00F44660" w:rsidP="00695262">
      <w:pPr>
        <w:rPr>
          <w:rtl/>
          <w:lang w:bidi="ar-SA"/>
        </w:rPr>
      </w:pPr>
      <w:r w:rsidRPr="005C1132">
        <w:rPr>
          <w:b/>
          <w:bCs/>
          <w:rtl/>
          <w:lang w:bidi="ar-SA"/>
        </w:rPr>
        <w:t>ترجمه:</w:t>
      </w:r>
      <w:r w:rsidRPr="005C1132">
        <w:rPr>
          <w:rtl/>
          <w:lang w:bidi="ar-SA"/>
        </w:rPr>
        <w:t xml:space="preserve"> ابوبرزه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خوابِ پیش از عشا و سخن گفتن پس از آن را ناپسند می‌داشت.</w:t>
      </w:r>
    </w:p>
    <w:p w:rsidR="00377D64" w:rsidRPr="005C1132" w:rsidRDefault="00F44660" w:rsidP="007B7506">
      <w:pPr>
        <w:autoSpaceDE w:val="0"/>
        <w:autoSpaceDN w:val="0"/>
        <w:adjustRightInd w:val="0"/>
        <w:spacing w:before="180" w:line="228" w:lineRule="auto"/>
        <w:ind w:firstLine="391"/>
        <w:rPr>
          <w:rFonts w:ascii="Traditional Arabic" w:cs="B Badr"/>
          <w:rtl/>
          <w:lang w:bidi="ar-SA"/>
        </w:rPr>
      </w:pPr>
      <w:r w:rsidRPr="007B7506">
        <w:rPr>
          <w:rStyle w:val="Char4"/>
          <w:rtl/>
          <w:lang w:bidi="ar-SA"/>
        </w:rPr>
        <w:t xml:space="preserve">1756- </w:t>
      </w:r>
      <w:r w:rsidR="00E31591" w:rsidRPr="007B7506">
        <w:rPr>
          <w:rStyle w:val="Char4"/>
          <w:rtl/>
          <w:lang w:bidi="ar-SA"/>
        </w:rPr>
        <w:t>وعن ابن عمرَ</w:t>
      </w:r>
      <w:r w:rsidR="00696482" w:rsidRPr="005C1132">
        <w:rPr>
          <w:rFonts w:ascii="Traditional Arabic" w:hAnsi="Traditional Arabic" w:cs="(M. Aiyada Ayoub ALKobaisi)"/>
          <w:noProof w:val="0"/>
          <w:rtl/>
          <w:lang w:bidi="ar-SA"/>
        </w:rPr>
        <w:t>$</w:t>
      </w:r>
      <w:r w:rsidR="00E31591" w:rsidRPr="007B7506">
        <w:rPr>
          <w:rStyle w:val="Char4"/>
          <w:rtl/>
          <w:lang w:bidi="ar-SA"/>
        </w:rPr>
        <w:t xml:space="preserve"> أنَّ رسولَ اللهِ</w:t>
      </w:r>
      <w:r w:rsidR="00E31591" w:rsidRPr="007B7506">
        <w:rPr>
          <w:rStyle w:val="Char4"/>
          <w:b w:val="0"/>
          <w:bCs w:val="0"/>
          <w:rtl/>
          <w:lang w:bidi="ar-SA"/>
        </w:rPr>
        <w:sym w:font="AGA Arabesque" w:char="F072"/>
      </w:r>
      <w:r w:rsidR="00E31591" w:rsidRPr="007B7506">
        <w:rPr>
          <w:rStyle w:val="Char4"/>
          <w:rtl/>
          <w:lang w:bidi="ar-SA"/>
        </w:rPr>
        <w:t xml:space="preserve"> صَلَّى العِشَاء في آخِرِ حَيَاتِهِ، فَلَمَّا سَلَّمَ قالَ: «أرأيْتَكُمْ لَيْلَتَكُمْ هذِه؟ فَإنَّ عَلَى رَأسِ مِئَةِ سَنَةٍ لا يَبْقَى مِمَّنْ هُوَ علَى ظَهْرِ الأرْضِ اليَومَ أحَدٌ».</w:t>
      </w:r>
      <w:r w:rsidR="00377D64" w:rsidRPr="005C1132">
        <w:rPr>
          <w:rFonts w:ascii="Traditional Arabic"/>
          <w:rtl/>
          <w:lang w:bidi="ar-SA"/>
        </w:rPr>
        <w:t xml:space="preserve"> [متفق علیه]</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77"/>
      </w:r>
      <w:r w:rsidR="00A4520D" w:rsidRPr="00A4520D">
        <w:rPr>
          <w:rStyle w:val="FootnoteReference"/>
          <w:rFonts w:cs="B Lotus"/>
          <w:sz w:val="28"/>
          <w:szCs w:val="28"/>
          <w:rtl/>
          <w:lang w:bidi="ar-SA"/>
        </w:rPr>
        <w:t>)</w:t>
      </w:r>
    </w:p>
    <w:p w:rsidR="00F44660" w:rsidRPr="005C1132" w:rsidRDefault="00377D64" w:rsidP="00695262">
      <w:pPr>
        <w:rPr>
          <w:rtl/>
          <w:lang w:bidi="ar-SA"/>
        </w:rPr>
      </w:pPr>
      <w:r w:rsidRPr="005C1132">
        <w:rPr>
          <w:b/>
          <w:bCs/>
          <w:rtl/>
          <w:lang w:bidi="ar-SA"/>
        </w:rPr>
        <w:t>ترجمه:</w:t>
      </w:r>
      <w:r w:rsidRPr="005C1132">
        <w:rPr>
          <w:rtl/>
          <w:lang w:bidi="ar-SA"/>
        </w:rPr>
        <w:t xml:space="preserve"> ابن‌عمر</w:t>
      </w:r>
      <w:r w:rsidRPr="005C1132">
        <w:rPr>
          <w:rFonts w:cs="(M. Aiyada Ayoub ALKobaisi)"/>
          <w:rtl/>
          <w:lang w:bidi="ar-SA"/>
        </w:rPr>
        <w:t>$</w:t>
      </w:r>
      <w:r w:rsidRPr="005C1132">
        <w:rPr>
          <w:rtl/>
          <w:lang w:bidi="ar-SA"/>
        </w:rPr>
        <w:t xml:space="preserve"> می‌گوید: رسول‌الله</w:t>
      </w:r>
      <w:r w:rsidRPr="005C1132">
        <w:rPr>
          <w:lang w:bidi="ar-SA"/>
        </w:rPr>
        <w:sym w:font="AGA Arabesque" w:char="F072"/>
      </w:r>
      <w:r w:rsidRPr="005C1132">
        <w:rPr>
          <w:rtl/>
          <w:lang w:bidi="ar-SA"/>
        </w:rPr>
        <w:t xml:space="preserve"> در واپسین روزهای عمرش نماز عشا را خواند و چون سلام داد، فرمود: «امشب را به‌خاطر داشته باشید؛ پس از گذشت صد سال هیچ‌یک از کسانی که اینک روی زمین هستند، باقی نخواهد ماند».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78"/>
      </w:r>
      <w:r w:rsidR="00A4520D" w:rsidRPr="00A4520D">
        <w:rPr>
          <w:rStyle w:val="FootnoteReference"/>
          <w:rFonts w:cs="B Lotus"/>
          <w:szCs w:val="28"/>
          <w:rtl/>
          <w:lang w:bidi="ar-SA"/>
        </w:rPr>
        <w:t>)</w:t>
      </w:r>
    </w:p>
    <w:p w:rsidR="00A3388E" w:rsidRPr="005C1132" w:rsidRDefault="00377D64" w:rsidP="007B7506">
      <w:pPr>
        <w:spacing w:before="180" w:line="228" w:lineRule="auto"/>
        <w:rPr>
          <w:rFonts w:ascii="Traditional Arabic" w:hAnsi="Traditional Arabic" w:cs="Traditional Arabic"/>
          <w:sz w:val="32"/>
          <w:szCs w:val="32"/>
          <w:rtl/>
          <w:lang w:bidi="ar-SA"/>
        </w:rPr>
      </w:pPr>
      <w:r w:rsidRPr="007B7506">
        <w:rPr>
          <w:rStyle w:val="Char4"/>
          <w:rtl/>
          <w:lang w:bidi="ar-SA"/>
        </w:rPr>
        <w:t xml:space="preserve">1757- </w:t>
      </w:r>
      <w:r w:rsidR="006B244F" w:rsidRPr="007B7506">
        <w:rPr>
          <w:rStyle w:val="Char4"/>
          <w:rtl/>
          <w:lang w:bidi="ar-SA"/>
        </w:rPr>
        <w:t>وعن أنسٍ</w:t>
      </w:r>
      <w:r w:rsidR="006B244F" w:rsidRPr="007B7506">
        <w:rPr>
          <w:rStyle w:val="Char4"/>
          <w:b w:val="0"/>
          <w:bCs w:val="0"/>
          <w:rtl/>
          <w:lang w:bidi="ar-SA"/>
        </w:rPr>
        <w:sym w:font="AGA Arabesque" w:char="F074"/>
      </w:r>
      <w:r w:rsidR="006B244F" w:rsidRPr="007B7506">
        <w:rPr>
          <w:rStyle w:val="Char4"/>
          <w:rtl/>
          <w:lang w:bidi="ar-SA"/>
        </w:rPr>
        <w:t xml:space="preserve"> أنَّهُم انْتَظَرُوا النَّبِيَّ</w:t>
      </w:r>
      <w:r w:rsidR="006B244F" w:rsidRPr="007B7506">
        <w:rPr>
          <w:rStyle w:val="Char4"/>
          <w:b w:val="0"/>
          <w:bCs w:val="0"/>
          <w:rtl/>
          <w:lang w:bidi="ar-SA"/>
        </w:rPr>
        <w:sym w:font="AGA Arabesque" w:char="F072"/>
      </w:r>
      <w:r w:rsidR="006B244F" w:rsidRPr="007B7506">
        <w:rPr>
          <w:rStyle w:val="Char4"/>
          <w:rtl/>
          <w:lang w:bidi="ar-SA"/>
        </w:rPr>
        <w:t xml:space="preserve"> فَجَاءهُمْ قَريباً مِنْ شَطْرِ اللَّيْلِ فَصَلَّى بِهِمْ- يَعْنِي: العِشَاءَ- ثُمَّ خَطَبنا فقالَ: «ألا إنَّ النَّاسَ قَدْ صَلُّوا، ثُمَّ رَقَدُوا، وَإنَّكُمْ لَنْ تَزَالُوا فِي صَلاَةٍ مَا انْتَظَرْتُمُ الصَّلاَةَ».</w:t>
      </w:r>
      <w:r w:rsidR="006B244F" w:rsidRPr="005C1132">
        <w:rPr>
          <w:rFonts w:ascii="Traditional Arabic"/>
          <w:sz w:val="32"/>
          <w:szCs w:val="32"/>
          <w:rtl/>
          <w:lang w:bidi="ar-SA"/>
        </w:rPr>
        <w:t xml:space="preserve"> </w:t>
      </w:r>
      <w:r w:rsidR="00A3388E" w:rsidRPr="005C1132">
        <w:rPr>
          <w:rFonts w:ascii="Traditional Arabic"/>
          <w:rtl/>
          <w:lang w:bidi="ar-SA"/>
        </w:rPr>
        <w:t>[روایت بخاری]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79"/>
      </w:r>
      <w:r w:rsidR="00A4520D" w:rsidRPr="00A4520D">
        <w:rPr>
          <w:rStyle w:val="FootnoteReference"/>
          <w:rFonts w:cs="B Lotus"/>
          <w:szCs w:val="28"/>
          <w:rtl/>
          <w:lang w:bidi="ar-SA"/>
        </w:rPr>
        <w:t>)</w:t>
      </w:r>
    </w:p>
    <w:p w:rsidR="00A3388E" w:rsidRPr="005C1132" w:rsidRDefault="00A3388E" w:rsidP="00695262">
      <w:pPr>
        <w:rPr>
          <w:rtl/>
          <w:lang w:bidi="ar-SA"/>
        </w:rPr>
      </w:pPr>
      <w:r w:rsidRPr="005C1132">
        <w:rPr>
          <w:b/>
          <w:bCs/>
          <w:rtl/>
          <w:lang w:bidi="ar-SA"/>
        </w:rPr>
        <w:t>ترجمه:</w:t>
      </w:r>
      <w:r w:rsidRPr="005C1132">
        <w:rPr>
          <w:rtl/>
          <w:lang w:bidi="ar-SA"/>
        </w:rPr>
        <w:t xml:space="preserve"> انس</w:t>
      </w:r>
      <w:r w:rsidRPr="005C1132">
        <w:rPr>
          <w:lang w:bidi="ar-SA"/>
        </w:rPr>
        <w:sym w:font="AGA Arabesque" w:char="F074"/>
      </w:r>
      <w:r w:rsidRPr="005C1132">
        <w:rPr>
          <w:rtl/>
          <w:lang w:bidi="ar-SA"/>
        </w:rPr>
        <w:t xml:space="preserve"> می‌گوید: </w:t>
      </w:r>
      <w:r w:rsidR="0004266C" w:rsidRPr="005C1132">
        <w:rPr>
          <w:rtl/>
          <w:lang w:bidi="ar-SA"/>
        </w:rPr>
        <w:t>صحابه</w:t>
      </w:r>
      <w:r w:rsidR="0004266C" w:rsidRPr="005C1132">
        <w:rPr>
          <w:rFonts w:cs="(M. Aiyada Ayoub ALKobaisi)"/>
          <w:rtl/>
          <w:lang w:bidi="ar-SA"/>
        </w:rPr>
        <w:t>#</w:t>
      </w:r>
      <w:r w:rsidR="0004266C" w:rsidRPr="005C1132">
        <w:rPr>
          <w:rtl/>
          <w:lang w:bidi="ar-SA"/>
        </w:rPr>
        <w:t xml:space="preserve"> برای نماز عشا منتظر پیامبر</w:t>
      </w:r>
      <w:r w:rsidR="0004266C" w:rsidRPr="005C1132">
        <w:rPr>
          <w:lang w:bidi="ar-SA"/>
        </w:rPr>
        <w:sym w:font="AGA Arabesque" w:char="F072"/>
      </w:r>
      <w:r w:rsidR="0004266C" w:rsidRPr="005C1132">
        <w:rPr>
          <w:rtl/>
          <w:lang w:bidi="ar-SA"/>
        </w:rPr>
        <w:t xml:space="preserve"> بودند تا این‌که آن بزرگوار نزدیک نیمه‌شب تشریف آورد و با آنان نماز عشا را خواند؛ سپس برای ما سخنرانی نمود و فرمود:</w:t>
      </w:r>
      <w:r w:rsidRPr="005C1132">
        <w:rPr>
          <w:rtl/>
          <w:lang w:bidi="ar-SA"/>
        </w:rPr>
        <w:t xml:space="preserve"> «</w:t>
      </w:r>
      <w:r w:rsidR="0004266C" w:rsidRPr="005C1132">
        <w:rPr>
          <w:rtl/>
          <w:lang w:bidi="ar-SA"/>
        </w:rPr>
        <w:t xml:space="preserve">توجه کنید! </w:t>
      </w:r>
      <w:r w:rsidRPr="005C1132">
        <w:rPr>
          <w:rtl/>
          <w:lang w:bidi="ar-SA"/>
        </w:rPr>
        <w:t>مردم نماز خواندند و خوابیدند؛ و شما- که بیدار مانده‌اید- از زمانی‌که در انتظار نماز نشسته‌اید، هم‌چنان در حالِ نماز هستید».</w:t>
      </w:r>
    </w:p>
    <w:p w:rsidR="006414DA" w:rsidRPr="006734E3" w:rsidRDefault="006B418B" w:rsidP="006734E3">
      <w:pPr>
        <w:autoSpaceDE w:val="0"/>
        <w:autoSpaceDN w:val="0"/>
        <w:adjustRightInd w:val="0"/>
        <w:ind w:firstLine="0"/>
        <w:jc w:val="center"/>
        <w:rPr>
          <w:rFonts w:hAnsi="AGA Arabesque"/>
          <w:b/>
          <w:bCs/>
          <w:sz w:val="32"/>
          <w:szCs w:val="32"/>
          <w:rtl/>
          <w:lang w:bidi="ar-SA"/>
        </w:rPr>
      </w:pPr>
      <w:r w:rsidRPr="006734E3">
        <w:rPr>
          <w:rFonts w:hAnsi="AGA Arabesque"/>
          <w:b/>
          <w:bCs/>
          <w:sz w:val="32"/>
          <w:szCs w:val="32"/>
          <w:rtl/>
          <w:lang w:bidi="ar-SA"/>
        </w:rPr>
        <w:t>شرح</w:t>
      </w:r>
    </w:p>
    <w:p w:rsidR="006414DA" w:rsidRPr="005C1132" w:rsidRDefault="006414DA" w:rsidP="00695262">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می‌گوید: «کراهت سخن گفتن پس از نماز عشا». وی سپس انواع سخن را برشمرده است:</w:t>
      </w:r>
    </w:p>
    <w:p w:rsidR="006414DA" w:rsidRPr="005C1132" w:rsidRDefault="006414DA" w:rsidP="00695262">
      <w:pPr>
        <w:numPr>
          <w:ilvl w:val="0"/>
          <w:numId w:val="2"/>
        </w:numPr>
        <w:rPr>
          <w:lang w:bidi="ar-SA"/>
        </w:rPr>
      </w:pPr>
      <w:r w:rsidRPr="005C1132">
        <w:rPr>
          <w:rtl/>
          <w:lang w:bidi="ar-SA"/>
        </w:rPr>
        <w:t>سخنی که مکروه تحریمی یا حرام می‌باشد.</w:t>
      </w:r>
    </w:p>
    <w:p w:rsidR="006414DA" w:rsidRPr="005C1132" w:rsidRDefault="006414DA" w:rsidP="00695262">
      <w:pPr>
        <w:numPr>
          <w:ilvl w:val="0"/>
          <w:numId w:val="2"/>
        </w:numPr>
        <w:rPr>
          <w:lang w:bidi="ar-SA"/>
        </w:rPr>
      </w:pPr>
      <w:r w:rsidRPr="005C1132">
        <w:rPr>
          <w:rtl/>
          <w:lang w:bidi="ar-SA"/>
        </w:rPr>
        <w:t>سخنی که پسندیده است.</w:t>
      </w:r>
    </w:p>
    <w:p w:rsidR="006414DA" w:rsidRPr="005C1132" w:rsidRDefault="006414DA" w:rsidP="00695262">
      <w:pPr>
        <w:numPr>
          <w:ilvl w:val="0"/>
          <w:numId w:val="2"/>
        </w:numPr>
        <w:rPr>
          <w:lang w:bidi="ar-SA"/>
        </w:rPr>
      </w:pPr>
      <w:r w:rsidRPr="005C1132">
        <w:rPr>
          <w:rtl/>
          <w:lang w:bidi="ar-SA"/>
        </w:rPr>
        <w:t>و سخنِ مباح.</w:t>
      </w:r>
    </w:p>
    <w:p w:rsidR="006414DA" w:rsidRPr="005C1132" w:rsidRDefault="006414DA" w:rsidP="00695262">
      <w:pPr>
        <w:rPr>
          <w:rFonts w:ascii="Traditional Arabic" w:hAnsi="Traditional Arabic"/>
          <w:rtl/>
          <w:lang w:bidi="ar-SA"/>
        </w:rPr>
      </w:pPr>
      <w:r w:rsidRPr="005C1132">
        <w:rPr>
          <w:rtl/>
          <w:lang w:bidi="ar-SA"/>
        </w:rPr>
        <w:t>سخن حرام یا مکروه، به‌گونه‌ای‌ست که کراهت یا حرمتش پس از نماز عشا، بیش‌تر و شدیدتر است</w:t>
      </w:r>
      <w:r w:rsidRPr="005C1132">
        <w:rPr>
          <w:rFonts w:ascii="Traditional Arabic" w:hAnsi="Traditional Arabic"/>
          <w:rtl/>
          <w:lang w:bidi="ar-SA"/>
        </w:rPr>
        <w:t>؛ اما سخن نیک و پسندیده، زیانی ندارد؛ اگرچه پس از نماز عشا باشد؛ ولی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سخنِ مباح را پس از نماز عشا ناپسند می‌داشت.</w:t>
      </w:r>
    </w:p>
    <w:p w:rsidR="006414DA" w:rsidRPr="005C1132" w:rsidRDefault="006414DA" w:rsidP="00695262">
      <w:pPr>
        <w:rPr>
          <w:rFonts w:ascii="Traditional Arabic" w:hAnsi="Traditional Arabic"/>
          <w:rtl/>
          <w:lang w:bidi="ar-SA"/>
        </w:rPr>
      </w:pPr>
      <w:r w:rsidRPr="005C1132">
        <w:rPr>
          <w:rFonts w:ascii="Traditional Arabic" w:hAnsi="Traditional Arabic"/>
          <w:rtl/>
          <w:lang w:bidi="ar-SA"/>
        </w:rPr>
        <w:t>غیبت، تهمت، سخن‌چینی، دروغ، گوش دادن به موسیقی و مشاهده‌ی فیلم‌ها و تصاویر حرام، نمونه‌هایی از اعمال و سخنان حرام‌اند که در هر زمانی ناشایست و حرام هستند؛ البته گنا</w:t>
      </w:r>
      <w:r w:rsidR="00FC706C">
        <w:rPr>
          <w:rFonts w:ascii="Traditional Arabic" w:hAnsi="Traditional Arabic"/>
          <w:rtl/>
          <w:lang w:bidi="ar-SA"/>
        </w:rPr>
        <w:t>ه چنین اعمالی پس از نماز عشا بی</w:t>
      </w:r>
      <w:r w:rsidRPr="005C1132">
        <w:rPr>
          <w:rFonts w:ascii="Traditional Arabic" w:hAnsi="Traditional Arabic"/>
          <w:rtl/>
          <w:lang w:bidi="ar-SA"/>
        </w:rPr>
        <w:t xml:space="preserve">ش‌تر است؛ زیرا </w:t>
      </w:r>
      <w:r w:rsidR="00D32C29" w:rsidRPr="005C1132">
        <w:rPr>
          <w:rFonts w:ascii="Traditional Arabic" w:hAnsi="Traditional Arabic"/>
          <w:rtl/>
          <w:lang w:bidi="ar-SA"/>
        </w:rPr>
        <w:t>پرداختن به سخنان مباح پس از عشا</w:t>
      </w:r>
      <w:r w:rsidRPr="005C1132">
        <w:rPr>
          <w:rFonts w:ascii="Traditional Arabic" w:hAnsi="Traditional Arabic"/>
          <w:rtl/>
          <w:lang w:bidi="ar-SA"/>
        </w:rPr>
        <w:t xml:space="preserve"> کراهت دارد، چه رسد به سخنان حرام و ناشایست.</w:t>
      </w:r>
    </w:p>
    <w:p w:rsidR="00D32C29" w:rsidRPr="005C1132" w:rsidRDefault="00FE2FD0" w:rsidP="00695262">
      <w:pPr>
        <w:rPr>
          <w:rFonts w:ascii="Traditional Arabic" w:hAnsi="Traditional Arabic"/>
          <w:rtl/>
          <w:lang w:bidi="ar-SA"/>
        </w:rPr>
      </w:pPr>
      <w:r w:rsidRPr="005C1132">
        <w:rPr>
          <w:rFonts w:ascii="Traditional Arabic" w:hAnsi="Traditional Arabic"/>
          <w:rtl/>
          <w:lang w:bidi="ar-SA"/>
        </w:rPr>
        <w:t>سخن مباح- یعنی سخنی که نه مکروه است، نه حرام، و نه مستحب- بخش اعظم سخنان</w:t>
      </w:r>
      <w:r w:rsidR="00813D06" w:rsidRPr="005C1132">
        <w:rPr>
          <w:rFonts w:ascii="Traditional Arabic" w:hAnsi="Traditional Arabic"/>
          <w:rtl/>
          <w:lang w:bidi="ar-SA"/>
        </w:rPr>
        <w:t xml:space="preserve"> </w:t>
      </w:r>
      <w:r w:rsidRPr="005C1132">
        <w:rPr>
          <w:rFonts w:ascii="Traditional Arabic" w:hAnsi="Traditional Arabic"/>
          <w:rtl/>
          <w:lang w:bidi="ar-SA"/>
        </w:rPr>
        <w:t xml:space="preserve"> مردم را تشکیل می‌دهد؛ اما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مجلس کردن برای چنین سخنی پس از عشا را ناپسند می‌داشت؛ زیرا اگر انسان پس از عشا مج</w:t>
      </w:r>
      <w:r w:rsidR="006B418B" w:rsidRPr="005C1132">
        <w:rPr>
          <w:rFonts w:ascii="Traditional Arabic" w:hAnsi="Traditional Arabic"/>
          <w:rtl/>
          <w:lang w:bidi="ar-SA"/>
        </w:rPr>
        <w:t>لس کند، چه‌بسا تا دیرهنگام نخواب</w:t>
      </w:r>
      <w:r w:rsidRPr="005C1132">
        <w:rPr>
          <w:rFonts w:ascii="Traditional Arabic" w:hAnsi="Traditional Arabic"/>
          <w:rtl/>
          <w:lang w:bidi="ar-SA"/>
        </w:rPr>
        <w:t>د و در نتیجه به سبب غلبه‌ی خواب، از قیام شب و نماز صبح خواب بماند. همان‌گونه که می‌دانید هر کاری که به سستی و سهل‌انگاری در کاری شرعی بینجامد، مکروه است.</w:t>
      </w:r>
    </w:p>
    <w:p w:rsidR="00FE2FD0" w:rsidRPr="005C1132" w:rsidRDefault="00FE2FD0" w:rsidP="00695262">
      <w:pPr>
        <w:rPr>
          <w:rFonts w:ascii="Traditional Arabic" w:hAnsi="Traditional Arabic"/>
          <w:rtl/>
          <w:lang w:bidi="ar-SA"/>
        </w:rPr>
      </w:pPr>
      <w:r w:rsidRPr="005C1132">
        <w:rPr>
          <w:rFonts w:ascii="Traditional Arabic" w:hAnsi="Traditional Arabic"/>
          <w:rtl/>
          <w:lang w:bidi="ar-SA"/>
        </w:rPr>
        <w:t>البته پرداختن به مباحث و فعالیت‌های علمی از قبیل مطالعه، حفظ و یادگیری متون علمی، و نیز نشستن با مهمان از جهت مهمان‌نوازی یا نشستن با خانواده به منظور استحکام هرچه بیش‌تر روابط خانوادگی و هم‌چنین نشستن اتفاقی و مقطعی پس از نماز عشا، ایرادی ندارد؛ بلکه اگر با هدفی نیکو باشد، مستحب است.</w:t>
      </w:r>
    </w:p>
    <w:p w:rsidR="00251DBD" w:rsidRPr="005C1132" w:rsidRDefault="00FE2FD0" w:rsidP="00695262">
      <w:pPr>
        <w:rPr>
          <w:rtl/>
          <w:lang w:bidi="ar-SA"/>
        </w:rPr>
      </w:pPr>
      <w:r w:rsidRPr="005C1132">
        <w:rPr>
          <w:rFonts w:ascii="Traditional Arabic" w:hAnsi="Traditional Arabic"/>
          <w:rtl/>
          <w:lang w:bidi="ar-SA"/>
        </w:rPr>
        <w:t xml:space="preserve">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rtl/>
          <w:lang w:bidi="ar-SA"/>
        </w:rPr>
        <w:t xml:space="preserve">روایتی بدین مضمون آورده است که </w:t>
      </w:r>
      <w:r w:rsidR="00251DBD" w:rsidRPr="005C1132">
        <w:rPr>
          <w:rtl/>
          <w:lang w:bidi="ar-SA"/>
        </w:rPr>
        <w:t>ابوبرزه</w:t>
      </w:r>
      <w:r w:rsidR="00251DBD" w:rsidRPr="005C1132">
        <w:rPr>
          <w:lang w:bidi="ar-SA"/>
        </w:rPr>
        <w:sym w:font="AGA Arabesque" w:char="F074"/>
      </w:r>
      <w:r w:rsidR="00251DBD" w:rsidRPr="005C1132">
        <w:rPr>
          <w:rtl/>
          <w:lang w:bidi="ar-SA"/>
        </w:rPr>
        <w:t xml:space="preserve"> می‌گوید: «پیامبر</w:t>
      </w:r>
      <w:r w:rsidR="00251DBD" w:rsidRPr="005C1132">
        <w:rPr>
          <w:lang w:bidi="ar-SA"/>
        </w:rPr>
        <w:sym w:font="AGA Arabesque" w:char="F072"/>
      </w:r>
      <w:r w:rsidR="00251DBD" w:rsidRPr="005C1132">
        <w:rPr>
          <w:rtl/>
          <w:lang w:bidi="ar-SA"/>
        </w:rPr>
        <w:t xml:space="preserve"> خوابِ پیش از عشا و سخن گفتن پس از آن را ناپسند می‌داشت»؛ زیرا خوابِ پیش از عشا کسالت‌آور است و باعث می‌شود که شخص، نماز عشا را با کسالت بخواند یا حتی خواب بماند و نمازش به‌تأخیر بیفتد؛ از این‌رو پیامبر</w:t>
      </w:r>
      <w:r w:rsidR="00251DBD" w:rsidRPr="005C1132">
        <w:rPr>
          <w:lang w:bidi="ar-SA"/>
        </w:rPr>
        <w:sym w:font="AGA Arabesque" w:char="F072"/>
      </w:r>
      <w:r w:rsidR="00251DBD" w:rsidRPr="005C1132">
        <w:rPr>
          <w:rtl/>
          <w:lang w:bidi="ar-SA"/>
        </w:rPr>
        <w:t xml:space="preserve"> خواب پیش از عشا را ناپسند می‌داشت</w:t>
      </w:r>
      <w:r w:rsidR="00D646C9" w:rsidRPr="005C1132">
        <w:rPr>
          <w:rtl/>
          <w:lang w:bidi="ar-SA"/>
        </w:rPr>
        <w:t xml:space="preserve">؛ اما </w:t>
      </w:r>
      <w:r w:rsidR="00AF5BB9" w:rsidRPr="005C1132">
        <w:rPr>
          <w:rtl/>
          <w:lang w:bidi="ar-SA"/>
        </w:rPr>
        <w:t>این‌که انسان را چُرت می‌گیرد، به‌اختیارش نیست</w:t>
      </w:r>
      <w:r w:rsidR="00D646C9" w:rsidRPr="005C1132">
        <w:rPr>
          <w:rtl/>
          <w:lang w:bidi="ar-SA"/>
        </w:rPr>
        <w:t xml:space="preserve"> و ایرادی ندارد.</w:t>
      </w:r>
    </w:p>
    <w:p w:rsidR="00D646C9" w:rsidRPr="005C1132" w:rsidRDefault="00D646C9" w:rsidP="00695262">
      <w:pPr>
        <w:rPr>
          <w:rtl/>
          <w:lang w:bidi="ar-SA"/>
        </w:rPr>
      </w:pPr>
      <w:r w:rsidRPr="005C1132">
        <w:rPr>
          <w:rtl/>
          <w:lang w:bidi="ar-SA"/>
        </w:rPr>
        <w:t>شاهد موضوع از این روایت، آن‌جاست که ابوبرزه</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سخن گفتن پس از عشا را ناپسند می‌داشت»؛ اما اگر خیری در سخن گفتن پس از عشا باشد، ایرادی ندارد؛ چنان‌که پیامبر</w:t>
      </w:r>
      <w:r w:rsidRPr="005C1132">
        <w:rPr>
          <w:lang w:bidi="ar-SA"/>
        </w:rPr>
        <w:sym w:font="AGA Arabesque" w:char="F072"/>
      </w:r>
      <w:r w:rsidRPr="005C1132">
        <w:rPr>
          <w:rtl/>
          <w:lang w:bidi="ar-SA"/>
        </w:rPr>
        <w:t xml:space="preserve"> گاه پس از عشا با یارانش می‌نشست و نصیحتشان می‌کرد.</w:t>
      </w:r>
    </w:p>
    <w:p w:rsidR="00D646C9" w:rsidRPr="005C1132" w:rsidRDefault="00D646C9" w:rsidP="00290E1E">
      <w:pPr>
        <w:ind w:firstLine="0"/>
        <w:jc w:val="center"/>
        <w:rPr>
          <w:rtl/>
          <w:lang w:bidi="ar-SA"/>
        </w:rPr>
      </w:pPr>
      <w:r w:rsidRPr="005C1132">
        <w:rPr>
          <w:rtl/>
          <w:lang w:bidi="ar-SA"/>
        </w:rPr>
        <w:t>***</w:t>
      </w:r>
    </w:p>
    <w:p w:rsidR="00696482" w:rsidRPr="005C1132" w:rsidRDefault="00696482" w:rsidP="00695262">
      <w:pPr>
        <w:jc w:val="center"/>
        <w:rPr>
          <w:rtl/>
          <w:lang w:bidi="ar-SA"/>
        </w:rPr>
        <w:sectPr w:rsidR="00696482" w:rsidRPr="005C1132" w:rsidSect="004B1EE2">
          <w:headerReference w:type="default" r:id="rId86"/>
          <w:footnotePr>
            <w:numRestart w:val="eachPage"/>
          </w:footnotePr>
          <w:pgSz w:w="11906" w:h="16838" w:code="9"/>
          <w:pgMar w:top="737" w:right="2381" w:bottom="3969" w:left="2381" w:header="737" w:footer="3969" w:gutter="0"/>
          <w:cols w:space="720"/>
          <w:titlePg/>
          <w:bidi/>
          <w:rtlGutter/>
          <w:docGrid w:linePitch="360"/>
        </w:sectPr>
      </w:pPr>
    </w:p>
    <w:p w:rsidR="00FE2FD0" w:rsidRPr="005C1132" w:rsidRDefault="00890B56" w:rsidP="00696482">
      <w:pPr>
        <w:pStyle w:val="a0"/>
        <w:rPr>
          <w:rtl/>
          <w:lang w:bidi="ar-SA"/>
        </w:rPr>
      </w:pPr>
      <w:bookmarkStart w:id="84" w:name="_Toc319506326"/>
      <w:r w:rsidRPr="005C1132">
        <w:rPr>
          <w:rtl/>
          <w:lang w:bidi="ar-SA"/>
        </w:rPr>
        <w:t xml:space="preserve">335- </w:t>
      </w:r>
      <w:r w:rsidR="00D646C9" w:rsidRPr="005C1132">
        <w:rPr>
          <w:rtl/>
          <w:lang w:bidi="ar-SA"/>
        </w:rPr>
        <w:t>باب: حرام بودن سر</w:t>
      </w:r>
      <w:r w:rsidR="006B418B" w:rsidRPr="005C1132">
        <w:rPr>
          <w:rtl/>
          <w:lang w:bidi="ar-SA"/>
        </w:rPr>
        <w:t xml:space="preserve"> </w:t>
      </w:r>
      <w:r w:rsidR="00D646C9" w:rsidRPr="005C1132">
        <w:rPr>
          <w:rtl/>
          <w:lang w:bidi="ar-SA"/>
        </w:rPr>
        <w:t>باز زدن زن از هم‌خوابی با شوهرش، آن‌گاه که او را بدین منظور فرا می‌خواند؛ مگر آن‌که عذری شرعی داشته باشد</w:t>
      </w:r>
      <w:bookmarkEnd w:id="84"/>
    </w:p>
    <w:p w:rsidR="008C00DA" w:rsidRPr="005C1132" w:rsidRDefault="004E475A" w:rsidP="00FB69EF">
      <w:pPr>
        <w:spacing w:before="180" w:line="240" w:lineRule="auto"/>
        <w:rPr>
          <w:rFonts w:ascii="Traditional Arabic" w:hAnsi="Traditional Arabic" w:cs="Traditional Arabic"/>
          <w:sz w:val="32"/>
          <w:szCs w:val="32"/>
          <w:rtl/>
          <w:lang w:bidi="ar-SA"/>
        </w:rPr>
      </w:pPr>
      <w:r w:rsidRPr="007B7506">
        <w:rPr>
          <w:rStyle w:val="Char4"/>
          <w:rtl/>
          <w:lang w:bidi="ar-SA"/>
        </w:rPr>
        <w:t xml:space="preserve">1758- </w:t>
      </w:r>
      <w:r w:rsidR="0071197D" w:rsidRPr="007B7506">
        <w:rPr>
          <w:rStyle w:val="Char4"/>
          <w:rtl/>
          <w:lang w:bidi="ar-SA"/>
        </w:rPr>
        <w:t>عن أَبي هريرةَ</w:t>
      </w:r>
      <w:r w:rsidR="0071197D" w:rsidRPr="007B7506">
        <w:rPr>
          <w:rStyle w:val="Char4"/>
          <w:b w:val="0"/>
          <w:bCs w:val="0"/>
          <w:rtl/>
          <w:lang w:bidi="ar-SA"/>
        </w:rPr>
        <w:sym w:font="AGA Arabesque" w:char="F074"/>
      </w:r>
      <w:r w:rsidR="0071197D" w:rsidRPr="007B7506">
        <w:rPr>
          <w:rStyle w:val="Char4"/>
          <w:rtl/>
          <w:lang w:bidi="ar-SA"/>
        </w:rPr>
        <w:t xml:space="preserve"> قَالَ: قَالَ رسولُ الله</w:t>
      </w:r>
      <w:r w:rsidR="0071197D" w:rsidRPr="007B7506">
        <w:rPr>
          <w:rStyle w:val="Char4"/>
          <w:b w:val="0"/>
          <w:bCs w:val="0"/>
          <w:rtl/>
          <w:lang w:bidi="ar-SA"/>
        </w:rPr>
        <w:sym w:font="AGA Arabesque" w:char="F072"/>
      </w:r>
      <w:r w:rsidR="0071197D" w:rsidRPr="007B7506">
        <w:rPr>
          <w:rStyle w:val="Char4"/>
          <w:rtl/>
          <w:lang w:bidi="ar-SA"/>
        </w:rPr>
        <w:t>: «إِذَا دَعَا الرَّجُلُ امْرَأتَهُ إِلَى فِرَاشِهِ فَأبَتْ، فَبَاتَ غَضْبَانَ عَلَيْهَا، لَعَنَتْهَا المَلاَئِكَةُ حَتَّى تُصْبحَ».</w:t>
      </w:r>
      <w:r w:rsidR="008C00DA" w:rsidRPr="005C1132">
        <w:rPr>
          <w:rFonts w:ascii="Traditional Arabic"/>
          <w:sz w:val="32"/>
          <w:szCs w:val="32"/>
          <w:rtl/>
          <w:lang w:bidi="ar-SA"/>
        </w:rPr>
        <w:t xml:space="preserve"> </w:t>
      </w:r>
      <w:r w:rsidR="008C00DA"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80"/>
      </w:r>
      <w:r w:rsidR="00A4520D" w:rsidRPr="00A4520D">
        <w:rPr>
          <w:rStyle w:val="FootnoteReference"/>
          <w:rFonts w:cs="B Lotus"/>
          <w:szCs w:val="28"/>
          <w:rtl/>
          <w:lang w:bidi="ar-SA"/>
        </w:rPr>
        <w:t>)</w:t>
      </w:r>
    </w:p>
    <w:p w:rsidR="008C00DA" w:rsidRPr="007B7506" w:rsidRDefault="008C00DA" w:rsidP="00FB69EF">
      <w:pPr>
        <w:pStyle w:val="a3"/>
        <w:spacing w:before="0" w:line="240" w:lineRule="auto"/>
        <w:rPr>
          <w:rtl/>
          <w:lang w:bidi="ar-SA"/>
        </w:rPr>
      </w:pPr>
      <w:r w:rsidRPr="007B7506">
        <w:rPr>
          <w:rtl/>
          <w:lang w:bidi="ar-SA"/>
        </w:rPr>
        <w:t>وفي روايةٍ: «حَتَّى تَرْجعَ».</w:t>
      </w:r>
    </w:p>
    <w:p w:rsidR="008C00DA" w:rsidRPr="005C1132" w:rsidRDefault="008C00DA" w:rsidP="00FB69EF">
      <w:pPr>
        <w:spacing w:line="240" w:lineRule="auto"/>
        <w:rPr>
          <w:rFonts w:ascii="Traditional Arabic" w:hAnsi="Traditional Arabic"/>
          <w:rtl/>
          <w:lang w:bidi="ar-SA"/>
        </w:rPr>
      </w:pPr>
      <w:r w:rsidRPr="005C1132">
        <w:rPr>
          <w:rFonts w:ascii="Traditional Arabic" w:hAnsi="Traditional Arabic"/>
          <w:b/>
          <w:bCs/>
          <w:rtl/>
          <w:lang w:bidi="ar-SA"/>
        </w:rPr>
        <w:t xml:space="preserve">ترجمه: </w:t>
      </w:r>
      <w:r w:rsidRPr="005C1132">
        <w:rPr>
          <w:rFonts w:ascii="Traditional Arabic" w:hAnsi="Traditional Arabic"/>
          <w:rtl/>
          <w:lang w:bidi="ar-SA"/>
        </w:rPr>
        <w:t>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«هرگاه مرد، زنش را به بستر خود فرابخواند و زن به بستر شوهرش نرود و مرد، شب را در حال خشم (نارضایتی) از همسرش سپری کند، فرشتگان آن زن را تا صبح لعنت می‌کنند».</w:t>
      </w:r>
    </w:p>
    <w:p w:rsidR="00F06C03" w:rsidRPr="005C1132" w:rsidRDefault="00F06C03" w:rsidP="00FB69EF">
      <w:pPr>
        <w:spacing w:line="240" w:lineRule="auto"/>
        <w:rPr>
          <w:rFonts w:ascii="Traditional Arabic" w:hAnsi="Traditional Arabic"/>
          <w:rtl/>
          <w:lang w:bidi="ar-SA"/>
        </w:rPr>
      </w:pPr>
      <w:r w:rsidRPr="005C1132">
        <w:rPr>
          <w:rFonts w:ascii="Traditional Arabic" w:hAnsi="Traditional Arabic"/>
          <w:rtl/>
          <w:lang w:bidi="ar-SA"/>
        </w:rPr>
        <w:t>و در روایتی دیگر آمده است: «تا آن‌که زن- به بستر شوهرش- برگردد».</w:t>
      </w:r>
    </w:p>
    <w:p w:rsidR="00696482" w:rsidRPr="005C1132" w:rsidRDefault="00696482" w:rsidP="00695262">
      <w:pPr>
        <w:rPr>
          <w:rFonts w:ascii="Traditional Arabic" w:hAnsi="Traditional Arabic"/>
          <w:rtl/>
          <w:lang w:bidi="ar-SA"/>
        </w:rPr>
        <w:sectPr w:rsidR="00696482"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F06C03" w:rsidRPr="005C1132" w:rsidRDefault="00F06C03" w:rsidP="00696482">
      <w:pPr>
        <w:pStyle w:val="a0"/>
        <w:rPr>
          <w:rtl/>
          <w:lang w:bidi="ar-SA"/>
        </w:rPr>
      </w:pPr>
      <w:bookmarkStart w:id="85" w:name="_Toc319506327"/>
      <w:r w:rsidRPr="005C1132">
        <w:rPr>
          <w:rtl/>
          <w:lang w:bidi="ar-SA"/>
        </w:rPr>
        <w:t>336- باب: حرام است که زن در حضور شوهرش بدون اجازه‌ی وی، روزه‌ی نفل بگیرد</w:t>
      </w:r>
      <w:bookmarkEnd w:id="85"/>
    </w:p>
    <w:p w:rsidR="00B55867" w:rsidRPr="005C1132" w:rsidRDefault="00F06C03" w:rsidP="007B7506">
      <w:pPr>
        <w:spacing w:before="180" w:line="228" w:lineRule="auto"/>
        <w:rPr>
          <w:rFonts w:ascii="Traditional Arabic" w:hAnsi="Traditional Arabic" w:cs="Traditional Arabic"/>
          <w:sz w:val="32"/>
          <w:szCs w:val="32"/>
          <w:rtl/>
          <w:lang w:bidi="ar-SA"/>
        </w:rPr>
      </w:pPr>
      <w:r w:rsidRPr="007B7506">
        <w:rPr>
          <w:rStyle w:val="Char4"/>
          <w:rtl/>
          <w:lang w:bidi="ar-SA"/>
        </w:rPr>
        <w:t xml:space="preserve">1759- </w:t>
      </w:r>
      <w:r w:rsidR="0013372E" w:rsidRPr="007B7506">
        <w:rPr>
          <w:rStyle w:val="Char4"/>
          <w:rtl/>
          <w:lang w:bidi="ar-SA"/>
        </w:rPr>
        <w:t>وعن أَبي هريرةَ</w:t>
      </w:r>
      <w:r w:rsidR="0013372E" w:rsidRPr="007B7506">
        <w:rPr>
          <w:rStyle w:val="Char4"/>
          <w:b w:val="0"/>
          <w:bCs w:val="0"/>
          <w:rtl/>
          <w:lang w:bidi="ar-SA"/>
        </w:rPr>
        <w:sym w:font="AGA Arabesque" w:char="F074"/>
      </w:r>
      <w:r w:rsidR="0013372E" w:rsidRPr="007B7506">
        <w:rPr>
          <w:rStyle w:val="Char4"/>
          <w:rtl/>
          <w:lang w:bidi="ar-SA"/>
        </w:rPr>
        <w:t xml:space="preserve"> أنَّ رسُولَ الله</w:t>
      </w:r>
      <w:r w:rsidR="0013372E" w:rsidRPr="007B7506">
        <w:rPr>
          <w:rStyle w:val="Char4"/>
          <w:b w:val="0"/>
          <w:bCs w:val="0"/>
          <w:rtl/>
          <w:lang w:bidi="ar-SA"/>
        </w:rPr>
        <w:sym w:font="AGA Arabesque" w:char="F072"/>
      </w:r>
      <w:r w:rsidR="0013372E" w:rsidRPr="007B7506">
        <w:rPr>
          <w:rStyle w:val="Char4"/>
          <w:rtl/>
          <w:lang w:bidi="ar-SA"/>
        </w:rPr>
        <w:t xml:space="preserve"> قَالَ: «لا يَحِلُّ لِلْمَرْأَةِ أَنْ تَصُومَ وَزَوْجُهَا شَاهِدٌ إِلاَّ بِإذْنِهِ، وَلا تَأذَنَ فِي بَيْتِهِ إِلاَّ بِإذْنِهِ».</w:t>
      </w:r>
      <w:r w:rsidR="00B55867" w:rsidRPr="005C1132">
        <w:rPr>
          <w:rFonts w:ascii="Traditional Arabic"/>
          <w:sz w:val="32"/>
          <w:szCs w:val="32"/>
          <w:rtl/>
          <w:lang w:bidi="ar-SA"/>
        </w:rPr>
        <w:t xml:space="preserve"> </w:t>
      </w:r>
      <w:r w:rsidR="00B55867"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81"/>
      </w:r>
      <w:r w:rsidR="00A4520D" w:rsidRPr="00A4520D">
        <w:rPr>
          <w:rStyle w:val="FootnoteReference"/>
          <w:rFonts w:cs="B Lotus"/>
          <w:szCs w:val="28"/>
          <w:rtl/>
          <w:lang w:bidi="ar-SA"/>
        </w:rPr>
        <w:t>)</w:t>
      </w:r>
    </w:p>
    <w:p w:rsidR="00B55867" w:rsidRPr="005C1132" w:rsidRDefault="00B55867" w:rsidP="00695262">
      <w:pPr>
        <w:rPr>
          <w:rFonts w:ascii="Traditional Arabic" w:hAnsi="Traditional Arabic"/>
          <w:rtl/>
          <w:lang w:bidi="ar-SA"/>
        </w:rPr>
      </w:pPr>
      <w:r w:rsidRPr="005C1132">
        <w:rPr>
          <w:rFonts w:ascii="Traditional Arabic" w:hAnsi="Traditional Arabic"/>
          <w:b/>
          <w:bCs/>
          <w:rtl/>
          <w:lang w:bidi="ar-SA"/>
        </w:rPr>
        <w:t xml:space="preserve">ترجمه: </w:t>
      </w:r>
      <w:r w:rsidRPr="005C1132">
        <w:rPr>
          <w:rFonts w:ascii="Traditional Arabic" w:hAnsi="Traditional Arabic"/>
          <w:rtl/>
          <w:lang w:bidi="ar-SA"/>
        </w:rPr>
        <w:t>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«برای زن جایز نیست که با حضور شوهرش، جز به اجازه‌ی او، روزه(ی نفل) بگیرد و نباید کسی را بدون اجازه‌ی شوهرش به خانه‌اش راه دهد».</w:t>
      </w:r>
    </w:p>
    <w:p w:rsidR="00B55867" w:rsidRPr="006734E3" w:rsidRDefault="00B55867" w:rsidP="006734E3">
      <w:pPr>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B55867" w:rsidRPr="007B38D3" w:rsidRDefault="00B55867" w:rsidP="00695262">
      <w:pPr>
        <w:rPr>
          <w:rFonts w:ascii="Traditional Arabic" w:hAnsi="Traditional Arabic"/>
          <w:spacing w:val="-4"/>
          <w:rtl/>
          <w:lang w:bidi="ar-SA"/>
        </w:rPr>
      </w:pPr>
      <w:r w:rsidRPr="007B38D3">
        <w:rPr>
          <w:rFonts w:ascii="Traditional Arabic" w:hAnsi="Traditional Arabic"/>
          <w:spacing w:val="-4"/>
          <w:rtl/>
          <w:lang w:bidi="ar-SA"/>
        </w:rPr>
        <w:t>امام نووي</w:t>
      </w:r>
      <w:r w:rsidR="00E372F5" w:rsidRPr="007B38D3">
        <w:rPr>
          <w:rFonts w:cs="CTraditional Arabic"/>
          <w:spacing w:val="-4"/>
          <w:sz w:val="24"/>
          <w:szCs w:val="24"/>
          <w:rtl/>
          <w:lang w:bidi="ar-SA"/>
        </w:rPr>
        <w:t>/</w:t>
      </w:r>
      <w:r w:rsidRPr="007B38D3">
        <w:rPr>
          <w:rFonts w:ascii="Traditional Arabic" w:hAnsi="Traditional Arabic"/>
          <w:spacing w:val="-4"/>
          <w:rtl/>
          <w:lang w:bidi="ar-SA"/>
        </w:rPr>
        <w:t xml:space="preserve"> حدیثی بدین مضمون آورده است که ابوهریره</w:t>
      </w:r>
      <w:r w:rsidRPr="007B38D3">
        <w:rPr>
          <w:rFonts w:ascii="Traditional Arabic" w:hAnsi="Traditional Arabic"/>
          <w:spacing w:val="-4"/>
          <w:lang w:bidi="ar-SA"/>
        </w:rPr>
        <w:sym w:font="AGA Arabesque" w:char="F074"/>
      </w:r>
      <w:r w:rsidRPr="007B38D3">
        <w:rPr>
          <w:rFonts w:ascii="Traditional Arabic" w:hAnsi="Traditional Arabic"/>
          <w:spacing w:val="-4"/>
          <w:rtl/>
          <w:lang w:bidi="ar-SA"/>
        </w:rPr>
        <w:t xml:space="preserve"> می‌گوید: رسول‌الله</w:t>
      </w:r>
      <w:r w:rsidRPr="007B38D3">
        <w:rPr>
          <w:rFonts w:ascii="Traditional Arabic" w:hAnsi="Traditional Arabic"/>
          <w:spacing w:val="-4"/>
          <w:lang w:bidi="ar-SA"/>
        </w:rPr>
        <w:sym w:font="AGA Arabesque" w:char="F072"/>
      </w:r>
      <w:r w:rsidRPr="007B38D3">
        <w:rPr>
          <w:rFonts w:ascii="Traditional Arabic" w:hAnsi="Traditional Arabic"/>
          <w:spacing w:val="-4"/>
          <w:rtl/>
          <w:lang w:bidi="ar-SA"/>
        </w:rPr>
        <w:t xml:space="preserve"> فرمود: «هرگاه مرد، زنش را به بستر خود فرابخواند و زن به بستر شوهرش نرود و مرد، شب را در حال خشم (و نارضایتی) از همسرش سپری کند، فرشتگان آن زن را تا صبح لعنت می‌کنند» يا فرمود: «تا آن‌که زن- به بستر شوهرش- برگردد»؛ زیرا بر زن واجب است که خواسته‌ی شوهرش را بپذیرد؛ مگر آن‌که عذری شرعی داشته باشد، مثلاً بیمار باشد و برایش هم‌‌بستری ممکن نباشد. البته این حق، دو سویه است و مرد باید نیازهای عاطفی همسرش را درک کند؛ زیرا الله متعال می‌فرماید:</w:t>
      </w:r>
    </w:p>
    <w:p w:rsidR="008B2EE1" w:rsidRPr="007B7506" w:rsidRDefault="008850D6" w:rsidP="00446A04">
      <w:pPr>
        <w:pStyle w:val="a1"/>
        <w:rPr>
          <w:rtl/>
          <w:lang w:bidi="ar-SA"/>
        </w:rPr>
      </w:pPr>
      <w:r>
        <w:rPr>
          <w:rFonts w:ascii="KFGQPC Uthman Taha Naskh" w:cs="KFGQPC Uthman Taha Naskh" w:hint="cs"/>
          <w:noProof w:val="0"/>
          <w:rtl/>
          <w:lang w:val="en-MY" w:eastAsia="en-MY" w:bidi="ar-SA"/>
        </w:rPr>
        <w:t>﴿</w:t>
      </w:r>
      <w:r w:rsidR="00446A04">
        <w:rPr>
          <w:rFonts w:ascii="KFGQPC Uthmanic Script HAFS" w:hint="eastAsia"/>
          <w:noProof w:val="0"/>
          <w:rtl/>
          <w:lang w:val="en-MY" w:eastAsia="en-MY" w:bidi="ar-SA"/>
        </w:rPr>
        <w:t>وَعَاشِرُوهُنَّ</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بِ</w:t>
      </w:r>
      <w:r w:rsidR="00446A04">
        <w:rPr>
          <w:rFonts w:ascii="KFGQPC Uthmanic Script HAFS" w:hint="cs"/>
          <w:noProof w:val="0"/>
          <w:rtl/>
          <w:lang w:val="en-MY" w:eastAsia="en-MY" w:bidi="ar-SA"/>
        </w:rPr>
        <w:t>ٱ</w:t>
      </w:r>
      <w:r w:rsidR="00446A04">
        <w:rPr>
          <w:rFonts w:ascii="KFGQPC Uthmanic Script HAFS" w:hint="eastAsia"/>
          <w:noProof w:val="0"/>
          <w:rtl/>
          <w:lang w:val="en-MY" w:eastAsia="en-MY" w:bidi="ar-SA"/>
        </w:rPr>
        <w:t>ل</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مَع</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رُوفِ</w:t>
      </w:r>
      <w:r w:rsidRPr="003512F0">
        <w:rPr>
          <w:rFonts w:ascii="KFGQPC Uthmanic Script HAFS" w:cs="KFGQPC Uthman Taha Naskh" w:hint="cs"/>
          <w:noProof w:val="0"/>
          <w:rtl/>
          <w:lang w:val="en-MY" w:eastAsia="en-MY" w:bidi="ar-SA"/>
        </w:rPr>
        <w:t>﴾</w:t>
      </w:r>
      <w:r w:rsidR="00446A04">
        <w:rPr>
          <w:rFonts w:ascii="KFGQPC Uthman Taha Naskh" w:cs="KFGQPC Uthman Taha Naskh"/>
          <w:noProof w:val="0"/>
          <w:lang w:val="en-MY" w:eastAsia="en-MY" w:bidi="ar-SA"/>
        </w:rPr>
        <w:tab/>
      </w:r>
      <w:r w:rsidR="00446A04" w:rsidRPr="00446A04">
        <w:rPr>
          <w:rStyle w:val="Char8"/>
          <w:rtl/>
        </w:rPr>
        <w:t xml:space="preserve"> [</w:t>
      </w:r>
      <w:r w:rsidR="00446A04" w:rsidRPr="00446A04">
        <w:rPr>
          <w:rStyle w:val="Char8"/>
          <w:rFonts w:hint="eastAsia"/>
          <w:rtl/>
        </w:rPr>
        <w:t>النساء</w:t>
      </w:r>
      <w:r w:rsidR="00446A04" w:rsidRPr="00446A04">
        <w:rPr>
          <w:rStyle w:val="Char8"/>
          <w:rtl/>
        </w:rPr>
        <w:t xml:space="preserve"> : </w:t>
      </w:r>
      <w:r w:rsidR="00446A04" w:rsidRPr="00446A04">
        <w:rPr>
          <w:rStyle w:val="Char8"/>
          <w:rFonts w:hint="cs"/>
          <w:rtl/>
        </w:rPr>
        <w:t>١٩</w:t>
      </w:r>
      <w:r w:rsidR="00446A04" w:rsidRPr="00446A04">
        <w:rPr>
          <w:rStyle w:val="Char8"/>
          <w:rtl/>
        </w:rPr>
        <w:t>]</w:t>
      </w:r>
      <w:r w:rsidR="00446A04">
        <w:rPr>
          <w:rFonts w:ascii="KFGQPC Uthman Taha Naskh" w:cs="KFGQPC Uthman Taha Naskh"/>
          <w:noProof w:val="0"/>
          <w:rtl/>
          <w:lang w:val="en-MY" w:eastAsia="en-MY" w:bidi="ar-SA"/>
        </w:rPr>
        <w:t xml:space="preserve">  </w:t>
      </w:r>
      <w:r w:rsidR="00696482" w:rsidRPr="007B7506">
        <w:rPr>
          <w:rtl/>
          <w:lang w:bidi="ar-SA"/>
        </w:rPr>
        <w:tab/>
      </w:r>
    </w:p>
    <w:p w:rsidR="008B2EE1" w:rsidRPr="005C1132" w:rsidRDefault="008B2EE1" w:rsidP="00696482">
      <w:pPr>
        <w:pStyle w:val="a2"/>
        <w:rPr>
          <w:rFonts w:ascii="Traditional Arabic"/>
          <w:rtl/>
          <w:lang w:bidi="ar-SA"/>
        </w:rPr>
      </w:pPr>
      <w:r w:rsidRPr="005C1132">
        <w:rPr>
          <w:rtl/>
          <w:lang w:bidi="ar-SA"/>
        </w:rPr>
        <w:t>و با زنان به نیکی رفتار کنید.</w:t>
      </w:r>
    </w:p>
    <w:p w:rsidR="009C6955" w:rsidRPr="005C1132" w:rsidRDefault="008B2EE1" w:rsidP="00695262">
      <w:pPr>
        <w:rPr>
          <w:rFonts w:ascii="Traditional Arabic" w:hAnsi="Traditional Arabic"/>
          <w:rtl/>
          <w:lang w:bidi="ar-SA"/>
        </w:rPr>
      </w:pPr>
      <w:r w:rsidRPr="005C1132">
        <w:rPr>
          <w:rFonts w:ascii="Traditional Arabic" w:hAnsi="Traditional Arabic"/>
          <w:rtl/>
          <w:lang w:bidi="ar-SA"/>
        </w:rPr>
        <w:t>در باب دوم آمده است: برای زن روا نیست که در حضور شوهرش بدون اجازه‌ی وي روزه‌ی نفل بگیرد و نیز جایز نیست که کسی را بدون اجازه‌ی شوهرش به خانه‌اش راه دهد</w:t>
      </w:r>
      <w:r w:rsidR="009C6955" w:rsidRPr="005C1132">
        <w:rPr>
          <w:rFonts w:ascii="Traditional Arabic" w:hAnsi="Traditional Arabic"/>
          <w:rtl/>
          <w:lang w:bidi="ar-SA"/>
        </w:rPr>
        <w:t>.</w:t>
      </w:r>
    </w:p>
    <w:p w:rsidR="00B55867" w:rsidRPr="005C1132" w:rsidRDefault="009C6955" w:rsidP="00695262">
      <w:pPr>
        <w:rPr>
          <w:rFonts w:ascii="Traditional Arabic" w:hAnsi="Traditional Arabic"/>
          <w:rtl/>
          <w:lang w:bidi="ar-SA"/>
        </w:rPr>
      </w:pPr>
      <w:r w:rsidRPr="005C1132">
        <w:rPr>
          <w:rFonts w:ascii="Traditional Arabic" w:hAnsi="Traditional Arabic"/>
          <w:rtl/>
          <w:lang w:bidi="ar-SA"/>
        </w:rPr>
        <w:t>در این باب دو مسأله مطرح شده است: نخست مسأله‌ی روزه؛ ناگفته نماند که روزه‌ی واجب از این حُکم مستثناست و هر زنی حق دارد بدون اجازه‌ی شوهرش روزه‌ی واجبِ خود را ادا کند؛ مثلاً زنی از رمضان گذشته، ده روز روزه‌ی قضایی دارد و تا رمضان بعدی فقط ده روز مانده است؛ در این صورت بر او واجب است که قضای این ده روز را</w:t>
      </w:r>
      <w:r w:rsidR="00813D06" w:rsidRPr="005C1132">
        <w:rPr>
          <w:rFonts w:ascii="Traditional Arabic" w:hAnsi="Traditional Arabic"/>
          <w:rtl/>
          <w:lang w:bidi="ar-SA"/>
        </w:rPr>
        <w:t xml:space="preserve"> </w:t>
      </w:r>
      <w:r w:rsidRPr="005C1132">
        <w:rPr>
          <w:rFonts w:ascii="Traditional Arabic" w:hAnsi="Traditional Arabic"/>
          <w:rtl/>
          <w:lang w:bidi="ar-SA"/>
        </w:rPr>
        <w:t>به‌جاي آورَد؛ چه شوهرش اجازه دهد و</w:t>
      </w:r>
      <w:r w:rsidR="00813D06" w:rsidRPr="005C1132">
        <w:rPr>
          <w:rFonts w:ascii="Traditional Arabic" w:hAnsi="Traditional Arabic"/>
          <w:rtl/>
          <w:lang w:bidi="ar-SA"/>
        </w:rPr>
        <w:t xml:space="preserve"> </w:t>
      </w:r>
      <w:r w:rsidRPr="005C1132">
        <w:rPr>
          <w:rFonts w:ascii="Traditional Arabic" w:hAnsi="Traditional Arabic"/>
          <w:rtl/>
          <w:lang w:bidi="ar-SA"/>
        </w:rPr>
        <w:t>چه راضی نباشد</w:t>
      </w:r>
      <w:r w:rsidR="006B418B" w:rsidRPr="005C1132">
        <w:rPr>
          <w:rFonts w:ascii="Traditional Arabic" w:hAnsi="Traditional Arabic"/>
          <w:rtl/>
          <w:lang w:bidi="ar-SA"/>
        </w:rPr>
        <w:t xml:space="preserve">؛ اما اگر </w:t>
      </w:r>
      <w:r w:rsidR="00D4067A" w:rsidRPr="005C1132">
        <w:rPr>
          <w:rFonts w:ascii="Traditional Arabic" w:hAnsi="Traditional Arabic"/>
          <w:rtl/>
          <w:lang w:bidi="ar-SA"/>
        </w:rPr>
        <w:t>زنی ده روز روزه‌ی قضایی دارد و تا فرا رسیدن رمضان، یک یا دو ماه و یا بیش‌تر مانده است، شوهرش می‌تواند او را از روزه گرفتن منع</w:t>
      </w:r>
      <w:r w:rsidR="00297980" w:rsidRPr="005C1132">
        <w:rPr>
          <w:rFonts w:ascii="Traditional Arabic" w:hAnsi="Traditional Arabic"/>
          <w:rtl/>
          <w:lang w:bidi="ar-SA"/>
        </w:rPr>
        <w:t xml:space="preserve"> کند؛ در این حالت</w:t>
      </w:r>
      <w:r w:rsidR="00D4067A" w:rsidRPr="005C1132">
        <w:rPr>
          <w:rFonts w:ascii="Traditional Arabic" w:hAnsi="Traditional Arabic"/>
          <w:rtl/>
          <w:lang w:bidi="ar-SA"/>
        </w:rPr>
        <w:t xml:space="preserve"> نیز برای زن روا نیست که در حضور شوهرش بدون اجازه‌ی وی روزه بگیرد؛ زیرا وقت کافی هست و نباید با روزه گرفتن، شوهرش را در تنگنا قرار دهد. اگر مرد به همسرش اجازه داد که روزه بگیرد و زن نیز با موافقت وی روزه گرفت، چنان‌چه روزه‌ی واجب باشد، بر مرد حرام است که از طریق هم‌بستری با زن، روزه‌ی وی را بشکند؛ زیرا خودش به او اجازه داده است که روزه بگیرد و حال که زن روزه‌ی واجب را آغاز کرده، تمامِ آن بر او واجب می‌باشد؛ اما اگر زن ب</w:t>
      </w:r>
      <w:r w:rsidR="00FC706C">
        <w:rPr>
          <w:rFonts w:ascii="Traditional Arabic" w:hAnsi="Traditional Arabic" w:hint="cs"/>
          <w:rtl/>
          <w:lang w:bidi="ar-SA"/>
        </w:rPr>
        <w:t>دون</w:t>
      </w:r>
      <w:r w:rsidR="00D4067A" w:rsidRPr="005C1132">
        <w:rPr>
          <w:rFonts w:ascii="Traditional Arabic" w:hAnsi="Traditional Arabic"/>
          <w:rtl/>
          <w:lang w:bidi="ar-SA"/>
        </w:rPr>
        <w:t xml:space="preserve"> اجازه‌ی شوهرش روزه‌ی نفل بگیرد، مرد می‌تواند در طول روز با همسرِ روزه‌دار نزدیکی کند؛ اگرچه روزه‌ی زن می‌شکند؛ زیرا کامل کردن روزه‌ی نفل، الزامی نیست.</w:t>
      </w:r>
      <w:r w:rsidR="009E7F6D" w:rsidRPr="005C1132">
        <w:rPr>
          <w:rFonts w:ascii="Traditional Arabic" w:hAnsi="Traditional Arabic"/>
          <w:rtl/>
          <w:lang w:bidi="ar-SA"/>
        </w:rPr>
        <w:t xml:space="preserve"> البته ناگفته نماند که اگر زنی که با اجازه‌ی شوهرش روزه نفل گرفته و حال، شوهرش قصدِ نزدیکی با او را دارد، بگوید: خودت اجازه دادی که روزه بگیرم؛ این بدان معناست که قول داده‌ای که روزه‌ام را نشکنی؛ در این صورت بر مرد واجب است که به وعده‌اش عمل کند و باطل کردن روزه‌ی زنش حرام می</w:t>
      </w:r>
      <w:r w:rsidR="006B418B" w:rsidRPr="005C1132">
        <w:rPr>
          <w:rFonts w:ascii="Traditional Arabic" w:hAnsi="Traditional Arabic"/>
          <w:rtl/>
          <w:lang w:bidi="ar-SA"/>
        </w:rPr>
        <w:t>‌باشد؛ ز</w:t>
      </w:r>
      <w:r w:rsidR="00435F7D" w:rsidRPr="005C1132">
        <w:rPr>
          <w:rFonts w:ascii="Traditional Arabic" w:hAnsi="Traditional Arabic"/>
          <w:rtl/>
          <w:lang w:bidi="ar-SA"/>
        </w:rPr>
        <w:t>یرا الله متعال می‌فرماید:</w:t>
      </w:r>
    </w:p>
    <w:p w:rsidR="001F7365" w:rsidRPr="007B7506" w:rsidRDefault="008850D6" w:rsidP="00446A04">
      <w:pPr>
        <w:pStyle w:val="a1"/>
        <w:rPr>
          <w:rtl/>
          <w:lang w:bidi="ar-SA"/>
        </w:rPr>
      </w:pPr>
      <w:r>
        <w:rPr>
          <w:rFonts w:ascii="KFGQPC Uthman Taha Naskh" w:cs="KFGQPC Uthman Taha Naskh" w:hint="cs"/>
          <w:noProof w:val="0"/>
          <w:rtl/>
          <w:lang w:val="en-MY" w:eastAsia="en-MY" w:bidi="ar-SA"/>
        </w:rPr>
        <w:t>﴿</w:t>
      </w:r>
      <w:r w:rsidR="00446A04">
        <w:rPr>
          <w:rFonts w:ascii="KFGQPC Uthmanic Script HAFS" w:hint="eastAsia"/>
          <w:noProof w:val="0"/>
          <w:rtl/>
          <w:lang w:val="en-MY" w:eastAsia="en-MY" w:bidi="ar-SA"/>
        </w:rPr>
        <w:t>وَأَو</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فُواْ</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بِ</w:t>
      </w:r>
      <w:r w:rsidR="00446A04">
        <w:rPr>
          <w:rFonts w:ascii="KFGQPC Uthmanic Script HAFS" w:hint="cs"/>
          <w:noProof w:val="0"/>
          <w:rtl/>
          <w:lang w:val="en-MY" w:eastAsia="en-MY" w:bidi="ar-SA"/>
        </w:rPr>
        <w:t>ٱ</w:t>
      </w:r>
      <w:r w:rsidR="00446A04">
        <w:rPr>
          <w:rFonts w:ascii="KFGQPC Uthmanic Script HAFS" w:hint="eastAsia"/>
          <w:noProof w:val="0"/>
          <w:rtl/>
          <w:lang w:val="en-MY" w:eastAsia="en-MY" w:bidi="ar-SA"/>
        </w:rPr>
        <w:t>ل</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عَه</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دِ</w:t>
      </w:r>
      <w:r w:rsidR="00446A04">
        <w:rPr>
          <w:rFonts w:ascii="KFGQPC Uthmanic Script HAFS" w:hint="cs"/>
          <w:noProof w:val="0"/>
          <w:rtl/>
          <w:lang w:val="en-MY" w:eastAsia="en-MY" w:bidi="ar-SA"/>
        </w:rPr>
        <w:t>ۖ</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إِنَّ</w:t>
      </w:r>
      <w:r w:rsidR="00446A04">
        <w:rPr>
          <w:rFonts w:ascii="KFGQPC Uthmanic Script HAFS"/>
          <w:noProof w:val="0"/>
          <w:rtl/>
          <w:lang w:val="en-MY" w:eastAsia="en-MY" w:bidi="ar-SA"/>
        </w:rPr>
        <w:t xml:space="preserve"> </w:t>
      </w:r>
      <w:r w:rsidR="00446A04">
        <w:rPr>
          <w:rFonts w:ascii="KFGQPC Uthmanic Script HAFS" w:hint="cs"/>
          <w:noProof w:val="0"/>
          <w:rtl/>
          <w:lang w:val="en-MY" w:eastAsia="en-MY" w:bidi="ar-SA"/>
        </w:rPr>
        <w:t>ٱ</w:t>
      </w:r>
      <w:r w:rsidR="00446A04">
        <w:rPr>
          <w:rFonts w:ascii="KFGQPC Uthmanic Script HAFS" w:hint="eastAsia"/>
          <w:noProof w:val="0"/>
          <w:rtl/>
          <w:lang w:val="en-MY" w:eastAsia="en-MY" w:bidi="ar-SA"/>
        </w:rPr>
        <w:t>ل</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عَه</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دَ</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كَانَ</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مَس</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ُول</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ا</w:t>
      </w:r>
      <w:r w:rsidR="00446A04">
        <w:rPr>
          <w:rFonts w:ascii="KFGQPC Uthmanic Script HAFS"/>
          <w:noProof w:val="0"/>
          <w:rtl/>
          <w:lang w:val="en-MY" w:eastAsia="en-MY" w:bidi="ar-SA"/>
        </w:rPr>
        <w:t xml:space="preserve"> </w:t>
      </w:r>
      <w:r w:rsidR="00446A04">
        <w:rPr>
          <w:rFonts w:ascii="KFGQPC Uthmanic Script HAFS" w:hint="cs"/>
          <w:noProof w:val="0"/>
          <w:rtl/>
          <w:lang w:val="en-MY" w:eastAsia="en-MY" w:bidi="ar-SA"/>
        </w:rPr>
        <w:t>٣٤</w:t>
      </w:r>
      <w:r>
        <w:rPr>
          <w:rFonts w:ascii="KFGQPC Uthman Taha Naskh" w:cs="KFGQPC Uthman Taha Naskh" w:hint="cs"/>
          <w:noProof w:val="0"/>
          <w:rtl/>
          <w:lang w:val="en-MY" w:eastAsia="en-MY" w:bidi="ar-SA"/>
        </w:rPr>
        <w:t>﴾</w:t>
      </w:r>
      <w:r w:rsidR="00446A04">
        <w:rPr>
          <w:rFonts w:ascii="KFGQPC Uthman Taha Naskh" w:cs="KFGQPC Uthman Taha Naskh"/>
          <w:noProof w:val="0"/>
          <w:lang w:val="en-MY" w:eastAsia="en-MY" w:bidi="ar-SA"/>
        </w:rPr>
        <w:tab/>
      </w:r>
      <w:r w:rsidR="00446A04" w:rsidRPr="00446A04">
        <w:rPr>
          <w:rStyle w:val="Char8"/>
          <w:rtl/>
        </w:rPr>
        <w:t xml:space="preserve"> [</w:t>
      </w:r>
      <w:r w:rsidR="006734E3">
        <w:rPr>
          <w:rStyle w:val="Char8"/>
          <w:rFonts w:hint="eastAsia"/>
          <w:rtl/>
        </w:rPr>
        <w:t>الإسراء</w:t>
      </w:r>
      <w:r w:rsidR="00446A04" w:rsidRPr="00446A04">
        <w:rPr>
          <w:rStyle w:val="Char8"/>
          <w:rtl/>
        </w:rPr>
        <w:t xml:space="preserve">: </w:t>
      </w:r>
      <w:r w:rsidR="00446A04" w:rsidRPr="00446A04">
        <w:rPr>
          <w:rStyle w:val="Char8"/>
          <w:rFonts w:hint="cs"/>
          <w:rtl/>
        </w:rPr>
        <w:t>٣٤</w:t>
      </w:r>
      <w:r w:rsidR="00446A04" w:rsidRPr="00446A04">
        <w:rPr>
          <w:rStyle w:val="Char8"/>
          <w:rtl/>
        </w:rPr>
        <w:t>]</w:t>
      </w:r>
      <w:r w:rsidR="00446A04">
        <w:rPr>
          <w:rFonts w:ascii="KFGQPC Uthman Taha Naskh" w:cs="KFGQPC Uthman Taha Naskh"/>
          <w:noProof w:val="0"/>
          <w:rtl/>
          <w:lang w:val="en-MY" w:eastAsia="en-MY" w:bidi="ar-SA"/>
        </w:rPr>
        <w:t xml:space="preserve">  </w:t>
      </w:r>
      <w:r w:rsidR="00696482" w:rsidRPr="007B7506">
        <w:rPr>
          <w:rtl/>
          <w:lang w:bidi="ar-SA"/>
        </w:rPr>
        <w:tab/>
      </w:r>
    </w:p>
    <w:p w:rsidR="001F7365" w:rsidRPr="005C1132" w:rsidRDefault="001F7365" w:rsidP="00696482">
      <w:pPr>
        <w:pStyle w:val="a2"/>
        <w:rPr>
          <w:rtl/>
          <w:lang w:bidi="ar-SA"/>
        </w:rPr>
      </w:pPr>
      <w:r w:rsidRPr="005C1132">
        <w:rPr>
          <w:rtl/>
          <w:lang w:bidi="ar-SA"/>
        </w:rPr>
        <w:t>و به پیمان‌ها وفا نمایید که درباره‌ی عهد و پیمان سؤال خواهد شد.</w:t>
      </w:r>
    </w:p>
    <w:p w:rsidR="00CE3F19" w:rsidRPr="007B38D3" w:rsidRDefault="00CE3F19" w:rsidP="00695262">
      <w:pPr>
        <w:rPr>
          <w:rFonts w:ascii="Traditional Arabic" w:hAnsi="Traditional Arabic"/>
          <w:spacing w:val="-4"/>
          <w:rtl/>
          <w:lang w:bidi="ar-SA"/>
        </w:rPr>
      </w:pPr>
      <w:r w:rsidRPr="007B38D3">
        <w:rPr>
          <w:rFonts w:ascii="Traditional Arabic" w:hAnsi="Traditional Arabic"/>
          <w:spacing w:val="-4"/>
          <w:rtl/>
          <w:lang w:bidi="ar-SA"/>
        </w:rPr>
        <w:t>ابوهریره</w:t>
      </w:r>
      <w:r w:rsidRPr="007B38D3">
        <w:rPr>
          <w:rFonts w:ascii="Traditional Arabic" w:hAnsi="Traditional Arabic"/>
          <w:spacing w:val="-4"/>
          <w:lang w:bidi="ar-SA"/>
        </w:rPr>
        <w:sym w:font="AGA Arabesque" w:char="F074"/>
      </w:r>
      <w:r w:rsidRPr="007B38D3">
        <w:rPr>
          <w:rFonts w:ascii="Traditional Arabic" w:hAnsi="Traditional Arabic"/>
          <w:spacing w:val="-4"/>
          <w:rtl/>
          <w:lang w:bidi="ar-SA"/>
        </w:rPr>
        <w:t xml:space="preserve"> می‌گوید: پیامبر</w:t>
      </w:r>
      <w:r w:rsidRPr="007B38D3">
        <w:rPr>
          <w:rFonts w:ascii="Traditional Arabic" w:hAnsi="Traditional Arabic"/>
          <w:spacing w:val="-4"/>
          <w:lang w:bidi="ar-SA"/>
        </w:rPr>
        <w:sym w:font="AGA Arabesque" w:char="F072"/>
      </w:r>
      <w:r w:rsidRPr="007B38D3">
        <w:rPr>
          <w:rFonts w:ascii="Traditional Arabic" w:hAnsi="Traditional Arabic"/>
          <w:spacing w:val="-4"/>
          <w:rtl/>
          <w:lang w:bidi="ar-SA"/>
        </w:rPr>
        <w:t xml:space="preserve"> فرمود: «برای زن جایز نیست که با حضور شوهرش، جز به اجازه‌ی او، روزه(ی نفل) بگیرد و نباید کسی را بدون اجازه‌ی شوهرش به خانه‌اش راه دهد». لذا اگر مردی، شخص معینی را نام ببرد و به همسرش بگوید: فلانی حق ندارد وارد خانه‌ام شود، بر زن حرام است که به آن‌شخص اجازه‌ی ورود به خانه‌ی شوهر خود را بدهد؛ اما اگر مردی، دل و سینه‌ی فراخی دارد، زن می‌تواند در چارچوب شریعت به محارم خود یا </w:t>
      </w:r>
      <w:r w:rsidR="00ED03FA" w:rsidRPr="007B38D3">
        <w:rPr>
          <w:rFonts w:ascii="Traditional Arabic" w:hAnsi="Traditional Arabic"/>
          <w:spacing w:val="-4"/>
          <w:rtl/>
          <w:lang w:bidi="ar-SA"/>
        </w:rPr>
        <w:t xml:space="preserve">به </w:t>
      </w:r>
      <w:r w:rsidRPr="007B38D3">
        <w:rPr>
          <w:rFonts w:ascii="Traditional Arabic" w:hAnsi="Traditional Arabic"/>
          <w:spacing w:val="-4"/>
          <w:rtl/>
          <w:lang w:bidi="ar-SA"/>
        </w:rPr>
        <w:t>کسانی که ورودشان به خانه‌ بلامانع است، اجازه</w:t>
      </w:r>
      <w:r w:rsidR="00AC48F9" w:rsidRPr="007B38D3">
        <w:rPr>
          <w:rFonts w:ascii="Traditional Arabic" w:hAnsi="Traditional Arabic"/>
          <w:spacing w:val="-4"/>
          <w:rtl/>
          <w:lang w:bidi="ar-SA"/>
        </w:rPr>
        <w:t>‌ی ورود بدهد و لازم نیست که برای ورود تک‌تک افراد، از شوهرش اجازه بخواهد.</w:t>
      </w:r>
    </w:p>
    <w:p w:rsidR="00696482" w:rsidRPr="005C1132" w:rsidRDefault="00696482" w:rsidP="00695262">
      <w:pPr>
        <w:jc w:val="center"/>
        <w:rPr>
          <w:rFonts w:ascii="Traditional Arabic" w:hAnsi="Traditional Arabic"/>
          <w:rtl/>
          <w:lang w:bidi="ar-SA"/>
        </w:rPr>
        <w:sectPr w:rsidR="00696482" w:rsidRPr="005C1132" w:rsidSect="004B1EE2">
          <w:headerReference w:type="default" r:id="rId87"/>
          <w:footnotePr>
            <w:numRestart w:val="eachPage"/>
          </w:footnotePr>
          <w:pgSz w:w="11906" w:h="16838" w:code="9"/>
          <w:pgMar w:top="737" w:right="2381" w:bottom="3969" w:left="2381" w:header="737" w:footer="3969" w:gutter="0"/>
          <w:cols w:space="720"/>
          <w:titlePg/>
          <w:bidi/>
          <w:rtlGutter/>
          <w:docGrid w:linePitch="360"/>
        </w:sectPr>
      </w:pPr>
    </w:p>
    <w:p w:rsidR="00ED03FA" w:rsidRPr="005C1132" w:rsidRDefault="00ED03FA" w:rsidP="00696482">
      <w:pPr>
        <w:pStyle w:val="a0"/>
        <w:rPr>
          <w:rtl/>
          <w:lang w:bidi="ar-SA"/>
        </w:rPr>
      </w:pPr>
      <w:bookmarkStart w:id="86" w:name="_Toc319506328"/>
      <w:r w:rsidRPr="005C1132">
        <w:rPr>
          <w:rtl/>
          <w:lang w:bidi="ar-SA"/>
        </w:rPr>
        <w:t>337- باب: حرام است که مأموم (مقتدی) سَرَش را پیش از امام از رکوع یا سجده بلند کند</w:t>
      </w:r>
      <w:bookmarkEnd w:id="86"/>
    </w:p>
    <w:p w:rsidR="00A24860" w:rsidRPr="005C1132" w:rsidRDefault="00ED03FA" w:rsidP="007B7506">
      <w:pPr>
        <w:spacing w:before="180" w:line="228" w:lineRule="auto"/>
        <w:rPr>
          <w:rFonts w:ascii="Traditional Arabic" w:hAnsi="Traditional Arabic" w:cs="Traditional Arabic"/>
          <w:sz w:val="32"/>
          <w:szCs w:val="32"/>
          <w:rtl/>
          <w:lang w:bidi="ar-SA"/>
        </w:rPr>
      </w:pPr>
      <w:r w:rsidRPr="007B7506">
        <w:rPr>
          <w:rStyle w:val="Char4"/>
          <w:rtl/>
          <w:lang w:bidi="ar-SA"/>
        </w:rPr>
        <w:t xml:space="preserve">1760- </w:t>
      </w:r>
      <w:r w:rsidR="007A6D50" w:rsidRPr="007B7506">
        <w:rPr>
          <w:rStyle w:val="Char4"/>
          <w:rtl/>
          <w:lang w:bidi="ar-SA"/>
        </w:rPr>
        <w:t>عن أَبي هريرةَ</w:t>
      </w:r>
      <w:r w:rsidR="007A6D50" w:rsidRPr="007B7506">
        <w:rPr>
          <w:rStyle w:val="Char4"/>
          <w:b w:val="0"/>
          <w:bCs w:val="0"/>
          <w:rtl/>
          <w:lang w:bidi="ar-SA"/>
        </w:rPr>
        <w:sym w:font="AGA Arabesque" w:char="F074"/>
      </w:r>
      <w:r w:rsidR="007A6D50" w:rsidRPr="007B7506">
        <w:rPr>
          <w:rStyle w:val="Char4"/>
          <w:rtl/>
          <w:lang w:bidi="ar-SA"/>
        </w:rPr>
        <w:t xml:space="preserve"> أنَّ النَّبِيَّ</w:t>
      </w:r>
      <w:r w:rsidR="007A6D50" w:rsidRPr="007B7506">
        <w:rPr>
          <w:rStyle w:val="Char4"/>
          <w:b w:val="0"/>
          <w:bCs w:val="0"/>
          <w:rtl/>
          <w:lang w:bidi="ar-SA"/>
        </w:rPr>
        <w:sym w:font="AGA Arabesque" w:char="F072"/>
      </w:r>
      <w:r w:rsidR="007A6D50" w:rsidRPr="007B7506">
        <w:rPr>
          <w:rStyle w:val="Char4"/>
          <w:rtl/>
          <w:lang w:bidi="ar-SA"/>
        </w:rPr>
        <w:t xml:space="preserve"> قَالَ: «أمَا يَخْشَى أحَدُكُمْ إِذَا رَفَعَ رَأسَهُ قَبْلَ الإمَامِ أنْ يَجْعَلَ اللهُ رَأسَهُ رَأسَ حِمَارٍ، أَوْ يَجْعَلَ اللهُ صُورَتَهُ صُورَةَ حِمَارٍ؟»</w:t>
      </w:r>
      <w:r w:rsidR="00A24860" w:rsidRPr="005C1132">
        <w:rPr>
          <w:rFonts w:ascii="Traditional Arabic"/>
          <w:sz w:val="32"/>
          <w:szCs w:val="32"/>
          <w:rtl/>
          <w:lang w:bidi="ar-SA"/>
        </w:rPr>
        <w:t xml:space="preserve"> </w:t>
      </w:r>
      <w:r w:rsidR="00A24860"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82"/>
      </w:r>
      <w:r w:rsidR="00A4520D" w:rsidRPr="00A4520D">
        <w:rPr>
          <w:rStyle w:val="FootnoteReference"/>
          <w:rFonts w:cs="B Lotus"/>
          <w:szCs w:val="28"/>
          <w:rtl/>
          <w:lang w:bidi="ar-SA"/>
        </w:rPr>
        <w:t>)</w:t>
      </w:r>
    </w:p>
    <w:p w:rsidR="00435F7D" w:rsidRPr="005C1132" w:rsidRDefault="00A24860" w:rsidP="00695262">
      <w:pPr>
        <w:rPr>
          <w:rFonts w:ascii="Traditional Arabic" w:hAnsi="Traditional Arabic"/>
          <w:rtl/>
          <w:lang w:bidi="ar-SA"/>
        </w:rPr>
      </w:pPr>
      <w:r w:rsidRPr="005C1132">
        <w:rPr>
          <w:rFonts w:ascii="Traditional Arabic" w:hAnsi="Traditional Arabic"/>
          <w:b/>
          <w:bCs/>
          <w:rtl/>
          <w:lang w:bidi="ar-SA"/>
        </w:rPr>
        <w:t xml:space="preserve">ترجمه: </w:t>
      </w:r>
      <w:r w:rsidRPr="005C1132">
        <w:rPr>
          <w:rFonts w:ascii="Traditional Arabic" w:hAnsi="Traditional Arabic"/>
          <w:rtl/>
          <w:lang w:bidi="ar-SA"/>
        </w:rPr>
        <w:t>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w:t>
      </w:r>
      <w:r w:rsidR="000C067B" w:rsidRPr="005C1132">
        <w:rPr>
          <w:rFonts w:ascii="Traditional Arabic" w:hAnsi="Traditional Arabic"/>
          <w:rtl/>
          <w:lang w:bidi="ar-SA"/>
        </w:rPr>
        <w:t>«کسی که سَرَش را پیش از امام بلند می‌کند، آیا نمی‌ترسد که الله سرش را به سر الاغ یا صورتش را به صورت الاغ، تبدیل نماید؟»</w:t>
      </w:r>
    </w:p>
    <w:p w:rsidR="00E110B7" w:rsidRPr="006734E3" w:rsidRDefault="00E110B7" w:rsidP="006734E3">
      <w:pPr>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1F78A3" w:rsidRPr="005C1132" w:rsidRDefault="00E110B7" w:rsidP="00695262">
      <w:pPr>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درادامه‌ی کارهای حرامی که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بیان نموده، با ذکر حدیثی یادآور شده است که بلند کردن سر از رکوع و سجده پیش از امام حرام می‌باشد؛ زیرا مقتدی باید پیرو پیش‌نماز باشد و اعمال نماز را پس تکبیرهای امام، انجام دهد؛ یعنی در انجام اعمالِ نماز، نه بر پیش‌نماز پیشی بگیرد و نه تأخیر کند و نه هم‌زمان با امام به رکوع و سجده برود؛ بلکه تابع امام باشد؛ اگر پیش‌دستی بر امام در هنگام تکبیر احرام باشد، نمازش از اساس، بسته نمی‌شود؛ یعنی اگر مقتدی تکبیرِ احرام- یا تکبیر آغازین نماز- را پیش از امام بگوید، حتی اگر از روی سهو یا فراموشی باشد، نمازش منعقد نمی‌گردد و باید نمازش را دوباره بخواند یا آن را از سر بگیرد.</w:t>
      </w:r>
      <w:r w:rsidR="00F344A8" w:rsidRPr="005C1132">
        <w:rPr>
          <w:rFonts w:ascii="Traditional Arabic" w:hAnsi="Traditional Arabic"/>
          <w:rtl/>
          <w:lang w:bidi="ar-SA"/>
        </w:rPr>
        <w:t xml:space="preserve"> اما اگر مقتدی پیش از امام به رکوع یا سجده برود و این عمل را به‌عمد انجام دهد و بداند که این کار، حرام است، نمازش باطل می‌باشد؛ زیرا در نماز، مرتکب عملِ حرامی شده است؛ مانند حرف زدن در نماز که حرام می‌باشد و باطل‌کننده‌ی نماز است.</w:t>
      </w:r>
      <w:r w:rsidR="00036243" w:rsidRPr="005C1132">
        <w:rPr>
          <w:rFonts w:ascii="Traditional Arabic" w:hAnsi="Traditional Arabic"/>
          <w:rtl/>
          <w:lang w:bidi="ar-SA"/>
        </w:rPr>
        <w:t xml:space="preserve"> اما اگر کسی اعمال نماز را هم‌زمان با امام انجام دهد، مثلاً همین‌که امام به رکوع می‌رود، رکوع کند یا همین‌که امام به سجده می‌رود، سجده نماید، </w:t>
      </w:r>
      <w:r w:rsidR="001F78A3" w:rsidRPr="005C1132">
        <w:rPr>
          <w:rFonts w:ascii="Traditional Arabic" w:hAnsi="Traditional Arabic"/>
          <w:rtl/>
          <w:lang w:bidi="ar-SA"/>
        </w:rPr>
        <w:t>از</w:t>
      </w:r>
      <w:r w:rsidR="005B4697" w:rsidRPr="005C1132">
        <w:rPr>
          <w:rFonts w:ascii="Traditional Arabic" w:hAnsi="Traditional Arabic"/>
          <w:rtl/>
          <w:lang w:bidi="ar-SA"/>
        </w:rPr>
        <w:t xml:space="preserve"> دیدگاه برخی از علما، مکروه </w:t>
      </w:r>
      <w:r w:rsidR="001F78A3" w:rsidRPr="005C1132">
        <w:rPr>
          <w:rFonts w:ascii="Traditional Arabic" w:hAnsi="Traditional Arabic"/>
          <w:rtl/>
          <w:lang w:bidi="ar-SA"/>
        </w:rPr>
        <w:t xml:space="preserve">و از نظر برخی دیگر از علما، حرام </w:t>
      </w:r>
      <w:r w:rsidR="005B4697" w:rsidRPr="005C1132">
        <w:rPr>
          <w:rFonts w:ascii="Traditional Arabic" w:hAnsi="Traditional Arabic"/>
          <w:rtl/>
          <w:lang w:bidi="ar-SA"/>
        </w:rPr>
        <w:t>است</w:t>
      </w:r>
      <w:r w:rsidR="001F78A3" w:rsidRPr="005C1132">
        <w:rPr>
          <w:rFonts w:ascii="Traditional Arabic" w:hAnsi="Traditional Arabic"/>
          <w:rtl/>
          <w:lang w:bidi="ar-SA"/>
        </w:rPr>
        <w:t xml:space="preserve">؛ گفتنی‌ست: </w:t>
      </w:r>
      <w:r w:rsidR="005B4697" w:rsidRPr="005C1132">
        <w:rPr>
          <w:rFonts w:ascii="Traditional Arabic" w:hAnsi="Traditional Arabic"/>
          <w:rtl/>
          <w:lang w:bidi="ar-SA"/>
        </w:rPr>
        <w:t xml:space="preserve">چنان‌چه </w:t>
      </w:r>
      <w:r w:rsidR="001F78A3" w:rsidRPr="005C1132">
        <w:rPr>
          <w:rFonts w:ascii="Traditional Arabic" w:hAnsi="Traditional Arabic"/>
          <w:rtl/>
          <w:lang w:bidi="ar-SA"/>
        </w:rPr>
        <w:t xml:space="preserve">مقتدی </w:t>
      </w:r>
      <w:r w:rsidR="005B4697" w:rsidRPr="005C1132">
        <w:rPr>
          <w:rFonts w:ascii="Traditional Arabic" w:hAnsi="Traditional Arabic"/>
          <w:rtl/>
          <w:lang w:bidi="ar-SA"/>
        </w:rPr>
        <w:t>در تکبیر احرام بدین‌گونه عمل نماید، نمازش از اساس، منعقد نمی</w:t>
      </w:r>
      <w:r w:rsidR="001F78A3" w:rsidRPr="005C1132">
        <w:rPr>
          <w:rFonts w:ascii="Traditional Arabic" w:hAnsi="Traditional Arabic"/>
          <w:rtl/>
          <w:lang w:bidi="ar-SA"/>
        </w:rPr>
        <w:t>‌شود. پیشی گرفتن از امام تکبیر احرام نیز همین حُکم را دارد؛ درباره‌ی پیشی گرفتن از امام در بلند کردن سر از رکوع و سجده هشدار داده و فرموده است: «کسی که سَرَش را پیش از امام بلند می‌کند، آیا نمی‌ترسد که الله سرش را به سر الاغ یا صورتش را به صورت الاغ، تبدیل نماید؟»</w:t>
      </w:r>
    </w:p>
    <w:p w:rsidR="00E110B7" w:rsidRPr="005C1132" w:rsidRDefault="001F78A3" w:rsidP="00695262">
      <w:pPr>
        <w:rPr>
          <w:rFonts w:ascii="Traditional Arabic" w:hAnsi="Traditional Arabic"/>
          <w:rtl/>
          <w:lang w:bidi="ar-SA"/>
        </w:rPr>
      </w:pPr>
      <w:r w:rsidRPr="005C1132">
        <w:rPr>
          <w:rFonts w:ascii="Traditional Arabic" w:hAnsi="Traditional Arabic"/>
          <w:rtl/>
          <w:lang w:bidi="ar-SA"/>
        </w:rPr>
        <w:t>پیامبر</w:t>
      </w:r>
      <w:r w:rsidRPr="005C1132">
        <w:rPr>
          <w:rFonts w:ascii="Traditional Arabic" w:hAnsi="Traditional Arabic"/>
          <w:lang w:bidi="ar-SA"/>
        </w:rPr>
        <w:sym w:font="AGA Arabesque" w:char="F072"/>
      </w:r>
      <w:r w:rsidR="00B33BA4" w:rsidRPr="005C1132">
        <w:rPr>
          <w:rFonts w:ascii="Traditional Arabic" w:hAnsi="Traditional Arabic"/>
          <w:rtl/>
          <w:lang w:bidi="ar-SA"/>
        </w:rPr>
        <w:t>،</w:t>
      </w:r>
      <w:r w:rsidRPr="005C1132">
        <w:rPr>
          <w:rFonts w:ascii="Traditional Arabic" w:hAnsi="Traditional Arabic"/>
          <w:rtl/>
          <w:lang w:bidi="ar-SA"/>
        </w:rPr>
        <w:t xml:space="preserve"> از میان چارپایان </w:t>
      </w:r>
      <w:r w:rsidR="00B33BA4" w:rsidRPr="005C1132">
        <w:rPr>
          <w:rFonts w:ascii="Traditional Arabic" w:hAnsi="Traditional Arabic"/>
          <w:rtl/>
          <w:lang w:bidi="ar-SA"/>
        </w:rPr>
        <w:t xml:space="preserve">الاغ را از آن جهت </w:t>
      </w:r>
      <w:r w:rsidRPr="005C1132">
        <w:rPr>
          <w:rFonts w:ascii="Traditional Arabic" w:hAnsi="Traditional Arabic"/>
          <w:rtl/>
          <w:lang w:bidi="ar-SA"/>
        </w:rPr>
        <w:t>ذکر فرمود که الاغ را کودن</w:t>
      </w:r>
      <w:r w:rsidR="00B33BA4" w:rsidRPr="005C1132">
        <w:rPr>
          <w:rFonts w:ascii="Traditional Arabic" w:hAnsi="Traditional Arabic"/>
          <w:rtl/>
          <w:lang w:bidi="ar-SA"/>
        </w:rPr>
        <w:t>‌</w:t>
      </w:r>
      <w:r w:rsidRPr="005C1132">
        <w:rPr>
          <w:rFonts w:ascii="Traditional Arabic" w:hAnsi="Traditional Arabic"/>
          <w:rtl/>
          <w:lang w:bidi="ar-SA"/>
        </w:rPr>
        <w:t>ترین حیوان برشمرده‌اند؛ از این‌رو آن‌دسته از یهود که تورات را فراگرفتند و به آن عمل نکردند، به الاغ تشبیه شده‌اند؛ همان‌گونه که الله متعال می‌فرماید:</w:t>
      </w:r>
    </w:p>
    <w:p w:rsidR="00446A04" w:rsidRDefault="008850D6" w:rsidP="00446A04">
      <w:pPr>
        <w:pStyle w:val="a1"/>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446A04">
        <w:rPr>
          <w:rFonts w:ascii="KFGQPC Uthmanic Script HAFS" w:hint="eastAsia"/>
          <w:noProof w:val="0"/>
          <w:rtl/>
          <w:lang w:val="en-MY" w:eastAsia="en-MY" w:bidi="ar-SA"/>
        </w:rPr>
        <w:t>مَثَلُ</w:t>
      </w:r>
      <w:r w:rsidR="00446A04">
        <w:rPr>
          <w:rFonts w:ascii="KFGQPC Uthmanic Script HAFS"/>
          <w:noProof w:val="0"/>
          <w:rtl/>
          <w:lang w:val="en-MY" w:eastAsia="en-MY" w:bidi="ar-SA"/>
        </w:rPr>
        <w:t xml:space="preserve"> </w:t>
      </w:r>
      <w:r w:rsidR="00446A04">
        <w:rPr>
          <w:rFonts w:ascii="KFGQPC Uthmanic Script HAFS" w:hint="cs"/>
          <w:noProof w:val="0"/>
          <w:rtl/>
          <w:lang w:val="en-MY" w:eastAsia="en-MY" w:bidi="ar-SA"/>
        </w:rPr>
        <w:t>ٱ</w:t>
      </w:r>
      <w:r w:rsidR="00446A04">
        <w:rPr>
          <w:rFonts w:ascii="KFGQPC Uthmanic Script HAFS" w:hint="eastAsia"/>
          <w:noProof w:val="0"/>
          <w:rtl/>
          <w:lang w:val="en-MY" w:eastAsia="en-MY" w:bidi="ar-SA"/>
        </w:rPr>
        <w:t>لَّذِينَ</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حُمِّلُواْ</w:t>
      </w:r>
      <w:r w:rsidR="00446A04">
        <w:rPr>
          <w:rFonts w:ascii="KFGQPC Uthmanic Script HAFS"/>
          <w:noProof w:val="0"/>
          <w:rtl/>
          <w:lang w:val="en-MY" w:eastAsia="en-MY" w:bidi="ar-SA"/>
        </w:rPr>
        <w:t xml:space="preserve"> </w:t>
      </w:r>
      <w:r w:rsidR="00446A04">
        <w:rPr>
          <w:rFonts w:ascii="KFGQPC Uthmanic Script HAFS" w:hint="cs"/>
          <w:noProof w:val="0"/>
          <w:rtl/>
          <w:lang w:val="en-MY" w:eastAsia="en-MY" w:bidi="ar-SA"/>
        </w:rPr>
        <w:t>ٱ</w:t>
      </w:r>
      <w:r w:rsidR="00446A04">
        <w:rPr>
          <w:rFonts w:ascii="KFGQPC Uthmanic Script HAFS" w:hint="eastAsia"/>
          <w:noProof w:val="0"/>
          <w:rtl/>
          <w:lang w:val="en-MY" w:eastAsia="en-MY" w:bidi="ar-SA"/>
        </w:rPr>
        <w:t>لتَّو</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رَى</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ةَ</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ثُمَّ</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لَم</w:t>
      </w:r>
      <w:r w:rsidR="00446A04">
        <w:rPr>
          <w:rFonts w:ascii="KFGQPC Uthmanic Script HAFS" w:hint="cs"/>
          <w:noProof w:val="0"/>
          <w:rtl/>
          <w:lang w:val="en-MY" w:eastAsia="en-MY" w:bidi="ar-SA"/>
        </w:rPr>
        <w:t>ۡ</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يَح</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مِلُوهَا</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كَمَثَلِ</w:t>
      </w:r>
      <w:r w:rsidR="00446A04">
        <w:rPr>
          <w:rFonts w:ascii="KFGQPC Uthmanic Script HAFS"/>
          <w:noProof w:val="0"/>
          <w:rtl/>
          <w:lang w:val="en-MY" w:eastAsia="en-MY" w:bidi="ar-SA"/>
        </w:rPr>
        <w:t xml:space="preserve"> </w:t>
      </w:r>
      <w:r w:rsidR="00446A04">
        <w:rPr>
          <w:rFonts w:ascii="KFGQPC Uthmanic Script HAFS" w:hint="cs"/>
          <w:noProof w:val="0"/>
          <w:rtl/>
          <w:lang w:val="en-MY" w:eastAsia="en-MY" w:bidi="ar-SA"/>
        </w:rPr>
        <w:t>ٱ</w:t>
      </w:r>
      <w:r w:rsidR="00446A04">
        <w:rPr>
          <w:rFonts w:ascii="KFGQPC Uthmanic Script HAFS" w:hint="eastAsia"/>
          <w:noProof w:val="0"/>
          <w:rtl/>
          <w:lang w:val="en-MY" w:eastAsia="en-MY" w:bidi="ar-SA"/>
        </w:rPr>
        <w:t>ل</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حِمَارِ</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يَح</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مِلُ</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أَس</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فَارَ</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ا</w:t>
      </w:r>
      <w:r w:rsidRPr="003512F0">
        <w:rPr>
          <w:rFonts w:ascii="KFGQPC Uthmanic Script HAFS" w:cs="KFGQPC Uthman Taha Naskh" w:hint="cs"/>
          <w:noProof w:val="0"/>
          <w:rtl/>
          <w:lang w:val="en-MY" w:eastAsia="en-MY" w:bidi="ar-SA"/>
        </w:rPr>
        <w:t>﴾</w:t>
      </w:r>
      <w:r w:rsidR="00446A04">
        <w:rPr>
          <w:rFonts w:ascii="KFGQPC Uthman Taha Naskh" w:cs="KFGQPC Uthman Taha Naskh"/>
          <w:noProof w:val="0"/>
          <w:rtl/>
          <w:lang w:val="en-MY" w:eastAsia="en-MY" w:bidi="ar-SA"/>
        </w:rPr>
        <w:t xml:space="preserve"> </w:t>
      </w:r>
    </w:p>
    <w:p w:rsidR="00455744" w:rsidRPr="007B7506" w:rsidRDefault="00446A04" w:rsidP="00446A04">
      <w:pPr>
        <w:pStyle w:val="a7"/>
        <w:rPr>
          <w:rtl/>
        </w:rPr>
      </w:pPr>
      <w:r>
        <w:rPr>
          <w:lang w:val="en-MY" w:eastAsia="en-MY"/>
        </w:rPr>
        <w:tab/>
      </w:r>
      <w:r>
        <w:rPr>
          <w:rtl/>
          <w:lang w:val="en-MY" w:eastAsia="en-MY"/>
        </w:rPr>
        <w:t>[</w:t>
      </w:r>
      <w:r>
        <w:rPr>
          <w:rFonts w:hint="eastAsia"/>
          <w:rtl/>
          <w:lang w:val="en-MY" w:eastAsia="en-MY"/>
        </w:rPr>
        <w:t>الجمعة</w:t>
      </w:r>
      <w:r>
        <w:rPr>
          <w:rtl/>
          <w:lang w:val="en-MY" w:eastAsia="en-MY"/>
        </w:rPr>
        <w:t xml:space="preserve">: </w:t>
      </w:r>
      <w:r>
        <w:rPr>
          <w:rFonts w:hint="cs"/>
          <w:rtl/>
          <w:lang w:val="en-MY" w:eastAsia="en-MY"/>
        </w:rPr>
        <w:t>٥</w:t>
      </w:r>
      <w:r>
        <w:rPr>
          <w:rtl/>
          <w:lang w:val="en-MY" w:eastAsia="en-MY"/>
        </w:rPr>
        <w:t xml:space="preserve">]  </w:t>
      </w:r>
      <w:r w:rsidR="00696482" w:rsidRPr="007B7506">
        <w:rPr>
          <w:rtl/>
        </w:rPr>
        <w:tab/>
      </w:r>
    </w:p>
    <w:p w:rsidR="00455744" w:rsidRPr="005C1132" w:rsidRDefault="00455744" w:rsidP="00696482">
      <w:pPr>
        <w:pStyle w:val="a2"/>
        <w:rPr>
          <w:rtl/>
          <w:lang w:bidi="ar-SA"/>
        </w:rPr>
      </w:pPr>
      <w:r w:rsidRPr="005C1132">
        <w:rPr>
          <w:rtl/>
          <w:lang w:bidi="ar-SA"/>
        </w:rPr>
        <w:t>مثال کسانی که به عمل کردن به تورات مکلّف شدند و به آن عمل نکردند، مانند درازگوشی‌ست که کتاب‌هایی حمل می‌کند.</w:t>
      </w:r>
    </w:p>
    <w:p w:rsidR="00B33BA4" w:rsidRPr="005C1132" w:rsidRDefault="001D3A8B" w:rsidP="00696482">
      <w:pPr>
        <w:rPr>
          <w:rtl/>
          <w:lang w:bidi="ar-SA"/>
        </w:rPr>
      </w:pPr>
      <w:r w:rsidRPr="005C1132">
        <w:rPr>
          <w:rtl/>
          <w:lang w:bidi="ar-SA"/>
        </w:rPr>
        <w:t>این حدیث نشان می‌دهد که برای مأموم یا مقتدی حرام است که سَرَش را پیش از امام از رکوع و سجده بلند کند؛ برخی از مردم عادت دارند که در بلند شدن از رکوع و سجده، بیش از حد تأخیر می‌کنند؛ به‌گونه‌ای که امام سر از سجده برداشته است و آنان هم‌چنان در سجده هستند و به گمان خود دعا می‌کنند! می‌گوییم: آری؛ آن‌گاه که به تنهایی نماز می‌خوانی، هرچه می‌خواهی، دعا کن؛ اما هنگامی که به پیش‌نماز اقتدا کرده‌ای، اگر در بلند شدن از رکوع و سجده تأخیر کنی، بر خلاف رهنمود نبوی عمل کرده‌ای؛ زیرا پیامبر</w:t>
      </w:r>
      <w:r w:rsidRPr="005C1132">
        <w:rPr>
          <w:lang w:bidi="ar-SA"/>
        </w:rPr>
        <w:sym w:font="AGA Arabesque" w:char="F072"/>
      </w:r>
      <w:r w:rsidRPr="005C1132">
        <w:rPr>
          <w:rtl/>
          <w:lang w:bidi="ar-SA"/>
        </w:rPr>
        <w:t xml:space="preserve"> فرموده است: </w:t>
      </w:r>
      <w:r w:rsidR="007F3C48" w:rsidRPr="005C1132">
        <w:rPr>
          <w:rStyle w:val="Char7"/>
          <w:rtl/>
          <w:lang w:bidi="ar-SA"/>
        </w:rPr>
        <w:t>«فإذَا رَكَعَ فَارْكَعُوا»</w:t>
      </w:r>
      <w:r w:rsidR="007F3C48"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83"/>
      </w:r>
      <w:r w:rsidR="00A4520D" w:rsidRPr="00A4520D">
        <w:rPr>
          <w:rStyle w:val="FootnoteReference"/>
          <w:rFonts w:cs="B Lotus"/>
          <w:szCs w:val="28"/>
          <w:rtl/>
          <w:lang w:bidi="ar-SA"/>
        </w:rPr>
        <w:t>)</w:t>
      </w:r>
      <w:r w:rsidR="007F3C48" w:rsidRPr="005C1132">
        <w:rPr>
          <w:rtl/>
          <w:lang w:bidi="ar-SA"/>
        </w:rPr>
        <w:t xml:space="preserve"> یعنی: «هنگامی که امام رکوع کرد، شما نیز به رکوع بروید».</w:t>
      </w:r>
      <w:r w:rsidR="0025559F" w:rsidRPr="005C1132">
        <w:rPr>
          <w:rtl/>
          <w:lang w:bidi="ar-SA"/>
        </w:rPr>
        <w:t xml:space="preserve"> حرفِ «فاء» در واژه‌ی </w:t>
      </w:r>
      <w:r w:rsidR="0025559F" w:rsidRPr="005C1132">
        <w:rPr>
          <w:rStyle w:val="Char7"/>
          <w:rtl/>
          <w:lang w:bidi="ar-SA"/>
        </w:rPr>
        <w:t>«فَارْكَعُوا»</w:t>
      </w:r>
      <w:r w:rsidR="0025559F" w:rsidRPr="005C1132">
        <w:rPr>
          <w:rtl/>
          <w:lang w:bidi="ar-SA"/>
        </w:rPr>
        <w:t xml:space="preserve"> بیان‌گر ترتیب با اندکی فاصله است؛ لذا مقتدی باید از پیش‌نماز یا امام جماعت، در نمازش تبعیت کند؛ بدین‌سان که پس از تکبیر امام، نه تأخیر کند و نه پیش از امام به رکوع و سجده برود؛ هم‌چنین نباید پیش از امام سر از رکوع و سجده بردارد.</w:t>
      </w:r>
    </w:p>
    <w:p w:rsidR="0025559F" w:rsidRPr="005C1132" w:rsidRDefault="0025559F" w:rsidP="00290E1E">
      <w:pPr>
        <w:ind w:firstLine="0"/>
        <w:jc w:val="center"/>
        <w:rPr>
          <w:rFonts w:ascii="Traditional Arabic" w:hAnsi="Traditional Arabic"/>
          <w:rtl/>
          <w:lang w:bidi="ar-SA"/>
        </w:rPr>
      </w:pPr>
      <w:r w:rsidRPr="005C1132">
        <w:rPr>
          <w:rFonts w:ascii="Traditional Arabic" w:hAnsi="Traditional Arabic"/>
          <w:rtl/>
          <w:lang w:bidi="ar-SA"/>
        </w:rPr>
        <w:t>***</w:t>
      </w:r>
    </w:p>
    <w:p w:rsidR="00696482" w:rsidRPr="005C1132" w:rsidRDefault="00696482" w:rsidP="00695262">
      <w:pPr>
        <w:jc w:val="center"/>
        <w:rPr>
          <w:rFonts w:ascii="Traditional Arabic" w:hAnsi="Traditional Arabic"/>
          <w:rtl/>
          <w:lang w:bidi="ar-SA"/>
        </w:rPr>
        <w:sectPr w:rsidR="00696482" w:rsidRPr="005C1132" w:rsidSect="004B1EE2">
          <w:headerReference w:type="default" r:id="rId88"/>
          <w:footnotePr>
            <w:numRestart w:val="eachPage"/>
          </w:footnotePr>
          <w:pgSz w:w="11906" w:h="16838" w:code="9"/>
          <w:pgMar w:top="737" w:right="2381" w:bottom="3969" w:left="2381" w:header="737" w:footer="3969" w:gutter="0"/>
          <w:cols w:space="720"/>
          <w:titlePg/>
          <w:bidi/>
          <w:rtlGutter/>
          <w:docGrid w:linePitch="360"/>
        </w:sectPr>
      </w:pPr>
    </w:p>
    <w:p w:rsidR="0025559F" w:rsidRPr="005C1132" w:rsidRDefault="0025559F" w:rsidP="00696482">
      <w:pPr>
        <w:pStyle w:val="a0"/>
        <w:rPr>
          <w:rtl/>
          <w:lang w:bidi="ar-SA"/>
        </w:rPr>
      </w:pPr>
      <w:bookmarkStart w:id="87" w:name="_Toc319506329"/>
      <w:r w:rsidRPr="005C1132">
        <w:rPr>
          <w:rtl/>
          <w:lang w:bidi="ar-SA"/>
        </w:rPr>
        <w:t>338- باب: کراهت گذاشتن دست بر کمر یا پهلو در نماز</w:t>
      </w:r>
      <w:bookmarkEnd w:id="87"/>
    </w:p>
    <w:p w:rsidR="001057F2" w:rsidRPr="005C1132" w:rsidRDefault="0025559F" w:rsidP="007B7506">
      <w:pPr>
        <w:spacing w:before="180" w:line="228" w:lineRule="auto"/>
        <w:rPr>
          <w:rFonts w:ascii="Traditional Arabic" w:hAnsi="Traditional Arabic" w:cs="Traditional Arabic"/>
          <w:sz w:val="32"/>
          <w:szCs w:val="32"/>
          <w:rtl/>
          <w:lang w:bidi="ar-SA"/>
        </w:rPr>
      </w:pPr>
      <w:r w:rsidRPr="007B7506">
        <w:rPr>
          <w:rStyle w:val="Char4"/>
          <w:rtl/>
          <w:lang w:bidi="ar-SA"/>
        </w:rPr>
        <w:t xml:space="preserve">1761- </w:t>
      </w:r>
      <w:r w:rsidR="00334D15" w:rsidRPr="007B7506">
        <w:rPr>
          <w:rStyle w:val="Char4"/>
          <w:rtl/>
          <w:lang w:bidi="ar-SA"/>
        </w:rPr>
        <w:t>عن أَبي هريرةَ</w:t>
      </w:r>
      <w:r w:rsidR="00334D15" w:rsidRPr="007B7506">
        <w:rPr>
          <w:rStyle w:val="Char4"/>
          <w:b w:val="0"/>
          <w:bCs w:val="0"/>
          <w:rtl/>
          <w:lang w:bidi="ar-SA"/>
        </w:rPr>
        <w:sym w:font="AGA Arabesque" w:char="F074"/>
      </w:r>
      <w:r w:rsidR="00334D15" w:rsidRPr="007B7506">
        <w:rPr>
          <w:rStyle w:val="Char4"/>
          <w:rtl/>
          <w:lang w:bidi="ar-SA"/>
        </w:rPr>
        <w:t xml:space="preserve"> قالَ: نُهِيَ عن الخَصْرِ في الصَّلاَةِ.</w:t>
      </w:r>
      <w:r w:rsidR="001057F2" w:rsidRPr="005C1132">
        <w:rPr>
          <w:rFonts w:ascii="Traditional Arabic"/>
          <w:sz w:val="32"/>
          <w:szCs w:val="32"/>
          <w:rtl/>
          <w:lang w:bidi="ar-SA"/>
        </w:rPr>
        <w:t xml:space="preserve"> </w:t>
      </w:r>
      <w:r w:rsidR="001057F2"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84"/>
      </w:r>
      <w:r w:rsidR="00A4520D" w:rsidRPr="00A4520D">
        <w:rPr>
          <w:rStyle w:val="FootnoteReference"/>
          <w:rFonts w:cs="B Lotus"/>
          <w:szCs w:val="28"/>
          <w:rtl/>
          <w:lang w:bidi="ar-SA"/>
        </w:rPr>
        <w:t>)</w:t>
      </w:r>
    </w:p>
    <w:p w:rsidR="001F78A3" w:rsidRPr="005C1132" w:rsidRDefault="001057F2" w:rsidP="00695262">
      <w:pPr>
        <w:rPr>
          <w:rFonts w:ascii="Traditional Arabic" w:hAnsi="Traditional Arabic"/>
          <w:rtl/>
          <w:lang w:bidi="ar-SA"/>
        </w:rPr>
      </w:pPr>
      <w:r w:rsidRPr="005C1132">
        <w:rPr>
          <w:rFonts w:ascii="Traditional Arabic" w:hAnsi="Traditional Arabic"/>
          <w:b/>
          <w:bCs/>
          <w:rtl/>
          <w:lang w:bidi="ar-SA"/>
        </w:rPr>
        <w:t xml:space="preserve">ترجمه: </w:t>
      </w:r>
      <w:r w:rsidRPr="005C1132">
        <w:rPr>
          <w:rFonts w:ascii="Traditional Arabic" w:hAnsi="Traditional Arabic"/>
          <w:rtl/>
          <w:lang w:bidi="ar-SA"/>
        </w:rPr>
        <w:t>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از گذاشتن دست بر کمر- یا پهلو- در نماز منع شد. [یعنی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این کار منع فرمود.]</w:t>
      </w:r>
    </w:p>
    <w:p w:rsidR="00696482" w:rsidRPr="005C1132" w:rsidRDefault="00696482" w:rsidP="00695262">
      <w:pPr>
        <w:rPr>
          <w:rFonts w:ascii="Traditional Arabic" w:hAnsi="Traditional Arabic"/>
          <w:rtl/>
          <w:lang w:bidi="ar-SA"/>
        </w:rPr>
        <w:sectPr w:rsidR="00696482"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1057F2" w:rsidRPr="005C1132" w:rsidRDefault="001057F2" w:rsidP="00696482">
      <w:pPr>
        <w:pStyle w:val="a0"/>
        <w:rPr>
          <w:rtl/>
          <w:lang w:bidi="ar-SA"/>
        </w:rPr>
      </w:pPr>
      <w:bookmarkStart w:id="88" w:name="_Toc319506330"/>
      <w:r w:rsidRPr="005C1132">
        <w:rPr>
          <w:rtl/>
          <w:lang w:bidi="ar-SA"/>
        </w:rPr>
        <w:t xml:space="preserve">339- باب: كراهت نماز </w:t>
      </w:r>
      <w:r w:rsidR="003C6625" w:rsidRPr="005C1132">
        <w:rPr>
          <w:rtl/>
          <w:lang w:bidi="ar-SA"/>
        </w:rPr>
        <w:t xml:space="preserve">گزاردن </w:t>
      </w:r>
      <w:r w:rsidRPr="005C1132">
        <w:rPr>
          <w:rtl/>
          <w:lang w:bidi="ar-SA"/>
        </w:rPr>
        <w:t xml:space="preserve">در حالی که غذا حاضر است و انسان اشتهای خوردن دارد و نیز در حالی که </w:t>
      </w:r>
      <w:r w:rsidR="00C43E3E" w:rsidRPr="005C1132">
        <w:rPr>
          <w:rtl/>
          <w:lang w:bidi="ar-SA"/>
        </w:rPr>
        <w:t>انسان، تنگ‌وضوست</w:t>
      </w:r>
      <w:bookmarkEnd w:id="88"/>
    </w:p>
    <w:p w:rsidR="00F87D12" w:rsidRPr="005C1132" w:rsidRDefault="00665BCD" w:rsidP="007B7506">
      <w:pPr>
        <w:spacing w:before="180" w:line="228" w:lineRule="auto"/>
        <w:rPr>
          <w:rFonts w:ascii="Traditional Arabic" w:hAnsi="Traditional Arabic" w:cs="Traditional Arabic"/>
          <w:sz w:val="32"/>
          <w:szCs w:val="32"/>
          <w:rtl/>
          <w:lang w:bidi="ar-SA"/>
        </w:rPr>
      </w:pPr>
      <w:r w:rsidRPr="007B7506">
        <w:rPr>
          <w:rStyle w:val="Char4"/>
          <w:rtl/>
          <w:lang w:bidi="ar-SA"/>
        </w:rPr>
        <w:t>1762- عن عائشة</w:t>
      </w:r>
      <w:r w:rsidR="00696482" w:rsidRPr="005C1132">
        <w:rPr>
          <w:rFonts w:ascii="Traditional Arabic" w:hAnsi="Traditional Arabic" w:cs="(M. Aiyada Ayoub ALKobaisi)"/>
          <w:noProof w:val="0"/>
          <w:rtl/>
          <w:lang w:bidi="ar-SA"/>
        </w:rPr>
        <w:t>&amp;</w:t>
      </w:r>
      <w:r w:rsidRPr="007B7506">
        <w:rPr>
          <w:rStyle w:val="Char4"/>
          <w:rtl/>
          <w:lang w:bidi="ar-SA"/>
        </w:rPr>
        <w:t xml:space="preserve"> قالَت: سَمِعْتُ رسولَ الله</w:t>
      </w:r>
      <w:r w:rsidRPr="007B7506">
        <w:rPr>
          <w:rStyle w:val="Char4"/>
          <w:b w:val="0"/>
          <w:bCs w:val="0"/>
          <w:rtl/>
          <w:lang w:bidi="ar-SA"/>
        </w:rPr>
        <w:sym w:font="AGA Arabesque" w:char="F072"/>
      </w:r>
      <w:r w:rsidRPr="007B7506">
        <w:rPr>
          <w:rStyle w:val="Char4"/>
          <w:rtl/>
          <w:lang w:bidi="ar-SA"/>
        </w:rPr>
        <w:t xml:space="preserve"> يَقُولُ: «لا صَلاَةَ بِحَضْرَةِ طَعَامٍ، وَلا وَهُوَ يُدَافِعُهُ الأَخْبَثَانِ».</w:t>
      </w:r>
      <w:r w:rsidR="00F87D12" w:rsidRPr="005C1132">
        <w:rPr>
          <w:rFonts w:ascii="Traditional Arabic"/>
          <w:sz w:val="32"/>
          <w:szCs w:val="32"/>
          <w:rtl/>
          <w:lang w:bidi="ar-SA"/>
        </w:rPr>
        <w:t xml:space="preserve"> </w:t>
      </w:r>
      <w:r w:rsidR="00F87D12"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85"/>
      </w:r>
      <w:r w:rsidR="00A4520D" w:rsidRPr="00A4520D">
        <w:rPr>
          <w:rStyle w:val="FootnoteReference"/>
          <w:rFonts w:cs="B Lotus"/>
          <w:szCs w:val="28"/>
          <w:rtl/>
          <w:lang w:bidi="ar-SA"/>
        </w:rPr>
        <w:t>)</w:t>
      </w:r>
    </w:p>
    <w:p w:rsidR="00C43E3E" w:rsidRPr="005C1132" w:rsidRDefault="00F87D12" w:rsidP="00695262">
      <w:pPr>
        <w:rPr>
          <w:rFonts w:ascii="Traditional Arabic" w:hAnsi="Traditional Arabic"/>
          <w:rtl/>
          <w:lang w:bidi="ar-SA"/>
        </w:rPr>
      </w:pPr>
      <w:r w:rsidRPr="005C1132">
        <w:rPr>
          <w:rFonts w:ascii="Traditional Arabic" w:hAnsi="Traditional Arabic"/>
          <w:b/>
          <w:bCs/>
          <w:rtl/>
          <w:lang w:bidi="ar-SA"/>
        </w:rPr>
        <w:t xml:space="preserve">ترجمه: </w:t>
      </w:r>
      <w:r w:rsidR="006E51F2" w:rsidRPr="005C1132">
        <w:rPr>
          <w:rFonts w:ascii="Traditional Arabic" w:hAnsi="Traditional Arabic"/>
          <w:rtl/>
          <w:lang w:bidi="ar-SA"/>
        </w:rPr>
        <w:t>عايشه</w:t>
      </w:r>
      <w:r w:rsidR="006E51F2" w:rsidRPr="005C1132">
        <w:rPr>
          <w:rFonts w:ascii="Traditional Arabic" w:hAnsi="Traditional Arabic" w:cs="(M. Aiyada Ayoub ALKobaisi)"/>
          <w:rtl/>
          <w:lang w:bidi="ar-SA"/>
        </w:rPr>
        <w:t>&amp;</w:t>
      </w:r>
      <w:r w:rsidR="006E51F2" w:rsidRPr="005C1132">
        <w:rPr>
          <w:rFonts w:ascii="Traditional Arabic" w:hAnsi="Traditional Arabic"/>
          <w:rtl/>
          <w:lang w:bidi="ar-SA"/>
        </w:rPr>
        <w:t xml:space="preserve"> </w:t>
      </w:r>
      <w:r w:rsidRPr="005C1132">
        <w:rPr>
          <w:rFonts w:ascii="Traditional Arabic" w:hAnsi="Traditional Arabic"/>
          <w:rtl/>
          <w:lang w:bidi="ar-SA"/>
        </w:rPr>
        <w:t>می‌گ</w:t>
      </w:r>
      <w:r w:rsidR="006E51F2" w:rsidRPr="005C1132">
        <w:rPr>
          <w:rFonts w:ascii="Traditional Arabic" w:hAnsi="Traditional Arabic"/>
          <w:rtl/>
          <w:lang w:bidi="ar-SA"/>
        </w:rPr>
        <w:t>ويد: از رسول‌الله</w:t>
      </w:r>
      <w:r w:rsidR="006E51F2" w:rsidRPr="005C1132">
        <w:rPr>
          <w:rFonts w:ascii="Traditional Arabic" w:hAnsi="Traditional Arabic"/>
          <w:lang w:bidi="ar-SA"/>
        </w:rPr>
        <w:sym w:font="AGA Arabesque" w:char="F072"/>
      </w:r>
      <w:r w:rsidR="006E51F2" w:rsidRPr="005C1132">
        <w:rPr>
          <w:rFonts w:ascii="Traditional Arabic" w:hAnsi="Traditional Arabic"/>
          <w:rtl/>
          <w:lang w:bidi="ar-SA"/>
        </w:rPr>
        <w:t xml:space="preserve"> شنیدم که می‌فرمود: «</w:t>
      </w:r>
      <w:r w:rsidR="008D2210" w:rsidRPr="005C1132">
        <w:rPr>
          <w:rFonts w:ascii="Traditional Arabic" w:hAnsi="Traditional Arabic"/>
          <w:rtl/>
          <w:lang w:bidi="ar-SA"/>
        </w:rPr>
        <w:t xml:space="preserve">نماز خواندن در هنگامی که غذا حاضر است و نیز در هنگامی‌که </w:t>
      </w:r>
      <w:r w:rsidR="00BD1109" w:rsidRPr="005C1132">
        <w:rPr>
          <w:rFonts w:ascii="Traditional Arabic" w:hAnsi="Traditional Arabic"/>
          <w:rtl/>
          <w:lang w:bidi="ar-SA"/>
        </w:rPr>
        <w:t>دو پلیدی- یعنی ادرار و مدفوع- به انسان فشار می‌آورند، درست نیست».</w:t>
      </w:r>
    </w:p>
    <w:p w:rsidR="007448B8" w:rsidRPr="006734E3" w:rsidRDefault="007448B8" w:rsidP="006734E3">
      <w:pPr>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7448B8" w:rsidRPr="005C1132" w:rsidRDefault="007448B8" w:rsidP="00695262">
      <w:pPr>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می‌گوید: «کراهت گذاشتن دست بر پهلو یا کمر در نماز»؛ زیرا نمازگزار باید دست راستش را روی ساعد </w:t>
      </w:r>
      <w:r w:rsidR="005934EF" w:rsidRPr="005C1132">
        <w:rPr>
          <w:rFonts w:ascii="Traditional Arabic" w:hAnsi="Traditional Arabic"/>
          <w:rtl/>
          <w:lang w:bidi="ar-SA"/>
        </w:rPr>
        <w:t xml:space="preserve">دست چپ </w:t>
      </w:r>
      <w:r w:rsidRPr="005C1132">
        <w:rPr>
          <w:rFonts w:ascii="Traditional Arabic" w:hAnsi="Traditional Arabic"/>
          <w:rtl/>
          <w:lang w:bidi="ar-SA"/>
        </w:rPr>
        <w:t xml:space="preserve">یا روی حد فاصلِ مچ و ساعد دست </w:t>
      </w:r>
      <w:r w:rsidR="005934EF" w:rsidRPr="005C1132">
        <w:rPr>
          <w:rFonts w:ascii="Traditional Arabic" w:hAnsi="Traditional Arabic"/>
          <w:rtl/>
          <w:lang w:bidi="ar-SA"/>
        </w:rPr>
        <w:t>چپ</w:t>
      </w:r>
      <w:r w:rsidRPr="005C1132">
        <w:rPr>
          <w:rFonts w:ascii="Traditional Arabic" w:hAnsi="Traditional Arabic"/>
          <w:rtl/>
          <w:lang w:bidi="ar-SA"/>
        </w:rPr>
        <w:t xml:space="preserve"> بگذارد و هر دو دستش را روی سینه</w:t>
      </w:r>
      <w:r w:rsidR="0086395D" w:rsidRPr="005C1132">
        <w:rPr>
          <w:rFonts w:ascii="Traditional Arabic" w:hAnsi="Traditional Arabic"/>
          <w:rtl/>
          <w:lang w:bidi="ar-SA"/>
        </w:rPr>
        <w:t>‌اش قرار دهد.</w:t>
      </w:r>
      <w:r w:rsidRPr="005C1132">
        <w:rPr>
          <w:rFonts w:ascii="Traditional Arabic" w:hAnsi="Traditional Arabic"/>
          <w:rtl/>
          <w:lang w:bidi="ar-SA"/>
        </w:rPr>
        <w:t xml:space="preserve"> سنت است که در قیامِ پیش از رکوع و نیز در قیامِ پس از رکوع، دستانش را بدین شکل ببندد؛ اما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گذاشتن دست بر روی کمر یا پهلو منع فرموده است؛ اما برخی از مردم</w:t>
      </w:r>
      <w:r w:rsidR="00127773" w:rsidRPr="005C1132">
        <w:rPr>
          <w:rFonts w:ascii="Traditional Arabic" w:hAnsi="Traditional Arabic"/>
          <w:rtl/>
          <w:lang w:bidi="ar-SA"/>
        </w:rPr>
        <w:t xml:space="preserve"> در هنگامِ نماز، دستانشان را روی پهلوی چپ و نزدیکی قلب، می‌گذارند؛ این، اشتباه می‌باشد و از پیامبر</w:t>
      </w:r>
      <w:r w:rsidR="00127773" w:rsidRPr="005C1132">
        <w:rPr>
          <w:rFonts w:ascii="Traditional Arabic" w:hAnsi="Traditional Arabic"/>
          <w:lang w:bidi="ar-SA"/>
        </w:rPr>
        <w:sym w:font="AGA Arabesque" w:char="F072"/>
      </w:r>
      <w:r w:rsidR="00127773" w:rsidRPr="005C1132">
        <w:rPr>
          <w:rFonts w:ascii="Traditional Arabic" w:hAnsi="Traditional Arabic"/>
          <w:rtl/>
          <w:lang w:bidi="ar-SA"/>
        </w:rPr>
        <w:t xml:space="preserve"> ثابت نشده است؛ مسایل شرعی باید مستند به آموزه‌ها و داده‌های کتاب و سنت باشد و نمی‌توان به‌عقل و پندار خویش، چیزی را به دین نسبت داد؛ همان‌گونه که مولف</w:t>
      </w:r>
      <w:r w:rsidR="00E372F5" w:rsidRPr="005C1132">
        <w:rPr>
          <w:rFonts w:cs="CTraditional Arabic"/>
          <w:sz w:val="24"/>
          <w:szCs w:val="24"/>
          <w:rtl/>
          <w:lang w:bidi="ar-SA"/>
        </w:rPr>
        <w:t>/</w:t>
      </w:r>
      <w:r w:rsidR="00127773" w:rsidRPr="005C1132">
        <w:rPr>
          <w:rFonts w:ascii="Traditional Arabic" w:hAnsi="Traditional Arabic"/>
          <w:rtl/>
          <w:lang w:bidi="ar-SA"/>
        </w:rPr>
        <w:t xml:space="preserve"> گفته است: </w:t>
      </w:r>
      <w:r w:rsidR="007D451B" w:rsidRPr="005C1132">
        <w:rPr>
          <w:rFonts w:ascii="Traditional Arabic" w:hAnsi="Traditional Arabic"/>
          <w:rtl/>
          <w:lang w:bidi="ar-SA"/>
        </w:rPr>
        <w:t xml:space="preserve">در نماز، </w:t>
      </w:r>
      <w:r w:rsidR="00127773" w:rsidRPr="005C1132">
        <w:rPr>
          <w:rFonts w:ascii="Traditional Arabic" w:hAnsi="Traditional Arabic"/>
          <w:rtl/>
          <w:lang w:bidi="ar-SA"/>
        </w:rPr>
        <w:t>گذاشتن دست بر پهلو کراهت دارد.</w:t>
      </w:r>
    </w:p>
    <w:p w:rsidR="004B36D6" w:rsidRPr="005C1132" w:rsidRDefault="00127773" w:rsidP="00695262">
      <w:pPr>
        <w:rPr>
          <w:rFonts w:ascii="Traditional Arabic" w:hAnsi="Traditional Arabic"/>
          <w:rtl/>
          <w:lang w:bidi="ar-SA"/>
        </w:rPr>
      </w:pPr>
      <w:r w:rsidRPr="005C1132">
        <w:rPr>
          <w:rFonts w:ascii="Traditional Arabic" w:hAnsi="Traditional Arabic"/>
          <w:rtl/>
          <w:lang w:bidi="ar-SA"/>
        </w:rPr>
        <w:t xml:space="preserve">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rtl/>
          <w:lang w:bidi="ar-SA"/>
        </w:rPr>
        <w:t xml:space="preserve">باب دیگری بدین عنوان گشوده است: </w:t>
      </w:r>
      <w:r w:rsidR="00CC1EF2" w:rsidRPr="005C1132">
        <w:rPr>
          <w:rFonts w:ascii="Traditional Arabic" w:hAnsi="Traditional Arabic"/>
          <w:rtl/>
          <w:lang w:bidi="ar-SA"/>
        </w:rPr>
        <w:t>«</w:t>
      </w:r>
      <w:r w:rsidR="003C6625" w:rsidRPr="005C1132">
        <w:rPr>
          <w:rFonts w:ascii="Traditional Arabic" w:hAnsi="Traditional Arabic"/>
          <w:rtl/>
          <w:lang w:bidi="ar-SA"/>
        </w:rPr>
        <w:t>كراهت نماز گزاردن در حالی که غذا حاضر است و انسان اشتهای خوردن دارد و نیز در حالی که انسان، تنگ‌وضوست</w:t>
      </w:r>
      <w:r w:rsidR="00CC1EF2" w:rsidRPr="005C1132">
        <w:rPr>
          <w:rFonts w:ascii="Traditional Arabic" w:hAnsi="Traditional Arabic"/>
          <w:rtl/>
          <w:lang w:bidi="ar-SA"/>
        </w:rPr>
        <w:t>»</w:t>
      </w:r>
      <w:r w:rsidR="003C6625" w:rsidRPr="005C1132">
        <w:rPr>
          <w:rFonts w:ascii="Traditional Arabic" w:hAnsi="Traditional Arabic"/>
          <w:rtl/>
          <w:lang w:bidi="ar-SA"/>
        </w:rPr>
        <w:t xml:space="preserve">؛ وی سپس حدیثی بدین مضمون آورده است که </w:t>
      </w:r>
      <w:r w:rsidR="004B36D6" w:rsidRPr="005C1132">
        <w:rPr>
          <w:rFonts w:ascii="Traditional Arabic" w:hAnsi="Traditional Arabic"/>
          <w:rtl/>
          <w:lang w:bidi="ar-SA"/>
        </w:rPr>
        <w:t>عايشه</w:t>
      </w:r>
      <w:r w:rsidR="004B36D6" w:rsidRPr="005C1132">
        <w:rPr>
          <w:rFonts w:ascii="Traditional Arabic" w:hAnsi="Traditional Arabic" w:cs="(M. Aiyada Ayoub ALKobaisi)"/>
          <w:rtl/>
          <w:lang w:bidi="ar-SA"/>
        </w:rPr>
        <w:t>&amp;</w:t>
      </w:r>
      <w:r w:rsidR="004B36D6" w:rsidRPr="005C1132">
        <w:rPr>
          <w:rFonts w:ascii="Traditional Arabic" w:hAnsi="Traditional Arabic"/>
          <w:rtl/>
          <w:lang w:bidi="ar-SA"/>
        </w:rPr>
        <w:t xml:space="preserve"> می‌گويد: پیامبر</w:t>
      </w:r>
      <w:r w:rsidR="004B36D6" w:rsidRPr="005C1132">
        <w:rPr>
          <w:rFonts w:ascii="Traditional Arabic" w:hAnsi="Traditional Arabic"/>
          <w:lang w:bidi="ar-SA"/>
        </w:rPr>
        <w:sym w:font="AGA Arabesque" w:char="F072"/>
      </w:r>
      <w:r w:rsidR="004B36D6" w:rsidRPr="005C1132">
        <w:rPr>
          <w:rFonts w:ascii="Traditional Arabic" w:hAnsi="Traditional Arabic"/>
          <w:rtl/>
          <w:lang w:bidi="ar-SA"/>
        </w:rPr>
        <w:t xml:space="preserve"> فرمود: «نماز خواندن در هنگامی که غذا حاضر است و نیز در هنگامی‌که ادرار و مدفوع به انسان فشار می</w:t>
      </w:r>
      <w:r w:rsidR="0093296D" w:rsidRPr="005C1132">
        <w:rPr>
          <w:rFonts w:ascii="Traditional Arabic" w:hAnsi="Traditional Arabic"/>
          <w:rtl/>
          <w:lang w:bidi="ar-SA"/>
        </w:rPr>
        <w:t xml:space="preserve">‌آورند، درست نیست»؛ یعنی: درست نیست که انسان در چنین شرایطی نماز بخواند؛ چنان‌که </w:t>
      </w:r>
      <w:r w:rsidR="005C1FE2" w:rsidRPr="005C1132">
        <w:rPr>
          <w:rFonts w:ascii="Traditional Arabic" w:hAnsi="Traditional Arabic"/>
          <w:rtl/>
          <w:lang w:bidi="ar-SA"/>
        </w:rPr>
        <w:t>ابن‌عمر</w:t>
      </w:r>
      <w:r w:rsidR="005C1FE2" w:rsidRPr="005C1132">
        <w:rPr>
          <w:rFonts w:ascii="Traditional Arabic" w:hAnsi="Traditional Arabic" w:cs="(M. Aiyada Ayoub ALKobaisi)"/>
          <w:rtl/>
          <w:lang w:bidi="ar-SA"/>
        </w:rPr>
        <w:t>$</w:t>
      </w:r>
      <w:r w:rsidR="0093296D" w:rsidRPr="005C1132">
        <w:rPr>
          <w:rFonts w:ascii="Traditional Arabic" w:hAnsi="Traditional Arabic"/>
          <w:rtl/>
          <w:lang w:bidi="ar-SA"/>
        </w:rPr>
        <w:t xml:space="preserve"> صدای قرائت امام را می‌شنید، اما شام می‌خورد و پیش از سیر شدن از سرِ سفره بلند نمی‌شد؛ زیرا اگر انسان در چنین شرایطی به نماز بایستد، فکر و حواسش جمع نیست و نمی‌تواند با خشوع و خضوع نماز بگزارد؛ بلکه حواسش به غذاست؛ از این‌‌رو شایسته است که انسان با خیالی آسوده و پس از فراغت از کارهایش به نماز بایستد:</w:t>
      </w:r>
    </w:p>
    <w:p w:rsidR="00112E96" w:rsidRPr="007B7506" w:rsidRDefault="008850D6" w:rsidP="00446A04">
      <w:pPr>
        <w:pStyle w:val="a1"/>
        <w:rPr>
          <w:rtl/>
          <w:lang w:bidi="ar-SA"/>
        </w:rPr>
      </w:pPr>
      <w:r>
        <w:rPr>
          <w:rFonts w:ascii="KFGQPC Uthman Taha Naskh" w:cs="KFGQPC Uthman Taha Naskh" w:hint="cs"/>
          <w:noProof w:val="0"/>
          <w:rtl/>
          <w:lang w:val="en-MY" w:eastAsia="en-MY" w:bidi="ar-SA"/>
        </w:rPr>
        <w:t>﴿</w:t>
      </w:r>
      <w:r w:rsidR="00446A04">
        <w:rPr>
          <w:rFonts w:ascii="KFGQPC Uthmanic Script HAFS" w:hint="eastAsia"/>
          <w:noProof w:val="0"/>
          <w:rtl/>
          <w:lang w:val="en-MY" w:eastAsia="en-MY" w:bidi="ar-SA"/>
        </w:rPr>
        <w:t>فَإِذَا</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فَرَغ</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تَ</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فَ</w:t>
      </w:r>
      <w:r w:rsidR="00446A04">
        <w:rPr>
          <w:rFonts w:ascii="KFGQPC Uthmanic Script HAFS" w:hint="cs"/>
          <w:noProof w:val="0"/>
          <w:rtl/>
          <w:lang w:val="en-MY" w:eastAsia="en-MY" w:bidi="ar-SA"/>
        </w:rPr>
        <w:t>ٱ</w:t>
      </w:r>
      <w:r w:rsidR="00446A04">
        <w:rPr>
          <w:rFonts w:ascii="KFGQPC Uthmanic Script HAFS" w:hint="eastAsia"/>
          <w:noProof w:val="0"/>
          <w:rtl/>
          <w:lang w:val="en-MY" w:eastAsia="en-MY" w:bidi="ar-SA"/>
        </w:rPr>
        <w:t>نصَب</w:t>
      </w:r>
      <w:r w:rsidR="00446A04">
        <w:rPr>
          <w:rFonts w:ascii="KFGQPC Uthmanic Script HAFS" w:hint="cs"/>
          <w:noProof w:val="0"/>
          <w:rtl/>
          <w:lang w:val="en-MY" w:eastAsia="en-MY" w:bidi="ar-SA"/>
        </w:rPr>
        <w:t>ۡ</w:t>
      </w:r>
      <w:r w:rsidR="00446A04">
        <w:rPr>
          <w:rFonts w:ascii="KFGQPC Uthmanic Script HAFS"/>
          <w:noProof w:val="0"/>
          <w:rtl/>
          <w:lang w:val="en-MY" w:eastAsia="en-MY" w:bidi="ar-SA"/>
        </w:rPr>
        <w:t xml:space="preserve"> </w:t>
      </w:r>
      <w:r w:rsidR="00446A04">
        <w:rPr>
          <w:rFonts w:ascii="KFGQPC Uthmanic Script HAFS" w:hint="cs"/>
          <w:noProof w:val="0"/>
          <w:rtl/>
          <w:lang w:val="en-MY" w:eastAsia="en-MY" w:bidi="ar-SA"/>
        </w:rPr>
        <w:t>٧</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وَإِلَى</w:t>
      </w:r>
      <w:r w:rsidR="00446A04">
        <w:rPr>
          <w:rFonts w:ascii="KFGQPC Uthmanic Script HAFS" w:hint="cs"/>
          <w:noProof w:val="0"/>
          <w:rtl/>
          <w:lang w:val="en-MY" w:eastAsia="en-MY" w:bidi="ar-SA"/>
        </w:rPr>
        <w:t>ٰ</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رَبِّكَ</w:t>
      </w:r>
      <w:r w:rsidR="00446A04">
        <w:rPr>
          <w:rFonts w:ascii="KFGQPC Uthmanic Script HAFS"/>
          <w:noProof w:val="0"/>
          <w:rtl/>
          <w:lang w:val="en-MY" w:eastAsia="en-MY" w:bidi="ar-SA"/>
        </w:rPr>
        <w:t xml:space="preserve"> </w:t>
      </w:r>
      <w:r w:rsidR="00446A04">
        <w:rPr>
          <w:rFonts w:ascii="KFGQPC Uthmanic Script HAFS" w:hint="eastAsia"/>
          <w:noProof w:val="0"/>
          <w:rtl/>
          <w:lang w:val="en-MY" w:eastAsia="en-MY" w:bidi="ar-SA"/>
        </w:rPr>
        <w:t>فَ</w:t>
      </w:r>
      <w:r w:rsidR="00446A04">
        <w:rPr>
          <w:rFonts w:ascii="KFGQPC Uthmanic Script HAFS" w:hint="cs"/>
          <w:noProof w:val="0"/>
          <w:rtl/>
          <w:lang w:val="en-MY" w:eastAsia="en-MY" w:bidi="ar-SA"/>
        </w:rPr>
        <w:t>ٱ</w:t>
      </w:r>
      <w:r w:rsidR="00446A04">
        <w:rPr>
          <w:rFonts w:ascii="KFGQPC Uthmanic Script HAFS" w:hint="eastAsia"/>
          <w:noProof w:val="0"/>
          <w:rtl/>
          <w:lang w:val="en-MY" w:eastAsia="en-MY" w:bidi="ar-SA"/>
        </w:rPr>
        <w:t>ر</w:t>
      </w:r>
      <w:r w:rsidR="00446A04">
        <w:rPr>
          <w:rFonts w:ascii="KFGQPC Uthmanic Script HAFS" w:hint="cs"/>
          <w:noProof w:val="0"/>
          <w:rtl/>
          <w:lang w:val="en-MY" w:eastAsia="en-MY" w:bidi="ar-SA"/>
        </w:rPr>
        <w:t>ۡ</w:t>
      </w:r>
      <w:r w:rsidR="00446A04">
        <w:rPr>
          <w:rFonts w:ascii="KFGQPC Uthmanic Script HAFS" w:hint="eastAsia"/>
          <w:noProof w:val="0"/>
          <w:rtl/>
          <w:lang w:val="en-MY" w:eastAsia="en-MY" w:bidi="ar-SA"/>
        </w:rPr>
        <w:t>غَب</w:t>
      </w:r>
      <w:r w:rsidR="00446A04">
        <w:rPr>
          <w:rFonts w:ascii="KFGQPC Uthmanic Script HAFS"/>
          <w:noProof w:val="0"/>
          <w:rtl/>
          <w:lang w:val="en-MY" w:eastAsia="en-MY" w:bidi="ar-SA"/>
        </w:rPr>
        <w:t xml:space="preserve"> </w:t>
      </w:r>
      <w:r w:rsidR="00446A04">
        <w:rPr>
          <w:rFonts w:ascii="KFGQPC Uthmanic Script HAFS" w:hint="cs"/>
          <w:noProof w:val="0"/>
          <w:rtl/>
          <w:lang w:val="en-MY" w:eastAsia="en-MY" w:bidi="ar-SA"/>
        </w:rPr>
        <w:t>٨</w:t>
      </w:r>
      <w:r>
        <w:rPr>
          <w:rFonts w:ascii="KFGQPC Uthman Taha Naskh" w:cs="KFGQPC Uthman Taha Naskh" w:hint="cs"/>
          <w:noProof w:val="0"/>
          <w:rtl/>
          <w:lang w:val="en-MY" w:eastAsia="en-MY" w:bidi="ar-SA"/>
        </w:rPr>
        <w:t>﴾</w:t>
      </w:r>
      <w:r w:rsidR="00446A04">
        <w:rPr>
          <w:rFonts w:ascii="KFGQPC Uthman Taha Naskh" w:cs="KFGQPC Uthman Taha Naskh"/>
          <w:noProof w:val="0"/>
          <w:rtl/>
          <w:lang w:val="en-MY" w:eastAsia="en-MY" w:bidi="ar-SA"/>
        </w:rPr>
        <w:t xml:space="preserve"> </w:t>
      </w:r>
      <w:r w:rsidR="00446A04">
        <w:rPr>
          <w:rFonts w:ascii="KFGQPC Uthman Taha Naskh" w:cs="KFGQPC Uthman Taha Naskh"/>
          <w:noProof w:val="0"/>
          <w:lang w:val="en-MY" w:eastAsia="en-MY" w:bidi="ar-SA"/>
        </w:rPr>
        <w:tab/>
      </w:r>
      <w:r w:rsidR="00446A04" w:rsidRPr="00446A04">
        <w:rPr>
          <w:rStyle w:val="Char8"/>
          <w:rtl/>
        </w:rPr>
        <w:t>[</w:t>
      </w:r>
      <w:r w:rsidR="00446A04" w:rsidRPr="00446A04">
        <w:rPr>
          <w:rStyle w:val="Char8"/>
          <w:rFonts w:hint="eastAsia"/>
          <w:rtl/>
        </w:rPr>
        <w:t>الشرح</w:t>
      </w:r>
      <w:r w:rsidR="00446A04" w:rsidRPr="00446A04">
        <w:rPr>
          <w:rStyle w:val="Char8"/>
          <w:rtl/>
        </w:rPr>
        <w:t xml:space="preserve">: </w:t>
      </w:r>
      <w:r w:rsidR="00446A04" w:rsidRPr="00446A04">
        <w:rPr>
          <w:rStyle w:val="Char8"/>
          <w:rFonts w:hint="cs"/>
          <w:rtl/>
        </w:rPr>
        <w:t>٧</w:t>
      </w:r>
      <w:r w:rsidR="00446A04" w:rsidRPr="00446A04">
        <w:rPr>
          <w:rStyle w:val="Char8"/>
          <w:rFonts w:hint="eastAsia"/>
          <w:rtl/>
        </w:rPr>
        <w:t>،</w:t>
      </w:r>
      <w:r w:rsidR="00446A04" w:rsidRPr="00446A04">
        <w:rPr>
          <w:rStyle w:val="Char8"/>
          <w:rtl/>
        </w:rPr>
        <w:t xml:space="preserve">  </w:t>
      </w:r>
      <w:r w:rsidR="00446A04" w:rsidRPr="00446A04">
        <w:rPr>
          <w:rStyle w:val="Char8"/>
          <w:rFonts w:hint="cs"/>
          <w:rtl/>
        </w:rPr>
        <w:t>٨</w:t>
      </w:r>
      <w:r w:rsidR="00446A04" w:rsidRPr="00446A04">
        <w:rPr>
          <w:rStyle w:val="Char8"/>
          <w:rtl/>
        </w:rPr>
        <w:t>]</w:t>
      </w:r>
      <w:r w:rsidR="00446A04">
        <w:rPr>
          <w:rFonts w:ascii="KFGQPC Uthman Taha Naskh" w:cs="KFGQPC Uthman Taha Naskh"/>
          <w:noProof w:val="0"/>
          <w:rtl/>
          <w:lang w:val="en-MY" w:eastAsia="en-MY" w:bidi="ar-SA"/>
        </w:rPr>
        <w:t xml:space="preserve">  </w:t>
      </w:r>
      <w:r w:rsidR="00696482" w:rsidRPr="007B7506">
        <w:rPr>
          <w:rtl/>
          <w:lang w:bidi="ar-SA"/>
        </w:rPr>
        <w:tab/>
      </w:r>
      <w:r w:rsidR="00112E96" w:rsidRPr="007B7506">
        <w:rPr>
          <w:rtl/>
          <w:lang w:bidi="ar-SA"/>
        </w:rPr>
        <w:t xml:space="preserve">  </w:t>
      </w:r>
    </w:p>
    <w:p w:rsidR="00112E96" w:rsidRPr="005C1132" w:rsidRDefault="00112E96" w:rsidP="00696482">
      <w:pPr>
        <w:pStyle w:val="a2"/>
        <w:rPr>
          <w:rFonts w:ascii="Traditional Arabic" w:hAnsi="Traditional Arabic"/>
          <w:rtl/>
          <w:lang w:bidi="ar-SA"/>
        </w:rPr>
      </w:pPr>
      <w:r w:rsidRPr="005C1132">
        <w:rPr>
          <w:rtl/>
          <w:lang w:bidi="ar-SA"/>
        </w:rPr>
        <w:t>پس هنگامی که فراغت یافتی، (به عبادت و نیایش) بکوش و خالصانه به سوی پروردگارت روی بیاور.</w:t>
      </w:r>
    </w:p>
    <w:p w:rsidR="0093296D" w:rsidRPr="005C1132" w:rsidRDefault="00112E96" w:rsidP="00695262">
      <w:pPr>
        <w:rPr>
          <w:rFonts w:ascii="Traditional Arabic" w:hAnsi="Traditional Arabic"/>
          <w:rtl/>
          <w:lang w:bidi="ar-SA"/>
        </w:rPr>
      </w:pPr>
      <w:r w:rsidRPr="005C1132">
        <w:rPr>
          <w:rFonts w:ascii="Traditional Arabic" w:hAnsi="Traditional Arabic"/>
          <w:rtl/>
          <w:lang w:bidi="ar-SA"/>
        </w:rPr>
        <w:t>البته شایسته نیست که کسی، این را عادت خویش بسازد؛ بدین‌سان که سفره‌ی شام یا نهار را هنگام اقامه‌ی نماز، پهن کند!</w:t>
      </w:r>
    </w:p>
    <w:p w:rsidR="00112E96" w:rsidRPr="005C1132" w:rsidRDefault="00922C4F" w:rsidP="00FC706C">
      <w:pPr>
        <w:rPr>
          <w:rFonts w:ascii="Traditional Arabic" w:hAnsi="Traditional Arabic"/>
          <w:rtl/>
          <w:lang w:bidi="ar-SA"/>
        </w:rPr>
      </w:pPr>
      <w:r w:rsidRPr="005C1132">
        <w:rPr>
          <w:rFonts w:ascii="Traditional Arabic" w:hAnsi="Traditional Arabic"/>
          <w:rtl/>
          <w:lang w:bidi="ar-SA"/>
        </w:rPr>
        <w:t>وقتی که انسان تنگ‌وضوست و ادرار و مدفوع بر او فشار می‌آورند، نمی‌تواند با آرامش نماز بخواند؛ ضمن این‌که نگه داشتن ادرار و مدفوع، ضرر بدنی هم دارد. شاید کسی بگوید: اگر برای قضای حاجت بروم، نماز جماعت را از دست می‌دهم. می‌گوییم: ایرادی ندارد؛ برو و قضای حاجت کن؛ اگرچه نماز جماعت فوت شود. اما آن‌گاه که وقتِ نماز تنگ است و کسی چنین حالتی دارد، چه ک</w:t>
      </w:r>
      <w:r w:rsidR="006A03D2" w:rsidRPr="005C1132">
        <w:rPr>
          <w:rFonts w:ascii="Traditional Arabic" w:hAnsi="Traditional Arabic"/>
          <w:rtl/>
          <w:lang w:bidi="ar-SA"/>
        </w:rPr>
        <w:t>ند؟ آیا با وجودی که وقتِ نماز تمام می‌شود، قضای حاجت کند یا در همان حال که تنگ‌وضوست، نماز بخواند؟ علما در این‌باره اختلاف نظر دارند؛ دیدگاه شیخ‌الاسلام، این است که ابتدا قضای حاجت کند، اگرچه نمازش قضا گردد؛ اما بیش‌تر علما گفته‌اند: ابتدا نمازش را کوتاه بخواند و سپس قضای حاجت کند.</w:t>
      </w:r>
    </w:p>
    <w:p w:rsidR="006A03D2" w:rsidRPr="005C1132" w:rsidRDefault="006A03D2" w:rsidP="00290E1E">
      <w:pPr>
        <w:ind w:firstLine="0"/>
        <w:jc w:val="center"/>
        <w:rPr>
          <w:rFonts w:ascii="Traditional Arabic" w:hAnsi="Traditional Arabic"/>
          <w:rtl/>
          <w:lang w:bidi="ar-SA"/>
        </w:rPr>
      </w:pPr>
      <w:r w:rsidRPr="005C1132">
        <w:rPr>
          <w:rFonts w:ascii="Traditional Arabic" w:hAnsi="Traditional Arabic"/>
          <w:rtl/>
          <w:lang w:bidi="ar-SA"/>
        </w:rPr>
        <w:t>***</w:t>
      </w:r>
    </w:p>
    <w:p w:rsidR="00DE4369" w:rsidRPr="005C1132" w:rsidRDefault="00DE4369" w:rsidP="00695262">
      <w:pPr>
        <w:jc w:val="center"/>
        <w:rPr>
          <w:rFonts w:ascii="Traditional Arabic" w:hAnsi="Traditional Arabic"/>
          <w:rtl/>
          <w:lang w:bidi="ar-SA"/>
        </w:rPr>
        <w:sectPr w:rsidR="00DE4369" w:rsidRPr="005C1132" w:rsidSect="004B1EE2">
          <w:headerReference w:type="default" r:id="rId89"/>
          <w:footnotePr>
            <w:numRestart w:val="eachPage"/>
          </w:footnotePr>
          <w:pgSz w:w="11906" w:h="16838" w:code="9"/>
          <w:pgMar w:top="737" w:right="2381" w:bottom="3969" w:left="2381" w:header="737" w:footer="3969" w:gutter="0"/>
          <w:cols w:space="720"/>
          <w:titlePg/>
          <w:bidi/>
          <w:rtlGutter/>
          <w:docGrid w:linePitch="360"/>
        </w:sectPr>
      </w:pPr>
    </w:p>
    <w:p w:rsidR="00C27912" w:rsidRPr="005C1132" w:rsidRDefault="006A03D2" w:rsidP="00DE4369">
      <w:pPr>
        <w:pStyle w:val="a0"/>
        <w:rPr>
          <w:rtl/>
          <w:lang w:bidi="ar-SA"/>
        </w:rPr>
      </w:pPr>
      <w:bookmarkStart w:id="89" w:name="_Toc319506331"/>
      <w:r w:rsidRPr="005C1132">
        <w:rPr>
          <w:rtl/>
          <w:lang w:bidi="ar-SA"/>
        </w:rPr>
        <w:t xml:space="preserve">340- باب: نهی از </w:t>
      </w:r>
      <w:r w:rsidR="00B40090" w:rsidRPr="005C1132">
        <w:rPr>
          <w:rtl/>
          <w:lang w:bidi="ar-SA"/>
        </w:rPr>
        <w:t>نگاه کردن</w:t>
      </w:r>
      <w:r w:rsidRPr="005C1132">
        <w:rPr>
          <w:rtl/>
          <w:lang w:bidi="ar-SA"/>
        </w:rPr>
        <w:t xml:space="preserve"> به سوی آسمان در نماز</w:t>
      </w:r>
      <w:bookmarkEnd w:id="89"/>
    </w:p>
    <w:p w:rsidR="00382561" w:rsidRPr="005C1132" w:rsidRDefault="00CA6076" w:rsidP="007B7506">
      <w:pPr>
        <w:spacing w:before="180" w:line="228" w:lineRule="auto"/>
        <w:rPr>
          <w:rFonts w:ascii="Traditional Arabic" w:hAnsi="Traditional Arabic" w:cs="Traditional Arabic"/>
          <w:sz w:val="32"/>
          <w:szCs w:val="32"/>
          <w:rtl/>
          <w:lang w:bidi="ar-SA"/>
        </w:rPr>
      </w:pPr>
      <w:r w:rsidRPr="007B7506">
        <w:rPr>
          <w:rStyle w:val="Char4"/>
          <w:rtl/>
          <w:lang w:bidi="ar-SA"/>
        </w:rPr>
        <w:t xml:space="preserve">1763- </w:t>
      </w:r>
      <w:r w:rsidR="00382561" w:rsidRPr="007B7506">
        <w:rPr>
          <w:rStyle w:val="Char4"/>
          <w:rtl/>
          <w:lang w:bidi="ar-SA"/>
        </w:rPr>
        <w:t>عن أنس بن مالكٍ</w:t>
      </w:r>
      <w:r w:rsidR="00382561" w:rsidRPr="007B7506">
        <w:rPr>
          <w:rStyle w:val="Char4"/>
          <w:b w:val="0"/>
          <w:bCs w:val="0"/>
          <w:rtl/>
          <w:lang w:bidi="ar-SA"/>
        </w:rPr>
        <w:sym w:font="AGA Arabesque" w:char="F074"/>
      </w:r>
      <w:r w:rsidR="00382561" w:rsidRPr="007B7506">
        <w:rPr>
          <w:rStyle w:val="Char4"/>
          <w:rtl/>
          <w:lang w:bidi="ar-SA"/>
        </w:rPr>
        <w:t xml:space="preserve"> قَالَ: قَالَ رسولُ اللهِ</w:t>
      </w:r>
      <w:r w:rsidR="00382561" w:rsidRPr="007B7506">
        <w:rPr>
          <w:rStyle w:val="Char4"/>
          <w:b w:val="0"/>
          <w:bCs w:val="0"/>
          <w:rtl/>
          <w:lang w:bidi="ar-SA"/>
        </w:rPr>
        <w:sym w:font="AGA Arabesque" w:char="F072"/>
      </w:r>
      <w:r w:rsidR="00382561" w:rsidRPr="007B7506">
        <w:rPr>
          <w:rStyle w:val="Char4"/>
          <w:rtl/>
          <w:lang w:bidi="ar-SA"/>
        </w:rPr>
        <w:t>: «مَا بَالُ أقْوامٍ يَرْفَعُونَ أبْصَارَهُمْ إِلَى السَّمَاءِ في صَلاَتِهِمْ- فَاشْتَدَّ قَولُهُ في ذَلِكَ حَتَّى قَالَ:- لَيَنْتَهُنَّ عَنْ ذَلِكَ، أَوْ لَتُخطفَنَّ أَبْصَارُهُمْ».</w:t>
      </w:r>
      <w:r w:rsidR="00382561" w:rsidRPr="005C1132">
        <w:rPr>
          <w:rFonts w:ascii="Traditional Arabic"/>
          <w:sz w:val="32"/>
          <w:szCs w:val="32"/>
          <w:rtl/>
          <w:lang w:bidi="ar-SA"/>
        </w:rPr>
        <w:t xml:space="preserve"> </w:t>
      </w:r>
      <w:r w:rsidR="00382561" w:rsidRPr="005C1132">
        <w:rPr>
          <w:rFonts w:ascii="Traditional Arabic"/>
          <w:rtl/>
          <w:lang w:bidi="ar-SA"/>
        </w:rPr>
        <w:t>[روایت بخاری]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86"/>
      </w:r>
      <w:r w:rsidR="00A4520D" w:rsidRPr="00A4520D">
        <w:rPr>
          <w:rStyle w:val="FootnoteReference"/>
          <w:rFonts w:cs="B Lotus"/>
          <w:szCs w:val="28"/>
          <w:rtl/>
          <w:lang w:bidi="ar-SA"/>
        </w:rPr>
        <w:t>)</w:t>
      </w:r>
    </w:p>
    <w:p w:rsidR="00127773" w:rsidRPr="005C1132" w:rsidRDefault="00382561" w:rsidP="00695262">
      <w:pPr>
        <w:rPr>
          <w:rFonts w:ascii="Traditional Arabic" w:hAnsi="Traditional Arabic"/>
          <w:rtl/>
          <w:lang w:bidi="ar-SA"/>
        </w:rPr>
      </w:pPr>
      <w:r w:rsidRPr="005C1132">
        <w:rPr>
          <w:rFonts w:ascii="Traditional Arabic" w:hAnsi="Traditional Arabic"/>
          <w:b/>
          <w:bCs/>
          <w:rtl/>
          <w:lang w:bidi="ar-SA"/>
        </w:rPr>
        <w:t xml:space="preserve">ترجمه: </w:t>
      </w:r>
      <w:r w:rsidR="00B40090" w:rsidRPr="005C1132">
        <w:rPr>
          <w:rFonts w:ascii="Traditional Arabic" w:hAnsi="Traditional Arabic"/>
          <w:rtl/>
          <w:lang w:bidi="ar-SA"/>
        </w:rPr>
        <w:t>انس بن مالك</w:t>
      </w:r>
      <w:r w:rsidR="00B40090" w:rsidRPr="005C1132">
        <w:rPr>
          <w:rFonts w:ascii="Traditional Arabic" w:hAnsi="Traditional Arabic"/>
          <w:lang w:bidi="ar-SA"/>
        </w:rPr>
        <w:sym w:font="AGA Arabesque" w:char="F074"/>
      </w:r>
      <w:r w:rsidR="00B40090" w:rsidRPr="005C1132">
        <w:rPr>
          <w:rFonts w:ascii="Traditional Arabic" w:hAnsi="Traditional Arabic"/>
          <w:rtl/>
          <w:lang w:bidi="ar-SA"/>
        </w:rPr>
        <w:t xml:space="preserve"> </w:t>
      </w:r>
      <w:r w:rsidRPr="005C1132">
        <w:rPr>
          <w:rFonts w:ascii="Traditional Arabic" w:hAnsi="Traditional Arabic"/>
          <w:rtl/>
          <w:lang w:bidi="ar-SA"/>
        </w:rPr>
        <w:t>می‌گ</w:t>
      </w:r>
      <w:r w:rsidR="00B40090" w:rsidRPr="005C1132">
        <w:rPr>
          <w:rFonts w:ascii="Traditional Arabic" w:hAnsi="Traditional Arabic"/>
          <w:rtl/>
          <w:lang w:bidi="ar-SA"/>
        </w:rPr>
        <w:t>ويد: رسول‌الله</w:t>
      </w:r>
      <w:r w:rsidR="00B40090" w:rsidRPr="005C1132">
        <w:rPr>
          <w:rFonts w:ascii="Traditional Arabic" w:hAnsi="Traditional Arabic"/>
          <w:lang w:bidi="ar-SA"/>
        </w:rPr>
        <w:sym w:font="AGA Arabesque" w:char="F072"/>
      </w:r>
      <w:r w:rsidR="00B40090" w:rsidRPr="005C1132">
        <w:rPr>
          <w:rFonts w:ascii="Traditional Arabic" w:hAnsi="Traditional Arabic"/>
          <w:rtl/>
          <w:lang w:bidi="ar-SA"/>
        </w:rPr>
        <w:t xml:space="preserve"> فرمود: «چرا برخی از مردم در نمازشان به سوی آسمان نگاه می‌کنند؟!» و در این‌باره سخنان سختی گفت و فرمود: «یا از این کار باز آیند؛ یا این‌که </w:t>
      </w:r>
      <w:r w:rsidR="00FB4DF0" w:rsidRPr="005C1132">
        <w:rPr>
          <w:rFonts w:ascii="Traditional Arabic" w:hAnsi="Traditional Arabic"/>
          <w:rtl/>
          <w:lang w:bidi="ar-SA"/>
        </w:rPr>
        <w:t>بیناییِ آنان</w:t>
      </w:r>
      <w:r w:rsidR="00B40090" w:rsidRPr="005C1132">
        <w:rPr>
          <w:rFonts w:ascii="Traditional Arabic" w:hAnsi="Traditional Arabic"/>
          <w:rtl/>
          <w:lang w:bidi="ar-SA"/>
        </w:rPr>
        <w:t xml:space="preserve"> ربوده و زایل می‌شود».</w:t>
      </w:r>
    </w:p>
    <w:p w:rsidR="00FB4DF0" w:rsidRPr="006734E3" w:rsidRDefault="00FB4DF0" w:rsidP="006734E3">
      <w:pPr>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F06983" w:rsidRDefault="00FB4DF0" w:rsidP="00695262">
      <w:pPr>
        <w:rPr>
          <w:rFonts w:ascii="Traditional Arabic" w:hAnsi="Traditional Arabic"/>
          <w:rtl/>
          <w:lang w:bidi="ar-SA"/>
        </w:rPr>
      </w:pPr>
      <w:r w:rsidRPr="005C1132">
        <w:rPr>
          <w:rFonts w:ascii="Traditional Arabic" w:hAnsi="Traditional Arabic"/>
          <w:rtl/>
          <w:lang w:bidi="ar-SA"/>
        </w:rPr>
        <w:t xml:space="preserve">گاه دیده می‌شود که برخی از افراد، هنگامی که از رکوع برمی‌خیزند و </w:t>
      </w:r>
      <w:r w:rsidRPr="005C1132">
        <w:rPr>
          <w:rStyle w:val="Char7"/>
          <w:rtl/>
          <w:lang w:bidi="ar-SA"/>
        </w:rPr>
        <w:t>«سمع</w:t>
      </w:r>
      <w:r w:rsidRPr="005C1132">
        <w:rPr>
          <w:rStyle w:val="Char7"/>
          <w:rFonts w:cs="Times New Roman"/>
          <w:rtl/>
          <w:lang w:bidi="ar-SA"/>
        </w:rPr>
        <w:t>‌</w:t>
      </w:r>
      <w:r w:rsidRPr="005C1132">
        <w:rPr>
          <w:rStyle w:val="Char7"/>
          <w:rFonts w:ascii="mylotus" w:hAnsi="mylotus"/>
          <w:rtl/>
          <w:lang w:bidi="ar-SA"/>
        </w:rPr>
        <w:t>الله لمن حمده»</w:t>
      </w:r>
      <w:r w:rsidRPr="005C1132">
        <w:rPr>
          <w:rFonts w:ascii="Traditional Arabic" w:hAnsi="Traditional Arabic"/>
          <w:rtl/>
          <w:lang w:bidi="ar-SA"/>
        </w:rPr>
        <w:t xml:space="preserve"> را می‌گویند، </w:t>
      </w:r>
      <w:r w:rsidR="00F06983" w:rsidRPr="005C1132">
        <w:rPr>
          <w:rFonts w:ascii="Traditional Arabic" w:hAnsi="Traditional Arabic"/>
          <w:rtl/>
          <w:lang w:bidi="ar-SA"/>
        </w:rPr>
        <w:t>چشم‌ها و صورتشان را به سوی آسمان بلند می‌کنند! این، حرام است؛ حتی برخی از علما گفته‌اند: نمازِ چنین افرادی باطل است؛ زیرا مرتکب عملی می‌شوند که از آن نهی شده است و این، قاعده‌ای شرعی‌ست که اگر کسی عملی انجام دهد که از آن به‌طور خاص در عبادتی نهی شده، عبادتش باطل می‌گردد؛ علما هم‌چنین دلیل دومی هم ذکر کرده‌اند؛ این‌که بلند کردن چشم‌ها و صورت به آسمان، نوعی بی‌ادبی در برابر الله</w:t>
      </w:r>
      <w:r w:rsidR="00F06983" w:rsidRPr="005C1132">
        <w:rPr>
          <w:rFonts w:ascii="Traditional Arabic" w:hAnsi="Traditional Arabic"/>
          <w:lang w:bidi="ar-SA"/>
        </w:rPr>
        <w:sym w:font="AGA Arabesque" w:char="F055"/>
      </w:r>
      <w:r w:rsidR="00F06983" w:rsidRPr="005C1132">
        <w:rPr>
          <w:rFonts w:ascii="Traditional Arabic" w:hAnsi="Traditional Arabic"/>
          <w:rtl/>
          <w:lang w:bidi="ar-SA"/>
        </w:rPr>
        <w:t xml:space="preserve"> می‌باشد؛ بلکه شایسته است که انسان نمازش را با خشوع به‌جای آورَد و سَرش را</w:t>
      </w:r>
      <w:r w:rsidR="00813D06" w:rsidRPr="005C1132">
        <w:rPr>
          <w:rFonts w:ascii="Traditional Arabic" w:hAnsi="Traditional Arabic"/>
          <w:rtl/>
          <w:lang w:bidi="ar-SA"/>
        </w:rPr>
        <w:t xml:space="preserve"> </w:t>
      </w:r>
      <w:r w:rsidR="00F06983" w:rsidRPr="005C1132">
        <w:rPr>
          <w:rFonts w:ascii="Traditional Arabic" w:hAnsi="Traditional Arabic"/>
          <w:rtl/>
          <w:lang w:bidi="ar-SA"/>
        </w:rPr>
        <w:t>پایین بگیرد. علما دلیل دیگری هم درباره‌ی باطل بودن نماز این افراد، آورده‌اند؛ این‌که انسان باید در هنگام نماز با تمام بدنش به سوی قبله روی بیاورد و اگر سَرَش را به سوی آسمان بلند کند، صورتش به سمتی غیر از قبله برمی‌گردد و بدین سان نمازش باطل می‌شود؛ لذا این مسأله اهمیت فراوانی دارد و به همین سبب نیز پیامبر</w:t>
      </w:r>
      <w:r w:rsidR="00F06983" w:rsidRPr="005C1132">
        <w:rPr>
          <w:rFonts w:ascii="Traditional Arabic" w:hAnsi="Traditional Arabic"/>
          <w:lang w:bidi="ar-SA"/>
        </w:rPr>
        <w:sym w:font="AGA Arabesque" w:char="F072"/>
      </w:r>
      <w:r w:rsidR="00F06983" w:rsidRPr="005C1132">
        <w:rPr>
          <w:rFonts w:ascii="Traditional Arabic" w:hAnsi="Traditional Arabic"/>
          <w:rtl/>
          <w:lang w:bidi="ar-SA"/>
        </w:rPr>
        <w:t xml:space="preserve"> این موضوع را با تأکید فراوانی مطرح نم</w:t>
      </w:r>
      <w:r w:rsidR="004C6761" w:rsidRPr="005C1132">
        <w:rPr>
          <w:rFonts w:ascii="Traditional Arabic" w:hAnsi="Traditional Arabic"/>
          <w:rtl/>
          <w:lang w:bidi="ar-SA"/>
        </w:rPr>
        <w:t>و</w:t>
      </w:r>
      <w:r w:rsidR="00F06983" w:rsidRPr="005C1132">
        <w:rPr>
          <w:rFonts w:ascii="Traditional Arabic" w:hAnsi="Traditional Arabic"/>
          <w:rtl/>
          <w:lang w:bidi="ar-SA"/>
        </w:rPr>
        <w:t>د و فرمود: «یا از این کار باز آیند؛ یا این‌که بیناییِ آنان ربوده و زایل می‌شود».</w:t>
      </w:r>
    </w:p>
    <w:p w:rsidR="00FB4DF0" w:rsidRPr="005C1132" w:rsidRDefault="00F06983" w:rsidP="00695262">
      <w:pPr>
        <w:rPr>
          <w:rFonts w:ascii="Traditional Arabic" w:hAnsi="Traditional Arabic"/>
          <w:rtl/>
          <w:lang w:bidi="ar-SA"/>
        </w:rPr>
      </w:pPr>
      <w:r w:rsidRPr="005C1132">
        <w:rPr>
          <w:rFonts w:ascii="Traditional Arabic" w:hAnsi="Traditional Arabic"/>
          <w:rtl/>
          <w:lang w:bidi="ar-SA"/>
        </w:rPr>
        <w:t>پس در هنگام نماز به کجا بنگریم؟</w:t>
      </w:r>
    </w:p>
    <w:p w:rsidR="00F06983" w:rsidRPr="005C1132" w:rsidRDefault="00F06983" w:rsidP="00695262">
      <w:pPr>
        <w:rPr>
          <w:rFonts w:ascii="Traditional Arabic" w:hAnsi="Traditional Arabic"/>
          <w:rtl/>
          <w:lang w:bidi="ar-SA"/>
        </w:rPr>
      </w:pPr>
      <w:r w:rsidRPr="005C1132">
        <w:rPr>
          <w:rFonts w:ascii="Traditional Arabic" w:hAnsi="Traditional Arabic"/>
          <w:b/>
          <w:bCs/>
          <w:rtl/>
          <w:lang w:bidi="ar-SA"/>
        </w:rPr>
        <w:t>پاسخ:</w:t>
      </w:r>
      <w:r w:rsidRPr="005C1132">
        <w:rPr>
          <w:rFonts w:ascii="Traditional Arabic" w:hAnsi="Traditional Arabic"/>
          <w:rtl/>
          <w:lang w:bidi="ar-SA"/>
        </w:rPr>
        <w:t xml:space="preserve"> باید نگاهمان به سجده</w:t>
      </w:r>
      <w:r w:rsidR="009224D5" w:rsidRPr="005C1132">
        <w:rPr>
          <w:rFonts w:ascii="Traditional Arabic" w:hAnsi="Traditional Arabic"/>
          <w:rtl/>
          <w:lang w:bidi="ar-SA"/>
        </w:rPr>
        <w:t>‌گاه</w:t>
      </w:r>
      <w:r w:rsidRPr="005C1132">
        <w:rPr>
          <w:rFonts w:ascii="Traditional Arabic" w:hAnsi="Traditional Arabic"/>
          <w:rtl/>
          <w:lang w:bidi="ar-SA"/>
        </w:rPr>
        <w:t xml:space="preserve"> باشد؛ البته در هنگام بلند کردن انگشت اشاره در تشهد، در حالی که این انگشت را حرکت می‌دهیم، به آن نگاه می‌کنیم؛ زیرا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همین کار را می‌کرد و آن‌گاه که انگشت اشاره‌اش را حرکت می‌داد، نگاهش از آن برداشته نمی‌شد.</w:t>
      </w:r>
    </w:p>
    <w:p w:rsidR="00F06983" w:rsidRPr="005C1132" w:rsidRDefault="00F06983" w:rsidP="00695262">
      <w:pPr>
        <w:rPr>
          <w:rFonts w:ascii="Traditional Arabic" w:hAnsi="Traditional Arabic"/>
          <w:rtl/>
          <w:lang w:bidi="ar-SA"/>
        </w:rPr>
      </w:pPr>
      <w:r w:rsidRPr="005C1132">
        <w:rPr>
          <w:rFonts w:ascii="Traditional Arabic" w:hAnsi="Traditional Arabic"/>
          <w:rtl/>
          <w:lang w:bidi="ar-SA"/>
        </w:rPr>
        <w:t xml:space="preserve">برخی از علما رحمهم‌الله نگاه کردن مقتدی به پیش‌نماز را- به‌ویژه در هنگامی که صدای امام را نمی‌شنود- مستثنا کرده‌اند؛ یعنی اگر مقتدی صدای امام را نمی‌شنود، می‌تواند به امام نگاه کند؛ زیرا </w:t>
      </w:r>
      <w:r w:rsidR="00584023" w:rsidRPr="005C1132">
        <w:rPr>
          <w:rFonts w:ascii="Traditional Arabic" w:hAnsi="Traditional Arabic"/>
          <w:rtl/>
          <w:lang w:bidi="ar-SA"/>
        </w:rPr>
        <w:t xml:space="preserve">باری </w:t>
      </w:r>
      <w:r w:rsidRPr="005C1132">
        <w:rPr>
          <w:rFonts w:ascii="Traditional Arabic" w:hAnsi="Traditional Arabic"/>
          <w:rtl/>
          <w:lang w:bidi="ar-SA"/>
        </w:rPr>
        <w:t>پیامبر</w:t>
      </w:r>
      <w:r w:rsidRPr="005C1132">
        <w:rPr>
          <w:rFonts w:ascii="Traditional Arabic" w:hAnsi="Traditional Arabic"/>
          <w:lang w:bidi="ar-SA"/>
        </w:rPr>
        <w:sym w:font="AGA Arabesque" w:char="F072"/>
      </w:r>
      <w:r w:rsidR="00584023" w:rsidRPr="005C1132">
        <w:rPr>
          <w:rFonts w:ascii="Traditional Arabic" w:hAnsi="Traditional Arabic"/>
          <w:rtl/>
          <w:lang w:bidi="ar-SA"/>
        </w:rPr>
        <w:t xml:space="preserve"> بالای منبر رفت و نماز خواند و ص</w:t>
      </w:r>
      <w:r w:rsidRPr="005C1132">
        <w:rPr>
          <w:rFonts w:ascii="Traditional Arabic" w:hAnsi="Traditional Arabic"/>
          <w:rtl/>
          <w:lang w:bidi="ar-SA"/>
        </w:rPr>
        <w:t>حابه</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نیز به آن بزرگوار نگاه می‌کردند؛ سپس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w:t>
      </w:r>
      <w:r w:rsidR="00B10EDE" w:rsidRPr="005C1132">
        <w:rPr>
          <w:rStyle w:val="Char7"/>
          <w:rtl/>
          <w:lang w:bidi="ar-SA"/>
        </w:rPr>
        <w:t>«إِنِّي صَنَعْتُ هَذَا لِتَأْتَمُّوا بِي وَلِتَعَلَّمُوا صَلاتِي»</w:t>
      </w:r>
      <w:r w:rsidR="00B10EDE"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87"/>
      </w:r>
      <w:r w:rsidR="00A4520D" w:rsidRPr="00A4520D">
        <w:rPr>
          <w:rStyle w:val="FootnoteReference"/>
          <w:rFonts w:cs="B Lotus"/>
          <w:szCs w:val="28"/>
          <w:rtl/>
          <w:lang w:bidi="ar-SA"/>
        </w:rPr>
        <w:t>)</w:t>
      </w:r>
      <w:r w:rsidR="00B10EDE" w:rsidRPr="005C1132">
        <w:rPr>
          <w:rFonts w:ascii="Traditional Arabic" w:hAnsi="Traditional Arabic"/>
          <w:rtl/>
          <w:lang w:bidi="ar-SA"/>
        </w:rPr>
        <w:t xml:space="preserve"> یعنی: </w:t>
      </w:r>
      <w:r w:rsidRPr="005C1132">
        <w:rPr>
          <w:rFonts w:ascii="Traditional Arabic" w:hAnsi="Traditional Arabic"/>
          <w:rtl/>
          <w:lang w:bidi="ar-SA"/>
        </w:rPr>
        <w:t xml:space="preserve">«این کار را انجام دادم تا به من اقتدا کنید و </w:t>
      </w:r>
      <w:r w:rsidR="00743D8A" w:rsidRPr="005C1132">
        <w:rPr>
          <w:rFonts w:ascii="Traditional Arabic" w:hAnsi="Traditional Arabic"/>
          <w:rtl/>
          <w:lang w:bidi="ar-SA"/>
        </w:rPr>
        <w:t>روش نماز خواندن مرا</w:t>
      </w:r>
      <w:r w:rsidRPr="005C1132">
        <w:rPr>
          <w:rFonts w:ascii="Traditional Arabic" w:hAnsi="Traditional Arabic"/>
          <w:rtl/>
          <w:lang w:bidi="ar-SA"/>
        </w:rPr>
        <w:t xml:space="preserve"> </w:t>
      </w:r>
      <w:r w:rsidR="00B10EDE" w:rsidRPr="005C1132">
        <w:rPr>
          <w:rFonts w:ascii="Traditional Arabic" w:hAnsi="Traditional Arabic"/>
          <w:rtl/>
          <w:lang w:bidi="ar-SA"/>
        </w:rPr>
        <w:t>یاد</w:t>
      </w:r>
      <w:r w:rsidRPr="005C1132">
        <w:rPr>
          <w:rFonts w:ascii="Traditional Arabic" w:hAnsi="Traditional Arabic"/>
          <w:rtl/>
          <w:lang w:bidi="ar-SA"/>
        </w:rPr>
        <w:t xml:space="preserve"> بگیرید».</w:t>
      </w:r>
      <w:r w:rsidR="000642F1" w:rsidRPr="005C1132">
        <w:rPr>
          <w:rFonts w:ascii="Traditional Arabic" w:hAnsi="Traditional Arabic"/>
          <w:rtl/>
          <w:lang w:bidi="ar-SA"/>
        </w:rPr>
        <w:t xml:space="preserve"> در آن هنگام صحابه</w:t>
      </w:r>
      <w:r w:rsidR="000642F1" w:rsidRPr="005C1132">
        <w:rPr>
          <w:rFonts w:ascii="Traditional Arabic" w:hAnsi="Traditional Arabic" w:cs="(M. Aiyada Ayoub ALKobaisi)"/>
          <w:rtl/>
          <w:lang w:bidi="ar-SA"/>
        </w:rPr>
        <w:t>#</w:t>
      </w:r>
      <w:r w:rsidR="000642F1" w:rsidRPr="005C1132">
        <w:rPr>
          <w:rFonts w:ascii="Traditional Arabic" w:hAnsi="Traditional Arabic"/>
          <w:rtl/>
          <w:lang w:bidi="ar-SA"/>
        </w:rPr>
        <w:t xml:space="preserve"> فقط از طریق نگاه کردن به پیامبر</w:t>
      </w:r>
      <w:r w:rsidR="000642F1" w:rsidRPr="005C1132">
        <w:rPr>
          <w:rFonts w:ascii="Traditional Arabic" w:hAnsi="Traditional Arabic"/>
          <w:lang w:bidi="ar-SA"/>
        </w:rPr>
        <w:sym w:font="AGA Arabesque" w:char="F072"/>
      </w:r>
      <w:r w:rsidR="000642F1" w:rsidRPr="005C1132">
        <w:rPr>
          <w:rFonts w:ascii="Traditional Arabic" w:hAnsi="Traditional Arabic"/>
          <w:rtl/>
          <w:lang w:bidi="ar-SA"/>
        </w:rPr>
        <w:t xml:space="preserve"> می‌توانستند روش نماز را یاد بگیرند. هم‌چنین صحابه</w:t>
      </w:r>
      <w:r w:rsidR="000642F1" w:rsidRPr="005C1132">
        <w:rPr>
          <w:rFonts w:ascii="Traditional Arabic" w:hAnsi="Traditional Arabic" w:cs="(M. Aiyada Ayoub ALKobaisi)"/>
          <w:rtl/>
          <w:lang w:bidi="ar-SA"/>
        </w:rPr>
        <w:t>#</w:t>
      </w:r>
      <w:r w:rsidR="000642F1" w:rsidRPr="005C1132">
        <w:rPr>
          <w:rFonts w:ascii="Traditional Arabic" w:hAnsi="Traditional Arabic"/>
          <w:rtl/>
          <w:lang w:bidi="ar-SA"/>
        </w:rPr>
        <w:t xml:space="preserve"> تکان خوردن ریش پیامبر</w:t>
      </w:r>
      <w:r w:rsidR="000642F1" w:rsidRPr="005C1132">
        <w:rPr>
          <w:rFonts w:ascii="Traditional Arabic" w:hAnsi="Traditional Arabic"/>
          <w:lang w:bidi="ar-SA"/>
        </w:rPr>
        <w:sym w:font="AGA Arabesque" w:char="F072"/>
      </w:r>
      <w:r w:rsidR="000642F1" w:rsidRPr="005C1132">
        <w:rPr>
          <w:rFonts w:ascii="Traditional Arabic" w:hAnsi="Traditional Arabic"/>
          <w:rtl/>
          <w:lang w:bidi="ar-SA"/>
        </w:rPr>
        <w:t xml:space="preserve"> را در نمازهای سرّی گزارش داده‌اند؛ و این، نشان می‌دهد که آنان به روبه‌روی خود نگاه می‌کردند. گفتنی‌ست: برخی از علما نماز خواندن در مسجدالحرام را</w:t>
      </w:r>
      <w:r w:rsidR="00254023" w:rsidRPr="005C1132">
        <w:rPr>
          <w:rFonts w:ascii="Traditional Arabic" w:hAnsi="Traditional Arabic"/>
          <w:rtl/>
          <w:lang w:bidi="ar-SA"/>
        </w:rPr>
        <w:t xml:space="preserve"> نیز- که کعبه در مقابل انسان است-</w:t>
      </w:r>
      <w:r w:rsidR="000642F1" w:rsidRPr="005C1132">
        <w:rPr>
          <w:rFonts w:ascii="Traditional Arabic" w:hAnsi="Traditional Arabic"/>
          <w:rtl/>
          <w:lang w:bidi="ar-SA"/>
        </w:rPr>
        <w:t xml:space="preserve"> مستثنا کرده‌اند؛ </w:t>
      </w:r>
      <w:r w:rsidR="00254023" w:rsidRPr="005C1132">
        <w:rPr>
          <w:rFonts w:ascii="Traditional Arabic" w:hAnsi="Traditional Arabic"/>
          <w:rtl/>
          <w:lang w:bidi="ar-SA"/>
        </w:rPr>
        <w:t>یعنی نمازگزاری که در مسجدالحرام نماز می‌خواند، می‌تواند به کعبه نگاه کند؛ اما این استثنا، ضعیف می‌باشد و دیدگاه صحیح، این است که انسان در مسجدالحرام نیز در حالِ نماز</w:t>
      </w:r>
      <w:r w:rsidR="00584023" w:rsidRPr="005C1132">
        <w:rPr>
          <w:rFonts w:ascii="Traditional Arabic" w:hAnsi="Traditional Arabic"/>
          <w:rtl/>
          <w:lang w:bidi="ar-SA"/>
        </w:rPr>
        <w:t>،</w:t>
      </w:r>
      <w:r w:rsidR="00254023" w:rsidRPr="005C1132">
        <w:rPr>
          <w:rFonts w:ascii="Traditional Arabic" w:hAnsi="Traditional Arabic"/>
          <w:rtl/>
          <w:lang w:bidi="ar-SA"/>
        </w:rPr>
        <w:t xml:space="preserve"> نگاهش را پایین بگیرد و به کعبه نگاه نکند؛ زیرا این کار از پیامبر</w:t>
      </w:r>
      <w:r w:rsidR="00254023" w:rsidRPr="005C1132">
        <w:rPr>
          <w:rFonts w:ascii="Traditional Arabic" w:hAnsi="Traditional Arabic"/>
          <w:lang w:bidi="ar-SA"/>
        </w:rPr>
        <w:sym w:font="AGA Arabesque" w:char="F072"/>
      </w:r>
      <w:r w:rsidR="00254023" w:rsidRPr="005C1132">
        <w:rPr>
          <w:rFonts w:ascii="Traditional Arabic" w:hAnsi="Traditional Arabic"/>
          <w:rtl/>
          <w:lang w:bidi="ar-SA"/>
        </w:rPr>
        <w:t xml:space="preserve"> به ثبوت نرسیده است؛ به‌ویژه این‌که مردم در حالِ طواف هستند و این، حواسِ نمازگزار را پَرت می‌کند. برخی‌ها به‌اشتباه نگریستن به کعبه را عبادت پنداشته‌اند؛ در صورتی که</w:t>
      </w:r>
      <w:r w:rsidR="00205DCB" w:rsidRPr="005C1132">
        <w:rPr>
          <w:rFonts w:ascii="Traditional Arabic" w:hAnsi="Traditional Arabic"/>
          <w:rtl/>
          <w:lang w:bidi="ar-SA"/>
        </w:rPr>
        <w:t>-تا آن‌جا که بنده می‌دانم-</w:t>
      </w:r>
      <w:r w:rsidR="00254023" w:rsidRPr="005C1132">
        <w:rPr>
          <w:rFonts w:ascii="Traditional Arabic" w:hAnsi="Traditional Arabic"/>
          <w:rtl/>
          <w:lang w:bidi="ar-SA"/>
        </w:rPr>
        <w:t xml:space="preserve"> هیچ حدیث صحیح و حتی ضعیفی وجود ندارد که نگاه کردن به کعبه را عبادت برشمرده باشد.</w:t>
      </w:r>
    </w:p>
    <w:p w:rsidR="00205DCB" w:rsidRPr="005C1132" w:rsidRDefault="00205DCB" w:rsidP="00290E1E">
      <w:pPr>
        <w:ind w:firstLine="0"/>
        <w:jc w:val="center"/>
        <w:rPr>
          <w:rFonts w:ascii="Traditional Arabic" w:hAnsi="Traditional Arabic"/>
          <w:rtl/>
          <w:lang w:bidi="ar-SA"/>
        </w:rPr>
      </w:pPr>
      <w:r w:rsidRPr="005C1132">
        <w:rPr>
          <w:rFonts w:ascii="Traditional Arabic" w:hAnsi="Traditional Arabic"/>
          <w:rtl/>
          <w:lang w:bidi="ar-SA"/>
        </w:rPr>
        <w:t>***</w:t>
      </w:r>
    </w:p>
    <w:p w:rsidR="00DE4369" w:rsidRPr="005C1132" w:rsidRDefault="00DE4369" w:rsidP="00695262">
      <w:pPr>
        <w:jc w:val="center"/>
        <w:rPr>
          <w:rFonts w:ascii="Traditional Arabic" w:hAnsi="Traditional Arabic"/>
          <w:rtl/>
          <w:lang w:bidi="ar-SA"/>
        </w:rPr>
        <w:sectPr w:rsidR="00DE4369" w:rsidRPr="005C1132" w:rsidSect="004B1EE2">
          <w:headerReference w:type="default" r:id="rId90"/>
          <w:footnotePr>
            <w:numRestart w:val="eachPage"/>
          </w:footnotePr>
          <w:pgSz w:w="11906" w:h="16838" w:code="9"/>
          <w:pgMar w:top="737" w:right="2381" w:bottom="3969" w:left="2381" w:header="737" w:footer="3969" w:gutter="0"/>
          <w:cols w:space="720"/>
          <w:titlePg/>
          <w:bidi/>
          <w:rtlGutter/>
          <w:docGrid w:linePitch="360"/>
        </w:sectPr>
      </w:pPr>
    </w:p>
    <w:p w:rsidR="00205DCB" w:rsidRPr="005C1132" w:rsidRDefault="001940BA" w:rsidP="00DE4369">
      <w:pPr>
        <w:pStyle w:val="a0"/>
        <w:rPr>
          <w:rtl/>
          <w:lang w:bidi="ar-SA"/>
        </w:rPr>
      </w:pPr>
      <w:bookmarkStart w:id="90" w:name="_Toc319506332"/>
      <w:r w:rsidRPr="005C1132">
        <w:rPr>
          <w:rtl/>
          <w:lang w:bidi="ar-SA"/>
        </w:rPr>
        <w:t>341- باب: کراهت نگاه کردن به اطراف در نماز</w:t>
      </w:r>
      <w:r w:rsidR="005D3B61" w:rsidRPr="005C1132">
        <w:rPr>
          <w:rtl/>
          <w:lang w:bidi="ar-SA"/>
        </w:rPr>
        <w:t xml:space="preserve"> بدون عذر</w:t>
      </w:r>
      <w:bookmarkEnd w:id="90"/>
    </w:p>
    <w:p w:rsidR="00B21244" w:rsidRPr="005C1132" w:rsidRDefault="008D0E7B" w:rsidP="007B7506">
      <w:pPr>
        <w:spacing w:before="180" w:line="228" w:lineRule="auto"/>
        <w:rPr>
          <w:rFonts w:ascii="Traditional Arabic" w:hAnsi="Traditional Arabic" w:cs="Traditional Arabic"/>
          <w:sz w:val="32"/>
          <w:szCs w:val="32"/>
          <w:rtl/>
          <w:lang w:bidi="ar-SA"/>
        </w:rPr>
      </w:pPr>
      <w:r w:rsidRPr="007B7506">
        <w:rPr>
          <w:rStyle w:val="Char4"/>
          <w:rtl/>
          <w:lang w:bidi="ar-SA"/>
        </w:rPr>
        <w:t xml:space="preserve">1764- </w:t>
      </w:r>
      <w:r w:rsidR="005D3B61" w:rsidRPr="007B7506">
        <w:rPr>
          <w:rStyle w:val="Char4"/>
          <w:rtl/>
          <w:lang w:bidi="ar-SA"/>
        </w:rPr>
        <w:t>عن عائشةَ</w:t>
      </w:r>
      <w:r w:rsidR="00DE4369" w:rsidRPr="005C1132">
        <w:rPr>
          <w:rFonts w:ascii="Traditional Arabic" w:hAnsi="Traditional Arabic" w:cs="(M. Aiyada Ayoub ALKobaisi)"/>
          <w:noProof w:val="0"/>
          <w:rtl/>
          <w:lang w:bidi="ar-SA"/>
        </w:rPr>
        <w:t>&amp;</w:t>
      </w:r>
      <w:r w:rsidR="005D3B61" w:rsidRPr="007B7506">
        <w:rPr>
          <w:rStyle w:val="Char4"/>
          <w:rtl/>
          <w:lang w:bidi="ar-SA"/>
        </w:rPr>
        <w:t xml:space="preserve"> قالَت: سألتُ رسُولَ الله</w:t>
      </w:r>
      <w:r w:rsidR="005D3B61" w:rsidRPr="007B7506">
        <w:rPr>
          <w:rStyle w:val="Char4"/>
          <w:b w:val="0"/>
          <w:bCs w:val="0"/>
          <w:rtl/>
          <w:lang w:bidi="ar-SA"/>
        </w:rPr>
        <w:sym w:font="AGA Arabesque" w:char="F072"/>
      </w:r>
      <w:r w:rsidR="005D3B61" w:rsidRPr="007B7506">
        <w:rPr>
          <w:rStyle w:val="Char4"/>
          <w:rtl/>
          <w:lang w:bidi="ar-SA"/>
        </w:rPr>
        <w:t xml:space="preserve"> عَنِ الالتفَاتِ في الصَّلاَةِ، فَقَالَ: «هُوَ اخْتِلاَسٌ يَخْتَلِسُهُ الشَّيْطَانُ مِنْ صَلاَةِ العَبْدِ».</w:t>
      </w:r>
      <w:r w:rsidR="00B21244" w:rsidRPr="005C1132">
        <w:rPr>
          <w:rFonts w:ascii="Traditional Arabic"/>
          <w:sz w:val="32"/>
          <w:szCs w:val="32"/>
          <w:rtl/>
          <w:lang w:bidi="ar-SA"/>
        </w:rPr>
        <w:t xml:space="preserve"> </w:t>
      </w:r>
      <w:r w:rsidR="00B21244" w:rsidRPr="005C1132">
        <w:rPr>
          <w:rFonts w:ascii="Traditional Arabic"/>
          <w:rtl/>
          <w:lang w:bidi="ar-SA"/>
        </w:rPr>
        <w:t>[روایت بخاری]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88"/>
      </w:r>
      <w:r w:rsidR="00A4520D" w:rsidRPr="00A4520D">
        <w:rPr>
          <w:rStyle w:val="FootnoteReference"/>
          <w:rFonts w:cs="B Lotus"/>
          <w:szCs w:val="28"/>
          <w:rtl/>
          <w:lang w:bidi="ar-SA"/>
        </w:rPr>
        <w:t>)</w:t>
      </w:r>
    </w:p>
    <w:p w:rsidR="008D0E7B" w:rsidRPr="005C1132" w:rsidRDefault="00B21244" w:rsidP="00695262">
      <w:pPr>
        <w:rPr>
          <w:rFonts w:ascii="Traditional Arabic" w:hAnsi="Traditional Arabic"/>
          <w:rtl/>
          <w:lang w:bidi="ar-SA"/>
        </w:rPr>
      </w:pPr>
      <w:r w:rsidRPr="005C1132">
        <w:rPr>
          <w:rFonts w:ascii="Traditional Arabic" w:hAnsi="Traditional Arabic"/>
          <w:b/>
          <w:bCs/>
          <w:rtl/>
          <w:lang w:bidi="ar-SA"/>
        </w:rPr>
        <w:t xml:space="preserve">ترجمه: </w:t>
      </w:r>
      <w:r w:rsidRPr="005C1132">
        <w:rPr>
          <w:rFonts w:ascii="Traditional Arabic" w:hAnsi="Traditional Arabic"/>
          <w:rtl/>
          <w:lang w:bidi="ar-SA"/>
        </w:rPr>
        <w:t>عايشه</w:t>
      </w:r>
      <w:r w:rsidRPr="005C1132">
        <w:rPr>
          <w:rFonts w:ascii="Traditional Arabic" w:hAnsi="Traditional Arabic" w:cs="(M. Aiyada Ayoub ALKobaisi)"/>
          <w:rtl/>
          <w:lang w:bidi="ar-SA"/>
        </w:rPr>
        <w:t>&amp;</w:t>
      </w:r>
      <w:r w:rsidRPr="005C1132">
        <w:rPr>
          <w:rFonts w:ascii="Traditional Arabic" w:hAnsi="Traditional Arabic"/>
          <w:rtl/>
          <w:lang w:bidi="ar-SA"/>
        </w:rPr>
        <w:t xml:space="preserve"> می‌گويد: از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درباره‌ی نگاه کردن به اطراف در نماز پرسیدم؛ فرمود: «</w:t>
      </w:r>
      <w:r w:rsidR="00C9086A" w:rsidRPr="005C1132">
        <w:rPr>
          <w:rFonts w:ascii="Traditional Arabic" w:hAnsi="Traditional Arabic"/>
          <w:rtl/>
          <w:lang w:bidi="ar-SA"/>
        </w:rPr>
        <w:t>این، نوعی سرقت است که شیطان از نماز بنده می‌رباید».</w:t>
      </w:r>
    </w:p>
    <w:p w:rsidR="001F654F" w:rsidRPr="005C1132" w:rsidRDefault="00F74CF1" w:rsidP="007B7506">
      <w:pPr>
        <w:autoSpaceDE w:val="0"/>
        <w:autoSpaceDN w:val="0"/>
        <w:adjustRightInd w:val="0"/>
        <w:spacing w:before="180" w:line="228" w:lineRule="auto"/>
        <w:rPr>
          <w:rFonts w:ascii="Traditional Arabic" w:hAnsi="Traditional Arabic" w:cs="Traditional Arabic"/>
          <w:sz w:val="36"/>
          <w:szCs w:val="36"/>
          <w:rtl/>
          <w:lang w:bidi="ar-SA"/>
        </w:rPr>
      </w:pPr>
      <w:r w:rsidRPr="007B7506">
        <w:rPr>
          <w:rStyle w:val="Char4"/>
          <w:rtl/>
          <w:lang w:bidi="ar-SA"/>
        </w:rPr>
        <w:t>1765- وعن أنسٍ</w:t>
      </w:r>
      <w:r w:rsidRPr="007B7506">
        <w:rPr>
          <w:rStyle w:val="Char4"/>
          <w:b w:val="0"/>
          <w:bCs w:val="0"/>
          <w:rtl/>
          <w:lang w:bidi="ar-SA"/>
        </w:rPr>
        <w:sym w:font="AGA Arabesque" w:char="F074"/>
      </w:r>
      <w:r w:rsidRPr="007B7506">
        <w:rPr>
          <w:rStyle w:val="Char4"/>
          <w:rtl/>
          <w:lang w:bidi="ar-SA"/>
        </w:rPr>
        <w:t xml:space="preserve"> قَالَ: قَالَ رسولُ اللهِ</w:t>
      </w:r>
      <w:r w:rsidRPr="007B7506">
        <w:rPr>
          <w:rStyle w:val="Char4"/>
          <w:b w:val="0"/>
          <w:bCs w:val="0"/>
          <w:rtl/>
          <w:lang w:bidi="ar-SA"/>
        </w:rPr>
        <w:sym w:font="AGA Arabesque" w:char="F072"/>
      </w:r>
      <w:r w:rsidRPr="007B7506">
        <w:rPr>
          <w:rStyle w:val="Char4"/>
          <w:rtl/>
          <w:lang w:bidi="ar-SA"/>
        </w:rPr>
        <w:t>: «إيَّاكَ والالتِفَاتَ فِي الصَّلاَةِ، فَإنَّ الالتفَاتَ فِي الصَّلاَةِ هَلَكَةٌ، فَإنْ كَانَ لا بُدَّ، فَفِي التَّطَوُّعِ لا فِي الفَريضَةِ».</w:t>
      </w:r>
      <w:r w:rsidR="001F654F" w:rsidRPr="005C1132">
        <w:rPr>
          <w:rFonts w:ascii="Traditional Arabic" w:hAnsi="Traditional Arabic"/>
          <w:sz w:val="24"/>
          <w:szCs w:val="24"/>
          <w:rtl/>
          <w:lang w:bidi="ar-SA"/>
        </w:rPr>
        <w:t xml:space="preserve"> </w:t>
      </w:r>
      <w:r w:rsidR="001F654F" w:rsidRPr="005C1132">
        <w:rPr>
          <w:rFonts w:ascii="Traditional Arabic" w:hAnsi="Traditional Arabic"/>
          <w:rtl/>
          <w:lang w:bidi="ar-SA"/>
        </w:rPr>
        <w:t>[ترمذی ضمن روایت این حدیث گفته است: حسن صحیح می‌باشد.]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89"/>
      </w:r>
      <w:r w:rsidR="00A4520D" w:rsidRPr="00A4520D">
        <w:rPr>
          <w:rStyle w:val="FootnoteReference"/>
          <w:rFonts w:cs="B Lotus"/>
          <w:sz w:val="28"/>
          <w:szCs w:val="28"/>
          <w:rtl/>
          <w:lang w:bidi="ar-SA"/>
        </w:rPr>
        <w:t>)</w:t>
      </w:r>
    </w:p>
    <w:p w:rsidR="00F74CF1" w:rsidRPr="005C1132" w:rsidRDefault="001F654F" w:rsidP="00695262">
      <w:pPr>
        <w:rPr>
          <w:rFonts w:ascii="Traditional Arabic"/>
          <w:rtl/>
          <w:lang w:bidi="ar-SA"/>
        </w:rPr>
      </w:pPr>
      <w:r w:rsidRPr="005C1132">
        <w:rPr>
          <w:rFonts w:ascii="Traditional Arabic"/>
          <w:b/>
          <w:bCs/>
          <w:rtl/>
          <w:lang w:bidi="ar-SA"/>
        </w:rPr>
        <w:t xml:space="preserve">ترجمه: </w:t>
      </w:r>
      <w:r w:rsidR="00B530EA" w:rsidRPr="005C1132">
        <w:rPr>
          <w:rFonts w:ascii="Traditional Arabic"/>
          <w:rtl/>
          <w:lang w:bidi="ar-SA"/>
        </w:rPr>
        <w:t>از انس</w:t>
      </w:r>
      <w:r w:rsidRPr="005C1132">
        <w:rPr>
          <w:rFonts w:ascii="Traditional Arabic"/>
          <w:lang w:bidi="ar-SA"/>
        </w:rPr>
        <w:sym w:font="AGA Arabesque" w:char="F074"/>
      </w:r>
      <w:r w:rsidRPr="005C1132">
        <w:rPr>
          <w:rFonts w:ascii="Traditional Arabic"/>
          <w:rtl/>
          <w:lang w:bidi="ar-SA"/>
        </w:rPr>
        <w:t xml:space="preserve"> </w:t>
      </w:r>
      <w:r w:rsidR="00B530EA" w:rsidRPr="005C1132">
        <w:rPr>
          <w:rFonts w:ascii="Traditional Arabic"/>
          <w:rtl/>
          <w:lang w:bidi="ar-SA"/>
        </w:rPr>
        <w:t>روايت شده است که رسول‌الله</w:t>
      </w:r>
      <w:r w:rsidR="00B530EA" w:rsidRPr="005C1132">
        <w:rPr>
          <w:rFonts w:ascii="Traditional Arabic"/>
          <w:lang w:bidi="ar-SA"/>
        </w:rPr>
        <w:sym w:font="AGA Arabesque" w:char="F072"/>
      </w:r>
      <w:r w:rsidR="00B530EA" w:rsidRPr="005C1132">
        <w:rPr>
          <w:rFonts w:ascii="Traditional Arabic"/>
          <w:rtl/>
          <w:lang w:bidi="ar-SA"/>
        </w:rPr>
        <w:t xml:space="preserve"> فرمود: «از نگاه کردن به اطراف در هنگام نماز بپرهیز؛ زیرا نگاه کردن به اطراف در نماز، موجب هلاکت است</w:t>
      </w:r>
      <w:r w:rsidR="00E02073" w:rsidRPr="005C1132">
        <w:rPr>
          <w:rFonts w:ascii="Traditional Arabic"/>
          <w:rtl/>
          <w:lang w:bidi="ar-SA"/>
        </w:rPr>
        <w:t>.</w:t>
      </w:r>
      <w:r w:rsidR="00B530EA" w:rsidRPr="005C1132">
        <w:rPr>
          <w:rFonts w:ascii="Traditional Arabic"/>
          <w:rtl/>
          <w:lang w:bidi="ar-SA"/>
        </w:rPr>
        <w:t xml:space="preserve"> و اگر چاره‌ای نبود، در نماز نفل این کار را بکن، نه در نماز فرض».</w:t>
      </w:r>
    </w:p>
    <w:p w:rsidR="00600EE3" w:rsidRPr="006734E3" w:rsidRDefault="00C15223" w:rsidP="006734E3">
      <w:pPr>
        <w:ind w:firstLine="0"/>
        <w:jc w:val="center"/>
        <w:rPr>
          <w:rFonts w:ascii="Traditional Arabic"/>
          <w:b/>
          <w:bCs/>
          <w:sz w:val="32"/>
          <w:szCs w:val="32"/>
          <w:rtl/>
          <w:lang w:bidi="ar-SA"/>
        </w:rPr>
      </w:pPr>
      <w:r w:rsidRPr="006734E3">
        <w:rPr>
          <w:rFonts w:ascii="Traditional Arabic"/>
          <w:b/>
          <w:bCs/>
          <w:sz w:val="32"/>
          <w:szCs w:val="32"/>
          <w:rtl/>
          <w:lang w:bidi="ar-SA"/>
        </w:rPr>
        <w:t>شرح</w:t>
      </w:r>
    </w:p>
    <w:p w:rsidR="000030B8" w:rsidRPr="005C1132" w:rsidRDefault="00600EE3" w:rsidP="00695262">
      <w:pPr>
        <w:rPr>
          <w:rFonts w:ascii="Traditional Arabic" w:hAnsi="Traditional Arabic"/>
          <w:rtl/>
          <w:lang w:bidi="ar-SA"/>
        </w:rPr>
      </w:pPr>
      <w:r w:rsidRPr="005C1132">
        <w:rPr>
          <w:rFonts w:ascii="Traditional Arabic"/>
          <w:rtl/>
          <w:lang w:bidi="ar-SA"/>
        </w:rPr>
        <w:t>مولف</w:t>
      </w:r>
      <w:r w:rsidR="00E372F5" w:rsidRPr="005C1132">
        <w:rPr>
          <w:rFonts w:cs="CTraditional Arabic"/>
          <w:sz w:val="24"/>
          <w:szCs w:val="24"/>
          <w:rtl/>
          <w:lang w:bidi="ar-SA"/>
        </w:rPr>
        <w:t>/</w:t>
      </w:r>
      <w:r w:rsidR="00C15223" w:rsidRPr="005C1132">
        <w:rPr>
          <w:rFonts w:ascii="Traditional Arabic"/>
          <w:rtl/>
          <w:lang w:bidi="ar-SA"/>
        </w:rPr>
        <w:t xml:space="preserve"> می‌گوید: «کراهت نگاه کردن به اطراف در نماز بدون ضرورت». انسان در هنگام نماز در حقیقت در پیش‌گاه الله</w:t>
      </w:r>
      <w:r w:rsidR="00C15223" w:rsidRPr="005C1132">
        <w:rPr>
          <w:rFonts w:ascii="Traditional Arabic"/>
          <w:lang w:bidi="ar-SA"/>
        </w:rPr>
        <w:sym w:font="AGA Arabesque" w:char="F055"/>
      </w:r>
      <w:r w:rsidR="00C15223" w:rsidRPr="005C1132">
        <w:rPr>
          <w:rFonts w:ascii="Traditional Arabic"/>
          <w:rtl/>
          <w:lang w:bidi="ar-SA"/>
        </w:rPr>
        <w:t xml:space="preserve"> می‌ایستد؛ پس شایسته نیست که با قلب و صورتش به سوی دیگری التفات کند؛ الت</w:t>
      </w:r>
      <w:r w:rsidR="00EC737E" w:rsidRPr="005C1132">
        <w:rPr>
          <w:rFonts w:ascii="Traditional Arabic"/>
          <w:rtl/>
          <w:lang w:bidi="ar-SA"/>
        </w:rPr>
        <w:t>فات با قلب، این است که انسان به چیزی غیر از نماز فکر کند؛ مانند وسوسه‌ها و خیال‌هایی که از ذهن و قلب بسیاری از نمازگزاران می‌گذرد و ضررش از التفات با چشم‌ها یا نگاه کردن به اطراف، بدتر و شدیدتر است؛ به‌گونه‌ای که</w:t>
      </w:r>
      <w:r w:rsidR="000C7F8D" w:rsidRPr="005C1132">
        <w:rPr>
          <w:rFonts w:ascii="Traditional Arabic"/>
          <w:rtl/>
          <w:lang w:bidi="ar-SA"/>
        </w:rPr>
        <w:t xml:space="preserve"> چه‌بسا نمازگزار، نمازش را به پ</w:t>
      </w:r>
      <w:r w:rsidR="00EC737E" w:rsidRPr="005C1132">
        <w:rPr>
          <w:rFonts w:ascii="Traditional Arabic"/>
          <w:rtl/>
          <w:lang w:bidi="ar-SA"/>
        </w:rPr>
        <w:t>ایان می‌رساند و فقط یک‌دهم ثواب نماز و حتی کم‌تر از آن برایش ثبت می‌شود و این، متناسب با حضور قلبش می‌باشد.</w:t>
      </w:r>
      <w:r w:rsidR="00855C94" w:rsidRPr="005C1132">
        <w:rPr>
          <w:rFonts w:ascii="Traditional Arabic"/>
          <w:rtl/>
          <w:lang w:bidi="ar-SA"/>
        </w:rPr>
        <w:t xml:space="preserve"> نگاه کردن به اطراف یا گرداندن صورت به پیرامون، بدین معناست که نمازگزار، گ</w:t>
      </w:r>
      <w:r w:rsidR="000C7F8D" w:rsidRPr="005C1132">
        <w:rPr>
          <w:rFonts w:ascii="Traditional Arabic"/>
          <w:rtl/>
          <w:lang w:bidi="ar-SA"/>
        </w:rPr>
        <w:t>ر</w:t>
      </w:r>
      <w:r w:rsidR="00855C94" w:rsidRPr="005C1132">
        <w:rPr>
          <w:rFonts w:ascii="Traditional Arabic"/>
          <w:rtl/>
          <w:lang w:bidi="ar-SA"/>
        </w:rPr>
        <w:t>دنش را به چپ و راست بگرداند؛ در صورتی‌که باید صورتش به‌سوی قبله باشد و به چپ و راست نگردد؛ اما اگر این کار را کرد، چه می‌شود؟ پاسخش را از رسول‌الله</w:t>
      </w:r>
      <w:r w:rsidR="00855C94" w:rsidRPr="005C1132">
        <w:rPr>
          <w:rFonts w:ascii="Traditional Arabic"/>
          <w:lang w:bidi="ar-SA"/>
        </w:rPr>
        <w:sym w:font="AGA Arabesque" w:char="F072"/>
      </w:r>
      <w:r w:rsidR="00855C94" w:rsidRPr="005C1132">
        <w:rPr>
          <w:rFonts w:ascii="Traditional Arabic"/>
          <w:rtl/>
          <w:lang w:bidi="ar-SA"/>
        </w:rPr>
        <w:t xml:space="preserve"> می‌شنویم که عایشه</w:t>
      </w:r>
      <w:r w:rsidR="00855C94" w:rsidRPr="005C1132">
        <w:rPr>
          <w:rFonts w:ascii="Traditional Arabic" w:cs="(M. Aiyada Ayoub ALKobaisi)"/>
          <w:rtl/>
          <w:lang w:bidi="ar-SA"/>
        </w:rPr>
        <w:t>&amp;</w:t>
      </w:r>
      <w:r w:rsidR="00855C94" w:rsidRPr="005C1132">
        <w:rPr>
          <w:rFonts w:ascii="Traditional Arabic"/>
          <w:rtl/>
          <w:lang w:bidi="ar-SA"/>
        </w:rPr>
        <w:t xml:space="preserve"> از ایشان در این‌باره سوال کرد. رسول‌الله</w:t>
      </w:r>
      <w:r w:rsidR="00855C94" w:rsidRPr="005C1132">
        <w:rPr>
          <w:rFonts w:ascii="Traditional Arabic"/>
          <w:lang w:bidi="ar-SA"/>
        </w:rPr>
        <w:sym w:font="AGA Arabesque" w:char="F072"/>
      </w:r>
      <w:r w:rsidR="00855C94" w:rsidRPr="005C1132">
        <w:rPr>
          <w:rFonts w:ascii="Traditional Arabic"/>
          <w:rtl/>
          <w:lang w:bidi="ar-SA"/>
        </w:rPr>
        <w:t xml:space="preserve"> فرمود: </w:t>
      </w:r>
      <w:r w:rsidR="00855C94" w:rsidRPr="005C1132">
        <w:rPr>
          <w:rFonts w:ascii="Traditional Arabic" w:hAnsi="Traditional Arabic"/>
          <w:rtl/>
          <w:lang w:bidi="ar-SA"/>
        </w:rPr>
        <w:t>«این، نوعی اختلاس و سرقت است که شیطان از نماز بنده می‌رباید»؛ یعنی شیطان در نماز انسان دست‌بُرد می‌زند و او را بر آن می‌دارد که به چپ و راست بنگرد و بدین‌سان از ثواب نمازش کاسته شود؛ الله</w:t>
      </w:r>
      <w:r w:rsidR="00855C94" w:rsidRPr="005C1132">
        <w:rPr>
          <w:rFonts w:ascii="Traditional Arabic" w:hAnsi="Traditional Arabic"/>
          <w:lang w:bidi="ar-SA"/>
        </w:rPr>
        <w:sym w:font="AGA Arabesque" w:char="F055"/>
      </w:r>
      <w:r w:rsidR="00855C94" w:rsidRPr="005C1132">
        <w:rPr>
          <w:rFonts w:ascii="Traditional Arabic" w:hAnsi="Traditional Arabic"/>
          <w:rtl/>
          <w:lang w:bidi="ar-SA"/>
        </w:rPr>
        <w:t xml:space="preserve"> رو به سوی بنده‌اش دارد و آن‌گاه که بنده از پروردگارش روی می‌گرداند، بیمِ آن می‌رود که الله متعال نیز از او روی بگرداند؛ همان‌گونه که در حدیث انس</w:t>
      </w:r>
      <w:r w:rsidR="00855C94" w:rsidRPr="005C1132">
        <w:rPr>
          <w:rFonts w:ascii="Traditional Arabic" w:hAnsi="Traditional Arabic"/>
          <w:lang w:bidi="ar-SA"/>
        </w:rPr>
        <w:sym w:font="AGA Arabesque" w:char="F074"/>
      </w:r>
      <w:r w:rsidR="00855C94" w:rsidRPr="005C1132">
        <w:rPr>
          <w:rFonts w:ascii="Traditional Arabic" w:hAnsi="Traditional Arabic"/>
          <w:rtl/>
          <w:lang w:bidi="ar-SA"/>
        </w:rPr>
        <w:t xml:space="preserve"> آمده است: </w:t>
      </w:r>
      <w:r w:rsidR="00D646B4" w:rsidRPr="005C1132">
        <w:rPr>
          <w:rFonts w:ascii="Traditional Arabic" w:hAnsi="Traditional Arabic"/>
          <w:rtl/>
          <w:lang w:bidi="ar-SA"/>
        </w:rPr>
        <w:t>«</w:t>
      </w:r>
      <w:r w:rsidR="00D646B4" w:rsidRPr="005C1132">
        <w:rPr>
          <w:rFonts w:ascii="Traditional Arabic"/>
          <w:rtl/>
          <w:lang w:bidi="ar-SA"/>
        </w:rPr>
        <w:t>نگاه کردن به اطراف در نماز، موجب هلاکت است</w:t>
      </w:r>
      <w:r w:rsidR="00D646B4" w:rsidRPr="005C1132">
        <w:rPr>
          <w:rFonts w:ascii="Traditional Arabic" w:hAnsi="Traditional Arabic"/>
          <w:rtl/>
          <w:lang w:bidi="ar-SA"/>
        </w:rPr>
        <w:t>»؛ اما اگر از روی ضرورت باشد، ایرادی ندارد؛ مثلاً صدای حیوانی را می‌شنوید و از ترس این‌که آسیبی به شما نرساند، لحظه‌ای نگاه می‌کنید. یا زمانی که ضرورتی شدید ایجاب می‌کند، ایرادی ندارد که انسان نگاهش را به سمتی که می‌خواهد، برگداند؛ البته به‌شرطی که فقط سرِ انسان حرکت کند؛ نه این‌که بدن انسان از سمت قبله برگردد؛ و گرنه، نمازش باطل می‌شود؛ زیرا یکی از شرایط صحت نماز، این است که انسان رو به قبله باشد. برخی از مردم بی‌آنکه سرِ خود را ب</w:t>
      </w:r>
      <w:r w:rsidR="004C6761" w:rsidRPr="005C1132">
        <w:rPr>
          <w:rFonts w:ascii="Traditional Arabic" w:hAnsi="Traditional Arabic"/>
          <w:rtl/>
          <w:lang w:bidi="ar-SA"/>
        </w:rPr>
        <w:t>گردانند</w:t>
      </w:r>
      <w:r w:rsidR="00D646B4" w:rsidRPr="005C1132">
        <w:rPr>
          <w:rFonts w:ascii="Traditional Arabic" w:hAnsi="Traditional Arabic"/>
          <w:rtl/>
          <w:lang w:bidi="ar-SA"/>
        </w:rPr>
        <w:t xml:space="preserve"> نگاهشان به این سو و آن‌سو می‌گردد و چشمانشان به چپ و راست حرکت می‌کند؛ شکی نیست که این کار، از ثواب نماز می‌کاهد؛ از این‌رو شایسته است که انسان در هنگام نماز به سجده‌گاهش بنگرد و به چپ و راست، نگاه نکند.</w:t>
      </w:r>
    </w:p>
    <w:p w:rsidR="000030B8" w:rsidRPr="005C1132" w:rsidRDefault="000030B8" w:rsidP="00290E1E">
      <w:pPr>
        <w:ind w:firstLine="0"/>
        <w:jc w:val="center"/>
        <w:rPr>
          <w:rFonts w:ascii="Traditional Arabic" w:hAnsi="Traditional Arabic"/>
          <w:rtl/>
          <w:lang w:bidi="ar-SA"/>
        </w:rPr>
      </w:pPr>
      <w:r w:rsidRPr="005C1132">
        <w:rPr>
          <w:rFonts w:ascii="Traditional Arabic" w:hAnsi="Traditional Arabic"/>
          <w:rtl/>
          <w:lang w:bidi="ar-SA"/>
        </w:rPr>
        <w:t>***</w:t>
      </w:r>
    </w:p>
    <w:p w:rsidR="00860EAD" w:rsidRPr="005C1132" w:rsidRDefault="00860EAD" w:rsidP="00695262">
      <w:pPr>
        <w:jc w:val="center"/>
        <w:rPr>
          <w:rFonts w:ascii="Traditional Arabic" w:hAnsi="Traditional Arabic"/>
          <w:rtl/>
          <w:lang w:bidi="ar-SA"/>
        </w:rPr>
        <w:sectPr w:rsidR="00860EAD" w:rsidRPr="005C1132" w:rsidSect="004B1EE2">
          <w:headerReference w:type="default" r:id="rId91"/>
          <w:footnotePr>
            <w:numRestart w:val="eachPage"/>
          </w:footnotePr>
          <w:pgSz w:w="11906" w:h="16838" w:code="9"/>
          <w:pgMar w:top="737" w:right="2381" w:bottom="3969" w:left="2381" w:header="737" w:footer="3969" w:gutter="0"/>
          <w:cols w:space="720"/>
          <w:titlePg/>
          <w:bidi/>
          <w:rtlGutter/>
          <w:docGrid w:linePitch="360"/>
        </w:sectPr>
      </w:pPr>
    </w:p>
    <w:p w:rsidR="000030B8" w:rsidRPr="005C1132" w:rsidRDefault="000030B8" w:rsidP="00860EAD">
      <w:pPr>
        <w:pStyle w:val="a0"/>
        <w:rPr>
          <w:rtl/>
          <w:lang w:bidi="ar-SA"/>
        </w:rPr>
      </w:pPr>
      <w:bookmarkStart w:id="91" w:name="_Toc319506333"/>
      <w:r w:rsidRPr="005C1132">
        <w:rPr>
          <w:rtl/>
          <w:lang w:bidi="ar-SA"/>
        </w:rPr>
        <w:t>342- باب: نهی از نماز خواندن به سوی قبرها</w:t>
      </w:r>
      <w:bookmarkEnd w:id="91"/>
    </w:p>
    <w:p w:rsidR="0089237A" w:rsidRPr="005C1132" w:rsidRDefault="000030B8" w:rsidP="007B7506">
      <w:pPr>
        <w:spacing w:before="180" w:line="228" w:lineRule="auto"/>
        <w:rPr>
          <w:rFonts w:ascii="Traditional Arabic" w:hAnsi="Traditional Arabic" w:cs="Traditional Arabic"/>
          <w:sz w:val="32"/>
          <w:szCs w:val="32"/>
          <w:rtl/>
          <w:lang w:bidi="ar-SA"/>
        </w:rPr>
      </w:pPr>
      <w:r w:rsidRPr="007B7506">
        <w:rPr>
          <w:rStyle w:val="Char4"/>
          <w:rtl/>
          <w:lang w:bidi="ar-SA"/>
        </w:rPr>
        <w:t xml:space="preserve">1766- </w:t>
      </w:r>
      <w:r w:rsidR="00D01E13" w:rsidRPr="007B7506">
        <w:rPr>
          <w:rStyle w:val="Char4"/>
          <w:rtl/>
          <w:lang w:bidi="ar-SA"/>
        </w:rPr>
        <w:t>عن أَبي مَرْثَدٍ كَنَّازِ بْنِ الحُصَيْنِ</w:t>
      </w:r>
      <w:r w:rsidR="00D01E13" w:rsidRPr="007B7506">
        <w:rPr>
          <w:rStyle w:val="Char4"/>
          <w:b w:val="0"/>
          <w:bCs w:val="0"/>
          <w:rtl/>
          <w:lang w:bidi="ar-SA"/>
        </w:rPr>
        <w:sym w:font="AGA Arabesque" w:char="F074"/>
      </w:r>
      <w:r w:rsidR="00D01E13" w:rsidRPr="007B7506">
        <w:rPr>
          <w:rStyle w:val="Char4"/>
          <w:rtl/>
          <w:lang w:bidi="ar-SA"/>
        </w:rPr>
        <w:t xml:space="preserve"> قَالَ: سَمِعْتُ رسُولَ اللهِ</w:t>
      </w:r>
      <w:r w:rsidR="00D01E13" w:rsidRPr="007B7506">
        <w:rPr>
          <w:rStyle w:val="Char4"/>
          <w:b w:val="0"/>
          <w:bCs w:val="0"/>
          <w:rtl/>
          <w:lang w:bidi="ar-SA"/>
        </w:rPr>
        <w:sym w:font="AGA Arabesque" w:char="F072"/>
      </w:r>
      <w:r w:rsidR="00D01E13" w:rsidRPr="007B7506">
        <w:rPr>
          <w:rStyle w:val="Char4"/>
          <w:rtl/>
          <w:lang w:bidi="ar-SA"/>
        </w:rPr>
        <w:t xml:space="preserve"> يَقُولُ: «لا تُصَلُّوا إِلَى القُبُورِ، وَلا تَجْلِسُوا عَلَيْهَا».</w:t>
      </w:r>
      <w:r w:rsidR="0089237A" w:rsidRPr="005C1132">
        <w:rPr>
          <w:rFonts w:ascii="Traditional Arabic"/>
          <w:sz w:val="32"/>
          <w:szCs w:val="32"/>
          <w:rtl/>
          <w:lang w:bidi="ar-SA"/>
        </w:rPr>
        <w:t xml:space="preserve"> </w:t>
      </w:r>
      <w:r w:rsidR="0089237A"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90"/>
      </w:r>
      <w:r w:rsidR="00A4520D" w:rsidRPr="00A4520D">
        <w:rPr>
          <w:rStyle w:val="FootnoteReference"/>
          <w:rFonts w:cs="B Lotus"/>
          <w:szCs w:val="28"/>
          <w:rtl/>
          <w:lang w:bidi="ar-SA"/>
        </w:rPr>
        <w:t>)</w:t>
      </w:r>
    </w:p>
    <w:p w:rsidR="000030B8" w:rsidRPr="005C1132" w:rsidRDefault="0089237A" w:rsidP="00695262">
      <w:pPr>
        <w:rPr>
          <w:rFonts w:ascii="Traditional Arabic" w:hAnsi="Traditional Arabic"/>
          <w:rtl/>
          <w:lang w:bidi="ar-SA"/>
        </w:rPr>
      </w:pPr>
      <w:r w:rsidRPr="005C1132">
        <w:rPr>
          <w:rFonts w:ascii="Traditional Arabic" w:hAnsi="Traditional Arabic"/>
          <w:b/>
          <w:bCs/>
          <w:rtl/>
          <w:lang w:bidi="ar-SA"/>
        </w:rPr>
        <w:t xml:space="preserve">ترجمه: </w:t>
      </w:r>
      <w:r w:rsidRPr="005C1132">
        <w:rPr>
          <w:rFonts w:ascii="Traditional Arabic" w:hAnsi="Traditional Arabic"/>
          <w:rtl/>
          <w:lang w:bidi="ar-SA"/>
        </w:rPr>
        <w:t>ابومرثد، کنّاز بن حُصین</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می‌گويد: از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شنیدم که می‌فرمود: «به‌سوی قبرها نماز نخوانید و روی آن‌ها ننشینید».</w:t>
      </w:r>
    </w:p>
    <w:p w:rsidR="00860EAD" w:rsidRPr="005C1132" w:rsidRDefault="00860EAD" w:rsidP="00695262">
      <w:pPr>
        <w:rPr>
          <w:rFonts w:ascii="Traditional Arabic" w:hAnsi="Traditional Arabic"/>
          <w:rtl/>
          <w:lang w:bidi="ar-SA"/>
        </w:rPr>
        <w:sectPr w:rsidR="00860EAD"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C22D70" w:rsidRPr="005C1132" w:rsidRDefault="00C22D70" w:rsidP="00860EAD">
      <w:pPr>
        <w:pStyle w:val="a0"/>
        <w:rPr>
          <w:rtl/>
          <w:lang w:bidi="ar-SA"/>
        </w:rPr>
      </w:pPr>
      <w:bookmarkStart w:id="92" w:name="_Toc319506334"/>
      <w:r w:rsidRPr="005C1132">
        <w:rPr>
          <w:rtl/>
          <w:lang w:bidi="ar-SA"/>
        </w:rPr>
        <w:t>343- باب: حرام بودن عبور از جلوی نمازگزار</w:t>
      </w:r>
      <w:bookmarkEnd w:id="92"/>
    </w:p>
    <w:p w:rsidR="000D1E76" w:rsidRPr="005C1132" w:rsidRDefault="00C22D70" w:rsidP="007B7506">
      <w:pPr>
        <w:spacing w:before="180" w:line="228" w:lineRule="auto"/>
        <w:rPr>
          <w:rFonts w:ascii="Traditional Arabic" w:hAnsi="Traditional Arabic" w:cs="Traditional Arabic"/>
          <w:sz w:val="32"/>
          <w:szCs w:val="32"/>
          <w:rtl/>
          <w:lang w:bidi="ar-SA"/>
        </w:rPr>
      </w:pPr>
      <w:r w:rsidRPr="007B7506">
        <w:rPr>
          <w:rStyle w:val="Char4"/>
          <w:rtl/>
          <w:lang w:bidi="ar-SA"/>
        </w:rPr>
        <w:t>1767- عن أَبي الجُهَيْمِ عبد اللهِ بن الحارِثِ بن الصِّمَّةِ الأنْصَارِيِّ</w:t>
      </w:r>
      <w:r w:rsidRPr="007B7506">
        <w:rPr>
          <w:rStyle w:val="Char4"/>
          <w:b w:val="0"/>
          <w:bCs w:val="0"/>
          <w:rtl/>
          <w:lang w:bidi="ar-SA"/>
        </w:rPr>
        <w:sym w:font="AGA Arabesque" w:char="F074"/>
      </w:r>
      <w:r w:rsidRPr="007B7506">
        <w:rPr>
          <w:rStyle w:val="Char4"/>
          <w:rtl/>
          <w:lang w:bidi="ar-SA"/>
        </w:rPr>
        <w:t xml:space="preserve"> قَالَ: قَالَ رسُولُ الله</w:t>
      </w:r>
      <w:r w:rsidRPr="007B7506">
        <w:rPr>
          <w:rStyle w:val="Char4"/>
          <w:b w:val="0"/>
          <w:bCs w:val="0"/>
          <w:rtl/>
          <w:lang w:bidi="ar-SA"/>
        </w:rPr>
        <w:sym w:font="AGA Arabesque" w:char="F072"/>
      </w:r>
      <w:r w:rsidRPr="007B7506">
        <w:rPr>
          <w:rStyle w:val="Char4"/>
          <w:rtl/>
          <w:lang w:bidi="ar-SA"/>
        </w:rPr>
        <w:t>: «لَوْ يَعْلَمُ المَارُّ بَيْنَ يَدَيِ المُصَلِّي مَاذَا عَلَيْهِ لَكَانَ أنْ يَقِفَ أرْبَعِينَ خَيْراً لَهُ مِنْ أنْ يَمُرَّ بَيْنَ يَدَيْهِ»؛ قَالَ الراوي: لا أدْرِي قَالَ: أرْبَعينَ يَوماً، أَوْ أرْبَعِينَ شَهْراً، أَوْ أرْبَعِينَ سَنَةً.</w:t>
      </w:r>
      <w:r w:rsidR="000D1E76" w:rsidRPr="005C1132">
        <w:rPr>
          <w:rFonts w:ascii="Traditional Arabic"/>
          <w:sz w:val="32"/>
          <w:szCs w:val="32"/>
          <w:rtl/>
          <w:lang w:bidi="ar-SA"/>
        </w:rPr>
        <w:t xml:space="preserve"> </w:t>
      </w:r>
      <w:r w:rsidR="000D1E76"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91"/>
      </w:r>
      <w:r w:rsidR="00A4520D" w:rsidRPr="00A4520D">
        <w:rPr>
          <w:rStyle w:val="FootnoteReference"/>
          <w:rFonts w:cs="B Lotus"/>
          <w:szCs w:val="28"/>
          <w:rtl/>
          <w:lang w:bidi="ar-SA"/>
        </w:rPr>
        <w:t>)</w:t>
      </w:r>
    </w:p>
    <w:p w:rsidR="00C22D70" w:rsidRPr="005C1132" w:rsidRDefault="000D1E76" w:rsidP="00695262">
      <w:pPr>
        <w:rPr>
          <w:rFonts w:ascii="Traditional Arabic" w:hAnsi="Traditional Arabic"/>
          <w:rtl/>
          <w:lang w:bidi="ar-SA"/>
        </w:rPr>
      </w:pPr>
      <w:r w:rsidRPr="005C1132">
        <w:rPr>
          <w:rFonts w:ascii="Traditional Arabic" w:hAnsi="Traditional Arabic"/>
          <w:b/>
          <w:bCs/>
          <w:rtl/>
          <w:lang w:bidi="ar-SA"/>
        </w:rPr>
        <w:t xml:space="preserve">ترجمه: </w:t>
      </w:r>
      <w:r w:rsidRPr="005C1132">
        <w:rPr>
          <w:rFonts w:ascii="Traditional Arabic" w:hAnsi="Traditional Arabic"/>
          <w:rtl/>
          <w:lang w:bidi="ar-SA"/>
        </w:rPr>
        <w:t>ابوجُهَیم، عبدالله بن حارث بن صمّه‌ی انصاری</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می‌گويد: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«اگر کسی که از جلوی نمازگزار می‌گذرد، می‌دانست که با این کار چه‌قدر گنه‌کار می‌شود، چنان‌چه چهل- روز یا ماه یا سال- توقف می‌کرد، برایش بهتر از آن بود که از جلوی نمازگزار عبور کند».</w:t>
      </w:r>
      <w:r w:rsidR="009F5764" w:rsidRPr="005C1132">
        <w:rPr>
          <w:rFonts w:ascii="Traditional Arabic" w:hAnsi="Traditional Arabic"/>
          <w:rtl/>
          <w:lang w:bidi="ar-SA"/>
        </w:rPr>
        <w:t xml:space="preserve"> روای می‌گوید: نمی‌دانم چهل روز گفت یا چهل ماه یا چهل سال.</w:t>
      </w:r>
    </w:p>
    <w:p w:rsidR="00860EAD" w:rsidRPr="005C1132" w:rsidRDefault="00860EAD" w:rsidP="00695262">
      <w:pPr>
        <w:rPr>
          <w:rFonts w:ascii="Traditional Arabic" w:hAnsi="Traditional Arabic"/>
          <w:rtl/>
          <w:lang w:bidi="ar-SA"/>
        </w:rPr>
        <w:sectPr w:rsidR="00860EAD"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A5713B" w:rsidRPr="005C1132" w:rsidRDefault="00A5713B" w:rsidP="00860EAD">
      <w:pPr>
        <w:pStyle w:val="a0"/>
        <w:rPr>
          <w:rtl/>
          <w:lang w:bidi="ar-SA"/>
        </w:rPr>
      </w:pPr>
      <w:bookmarkStart w:id="93" w:name="_Toc319506335"/>
      <w:r w:rsidRPr="005C1132">
        <w:rPr>
          <w:rtl/>
          <w:lang w:bidi="ar-SA"/>
        </w:rPr>
        <w:t xml:space="preserve">344- باب: کراهت </w:t>
      </w:r>
      <w:r w:rsidR="006210C3" w:rsidRPr="005C1132">
        <w:rPr>
          <w:rtl/>
          <w:lang w:bidi="ar-SA"/>
        </w:rPr>
        <w:t>آغاز کردن نماز نفل پس از شروع مؤذن به اقامه‌ی نماز، چه سنت راتبه‌ی همان نماز باشد و چه نماز نفل دیگری</w:t>
      </w:r>
      <w:bookmarkEnd w:id="93"/>
    </w:p>
    <w:p w:rsidR="00B41A69" w:rsidRPr="005C1132" w:rsidRDefault="006210C3" w:rsidP="007B7506">
      <w:pPr>
        <w:spacing w:before="180" w:line="228" w:lineRule="auto"/>
        <w:rPr>
          <w:rFonts w:ascii="Traditional Arabic" w:hAnsi="Traditional Arabic" w:cs="Traditional Arabic"/>
          <w:sz w:val="32"/>
          <w:szCs w:val="32"/>
          <w:rtl/>
          <w:lang w:bidi="ar-SA"/>
        </w:rPr>
      </w:pPr>
      <w:r w:rsidRPr="007B7506">
        <w:rPr>
          <w:rStyle w:val="Char4"/>
          <w:rtl/>
          <w:lang w:bidi="ar-SA"/>
        </w:rPr>
        <w:t xml:space="preserve">1768- </w:t>
      </w:r>
      <w:r w:rsidR="00CB120B" w:rsidRPr="007B7506">
        <w:rPr>
          <w:rStyle w:val="Char4"/>
          <w:rtl/>
          <w:lang w:bidi="ar-SA"/>
        </w:rPr>
        <w:t>عن أَبي هريرةَ</w:t>
      </w:r>
      <w:r w:rsidR="00CB120B" w:rsidRPr="007B7506">
        <w:rPr>
          <w:rStyle w:val="Char4"/>
          <w:b w:val="0"/>
          <w:bCs w:val="0"/>
          <w:rtl/>
          <w:lang w:bidi="ar-SA"/>
        </w:rPr>
        <w:sym w:font="AGA Arabesque" w:char="F074"/>
      </w:r>
      <w:r w:rsidR="00CB120B" w:rsidRPr="007B7506">
        <w:rPr>
          <w:rStyle w:val="Char4"/>
          <w:rtl/>
          <w:lang w:bidi="ar-SA"/>
        </w:rPr>
        <w:t xml:space="preserve"> عَنِ النَّبِيِّ</w:t>
      </w:r>
      <w:r w:rsidR="00CB120B" w:rsidRPr="007B7506">
        <w:rPr>
          <w:rStyle w:val="Char4"/>
          <w:b w:val="0"/>
          <w:bCs w:val="0"/>
          <w:rtl/>
          <w:lang w:bidi="ar-SA"/>
        </w:rPr>
        <w:sym w:font="AGA Arabesque" w:char="F072"/>
      </w:r>
      <w:r w:rsidR="00CB120B" w:rsidRPr="007B7506">
        <w:rPr>
          <w:rStyle w:val="Char4"/>
          <w:rtl/>
          <w:lang w:bidi="ar-SA"/>
        </w:rPr>
        <w:t xml:space="preserve"> قَالَ: «إِذَا أُقِيمَتِ الصَّلاَةُ فَلا صَلاَةَ إِلاَّ المَكْتُوبَةَ».</w:t>
      </w:r>
      <w:r w:rsidR="00B41A69" w:rsidRPr="005C1132">
        <w:rPr>
          <w:rFonts w:ascii="Traditional Arabic"/>
          <w:sz w:val="32"/>
          <w:szCs w:val="32"/>
          <w:rtl/>
          <w:lang w:bidi="ar-SA"/>
        </w:rPr>
        <w:t xml:space="preserve"> </w:t>
      </w:r>
      <w:r w:rsidR="00B41A69"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92"/>
      </w:r>
      <w:r w:rsidR="00A4520D" w:rsidRPr="00A4520D">
        <w:rPr>
          <w:rStyle w:val="FootnoteReference"/>
          <w:rFonts w:cs="B Lotus"/>
          <w:szCs w:val="28"/>
          <w:rtl/>
          <w:lang w:bidi="ar-SA"/>
        </w:rPr>
        <w:t>)</w:t>
      </w:r>
    </w:p>
    <w:p w:rsidR="006210C3" w:rsidRPr="005C1132" w:rsidRDefault="00B41A69" w:rsidP="00695262">
      <w:pPr>
        <w:rPr>
          <w:rFonts w:ascii="Traditional Arabic" w:hAnsi="Traditional Arabic"/>
          <w:rtl/>
          <w:lang w:bidi="ar-SA"/>
        </w:rPr>
      </w:pPr>
      <w:r w:rsidRPr="005C1132">
        <w:rPr>
          <w:rFonts w:ascii="Traditional Arabic" w:hAnsi="Traditional Arabic"/>
          <w:b/>
          <w:bCs/>
          <w:rtl/>
          <w:lang w:bidi="ar-SA"/>
        </w:rPr>
        <w:t xml:space="preserve">ترجمه: </w:t>
      </w:r>
      <w:r w:rsidRPr="005C1132">
        <w:rPr>
          <w:rFonts w:ascii="Traditional Arabic" w:hAnsi="Traditional Arabic"/>
          <w:rtl/>
          <w:lang w:bidi="ar-SA"/>
        </w:rPr>
        <w:t>ابوهريره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مي‌گوید: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«هنگامی که</w:t>
      </w:r>
      <w:r w:rsidR="00024B9E" w:rsidRPr="005C1132">
        <w:rPr>
          <w:rFonts w:ascii="Traditional Arabic" w:hAnsi="Traditional Arabic"/>
          <w:rtl/>
          <w:lang w:bidi="ar-SA"/>
        </w:rPr>
        <w:t>- اقامه‌ی نماز گفته شد یا-</w:t>
      </w:r>
      <w:r w:rsidRPr="005C1132">
        <w:rPr>
          <w:rFonts w:ascii="Traditional Arabic" w:hAnsi="Traditional Arabic"/>
          <w:rtl/>
          <w:lang w:bidi="ar-SA"/>
        </w:rPr>
        <w:t xml:space="preserve"> نماز فرض برپا </w:t>
      </w:r>
      <w:r w:rsidR="00024B9E" w:rsidRPr="005C1132">
        <w:rPr>
          <w:rFonts w:ascii="Traditional Arabic" w:hAnsi="Traditional Arabic"/>
          <w:rtl/>
          <w:lang w:bidi="ar-SA"/>
        </w:rPr>
        <w:t>گردید</w:t>
      </w:r>
      <w:r w:rsidRPr="005C1132">
        <w:rPr>
          <w:rFonts w:ascii="Traditional Arabic" w:hAnsi="Traditional Arabic"/>
          <w:rtl/>
          <w:lang w:bidi="ar-SA"/>
        </w:rPr>
        <w:t>، هیچ نماز دیگری درست نیست».</w:t>
      </w:r>
    </w:p>
    <w:p w:rsidR="00860EAD" w:rsidRPr="005C1132" w:rsidRDefault="00860EAD" w:rsidP="00695262">
      <w:pPr>
        <w:rPr>
          <w:rFonts w:ascii="Traditional Arabic" w:hAnsi="Traditional Arabic"/>
          <w:rtl/>
          <w:lang w:bidi="ar-SA"/>
        </w:rPr>
        <w:sectPr w:rsidR="00860EAD"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1B1A45" w:rsidRPr="005C1132" w:rsidRDefault="00385F9B" w:rsidP="00860EAD">
      <w:pPr>
        <w:pStyle w:val="a0"/>
        <w:rPr>
          <w:rtl/>
          <w:lang w:bidi="ar-SA"/>
        </w:rPr>
      </w:pPr>
      <w:bookmarkStart w:id="94" w:name="_Toc319506336"/>
      <w:r w:rsidRPr="005C1132">
        <w:rPr>
          <w:rtl/>
          <w:lang w:bidi="ar-SA"/>
        </w:rPr>
        <w:t>345- باب: کراهت تخصیص روز</w:t>
      </w:r>
      <w:r w:rsidR="001B1A45" w:rsidRPr="005C1132">
        <w:rPr>
          <w:rtl/>
          <w:lang w:bidi="ar-SA"/>
        </w:rPr>
        <w:t xml:space="preserve"> جمعه برای روزه</w:t>
      </w:r>
      <w:r w:rsidR="00D11B6B" w:rsidRPr="005C1132">
        <w:rPr>
          <w:rtl/>
          <w:lang w:bidi="ar-SA"/>
        </w:rPr>
        <w:t>‌</w:t>
      </w:r>
      <w:r w:rsidR="001B1A45" w:rsidRPr="005C1132">
        <w:rPr>
          <w:rtl/>
          <w:lang w:bidi="ar-SA"/>
        </w:rPr>
        <w:t xml:space="preserve"> و شب جمعه برای نماز و قیام</w:t>
      </w:r>
      <w:bookmarkEnd w:id="94"/>
    </w:p>
    <w:p w:rsidR="00211186" w:rsidRPr="005C1132" w:rsidRDefault="001B1A45" w:rsidP="007B7506">
      <w:pPr>
        <w:spacing w:before="180" w:line="228" w:lineRule="auto"/>
        <w:rPr>
          <w:rFonts w:ascii="Traditional Arabic" w:hAnsi="Traditional Arabic" w:cs="Traditional Arabic"/>
          <w:sz w:val="32"/>
          <w:szCs w:val="32"/>
          <w:rtl/>
          <w:lang w:bidi="ar-SA"/>
        </w:rPr>
      </w:pPr>
      <w:r w:rsidRPr="007B7506">
        <w:rPr>
          <w:rStyle w:val="Char4"/>
          <w:rtl/>
          <w:lang w:bidi="ar-SA"/>
        </w:rPr>
        <w:t>1769- عن أَبي هريرةَ</w:t>
      </w:r>
      <w:r w:rsidRPr="007B7506">
        <w:rPr>
          <w:rStyle w:val="Char4"/>
          <w:b w:val="0"/>
          <w:bCs w:val="0"/>
          <w:rtl/>
          <w:lang w:bidi="ar-SA"/>
        </w:rPr>
        <w:sym w:font="AGA Arabesque" w:char="F074"/>
      </w:r>
      <w:r w:rsidRPr="007B7506">
        <w:rPr>
          <w:rStyle w:val="Char4"/>
          <w:rtl/>
          <w:lang w:bidi="ar-SA"/>
        </w:rPr>
        <w:t xml:space="preserve"> عَنِ النَّبِيِّ</w:t>
      </w:r>
      <w:r w:rsidRPr="007B7506">
        <w:rPr>
          <w:rStyle w:val="Char4"/>
          <w:b w:val="0"/>
          <w:bCs w:val="0"/>
          <w:rtl/>
          <w:lang w:bidi="ar-SA"/>
        </w:rPr>
        <w:sym w:font="AGA Arabesque" w:char="F072"/>
      </w:r>
      <w:r w:rsidRPr="007B7506">
        <w:rPr>
          <w:rStyle w:val="Char4"/>
          <w:rtl/>
          <w:lang w:bidi="ar-SA"/>
        </w:rPr>
        <w:t xml:space="preserve"> قَالَ: «لا تَخُصُّوا لَيْلَةَ الجُمُعَةِ بِقِيَامٍ مِنْ بَيْنِ اللَّيَالِي، وَلا تَخُصُّوا يَومَ الجُمُعَةِ بِصِيَامٍ مِنْ بَيْنِ الأَيَّامِ، إِلاَّ أَنْ يَكُونَ فِي صَومٍ يَصُومُهُ أحَدُكُمْ».</w:t>
      </w:r>
      <w:r w:rsidR="00211186" w:rsidRPr="005C1132">
        <w:rPr>
          <w:rFonts w:ascii="Traditional Arabic"/>
          <w:sz w:val="32"/>
          <w:szCs w:val="32"/>
          <w:rtl/>
          <w:lang w:bidi="ar-SA"/>
        </w:rPr>
        <w:t xml:space="preserve"> </w:t>
      </w:r>
      <w:r w:rsidR="00211186"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93"/>
      </w:r>
      <w:r w:rsidR="00A4520D" w:rsidRPr="00A4520D">
        <w:rPr>
          <w:rStyle w:val="FootnoteReference"/>
          <w:rFonts w:cs="B Lotus"/>
          <w:szCs w:val="28"/>
          <w:rtl/>
          <w:lang w:bidi="ar-SA"/>
        </w:rPr>
        <w:t>)</w:t>
      </w:r>
    </w:p>
    <w:p w:rsidR="001B1A45" w:rsidRPr="005C1132" w:rsidRDefault="00211186" w:rsidP="00695262">
      <w:pPr>
        <w:rPr>
          <w:rFonts w:ascii="Traditional Arabic" w:hAnsi="Traditional Arabic"/>
          <w:rtl/>
          <w:lang w:bidi="ar-SA"/>
        </w:rPr>
      </w:pPr>
      <w:r w:rsidRPr="005C1132">
        <w:rPr>
          <w:rFonts w:ascii="Traditional Arabic" w:hAnsi="Traditional Arabic"/>
          <w:b/>
          <w:bCs/>
          <w:rtl/>
          <w:lang w:bidi="ar-SA"/>
        </w:rPr>
        <w:t xml:space="preserve">ترجمه: </w:t>
      </w:r>
      <w:r w:rsidRPr="005C1132">
        <w:rPr>
          <w:rFonts w:ascii="Traditional Arabic" w:hAnsi="Traditional Arabic"/>
          <w:rtl/>
          <w:lang w:bidi="ar-SA"/>
        </w:rPr>
        <w:t>ابوهريره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مي‌گوید: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«از میان شب‌ها شب جمعه را مخصوص قیام و عبادت نگردانید و از میان روزها، روز جمعه را ویژه‌ی روزه قرار ندهید؛ مگر این‌که روز جمعه مصادف با ایامی </w:t>
      </w:r>
      <w:r w:rsidR="000E6E22" w:rsidRPr="005C1132">
        <w:rPr>
          <w:rFonts w:ascii="Traditional Arabic" w:hAnsi="Traditional Arabic"/>
          <w:rtl/>
          <w:lang w:bidi="ar-SA"/>
        </w:rPr>
        <w:t>باشد</w:t>
      </w:r>
      <w:r w:rsidRPr="005C1132">
        <w:rPr>
          <w:rFonts w:ascii="Traditional Arabic" w:hAnsi="Traditional Arabic"/>
          <w:rtl/>
          <w:lang w:bidi="ar-SA"/>
        </w:rPr>
        <w:t xml:space="preserve"> که یکی از شما طبق عادتش آن را روزه </w:t>
      </w:r>
      <w:r w:rsidR="000E6E22" w:rsidRPr="005C1132">
        <w:rPr>
          <w:rFonts w:ascii="Traditional Arabic" w:hAnsi="Traditional Arabic"/>
          <w:rtl/>
          <w:lang w:bidi="ar-SA"/>
        </w:rPr>
        <w:t>می‌گیرد</w:t>
      </w:r>
      <w:r w:rsidRPr="005C1132">
        <w:rPr>
          <w:rFonts w:ascii="Traditional Arabic" w:hAnsi="Traditional Arabic"/>
          <w:rtl/>
          <w:lang w:bidi="ar-SA"/>
        </w:rPr>
        <w:t>».</w:t>
      </w:r>
    </w:p>
    <w:p w:rsidR="00932EA9" w:rsidRPr="005C1132" w:rsidRDefault="000E6E22" w:rsidP="00FB69EF">
      <w:pPr>
        <w:spacing w:before="120" w:line="228" w:lineRule="auto"/>
        <w:rPr>
          <w:rFonts w:ascii="Traditional Arabic" w:hAnsi="Traditional Arabic" w:cs="Traditional Arabic"/>
          <w:sz w:val="32"/>
          <w:szCs w:val="32"/>
          <w:rtl/>
          <w:lang w:bidi="ar-SA"/>
        </w:rPr>
      </w:pPr>
      <w:r w:rsidRPr="007B7506">
        <w:rPr>
          <w:rStyle w:val="Char4"/>
          <w:rtl/>
          <w:lang w:bidi="ar-SA"/>
        </w:rPr>
        <w:t>1770- وعنه قَالَ: سَمِعْتُ رسولَ اللهِ</w:t>
      </w:r>
      <w:r w:rsidRPr="007B7506">
        <w:rPr>
          <w:rStyle w:val="Char4"/>
          <w:b w:val="0"/>
          <w:bCs w:val="0"/>
          <w:rtl/>
          <w:lang w:bidi="ar-SA"/>
        </w:rPr>
        <w:sym w:font="AGA Arabesque" w:char="F072"/>
      </w:r>
      <w:r w:rsidRPr="007B7506">
        <w:rPr>
          <w:rStyle w:val="Char4"/>
          <w:rtl/>
          <w:lang w:bidi="ar-SA"/>
        </w:rPr>
        <w:t xml:space="preserve"> يَقُولُ: «لا يَصُومَنَّ أحَدُكُمْ يَوْمَ الجُمُعَةِ إِلاَّ يَوماً قَبْلَهُ أَوْ بَعْدَهُ».</w:t>
      </w:r>
      <w:r w:rsidR="00932EA9" w:rsidRPr="005C1132">
        <w:rPr>
          <w:rFonts w:ascii="Traditional Arabic"/>
          <w:sz w:val="32"/>
          <w:szCs w:val="32"/>
          <w:rtl/>
          <w:lang w:bidi="ar-SA"/>
        </w:rPr>
        <w:t xml:space="preserve"> </w:t>
      </w:r>
      <w:r w:rsidR="00932EA9"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94"/>
      </w:r>
      <w:r w:rsidR="00A4520D" w:rsidRPr="00A4520D">
        <w:rPr>
          <w:rStyle w:val="FootnoteReference"/>
          <w:rFonts w:cs="B Lotus"/>
          <w:szCs w:val="28"/>
          <w:rtl/>
          <w:lang w:bidi="ar-SA"/>
        </w:rPr>
        <w:t>)</w:t>
      </w:r>
    </w:p>
    <w:p w:rsidR="000E6E22" w:rsidRPr="005C1132" w:rsidRDefault="00932EA9" w:rsidP="00695262">
      <w:pPr>
        <w:rPr>
          <w:rFonts w:ascii="Traditional Arabic" w:hAnsi="Traditional Arabic"/>
          <w:rtl/>
          <w:lang w:bidi="ar-SA"/>
        </w:rPr>
      </w:pPr>
      <w:r w:rsidRPr="005C1132">
        <w:rPr>
          <w:rFonts w:ascii="Traditional Arabic" w:hAnsi="Traditional Arabic"/>
          <w:b/>
          <w:bCs/>
          <w:rtl/>
          <w:lang w:bidi="ar-SA"/>
        </w:rPr>
        <w:t xml:space="preserve">ترجمه: </w:t>
      </w:r>
      <w:r w:rsidRPr="005C1132">
        <w:rPr>
          <w:rFonts w:ascii="Traditional Arabic" w:hAnsi="Traditional Arabic"/>
          <w:rtl/>
          <w:lang w:bidi="ar-SA"/>
        </w:rPr>
        <w:t>ابوهريره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می‌گويد: از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شنیدم که می‌فرمود: «هیچ‌یک از شما روز جمعه را روزه نگیرد، مگر آن‌که روزِ قبل یا بعد از آن را هم روزه بگیرد».</w:t>
      </w:r>
    </w:p>
    <w:p w:rsidR="00886194" w:rsidRPr="005C1132" w:rsidRDefault="00932EA9" w:rsidP="00FB69EF">
      <w:pPr>
        <w:spacing w:before="120" w:line="228" w:lineRule="auto"/>
        <w:rPr>
          <w:rFonts w:ascii="Traditional Arabic" w:hAnsi="Traditional Arabic" w:cs="Traditional Arabic"/>
          <w:sz w:val="32"/>
          <w:szCs w:val="32"/>
          <w:rtl/>
          <w:lang w:bidi="ar-SA"/>
        </w:rPr>
      </w:pPr>
      <w:r w:rsidRPr="007B7506">
        <w:rPr>
          <w:rStyle w:val="Char4"/>
          <w:rtl/>
          <w:lang w:bidi="ar-SA"/>
        </w:rPr>
        <w:t>1771-  وعن محمّد بن عَبَّادٍ قَالَ: سَأَلْتُ جَابِراً</w:t>
      </w:r>
      <w:r w:rsidRPr="007B7506">
        <w:rPr>
          <w:rStyle w:val="Char4"/>
          <w:b w:val="0"/>
          <w:bCs w:val="0"/>
          <w:rtl/>
          <w:lang w:bidi="ar-SA"/>
        </w:rPr>
        <w:sym w:font="AGA Arabesque" w:char="F074"/>
      </w:r>
      <w:r w:rsidRPr="007B7506">
        <w:rPr>
          <w:rStyle w:val="Char4"/>
          <w:rtl/>
          <w:lang w:bidi="ar-SA"/>
        </w:rPr>
        <w:t>: أنَهَى النَّبِيُّ</w:t>
      </w:r>
      <w:r w:rsidRPr="007B7506">
        <w:rPr>
          <w:rStyle w:val="Char4"/>
          <w:b w:val="0"/>
          <w:bCs w:val="0"/>
          <w:rtl/>
          <w:lang w:bidi="ar-SA"/>
        </w:rPr>
        <w:sym w:font="AGA Arabesque" w:char="F072"/>
      </w:r>
      <w:r w:rsidRPr="007B7506">
        <w:rPr>
          <w:rStyle w:val="Char4"/>
          <w:rtl/>
          <w:lang w:bidi="ar-SA"/>
        </w:rPr>
        <w:t xml:space="preserve"> عَنْ صَومِ يَوْمِ الجُمُعَةِ؟ قَالَ: نَعَمْ.</w:t>
      </w:r>
      <w:r w:rsidR="00886194" w:rsidRPr="005C1132">
        <w:rPr>
          <w:rFonts w:ascii="Traditional Arabic"/>
          <w:sz w:val="32"/>
          <w:szCs w:val="32"/>
          <w:rtl/>
          <w:lang w:bidi="ar-SA"/>
        </w:rPr>
        <w:t xml:space="preserve"> </w:t>
      </w:r>
      <w:r w:rsidR="00886194"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95"/>
      </w:r>
      <w:r w:rsidR="00A4520D" w:rsidRPr="00A4520D">
        <w:rPr>
          <w:rStyle w:val="FootnoteReference"/>
          <w:rFonts w:cs="B Lotus"/>
          <w:szCs w:val="28"/>
          <w:rtl/>
          <w:lang w:bidi="ar-SA"/>
        </w:rPr>
        <w:t>)</w:t>
      </w:r>
    </w:p>
    <w:p w:rsidR="00932EA9" w:rsidRPr="005C1132" w:rsidRDefault="00886194" w:rsidP="00695262">
      <w:pPr>
        <w:rPr>
          <w:rFonts w:ascii="Traditional Arabic" w:hAnsi="Traditional Arabic"/>
          <w:rtl/>
          <w:lang w:bidi="ar-SA"/>
        </w:rPr>
      </w:pPr>
      <w:r w:rsidRPr="005C1132">
        <w:rPr>
          <w:rFonts w:ascii="Traditional Arabic" w:hAnsi="Traditional Arabic"/>
          <w:b/>
          <w:bCs/>
          <w:rtl/>
          <w:lang w:bidi="ar-SA"/>
        </w:rPr>
        <w:t xml:space="preserve">ترجمه: </w:t>
      </w:r>
      <w:r w:rsidRPr="005C1132">
        <w:rPr>
          <w:rFonts w:ascii="Traditional Arabic" w:hAnsi="Traditional Arabic"/>
          <w:rtl/>
          <w:lang w:bidi="ar-SA"/>
        </w:rPr>
        <w:t>محمد بن عبّاد می‌گوید: از جابر</w:t>
      </w:r>
      <w:r w:rsidRPr="005C1132">
        <w:rPr>
          <w:rFonts w:ascii="Traditional Arabic" w:hAnsi="Traditional Arabic"/>
          <w:lang w:bidi="ar-SA"/>
        </w:rPr>
        <w:sym w:font="AGA Arabesque" w:char="F074"/>
      </w:r>
      <w:r w:rsidRPr="005C1132">
        <w:rPr>
          <w:rFonts w:ascii="Traditional Arabic" w:hAnsi="Traditional Arabic"/>
          <w:rtl/>
          <w:lang w:bidi="ar-SA"/>
        </w:rPr>
        <w:t xml:space="preserve"> پرسیدم: آیا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روزه‌ی روز جمعه نهی فرمود؟ پاسخ داد: بله.</w:t>
      </w:r>
    </w:p>
    <w:p w:rsidR="00093F76" w:rsidRPr="005C1132" w:rsidRDefault="00932EA9" w:rsidP="00FB69EF">
      <w:pPr>
        <w:spacing w:before="120" w:line="228" w:lineRule="auto"/>
        <w:rPr>
          <w:rFonts w:ascii="Traditional Arabic" w:hAnsi="Traditional Arabic" w:cs="Traditional Arabic"/>
          <w:sz w:val="32"/>
          <w:szCs w:val="32"/>
          <w:rtl/>
          <w:lang w:bidi="ar-SA"/>
        </w:rPr>
      </w:pPr>
      <w:r w:rsidRPr="007B7506">
        <w:rPr>
          <w:rStyle w:val="Char4"/>
          <w:rtl/>
          <w:lang w:bidi="ar-SA"/>
        </w:rPr>
        <w:t>1772- وعن أُمِّ المُؤمِنِينَ جويرية بنت الحارث</w:t>
      </w:r>
      <w:r w:rsidR="00860EAD" w:rsidRPr="005C1132">
        <w:rPr>
          <w:rFonts w:ascii="Traditional Arabic" w:hAnsi="Traditional Arabic" w:cs="(M. Aiyada Ayoub ALKobaisi)"/>
          <w:noProof w:val="0"/>
          <w:rtl/>
          <w:lang w:bidi="ar-SA"/>
        </w:rPr>
        <w:t>&amp;</w:t>
      </w:r>
      <w:r w:rsidRPr="007B7506">
        <w:rPr>
          <w:rStyle w:val="Char4"/>
          <w:rtl/>
          <w:lang w:bidi="ar-SA"/>
        </w:rPr>
        <w:t xml:space="preserve"> أنَّ النَّبيَّ</w:t>
      </w:r>
      <w:r w:rsidR="00886194" w:rsidRPr="007B7506">
        <w:rPr>
          <w:rStyle w:val="Char4"/>
          <w:b w:val="0"/>
          <w:bCs w:val="0"/>
          <w:rtl/>
          <w:lang w:bidi="ar-SA"/>
        </w:rPr>
        <w:sym w:font="AGA Arabesque" w:char="F072"/>
      </w:r>
      <w:r w:rsidRPr="007B7506">
        <w:rPr>
          <w:rStyle w:val="Char4"/>
          <w:rtl/>
          <w:lang w:bidi="ar-SA"/>
        </w:rPr>
        <w:t xml:space="preserve"> دَخَلَ عَلَيْهَا يَ</w:t>
      </w:r>
      <w:r w:rsidR="00886194" w:rsidRPr="007B7506">
        <w:rPr>
          <w:rStyle w:val="Char4"/>
          <w:rtl/>
          <w:lang w:bidi="ar-SA"/>
        </w:rPr>
        <w:t>وْمَ الجُمُعَةِ وهِيَ صَائِمَةٌ</w:t>
      </w:r>
      <w:r w:rsidRPr="007B7506">
        <w:rPr>
          <w:rStyle w:val="Char4"/>
          <w:rtl/>
          <w:lang w:bidi="ar-SA"/>
        </w:rPr>
        <w:t>، فَقَالَ: «أ</w:t>
      </w:r>
      <w:r w:rsidR="00886194" w:rsidRPr="007B7506">
        <w:rPr>
          <w:rStyle w:val="Char4"/>
          <w:rtl/>
          <w:lang w:bidi="ar-SA"/>
        </w:rPr>
        <w:t>َ</w:t>
      </w:r>
      <w:r w:rsidRPr="007B7506">
        <w:rPr>
          <w:rStyle w:val="Char4"/>
          <w:rtl/>
          <w:lang w:bidi="ar-SA"/>
        </w:rPr>
        <w:t>صُمْتِ أمْسِ»</w:t>
      </w:r>
      <w:r w:rsidR="00886194" w:rsidRPr="007B7506">
        <w:rPr>
          <w:rStyle w:val="Char4"/>
          <w:rtl/>
          <w:lang w:bidi="ar-SA"/>
        </w:rPr>
        <w:t>؟ قالت</w:t>
      </w:r>
      <w:r w:rsidRPr="007B7506">
        <w:rPr>
          <w:rStyle w:val="Char4"/>
          <w:rtl/>
          <w:lang w:bidi="ar-SA"/>
        </w:rPr>
        <w:t>: لا، قال</w:t>
      </w:r>
      <w:r w:rsidR="00886194" w:rsidRPr="007B7506">
        <w:rPr>
          <w:rStyle w:val="Char4"/>
          <w:rtl/>
          <w:lang w:bidi="ar-SA"/>
        </w:rPr>
        <w:t>َ</w:t>
      </w:r>
      <w:r w:rsidRPr="007B7506">
        <w:rPr>
          <w:rStyle w:val="Char4"/>
          <w:rtl/>
          <w:lang w:bidi="ar-SA"/>
        </w:rPr>
        <w:t>: «تُرِيدِينَ أنْ تَصُومِي غَداً؟» قالتْ: لا. قَالَ: «فَأَفْطِرِي».</w:t>
      </w:r>
      <w:r w:rsidR="00093F76" w:rsidRPr="005C1132">
        <w:rPr>
          <w:rFonts w:ascii="Traditional Arabic"/>
          <w:sz w:val="32"/>
          <w:szCs w:val="32"/>
          <w:rtl/>
          <w:lang w:bidi="ar-SA"/>
        </w:rPr>
        <w:t xml:space="preserve"> </w:t>
      </w:r>
      <w:r w:rsidR="00093F76" w:rsidRPr="005C1132">
        <w:rPr>
          <w:rFonts w:ascii="Traditional Arabic"/>
          <w:rtl/>
          <w:lang w:bidi="ar-SA"/>
        </w:rPr>
        <w:t>[روایت بخاری]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96"/>
      </w:r>
      <w:r w:rsidR="00A4520D" w:rsidRPr="00A4520D">
        <w:rPr>
          <w:rStyle w:val="FootnoteReference"/>
          <w:rFonts w:cs="B Lotus"/>
          <w:szCs w:val="28"/>
          <w:rtl/>
          <w:lang w:bidi="ar-SA"/>
        </w:rPr>
        <w:t>)</w:t>
      </w:r>
    </w:p>
    <w:p w:rsidR="00932EA9" w:rsidRPr="005C1132" w:rsidRDefault="00093F76" w:rsidP="00695262">
      <w:pPr>
        <w:rPr>
          <w:rFonts w:ascii="Traditional Arabic" w:hAnsi="Traditional Arabic"/>
          <w:rtl/>
          <w:lang w:bidi="ar-SA"/>
        </w:rPr>
      </w:pPr>
      <w:r w:rsidRPr="005C1132">
        <w:rPr>
          <w:rFonts w:ascii="Traditional Arabic" w:hAnsi="Traditional Arabic"/>
          <w:b/>
          <w:bCs/>
          <w:rtl/>
          <w:lang w:bidi="ar-SA"/>
        </w:rPr>
        <w:t xml:space="preserve">ترجمه: </w:t>
      </w:r>
      <w:r w:rsidRPr="005C1132">
        <w:rPr>
          <w:rFonts w:ascii="Traditional Arabic" w:hAnsi="Traditional Arabic"/>
          <w:rtl/>
          <w:lang w:bidi="ar-SA"/>
        </w:rPr>
        <w:t>ام‌المؤمنین، جویریه بنت حارث</w:t>
      </w:r>
      <w:r w:rsidRPr="005C1132">
        <w:rPr>
          <w:rFonts w:ascii="Traditional Arabic" w:hAnsi="Traditional Arabic" w:cs="(M. Aiyada Ayoub ALKobaisi)"/>
          <w:rtl/>
          <w:lang w:bidi="ar-SA"/>
        </w:rPr>
        <w:t>&amp;</w:t>
      </w:r>
      <w:r w:rsidRPr="005C1132">
        <w:rPr>
          <w:rFonts w:ascii="Traditional Arabic" w:hAnsi="Traditional Arabic"/>
          <w:rtl/>
          <w:lang w:bidi="ar-SA"/>
        </w:rPr>
        <w:t xml:space="preserve"> می‌گوید: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روز جمعه به خانه‌ام آمد و من روزه بودم؛ فرمود: «آیا دیروز روزه گرفتی؟» گفتم: خیر. پرسید: </w:t>
      </w:r>
      <w:r w:rsidR="00AB142A" w:rsidRPr="005C1132">
        <w:rPr>
          <w:rFonts w:ascii="Traditional Arabic" w:hAnsi="Traditional Arabic"/>
          <w:rtl/>
          <w:lang w:bidi="ar-SA"/>
        </w:rPr>
        <w:t>«</w:t>
      </w:r>
      <w:r w:rsidRPr="005C1132">
        <w:rPr>
          <w:rFonts w:ascii="Traditional Arabic" w:hAnsi="Traditional Arabic"/>
          <w:rtl/>
          <w:lang w:bidi="ar-SA"/>
        </w:rPr>
        <w:t>فردا قصد روزه داری؟</w:t>
      </w:r>
      <w:r w:rsidR="00AB142A" w:rsidRPr="005C1132">
        <w:rPr>
          <w:rFonts w:ascii="Traditional Arabic" w:hAnsi="Traditional Arabic"/>
          <w:rtl/>
          <w:lang w:bidi="ar-SA"/>
        </w:rPr>
        <w:t>»</w:t>
      </w:r>
      <w:r w:rsidRPr="005C1132">
        <w:rPr>
          <w:rFonts w:ascii="Traditional Arabic" w:hAnsi="Traditional Arabic"/>
          <w:rtl/>
          <w:lang w:bidi="ar-SA"/>
        </w:rPr>
        <w:t xml:space="preserve"> پاسخ دادم: خیر. فرمود: «پس روزه‌ات را باز کن».</w:t>
      </w:r>
    </w:p>
    <w:p w:rsidR="00B01B99" w:rsidRPr="006734E3" w:rsidRDefault="00B01B99" w:rsidP="006734E3">
      <w:pPr>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B01B99" w:rsidRPr="005C1132" w:rsidRDefault="00B01B99" w:rsidP="00695262">
      <w:pPr>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می‌گوید: پس از این‌که اقامه‌ی نماز گفته می‌شود، آغاز کردن نماز نفل درست نیست و مشروعیت ندارد؛ فرقی نمی‌کند که این نماز نفل، </w:t>
      </w:r>
      <w:r w:rsidRPr="005C1132">
        <w:rPr>
          <w:rFonts w:ascii="Traditional Arabic" w:hAnsi="Traditional Arabic" w:cs="B Badr"/>
          <w:rtl/>
          <w:lang w:bidi="ar-SA"/>
        </w:rPr>
        <w:t>تحیۀ‌المسجد</w:t>
      </w:r>
      <w:r w:rsidRPr="005C1132">
        <w:rPr>
          <w:rFonts w:ascii="Traditional Arabic" w:hAnsi="Traditional Arabic"/>
          <w:rtl/>
          <w:lang w:bidi="ar-SA"/>
        </w:rPr>
        <w:t xml:space="preserve"> باشد یا سنت راتبه‌ی همان نماز یا هر نفل دیگری. مثلاً هنگام نماز صبح همین‌که وارد مسجد می‌شوید، نماز فرض برپا می‌گردد؛ در این حالت جایز نیست که سنت صبح را آغاز کنید؛ زیرا نماز فرض برپا شده است؛ دلیلش حدیثی‌ست بدین مضمون که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«وقتی نماز برپا شد، هیچ نما</w:t>
      </w:r>
      <w:r w:rsidR="004C6761" w:rsidRPr="005C1132">
        <w:rPr>
          <w:rFonts w:ascii="Traditional Arabic" w:hAnsi="Traditional Arabic"/>
          <w:rtl/>
          <w:lang w:bidi="ar-SA"/>
        </w:rPr>
        <w:t xml:space="preserve">زی جز نماز فرض درست نیست». این </w:t>
      </w:r>
      <w:r w:rsidRPr="005C1132">
        <w:rPr>
          <w:rFonts w:ascii="Traditional Arabic" w:hAnsi="Traditional Arabic"/>
          <w:rtl/>
          <w:lang w:bidi="ar-SA"/>
        </w:rPr>
        <w:t>حُکم شامل هرگونه نمازی می‌شود؛ حتی اگر انسان نماز قضایی داشته باشد، مثلاً نماز ظهر را از روی فراموشی نخوانده و همین‌که نماز عصر برپا می‌شود، به‌یادش می‌آید که نماز ظهر را نخوانده است؛ در این حالت به نیت نماز ظهر به امام اقتدا می‌کند و از جماعت، جدا نمی‌شود و آن‌گاه که نماز جماعت پایان یافت و انسان از نماز ظهرش که با جماعت عصر خوانده است، فراغت یافت، نماز عصرش را به‌تنهایی به‌جا می‌آورَد. اما اگر کسی نماز نفل را شروع کرده بود و در این میان، نماز فرض برپا شد، چه کند؟ علما در این‌باره دو دیدگاه دارند:</w:t>
      </w:r>
    </w:p>
    <w:p w:rsidR="00B01B99" w:rsidRPr="005C1132" w:rsidRDefault="00B01B99" w:rsidP="00695262">
      <w:pPr>
        <w:rPr>
          <w:rFonts w:ascii="Traditional Arabic" w:hAnsi="Traditional Arabic"/>
          <w:rtl/>
          <w:lang w:bidi="ar-SA"/>
        </w:rPr>
      </w:pPr>
      <w:r w:rsidRPr="005C1132">
        <w:rPr>
          <w:rFonts w:ascii="Traditional Arabic" w:hAnsi="Traditional Arabic"/>
          <w:b/>
          <w:bCs/>
          <w:rtl/>
          <w:lang w:bidi="ar-SA"/>
        </w:rPr>
        <w:t>دیدگاه نخست:</w:t>
      </w:r>
      <w:r w:rsidRPr="005C1132">
        <w:rPr>
          <w:rFonts w:ascii="Traditional Arabic" w:hAnsi="Traditional Arabic"/>
          <w:rtl/>
          <w:lang w:bidi="ar-SA"/>
        </w:rPr>
        <w:t xml:space="preserve"> این است که نماز نفل را قطع کند و از ادامه‌ی آن به‌طور مطلق بپرهیزد.</w:t>
      </w:r>
    </w:p>
    <w:p w:rsidR="00B01B99" w:rsidRPr="005C1132" w:rsidRDefault="00B01B99" w:rsidP="00695262">
      <w:pPr>
        <w:rPr>
          <w:rFonts w:ascii="Traditional Arabic" w:hAnsi="Traditional Arabic"/>
          <w:rtl/>
          <w:lang w:bidi="ar-SA"/>
        </w:rPr>
      </w:pPr>
      <w:r w:rsidRPr="005C1132">
        <w:rPr>
          <w:rFonts w:ascii="Traditional Arabic" w:hAnsi="Traditional Arabic"/>
          <w:b/>
          <w:bCs/>
          <w:rtl/>
          <w:lang w:bidi="ar-SA"/>
        </w:rPr>
        <w:t>دیدگاه دوم:</w:t>
      </w:r>
      <w:r w:rsidRPr="005C1132">
        <w:rPr>
          <w:rFonts w:ascii="Traditional Arabic" w:hAnsi="Traditional Arabic"/>
          <w:rtl/>
          <w:lang w:bidi="ar-SA"/>
        </w:rPr>
        <w:t xml:space="preserve"> این است که نماز نفل را تمام کند؛ اگرچه یک یا دو رکعت از نماز جماعت را از دست بدهد؛ فقط کافی‌ست که تکبیر احرامِ نماز فرضِ خود را با جماعت دریابد.</w:t>
      </w:r>
    </w:p>
    <w:p w:rsidR="00B01B99" w:rsidRPr="00FB69EF" w:rsidRDefault="00B01B99" w:rsidP="00695262">
      <w:pPr>
        <w:rPr>
          <w:rFonts w:ascii="Traditional Arabic" w:hAnsi="Traditional Arabic"/>
          <w:spacing w:val="-4"/>
          <w:rtl/>
          <w:lang w:bidi="ar-SA"/>
        </w:rPr>
      </w:pPr>
      <w:r w:rsidRPr="00FB69EF">
        <w:rPr>
          <w:rFonts w:ascii="Traditional Arabic" w:hAnsi="Traditional Arabic"/>
          <w:spacing w:val="-4"/>
          <w:rtl/>
          <w:lang w:bidi="ar-SA"/>
        </w:rPr>
        <w:t>ا</w:t>
      </w:r>
      <w:r w:rsidR="00F07C0E" w:rsidRPr="00FB69EF">
        <w:rPr>
          <w:rFonts w:ascii="Traditional Arabic" w:hAnsi="Traditional Arabic"/>
          <w:spacing w:val="-4"/>
          <w:rtl/>
          <w:lang w:bidi="ar-SA"/>
        </w:rPr>
        <w:t>ما</w:t>
      </w:r>
      <w:r w:rsidRPr="00FB69EF">
        <w:rPr>
          <w:rFonts w:ascii="Traditional Arabic" w:hAnsi="Traditional Arabic"/>
          <w:spacing w:val="-4"/>
          <w:rtl/>
          <w:lang w:bidi="ar-SA"/>
        </w:rPr>
        <w:t xml:space="preserve"> </w:t>
      </w:r>
      <w:r w:rsidRPr="00FB69EF">
        <w:rPr>
          <w:rFonts w:ascii="Traditional Arabic" w:hAnsi="Traditional Arabic"/>
          <w:b/>
          <w:bCs/>
          <w:spacing w:val="-4"/>
          <w:rtl/>
          <w:lang w:bidi="ar-SA"/>
        </w:rPr>
        <w:t>دیدگاه درست،</w:t>
      </w:r>
      <w:r w:rsidRPr="00FB69EF">
        <w:rPr>
          <w:rFonts w:ascii="Traditional Arabic" w:hAnsi="Traditional Arabic"/>
          <w:spacing w:val="-4"/>
          <w:rtl/>
          <w:lang w:bidi="ar-SA"/>
        </w:rPr>
        <w:t xml:space="preserve"> این است که اگر نماز نفل را شروع کرده‌اید و در این میان، نماز فرض برپا شد و شما هنوز در رکعت اول نفل هستید، نماز ن</w:t>
      </w:r>
      <w:r w:rsidR="002E2E3E" w:rsidRPr="00FB69EF">
        <w:rPr>
          <w:rFonts w:ascii="Traditional Arabic" w:hAnsi="Traditional Arabic"/>
          <w:spacing w:val="-4"/>
          <w:rtl/>
          <w:lang w:bidi="ar-SA"/>
        </w:rPr>
        <w:t>فل را قطع کنید و به جماعت بپیوند</w:t>
      </w:r>
      <w:r w:rsidRPr="00FB69EF">
        <w:rPr>
          <w:rFonts w:ascii="Traditional Arabic" w:hAnsi="Traditional Arabic"/>
          <w:spacing w:val="-4"/>
          <w:rtl/>
          <w:lang w:bidi="ar-SA"/>
        </w:rPr>
        <w:t>ید؛ اما اگر در رکعت دوم هستید، نماز  نفل را کوتاه بخوانید</w:t>
      </w:r>
      <w:r w:rsidR="0074762A" w:rsidRPr="00FB69EF">
        <w:rPr>
          <w:rFonts w:ascii="Traditional Arabic" w:hAnsi="Traditional Arabic"/>
          <w:spacing w:val="-4"/>
          <w:rtl/>
          <w:lang w:bidi="ar-SA"/>
        </w:rPr>
        <w:t xml:space="preserve"> تا هرچه زودتر به جماعت فرض برسید؛ بدین‌سان امکانِ جمع‌بندی در بین دلایل وجود دارد.</w:t>
      </w:r>
    </w:p>
    <w:p w:rsidR="00D11B6B" w:rsidRPr="005C1132" w:rsidRDefault="00D11B6B" w:rsidP="00695262">
      <w:pPr>
        <w:rPr>
          <w:rFonts w:ascii="Traditional Arabic" w:hAnsi="Traditional Arabic"/>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بابی درباره‌ی روزه‌ی روز جمعه گشوده و بیان داشته است که مخصوص گردانیدن روز جمعه برای روزه و نیز شب آن برای نماز و قیام، مکروه می‌باشد. روز جمعه، عیدی هفتگی‌ست که در هفته‌‌ای یک بار تکرار می‌شود و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روزه گرفتن در این روز نهی فرموده است؛ گفتنی‌ست که این نهی، نهی تحریمی نیست؛ زیرا در سال، حدودِ پنجاه بار تکرار می‌گردد؛ اما نهی از روزه گرفتن در عید فطر و قربان، نهی تحریمی‌ست؛ زیرا در هر سال، فقط یک روز، عید فطر و یک روز هم عید قربان است؛ اما روز جمعه بارها تکرار می‌شود و از این‌رو نهی از روزه گرفتن آن، نهی کراهت است؛ البته اگر روز قبل از جمعه یا روز بعد از آن را هم روزه بگیرید، این کراهت برطرف می‌گردد. ابوهريره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مي‌گوید: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«از میان شب‌ها شب جمعه را مخصوص قیام و عبادت نگردانید و از میان روزها، روز جمعه را ویژه‌ی روزه قرار ندهید؛ مگر این‌که روز جمعه مصادف با ایامی باشد که یکی از شما طبق عادتش آن را روزه می‌گیرد». لذا اگر کسی به قیام شب عادت دارد، ایرادی ندارد که شب جمعه را نیز به قیام و عبادت سپری کند؛ زیرا در این صورت، شب را به قیام و عبادت مخصوص نکرده است. هم‌چنین کسی که یک روز در میان روزه می‌گیرد و روز جمعه با روزِ روزه‌اش مصادف می‌شود، ایرادی ندارد که آن را روزه بگیرد. و نیز اگر ر</w:t>
      </w:r>
      <w:r w:rsidR="002E2E3E" w:rsidRPr="005C1132">
        <w:rPr>
          <w:rFonts w:ascii="Traditional Arabic" w:hAnsi="Traditional Arabic"/>
          <w:rtl/>
          <w:lang w:bidi="ar-SA"/>
        </w:rPr>
        <w:t>وز جمعه با روز عرفه یا روز عاشو</w:t>
      </w:r>
      <w:r w:rsidRPr="005C1132">
        <w:rPr>
          <w:rFonts w:ascii="Traditional Arabic" w:hAnsi="Traditional Arabic"/>
          <w:rtl/>
          <w:lang w:bidi="ar-SA"/>
        </w:rPr>
        <w:t>ر</w:t>
      </w:r>
      <w:r w:rsidR="002E2E3E" w:rsidRPr="005C1132">
        <w:rPr>
          <w:rFonts w:ascii="Traditional Arabic" w:hAnsi="Traditional Arabic"/>
          <w:rtl/>
          <w:lang w:bidi="ar-SA"/>
        </w:rPr>
        <w:t>ا</w:t>
      </w:r>
      <w:r w:rsidRPr="005C1132">
        <w:rPr>
          <w:rFonts w:ascii="Traditional Arabic" w:hAnsi="Traditional Arabic"/>
          <w:rtl/>
          <w:lang w:bidi="ar-SA"/>
        </w:rPr>
        <w:t xml:space="preserve"> مصادف گردد، روزه گرفتن آن اشکالی ندارد؛ زیرا این روزه از جهت تخصیص جمعه</w:t>
      </w:r>
      <w:r w:rsidR="00AB142A" w:rsidRPr="005C1132">
        <w:rPr>
          <w:rFonts w:ascii="Traditional Arabic" w:hAnsi="Traditional Arabic"/>
          <w:rtl/>
          <w:lang w:bidi="ar-SA"/>
        </w:rPr>
        <w:t xml:space="preserve"> نیست؛ بلکه به‌خاطر روزه‌ی روزی‌ست که با جمعه مصادف شده است؛ ناگفته نماند که درباره‌ی روز عاشورا شایسته است که با یهودیان مخالفت کنیم؛ بدین‌سان که روز پیش از آن- یعنی روز تاسوعا- یا روز پس از آن را هم روزه بگیریم؛ زیرا یهودیان فقط روز عاشورا را روزه می‌گیرند.</w:t>
      </w:r>
    </w:p>
    <w:p w:rsidR="00AB142A" w:rsidRPr="005C1132" w:rsidRDefault="00AB142A" w:rsidP="00695262">
      <w:pPr>
        <w:rPr>
          <w:rFonts w:ascii="Traditional Arabic" w:hAnsi="Traditional Arabic"/>
          <w:rtl/>
          <w:lang w:bidi="ar-SA"/>
        </w:rPr>
      </w:pPr>
      <w:r w:rsidRPr="005C1132">
        <w:rPr>
          <w:rFonts w:ascii="Traditional Arabic" w:hAnsi="Traditional Arabic"/>
          <w:rtl/>
          <w:lang w:bidi="ar-SA"/>
        </w:rPr>
        <w:t>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درباره‌ی روز جمعه نیز فرمود: «هیچ‌یک از شما روز جمعه را روزه نگیرد، مگر آن‌که روزِ قبل یا بعد از آن را هم روزه بگیرد».</w:t>
      </w:r>
    </w:p>
    <w:p w:rsidR="00AB142A" w:rsidRPr="005C1132" w:rsidRDefault="00AB142A" w:rsidP="00695262">
      <w:pPr>
        <w:rPr>
          <w:rFonts w:ascii="Traditional Arabic" w:hAnsi="Traditional Arabic"/>
          <w:rtl/>
          <w:lang w:bidi="ar-SA"/>
        </w:rPr>
      </w:pPr>
      <w:r w:rsidRPr="005C1132">
        <w:rPr>
          <w:rFonts w:ascii="Traditional Arabic" w:hAnsi="Traditional Arabic"/>
          <w:rtl/>
          <w:lang w:bidi="ar-SA"/>
        </w:rPr>
        <w:t>ام‌المؤمنین، جویریه بنت حارث</w:t>
      </w:r>
      <w:r w:rsidRPr="005C1132">
        <w:rPr>
          <w:rFonts w:ascii="Traditional Arabic" w:hAnsi="Traditional Arabic" w:cs="(M. Aiyada Ayoub ALKobaisi)"/>
          <w:rtl/>
          <w:lang w:bidi="ar-SA"/>
        </w:rPr>
        <w:t>&amp;</w:t>
      </w:r>
      <w:r w:rsidRPr="005C1132">
        <w:rPr>
          <w:rFonts w:ascii="Traditional Arabic" w:hAnsi="Traditional Arabic"/>
          <w:rtl/>
          <w:lang w:bidi="ar-SA"/>
        </w:rPr>
        <w:t xml:space="preserve"> می‌گوید: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روز جمعه به خانه‌ام آمد و من روزه بودم؛ فرمود: «آیا دیروز روزه گرفتی؟» گفتم: خیر. پرسید: «فردا قصد روزه داری؟» پاسخ دادم: خیر. فرمود: «پس روزه‌ات را باز کن». از این حدیث چنین برداشت می‌شود که اگر روزِ قبل یا بعد از جمعه را روزه بگیریم، روزه</w:t>
      </w:r>
      <w:r w:rsidR="0083128B" w:rsidRPr="005C1132">
        <w:rPr>
          <w:rFonts w:ascii="Traditional Arabic" w:hAnsi="Traditional Arabic"/>
          <w:rtl/>
          <w:lang w:bidi="ar-SA"/>
        </w:rPr>
        <w:t>‌ی روز</w:t>
      </w:r>
      <w:r w:rsidRPr="005C1132">
        <w:rPr>
          <w:rFonts w:ascii="Traditional Arabic" w:hAnsi="Traditional Arabic"/>
          <w:rtl/>
          <w:lang w:bidi="ar-SA"/>
        </w:rPr>
        <w:t xml:space="preserve"> جمعه کراهت ندارد.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همسر بزرگوارش پرسید: «فردا- یعنی روز شنبه- قصد روزه داری؟» که خود، دلیلی بر جایز بودن روزه‌ی نفل در روز شنبه است و نشان می‌دهد که روزه‌ی روز شنبه، کراهت ندارد؛ البته در صورتی که روز جمعه را نیز روزه گرفته باشیم؛ چنان‌که در حدیثی آمده است که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w:t>
      </w:r>
      <w:r w:rsidR="00FE148E" w:rsidRPr="005C1132">
        <w:rPr>
          <w:rStyle w:val="Char7"/>
          <w:rtl/>
          <w:lang w:bidi="ar-SA"/>
        </w:rPr>
        <w:t>«لا تَصُومُوا يَوْمَ السَّبْتِ إلاَّ فِيمَا افْتُرِضَ عَلَيْكُمْ، فَإِنْ لَمْ يَجِدْ أَحَدُكُمْ إلاَّ عُودَ عِنَبٍ أَوْ لِحَاءَ شَجَرَةٍ فَلْيَمْضُغْهُ»</w:t>
      </w:r>
      <w:r w:rsidR="00FE148E"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97"/>
      </w:r>
      <w:r w:rsidR="00A4520D" w:rsidRPr="00A4520D">
        <w:rPr>
          <w:rStyle w:val="FootnoteReference"/>
          <w:rFonts w:cs="B Lotus"/>
          <w:szCs w:val="28"/>
          <w:rtl/>
          <w:lang w:bidi="ar-SA"/>
        </w:rPr>
        <w:t>)</w:t>
      </w:r>
      <w:r w:rsidR="0083128B" w:rsidRPr="005C1132">
        <w:rPr>
          <w:rFonts w:ascii="Traditional Arabic" w:hAnsi="Traditional Arabic"/>
          <w:rtl/>
          <w:lang w:bidi="ar-SA"/>
        </w:rPr>
        <w:t xml:space="preserve"> یعنی: «روز شنبه را روزه نگیرید، مگر روزه‌ای که بر شما فرض شده است؛ و اگر کسی از شما- در روز شنبه- چیزی جز دانه‌ای انگور یا پوستِ درختی ندید، آن را </w:t>
      </w:r>
      <w:r w:rsidR="009C07BA" w:rsidRPr="005C1132">
        <w:rPr>
          <w:rFonts w:ascii="Traditional Arabic" w:hAnsi="Traditional Arabic"/>
          <w:rtl/>
          <w:lang w:bidi="ar-SA"/>
        </w:rPr>
        <w:t>بجَوَد</w:t>
      </w:r>
      <w:r w:rsidR="0083128B" w:rsidRPr="005C1132">
        <w:rPr>
          <w:rFonts w:ascii="Traditional Arabic" w:hAnsi="Traditional Arabic"/>
          <w:rtl/>
          <w:lang w:bidi="ar-SA"/>
        </w:rPr>
        <w:t>».</w:t>
      </w:r>
      <w:r w:rsidR="009C07BA" w:rsidRPr="005C1132">
        <w:rPr>
          <w:rFonts w:ascii="Traditional Arabic" w:hAnsi="Traditional Arabic"/>
          <w:rtl/>
          <w:lang w:bidi="ar-SA"/>
        </w:rPr>
        <w:t xml:space="preserve"> البته علما درباره‌ی صحت این حدیث، اختلاف نظر دارند و برخی از آن‌ها از جمله استادِ محدثمان، علامه عبدالعزیز بن باز این حدیث را ضعیف و شاذ دانسته و گفته‌اند: به آن عمل نمی‌شود. و برخی از علما گفته‌اند: این حدیث، منسوخ است؛ عده‌ی دیگری از جمله امام احمد</w:t>
      </w:r>
      <w:r w:rsidR="009C07BA" w:rsidRPr="005C1132">
        <w:rPr>
          <w:rFonts w:ascii="Traditional Arabic" w:hAnsi="Traditional Arabic"/>
          <w:lang w:bidi="ar-SA"/>
        </w:rPr>
        <w:sym w:font="AGA Arabesque" w:char="F074"/>
      </w:r>
      <w:r w:rsidR="009C07BA" w:rsidRPr="005C1132">
        <w:rPr>
          <w:rFonts w:ascii="Traditional Arabic" w:hAnsi="Traditional Arabic"/>
          <w:rtl/>
          <w:lang w:bidi="ar-SA"/>
        </w:rPr>
        <w:t xml:space="preserve"> گفته‌اند: از روزه‌ی روز شنبه به</w:t>
      </w:r>
      <w:r w:rsidR="00350E5F" w:rsidRPr="005C1132">
        <w:rPr>
          <w:rFonts w:ascii="Traditional Arabic" w:hAnsi="Traditional Arabic"/>
          <w:rtl/>
          <w:lang w:bidi="ar-SA"/>
        </w:rPr>
        <w:t>‌</w:t>
      </w:r>
      <w:r w:rsidR="009C07BA" w:rsidRPr="005C1132">
        <w:rPr>
          <w:rFonts w:ascii="Traditional Arabic" w:hAnsi="Traditional Arabic"/>
          <w:rtl/>
          <w:lang w:bidi="ar-SA"/>
        </w:rPr>
        <w:t>تنهایی نهی شده است؛ لذا اگر کسی روز جمعه یا روز یک‌شنبه را با روز شنبه روزه بگیرد، روزه‌ی روز شنبه هیچ کراهتی ندارد.</w:t>
      </w:r>
    </w:p>
    <w:p w:rsidR="00350E5F" w:rsidRPr="005C1132" w:rsidRDefault="00350E5F" w:rsidP="00695262">
      <w:pPr>
        <w:rPr>
          <w:rFonts w:ascii="Traditional Arabic" w:hAnsi="Traditional Arabic"/>
          <w:rtl/>
          <w:lang w:bidi="ar-SA"/>
        </w:rPr>
      </w:pPr>
      <w:r w:rsidRPr="005C1132">
        <w:rPr>
          <w:rFonts w:ascii="Traditional Arabic" w:hAnsi="Traditional Arabic"/>
          <w:rtl/>
          <w:lang w:bidi="ar-SA"/>
        </w:rPr>
        <w:t>در هر حال اگر کسی روز شنبه را روزه بگیرد، گنه‌کار نمی‌شود؛ اما بهتر است که با روز شنبه، جمعه یا یک‌شنبه را هم روزه بگیرد. حدیث محمد بن عباد در «صحیحین» آمده و حدیث ام‌المؤمنین، جویریه</w:t>
      </w:r>
      <w:r w:rsidRPr="005C1132">
        <w:rPr>
          <w:rFonts w:ascii="Traditional Arabic" w:hAnsi="Traditional Arabic" w:cs="(M. Aiyada Ayoub ALKobaisi)"/>
          <w:rtl/>
          <w:lang w:bidi="ar-SA"/>
        </w:rPr>
        <w:t>&amp;</w:t>
      </w:r>
      <w:r w:rsidRPr="005C1132">
        <w:rPr>
          <w:rFonts w:ascii="Traditional Arabic" w:hAnsi="Traditional Arabic"/>
          <w:rtl/>
          <w:lang w:bidi="ar-SA"/>
        </w:rPr>
        <w:t xml:space="preserve"> در صحیح بخاری؛ و در هر دو حدیث، بیان‌گر این هستند که روزه‌ی روز شنبه، حرام نیست؛ بلکه اگر کسی روز جمعه را روزه بگیرد، شایسته است که روز شنبه را نیز روز</w:t>
      </w:r>
      <w:r w:rsidR="00FC706C">
        <w:rPr>
          <w:rFonts w:ascii="Traditional Arabic" w:hAnsi="Traditional Arabic" w:hint="cs"/>
          <w:rtl/>
          <w:lang w:bidi="ar-SA"/>
        </w:rPr>
        <w:t>ه</w:t>
      </w:r>
      <w:r w:rsidRPr="005C1132">
        <w:rPr>
          <w:rFonts w:ascii="Traditional Arabic" w:hAnsi="Traditional Arabic"/>
          <w:rtl/>
          <w:lang w:bidi="ar-SA"/>
        </w:rPr>
        <w:t xml:space="preserve"> بگیرد. لذا درمی‌یابیم که شایسته نیست که انسان هردمبیل‌مزاج</w:t>
      </w:r>
      <w:r w:rsidR="002E2E3E" w:rsidRPr="005C1132">
        <w:rPr>
          <w:rFonts w:ascii="Traditional Arabic" w:hAnsi="Traditional Arabic"/>
          <w:rtl/>
          <w:lang w:bidi="ar-SA"/>
        </w:rPr>
        <w:t xml:space="preserve"> </w:t>
      </w:r>
      <w:r w:rsidRPr="005C1132">
        <w:rPr>
          <w:rFonts w:ascii="Traditional Arabic" w:hAnsi="Traditional Arabic"/>
          <w:rtl/>
          <w:lang w:bidi="ar-SA"/>
        </w:rPr>
        <w:t xml:space="preserve">باشد و هر دم و ساعت، هرچه را که می‌شنود، بپذیرد یا بدون بررسی </w:t>
      </w:r>
      <w:r w:rsidR="00C23273" w:rsidRPr="005C1132">
        <w:rPr>
          <w:rFonts w:ascii="Traditional Arabic" w:hAnsi="Traditional Arabic"/>
          <w:rtl/>
          <w:lang w:bidi="ar-SA"/>
        </w:rPr>
        <w:t xml:space="preserve">و جمع‌بندیِ </w:t>
      </w:r>
      <w:r w:rsidRPr="005C1132">
        <w:rPr>
          <w:rFonts w:ascii="Traditional Arabic" w:hAnsi="Traditional Arabic"/>
          <w:rtl/>
          <w:lang w:bidi="ar-SA"/>
        </w:rPr>
        <w:t>دلایل، از دیگران تقلید کند</w:t>
      </w:r>
      <w:r w:rsidR="00C23273" w:rsidRPr="005C1132">
        <w:rPr>
          <w:rFonts w:ascii="Traditional Arabic" w:hAnsi="Traditional Arabic"/>
          <w:rtl/>
          <w:lang w:bidi="ar-SA"/>
        </w:rPr>
        <w:t>؛ زیرا برخی از ع</w:t>
      </w:r>
      <w:r w:rsidR="002E2E3E" w:rsidRPr="005C1132">
        <w:rPr>
          <w:rFonts w:ascii="Traditional Arabic" w:hAnsi="Traditional Arabic"/>
          <w:rtl/>
          <w:lang w:bidi="ar-SA"/>
        </w:rPr>
        <w:t>ل</w:t>
      </w:r>
      <w:r w:rsidR="00C23273" w:rsidRPr="005C1132">
        <w:rPr>
          <w:rFonts w:ascii="Traditional Arabic" w:hAnsi="Traditional Arabic"/>
          <w:rtl/>
          <w:lang w:bidi="ar-SA"/>
        </w:rPr>
        <w:t xml:space="preserve">ما به ظاهرِ سند می‌نگرند و بدون توجه به متن حدیث، به صحت آن حکم می‌کنند؛ در حالی که بررسی متن نیز حایز اهمیت است؛ لذا برای هر دانش‌جو و پژوهش‌گری، به‌ویژه‌ی برای دانش‌جوی علوم حدیث شایسته است که در پژوهش خود، همه‌ی ابعاد را در نظر بگیرد و صرفاً به‌خاطر ظاهر سند، به صحت حدیثی حُکم نکند؛ بلکه بنگرد که آیا متن روایت، </w:t>
      </w:r>
      <w:r w:rsidR="00B2674C" w:rsidRPr="005C1132">
        <w:rPr>
          <w:rFonts w:ascii="Traditional Arabic" w:hAnsi="Traditional Arabic"/>
          <w:rtl/>
          <w:lang w:bidi="ar-SA"/>
        </w:rPr>
        <w:t>مطابقِ</w:t>
      </w:r>
      <w:r w:rsidR="00C23273" w:rsidRPr="005C1132">
        <w:rPr>
          <w:rFonts w:ascii="Traditional Arabic" w:hAnsi="Traditional Arabic"/>
          <w:rtl/>
          <w:lang w:bidi="ar-SA"/>
        </w:rPr>
        <w:t xml:space="preserve"> قواعدِ ثابت شرعی</w:t>
      </w:r>
      <w:r w:rsidR="00B2674C" w:rsidRPr="005C1132">
        <w:rPr>
          <w:rFonts w:ascii="Traditional Arabic" w:hAnsi="Traditional Arabic"/>
          <w:rtl/>
          <w:lang w:bidi="ar-SA"/>
        </w:rPr>
        <w:t>‌ست یا این‌که با احادیثی که ثقات روایت کرده‌اند، مخالفت دارد تا بدین‌سان به شاذ بودن روایت حُکم نماید و به‌سادگی آن</w:t>
      </w:r>
      <w:r w:rsidR="00BA7F24" w:rsidRPr="005C1132">
        <w:rPr>
          <w:rFonts w:ascii="Traditional Arabic" w:hAnsi="Traditional Arabic"/>
          <w:rtl/>
          <w:lang w:bidi="ar-SA"/>
        </w:rPr>
        <w:t xml:space="preserve"> را نپذیرد؛ زیرا یک خطا در  نقل کجا و خطا از روش ائمه‌ی ثابت و ثقه در حدیث و نیز خطا از قواعدِ ثابت شرعی کجا؟</w:t>
      </w:r>
    </w:p>
    <w:p w:rsidR="00BA7F24" w:rsidRPr="005C1132" w:rsidRDefault="00BA7F24" w:rsidP="00695262">
      <w:pPr>
        <w:rPr>
          <w:rFonts w:ascii="Traditional Arabic" w:hAnsi="Traditional Arabic"/>
          <w:rtl/>
          <w:lang w:bidi="ar-SA"/>
        </w:rPr>
      </w:pPr>
      <w:r w:rsidRPr="005C1132">
        <w:rPr>
          <w:rFonts w:ascii="Traditional Arabic" w:hAnsi="Traditional Arabic"/>
          <w:rtl/>
          <w:lang w:bidi="ar-SA"/>
        </w:rPr>
        <w:t>در هر حال، روزه‌ی نفل در روز شنبه، حرام نیست؛ اما شایسته است که انسان روز قبل یا بعد از آن را نیز روزه بگیرد.</w:t>
      </w:r>
    </w:p>
    <w:p w:rsidR="00BA7F24" w:rsidRPr="005C1132" w:rsidRDefault="00F05A1C" w:rsidP="00290E1E">
      <w:pPr>
        <w:ind w:firstLine="0"/>
        <w:jc w:val="center"/>
        <w:rPr>
          <w:rFonts w:ascii="Traditional Arabic" w:hAnsi="Traditional Arabic"/>
          <w:rtl/>
          <w:lang w:bidi="ar-SA"/>
        </w:rPr>
      </w:pPr>
      <w:r w:rsidRPr="005C1132">
        <w:rPr>
          <w:rFonts w:ascii="Traditional Arabic" w:hAnsi="Traditional Arabic"/>
          <w:rtl/>
          <w:lang w:bidi="ar-SA"/>
        </w:rPr>
        <w:t>***</w:t>
      </w:r>
    </w:p>
    <w:p w:rsidR="00860EAD" w:rsidRPr="005C1132" w:rsidRDefault="00860EAD" w:rsidP="00695262">
      <w:pPr>
        <w:jc w:val="center"/>
        <w:rPr>
          <w:rFonts w:ascii="Traditional Arabic" w:hAnsi="Traditional Arabic"/>
          <w:rtl/>
          <w:lang w:bidi="ar-SA"/>
        </w:rPr>
        <w:sectPr w:rsidR="00860EAD" w:rsidRPr="005C1132" w:rsidSect="004B1EE2">
          <w:headerReference w:type="default" r:id="rId92"/>
          <w:footnotePr>
            <w:numRestart w:val="eachPage"/>
          </w:footnotePr>
          <w:pgSz w:w="11906" w:h="16838" w:code="9"/>
          <w:pgMar w:top="737" w:right="2381" w:bottom="3969" w:left="2381" w:header="737" w:footer="3969" w:gutter="0"/>
          <w:cols w:space="720"/>
          <w:titlePg/>
          <w:bidi/>
          <w:rtlGutter/>
          <w:docGrid w:linePitch="360"/>
        </w:sectPr>
      </w:pPr>
    </w:p>
    <w:p w:rsidR="00F05A1C" w:rsidRPr="005C1132" w:rsidRDefault="00F05A1C" w:rsidP="00860EAD">
      <w:pPr>
        <w:pStyle w:val="a0"/>
        <w:rPr>
          <w:rtl/>
          <w:lang w:bidi="ar-SA"/>
        </w:rPr>
      </w:pPr>
      <w:bookmarkStart w:id="95" w:name="_Toc319506337"/>
      <w:r w:rsidRPr="005C1132">
        <w:rPr>
          <w:rtl/>
          <w:lang w:bidi="ar-SA"/>
        </w:rPr>
        <w:t>346- حرام بودن روزه‌ی وصال یا به‌هم‌پیوسته؛ بدین‌سان که کسی دو روز</w:t>
      </w:r>
      <w:r w:rsidR="0025053F" w:rsidRPr="005C1132">
        <w:rPr>
          <w:rtl/>
          <w:lang w:bidi="ar-SA"/>
        </w:rPr>
        <w:t xml:space="preserve"> پیاپی</w:t>
      </w:r>
      <w:r w:rsidRPr="005C1132">
        <w:rPr>
          <w:rtl/>
          <w:lang w:bidi="ar-SA"/>
        </w:rPr>
        <w:t xml:space="preserve"> یا بیش‌تر، روزه بگیرد و در میان آن‌ها چیزی نخورد و نیاشامد</w:t>
      </w:r>
      <w:bookmarkEnd w:id="95"/>
    </w:p>
    <w:p w:rsidR="00E51828" w:rsidRPr="005C1132" w:rsidRDefault="004738A5" w:rsidP="00FB69EF">
      <w:pPr>
        <w:autoSpaceDE w:val="0"/>
        <w:autoSpaceDN w:val="0"/>
        <w:adjustRightInd w:val="0"/>
        <w:spacing w:before="180" w:line="240" w:lineRule="auto"/>
        <w:rPr>
          <w:rFonts w:ascii="Traditional Arabic" w:cs="Traditional Arabic"/>
          <w:sz w:val="32"/>
          <w:szCs w:val="32"/>
          <w:rtl/>
          <w:lang w:bidi="ar-SA"/>
        </w:rPr>
      </w:pPr>
      <w:r w:rsidRPr="007B7506">
        <w:rPr>
          <w:rStyle w:val="Char4"/>
          <w:rtl/>
          <w:lang w:bidi="ar-SA"/>
        </w:rPr>
        <w:t xml:space="preserve">1773- </w:t>
      </w:r>
      <w:r w:rsidR="00E51828" w:rsidRPr="007B7506">
        <w:rPr>
          <w:rStyle w:val="Char4"/>
          <w:rtl/>
          <w:lang w:bidi="ar-SA"/>
        </w:rPr>
        <w:t>عن أَبي هريرة وعائشة</w:t>
      </w:r>
      <w:r w:rsidR="00860EAD" w:rsidRPr="005C1132">
        <w:rPr>
          <w:rFonts w:ascii="Traditional Arabic" w:hAnsi="Traditional Arabic" w:cs="(M. Aiyada Ayoub ALKobaisi)"/>
          <w:noProof w:val="0"/>
          <w:rtl/>
          <w:lang w:bidi="ar-SA"/>
        </w:rPr>
        <w:t>$</w:t>
      </w:r>
      <w:r w:rsidR="00E51828" w:rsidRPr="007B7506">
        <w:rPr>
          <w:rStyle w:val="Char4"/>
          <w:rtl/>
          <w:lang w:bidi="ar-SA"/>
        </w:rPr>
        <w:t xml:space="preserve"> أنَّ النَّبِيَّ</w:t>
      </w:r>
      <w:r w:rsidR="00E51828" w:rsidRPr="007B7506">
        <w:rPr>
          <w:rStyle w:val="Char4"/>
          <w:b w:val="0"/>
          <w:bCs w:val="0"/>
          <w:rtl/>
          <w:lang w:bidi="ar-SA"/>
        </w:rPr>
        <w:sym w:font="AGA Arabesque" w:char="F072"/>
      </w:r>
      <w:r w:rsidR="00E51828" w:rsidRPr="007B7506">
        <w:rPr>
          <w:rStyle w:val="Char4"/>
          <w:rtl/>
          <w:lang w:bidi="ar-SA"/>
        </w:rPr>
        <w:t xml:space="preserve"> نَهَى عَنِ الوِصَالِ.</w:t>
      </w:r>
      <w:r w:rsidR="00E51828" w:rsidRPr="005C1132">
        <w:rPr>
          <w:b/>
          <w:bCs/>
          <w:rtl/>
          <w:lang w:bidi="ar-SA"/>
        </w:rPr>
        <w:t xml:space="preserve"> </w:t>
      </w:r>
      <w:r w:rsidR="00E51828"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398"/>
      </w:r>
      <w:r w:rsidR="00A4520D" w:rsidRPr="00A4520D">
        <w:rPr>
          <w:rStyle w:val="FootnoteReference"/>
          <w:rFonts w:cs="B Lotus"/>
          <w:szCs w:val="28"/>
          <w:rtl/>
          <w:lang w:bidi="ar-SA"/>
        </w:rPr>
        <w:t>)</w:t>
      </w:r>
    </w:p>
    <w:p w:rsidR="00D11B6B" w:rsidRPr="005C1132" w:rsidRDefault="00E51828" w:rsidP="00FB69EF">
      <w:pPr>
        <w:spacing w:line="240" w:lineRule="auto"/>
        <w:rPr>
          <w:rtl/>
          <w:lang w:bidi="ar-SA"/>
        </w:rPr>
      </w:pPr>
      <w:r w:rsidRPr="005C1132">
        <w:rPr>
          <w:b/>
          <w:bCs/>
          <w:rtl/>
          <w:lang w:bidi="ar-SA"/>
        </w:rPr>
        <w:t xml:space="preserve">ترجمه: </w:t>
      </w:r>
      <w:r w:rsidRPr="005C1132">
        <w:rPr>
          <w:rtl/>
          <w:lang w:bidi="ar-SA"/>
        </w:rPr>
        <w:t>ابوهریره و عایشه</w:t>
      </w:r>
      <w:r w:rsidRPr="005C1132">
        <w:rPr>
          <w:rFonts w:cs="(M. Aiyada Ayoub ALKobaisi)"/>
          <w:rtl/>
          <w:lang w:bidi="ar-SA"/>
        </w:rPr>
        <w:t>$</w:t>
      </w:r>
      <w:r w:rsidRPr="005C1132">
        <w:rPr>
          <w:rtl/>
          <w:lang w:bidi="ar-SA"/>
        </w:rPr>
        <w:t xml:space="preserve"> می‌گویند: پیامبر</w:t>
      </w:r>
      <w:r w:rsidRPr="005C1132">
        <w:rPr>
          <w:lang w:bidi="ar-SA"/>
        </w:rPr>
        <w:sym w:font="AGA Arabesque" w:char="F072"/>
      </w:r>
      <w:r w:rsidRPr="005C1132">
        <w:rPr>
          <w:rtl/>
          <w:lang w:bidi="ar-SA"/>
        </w:rPr>
        <w:t xml:space="preserve"> از روزه‌ی «وصال»- یعنی روزه گرفتن دو روز پیاپی یا بیش‌تر، بدون افطار یا خوردن چیزی- منع فرمود.</w:t>
      </w:r>
    </w:p>
    <w:p w:rsidR="00B402ED" w:rsidRPr="005C1132" w:rsidRDefault="0025053F" w:rsidP="00FB69EF">
      <w:pPr>
        <w:autoSpaceDE w:val="0"/>
        <w:autoSpaceDN w:val="0"/>
        <w:adjustRightInd w:val="0"/>
        <w:spacing w:before="180" w:line="240" w:lineRule="auto"/>
        <w:rPr>
          <w:rFonts w:ascii="Traditional Arabic" w:cs="Traditional Arabic"/>
          <w:sz w:val="36"/>
          <w:szCs w:val="36"/>
          <w:rtl/>
          <w:lang w:bidi="ar-SA"/>
        </w:rPr>
      </w:pPr>
      <w:r w:rsidRPr="007B7506">
        <w:rPr>
          <w:rStyle w:val="Char4"/>
          <w:rtl/>
          <w:lang w:bidi="ar-SA"/>
        </w:rPr>
        <w:t xml:space="preserve">1774- </w:t>
      </w:r>
      <w:r w:rsidR="00B402ED" w:rsidRPr="007B7506">
        <w:rPr>
          <w:rStyle w:val="Char4"/>
          <w:rtl/>
          <w:lang w:bidi="ar-SA"/>
        </w:rPr>
        <w:t>وعن ابن عمرَ</w:t>
      </w:r>
      <w:r w:rsidR="00860EAD" w:rsidRPr="005C1132">
        <w:rPr>
          <w:rFonts w:ascii="Traditional Arabic" w:hAnsi="Traditional Arabic" w:cs="(M. Aiyada Ayoub ALKobaisi)"/>
          <w:noProof w:val="0"/>
          <w:rtl/>
          <w:lang w:bidi="ar-SA"/>
        </w:rPr>
        <w:t>$</w:t>
      </w:r>
      <w:r w:rsidR="00B402ED" w:rsidRPr="007B7506">
        <w:rPr>
          <w:rStyle w:val="Char4"/>
          <w:rtl/>
          <w:lang w:bidi="ar-SA"/>
        </w:rPr>
        <w:t xml:space="preserve"> قَالَ: نَهَى رسُولُ اللهِ</w:t>
      </w:r>
      <w:r w:rsidR="00B402ED" w:rsidRPr="007B7506">
        <w:rPr>
          <w:rStyle w:val="Char4"/>
          <w:b w:val="0"/>
          <w:bCs w:val="0"/>
          <w:rtl/>
          <w:lang w:bidi="ar-SA"/>
        </w:rPr>
        <w:sym w:font="AGA Arabesque" w:char="F072"/>
      </w:r>
      <w:r w:rsidR="00B402ED" w:rsidRPr="007B7506">
        <w:rPr>
          <w:rStyle w:val="Char4"/>
          <w:rtl/>
          <w:lang w:bidi="ar-SA"/>
        </w:rPr>
        <w:t xml:space="preserve"> عَنِ الوِصَالِ. قالوا: إنَّكَ تُواصِلُ؟ قَالَ: «إنِّي لَسْتُ مِثْلَكُمْ، إنِّي أُطْعَمُ وَأُسْقَى».</w:t>
      </w:r>
      <w:r w:rsidR="00B402ED" w:rsidRPr="005C1132">
        <w:rPr>
          <w:rFonts w:ascii="Traditional Arabic" w:cs="Traditional Arabic"/>
          <w:sz w:val="24"/>
          <w:szCs w:val="24"/>
          <w:rtl/>
          <w:lang w:bidi="ar-SA"/>
        </w:rPr>
        <w:t xml:space="preserve"> </w:t>
      </w:r>
      <w:r w:rsidR="00B402ED" w:rsidRPr="005C1132">
        <w:rPr>
          <w:rFonts w:ascii="Traditional Arabic"/>
          <w:rtl/>
          <w:lang w:bidi="ar-SA"/>
        </w:rPr>
        <w:t>[متفقٌ عليه؛ این، لفظ بخاری‌ست.]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399"/>
      </w:r>
      <w:r w:rsidR="00A4520D" w:rsidRPr="00A4520D">
        <w:rPr>
          <w:rStyle w:val="FootnoteReference"/>
          <w:rFonts w:cs="B Lotus"/>
          <w:sz w:val="28"/>
          <w:szCs w:val="28"/>
          <w:rtl/>
          <w:lang w:bidi="ar-SA"/>
        </w:rPr>
        <w:t>)</w:t>
      </w:r>
    </w:p>
    <w:p w:rsidR="00B402ED" w:rsidRPr="005C1132" w:rsidRDefault="00B402ED" w:rsidP="00FB69EF">
      <w:pPr>
        <w:spacing w:line="240" w:lineRule="auto"/>
        <w:rPr>
          <w:rtl/>
          <w:lang w:bidi="ar-SA"/>
        </w:rPr>
      </w:pPr>
      <w:r w:rsidRPr="005C1132">
        <w:rPr>
          <w:b/>
          <w:bCs/>
          <w:rtl/>
          <w:lang w:bidi="ar-SA"/>
        </w:rPr>
        <w:t xml:space="preserve">ترجمه: </w:t>
      </w:r>
      <w:r w:rsidRPr="005C1132">
        <w:rPr>
          <w:rtl/>
          <w:lang w:bidi="ar-SA"/>
        </w:rPr>
        <w:t>ابن‌عمر</w:t>
      </w:r>
      <w:r w:rsidRPr="005C1132">
        <w:rPr>
          <w:rFonts w:cs="(M. Aiyada Ayoub ALKobaisi)"/>
          <w:rtl/>
          <w:lang w:bidi="ar-SA"/>
        </w:rPr>
        <w:t>$</w:t>
      </w:r>
      <w:r w:rsidRPr="005C1132">
        <w:rPr>
          <w:rtl/>
          <w:lang w:bidi="ar-SA"/>
        </w:rPr>
        <w:t xml:space="preserve"> می‌گوید: رسول‌الله</w:t>
      </w:r>
      <w:r w:rsidRPr="005C1132">
        <w:rPr>
          <w:lang w:bidi="ar-SA"/>
        </w:rPr>
        <w:sym w:font="AGA Arabesque" w:char="F072"/>
      </w:r>
      <w:r w:rsidRPr="005C1132">
        <w:rPr>
          <w:rtl/>
          <w:lang w:bidi="ar-SA"/>
        </w:rPr>
        <w:t xml:space="preserve"> از روزه‌ی «وصال»- یعنی روزه گرفتن دو روز پیاپی یا بیش‌تر، بدون افطار یا خوردن چیزی- منع فرمود. اصحاب</w:t>
      </w:r>
      <w:r w:rsidRPr="005C1132">
        <w:rPr>
          <w:lang w:bidi="ar-SA"/>
        </w:rPr>
        <w:sym w:font="AGA Arabesque" w:char="F079"/>
      </w:r>
      <w:r w:rsidRPr="005C1132">
        <w:rPr>
          <w:rtl/>
          <w:lang w:bidi="ar-SA"/>
        </w:rPr>
        <w:t xml:space="preserve"> عرض کردند: شما، خود روزه‌ی «وصال» می‌گیرید؟ فرمود: «من با شما فرق دارم؛ به من آب و غذا داده می‌شود».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00"/>
      </w:r>
      <w:r w:rsidR="00A4520D" w:rsidRPr="00A4520D">
        <w:rPr>
          <w:rStyle w:val="FootnoteReference"/>
          <w:rFonts w:cs="B Lotus"/>
          <w:szCs w:val="28"/>
          <w:rtl/>
          <w:lang w:bidi="ar-SA"/>
        </w:rPr>
        <w:t>)</w:t>
      </w:r>
    </w:p>
    <w:p w:rsidR="00860EAD" w:rsidRPr="005C1132" w:rsidRDefault="00860EAD" w:rsidP="00695262">
      <w:pPr>
        <w:rPr>
          <w:rtl/>
          <w:lang w:bidi="ar-SA"/>
        </w:rPr>
        <w:sectPr w:rsidR="00860EAD"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D34A8B" w:rsidRPr="005C1132" w:rsidRDefault="00D34A8B" w:rsidP="00FB69EF">
      <w:pPr>
        <w:pStyle w:val="a0"/>
        <w:spacing w:line="240" w:lineRule="auto"/>
        <w:rPr>
          <w:rtl/>
          <w:lang w:bidi="ar-SA"/>
        </w:rPr>
      </w:pPr>
      <w:bookmarkStart w:id="96" w:name="_Toc319506338"/>
      <w:r w:rsidRPr="005C1132">
        <w:rPr>
          <w:rtl/>
          <w:lang w:bidi="ar-SA"/>
        </w:rPr>
        <w:t>347- باب: حرام بودن نشستن بر روی قبر</w:t>
      </w:r>
      <w:bookmarkEnd w:id="96"/>
    </w:p>
    <w:p w:rsidR="000904CB" w:rsidRPr="005C1132" w:rsidRDefault="00D34A8B" w:rsidP="00FB69EF">
      <w:pPr>
        <w:autoSpaceDE w:val="0"/>
        <w:autoSpaceDN w:val="0"/>
        <w:adjustRightInd w:val="0"/>
        <w:spacing w:before="180" w:line="240" w:lineRule="auto"/>
        <w:rPr>
          <w:rFonts w:ascii="Traditional Arabic" w:cs="Traditional Arabic"/>
          <w:sz w:val="32"/>
          <w:szCs w:val="32"/>
          <w:rtl/>
          <w:lang w:bidi="ar-SA"/>
        </w:rPr>
      </w:pPr>
      <w:r w:rsidRPr="007B7506">
        <w:rPr>
          <w:rStyle w:val="Char4"/>
          <w:rtl/>
          <w:lang w:bidi="ar-SA"/>
        </w:rPr>
        <w:t xml:space="preserve">1775- </w:t>
      </w:r>
      <w:r w:rsidR="005749F8" w:rsidRPr="007B7506">
        <w:rPr>
          <w:rStyle w:val="Char4"/>
          <w:rtl/>
          <w:lang w:bidi="ar-SA"/>
        </w:rPr>
        <w:t>عن أَبي هريرةَ</w:t>
      </w:r>
      <w:r w:rsidR="005749F8" w:rsidRPr="007B7506">
        <w:rPr>
          <w:rStyle w:val="Char4"/>
          <w:b w:val="0"/>
          <w:bCs w:val="0"/>
          <w:rtl/>
          <w:lang w:bidi="ar-SA"/>
        </w:rPr>
        <w:sym w:font="AGA Arabesque" w:char="F074"/>
      </w:r>
      <w:r w:rsidR="005749F8" w:rsidRPr="007B7506">
        <w:rPr>
          <w:rStyle w:val="Char4"/>
          <w:rtl/>
          <w:lang w:bidi="ar-SA"/>
        </w:rPr>
        <w:t xml:space="preserve"> قَالَ: قَالَ رسولُ الله</w:t>
      </w:r>
      <w:r w:rsidR="005749F8" w:rsidRPr="007B7506">
        <w:rPr>
          <w:rStyle w:val="Char4"/>
          <w:b w:val="0"/>
          <w:bCs w:val="0"/>
          <w:rtl/>
          <w:lang w:bidi="ar-SA"/>
        </w:rPr>
        <w:sym w:font="AGA Arabesque" w:char="F072"/>
      </w:r>
      <w:r w:rsidR="005749F8" w:rsidRPr="007B7506">
        <w:rPr>
          <w:rStyle w:val="Char4"/>
          <w:rtl/>
          <w:lang w:bidi="ar-SA"/>
        </w:rPr>
        <w:t>: «لأنْ يَجْلِسَ أحَدُكُمْ عَلَى جَمْرَةٍ، فَتُحْرِقَ ثِيَابَهُ فَتَخْلُصَ إِلَى جِلْدِهِ خَيْرٌ لَهُ مِنْ أنْ يَجْلِسَ عَلَى قَبْرٍ».</w:t>
      </w:r>
      <w:r w:rsidR="000904CB" w:rsidRPr="005C1132">
        <w:rPr>
          <w:b/>
          <w:bCs/>
          <w:rtl/>
          <w:lang w:bidi="ar-SA"/>
        </w:rPr>
        <w:t xml:space="preserve"> </w:t>
      </w:r>
      <w:r w:rsidR="000904CB" w:rsidRPr="005C1132">
        <w:rPr>
          <w:rFonts w:asci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01"/>
      </w:r>
      <w:r w:rsidR="00A4520D" w:rsidRPr="00A4520D">
        <w:rPr>
          <w:rStyle w:val="FootnoteReference"/>
          <w:rFonts w:cs="B Lotus"/>
          <w:szCs w:val="28"/>
          <w:rtl/>
          <w:lang w:bidi="ar-SA"/>
        </w:rPr>
        <w:t>)</w:t>
      </w:r>
    </w:p>
    <w:p w:rsidR="0025053F" w:rsidRPr="005C1132" w:rsidRDefault="000904CB" w:rsidP="00FB69EF">
      <w:pPr>
        <w:spacing w:line="240" w:lineRule="auto"/>
        <w:rPr>
          <w:rtl/>
          <w:lang w:bidi="ar-SA"/>
        </w:rPr>
      </w:pPr>
      <w:r w:rsidRPr="005C1132">
        <w:rPr>
          <w:b/>
          <w:bCs/>
          <w:rtl/>
          <w:lang w:bidi="ar-SA"/>
        </w:rPr>
        <w:t xml:space="preserve">ترجمه: </w:t>
      </w:r>
      <w:r w:rsidRPr="005C1132">
        <w:rPr>
          <w:rtl/>
          <w:lang w:bidi="ar-SA"/>
        </w:rPr>
        <w:t>اب</w:t>
      </w:r>
      <w:r w:rsidR="004A12A9" w:rsidRPr="005C1132">
        <w:rPr>
          <w:rtl/>
          <w:lang w:bidi="ar-SA"/>
        </w:rPr>
        <w:t>وهریره</w:t>
      </w:r>
      <w:r w:rsidR="004A12A9" w:rsidRPr="005C1132">
        <w:rPr>
          <w:lang w:bidi="ar-SA"/>
        </w:rPr>
        <w:sym w:font="AGA Arabesque" w:char="F074"/>
      </w:r>
      <w:r w:rsidR="004A12A9" w:rsidRPr="005C1132">
        <w:rPr>
          <w:rtl/>
          <w:lang w:bidi="ar-SA"/>
        </w:rPr>
        <w:t xml:space="preserve"> می‌گوید: رسول‌الله</w:t>
      </w:r>
      <w:r w:rsidR="004A12A9" w:rsidRPr="005C1132">
        <w:rPr>
          <w:lang w:bidi="ar-SA"/>
        </w:rPr>
        <w:sym w:font="AGA Arabesque" w:char="F072"/>
      </w:r>
      <w:r w:rsidR="004A12A9" w:rsidRPr="005C1132">
        <w:rPr>
          <w:rtl/>
          <w:lang w:bidi="ar-SA"/>
        </w:rPr>
        <w:t xml:space="preserve"> فرمود: «اگر یکی از شما بر روی پاره‌ای از آتش بنشیند و لباسش بسوزد و به پوستش برسد، برایش بهتر از آنست که بر روی قبری بنشیند».</w:t>
      </w:r>
    </w:p>
    <w:p w:rsidR="00860EAD" w:rsidRPr="005C1132" w:rsidRDefault="00860EAD" w:rsidP="00695262">
      <w:pPr>
        <w:rPr>
          <w:rtl/>
          <w:lang w:bidi="ar-SA"/>
        </w:rPr>
        <w:sectPr w:rsidR="00860EAD"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4621E1" w:rsidRPr="005C1132" w:rsidRDefault="004621E1" w:rsidP="00860EAD">
      <w:pPr>
        <w:pStyle w:val="a0"/>
        <w:rPr>
          <w:rtl/>
          <w:lang w:bidi="ar-SA"/>
        </w:rPr>
      </w:pPr>
      <w:bookmarkStart w:id="97" w:name="_Toc319506339"/>
      <w:r w:rsidRPr="005C1132">
        <w:rPr>
          <w:rtl/>
          <w:lang w:bidi="ar-SA"/>
        </w:rPr>
        <w:t xml:space="preserve">348- باب: نهی از </w:t>
      </w:r>
      <w:r w:rsidR="00582B05" w:rsidRPr="005C1132">
        <w:rPr>
          <w:rtl/>
          <w:lang w:bidi="ar-SA"/>
        </w:rPr>
        <w:t>گچ‌کاری قبر و ساختن بنا بر آن</w:t>
      </w:r>
      <w:bookmarkEnd w:id="97"/>
    </w:p>
    <w:p w:rsidR="008F3F8D" w:rsidRPr="005C1132" w:rsidRDefault="00582B05"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1776- </w:t>
      </w:r>
      <w:r w:rsidR="003711B2" w:rsidRPr="007B7506">
        <w:rPr>
          <w:rStyle w:val="Char4"/>
          <w:rtl/>
          <w:lang w:bidi="ar-SA"/>
        </w:rPr>
        <w:t>عن جابرٍ</w:t>
      </w:r>
      <w:r w:rsidR="003711B2" w:rsidRPr="007B7506">
        <w:rPr>
          <w:rStyle w:val="Char4"/>
          <w:b w:val="0"/>
          <w:bCs w:val="0"/>
          <w:rtl/>
          <w:lang w:bidi="ar-SA"/>
        </w:rPr>
        <w:sym w:font="AGA Arabesque" w:char="F074"/>
      </w:r>
      <w:r w:rsidR="003711B2" w:rsidRPr="007B7506">
        <w:rPr>
          <w:rStyle w:val="Char4"/>
          <w:rtl/>
          <w:lang w:bidi="ar-SA"/>
        </w:rPr>
        <w:t xml:space="preserve"> قَالَ: نَهَى رسولُ الله</w:t>
      </w:r>
      <w:r w:rsidR="003711B2" w:rsidRPr="007B7506">
        <w:rPr>
          <w:rStyle w:val="Char4"/>
          <w:b w:val="0"/>
          <w:bCs w:val="0"/>
          <w:rtl/>
          <w:lang w:bidi="ar-SA"/>
        </w:rPr>
        <w:sym w:font="AGA Arabesque" w:char="F072"/>
      </w:r>
      <w:r w:rsidR="003711B2" w:rsidRPr="007B7506">
        <w:rPr>
          <w:rStyle w:val="Char4"/>
          <w:rtl/>
          <w:lang w:bidi="ar-SA"/>
        </w:rPr>
        <w:t xml:space="preserve"> أن يُجَصَّصَ القَبْرُ، وأنْ يُقْعَدَ عَلَيْهِ، وَأنْ يُبْنَى عَلَيْهِ.</w:t>
      </w:r>
      <w:r w:rsidR="008F3F8D" w:rsidRPr="005C1132">
        <w:rPr>
          <w:b/>
          <w:bCs/>
          <w:rtl/>
          <w:lang w:bidi="ar-SA"/>
        </w:rPr>
        <w:t xml:space="preserve"> </w:t>
      </w:r>
      <w:r w:rsidR="008F3F8D" w:rsidRPr="005C1132">
        <w:rPr>
          <w:rFonts w:asci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02"/>
      </w:r>
      <w:r w:rsidR="00A4520D" w:rsidRPr="00A4520D">
        <w:rPr>
          <w:rStyle w:val="FootnoteReference"/>
          <w:rFonts w:cs="B Lotus"/>
          <w:szCs w:val="28"/>
          <w:rtl/>
          <w:lang w:bidi="ar-SA"/>
        </w:rPr>
        <w:t>)</w:t>
      </w:r>
    </w:p>
    <w:p w:rsidR="00582B05" w:rsidRPr="005C1132" w:rsidRDefault="008F3F8D" w:rsidP="00695262">
      <w:pPr>
        <w:rPr>
          <w:rtl/>
          <w:lang w:bidi="ar-SA"/>
        </w:rPr>
      </w:pPr>
      <w:r w:rsidRPr="005C1132">
        <w:rPr>
          <w:b/>
          <w:bCs/>
          <w:rtl/>
          <w:lang w:bidi="ar-SA"/>
        </w:rPr>
        <w:t xml:space="preserve">ترجمه: </w:t>
      </w:r>
      <w:r w:rsidRPr="005C1132">
        <w:rPr>
          <w:rtl/>
          <w:lang w:bidi="ar-SA"/>
        </w:rPr>
        <w:t>جابر</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از گچ‌کاریِ قبر و نشستن بر روی آن و نیز ساختن بنا بر آن منع فرمود.</w:t>
      </w:r>
    </w:p>
    <w:p w:rsidR="008F3F8D" w:rsidRPr="006734E3" w:rsidRDefault="008F3F8D" w:rsidP="006734E3">
      <w:pPr>
        <w:ind w:firstLine="0"/>
        <w:jc w:val="center"/>
        <w:rPr>
          <w:b/>
          <w:bCs/>
          <w:sz w:val="32"/>
          <w:szCs w:val="32"/>
          <w:rtl/>
          <w:lang w:bidi="ar-SA"/>
        </w:rPr>
      </w:pPr>
      <w:r w:rsidRPr="006734E3">
        <w:rPr>
          <w:b/>
          <w:bCs/>
          <w:sz w:val="32"/>
          <w:szCs w:val="32"/>
          <w:rtl/>
          <w:lang w:bidi="ar-SA"/>
        </w:rPr>
        <w:t>شرح</w:t>
      </w:r>
    </w:p>
    <w:p w:rsidR="008F3F8D" w:rsidRPr="005C1132" w:rsidRDefault="008F3F8D" w:rsidP="00695262">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می‌گوید: «حرام بودن روزه‌ی وصال یا به‌هم‌پیوسته».</w:t>
      </w:r>
    </w:p>
    <w:p w:rsidR="000B32EB" w:rsidRPr="005C1132" w:rsidRDefault="008F3F8D" w:rsidP="00695262">
      <w:pPr>
        <w:rPr>
          <w:rFonts w:ascii="Traditional Arabic" w:hAnsi="Traditional Arabic"/>
          <w:rtl/>
          <w:lang w:bidi="ar-SA"/>
        </w:rPr>
      </w:pPr>
      <w:r w:rsidRPr="005C1132">
        <w:rPr>
          <w:rFonts w:ascii="Traditional Arabic" w:hAnsi="Traditional Arabic"/>
          <w:rtl/>
          <w:lang w:bidi="ar-SA"/>
        </w:rPr>
        <w:t xml:space="preserve">روزه‌ی وصال، این است که کسی دو روز پیاپی یا بیش‌تر، روزه بگیرد و در میان آن‌ها چیزی نخورد و نیاشامد؛ در صورتی که الله متعال </w:t>
      </w:r>
      <w:r w:rsidR="000B32EB" w:rsidRPr="005C1132">
        <w:rPr>
          <w:rFonts w:ascii="Traditional Arabic" w:hAnsi="Traditional Arabic"/>
          <w:rtl/>
          <w:lang w:bidi="ar-SA"/>
        </w:rPr>
        <w:t>آغاز و پایان هر روزه‌ای را بیان فرموده است:</w:t>
      </w:r>
    </w:p>
    <w:p w:rsidR="00CE4E35" w:rsidRPr="007B7506" w:rsidRDefault="008850D6" w:rsidP="00D356E8">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D356E8">
        <w:rPr>
          <w:rFonts w:ascii="KFGQPC Uthmanic Script HAFS" w:hint="eastAsia"/>
          <w:noProof w:val="0"/>
          <w:rtl/>
          <w:lang w:val="en-MY" w:eastAsia="en-MY" w:bidi="ar-SA"/>
        </w:rPr>
        <w:t>وَكُلُواْ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ش</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رَبُواْ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حَتَّى</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يَتَبَيَّنَ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لَكُمُ</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خَي</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طُ</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أَب</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يَضُ</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مِنَ</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خَي</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طِ</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أَس</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وَدِ</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مِنَ</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فَج</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رِ</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ثُمَّ</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أَتِمُّواْ</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لصِّيَامَ</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إِلَى</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لَّي</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لِ</w:t>
      </w:r>
      <w:r w:rsidRPr="003512F0">
        <w:rPr>
          <w:rFonts w:ascii="KFGQPC Uthmanic Script HAFS" w:cs="KFGQPC Uthman Taha Naskh" w:hint="cs"/>
          <w:noProof w:val="0"/>
          <w:rtl/>
          <w:lang w:val="en-MY" w:eastAsia="en-MY" w:bidi="ar-SA"/>
        </w:rPr>
        <w:t>﴾</w:t>
      </w:r>
      <w:r w:rsidR="00D356E8">
        <w:rPr>
          <w:rFonts w:ascii="KFGQPC Uthman Taha Naskh" w:cs="KFGQPC Uthman Taha Naskh"/>
          <w:noProof w:val="0"/>
          <w:rtl/>
          <w:lang w:val="en-MY" w:eastAsia="en-MY" w:bidi="ar-SA"/>
        </w:rPr>
        <w:t xml:space="preserve"> </w:t>
      </w:r>
      <w:r w:rsidR="00D356E8">
        <w:rPr>
          <w:rFonts w:ascii="KFGQPC Uthman Taha Naskh" w:cs="KFGQPC Uthman Taha Naskh"/>
          <w:noProof w:val="0"/>
          <w:lang w:val="en-MY" w:eastAsia="en-MY" w:bidi="ar-SA"/>
        </w:rPr>
        <w:tab/>
      </w:r>
      <w:r w:rsidR="00D356E8" w:rsidRPr="00D356E8">
        <w:rPr>
          <w:rStyle w:val="Char8"/>
          <w:rtl/>
        </w:rPr>
        <w:t>[</w:t>
      </w:r>
      <w:r w:rsidR="00D356E8" w:rsidRPr="00D356E8">
        <w:rPr>
          <w:rStyle w:val="Char8"/>
          <w:rFonts w:hint="eastAsia"/>
          <w:rtl/>
        </w:rPr>
        <w:t>البقرة</w:t>
      </w:r>
      <w:r w:rsidR="00D356E8" w:rsidRPr="00D356E8">
        <w:rPr>
          <w:rStyle w:val="Char8"/>
          <w:rtl/>
        </w:rPr>
        <w:t xml:space="preserve">: </w:t>
      </w:r>
      <w:r w:rsidR="00D356E8" w:rsidRPr="00D356E8">
        <w:rPr>
          <w:rStyle w:val="Char8"/>
          <w:rFonts w:hint="cs"/>
          <w:rtl/>
        </w:rPr>
        <w:t>١٨٧</w:t>
      </w:r>
      <w:r w:rsidR="00D356E8" w:rsidRPr="00D356E8">
        <w:rPr>
          <w:rStyle w:val="Char8"/>
          <w:rtl/>
        </w:rPr>
        <w:t>]</w:t>
      </w:r>
      <w:r w:rsidR="00D356E8">
        <w:rPr>
          <w:rFonts w:ascii="KFGQPC Uthman Taha Naskh" w:cs="KFGQPC Uthman Taha Naskh"/>
          <w:noProof w:val="0"/>
          <w:rtl/>
          <w:lang w:val="en-MY" w:eastAsia="en-MY" w:bidi="ar-SA"/>
        </w:rPr>
        <w:t xml:space="preserve">  </w:t>
      </w:r>
      <w:r w:rsidR="00860EAD" w:rsidRPr="007B7506">
        <w:rPr>
          <w:rtl/>
          <w:lang w:bidi="ar-SA"/>
        </w:rPr>
        <w:tab/>
      </w:r>
    </w:p>
    <w:p w:rsidR="00CE4E35" w:rsidRPr="005C1132" w:rsidRDefault="00CE4E35" w:rsidP="00860EAD">
      <w:pPr>
        <w:pStyle w:val="a2"/>
        <w:rPr>
          <w:rFonts w:ascii="Traditional Arabic" w:hAnsi="Traditional Arabic"/>
          <w:rtl/>
          <w:lang w:bidi="ar-SA"/>
        </w:rPr>
      </w:pPr>
      <w:r w:rsidRPr="005C1132">
        <w:rPr>
          <w:rtl/>
          <w:lang w:bidi="ar-SA"/>
        </w:rPr>
        <w:t>و تا زمانی که رشته</w:t>
      </w:r>
      <w:r w:rsidRPr="005C1132">
        <w:rPr>
          <w:rtl/>
          <w:lang w:bidi="ar-SA"/>
        </w:rPr>
        <w:softHyphen/>
        <w:t>ی سفید (صبح) از رشته</w:t>
      </w:r>
      <w:r w:rsidRPr="005C1132">
        <w:rPr>
          <w:rtl/>
          <w:lang w:bidi="ar-SA"/>
        </w:rPr>
        <w:softHyphen/>
        <w:t>ی سیاه (شب) برایتان نمایان شود، بخورید و بیاشامید و سپس روزه را تا شب به پایان برسانید</w:t>
      </w:r>
    </w:p>
    <w:p w:rsidR="00CE4E35" w:rsidRPr="005C1132" w:rsidRDefault="00CE4E35" w:rsidP="00695262">
      <w:pPr>
        <w:rPr>
          <w:rFonts w:ascii="Traditional Arabic" w:hAnsi="Traditional Arabic"/>
          <w:rtl/>
          <w:lang w:bidi="ar-SA"/>
        </w:rPr>
      </w:pPr>
      <w:r w:rsidRPr="005C1132">
        <w:rPr>
          <w:rFonts w:ascii="Traditional Arabic" w:hAnsi="Traditional Arabic"/>
          <w:rtl/>
          <w:lang w:bidi="ar-SA"/>
        </w:rPr>
        <w:t>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نیز فرموده است: </w:t>
      </w:r>
      <w:r w:rsidRPr="005C1132">
        <w:rPr>
          <w:rStyle w:val="Char7"/>
          <w:rtl/>
          <w:lang w:bidi="ar-SA"/>
        </w:rPr>
        <w:t>«</w:t>
      </w:r>
      <w:r w:rsidRPr="005C1132">
        <w:rPr>
          <w:rStyle w:val="Char7"/>
          <w:rFonts w:eastAsia="MS Mincho"/>
          <w:rtl/>
          <w:lang w:bidi="ar-SA"/>
        </w:rPr>
        <w:t>لا يَزَالُ النَّاسُ بِخَيْرٍ مَا عَجَّلُوا الْفِطْرَ</w:t>
      </w:r>
      <w:r w:rsidRPr="005C1132">
        <w:rPr>
          <w:rStyle w:val="Char7"/>
          <w:rtl/>
          <w:lang w:bidi="ar-SA"/>
        </w:rPr>
        <w:t>»</w:t>
      </w:r>
      <w:r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03"/>
      </w:r>
      <w:r w:rsidR="00A4520D" w:rsidRPr="00A4520D">
        <w:rPr>
          <w:rStyle w:val="FootnoteReference"/>
          <w:rFonts w:cs="B Lotus"/>
          <w:szCs w:val="28"/>
          <w:rtl/>
          <w:lang w:bidi="ar-SA"/>
        </w:rPr>
        <w:t>)</w:t>
      </w:r>
      <w:r w:rsidRPr="005C1132">
        <w:rPr>
          <w:rFonts w:hAnsi="AGA Arabesque"/>
          <w:rtl/>
          <w:lang w:bidi="ar-SA"/>
        </w:rPr>
        <w:t xml:space="preserve"> یعنی: «مردم در خیر و نیکی به‌سر می‌برند تا زمانی که در افطار کردن عجله کنند» یا بلافاصله پس از غروب آفتاب افطار نمایند.</w:t>
      </w:r>
      <w:r w:rsidRPr="005C1132">
        <w:rPr>
          <w:rFonts w:ascii="Traditional Arabic" w:hAnsi="Traditional Arabic"/>
          <w:rtl/>
          <w:lang w:bidi="ar-SA"/>
        </w:rPr>
        <w:t xml:space="preserve"> آری؛ رهنمود و دستور شریعت، این است که انسان در افطار کردن تأخیر نکند؛ هم‌چنین برای کسی روا نیست که دو روزِ پیاپی بدون خوردن و آشامیدن روزه بگیرد؛ زیرا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روزه‌ی وصال نهی فرمود. البته در حدیثی آمده است: </w:t>
      </w:r>
      <w:r w:rsidR="00E46027" w:rsidRPr="005C1132">
        <w:rPr>
          <w:rStyle w:val="Char7"/>
          <w:rtl/>
          <w:lang w:bidi="ar-SA"/>
        </w:rPr>
        <w:t>«فَأَيُّكُمْ أَرَادَ أَنْ يُوَاصِلَ فَلْيُوَاصِلْ إلَى السَّحَرِ»</w:t>
      </w:r>
      <w:r w:rsidR="00E46027" w:rsidRPr="005C1132">
        <w:rPr>
          <w:rFonts w:ascii="Traditional Arabic" w:hAnsi="Traditional Arabic"/>
          <w:rtl/>
          <w:lang w:bidi="ar-SA"/>
        </w:rPr>
        <w:t>؛ یعنی: «هرکه از شما می‌خواست روزه‌اش را- بدون افطار- ادامه دهد، می‌تواند تا سَحَر بعدی، این کار را بکند». از این‌رو روزه‌دار، سه حالت دارد:</w:t>
      </w:r>
    </w:p>
    <w:p w:rsidR="00E46027" w:rsidRPr="005C1132" w:rsidRDefault="00E46027" w:rsidP="00695262">
      <w:pPr>
        <w:rPr>
          <w:rFonts w:ascii="Traditional Arabic" w:hAnsi="Traditional Arabic"/>
          <w:rtl/>
          <w:lang w:bidi="ar-SA"/>
        </w:rPr>
      </w:pPr>
      <w:r w:rsidRPr="005C1132">
        <w:rPr>
          <w:rFonts w:ascii="Traditional Arabic" w:hAnsi="Traditional Arabic"/>
          <w:b/>
          <w:bCs/>
          <w:rtl/>
          <w:lang w:bidi="ar-SA"/>
        </w:rPr>
        <w:t>یکم:</w:t>
      </w:r>
      <w:r w:rsidRPr="005C1132">
        <w:rPr>
          <w:rFonts w:ascii="Traditional Arabic" w:hAnsi="Traditional Arabic"/>
          <w:rtl/>
          <w:lang w:bidi="ar-SA"/>
        </w:rPr>
        <w:t xml:space="preserve"> بلافاصله پس از غروب آفتاب افطار کند؛ این، سنت، و برترین حالت است.</w:t>
      </w:r>
    </w:p>
    <w:p w:rsidR="00E46027" w:rsidRPr="005C1132" w:rsidRDefault="00E46027" w:rsidP="00695262">
      <w:pPr>
        <w:rPr>
          <w:rFonts w:ascii="Traditional Arabic" w:hAnsi="Traditional Arabic"/>
          <w:rtl/>
          <w:lang w:bidi="ar-SA"/>
        </w:rPr>
      </w:pPr>
      <w:r w:rsidRPr="005C1132">
        <w:rPr>
          <w:rFonts w:ascii="Traditional Arabic" w:hAnsi="Traditional Arabic"/>
          <w:b/>
          <w:bCs/>
          <w:rtl/>
          <w:lang w:bidi="ar-SA"/>
        </w:rPr>
        <w:t>دوم:</w:t>
      </w:r>
      <w:r w:rsidRPr="005C1132">
        <w:rPr>
          <w:rFonts w:ascii="Traditional Arabic" w:hAnsi="Traditional Arabic"/>
          <w:rtl/>
          <w:lang w:bidi="ar-SA"/>
        </w:rPr>
        <w:t xml:space="preserve"> افطار نکند و تا سحر، تأخیر نماید. این، جایز است؛ اما بر خلاف فضیلت است.</w:t>
      </w:r>
    </w:p>
    <w:p w:rsidR="00F3138E" w:rsidRPr="005C1132" w:rsidRDefault="00E46027" w:rsidP="00860EAD">
      <w:pPr>
        <w:rPr>
          <w:rFonts w:ascii="Traditional Arabic" w:hAnsi="Traditional Arabic"/>
          <w:rtl/>
          <w:lang w:bidi="ar-SA"/>
        </w:rPr>
      </w:pPr>
      <w:r w:rsidRPr="005C1132">
        <w:rPr>
          <w:rFonts w:ascii="Traditional Arabic" w:hAnsi="Traditional Arabic"/>
          <w:b/>
          <w:bCs/>
          <w:rtl/>
          <w:lang w:bidi="ar-SA"/>
        </w:rPr>
        <w:t>سوم:</w:t>
      </w:r>
      <w:r w:rsidRPr="005C1132">
        <w:rPr>
          <w:rFonts w:ascii="Traditional Arabic" w:hAnsi="Traditional Arabic"/>
          <w:rtl/>
          <w:lang w:bidi="ar-SA"/>
        </w:rPr>
        <w:t xml:space="preserve"> دو روز پیاپی، چیزی نخورد و نیاشامد. این، حرام است؛ زیرا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چنین روزه‌ای که روزه‌ی وصال نامیده می‌شود، منع فرمود. برخی از صحابه</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گمان کردند که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روی دل‌سوزی بر آنان، از روزه‌ی وصال منع فرموده است؛ از این‌رو با خود گفتند: ما که توانایی‌اش را داریم، و- در ماه رمضان- روزه‌ی وصال گرفتند.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کاری به کارشان نگرفت و </w:t>
      </w:r>
      <w:r w:rsidR="00F3138E" w:rsidRPr="005C1132">
        <w:rPr>
          <w:rFonts w:ascii="Traditional Arabic" w:hAnsi="Traditional Arabic"/>
          <w:rtl/>
          <w:lang w:bidi="ar-SA"/>
        </w:rPr>
        <w:t>با آنان سه روزِ پیاپی روزه گرفت</w:t>
      </w:r>
      <w:r w:rsidRPr="005C1132">
        <w:rPr>
          <w:rFonts w:ascii="Traditional Arabic" w:hAnsi="Traditional Arabic"/>
          <w:rtl/>
          <w:lang w:bidi="ar-SA"/>
        </w:rPr>
        <w:t xml:space="preserve"> تا این‌که هلال ماه شوال رؤیت شد.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w:t>
      </w:r>
      <w:r w:rsidRPr="005C1132">
        <w:rPr>
          <w:rStyle w:val="Char7"/>
          <w:rtl/>
          <w:lang w:bidi="ar-SA"/>
        </w:rPr>
        <w:t>«</w:t>
      </w:r>
      <w:r w:rsidRPr="005C1132">
        <w:rPr>
          <w:rStyle w:val="Char7"/>
          <w:rFonts w:eastAsia="MS Mincho"/>
          <w:rtl/>
          <w:lang w:bidi="ar-SA"/>
        </w:rPr>
        <w:t>لَوْ تَأَخَّرَ الْهِل</w:t>
      </w:r>
      <w:r w:rsidR="00F3138E" w:rsidRPr="005C1132">
        <w:rPr>
          <w:rStyle w:val="Char7"/>
          <w:rFonts w:eastAsia="MS Mincho"/>
          <w:rtl/>
          <w:lang w:bidi="ar-SA"/>
        </w:rPr>
        <w:t>الُ لَزِدتُ</w:t>
      </w:r>
      <w:r w:rsidRPr="005C1132">
        <w:rPr>
          <w:rStyle w:val="Char7"/>
          <w:rFonts w:eastAsia="MS Mincho"/>
          <w:rtl/>
          <w:lang w:bidi="ar-SA"/>
        </w:rPr>
        <w:t>كُمْ</w:t>
      </w:r>
      <w:r w:rsidRPr="005C1132">
        <w:rPr>
          <w:rStyle w:val="Char7"/>
          <w:rtl/>
          <w:lang w:bidi="ar-SA"/>
        </w:rPr>
        <w:t>»</w:t>
      </w:r>
      <w:r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04"/>
      </w:r>
      <w:r w:rsidR="00A4520D" w:rsidRPr="00A4520D">
        <w:rPr>
          <w:rStyle w:val="FootnoteReference"/>
          <w:rFonts w:cs="B Lotus"/>
          <w:szCs w:val="28"/>
          <w:rtl/>
          <w:lang w:bidi="ar-SA"/>
        </w:rPr>
        <w:t>)</w:t>
      </w:r>
      <w:r w:rsidR="00F3138E" w:rsidRPr="005C1132">
        <w:rPr>
          <w:rFonts w:ascii="Traditional Arabic" w:hAnsi="Traditional Arabic"/>
          <w:rtl/>
          <w:lang w:bidi="ar-SA"/>
        </w:rPr>
        <w:t xml:space="preserve"> یعنی: «اگر هلال رؤیت نمی‌شد، چند روزِ دیگر نیز بر آن می‌افزودم». این را از آن جهت فرمود که تنبیهشان کند؛ زیرا حاضر نشدند از روزه‌ی وصال بازآیند. این، بیان‌گر حرام بودن روزه‌ی وصال است؛ اما برخی از علما آن را مکروه دانسته‌اند؛ دلیلشان این است که نهی از روزه‌ی وصال، به‌خاطر آسان‌گیری بر مردم است و هرکسی، اختیار خودش را دارد. ولی دیدگاه درست، این است که روزه‌ی وصال، حرام می‌باشد و آن‌چه درباره‌ی عبدالله بن زبیر</w:t>
      </w:r>
      <w:r w:rsidR="00F3138E" w:rsidRPr="005C1132">
        <w:rPr>
          <w:rFonts w:ascii="Traditional Arabic" w:hAnsi="Traditional Arabic" w:cs="(M. Aiyada Ayoub ALKobaisi)"/>
          <w:rtl/>
          <w:lang w:bidi="ar-SA"/>
        </w:rPr>
        <w:t>$</w:t>
      </w:r>
      <w:r w:rsidR="00F3138E" w:rsidRPr="005C1132">
        <w:rPr>
          <w:rFonts w:ascii="Traditional Arabic" w:hAnsi="Traditional Arabic"/>
          <w:rtl/>
          <w:lang w:bidi="ar-SA"/>
        </w:rPr>
        <w:t xml:space="preserve"> روایت شده است که پانزده روز پیاپی روزه می‌گرفت، اجتهاد و برداشت خودِ آن بزرگوار می‌باشد و اعتبار ندارد؛ بلکه دیدگاه درست، همان است که در سنت پیامبر</w:t>
      </w:r>
      <w:r w:rsidR="00F3138E" w:rsidRPr="005C1132">
        <w:rPr>
          <w:rFonts w:ascii="Traditional Arabic" w:hAnsi="Traditional Arabic"/>
          <w:lang w:bidi="ar-SA"/>
        </w:rPr>
        <w:sym w:font="AGA Arabesque" w:char="F072"/>
      </w:r>
      <w:r w:rsidR="00F3138E" w:rsidRPr="005C1132">
        <w:rPr>
          <w:rFonts w:ascii="Traditional Arabic" w:hAnsi="Traditional Arabic"/>
          <w:rtl/>
          <w:lang w:bidi="ar-SA"/>
        </w:rPr>
        <w:t xml:space="preserve"> بیان شد.</w:t>
      </w:r>
    </w:p>
    <w:p w:rsidR="00414F5C" w:rsidRPr="005C1132" w:rsidRDefault="00F3138E" w:rsidP="00695262">
      <w:pPr>
        <w:rPr>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بابی درباره‌ی حرام بودن نشستن بر روی قبر گشوده است</w:t>
      </w:r>
      <w:r w:rsidR="00414F5C" w:rsidRPr="005C1132">
        <w:rPr>
          <w:rFonts w:ascii="Traditional Arabic" w:hAnsi="Traditional Arabic"/>
          <w:rtl/>
          <w:lang w:bidi="ar-SA"/>
        </w:rPr>
        <w:t>؛ زیرا مسلمانی محترم در قبر قرار دارد و نشستن بر روی قبر، بی‌احترامی به اوست؛ از این‌رو پیامبر</w:t>
      </w:r>
      <w:r w:rsidR="00414F5C" w:rsidRPr="005C1132">
        <w:rPr>
          <w:rFonts w:ascii="Traditional Arabic" w:hAnsi="Traditional Arabic"/>
          <w:lang w:bidi="ar-SA"/>
        </w:rPr>
        <w:sym w:font="AGA Arabesque" w:char="F072"/>
      </w:r>
      <w:r w:rsidR="00414F5C" w:rsidRPr="005C1132">
        <w:rPr>
          <w:rFonts w:ascii="Traditional Arabic" w:hAnsi="Traditional Arabic"/>
          <w:rtl/>
          <w:lang w:bidi="ar-SA"/>
        </w:rPr>
        <w:t xml:space="preserve"> در حدیثی که ابوهریره</w:t>
      </w:r>
      <w:r w:rsidR="00414F5C" w:rsidRPr="005C1132">
        <w:rPr>
          <w:rFonts w:ascii="Traditional Arabic" w:hAnsi="Traditional Arabic"/>
          <w:lang w:bidi="ar-SA"/>
        </w:rPr>
        <w:sym w:font="AGA Arabesque" w:char="F074"/>
      </w:r>
      <w:r w:rsidR="00414F5C" w:rsidRPr="005C1132">
        <w:rPr>
          <w:rFonts w:ascii="Traditional Arabic" w:hAnsi="Traditional Arabic"/>
          <w:rtl/>
          <w:lang w:bidi="ar-SA"/>
        </w:rPr>
        <w:t xml:space="preserve"> روایت کرده است، فرمود: </w:t>
      </w:r>
      <w:r w:rsidR="00414F5C" w:rsidRPr="005C1132">
        <w:rPr>
          <w:rtl/>
          <w:lang w:bidi="ar-SA"/>
        </w:rPr>
        <w:t>«اگر یکی از شما بر روی پاره‌ای از آتش بنشیند و لباسش بسوزد و به پوستش برسد، برایش بهتر از آنست که بر روی قبری بنشیند».</w:t>
      </w:r>
      <w:r w:rsidR="008815CB" w:rsidRPr="005C1132">
        <w:rPr>
          <w:rtl/>
          <w:lang w:bidi="ar-SA"/>
        </w:rPr>
        <w:t xml:space="preserve"> از این حدیث چنین برداشت می‌شود که نشستن بر روی قبر مسلمان، حرام می‌باشد. هم‌چنین اهمیت دادنِ بی‌مورد به قبرها یا غُلو و زیاده‌روی درباره‌ی قبور، حرام است؛ زیرا پیامبر</w:t>
      </w:r>
      <w:r w:rsidR="008815CB" w:rsidRPr="005C1132">
        <w:rPr>
          <w:lang w:bidi="ar-SA"/>
        </w:rPr>
        <w:sym w:font="AGA Arabesque" w:char="F072"/>
      </w:r>
      <w:r w:rsidR="008815CB" w:rsidRPr="005C1132">
        <w:rPr>
          <w:rtl/>
          <w:lang w:bidi="ar-SA"/>
        </w:rPr>
        <w:t xml:space="preserve"> از گچ‌کاریِ قبر- یا سنگ‌کاری و سیمان‌کاریِ آن- و نیز از ساختن بنا بر قبر و نوشتن بر روی آن منع فرموده است؛ انجام چنین کارهایی، بزرگ‌داشت قبرهاست و چه‌بسا به شرک می‌انجامد. البته ساختن بنا بر قبر، به‌مراتب بدتر است؛ اما درباره‌ی نوشتن بر روی قبر:</w:t>
      </w:r>
    </w:p>
    <w:p w:rsidR="008815CB" w:rsidRPr="005C1132" w:rsidRDefault="008815CB" w:rsidP="00695262">
      <w:pPr>
        <w:rPr>
          <w:rtl/>
          <w:lang w:bidi="ar-SA"/>
        </w:rPr>
      </w:pPr>
      <w:r w:rsidRPr="005C1132">
        <w:rPr>
          <w:rtl/>
          <w:lang w:bidi="ar-SA"/>
        </w:rPr>
        <w:t>اگر فقط نام مُرده نوشته شود و هدف دیگری نباشد، ایرادی ندارد؛ اما حرام است که به روش دوران جاهلی عمل شود و با نام مُرده، اشعار و مطالبی هم در تعریف از او بنویسند. یکی از کارهای حرامی که برخی از افرادِ ناآگاه انجام می‌دهند، این است که سوره‌ی «فاتحه» یا آیاتی از قرآن را بر روی سنگ قبر می‌نویسند. بر کسی که چنین منکرهایی می‌بیند، واجب است که آن‌ها را از میان ببرد.</w:t>
      </w:r>
    </w:p>
    <w:p w:rsidR="008815CB" w:rsidRPr="005C1132" w:rsidRDefault="008815CB" w:rsidP="00290E1E">
      <w:pPr>
        <w:ind w:firstLine="0"/>
        <w:jc w:val="center"/>
        <w:rPr>
          <w:rtl/>
          <w:lang w:bidi="ar-SA"/>
        </w:rPr>
      </w:pPr>
      <w:r w:rsidRPr="005C1132">
        <w:rPr>
          <w:rtl/>
          <w:lang w:bidi="ar-SA"/>
        </w:rPr>
        <w:t>***</w:t>
      </w:r>
    </w:p>
    <w:p w:rsidR="00860EAD" w:rsidRPr="005C1132" w:rsidRDefault="00860EAD" w:rsidP="00695262">
      <w:pPr>
        <w:jc w:val="center"/>
        <w:rPr>
          <w:rtl/>
          <w:lang w:bidi="ar-SA"/>
        </w:rPr>
        <w:sectPr w:rsidR="00860EAD" w:rsidRPr="005C1132" w:rsidSect="004B1EE2">
          <w:headerReference w:type="default" r:id="rId93"/>
          <w:footnotePr>
            <w:numRestart w:val="eachPage"/>
          </w:footnotePr>
          <w:pgSz w:w="11906" w:h="16838" w:code="9"/>
          <w:pgMar w:top="737" w:right="2381" w:bottom="3969" w:left="2381" w:header="737" w:footer="3969" w:gutter="0"/>
          <w:cols w:space="720"/>
          <w:titlePg/>
          <w:bidi/>
          <w:rtlGutter/>
          <w:docGrid w:linePitch="360"/>
        </w:sectPr>
      </w:pPr>
    </w:p>
    <w:p w:rsidR="008815CB" w:rsidRPr="005C1132" w:rsidRDefault="008815CB" w:rsidP="00860EAD">
      <w:pPr>
        <w:pStyle w:val="a0"/>
        <w:rPr>
          <w:rtl/>
          <w:lang w:bidi="ar-SA"/>
        </w:rPr>
      </w:pPr>
      <w:bookmarkStart w:id="98" w:name="_Toc319506340"/>
      <w:r w:rsidRPr="005C1132">
        <w:rPr>
          <w:rtl/>
          <w:lang w:bidi="ar-SA"/>
        </w:rPr>
        <w:t>349- باب: شدت تحریم گریختنِ برده از آقایش</w:t>
      </w:r>
      <w:bookmarkEnd w:id="98"/>
    </w:p>
    <w:p w:rsidR="001878E9" w:rsidRPr="005C1132" w:rsidRDefault="008815CB"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1777- </w:t>
      </w:r>
      <w:r w:rsidR="00CA2D7A" w:rsidRPr="007B7506">
        <w:rPr>
          <w:rStyle w:val="Char4"/>
          <w:rtl/>
          <w:lang w:bidi="ar-SA"/>
        </w:rPr>
        <w:t>عن جريرٍ</w:t>
      </w:r>
      <w:r w:rsidR="00CA2D7A" w:rsidRPr="007B7506">
        <w:rPr>
          <w:rStyle w:val="Char4"/>
          <w:b w:val="0"/>
          <w:bCs w:val="0"/>
          <w:rtl/>
          <w:lang w:bidi="ar-SA"/>
        </w:rPr>
        <w:sym w:font="AGA Arabesque" w:char="F074"/>
      </w:r>
      <w:r w:rsidR="00CA2D7A" w:rsidRPr="007B7506">
        <w:rPr>
          <w:rStyle w:val="Char4"/>
          <w:rtl/>
          <w:lang w:bidi="ar-SA"/>
        </w:rPr>
        <w:t xml:space="preserve"> قَالَ: قَالَ رسولُ اللهِ</w:t>
      </w:r>
      <w:r w:rsidR="00CA2D7A" w:rsidRPr="007B7506">
        <w:rPr>
          <w:rStyle w:val="Char4"/>
          <w:b w:val="0"/>
          <w:bCs w:val="0"/>
          <w:rtl/>
          <w:lang w:bidi="ar-SA"/>
        </w:rPr>
        <w:sym w:font="AGA Arabesque" w:char="F072"/>
      </w:r>
      <w:r w:rsidR="00CA2D7A" w:rsidRPr="007B7506">
        <w:rPr>
          <w:rStyle w:val="Char4"/>
          <w:rtl/>
          <w:lang w:bidi="ar-SA"/>
        </w:rPr>
        <w:t>: «أَيُّمَا عَبْدٍ أَبَقَ، فَقَدْ بَرِئَتْ مِنْهُ الذِّمَّةُ».</w:t>
      </w:r>
      <w:r w:rsidR="00AB6887" w:rsidRPr="005C1132">
        <w:rPr>
          <w:rFonts w:ascii="Traditional Arabic" w:hAnsi="Traditional Arabic" w:cs="Traditional Arabic"/>
          <w:noProof w:val="0"/>
          <w:sz w:val="32"/>
          <w:szCs w:val="32"/>
          <w:rtl/>
          <w:lang w:bidi="ar-SA"/>
        </w:rPr>
        <w:t xml:space="preserve"> </w:t>
      </w:r>
      <w:r w:rsidR="001878E9" w:rsidRPr="005C1132">
        <w:rPr>
          <w:rFonts w:asci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05"/>
      </w:r>
      <w:r w:rsidR="00A4520D" w:rsidRPr="00A4520D">
        <w:rPr>
          <w:rStyle w:val="FootnoteReference"/>
          <w:rFonts w:cs="B Lotus"/>
          <w:szCs w:val="28"/>
          <w:rtl/>
          <w:lang w:bidi="ar-SA"/>
        </w:rPr>
        <w:t>)</w:t>
      </w:r>
    </w:p>
    <w:p w:rsidR="00E46027" w:rsidRPr="005C1132" w:rsidRDefault="001878E9" w:rsidP="00695262">
      <w:pPr>
        <w:rPr>
          <w:rtl/>
          <w:lang w:bidi="ar-SA"/>
        </w:rPr>
      </w:pPr>
      <w:r w:rsidRPr="005C1132">
        <w:rPr>
          <w:b/>
          <w:bCs/>
          <w:rtl/>
          <w:lang w:bidi="ar-SA"/>
        </w:rPr>
        <w:t xml:space="preserve">ترجمه: </w:t>
      </w:r>
      <w:r w:rsidR="00AB6887" w:rsidRPr="005C1132">
        <w:rPr>
          <w:rtl/>
          <w:lang w:bidi="ar-SA"/>
        </w:rPr>
        <w:t>جریر</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00AB6887" w:rsidRPr="005C1132">
        <w:rPr>
          <w:rtl/>
          <w:lang w:bidi="ar-SA"/>
        </w:rPr>
        <w:t xml:space="preserve"> فرمود: «هر برده‌ای فرار کند، حرمت </w:t>
      </w:r>
      <w:r w:rsidR="00F54748" w:rsidRPr="005C1132">
        <w:rPr>
          <w:rtl/>
          <w:lang w:bidi="ar-SA"/>
        </w:rPr>
        <w:t xml:space="preserve">و امان </w:t>
      </w:r>
      <w:r w:rsidR="00AB6887" w:rsidRPr="005C1132">
        <w:rPr>
          <w:rtl/>
          <w:lang w:bidi="ar-SA"/>
        </w:rPr>
        <w:t>ایمانی‌اش از او زایل می‌شود».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06"/>
      </w:r>
      <w:r w:rsidR="00A4520D" w:rsidRPr="00A4520D">
        <w:rPr>
          <w:rStyle w:val="FootnoteReference"/>
          <w:rFonts w:cs="B Lotus"/>
          <w:szCs w:val="28"/>
          <w:rtl/>
          <w:lang w:bidi="ar-SA"/>
        </w:rPr>
        <w:t>)</w:t>
      </w:r>
    </w:p>
    <w:p w:rsidR="00564FA4" w:rsidRPr="005C1132" w:rsidRDefault="00F54748"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1778- </w:t>
      </w:r>
      <w:r w:rsidR="00564FA4" w:rsidRPr="007B7506">
        <w:rPr>
          <w:rStyle w:val="Char4"/>
          <w:rtl/>
          <w:lang w:bidi="ar-SA"/>
        </w:rPr>
        <w:t>وعنه عَنِ النَّبِيِّ</w:t>
      </w:r>
      <w:r w:rsidR="00564FA4" w:rsidRPr="007B7506">
        <w:rPr>
          <w:rStyle w:val="Char4"/>
          <w:b w:val="0"/>
          <w:bCs w:val="0"/>
          <w:rtl/>
          <w:lang w:bidi="ar-SA"/>
        </w:rPr>
        <w:sym w:font="AGA Arabesque" w:char="F072"/>
      </w:r>
      <w:r w:rsidR="00564FA4" w:rsidRPr="007B7506">
        <w:rPr>
          <w:rStyle w:val="Char4"/>
          <w:rtl/>
          <w:lang w:bidi="ar-SA"/>
        </w:rPr>
        <w:t>: «إِذَا أَبَقَ العَبْدُ، لَمْ تُقْبَلْ لَهُ صَلاَةٌ».</w:t>
      </w:r>
      <w:r w:rsidR="00564FA4" w:rsidRPr="005C1132">
        <w:rPr>
          <w:rFonts w:ascii="Traditional Arabic" w:hAnsi="Traditional Arabic" w:cs="Traditional Arabic"/>
          <w:noProof w:val="0"/>
          <w:sz w:val="32"/>
          <w:szCs w:val="32"/>
          <w:rtl/>
          <w:lang w:bidi="ar-SA"/>
        </w:rPr>
        <w:t xml:space="preserve"> </w:t>
      </w:r>
      <w:r w:rsidR="00564FA4" w:rsidRPr="005C1132">
        <w:rPr>
          <w:rFonts w:asci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07"/>
      </w:r>
      <w:r w:rsidR="00A4520D" w:rsidRPr="00A4520D">
        <w:rPr>
          <w:rStyle w:val="FootnoteReference"/>
          <w:rFonts w:cs="B Lotus"/>
          <w:szCs w:val="28"/>
          <w:rtl/>
          <w:lang w:bidi="ar-SA"/>
        </w:rPr>
        <w:t>)</w:t>
      </w:r>
    </w:p>
    <w:p w:rsidR="00564FA4" w:rsidRPr="007B7506" w:rsidRDefault="00564FA4" w:rsidP="00FB69EF">
      <w:pPr>
        <w:pStyle w:val="a3"/>
        <w:spacing w:before="0"/>
        <w:rPr>
          <w:rtl/>
          <w:lang w:bidi="ar-SA"/>
        </w:rPr>
      </w:pPr>
      <w:r w:rsidRPr="007B7506">
        <w:rPr>
          <w:rtl/>
          <w:lang w:bidi="ar-SA"/>
        </w:rPr>
        <w:t>وفي روايةٍ: «فَقَدْ كَفَرَ».</w:t>
      </w:r>
    </w:p>
    <w:p w:rsidR="00564FA4" w:rsidRPr="005C1132" w:rsidRDefault="00564FA4" w:rsidP="00695262">
      <w:pPr>
        <w:autoSpaceDE w:val="0"/>
        <w:autoSpaceDN w:val="0"/>
        <w:adjustRightInd w:val="0"/>
        <w:rPr>
          <w:rtl/>
          <w:lang w:bidi="ar-SA"/>
        </w:rPr>
      </w:pPr>
      <w:r w:rsidRPr="005C1132">
        <w:rPr>
          <w:b/>
          <w:bCs/>
          <w:rtl/>
          <w:lang w:bidi="ar-SA"/>
        </w:rPr>
        <w:t xml:space="preserve">ترجمه: </w:t>
      </w:r>
      <w:r w:rsidRPr="005C1132">
        <w:rPr>
          <w:rtl/>
          <w:lang w:bidi="ar-SA"/>
        </w:rPr>
        <w:t>جریر</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«هر</w:t>
      </w:r>
      <w:r w:rsidR="005E17FE" w:rsidRPr="005C1132">
        <w:rPr>
          <w:rtl/>
          <w:lang w:bidi="ar-SA"/>
        </w:rPr>
        <w:t>گاه</w:t>
      </w:r>
      <w:r w:rsidRPr="005C1132">
        <w:rPr>
          <w:rtl/>
          <w:lang w:bidi="ar-SA"/>
        </w:rPr>
        <w:t xml:space="preserve"> برده </w:t>
      </w:r>
      <w:r w:rsidR="005E17FE" w:rsidRPr="005C1132">
        <w:rPr>
          <w:rtl/>
          <w:lang w:bidi="ar-SA"/>
        </w:rPr>
        <w:t>فرار کند، نمازش قبول نمی‌شود».</w:t>
      </w:r>
    </w:p>
    <w:p w:rsidR="005E17FE" w:rsidRPr="005C1132" w:rsidRDefault="005E17FE" w:rsidP="00695262">
      <w:pPr>
        <w:autoSpaceDE w:val="0"/>
        <w:autoSpaceDN w:val="0"/>
        <w:adjustRightInd w:val="0"/>
        <w:rPr>
          <w:rtl/>
          <w:lang w:bidi="ar-SA"/>
        </w:rPr>
      </w:pPr>
      <w:r w:rsidRPr="005C1132">
        <w:rPr>
          <w:rtl/>
          <w:lang w:bidi="ar-SA"/>
        </w:rPr>
        <w:t>و در روایتی آمده است: «کافر می‌گردد».</w:t>
      </w:r>
    </w:p>
    <w:p w:rsidR="00860EAD" w:rsidRPr="005C1132" w:rsidRDefault="00860EAD" w:rsidP="00695262">
      <w:pPr>
        <w:autoSpaceDE w:val="0"/>
        <w:autoSpaceDN w:val="0"/>
        <w:adjustRightInd w:val="0"/>
        <w:rPr>
          <w:rtl/>
          <w:lang w:bidi="ar-SA"/>
        </w:rPr>
        <w:sectPr w:rsidR="00860EAD"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5E17FE" w:rsidRPr="005C1132" w:rsidRDefault="005E17FE" w:rsidP="00860EAD">
      <w:pPr>
        <w:pStyle w:val="a0"/>
        <w:rPr>
          <w:rtl/>
          <w:lang w:bidi="ar-SA"/>
        </w:rPr>
      </w:pPr>
      <w:bookmarkStart w:id="99" w:name="_Toc319506341"/>
      <w:r w:rsidRPr="005C1132">
        <w:rPr>
          <w:rtl/>
          <w:lang w:bidi="ar-SA"/>
        </w:rPr>
        <w:t>350- باب: حرام بودن میانجی‌گری و شفاعت در حدود (مجازات‌های شرعی)</w:t>
      </w:r>
      <w:bookmarkEnd w:id="99"/>
    </w:p>
    <w:p w:rsidR="005E17FE" w:rsidRPr="005C1132" w:rsidRDefault="005E17FE"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الله متعال می‌فرماید:</w:t>
      </w:r>
    </w:p>
    <w:p w:rsidR="005E17FE" w:rsidRPr="007B7506" w:rsidRDefault="008850D6" w:rsidP="00D356E8">
      <w:pPr>
        <w:pStyle w:val="a1"/>
        <w:rPr>
          <w:rtl/>
          <w:lang w:bidi="ar-SA"/>
        </w:rPr>
      </w:pPr>
      <w:r>
        <w:rPr>
          <w:rFonts w:ascii="KFGQPC Uthman Taha Naskh" w:cs="KFGQPC Uthman Taha Naskh" w:hint="cs"/>
          <w:noProof w:val="0"/>
          <w:rtl/>
          <w:lang w:val="en-MY" w:eastAsia="en-MY" w:bidi="ar-SA"/>
        </w:rPr>
        <w:t>﴿</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لزَّانِيَةُ</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لزَّانِي</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فَ</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ج</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لِدُواْ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كُلَّ</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حِد</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مِّن</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هُمَا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مِاْئَةَ</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جَل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دَة</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وَلَا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تَأ</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خُذ</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كُم</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بِهِمَا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رَأ</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فَة</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فِي</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دِينِ</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للَّهِ</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إِن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كُنتُم</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تُؤ</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مِنُونَ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بِ</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للَّهِ</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يَو</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مِ</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أ</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خِرِ</w:t>
      </w:r>
      <w:r w:rsidRPr="003512F0">
        <w:rPr>
          <w:rFonts w:ascii="KFGQPC Uthmanic Script HAFS" w:cs="KFGQPC Uthman Taha Naskh" w:hint="cs"/>
          <w:noProof w:val="0"/>
          <w:rtl/>
          <w:lang w:val="en-MY" w:eastAsia="en-MY" w:bidi="ar-SA"/>
        </w:rPr>
        <w:t>﴾</w:t>
      </w:r>
      <w:r w:rsidR="00D356E8">
        <w:rPr>
          <w:rFonts w:ascii="KFGQPC Uthman Taha Naskh" w:cs="KFGQPC Uthman Taha Naskh"/>
          <w:noProof w:val="0"/>
          <w:rtl/>
          <w:lang w:val="en-MY" w:eastAsia="en-MY" w:bidi="ar-SA"/>
        </w:rPr>
        <w:t xml:space="preserve"> </w:t>
      </w:r>
      <w:r w:rsidR="00D356E8">
        <w:rPr>
          <w:rFonts w:ascii="KFGQPC Uthman Taha Naskh" w:cs="KFGQPC Uthman Taha Naskh"/>
          <w:noProof w:val="0"/>
          <w:lang w:val="en-MY" w:eastAsia="en-MY" w:bidi="ar-SA"/>
        </w:rPr>
        <w:tab/>
      </w:r>
      <w:r w:rsidR="00D356E8" w:rsidRPr="00D356E8">
        <w:rPr>
          <w:rStyle w:val="Char8"/>
          <w:rtl/>
        </w:rPr>
        <w:t>[</w:t>
      </w:r>
      <w:r w:rsidR="00D356E8" w:rsidRPr="00D356E8">
        <w:rPr>
          <w:rStyle w:val="Char8"/>
          <w:rFonts w:hint="eastAsia"/>
          <w:rtl/>
        </w:rPr>
        <w:t>النور</w:t>
      </w:r>
      <w:r w:rsidR="00D356E8" w:rsidRPr="00D356E8">
        <w:rPr>
          <w:rStyle w:val="Char8"/>
          <w:rtl/>
        </w:rPr>
        <w:t xml:space="preserve"> : </w:t>
      </w:r>
      <w:r w:rsidR="00D356E8" w:rsidRPr="00D356E8">
        <w:rPr>
          <w:rStyle w:val="Char8"/>
          <w:rFonts w:hint="cs"/>
          <w:rtl/>
        </w:rPr>
        <w:t>٢</w:t>
      </w:r>
      <w:r w:rsidR="00D356E8" w:rsidRPr="00D356E8">
        <w:rPr>
          <w:rStyle w:val="Char8"/>
          <w:rtl/>
        </w:rPr>
        <w:t>]</w:t>
      </w:r>
      <w:r w:rsidR="00D356E8">
        <w:rPr>
          <w:rFonts w:ascii="KFGQPC Uthman Taha Naskh" w:cs="KFGQPC Uthman Taha Naskh"/>
          <w:noProof w:val="0"/>
          <w:rtl/>
          <w:lang w:val="en-MY" w:eastAsia="en-MY" w:bidi="ar-SA"/>
        </w:rPr>
        <w:t xml:space="preserve">  </w:t>
      </w:r>
      <w:r w:rsidR="00860EAD" w:rsidRPr="007B7506">
        <w:rPr>
          <w:rtl/>
          <w:lang w:bidi="ar-SA"/>
        </w:rPr>
        <w:tab/>
      </w:r>
      <w:r w:rsidR="005E17FE" w:rsidRPr="007B7506">
        <w:rPr>
          <w:rtl/>
          <w:lang w:bidi="ar-SA"/>
        </w:rPr>
        <w:t xml:space="preserve"> </w:t>
      </w:r>
    </w:p>
    <w:p w:rsidR="005E17FE" w:rsidRPr="005C1132" w:rsidRDefault="005E17FE" w:rsidP="00860EAD">
      <w:pPr>
        <w:pStyle w:val="a2"/>
        <w:rPr>
          <w:rtl/>
          <w:lang w:bidi="ar-SA"/>
        </w:rPr>
      </w:pPr>
      <w:r w:rsidRPr="005C1132">
        <w:rPr>
          <w:rtl/>
          <w:lang w:bidi="ar-SA"/>
        </w:rPr>
        <w:t>هر زن و مرد زناکار را صد تازیانه بزنید و اگر به الله و روز قیامت ایمان دارید، نباید در دین الله نسبت به آن‌دو دچار دل‌سوزی شوید.</w:t>
      </w:r>
    </w:p>
    <w:p w:rsidR="005E17FE" w:rsidRPr="005C1132" w:rsidRDefault="005E17FE" w:rsidP="00695262">
      <w:pPr>
        <w:autoSpaceDE w:val="0"/>
        <w:autoSpaceDN w:val="0"/>
        <w:adjustRightInd w:val="0"/>
        <w:rPr>
          <w:rFonts w:ascii="Traditional Arabic" w:hAnsi="Traditional Arabic"/>
          <w:noProof w:val="0"/>
          <w:rtl/>
          <w:lang w:bidi="ar-SA"/>
        </w:rPr>
      </w:pPr>
    </w:p>
    <w:p w:rsidR="008D59B8" w:rsidRPr="007B38D3" w:rsidRDefault="005E17FE" w:rsidP="007B7506">
      <w:pPr>
        <w:autoSpaceDE w:val="0"/>
        <w:autoSpaceDN w:val="0"/>
        <w:adjustRightInd w:val="0"/>
        <w:spacing w:before="180" w:line="228" w:lineRule="auto"/>
        <w:rPr>
          <w:rFonts w:ascii="Traditional Arabic" w:hAnsi="Traditional Arabic" w:cs="Traditional Arabic"/>
          <w:noProof w:val="0"/>
          <w:spacing w:val="-2"/>
          <w:sz w:val="32"/>
          <w:szCs w:val="32"/>
          <w:rtl/>
          <w:lang w:bidi="ar-SA"/>
        </w:rPr>
      </w:pPr>
      <w:r w:rsidRPr="007B7506">
        <w:rPr>
          <w:rStyle w:val="Char4"/>
          <w:spacing w:val="-2"/>
          <w:rtl/>
          <w:lang w:bidi="ar-SA"/>
        </w:rPr>
        <w:t xml:space="preserve">1779- </w:t>
      </w:r>
      <w:r w:rsidR="008D59B8" w:rsidRPr="007B7506">
        <w:rPr>
          <w:rStyle w:val="Char4"/>
          <w:spacing w:val="-2"/>
          <w:rtl/>
          <w:lang w:bidi="ar-SA"/>
        </w:rPr>
        <w:t>وعن عائشةَ</w:t>
      </w:r>
      <w:r w:rsidR="00860EAD" w:rsidRPr="007B38D3">
        <w:rPr>
          <w:rFonts w:ascii="Traditional Arabic" w:hAnsi="Traditional Arabic" w:cs="(M. Aiyada Ayoub ALKobaisi)"/>
          <w:noProof w:val="0"/>
          <w:spacing w:val="-2"/>
          <w:rtl/>
          <w:lang w:bidi="ar-SA"/>
        </w:rPr>
        <w:t>&amp;</w:t>
      </w:r>
      <w:r w:rsidR="008D59B8" w:rsidRPr="007B7506">
        <w:rPr>
          <w:rStyle w:val="Char4"/>
          <w:spacing w:val="-2"/>
          <w:rtl/>
          <w:lang w:bidi="ar-SA"/>
        </w:rPr>
        <w:t>: أنَّ قُرَيْشاً أهَمَّهُمْ شَأْنُ المَرْأَةِ المَخْزُومِيَّةِ الَّتي سَرَقَتْ، فقَالُوا: مَنْ يُكَلِّمُ فِيهَا رَسُولَ اللهِ</w:t>
      </w:r>
      <w:r w:rsidR="005006EA" w:rsidRPr="007B7506">
        <w:rPr>
          <w:rStyle w:val="Char4"/>
          <w:b w:val="0"/>
          <w:bCs w:val="0"/>
          <w:spacing w:val="-2"/>
          <w:rtl/>
          <w:lang w:bidi="ar-SA"/>
        </w:rPr>
        <w:sym w:font="AGA Arabesque" w:char="F072"/>
      </w:r>
      <w:r w:rsidR="008D59B8" w:rsidRPr="007B7506">
        <w:rPr>
          <w:rStyle w:val="Char4"/>
          <w:spacing w:val="-2"/>
          <w:rtl/>
          <w:lang w:bidi="ar-SA"/>
        </w:rPr>
        <w:t>؟ فقالوا: وَمَنْ يَجْتَرِئُ عَلَيْهِ إِلا أُسَامَةُ بْنُ زَيْدٍ، حِبُّ رَسُولِ اللهِِ</w:t>
      </w:r>
      <w:r w:rsidR="005006EA" w:rsidRPr="007B7506">
        <w:rPr>
          <w:rStyle w:val="Char4"/>
          <w:b w:val="0"/>
          <w:bCs w:val="0"/>
          <w:spacing w:val="-2"/>
          <w:rtl/>
          <w:lang w:bidi="ar-SA"/>
        </w:rPr>
        <w:sym w:font="AGA Arabesque" w:char="F072"/>
      </w:r>
      <w:r w:rsidR="008D59B8" w:rsidRPr="007B7506">
        <w:rPr>
          <w:rStyle w:val="Char4"/>
          <w:spacing w:val="-2"/>
          <w:rtl/>
          <w:lang w:bidi="ar-SA"/>
        </w:rPr>
        <w:t>. فَكَلَّمَهُ أُسَامَةُ، فَقَالَ رسُولُ اللهِ</w:t>
      </w:r>
      <w:r w:rsidR="005006EA" w:rsidRPr="007B7506">
        <w:rPr>
          <w:rStyle w:val="Char4"/>
          <w:b w:val="0"/>
          <w:bCs w:val="0"/>
          <w:spacing w:val="-2"/>
          <w:rtl/>
          <w:lang w:bidi="ar-SA"/>
        </w:rPr>
        <w:sym w:font="AGA Arabesque" w:char="F072"/>
      </w:r>
      <w:r w:rsidR="008D59B8" w:rsidRPr="007B7506">
        <w:rPr>
          <w:rStyle w:val="Char4"/>
          <w:spacing w:val="-2"/>
          <w:rtl/>
          <w:lang w:bidi="ar-SA"/>
        </w:rPr>
        <w:t>: «أتَشْفَعُ في حَدٍّ مِنْ حُدُودِ اللهِ تَعَالَى؟!» ثُمَّ قَامَ فاخْتَطَبَ، ثُمَّ قَالَ: «إنَّمَا أهْلَكَ الَّذِينَ قَبْلَكُمْ أنَّهُمْ كَانُوا إِذَا سَرَقَ فِيِهمُ الشَّرِيفُ تَرَكُوهُ، وَإِذَا سَرَقَ فِيهِمُ الضَّعِيفُ، أَقَامُوا عَلَيْهِ الحَدَّ، وَايْمُ اللهِ لَوْ أنَّ فَاطِمَةَ بِنْتَ مُحَمَّدٍ سَرَقَتْ لَقَطَعْتُ يَدَهَا»</w:t>
      </w:r>
      <w:r w:rsidR="00737171" w:rsidRPr="007B7506">
        <w:rPr>
          <w:rStyle w:val="Char4"/>
          <w:spacing w:val="-2"/>
          <w:rtl/>
          <w:lang w:bidi="ar-SA"/>
        </w:rPr>
        <w:t>.</w:t>
      </w:r>
      <w:r w:rsidR="00737171" w:rsidRPr="007B38D3">
        <w:rPr>
          <w:rFonts w:ascii="Traditional Arabic"/>
          <w:spacing w:val="-2"/>
          <w:rtl/>
          <w:lang w:bidi="ar-SA"/>
        </w:rPr>
        <w:t xml:space="preserve"> [متفقٌ عليه]</w:t>
      </w:r>
      <w:r w:rsidR="00A4520D" w:rsidRPr="00A4520D">
        <w:rPr>
          <w:rStyle w:val="FootnoteReference"/>
          <w:rFonts w:cs="B Lotus"/>
          <w:spacing w:val="-2"/>
          <w:szCs w:val="28"/>
          <w:rtl/>
          <w:lang w:bidi="ar-SA"/>
        </w:rPr>
        <w:t>(</w:t>
      </w:r>
      <w:r w:rsidR="00A4520D" w:rsidRPr="00A4520D">
        <w:rPr>
          <w:rStyle w:val="FootnoteReference"/>
          <w:rFonts w:cs="B Lotus"/>
          <w:spacing w:val="-2"/>
          <w:szCs w:val="28"/>
          <w:rtl/>
          <w:lang w:bidi="ar-SA"/>
        </w:rPr>
        <w:footnoteReference w:id="408"/>
      </w:r>
      <w:r w:rsidR="00A4520D" w:rsidRPr="00A4520D">
        <w:rPr>
          <w:rStyle w:val="FootnoteReference"/>
          <w:rFonts w:cs="B Lotus"/>
          <w:spacing w:val="-2"/>
          <w:szCs w:val="28"/>
          <w:rtl/>
          <w:lang w:bidi="ar-SA"/>
        </w:rPr>
        <w:t>)</w:t>
      </w:r>
    </w:p>
    <w:p w:rsidR="008D59B8" w:rsidRPr="007B7506" w:rsidRDefault="008D59B8" w:rsidP="007B7506">
      <w:pPr>
        <w:pStyle w:val="a3"/>
        <w:spacing w:before="0"/>
        <w:rPr>
          <w:rtl/>
          <w:lang w:bidi="ar-SA"/>
        </w:rPr>
      </w:pPr>
      <w:r w:rsidRPr="007B7506">
        <w:rPr>
          <w:rtl/>
          <w:lang w:bidi="ar-SA"/>
        </w:rPr>
        <w:t>وفي روايةٍ: فَتَلوَّنَ وَجْهُ رَسُولِ الله</w:t>
      </w:r>
      <w:r w:rsidR="009B5495" w:rsidRPr="007B7506">
        <w:rPr>
          <w:b w:val="0"/>
          <w:bCs w:val="0"/>
          <w:rtl/>
          <w:lang w:bidi="ar-SA"/>
        </w:rPr>
        <w:sym w:font="AGA Arabesque" w:char="F072"/>
      </w:r>
      <w:r w:rsidRPr="007B7506">
        <w:rPr>
          <w:rtl/>
          <w:lang w:bidi="ar-SA"/>
        </w:rPr>
        <w:t xml:space="preserve"> فَقَالَ: «أتَشْفَعُ في حَدٍّ مِنْ حُدُودِ اللهِ</w:t>
      </w:r>
      <w:r w:rsidR="009B5495" w:rsidRPr="007B7506">
        <w:rPr>
          <w:rtl/>
          <w:lang w:bidi="ar-SA"/>
        </w:rPr>
        <w:t>!؟»</w:t>
      </w:r>
      <w:r w:rsidRPr="007B7506">
        <w:rPr>
          <w:rtl/>
          <w:lang w:bidi="ar-SA"/>
        </w:rPr>
        <w:t xml:space="preserve"> فَقَالَ أُسَامَةُ: اسْتَغْفِرْ لِي يَا رَسُولَ اللهِ. قَالَ: ثُمَّ أَمَرَ بِتِلْكَ المَرْأَةِ فَقُطِعَتْ يَدُهَا.</w:t>
      </w:r>
    </w:p>
    <w:p w:rsidR="00AE55CF" w:rsidRPr="005C1132" w:rsidRDefault="00AE55CF" w:rsidP="00695262">
      <w:pPr>
        <w:rPr>
          <w:rtl/>
          <w:lang w:bidi="ar-SA"/>
        </w:rPr>
      </w:pPr>
      <w:r w:rsidRPr="005C1132">
        <w:rPr>
          <w:b/>
          <w:bCs/>
          <w:rtl/>
          <w:lang w:bidi="ar-SA"/>
        </w:rPr>
        <w:t>ترجمه:</w:t>
      </w:r>
      <w:r w:rsidRPr="005C1132">
        <w:rPr>
          <w:rtl/>
          <w:lang w:bidi="ar-SA"/>
        </w:rPr>
        <w:t xml:space="preserve"> عایشه</w:t>
      </w:r>
      <w:r w:rsidRPr="005C1132">
        <w:rPr>
          <w:rFonts w:cs="(M. Aiyada Ayoub ALKobaisi)"/>
          <w:rtl/>
          <w:lang w:bidi="ar-SA"/>
        </w:rPr>
        <w:t>&amp;</w:t>
      </w:r>
      <w:r w:rsidRPr="005C1132">
        <w:rPr>
          <w:rtl/>
          <w:lang w:bidi="ar-SA"/>
        </w:rPr>
        <w:t xml:space="preserve"> می‌گوید: ماجرای </w:t>
      </w:r>
      <w:r w:rsidRPr="005C1132">
        <w:rPr>
          <w:rFonts w:hAnsi="AGA Arabesque"/>
          <w:rtl/>
          <w:lang w:bidi="ar-SA"/>
        </w:rPr>
        <w:t>زنی از «بنی‌مخزوم» که سرقت کرده بود، باعثِ نگرانی قریش شد؛ گفتند: چه کسی در این‌باره با رسول‌الله</w:t>
      </w:r>
      <w:r w:rsidRPr="005C1132">
        <w:rPr>
          <w:rFonts w:hAnsi="AGA Arabesque"/>
          <w:lang w:bidi="ar-SA"/>
        </w:rPr>
        <w:sym w:font="AGA Arabesque" w:char="F072"/>
      </w:r>
      <w:r w:rsidRPr="005C1132">
        <w:rPr>
          <w:rFonts w:hAnsi="AGA Arabesque"/>
          <w:rtl/>
          <w:lang w:bidi="ar-SA"/>
        </w:rPr>
        <w:t xml:space="preserve"> صحبت کند؟ و بدین نتیجه رسیدند که کسی جز اسامه بن زید</w:t>
      </w:r>
      <w:r w:rsidRPr="005C1132">
        <w:rPr>
          <w:rFonts w:hAnsi="AGA Arabesque" w:cs="(M. Aiyada Ayoub ALKobaisi)"/>
          <w:rtl/>
          <w:lang w:bidi="ar-SA"/>
        </w:rPr>
        <w:t>$</w:t>
      </w:r>
      <w:r w:rsidRPr="005C1132">
        <w:rPr>
          <w:rFonts w:hAnsi="AGA Arabesque"/>
          <w:rtl/>
          <w:lang w:bidi="ar-SA"/>
        </w:rPr>
        <w:t xml:space="preserve"> که محبوبِ پیامبر</w:t>
      </w:r>
      <w:r w:rsidRPr="005C1132">
        <w:rPr>
          <w:rFonts w:hAnsi="AGA Arabesque"/>
          <w:lang w:bidi="ar-SA"/>
        </w:rPr>
        <w:sym w:font="AGA Arabesque" w:char="F072"/>
      </w:r>
      <w:r w:rsidRPr="005C1132">
        <w:rPr>
          <w:rFonts w:hAnsi="AGA Arabesque"/>
          <w:rtl/>
          <w:lang w:bidi="ar-SA"/>
        </w:rPr>
        <w:t xml:space="preserve"> است، جرأت میانجی‌گری و شفاعت ندارد. لذا اسامه</w:t>
      </w:r>
      <w:r w:rsidRPr="005C1132">
        <w:rPr>
          <w:rFonts w:hAnsi="AGA Arabesque"/>
          <w:lang w:bidi="ar-SA"/>
        </w:rPr>
        <w:sym w:font="AGA Arabesque" w:char="F074"/>
      </w:r>
      <w:r w:rsidRPr="005C1132">
        <w:rPr>
          <w:rFonts w:hAnsi="AGA Arabesque"/>
          <w:rtl/>
          <w:lang w:bidi="ar-SA"/>
        </w:rPr>
        <w:t xml:space="preserve"> با پیامبر</w:t>
      </w:r>
      <w:r w:rsidRPr="005C1132">
        <w:rPr>
          <w:rFonts w:hAnsi="AGA Arabesque"/>
          <w:lang w:bidi="ar-SA"/>
        </w:rPr>
        <w:sym w:font="AGA Arabesque" w:char="F072"/>
      </w:r>
      <w:r w:rsidRPr="005C1132">
        <w:rPr>
          <w:rFonts w:hAnsi="AGA Arabesque"/>
          <w:rtl/>
          <w:lang w:bidi="ar-SA"/>
        </w:rPr>
        <w:t xml:space="preserve"> صحبت کرد- و از ایشان درخواست نمود که دستِ این زن را قطع نکنند.- رسول‌الله</w:t>
      </w:r>
      <w:r w:rsidRPr="005C1132">
        <w:rPr>
          <w:rFonts w:hAnsi="AGA Arabesque"/>
          <w:lang w:bidi="ar-SA"/>
        </w:rPr>
        <w:sym w:font="AGA Arabesque" w:char="F072"/>
      </w:r>
      <w:r w:rsidRPr="005C1132">
        <w:rPr>
          <w:rFonts w:hAnsi="AGA Arabesque"/>
          <w:rtl/>
          <w:lang w:bidi="ar-SA"/>
        </w:rPr>
        <w:t xml:space="preserve"> فرمود: «آیا درباره‌ی حکم و قانون </w:t>
      </w:r>
      <w:r w:rsidR="00E9432C" w:rsidRPr="005C1132">
        <w:rPr>
          <w:rFonts w:hAnsi="AGA Arabesque"/>
          <w:rtl/>
          <w:lang w:bidi="ar-SA"/>
        </w:rPr>
        <w:t>الله متعال</w:t>
      </w:r>
      <w:r w:rsidRPr="005C1132">
        <w:rPr>
          <w:rFonts w:hAnsi="AGA Arabesque"/>
          <w:rtl/>
          <w:lang w:bidi="ar-SA"/>
        </w:rPr>
        <w:t>، سفارش می‌کنی؟» آن‌گاه برخاست و سخنر‌انی نمود؛ فرمود: «امت‌های پیش از شما (بنی‌اسرائیل)، از آن جهت به هلاکت رسیدند که وقتی فردِ مشهور و نام‌داری در میان آن‌ها دزدی می‌کرد، او را رها می‌کردند و هرگاه، فردِ ضعیفی مرتکب سرقت می‌شد، حد را بر او جاری می‌نمودند. به الله سوگند، اگر دخترم فاطمه دزدی کند، دستش را حتماً قطع می‌کنم».</w:t>
      </w:r>
    </w:p>
    <w:p w:rsidR="005E17FE" w:rsidRPr="005C1132" w:rsidRDefault="00AE55CF"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 xml:space="preserve">و در روایتي آمده است: </w:t>
      </w:r>
      <w:r w:rsidR="00E9432C" w:rsidRPr="005C1132">
        <w:rPr>
          <w:rFonts w:ascii="Traditional Arabic" w:hAnsi="Traditional Arabic"/>
          <w:noProof w:val="0"/>
          <w:rtl/>
          <w:lang w:bidi="ar-SA"/>
        </w:rPr>
        <w:t>رنگ چهره‌ی رسول‌الله</w:t>
      </w:r>
      <w:r w:rsidR="00E9432C" w:rsidRPr="005C1132">
        <w:rPr>
          <w:rFonts w:ascii="Traditional Arabic" w:hAnsi="Traditional Arabic"/>
          <w:noProof w:val="0"/>
          <w:lang w:bidi="ar-SA"/>
        </w:rPr>
        <w:sym w:font="AGA Arabesque" w:char="F072"/>
      </w:r>
      <w:r w:rsidR="00E9432C" w:rsidRPr="005C1132">
        <w:rPr>
          <w:rFonts w:ascii="Traditional Arabic" w:hAnsi="Traditional Arabic"/>
          <w:noProof w:val="0"/>
          <w:rtl/>
          <w:lang w:bidi="ar-SA"/>
        </w:rPr>
        <w:t xml:space="preserve"> تغییر کرد و فرمود: </w:t>
      </w:r>
      <w:r w:rsidR="00E9432C" w:rsidRPr="005C1132">
        <w:rPr>
          <w:rFonts w:hAnsi="AGA Arabesque"/>
          <w:rtl/>
          <w:lang w:bidi="ar-SA"/>
        </w:rPr>
        <w:t>«آیا درباره‌ی حکم و قانون الله متعال، سفارش می‌کنی؟»</w:t>
      </w:r>
      <w:r w:rsidR="00E9432C" w:rsidRPr="005C1132">
        <w:rPr>
          <w:rFonts w:ascii="Traditional Arabic" w:hAnsi="Traditional Arabic"/>
          <w:noProof w:val="0"/>
          <w:rtl/>
          <w:lang w:bidi="ar-SA"/>
        </w:rPr>
        <w:t xml:space="preserve"> اسامه</w:t>
      </w:r>
      <w:r w:rsidR="00E9432C" w:rsidRPr="005C1132">
        <w:rPr>
          <w:rFonts w:ascii="Traditional Arabic" w:hAnsi="Traditional Arabic"/>
          <w:noProof w:val="0"/>
          <w:lang w:bidi="ar-SA"/>
        </w:rPr>
        <w:sym w:font="AGA Arabesque" w:char="F074"/>
      </w:r>
      <w:r w:rsidR="00E9432C" w:rsidRPr="005C1132">
        <w:rPr>
          <w:rFonts w:ascii="Traditional Arabic" w:hAnsi="Traditional Arabic"/>
          <w:noProof w:val="0"/>
          <w:rtl/>
          <w:lang w:bidi="ar-SA"/>
        </w:rPr>
        <w:t xml:space="preserve"> عرض کرد: ای رسول‌خدا! برایم آمرزش بخواهید. </w:t>
      </w:r>
      <w:r w:rsidR="00A12137" w:rsidRPr="005C1132">
        <w:rPr>
          <w:rFonts w:ascii="Traditional Arabic" w:hAnsi="Traditional Arabic"/>
          <w:noProof w:val="0"/>
          <w:rtl/>
          <w:lang w:bidi="ar-SA"/>
        </w:rPr>
        <w:t>راوی می‌گوید: سپس به دستور رسول‌الله</w:t>
      </w:r>
      <w:r w:rsidR="00A12137" w:rsidRPr="005C1132">
        <w:rPr>
          <w:rFonts w:ascii="Traditional Arabic" w:hAnsi="Traditional Arabic"/>
          <w:noProof w:val="0"/>
          <w:lang w:bidi="ar-SA"/>
        </w:rPr>
        <w:sym w:font="AGA Arabesque" w:char="F072"/>
      </w:r>
      <w:r w:rsidR="00A12137" w:rsidRPr="005C1132">
        <w:rPr>
          <w:rFonts w:ascii="Traditional Arabic" w:hAnsi="Traditional Arabic"/>
          <w:noProof w:val="0"/>
          <w:rtl/>
          <w:lang w:bidi="ar-SA"/>
        </w:rPr>
        <w:t>، دست آن زن قطع شد.</w:t>
      </w:r>
    </w:p>
    <w:p w:rsidR="00366D22" w:rsidRPr="006734E3" w:rsidRDefault="00474766" w:rsidP="006734E3">
      <w:pPr>
        <w:autoSpaceDE w:val="0"/>
        <w:autoSpaceDN w:val="0"/>
        <w:adjustRightInd w:val="0"/>
        <w:ind w:firstLine="0"/>
        <w:jc w:val="center"/>
        <w:rPr>
          <w:rFonts w:ascii="Traditional Arabic" w:hAnsi="Traditional Arabic"/>
          <w:b/>
          <w:bCs/>
          <w:noProof w:val="0"/>
          <w:sz w:val="32"/>
          <w:szCs w:val="32"/>
          <w:rtl/>
          <w:lang w:bidi="ar-SA"/>
        </w:rPr>
      </w:pPr>
      <w:r w:rsidRPr="006734E3">
        <w:rPr>
          <w:rFonts w:ascii="Traditional Arabic" w:hAnsi="Traditional Arabic"/>
          <w:b/>
          <w:bCs/>
          <w:noProof w:val="0"/>
          <w:sz w:val="32"/>
          <w:szCs w:val="32"/>
          <w:rtl/>
          <w:lang w:bidi="ar-SA"/>
        </w:rPr>
        <w:t>شرح</w:t>
      </w:r>
    </w:p>
    <w:p w:rsidR="005E17FE" w:rsidRPr="005C1132" w:rsidRDefault="00366D22"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مولف</w:t>
      </w:r>
      <w:r w:rsidR="00E372F5" w:rsidRPr="005C1132">
        <w:rPr>
          <w:rFonts w:cs="CTraditional Arabic"/>
          <w:sz w:val="24"/>
          <w:szCs w:val="24"/>
          <w:rtl/>
          <w:lang w:bidi="ar-SA"/>
        </w:rPr>
        <w:t>/</w:t>
      </w:r>
      <w:r w:rsidRPr="005C1132">
        <w:rPr>
          <w:rFonts w:ascii="Traditional Arabic" w:hAnsi="Traditional Arabic"/>
          <w:noProof w:val="0"/>
          <w:rtl/>
          <w:lang w:bidi="ar-SA"/>
        </w:rPr>
        <w:t xml:space="preserve"> می‌گوید: «شدت تحریم گریختن برده از آقایش»؛ زیرا برده و منافعش، به آقای وی تعلق دارد؛ لذا گریختن برده به زیانِ آقای اوست و به همین سبب نیز وعید شدید در این‌باره وارد شده است: اگر برده</w:t>
      </w:r>
      <w:r w:rsidR="00474766" w:rsidRPr="005C1132">
        <w:rPr>
          <w:rFonts w:ascii="Traditional Arabic" w:hAnsi="Traditional Arabic"/>
          <w:noProof w:val="0"/>
          <w:rtl/>
          <w:lang w:bidi="ar-SA"/>
        </w:rPr>
        <w:t>‌ای از آقایش فرار کن</w:t>
      </w:r>
      <w:r w:rsidRPr="005C1132">
        <w:rPr>
          <w:rFonts w:ascii="Traditional Arabic" w:hAnsi="Traditional Arabic"/>
          <w:noProof w:val="0"/>
          <w:rtl/>
          <w:lang w:bidi="ar-SA"/>
        </w:rPr>
        <w:t>د، کافر می</w:t>
      </w:r>
      <w:r w:rsidR="00474766" w:rsidRPr="005C1132">
        <w:rPr>
          <w:rFonts w:ascii="Traditional Arabic" w:hAnsi="Traditional Arabic"/>
          <w:noProof w:val="0"/>
          <w:rtl/>
          <w:lang w:bidi="ar-SA"/>
        </w:rPr>
        <w:t>‌شود؛ البته کفری که به معنای نقص ایمان است؛ لذا از دایره‌ی اسلام خارج نمی‌گردد؛ هم‌چنین</w:t>
      </w:r>
      <w:r w:rsidRPr="005C1132">
        <w:rPr>
          <w:rFonts w:ascii="Traditional Arabic" w:hAnsi="Traditional Arabic"/>
          <w:noProof w:val="0"/>
          <w:rtl/>
          <w:lang w:bidi="ar-SA"/>
        </w:rPr>
        <w:t xml:space="preserve"> نماز</w:t>
      </w:r>
      <w:r w:rsidR="00474766" w:rsidRPr="005C1132">
        <w:rPr>
          <w:rFonts w:ascii="Traditional Arabic" w:hAnsi="Traditional Arabic"/>
          <w:noProof w:val="0"/>
          <w:rtl/>
          <w:lang w:bidi="ar-SA"/>
        </w:rPr>
        <w:t>ش</w:t>
      </w:r>
      <w:r w:rsidRPr="005C1132">
        <w:rPr>
          <w:rFonts w:ascii="Traditional Arabic" w:hAnsi="Traditional Arabic"/>
          <w:noProof w:val="0"/>
          <w:rtl/>
          <w:lang w:bidi="ar-SA"/>
        </w:rPr>
        <w:t xml:space="preserve"> پذیرفته </w:t>
      </w:r>
      <w:r w:rsidR="00474766" w:rsidRPr="005C1132">
        <w:rPr>
          <w:rFonts w:ascii="Traditional Arabic" w:hAnsi="Traditional Arabic"/>
          <w:noProof w:val="0"/>
          <w:rtl/>
          <w:lang w:bidi="ar-SA"/>
        </w:rPr>
        <w:t>نمی‌شود</w:t>
      </w:r>
      <w:r w:rsidRPr="005C1132">
        <w:rPr>
          <w:rFonts w:ascii="Traditional Arabic" w:hAnsi="Traditional Arabic"/>
          <w:noProof w:val="0"/>
          <w:rtl/>
          <w:lang w:bidi="ar-SA"/>
        </w:rPr>
        <w:t xml:space="preserve"> و حرمت و امان ایمانی‌اش </w:t>
      </w:r>
      <w:r w:rsidR="00474766" w:rsidRPr="005C1132">
        <w:rPr>
          <w:rFonts w:ascii="Traditional Arabic" w:hAnsi="Traditional Arabic"/>
          <w:noProof w:val="0"/>
          <w:rtl/>
          <w:lang w:bidi="ar-SA"/>
        </w:rPr>
        <w:t xml:space="preserve">نیز </w:t>
      </w:r>
      <w:r w:rsidRPr="005C1132">
        <w:rPr>
          <w:rFonts w:ascii="Traditional Arabic" w:hAnsi="Traditional Arabic"/>
          <w:noProof w:val="0"/>
          <w:rtl/>
          <w:lang w:bidi="ar-SA"/>
        </w:rPr>
        <w:t xml:space="preserve">زایل </w:t>
      </w:r>
      <w:r w:rsidR="00474766" w:rsidRPr="005C1132">
        <w:rPr>
          <w:rFonts w:ascii="Traditional Arabic" w:hAnsi="Traditional Arabic"/>
          <w:noProof w:val="0"/>
          <w:rtl/>
          <w:lang w:bidi="ar-SA"/>
        </w:rPr>
        <w:t>می‌گردد</w:t>
      </w:r>
      <w:r w:rsidRPr="005C1132">
        <w:rPr>
          <w:rFonts w:ascii="Traditional Arabic" w:hAnsi="Traditional Arabic"/>
          <w:noProof w:val="0"/>
          <w:rtl/>
          <w:lang w:bidi="ar-SA"/>
        </w:rPr>
        <w:t xml:space="preserve">. این‌ها، سه عقوبت گریختن برده از آقای اوست. علما رحمهم‌الله اختلاف نظر دارند که اگر برده‌ای از آقایش فرار کند، </w:t>
      </w:r>
      <w:r w:rsidR="007F5CE4" w:rsidRPr="005C1132">
        <w:rPr>
          <w:rFonts w:ascii="Traditional Arabic" w:hAnsi="Traditional Arabic"/>
          <w:noProof w:val="0"/>
          <w:rtl/>
          <w:lang w:bidi="ar-SA"/>
        </w:rPr>
        <w:t>کدام‌یک از ن</w:t>
      </w:r>
      <w:r w:rsidRPr="005C1132">
        <w:rPr>
          <w:rFonts w:ascii="Traditional Arabic" w:hAnsi="Traditional Arabic"/>
          <w:noProof w:val="0"/>
          <w:rtl/>
          <w:lang w:bidi="ar-SA"/>
        </w:rPr>
        <w:t>مازهای</w:t>
      </w:r>
      <w:r w:rsidR="007F5CE4" w:rsidRPr="005C1132">
        <w:rPr>
          <w:rFonts w:ascii="Traditional Arabic" w:hAnsi="Traditional Arabic"/>
          <w:noProof w:val="0"/>
          <w:rtl/>
          <w:lang w:bidi="ar-SA"/>
        </w:rPr>
        <w:t>ش</w:t>
      </w:r>
      <w:r w:rsidRPr="005C1132">
        <w:rPr>
          <w:rFonts w:ascii="Traditional Arabic" w:hAnsi="Traditional Arabic"/>
          <w:noProof w:val="0"/>
          <w:rtl/>
          <w:lang w:bidi="ar-SA"/>
        </w:rPr>
        <w:t xml:space="preserve"> پذیر</w:t>
      </w:r>
      <w:r w:rsidR="008C65C7" w:rsidRPr="005C1132">
        <w:rPr>
          <w:rFonts w:ascii="Traditional Arabic" w:hAnsi="Traditional Arabic"/>
          <w:noProof w:val="0"/>
          <w:rtl/>
          <w:lang w:bidi="ar-SA"/>
        </w:rPr>
        <w:t>ف</w:t>
      </w:r>
      <w:r w:rsidRPr="005C1132">
        <w:rPr>
          <w:rFonts w:ascii="Traditional Arabic" w:hAnsi="Traditional Arabic"/>
          <w:noProof w:val="0"/>
          <w:rtl/>
          <w:lang w:bidi="ar-SA"/>
        </w:rPr>
        <w:t>ته نمی‌شود</w:t>
      </w:r>
      <w:r w:rsidR="007F5CE4" w:rsidRPr="005C1132">
        <w:rPr>
          <w:rFonts w:ascii="Traditional Arabic" w:hAnsi="Traditional Arabic"/>
          <w:noProof w:val="0"/>
          <w:rtl/>
          <w:lang w:bidi="ar-SA"/>
        </w:rPr>
        <w:t>: نمازهای فرض یا نمازهای نفل</w:t>
      </w:r>
      <w:r w:rsidRPr="005C1132">
        <w:rPr>
          <w:rFonts w:ascii="Traditional Arabic" w:hAnsi="Traditional Arabic"/>
          <w:noProof w:val="0"/>
          <w:rtl/>
          <w:lang w:bidi="ar-SA"/>
        </w:rPr>
        <w:t xml:space="preserve"> یا هیچ‌یک از نمازهایش؟ برخی از علما گفته‌اند: نمازهای فرضش قبول می‌شود؛ زیرا مدت‌زمانِ لازم برای نماز فرض مستثناست و برده‌ چه در نزد آقایش باشد و چه نباشد، در این وقت نماز می‌خواند و این </w:t>
      </w:r>
      <w:r w:rsidR="004E7CF0" w:rsidRPr="005C1132">
        <w:rPr>
          <w:rFonts w:ascii="Traditional Arabic" w:hAnsi="Traditional Arabic"/>
          <w:noProof w:val="0"/>
          <w:rtl/>
          <w:lang w:bidi="ar-SA"/>
        </w:rPr>
        <w:t>زمان</w:t>
      </w:r>
      <w:r w:rsidRPr="005C1132">
        <w:rPr>
          <w:rFonts w:ascii="Traditional Arabic" w:hAnsi="Traditional Arabic"/>
          <w:noProof w:val="0"/>
          <w:rtl/>
          <w:lang w:bidi="ar-SA"/>
        </w:rPr>
        <w:t xml:space="preserve"> به خودش اختصاص دارد؛ برخی از علما گفته‌اند: این حدیث، عام است و منظور از پذیرفته نشدن نماز</w:t>
      </w:r>
      <w:r w:rsidR="004E7CF0" w:rsidRPr="005C1132">
        <w:rPr>
          <w:rFonts w:ascii="Traditional Arabic" w:hAnsi="Traditional Arabic"/>
          <w:noProof w:val="0"/>
          <w:rtl/>
          <w:lang w:bidi="ar-SA"/>
        </w:rPr>
        <w:t>، این است که نمازهای نفلش از اساس، درست نیست و پذیرفته نمی‌گردد؛ اما نمازهای فرضش اگرچه ادا می</w:t>
      </w:r>
      <w:r w:rsidR="00474766" w:rsidRPr="005C1132">
        <w:rPr>
          <w:rFonts w:ascii="Traditional Arabic" w:hAnsi="Traditional Arabic"/>
          <w:noProof w:val="0"/>
          <w:rtl/>
          <w:lang w:bidi="ar-SA"/>
        </w:rPr>
        <w:t>‌شو</w:t>
      </w:r>
      <w:r w:rsidR="004E7CF0" w:rsidRPr="005C1132">
        <w:rPr>
          <w:rFonts w:ascii="Traditional Arabic" w:hAnsi="Traditional Arabic"/>
          <w:noProof w:val="0"/>
          <w:rtl/>
          <w:lang w:bidi="ar-SA"/>
        </w:rPr>
        <w:t xml:space="preserve">د، اما </w:t>
      </w:r>
      <w:r w:rsidR="00474766" w:rsidRPr="005C1132">
        <w:rPr>
          <w:rFonts w:ascii="Traditional Arabic" w:hAnsi="Traditional Arabic"/>
          <w:noProof w:val="0"/>
          <w:rtl/>
          <w:lang w:bidi="ar-SA"/>
        </w:rPr>
        <w:t xml:space="preserve">هیچ </w:t>
      </w:r>
      <w:r w:rsidR="004E7CF0" w:rsidRPr="005C1132">
        <w:rPr>
          <w:rFonts w:ascii="Traditional Arabic" w:hAnsi="Traditional Arabic"/>
          <w:noProof w:val="0"/>
          <w:rtl/>
          <w:lang w:bidi="ar-SA"/>
        </w:rPr>
        <w:t>ثواب</w:t>
      </w:r>
      <w:r w:rsidR="00474766" w:rsidRPr="005C1132">
        <w:rPr>
          <w:rFonts w:ascii="Traditional Arabic" w:hAnsi="Traditional Arabic"/>
          <w:noProof w:val="0"/>
          <w:rtl/>
          <w:lang w:bidi="ar-SA"/>
        </w:rPr>
        <w:t>ی در آن نیست.</w:t>
      </w:r>
    </w:p>
    <w:p w:rsidR="00F11035" w:rsidRPr="005C1132" w:rsidRDefault="00474766" w:rsidP="00695262">
      <w:pPr>
        <w:autoSpaceDE w:val="0"/>
        <w:autoSpaceDN w:val="0"/>
        <w:adjustRightInd w:val="0"/>
        <w:rPr>
          <w:rtl/>
          <w:lang w:bidi="ar-SA"/>
        </w:rPr>
      </w:pPr>
      <w:r w:rsidRPr="005C1132">
        <w:rPr>
          <w:rFonts w:ascii="Traditional Arabic" w:hAnsi="Traditional Arabic"/>
          <w:noProof w:val="0"/>
          <w:rtl/>
          <w:lang w:bidi="ar-SA"/>
        </w:rPr>
        <w:t>سپس مولف</w:t>
      </w:r>
      <w:r w:rsidR="00E372F5" w:rsidRPr="005C1132">
        <w:rPr>
          <w:rFonts w:cs="CTraditional Arabic"/>
          <w:sz w:val="24"/>
          <w:szCs w:val="24"/>
          <w:rtl/>
          <w:lang w:bidi="ar-SA"/>
        </w:rPr>
        <w:t>/</w:t>
      </w:r>
      <w:r w:rsidRPr="005C1132">
        <w:rPr>
          <w:rFonts w:ascii="Traditional Arabic" w:hAnsi="Traditional Arabic"/>
          <w:noProof w:val="0"/>
          <w:rtl/>
          <w:lang w:bidi="ar-SA"/>
        </w:rPr>
        <w:t xml:space="preserve"> بابی بدین عنوان گشوده است: </w:t>
      </w:r>
      <w:r w:rsidRPr="005C1132">
        <w:rPr>
          <w:rtl/>
          <w:lang w:bidi="ar-SA"/>
        </w:rPr>
        <w:t xml:space="preserve">«حرام بودن میانجی‌گری و شفاعت در حدود»؛ منظور از حدود، همان مجازات‌های شرعی یا </w:t>
      </w:r>
      <w:r w:rsidR="00F11035" w:rsidRPr="005C1132">
        <w:rPr>
          <w:rtl/>
          <w:lang w:bidi="ar-SA"/>
        </w:rPr>
        <w:t>احکامِ</w:t>
      </w:r>
      <w:r w:rsidRPr="005C1132">
        <w:rPr>
          <w:rtl/>
          <w:lang w:bidi="ar-SA"/>
        </w:rPr>
        <w:t xml:space="preserve"> کیفریِ اسلام است. ناگفته نماند که مجازات</w:t>
      </w:r>
      <w:r w:rsidR="00F11035" w:rsidRPr="005C1132">
        <w:rPr>
          <w:rtl/>
          <w:lang w:bidi="ar-SA"/>
        </w:rPr>
        <w:t xml:space="preserve"> گناهان بر دو نوع </w:t>
      </w:r>
      <w:r w:rsidR="00F16AB7" w:rsidRPr="005C1132">
        <w:rPr>
          <w:rtl/>
          <w:lang w:bidi="ar-SA"/>
        </w:rPr>
        <w:t>می‌باشد</w:t>
      </w:r>
      <w:r w:rsidR="00F11035" w:rsidRPr="005C1132">
        <w:rPr>
          <w:rtl/>
          <w:lang w:bidi="ar-SA"/>
        </w:rPr>
        <w:t>:</w:t>
      </w:r>
    </w:p>
    <w:p w:rsidR="00474766" w:rsidRPr="005C1132" w:rsidRDefault="00474766" w:rsidP="00695262">
      <w:pPr>
        <w:autoSpaceDE w:val="0"/>
        <w:autoSpaceDN w:val="0"/>
        <w:adjustRightInd w:val="0"/>
        <w:rPr>
          <w:rtl/>
          <w:lang w:bidi="ar-SA"/>
        </w:rPr>
      </w:pPr>
      <w:r w:rsidRPr="005C1132">
        <w:rPr>
          <w:b/>
          <w:bCs/>
          <w:rtl/>
          <w:lang w:bidi="ar-SA"/>
        </w:rPr>
        <w:t>مجازات‌های اخروی</w:t>
      </w:r>
      <w:r w:rsidR="00F11035" w:rsidRPr="005C1132">
        <w:rPr>
          <w:rtl/>
          <w:lang w:bidi="ar-SA"/>
        </w:rPr>
        <w:t>؛ البته با خداست که بنده‌اش را در آخرت مجازات کند یا او را ببخشد؛ چنان‌که می‌فرماید:</w:t>
      </w:r>
    </w:p>
    <w:p w:rsidR="00965AAB" w:rsidRPr="007B7506" w:rsidRDefault="008850D6" w:rsidP="00D356E8">
      <w:pPr>
        <w:pStyle w:val="a1"/>
        <w:rPr>
          <w:rtl/>
          <w:lang w:bidi="ar-SA"/>
        </w:rPr>
      </w:pPr>
      <w:r>
        <w:rPr>
          <w:rFonts w:ascii="KFGQPC Uthman Taha Naskh" w:cs="KFGQPC Uthman Taha Naskh" w:hint="cs"/>
          <w:noProof w:val="0"/>
          <w:rtl/>
          <w:lang w:val="en-MY" w:eastAsia="en-MY" w:bidi="ar-SA"/>
        </w:rPr>
        <w:t>﴿</w:t>
      </w:r>
      <w:r w:rsidR="00D356E8">
        <w:rPr>
          <w:rFonts w:ascii="KFGQPC Uthmanic Script HAFS" w:hint="eastAsia"/>
          <w:noProof w:val="0"/>
          <w:rtl/>
          <w:lang w:val="en-MY" w:eastAsia="en-MY" w:bidi="ar-SA"/>
        </w:rPr>
        <w:t>إِنَّ</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للَّهَ</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لَا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يَغ</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فِرُ</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أَن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يُش</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رَكَ</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بِهِ</w:t>
      </w:r>
      <w:r w:rsidR="00D356E8">
        <w:rPr>
          <w:rFonts w:ascii="KFGQPC Uthmanic Script HAFS" w:hint="cs"/>
          <w:noProof w:val="0"/>
          <w:rtl/>
          <w:lang w:val="en-MY" w:eastAsia="en-MY" w:bidi="ar-SA"/>
        </w:rPr>
        <w:t>ۦ</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وَيَغ</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فِرُ</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دُونَ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ذَ</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لِكَ</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لِمَن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يَشَا</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ءُ</w:t>
      </w:r>
      <w:r w:rsidRPr="003512F0">
        <w:rPr>
          <w:rFonts w:ascii="KFGQPC Uthmanic Script HAFS" w:cs="KFGQPC Uthman Taha Naskh" w:hint="cs"/>
          <w:noProof w:val="0"/>
          <w:rtl/>
          <w:lang w:val="en-MY" w:eastAsia="en-MY" w:bidi="ar-SA"/>
        </w:rPr>
        <w:t>﴾</w:t>
      </w:r>
      <w:r w:rsidR="00D356E8">
        <w:rPr>
          <w:rFonts w:ascii="KFGQPC Uthman Taha Naskh" w:cs="KFGQPC Uthman Taha Naskh"/>
          <w:noProof w:val="0"/>
          <w:rtl/>
          <w:lang w:val="en-MY" w:eastAsia="en-MY" w:bidi="ar-SA"/>
        </w:rPr>
        <w:t xml:space="preserve"> </w:t>
      </w:r>
      <w:r w:rsidR="00D356E8">
        <w:rPr>
          <w:rFonts w:ascii="KFGQPC Uthman Taha Naskh" w:cs="KFGQPC Uthman Taha Naskh"/>
          <w:noProof w:val="0"/>
          <w:lang w:val="en-MY" w:eastAsia="en-MY" w:bidi="ar-SA"/>
        </w:rPr>
        <w:tab/>
      </w:r>
      <w:r w:rsidR="00D356E8" w:rsidRPr="00D356E8">
        <w:rPr>
          <w:rStyle w:val="Char8"/>
          <w:rtl/>
        </w:rPr>
        <w:t>[</w:t>
      </w:r>
      <w:r w:rsidR="00D356E8" w:rsidRPr="00D356E8">
        <w:rPr>
          <w:rStyle w:val="Char8"/>
          <w:rFonts w:hint="eastAsia"/>
          <w:rtl/>
        </w:rPr>
        <w:t>النساء</w:t>
      </w:r>
      <w:r w:rsidR="00D356E8" w:rsidRPr="00D356E8">
        <w:rPr>
          <w:rStyle w:val="Char8"/>
          <w:rtl/>
        </w:rPr>
        <w:t xml:space="preserve"> : </w:t>
      </w:r>
      <w:r w:rsidR="00D356E8" w:rsidRPr="00D356E8">
        <w:rPr>
          <w:rStyle w:val="Char8"/>
          <w:rFonts w:hint="cs"/>
          <w:rtl/>
        </w:rPr>
        <w:t>٤٨</w:t>
      </w:r>
      <w:r w:rsidR="00D356E8" w:rsidRPr="00D356E8">
        <w:rPr>
          <w:rStyle w:val="Char8"/>
          <w:rtl/>
        </w:rPr>
        <w:t xml:space="preserve">]  </w:t>
      </w:r>
      <w:r w:rsidR="00860EAD" w:rsidRPr="007B7506">
        <w:rPr>
          <w:rtl/>
          <w:lang w:bidi="ar-SA"/>
        </w:rPr>
        <w:tab/>
      </w:r>
    </w:p>
    <w:p w:rsidR="00965AAB" w:rsidRPr="005C1132" w:rsidRDefault="00965AAB" w:rsidP="00860EAD">
      <w:pPr>
        <w:pStyle w:val="a2"/>
        <w:rPr>
          <w:rtl/>
          <w:lang w:bidi="ar-SA"/>
        </w:rPr>
      </w:pPr>
      <w:r w:rsidRPr="005C1132">
        <w:rPr>
          <w:rtl/>
          <w:lang w:bidi="ar-SA"/>
        </w:rPr>
        <w:t>همانا الله، این را که به او شرک ورزند، نمی‌آمرزد و جز شرک، هر گناهی را برای هر که بخواهد می‌بخشد.</w:t>
      </w:r>
    </w:p>
    <w:p w:rsidR="00965AAB" w:rsidRPr="00FB69EF" w:rsidRDefault="00965AAB" w:rsidP="00695262">
      <w:pPr>
        <w:autoSpaceDE w:val="0"/>
        <w:autoSpaceDN w:val="0"/>
        <w:adjustRightInd w:val="0"/>
        <w:rPr>
          <w:rFonts w:ascii="Traditional Arabic" w:hAnsi="Traditional Arabic"/>
          <w:noProof w:val="0"/>
          <w:spacing w:val="-2"/>
          <w:rtl/>
          <w:lang w:bidi="ar-SA"/>
        </w:rPr>
      </w:pPr>
      <w:r w:rsidRPr="00FB69EF">
        <w:rPr>
          <w:rFonts w:ascii="Traditional Arabic" w:hAnsi="Traditional Arabic"/>
          <w:noProof w:val="0"/>
          <w:spacing w:val="-2"/>
          <w:rtl/>
          <w:lang w:bidi="ar-SA"/>
        </w:rPr>
        <w:t>لذا امید است که الله</w:t>
      </w:r>
      <w:r w:rsidRPr="00FB69EF">
        <w:rPr>
          <w:rFonts w:ascii="Traditional Arabic" w:hAnsi="Traditional Arabic"/>
          <w:noProof w:val="0"/>
          <w:spacing w:val="-2"/>
          <w:lang w:bidi="ar-SA"/>
        </w:rPr>
        <w:sym w:font="AGA Arabesque" w:char="F055"/>
      </w:r>
      <w:r w:rsidRPr="00FB69EF">
        <w:rPr>
          <w:rFonts w:ascii="Traditional Arabic" w:hAnsi="Traditional Arabic"/>
          <w:noProof w:val="0"/>
          <w:spacing w:val="-2"/>
          <w:rtl/>
          <w:lang w:bidi="ar-SA"/>
        </w:rPr>
        <w:t xml:space="preserve"> با فضل و رحمت خويش، هر گناهی جز شرک را بيامرزد.</w:t>
      </w:r>
    </w:p>
    <w:p w:rsidR="00965AAB" w:rsidRPr="005C1132" w:rsidRDefault="00965AAB"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 xml:space="preserve"> </w:t>
      </w:r>
      <w:r w:rsidRPr="005C1132">
        <w:rPr>
          <w:rFonts w:ascii="Traditional Arabic" w:hAnsi="Traditional Arabic"/>
          <w:b/>
          <w:bCs/>
          <w:noProof w:val="0"/>
          <w:rtl/>
          <w:lang w:bidi="ar-SA"/>
        </w:rPr>
        <w:t>مجازات‌های دنیوی</w:t>
      </w:r>
      <w:r w:rsidRPr="005C1132">
        <w:rPr>
          <w:rFonts w:ascii="Traditional Arabic" w:hAnsi="Traditional Arabic"/>
          <w:noProof w:val="0"/>
          <w:rtl/>
          <w:lang w:bidi="ar-SA"/>
        </w:rPr>
        <w:t xml:space="preserve"> که انواع گوناگونی دارد؛ مانند مجازات‌های مشخصی که در شریعت، بیان شده و ایجاد هرگونه تغییر و دگرگونی در آن‌ها، حرام است؛ مانند قطع کردن دستِ دزد؛ یعنی در شریعت بیان شده است که دست دزد </w:t>
      </w:r>
      <w:r w:rsidR="00F16AB7" w:rsidRPr="005C1132">
        <w:rPr>
          <w:rFonts w:ascii="Traditional Arabic" w:hAnsi="Traditional Arabic"/>
          <w:noProof w:val="0"/>
          <w:rtl/>
          <w:lang w:bidi="ar-SA"/>
        </w:rPr>
        <w:t xml:space="preserve">را </w:t>
      </w:r>
      <w:r w:rsidRPr="005C1132">
        <w:rPr>
          <w:rFonts w:ascii="Traditional Arabic" w:hAnsi="Traditional Arabic"/>
          <w:noProof w:val="0"/>
          <w:rtl/>
          <w:lang w:bidi="ar-SA"/>
        </w:rPr>
        <w:t xml:space="preserve">قطع </w:t>
      </w:r>
      <w:r w:rsidR="00F16AB7" w:rsidRPr="005C1132">
        <w:rPr>
          <w:rFonts w:ascii="Traditional Arabic" w:hAnsi="Traditional Arabic"/>
          <w:noProof w:val="0"/>
          <w:rtl/>
          <w:lang w:bidi="ar-SA"/>
        </w:rPr>
        <w:t>کنند</w:t>
      </w:r>
      <w:r w:rsidRPr="005C1132">
        <w:rPr>
          <w:rFonts w:ascii="Traditional Arabic" w:hAnsi="Traditional Arabic"/>
          <w:noProof w:val="0"/>
          <w:rtl/>
          <w:lang w:bidi="ar-SA"/>
        </w:rPr>
        <w:t xml:space="preserve">؛ </w:t>
      </w:r>
      <w:r w:rsidR="00F16AB7" w:rsidRPr="005C1132">
        <w:rPr>
          <w:rFonts w:ascii="Traditional Arabic" w:hAnsi="Traditional Arabic"/>
          <w:noProof w:val="0"/>
          <w:rtl/>
          <w:lang w:bidi="ar-SA"/>
        </w:rPr>
        <w:t>از این‌رو</w:t>
      </w:r>
      <w:r w:rsidRPr="005C1132">
        <w:rPr>
          <w:rFonts w:ascii="Traditional Arabic" w:hAnsi="Traditional Arabic"/>
          <w:noProof w:val="0"/>
          <w:rtl/>
          <w:lang w:bidi="ar-SA"/>
        </w:rPr>
        <w:t xml:space="preserve"> قطع </w:t>
      </w:r>
      <w:r w:rsidR="00F16AB7" w:rsidRPr="005C1132">
        <w:rPr>
          <w:rFonts w:ascii="Traditional Arabic" w:hAnsi="Traditional Arabic"/>
          <w:noProof w:val="0"/>
          <w:rtl/>
          <w:lang w:bidi="ar-SA"/>
        </w:rPr>
        <w:t xml:space="preserve">کردن </w:t>
      </w:r>
      <w:r w:rsidRPr="005C1132">
        <w:rPr>
          <w:rFonts w:ascii="Traditional Arabic" w:hAnsi="Traditional Arabic"/>
          <w:noProof w:val="0"/>
          <w:rtl/>
          <w:lang w:bidi="ar-SA"/>
        </w:rPr>
        <w:t>پایش یا کشیدنِ چشمانش جایز نیست. هم‌چنین اگر شخصِ مجردی که پیش‌تر ازدواج نکرده است، زنا کند، حُکمش این است که او را صد شلاق بزنند و به مدت یک سال تبعیدش کنند؛ این، حدّ شرعی درباره‌ی زناکارِ مجرد است و افزودن بر این حُکم یا کاستن از آن، جایز نیست.</w:t>
      </w:r>
    </w:p>
    <w:p w:rsidR="00965AAB" w:rsidRPr="005C1132" w:rsidRDefault="00965AAB"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 xml:space="preserve">حُکم </w:t>
      </w:r>
      <w:r w:rsidR="005470C5" w:rsidRPr="005C1132">
        <w:rPr>
          <w:rFonts w:ascii="Traditional Arabic" w:hAnsi="Traditional Arabic"/>
          <w:noProof w:val="0"/>
          <w:rtl/>
          <w:lang w:bidi="ar-SA"/>
        </w:rPr>
        <w:t>محاربان با الله و رسولش نیز جزو همین نوع مجازات‌هاست که در قرآن کریم به</w:t>
      </w:r>
      <w:r w:rsidR="00F16AB7" w:rsidRPr="005C1132">
        <w:rPr>
          <w:rFonts w:ascii="Traditional Arabic" w:hAnsi="Traditional Arabic"/>
          <w:noProof w:val="0"/>
          <w:rtl/>
          <w:lang w:bidi="ar-SA"/>
        </w:rPr>
        <w:t>‌</w:t>
      </w:r>
      <w:r w:rsidR="005470C5" w:rsidRPr="005C1132">
        <w:rPr>
          <w:rFonts w:ascii="Traditional Arabic" w:hAnsi="Traditional Arabic"/>
          <w:noProof w:val="0"/>
          <w:rtl/>
          <w:lang w:bidi="ar-SA"/>
        </w:rPr>
        <w:t>روشنی بیان شده است:</w:t>
      </w:r>
    </w:p>
    <w:p w:rsidR="005470C5" w:rsidRPr="00FB69EF" w:rsidRDefault="008850D6" w:rsidP="00D356E8">
      <w:pPr>
        <w:pStyle w:val="a1"/>
        <w:rPr>
          <w:spacing w:val="-2"/>
          <w:lang w:bidi="ar-SA"/>
        </w:rPr>
      </w:pPr>
      <w:r w:rsidRPr="00FB69EF">
        <w:rPr>
          <w:rFonts w:ascii="KFGQPC Uthman Taha Naskh" w:cs="KFGQPC Uthman Taha Naskh" w:hint="cs"/>
          <w:noProof w:val="0"/>
          <w:spacing w:val="-2"/>
          <w:rtl/>
          <w:lang w:val="en-MY" w:eastAsia="en-MY" w:bidi="ar-SA"/>
        </w:rPr>
        <w:t>﴿</w:t>
      </w:r>
      <w:r w:rsidR="00D356E8" w:rsidRPr="00FB69EF">
        <w:rPr>
          <w:rFonts w:ascii="KFGQPC Uthmanic Script HAFS" w:hint="eastAsia"/>
          <w:noProof w:val="0"/>
          <w:spacing w:val="-2"/>
          <w:rtl/>
          <w:lang w:val="en-MY" w:eastAsia="en-MY" w:bidi="ar-SA"/>
        </w:rPr>
        <w:t>إِنَّمَا</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جَزَ</w:t>
      </w:r>
      <w:r w:rsidR="00D356E8" w:rsidRPr="00FB69EF">
        <w:rPr>
          <w:rFonts w:ascii="KFGQPC Uthmanic Script HAFS" w:hint="cs"/>
          <w:noProof w:val="0"/>
          <w:spacing w:val="-2"/>
          <w:rtl/>
          <w:lang w:val="en-MY" w:eastAsia="en-MY" w:bidi="ar-SA"/>
        </w:rPr>
        <w:t>ٰٓ</w:t>
      </w:r>
      <w:r w:rsidR="00D356E8" w:rsidRPr="00FB69EF">
        <w:rPr>
          <w:rFonts w:ascii="KFGQPC Uthmanic Script HAFS" w:hint="eastAsia"/>
          <w:noProof w:val="0"/>
          <w:spacing w:val="-2"/>
          <w:rtl/>
          <w:lang w:val="en-MY" w:eastAsia="en-MY" w:bidi="ar-SA"/>
        </w:rPr>
        <w:t>ؤُاْ</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cs"/>
          <w:noProof w:val="0"/>
          <w:spacing w:val="-2"/>
          <w:rtl/>
          <w:lang w:val="en-MY" w:eastAsia="en-MY" w:bidi="ar-SA"/>
        </w:rPr>
        <w:t>ٱ</w:t>
      </w:r>
      <w:r w:rsidR="00D356E8" w:rsidRPr="00FB69EF">
        <w:rPr>
          <w:rFonts w:ascii="KFGQPC Uthmanic Script HAFS" w:hint="eastAsia"/>
          <w:noProof w:val="0"/>
          <w:spacing w:val="-2"/>
          <w:rtl/>
          <w:lang w:val="en-MY" w:eastAsia="en-MY" w:bidi="ar-SA"/>
        </w:rPr>
        <w:t>لَّذِينَ</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يُحَارِبُونَ</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cs"/>
          <w:noProof w:val="0"/>
          <w:spacing w:val="-2"/>
          <w:rtl/>
          <w:lang w:val="en-MY" w:eastAsia="en-MY" w:bidi="ar-SA"/>
        </w:rPr>
        <w:t>ٱ</w:t>
      </w:r>
      <w:r w:rsidR="00D356E8" w:rsidRPr="00FB69EF">
        <w:rPr>
          <w:rFonts w:ascii="KFGQPC Uthmanic Script HAFS" w:hint="eastAsia"/>
          <w:noProof w:val="0"/>
          <w:spacing w:val="-2"/>
          <w:rtl/>
          <w:lang w:val="en-MY" w:eastAsia="en-MY" w:bidi="ar-SA"/>
        </w:rPr>
        <w:t>للَّهَ</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وَرَسُولَهُ</w:t>
      </w:r>
      <w:r w:rsidR="00D356E8" w:rsidRPr="00FB69EF">
        <w:rPr>
          <w:rFonts w:ascii="KFGQPC Uthmanic Script HAFS" w:hint="cs"/>
          <w:noProof w:val="0"/>
          <w:spacing w:val="-2"/>
          <w:rtl/>
          <w:lang w:val="en-MY" w:eastAsia="en-MY" w:bidi="ar-SA"/>
        </w:rPr>
        <w:t>ۥ</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وَيَس</w:t>
      </w:r>
      <w:r w:rsidR="00D356E8" w:rsidRPr="00FB69EF">
        <w:rPr>
          <w:rFonts w:ascii="KFGQPC Uthmanic Script HAFS" w:hint="cs"/>
          <w:noProof w:val="0"/>
          <w:spacing w:val="-2"/>
          <w:rtl/>
          <w:lang w:val="en-MY" w:eastAsia="en-MY" w:bidi="ar-SA"/>
        </w:rPr>
        <w:t>ۡ</w:t>
      </w:r>
      <w:r w:rsidR="00D356E8" w:rsidRPr="00FB69EF">
        <w:rPr>
          <w:rFonts w:ascii="KFGQPC Uthmanic Script HAFS" w:hint="eastAsia"/>
          <w:noProof w:val="0"/>
          <w:spacing w:val="-2"/>
          <w:rtl/>
          <w:lang w:val="en-MY" w:eastAsia="en-MY" w:bidi="ar-SA"/>
        </w:rPr>
        <w:t>عَو</w:t>
      </w:r>
      <w:r w:rsidR="00D356E8" w:rsidRPr="00FB69EF">
        <w:rPr>
          <w:rFonts w:ascii="KFGQPC Uthmanic Script HAFS" w:hint="cs"/>
          <w:noProof w:val="0"/>
          <w:spacing w:val="-2"/>
          <w:rtl/>
          <w:lang w:val="en-MY" w:eastAsia="en-MY" w:bidi="ar-SA"/>
        </w:rPr>
        <w:t>ۡ</w:t>
      </w:r>
      <w:r w:rsidR="00D356E8" w:rsidRPr="00FB69EF">
        <w:rPr>
          <w:rFonts w:ascii="KFGQPC Uthmanic Script HAFS" w:hint="eastAsia"/>
          <w:noProof w:val="0"/>
          <w:spacing w:val="-2"/>
          <w:rtl/>
          <w:lang w:val="en-MY" w:eastAsia="en-MY" w:bidi="ar-SA"/>
        </w:rPr>
        <w:t>نَ</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فِي</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cs"/>
          <w:noProof w:val="0"/>
          <w:spacing w:val="-2"/>
          <w:rtl/>
          <w:lang w:val="en-MY" w:eastAsia="en-MY" w:bidi="ar-SA"/>
        </w:rPr>
        <w:t>ٱ</w:t>
      </w:r>
      <w:r w:rsidR="00D356E8" w:rsidRPr="00FB69EF">
        <w:rPr>
          <w:rFonts w:ascii="KFGQPC Uthmanic Script HAFS" w:hint="eastAsia"/>
          <w:noProof w:val="0"/>
          <w:spacing w:val="-2"/>
          <w:rtl/>
          <w:lang w:val="en-MY" w:eastAsia="en-MY" w:bidi="ar-SA"/>
        </w:rPr>
        <w:t>ل</w:t>
      </w:r>
      <w:r w:rsidR="00D356E8" w:rsidRPr="00FB69EF">
        <w:rPr>
          <w:rFonts w:ascii="KFGQPC Uthmanic Script HAFS" w:hint="cs"/>
          <w:noProof w:val="0"/>
          <w:spacing w:val="-2"/>
          <w:rtl/>
          <w:lang w:val="en-MY" w:eastAsia="en-MY" w:bidi="ar-SA"/>
        </w:rPr>
        <w:t>ۡ</w:t>
      </w:r>
      <w:r w:rsidR="00D356E8" w:rsidRPr="00FB69EF">
        <w:rPr>
          <w:rFonts w:ascii="KFGQPC Uthmanic Script HAFS" w:hint="eastAsia"/>
          <w:noProof w:val="0"/>
          <w:spacing w:val="-2"/>
          <w:rtl/>
          <w:lang w:val="en-MY" w:eastAsia="en-MY" w:bidi="ar-SA"/>
        </w:rPr>
        <w:t>أَر</w:t>
      </w:r>
      <w:r w:rsidR="00D356E8" w:rsidRPr="00FB69EF">
        <w:rPr>
          <w:rFonts w:ascii="KFGQPC Uthmanic Script HAFS" w:hint="cs"/>
          <w:noProof w:val="0"/>
          <w:spacing w:val="-2"/>
          <w:rtl/>
          <w:lang w:val="en-MY" w:eastAsia="en-MY" w:bidi="ar-SA"/>
        </w:rPr>
        <w:t>ۡ</w:t>
      </w:r>
      <w:r w:rsidR="00D356E8" w:rsidRPr="00FB69EF">
        <w:rPr>
          <w:rFonts w:ascii="KFGQPC Uthmanic Script HAFS" w:hint="eastAsia"/>
          <w:noProof w:val="0"/>
          <w:spacing w:val="-2"/>
          <w:rtl/>
          <w:lang w:val="en-MY" w:eastAsia="en-MY" w:bidi="ar-SA"/>
        </w:rPr>
        <w:t>ضِ</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فَسَادًا</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أَن</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يُقَتَّلُو</w:t>
      </w:r>
      <w:r w:rsidR="00D356E8" w:rsidRPr="00FB69EF">
        <w:rPr>
          <w:rFonts w:ascii="KFGQPC Uthmanic Script HAFS" w:hint="cs"/>
          <w:noProof w:val="0"/>
          <w:spacing w:val="-2"/>
          <w:rtl/>
          <w:lang w:val="en-MY" w:eastAsia="en-MY" w:bidi="ar-SA"/>
        </w:rPr>
        <w:t>ٓ</w:t>
      </w:r>
      <w:r w:rsidR="00D356E8" w:rsidRPr="00FB69EF">
        <w:rPr>
          <w:rFonts w:ascii="KFGQPC Uthmanic Script HAFS" w:hint="eastAsia"/>
          <w:noProof w:val="0"/>
          <w:spacing w:val="-2"/>
          <w:rtl/>
          <w:lang w:val="en-MY" w:eastAsia="en-MY" w:bidi="ar-SA"/>
        </w:rPr>
        <w:t>اْ</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أَو</w:t>
      </w:r>
      <w:r w:rsidR="00D356E8" w:rsidRPr="00FB69EF">
        <w:rPr>
          <w:rFonts w:ascii="KFGQPC Uthmanic Script HAFS" w:hint="cs"/>
          <w:noProof w:val="0"/>
          <w:spacing w:val="-2"/>
          <w:rtl/>
          <w:lang w:val="en-MY" w:eastAsia="en-MY" w:bidi="ar-SA"/>
        </w:rPr>
        <w:t>ۡ</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يُصَلَّبُو</w:t>
      </w:r>
      <w:r w:rsidR="00D356E8" w:rsidRPr="00FB69EF">
        <w:rPr>
          <w:rFonts w:ascii="KFGQPC Uthmanic Script HAFS" w:hint="cs"/>
          <w:noProof w:val="0"/>
          <w:spacing w:val="-2"/>
          <w:rtl/>
          <w:lang w:val="en-MY" w:eastAsia="en-MY" w:bidi="ar-SA"/>
        </w:rPr>
        <w:t>ٓ</w:t>
      </w:r>
      <w:r w:rsidR="00D356E8" w:rsidRPr="00FB69EF">
        <w:rPr>
          <w:rFonts w:ascii="KFGQPC Uthmanic Script HAFS" w:hint="eastAsia"/>
          <w:noProof w:val="0"/>
          <w:spacing w:val="-2"/>
          <w:rtl/>
          <w:lang w:val="en-MY" w:eastAsia="en-MY" w:bidi="ar-SA"/>
        </w:rPr>
        <w:t>اْ</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أَو</w:t>
      </w:r>
      <w:r w:rsidR="00D356E8" w:rsidRPr="00FB69EF">
        <w:rPr>
          <w:rFonts w:ascii="KFGQPC Uthmanic Script HAFS" w:hint="cs"/>
          <w:noProof w:val="0"/>
          <w:spacing w:val="-2"/>
          <w:rtl/>
          <w:lang w:val="en-MY" w:eastAsia="en-MY" w:bidi="ar-SA"/>
        </w:rPr>
        <w:t>ۡ</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تُقَطَّعَ</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أَي</w:t>
      </w:r>
      <w:r w:rsidR="00D356E8" w:rsidRPr="00FB69EF">
        <w:rPr>
          <w:rFonts w:ascii="KFGQPC Uthmanic Script HAFS" w:hint="cs"/>
          <w:noProof w:val="0"/>
          <w:spacing w:val="-2"/>
          <w:rtl/>
          <w:lang w:val="en-MY" w:eastAsia="en-MY" w:bidi="ar-SA"/>
        </w:rPr>
        <w:t>ۡ</w:t>
      </w:r>
      <w:r w:rsidR="00D356E8" w:rsidRPr="00FB69EF">
        <w:rPr>
          <w:rFonts w:ascii="KFGQPC Uthmanic Script HAFS" w:hint="eastAsia"/>
          <w:noProof w:val="0"/>
          <w:spacing w:val="-2"/>
          <w:rtl/>
          <w:lang w:val="en-MY" w:eastAsia="en-MY" w:bidi="ar-SA"/>
        </w:rPr>
        <w:t>دِيهِم</w:t>
      </w:r>
      <w:r w:rsidR="00D356E8" w:rsidRPr="00FB69EF">
        <w:rPr>
          <w:rFonts w:ascii="KFGQPC Uthmanic Script HAFS" w:hint="cs"/>
          <w:noProof w:val="0"/>
          <w:spacing w:val="-2"/>
          <w:rtl/>
          <w:lang w:val="en-MY" w:eastAsia="en-MY" w:bidi="ar-SA"/>
        </w:rPr>
        <w:t>ۡ</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وَأَر</w:t>
      </w:r>
      <w:r w:rsidR="00D356E8" w:rsidRPr="00FB69EF">
        <w:rPr>
          <w:rFonts w:ascii="KFGQPC Uthmanic Script HAFS" w:hint="cs"/>
          <w:noProof w:val="0"/>
          <w:spacing w:val="-2"/>
          <w:rtl/>
          <w:lang w:val="en-MY" w:eastAsia="en-MY" w:bidi="ar-SA"/>
        </w:rPr>
        <w:t>ۡ</w:t>
      </w:r>
      <w:r w:rsidR="00D356E8" w:rsidRPr="00FB69EF">
        <w:rPr>
          <w:rFonts w:ascii="KFGQPC Uthmanic Script HAFS" w:hint="eastAsia"/>
          <w:noProof w:val="0"/>
          <w:spacing w:val="-2"/>
          <w:rtl/>
          <w:lang w:val="en-MY" w:eastAsia="en-MY" w:bidi="ar-SA"/>
        </w:rPr>
        <w:t>جُلُهُم</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مِّن</w:t>
      </w:r>
      <w:r w:rsidR="00D356E8" w:rsidRPr="00FB69EF">
        <w:rPr>
          <w:rFonts w:ascii="KFGQPC Uthmanic Script HAFS" w:hint="cs"/>
          <w:noProof w:val="0"/>
          <w:spacing w:val="-2"/>
          <w:rtl/>
          <w:lang w:val="en-MY" w:eastAsia="en-MY" w:bidi="ar-SA"/>
        </w:rPr>
        <w:t>ۡ</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خِلَ</w:t>
      </w:r>
      <w:r w:rsidR="00D356E8" w:rsidRPr="00FB69EF">
        <w:rPr>
          <w:rFonts w:ascii="KFGQPC Uthmanic Script HAFS" w:hint="cs"/>
          <w:noProof w:val="0"/>
          <w:spacing w:val="-2"/>
          <w:rtl/>
          <w:lang w:val="en-MY" w:eastAsia="en-MY" w:bidi="ar-SA"/>
        </w:rPr>
        <w:t>ٰ</w:t>
      </w:r>
      <w:r w:rsidR="00D356E8" w:rsidRPr="00FB69EF">
        <w:rPr>
          <w:rFonts w:ascii="KFGQPC Uthmanic Script HAFS" w:hint="eastAsia"/>
          <w:noProof w:val="0"/>
          <w:spacing w:val="-2"/>
          <w:rtl/>
          <w:lang w:val="en-MY" w:eastAsia="en-MY" w:bidi="ar-SA"/>
        </w:rPr>
        <w:t>فٍ</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أَو</w:t>
      </w:r>
      <w:r w:rsidR="00D356E8" w:rsidRPr="00FB69EF">
        <w:rPr>
          <w:rFonts w:ascii="KFGQPC Uthmanic Script HAFS" w:hint="cs"/>
          <w:noProof w:val="0"/>
          <w:spacing w:val="-2"/>
          <w:rtl/>
          <w:lang w:val="en-MY" w:eastAsia="en-MY" w:bidi="ar-SA"/>
        </w:rPr>
        <w:t>ۡ</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يُنفَو</w:t>
      </w:r>
      <w:r w:rsidR="00D356E8" w:rsidRPr="00FB69EF">
        <w:rPr>
          <w:rFonts w:ascii="KFGQPC Uthmanic Script HAFS" w:hint="cs"/>
          <w:noProof w:val="0"/>
          <w:spacing w:val="-2"/>
          <w:rtl/>
          <w:lang w:val="en-MY" w:eastAsia="en-MY" w:bidi="ar-SA"/>
        </w:rPr>
        <w:t>ۡ</w:t>
      </w:r>
      <w:r w:rsidR="00D356E8" w:rsidRPr="00FB69EF">
        <w:rPr>
          <w:rFonts w:ascii="KFGQPC Uthmanic Script HAFS" w:hint="eastAsia"/>
          <w:noProof w:val="0"/>
          <w:spacing w:val="-2"/>
          <w:rtl/>
          <w:lang w:val="en-MY" w:eastAsia="en-MY" w:bidi="ar-SA"/>
        </w:rPr>
        <w:t>اْ</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eastAsia"/>
          <w:noProof w:val="0"/>
          <w:spacing w:val="-2"/>
          <w:rtl/>
          <w:lang w:val="en-MY" w:eastAsia="en-MY" w:bidi="ar-SA"/>
        </w:rPr>
        <w:t>مِنَ</w:t>
      </w:r>
      <w:r w:rsidR="00D356E8" w:rsidRPr="00FB69EF">
        <w:rPr>
          <w:rFonts w:ascii="KFGQPC Uthmanic Script HAFS"/>
          <w:noProof w:val="0"/>
          <w:spacing w:val="-2"/>
          <w:rtl/>
          <w:lang w:val="en-MY" w:eastAsia="en-MY" w:bidi="ar-SA"/>
        </w:rPr>
        <w:t xml:space="preserve"> </w:t>
      </w:r>
      <w:r w:rsidR="00D356E8" w:rsidRPr="00FB69EF">
        <w:rPr>
          <w:rFonts w:ascii="KFGQPC Uthmanic Script HAFS" w:hint="cs"/>
          <w:noProof w:val="0"/>
          <w:spacing w:val="-2"/>
          <w:rtl/>
          <w:lang w:val="en-MY" w:eastAsia="en-MY" w:bidi="ar-SA"/>
        </w:rPr>
        <w:t>ٱ</w:t>
      </w:r>
      <w:r w:rsidR="00D356E8" w:rsidRPr="00FB69EF">
        <w:rPr>
          <w:rFonts w:ascii="KFGQPC Uthmanic Script HAFS" w:hint="eastAsia"/>
          <w:noProof w:val="0"/>
          <w:spacing w:val="-2"/>
          <w:rtl/>
          <w:lang w:val="en-MY" w:eastAsia="en-MY" w:bidi="ar-SA"/>
        </w:rPr>
        <w:t>ل</w:t>
      </w:r>
      <w:r w:rsidR="00D356E8" w:rsidRPr="00FB69EF">
        <w:rPr>
          <w:rFonts w:ascii="KFGQPC Uthmanic Script HAFS" w:hint="cs"/>
          <w:noProof w:val="0"/>
          <w:spacing w:val="-2"/>
          <w:rtl/>
          <w:lang w:val="en-MY" w:eastAsia="en-MY" w:bidi="ar-SA"/>
        </w:rPr>
        <w:t>ۡ</w:t>
      </w:r>
      <w:r w:rsidR="00D356E8" w:rsidRPr="00FB69EF">
        <w:rPr>
          <w:rFonts w:ascii="KFGQPC Uthmanic Script HAFS" w:hint="eastAsia"/>
          <w:noProof w:val="0"/>
          <w:spacing w:val="-2"/>
          <w:rtl/>
          <w:lang w:val="en-MY" w:eastAsia="en-MY" w:bidi="ar-SA"/>
        </w:rPr>
        <w:t>أَر</w:t>
      </w:r>
      <w:r w:rsidR="00D356E8" w:rsidRPr="00FB69EF">
        <w:rPr>
          <w:rFonts w:ascii="KFGQPC Uthmanic Script HAFS" w:hint="cs"/>
          <w:noProof w:val="0"/>
          <w:spacing w:val="-2"/>
          <w:rtl/>
          <w:lang w:val="en-MY" w:eastAsia="en-MY" w:bidi="ar-SA"/>
        </w:rPr>
        <w:t>ۡ</w:t>
      </w:r>
      <w:r w:rsidR="00D356E8" w:rsidRPr="00FB69EF">
        <w:rPr>
          <w:rFonts w:ascii="KFGQPC Uthmanic Script HAFS" w:hint="eastAsia"/>
          <w:noProof w:val="0"/>
          <w:spacing w:val="-2"/>
          <w:rtl/>
          <w:lang w:val="en-MY" w:eastAsia="en-MY" w:bidi="ar-SA"/>
        </w:rPr>
        <w:t>ضِ</w:t>
      </w:r>
      <w:r w:rsidRPr="00FB69EF">
        <w:rPr>
          <w:rFonts w:ascii="KFGQPC Uthmanic Script HAFS" w:cs="KFGQPC Uthman Taha Naskh" w:hint="cs"/>
          <w:noProof w:val="0"/>
          <w:spacing w:val="-2"/>
          <w:rtl/>
          <w:lang w:val="en-MY" w:eastAsia="en-MY" w:bidi="ar-SA"/>
        </w:rPr>
        <w:t>﴾</w:t>
      </w:r>
      <w:r w:rsidR="00D356E8" w:rsidRPr="00FB69EF">
        <w:rPr>
          <w:rStyle w:val="Char8"/>
          <w:spacing w:val="-2"/>
        </w:rPr>
        <w:tab/>
      </w:r>
      <w:r w:rsidR="00D356E8" w:rsidRPr="00FB69EF">
        <w:rPr>
          <w:rStyle w:val="Char8"/>
          <w:spacing w:val="-2"/>
          <w:rtl/>
        </w:rPr>
        <w:t xml:space="preserve"> [</w:t>
      </w:r>
      <w:r w:rsidR="00D356E8" w:rsidRPr="00FB69EF">
        <w:rPr>
          <w:rStyle w:val="Char8"/>
          <w:rFonts w:hint="eastAsia"/>
          <w:spacing w:val="-2"/>
          <w:rtl/>
        </w:rPr>
        <w:t>المائ‍دة</w:t>
      </w:r>
      <w:r w:rsidR="00D356E8" w:rsidRPr="00FB69EF">
        <w:rPr>
          <w:rStyle w:val="Char8"/>
          <w:spacing w:val="-2"/>
          <w:rtl/>
        </w:rPr>
        <w:t xml:space="preserve">: </w:t>
      </w:r>
      <w:r w:rsidR="00D356E8" w:rsidRPr="00FB69EF">
        <w:rPr>
          <w:rStyle w:val="Char8"/>
          <w:rFonts w:hint="cs"/>
          <w:spacing w:val="-2"/>
          <w:rtl/>
        </w:rPr>
        <w:t>٣٣</w:t>
      </w:r>
      <w:r w:rsidR="00D356E8" w:rsidRPr="00FB69EF">
        <w:rPr>
          <w:rStyle w:val="Char8"/>
          <w:spacing w:val="-2"/>
          <w:rtl/>
        </w:rPr>
        <w:t>]</w:t>
      </w:r>
      <w:r w:rsidR="00D356E8" w:rsidRPr="00FB69EF">
        <w:rPr>
          <w:rFonts w:ascii="KFGQPC Uthman Taha Naskh" w:cs="KFGQPC Uthman Taha Naskh"/>
          <w:noProof w:val="0"/>
          <w:spacing w:val="-2"/>
          <w:rtl/>
          <w:lang w:val="en-MY" w:eastAsia="en-MY" w:bidi="ar-SA"/>
        </w:rPr>
        <w:t xml:space="preserve"> </w:t>
      </w:r>
    </w:p>
    <w:p w:rsidR="005470C5" w:rsidRPr="005C1132" w:rsidRDefault="005470C5" w:rsidP="00860EAD">
      <w:pPr>
        <w:pStyle w:val="a2"/>
        <w:rPr>
          <w:rtl/>
          <w:lang w:bidi="ar-SA"/>
        </w:rPr>
      </w:pPr>
      <w:r w:rsidRPr="005C1132">
        <w:rPr>
          <w:rtl/>
          <w:lang w:bidi="ar-SA"/>
        </w:rPr>
        <w:t>سزای کسانی که با الله و رسولش می</w:t>
      </w:r>
      <w:r w:rsidRPr="005C1132">
        <w:rPr>
          <w:rtl/>
          <w:lang w:bidi="ar-SA"/>
        </w:rPr>
        <w:softHyphen/>
        <w:t>جنگند و در زمین برای فساد و تبه‌کاری می</w:t>
      </w:r>
      <w:r w:rsidRPr="005C1132">
        <w:rPr>
          <w:rtl/>
          <w:lang w:bidi="ar-SA"/>
        </w:rPr>
        <w:softHyphen/>
        <w:t>کوشند، تنها این است که کشته شوند یا به دار کشیده شوند یا دست‌ها و پاهایشان بر خلاف یک‌دیگر بریده گردد یا از سرزمینی (که در آن هستند) تبعیدشان کنند.</w:t>
      </w:r>
    </w:p>
    <w:p w:rsidR="005470C5" w:rsidRPr="005C1132" w:rsidRDefault="005470C5"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 xml:space="preserve">گفتنی‌ست: مجازات‌های دیگری هم وجود دارد که حد و اندازه‌ی آن‌ها مشخص نشده است </w:t>
      </w:r>
      <w:r w:rsidR="00F16AB7" w:rsidRPr="005C1132">
        <w:rPr>
          <w:rFonts w:ascii="Traditional Arabic" w:hAnsi="Traditional Arabic"/>
          <w:noProof w:val="0"/>
          <w:rtl/>
          <w:lang w:bidi="ar-SA"/>
        </w:rPr>
        <w:t>و به نظرِ قاضیِ شرع بستگی دارد که در قالب جرایم نقدی، انفصال از خدمت و زندان و امثالِ آن، می‌باشد.</w:t>
      </w:r>
    </w:p>
    <w:p w:rsidR="00F16AB7" w:rsidRPr="005C1132" w:rsidRDefault="003242C2"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 xml:space="preserve">پس از </w:t>
      </w:r>
      <w:r w:rsidR="00E323CD" w:rsidRPr="005C1132">
        <w:rPr>
          <w:rFonts w:ascii="Traditional Arabic" w:hAnsi="Traditional Arabic"/>
          <w:noProof w:val="0"/>
          <w:rtl/>
          <w:lang w:bidi="ar-SA"/>
        </w:rPr>
        <w:t xml:space="preserve">این‌که </w:t>
      </w:r>
      <w:r w:rsidRPr="005C1132">
        <w:rPr>
          <w:rFonts w:ascii="Traditional Arabic" w:hAnsi="Traditional Arabic"/>
          <w:noProof w:val="0"/>
          <w:rtl/>
          <w:lang w:bidi="ar-SA"/>
        </w:rPr>
        <w:t xml:space="preserve">جرایم مربوط به مجازات‌های تعیین‌شده به اطلاع حاکم یا قاضی شرع </w:t>
      </w:r>
      <w:r w:rsidR="00E323CD" w:rsidRPr="005C1132">
        <w:rPr>
          <w:rFonts w:ascii="Traditional Arabic" w:hAnsi="Traditional Arabic"/>
          <w:noProof w:val="0"/>
          <w:rtl/>
          <w:lang w:bidi="ar-SA"/>
        </w:rPr>
        <w:t>رسید</w:t>
      </w:r>
      <w:r w:rsidRPr="005C1132">
        <w:rPr>
          <w:rFonts w:ascii="Traditional Arabic" w:hAnsi="Traditional Arabic"/>
          <w:noProof w:val="0"/>
          <w:rtl/>
          <w:lang w:bidi="ar-SA"/>
        </w:rPr>
        <w:t xml:space="preserve">، سفارش یا میانجی‌گری </w:t>
      </w:r>
      <w:r w:rsidR="00E323CD" w:rsidRPr="005C1132">
        <w:rPr>
          <w:rFonts w:ascii="Traditional Arabic" w:hAnsi="Traditional Arabic"/>
          <w:noProof w:val="0"/>
          <w:rtl/>
          <w:lang w:bidi="ar-SA"/>
        </w:rPr>
        <w:t xml:space="preserve">برای لغو حُکم مربوطه </w:t>
      </w:r>
      <w:r w:rsidRPr="005C1132">
        <w:rPr>
          <w:rFonts w:ascii="Traditional Arabic" w:hAnsi="Traditional Arabic"/>
          <w:noProof w:val="0"/>
          <w:rtl/>
          <w:lang w:bidi="ar-SA"/>
        </w:rPr>
        <w:t>جایز نیست؛ همان‌گونه که پیامبر</w:t>
      </w:r>
      <w:r w:rsidRPr="005C1132">
        <w:rPr>
          <w:rFonts w:ascii="Traditional Arabic" w:hAnsi="Traditional Arabic"/>
          <w:noProof w:val="0"/>
          <w:lang w:bidi="ar-SA"/>
        </w:rPr>
        <w:sym w:font="AGA Arabesque" w:char="F072"/>
      </w:r>
      <w:r w:rsidR="00CB230D" w:rsidRPr="005C1132">
        <w:rPr>
          <w:rFonts w:ascii="Traditional Arabic" w:hAnsi="Traditional Arabic"/>
          <w:noProof w:val="0"/>
          <w:rtl/>
          <w:lang w:bidi="ar-SA"/>
        </w:rPr>
        <w:t xml:space="preserve"> فرموده است: </w:t>
      </w:r>
      <w:r w:rsidR="00CB230D" w:rsidRPr="005C1132">
        <w:rPr>
          <w:rStyle w:val="Char7"/>
          <w:rtl/>
          <w:lang w:bidi="ar-SA"/>
        </w:rPr>
        <w:t>«إذَا بَلَغْت الحُدودُ السُّلْطَانَ فَلَعَنَ اللَّهُ الشَّافِعَ وَالْمُشَفَّعَ لَهُ»</w:t>
      </w:r>
      <w:r w:rsidR="00CB230D"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09"/>
      </w:r>
      <w:r w:rsidR="00A4520D" w:rsidRPr="00A4520D">
        <w:rPr>
          <w:rStyle w:val="FootnoteReference"/>
          <w:rFonts w:cs="B Lotus"/>
          <w:szCs w:val="28"/>
          <w:rtl/>
          <w:lang w:bidi="ar-SA"/>
        </w:rPr>
        <w:t>)</w:t>
      </w:r>
      <w:r w:rsidR="00CB230D" w:rsidRPr="005C1132">
        <w:rPr>
          <w:rFonts w:ascii="Traditional Arabic"/>
          <w:rtl/>
          <w:lang w:bidi="ar-SA"/>
        </w:rPr>
        <w:t xml:space="preserve"> یعنی: «وقتی حدود (یا جرم‌هایی که مجازات مشخصی دارند) به امام برسد (و کسی درباره‌ی لغو آن سفارش کند)، الله متعال سفارش‌کننده و کسی که برای او سفارش می‌شود، هر دو را از رحمت خود دور می‌گرداند».</w:t>
      </w:r>
      <w:r w:rsidR="00CB230D" w:rsidRPr="005C1132">
        <w:rPr>
          <w:rFonts w:ascii="Traditional Arabic" w:hAnsi="Traditional Arabic"/>
          <w:noProof w:val="0"/>
          <w:rtl/>
          <w:lang w:bidi="ar-SA"/>
        </w:rPr>
        <w:t xml:space="preserve"> هم‌چنین فرموده است: </w:t>
      </w:r>
      <w:r w:rsidR="00CB230D" w:rsidRPr="005C1132">
        <w:rPr>
          <w:rStyle w:val="Char7"/>
          <w:rtl/>
          <w:lang w:bidi="ar-SA"/>
        </w:rPr>
        <w:t>«مَنْ حَالَتْ شَفَاعَتُهُ دُونَ حَدٍّ مِنْ حُدُودِ اللَّهِ فَقَدْ ضَادَّ اللَّهَ فِي أَمْرِهِ»</w:t>
      </w:r>
      <w:r w:rsidR="00CB230D"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10"/>
      </w:r>
      <w:r w:rsidR="00A4520D" w:rsidRPr="00A4520D">
        <w:rPr>
          <w:rStyle w:val="FootnoteReference"/>
          <w:rFonts w:cs="B Lotus"/>
          <w:szCs w:val="28"/>
          <w:rtl/>
          <w:lang w:bidi="ar-SA"/>
        </w:rPr>
        <w:t>)</w:t>
      </w:r>
      <w:r w:rsidR="00CB230D" w:rsidRPr="005C1132">
        <w:rPr>
          <w:rFonts w:ascii="Traditional Arabic"/>
          <w:rtl/>
          <w:lang w:bidi="ar-SA"/>
        </w:rPr>
        <w:t xml:space="preserve"> یعنی: «هرکس، شفاعتش مانع از اجرای حد</w:t>
      </w:r>
      <w:r w:rsidR="00DD6D20">
        <w:rPr>
          <w:rFonts w:ascii="Traditional Arabic"/>
          <w:rtl/>
          <w:lang w:bidi="ar-SA"/>
        </w:rPr>
        <w:t xml:space="preserve"> یا مجازاتی از حدود و مقررات ال</w:t>
      </w:r>
      <w:r w:rsidR="00CB230D" w:rsidRPr="005C1132">
        <w:rPr>
          <w:rFonts w:ascii="Traditional Arabic"/>
          <w:rtl/>
          <w:lang w:bidi="ar-SA"/>
        </w:rPr>
        <w:t>هی شود، با فرمان الله، مخالفت کرده است».</w:t>
      </w:r>
    </w:p>
    <w:p w:rsidR="00DE1D16" w:rsidRPr="005C1132" w:rsidRDefault="004F6BFF"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اما پیش از آن‌که موضوع جُرم به اطلاع قاضی برسد، سفارش کردن رواست؛ مثلاً شخصی، فردی را در حال ارتکاب زنا می‌بیند و چهار شاهد هم دارد؛ ولی مصلحت را در این می‌بین</w:t>
      </w:r>
      <w:r w:rsidR="00DE3375" w:rsidRPr="005C1132">
        <w:rPr>
          <w:rFonts w:ascii="Traditional Arabic" w:hAnsi="Traditional Arabic"/>
          <w:noProof w:val="0"/>
          <w:rtl/>
          <w:lang w:bidi="ar-SA"/>
        </w:rPr>
        <w:t>ن</w:t>
      </w:r>
      <w:r w:rsidRPr="005C1132">
        <w:rPr>
          <w:rFonts w:ascii="Traditional Arabic" w:hAnsi="Traditional Arabic"/>
          <w:noProof w:val="0"/>
          <w:rtl/>
          <w:lang w:bidi="ar-SA"/>
        </w:rPr>
        <w:t>د که به او فرصت توبه بدهند و رازِ آن‌شخص را پوشیده نگه دارند و خبرش را به قاضی نرسانند؛ این، جایز است؛ اما پس از اطلاع قاضی، جایز نیست که درباره</w:t>
      </w:r>
      <w:r w:rsidR="00A72C87" w:rsidRPr="005C1132">
        <w:rPr>
          <w:rFonts w:ascii="Traditional Arabic" w:hAnsi="Traditional Arabic"/>
          <w:noProof w:val="0"/>
          <w:rtl/>
          <w:lang w:bidi="ar-SA"/>
        </w:rPr>
        <w:t>‌ی لغو حُکمش سفارش کنند؛ همان‌گونه که مولف</w:t>
      </w:r>
      <w:r w:rsidR="00E372F5" w:rsidRPr="005C1132">
        <w:rPr>
          <w:rFonts w:cs="CTraditional Arabic"/>
          <w:sz w:val="24"/>
          <w:szCs w:val="24"/>
          <w:rtl/>
          <w:lang w:bidi="ar-SA"/>
        </w:rPr>
        <w:t>/</w:t>
      </w:r>
      <w:r w:rsidR="00A72C87" w:rsidRPr="005C1132">
        <w:rPr>
          <w:rFonts w:ascii="Traditional Arabic" w:hAnsi="Traditional Arabic"/>
          <w:noProof w:val="0"/>
          <w:rtl/>
          <w:lang w:bidi="ar-SA"/>
        </w:rPr>
        <w:t xml:space="preserve"> حدیث عایشه</w:t>
      </w:r>
      <w:r w:rsidR="00A72C87" w:rsidRPr="005C1132">
        <w:rPr>
          <w:rFonts w:ascii="Traditional Arabic" w:hAnsi="Traditional Arabic" w:cs="(M. Aiyada Ayoub ALKobaisi)"/>
          <w:noProof w:val="0"/>
          <w:rtl/>
          <w:lang w:bidi="ar-SA"/>
        </w:rPr>
        <w:t>&amp;</w:t>
      </w:r>
      <w:r w:rsidR="00AB7246" w:rsidRPr="005C1132">
        <w:rPr>
          <w:rFonts w:ascii="Traditional Arabic" w:hAnsi="Traditional Arabic"/>
          <w:noProof w:val="0"/>
          <w:rtl/>
          <w:lang w:bidi="ar-SA"/>
        </w:rPr>
        <w:t xml:space="preserve"> را در باب </w:t>
      </w:r>
      <w:r w:rsidR="00DE1D16" w:rsidRPr="005C1132">
        <w:rPr>
          <w:rFonts w:ascii="Traditional Arabic" w:hAnsi="Traditional Arabic"/>
          <w:noProof w:val="0"/>
          <w:rtl/>
          <w:lang w:bidi="ar-SA"/>
        </w:rPr>
        <w:t>حرام بودن سفارش درباره‌ی عدم اجرای حدود شرعی ذکر کرده است. حدود شرعی، همان مجازات‌هایی‌ست که الله و رسولش برای مجرمان تعیین کرده‌اند که از آن جمله می‌توان به حدّ زنا، حدّ تهمتِ زنا، حدّ سرقت و حدّ محاربه با الله و رسولش اشاره کرد. گفتنی‌ست که حُکم اعدام درباره‌ی مرتد و از دین‌برگشته، جزو حدود نیست؛ زیرا اگر کسی که مرتد شده است، توبه نماید، حُکم اعدامش لغو می‌گردد؛ اما در حدود شرعی، همین‌که مجرم تحویل قاضی شرع شود، حُکم اجرا می‌گردد؛ البته اگر مجرم پیش از دست‌گیر</w:t>
      </w:r>
      <w:r w:rsidR="00283440" w:rsidRPr="005C1132">
        <w:rPr>
          <w:rFonts w:ascii="Traditional Arabic" w:hAnsi="Traditional Arabic"/>
          <w:noProof w:val="0"/>
          <w:rtl/>
          <w:lang w:bidi="ar-SA"/>
        </w:rPr>
        <w:t xml:space="preserve">ی‌اش </w:t>
      </w:r>
      <w:r w:rsidR="00DE1D16" w:rsidRPr="005C1132">
        <w:rPr>
          <w:rFonts w:ascii="Traditional Arabic" w:hAnsi="Traditional Arabic"/>
          <w:noProof w:val="0"/>
          <w:rtl/>
          <w:lang w:bidi="ar-SA"/>
        </w:rPr>
        <w:t>توبه کند، عملاً هیچ حُکمی بر او اجرا نمی‌شود؛ زیرا الله متعال می‌فرماید:</w:t>
      </w:r>
    </w:p>
    <w:p w:rsidR="00DE1D16" w:rsidRPr="007B7506" w:rsidRDefault="008850D6" w:rsidP="00D356E8">
      <w:pPr>
        <w:pStyle w:val="a1"/>
        <w:rPr>
          <w:rtl/>
          <w:lang w:bidi="ar-SA"/>
        </w:rPr>
      </w:pPr>
      <w:r>
        <w:rPr>
          <w:rFonts w:ascii="KFGQPC Uthman Taha Naskh" w:cs="KFGQPC Uthman Taha Naskh" w:hint="cs"/>
          <w:noProof w:val="0"/>
          <w:rtl/>
          <w:lang w:val="en-MY" w:eastAsia="en-MY" w:bidi="ar-SA"/>
        </w:rPr>
        <w:t>﴿</w:t>
      </w:r>
      <w:r w:rsidR="00D356E8">
        <w:rPr>
          <w:rFonts w:ascii="KFGQPC Uthmanic Script HAFS" w:hint="eastAsia"/>
          <w:noProof w:val="0"/>
          <w:rtl/>
          <w:lang w:val="en-MY" w:eastAsia="en-MY" w:bidi="ar-SA"/>
        </w:rPr>
        <w:t>إِنَّمَا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جَزَ</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ؤُاْ</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لَّذِينَ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يُحَارِبُونَ</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للَّهَ</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وَرَسُولَهُ</w:t>
      </w:r>
      <w:r w:rsidR="00D356E8">
        <w:rPr>
          <w:rFonts w:ascii="KFGQPC Uthmanic Script HAFS" w:hint="cs"/>
          <w:noProof w:val="0"/>
          <w:rtl/>
          <w:lang w:val="en-MY" w:eastAsia="en-MY" w:bidi="ar-SA"/>
        </w:rPr>
        <w:t>ۥ</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وَيَس</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عَو</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فِي</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أَر</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ضِ</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فَسَادًا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أَن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يُقَتَّلُو</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أَو</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يُصَلَّبُو</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أَو</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تُقَطَّعَ</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أَي</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دِيهِم</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وَأَر</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جُلُهُم</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مِّن</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خِلَ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فٍ</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أَو</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يُنفَو</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مِنَ</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أَر</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ضِ</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ذَ</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لِكَ</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لَهُم</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خِز</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ي</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فِي</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لدُّن</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يَا</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وَلَهُم</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فِي</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أ</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خِرَةِ</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عَذَابٌ</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عَظِيمٌ</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٣٣</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إِلَّا</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لَّذِينَ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تَابُواْ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قَب</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لِ</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أَن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تَق</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دِرُواْ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عَلَي</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هِم</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فَ</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ع</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لَمُو</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أَنَّ</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للَّهَ</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غَفُور</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رَّحِيم</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٣٤</w:t>
      </w:r>
      <w:r>
        <w:rPr>
          <w:rFonts w:ascii="KFGQPC Uthman Taha Naskh" w:cs="KFGQPC Uthman Taha Naskh" w:hint="cs"/>
          <w:noProof w:val="0"/>
          <w:rtl/>
          <w:lang w:val="en-MY" w:eastAsia="en-MY" w:bidi="ar-SA"/>
        </w:rPr>
        <w:t>﴾</w:t>
      </w:r>
      <w:r w:rsidR="00D356E8">
        <w:rPr>
          <w:rFonts w:ascii="KFGQPC Uthman Taha Naskh" w:cs="KFGQPC Uthman Taha Naskh"/>
          <w:noProof w:val="0"/>
          <w:rtl/>
          <w:lang w:val="en-MY" w:eastAsia="en-MY" w:bidi="ar-SA"/>
        </w:rPr>
        <w:t xml:space="preserve"> </w:t>
      </w:r>
      <w:r w:rsidR="00D356E8">
        <w:rPr>
          <w:rFonts w:ascii="KFGQPC Uthman Taha Naskh" w:cs="KFGQPC Uthman Taha Naskh"/>
          <w:noProof w:val="0"/>
          <w:lang w:val="en-MY" w:eastAsia="en-MY" w:bidi="ar-SA"/>
        </w:rPr>
        <w:tab/>
      </w:r>
      <w:r w:rsidR="00D356E8" w:rsidRPr="00D356E8">
        <w:rPr>
          <w:rStyle w:val="Char8"/>
          <w:rtl/>
        </w:rPr>
        <w:t>[</w:t>
      </w:r>
      <w:r w:rsidR="00D356E8" w:rsidRPr="00D356E8">
        <w:rPr>
          <w:rStyle w:val="Char8"/>
          <w:rFonts w:hint="eastAsia"/>
          <w:rtl/>
        </w:rPr>
        <w:t>المائ‍دة</w:t>
      </w:r>
      <w:r w:rsidR="00D356E8" w:rsidRPr="00D356E8">
        <w:rPr>
          <w:rStyle w:val="Char8"/>
          <w:rtl/>
        </w:rPr>
        <w:t xml:space="preserve">: </w:t>
      </w:r>
      <w:r w:rsidR="00D356E8" w:rsidRPr="00D356E8">
        <w:rPr>
          <w:rStyle w:val="Char8"/>
          <w:rFonts w:hint="cs"/>
          <w:rtl/>
        </w:rPr>
        <w:t>٣٣</w:t>
      </w:r>
      <w:r w:rsidR="00D356E8" w:rsidRPr="00D356E8">
        <w:rPr>
          <w:rStyle w:val="Char8"/>
          <w:rFonts w:hint="eastAsia"/>
          <w:rtl/>
        </w:rPr>
        <w:t>،</w:t>
      </w:r>
      <w:r w:rsidR="00D356E8" w:rsidRPr="00D356E8">
        <w:rPr>
          <w:rStyle w:val="Char8"/>
          <w:rtl/>
        </w:rPr>
        <w:t xml:space="preserve">  </w:t>
      </w:r>
      <w:r w:rsidR="00D356E8" w:rsidRPr="00D356E8">
        <w:rPr>
          <w:rStyle w:val="Char8"/>
          <w:rFonts w:hint="cs"/>
          <w:rtl/>
        </w:rPr>
        <w:t>٣٤</w:t>
      </w:r>
      <w:r w:rsidR="00D356E8" w:rsidRPr="00D356E8">
        <w:rPr>
          <w:rStyle w:val="Char8"/>
          <w:rtl/>
        </w:rPr>
        <w:t xml:space="preserve">]  </w:t>
      </w:r>
      <w:r w:rsidR="00860EAD" w:rsidRPr="00D356E8">
        <w:rPr>
          <w:rStyle w:val="Char8"/>
          <w:rtl/>
        </w:rPr>
        <w:tab/>
      </w:r>
    </w:p>
    <w:p w:rsidR="00DE1D16" w:rsidRPr="005C1132" w:rsidRDefault="00DE1D16" w:rsidP="00860EAD">
      <w:pPr>
        <w:pStyle w:val="a2"/>
        <w:rPr>
          <w:rtl/>
          <w:lang w:bidi="ar-SA"/>
        </w:rPr>
      </w:pPr>
      <w:r w:rsidRPr="005C1132">
        <w:rPr>
          <w:rtl/>
          <w:lang w:bidi="ar-SA"/>
        </w:rPr>
        <w:t>سزای کسانی که با الله و رسولش می</w:t>
      </w:r>
      <w:r w:rsidRPr="005C1132">
        <w:rPr>
          <w:rtl/>
          <w:lang w:bidi="ar-SA"/>
        </w:rPr>
        <w:softHyphen/>
        <w:t>جنگند و در زمین برای فساد و تبهکاری می</w:t>
      </w:r>
      <w:r w:rsidRPr="005C1132">
        <w:rPr>
          <w:rtl/>
          <w:lang w:bidi="ar-SA"/>
        </w:rPr>
        <w:softHyphen/>
        <w:t>کوشند، تنها این است که کشته شوند یا به دار کشیده شوند یا دست‌ها و پاهایشان بر خلاف یکدیگر بریده گردد یا از سرزمینی (که در آن هستند) تبعیدشان کنند. این، خواری و رسوایی آنان در دنیاست و عذاب بزرگی در آخرت (پیش رو) دارند. مگر کسانی که پیش از آن‌که بر آنان دست یابید، توبه نمایند. پس بدانید که الله آمرزنده‌ی مهرورز است.</w:t>
      </w:r>
    </w:p>
    <w:p w:rsidR="00DE1D16" w:rsidRPr="005C1132" w:rsidRDefault="00DE1D16" w:rsidP="00695262">
      <w:pPr>
        <w:rPr>
          <w:rFonts w:hAnsi="AGA Arabesque"/>
          <w:rtl/>
          <w:lang w:bidi="ar-SA"/>
        </w:rPr>
      </w:pPr>
      <w:r w:rsidRPr="005C1132">
        <w:rPr>
          <w:rFonts w:ascii="Traditional Arabic" w:hAnsi="Traditional Arabic"/>
          <w:noProof w:val="0"/>
          <w:rtl/>
          <w:lang w:bidi="ar-SA"/>
        </w:rPr>
        <w:t>مولف</w:t>
      </w:r>
      <w:r w:rsidR="00E372F5" w:rsidRPr="005C1132">
        <w:rPr>
          <w:rFonts w:cs="CTraditional Arabic"/>
          <w:sz w:val="24"/>
          <w:szCs w:val="24"/>
          <w:rtl/>
          <w:lang w:bidi="ar-SA"/>
        </w:rPr>
        <w:t>/</w:t>
      </w:r>
      <w:r w:rsidRPr="005C1132">
        <w:rPr>
          <w:rFonts w:ascii="Traditional Arabic" w:hAnsi="Traditional Arabic"/>
          <w:noProof w:val="0"/>
          <w:rtl/>
          <w:lang w:bidi="ar-SA"/>
        </w:rPr>
        <w:t xml:space="preserve"> حدیثی بدین مضمون ذکر کرده است که </w:t>
      </w:r>
      <w:r w:rsidR="00AB7246" w:rsidRPr="005C1132">
        <w:rPr>
          <w:rtl/>
          <w:lang w:bidi="ar-SA"/>
        </w:rPr>
        <w:t>عایشه</w:t>
      </w:r>
      <w:r w:rsidR="00AB7246" w:rsidRPr="005C1132">
        <w:rPr>
          <w:rFonts w:cs="(M. Aiyada Ayoub ALKobaisi)"/>
          <w:rtl/>
          <w:lang w:bidi="ar-SA"/>
        </w:rPr>
        <w:t>&amp;</w:t>
      </w:r>
      <w:r w:rsidR="00AB7246" w:rsidRPr="005C1132">
        <w:rPr>
          <w:rtl/>
          <w:lang w:bidi="ar-SA"/>
        </w:rPr>
        <w:t xml:space="preserve"> می‌گوید: </w:t>
      </w:r>
      <w:r w:rsidRPr="005C1132">
        <w:rPr>
          <w:rFonts w:ascii="Traditional Arabic" w:hAnsi="Traditional Arabic"/>
          <w:rtl/>
          <w:lang w:bidi="ar-SA"/>
        </w:rPr>
        <w:t>زنی از بنی‌مخزوم، کالاهایی مانند دیگ و مشک را به‌عاریت می‌گرفت و سپس انکارش می‌کرد؛ یعنی مرتکب سرقت می‌شد.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دستور داد که دستش را قطع کنند. قریش از بابت آبروی خود، نگران شدند؛ زیرا بنی‌مخزوم، یکی از بزرگ‌ترین طوایف قریش بود. لذا از اسامه بن زید</w:t>
      </w:r>
      <w:r w:rsidRPr="005C1132">
        <w:rPr>
          <w:rFonts w:ascii="Traditional Arabic" w:hAnsi="Traditional Arabic"/>
          <w:lang w:bidi="ar-SA"/>
        </w:rPr>
        <w:sym w:font="AGA Arabesque" w:char="F074"/>
      </w:r>
      <w:r w:rsidRPr="005C1132">
        <w:rPr>
          <w:rFonts w:ascii="Traditional Arabic" w:hAnsi="Traditional Arabic"/>
          <w:rtl/>
          <w:lang w:bidi="ar-SA"/>
        </w:rPr>
        <w:t xml:space="preserve"> درخواست کردند که نزد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سفارش کند تا این حکم را لغو نماید. </w:t>
      </w:r>
      <w:r w:rsidR="00565570" w:rsidRPr="005C1132">
        <w:rPr>
          <w:rFonts w:ascii="Traditional Arabic" w:hAnsi="Traditional Arabic"/>
          <w:rtl/>
          <w:lang w:bidi="ar-SA"/>
        </w:rPr>
        <w:t>آن‌ها، از ابوبکر و عمر و عثمان</w:t>
      </w:r>
      <w:r w:rsidR="00565570" w:rsidRPr="005C1132">
        <w:rPr>
          <w:rFonts w:ascii="Traditional Arabic" w:hAnsi="Traditional Arabic" w:cs="(M. Aiyada Ayoub ALKobaisi)"/>
          <w:rtl/>
          <w:lang w:bidi="ar-SA"/>
        </w:rPr>
        <w:t>#</w:t>
      </w:r>
      <w:r w:rsidR="00565570" w:rsidRPr="005C1132">
        <w:rPr>
          <w:rFonts w:ascii="Traditional Arabic" w:hAnsi="Traditional Arabic"/>
          <w:rtl/>
          <w:lang w:bidi="ar-SA"/>
        </w:rPr>
        <w:t xml:space="preserve"> و دیگر کسانی که مقامشان والاتر از اسام</w:t>
      </w:r>
      <w:r w:rsidR="008C65C7" w:rsidRPr="005C1132">
        <w:rPr>
          <w:rFonts w:ascii="Traditional Arabic" w:hAnsi="Traditional Arabic"/>
          <w:rtl/>
          <w:lang w:bidi="ar-SA"/>
        </w:rPr>
        <w:t>ه</w:t>
      </w:r>
      <w:r w:rsidR="00565570" w:rsidRPr="005C1132">
        <w:rPr>
          <w:rFonts w:ascii="Traditional Arabic" w:hAnsi="Traditional Arabic"/>
          <w:lang w:bidi="ar-SA"/>
        </w:rPr>
        <w:sym w:font="AGA Arabesque" w:char="F074"/>
      </w:r>
      <w:r w:rsidR="00565570" w:rsidRPr="005C1132">
        <w:rPr>
          <w:rFonts w:ascii="Traditional Arabic" w:hAnsi="Traditional Arabic"/>
          <w:rtl/>
          <w:lang w:bidi="ar-SA"/>
        </w:rPr>
        <w:t xml:space="preserve"> بود، درخواست وساطت نکردند؛ زیرا می‌دانستند که این‌ها درباره‌ی حُکم و حدی شرعی سفارش نمی‌کنند؛ شاید هم از ابوبکر و عمر و عثمان</w:t>
      </w:r>
      <w:r w:rsidR="00565570" w:rsidRPr="005C1132">
        <w:rPr>
          <w:rFonts w:ascii="Traditional Arabic" w:hAnsi="Traditional Arabic" w:cs="(M. Aiyada Ayoub ALKobaisi)"/>
          <w:rtl/>
          <w:lang w:bidi="ar-SA"/>
        </w:rPr>
        <w:t>#</w:t>
      </w:r>
      <w:r w:rsidR="00565570" w:rsidRPr="005C1132">
        <w:rPr>
          <w:rFonts w:ascii="Traditional Arabic" w:hAnsi="Traditional Arabic"/>
          <w:rtl/>
          <w:lang w:bidi="ar-SA"/>
        </w:rPr>
        <w:t xml:space="preserve"> چنین چیزی خواستند؛ اما موفق نشدند و آن بزرگواران به این خواسته تن ندادند. </w:t>
      </w:r>
      <w:r w:rsidRPr="005C1132">
        <w:rPr>
          <w:rFonts w:ascii="Traditional Arabic" w:hAnsi="Traditional Arabic"/>
          <w:rtl/>
          <w:lang w:bidi="ar-SA"/>
        </w:rPr>
        <w:t>اسامه</w:t>
      </w:r>
      <w:r w:rsidRPr="005C1132">
        <w:rPr>
          <w:rFonts w:ascii="Traditional Arabic" w:hAnsi="Traditional Arabic"/>
          <w:lang w:bidi="ar-SA"/>
        </w:rPr>
        <w:sym w:font="AGA Arabesque" w:char="F074"/>
      </w:r>
      <w:r w:rsidRPr="005C1132">
        <w:rPr>
          <w:rFonts w:ascii="Traditional Arabic" w:hAnsi="Traditional Arabic"/>
          <w:rtl/>
          <w:lang w:bidi="ar-SA"/>
        </w:rPr>
        <w:t xml:space="preserve"> فرزندِ زید</w:t>
      </w:r>
      <w:r w:rsidRPr="005C1132">
        <w:rPr>
          <w:rFonts w:ascii="Traditional Arabic" w:hAnsi="Traditional Arabic"/>
          <w:lang w:bidi="ar-SA"/>
        </w:rPr>
        <w:sym w:font="AGA Arabesque" w:char="F074"/>
      </w:r>
      <w:r w:rsidRPr="005C1132">
        <w:rPr>
          <w:rFonts w:ascii="Traditional Arabic" w:hAnsi="Traditional Arabic"/>
          <w:rtl/>
          <w:lang w:bidi="ar-SA"/>
        </w:rPr>
        <w:t xml:space="preserve"> بود و زید</w:t>
      </w:r>
      <w:r w:rsidRPr="005C1132">
        <w:rPr>
          <w:rFonts w:ascii="Traditional Arabic" w:hAnsi="Traditional Arabic"/>
          <w:lang w:bidi="ar-SA"/>
        </w:rPr>
        <w:sym w:font="AGA Arabesque" w:char="F074"/>
      </w:r>
      <w:r w:rsidRPr="005C1132">
        <w:rPr>
          <w:rFonts w:ascii="Traditional Arabic" w:hAnsi="Traditional Arabic"/>
          <w:rtl/>
          <w:lang w:bidi="ar-SA"/>
        </w:rPr>
        <w:t xml:space="preserve"> غلامی بود که خدیجه</w:t>
      </w:r>
      <w:r w:rsidRPr="005C1132">
        <w:rPr>
          <w:rFonts w:ascii="Traditional Arabic" w:hAnsi="Traditional Arabic" w:cs="(M. Aiyada Ayoub ALKobaisi)"/>
          <w:rtl/>
          <w:lang w:bidi="ar-SA"/>
        </w:rPr>
        <w:t>&amp;</w:t>
      </w:r>
      <w:r w:rsidRPr="005C1132">
        <w:rPr>
          <w:rFonts w:ascii="Traditional Arabic" w:hAnsi="Traditional Arabic"/>
          <w:rtl/>
          <w:lang w:bidi="ar-SA"/>
        </w:rPr>
        <w:t xml:space="preserve"> به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بخشید و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آزادش نمود. اسامه و پدرش زید</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محبوبیت زیادی نزد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داشتند؛ از این‌رو قریش از اسامه</w:t>
      </w:r>
      <w:r w:rsidRPr="005C1132">
        <w:rPr>
          <w:rFonts w:ascii="Traditional Arabic" w:hAnsi="Traditional Arabic"/>
          <w:lang w:bidi="ar-SA"/>
        </w:rPr>
        <w:sym w:font="AGA Arabesque" w:char="F074"/>
      </w:r>
      <w:r w:rsidRPr="005C1132">
        <w:rPr>
          <w:rFonts w:ascii="Traditional Arabic" w:hAnsi="Traditional Arabic"/>
          <w:rtl/>
          <w:lang w:bidi="ar-SA"/>
        </w:rPr>
        <w:t xml:space="preserve"> درخواست کردند که نزد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برای لغو این حکم درباره‌ی زنِ مخزومی، سفارش کند. اسامه</w:t>
      </w:r>
      <w:r w:rsidRPr="005C1132">
        <w:rPr>
          <w:rFonts w:ascii="Traditional Arabic" w:hAnsi="Traditional Arabic"/>
          <w:lang w:bidi="ar-SA"/>
        </w:rPr>
        <w:sym w:font="AGA Arabesque" w:char="F074"/>
      </w:r>
      <w:r w:rsidRPr="005C1132">
        <w:rPr>
          <w:rFonts w:ascii="Traditional Arabic" w:hAnsi="Traditional Arabic"/>
          <w:rtl/>
          <w:lang w:bidi="ar-SA"/>
        </w:rPr>
        <w:t xml:space="preserve"> نزد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رفت و سفارش کرد. </w:t>
      </w:r>
      <w:r w:rsidRPr="005C1132">
        <w:rPr>
          <w:rFonts w:hAnsi="AGA Arabesque"/>
          <w:rtl/>
          <w:lang w:bidi="ar-SA"/>
        </w:rPr>
        <w:t>رسول‌الله</w:t>
      </w:r>
      <w:r w:rsidRPr="005C1132">
        <w:rPr>
          <w:rFonts w:hAnsi="AGA Arabesque"/>
          <w:lang w:bidi="ar-SA"/>
        </w:rPr>
        <w:sym w:font="AGA Arabesque" w:char="F072"/>
      </w:r>
      <w:r w:rsidRPr="005C1132">
        <w:rPr>
          <w:rFonts w:hAnsi="AGA Arabesque"/>
          <w:rtl/>
          <w:lang w:bidi="ar-SA"/>
        </w:rPr>
        <w:t xml:space="preserve"> به اسامه</w:t>
      </w:r>
      <w:r w:rsidRPr="005C1132">
        <w:rPr>
          <w:rFonts w:hAnsi="AGA Arabesque"/>
          <w:lang w:bidi="ar-SA"/>
        </w:rPr>
        <w:sym w:font="AGA Arabesque" w:char="F074"/>
      </w:r>
      <w:r w:rsidRPr="005C1132">
        <w:rPr>
          <w:rFonts w:hAnsi="AGA Arabesque"/>
          <w:rtl/>
          <w:lang w:bidi="ar-SA"/>
        </w:rPr>
        <w:t xml:space="preserve"> فرمود: «آیا درباره‌ی حکم و قانون خدا، سفارش می‌کنی؟» آن‌گاه برخاست و برای مردم سخنر‌انی </w:t>
      </w:r>
      <w:r w:rsidR="00565570" w:rsidRPr="005C1132">
        <w:rPr>
          <w:rFonts w:hAnsi="AGA Arabesque"/>
          <w:rtl/>
          <w:lang w:bidi="ar-SA"/>
        </w:rPr>
        <w:t xml:space="preserve">بلیغی ایراد </w:t>
      </w:r>
      <w:r w:rsidRPr="005C1132">
        <w:rPr>
          <w:rFonts w:hAnsi="AGA Arabesque"/>
          <w:rtl/>
          <w:lang w:bidi="ar-SA"/>
        </w:rPr>
        <w:t>نمود و فرمود: «امت‌های پیش از شما (بنی‌اسرائیل)، از آن جهت به هلاکت رسیدند که وقتی فردِ مشهور و نام‌داری در میان آن‌ها دزدی می‌کرد، او را رها می‌کردند و هرگاه، فردِ ضعیفی، مرتکب سرقت می‌شد، دستش را قطع می‌نمودند».</w:t>
      </w:r>
      <w:r w:rsidRPr="005C1132">
        <w:rPr>
          <w:rtl/>
          <w:lang w:bidi="ar-SA"/>
        </w:rPr>
        <w:t xml:space="preserve"> </w:t>
      </w:r>
      <w:r w:rsidR="00565570" w:rsidRPr="005C1132">
        <w:rPr>
          <w:rtl/>
          <w:lang w:bidi="ar-SA"/>
        </w:rPr>
        <w:t>از این حدیث درمی‌یابیم که سرقت و دزدی در میان امت‌های گذشته نیز رواج داشته است.</w:t>
      </w:r>
      <w:r w:rsidRPr="005C1132">
        <w:rPr>
          <w:rtl/>
          <w:lang w:bidi="ar-SA"/>
        </w:rPr>
        <w:t xml:space="preserve"> سپس پیامبر</w:t>
      </w:r>
      <w:r w:rsidRPr="005C1132">
        <w:rPr>
          <w:lang w:bidi="ar-SA"/>
        </w:rPr>
        <w:sym w:font="AGA Arabesque" w:char="F072"/>
      </w:r>
      <w:r w:rsidRPr="005C1132">
        <w:rPr>
          <w:rtl/>
          <w:lang w:bidi="ar-SA"/>
        </w:rPr>
        <w:t xml:space="preserve"> سوگند یاد کرد و فرمود:</w:t>
      </w:r>
      <w:r w:rsidRPr="005C1132">
        <w:rPr>
          <w:rFonts w:hAnsi="AGA Arabesque"/>
          <w:rtl/>
          <w:lang w:bidi="ar-SA"/>
        </w:rPr>
        <w:t xml:space="preserve"> </w:t>
      </w:r>
      <w:r w:rsidRPr="005C1132">
        <w:rPr>
          <w:rStyle w:val="Char7"/>
          <w:rtl/>
          <w:lang w:bidi="ar-SA"/>
        </w:rPr>
        <w:t>«لَوْ أنَّ فَاطِمَة بنت محمد سَرَقَت لَقَطَعْتُ يَدَهَا»</w:t>
      </w:r>
      <w:r w:rsidR="00565570"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11"/>
      </w:r>
      <w:r w:rsidR="00A4520D" w:rsidRPr="00A4520D">
        <w:rPr>
          <w:rStyle w:val="FootnoteReference"/>
          <w:rFonts w:cs="B Lotus"/>
          <w:szCs w:val="28"/>
          <w:rtl/>
          <w:lang w:bidi="ar-SA"/>
        </w:rPr>
        <w:t>)</w:t>
      </w:r>
      <w:r w:rsidRPr="005C1132">
        <w:rPr>
          <w:rFonts w:hAnsi="AGA Arabesque"/>
          <w:rtl/>
          <w:lang w:bidi="ar-SA"/>
        </w:rPr>
        <w:t xml:space="preserve"> یعنی: «اگر دخترم، فاطمه دزدی کند، دستش را حتماً قطع می‌کنم». مگر این زن مخزومی، از فاطمه دختر محمد،</w:t>
      </w:r>
      <w:r w:rsidR="00DD6D20">
        <w:rPr>
          <w:rFonts w:hAnsi="AGA Arabesque"/>
          <w:rtl/>
          <w:lang w:bidi="ar-SA"/>
        </w:rPr>
        <w:t xml:space="preserve"> بهتر است که به‌خاطر او، حکم ال</w:t>
      </w:r>
      <w:r w:rsidRPr="005C1132">
        <w:rPr>
          <w:rFonts w:hAnsi="AGA Arabesque"/>
          <w:rtl/>
          <w:lang w:bidi="ar-SA"/>
        </w:rPr>
        <w:t>هی را اجرا نکنم؟ به‌یقین، نسب، جایگاه و دین و ایمان فاطمه</w:t>
      </w:r>
      <w:r w:rsidR="00565570" w:rsidRPr="005C1132">
        <w:rPr>
          <w:rFonts w:hAnsi="AGA Arabesque" w:cs="(M. Aiyada Ayoub ALKobaisi)"/>
          <w:rtl/>
          <w:lang w:bidi="ar-SA"/>
        </w:rPr>
        <w:t>&amp;</w:t>
      </w:r>
      <w:r w:rsidRPr="005C1132">
        <w:rPr>
          <w:rFonts w:hAnsi="AGA Arabesque"/>
          <w:rtl/>
          <w:lang w:bidi="ar-SA"/>
        </w:rPr>
        <w:t xml:space="preserve"> به‌مراتب بالاتر از آن زنِ مخزومی بود؛ زیرا فاطمه</w:t>
      </w:r>
      <w:r w:rsidR="00565570" w:rsidRPr="005C1132">
        <w:rPr>
          <w:rFonts w:hAnsi="AGA Arabesque" w:cs="(M. Aiyada Ayoub ALKobaisi)"/>
          <w:rtl/>
          <w:lang w:bidi="ar-SA"/>
        </w:rPr>
        <w:t>&amp;</w:t>
      </w:r>
      <w:r w:rsidRPr="005C1132">
        <w:rPr>
          <w:rFonts w:hAnsi="AGA Arabesque"/>
          <w:rtl/>
          <w:lang w:bidi="ar-SA"/>
        </w:rPr>
        <w:t xml:space="preserve"> سرورِ زنانِ بهشتی</w:t>
      </w:r>
      <w:r w:rsidR="00565570" w:rsidRPr="005C1132">
        <w:rPr>
          <w:rFonts w:hAnsi="AGA Arabesque"/>
          <w:rtl/>
          <w:lang w:bidi="ar-SA"/>
        </w:rPr>
        <w:t>‌</w:t>
      </w:r>
      <w:r w:rsidRPr="005C1132">
        <w:rPr>
          <w:rFonts w:hAnsi="AGA Arabesque"/>
          <w:rtl/>
          <w:lang w:bidi="ar-SA"/>
        </w:rPr>
        <w:t>ست. پیامبر</w:t>
      </w:r>
      <w:r w:rsidRPr="005C1132">
        <w:rPr>
          <w:rFonts w:hAnsi="AGA Arabesque"/>
          <w:lang w:bidi="ar-SA"/>
        </w:rPr>
        <w:sym w:font="AGA Arabesque" w:char="F072"/>
      </w:r>
      <w:r w:rsidRPr="005C1132">
        <w:rPr>
          <w:rFonts w:hAnsi="AGA Arabesque"/>
          <w:rtl/>
          <w:lang w:bidi="ar-SA"/>
        </w:rPr>
        <w:t xml:space="preserve"> سوگند یاد کرد تا همگان اهمیت این موضوع را دریابند و بدانند که شفاعت یا سفارش درباره‌ی احکام و مجازات‌های شرعی، بی‌اعتبار است؛ زیرا به‌روشنی بیان فرمود که «اگر دخترم، فاطمه دزدی کند، دستش را حتماً قطع می‌کنم». و این، نشان‌گر کمالِ عدل پیامبر</w:t>
      </w:r>
      <w:r w:rsidRPr="005C1132">
        <w:rPr>
          <w:rFonts w:hAnsi="AGA Arabesque"/>
          <w:lang w:bidi="ar-SA"/>
        </w:rPr>
        <w:sym w:font="AGA Arabesque" w:char="F072"/>
      </w:r>
      <w:r w:rsidR="009F161C" w:rsidRPr="005C1132">
        <w:rPr>
          <w:rFonts w:hAnsi="AGA Arabesque"/>
          <w:rtl/>
          <w:lang w:bidi="ar-SA"/>
        </w:rPr>
        <w:t xml:space="preserve"> است و نیز نشان می‌دهد </w:t>
      </w:r>
      <w:r w:rsidR="00DD6D20">
        <w:rPr>
          <w:rFonts w:hAnsi="AGA Arabesque"/>
          <w:rtl/>
          <w:lang w:bidi="ar-SA"/>
        </w:rPr>
        <w:t>که آن بزرگوار در اجرای احکام ال</w:t>
      </w:r>
      <w:r w:rsidR="009F161C" w:rsidRPr="005C1132">
        <w:rPr>
          <w:rFonts w:hAnsi="AGA Arabesque"/>
          <w:rtl/>
          <w:lang w:bidi="ar-SA"/>
        </w:rPr>
        <w:t xml:space="preserve">هی، جدّی بود و در این راستا، از خواسته‌های هیچ‌کس پیروی نمی‌کرد؛ از این‌رو فرمود: </w:t>
      </w:r>
      <w:r w:rsidR="009F161C" w:rsidRPr="005C1132">
        <w:rPr>
          <w:rStyle w:val="Char7"/>
          <w:rtl/>
          <w:lang w:bidi="ar-SA"/>
        </w:rPr>
        <w:t>«لَوْ أنَّ فَاطِمَة بنت محمد سَرَقَت لَقَطَعْتُ يَدَهَا»</w:t>
      </w:r>
      <w:r w:rsidR="009F161C" w:rsidRPr="005C1132">
        <w:rPr>
          <w:rFonts w:hAnsi="AGA Arabesque"/>
          <w:rtl/>
          <w:lang w:bidi="ar-SA"/>
        </w:rPr>
        <w:t>؛ یعنی: «اگر دخترم، فاطمه دزدی کند، دستش را حتماً قطع می‌کنم». در این‌باره دو معنا گفته‌اند: نخست: این‌که خودم دستانش را قطع می‌کنم. و دوم این‌که دستور می‌دهم دستانش را قطع کنند؛ گرچه معنای نخست، دقیق‌تر است. در هر حال، شرافت و جایگاه والای هیچ‌کس، پیامبر</w:t>
      </w:r>
      <w:r w:rsidR="009F161C" w:rsidRPr="005C1132">
        <w:rPr>
          <w:rFonts w:hAnsi="AGA Arabesque"/>
          <w:lang w:bidi="ar-SA"/>
        </w:rPr>
        <w:sym w:font="AGA Arabesque" w:char="F072"/>
      </w:r>
      <w:r w:rsidR="009F161C" w:rsidRPr="005C1132">
        <w:rPr>
          <w:rFonts w:hAnsi="AGA Arabesque"/>
          <w:rtl/>
          <w:lang w:bidi="ar-SA"/>
        </w:rPr>
        <w:t xml:space="preserve"> را از اجرای احکام شرعی باز نمی‌داشت؛ زیرا</w:t>
      </w:r>
      <w:r w:rsidR="00DD6D20">
        <w:rPr>
          <w:rFonts w:hAnsi="AGA Arabesque"/>
          <w:rtl/>
          <w:lang w:bidi="ar-SA"/>
        </w:rPr>
        <w:t xml:space="preserve"> حدود و مجازات‌های شرعی، حقّ ال</w:t>
      </w:r>
      <w:r w:rsidR="009F161C" w:rsidRPr="005C1132">
        <w:rPr>
          <w:rFonts w:hAnsi="AGA Arabesque"/>
          <w:rtl/>
          <w:lang w:bidi="ar-SA"/>
        </w:rPr>
        <w:t>هی‌ست. به همین خاطر نیز پیامبر</w:t>
      </w:r>
      <w:r w:rsidR="009F161C" w:rsidRPr="005C1132">
        <w:rPr>
          <w:rFonts w:hAnsi="AGA Arabesque"/>
          <w:lang w:bidi="ar-SA"/>
        </w:rPr>
        <w:sym w:font="AGA Arabesque" w:char="F072"/>
      </w:r>
      <w:r w:rsidR="009F161C" w:rsidRPr="005C1132">
        <w:rPr>
          <w:rFonts w:hAnsi="AGA Arabesque"/>
          <w:rtl/>
          <w:lang w:bidi="ar-SA"/>
        </w:rPr>
        <w:t xml:space="preserve"> دستور داد که دستان آن زن مخزومی را که از اشراف قریش بود، قطع کند و موقعیت آن زن، مانع از اجرای حُکم نشد. این، درس و آموزه‌ی بزرگی برای زمام‌داران مسلمانان است و بدین‌سان بر آنان واجب می‌باشد که در زمینه‌ی اجرای احکام، به همه‌ی مردم با یک دیده بنگرند و قرابت و خویشاوندی یا مقام و ثروتِ کسی، نباید مانع از اجرای حُکم شر</w:t>
      </w:r>
      <w:r w:rsidR="008C65C7" w:rsidRPr="005C1132">
        <w:rPr>
          <w:rFonts w:hAnsi="AGA Arabesque"/>
          <w:rtl/>
          <w:lang w:bidi="ar-SA"/>
        </w:rPr>
        <w:t>ی</w:t>
      </w:r>
      <w:r w:rsidR="009F161C" w:rsidRPr="005C1132">
        <w:rPr>
          <w:rFonts w:hAnsi="AGA Arabesque"/>
          <w:rtl/>
          <w:lang w:bidi="ar-SA"/>
        </w:rPr>
        <w:t xml:space="preserve">عت باشد؛ بلکه </w:t>
      </w:r>
      <w:r w:rsidR="00DD6D20">
        <w:rPr>
          <w:rFonts w:hAnsi="AGA Arabesque"/>
          <w:rtl/>
          <w:lang w:bidi="ar-SA"/>
        </w:rPr>
        <w:t>حدود و مجازات‌اهی شرعی، حقّی ال</w:t>
      </w:r>
      <w:r w:rsidR="009F161C" w:rsidRPr="005C1132">
        <w:rPr>
          <w:rFonts w:hAnsi="AGA Arabesque"/>
          <w:rtl/>
          <w:lang w:bidi="ar-SA"/>
        </w:rPr>
        <w:t>هی‌ست که اجرای آن، واجب است. دقت بفرمایید که الله</w:t>
      </w:r>
      <w:r w:rsidR="009F161C" w:rsidRPr="005C1132">
        <w:rPr>
          <w:rFonts w:hAnsi="AGA Arabesque"/>
          <w:lang w:bidi="ar-SA"/>
        </w:rPr>
        <w:sym w:font="AGA Arabesque" w:char="F055"/>
      </w:r>
      <w:r w:rsidR="009F161C" w:rsidRPr="005C1132">
        <w:rPr>
          <w:rFonts w:hAnsi="AGA Arabesque"/>
          <w:rtl/>
          <w:lang w:bidi="ar-SA"/>
        </w:rPr>
        <w:t xml:space="preserve"> می‌فرماید:</w:t>
      </w:r>
    </w:p>
    <w:p w:rsidR="00EF61DC" w:rsidRPr="007B7506" w:rsidRDefault="008850D6" w:rsidP="00D356E8">
      <w:pPr>
        <w:pStyle w:val="a1"/>
        <w:rPr>
          <w:rtl/>
          <w:lang w:bidi="ar-SA"/>
        </w:rPr>
      </w:pPr>
      <w:r>
        <w:rPr>
          <w:rFonts w:ascii="KFGQPC Uthman Taha Naskh" w:cs="KFGQPC Uthman Taha Naskh" w:hint="cs"/>
          <w:noProof w:val="0"/>
          <w:rtl/>
          <w:lang w:val="en-MY" w:eastAsia="en-MY" w:bidi="ar-SA"/>
        </w:rPr>
        <w:t>﴿</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لزَّانِيَةُ</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لزَّانِي</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فَ</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ج</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لِدُواْ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كُلَّ</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حِد</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مِّن</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هُمَا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مِاْئَةَ</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جَل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دَة</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وَلَا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تَأ</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خُذ</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كُم</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بِهِمَا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رَأ</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فَة</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فِي</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دِينِ</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للَّهِ</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إِن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كُنتُم</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تُؤ</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مِنُونَ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بِ</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للَّهِ</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يَو</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مِ</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أ</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خِرِ</w:t>
      </w:r>
      <w:r w:rsidRPr="003512F0">
        <w:rPr>
          <w:rFonts w:ascii="KFGQPC Uthmanic Script HAFS" w:cs="KFGQPC Uthman Taha Naskh" w:hint="cs"/>
          <w:noProof w:val="0"/>
          <w:rtl/>
          <w:lang w:val="en-MY" w:eastAsia="en-MY" w:bidi="ar-SA"/>
        </w:rPr>
        <w:t>﴾</w:t>
      </w:r>
      <w:r w:rsidR="00D356E8">
        <w:rPr>
          <w:rFonts w:ascii="KFGQPC Uthman Taha Naskh" w:cs="KFGQPC Uthman Taha Naskh"/>
          <w:noProof w:val="0"/>
          <w:rtl/>
          <w:lang w:val="en-MY" w:eastAsia="en-MY" w:bidi="ar-SA"/>
        </w:rPr>
        <w:t xml:space="preserve"> </w:t>
      </w:r>
      <w:r w:rsidR="00D356E8">
        <w:rPr>
          <w:rFonts w:ascii="KFGQPC Uthman Taha Naskh" w:cs="KFGQPC Uthman Taha Naskh"/>
          <w:noProof w:val="0"/>
          <w:lang w:val="en-MY" w:eastAsia="en-MY" w:bidi="ar-SA"/>
        </w:rPr>
        <w:tab/>
      </w:r>
      <w:r w:rsidR="00D356E8" w:rsidRPr="00D356E8">
        <w:rPr>
          <w:rStyle w:val="Char8"/>
          <w:rtl/>
        </w:rPr>
        <w:t>[</w:t>
      </w:r>
      <w:r w:rsidR="00D356E8" w:rsidRPr="00D356E8">
        <w:rPr>
          <w:rStyle w:val="Char8"/>
          <w:rFonts w:hint="eastAsia"/>
          <w:rtl/>
        </w:rPr>
        <w:t>النور</w:t>
      </w:r>
      <w:r w:rsidR="00D356E8" w:rsidRPr="00D356E8">
        <w:rPr>
          <w:rStyle w:val="Char8"/>
          <w:rtl/>
        </w:rPr>
        <w:t xml:space="preserve"> : </w:t>
      </w:r>
      <w:r w:rsidR="00D356E8" w:rsidRPr="00D356E8">
        <w:rPr>
          <w:rStyle w:val="Char8"/>
          <w:rFonts w:hint="cs"/>
          <w:rtl/>
        </w:rPr>
        <w:t>٢</w:t>
      </w:r>
      <w:r w:rsidR="00D356E8" w:rsidRPr="00D356E8">
        <w:rPr>
          <w:rStyle w:val="Char8"/>
          <w:rtl/>
        </w:rPr>
        <w:t>]</w:t>
      </w:r>
      <w:r w:rsidR="00D356E8">
        <w:rPr>
          <w:rFonts w:ascii="KFGQPC Uthman Taha Naskh" w:cs="KFGQPC Uthman Taha Naskh"/>
          <w:noProof w:val="0"/>
          <w:rtl/>
          <w:lang w:val="en-MY" w:eastAsia="en-MY" w:bidi="ar-SA"/>
        </w:rPr>
        <w:t xml:space="preserve">  </w:t>
      </w:r>
      <w:r w:rsidR="00D356E8" w:rsidRPr="007B7506">
        <w:rPr>
          <w:rtl/>
          <w:lang w:bidi="ar-SA"/>
        </w:rPr>
        <w:tab/>
      </w:r>
    </w:p>
    <w:p w:rsidR="00EF61DC" w:rsidRPr="005C1132" w:rsidRDefault="00EF61DC" w:rsidP="00860EAD">
      <w:pPr>
        <w:pStyle w:val="a2"/>
        <w:rPr>
          <w:rtl/>
          <w:lang w:bidi="ar-SA"/>
        </w:rPr>
      </w:pPr>
      <w:r w:rsidRPr="005C1132">
        <w:rPr>
          <w:rtl/>
          <w:lang w:bidi="ar-SA"/>
        </w:rPr>
        <w:t>هر زن و مرد زناکار را صد تازیانه بزنید و اگر به الله و روز قیامت ایمان دارید، نباید در دین الله نسبت به آن‌دو دچار دل‌سوزی شوید.</w:t>
      </w:r>
    </w:p>
    <w:p w:rsidR="00EF61DC" w:rsidRPr="005C1132" w:rsidRDefault="00EF61DC" w:rsidP="00695262">
      <w:pPr>
        <w:rPr>
          <w:rFonts w:hAnsi="AGA Arabesque"/>
          <w:rtl/>
          <w:lang w:bidi="ar-SA"/>
        </w:rPr>
      </w:pPr>
      <w:r w:rsidRPr="005C1132">
        <w:rPr>
          <w:rFonts w:hAnsi="AGA Arabesque"/>
          <w:rtl/>
          <w:lang w:bidi="ar-SA"/>
        </w:rPr>
        <w:t>یکی از دل‌سوزی‌های بی‌مورد در این زمینه، این است که برای عدم اجرای حُکم شرعی، سفارش شود؛ هرگز در چنین مواردی، برای هیچ‌کس سفارش نکنید و نگویید: فلانی، آدمِ آبرومندی‌ست! یا فلانی، آدمِ ضعیفی‌ست! او چندین فرزند دارد؛ اگر مرد متأهلی مرتکب زنا شد، حدّ شرعی را بر او اجرا کنید؛ هرچند فرزندان خردسال یا همسرانی داشته باشد که پس از او، یتیم و بیوه می‌شوند؛ هرکه گناهی مرتکب گردد که مستوجب حد است، باید حد را بر او جاری کرد. تا زمانی‌که امت اسلامی، عدالت را رعایت می‌کرد و نسبت ب</w:t>
      </w:r>
      <w:r w:rsidR="00C542ED" w:rsidRPr="005C1132">
        <w:rPr>
          <w:rFonts w:hAnsi="AGA Arabesque"/>
          <w:rtl/>
          <w:lang w:bidi="ar-SA"/>
        </w:rPr>
        <w:t>ه اجرای حدود و احکام شرعی، از سرزنشِ هیچ سرزنش‌گری نمی‌هراسید، در قله‌ی عزت و سرافرازی ق</w:t>
      </w:r>
      <w:r w:rsidR="008C65C7" w:rsidRPr="005C1132">
        <w:rPr>
          <w:rFonts w:hAnsi="AGA Arabesque"/>
          <w:rtl/>
          <w:lang w:bidi="ar-SA"/>
        </w:rPr>
        <w:t>رار داشت؛ اما از زمانی که از اج</w:t>
      </w:r>
      <w:r w:rsidR="00C542ED" w:rsidRPr="005C1132">
        <w:rPr>
          <w:rFonts w:hAnsi="AGA Arabesque"/>
          <w:rtl/>
          <w:lang w:bidi="ar-SA"/>
        </w:rPr>
        <w:t>رای احکام و حدود شرعی تخلف ورزید و میانجی‌گری‌های ناروا برای اجرای مجازات‌های شرعی سربرآورد و امت اسلامی نسبت به اجرای احکام و مجازات</w:t>
      </w:r>
      <w:r w:rsidR="00DD6D20">
        <w:rPr>
          <w:rFonts w:hAnsi="AGA Arabesque"/>
          <w:rtl/>
          <w:lang w:bidi="ar-SA"/>
        </w:rPr>
        <w:t>‌های ال</w:t>
      </w:r>
      <w:r w:rsidR="008F54B8" w:rsidRPr="005C1132">
        <w:rPr>
          <w:rFonts w:hAnsi="AGA Arabesque"/>
          <w:rtl/>
          <w:lang w:bidi="ar-SA"/>
        </w:rPr>
        <w:t>هی</w:t>
      </w:r>
      <w:r w:rsidR="00C542ED" w:rsidRPr="005C1132">
        <w:rPr>
          <w:rFonts w:hAnsi="AGA Arabesque"/>
          <w:rtl/>
          <w:lang w:bidi="ar-SA"/>
        </w:rPr>
        <w:t xml:space="preserve"> کوتاهی ورزید، به حال و روزی گرفتار شد که اینک می‌بینید. امید است که الله</w:t>
      </w:r>
      <w:r w:rsidR="00C542ED" w:rsidRPr="005C1132">
        <w:rPr>
          <w:rFonts w:hAnsi="AGA Arabesque"/>
          <w:lang w:bidi="ar-SA"/>
        </w:rPr>
        <w:sym w:font="AGA Arabesque" w:char="F055"/>
      </w:r>
      <w:r w:rsidR="00C542ED" w:rsidRPr="005C1132">
        <w:rPr>
          <w:rFonts w:hAnsi="AGA Arabesque"/>
          <w:rtl/>
          <w:lang w:bidi="ar-SA"/>
        </w:rPr>
        <w:t xml:space="preserve"> شوکت و پای‌ب</w:t>
      </w:r>
      <w:r w:rsidR="00DD6D20">
        <w:rPr>
          <w:rFonts w:hAnsi="AGA Arabesque"/>
          <w:rtl/>
          <w:lang w:bidi="ar-SA"/>
        </w:rPr>
        <w:t>ندیِ مسلمانان به دین و احکام ال</w:t>
      </w:r>
      <w:r w:rsidR="00C542ED" w:rsidRPr="005C1132">
        <w:rPr>
          <w:rFonts w:hAnsi="AGA Arabesque"/>
          <w:rtl/>
          <w:lang w:bidi="ar-SA"/>
        </w:rPr>
        <w:t>هی را به آنان بازگردانَد؛ به‌یقین که الله بر هر کاری تواناست.</w:t>
      </w:r>
    </w:p>
    <w:p w:rsidR="008F54B8" w:rsidRPr="005C1132" w:rsidRDefault="008F54B8" w:rsidP="00290E1E">
      <w:pPr>
        <w:ind w:firstLine="0"/>
        <w:jc w:val="center"/>
        <w:rPr>
          <w:rFonts w:hAnsi="AGA Arabesque"/>
          <w:rtl/>
          <w:lang w:bidi="ar-SA"/>
        </w:rPr>
      </w:pPr>
      <w:r w:rsidRPr="005C1132">
        <w:rPr>
          <w:rFonts w:hAnsi="AGA Arabesque"/>
          <w:rtl/>
          <w:lang w:bidi="ar-SA"/>
        </w:rPr>
        <w:t>***</w:t>
      </w:r>
    </w:p>
    <w:p w:rsidR="00860EAD" w:rsidRPr="005C1132" w:rsidRDefault="00860EAD" w:rsidP="00695262">
      <w:pPr>
        <w:jc w:val="center"/>
        <w:rPr>
          <w:rFonts w:hAnsi="AGA Arabesque"/>
          <w:rtl/>
          <w:lang w:bidi="ar-SA"/>
        </w:rPr>
        <w:sectPr w:rsidR="00860EAD" w:rsidRPr="005C1132" w:rsidSect="004B1EE2">
          <w:headerReference w:type="default" r:id="rId94"/>
          <w:footnotePr>
            <w:numRestart w:val="eachPage"/>
          </w:footnotePr>
          <w:pgSz w:w="11906" w:h="16838" w:code="9"/>
          <w:pgMar w:top="737" w:right="2381" w:bottom="3969" w:left="2381" w:header="737" w:footer="3969" w:gutter="0"/>
          <w:cols w:space="720"/>
          <w:titlePg/>
          <w:bidi/>
          <w:rtlGutter/>
          <w:docGrid w:linePitch="360"/>
        </w:sectPr>
      </w:pPr>
    </w:p>
    <w:p w:rsidR="008F54B8" w:rsidRPr="005C1132" w:rsidRDefault="008F54B8" w:rsidP="00860EAD">
      <w:pPr>
        <w:pStyle w:val="a0"/>
        <w:rPr>
          <w:rtl/>
          <w:lang w:bidi="ar-SA"/>
        </w:rPr>
      </w:pPr>
      <w:bookmarkStart w:id="100" w:name="_Toc319506342"/>
      <w:r w:rsidRPr="005C1132">
        <w:rPr>
          <w:rtl/>
          <w:lang w:bidi="ar-SA"/>
        </w:rPr>
        <w:t>351- باب: نهی از قضای حاجت در راه مردم یا در سایه‌هایی که زیر آن می‌نشینند و نیز در مجاریِ آب و امثالِ آن</w:t>
      </w:r>
      <w:bookmarkEnd w:id="100"/>
    </w:p>
    <w:p w:rsidR="008F54B8" w:rsidRPr="005C1132" w:rsidRDefault="008F54B8" w:rsidP="00FB69EF">
      <w:pPr>
        <w:spacing w:line="240" w:lineRule="auto"/>
        <w:rPr>
          <w:rFonts w:hAnsi="AGA Arabesque"/>
          <w:rtl/>
          <w:lang w:bidi="ar-SA"/>
        </w:rPr>
      </w:pPr>
      <w:r w:rsidRPr="005C1132">
        <w:rPr>
          <w:rFonts w:hAnsi="AGA Arabesque"/>
          <w:rtl/>
          <w:lang w:bidi="ar-SA"/>
        </w:rPr>
        <w:t>الله متعال می‌فرماید:</w:t>
      </w:r>
    </w:p>
    <w:p w:rsidR="008F54B8" w:rsidRPr="007B7506" w:rsidRDefault="008850D6" w:rsidP="00FB69EF">
      <w:pPr>
        <w:pStyle w:val="a1"/>
        <w:rPr>
          <w:rtl/>
          <w:lang w:bidi="ar-SA"/>
        </w:rPr>
      </w:pPr>
      <w:r>
        <w:rPr>
          <w:rFonts w:ascii="KFGQPC Uthman Taha Naskh" w:cs="KFGQPC Uthman Taha Naskh" w:hint="cs"/>
          <w:noProof w:val="0"/>
          <w:rtl/>
          <w:lang w:val="en-MY" w:eastAsia="en-MY" w:bidi="ar-SA"/>
        </w:rPr>
        <w:t>﴿</w:t>
      </w:r>
      <w:r w:rsidR="00D356E8">
        <w:rPr>
          <w:rFonts w:ascii="KFGQPC Uthmanic Script HAFS" w:hint="eastAsia"/>
          <w:noProof w:val="0"/>
          <w:rtl/>
          <w:lang w:val="en-MY" w:eastAsia="en-MY" w:bidi="ar-SA"/>
        </w:rPr>
        <w:t>وَ</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لَّذِينَ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يُؤ</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ذُونَ</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مُؤ</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مِنِينَ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مُؤ</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مِنَ</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تِ</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بِغَي</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رِ</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مَا</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ك</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تَسَبُواْ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فَقَدِ</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ح</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تَمَلُواْ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بُه</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تَ</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ن</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وَإِث</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م</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مُّبِين</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ا</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٥٨</w:t>
      </w:r>
      <w:r>
        <w:rPr>
          <w:rFonts w:ascii="KFGQPC Uthman Taha Naskh" w:cs="KFGQPC Uthman Taha Naskh" w:hint="cs"/>
          <w:noProof w:val="0"/>
          <w:rtl/>
          <w:lang w:val="en-MY" w:eastAsia="en-MY" w:bidi="ar-SA"/>
        </w:rPr>
        <w:t>﴾</w:t>
      </w:r>
      <w:r w:rsidR="00D356E8">
        <w:rPr>
          <w:rFonts w:ascii="KFGQPC Uthman Taha Naskh" w:cs="KFGQPC Uthman Taha Naskh"/>
          <w:noProof w:val="0"/>
          <w:lang w:val="en-MY" w:eastAsia="en-MY" w:bidi="ar-SA"/>
        </w:rPr>
        <w:tab/>
      </w:r>
      <w:r w:rsidR="00D356E8" w:rsidRPr="00D356E8">
        <w:rPr>
          <w:rStyle w:val="Char8"/>
          <w:rtl/>
        </w:rPr>
        <w:t xml:space="preserve"> [</w:t>
      </w:r>
      <w:r w:rsidR="006734E3">
        <w:rPr>
          <w:rStyle w:val="Char8"/>
          <w:rFonts w:hint="eastAsia"/>
          <w:rtl/>
        </w:rPr>
        <w:t>الأحزاب</w:t>
      </w:r>
      <w:r w:rsidR="00D356E8" w:rsidRPr="00D356E8">
        <w:rPr>
          <w:rStyle w:val="Char8"/>
          <w:rtl/>
        </w:rPr>
        <w:t xml:space="preserve"> : </w:t>
      </w:r>
      <w:r w:rsidR="00D356E8" w:rsidRPr="00D356E8">
        <w:rPr>
          <w:rStyle w:val="Char8"/>
          <w:rFonts w:hint="cs"/>
          <w:rtl/>
        </w:rPr>
        <w:t>٥٨</w:t>
      </w:r>
      <w:r w:rsidR="00D356E8" w:rsidRPr="00D356E8">
        <w:rPr>
          <w:rStyle w:val="Char8"/>
          <w:rtl/>
        </w:rPr>
        <w:t>]</w:t>
      </w:r>
      <w:r w:rsidR="00D356E8">
        <w:rPr>
          <w:rFonts w:ascii="KFGQPC Uthman Taha Naskh" w:cs="KFGQPC Uthman Taha Naskh"/>
          <w:noProof w:val="0"/>
          <w:rtl/>
          <w:lang w:val="en-MY" w:eastAsia="en-MY" w:bidi="ar-SA"/>
        </w:rPr>
        <w:t xml:space="preserve">  </w:t>
      </w:r>
      <w:r w:rsidR="00860EAD" w:rsidRPr="007B7506">
        <w:rPr>
          <w:rtl/>
          <w:lang w:bidi="ar-SA"/>
        </w:rPr>
        <w:tab/>
      </w:r>
    </w:p>
    <w:p w:rsidR="008F54B8" w:rsidRPr="005C1132" w:rsidRDefault="008F54B8" w:rsidP="00FB69EF">
      <w:pPr>
        <w:pStyle w:val="a2"/>
        <w:spacing w:line="240" w:lineRule="auto"/>
        <w:rPr>
          <w:rtl/>
          <w:lang w:bidi="ar-SA"/>
        </w:rPr>
      </w:pPr>
      <w:r w:rsidRPr="005C1132">
        <w:rPr>
          <w:rtl/>
          <w:lang w:bidi="ar-SA"/>
        </w:rPr>
        <w:t>و آنان که مردان و زنان مؤمن را بی‌آن‌که مرتکب گناهی شده باشند، می‌آزارند، بدون تردید تهمت و گناه آشکاری بر دوش کشیده‌اند.</w:t>
      </w:r>
    </w:p>
    <w:p w:rsidR="00056744" w:rsidRPr="005C1132" w:rsidRDefault="008F54B8" w:rsidP="00FB69EF">
      <w:pPr>
        <w:autoSpaceDE w:val="0"/>
        <w:autoSpaceDN w:val="0"/>
        <w:adjustRightInd w:val="0"/>
        <w:spacing w:before="180" w:line="240" w:lineRule="auto"/>
        <w:rPr>
          <w:rFonts w:ascii="Traditional Arabic" w:cs="Traditional Arabic"/>
          <w:sz w:val="32"/>
          <w:szCs w:val="32"/>
          <w:rtl/>
          <w:lang w:bidi="ar-SA"/>
        </w:rPr>
      </w:pPr>
      <w:r w:rsidRPr="007B7506">
        <w:rPr>
          <w:rStyle w:val="Char4"/>
          <w:rtl/>
          <w:lang w:bidi="ar-SA"/>
        </w:rPr>
        <w:t>1780- وعن أَبي هريرةَ</w:t>
      </w:r>
      <w:r w:rsidRPr="007B7506">
        <w:rPr>
          <w:rStyle w:val="Char4"/>
          <w:b w:val="0"/>
          <w:bCs w:val="0"/>
          <w:rtl/>
          <w:lang w:bidi="ar-SA"/>
        </w:rPr>
        <w:sym w:font="AGA Arabesque" w:char="F074"/>
      </w:r>
      <w:r w:rsidRPr="007B7506">
        <w:rPr>
          <w:rStyle w:val="Char4"/>
          <w:rtl/>
          <w:lang w:bidi="ar-SA"/>
        </w:rPr>
        <w:t xml:space="preserve"> أنَّ رَسُولَ اللهِ</w:t>
      </w:r>
      <w:r w:rsidRPr="007B7506">
        <w:rPr>
          <w:rStyle w:val="Char4"/>
          <w:b w:val="0"/>
          <w:bCs w:val="0"/>
          <w:rtl/>
          <w:lang w:bidi="ar-SA"/>
        </w:rPr>
        <w:sym w:font="AGA Arabesque" w:char="F072"/>
      </w:r>
      <w:r w:rsidRPr="007B7506">
        <w:rPr>
          <w:rStyle w:val="Char4"/>
          <w:rtl/>
          <w:lang w:bidi="ar-SA"/>
        </w:rPr>
        <w:t xml:space="preserve"> قَالَ: «اتَّقُوا اللاَّعِنَيْنِ»؛ قالوا: وَمَا اللاَّعِنَانِ؟ قَالَ: «الَّذِي يَتَخَلَّى في طَرِيقِ النَّاسِ أَوْ في ظِلِّهِمْ».</w:t>
      </w:r>
      <w:r w:rsidR="00056744" w:rsidRPr="005C1132">
        <w:rPr>
          <w:rFonts w:ascii="Traditional Arabic" w:hAnsi="Traditional Arabic" w:cs="Traditional Arabic"/>
          <w:noProof w:val="0"/>
          <w:sz w:val="32"/>
          <w:szCs w:val="32"/>
          <w:rtl/>
          <w:lang w:bidi="ar-SA"/>
        </w:rPr>
        <w:t xml:space="preserve"> </w:t>
      </w:r>
      <w:r w:rsidR="00056744" w:rsidRPr="005C1132">
        <w:rPr>
          <w:rFonts w:asci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12"/>
      </w:r>
      <w:r w:rsidR="00A4520D" w:rsidRPr="00A4520D">
        <w:rPr>
          <w:rStyle w:val="FootnoteReference"/>
          <w:rFonts w:cs="B Lotus"/>
          <w:szCs w:val="28"/>
          <w:rtl/>
          <w:lang w:bidi="ar-SA"/>
        </w:rPr>
        <w:t>)</w:t>
      </w:r>
    </w:p>
    <w:p w:rsidR="008F54B8" w:rsidRPr="005C1132" w:rsidRDefault="00056744" w:rsidP="00FB69EF">
      <w:pPr>
        <w:spacing w:line="240" w:lineRule="auto"/>
        <w:rPr>
          <w:rtl/>
          <w:lang w:bidi="ar-SA"/>
        </w:rPr>
      </w:pPr>
      <w:r w:rsidRPr="005C1132">
        <w:rPr>
          <w:b/>
          <w:bCs/>
          <w:rtl/>
          <w:lang w:bidi="ar-SA"/>
        </w:rPr>
        <w:t xml:space="preserve">ترجمه: </w:t>
      </w:r>
      <w:r w:rsidR="006B3E7F" w:rsidRPr="005C1132">
        <w:rPr>
          <w:rtl/>
          <w:lang w:bidi="ar-SA"/>
        </w:rPr>
        <w:t>ابوهریره</w:t>
      </w:r>
      <w:r w:rsidRPr="005C1132">
        <w:rPr>
          <w:lang w:bidi="ar-SA"/>
        </w:rPr>
        <w:sym w:font="AGA Arabesque" w:char="F074"/>
      </w:r>
      <w:r w:rsidRPr="005C1132">
        <w:rPr>
          <w:rtl/>
          <w:lang w:bidi="ar-SA"/>
        </w:rPr>
        <w:t xml:space="preserve"> می‌گ</w:t>
      </w:r>
      <w:r w:rsidR="006B3E7F" w:rsidRPr="005C1132">
        <w:rPr>
          <w:rtl/>
          <w:lang w:bidi="ar-SA"/>
        </w:rPr>
        <w:t>وید: رسول‌الله</w:t>
      </w:r>
      <w:r w:rsidR="006B3E7F" w:rsidRPr="005C1132">
        <w:rPr>
          <w:lang w:bidi="ar-SA"/>
        </w:rPr>
        <w:sym w:font="AGA Arabesque" w:char="F072"/>
      </w:r>
      <w:r w:rsidR="006B3E7F" w:rsidRPr="005C1132">
        <w:rPr>
          <w:rtl/>
          <w:lang w:bidi="ar-SA"/>
        </w:rPr>
        <w:t xml:space="preserve"> فرمود: «از دو کار که موجب لعن و ن</w:t>
      </w:r>
      <w:r w:rsidR="00E031EA" w:rsidRPr="005C1132">
        <w:rPr>
          <w:rtl/>
          <w:lang w:bidi="ar-SA"/>
        </w:rPr>
        <w:t>فرین است، بپرهیزید». پرسیدند: آن</w:t>
      </w:r>
      <w:r w:rsidR="006B3E7F" w:rsidRPr="005C1132">
        <w:rPr>
          <w:rtl/>
          <w:lang w:bidi="ar-SA"/>
        </w:rPr>
        <w:t xml:space="preserve"> دو کارِ نفرین‌آور چیست؟ فرمود: «آن‌که در راه مردم یا در سایه‌ای که مردم زیر آن می‌نشینند، قضای حاجت می‌کند».</w:t>
      </w:r>
    </w:p>
    <w:p w:rsidR="00F3324F" w:rsidRPr="005C1132" w:rsidRDefault="00F3324F" w:rsidP="00695262">
      <w:pPr>
        <w:rPr>
          <w:rtl/>
          <w:lang w:bidi="ar-SA"/>
        </w:rPr>
        <w:sectPr w:rsidR="00F3324F"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E031EA" w:rsidRPr="005C1132" w:rsidRDefault="00E031EA" w:rsidP="00F3324F">
      <w:pPr>
        <w:pStyle w:val="a0"/>
        <w:rPr>
          <w:rtl/>
          <w:lang w:bidi="ar-SA"/>
        </w:rPr>
      </w:pPr>
      <w:bookmarkStart w:id="101" w:name="_Toc319506343"/>
      <w:r w:rsidRPr="005C1132">
        <w:rPr>
          <w:rtl/>
          <w:lang w:bidi="ar-SA"/>
        </w:rPr>
        <w:t>352- باب: نهی از ادرار کردن و امثالِ آن در آب راکد</w:t>
      </w:r>
      <w:bookmarkEnd w:id="101"/>
    </w:p>
    <w:p w:rsidR="00E031EA" w:rsidRPr="005C1132" w:rsidRDefault="00E031EA"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1781- عن جابرٍ</w:t>
      </w:r>
      <w:r w:rsidRPr="007B7506">
        <w:rPr>
          <w:rStyle w:val="Char4"/>
          <w:b w:val="0"/>
          <w:bCs w:val="0"/>
          <w:rtl/>
          <w:lang w:bidi="ar-SA"/>
        </w:rPr>
        <w:sym w:font="AGA Arabesque" w:char="F074"/>
      </w:r>
      <w:r w:rsidRPr="007B7506">
        <w:rPr>
          <w:rStyle w:val="Char4"/>
          <w:rtl/>
          <w:lang w:bidi="ar-SA"/>
        </w:rPr>
        <w:t xml:space="preserve"> أنَّ رسولَ اللهِ</w:t>
      </w:r>
      <w:r w:rsidRPr="007B7506">
        <w:rPr>
          <w:rStyle w:val="Char4"/>
          <w:b w:val="0"/>
          <w:bCs w:val="0"/>
          <w:rtl/>
          <w:lang w:bidi="ar-SA"/>
        </w:rPr>
        <w:sym w:font="AGA Arabesque" w:char="F072"/>
      </w:r>
      <w:r w:rsidRPr="007B7506">
        <w:rPr>
          <w:rStyle w:val="Char4"/>
          <w:rtl/>
          <w:lang w:bidi="ar-SA"/>
        </w:rPr>
        <w:t xml:space="preserve"> نَهَى أنْ يُبَالَ في المَاءِ الرَّاكِدِ.</w:t>
      </w:r>
      <w:r w:rsidRPr="005C1132">
        <w:rPr>
          <w:rFonts w:ascii="Traditional Arabic" w:hAnsi="Traditional Arabic" w:cs="Traditional Arabic"/>
          <w:noProof w:val="0"/>
          <w:sz w:val="32"/>
          <w:szCs w:val="32"/>
          <w:rtl/>
          <w:lang w:bidi="ar-SA"/>
        </w:rPr>
        <w:t xml:space="preserve"> </w:t>
      </w:r>
      <w:r w:rsidRPr="005C1132">
        <w:rPr>
          <w:rFonts w:asci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13"/>
      </w:r>
      <w:r w:rsidR="00A4520D" w:rsidRPr="00A4520D">
        <w:rPr>
          <w:rStyle w:val="FootnoteReference"/>
          <w:rFonts w:cs="B Lotus"/>
          <w:szCs w:val="28"/>
          <w:rtl/>
          <w:lang w:bidi="ar-SA"/>
        </w:rPr>
        <w:t>)</w:t>
      </w:r>
    </w:p>
    <w:p w:rsidR="00E031EA" w:rsidRPr="005C1132" w:rsidRDefault="00E031EA" w:rsidP="00695262">
      <w:pPr>
        <w:rPr>
          <w:rtl/>
          <w:lang w:bidi="ar-SA"/>
        </w:rPr>
      </w:pPr>
      <w:r w:rsidRPr="005C1132">
        <w:rPr>
          <w:b/>
          <w:bCs/>
          <w:rtl/>
          <w:lang w:bidi="ar-SA"/>
        </w:rPr>
        <w:t xml:space="preserve">ترجمه: </w:t>
      </w:r>
      <w:r w:rsidRPr="005C1132">
        <w:rPr>
          <w:rtl/>
          <w:lang w:bidi="ar-SA"/>
        </w:rPr>
        <w:t>جابر</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از ادرار کردن در آبِ راکد، منع فرمود.</w:t>
      </w:r>
    </w:p>
    <w:p w:rsidR="008C65C7" w:rsidRPr="006734E3" w:rsidRDefault="008C65C7" w:rsidP="006734E3">
      <w:pPr>
        <w:autoSpaceDE w:val="0"/>
        <w:autoSpaceDN w:val="0"/>
        <w:adjustRightInd w:val="0"/>
        <w:ind w:firstLine="0"/>
        <w:jc w:val="center"/>
        <w:rPr>
          <w:rFonts w:hAnsi="AGA Arabesque"/>
          <w:b/>
          <w:bCs/>
          <w:sz w:val="32"/>
          <w:szCs w:val="32"/>
          <w:rtl/>
          <w:lang w:bidi="ar-SA"/>
        </w:rPr>
      </w:pPr>
      <w:r w:rsidRPr="006734E3">
        <w:rPr>
          <w:rFonts w:hAnsi="AGA Arabesque"/>
          <w:b/>
          <w:bCs/>
          <w:sz w:val="32"/>
          <w:szCs w:val="32"/>
          <w:rtl/>
          <w:lang w:bidi="ar-SA"/>
        </w:rPr>
        <w:t>شرح</w:t>
      </w:r>
    </w:p>
    <w:p w:rsidR="00E616BF" w:rsidRPr="005C1132" w:rsidRDefault="00E616BF" w:rsidP="00FB69EF">
      <w:pPr>
        <w:spacing w:line="240" w:lineRule="auto"/>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در کتابش «ریاض‌الصالحین» می‌گوید: «</w:t>
      </w:r>
      <w:r w:rsidR="00626131" w:rsidRPr="005C1132">
        <w:rPr>
          <w:rtl/>
          <w:lang w:bidi="ar-SA"/>
        </w:rPr>
        <w:t xml:space="preserve">حرام بودن </w:t>
      </w:r>
      <w:r w:rsidRPr="005C1132">
        <w:rPr>
          <w:rFonts w:hAnsi="AGA Arabesque"/>
          <w:rtl/>
          <w:lang w:bidi="ar-SA"/>
        </w:rPr>
        <w:t xml:space="preserve">قضای حاجت در </w:t>
      </w:r>
      <w:r w:rsidR="00626131" w:rsidRPr="005C1132">
        <w:rPr>
          <w:rFonts w:hAnsi="AGA Arabesque"/>
          <w:rtl/>
          <w:lang w:bidi="ar-SA"/>
        </w:rPr>
        <w:t>معابر</w:t>
      </w:r>
      <w:r w:rsidRPr="005C1132">
        <w:rPr>
          <w:rFonts w:hAnsi="AGA Arabesque"/>
          <w:rtl/>
          <w:lang w:bidi="ar-SA"/>
        </w:rPr>
        <w:t xml:space="preserve"> یا در سایه‌هایی که </w:t>
      </w:r>
      <w:r w:rsidR="00626131" w:rsidRPr="005C1132">
        <w:rPr>
          <w:rFonts w:hAnsi="AGA Arabesque"/>
          <w:rtl/>
          <w:lang w:bidi="ar-SA"/>
        </w:rPr>
        <w:t xml:space="preserve">مردم </w:t>
      </w:r>
      <w:r w:rsidRPr="005C1132">
        <w:rPr>
          <w:rFonts w:hAnsi="AGA Arabesque"/>
          <w:rtl/>
          <w:lang w:bidi="ar-SA"/>
        </w:rPr>
        <w:t>زیر آن می‌نشینند و نیز در مجاریِ آب و امثالِ آن»</w:t>
      </w:r>
      <w:r w:rsidR="00870DF7" w:rsidRPr="005C1132">
        <w:rPr>
          <w:rFonts w:hAnsi="AGA Arabesque"/>
          <w:rtl/>
          <w:lang w:bidi="ar-SA"/>
        </w:rPr>
        <w:t>؛ گفتنی‌ست: مکان‌هایی که مردم در زمستان برای استفاده از گرمای آفتاب در آن می‌نشینند، از این حُکم، مس</w:t>
      </w:r>
      <w:r w:rsidR="00870DF7" w:rsidRPr="005C1132">
        <w:rPr>
          <w:rtl/>
          <w:lang w:bidi="ar-SA"/>
        </w:rPr>
        <w:t>تثنا نیست؛ زیرا انجام چنین کاری، مردم‌آزاری‌ست و الله متعال می‌فرماید:</w:t>
      </w:r>
    </w:p>
    <w:p w:rsidR="00C47759" w:rsidRPr="007B7506" w:rsidRDefault="008850D6" w:rsidP="00FB69EF">
      <w:pPr>
        <w:pStyle w:val="a1"/>
        <w:rPr>
          <w:rtl/>
          <w:lang w:bidi="ar-SA"/>
        </w:rPr>
      </w:pPr>
      <w:r>
        <w:rPr>
          <w:rFonts w:ascii="KFGQPC Uthman Taha Naskh" w:cs="KFGQPC Uthman Taha Naskh" w:hint="cs"/>
          <w:noProof w:val="0"/>
          <w:rtl/>
          <w:lang w:val="en-MY" w:eastAsia="en-MY" w:bidi="ar-SA"/>
        </w:rPr>
        <w:t>﴿</w:t>
      </w:r>
      <w:r w:rsidR="00D356E8">
        <w:rPr>
          <w:rFonts w:ascii="KFGQPC Uthmanic Script HAFS" w:hint="eastAsia"/>
          <w:noProof w:val="0"/>
          <w:rtl/>
          <w:lang w:val="en-MY" w:eastAsia="en-MY" w:bidi="ar-SA"/>
        </w:rPr>
        <w:t>وَ</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لَّذِينَ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يُؤ</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ذُونَ</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مُؤ</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مِنِينَ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مُؤ</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مِنَ</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تِ</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بِغَي</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رِ</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مَا</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ك</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تَسَبُواْ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فَقَدِ</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ح</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تَمَلُواْ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بُه</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تَ</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ن</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وَإِث</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م</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مُّبِين</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ا</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٥٨</w:t>
      </w:r>
      <w:r>
        <w:rPr>
          <w:rFonts w:ascii="KFGQPC Uthman Taha Naskh" w:cs="KFGQPC Uthman Taha Naskh" w:hint="cs"/>
          <w:noProof w:val="0"/>
          <w:rtl/>
          <w:lang w:val="en-MY" w:eastAsia="en-MY" w:bidi="ar-SA"/>
        </w:rPr>
        <w:t>﴾</w:t>
      </w:r>
      <w:r w:rsidR="00D356E8">
        <w:rPr>
          <w:rFonts w:ascii="KFGQPC Uthman Taha Naskh" w:cs="KFGQPC Uthman Taha Naskh"/>
          <w:noProof w:val="0"/>
          <w:rtl/>
          <w:lang w:val="en-MY" w:eastAsia="en-MY" w:bidi="ar-SA"/>
        </w:rPr>
        <w:t xml:space="preserve"> </w:t>
      </w:r>
      <w:r w:rsidR="00D356E8">
        <w:rPr>
          <w:rFonts w:ascii="KFGQPC Uthman Taha Naskh" w:cs="KFGQPC Uthman Taha Naskh"/>
          <w:noProof w:val="0"/>
          <w:lang w:val="en-MY" w:eastAsia="en-MY" w:bidi="ar-SA"/>
        </w:rPr>
        <w:tab/>
      </w:r>
      <w:r w:rsidR="00D356E8" w:rsidRPr="00D356E8">
        <w:rPr>
          <w:rStyle w:val="Char8"/>
          <w:rtl/>
        </w:rPr>
        <w:t>[</w:t>
      </w:r>
      <w:r w:rsidR="006734E3">
        <w:rPr>
          <w:rStyle w:val="Char8"/>
          <w:rFonts w:hint="eastAsia"/>
          <w:rtl/>
        </w:rPr>
        <w:t>الأحزاب</w:t>
      </w:r>
      <w:r w:rsidR="00D356E8" w:rsidRPr="00D356E8">
        <w:rPr>
          <w:rStyle w:val="Char8"/>
          <w:rtl/>
        </w:rPr>
        <w:t xml:space="preserve"> : </w:t>
      </w:r>
      <w:r w:rsidR="00D356E8" w:rsidRPr="00D356E8">
        <w:rPr>
          <w:rStyle w:val="Char8"/>
          <w:rFonts w:hint="cs"/>
          <w:rtl/>
        </w:rPr>
        <w:t>٥٨</w:t>
      </w:r>
      <w:r w:rsidR="00D356E8" w:rsidRPr="00D356E8">
        <w:rPr>
          <w:rStyle w:val="Char8"/>
          <w:rtl/>
        </w:rPr>
        <w:t>]</w:t>
      </w:r>
      <w:r w:rsidR="00D356E8">
        <w:rPr>
          <w:rFonts w:ascii="KFGQPC Uthman Taha Naskh" w:cs="KFGQPC Uthman Taha Naskh"/>
          <w:noProof w:val="0"/>
          <w:rtl/>
          <w:lang w:val="en-MY" w:eastAsia="en-MY" w:bidi="ar-SA"/>
        </w:rPr>
        <w:t xml:space="preserve">  </w:t>
      </w:r>
      <w:r w:rsidR="00F3324F" w:rsidRPr="007B7506">
        <w:rPr>
          <w:rtl/>
          <w:lang w:bidi="ar-SA"/>
        </w:rPr>
        <w:tab/>
      </w:r>
      <w:r w:rsidR="00C47759" w:rsidRPr="007B7506">
        <w:rPr>
          <w:rtl/>
          <w:lang w:bidi="ar-SA"/>
        </w:rPr>
        <w:t xml:space="preserve"> </w:t>
      </w:r>
    </w:p>
    <w:p w:rsidR="00C47759" w:rsidRPr="005C1132" w:rsidRDefault="00C47759" w:rsidP="00FB69EF">
      <w:pPr>
        <w:pStyle w:val="a2"/>
        <w:spacing w:line="240" w:lineRule="auto"/>
        <w:rPr>
          <w:rtl/>
          <w:lang w:bidi="ar-SA"/>
        </w:rPr>
      </w:pPr>
      <w:r w:rsidRPr="005C1132">
        <w:rPr>
          <w:rtl/>
          <w:lang w:bidi="ar-SA"/>
        </w:rPr>
        <w:t>و آنان که مردان و زنان مؤمن را بی‌آن‌که مرتکب گناهی شده باشند، می‌آزارند، بدون تردید تهمت و گناه آشکاری بر دوش کشیده‌اند.</w:t>
      </w:r>
    </w:p>
    <w:p w:rsidR="00C47759" w:rsidRPr="005C1132" w:rsidRDefault="00C47759" w:rsidP="00FB69EF">
      <w:pPr>
        <w:autoSpaceDE w:val="0"/>
        <w:autoSpaceDN w:val="0"/>
        <w:adjustRightInd w:val="0"/>
        <w:spacing w:line="240" w:lineRule="auto"/>
        <w:rPr>
          <w:rFonts w:ascii="Traditional Arabic"/>
          <w:rtl/>
          <w:lang w:bidi="ar-SA"/>
        </w:rPr>
      </w:pPr>
      <w:r w:rsidRPr="005C1132">
        <w:rPr>
          <w:rFonts w:ascii="Traditional Arabic" w:hAnsi="Traditional Arabic"/>
          <w:rtl/>
          <w:lang w:bidi="ar-SA"/>
        </w:rPr>
        <w:t>آزاررسانی، شامل هرگونه گفتار و رفتار آزار‌دهنده‌ای می‌شود؛ مانند طعنه زدن، سرزنش، دشنام دادن و نیز قضای حاجت و سخنان و کارهای آزاردهنده‌ی دیگر.</w:t>
      </w:r>
    </w:p>
    <w:p w:rsidR="00870DF7" w:rsidRPr="005C1132" w:rsidRDefault="00C47759" w:rsidP="00FB69EF">
      <w:pPr>
        <w:spacing w:line="240" w:lineRule="auto"/>
        <w:rPr>
          <w:rFonts w:ascii="Traditional Arabic"/>
          <w:rtl/>
          <w:lang w:bidi="ar-SA"/>
        </w:rPr>
      </w:pPr>
      <w:r w:rsidRPr="005C1132">
        <w:rPr>
          <w:rFonts w:ascii="Traditional Arabic"/>
          <w:rtl/>
          <w:lang w:bidi="ar-SA"/>
        </w:rPr>
        <w:t xml:space="preserve">در این آیه آمده است: </w:t>
      </w:r>
      <w:r w:rsidR="008850D6" w:rsidRPr="00AC5549">
        <w:rPr>
          <w:rStyle w:val="Char2"/>
          <w:rFonts w:cs="KFGQPC Uthman Taha Naskh"/>
          <w:szCs w:val="27"/>
          <w:rtl/>
        </w:rPr>
        <w:t>﴿</w:t>
      </w:r>
      <w:r w:rsidR="00D356E8" w:rsidRPr="00D356E8">
        <w:rPr>
          <w:rStyle w:val="Char2"/>
          <w:rFonts w:hint="eastAsia"/>
          <w:rtl/>
        </w:rPr>
        <w:t>بِغَي</w:t>
      </w:r>
      <w:r w:rsidR="00D356E8" w:rsidRPr="00D356E8">
        <w:rPr>
          <w:rStyle w:val="Char2"/>
          <w:rFonts w:hint="cs"/>
          <w:rtl/>
        </w:rPr>
        <w:t>ۡ</w:t>
      </w:r>
      <w:r w:rsidR="00D356E8" w:rsidRPr="00D356E8">
        <w:rPr>
          <w:rStyle w:val="Char2"/>
          <w:rFonts w:hint="eastAsia"/>
          <w:rtl/>
        </w:rPr>
        <w:t>رِ</w:t>
      </w:r>
      <w:r w:rsidR="00D356E8" w:rsidRPr="00D356E8">
        <w:rPr>
          <w:rStyle w:val="Char2"/>
          <w:rtl/>
        </w:rPr>
        <w:t xml:space="preserve"> </w:t>
      </w:r>
      <w:r w:rsidR="00D356E8" w:rsidRPr="00D356E8">
        <w:rPr>
          <w:rStyle w:val="Char2"/>
          <w:rFonts w:hint="eastAsia"/>
          <w:rtl/>
        </w:rPr>
        <w:t>مَا</w:t>
      </w:r>
      <w:r w:rsidR="00D356E8" w:rsidRPr="00D356E8">
        <w:rPr>
          <w:rStyle w:val="Char2"/>
          <w:rtl/>
        </w:rPr>
        <w:t xml:space="preserve"> </w:t>
      </w:r>
      <w:r w:rsidR="00D356E8" w:rsidRPr="00D356E8">
        <w:rPr>
          <w:rStyle w:val="Char2"/>
          <w:rFonts w:hint="cs"/>
          <w:rtl/>
        </w:rPr>
        <w:t>ٱ</w:t>
      </w:r>
      <w:r w:rsidR="00D356E8" w:rsidRPr="00D356E8">
        <w:rPr>
          <w:rStyle w:val="Char2"/>
          <w:rFonts w:hint="eastAsia"/>
          <w:rtl/>
        </w:rPr>
        <w:t>ك</w:t>
      </w:r>
      <w:r w:rsidR="00D356E8" w:rsidRPr="00D356E8">
        <w:rPr>
          <w:rStyle w:val="Char2"/>
          <w:rFonts w:hint="cs"/>
          <w:rtl/>
        </w:rPr>
        <w:t>ۡ</w:t>
      </w:r>
      <w:r w:rsidR="00D356E8" w:rsidRPr="00D356E8">
        <w:rPr>
          <w:rStyle w:val="Char2"/>
          <w:rFonts w:hint="eastAsia"/>
          <w:rtl/>
        </w:rPr>
        <w:t>تَسَبُواْ</w:t>
      </w:r>
      <w:r w:rsidR="008850D6" w:rsidRPr="00AC5549">
        <w:rPr>
          <w:rStyle w:val="Char2"/>
          <w:rFonts w:cs="KFGQPC Uthman Taha Naskh"/>
          <w:szCs w:val="27"/>
          <w:rtl/>
        </w:rPr>
        <w:t>﴾</w:t>
      </w:r>
      <w:r w:rsidRPr="005C1132">
        <w:rPr>
          <w:rFonts w:ascii="Traditional Arabic"/>
          <w:rtl/>
          <w:lang w:bidi="ar-SA"/>
        </w:rPr>
        <w:t xml:space="preserve">؛ یعنی: «آنان‌که مردان و زنان مومن را </w:t>
      </w:r>
      <w:r w:rsidRPr="005C1132">
        <w:rPr>
          <w:rFonts w:ascii="Traditional Arabic"/>
          <w:b/>
          <w:bCs/>
          <w:sz w:val="26"/>
          <w:szCs w:val="26"/>
          <w:rtl/>
          <w:lang w:bidi="ar-SA"/>
        </w:rPr>
        <w:t>بی‌آن‌که مرتکب گناهی شده باشند</w:t>
      </w:r>
      <w:r w:rsidRPr="005C1132">
        <w:rPr>
          <w:rFonts w:ascii="Traditional Arabic"/>
          <w:rtl/>
          <w:lang w:bidi="ar-SA"/>
        </w:rPr>
        <w:t>، می‌آزارند...». از این آیه چنین برداشت می‌شود که آزار دادن زن یا مرد مومنی که مرتکب گناه شده است، ایرادی ندارد؛ به عبارت دیگر: اگر آزار رساندن شما به یک مسلمان، واکنشی به عملِ خودش باشد، اشکالی ندارد و شما می‌توانید در برابر اذیت و آزاری</w:t>
      </w:r>
      <w:r w:rsidR="00026E71" w:rsidRPr="005C1132">
        <w:rPr>
          <w:rFonts w:ascii="Traditional Arabic"/>
          <w:rtl/>
          <w:lang w:bidi="ar-SA"/>
        </w:rPr>
        <w:t xml:space="preserve"> که به شما رسانده است، تلافی کن</w:t>
      </w:r>
      <w:r w:rsidRPr="005C1132">
        <w:rPr>
          <w:rFonts w:ascii="Traditional Arabic"/>
          <w:rtl/>
          <w:lang w:bidi="ar-SA"/>
        </w:rPr>
        <w:t>ید.</w:t>
      </w:r>
    </w:p>
    <w:p w:rsidR="00C47759" w:rsidRPr="005C1132" w:rsidRDefault="00C47759" w:rsidP="00FB69EF">
      <w:pPr>
        <w:spacing w:line="240" w:lineRule="auto"/>
        <w:rPr>
          <w:rtl/>
          <w:lang w:bidi="ar-SA"/>
        </w:rPr>
      </w:pPr>
      <w:r w:rsidRPr="005C1132">
        <w:rPr>
          <w:rFonts w:ascii="Traditional Arabic"/>
          <w:rtl/>
          <w:lang w:bidi="ar-SA"/>
        </w:rPr>
        <w:t>سپس مولف</w:t>
      </w:r>
      <w:r w:rsidR="00E372F5" w:rsidRPr="005C1132">
        <w:rPr>
          <w:rFonts w:cs="CTraditional Arabic"/>
          <w:sz w:val="24"/>
          <w:szCs w:val="24"/>
          <w:rtl/>
          <w:lang w:bidi="ar-SA"/>
        </w:rPr>
        <w:t>/</w:t>
      </w:r>
      <w:r w:rsidRPr="005C1132">
        <w:rPr>
          <w:rFonts w:ascii="Traditional Arabic"/>
          <w:rtl/>
          <w:lang w:bidi="ar-SA"/>
        </w:rPr>
        <w:t xml:space="preserve"> حدیثی بدین مضمون آورده است که </w:t>
      </w:r>
      <w:r w:rsidRPr="005C1132">
        <w:rPr>
          <w:rtl/>
          <w:lang w:bidi="ar-SA"/>
        </w:rPr>
        <w:t>ابوهریره</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«از دو کار که موجب لعن و نفرین است، بپرهیزید». پرسیدند: آن دو کارِ نفرین‌آور چیست؟ فرمود: «آن‌که در راه مردم یا در سایه‌ای که مردم زیر آن می‌نشینند، قضای حاجت می‌کند». لذا اگر کسی در راه یا سایه‌ی مورد استفاده‌ی مردم، ادرار یا مدفوع دید، برایش رواست که بگوید: لعنت خداوند بر کسی که این کار را کرده است؛ زیرا کسی که در راه مردم یا در سایه‌ی مورد استفاده‌ی آنان قضای حاجت می‌کند، ملعون و نفرین‌شده است.</w:t>
      </w:r>
    </w:p>
    <w:p w:rsidR="00C47759" w:rsidRPr="005C1132" w:rsidRDefault="00C47759" w:rsidP="00FB69EF">
      <w:pPr>
        <w:spacing w:line="240" w:lineRule="auto"/>
        <w:rPr>
          <w:rtl/>
          <w:lang w:bidi="ar-SA"/>
        </w:rPr>
      </w:pPr>
      <w:r w:rsidRPr="005C1132">
        <w:rPr>
          <w:rtl/>
          <w:lang w:bidi="ar-SA"/>
        </w:rPr>
        <w:t>همان‌گونه که در حدیث جابر</w:t>
      </w:r>
      <w:r w:rsidRPr="005C1132">
        <w:rPr>
          <w:lang w:bidi="ar-SA"/>
        </w:rPr>
        <w:sym w:font="AGA Arabesque" w:char="F074"/>
      </w:r>
      <w:r w:rsidRPr="005C1132">
        <w:rPr>
          <w:rtl/>
          <w:lang w:bidi="ar-SA"/>
        </w:rPr>
        <w:t xml:space="preserve"> به روایت امام مسلم</w:t>
      </w:r>
      <w:r w:rsidR="00E372F5" w:rsidRPr="005C1132">
        <w:rPr>
          <w:rFonts w:cs="CTraditional Arabic"/>
          <w:sz w:val="24"/>
          <w:szCs w:val="24"/>
          <w:rtl/>
          <w:lang w:bidi="ar-SA"/>
        </w:rPr>
        <w:t>/</w:t>
      </w:r>
      <w:r w:rsidRPr="005C1132">
        <w:rPr>
          <w:rtl/>
          <w:lang w:bidi="ar-SA"/>
        </w:rPr>
        <w:t xml:space="preserve"> آمده است، ادرار کردن در آب راکد نیز، مثلاً در برکه روا نیست؛ ناگفته نماند که ادرار کردن در آب جاری و روانی که برای شُرب و شستشو استفاده می‌شود، همین حُکم را دارد.</w:t>
      </w:r>
    </w:p>
    <w:p w:rsidR="00C47759" w:rsidRPr="005C1132" w:rsidRDefault="00C47759" w:rsidP="00290E1E">
      <w:pPr>
        <w:ind w:firstLine="0"/>
        <w:jc w:val="center"/>
        <w:rPr>
          <w:rtl/>
          <w:lang w:bidi="ar-SA"/>
        </w:rPr>
      </w:pPr>
      <w:r w:rsidRPr="005C1132">
        <w:rPr>
          <w:rtl/>
          <w:lang w:bidi="ar-SA"/>
        </w:rPr>
        <w:t>***</w:t>
      </w:r>
    </w:p>
    <w:p w:rsidR="007E0720" w:rsidRPr="005C1132" w:rsidRDefault="007E0720" w:rsidP="00695262">
      <w:pPr>
        <w:jc w:val="center"/>
        <w:rPr>
          <w:rtl/>
          <w:lang w:bidi="ar-SA"/>
        </w:rPr>
        <w:sectPr w:rsidR="007E0720" w:rsidRPr="005C1132" w:rsidSect="004B1EE2">
          <w:headerReference w:type="default" r:id="rId95"/>
          <w:footnotePr>
            <w:numRestart w:val="eachPage"/>
          </w:footnotePr>
          <w:pgSz w:w="11906" w:h="16838" w:code="9"/>
          <w:pgMar w:top="737" w:right="2381" w:bottom="3969" w:left="2381" w:header="737" w:footer="3969" w:gutter="0"/>
          <w:cols w:space="720"/>
          <w:titlePg/>
          <w:bidi/>
          <w:rtlGutter/>
          <w:docGrid w:linePitch="360"/>
        </w:sectPr>
      </w:pPr>
    </w:p>
    <w:p w:rsidR="00C47759" w:rsidRPr="005C1132" w:rsidRDefault="00C47759" w:rsidP="00F3324F">
      <w:pPr>
        <w:pStyle w:val="a0"/>
        <w:rPr>
          <w:rtl/>
          <w:lang w:bidi="ar-SA"/>
        </w:rPr>
      </w:pPr>
      <w:bookmarkStart w:id="102" w:name="_Toc319506344"/>
      <w:r w:rsidRPr="005C1132">
        <w:rPr>
          <w:rtl/>
          <w:lang w:bidi="ar-SA"/>
        </w:rPr>
        <w:t xml:space="preserve">353- باب: </w:t>
      </w:r>
      <w:r w:rsidR="00B873FF" w:rsidRPr="005C1132">
        <w:rPr>
          <w:rtl/>
          <w:lang w:bidi="ar-SA"/>
        </w:rPr>
        <w:t xml:space="preserve">کراهتِ این‌که پدر، برخی از فرزندانش را در </w:t>
      </w:r>
      <w:r w:rsidR="00196ECE" w:rsidRPr="005C1132">
        <w:rPr>
          <w:rtl/>
          <w:lang w:bidi="ar-SA"/>
        </w:rPr>
        <w:t xml:space="preserve">هدیه و </w:t>
      </w:r>
      <w:r w:rsidR="00B873FF" w:rsidRPr="005C1132">
        <w:rPr>
          <w:rtl/>
          <w:lang w:bidi="ar-SA"/>
        </w:rPr>
        <w:t>بخشش بر برخی دیگر برتری دهد</w:t>
      </w:r>
      <w:bookmarkEnd w:id="102"/>
    </w:p>
    <w:p w:rsidR="007B739F" w:rsidRPr="007B7506" w:rsidRDefault="00B873FF" w:rsidP="007B7506">
      <w:pPr>
        <w:pStyle w:val="a3"/>
        <w:rPr>
          <w:rtl/>
          <w:lang w:bidi="ar-SA"/>
        </w:rPr>
      </w:pPr>
      <w:r w:rsidRPr="007B7506">
        <w:rPr>
          <w:rtl/>
          <w:lang w:bidi="ar-SA"/>
        </w:rPr>
        <w:t xml:space="preserve">1782- </w:t>
      </w:r>
      <w:r w:rsidR="007B739F" w:rsidRPr="007B7506">
        <w:rPr>
          <w:rtl/>
          <w:lang w:bidi="ar-SA"/>
        </w:rPr>
        <w:t>عَنِ النُّعمانِ بنِ بشيرٍ</w:t>
      </w:r>
      <w:r w:rsidR="007B739F" w:rsidRPr="00847A34">
        <w:rPr>
          <w:rFonts w:cs="(M. Aiyada Ayoub ALKobaisi)"/>
          <w:b w:val="0"/>
          <w:bCs w:val="0"/>
          <w:sz w:val="28"/>
          <w:szCs w:val="28"/>
          <w:rtl/>
          <w:lang w:bidi="ar-SA"/>
        </w:rPr>
        <w:t>$</w:t>
      </w:r>
      <w:r w:rsidR="007B739F" w:rsidRPr="007B7506">
        <w:rPr>
          <w:rtl/>
          <w:lang w:bidi="ar-SA"/>
        </w:rPr>
        <w:t xml:space="preserve"> أنَّ أباه أتَى بِهِ رسُولَ اللهِ</w:t>
      </w:r>
      <w:r w:rsidR="007B739F" w:rsidRPr="007B7506">
        <w:rPr>
          <w:b w:val="0"/>
          <w:bCs w:val="0"/>
          <w:rtl/>
          <w:lang w:bidi="ar-SA"/>
        </w:rPr>
        <w:sym w:font="AGA Arabesque" w:char="F072"/>
      </w:r>
      <w:r w:rsidR="007B739F" w:rsidRPr="007B7506">
        <w:rPr>
          <w:rtl/>
          <w:lang w:bidi="ar-SA"/>
        </w:rPr>
        <w:t xml:space="preserve"> فَقَالَ: إنِّي نَحَلْتُ ابْنِي هَذَا غُلاماً كَانَ لِي، فقال رسولُ الله</w:t>
      </w:r>
      <w:r w:rsidR="007B739F" w:rsidRPr="007B7506">
        <w:rPr>
          <w:b w:val="0"/>
          <w:bCs w:val="0"/>
          <w:rtl/>
          <w:lang w:bidi="ar-SA"/>
        </w:rPr>
        <w:sym w:font="AGA Arabesque" w:char="F072"/>
      </w:r>
      <w:r w:rsidR="007B739F" w:rsidRPr="007B7506">
        <w:rPr>
          <w:rtl/>
          <w:lang w:bidi="ar-SA"/>
        </w:rPr>
        <w:t>: «أكُلَّ وَلَدِكَ نَحَلْتَهُ مِثْلَ هَذَا؟» فقال: لا، فقالَ رسولُ اللهِ</w:t>
      </w:r>
      <w:r w:rsidR="007B739F" w:rsidRPr="007B7506">
        <w:rPr>
          <w:b w:val="0"/>
          <w:bCs w:val="0"/>
          <w:rtl/>
          <w:lang w:bidi="ar-SA"/>
        </w:rPr>
        <w:sym w:font="AGA Arabesque" w:char="F072"/>
      </w:r>
      <w:r w:rsidR="007B739F" w:rsidRPr="007B7506">
        <w:rPr>
          <w:rtl/>
          <w:lang w:bidi="ar-SA"/>
        </w:rPr>
        <w:t>: «فَأرْجِعهُ».</w:t>
      </w:r>
    </w:p>
    <w:p w:rsidR="007B739F" w:rsidRPr="007B7506" w:rsidRDefault="007B739F" w:rsidP="007B7506">
      <w:pPr>
        <w:pStyle w:val="a3"/>
        <w:spacing w:before="0"/>
        <w:rPr>
          <w:rtl/>
          <w:lang w:bidi="ar-SA"/>
        </w:rPr>
      </w:pPr>
      <w:r w:rsidRPr="007B7506">
        <w:rPr>
          <w:rtl/>
          <w:lang w:bidi="ar-SA"/>
        </w:rPr>
        <w:t>وفي روايةٍ: فقال رسولُ اللهِ</w:t>
      </w:r>
      <w:r w:rsidRPr="007B7506">
        <w:rPr>
          <w:b w:val="0"/>
          <w:bCs w:val="0"/>
          <w:rtl/>
          <w:lang w:bidi="ar-SA"/>
        </w:rPr>
        <w:sym w:font="AGA Arabesque" w:char="F072"/>
      </w:r>
      <w:r w:rsidRPr="007B7506">
        <w:rPr>
          <w:rtl/>
          <w:lang w:bidi="ar-SA"/>
        </w:rPr>
        <w:t>: «أَفَعَلْتَ هذَا بِوَلَدِكَ كُلِّهِمْ؟» قالَ: لا، قالَ: «اتَّقُوا الله واعْدِلُوا فِي أوْلادِكُمْ»؛ فَرَجَعَ أبي، فَرَدَّ تِلْكَ الصَّدَقَةَ.</w:t>
      </w:r>
    </w:p>
    <w:p w:rsidR="007B739F" w:rsidRPr="007B7506" w:rsidRDefault="007B739F" w:rsidP="007B7506">
      <w:pPr>
        <w:pStyle w:val="a3"/>
        <w:spacing w:before="0"/>
        <w:rPr>
          <w:rtl/>
          <w:lang w:bidi="ar-SA"/>
        </w:rPr>
      </w:pPr>
      <w:r w:rsidRPr="007B7506">
        <w:rPr>
          <w:rtl/>
          <w:lang w:bidi="ar-SA"/>
        </w:rPr>
        <w:t>وفي روايةٍ: فقالَ رسولُ اللهِ</w:t>
      </w:r>
      <w:r w:rsidRPr="007B7506">
        <w:rPr>
          <w:b w:val="0"/>
          <w:bCs w:val="0"/>
          <w:rtl/>
          <w:lang w:bidi="ar-SA"/>
        </w:rPr>
        <w:sym w:font="AGA Arabesque" w:char="F072"/>
      </w:r>
      <w:r w:rsidRPr="007B7506">
        <w:rPr>
          <w:rtl/>
          <w:lang w:bidi="ar-SA"/>
        </w:rPr>
        <w:t>: «يَا بَشيرُ ألَكَ وَلَدٌ سِوَى هَذَا؟» قالَ: نَعَمْ، قالَ: «أكُلَّهُمْ وَهَبْتَ لَهُ مِثْلَ هذَا؟» قالَ: لا، قال: «فَلا تُشْهِدْنِي إذاً فَإنِّي لا أشْهَدُ عَلَى جَوْرٍ».</w:t>
      </w:r>
    </w:p>
    <w:p w:rsidR="007B739F" w:rsidRPr="007B7506" w:rsidRDefault="007B739F" w:rsidP="007B7506">
      <w:pPr>
        <w:pStyle w:val="a3"/>
        <w:spacing w:before="0"/>
        <w:rPr>
          <w:rtl/>
          <w:lang w:bidi="ar-SA"/>
        </w:rPr>
      </w:pPr>
      <w:r w:rsidRPr="007B7506">
        <w:rPr>
          <w:rtl/>
          <w:lang w:bidi="ar-SA"/>
        </w:rPr>
        <w:t>وفي روايةٍ: «لا تُشْهِدْنِي عَلَى جَوْرٍ».</w:t>
      </w:r>
    </w:p>
    <w:p w:rsidR="00D7044B" w:rsidRPr="005C1132" w:rsidRDefault="007B739F" w:rsidP="007B7506">
      <w:pPr>
        <w:spacing w:line="228" w:lineRule="auto"/>
        <w:rPr>
          <w:rFonts w:ascii="Traditional Arabic" w:hAnsi="Traditional Arabic" w:cs="Traditional Arabic"/>
          <w:sz w:val="32"/>
          <w:szCs w:val="32"/>
          <w:rtl/>
          <w:lang w:bidi="ar-SA"/>
        </w:rPr>
      </w:pPr>
      <w:r w:rsidRPr="007B7506">
        <w:rPr>
          <w:rStyle w:val="Char4"/>
          <w:rtl/>
          <w:lang w:bidi="ar-SA"/>
        </w:rPr>
        <w:t>وفي روايةٍ: «أشْهِدْ عَلَى هذَا غَيْرِي»؛ ثُمَّ قالَ: «أيَسُرُّكَ أنْ يَكُونُوا إلَيْكَ في البِرِّ سَواءً؟» قالَ: بَلَى، قالَ: «فَلا إذاً».</w:t>
      </w:r>
      <w:r w:rsidR="004C3CAC" w:rsidRPr="005C1132">
        <w:rPr>
          <w:rFonts w:ascii="Traditional Arabic"/>
          <w:rtl/>
          <w:lang w:bidi="ar-SA"/>
        </w:rPr>
        <w:t xml:space="preserve"> </w:t>
      </w:r>
      <w:r w:rsidR="00D7044B"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14"/>
      </w:r>
      <w:r w:rsidR="00A4520D" w:rsidRPr="00A4520D">
        <w:rPr>
          <w:rStyle w:val="FootnoteReference"/>
          <w:rFonts w:cs="B Lotus"/>
          <w:szCs w:val="28"/>
          <w:rtl/>
          <w:lang w:bidi="ar-SA"/>
        </w:rPr>
        <w:t>)</w:t>
      </w:r>
    </w:p>
    <w:p w:rsidR="00B873FF" w:rsidRPr="005C1132" w:rsidRDefault="00D7044B" w:rsidP="00695262">
      <w:pPr>
        <w:rPr>
          <w:rFonts w:ascii="Traditional Arabic" w:hAnsi="Traditional Arabic"/>
          <w:rtl/>
          <w:lang w:bidi="ar-SA"/>
        </w:rPr>
      </w:pPr>
      <w:r w:rsidRPr="005C1132">
        <w:rPr>
          <w:rFonts w:ascii="Traditional Arabic" w:hAnsi="Traditional Arabic"/>
          <w:b/>
          <w:bCs/>
          <w:rtl/>
          <w:lang w:bidi="ar-SA"/>
        </w:rPr>
        <w:t xml:space="preserve">ترجمه: </w:t>
      </w:r>
      <w:r w:rsidR="00196ECE" w:rsidRPr="005C1132">
        <w:rPr>
          <w:rFonts w:ascii="Traditional Arabic" w:hAnsi="Traditional Arabic"/>
          <w:rtl/>
          <w:lang w:bidi="ar-SA"/>
        </w:rPr>
        <w:t>نُع</w:t>
      </w:r>
      <w:r w:rsidR="008C2DD4" w:rsidRPr="005C1132">
        <w:rPr>
          <w:rFonts w:ascii="Traditional Arabic" w:hAnsi="Traditional Arabic"/>
          <w:rtl/>
          <w:lang w:bidi="ar-SA"/>
        </w:rPr>
        <w:t>م</w:t>
      </w:r>
      <w:r w:rsidR="00196ECE" w:rsidRPr="005C1132">
        <w:rPr>
          <w:rFonts w:ascii="Traditional Arabic" w:hAnsi="Traditional Arabic"/>
          <w:rtl/>
          <w:lang w:bidi="ar-SA"/>
        </w:rPr>
        <w:t>ان بن بشیر</w:t>
      </w:r>
      <w:r w:rsidR="00196ECE" w:rsidRPr="005C1132">
        <w:rPr>
          <w:rFonts w:ascii="Traditional Arabic" w:hAnsi="Traditional Arabic" w:cs="(M. Aiyada Ayoub ALKobaisi)"/>
          <w:rtl/>
          <w:lang w:bidi="ar-SA"/>
        </w:rPr>
        <w:t>$</w:t>
      </w:r>
      <w:r w:rsidR="00196ECE" w:rsidRPr="005C1132">
        <w:rPr>
          <w:rFonts w:ascii="Traditional Arabic" w:hAnsi="Traditional Arabic"/>
          <w:rtl/>
          <w:lang w:bidi="ar-SA"/>
        </w:rPr>
        <w:t xml:space="preserve"> می‌گوید: پدرم مرا نزد رسول‌الله</w:t>
      </w:r>
      <w:r w:rsidR="00196ECE" w:rsidRPr="005C1132">
        <w:rPr>
          <w:rFonts w:ascii="Traditional Arabic" w:hAnsi="Traditional Arabic"/>
          <w:lang w:bidi="ar-SA"/>
        </w:rPr>
        <w:sym w:font="AGA Arabesque" w:char="F072"/>
      </w:r>
      <w:r w:rsidR="00196ECE" w:rsidRPr="005C1132">
        <w:rPr>
          <w:rFonts w:ascii="Traditional Arabic" w:hAnsi="Traditional Arabic"/>
          <w:rtl/>
          <w:lang w:bidi="ar-SA"/>
        </w:rPr>
        <w:t xml:space="preserve"> بُرد و گفت: من، غلام خود را به این پسرم بخشیدم. رسول‌الله</w:t>
      </w:r>
      <w:r w:rsidR="00196ECE" w:rsidRPr="005C1132">
        <w:rPr>
          <w:rFonts w:ascii="Traditional Arabic" w:hAnsi="Traditional Arabic"/>
          <w:lang w:bidi="ar-SA"/>
        </w:rPr>
        <w:sym w:font="AGA Arabesque" w:char="F072"/>
      </w:r>
      <w:r w:rsidR="00196ECE" w:rsidRPr="005C1132">
        <w:rPr>
          <w:rFonts w:ascii="Traditional Arabic" w:hAnsi="Traditional Arabic"/>
          <w:rtl/>
          <w:lang w:bidi="ar-SA"/>
        </w:rPr>
        <w:t xml:space="preserve"> فرمود: «آیا به همه‌ی فرزندانت </w:t>
      </w:r>
      <w:r w:rsidR="00124C9C" w:rsidRPr="005C1132">
        <w:rPr>
          <w:rFonts w:ascii="Traditional Arabic" w:hAnsi="Traditional Arabic"/>
          <w:rtl/>
          <w:lang w:bidi="ar-SA"/>
        </w:rPr>
        <w:t xml:space="preserve">چنین هدیه‌ای </w:t>
      </w:r>
      <w:r w:rsidR="00196ECE" w:rsidRPr="005C1132">
        <w:rPr>
          <w:rFonts w:ascii="Traditional Arabic" w:hAnsi="Traditional Arabic"/>
          <w:rtl/>
          <w:lang w:bidi="ar-SA"/>
        </w:rPr>
        <w:t>داده‌ای؟» پدرم پاسخ داد: خیر. رسول‌الله</w:t>
      </w:r>
      <w:r w:rsidR="00196ECE" w:rsidRPr="005C1132">
        <w:rPr>
          <w:rFonts w:ascii="Traditional Arabic" w:hAnsi="Traditional Arabic"/>
          <w:lang w:bidi="ar-SA"/>
        </w:rPr>
        <w:sym w:font="AGA Arabesque" w:char="F072"/>
      </w:r>
      <w:r w:rsidR="00196ECE" w:rsidRPr="005C1132">
        <w:rPr>
          <w:rFonts w:ascii="Traditional Arabic" w:hAnsi="Traditional Arabic"/>
          <w:rtl/>
          <w:lang w:bidi="ar-SA"/>
        </w:rPr>
        <w:t xml:space="preserve"> فرمود: «پس هدیه‌ی خود را پس بگیر».</w:t>
      </w:r>
    </w:p>
    <w:p w:rsidR="00196ECE" w:rsidRPr="005C1132" w:rsidRDefault="00196ECE" w:rsidP="00695262">
      <w:pPr>
        <w:rPr>
          <w:rFonts w:ascii="Traditional Arabic" w:hAnsi="Traditional Arabic"/>
          <w:rtl/>
          <w:lang w:bidi="ar-SA"/>
        </w:rPr>
      </w:pPr>
      <w:r w:rsidRPr="005C1132">
        <w:rPr>
          <w:rFonts w:ascii="Traditional Arabic" w:hAnsi="Traditional Arabic"/>
          <w:rtl/>
          <w:lang w:bidi="ar-SA"/>
        </w:rPr>
        <w:t>و در روایتی آمده است: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«آیا این کار </w:t>
      </w:r>
      <w:r w:rsidR="00A27BE5" w:rsidRPr="005C1132">
        <w:rPr>
          <w:rFonts w:ascii="Traditional Arabic" w:hAnsi="Traditional Arabic"/>
          <w:rtl/>
          <w:lang w:bidi="ar-SA"/>
        </w:rPr>
        <w:t>را</w:t>
      </w:r>
      <w:r w:rsidRPr="005C1132">
        <w:rPr>
          <w:rFonts w:ascii="Traditional Arabic" w:hAnsi="Traditional Arabic"/>
          <w:rtl/>
          <w:lang w:bidi="ar-SA"/>
        </w:rPr>
        <w:t xml:space="preserve"> در حقّ همه‌ی فرزندانت انجام داده‌ای؟» بشیر</w:t>
      </w:r>
      <w:r w:rsidRPr="005C1132">
        <w:rPr>
          <w:rFonts w:ascii="Traditional Arabic" w:hAnsi="Traditional Arabic"/>
          <w:lang w:bidi="ar-SA"/>
        </w:rPr>
        <w:sym w:font="AGA Arabesque" w:char="F074"/>
      </w:r>
      <w:r w:rsidRPr="005C1132">
        <w:rPr>
          <w:rFonts w:ascii="Traditional Arabic" w:hAnsi="Traditional Arabic"/>
          <w:rtl/>
          <w:lang w:bidi="ar-SA"/>
        </w:rPr>
        <w:t xml:space="preserve"> عرض کرد: خیر.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«تقوای الله پیشه سازید و در میان فرزندانتان عدالت را رعایت کنید». آن‌گاه پدرم برگشت و آن بخشش را برگرداند.</w:t>
      </w:r>
    </w:p>
    <w:p w:rsidR="00196ECE" w:rsidRPr="005C1132" w:rsidRDefault="00196ECE" w:rsidP="00695262">
      <w:pPr>
        <w:rPr>
          <w:rFonts w:ascii="Traditional Arabic" w:hAnsi="Traditional Arabic"/>
          <w:rtl/>
          <w:lang w:bidi="ar-SA"/>
        </w:rPr>
      </w:pPr>
      <w:r w:rsidRPr="005C1132">
        <w:rPr>
          <w:rFonts w:ascii="Traditional Arabic" w:hAnsi="Traditional Arabic"/>
          <w:rtl/>
          <w:lang w:bidi="ar-SA"/>
        </w:rPr>
        <w:t>در روایتی دیگر آمده است: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«ای بشیر! آیا جز این پسر، فرزند دیگری هم داری؟» بشیر</w:t>
      </w:r>
      <w:r w:rsidRPr="005C1132">
        <w:rPr>
          <w:rFonts w:ascii="Traditional Arabic" w:hAnsi="Traditional Arabic"/>
          <w:lang w:bidi="ar-SA"/>
        </w:rPr>
        <w:sym w:font="AGA Arabesque" w:char="F074"/>
      </w:r>
      <w:r w:rsidRPr="005C1132">
        <w:rPr>
          <w:rFonts w:ascii="Traditional Arabic" w:hAnsi="Traditional Arabic"/>
          <w:rtl/>
          <w:lang w:bidi="ar-SA"/>
        </w:rPr>
        <w:t xml:space="preserve"> پاسخ داد: بله.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پرسید: «آیا به همه‌ی آن‌ها چنین هدیه‌ای داده‌ای؟» عرض کرد: خیر. رسول‌الله</w:t>
      </w:r>
      <w:r w:rsidRPr="005C1132">
        <w:rPr>
          <w:rFonts w:ascii="Traditional Arabic" w:hAnsi="Traditional Arabic"/>
          <w:lang w:bidi="ar-SA"/>
        </w:rPr>
        <w:sym w:font="AGA Arabesque" w:char="F072"/>
      </w:r>
      <w:r w:rsidR="00124C9C" w:rsidRPr="005C1132">
        <w:rPr>
          <w:rFonts w:ascii="Traditional Arabic" w:hAnsi="Traditional Arabic"/>
          <w:rtl/>
          <w:lang w:bidi="ar-SA"/>
        </w:rPr>
        <w:t xml:space="preserve"> فرمود: «پس در این صورت</w:t>
      </w:r>
      <w:r w:rsidRPr="005C1132">
        <w:rPr>
          <w:rFonts w:ascii="Traditional Arabic" w:hAnsi="Traditional Arabic"/>
          <w:rtl/>
          <w:lang w:bidi="ar-SA"/>
        </w:rPr>
        <w:t xml:space="preserve"> مرا شاهد مگیر؛ زیرا من شاهدِ ناحقی و ستم نمی‌شوم».</w:t>
      </w:r>
    </w:p>
    <w:p w:rsidR="00196ECE" w:rsidRPr="005C1132" w:rsidRDefault="00196ECE" w:rsidP="00695262">
      <w:pPr>
        <w:rPr>
          <w:rFonts w:ascii="Traditional Arabic" w:hAnsi="Traditional Arabic"/>
          <w:rtl/>
          <w:lang w:bidi="ar-SA"/>
        </w:rPr>
      </w:pPr>
      <w:r w:rsidRPr="005C1132">
        <w:rPr>
          <w:rFonts w:ascii="Traditional Arabic" w:hAnsi="Traditional Arabic"/>
          <w:rtl/>
          <w:lang w:bidi="ar-SA"/>
        </w:rPr>
        <w:t>و در روایتی آمده است: «مرا بر ستم و ناحقی، شاهد مگیر».</w:t>
      </w:r>
    </w:p>
    <w:p w:rsidR="00196ECE" w:rsidRPr="005C1132" w:rsidRDefault="00196ECE" w:rsidP="00695262">
      <w:pPr>
        <w:rPr>
          <w:rFonts w:ascii="Traditional Arabic" w:hAnsi="Traditional Arabic"/>
          <w:rtl/>
          <w:lang w:bidi="ar-SA"/>
        </w:rPr>
      </w:pPr>
      <w:r w:rsidRPr="005C1132">
        <w:rPr>
          <w:rFonts w:ascii="Traditional Arabic" w:hAnsi="Traditional Arabic"/>
          <w:rtl/>
          <w:lang w:bidi="ar-SA"/>
        </w:rPr>
        <w:t xml:space="preserve">و در روایتی آمده است: «بر این امر، کسی دیگر را گواه بگیر»؛ سپس فرمود: «آیا دوست داری </w:t>
      </w:r>
      <w:r w:rsidR="00E159C1" w:rsidRPr="005C1132">
        <w:rPr>
          <w:rFonts w:ascii="Traditional Arabic" w:hAnsi="Traditional Arabic"/>
          <w:rtl/>
          <w:lang w:bidi="ar-SA"/>
        </w:rPr>
        <w:t>که فرزندانت در احسان و خوبی به تو، یک‌سان و مثلِ هم باشند؟» پاسخ داد: بله. رسول‌الله</w:t>
      </w:r>
      <w:r w:rsidR="00E159C1" w:rsidRPr="005C1132">
        <w:rPr>
          <w:rFonts w:ascii="Traditional Arabic" w:hAnsi="Traditional Arabic"/>
          <w:lang w:bidi="ar-SA"/>
        </w:rPr>
        <w:sym w:font="AGA Arabesque" w:char="F072"/>
      </w:r>
      <w:r w:rsidR="00E159C1" w:rsidRPr="005C1132">
        <w:rPr>
          <w:rFonts w:ascii="Traditional Arabic" w:hAnsi="Traditional Arabic"/>
          <w:rtl/>
          <w:lang w:bidi="ar-SA"/>
        </w:rPr>
        <w:t xml:space="preserve"> فرمود: «پس در این صورت، چنین کاری مکن».</w:t>
      </w:r>
    </w:p>
    <w:p w:rsidR="00E159C1" w:rsidRPr="006734E3" w:rsidRDefault="00E159C1" w:rsidP="006734E3">
      <w:pPr>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E159C1" w:rsidRPr="005C1132" w:rsidRDefault="00E159C1" w:rsidP="00695262">
      <w:pPr>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بابی درباره‌ی حرام بودن برتری دادن برخی از فرزندان بر برخی دیگر در هدیه و بخشش، گشوده است.</w:t>
      </w:r>
    </w:p>
    <w:p w:rsidR="00E159C1" w:rsidRPr="005C1132" w:rsidRDefault="00E159C1" w:rsidP="00695262">
      <w:pPr>
        <w:rPr>
          <w:rFonts w:ascii="Traditional Arabic" w:hAnsi="Traditional Arabic"/>
          <w:rtl/>
          <w:lang w:bidi="ar-SA"/>
        </w:rPr>
      </w:pPr>
      <w:r w:rsidRPr="005C1132">
        <w:rPr>
          <w:rFonts w:ascii="Traditional Arabic" w:hAnsi="Traditional Arabic"/>
          <w:rtl/>
          <w:lang w:bidi="ar-SA"/>
        </w:rPr>
        <w:t xml:space="preserve">فرزند، شامل دختر و پسر می‌شود؛ و منظور از هدیه، بخششی غیر از نفقه است؛ زیرا هر پدری، نفقه‌ی فرزندش را می‌دهد و </w:t>
      </w:r>
      <w:r w:rsidR="00E6571F" w:rsidRPr="005C1132">
        <w:rPr>
          <w:rFonts w:ascii="Traditional Arabic" w:hAnsi="Traditional Arabic"/>
          <w:rtl/>
          <w:lang w:bidi="ar-SA"/>
        </w:rPr>
        <w:t xml:space="preserve">بر او واجب است که </w:t>
      </w:r>
      <w:r w:rsidRPr="005C1132">
        <w:rPr>
          <w:rFonts w:ascii="Traditional Arabic" w:hAnsi="Traditional Arabic"/>
          <w:rtl/>
          <w:lang w:bidi="ar-SA"/>
        </w:rPr>
        <w:t>هزینه</w:t>
      </w:r>
      <w:r w:rsidR="00E6571F" w:rsidRPr="005C1132">
        <w:rPr>
          <w:rFonts w:ascii="Traditional Arabic" w:hAnsi="Traditional Arabic"/>
          <w:rtl/>
          <w:lang w:bidi="ar-SA"/>
        </w:rPr>
        <w:t>‌های فرزندش را تأمین کند.</w:t>
      </w:r>
      <w:r w:rsidRPr="005C1132">
        <w:rPr>
          <w:rFonts w:ascii="Traditional Arabic" w:hAnsi="Traditional Arabic"/>
          <w:rtl/>
          <w:lang w:bidi="ar-SA"/>
        </w:rPr>
        <w:t xml:space="preserve"> اگر فرزندی، دانش‌جوست و به کتاب و دیگر لوازم تحصیل نیاز دارد، و فرزندِ دیگر دانش‌جو نیست، ایرادی ندارد که پدر، هزینه‌های دانش‌جو را تأمین کند و این، تبعیض در میان فرزندان به‌شمار نمی‌آید؛ هم‌چنین یکی از آن‌ها به لباس نو نیاز دارد و دیگری نیاز ندارد؛ این هم تبعیض نیست که پدرِ خانواده، برای فرزندی که به لباس نو نیاز دارد، لباس بخَرَد. </w:t>
      </w:r>
      <w:r w:rsidR="00E6571F" w:rsidRPr="005C1132">
        <w:rPr>
          <w:rFonts w:ascii="Traditional Arabic" w:hAnsi="Traditional Arabic"/>
          <w:rtl/>
          <w:lang w:bidi="ar-SA"/>
        </w:rPr>
        <w:t>و نیز</w:t>
      </w:r>
      <w:r w:rsidRPr="005C1132">
        <w:rPr>
          <w:rFonts w:ascii="Traditional Arabic" w:hAnsi="Traditional Arabic"/>
          <w:rtl/>
          <w:lang w:bidi="ar-SA"/>
        </w:rPr>
        <w:t xml:space="preserve"> یکی از فرزندان، بیمار است؛ تأمین هزینه‌های درمانِ این فرزند، وظیفه‌ی پدر می‌باشد و این، تبعیض نیست. همین‌طور یکی از فرزندان به سن ازدواج می‌رسد و پدر، هزنه‌های ازدواج این فرزند را تأمین می‌کند؛ این هم تبعیض نیست. مهم، این است که پدر، نیاز هریک از فرزندانش را بشناسد و نیازهای هریک از آن‌ها را تأمین کند</w:t>
      </w:r>
      <w:r w:rsidR="00963EC5" w:rsidRPr="005C1132">
        <w:rPr>
          <w:rFonts w:ascii="Traditional Arabic" w:hAnsi="Traditional Arabic"/>
          <w:rtl/>
          <w:lang w:bidi="ar-SA"/>
        </w:rPr>
        <w:t>. علما اختلاف نظر دارند که آیا باید هدیه و بخشش پدر به فرزندان دختر و پسرش برابر باشد؟ یعنی اگر به پسرش صدهزار تومان می‌دهد</w:t>
      </w:r>
      <w:r w:rsidR="00E6571F" w:rsidRPr="005C1132">
        <w:rPr>
          <w:rFonts w:ascii="Traditional Arabic" w:hAnsi="Traditional Arabic"/>
          <w:rtl/>
          <w:lang w:bidi="ar-SA"/>
        </w:rPr>
        <w:t>، باید</w:t>
      </w:r>
      <w:r w:rsidR="00963EC5" w:rsidRPr="005C1132">
        <w:rPr>
          <w:rFonts w:ascii="Traditional Arabic" w:hAnsi="Traditional Arabic"/>
          <w:rtl/>
          <w:lang w:bidi="ar-SA"/>
        </w:rPr>
        <w:t xml:space="preserve"> به دختر نیز همین مبلغ را بدهد؟ </w:t>
      </w:r>
      <w:r w:rsidR="00E6571F" w:rsidRPr="005C1132">
        <w:rPr>
          <w:rFonts w:ascii="Traditional Arabic" w:hAnsi="Traditional Arabic"/>
          <w:rtl/>
          <w:lang w:bidi="ar-SA"/>
        </w:rPr>
        <w:t>دیدگاه را</w:t>
      </w:r>
      <w:r w:rsidR="00B65D5F" w:rsidRPr="005C1132">
        <w:rPr>
          <w:rFonts w:ascii="Traditional Arabic" w:hAnsi="Traditional Arabic"/>
          <w:rtl/>
          <w:lang w:bidi="ar-SA"/>
        </w:rPr>
        <w:t>ج</w:t>
      </w:r>
      <w:r w:rsidR="00E6571F" w:rsidRPr="005C1132">
        <w:rPr>
          <w:rFonts w:ascii="Traditional Arabic" w:hAnsi="Traditional Arabic"/>
          <w:rtl/>
          <w:lang w:bidi="ar-SA"/>
        </w:rPr>
        <w:t>ح</w:t>
      </w:r>
      <w:r w:rsidR="00B65D5F" w:rsidRPr="005C1132">
        <w:rPr>
          <w:rFonts w:ascii="Traditional Arabic" w:hAnsi="Traditional Arabic"/>
          <w:rtl/>
          <w:lang w:bidi="ar-SA"/>
        </w:rPr>
        <w:t>، این است که مطابق حُکم الله</w:t>
      </w:r>
      <w:r w:rsidR="00E6571F" w:rsidRPr="005C1132">
        <w:rPr>
          <w:rFonts w:ascii="Traditional Arabic" w:hAnsi="Traditional Arabic"/>
          <w:lang w:bidi="ar-SA"/>
        </w:rPr>
        <w:sym w:font="AGA Arabesque" w:char="F055"/>
      </w:r>
      <w:r w:rsidR="00B65D5F" w:rsidRPr="005C1132">
        <w:rPr>
          <w:rFonts w:ascii="Traditional Arabic" w:hAnsi="Traditional Arabic"/>
          <w:rtl/>
          <w:lang w:bidi="ar-SA"/>
        </w:rPr>
        <w:t xml:space="preserve"> درباره‌ی میراث، عمل کند؛ یعن</w:t>
      </w:r>
      <w:r w:rsidR="00E6571F" w:rsidRPr="005C1132">
        <w:rPr>
          <w:rFonts w:ascii="Traditional Arabic" w:hAnsi="Traditional Arabic"/>
          <w:rtl/>
          <w:lang w:bidi="ar-SA"/>
        </w:rPr>
        <w:t>ی به پسر، دو برابر دختر بدهد. اگر به پسرش</w:t>
      </w:r>
      <w:r w:rsidR="00B65D5F" w:rsidRPr="005C1132">
        <w:rPr>
          <w:rFonts w:ascii="Traditional Arabic" w:hAnsi="Traditional Arabic"/>
          <w:rtl/>
          <w:lang w:bidi="ar-SA"/>
        </w:rPr>
        <w:t xml:space="preserve"> صدهزار تومان بخشید، به دخترش پنجاه هزار تومان ببخشد؛ زیرا تقسیم پروردگار متعال، عادلانه‌ترین تقسیم است؛ اما اگر پدری در میان فرزندانش تبعیض قایل شد و به یکی </w:t>
      </w:r>
      <w:r w:rsidR="00E6571F" w:rsidRPr="005C1132">
        <w:rPr>
          <w:rFonts w:ascii="Traditional Arabic" w:hAnsi="Traditional Arabic"/>
          <w:rtl/>
          <w:lang w:bidi="ar-SA"/>
        </w:rPr>
        <w:t xml:space="preserve">از آن‌ها </w:t>
      </w:r>
      <w:r w:rsidR="00B65D5F" w:rsidRPr="005C1132">
        <w:rPr>
          <w:rFonts w:ascii="Traditional Arabic" w:hAnsi="Traditional Arabic"/>
          <w:rtl/>
          <w:lang w:bidi="ar-SA"/>
        </w:rPr>
        <w:t xml:space="preserve">بیش </w:t>
      </w:r>
      <w:r w:rsidR="00E6571F" w:rsidRPr="005C1132">
        <w:rPr>
          <w:rFonts w:ascii="Traditional Arabic" w:hAnsi="Traditional Arabic"/>
          <w:rtl/>
          <w:lang w:bidi="ar-SA"/>
        </w:rPr>
        <w:t>از دیگران</w:t>
      </w:r>
      <w:r w:rsidR="00B65D5F" w:rsidRPr="005C1132">
        <w:rPr>
          <w:rFonts w:ascii="Traditional Arabic" w:hAnsi="Traditional Arabic"/>
          <w:rtl/>
          <w:lang w:bidi="ar-SA"/>
        </w:rPr>
        <w:t xml:space="preserve"> داد یا این تناسب را در میان فرزندان دختر و پسرش رعایت نکرد، </w:t>
      </w:r>
      <w:r w:rsidR="00122DE3" w:rsidRPr="005C1132">
        <w:rPr>
          <w:rFonts w:ascii="Traditional Arabic" w:hAnsi="Traditional Arabic"/>
          <w:rtl/>
          <w:lang w:bidi="ar-SA"/>
        </w:rPr>
        <w:t>باید آن‌چه را که بیش‌تر داده است، پس بگی</w:t>
      </w:r>
      <w:r w:rsidR="00E6571F" w:rsidRPr="005C1132">
        <w:rPr>
          <w:rFonts w:ascii="Traditional Arabic" w:hAnsi="Traditional Arabic"/>
          <w:rtl/>
          <w:lang w:bidi="ar-SA"/>
        </w:rPr>
        <w:t>رد؛ اگر به یکی صدهزار تومان دا</w:t>
      </w:r>
      <w:r w:rsidR="00122DE3" w:rsidRPr="005C1132">
        <w:rPr>
          <w:rFonts w:ascii="Traditional Arabic" w:hAnsi="Traditional Arabic"/>
          <w:rtl/>
          <w:lang w:bidi="ar-SA"/>
        </w:rPr>
        <w:t>د و به دیگری هیچ نداده است، باید این مبلغ را پس بگیرد یا همین مبلغ را به دومی هم بدهد یا این‌که رضایت آنان را جلب کند؛ البته رضایت بچه‌ها باید واقعی باشد، نه این‌که از روی خجالت، این تبعیض را بپذیرند.</w:t>
      </w:r>
    </w:p>
    <w:p w:rsidR="00344C6E" w:rsidRPr="005C1132" w:rsidRDefault="00344C6E" w:rsidP="00695262">
      <w:pPr>
        <w:rPr>
          <w:rFonts w:ascii="Traditional Arabic" w:hAnsi="Traditional Arabic"/>
          <w:rtl/>
          <w:lang w:bidi="ar-SA"/>
        </w:rPr>
      </w:pPr>
      <w:r w:rsidRPr="005C1132">
        <w:rPr>
          <w:rFonts w:ascii="Traditional Arabic" w:hAnsi="Traditional Arabic"/>
          <w:rtl/>
          <w:lang w:bidi="ar-SA"/>
        </w:rPr>
        <w:t>لذا اگر پدری در هدیه و بخشش، برخی از فرزندانش را بر برخی دیگر برتری داد، برای رعایت عدالت سه راه دارد:</w:t>
      </w:r>
    </w:p>
    <w:p w:rsidR="00344C6E" w:rsidRPr="005C1132" w:rsidRDefault="00344C6E" w:rsidP="00695262">
      <w:pPr>
        <w:numPr>
          <w:ilvl w:val="0"/>
          <w:numId w:val="7"/>
        </w:numPr>
        <w:rPr>
          <w:rFonts w:ascii="Traditional Arabic" w:hAnsi="Traditional Arabic"/>
          <w:lang w:bidi="ar-SA"/>
        </w:rPr>
      </w:pPr>
      <w:r w:rsidRPr="005C1132">
        <w:rPr>
          <w:rFonts w:ascii="Traditional Arabic" w:hAnsi="Traditional Arabic"/>
          <w:rtl/>
          <w:lang w:bidi="ar-SA"/>
        </w:rPr>
        <w:t>سهمِ بیش‌تری را که به هریک از فرزندانش داده است، پس بگیرد.</w:t>
      </w:r>
    </w:p>
    <w:p w:rsidR="00344C6E" w:rsidRPr="005C1132" w:rsidRDefault="00344C6E" w:rsidP="00695262">
      <w:pPr>
        <w:numPr>
          <w:ilvl w:val="0"/>
          <w:numId w:val="7"/>
        </w:numPr>
        <w:rPr>
          <w:rFonts w:ascii="Traditional Arabic" w:hAnsi="Traditional Arabic"/>
          <w:lang w:bidi="ar-SA"/>
        </w:rPr>
      </w:pPr>
      <w:r w:rsidRPr="005C1132">
        <w:rPr>
          <w:rFonts w:ascii="Traditional Arabic" w:hAnsi="Traditional Arabic"/>
          <w:rtl/>
          <w:lang w:bidi="ar-SA"/>
        </w:rPr>
        <w:t xml:space="preserve">به همان اندازه به دیگران نیز بدهد؛ البته با رعایت این </w:t>
      </w:r>
      <w:r w:rsidR="004C3CAC" w:rsidRPr="005C1132">
        <w:rPr>
          <w:rFonts w:ascii="Traditional Arabic" w:hAnsi="Traditional Arabic"/>
          <w:rtl/>
          <w:lang w:bidi="ar-SA"/>
        </w:rPr>
        <w:t xml:space="preserve">فرمان و </w:t>
      </w:r>
      <w:r w:rsidRPr="005C1132">
        <w:rPr>
          <w:rFonts w:ascii="Traditional Arabic" w:hAnsi="Traditional Arabic"/>
          <w:rtl/>
          <w:lang w:bidi="ar-SA"/>
        </w:rPr>
        <w:t xml:space="preserve">رهنمود </w:t>
      </w:r>
      <w:r w:rsidR="004C3CAC" w:rsidRPr="005C1132">
        <w:rPr>
          <w:rFonts w:ascii="Traditional Arabic" w:hAnsi="Traditional Arabic"/>
          <w:rtl/>
          <w:lang w:bidi="ar-SA"/>
        </w:rPr>
        <w:t xml:space="preserve">الاهی </w:t>
      </w:r>
      <w:r w:rsidRPr="005C1132">
        <w:rPr>
          <w:rFonts w:ascii="Traditional Arabic" w:hAnsi="Traditional Arabic"/>
          <w:rtl/>
          <w:lang w:bidi="ar-SA"/>
        </w:rPr>
        <w:t>که:</w:t>
      </w:r>
    </w:p>
    <w:p w:rsidR="00836E44" w:rsidRPr="007B7506" w:rsidRDefault="008850D6" w:rsidP="00D356E8">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D356E8">
        <w:rPr>
          <w:rFonts w:ascii="KFGQPC Uthmanic Script HAFS" w:hint="eastAsia"/>
          <w:noProof w:val="0"/>
          <w:rtl/>
          <w:lang w:val="en-MY" w:eastAsia="en-MY" w:bidi="ar-SA"/>
        </w:rPr>
        <w:t>لِلذَّكَرِ</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مِث</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لُ</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حَظِّ</w:t>
      </w:r>
      <w:r w:rsidR="00D356E8">
        <w:rPr>
          <w:rFonts w:ascii="KFGQPC Uthmanic Script HAFS"/>
          <w:noProof w:val="0"/>
          <w:rtl/>
          <w:lang w:val="en-MY" w:eastAsia="en-MY" w:bidi="ar-SA"/>
        </w:rPr>
        <w:t xml:space="preserve"> </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أُنثَيَي</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نِ</w:t>
      </w:r>
      <w:r w:rsidRPr="003512F0">
        <w:rPr>
          <w:rFonts w:ascii="KFGQPC Uthmanic Script HAFS" w:cs="KFGQPC Uthman Taha Naskh" w:hint="cs"/>
          <w:noProof w:val="0"/>
          <w:rtl/>
          <w:lang w:val="en-MY" w:eastAsia="en-MY" w:bidi="ar-SA"/>
        </w:rPr>
        <w:t>﴾</w:t>
      </w:r>
      <w:r w:rsidR="00D356E8">
        <w:rPr>
          <w:rFonts w:ascii="KFGQPC Uthman Taha Naskh" w:cs="KFGQPC Uthman Taha Naskh"/>
          <w:noProof w:val="0"/>
          <w:rtl/>
          <w:lang w:val="en-MY" w:eastAsia="en-MY" w:bidi="ar-SA"/>
        </w:rPr>
        <w:t xml:space="preserve"> </w:t>
      </w:r>
      <w:r w:rsidR="00D356E8">
        <w:rPr>
          <w:rFonts w:ascii="KFGQPC Uthman Taha Naskh" w:cs="KFGQPC Uthman Taha Naskh"/>
          <w:noProof w:val="0"/>
          <w:lang w:val="en-MY" w:eastAsia="en-MY" w:bidi="ar-SA"/>
        </w:rPr>
        <w:tab/>
      </w:r>
      <w:r w:rsidR="00D356E8" w:rsidRPr="00D356E8">
        <w:rPr>
          <w:rStyle w:val="Char8"/>
          <w:rtl/>
        </w:rPr>
        <w:t>[</w:t>
      </w:r>
      <w:r w:rsidR="00D356E8" w:rsidRPr="00D356E8">
        <w:rPr>
          <w:rStyle w:val="Char8"/>
          <w:rFonts w:hint="eastAsia"/>
          <w:rtl/>
        </w:rPr>
        <w:t>النساء</w:t>
      </w:r>
      <w:r w:rsidR="00D356E8" w:rsidRPr="00D356E8">
        <w:rPr>
          <w:rStyle w:val="Char8"/>
          <w:rtl/>
        </w:rPr>
        <w:t xml:space="preserve"> : </w:t>
      </w:r>
      <w:r w:rsidR="00D356E8" w:rsidRPr="00D356E8">
        <w:rPr>
          <w:rStyle w:val="Char8"/>
          <w:rFonts w:hint="cs"/>
          <w:rtl/>
        </w:rPr>
        <w:t>١١</w:t>
      </w:r>
      <w:r w:rsidR="00D356E8" w:rsidRPr="00D356E8">
        <w:rPr>
          <w:rStyle w:val="Char8"/>
          <w:rtl/>
        </w:rPr>
        <w:t>]</w:t>
      </w:r>
      <w:r w:rsidR="00D356E8">
        <w:rPr>
          <w:rFonts w:ascii="KFGQPC Uthman Taha Naskh" w:cs="KFGQPC Uthman Taha Naskh"/>
          <w:noProof w:val="0"/>
          <w:rtl/>
          <w:lang w:val="en-MY" w:eastAsia="en-MY" w:bidi="ar-SA"/>
        </w:rPr>
        <w:t xml:space="preserve">  </w:t>
      </w:r>
      <w:r w:rsidR="007E0720" w:rsidRPr="007B7506">
        <w:rPr>
          <w:rtl/>
          <w:lang w:bidi="ar-SA"/>
        </w:rPr>
        <w:tab/>
      </w:r>
    </w:p>
    <w:p w:rsidR="00344C6E" w:rsidRPr="005C1132" w:rsidRDefault="00836E44" w:rsidP="007E0720">
      <w:pPr>
        <w:pStyle w:val="a2"/>
        <w:rPr>
          <w:rFonts w:ascii="Traditional Arabic" w:hAnsi="Traditional Arabic"/>
          <w:rtl/>
          <w:lang w:bidi="ar-SA"/>
        </w:rPr>
      </w:pPr>
      <w:r w:rsidRPr="005C1132">
        <w:rPr>
          <w:rtl/>
          <w:lang w:bidi="ar-SA"/>
        </w:rPr>
        <w:t>سهم پسر دوبرابر سهم دختر است</w:t>
      </w:r>
      <w:r w:rsidRPr="005C1132">
        <w:rPr>
          <w:rFonts w:ascii="Traditional Arabic" w:hAnsi="Traditional Arabic"/>
          <w:rtl/>
          <w:lang w:bidi="ar-SA"/>
        </w:rPr>
        <w:t>.</w:t>
      </w:r>
    </w:p>
    <w:p w:rsidR="00344C6E" w:rsidRPr="005C1132" w:rsidRDefault="00836E44" w:rsidP="00695262">
      <w:pPr>
        <w:numPr>
          <w:ilvl w:val="0"/>
          <w:numId w:val="7"/>
        </w:numPr>
        <w:rPr>
          <w:rFonts w:ascii="Traditional Arabic" w:hAnsi="Traditional Arabic"/>
          <w:rtl/>
          <w:lang w:bidi="ar-SA"/>
        </w:rPr>
      </w:pPr>
      <w:r w:rsidRPr="005C1132">
        <w:rPr>
          <w:rFonts w:ascii="Traditional Arabic" w:hAnsi="Traditional Arabic"/>
          <w:rtl/>
          <w:lang w:bidi="ar-SA"/>
        </w:rPr>
        <w:t>از سایر فرزندانش حلالیت بخواهد و رضایتشان را جلب کند؛ البته مشروط به این‌که با رضایت</w:t>
      </w:r>
      <w:r w:rsidR="00C76393" w:rsidRPr="005C1132">
        <w:rPr>
          <w:rFonts w:ascii="Traditional Arabic" w:hAnsi="Traditional Arabic"/>
          <w:rtl/>
          <w:lang w:bidi="ar-SA"/>
        </w:rPr>
        <w:t xml:space="preserve"> کامل</w:t>
      </w:r>
      <w:r w:rsidRPr="005C1132">
        <w:rPr>
          <w:rFonts w:ascii="Traditional Arabic" w:hAnsi="Traditional Arabic"/>
          <w:rtl/>
          <w:lang w:bidi="ar-SA"/>
        </w:rPr>
        <w:t>، او را حلال کنند؛ نه از روی شرم و رودرب</w:t>
      </w:r>
      <w:r w:rsidR="00C76393" w:rsidRPr="005C1132">
        <w:rPr>
          <w:rFonts w:ascii="Traditional Arabic" w:hAnsi="Traditional Arabic"/>
          <w:rtl/>
          <w:lang w:bidi="ar-SA"/>
        </w:rPr>
        <w:t>ا</w:t>
      </w:r>
      <w:r w:rsidRPr="005C1132">
        <w:rPr>
          <w:rFonts w:ascii="Traditional Arabic" w:hAnsi="Traditional Arabic"/>
          <w:rtl/>
          <w:lang w:bidi="ar-SA"/>
        </w:rPr>
        <w:t>یستی.</w:t>
      </w:r>
    </w:p>
    <w:p w:rsidR="00124C9C" w:rsidRPr="005C1132" w:rsidRDefault="007C4C1C" w:rsidP="00695262">
      <w:pPr>
        <w:rPr>
          <w:rFonts w:ascii="Traditional Arabic" w:hAnsi="Traditional Arabic"/>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00710AB6" w:rsidRPr="005C1132">
        <w:rPr>
          <w:rFonts w:ascii="Traditional Arabic" w:hAnsi="Traditional Arabic"/>
          <w:rtl/>
          <w:lang w:bidi="ar-SA"/>
        </w:rPr>
        <w:t xml:space="preserve"> حدیثی بدین مضمون آ</w:t>
      </w:r>
      <w:r w:rsidRPr="005C1132">
        <w:rPr>
          <w:rFonts w:ascii="Traditional Arabic" w:hAnsi="Traditional Arabic"/>
          <w:rtl/>
          <w:lang w:bidi="ar-SA"/>
        </w:rPr>
        <w:t xml:space="preserve">ورده است که </w:t>
      </w:r>
      <w:r w:rsidR="00124C9C" w:rsidRPr="005C1132">
        <w:rPr>
          <w:rFonts w:ascii="Traditional Arabic"/>
          <w:rtl/>
          <w:lang w:bidi="ar-SA"/>
        </w:rPr>
        <w:t>نعمان بن بشير</w:t>
      </w:r>
      <w:r w:rsidR="00124C9C" w:rsidRPr="005C1132">
        <w:rPr>
          <w:rFonts w:ascii="Traditional Arabic" w:cs="(M. Aiyada Ayoub ALKobaisi)"/>
          <w:rtl/>
          <w:lang w:bidi="ar-SA"/>
        </w:rPr>
        <w:t>$</w:t>
      </w:r>
      <w:r w:rsidR="00124C9C" w:rsidRPr="005C1132">
        <w:rPr>
          <w:rFonts w:ascii="Traditional Arabic"/>
          <w:rtl/>
          <w:lang w:bidi="ar-SA"/>
        </w:rPr>
        <w:t xml:space="preserve"> مي‌گوید: </w:t>
      </w:r>
      <w:r w:rsidR="00124C9C" w:rsidRPr="005C1132">
        <w:rPr>
          <w:rFonts w:hAnsi="AGA Arabesque"/>
          <w:rtl/>
          <w:lang w:bidi="ar-SA"/>
        </w:rPr>
        <w:t xml:space="preserve">«پدرم، غلامی را </w:t>
      </w:r>
      <w:r w:rsidR="00124C9C" w:rsidRPr="005C1132">
        <w:rPr>
          <w:rFonts w:ascii="AGA Arabesque" w:eastAsia="MS Mincho" w:hAnsi="AGA Arabesque"/>
          <w:rtl/>
          <w:lang w:bidi="ar-SA"/>
        </w:rPr>
        <w:t>به من هديه كرد</w:t>
      </w:r>
      <w:r w:rsidR="00124C9C" w:rsidRPr="005C1132">
        <w:rPr>
          <w:rFonts w:hAnsi="AGA Arabesque"/>
          <w:rtl/>
          <w:lang w:bidi="ar-SA"/>
        </w:rPr>
        <w:t>»</w:t>
      </w:r>
      <w:r w:rsidR="00124C9C" w:rsidRPr="005C1132">
        <w:rPr>
          <w:rFonts w:ascii="AGA Arabesque" w:eastAsia="MS Mincho" w:hAnsi="AGA Arabesque"/>
          <w:rtl/>
          <w:lang w:bidi="ar-SA"/>
        </w:rPr>
        <w:t>.</w:t>
      </w:r>
      <w:r w:rsidR="00124C9C" w:rsidRPr="005C1132">
        <w:rPr>
          <w:rFonts w:hAnsi="AGA Arabesque"/>
          <w:rtl/>
          <w:lang w:bidi="ar-SA"/>
        </w:rPr>
        <w:t xml:space="preserve"> و در روایتی دیگر آمده است: «باغي را به من بخشيد». شاید ابتدا باغ را به او داد و سپس غلامی هم به او بخشید تا در کارهای باغ، کمک کند. مادرِ نعمان،</w:t>
      </w:r>
      <w:r w:rsidR="00124C9C" w:rsidRPr="005C1132">
        <w:rPr>
          <w:rFonts w:ascii="AGA Arabesque" w:eastAsia="MS Mincho" w:hAnsi="AGA Arabesque"/>
          <w:rtl/>
          <w:lang w:bidi="ar-SA"/>
        </w:rPr>
        <w:t xml:space="preserve"> عَمره بنت رواحه</w:t>
      </w:r>
      <w:r w:rsidR="00124C9C" w:rsidRPr="005C1132">
        <w:rPr>
          <w:rFonts w:hAnsi="AGA Arabesque" w:cs="(M. Aiyada Ayoub ALKobaisi)"/>
          <w:rtl/>
          <w:lang w:bidi="ar-SA"/>
        </w:rPr>
        <w:t>$</w:t>
      </w:r>
      <w:r w:rsidR="00124C9C" w:rsidRPr="005C1132">
        <w:rPr>
          <w:rFonts w:hAnsi="AGA Arabesque"/>
          <w:rtl/>
          <w:lang w:bidi="ar-SA"/>
        </w:rPr>
        <w:t xml:space="preserve"> كه بانويي دانا بود، به شوهرش بشیر</w:t>
      </w:r>
      <w:r w:rsidR="00124C9C" w:rsidRPr="005C1132">
        <w:rPr>
          <w:rFonts w:hAnsi="AGA Arabesque"/>
          <w:lang w:bidi="ar-SA"/>
        </w:rPr>
        <w:sym w:font="AGA Arabesque" w:char="F074"/>
      </w:r>
      <w:r w:rsidR="00124C9C" w:rsidRPr="005C1132">
        <w:rPr>
          <w:rFonts w:hAnsi="AGA Arabesque"/>
          <w:rtl/>
          <w:lang w:bidi="ar-SA"/>
        </w:rPr>
        <w:t xml:space="preserve"> گفت:</w:t>
      </w:r>
      <w:r w:rsidR="00124C9C" w:rsidRPr="005C1132">
        <w:rPr>
          <w:rFonts w:ascii="AGA Arabesque" w:eastAsia="MS Mincho" w:hAnsi="AGA Arabesque"/>
          <w:rtl/>
          <w:lang w:bidi="ar-SA"/>
        </w:rPr>
        <w:t xml:space="preserve"> </w:t>
      </w:r>
      <w:r w:rsidR="00124C9C" w:rsidRPr="005C1132">
        <w:rPr>
          <w:rFonts w:hAnsi="AGA Arabesque"/>
          <w:rtl/>
          <w:lang w:bidi="ar-SA"/>
        </w:rPr>
        <w:t xml:space="preserve">حال كه چنین هدیه‌ای به دیگر برادران نعمان نداده‌ای، تنها در صورتی به این هدیه راضی‌ام که </w:t>
      </w:r>
      <w:r w:rsidR="00124C9C" w:rsidRPr="005C1132">
        <w:rPr>
          <w:rFonts w:ascii="AGA Arabesque" w:eastAsia="MS Mincho" w:hAnsi="AGA Arabesque"/>
          <w:rtl/>
          <w:lang w:bidi="ar-SA"/>
        </w:rPr>
        <w:t>رسول</w:t>
      </w:r>
      <w:r w:rsidR="00124C9C" w:rsidRPr="005C1132">
        <w:rPr>
          <w:rFonts w:hAnsi="AGA Arabesque"/>
          <w:rtl/>
          <w:lang w:bidi="ar-SA"/>
        </w:rPr>
        <w:t>‌</w:t>
      </w:r>
      <w:r w:rsidR="00124C9C" w:rsidRPr="005C1132">
        <w:rPr>
          <w:rFonts w:ascii="AGA Arabesque" w:eastAsia="MS Mincho" w:hAnsi="AGA Arabesque"/>
          <w:rtl/>
          <w:lang w:bidi="ar-SA"/>
        </w:rPr>
        <w:t>‏الله</w:t>
      </w:r>
      <w:r w:rsidR="00124C9C" w:rsidRPr="005C1132">
        <w:rPr>
          <w:rFonts w:ascii="AGA Arabesque" w:eastAsia="MS Mincho" w:hAnsi="AGA Arabesque"/>
          <w:lang w:bidi="ar-SA"/>
        </w:rPr>
        <w:t></w:t>
      </w:r>
      <w:r w:rsidR="00124C9C" w:rsidRPr="005C1132">
        <w:rPr>
          <w:rFonts w:eastAsia="MS Mincho"/>
          <w:rtl/>
          <w:lang w:bidi="ar-SA"/>
        </w:rPr>
        <w:t xml:space="preserve"> را </w:t>
      </w:r>
      <w:r w:rsidR="00124C9C" w:rsidRPr="005C1132">
        <w:rPr>
          <w:rFonts w:ascii="AGA Arabesque" w:eastAsia="MS Mincho" w:hAnsi="AGA Arabesque"/>
          <w:rtl/>
          <w:lang w:bidi="ar-SA"/>
        </w:rPr>
        <w:t xml:space="preserve">گواه </w:t>
      </w:r>
      <w:r w:rsidR="00124C9C" w:rsidRPr="005C1132">
        <w:rPr>
          <w:rFonts w:hAnsi="AGA Arabesque"/>
          <w:rtl/>
          <w:lang w:bidi="ar-SA"/>
        </w:rPr>
        <w:t>ب</w:t>
      </w:r>
      <w:r w:rsidR="00124C9C" w:rsidRPr="005C1132">
        <w:rPr>
          <w:rFonts w:ascii="AGA Arabesque" w:eastAsia="MS Mincho" w:hAnsi="AGA Arabesque"/>
          <w:rtl/>
          <w:lang w:bidi="ar-SA"/>
        </w:rPr>
        <w:t>گيري</w:t>
      </w:r>
      <w:r w:rsidR="00124C9C" w:rsidRPr="005C1132">
        <w:rPr>
          <w:rFonts w:hAnsi="AGA Arabesque"/>
          <w:rtl/>
          <w:lang w:bidi="ar-SA"/>
        </w:rPr>
        <w:t>. بشیر</w:t>
      </w:r>
      <w:r w:rsidR="00124C9C" w:rsidRPr="005C1132">
        <w:rPr>
          <w:rFonts w:hAnsi="AGA Arabesque"/>
          <w:lang w:bidi="ar-SA"/>
        </w:rPr>
        <w:sym w:font="AGA Arabesque" w:char="F074"/>
      </w:r>
      <w:r w:rsidR="00124C9C" w:rsidRPr="005C1132">
        <w:rPr>
          <w:rFonts w:ascii="AGA Arabesque" w:eastAsia="MS Mincho" w:hAnsi="AGA Arabesque"/>
          <w:rtl/>
          <w:lang w:bidi="ar-SA"/>
        </w:rPr>
        <w:t xml:space="preserve"> نزد رسول</w:t>
      </w:r>
      <w:r w:rsidR="00124C9C" w:rsidRPr="005C1132">
        <w:rPr>
          <w:rFonts w:hAnsi="AGA Arabesque"/>
          <w:rtl/>
          <w:lang w:bidi="ar-SA"/>
        </w:rPr>
        <w:t>‌الله</w:t>
      </w:r>
      <w:r w:rsidR="00124C9C" w:rsidRPr="005C1132">
        <w:rPr>
          <w:rFonts w:hAnsi="AGA Arabesque"/>
          <w:lang w:bidi="ar-SA"/>
        </w:rPr>
        <w:sym w:font="AGA Arabesque" w:char="F072"/>
      </w:r>
      <w:r w:rsidR="00124C9C" w:rsidRPr="005C1132">
        <w:rPr>
          <w:rFonts w:hAnsi="AGA Arabesque"/>
          <w:rtl/>
          <w:lang w:bidi="ar-SA"/>
        </w:rPr>
        <w:t xml:space="preserve"> رفت</w:t>
      </w:r>
      <w:r w:rsidR="00124C9C" w:rsidRPr="005C1132">
        <w:rPr>
          <w:rFonts w:ascii="AGA Arabesque" w:eastAsia="MS Mincho" w:hAnsi="AGA Arabesque"/>
          <w:rtl/>
          <w:lang w:bidi="ar-SA"/>
        </w:rPr>
        <w:t xml:space="preserve"> </w:t>
      </w:r>
      <w:r w:rsidR="00124C9C" w:rsidRPr="005C1132">
        <w:rPr>
          <w:rFonts w:hAnsi="AGA Arabesque"/>
          <w:rtl/>
          <w:lang w:bidi="ar-SA"/>
        </w:rPr>
        <w:t>تا آن بزرگوار را بر این هدیه، گواه بگیرد. رسول‌الله</w:t>
      </w:r>
      <w:r w:rsidR="00124C9C" w:rsidRPr="005C1132">
        <w:rPr>
          <w:rFonts w:hAnsi="AGA Arabesque"/>
          <w:lang w:bidi="ar-SA"/>
        </w:rPr>
        <w:sym w:font="AGA Arabesque" w:char="F072"/>
      </w:r>
      <w:r w:rsidR="00124C9C" w:rsidRPr="005C1132">
        <w:rPr>
          <w:rFonts w:hAnsi="AGA Arabesque"/>
          <w:rtl/>
          <w:lang w:bidi="ar-SA"/>
        </w:rPr>
        <w:t xml:space="preserve"> پرسید: «آیا فرزندان دیگری هم داری؟» بشیر</w:t>
      </w:r>
      <w:r w:rsidR="00124C9C" w:rsidRPr="005C1132">
        <w:rPr>
          <w:rFonts w:hAnsi="AGA Arabesque"/>
          <w:lang w:bidi="ar-SA"/>
        </w:rPr>
        <w:sym w:font="AGA Arabesque" w:char="F074"/>
      </w:r>
      <w:r w:rsidR="00124C9C" w:rsidRPr="005C1132">
        <w:rPr>
          <w:rFonts w:hAnsi="AGA Arabesque"/>
          <w:rtl/>
          <w:lang w:bidi="ar-SA"/>
        </w:rPr>
        <w:t xml:space="preserve"> پاسخ داد: بله. رسول‌الله</w:t>
      </w:r>
      <w:r w:rsidR="00124C9C" w:rsidRPr="005C1132">
        <w:rPr>
          <w:rFonts w:hAnsi="AGA Arabesque"/>
          <w:lang w:bidi="ar-SA"/>
        </w:rPr>
        <w:sym w:font="AGA Arabesque" w:char="F072"/>
      </w:r>
      <w:r w:rsidR="00124C9C" w:rsidRPr="005C1132">
        <w:rPr>
          <w:rFonts w:hAnsi="AGA Arabesque"/>
          <w:rtl/>
          <w:lang w:bidi="ar-SA"/>
        </w:rPr>
        <w:t xml:space="preserve"> فرمود:</w:t>
      </w:r>
      <w:r w:rsidR="00124C9C" w:rsidRPr="005C1132">
        <w:rPr>
          <w:rFonts w:ascii="Traditional Arabic" w:hAnsi="Traditional Arabic"/>
          <w:rtl/>
          <w:lang w:bidi="ar-SA"/>
        </w:rPr>
        <w:t xml:space="preserve"> «آیا به همه‌ی آن‌ها چنین هدیه‌ای داده‌ای؟» عرض کرد: خیر. رسول‌الله</w:t>
      </w:r>
      <w:r w:rsidR="00124C9C" w:rsidRPr="005C1132">
        <w:rPr>
          <w:rFonts w:ascii="Traditional Arabic" w:hAnsi="Traditional Arabic"/>
          <w:lang w:bidi="ar-SA"/>
        </w:rPr>
        <w:sym w:font="AGA Arabesque" w:char="F072"/>
      </w:r>
      <w:r w:rsidR="00124C9C" w:rsidRPr="005C1132">
        <w:rPr>
          <w:rFonts w:ascii="Traditional Arabic" w:hAnsi="Traditional Arabic"/>
          <w:rtl/>
          <w:lang w:bidi="ar-SA"/>
        </w:rPr>
        <w:t xml:space="preserve"> فرمود: «پس در این صورت مرا شاهد مگیر؛ زیرا من شاهدِ ناحقی و ستم نمی‌شوم». و در روایتی آمده است که فرمود: «بر این امر، کسی دیگر را گواه بگیر»؛ سپس افزود: «آیا دوست داری که فرزندانت در احسان و خوبی به تو، یک‌سان و مثلِ هم باشند؟» پاسخ داد: بله. رسول‌الله</w:t>
      </w:r>
      <w:r w:rsidR="00124C9C" w:rsidRPr="005C1132">
        <w:rPr>
          <w:rFonts w:ascii="Traditional Arabic" w:hAnsi="Traditional Arabic"/>
          <w:lang w:bidi="ar-SA"/>
        </w:rPr>
        <w:sym w:font="AGA Arabesque" w:char="F072"/>
      </w:r>
      <w:r w:rsidR="00124C9C" w:rsidRPr="005C1132">
        <w:rPr>
          <w:rFonts w:ascii="Traditional Arabic" w:hAnsi="Traditional Arabic"/>
          <w:rtl/>
          <w:lang w:bidi="ar-SA"/>
        </w:rPr>
        <w:t xml:space="preserve"> فرمود: «پس در این صورت، چنین کاری مکن» و به همه یک‌سان و برابر، ببخش؛ زیرا اگر یکی از آن‌ها را بر دیگران برتری دهی، چه‌بسا در دلِ آن‌ها چیزی بیاید و مهرشان نسبت به تو کم شود</w:t>
      </w:r>
      <w:r w:rsidR="00904A91" w:rsidRPr="005C1132">
        <w:rPr>
          <w:rFonts w:ascii="Traditional Arabic" w:hAnsi="Traditional Arabic"/>
          <w:rtl/>
          <w:lang w:bidi="ar-SA"/>
        </w:rPr>
        <w:t xml:space="preserve"> و آن‌گونه که باید، به تو نیکی نکند</w:t>
      </w:r>
      <w:r w:rsidR="00124C9C" w:rsidRPr="005C1132">
        <w:rPr>
          <w:rFonts w:ascii="Traditional Arabic" w:hAnsi="Traditional Arabic"/>
          <w:rtl/>
          <w:lang w:bidi="ar-SA"/>
        </w:rPr>
        <w:t>؛ از این‌رو رسول‌الله</w:t>
      </w:r>
      <w:r w:rsidR="00124C9C" w:rsidRPr="005C1132">
        <w:rPr>
          <w:rFonts w:ascii="Traditional Arabic" w:hAnsi="Traditional Arabic"/>
          <w:lang w:bidi="ar-SA"/>
        </w:rPr>
        <w:sym w:font="AGA Arabesque" w:char="F072"/>
      </w:r>
      <w:r w:rsidR="00124C9C" w:rsidRPr="005C1132">
        <w:rPr>
          <w:rFonts w:ascii="Traditional Arabic" w:hAnsi="Traditional Arabic"/>
          <w:rtl/>
          <w:lang w:bidi="ar-SA"/>
        </w:rPr>
        <w:t xml:space="preserve"> فرمود: «تقوای الله پیشه سازید و در میان فرزندانتان عدالت را رعایت کنید». </w:t>
      </w:r>
      <w:r w:rsidR="00904A91" w:rsidRPr="005C1132">
        <w:rPr>
          <w:rFonts w:ascii="Traditional Arabic" w:hAnsi="Traditional Arabic"/>
          <w:rtl/>
          <w:lang w:bidi="ar-SA"/>
        </w:rPr>
        <w:t>لذا شایسته است که به این رهنمود نبوی عمل کنیم؛ اگر به یکی از فرزندان خود، دوهزار تومان می‌دهیم، به آن یکی هم همین مبلغ را بدهیم و نگوییم: دوهزار تومان که چیزی نیست. سلف صالح</w:t>
      </w:r>
      <w:r w:rsidR="00904A91" w:rsidRPr="005C1132">
        <w:rPr>
          <w:rFonts w:ascii="Traditional Arabic" w:hAnsi="Traditional Arabic" w:cs="(M. Aiyada Ayoub ALKobaisi)"/>
          <w:rtl/>
          <w:lang w:bidi="ar-SA"/>
        </w:rPr>
        <w:t>#</w:t>
      </w:r>
      <w:r w:rsidR="00904A91" w:rsidRPr="005C1132">
        <w:rPr>
          <w:rFonts w:ascii="Traditional Arabic" w:hAnsi="Traditional Arabic"/>
          <w:rtl/>
          <w:lang w:bidi="ar-SA"/>
        </w:rPr>
        <w:t xml:space="preserve"> در بوسیدن فرزندانشان نیز عدالت را رعایت می‌کردند؛ اگر یکی را می‌بوسیدند، محبت و بوسه‌ی خود را از سایر فرزندانشان نیز دریغ </w:t>
      </w:r>
      <w:r w:rsidR="00026E71" w:rsidRPr="005C1132">
        <w:rPr>
          <w:rFonts w:ascii="Traditional Arabic" w:hAnsi="Traditional Arabic"/>
          <w:rtl/>
          <w:lang w:bidi="ar-SA"/>
        </w:rPr>
        <w:t>نمی‌داشتند؛ هم‌چنین در نحوه‌ی نگ</w:t>
      </w:r>
      <w:r w:rsidR="00904A91" w:rsidRPr="005C1132">
        <w:rPr>
          <w:rFonts w:ascii="Traditional Arabic" w:hAnsi="Traditional Arabic"/>
          <w:rtl/>
          <w:lang w:bidi="ar-SA"/>
        </w:rPr>
        <w:t>اه کردن به آن‌ها نیز باید عدالت را رعایت کرد؛ نه این‌که بی‌دلیل، نگاهمان به یکی از آن‌ها محبت‌آمیز و به دیگری، خشم‌آلود باشد؛ مگر این‌که سبب و دلیلی برای این کار وجود داشته باشد؛ مثلاً در آن لحظه، یکی از آن‌ها کار زشتی انجام داده باشد.</w:t>
      </w:r>
    </w:p>
    <w:p w:rsidR="00124C9C" w:rsidRPr="005C1132" w:rsidRDefault="00904A91" w:rsidP="00695262">
      <w:pPr>
        <w:rPr>
          <w:rFonts w:ascii="AGA Arabesque" w:eastAsia="MS Mincho" w:hAnsi="AGA Arabesque" w:hint="eastAsia"/>
          <w:rtl/>
          <w:lang w:bidi="ar-SA"/>
        </w:rPr>
      </w:pPr>
      <w:r w:rsidRPr="005C1132">
        <w:rPr>
          <w:rFonts w:ascii="Traditional Arabic" w:hAnsi="Traditional Arabic"/>
          <w:b/>
          <w:bCs/>
          <w:rtl/>
          <w:lang w:bidi="ar-SA"/>
        </w:rPr>
        <w:t>نکته:</w:t>
      </w:r>
      <w:r w:rsidRPr="005C1132">
        <w:rPr>
          <w:rFonts w:ascii="Traditional Arabic" w:hAnsi="Traditional Arabic"/>
          <w:rtl/>
          <w:lang w:bidi="ar-SA"/>
        </w:rPr>
        <w:t xml:space="preserve"> برخی از مردم، فرزند بزرگشان را داماد می‌کنند و </w:t>
      </w:r>
      <w:r w:rsidR="0001295D" w:rsidRPr="005C1132">
        <w:rPr>
          <w:rFonts w:ascii="Traditional Arabic" w:hAnsi="Traditional Arabic"/>
          <w:rtl/>
          <w:lang w:bidi="ar-SA"/>
        </w:rPr>
        <w:t>به گمان خود برای رعایت عدالت، درباره‌ی</w:t>
      </w:r>
      <w:r w:rsidRPr="005C1132">
        <w:rPr>
          <w:rFonts w:ascii="Traditional Arabic" w:hAnsi="Traditional Arabic"/>
          <w:rtl/>
          <w:lang w:bidi="ar-SA"/>
        </w:rPr>
        <w:t xml:space="preserve"> فرزند خردسال خود وصیت می‌نمایند که </w:t>
      </w:r>
      <w:r w:rsidR="0001295D" w:rsidRPr="005C1132">
        <w:rPr>
          <w:rFonts w:ascii="Traditional Arabic" w:hAnsi="Traditional Arabic"/>
          <w:rtl/>
          <w:lang w:bidi="ar-SA"/>
        </w:rPr>
        <w:t xml:space="preserve">از ارثشان </w:t>
      </w:r>
      <w:r w:rsidRPr="005C1132">
        <w:rPr>
          <w:rFonts w:ascii="Traditional Arabic" w:hAnsi="Traditional Arabic"/>
          <w:rtl/>
          <w:lang w:bidi="ar-SA"/>
        </w:rPr>
        <w:t xml:space="preserve">معادل همان مبلغی که برای بزرگ‌تر هزینه کرده‌اند، کنار </w:t>
      </w:r>
      <w:r w:rsidR="0001295D" w:rsidRPr="005C1132">
        <w:rPr>
          <w:rFonts w:ascii="Traditional Arabic" w:hAnsi="Traditional Arabic"/>
          <w:rtl/>
          <w:lang w:bidi="ar-SA"/>
        </w:rPr>
        <w:t>گذاشته شود</w:t>
      </w:r>
      <w:r w:rsidRPr="005C1132">
        <w:rPr>
          <w:rFonts w:ascii="Traditional Arabic" w:hAnsi="Traditional Arabic"/>
          <w:rtl/>
          <w:lang w:bidi="ar-SA"/>
        </w:rPr>
        <w:t>؛ این، حرام و نارواست؛ زیرا زمانی که فرزند بزرگ‌تر را داماد کرده‌اند، فرزندِ دیگر، خردسال بوده یا به سن ازدواج نرسیده است. گفتنی‌ست که چنین وصیتی اعتبار ندارد و آن‌چه وصیت کرده</w:t>
      </w:r>
      <w:r w:rsidR="00D8068C" w:rsidRPr="005C1132">
        <w:rPr>
          <w:rFonts w:ascii="Traditional Arabic" w:hAnsi="Traditional Arabic"/>
          <w:rtl/>
          <w:lang w:bidi="ar-SA"/>
        </w:rPr>
        <w:t>‌اند</w:t>
      </w:r>
      <w:r w:rsidRPr="005C1132">
        <w:rPr>
          <w:rFonts w:ascii="Traditional Arabic" w:hAnsi="Traditional Arabic"/>
          <w:rtl/>
          <w:lang w:bidi="ar-SA"/>
        </w:rPr>
        <w:t xml:space="preserve">، به ترکه‌ی </w:t>
      </w:r>
      <w:r w:rsidR="00D8068C" w:rsidRPr="005C1132">
        <w:rPr>
          <w:rFonts w:ascii="Traditional Arabic" w:hAnsi="Traditional Arabic"/>
          <w:rtl/>
          <w:lang w:bidi="ar-SA"/>
        </w:rPr>
        <w:t xml:space="preserve">آنان </w:t>
      </w:r>
      <w:r w:rsidRPr="005C1132">
        <w:rPr>
          <w:rFonts w:ascii="Traditional Arabic" w:hAnsi="Traditional Arabic"/>
          <w:rtl/>
          <w:lang w:bidi="ar-SA"/>
        </w:rPr>
        <w:t>برمی‌گردد و هرکس، سهم ارثش را می‌بَرَ</w:t>
      </w:r>
      <w:r w:rsidR="00847A37" w:rsidRPr="005C1132">
        <w:rPr>
          <w:rFonts w:ascii="Traditional Arabic" w:hAnsi="Traditional Arabic"/>
          <w:rtl/>
          <w:lang w:bidi="ar-SA"/>
        </w:rPr>
        <w:t>د.</w:t>
      </w:r>
    </w:p>
    <w:p w:rsidR="00836E44" w:rsidRPr="005C1132" w:rsidRDefault="00B3057D" w:rsidP="00695262">
      <w:pPr>
        <w:rPr>
          <w:rFonts w:ascii="Traditional Arabic" w:hAnsi="Traditional Arabic"/>
          <w:rtl/>
          <w:lang w:bidi="ar-SA"/>
        </w:rPr>
      </w:pPr>
      <w:r w:rsidRPr="005C1132">
        <w:rPr>
          <w:rFonts w:ascii="Traditional Arabic" w:hAnsi="Traditional Arabic"/>
          <w:rtl/>
          <w:lang w:bidi="ar-SA"/>
        </w:rPr>
        <w:t>گفتنی‌ست: برخی از فرزندان به پدر خود در کاری که دارد، کمک می‌کنند؛ از این‌رو پدر، به فرزندی که در کشاورزی یا تجارت یا هر حرفه‌ی دیگری با اوست، چیزی به عنوان پاداش می‌دهد و به سایر فرزندانش نمی‌دهد؛ این هم حرام است؛ زیرا کمک کردن فرزند به پدر، به خواست خودِ او و نوعی نیکی به پدرش می‌باشد و ثوابش در آخرت، محفوظ است؛ اما اگر شغلِ فرزندش، همان است که پیش پدرش کار کند، این، موضوع دیگری‌ست و پدر، باید دست‌مزد وی را مشخص نماید؛ همان‌گونه که به کارگر بیگانه حقوق می‌دهد؛ چه به صورت ماهیانه و چه به‌صورت درصدی؛ اما این‌که سهمی از اموالش را برای چنین فرزندی جدا کند، تبعیض در میان فرزندان به‌شمار می‌آید و حرام است.</w:t>
      </w:r>
    </w:p>
    <w:p w:rsidR="00B3057D" w:rsidRPr="005C1132" w:rsidRDefault="00786B5B" w:rsidP="00695262">
      <w:pPr>
        <w:rPr>
          <w:rFonts w:ascii="Traditional Arabic" w:hAnsi="Traditional Arabic"/>
          <w:rtl/>
          <w:lang w:bidi="ar-SA"/>
        </w:rPr>
      </w:pPr>
      <w:r w:rsidRPr="005C1132">
        <w:rPr>
          <w:rFonts w:ascii="Traditional Arabic" w:hAnsi="Traditional Arabic"/>
          <w:rtl/>
          <w:lang w:bidi="ar-SA"/>
        </w:rPr>
        <w:t>یکی از فرزندان یک نفر، به حفظ قرآن اشتغال دارد و پدرش هدیه‌ای به او می‌بخشد؛ دادن این هدیه و اختصاص آن به این فرزند، در صورتی جایز است که پدر این فرصت را در اختیار سایر فرزندانش نیز بگذارد و به آن‌ها بگوید: در صورتی که مانند برادرتان قرآن را حفظ کنید، به شما نیز چنین هدیه‌ای خواهم داد؛ در این صورت، این خودِ بچه‌ها هستند که قدر این فرصت را بدانند یا خیر؛ لذا هریک از آنان که در حفظ قرآن کوتاهی کند، حقی از این پاداش ندارد؛ اما جایز نیست که یک پدر، این زمینه را فقط برای برخی از فرزندانش فراهم سازد یا این درب را به روی برخی از آن‌ها بگشاید.</w:t>
      </w:r>
    </w:p>
    <w:p w:rsidR="00786B5B" w:rsidRPr="005C1132" w:rsidRDefault="00786B5B" w:rsidP="00695262">
      <w:pPr>
        <w:rPr>
          <w:rFonts w:ascii="Traditional Arabic" w:hAnsi="Traditional Arabic"/>
          <w:rtl/>
          <w:lang w:bidi="ar-SA"/>
        </w:rPr>
      </w:pPr>
      <w:r w:rsidRPr="005C1132">
        <w:rPr>
          <w:rFonts w:ascii="Traditional Arabic" w:hAnsi="Traditional Arabic"/>
          <w:rtl/>
          <w:lang w:bidi="ar-SA"/>
        </w:rPr>
        <w:t>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«تقوای الله پیشه سازید و در میان فرزندانتان عدالت را رعایت کنید». </w:t>
      </w:r>
      <w:r w:rsidR="001B276F" w:rsidRPr="005C1132">
        <w:rPr>
          <w:rFonts w:ascii="Traditional Arabic" w:hAnsi="Traditional Arabic"/>
          <w:rtl/>
          <w:lang w:bidi="ar-SA"/>
        </w:rPr>
        <w:t>لذا درمی‌یابیم</w:t>
      </w:r>
      <w:r w:rsidRPr="005C1132">
        <w:rPr>
          <w:rFonts w:ascii="Traditional Arabic" w:hAnsi="Traditional Arabic"/>
          <w:rtl/>
          <w:lang w:bidi="ar-SA"/>
        </w:rPr>
        <w:t xml:space="preserve"> که رعایت برابری در بذل و بخشش ب</w:t>
      </w:r>
      <w:r w:rsidR="001B276F" w:rsidRPr="005C1132">
        <w:rPr>
          <w:rFonts w:ascii="Traditional Arabic" w:hAnsi="Traditional Arabic"/>
          <w:rtl/>
          <w:lang w:bidi="ar-SA"/>
        </w:rPr>
        <w:t>ه سایر ورثه، واجب نیست؛ یعنی انسان می‌تواند</w:t>
      </w:r>
      <w:r w:rsidRPr="005C1132">
        <w:rPr>
          <w:rFonts w:ascii="Traditional Arabic" w:hAnsi="Traditional Arabic"/>
          <w:rtl/>
          <w:lang w:bidi="ar-SA"/>
        </w:rPr>
        <w:t xml:space="preserve"> در زندگانی</w:t>
      </w:r>
      <w:r w:rsidR="001B276F" w:rsidRPr="005C1132">
        <w:rPr>
          <w:rFonts w:ascii="Traditional Arabic" w:hAnsi="Traditional Arabic"/>
          <w:rtl/>
          <w:lang w:bidi="ar-SA"/>
        </w:rPr>
        <w:t>‌اش به یکی از برادران خود</w:t>
      </w:r>
      <w:r w:rsidRPr="005C1132">
        <w:rPr>
          <w:rFonts w:ascii="Traditional Arabic" w:hAnsi="Traditional Arabic"/>
          <w:rtl/>
          <w:lang w:bidi="ar-SA"/>
        </w:rPr>
        <w:t xml:space="preserve"> بیش از سایر برادران</w:t>
      </w:r>
      <w:r w:rsidR="001B276F" w:rsidRPr="005C1132">
        <w:rPr>
          <w:rFonts w:ascii="Traditional Arabic" w:hAnsi="Traditional Arabic"/>
          <w:rtl/>
          <w:lang w:bidi="ar-SA"/>
        </w:rPr>
        <w:t>ش</w:t>
      </w:r>
      <w:r w:rsidRPr="005C1132">
        <w:rPr>
          <w:rFonts w:ascii="Traditional Arabic" w:hAnsi="Traditional Arabic"/>
          <w:rtl/>
          <w:lang w:bidi="ar-SA"/>
        </w:rPr>
        <w:t xml:space="preserve"> بخشش و هدیه کند یا حتی به یکی از </w:t>
      </w:r>
      <w:r w:rsidR="001B276F" w:rsidRPr="005C1132">
        <w:rPr>
          <w:rFonts w:ascii="Traditional Arabic" w:hAnsi="Traditional Arabic"/>
          <w:rtl/>
          <w:lang w:bidi="ar-SA"/>
        </w:rPr>
        <w:t>آ</w:t>
      </w:r>
      <w:r w:rsidRPr="005C1132">
        <w:rPr>
          <w:rFonts w:ascii="Traditional Arabic" w:hAnsi="Traditional Arabic"/>
          <w:rtl/>
          <w:lang w:bidi="ar-SA"/>
        </w:rPr>
        <w:t>ن‌ها چیزی بدهد و به دیگران ندهد؛ زیرا در متن این حدیث، فقط به رعایت عدالت در میان فرزندان تصریح شده است؛ لذا این دیدگاه برخی از علما که رعایت تساوی را در میان وارثان، متناسب با سهم ارثشان واجب دانسته</w:t>
      </w:r>
      <w:r w:rsidR="0025344F" w:rsidRPr="005C1132">
        <w:rPr>
          <w:rFonts w:ascii="Traditional Arabic" w:hAnsi="Traditional Arabic"/>
          <w:rtl/>
          <w:lang w:bidi="ar-SA"/>
        </w:rPr>
        <w:t>‌اند، هیچ دلیلی ندارد و رعایت عدالت فقط در میان فرزندان، واجب است.</w:t>
      </w:r>
    </w:p>
    <w:p w:rsidR="000454CF" w:rsidRPr="005C1132" w:rsidRDefault="000454CF" w:rsidP="00290E1E">
      <w:pPr>
        <w:ind w:firstLine="0"/>
        <w:jc w:val="center"/>
        <w:rPr>
          <w:rFonts w:ascii="Traditional Arabic" w:hAnsi="Traditional Arabic"/>
          <w:rtl/>
          <w:lang w:bidi="ar-SA"/>
        </w:rPr>
      </w:pPr>
      <w:r w:rsidRPr="005C1132">
        <w:rPr>
          <w:rFonts w:ascii="Traditional Arabic" w:hAnsi="Traditional Arabic"/>
          <w:rtl/>
          <w:lang w:bidi="ar-SA"/>
        </w:rPr>
        <w:t>***</w:t>
      </w:r>
    </w:p>
    <w:p w:rsidR="007E0720" w:rsidRPr="005C1132" w:rsidRDefault="007E0720" w:rsidP="00695262">
      <w:pPr>
        <w:jc w:val="center"/>
        <w:rPr>
          <w:rFonts w:ascii="Traditional Arabic" w:hAnsi="Traditional Arabic"/>
          <w:rtl/>
          <w:lang w:bidi="ar-SA"/>
        </w:rPr>
        <w:sectPr w:rsidR="007E0720" w:rsidRPr="005C1132" w:rsidSect="004B1EE2">
          <w:headerReference w:type="default" r:id="rId96"/>
          <w:footnotePr>
            <w:numRestart w:val="eachPage"/>
          </w:footnotePr>
          <w:pgSz w:w="11906" w:h="16838" w:code="9"/>
          <w:pgMar w:top="737" w:right="2381" w:bottom="3969" w:left="2381" w:header="737" w:footer="3969" w:gutter="0"/>
          <w:cols w:space="720"/>
          <w:titlePg/>
          <w:bidi/>
          <w:rtlGutter/>
          <w:docGrid w:linePitch="360"/>
        </w:sectPr>
      </w:pPr>
    </w:p>
    <w:p w:rsidR="000454CF" w:rsidRPr="005C1132" w:rsidRDefault="000454CF" w:rsidP="007E0720">
      <w:pPr>
        <w:pStyle w:val="a0"/>
        <w:rPr>
          <w:rtl/>
          <w:lang w:bidi="ar-SA"/>
        </w:rPr>
      </w:pPr>
      <w:bookmarkStart w:id="103" w:name="_Toc319506345"/>
      <w:r w:rsidRPr="005C1132">
        <w:rPr>
          <w:rtl/>
          <w:lang w:bidi="ar-SA"/>
        </w:rPr>
        <w:t xml:space="preserve">354- باب: حرام بودن بیش از سه روز </w:t>
      </w:r>
      <w:r w:rsidR="00861396" w:rsidRPr="005C1132">
        <w:rPr>
          <w:rtl/>
          <w:lang w:bidi="ar-SA"/>
        </w:rPr>
        <w:t>سوگ‌نشینی زن و ترک آرایش در عزای</w:t>
      </w:r>
      <w:r w:rsidRPr="005C1132">
        <w:rPr>
          <w:rtl/>
          <w:lang w:bidi="ar-SA"/>
        </w:rPr>
        <w:t xml:space="preserve"> مرده، مگر بر مرگ شوهرش که چهار ماه و ده روز است</w:t>
      </w:r>
      <w:bookmarkEnd w:id="103"/>
    </w:p>
    <w:p w:rsidR="004E271F" w:rsidRPr="007B7506" w:rsidRDefault="000454CF" w:rsidP="007B7506">
      <w:pPr>
        <w:pStyle w:val="a3"/>
        <w:rPr>
          <w:rtl/>
          <w:lang w:bidi="ar-SA"/>
        </w:rPr>
      </w:pPr>
      <w:r w:rsidRPr="007B7506">
        <w:rPr>
          <w:rtl/>
          <w:lang w:bidi="ar-SA"/>
        </w:rPr>
        <w:t xml:space="preserve">1783- </w:t>
      </w:r>
      <w:r w:rsidR="004E271F" w:rsidRPr="007B7506">
        <w:rPr>
          <w:rtl/>
          <w:lang w:bidi="ar-SA"/>
        </w:rPr>
        <w:t>عَنْ زَيْنَبَ بِنْتِ أبي سَلَمَةَ</w:t>
      </w:r>
      <w:r w:rsidR="004E271F" w:rsidRPr="00847A34">
        <w:rPr>
          <w:rFonts w:cs="(M. Aiyada Ayoub ALKobaisi)"/>
          <w:b w:val="0"/>
          <w:bCs w:val="0"/>
          <w:rtl/>
          <w:lang w:bidi="ar-SA"/>
        </w:rPr>
        <w:t>$</w:t>
      </w:r>
      <w:r w:rsidR="004E271F" w:rsidRPr="007B7506">
        <w:rPr>
          <w:rtl/>
          <w:lang w:bidi="ar-SA"/>
        </w:rPr>
        <w:t xml:space="preserve"> قالتْ: دَخَلْتُ عَلَى أُمِّ حَبِيبَةَ</w:t>
      </w:r>
      <w:r w:rsidR="004E271F" w:rsidRPr="00847A34">
        <w:rPr>
          <w:rFonts w:cs="(M. Aiyada Ayoub ALKobaisi)"/>
          <w:b w:val="0"/>
          <w:bCs w:val="0"/>
          <w:rtl/>
          <w:lang w:bidi="ar-SA"/>
        </w:rPr>
        <w:t>&amp;</w:t>
      </w:r>
      <w:r w:rsidR="004E271F" w:rsidRPr="007B7506">
        <w:rPr>
          <w:rtl/>
          <w:lang w:bidi="ar-SA"/>
        </w:rPr>
        <w:t xml:space="preserve"> زَوجِ النَّبِيِّ</w:t>
      </w:r>
      <w:r w:rsidR="004E271F" w:rsidRPr="007B7506">
        <w:rPr>
          <w:b w:val="0"/>
          <w:bCs w:val="0"/>
          <w:rtl/>
          <w:lang w:bidi="ar-SA"/>
        </w:rPr>
        <w:sym w:font="AGA Arabesque" w:char="F072"/>
      </w:r>
      <w:r w:rsidR="004E271F" w:rsidRPr="007B7506">
        <w:rPr>
          <w:rtl/>
          <w:lang w:bidi="ar-SA"/>
        </w:rPr>
        <w:t xml:space="preserve"> حِينَ تُوُفِّيَ أبُوهَا أبُو سُفْيَانَ بنُ حربٍ</w:t>
      </w:r>
      <w:r w:rsidR="004E271F" w:rsidRPr="007B7506">
        <w:rPr>
          <w:b w:val="0"/>
          <w:bCs w:val="0"/>
          <w:rtl/>
          <w:lang w:bidi="ar-SA"/>
        </w:rPr>
        <w:sym w:font="AGA Arabesque" w:char="F074"/>
      </w:r>
      <w:r w:rsidR="004E271F" w:rsidRPr="007B7506">
        <w:rPr>
          <w:rtl/>
          <w:lang w:bidi="ar-SA"/>
        </w:rPr>
        <w:t>، فَدَعَتْ بِطِيبٍ فِيهِ صُفْرَةُ خَلُوقٍ أوْ غَيرِهِ، فَدَهَنَتْ مِنهُ جَارِيَةً ثُمَّ مَسَّتْ بِعَارِضَيْهَا، ثُمَّ قَالَتْ: واللهِ مَا لِي بِالطِّيبِ مِنْ حَاجَةٍ، غَيْرَ أنِّي سَمِعْتُ رسولَ اللهِ</w:t>
      </w:r>
      <w:r w:rsidR="004E271F" w:rsidRPr="007B7506">
        <w:rPr>
          <w:b w:val="0"/>
          <w:bCs w:val="0"/>
          <w:rtl/>
          <w:lang w:bidi="ar-SA"/>
        </w:rPr>
        <w:sym w:font="AGA Arabesque" w:char="F072"/>
      </w:r>
      <w:r w:rsidR="004E271F" w:rsidRPr="007B7506">
        <w:rPr>
          <w:rtl/>
          <w:lang w:bidi="ar-SA"/>
        </w:rPr>
        <w:t xml:space="preserve"> يقُولُ عَلَى المِنْبَرِ: «لا يَحِلُّ لامْرَأَةٍ تُؤْمِنُ بِاللهِ وَاليَوْمِ الآخِرِ أنْ تُحِدَّ على مَيِّتٍ فَوقَ ثَلاَثِ لَيَالٍ، إلاّ علَى زَوْجٍ أرْبَعَةَ أشْهُرٍ وَعَشْراً».</w:t>
      </w:r>
    </w:p>
    <w:p w:rsidR="004C3CAC" w:rsidRPr="005C1132" w:rsidRDefault="004E271F" w:rsidP="007B7506">
      <w:pPr>
        <w:spacing w:line="228" w:lineRule="auto"/>
        <w:rPr>
          <w:rFonts w:ascii="Traditional Arabic" w:hAnsi="Traditional Arabic" w:cs="Traditional Arabic"/>
          <w:sz w:val="32"/>
          <w:szCs w:val="32"/>
          <w:rtl/>
          <w:lang w:bidi="ar-SA"/>
        </w:rPr>
      </w:pPr>
      <w:r w:rsidRPr="007B7506">
        <w:rPr>
          <w:rStyle w:val="Char4"/>
          <w:rtl/>
          <w:lang w:bidi="ar-SA"/>
        </w:rPr>
        <w:t>قالَتْ زَيْنَبُ: ثُمَّ دَخَلْتُ عَلَى زَيْنَبَ بنْتِ جَحْشٍ</w:t>
      </w:r>
      <w:r w:rsidR="007E0720" w:rsidRPr="005C1132">
        <w:rPr>
          <w:rFonts w:ascii="Traditional Arabic" w:hAnsi="Traditional Arabic" w:cs="(M. Aiyada Ayoub ALKobaisi)"/>
          <w:noProof w:val="0"/>
          <w:rtl/>
          <w:lang w:bidi="ar-SA"/>
        </w:rPr>
        <w:t>&amp;</w:t>
      </w:r>
      <w:r w:rsidRPr="007B7506">
        <w:rPr>
          <w:rStyle w:val="Char4"/>
          <w:rtl/>
          <w:lang w:bidi="ar-SA"/>
        </w:rPr>
        <w:t xml:space="preserve"> حينَ تُوُفِّيَ أَخُوهَا، فَدَعَتْ بِطِيبٍ فَمَسَّتْ مِنْهُ ثُمَّ قَالَتْ: أمَا وَاللهِ مَا لِي بِالطِّيبِ مِنْ حَاجَةٍ، غَيرَ أنِّي سَمِعْتُ رسُولَ اللهِ</w:t>
      </w:r>
      <w:r w:rsidRPr="007B7506">
        <w:rPr>
          <w:rStyle w:val="Char4"/>
          <w:b w:val="0"/>
          <w:bCs w:val="0"/>
          <w:rtl/>
          <w:lang w:bidi="ar-SA"/>
        </w:rPr>
        <w:sym w:font="AGA Arabesque" w:char="F072"/>
      </w:r>
      <w:r w:rsidRPr="007B7506">
        <w:rPr>
          <w:rStyle w:val="Char4"/>
          <w:rtl/>
          <w:lang w:bidi="ar-SA"/>
        </w:rPr>
        <w:t xml:space="preserve"> يقُولُ عَلَى المِنْبَرِ: «لا يَحِلُّ لامْرَأَةٍ تُؤْمِنُ بِاللهِ وَاليَوْمِ الآخِرِ أنْ تُحِدَّ على مَيِّتٍ فَوقَ ثَلاَثٍ، إلاَّ علَى زَوْجٍ أرْبَعَةَ أشْهُرٍ وَعَشْراً</w:t>
      </w:r>
      <w:r w:rsidR="004C3CAC" w:rsidRPr="007B7506">
        <w:rPr>
          <w:rStyle w:val="Char4"/>
          <w:rtl/>
          <w:lang w:bidi="ar-SA"/>
        </w:rPr>
        <w:t>».</w:t>
      </w:r>
      <w:r w:rsidR="004C3CAC" w:rsidRPr="005C1132">
        <w:rPr>
          <w:rFonts w:ascii="Traditional Arabic"/>
          <w:rtl/>
          <w:lang w:bidi="ar-SA"/>
        </w:rPr>
        <w:t xml:space="preserve"> [متفق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15"/>
      </w:r>
      <w:r w:rsidR="00A4520D" w:rsidRPr="00A4520D">
        <w:rPr>
          <w:rStyle w:val="FootnoteReference"/>
          <w:rFonts w:cs="B Lotus"/>
          <w:szCs w:val="28"/>
          <w:rtl/>
          <w:lang w:bidi="ar-SA"/>
        </w:rPr>
        <w:t>)</w:t>
      </w:r>
    </w:p>
    <w:p w:rsidR="004E271F" w:rsidRPr="005C1132" w:rsidRDefault="004C3CAC" w:rsidP="00695262">
      <w:pPr>
        <w:autoSpaceDE w:val="0"/>
        <w:autoSpaceDN w:val="0"/>
        <w:adjustRightInd w:val="0"/>
        <w:rPr>
          <w:rFonts w:ascii="Traditional Arabic" w:hAnsi="Traditional Arabic"/>
          <w:noProof w:val="0"/>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زینب دختر بنت ابی‌سلمه</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می‌گوید: هنگامِ وفات ابوسفیان بن حرب</w:t>
      </w:r>
      <w:r w:rsidRPr="005C1132">
        <w:rPr>
          <w:rFonts w:ascii="Traditional Arabic" w:hAnsi="Traditional Arabic"/>
          <w:lang w:bidi="ar-SA"/>
        </w:rPr>
        <w:sym w:font="AGA Arabesque" w:char="F074"/>
      </w:r>
      <w:r w:rsidRPr="005C1132">
        <w:rPr>
          <w:rFonts w:ascii="Traditional Arabic" w:hAnsi="Traditional Arabic"/>
          <w:rtl/>
          <w:lang w:bidi="ar-SA"/>
        </w:rPr>
        <w:t xml:space="preserve"> نزدِ- دخترش- ام‌حبیبه</w:t>
      </w:r>
      <w:r w:rsidRPr="005C1132">
        <w:rPr>
          <w:rFonts w:ascii="Traditional Arabic" w:hAnsi="Traditional Arabic" w:cs="(M. Aiyada Ayoub ALKobaisi)"/>
          <w:rtl/>
          <w:lang w:bidi="ar-SA"/>
        </w:rPr>
        <w:t>&amp;</w:t>
      </w:r>
      <w:r w:rsidRPr="005C1132">
        <w:rPr>
          <w:rFonts w:ascii="Traditional Arabic" w:hAnsi="Traditional Arabic"/>
          <w:rtl/>
          <w:lang w:bidi="ar-SA"/>
        </w:rPr>
        <w:t>، همسر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رفتم؛ ام‌حبیبه</w:t>
      </w:r>
      <w:r w:rsidRPr="005C1132">
        <w:rPr>
          <w:rFonts w:ascii="Traditional Arabic" w:hAnsi="Traditional Arabic" w:cs="(M. Aiyada Ayoub ALKobaisi)"/>
          <w:rtl/>
          <w:lang w:bidi="ar-SA"/>
        </w:rPr>
        <w:t>&amp;</w:t>
      </w:r>
      <w:r w:rsidRPr="005C1132">
        <w:rPr>
          <w:rFonts w:ascii="Traditional Arabic" w:hAnsi="Traditional Arabic"/>
          <w:rtl/>
          <w:lang w:bidi="ar-SA"/>
        </w:rPr>
        <w:t xml:space="preserve"> عطری خواست </w:t>
      </w:r>
      <w:r w:rsidR="005F3FD9" w:rsidRPr="005C1132">
        <w:rPr>
          <w:rFonts w:ascii="Traditional Arabic" w:hAnsi="Traditional Arabic"/>
          <w:rtl/>
          <w:lang w:bidi="ar-SA"/>
        </w:rPr>
        <w:t xml:space="preserve">که زردرنگ و آمیخته به زعفران یا چیزِ دیگری داشت و از آن به </w:t>
      </w:r>
      <w:r w:rsidR="00E56075" w:rsidRPr="005C1132">
        <w:rPr>
          <w:rFonts w:ascii="Traditional Arabic" w:hAnsi="Traditional Arabic"/>
          <w:rtl/>
          <w:lang w:bidi="ar-SA"/>
        </w:rPr>
        <w:t>کنیز خویش مالید و سپس به صورت و گونه‌های خود زد و گفت: من احتیاجی به عطر ندارم؛ اما از رسول‌الله</w:t>
      </w:r>
      <w:r w:rsidR="00E56075" w:rsidRPr="005C1132">
        <w:rPr>
          <w:rFonts w:ascii="Traditional Arabic" w:hAnsi="Traditional Arabic"/>
          <w:lang w:bidi="ar-SA"/>
        </w:rPr>
        <w:sym w:font="AGA Arabesque" w:char="F072"/>
      </w:r>
      <w:r w:rsidR="00E56075" w:rsidRPr="005C1132">
        <w:rPr>
          <w:rFonts w:ascii="Traditional Arabic" w:hAnsi="Traditional Arabic"/>
          <w:rtl/>
          <w:lang w:bidi="ar-SA"/>
        </w:rPr>
        <w:t xml:space="preserve"> شنیدم که بر منبر می‌فرمود: «برای زنی که به الله و روز واپسین- آخرت- ایمان دارد، حلال نیست که </w:t>
      </w:r>
      <w:r w:rsidR="00E56075" w:rsidRPr="005C1132">
        <w:rPr>
          <w:rFonts w:ascii="Traditional Arabic" w:hAnsi="Traditional Arabic"/>
          <w:noProof w:val="0"/>
          <w:rtl/>
          <w:lang w:bidi="ar-SA"/>
        </w:rPr>
        <w:t>بر مُرده</w:t>
      </w:r>
      <w:r w:rsidR="00DA147A" w:rsidRPr="005C1132">
        <w:rPr>
          <w:rFonts w:ascii="Traditional Arabic" w:hAnsi="Traditional Arabic"/>
          <w:noProof w:val="0"/>
          <w:rtl/>
          <w:lang w:bidi="ar-SA"/>
        </w:rPr>
        <w:t>‌ای بیش از سه شب، سو</w:t>
      </w:r>
      <w:r w:rsidR="00E56075" w:rsidRPr="005C1132">
        <w:rPr>
          <w:rFonts w:ascii="Traditional Arabic" w:hAnsi="Traditional Arabic"/>
          <w:noProof w:val="0"/>
          <w:rtl/>
          <w:lang w:bidi="ar-SA"/>
        </w:rPr>
        <w:t>گوار باشد؛ مگر برای شوهرش که چهار ماه و ده روز به سوگ می‌نشیند».</w:t>
      </w:r>
    </w:p>
    <w:p w:rsidR="00E56075" w:rsidRPr="005C1132" w:rsidRDefault="00E56075" w:rsidP="006E4DB4">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زینب- بنت ابی‌سلمه</w:t>
      </w:r>
      <w:r w:rsidRPr="005C1132">
        <w:rPr>
          <w:rFonts w:ascii="Traditional Arabic" w:hAnsi="Traditional Arabic" w:cs="(M. Aiyada Ayoub ALKobaisi)"/>
          <w:noProof w:val="0"/>
          <w:rtl/>
          <w:lang w:bidi="ar-SA"/>
        </w:rPr>
        <w:t>$</w:t>
      </w:r>
      <w:r w:rsidRPr="005C1132">
        <w:rPr>
          <w:rFonts w:ascii="Traditional Arabic" w:hAnsi="Traditional Arabic"/>
          <w:noProof w:val="0"/>
          <w:rtl/>
          <w:lang w:bidi="ar-SA"/>
        </w:rPr>
        <w:t>- می‌گوید: نزد زینب بنت جَحش</w:t>
      </w:r>
      <w:r w:rsidRPr="005C1132">
        <w:rPr>
          <w:rFonts w:ascii="Traditional Arabic" w:hAnsi="Traditional Arabic" w:cs="(M. Aiyada Ayoub ALKobaisi)"/>
          <w:noProof w:val="0"/>
          <w:rtl/>
          <w:lang w:bidi="ar-SA"/>
        </w:rPr>
        <w:t>&amp;</w:t>
      </w:r>
      <w:r w:rsidRPr="005C1132">
        <w:rPr>
          <w:rFonts w:ascii="Traditional Arabic" w:hAnsi="Traditional Arabic"/>
          <w:noProof w:val="0"/>
          <w:rtl/>
          <w:lang w:bidi="ar-SA"/>
        </w:rPr>
        <w:t xml:space="preserve"> رفتم که برادرش فوت کرده بود؛ او نیز عطری خواست و به خود عطر زد و سپس گفت: </w:t>
      </w:r>
      <w:r w:rsidRPr="005C1132">
        <w:rPr>
          <w:rFonts w:ascii="Traditional Arabic" w:hAnsi="Traditional Arabic"/>
          <w:rtl/>
          <w:lang w:bidi="ar-SA"/>
        </w:rPr>
        <w:t>من احتیاجی به عطر ندارم؛ اما از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شنیدم که بر منبر می‌فرمود: «برای زنی که به الله و روز واپسین- آخرت- ایمان دارد، حلال نیست که </w:t>
      </w:r>
      <w:r w:rsidRPr="005C1132">
        <w:rPr>
          <w:rFonts w:ascii="Traditional Arabic" w:hAnsi="Traditional Arabic"/>
          <w:noProof w:val="0"/>
          <w:rtl/>
          <w:lang w:bidi="ar-SA"/>
        </w:rPr>
        <w:t>بر مُرده</w:t>
      </w:r>
      <w:r w:rsidR="00DA147A" w:rsidRPr="005C1132">
        <w:rPr>
          <w:rFonts w:ascii="Traditional Arabic" w:hAnsi="Traditional Arabic"/>
          <w:noProof w:val="0"/>
          <w:rtl/>
          <w:lang w:bidi="ar-SA"/>
        </w:rPr>
        <w:t>‌ای بیش از سه شب، سو</w:t>
      </w:r>
      <w:r w:rsidRPr="005C1132">
        <w:rPr>
          <w:rFonts w:ascii="Traditional Arabic" w:hAnsi="Traditional Arabic"/>
          <w:noProof w:val="0"/>
          <w:rtl/>
          <w:lang w:bidi="ar-SA"/>
        </w:rPr>
        <w:t>گوار باشد؛ مگر برای شوهرش که چهار ماه و ده روز به سوگ می‌نشیند».</w:t>
      </w:r>
    </w:p>
    <w:p w:rsidR="00623077" w:rsidRPr="006734E3" w:rsidRDefault="00623077" w:rsidP="006734E3">
      <w:pPr>
        <w:autoSpaceDE w:val="0"/>
        <w:autoSpaceDN w:val="0"/>
        <w:adjustRightInd w:val="0"/>
        <w:ind w:firstLine="0"/>
        <w:jc w:val="center"/>
        <w:rPr>
          <w:rFonts w:ascii="Traditional Arabic" w:hAnsi="Traditional Arabic"/>
          <w:b/>
          <w:bCs/>
          <w:noProof w:val="0"/>
          <w:sz w:val="32"/>
          <w:szCs w:val="32"/>
          <w:rtl/>
          <w:lang w:bidi="ar-SA"/>
        </w:rPr>
      </w:pPr>
      <w:r w:rsidRPr="006734E3">
        <w:rPr>
          <w:rFonts w:ascii="Traditional Arabic" w:hAnsi="Traditional Arabic"/>
          <w:b/>
          <w:bCs/>
          <w:noProof w:val="0"/>
          <w:sz w:val="32"/>
          <w:szCs w:val="32"/>
          <w:rtl/>
          <w:lang w:bidi="ar-SA"/>
        </w:rPr>
        <w:t>شرح</w:t>
      </w:r>
    </w:p>
    <w:p w:rsidR="00DA147A" w:rsidRPr="005C1132" w:rsidRDefault="00623077"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مولف</w:t>
      </w:r>
      <w:r w:rsidR="00E372F5" w:rsidRPr="005C1132">
        <w:rPr>
          <w:rFonts w:cs="CTraditional Arabic"/>
          <w:sz w:val="24"/>
          <w:szCs w:val="24"/>
          <w:rtl/>
          <w:lang w:bidi="ar-SA"/>
        </w:rPr>
        <w:t>/</w:t>
      </w:r>
      <w:r w:rsidRPr="005C1132">
        <w:rPr>
          <w:rFonts w:ascii="Traditional Arabic" w:hAnsi="Traditional Arabic"/>
          <w:noProof w:val="0"/>
          <w:rtl/>
          <w:lang w:bidi="ar-SA"/>
        </w:rPr>
        <w:t xml:space="preserve"> می‌گوید: </w:t>
      </w:r>
      <w:r w:rsidRPr="005C1132">
        <w:rPr>
          <w:rFonts w:ascii="Traditional Arabic" w:hAnsi="Traditional Arabic"/>
          <w:rtl/>
          <w:lang w:bidi="ar-SA"/>
        </w:rPr>
        <w:t>«حرام بودن بیش از سه روز سوگ‌نشینی زن و ترک آرایش در عزای مرده، مگر بر مرگ شوهرش که چهار ماه و ده روز است». منظور از سوگواریِ زن، ترک زینت و آرایش شرعی در عزای مرده است؛ زیرا خودآرایی</w:t>
      </w:r>
      <w:r w:rsidR="00734763" w:rsidRPr="005C1132">
        <w:rPr>
          <w:rFonts w:ascii="Traditional Arabic" w:hAnsi="Traditional Arabic"/>
          <w:rtl/>
          <w:lang w:bidi="ar-SA"/>
        </w:rPr>
        <w:t>، نشان از سرور و شادی‌ست. در دوره‌ی جا</w:t>
      </w:r>
      <w:r w:rsidR="00026E71" w:rsidRPr="005C1132">
        <w:rPr>
          <w:rFonts w:ascii="Traditional Arabic" w:hAnsi="Traditional Arabic"/>
          <w:rtl/>
          <w:lang w:bidi="ar-SA"/>
        </w:rPr>
        <w:t>هلیِ پیش از اسلام، وقتی که عزیز</w:t>
      </w:r>
      <w:r w:rsidR="00734763" w:rsidRPr="005C1132">
        <w:rPr>
          <w:rFonts w:ascii="Traditional Arabic" w:hAnsi="Traditional Arabic"/>
          <w:rtl/>
          <w:lang w:bidi="ar-SA"/>
        </w:rPr>
        <w:t>شان را از دست می‌دادند، تا مدتی که می‌توانستند، از عطر و آرایش خودداری می‌کردند</w:t>
      </w:r>
      <w:r w:rsidR="00734763" w:rsidRPr="005C1132">
        <w:rPr>
          <w:rFonts w:ascii="Traditional Arabic" w:hAnsi="Traditional Arabic"/>
          <w:noProof w:val="0"/>
          <w:rtl/>
          <w:lang w:bidi="ar-SA"/>
        </w:rPr>
        <w:t>؛ پیامبر</w:t>
      </w:r>
      <w:r w:rsidR="00734763" w:rsidRPr="005C1132">
        <w:rPr>
          <w:rFonts w:ascii="Traditional Arabic" w:hAnsi="Traditional Arabic"/>
          <w:noProof w:val="0"/>
          <w:lang w:bidi="ar-SA"/>
        </w:rPr>
        <w:sym w:font="AGA Arabesque" w:char="F072"/>
      </w:r>
      <w:r w:rsidR="00734763" w:rsidRPr="005C1132">
        <w:rPr>
          <w:rFonts w:ascii="Traditional Arabic" w:hAnsi="Traditional Arabic"/>
          <w:noProof w:val="0"/>
          <w:rtl/>
          <w:lang w:bidi="ar-SA"/>
        </w:rPr>
        <w:t xml:space="preserve"> در این حدیث که دو همسر بزرگوارش، یعنی ام‌حبیبه و زینب بنت حجش</w:t>
      </w:r>
      <w:r w:rsidR="00734763" w:rsidRPr="005C1132">
        <w:rPr>
          <w:rFonts w:ascii="Traditional Arabic" w:hAnsi="Traditional Arabic" w:cs="(M. Aiyada Ayoub ALKobaisi)"/>
          <w:noProof w:val="0"/>
          <w:rtl/>
          <w:lang w:bidi="ar-SA"/>
        </w:rPr>
        <w:t>$</w:t>
      </w:r>
      <w:r w:rsidR="00734763" w:rsidRPr="005C1132">
        <w:rPr>
          <w:rFonts w:ascii="Traditional Arabic" w:hAnsi="Traditional Arabic"/>
          <w:noProof w:val="0"/>
          <w:rtl/>
          <w:lang w:bidi="ar-SA"/>
        </w:rPr>
        <w:t xml:space="preserve"> روایت کرده‌اند، بیان فرمود که </w:t>
      </w:r>
      <w:r w:rsidR="00734763" w:rsidRPr="005C1132">
        <w:rPr>
          <w:rFonts w:ascii="Traditional Arabic" w:hAnsi="Traditional Arabic"/>
          <w:rtl/>
          <w:lang w:bidi="ar-SA"/>
        </w:rPr>
        <w:t>سوگ‌نشینی زن و ترک آرایش در عزای مرده</w:t>
      </w:r>
      <w:r w:rsidR="00734763" w:rsidRPr="005C1132">
        <w:rPr>
          <w:rFonts w:ascii="Traditional Arabic" w:hAnsi="Traditional Arabic"/>
          <w:noProof w:val="0"/>
          <w:rtl/>
          <w:lang w:bidi="ar-SA"/>
        </w:rPr>
        <w:t xml:space="preserve">، بیش از سه شبانه‌روز روا نیست؛ مگر بر مرگ شوهرش که چهار ماه و ده روز به سوگ می‌نشیند. به عنوان مثال: فرزند کسی می‌میرد؛ بر این آقای فرزندمرده، واجب است که </w:t>
      </w:r>
      <w:r w:rsidR="0069758F">
        <w:rPr>
          <w:rFonts w:ascii="Traditional Arabic" w:hAnsi="Traditional Arabic"/>
          <w:noProof w:val="0"/>
          <w:rtl/>
          <w:lang w:bidi="ar-SA"/>
        </w:rPr>
        <w:t>شکیبایی ورزد و به اجر و ثواب ال</w:t>
      </w:r>
      <w:r w:rsidR="00734763" w:rsidRPr="005C1132">
        <w:rPr>
          <w:rFonts w:ascii="Traditional Arabic" w:hAnsi="Traditional Arabic"/>
          <w:noProof w:val="0"/>
          <w:rtl/>
          <w:lang w:bidi="ar-SA"/>
        </w:rPr>
        <w:t>هی امیدوار باشد و امور زندگی‌اش روالِ عادیِ خود را داشته باشد؛ اگر مغازه‌دار است، مثل گذشته به مغازه‌اش برود و به کار و کاسبیِ خود ادامه دهد و اگر کشاورز است، کار و کشاورزی‌اش را تعطیل نکند و چنان‌چه کارمند یا معلم و دانش‌آموز است، سرِ کار و درسِ خویش حاضر شود. یعنی مصیبتی</w:t>
      </w:r>
      <w:r w:rsidR="00325E3A" w:rsidRPr="005C1132">
        <w:rPr>
          <w:rFonts w:ascii="Traditional Arabic" w:hAnsi="Traditional Arabic"/>
          <w:noProof w:val="0"/>
          <w:rtl/>
          <w:lang w:bidi="ar-SA"/>
        </w:rPr>
        <w:t xml:space="preserve"> </w:t>
      </w:r>
      <w:r w:rsidR="00734763" w:rsidRPr="005C1132">
        <w:rPr>
          <w:rFonts w:ascii="Traditional Arabic" w:hAnsi="Traditional Arabic"/>
          <w:noProof w:val="0"/>
          <w:rtl/>
          <w:lang w:bidi="ar-SA"/>
        </w:rPr>
        <w:t>که به</w:t>
      </w:r>
      <w:r w:rsidR="008216CB" w:rsidRPr="005C1132">
        <w:rPr>
          <w:rFonts w:ascii="Traditional Arabic" w:hAnsi="Traditional Arabic"/>
          <w:noProof w:val="0"/>
          <w:rtl/>
          <w:lang w:bidi="ar-SA"/>
        </w:rPr>
        <w:t xml:space="preserve"> وی</w:t>
      </w:r>
      <w:r w:rsidR="00734763" w:rsidRPr="005C1132">
        <w:rPr>
          <w:rFonts w:ascii="Traditional Arabic" w:hAnsi="Traditional Arabic"/>
          <w:noProof w:val="0"/>
          <w:rtl/>
          <w:lang w:bidi="ar-SA"/>
        </w:rPr>
        <w:t xml:space="preserve"> رسیده است، زندگی‌اش را از روالِ عادی خارج نکند. این، رهنمود سنت و شریعت می‌باشد که مصلحت فرد و جامعه در آن رعایت شده است؛ حتی اگر پدر یا پسر یا مادر و برادرش مرده باشد، </w:t>
      </w:r>
      <w:r w:rsidR="00390C71" w:rsidRPr="005C1132">
        <w:rPr>
          <w:rFonts w:ascii="Traditional Arabic" w:hAnsi="Traditional Arabic"/>
          <w:noProof w:val="0"/>
          <w:rtl/>
          <w:lang w:bidi="ar-SA"/>
        </w:rPr>
        <w:t xml:space="preserve">دنیا که به آخر نرسیده است </w:t>
      </w:r>
      <w:r w:rsidR="005D4583" w:rsidRPr="005C1132">
        <w:rPr>
          <w:rFonts w:ascii="Traditional Arabic" w:hAnsi="Traditional Arabic"/>
          <w:noProof w:val="0"/>
          <w:rtl/>
          <w:lang w:bidi="ar-SA"/>
        </w:rPr>
        <w:t>و نباید</w:t>
      </w:r>
      <w:r w:rsidR="00390C71" w:rsidRPr="005C1132">
        <w:rPr>
          <w:rFonts w:ascii="Traditional Arabic" w:hAnsi="Traditional Arabic"/>
          <w:noProof w:val="0"/>
          <w:rtl/>
          <w:lang w:bidi="ar-SA"/>
        </w:rPr>
        <w:t xml:space="preserve"> کار و بارش را رها کند؛ همه چیز به اراده و خواست الله</w:t>
      </w:r>
      <w:r w:rsidR="00390C71" w:rsidRPr="005C1132">
        <w:rPr>
          <w:rFonts w:ascii="Traditional Arabic" w:hAnsi="Traditional Arabic"/>
          <w:noProof w:val="0"/>
          <w:lang w:bidi="ar-SA"/>
        </w:rPr>
        <w:sym w:font="AGA Arabesque" w:char="F055"/>
      </w:r>
      <w:r w:rsidR="00390C71" w:rsidRPr="005C1132">
        <w:rPr>
          <w:rFonts w:ascii="Traditional Arabic" w:hAnsi="Traditional Arabic"/>
          <w:noProof w:val="0"/>
          <w:rtl/>
          <w:lang w:bidi="ar-SA"/>
        </w:rPr>
        <w:t xml:space="preserve"> می‌باشد که فرمان</w:t>
      </w:r>
      <w:r w:rsidR="008216CB" w:rsidRPr="005C1132">
        <w:rPr>
          <w:rFonts w:ascii="Traditional Arabic" w:hAnsi="Traditional Arabic" w:cs="Traditional Arabic"/>
          <w:noProof w:val="0"/>
          <w:cs/>
          <w:lang w:bidi="ar-SA"/>
        </w:rPr>
        <w:t>‎</w:t>
      </w:r>
      <w:r w:rsidR="00390C71" w:rsidRPr="005C1132">
        <w:rPr>
          <w:rFonts w:ascii="Traditional Arabic" w:hAnsi="Traditional Arabic"/>
          <w:noProof w:val="0"/>
          <w:rtl/>
          <w:lang w:bidi="ar-SA"/>
        </w:rPr>
        <w:t>روای مطلق است. پس</w:t>
      </w:r>
      <w:r w:rsidR="005D4583" w:rsidRPr="005C1132">
        <w:rPr>
          <w:rFonts w:ascii="Traditional Arabic" w:hAnsi="Traditional Arabic"/>
          <w:noProof w:val="0"/>
          <w:rtl/>
          <w:lang w:bidi="ar-SA"/>
        </w:rPr>
        <w:t>،</w:t>
      </w:r>
      <w:r w:rsidR="0069758F">
        <w:rPr>
          <w:rFonts w:ascii="Traditional Arabic" w:hAnsi="Traditional Arabic"/>
          <w:noProof w:val="0"/>
          <w:rtl/>
          <w:lang w:bidi="ar-SA"/>
        </w:rPr>
        <w:t xml:space="preserve"> به خواستِ ال</w:t>
      </w:r>
      <w:r w:rsidR="00390C71" w:rsidRPr="005C1132">
        <w:rPr>
          <w:rFonts w:ascii="Traditional Arabic" w:hAnsi="Traditional Arabic"/>
          <w:noProof w:val="0"/>
          <w:rtl/>
          <w:lang w:bidi="ar-SA"/>
        </w:rPr>
        <w:t xml:space="preserve">هی راضی باش، شکیبایی ورز و </w:t>
      </w:r>
      <w:r w:rsidR="005D4583" w:rsidRPr="005C1132">
        <w:rPr>
          <w:rFonts w:ascii="Traditional Arabic" w:hAnsi="Traditional Arabic"/>
          <w:noProof w:val="0"/>
          <w:rtl/>
          <w:lang w:bidi="ar-SA"/>
        </w:rPr>
        <w:t xml:space="preserve">به </w:t>
      </w:r>
      <w:r w:rsidR="00390C71" w:rsidRPr="005C1132">
        <w:rPr>
          <w:rFonts w:ascii="Traditional Arabic" w:hAnsi="Traditional Arabic"/>
          <w:noProof w:val="0"/>
          <w:rtl/>
          <w:lang w:bidi="ar-SA"/>
        </w:rPr>
        <w:t>اجر و ثوابش چشم بدوز؛ بی‌صبری نکن و غصه نخور. آری؛ انسان، قلب دارد و غمگین می‌شود</w:t>
      </w:r>
      <w:r w:rsidR="005D4583" w:rsidRPr="005C1132">
        <w:rPr>
          <w:rFonts w:ascii="Traditional Arabic" w:hAnsi="Traditional Arabic"/>
          <w:noProof w:val="0"/>
          <w:rtl/>
          <w:lang w:bidi="ar-SA"/>
        </w:rPr>
        <w:t>؛ ولی نباید بی‌صبری کند و زندگیِ خویش را تباه بگرداند؛ لذا از آن‌جا که انسان در چنین شرایطی غمگین می‌شود، رسول‌الله</w:t>
      </w:r>
      <w:r w:rsidR="005D4583" w:rsidRPr="005C1132">
        <w:rPr>
          <w:rFonts w:ascii="Traditional Arabic" w:hAnsi="Traditional Arabic"/>
          <w:noProof w:val="0"/>
          <w:lang w:bidi="ar-SA"/>
        </w:rPr>
        <w:sym w:font="AGA Arabesque" w:char="F072"/>
      </w:r>
      <w:r w:rsidR="005D4583" w:rsidRPr="005C1132">
        <w:rPr>
          <w:rFonts w:ascii="Traditional Arabic" w:hAnsi="Traditional Arabic"/>
          <w:noProof w:val="0"/>
          <w:rtl/>
          <w:lang w:bidi="ar-SA"/>
        </w:rPr>
        <w:t xml:space="preserve"> فقط به مدت سه شبانه‌روز، اجازه‌ی سوگواری داده است؛ یعنی اگر دوست یا عزیزِ کسی بمیرد و غم و اندوه شدیدی بر او چیره شود و حال و حوصله‌ی دیدن مردم را نداشته باشد، ایرادی ندارد که سه شبانه‌روز در خانه‌اش بماند و بیرون نرود؛ اما بر او واجب است که در نمازهای جماعت، حاضر شود.</w:t>
      </w:r>
    </w:p>
    <w:p w:rsidR="000D2BBE" w:rsidRPr="005C1132" w:rsidRDefault="00B87257" w:rsidP="00695262">
      <w:pPr>
        <w:rPr>
          <w:rFonts w:ascii="Traditional Arabic" w:hAnsi="Traditional Arabic"/>
          <w:rtl/>
          <w:lang w:bidi="ar-SA"/>
        </w:rPr>
      </w:pPr>
      <w:r w:rsidRPr="005C1132">
        <w:rPr>
          <w:rFonts w:ascii="Traditional Arabic" w:hAnsi="Traditional Arabic"/>
          <w:noProof w:val="0"/>
          <w:rtl/>
          <w:lang w:bidi="ar-SA"/>
        </w:rPr>
        <w:t xml:space="preserve">برای زن نیز جایز است که </w:t>
      </w:r>
      <w:r w:rsidR="000D2BBE" w:rsidRPr="005C1132">
        <w:rPr>
          <w:rFonts w:ascii="Traditional Arabic" w:hAnsi="Traditional Arabic"/>
          <w:noProof w:val="0"/>
          <w:rtl/>
          <w:lang w:bidi="ar-SA"/>
        </w:rPr>
        <w:t xml:space="preserve">بر مرگ هر یک از عزیزانش </w:t>
      </w:r>
      <w:r w:rsidRPr="005C1132">
        <w:rPr>
          <w:rFonts w:ascii="Traditional Arabic" w:hAnsi="Traditional Arabic"/>
          <w:noProof w:val="0"/>
          <w:rtl/>
          <w:lang w:bidi="ar-SA"/>
        </w:rPr>
        <w:t>سه شبانه</w:t>
      </w:r>
      <w:r w:rsidR="000D2BBE" w:rsidRPr="005C1132">
        <w:rPr>
          <w:rFonts w:ascii="Traditional Arabic" w:hAnsi="Traditional Arabic"/>
          <w:noProof w:val="0"/>
          <w:rtl/>
          <w:lang w:bidi="ar-SA"/>
        </w:rPr>
        <w:t xml:space="preserve">‌روز به سوگ بنشیند و </w:t>
      </w:r>
      <w:r w:rsidRPr="005C1132">
        <w:rPr>
          <w:rFonts w:ascii="Traditional Arabic" w:hAnsi="Traditional Arabic"/>
          <w:noProof w:val="0"/>
          <w:rtl/>
          <w:lang w:bidi="ar-SA"/>
        </w:rPr>
        <w:t>از عطر و خود</w:t>
      </w:r>
      <w:r w:rsidR="000D2BBE" w:rsidRPr="005C1132">
        <w:rPr>
          <w:rFonts w:ascii="Traditional Arabic" w:hAnsi="Traditional Arabic"/>
          <w:noProof w:val="0"/>
          <w:rtl/>
          <w:lang w:bidi="ar-SA"/>
        </w:rPr>
        <w:t>آرایی در خانه</w:t>
      </w:r>
      <w:r w:rsidRPr="005C1132">
        <w:rPr>
          <w:rFonts w:ascii="Traditional Arabic" w:hAnsi="Traditional Arabic"/>
          <w:noProof w:val="0"/>
          <w:rtl/>
          <w:lang w:bidi="ar-SA"/>
        </w:rPr>
        <w:t xml:space="preserve"> خودداری کند؛ اما بیش از سه‌شبانه‌روز</w:t>
      </w:r>
      <w:r w:rsidR="006A59E4" w:rsidRPr="005C1132">
        <w:rPr>
          <w:rFonts w:ascii="Traditional Arabic" w:hAnsi="Traditional Arabic"/>
          <w:noProof w:val="0"/>
          <w:rtl/>
          <w:lang w:bidi="ar-SA"/>
        </w:rPr>
        <w:t xml:space="preserve"> جایز نیست</w:t>
      </w:r>
      <w:r w:rsidR="000D2BBE" w:rsidRPr="005C1132">
        <w:rPr>
          <w:rFonts w:ascii="Traditional Arabic" w:hAnsi="Traditional Arabic"/>
          <w:noProof w:val="0"/>
          <w:rtl/>
          <w:lang w:bidi="ar-SA"/>
        </w:rPr>
        <w:t>؛ مگر برای شوهرش که چهار ماه و ده روز به سوگ می‌نشیند؛</w:t>
      </w:r>
      <w:r w:rsidR="00B95413" w:rsidRPr="005C1132">
        <w:rPr>
          <w:rFonts w:ascii="Traditional Arabic" w:hAnsi="Traditional Arabic"/>
          <w:noProof w:val="0"/>
          <w:rtl/>
          <w:lang w:bidi="ar-SA"/>
        </w:rPr>
        <w:t xml:space="preserve"> پیامبر</w:t>
      </w:r>
      <w:r w:rsidR="00B95413" w:rsidRPr="005C1132">
        <w:rPr>
          <w:rFonts w:ascii="Traditional Arabic" w:hAnsi="Traditional Arabic"/>
          <w:noProof w:val="0"/>
          <w:lang w:bidi="ar-SA"/>
        </w:rPr>
        <w:sym w:font="AGA Arabesque" w:char="F072"/>
      </w:r>
      <w:r w:rsidR="00B95413" w:rsidRPr="005C1132">
        <w:rPr>
          <w:rFonts w:ascii="Traditional Arabic" w:hAnsi="Traditional Arabic"/>
          <w:noProof w:val="0"/>
          <w:rtl/>
          <w:lang w:bidi="ar-SA"/>
        </w:rPr>
        <w:t xml:space="preserve"> فرموده است: </w:t>
      </w:r>
      <w:r w:rsidR="000D2BBE" w:rsidRPr="005C1132">
        <w:rPr>
          <w:rFonts w:ascii="Traditional Arabic" w:hAnsi="Traditional Arabic"/>
          <w:rtl/>
          <w:lang w:bidi="ar-SA"/>
        </w:rPr>
        <w:t xml:space="preserve">«برای زنی که به الله و آخرت ایمان دارد، حلال نیست که </w:t>
      </w:r>
      <w:r w:rsidR="000D2BBE" w:rsidRPr="005C1132">
        <w:rPr>
          <w:rFonts w:ascii="Traditional Arabic" w:hAnsi="Traditional Arabic"/>
          <w:noProof w:val="0"/>
          <w:rtl/>
          <w:lang w:bidi="ar-SA"/>
        </w:rPr>
        <w:t>بر مُرده‌ای بیش از سه شب، سوگوار باشد؛ مگر برای شوهرش که چهار ماه و ده روز به سوگ می‌نشیند». شوهر حقّ بزرگی دارد؛ حتی پیامبر</w:t>
      </w:r>
      <w:r w:rsidR="000D2BBE" w:rsidRPr="005C1132">
        <w:rPr>
          <w:rFonts w:ascii="Traditional Arabic" w:hAnsi="Traditional Arabic"/>
          <w:noProof w:val="0"/>
          <w:lang w:bidi="ar-SA"/>
        </w:rPr>
        <w:sym w:font="AGA Arabesque" w:char="F072"/>
      </w:r>
      <w:r w:rsidR="000D2BBE" w:rsidRPr="005C1132">
        <w:rPr>
          <w:rFonts w:ascii="Traditional Arabic" w:hAnsi="Traditional Arabic"/>
          <w:noProof w:val="0"/>
          <w:rtl/>
          <w:lang w:bidi="ar-SA"/>
        </w:rPr>
        <w:t xml:space="preserve"> فرموده است: </w:t>
      </w:r>
      <w:r w:rsidR="000D2BBE" w:rsidRPr="005C1132">
        <w:rPr>
          <w:rStyle w:val="Char7"/>
          <w:rtl/>
          <w:lang w:bidi="ar-SA"/>
        </w:rPr>
        <w:t>«لَوْ كُنْتُ آمِرًا أحَدًا أَنْ يسْجُدَ لأَحدٍ لأَمَرْتُ المرْأَة أَنْ تَسْجُدَ لِزَوْجِهَا»</w:t>
      </w:r>
      <w:r w:rsidR="000D2BBE" w:rsidRPr="005C1132">
        <w:rPr>
          <w:rFonts w:ascii="Traditional Arabic" w:hAnsi="Traditional Arabic"/>
          <w:noProof w:val="0"/>
          <w:rtl/>
          <w:lang w:bidi="ar-SA"/>
        </w:rPr>
        <w:t>؛</w:t>
      </w:r>
      <w:r w:rsidR="00A4520D" w:rsidRPr="00A4520D">
        <w:rPr>
          <w:rStyle w:val="FootnoteReference"/>
          <w:rFonts w:cs="B Lotus"/>
          <w:noProof w:val="0"/>
          <w:szCs w:val="28"/>
          <w:rtl/>
          <w:lang w:bidi="ar-SA"/>
        </w:rPr>
        <w:t>(</w:t>
      </w:r>
      <w:r w:rsidR="00A4520D" w:rsidRPr="00A4520D">
        <w:rPr>
          <w:rStyle w:val="FootnoteReference"/>
          <w:rFonts w:cs="B Lotus"/>
          <w:noProof w:val="0"/>
          <w:szCs w:val="28"/>
          <w:rtl/>
          <w:lang w:bidi="ar-SA"/>
        </w:rPr>
        <w:footnoteReference w:id="416"/>
      </w:r>
      <w:r w:rsidR="00A4520D" w:rsidRPr="00A4520D">
        <w:rPr>
          <w:rStyle w:val="FootnoteReference"/>
          <w:rFonts w:cs="B Lotus"/>
          <w:noProof w:val="0"/>
          <w:szCs w:val="28"/>
          <w:rtl/>
          <w:lang w:bidi="ar-SA"/>
        </w:rPr>
        <w:t>)</w:t>
      </w:r>
      <w:r w:rsidR="000D2BBE" w:rsidRPr="005C1132">
        <w:rPr>
          <w:rFonts w:ascii="Traditional Arabic" w:hAnsi="Traditional Arabic"/>
          <w:noProof w:val="0"/>
          <w:rtl/>
          <w:lang w:bidi="ar-SA"/>
        </w:rPr>
        <w:t xml:space="preserve"> یعنی: </w:t>
      </w:r>
      <w:r w:rsidR="000D2BBE" w:rsidRPr="005C1132">
        <w:rPr>
          <w:rFonts w:ascii="Traditional Arabic" w:hAnsi="Traditional Arabic"/>
          <w:rtl/>
          <w:lang w:bidi="ar-SA"/>
        </w:rPr>
        <w:t>«اگر به کسی فرمان می‌دادم که کسی را سجده کند، به زن فرمان می‌دادم که برای شوهرش سجده نماید»؛ اما سجده، فقط مخصوص پروردگار جهانیان است.</w:t>
      </w:r>
    </w:p>
    <w:p w:rsidR="00CF6D0E" w:rsidRPr="005C1132" w:rsidRDefault="000D2BBE" w:rsidP="00695262">
      <w:pPr>
        <w:rPr>
          <w:rFonts w:ascii="Traditional Arabic" w:hAnsi="Traditional Arabic"/>
          <w:rtl/>
          <w:lang w:bidi="ar-SA"/>
        </w:rPr>
      </w:pPr>
      <w:r w:rsidRPr="005C1132">
        <w:rPr>
          <w:rFonts w:ascii="Traditional Arabic" w:hAnsi="Traditional Arabic"/>
          <w:rtl/>
          <w:lang w:bidi="ar-SA"/>
        </w:rPr>
        <w:t>خلاصه این‌که زن، برای شوهرش چهار ماه و ده روز به سوگ می‌نشیند؛ این در صورتی‌ست که باردار ن</w:t>
      </w:r>
      <w:r w:rsidR="009C3D3B" w:rsidRPr="005C1132">
        <w:rPr>
          <w:rFonts w:ascii="Traditional Arabic" w:hAnsi="Traditional Arabic"/>
          <w:rtl/>
          <w:lang w:bidi="ar-SA"/>
        </w:rPr>
        <w:t>باشد؛ ولی زنِ باردار تا وضع حملش- هر چه‌قدر که طول بکشد-</w:t>
      </w:r>
      <w:r w:rsidRPr="005C1132">
        <w:rPr>
          <w:rFonts w:ascii="Traditional Arabic" w:hAnsi="Traditional Arabic"/>
          <w:rtl/>
          <w:lang w:bidi="ar-SA"/>
        </w:rPr>
        <w:t xml:space="preserve"> در عده‌ به‌سر می‌برد</w:t>
      </w:r>
      <w:r w:rsidR="009C3D3B" w:rsidRPr="005C1132">
        <w:rPr>
          <w:rFonts w:ascii="Traditional Arabic" w:hAnsi="Traditional Arabic"/>
          <w:rtl/>
          <w:lang w:bidi="ar-SA"/>
        </w:rPr>
        <w:t>.</w:t>
      </w:r>
      <w:r w:rsidR="00CF6D0E" w:rsidRPr="005C1132">
        <w:rPr>
          <w:rFonts w:ascii="Traditional Arabic" w:hAnsi="Traditional Arabic"/>
          <w:rtl/>
          <w:lang w:bidi="ar-SA"/>
        </w:rPr>
        <w:t xml:space="preserve"> بنابراین زنِ شوهرمرده، چهار ماه و ده روز عده دارد؛ حتی اگر شوهرش در حیات خود با او نزدیکی نکرده باشد یا این‌که </w:t>
      </w:r>
      <w:r w:rsidR="00E62634" w:rsidRPr="005C1132">
        <w:rPr>
          <w:rFonts w:ascii="Traditional Arabic" w:hAnsi="Traditional Arabic"/>
          <w:rtl/>
          <w:lang w:bidi="ar-SA"/>
        </w:rPr>
        <w:t xml:space="preserve">بلافاصله پس </w:t>
      </w:r>
      <w:r w:rsidR="00CF6D0E" w:rsidRPr="005C1132">
        <w:rPr>
          <w:rFonts w:ascii="Traditional Arabic" w:hAnsi="Traditional Arabic"/>
          <w:rtl/>
          <w:lang w:bidi="ar-SA"/>
        </w:rPr>
        <w:t>عقد ازدواج</w:t>
      </w:r>
      <w:r w:rsidR="00E62634" w:rsidRPr="005C1132">
        <w:rPr>
          <w:rFonts w:ascii="Traditional Arabic" w:hAnsi="Traditional Arabic"/>
          <w:rtl/>
          <w:lang w:bidi="ar-SA"/>
        </w:rPr>
        <w:t>،</w:t>
      </w:r>
      <w:r w:rsidR="00CF6D0E" w:rsidRPr="005C1132">
        <w:rPr>
          <w:rFonts w:ascii="Traditional Arabic" w:hAnsi="Traditional Arabic"/>
          <w:rtl/>
          <w:lang w:bidi="ar-SA"/>
        </w:rPr>
        <w:t xml:space="preserve"> م</w:t>
      </w:r>
      <w:r w:rsidR="00E62634" w:rsidRPr="005C1132">
        <w:rPr>
          <w:rFonts w:ascii="Traditional Arabic" w:hAnsi="Traditional Arabic"/>
          <w:rtl/>
          <w:lang w:bidi="ar-SA"/>
        </w:rPr>
        <w:t>َرد از دنیا برود</w:t>
      </w:r>
      <w:r w:rsidR="00CF6D0E" w:rsidRPr="005C1132">
        <w:rPr>
          <w:rFonts w:ascii="Traditional Arabic" w:hAnsi="Traditional Arabic"/>
          <w:rtl/>
          <w:lang w:bidi="ar-SA"/>
        </w:rPr>
        <w:t>؛ زیرا الله متعال می‌فرماید:</w:t>
      </w:r>
    </w:p>
    <w:p w:rsidR="00EE3E30" w:rsidRPr="007B7506" w:rsidRDefault="008850D6" w:rsidP="00D356E8">
      <w:pPr>
        <w:pStyle w:val="a1"/>
        <w:rPr>
          <w:rtl/>
          <w:lang w:bidi="ar-SA"/>
        </w:rPr>
      </w:pPr>
      <w:r>
        <w:rPr>
          <w:rFonts w:ascii="KFGQPC Uthman Taha Naskh" w:cs="KFGQPC Uthman Taha Naskh" w:hint="cs"/>
          <w:noProof w:val="0"/>
          <w:rtl/>
          <w:lang w:val="en-MY" w:eastAsia="en-MY" w:bidi="ar-SA"/>
        </w:rPr>
        <w:t>﴿</w:t>
      </w:r>
      <w:r w:rsidR="00D356E8">
        <w:rPr>
          <w:rFonts w:ascii="KFGQPC Uthmanic Script HAFS" w:hint="eastAsia"/>
          <w:noProof w:val="0"/>
          <w:rtl/>
          <w:lang w:val="en-MY" w:eastAsia="en-MY" w:bidi="ar-SA"/>
        </w:rPr>
        <w:t>وَ</w:t>
      </w:r>
      <w:r w:rsidR="00D356E8">
        <w:rPr>
          <w:rFonts w:ascii="KFGQPC Uthmanic Script HAFS" w:hint="cs"/>
          <w:noProof w:val="0"/>
          <w:rtl/>
          <w:lang w:val="en-MY" w:eastAsia="en-MY" w:bidi="ar-SA"/>
        </w:rPr>
        <w:t>ٱ</w:t>
      </w:r>
      <w:r w:rsidR="00D356E8">
        <w:rPr>
          <w:rFonts w:ascii="KFGQPC Uthmanic Script HAFS" w:hint="eastAsia"/>
          <w:noProof w:val="0"/>
          <w:rtl/>
          <w:lang w:val="en-MY" w:eastAsia="en-MY" w:bidi="ar-SA"/>
        </w:rPr>
        <w:t>لَّذِينَ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يُتَوَفَّو</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مِنكُم</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وَيَذَرُونَ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أَز</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وَ</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ج</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ا</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يَتَرَبَّص</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بِأَنفُسِهِنَّ</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أَر</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بَعَةَ</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أَش</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هُر</w:t>
      </w:r>
      <w:r w:rsidR="00D356E8">
        <w:rPr>
          <w:rFonts w:ascii="KFGQPC Uthmanic Script HAFS" w:hint="cs"/>
          <w:noProof w:val="0"/>
          <w:rtl/>
          <w:lang w:val="en-MY" w:eastAsia="en-MY" w:bidi="ar-SA"/>
        </w:rPr>
        <w:t>ٖ</w:t>
      </w:r>
      <w:r w:rsidR="00D356E8">
        <w:rPr>
          <w:rFonts w:ascii="KFGQPC Uthmanic Script HAFS"/>
          <w:noProof w:val="0"/>
          <w:rtl/>
          <w:lang w:val="en-MY" w:eastAsia="en-MY" w:bidi="ar-SA"/>
        </w:rPr>
        <w:t xml:space="preserve"> </w:t>
      </w:r>
      <w:r w:rsidR="00D356E8">
        <w:rPr>
          <w:rFonts w:ascii="KFGQPC Uthmanic Script HAFS" w:hint="eastAsia"/>
          <w:noProof w:val="0"/>
          <w:rtl/>
          <w:lang w:val="en-MY" w:eastAsia="en-MY" w:bidi="ar-SA"/>
        </w:rPr>
        <w:t>وَعَش</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ر</w:t>
      </w:r>
      <w:r w:rsidR="00D356E8">
        <w:rPr>
          <w:rFonts w:ascii="KFGQPC Uthmanic Script HAFS" w:hint="cs"/>
          <w:noProof w:val="0"/>
          <w:rtl/>
          <w:lang w:val="en-MY" w:eastAsia="en-MY" w:bidi="ar-SA"/>
        </w:rPr>
        <w:t>ٗ</w:t>
      </w:r>
      <w:r w:rsidR="00D356E8">
        <w:rPr>
          <w:rFonts w:ascii="KFGQPC Uthmanic Script HAFS" w:hint="eastAsia"/>
          <w:noProof w:val="0"/>
          <w:rtl/>
          <w:lang w:val="en-MY" w:eastAsia="en-MY" w:bidi="ar-SA"/>
        </w:rPr>
        <w:t>ا</w:t>
      </w:r>
      <w:r w:rsidRPr="003512F0">
        <w:rPr>
          <w:rFonts w:ascii="KFGQPC Uthmanic Script HAFS" w:cs="KFGQPC Uthman Taha Naskh" w:hint="cs"/>
          <w:noProof w:val="0"/>
          <w:rtl/>
          <w:lang w:val="en-MY" w:eastAsia="en-MY" w:bidi="ar-SA"/>
        </w:rPr>
        <w:t>﴾</w:t>
      </w:r>
      <w:r w:rsidR="00D356E8">
        <w:rPr>
          <w:rFonts w:ascii="KFGQPC Uthman Taha Naskh" w:cs="KFGQPC Uthman Taha Naskh"/>
          <w:noProof w:val="0"/>
          <w:rtl/>
          <w:lang w:val="en-MY" w:eastAsia="en-MY" w:bidi="ar-SA"/>
        </w:rPr>
        <w:t xml:space="preserve"> </w:t>
      </w:r>
      <w:r w:rsidR="00D356E8">
        <w:rPr>
          <w:rFonts w:ascii="KFGQPC Uthman Taha Naskh" w:cs="KFGQPC Uthman Taha Naskh"/>
          <w:noProof w:val="0"/>
          <w:lang w:val="en-MY" w:eastAsia="en-MY" w:bidi="ar-SA"/>
        </w:rPr>
        <w:tab/>
      </w:r>
      <w:r w:rsidR="00D356E8" w:rsidRPr="00D356E8">
        <w:rPr>
          <w:rStyle w:val="Char8"/>
          <w:rtl/>
        </w:rPr>
        <w:t>[</w:t>
      </w:r>
      <w:r w:rsidR="00D356E8" w:rsidRPr="00D356E8">
        <w:rPr>
          <w:rStyle w:val="Char8"/>
          <w:rFonts w:hint="eastAsia"/>
          <w:rtl/>
        </w:rPr>
        <w:t>البقرة</w:t>
      </w:r>
      <w:r w:rsidR="00D356E8" w:rsidRPr="00D356E8">
        <w:rPr>
          <w:rStyle w:val="Char8"/>
          <w:rtl/>
        </w:rPr>
        <w:t xml:space="preserve">: </w:t>
      </w:r>
      <w:r w:rsidR="00D356E8" w:rsidRPr="00D356E8">
        <w:rPr>
          <w:rStyle w:val="Char8"/>
          <w:rFonts w:hint="cs"/>
          <w:rtl/>
        </w:rPr>
        <w:t>٢٣٤</w:t>
      </w:r>
      <w:r w:rsidR="00D356E8" w:rsidRPr="00D356E8">
        <w:rPr>
          <w:rStyle w:val="Char8"/>
          <w:rtl/>
        </w:rPr>
        <w:t>]</w:t>
      </w:r>
      <w:r w:rsidR="00D356E8">
        <w:rPr>
          <w:rFonts w:ascii="KFGQPC Uthman Taha Naskh" w:cs="KFGQPC Uthman Taha Naskh"/>
          <w:noProof w:val="0"/>
          <w:rtl/>
          <w:lang w:val="en-MY" w:eastAsia="en-MY" w:bidi="ar-SA"/>
        </w:rPr>
        <w:t xml:space="preserve">  </w:t>
      </w:r>
      <w:r w:rsidR="007E0720" w:rsidRPr="007B7506">
        <w:rPr>
          <w:rtl/>
          <w:lang w:bidi="ar-SA"/>
        </w:rPr>
        <w:tab/>
      </w:r>
    </w:p>
    <w:p w:rsidR="00EE3E30" w:rsidRPr="005C1132" w:rsidRDefault="00EE3E30" w:rsidP="007E0720">
      <w:pPr>
        <w:pStyle w:val="a2"/>
        <w:rPr>
          <w:rFonts w:ascii="Traditional Arabic" w:hAnsi="Traditional Arabic"/>
          <w:rtl/>
          <w:lang w:bidi="ar-SA"/>
        </w:rPr>
      </w:pPr>
      <w:r w:rsidRPr="005C1132">
        <w:rPr>
          <w:rtl/>
          <w:lang w:bidi="ar-SA"/>
        </w:rPr>
        <w:t>آن دسته از شما که می</w:t>
      </w:r>
      <w:r w:rsidRPr="005C1132">
        <w:rPr>
          <w:rtl/>
          <w:lang w:bidi="ar-SA"/>
        </w:rPr>
        <w:softHyphen/>
        <w:t>میرند و همسرانی به جا می</w:t>
      </w:r>
      <w:r w:rsidRPr="005C1132">
        <w:rPr>
          <w:rtl/>
          <w:lang w:bidi="ar-SA"/>
        </w:rPr>
        <w:softHyphen/>
        <w:t>گذارند، همسرانشان باید چهار ماه و ده روز عِدّه نگه دارند</w:t>
      </w:r>
    </w:p>
    <w:p w:rsidR="00EE3E30" w:rsidRPr="005C1132" w:rsidRDefault="00EE3E30" w:rsidP="00695262">
      <w:pPr>
        <w:rPr>
          <w:rFonts w:ascii="Traditional Arabic" w:hAnsi="Traditional Arabic"/>
          <w:rtl/>
          <w:lang w:bidi="ar-SA"/>
        </w:rPr>
      </w:pPr>
      <w:r w:rsidRPr="005C1132">
        <w:rPr>
          <w:rFonts w:ascii="Traditional Arabic" w:hAnsi="Traditional Arabic"/>
          <w:rtl/>
          <w:lang w:bidi="ar-SA"/>
        </w:rPr>
        <w:t>و اگر زنِ شوی‌مرده باردار باشد، همین‌که وضع حمل نماید، عده‌اش پایان می‌یابد؛ حتی اگر پیش از غسل و خاک</w:t>
      </w:r>
      <w:r w:rsidR="00E62634" w:rsidRPr="005C1132">
        <w:rPr>
          <w:rFonts w:ascii="Traditional Arabic" w:hAnsi="Traditional Arabic"/>
          <w:rtl/>
          <w:lang w:bidi="ar-SA"/>
        </w:rPr>
        <w:t>‌سپاریِ شوهرش</w:t>
      </w:r>
      <w:r w:rsidRPr="005C1132">
        <w:rPr>
          <w:rFonts w:ascii="Traditional Arabic" w:hAnsi="Traditional Arabic"/>
          <w:rtl/>
          <w:lang w:bidi="ar-SA"/>
        </w:rPr>
        <w:t xml:space="preserve"> زایمان کند، عده‌اش تمام می‌شود و می‌تواند ازدواج کند؛ یعنی اگر فاصله‌ی مرگ شوهر و تولد فرزندش کم‌تر از چند دقیقه باشد، </w:t>
      </w:r>
      <w:r w:rsidR="00663DF0" w:rsidRPr="005C1132">
        <w:rPr>
          <w:rFonts w:ascii="Traditional Arabic" w:hAnsi="Traditional Arabic"/>
          <w:rtl/>
          <w:lang w:bidi="ar-SA"/>
        </w:rPr>
        <w:t>عده‌اش تمام است و می‌تواند پیش از خاک‌سپاریِ شوهرش ازدواج نماید</w:t>
      </w:r>
      <w:r w:rsidR="00692D62" w:rsidRPr="005C1132">
        <w:rPr>
          <w:rFonts w:ascii="Traditional Arabic" w:hAnsi="Traditional Arabic"/>
          <w:rtl/>
          <w:lang w:bidi="ar-SA"/>
        </w:rPr>
        <w:t>؛ زیرا الله متعال می‌فرماید:</w:t>
      </w:r>
    </w:p>
    <w:p w:rsidR="00FD4C88" w:rsidRPr="007B7506" w:rsidRDefault="008850D6" w:rsidP="004540D4">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4540D4">
        <w:rPr>
          <w:rFonts w:ascii="KFGQPC Uthmanic Script HAFS" w:hint="eastAsia"/>
          <w:noProof w:val="0"/>
          <w:rtl/>
          <w:lang w:val="en-MY" w:eastAsia="en-MY" w:bidi="ar-SA"/>
        </w:rPr>
        <w:t>وَأُوْلَ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تُ</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أَح</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مَالِ</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أَجَلُهُنَّ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أَن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يَضَع</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حَم</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لَهُنَّ</w:t>
      </w:r>
      <w:r w:rsidRPr="003512F0">
        <w:rPr>
          <w:rFonts w:ascii="KFGQPC Uthmanic Script HAFS" w:cs="KFGQPC Uthman Taha Naskh" w:hint="cs"/>
          <w:noProof w:val="0"/>
          <w:rtl/>
          <w:lang w:val="en-MY" w:eastAsia="en-MY" w:bidi="ar-SA"/>
        </w:rPr>
        <w:t>﴾</w:t>
      </w:r>
      <w:r w:rsidR="004540D4">
        <w:rPr>
          <w:rFonts w:ascii="KFGQPC Uthman Taha Naskh" w:cs="KFGQPC Uthman Taha Naskh"/>
          <w:noProof w:val="0"/>
          <w:rtl/>
          <w:lang w:val="en-MY" w:eastAsia="en-MY" w:bidi="ar-SA"/>
        </w:rPr>
        <w:t xml:space="preserve"> </w:t>
      </w:r>
      <w:r w:rsidR="004540D4">
        <w:rPr>
          <w:rFonts w:ascii="KFGQPC Uthman Taha Naskh" w:cs="KFGQPC Uthman Taha Naskh"/>
          <w:noProof w:val="0"/>
          <w:lang w:val="en-MY" w:eastAsia="en-MY" w:bidi="ar-SA"/>
        </w:rPr>
        <w:tab/>
      </w:r>
      <w:r w:rsidR="004540D4" w:rsidRPr="004540D4">
        <w:rPr>
          <w:rStyle w:val="Char8"/>
          <w:rtl/>
        </w:rPr>
        <w:t>[</w:t>
      </w:r>
      <w:r w:rsidR="004540D4" w:rsidRPr="004540D4">
        <w:rPr>
          <w:rStyle w:val="Char8"/>
          <w:rFonts w:hint="eastAsia"/>
          <w:rtl/>
        </w:rPr>
        <w:t>الطلاق</w:t>
      </w:r>
      <w:r w:rsidR="004540D4" w:rsidRPr="004540D4">
        <w:rPr>
          <w:rStyle w:val="Char8"/>
          <w:rtl/>
        </w:rPr>
        <w:t xml:space="preserve"> : </w:t>
      </w:r>
      <w:r w:rsidR="004540D4" w:rsidRPr="004540D4">
        <w:rPr>
          <w:rStyle w:val="Char8"/>
          <w:rFonts w:hint="cs"/>
          <w:rtl/>
        </w:rPr>
        <w:t>٤</w:t>
      </w:r>
      <w:r w:rsidR="004540D4" w:rsidRPr="004540D4">
        <w:rPr>
          <w:rStyle w:val="Char8"/>
          <w:rtl/>
        </w:rPr>
        <w:t>]</w:t>
      </w:r>
      <w:r w:rsidR="004540D4">
        <w:rPr>
          <w:rFonts w:ascii="KFGQPC Uthman Taha Naskh" w:cs="KFGQPC Uthman Taha Naskh"/>
          <w:noProof w:val="0"/>
          <w:rtl/>
          <w:lang w:val="en-MY" w:eastAsia="en-MY" w:bidi="ar-SA"/>
        </w:rPr>
        <w:t xml:space="preserve">  </w:t>
      </w:r>
      <w:r w:rsidR="007E0720" w:rsidRPr="007B7506">
        <w:rPr>
          <w:rtl/>
          <w:lang w:bidi="ar-SA"/>
        </w:rPr>
        <w:tab/>
      </w:r>
    </w:p>
    <w:p w:rsidR="00FD4C88" w:rsidRPr="005C1132" w:rsidRDefault="008D356B" w:rsidP="007E0720">
      <w:pPr>
        <w:pStyle w:val="a2"/>
        <w:rPr>
          <w:rFonts w:ascii="Traditional Arabic" w:hAnsi="Traditional Arabic"/>
          <w:rtl/>
          <w:lang w:bidi="ar-SA"/>
        </w:rPr>
      </w:pPr>
      <w:r w:rsidRPr="005C1132">
        <w:rPr>
          <w:rtl/>
          <w:lang w:bidi="ar-SA"/>
        </w:rPr>
        <w:t>و عده‌ی زنان باردار، این است که وضع حمل کنند.</w:t>
      </w:r>
    </w:p>
    <w:p w:rsidR="00FD4C88" w:rsidRPr="005C1132" w:rsidRDefault="00677CC3" w:rsidP="00695262">
      <w:pPr>
        <w:rPr>
          <w:rFonts w:ascii="Traditional Arabic" w:hAnsi="Traditional Arabic"/>
          <w:rtl/>
          <w:lang w:bidi="ar-SA"/>
        </w:rPr>
      </w:pPr>
      <w:r w:rsidRPr="005C1132">
        <w:rPr>
          <w:rFonts w:ascii="Traditional Arabic" w:hAnsi="Traditional Arabic"/>
          <w:rtl/>
          <w:lang w:bidi="ar-SA"/>
        </w:rPr>
        <w:t>اما منظور از سوگواری یا سوگ‌نشینیِ زن چیست؟</w:t>
      </w:r>
    </w:p>
    <w:p w:rsidR="00677CC3" w:rsidRPr="005C1132" w:rsidRDefault="00677CC3" w:rsidP="00695262">
      <w:pPr>
        <w:rPr>
          <w:rFonts w:ascii="Traditional Arabic" w:hAnsi="Traditional Arabic"/>
          <w:rtl/>
          <w:lang w:bidi="ar-SA"/>
        </w:rPr>
      </w:pPr>
      <w:r w:rsidRPr="005C1132">
        <w:rPr>
          <w:rFonts w:ascii="Traditional Arabic" w:hAnsi="Traditional Arabic"/>
          <w:rtl/>
          <w:lang w:bidi="ar-SA"/>
        </w:rPr>
        <w:t>منظور از سوگواری زن، این است که از کارهای ذیل پرهیز نماید:</w:t>
      </w:r>
    </w:p>
    <w:p w:rsidR="00677CC3" w:rsidRPr="005C1132" w:rsidRDefault="00677CC3" w:rsidP="00695262">
      <w:pPr>
        <w:rPr>
          <w:rFonts w:ascii="Traditional Arabic" w:hAnsi="Traditional Arabic"/>
          <w:rtl/>
          <w:lang w:bidi="ar-SA"/>
        </w:rPr>
      </w:pPr>
      <w:r w:rsidRPr="005C1132">
        <w:rPr>
          <w:rFonts w:ascii="Traditional Arabic" w:hAnsi="Traditional Arabic"/>
          <w:b/>
          <w:bCs/>
          <w:rtl/>
          <w:lang w:bidi="ar-SA"/>
        </w:rPr>
        <w:t>یکم:</w:t>
      </w:r>
      <w:r w:rsidRPr="005C1132">
        <w:rPr>
          <w:rFonts w:ascii="Traditional Arabic" w:hAnsi="Traditional Arabic"/>
          <w:rtl/>
          <w:lang w:bidi="ar-SA"/>
        </w:rPr>
        <w:t xml:space="preserve"> لباس زینتی نپوشد و به لباس‌های عادی‌اش به هر رنگی که باشد- زرد، سبز یا قرمز- بسنده نماید؛ اما از پوشیدنِ لباسی که لباس زینتی به‌شمار می‌آید، بپرهیزد</w:t>
      </w:r>
      <w:r w:rsidR="00AE329C" w:rsidRPr="005C1132">
        <w:rPr>
          <w:rFonts w:ascii="Traditional Arabic" w:hAnsi="Traditional Arabic"/>
          <w:rtl/>
          <w:lang w:bidi="ar-SA"/>
        </w:rPr>
        <w:t>؛ زیرا پوشیدنِ چنین لباس‌هایی برای زنی که در عده‌ی شوهرِ مرده‌اش به‌سر می‌برد، جایز نیست.</w:t>
      </w:r>
    </w:p>
    <w:p w:rsidR="00AE329C" w:rsidRPr="005C1132" w:rsidRDefault="00AE329C" w:rsidP="00695262">
      <w:pPr>
        <w:rPr>
          <w:rFonts w:ascii="Traditional Arabic" w:hAnsi="Traditional Arabic"/>
          <w:rtl/>
          <w:lang w:bidi="ar-SA"/>
        </w:rPr>
      </w:pPr>
      <w:r w:rsidRPr="005C1132">
        <w:rPr>
          <w:rFonts w:ascii="Traditional Arabic" w:hAnsi="Traditional Arabic"/>
          <w:b/>
          <w:bCs/>
          <w:rtl/>
          <w:lang w:bidi="ar-SA"/>
        </w:rPr>
        <w:t>دوم:</w:t>
      </w:r>
      <w:r w:rsidRPr="005C1132">
        <w:rPr>
          <w:rFonts w:ascii="Traditional Arabic" w:hAnsi="Traditional Arabic"/>
          <w:rtl/>
          <w:lang w:bidi="ar-SA"/>
        </w:rPr>
        <w:t xml:space="preserve"> هیچ‌گونه عطری استعمال نکند؛ البته زمانی که از عادت ماهانه‌اش پاک می‌شود، می‌تواند برای رفع بوی بد، اندکی عطر استعمال نماید.</w:t>
      </w:r>
    </w:p>
    <w:p w:rsidR="00AE329C" w:rsidRPr="005C1132" w:rsidRDefault="00AE329C" w:rsidP="00695262">
      <w:pPr>
        <w:rPr>
          <w:rFonts w:ascii="Traditional Arabic" w:hAnsi="Traditional Arabic"/>
          <w:rtl/>
          <w:lang w:bidi="ar-SA"/>
        </w:rPr>
      </w:pPr>
      <w:r w:rsidRPr="005C1132">
        <w:rPr>
          <w:rFonts w:ascii="Traditional Arabic" w:hAnsi="Traditional Arabic"/>
          <w:b/>
          <w:bCs/>
          <w:rtl/>
          <w:lang w:bidi="ar-SA"/>
        </w:rPr>
        <w:t>سوم:</w:t>
      </w:r>
      <w:r w:rsidRPr="005C1132">
        <w:rPr>
          <w:rFonts w:ascii="Traditional Arabic" w:hAnsi="Traditional Arabic"/>
          <w:rtl/>
          <w:lang w:bidi="ar-SA"/>
        </w:rPr>
        <w:t xml:space="preserve"> از هیچ‌گونه زیورآلاتی </w:t>
      </w:r>
      <w:r w:rsidR="00E872F9" w:rsidRPr="005C1132">
        <w:rPr>
          <w:rFonts w:ascii="Traditional Arabic" w:hAnsi="Traditional Arabic"/>
          <w:rtl/>
          <w:lang w:bidi="ar-SA"/>
        </w:rPr>
        <w:t>مانند دست‌بند، پای‌برنجن،</w:t>
      </w:r>
      <w:r w:rsidR="008216CB" w:rsidRPr="005C1132">
        <w:rPr>
          <w:rFonts w:ascii="Traditional Arabic" w:hAnsi="Traditional Arabic"/>
          <w:rtl/>
          <w:lang w:bidi="ar-SA"/>
        </w:rPr>
        <w:t xml:space="preserve"> </w:t>
      </w:r>
      <w:r w:rsidR="00E872F9" w:rsidRPr="005C1132">
        <w:rPr>
          <w:rFonts w:ascii="Traditional Arabic" w:hAnsi="Traditional Arabic"/>
          <w:rtl/>
          <w:lang w:bidi="ar-SA"/>
        </w:rPr>
        <w:t xml:space="preserve">گوشواره و گردن‌بند </w:t>
      </w:r>
      <w:r w:rsidRPr="005C1132">
        <w:rPr>
          <w:rFonts w:ascii="Traditional Arabic" w:hAnsi="Traditional Arabic"/>
          <w:rtl/>
          <w:lang w:bidi="ar-SA"/>
        </w:rPr>
        <w:t>استفاده نکند</w:t>
      </w:r>
      <w:r w:rsidR="00E872F9" w:rsidRPr="005C1132">
        <w:rPr>
          <w:rFonts w:ascii="Traditional Arabic" w:hAnsi="Traditional Arabic"/>
          <w:rtl/>
          <w:lang w:bidi="ar-SA"/>
        </w:rPr>
        <w:t>؛ و چنان‌چه از قبل، زیورآلاتی بر سر و گردن داشته باشد، باید بیرون بیاورد؛ البته در صورتی که به ضررش نباشد و آن‌ها را از دست ندهد؛ و گرنه، آن‌ها را مخفی نگه دارد.</w:t>
      </w:r>
    </w:p>
    <w:p w:rsidR="00E872F9" w:rsidRPr="005C1132" w:rsidRDefault="00E872F9" w:rsidP="00695262">
      <w:pPr>
        <w:rPr>
          <w:rFonts w:ascii="Traditional Arabic" w:hAnsi="Traditional Arabic"/>
          <w:rtl/>
          <w:lang w:bidi="ar-SA"/>
        </w:rPr>
      </w:pPr>
      <w:r w:rsidRPr="005C1132">
        <w:rPr>
          <w:rFonts w:ascii="Traditional Arabic" w:hAnsi="Traditional Arabic"/>
          <w:b/>
          <w:bCs/>
          <w:rtl/>
          <w:lang w:bidi="ar-SA"/>
        </w:rPr>
        <w:t>چهارم:</w:t>
      </w:r>
      <w:r w:rsidRPr="005C1132">
        <w:rPr>
          <w:rFonts w:ascii="Traditional Arabic" w:hAnsi="Traditional Arabic"/>
          <w:rtl/>
          <w:lang w:bidi="ar-SA"/>
        </w:rPr>
        <w:t xml:space="preserve"> از خانه‌اش بدون ضرورت بیرون نرود؛ نه در شب و نه در روز؛ بلکه بر او واجب</w:t>
      </w:r>
      <w:r w:rsidR="0077348C" w:rsidRPr="005C1132">
        <w:rPr>
          <w:rFonts w:ascii="Traditional Arabic" w:hAnsi="Traditional Arabic"/>
          <w:rtl/>
          <w:lang w:bidi="ar-SA"/>
        </w:rPr>
        <w:t xml:space="preserve"> است که در خانه‌‌ی شوهرش بماند. حال اگر زنی بگوید: </w:t>
      </w:r>
      <w:r w:rsidR="00AF6286" w:rsidRPr="005C1132">
        <w:rPr>
          <w:rFonts w:ascii="Traditional Arabic" w:hAnsi="Traditional Arabic"/>
          <w:rtl/>
          <w:lang w:bidi="ar-SA"/>
        </w:rPr>
        <w:t>«</w:t>
      </w:r>
      <w:r w:rsidR="0077348C" w:rsidRPr="005C1132">
        <w:rPr>
          <w:rFonts w:ascii="Traditional Arabic" w:hAnsi="Traditional Arabic"/>
          <w:rtl/>
          <w:lang w:bidi="ar-SA"/>
        </w:rPr>
        <w:t>در روز یا اول شب به دیدن همسایه‌ام می‌روم تا غم و غصه</w:t>
      </w:r>
      <w:r w:rsidR="00AF6286" w:rsidRPr="005C1132">
        <w:rPr>
          <w:rFonts w:ascii="Traditional Arabic" w:hAnsi="Traditional Arabic"/>
          <w:rtl/>
          <w:lang w:bidi="ar-SA"/>
        </w:rPr>
        <w:t xml:space="preserve">‌ام را فراموش کنم و سپس به خانه‌ام برمی‌گردم»، می‌گوییم: خیر؛ </w:t>
      </w:r>
      <w:r w:rsidR="000F7D57" w:rsidRPr="005C1132">
        <w:rPr>
          <w:rFonts w:ascii="Traditional Arabic" w:hAnsi="Traditional Arabic"/>
          <w:rtl/>
          <w:lang w:bidi="ar-SA"/>
        </w:rPr>
        <w:t>در خانه‌ی شوهرت بما</w:t>
      </w:r>
      <w:r w:rsidR="008D56A4" w:rsidRPr="005C1132">
        <w:rPr>
          <w:rFonts w:ascii="Traditional Arabic" w:hAnsi="Traditional Arabic"/>
          <w:rtl/>
          <w:lang w:bidi="ar-SA"/>
        </w:rPr>
        <w:t>ن</w:t>
      </w:r>
      <w:r w:rsidR="000F7D57" w:rsidRPr="005C1132">
        <w:rPr>
          <w:rFonts w:ascii="Traditional Arabic" w:hAnsi="Traditional Arabic"/>
          <w:rtl/>
          <w:lang w:bidi="ar-SA"/>
        </w:rPr>
        <w:t xml:space="preserve"> و همسایگانت به دیدنت بیایند. گفتنی‌ست: زنی که به همراه شوهرش، برای درمان وی به شهر دیگری رفته است و شوهرش می‌میرد، باید بلافاصله به شهر و خانه‌ی خویش بازگردد.</w:t>
      </w:r>
    </w:p>
    <w:p w:rsidR="000F7D57" w:rsidRPr="005C1132" w:rsidRDefault="000F7D57" w:rsidP="00695262">
      <w:pPr>
        <w:rPr>
          <w:rFonts w:ascii="Traditional Arabic" w:hAnsi="Traditional Arabic"/>
          <w:rtl/>
          <w:lang w:bidi="ar-SA"/>
        </w:rPr>
      </w:pPr>
      <w:r w:rsidRPr="005C1132">
        <w:rPr>
          <w:rFonts w:ascii="Traditional Arabic" w:hAnsi="Traditional Arabic"/>
          <w:b/>
          <w:bCs/>
          <w:rtl/>
          <w:lang w:bidi="ar-SA"/>
        </w:rPr>
        <w:t>پنجم:</w:t>
      </w:r>
      <w:r w:rsidRPr="005C1132">
        <w:rPr>
          <w:rFonts w:ascii="Traditional Arabic" w:hAnsi="Traditional Arabic"/>
          <w:rtl/>
          <w:lang w:bidi="ar-SA"/>
        </w:rPr>
        <w:t xml:space="preserve"> باید از آرایش و سرمه کشیدن و امثالِ آن خودداری کند؛ حتی نمی‌تواند به بهانه‌ی بیماری و دردی </w:t>
      </w:r>
      <w:r w:rsidR="008D56A4" w:rsidRPr="005C1132">
        <w:rPr>
          <w:rFonts w:ascii="Traditional Arabic" w:hAnsi="Traditional Arabic"/>
          <w:rtl/>
          <w:lang w:bidi="ar-SA"/>
        </w:rPr>
        <w:t xml:space="preserve">که </w:t>
      </w:r>
      <w:r w:rsidRPr="005C1132">
        <w:rPr>
          <w:rFonts w:ascii="Traditional Arabic" w:hAnsi="Traditional Arabic"/>
          <w:rtl/>
          <w:lang w:bidi="ar-SA"/>
        </w:rPr>
        <w:t xml:space="preserve">در چشمش وجود دارد، از سرمه استفاده کند؛ بلکه قطره‌های چشمی یا سرمه‌های بی‌رنگ </w:t>
      </w:r>
      <w:r w:rsidR="007D0F44" w:rsidRPr="005C1132">
        <w:rPr>
          <w:rFonts w:ascii="Traditional Arabic" w:hAnsi="Traditional Arabic"/>
          <w:rtl/>
          <w:lang w:bidi="ar-SA"/>
        </w:rPr>
        <w:t xml:space="preserve">استعمال نماید؛ </w:t>
      </w:r>
      <w:r w:rsidR="002E002F" w:rsidRPr="005C1132">
        <w:rPr>
          <w:rFonts w:ascii="Traditional Arabic" w:hAnsi="Traditional Arabic"/>
          <w:rtl/>
          <w:lang w:bidi="ar-SA"/>
        </w:rPr>
        <w:t>زیرا زنی نزد پیامبر</w:t>
      </w:r>
      <w:r w:rsidR="002E002F" w:rsidRPr="005C1132">
        <w:rPr>
          <w:rFonts w:ascii="Traditional Arabic" w:hAnsi="Traditional Arabic"/>
          <w:lang w:bidi="ar-SA"/>
        </w:rPr>
        <w:sym w:font="AGA Arabesque" w:char="F072"/>
      </w:r>
      <w:r w:rsidR="002E002F" w:rsidRPr="005C1132">
        <w:rPr>
          <w:rFonts w:ascii="Traditional Arabic" w:hAnsi="Traditional Arabic"/>
          <w:rtl/>
          <w:lang w:bidi="ar-SA"/>
        </w:rPr>
        <w:t xml:space="preserve"> آمد و عرض کرد: ای رسول‌خدا! شوهر</w:t>
      </w:r>
      <w:r w:rsidR="00C61992" w:rsidRPr="005C1132">
        <w:rPr>
          <w:rFonts w:ascii="Traditional Arabic" w:hAnsi="Traditional Arabic"/>
          <w:rtl/>
          <w:lang w:bidi="ar-SA"/>
        </w:rPr>
        <w:t>ِ</w:t>
      </w:r>
      <w:r w:rsidR="002E002F" w:rsidRPr="005C1132">
        <w:rPr>
          <w:rFonts w:ascii="Traditional Arabic" w:hAnsi="Traditional Arabic"/>
          <w:rtl/>
          <w:lang w:bidi="ar-SA"/>
        </w:rPr>
        <w:t xml:space="preserve"> دخترم فوت کرده است و چشمان دخترم درد می‌کند؛ آیا می‌توانیم چشمانش را سرمه بکشیم؟ پیامبر</w:t>
      </w:r>
      <w:r w:rsidR="002E002F" w:rsidRPr="005C1132">
        <w:rPr>
          <w:rFonts w:ascii="Traditional Arabic" w:hAnsi="Traditional Arabic"/>
          <w:lang w:bidi="ar-SA"/>
        </w:rPr>
        <w:sym w:font="AGA Arabesque" w:char="F072"/>
      </w:r>
      <w:r w:rsidR="002E002F" w:rsidRPr="005C1132">
        <w:rPr>
          <w:rFonts w:ascii="Traditional Arabic" w:hAnsi="Traditional Arabic"/>
          <w:rtl/>
          <w:lang w:bidi="ar-SA"/>
        </w:rPr>
        <w:t xml:space="preserve"> فرمود: «خیر». ابن‌حزم</w:t>
      </w:r>
      <w:r w:rsidR="00E372F5" w:rsidRPr="005C1132">
        <w:rPr>
          <w:rFonts w:cs="CTraditional Arabic"/>
          <w:sz w:val="24"/>
          <w:szCs w:val="24"/>
          <w:rtl/>
          <w:lang w:bidi="ar-SA"/>
        </w:rPr>
        <w:t>/</w:t>
      </w:r>
      <w:r w:rsidR="002E002F" w:rsidRPr="005C1132">
        <w:rPr>
          <w:rFonts w:ascii="Traditional Arabic" w:hAnsi="Traditional Arabic"/>
          <w:rtl/>
          <w:lang w:bidi="ar-SA"/>
        </w:rPr>
        <w:t xml:space="preserve"> گفته است: زن در چنین شرایطی</w:t>
      </w:r>
      <w:r w:rsidR="00C61992" w:rsidRPr="005C1132">
        <w:rPr>
          <w:rFonts w:ascii="Traditional Arabic" w:hAnsi="Traditional Arabic"/>
          <w:rtl/>
          <w:lang w:bidi="ar-SA"/>
        </w:rPr>
        <w:t>، حتی اگر</w:t>
      </w:r>
      <w:r w:rsidR="002E002F" w:rsidRPr="005C1132">
        <w:rPr>
          <w:rFonts w:ascii="Traditional Arabic" w:hAnsi="Traditional Arabic"/>
          <w:rtl/>
          <w:lang w:bidi="ar-SA"/>
        </w:rPr>
        <w:t xml:space="preserve"> چشمانش را هم از دست بدهد، حق </w:t>
      </w:r>
      <w:r w:rsidR="00C61992" w:rsidRPr="005C1132">
        <w:rPr>
          <w:rFonts w:ascii="Traditional Arabic" w:hAnsi="Traditional Arabic"/>
          <w:rtl/>
          <w:lang w:bidi="ar-SA"/>
        </w:rPr>
        <w:t>سرمه کشیدن ندارد</w:t>
      </w:r>
      <w:r w:rsidR="002E002F" w:rsidRPr="005C1132">
        <w:rPr>
          <w:rFonts w:ascii="Traditional Arabic" w:hAnsi="Traditional Arabic"/>
          <w:rtl/>
          <w:lang w:bidi="ar-SA"/>
        </w:rPr>
        <w:t>؛ زیرا پیامبر</w:t>
      </w:r>
      <w:r w:rsidR="002E002F" w:rsidRPr="005C1132">
        <w:rPr>
          <w:rFonts w:ascii="Traditional Arabic" w:hAnsi="Traditional Arabic"/>
          <w:lang w:bidi="ar-SA"/>
        </w:rPr>
        <w:sym w:font="AGA Arabesque" w:char="F072"/>
      </w:r>
      <w:r w:rsidR="002E002F" w:rsidRPr="005C1132">
        <w:rPr>
          <w:rFonts w:ascii="Traditional Arabic" w:hAnsi="Traditional Arabic"/>
          <w:rtl/>
          <w:lang w:bidi="ar-SA"/>
        </w:rPr>
        <w:t xml:space="preserve"> به زنی که چشمانش درد می‌کرد، چنین اجازه‌ای نداد. استفاده از تمام مواد آرایشی برای زنِ شوهرمرده در طول عده‌اش، همین حُکم را دارد؛ اما استفاده از صابون‌های بی‌بو برای استح</w:t>
      </w:r>
      <w:r w:rsidR="00C61992" w:rsidRPr="005C1132">
        <w:rPr>
          <w:rFonts w:ascii="Traditional Arabic" w:hAnsi="Traditional Arabic"/>
          <w:rtl/>
          <w:lang w:bidi="ar-SA"/>
        </w:rPr>
        <w:t>م</w:t>
      </w:r>
      <w:r w:rsidR="002E002F" w:rsidRPr="005C1132">
        <w:rPr>
          <w:rFonts w:ascii="Traditional Arabic" w:hAnsi="Traditional Arabic"/>
          <w:rtl/>
          <w:lang w:bidi="ar-SA"/>
        </w:rPr>
        <w:t>ام</w:t>
      </w:r>
      <w:r w:rsidR="00C61992" w:rsidRPr="005C1132">
        <w:rPr>
          <w:rFonts w:ascii="Traditional Arabic" w:hAnsi="Traditional Arabic"/>
          <w:rtl/>
          <w:lang w:bidi="ar-SA"/>
        </w:rPr>
        <w:t xml:space="preserve"> جایز است.</w:t>
      </w:r>
    </w:p>
    <w:p w:rsidR="00C61992" w:rsidRPr="005C1132" w:rsidRDefault="00C61992" w:rsidP="00695262">
      <w:pPr>
        <w:rPr>
          <w:rFonts w:ascii="Traditional Arabic" w:hAnsi="Traditional Arabic"/>
          <w:rtl/>
          <w:lang w:bidi="ar-SA"/>
        </w:rPr>
      </w:pPr>
      <w:r w:rsidRPr="005C1132">
        <w:rPr>
          <w:rFonts w:ascii="Traditional Arabic" w:hAnsi="Traditional Arabic"/>
          <w:rtl/>
          <w:lang w:bidi="ar-SA"/>
        </w:rPr>
        <w:t>گفتنی‌ست: این‌که برخی از عوام می‌گویند: زن شوهرمرده، فقط باید جمعه به جمعه استحمام کند، هیچ اصلی ندارد.</w:t>
      </w:r>
    </w:p>
    <w:p w:rsidR="00C61992" w:rsidRPr="005C1132" w:rsidRDefault="00C61992" w:rsidP="00695262">
      <w:pPr>
        <w:rPr>
          <w:rFonts w:ascii="Traditional Arabic" w:hAnsi="Traditional Arabic"/>
          <w:rtl/>
          <w:lang w:bidi="ar-SA"/>
        </w:rPr>
      </w:pPr>
      <w:r w:rsidRPr="005C1132">
        <w:rPr>
          <w:rFonts w:ascii="Traditional Arabic" w:hAnsi="Traditional Arabic"/>
          <w:rtl/>
          <w:lang w:bidi="ar-SA"/>
        </w:rPr>
        <w:t>هم‌چنین برخی از مردم به‌اشتباه گمان می‌کنند که زن نمی‌تواند در شب به حیاط خانه‌اش برود و حتماً باید در محلّ سقف‌داری باشد. این هم، پایه‌ای ندارد.</w:t>
      </w:r>
    </w:p>
    <w:p w:rsidR="00C61992" w:rsidRPr="005C1132" w:rsidRDefault="006E3027" w:rsidP="00695262">
      <w:pPr>
        <w:rPr>
          <w:rFonts w:ascii="Traditional Arabic" w:hAnsi="Traditional Arabic"/>
          <w:rtl/>
          <w:lang w:bidi="ar-SA"/>
        </w:rPr>
      </w:pPr>
      <w:r w:rsidRPr="005C1132">
        <w:rPr>
          <w:rFonts w:ascii="Traditional Arabic" w:hAnsi="Traditional Arabic"/>
          <w:rtl/>
          <w:lang w:bidi="ar-SA"/>
        </w:rPr>
        <w:t xml:space="preserve">برخی هم آن‌قدر خرافه‌ای هستند که </w:t>
      </w:r>
      <w:r w:rsidR="009071BE" w:rsidRPr="005C1132">
        <w:rPr>
          <w:rFonts w:ascii="Traditional Arabic" w:hAnsi="Traditional Arabic"/>
          <w:rtl/>
          <w:lang w:bidi="ar-SA"/>
        </w:rPr>
        <w:t>ماه را مردی چشم و گوش‌دار می‌پندارند و می‌گویند: زنی که در عده به‌سر می‌برد، نباید در شب‌های مهتابی بیرون برود؛ این، حرفِ بی‌اساسی‌ست و زن می‌تواند در شب‌های مهتابی و هر وقتی که می</w:t>
      </w:r>
      <w:r w:rsidR="00196A4D" w:rsidRPr="005C1132">
        <w:rPr>
          <w:rFonts w:ascii="Traditional Arabic" w:hAnsi="Traditional Arabic"/>
          <w:rtl/>
          <w:lang w:bidi="ar-SA"/>
        </w:rPr>
        <w:t>‌</w:t>
      </w:r>
      <w:r w:rsidR="009071BE" w:rsidRPr="005C1132">
        <w:rPr>
          <w:rFonts w:ascii="Traditional Arabic" w:hAnsi="Traditional Arabic"/>
          <w:rtl/>
          <w:lang w:bidi="ar-SA"/>
        </w:rPr>
        <w:t xml:space="preserve">خواهد، </w:t>
      </w:r>
      <w:r w:rsidR="00916742" w:rsidRPr="005C1132">
        <w:rPr>
          <w:rFonts w:ascii="Traditional Arabic" w:hAnsi="Traditional Arabic"/>
          <w:rtl/>
          <w:lang w:bidi="ar-SA"/>
        </w:rPr>
        <w:t xml:space="preserve">خارج از محل‌های سرپوشیده باشد؛ </w:t>
      </w:r>
      <w:r w:rsidR="001F3B27" w:rsidRPr="005C1132">
        <w:rPr>
          <w:rFonts w:ascii="Traditional Arabic" w:hAnsi="Traditional Arabic"/>
          <w:rtl/>
          <w:lang w:bidi="ar-SA"/>
        </w:rPr>
        <w:t>اما</w:t>
      </w:r>
      <w:r w:rsidR="00916742" w:rsidRPr="005C1132">
        <w:rPr>
          <w:rFonts w:ascii="Traditional Arabic" w:hAnsi="Traditional Arabic"/>
          <w:rtl/>
          <w:lang w:bidi="ar-SA"/>
        </w:rPr>
        <w:t xml:space="preserve"> </w:t>
      </w:r>
      <w:r w:rsidR="001F3B27" w:rsidRPr="005C1132">
        <w:rPr>
          <w:rFonts w:ascii="Traditional Arabic" w:hAnsi="Traditional Arabic"/>
          <w:rtl/>
          <w:lang w:bidi="ar-SA"/>
        </w:rPr>
        <w:t>ن</w:t>
      </w:r>
      <w:r w:rsidR="00916742" w:rsidRPr="005C1132">
        <w:rPr>
          <w:rFonts w:ascii="Traditional Arabic" w:hAnsi="Traditional Arabic"/>
          <w:rtl/>
          <w:lang w:bidi="ar-SA"/>
        </w:rPr>
        <w:t>باید از خانه‌اش بیرون برود.</w:t>
      </w:r>
    </w:p>
    <w:p w:rsidR="00916742" w:rsidRPr="005C1132" w:rsidRDefault="00916742" w:rsidP="00695262">
      <w:pPr>
        <w:rPr>
          <w:rFonts w:ascii="Traditional Arabic" w:hAnsi="Traditional Arabic"/>
          <w:rtl/>
          <w:lang w:bidi="ar-SA"/>
        </w:rPr>
      </w:pPr>
      <w:r w:rsidRPr="005C1132">
        <w:rPr>
          <w:rFonts w:ascii="Traditional Arabic" w:hAnsi="Traditional Arabic"/>
          <w:rtl/>
          <w:lang w:bidi="ar-SA"/>
        </w:rPr>
        <w:t>هم‌چنین برخی از مردم به‌اشتباه گمان می‌کنند که این زن، فقط حقّ صحبت کردن با محارم خود را دارد؛ در صورتی که با حفظ حجاب می‌تواند با کسی که درب می‌زند، سخن بگوید یا جواب تلفن را بدهد؛ هم‌چنین می‌تواند با نزدیکان شوهرش که به خانه‌اش می‌آیند، حرف بزند؛ یعنی در سخن گفتن با افراد نامحرم، مانند سایر زنان است و سخن گفتن با دیگران برای او حرام نیست؛ اما باید در چارچوب رهنمودهای شرعی باشد؛ همان‌گونه که الله متعال می‌فرماید:</w:t>
      </w:r>
    </w:p>
    <w:p w:rsidR="00762BF8" w:rsidRPr="004540D4" w:rsidRDefault="008850D6" w:rsidP="004540D4">
      <w:pPr>
        <w:pStyle w:val="a1"/>
        <w:rPr>
          <w:rStyle w:val="Char8"/>
          <w:rtl/>
        </w:rPr>
      </w:pPr>
      <w:r>
        <w:rPr>
          <w:rFonts w:ascii="KFGQPC Uthman Taha Naskh" w:cs="KFGQPC Uthman Taha Naskh" w:hint="cs"/>
          <w:noProof w:val="0"/>
          <w:rtl/>
          <w:lang w:val="en-MY" w:eastAsia="en-MY" w:bidi="ar-SA"/>
        </w:rPr>
        <w:t>﴿</w:t>
      </w:r>
      <w:r w:rsidR="004540D4">
        <w:rPr>
          <w:rFonts w:ascii="KFGQPC Uthmanic Script HAFS" w:hint="eastAsia"/>
          <w:noProof w:val="0"/>
          <w:rtl/>
          <w:lang w:val="en-MY" w:eastAsia="en-MY" w:bidi="ar-SA"/>
        </w:rPr>
        <w:t>فَلَا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تَخ</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ضَع</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بِ</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قَو</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لِ</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فَيَط</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مَعَ</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لَّذِي</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فِي</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قَل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بِهِ</w:t>
      </w:r>
      <w:r w:rsidR="004540D4">
        <w:rPr>
          <w:rFonts w:ascii="KFGQPC Uthmanic Script HAFS" w:hint="cs"/>
          <w:noProof w:val="0"/>
          <w:rtl/>
          <w:lang w:val="en-MY" w:eastAsia="en-MY" w:bidi="ar-SA"/>
        </w:rPr>
        <w:t>ۦ</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مَرَض</w:t>
      </w:r>
      <w:r w:rsidR="004540D4">
        <w:rPr>
          <w:rFonts w:ascii="KFGQPC Uthmanic Script HAFS" w:hint="cs"/>
          <w:noProof w:val="0"/>
          <w:rtl/>
          <w:lang w:val="en-MY" w:eastAsia="en-MY" w:bidi="ar-SA"/>
        </w:rPr>
        <w:t>ٞ</w:t>
      </w:r>
      <w:r>
        <w:rPr>
          <w:rFonts w:ascii="KFGQPC Uthman Taha Naskh" w:cs="KFGQPC Uthman Taha Naskh" w:hint="cs"/>
          <w:noProof w:val="0"/>
          <w:rtl/>
          <w:lang w:val="en-MY" w:eastAsia="en-MY" w:bidi="ar-SA"/>
        </w:rPr>
        <w:t>﴾</w:t>
      </w:r>
      <w:r w:rsidR="004540D4">
        <w:rPr>
          <w:rFonts w:ascii="KFGQPC Uthman Taha Naskh" w:cs="KFGQPC Uthman Taha Naskh"/>
          <w:noProof w:val="0"/>
          <w:rtl/>
          <w:lang w:val="en-MY" w:eastAsia="en-MY" w:bidi="ar-SA"/>
        </w:rPr>
        <w:t xml:space="preserve"> </w:t>
      </w:r>
      <w:r w:rsidR="004540D4">
        <w:rPr>
          <w:rFonts w:ascii="KFGQPC Uthman Taha Naskh" w:cs="KFGQPC Uthman Taha Naskh"/>
          <w:noProof w:val="0"/>
          <w:lang w:val="en-MY" w:eastAsia="en-MY" w:bidi="ar-SA"/>
        </w:rPr>
        <w:tab/>
      </w:r>
      <w:r w:rsidR="004540D4" w:rsidRPr="004540D4">
        <w:rPr>
          <w:rStyle w:val="Char8"/>
          <w:rtl/>
        </w:rPr>
        <w:t>[</w:t>
      </w:r>
      <w:r w:rsidR="006734E3">
        <w:rPr>
          <w:rStyle w:val="Char8"/>
          <w:rFonts w:hint="eastAsia"/>
          <w:rtl/>
        </w:rPr>
        <w:t>الأحزاب</w:t>
      </w:r>
      <w:r w:rsidR="004540D4" w:rsidRPr="004540D4">
        <w:rPr>
          <w:rStyle w:val="Char8"/>
          <w:rtl/>
        </w:rPr>
        <w:t xml:space="preserve"> : </w:t>
      </w:r>
      <w:r w:rsidR="004540D4" w:rsidRPr="004540D4">
        <w:rPr>
          <w:rStyle w:val="Char8"/>
          <w:rFonts w:hint="cs"/>
          <w:rtl/>
        </w:rPr>
        <w:t>٣٢</w:t>
      </w:r>
      <w:r w:rsidR="004540D4" w:rsidRPr="004540D4">
        <w:rPr>
          <w:rStyle w:val="Char8"/>
          <w:rtl/>
        </w:rPr>
        <w:t xml:space="preserve">]  </w:t>
      </w:r>
    </w:p>
    <w:p w:rsidR="00916742" w:rsidRPr="005C1132" w:rsidRDefault="00762BF8" w:rsidP="007E0720">
      <w:pPr>
        <w:pStyle w:val="a2"/>
        <w:rPr>
          <w:rFonts w:ascii="Traditional Arabic" w:hAnsi="Traditional Arabic"/>
          <w:rtl/>
          <w:lang w:bidi="ar-SA"/>
        </w:rPr>
      </w:pPr>
      <w:r w:rsidRPr="005C1132">
        <w:rPr>
          <w:rtl/>
          <w:lang w:bidi="ar-SA"/>
        </w:rPr>
        <w:t>نرم و نازک سخن نگویید تا مبادا کسی که بیماردل است، طمع ورزد</w:t>
      </w:r>
      <w:r w:rsidRPr="005C1132">
        <w:rPr>
          <w:rFonts w:ascii="Traditional Arabic" w:hAnsi="Traditional Arabic"/>
          <w:rtl/>
          <w:lang w:bidi="ar-SA"/>
        </w:rPr>
        <w:t>.</w:t>
      </w:r>
    </w:p>
    <w:p w:rsidR="00762BF8" w:rsidRPr="005C1132" w:rsidRDefault="00762BF8" w:rsidP="00290E1E">
      <w:pPr>
        <w:ind w:firstLine="0"/>
        <w:jc w:val="center"/>
        <w:rPr>
          <w:rFonts w:ascii="Traditional Arabic" w:hAnsi="Traditional Arabic"/>
          <w:rtl/>
          <w:lang w:bidi="ar-SA"/>
        </w:rPr>
      </w:pPr>
      <w:r w:rsidRPr="005C1132">
        <w:rPr>
          <w:rFonts w:ascii="Traditional Arabic" w:hAnsi="Traditional Arabic"/>
          <w:rtl/>
          <w:lang w:bidi="ar-SA"/>
        </w:rPr>
        <w:t>***</w:t>
      </w:r>
    </w:p>
    <w:p w:rsidR="007E0720" w:rsidRPr="005C1132" w:rsidRDefault="007E0720" w:rsidP="00695262">
      <w:pPr>
        <w:jc w:val="center"/>
        <w:rPr>
          <w:rFonts w:ascii="Traditional Arabic" w:hAnsi="Traditional Arabic"/>
          <w:rtl/>
          <w:lang w:bidi="ar-SA"/>
        </w:rPr>
        <w:sectPr w:rsidR="007E0720" w:rsidRPr="005C1132" w:rsidSect="004B1EE2">
          <w:headerReference w:type="default" r:id="rId97"/>
          <w:footnotePr>
            <w:numRestart w:val="eachPage"/>
          </w:footnotePr>
          <w:pgSz w:w="11906" w:h="16838" w:code="9"/>
          <w:pgMar w:top="737" w:right="2381" w:bottom="3969" w:left="2381" w:header="737" w:footer="3969" w:gutter="0"/>
          <w:cols w:space="720"/>
          <w:titlePg/>
          <w:bidi/>
          <w:rtlGutter/>
          <w:docGrid w:linePitch="360"/>
        </w:sectPr>
      </w:pPr>
    </w:p>
    <w:p w:rsidR="00762BF8" w:rsidRPr="007B38D3" w:rsidRDefault="00762BF8" w:rsidP="007E0720">
      <w:pPr>
        <w:pStyle w:val="a0"/>
        <w:rPr>
          <w:spacing w:val="-2"/>
          <w:rtl/>
          <w:lang w:bidi="ar-SA"/>
        </w:rPr>
      </w:pPr>
      <w:bookmarkStart w:id="104" w:name="_Toc319506346"/>
      <w:r w:rsidRPr="007B38D3">
        <w:rPr>
          <w:spacing w:val="-2"/>
          <w:rtl/>
          <w:lang w:bidi="ar-SA"/>
        </w:rPr>
        <w:t xml:space="preserve">355- باب: </w:t>
      </w:r>
      <w:r w:rsidR="00010773" w:rsidRPr="007B38D3">
        <w:rPr>
          <w:spacing w:val="-2"/>
          <w:rtl/>
          <w:lang w:bidi="ar-SA"/>
        </w:rPr>
        <w:t xml:space="preserve">حرام بودن واسطه‌گریِ شهرنشین برای </w:t>
      </w:r>
      <w:r w:rsidR="00E80782" w:rsidRPr="007B38D3">
        <w:rPr>
          <w:spacing w:val="-2"/>
          <w:rtl/>
          <w:lang w:bidi="ar-SA"/>
        </w:rPr>
        <w:t>روستانشینی</w:t>
      </w:r>
      <w:r w:rsidR="00010773" w:rsidRPr="007B38D3">
        <w:rPr>
          <w:spacing w:val="-2"/>
          <w:rtl/>
          <w:lang w:bidi="ar-SA"/>
        </w:rPr>
        <w:t xml:space="preserve"> </w:t>
      </w:r>
      <w:r w:rsidR="00E80782" w:rsidRPr="007B38D3">
        <w:rPr>
          <w:spacing w:val="-2"/>
          <w:rtl/>
          <w:lang w:bidi="ar-SA"/>
        </w:rPr>
        <w:t xml:space="preserve">که کالاهای خود را به منظور فروش به </w:t>
      </w:r>
      <w:r w:rsidR="00010773" w:rsidRPr="007B38D3">
        <w:rPr>
          <w:spacing w:val="-2"/>
          <w:rtl/>
          <w:lang w:bidi="ar-SA"/>
        </w:rPr>
        <w:t>شهر می‌آورد؛ و نیز حرام بودن دست گذاشتن روی معامله‌ و خواستگاریِ شخصی دیگر، مگر به اجازه‌ی او یا پس از رد شدن وی</w:t>
      </w:r>
      <w:bookmarkEnd w:id="104"/>
    </w:p>
    <w:p w:rsidR="003E06CF" w:rsidRPr="007B38D3" w:rsidRDefault="00010773" w:rsidP="007B7506">
      <w:pPr>
        <w:spacing w:before="180" w:line="228" w:lineRule="auto"/>
        <w:rPr>
          <w:rFonts w:ascii="Traditional Arabic" w:hAnsi="Traditional Arabic" w:cs="Traditional Arabic"/>
          <w:sz w:val="32"/>
          <w:szCs w:val="32"/>
          <w:rtl/>
          <w:lang w:bidi="ar-SA"/>
        </w:rPr>
      </w:pPr>
      <w:r w:rsidRPr="007B7506">
        <w:rPr>
          <w:rStyle w:val="Char4"/>
          <w:rtl/>
          <w:lang w:bidi="ar-SA"/>
        </w:rPr>
        <w:t xml:space="preserve">1784- </w:t>
      </w:r>
      <w:r w:rsidR="009D0FFA" w:rsidRPr="007B7506">
        <w:rPr>
          <w:rStyle w:val="Char4"/>
          <w:rtl/>
          <w:lang w:bidi="ar-SA"/>
        </w:rPr>
        <w:t>عن أنسٍ</w:t>
      </w:r>
      <w:r w:rsidR="009D0FFA" w:rsidRPr="007B7506">
        <w:rPr>
          <w:rStyle w:val="Char4"/>
          <w:b w:val="0"/>
          <w:bCs w:val="0"/>
          <w:rtl/>
          <w:lang w:bidi="ar-SA"/>
        </w:rPr>
        <w:sym w:font="AGA Arabesque" w:char="F074"/>
      </w:r>
      <w:r w:rsidR="009D0FFA" w:rsidRPr="007B7506">
        <w:rPr>
          <w:rStyle w:val="Char4"/>
          <w:rtl/>
          <w:lang w:bidi="ar-SA"/>
        </w:rPr>
        <w:t xml:space="preserve"> قالَ: نَهَى رسُولُ اللهِ</w:t>
      </w:r>
      <w:r w:rsidR="009D0FFA" w:rsidRPr="007B7506">
        <w:rPr>
          <w:rStyle w:val="Char4"/>
          <w:b w:val="0"/>
          <w:bCs w:val="0"/>
          <w:rtl/>
          <w:lang w:bidi="ar-SA"/>
        </w:rPr>
        <w:sym w:font="AGA Arabesque" w:char="F072"/>
      </w:r>
      <w:r w:rsidR="009D0FFA" w:rsidRPr="007B7506">
        <w:rPr>
          <w:rStyle w:val="Char4"/>
          <w:rtl/>
          <w:lang w:bidi="ar-SA"/>
        </w:rPr>
        <w:t xml:space="preserve"> أنْ يَبيعَ حَاضِرٌ لِبَادٍ وإنْ كانَ أخَاهُ لأَبِيهِ وَأُمِّهِ.</w:t>
      </w:r>
      <w:r w:rsidR="003E06CF" w:rsidRPr="007B38D3">
        <w:rPr>
          <w:rFonts w:ascii="Traditional Arabic"/>
          <w:rtl/>
          <w:lang w:bidi="ar-SA"/>
        </w:rPr>
        <w:t xml:space="preserve"> [متفق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17"/>
      </w:r>
      <w:r w:rsidR="00A4520D" w:rsidRPr="00A4520D">
        <w:rPr>
          <w:rStyle w:val="FootnoteReference"/>
          <w:rFonts w:cs="B Lotus"/>
          <w:szCs w:val="28"/>
          <w:rtl/>
          <w:lang w:bidi="ar-SA"/>
        </w:rPr>
        <w:t>)</w:t>
      </w:r>
    </w:p>
    <w:p w:rsidR="009D0FFA" w:rsidRPr="007B38D3" w:rsidRDefault="003E06CF" w:rsidP="00695262">
      <w:pPr>
        <w:rPr>
          <w:rFonts w:ascii="Traditional Arabic" w:hAnsi="Traditional Arabic" w:cs="Traditional Arabic"/>
          <w:noProof w:val="0"/>
          <w:sz w:val="32"/>
          <w:szCs w:val="32"/>
          <w:rtl/>
          <w:lang w:bidi="ar-SA"/>
        </w:rPr>
      </w:pPr>
      <w:r w:rsidRPr="007B38D3">
        <w:rPr>
          <w:rFonts w:ascii="Traditional Arabic" w:hAnsi="Traditional Arabic"/>
          <w:b/>
          <w:bCs/>
          <w:rtl/>
          <w:lang w:bidi="ar-SA"/>
        </w:rPr>
        <w:t>ترجمه:</w:t>
      </w:r>
      <w:r w:rsidRPr="007B38D3">
        <w:rPr>
          <w:rFonts w:ascii="Traditional Arabic" w:hAnsi="Traditional Arabic"/>
          <w:rtl/>
          <w:lang w:bidi="ar-SA"/>
        </w:rPr>
        <w:t xml:space="preserve"> </w:t>
      </w:r>
      <w:r w:rsidR="00A43CB5" w:rsidRPr="007B38D3">
        <w:rPr>
          <w:rFonts w:ascii="Traditional Arabic" w:hAnsi="Traditional Arabic"/>
          <w:rtl/>
          <w:lang w:bidi="ar-SA"/>
        </w:rPr>
        <w:t>انس</w:t>
      </w:r>
      <w:r w:rsidR="00A43CB5" w:rsidRPr="007B38D3">
        <w:rPr>
          <w:rFonts w:ascii="Traditional Arabic" w:hAnsi="Traditional Arabic"/>
          <w:lang w:bidi="ar-SA"/>
        </w:rPr>
        <w:sym w:font="AGA Arabesque" w:char="F074"/>
      </w:r>
      <w:r w:rsidR="00A43CB5" w:rsidRPr="007B38D3">
        <w:rPr>
          <w:rFonts w:ascii="Traditional Arabic" w:hAnsi="Traditional Arabic"/>
          <w:rtl/>
          <w:lang w:bidi="ar-SA"/>
        </w:rPr>
        <w:t xml:space="preserve"> می‌گوید: رسول‌الله</w:t>
      </w:r>
      <w:r w:rsidR="00A43CB5" w:rsidRPr="007B38D3">
        <w:rPr>
          <w:rFonts w:ascii="Traditional Arabic" w:hAnsi="Traditional Arabic"/>
          <w:lang w:bidi="ar-SA"/>
        </w:rPr>
        <w:sym w:font="AGA Arabesque" w:char="F072"/>
      </w:r>
      <w:r w:rsidR="00A43CB5" w:rsidRPr="007B38D3">
        <w:rPr>
          <w:rFonts w:ascii="Traditional Arabic" w:hAnsi="Traditional Arabic"/>
          <w:rtl/>
          <w:lang w:bidi="ar-SA"/>
        </w:rPr>
        <w:t xml:space="preserve"> از این‌که شهرنشینی کالاهای روستانشینی را</w:t>
      </w:r>
      <w:r w:rsidR="009A359C" w:rsidRPr="007B38D3">
        <w:rPr>
          <w:rFonts w:ascii="Traditional Arabic" w:hAnsi="Traditional Arabic"/>
          <w:rtl/>
          <w:lang w:bidi="ar-SA"/>
        </w:rPr>
        <w:t>-</w:t>
      </w:r>
      <w:r w:rsidR="00A43CB5" w:rsidRPr="007B38D3">
        <w:rPr>
          <w:rFonts w:ascii="Traditional Arabic" w:hAnsi="Traditional Arabic"/>
          <w:rtl/>
          <w:lang w:bidi="ar-SA"/>
        </w:rPr>
        <w:t xml:space="preserve"> به صورت دلالی</w:t>
      </w:r>
      <w:r w:rsidR="009A359C" w:rsidRPr="007B38D3">
        <w:rPr>
          <w:rFonts w:ascii="Traditional Arabic" w:hAnsi="Traditional Arabic"/>
          <w:rtl/>
          <w:lang w:bidi="ar-SA"/>
        </w:rPr>
        <w:t>-</w:t>
      </w:r>
      <w:r w:rsidR="00A43CB5" w:rsidRPr="007B38D3">
        <w:rPr>
          <w:rFonts w:ascii="Traditional Arabic" w:hAnsi="Traditional Arabic"/>
          <w:rtl/>
          <w:lang w:bidi="ar-SA"/>
        </w:rPr>
        <w:t xml:space="preserve"> بفروشد، منع نمود؛ حتی اگر برادرِ تنیِ او باشد.</w:t>
      </w:r>
    </w:p>
    <w:p w:rsidR="00A43CB5" w:rsidRPr="007B38D3" w:rsidRDefault="009D0FFA" w:rsidP="007B7506">
      <w:pPr>
        <w:spacing w:before="180" w:line="228" w:lineRule="auto"/>
        <w:rPr>
          <w:rFonts w:ascii="Traditional Arabic" w:hAnsi="Traditional Arabic" w:cs="Traditional Arabic"/>
          <w:sz w:val="32"/>
          <w:szCs w:val="32"/>
          <w:rtl/>
          <w:lang w:bidi="ar-SA"/>
        </w:rPr>
      </w:pPr>
      <w:r w:rsidRPr="007B7506">
        <w:rPr>
          <w:rStyle w:val="Char4"/>
          <w:rtl/>
          <w:lang w:bidi="ar-SA"/>
        </w:rPr>
        <w:t xml:space="preserve">1785- </w:t>
      </w:r>
      <w:r w:rsidR="00B4303F" w:rsidRPr="007B7506">
        <w:rPr>
          <w:rStyle w:val="Char4"/>
          <w:rtl/>
          <w:lang w:bidi="ar-SA"/>
        </w:rPr>
        <w:t>وعن ابن عمر</w:t>
      </w:r>
      <w:r w:rsidR="007E0720" w:rsidRPr="007B38D3">
        <w:rPr>
          <w:rFonts w:ascii="Traditional Arabic" w:hAnsi="Traditional Arabic" w:cs="(M. Aiyada Ayoub ALKobaisi)"/>
          <w:noProof w:val="0"/>
          <w:rtl/>
          <w:lang w:bidi="ar-SA"/>
        </w:rPr>
        <w:t>$</w:t>
      </w:r>
      <w:r w:rsidR="00B4303F" w:rsidRPr="007B7506">
        <w:rPr>
          <w:rStyle w:val="Char4"/>
          <w:rtl/>
          <w:lang w:bidi="ar-SA"/>
        </w:rPr>
        <w:t xml:space="preserve"> قالَ: قالَ رسولُ اللهِ</w:t>
      </w:r>
      <w:r w:rsidR="00B4303F" w:rsidRPr="007B7506">
        <w:rPr>
          <w:rStyle w:val="Char4"/>
          <w:b w:val="0"/>
          <w:bCs w:val="0"/>
          <w:rtl/>
          <w:lang w:bidi="ar-SA"/>
        </w:rPr>
        <w:sym w:font="AGA Arabesque" w:char="F072"/>
      </w:r>
      <w:r w:rsidR="00B4303F" w:rsidRPr="007B7506">
        <w:rPr>
          <w:rStyle w:val="Char4"/>
          <w:rtl/>
          <w:lang w:bidi="ar-SA"/>
        </w:rPr>
        <w:t>: «لا تَتَلَقَّوُا السِّلَعَ حَتَّى يُهْبَطَ بِهَا إلَى الأَسْوَاقِ».</w:t>
      </w:r>
      <w:r w:rsidR="00A43CB5" w:rsidRPr="007B38D3">
        <w:rPr>
          <w:rFonts w:ascii="Traditional Arabic"/>
          <w:rtl/>
          <w:lang w:bidi="ar-SA"/>
        </w:rPr>
        <w:t xml:space="preserve"> [متفق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18"/>
      </w:r>
      <w:r w:rsidR="00A4520D" w:rsidRPr="00A4520D">
        <w:rPr>
          <w:rStyle w:val="FootnoteReference"/>
          <w:rFonts w:cs="B Lotus"/>
          <w:szCs w:val="28"/>
          <w:rtl/>
          <w:lang w:bidi="ar-SA"/>
        </w:rPr>
        <w:t>)</w:t>
      </w:r>
    </w:p>
    <w:p w:rsidR="00692D62" w:rsidRPr="007B38D3" w:rsidRDefault="00A43CB5" w:rsidP="00695262">
      <w:pPr>
        <w:rPr>
          <w:rFonts w:ascii="Traditional Arabic" w:hAnsi="Traditional Arabic"/>
          <w:rtl/>
          <w:lang w:bidi="ar-SA"/>
        </w:rPr>
      </w:pPr>
      <w:r w:rsidRPr="007B38D3">
        <w:rPr>
          <w:rFonts w:ascii="Traditional Arabic" w:hAnsi="Traditional Arabic"/>
          <w:b/>
          <w:bCs/>
          <w:rtl/>
          <w:lang w:bidi="ar-SA"/>
        </w:rPr>
        <w:t>ترجمه:</w:t>
      </w:r>
      <w:r w:rsidRPr="007B38D3">
        <w:rPr>
          <w:rFonts w:ascii="Traditional Arabic" w:hAnsi="Traditional Arabic"/>
          <w:rtl/>
          <w:lang w:bidi="ar-SA"/>
        </w:rPr>
        <w:t xml:space="preserve"> </w:t>
      </w:r>
      <w:r w:rsidR="00CF2723" w:rsidRPr="007B38D3">
        <w:rPr>
          <w:rFonts w:ascii="Traditional Arabic" w:hAnsi="Traditional Arabic"/>
          <w:rtl/>
          <w:lang w:bidi="ar-SA"/>
        </w:rPr>
        <w:t>ابن‌عمر</w:t>
      </w:r>
      <w:r w:rsidR="00CF2723" w:rsidRPr="007B38D3">
        <w:rPr>
          <w:rFonts w:ascii="Traditional Arabic" w:hAnsi="Traditional Arabic" w:cs="(M. Aiyada Ayoub ALKobaisi)"/>
          <w:rtl/>
          <w:lang w:bidi="ar-SA"/>
        </w:rPr>
        <w:t>$</w:t>
      </w:r>
      <w:r w:rsidR="00CF2723" w:rsidRPr="007B38D3">
        <w:rPr>
          <w:rFonts w:ascii="Traditional Arabic" w:hAnsi="Traditional Arabic"/>
          <w:rtl/>
          <w:lang w:bidi="ar-SA"/>
        </w:rPr>
        <w:t xml:space="preserve"> می‌گوید: رسول‌الله</w:t>
      </w:r>
      <w:r w:rsidR="00CF2723" w:rsidRPr="007B38D3">
        <w:rPr>
          <w:rFonts w:ascii="Traditional Arabic" w:hAnsi="Traditional Arabic"/>
          <w:lang w:bidi="ar-SA"/>
        </w:rPr>
        <w:sym w:font="AGA Arabesque" w:char="F072"/>
      </w:r>
      <w:r w:rsidR="00CF2723" w:rsidRPr="007B38D3">
        <w:rPr>
          <w:rFonts w:ascii="Traditional Arabic" w:hAnsi="Traditional Arabic"/>
          <w:rtl/>
          <w:lang w:bidi="ar-SA"/>
        </w:rPr>
        <w:t xml:space="preserve"> فرمود: «</w:t>
      </w:r>
      <w:r w:rsidR="004C1017" w:rsidRPr="007B38D3">
        <w:rPr>
          <w:rFonts w:ascii="Traditional Arabic" w:hAnsi="Traditional Arabic"/>
          <w:rtl/>
          <w:lang w:bidi="ar-SA"/>
        </w:rPr>
        <w:t>پیش از رسیدن ا</w:t>
      </w:r>
      <w:r w:rsidR="00CF2723" w:rsidRPr="007B38D3">
        <w:rPr>
          <w:rFonts w:ascii="Traditional Arabic" w:hAnsi="Traditional Arabic"/>
          <w:rtl/>
          <w:lang w:bidi="ar-SA"/>
        </w:rPr>
        <w:t xml:space="preserve">جناس و کالاهای تجاری </w:t>
      </w:r>
      <w:r w:rsidR="004C1017" w:rsidRPr="007B38D3">
        <w:rPr>
          <w:rFonts w:ascii="Traditional Arabic" w:hAnsi="Traditional Arabic"/>
          <w:rtl/>
          <w:lang w:bidi="ar-SA"/>
        </w:rPr>
        <w:t>به بازار</w:t>
      </w:r>
      <w:r w:rsidR="00D17B42" w:rsidRPr="007B38D3">
        <w:rPr>
          <w:rFonts w:ascii="Traditional Arabic" w:hAnsi="Traditional Arabic"/>
          <w:rtl/>
          <w:lang w:bidi="ar-SA"/>
        </w:rPr>
        <w:t>ها</w:t>
      </w:r>
      <w:r w:rsidR="004C1017" w:rsidRPr="007B38D3">
        <w:rPr>
          <w:rFonts w:ascii="Traditional Arabic" w:hAnsi="Traditional Arabic"/>
          <w:rtl/>
          <w:lang w:bidi="ar-SA"/>
        </w:rPr>
        <w:t>، به پیش</w:t>
      </w:r>
      <w:r w:rsidR="008216CB" w:rsidRPr="007B38D3">
        <w:rPr>
          <w:rFonts w:ascii="Traditional Arabic" w:hAnsi="Traditional Arabic" w:cs="Traditional Arabic"/>
          <w:cs/>
          <w:lang w:bidi="ar-SA"/>
        </w:rPr>
        <w:t>‎</w:t>
      </w:r>
      <w:r w:rsidR="004C1017" w:rsidRPr="007B38D3">
        <w:rPr>
          <w:rFonts w:ascii="Traditional Arabic" w:hAnsi="Traditional Arabic"/>
          <w:rtl/>
          <w:lang w:bidi="ar-SA"/>
        </w:rPr>
        <w:t>باز- فروشندگان غیرمقیم- آن‌ها نروید».</w:t>
      </w:r>
    </w:p>
    <w:p w:rsidR="00BB3F77" w:rsidRPr="00FB69EF" w:rsidRDefault="00905745" w:rsidP="007B7506">
      <w:pPr>
        <w:spacing w:before="180" w:line="228" w:lineRule="auto"/>
        <w:rPr>
          <w:rFonts w:ascii="Traditional Arabic" w:hAnsi="Traditional Arabic" w:cs="Traditional Arabic"/>
          <w:sz w:val="32"/>
          <w:szCs w:val="32"/>
          <w:rtl/>
          <w:lang w:bidi="ar-SA"/>
        </w:rPr>
      </w:pPr>
      <w:r w:rsidRPr="00FB69EF">
        <w:rPr>
          <w:rStyle w:val="Char4"/>
          <w:rtl/>
          <w:lang w:bidi="ar-SA"/>
        </w:rPr>
        <w:t xml:space="preserve">1786- </w:t>
      </w:r>
      <w:r w:rsidR="00F45DBA" w:rsidRPr="00FB69EF">
        <w:rPr>
          <w:rStyle w:val="Char4"/>
          <w:rtl/>
          <w:lang w:bidi="ar-SA"/>
        </w:rPr>
        <w:t>وعن ابن عباسٍ</w:t>
      </w:r>
      <w:r w:rsidR="007E0720" w:rsidRPr="00FB69EF">
        <w:rPr>
          <w:rFonts w:ascii="Traditional Arabic" w:hAnsi="Traditional Arabic" w:cs="(M. Aiyada Ayoub ALKobaisi)"/>
          <w:noProof w:val="0"/>
          <w:rtl/>
          <w:lang w:bidi="ar-SA"/>
        </w:rPr>
        <w:t>$</w:t>
      </w:r>
      <w:r w:rsidR="00F45DBA" w:rsidRPr="00FB69EF">
        <w:rPr>
          <w:rStyle w:val="Char4"/>
          <w:rtl/>
          <w:lang w:bidi="ar-SA"/>
        </w:rPr>
        <w:t xml:space="preserve"> قالَ: قالَ رسُولُ الله</w:t>
      </w:r>
      <w:r w:rsidR="00F45DBA" w:rsidRPr="00FB69EF">
        <w:rPr>
          <w:rStyle w:val="Char4"/>
          <w:b w:val="0"/>
          <w:bCs w:val="0"/>
          <w:rtl/>
          <w:lang w:bidi="ar-SA"/>
        </w:rPr>
        <w:sym w:font="AGA Arabesque" w:char="F072"/>
      </w:r>
      <w:r w:rsidR="00F45DBA" w:rsidRPr="00FB69EF">
        <w:rPr>
          <w:rStyle w:val="Char4"/>
          <w:rtl/>
          <w:lang w:bidi="ar-SA"/>
        </w:rPr>
        <w:t>: «لا تَتَلَقَّوُا الرُّكْبَانَ، وَلا يَبِعْ حَاضِرٌ لِبَادٍ». فقالَ لَهُ طَاووسٌ: مَا قوله: «لا يَبع حَاضِرٌ لِبَادٍ»؟ قالَ: لا يَكُونُ لَهُ سِمْسَاراً.</w:t>
      </w:r>
      <w:r w:rsidR="00BB3F77" w:rsidRPr="00FB69EF">
        <w:rPr>
          <w:rFonts w:ascii="Traditional Arabic"/>
          <w:rtl/>
          <w:lang w:bidi="ar-SA"/>
        </w:rPr>
        <w:t xml:space="preserve"> [متفق علیه]</w:t>
      </w:r>
      <w:r w:rsidR="00A4520D" w:rsidRPr="00FB69EF">
        <w:rPr>
          <w:rStyle w:val="FootnoteReference"/>
          <w:rFonts w:cs="B Lotus"/>
          <w:szCs w:val="28"/>
          <w:rtl/>
          <w:lang w:bidi="ar-SA"/>
        </w:rPr>
        <w:t>(</w:t>
      </w:r>
      <w:r w:rsidR="00A4520D" w:rsidRPr="00FB69EF">
        <w:rPr>
          <w:rStyle w:val="FootnoteReference"/>
          <w:rFonts w:cs="B Lotus"/>
          <w:szCs w:val="28"/>
          <w:rtl/>
          <w:lang w:bidi="ar-SA"/>
        </w:rPr>
        <w:footnoteReference w:id="419"/>
      </w:r>
      <w:r w:rsidR="00A4520D" w:rsidRPr="00FB69EF">
        <w:rPr>
          <w:rStyle w:val="FootnoteReference"/>
          <w:rFonts w:cs="B Lotus"/>
          <w:szCs w:val="28"/>
          <w:rtl/>
          <w:lang w:bidi="ar-SA"/>
        </w:rPr>
        <w:t>)</w:t>
      </w:r>
    </w:p>
    <w:p w:rsidR="00905745" w:rsidRPr="007B38D3" w:rsidRDefault="00BB3F77" w:rsidP="00695262">
      <w:pPr>
        <w:rPr>
          <w:rFonts w:ascii="Traditional Arabic" w:hAnsi="Traditional Arabic"/>
          <w:rtl/>
          <w:lang w:bidi="ar-SA"/>
        </w:rPr>
      </w:pPr>
      <w:r w:rsidRPr="007B38D3">
        <w:rPr>
          <w:rFonts w:ascii="Traditional Arabic" w:hAnsi="Traditional Arabic"/>
          <w:b/>
          <w:bCs/>
          <w:rtl/>
          <w:lang w:bidi="ar-SA"/>
        </w:rPr>
        <w:t>ترجمه:</w:t>
      </w:r>
      <w:r w:rsidRPr="007B38D3">
        <w:rPr>
          <w:rFonts w:ascii="Traditional Arabic" w:hAnsi="Traditional Arabic"/>
          <w:rtl/>
          <w:lang w:bidi="ar-SA"/>
        </w:rPr>
        <w:t xml:space="preserve"> ابن‌عباس</w:t>
      </w:r>
      <w:r w:rsidRPr="007B38D3">
        <w:rPr>
          <w:rFonts w:ascii="Traditional Arabic" w:hAnsi="Traditional Arabic" w:cs="(M. Aiyada Ayoub ALKobaisi)"/>
          <w:rtl/>
          <w:lang w:bidi="ar-SA"/>
        </w:rPr>
        <w:t>$</w:t>
      </w:r>
      <w:r w:rsidRPr="007B38D3">
        <w:rPr>
          <w:rFonts w:ascii="Traditional Arabic" w:hAnsi="Traditional Arabic"/>
          <w:rtl/>
          <w:lang w:bidi="ar-SA"/>
        </w:rPr>
        <w:t xml:space="preserve"> از رسول‌الله</w:t>
      </w:r>
      <w:r w:rsidRPr="007B38D3">
        <w:rPr>
          <w:rFonts w:ascii="Traditional Arabic" w:hAnsi="Traditional Arabic"/>
          <w:lang w:bidi="ar-SA"/>
        </w:rPr>
        <w:sym w:font="AGA Arabesque" w:char="F072"/>
      </w:r>
      <w:r w:rsidRPr="007B38D3">
        <w:rPr>
          <w:rFonts w:ascii="Traditional Arabic" w:hAnsi="Traditional Arabic"/>
          <w:rtl/>
          <w:lang w:bidi="ar-SA"/>
        </w:rPr>
        <w:t xml:space="preserve"> روایت کرد که فرمود: «</w:t>
      </w:r>
      <w:r w:rsidR="00EE2FC3" w:rsidRPr="007B38D3">
        <w:rPr>
          <w:rFonts w:ascii="Traditional Arabic" w:hAnsi="Traditional Arabic"/>
          <w:rtl/>
          <w:lang w:bidi="ar-SA"/>
        </w:rPr>
        <w:t>-</w:t>
      </w:r>
      <w:r w:rsidR="008216CB" w:rsidRPr="007B38D3">
        <w:rPr>
          <w:rFonts w:ascii="Traditional Arabic" w:hAnsi="Traditional Arabic"/>
          <w:rtl/>
          <w:cs/>
          <w:lang w:bidi="ar-SA"/>
        </w:rPr>
        <w:t xml:space="preserve">‎ </w:t>
      </w:r>
      <w:r w:rsidR="00EE2FC3" w:rsidRPr="007B38D3">
        <w:rPr>
          <w:rFonts w:ascii="Traditional Arabic" w:hAnsi="Traditional Arabic"/>
          <w:rtl/>
          <w:lang w:bidi="ar-SA"/>
        </w:rPr>
        <w:t>برای خرید کالا- به استقبال کاروان نروید و شهرنشین، کالای روستانشین را برای او نفروشد». طاووس</w:t>
      </w:r>
      <w:r w:rsidR="00E372F5" w:rsidRPr="007B38D3">
        <w:rPr>
          <w:rFonts w:cs="CTraditional Arabic"/>
          <w:sz w:val="24"/>
          <w:szCs w:val="24"/>
          <w:rtl/>
          <w:lang w:bidi="ar-SA"/>
        </w:rPr>
        <w:t>/</w:t>
      </w:r>
      <w:r w:rsidR="00EE2FC3" w:rsidRPr="007B38D3">
        <w:rPr>
          <w:rFonts w:ascii="Traditional Arabic" w:hAnsi="Traditional Arabic"/>
          <w:rtl/>
          <w:lang w:bidi="ar-SA"/>
        </w:rPr>
        <w:t xml:space="preserve"> از ابن‌عباس</w:t>
      </w:r>
      <w:r w:rsidR="00EE2FC3" w:rsidRPr="007B38D3">
        <w:rPr>
          <w:rFonts w:ascii="Traditional Arabic" w:hAnsi="Traditional Arabic" w:cs="(M. Aiyada Ayoub ALKobaisi)"/>
          <w:rtl/>
          <w:lang w:bidi="ar-SA"/>
        </w:rPr>
        <w:t>$</w:t>
      </w:r>
      <w:r w:rsidR="00EE2FC3" w:rsidRPr="007B38D3">
        <w:rPr>
          <w:rFonts w:ascii="Traditional Arabic" w:hAnsi="Traditional Arabic"/>
          <w:rtl/>
          <w:lang w:bidi="ar-SA"/>
        </w:rPr>
        <w:t xml:space="preserve"> پرسید: منظور رسول‌الله</w:t>
      </w:r>
      <w:r w:rsidR="00EE2FC3" w:rsidRPr="007B38D3">
        <w:rPr>
          <w:rFonts w:ascii="Traditional Arabic" w:hAnsi="Traditional Arabic"/>
          <w:lang w:bidi="ar-SA"/>
        </w:rPr>
        <w:sym w:font="AGA Arabesque" w:char="F072"/>
      </w:r>
      <w:r w:rsidR="00EE2FC3" w:rsidRPr="007B38D3">
        <w:rPr>
          <w:rFonts w:ascii="Traditional Arabic" w:hAnsi="Traditional Arabic"/>
          <w:rtl/>
          <w:lang w:bidi="ar-SA"/>
        </w:rPr>
        <w:t xml:space="preserve"> از این‌که فرمود: «شهرنشین، کالای روستانشین را برای او نفروشد»، چیست؟ ابن</w:t>
      </w:r>
      <w:r w:rsidR="00241268" w:rsidRPr="007B38D3">
        <w:rPr>
          <w:rFonts w:ascii="Traditional Arabic" w:hAnsi="Traditional Arabic"/>
          <w:rtl/>
          <w:lang w:bidi="ar-SA"/>
        </w:rPr>
        <w:t>‌</w:t>
      </w:r>
      <w:r w:rsidR="00EE2FC3" w:rsidRPr="007B38D3">
        <w:rPr>
          <w:rFonts w:ascii="Traditional Arabic" w:hAnsi="Traditional Arabic"/>
          <w:rtl/>
          <w:lang w:bidi="ar-SA"/>
        </w:rPr>
        <w:t>عباس</w:t>
      </w:r>
      <w:r w:rsidR="00EE2FC3" w:rsidRPr="007B38D3">
        <w:rPr>
          <w:rFonts w:ascii="Traditional Arabic" w:hAnsi="Traditional Arabic" w:cs="(M. Aiyada Ayoub ALKobaisi)"/>
          <w:rtl/>
          <w:lang w:bidi="ar-SA"/>
        </w:rPr>
        <w:t>$</w:t>
      </w:r>
      <w:r w:rsidR="00EE2FC3" w:rsidRPr="007B38D3">
        <w:rPr>
          <w:rFonts w:ascii="Traditional Arabic" w:hAnsi="Traditional Arabic"/>
          <w:rtl/>
          <w:lang w:bidi="ar-SA"/>
        </w:rPr>
        <w:t xml:space="preserve"> پاسخ داد: یعنی برای او دلالی نکند.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20"/>
      </w:r>
      <w:r w:rsidR="00A4520D" w:rsidRPr="00A4520D">
        <w:rPr>
          <w:rStyle w:val="FootnoteReference"/>
          <w:rFonts w:cs="B Lotus"/>
          <w:szCs w:val="28"/>
          <w:rtl/>
          <w:lang w:bidi="ar-SA"/>
        </w:rPr>
        <w:t>)</w:t>
      </w:r>
    </w:p>
    <w:p w:rsidR="00241268" w:rsidRPr="007B7506" w:rsidRDefault="00D26D6D" w:rsidP="007B7506">
      <w:pPr>
        <w:pStyle w:val="a3"/>
        <w:rPr>
          <w:rtl/>
          <w:lang w:bidi="ar-SA"/>
        </w:rPr>
      </w:pPr>
      <w:r w:rsidRPr="007B7506">
        <w:rPr>
          <w:rtl/>
          <w:lang w:bidi="ar-SA"/>
        </w:rPr>
        <w:t>1787-</w:t>
      </w:r>
      <w:r w:rsidR="00241268" w:rsidRPr="007B7506">
        <w:rPr>
          <w:rtl/>
          <w:lang w:bidi="ar-SA"/>
        </w:rPr>
        <w:t xml:space="preserve"> وعن أبي هريرةَ قالَ: نَهَى رسولُ الله</w:t>
      </w:r>
      <w:r w:rsidR="00241268" w:rsidRPr="007B7506">
        <w:rPr>
          <w:b w:val="0"/>
          <w:bCs w:val="0"/>
          <w:rtl/>
          <w:lang w:bidi="ar-SA"/>
        </w:rPr>
        <w:sym w:font="AGA Arabesque" w:char="F072"/>
      </w:r>
      <w:r w:rsidR="00241268" w:rsidRPr="007B7506">
        <w:rPr>
          <w:rtl/>
          <w:lang w:bidi="ar-SA"/>
        </w:rPr>
        <w:t xml:space="preserve"> أنْ يَبِيعَ حَاضِرٌ لِبَادٍ، وَلا تَنَاجَشُوا وَلا يَبِيعُ الرَّجُلُ عَلَى بَيْعِ أخْيِهِ، وَلا يَخْطُبُ عَلَى خِطْبَةِ أخِيهِ، وَلا تَسْأَلُ المَرْأَةُ طَلاَقَ أُخْتِهَا لِتَكْفَأَ مَا فِي إنائِهَا.</w:t>
      </w:r>
    </w:p>
    <w:p w:rsidR="00463DB1" w:rsidRPr="007B38D3" w:rsidRDefault="00241268" w:rsidP="007B7506">
      <w:pPr>
        <w:spacing w:line="228" w:lineRule="auto"/>
        <w:rPr>
          <w:rFonts w:ascii="Traditional Arabic" w:hAnsi="Traditional Arabic" w:cs="Traditional Arabic"/>
          <w:spacing w:val="-4"/>
          <w:sz w:val="32"/>
          <w:szCs w:val="32"/>
          <w:rtl/>
          <w:lang w:bidi="ar-SA"/>
        </w:rPr>
      </w:pPr>
      <w:r w:rsidRPr="007B7506">
        <w:rPr>
          <w:rStyle w:val="Char4"/>
          <w:spacing w:val="-4"/>
          <w:rtl/>
          <w:lang w:bidi="ar-SA"/>
        </w:rPr>
        <w:t>وفي روايةٍ قالَ: نَهَى رَسُولُ الله</w:t>
      </w:r>
      <w:r w:rsidRPr="007B7506">
        <w:rPr>
          <w:rStyle w:val="Char4"/>
          <w:b w:val="0"/>
          <w:bCs w:val="0"/>
          <w:spacing w:val="-4"/>
          <w:rtl/>
          <w:lang w:bidi="ar-SA"/>
        </w:rPr>
        <w:sym w:font="AGA Arabesque" w:char="F072"/>
      </w:r>
      <w:r w:rsidRPr="007B7506">
        <w:rPr>
          <w:rStyle w:val="Char4"/>
          <w:spacing w:val="-4"/>
          <w:rtl/>
          <w:lang w:bidi="ar-SA"/>
        </w:rPr>
        <w:t xml:space="preserve"> عَنِ التَّلَقِّي، وَأَنْ يَبْتَاعَ المُهَاجِرُ لِلأعْرَابِيِّ، وَأَنْ تَشْتَرِطَ المَرْأةُ طَلاَقَ أُخْتِهَا، وأنْ يَسْتَامَ الرَّجُلُ على سَوْمِ أخِيهِ، وَنَهَى عَنِ النَّجْشِ والتَّصْرِيَةِ.</w:t>
      </w:r>
      <w:r w:rsidR="00463DB1" w:rsidRPr="007B38D3">
        <w:rPr>
          <w:rFonts w:ascii="Traditional Arabic"/>
          <w:spacing w:val="-4"/>
          <w:rtl/>
          <w:lang w:bidi="ar-SA"/>
        </w:rPr>
        <w:t xml:space="preserve"> [متفق علیه]</w:t>
      </w:r>
      <w:r w:rsidR="00A4520D" w:rsidRPr="00A4520D">
        <w:rPr>
          <w:rStyle w:val="FootnoteReference"/>
          <w:rFonts w:cs="B Lotus"/>
          <w:spacing w:val="-4"/>
          <w:szCs w:val="28"/>
          <w:rtl/>
          <w:lang w:bidi="ar-SA"/>
        </w:rPr>
        <w:t>(</w:t>
      </w:r>
      <w:r w:rsidR="00A4520D" w:rsidRPr="00A4520D">
        <w:rPr>
          <w:rStyle w:val="FootnoteReference"/>
          <w:rFonts w:cs="B Lotus"/>
          <w:spacing w:val="-4"/>
          <w:szCs w:val="28"/>
          <w:rtl/>
          <w:lang w:bidi="ar-SA"/>
        </w:rPr>
        <w:footnoteReference w:id="421"/>
      </w:r>
      <w:r w:rsidR="00A4520D" w:rsidRPr="00A4520D">
        <w:rPr>
          <w:rStyle w:val="FootnoteReference"/>
          <w:rFonts w:cs="B Lotus"/>
          <w:spacing w:val="-4"/>
          <w:szCs w:val="28"/>
          <w:rtl/>
          <w:lang w:bidi="ar-SA"/>
        </w:rPr>
        <w:t>)</w:t>
      </w:r>
    </w:p>
    <w:p w:rsidR="00D26D6D" w:rsidRPr="005C1132" w:rsidRDefault="00463DB1" w:rsidP="00695262">
      <w:pPr>
        <w:rPr>
          <w:rFonts w:asci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این‌که شهرنشینی کالاهای روستانشینی را- به صورت دلالی- بفروشد، منع نمود- و فرمود:- </w:t>
      </w:r>
      <w:r w:rsidRPr="005C1132">
        <w:rPr>
          <w:rFonts w:ascii="Traditional Arabic"/>
          <w:rtl/>
          <w:lang w:bidi="ar-SA"/>
        </w:rPr>
        <w:t>«قیمت کالاها را بدون این‌که قصد خرید داشته باشید، بالا نبرید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22"/>
      </w:r>
      <w:r w:rsidR="00A4520D" w:rsidRPr="00A4520D">
        <w:rPr>
          <w:rStyle w:val="FootnoteReference"/>
          <w:rFonts w:cs="B Lotus"/>
          <w:szCs w:val="28"/>
          <w:rtl/>
          <w:lang w:bidi="ar-SA"/>
        </w:rPr>
        <w:t>)</w:t>
      </w:r>
      <w:r w:rsidR="00B10074" w:rsidRPr="005C1132">
        <w:rPr>
          <w:rFonts w:ascii="Traditional Arabic"/>
          <w:rtl/>
          <w:lang w:bidi="ar-SA"/>
        </w:rPr>
        <w:t xml:space="preserve"> و هیچ‌کس روی معامله‌ی برادرش معامله و </w:t>
      </w:r>
      <w:r w:rsidR="00063324" w:rsidRPr="005C1132">
        <w:rPr>
          <w:rFonts w:ascii="Traditional Arabic"/>
          <w:rtl/>
          <w:lang w:bidi="ar-SA"/>
        </w:rPr>
        <w:t>نیز روی خواستگاری‌اش، خواستگاری نکند؛ و هیچ زنی- به نفع خود- خواهان طلاق خواهر مسلمانش نشود».</w:t>
      </w:r>
    </w:p>
    <w:p w:rsidR="00063324" w:rsidRPr="005C1132" w:rsidRDefault="00063324" w:rsidP="00695262">
      <w:pPr>
        <w:rPr>
          <w:rFonts w:ascii="Traditional Arabic"/>
          <w:rtl/>
          <w:lang w:bidi="ar-SA"/>
        </w:rPr>
      </w:pPr>
      <w:r w:rsidRPr="005C1132">
        <w:rPr>
          <w:rFonts w:ascii="Traditional Arabic"/>
          <w:rtl/>
          <w:lang w:bidi="ar-SA"/>
        </w:rPr>
        <w:t>و در روایتی آمده است: رسول‌الله</w:t>
      </w:r>
      <w:r w:rsidRPr="005C1132">
        <w:rPr>
          <w:rFonts w:ascii="Traditional Arabic"/>
          <w:lang w:bidi="ar-SA"/>
        </w:rPr>
        <w:sym w:font="AGA Arabesque" w:char="F072"/>
      </w:r>
      <w:r w:rsidRPr="005C1132">
        <w:rPr>
          <w:rFonts w:ascii="Traditional Arabic"/>
          <w:rtl/>
          <w:lang w:bidi="ar-SA"/>
        </w:rPr>
        <w:t xml:space="preserve"> از این امور منع فرمود: از این‌که انسان پیش از رسیدن کالاها به بازار، به استقبال فروشندگان غیرمقیم برود و از این‌که شهرنشین، کالای روستانشین</w:t>
      </w:r>
      <w:r w:rsidR="00404175" w:rsidRPr="005C1132">
        <w:rPr>
          <w:rFonts w:ascii="Traditional Arabic"/>
          <w:rtl/>
          <w:lang w:bidi="ar-SA"/>
        </w:rPr>
        <w:t xml:space="preserve"> را</w:t>
      </w:r>
      <w:r w:rsidRPr="005C1132">
        <w:rPr>
          <w:rFonts w:ascii="Traditional Arabic"/>
          <w:rtl/>
          <w:lang w:bidi="ar-SA"/>
        </w:rPr>
        <w:t xml:space="preserve">- به‌صورت دلالی- بفروشد و </w:t>
      </w:r>
      <w:r w:rsidR="0003544F" w:rsidRPr="005C1132">
        <w:rPr>
          <w:rFonts w:ascii="Traditional Arabic"/>
          <w:rtl/>
          <w:lang w:bidi="ar-SA"/>
        </w:rPr>
        <w:t xml:space="preserve">از </w:t>
      </w:r>
      <w:r w:rsidRPr="005C1132">
        <w:rPr>
          <w:rFonts w:ascii="Traditional Arabic"/>
          <w:rtl/>
          <w:lang w:bidi="ar-SA"/>
        </w:rPr>
        <w:t xml:space="preserve">این‌که زنی ازدواج خود با مردی را به طلاق دادن زن اولش مشروط کند </w:t>
      </w:r>
      <w:r w:rsidR="0003544F" w:rsidRPr="005C1132">
        <w:rPr>
          <w:rFonts w:ascii="Traditional Arabic"/>
          <w:rtl/>
          <w:lang w:bidi="ar-SA"/>
        </w:rPr>
        <w:t>و از این‌که کسی- با پیشنهاد قیمت بیش‌تر به فروشنده- بر قیمت کالای خریداری‌شده‌ی برادر مسلمانش بیفزاید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23"/>
      </w:r>
      <w:r w:rsidR="00A4520D" w:rsidRPr="00A4520D">
        <w:rPr>
          <w:rStyle w:val="FootnoteReference"/>
          <w:rFonts w:cs="B Lotus"/>
          <w:szCs w:val="28"/>
          <w:rtl/>
          <w:lang w:bidi="ar-SA"/>
        </w:rPr>
        <w:t>)</w:t>
      </w:r>
      <w:r w:rsidR="0003544F" w:rsidRPr="005C1132">
        <w:rPr>
          <w:rFonts w:ascii="Traditional Arabic"/>
          <w:rtl/>
          <w:lang w:bidi="ar-SA"/>
        </w:rPr>
        <w:t xml:space="preserve"> و از معامله‌ی «نَجَش» و از </w:t>
      </w:r>
      <w:r w:rsidR="00316E14" w:rsidRPr="005C1132">
        <w:rPr>
          <w:rFonts w:ascii="Traditional Arabic"/>
          <w:rtl/>
          <w:lang w:bidi="ar-SA"/>
        </w:rPr>
        <w:t>نگه داشتن شیر در پستان حیوان شیرده به‌قصد فریفتن خریدار- تا چنین تصور کند که پرشیر است- منع فرمود.</w:t>
      </w:r>
    </w:p>
    <w:p w:rsidR="003C7F16" w:rsidRPr="005C1132" w:rsidRDefault="00404175" w:rsidP="007B7506">
      <w:pPr>
        <w:spacing w:before="180" w:line="228" w:lineRule="auto"/>
        <w:rPr>
          <w:rFonts w:ascii="Traditional Arabic" w:hAnsi="Traditional Arabic" w:cs="Traditional Arabic"/>
          <w:sz w:val="32"/>
          <w:szCs w:val="32"/>
          <w:rtl/>
          <w:lang w:bidi="ar-SA"/>
        </w:rPr>
      </w:pPr>
      <w:r w:rsidRPr="007B7506">
        <w:rPr>
          <w:rStyle w:val="Char4"/>
          <w:rtl/>
          <w:lang w:bidi="ar-SA"/>
        </w:rPr>
        <w:t xml:space="preserve">1788- </w:t>
      </w:r>
      <w:r w:rsidR="00095764" w:rsidRPr="007B7506">
        <w:rPr>
          <w:rStyle w:val="Char4"/>
          <w:rtl/>
          <w:lang w:bidi="ar-SA"/>
        </w:rPr>
        <w:t>وعن ابن عمرَ</w:t>
      </w:r>
      <w:r w:rsidR="00F433B1" w:rsidRPr="005C1132">
        <w:rPr>
          <w:rFonts w:ascii="Traditional Arabic" w:hAnsi="Traditional Arabic" w:cs="(M. Aiyada Ayoub ALKobaisi)"/>
          <w:noProof w:val="0"/>
          <w:rtl/>
          <w:lang w:bidi="ar-SA"/>
        </w:rPr>
        <w:t>$</w:t>
      </w:r>
      <w:r w:rsidR="00095764" w:rsidRPr="007B7506">
        <w:rPr>
          <w:rStyle w:val="Char4"/>
          <w:rtl/>
          <w:lang w:bidi="ar-SA"/>
        </w:rPr>
        <w:t xml:space="preserve"> أنَّ رسُولَ الله</w:t>
      </w:r>
      <w:r w:rsidR="00095764" w:rsidRPr="007B7506">
        <w:rPr>
          <w:rStyle w:val="Char4"/>
          <w:b w:val="0"/>
          <w:bCs w:val="0"/>
          <w:rtl/>
          <w:lang w:bidi="ar-SA"/>
        </w:rPr>
        <w:sym w:font="AGA Arabesque" w:char="F072"/>
      </w:r>
      <w:r w:rsidR="00095764" w:rsidRPr="007B7506">
        <w:rPr>
          <w:rStyle w:val="Char4"/>
          <w:rtl/>
          <w:lang w:bidi="ar-SA"/>
        </w:rPr>
        <w:t xml:space="preserve"> قالَ: «لا يَبِعْ بَعْضُكُمْ عَلَى بَيْعِ بَعْضٍ، وَلا يَخْطُبْ عَلَى خِطْبَةِ أخِيهِ إلا أنْ يَأذَنَ لَهُ».</w:t>
      </w:r>
      <w:r w:rsidR="003C7F16" w:rsidRPr="005C1132">
        <w:rPr>
          <w:rFonts w:ascii="Traditional Arabic"/>
          <w:sz w:val="24"/>
          <w:szCs w:val="24"/>
          <w:rtl/>
          <w:lang w:bidi="ar-SA"/>
        </w:rPr>
        <w:t xml:space="preserve"> </w:t>
      </w:r>
      <w:r w:rsidR="003C7F16" w:rsidRPr="005C1132">
        <w:rPr>
          <w:rFonts w:ascii="Traditional Arabic"/>
          <w:rtl/>
          <w:lang w:bidi="ar-SA"/>
        </w:rPr>
        <w:t>[متفق علیه؛ این، لفظ مسلم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424"/>
      </w:r>
      <w:r w:rsidR="00A4520D" w:rsidRPr="00A4520D">
        <w:rPr>
          <w:rStyle w:val="FootnoteReference"/>
          <w:rFonts w:cs="B Lotus"/>
          <w:sz w:val="28"/>
          <w:szCs w:val="28"/>
          <w:rtl/>
          <w:lang w:bidi="ar-SA"/>
        </w:rPr>
        <w:t>)</w:t>
      </w:r>
    </w:p>
    <w:p w:rsidR="00404175" w:rsidRPr="005C1132" w:rsidRDefault="003C7F16" w:rsidP="00695262">
      <w:pPr>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ابن‌عمر</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«هیچ‌یک از شما روی معامله‌ی دیگری، دست نگذارد و هیچ‌کس روی خواستگاری برادرِ مسلمانش خواستگاری نکند؛ مگر آن‌که خواستگار اول اجازه دهد».</w:t>
      </w:r>
    </w:p>
    <w:p w:rsidR="008A4F98" w:rsidRPr="005C1132" w:rsidRDefault="00E74EA2" w:rsidP="007B7506">
      <w:pPr>
        <w:spacing w:before="180" w:line="228" w:lineRule="auto"/>
        <w:rPr>
          <w:rFonts w:ascii="Traditional Arabic" w:hAnsi="Traditional Arabic" w:cs="Traditional Arabic"/>
          <w:sz w:val="32"/>
          <w:szCs w:val="32"/>
          <w:rtl/>
          <w:lang w:bidi="ar-SA"/>
        </w:rPr>
      </w:pPr>
      <w:r w:rsidRPr="007B7506">
        <w:rPr>
          <w:rStyle w:val="Char4"/>
          <w:rtl/>
          <w:lang w:bidi="ar-SA"/>
        </w:rPr>
        <w:t xml:space="preserve">1789- </w:t>
      </w:r>
      <w:r w:rsidR="00005340" w:rsidRPr="007B7506">
        <w:rPr>
          <w:rStyle w:val="Char4"/>
          <w:rtl/>
          <w:lang w:bidi="ar-SA"/>
        </w:rPr>
        <w:t>وعن عقبة بن عامرٍ</w:t>
      </w:r>
      <w:r w:rsidR="00005340" w:rsidRPr="007B7506">
        <w:rPr>
          <w:rStyle w:val="Char4"/>
          <w:b w:val="0"/>
          <w:bCs w:val="0"/>
          <w:rtl/>
          <w:lang w:bidi="ar-SA"/>
        </w:rPr>
        <w:sym w:font="AGA Arabesque" w:char="F074"/>
      </w:r>
      <w:r w:rsidR="00005340" w:rsidRPr="007B7506">
        <w:rPr>
          <w:rStyle w:val="Char4"/>
          <w:rtl/>
          <w:lang w:bidi="ar-SA"/>
        </w:rPr>
        <w:t xml:space="preserve"> أنَّ رسُولَ الله</w:t>
      </w:r>
      <w:r w:rsidR="00005340" w:rsidRPr="007B7506">
        <w:rPr>
          <w:rStyle w:val="Char4"/>
          <w:b w:val="0"/>
          <w:bCs w:val="0"/>
          <w:rtl/>
          <w:lang w:bidi="ar-SA"/>
        </w:rPr>
        <w:sym w:font="AGA Arabesque" w:char="F072"/>
      </w:r>
      <w:r w:rsidR="00005340" w:rsidRPr="007B7506">
        <w:rPr>
          <w:rStyle w:val="Char4"/>
          <w:rtl/>
          <w:lang w:bidi="ar-SA"/>
        </w:rPr>
        <w:t xml:space="preserve"> قالَ: «المُؤْمِنُ أَخُو المُؤْمِنِ، فَلا يَحِلُّ لِمُؤْمِنٍ أنْ يَبْتَاعَ عَلَى بَيْعِ أخِيهِ وَلا يَخْطُبَ عَلَى خِطْبَةِ أخِيهِ حَتَّى يذَرَ».</w:t>
      </w:r>
      <w:r w:rsidR="008A4F98"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25"/>
      </w:r>
      <w:r w:rsidR="00A4520D" w:rsidRPr="00A4520D">
        <w:rPr>
          <w:rStyle w:val="FootnoteReference"/>
          <w:rFonts w:cs="B Lotus"/>
          <w:szCs w:val="28"/>
          <w:rtl/>
          <w:lang w:bidi="ar-SA"/>
        </w:rPr>
        <w:t>)</w:t>
      </w:r>
    </w:p>
    <w:p w:rsidR="00E74EA2" w:rsidRPr="005C1132" w:rsidRDefault="008A4F98" w:rsidP="00695262">
      <w:pPr>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عقبه بن عامر</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«مومن، برادر مومن است و برای هیچ مومنی </w:t>
      </w:r>
      <w:r w:rsidR="00453228" w:rsidRPr="005C1132">
        <w:rPr>
          <w:rFonts w:ascii="Traditional Arabic" w:hAnsi="Traditional Arabic"/>
          <w:rtl/>
          <w:lang w:bidi="ar-SA"/>
        </w:rPr>
        <w:t>حلال</w:t>
      </w:r>
      <w:r w:rsidRPr="005C1132">
        <w:rPr>
          <w:rFonts w:ascii="Traditional Arabic" w:hAnsi="Traditional Arabic"/>
          <w:rtl/>
          <w:lang w:bidi="ar-SA"/>
        </w:rPr>
        <w:t xml:space="preserve"> نیست که </w:t>
      </w:r>
      <w:r w:rsidR="00453228" w:rsidRPr="005C1132">
        <w:rPr>
          <w:rFonts w:ascii="Traditional Arabic" w:hAnsi="Traditional Arabic"/>
          <w:rtl/>
          <w:lang w:bidi="ar-SA"/>
        </w:rPr>
        <w:t xml:space="preserve">روی معامله‌ی برادرش معامله کند یا روی خواستگاریِ برادر مسلمانش، به خواستگاری برود؛ مگر آن‌که </w:t>
      </w:r>
      <w:r w:rsidR="00605E3C" w:rsidRPr="005C1132">
        <w:rPr>
          <w:rFonts w:ascii="Traditional Arabic" w:hAnsi="Traditional Arabic"/>
          <w:rtl/>
          <w:lang w:bidi="ar-SA"/>
        </w:rPr>
        <w:t xml:space="preserve">برادر مسلمانش، خود- معامله یا- خواستگاری </w:t>
      </w:r>
      <w:r w:rsidR="00C633FE" w:rsidRPr="005C1132">
        <w:rPr>
          <w:rFonts w:ascii="Traditional Arabic" w:hAnsi="Traditional Arabic"/>
          <w:rtl/>
          <w:lang w:bidi="ar-SA"/>
        </w:rPr>
        <w:t>را ترک کند</w:t>
      </w:r>
      <w:r w:rsidR="00605E3C" w:rsidRPr="005C1132">
        <w:rPr>
          <w:rFonts w:ascii="Traditional Arabic" w:hAnsi="Traditional Arabic"/>
          <w:rtl/>
          <w:lang w:bidi="ar-SA"/>
        </w:rPr>
        <w:t>».</w:t>
      </w:r>
    </w:p>
    <w:p w:rsidR="00F532C0" w:rsidRPr="006734E3" w:rsidRDefault="00F532C0" w:rsidP="006734E3">
      <w:pPr>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F532C0" w:rsidRPr="005C1132" w:rsidRDefault="00F532C0" w:rsidP="00695262">
      <w:pPr>
        <w:rPr>
          <w:rFonts w:ascii="Traditional Arabic" w:hAnsi="Traditional Arabic"/>
          <w:rtl/>
          <w:lang w:bidi="ar-SA"/>
        </w:rPr>
      </w:pPr>
      <w:r w:rsidRPr="005C1132">
        <w:rPr>
          <w:rFonts w:ascii="Traditional Arabic" w:hAnsi="Traditional Arabic"/>
          <w:rtl/>
          <w:lang w:bidi="ar-SA"/>
        </w:rPr>
        <w:t>مولف</w:t>
      </w:r>
      <w:r w:rsidR="00C2013F" w:rsidRPr="005C1132">
        <w:rPr>
          <w:rFonts w:ascii="Traditional Arabic" w:hAnsi="Traditional Arabic" w:cs="CTraditional Arabic"/>
          <w:rtl/>
          <w:lang w:bidi="ar-SA"/>
        </w:rPr>
        <w:t xml:space="preserve">/ </w:t>
      </w:r>
      <w:r w:rsidRPr="005C1132">
        <w:rPr>
          <w:rFonts w:ascii="Traditional Arabic" w:hAnsi="Traditional Arabic"/>
          <w:rtl/>
          <w:lang w:bidi="ar-SA"/>
        </w:rPr>
        <w:t>در این باب به سه موضوع پرداخته است:</w:t>
      </w:r>
    </w:p>
    <w:p w:rsidR="00F532C0" w:rsidRPr="006734E3" w:rsidRDefault="00F532C0" w:rsidP="00FB69EF">
      <w:pPr>
        <w:numPr>
          <w:ilvl w:val="0"/>
          <w:numId w:val="2"/>
        </w:numPr>
        <w:ind w:left="624" w:hanging="284"/>
        <w:rPr>
          <w:rFonts w:ascii="Traditional Arabic" w:hAnsi="Traditional Arabic"/>
          <w:b/>
          <w:bCs/>
          <w:sz w:val="32"/>
          <w:szCs w:val="32"/>
          <w:lang w:bidi="ar-SA"/>
        </w:rPr>
      </w:pPr>
      <w:r w:rsidRPr="005C1132">
        <w:rPr>
          <w:rFonts w:ascii="Traditional Arabic" w:hAnsi="Traditional Arabic"/>
          <w:rtl/>
          <w:lang w:bidi="ar-SA"/>
        </w:rPr>
        <w:t>حرام بودن دست گذاشتن روی معامله‌‌ی شخصی دیگر.</w:t>
      </w:r>
    </w:p>
    <w:p w:rsidR="00F532C0" w:rsidRPr="006734E3" w:rsidRDefault="00F532C0" w:rsidP="00FB69EF">
      <w:pPr>
        <w:numPr>
          <w:ilvl w:val="0"/>
          <w:numId w:val="2"/>
        </w:numPr>
        <w:ind w:left="624" w:hanging="284"/>
        <w:rPr>
          <w:rFonts w:ascii="Traditional Arabic" w:hAnsi="Traditional Arabic"/>
          <w:b/>
          <w:bCs/>
          <w:sz w:val="32"/>
          <w:szCs w:val="32"/>
          <w:lang w:bidi="ar-SA"/>
        </w:rPr>
      </w:pPr>
      <w:r w:rsidRPr="005C1132">
        <w:rPr>
          <w:rFonts w:ascii="Traditional Arabic" w:hAnsi="Traditional Arabic"/>
          <w:rtl/>
          <w:lang w:bidi="ar-SA"/>
        </w:rPr>
        <w:t>حرام بودن خواستگاری بر روی خواستگاریِ شخصی دیگر، مگر به اجازه‌ی او یا پس از رد شدن وی.</w:t>
      </w:r>
    </w:p>
    <w:p w:rsidR="00F532C0" w:rsidRPr="006734E3" w:rsidRDefault="00F532C0" w:rsidP="00FB69EF">
      <w:pPr>
        <w:numPr>
          <w:ilvl w:val="0"/>
          <w:numId w:val="2"/>
        </w:numPr>
        <w:ind w:left="624" w:hanging="284"/>
        <w:rPr>
          <w:rFonts w:ascii="Traditional Arabic" w:hAnsi="Traditional Arabic"/>
          <w:b/>
          <w:bCs/>
          <w:sz w:val="32"/>
          <w:szCs w:val="32"/>
          <w:lang w:bidi="ar-SA"/>
        </w:rPr>
      </w:pPr>
      <w:r w:rsidRPr="005C1132">
        <w:rPr>
          <w:rFonts w:ascii="Traditional Arabic" w:hAnsi="Traditional Arabic"/>
          <w:rtl/>
          <w:lang w:bidi="ar-SA"/>
        </w:rPr>
        <w:t xml:space="preserve">حرام بودن واسطه‌گریِ شهرنشین برای روستانشینی که کالاهای خود را به منظور فروش به شهر می‌آورد. </w:t>
      </w:r>
    </w:p>
    <w:p w:rsidR="00F532C0" w:rsidRPr="005C1132" w:rsidRDefault="00F532C0" w:rsidP="00695262">
      <w:pPr>
        <w:rPr>
          <w:rFonts w:ascii="Traditional Arabic" w:hAnsi="Traditional Arabic"/>
          <w:rtl/>
          <w:lang w:bidi="ar-SA"/>
        </w:rPr>
      </w:pPr>
      <w:r w:rsidRPr="005C1132">
        <w:rPr>
          <w:rFonts w:ascii="Traditional Arabic" w:hAnsi="Traditional Arabic"/>
          <w:rtl/>
          <w:lang w:bidi="ar-SA"/>
        </w:rPr>
        <w:t>این دلالی، چندین صورت دارد که در احادیث این باب، بیان شده است؛ از آن جمله این‌که روستانشینی شتر یا گوسفند یا ماست و شیر خود را برای فروش به شهر می‌آورَد؛ یکی از ساکنان شهر، نزدش می‌آید و می‌گوید: «فلانی! من، این‌ها را برای تو می‌فروشم». این، جایز نیست؛ زیرا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فرموده است: </w:t>
      </w:r>
      <w:r w:rsidR="00CE04E1" w:rsidRPr="005C1132">
        <w:rPr>
          <w:rStyle w:val="Char7"/>
          <w:rtl/>
          <w:lang w:bidi="ar-SA"/>
        </w:rPr>
        <w:t>«دَعُوا النَّاسَ يَرْزُقُ اللَّهُ بَعْضَهُمْ مِنْ بَعْضٍ»</w:t>
      </w:r>
      <w:r w:rsidR="00CE04E1"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26"/>
      </w:r>
      <w:r w:rsidR="00A4520D" w:rsidRPr="00A4520D">
        <w:rPr>
          <w:rStyle w:val="FootnoteReference"/>
          <w:rFonts w:cs="B Lotus"/>
          <w:szCs w:val="28"/>
          <w:rtl/>
          <w:lang w:bidi="ar-SA"/>
        </w:rPr>
        <w:t>)</w:t>
      </w:r>
      <w:r w:rsidR="00CE04E1" w:rsidRPr="005C1132">
        <w:rPr>
          <w:rFonts w:ascii="Traditional Arabic" w:hAnsi="Traditional Arabic"/>
          <w:rtl/>
          <w:lang w:bidi="ar-SA"/>
        </w:rPr>
        <w:t xml:space="preserve"> یعنی: «مردم را بگذارید- که معامله‌ی خود را انجام دهند-. الله آنان را به‌واسطه‌ی یک‌دیگر روزی می‌دهد».</w:t>
      </w:r>
      <w:r w:rsidR="00D7273E" w:rsidRPr="005C1132">
        <w:rPr>
          <w:rFonts w:ascii="Traditional Arabic" w:hAnsi="Traditional Arabic"/>
          <w:rtl/>
          <w:lang w:bidi="ar-SA"/>
        </w:rPr>
        <w:t xml:space="preserve"> پس بگذارید تا روستانشین کالای خود را بفروشد؛ چه‌بسا ارزان‌فروش باشد و پول زیادی از مردم نخواهد؛ زیرا می‌خواهد هرچه زودتر کارش تمام شود و به آبادیِ خود برگردد. هم‌چنین پولش را هم نقدا دریافت می‌کند؛ زیرا خریدارِ شهری می‌داند که روستانشین قصد بازگشت دارد و پولش را می‌خواهد؛ بدین‌سان هر دو فایده می‌برند: هم خریدار شهری که کالای مورد نظرش را ارزان می‌خرد و هم فروشنده‌ی روستایی که پولش را به‌صورت نقدی دریافت می‌کند. اما وقتی پای دلال به میان می‌آید، هم قیمت کالا بالا می‌رود و هم فروشنده‌ی روستایی دیرتر به پولش می‌رسد؛ از این‌رو پیامبر</w:t>
      </w:r>
      <w:r w:rsidR="00D7273E" w:rsidRPr="005C1132">
        <w:rPr>
          <w:rFonts w:ascii="Traditional Arabic" w:hAnsi="Traditional Arabic"/>
          <w:lang w:bidi="ar-SA"/>
        </w:rPr>
        <w:sym w:font="AGA Arabesque" w:char="F072"/>
      </w:r>
      <w:r w:rsidR="00D7273E" w:rsidRPr="005C1132">
        <w:rPr>
          <w:rFonts w:ascii="Traditional Arabic"/>
          <w:rtl/>
          <w:lang w:bidi="ar-SA"/>
        </w:rPr>
        <w:t xml:space="preserve"> از این‌که شهرنشین، کالای روستانشین را- به‌صورت دلالی- بفروشد</w:t>
      </w:r>
      <w:r w:rsidR="00D7273E" w:rsidRPr="005C1132">
        <w:rPr>
          <w:rFonts w:ascii="Traditional Arabic" w:hAnsi="Traditional Arabic"/>
          <w:rtl/>
          <w:lang w:bidi="ar-SA"/>
        </w:rPr>
        <w:t>، منع نمود.</w:t>
      </w:r>
    </w:p>
    <w:p w:rsidR="00D7273E" w:rsidRPr="005C1132" w:rsidRDefault="00D7273E" w:rsidP="00695262">
      <w:pPr>
        <w:rPr>
          <w:rFonts w:ascii="Traditional Arabic" w:hAnsi="Traditional Arabic"/>
          <w:rtl/>
          <w:lang w:bidi="ar-SA"/>
        </w:rPr>
      </w:pPr>
      <w:r w:rsidRPr="005C1132">
        <w:rPr>
          <w:rFonts w:ascii="Traditional Arabic" w:hAnsi="Traditional Arabic"/>
          <w:rtl/>
          <w:lang w:bidi="ar-SA"/>
        </w:rPr>
        <w:t>برخی از علما با توجه به این علت، گفته‌اند: اگر خودِ روستانشین از شهرنشین درخواست دلالی کرد یا از او خواست که کالای وی را بفروشد، ایرادی ندارد؛ زیرا فروشنده‌ی روستایی با علم به این‌که فرد شهرنشین، کالای او را با قیمت بیش‌تری می‌فروشد و دو سه روزی هم برای رسیدن به پولش معطل خواهد شد، چنین درخواستی کرده است؛ اما از ظاهر حدیث چنین برمی‌آید که شهرنشین حق ندارد که کالای روستانشینی را به صورت دلالی بفروشد و اگر روستانشین هم چنین درخواستی کرد، به او بگوید: خودت کالای خویش را بفروش.</w:t>
      </w:r>
    </w:p>
    <w:p w:rsidR="00D7273E" w:rsidRPr="005C1132" w:rsidRDefault="0064074F" w:rsidP="00695262">
      <w:pPr>
        <w:rPr>
          <w:rFonts w:ascii="Traditional Arabic" w:hAnsi="Traditional Arabic"/>
          <w:rtl/>
          <w:lang w:bidi="ar-SA"/>
        </w:rPr>
      </w:pPr>
      <w:r w:rsidRPr="005C1132">
        <w:rPr>
          <w:rFonts w:ascii="Traditional Arabic" w:hAnsi="Traditional Arabic"/>
          <w:rtl/>
          <w:lang w:bidi="ar-SA"/>
        </w:rPr>
        <w:t>هم‌چنین برخی از علما بر پایه‌ی علت و نیز حدیثی که ذکر شد،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27"/>
      </w:r>
      <w:r w:rsidR="00A4520D" w:rsidRPr="00A4520D">
        <w:rPr>
          <w:rStyle w:val="FootnoteReference"/>
          <w:rFonts w:cs="B Lotus"/>
          <w:szCs w:val="28"/>
          <w:rtl/>
          <w:lang w:bidi="ar-SA"/>
        </w:rPr>
        <w:t>)</w:t>
      </w:r>
      <w:r w:rsidRPr="005C1132">
        <w:rPr>
          <w:rFonts w:ascii="Traditional Arabic" w:hAnsi="Traditional Arabic"/>
          <w:rtl/>
          <w:lang w:bidi="ar-SA"/>
        </w:rPr>
        <w:t xml:space="preserve"> چنین استنباط کرده‌اند: اگر قیمت برای فروشنده‌ی شهری و روستایی یک‌سان باشد، در این صورت ایرادی ندارد که فرد شهرنشین، کالای روستانشین را بفروشد؛ زیرا در این صورت، قیمت تغییر نمی‌کند؛ به‌عنوان مثال: قیمت کالایی از سوی دولت تعیین شده است و کم و زیاد نمی‌شود. در این حالت فرقی نمی‌کند که شهرنشین آن کالا را بفروشد یا روستانشین؛ لذا دلالی برای فروش چنین کالایی، نفعی برای شهرنشین ندارد</w:t>
      </w:r>
      <w:r w:rsidR="00A32EDD" w:rsidRPr="005C1132">
        <w:rPr>
          <w:rFonts w:ascii="Traditional Arabic" w:hAnsi="Traditional Arabic"/>
          <w:rtl/>
          <w:lang w:bidi="ar-SA"/>
        </w:rPr>
        <w:t>.</w:t>
      </w:r>
    </w:p>
    <w:p w:rsidR="00A32EDD" w:rsidRPr="005C1132" w:rsidRDefault="00A32EDD" w:rsidP="00695262">
      <w:pPr>
        <w:rPr>
          <w:rFonts w:ascii="Traditional Arabic" w:hAnsi="Traditional Arabic"/>
          <w:rtl/>
          <w:lang w:bidi="ar-SA"/>
        </w:rPr>
      </w:pPr>
      <w:r w:rsidRPr="005C1132">
        <w:rPr>
          <w:rFonts w:ascii="Traditional Arabic" w:hAnsi="Traditional Arabic"/>
          <w:rtl/>
          <w:lang w:bidi="ar-SA"/>
        </w:rPr>
        <w:t>هم‌چنین برخی از علما از علت مذکور، چنین استنباط کرده‌اند که نهی از واسطه‌گریِ شهرنشین برای فروش کالای روستانشین، فقط درباره‌ی کالاهای ضروری و مورد نیاز مردم است، نه درباره‌ی کالاهای غیراساسی. اما این، استنباطی ضعیف است و فرقی میان کالاهای اساسی و غیراساسی وجود ندارد.</w:t>
      </w:r>
    </w:p>
    <w:p w:rsidR="00A32EDD" w:rsidRPr="005C1132" w:rsidRDefault="00BD1B21" w:rsidP="00695262">
      <w:pPr>
        <w:rPr>
          <w:rFonts w:ascii="Traditional Arabic" w:hAnsi="Traditional Arabic"/>
          <w:rtl/>
          <w:lang w:bidi="ar-SA"/>
        </w:rPr>
      </w:pPr>
      <w:r w:rsidRPr="005C1132">
        <w:rPr>
          <w:rFonts w:ascii="Traditional Arabic" w:hAnsi="Traditional Arabic"/>
          <w:rtl/>
          <w:lang w:bidi="ar-SA"/>
        </w:rPr>
        <w:t>نمونه‌ی دوم از این دلالی یا واس</w:t>
      </w:r>
      <w:r w:rsidR="008A2926" w:rsidRPr="005C1132">
        <w:rPr>
          <w:rFonts w:ascii="Traditional Arabic" w:hAnsi="Traditional Arabic"/>
          <w:rtl/>
          <w:lang w:bidi="ar-SA"/>
        </w:rPr>
        <w:t>ط</w:t>
      </w:r>
      <w:r w:rsidRPr="005C1132">
        <w:rPr>
          <w:rFonts w:ascii="Traditional Arabic" w:hAnsi="Traditional Arabic"/>
          <w:rtl/>
          <w:lang w:bidi="ar-SA"/>
        </w:rPr>
        <w:t>ه‌گری، رفتن به پیش</w:t>
      </w:r>
      <w:r w:rsidR="008A2926" w:rsidRPr="005C1132">
        <w:rPr>
          <w:rFonts w:ascii="Traditional Arabic" w:hAnsi="Traditional Arabic" w:cs="Traditional Arabic"/>
          <w:cs/>
          <w:lang w:bidi="ar-SA"/>
        </w:rPr>
        <w:t>‎</w:t>
      </w:r>
      <w:r w:rsidRPr="005C1132">
        <w:rPr>
          <w:rFonts w:ascii="Traditional Arabic" w:hAnsi="Traditional Arabic"/>
          <w:rtl/>
          <w:lang w:bidi="ar-SA"/>
        </w:rPr>
        <w:t>باز کاروان‌های تجاری یا فروشندگانی‌ست که از روستا به شهر می‌آمدند؛ زیرا همان‌گونه که می‌دانید، در گذشته، مردم در یک یا دو روز هفته، از روستا به شهر می‌آمدند تا کالاها و تولیدات خود را بفروشند</w:t>
      </w:r>
      <w:r w:rsidR="00E85071" w:rsidRPr="005C1132">
        <w:rPr>
          <w:rFonts w:ascii="Traditional Arabic" w:hAnsi="Traditional Arabic"/>
          <w:rtl/>
          <w:lang w:bidi="ar-SA"/>
        </w:rPr>
        <w:t>؛ لذا برخی از مردم پیش از رسیدنِ این‌ها به شهر، به استقبالشان می‌رفتند و کالاهای آن‌ها را پیش از رسیدن به بازار، خریداری می‌کردند؛ در صورتی که مردم در شهر منتظرِ رسیدن این کالاها بودند. در این کار دو زیان وجود داشت:</w:t>
      </w:r>
    </w:p>
    <w:p w:rsidR="00E85071" w:rsidRPr="005C1132" w:rsidRDefault="00E85071" w:rsidP="00695262">
      <w:pPr>
        <w:rPr>
          <w:rFonts w:ascii="Traditional Arabic" w:hAnsi="Traditional Arabic"/>
          <w:rtl/>
          <w:lang w:bidi="ar-SA"/>
        </w:rPr>
      </w:pPr>
      <w:r w:rsidRPr="005C1132">
        <w:rPr>
          <w:rFonts w:ascii="Traditional Arabic" w:hAnsi="Traditional Arabic"/>
          <w:b/>
          <w:bCs/>
          <w:rtl/>
          <w:lang w:bidi="ar-SA"/>
        </w:rPr>
        <w:t>اول:</w:t>
      </w:r>
      <w:r w:rsidRPr="005C1132">
        <w:rPr>
          <w:rFonts w:ascii="Traditional Arabic" w:hAnsi="Traditional Arabic"/>
          <w:rtl/>
          <w:lang w:bidi="ar-SA"/>
        </w:rPr>
        <w:t xml:space="preserve"> مردم شهر ناگزیر می‌شدند کالای مورد نیاز خود را با قیمتِ بیش‌تری از دلالان خریداری کنند.</w:t>
      </w:r>
    </w:p>
    <w:p w:rsidR="00982B7A" w:rsidRPr="005C1132" w:rsidRDefault="00E85071" w:rsidP="00695262">
      <w:pPr>
        <w:rPr>
          <w:rFonts w:ascii="Traditional Arabic" w:hAnsi="Traditional Arabic"/>
          <w:rtl/>
          <w:lang w:bidi="ar-SA"/>
        </w:rPr>
      </w:pPr>
      <w:r w:rsidRPr="005C1132">
        <w:rPr>
          <w:rFonts w:ascii="Traditional Arabic" w:hAnsi="Traditional Arabic"/>
          <w:b/>
          <w:bCs/>
          <w:rtl/>
          <w:lang w:bidi="ar-SA"/>
        </w:rPr>
        <w:t>دوم:</w:t>
      </w:r>
      <w:r w:rsidRPr="005C1132">
        <w:rPr>
          <w:rFonts w:ascii="Traditional Arabic" w:hAnsi="Traditional Arabic"/>
          <w:rtl/>
          <w:lang w:bidi="ar-SA"/>
        </w:rPr>
        <w:t xml:space="preserve"> فروشندگان روستایی نیز ضرر می‌کردند؛ زیرا از قیمت بازار بی‌اطلاع بودند و دلالان، کالاهای ایشان را ارزان‌تر از قیمت بازار می‌خریدند؛ از این‌رو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فرموده است: </w:t>
      </w:r>
      <w:r w:rsidR="0084477D" w:rsidRPr="005C1132">
        <w:rPr>
          <w:rStyle w:val="Char7"/>
          <w:rtl/>
          <w:lang w:bidi="ar-SA"/>
        </w:rPr>
        <w:t>«</w:t>
      </w:r>
      <w:r w:rsidR="0084477D" w:rsidRPr="005C1132">
        <w:rPr>
          <w:rStyle w:val="Char7"/>
          <w:rFonts w:eastAsia="MS Mincho"/>
          <w:rtl/>
          <w:lang w:bidi="ar-SA"/>
        </w:rPr>
        <w:t>لا تَلَقَّوا الْجَلَبَ فَمَنْ تَلَقَّاهُ فَاشْتَرَى مِنْهُ فَإِذَا أَتَى سَيِّدُهُ السُّوقَ فَهُوَ بِالْخِيَارِ</w:t>
      </w:r>
      <w:r w:rsidR="0084477D" w:rsidRPr="005C1132">
        <w:rPr>
          <w:rStyle w:val="Char7"/>
          <w:rtl/>
          <w:lang w:bidi="ar-SA"/>
        </w:rPr>
        <w:t>»</w:t>
      </w:r>
      <w:r w:rsidR="0084477D"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28"/>
      </w:r>
      <w:r w:rsidR="00A4520D" w:rsidRPr="00A4520D">
        <w:rPr>
          <w:rStyle w:val="FootnoteReference"/>
          <w:rFonts w:cs="B Lotus"/>
          <w:szCs w:val="28"/>
          <w:rtl/>
          <w:lang w:bidi="ar-SA"/>
        </w:rPr>
        <w:t>)</w:t>
      </w:r>
      <w:r w:rsidR="0084477D" w:rsidRPr="005C1132">
        <w:rPr>
          <w:rFonts w:ascii="Traditional Arabic" w:hAnsi="Traditional Arabic"/>
          <w:rtl/>
          <w:lang w:bidi="ar-SA"/>
        </w:rPr>
        <w:t xml:space="preserve"> یعنی: «به استقبال کالایی که از روستا یا شهری دیگر آورده می‌شود، نروید؛ پس اگر کسی به استقبال برود و از آن بخرد، هنگامی که فروشنده به بازار برسد</w:t>
      </w:r>
      <w:r w:rsidR="00695C0F" w:rsidRPr="005C1132">
        <w:rPr>
          <w:rFonts w:ascii="Traditional Arabic" w:hAnsi="Traditional Arabic"/>
          <w:rtl/>
          <w:lang w:bidi="ar-SA"/>
        </w:rPr>
        <w:t>- و ببیند که ضرر کرده است-</w:t>
      </w:r>
      <w:r w:rsidR="0084477D" w:rsidRPr="005C1132">
        <w:rPr>
          <w:rFonts w:ascii="Traditional Arabic" w:hAnsi="Traditional Arabic"/>
          <w:rtl/>
          <w:lang w:bidi="ar-SA"/>
        </w:rPr>
        <w:t>، اخت</w:t>
      </w:r>
      <w:r w:rsidR="00695C0F" w:rsidRPr="005C1132">
        <w:rPr>
          <w:rFonts w:ascii="Traditional Arabic" w:hAnsi="Traditional Arabic"/>
          <w:rtl/>
          <w:lang w:bidi="ar-SA"/>
        </w:rPr>
        <w:t>یار دارد که کالایش را پس بگیرد».</w:t>
      </w:r>
    </w:p>
    <w:p w:rsidR="00982B7A" w:rsidRPr="005C1132" w:rsidRDefault="00982B7A" w:rsidP="00695262">
      <w:pPr>
        <w:rPr>
          <w:rFonts w:ascii="Traditional Arabic" w:hAnsi="Traditional Arabic"/>
          <w:rtl/>
          <w:lang w:bidi="ar-SA"/>
        </w:rPr>
      </w:pPr>
      <w:r w:rsidRPr="005C1132">
        <w:rPr>
          <w:rFonts w:ascii="Traditional Arabic" w:hAnsi="Traditional Arabic"/>
          <w:rtl/>
          <w:lang w:bidi="ar-SA"/>
        </w:rPr>
        <w:t>موضوع دیگری که در این باب مورد بررسی قرار گرفته، حرام بودن دست گذاشتن روی معامله‌‌ی شخصی دیگر است. مثلاً شخصی، کالایی را به ده هزار تومان خریده است؛ اینک فردی می‌آید و می‌گوید: من، این کالا را به هشت هزار تومان به تو می‌دهم؛ این، حرام است؛ زیرا خریدار را تحریک می‌کند که معامله را فسخ کند و همان کالا را با قیمت کم‌تری بخرد و این، به معنای به‌هم زدن معامله‌ی دیگران است که حرام می‌باشد.</w:t>
      </w:r>
    </w:p>
    <w:p w:rsidR="00982B7A" w:rsidRPr="005C1132" w:rsidRDefault="00982B7A" w:rsidP="00695262">
      <w:pPr>
        <w:rPr>
          <w:rFonts w:ascii="Traditional Arabic" w:hAnsi="Traditional Arabic"/>
          <w:rtl/>
          <w:lang w:bidi="ar-SA"/>
        </w:rPr>
      </w:pPr>
      <w:r w:rsidRPr="005C1132">
        <w:rPr>
          <w:rFonts w:ascii="Traditional Arabic" w:hAnsi="Traditional Arabic"/>
          <w:rtl/>
          <w:lang w:bidi="ar-SA"/>
        </w:rPr>
        <w:t>هم‌چنین خواستگاری کردن از دختر یا زنی که فردی دیگر از او خواستگاری کرده و هنوز جوابش را نگرفته یا منصرف نشده است، حرام می‌باشد؛ مثلاً به شما خبر می‌رسد که از دختر فلانی خواستگاری کرده‌اند؛ حال شما هم قدم پیش گذاشته، از او خواستگاری می‌کنید. این، حرام است؛ مگر آن‌که خواستگار اول به شما اجازه دهد؛ بدین معنا که نزدش بروید و بگویید: شنیده‌ام که به خواستگاریِ فلانی رفته‌ای؛ من نیز همین قصد را دارم؛ آیا به من اجازه می‌دهی؟ حق با اوست که اجازه دهد یا خیر.</w:t>
      </w:r>
    </w:p>
    <w:p w:rsidR="00982B7A" w:rsidRPr="005C1132" w:rsidRDefault="00982B7A" w:rsidP="00695262">
      <w:pPr>
        <w:rPr>
          <w:rFonts w:ascii="Traditional Arabic" w:hAnsi="Traditional Arabic"/>
          <w:rtl/>
          <w:lang w:bidi="ar-SA"/>
        </w:rPr>
      </w:pPr>
      <w:r w:rsidRPr="005C1132">
        <w:rPr>
          <w:rFonts w:ascii="Traditional Arabic" w:hAnsi="Traditional Arabic"/>
          <w:rtl/>
          <w:lang w:bidi="ar-SA"/>
        </w:rPr>
        <w:t>البته اگر مطمئن شدید که خانواده‌ی دختر، خواستگار اول را رد کردند، ایرادی ندارد که برای خواستگاری اقدام کنید؛ ولی ناگفت</w:t>
      </w:r>
      <w:r w:rsidR="0069758F">
        <w:rPr>
          <w:rFonts w:ascii="Traditional Arabic" w:hAnsi="Traditional Arabic"/>
          <w:rtl/>
          <w:lang w:bidi="ar-SA"/>
        </w:rPr>
        <w:t>ه نماند که باید از رد شدن خواست</w:t>
      </w:r>
      <w:r w:rsidR="0069758F">
        <w:rPr>
          <w:rFonts w:ascii="Traditional Arabic" w:hAnsi="Traditional Arabic" w:hint="cs"/>
          <w:rtl/>
        </w:rPr>
        <w:t>گ</w:t>
      </w:r>
      <w:r w:rsidRPr="005C1132">
        <w:rPr>
          <w:rFonts w:ascii="Traditional Arabic" w:hAnsi="Traditional Arabic"/>
          <w:rtl/>
          <w:lang w:bidi="ar-SA"/>
        </w:rPr>
        <w:t>ار اول مطمئن شوید؛ و گرنه، جایز نیست که پیش از اطمینان کامل از این موضوع، به خواستگاری بروید؛ زیرا چه‌بسا قصد قبول کردن او را داشته باشند؛ اما همین‌که شما خواستگاری کنید، او را رد کنند و بدین‌سان خواستگار اول را از حقش محروم بگردانید.</w:t>
      </w:r>
    </w:p>
    <w:p w:rsidR="00982B7A" w:rsidRPr="005C1132" w:rsidRDefault="00982B7A" w:rsidP="00290E1E">
      <w:pPr>
        <w:ind w:firstLine="0"/>
        <w:jc w:val="center"/>
        <w:rPr>
          <w:rFonts w:ascii="Traditional Arabic" w:hAnsi="Traditional Arabic"/>
          <w:rtl/>
          <w:lang w:bidi="ar-SA"/>
        </w:rPr>
      </w:pPr>
      <w:r w:rsidRPr="005C1132">
        <w:rPr>
          <w:rFonts w:ascii="Traditional Arabic" w:hAnsi="Traditional Arabic"/>
          <w:rtl/>
          <w:lang w:bidi="ar-SA"/>
        </w:rPr>
        <w:t>***</w:t>
      </w:r>
    </w:p>
    <w:p w:rsidR="00F433B1" w:rsidRPr="005C1132" w:rsidRDefault="00F433B1" w:rsidP="00695262">
      <w:pPr>
        <w:jc w:val="center"/>
        <w:rPr>
          <w:rFonts w:ascii="Traditional Arabic" w:hAnsi="Traditional Arabic"/>
          <w:rtl/>
          <w:lang w:bidi="ar-SA"/>
        </w:rPr>
        <w:sectPr w:rsidR="00F433B1" w:rsidRPr="005C1132" w:rsidSect="004B1EE2">
          <w:headerReference w:type="default" r:id="rId98"/>
          <w:footnotePr>
            <w:numRestart w:val="eachPage"/>
          </w:footnotePr>
          <w:pgSz w:w="11906" w:h="16838" w:code="9"/>
          <w:pgMar w:top="737" w:right="2381" w:bottom="3969" w:left="2381" w:header="737" w:footer="3969" w:gutter="0"/>
          <w:cols w:space="720"/>
          <w:titlePg/>
          <w:bidi/>
          <w:rtlGutter/>
          <w:docGrid w:linePitch="360"/>
        </w:sectPr>
      </w:pPr>
    </w:p>
    <w:p w:rsidR="00982B7A" w:rsidRPr="005C1132" w:rsidRDefault="00982B7A" w:rsidP="00F433B1">
      <w:pPr>
        <w:pStyle w:val="a0"/>
        <w:rPr>
          <w:rtl/>
          <w:lang w:bidi="ar-SA"/>
        </w:rPr>
      </w:pPr>
      <w:bookmarkStart w:id="105" w:name="_Toc319506347"/>
      <w:r w:rsidRPr="005C1132">
        <w:rPr>
          <w:rtl/>
          <w:lang w:bidi="ar-SA"/>
        </w:rPr>
        <w:t xml:space="preserve">356- باب: </w:t>
      </w:r>
      <w:r w:rsidR="00304ED7" w:rsidRPr="005C1132">
        <w:rPr>
          <w:rtl/>
          <w:lang w:bidi="ar-SA"/>
        </w:rPr>
        <w:t>نهی از مصرف کردن مال در راه‌های نامشروع یا در راه‌هایی که شریعت اجازه نداده است</w:t>
      </w:r>
      <w:bookmarkEnd w:id="105"/>
    </w:p>
    <w:p w:rsidR="007B5343" w:rsidRPr="005C1132" w:rsidRDefault="00304ED7" w:rsidP="007B7506">
      <w:pPr>
        <w:spacing w:before="180" w:line="228" w:lineRule="auto"/>
        <w:rPr>
          <w:rFonts w:ascii="Traditional Arabic" w:hAnsi="Traditional Arabic" w:cs="Traditional Arabic"/>
          <w:sz w:val="32"/>
          <w:szCs w:val="32"/>
          <w:rtl/>
          <w:lang w:bidi="ar-SA"/>
        </w:rPr>
      </w:pPr>
      <w:r w:rsidRPr="007B7506">
        <w:rPr>
          <w:rStyle w:val="Char4"/>
          <w:rtl/>
          <w:lang w:bidi="ar-SA"/>
        </w:rPr>
        <w:t xml:space="preserve">1790- </w:t>
      </w:r>
      <w:r w:rsidR="0066051D" w:rsidRPr="007B7506">
        <w:rPr>
          <w:rStyle w:val="Char4"/>
          <w:rtl/>
          <w:lang w:bidi="ar-SA"/>
        </w:rPr>
        <w:t>عن أبي هريرةَ</w:t>
      </w:r>
      <w:r w:rsidR="0066051D" w:rsidRPr="007B7506">
        <w:rPr>
          <w:rStyle w:val="Char4"/>
          <w:b w:val="0"/>
          <w:bCs w:val="0"/>
          <w:rtl/>
          <w:lang w:bidi="ar-SA"/>
        </w:rPr>
        <w:sym w:font="AGA Arabesque" w:char="F074"/>
      </w:r>
      <w:r w:rsidR="0066051D" w:rsidRPr="007B7506">
        <w:rPr>
          <w:rStyle w:val="Char4"/>
          <w:rtl/>
          <w:lang w:bidi="ar-SA"/>
        </w:rPr>
        <w:t xml:space="preserve"> قالَ: قال رسولُ اللهِ</w:t>
      </w:r>
      <w:r w:rsidR="0066051D" w:rsidRPr="007B7506">
        <w:rPr>
          <w:rStyle w:val="Char4"/>
          <w:b w:val="0"/>
          <w:bCs w:val="0"/>
          <w:rtl/>
          <w:lang w:bidi="ar-SA"/>
        </w:rPr>
        <w:sym w:font="AGA Arabesque" w:char="F072"/>
      </w:r>
      <w:r w:rsidR="0066051D" w:rsidRPr="007B7506">
        <w:rPr>
          <w:rStyle w:val="Char4"/>
          <w:rtl/>
          <w:lang w:bidi="ar-SA"/>
        </w:rPr>
        <w:t>: «إنَّ اللهَ تعالى يَرْضَى لَكُمْ ثَلاَثاً، ويَكْرَهُ لَكُمْ ثَلاَثاً: فَيَرْضَى لَكُمْ أنْ تَعْبُدُوهُ، وَلا تُشْرِكُوا بِهِ شَيئاً، وَأَنْ تَعْتَصِمُوا بِحَبْلِ اللهِ جَمِيعاً وَلا تَفَرَّقُوا، وَيَكْرَهُ لَكُمْ: قِيلَ وَقَالَ، وَكَثْرَةَ السُّؤَالِ، وإضَاعَةَ المَالِ».</w:t>
      </w:r>
      <w:r w:rsidR="007B5343"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29"/>
      </w:r>
      <w:r w:rsidR="00A4520D" w:rsidRPr="00A4520D">
        <w:rPr>
          <w:rStyle w:val="FootnoteReference"/>
          <w:rFonts w:cs="B Lotus"/>
          <w:szCs w:val="28"/>
          <w:rtl/>
          <w:lang w:bidi="ar-SA"/>
        </w:rPr>
        <w:t>)</w:t>
      </w:r>
    </w:p>
    <w:p w:rsidR="00304ED7" w:rsidRPr="005C1132" w:rsidRDefault="007B5343" w:rsidP="00695262">
      <w:pPr>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«الله متعال سه چیز را برای شما می‌پسندد و سه چیز را نمی‌پسندد؛ </w:t>
      </w:r>
      <w:r w:rsidR="00BC52F5" w:rsidRPr="005C1132">
        <w:rPr>
          <w:rFonts w:ascii="Traditional Arabic" w:hAnsi="Traditional Arabic"/>
          <w:rtl/>
          <w:lang w:bidi="ar-SA"/>
        </w:rPr>
        <w:t xml:space="preserve">آن‌چه </w:t>
      </w:r>
      <w:r w:rsidR="00A73358" w:rsidRPr="005C1132">
        <w:rPr>
          <w:rFonts w:ascii="Traditional Arabic" w:hAnsi="Traditional Arabic"/>
          <w:rtl/>
          <w:lang w:bidi="ar-SA"/>
        </w:rPr>
        <w:t xml:space="preserve">برای شما می‌پسندد- و شما را به آن امر می‌کند- این است که او را عبادت و پرستش نمایید و چیزی را شریکش نسازید و همگی به </w:t>
      </w:r>
      <w:r w:rsidR="00B81917" w:rsidRPr="005C1132">
        <w:rPr>
          <w:rFonts w:ascii="Traditional Arabic" w:hAnsi="Traditional Arabic"/>
          <w:rtl/>
          <w:lang w:bidi="ar-SA"/>
        </w:rPr>
        <w:t xml:space="preserve">ریسمانِ الله چنگ بزنید و پراکنده نشوید. و برای شما قیل و قال </w:t>
      </w:r>
      <w:r w:rsidR="0013504F" w:rsidRPr="005C1132">
        <w:rPr>
          <w:rFonts w:ascii="Traditional Arabic" w:hAnsi="Traditional Arabic"/>
          <w:rtl/>
          <w:lang w:bidi="ar-SA"/>
        </w:rPr>
        <w:t>(</w:t>
      </w:r>
      <w:r w:rsidR="00B81917" w:rsidRPr="005C1132">
        <w:rPr>
          <w:rFonts w:ascii="Traditional Arabic" w:hAnsi="Traditional Arabic"/>
          <w:rtl/>
          <w:lang w:bidi="ar-SA"/>
        </w:rPr>
        <w:t>و بازگو کردن هر سخنی</w:t>
      </w:r>
      <w:r w:rsidR="0013504F" w:rsidRPr="005C1132">
        <w:rPr>
          <w:rFonts w:ascii="Traditional Arabic" w:hAnsi="Traditional Arabic"/>
          <w:rtl/>
          <w:lang w:bidi="ar-SA"/>
        </w:rPr>
        <w:t>)</w:t>
      </w:r>
      <w:r w:rsidR="00B81917" w:rsidRPr="005C1132">
        <w:rPr>
          <w:rFonts w:ascii="Traditional Arabic" w:hAnsi="Traditional Arabic"/>
          <w:rtl/>
          <w:lang w:bidi="ar-SA"/>
        </w:rPr>
        <w:t xml:space="preserve"> و نیز </w:t>
      </w:r>
      <w:r w:rsidR="00572BBA" w:rsidRPr="005C1132">
        <w:rPr>
          <w:rFonts w:ascii="Traditional Arabic" w:hAnsi="Traditional Arabic"/>
          <w:rtl/>
          <w:lang w:bidi="ar-SA"/>
        </w:rPr>
        <w:t xml:space="preserve">از </w:t>
      </w:r>
      <w:r w:rsidR="00B81917" w:rsidRPr="005C1132">
        <w:rPr>
          <w:rFonts w:ascii="Traditional Arabic" w:hAnsi="Traditional Arabic"/>
          <w:rtl/>
          <w:lang w:bidi="ar-SA"/>
        </w:rPr>
        <w:t>سوال‌های فر</w:t>
      </w:r>
      <w:r w:rsidR="0013504F" w:rsidRPr="005C1132">
        <w:rPr>
          <w:rFonts w:ascii="Traditional Arabic" w:hAnsi="Traditional Arabic"/>
          <w:rtl/>
          <w:lang w:bidi="ar-SA"/>
        </w:rPr>
        <w:t>اوان (</w:t>
      </w:r>
      <w:r w:rsidR="00B81917" w:rsidRPr="005C1132">
        <w:rPr>
          <w:rFonts w:ascii="Traditional Arabic" w:hAnsi="Traditional Arabic"/>
          <w:rtl/>
          <w:lang w:bidi="ar-SA"/>
        </w:rPr>
        <w:t>و درخواست‌های بی‌م</w:t>
      </w:r>
      <w:r w:rsidR="0013504F" w:rsidRPr="005C1132">
        <w:rPr>
          <w:rFonts w:ascii="Traditional Arabic" w:hAnsi="Traditional Arabic"/>
          <w:rtl/>
          <w:lang w:bidi="ar-SA"/>
        </w:rPr>
        <w:t>ورد)</w:t>
      </w:r>
      <w:r w:rsidR="00B81917" w:rsidRPr="005C1132">
        <w:rPr>
          <w:rFonts w:ascii="Traditional Arabic" w:hAnsi="Traditional Arabic"/>
          <w:rtl/>
          <w:lang w:bidi="ar-SA"/>
        </w:rPr>
        <w:t xml:space="preserve"> و تباه کردن اموال و دارایی‌هایتان را در راه‌های نامشروع، ناپسند (و حرام) گردانیده است».</w:t>
      </w:r>
    </w:p>
    <w:p w:rsidR="000E6AAC" w:rsidRPr="005C1132" w:rsidRDefault="0013504F"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1791- </w:t>
      </w:r>
      <w:r w:rsidR="004E0099" w:rsidRPr="007B7506">
        <w:rPr>
          <w:rStyle w:val="Char4"/>
          <w:rtl/>
          <w:lang w:bidi="ar-SA"/>
        </w:rPr>
        <w:t>وعن ورَّادٍ كاتب المغيرة بْنُ شُعْبَةَ قالَ: أَمْلَى عَلَيَّ المُغِيرَةُ بْنُ شُعْبَةَ في كِتابٍ إلَى مُعَاوِيَةَ</w:t>
      </w:r>
      <w:r w:rsidR="004E0099" w:rsidRPr="007B7506">
        <w:rPr>
          <w:rStyle w:val="Char4"/>
          <w:b w:val="0"/>
          <w:bCs w:val="0"/>
          <w:rtl/>
          <w:lang w:bidi="ar-SA"/>
        </w:rPr>
        <w:sym w:font="AGA Arabesque" w:char="F074"/>
      </w:r>
      <w:r w:rsidR="004E0099" w:rsidRPr="007B7506">
        <w:rPr>
          <w:rStyle w:val="Char4"/>
          <w:rtl/>
          <w:lang w:bidi="ar-SA"/>
        </w:rPr>
        <w:t xml:space="preserve"> أنَّ النَّبِيَّ</w:t>
      </w:r>
      <w:r w:rsidR="004E0099" w:rsidRPr="007B7506">
        <w:rPr>
          <w:rStyle w:val="Char4"/>
          <w:b w:val="0"/>
          <w:bCs w:val="0"/>
          <w:rtl/>
          <w:lang w:bidi="ar-SA"/>
        </w:rPr>
        <w:sym w:font="AGA Arabesque" w:char="F072"/>
      </w:r>
      <w:r w:rsidR="004E0099" w:rsidRPr="007B7506">
        <w:rPr>
          <w:rStyle w:val="Char4"/>
          <w:rtl/>
          <w:lang w:bidi="ar-SA"/>
        </w:rPr>
        <w:t xml:space="preserve"> كَانَ يَقُولُ فِي دُبُرِ كُلِّ صَلاَةٍ مَكْتُوبَةٍ: «لا </w:t>
      </w:r>
      <w:r w:rsidR="006734E3">
        <w:rPr>
          <w:rStyle w:val="Char4"/>
          <w:rtl/>
          <w:lang w:bidi="ar-SA"/>
        </w:rPr>
        <w:t xml:space="preserve">إله </w:t>
      </w:r>
      <w:r w:rsidR="004E0099" w:rsidRPr="007B7506">
        <w:rPr>
          <w:rStyle w:val="Char4"/>
          <w:rtl/>
          <w:lang w:bidi="ar-SA"/>
        </w:rPr>
        <w:t>إلا اللهُ وَحْدَهُ لا شَرِيكَ لهُ، لَهُ المُلْكُ وَلَهُ الحَمْدُ، وَهُوَ عَلَى كُلِّ شَيْءٍ قَدِيرٌ، اللَّهُمَّ لا مَانِعَ لِمَا أَعْطَيْتَ، وَلا مُعْطِيَ لِمَا مَنَعْتَ، وَلا يَنْفَعُ ذَا الجَدِّ مِنْكَ الجَدُّ»؛ وَكَتَبَ إلَيْهِ أَنَّهُ كَانَ يَنْهَى عَنْ قِيلَ وَقَالَ، وَإضَاعَةِ المَالِ، وَكَثْرَةِ السُّؤَالِ، وَكَانَ يَنْهَى عَنْ عُقُوقِ الأُمَّهَاتِ، وَوَأْدِ البَنَاتِ، وَمَنْعٍ وَهَاتِ.</w:t>
      </w:r>
      <w:r w:rsidR="000E6AAC"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30"/>
      </w:r>
      <w:r w:rsidR="00A4520D" w:rsidRPr="00A4520D">
        <w:rPr>
          <w:rStyle w:val="FootnoteReference"/>
          <w:rFonts w:cs="B Lotus"/>
          <w:szCs w:val="28"/>
          <w:rtl/>
          <w:lang w:bidi="ar-SA"/>
        </w:rPr>
        <w:t>)</w:t>
      </w:r>
    </w:p>
    <w:p w:rsidR="00572BBA" w:rsidRPr="005C1132" w:rsidRDefault="000E6AAC" w:rsidP="00695262">
      <w:pPr>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w:t>
      </w:r>
      <w:r w:rsidR="00E30760" w:rsidRPr="005C1132">
        <w:rPr>
          <w:rFonts w:ascii="Traditional Arabic" w:hAnsi="Traditional Arabic"/>
          <w:rtl/>
          <w:lang w:bidi="ar-SA"/>
        </w:rPr>
        <w:t xml:space="preserve">وَرّاد، </w:t>
      </w:r>
      <w:r w:rsidR="001B4739" w:rsidRPr="005C1132">
        <w:rPr>
          <w:rFonts w:ascii="Traditional Arabic" w:hAnsi="Traditional Arabic"/>
          <w:rtl/>
          <w:lang w:bidi="ar-SA"/>
        </w:rPr>
        <w:t>کاتبِ مغیره بن شعبه</w:t>
      </w:r>
      <w:r w:rsidR="001B4739" w:rsidRPr="005C1132">
        <w:rPr>
          <w:rFonts w:ascii="Traditional Arabic" w:hAnsi="Traditional Arabic"/>
          <w:lang w:bidi="ar-SA"/>
        </w:rPr>
        <w:sym w:font="AGA Arabesque" w:char="F074"/>
      </w:r>
      <w:r w:rsidR="001B4739" w:rsidRPr="005C1132">
        <w:rPr>
          <w:rFonts w:ascii="Traditional Arabic" w:hAnsi="Traditional Arabic"/>
          <w:rtl/>
          <w:lang w:bidi="ar-SA"/>
        </w:rPr>
        <w:t xml:space="preserve"> می‌گوید: مغیره بن شعبه</w:t>
      </w:r>
      <w:r w:rsidR="001B4739" w:rsidRPr="005C1132">
        <w:rPr>
          <w:rFonts w:ascii="Traditional Arabic" w:hAnsi="Traditional Arabic"/>
          <w:lang w:bidi="ar-SA"/>
        </w:rPr>
        <w:sym w:font="AGA Arabesque" w:char="F074"/>
      </w:r>
      <w:r w:rsidR="001B4739" w:rsidRPr="005C1132">
        <w:rPr>
          <w:rFonts w:ascii="Traditional Arabic" w:hAnsi="Traditional Arabic"/>
          <w:rtl/>
          <w:lang w:bidi="ar-SA"/>
        </w:rPr>
        <w:t xml:space="preserve"> به من دیکته کرد تا در نامه‌ای که به معاویه</w:t>
      </w:r>
      <w:r w:rsidR="001B4739" w:rsidRPr="005C1132">
        <w:rPr>
          <w:rFonts w:ascii="Traditional Arabic" w:hAnsi="Traditional Arabic"/>
          <w:lang w:bidi="ar-SA"/>
        </w:rPr>
        <w:sym w:font="AGA Arabesque" w:char="F074"/>
      </w:r>
      <w:r w:rsidR="001B4739" w:rsidRPr="005C1132">
        <w:rPr>
          <w:rFonts w:ascii="Traditional Arabic" w:hAnsi="Traditional Arabic"/>
          <w:rtl/>
          <w:lang w:bidi="ar-SA"/>
        </w:rPr>
        <w:t xml:space="preserve"> فرستاد، بنویسم: پیامبر</w:t>
      </w:r>
      <w:r w:rsidR="001B4739" w:rsidRPr="005C1132">
        <w:rPr>
          <w:rFonts w:ascii="Traditional Arabic" w:hAnsi="Traditional Arabic"/>
          <w:lang w:bidi="ar-SA"/>
        </w:rPr>
        <w:sym w:font="AGA Arabesque" w:char="F072"/>
      </w:r>
      <w:r w:rsidR="001B4739" w:rsidRPr="005C1132">
        <w:rPr>
          <w:rFonts w:ascii="Traditional Arabic" w:hAnsi="Traditional Arabic"/>
          <w:rtl/>
          <w:lang w:bidi="ar-SA"/>
        </w:rPr>
        <w:t xml:space="preserve"> در پایان هر نماز فرض، این ذکر را می‌گفت: </w:t>
      </w:r>
      <w:r w:rsidR="001B4739" w:rsidRPr="005C1132">
        <w:rPr>
          <w:rStyle w:val="Char7"/>
          <w:rtl/>
          <w:lang w:bidi="ar-SA"/>
        </w:rPr>
        <w:t xml:space="preserve">«لا </w:t>
      </w:r>
      <w:r w:rsidR="006734E3">
        <w:rPr>
          <w:rStyle w:val="Char7"/>
          <w:rtl/>
          <w:lang w:bidi="ar-SA"/>
        </w:rPr>
        <w:t xml:space="preserve">إله </w:t>
      </w:r>
      <w:r w:rsidR="001B4739" w:rsidRPr="005C1132">
        <w:rPr>
          <w:rStyle w:val="Char7"/>
          <w:rtl/>
          <w:lang w:bidi="ar-SA"/>
        </w:rPr>
        <w:t>إلا اللهُ وَحْدَهُ لا شَرِيكَ لهُ، لَهُ المُلْكُ وَلَهُ الحَمْدُ، وَهُوَ عَلَى كُلِّ شَيْءٍ قَدِيرٌ، اللَّهُمَّ لا مَانِعَ لِمَا أَعْطَيْتَ، وَلا مُعْطِيَ لِمَا مَنَعْتَ، وَلا يَنْفَعُ ذَا الجَدِّ مِنْكَ الجَدُّ»</w:t>
      </w:r>
      <w:r w:rsidR="001B4739"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31"/>
      </w:r>
      <w:r w:rsidR="00A4520D" w:rsidRPr="00A4520D">
        <w:rPr>
          <w:rStyle w:val="FootnoteReference"/>
          <w:rFonts w:cs="B Lotus"/>
          <w:szCs w:val="28"/>
          <w:rtl/>
          <w:lang w:bidi="ar-SA"/>
        </w:rPr>
        <w:t>)</w:t>
      </w:r>
      <w:r w:rsidR="001B4739" w:rsidRPr="005C1132">
        <w:rPr>
          <w:rFonts w:ascii="Traditional Arabic" w:hAnsi="Traditional Arabic"/>
          <w:rtl/>
          <w:lang w:bidi="ar-SA"/>
        </w:rPr>
        <w:t xml:space="preserve"> مغیره</w:t>
      </w:r>
      <w:r w:rsidR="001B4739" w:rsidRPr="005C1132">
        <w:rPr>
          <w:rFonts w:ascii="Traditional Arabic" w:hAnsi="Traditional Arabic"/>
          <w:lang w:bidi="ar-SA"/>
        </w:rPr>
        <w:sym w:font="AGA Arabesque" w:char="F074"/>
      </w:r>
      <w:r w:rsidR="001B4739" w:rsidRPr="005C1132">
        <w:rPr>
          <w:rFonts w:ascii="Traditional Arabic" w:hAnsi="Traditional Arabic"/>
          <w:rtl/>
          <w:lang w:bidi="ar-SA"/>
        </w:rPr>
        <w:t xml:space="preserve"> در نامه‌اش به معاویه</w:t>
      </w:r>
      <w:r w:rsidR="001B4739" w:rsidRPr="005C1132">
        <w:rPr>
          <w:rFonts w:ascii="Traditional Arabic" w:hAnsi="Traditional Arabic"/>
          <w:lang w:bidi="ar-SA"/>
        </w:rPr>
        <w:sym w:font="AGA Arabesque" w:char="F074"/>
      </w:r>
      <w:r w:rsidR="001B4739" w:rsidRPr="005C1132">
        <w:rPr>
          <w:rFonts w:ascii="Traditional Arabic" w:hAnsi="Traditional Arabic"/>
          <w:rtl/>
          <w:lang w:bidi="ar-SA"/>
        </w:rPr>
        <w:t xml:space="preserve"> نوشت: </w:t>
      </w:r>
      <w:r w:rsidR="00572BBA" w:rsidRPr="005C1132">
        <w:rPr>
          <w:rFonts w:ascii="Traditional Arabic" w:hAnsi="Traditional Arabic"/>
          <w:rtl/>
          <w:lang w:bidi="ar-SA"/>
        </w:rPr>
        <w:t>پیامبر</w:t>
      </w:r>
      <w:r w:rsidR="00572BBA" w:rsidRPr="005C1132">
        <w:rPr>
          <w:rFonts w:ascii="Traditional Arabic" w:hAnsi="Traditional Arabic"/>
          <w:lang w:bidi="ar-SA"/>
        </w:rPr>
        <w:sym w:font="AGA Arabesque" w:char="F072"/>
      </w:r>
      <w:r w:rsidR="00572BBA" w:rsidRPr="005C1132">
        <w:rPr>
          <w:rFonts w:ascii="Traditional Arabic" w:hAnsi="Traditional Arabic"/>
          <w:rtl/>
          <w:lang w:bidi="ar-SA"/>
        </w:rPr>
        <w:t xml:space="preserve"> از بگومگو (و بازگو کردن هر سخنی) و از تباه کردن اموال و دارایی‌ها در راه‌های نامشروع و از سوال‌های فراوان (و درخواست‌های بی‌مورد) منع می‌نمود و از نافرمانی و رنجاندن مادران و از زنده به گور کردن دختران و از ندادنِ حقوق مالیِ دیگران و تصاحب حقوقِ آن‌ها باز می‌داشت.</w:t>
      </w:r>
    </w:p>
    <w:p w:rsidR="00037272" w:rsidRPr="006734E3" w:rsidRDefault="00037272" w:rsidP="006734E3">
      <w:pPr>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037272" w:rsidRPr="005C1132" w:rsidRDefault="00037272" w:rsidP="00695262">
      <w:pPr>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بابی بدین عنوان گشوده است: «نهی از مصرف کردن مال در راه‌های نامشروع یا در راه‌هایی که شریعت اجازه نداده است».</w:t>
      </w:r>
    </w:p>
    <w:p w:rsidR="00037272" w:rsidRPr="005C1132" w:rsidRDefault="00037272" w:rsidP="00695262">
      <w:pPr>
        <w:rPr>
          <w:rFonts w:ascii="Traditional Arabic" w:hAnsi="Traditional Arabic"/>
          <w:rtl/>
          <w:lang w:bidi="ar-SA"/>
        </w:rPr>
      </w:pPr>
      <w:r w:rsidRPr="005C1132">
        <w:rPr>
          <w:rFonts w:ascii="Traditional Arabic" w:hAnsi="Traditional Arabic"/>
          <w:rtl/>
          <w:lang w:bidi="ar-SA"/>
        </w:rPr>
        <w:t>مال و دارایی، نعمتی الاهی‌ست که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آن را مایه‌ی قوام و تحقق نیازهای دینی و دنیوی مردم قرار داده است؛ همان‌گونه که خود می‌فرماید:</w:t>
      </w:r>
    </w:p>
    <w:p w:rsidR="00C1157B" w:rsidRPr="007B7506" w:rsidRDefault="008850D6" w:rsidP="004540D4">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4540D4">
        <w:rPr>
          <w:rFonts w:ascii="KFGQPC Uthmanic Script HAFS" w:hint="eastAsia"/>
          <w:noProof w:val="0"/>
          <w:rtl/>
          <w:lang w:val="en-MY" w:eastAsia="en-MY" w:bidi="ar-SA"/>
        </w:rPr>
        <w:t>وَلَا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تُؤ</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تُواْ</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لسُّفَهَا</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ءَ</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أَم</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وَ</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لَكُمُ</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لَّتِي</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جَعَلَ</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للَّهُ</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لَكُم</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قِيَ</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م</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ا</w:t>
      </w:r>
      <w:r>
        <w:rPr>
          <w:rFonts w:ascii="KFGQPC Uthman Taha Naskh" w:cs="KFGQPC Uthman Taha Naskh" w:hint="cs"/>
          <w:noProof w:val="0"/>
          <w:rtl/>
          <w:lang w:val="en-MY" w:eastAsia="en-MY" w:bidi="ar-SA"/>
        </w:rPr>
        <w:t>﴾</w:t>
      </w:r>
      <w:r w:rsidR="004540D4">
        <w:rPr>
          <w:rFonts w:ascii="KFGQPC Uthman Taha Naskh" w:cs="KFGQPC Uthman Taha Naskh"/>
          <w:noProof w:val="0"/>
          <w:lang w:val="en-MY" w:eastAsia="en-MY" w:bidi="ar-SA"/>
        </w:rPr>
        <w:tab/>
      </w:r>
      <w:r w:rsidR="004540D4" w:rsidRPr="004540D4">
        <w:rPr>
          <w:rStyle w:val="Char8"/>
          <w:rtl/>
        </w:rPr>
        <w:t xml:space="preserve"> [</w:t>
      </w:r>
      <w:r w:rsidR="004540D4" w:rsidRPr="004540D4">
        <w:rPr>
          <w:rStyle w:val="Char8"/>
          <w:rFonts w:hint="eastAsia"/>
          <w:rtl/>
        </w:rPr>
        <w:t>النساء</w:t>
      </w:r>
      <w:r w:rsidR="004540D4" w:rsidRPr="004540D4">
        <w:rPr>
          <w:rStyle w:val="Char8"/>
          <w:rtl/>
        </w:rPr>
        <w:t xml:space="preserve"> : </w:t>
      </w:r>
      <w:r w:rsidR="004540D4" w:rsidRPr="004540D4">
        <w:rPr>
          <w:rStyle w:val="Char8"/>
          <w:rFonts w:hint="cs"/>
          <w:rtl/>
        </w:rPr>
        <w:t>٥</w:t>
      </w:r>
      <w:r w:rsidR="004540D4" w:rsidRPr="004540D4">
        <w:rPr>
          <w:rStyle w:val="Char8"/>
          <w:rtl/>
        </w:rPr>
        <w:t>]</w:t>
      </w:r>
      <w:r w:rsidR="004540D4">
        <w:rPr>
          <w:rFonts w:ascii="KFGQPC Uthman Taha Naskh" w:cs="KFGQPC Uthman Taha Naskh"/>
          <w:noProof w:val="0"/>
          <w:rtl/>
          <w:lang w:val="en-MY" w:eastAsia="en-MY" w:bidi="ar-SA"/>
        </w:rPr>
        <w:t xml:space="preserve">  </w:t>
      </w:r>
      <w:r w:rsidR="00F433B1" w:rsidRPr="007B7506">
        <w:rPr>
          <w:rtl/>
          <w:lang w:bidi="ar-SA"/>
        </w:rPr>
        <w:tab/>
      </w:r>
    </w:p>
    <w:p w:rsidR="00037272" w:rsidRPr="005C1132" w:rsidRDefault="00C1157B" w:rsidP="00F433B1">
      <w:pPr>
        <w:pStyle w:val="a2"/>
        <w:rPr>
          <w:rFonts w:ascii="Traditional Arabic" w:hAnsi="Traditional Arabic"/>
          <w:rtl/>
          <w:lang w:bidi="ar-SA"/>
        </w:rPr>
      </w:pPr>
      <w:r w:rsidRPr="005C1132">
        <w:rPr>
          <w:rtl/>
          <w:lang w:bidi="ar-SA"/>
        </w:rPr>
        <w:t>و اموالی را که الله وسیله</w:t>
      </w:r>
      <w:r w:rsidRPr="005C1132">
        <w:rPr>
          <w:rtl/>
          <w:lang w:bidi="ar-SA"/>
        </w:rPr>
        <w:softHyphen/>
        <w:t>ی ماندگاری و قوام (زندگی) شما قرار داده است، به سفیهان و بی‌خردان ندهید</w:t>
      </w:r>
      <w:r w:rsidRPr="005C1132">
        <w:rPr>
          <w:rFonts w:ascii="Traditional Arabic" w:hAnsi="Traditional Arabic"/>
          <w:rtl/>
          <w:lang w:bidi="ar-SA"/>
        </w:rPr>
        <w:t>.</w:t>
      </w:r>
    </w:p>
    <w:p w:rsidR="00490894" w:rsidRPr="005C1132" w:rsidRDefault="00C1157B" w:rsidP="00695262">
      <w:pPr>
        <w:rPr>
          <w:rtl/>
          <w:lang w:bidi="ar-SA"/>
        </w:rPr>
      </w:pPr>
      <w:r w:rsidRPr="005C1132">
        <w:rPr>
          <w:rFonts w:ascii="Traditional Arabic" w:hAnsi="Traditional Arabic"/>
          <w:rtl/>
          <w:lang w:bidi="ar-SA"/>
        </w:rPr>
        <w:t>از این‌رو سوءاستفاده از اموال یا استفاده‌ی نادرست از آن، حرام است؛ هم‌چنان‌که تعدی به اموال دیگران، حرام می‌باشد؛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فرموده است: </w:t>
      </w:r>
      <w:r w:rsidR="00490894" w:rsidRPr="005C1132">
        <w:rPr>
          <w:rStyle w:val="Char7"/>
          <w:rtl/>
          <w:lang w:bidi="ar-SA"/>
        </w:rPr>
        <w:t>«إنَّ دِماءكُمْ، وَأمْوَالَكُمْ، وأعْرَاضَكُمْ، حَرَامٌ عَلَيْكُمْ»</w:t>
      </w:r>
      <w:r w:rsidR="00490894"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32"/>
      </w:r>
      <w:r w:rsidR="00A4520D" w:rsidRPr="00A4520D">
        <w:rPr>
          <w:rStyle w:val="FootnoteReference"/>
          <w:rFonts w:cs="B Lotus"/>
          <w:szCs w:val="28"/>
          <w:rtl/>
          <w:lang w:bidi="ar-SA"/>
        </w:rPr>
        <w:t>)</w:t>
      </w:r>
      <w:r w:rsidR="00490894" w:rsidRPr="005C1132">
        <w:rPr>
          <w:rFonts w:ascii="Traditional Arabic" w:hAnsi="Traditional Arabic"/>
          <w:rtl/>
          <w:lang w:bidi="ar-SA"/>
        </w:rPr>
        <w:t xml:space="preserve"> یعنی: </w:t>
      </w:r>
      <w:r w:rsidR="00490894" w:rsidRPr="005C1132">
        <w:rPr>
          <w:rtl/>
          <w:lang w:bidi="ar-SA"/>
        </w:rPr>
        <w:t>«همانا جان و مال و آبروی شما، همانند این روز و این ماه و این سرزمین، حرمت دارند و تعرض به جان و مال و آبروی یک‌دیگر، بر شما حرام است». اهمیت این موضوع به‌اندازه‌ای‌ست که الله متعال، خود در موارد فراوانی پیرامون تقسیم اموال، سخن گفته و به بیان احکامی درباره‌ی اموال و دارایی‌ها پرداخته است؛ چنان‌که می‌فرماید:</w:t>
      </w:r>
    </w:p>
    <w:p w:rsidR="004540D4" w:rsidRDefault="008850D6" w:rsidP="004540D4">
      <w:pPr>
        <w:pStyle w:val="a1"/>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4540D4">
        <w:rPr>
          <w:rFonts w:ascii="KFGQPC Uthmanic Script HAFS" w:hint="eastAsia"/>
          <w:noProof w:val="0"/>
          <w:rtl/>
          <w:lang w:val="en-MY" w:eastAsia="en-MY" w:bidi="ar-SA"/>
        </w:rPr>
        <w:t>وَ</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ع</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لَمُو</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أَنَّمَا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غَنِم</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تُم</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مِّن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شَي</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ء</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فَأَنَّ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لِلَّهِ</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خُمُسَهُ</w:t>
      </w:r>
      <w:r w:rsidR="004540D4">
        <w:rPr>
          <w:rFonts w:ascii="KFGQPC Uthmanic Script HAFS" w:hint="cs"/>
          <w:noProof w:val="0"/>
          <w:rtl/>
          <w:lang w:val="en-MY" w:eastAsia="en-MY" w:bidi="ar-SA"/>
        </w:rPr>
        <w:t>ۥ</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وَلِلرَّسُولِ</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وَلِذِي</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قُر</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بَى</w:t>
      </w:r>
      <w:r w:rsidR="004540D4">
        <w:rPr>
          <w:rFonts w:ascii="KFGQPC Uthmanic Script HAFS" w:hint="cs"/>
          <w:noProof w:val="0"/>
          <w:rtl/>
          <w:lang w:val="en-MY" w:eastAsia="en-MY" w:bidi="ar-SA"/>
        </w:rPr>
        <w:t>ٰ</w:t>
      </w:r>
      <w:r>
        <w:rPr>
          <w:rFonts w:ascii="KFGQPC Uthman Taha Naskh" w:cs="KFGQPC Uthman Taha Naskh" w:hint="cs"/>
          <w:noProof w:val="0"/>
          <w:rtl/>
          <w:lang w:val="en-MY" w:eastAsia="en-MY" w:bidi="ar-SA"/>
        </w:rPr>
        <w:t>﴾</w:t>
      </w:r>
      <w:r w:rsidR="004540D4">
        <w:rPr>
          <w:rFonts w:ascii="KFGQPC Uthman Taha Naskh" w:cs="KFGQPC Uthman Taha Naskh"/>
          <w:noProof w:val="0"/>
          <w:rtl/>
          <w:lang w:val="en-MY" w:eastAsia="en-MY" w:bidi="ar-SA"/>
        </w:rPr>
        <w:t xml:space="preserve"> </w:t>
      </w:r>
    </w:p>
    <w:p w:rsidR="00490894" w:rsidRPr="007B7506" w:rsidRDefault="004540D4" w:rsidP="004540D4">
      <w:pPr>
        <w:pStyle w:val="a7"/>
        <w:rPr>
          <w:rtl/>
        </w:rPr>
      </w:pPr>
      <w:r>
        <w:rPr>
          <w:lang w:val="en-MY" w:eastAsia="en-MY"/>
        </w:rPr>
        <w:tab/>
      </w:r>
      <w:r>
        <w:rPr>
          <w:rtl/>
          <w:lang w:val="en-MY" w:eastAsia="en-MY"/>
        </w:rPr>
        <w:t>[</w:t>
      </w:r>
      <w:r w:rsidR="006734E3">
        <w:rPr>
          <w:rFonts w:hint="eastAsia"/>
          <w:rtl/>
          <w:lang w:val="en-MY" w:eastAsia="en-MY"/>
        </w:rPr>
        <w:t>الأنفال</w:t>
      </w:r>
      <w:r>
        <w:rPr>
          <w:rtl/>
          <w:lang w:val="en-MY" w:eastAsia="en-MY"/>
        </w:rPr>
        <w:t xml:space="preserve">: </w:t>
      </w:r>
      <w:r>
        <w:rPr>
          <w:rFonts w:hint="cs"/>
          <w:rtl/>
          <w:lang w:val="en-MY" w:eastAsia="en-MY"/>
        </w:rPr>
        <w:t>٤١</w:t>
      </w:r>
      <w:r>
        <w:rPr>
          <w:rtl/>
          <w:lang w:val="en-MY" w:eastAsia="en-MY"/>
        </w:rPr>
        <w:t xml:space="preserve">]  </w:t>
      </w:r>
      <w:r w:rsidR="00F433B1" w:rsidRPr="007B7506">
        <w:rPr>
          <w:rtl/>
        </w:rPr>
        <w:tab/>
      </w:r>
    </w:p>
    <w:p w:rsidR="00490894" w:rsidRPr="005C1132" w:rsidRDefault="00490894" w:rsidP="00F433B1">
      <w:pPr>
        <w:pStyle w:val="a2"/>
        <w:rPr>
          <w:rtl/>
          <w:lang w:bidi="ar-SA"/>
        </w:rPr>
      </w:pPr>
      <w:r w:rsidRPr="005C1132">
        <w:rPr>
          <w:rFonts w:eastAsia="SimSun"/>
          <w:rtl/>
          <w:lang w:eastAsia="zh-CN" w:bidi="ar-SA"/>
        </w:rPr>
        <w:t>بدانید یک‌پنجم غنایم جنگی که به دست می</w:t>
      </w:r>
      <w:r w:rsidRPr="005C1132">
        <w:rPr>
          <w:rFonts w:eastAsia="SimSun"/>
          <w:rtl/>
          <w:lang w:eastAsia="zh-CN" w:bidi="ar-SA"/>
        </w:rPr>
        <w:softHyphen/>
        <w:t>آورید، از آنِ الله و پیامبر، و خویشانِ (پیامبر) است.</w:t>
      </w:r>
    </w:p>
    <w:p w:rsidR="00490894" w:rsidRPr="005C1132" w:rsidRDefault="00490894" w:rsidP="00695262">
      <w:pPr>
        <w:rPr>
          <w:rtl/>
          <w:lang w:bidi="ar-SA"/>
        </w:rPr>
      </w:pPr>
      <w:r w:rsidRPr="005C1132">
        <w:rPr>
          <w:rtl/>
          <w:lang w:bidi="ar-SA"/>
        </w:rPr>
        <w:t>و نیز می‌فرماید:</w:t>
      </w:r>
    </w:p>
    <w:p w:rsidR="00490894" w:rsidRPr="007B7506" w:rsidRDefault="008850D6" w:rsidP="004540D4">
      <w:pPr>
        <w:pStyle w:val="a1"/>
        <w:rPr>
          <w:rtl/>
          <w:lang w:bidi="ar-SA"/>
        </w:rPr>
      </w:pPr>
      <w:r>
        <w:rPr>
          <w:rFonts w:ascii="KFGQPC Uthman Taha Naskh" w:cs="KFGQPC Uthman Taha Naskh" w:hint="cs"/>
          <w:noProof w:val="0"/>
          <w:rtl/>
          <w:lang w:val="en-MY" w:eastAsia="en-MY" w:bidi="ar-SA"/>
        </w:rPr>
        <w:t>﴿</w:t>
      </w:r>
      <w:r w:rsidR="004540D4">
        <w:rPr>
          <w:rFonts w:ascii="KFGQPC Uthmanic Script HAFS" w:hint="eastAsia"/>
          <w:noProof w:val="0"/>
          <w:rtl/>
          <w:lang w:val="en-MY" w:eastAsia="en-MY" w:bidi="ar-SA"/>
        </w:rPr>
        <w:t>إِنَّمَا</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لصَّدَقَ</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تُ</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لِل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فُقَرَا</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ءِ</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مَسَ</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كِينِ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عَ</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مِلِينَ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عَلَي</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هَا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مُؤَلَّفَةِ</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قُلُوبُهُم</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وَفِي</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لرِّقَابِ</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غَ</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رِمِينَ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وَفِي</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سَبِيلِ</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للَّهِ</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ب</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نِ</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لسَّبِيلِ</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فَرِيضَة</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مِّنَ</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للَّهِ</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للَّهُ</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عَلِيمٌ</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حَكِيم</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٦٠</w:t>
      </w:r>
      <w:r>
        <w:rPr>
          <w:rFonts w:ascii="KFGQPC Uthman Taha Naskh" w:cs="KFGQPC Uthman Taha Naskh" w:hint="cs"/>
          <w:noProof w:val="0"/>
          <w:rtl/>
          <w:lang w:val="en-MY" w:eastAsia="en-MY" w:bidi="ar-SA"/>
        </w:rPr>
        <w:t>﴾</w:t>
      </w:r>
      <w:r w:rsidR="004540D4">
        <w:rPr>
          <w:rFonts w:ascii="KFGQPC Uthman Taha Naskh" w:cs="KFGQPC Uthman Taha Naskh"/>
          <w:noProof w:val="0"/>
          <w:lang w:val="en-MY" w:eastAsia="en-MY" w:bidi="ar-SA"/>
        </w:rPr>
        <w:tab/>
      </w:r>
      <w:r w:rsidR="004540D4" w:rsidRPr="004540D4">
        <w:rPr>
          <w:rStyle w:val="Char8"/>
          <w:rtl/>
        </w:rPr>
        <w:t xml:space="preserve"> [</w:t>
      </w:r>
      <w:r w:rsidR="004540D4" w:rsidRPr="004540D4">
        <w:rPr>
          <w:rStyle w:val="Char8"/>
          <w:rFonts w:hint="eastAsia"/>
          <w:rtl/>
        </w:rPr>
        <w:t>التوبة</w:t>
      </w:r>
      <w:r w:rsidR="004540D4" w:rsidRPr="004540D4">
        <w:rPr>
          <w:rStyle w:val="Char8"/>
          <w:rtl/>
        </w:rPr>
        <w:t xml:space="preserve">: </w:t>
      </w:r>
      <w:r w:rsidR="004540D4" w:rsidRPr="004540D4">
        <w:rPr>
          <w:rStyle w:val="Char8"/>
          <w:rFonts w:hint="cs"/>
          <w:rtl/>
        </w:rPr>
        <w:t>٦٠</w:t>
      </w:r>
      <w:r w:rsidR="004540D4" w:rsidRPr="004540D4">
        <w:rPr>
          <w:rStyle w:val="Char8"/>
          <w:rtl/>
        </w:rPr>
        <w:t>]</w:t>
      </w:r>
      <w:r w:rsidR="004540D4">
        <w:rPr>
          <w:rFonts w:ascii="KFGQPC Uthman Taha Naskh" w:cs="KFGQPC Uthman Taha Naskh"/>
          <w:noProof w:val="0"/>
          <w:rtl/>
          <w:lang w:val="en-MY" w:eastAsia="en-MY" w:bidi="ar-SA"/>
        </w:rPr>
        <w:t xml:space="preserve">  </w:t>
      </w:r>
      <w:r w:rsidR="00F433B1" w:rsidRPr="007B7506">
        <w:rPr>
          <w:rtl/>
          <w:lang w:bidi="ar-SA"/>
        </w:rPr>
        <w:tab/>
      </w:r>
    </w:p>
    <w:p w:rsidR="00490894" w:rsidRPr="005C1132" w:rsidRDefault="00490894" w:rsidP="00F433B1">
      <w:pPr>
        <w:pStyle w:val="a2"/>
        <w:rPr>
          <w:rFonts w:eastAsia="SimSun"/>
          <w:rtl/>
          <w:lang w:eastAsia="zh-CN" w:bidi="ar-SA"/>
        </w:rPr>
      </w:pPr>
      <w:r w:rsidRPr="005C1132">
        <w:rPr>
          <w:rFonts w:eastAsia="SimSun"/>
          <w:rtl/>
          <w:lang w:eastAsia="zh-CN" w:bidi="ar-SA"/>
        </w:rPr>
        <w:t>زکات، ویژه</w:t>
      </w:r>
      <w:r w:rsidRPr="005C1132">
        <w:rPr>
          <w:rFonts w:eastAsia="SimSun"/>
          <w:rtl/>
          <w:lang w:eastAsia="zh-CN" w:bidi="ar-SA"/>
        </w:rPr>
        <w:softHyphen/>
        <w:t>ی نیازمندان(فقرا)، و مستمندان (مساکین)، و کارگزاران زکات و کسانی‌ست که باید از آنان دل‌جویی شود و نیز در راه آزاد کردن بردگان، و کمک به بدهکاران و مجاهدانِ راه الله و در راه ماندگان می‌باشد که به عنوان فریضه</w:t>
      </w:r>
      <w:r w:rsidRPr="005C1132">
        <w:rPr>
          <w:rFonts w:eastAsia="SimSun"/>
          <w:rtl/>
          <w:lang w:eastAsia="zh-CN" w:bidi="ar-SA"/>
        </w:rPr>
        <w:softHyphen/>
        <w:t>ای از سوی الله (صادر شده) است. و الله، دانای حکیم است.</w:t>
      </w:r>
    </w:p>
    <w:p w:rsidR="00490894" w:rsidRPr="005C1132" w:rsidRDefault="00490894" w:rsidP="00695262">
      <w:pPr>
        <w:rPr>
          <w:rtl/>
          <w:lang w:bidi="ar-SA"/>
        </w:rPr>
      </w:pPr>
      <w:r w:rsidRPr="005C1132">
        <w:rPr>
          <w:rtl/>
          <w:lang w:bidi="ar-SA"/>
        </w:rPr>
        <w:t>هم‌چنین می‌فرماید:</w:t>
      </w:r>
    </w:p>
    <w:p w:rsidR="00490894" w:rsidRPr="007B7506" w:rsidRDefault="008850D6" w:rsidP="004540D4">
      <w:pPr>
        <w:pStyle w:val="a1"/>
        <w:rPr>
          <w:rtl/>
          <w:lang w:bidi="ar-SA"/>
        </w:rPr>
      </w:pPr>
      <w:r>
        <w:rPr>
          <w:rFonts w:ascii="KFGQPC Uthman Taha Naskh" w:cs="KFGQPC Uthman Taha Naskh" w:hint="cs"/>
          <w:noProof w:val="0"/>
          <w:rtl/>
          <w:lang w:val="en-MY" w:eastAsia="en-MY" w:bidi="ar-SA"/>
        </w:rPr>
        <w:t>﴿</w:t>
      </w:r>
      <w:r w:rsidR="004540D4">
        <w:rPr>
          <w:rFonts w:ascii="KFGQPC Uthmanic Script HAFS" w:hint="eastAsia"/>
          <w:noProof w:val="0"/>
          <w:rtl/>
          <w:lang w:val="en-MY" w:eastAsia="en-MY" w:bidi="ar-SA"/>
        </w:rPr>
        <w:t>يُوصِيكُمُ</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للَّهُ</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فِي</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أَو</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دِكُم</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لِلذَّكَرِ</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مِث</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لُ</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حَظِّ</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أُنثَيَي</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نِ</w:t>
      </w:r>
      <w:r w:rsidRPr="003512F0">
        <w:rPr>
          <w:rFonts w:ascii="KFGQPC Uthmanic Script HAFS" w:cs="KFGQPC Uthman Taha Naskh" w:hint="cs"/>
          <w:noProof w:val="0"/>
          <w:rtl/>
          <w:lang w:val="en-MY" w:eastAsia="en-MY" w:bidi="ar-SA"/>
        </w:rPr>
        <w:t>﴾</w:t>
      </w:r>
      <w:r w:rsidR="004540D4">
        <w:rPr>
          <w:rFonts w:ascii="KFGQPC Uthman Taha Naskh" w:cs="KFGQPC Uthman Taha Naskh"/>
          <w:noProof w:val="0"/>
          <w:lang w:val="en-MY" w:eastAsia="en-MY" w:bidi="ar-SA"/>
        </w:rPr>
        <w:tab/>
      </w:r>
      <w:r w:rsidR="004540D4" w:rsidRPr="004540D4">
        <w:rPr>
          <w:rStyle w:val="Char8"/>
          <w:rtl/>
        </w:rPr>
        <w:t xml:space="preserve"> [</w:t>
      </w:r>
      <w:r w:rsidR="004540D4" w:rsidRPr="004540D4">
        <w:rPr>
          <w:rStyle w:val="Char8"/>
          <w:rFonts w:hint="eastAsia"/>
          <w:rtl/>
        </w:rPr>
        <w:t>النساء</w:t>
      </w:r>
      <w:r w:rsidR="004540D4" w:rsidRPr="004540D4">
        <w:rPr>
          <w:rStyle w:val="Char8"/>
          <w:rtl/>
        </w:rPr>
        <w:t xml:space="preserve"> : </w:t>
      </w:r>
      <w:r w:rsidR="004540D4" w:rsidRPr="004540D4">
        <w:rPr>
          <w:rStyle w:val="Char8"/>
          <w:rFonts w:hint="cs"/>
          <w:rtl/>
        </w:rPr>
        <w:t>١١</w:t>
      </w:r>
      <w:r w:rsidR="004540D4" w:rsidRPr="004540D4">
        <w:rPr>
          <w:rStyle w:val="Char8"/>
          <w:rtl/>
        </w:rPr>
        <w:t>]</w:t>
      </w:r>
      <w:r w:rsidR="004540D4">
        <w:rPr>
          <w:rFonts w:ascii="KFGQPC Uthman Taha Naskh" w:cs="KFGQPC Uthman Taha Naskh"/>
          <w:noProof w:val="0"/>
          <w:rtl/>
          <w:lang w:val="en-MY" w:eastAsia="en-MY" w:bidi="ar-SA"/>
        </w:rPr>
        <w:t xml:space="preserve">  </w:t>
      </w:r>
      <w:r w:rsidR="00F433B1" w:rsidRPr="007B7506">
        <w:rPr>
          <w:rtl/>
          <w:lang w:bidi="ar-SA"/>
        </w:rPr>
        <w:tab/>
      </w:r>
    </w:p>
    <w:p w:rsidR="00490894" w:rsidRPr="005C1132" w:rsidRDefault="00490894" w:rsidP="00F433B1">
      <w:pPr>
        <w:pStyle w:val="a2"/>
        <w:rPr>
          <w:rtl/>
          <w:lang w:bidi="ar-SA"/>
        </w:rPr>
      </w:pPr>
      <w:r w:rsidRPr="005C1132">
        <w:rPr>
          <w:rtl/>
          <w:lang w:bidi="ar-SA"/>
        </w:rPr>
        <w:t>الله درباره</w:t>
      </w:r>
      <w:r w:rsidRPr="005C1132">
        <w:rPr>
          <w:rtl/>
          <w:lang w:bidi="ar-SA"/>
        </w:rPr>
        <w:softHyphen/>
        <w:t>ی فرزندانتان به شما حکم می</w:t>
      </w:r>
      <w:r w:rsidRPr="005C1132">
        <w:rPr>
          <w:rtl/>
          <w:lang w:bidi="ar-SA"/>
        </w:rPr>
        <w:softHyphen/>
        <w:t>کند؛ سهم پسر دوبرابر سهم دختر است.</w:t>
      </w:r>
    </w:p>
    <w:p w:rsidR="00490894" w:rsidRPr="005C1132" w:rsidRDefault="00490894" w:rsidP="00695262">
      <w:pPr>
        <w:rPr>
          <w:rtl/>
          <w:lang w:bidi="ar-SA"/>
        </w:rPr>
      </w:pPr>
      <w:r w:rsidRPr="005C1132">
        <w:rPr>
          <w:rtl/>
          <w:lang w:bidi="ar-SA"/>
        </w:rPr>
        <w:t>همین‌طور دیگر آیه‌های میراث، بیان‌گر اهمیت حقوقِ مالی و عنایت شریعت به موضوع ثروت و دارایی‌ست؛ از همین‌روست که امروزه همه‌ی کشورها در جهت رشد اقتصادی خود می‌کوشند. لذا ثروت و دارایی، اهمیت فراوانی دارد و برای انسان حلال نیست که آن را در کارهای بی‌فایده هزینه نماید که از آن جمله می‌توان به ول‌خرجی و اسراف در مصرف کردن پول اشاره کرد؛ هم‌چنان‌که اسراف و زیاده‌روی در خوردن و آشامیدن و نیز در لباس و سواری و دیگر موارد زندگی، حرام است؛ زیرا الله متعال می‌فرماید:</w:t>
      </w:r>
    </w:p>
    <w:p w:rsidR="00132104" w:rsidRPr="007B7506" w:rsidRDefault="008850D6" w:rsidP="004540D4">
      <w:pPr>
        <w:pStyle w:val="a1"/>
        <w:rPr>
          <w:rtl/>
          <w:lang w:bidi="ar-SA"/>
        </w:rPr>
      </w:pPr>
      <w:r>
        <w:rPr>
          <w:rFonts w:ascii="KFGQPC Uthman Taha Naskh" w:cs="KFGQPC Uthman Taha Naskh" w:hint="cs"/>
          <w:noProof w:val="0"/>
          <w:rtl/>
          <w:lang w:val="en-MY" w:eastAsia="en-MY" w:bidi="ar-SA"/>
        </w:rPr>
        <w:t>﴿</w:t>
      </w:r>
      <w:r w:rsidR="004540D4">
        <w:rPr>
          <w:rFonts w:ascii="KFGQPC Uthmanic Script HAFS" w:hint="eastAsia"/>
          <w:noProof w:val="0"/>
          <w:rtl/>
          <w:lang w:val="en-MY" w:eastAsia="en-MY" w:bidi="ar-SA"/>
        </w:rPr>
        <w:t>وَكُلُواْ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ش</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رَبُواْ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وَلَا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تُس</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رِفُو</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اْ</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إِنَّهُ</w:t>
      </w:r>
      <w:r w:rsidR="004540D4">
        <w:rPr>
          <w:rFonts w:ascii="KFGQPC Uthmanic Script HAFS" w:hint="cs"/>
          <w:noProof w:val="0"/>
          <w:rtl/>
          <w:lang w:val="en-MY" w:eastAsia="en-MY" w:bidi="ar-SA"/>
        </w:rPr>
        <w:t>ۥ</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لَا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يُحِبُّ</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مُس</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رِفِينَ</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٣١</w:t>
      </w:r>
      <w:r>
        <w:rPr>
          <w:rFonts w:ascii="KFGQPC Uthman Taha Naskh" w:cs="KFGQPC Uthman Taha Naskh" w:hint="cs"/>
          <w:noProof w:val="0"/>
          <w:rtl/>
          <w:lang w:val="en-MY" w:eastAsia="en-MY" w:bidi="ar-SA"/>
        </w:rPr>
        <w:t>﴾</w:t>
      </w:r>
      <w:r w:rsidR="004540D4">
        <w:rPr>
          <w:rFonts w:ascii="KFGQPC Uthman Taha Naskh" w:cs="KFGQPC Uthman Taha Naskh"/>
          <w:noProof w:val="0"/>
          <w:rtl/>
          <w:lang w:val="en-MY" w:eastAsia="en-MY" w:bidi="ar-SA"/>
        </w:rPr>
        <w:t xml:space="preserve"> </w:t>
      </w:r>
      <w:r w:rsidR="004540D4">
        <w:rPr>
          <w:rFonts w:ascii="KFGQPC Uthman Taha Naskh" w:cs="KFGQPC Uthman Taha Naskh"/>
          <w:noProof w:val="0"/>
          <w:lang w:val="en-MY" w:eastAsia="en-MY" w:bidi="ar-SA"/>
        </w:rPr>
        <w:tab/>
      </w:r>
      <w:r w:rsidR="004540D4" w:rsidRPr="004540D4">
        <w:rPr>
          <w:rStyle w:val="Char8"/>
          <w:rtl/>
        </w:rPr>
        <w:t>[</w:t>
      </w:r>
      <w:r w:rsidR="006734E3">
        <w:rPr>
          <w:rStyle w:val="Char8"/>
          <w:rFonts w:hint="eastAsia"/>
          <w:rtl/>
        </w:rPr>
        <w:t>الأعراف</w:t>
      </w:r>
      <w:r w:rsidR="004540D4" w:rsidRPr="004540D4">
        <w:rPr>
          <w:rStyle w:val="Char8"/>
          <w:rtl/>
        </w:rPr>
        <w:t xml:space="preserve">: </w:t>
      </w:r>
      <w:r w:rsidR="004540D4" w:rsidRPr="004540D4">
        <w:rPr>
          <w:rStyle w:val="Char8"/>
          <w:rFonts w:hint="cs"/>
          <w:rtl/>
        </w:rPr>
        <w:t>٣١</w:t>
      </w:r>
      <w:r w:rsidR="004540D4" w:rsidRPr="004540D4">
        <w:rPr>
          <w:rStyle w:val="Char8"/>
          <w:rtl/>
        </w:rPr>
        <w:t>]</w:t>
      </w:r>
      <w:r w:rsidR="004540D4">
        <w:rPr>
          <w:rFonts w:ascii="KFGQPC Uthman Taha Naskh" w:cs="KFGQPC Uthman Taha Naskh"/>
          <w:noProof w:val="0"/>
          <w:rtl/>
          <w:lang w:val="en-MY" w:eastAsia="en-MY" w:bidi="ar-SA"/>
        </w:rPr>
        <w:t xml:space="preserve">  </w:t>
      </w:r>
      <w:r w:rsidR="00F433B1" w:rsidRPr="007B7506">
        <w:rPr>
          <w:rtl/>
          <w:lang w:bidi="ar-SA"/>
        </w:rPr>
        <w:tab/>
      </w:r>
    </w:p>
    <w:p w:rsidR="00B67563" w:rsidRPr="005C1132" w:rsidRDefault="00B67563" w:rsidP="00F433B1">
      <w:pPr>
        <w:pStyle w:val="a2"/>
        <w:rPr>
          <w:rtl/>
          <w:lang w:bidi="ar-SA"/>
        </w:rPr>
      </w:pPr>
      <w:r w:rsidRPr="005C1132">
        <w:rPr>
          <w:rtl/>
          <w:lang w:bidi="ar-SA"/>
        </w:rPr>
        <w:t>و بخورید و بیاشامید و اسراف نکنید. همانا الله، اسراف</w:t>
      </w:r>
      <w:r w:rsidRPr="005C1132">
        <w:rPr>
          <w:rtl/>
          <w:lang w:bidi="ar-SA"/>
        </w:rPr>
        <w:softHyphen/>
        <w:t>کنندگان را دوست ندارد.</w:t>
      </w:r>
    </w:p>
    <w:p w:rsidR="00490894" w:rsidRPr="005C1132" w:rsidRDefault="00B67563" w:rsidP="00695262">
      <w:pPr>
        <w:rPr>
          <w:rtl/>
          <w:lang w:bidi="ar-SA"/>
        </w:rPr>
      </w:pPr>
      <w:r w:rsidRPr="005C1132">
        <w:rPr>
          <w:rtl/>
          <w:lang w:bidi="ar-SA"/>
        </w:rPr>
        <w:t>اسراف، یعنی زیاده‌روی و از حد گذشتن</w:t>
      </w:r>
      <w:r w:rsidR="00B910A0" w:rsidRPr="005C1132">
        <w:rPr>
          <w:rtl/>
          <w:lang w:bidi="ar-SA"/>
        </w:rPr>
        <w:t>؛ اسراف، حرام است</w:t>
      </w:r>
      <w:r w:rsidRPr="005C1132">
        <w:rPr>
          <w:rtl/>
          <w:lang w:bidi="ar-SA"/>
        </w:rPr>
        <w:t xml:space="preserve"> و بیمِ آن می‌رود که الله متعال، اسراف‌کننده را دشمن بدارد</w:t>
      </w:r>
      <w:r w:rsidR="00B910A0" w:rsidRPr="005C1132">
        <w:rPr>
          <w:rtl/>
          <w:lang w:bidi="ar-SA"/>
        </w:rPr>
        <w:t>. اندکی تأمل در این مفهوم اسراف، برای ما روشن می‌سازد که خرج کردن مال و ثروت، متفاوت است؛ یعنی آدم ثروتمند، خانه‌ای که بنا می‌کند، یا ماشینی که می‌خرد یا لباسی که می‌پوشد، در حقّ او اسراف به‌شمار نمی‌آید؛ زیرا با توجه به وضعیتی که دارد، از حد و اند</w:t>
      </w:r>
      <w:r w:rsidR="00644C9E" w:rsidRPr="005C1132">
        <w:rPr>
          <w:rtl/>
          <w:lang w:bidi="ar-SA"/>
        </w:rPr>
        <w:t>ا</w:t>
      </w:r>
      <w:r w:rsidR="00B910A0" w:rsidRPr="005C1132">
        <w:rPr>
          <w:rtl/>
          <w:lang w:bidi="ar-SA"/>
        </w:rPr>
        <w:t xml:space="preserve">زه‌ی ثروتش تجاوز نکرده است؛ اما اگر یک فقیر بخواهد همانند یک ثروتمند زندگی کند و خانه و ماشین و لباسش را در حدّ یک ثروتمند قرار دهد، می‌گوییم: این، اسراف و حرام می‌باشد؛ زیرا </w:t>
      </w:r>
      <w:r w:rsidR="00644C9E" w:rsidRPr="005C1132">
        <w:rPr>
          <w:rtl/>
          <w:lang w:bidi="ar-SA"/>
        </w:rPr>
        <w:t>چنین فردی،</w:t>
      </w:r>
      <w:r w:rsidR="00B910A0" w:rsidRPr="005C1132">
        <w:rPr>
          <w:rtl/>
          <w:lang w:bidi="ar-SA"/>
        </w:rPr>
        <w:t xml:space="preserve"> از حدّ خود تجاوز کرده است. از این‌رو امروزه بسیاری از مردم فقیر یا قشر متوسط جامعه را می‌بینیم که در مدیریت زندگی اقتصادی خود، به بلای اسراف و ول‌خرجی مبتلا </w:t>
      </w:r>
      <w:r w:rsidR="00644C9E" w:rsidRPr="005C1132">
        <w:rPr>
          <w:rtl/>
          <w:lang w:bidi="ar-SA"/>
        </w:rPr>
        <w:t>شده‌اند؛</w:t>
      </w:r>
      <w:r w:rsidR="00B910A0" w:rsidRPr="005C1132">
        <w:rPr>
          <w:rtl/>
          <w:lang w:bidi="ar-SA"/>
        </w:rPr>
        <w:t xml:space="preserve"> در صورتی‌که هر کسی باید پایش را به‌اندزه‌ی گلیمش دراز کند</w:t>
      </w:r>
      <w:r w:rsidR="00644C9E" w:rsidRPr="005C1132">
        <w:rPr>
          <w:rtl/>
          <w:lang w:bidi="ar-SA"/>
        </w:rPr>
        <w:t>؛ اما اگر فقیری پا از گلیمش درازتر نماید و بخواهد خوراک و پوشاک و خانه‌اش همانند خوراک و پوشاک و خانه‌ی ثروتمندان باشد، این عمل حرام را نشانِ بی‌خردی‌اش می‌دانیم.</w:t>
      </w:r>
      <w:r w:rsidR="007957A6" w:rsidRPr="005C1132">
        <w:rPr>
          <w:rtl/>
          <w:lang w:bidi="ar-SA"/>
        </w:rPr>
        <w:t xml:space="preserve"> در این میان برخی از افراد به حدی به اسراف و تجمل‌گرایی روی آورده‌اند که با وجود فقر و نداری، در پیِ زندگیِ اشرافی هستند و بدین منظور قرض، و حتی وام ربوی می‌گیرند!</w:t>
      </w:r>
      <w:r w:rsidR="00D53AD4" w:rsidRPr="005C1132">
        <w:rPr>
          <w:rtl/>
          <w:lang w:bidi="ar-SA"/>
        </w:rPr>
        <w:t xml:space="preserve"> این، اشتباه بزرگی‌ست که الله متعال آن‌را حرام گردانیده است.</w:t>
      </w:r>
    </w:p>
    <w:p w:rsidR="00D53AD4" w:rsidRPr="005C1132" w:rsidRDefault="00D53AD4" w:rsidP="00695262">
      <w:pPr>
        <w:rPr>
          <w:rtl/>
          <w:lang w:bidi="ar-SA"/>
        </w:rPr>
      </w:pPr>
      <w:r w:rsidRPr="005C1132">
        <w:rPr>
          <w:rtl/>
          <w:lang w:bidi="ar-SA"/>
        </w:rPr>
        <w:t>اسرا</w:t>
      </w:r>
      <w:r w:rsidR="0042477C" w:rsidRPr="005C1132">
        <w:rPr>
          <w:rtl/>
          <w:lang w:bidi="ar-SA"/>
        </w:rPr>
        <w:t>ف</w:t>
      </w:r>
      <w:r w:rsidRPr="005C1132">
        <w:rPr>
          <w:rtl/>
          <w:lang w:bidi="ar-SA"/>
        </w:rPr>
        <w:t>، یعنی از حد گذشتن؛ از این‌رو الله متعال، اسراف‌کنندگان را دوست ندارد. در صورتی‌که در وصف بندگان نیکش می‌فرماید:</w:t>
      </w:r>
    </w:p>
    <w:p w:rsidR="00FC3117" w:rsidRPr="007B7506" w:rsidRDefault="008850D6" w:rsidP="004540D4">
      <w:pPr>
        <w:pStyle w:val="a1"/>
        <w:rPr>
          <w:rtl/>
          <w:lang w:bidi="ar-SA"/>
        </w:rPr>
      </w:pPr>
      <w:r>
        <w:rPr>
          <w:rFonts w:ascii="KFGQPC Uthman Taha Naskh" w:cs="KFGQPC Uthman Taha Naskh" w:hint="cs"/>
          <w:noProof w:val="0"/>
          <w:rtl/>
          <w:lang w:val="en-MY" w:eastAsia="en-MY" w:bidi="ar-SA"/>
        </w:rPr>
        <w:t>﴿</w:t>
      </w:r>
      <w:r w:rsidR="004540D4">
        <w:rPr>
          <w:rFonts w:ascii="KFGQPC Uthmanic Script HAFS" w:hint="eastAsia"/>
          <w:noProof w:val="0"/>
          <w:rtl/>
          <w:lang w:val="en-MY" w:eastAsia="en-MY" w:bidi="ar-SA"/>
        </w:rPr>
        <w:t>وَ</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لَّذِينَ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إِذَا</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أَنفَقُواْ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لَم</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يُس</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رِفُواْ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وَلَم</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يَق</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تُرُواْ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وَكَانَ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بَي</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ذَ</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لِكَ</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قَوَام</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ا</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٦٧</w:t>
      </w:r>
      <w:r>
        <w:rPr>
          <w:rFonts w:ascii="KFGQPC Uthman Taha Naskh" w:cs="KFGQPC Uthman Taha Naskh" w:hint="cs"/>
          <w:noProof w:val="0"/>
          <w:rtl/>
          <w:lang w:val="en-MY" w:eastAsia="en-MY" w:bidi="ar-SA"/>
        </w:rPr>
        <w:t>﴾</w:t>
      </w:r>
      <w:r w:rsidR="004540D4">
        <w:rPr>
          <w:rFonts w:ascii="KFGQPC Uthman Taha Naskh" w:cs="KFGQPC Uthman Taha Naskh"/>
          <w:noProof w:val="0"/>
          <w:rtl/>
          <w:lang w:val="en-MY" w:eastAsia="en-MY" w:bidi="ar-SA"/>
        </w:rPr>
        <w:t xml:space="preserve"> </w:t>
      </w:r>
      <w:r w:rsidR="004540D4" w:rsidRPr="004540D4">
        <w:rPr>
          <w:rStyle w:val="Char8"/>
        </w:rPr>
        <w:tab/>
      </w:r>
      <w:r w:rsidR="004540D4" w:rsidRPr="004540D4">
        <w:rPr>
          <w:rStyle w:val="Char8"/>
          <w:rtl/>
        </w:rPr>
        <w:t>[</w:t>
      </w:r>
      <w:r w:rsidR="004540D4" w:rsidRPr="004540D4">
        <w:rPr>
          <w:rStyle w:val="Char8"/>
          <w:rFonts w:hint="eastAsia"/>
          <w:rtl/>
        </w:rPr>
        <w:t>الفرقان</w:t>
      </w:r>
      <w:r w:rsidR="004540D4" w:rsidRPr="004540D4">
        <w:rPr>
          <w:rStyle w:val="Char8"/>
          <w:rtl/>
        </w:rPr>
        <w:t xml:space="preserve">: </w:t>
      </w:r>
      <w:r w:rsidR="004540D4" w:rsidRPr="004540D4">
        <w:rPr>
          <w:rStyle w:val="Char8"/>
          <w:rFonts w:hint="cs"/>
          <w:rtl/>
        </w:rPr>
        <w:t>٦٧</w:t>
      </w:r>
      <w:r w:rsidR="004540D4" w:rsidRPr="004540D4">
        <w:rPr>
          <w:rStyle w:val="Char8"/>
          <w:rtl/>
        </w:rPr>
        <w:t>]</w:t>
      </w:r>
      <w:r w:rsidR="004540D4">
        <w:rPr>
          <w:rFonts w:ascii="KFGQPC Uthman Taha Naskh" w:cs="KFGQPC Uthman Taha Naskh"/>
          <w:noProof w:val="0"/>
          <w:rtl/>
          <w:lang w:val="en-MY" w:eastAsia="en-MY" w:bidi="ar-SA"/>
        </w:rPr>
        <w:t xml:space="preserve">  </w:t>
      </w:r>
      <w:r w:rsidR="00F433B1" w:rsidRPr="007B7506">
        <w:rPr>
          <w:rtl/>
          <w:lang w:bidi="ar-SA"/>
        </w:rPr>
        <w:tab/>
      </w:r>
    </w:p>
    <w:p w:rsidR="00FC3117" w:rsidRPr="005C1132" w:rsidRDefault="00FC3117" w:rsidP="00F433B1">
      <w:pPr>
        <w:pStyle w:val="a2"/>
        <w:rPr>
          <w:rtl/>
          <w:lang w:bidi="ar-SA"/>
        </w:rPr>
      </w:pPr>
      <w:r w:rsidRPr="005C1132">
        <w:rPr>
          <w:rtl/>
          <w:lang w:bidi="ar-SA"/>
        </w:rPr>
        <w:t>و آنان كه چون انفاق مى‏كنند، زياده‏روى نمى‏نمایند و بخل نمى‏ورزند، و انفاقشان‏ همواره ميان اين دو حالت، در حدّ اعتدال است.</w:t>
      </w:r>
    </w:p>
    <w:p w:rsidR="00FC3117" w:rsidRPr="005C1132" w:rsidRDefault="00FC3117" w:rsidP="00695262">
      <w:pPr>
        <w:autoSpaceDE w:val="0"/>
        <w:autoSpaceDN w:val="0"/>
        <w:adjustRightInd w:val="0"/>
        <w:rPr>
          <w:rtl/>
          <w:lang w:bidi="ar-SA"/>
        </w:rPr>
      </w:pPr>
      <w:r w:rsidRPr="005C1132">
        <w:rPr>
          <w:rtl/>
          <w:lang w:bidi="ar-SA"/>
        </w:rPr>
        <w:t xml:space="preserve">یکی از نمونه‌های اسراف، این است که انسان بدون ضرورت، چندین دست لباس داشته باشد؛ برخی از زنان همین‌که طرح و مد جدیدی وارد بازار لباس می‌شود، </w:t>
      </w:r>
      <w:r w:rsidR="000618F6" w:rsidRPr="005C1132">
        <w:rPr>
          <w:rtl/>
          <w:lang w:bidi="ar-SA"/>
        </w:rPr>
        <w:t>به بازار می‌روند و آن را می</w:t>
      </w:r>
      <w:r w:rsidR="00D60CAF" w:rsidRPr="005C1132">
        <w:rPr>
          <w:rtl/>
          <w:lang w:bidi="ar-SA"/>
        </w:rPr>
        <w:t>‌خرند</w:t>
      </w:r>
      <w:r w:rsidR="000618F6" w:rsidRPr="005C1132">
        <w:rPr>
          <w:rtl/>
          <w:lang w:bidi="ar-SA"/>
        </w:rPr>
        <w:t xml:space="preserve"> و بدین‌سان </w:t>
      </w:r>
      <w:r w:rsidR="00D60CAF" w:rsidRPr="005C1132">
        <w:rPr>
          <w:rtl/>
          <w:lang w:bidi="ar-SA"/>
        </w:rPr>
        <w:t>خانه‌ی خود را از انواع لباس‌های غیرضروری، پُر می‌کنند و لباس‌های قبلی را کنار می‌گذارند</w:t>
      </w:r>
      <w:r w:rsidR="00FB05FF" w:rsidRPr="005C1132">
        <w:rPr>
          <w:rtl/>
          <w:lang w:bidi="ar-SA"/>
        </w:rPr>
        <w:t>! اما شگفتا از مردی که مهار خود را به دست زن می‌دهد و مانند غلامی حلقه‌</w:t>
      </w:r>
      <w:r w:rsidR="00BF4958" w:rsidRPr="005C1132">
        <w:rPr>
          <w:rtl/>
          <w:lang w:bidi="ar-SA"/>
        </w:rPr>
        <w:t xml:space="preserve"> </w:t>
      </w:r>
      <w:r w:rsidR="00FB05FF" w:rsidRPr="005C1132">
        <w:rPr>
          <w:rtl/>
          <w:lang w:bidi="ar-SA"/>
        </w:rPr>
        <w:t>به</w:t>
      </w:r>
      <w:r w:rsidR="00BF4958" w:rsidRPr="005C1132">
        <w:rPr>
          <w:rFonts w:cs="Times New Roman"/>
          <w:cs/>
          <w:lang w:bidi="ar-SA"/>
        </w:rPr>
        <w:t>‎</w:t>
      </w:r>
      <w:r w:rsidR="00FB05FF" w:rsidRPr="005C1132">
        <w:rPr>
          <w:rtl/>
          <w:lang w:bidi="ar-SA"/>
        </w:rPr>
        <w:t xml:space="preserve">گوش، در خدمتش می‌ایستد و به دنبالش به این فروشگاه و آن فروشگاه می‌رود تا زن بگوید: این را بخر، آن را بخر! </w:t>
      </w:r>
      <w:r w:rsidR="00FB05FF" w:rsidRPr="005C1132">
        <w:rPr>
          <w:rFonts w:hAnsi="AGA Arabesque"/>
          <w:rtl/>
          <w:lang w:bidi="ar-SA"/>
        </w:rPr>
        <w:t>اما متأسفانه بسیاری از مردانِ امروزی، زیرِ سلطه‌ی زنان خود هستند؛ لذا زن اداره‌ی زندگی را در دست دارد؛ هرطور بخواهد، لباس می‌پوشد و هرچه بخواهد، انجام می‌دهد و هیچ پروایی از مرد و سرپرست خود ندارد!</w:t>
      </w:r>
      <w:r w:rsidR="00FB05FF" w:rsidRPr="005C1132">
        <w:rPr>
          <w:rtl/>
          <w:lang w:bidi="ar-SA"/>
        </w:rPr>
        <w:t xml:space="preserve"> در صورتی که بر مرد، واجب است که مرد باشد و زنش را از اسراف و زیاده‌روی منع کند.</w:t>
      </w:r>
    </w:p>
    <w:p w:rsidR="00FB05FF" w:rsidRPr="005C1132" w:rsidRDefault="003C0654" w:rsidP="00695262">
      <w:pPr>
        <w:autoSpaceDE w:val="0"/>
        <w:autoSpaceDN w:val="0"/>
        <w:adjustRightInd w:val="0"/>
        <w:rPr>
          <w:rtl/>
          <w:lang w:bidi="ar-SA"/>
        </w:rPr>
      </w:pPr>
      <w:r w:rsidRPr="005C1132">
        <w:rPr>
          <w:rtl/>
          <w:lang w:bidi="ar-SA"/>
        </w:rPr>
        <w:t xml:space="preserve">از دیگر مصادیقِ استفاده‌ی حرام و نادرست از مال و ثروت یا تباه کردن آن، این است که انسان مال و دارایی‌اش را در راه‌های نامشروع و حرام هزینه نماید؛ مانند کسانی که سیگار می‌خرند؛ در صورتی که استعمال دخانیات، حرام است؛ زیرا انسان از این طریق مالش را تباه می‌کند و در حقیقت آن را به آتش می‌کشد؛ آن هم برای کاری که به سلامتی‌اش آسیب می‌رساند. لذا استعمال سیگار و دخانیات، حرام است و شایسته‌ی هیچ مسلمانی نیست؛ امروزه که ضررهای سیگار نمایان شده، کشورهای پیش‌رفته- به‌رغم این‌که کافرند- مقرراتی در ممنوعیت استعمال دخانیات وضع کرده‌اند؛ به‌ویژه در مکان‌های عمومی؛ زیرا ضرر سیگار، هم به فردِ سیگاری آسیب می‌رساند و هم برای اطرافیانش زیان دارد؛ آن‌ها با نگاهی پزشکی و بهداشتی چنین مقرراتی وضع کرده‌اند، نه به خاطر دین؛ اما شگفتا از مسلمانانی که بی‌پروا، حتی در مکان‌های عمومی سیگار می‌کشند! در صورتی‌که استعمال دخانیات، </w:t>
      </w:r>
      <w:r w:rsidR="0008000F" w:rsidRPr="005C1132">
        <w:rPr>
          <w:rtl/>
          <w:lang w:bidi="ar-SA"/>
        </w:rPr>
        <w:t xml:space="preserve">هم </w:t>
      </w:r>
      <w:r w:rsidRPr="005C1132">
        <w:rPr>
          <w:rtl/>
          <w:lang w:bidi="ar-SA"/>
        </w:rPr>
        <w:t xml:space="preserve">حرام است؛ و </w:t>
      </w:r>
      <w:r w:rsidR="0008000F" w:rsidRPr="005C1132">
        <w:rPr>
          <w:rtl/>
          <w:lang w:bidi="ar-SA"/>
        </w:rPr>
        <w:t>هم</w:t>
      </w:r>
      <w:r w:rsidRPr="005C1132">
        <w:rPr>
          <w:rtl/>
          <w:lang w:bidi="ar-SA"/>
        </w:rPr>
        <w:t xml:space="preserve"> </w:t>
      </w:r>
      <w:r w:rsidR="0008000F" w:rsidRPr="005C1132">
        <w:rPr>
          <w:rtl/>
          <w:lang w:bidi="ar-SA"/>
        </w:rPr>
        <w:t>مایه‌ی اذیت و آزار مردم؛ و همان‌گونه که می‌دانید اذیت کردن مردم نیز حرام است:</w:t>
      </w:r>
    </w:p>
    <w:p w:rsidR="00136E8E" w:rsidRPr="007B7506" w:rsidRDefault="008850D6" w:rsidP="004540D4">
      <w:pPr>
        <w:pStyle w:val="a1"/>
        <w:rPr>
          <w:rtl/>
          <w:lang w:bidi="ar-SA"/>
        </w:rPr>
      </w:pPr>
      <w:r>
        <w:rPr>
          <w:rFonts w:ascii="KFGQPC Uthman Taha Naskh" w:cs="KFGQPC Uthman Taha Naskh" w:hint="cs"/>
          <w:noProof w:val="0"/>
          <w:rtl/>
          <w:lang w:val="en-MY" w:eastAsia="en-MY" w:bidi="ar-SA"/>
        </w:rPr>
        <w:t>﴿</w:t>
      </w:r>
      <w:r w:rsidR="004540D4">
        <w:rPr>
          <w:rFonts w:ascii="KFGQPC Uthmanic Script HAFS" w:hint="eastAsia"/>
          <w:noProof w:val="0"/>
          <w:rtl/>
          <w:lang w:val="en-MY" w:eastAsia="en-MY" w:bidi="ar-SA"/>
        </w:rPr>
        <w:t>وَ</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لَّذِينَ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يُؤ</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ذُونَ</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مُؤ</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مِنِينَ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مُؤ</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مِنَ</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تِ</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بِغَي</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رِ</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مَا</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ك</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تَسَبُواْ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فَقَدِ</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ح</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تَمَلُواْ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بُه</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تَ</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ن</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وَإِث</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م</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مُّبِين</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ا</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٥٨</w:t>
      </w:r>
      <w:r>
        <w:rPr>
          <w:rFonts w:ascii="KFGQPC Uthman Taha Naskh" w:cs="KFGQPC Uthman Taha Naskh" w:hint="cs"/>
          <w:noProof w:val="0"/>
          <w:rtl/>
          <w:lang w:val="en-MY" w:eastAsia="en-MY" w:bidi="ar-SA"/>
        </w:rPr>
        <w:t>﴾</w:t>
      </w:r>
      <w:r w:rsidR="004540D4">
        <w:rPr>
          <w:rFonts w:ascii="KFGQPC Uthman Taha Naskh" w:cs="KFGQPC Uthman Taha Naskh"/>
          <w:noProof w:val="0"/>
          <w:lang w:val="en-MY" w:eastAsia="en-MY" w:bidi="ar-SA"/>
        </w:rPr>
        <w:tab/>
      </w:r>
      <w:r w:rsidR="004540D4" w:rsidRPr="004540D4">
        <w:rPr>
          <w:rStyle w:val="Char8"/>
          <w:rtl/>
        </w:rPr>
        <w:t xml:space="preserve"> [</w:t>
      </w:r>
      <w:r w:rsidR="006734E3">
        <w:rPr>
          <w:rStyle w:val="Char8"/>
          <w:rFonts w:hint="eastAsia"/>
          <w:rtl/>
        </w:rPr>
        <w:t>الأحزاب</w:t>
      </w:r>
      <w:r w:rsidR="004540D4" w:rsidRPr="004540D4">
        <w:rPr>
          <w:rStyle w:val="Char8"/>
          <w:rtl/>
        </w:rPr>
        <w:t xml:space="preserve"> : </w:t>
      </w:r>
      <w:r w:rsidR="004540D4" w:rsidRPr="004540D4">
        <w:rPr>
          <w:rStyle w:val="Char8"/>
          <w:rFonts w:hint="cs"/>
          <w:rtl/>
        </w:rPr>
        <w:t>٥٨</w:t>
      </w:r>
      <w:r w:rsidR="004540D4" w:rsidRPr="004540D4">
        <w:rPr>
          <w:rStyle w:val="Char8"/>
          <w:rtl/>
        </w:rPr>
        <w:t>]</w:t>
      </w:r>
      <w:r w:rsidR="004540D4">
        <w:rPr>
          <w:rFonts w:ascii="KFGQPC Uthman Taha Naskh" w:cs="KFGQPC Uthman Taha Naskh"/>
          <w:noProof w:val="0"/>
          <w:rtl/>
          <w:lang w:val="en-MY" w:eastAsia="en-MY" w:bidi="ar-SA"/>
        </w:rPr>
        <w:t xml:space="preserve">  </w:t>
      </w:r>
      <w:r w:rsidR="00F433B1" w:rsidRPr="007B7506">
        <w:rPr>
          <w:rtl/>
          <w:lang w:bidi="ar-SA"/>
        </w:rPr>
        <w:tab/>
      </w:r>
    </w:p>
    <w:p w:rsidR="00136E8E" w:rsidRPr="005C1132" w:rsidRDefault="00136E8E" w:rsidP="00F433B1">
      <w:pPr>
        <w:pStyle w:val="a2"/>
        <w:rPr>
          <w:rtl/>
          <w:lang w:bidi="ar-SA"/>
        </w:rPr>
      </w:pPr>
      <w:r w:rsidRPr="005C1132">
        <w:rPr>
          <w:rtl/>
          <w:lang w:bidi="ar-SA"/>
        </w:rPr>
        <w:t>و آنان که مردان و زنان مؤمن را بی‌آن‌که مرتکب گناهی شده باشند، می‌آزارند، بدون تردید تهمت و گناه آشکاری بر دوش کشیده‌اند.</w:t>
      </w:r>
    </w:p>
    <w:p w:rsidR="0008000F" w:rsidRPr="005C1132" w:rsidRDefault="00136E8E" w:rsidP="00695262">
      <w:pPr>
        <w:autoSpaceDE w:val="0"/>
        <w:autoSpaceDN w:val="0"/>
        <w:adjustRightInd w:val="0"/>
        <w:rPr>
          <w:rtl/>
          <w:lang w:bidi="ar-SA"/>
        </w:rPr>
      </w:pPr>
      <w:r w:rsidRPr="005C1132">
        <w:rPr>
          <w:rtl/>
          <w:lang w:bidi="ar-SA"/>
        </w:rPr>
        <w:t>افراد سیگاری، علاوه بر ارتکاب عمل حرام، اطرافیان خود را نیز از زیان‌های سیگار بی‌نصیب نمی‌گذارند؛ زیرا این سیگار به شُش آن‌ها هم می‌رسد و برایشان ضرر دارد. خریدن سیگار و استعمال آن، حرام است؛ از این‌رو عدالت افراد سیگاری که دست از این معصیت برنمی‌دارند، ساقط می‌شود و بدین‌ترتیب، از دیدگاه برخی از علما حتی بر دختر خود نیز هیچ ولایتی ندارند و ولایتشان در زمینه‌ی ازدواج دادن دخترشان نیز ساقط می‌گردد؛ زیرا از عدالت، به سوی فسق و فجور خارج شده‌اند و افراد فاسق، هیچ ولایتی ندارند؛ پس سیگار کشیدن از لحاظ شرعی نیز، مسأله‌ی مهمی‌ست.</w:t>
      </w:r>
    </w:p>
    <w:p w:rsidR="00490334" w:rsidRPr="005C1132" w:rsidRDefault="00490334" w:rsidP="00695262">
      <w:pPr>
        <w:autoSpaceDE w:val="0"/>
        <w:autoSpaceDN w:val="0"/>
        <w:adjustRightInd w:val="0"/>
        <w:rPr>
          <w:rtl/>
          <w:lang w:bidi="ar-SA"/>
        </w:rPr>
      </w:pPr>
      <w:r w:rsidRPr="005C1132">
        <w:rPr>
          <w:rtl/>
          <w:lang w:bidi="ar-SA"/>
        </w:rPr>
        <w:t>گفتنی‌ست: یکی از نمونه‌های تباه کردن مال و ثروت، هزینه کردن آن در بازی‌های بیهوده می‌باشد</w:t>
      </w:r>
      <w:r w:rsidR="00712FDF" w:rsidRPr="005C1132">
        <w:rPr>
          <w:rtl/>
          <w:lang w:bidi="ar-SA"/>
        </w:rPr>
        <w:t>.</w:t>
      </w:r>
    </w:p>
    <w:p w:rsidR="00136E8E" w:rsidRPr="005C1132" w:rsidRDefault="00501631" w:rsidP="00695262">
      <w:pPr>
        <w:autoSpaceDE w:val="0"/>
        <w:autoSpaceDN w:val="0"/>
        <w:adjustRightInd w:val="0"/>
        <w:rPr>
          <w:rtl/>
          <w:lang w:bidi="ar-SA"/>
        </w:rPr>
      </w:pPr>
      <w:r w:rsidRPr="005C1132">
        <w:rPr>
          <w:rFonts w:ascii="Traditional Arabic" w:hAnsi="Traditional Arabic"/>
          <w:rtl/>
          <w:lang w:bidi="ar-SA"/>
        </w:rPr>
        <w:t>در ادامه‌ی این حدیث، آمده است: «و برای شما ناپسند (و حرام) گردانیده است که هر سخنی را بازگو کنید» یعنی: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زیاده‌گویی یا بگومگوهای بی‌اساس و بازگو کردن هر سخنی را حرام نموده است. به عبارت دیگر برای کسی جایز نیست که سخن گفتن درباره‌ی دیگران، همه‌ی زندگی‌اش شود و همواره بگومگو کند و بگوید که چنین گفته‌اند و چنین گفته شده است!</w:t>
      </w:r>
      <w:r w:rsidRPr="005C1132">
        <w:rPr>
          <w:rtl/>
          <w:lang w:bidi="ar-SA"/>
        </w:rPr>
        <w:t xml:space="preserve"> به‌ویژه این‌که این کار، ضایع کردن وقت است و انسان نباید وقتش را در بگومگوهای بی‌اساس و پرسش‌های بی‌مورد، تباه کند. ناگفته پیداست که هدر دادن وقت به‌مراتب از تباه کردن مال و ثورت، بدتر و زیان‌آورتر است؛ زیرا امکان دارد که انسان، مال از دست‌رفته‌ای را جبران کند؛ اما جبران وقت‌های ازدست‌رفته، غیرممکن است. عمر انسان می‌گذرد و باز نمی‌گردد؛ از این‌رو بر انسان واجب است که قدر لحظه‌لحظه‌ی زندگی‌اش را بداند.</w:t>
      </w:r>
    </w:p>
    <w:p w:rsidR="00501631" w:rsidRPr="005C1132" w:rsidRDefault="00501631"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در ادامه‌ی این حدیث، آمده است: «و برای شما ناپسند (و حرام) گردانیده است که سؤال‌های فراوان (و درخواست‌های بی‌مورد) مطرح نمایید».</w:t>
      </w:r>
      <w:r w:rsidRPr="005C1132">
        <w:rPr>
          <w:rtl/>
          <w:lang w:bidi="ar-SA"/>
        </w:rPr>
        <w:t xml:space="preserve"> </w:t>
      </w:r>
      <w:r w:rsidRPr="005C1132">
        <w:rPr>
          <w:rFonts w:ascii="Traditional Arabic" w:hAnsi="Traditional Arabic"/>
          <w:rtl/>
          <w:lang w:bidi="ar-SA"/>
        </w:rPr>
        <w:t>احتمال دارد منظور از کثرت سؤال که از آن منع شده است، پرسش‌های علمی باشد یا درخواست‌ِ کمکِ مالی از دیگران.</w:t>
      </w:r>
    </w:p>
    <w:p w:rsidR="00501631" w:rsidRPr="005C1132" w:rsidRDefault="00501631" w:rsidP="00695262">
      <w:pPr>
        <w:autoSpaceDE w:val="0"/>
        <w:autoSpaceDN w:val="0"/>
        <w:adjustRightInd w:val="0"/>
        <w:rPr>
          <w:rFonts w:ascii="Traditional Arabic" w:hAnsi="Traditional Arabic"/>
          <w:i/>
          <w:iCs/>
          <w:rtl/>
          <w:lang w:bidi="ar-SA"/>
        </w:rPr>
      </w:pPr>
      <w:r w:rsidRPr="005C1132">
        <w:rPr>
          <w:rFonts w:ascii="Traditional Arabic" w:hAnsi="Traditional Arabic"/>
          <w:rtl/>
          <w:lang w:bidi="ar-SA"/>
        </w:rPr>
        <w:t>در موردِ اول، زمانی کثرت سؤال، مکروه و ناپسند است که قصد پرسش‌گر، از سؤال‌پیچ کردن طرف مقابلش این باشد که او را خسته و درمانده نماید؛ ولی اگر قصد سؤال‌کننده، این است که بر اطلاعات و معلومات خویش بیفزاید و نکات جدیدی فرابگیرد، هیچ اشکالی ندارد. عبدالله بن عباس</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به‌کثرت سؤال می‌کرد؛ از او پرسیدند: چگونه این‌همه علم و دانش را کسب کردی؟ فرمود: با زبانی‌ پرسش‌گر، قلبی اندیشمند و پیکری که در راه کسب علم، خستگی به خود راه نمی‌داد.</w:t>
      </w:r>
    </w:p>
    <w:p w:rsidR="00501631" w:rsidRPr="005C1132" w:rsidRDefault="00501631"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به‌هر حال اگر قصد سؤال‌کننده، مچ‌گیری یا عیب‌جویی بر طرف مقابلش و درمانده کردن او باشد، در این صورت، سؤال کردن، مکروه است.</w:t>
      </w:r>
    </w:p>
    <w:p w:rsidR="00501631" w:rsidRPr="005C1132" w:rsidRDefault="00501631"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اما حالت دوم، یعنی درخواست کمکِ مالی، ویژگی آدم‌های طمع‌کار و حریص است؛ از این‌رو درخواست پول یا کمک مالی از دیگران، جز در شرایط اضطراری، جایز نمی‌باشد. البته درخواست کمک مالی از دوست بسیار نزدیک و صمیمی، یا از مسؤولان وظیفه‌شناس که بی‌منت به وظیفه‌ی خود عمل می‌کنند، بی‌اشکال است؛ در غیر این صورت، درخواست کمکِ مالی جز در شرایط اضطراری، جایز نیست. آیا مال دنیا، آن‌قدر ارزش دارد که کسی برای به دست آوردن چند ریال، ممنونِ این و آن شود؟</w:t>
      </w:r>
    </w:p>
    <w:p w:rsidR="00501631" w:rsidRPr="005C1132" w:rsidRDefault="00501631" w:rsidP="00695262">
      <w:pPr>
        <w:autoSpaceDE w:val="0"/>
        <w:autoSpaceDN w:val="0"/>
        <w:adjustRightInd w:val="0"/>
        <w:rPr>
          <w:rtl/>
          <w:lang w:bidi="ar-SA"/>
        </w:rPr>
      </w:pPr>
      <w:r w:rsidRPr="005C1132">
        <w:rPr>
          <w:rtl/>
          <w:lang w:bidi="ar-SA"/>
        </w:rPr>
        <w:t>اين نهي، شامل کنجکاوی و سَرَک کشیدن در زندگی مردم نیز می‌شود؛ چه معنا دارد که از این و آن بپرسیم که: فلانی پول‌دار است یا فقیر؟ یا بگوییم: چه دارد و چه ندارد!</w:t>
      </w:r>
    </w:p>
    <w:p w:rsidR="00FE5724" w:rsidRPr="005C1132" w:rsidRDefault="003A7BBE" w:rsidP="00695262">
      <w:pPr>
        <w:autoSpaceDE w:val="0"/>
        <w:autoSpaceDN w:val="0"/>
        <w:adjustRightInd w:val="0"/>
        <w:rPr>
          <w:rFonts w:ascii="Traditional Arabic"/>
          <w:rtl/>
          <w:lang w:bidi="ar-SA"/>
        </w:rPr>
      </w:pPr>
      <w:r w:rsidRPr="005C1132">
        <w:rPr>
          <w:rFonts w:ascii="Traditional Arabic" w:hAnsi="Traditional Arabic"/>
          <w:rtl/>
          <w:lang w:bidi="ar-SA"/>
        </w:rPr>
        <w:t>در این روایت آمده است که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نافرمانی مادران یا رنجانیدن آن‌ها را یکی از کارهای حرام برشمرد. رنجانیدن مادران، به معنای کوتاهی در انجام وظایفی‌ست که فرزندان درباره‌ی مادران خود دارند؛ و هرکس در نیکی به مادرش کوتا</w:t>
      </w:r>
      <w:r w:rsidR="00E84BE7" w:rsidRPr="005C1132">
        <w:rPr>
          <w:rFonts w:ascii="Traditional Arabic" w:hAnsi="Traditional Arabic"/>
          <w:rtl/>
          <w:lang w:bidi="ar-SA"/>
        </w:rPr>
        <w:t xml:space="preserve">هی کند، باعث رنجش خاطرش می‌شود. مادر، حق بزرگی بر فرزندانش دارد و حقش از حقّ پدر نیز بزرگ‌تر است؛ </w:t>
      </w:r>
      <w:r w:rsidR="00E84BE7" w:rsidRPr="005C1132">
        <w:rPr>
          <w:rFonts w:ascii="Traditional Arabic"/>
          <w:rtl/>
          <w:lang w:bidi="ar-SA"/>
        </w:rPr>
        <w:t>ابوهریره</w:t>
      </w:r>
      <w:r w:rsidR="00E84BE7" w:rsidRPr="005C1132">
        <w:rPr>
          <w:rFonts w:ascii="Traditional Arabic"/>
          <w:lang w:bidi="ar-SA"/>
        </w:rPr>
        <w:sym w:font="AGA Arabesque" w:char="F074"/>
      </w:r>
      <w:r w:rsidR="00E84BE7" w:rsidRPr="005C1132">
        <w:rPr>
          <w:rFonts w:ascii="Traditional Arabic"/>
          <w:rtl/>
          <w:lang w:bidi="ar-SA"/>
        </w:rPr>
        <w:t xml:space="preserve"> می‌گوید: مردی نزد رسول‌الله</w:t>
      </w:r>
      <w:r w:rsidR="00E84BE7" w:rsidRPr="005C1132">
        <w:rPr>
          <w:rFonts w:ascii="Traditional Arabic"/>
          <w:lang w:bidi="ar-SA"/>
        </w:rPr>
        <w:sym w:font="AGA Arabesque" w:char="F072"/>
      </w:r>
      <w:r w:rsidR="00E84BE7" w:rsidRPr="005C1132">
        <w:rPr>
          <w:rFonts w:ascii="Traditional Arabic"/>
          <w:rtl/>
          <w:lang w:bidi="ar-SA"/>
        </w:rPr>
        <w:t xml:space="preserve"> آمد و گفت: چه کسی بیش از دیگران، سزاوار این است که با او خوش‌رفتار باشم؟ فرمود: «مادرت». دوباره پرسید: سپس چه کسی؟ فرمود: «مادرت». باز سؤال کرد: سپس چه کسی؟ فرمود: «مادرت». گفت: آن‌گاه چه کسی؟ فرمود: «پدرت».</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33"/>
      </w:r>
      <w:r w:rsidR="00A4520D" w:rsidRPr="00A4520D">
        <w:rPr>
          <w:rStyle w:val="FootnoteReference"/>
          <w:rFonts w:cs="B Lotus"/>
          <w:szCs w:val="28"/>
          <w:rtl/>
          <w:lang w:bidi="ar-SA"/>
        </w:rPr>
        <w:t>)</w:t>
      </w:r>
      <w:r w:rsidR="00FE5724" w:rsidRPr="005C1132">
        <w:rPr>
          <w:rFonts w:ascii="Traditional Arabic" w:hAnsi="Traditional Arabic"/>
          <w:rtl/>
          <w:lang w:bidi="ar-SA"/>
        </w:rPr>
        <w:t xml:space="preserve"> </w:t>
      </w:r>
      <w:r w:rsidR="00FE5724" w:rsidRPr="005C1132">
        <w:rPr>
          <w:rFonts w:ascii="Traditional Arabic"/>
          <w:rtl/>
          <w:lang w:bidi="ar-SA"/>
        </w:rPr>
        <w:t>پیامبر</w:t>
      </w:r>
      <w:r w:rsidR="00FE5724" w:rsidRPr="005C1132">
        <w:rPr>
          <w:rFonts w:ascii="Traditional Arabic"/>
          <w:lang w:bidi="ar-SA"/>
        </w:rPr>
        <w:sym w:font="AGA Arabesque" w:char="F072"/>
      </w:r>
      <w:r w:rsidR="00FE5724" w:rsidRPr="005C1132">
        <w:rPr>
          <w:rFonts w:ascii="Traditional Arabic"/>
          <w:rtl/>
          <w:lang w:bidi="ar-SA"/>
        </w:rPr>
        <w:t xml:space="preserve"> در این حدیث، بیان فرموده که مادر، بیش از دیگران سزاوار این است که با او خوش‌رفتار باشیم. و چون دوباره در این‌باره از او پرسیدند، باز هم مادر را سزاوارترین شخص به هم‌صحبتی و خوش‌رفتاری معرفی کرد و تا سه بار، او را بیش از همه سزاوار عطوفت، مهرورزی و خوش‌رفتاری دانست و مرتبه‌ی چهارم، پدر را سزاوار تکریم، محبت و خوش‌رفتاری معرفی فرمود؛ زیرا هیچ‌کس مثل مادر به فرزندش، مهر نمی‌ورزد و نسبت به او دل‌سوزی نمی‌کند. الله متعال، می‌فرماید:</w:t>
      </w:r>
    </w:p>
    <w:p w:rsidR="00FE5724" w:rsidRPr="007B7506" w:rsidRDefault="008850D6" w:rsidP="004540D4">
      <w:pPr>
        <w:pStyle w:val="a1"/>
        <w:rPr>
          <w:rtl/>
          <w:lang w:bidi="ar-SA"/>
        </w:rPr>
      </w:pPr>
      <w:r>
        <w:rPr>
          <w:rFonts w:ascii="KFGQPC Uthman Taha Naskh" w:cs="KFGQPC Uthman Taha Naskh" w:hint="cs"/>
          <w:noProof w:val="0"/>
          <w:rtl/>
          <w:lang w:val="en-MY" w:eastAsia="en-MY" w:bidi="ar-SA"/>
        </w:rPr>
        <w:t>﴿</w:t>
      </w:r>
      <w:r w:rsidR="004540D4">
        <w:rPr>
          <w:rFonts w:ascii="KFGQPC Uthmanic Script HAFS" w:hint="eastAsia"/>
          <w:noProof w:val="0"/>
          <w:rtl/>
          <w:lang w:val="en-MY" w:eastAsia="en-MY" w:bidi="ar-SA"/>
        </w:rPr>
        <w:t>حَمَلَت</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هُ</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أُمُّهُ</w:t>
      </w:r>
      <w:r w:rsidR="004540D4">
        <w:rPr>
          <w:rFonts w:ascii="KFGQPC Uthmanic Script HAFS" w:hint="cs"/>
          <w:noProof w:val="0"/>
          <w:rtl/>
          <w:lang w:val="en-MY" w:eastAsia="en-MY" w:bidi="ar-SA"/>
        </w:rPr>
        <w:t>ۥ</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وَه</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نًا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عَلَى</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وَه</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ن</w:t>
      </w:r>
      <w:r w:rsidR="004540D4">
        <w:rPr>
          <w:rFonts w:ascii="KFGQPC Uthmanic Script HAFS" w:hint="cs"/>
          <w:noProof w:val="0"/>
          <w:rtl/>
          <w:lang w:val="en-MY" w:eastAsia="en-MY" w:bidi="ar-SA"/>
        </w:rPr>
        <w:t>ٖ</w:t>
      </w:r>
      <w:r>
        <w:rPr>
          <w:rFonts w:ascii="KFGQPC Uthman Taha Naskh" w:cs="KFGQPC Uthman Taha Naskh" w:hint="cs"/>
          <w:noProof w:val="0"/>
          <w:rtl/>
          <w:lang w:val="en-MY" w:eastAsia="en-MY" w:bidi="ar-SA"/>
        </w:rPr>
        <w:t>﴾</w:t>
      </w:r>
      <w:r w:rsidR="004540D4">
        <w:rPr>
          <w:rFonts w:ascii="KFGQPC Uthman Taha Naskh" w:cs="KFGQPC Uthman Taha Naskh"/>
          <w:noProof w:val="0"/>
          <w:rtl/>
          <w:lang w:val="en-MY" w:eastAsia="en-MY" w:bidi="ar-SA"/>
        </w:rPr>
        <w:t xml:space="preserve"> </w:t>
      </w:r>
      <w:r w:rsidR="004540D4">
        <w:rPr>
          <w:rFonts w:ascii="KFGQPC Uthman Taha Naskh" w:cs="KFGQPC Uthman Taha Naskh"/>
          <w:noProof w:val="0"/>
          <w:lang w:val="en-MY" w:eastAsia="en-MY" w:bidi="ar-SA"/>
        </w:rPr>
        <w:tab/>
      </w:r>
      <w:r w:rsidR="004540D4" w:rsidRPr="004540D4">
        <w:rPr>
          <w:rStyle w:val="Char8"/>
          <w:rtl/>
        </w:rPr>
        <w:t>[</w:t>
      </w:r>
      <w:r w:rsidR="004540D4" w:rsidRPr="004540D4">
        <w:rPr>
          <w:rStyle w:val="Char8"/>
          <w:rFonts w:hint="eastAsia"/>
          <w:rtl/>
        </w:rPr>
        <w:t>لقمان</w:t>
      </w:r>
      <w:r w:rsidR="004540D4" w:rsidRPr="004540D4">
        <w:rPr>
          <w:rStyle w:val="Char8"/>
          <w:rtl/>
        </w:rPr>
        <w:t xml:space="preserve">: </w:t>
      </w:r>
      <w:r w:rsidR="004540D4" w:rsidRPr="004540D4">
        <w:rPr>
          <w:rStyle w:val="Char8"/>
          <w:rFonts w:hint="cs"/>
          <w:rtl/>
        </w:rPr>
        <w:t>١٤</w:t>
      </w:r>
      <w:r w:rsidR="004540D4" w:rsidRPr="004540D4">
        <w:rPr>
          <w:rStyle w:val="Char8"/>
          <w:rtl/>
        </w:rPr>
        <w:t>]</w:t>
      </w:r>
      <w:r w:rsidR="004540D4">
        <w:rPr>
          <w:rFonts w:ascii="KFGQPC Uthman Taha Naskh" w:cs="KFGQPC Uthman Taha Naskh"/>
          <w:noProof w:val="0"/>
          <w:rtl/>
          <w:lang w:val="en-MY" w:eastAsia="en-MY" w:bidi="ar-SA"/>
        </w:rPr>
        <w:t xml:space="preserve">  </w:t>
      </w:r>
      <w:r w:rsidR="00F433B1" w:rsidRPr="007B7506">
        <w:rPr>
          <w:rtl/>
          <w:lang w:bidi="ar-SA"/>
        </w:rPr>
        <w:tab/>
      </w:r>
    </w:p>
    <w:p w:rsidR="00FE5724" w:rsidRPr="005C1132" w:rsidRDefault="00FE5724" w:rsidP="00F433B1">
      <w:pPr>
        <w:pStyle w:val="a2"/>
        <w:rPr>
          <w:rFonts w:ascii="Traditional Arabic"/>
          <w:rtl/>
          <w:lang w:bidi="ar-SA"/>
        </w:rPr>
      </w:pPr>
      <w:r w:rsidRPr="005C1132">
        <w:rPr>
          <w:rtl/>
          <w:lang w:bidi="ar-SA"/>
        </w:rPr>
        <w:t>مادرش در حالی که دچار ضعف روز‌افزون می‌شد، او را (در شکم خود) حمل کرد.</w:t>
      </w:r>
    </w:p>
    <w:p w:rsidR="00FE5724" w:rsidRPr="005C1132" w:rsidRDefault="00FE5724" w:rsidP="00695262">
      <w:pPr>
        <w:autoSpaceDE w:val="0"/>
        <w:autoSpaceDN w:val="0"/>
        <w:adjustRightInd w:val="0"/>
        <w:rPr>
          <w:rFonts w:ascii="Traditional Arabic"/>
          <w:rtl/>
          <w:lang w:bidi="ar-SA"/>
        </w:rPr>
      </w:pPr>
      <w:r w:rsidRPr="005C1132">
        <w:rPr>
          <w:rFonts w:ascii="Traditional Arabic"/>
          <w:rtl/>
          <w:lang w:bidi="ar-SA"/>
        </w:rPr>
        <w:t>و می‌فرماید:</w:t>
      </w:r>
    </w:p>
    <w:p w:rsidR="00FE5724" w:rsidRPr="007B7506" w:rsidRDefault="008850D6" w:rsidP="004540D4">
      <w:pPr>
        <w:pStyle w:val="a1"/>
        <w:rPr>
          <w:rtl/>
          <w:lang w:bidi="ar-SA"/>
        </w:rPr>
      </w:pPr>
      <w:r>
        <w:rPr>
          <w:rFonts w:ascii="KFGQPC Uthman Taha Naskh" w:cs="KFGQPC Uthman Taha Naskh" w:hint="cs"/>
          <w:noProof w:val="0"/>
          <w:rtl/>
          <w:lang w:val="en-MY" w:eastAsia="en-MY" w:bidi="ar-SA"/>
        </w:rPr>
        <w:t>﴿</w:t>
      </w:r>
      <w:r w:rsidR="004540D4">
        <w:rPr>
          <w:rFonts w:ascii="KFGQPC Uthmanic Script HAFS" w:hint="eastAsia"/>
          <w:noProof w:val="0"/>
          <w:rtl/>
          <w:lang w:val="en-MY" w:eastAsia="en-MY" w:bidi="ar-SA"/>
        </w:rPr>
        <w:t>حَمَلَت</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هُ</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أُمُّهُ</w:t>
      </w:r>
      <w:r w:rsidR="004540D4">
        <w:rPr>
          <w:rFonts w:ascii="KFGQPC Uthmanic Script HAFS" w:hint="cs"/>
          <w:noProof w:val="0"/>
          <w:rtl/>
          <w:lang w:val="en-MY" w:eastAsia="en-MY" w:bidi="ar-SA"/>
        </w:rPr>
        <w:t>ۥ</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كُر</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ه</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وَوَضَعَت</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هُ</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كُر</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ه</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ا</w:t>
      </w:r>
      <w:r w:rsidRPr="003512F0">
        <w:rPr>
          <w:rFonts w:ascii="KFGQPC Uthmanic Script HAFS" w:cs="KFGQPC Uthman Taha Naskh" w:hint="cs"/>
          <w:noProof w:val="0"/>
          <w:rtl/>
          <w:lang w:val="en-MY" w:eastAsia="en-MY" w:bidi="ar-SA"/>
        </w:rPr>
        <w:t>﴾</w:t>
      </w:r>
      <w:r w:rsidR="004540D4">
        <w:rPr>
          <w:rFonts w:ascii="KFGQPC Uthman Taha Naskh" w:cs="KFGQPC Uthman Taha Naskh"/>
          <w:noProof w:val="0"/>
          <w:rtl/>
          <w:lang w:val="en-MY" w:eastAsia="en-MY" w:bidi="ar-SA"/>
        </w:rPr>
        <w:t xml:space="preserve"> </w:t>
      </w:r>
      <w:r w:rsidR="004540D4">
        <w:rPr>
          <w:rFonts w:ascii="KFGQPC Uthman Taha Naskh" w:cs="KFGQPC Uthman Taha Naskh"/>
          <w:noProof w:val="0"/>
          <w:lang w:val="en-MY" w:eastAsia="en-MY" w:bidi="ar-SA"/>
        </w:rPr>
        <w:tab/>
      </w:r>
      <w:r w:rsidR="004540D4" w:rsidRPr="004540D4">
        <w:rPr>
          <w:rStyle w:val="Char8"/>
          <w:rtl/>
        </w:rPr>
        <w:t>[</w:t>
      </w:r>
      <w:r w:rsidR="004540D4" w:rsidRPr="004540D4">
        <w:rPr>
          <w:rStyle w:val="Char8"/>
          <w:rFonts w:hint="eastAsia"/>
          <w:rtl/>
        </w:rPr>
        <w:t>الاحقاف</w:t>
      </w:r>
      <w:r w:rsidR="004540D4" w:rsidRPr="004540D4">
        <w:rPr>
          <w:rStyle w:val="Char8"/>
          <w:rtl/>
        </w:rPr>
        <w:t xml:space="preserve">: </w:t>
      </w:r>
      <w:r w:rsidR="004540D4" w:rsidRPr="004540D4">
        <w:rPr>
          <w:rStyle w:val="Char8"/>
          <w:rFonts w:hint="cs"/>
          <w:rtl/>
        </w:rPr>
        <w:t>١٥</w:t>
      </w:r>
      <w:r w:rsidR="004540D4" w:rsidRPr="004540D4">
        <w:rPr>
          <w:rStyle w:val="Char8"/>
          <w:rtl/>
        </w:rPr>
        <w:t>]</w:t>
      </w:r>
      <w:r w:rsidR="004540D4">
        <w:rPr>
          <w:rFonts w:ascii="KFGQPC Uthman Taha Naskh" w:cs="KFGQPC Uthman Taha Naskh"/>
          <w:noProof w:val="0"/>
          <w:rtl/>
          <w:lang w:val="en-MY" w:eastAsia="en-MY" w:bidi="ar-SA"/>
        </w:rPr>
        <w:t xml:space="preserve">  </w:t>
      </w:r>
      <w:r w:rsidR="00F433B1" w:rsidRPr="007B7506">
        <w:rPr>
          <w:rtl/>
          <w:lang w:bidi="ar-SA"/>
        </w:rPr>
        <w:tab/>
      </w:r>
    </w:p>
    <w:p w:rsidR="00FE5724" w:rsidRPr="005C1132" w:rsidRDefault="00FE5724" w:rsidP="00F433B1">
      <w:pPr>
        <w:pStyle w:val="a2"/>
        <w:rPr>
          <w:rFonts w:ascii="Traditional Arabic"/>
          <w:rtl/>
          <w:lang w:bidi="ar-SA"/>
        </w:rPr>
      </w:pPr>
      <w:r w:rsidRPr="005C1132">
        <w:rPr>
          <w:rtl/>
          <w:lang w:bidi="ar-SA"/>
        </w:rPr>
        <w:t>مادرش با تحمل رنج و سختی به او باردار شد و با رنج و سختی، او را به دنیا آورد.</w:t>
      </w:r>
    </w:p>
    <w:p w:rsidR="00E84BE7" w:rsidRPr="005C1132" w:rsidRDefault="00FE572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نافرمانی پدران یا رنجانیدنِ آن‌ها نیز یکی از گناهان بزرگ است؛ اما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رنجانیدن مادران را از آن جهت ذکر فرمود که بدتر است.</w:t>
      </w:r>
    </w:p>
    <w:p w:rsidR="003A7BBE" w:rsidRPr="005C1132" w:rsidRDefault="003A7BBE"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زنده به گور کردن دختران نیز حرام </w:t>
      </w:r>
      <w:r w:rsidR="00FE5724" w:rsidRPr="005C1132">
        <w:rPr>
          <w:rFonts w:ascii="Traditional Arabic" w:hAnsi="Traditional Arabic"/>
          <w:rtl/>
          <w:lang w:bidi="ar-SA"/>
        </w:rPr>
        <w:t>مي‌باشد</w:t>
      </w:r>
      <w:r w:rsidRPr="005C1132">
        <w:rPr>
          <w:rFonts w:ascii="Traditional Arabic" w:hAnsi="Traditional Arabic"/>
          <w:rtl/>
          <w:lang w:bidi="ar-SA"/>
        </w:rPr>
        <w:t>؛ در دوران جاهلیت، داشتن فرزند دختر را ناپسند می‌دانستند و بد می‌بردند که دخترشان را به‌ازدواج یک مرد دربیاورند؛ از این‌رو همین‌که صاحب فرزند دختر می‌شدند، گودالی می‌کَندند و بدین‌‌سان دخترشان را زنده به گور</w:t>
      </w:r>
      <w:r w:rsidR="00084A94" w:rsidRPr="005C1132">
        <w:rPr>
          <w:rFonts w:ascii="Traditional Arabic" w:hAnsi="Traditional Arabic"/>
          <w:rtl/>
          <w:lang w:bidi="ar-SA"/>
        </w:rPr>
        <w:t xml:space="preserve"> می‌کردند. الله متعال</w:t>
      </w:r>
      <w:r w:rsidRPr="005C1132">
        <w:rPr>
          <w:rFonts w:ascii="Traditional Arabic" w:hAnsi="Traditional Arabic"/>
          <w:rtl/>
          <w:lang w:bidi="ar-SA"/>
        </w:rPr>
        <w:t xml:space="preserve"> می‌فرماید:</w:t>
      </w:r>
    </w:p>
    <w:p w:rsidR="00AB0917" w:rsidRPr="007B7506" w:rsidRDefault="008850D6" w:rsidP="004540D4">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4540D4">
        <w:rPr>
          <w:rFonts w:ascii="KFGQPC Uthmanic Script HAFS" w:hint="eastAsia"/>
          <w:noProof w:val="0"/>
          <w:rtl/>
          <w:lang w:val="en-MY" w:eastAsia="en-MY" w:bidi="ar-SA"/>
        </w:rPr>
        <w:t>وَإِذَا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بُشِّرَ</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أَحَدُهُم</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بِ</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أُنثَى</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ظَلَّ</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وَج</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هُهُ</w:t>
      </w:r>
      <w:r w:rsidR="004540D4">
        <w:rPr>
          <w:rFonts w:ascii="KFGQPC Uthmanic Script HAFS" w:hint="cs"/>
          <w:noProof w:val="0"/>
          <w:rtl/>
          <w:lang w:val="en-MY" w:eastAsia="en-MY" w:bidi="ar-SA"/>
        </w:rPr>
        <w:t>ۥ</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مُس</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وَدّ</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وَهُوَ</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كَظِيم</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٥٨</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يَتَوَ</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رَى</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مِنَ</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قَو</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مِ</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مِن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سُو</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ءِ</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مَا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بُشِّرَ</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بِهِ</w:t>
      </w:r>
      <w:r w:rsidR="004540D4">
        <w:rPr>
          <w:rFonts w:ascii="KFGQPC Uthmanic Script HAFS" w:hint="cs"/>
          <w:noProof w:val="0"/>
          <w:rtl/>
          <w:lang w:val="en-MY" w:eastAsia="en-MY" w:bidi="ar-SA"/>
        </w:rPr>
        <w:t>ۦٓۚ</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أَيُم</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سِكُهُ</w:t>
      </w:r>
      <w:r w:rsidR="004540D4">
        <w:rPr>
          <w:rFonts w:ascii="KFGQPC Uthmanic Script HAFS" w:hint="cs"/>
          <w:noProof w:val="0"/>
          <w:rtl/>
          <w:lang w:val="en-MY" w:eastAsia="en-MY" w:bidi="ar-SA"/>
        </w:rPr>
        <w:t>ۥ</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عَلَى</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هُونٍ</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أَم</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يَدُسُّهُ</w:t>
      </w:r>
      <w:r w:rsidR="004540D4">
        <w:rPr>
          <w:rFonts w:ascii="KFGQPC Uthmanic Script HAFS" w:hint="cs"/>
          <w:noProof w:val="0"/>
          <w:rtl/>
          <w:lang w:val="en-MY" w:eastAsia="en-MY" w:bidi="ar-SA"/>
        </w:rPr>
        <w:t>ۥ</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فِي</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ٱ</w:t>
      </w:r>
      <w:r w:rsidR="004540D4">
        <w:rPr>
          <w:rFonts w:ascii="KFGQPC Uthmanic Script HAFS" w:hint="eastAsia"/>
          <w:noProof w:val="0"/>
          <w:rtl/>
          <w:lang w:val="en-MY" w:eastAsia="en-MY" w:bidi="ar-SA"/>
        </w:rPr>
        <w:t>لتُّرَابِ</w:t>
      </w:r>
      <w:r w:rsidR="004540D4">
        <w:rPr>
          <w:rFonts w:ascii="KFGQPC Uthmanic Script HAFS" w:hint="cs"/>
          <w:noProof w:val="0"/>
          <w:rtl/>
          <w:lang w:val="en-MY" w:eastAsia="en-MY" w:bidi="ar-SA"/>
        </w:rPr>
        <w:t>ۗ</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أَلَا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سَا</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ءَ</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مَا</w:t>
      </w:r>
      <w:r w:rsidR="004540D4">
        <w:rPr>
          <w:rFonts w:ascii="KFGQPC Uthmanic Script HAFS"/>
          <w:noProof w:val="0"/>
          <w:rtl/>
          <w:lang w:val="en-MY" w:eastAsia="en-MY" w:bidi="ar-SA"/>
        </w:rPr>
        <w:t xml:space="preserve"> </w:t>
      </w:r>
      <w:r w:rsidR="004540D4">
        <w:rPr>
          <w:rFonts w:ascii="KFGQPC Uthmanic Script HAFS" w:hint="eastAsia"/>
          <w:noProof w:val="0"/>
          <w:rtl/>
          <w:lang w:val="en-MY" w:eastAsia="en-MY" w:bidi="ar-SA"/>
        </w:rPr>
        <w:t>يَح</w:t>
      </w:r>
      <w:r w:rsidR="004540D4">
        <w:rPr>
          <w:rFonts w:ascii="KFGQPC Uthmanic Script HAFS" w:hint="cs"/>
          <w:noProof w:val="0"/>
          <w:rtl/>
          <w:lang w:val="en-MY" w:eastAsia="en-MY" w:bidi="ar-SA"/>
        </w:rPr>
        <w:t>ۡ</w:t>
      </w:r>
      <w:r w:rsidR="004540D4">
        <w:rPr>
          <w:rFonts w:ascii="KFGQPC Uthmanic Script HAFS" w:hint="eastAsia"/>
          <w:noProof w:val="0"/>
          <w:rtl/>
          <w:lang w:val="en-MY" w:eastAsia="en-MY" w:bidi="ar-SA"/>
        </w:rPr>
        <w:t>كُمُونَ</w:t>
      </w:r>
      <w:r w:rsidR="004540D4">
        <w:rPr>
          <w:rFonts w:ascii="KFGQPC Uthmanic Script HAFS"/>
          <w:noProof w:val="0"/>
          <w:rtl/>
          <w:lang w:val="en-MY" w:eastAsia="en-MY" w:bidi="ar-SA"/>
        </w:rPr>
        <w:t xml:space="preserve"> </w:t>
      </w:r>
      <w:r w:rsidR="004540D4">
        <w:rPr>
          <w:rFonts w:ascii="KFGQPC Uthmanic Script HAFS" w:hint="cs"/>
          <w:noProof w:val="0"/>
          <w:rtl/>
          <w:lang w:val="en-MY" w:eastAsia="en-MY" w:bidi="ar-SA"/>
        </w:rPr>
        <w:t>٥٩</w:t>
      </w:r>
      <w:r>
        <w:rPr>
          <w:rFonts w:ascii="KFGQPC Uthman Taha Naskh" w:cs="KFGQPC Uthman Taha Naskh" w:hint="cs"/>
          <w:noProof w:val="0"/>
          <w:rtl/>
          <w:lang w:val="en-MY" w:eastAsia="en-MY" w:bidi="ar-SA"/>
        </w:rPr>
        <w:t>﴾</w:t>
      </w:r>
      <w:r w:rsidR="004540D4">
        <w:rPr>
          <w:rFonts w:ascii="KFGQPC Uthman Taha Naskh" w:cs="KFGQPC Uthman Taha Naskh"/>
          <w:noProof w:val="0"/>
          <w:rtl/>
          <w:lang w:val="en-MY" w:eastAsia="en-MY" w:bidi="ar-SA"/>
        </w:rPr>
        <w:t xml:space="preserve"> </w:t>
      </w:r>
      <w:r w:rsidR="004540D4">
        <w:rPr>
          <w:rFonts w:ascii="KFGQPC Uthman Taha Naskh" w:cs="KFGQPC Uthman Taha Naskh"/>
          <w:noProof w:val="0"/>
          <w:lang w:val="en-MY" w:eastAsia="en-MY" w:bidi="ar-SA"/>
        </w:rPr>
        <w:tab/>
      </w:r>
      <w:r w:rsidR="004540D4" w:rsidRPr="004540D4">
        <w:rPr>
          <w:rStyle w:val="Char8"/>
          <w:rtl/>
        </w:rPr>
        <w:t>[</w:t>
      </w:r>
      <w:r w:rsidR="004540D4" w:rsidRPr="004540D4">
        <w:rPr>
          <w:rStyle w:val="Char8"/>
          <w:rFonts w:hint="eastAsia"/>
          <w:rtl/>
        </w:rPr>
        <w:t>النحل</w:t>
      </w:r>
      <w:r w:rsidR="004540D4" w:rsidRPr="004540D4">
        <w:rPr>
          <w:rStyle w:val="Char8"/>
          <w:rtl/>
        </w:rPr>
        <w:t xml:space="preserve">: </w:t>
      </w:r>
      <w:r w:rsidR="004540D4" w:rsidRPr="004540D4">
        <w:rPr>
          <w:rStyle w:val="Char8"/>
          <w:rFonts w:hint="cs"/>
          <w:rtl/>
        </w:rPr>
        <w:t>٥٨</w:t>
      </w:r>
      <w:r w:rsidR="004540D4" w:rsidRPr="004540D4">
        <w:rPr>
          <w:rStyle w:val="Char8"/>
          <w:rFonts w:hint="eastAsia"/>
          <w:rtl/>
        </w:rPr>
        <w:t>،</w:t>
      </w:r>
      <w:r w:rsidR="004540D4" w:rsidRPr="004540D4">
        <w:rPr>
          <w:rStyle w:val="Char8"/>
          <w:rtl/>
        </w:rPr>
        <w:t xml:space="preserve">  </w:t>
      </w:r>
      <w:r w:rsidR="004540D4" w:rsidRPr="004540D4">
        <w:rPr>
          <w:rStyle w:val="Char8"/>
          <w:rFonts w:hint="cs"/>
          <w:rtl/>
        </w:rPr>
        <w:t>٥٩</w:t>
      </w:r>
      <w:r w:rsidR="004540D4" w:rsidRPr="004540D4">
        <w:rPr>
          <w:rStyle w:val="Char8"/>
          <w:rtl/>
        </w:rPr>
        <w:t>]</w:t>
      </w:r>
      <w:r w:rsidR="004540D4">
        <w:rPr>
          <w:rFonts w:ascii="KFGQPC Uthman Taha Naskh" w:cs="KFGQPC Uthman Taha Naskh"/>
          <w:noProof w:val="0"/>
          <w:rtl/>
          <w:lang w:val="en-MY" w:eastAsia="en-MY" w:bidi="ar-SA"/>
        </w:rPr>
        <w:t xml:space="preserve">  </w:t>
      </w:r>
      <w:r w:rsidR="00F433B1" w:rsidRPr="007B7506">
        <w:rPr>
          <w:rtl/>
          <w:lang w:bidi="ar-SA"/>
        </w:rPr>
        <w:tab/>
      </w:r>
      <w:r w:rsidR="00AB0917" w:rsidRPr="007B7506">
        <w:rPr>
          <w:rtl/>
          <w:lang w:bidi="ar-SA"/>
        </w:rPr>
        <w:t xml:space="preserve"> </w:t>
      </w:r>
    </w:p>
    <w:p w:rsidR="00AB0917" w:rsidRPr="005C1132" w:rsidRDefault="00AB0917" w:rsidP="00F433B1">
      <w:pPr>
        <w:pStyle w:val="a2"/>
        <w:rPr>
          <w:rFonts w:ascii="Traditional Arabic" w:hAnsi="Traditional Arabic"/>
          <w:rtl/>
          <w:lang w:bidi="ar-SA"/>
        </w:rPr>
      </w:pPr>
      <w:r w:rsidRPr="005C1132">
        <w:rPr>
          <w:rtl/>
          <w:lang w:bidi="ar-SA"/>
        </w:rPr>
        <w:t>و چون به یکی از آنان مژده‌ی دختر می‌دهند، چهره‌اش تیره می‌شود و پر از خشم و ناراحتی می‌گردد.</w:t>
      </w:r>
      <w:r w:rsidRPr="005C1132">
        <w:rPr>
          <w:rFonts w:ascii="Traditional Arabic" w:hAnsi="Traditional Arabic"/>
          <w:rtl/>
          <w:lang w:bidi="ar-SA"/>
        </w:rPr>
        <w:t xml:space="preserve"> </w:t>
      </w:r>
      <w:r w:rsidRPr="005C1132">
        <w:rPr>
          <w:rtl/>
          <w:lang w:bidi="ar-SA"/>
        </w:rPr>
        <w:t>(به‌گمانش) از زشتی مژده‌ای که به او داده شده است، از قومش پنهان می‌شود؛ (نمی‌داند) که با خواری آن را نگه دارد یا او را زنده به گور نماید؟ آگاه باشید که چه بد داوری می‌کنند!</w:t>
      </w:r>
    </w:p>
    <w:p w:rsidR="00AB0917" w:rsidRPr="005C1132" w:rsidRDefault="000869E7"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حتي يكي از آن‌ها که گودالی می‌کَند تا دخترش را زنده به گور نماید، غبار بر ریشش نشسته بود؛ دختر، غبار از ریش پدر کنار زد؛ اما قساوت و سنگ‌دلی به حدی رسیده بود که پدر، از این رفتار دخترش نیز متأثر نشد و او را زنده به گور کرد! حیوانات هم با فرزندان خود چنین کاری نمی‌کنند! پناه بر الله.</w:t>
      </w:r>
    </w:p>
    <w:p w:rsidR="000869E7" w:rsidRPr="005C1132" w:rsidRDefault="000869E7"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هم‌چنین پدری می‌خواست دخترش را زنده به گور کند. دخترک فهیمد که پدرش چه قصدی دارد؛ بر سر و کولِ او بالا می‌رفت و بابا جان، بابا جان می‌گفت؛ اما دلِ پدر سنگ شده بود و دخترش را از خود دور می‌نمود تا این‌که او را در گودال گذاشت و زنده به گور کرد! پناه بر الله.</w:t>
      </w:r>
    </w:p>
    <w:p w:rsidR="000C6E74" w:rsidRPr="005C1132" w:rsidRDefault="000C6E74" w:rsidP="00695262">
      <w:pPr>
        <w:autoSpaceDE w:val="0"/>
        <w:autoSpaceDN w:val="0"/>
        <w:adjustRightInd w:val="0"/>
        <w:rPr>
          <w:rFonts w:ascii="Traditional Arabic"/>
          <w:rtl/>
          <w:lang w:bidi="ar-SA"/>
        </w:rPr>
      </w:pPr>
      <w:r w:rsidRPr="005C1132">
        <w:rPr>
          <w:rFonts w:ascii="Traditional Arabic"/>
          <w:rtl/>
          <w:lang w:bidi="ar-SA"/>
        </w:rPr>
        <w:t>انس</w:t>
      </w:r>
      <w:r w:rsidRPr="005C1132">
        <w:rPr>
          <w:rFonts w:ascii="Traditional Arabic"/>
          <w:lang w:bidi="ar-SA"/>
        </w:rPr>
        <w:sym w:font="AGA Arabesque" w:char="F074"/>
      </w:r>
      <w:r w:rsidRPr="005C1132">
        <w:rPr>
          <w:rFonts w:ascii="Traditional Arabic"/>
          <w:rtl/>
          <w:lang w:bidi="ar-SA"/>
        </w:rPr>
        <w:t xml:space="preserve"> می‌گوید: پیامبر</w:t>
      </w:r>
      <w:r w:rsidRPr="005C1132">
        <w:rPr>
          <w:rFonts w:ascii="Traditional Arabic"/>
          <w:lang w:bidi="ar-SA"/>
        </w:rPr>
        <w:sym w:font="AGA Arabesque" w:char="F072"/>
      </w:r>
      <w:r w:rsidRPr="005C1132">
        <w:rPr>
          <w:rFonts w:ascii="Traditional Arabic"/>
          <w:rtl/>
          <w:lang w:bidi="ar-SA"/>
        </w:rPr>
        <w:t xml:space="preserve"> فرمود: «هرکس، دو دختر را سرپرستی کند تا آن‌که به سن بلوغ برسند، روز قیامت در حالی (به میدان حشر) می‌آید که من و او، مانند این دو خواهیم بود» و انگشتانش را کنارِ هم قرار داد.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34"/>
      </w:r>
      <w:r w:rsidR="00A4520D" w:rsidRPr="00A4520D">
        <w:rPr>
          <w:rStyle w:val="FootnoteReference"/>
          <w:rFonts w:cs="B Lotus"/>
          <w:szCs w:val="28"/>
          <w:rtl/>
          <w:lang w:bidi="ar-SA"/>
        </w:rPr>
        <w:t>)</w:t>
      </w:r>
    </w:p>
    <w:p w:rsidR="00696E1A" w:rsidRPr="005C1132" w:rsidRDefault="00696E1A" w:rsidP="00695262">
      <w:pPr>
        <w:pStyle w:val="PlainText"/>
        <w:rPr>
          <w:rFonts w:ascii="Traditional Arabic"/>
          <w:rtl/>
        </w:rPr>
      </w:pPr>
      <w:r w:rsidRPr="005C1132">
        <w:rPr>
          <w:rFonts w:ascii="Traditional Arabic"/>
          <w:rtl/>
        </w:rPr>
        <w:t>زمانی که به امام احمد حنبل</w:t>
      </w:r>
      <w:r w:rsidR="00E372F5" w:rsidRPr="005C1132">
        <w:rPr>
          <w:rFonts w:cs="CTraditional Arabic"/>
          <w:sz w:val="24"/>
          <w:szCs w:val="24"/>
          <w:rtl/>
        </w:rPr>
        <w:t>/</w:t>
      </w:r>
      <w:r w:rsidRPr="005C1132">
        <w:rPr>
          <w:rFonts w:ascii="Traditional Arabic"/>
          <w:rtl/>
        </w:rPr>
        <w:t xml:space="preserve"> خبر می‌دادند که فرزند نوزادش، دختر است، می‌فرمود: پیامبران نیز فرزند دختر داشتند؛ </w:t>
      </w:r>
      <w:r w:rsidR="0069758F">
        <w:rPr>
          <w:rFonts w:ascii="Traditional Arabic"/>
          <w:rtl/>
        </w:rPr>
        <w:t>چنان‌که برترین فرستاده‌ی ال</w:t>
      </w:r>
      <w:r w:rsidRPr="005C1132">
        <w:rPr>
          <w:rFonts w:ascii="Traditional Arabic"/>
          <w:rtl/>
        </w:rPr>
        <w:t>هی، محمد مصطفی</w:t>
      </w:r>
      <w:r w:rsidRPr="005C1132">
        <w:rPr>
          <w:rFonts w:ascii="Traditional Arabic"/>
        </w:rPr>
        <w:sym w:font="AGA Arabesque" w:char="F072"/>
      </w:r>
      <w:r w:rsidRPr="005C1132">
        <w:rPr>
          <w:rFonts w:ascii="Traditional Arabic"/>
          <w:rtl/>
        </w:rPr>
        <w:t xml:space="preserve"> چهار دختر و سه پسر داشت و </w:t>
      </w:r>
      <w:r w:rsidR="004446DA" w:rsidRPr="005C1132">
        <w:rPr>
          <w:rFonts w:ascii="Traditional Arabic"/>
          <w:rtl/>
        </w:rPr>
        <w:t>فقط</w:t>
      </w:r>
      <w:r w:rsidRPr="005C1132">
        <w:rPr>
          <w:rFonts w:ascii="Traditional Arabic"/>
          <w:rtl/>
        </w:rPr>
        <w:t xml:space="preserve"> دختر</w:t>
      </w:r>
      <w:r w:rsidR="004446DA" w:rsidRPr="005C1132">
        <w:rPr>
          <w:rFonts w:ascii="Traditional Arabic"/>
          <w:rtl/>
        </w:rPr>
        <w:t>ان</w:t>
      </w:r>
      <w:r w:rsidRPr="005C1132">
        <w:rPr>
          <w:rFonts w:ascii="Traditional Arabic"/>
          <w:rtl/>
        </w:rPr>
        <w:t>ش به سن بلوغ رسیدند و پسرانش در خردسالی وفات یافتند؛ بزرگ‌ترین پسر پیامبر</w:t>
      </w:r>
      <w:r w:rsidRPr="005C1132">
        <w:rPr>
          <w:rFonts w:ascii="Traditional Arabic"/>
        </w:rPr>
        <w:sym w:font="AGA Arabesque" w:char="F072"/>
      </w:r>
      <w:r w:rsidRPr="005C1132">
        <w:rPr>
          <w:rFonts w:ascii="Traditional Arabic"/>
          <w:rtl/>
        </w:rPr>
        <w:t>، ابراهیم</w:t>
      </w:r>
      <w:r w:rsidRPr="005C1132">
        <w:rPr>
          <w:rFonts w:ascii="Traditional Arabic"/>
        </w:rPr>
        <w:sym w:font="AGA Arabesque" w:char="F074"/>
      </w:r>
      <w:r w:rsidRPr="005C1132">
        <w:rPr>
          <w:rFonts w:ascii="Traditional Arabic"/>
          <w:rtl/>
        </w:rPr>
        <w:t xml:space="preserve"> بود که در شانزده ماهگی از دنیا رفت و پیامبر</w:t>
      </w:r>
      <w:r w:rsidRPr="005C1132">
        <w:rPr>
          <w:rFonts w:ascii="Traditional Arabic"/>
        </w:rPr>
        <w:sym w:font="AGA Arabesque" w:char="F072"/>
      </w:r>
      <w:r w:rsidRPr="005C1132">
        <w:rPr>
          <w:rFonts w:ascii="Traditional Arabic"/>
          <w:rtl/>
        </w:rPr>
        <w:t xml:space="preserve"> خبر داد که فرزندش ابراهیم، دایه‌ای در بهشت دارد که به او شیر می‌دهد.</w:t>
      </w:r>
      <w:r w:rsidR="004B50B8" w:rsidRPr="005C1132">
        <w:rPr>
          <w:rFonts w:ascii="Traditional Arabic"/>
          <w:rtl/>
        </w:rPr>
        <w:t xml:space="preserve"> همه‌ی فرزندان رسول‌الله</w:t>
      </w:r>
      <w:r w:rsidR="004B50B8" w:rsidRPr="005C1132">
        <w:rPr>
          <w:rFonts w:ascii="Traditional Arabic"/>
        </w:rPr>
        <w:sym w:font="AGA Arabesque" w:char="F072"/>
      </w:r>
      <w:r w:rsidR="004B50B8" w:rsidRPr="005C1132">
        <w:rPr>
          <w:rFonts w:ascii="Traditional Arabic"/>
          <w:rtl/>
        </w:rPr>
        <w:t xml:space="preserve"> در حیاتِ </w:t>
      </w:r>
      <w:r w:rsidR="004446DA" w:rsidRPr="005C1132">
        <w:rPr>
          <w:rFonts w:ascii="Traditional Arabic"/>
          <w:rtl/>
        </w:rPr>
        <w:t xml:space="preserve">آن بزرگوار </w:t>
      </w:r>
      <w:r w:rsidR="004B50B8" w:rsidRPr="005C1132">
        <w:rPr>
          <w:rFonts w:ascii="Traditional Arabic"/>
          <w:rtl/>
        </w:rPr>
        <w:t>درگذشتند؛ جز فاطمه</w:t>
      </w:r>
      <w:r w:rsidR="004B50B8" w:rsidRPr="005C1132">
        <w:rPr>
          <w:rFonts w:ascii="Traditional Arabic" w:cs="(M. Aiyada Ayoub ALKobaisi)"/>
          <w:rtl/>
        </w:rPr>
        <w:t>&amp;</w:t>
      </w:r>
      <w:r w:rsidR="004B50B8" w:rsidRPr="005C1132">
        <w:rPr>
          <w:rFonts w:ascii="Traditional Arabic"/>
          <w:rtl/>
        </w:rPr>
        <w:t xml:space="preserve"> که شش ماه پس از وفاتِ رسول‌الله</w:t>
      </w:r>
      <w:r w:rsidR="004B50B8" w:rsidRPr="005C1132">
        <w:rPr>
          <w:rFonts w:ascii="Traditional Arabic"/>
        </w:rPr>
        <w:sym w:font="AGA Arabesque" w:char="F072"/>
      </w:r>
      <w:r w:rsidR="004B50B8" w:rsidRPr="005C1132">
        <w:rPr>
          <w:rFonts w:ascii="Traditional Arabic"/>
          <w:rtl/>
        </w:rPr>
        <w:t xml:space="preserve"> درگذشت.</w:t>
      </w:r>
    </w:p>
    <w:p w:rsidR="004B50B8" w:rsidRPr="005C1132" w:rsidRDefault="004B50B8" w:rsidP="00695262">
      <w:pPr>
        <w:autoSpaceDE w:val="0"/>
        <w:autoSpaceDN w:val="0"/>
        <w:adjustRightInd w:val="0"/>
        <w:rPr>
          <w:rFonts w:ascii="Traditional Arabic"/>
          <w:rtl/>
          <w:lang w:bidi="ar-SA"/>
        </w:rPr>
      </w:pPr>
      <w:r w:rsidRPr="005C1132">
        <w:rPr>
          <w:rFonts w:ascii="Traditional Arabic"/>
          <w:rtl/>
          <w:lang w:bidi="ar-SA"/>
        </w:rPr>
        <w:t>خلاصه این‌که اگر الله متعال بر کسی منت نهد و به او فرزند دختر دهد و او نیز به دخترانش نیکی کند و از آنان به‌خوبی سرپرستی نماید، حجاب و مانعی برای او در برابر آتش دوزخ خواهند بود.</w:t>
      </w:r>
    </w:p>
    <w:p w:rsidR="00607107" w:rsidRPr="005C1132" w:rsidRDefault="00607107" w:rsidP="00695262">
      <w:pPr>
        <w:autoSpaceDE w:val="0"/>
        <w:autoSpaceDN w:val="0"/>
        <w:adjustRightInd w:val="0"/>
        <w:rPr>
          <w:rFonts w:ascii="Traditional Arabic" w:hAnsi="Traditional Arabic"/>
          <w:rtl/>
          <w:lang w:bidi="ar-SA"/>
        </w:rPr>
      </w:pPr>
      <w:r w:rsidRPr="005C1132">
        <w:rPr>
          <w:rStyle w:val="Char7"/>
          <w:rtl/>
          <w:lang w:bidi="ar-SA"/>
        </w:rPr>
        <w:t>«ومنْعًا وهات»</w:t>
      </w:r>
      <w:r w:rsidRPr="005C1132">
        <w:rPr>
          <w:rtl/>
          <w:lang w:bidi="ar-SA"/>
        </w:rPr>
        <w:t xml:space="preserve">، یعنی: برخی از انسان‌ها از طریق ضایع کردن حق دیگران و ندادنِ حقوق مالی آن‌ها یا از طریق تصاحب اموال سایر افراد، مال و ثروتی به‌هم می‌زنند؛ و این، حرام است. به عبارت دیگر از دادن حقوقِ مالی دیگران طفره می‌روند و خواهان اموالی هستند که به آن‌ها تعلق ندارد. </w:t>
      </w:r>
      <w:r w:rsidRPr="005C1132">
        <w:rPr>
          <w:rStyle w:val="Char7"/>
          <w:rtl/>
          <w:lang w:bidi="ar-SA"/>
        </w:rPr>
        <w:t>«هات»</w:t>
      </w:r>
      <w:r w:rsidRPr="005C1132">
        <w:rPr>
          <w:rtl/>
          <w:lang w:bidi="ar-SA"/>
        </w:rPr>
        <w:t xml:space="preserve"> یعنی: به من پول و ثروت بدهید که نوعی زیاده‌خواهی‌ست؛ </w:t>
      </w:r>
      <w:r w:rsidRPr="005C1132">
        <w:rPr>
          <w:rStyle w:val="Char7"/>
          <w:rtl/>
          <w:lang w:bidi="ar-SA"/>
        </w:rPr>
        <w:t>«ومنْعًا»</w:t>
      </w:r>
      <w:r w:rsidRPr="005C1132">
        <w:rPr>
          <w:rtl/>
          <w:lang w:bidi="ar-SA"/>
        </w:rPr>
        <w:t>، یعنی آن‌چه را که بر آن‌ها واجب است، نمی‌دهند. این هم جزو کارهایی‌ست که الله</w:t>
      </w:r>
      <w:r w:rsidRPr="005C1132">
        <w:rPr>
          <w:lang w:bidi="ar-SA"/>
        </w:rPr>
        <w:sym w:font="AGA Arabesque" w:char="F055"/>
      </w:r>
      <w:r w:rsidRPr="005C1132">
        <w:rPr>
          <w:rtl/>
          <w:lang w:bidi="ar-SA"/>
        </w:rPr>
        <w:t xml:space="preserve"> حرام نموده است؛ زیرا برای هیچ‌کس خودداری از ادای حقوق مالی، جایز نیست؛ همان‌طور که مطالبات مالی بی‌اساس، نارواست و این، هر دو، حرام می‌باشد. از این‌رو </w:t>
      </w:r>
      <w:r w:rsidRPr="005C1132">
        <w:rPr>
          <w:rFonts w:ascii="Traditional Arabic" w:hAnsi="Traditional Arabic"/>
          <w:rtl/>
          <w:lang w:bidi="ar-SA"/>
        </w:rPr>
        <w:t>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«الله متعال، رنجانیدن مادران، خودداری از ادای حقوق مالی دیگران و تصاحب حقوق آن‌ها را بر شما حرام نموده است».</w:t>
      </w:r>
    </w:p>
    <w:p w:rsidR="00607107" w:rsidRPr="005C1132" w:rsidRDefault="00607107"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F433B1" w:rsidRPr="005C1132" w:rsidRDefault="00F433B1" w:rsidP="00695262">
      <w:pPr>
        <w:autoSpaceDE w:val="0"/>
        <w:autoSpaceDN w:val="0"/>
        <w:adjustRightInd w:val="0"/>
        <w:jc w:val="center"/>
        <w:rPr>
          <w:rFonts w:ascii="Traditional Arabic"/>
          <w:rtl/>
          <w:lang w:bidi="ar-SA"/>
        </w:rPr>
        <w:sectPr w:rsidR="00F433B1" w:rsidRPr="005C1132" w:rsidSect="004B1EE2">
          <w:headerReference w:type="default" r:id="rId99"/>
          <w:footnotePr>
            <w:numRestart w:val="eachPage"/>
          </w:footnotePr>
          <w:pgSz w:w="11906" w:h="16838" w:code="9"/>
          <w:pgMar w:top="737" w:right="2381" w:bottom="3969" w:left="2381" w:header="737" w:footer="3969" w:gutter="0"/>
          <w:cols w:space="720"/>
          <w:titlePg/>
          <w:bidi/>
          <w:rtlGutter/>
          <w:docGrid w:linePitch="360"/>
        </w:sectPr>
      </w:pPr>
    </w:p>
    <w:p w:rsidR="00607107" w:rsidRPr="005C1132" w:rsidRDefault="00607107" w:rsidP="00F433B1">
      <w:pPr>
        <w:pStyle w:val="a0"/>
        <w:rPr>
          <w:rtl/>
          <w:lang w:bidi="ar-SA"/>
        </w:rPr>
      </w:pPr>
      <w:bookmarkStart w:id="106" w:name="_Toc319506348"/>
      <w:r w:rsidRPr="005C1132">
        <w:rPr>
          <w:rtl/>
          <w:lang w:bidi="ar-SA"/>
        </w:rPr>
        <w:t xml:space="preserve">357- باب: نهي از گرفتن اسلحه و امثال آن به سوی مسلمان، چه جدی باشد و چه شوخی؛ و نهی از </w:t>
      </w:r>
      <w:r w:rsidR="006A7670" w:rsidRPr="005C1132">
        <w:rPr>
          <w:rtl/>
          <w:lang w:bidi="ar-SA"/>
        </w:rPr>
        <w:t xml:space="preserve">به دست </w:t>
      </w:r>
      <w:r w:rsidRPr="005C1132">
        <w:rPr>
          <w:rtl/>
          <w:lang w:bidi="ar-SA"/>
        </w:rPr>
        <w:t>گرفتن شمشیرِ برهنه</w:t>
      </w:r>
      <w:bookmarkEnd w:id="106"/>
    </w:p>
    <w:p w:rsidR="004446DA" w:rsidRPr="005C1132" w:rsidRDefault="00607107"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1792- </w:t>
      </w:r>
      <w:r w:rsidR="006A7670" w:rsidRPr="007B7506">
        <w:rPr>
          <w:rStyle w:val="Char4"/>
          <w:rtl/>
          <w:lang w:bidi="ar-SA"/>
        </w:rPr>
        <w:t>عن أبي هريرةَ</w:t>
      </w:r>
      <w:r w:rsidR="006A7670" w:rsidRPr="007B7506">
        <w:rPr>
          <w:rStyle w:val="Char4"/>
          <w:b w:val="0"/>
          <w:bCs w:val="0"/>
          <w:rtl/>
          <w:lang w:bidi="ar-SA"/>
        </w:rPr>
        <w:sym w:font="AGA Arabesque" w:char="F074"/>
      </w:r>
      <w:r w:rsidR="006A7670" w:rsidRPr="007B7506">
        <w:rPr>
          <w:rStyle w:val="Char4"/>
          <w:rtl/>
          <w:lang w:bidi="ar-SA"/>
        </w:rPr>
        <w:t xml:space="preserve"> عَن رسولِ اللهِ</w:t>
      </w:r>
      <w:r w:rsidR="006A7670" w:rsidRPr="007B7506">
        <w:rPr>
          <w:rStyle w:val="Char4"/>
          <w:b w:val="0"/>
          <w:bCs w:val="0"/>
          <w:rtl/>
          <w:lang w:bidi="ar-SA"/>
        </w:rPr>
        <w:sym w:font="AGA Arabesque" w:char="F072"/>
      </w:r>
      <w:r w:rsidR="006A7670" w:rsidRPr="007B7506">
        <w:rPr>
          <w:rStyle w:val="Char4"/>
          <w:rtl/>
          <w:lang w:bidi="ar-SA"/>
        </w:rPr>
        <w:t xml:space="preserve"> قالَ: «لا يُشِرْ أحَدُكُمْ إلَى أخِيهِ بِالسِّلاحِ، فَإنَّهُ لا يَدْرِي لَعَلَّ الشَّيْطَانَ يَنْزِعُ فِي يَدِهِ، فَيَقَع فِي حُفْرَةٍ مِنَ النَّارِ».</w:t>
      </w:r>
      <w:r w:rsidR="004446DA"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35"/>
      </w:r>
      <w:r w:rsidR="00A4520D" w:rsidRPr="00A4520D">
        <w:rPr>
          <w:rStyle w:val="FootnoteReference"/>
          <w:rFonts w:cs="B Lotus"/>
          <w:szCs w:val="28"/>
          <w:rtl/>
          <w:lang w:bidi="ar-SA"/>
        </w:rPr>
        <w:t>)</w:t>
      </w:r>
    </w:p>
    <w:p w:rsidR="00B9155C" w:rsidRPr="007B7506" w:rsidRDefault="00B9155C" w:rsidP="00FB69EF">
      <w:pPr>
        <w:pStyle w:val="a3"/>
        <w:spacing w:before="0"/>
        <w:rPr>
          <w:rtl/>
          <w:lang w:bidi="ar-SA"/>
        </w:rPr>
      </w:pPr>
      <w:r w:rsidRPr="007B7506">
        <w:rPr>
          <w:rtl/>
          <w:lang w:bidi="ar-SA"/>
        </w:rPr>
        <w:t>وفي روايةٍ لمسلمٍ قال: قال أبو القاسم</w:t>
      </w:r>
      <w:r w:rsidRPr="007B7506">
        <w:rPr>
          <w:b w:val="0"/>
          <w:bCs w:val="0"/>
          <w:rtl/>
          <w:lang w:bidi="ar-SA"/>
        </w:rPr>
        <w:sym w:font="AGA Arabesque" w:char="F072"/>
      </w:r>
      <w:r w:rsidRPr="007B7506">
        <w:rPr>
          <w:rtl/>
          <w:lang w:bidi="ar-SA"/>
        </w:rPr>
        <w:t>: «مَنْ أشَارَ إلَى أخِيهِ بِحَدِيدَةٍ، فَإنَّ المَلاَئِكَةَ تَلْعَنُهُ حَتَّى يَنْزِعَ، وَإنْ كَانَ أخَاهُ لأَبِيهِ وَأُمِّهِ».</w:t>
      </w:r>
    </w:p>
    <w:p w:rsidR="004446DA" w:rsidRPr="005C1132" w:rsidRDefault="004446DA"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w:t>
      </w:r>
      <w:r w:rsidR="00991CCB" w:rsidRPr="005C1132">
        <w:rPr>
          <w:rFonts w:ascii="Traditional Arabic" w:hAnsi="Traditional Arabic"/>
          <w:rtl/>
          <w:lang w:bidi="ar-SA"/>
        </w:rPr>
        <w:t>ابوهریره</w:t>
      </w:r>
      <w:r w:rsidR="00991CCB" w:rsidRPr="005C1132">
        <w:rPr>
          <w:rFonts w:ascii="Traditional Arabic" w:hAnsi="Traditional Arabic"/>
          <w:lang w:bidi="ar-SA"/>
        </w:rPr>
        <w:sym w:font="AGA Arabesque" w:char="F074"/>
      </w:r>
      <w:r w:rsidR="00991CCB" w:rsidRPr="005C1132">
        <w:rPr>
          <w:rFonts w:ascii="Traditional Arabic" w:hAnsi="Traditional Arabic"/>
          <w:rtl/>
          <w:lang w:bidi="ar-SA"/>
        </w:rPr>
        <w:t xml:space="preserve"> می‌گويد: رسول‌الله</w:t>
      </w:r>
      <w:r w:rsidR="00991CCB" w:rsidRPr="005C1132">
        <w:rPr>
          <w:rFonts w:ascii="Traditional Arabic" w:hAnsi="Traditional Arabic"/>
          <w:lang w:bidi="ar-SA"/>
        </w:rPr>
        <w:sym w:font="AGA Arabesque" w:char="F072"/>
      </w:r>
      <w:r w:rsidR="00991CCB" w:rsidRPr="005C1132">
        <w:rPr>
          <w:rFonts w:ascii="Traditional Arabic" w:hAnsi="Traditional Arabic"/>
          <w:rtl/>
          <w:lang w:bidi="ar-SA"/>
        </w:rPr>
        <w:t xml:space="preserve"> فرمود: «هیچ‌یک از شما اسلحه را به سوی برادر مسلمانش نگیرد؛ زیرا چه‌بسا شیطان آن را در دستش رها کند و </w:t>
      </w:r>
      <w:r w:rsidR="006E698E" w:rsidRPr="005C1132">
        <w:rPr>
          <w:rFonts w:ascii="Traditional Arabic" w:hAnsi="Traditional Arabic"/>
          <w:rtl/>
          <w:lang w:bidi="ar-SA"/>
        </w:rPr>
        <w:t>بدین ترتیب</w:t>
      </w:r>
      <w:r w:rsidR="00991CCB" w:rsidRPr="005C1132">
        <w:rPr>
          <w:rFonts w:ascii="Traditional Arabic" w:hAnsi="Traditional Arabic"/>
          <w:rtl/>
          <w:lang w:bidi="ar-SA"/>
        </w:rPr>
        <w:t>- سبب قتل برادر مسلمانش شود و- در گودالی از آتش دوزخ بیفتد».</w:t>
      </w:r>
    </w:p>
    <w:p w:rsidR="004446DA" w:rsidRPr="00FB69EF" w:rsidRDefault="006E698E" w:rsidP="00695262">
      <w:pPr>
        <w:autoSpaceDE w:val="0"/>
        <w:autoSpaceDN w:val="0"/>
        <w:adjustRightInd w:val="0"/>
        <w:rPr>
          <w:rFonts w:ascii="Traditional Arabic" w:hAnsi="Traditional Arabic"/>
          <w:spacing w:val="-2"/>
          <w:sz w:val="32"/>
          <w:szCs w:val="32"/>
          <w:rtl/>
          <w:lang w:bidi="ar-SA"/>
        </w:rPr>
      </w:pPr>
      <w:r w:rsidRPr="00FB69EF">
        <w:rPr>
          <w:rFonts w:ascii="Traditional Arabic" w:hAnsi="Traditional Arabic"/>
          <w:spacing w:val="-2"/>
          <w:rtl/>
          <w:lang w:bidi="ar-SA"/>
        </w:rPr>
        <w:t>و در روایتی از مسلم آمده است که ابوهریره</w:t>
      </w:r>
      <w:r w:rsidRPr="00FB69EF">
        <w:rPr>
          <w:rFonts w:ascii="Traditional Arabic" w:hAnsi="Traditional Arabic"/>
          <w:spacing w:val="-2"/>
          <w:lang w:bidi="ar-SA"/>
        </w:rPr>
        <w:sym w:font="AGA Arabesque" w:char="F074"/>
      </w:r>
      <w:r w:rsidRPr="00FB69EF">
        <w:rPr>
          <w:rFonts w:ascii="Traditional Arabic" w:hAnsi="Traditional Arabic"/>
          <w:spacing w:val="-2"/>
          <w:rtl/>
          <w:lang w:bidi="ar-SA"/>
        </w:rPr>
        <w:t xml:space="preserve"> می‌گوید: ابوالقاسم</w:t>
      </w:r>
      <w:r w:rsidRPr="00FB69EF">
        <w:rPr>
          <w:rFonts w:ascii="Traditional Arabic" w:hAnsi="Traditional Arabic"/>
          <w:spacing w:val="-2"/>
          <w:lang w:bidi="ar-SA"/>
        </w:rPr>
        <w:sym w:font="AGA Arabesque" w:char="F072"/>
      </w:r>
      <w:r w:rsidRPr="00FB69EF">
        <w:rPr>
          <w:rFonts w:ascii="Traditional Arabic" w:hAnsi="Traditional Arabic"/>
          <w:spacing w:val="-2"/>
          <w:rtl/>
          <w:lang w:bidi="ar-SA"/>
        </w:rPr>
        <w:t xml:space="preserve"> فرمود: «هرکه با شمشیر- </w:t>
      </w:r>
      <w:r w:rsidR="00AE5C3B" w:rsidRPr="00FB69EF">
        <w:rPr>
          <w:rFonts w:ascii="Traditional Arabic" w:hAnsi="Traditional Arabic"/>
          <w:spacing w:val="-2"/>
          <w:rtl/>
          <w:lang w:bidi="ar-SA"/>
        </w:rPr>
        <w:t>یا</w:t>
      </w:r>
      <w:r w:rsidRPr="00FB69EF">
        <w:rPr>
          <w:rFonts w:ascii="Traditional Arabic" w:hAnsi="Traditional Arabic"/>
          <w:spacing w:val="-2"/>
          <w:rtl/>
          <w:lang w:bidi="ar-SA"/>
        </w:rPr>
        <w:t xml:space="preserve"> هر سلاح دیگری- به سوی برادر مسلمانش اشاره کند، تا زمانی که سلاح را بر زمین بگذارد، فرشتگان بر او لعنت می‌فرستند؛ اگرچه برادر تنیِ وی باشد».</w:t>
      </w:r>
    </w:p>
    <w:p w:rsidR="008A306E" w:rsidRPr="006734E3" w:rsidRDefault="00AE5C3B" w:rsidP="007B7506">
      <w:pPr>
        <w:autoSpaceDE w:val="0"/>
        <w:autoSpaceDN w:val="0"/>
        <w:adjustRightInd w:val="0"/>
        <w:spacing w:before="180" w:line="228" w:lineRule="auto"/>
        <w:rPr>
          <w:rFonts w:ascii="Traditional Arabic"/>
          <w:b/>
          <w:bCs/>
          <w:rtl/>
          <w:lang w:bidi="ar-SA"/>
        </w:rPr>
      </w:pPr>
      <w:r w:rsidRPr="007B7506">
        <w:rPr>
          <w:rStyle w:val="Char4"/>
          <w:rtl/>
          <w:lang w:bidi="ar-SA"/>
        </w:rPr>
        <w:t xml:space="preserve">1793- </w:t>
      </w:r>
      <w:r w:rsidR="00D54579" w:rsidRPr="007B7506">
        <w:rPr>
          <w:rStyle w:val="Char4"/>
          <w:rtl/>
          <w:lang w:bidi="ar-SA"/>
        </w:rPr>
        <w:t>وعن جابرٍ</w:t>
      </w:r>
      <w:r w:rsidR="00D54579" w:rsidRPr="007B7506">
        <w:rPr>
          <w:rStyle w:val="Char4"/>
          <w:b w:val="0"/>
          <w:bCs w:val="0"/>
          <w:rtl/>
          <w:lang w:bidi="ar-SA"/>
        </w:rPr>
        <w:sym w:font="AGA Arabesque" w:char="F074"/>
      </w:r>
      <w:r w:rsidR="00D54579" w:rsidRPr="007B7506">
        <w:rPr>
          <w:rStyle w:val="Char4"/>
          <w:rtl/>
          <w:lang w:bidi="ar-SA"/>
        </w:rPr>
        <w:t xml:space="preserve"> قالَ: نَهَى رسولُ اللهِ</w:t>
      </w:r>
      <w:r w:rsidR="00D54579" w:rsidRPr="007B7506">
        <w:rPr>
          <w:rStyle w:val="Char4"/>
          <w:b w:val="0"/>
          <w:bCs w:val="0"/>
          <w:rtl/>
          <w:lang w:bidi="ar-SA"/>
        </w:rPr>
        <w:sym w:font="AGA Arabesque" w:char="F072"/>
      </w:r>
      <w:r w:rsidR="00D54579" w:rsidRPr="007B7506">
        <w:rPr>
          <w:rStyle w:val="Char4"/>
          <w:rtl/>
          <w:lang w:bidi="ar-SA"/>
        </w:rPr>
        <w:t xml:space="preserve"> أنْ يُتَعَاطَى السَّيْفُ مَسْلُولاً.</w:t>
      </w:r>
      <w:r w:rsidR="008A306E" w:rsidRPr="005C1132">
        <w:rPr>
          <w:rFonts w:ascii="Traditional Arabic"/>
          <w:sz w:val="24"/>
          <w:szCs w:val="24"/>
          <w:rtl/>
          <w:lang w:bidi="ar-SA"/>
        </w:rPr>
        <w:t xml:space="preserve"> </w:t>
      </w:r>
      <w:r w:rsidR="008A306E" w:rsidRPr="005C1132">
        <w:rPr>
          <w:rFonts w:ascii="Traditional Arabic"/>
          <w:rtl/>
          <w:lang w:bidi="ar-SA"/>
        </w:rPr>
        <w:t>[روايت ابوداود و ترمذي؛ ترمذی، این حدیث را حسن دانسته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436"/>
      </w:r>
      <w:r w:rsidR="00A4520D" w:rsidRPr="00A4520D">
        <w:rPr>
          <w:rStyle w:val="FootnoteReference"/>
          <w:rFonts w:cs="B Lotus"/>
          <w:sz w:val="28"/>
          <w:szCs w:val="28"/>
          <w:rtl/>
          <w:lang w:bidi="ar-SA"/>
        </w:rPr>
        <w:t>)</w:t>
      </w:r>
    </w:p>
    <w:p w:rsidR="00AE5C3B" w:rsidRDefault="008A306E"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w:t>
      </w:r>
      <w:r w:rsidR="008F5D94" w:rsidRPr="005C1132">
        <w:rPr>
          <w:rFonts w:ascii="Traditional Arabic"/>
          <w:rtl/>
          <w:lang w:bidi="ar-SA"/>
        </w:rPr>
        <w:t>جابر</w:t>
      </w:r>
      <w:r w:rsidR="008F5D94" w:rsidRPr="005C1132">
        <w:rPr>
          <w:rFonts w:ascii="Traditional Arabic"/>
          <w:lang w:bidi="ar-SA"/>
        </w:rPr>
        <w:sym w:font="AGA Arabesque" w:char="F074"/>
      </w:r>
      <w:r w:rsidR="008F5D94" w:rsidRPr="005C1132">
        <w:rPr>
          <w:rFonts w:ascii="Traditional Arabic"/>
          <w:rtl/>
          <w:lang w:bidi="ar-SA"/>
        </w:rPr>
        <w:t xml:space="preserve"> مي‌گوید: رسول‌الله</w:t>
      </w:r>
      <w:r w:rsidR="008F5D94" w:rsidRPr="005C1132">
        <w:rPr>
          <w:rFonts w:ascii="Traditional Arabic"/>
          <w:lang w:bidi="ar-SA"/>
        </w:rPr>
        <w:sym w:font="AGA Arabesque" w:char="F072"/>
      </w:r>
      <w:r w:rsidR="008F5D94" w:rsidRPr="005C1132">
        <w:rPr>
          <w:rFonts w:ascii="Traditional Arabic"/>
          <w:rtl/>
          <w:lang w:bidi="ar-SA"/>
        </w:rPr>
        <w:t xml:space="preserve"> از به دست گرفتن شم</w:t>
      </w:r>
      <w:r w:rsidR="00AC2623" w:rsidRPr="005C1132">
        <w:rPr>
          <w:rFonts w:ascii="Traditional Arabic"/>
          <w:rtl/>
          <w:lang w:bidi="ar-SA"/>
        </w:rPr>
        <w:t xml:space="preserve">شیر برهنه- یا </w:t>
      </w:r>
      <w:r w:rsidR="00244910" w:rsidRPr="005C1132">
        <w:rPr>
          <w:rFonts w:ascii="Traditional Arabic"/>
          <w:rtl/>
          <w:lang w:bidi="ar-SA"/>
        </w:rPr>
        <w:t xml:space="preserve">از </w:t>
      </w:r>
      <w:r w:rsidR="00AC2623" w:rsidRPr="005C1132">
        <w:rPr>
          <w:rFonts w:ascii="Traditional Arabic"/>
          <w:rtl/>
          <w:lang w:bidi="ar-SA"/>
        </w:rPr>
        <w:t xml:space="preserve">دست به دست کردن </w:t>
      </w:r>
      <w:r w:rsidR="00244910" w:rsidRPr="005C1132">
        <w:rPr>
          <w:rFonts w:ascii="Traditional Arabic"/>
          <w:rtl/>
          <w:lang w:bidi="ar-SA"/>
        </w:rPr>
        <w:t>شمشیر آخته</w:t>
      </w:r>
      <w:r w:rsidR="008F5D94" w:rsidRPr="005C1132">
        <w:rPr>
          <w:rFonts w:ascii="Traditional Arabic"/>
          <w:rtl/>
          <w:lang w:bidi="ar-SA"/>
        </w:rPr>
        <w:t>- منع فرمود.</w:t>
      </w:r>
    </w:p>
    <w:p w:rsidR="00244910" w:rsidRPr="006734E3" w:rsidRDefault="006428ED"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6428ED" w:rsidRPr="005C1132" w:rsidRDefault="006428ED" w:rsidP="00FB69EF">
      <w:pPr>
        <w:autoSpaceDE w:val="0"/>
        <w:autoSpaceDN w:val="0"/>
        <w:adjustRightInd w:val="0"/>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بابی بدین عنوان گشوده است: </w:t>
      </w:r>
      <w:r w:rsidR="00B60793" w:rsidRPr="005C1132">
        <w:rPr>
          <w:rFonts w:ascii="Traditional Arabic"/>
          <w:rtl/>
          <w:lang w:bidi="ar-SA"/>
        </w:rPr>
        <w:t>«نهي از گرفتن اسلحه و امثال آن به سوی مسلمان، چه جدی باشد و چه شوخی؛ و نهی از به دست گرفتن شمشیرِ برهنه».</w:t>
      </w:r>
      <w:r w:rsidR="00B60793" w:rsidRPr="005C1132">
        <w:rPr>
          <w:rFonts w:ascii="Traditional Arabic" w:hAnsi="Traditional Arabic"/>
          <w:rtl/>
          <w:lang w:bidi="ar-SA"/>
        </w:rPr>
        <w:t xml:space="preserve"> در این باب دو مسأله مطرح شده است:</w:t>
      </w:r>
    </w:p>
    <w:p w:rsidR="00B60793" w:rsidRPr="005C1132" w:rsidRDefault="00B60793"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مسأله‌ی نخست:</w:t>
      </w:r>
      <w:r w:rsidRPr="005C1132">
        <w:rPr>
          <w:rFonts w:ascii="Traditional Arabic" w:hAnsi="Traditional Arabic"/>
          <w:rtl/>
          <w:lang w:bidi="ar-SA"/>
        </w:rPr>
        <w:t xml:space="preserve"> این‌که کسی، شمشیر یا تفنگ یا چاقو و امثال آن را به سوی برادر مسلمانش بگیرد؛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این کار منع نمود و فرمود: «چه‌بسا شیطان اسلحه را در دستِ انسان رها کند و بدین ترتیب- انسان سبب قتل برادر مسلمانش شود و- در گودالی از آتش دوزخ بیفتد». هم‌چنین برخی از افراد کم‌خرد، از روی شوخی ماشین خود را به‌سرعت به سمت دیگران که ایستاده یا نشسته‌اند، می‌رانند؛</w:t>
      </w:r>
      <w:r w:rsidR="0069758F">
        <w:rPr>
          <w:rFonts w:ascii="Traditional Arabic" w:hAnsi="Traditional Arabic"/>
          <w:rtl/>
          <w:lang w:bidi="ar-SA"/>
        </w:rPr>
        <w:t xml:space="preserve"> این هم نارواست؛ زیرا چه‌بسا کن</w:t>
      </w:r>
      <w:r w:rsidRPr="005C1132">
        <w:rPr>
          <w:rFonts w:ascii="Traditional Arabic" w:hAnsi="Traditional Arabic"/>
          <w:rtl/>
          <w:lang w:bidi="ar-SA"/>
        </w:rPr>
        <w:t>ترل ماشین از دست راننده خارج شود و بدین ترتیب انسان در نتیجه‌ی این رفتارِ خطرساز، حادثه ایجاد کند و افراد نشسته یا ایستاده را زیر بگیرد و بدین</w:t>
      </w:r>
      <w:r w:rsidR="00535E7B" w:rsidRPr="005C1132">
        <w:rPr>
          <w:rFonts w:ascii="Traditional Arabic" w:hAnsi="Traditional Arabic"/>
          <w:rtl/>
          <w:lang w:bidi="ar-SA"/>
        </w:rPr>
        <w:t>‌ سبب</w:t>
      </w:r>
      <w:r w:rsidRPr="005C1132">
        <w:rPr>
          <w:rFonts w:ascii="Traditional Arabic" w:hAnsi="Traditional Arabic"/>
          <w:rtl/>
          <w:lang w:bidi="ar-SA"/>
        </w:rPr>
        <w:t xml:space="preserve"> خودش سزاوار دوزخ گردد. </w:t>
      </w:r>
      <w:r w:rsidR="00535E7B" w:rsidRPr="005C1132">
        <w:rPr>
          <w:rFonts w:ascii="Traditional Arabic" w:hAnsi="Traditional Arabic"/>
          <w:rtl/>
          <w:lang w:bidi="ar-SA"/>
        </w:rPr>
        <w:t>در هر حال همان‌گونه که در حدیث ابوهریره</w:t>
      </w:r>
      <w:r w:rsidR="00535E7B" w:rsidRPr="005C1132">
        <w:rPr>
          <w:rFonts w:ascii="Traditional Arabic" w:hAnsi="Traditional Arabic"/>
          <w:lang w:bidi="ar-SA"/>
        </w:rPr>
        <w:sym w:font="AGA Arabesque" w:char="F074"/>
      </w:r>
      <w:r w:rsidR="00535E7B" w:rsidRPr="005C1132">
        <w:rPr>
          <w:rFonts w:ascii="Traditional Arabic" w:hAnsi="Traditional Arabic"/>
          <w:rtl/>
          <w:lang w:bidi="ar-SA"/>
        </w:rPr>
        <w:t xml:space="preserve"> آمده، از هرگونه رفتارِ خطرسازی منع شده است؛ چه ‌شوخی باشد و چه جدی.</w:t>
      </w:r>
    </w:p>
    <w:p w:rsidR="00535E7B" w:rsidRPr="005C1132" w:rsidRDefault="00535E7B"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مسأله‌ی دوم:</w:t>
      </w:r>
      <w:r w:rsidRPr="005C1132">
        <w:rPr>
          <w:rFonts w:ascii="Traditional Arabic" w:hAnsi="Traditional Arabic"/>
          <w:rtl/>
          <w:lang w:bidi="ar-SA"/>
        </w:rPr>
        <w:t xml:space="preserve"> از به دست گرفتن شمشیر برهنه یا از دست به دست کردن آن، منع شده است؛ زیرا چه‌بسا موجب آسیب‌دیدگی انسان یا بریدن دست وی شود.</w:t>
      </w:r>
    </w:p>
    <w:p w:rsidR="00535E7B" w:rsidRPr="005C1132" w:rsidRDefault="00535E7B"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وقتی می‌خواهید چاقو را به برادر مسلمانتان بدهید، دسته‌اش را به سوی او بگیرید تا در این دست به دست کردن، آسیبی به برادر مسلمانتان نرسد. هم‌چنین اگر در هنگام راه رفتن از چوب‌دستی یا عصا استفاده می‌کنید، آن را عمود بر زمین نگه دارید و از حمل آن به صورت افقی بپرهیزید تا با کسی برخورد نکند یا به کسی آسیب نرساند. همه‌ی این‌ها جزو آداب پسندیده‌ای‌ست که انسان باید در زندگی خود رعایت کند تا مردم از اذیت و آزار او درامان باشند و آسیبی به آنان نرسد.</w:t>
      </w:r>
    </w:p>
    <w:p w:rsidR="00535E7B" w:rsidRPr="005C1132" w:rsidRDefault="00535E7B"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F433B1" w:rsidRPr="005C1132" w:rsidRDefault="00F433B1" w:rsidP="00695262">
      <w:pPr>
        <w:autoSpaceDE w:val="0"/>
        <w:autoSpaceDN w:val="0"/>
        <w:adjustRightInd w:val="0"/>
        <w:jc w:val="center"/>
        <w:rPr>
          <w:rFonts w:ascii="Traditional Arabic" w:hAnsi="Traditional Arabic"/>
          <w:rtl/>
          <w:lang w:bidi="ar-SA"/>
        </w:rPr>
        <w:sectPr w:rsidR="00F433B1" w:rsidRPr="005C1132" w:rsidSect="004B1EE2">
          <w:headerReference w:type="default" r:id="rId100"/>
          <w:footnotePr>
            <w:numRestart w:val="eachPage"/>
          </w:footnotePr>
          <w:pgSz w:w="11906" w:h="16838" w:code="9"/>
          <w:pgMar w:top="737" w:right="2381" w:bottom="3969" w:left="2381" w:header="737" w:footer="3969" w:gutter="0"/>
          <w:cols w:space="720"/>
          <w:titlePg/>
          <w:bidi/>
          <w:rtlGutter/>
          <w:docGrid w:linePitch="360"/>
        </w:sectPr>
      </w:pPr>
    </w:p>
    <w:p w:rsidR="00535E7B" w:rsidRPr="005C1132" w:rsidRDefault="00535E7B" w:rsidP="00F433B1">
      <w:pPr>
        <w:pStyle w:val="a0"/>
        <w:rPr>
          <w:rtl/>
          <w:lang w:bidi="ar-SA"/>
        </w:rPr>
      </w:pPr>
      <w:bookmarkStart w:id="107" w:name="_Toc319506349"/>
      <w:r w:rsidRPr="005C1132">
        <w:rPr>
          <w:rtl/>
          <w:lang w:bidi="ar-SA"/>
        </w:rPr>
        <w:t>358- باب: کراهت خروج از مسجد پس از اذان</w:t>
      </w:r>
      <w:r w:rsidR="009C2EE8" w:rsidRPr="005C1132">
        <w:rPr>
          <w:rtl/>
          <w:lang w:bidi="ar-SA"/>
        </w:rPr>
        <w:t>، مگر به عذر تا آن‌که نماز فرض را به جای آورَد</w:t>
      </w:r>
      <w:bookmarkEnd w:id="107"/>
    </w:p>
    <w:p w:rsidR="00B35208" w:rsidRPr="005C1132" w:rsidRDefault="009C2EE8"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1794- </w:t>
      </w:r>
      <w:r w:rsidR="00E50434" w:rsidRPr="007B7506">
        <w:rPr>
          <w:rStyle w:val="Char4"/>
          <w:rtl/>
          <w:lang w:bidi="ar-SA"/>
        </w:rPr>
        <w:t>عن أبي الشَّعْثَاءِ قالَ: كُنَّا قُعُوداً مَع أبي هريرة</w:t>
      </w:r>
      <w:r w:rsidR="00E50434" w:rsidRPr="007B7506">
        <w:rPr>
          <w:rStyle w:val="Char4"/>
          <w:b w:val="0"/>
          <w:bCs w:val="0"/>
          <w:rtl/>
          <w:lang w:bidi="ar-SA"/>
        </w:rPr>
        <w:sym w:font="AGA Arabesque" w:char="F074"/>
      </w:r>
      <w:r w:rsidR="00E50434" w:rsidRPr="007B7506">
        <w:rPr>
          <w:rStyle w:val="Char4"/>
          <w:rtl/>
          <w:lang w:bidi="ar-SA"/>
        </w:rPr>
        <w:t xml:space="preserve"> في المَسْجِدِ، فَأَذَّن المُؤَذِّنُ، فَقَامَ رَجُلٌ مِنَ المَسْجِدِ يَمْشِي، فَأَتْبَعَهُ أبُو هُريرَةَ بَصَرَهُ حَتَّى خَرَجَ مِنَ المَسْجِدِ، فَقالَ أبو هريرة: أمَّا هذَا فَقَدْ عَصَى أبا القَاسِمِ</w:t>
      </w:r>
      <w:r w:rsidR="00E50434" w:rsidRPr="007B7506">
        <w:rPr>
          <w:rStyle w:val="Char4"/>
          <w:b w:val="0"/>
          <w:bCs w:val="0"/>
          <w:rtl/>
          <w:lang w:bidi="ar-SA"/>
        </w:rPr>
        <w:sym w:font="AGA Arabesque" w:char="F072"/>
      </w:r>
      <w:r w:rsidR="00E50434" w:rsidRPr="007B7506">
        <w:rPr>
          <w:rStyle w:val="Char4"/>
          <w:rtl/>
          <w:lang w:bidi="ar-SA"/>
        </w:rPr>
        <w:t>.</w:t>
      </w:r>
      <w:r w:rsidR="00B35208" w:rsidRPr="005C1132">
        <w:rPr>
          <w:rFonts w:ascii="Traditional Arabic" w:hAnsi="Traditional Arabic"/>
          <w:rtl/>
          <w:lang w:bidi="ar-SA"/>
        </w:rPr>
        <w:t xml:space="preserve"> [روايت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37"/>
      </w:r>
      <w:r w:rsidR="00A4520D" w:rsidRPr="00A4520D">
        <w:rPr>
          <w:rStyle w:val="FootnoteReference"/>
          <w:rFonts w:cs="B Lotus"/>
          <w:szCs w:val="28"/>
          <w:rtl/>
          <w:lang w:bidi="ar-SA"/>
        </w:rPr>
        <w:t>)</w:t>
      </w:r>
    </w:p>
    <w:p w:rsidR="00B60793" w:rsidRPr="005C1132" w:rsidRDefault="00B35208"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ابوالشّعثاء</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با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در مسجد نشسته بودیم که مؤذن اذان گفت؛ مردی از مسجد برخاست و رفت.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با چشم او را دنبال نمود و دید که از مسجد بیرون رفت.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فرمود: «این مرد، از ابوالقاسم</w:t>
      </w:r>
      <w:r w:rsidRPr="005C1132">
        <w:rPr>
          <w:rFonts w:ascii="Traditional Arabic" w:hAnsi="Traditional Arabic"/>
          <w:lang w:bidi="ar-SA"/>
        </w:rPr>
        <w:sym w:font="AGA Arabesque" w:char="F072"/>
      </w:r>
      <w:r w:rsidRPr="005C1132">
        <w:rPr>
          <w:rFonts w:ascii="Traditional Arabic" w:hAnsi="Traditional Arabic"/>
          <w:rtl/>
          <w:lang w:bidi="ar-SA"/>
        </w:rPr>
        <w:t xml:space="preserve"> نافرمانی کرد».</w:t>
      </w:r>
    </w:p>
    <w:p w:rsidR="00B35208" w:rsidRPr="006734E3" w:rsidRDefault="00B35208"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B35208" w:rsidRPr="005C1132" w:rsidRDefault="00B35208"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می‌گوید: «بیرون رفتن از مسجد بعد از اذان کراهت دارد؛ مگر این‌که شخصی عذر داشته باشد»؛ زیرا مؤذن با گفتنِ </w:t>
      </w:r>
      <w:r w:rsidRPr="005C1132">
        <w:rPr>
          <w:rStyle w:val="Char7"/>
          <w:rtl/>
          <w:lang w:bidi="ar-SA"/>
        </w:rPr>
        <w:t>«</w:t>
      </w:r>
      <w:r w:rsidR="00F433B1" w:rsidRPr="005C1132">
        <w:rPr>
          <w:rStyle w:val="Char7"/>
          <w:rtl/>
          <w:lang w:bidi="ar-SA"/>
        </w:rPr>
        <w:t>حَي</w:t>
      </w:r>
      <w:r w:rsidRPr="005C1132">
        <w:rPr>
          <w:rStyle w:val="Char7"/>
          <w:rtl/>
          <w:lang w:bidi="ar-SA"/>
        </w:rPr>
        <w:t>َّ عَلى الصَّلاة»</w:t>
      </w:r>
      <w:r w:rsidRPr="005C1132">
        <w:rPr>
          <w:rFonts w:ascii="Traditional Arabic" w:hAnsi="Traditional Arabic"/>
          <w:rtl/>
          <w:lang w:bidi="ar-SA"/>
        </w:rPr>
        <w:t>، مردم را به‌سوی نماز فرا می‌خواند؛ از این‌رو خروج از مسجد پس از این فراخوان بزرگ، معصیت و نافرمانی‌ست.</w:t>
      </w:r>
    </w:p>
    <w:p w:rsidR="00B35208" w:rsidRPr="005C1132" w:rsidRDefault="00B35208"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روایتی بدین مضمون آورده است که ابوالشّعثاء</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با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در مسجد نشسته بودیم که مؤذن اذان گفت؛ مردی از مسجد برخاست و رفت.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با چشم او را دنبال نمود و دید که از مسجد بیرون رفت. ابوهریره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فرمود: «این مرد، از ابوالقاسم</w:t>
      </w:r>
      <w:r w:rsidRPr="005C1132">
        <w:rPr>
          <w:rFonts w:ascii="Traditional Arabic" w:hAnsi="Traditional Arabic"/>
          <w:lang w:bidi="ar-SA"/>
        </w:rPr>
        <w:sym w:font="AGA Arabesque" w:char="F072"/>
      </w:r>
      <w:r w:rsidRPr="005C1132">
        <w:rPr>
          <w:rFonts w:ascii="Traditional Arabic" w:hAnsi="Traditional Arabic"/>
          <w:rtl/>
          <w:lang w:bidi="ar-SA"/>
        </w:rPr>
        <w:t xml:space="preserve"> نافرمانی کرد». گفتنی‌ست: وقتی یک صحابی چنین عبارتی می‌گوید، حُکم مرفوع را دارد؛ یعنی در حقیقت می‌گوید: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این عمل منع فرموده است.</w:t>
      </w:r>
    </w:p>
    <w:p w:rsidR="00B35208" w:rsidRPr="005C1132" w:rsidRDefault="00B35208"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علما از این حدیث چنین برداشت کرده‌اند که بیرون رفتن از مسجد پس از اذان برای کسی که نماز بر او واجب است، حرام می‌باشد؛ مگر این‌که شخصی عذر داشته باشد؛ مثلاً تنگ وضوست و می‌خواهد </w:t>
      </w:r>
      <w:r w:rsidR="00A55F78" w:rsidRPr="005C1132">
        <w:rPr>
          <w:rFonts w:ascii="Traditional Arabic" w:hAnsi="Traditional Arabic"/>
          <w:rtl/>
          <w:lang w:bidi="ar-SA"/>
        </w:rPr>
        <w:t>وضو تازه کند؛ یا این‌که در مسجدی دیگر، امام یا مؤذن است و باید خود را به اذان و نمازِ آن‌جا برساند.</w:t>
      </w:r>
    </w:p>
    <w:p w:rsidR="00A55F78" w:rsidRPr="005C1132" w:rsidRDefault="00A55F78"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اما آیا کسی می‌تواند به‌قصد ادای نماز در مسجدی دیگر، از این مسجد بیرون برود؟ برخی این حدیث را عام گرفته و گفته‌اند: به‌طور کلی بیرون رفتن از مسجد پس از اذان، کراهت دارد. و شماری از علما گفته‌اند: این نهی درباره‌ی کسی‌ست که از مسجد بیرون می‌رود تا نماز را با جماعت نخوانَد؛ اما کسی که از مسجد بیرون می‌رود تا نماز را در مسجد دیگری، با جماعت ادا کند، از نماز جماعت فرار نکرده است و خروجش ایرادی ندارد. در هر حال، شایسته نیست که انسان حتی به‌قصد ادای نماز در مسجدی دیگر، پس از اذان، از مسجدی که در آنست بیرون برود؛ مگر به سببی شرعی؛ مثلاً در مسجد دوم جنازه‌ای‌ست و می‌خواهد بر آن نماز بخواند؛ یا امام مسجد دوم، خوش‌صداتر از امام مسجدِ نخست می‌باشد. لذا اگر خروجش به سببی شرعی باشد، ایرادی ندارد که بیرون برود.</w:t>
      </w:r>
    </w:p>
    <w:p w:rsidR="00A55F78" w:rsidRPr="005C1132" w:rsidRDefault="00A55F78"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F433B1" w:rsidRPr="005C1132" w:rsidRDefault="00F433B1" w:rsidP="00695262">
      <w:pPr>
        <w:autoSpaceDE w:val="0"/>
        <w:autoSpaceDN w:val="0"/>
        <w:adjustRightInd w:val="0"/>
        <w:jc w:val="center"/>
        <w:rPr>
          <w:rFonts w:ascii="Traditional Arabic" w:hAnsi="Traditional Arabic"/>
          <w:rtl/>
          <w:lang w:bidi="ar-SA"/>
        </w:rPr>
        <w:sectPr w:rsidR="00F433B1" w:rsidRPr="005C1132" w:rsidSect="004B1EE2">
          <w:headerReference w:type="default" r:id="rId101"/>
          <w:footnotePr>
            <w:numRestart w:val="eachPage"/>
          </w:footnotePr>
          <w:pgSz w:w="11906" w:h="16838" w:code="9"/>
          <w:pgMar w:top="737" w:right="2381" w:bottom="3969" w:left="2381" w:header="737" w:footer="3969" w:gutter="0"/>
          <w:cols w:space="720"/>
          <w:titlePg/>
          <w:bidi/>
          <w:rtlGutter/>
          <w:docGrid w:linePitch="360"/>
        </w:sectPr>
      </w:pPr>
    </w:p>
    <w:p w:rsidR="00A55F78" w:rsidRPr="005C1132" w:rsidRDefault="00A55F78" w:rsidP="00F433B1">
      <w:pPr>
        <w:pStyle w:val="a0"/>
        <w:rPr>
          <w:rtl/>
          <w:lang w:bidi="ar-SA"/>
        </w:rPr>
      </w:pPr>
      <w:bookmarkStart w:id="108" w:name="_Toc319506350"/>
      <w:r w:rsidRPr="005C1132">
        <w:rPr>
          <w:rtl/>
          <w:lang w:bidi="ar-SA"/>
        </w:rPr>
        <w:t>359- باب: کراهت رد کردن ریحان بدون عذر</w:t>
      </w:r>
      <w:bookmarkEnd w:id="108"/>
    </w:p>
    <w:p w:rsidR="003A75F8" w:rsidRPr="005C1132" w:rsidRDefault="00A55F78" w:rsidP="00FB69EF">
      <w:pPr>
        <w:autoSpaceDE w:val="0"/>
        <w:autoSpaceDN w:val="0"/>
        <w:adjustRightInd w:val="0"/>
        <w:spacing w:before="180" w:line="240" w:lineRule="auto"/>
        <w:rPr>
          <w:rFonts w:ascii="Traditional Arabic" w:hAnsi="Traditional Arabic" w:cs="Traditional Arabic"/>
          <w:sz w:val="32"/>
          <w:szCs w:val="32"/>
          <w:rtl/>
          <w:lang w:bidi="ar-SA"/>
        </w:rPr>
      </w:pPr>
      <w:r w:rsidRPr="007B7506">
        <w:rPr>
          <w:rStyle w:val="Char4"/>
          <w:rtl/>
          <w:lang w:bidi="ar-SA"/>
        </w:rPr>
        <w:t xml:space="preserve">1795- </w:t>
      </w:r>
      <w:r w:rsidR="003A75F8" w:rsidRPr="007B7506">
        <w:rPr>
          <w:rStyle w:val="Char4"/>
          <w:rtl/>
          <w:lang w:bidi="ar-SA"/>
        </w:rPr>
        <w:t>وعن أبي هريرةَ</w:t>
      </w:r>
      <w:r w:rsidR="003A75F8" w:rsidRPr="007B7506">
        <w:rPr>
          <w:rStyle w:val="Char4"/>
          <w:b w:val="0"/>
          <w:bCs w:val="0"/>
          <w:rtl/>
          <w:lang w:bidi="ar-SA"/>
        </w:rPr>
        <w:sym w:font="AGA Arabesque" w:char="F074"/>
      </w:r>
      <w:r w:rsidR="003A75F8" w:rsidRPr="007B7506">
        <w:rPr>
          <w:rStyle w:val="Char4"/>
          <w:rtl/>
          <w:lang w:bidi="ar-SA"/>
        </w:rPr>
        <w:t xml:space="preserve"> قالَ: قال رسولُ اللهِ</w:t>
      </w:r>
      <w:r w:rsidR="003A75F8" w:rsidRPr="007B7506">
        <w:rPr>
          <w:rStyle w:val="Char4"/>
          <w:b w:val="0"/>
          <w:bCs w:val="0"/>
          <w:rtl/>
          <w:lang w:bidi="ar-SA"/>
        </w:rPr>
        <w:sym w:font="AGA Arabesque" w:char="F072"/>
      </w:r>
      <w:r w:rsidR="003A75F8" w:rsidRPr="007B7506">
        <w:rPr>
          <w:rStyle w:val="Char4"/>
          <w:rtl/>
          <w:lang w:bidi="ar-SA"/>
        </w:rPr>
        <w:t>: «مَنْ عُرِضَ عَلَيْهِ رَيْحَانٌ، فَلا يَرُدَّهُ، فَإنَّهُ خَفيفُ المَحْمِلِ، طَيِّبُ الرِّيحِ».</w:t>
      </w:r>
      <w:r w:rsidR="003A75F8" w:rsidRPr="005C1132">
        <w:rPr>
          <w:rFonts w:ascii="Traditional Arabic" w:hAnsi="Traditional Arabic"/>
          <w:rtl/>
          <w:lang w:bidi="ar-SA"/>
        </w:rPr>
        <w:t xml:space="preserve"> [روايت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38"/>
      </w:r>
      <w:r w:rsidR="00A4520D" w:rsidRPr="00A4520D">
        <w:rPr>
          <w:rStyle w:val="FootnoteReference"/>
          <w:rFonts w:cs="B Lotus"/>
          <w:szCs w:val="28"/>
          <w:rtl/>
          <w:lang w:bidi="ar-SA"/>
        </w:rPr>
        <w:t>)</w:t>
      </w:r>
    </w:p>
    <w:p w:rsidR="00B35208" w:rsidRPr="005C1132" w:rsidRDefault="003A75F8" w:rsidP="00FB69EF">
      <w:pPr>
        <w:autoSpaceDE w:val="0"/>
        <w:autoSpaceDN w:val="0"/>
        <w:adjustRightInd w:val="0"/>
        <w:spacing w:line="240" w:lineRule="auto"/>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ابوهريره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«به هرکه ریحانی هدیه شد، آن را رد نکند؛ زیرا ریحان، سبک و خوش‌بوست».</w:t>
      </w:r>
    </w:p>
    <w:p w:rsidR="0010785B" w:rsidRPr="005C1132" w:rsidRDefault="00B0150A" w:rsidP="00FB69EF">
      <w:pPr>
        <w:autoSpaceDE w:val="0"/>
        <w:autoSpaceDN w:val="0"/>
        <w:adjustRightInd w:val="0"/>
        <w:spacing w:before="180" w:line="240" w:lineRule="auto"/>
        <w:rPr>
          <w:rFonts w:ascii="Traditional Arabic" w:hAnsi="Traditional Arabic" w:cs="Traditional Arabic"/>
          <w:sz w:val="32"/>
          <w:szCs w:val="32"/>
          <w:rtl/>
          <w:lang w:bidi="ar-SA"/>
        </w:rPr>
      </w:pPr>
      <w:r w:rsidRPr="007B7506">
        <w:rPr>
          <w:rStyle w:val="Char4"/>
          <w:rtl/>
          <w:lang w:bidi="ar-SA"/>
        </w:rPr>
        <w:t xml:space="preserve">1796- </w:t>
      </w:r>
      <w:r w:rsidR="00077C64" w:rsidRPr="007B7506">
        <w:rPr>
          <w:rStyle w:val="Char4"/>
          <w:rtl/>
          <w:lang w:bidi="ar-SA"/>
        </w:rPr>
        <w:t>وعن أنس بن مالكٍ</w:t>
      </w:r>
      <w:r w:rsidR="00077C64" w:rsidRPr="007B7506">
        <w:rPr>
          <w:rStyle w:val="Char4"/>
          <w:b w:val="0"/>
          <w:bCs w:val="0"/>
          <w:rtl/>
          <w:lang w:bidi="ar-SA"/>
        </w:rPr>
        <w:sym w:font="AGA Arabesque" w:char="F074"/>
      </w:r>
      <w:r w:rsidR="00077C64" w:rsidRPr="007B7506">
        <w:rPr>
          <w:rStyle w:val="Char4"/>
          <w:rtl/>
          <w:lang w:bidi="ar-SA"/>
        </w:rPr>
        <w:t xml:space="preserve"> أنَّ النَّبِيَّ</w:t>
      </w:r>
      <w:r w:rsidR="00077C64" w:rsidRPr="007B7506">
        <w:rPr>
          <w:rStyle w:val="Char4"/>
          <w:b w:val="0"/>
          <w:bCs w:val="0"/>
          <w:rtl/>
          <w:lang w:bidi="ar-SA"/>
        </w:rPr>
        <w:sym w:font="AGA Arabesque" w:char="F072"/>
      </w:r>
      <w:r w:rsidR="00077C64" w:rsidRPr="007B7506">
        <w:rPr>
          <w:rStyle w:val="Char4"/>
          <w:rtl/>
          <w:lang w:bidi="ar-SA"/>
        </w:rPr>
        <w:t xml:space="preserve"> كَانَ لا يَرُدُّ الطِّيبَ.</w:t>
      </w:r>
      <w:r w:rsidR="0010785B" w:rsidRPr="005C1132">
        <w:rPr>
          <w:rFonts w:ascii="Traditional Arabic" w:hAnsi="Traditional Arabic"/>
          <w:rtl/>
          <w:lang w:bidi="ar-SA"/>
        </w:rPr>
        <w:t xml:space="preserve"> [روايت بخاري]</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39"/>
      </w:r>
      <w:r w:rsidR="00A4520D" w:rsidRPr="00A4520D">
        <w:rPr>
          <w:rStyle w:val="FootnoteReference"/>
          <w:rFonts w:cs="B Lotus"/>
          <w:szCs w:val="28"/>
          <w:rtl/>
          <w:lang w:bidi="ar-SA"/>
        </w:rPr>
        <w:t>)</w:t>
      </w:r>
    </w:p>
    <w:p w:rsidR="00B0150A" w:rsidRPr="005C1132" w:rsidRDefault="0010785B" w:rsidP="00FB69EF">
      <w:pPr>
        <w:autoSpaceDE w:val="0"/>
        <w:autoSpaceDN w:val="0"/>
        <w:adjustRightInd w:val="0"/>
        <w:spacing w:line="240" w:lineRule="auto"/>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w:t>
      </w:r>
      <w:r w:rsidR="000D600B" w:rsidRPr="005C1132">
        <w:rPr>
          <w:rFonts w:ascii="Traditional Arabic" w:hAnsi="Traditional Arabic"/>
          <w:rtl/>
          <w:lang w:bidi="ar-SA"/>
        </w:rPr>
        <w:t>انس بن مالك</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می‌گوید:</w:t>
      </w:r>
      <w:r w:rsidR="000D600B" w:rsidRPr="005C1132">
        <w:rPr>
          <w:rFonts w:ascii="Traditional Arabic" w:hAnsi="Traditional Arabic"/>
          <w:rtl/>
          <w:lang w:bidi="ar-SA"/>
        </w:rPr>
        <w:t xml:space="preserve"> پیامبر</w:t>
      </w:r>
      <w:r w:rsidR="000D600B" w:rsidRPr="005C1132">
        <w:rPr>
          <w:rFonts w:ascii="Traditional Arabic" w:hAnsi="Traditional Arabic"/>
          <w:lang w:bidi="ar-SA"/>
        </w:rPr>
        <w:sym w:font="AGA Arabesque" w:char="F072"/>
      </w:r>
      <w:r w:rsidR="000D600B" w:rsidRPr="005C1132">
        <w:rPr>
          <w:rFonts w:ascii="Traditional Arabic" w:hAnsi="Traditional Arabic"/>
          <w:rtl/>
          <w:lang w:bidi="ar-SA"/>
        </w:rPr>
        <w:t xml:space="preserve"> مواد خوش‌بو را- که به ایشان هدیه می‌دادند،- رد نمی‌کرد.</w:t>
      </w:r>
    </w:p>
    <w:p w:rsidR="000D600B" w:rsidRPr="006734E3" w:rsidRDefault="000D600B" w:rsidP="00FB69EF">
      <w:pPr>
        <w:autoSpaceDE w:val="0"/>
        <w:autoSpaceDN w:val="0"/>
        <w:adjustRightInd w:val="0"/>
        <w:spacing w:line="240" w:lineRule="auto"/>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F75612" w:rsidRPr="005C1132" w:rsidRDefault="000D600B" w:rsidP="00FB69EF">
      <w:pPr>
        <w:autoSpaceDE w:val="0"/>
        <w:autoSpaceDN w:val="0"/>
        <w:adjustRightInd w:val="0"/>
        <w:spacing w:line="240" w:lineRule="auto"/>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می‌گوید: «کراهت رد کردن ریحان»؛ ریحان ماده‌ی خوش‌بویی‌ست که به تعبیر رسول اکرم</w:t>
      </w:r>
      <w:r w:rsidRPr="005C1132">
        <w:rPr>
          <w:rFonts w:ascii="Traditional Arabic" w:hAnsi="Traditional Arabic"/>
          <w:lang w:bidi="ar-SA"/>
        </w:rPr>
        <w:sym w:font="AGA Arabesque" w:char="F072"/>
      </w:r>
      <w:r w:rsidRPr="005C1132">
        <w:rPr>
          <w:rFonts w:ascii="Traditional Arabic" w:hAnsi="Traditional Arabic"/>
          <w:rtl/>
          <w:lang w:bidi="ar-SA"/>
        </w:rPr>
        <w:t xml:space="preserve"> سبک و خوش‌بو می‌باشد. رهنمود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رد نکردن مواد خوش‌بوست. مولف</w:t>
      </w:r>
      <w:r w:rsidR="00E372F5" w:rsidRPr="005C1132">
        <w:rPr>
          <w:rFonts w:cs="CTraditional Arabic"/>
          <w:sz w:val="24"/>
          <w:szCs w:val="24"/>
          <w:rtl/>
          <w:lang w:bidi="ar-SA"/>
        </w:rPr>
        <w:t>/</w:t>
      </w:r>
      <w:r w:rsidRPr="005C1132">
        <w:rPr>
          <w:rFonts w:ascii="Traditional Arabic" w:hAnsi="Traditional Arabic"/>
          <w:rtl/>
          <w:lang w:bidi="ar-SA"/>
        </w:rPr>
        <w:t xml:space="preserve"> در این‌باره حدیثی از صحیح بخاری آورده که در آن آمده است: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مواد خوش‌بو را رد نمی‌کرد». مواد خوش‌بو، انسان را شاداب و سرِحال می‌گرداند و </w:t>
      </w:r>
      <w:r w:rsidR="00F75612" w:rsidRPr="005C1132">
        <w:rPr>
          <w:rFonts w:ascii="Traditional Arabic" w:hAnsi="Traditional Arabic"/>
          <w:rtl/>
          <w:lang w:bidi="ar-SA"/>
        </w:rPr>
        <w:t>به</w:t>
      </w:r>
      <w:r w:rsidRPr="005C1132">
        <w:rPr>
          <w:rFonts w:ascii="Traditional Arabic" w:hAnsi="Traditional Arabic"/>
          <w:rtl/>
          <w:lang w:bidi="ar-SA"/>
        </w:rPr>
        <w:t xml:space="preserve"> هم‌نشین انسان نیز </w:t>
      </w:r>
      <w:r w:rsidR="00F75612" w:rsidRPr="005C1132">
        <w:rPr>
          <w:rFonts w:ascii="Traditional Arabic" w:hAnsi="Traditional Arabic"/>
          <w:rtl/>
          <w:lang w:bidi="ar-SA"/>
        </w:rPr>
        <w:t>طراوت و شادابی می‌دهد؛ از این‌رو پیامبر</w:t>
      </w:r>
      <w:r w:rsidR="00F75612" w:rsidRPr="005C1132">
        <w:rPr>
          <w:rFonts w:ascii="Traditional Arabic" w:hAnsi="Traditional Arabic"/>
          <w:lang w:bidi="ar-SA"/>
        </w:rPr>
        <w:sym w:font="AGA Arabesque" w:char="F072"/>
      </w:r>
      <w:r w:rsidR="00F75612" w:rsidRPr="005C1132">
        <w:rPr>
          <w:rFonts w:ascii="Traditional Arabic" w:hAnsi="Traditional Arabic"/>
          <w:rtl/>
          <w:lang w:bidi="ar-SA"/>
        </w:rPr>
        <w:t xml:space="preserve"> عطر و مواد خوش‌بو را دوست داشت؛ چنان‌که فرمود: </w:t>
      </w:r>
      <w:r w:rsidR="00F75612" w:rsidRPr="005C1132">
        <w:rPr>
          <w:rStyle w:val="Char7"/>
          <w:rtl/>
          <w:lang w:bidi="ar-SA"/>
        </w:rPr>
        <w:t>«حُبِّبَ إلیَّ مِن دُنياكم ثلاثٌ: النِّساءُ والطِّيبُ، وجُعِلَتْ قرَّةُ عَينِي في الصَّلاةِ»</w:t>
      </w:r>
      <w:r w:rsidR="00F75612"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40"/>
      </w:r>
      <w:r w:rsidR="00A4520D" w:rsidRPr="00A4520D">
        <w:rPr>
          <w:rStyle w:val="FootnoteReference"/>
          <w:rFonts w:cs="B Lotus"/>
          <w:szCs w:val="28"/>
          <w:rtl/>
          <w:lang w:bidi="ar-SA"/>
        </w:rPr>
        <w:t>)</w:t>
      </w:r>
      <w:r w:rsidR="00F75612" w:rsidRPr="005C1132">
        <w:rPr>
          <w:rtl/>
          <w:lang w:bidi="ar-SA"/>
        </w:rPr>
        <w:t xml:space="preserve"> یعنی: «سه چیز را از دنیای شما دوست دارم: زنان، بوی خوش (هر چیز خوش‌بوکننده)؛ و روشنیِ چشم من در نماز مي‌باشد». پس شایسته است که انسان همواره از عطر و مواد خوش‌بوکننده استفاده کند؛ زیرا بوی خوش، نشان از پاکیِ انسان دارد و الله متعال پاک است و جز پاک را نمی‌پذیرد. از این‌رو اگر ماده‌ی خوش</w:t>
      </w:r>
      <w:r w:rsidR="00F75612" w:rsidRPr="005C1132">
        <w:rPr>
          <w:rFonts w:ascii="Traditional Arabic" w:hAnsi="Traditional Arabic"/>
          <w:rtl/>
          <w:lang w:bidi="ar-SA"/>
        </w:rPr>
        <w:t xml:space="preserve">‌بویی به شما هدیه دادند آن را رد نکنید؛ زیرا این، روش و رهنمود نبوی‌ست؛ به‌ویژه اگر چیزی که به شما هدیه می‌شود، ریحان باشد؛ زیرا ریحان، سبک و خوش‌بوست و زحمت و زیانی هم برای شما ندارد؛ البته اگر </w:t>
      </w:r>
      <w:r w:rsidR="00D80F09" w:rsidRPr="005C1132">
        <w:rPr>
          <w:rFonts w:ascii="Traditional Arabic" w:hAnsi="Traditional Arabic"/>
          <w:rtl/>
          <w:lang w:bidi="ar-SA"/>
        </w:rPr>
        <w:t>این نگرانی برای شما وجود داشت که اهداکننده، آدم منت‌گذاری باشد و در هر جمعی بازگو کند که من، فلان هدیه را تو دادم یا بخواهد از این طریق، منتی بر شما بگذارد و شما را در خدمت خویش قرار دهد، هدیه‌اش را قبول نکنید؛ روشن است که چنین فردی، اجر و ثواب خویش را از میان می‌برد و آن را با منت و اذیت، تباه می‌گرداند؛ اما اگر هیچ منت و اذیتی از سوی اهداکننده متوجه شما نبود، بهتر است که هدیه‌اش را بپذیرید.</w:t>
      </w:r>
    </w:p>
    <w:p w:rsidR="00D80F09" w:rsidRPr="005C1132" w:rsidRDefault="00BB28DF"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F433B1" w:rsidRPr="005C1132" w:rsidRDefault="00F433B1" w:rsidP="00695262">
      <w:pPr>
        <w:autoSpaceDE w:val="0"/>
        <w:autoSpaceDN w:val="0"/>
        <w:adjustRightInd w:val="0"/>
        <w:jc w:val="center"/>
        <w:rPr>
          <w:rFonts w:ascii="Traditional Arabic" w:hAnsi="Traditional Arabic"/>
          <w:rtl/>
          <w:lang w:bidi="ar-SA"/>
        </w:rPr>
        <w:sectPr w:rsidR="00F433B1" w:rsidRPr="005C1132" w:rsidSect="004B1EE2">
          <w:headerReference w:type="default" r:id="rId102"/>
          <w:footnotePr>
            <w:numRestart w:val="eachPage"/>
          </w:footnotePr>
          <w:pgSz w:w="11906" w:h="16838" w:code="9"/>
          <w:pgMar w:top="737" w:right="2381" w:bottom="3969" w:left="2381" w:header="737" w:footer="3969" w:gutter="0"/>
          <w:cols w:space="720"/>
          <w:titlePg/>
          <w:bidi/>
          <w:rtlGutter/>
          <w:docGrid w:linePitch="360"/>
        </w:sectPr>
      </w:pPr>
    </w:p>
    <w:p w:rsidR="00BB28DF" w:rsidRPr="005C1132" w:rsidRDefault="00BB28DF" w:rsidP="00F433B1">
      <w:pPr>
        <w:pStyle w:val="a0"/>
        <w:rPr>
          <w:rtl/>
          <w:lang w:bidi="ar-SA"/>
        </w:rPr>
      </w:pPr>
      <w:bookmarkStart w:id="109" w:name="_Toc319506351"/>
      <w:r w:rsidRPr="005C1132">
        <w:rPr>
          <w:rtl/>
          <w:lang w:bidi="ar-SA"/>
        </w:rPr>
        <w:t>360- باب: کراهت مدح و ستایش فرد در پیش روی او، اگر بیمِ آن باشد که فرد به خود مغرور شود و جایز بودن آن برای کسی که این خوف درباره‌ی او وجود ندارد</w:t>
      </w:r>
      <w:bookmarkEnd w:id="109"/>
    </w:p>
    <w:p w:rsidR="008E5C4E" w:rsidRPr="005C1132" w:rsidRDefault="00BB28DF"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1797- </w:t>
      </w:r>
      <w:r w:rsidR="006D4302" w:rsidRPr="007B7506">
        <w:rPr>
          <w:rStyle w:val="Char4"/>
          <w:rtl/>
          <w:lang w:bidi="ar-SA"/>
        </w:rPr>
        <w:t>وعن أبي موسى الأشعريِّ</w:t>
      </w:r>
      <w:r w:rsidR="006D4302" w:rsidRPr="007B7506">
        <w:rPr>
          <w:rStyle w:val="Char4"/>
          <w:b w:val="0"/>
          <w:bCs w:val="0"/>
          <w:rtl/>
          <w:lang w:bidi="ar-SA"/>
        </w:rPr>
        <w:sym w:font="AGA Arabesque" w:char="F074"/>
      </w:r>
      <w:r w:rsidR="006D4302" w:rsidRPr="007B7506">
        <w:rPr>
          <w:rStyle w:val="Char4"/>
          <w:rtl/>
          <w:lang w:bidi="ar-SA"/>
        </w:rPr>
        <w:t xml:space="preserve"> قالَ: سَمِعَ النَّبِيُّ</w:t>
      </w:r>
      <w:r w:rsidR="006D4302" w:rsidRPr="007B7506">
        <w:rPr>
          <w:rStyle w:val="Char4"/>
          <w:b w:val="0"/>
          <w:bCs w:val="0"/>
          <w:rtl/>
          <w:lang w:bidi="ar-SA"/>
        </w:rPr>
        <w:sym w:font="AGA Arabesque" w:char="F072"/>
      </w:r>
      <w:r w:rsidR="006D4302" w:rsidRPr="007B7506">
        <w:rPr>
          <w:rStyle w:val="Char4"/>
          <w:rtl/>
          <w:lang w:bidi="ar-SA"/>
        </w:rPr>
        <w:t xml:space="preserve"> رَجُلاً يُثْنِي عَلَى رَجُلٍ وَيُطْرِيهِ في المِدْحَة، فقالَ: «أهْلَكْتُمْ- أوْ قَطَعْتُمْ- ظَهْرَ الرَّجُلِ».</w:t>
      </w:r>
      <w:r w:rsidR="008E5C4E"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41"/>
      </w:r>
      <w:r w:rsidR="00A4520D" w:rsidRPr="00A4520D">
        <w:rPr>
          <w:rStyle w:val="FootnoteReference"/>
          <w:rFonts w:cs="B Lotus"/>
          <w:szCs w:val="28"/>
          <w:rtl/>
          <w:lang w:bidi="ar-SA"/>
        </w:rPr>
        <w:t>)</w:t>
      </w:r>
    </w:p>
    <w:p w:rsidR="00BB28DF" w:rsidRPr="005C1132" w:rsidRDefault="008E5C4E"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ابوموسي اشعري</w:t>
      </w:r>
      <w:r w:rsidRPr="005C1132">
        <w:rPr>
          <w:rFonts w:ascii="Traditional Arabic" w:hAnsi="Traditional Arabic"/>
          <w:lang w:bidi="ar-SA"/>
        </w:rPr>
        <w:sym w:font="AGA Arabesque" w:char="F074"/>
      </w:r>
      <w:r w:rsidRPr="005C1132">
        <w:rPr>
          <w:rFonts w:ascii="Traditional Arabic" w:hAnsi="Traditional Arabic"/>
          <w:rtl/>
          <w:lang w:bidi="ar-SA"/>
        </w:rPr>
        <w:t xml:space="preserve"> می‌گويد: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شنید که شخصی، از مردی دیگر تعریف می‌کند و در </w:t>
      </w:r>
      <w:r w:rsidR="00282D0D" w:rsidRPr="005C1132">
        <w:rPr>
          <w:rFonts w:ascii="Traditional Arabic" w:hAnsi="Traditional Arabic"/>
          <w:rtl/>
          <w:lang w:bidi="ar-SA"/>
        </w:rPr>
        <w:t>مدحِ</w:t>
      </w:r>
      <w:r w:rsidRPr="005C1132">
        <w:rPr>
          <w:rFonts w:ascii="Traditional Arabic" w:hAnsi="Traditional Arabic"/>
          <w:rtl/>
          <w:lang w:bidi="ar-SA"/>
        </w:rPr>
        <w:t xml:space="preserve"> او، مبالغه می‌نماید؛ فرمود: «او را نابود کردید- یا- پُشت او را شکستید».</w:t>
      </w:r>
    </w:p>
    <w:p w:rsidR="00E46A8A" w:rsidRPr="007B38D3" w:rsidRDefault="00D84048" w:rsidP="007B7506">
      <w:pPr>
        <w:autoSpaceDE w:val="0"/>
        <w:autoSpaceDN w:val="0"/>
        <w:adjustRightInd w:val="0"/>
        <w:spacing w:before="180" w:line="228" w:lineRule="auto"/>
        <w:rPr>
          <w:rFonts w:ascii="Traditional Arabic" w:hAnsi="Traditional Arabic" w:cs="Traditional Arabic"/>
          <w:spacing w:val="-4"/>
          <w:sz w:val="32"/>
          <w:szCs w:val="32"/>
          <w:rtl/>
          <w:lang w:bidi="ar-SA"/>
        </w:rPr>
      </w:pPr>
      <w:r w:rsidRPr="007B7506">
        <w:rPr>
          <w:rStyle w:val="Char4"/>
          <w:spacing w:val="-4"/>
          <w:rtl/>
          <w:lang w:bidi="ar-SA"/>
        </w:rPr>
        <w:t xml:space="preserve">1798- </w:t>
      </w:r>
      <w:r w:rsidR="00D314D7" w:rsidRPr="007B7506">
        <w:rPr>
          <w:rStyle w:val="Char4"/>
          <w:spacing w:val="-4"/>
          <w:rtl/>
          <w:lang w:bidi="ar-SA"/>
        </w:rPr>
        <w:t>وعن أبي بكرةَ</w:t>
      </w:r>
      <w:r w:rsidR="00D314D7" w:rsidRPr="007B7506">
        <w:rPr>
          <w:rStyle w:val="Char4"/>
          <w:b w:val="0"/>
          <w:bCs w:val="0"/>
          <w:spacing w:val="-4"/>
          <w:rtl/>
          <w:lang w:bidi="ar-SA"/>
        </w:rPr>
        <w:sym w:font="AGA Arabesque" w:char="F074"/>
      </w:r>
      <w:r w:rsidR="00D314D7" w:rsidRPr="007B7506">
        <w:rPr>
          <w:rStyle w:val="Char4"/>
          <w:spacing w:val="-4"/>
          <w:rtl/>
          <w:lang w:bidi="ar-SA"/>
        </w:rPr>
        <w:t xml:space="preserve"> أنَّ رجلاً ذُكِرَ عند النَّبِيِّ</w:t>
      </w:r>
      <w:r w:rsidR="00D314D7" w:rsidRPr="007B7506">
        <w:rPr>
          <w:rStyle w:val="Char4"/>
          <w:b w:val="0"/>
          <w:bCs w:val="0"/>
          <w:spacing w:val="-4"/>
          <w:rtl/>
          <w:lang w:bidi="ar-SA"/>
        </w:rPr>
        <w:sym w:font="AGA Arabesque" w:char="F072"/>
      </w:r>
      <w:r w:rsidR="00D314D7" w:rsidRPr="007B7506">
        <w:rPr>
          <w:rStyle w:val="Char4"/>
          <w:spacing w:val="-4"/>
          <w:rtl/>
          <w:lang w:bidi="ar-SA"/>
        </w:rPr>
        <w:t xml:space="preserve"> فَأَثْنَى عَلَيْهِ رَجُلٌ خَيْراً، فقال النَّبِيُّ</w:t>
      </w:r>
      <w:r w:rsidR="00D314D7" w:rsidRPr="007B7506">
        <w:rPr>
          <w:rStyle w:val="Char4"/>
          <w:b w:val="0"/>
          <w:bCs w:val="0"/>
          <w:spacing w:val="-4"/>
          <w:rtl/>
          <w:lang w:bidi="ar-SA"/>
        </w:rPr>
        <w:sym w:font="AGA Arabesque" w:char="F072"/>
      </w:r>
      <w:r w:rsidR="00D314D7" w:rsidRPr="007B7506">
        <w:rPr>
          <w:rStyle w:val="Char4"/>
          <w:spacing w:val="-4"/>
          <w:rtl/>
          <w:lang w:bidi="ar-SA"/>
        </w:rPr>
        <w:t>: «وَيْحَكَ! قَطَعْتَ عُنُقَ صَاحِبِكَ- يَقُولُهُ مِرَاراً- إنْ كَانَ أحَدُكُمْ مَادِحاً لا مَحَالَةَ فَلْيَقُلْ: أحْسِبُ كَذَا وَكَذَا إنْ كَانَ يَرَى أنَّهُ كَذَلِكَ وَحَسِيبُهُ اللهُ، وَلا يُزَكِّى عَلَى اللهِ أحَدًا».</w:t>
      </w:r>
      <w:r w:rsidR="00E46A8A" w:rsidRPr="007B38D3">
        <w:rPr>
          <w:rFonts w:ascii="Traditional Arabic" w:hAnsi="Traditional Arabic"/>
          <w:spacing w:val="-4"/>
          <w:rtl/>
          <w:lang w:bidi="ar-SA"/>
        </w:rPr>
        <w:t xml:space="preserve"> [متفقٌ عليه]</w:t>
      </w:r>
      <w:r w:rsidR="00A4520D" w:rsidRPr="00A4520D">
        <w:rPr>
          <w:rStyle w:val="FootnoteReference"/>
          <w:rFonts w:cs="B Lotus"/>
          <w:spacing w:val="-4"/>
          <w:szCs w:val="28"/>
          <w:rtl/>
          <w:lang w:bidi="ar-SA"/>
        </w:rPr>
        <w:t>(</w:t>
      </w:r>
      <w:r w:rsidR="00A4520D" w:rsidRPr="00A4520D">
        <w:rPr>
          <w:rStyle w:val="FootnoteReference"/>
          <w:rFonts w:cs="B Lotus"/>
          <w:spacing w:val="-4"/>
          <w:szCs w:val="28"/>
          <w:rtl/>
          <w:lang w:bidi="ar-SA"/>
        </w:rPr>
        <w:footnoteReference w:id="442"/>
      </w:r>
      <w:r w:rsidR="00A4520D" w:rsidRPr="00A4520D">
        <w:rPr>
          <w:rStyle w:val="FootnoteReference"/>
          <w:rFonts w:cs="B Lotus"/>
          <w:spacing w:val="-4"/>
          <w:szCs w:val="28"/>
          <w:rtl/>
          <w:lang w:bidi="ar-SA"/>
        </w:rPr>
        <w:t>)</w:t>
      </w:r>
    </w:p>
    <w:p w:rsidR="00D84048" w:rsidRPr="005C1132" w:rsidRDefault="00E46A8A"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ابوبكره</w:t>
      </w:r>
      <w:r w:rsidRPr="005C1132">
        <w:rPr>
          <w:rFonts w:ascii="Traditional Arabic" w:hAnsi="Traditional Arabic"/>
          <w:lang w:bidi="ar-SA"/>
        </w:rPr>
        <w:sym w:font="AGA Arabesque" w:char="F074"/>
      </w:r>
      <w:r w:rsidRPr="005C1132">
        <w:rPr>
          <w:rFonts w:ascii="Traditional Arabic" w:hAnsi="Traditional Arabic"/>
          <w:rtl/>
          <w:lang w:bidi="ar-SA"/>
        </w:rPr>
        <w:t xml:space="preserve"> مي‌گوید: نزد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سخن از مردی به میان آمد؛ مردی دیگر، از او تعریف کرد.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چندین بار فرمود: «وای بر تو! گردن دوستت را شکستی». و سپس افزود: «</w:t>
      </w:r>
      <w:r w:rsidR="00A747BC" w:rsidRPr="005C1132">
        <w:rPr>
          <w:rFonts w:ascii="Traditional Arabic" w:hAnsi="Traditional Arabic"/>
          <w:rtl/>
          <w:lang w:bidi="ar-SA"/>
        </w:rPr>
        <w:t>اگر لازم است که یکی از شما از دیگری تعریف کند، بگوید: به گمانم فلانی، چنین و چنان است</w:t>
      </w:r>
      <w:r w:rsidR="00D42C96" w:rsidRPr="005C1132">
        <w:rPr>
          <w:rFonts w:ascii="Traditional Arabic" w:hAnsi="Traditional Arabic"/>
          <w:rtl/>
          <w:lang w:bidi="ar-SA"/>
        </w:rPr>
        <w:t xml:space="preserve"> </w:t>
      </w:r>
      <w:r w:rsidR="00A747BC" w:rsidRPr="005C1132">
        <w:rPr>
          <w:rFonts w:ascii="Traditional Arabic" w:hAnsi="Traditional Arabic"/>
          <w:rtl/>
          <w:lang w:bidi="ar-SA"/>
        </w:rPr>
        <w:t>و حسابش با خداست؛- و ویژگی‌هایش را ذکر کند؛- البته اگر باور دارد که آن شخص همان‌گونه است.</w:t>
      </w:r>
      <w:r w:rsidR="0040315D" w:rsidRPr="005C1132">
        <w:rPr>
          <w:rFonts w:ascii="Traditional Arabic" w:hAnsi="Traditional Arabic"/>
          <w:rtl/>
          <w:lang w:bidi="ar-SA"/>
        </w:rPr>
        <w:t xml:space="preserve"> و کسی را نزدِ الله- که از </w:t>
      </w:r>
      <w:r w:rsidR="004C3A81" w:rsidRPr="005C1132">
        <w:rPr>
          <w:rFonts w:ascii="Traditional Arabic" w:hAnsi="Traditional Arabic"/>
          <w:rtl/>
          <w:lang w:bidi="ar-SA"/>
        </w:rPr>
        <w:t>باطنِ همه</w:t>
      </w:r>
      <w:r w:rsidR="0040315D" w:rsidRPr="005C1132">
        <w:rPr>
          <w:rFonts w:ascii="Traditional Arabic" w:hAnsi="Traditional Arabic"/>
          <w:rtl/>
          <w:lang w:bidi="ar-SA"/>
        </w:rPr>
        <w:t xml:space="preserve"> آگاه است- پاک و نیک معرفی نکند».</w:t>
      </w:r>
    </w:p>
    <w:p w:rsidR="00FC61A9" w:rsidRPr="00FB69EF" w:rsidRDefault="00D42C96" w:rsidP="007B7506">
      <w:pPr>
        <w:autoSpaceDE w:val="0"/>
        <w:autoSpaceDN w:val="0"/>
        <w:adjustRightInd w:val="0"/>
        <w:spacing w:before="180" w:line="228" w:lineRule="auto"/>
        <w:rPr>
          <w:rFonts w:ascii="Traditional Arabic" w:hAnsi="Traditional Arabic" w:cs="Traditional Arabic"/>
          <w:spacing w:val="-4"/>
          <w:sz w:val="32"/>
          <w:szCs w:val="32"/>
          <w:rtl/>
          <w:lang w:bidi="ar-SA"/>
        </w:rPr>
      </w:pPr>
      <w:r w:rsidRPr="00FB69EF">
        <w:rPr>
          <w:rStyle w:val="Char4"/>
          <w:spacing w:val="-4"/>
          <w:rtl/>
          <w:lang w:bidi="ar-SA"/>
        </w:rPr>
        <w:t xml:space="preserve">1799- </w:t>
      </w:r>
      <w:r w:rsidR="004C3A81" w:rsidRPr="00FB69EF">
        <w:rPr>
          <w:rStyle w:val="Char4"/>
          <w:spacing w:val="-4"/>
          <w:rtl/>
          <w:lang w:bidi="ar-SA"/>
        </w:rPr>
        <w:t>و</w:t>
      </w:r>
      <w:r w:rsidR="00004135" w:rsidRPr="00FB69EF">
        <w:rPr>
          <w:rStyle w:val="Char4"/>
          <w:spacing w:val="-4"/>
          <w:rtl/>
          <w:lang w:bidi="ar-SA"/>
        </w:rPr>
        <w:t>َ</w:t>
      </w:r>
      <w:r w:rsidR="004C3A81" w:rsidRPr="00FB69EF">
        <w:rPr>
          <w:rStyle w:val="Char4"/>
          <w:spacing w:val="-4"/>
          <w:rtl/>
          <w:lang w:bidi="ar-SA"/>
        </w:rPr>
        <w:t>ع</w:t>
      </w:r>
      <w:r w:rsidR="00004135" w:rsidRPr="00FB69EF">
        <w:rPr>
          <w:rStyle w:val="Char4"/>
          <w:spacing w:val="-4"/>
          <w:rtl/>
          <w:lang w:bidi="ar-SA"/>
        </w:rPr>
        <w:t>َ</w:t>
      </w:r>
      <w:r w:rsidR="004C3A81" w:rsidRPr="00FB69EF">
        <w:rPr>
          <w:rStyle w:val="Char4"/>
          <w:spacing w:val="-4"/>
          <w:rtl/>
          <w:lang w:bidi="ar-SA"/>
        </w:rPr>
        <w:t>ن</w:t>
      </w:r>
      <w:r w:rsidR="00004135" w:rsidRPr="00FB69EF">
        <w:rPr>
          <w:rStyle w:val="Char4"/>
          <w:spacing w:val="-4"/>
          <w:rtl/>
          <w:lang w:bidi="ar-SA"/>
        </w:rPr>
        <w:t>ْ</w:t>
      </w:r>
      <w:r w:rsidR="004C3A81" w:rsidRPr="00FB69EF">
        <w:rPr>
          <w:rStyle w:val="Char4"/>
          <w:spacing w:val="-4"/>
          <w:rtl/>
          <w:lang w:bidi="ar-SA"/>
        </w:rPr>
        <w:t xml:space="preserve"> ه</w:t>
      </w:r>
      <w:r w:rsidR="00004135" w:rsidRPr="00FB69EF">
        <w:rPr>
          <w:rStyle w:val="Char4"/>
          <w:spacing w:val="-4"/>
          <w:rtl/>
          <w:lang w:bidi="ar-SA"/>
        </w:rPr>
        <w:t>َ</w:t>
      </w:r>
      <w:r w:rsidR="004C3A81" w:rsidRPr="00FB69EF">
        <w:rPr>
          <w:rStyle w:val="Char4"/>
          <w:spacing w:val="-4"/>
          <w:rtl/>
          <w:lang w:bidi="ar-SA"/>
        </w:rPr>
        <w:t>م</w:t>
      </w:r>
      <w:r w:rsidR="00004135" w:rsidRPr="00FB69EF">
        <w:rPr>
          <w:rStyle w:val="Char4"/>
          <w:spacing w:val="-4"/>
          <w:rtl/>
          <w:lang w:bidi="ar-SA"/>
        </w:rPr>
        <w:t>َّ</w:t>
      </w:r>
      <w:r w:rsidR="004C3A81" w:rsidRPr="00FB69EF">
        <w:rPr>
          <w:rStyle w:val="Char4"/>
          <w:spacing w:val="-4"/>
          <w:rtl/>
          <w:lang w:bidi="ar-SA"/>
        </w:rPr>
        <w:t>ام بن ال</w:t>
      </w:r>
      <w:r w:rsidR="00004135" w:rsidRPr="00FB69EF">
        <w:rPr>
          <w:rStyle w:val="Char4"/>
          <w:spacing w:val="-4"/>
          <w:rtl/>
          <w:lang w:bidi="ar-SA"/>
        </w:rPr>
        <w:t>ْ</w:t>
      </w:r>
      <w:r w:rsidR="004C3A81" w:rsidRPr="00FB69EF">
        <w:rPr>
          <w:rStyle w:val="Char4"/>
          <w:spacing w:val="-4"/>
          <w:rtl/>
          <w:lang w:bidi="ar-SA"/>
        </w:rPr>
        <w:t>حارث عن المِقْدَادِ</w:t>
      </w:r>
      <w:r w:rsidR="004C3A81" w:rsidRPr="00FB69EF">
        <w:rPr>
          <w:rStyle w:val="Char4"/>
          <w:b w:val="0"/>
          <w:bCs w:val="0"/>
          <w:spacing w:val="-4"/>
          <w:rtl/>
          <w:lang w:bidi="ar-SA"/>
        </w:rPr>
        <w:sym w:font="AGA Arabesque" w:char="F074"/>
      </w:r>
      <w:r w:rsidR="004C3A81" w:rsidRPr="00FB69EF">
        <w:rPr>
          <w:rStyle w:val="Char4"/>
          <w:spacing w:val="-4"/>
          <w:rtl/>
          <w:lang w:bidi="ar-SA"/>
        </w:rPr>
        <w:t xml:space="preserve"> أنَّ رَجُلاً جَعَلَ يَمْدَحُ عُثْمانَ</w:t>
      </w:r>
      <w:r w:rsidR="004C3A81" w:rsidRPr="00FB69EF">
        <w:rPr>
          <w:rStyle w:val="Char4"/>
          <w:b w:val="0"/>
          <w:bCs w:val="0"/>
          <w:spacing w:val="-4"/>
          <w:rtl/>
          <w:lang w:bidi="ar-SA"/>
        </w:rPr>
        <w:sym w:font="AGA Arabesque" w:char="F074"/>
      </w:r>
      <w:r w:rsidR="004C3A81" w:rsidRPr="00FB69EF">
        <w:rPr>
          <w:rStyle w:val="Char4"/>
          <w:spacing w:val="-4"/>
          <w:rtl/>
          <w:lang w:bidi="ar-SA"/>
        </w:rPr>
        <w:t xml:space="preserve"> فَعَمِدَ المِقْدَادُ، فَجَثَا عَلَى رُكْبَتَيْهِ، فَجَعَلَ يَحثو في وَجْهِهِ الحَصْبَاءَ. فقالَ لَهُ عُثْمَانُ</w:t>
      </w:r>
      <w:r w:rsidR="004C3A81" w:rsidRPr="00FB69EF">
        <w:rPr>
          <w:rStyle w:val="Char4"/>
          <w:b w:val="0"/>
          <w:bCs w:val="0"/>
          <w:spacing w:val="-4"/>
          <w:rtl/>
          <w:lang w:bidi="ar-SA"/>
        </w:rPr>
        <w:sym w:font="AGA Arabesque" w:char="F074"/>
      </w:r>
      <w:r w:rsidR="004C3A81" w:rsidRPr="00FB69EF">
        <w:rPr>
          <w:rStyle w:val="Char4"/>
          <w:spacing w:val="-4"/>
          <w:rtl/>
          <w:lang w:bidi="ar-SA"/>
        </w:rPr>
        <w:t>: مَا شَأنُكَ؟ فَقَالَ: إنَّ رسولَ اللهِ</w:t>
      </w:r>
      <w:r w:rsidR="004C3A81" w:rsidRPr="00FB69EF">
        <w:rPr>
          <w:rStyle w:val="Char4"/>
          <w:b w:val="0"/>
          <w:bCs w:val="0"/>
          <w:spacing w:val="-4"/>
          <w:rtl/>
          <w:lang w:bidi="ar-SA"/>
        </w:rPr>
        <w:sym w:font="AGA Arabesque" w:char="F072"/>
      </w:r>
      <w:r w:rsidR="004C3A81" w:rsidRPr="00FB69EF">
        <w:rPr>
          <w:rStyle w:val="Char4"/>
          <w:spacing w:val="-4"/>
          <w:rtl/>
          <w:lang w:bidi="ar-SA"/>
        </w:rPr>
        <w:t xml:space="preserve"> قالَ: «إذَا رَأَيْتُمُ المَدَّاحِينَ، فَاحْثُوا فِي وُجُوهِهِمُ التُّرَابَ».</w:t>
      </w:r>
      <w:r w:rsidR="00FC61A9" w:rsidRPr="00FB69EF">
        <w:rPr>
          <w:rFonts w:ascii="Traditional Arabic" w:hAnsi="Traditional Arabic"/>
          <w:spacing w:val="-4"/>
          <w:rtl/>
          <w:lang w:bidi="ar-SA"/>
        </w:rPr>
        <w:t xml:space="preserve"> [روايت مسلم]</w:t>
      </w:r>
      <w:r w:rsidR="00A4520D" w:rsidRPr="00FB69EF">
        <w:rPr>
          <w:rStyle w:val="FootnoteReference"/>
          <w:rFonts w:cs="B Lotus"/>
          <w:spacing w:val="-4"/>
          <w:szCs w:val="28"/>
          <w:rtl/>
          <w:lang w:bidi="ar-SA"/>
        </w:rPr>
        <w:t>(</w:t>
      </w:r>
      <w:r w:rsidR="00A4520D" w:rsidRPr="00FB69EF">
        <w:rPr>
          <w:rStyle w:val="FootnoteReference"/>
          <w:rFonts w:cs="B Lotus"/>
          <w:spacing w:val="-4"/>
          <w:szCs w:val="28"/>
          <w:rtl/>
          <w:lang w:bidi="ar-SA"/>
        </w:rPr>
        <w:footnoteReference w:id="443"/>
      </w:r>
      <w:r w:rsidR="00A4520D" w:rsidRPr="00FB69EF">
        <w:rPr>
          <w:rStyle w:val="FootnoteReference"/>
          <w:rFonts w:cs="B Lotus"/>
          <w:spacing w:val="-4"/>
          <w:szCs w:val="28"/>
          <w:rtl/>
          <w:lang w:bidi="ar-SA"/>
        </w:rPr>
        <w:t>)</w:t>
      </w:r>
    </w:p>
    <w:p w:rsidR="00D42C96" w:rsidRPr="005C1132" w:rsidRDefault="00FC61A9"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w:t>
      </w:r>
      <w:r w:rsidR="00004135" w:rsidRPr="005C1132">
        <w:rPr>
          <w:rFonts w:ascii="Traditional Arabic" w:hAnsi="Traditional Arabic"/>
          <w:rtl/>
          <w:lang w:bidi="ar-SA"/>
        </w:rPr>
        <w:t>از هَمّام بن حارث از مقداد</w:t>
      </w:r>
      <w:r w:rsidR="00004135" w:rsidRPr="005C1132">
        <w:rPr>
          <w:rFonts w:ascii="Traditional Arabic" w:hAnsi="Traditional Arabic"/>
          <w:lang w:bidi="ar-SA"/>
        </w:rPr>
        <w:sym w:font="AGA Arabesque" w:char="F074"/>
      </w:r>
      <w:r w:rsidR="00004135" w:rsidRPr="005C1132">
        <w:rPr>
          <w:rFonts w:ascii="Traditional Arabic" w:hAnsi="Traditional Arabic"/>
          <w:rtl/>
          <w:lang w:bidi="ar-SA"/>
        </w:rPr>
        <w:t xml:space="preserve"> روایت است که مردی شروع به مدح عثمان</w:t>
      </w:r>
      <w:r w:rsidR="00004135" w:rsidRPr="005C1132">
        <w:rPr>
          <w:rFonts w:ascii="Traditional Arabic" w:hAnsi="Traditional Arabic"/>
          <w:lang w:bidi="ar-SA"/>
        </w:rPr>
        <w:sym w:font="AGA Arabesque" w:char="F074"/>
      </w:r>
      <w:r w:rsidR="00004135" w:rsidRPr="005C1132">
        <w:rPr>
          <w:rFonts w:ascii="Traditional Arabic" w:hAnsi="Traditional Arabic"/>
          <w:rtl/>
          <w:lang w:bidi="ar-SA"/>
        </w:rPr>
        <w:t xml:space="preserve"> کرد. مقداد</w:t>
      </w:r>
      <w:r w:rsidR="00004135" w:rsidRPr="005C1132">
        <w:rPr>
          <w:rFonts w:ascii="Traditional Arabic" w:hAnsi="Traditional Arabic"/>
          <w:lang w:bidi="ar-SA"/>
        </w:rPr>
        <w:sym w:font="AGA Arabesque" w:char="F074"/>
      </w:r>
      <w:r w:rsidR="00004135" w:rsidRPr="005C1132">
        <w:rPr>
          <w:rFonts w:ascii="Traditional Arabic" w:hAnsi="Traditional Arabic"/>
          <w:rtl/>
          <w:lang w:bidi="ar-SA"/>
        </w:rPr>
        <w:t xml:space="preserve"> برخاست و روی دو زانو نشست و شروع کرد به پاشیدنِ شن و ماسه به روی آن شخص. عثمان</w:t>
      </w:r>
      <w:r w:rsidR="00004135" w:rsidRPr="005C1132">
        <w:rPr>
          <w:rFonts w:ascii="Traditional Arabic" w:hAnsi="Traditional Arabic"/>
          <w:lang w:bidi="ar-SA"/>
        </w:rPr>
        <w:sym w:font="AGA Arabesque" w:char="F074"/>
      </w:r>
      <w:r w:rsidR="00004135" w:rsidRPr="005C1132">
        <w:rPr>
          <w:rFonts w:ascii="Traditional Arabic" w:hAnsi="Traditional Arabic"/>
          <w:rtl/>
          <w:lang w:bidi="ar-SA"/>
        </w:rPr>
        <w:t xml:space="preserve"> از مقداد پرسید: چه می‌کنی؟ مقداد</w:t>
      </w:r>
      <w:r w:rsidR="00004135" w:rsidRPr="005C1132">
        <w:rPr>
          <w:rFonts w:ascii="Traditional Arabic" w:hAnsi="Traditional Arabic"/>
          <w:lang w:bidi="ar-SA"/>
        </w:rPr>
        <w:sym w:font="AGA Arabesque" w:char="F074"/>
      </w:r>
      <w:r w:rsidR="00004135" w:rsidRPr="005C1132">
        <w:rPr>
          <w:rFonts w:ascii="Traditional Arabic" w:hAnsi="Traditional Arabic"/>
          <w:rtl/>
          <w:lang w:bidi="ar-SA"/>
        </w:rPr>
        <w:t xml:space="preserve"> پاسخ داد: رسول‌الله</w:t>
      </w:r>
      <w:r w:rsidR="00004135" w:rsidRPr="005C1132">
        <w:rPr>
          <w:rFonts w:ascii="Traditional Arabic" w:hAnsi="Traditional Arabic"/>
          <w:lang w:bidi="ar-SA"/>
        </w:rPr>
        <w:sym w:font="AGA Arabesque" w:char="F072"/>
      </w:r>
      <w:r w:rsidR="00004135" w:rsidRPr="005C1132">
        <w:rPr>
          <w:rFonts w:ascii="Traditional Arabic" w:hAnsi="Traditional Arabic"/>
          <w:rtl/>
          <w:lang w:bidi="ar-SA"/>
        </w:rPr>
        <w:t xml:space="preserve"> فرمود: «آن‌گاه که مداحان را دیدید، بر صورتشان خاک بپاشید».</w:t>
      </w:r>
    </w:p>
    <w:p w:rsidR="00514EFD" w:rsidRPr="005C1132" w:rsidRDefault="00514EFD" w:rsidP="00F433B1">
      <w:pPr>
        <w:rPr>
          <w:rtl/>
          <w:lang w:bidi="ar-SA"/>
        </w:rPr>
      </w:pPr>
      <w:r w:rsidRPr="005C1132">
        <w:rPr>
          <w:rtl/>
          <w:lang w:bidi="ar-SA"/>
        </w:rPr>
        <w:t>[نووی: این احادیث در نهی از ستایش و مداحی‌ست و در مباح بودن آن نیز احادیث فراوانی وجود دارد.</w:t>
      </w:r>
    </w:p>
    <w:p w:rsidR="00514EFD" w:rsidRPr="005C1132" w:rsidRDefault="00514EFD" w:rsidP="00423480">
      <w:pPr>
        <w:spacing w:before="240"/>
        <w:rPr>
          <w:rFonts w:hAnsi="AGA Arabesque"/>
          <w:rtl/>
          <w:lang w:bidi="ar-SA"/>
        </w:rPr>
      </w:pPr>
      <w:r w:rsidRPr="005C1132">
        <w:rPr>
          <w:rtl/>
          <w:lang w:bidi="ar-SA"/>
        </w:rPr>
        <w:t xml:space="preserve">علما گفته‌اند: چگونگی جمع‌بندی در میان این احادیث، این است که گفته شود: اگر شخص ستایش‌شده </w:t>
      </w:r>
      <w:r w:rsidR="00717168" w:rsidRPr="005C1132">
        <w:rPr>
          <w:rtl/>
          <w:lang w:bidi="ar-SA"/>
        </w:rPr>
        <w:t>از</w:t>
      </w:r>
      <w:r w:rsidRPr="005C1132">
        <w:rPr>
          <w:rtl/>
          <w:lang w:bidi="ar-SA"/>
        </w:rPr>
        <w:t xml:space="preserve"> کمال ایمان </w:t>
      </w:r>
      <w:r w:rsidR="00717168" w:rsidRPr="005C1132">
        <w:rPr>
          <w:rtl/>
          <w:lang w:bidi="ar-SA"/>
        </w:rPr>
        <w:t xml:space="preserve">و </w:t>
      </w:r>
      <w:r w:rsidRPr="005C1132">
        <w:rPr>
          <w:rtl/>
          <w:lang w:bidi="ar-SA"/>
        </w:rPr>
        <w:t xml:space="preserve">یقین </w:t>
      </w:r>
      <w:r w:rsidR="00717168" w:rsidRPr="005C1132">
        <w:rPr>
          <w:rtl/>
          <w:lang w:bidi="ar-SA"/>
        </w:rPr>
        <w:t>و ریاضت نفس و شناختی کامل برخوردار باشد و از این‌که از او تعریف شود، دچار فتنه نگردد و بازی‌چه‌ی نفس خویش قرار نگیرد، مدح چنین شخصی، نه حرام است و نه مکروه؛ اما اگر بیم آن برود که به هر یک از امور یادشده گرفتار آید، تعریف از او در پیشِ رویش، سخت کراهت دارد</w:t>
      </w:r>
      <w:r w:rsidR="00D26357" w:rsidRPr="005C1132">
        <w:rPr>
          <w:rtl/>
          <w:lang w:bidi="ar-SA"/>
        </w:rPr>
        <w:t xml:space="preserve">. درباره‌ی این موضوع مفصل، احادیث فراوانی </w:t>
      </w:r>
      <w:r w:rsidR="009678C9" w:rsidRPr="005C1132">
        <w:rPr>
          <w:rtl/>
          <w:lang w:bidi="ar-SA"/>
        </w:rPr>
        <w:t>وارد شده است</w:t>
      </w:r>
      <w:r w:rsidR="00D26357" w:rsidRPr="005C1132">
        <w:rPr>
          <w:rtl/>
          <w:lang w:bidi="ar-SA"/>
        </w:rPr>
        <w:t>؛ از جمله احادیثی که درباره‌ی مباح بودن تعریف و ستایش است، فرموده‌ی پیامبر</w:t>
      </w:r>
      <w:r w:rsidR="00D26357" w:rsidRPr="005C1132">
        <w:rPr>
          <w:lang w:bidi="ar-SA"/>
        </w:rPr>
        <w:sym w:font="AGA Arabesque" w:char="F072"/>
      </w:r>
      <w:r w:rsidR="00D26357" w:rsidRPr="005C1132">
        <w:rPr>
          <w:rtl/>
          <w:lang w:bidi="ar-SA"/>
        </w:rPr>
        <w:t xml:space="preserve"> به ابوبکر</w:t>
      </w:r>
      <w:r w:rsidR="00D26357" w:rsidRPr="005C1132">
        <w:rPr>
          <w:lang w:bidi="ar-SA"/>
        </w:rPr>
        <w:sym w:font="AGA Arabesque" w:char="F074"/>
      </w:r>
      <w:r w:rsidR="00D26357" w:rsidRPr="005C1132">
        <w:rPr>
          <w:rtl/>
          <w:lang w:bidi="ar-SA"/>
        </w:rPr>
        <w:t xml:space="preserve"> می‌باشد که فرمود: </w:t>
      </w:r>
      <w:r w:rsidR="00D26357" w:rsidRPr="005C1132">
        <w:rPr>
          <w:rStyle w:val="Char7"/>
          <w:rtl/>
          <w:lang w:bidi="ar-SA"/>
        </w:rPr>
        <w:t>«أرْجُو أنْ تَكُونَ مِنْهُمْ»</w:t>
      </w:r>
      <w:r w:rsidR="00D26357" w:rsidRPr="005C1132">
        <w:rPr>
          <w:rtl/>
          <w:lang w:bidi="ar-SA"/>
        </w:rPr>
        <w:t>؛ یعنی «امیدوارم تو از آنان باشی که از همه‌ی دروازه‌های بهشت برای ورود به آن فراخوانده می‌شوند».</w:t>
      </w:r>
      <w:r w:rsidR="000C4EE8" w:rsidRPr="005C1132">
        <w:rPr>
          <w:rtl/>
          <w:lang w:bidi="ar-SA"/>
        </w:rPr>
        <w:t xml:space="preserve"> و در حدیث دیگر فرمود: </w:t>
      </w:r>
      <w:r w:rsidR="000C4EE8" w:rsidRPr="005C1132">
        <w:rPr>
          <w:rStyle w:val="Char7"/>
          <w:rtl/>
          <w:lang w:bidi="ar-SA"/>
        </w:rPr>
        <w:t>«لَسْتَ مِنْهُمْ»</w:t>
      </w:r>
      <w:r w:rsidR="000C4EE8" w:rsidRPr="005C1132">
        <w:rPr>
          <w:rtl/>
          <w:lang w:bidi="ar-SA"/>
        </w:rPr>
        <w:t xml:space="preserve">؛ یعنی: </w:t>
      </w:r>
      <w:r w:rsidR="000C4EE8" w:rsidRPr="005C1132">
        <w:rPr>
          <w:rFonts w:hAnsi="AGA Arabesque"/>
          <w:rtl/>
          <w:lang w:bidi="ar-SA"/>
        </w:rPr>
        <w:t>«تو، جزو کسانی نیستی که از روی تکبر، اسبال ازار می‌کنند» و لباسشان را بلند می‌گیرند و روی زمین می‌کشانند. پیامبر</w:t>
      </w:r>
      <w:r w:rsidR="000C4EE8" w:rsidRPr="005C1132">
        <w:rPr>
          <w:rFonts w:hAnsi="AGA Arabesque"/>
          <w:lang w:bidi="ar-SA"/>
        </w:rPr>
        <w:sym w:font="AGA Arabesque" w:char="F072"/>
      </w:r>
      <w:r w:rsidR="000C4EE8" w:rsidRPr="005C1132">
        <w:rPr>
          <w:rFonts w:hAnsi="AGA Arabesque"/>
          <w:rtl/>
          <w:lang w:bidi="ar-SA"/>
        </w:rPr>
        <w:t xml:space="preserve"> به عمر</w:t>
      </w:r>
      <w:r w:rsidR="000C4EE8" w:rsidRPr="005C1132">
        <w:rPr>
          <w:rFonts w:hAnsi="AGA Arabesque"/>
          <w:lang w:bidi="ar-SA"/>
        </w:rPr>
        <w:sym w:font="AGA Arabesque" w:char="F074"/>
      </w:r>
      <w:r w:rsidR="000C4EE8" w:rsidRPr="005C1132">
        <w:rPr>
          <w:rFonts w:hAnsi="AGA Arabesque"/>
          <w:rtl/>
          <w:lang w:bidi="ar-SA"/>
        </w:rPr>
        <w:t xml:space="preserve"> نیز فرمود: </w:t>
      </w:r>
      <w:r w:rsidR="000C4EE8" w:rsidRPr="005C1132">
        <w:rPr>
          <w:rStyle w:val="Char7"/>
          <w:rtl/>
          <w:lang w:bidi="ar-SA"/>
        </w:rPr>
        <w:t>«مَا رَآكَ الشَّيْطَانُ سَالِكاً فَجّاً إلا سَلَكَ فَجّاً غَيْرَ فَجِّكَ»</w:t>
      </w:r>
      <w:r w:rsidR="000C4EE8" w:rsidRPr="005C1132">
        <w:rPr>
          <w:rFonts w:hAnsi="AGA Arabesque"/>
          <w:rtl/>
          <w:lang w:bidi="ar-SA"/>
        </w:rPr>
        <w:t>؛ یعنی: «</w:t>
      </w:r>
      <w:r w:rsidR="009678C9" w:rsidRPr="005C1132">
        <w:rPr>
          <w:rFonts w:hAnsi="AGA Arabesque"/>
          <w:rtl/>
          <w:lang w:bidi="ar-SA"/>
        </w:rPr>
        <w:t xml:space="preserve">هرگاه </w:t>
      </w:r>
      <w:r w:rsidR="000C4EE8" w:rsidRPr="005C1132">
        <w:rPr>
          <w:rFonts w:hAnsi="AGA Arabesque"/>
          <w:rtl/>
          <w:lang w:bidi="ar-SA"/>
        </w:rPr>
        <w:t xml:space="preserve">شیطان، تو را در </w:t>
      </w:r>
      <w:r w:rsidR="009678C9" w:rsidRPr="005C1132">
        <w:rPr>
          <w:rFonts w:hAnsi="AGA Arabesque"/>
          <w:rtl/>
          <w:lang w:bidi="ar-SA"/>
        </w:rPr>
        <w:t>راهی</w:t>
      </w:r>
      <w:r w:rsidR="000C4EE8" w:rsidRPr="005C1132">
        <w:rPr>
          <w:rFonts w:hAnsi="AGA Arabesque"/>
          <w:rtl/>
          <w:lang w:bidi="ar-SA"/>
        </w:rPr>
        <w:t xml:space="preserve"> ببیند، </w:t>
      </w:r>
      <w:r w:rsidR="00086452" w:rsidRPr="005C1132">
        <w:rPr>
          <w:rFonts w:hAnsi="AGA Arabesque"/>
          <w:rtl/>
          <w:lang w:bidi="ar-SA"/>
        </w:rPr>
        <w:t xml:space="preserve">می‌گریزد و </w:t>
      </w:r>
      <w:r w:rsidR="000C4EE8" w:rsidRPr="005C1132">
        <w:rPr>
          <w:rFonts w:hAnsi="AGA Arabesque"/>
          <w:rtl/>
          <w:lang w:bidi="ar-SA"/>
        </w:rPr>
        <w:t xml:space="preserve">راهی </w:t>
      </w:r>
      <w:r w:rsidR="009678C9" w:rsidRPr="005C1132">
        <w:rPr>
          <w:rFonts w:hAnsi="AGA Arabesque"/>
          <w:rtl/>
          <w:lang w:bidi="ar-SA"/>
        </w:rPr>
        <w:t xml:space="preserve">دیگر، </w:t>
      </w:r>
      <w:r w:rsidR="000C4EE8" w:rsidRPr="005C1132">
        <w:rPr>
          <w:rFonts w:hAnsi="AGA Arabesque"/>
          <w:rtl/>
          <w:lang w:bidi="ar-SA"/>
        </w:rPr>
        <w:t xml:space="preserve">غیر از </w:t>
      </w:r>
      <w:r w:rsidR="009678C9" w:rsidRPr="005C1132">
        <w:rPr>
          <w:rFonts w:hAnsi="AGA Arabesque"/>
          <w:rtl/>
          <w:lang w:bidi="ar-SA"/>
        </w:rPr>
        <w:t xml:space="preserve">راهِ </w:t>
      </w:r>
      <w:r w:rsidR="000C4EE8" w:rsidRPr="005C1132">
        <w:rPr>
          <w:rFonts w:hAnsi="AGA Arabesque"/>
          <w:rtl/>
          <w:lang w:bidi="ar-SA"/>
        </w:rPr>
        <w:t xml:space="preserve">تو </w:t>
      </w:r>
      <w:r w:rsidR="009678C9" w:rsidRPr="005C1132">
        <w:rPr>
          <w:rFonts w:hAnsi="AGA Arabesque"/>
          <w:rtl/>
          <w:lang w:bidi="ar-SA"/>
        </w:rPr>
        <w:t>را در پیش می‌گیرد». احادیث فراوانی درباره‌ی مباح بودن مدح و ستایش وجود دارد که برخی از آن‌ها را در کتاب «الأذکار» ذکر کرده‌ام.]</w:t>
      </w:r>
    </w:p>
    <w:p w:rsidR="009678C9" w:rsidRPr="006734E3" w:rsidRDefault="009678C9"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9678C9" w:rsidRPr="005C1132" w:rsidRDefault="00D13B8A" w:rsidP="00695262">
      <w:pPr>
        <w:autoSpaceDE w:val="0"/>
        <w:autoSpaceDN w:val="0"/>
        <w:adjustRightInd w:val="0"/>
        <w:rPr>
          <w:rFonts w:ascii="Traditional Arabic" w:hAnsi="Traditional Arabic"/>
          <w:rtl/>
          <w:lang w:bidi="ar-SA"/>
        </w:rPr>
      </w:pPr>
      <w:r w:rsidRPr="005C1132">
        <w:rPr>
          <w:rtl/>
          <w:lang w:bidi="ar-SA"/>
        </w:rPr>
        <w:t>مولف</w:t>
      </w:r>
      <w:r w:rsidRPr="005C1132">
        <w:rPr>
          <w:rFonts w:cs="CTraditional Arabic"/>
          <w:rtl/>
          <w:lang w:bidi="ar-SA"/>
        </w:rPr>
        <w:t>/</w:t>
      </w:r>
      <w:r w:rsidRPr="005C1132">
        <w:rPr>
          <w:rFonts w:ascii="Traditional Arabic" w:hAnsi="Traditional Arabic"/>
          <w:rtl/>
          <w:lang w:bidi="ar-SA"/>
        </w:rPr>
        <w:t xml:space="preserve"> </w:t>
      </w:r>
      <w:r w:rsidR="009678C9" w:rsidRPr="005C1132">
        <w:rPr>
          <w:rFonts w:ascii="Traditional Arabic" w:hAnsi="Traditional Arabic"/>
          <w:rtl/>
          <w:lang w:bidi="ar-SA"/>
        </w:rPr>
        <w:t>در این باب به این موضوع پرداخته است که آیا شایسته است که انسان، از ویژگی‌های نیک برادر مسلمانش را در پیشِ روی او، تعریف کند یا خیر؟ این، چند حالت دارد:</w:t>
      </w:r>
    </w:p>
    <w:p w:rsidR="009678C9" w:rsidRPr="005C1132" w:rsidRDefault="009678C9"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اول:</w:t>
      </w:r>
      <w:r w:rsidRPr="005C1132">
        <w:rPr>
          <w:rFonts w:ascii="Traditional Arabic" w:hAnsi="Traditional Arabic"/>
          <w:rtl/>
          <w:lang w:bidi="ar-SA"/>
        </w:rPr>
        <w:t xml:space="preserve"> ستایش و تعریف از آن شخص، پیامد خوبی داشته باشد و او را بر </w:t>
      </w:r>
      <w:r w:rsidR="00EF6656" w:rsidRPr="005C1132">
        <w:rPr>
          <w:rFonts w:ascii="Traditional Arabic" w:hAnsi="Traditional Arabic"/>
          <w:rtl/>
          <w:lang w:bidi="ar-SA"/>
        </w:rPr>
        <w:t xml:space="preserve">پای‌بندی به </w:t>
      </w:r>
      <w:r w:rsidRPr="005C1132">
        <w:rPr>
          <w:rFonts w:ascii="Traditional Arabic" w:hAnsi="Traditional Arabic"/>
          <w:rtl/>
          <w:lang w:bidi="ar-SA"/>
        </w:rPr>
        <w:t>ویژگی‌های نیک و ارزش‌</w:t>
      </w:r>
      <w:r w:rsidR="00EF6656" w:rsidRPr="005C1132">
        <w:rPr>
          <w:rFonts w:ascii="Traditional Arabic" w:hAnsi="Traditional Arabic"/>
          <w:rtl/>
          <w:lang w:bidi="ar-SA"/>
        </w:rPr>
        <w:t>های اخلاقی و پسندیده</w:t>
      </w:r>
      <w:r w:rsidRPr="005C1132">
        <w:rPr>
          <w:rFonts w:ascii="Traditional Arabic" w:hAnsi="Traditional Arabic"/>
          <w:rtl/>
          <w:lang w:bidi="ar-SA"/>
        </w:rPr>
        <w:t xml:space="preserve"> تشویق کند؛ در این حالت، ایرادی ندارد که از کسی تعریف کنید؛ یعنی اگر</w:t>
      </w:r>
      <w:r w:rsidR="00EF6656" w:rsidRPr="005C1132">
        <w:rPr>
          <w:rFonts w:ascii="Traditional Arabic" w:hAnsi="Traditional Arabic"/>
          <w:rtl/>
          <w:lang w:bidi="ar-SA"/>
        </w:rPr>
        <w:t xml:space="preserve"> دیدید که فردی</w:t>
      </w:r>
      <w:r w:rsidRPr="005C1132">
        <w:rPr>
          <w:rFonts w:ascii="Traditional Arabic" w:hAnsi="Traditional Arabic"/>
          <w:rtl/>
          <w:lang w:bidi="ar-SA"/>
        </w:rPr>
        <w:t xml:space="preserve"> سخاوتمند، شجاع، بزرگ‌منش و نیکوکار است، ایرادی ندارد که در پیش رویش از ویژگی‌های نیک او تعریف کنید تا بر این صفات پسندیده، پای‌بند بماند؛ چنین مدح و تعریفی، در مفهوم این آیه می‌گنجد که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می‌فرماید:</w:t>
      </w:r>
    </w:p>
    <w:p w:rsidR="00092D37" w:rsidRPr="007B7506" w:rsidRDefault="008850D6" w:rsidP="00F80788">
      <w:pPr>
        <w:pStyle w:val="a1"/>
        <w:rPr>
          <w:lang w:bidi="ar-SA"/>
        </w:rPr>
      </w:pPr>
      <w:r>
        <w:rPr>
          <w:rFonts w:ascii="KFGQPC Uthman Taha Naskh" w:cs="KFGQPC Uthman Taha Naskh" w:hint="cs"/>
          <w:noProof w:val="0"/>
          <w:rtl/>
          <w:lang w:val="en-MY" w:eastAsia="en-MY" w:bidi="ar-SA"/>
        </w:rPr>
        <w:t>﴿</w:t>
      </w:r>
      <w:r w:rsidR="00F80788">
        <w:rPr>
          <w:rFonts w:ascii="KFGQPC Uthmanic Script HAFS" w:hint="eastAsia"/>
          <w:noProof w:val="0"/>
          <w:rtl/>
          <w:lang w:val="en-MY" w:eastAsia="en-MY" w:bidi="ar-SA"/>
        </w:rPr>
        <w:t>وَتَعَاوَنُواْ</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عَلَى</w:t>
      </w:r>
      <w:r w:rsidR="00F80788">
        <w:rPr>
          <w:rFonts w:ascii="KFGQPC Uthmanic Script HAFS"/>
          <w:noProof w:val="0"/>
          <w:rtl/>
          <w:lang w:val="en-MY" w:eastAsia="en-MY" w:bidi="ar-SA"/>
        </w:rPr>
        <w:t xml:space="preserve"> </w:t>
      </w:r>
      <w:r w:rsidR="00F80788">
        <w:rPr>
          <w:rFonts w:ascii="KFGQPC Uthmanic Script HAFS" w:hint="cs"/>
          <w:noProof w:val="0"/>
          <w:rtl/>
          <w:lang w:val="en-MY" w:eastAsia="en-MY" w:bidi="ar-SA"/>
        </w:rPr>
        <w:t>ٱ</w:t>
      </w:r>
      <w:r w:rsidR="00F80788">
        <w:rPr>
          <w:rFonts w:ascii="KFGQPC Uthmanic Script HAFS" w:hint="eastAsia"/>
          <w:noProof w:val="0"/>
          <w:rtl/>
          <w:lang w:val="en-MY" w:eastAsia="en-MY" w:bidi="ar-SA"/>
        </w:rPr>
        <w:t>ل</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بِرِّ</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وَ</w:t>
      </w:r>
      <w:r w:rsidR="00F80788">
        <w:rPr>
          <w:rFonts w:ascii="KFGQPC Uthmanic Script HAFS" w:hint="cs"/>
          <w:noProof w:val="0"/>
          <w:rtl/>
          <w:lang w:val="en-MY" w:eastAsia="en-MY" w:bidi="ar-SA"/>
        </w:rPr>
        <w:t>ٱ</w:t>
      </w:r>
      <w:r w:rsidR="00F80788">
        <w:rPr>
          <w:rFonts w:ascii="KFGQPC Uthmanic Script HAFS" w:hint="eastAsia"/>
          <w:noProof w:val="0"/>
          <w:rtl/>
          <w:lang w:val="en-MY" w:eastAsia="en-MY" w:bidi="ar-SA"/>
        </w:rPr>
        <w:t>لتَّق</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وَى</w:t>
      </w:r>
      <w:r w:rsidR="00F80788">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F80788">
        <w:rPr>
          <w:rFonts w:ascii="KFGQPC Uthman Taha Naskh" w:cs="KFGQPC Uthman Taha Naskh"/>
          <w:noProof w:val="0"/>
          <w:lang w:val="en-MY" w:eastAsia="en-MY" w:bidi="ar-SA"/>
        </w:rPr>
        <w:tab/>
      </w:r>
      <w:r w:rsidR="00F80788" w:rsidRPr="00F80788">
        <w:rPr>
          <w:rStyle w:val="Char8"/>
          <w:rtl/>
        </w:rPr>
        <w:t xml:space="preserve"> [</w:t>
      </w:r>
      <w:r w:rsidR="00F80788" w:rsidRPr="00F80788">
        <w:rPr>
          <w:rStyle w:val="Char8"/>
          <w:rFonts w:hint="eastAsia"/>
          <w:rtl/>
        </w:rPr>
        <w:t>المائ‍دة</w:t>
      </w:r>
      <w:r w:rsidR="00F80788" w:rsidRPr="00F80788">
        <w:rPr>
          <w:rStyle w:val="Char8"/>
          <w:rtl/>
        </w:rPr>
        <w:t xml:space="preserve">: </w:t>
      </w:r>
      <w:r w:rsidR="00F80788" w:rsidRPr="00F80788">
        <w:rPr>
          <w:rStyle w:val="Char8"/>
          <w:rFonts w:hint="cs"/>
          <w:rtl/>
        </w:rPr>
        <w:t>٢</w:t>
      </w:r>
      <w:r w:rsidR="00F80788" w:rsidRPr="00F80788">
        <w:rPr>
          <w:rStyle w:val="Char8"/>
          <w:rtl/>
        </w:rPr>
        <w:t>]</w:t>
      </w:r>
      <w:r w:rsidR="00F80788">
        <w:rPr>
          <w:rFonts w:ascii="KFGQPC Uthman Taha Naskh" w:cs="KFGQPC Uthman Taha Naskh"/>
          <w:noProof w:val="0"/>
          <w:rtl/>
          <w:lang w:val="en-MY" w:eastAsia="en-MY" w:bidi="ar-SA"/>
        </w:rPr>
        <w:t xml:space="preserve">  </w:t>
      </w:r>
      <w:r w:rsidR="00F433B1" w:rsidRPr="007B7506">
        <w:rPr>
          <w:rtl/>
          <w:lang w:bidi="ar-SA"/>
        </w:rPr>
        <w:tab/>
      </w:r>
    </w:p>
    <w:p w:rsidR="00092D37" w:rsidRPr="005C1132" w:rsidRDefault="00092D37" w:rsidP="00F433B1">
      <w:pPr>
        <w:pStyle w:val="a2"/>
        <w:rPr>
          <w:rtl/>
          <w:lang w:bidi="ar-SA"/>
        </w:rPr>
      </w:pPr>
      <w:r w:rsidRPr="005C1132">
        <w:rPr>
          <w:rtl/>
          <w:lang w:bidi="ar-SA"/>
        </w:rPr>
        <w:t>و با یک‌دیگر بر نیکی و پرهیزگاری همکاری نمایید.</w:t>
      </w:r>
    </w:p>
    <w:p w:rsidR="00092D37" w:rsidRPr="005C1132" w:rsidRDefault="007D464C"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دوم:</w:t>
      </w:r>
      <w:r w:rsidRPr="005C1132">
        <w:rPr>
          <w:rFonts w:ascii="Traditional Arabic" w:hAnsi="Traditional Arabic"/>
          <w:rtl/>
          <w:lang w:bidi="ar-SA"/>
        </w:rPr>
        <w:t xml:space="preserve"> از کسی در بین مردم، تعریف کنید تا مردم به فضلِ او پی ببرند و احترامش را نگه دارند؛ همان‌گونه که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فضایل ابوبکر و عمر</w:t>
      </w:r>
      <w:r w:rsidR="00CD4FF1" w:rsidRPr="005C1132">
        <w:rPr>
          <w:rFonts w:ascii="Traditional Arabic" w:hAnsi="Traditional Arabic" w:cs="(M. Aiyada Ayoub ALKobaisi)"/>
          <w:rtl/>
          <w:lang w:bidi="ar-SA"/>
        </w:rPr>
        <w:t>$</w:t>
      </w:r>
      <w:r w:rsidRPr="005C1132">
        <w:rPr>
          <w:rFonts w:ascii="Traditional Arabic" w:hAnsi="Traditional Arabic"/>
          <w:rtl/>
          <w:lang w:bidi="ar-SA"/>
        </w:rPr>
        <w:t xml:space="preserve"> را برشمرد؛ </w:t>
      </w:r>
      <w:r w:rsidR="00CD4FF1" w:rsidRPr="005C1132">
        <w:rPr>
          <w:rFonts w:ascii="Traditional Arabic" w:hAnsi="Traditional Arabic"/>
          <w:rtl/>
          <w:lang w:bidi="ar-SA"/>
        </w:rPr>
        <w:t xml:space="preserve">چنان‌که باری از یارانش پرسید: </w:t>
      </w:r>
      <w:r w:rsidR="00CD4FF1" w:rsidRPr="005C1132">
        <w:rPr>
          <w:rFonts w:eastAsia="MS Mincho"/>
          <w:rtl/>
          <w:lang w:bidi="ar-SA"/>
        </w:rPr>
        <w:t>«چه کسی از شما امروز، روزه بوده است»؟ ابوبکر</w:t>
      </w:r>
      <w:r w:rsidR="00CD4FF1" w:rsidRPr="005C1132">
        <w:rPr>
          <w:rFonts w:eastAsia="MS Mincho"/>
          <w:lang w:bidi="ar-SA"/>
        </w:rPr>
        <w:sym w:font="AGA Arabesque" w:char="F074"/>
      </w:r>
      <w:r w:rsidR="00CD4FF1" w:rsidRPr="005C1132">
        <w:rPr>
          <w:rFonts w:eastAsia="MS Mincho"/>
          <w:rtl/>
          <w:lang w:bidi="ar-SA"/>
        </w:rPr>
        <w:t xml:space="preserve"> گفت: من. فرمود: «چه کسی از شما امروز، در تشییع جنازه‌ای شرکت کرده است»؟ ابوبکر</w:t>
      </w:r>
      <w:r w:rsidR="00CD4FF1" w:rsidRPr="005C1132">
        <w:rPr>
          <w:rFonts w:eastAsia="MS Mincho"/>
          <w:lang w:bidi="ar-SA"/>
        </w:rPr>
        <w:sym w:font="AGA Arabesque" w:char="F074"/>
      </w:r>
      <w:r w:rsidR="00CD4FF1" w:rsidRPr="005C1132">
        <w:rPr>
          <w:rFonts w:eastAsia="MS Mincho"/>
          <w:rtl/>
          <w:lang w:bidi="ar-SA"/>
        </w:rPr>
        <w:t xml:space="preserve"> گفت: من. فرمود: «چه کسی از شما امروز به مسکینی طعام داده است»؟ ابوبکر</w:t>
      </w:r>
      <w:r w:rsidR="00CD4FF1" w:rsidRPr="005C1132">
        <w:rPr>
          <w:rFonts w:eastAsia="MS Mincho"/>
          <w:lang w:bidi="ar-SA"/>
        </w:rPr>
        <w:sym w:font="AGA Arabesque" w:char="F074"/>
      </w:r>
      <w:r w:rsidR="00CD4FF1" w:rsidRPr="005C1132">
        <w:rPr>
          <w:rFonts w:eastAsia="MS Mincho"/>
          <w:rtl/>
          <w:lang w:bidi="ar-SA"/>
        </w:rPr>
        <w:t xml:space="preserve"> گفت: من. فرمود: «چه کسی از شما امروز بیماری را عیادت نموده است»؟ ابوبکر</w:t>
      </w:r>
      <w:r w:rsidR="00CD4FF1" w:rsidRPr="005C1132">
        <w:rPr>
          <w:rFonts w:eastAsia="MS Mincho"/>
          <w:lang w:bidi="ar-SA"/>
        </w:rPr>
        <w:sym w:font="AGA Arabesque" w:char="F074"/>
      </w:r>
      <w:r w:rsidR="00CD4FF1" w:rsidRPr="005C1132">
        <w:rPr>
          <w:rFonts w:eastAsia="MS Mincho"/>
          <w:rtl/>
          <w:lang w:bidi="ar-SA"/>
        </w:rPr>
        <w:t xml:space="preserve"> گفت: من. رسول‌الله</w:t>
      </w:r>
      <w:r w:rsidR="00CD4FF1" w:rsidRPr="005C1132">
        <w:rPr>
          <w:rFonts w:eastAsia="MS Mincho"/>
          <w:lang w:bidi="ar-SA"/>
        </w:rPr>
        <w:sym w:font="AGA Arabesque" w:char="F072"/>
      </w:r>
      <w:r w:rsidR="00CD4FF1" w:rsidRPr="005C1132">
        <w:rPr>
          <w:rFonts w:eastAsia="MS Mincho"/>
          <w:rtl/>
          <w:lang w:bidi="ar-SA"/>
        </w:rPr>
        <w:t xml:space="preserve"> فرمود:</w:t>
      </w:r>
      <w:r w:rsidR="00CD4FF1" w:rsidRPr="005C1132">
        <w:rPr>
          <w:rFonts w:ascii="Traditional Arabic" w:hAnsi="Traditional Arabic"/>
          <w:rtl/>
          <w:lang w:bidi="ar-SA"/>
        </w:rPr>
        <w:t xml:space="preserve"> </w:t>
      </w:r>
      <w:r w:rsidR="00CD4FF1" w:rsidRPr="005C1132">
        <w:rPr>
          <w:rStyle w:val="Char7"/>
          <w:rtl/>
          <w:lang w:bidi="ar-SA"/>
        </w:rPr>
        <w:t>«</w:t>
      </w:r>
      <w:r w:rsidR="00CD4FF1" w:rsidRPr="005C1132">
        <w:rPr>
          <w:rStyle w:val="Char7"/>
          <w:rFonts w:eastAsia="MS Mincho"/>
          <w:rtl/>
          <w:lang w:bidi="ar-SA"/>
        </w:rPr>
        <w:t>مَا اجْتَمَعْنَ فِي امْرِئٍ إِلاَّ دَخَلَ الْجَنَّةَ</w:t>
      </w:r>
      <w:r w:rsidR="00CD4FF1" w:rsidRPr="005C1132">
        <w:rPr>
          <w:rStyle w:val="Char7"/>
          <w:rtl/>
          <w:lang w:bidi="ar-SA"/>
        </w:rPr>
        <w:t>»</w:t>
      </w:r>
      <w:r w:rsidR="00CD4FF1"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44"/>
      </w:r>
      <w:r w:rsidR="00A4520D" w:rsidRPr="00A4520D">
        <w:rPr>
          <w:rStyle w:val="FootnoteReference"/>
          <w:rFonts w:cs="B Lotus"/>
          <w:szCs w:val="28"/>
          <w:rtl/>
          <w:lang w:bidi="ar-SA"/>
        </w:rPr>
        <w:t>)</w:t>
      </w:r>
      <w:r w:rsidR="00A53372" w:rsidRPr="005C1132">
        <w:rPr>
          <w:rFonts w:ascii="Traditional Arabic" w:hAnsi="Traditional Arabic"/>
          <w:rtl/>
          <w:lang w:bidi="ar-SA"/>
        </w:rPr>
        <w:t xml:space="preserve"> یعنی: «هرکه همه‌ی این کارها را انجام دهد، وارد بهشت می‌شود».</w:t>
      </w:r>
    </w:p>
    <w:p w:rsidR="00A53372" w:rsidRPr="005C1132" w:rsidRDefault="00A53372" w:rsidP="00695262">
      <w:pPr>
        <w:autoSpaceDE w:val="0"/>
        <w:autoSpaceDN w:val="0"/>
        <w:adjustRightInd w:val="0"/>
        <w:rPr>
          <w:rFonts w:hAnsi="AGA Arabesque"/>
          <w:rtl/>
          <w:lang w:bidi="ar-SA"/>
        </w:rPr>
      </w:pPr>
      <w:r w:rsidRPr="005C1132">
        <w:rPr>
          <w:rFonts w:hAnsi="AGA Arabesque"/>
          <w:rtl/>
          <w:lang w:bidi="ar-SA"/>
        </w:rPr>
        <w:t>عبدالله بن عمر</w:t>
      </w:r>
      <w:r w:rsidRPr="005C1132">
        <w:rPr>
          <w:rFonts w:hAnsi="AGA Arabesque" w:cs="(M. Aiyada Ayoub ALKobaisi)"/>
          <w:rtl/>
          <w:lang w:bidi="ar-SA"/>
        </w:rPr>
        <w:t>$</w:t>
      </w:r>
      <w:r w:rsidRPr="005C1132">
        <w:rPr>
          <w:rFonts w:hAnsi="AGA Arabesque"/>
          <w:rtl/>
          <w:lang w:bidi="ar-SA"/>
        </w:rPr>
        <w:t xml:space="preserve"> مي‌گويد: رسول‌الله</w:t>
      </w:r>
      <w:r w:rsidRPr="005C1132">
        <w:rPr>
          <w:rFonts w:hAnsi="AGA Arabesque"/>
          <w:rtl/>
          <w:lang w:bidi="ar-SA"/>
        </w:rPr>
        <w:sym w:font="AGA Arabesque" w:char="F072"/>
      </w:r>
      <w:r w:rsidR="00325E3A" w:rsidRPr="005C1132">
        <w:rPr>
          <w:rFonts w:hAnsi="AGA Arabesque"/>
          <w:rtl/>
          <w:lang w:bidi="ar-SA"/>
        </w:rPr>
        <w:t xml:space="preserve"> </w:t>
      </w:r>
      <w:r w:rsidRPr="005C1132">
        <w:rPr>
          <w:rFonts w:hAnsi="AGA Arabesque"/>
          <w:rtl/>
          <w:lang w:bidi="ar-SA"/>
        </w:rPr>
        <w:t>فرمود: «هركه از روي تكبر، لباسش را بر زمين بكشاند، الله روز قيامت به او نگاه نخواهد كرد». ابوبكر</w:t>
      </w:r>
      <w:r w:rsidRPr="005C1132">
        <w:rPr>
          <w:rFonts w:hAnsi="AGA Arabesque"/>
          <w:lang w:bidi="ar-SA"/>
        </w:rPr>
        <w:sym w:font="AGA Arabesque" w:char="F074"/>
      </w:r>
      <w:r w:rsidRPr="005C1132">
        <w:rPr>
          <w:rFonts w:hAnsi="AGA Arabesque"/>
          <w:rtl/>
          <w:lang w:bidi="ar-SA"/>
        </w:rPr>
        <w:t xml:space="preserve"> گفت: ای رسول‌خدا! يك طرف لباسم پايين مي‌افتد، مگر اين‌كه مواظبش باشم. رسول‌الله</w:t>
      </w:r>
      <w:r w:rsidRPr="005C1132">
        <w:rPr>
          <w:rFonts w:hAnsi="AGA Arabesque"/>
          <w:rtl/>
          <w:lang w:bidi="ar-SA"/>
        </w:rPr>
        <w:sym w:font="AGA Arabesque" w:char="F072"/>
      </w:r>
      <w:r w:rsidRPr="005C1132">
        <w:rPr>
          <w:rFonts w:hAnsi="AGA Arabesque"/>
          <w:rtl/>
          <w:lang w:bidi="ar-SA"/>
        </w:rPr>
        <w:t xml:space="preserve"> فرمود: </w:t>
      </w:r>
      <w:r w:rsidRPr="005C1132">
        <w:rPr>
          <w:rStyle w:val="Char7"/>
          <w:rtl/>
          <w:lang w:bidi="ar-SA"/>
        </w:rPr>
        <w:t>«إِنَّكَ لَسْتَ مِمَّنْ يَفْعَلُهُ خُيَلاءَ»</w:t>
      </w:r>
      <w:r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45"/>
      </w:r>
      <w:r w:rsidR="00A4520D" w:rsidRPr="00A4520D">
        <w:rPr>
          <w:rStyle w:val="FootnoteReference"/>
          <w:rFonts w:cs="B Lotus"/>
          <w:szCs w:val="28"/>
          <w:rtl/>
          <w:lang w:bidi="ar-SA"/>
        </w:rPr>
        <w:t>)</w:t>
      </w:r>
      <w:r w:rsidRPr="005C1132">
        <w:rPr>
          <w:rFonts w:hAnsi="AGA Arabesque"/>
          <w:rtl/>
          <w:lang w:bidi="ar-SA"/>
        </w:rPr>
        <w:t xml:space="preserve"> یعنی: «تو، جزو کسانی نیستی که این عمل را از روی تکبر انجام مي‌دهند».</w:t>
      </w:r>
    </w:p>
    <w:p w:rsidR="00A53372" w:rsidRPr="005C1132" w:rsidRDefault="00A53372" w:rsidP="00695262">
      <w:pPr>
        <w:autoSpaceDE w:val="0"/>
        <w:autoSpaceDN w:val="0"/>
        <w:adjustRightInd w:val="0"/>
        <w:rPr>
          <w:rFonts w:ascii="Traditional Arabic" w:hAnsi="Traditional Arabic"/>
          <w:rtl/>
          <w:lang w:bidi="ar-SA"/>
        </w:rPr>
      </w:pPr>
      <w:r w:rsidRPr="005C1132">
        <w:rPr>
          <w:rFonts w:hAnsi="AGA Arabesque"/>
          <w:rtl/>
          <w:lang w:bidi="ar-SA"/>
        </w:rPr>
        <w:t>هم‌چنین پیامبر</w:t>
      </w:r>
      <w:r w:rsidRPr="005C1132">
        <w:rPr>
          <w:rFonts w:hAnsi="AGA Arabesque"/>
          <w:lang w:bidi="ar-SA"/>
        </w:rPr>
        <w:sym w:font="AGA Arabesque" w:char="F072"/>
      </w:r>
      <w:r w:rsidRPr="005C1132">
        <w:rPr>
          <w:rFonts w:hAnsi="AGA Arabesque"/>
          <w:rtl/>
          <w:lang w:bidi="ar-SA"/>
        </w:rPr>
        <w:t xml:space="preserve"> به عمر</w:t>
      </w:r>
      <w:r w:rsidRPr="005C1132">
        <w:rPr>
          <w:rFonts w:hAnsi="AGA Arabesque"/>
          <w:lang w:bidi="ar-SA"/>
        </w:rPr>
        <w:sym w:font="AGA Arabesque" w:char="F074"/>
      </w:r>
      <w:r w:rsidRPr="005C1132">
        <w:rPr>
          <w:rFonts w:hAnsi="AGA Arabesque"/>
          <w:rtl/>
          <w:lang w:bidi="ar-SA"/>
        </w:rPr>
        <w:t xml:space="preserve"> فرمود: </w:t>
      </w:r>
      <w:r w:rsidR="00086452" w:rsidRPr="005C1132">
        <w:rPr>
          <w:rStyle w:val="Char7"/>
          <w:rtl/>
          <w:lang w:bidi="ar-SA"/>
        </w:rPr>
        <w:t>«مَا رَآكَ الشَّيْطَانُ سَالِكاً فَجّاً إلا سَلَكَ فَجّاً غَيْرَ فَجِّكَ»</w:t>
      </w:r>
      <w:r w:rsidR="00086452"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46"/>
      </w:r>
      <w:r w:rsidR="00A4520D" w:rsidRPr="00A4520D">
        <w:rPr>
          <w:rStyle w:val="FootnoteReference"/>
          <w:rFonts w:cs="B Lotus"/>
          <w:szCs w:val="28"/>
          <w:rtl/>
          <w:lang w:bidi="ar-SA"/>
        </w:rPr>
        <w:t>)</w:t>
      </w:r>
      <w:r w:rsidR="00086452" w:rsidRPr="005C1132">
        <w:rPr>
          <w:rFonts w:hAnsi="AGA Arabesque"/>
          <w:rtl/>
          <w:lang w:bidi="ar-SA"/>
        </w:rPr>
        <w:t xml:space="preserve"> یعنی: «هرگاه شیطان، تو را در راهی ببیند، می‌گریزد و راهی دیگر، غیر از راهِ تو را در پیش می‌گیرد».</w:t>
      </w:r>
      <w:r w:rsidR="00086452" w:rsidRPr="005C1132">
        <w:rPr>
          <w:rFonts w:ascii="Traditional Arabic" w:hAnsi="Traditional Arabic"/>
          <w:rtl/>
          <w:lang w:bidi="ar-SA"/>
        </w:rPr>
        <w:t xml:space="preserve"> این‌ها بیان‌گر فضیلت ابوبکر و عمر</w:t>
      </w:r>
      <w:r w:rsidR="00086452" w:rsidRPr="005C1132">
        <w:rPr>
          <w:rFonts w:ascii="Traditional Arabic" w:hAnsi="Traditional Arabic" w:cs="(M. Aiyada Ayoub ALKobaisi)"/>
          <w:rtl/>
          <w:lang w:bidi="ar-SA"/>
        </w:rPr>
        <w:t>$</w:t>
      </w:r>
      <w:r w:rsidR="00086452" w:rsidRPr="005C1132">
        <w:rPr>
          <w:rFonts w:ascii="Traditional Arabic" w:hAnsi="Traditional Arabic"/>
          <w:rtl/>
          <w:lang w:bidi="ar-SA"/>
        </w:rPr>
        <w:t xml:space="preserve"> می‌باشد؛ لذا روشن می‌شود که مدح و تعریف از کس به‌قصد بیان فضایلش، ایرادی ندارد.</w:t>
      </w:r>
    </w:p>
    <w:p w:rsidR="00086452" w:rsidRPr="005C1132" w:rsidRDefault="00086452"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سوم:</w:t>
      </w:r>
      <w:r w:rsidRPr="005C1132">
        <w:rPr>
          <w:rFonts w:ascii="Traditional Arabic" w:hAnsi="Traditional Arabic"/>
          <w:rtl/>
          <w:lang w:bidi="ar-SA"/>
        </w:rPr>
        <w:t xml:space="preserve"> از کسی تعریف کند، اما در مدح او غلو و زیاده‌روی نماید و او را با ویژگی‌های توصیف کند که شایستگی‌اش را ندارد؛ این نوع مدح و ستایش، حرام است و در حقیقت، دروغ و فریب به‌شمار می‌آید. مثلاً کسی، ویژگی‌های پسندیده‌ای را به امیر یا وزیر یا مسؤولی نسبت دهد که در او نیست یا در پیشِ رویش چاپلوسی کند؛ این، حرام است و برای شخص ستایش‌شده نیز ضرر دارد.</w:t>
      </w:r>
    </w:p>
    <w:p w:rsidR="00086452" w:rsidRPr="005C1132" w:rsidRDefault="00086452"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چهارم:</w:t>
      </w:r>
      <w:r w:rsidRPr="005C1132">
        <w:rPr>
          <w:rFonts w:ascii="Traditional Arabic" w:hAnsi="Traditional Arabic"/>
          <w:rtl/>
          <w:lang w:bidi="ar-SA"/>
        </w:rPr>
        <w:t xml:space="preserve"> شخصی را با ویژگی‌هایی که در اوست، مدح کند؛ اما بیمِ آن باشد که شخص ستایش‌شده به خود فریفته شود و خود را از دیگران، برتر بداند؛ این نوع مدح و ستایش نیز حرام است.</w:t>
      </w:r>
    </w:p>
    <w:p w:rsidR="00086452" w:rsidRPr="005C1132" w:rsidRDefault="00086452"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در این‌باره حدیثی بدین مضمون آورده است که</w:t>
      </w:r>
      <w:r w:rsidR="00325E3A" w:rsidRPr="005C1132">
        <w:rPr>
          <w:rFonts w:ascii="Traditional Arabic" w:hAnsi="Traditional Arabic"/>
          <w:rtl/>
          <w:lang w:bidi="ar-SA"/>
        </w:rPr>
        <w:t xml:space="preserve"> </w:t>
      </w:r>
      <w:r w:rsidRPr="005C1132">
        <w:rPr>
          <w:rFonts w:ascii="Traditional Arabic" w:hAnsi="Traditional Arabic"/>
          <w:rtl/>
          <w:lang w:bidi="ar-SA"/>
        </w:rPr>
        <w:t>نزد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سخن از مردی به میان آمد؛ مردی دیگر، از او تعریف کرد.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چندین بار فرمود: «وای بر تو! گردن دوستت را شکستی»؛ یعنی گویا او را هلاک کردی؛ زیرا با تعریفی که از او نمودی، او را به تکبر و خودبزرگ‌بینی واداشتی.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دستور داده است که بر چهره‌ی مداحان، خاک بپاشیم</w:t>
      </w:r>
      <w:r w:rsidR="00463100" w:rsidRPr="005C1132">
        <w:rPr>
          <w:rFonts w:ascii="Traditional Arabic" w:hAnsi="Traditional Arabic"/>
          <w:rtl/>
          <w:lang w:bidi="ar-SA"/>
        </w:rPr>
        <w:t>؛ چنان‌که مردی شروع به مدح عثمان</w:t>
      </w:r>
      <w:r w:rsidR="00463100" w:rsidRPr="005C1132">
        <w:rPr>
          <w:rFonts w:ascii="Traditional Arabic" w:hAnsi="Traditional Arabic"/>
          <w:lang w:bidi="ar-SA"/>
        </w:rPr>
        <w:sym w:font="AGA Arabesque" w:char="F074"/>
      </w:r>
      <w:r w:rsidR="00463100" w:rsidRPr="005C1132">
        <w:rPr>
          <w:rFonts w:ascii="Traditional Arabic" w:hAnsi="Traditional Arabic"/>
          <w:rtl/>
          <w:lang w:bidi="ar-SA"/>
        </w:rPr>
        <w:t xml:space="preserve"> کرد. مقداد</w:t>
      </w:r>
      <w:r w:rsidR="00463100" w:rsidRPr="005C1132">
        <w:rPr>
          <w:rFonts w:ascii="Traditional Arabic" w:hAnsi="Traditional Arabic"/>
          <w:lang w:bidi="ar-SA"/>
        </w:rPr>
        <w:sym w:font="AGA Arabesque" w:char="F074"/>
      </w:r>
      <w:r w:rsidR="00463100" w:rsidRPr="005C1132">
        <w:rPr>
          <w:rFonts w:ascii="Traditional Arabic" w:hAnsi="Traditional Arabic"/>
          <w:rtl/>
          <w:lang w:bidi="ar-SA"/>
        </w:rPr>
        <w:t xml:space="preserve"> برخاست و روی دو زانو نشست و شروع کرد به پاشیدنِ شن و ماسه به روی آن شخص. عثمان</w:t>
      </w:r>
      <w:r w:rsidR="00463100" w:rsidRPr="005C1132">
        <w:rPr>
          <w:rFonts w:ascii="Traditional Arabic" w:hAnsi="Traditional Arabic"/>
          <w:lang w:bidi="ar-SA"/>
        </w:rPr>
        <w:sym w:font="AGA Arabesque" w:char="F074"/>
      </w:r>
      <w:r w:rsidR="00463100" w:rsidRPr="005C1132">
        <w:rPr>
          <w:rFonts w:ascii="Traditional Arabic" w:hAnsi="Traditional Arabic"/>
          <w:rtl/>
          <w:lang w:bidi="ar-SA"/>
        </w:rPr>
        <w:t xml:space="preserve"> از مقداد پرسید: چه می‌کنی؟ مقداد</w:t>
      </w:r>
      <w:r w:rsidR="00463100" w:rsidRPr="005C1132">
        <w:rPr>
          <w:rFonts w:ascii="Traditional Arabic" w:hAnsi="Traditional Arabic"/>
          <w:lang w:bidi="ar-SA"/>
        </w:rPr>
        <w:sym w:font="AGA Arabesque" w:char="F074"/>
      </w:r>
      <w:r w:rsidR="00463100" w:rsidRPr="005C1132">
        <w:rPr>
          <w:rFonts w:ascii="Traditional Arabic" w:hAnsi="Traditional Arabic"/>
          <w:rtl/>
          <w:lang w:bidi="ar-SA"/>
        </w:rPr>
        <w:t xml:space="preserve"> پاسخ داد: رسول‌الله</w:t>
      </w:r>
      <w:r w:rsidR="00463100" w:rsidRPr="005C1132">
        <w:rPr>
          <w:rFonts w:ascii="Traditional Arabic" w:hAnsi="Traditional Arabic"/>
          <w:lang w:bidi="ar-SA"/>
        </w:rPr>
        <w:sym w:font="AGA Arabesque" w:char="F072"/>
      </w:r>
      <w:r w:rsidR="00463100" w:rsidRPr="005C1132">
        <w:rPr>
          <w:rFonts w:ascii="Traditional Arabic" w:hAnsi="Traditional Arabic"/>
          <w:rtl/>
          <w:lang w:bidi="ar-SA"/>
        </w:rPr>
        <w:t xml:space="preserve"> فرمود: «آن‌گاه که مداحان را دیدید، بر صورتشان خاک بپاشید». در هر حال شایسته است که انسان، جز سخن نیک نگوید؛ زیرا پیامبر</w:t>
      </w:r>
      <w:r w:rsidR="00463100" w:rsidRPr="005C1132">
        <w:rPr>
          <w:rFonts w:ascii="Traditional Arabic" w:hAnsi="Traditional Arabic"/>
          <w:lang w:bidi="ar-SA"/>
        </w:rPr>
        <w:sym w:font="AGA Arabesque" w:char="F072"/>
      </w:r>
      <w:r w:rsidR="00463100" w:rsidRPr="005C1132">
        <w:rPr>
          <w:rFonts w:ascii="Traditional Arabic" w:hAnsi="Traditional Arabic"/>
          <w:rtl/>
          <w:lang w:bidi="ar-SA"/>
        </w:rPr>
        <w:t xml:space="preserve"> فرموده است:</w:t>
      </w:r>
      <w:r w:rsidR="00463100" w:rsidRPr="005C1132">
        <w:rPr>
          <w:rtl/>
          <w:lang w:bidi="ar-SA"/>
        </w:rPr>
        <w:t xml:space="preserve"> </w:t>
      </w:r>
      <w:r w:rsidR="00463100" w:rsidRPr="005C1132">
        <w:rPr>
          <w:rStyle w:val="Char7"/>
          <w:rtl/>
          <w:lang w:bidi="ar-SA"/>
        </w:rPr>
        <w:t>«مَنْ كَانَ يُؤْمِنُ بِاللَّهِ وَالْيَوْمِ الآخِرِ فَلْيَقُلْ خَيْرًا أَوْ لِيَصْمُتْ»</w:t>
      </w:r>
      <w:r w:rsidR="00463100"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47"/>
      </w:r>
      <w:r w:rsidR="00A4520D" w:rsidRPr="00A4520D">
        <w:rPr>
          <w:rStyle w:val="FootnoteReference"/>
          <w:rFonts w:cs="B Lotus"/>
          <w:szCs w:val="28"/>
          <w:rtl/>
          <w:lang w:bidi="ar-SA"/>
        </w:rPr>
        <w:t>)</w:t>
      </w:r>
      <w:r w:rsidR="00463100" w:rsidRPr="005C1132">
        <w:rPr>
          <w:rtl/>
          <w:lang w:bidi="ar-SA"/>
        </w:rPr>
        <w:t xml:space="preserve"> یعنی: «کسی که به الله و روز قیامت ایمان دارد، سخن نیک بگوید و یا سکوت نماید».</w:t>
      </w:r>
    </w:p>
    <w:p w:rsidR="00463100" w:rsidRPr="007B38D3" w:rsidRDefault="00463100" w:rsidP="00290E1E">
      <w:pPr>
        <w:autoSpaceDE w:val="0"/>
        <w:autoSpaceDN w:val="0"/>
        <w:adjustRightInd w:val="0"/>
        <w:ind w:firstLine="0"/>
        <w:jc w:val="center"/>
        <w:rPr>
          <w:rFonts w:ascii="Traditional Arabic" w:hAnsi="Traditional Arabic"/>
          <w:sz w:val="24"/>
          <w:szCs w:val="24"/>
          <w:rtl/>
          <w:lang w:bidi="ar-SA"/>
        </w:rPr>
      </w:pPr>
      <w:r w:rsidRPr="007B38D3">
        <w:rPr>
          <w:rFonts w:ascii="Traditional Arabic" w:hAnsi="Traditional Arabic"/>
          <w:sz w:val="24"/>
          <w:szCs w:val="24"/>
          <w:rtl/>
          <w:lang w:bidi="ar-SA"/>
        </w:rPr>
        <w:t>***</w:t>
      </w:r>
    </w:p>
    <w:p w:rsidR="00F433B1" w:rsidRPr="005C1132" w:rsidRDefault="00F433B1" w:rsidP="00695262">
      <w:pPr>
        <w:autoSpaceDE w:val="0"/>
        <w:autoSpaceDN w:val="0"/>
        <w:adjustRightInd w:val="0"/>
        <w:jc w:val="center"/>
        <w:rPr>
          <w:rFonts w:ascii="Traditional Arabic" w:hAnsi="Traditional Arabic"/>
          <w:rtl/>
          <w:lang w:bidi="ar-SA"/>
        </w:rPr>
        <w:sectPr w:rsidR="00F433B1" w:rsidRPr="005C1132" w:rsidSect="004B1EE2">
          <w:headerReference w:type="default" r:id="rId103"/>
          <w:footnotePr>
            <w:numRestart w:val="eachPage"/>
          </w:footnotePr>
          <w:pgSz w:w="11906" w:h="16838" w:code="9"/>
          <w:pgMar w:top="737" w:right="2381" w:bottom="3969" w:left="2381" w:header="737" w:footer="3969" w:gutter="0"/>
          <w:cols w:space="720"/>
          <w:titlePg/>
          <w:bidi/>
          <w:rtlGutter/>
          <w:docGrid w:linePitch="360"/>
        </w:sectPr>
      </w:pPr>
    </w:p>
    <w:p w:rsidR="00463100" w:rsidRPr="005C1132" w:rsidRDefault="00463100" w:rsidP="00F433B1">
      <w:pPr>
        <w:pStyle w:val="a0"/>
        <w:rPr>
          <w:rtl/>
          <w:lang w:bidi="ar-SA"/>
        </w:rPr>
      </w:pPr>
      <w:bookmarkStart w:id="110" w:name="_Toc319506352"/>
      <w:r w:rsidRPr="005C1132">
        <w:rPr>
          <w:rtl/>
          <w:lang w:bidi="ar-SA"/>
        </w:rPr>
        <w:t>361- باب: کراهت خروج یا فرار از شهر و منطقه‌ای که در آن وبا شیوع پیدا کرده است؛ و نیز کراهت ورود به آن</w:t>
      </w:r>
      <w:bookmarkEnd w:id="110"/>
    </w:p>
    <w:p w:rsidR="00463100" w:rsidRPr="005C1132" w:rsidRDefault="001053A3"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الله متعال می‌فرماید:</w:t>
      </w:r>
    </w:p>
    <w:p w:rsidR="00DE23BE" w:rsidRPr="007B7506" w:rsidRDefault="008850D6" w:rsidP="00F80788">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F80788">
        <w:rPr>
          <w:rFonts w:ascii="KFGQPC Uthmanic Script HAFS" w:hint="eastAsia"/>
          <w:noProof w:val="0"/>
          <w:rtl/>
          <w:lang w:val="en-MY" w:eastAsia="en-MY" w:bidi="ar-SA"/>
        </w:rPr>
        <w:t>أَي</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نَمَا</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تَكُونُواْ</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يُد</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رِككُّمُ</w:t>
      </w:r>
      <w:r w:rsidR="00F80788">
        <w:rPr>
          <w:rFonts w:ascii="KFGQPC Uthmanic Script HAFS"/>
          <w:noProof w:val="0"/>
          <w:rtl/>
          <w:lang w:val="en-MY" w:eastAsia="en-MY" w:bidi="ar-SA"/>
        </w:rPr>
        <w:t xml:space="preserve"> </w:t>
      </w:r>
      <w:r w:rsidR="00F80788">
        <w:rPr>
          <w:rFonts w:ascii="KFGQPC Uthmanic Script HAFS" w:hint="cs"/>
          <w:noProof w:val="0"/>
          <w:rtl/>
          <w:lang w:val="en-MY" w:eastAsia="en-MY" w:bidi="ar-SA"/>
        </w:rPr>
        <w:t>ٱ</w:t>
      </w:r>
      <w:r w:rsidR="00F80788">
        <w:rPr>
          <w:rFonts w:ascii="KFGQPC Uthmanic Script HAFS" w:hint="eastAsia"/>
          <w:noProof w:val="0"/>
          <w:rtl/>
          <w:lang w:val="en-MY" w:eastAsia="en-MY" w:bidi="ar-SA"/>
        </w:rPr>
        <w:t>ل</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مَو</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تُ</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وَلَو</w:t>
      </w:r>
      <w:r w:rsidR="00F80788">
        <w:rPr>
          <w:rFonts w:ascii="KFGQPC Uthmanic Script HAFS" w:hint="cs"/>
          <w:noProof w:val="0"/>
          <w:rtl/>
          <w:lang w:val="en-MY" w:eastAsia="en-MY" w:bidi="ar-SA"/>
        </w:rPr>
        <w:t>ۡ</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كُنتُم</w:t>
      </w:r>
      <w:r w:rsidR="00F80788">
        <w:rPr>
          <w:rFonts w:ascii="KFGQPC Uthmanic Script HAFS" w:hint="cs"/>
          <w:noProof w:val="0"/>
          <w:rtl/>
          <w:lang w:val="en-MY" w:eastAsia="en-MY" w:bidi="ar-SA"/>
        </w:rPr>
        <w:t>ۡ</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فِي</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بُرُوج</w:t>
      </w:r>
      <w:r w:rsidR="00F80788">
        <w:rPr>
          <w:rFonts w:ascii="KFGQPC Uthmanic Script HAFS" w:hint="cs"/>
          <w:noProof w:val="0"/>
          <w:rtl/>
          <w:lang w:val="en-MY" w:eastAsia="en-MY" w:bidi="ar-SA"/>
        </w:rPr>
        <w:t>ٖ</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مُّشَيَّدَة</w:t>
      </w:r>
      <w:r w:rsidR="00F80788">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F80788">
        <w:rPr>
          <w:rFonts w:ascii="KFGQPC Uthman Taha Naskh" w:cs="KFGQPC Uthman Taha Naskh"/>
          <w:noProof w:val="0"/>
          <w:rtl/>
          <w:lang w:val="en-MY" w:eastAsia="en-MY" w:bidi="ar-SA"/>
        </w:rPr>
        <w:t xml:space="preserve"> </w:t>
      </w:r>
      <w:r w:rsidR="00F80788">
        <w:rPr>
          <w:rFonts w:ascii="KFGQPC Uthman Taha Naskh" w:cs="KFGQPC Uthman Taha Naskh"/>
          <w:noProof w:val="0"/>
          <w:lang w:val="en-MY" w:eastAsia="en-MY" w:bidi="ar-SA"/>
        </w:rPr>
        <w:tab/>
      </w:r>
      <w:r w:rsidR="00F80788" w:rsidRPr="00F80788">
        <w:rPr>
          <w:rStyle w:val="Char8"/>
          <w:rtl/>
        </w:rPr>
        <w:t>[</w:t>
      </w:r>
      <w:r w:rsidR="00F80788" w:rsidRPr="00F80788">
        <w:rPr>
          <w:rStyle w:val="Char8"/>
          <w:rFonts w:hint="eastAsia"/>
          <w:rtl/>
        </w:rPr>
        <w:t>النساء</w:t>
      </w:r>
      <w:r w:rsidR="00F80788" w:rsidRPr="00F80788">
        <w:rPr>
          <w:rStyle w:val="Char8"/>
          <w:rtl/>
        </w:rPr>
        <w:t xml:space="preserve"> : </w:t>
      </w:r>
      <w:r w:rsidR="00F80788" w:rsidRPr="00F80788">
        <w:rPr>
          <w:rStyle w:val="Char8"/>
          <w:rFonts w:hint="cs"/>
          <w:rtl/>
        </w:rPr>
        <w:t>٧٨</w:t>
      </w:r>
      <w:r w:rsidR="00F80788" w:rsidRPr="00F80788">
        <w:rPr>
          <w:rStyle w:val="Char8"/>
          <w:rtl/>
        </w:rPr>
        <w:t>]</w:t>
      </w:r>
      <w:r w:rsidR="00F80788">
        <w:rPr>
          <w:rFonts w:ascii="KFGQPC Uthman Taha Naskh" w:cs="KFGQPC Uthman Taha Naskh"/>
          <w:noProof w:val="0"/>
          <w:rtl/>
          <w:lang w:val="en-MY" w:eastAsia="en-MY" w:bidi="ar-SA"/>
        </w:rPr>
        <w:t xml:space="preserve">  </w:t>
      </w:r>
      <w:r w:rsidR="00F433B1" w:rsidRPr="007B7506">
        <w:rPr>
          <w:rtl/>
          <w:lang w:bidi="ar-SA"/>
        </w:rPr>
        <w:tab/>
      </w:r>
    </w:p>
    <w:p w:rsidR="001053A3" w:rsidRPr="005C1132" w:rsidRDefault="00DE23BE" w:rsidP="00F433B1">
      <w:pPr>
        <w:pStyle w:val="a2"/>
        <w:rPr>
          <w:rFonts w:ascii="Traditional Arabic" w:hAnsi="Traditional Arabic"/>
          <w:rtl/>
          <w:lang w:bidi="ar-SA"/>
        </w:rPr>
      </w:pPr>
      <w:r w:rsidRPr="005C1132">
        <w:rPr>
          <w:rtl/>
          <w:lang w:bidi="ar-SA"/>
        </w:rPr>
        <w:t>هر جا که باشید، مرگ شما را در می‌یابد؛ هرچند در دژهای استوار باشید.</w:t>
      </w:r>
    </w:p>
    <w:p w:rsidR="00DE23BE" w:rsidRPr="005C1132" w:rsidRDefault="00DE23BE"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می‌فرماید:</w:t>
      </w:r>
    </w:p>
    <w:p w:rsidR="000B77FA" w:rsidRPr="007B7506" w:rsidRDefault="008850D6" w:rsidP="00D65263">
      <w:pPr>
        <w:pStyle w:val="a1"/>
        <w:rPr>
          <w:rFonts w:ascii="AGA Arabesque" w:eastAsia="MS Mincho" w:hAnsi="AGA Arabesque" w:hint="eastAsia"/>
          <w:rtl/>
          <w:lang w:bidi="ar-SA"/>
        </w:rPr>
      </w:pPr>
      <w:r>
        <w:rPr>
          <w:rFonts w:ascii="KFGQPC Uthman Taha Naskh" w:cs="KFGQPC Uthman Taha Naskh" w:hint="cs"/>
          <w:noProof w:val="0"/>
          <w:rtl/>
          <w:lang w:val="en-MY" w:eastAsia="en-MY" w:bidi="ar-SA"/>
        </w:rPr>
        <w:t>﴿</w:t>
      </w:r>
      <w:r w:rsidR="00F80788">
        <w:rPr>
          <w:rFonts w:ascii="KFGQPC Uthmanic Script HAFS" w:hint="eastAsia"/>
          <w:noProof w:val="0"/>
          <w:rtl/>
          <w:lang w:val="en-MY" w:eastAsia="en-MY" w:bidi="ar-SA"/>
        </w:rPr>
        <w:t>وَلَا</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تُل</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قُواْ</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بِأَي</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دِيكُم</w:t>
      </w:r>
      <w:r w:rsidR="00F80788">
        <w:rPr>
          <w:rFonts w:ascii="KFGQPC Uthmanic Script HAFS" w:hint="cs"/>
          <w:noProof w:val="0"/>
          <w:rtl/>
          <w:lang w:val="en-MY" w:eastAsia="en-MY" w:bidi="ar-SA"/>
        </w:rPr>
        <w:t>ۡ</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إِلَى</w:t>
      </w:r>
      <w:r w:rsidR="00F80788">
        <w:rPr>
          <w:rFonts w:ascii="KFGQPC Uthmanic Script HAFS"/>
          <w:noProof w:val="0"/>
          <w:rtl/>
          <w:lang w:val="en-MY" w:eastAsia="en-MY" w:bidi="ar-SA"/>
        </w:rPr>
        <w:t xml:space="preserve"> </w:t>
      </w:r>
      <w:r w:rsidR="00F80788">
        <w:rPr>
          <w:rFonts w:ascii="KFGQPC Uthmanic Script HAFS" w:hint="cs"/>
          <w:noProof w:val="0"/>
          <w:rtl/>
          <w:lang w:val="en-MY" w:eastAsia="en-MY" w:bidi="ar-SA"/>
        </w:rPr>
        <w:t>ٱ</w:t>
      </w:r>
      <w:r w:rsidR="00D65263">
        <w:rPr>
          <w:rFonts w:ascii="KFGQPC Uthmanic Script HAFS" w:hint="eastAsia"/>
          <w:noProof w:val="0"/>
          <w:rtl/>
          <w:lang w:val="en-MY" w:eastAsia="en-MY"/>
        </w:rPr>
        <w:t>لتَّه</w:t>
      </w:r>
      <w:r w:rsidR="00D65263">
        <w:rPr>
          <w:rFonts w:ascii="KFGQPC Uthmanic Script HAFS" w:hint="cs"/>
          <w:noProof w:val="0"/>
          <w:rtl/>
          <w:lang w:val="en-MY" w:eastAsia="en-MY"/>
        </w:rPr>
        <w:t>ۡ</w:t>
      </w:r>
      <w:r w:rsidR="00D65263">
        <w:rPr>
          <w:rFonts w:ascii="KFGQPC Uthmanic Script HAFS" w:hint="eastAsia"/>
          <w:noProof w:val="0"/>
          <w:rtl/>
          <w:lang w:val="en-MY" w:eastAsia="en-MY"/>
        </w:rPr>
        <w:t>لُكَةِ</w:t>
      </w:r>
      <w:r>
        <w:rPr>
          <w:rFonts w:ascii="KFGQPC Uthman Taha Naskh" w:cs="KFGQPC Uthman Taha Naskh" w:hint="cs"/>
          <w:noProof w:val="0"/>
          <w:rtl/>
          <w:lang w:val="en-MY" w:eastAsia="en-MY" w:bidi="ar-SA"/>
        </w:rPr>
        <w:t>﴾</w:t>
      </w:r>
      <w:r w:rsidR="00F80788">
        <w:rPr>
          <w:rFonts w:ascii="KFGQPC Uthman Taha Naskh" w:cs="KFGQPC Uthman Taha Naskh"/>
          <w:noProof w:val="0"/>
          <w:rtl/>
          <w:lang w:val="en-MY" w:eastAsia="en-MY" w:bidi="ar-SA"/>
        </w:rPr>
        <w:t xml:space="preserve"> </w:t>
      </w:r>
      <w:r w:rsidR="00F80788">
        <w:rPr>
          <w:rFonts w:ascii="KFGQPC Uthman Taha Naskh" w:cs="KFGQPC Uthman Taha Naskh"/>
          <w:noProof w:val="0"/>
          <w:lang w:val="en-MY" w:eastAsia="en-MY" w:bidi="ar-SA"/>
        </w:rPr>
        <w:tab/>
      </w:r>
      <w:r w:rsidR="00F80788" w:rsidRPr="00F80788">
        <w:rPr>
          <w:rStyle w:val="Char8"/>
          <w:rtl/>
        </w:rPr>
        <w:t>[</w:t>
      </w:r>
      <w:r w:rsidR="00F80788" w:rsidRPr="00F80788">
        <w:rPr>
          <w:rStyle w:val="Char8"/>
          <w:rFonts w:hint="eastAsia"/>
          <w:rtl/>
        </w:rPr>
        <w:t>البقرة</w:t>
      </w:r>
      <w:r w:rsidR="00F80788" w:rsidRPr="00F80788">
        <w:rPr>
          <w:rStyle w:val="Char8"/>
          <w:rtl/>
        </w:rPr>
        <w:t xml:space="preserve">: </w:t>
      </w:r>
      <w:r w:rsidR="00F80788" w:rsidRPr="00F80788">
        <w:rPr>
          <w:rStyle w:val="Char8"/>
          <w:rFonts w:hint="cs"/>
          <w:rtl/>
        </w:rPr>
        <w:t>١٩٥</w:t>
      </w:r>
      <w:r w:rsidR="00F80788" w:rsidRPr="00F80788">
        <w:rPr>
          <w:rStyle w:val="Char8"/>
          <w:rtl/>
        </w:rPr>
        <w:t>]</w:t>
      </w:r>
      <w:r w:rsidR="00F80788">
        <w:rPr>
          <w:rFonts w:ascii="KFGQPC Uthman Taha Naskh" w:cs="KFGQPC Uthman Taha Naskh"/>
          <w:noProof w:val="0"/>
          <w:rtl/>
          <w:lang w:val="en-MY" w:eastAsia="en-MY" w:bidi="ar-SA"/>
        </w:rPr>
        <w:t xml:space="preserve">  </w:t>
      </w:r>
      <w:r w:rsidR="00F433B1" w:rsidRPr="007B7506">
        <w:rPr>
          <w:rtl/>
          <w:lang w:bidi="ar-SA"/>
        </w:rPr>
        <w:tab/>
      </w:r>
    </w:p>
    <w:p w:rsidR="000B77FA" w:rsidRDefault="000B77FA" w:rsidP="00F433B1">
      <w:pPr>
        <w:pStyle w:val="a2"/>
        <w:rPr>
          <w:rtl/>
          <w:lang w:bidi="ar-SA"/>
        </w:rPr>
      </w:pPr>
      <w:r w:rsidRPr="005C1132">
        <w:rPr>
          <w:rtl/>
          <w:lang w:bidi="ar-SA"/>
        </w:rPr>
        <w:t>و خود را به هلاکت نیندازید.</w:t>
      </w:r>
    </w:p>
    <w:p w:rsidR="00423480" w:rsidRPr="00423480" w:rsidRDefault="00423480" w:rsidP="00F433B1">
      <w:pPr>
        <w:pStyle w:val="a2"/>
        <w:rPr>
          <w:rFonts w:ascii="Traditional Arabic" w:hAnsi="Traditional Arabic"/>
          <w:sz w:val="16"/>
          <w:szCs w:val="16"/>
          <w:rtl/>
          <w:lang w:bidi="ar-SA"/>
        </w:rPr>
      </w:pPr>
    </w:p>
    <w:p w:rsidR="00EA4631" w:rsidRPr="005C1132" w:rsidRDefault="000B77FA"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1800- </w:t>
      </w:r>
      <w:r w:rsidR="00844AB8" w:rsidRPr="007B7506">
        <w:rPr>
          <w:rStyle w:val="Char4"/>
          <w:rtl/>
          <w:lang w:bidi="ar-SA"/>
        </w:rPr>
        <w:t>وعن ابن عباسٍ</w:t>
      </w:r>
      <w:r w:rsidR="00F433B1" w:rsidRPr="005C1132">
        <w:rPr>
          <w:rFonts w:ascii="Traditional Arabic" w:hAnsi="Traditional Arabic" w:cs="(M. Aiyada Ayoub ALKobaisi)"/>
          <w:noProof w:val="0"/>
          <w:rtl/>
          <w:lang w:bidi="ar-SA"/>
        </w:rPr>
        <w:t>$</w:t>
      </w:r>
      <w:r w:rsidR="00844AB8" w:rsidRPr="007B7506">
        <w:rPr>
          <w:rStyle w:val="Char4"/>
          <w:rtl/>
          <w:lang w:bidi="ar-SA"/>
        </w:rPr>
        <w:t xml:space="preserve"> أنَّ عمرَ بنَ الخطّاب</w:t>
      </w:r>
      <w:r w:rsidR="00844AB8" w:rsidRPr="007B7506">
        <w:rPr>
          <w:rStyle w:val="Char4"/>
          <w:b w:val="0"/>
          <w:bCs w:val="0"/>
          <w:rtl/>
          <w:lang w:bidi="ar-SA"/>
        </w:rPr>
        <w:sym w:font="AGA Arabesque" w:char="F074"/>
      </w:r>
      <w:r w:rsidR="00844AB8" w:rsidRPr="007B7506">
        <w:rPr>
          <w:rStyle w:val="Char4"/>
          <w:rtl/>
          <w:lang w:bidi="ar-SA"/>
        </w:rPr>
        <w:t xml:space="preserve"> خَرَجَ إِلَى الشَّامِ حَتَّى إذا كَانَ بسَرْغَ لَقِيَهُ أُمَرَاءُ الأَجْنَادِ- أَبُو عُبَيْدَةَ بنُ الجَرَّاحِ وأصْحَابُهُ- فَأخْبَرُوهُ أنَّ الوَبَاءَ قَدْ وَقَعَ بِالشَّامِ. قَال ابنُ عباسٍ: فقال لي عمر</w:t>
      </w:r>
      <w:r w:rsidR="00844AB8" w:rsidRPr="007B7506">
        <w:rPr>
          <w:rStyle w:val="Char4"/>
          <w:b w:val="0"/>
          <w:bCs w:val="0"/>
          <w:rtl/>
          <w:lang w:bidi="ar-SA"/>
        </w:rPr>
        <w:sym w:font="AGA Arabesque" w:char="F074"/>
      </w:r>
      <w:r w:rsidR="00844AB8" w:rsidRPr="007B7506">
        <w:rPr>
          <w:rStyle w:val="Char4"/>
          <w:rtl/>
          <w:lang w:bidi="ar-SA"/>
        </w:rPr>
        <w:t>: ادْعُ لِي المُهَاجِرِينَ الأَوَّلِينَ، فَدَعَوْتُهُمْ فَاسْتَشَارَهُمْ وَأخْبَرَهُمْ أنَّ الوَبَاءَ قَدْ وَقَعَ بالشَّامِ، فَاخْتَلَفُوا، فَقَالَ بَعْضُهُمْ: خَرَجْتَ لأَمْرٍ، وَلا نَرَى أنْ تَرْجِعَ عَنْهُ. وَقَالَ بَعضُهُم: مَعَكَ بَقِيَّةُ النَّاسِ وأصْحَابُ رسُولِ اللهِ</w:t>
      </w:r>
      <w:r w:rsidR="00844AB8" w:rsidRPr="007B7506">
        <w:rPr>
          <w:rStyle w:val="Char4"/>
          <w:b w:val="0"/>
          <w:bCs w:val="0"/>
          <w:rtl/>
          <w:lang w:bidi="ar-SA"/>
        </w:rPr>
        <w:sym w:font="AGA Arabesque" w:char="F072"/>
      </w:r>
      <w:r w:rsidR="00844AB8" w:rsidRPr="007B7506">
        <w:rPr>
          <w:rStyle w:val="Char4"/>
          <w:rtl/>
          <w:lang w:bidi="ar-SA"/>
        </w:rPr>
        <w:t xml:space="preserve"> وَلا نَرَى أنْ تُقْدِمَهُمْ عَلَى هَذَا الوَبَاء. فَقَالَ: ارْتَفِعُوا عَنِّي. ثُمَّ قَالَ: ادْعُ لِي الأَنْصَارَ، فَدَعَوْتُهُمْ، فَاسْتَشَارَهُمْ، فَسَلَكُوا سَبيلَ المُهَاجِرينَ، وَاخْتَلَفُوا كاخْتِلاَفِهِمْ، فقالَ: ارْتَفِعُوا عَنِّي. ثُمَّ قَالَ: ادْعُ لِي مَنْ كَانَ ها هُنَا مِنْ مَشْيَخَةِ قُريشٍ مِنْ مُهَاجِرَةِ الفَتْحِ، فَدَعَوْتُهُمْ، فَلَمْ يَخْتَلِفْ عَلَيْهِ مِنْهُمْ رَجُلاَنِ، فَقَالُوا: نَرَى أنْ تَرْجِعَ بِالنَّاسِ، وَلا تُقْدِمَهُمْ عَلَى هَذَا الوَبَاءِ، فَنَادَى عُمَرُ</w:t>
      </w:r>
      <w:r w:rsidR="00844AB8" w:rsidRPr="007B7506">
        <w:rPr>
          <w:rStyle w:val="Char4"/>
          <w:b w:val="0"/>
          <w:bCs w:val="0"/>
          <w:rtl/>
          <w:lang w:bidi="ar-SA"/>
        </w:rPr>
        <w:sym w:font="AGA Arabesque" w:char="F074"/>
      </w:r>
      <w:r w:rsidR="00844AB8" w:rsidRPr="007B7506">
        <w:rPr>
          <w:rStyle w:val="Char4"/>
          <w:rtl/>
          <w:lang w:bidi="ar-SA"/>
        </w:rPr>
        <w:t xml:space="preserve"> فِي النَّاسِ</w:t>
      </w:r>
      <w:r w:rsidR="00E936F5" w:rsidRPr="007B7506">
        <w:rPr>
          <w:rStyle w:val="Char4"/>
          <w:rtl/>
          <w:lang w:bidi="ar-SA"/>
        </w:rPr>
        <w:t>: إنِّي مُصْ</w:t>
      </w:r>
      <w:r w:rsidR="00844AB8" w:rsidRPr="007B7506">
        <w:rPr>
          <w:rStyle w:val="Char4"/>
          <w:rtl/>
          <w:lang w:bidi="ar-SA"/>
        </w:rPr>
        <w:t>ب</w:t>
      </w:r>
      <w:r w:rsidR="00E936F5" w:rsidRPr="007B7506">
        <w:rPr>
          <w:rStyle w:val="Char4"/>
          <w:rtl/>
          <w:lang w:bidi="ar-SA"/>
        </w:rPr>
        <w:t>ِ</w:t>
      </w:r>
      <w:r w:rsidR="00844AB8" w:rsidRPr="007B7506">
        <w:rPr>
          <w:rStyle w:val="Char4"/>
          <w:rtl/>
          <w:lang w:bidi="ar-SA"/>
        </w:rPr>
        <w:t>حٌ عَلَى ظَهْرٍ، فَأَصْبِحُوا عليْهِ، فقال</w:t>
      </w:r>
      <w:r w:rsidR="00E936F5" w:rsidRPr="007B7506">
        <w:rPr>
          <w:rStyle w:val="Char4"/>
          <w:rtl/>
          <w:lang w:bidi="ar-SA"/>
        </w:rPr>
        <w:t>َ</w:t>
      </w:r>
      <w:r w:rsidR="00844AB8" w:rsidRPr="007B7506">
        <w:rPr>
          <w:rStyle w:val="Char4"/>
          <w:rtl/>
          <w:lang w:bidi="ar-SA"/>
        </w:rPr>
        <w:t xml:space="preserve"> أبو عبيدة</w:t>
      </w:r>
      <w:r w:rsidR="00E936F5" w:rsidRPr="007B7506">
        <w:rPr>
          <w:rStyle w:val="Char4"/>
          <w:rtl/>
          <w:lang w:bidi="ar-SA"/>
        </w:rPr>
        <w:t>َ</w:t>
      </w:r>
      <w:r w:rsidR="00844AB8" w:rsidRPr="007B7506">
        <w:rPr>
          <w:rStyle w:val="Char4"/>
          <w:rtl/>
          <w:lang w:bidi="ar-SA"/>
        </w:rPr>
        <w:t xml:space="preserve"> بن</w:t>
      </w:r>
      <w:r w:rsidR="00E936F5" w:rsidRPr="007B7506">
        <w:rPr>
          <w:rStyle w:val="Char4"/>
          <w:rtl/>
          <w:lang w:bidi="ar-SA"/>
        </w:rPr>
        <w:t>ُ</w:t>
      </w:r>
      <w:r w:rsidR="00844AB8" w:rsidRPr="007B7506">
        <w:rPr>
          <w:rStyle w:val="Char4"/>
          <w:rtl/>
          <w:lang w:bidi="ar-SA"/>
        </w:rPr>
        <w:t xml:space="preserve"> الج</w:t>
      </w:r>
      <w:r w:rsidR="00E936F5" w:rsidRPr="007B7506">
        <w:rPr>
          <w:rStyle w:val="Char4"/>
          <w:rtl/>
          <w:lang w:bidi="ar-SA"/>
        </w:rPr>
        <w:t>َ</w:t>
      </w:r>
      <w:r w:rsidR="00844AB8" w:rsidRPr="007B7506">
        <w:rPr>
          <w:rStyle w:val="Char4"/>
          <w:rtl/>
          <w:lang w:bidi="ar-SA"/>
        </w:rPr>
        <w:t>ر</w:t>
      </w:r>
      <w:r w:rsidR="00E936F5" w:rsidRPr="007B7506">
        <w:rPr>
          <w:rStyle w:val="Char4"/>
          <w:rtl/>
          <w:lang w:bidi="ar-SA"/>
        </w:rPr>
        <w:t>ّ</w:t>
      </w:r>
      <w:r w:rsidR="00844AB8" w:rsidRPr="007B7506">
        <w:rPr>
          <w:rStyle w:val="Char4"/>
          <w:rtl/>
          <w:lang w:bidi="ar-SA"/>
        </w:rPr>
        <w:t>اح</w:t>
      </w:r>
      <w:r w:rsidR="00E936F5" w:rsidRPr="007B7506">
        <w:rPr>
          <w:rStyle w:val="Char4"/>
          <w:rtl/>
          <w:lang w:bidi="ar-SA"/>
        </w:rPr>
        <w:t>ِ</w:t>
      </w:r>
      <w:r w:rsidR="00E936F5" w:rsidRPr="007B7506">
        <w:rPr>
          <w:rStyle w:val="Char4"/>
          <w:b w:val="0"/>
          <w:bCs w:val="0"/>
          <w:rtl/>
          <w:lang w:bidi="ar-SA"/>
        </w:rPr>
        <w:sym w:font="AGA Arabesque" w:char="F074"/>
      </w:r>
      <w:r w:rsidR="00844AB8" w:rsidRPr="007B7506">
        <w:rPr>
          <w:rStyle w:val="Char4"/>
          <w:rtl/>
          <w:lang w:bidi="ar-SA"/>
        </w:rPr>
        <w:t>: أفِراراً مِنْ قَدَرِ الله؟ فقالَ عُمرُ</w:t>
      </w:r>
      <w:r w:rsidR="00E936F5" w:rsidRPr="007B7506">
        <w:rPr>
          <w:rStyle w:val="Char4"/>
          <w:b w:val="0"/>
          <w:bCs w:val="0"/>
          <w:rtl/>
          <w:lang w:bidi="ar-SA"/>
        </w:rPr>
        <w:sym w:font="AGA Arabesque" w:char="F074"/>
      </w:r>
      <w:r w:rsidR="00844AB8" w:rsidRPr="007B7506">
        <w:rPr>
          <w:rStyle w:val="Char4"/>
          <w:rtl/>
          <w:lang w:bidi="ar-SA"/>
        </w:rPr>
        <w:t>: لو غَيْرُكَ قَالَهَا يا أبا عبيدَةَ</w:t>
      </w:r>
      <w:r w:rsidR="00E936F5" w:rsidRPr="007B7506">
        <w:rPr>
          <w:rStyle w:val="Char4"/>
          <w:rtl/>
          <w:lang w:bidi="ar-SA"/>
        </w:rPr>
        <w:t>!</w:t>
      </w:r>
      <w:r w:rsidR="00844AB8" w:rsidRPr="007B7506">
        <w:rPr>
          <w:rStyle w:val="Char4"/>
          <w:rtl/>
          <w:lang w:bidi="ar-SA"/>
        </w:rPr>
        <w:t>- وَكَانَ عُمَرُ يَكْرَهُ خِلاَفَهُ- نَعَمْ، نَفِرُّ مِنْ قَدَرِ اللهِ إلى قَدَرِ اللهِ، أرَأيْتَ لَو كَانَ لَكَ إبِلٌ، فَهَبَطَتْ وَادِياً لَهُ عُدْوَتَانِ، إحْدَاهُمَا خَصْبَةٌ، وَالأُخْرَى جَدْبَةٌ، أَلَيسَ إنْ رَعَيْتَ الخصْبَةَ رَعَيْتَهَا بِقَدَرِ اللهِ، وَإنْ رَعَيْتَ الجَدْبَةَ رَعَيْتَهَا بِقَدَرِ اللهِ</w:t>
      </w:r>
      <w:r w:rsidR="00E936F5" w:rsidRPr="007B7506">
        <w:rPr>
          <w:rStyle w:val="Char4"/>
          <w:rtl/>
          <w:lang w:bidi="ar-SA"/>
        </w:rPr>
        <w:t>؟</w:t>
      </w:r>
      <w:r w:rsidR="00844AB8" w:rsidRPr="007B7506">
        <w:rPr>
          <w:rStyle w:val="Char4"/>
          <w:rtl/>
          <w:lang w:bidi="ar-SA"/>
        </w:rPr>
        <w:t xml:space="preserve"> قَالَ: فَ</w:t>
      </w:r>
      <w:r w:rsidR="00E936F5" w:rsidRPr="007B7506">
        <w:rPr>
          <w:rStyle w:val="Char4"/>
          <w:rtl/>
          <w:lang w:bidi="ar-SA"/>
        </w:rPr>
        <w:t>جَاءَ عَبدُ الرَّحمنِ بنُ عَوفٍ</w:t>
      </w:r>
      <w:r w:rsidR="00E936F5" w:rsidRPr="007B7506">
        <w:rPr>
          <w:rStyle w:val="Char4"/>
          <w:b w:val="0"/>
          <w:bCs w:val="0"/>
          <w:rtl/>
          <w:lang w:bidi="ar-SA"/>
        </w:rPr>
        <w:sym w:font="AGA Arabesque" w:char="F074"/>
      </w:r>
      <w:r w:rsidR="00844AB8" w:rsidRPr="007B7506">
        <w:rPr>
          <w:rStyle w:val="Char4"/>
          <w:rtl/>
          <w:lang w:bidi="ar-SA"/>
        </w:rPr>
        <w:t xml:space="preserve"> وَكَانَ مُتَغَيِّباً في بَعْضِ حاجَتِهِ، فقالَ: إنَّ عِنْدِي من هَ</w:t>
      </w:r>
      <w:r w:rsidR="00E936F5" w:rsidRPr="007B7506">
        <w:rPr>
          <w:rStyle w:val="Char4"/>
          <w:rtl/>
          <w:lang w:bidi="ar-SA"/>
        </w:rPr>
        <w:t>ذَا علماً</w:t>
      </w:r>
      <w:r w:rsidR="00844AB8" w:rsidRPr="007B7506">
        <w:rPr>
          <w:rStyle w:val="Char4"/>
          <w:rtl/>
          <w:lang w:bidi="ar-SA"/>
        </w:rPr>
        <w:t>، سَمِعْتُ رسولَ اللهِ</w:t>
      </w:r>
      <w:r w:rsidR="00E936F5" w:rsidRPr="007B7506">
        <w:rPr>
          <w:rStyle w:val="Char4"/>
          <w:b w:val="0"/>
          <w:bCs w:val="0"/>
          <w:rtl/>
          <w:lang w:bidi="ar-SA"/>
        </w:rPr>
        <w:sym w:font="AGA Arabesque" w:char="F072"/>
      </w:r>
      <w:r w:rsidR="00844AB8" w:rsidRPr="007B7506">
        <w:rPr>
          <w:rStyle w:val="Char4"/>
          <w:rtl/>
          <w:lang w:bidi="ar-SA"/>
        </w:rPr>
        <w:t xml:space="preserve"> ي</w:t>
      </w:r>
      <w:r w:rsidR="00E936F5" w:rsidRPr="007B7506">
        <w:rPr>
          <w:rStyle w:val="Char4"/>
          <w:rtl/>
          <w:lang w:bidi="ar-SA"/>
        </w:rPr>
        <w:t>َ</w:t>
      </w:r>
      <w:r w:rsidR="00844AB8" w:rsidRPr="007B7506">
        <w:rPr>
          <w:rStyle w:val="Char4"/>
          <w:rtl/>
          <w:lang w:bidi="ar-SA"/>
        </w:rPr>
        <w:t>ق</w:t>
      </w:r>
      <w:r w:rsidR="00E936F5" w:rsidRPr="007B7506">
        <w:rPr>
          <w:rStyle w:val="Char4"/>
          <w:rtl/>
          <w:lang w:bidi="ar-SA"/>
        </w:rPr>
        <w:t>ُولُ</w:t>
      </w:r>
      <w:r w:rsidR="00844AB8" w:rsidRPr="007B7506">
        <w:rPr>
          <w:rStyle w:val="Char4"/>
          <w:rtl/>
          <w:lang w:bidi="ar-SA"/>
        </w:rPr>
        <w:t>: «إِذَا سَمِعْتُمْ بِهِ بأرْضٍ فَلا تَقْدِمُوا عَلَيْهِ، وَإِذَا وَقَعَ بِأرْضٍ وَأنْتُمْ بِهَا فَلا تَخْرُجُوا فِراراً مِنْهُ»</w:t>
      </w:r>
      <w:r w:rsidR="00E936F5" w:rsidRPr="007B7506">
        <w:rPr>
          <w:rStyle w:val="Char4"/>
          <w:rtl/>
          <w:lang w:bidi="ar-SA"/>
        </w:rPr>
        <w:t>؛</w:t>
      </w:r>
      <w:r w:rsidR="00844AB8" w:rsidRPr="007B7506">
        <w:rPr>
          <w:rStyle w:val="Char4"/>
          <w:rtl/>
          <w:lang w:bidi="ar-SA"/>
        </w:rPr>
        <w:t xml:space="preserve"> فحمِدَ اللهَ تَعَالَى عمرُ</w:t>
      </w:r>
      <w:r w:rsidR="00E936F5" w:rsidRPr="007B7506">
        <w:rPr>
          <w:rStyle w:val="Char4"/>
          <w:b w:val="0"/>
          <w:bCs w:val="0"/>
          <w:rtl/>
          <w:lang w:bidi="ar-SA"/>
        </w:rPr>
        <w:sym w:font="AGA Arabesque" w:char="F074"/>
      </w:r>
      <w:r w:rsidR="00E936F5" w:rsidRPr="007B7506">
        <w:rPr>
          <w:rStyle w:val="Char4"/>
          <w:rtl/>
          <w:lang w:bidi="ar-SA"/>
        </w:rPr>
        <w:t xml:space="preserve"> وانصَرَفَ</w:t>
      </w:r>
      <w:r w:rsidR="00844AB8" w:rsidRPr="007B7506">
        <w:rPr>
          <w:rStyle w:val="Char4"/>
          <w:rtl/>
          <w:lang w:bidi="ar-SA"/>
        </w:rPr>
        <w:t>.</w:t>
      </w:r>
      <w:r w:rsidR="00EA4631"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48"/>
      </w:r>
      <w:r w:rsidR="00A4520D" w:rsidRPr="00A4520D">
        <w:rPr>
          <w:rStyle w:val="FootnoteReference"/>
          <w:rFonts w:cs="B Lotus"/>
          <w:szCs w:val="28"/>
          <w:rtl/>
          <w:lang w:bidi="ar-SA"/>
        </w:rPr>
        <w:t>)</w:t>
      </w:r>
    </w:p>
    <w:p w:rsidR="00EA4631" w:rsidRPr="005C1132" w:rsidRDefault="00EA4631" w:rsidP="00695262">
      <w:pPr>
        <w:autoSpaceDE w:val="0"/>
        <w:autoSpaceDN w:val="0"/>
        <w:adjustRightInd w:val="0"/>
        <w:rPr>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ابن‌عباس</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می‌گوید: </w:t>
      </w:r>
      <w:r w:rsidRPr="005C1132">
        <w:rPr>
          <w:rtl/>
          <w:lang w:bidi="ar-SA"/>
        </w:rPr>
        <w:t>عمر بن خطاب</w:t>
      </w:r>
      <w:r w:rsidRPr="005C1132">
        <w:rPr>
          <w:lang w:bidi="ar-SA"/>
        </w:rPr>
        <w:sym w:font="AGA Arabesque" w:char="F074"/>
      </w:r>
      <w:r w:rsidRPr="005C1132">
        <w:rPr>
          <w:rtl/>
          <w:lang w:bidi="ar-SA"/>
        </w:rPr>
        <w:t xml:space="preserve"> به سوي شام حركت كرد و چون به </w:t>
      </w:r>
      <w:r w:rsidRPr="005C1132">
        <w:rPr>
          <w:rFonts w:cs="Times New Roman"/>
          <w:rtl/>
          <w:lang w:bidi="ar-SA"/>
        </w:rPr>
        <w:t>"</w:t>
      </w:r>
      <w:r w:rsidRPr="005C1132">
        <w:rPr>
          <w:rtl/>
          <w:lang w:bidi="ar-SA"/>
        </w:rPr>
        <w:t>سَرغ</w:t>
      </w:r>
      <w:r w:rsidRPr="005C1132">
        <w:rPr>
          <w:rFonts w:cs="Times New Roman"/>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49"/>
      </w:r>
      <w:r w:rsidR="00A4520D" w:rsidRPr="00A4520D">
        <w:rPr>
          <w:rStyle w:val="FootnoteReference"/>
          <w:rFonts w:cs="B Lotus"/>
          <w:szCs w:val="28"/>
          <w:rtl/>
          <w:lang w:bidi="ar-SA"/>
        </w:rPr>
        <w:t>)</w:t>
      </w:r>
      <w:r w:rsidRPr="005C1132">
        <w:rPr>
          <w:rtl/>
          <w:lang w:bidi="ar-SA"/>
        </w:rPr>
        <w:t xml:space="preserve"> رسيد، فرماندهان و سپاهيان اسلام- ابوعبيده</w:t>
      </w:r>
      <w:r w:rsidRPr="005C1132">
        <w:rPr>
          <w:lang w:bidi="ar-SA"/>
        </w:rPr>
        <w:sym w:font="AGA Arabesque" w:char="F074"/>
      </w:r>
      <w:r w:rsidRPr="005C1132">
        <w:rPr>
          <w:rtl/>
          <w:lang w:bidi="ar-SA"/>
        </w:rPr>
        <w:t xml:space="preserve"> و همراهانش- با او ديدار كردند و به او خبر دادند كه در شام، وبا شيوع پيدا كرده است. ابن‌عباس</w:t>
      </w:r>
      <w:r w:rsidRPr="005C1132">
        <w:rPr>
          <w:lang w:bidi="ar-SA"/>
        </w:rPr>
        <w:sym w:font="AGA Arabesque" w:char="F074"/>
      </w:r>
      <w:r w:rsidRPr="005C1132">
        <w:rPr>
          <w:rtl/>
          <w:lang w:bidi="ar-SA"/>
        </w:rPr>
        <w:t xml:space="preserve"> مي‌گويد: عمر</w:t>
      </w:r>
      <w:r w:rsidRPr="005C1132">
        <w:rPr>
          <w:lang w:bidi="ar-SA"/>
        </w:rPr>
        <w:sym w:font="AGA Arabesque" w:char="F074"/>
      </w:r>
      <w:r w:rsidRPr="005C1132">
        <w:rPr>
          <w:rtl/>
          <w:lang w:bidi="ar-SA"/>
        </w:rPr>
        <w:t xml:space="preserve"> به من فرمود: «مهاجران نخستين</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50"/>
      </w:r>
      <w:r w:rsidR="00A4520D" w:rsidRPr="00A4520D">
        <w:rPr>
          <w:rStyle w:val="FootnoteReference"/>
          <w:rFonts w:cs="B Lotus"/>
          <w:szCs w:val="28"/>
          <w:rtl/>
          <w:lang w:bidi="ar-SA"/>
        </w:rPr>
        <w:t>)</w:t>
      </w:r>
      <w:r w:rsidRPr="005C1132">
        <w:rPr>
          <w:rtl/>
          <w:lang w:bidi="ar-SA"/>
        </w:rPr>
        <w:t xml:space="preserve"> را به حضورم بخوان». آنان را به حضور عمر</w:t>
      </w:r>
      <w:r w:rsidRPr="005C1132">
        <w:rPr>
          <w:lang w:bidi="ar-SA"/>
        </w:rPr>
        <w:sym w:font="AGA Arabesque" w:char="F074"/>
      </w:r>
      <w:r w:rsidRPr="005C1132">
        <w:rPr>
          <w:rtl/>
          <w:lang w:bidi="ar-SA"/>
        </w:rPr>
        <w:t xml:space="preserve"> خواستم؛ وی به آن‌ها خبر داد که در شام، وبا شیوع پیدا کرده است و از آنان نظرخواهي كرد- که با وجود شیوع وبا در شام، چه كنيم؟</w:t>
      </w:r>
      <w:r w:rsidR="00BC3F4C" w:rsidRPr="005C1132">
        <w:rPr>
          <w:rtl/>
          <w:lang w:bidi="ar-SA"/>
        </w:rPr>
        <w:t>-</w:t>
      </w:r>
      <w:r w:rsidRPr="005C1132">
        <w:rPr>
          <w:rtl/>
          <w:lang w:bidi="ar-SA"/>
        </w:rPr>
        <w:t xml:space="preserve"> مهاجران، در اين باره با هم اختلاف نظر داشتند؛</w:t>
      </w:r>
      <w:r w:rsidR="00BC3F4C" w:rsidRPr="005C1132">
        <w:rPr>
          <w:rtl/>
          <w:lang w:bidi="ar-SA"/>
        </w:rPr>
        <w:t xml:space="preserve"> برخي گفتند: «ما</w:t>
      </w:r>
      <w:r w:rsidRPr="005C1132">
        <w:rPr>
          <w:rtl/>
          <w:lang w:bidi="ar-SA"/>
        </w:rPr>
        <w:t xml:space="preserve"> براي كار (مهم و بزرگـ)ي بيرون </w:t>
      </w:r>
      <w:r w:rsidR="00BC3F4C" w:rsidRPr="005C1132">
        <w:rPr>
          <w:rtl/>
          <w:lang w:bidi="ar-SA"/>
        </w:rPr>
        <w:t>آمد</w:t>
      </w:r>
      <w:r w:rsidRPr="005C1132">
        <w:rPr>
          <w:rtl/>
          <w:lang w:bidi="ar-SA"/>
        </w:rPr>
        <w:t>ه‌ايم و سزاوار نمي‌بينيم كه بازگرديم»</w:t>
      </w:r>
      <w:r w:rsidR="00BC3F4C" w:rsidRPr="005C1132">
        <w:rPr>
          <w:rtl/>
          <w:lang w:bidi="ar-SA"/>
        </w:rPr>
        <w:t>.</w:t>
      </w:r>
      <w:r w:rsidRPr="005C1132">
        <w:rPr>
          <w:rtl/>
          <w:lang w:bidi="ar-SA"/>
        </w:rPr>
        <w:t xml:space="preserve"> </w:t>
      </w:r>
      <w:r w:rsidR="00BC3F4C" w:rsidRPr="005C1132">
        <w:rPr>
          <w:rtl/>
          <w:lang w:bidi="ar-SA"/>
        </w:rPr>
        <w:t xml:space="preserve">برخی دیگر </w:t>
      </w:r>
      <w:r w:rsidRPr="005C1132">
        <w:rPr>
          <w:rtl/>
          <w:lang w:bidi="ar-SA"/>
        </w:rPr>
        <w:t>گفتند: «عده‌اي از مردم و ياران رسول</w:t>
      </w:r>
      <w:r w:rsidR="00BC3F4C" w:rsidRPr="005C1132">
        <w:rPr>
          <w:rtl/>
          <w:lang w:bidi="ar-SA"/>
        </w:rPr>
        <w:t>‌الله</w:t>
      </w:r>
      <w:r w:rsidRPr="005C1132">
        <w:rPr>
          <w:lang w:bidi="ar-SA"/>
        </w:rPr>
        <w:sym w:font="AGA Arabesque" w:char="F072"/>
      </w:r>
      <w:r w:rsidRPr="005C1132">
        <w:rPr>
          <w:rtl/>
          <w:lang w:bidi="ar-SA"/>
        </w:rPr>
        <w:t xml:space="preserve"> با شما هستند و ما، صلاح نمي‌بينيم كه آنان را در معرض خطر وبا قرار دهيد</w:t>
      </w:r>
      <w:r w:rsidR="00BC3F4C" w:rsidRPr="005C1132">
        <w:rPr>
          <w:rtl/>
          <w:lang w:bidi="ar-SA"/>
        </w:rPr>
        <w:t>»</w:t>
      </w:r>
      <w:r w:rsidRPr="005C1132">
        <w:rPr>
          <w:rtl/>
          <w:lang w:bidi="ar-SA"/>
        </w:rPr>
        <w:t>. عمر</w:t>
      </w:r>
      <w:r w:rsidRPr="005C1132">
        <w:rPr>
          <w:lang w:bidi="ar-SA"/>
        </w:rPr>
        <w:sym w:font="AGA Arabesque" w:char="F074"/>
      </w:r>
      <w:r w:rsidRPr="005C1132">
        <w:rPr>
          <w:rtl/>
          <w:lang w:bidi="ar-SA"/>
        </w:rPr>
        <w:t xml:space="preserve"> فر</w:t>
      </w:r>
      <w:r w:rsidR="00BC3F4C" w:rsidRPr="005C1132">
        <w:rPr>
          <w:rtl/>
          <w:lang w:bidi="ar-SA"/>
        </w:rPr>
        <w:t>مود: «از پيشم برخيزيد و (برويد)</w:t>
      </w:r>
      <w:r w:rsidRPr="005C1132">
        <w:rPr>
          <w:rtl/>
          <w:lang w:bidi="ar-SA"/>
        </w:rPr>
        <w:t>»</w:t>
      </w:r>
      <w:r w:rsidR="00BC3F4C" w:rsidRPr="005C1132">
        <w:rPr>
          <w:rtl/>
          <w:lang w:bidi="ar-SA"/>
        </w:rPr>
        <w:t>.</w:t>
      </w:r>
      <w:r w:rsidRPr="005C1132">
        <w:rPr>
          <w:rtl/>
          <w:lang w:bidi="ar-SA"/>
        </w:rPr>
        <w:t xml:space="preserve"> و سپس به م</w:t>
      </w:r>
      <w:r w:rsidR="00BC3F4C" w:rsidRPr="005C1132">
        <w:rPr>
          <w:rtl/>
          <w:lang w:bidi="ar-SA"/>
        </w:rPr>
        <w:t>ن گفت: «انصار را به حضورم بخوان</w:t>
      </w:r>
      <w:r w:rsidRPr="005C1132">
        <w:rPr>
          <w:rtl/>
          <w:lang w:bidi="ar-SA"/>
        </w:rPr>
        <w:t>»</w:t>
      </w:r>
      <w:r w:rsidR="00BC3F4C" w:rsidRPr="005C1132">
        <w:rPr>
          <w:rtl/>
          <w:lang w:bidi="ar-SA"/>
        </w:rPr>
        <w:t>.</w:t>
      </w:r>
      <w:r w:rsidRPr="005C1132">
        <w:rPr>
          <w:rtl/>
          <w:lang w:bidi="ar-SA"/>
        </w:rPr>
        <w:t xml:space="preserve"> من، آنان را به حضور عمر</w:t>
      </w:r>
      <w:r w:rsidRPr="005C1132">
        <w:rPr>
          <w:lang w:bidi="ar-SA"/>
        </w:rPr>
        <w:sym w:font="AGA Arabesque" w:char="F074"/>
      </w:r>
      <w:r w:rsidRPr="005C1132">
        <w:rPr>
          <w:rtl/>
          <w:lang w:bidi="ar-SA"/>
        </w:rPr>
        <w:t xml:space="preserve"> </w:t>
      </w:r>
      <w:r w:rsidR="00BC3F4C" w:rsidRPr="005C1132">
        <w:rPr>
          <w:rtl/>
          <w:lang w:bidi="ar-SA"/>
        </w:rPr>
        <w:t>خواندم. عمر</w:t>
      </w:r>
      <w:r w:rsidR="00BC3F4C" w:rsidRPr="005C1132">
        <w:rPr>
          <w:lang w:bidi="ar-SA"/>
        </w:rPr>
        <w:sym w:font="AGA Arabesque" w:char="F074"/>
      </w:r>
      <w:r w:rsidRPr="005C1132">
        <w:rPr>
          <w:rtl/>
          <w:lang w:bidi="ar-SA"/>
        </w:rPr>
        <w:t xml:space="preserve"> از آن‌ها مشور</w:t>
      </w:r>
      <w:r w:rsidR="00BC3F4C" w:rsidRPr="005C1132">
        <w:rPr>
          <w:rtl/>
          <w:lang w:bidi="ar-SA"/>
        </w:rPr>
        <w:t>ت خواست و آنان نيز همانند مهاجرا</w:t>
      </w:r>
      <w:r w:rsidRPr="005C1132">
        <w:rPr>
          <w:rtl/>
          <w:lang w:bidi="ar-SA"/>
        </w:rPr>
        <w:t>ن (بر سر اين موضوع كه با شيوع وبا به شام بروند و يا بازگردند)</w:t>
      </w:r>
      <w:r w:rsidR="00BC3F4C" w:rsidRPr="005C1132">
        <w:rPr>
          <w:rtl/>
          <w:lang w:bidi="ar-SA"/>
        </w:rPr>
        <w:t>،</w:t>
      </w:r>
      <w:r w:rsidRPr="005C1132">
        <w:rPr>
          <w:rtl/>
          <w:lang w:bidi="ar-SA"/>
        </w:rPr>
        <w:t xml:space="preserve"> اختلاف نظر </w:t>
      </w:r>
      <w:r w:rsidR="00BC3F4C" w:rsidRPr="005C1132">
        <w:rPr>
          <w:rtl/>
          <w:lang w:bidi="ar-SA"/>
        </w:rPr>
        <w:t>داشتن</w:t>
      </w:r>
      <w:r w:rsidRPr="005C1132">
        <w:rPr>
          <w:rtl/>
          <w:lang w:bidi="ar-SA"/>
        </w:rPr>
        <w:t>د. عمر</w:t>
      </w:r>
      <w:r w:rsidRPr="005C1132">
        <w:rPr>
          <w:lang w:bidi="ar-SA"/>
        </w:rPr>
        <w:sym w:font="AGA Arabesque" w:char="F074"/>
      </w:r>
      <w:r w:rsidRPr="005C1132">
        <w:rPr>
          <w:rtl/>
          <w:lang w:bidi="ar-SA"/>
        </w:rPr>
        <w:t xml:space="preserve"> به آن‌ها فرمود: «از </w:t>
      </w:r>
      <w:r w:rsidR="00BC3F4C" w:rsidRPr="005C1132">
        <w:rPr>
          <w:rtl/>
          <w:lang w:bidi="ar-SA"/>
        </w:rPr>
        <w:t>نزدم</w:t>
      </w:r>
      <w:r w:rsidRPr="005C1132">
        <w:rPr>
          <w:rtl/>
          <w:lang w:bidi="ar-SA"/>
        </w:rPr>
        <w:t xml:space="preserve"> برخيزيد و (برويد)»</w:t>
      </w:r>
      <w:r w:rsidR="00BC3F4C" w:rsidRPr="005C1132">
        <w:rPr>
          <w:rtl/>
          <w:lang w:bidi="ar-SA"/>
        </w:rPr>
        <w:t>.</w:t>
      </w:r>
      <w:r w:rsidRPr="005C1132">
        <w:rPr>
          <w:rtl/>
          <w:lang w:bidi="ar-SA"/>
        </w:rPr>
        <w:t xml:space="preserve"> آن‌گاه به من گفت: «آن دسته از بزرگان و ريش‌</w:t>
      </w:r>
      <w:r w:rsidR="00BC3F4C" w:rsidRPr="005C1132">
        <w:rPr>
          <w:rtl/>
          <w:lang w:bidi="ar-SA"/>
        </w:rPr>
        <w:t>سفيدان قريش را كه پس از فتح مكه هجرت كردند، احضار كن</w:t>
      </w:r>
      <w:r w:rsidRPr="005C1132">
        <w:rPr>
          <w:rtl/>
          <w:lang w:bidi="ar-SA"/>
        </w:rPr>
        <w:t>»</w:t>
      </w:r>
      <w:r w:rsidR="00BC3F4C" w:rsidRPr="005C1132">
        <w:rPr>
          <w:rtl/>
          <w:lang w:bidi="ar-SA"/>
        </w:rPr>
        <w:t>.</w:t>
      </w:r>
      <w:r w:rsidRPr="005C1132">
        <w:rPr>
          <w:rtl/>
          <w:lang w:bidi="ar-SA"/>
        </w:rPr>
        <w:t xml:space="preserve"> آنان را به حضور عمر خواستم. آن‌ها بي‌آن‌كه دو نفرشان هم با يك</w:t>
      </w:r>
      <w:r w:rsidR="00BC3F4C" w:rsidRPr="005C1132">
        <w:rPr>
          <w:rtl/>
          <w:lang w:bidi="ar-SA"/>
        </w:rPr>
        <w:t>‌</w:t>
      </w:r>
      <w:r w:rsidRPr="005C1132">
        <w:rPr>
          <w:rtl/>
          <w:lang w:bidi="ar-SA"/>
        </w:rPr>
        <w:t>ديگر اختلاف نظر داشت</w:t>
      </w:r>
      <w:r w:rsidR="00BC3F4C" w:rsidRPr="005C1132">
        <w:rPr>
          <w:rtl/>
          <w:lang w:bidi="ar-SA"/>
        </w:rPr>
        <w:t>ه باشند، نظر دادند و گفتند: «ما</w:t>
      </w:r>
      <w:r w:rsidRPr="005C1132">
        <w:rPr>
          <w:rtl/>
          <w:lang w:bidi="ar-SA"/>
        </w:rPr>
        <w:t xml:space="preserve"> صلاح مي‌بينيم كه مردم را بازگرداني و آنان را در معرض ابتلا به وبا قرار ندهي»</w:t>
      </w:r>
      <w:r w:rsidR="00BC3F4C" w:rsidRPr="005C1132">
        <w:rPr>
          <w:rtl/>
          <w:lang w:bidi="ar-SA"/>
        </w:rPr>
        <w:t>.</w:t>
      </w:r>
      <w:r w:rsidRPr="005C1132">
        <w:rPr>
          <w:rtl/>
          <w:lang w:bidi="ar-SA"/>
        </w:rPr>
        <w:t xml:space="preserve"> عمر</w:t>
      </w:r>
      <w:r w:rsidRPr="005C1132">
        <w:rPr>
          <w:lang w:bidi="ar-SA"/>
        </w:rPr>
        <w:sym w:font="AGA Arabesque" w:char="F074"/>
      </w:r>
      <w:r w:rsidRPr="005C1132">
        <w:rPr>
          <w:rtl/>
          <w:lang w:bidi="ar-SA"/>
        </w:rPr>
        <w:t xml:space="preserve"> درميان مردم بانگ برآورد كه: «من، </w:t>
      </w:r>
      <w:r w:rsidR="00BC3F4C" w:rsidRPr="005C1132">
        <w:rPr>
          <w:rtl/>
          <w:lang w:bidi="ar-SA"/>
        </w:rPr>
        <w:t>بامداد سوار</w:t>
      </w:r>
      <w:r w:rsidRPr="005C1132">
        <w:rPr>
          <w:rtl/>
          <w:lang w:bidi="ar-SA"/>
        </w:rPr>
        <w:t xml:space="preserve"> بر مركبم باز مي‌گردم</w:t>
      </w:r>
      <w:r w:rsidR="00BC3F4C" w:rsidRPr="005C1132">
        <w:rPr>
          <w:rtl/>
          <w:lang w:bidi="ar-SA"/>
        </w:rPr>
        <w:t>؛ شما نیز آماده‌ی بازگشت باشید».</w:t>
      </w:r>
      <w:r w:rsidRPr="005C1132">
        <w:rPr>
          <w:rtl/>
          <w:lang w:bidi="ar-SA"/>
        </w:rPr>
        <w:t xml:space="preserve"> ابوعبيده بن جر</w:t>
      </w:r>
      <w:r w:rsidR="00BC3F4C" w:rsidRPr="005C1132">
        <w:rPr>
          <w:rtl/>
          <w:lang w:bidi="ar-SA"/>
        </w:rPr>
        <w:t>ّ</w:t>
      </w:r>
      <w:r w:rsidRPr="005C1132">
        <w:rPr>
          <w:rtl/>
          <w:lang w:bidi="ar-SA"/>
        </w:rPr>
        <w:t>اح</w:t>
      </w:r>
      <w:r w:rsidRPr="005C1132">
        <w:rPr>
          <w:lang w:bidi="ar-SA"/>
        </w:rPr>
        <w:sym w:font="AGA Arabesque" w:char="F074"/>
      </w:r>
      <w:r w:rsidRPr="005C1132">
        <w:rPr>
          <w:rtl/>
          <w:lang w:bidi="ar-SA"/>
        </w:rPr>
        <w:t xml:space="preserve"> فرمود: «آيا از تقدير الهي مي‌گريزي؟» عمر</w:t>
      </w:r>
      <w:r w:rsidRPr="005C1132">
        <w:rPr>
          <w:lang w:bidi="ar-SA"/>
        </w:rPr>
        <w:sym w:font="AGA Arabesque" w:char="F074"/>
      </w:r>
      <w:r w:rsidRPr="005C1132">
        <w:rPr>
          <w:rtl/>
          <w:lang w:bidi="ar-SA"/>
        </w:rPr>
        <w:t xml:space="preserve"> </w:t>
      </w:r>
      <w:r w:rsidR="00BC3F4C" w:rsidRPr="005C1132">
        <w:rPr>
          <w:rtl/>
          <w:lang w:bidi="ar-SA"/>
        </w:rPr>
        <w:t>پاسخ داد</w:t>
      </w:r>
      <w:r w:rsidRPr="005C1132">
        <w:rPr>
          <w:rtl/>
          <w:lang w:bidi="ar-SA"/>
        </w:rPr>
        <w:t>: «</w:t>
      </w:r>
      <w:r w:rsidR="00BC3F4C" w:rsidRPr="005C1132">
        <w:rPr>
          <w:rtl/>
          <w:lang w:bidi="ar-SA"/>
        </w:rPr>
        <w:t xml:space="preserve">ای اباعبیده! </w:t>
      </w:r>
      <w:r w:rsidRPr="005C1132">
        <w:rPr>
          <w:rtl/>
          <w:lang w:bidi="ar-SA"/>
        </w:rPr>
        <w:t xml:space="preserve">اي كاش (تو اين حرف را نمي‌زدي و) شخص ديگري اين حرف را مي‌گفت. آري، از تقدير الهي به </w:t>
      </w:r>
      <w:r w:rsidR="0069758F">
        <w:rPr>
          <w:rtl/>
          <w:lang w:bidi="ar-SA"/>
        </w:rPr>
        <w:t>سوی حُکم و تقدیر ال</w:t>
      </w:r>
      <w:r w:rsidR="00BC3F4C" w:rsidRPr="005C1132">
        <w:rPr>
          <w:rtl/>
          <w:lang w:bidi="ar-SA"/>
        </w:rPr>
        <w:t xml:space="preserve">هی </w:t>
      </w:r>
      <w:r w:rsidRPr="005C1132">
        <w:rPr>
          <w:rtl/>
          <w:lang w:bidi="ar-SA"/>
        </w:rPr>
        <w:t>مي‌گريزيم. آيا غير از اين است كه اگر شتري داشته باشي و به شيله‌اي بروي كه دو ك</w:t>
      </w:r>
      <w:r w:rsidR="00BC3F4C" w:rsidRPr="005C1132">
        <w:rPr>
          <w:rtl/>
          <w:lang w:bidi="ar-SA"/>
        </w:rPr>
        <w:t>ناره دارد: يكي، سرسبز و (</w:t>
      </w:r>
      <w:r w:rsidRPr="005C1132">
        <w:rPr>
          <w:rtl/>
          <w:lang w:bidi="ar-SA"/>
        </w:rPr>
        <w:t>بي‌خطر) و ديگري، خشك (و پرخطر)؛ در هر يك از اين قسمت‌ها كه شترت را بچراني، به حكم و مشيت ال</w:t>
      </w:r>
      <w:r w:rsidR="00BC3F4C" w:rsidRPr="005C1132">
        <w:rPr>
          <w:rtl/>
          <w:lang w:bidi="ar-SA"/>
        </w:rPr>
        <w:t xml:space="preserve">هي، شترت را چرانده‌اي؟» </w:t>
      </w:r>
      <w:r w:rsidRPr="005C1132">
        <w:rPr>
          <w:rtl/>
          <w:lang w:bidi="ar-SA"/>
        </w:rPr>
        <w:t>ابن‌عباس</w:t>
      </w:r>
      <w:r w:rsidRPr="005C1132">
        <w:rPr>
          <w:lang w:bidi="ar-SA"/>
        </w:rPr>
        <w:sym w:font="AGA Arabesque" w:char="F074"/>
      </w:r>
      <w:r w:rsidRPr="005C1132">
        <w:rPr>
          <w:rtl/>
          <w:lang w:bidi="ar-SA"/>
        </w:rPr>
        <w:t xml:space="preserve"> مي‌گويد:</w:t>
      </w:r>
      <w:r w:rsidR="00325E3A" w:rsidRPr="005C1132">
        <w:rPr>
          <w:rtl/>
          <w:lang w:bidi="ar-SA"/>
        </w:rPr>
        <w:t xml:space="preserve"> </w:t>
      </w:r>
      <w:r w:rsidRPr="005C1132">
        <w:rPr>
          <w:rtl/>
          <w:lang w:bidi="ar-SA"/>
        </w:rPr>
        <w:t>عبدالرحمن بن عوف</w:t>
      </w:r>
      <w:r w:rsidRPr="005C1132">
        <w:rPr>
          <w:lang w:bidi="ar-SA"/>
        </w:rPr>
        <w:sym w:font="AGA Arabesque" w:char="F074"/>
      </w:r>
      <w:r w:rsidR="00832378" w:rsidRPr="005C1132">
        <w:rPr>
          <w:rtl/>
          <w:lang w:bidi="ar-SA"/>
        </w:rPr>
        <w:t xml:space="preserve"> كه تا آن هنگام به خاطر ضرورتي حضور نداشت، آمد و گفت: «من</w:t>
      </w:r>
      <w:r w:rsidRPr="005C1132">
        <w:rPr>
          <w:rtl/>
          <w:lang w:bidi="ar-SA"/>
        </w:rPr>
        <w:t xml:space="preserve"> در اين‌باره خبر دارم؛ از رسول</w:t>
      </w:r>
      <w:r w:rsidR="00832378" w:rsidRPr="005C1132">
        <w:rPr>
          <w:rtl/>
          <w:lang w:bidi="ar-SA"/>
        </w:rPr>
        <w:t>‌الله</w:t>
      </w:r>
      <w:r w:rsidRPr="005C1132">
        <w:rPr>
          <w:lang w:bidi="ar-SA"/>
        </w:rPr>
        <w:sym w:font="AGA Arabesque" w:char="F072"/>
      </w:r>
      <w:r w:rsidRPr="005C1132">
        <w:rPr>
          <w:rtl/>
          <w:lang w:bidi="ar-SA"/>
        </w:rPr>
        <w:t xml:space="preserve"> شنيدم كه </w:t>
      </w:r>
      <w:r w:rsidR="00832378" w:rsidRPr="005C1132">
        <w:rPr>
          <w:rtl/>
          <w:lang w:bidi="ar-SA"/>
        </w:rPr>
        <w:t>می‌</w:t>
      </w:r>
      <w:r w:rsidRPr="005C1132">
        <w:rPr>
          <w:rtl/>
          <w:lang w:bidi="ar-SA"/>
        </w:rPr>
        <w:t>فرمود</w:t>
      </w:r>
      <w:r w:rsidR="00832378" w:rsidRPr="005C1132">
        <w:rPr>
          <w:rtl/>
          <w:lang w:bidi="ar-SA"/>
        </w:rPr>
        <w:t>: «هرگاه شنيديد كه در جايي</w:t>
      </w:r>
      <w:r w:rsidRPr="005C1132">
        <w:rPr>
          <w:rtl/>
          <w:lang w:bidi="ar-SA"/>
        </w:rPr>
        <w:t xml:space="preserve"> وبا آمده </w:t>
      </w:r>
      <w:r w:rsidR="00832378" w:rsidRPr="005C1132">
        <w:rPr>
          <w:rtl/>
          <w:lang w:bidi="ar-SA"/>
        </w:rPr>
        <w:t xml:space="preserve">است، </w:t>
      </w:r>
      <w:r w:rsidRPr="005C1132">
        <w:rPr>
          <w:rtl/>
          <w:lang w:bidi="ar-SA"/>
        </w:rPr>
        <w:t>به آن‌جا نرو</w:t>
      </w:r>
      <w:r w:rsidR="00832378" w:rsidRPr="005C1132">
        <w:rPr>
          <w:rtl/>
          <w:lang w:bidi="ar-SA"/>
        </w:rPr>
        <w:t>يد و هرگاه در جايي بوديد كه وبا</w:t>
      </w:r>
      <w:r w:rsidRPr="005C1132">
        <w:rPr>
          <w:rtl/>
          <w:lang w:bidi="ar-SA"/>
        </w:rPr>
        <w:t xml:space="preserve"> آمد، به‌خاطر گريز از آن، آن‌جا را ترك نكنيد»</w:t>
      </w:r>
      <w:r w:rsidR="00832378" w:rsidRPr="005C1132">
        <w:rPr>
          <w:rtl/>
          <w:lang w:bidi="ar-SA"/>
        </w:rPr>
        <w:t>.</w:t>
      </w:r>
      <w:r w:rsidRPr="005C1132">
        <w:rPr>
          <w:rtl/>
          <w:lang w:bidi="ar-SA"/>
        </w:rPr>
        <w:t xml:space="preserve"> عمر</w:t>
      </w:r>
      <w:r w:rsidRPr="005C1132">
        <w:rPr>
          <w:lang w:bidi="ar-SA"/>
        </w:rPr>
        <w:sym w:font="AGA Arabesque" w:char="F074"/>
      </w:r>
      <w:r w:rsidR="00832378" w:rsidRPr="005C1132">
        <w:rPr>
          <w:rtl/>
          <w:lang w:bidi="ar-SA"/>
        </w:rPr>
        <w:t>- که مطابق دستورِ پیامبر</w:t>
      </w:r>
      <w:r w:rsidR="00832378" w:rsidRPr="005C1132">
        <w:rPr>
          <w:lang w:bidi="ar-SA"/>
        </w:rPr>
        <w:sym w:font="AGA Arabesque" w:char="F072"/>
      </w:r>
      <w:r w:rsidR="00832378" w:rsidRPr="005C1132">
        <w:rPr>
          <w:rtl/>
          <w:lang w:bidi="ar-SA"/>
        </w:rPr>
        <w:t xml:space="preserve"> تصمیم گرفته بود-</w:t>
      </w:r>
      <w:r w:rsidRPr="005C1132">
        <w:rPr>
          <w:rtl/>
          <w:lang w:bidi="ar-SA"/>
        </w:rPr>
        <w:t xml:space="preserve"> </w:t>
      </w:r>
      <w:r w:rsidR="00832378" w:rsidRPr="005C1132">
        <w:rPr>
          <w:rtl/>
          <w:lang w:bidi="ar-SA"/>
        </w:rPr>
        <w:t>الله متعال را حمد و ستایش گفت</w:t>
      </w:r>
      <w:r w:rsidRPr="005C1132">
        <w:rPr>
          <w:rtl/>
          <w:lang w:bidi="ar-SA"/>
        </w:rPr>
        <w:t xml:space="preserve"> و سپس بازگشت.</w:t>
      </w:r>
    </w:p>
    <w:p w:rsidR="00B8073C" w:rsidRPr="005C1132" w:rsidRDefault="00C876BB"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1801- </w:t>
      </w:r>
      <w:r w:rsidR="0021089B" w:rsidRPr="007B7506">
        <w:rPr>
          <w:rStyle w:val="Char4"/>
          <w:rtl/>
          <w:lang w:bidi="ar-SA"/>
        </w:rPr>
        <w:t>وعن أسامة بن زيدٍ</w:t>
      </w:r>
      <w:r w:rsidR="00F433B1" w:rsidRPr="005C1132">
        <w:rPr>
          <w:rFonts w:ascii="Traditional Arabic" w:hAnsi="Traditional Arabic" w:cs="(M. Aiyada Ayoub ALKobaisi)"/>
          <w:noProof w:val="0"/>
          <w:rtl/>
          <w:lang w:bidi="ar-SA"/>
        </w:rPr>
        <w:t>$</w:t>
      </w:r>
      <w:r w:rsidR="0021089B" w:rsidRPr="007B7506">
        <w:rPr>
          <w:rStyle w:val="Char4"/>
          <w:rtl/>
          <w:lang w:bidi="ar-SA"/>
        </w:rPr>
        <w:t xml:space="preserve"> عَنِ النَّبِيِّ</w:t>
      </w:r>
      <w:r w:rsidR="0021089B" w:rsidRPr="007B7506">
        <w:rPr>
          <w:rStyle w:val="Char4"/>
          <w:b w:val="0"/>
          <w:bCs w:val="0"/>
          <w:rtl/>
          <w:lang w:bidi="ar-SA"/>
        </w:rPr>
        <w:sym w:font="AGA Arabesque" w:char="F072"/>
      </w:r>
      <w:r w:rsidR="0021089B" w:rsidRPr="007B7506">
        <w:rPr>
          <w:rStyle w:val="Char4"/>
          <w:rtl/>
          <w:lang w:bidi="ar-SA"/>
        </w:rPr>
        <w:t xml:space="preserve"> قَالَ: «إِذَا سَمِعْتُمُ الطَّاعُونَ بِأَرْضٍ، فَلا تَدْخُلُوهَا، وَإِذَا وَقَعَ بِأرْضٍ وأنْتُمْ فِيهَا، فَلا تَخْرُجُوا مِنْهَا».</w:t>
      </w:r>
      <w:r w:rsidR="00B8073C"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51"/>
      </w:r>
      <w:r w:rsidR="00A4520D" w:rsidRPr="00A4520D">
        <w:rPr>
          <w:rStyle w:val="FootnoteReference"/>
          <w:rFonts w:cs="B Lotus"/>
          <w:szCs w:val="28"/>
          <w:rtl/>
          <w:lang w:bidi="ar-SA"/>
        </w:rPr>
        <w:t>)</w:t>
      </w:r>
    </w:p>
    <w:p w:rsidR="00C876BB" w:rsidRPr="005C1132" w:rsidRDefault="00B8073C" w:rsidP="00695262">
      <w:pPr>
        <w:autoSpaceDE w:val="0"/>
        <w:autoSpaceDN w:val="0"/>
        <w:adjustRightInd w:val="0"/>
        <w:rPr>
          <w:rtl/>
          <w:lang w:bidi="ar-SA"/>
        </w:rPr>
      </w:pPr>
      <w:r w:rsidRPr="005C1132">
        <w:rPr>
          <w:rFonts w:ascii="Traditional Arabic" w:hAnsi="Traditional Arabic"/>
          <w:b/>
          <w:bCs/>
          <w:rtl/>
          <w:lang w:bidi="ar-SA"/>
        </w:rPr>
        <w:t>ترجمه:</w:t>
      </w:r>
      <w:r w:rsidRPr="005C1132">
        <w:rPr>
          <w:rFonts w:ascii="Traditional Arabic" w:hAnsi="Traditional Arabic"/>
          <w:rtl/>
          <w:lang w:bidi="ar-SA"/>
        </w:rPr>
        <w:t xml:space="preserve"> اسامه بن زید</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می‌گوید: </w:t>
      </w:r>
      <w:r w:rsidRPr="005C1132">
        <w:rPr>
          <w:rtl/>
          <w:lang w:bidi="ar-SA"/>
        </w:rPr>
        <w:t>پیامبر</w:t>
      </w:r>
      <w:r w:rsidRPr="005C1132">
        <w:rPr>
          <w:lang w:bidi="ar-SA"/>
        </w:rPr>
        <w:sym w:font="AGA Arabesque" w:char="F072"/>
      </w:r>
      <w:r w:rsidRPr="005C1132">
        <w:rPr>
          <w:rtl/>
          <w:lang w:bidi="ar-SA"/>
        </w:rPr>
        <w:t xml:space="preserve"> فرمود: «هرگاه شنيديد كه در سرزمینی طاعون آمده است، به آن‌جا نرويد و هرگاه در سرزمینی بوديد و طاعون در آن‌جا شیوع پیدا کرد، آن‌جا را ترك نكنيد».</w:t>
      </w:r>
    </w:p>
    <w:p w:rsidR="0014486A" w:rsidRPr="006734E3" w:rsidRDefault="0014486A"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047423" w:rsidRPr="005C1132" w:rsidRDefault="00985D86" w:rsidP="00695262">
      <w:pPr>
        <w:autoSpaceDE w:val="0"/>
        <w:autoSpaceDN w:val="0"/>
        <w:adjustRightInd w:val="0"/>
        <w:rPr>
          <w:rFonts w:ascii="Traditional Arabic" w:hAnsi="Traditional Arabic"/>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در کتابش «ریاض‌الصالحین» به موضوع مهمی و بابی بدین عنوان گشوده است: </w:t>
      </w:r>
      <w:r w:rsidR="00047423" w:rsidRPr="005C1132">
        <w:rPr>
          <w:rFonts w:ascii="Traditional Arabic" w:hAnsi="Traditional Arabic"/>
          <w:rtl/>
          <w:lang w:bidi="ar-SA"/>
        </w:rPr>
        <w:t>«کراهت خروج یا فرار از شهر و منطقه‌ای که در آن وبا شیوع پیدا کرده است؛ و نیز کراهت ورود به آن». وی سپس به این آیه استدلال نموده که الله</w:t>
      </w:r>
      <w:r w:rsidR="00047423" w:rsidRPr="005C1132">
        <w:rPr>
          <w:rFonts w:ascii="Traditional Arabic" w:hAnsi="Traditional Arabic"/>
          <w:lang w:bidi="ar-SA"/>
        </w:rPr>
        <w:sym w:font="AGA Arabesque" w:char="F055"/>
      </w:r>
      <w:r w:rsidR="00047423" w:rsidRPr="005C1132">
        <w:rPr>
          <w:rFonts w:ascii="Traditional Arabic" w:hAnsi="Traditional Arabic"/>
          <w:rtl/>
          <w:lang w:bidi="ar-SA"/>
        </w:rPr>
        <w:t xml:space="preserve"> می‌فرماید:</w:t>
      </w:r>
    </w:p>
    <w:p w:rsidR="006B550D" w:rsidRPr="007B7506" w:rsidRDefault="008850D6" w:rsidP="00F80788">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F80788">
        <w:rPr>
          <w:rFonts w:ascii="KFGQPC Uthmanic Script HAFS" w:hint="eastAsia"/>
          <w:noProof w:val="0"/>
          <w:rtl/>
          <w:lang w:val="en-MY" w:eastAsia="en-MY" w:bidi="ar-SA"/>
        </w:rPr>
        <w:t>أَي</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نَمَا</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تَكُونُواْ</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يُد</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رِككُّمُ</w:t>
      </w:r>
      <w:r w:rsidR="00F80788">
        <w:rPr>
          <w:rFonts w:ascii="KFGQPC Uthmanic Script HAFS"/>
          <w:noProof w:val="0"/>
          <w:rtl/>
          <w:lang w:val="en-MY" w:eastAsia="en-MY" w:bidi="ar-SA"/>
        </w:rPr>
        <w:t xml:space="preserve"> </w:t>
      </w:r>
      <w:r w:rsidR="00F80788">
        <w:rPr>
          <w:rFonts w:ascii="KFGQPC Uthmanic Script HAFS" w:hint="cs"/>
          <w:noProof w:val="0"/>
          <w:rtl/>
          <w:lang w:val="en-MY" w:eastAsia="en-MY" w:bidi="ar-SA"/>
        </w:rPr>
        <w:t>ٱ</w:t>
      </w:r>
      <w:r w:rsidR="00F80788">
        <w:rPr>
          <w:rFonts w:ascii="KFGQPC Uthmanic Script HAFS" w:hint="eastAsia"/>
          <w:noProof w:val="0"/>
          <w:rtl/>
          <w:lang w:val="en-MY" w:eastAsia="en-MY" w:bidi="ar-SA"/>
        </w:rPr>
        <w:t>ل</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مَو</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تُ</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وَلَو</w:t>
      </w:r>
      <w:r w:rsidR="00F80788">
        <w:rPr>
          <w:rFonts w:ascii="KFGQPC Uthmanic Script HAFS" w:hint="cs"/>
          <w:noProof w:val="0"/>
          <w:rtl/>
          <w:lang w:val="en-MY" w:eastAsia="en-MY" w:bidi="ar-SA"/>
        </w:rPr>
        <w:t>ۡ</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كُنتُم</w:t>
      </w:r>
      <w:r w:rsidR="00F80788">
        <w:rPr>
          <w:rFonts w:ascii="KFGQPC Uthmanic Script HAFS" w:hint="cs"/>
          <w:noProof w:val="0"/>
          <w:rtl/>
          <w:lang w:val="en-MY" w:eastAsia="en-MY" w:bidi="ar-SA"/>
        </w:rPr>
        <w:t>ۡ</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فِي</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بُرُوج</w:t>
      </w:r>
      <w:r w:rsidR="00F80788">
        <w:rPr>
          <w:rFonts w:ascii="KFGQPC Uthmanic Script HAFS" w:hint="cs"/>
          <w:noProof w:val="0"/>
          <w:rtl/>
          <w:lang w:val="en-MY" w:eastAsia="en-MY" w:bidi="ar-SA"/>
        </w:rPr>
        <w:t>ٖ</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مُّشَيَّدَة</w:t>
      </w:r>
      <w:r w:rsidR="00F80788">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F433B1" w:rsidRPr="007B7506">
        <w:rPr>
          <w:rtl/>
          <w:lang w:bidi="ar-SA"/>
        </w:rPr>
        <w:tab/>
      </w:r>
      <w:r w:rsidR="00F80788" w:rsidRPr="00F80788">
        <w:rPr>
          <w:rStyle w:val="Char8"/>
          <w:rtl/>
        </w:rPr>
        <w:t>[</w:t>
      </w:r>
      <w:r w:rsidR="00F80788" w:rsidRPr="00F80788">
        <w:rPr>
          <w:rStyle w:val="Char8"/>
          <w:rFonts w:hint="eastAsia"/>
          <w:rtl/>
        </w:rPr>
        <w:t>النساء</w:t>
      </w:r>
      <w:r w:rsidR="00F80788" w:rsidRPr="00F80788">
        <w:rPr>
          <w:rStyle w:val="Char8"/>
          <w:rtl/>
        </w:rPr>
        <w:t xml:space="preserve"> : </w:t>
      </w:r>
      <w:r w:rsidR="00F80788" w:rsidRPr="00F80788">
        <w:rPr>
          <w:rStyle w:val="Char8"/>
          <w:rFonts w:hint="cs"/>
          <w:rtl/>
        </w:rPr>
        <w:t>٧٨</w:t>
      </w:r>
      <w:r w:rsidR="00F80788" w:rsidRPr="00F80788">
        <w:rPr>
          <w:rStyle w:val="Char8"/>
          <w:rtl/>
        </w:rPr>
        <w:t>]</w:t>
      </w:r>
      <w:r w:rsidR="00F80788">
        <w:rPr>
          <w:rFonts w:ascii="KFGQPC Uthman Taha Naskh" w:cs="KFGQPC Uthman Taha Naskh"/>
          <w:noProof w:val="0"/>
          <w:rtl/>
          <w:lang w:val="en-MY" w:eastAsia="en-MY" w:bidi="ar-SA"/>
        </w:rPr>
        <w:t xml:space="preserve">  </w:t>
      </w:r>
    </w:p>
    <w:p w:rsidR="006B550D" w:rsidRPr="005C1132" w:rsidRDefault="006B550D" w:rsidP="00F433B1">
      <w:pPr>
        <w:pStyle w:val="a2"/>
        <w:rPr>
          <w:rFonts w:ascii="Traditional Arabic" w:hAnsi="Traditional Arabic"/>
          <w:rtl/>
          <w:lang w:bidi="ar-SA"/>
        </w:rPr>
      </w:pPr>
      <w:r w:rsidRPr="005C1132">
        <w:rPr>
          <w:rtl/>
          <w:lang w:bidi="ar-SA"/>
        </w:rPr>
        <w:t>هر جا که باشید، مرگ شما را در می‌یابد؛ هرچند در دژهای استوار باشید.</w:t>
      </w:r>
    </w:p>
    <w:p w:rsidR="00047423" w:rsidRPr="005C1132" w:rsidRDefault="00D13B8A" w:rsidP="00695262">
      <w:pPr>
        <w:autoSpaceDE w:val="0"/>
        <w:autoSpaceDN w:val="0"/>
        <w:adjustRightInd w:val="0"/>
        <w:rPr>
          <w:rFonts w:ascii="Traditional Arabic" w:hAnsi="Traditional Arabic"/>
          <w:rtl/>
          <w:lang w:bidi="ar-SA"/>
        </w:rPr>
      </w:pPr>
      <w:r w:rsidRPr="005C1132">
        <w:rPr>
          <w:rtl/>
          <w:lang w:bidi="ar-SA"/>
        </w:rPr>
        <w:t>مولف</w:t>
      </w:r>
      <w:r w:rsidRPr="005C1132">
        <w:rPr>
          <w:rFonts w:cs="CTraditional Arabic"/>
          <w:rtl/>
          <w:lang w:bidi="ar-SA"/>
        </w:rPr>
        <w:t>/</w:t>
      </w:r>
      <w:r w:rsidRPr="005C1132">
        <w:rPr>
          <w:rFonts w:ascii="Traditional Arabic" w:hAnsi="Traditional Arabic"/>
          <w:rtl/>
          <w:lang w:bidi="ar-SA"/>
        </w:rPr>
        <w:t xml:space="preserve"> </w:t>
      </w:r>
      <w:r w:rsidR="006B550D" w:rsidRPr="005C1132">
        <w:rPr>
          <w:rFonts w:ascii="Traditional Arabic" w:hAnsi="Traditional Arabic"/>
          <w:rtl/>
          <w:lang w:bidi="ar-SA"/>
        </w:rPr>
        <w:t>با استدلال به این آیه، بدین نکته اشاره دارد که نباید از شهر یا سرزمینی که در آن، وبا شیوع پیدا کرده است، گریخت؛ زیرا انسان هرجا که باشد، در زمانی که مرگش مقدر شده است، می‌میرد؛ اگرچه در دژهای استوار و مستحکم باشد. الله متعال در آیه‌ای دیگر می‌فرماید:</w:t>
      </w:r>
    </w:p>
    <w:p w:rsidR="008C02A8" w:rsidRPr="007B7506" w:rsidRDefault="008850D6" w:rsidP="00F80788">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F80788">
        <w:rPr>
          <w:rFonts w:ascii="KFGQPC Uthmanic Script HAFS" w:hint="eastAsia"/>
          <w:noProof w:val="0"/>
          <w:rtl/>
          <w:lang w:val="en-MY" w:eastAsia="en-MY" w:bidi="ar-SA"/>
        </w:rPr>
        <w:t>قُل</w:t>
      </w:r>
      <w:r w:rsidR="00F80788">
        <w:rPr>
          <w:rFonts w:ascii="KFGQPC Uthmanic Script HAFS" w:hint="cs"/>
          <w:noProof w:val="0"/>
          <w:rtl/>
          <w:lang w:val="en-MY" w:eastAsia="en-MY" w:bidi="ar-SA"/>
        </w:rPr>
        <w:t>ۡ</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إِنَّ</w:t>
      </w:r>
      <w:r w:rsidR="00F80788">
        <w:rPr>
          <w:rFonts w:ascii="KFGQPC Uthmanic Script HAFS"/>
          <w:noProof w:val="0"/>
          <w:rtl/>
          <w:lang w:val="en-MY" w:eastAsia="en-MY" w:bidi="ar-SA"/>
        </w:rPr>
        <w:t xml:space="preserve"> </w:t>
      </w:r>
      <w:r w:rsidR="00F80788">
        <w:rPr>
          <w:rFonts w:ascii="KFGQPC Uthmanic Script HAFS" w:hint="cs"/>
          <w:noProof w:val="0"/>
          <w:rtl/>
          <w:lang w:val="en-MY" w:eastAsia="en-MY" w:bidi="ar-SA"/>
        </w:rPr>
        <w:t>ٱ</w:t>
      </w:r>
      <w:r w:rsidR="00F80788">
        <w:rPr>
          <w:rFonts w:ascii="KFGQPC Uthmanic Script HAFS" w:hint="eastAsia"/>
          <w:noProof w:val="0"/>
          <w:rtl/>
          <w:lang w:val="en-MY" w:eastAsia="en-MY" w:bidi="ar-SA"/>
        </w:rPr>
        <w:t>ل</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مَو</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تَ</w:t>
      </w:r>
      <w:r w:rsidR="00F80788">
        <w:rPr>
          <w:rFonts w:ascii="KFGQPC Uthmanic Script HAFS"/>
          <w:noProof w:val="0"/>
          <w:rtl/>
          <w:lang w:val="en-MY" w:eastAsia="en-MY" w:bidi="ar-SA"/>
        </w:rPr>
        <w:t xml:space="preserve"> </w:t>
      </w:r>
      <w:r w:rsidR="00F80788">
        <w:rPr>
          <w:rFonts w:ascii="KFGQPC Uthmanic Script HAFS" w:hint="cs"/>
          <w:noProof w:val="0"/>
          <w:rtl/>
          <w:lang w:val="en-MY" w:eastAsia="en-MY" w:bidi="ar-SA"/>
        </w:rPr>
        <w:t>ٱ</w:t>
      </w:r>
      <w:r w:rsidR="00F80788">
        <w:rPr>
          <w:rFonts w:ascii="KFGQPC Uthmanic Script HAFS" w:hint="eastAsia"/>
          <w:noProof w:val="0"/>
          <w:rtl/>
          <w:lang w:val="en-MY" w:eastAsia="en-MY" w:bidi="ar-SA"/>
        </w:rPr>
        <w:t>لَّذِي</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تَفِرُّونَ</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مِن</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هُ</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فَإِنَّهُ</w:t>
      </w:r>
      <w:r w:rsidR="00F80788">
        <w:rPr>
          <w:rFonts w:ascii="KFGQPC Uthmanic Script HAFS" w:hint="cs"/>
          <w:noProof w:val="0"/>
          <w:rtl/>
          <w:lang w:val="en-MY" w:eastAsia="en-MY" w:bidi="ar-SA"/>
        </w:rPr>
        <w:t>ۥ</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مُلَ</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قِيكُم</w:t>
      </w:r>
      <w:r w:rsidR="00F80788">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F80788">
        <w:rPr>
          <w:rFonts w:ascii="KFGQPC Uthman Taha Naskh" w:cs="KFGQPC Uthman Taha Naskh"/>
          <w:noProof w:val="0"/>
          <w:lang w:val="en-MY" w:eastAsia="en-MY" w:bidi="ar-SA"/>
        </w:rPr>
        <w:tab/>
      </w:r>
      <w:r w:rsidR="00F80788" w:rsidRPr="00F80788">
        <w:rPr>
          <w:rStyle w:val="Char8"/>
          <w:rtl/>
        </w:rPr>
        <w:t xml:space="preserve"> [</w:t>
      </w:r>
      <w:r w:rsidR="00F80788" w:rsidRPr="00F80788">
        <w:rPr>
          <w:rStyle w:val="Char8"/>
          <w:rFonts w:hint="eastAsia"/>
          <w:rtl/>
        </w:rPr>
        <w:t>الجمعة</w:t>
      </w:r>
      <w:r w:rsidR="00F80788" w:rsidRPr="00F80788">
        <w:rPr>
          <w:rStyle w:val="Char8"/>
          <w:rtl/>
        </w:rPr>
        <w:t xml:space="preserve">: </w:t>
      </w:r>
      <w:r w:rsidR="00F80788" w:rsidRPr="00F80788">
        <w:rPr>
          <w:rStyle w:val="Char8"/>
          <w:rFonts w:hint="cs"/>
          <w:rtl/>
        </w:rPr>
        <w:t>٨</w:t>
      </w:r>
      <w:r w:rsidR="00F80788" w:rsidRPr="00F80788">
        <w:rPr>
          <w:rStyle w:val="Char8"/>
          <w:rtl/>
        </w:rPr>
        <w:t>]</w:t>
      </w:r>
      <w:r w:rsidR="00F80788">
        <w:rPr>
          <w:rFonts w:ascii="KFGQPC Uthman Taha Naskh" w:cs="KFGQPC Uthman Taha Naskh"/>
          <w:noProof w:val="0"/>
          <w:rtl/>
          <w:lang w:val="en-MY" w:eastAsia="en-MY" w:bidi="ar-SA"/>
        </w:rPr>
        <w:t xml:space="preserve">  </w:t>
      </w:r>
      <w:r w:rsidR="00F433B1" w:rsidRPr="007B7506">
        <w:rPr>
          <w:rtl/>
          <w:lang w:bidi="ar-SA"/>
        </w:rPr>
        <w:tab/>
      </w:r>
    </w:p>
    <w:p w:rsidR="006B550D" w:rsidRPr="005C1132" w:rsidRDefault="008C02A8" w:rsidP="00F433B1">
      <w:pPr>
        <w:pStyle w:val="a2"/>
        <w:rPr>
          <w:rFonts w:ascii="Traditional Arabic" w:hAnsi="Traditional Arabic"/>
          <w:rtl/>
          <w:lang w:bidi="ar-SA"/>
        </w:rPr>
      </w:pPr>
      <w:r w:rsidRPr="005C1132">
        <w:rPr>
          <w:rtl/>
          <w:lang w:bidi="ar-SA"/>
        </w:rPr>
        <w:t>بگو: بی‌گمان مرگی که از آن می‌گریزید، از روبه‌رو به شما می‌رسد.</w:t>
      </w:r>
    </w:p>
    <w:p w:rsidR="0014486A" w:rsidRPr="005C1132" w:rsidRDefault="008C02A8" w:rsidP="00F80788">
      <w:pPr>
        <w:autoSpaceDE w:val="0"/>
        <w:autoSpaceDN w:val="0"/>
        <w:adjustRightInd w:val="0"/>
        <w:spacing w:line="240" w:lineRule="auto"/>
        <w:rPr>
          <w:rFonts w:ascii="Traditional Arabic" w:hAnsi="Traditional Arabic"/>
          <w:rtl/>
          <w:lang w:bidi="ar-SA"/>
        </w:rPr>
      </w:pPr>
      <w:r w:rsidRPr="005C1132">
        <w:rPr>
          <w:rFonts w:ascii="Traditional Arabic" w:hAnsi="Traditional Arabic"/>
          <w:rtl/>
          <w:lang w:bidi="ar-SA"/>
        </w:rPr>
        <w:t xml:space="preserve">فرمود: </w:t>
      </w:r>
      <w:r w:rsidR="008850D6" w:rsidRPr="00AC5549">
        <w:rPr>
          <w:rStyle w:val="Char2"/>
          <w:rFonts w:cs="KFGQPC Uthman Taha Naskh"/>
          <w:szCs w:val="27"/>
          <w:rtl/>
        </w:rPr>
        <w:t>﴿</w:t>
      </w:r>
      <w:r w:rsidR="00F80788" w:rsidRPr="00F80788">
        <w:rPr>
          <w:rStyle w:val="Char2"/>
          <w:rFonts w:hint="eastAsia"/>
          <w:rtl/>
        </w:rPr>
        <w:t>فَإِنَّهُ</w:t>
      </w:r>
      <w:r w:rsidR="00F80788" w:rsidRPr="00F80788">
        <w:rPr>
          <w:rStyle w:val="Char2"/>
          <w:rFonts w:hint="cs"/>
          <w:rtl/>
        </w:rPr>
        <w:t>ۥ</w:t>
      </w:r>
      <w:r w:rsidR="00F80788" w:rsidRPr="00F80788">
        <w:rPr>
          <w:rStyle w:val="Char2"/>
          <w:rtl/>
        </w:rPr>
        <w:t xml:space="preserve"> </w:t>
      </w:r>
      <w:r w:rsidR="00F80788" w:rsidRPr="00F80788">
        <w:rPr>
          <w:rStyle w:val="Char2"/>
          <w:rFonts w:hint="eastAsia"/>
          <w:rtl/>
        </w:rPr>
        <w:t>مُلَ</w:t>
      </w:r>
      <w:r w:rsidR="00F80788" w:rsidRPr="00F80788">
        <w:rPr>
          <w:rStyle w:val="Char2"/>
          <w:rFonts w:hint="cs"/>
          <w:rtl/>
        </w:rPr>
        <w:t>ٰ</w:t>
      </w:r>
      <w:r w:rsidR="00F80788" w:rsidRPr="00F80788">
        <w:rPr>
          <w:rStyle w:val="Char2"/>
          <w:rFonts w:hint="eastAsia"/>
          <w:rtl/>
        </w:rPr>
        <w:t>قِيكُم</w:t>
      </w:r>
      <w:r w:rsidR="00F80788" w:rsidRPr="00F80788">
        <w:rPr>
          <w:rStyle w:val="Char2"/>
          <w:rFonts w:hint="cs"/>
          <w:rtl/>
        </w:rPr>
        <w:t>ۡ</w:t>
      </w:r>
      <w:r w:rsidR="008850D6" w:rsidRPr="003512F0">
        <w:rPr>
          <w:rStyle w:val="Char2"/>
          <w:rFonts w:cs="KFGQPC Uthman Taha Naskh" w:hint="cs"/>
          <w:rtl/>
        </w:rPr>
        <w:t>﴾</w:t>
      </w:r>
      <w:r w:rsidRPr="005C1132">
        <w:rPr>
          <w:rFonts w:ascii="Traditional Arabic" w:hAnsi="Traditional Arabic"/>
          <w:rtl/>
          <w:lang w:bidi="ar-SA"/>
        </w:rPr>
        <w:t>؛ یعنی: «از روبه‌رو به شما می‌رسد»؛ نه این‌که در تعقیب شما باشد؛ بلکه از جلویِ شما درمی‌آید؛ پس هیچ راهِ فراری از مرگ وجود ندارد. از این‌رو چرا از سرزمینی که در آن وبا شیوع پیدا کرده است، به‌خاطر فرار از مرگ، بگریزیم؟ آیا اصلاً امکان فرار وجود دارد؟ هرگز؛ بنگرید که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می‌فرماید:</w:t>
      </w:r>
    </w:p>
    <w:p w:rsidR="000316E2" w:rsidRPr="007B7506" w:rsidRDefault="008850D6" w:rsidP="00F80788">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F80788">
        <w:rPr>
          <w:rFonts w:ascii="KFGQPC Uthmanic Script HAFS" w:hint="eastAsia"/>
          <w:noProof w:val="0"/>
          <w:rtl/>
          <w:lang w:val="en-MY" w:eastAsia="en-MY" w:bidi="ar-SA"/>
        </w:rPr>
        <w:t>أَلَم</w:t>
      </w:r>
      <w:r w:rsidR="00F80788">
        <w:rPr>
          <w:rFonts w:ascii="KFGQPC Uthmanic Script HAFS" w:hint="cs"/>
          <w:noProof w:val="0"/>
          <w:rtl/>
          <w:lang w:val="en-MY" w:eastAsia="en-MY" w:bidi="ar-SA"/>
        </w:rPr>
        <w:t>ۡ</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تَرَ</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إِلَى</w:t>
      </w:r>
      <w:r w:rsidR="00F80788">
        <w:rPr>
          <w:rFonts w:ascii="KFGQPC Uthmanic Script HAFS"/>
          <w:noProof w:val="0"/>
          <w:rtl/>
          <w:lang w:val="en-MY" w:eastAsia="en-MY" w:bidi="ar-SA"/>
        </w:rPr>
        <w:t xml:space="preserve"> </w:t>
      </w:r>
      <w:r w:rsidR="00F80788">
        <w:rPr>
          <w:rFonts w:ascii="KFGQPC Uthmanic Script HAFS" w:hint="cs"/>
          <w:noProof w:val="0"/>
          <w:rtl/>
          <w:lang w:val="en-MY" w:eastAsia="en-MY" w:bidi="ar-SA"/>
        </w:rPr>
        <w:t>ٱ</w:t>
      </w:r>
      <w:r w:rsidR="00F80788">
        <w:rPr>
          <w:rFonts w:ascii="KFGQPC Uthmanic Script HAFS" w:hint="eastAsia"/>
          <w:noProof w:val="0"/>
          <w:rtl/>
          <w:lang w:val="en-MY" w:eastAsia="en-MY" w:bidi="ar-SA"/>
        </w:rPr>
        <w:t>لَّذِينَ</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خَرَجُواْ</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مِن</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دِيَ</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رِهِم</w:t>
      </w:r>
      <w:r w:rsidR="00F80788">
        <w:rPr>
          <w:rFonts w:ascii="KFGQPC Uthmanic Script HAFS" w:hint="cs"/>
          <w:noProof w:val="0"/>
          <w:rtl/>
          <w:lang w:val="en-MY" w:eastAsia="en-MY" w:bidi="ar-SA"/>
        </w:rPr>
        <w:t>ۡ</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وَهُم</w:t>
      </w:r>
      <w:r w:rsidR="00F80788">
        <w:rPr>
          <w:rFonts w:ascii="KFGQPC Uthmanic Script HAFS" w:hint="cs"/>
          <w:noProof w:val="0"/>
          <w:rtl/>
          <w:lang w:val="en-MY" w:eastAsia="en-MY" w:bidi="ar-SA"/>
        </w:rPr>
        <w:t>ۡ</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أُلُوفٌ</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حَذَرَ</w:t>
      </w:r>
      <w:r w:rsidR="00F80788">
        <w:rPr>
          <w:rFonts w:ascii="KFGQPC Uthmanic Script HAFS"/>
          <w:noProof w:val="0"/>
          <w:rtl/>
          <w:lang w:val="en-MY" w:eastAsia="en-MY" w:bidi="ar-SA"/>
        </w:rPr>
        <w:t xml:space="preserve"> </w:t>
      </w:r>
      <w:r w:rsidR="00F80788">
        <w:rPr>
          <w:rFonts w:ascii="KFGQPC Uthmanic Script HAFS" w:hint="cs"/>
          <w:noProof w:val="0"/>
          <w:rtl/>
          <w:lang w:val="en-MY" w:eastAsia="en-MY" w:bidi="ar-SA"/>
        </w:rPr>
        <w:t>ٱ</w:t>
      </w:r>
      <w:r w:rsidR="00F80788">
        <w:rPr>
          <w:rFonts w:ascii="KFGQPC Uthmanic Script HAFS" w:hint="eastAsia"/>
          <w:noProof w:val="0"/>
          <w:rtl/>
          <w:lang w:val="en-MY" w:eastAsia="en-MY" w:bidi="ar-SA"/>
        </w:rPr>
        <w:t>ل</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مَو</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تِ</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فَقَالَ</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لَهُمُ</w:t>
      </w:r>
      <w:r w:rsidR="00F80788">
        <w:rPr>
          <w:rFonts w:ascii="KFGQPC Uthmanic Script HAFS"/>
          <w:noProof w:val="0"/>
          <w:rtl/>
          <w:lang w:val="en-MY" w:eastAsia="en-MY" w:bidi="ar-SA"/>
        </w:rPr>
        <w:t xml:space="preserve"> </w:t>
      </w:r>
      <w:r w:rsidR="00F80788">
        <w:rPr>
          <w:rFonts w:ascii="KFGQPC Uthmanic Script HAFS" w:hint="cs"/>
          <w:noProof w:val="0"/>
          <w:rtl/>
          <w:lang w:val="en-MY" w:eastAsia="en-MY" w:bidi="ar-SA"/>
        </w:rPr>
        <w:t>ٱ</w:t>
      </w:r>
      <w:r w:rsidR="00F80788">
        <w:rPr>
          <w:rFonts w:ascii="KFGQPC Uthmanic Script HAFS" w:hint="eastAsia"/>
          <w:noProof w:val="0"/>
          <w:rtl/>
          <w:lang w:val="en-MY" w:eastAsia="en-MY" w:bidi="ar-SA"/>
        </w:rPr>
        <w:t>للَّهُ</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مُوتُواْ</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ثُمَّ</w:t>
      </w:r>
      <w:r w:rsidR="00F80788">
        <w:rPr>
          <w:rFonts w:ascii="KFGQPC Uthmanic Script HAFS"/>
          <w:noProof w:val="0"/>
          <w:rtl/>
          <w:lang w:val="en-MY" w:eastAsia="en-MY" w:bidi="ar-SA"/>
        </w:rPr>
        <w:t xml:space="preserve"> </w:t>
      </w:r>
      <w:r w:rsidR="00F80788">
        <w:rPr>
          <w:rFonts w:ascii="KFGQPC Uthmanic Script HAFS" w:hint="eastAsia"/>
          <w:noProof w:val="0"/>
          <w:rtl/>
          <w:lang w:val="en-MY" w:eastAsia="en-MY" w:bidi="ar-SA"/>
        </w:rPr>
        <w:t>أَح</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يَ</w:t>
      </w:r>
      <w:r w:rsidR="00F80788">
        <w:rPr>
          <w:rFonts w:ascii="KFGQPC Uthmanic Script HAFS" w:hint="cs"/>
          <w:noProof w:val="0"/>
          <w:rtl/>
          <w:lang w:val="en-MY" w:eastAsia="en-MY" w:bidi="ar-SA"/>
        </w:rPr>
        <w:t>ٰ</w:t>
      </w:r>
      <w:r w:rsidR="00F80788">
        <w:rPr>
          <w:rFonts w:ascii="KFGQPC Uthmanic Script HAFS" w:hint="eastAsia"/>
          <w:noProof w:val="0"/>
          <w:rtl/>
          <w:lang w:val="en-MY" w:eastAsia="en-MY" w:bidi="ar-SA"/>
        </w:rPr>
        <w:t>هُم</w:t>
      </w:r>
      <w:r w:rsidR="00F80788">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F80788">
        <w:rPr>
          <w:rFonts w:ascii="KFGQPC Uthman Taha Naskh" w:cs="KFGQPC Uthman Taha Naskh"/>
          <w:noProof w:val="0"/>
          <w:lang w:val="en-MY" w:eastAsia="en-MY" w:bidi="ar-SA"/>
        </w:rPr>
        <w:tab/>
      </w:r>
      <w:r w:rsidR="00F80788">
        <w:rPr>
          <w:rFonts w:ascii="KFGQPC Uthman Taha Naskh" w:cs="KFGQPC Uthman Taha Naskh"/>
          <w:noProof w:val="0"/>
          <w:rtl/>
          <w:lang w:val="en-MY" w:eastAsia="en-MY" w:bidi="ar-SA"/>
        </w:rPr>
        <w:t xml:space="preserve"> </w:t>
      </w:r>
      <w:r w:rsidR="00F80788" w:rsidRPr="00F80788">
        <w:rPr>
          <w:rStyle w:val="Char8"/>
          <w:rtl/>
        </w:rPr>
        <w:t>[</w:t>
      </w:r>
      <w:r w:rsidR="00F80788" w:rsidRPr="00F80788">
        <w:rPr>
          <w:rStyle w:val="Char8"/>
          <w:rFonts w:hint="eastAsia"/>
          <w:rtl/>
        </w:rPr>
        <w:t>البقرة</w:t>
      </w:r>
      <w:r w:rsidR="00F80788" w:rsidRPr="00F80788">
        <w:rPr>
          <w:rStyle w:val="Char8"/>
          <w:rtl/>
        </w:rPr>
        <w:t xml:space="preserve">: </w:t>
      </w:r>
      <w:r w:rsidR="00F80788" w:rsidRPr="00F80788">
        <w:rPr>
          <w:rStyle w:val="Char8"/>
          <w:rFonts w:hint="cs"/>
          <w:rtl/>
        </w:rPr>
        <w:t>٢٤٣</w:t>
      </w:r>
      <w:r w:rsidR="00F80788" w:rsidRPr="00F80788">
        <w:rPr>
          <w:rStyle w:val="Char8"/>
          <w:rtl/>
        </w:rPr>
        <w:t>]</w:t>
      </w:r>
      <w:r w:rsidR="00F80788">
        <w:rPr>
          <w:rFonts w:ascii="KFGQPC Uthman Taha Naskh" w:cs="KFGQPC Uthman Taha Naskh"/>
          <w:noProof w:val="0"/>
          <w:rtl/>
          <w:lang w:val="en-MY" w:eastAsia="en-MY" w:bidi="ar-SA"/>
        </w:rPr>
        <w:t xml:space="preserve">  </w:t>
      </w:r>
      <w:r w:rsidR="00F433B1" w:rsidRPr="007B7506">
        <w:rPr>
          <w:rtl/>
          <w:lang w:bidi="ar-SA"/>
        </w:rPr>
        <w:tab/>
      </w:r>
    </w:p>
    <w:p w:rsidR="008C02A8" w:rsidRPr="005C1132" w:rsidRDefault="002374FE" w:rsidP="00F433B1">
      <w:pPr>
        <w:pStyle w:val="a2"/>
        <w:rPr>
          <w:rFonts w:ascii="Traditional Arabic" w:hAnsi="Traditional Arabic"/>
          <w:rtl/>
          <w:lang w:bidi="ar-SA"/>
        </w:rPr>
      </w:pPr>
      <w:r w:rsidRPr="005C1132">
        <w:rPr>
          <w:rFonts w:ascii="Traditional Arabic" w:hAnsi="Traditional Arabic"/>
          <w:rtl/>
          <w:lang w:bidi="ar-SA"/>
        </w:rPr>
        <w:t xml:space="preserve"> </w:t>
      </w:r>
      <w:r w:rsidR="003F2C17" w:rsidRPr="005C1132">
        <w:rPr>
          <w:rtl/>
          <w:lang w:bidi="ar-SA"/>
        </w:rPr>
        <w:t>آیا از آن جمعیت چند هزار نفری باخبر نشدی که از ترس مرگ (و به قصد فرار از جهاد، بیماری طاعون را بهانه قرار دادند و) سرزمینشان را ترک کردند. الله به آنان فرمود: بمیرید (و بیماری طاعون، هلاکشان کرد و) سپس آنان را زنده نمود.</w:t>
      </w:r>
    </w:p>
    <w:p w:rsidR="000316E2" w:rsidRPr="005C1132" w:rsidRDefault="003F2C17"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آن‌ها جمعیتی چندهزار نفری بودند که برای فرار از بیماری وبا، سرزمینی را در آن وبا آمده بود، ترک گفتند و گریختند؛ آن‌گاه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عجایب قدرت خویش را به آنان نشان داد و برایشان نمایان ساخت که او بر همه چیز احاطه دارد و هرچه اراده کند، به‌انجام می‌رساند؛ لذا به آنان فرمود: بمیرید؛ این، یک فرمان تقدیری بود. از این‌رو مردند؛ زیرا </w:t>
      </w:r>
      <w:r w:rsidR="00885A16" w:rsidRPr="005C1132">
        <w:rPr>
          <w:rFonts w:ascii="Traditional Arabic" w:hAnsi="Traditional Arabic"/>
          <w:rtl/>
          <w:lang w:bidi="ar-SA"/>
        </w:rPr>
        <w:t>الله</w:t>
      </w:r>
      <w:r w:rsidR="00885A16" w:rsidRPr="005C1132">
        <w:rPr>
          <w:rFonts w:ascii="Traditional Arabic" w:hAnsi="Traditional Arabic"/>
          <w:lang w:bidi="ar-SA"/>
        </w:rPr>
        <w:sym w:font="AGA Arabesque" w:char="F055"/>
      </w:r>
      <w:r w:rsidR="00885A16" w:rsidRPr="005C1132">
        <w:rPr>
          <w:rFonts w:ascii="Traditional Arabic" w:hAnsi="Traditional Arabic"/>
          <w:rtl/>
          <w:lang w:bidi="ar-SA"/>
        </w:rPr>
        <w:t xml:space="preserve"> هرچه اراده کند، فقط کافی‌ست که بگوید: پدید آی؛ آن‌گاه همان می‌شود که او، اراده کرده است. آن</w:t>
      </w:r>
      <w:r w:rsidR="0069758F">
        <w:rPr>
          <w:rFonts w:ascii="Traditional Arabic" w:hAnsi="Traditional Arabic"/>
          <w:rtl/>
          <w:lang w:bidi="ar-SA"/>
        </w:rPr>
        <w:t xml:space="preserve"> جمعیت چندهزار نفری به تقدیر ال</w:t>
      </w:r>
      <w:r w:rsidR="00885A16" w:rsidRPr="005C1132">
        <w:rPr>
          <w:rFonts w:ascii="Traditional Arabic" w:hAnsi="Traditional Arabic"/>
          <w:rtl/>
          <w:lang w:bidi="ar-SA"/>
        </w:rPr>
        <w:t xml:space="preserve">هی مردند؛ سپس الله متعال آنان را زنده ساخت و به‌راستی که او بر هر کاری تواناست؛ بدین‌سان الله متعال به آنان نشان </w:t>
      </w:r>
      <w:r w:rsidR="0069758F">
        <w:rPr>
          <w:rFonts w:ascii="Traditional Arabic" w:hAnsi="Traditional Arabic"/>
          <w:rtl/>
          <w:lang w:bidi="ar-SA"/>
        </w:rPr>
        <w:t>داد که هیچ گریزگاهی از تقدیر ال</w:t>
      </w:r>
      <w:r w:rsidR="00885A16" w:rsidRPr="005C1132">
        <w:rPr>
          <w:rFonts w:ascii="Traditional Arabic" w:hAnsi="Traditional Arabic"/>
          <w:rtl/>
          <w:lang w:bidi="ar-SA"/>
        </w:rPr>
        <w:t>هی وجود ندارد.</w:t>
      </w:r>
    </w:p>
    <w:p w:rsidR="00885A16" w:rsidRPr="005C1132" w:rsidRDefault="00885A16"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rtl/>
          <w:lang w:bidi="ar-SA"/>
        </w:rPr>
        <w:t>در این‌</w:t>
      </w:r>
      <w:r w:rsidR="00C134F1" w:rsidRPr="005C1132">
        <w:rPr>
          <w:rFonts w:ascii="Traditional Arabic" w:hAnsi="Traditional Arabic"/>
          <w:rtl/>
          <w:lang w:bidi="ar-SA"/>
        </w:rPr>
        <w:t>باره که نباید وارد سر</w:t>
      </w:r>
      <w:r w:rsidRPr="005C1132">
        <w:rPr>
          <w:rFonts w:ascii="Traditional Arabic" w:hAnsi="Traditional Arabic"/>
          <w:rtl/>
          <w:lang w:bidi="ar-SA"/>
        </w:rPr>
        <w:t>ز</w:t>
      </w:r>
      <w:r w:rsidR="00046475" w:rsidRPr="005C1132">
        <w:rPr>
          <w:rFonts w:ascii="Traditional Arabic" w:hAnsi="Traditional Arabic"/>
          <w:rtl/>
          <w:lang w:bidi="ar-SA"/>
        </w:rPr>
        <w:t>م</w:t>
      </w:r>
      <w:r w:rsidRPr="005C1132">
        <w:rPr>
          <w:rFonts w:ascii="Traditional Arabic" w:hAnsi="Traditional Arabic"/>
          <w:rtl/>
          <w:lang w:bidi="ar-SA"/>
        </w:rPr>
        <w:t>ین وبا</w:t>
      </w:r>
      <w:r w:rsidR="0069758F">
        <w:rPr>
          <w:rFonts w:ascii="Traditional Arabic" w:hAnsi="Traditional Arabic" w:hint="cs"/>
          <w:rtl/>
          <w:lang w:bidi="ar-SA"/>
        </w:rPr>
        <w:t xml:space="preserve"> </w:t>
      </w:r>
      <w:r w:rsidRPr="005C1132">
        <w:rPr>
          <w:rFonts w:ascii="Traditional Arabic" w:hAnsi="Traditional Arabic"/>
          <w:rtl/>
          <w:lang w:bidi="ar-SA"/>
        </w:rPr>
        <w:t>زده شد، به این آیه استدلال کرده است که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می‌فرماید:</w:t>
      </w:r>
    </w:p>
    <w:p w:rsidR="00046475" w:rsidRPr="007B7506" w:rsidRDefault="008850D6" w:rsidP="00D65263">
      <w:pPr>
        <w:pStyle w:val="a1"/>
        <w:rPr>
          <w:rFonts w:ascii="AGA Arabesque" w:eastAsia="MS Mincho" w:hAnsi="AGA Arabesque"/>
          <w:lang w:bidi="ar-SA"/>
        </w:rPr>
      </w:pPr>
      <w:r>
        <w:rPr>
          <w:rFonts w:ascii="KFGQPC Uthman Taha Naskh" w:cs="KFGQPC Uthman Taha Naskh" w:hint="cs"/>
          <w:noProof w:val="0"/>
          <w:rtl/>
          <w:lang w:val="en-MY" w:eastAsia="en-MY" w:bidi="ar-SA"/>
        </w:rPr>
        <w:t>﴿</w:t>
      </w:r>
      <w:r w:rsidR="00D65263">
        <w:rPr>
          <w:rFonts w:ascii="KFGQPC Uthmanic Script HAFS" w:hint="eastAsia"/>
          <w:noProof w:val="0"/>
          <w:rtl/>
          <w:lang w:val="en-MY" w:eastAsia="en-MY" w:bidi="ar-SA"/>
        </w:rPr>
        <w:t>وَلَا</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تُل</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قُواْ</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بِأَي</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دِيكُم</w:t>
      </w:r>
      <w:r w:rsidR="00D65263">
        <w:rPr>
          <w:rFonts w:ascii="KFGQPC Uthmanic Script HAFS" w:hint="cs"/>
          <w:noProof w:val="0"/>
          <w:rtl/>
          <w:lang w:val="en-MY" w:eastAsia="en-MY" w:bidi="ar-SA"/>
        </w:rPr>
        <w:t>ۡ</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إِلَى</w:t>
      </w:r>
      <w:r w:rsidR="00D65263">
        <w:rPr>
          <w:rFonts w:ascii="KFGQPC Uthmanic Script HAFS"/>
          <w:noProof w:val="0"/>
          <w:rtl/>
          <w:lang w:val="en-MY" w:eastAsia="en-MY" w:bidi="ar-SA"/>
        </w:rPr>
        <w:t xml:space="preserve"> </w:t>
      </w:r>
      <w:r w:rsidR="00D65263">
        <w:rPr>
          <w:rFonts w:ascii="KFGQPC Uthmanic Script HAFS" w:hint="cs"/>
          <w:noProof w:val="0"/>
          <w:rtl/>
          <w:lang w:val="en-MY" w:eastAsia="en-MY" w:bidi="ar-SA"/>
        </w:rPr>
        <w:t>ٱ</w:t>
      </w:r>
      <w:r w:rsidR="00D65263">
        <w:rPr>
          <w:rFonts w:ascii="KFGQPC Uthmanic Script HAFS" w:hint="eastAsia"/>
          <w:noProof w:val="0"/>
          <w:rtl/>
          <w:lang w:val="en-MY" w:eastAsia="en-MY"/>
        </w:rPr>
        <w:t>لتَّه</w:t>
      </w:r>
      <w:r w:rsidR="00D65263">
        <w:rPr>
          <w:rFonts w:ascii="KFGQPC Uthmanic Script HAFS" w:hint="cs"/>
          <w:noProof w:val="0"/>
          <w:rtl/>
          <w:lang w:val="en-MY" w:eastAsia="en-MY"/>
        </w:rPr>
        <w:t>ۡ</w:t>
      </w:r>
      <w:r w:rsidR="00D65263">
        <w:rPr>
          <w:rFonts w:ascii="KFGQPC Uthmanic Script HAFS" w:hint="eastAsia"/>
          <w:noProof w:val="0"/>
          <w:rtl/>
          <w:lang w:val="en-MY" w:eastAsia="en-MY"/>
        </w:rPr>
        <w:t>لُكَةِ</w:t>
      </w:r>
      <w:r>
        <w:rPr>
          <w:rFonts w:ascii="KFGQPC Uthman Taha Naskh" w:cs="KFGQPC Uthman Taha Naskh" w:hint="cs"/>
          <w:noProof w:val="0"/>
          <w:rtl/>
          <w:lang w:val="en-MY" w:eastAsia="en-MY" w:bidi="ar-SA"/>
        </w:rPr>
        <w:t>﴾</w:t>
      </w:r>
      <w:r w:rsidR="00D65263">
        <w:rPr>
          <w:rFonts w:ascii="KFGQPC Uthman Taha Naskh" w:cs="KFGQPC Uthman Taha Naskh"/>
          <w:noProof w:val="0"/>
          <w:rtl/>
          <w:lang w:val="en-MY" w:eastAsia="en-MY" w:bidi="ar-SA"/>
        </w:rPr>
        <w:t xml:space="preserve"> </w:t>
      </w:r>
      <w:r w:rsidR="00D65263">
        <w:rPr>
          <w:rFonts w:ascii="KFGQPC Uthman Taha Naskh" w:cs="KFGQPC Uthman Taha Naskh"/>
          <w:noProof w:val="0"/>
          <w:lang w:val="en-MY" w:eastAsia="en-MY" w:bidi="ar-SA"/>
        </w:rPr>
        <w:tab/>
      </w:r>
      <w:r w:rsidR="00D65263" w:rsidRPr="00F80788">
        <w:rPr>
          <w:rStyle w:val="Char8"/>
          <w:rtl/>
        </w:rPr>
        <w:t>[</w:t>
      </w:r>
      <w:r w:rsidR="00D65263" w:rsidRPr="00F80788">
        <w:rPr>
          <w:rStyle w:val="Char8"/>
          <w:rFonts w:hint="eastAsia"/>
          <w:rtl/>
        </w:rPr>
        <w:t>البقرة</w:t>
      </w:r>
      <w:r w:rsidR="00D65263" w:rsidRPr="00F80788">
        <w:rPr>
          <w:rStyle w:val="Char8"/>
          <w:rtl/>
        </w:rPr>
        <w:t xml:space="preserve">: </w:t>
      </w:r>
      <w:r w:rsidR="00D65263" w:rsidRPr="00F80788">
        <w:rPr>
          <w:rStyle w:val="Char8"/>
          <w:rFonts w:hint="cs"/>
          <w:rtl/>
        </w:rPr>
        <w:t>١٩٥</w:t>
      </w:r>
      <w:r w:rsidR="00D65263" w:rsidRPr="00F80788">
        <w:rPr>
          <w:rStyle w:val="Char8"/>
          <w:rtl/>
        </w:rPr>
        <w:t>]</w:t>
      </w:r>
      <w:r w:rsidR="00D65263">
        <w:rPr>
          <w:rFonts w:ascii="KFGQPC Uthman Taha Naskh" w:cs="KFGQPC Uthman Taha Naskh"/>
          <w:noProof w:val="0"/>
          <w:rtl/>
          <w:lang w:val="en-MY" w:eastAsia="en-MY" w:bidi="ar-SA"/>
        </w:rPr>
        <w:t xml:space="preserve">  </w:t>
      </w:r>
      <w:r w:rsidR="00D65263" w:rsidRPr="007B7506">
        <w:rPr>
          <w:rtl/>
          <w:lang w:bidi="ar-SA"/>
        </w:rPr>
        <w:tab/>
      </w:r>
    </w:p>
    <w:p w:rsidR="00046475" w:rsidRPr="005C1132" w:rsidRDefault="00046475" w:rsidP="00F433B1">
      <w:pPr>
        <w:pStyle w:val="a2"/>
        <w:rPr>
          <w:rFonts w:ascii="Traditional Arabic" w:hAnsi="Traditional Arabic"/>
          <w:rtl/>
          <w:lang w:bidi="ar-SA"/>
        </w:rPr>
      </w:pPr>
      <w:r w:rsidRPr="005C1132">
        <w:rPr>
          <w:rtl/>
          <w:lang w:bidi="ar-SA"/>
        </w:rPr>
        <w:t>و خود را به هلاکت نیندازید.</w:t>
      </w:r>
    </w:p>
    <w:p w:rsidR="008C02A8" w:rsidRPr="005C1132" w:rsidRDefault="00046475" w:rsidP="0069758F">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یعنی کاری که مایه‌ی هلاکت شماست، انجام ندهید؛ 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rtl/>
          <w:lang w:bidi="ar-SA"/>
        </w:rPr>
        <w:t>داستان عمر بن خطاب</w:t>
      </w:r>
      <w:r w:rsidRPr="005C1132">
        <w:rPr>
          <w:rFonts w:ascii="Traditional Arabic" w:hAnsi="Traditional Arabic"/>
          <w:lang w:bidi="ar-SA"/>
        </w:rPr>
        <w:sym w:font="AGA Arabesque" w:char="F055"/>
      </w:r>
      <w:r w:rsidRPr="005C1132">
        <w:rPr>
          <w:rFonts w:ascii="Traditional Arabic" w:hAnsi="Traditional Arabic"/>
          <w:rtl/>
          <w:lang w:bidi="ar-SA"/>
        </w:rPr>
        <w:t xml:space="preserve"> را آورده است که </w:t>
      </w:r>
      <w:r w:rsidRPr="005C1132">
        <w:rPr>
          <w:rtl/>
          <w:lang w:bidi="ar-SA"/>
        </w:rPr>
        <w:t>آن بزرگوار به سوي شام حركت كرد و در بین راه به او خبر رسید که در شام، طاعون شیوع پیدا کرده است. در پایان این داستان به حدیثی از رسول‌‌الله</w:t>
      </w:r>
      <w:r w:rsidRPr="005C1132">
        <w:rPr>
          <w:lang w:bidi="ar-SA"/>
        </w:rPr>
        <w:sym w:font="AGA Arabesque" w:char="F072"/>
      </w:r>
      <w:r w:rsidRPr="005C1132">
        <w:rPr>
          <w:rtl/>
          <w:lang w:bidi="ar-SA"/>
        </w:rPr>
        <w:t xml:space="preserve"> اشاره شده که فرموده است: «هرگاه شنيديد كه در سرزمینی طاعون آمده است، به آن‌جا نرويد</w:t>
      </w:r>
      <w:r w:rsidRPr="005C1132">
        <w:rPr>
          <w:rFonts w:ascii="Traditional Arabic" w:hAnsi="Traditional Arabic"/>
          <w:rtl/>
          <w:lang w:bidi="ar-SA"/>
        </w:rPr>
        <w:t xml:space="preserve">». طاعون، نوعی وبای مهلک است که </w:t>
      </w:r>
      <w:r w:rsidR="00EC6A91" w:rsidRPr="005C1132">
        <w:rPr>
          <w:rFonts w:ascii="Traditional Arabic" w:hAnsi="Traditional Arabic"/>
          <w:rtl/>
          <w:lang w:bidi="ar-SA"/>
        </w:rPr>
        <w:t>زخم‌ها</w:t>
      </w:r>
      <w:r w:rsidRPr="005C1132">
        <w:rPr>
          <w:rFonts w:ascii="Traditional Arabic" w:hAnsi="Traditional Arabic"/>
          <w:rtl/>
          <w:lang w:bidi="ar-SA"/>
        </w:rPr>
        <w:t xml:space="preserve"> و عفونت‌ها</w:t>
      </w:r>
      <w:r w:rsidR="00EC6A91" w:rsidRPr="005C1132">
        <w:rPr>
          <w:rFonts w:ascii="Traditional Arabic" w:hAnsi="Traditional Arabic"/>
          <w:rtl/>
          <w:lang w:bidi="ar-SA"/>
        </w:rPr>
        <w:t xml:space="preserve">ی چرکینی در بدن ایجاد می‌کند و به مرگ انسان می‌انجامد؛ طاعون، معمولاً با درد شکم </w:t>
      </w:r>
      <w:r w:rsidR="0069758F">
        <w:rPr>
          <w:rFonts w:ascii="Traditional Arabic" w:hAnsi="Traditional Arabic" w:hint="cs"/>
          <w:rtl/>
          <w:lang w:bidi="ar-SA"/>
        </w:rPr>
        <w:t>همراه</w:t>
      </w:r>
      <w:r w:rsidR="00EC6A91" w:rsidRPr="005C1132">
        <w:rPr>
          <w:rFonts w:ascii="Traditional Arabic" w:hAnsi="Traditional Arabic"/>
          <w:rtl/>
          <w:lang w:bidi="ar-SA"/>
        </w:rPr>
        <w:t xml:space="preserve"> است. هم‌چنین گفته‌اند: طاعون، وبایی مسری‌ست که به‌سرعت شیوع پیدا می‌کند و همین، کامل‌ترین تعریف درباره‌ی این بیماری‌ست؛ لذا اگرچه طاعون و وبا در ساختار لغتی با هم تفاوت دارند، اما از لحاط نوع بیماری و آثار و عوارض، یک‌سان هستند. </w:t>
      </w:r>
      <w:r w:rsidR="00F11544" w:rsidRPr="005C1132">
        <w:rPr>
          <w:rFonts w:ascii="Traditional Arabic" w:hAnsi="Traditional Arabic"/>
          <w:rtl/>
          <w:lang w:bidi="ar-SA"/>
        </w:rPr>
        <w:t>هم‌چنین اگر در سرزمینی که انسان در آن ساکن است، وبا یا طاعون شیوع پیدا کند، جایز ن</w:t>
      </w:r>
      <w:r w:rsidR="0069758F">
        <w:rPr>
          <w:rFonts w:ascii="Traditional Arabic" w:hAnsi="Traditional Arabic"/>
          <w:rtl/>
          <w:lang w:bidi="ar-SA"/>
        </w:rPr>
        <w:t>یست که انسان به‌خاطر فرار از آن</w:t>
      </w:r>
      <w:r w:rsidR="00F11544" w:rsidRPr="005C1132">
        <w:rPr>
          <w:rFonts w:ascii="Traditional Arabic" w:hAnsi="Traditional Arabic"/>
          <w:rtl/>
          <w:lang w:bidi="ar-SA"/>
        </w:rPr>
        <w:t xml:space="preserve"> آ</w:t>
      </w:r>
      <w:r w:rsidR="0069758F">
        <w:rPr>
          <w:rFonts w:ascii="Traditional Arabic" w:hAnsi="Traditional Arabic" w:hint="cs"/>
          <w:rtl/>
          <w:lang w:bidi="ar-SA"/>
        </w:rPr>
        <w:t>نج</w:t>
      </w:r>
      <w:r w:rsidR="00F11544" w:rsidRPr="005C1132">
        <w:rPr>
          <w:rFonts w:ascii="Traditional Arabic" w:hAnsi="Traditional Arabic"/>
          <w:rtl/>
          <w:lang w:bidi="ar-SA"/>
        </w:rPr>
        <w:t>ا را ترک نماید؛ اما اگر قصدِ انسان فرار نباشد و به‌ضرورت، به منطقه‌ی دیگری برود و پس از انجام کار و نیاز خود برگردد، ایرادی ندارد.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52"/>
      </w:r>
      <w:r w:rsidR="00A4520D" w:rsidRPr="00A4520D">
        <w:rPr>
          <w:rStyle w:val="FootnoteReference"/>
          <w:rFonts w:cs="B Lotus"/>
          <w:szCs w:val="28"/>
          <w:rtl/>
          <w:lang w:bidi="ar-SA"/>
        </w:rPr>
        <w:t>)</w:t>
      </w:r>
    </w:p>
    <w:p w:rsidR="00F11544" w:rsidRPr="005C1132" w:rsidRDefault="00D13B8A" w:rsidP="00695262">
      <w:pPr>
        <w:autoSpaceDE w:val="0"/>
        <w:autoSpaceDN w:val="0"/>
        <w:adjustRightInd w:val="0"/>
        <w:rPr>
          <w:rFonts w:ascii="Traditional Arabic" w:hAnsi="Traditional Arabic"/>
          <w:rtl/>
          <w:lang w:bidi="ar-SA"/>
        </w:rPr>
      </w:pPr>
      <w:r w:rsidRPr="005C1132">
        <w:rPr>
          <w:rtl/>
          <w:lang w:bidi="ar-SA"/>
        </w:rPr>
        <w:t>مولف</w:t>
      </w:r>
      <w:r w:rsidRPr="005C1132">
        <w:rPr>
          <w:rFonts w:cs="CTraditional Arabic"/>
          <w:rtl/>
          <w:lang w:bidi="ar-SA"/>
        </w:rPr>
        <w:t>/</w:t>
      </w:r>
      <w:r w:rsidRPr="005C1132">
        <w:rPr>
          <w:rFonts w:ascii="Traditional Arabic" w:hAnsi="Traditional Arabic"/>
          <w:rtl/>
          <w:lang w:bidi="ar-SA"/>
        </w:rPr>
        <w:t xml:space="preserve"> </w:t>
      </w:r>
      <w:r w:rsidR="00F11544" w:rsidRPr="005C1132">
        <w:rPr>
          <w:rFonts w:ascii="Traditional Arabic" w:hAnsi="Traditional Arabic"/>
          <w:rtl/>
          <w:lang w:bidi="ar-SA"/>
        </w:rPr>
        <w:t>به ماجرای خروج عمر بن خطاب</w:t>
      </w:r>
      <w:r w:rsidR="00F11544" w:rsidRPr="005C1132">
        <w:rPr>
          <w:rFonts w:ascii="Traditional Arabic" w:hAnsi="Traditional Arabic"/>
          <w:lang w:bidi="ar-SA"/>
        </w:rPr>
        <w:sym w:font="AGA Arabesque" w:char="F074"/>
      </w:r>
      <w:r w:rsidR="00F11544" w:rsidRPr="005C1132">
        <w:rPr>
          <w:rFonts w:ascii="Traditional Arabic" w:hAnsi="Traditional Arabic"/>
          <w:rtl/>
          <w:lang w:bidi="ar-SA"/>
        </w:rPr>
        <w:t xml:space="preserve"> به سوی شام اشاره کرده است؛ گویا این سفر، برای فتح بیت‌المقدس بوده است؛ والله اعلم.</w:t>
      </w:r>
    </w:p>
    <w:p w:rsidR="00F11544" w:rsidRPr="005C1132" w:rsidRDefault="00F1154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ابن‌عباس</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می‌گوید: </w:t>
      </w:r>
      <w:r w:rsidRPr="005C1132">
        <w:rPr>
          <w:rtl/>
          <w:lang w:bidi="ar-SA"/>
        </w:rPr>
        <w:t>عمر بن خطاب</w:t>
      </w:r>
      <w:r w:rsidRPr="005C1132">
        <w:rPr>
          <w:lang w:bidi="ar-SA"/>
        </w:rPr>
        <w:sym w:font="AGA Arabesque" w:char="F074"/>
      </w:r>
      <w:r w:rsidRPr="005C1132">
        <w:rPr>
          <w:rtl/>
          <w:lang w:bidi="ar-SA"/>
        </w:rPr>
        <w:t xml:space="preserve"> به سوي شام حركت كرد و چون به </w:t>
      </w:r>
      <w:r w:rsidRPr="005C1132">
        <w:rPr>
          <w:rFonts w:cs="Times New Roman"/>
          <w:rtl/>
          <w:lang w:bidi="ar-SA"/>
        </w:rPr>
        <w:t>"</w:t>
      </w:r>
      <w:r w:rsidRPr="005C1132">
        <w:rPr>
          <w:rtl/>
          <w:lang w:bidi="ar-SA"/>
        </w:rPr>
        <w:t>سَرغ</w:t>
      </w:r>
      <w:r w:rsidRPr="005C1132">
        <w:rPr>
          <w:rFonts w:cs="Times New Roman"/>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53"/>
      </w:r>
      <w:r w:rsidR="00A4520D" w:rsidRPr="00A4520D">
        <w:rPr>
          <w:rStyle w:val="FootnoteReference"/>
          <w:rFonts w:cs="B Lotus"/>
          <w:szCs w:val="28"/>
          <w:rtl/>
          <w:lang w:bidi="ar-SA"/>
        </w:rPr>
        <w:t>)</w:t>
      </w:r>
      <w:r w:rsidRPr="005C1132">
        <w:rPr>
          <w:rtl/>
          <w:lang w:bidi="ar-SA"/>
        </w:rPr>
        <w:t xml:space="preserve"> رسيد، فرماندهان و سپاهيان اسلام- ابوعبيده</w:t>
      </w:r>
      <w:r w:rsidRPr="005C1132">
        <w:rPr>
          <w:lang w:bidi="ar-SA"/>
        </w:rPr>
        <w:sym w:font="AGA Arabesque" w:char="F074"/>
      </w:r>
      <w:r w:rsidRPr="005C1132">
        <w:rPr>
          <w:rtl/>
          <w:lang w:bidi="ar-SA"/>
        </w:rPr>
        <w:t xml:space="preserve"> و همراهانش- با او ديدار كردند و به او خبر دادند كه در شام، وبا شيوع پيدا كرده است. ابن‌عباس</w:t>
      </w:r>
      <w:r w:rsidRPr="005C1132">
        <w:rPr>
          <w:lang w:bidi="ar-SA"/>
        </w:rPr>
        <w:sym w:font="AGA Arabesque" w:char="F074"/>
      </w:r>
      <w:r w:rsidRPr="005C1132">
        <w:rPr>
          <w:rtl/>
          <w:lang w:bidi="ar-SA"/>
        </w:rPr>
        <w:t xml:space="preserve"> مي‌گويد: عمر</w:t>
      </w:r>
      <w:r w:rsidRPr="005C1132">
        <w:rPr>
          <w:lang w:bidi="ar-SA"/>
        </w:rPr>
        <w:sym w:font="AGA Arabesque" w:char="F074"/>
      </w:r>
      <w:r w:rsidRPr="005C1132">
        <w:rPr>
          <w:rtl/>
          <w:lang w:bidi="ar-SA"/>
        </w:rPr>
        <w:t xml:space="preserve"> به من فرمود: «مهاجران نخستين</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54"/>
      </w:r>
      <w:r w:rsidR="00A4520D" w:rsidRPr="00A4520D">
        <w:rPr>
          <w:rStyle w:val="FootnoteReference"/>
          <w:rFonts w:cs="B Lotus"/>
          <w:szCs w:val="28"/>
          <w:rtl/>
          <w:lang w:bidi="ar-SA"/>
        </w:rPr>
        <w:t>)</w:t>
      </w:r>
      <w:r w:rsidRPr="005C1132">
        <w:rPr>
          <w:rtl/>
          <w:lang w:bidi="ar-SA"/>
        </w:rPr>
        <w:t xml:space="preserve"> را به حضورم بخوان». آنان را به حضور عمر</w:t>
      </w:r>
      <w:r w:rsidRPr="005C1132">
        <w:rPr>
          <w:lang w:bidi="ar-SA"/>
        </w:rPr>
        <w:sym w:font="AGA Arabesque" w:char="F074"/>
      </w:r>
      <w:r w:rsidRPr="005C1132">
        <w:rPr>
          <w:rtl/>
          <w:lang w:bidi="ar-SA"/>
        </w:rPr>
        <w:t xml:space="preserve"> خواستم؛ وی به آن‌ها خبر داد که در شام، وبا شیوع پیدا کرده است و از آنان نظرخواهي كرد- که با وجود شیوع وبا در شام، چه كنيم؟- مهاجران، در اين باره با هم اختلاف نظر داشتند؛ برخي گفتند: «ما براي كار (مهم و بزرگـ)ي بيرون آمده‌ايم و سزاوار نمي‌بينيم كه بازگرديم». برخی دیگر گفتند: «عده‌اي از مردم و ياران رسول‌الله</w:t>
      </w:r>
      <w:r w:rsidRPr="005C1132">
        <w:rPr>
          <w:lang w:bidi="ar-SA"/>
        </w:rPr>
        <w:sym w:font="AGA Arabesque" w:char="F072"/>
      </w:r>
      <w:r w:rsidRPr="005C1132">
        <w:rPr>
          <w:rtl/>
          <w:lang w:bidi="ar-SA"/>
        </w:rPr>
        <w:t xml:space="preserve"> با شما هستند و ما، صلاح نمي‌بينيم كه آنان را در معرض خطر وبا قرار دهيد». عمر</w:t>
      </w:r>
      <w:r w:rsidRPr="005C1132">
        <w:rPr>
          <w:lang w:bidi="ar-SA"/>
        </w:rPr>
        <w:sym w:font="AGA Arabesque" w:char="F074"/>
      </w:r>
      <w:r w:rsidRPr="005C1132">
        <w:rPr>
          <w:rtl/>
          <w:lang w:bidi="ar-SA"/>
        </w:rPr>
        <w:t xml:space="preserve"> فرمود: «از پيشم برخيزيد و (برويد)». و سپس به من گفت: «انصار را به حضورم بخوان». من، آنان را به حضور عمر</w:t>
      </w:r>
      <w:r w:rsidRPr="005C1132">
        <w:rPr>
          <w:lang w:bidi="ar-SA"/>
        </w:rPr>
        <w:sym w:font="AGA Arabesque" w:char="F074"/>
      </w:r>
      <w:r w:rsidRPr="005C1132">
        <w:rPr>
          <w:rtl/>
          <w:lang w:bidi="ar-SA"/>
        </w:rPr>
        <w:t xml:space="preserve"> خواندم. عمر</w:t>
      </w:r>
      <w:r w:rsidRPr="005C1132">
        <w:rPr>
          <w:lang w:bidi="ar-SA"/>
        </w:rPr>
        <w:sym w:font="AGA Arabesque" w:char="F074"/>
      </w:r>
      <w:r w:rsidRPr="005C1132">
        <w:rPr>
          <w:rtl/>
          <w:lang w:bidi="ar-SA"/>
        </w:rPr>
        <w:t xml:space="preserve"> از آن‌ها مشورت خواست و آنان نيز همانند مهاجران (بر سر اين موضوع كه با شيوع وبا به شام بروند و يا بازگردند)، اختلاف نظر داشتند. عمر</w:t>
      </w:r>
      <w:r w:rsidRPr="005C1132">
        <w:rPr>
          <w:lang w:bidi="ar-SA"/>
        </w:rPr>
        <w:sym w:font="AGA Arabesque" w:char="F074"/>
      </w:r>
      <w:r w:rsidRPr="005C1132">
        <w:rPr>
          <w:rtl/>
          <w:lang w:bidi="ar-SA"/>
        </w:rPr>
        <w:t xml:space="preserve"> به آن‌ها فرمود: «از نزدم برخيزيد و (برويد)». آن‌گاه به من گفت: «آن دسته از بزرگان و ريش‌سفيدان قريش را كه پس از فتح مكه هجرت كردند، احضار كن». آنان را به حضور عمر خواستم. آن‌ها بي‌آن‌كه دو نفرشان هم با يك‌ديگر اختلاف نظر داشته باشند، نظر دادند و گفتند: «ما صلاح مي‌بينيم كه مردم را بازگرداني و آنان را در معرض ابتلا به وبا قرار ندهي». عمر</w:t>
      </w:r>
      <w:r w:rsidRPr="005C1132">
        <w:rPr>
          <w:lang w:bidi="ar-SA"/>
        </w:rPr>
        <w:sym w:font="AGA Arabesque" w:char="F074"/>
      </w:r>
      <w:r w:rsidRPr="005C1132">
        <w:rPr>
          <w:rtl/>
          <w:lang w:bidi="ar-SA"/>
        </w:rPr>
        <w:t xml:space="preserve"> درميان مردم بانگ برآورد كه: «من، بامداد سوار بر مركبم باز مي‌گردم؛ شما نیز آماده‌ی بازگشت باشید». ابوعبيده بن جرّاح</w:t>
      </w:r>
      <w:r w:rsidRPr="005C1132">
        <w:rPr>
          <w:lang w:bidi="ar-SA"/>
        </w:rPr>
        <w:sym w:font="AGA Arabesque" w:char="F074"/>
      </w:r>
      <w:r w:rsidR="0069758F">
        <w:rPr>
          <w:rtl/>
          <w:lang w:bidi="ar-SA"/>
        </w:rPr>
        <w:t xml:space="preserve"> فرمود: «آيا از تقدير ال</w:t>
      </w:r>
      <w:r w:rsidRPr="005C1132">
        <w:rPr>
          <w:rtl/>
          <w:lang w:bidi="ar-SA"/>
        </w:rPr>
        <w:t>هي مي‌گريزي؟» عمر</w:t>
      </w:r>
      <w:r w:rsidRPr="005C1132">
        <w:rPr>
          <w:lang w:bidi="ar-SA"/>
        </w:rPr>
        <w:sym w:font="AGA Arabesque" w:char="F074"/>
      </w:r>
      <w:r w:rsidRPr="005C1132">
        <w:rPr>
          <w:rtl/>
          <w:lang w:bidi="ar-SA"/>
        </w:rPr>
        <w:t xml:space="preserve"> پاسخ داد: «ای اباعبیده! اي كاش (تو اين حرف را نمي‌زدي و) شخص ديگري اين </w:t>
      </w:r>
      <w:r w:rsidR="0069758F">
        <w:rPr>
          <w:rtl/>
          <w:lang w:bidi="ar-SA"/>
        </w:rPr>
        <w:t>حرف را مي‌گفت. آري، از تقدير الهي به سوی حُکم و تقدیر ال</w:t>
      </w:r>
      <w:r w:rsidRPr="005C1132">
        <w:rPr>
          <w:rtl/>
          <w:lang w:bidi="ar-SA"/>
        </w:rPr>
        <w:t xml:space="preserve">هی مي‌گريزيم. آيا غير از اين است كه اگر شتري داشته باشي و به شيله‌اي بروي كه دو كناره دارد: يكي، سرسبز </w:t>
      </w:r>
      <w:r w:rsidR="00FF085E" w:rsidRPr="005C1132">
        <w:rPr>
          <w:rtl/>
          <w:lang w:bidi="ar-SA"/>
        </w:rPr>
        <w:t>و پُرگیاه</w:t>
      </w:r>
      <w:r w:rsidRPr="005C1132">
        <w:rPr>
          <w:rtl/>
          <w:lang w:bidi="ar-SA"/>
        </w:rPr>
        <w:t xml:space="preserve"> و ديگري، خشك </w:t>
      </w:r>
      <w:r w:rsidR="00FF085E" w:rsidRPr="005C1132">
        <w:rPr>
          <w:rtl/>
          <w:lang w:bidi="ar-SA"/>
        </w:rPr>
        <w:t>و بدون گیاه</w:t>
      </w:r>
      <w:r w:rsidRPr="005C1132">
        <w:rPr>
          <w:rtl/>
          <w:lang w:bidi="ar-SA"/>
        </w:rPr>
        <w:t>؛ در هر يك از اين قسمت‌ها كه شترت را بچراني، به ح</w:t>
      </w:r>
      <w:r w:rsidR="0069758F">
        <w:rPr>
          <w:rtl/>
          <w:lang w:bidi="ar-SA"/>
        </w:rPr>
        <w:t>كم و مشيت ال</w:t>
      </w:r>
      <w:r w:rsidRPr="005C1132">
        <w:rPr>
          <w:rtl/>
          <w:lang w:bidi="ar-SA"/>
        </w:rPr>
        <w:t>هي، شترت را چرانده‌اي؟» ابن‌عباس</w:t>
      </w:r>
      <w:r w:rsidRPr="005C1132">
        <w:rPr>
          <w:lang w:bidi="ar-SA"/>
        </w:rPr>
        <w:sym w:font="AGA Arabesque" w:char="F074"/>
      </w:r>
      <w:r w:rsidRPr="005C1132">
        <w:rPr>
          <w:rtl/>
          <w:lang w:bidi="ar-SA"/>
        </w:rPr>
        <w:t xml:space="preserve"> مي‌گويد:</w:t>
      </w:r>
      <w:r w:rsidR="00325E3A" w:rsidRPr="005C1132">
        <w:rPr>
          <w:rtl/>
          <w:lang w:bidi="ar-SA"/>
        </w:rPr>
        <w:t xml:space="preserve"> </w:t>
      </w:r>
      <w:r w:rsidRPr="005C1132">
        <w:rPr>
          <w:rtl/>
          <w:lang w:bidi="ar-SA"/>
        </w:rPr>
        <w:t>عبدالرحمن بن عوف</w:t>
      </w:r>
      <w:r w:rsidRPr="005C1132">
        <w:rPr>
          <w:lang w:bidi="ar-SA"/>
        </w:rPr>
        <w:sym w:font="AGA Arabesque" w:char="F074"/>
      </w:r>
      <w:r w:rsidRPr="005C1132">
        <w:rPr>
          <w:rtl/>
          <w:lang w:bidi="ar-SA"/>
        </w:rPr>
        <w:t xml:space="preserve"> كه تا آن هنگام به خاطر ضرورتي حضور نداشت، آمد و گفت: «من در اين‌باره خبر دارم؛ از رسول‌الله</w:t>
      </w:r>
      <w:r w:rsidRPr="005C1132">
        <w:rPr>
          <w:lang w:bidi="ar-SA"/>
        </w:rPr>
        <w:sym w:font="AGA Arabesque" w:char="F072"/>
      </w:r>
      <w:r w:rsidRPr="005C1132">
        <w:rPr>
          <w:rtl/>
          <w:lang w:bidi="ar-SA"/>
        </w:rPr>
        <w:t xml:space="preserve"> شنيدم كه می‌فرمود: «هرگاه شنيديد كه در جايي وبا آمده است، به آن‌جا نرويد و هرگاه در جايي بوديد كه وبا آمد، به‌خاطر گريز از آن، آن‌جا را ترك نكنيد». عمر</w:t>
      </w:r>
      <w:r w:rsidRPr="005C1132">
        <w:rPr>
          <w:lang w:bidi="ar-SA"/>
        </w:rPr>
        <w:sym w:font="AGA Arabesque" w:char="F074"/>
      </w:r>
      <w:r w:rsidRPr="005C1132">
        <w:rPr>
          <w:rtl/>
          <w:lang w:bidi="ar-SA"/>
        </w:rPr>
        <w:t>- که مطابق دستورِ پیامبر</w:t>
      </w:r>
      <w:r w:rsidRPr="005C1132">
        <w:rPr>
          <w:lang w:bidi="ar-SA"/>
        </w:rPr>
        <w:sym w:font="AGA Arabesque" w:char="F072"/>
      </w:r>
      <w:r w:rsidRPr="005C1132">
        <w:rPr>
          <w:rtl/>
          <w:lang w:bidi="ar-SA"/>
        </w:rPr>
        <w:t xml:space="preserve"> تصمیم گرفته بود- الله متعال را حمد و ستایش گفت و سپس بازگشت.</w:t>
      </w:r>
    </w:p>
    <w:p w:rsidR="00F11544" w:rsidRPr="005C1132" w:rsidRDefault="00F1154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پاره‌ای از نکاتی که از این روایت برداشت می‌شود:</w:t>
      </w:r>
    </w:p>
    <w:p w:rsidR="00F11544" w:rsidRPr="005C1132" w:rsidRDefault="00F1154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خلیفه در صورتی که </w:t>
      </w:r>
      <w:r w:rsidR="00577B04" w:rsidRPr="005C1132">
        <w:rPr>
          <w:rFonts w:ascii="Traditional Arabic" w:hAnsi="Traditional Arabic"/>
          <w:rtl/>
          <w:lang w:bidi="ar-SA"/>
        </w:rPr>
        <w:t>ضرورت ایجاب کند، شخصا فرماندهیِ جنگ و جهاد را بر عهده می‌گیرد.</w:t>
      </w:r>
    </w:p>
    <w:p w:rsidR="00577B04" w:rsidRPr="005C1132" w:rsidRDefault="00577B0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هم‌چنین از این روایت</w:t>
      </w:r>
      <w:r w:rsidR="0069758F">
        <w:rPr>
          <w:rFonts w:ascii="Traditional Arabic" w:hAnsi="Traditional Arabic"/>
          <w:rtl/>
          <w:lang w:bidi="ar-SA"/>
        </w:rPr>
        <w:t>، به درایت و حُسن سیاست امیرالم</w:t>
      </w:r>
      <w:r w:rsidRPr="005C1132">
        <w:rPr>
          <w:rFonts w:ascii="Traditional Arabic" w:hAnsi="Traditional Arabic"/>
          <w:rtl/>
          <w:lang w:bidi="ar-SA"/>
        </w:rPr>
        <w:t>ؤمنین، عمر فاروق</w:t>
      </w:r>
      <w:r w:rsidRPr="005C1132">
        <w:rPr>
          <w:rFonts w:ascii="Traditional Arabic" w:hAnsi="Traditional Arabic"/>
          <w:lang w:bidi="ar-SA"/>
        </w:rPr>
        <w:sym w:font="AGA Arabesque" w:char="F074"/>
      </w:r>
      <w:r w:rsidRPr="005C1132">
        <w:rPr>
          <w:rFonts w:ascii="Traditional Arabic" w:hAnsi="Traditional Arabic"/>
          <w:rtl/>
          <w:lang w:bidi="ar-SA"/>
        </w:rPr>
        <w:t xml:space="preserve"> پی می‌بریم که به‌رغم دین، دانش و ژرف‌نگری و خردی که داشت، برای تصمیم‌گیری نهایی به مشورت و رایزنی با اهل مشورت روی آورد.</w:t>
      </w:r>
    </w:p>
    <w:p w:rsidR="00577B04" w:rsidRPr="005C1132" w:rsidRDefault="00577B0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از این روایت چنین برمی‌آید که باید در انتخاب مشاور، اولویت‌ها را در نظر گرفت؛ چنان‌که عمر فاروق</w:t>
      </w:r>
      <w:r w:rsidRPr="005C1132">
        <w:rPr>
          <w:rFonts w:ascii="Traditional Arabic" w:hAnsi="Traditional Arabic"/>
          <w:lang w:bidi="ar-SA"/>
        </w:rPr>
        <w:sym w:font="AGA Arabesque" w:char="F074"/>
      </w:r>
      <w:r w:rsidRPr="005C1132">
        <w:rPr>
          <w:rFonts w:ascii="Traditional Arabic" w:hAnsi="Traditional Arabic"/>
          <w:rtl/>
          <w:lang w:bidi="ar-SA"/>
        </w:rPr>
        <w:t xml:space="preserve"> نظرخواهی و مشورت را از برترین مردم آغاز کرد و این اولویت را در انتخاب مشاور، رعایت نمود و چون مشورت یا دیدگاه شایسته‌ای دریافت کرد، دیگران را در این مشورت و رایزنی، دخیل نکرد.</w:t>
      </w:r>
    </w:p>
    <w:p w:rsidR="00577B04" w:rsidRPr="005C1132" w:rsidRDefault="00577B0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نکته‌ی دیگری که از این حدیث برداشت می‌شود، این است که مشاوره یا مشورت با دیگران، یکی از ویژگی‌های برجسته‌ی مومنان است؛ همان‌گونه که الله متعال می‌فرماید:</w:t>
      </w:r>
    </w:p>
    <w:p w:rsidR="00043FC5" w:rsidRPr="007B7506" w:rsidRDefault="008850D6" w:rsidP="00D65263">
      <w:pPr>
        <w:pStyle w:val="a1"/>
        <w:rPr>
          <w:rFonts w:hAnsi="Traditional Arabic"/>
          <w:rtl/>
          <w:lang w:bidi="ar-SA"/>
        </w:rPr>
      </w:pPr>
      <w:r>
        <w:rPr>
          <w:rFonts w:ascii="KFGQPC Uthman Taha Naskh" w:cs="KFGQPC Uthman Taha Naskh" w:hint="cs"/>
          <w:noProof w:val="0"/>
          <w:rtl/>
          <w:lang w:val="en-MY" w:eastAsia="en-MY" w:bidi="ar-SA"/>
        </w:rPr>
        <w:t>﴿</w:t>
      </w:r>
      <w:r w:rsidR="00D65263">
        <w:rPr>
          <w:rFonts w:ascii="KFGQPC Uthmanic Script HAFS" w:hint="eastAsia"/>
          <w:noProof w:val="0"/>
          <w:rtl/>
          <w:lang w:val="en-MY" w:eastAsia="en-MY" w:bidi="ar-SA"/>
        </w:rPr>
        <w:t>وَأَم</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رُهُم</w:t>
      </w:r>
      <w:r w:rsidR="00D65263">
        <w:rPr>
          <w:rFonts w:ascii="KFGQPC Uthmanic Script HAFS" w:hint="cs"/>
          <w:noProof w:val="0"/>
          <w:rtl/>
          <w:lang w:val="en-MY" w:eastAsia="en-MY" w:bidi="ar-SA"/>
        </w:rPr>
        <w:t>ۡ</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شُورَى</w:t>
      </w:r>
      <w:r w:rsidR="00D65263">
        <w:rPr>
          <w:rFonts w:ascii="KFGQPC Uthmanic Script HAFS" w:hint="cs"/>
          <w:noProof w:val="0"/>
          <w:rtl/>
          <w:lang w:val="en-MY" w:eastAsia="en-MY" w:bidi="ar-SA"/>
        </w:rPr>
        <w:t>ٰ</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بَي</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نَهُم</w:t>
      </w:r>
      <w:r w:rsidR="00D65263">
        <w:rPr>
          <w:rFonts w:ascii="KFGQPC Uthmanic Script HAFS" w:hint="cs"/>
          <w:noProof w:val="0"/>
          <w:rtl/>
          <w:lang w:val="en-MY" w:eastAsia="en-MY" w:bidi="ar-SA"/>
        </w:rPr>
        <w:t>ۡ</w:t>
      </w:r>
      <w:r>
        <w:rPr>
          <w:rFonts w:ascii="KFGQPC Uthman Taha Naskh" w:cs="KFGQPC Uthman Taha Naskh" w:hint="cs"/>
          <w:noProof w:val="0"/>
          <w:rtl/>
          <w:lang w:val="en-MY" w:eastAsia="en-MY" w:bidi="ar-SA"/>
        </w:rPr>
        <w:t>﴾</w:t>
      </w:r>
      <w:r w:rsidR="00D65263">
        <w:rPr>
          <w:rFonts w:ascii="KFGQPC Uthman Taha Naskh" w:cs="KFGQPC Uthman Taha Naskh"/>
          <w:noProof w:val="0"/>
          <w:lang w:val="en-MY" w:eastAsia="en-MY" w:bidi="ar-SA"/>
        </w:rPr>
        <w:tab/>
      </w:r>
      <w:r w:rsidR="00D65263" w:rsidRPr="00D65263">
        <w:rPr>
          <w:rStyle w:val="Char8"/>
          <w:rtl/>
        </w:rPr>
        <w:t xml:space="preserve"> [</w:t>
      </w:r>
      <w:r w:rsidR="00D65263" w:rsidRPr="00D65263">
        <w:rPr>
          <w:rStyle w:val="Char8"/>
          <w:rFonts w:hint="eastAsia"/>
          <w:rtl/>
        </w:rPr>
        <w:t>الشورى</w:t>
      </w:r>
      <w:r w:rsidR="00D65263" w:rsidRPr="00D65263">
        <w:rPr>
          <w:rStyle w:val="Char8"/>
          <w:rtl/>
        </w:rPr>
        <w:t xml:space="preserve">: </w:t>
      </w:r>
      <w:r w:rsidR="00D65263" w:rsidRPr="00D65263">
        <w:rPr>
          <w:rStyle w:val="Char8"/>
          <w:rFonts w:hint="cs"/>
          <w:rtl/>
        </w:rPr>
        <w:t>٣٨</w:t>
      </w:r>
      <w:r w:rsidR="00D65263" w:rsidRPr="00D65263">
        <w:rPr>
          <w:rStyle w:val="Char8"/>
          <w:rtl/>
        </w:rPr>
        <w:t>]</w:t>
      </w:r>
      <w:r w:rsidR="00D65263">
        <w:rPr>
          <w:rFonts w:ascii="KFGQPC Uthman Taha Naskh" w:cs="KFGQPC Uthman Taha Naskh"/>
          <w:noProof w:val="0"/>
          <w:rtl/>
          <w:lang w:val="en-MY" w:eastAsia="en-MY" w:bidi="ar-SA"/>
        </w:rPr>
        <w:t xml:space="preserve">  </w:t>
      </w:r>
      <w:r w:rsidR="00F433B1" w:rsidRPr="007B7506">
        <w:rPr>
          <w:rtl/>
          <w:lang w:bidi="ar-SA"/>
        </w:rPr>
        <w:tab/>
      </w:r>
    </w:p>
    <w:p w:rsidR="00043FC5" w:rsidRPr="005C1132" w:rsidRDefault="00043FC5" w:rsidP="00F433B1">
      <w:pPr>
        <w:pStyle w:val="a2"/>
        <w:rPr>
          <w:rFonts w:hAnsi="Traditional Arabic"/>
          <w:rtl/>
          <w:lang w:bidi="ar-SA"/>
        </w:rPr>
      </w:pPr>
      <w:r w:rsidRPr="005C1132">
        <w:rPr>
          <w:rtl/>
          <w:lang w:bidi="ar-SA"/>
        </w:rPr>
        <w:t>و کارهایشان در میان آن‌ها با مشورت است</w:t>
      </w:r>
    </w:p>
    <w:p w:rsidR="00043FC5" w:rsidRPr="005C1132" w:rsidRDefault="00043FC5" w:rsidP="00695262">
      <w:pPr>
        <w:autoSpaceDE w:val="0"/>
        <w:autoSpaceDN w:val="0"/>
        <w:adjustRightInd w:val="0"/>
        <w:rPr>
          <w:rFonts w:hAnsi="Traditional Arabic"/>
          <w:rtl/>
          <w:lang w:bidi="ar-SA"/>
        </w:rPr>
      </w:pPr>
      <w:r w:rsidRPr="005C1132">
        <w:rPr>
          <w:rFonts w:hAnsi="Traditional Arabic"/>
          <w:rtl/>
          <w:lang w:bidi="ar-SA"/>
        </w:rPr>
        <w:t>یعنی در کارها با یک‌دیگر مشورت می‌کنند.</w:t>
      </w:r>
    </w:p>
    <w:p w:rsidR="00577B04" w:rsidRPr="005C1132" w:rsidRDefault="00043FC5"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لذا شایسته است که زمام‌دار مسلمانان یا کسی که مسؤولیتی را بر عهده می‌گیرد، در مواردی که دچار تردید می‌شود، با صاحب‌نظران و افراد باتجربه مشورت کند؛ هم‌چنین در مواردی که مصلحت عموم مردم در میان </w:t>
      </w:r>
      <w:r w:rsidR="00DE28F9" w:rsidRPr="005C1132">
        <w:rPr>
          <w:rFonts w:ascii="Traditional Arabic" w:hAnsi="Traditional Arabic"/>
          <w:rtl/>
          <w:lang w:bidi="ar-SA"/>
        </w:rPr>
        <w:t>می‌باشد</w:t>
      </w:r>
      <w:r w:rsidRPr="005C1132">
        <w:rPr>
          <w:rFonts w:ascii="Traditional Arabic" w:hAnsi="Traditional Arabic"/>
          <w:rtl/>
          <w:lang w:bidi="ar-SA"/>
        </w:rPr>
        <w:t>، شایسته است که نظرِ آن‌ها را هم جویا شود تا تصمیمی که می‌گیرد، مبتنی بر خواست همگان باشد.</w:t>
      </w:r>
    </w:p>
    <w:p w:rsidR="00F50EA3" w:rsidRPr="005C1132" w:rsidRDefault="00F50EA3"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از این روایت چنین برداشت می‌شود که </w:t>
      </w:r>
      <w:r w:rsidR="00746B42" w:rsidRPr="005C1132">
        <w:rPr>
          <w:rFonts w:ascii="Traditional Arabic" w:hAnsi="Traditional Arabic"/>
          <w:rtl/>
          <w:lang w:bidi="ar-SA"/>
        </w:rPr>
        <w:t xml:space="preserve">اظهار نظر و </w:t>
      </w:r>
      <w:r w:rsidR="00D218AF" w:rsidRPr="005C1132">
        <w:rPr>
          <w:rFonts w:ascii="Traditional Arabic" w:hAnsi="Traditional Arabic"/>
          <w:rtl/>
          <w:lang w:bidi="ar-SA"/>
        </w:rPr>
        <w:t>ارائه‌ی نظر مخالف در برابر</w:t>
      </w:r>
      <w:r w:rsidRPr="005C1132">
        <w:rPr>
          <w:rFonts w:ascii="Traditional Arabic" w:hAnsi="Traditional Arabic"/>
          <w:rtl/>
          <w:lang w:bidi="ar-SA"/>
        </w:rPr>
        <w:t xml:space="preserve"> خلیفه و زمام</w:t>
      </w:r>
      <w:r w:rsidR="00D218AF" w:rsidRPr="005C1132">
        <w:rPr>
          <w:rFonts w:ascii="Traditional Arabic" w:hAnsi="Traditional Arabic"/>
          <w:rtl/>
          <w:lang w:bidi="ar-SA"/>
        </w:rPr>
        <w:t>‌دار مسلمانان، ایرادی ندارد؛ الب</w:t>
      </w:r>
      <w:r w:rsidRPr="005C1132">
        <w:rPr>
          <w:rFonts w:ascii="Traditional Arabic" w:hAnsi="Traditional Arabic"/>
          <w:rtl/>
          <w:lang w:bidi="ar-SA"/>
        </w:rPr>
        <w:t>ته به‌شرطی که ارائه‌ی دی</w:t>
      </w:r>
      <w:r w:rsidR="00D218AF" w:rsidRPr="005C1132">
        <w:rPr>
          <w:rFonts w:ascii="Traditional Arabic" w:hAnsi="Traditional Arabic"/>
          <w:rtl/>
          <w:lang w:bidi="ar-SA"/>
        </w:rPr>
        <w:t>د</w:t>
      </w:r>
      <w:r w:rsidRPr="005C1132">
        <w:rPr>
          <w:rFonts w:ascii="Traditional Arabic" w:hAnsi="Traditional Arabic"/>
          <w:rtl/>
          <w:lang w:bidi="ar-SA"/>
        </w:rPr>
        <w:t>گاه یا نظر مخالف، در حضورِ خودِ حاک</w:t>
      </w:r>
      <w:r w:rsidR="00D218AF" w:rsidRPr="005C1132">
        <w:rPr>
          <w:rFonts w:ascii="Traditional Arabic" w:hAnsi="Traditional Arabic"/>
          <w:rtl/>
          <w:lang w:bidi="ar-SA"/>
        </w:rPr>
        <w:t>م</w:t>
      </w:r>
      <w:r w:rsidRPr="005C1132">
        <w:rPr>
          <w:rFonts w:ascii="Traditional Arabic" w:hAnsi="Traditional Arabic"/>
          <w:rtl/>
          <w:lang w:bidi="ar-SA"/>
        </w:rPr>
        <w:t xml:space="preserve"> یا خلیفه باشد؛ چنان‌که ابوعبیده بن جراح</w:t>
      </w:r>
      <w:r w:rsidRPr="005C1132">
        <w:rPr>
          <w:rFonts w:ascii="Traditional Arabic" w:hAnsi="Traditional Arabic"/>
          <w:lang w:bidi="ar-SA"/>
        </w:rPr>
        <w:sym w:font="AGA Arabesque" w:char="F074"/>
      </w:r>
      <w:r w:rsidRPr="005C1132">
        <w:rPr>
          <w:rFonts w:ascii="Traditional Arabic" w:hAnsi="Traditional Arabic"/>
          <w:rtl/>
          <w:lang w:bidi="ar-SA"/>
        </w:rPr>
        <w:t xml:space="preserve"> </w:t>
      </w:r>
      <w:r w:rsidR="00D218AF" w:rsidRPr="005C1132">
        <w:rPr>
          <w:rFonts w:ascii="Traditional Arabic" w:hAnsi="Traditional Arabic"/>
          <w:rtl/>
          <w:lang w:bidi="ar-SA"/>
        </w:rPr>
        <w:t>در حضور عمر بن خطاب</w:t>
      </w:r>
      <w:r w:rsidR="00D218AF" w:rsidRPr="005C1132">
        <w:rPr>
          <w:rFonts w:ascii="Traditional Arabic" w:hAnsi="Traditional Arabic"/>
          <w:lang w:bidi="ar-SA"/>
        </w:rPr>
        <w:sym w:font="AGA Arabesque" w:char="F074"/>
      </w:r>
      <w:r w:rsidR="00D218AF" w:rsidRPr="005C1132">
        <w:rPr>
          <w:rFonts w:ascii="Traditional Arabic" w:hAnsi="Traditional Arabic"/>
          <w:rtl/>
          <w:lang w:bidi="ar-SA"/>
        </w:rPr>
        <w:t xml:space="preserve"> فرمان </w:t>
      </w:r>
      <w:r w:rsidR="00746B42" w:rsidRPr="005C1132">
        <w:rPr>
          <w:rFonts w:ascii="Traditional Arabic" w:hAnsi="Traditional Arabic"/>
          <w:rtl/>
          <w:lang w:bidi="ar-SA"/>
        </w:rPr>
        <w:t>آن بزرگوار</w:t>
      </w:r>
      <w:r w:rsidR="00D218AF" w:rsidRPr="005C1132">
        <w:rPr>
          <w:rFonts w:ascii="Traditional Arabic" w:hAnsi="Traditional Arabic"/>
          <w:rtl/>
          <w:lang w:bidi="ar-SA"/>
        </w:rPr>
        <w:t xml:space="preserve"> را مورد واکاوی و بازنگری قرار داد.</w:t>
      </w:r>
      <w:r w:rsidR="00B04B97" w:rsidRPr="005C1132">
        <w:rPr>
          <w:rFonts w:ascii="Traditional Arabic" w:hAnsi="Traditional Arabic"/>
          <w:rtl/>
          <w:lang w:bidi="ar-SA"/>
        </w:rPr>
        <w:t xml:space="preserve"> شرط دیگرش این است که این بازنگری یا اظهار نظر مخالف، از سوی فردی انجام شود که دارای علم و دین و دانش باشد؛ نه </w:t>
      </w:r>
      <w:r w:rsidR="00746B42" w:rsidRPr="005C1132">
        <w:rPr>
          <w:rFonts w:ascii="Traditional Arabic" w:hAnsi="Traditional Arabic"/>
          <w:rtl/>
          <w:lang w:bidi="ar-SA"/>
        </w:rPr>
        <w:t xml:space="preserve">از سوی </w:t>
      </w:r>
      <w:r w:rsidR="00B04B97" w:rsidRPr="005C1132">
        <w:rPr>
          <w:rFonts w:ascii="Traditional Arabic" w:hAnsi="Traditional Arabic"/>
          <w:rtl/>
          <w:lang w:bidi="ar-SA"/>
        </w:rPr>
        <w:t xml:space="preserve">کسانی که احساسی و عاطفی با قضایا برخورد می‌کنند؛ بلکه </w:t>
      </w:r>
      <w:r w:rsidR="00012B41" w:rsidRPr="005C1132">
        <w:rPr>
          <w:rFonts w:ascii="Traditional Arabic" w:hAnsi="Traditional Arabic"/>
          <w:rtl/>
          <w:lang w:bidi="ar-SA"/>
        </w:rPr>
        <w:t>بررسی و واکاوی مسایل و قضایا، باید توسط افراد صاحب‌نظر و متعهد و در حضور شخصِ حاکم، انجام شود؛ نه در پُشت سرش یا در غیاب او.</w:t>
      </w:r>
    </w:p>
    <w:p w:rsidR="00043FC5" w:rsidRPr="005C1132" w:rsidRDefault="003E59A8"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از این حدیث چنین برمی‌آید که مثال زدن، درک معانی و مفاهیم را برای مخاطب، آسان‌تر می‌گرداند؛ چنان‌که عمر فاروق</w:t>
      </w:r>
      <w:r w:rsidRPr="005C1132">
        <w:rPr>
          <w:rFonts w:ascii="Traditional Arabic" w:hAnsi="Traditional Arabic"/>
          <w:lang w:bidi="ar-SA"/>
        </w:rPr>
        <w:sym w:font="AGA Arabesque" w:char="F074"/>
      </w:r>
      <w:r w:rsidRPr="005C1132">
        <w:rPr>
          <w:rFonts w:ascii="Traditional Arabic" w:hAnsi="Traditional Arabic"/>
          <w:rtl/>
          <w:lang w:bidi="ar-SA"/>
        </w:rPr>
        <w:t xml:space="preserve"> برای ابوعبیده</w:t>
      </w:r>
      <w:r w:rsidRPr="005C1132">
        <w:rPr>
          <w:rFonts w:ascii="Traditional Arabic" w:hAnsi="Traditional Arabic"/>
          <w:lang w:bidi="ar-SA"/>
        </w:rPr>
        <w:sym w:font="AGA Arabesque" w:char="F074"/>
      </w:r>
      <w:r w:rsidRPr="005C1132">
        <w:rPr>
          <w:rFonts w:ascii="Traditional Arabic" w:hAnsi="Traditional Arabic"/>
          <w:rtl/>
          <w:lang w:bidi="ar-SA"/>
        </w:rPr>
        <w:t xml:space="preserve"> این‌چنین مثال زد و فرمود: «</w:t>
      </w:r>
      <w:r w:rsidRPr="005C1132">
        <w:rPr>
          <w:rtl/>
          <w:lang w:bidi="ar-SA"/>
        </w:rPr>
        <w:t>آيا غير از اين است كه اگر شتري داشته باشي و به شيله‌اي بروي كه دو كناره دارد: يكي، سرسبز و پُرگیاه و ديگري، خشك و بدون گیاه؛ در هر يك از اين قسمت‌ها كه ش</w:t>
      </w:r>
      <w:r w:rsidR="0069758F">
        <w:rPr>
          <w:rtl/>
          <w:lang w:bidi="ar-SA"/>
        </w:rPr>
        <w:t>ترت را بچراني، به حكم و مشيت ال</w:t>
      </w:r>
      <w:r w:rsidRPr="005C1132">
        <w:rPr>
          <w:rtl/>
          <w:lang w:bidi="ar-SA"/>
        </w:rPr>
        <w:t>هي، شترت را چرانده‌اي؟»</w:t>
      </w:r>
    </w:p>
    <w:p w:rsidR="003E59A8" w:rsidRPr="005C1132" w:rsidRDefault="003E59A8"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این حدیث، ردی‌ست روشن بر قدری‌های معتزلی که می‌گویند: انسان در عملِ خویش، مستقل است و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هیچ نقشی در عمل انسان ندارد؛ پناه بر الله! از این‌رو مجوسِ این امت نامیده شده‌اند؛ زیرا پندارشان به پندار مجوسیان می‌مانَد؛ در صورتی‌که انسان هر عملی را به تقدیر و اراده‌ی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انجام می‌دهد.</w:t>
      </w:r>
    </w:p>
    <w:p w:rsidR="003E59A8" w:rsidRPr="005C1132" w:rsidRDefault="003E59A8"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یکی از نکات بارز در این حدیث، این است که گاه پاره‌ای از نکات و علوم شرعی بر بزرگان و سرآمدان مردم نیز پنهان می‌مانَد؛ از این‌رو چه‌بسا فردی که از لحاظ علمی و دینی در رده‌ی پایین‌تری‌ست، نکته‌ای علمی می‌داند که افرادِ عالِم‌تر از او نمی‌دانند؛ زیرا بدون شک عمر بن خطاب</w:t>
      </w:r>
      <w:r w:rsidRPr="005C1132">
        <w:rPr>
          <w:rFonts w:ascii="Traditional Arabic" w:hAnsi="Traditional Arabic"/>
          <w:lang w:bidi="ar-SA"/>
        </w:rPr>
        <w:sym w:font="AGA Arabesque" w:char="F074"/>
      </w:r>
      <w:r w:rsidRPr="005C1132">
        <w:rPr>
          <w:rFonts w:ascii="Traditional Arabic" w:hAnsi="Traditional Arabic"/>
          <w:rtl/>
          <w:lang w:bidi="ar-SA"/>
        </w:rPr>
        <w:t xml:space="preserve"> و بسیاری دیگر از صحابه</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از عبدالرحمن بن عوف</w:t>
      </w:r>
      <w:r w:rsidRPr="005C1132">
        <w:rPr>
          <w:rFonts w:ascii="Traditional Arabic" w:hAnsi="Traditional Arabic"/>
          <w:lang w:bidi="ar-SA"/>
        </w:rPr>
        <w:sym w:font="AGA Arabesque" w:char="F074"/>
      </w:r>
      <w:r w:rsidRPr="005C1132">
        <w:rPr>
          <w:rFonts w:ascii="Traditional Arabic" w:hAnsi="Traditional Arabic"/>
          <w:rtl/>
          <w:lang w:bidi="ar-SA"/>
        </w:rPr>
        <w:t xml:space="preserve"> داناتر بودند؛ اما خبر مربوط به این موضوع که آیا ورود به سرزمین طاعون‌زده درست است یا خیر، نزد عبدالرحمن بن عوف</w:t>
      </w:r>
      <w:r w:rsidRPr="005C1132">
        <w:rPr>
          <w:rFonts w:ascii="Traditional Arabic" w:hAnsi="Traditional Arabic"/>
          <w:lang w:bidi="ar-SA"/>
        </w:rPr>
        <w:sym w:font="AGA Arabesque" w:char="F074"/>
      </w:r>
      <w:r w:rsidRPr="005C1132">
        <w:rPr>
          <w:rFonts w:ascii="Traditional Arabic" w:hAnsi="Traditional Arabic"/>
          <w:rtl/>
          <w:lang w:bidi="ar-SA"/>
        </w:rPr>
        <w:t xml:space="preserve"> بود و او بر خلاف عمر فاروق</w:t>
      </w:r>
      <w:r w:rsidRPr="005C1132">
        <w:rPr>
          <w:rFonts w:ascii="Traditional Arabic" w:hAnsi="Traditional Arabic"/>
          <w:lang w:bidi="ar-SA"/>
        </w:rPr>
        <w:sym w:font="AGA Arabesque" w:char="F074"/>
      </w:r>
      <w:r w:rsidRPr="005C1132">
        <w:rPr>
          <w:rFonts w:ascii="Traditional Arabic" w:hAnsi="Traditional Arabic"/>
          <w:rtl/>
          <w:lang w:bidi="ar-SA"/>
        </w:rPr>
        <w:t>، از این مسأله آگاهی داشت.</w:t>
      </w:r>
    </w:p>
    <w:p w:rsidR="003E59A8" w:rsidRPr="005C1132" w:rsidRDefault="00563BAE"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نکته‌ی دیگری که در این حدیث نمایان می‌باشد، حکمت نبوی‌ست؛ چنان‌که پیامبر حکیم و فرزانه‌ی ما، محمد مصطفی</w:t>
      </w:r>
      <w:r w:rsidRPr="005C1132">
        <w:rPr>
          <w:rFonts w:ascii="Traditional Arabic" w:hAnsi="Traditional Arabic"/>
          <w:lang w:bidi="ar-SA"/>
        </w:rPr>
        <w:sym w:font="AGA Arabesque" w:char="F072"/>
      </w:r>
      <w:r w:rsidRPr="005C1132">
        <w:rPr>
          <w:rFonts w:ascii="Traditional Arabic" w:hAnsi="Traditional Arabic"/>
          <w:rtl/>
          <w:lang w:bidi="ar-SA"/>
        </w:rPr>
        <w:t xml:space="preserve"> بیان فرمود که انسان خود را در معرض ضرر و زیان قرار نمی‌دهد و خویشتن را به هلاکت نمی‌اندازد؛ زیرا الله متعال می‌فرماید:</w:t>
      </w:r>
    </w:p>
    <w:p w:rsidR="000A6442" w:rsidRPr="007B7506" w:rsidRDefault="008850D6" w:rsidP="00D65263">
      <w:pPr>
        <w:pStyle w:val="a1"/>
        <w:rPr>
          <w:rtl/>
          <w:lang w:bidi="ar-SA"/>
        </w:rPr>
      </w:pPr>
      <w:r>
        <w:rPr>
          <w:rFonts w:ascii="KFGQPC Uthman Taha Naskh" w:cs="KFGQPC Uthman Taha Naskh" w:hint="cs"/>
          <w:noProof w:val="0"/>
          <w:rtl/>
          <w:lang w:val="en-MY" w:eastAsia="en-MY" w:bidi="ar-SA"/>
        </w:rPr>
        <w:t>﴿</w:t>
      </w:r>
      <w:r w:rsidR="00D65263">
        <w:rPr>
          <w:rFonts w:ascii="KFGQPC Uthmanic Script HAFS" w:hint="eastAsia"/>
          <w:noProof w:val="0"/>
          <w:rtl/>
          <w:lang w:val="en-MY" w:eastAsia="en-MY" w:bidi="ar-SA"/>
        </w:rPr>
        <w:t>وَلَا</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تَق</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تُلُو</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اْ</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أَنفُسَكُم</w:t>
      </w:r>
      <w:r w:rsidR="00D65263">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D65263">
        <w:rPr>
          <w:rFonts w:ascii="KFGQPC Uthman Taha Naskh" w:cs="KFGQPC Uthman Taha Naskh"/>
          <w:noProof w:val="0"/>
          <w:lang w:val="en-MY" w:eastAsia="en-MY" w:bidi="ar-SA"/>
        </w:rPr>
        <w:tab/>
      </w:r>
      <w:r w:rsidR="00D65263" w:rsidRPr="00D65263">
        <w:rPr>
          <w:rStyle w:val="Char8"/>
          <w:rtl/>
        </w:rPr>
        <w:t xml:space="preserve"> [</w:t>
      </w:r>
      <w:r w:rsidR="00D65263" w:rsidRPr="00D65263">
        <w:rPr>
          <w:rStyle w:val="Char8"/>
          <w:rFonts w:hint="eastAsia"/>
          <w:rtl/>
        </w:rPr>
        <w:t>النساء</w:t>
      </w:r>
      <w:r w:rsidR="00D65263" w:rsidRPr="00D65263">
        <w:rPr>
          <w:rStyle w:val="Char8"/>
          <w:rtl/>
        </w:rPr>
        <w:t xml:space="preserve"> : </w:t>
      </w:r>
      <w:r w:rsidR="00D65263" w:rsidRPr="00D65263">
        <w:rPr>
          <w:rStyle w:val="Char8"/>
          <w:rFonts w:hint="cs"/>
          <w:rtl/>
        </w:rPr>
        <w:t>٢٩</w:t>
      </w:r>
      <w:r w:rsidR="00D65263" w:rsidRPr="00D65263">
        <w:rPr>
          <w:rStyle w:val="Char8"/>
          <w:rtl/>
        </w:rPr>
        <w:t>]</w:t>
      </w:r>
      <w:r w:rsidR="00D65263">
        <w:rPr>
          <w:rFonts w:ascii="KFGQPC Uthman Taha Naskh" w:cs="KFGQPC Uthman Taha Naskh"/>
          <w:noProof w:val="0"/>
          <w:rtl/>
          <w:lang w:val="en-MY" w:eastAsia="en-MY" w:bidi="ar-SA"/>
        </w:rPr>
        <w:t xml:space="preserve">  </w:t>
      </w:r>
      <w:r w:rsidR="00F433B1" w:rsidRPr="007B7506">
        <w:rPr>
          <w:rtl/>
          <w:lang w:bidi="ar-SA"/>
        </w:rPr>
        <w:tab/>
      </w:r>
    </w:p>
    <w:p w:rsidR="00563BAE" w:rsidRPr="005C1132" w:rsidRDefault="000A6442" w:rsidP="00F433B1">
      <w:pPr>
        <w:pStyle w:val="a2"/>
        <w:rPr>
          <w:rFonts w:ascii="Traditional Arabic" w:hAnsi="Traditional Arabic"/>
          <w:rtl/>
          <w:lang w:bidi="ar-SA"/>
        </w:rPr>
      </w:pPr>
      <w:r w:rsidRPr="005C1132">
        <w:rPr>
          <w:rtl/>
          <w:lang w:bidi="ar-SA"/>
        </w:rPr>
        <w:t xml:space="preserve">و </w:t>
      </w:r>
      <w:r w:rsidRPr="005C1132">
        <w:rPr>
          <w:rFonts w:ascii="(normal text)" w:hAnsi="(normal text)"/>
          <w:rtl/>
          <w:lang w:bidi="ar-SA"/>
        </w:rPr>
        <w:t>خویشتن</w:t>
      </w:r>
      <w:r w:rsidRPr="005C1132">
        <w:rPr>
          <w:rtl/>
          <w:lang w:bidi="ar-SA"/>
        </w:rPr>
        <w:t xml:space="preserve"> را نکشید.</w:t>
      </w:r>
    </w:p>
    <w:p w:rsidR="00563BAE" w:rsidRPr="005C1132" w:rsidRDefault="000A6442"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می‌فرماید:</w:t>
      </w:r>
    </w:p>
    <w:p w:rsidR="00D65263" w:rsidRPr="007B7506" w:rsidRDefault="008850D6" w:rsidP="00D65263">
      <w:pPr>
        <w:pStyle w:val="a1"/>
        <w:rPr>
          <w:rFonts w:ascii="AGA Arabesque" w:eastAsia="MS Mincho" w:hAnsi="AGA Arabesque"/>
          <w:lang w:bidi="ar-SA"/>
        </w:rPr>
      </w:pPr>
      <w:r>
        <w:rPr>
          <w:rFonts w:ascii="KFGQPC Uthman Taha Naskh" w:cs="KFGQPC Uthman Taha Naskh" w:hint="cs"/>
          <w:noProof w:val="0"/>
          <w:rtl/>
          <w:lang w:val="en-MY" w:eastAsia="en-MY" w:bidi="ar-SA"/>
        </w:rPr>
        <w:t>﴿</w:t>
      </w:r>
      <w:r w:rsidR="00D65263">
        <w:rPr>
          <w:rFonts w:ascii="KFGQPC Uthmanic Script HAFS" w:hint="eastAsia"/>
          <w:noProof w:val="0"/>
          <w:rtl/>
          <w:lang w:val="en-MY" w:eastAsia="en-MY" w:bidi="ar-SA"/>
        </w:rPr>
        <w:t>وَلَا</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تُل</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قُواْ</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بِأَي</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دِيكُم</w:t>
      </w:r>
      <w:r w:rsidR="00D65263">
        <w:rPr>
          <w:rFonts w:ascii="KFGQPC Uthmanic Script HAFS" w:hint="cs"/>
          <w:noProof w:val="0"/>
          <w:rtl/>
          <w:lang w:val="en-MY" w:eastAsia="en-MY" w:bidi="ar-SA"/>
        </w:rPr>
        <w:t>ۡ</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إِلَى</w:t>
      </w:r>
      <w:r w:rsidR="00D65263">
        <w:rPr>
          <w:rFonts w:ascii="KFGQPC Uthmanic Script HAFS"/>
          <w:noProof w:val="0"/>
          <w:rtl/>
          <w:lang w:val="en-MY" w:eastAsia="en-MY" w:bidi="ar-SA"/>
        </w:rPr>
        <w:t xml:space="preserve"> </w:t>
      </w:r>
      <w:r w:rsidR="00D65263">
        <w:rPr>
          <w:rFonts w:ascii="KFGQPC Uthmanic Script HAFS" w:hint="cs"/>
          <w:noProof w:val="0"/>
          <w:rtl/>
          <w:lang w:val="en-MY" w:eastAsia="en-MY" w:bidi="ar-SA"/>
        </w:rPr>
        <w:t>ٱ</w:t>
      </w:r>
      <w:r w:rsidR="00D65263">
        <w:rPr>
          <w:rFonts w:ascii="KFGQPC Uthmanic Script HAFS" w:hint="eastAsia"/>
          <w:noProof w:val="0"/>
          <w:rtl/>
          <w:lang w:val="en-MY" w:eastAsia="en-MY"/>
        </w:rPr>
        <w:t>لتَّه</w:t>
      </w:r>
      <w:r w:rsidR="00D65263">
        <w:rPr>
          <w:rFonts w:ascii="KFGQPC Uthmanic Script HAFS" w:hint="cs"/>
          <w:noProof w:val="0"/>
          <w:rtl/>
          <w:lang w:val="en-MY" w:eastAsia="en-MY"/>
        </w:rPr>
        <w:t>ۡ</w:t>
      </w:r>
      <w:r w:rsidR="00D65263">
        <w:rPr>
          <w:rFonts w:ascii="KFGQPC Uthmanic Script HAFS" w:hint="eastAsia"/>
          <w:noProof w:val="0"/>
          <w:rtl/>
          <w:lang w:val="en-MY" w:eastAsia="en-MY"/>
        </w:rPr>
        <w:t>لُكَةِ</w:t>
      </w:r>
      <w:r>
        <w:rPr>
          <w:rFonts w:ascii="KFGQPC Uthman Taha Naskh" w:cs="KFGQPC Uthman Taha Naskh" w:hint="cs"/>
          <w:noProof w:val="0"/>
          <w:rtl/>
          <w:lang w:val="en-MY" w:eastAsia="en-MY" w:bidi="ar-SA"/>
        </w:rPr>
        <w:t>﴾</w:t>
      </w:r>
      <w:r w:rsidR="00D65263">
        <w:rPr>
          <w:rFonts w:ascii="KFGQPC Uthman Taha Naskh" w:cs="KFGQPC Uthman Taha Naskh"/>
          <w:noProof w:val="0"/>
          <w:rtl/>
          <w:lang w:val="en-MY" w:eastAsia="en-MY" w:bidi="ar-SA"/>
        </w:rPr>
        <w:t xml:space="preserve"> </w:t>
      </w:r>
      <w:r w:rsidR="00D65263">
        <w:rPr>
          <w:rFonts w:ascii="KFGQPC Uthman Taha Naskh" w:cs="KFGQPC Uthman Taha Naskh"/>
          <w:noProof w:val="0"/>
          <w:lang w:val="en-MY" w:eastAsia="en-MY" w:bidi="ar-SA"/>
        </w:rPr>
        <w:tab/>
      </w:r>
      <w:r w:rsidR="00D65263" w:rsidRPr="00F80788">
        <w:rPr>
          <w:rStyle w:val="Char8"/>
          <w:rtl/>
        </w:rPr>
        <w:t>[</w:t>
      </w:r>
      <w:r w:rsidR="00D65263" w:rsidRPr="00F80788">
        <w:rPr>
          <w:rStyle w:val="Char8"/>
          <w:rFonts w:hint="eastAsia"/>
          <w:rtl/>
        </w:rPr>
        <w:t>البقرة</w:t>
      </w:r>
      <w:r w:rsidR="00D65263" w:rsidRPr="00F80788">
        <w:rPr>
          <w:rStyle w:val="Char8"/>
          <w:rtl/>
        </w:rPr>
        <w:t xml:space="preserve">: </w:t>
      </w:r>
      <w:r w:rsidR="00D65263" w:rsidRPr="00F80788">
        <w:rPr>
          <w:rStyle w:val="Char8"/>
          <w:rFonts w:hint="cs"/>
          <w:rtl/>
        </w:rPr>
        <w:t>١٩٥</w:t>
      </w:r>
      <w:r w:rsidR="00D65263" w:rsidRPr="00F80788">
        <w:rPr>
          <w:rStyle w:val="Char8"/>
          <w:rtl/>
        </w:rPr>
        <w:t>]</w:t>
      </w:r>
      <w:r w:rsidR="00D65263">
        <w:rPr>
          <w:rFonts w:ascii="KFGQPC Uthman Taha Naskh" w:cs="KFGQPC Uthman Taha Naskh"/>
          <w:noProof w:val="0"/>
          <w:rtl/>
          <w:lang w:val="en-MY" w:eastAsia="en-MY" w:bidi="ar-SA"/>
        </w:rPr>
        <w:t xml:space="preserve">  </w:t>
      </w:r>
      <w:r w:rsidR="00D65263" w:rsidRPr="007B7506">
        <w:rPr>
          <w:rtl/>
          <w:lang w:bidi="ar-SA"/>
        </w:rPr>
        <w:tab/>
      </w:r>
    </w:p>
    <w:p w:rsidR="000A6442" w:rsidRPr="005C1132" w:rsidRDefault="000A6442" w:rsidP="00F433B1">
      <w:pPr>
        <w:pStyle w:val="a2"/>
        <w:rPr>
          <w:rFonts w:ascii="Traditional Arabic" w:hAnsi="Traditional Arabic"/>
          <w:rtl/>
          <w:lang w:bidi="ar-SA"/>
        </w:rPr>
      </w:pPr>
      <w:r w:rsidRPr="005C1132">
        <w:rPr>
          <w:rtl/>
          <w:lang w:bidi="ar-SA"/>
        </w:rPr>
        <w:t>و خود را به هلاکت نیندازید.</w:t>
      </w:r>
    </w:p>
    <w:p w:rsidR="000A6442" w:rsidRPr="005C1132" w:rsidRDefault="000A6442"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لذا برای انسان جایز نیست که نسبت به کارهایی که بیمِ هلاکتش وجود دارد، خطر کند یا کاری انجام دهد که در معرض هلاکت و نابودی قرار گیرد؛ اگرچه همه چیز به خواست و تقدیر الهی‌ست، اما نباید تأثیر اسباب را از نظر دور داشت؛ چراکه تأثیر اسباب نیز به</w:t>
      </w:r>
      <w:r w:rsidR="0069758F">
        <w:rPr>
          <w:rFonts w:ascii="Traditional Arabic" w:hAnsi="Traditional Arabic"/>
          <w:rtl/>
          <w:lang w:bidi="ar-SA"/>
        </w:rPr>
        <w:t xml:space="preserve"> تقدیر پروردگار متعال و سنتی ال</w:t>
      </w:r>
      <w:r w:rsidRPr="005C1132">
        <w:rPr>
          <w:rFonts w:ascii="Traditional Arabic" w:hAnsi="Traditional Arabic"/>
          <w:rtl/>
          <w:lang w:bidi="ar-SA"/>
        </w:rPr>
        <w:t>هی‌ست.</w:t>
      </w:r>
    </w:p>
    <w:p w:rsidR="000A6442" w:rsidRPr="005C1132" w:rsidRDefault="004C05FA" w:rsidP="00695262">
      <w:pPr>
        <w:autoSpaceDE w:val="0"/>
        <w:autoSpaceDN w:val="0"/>
        <w:adjustRightInd w:val="0"/>
        <w:rPr>
          <w:rtl/>
          <w:lang w:bidi="ar-SA"/>
        </w:rPr>
      </w:pPr>
      <w:r w:rsidRPr="005C1132">
        <w:rPr>
          <w:rFonts w:ascii="Traditional Arabic" w:hAnsi="Traditional Arabic"/>
          <w:rtl/>
          <w:lang w:bidi="ar-SA"/>
        </w:rPr>
        <w:t>در این حدیث، به روشنی بیان شده است که «</w:t>
      </w:r>
      <w:r w:rsidRPr="005C1132">
        <w:rPr>
          <w:rtl/>
          <w:lang w:bidi="ar-SA"/>
        </w:rPr>
        <w:t>هرگاه در جايي بوديد كه وبا آمد، به‌خاطر گريز از آن، آن‌جا را ترك نكنيد»؛ یعنی فرار کردن از سرزمینی در آن وبا آمده است، جایز نیست؛ مگر این‌که ضرورتی گریزناپذیر در کار باشد.</w:t>
      </w:r>
    </w:p>
    <w:p w:rsidR="004C05FA" w:rsidRPr="005C1132" w:rsidRDefault="004C05FA" w:rsidP="0069758F">
      <w:pPr>
        <w:autoSpaceDE w:val="0"/>
        <w:autoSpaceDN w:val="0"/>
        <w:adjustRightInd w:val="0"/>
        <w:rPr>
          <w:rtl/>
          <w:lang w:bidi="ar-SA"/>
        </w:rPr>
      </w:pPr>
      <w:r w:rsidRPr="005C1132">
        <w:rPr>
          <w:rtl/>
          <w:lang w:bidi="ar-SA"/>
        </w:rPr>
        <w:t>گفتنی‌ست: انجام اقدامات پیش‌گیرانه مانند استفاده از واکسن و رع</w:t>
      </w:r>
      <w:r w:rsidR="0069758F">
        <w:rPr>
          <w:rFonts w:hint="cs"/>
          <w:rtl/>
          <w:lang w:bidi="ar-SA"/>
        </w:rPr>
        <w:t>ا</w:t>
      </w:r>
      <w:r w:rsidRPr="005C1132">
        <w:rPr>
          <w:rtl/>
          <w:lang w:bidi="ar-SA"/>
        </w:rPr>
        <w:t>یت نکات بهداشتی برای جلوگیری از شیوع وبا، ایرادی ندارد؛ هم‌چنان‌که استفاده از دارو برای درمان بیماری‌ها، جایز است و نقص در توکل به‌شمار نمی‌آید و هیچ منافاتی با توکل ندارد؛ بلکه جزو توکل است؛ زیرا استفاده از اسباب پیش‌گیرانه و نیز اقدامات درمانی، امر پسندیده‌ای‌ست و کسی که با ادعای توکل، اسباب را کنار می‌زند و از اسباب استفاده نمی‌کند، در حقیقت، متوکل نیست؛ بلکه به حکمتِ الله</w:t>
      </w:r>
      <w:r w:rsidRPr="005C1132">
        <w:rPr>
          <w:lang w:bidi="ar-SA"/>
        </w:rPr>
        <w:sym w:font="AGA Arabesque" w:char="F055"/>
      </w:r>
      <w:r w:rsidRPr="005C1132">
        <w:rPr>
          <w:rtl/>
          <w:lang w:bidi="ar-SA"/>
        </w:rPr>
        <w:t xml:space="preserve"> ط</w:t>
      </w:r>
      <w:r w:rsidR="0069758F">
        <w:rPr>
          <w:rtl/>
          <w:lang w:bidi="ar-SA"/>
        </w:rPr>
        <w:t>عنه می‌زند؛ زیرا بنا بر حکمت ال</w:t>
      </w:r>
      <w:r w:rsidRPr="005C1132">
        <w:rPr>
          <w:rtl/>
          <w:lang w:bidi="ar-SA"/>
        </w:rPr>
        <w:t>هی امکان ندارد که امری جز با سببی که الله</w:t>
      </w:r>
      <w:r w:rsidRPr="005C1132">
        <w:rPr>
          <w:lang w:bidi="ar-SA"/>
        </w:rPr>
        <w:sym w:font="AGA Arabesque" w:char="F055"/>
      </w:r>
      <w:r w:rsidRPr="005C1132">
        <w:rPr>
          <w:rtl/>
          <w:lang w:bidi="ar-SA"/>
        </w:rPr>
        <w:t xml:space="preserve"> آن را مقدر کرده است، پدید آید یا محقق گردد.</w:t>
      </w:r>
    </w:p>
    <w:p w:rsidR="00D63723" w:rsidRPr="005C1132" w:rsidRDefault="00D63723" w:rsidP="00290E1E">
      <w:pPr>
        <w:autoSpaceDE w:val="0"/>
        <w:autoSpaceDN w:val="0"/>
        <w:adjustRightInd w:val="0"/>
        <w:ind w:firstLine="0"/>
        <w:jc w:val="center"/>
        <w:rPr>
          <w:rtl/>
          <w:lang w:bidi="ar-SA"/>
        </w:rPr>
      </w:pPr>
      <w:r w:rsidRPr="005C1132">
        <w:rPr>
          <w:rtl/>
          <w:lang w:bidi="ar-SA"/>
        </w:rPr>
        <w:t>***</w:t>
      </w:r>
    </w:p>
    <w:p w:rsidR="006D2844" w:rsidRPr="005C1132" w:rsidRDefault="006D2844" w:rsidP="00695262">
      <w:pPr>
        <w:autoSpaceDE w:val="0"/>
        <w:autoSpaceDN w:val="0"/>
        <w:adjustRightInd w:val="0"/>
        <w:jc w:val="center"/>
        <w:rPr>
          <w:rtl/>
          <w:lang w:bidi="ar-SA"/>
        </w:rPr>
        <w:sectPr w:rsidR="006D2844" w:rsidRPr="005C1132" w:rsidSect="004B1EE2">
          <w:headerReference w:type="default" r:id="rId104"/>
          <w:footnotePr>
            <w:numRestart w:val="eachPage"/>
          </w:footnotePr>
          <w:pgSz w:w="11906" w:h="16838" w:code="9"/>
          <w:pgMar w:top="737" w:right="2381" w:bottom="3969" w:left="2381" w:header="737" w:footer="3969" w:gutter="0"/>
          <w:cols w:space="720"/>
          <w:titlePg/>
          <w:bidi/>
          <w:rtlGutter/>
          <w:docGrid w:linePitch="360"/>
        </w:sectPr>
      </w:pPr>
    </w:p>
    <w:p w:rsidR="00D63723" w:rsidRPr="005C1132" w:rsidRDefault="00D63723" w:rsidP="006D2844">
      <w:pPr>
        <w:pStyle w:val="a0"/>
        <w:rPr>
          <w:rtl/>
          <w:lang w:bidi="ar-SA"/>
        </w:rPr>
      </w:pPr>
      <w:bookmarkStart w:id="111" w:name="_Toc319506353"/>
      <w:r w:rsidRPr="005C1132">
        <w:rPr>
          <w:rtl/>
          <w:lang w:bidi="ar-SA"/>
        </w:rPr>
        <w:t>362- باب: شدت حرام بودن سحر و جادوگری</w:t>
      </w:r>
      <w:bookmarkEnd w:id="111"/>
    </w:p>
    <w:p w:rsidR="000A6442" w:rsidRPr="005C1132" w:rsidRDefault="00D63723"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الله متعال می‌فرماید:</w:t>
      </w:r>
    </w:p>
    <w:p w:rsidR="00423480" w:rsidRDefault="008850D6" w:rsidP="00D65263">
      <w:pPr>
        <w:pStyle w:val="a1"/>
        <w:ind w:left="720"/>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D65263">
        <w:rPr>
          <w:rFonts w:ascii="KFGQPC Uthmanic Script HAFS" w:hint="eastAsia"/>
          <w:noProof w:val="0"/>
          <w:rtl/>
          <w:lang w:val="en-MY" w:eastAsia="en-MY" w:bidi="ar-SA"/>
        </w:rPr>
        <w:t>وَمَا</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كَفَرَ</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سُلَي</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مَ</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نُ</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وَلَ</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كِنَّ</w:t>
      </w:r>
      <w:r w:rsidR="00D65263">
        <w:rPr>
          <w:rFonts w:ascii="KFGQPC Uthmanic Script HAFS"/>
          <w:noProof w:val="0"/>
          <w:rtl/>
          <w:lang w:val="en-MY" w:eastAsia="en-MY" w:bidi="ar-SA"/>
        </w:rPr>
        <w:t xml:space="preserve"> </w:t>
      </w:r>
      <w:r w:rsidR="00D65263">
        <w:rPr>
          <w:rFonts w:ascii="KFGQPC Uthmanic Script HAFS" w:hint="cs"/>
          <w:noProof w:val="0"/>
          <w:rtl/>
          <w:lang w:val="en-MY" w:eastAsia="en-MY" w:bidi="ar-SA"/>
        </w:rPr>
        <w:t>ٱ</w:t>
      </w:r>
      <w:r w:rsidR="00D65263">
        <w:rPr>
          <w:rFonts w:ascii="KFGQPC Uthmanic Script HAFS" w:hint="eastAsia"/>
          <w:noProof w:val="0"/>
          <w:rtl/>
          <w:lang w:val="en-MY" w:eastAsia="en-MY" w:bidi="ar-SA"/>
        </w:rPr>
        <w:t>لشَّيَ</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طِينَ</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كَفَرُواْ</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يُعَلِّمُونَ</w:t>
      </w:r>
      <w:r w:rsidR="00D65263">
        <w:rPr>
          <w:rFonts w:ascii="KFGQPC Uthmanic Script HAFS"/>
          <w:noProof w:val="0"/>
          <w:rtl/>
          <w:lang w:val="en-MY" w:eastAsia="en-MY" w:bidi="ar-SA"/>
        </w:rPr>
        <w:t xml:space="preserve"> </w:t>
      </w:r>
      <w:r w:rsidR="00D65263">
        <w:rPr>
          <w:rFonts w:ascii="KFGQPC Uthmanic Script HAFS" w:hint="cs"/>
          <w:noProof w:val="0"/>
          <w:rtl/>
          <w:lang w:val="en-MY" w:eastAsia="en-MY" w:bidi="ar-SA"/>
        </w:rPr>
        <w:t>ٱ</w:t>
      </w:r>
      <w:r w:rsidR="00D65263">
        <w:rPr>
          <w:rFonts w:ascii="KFGQPC Uthmanic Script HAFS" w:hint="eastAsia"/>
          <w:noProof w:val="0"/>
          <w:rtl/>
          <w:lang w:val="en-MY" w:eastAsia="en-MY" w:bidi="ar-SA"/>
        </w:rPr>
        <w:t>لنَّاسَ</w:t>
      </w:r>
      <w:r w:rsidR="00D65263">
        <w:rPr>
          <w:rFonts w:ascii="KFGQPC Uthmanic Script HAFS"/>
          <w:noProof w:val="0"/>
          <w:rtl/>
          <w:lang w:val="en-MY" w:eastAsia="en-MY" w:bidi="ar-SA"/>
        </w:rPr>
        <w:t xml:space="preserve"> </w:t>
      </w:r>
      <w:r w:rsidR="00D65263">
        <w:rPr>
          <w:rFonts w:ascii="KFGQPC Uthmanic Script HAFS" w:hint="cs"/>
          <w:noProof w:val="0"/>
          <w:rtl/>
          <w:lang w:val="en-MY" w:eastAsia="en-MY" w:bidi="ar-SA"/>
        </w:rPr>
        <w:t>ٱ</w:t>
      </w:r>
      <w:r w:rsidR="00D65263">
        <w:rPr>
          <w:rFonts w:ascii="KFGQPC Uthmanic Script HAFS" w:hint="eastAsia"/>
          <w:noProof w:val="0"/>
          <w:rtl/>
          <w:lang w:val="en-MY" w:eastAsia="en-MY" w:bidi="ar-SA"/>
        </w:rPr>
        <w:t>لسِّح</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رَ</w:t>
      </w:r>
      <w:r>
        <w:rPr>
          <w:rFonts w:ascii="KFGQPC Uthman Taha Naskh" w:cs="KFGQPC Uthman Taha Naskh" w:hint="cs"/>
          <w:noProof w:val="0"/>
          <w:rtl/>
          <w:lang w:val="en-MY" w:eastAsia="en-MY" w:bidi="ar-SA"/>
        </w:rPr>
        <w:t>﴾</w:t>
      </w:r>
      <w:r w:rsidR="00D65263">
        <w:rPr>
          <w:rFonts w:ascii="KFGQPC Uthman Taha Naskh" w:cs="KFGQPC Uthman Taha Naskh"/>
          <w:noProof w:val="0"/>
          <w:rtl/>
          <w:lang w:val="en-MY" w:eastAsia="en-MY" w:bidi="ar-SA"/>
        </w:rPr>
        <w:t xml:space="preserve"> </w:t>
      </w:r>
    </w:p>
    <w:p w:rsidR="00867DBB" w:rsidRPr="007B7506" w:rsidRDefault="00423480" w:rsidP="00D65263">
      <w:pPr>
        <w:pStyle w:val="a1"/>
        <w:ind w:left="720"/>
        <w:rPr>
          <w:rFonts w:ascii="Traditional Arabic"/>
          <w:rtl/>
          <w:lang w:bidi="ar-SA"/>
        </w:rPr>
      </w:pPr>
      <w:r>
        <w:rPr>
          <w:rFonts w:ascii="KFGQPC Uthman Taha Naskh" w:cs="KFGQPC Uthman Taha Naskh" w:hint="cs"/>
          <w:noProof w:val="0"/>
          <w:rtl/>
          <w:lang w:val="en-MY" w:eastAsia="en-MY" w:bidi="ar-SA"/>
        </w:rPr>
        <w:tab/>
      </w:r>
      <w:r w:rsidR="00D65263" w:rsidRPr="00D65263">
        <w:rPr>
          <w:rStyle w:val="Char8"/>
          <w:rtl/>
        </w:rPr>
        <w:t>[</w:t>
      </w:r>
      <w:r w:rsidR="00D65263" w:rsidRPr="00D65263">
        <w:rPr>
          <w:rStyle w:val="Char8"/>
          <w:rFonts w:hint="eastAsia"/>
          <w:rtl/>
        </w:rPr>
        <w:t>البقرة</w:t>
      </w:r>
      <w:r w:rsidR="00D65263" w:rsidRPr="00D65263">
        <w:rPr>
          <w:rStyle w:val="Char8"/>
          <w:rtl/>
        </w:rPr>
        <w:t xml:space="preserve">: </w:t>
      </w:r>
      <w:r w:rsidR="00D65263" w:rsidRPr="00D65263">
        <w:rPr>
          <w:rStyle w:val="Char8"/>
          <w:rFonts w:hint="cs"/>
          <w:rtl/>
        </w:rPr>
        <w:t>١٠٢</w:t>
      </w:r>
      <w:r w:rsidR="00D65263" w:rsidRPr="00D65263">
        <w:rPr>
          <w:rStyle w:val="Char8"/>
          <w:rtl/>
        </w:rPr>
        <w:t>]</w:t>
      </w:r>
      <w:r w:rsidR="00D65263">
        <w:rPr>
          <w:rFonts w:ascii="KFGQPC Uthman Taha Naskh" w:cs="KFGQPC Uthman Taha Naskh"/>
          <w:noProof w:val="0"/>
          <w:rtl/>
          <w:lang w:val="en-MY" w:eastAsia="en-MY" w:bidi="ar-SA"/>
        </w:rPr>
        <w:t xml:space="preserve">  </w:t>
      </w:r>
      <w:r w:rsidR="006D2844" w:rsidRPr="007B7506">
        <w:rPr>
          <w:rtl/>
          <w:lang w:bidi="ar-SA"/>
        </w:rPr>
        <w:tab/>
      </w:r>
    </w:p>
    <w:p w:rsidR="00D63723" w:rsidRPr="005C1132" w:rsidRDefault="00867DBB" w:rsidP="006D2844">
      <w:pPr>
        <w:pStyle w:val="a2"/>
        <w:rPr>
          <w:rtl/>
          <w:lang w:bidi="ar-SA"/>
        </w:rPr>
      </w:pPr>
      <w:r w:rsidRPr="005C1132">
        <w:rPr>
          <w:rtl/>
          <w:lang w:bidi="ar-SA"/>
        </w:rPr>
        <w:t>... سلیمان هیچ‌گاه کفر نورزید؛ بلکه این شیاطین بودند که کفر ورزیدند و به مردم، سحر آموزش می‌دادند.</w:t>
      </w:r>
    </w:p>
    <w:p w:rsidR="00045CAD" w:rsidRPr="005C1132" w:rsidRDefault="00867DBB"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1802- </w:t>
      </w:r>
      <w:r w:rsidR="00045CAD" w:rsidRPr="007B7506">
        <w:rPr>
          <w:rStyle w:val="Char4"/>
          <w:rtl/>
          <w:lang w:bidi="ar-SA"/>
        </w:rPr>
        <w:t>وعن أَبي هريرةَ</w:t>
      </w:r>
      <w:r w:rsidR="00045CAD" w:rsidRPr="007B7506">
        <w:rPr>
          <w:rStyle w:val="Char4"/>
          <w:b w:val="0"/>
          <w:bCs w:val="0"/>
          <w:rtl/>
          <w:lang w:bidi="ar-SA"/>
        </w:rPr>
        <w:sym w:font="AGA Arabesque" w:char="F074"/>
      </w:r>
      <w:r w:rsidR="00045CAD" w:rsidRPr="007B7506">
        <w:rPr>
          <w:rStyle w:val="Char4"/>
          <w:rtl/>
          <w:lang w:bidi="ar-SA"/>
        </w:rPr>
        <w:t xml:space="preserve"> عَنِ النَّبِيِّ</w:t>
      </w:r>
      <w:r w:rsidR="00045CAD" w:rsidRPr="007B7506">
        <w:rPr>
          <w:rStyle w:val="Char4"/>
          <w:b w:val="0"/>
          <w:bCs w:val="0"/>
          <w:rtl/>
          <w:lang w:bidi="ar-SA"/>
        </w:rPr>
        <w:sym w:font="AGA Arabesque" w:char="F072"/>
      </w:r>
      <w:r w:rsidR="00045CAD" w:rsidRPr="007B7506">
        <w:rPr>
          <w:rStyle w:val="Char4"/>
          <w:rtl/>
          <w:lang w:bidi="ar-SA"/>
        </w:rPr>
        <w:t xml:space="preserve"> قَالَ: «اجْتَنِبُوا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المُؤْمِنَاتِ الغَافِلاَتِ».</w:t>
      </w:r>
      <w:r w:rsidR="00045CAD" w:rsidRPr="005C1132">
        <w:rPr>
          <w:rFonts w:ascii="Traditional Arabic" w:hAnsi="Traditional Arabic" w:cs="Traditional Arabic"/>
          <w:noProof w:val="0"/>
          <w:sz w:val="32"/>
          <w:szCs w:val="32"/>
          <w:rtl/>
          <w:lang w:bidi="ar-SA"/>
        </w:rPr>
        <w:t xml:space="preserve"> </w:t>
      </w:r>
      <w:r w:rsidR="00045CAD" w:rsidRPr="005C1132">
        <w:rPr>
          <w:rFonts w:ascii="Traditional Arabic" w:hAns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55"/>
      </w:r>
      <w:r w:rsidR="00A4520D" w:rsidRPr="00A4520D">
        <w:rPr>
          <w:rStyle w:val="FootnoteReference"/>
          <w:rFonts w:cs="B Lotus"/>
          <w:szCs w:val="28"/>
          <w:rtl/>
          <w:lang w:bidi="ar-SA"/>
        </w:rPr>
        <w:t>)</w:t>
      </w:r>
    </w:p>
    <w:p w:rsidR="00045CAD" w:rsidRPr="005C1132" w:rsidRDefault="00045CAD" w:rsidP="00695262">
      <w:pPr>
        <w:autoSpaceDE w:val="0"/>
        <w:autoSpaceDN w:val="0"/>
        <w:adjustRightInd w:val="0"/>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ابوهريره</w:t>
      </w:r>
      <w:r w:rsidRPr="005C1132">
        <w:rPr>
          <w:rFonts w:ascii="Traditional Arabic"/>
          <w:lang w:bidi="ar-SA"/>
        </w:rPr>
        <w:sym w:font="AGA Arabesque" w:char="F074"/>
      </w:r>
      <w:r w:rsidRPr="005C1132">
        <w:rPr>
          <w:rFonts w:ascii="Traditional Arabic"/>
          <w:rtl/>
          <w:lang w:bidi="ar-SA"/>
        </w:rPr>
        <w:t xml:space="preserve"> مي‌گوید: پیامبر</w:t>
      </w:r>
      <w:r w:rsidRPr="005C1132">
        <w:rPr>
          <w:rFonts w:ascii="Traditional Arabic"/>
          <w:lang w:bidi="ar-SA"/>
        </w:rPr>
        <w:sym w:font="AGA Arabesque" w:char="F072"/>
      </w:r>
      <w:r w:rsidRPr="005C1132">
        <w:rPr>
          <w:rFonts w:ascii="Traditional Arabic"/>
          <w:rtl/>
          <w:lang w:bidi="ar-SA"/>
        </w:rPr>
        <w:t xml:space="preserve"> فرمود: «از هفت گناه مُهلک بپرهیزید»؛ گفتند: ای رسول‌خدا! آن‌ها چه گناهانی هستند؟ فرمود: «شرک به الله، سحر و جادوگری، قتل نفسی که الله کُشتنش را حرام کرده است؛ مگر به‌حق،</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56"/>
      </w:r>
      <w:r w:rsidR="00A4520D" w:rsidRPr="00A4520D">
        <w:rPr>
          <w:rStyle w:val="FootnoteReference"/>
          <w:rFonts w:cs="B Lotus"/>
          <w:szCs w:val="28"/>
          <w:rtl/>
          <w:lang w:bidi="ar-SA"/>
        </w:rPr>
        <w:t>)</w:t>
      </w:r>
      <w:r w:rsidRPr="005C1132">
        <w:rPr>
          <w:rFonts w:ascii="Traditional Arabic"/>
          <w:rtl/>
          <w:lang w:bidi="ar-SA"/>
        </w:rPr>
        <w:t xml:space="preserve"> رباخواری، خوردن مالِ یتیم، فرار کردن از میدان نبرد در هنگام رویارویی با دشمن، و تهمت زنا به زنان پاک‌دامن و مومن و بی‌خبر از گناه».</w:t>
      </w:r>
    </w:p>
    <w:p w:rsidR="00045CAD" w:rsidRPr="006734E3" w:rsidRDefault="00045CAD"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045CAD" w:rsidRPr="005C1132" w:rsidRDefault="00045CAD" w:rsidP="00695262">
      <w:pPr>
        <w:autoSpaceDE w:val="0"/>
        <w:autoSpaceDN w:val="0"/>
        <w:adjustRightInd w:val="0"/>
        <w:rPr>
          <w:rFonts w:ascii="Traditional Arabic"/>
          <w:rtl/>
          <w:lang w:bidi="ar-SA"/>
        </w:rPr>
      </w:pPr>
      <w:r w:rsidRPr="005C1132">
        <w:rPr>
          <w:rFonts w:ascii="Traditional Arabic"/>
          <w:rtl/>
          <w:lang w:bidi="ar-SA"/>
        </w:rPr>
        <w:t>مولف</w:t>
      </w:r>
      <w:r w:rsidR="00E372F5" w:rsidRPr="005C1132">
        <w:rPr>
          <w:rFonts w:cs="CTraditional Arabic"/>
          <w:sz w:val="24"/>
          <w:szCs w:val="24"/>
          <w:rtl/>
          <w:lang w:bidi="ar-SA"/>
        </w:rPr>
        <w:t>/</w:t>
      </w:r>
      <w:r w:rsidRPr="005C1132">
        <w:rPr>
          <w:rFonts w:ascii="Traditional Arabic"/>
          <w:rtl/>
          <w:lang w:bidi="ar-SA"/>
        </w:rPr>
        <w:t xml:space="preserve"> می‌گوید: «باب: شدت حرام بودن سحر».</w:t>
      </w:r>
    </w:p>
    <w:p w:rsidR="00D272A4" w:rsidRPr="005C1132" w:rsidRDefault="00D272A4" w:rsidP="00695262">
      <w:pPr>
        <w:autoSpaceDE w:val="0"/>
        <w:autoSpaceDN w:val="0"/>
        <w:adjustRightInd w:val="0"/>
        <w:rPr>
          <w:rFonts w:ascii="Traditional Arabic"/>
          <w:rtl/>
          <w:lang w:bidi="ar-SA"/>
        </w:rPr>
      </w:pPr>
      <w:r w:rsidRPr="005C1132">
        <w:rPr>
          <w:rFonts w:ascii="Traditional Arabic"/>
          <w:rtl/>
          <w:lang w:bidi="ar-SA"/>
        </w:rPr>
        <w:t>سحر و جادوست عبارتست از گره بستن و دمیدن؛ بدین‌سان که جادوگر با خواندنِ افسون‌ و دمیدن در آن، شخصِ مورد نظرش را اذیت می‌کند یا درصددِ آسیب زدن به او برمی‌آید یا این‌که او را از هدفش منع می‌کند یا او را بر آن می‌دارد که کاری ناخواسته انجام دهد؛ حتی جادوگر برای رسیدن به هدفش از شیطان‌ها و جن‌های پلید و زشت کمک می‌گیرد؛ همان‌گونه که الله متعال می‌فرماید:</w:t>
      </w:r>
    </w:p>
    <w:p w:rsidR="00D272A4" w:rsidRPr="00423480" w:rsidRDefault="008850D6" w:rsidP="00D65263">
      <w:pPr>
        <w:pStyle w:val="a1"/>
        <w:rPr>
          <w:rFonts w:ascii="Traditional Arabic"/>
          <w:spacing w:val="-2"/>
          <w:rtl/>
          <w:lang w:bidi="ar-SA"/>
        </w:rPr>
      </w:pPr>
      <w:r w:rsidRPr="00423480">
        <w:rPr>
          <w:rFonts w:ascii="KFGQPC Uthman Taha Naskh" w:cs="KFGQPC Uthman Taha Naskh" w:hint="cs"/>
          <w:noProof w:val="0"/>
          <w:spacing w:val="-2"/>
          <w:rtl/>
          <w:lang w:val="en-MY" w:eastAsia="en-MY" w:bidi="ar-SA"/>
        </w:rPr>
        <w:t>﴿</w:t>
      </w:r>
      <w:r w:rsidR="00D65263" w:rsidRPr="00423480">
        <w:rPr>
          <w:rFonts w:ascii="KFGQPC Uthmanic Script HAFS" w:hint="eastAsia"/>
          <w:noProof w:val="0"/>
          <w:spacing w:val="-2"/>
          <w:rtl/>
          <w:lang w:val="en-MY" w:eastAsia="en-MY" w:bidi="ar-SA"/>
        </w:rPr>
        <w:t>وَ</w:t>
      </w:r>
      <w:r w:rsidR="00D65263" w:rsidRPr="00423480">
        <w:rPr>
          <w:rFonts w:ascii="KFGQPC Uthmanic Script HAFS" w:hint="cs"/>
          <w:noProof w:val="0"/>
          <w:spacing w:val="-2"/>
          <w:rtl/>
          <w:lang w:val="en-MY" w:eastAsia="en-MY" w:bidi="ar-SA"/>
        </w:rPr>
        <w:t>ٱ</w:t>
      </w:r>
      <w:r w:rsidR="00D65263" w:rsidRPr="00423480">
        <w:rPr>
          <w:rFonts w:ascii="KFGQPC Uthmanic Script HAFS" w:hint="eastAsia"/>
          <w:noProof w:val="0"/>
          <w:spacing w:val="-2"/>
          <w:rtl/>
          <w:lang w:val="en-MY" w:eastAsia="en-MY" w:bidi="ar-SA"/>
        </w:rPr>
        <w:t>تَّبَعُواْ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مَا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تَت</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لُواْ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cs"/>
          <w:noProof w:val="0"/>
          <w:spacing w:val="-2"/>
          <w:rtl/>
          <w:lang w:val="en-MY" w:eastAsia="en-MY" w:bidi="ar-SA"/>
        </w:rPr>
        <w:t>ٱ</w:t>
      </w:r>
      <w:r w:rsidR="00D65263" w:rsidRPr="00423480">
        <w:rPr>
          <w:rFonts w:ascii="KFGQPC Uthmanic Script HAFS" w:hint="eastAsia"/>
          <w:noProof w:val="0"/>
          <w:spacing w:val="-2"/>
          <w:rtl/>
          <w:lang w:val="en-MY" w:eastAsia="en-MY" w:bidi="ar-SA"/>
        </w:rPr>
        <w:t>لشَّيَ</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طِينُ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عَلَى</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مُل</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كِ</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سُلَي</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مَ</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نَ</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وَمَا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كَفَرَ</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سُلَي</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مَ</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وَلَ</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كِنَّ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cs"/>
          <w:noProof w:val="0"/>
          <w:spacing w:val="-2"/>
          <w:rtl/>
          <w:lang w:val="en-MY" w:eastAsia="en-MY" w:bidi="ar-SA"/>
        </w:rPr>
        <w:t>ٱ</w:t>
      </w:r>
      <w:r w:rsidR="00D65263" w:rsidRPr="00423480">
        <w:rPr>
          <w:rFonts w:ascii="KFGQPC Uthmanic Script HAFS" w:hint="eastAsia"/>
          <w:noProof w:val="0"/>
          <w:spacing w:val="-2"/>
          <w:rtl/>
          <w:lang w:val="en-MY" w:eastAsia="en-MY" w:bidi="ar-SA"/>
        </w:rPr>
        <w:t>لشَّيَ</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طِينَ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كَفَرُواْ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يُعَلِّمُونَ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cs"/>
          <w:noProof w:val="0"/>
          <w:spacing w:val="-2"/>
          <w:rtl/>
          <w:lang w:val="en-MY" w:eastAsia="en-MY" w:bidi="ar-SA"/>
        </w:rPr>
        <w:t>ٱ</w:t>
      </w:r>
      <w:r w:rsidR="00D65263" w:rsidRPr="00423480">
        <w:rPr>
          <w:rFonts w:ascii="KFGQPC Uthmanic Script HAFS" w:hint="eastAsia"/>
          <w:noProof w:val="0"/>
          <w:spacing w:val="-2"/>
          <w:rtl/>
          <w:lang w:val="en-MY" w:eastAsia="en-MY" w:bidi="ar-SA"/>
        </w:rPr>
        <w:t>لنَّاسَ</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cs"/>
          <w:noProof w:val="0"/>
          <w:spacing w:val="-2"/>
          <w:rtl/>
          <w:lang w:val="en-MY" w:eastAsia="en-MY" w:bidi="ar-SA"/>
        </w:rPr>
        <w:t>ٱ</w:t>
      </w:r>
      <w:r w:rsidR="00D65263" w:rsidRPr="00423480">
        <w:rPr>
          <w:rFonts w:ascii="KFGQPC Uthmanic Script HAFS" w:hint="eastAsia"/>
          <w:noProof w:val="0"/>
          <w:spacing w:val="-2"/>
          <w:rtl/>
          <w:lang w:val="en-MY" w:eastAsia="en-MY" w:bidi="ar-SA"/>
        </w:rPr>
        <w:t>لسِّح</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رَ</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وَمَا</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أُنزِلَ</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عَلَى</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cs"/>
          <w:noProof w:val="0"/>
          <w:spacing w:val="-2"/>
          <w:rtl/>
          <w:lang w:val="en-MY" w:eastAsia="en-MY" w:bidi="ar-SA"/>
        </w:rPr>
        <w:t>ٱ</w:t>
      </w:r>
      <w:r w:rsidR="00D65263" w:rsidRPr="00423480">
        <w:rPr>
          <w:rFonts w:ascii="KFGQPC Uthmanic Script HAFS" w:hint="eastAsia"/>
          <w:noProof w:val="0"/>
          <w:spacing w:val="-2"/>
          <w:rtl/>
          <w:lang w:val="en-MY" w:eastAsia="en-MY" w:bidi="ar-SA"/>
        </w:rPr>
        <w:t>ل</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مَلَكَي</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بِبَابِلَ</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هَ</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رُوتَ</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وَمَ</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رُوتَ</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وَمَا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يُعَلِّمَانِ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مِن</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أَحَدٍ</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حَتَّى</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يَقُولَا</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إِنَّمَا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نَح</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فِت</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نَة</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فَلَا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تَك</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فُر</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فَيَتَعَلَّمُونَ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مِن</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هُمَا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مَا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يُفَرِّقُونَ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بِهِ</w:t>
      </w:r>
      <w:r w:rsidR="00D65263" w:rsidRPr="00423480">
        <w:rPr>
          <w:rFonts w:ascii="KFGQPC Uthmanic Script HAFS" w:hint="cs"/>
          <w:noProof w:val="0"/>
          <w:spacing w:val="-2"/>
          <w:rtl/>
          <w:lang w:val="en-MY" w:eastAsia="en-MY" w:bidi="ar-SA"/>
        </w:rPr>
        <w:t>ۦ</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بَي</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cs"/>
          <w:noProof w:val="0"/>
          <w:spacing w:val="-2"/>
          <w:rtl/>
          <w:lang w:val="en-MY" w:eastAsia="en-MY" w:bidi="ar-SA"/>
        </w:rPr>
        <w:t>ٱ</w:t>
      </w:r>
      <w:r w:rsidR="00D65263" w:rsidRPr="00423480">
        <w:rPr>
          <w:rFonts w:ascii="KFGQPC Uthmanic Script HAFS" w:hint="eastAsia"/>
          <w:noProof w:val="0"/>
          <w:spacing w:val="-2"/>
          <w:rtl/>
          <w:lang w:val="en-MY" w:eastAsia="en-MY" w:bidi="ar-SA"/>
        </w:rPr>
        <w:t>ل</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مَر</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ءِ</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وَزَو</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جِهِ</w:t>
      </w:r>
      <w:r w:rsidR="00D65263" w:rsidRPr="00423480">
        <w:rPr>
          <w:rFonts w:ascii="KFGQPC Uthmanic Script HAFS" w:hint="cs"/>
          <w:noProof w:val="0"/>
          <w:spacing w:val="-2"/>
          <w:rtl/>
          <w:lang w:val="en-MY" w:eastAsia="en-MY" w:bidi="ar-SA"/>
        </w:rPr>
        <w:t>ۦۚ</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وَمَا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هُم</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بِضَا</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رِّينَ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بِهِ</w:t>
      </w:r>
      <w:r w:rsidR="00D65263" w:rsidRPr="00423480">
        <w:rPr>
          <w:rFonts w:ascii="KFGQPC Uthmanic Script HAFS" w:hint="cs"/>
          <w:noProof w:val="0"/>
          <w:spacing w:val="-2"/>
          <w:rtl/>
          <w:lang w:val="en-MY" w:eastAsia="en-MY" w:bidi="ar-SA"/>
        </w:rPr>
        <w:t>ۦ</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مِن</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أَحَدٍ</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إِلَّا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بِإِذ</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cs"/>
          <w:noProof w:val="0"/>
          <w:spacing w:val="-2"/>
          <w:rtl/>
          <w:lang w:val="en-MY" w:eastAsia="en-MY" w:bidi="ar-SA"/>
        </w:rPr>
        <w:t>ٱ</w:t>
      </w:r>
      <w:r w:rsidR="00D65263" w:rsidRPr="00423480">
        <w:rPr>
          <w:rFonts w:ascii="KFGQPC Uthmanic Script HAFS" w:hint="eastAsia"/>
          <w:noProof w:val="0"/>
          <w:spacing w:val="-2"/>
          <w:rtl/>
          <w:lang w:val="en-MY" w:eastAsia="en-MY" w:bidi="ar-SA"/>
        </w:rPr>
        <w:t>للَّهِ</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وَيَتَعَلَّمُونَ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مَا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يَضُرُّهُم</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وَلَا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يَنفَعُهُم</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وَلَقَد</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عَلِمُواْ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لَمَنِ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cs"/>
          <w:noProof w:val="0"/>
          <w:spacing w:val="-2"/>
          <w:rtl/>
          <w:lang w:val="en-MY" w:eastAsia="en-MY" w:bidi="ar-SA"/>
        </w:rPr>
        <w:t>ٱ</w:t>
      </w:r>
      <w:r w:rsidR="00D65263" w:rsidRPr="00423480">
        <w:rPr>
          <w:rFonts w:ascii="KFGQPC Uthmanic Script HAFS" w:hint="eastAsia"/>
          <w:noProof w:val="0"/>
          <w:spacing w:val="-2"/>
          <w:rtl/>
          <w:lang w:val="en-MY" w:eastAsia="en-MY" w:bidi="ar-SA"/>
        </w:rPr>
        <w:t>ش</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تَرَى</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هُ</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مَا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لَهُ</w:t>
      </w:r>
      <w:r w:rsidR="00D65263" w:rsidRPr="00423480">
        <w:rPr>
          <w:rFonts w:ascii="KFGQPC Uthmanic Script HAFS" w:hint="cs"/>
          <w:noProof w:val="0"/>
          <w:spacing w:val="-2"/>
          <w:rtl/>
          <w:lang w:val="en-MY" w:eastAsia="en-MY" w:bidi="ar-SA"/>
        </w:rPr>
        <w:t>ۥ</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فِي</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cs"/>
          <w:noProof w:val="0"/>
          <w:spacing w:val="-2"/>
          <w:rtl/>
          <w:lang w:val="en-MY" w:eastAsia="en-MY" w:bidi="ar-SA"/>
        </w:rPr>
        <w:t>ٱ</w:t>
      </w:r>
      <w:r w:rsidR="00D65263" w:rsidRPr="00423480">
        <w:rPr>
          <w:rFonts w:ascii="KFGQPC Uthmanic Script HAFS" w:hint="eastAsia"/>
          <w:noProof w:val="0"/>
          <w:spacing w:val="-2"/>
          <w:rtl/>
          <w:lang w:val="en-MY" w:eastAsia="en-MY" w:bidi="ar-SA"/>
        </w:rPr>
        <w:t>ل</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أ</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خِرَةِ</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مِن</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خَلَ</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ق</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وَلَبِئ</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سَ</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مَا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شَرَو</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بِهِ</w:t>
      </w:r>
      <w:r w:rsidR="00D65263" w:rsidRPr="00423480">
        <w:rPr>
          <w:rFonts w:ascii="KFGQPC Uthmanic Script HAFS" w:hint="cs"/>
          <w:noProof w:val="0"/>
          <w:spacing w:val="-2"/>
          <w:rtl/>
          <w:lang w:val="en-MY" w:eastAsia="en-MY" w:bidi="ar-SA"/>
        </w:rPr>
        <w:t>ۦٓ</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أَنفُسَهُم</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لَو</w:t>
      </w:r>
      <w:r w:rsidR="00D65263" w:rsidRPr="00423480">
        <w:rPr>
          <w:rFonts w:ascii="KFGQPC Uthmanic Script HAFS" w:hint="cs"/>
          <w:noProof w:val="0"/>
          <w:spacing w:val="-2"/>
          <w:rtl/>
          <w:lang w:val="en-MY" w:eastAsia="en-MY" w:bidi="ar-SA"/>
        </w:rPr>
        <w:t>ۡ</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كَانُواْ</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eastAsia"/>
          <w:noProof w:val="0"/>
          <w:spacing w:val="-2"/>
          <w:rtl/>
          <w:lang w:val="en-MY" w:eastAsia="en-MY" w:bidi="ar-SA"/>
        </w:rPr>
        <w:t>يَع</w:t>
      </w:r>
      <w:r w:rsidR="00D65263" w:rsidRPr="00423480">
        <w:rPr>
          <w:rFonts w:ascii="KFGQPC Uthmanic Script HAFS" w:hint="cs"/>
          <w:noProof w:val="0"/>
          <w:spacing w:val="-2"/>
          <w:rtl/>
          <w:lang w:val="en-MY" w:eastAsia="en-MY" w:bidi="ar-SA"/>
        </w:rPr>
        <w:t>ۡ</w:t>
      </w:r>
      <w:r w:rsidR="00D65263" w:rsidRPr="00423480">
        <w:rPr>
          <w:rFonts w:ascii="KFGQPC Uthmanic Script HAFS" w:hint="eastAsia"/>
          <w:noProof w:val="0"/>
          <w:spacing w:val="-2"/>
          <w:rtl/>
          <w:lang w:val="en-MY" w:eastAsia="en-MY" w:bidi="ar-SA"/>
        </w:rPr>
        <w:t>لَمُونَ</w:t>
      </w:r>
      <w:r w:rsidR="00D65263" w:rsidRPr="00423480">
        <w:rPr>
          <w:rFonts w:ascii="KFGQPC Uthmanic Script HAFS"/>
          <w:noProof w:val="0"/>
          <w:spacing w:val="-2"/>
          <w:rtl/>
          <w:lang w:val="en-MY" w:eastAsia="en-MY" w:bidi="ar-SA"/>
        </w:rPr>
        <w:t xml:space="preserve"> </w:t>
      </w:r>
      <w:r w:rsidR="00D65263" w:rsidRPr="00423480">
        <w:rPr>
          <w:rFonts w:ascii="KFGQPC Uthmanic Script HAFS" w:hint="cs"/>
          <w:noProof w:val="0"/>
          <w:spacing w:val="-2"/>
          <w:rtl/>
          <w:lang w:val="en-MY" w:eastAsia="en-MY" w:bidi="ar-SA"/>
        </w:rPr>
        <w:t>١٠٢</w:t>
      </w:r>
      <w:r w:rsidRPr="00423480">
        <w:rPr>
          <w:rFonts w:ascii="KFGQPC Uthman Taha Naskh" w:cs="KFGQPC Uthman Taha Naskh" w:hint="cs"/>
          <w:noProof w:val="0"/>
          <w:spacing w:val="-2"/>
          <w:rtl/>
          <w:lang w:val="en-MY" w:eastAsia="en-MY" w:bidi="ar-SA"/>
        </w:rPr>
        <w:t>﴾</w:t>
      </w:r>
      <w:r w:rsidR="00D65263" w:rsidRPr="00423480">
        <w:rPr>
          <w:rFonts w:ascii="KFGQPC Uthman Taha Naskh" w:cs="KFGQPC Uthman Taha Naskh"/>
          <w:noProof w:val="0"/>
          <w:spacing w:val="-2"/>
          <w:rtl/>
          <w:lang w:val="en-MY" w:eastAsia="en-MY" w:bidi="ar-SA"/>
        </w:rPr>
        <w:t xml:space="preserve"> </w:t>
      </w:r>
      <w:r w:rsidR="00D65263" w:rsidRPr="00423480">
        <w:rPr>
          <w:rStyle w:val="Char8"/>
          <w:spacing w:val="-2"/>
        </w:rPr>
        <w:tab/>
      </w:r>
      <w:r w:rsidR="00D65263" w:rsidRPr="00423480">
        <w:rPr>
          <w:rStyle w:val="Char8"/>
          <w:spacing w:val="-2"/>
          <w:rtl/>
        </w:rPr>
        <w:t>[</w:t>
      </w:r>
      <w:r w:rsidR="00D65263" w:rsidRPr="00423480">
        <w:rPr>
          <w:rStyle w:val="Char8"/>
          <w:rFonts w:hint="eastAsia"/>
          <w:spacing w:val="-2"/>
          <w:rtl/>
        </w:rPr>
        <w:t>البقرة</w:t>
      </w:r>
      <w:r w:rsidR="00D65263" w:rsidRPr="00423480">
        <w:rPr>
          <w:rStyle w:val="Char8"/>
          <w:spacing w:val="-2"/>
          <w:rtl/>
        </w:rPr>
        <w:t xml:space="preserve">: </w:t>
      </w:r>
      <w:r w:rsidR="00D65263" w:rsidRPr="00423480">
        <w:rPr>
          <w:rStyle w:val="Char8"/>
          <w:rFonts w:hint="cs"/>
          <w:spacing w:val="-2"/>
          <w:rtl/>
        </w:rPr>
        <w:t>١٠٢</w:t>
      </w:r>
      <w:r w:rsidR="00D65263" w:rsidRPr="00423480">
        <w:rPr>
          <w:rStyle w:val="Char8"/>
          <w:spacing w:val="-2"/>
          <w:rtl/>
        </w:rPr>
        <w:t>]</w:t>
      </w:r>
      <w:r w:rsidR="00D65263" w:rsidRPr="00423480">
        <w:rPr>
          <w:rFonts w:ascii="KFGQPC Uthman Taha Naskh" w:cs="KFGQPC Uthman Taha Naskh"/>
          <w:noProof w:val="0"/>
          <w:spacing w:val="-2"/>
          <w:rtl/>
          <w:lang w:val="en-MY" w:eastAsia="en-MY" w:bidi="ar-SA"/>
        </w:rPr>
        <w:t xml:space="preserve">  </w:t>
      </w:r>
      <w:r w:rsidR="006D2844" w:rsidRPr="00423480">
        <w:rPr>
          <w:spacing w:val="-2"/>
          <w:rtl/>
          <w:lang w:bidi="ar-SA"/>
        </w:rPr>
        <w:tab/>
      </w:r>
      <w:r w:rsidR="00D272A4" w:rsidRPr="00423480">
        <w:rPr>
          <w:spacing w:val="-2"/>
          <w:rtl/>
          <w:lang w:bidi="ar-SA"/>
        </w:rPr>
        <w:t xml:space="preserve">  </w:t>
      </w:r>
    </w:p>
    <w:p w:rsidR="00D272A4" w:rsidRPr="005C1132" w:rsidRDefault="00D272A4" w:rsidP="006D2844">
      <w:pPr>
        <w:pStyle w:val="a2"/>
        <w:rPr>
          <w:rtl/>
          <w:lang w:bidi="ar-SA"/>
        </w:rPr>
      </w:pPr>
      <w:r w:rsidRPr="005C1132">
        <w:rPr>
          <w:rtl/>
          <w:lang w:bidi="ar-SA"/>
        </w:rPr>
        <w:t>و (یهودیان) از آن‌چه شیاطین درباره</w:t>
      </w:r>
      <w:r w:rsidRPr="005C1132">
        <w:rPr>
          <w:rtl/>
          <w:lang w:bidi="ar-SA"/>
        </w:rPr>
        <w:softHyphen/>
        <w:t>ی پادشاهی سلیمان (به هم می</w:t>
      </w:r>
      <w:r w:rsidRPr="005C1132">
        <w:rPr>
          <w:rtl/>
          <w:lang w:bidi="ar-SA"/>
        </w:rPr>
        <w:softHyphen/>
        <w:t>بافتند و برای مردم) می</w:t>
      </w:r>
      <w:r w:rsidRPr="005C1132">
        <w:rPr>
          <w:rtl/>
          <w:lang w:bidi="ar-SA"/>
        </w:rPr>
        <w:softHyphen/>
        <w:t>خواندند، پیروی کردند؛ در حالی که سلیمان هیچ‌گاه کفر نورزید؛ بلکه این شیاطین بودند که کفر ورزیدند و به مردم، سحر می‌آموختند و نیز آن‌چه را که بر دو فرشته</w:t>
      </w:r>
      <w:r w:rsidRPr="005C1132">
        <w:rPr>
          <w:rtl/>
          <w:lang w:bidi="ar-SA"/>
        </w:rPr>
        <w:softHyphen/>
        <w:t>ی بابل (به نام</w:t>
      </w:r>
      <w:r w:rsidRPr="005C1132">
        <w:rPr>
          <w:rtl/>
          <w:lang w:bidi="ar-SA"/>
        </w:rPr>
        <w:softHyphen/>
        <w:t>های) هاروت و ماروت نازل شد، (به مردم آموزش می‌دادند). (آن دو فرشته، طرز باطل کردن سحر را به مردم می‌آموختند) و به هیچ‌کس چیزی یاد نمی</w:t>
      </w:r>
      <w:r w:rsidRPr="005C1132">
        <w:rPr>
          <w:rtl/>
          <w:lang w:bidi="ar-SA"/>
        </w:rPr>
        <w:softHyphen/>
        <w:t>دادند مگر این‌که (ابتدا) به او می‏گفتند: ما وسیله</w:t>
      </w:r>
      <w:r w:rsidRPr="005C1132">
        <w:rPr>
          <w:rtl/>
          <w:lang w:bidi="ar-SA"/>
        </w:rPr>
        <w:softHyphen/>
        <w:t>ی آزمایشیم؛ مبادا کافر شوی. ولی آن‌ها از آن‌دو مطالبی می‏آموختند که بتوانند با آن، میان مرد و همسرش جدایی بیندازند؛ اما جز به اجازه و خواست الله نمی</w:t>
      </w:r>
      <w:r w:rsidRPr="005C1132">
        <w:rPr>
          <w:rtl/>
          <w:lang w:bidi="ar-SA"/>
        </w:rPr>
        <w:softHyphen/>
        <w:t>توانند به کسی زیانی برسانند. آن‌ها چیزهایی می</w:t>
      </w:r>
      <w:r w:rsidRPr="005C1132">
        <w:rPr>
          <w:rtl/>
          <w:lang w:bidi="ar-SA"/>
        </w:rPr>
        <w:softHyphen/>
        <w:t>آموختند که برایشان ضرر داشت، نه فایده؛ و به‌قطع می‏دانستند که هرکس خریدار چنین کالایی باشد، هیچ بهره</w:t>
      </w:r>
      <w:r w:rsidRPr="005C1132">
        <w:rPr>
          <w:rtl/>
          <w:lang w:bidi="ar-SA"/>
        </w:rPr>
        <w:softHyphen/>
        <w:t>ای در آخرت نخواهد داشت. و آن‌چه خود را به آن فروختند، خیلی زشت و ناپسند است؛ اگر می</w:t>
      </w:r>
      <w:r w:rsidRPr="005C1132">
        <w:rPr>
          <w:rtl/>
          <w:lang w:bidi="ar-SA"/>
        </w:rPr>
        <w:softHyphen/>
        <w:t>دانستند.</w:t>
      </w:r>
    </w:p>
    <w:p w:rsidR="00D272A4" w:rsidRPr="005C1132" w:rsidRDefault="00D272A4" w:rsidP="00D65263">
      <w:pPr>
        <w:autoSpaceDE w:val="0"/>
        <w:autoSpaceDN w:val="0"/>
        <w:adjustRightInd w:val="0"/>
        <w:spacing w:line="240" w:lineRule="auto"/>
        <w:rPr>
          <w:rFonts w:ascii="Traditional Arabic"/>
          <w:rtl/>
          <w:lang w:bidi="ar-SA"/>
        </w:rPr>
      </w:pPr>
      <w:r w:rsidRPr="005C1132">
        <w:rPr>
          <w:rFonts w:ascii="Traditional Arabic"/>
          <w:rtl/>
          <w:lang w:bidi="ar-SA"/>
        </w:rPr>
        <w:t xml:space="preserve">سحر و جادو، یکی از گناهان بزرگ است. هم‌چنین کُشتن ساحر، واجب می‌باشد؛ چه از سحر و جادوگری توبه کند و چه توبه نکند. این، به‌خاطر جسارت و گستاخی‌اش و نیز به سبب زیان بزرگی‌ست که به مردم می‌رساند. از این‌رو در حدیث آمده است: </w:t>
      </w:r>
      <w:r w:rsidRPr="005C1132">
        <w:rPr>
          <w:rStyle w:val="Char7"/>
          <w:rtl/>
          <w:lang w:bidi="ar-SA"/>
        </w:rPr>
        <w:t>«حَدُّ السَّاحِرِ ضَرْبُهُ بِالسَّيْفِ»</w:t>
      </w:r>
      <w:r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57"/>
      </w:r>
      <w:r w:rsidR="00A4520D" w:rsidRPr="00A4520D">
        <w:rPr>
          <w:rStyle w:val="FootnoteReference"/>
          <w:rFonts w:cs="B Lotus"/>
          <w:szCs w:val="28"/>
          <w:rtl/>
          <w:lang w:bidi="ar-SA"/>
        </w:rPr>
        <w:t>)</w:t>
      </w:r>
      <w:r w:rsidRPr="005C1132">
        <w:rPr>
          <w:rFonts w:ascii="Traditional Arabic"/>
          <w:rtl/>
          <w:lang w:bidi="ar-SA"/>
        </w:rPr>
        <w:t xml:space="preserve"> یعنی: «مجازات ساحر، این است که او را با شمشیر بزنند (و بکُشند)». و در روایتی دیگر آمده است: </w:t>
      </w:r>
      <w:r w:rsidRPr="005C1132">
        <w:rPr>
          <w:rStyle w:val="Char7"/>
          <w:rtl/>
          <w:lang w:bidi="ar-SA"/>
        </w:rPr>
        <w:t>«ضَرْبَةٌ بِالسَّيْفِ»</w:t>
      </w:r>
      <w:r w:rsidRPr="005C1132">
        <w:rPr>
          <w:rFonts w:ascii="Traditional Arabic"/>
          <w:rtl/>
          <w:lang w:bidi="ar-SA"/>
        </w:rPr>
        <w:t xml:space="preserve"> که به همین معناست. برخی از انواع سحر و جادو، کفُر می‌باشد؛ یعنی سحری که به کمک شیطان‌ها یا با توسل به جن‌ها انجام می‌شود؛ مانند جدایی انداختن در میان زن و شوهرش که پیش‌تر آیه‌ی 102 سوره‌ی بقره در این‌باره ذکر شد. لذا سحری که به کمک شیطان‌ها انجام شود، کُفر است؛ زیرا امکان ندارد که شیاطین با چیزی غیر از شرک، در خدمت انسان قرار بگیرند یا به خواسته‌ی انسان تن دهند. البته برای مقابله با سحر یا مصون ماندن از نیرنگ جادوگران، پای‌بندی به اذکار و اوراد شرعی، به خواست پروردگار متعال مؤثر است؛ مانند: </w:t>
      </w:r>
      <w:r w:rsidRPr="005C1132">
        <w:rPr>
          <w:rFonts w:ascii="Traditional Arabic" w:cs="B Badr"/>
          <w:rtl/>
          <w:lang w:bidi="ar-SA"/>
        </w:rPr>
        <w:t>آیۀ‌الکرسی</w:t>
      </w:r>
      <w:r w:rsidRPr="005C1132">
        <w:rPr>
          <w:rFonts w:ascii="Traditional Arabic"/>
          <w:rtl/>
          <w:lang w:bidi="ar-SA"/>
        </w:rPr>
        <w:t xml:space="preserve">، قرائت سوره‌های </w:t>
      </w:r>
      <w:r w:rsidR="008850D6" w:rsidRPr="00AC5549">
        <w:rPr>
          <w:rStyle w:val="Char2"/>
          <w:rFonts w:cs="KFGQPC Uthman Taha Naskh"/>
          <w:szCs w:val="27"/>
          <w:rtl/>
        </w:rPr>
        <w:t>﴿</w:t>
      </w:r>
      <w:r w:rsidR="00D65263" w:rsidRPr="00D65263">
        <w:rPr>
          <w:rStyle w:val="Char2"/>
          <w:rFonts w:hint="eastAsia"/>
          <w:rtl/>
        </w:rPr>
        <w:t>قُل</w:t>
      </w:r>
      <w:r w:rsidR="00D65263" w:rsidRPr="00D65263">
        <w:rPr>
          <w:rStyle w:val="Char2"/>
          <w:rFonts w:hint="cs"/>
          <w:rtl/>
        </w:rPr>
        <w:t>ۡ</w:t>
      </w:r>
      <w:r w:rsidR="00D65263" w:rsidRPr="00D65263">
        <w:rPr>
          <w:rStyle w:val="Char2"/>
          <w:rtl/>
        </w:rPr>
        <w:t xml:space="preserve"> </w:t>
      </w:r>
      <w:r w:rsidR="00D65263" w:rsidRPr="00D65263">
        <w:rPr>
          <w:rStyle w:val="Char2"/>
          <w:rFonts w:hint="eastAsia"/>
          <w:rtl/>
        </w:rPr>
        <w:t>هُوَ</w:t>
      </w:r>
      <w:r w:rsidR="00D65263" w:rsidRPr="00D65263">
        <w:rPr>
          <w:rStyle w:val="Char2"/>
          <w:rtl/>
        </w:rPr>
        <w:t xml:space="preserve"> </w:t>
      </w:r>
      <w:r w:rsidR="00D65263" w:rsidRPr="00D65263">
        <w:rPr>
          <w:rStyle w:val="Char2"/>
          <w:rFonts w:hint="cs"/>
          <w:rtl/>
        </w:rPr>
        <w:t>ٱ</w:t>
      </w:r>
      <w:r w:rsidR="00D65263" w:rsidRPr="00D65263">
        <w:rPr>
          <w:rStyle w:val="Char2"/>
          <w:rFonts w:hint="eastAsia"/>
          <w:rtl/>
        </w:rPr>
        <w:t>للَّهُ</w:t>
      </w:r>
      <w:r w:rsidR="00D65263" w:rsidRPr="00D65263">
        <w:rPr>
          <w:rStyle w:val="Char2"/>
          <w:rtl/>
        </w:rPr>
        <w:t xml:space="preserve"> </w:t>
      </w:r>
      <w:r w:rsidR="00D65263" w:rsidRPr="00D65263">
        <w:rPr>
          <w:rStyle w:val="Char2"/>
          <w:rFonts w:hint="eastAsia"/>
          <w:rtl/>
        </w:rPr>
        <w:t>أَحَدٌ</w:t>
      </w:r>
      <w:r w:rsidR="008850D6" w:rsidRPr="00AC5549">
        <w:rPr>
          <w:rStyle w:val="Char2"/>
          <w:rFonts w:cs="KFGQPC Uthman Taha Naskh"/>
          <w:szCs w:val="27"/>
          <w:rtl/>
        </w:rPr>
        <w:t>﴾</w:t>
      </w:r>
      <w:r w:rsidRPr="005C1132">
        <w:rPr>
          <w:rFonts w:ascii="Traditional Arabic"/>
          <w:rtl/>
          <w:lang w:bidi="ar-SA"/>
        </w:rPr>
        <w:t xml:space="preserve">، </w:t>
      </w:r>
      <w:r w:rsidR="008850D6" w:rsidRPr="00AC5549">
        <w:rPr>
          <w:rStyle w:val="Char2"/>
          <w:rFonts w:cs="KFGQPC Uthman Taha Naskh"/>
          <w:szCs w:val="27"/>
          <w:rtl/>
        </w:rPr>
        <w:t>﴿</w:t>
      </w:r>
      <w:r w:rsidR="00D65263" w:rsidRPr="00D65263">
        <w:rPr>
          <w:rStyle w:val="Char2"/>
          <w:rFonts w:hint="eastAsia"/>
          <w:rtl/>
        </w:rPr>
        <w:t>قُل</w:t>
      </w:r>
      <w:r w:rsidR="00D65263" w:rsidRPr="00D65263">
        <w:rPr>
          <w:rStyle w:val="Char2"/>
          <w:rFonts w:hint="cs"/>
          <w:rtl/>
        </w:rPr>
        <w:t>ۡ</w:t>
      </w:r>
      <w:r w:rsidR="00D65263" w:rsidRPr="00D65263">
        <w:rPr>
          <w:rStyle w:val="Char2"/>
          <w:rtl/>
        </w:rPr>
        <w:t xml:space="preserve"> </w:t>
      </w:r>
      <w:r w:rsidR="00D65263" w:rsidRPr="00D65263">
        <w:rPr>
          <w:rStyle w:val="Char2"/>
          <w:rFonts w:hint="eastAsia"/>
          <w:rtl/>
        </w:rPr>
        <w:t>أَعُوذُ</w:t>
      </w:r>
      <w:r w:rsidR="00D65263" w:rsidRPr="00D65263">
        <w:rPr>
          <w:rStyle w:val="Char2"/>
          <w:rtl/>
        </w:rPr>
        <w:t xml:space="preserve"> </w:t>
      </w:r>
      <w:r w:rsidR="00D65263" w:rsidRPr="00D65263">
        <w:rPr>
          <w:rStyle w:val="Char2"/>
          <w:rFonts w:hint="eastAsia"/>
          <w:rtl/>
        </w:rPr>
        <w:t>بِرَبِّ</w:t>
      </w:r>
      <w:r w:rsidR="00D65263" w:rsidRPr="00D65263">
        <w:rPr>
          <w:rStyle w:val="Char2"/>
          <w:rtl/>
        </w:rPr>
        <w:t xml:space="preserve"> </w:t>
      </w:r>
      <w:r w:rsidR="00D65263" w:rsidRPr="00D65263">
        <w:rPr>
          <w:rStyle w:val="Char2"/>
          <w:rFonts w:hint="cs"/>
          <w:rtl/>
        </w:rPr>
        <w:t>ٱ</w:t>
      </w:r>
      <w:r w:rsidR="00D65263" w:rsidRPr="00D65263">
        <w:rPr>
          <w:rStyle w:val="Char2"/>
          <w:rFonts w:hint="eastAsia"/>
          <w:rtl/>
        </w:rPr>
        <w:t>ل</w:t>
      </w:r>
      <w:r w:rsidR="00D65263" w:rsidRPr="00D65263">
        <w:rPr>
          <w:rStyle w:val="Char2"/>
          <w:rFonts w:hint="cs"/>
          <w:rtl/>
        </w:rPr>
        <w:t>ۡ</w:t>
      </w:r>
      <w:r w:rsidR="00D65263" w:rsidRPr="00D65263">
        <w:rPr>
          <w:rStyle w:val="Char2"/>
          <w:rFonts w:hint="eastAsia"/>
          <w:rtl/>
        </w:rPr>
        <w:t>فَلَقِ</w:t>
      </w:r>
      <w:r w:rsidR="008850D6" w:rsidRPr="00AC5549">
        <w:rPr>
          <w:rStyle w:val="Char2"/>
          <w:rFonts w:cs="KFGQPC Uthman Taha Naskh"/>
          <w:szCs w:val="27"/>
          <w:rtl/>
        </w:rPr>
        <w:t>﴾</w:t>
      </w:r>
      <w:r w:rsidRPr="005C1132">
        <w:rPr>
          <w:rtl/>
          <w:lang w:bidi="ar-SA"/>
        </w:rPr>
        <w:t xml:space="preserve"> و </w:t>
      </w:r>
      <w:r w:rsidR="008850D6" w:rsidRPr="00AC5549">
        <w:rPr>
          <w:rStyle w:val="Char2"/>
          <w:rFonts w:cs="KFGQPC Uthman Taha Naskh"/>
          <w:szCs w:val="27"/>
          <w:rtl/>
        </w:rPr>
        <w:t>﴿</w:t>
      </w:r>
      <w:r w:rsidR="00D65263" w:rsidRPr="00D65263">
        <w:rPr>
          <w:rStyle w:val="Char2"/>
          <w:rFonts w:hint="eastAsia"/>
          <w:rtl/>
        </w:rPr>
        <w:t>قُل</w:t>
      </w:r>
      <w:r w:rsidR="00D65263" w:rsidRPr="00D65263">
        <w:rPr>
          <w:rStyle w:val="Char2"/>
          <w:rFonts w:hint="cs"/>
          <w:rtl/>
        </w:rPr>
        <w:t>ۡ</w:t>
      </w:r>
      <w:r w:rsidR="00D65263" w:rsidRPr="00D65263">
        <w:rPr>
          <w:rStyle w:val="Char2"/>
          <w:rtl/>
        </w:rPr>
        <w:t xml:space="preserve"> </w:t>
      </w:r>
      <w:r w:rsidR="00D65263" w:rsidRPr="00D65263">
        <w:rPr>
          <w:rStyle w:val="Char2"/>
          <w:rFonts w:hint="eastAsia"/>
          <w:rtl/>
        </w:rPr>
        <w:t>أَعُوذُ</w:t>
      </w:r>
      <w:r w:rsidR="00D65263" w:rsidRPr="00D65263">
        <w:rPr>
          <w:rStyle w:val="Char2"/>
          <w:rtl/>
        </w:rPr>
        <w:t xml:space="preserve"> </w:t>
      </w:r>
      <w:r w:rsidR="00D65263" w:rsidRPr="00D65263">
        <w:rPr>
          <w:rStyle w:val="Char2"/>
          <w:rFonts w:hint="eastAsia"/>
          <w:rtl/>
        </w:rPr>
        <w:t>بِرَبِّ</w:t>
      </w:r>
      <w:r w:rsidR="00D65263" w:rsidRPr="00D65263">
        <w:rPr>
          <w:rStyle w:val="Char2"/>
          <w:rtl/>
        </w:rPr>
        <w:t xml:space="preserve"> </w:t>
      </w:r>
      <w:r w:rsidR="00D65263" w:rsidRPr="00D65263">
        <w:rPr>
          <w:rStyle w:val="Char2"/>
          <w:rFonts w:hint="cs"/>
          <w:rtl/>
        </w:rPr>
        <w:t>ٱ</w:t>
      </w:r>
      <w:r w:rsidR="00D65263" w:rsidRPr="00D65263">
        <w:rPr>
          <w:rStyle w:val="Char2"/>
          <w:rFonts w:hint="eastAsia"/>
          <w:rtl/>
        </w:rPr>
        <w:t>لنَّاسِ</w:t>
      </w:r>
      <w:r w:rsidR="008850D6" w:rsidRPr="00AC5549">
        <w:rPr>
          <w:rStyle w:val="Char2"/>
          <w:rFonts w:cs="KFGQPC Uthman Taha Naskh"/>
          <w:szCs w:val="27"/>
          <w:rtl/>
        </w:rPr>
        <w:t>﴾</w:t>
      </w:r>
      <w:r w:rsidRPr="005C1132">
        <w:rPr>
          <w:rFonts w:ascii="Traditional Arabic"/>
          <w:rtl/>
          <w:lang w:bidi="ar-SA"/>
        </w:rPr>
        <w:t xml:space="preserve"> و دیگر اذکاری که در آیات قرآن و احادیث نبوی آمده است. سحر و جادو بر دو گونه است:</w:t>
      </w:r>
    </w:p>
    <w:p w:rsidR="00D272A4" w:rsidRPr="005C1132" w:rsidRDefault="00D272A4" w:rsidP="00695262">
      <w:pPr>
        <w:numPr>
          <w:ilvl w:val="0"/>
          <w:numId w:val="2"/>
        </w:numPr>
        <w:autoSpaceDE w:val="0"/>
        <w:autoSpaceDN w:val="0"/>
        <w:adjustRightInd w:val="0"/>
        <w:rPr>
          <w:rFonts w:ascii="Traditional Arabic"/>
          <w:lang w:bidi="ar-SA"/>
        </w:rPr>
      </w:pPr>
      <w:r w:rsidRPr="005C1132">
        <w:rPr>
          <w:rFonts w:ascii="Traditional Arabic"/>
          <w:rtl/>
          <w:lang w:bidi="ar-SA"/>
        </w:rPr>
        <w:t>سحری که با کمک گرفتن از ارواح شیطانی به انجام می‌رسد و کُفر است.</w:t>
      </w:r>
    </w:p>
    <w:p w:rsidR="00D272A4" w:rsidRPr="005C1132" w:rsidRDefault="00D272A4" w:rsidP="00695262">
      <w:pPr>
        <w:numPr>
          <w:ilvl w:val="0"/>
          <w:numId w:val="2"/>
        </w:numPr>
        <w:autoSpaceDE w:val="0"/>
        <w:autoSpaceDN w:val="0"/>
        <w:adjustRightInd w:val="0"/>
        <w:rPr>
          <w:rFonts w:ascii="Traditional Arabic"/>
          <w:rtl/>
          <w:lang w:bidi="ar-SA"/>
        </w:rPr>
      </w:pPr>
      <w:r w:rsidRPr="005C1132">
        <w:rPr>
          <w:rFonts w:ascii="Traditional Arabic"/>
          <w:rtl/>
          <w:lang w:bidi="ar-SA"/>
        </w:rPr>
        <w:t>و سحری که کفر نیست؛ اما گناهی بزرگ می‌باشد و با گره بستن و داروها و چوب‌های عجیب و غریب و امثالِ آن انجام می‌گردد.</w:t>
      </w:r>
    </w:p>
    <w:p w:rsidR="00D272A4" w:rsidRPr="005C1132" w:rsidRDefault="00D272A4" w:rsidP="00695262">
      <w:pPr>
        <w:autoSpaceDE w:val="0"/>
        <w:autoSpaceDN w:val="0"/>
        <w:adjustRightInd w:val="0"/>
        <w:rPr>
          <w:rFonts w:cs="B Mitra"/>
          <w:sz w:val="24"/>
          <w:szCs w:val="24"/>
          <w:rtl/>
          <w:lang w:bidi="ar-SA"/>
        </w:rPr>
      </w:pPr>
      <w:r w:rsidRPr="005C1132">
        <w:rPr>
          <w:rFonts w:ascii="Traditional Arabic"/>
          <w:rtl/>
          <w:lang w:bidi="ar-SA"/>
        </w:rPr>
        <w:t>حُکم جادوگر، این است که او را بکُشند؛ اگر جادویش از نوعِ کُفر باشد، به‌خاطر ارتدادش کشته می‌شود و اگر سحرش از نوع دوم باشد، او را به‌خاطر تبه‌کاری و جنایتی که در حقّ دیگران مرتکب می‌گردد، اعدام می‌کنند.</w:t>
      </w:r>
    </w:p>
    <w:p w:rsidR="00D272A4" w:rsidRPr="005C1132" w:rsidRDefault="00D272A4" w:rsidP="00695262">
      <w:pPr>
        <w:autoSpaceDE w:val="0"/>
        <w:autoSpaceDN w:val="0"/>
        <w:adjustRightInd w:val="0"/>
        <w:rPr>
          <w:rFonts w:ascii="Traditional Arabic"/>
          <w:rtl/>
          <w:lang w:bidi="ar-SA"/>
        </w:rPr>
      </w:pPr>
      <w:r w:rsidRPr="005C1132">
        <w:rPr>
          <w:rFonts w:ascii="Traditional Arabic"/>
          <w:rtl/>
          <w:lang w:bidi="ar-SA"/>
        </w:rPr>
        <w:t>سومین گناه مهلک، قتل نفسی‌ست که الله کُشتنش را حرام کرده است؛ مگر به‌حق. کسانی که الله متعال، کُشتن آن‌ها را حرام فرموده، عبارتند از: مسلمان، کافرِ ذمی، کافرِ هم‌پیمان و کافرِ پناه‌جو.</w:t>
      </w:r>
    </w:p>
    <w:p w:rsidR="00D272A4" w:rsidRPr="005C1132" w:rsidRDefault="00D272A4" w:rsidP="00695262">
      <w:pPr>
        <w:pStyle w:val="FootnoteText"/>
        <w:rPr>
          <w:sz w:val="28"/>
          <w:szCs w:val="28"/>
          <w:rtl/>
        </w:rPr>
      </w:pPr>
      <w:r w:rsidRPr="005C1132">
        <w:rPr>
          <w:sz w:val="28"/>
          <w:szCs w:val="28"/>
          <w:rtl/>
        </w:rPr>
        <w:t>ذمی، به کافری گفته می‌شود که در قلمرو حکومت اسلامی زندگی می‌کند و در قبال وظایفی که دارد، از حقوق شهروندی برخوردار است. هم‌پیمان، کافری‌ست که خارج از قلمروِ حکومت اسلامی زندگی می‌کند و با مسلمانان، هم‌پیمان است، و در جنگ نیست؛ اگرچه وارد قلمرو اسلامی شود.</w:t>
      </w:r>
    </w:p>
    <w:p w:rsidR="00D272A4" w:rsidRPr="005C1132" w:rsidRDefault="00D272A4" w:rsidP="00695262">
      <w:pPr>
        <w:pStyle w:val="FootnoteText"/>
        <w:rPr>
          <w:sz w:val="28"/>
          <w:szCs w:val="28"/>
          <w:rtl/>
        </w:rPr>
      </w:pPr>
      <w:r w:rsidRPr="005C1132">
        <w:rPr>
          <w:sz w:val="28"/>
          <w:szCs w:val="28"/>
          <w:rtl/>
        </w:rPr>
        <w:t>کافرِ پناه‌جو به کافری گفته می‌شود که به مسلمانان پناهنده شده و مسلمانی، او را در پناهِ خویش قرار داده است؛ مثلاً بازرگان است و برای داد و ستد به او امان می‌دهیم که به سرزمین اسلامی بیاید یا این‌که می‌خواهد درباره‌ی اسلام جست‌وجو کند تا اسلام را بشناسد؛ همان‌گونه که الله متعال می‌فرماید:</w:t>
      </w:r>
    </w:p>
    <w:p w:rsidR="00D272A4" w:rsidRPr="007B7506" w:rsidRDefault="008850D6" w:rsidP="00D65263">
      <w:pPr>
        <w:pStyle w:val="a1"/>
        <w:rPr>
          <w:rtl/>
          <w:lang w:bidi="ar-SA"/>
        </w:rPr>
      </w:pPr>
      <w:r>
        <w:rPr>
          <w:rFonts w:ascii="KFGQPC Uthman Taha Naskh" w:cs="KFGQPC Uthman Taha Naskh" w:hint="cs"/>
          <w:noProof w:val="0"/>
          <w:rtl/>
          <w:lang w:val="en-MY" w:eastAsia="en-MY" w:bidi="ar-SA"/>
        </w:rPr>
        <w:t>﴿</w:t>
      </w:r>
      <w:r w:rsidR="00D65263">
        <w:rPr>
          <w:rFonts w:ascii="KFGQPC Uthmanic Script HAFS" w:hint="eastAsia"/>
          <w:noProof w:val="0"/>
          <w:rtl/>
          <w:lang w:val="en-MY" w:eastAsia="en-MY" w:bidi="ar-SA"/>
        </w:rPr>
        <w:t>وَإِن</w:t>
      </w:r>
      <w:r w:rsidR="00D65263">
        <w:rPr>
          <w:rFonts w:ascii="KFGQPC Uthmanic Script HAFS" w:hint="cs"/>
          <w:noProof w:val="0"/>
          <w:rtl/>
          <w:lang w:val="en-MY" w:eastAsia="en-MY" w:bidi="ar-SA"/>
        </w:rPr>
        <w:t>ۡ</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أَحَد</w:t>
      </w:r>
      <w:r w:rsidR="00D65263">
        <w:rPr>
          <w:rFonts w:ascii="KFGQPC Uthmanic Script HAFS" w:hint="cs"/>
          <w:noProof w:val="0"/>
          <w:rtl/>
          <w:lang w:val="en-MY" w:eastAsia="en-MY" w:bidi="ar-SA"/>
        </w:rPr>
        <w:t>ٞ</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مِّنَ</w:t>
      </w:r>
      <w:r w:rsidR="00D65263">
        <w:rPr>
          <w:rFonts w:ascii="KFGQPC Uthmanic Script HAFS"/>
          <w:noProof w:val="0"/>
          <w:rtl/>
          <w:lang w:val="en-MY" w:eastAsia="en-MY" w:bidi="ar-SA"/>
        </w:rPr>
        <w:t xml:space="preserve"> </w:t>
      </w:r>
      <w:r w:rsidR="00D65263">
        <w:rPr>
          <w:rFonts w:ascii="KFGQPC Uthmanic Script HAFS" w:hint="cs"/>
          <w:noProof w:val="0"/>
          <w:rtl/>
          <w:lang w:val="en-MY" w:eastAsia="en-MY" w:bidi="ar-SA"/>
        </w:rPr>
        <w:t>ٱ</w:t>
      </w:r>
      <w:r w:rsidR="00D65263">
        <w:rPr>
          <w:rFonts w:ascii="KFGQPC Uthmanic Script HAFS" w:hint="eastAsia"/>
          <w:noProof w:val="0"/>
          <w:rtl/>
          <w:lang w:val="en-MY" w:eastAsia="en-MY" w:bidi="ar-SA"/>
        </w:rPr>
        <w:t>ل</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مُش</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رِكِينَ</w:t>
      </w:r>
      <w:r w:rsidR="00D65263">
        <w:rPr>
          <w:rFonts w:ascii="KFGQPC Uthmanic Script HAFS"/>
          <w:noProof w:val="0"/>
          <w:rtl/>
          <w:lang w:val="en-MY" w:eastAsia="en-MY" w:bidi="ar-SA"/>
        </w:rPr>
        <w:t xml:space="preserve"> </w:t>
      </w:r>
      <w:r w:rsidR="00D65263">
        <w:rPr>
          <w:rFonts w:ascii="KFGQPC Uthmanic Script HAFS" w:hint="cs"/>
          <w:noProof w:val="0"/>
          <w:rtl/>
          <w:lang w:val="en-MY" w:eastAsia="en-MY" w:bidi="ar-SA"/>
        </w:rPr>
        <w:t>ٱ</w:t>
      </w:r>
      <w:r w:rsidR="00D65263">
        <w:rPr>
          <w:rFonts w:ascii="KFGQPC Uthmanic Script HAFS" w:hint="eastAsia"/>
          <w:noProof w:val="0"/>
          <w:rtl/>
          <w:lang w:val="en-MY" w:eastAsia="en-MY" w:bidi="ar-SA"/>
        </w:rPr>
        <w:t>س</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تَجَارَكَ</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فَأَجِر</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هُ</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حَتَّى</w:t>
      </w:r>
      <w:r w:rsidR="00D65263">
        <w:rPr>
          <w:rFonts w:ascii="KFGQPC Uthmanic Script HAFS" w:hint="cs"/>
          <w:noProof w:val="0"/>
          <w:rtl/>
          <w:lang w:val="en-MY" w:eastAsia="en-MY" w:bidi="ar-SA"/>
        </w:rPr>
        <w:t>ٰ</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يَس</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مَعَ</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كَلَ</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مَ</w:t>
      </w:r>
      <w:r w:rsidR="00D65263">
        <w:rPr>
          <w:rFonts w:ascii="KFGQPC Uthmanic Script HAFS"/>
          <w:noProof w:val="0"/>
          <w:rtl/>
          <w:lang w:val="en-MY" w:eastAsia="en-MY" w:bidi="ar-SA"/>
        </w:rPr>
        <w:t xml:space="preserve"> </w:t>
      </w:r>
      <w:r w:rsidR="00D65263">
        <w:rPr>
          <w:rFonts w:ascii="KFGQPC Uthmanic Script HAFS" w:hint="cs"/>
          <w:noProof w:val="0"/>
          <w:rtl/>
          <w:lang w:val="en-MY" w:eastAsia="en-MY" w:bidi="ar-SA"/>
        </w:rPr>
        <w:t>ٱ</w:t>
      </w:r>
      <w:r w:rsidR="00D65263">
        <w:rPr>
          <w:rFonts w:ascii="KFGQPC Uthmanic Script HAFS" w:hint="eastAsia"/>
          <w:noProof w:val="0"/>
          <w:rtl/>
          <w:lang w:val="en-MY" w:eastAsia="en-MY" w:bidi="ar-SA"/>
        </w:rPr>
        <w:t>للَّهِ</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ثُمَّ</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أَب</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لِغ</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هُ</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مَأ</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مَنَهُ</w:t>
      </w:r>
      <w:r w:rsidR="00D65263">
        <w:rPr>
          <w:rFonts w:ascii="KFGQPC Uthmanic Script HAFS" w:hint="cs"/>
          <w:noProof w:val="0"/>
          <w:rtl/>
          <w:lang w:val="en-MY" w:eastAsia="en-MY" w:bidi="ar-SA"/>
        </w:rPr>
        <w:t>ۥ</w:t>
      </w:r>
      <w:r w:rsidRPr="003512F0">
        <w:rPr>
          <w:rFonts w:ascii="KFGQPC Uthmanic Script HAFS" w:cs="KFGQPC Uthman Taha Naskh" w:hint="cs"/>
          <w:noProof w:val="0"/>
          <w:rtl/>
          <w:lang w:val="en-MY" w:eastAsia="en-MY" w:bidi="ar-SA"/>
        </w:rPr>
        <w:t>﴾</w:t>
      </w:r>
      <w:r w:rsidR="00D65263">
        <w:rPr>
          <w:rFonts w:ascii="KFGQPC Uthman Taha Naskh" w:cs="KFGQPC Uthman Taha Naskh"/>
          <w:noProof w:val="0"/>
          <w:lang w:val="en-MY" w:eastAsia="en-MY" w:bidi="ar-SA"/>
        </w:rPr>
        <w:tab/>
      </w:r>
      <w:r w:rsidR="00D65263" w:rsidRPr="00D65263">
        <w:rPr>
          <w:rStyle w:val="Char8"/>
          <w:rtl/>
        </w:rPr>
        <w:t xml:space="preserve"> [</w:t>
      </w:r>
      <w:r w:rsidR="00D65263" w:rsidRPr="00D65263">
        <w:rPr>
          <w:rStyle w:val="Char8"/>
          <w:rFonts w:hint="eastAsia"/>
          <w:rtl/>
        </w:rPr>
        <w:t>التوبة</w:t>
      </w:r>
      <w:r w:rsidR="00D65263" w:rsidRPr="00D65263">
        <w:rPr>
          <w:rStyle w:val="Char8"/>
          <w:rtl/>
        </w:rPr>
        <w:t xml:space="preserve">: </w:t>
      </w:r>
      <w:r w:rsidR="00D65263" w:rsidRPr="00D65263">
        <w:rPr>
          <w:rStyle w:val="Char8"/>
          <w:rFonts w:hint="cs"/>
          <w:rtl/>
        </w:rPr>
        <w:t>٦</w:t>
      </w:r>
      <w:r w:rsidR="00D65263" w:rsidRPr="00D65263">
        <w:rPr>
          <w:rStyle w:val="Char8"/>
          <w:rtl/>
        </w:rPr>
        <w:t>]</w:t>
      </w:r>
      <w:r w:rsidR="00D65263">
        <w:rPr>
          <w:rFonts w:ascii="KFGQPC Uthman Taha Naskh" w:cs="KFGQPC Uthman Taha Naskh"/>
          <w:noProof w:val="0"/>
          <w:rtl/>
          <w:lang w:val="en-MY" w:eastAsia="en-MY" w:bidi="ar-SA"/>
        </w:rPr>
        <w:t xml:space="preserve">  </w:t>
      </w:r>
      <w:r w:rsidR="006D2844" w:rsidRPr="007B7506">
        <w:rPr>
          <w:rtl/>
          <w:lang w:bidi="ar-SA"/>
        </w:rPr>
        <w:tab/>
      </w:r>
    </w:p>
    <w:p w:rsidR="00D272A4" w:rsidRPr="005C1132" w:rsidRDefault="00D272A4" w:rsidP="006D2844">
      <w:pPr>
        <w:pStyle w:val="a2"/>
        <w:rPr>
          <w:rtl/>
          <w:lang w:bidi="ar-SA"/>
        </w:rPr>
      </w:pPr>
      <w:r w:rsidRPr="005C1132">
        <w:rPr>
          <w:rFonts w:eastAsia="SimSun"/>
          <w:rtl/>
          <w:lang w:eastAsia="zh-CN" w:bidi="ar-SA"/>
        </w:rPr>
        <w:t>و اگر مشرکی از تو امان خواست، به او امان بده تا کلام الله را بشنود و آن</w:t>
      </w:r>
      <w:r w:rsidRPr="005C1132">
        <w:rPr>
          <w:rFonts w:eastAsia="SimSun"/>
          <w:rtl/>
          <w:lang w:eastAsia="zh-CN" w:bidi="ar-SA"/>
        </w:rPr>
        <w:softHyphen/>
        <w:t>گاه او را به جایگاه امنش برسان.</w:t>
      </w:r>
    </w:p>
    <w:p w:rsidR="00D272A4" w:rsidRPr="005C1132" w:rsidRDefault="00D272A4" w:rsidP="00695262">
      <w:pPr>
        <w:pStyle w:val="FootnoteText"/>
        <w:rPr>
          <w:rFonts w:ascii="Calibri" w:hAnsi="Calibri"/>
          <w:sz w:val="28"/>
          <w:szCs w:val="28"/>
          <w:rtl/>
        </w:rPr>
      </w:pPr>
      <w:r w:rsidRPr="005C1132">
        <w:rPr>
          <w:sz w:val="28"/>
          <w:szCs w:val="28"/>
          <w:rtl/>
        </w:rPr>
        <w:t>اما کافر حربی یا ستیزه‌گر، کافری‌ست که میان ما و او جنگ است و هیچ عهد و پیمانی میان ما و او نیست؛ کُشتن چنین کافری، جایز می‌باشد؛ همان‌گونه که او برای کُشتن مسلمانان، تلاش می‌کند. رسول‌الله</w:t>
      </w:r>
      <w:r w:rsidRPr="005C1132">
        <w:rPr>
          <w:sz w:val="28"/>
          <w:szCs w:val="28"/>
        </w:rPr>
        <w:sym w:font="AGA Arabesque" w:char="F072"/>
      </w:r>
      <w:r w:rsidRPr="005C1132">
        <w:rPr>
          <w:sz w:val="28"/>
          <w:szCs w:val="28"/>
          <w:rtl/>
        </w:rPr>
        <w:t xml:space="preserve"> در بیان سومین گناه مهلک، فرمود: «</w:t>
      </w:r>
      <w:r w:rsidRPr="005C1132">
        <w:rPr>
          <w:rFonts w:ascii="Traditional Arabic"/>
          <w:sz w:val="28"/>
          <w:szCs w:val="28"/>
          <w:rtl/>
        </w:rPr>
        <w:t>قتل نفسی که الله کُشتنش را حرام کرده است؛ مگر به‌حق»</w:t>
      </w:r>
      <w:r w:rsidRPr="005C1132">
        <w:rPr>
          <w:rFonts w:ascii="Calibri" w:hAnsi="Calibri"/>
          <w:sz w:val="28"/>
          <w:szCs w:val="28"/>
          <w:rtl/>
        </w:rPr>
        <w:t xml:space="preserve"> و </w:t>
      </w:r>
      <w:r w:rsidRPr="005C1132">
        <w:rPr>
          <w:rFonts w:ascii="Traditional Arabic"/>
          <w:sz w:val="28"/>
          <w:szCs w:val="28"/>
          <w:rtl/>
        </w:rPr>
        <w:t>در مواردی که اسلام جایز قرار داده است</w:t>
      </w:r>
      <w:r w:rsidRPr="005C1132">
        <w:rPr>
          <w:rFonts w:ascii="Calibri" w:hAnsi="Calibri"/>
          <w:sz w:val="28"/>
          <w:szCs w:val="28"/>
          <w:rtl/>
        </w:rPr>
        <w:t>. لذا گاه کُشتن افرادی که الله متعال کُشتن آن‌ها را حرام نموده، روا و بلکه واجب می‌گردد؛ پیامبر</w:t>
      </w:r>
      <w:r w:rsidRPr="005C1132">
        <w:rPr>
          <w:rFonts w:ascii="Calibri" w:hAnsi="Calibri"/>
          <w:sz w:val="28"/>
          <w:szCs w:val="28"/>
        </w:rPr>
        <w:sym w:font="AGA Arabesque" w:char="F072"/>
      </w:r>
      <w:r w:rsidRPr="005C1132">
        <w:rPr>
          <w:rFonts w:ascii="Calibri" w:hAnsi="Calibri"/>
          <w:sz w:val="28"/>
          <w:szCs w:val="28"/>
          <w:rtl/>
        </w:rPr>
        <w:t xml:space="preserve"> فرموده است: </w:t>
      </w:r>
      <w:r w:rsidRPr="005C1132">
        <w:rPr>
          <w:rStyle w:val="Char7"/>
          <w:rtl/>
          <w:lang w:bidi="ar-SA"/>
        </w:rPr>
        <w:t>«لا يَحِلُّ دَمُ امْرِئٍ مُسْلِمٍ إلاَّ بِإِحْدَى ثَلاثٍ: الثَّيِّبُ الزَّانِي، وَالنَّفْسُ بِالنَّفْسِ، وَالتَّارِكُ لِدِينِهِ الْمُفَارِقُ لِلْجَمَاعَةِ»</w:t>
      </w:r>
      <w:r w:rsidRPr="005C1132">
        <w:rPr>
          <w:rFonts w:ascii="Calibri" w:hAnsi="Calibri"/>
          <w:sz w:val="28"/>
          <w:szCs w:val="28"/>
          <w:rtl/>
        </w:rPr>
        <w:t>؛</w:t>
      </w:r>
      <w:r w:rsidR="00A4520D" w:rsidRPr="00A4520D">
        <w:rPr>
          <w:rStyle w:val="FootnoteReference"/>
          <w:rFonts w:cs="B Lotus"/>
          <w:szCs w:val="28"/>
          <w:rtl/>
        </w:rPr>
        <w:t>(</w:t>
      </w:r>
      <w:r w:rsidR="00A4520D" w:rsidRPr="00A4520D">
        <w:rPr>
          <w:rStyle w:val="FootnoteReference"/>
          <w:rFonts w:cs="B Lotus"/>
          <w:szCs w:val="28"/>
          <w:rtl/>
        </w:rPr>
        <w:footnoteReference w:id="458"/>
      </w:r>
      <w:r w:rsidR="00A4520D" w:rsidRPr="00A4520D">
        <w:rPr>
          <w:rStyle w:val="FootnoteReference"/>
          <w:rFonts w:cs="B Lotus"/>
          <w:szCs w:val="28"/>
          <w:rtl/>
        </w:rPr>
        <w:t>)</w:t>
      </w:r>
      <w:r w:rsidRPr="005C1132">
        <w:rPr>
          <w:rFonts w:ascii="Calibri" w:hAnsi="Calibri"/>
          <w:sz w:val="28"/>
          <w:szCs w:val="28"/>
          <w:rtl/>
        </w:rPr>
        <w:t xml:space="preserve"> یعنی: «کشتن هیچ مسلمانی روا نیست، مگر در یکی از این سه مورد: متأهلی که مرتکب زنا می‌شود، کسی که مرتکب قتل می‌گردد و قصاص می‌شود، آن‌که دینش را ترک می‌کند و از جماعت مسلمانان جدا می‌گردد».</w:t>
      </w:r>
    </w:p>
    <w:p w:rsidR="00D272A4" w:rsidRPr="005C1132" w:rsidRDefault="00D272A4" w:rsidP="00695262">
      <w:pPr>
        <w:pStyle w:val="FootnoteText"/>
        <w:rPr>
          <w:rFonts w:ascii="Calibri" w:hAnsi="Calibri"/>
          <w:sz w:val="28"/>
          <w:szCs w:val="28"/>
          <w:rtl/>
        </w:rPr>
      </w:pPr>
      <w:r w:rsidRPr="005C1132">
        <w:rPr>
          <w:rFonts w:ascii="Calibri" w:hAnsi="Calibri"/>
          <w:sz w:val="28"/>
          <w:szCs w:val="28"/>
          <w:rtl/>
        </w:rPr>
        <w:t>تا این‌جا درباره‌ی سه گناه مُهلک سخن گفتیم. پیامبر</w:t>
      </w:r>
      <w:r w:rsidRPr="005C1132">
        <w:rPr>
          <w:rFonts w:ascii="Calibri" w:hAnsi="Calibri"/>
          <w:sz w:val="28"/>
          <w:szCs w:val="28"/>
        </w:rPr>
        <w:sym w:font="AGA Arabesque" w:char="F072"/>
      </w:r>
      <w:r w:rsidRPr="005C1132">
        <w:rPr>
          <w:rFonts w:ascii="Calibri" w:hAnsi="Calibri"/>
          <w:sz w:val="28"/>
          <w:szCs w:val="28"/>
          <w:rtl/>
        </w:rPr>
        <w:t xml:space="preserve"> «رباخواری» را چهارمین گناه مهلک برشمرد؛ پیش‌تر ربا را تعریف کردیم و اجناس و کالاهایی را که ربا در آن‌ها جریان دارد، برشمردیم و بیان کردیم که ربا، یکی از بزرگ‌ترین گناهان کبیره است.</w:t>
      </w:r>
      <w:r w:rsidR="00D945D3" w:rsidRPr="005C1132">
        <w:rPr>
          <w:rFonts w:ascii="Calibri" w:hAnsi="Calibri"/>
          <w:sz w:val="28"/>
          <w:szCs w:val="28"/>
          <w:rtl/>
        </w:rPr>
        <w:t xml:space="preserve"> </w:t>
      </w:r>
      <w:r w:rsidR="0098752E" w:rsidRPr="005C1132">
        <w:rPr>
          <w:rFonts w:ascii="Calibri" w:hAnsi="Calibri"/>
          <w:sz w:val="28"/>
          <w:szCs w:val="28"/>
          <w:rtl/>
        </w:rPr>
        <w:t>علامه ابوالعباس حرانی</w:t>
      </w:r>
      <w:r w:rsidR="00E372F5" w:rsidRPr="005C1132">
        <w:rPr>
          <w:rFonts w:cs="CTraditional Arabic"/>
          <w:sz w:val="24"/>
          <w:szCs w:val="24"/>
          <w:rtl/>
        </w:rPr>
        <w:t>/</w:t>
      </w:r>
      <w:r w:rsidR="00D945D3" w:rsidRPr="005C1132">
        <w:rPr>
          <w:rFonts w:ascii="Calibri" w:hAnsi="Calibri"/>
          <w:sz w:val="28"/>
          <w:szCs w:val="28"/>
          <w:rtl/>
        </w:rPr>
        <w:t xml:space="preserve"> می‌گوید: </w:t>
      </w:r>
      <w:r w:rsidR="003A4F0A" w:rsidRPr="005C1132">
        <w:rPr>
          <w:rFonts w:ascii="Calibri" w:hAnsi="Calibri"/>
          <w:sz w:val="28"/>
          <w:szCs w:val="28"/>
          <w:rtl/>
        </w:rPr>
        <w:t>هشدار و وعید سختی که درباره‌ی ربا وارد شده، جز درباره‌ی شرک، درباره‌ی هیچ گناه دیگری وارد نشده است؛ الله متعال در کتابش می‌فرماید:</w:t>
      </w:r>
    </w:p>
    <w:p w:rsidR="003A4F0A" w:rsidRPr="007B7506" w:rsidRDefault="008850D6" w:rsidP="00D65263">
      <w:pPr>
        <w:pStyle w:val="a1"/>
        <w:rPr>
          <w:rtl/>
          <w:lang w:bidi="ar-SA"/>
        </w:rPr>
      </w:pPr>
      <w:r>
        <w:rPr>
          <w:rFonts w:ascii="KFGQPC Uthman Taha Naskh" w:cs="KFGQPC Uthman Taha Naskh" w:hint="cs"/>
          <w:noProof w:val="0"/>
          <w:rtl/>
          <w:lang w:val="en-MY" w:eastAsia="en-MY" w:bidi="ar-SA"/>
        </w:rPr>
        <w:t>﴿</w:t>
      </w:r>
      <w:r w:rsidR="00D65263">
        <w:rPr>
          <w:rFonts w:ascii="KFGQPC Uthmanic Script HAFS" w:hint="eastAsia"/>
          <w:noProof w:val="0"/>
          <w:rtl/>
          <w:lang w:val="en-MY" w:eastAsia="en-MY" w:bidi="ar-SA"/>
        </w:rPr>
        <w:t>يَ</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أَيُّهَا</w:t>
      </w:r>
      <w:r w:rsidR="00D65263">
        <w:rPr>
          <w:rFonts w:ascii="KFGQPC Uthmanic Script HAFS"/>
          <w:noProof w:val="0"/>
          <w:rtl/>
          <w:lang w:val="en-MY" w:eastAsia="en-MY" w:bidi="ar-SA"/>
        </w:rPr>
        <w:t xml:space="preserve"> </w:t>
      </w:r>
      <w:r w:rsidR="00D65263">
        <w:rPr>
          <w:rFonts w:ascii="KFGQPC Uthmanic Script HAFS" w:hint="cs"/>
          <w:noProof w:val="0"/>
          <w:rtl/>
          <w:lang w:val="en-MY" w:eastAsia="en-MY" w:bidi="ar-SA"/>
        </w:rPr>
        <w:t>ٱ</w:t>
      </w:r>
      <w:r w:rsidR="00D65263">
        <w:rPr>
          <w:rFonts w:ascii="KFGQPC Uthmanic Script HAFS" w:hint="eastAsia"/>
          <w:noProof w:val="0"/>
          <w:rtl/>
          <w:lang w:val="en-MY" w:eastAsia="en-MY" w:bidi="ar-SA"/>
        </w:rPr>
        <w:t>لَّذِينَ</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ءَامَنُواْ</w:t>
      </w:r>
      <w:r w:rsidR="00D65263">
        <w:rPr>
          <w:rFonts w:ascii="KFGQPC Uthmanic Script HAFS"/>
          <w:noProof w:val="0"/>
          <w:rtl/>
          <w:lang w:val="en-MY" w:eastAsia="en-MY" w:bidi="ar-SA"/>
        </w:rPr>
        <w:t xml:space="preserve"> </w:t>
      </w:r>
      <w:r w:rsidR="00D65263">
        <w:rPr>
          <w:rFonts w:ascii="KFGQPC Uthmanic Script HAFS" w:hint="cs"/>
          <w:noProof w:val="0"/>
          <w:rtl/>
          <w:lang w:val="en-MY" w:eastAsia="en-MY" w:bidi="ar-SA"/>
        </w:rPr>
        <w:t>ٱ</w:t>
      </w:r>
      <w:r w:rsidR="00D65263">
        <w:rPr>
          <w:rFonts w:ascii="KFGQPC Uthmanic Script HAFS" w:hint="eastAsia"/>
          <w:noProof w:val="0"/>
          <w:rtl/>
          <w:lang w:val="en-MY" w:eastAsia="en-MY" w:bidi="ar-SA"/>
        </w:rPr>
        <w:t>تَّقُواْ</w:t>
      </w:r>
      <w:r w:rsidR="00D65263">
        <w:rPr>
          <w:rFonts w:ascii="KFGQPC Uthmanic Script HAFS"/>
          <w:noProof w:val="0"/>
          <w:rtl/>
          <w:lang w:val="en-MY" w:eastAsia="en-MY" w:bidi="ar-SA"/>
        </w:rPr>
        <w:t xml:space="preserve"> </w:t>
      </w:r>
      <w:r w:rsidR="00D65263">
        <w:rPr>
          <w:rFonts w:ascii="KFGQPC Uthmanic Script HAFS" w:hint="cs"/>
          <w:noProof w:val="0"/>
          <w:rtl/>
          <w:lang w:val="en-MY" w:eastAsia="en-MY" w:bidi="ar-SA"/>
        </w:rPr>
        <w:t>ٱ</w:t>
      </w:r>
      <w:r w:rsidR="00D65263">
        <w:rPr>
          <w:rFonts w:ascii="KFGQPC Uthmanic Script HAFS" w:hint="eastAsia"/>
          <w:noProof w:val="0"/>
          <w:rtl/>
          <w:lang w:val="en-MY" w:eastAsia="en-MY" w:bidi="ar-SA"/>
        </w:rPr>
        <w:t>للَّهَ</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وَذَرُواْ</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مَا</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بَقِيَ</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مِنَ</w:t>
      </w:r>
      <w:r w:rsidR="00D65263">
        <w:rPr>
          <w:rFonts w:ascii="KFGQPC Uthmanic Script HAFS"/>
          <w:noProof w:val="0"/>
          <w:rtl/>
          <w:lang w:val="en-MY" w:eastAsia="en-MY" w:bidi="ar-SA"/>
        </w:rPr>
        <w:t xml:space="preserve"> </w:t>
      </w:r>
      <w:r w:rsidR="00D65263">
        <w:rPr>
          <w:rFonts w:ascii="KFGQPC Uthmanic Script HAFS" w:hint="cs"/>
          <w:noProof w:val="0"/>
          <w:rtl/>
          <w:lang w:val="en-MY" w:eastAsia="en-MY" w:bidi="ar-SA"/>
        </w:rPr>
        <w:t>ٱ</w:t>
      </w:r>
      <w:r w:rsidR="00D65263">
        <w:rPr>
          <w:rFonts w:ascii="KFGQPC Uthmanic Script HAFS" w:hint="eastAsia"/>
          <w:noProof w:val="0"/>
          <w:rtl/>
          <w:lang w:val="en-MY" w:eastAsia="en-MY" w:bidi="ar-SA"/>
        </w:rPr>
        <w:t>لرِّبَو</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اْ</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إِن</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كُنتُم</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مُّؤ</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مِنِينَ</w:t>
      </w:r>
      <w:r w:rsidR="00D65263">
        <w:rPr>
          <w:rFonts w:ascii="KFGQPC Uthmanic Script HAFS"/>
          <w:noProof w:val="0"/>
          <w:rtl/>
          <w:lang w:val="en-MY" w:eastAsia="en-MY" w:bidi="ar-SA"/>
        </w:rPr>
        <w:t xml:space="preserve"> </w:t>
      </w:r>
      <w:r w:rsidR="00D65263">
        <w:rPr>
          <w:rFonts w:ascii="KFGQPC Uthmanic Script HAFS" w:hint="cs"/>
          <w:noProof w:val="0"/>
          <w:rtl/>
          <w:lang w:val="en-MY" w:eastAsia="en-MY" w:bidi="ar-SA"/>
        </w:rPr>
        <w:t>٢٧٨</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فَإِن</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لَّم</w:t>
      </w:r>
      <w:r w:rsidR="00D65263">
        <w:rPr>
          <w:rFonts w:ascii="KFGQPC Uthmanic Script HAFS" w:hint="cs"/>
          <w:noProof w:val="0"/>
          <w:rtl/>
          <w:lang w:val="en-MY" w:eastAsia="en-MY" w:bidi="ar-SA"/>
        </w:rPr>
        <w:t>ۡ</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تَف</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عَلُواْ</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فَأ</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ذَنُواْ</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بِحَر</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ب</w:t>
      </w:r>
      <w:r w:rsidR="00D65263">
        <w:rPr>
          <w:rFonts w:ascii="KFGQPC Uthmanic Script HAFS" w:hint="cs"/>
          <w:noProof w:val="0"/>
          <w:rtl/>
          <w:lang w:val="en-MY" w:eastAsia="en-MY" w:bidi="ar-SA"/>
        </w:rPr>
        <w:t>ٖ</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مِّنَ</w:t>
      </w:r>
      <w:r w:rsidR="00D65263">
        <w:rPr>
          <w:rFonts w:ascii="KFGQPC Uthmanic Script HAFS"/>
          <w:noProof w:val="0"/>
          <w:rtl/>
          <w:lang w:val="en-MY" w:eastAsia="en-MY" w:bidi="ar-SA"/>
        </w:rPr>
        <w:t xml:space="preserve"> </w:t>
      </w:r>
      <w:r w:rsidR="00D65263">
        <w:rPr>
          <w:rFonts w:ascii="KFGQPC Uthmanic Script HAFS" w:hint="cs"/>
          <w:noProof w:val="0"/>
          <w:rtl/>
          <w:lang w:val="en-MY" w:eastAsia="en-MY" w:bidi="ar-SA"/>
        </w:rPr>
        <w:t>ٱ</w:t>
      </w:r>
      <w:r w:rsidR="00D65263">
        <w:rPr>
          <w:rFonts w:ascii="KFGQPC Uthmanic Script HAFS" w:hint="eastAsia"/>
          <w:noProof w:val="0"/>
          <w:rtl/>
          <w:lang w:val="en-MY" w:eastAsia="en-MY" w:bidi="ar-SA"/>
        </w:rPr>
        <w:t>للَّهِ</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وَرَسُولِهِ</w:t>
      </w:r>
      <w:r w:rsidR="00D65263">
        <w:rPr>
          <w:rFonts w:ascii="KFGQPC Uthmanic Script HAFS" w:hint="cs"/>
          <w:noProof w:val="0"/>
          <w:rtl/>
          <w:lang w:val="en-MY" w:eastAsia="en-MY" w:bidi="ar-SA"/>
        </w:rPr>
        <w:t>ۦۖ</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وَإِن</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تُب</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تُم</w:t>
      </w:r>
      <w:r w:rsidR="00D65263">
        <w:rPr>
          <w:rFonts w:ascii="KFGQPC Uthmanic Script HAFS" w:hint="cs"/>
          <w:noProof w:val="0"/>
          <w:rtl/>
          <w:lang w:val="en-MY" w:eastAsia="en-MY" w:bidi="ar-SA"/>
        </w:rPr>
        <w:t>ۡ</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فَلَكُم</w:t>
      </w:r>
      <w:r w:rsidR="00D65263">
        <w:rPr>
          <w:rFonts w:ascii="KFGQPC Uthmanic Script HAFS" w:hint="cs"/>
          <w:noProof w:val="0"/>
          <w:rtl/>
          <w:lang w:val="en-MY" w:eastAsia="en-MY" w:bidi="ar-SA"/>
        </w:rPr>
        <w:t>ۡ</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رُءُوسُ</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أَم</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وَ</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لِكُم</w:t>
      </w:r>
      <w:r w:rsidR="00D65263">
        <w:rPr>
          <w:rFonts w:ascii="KFGQPC Uthmanic Script HAFS" w:hint="cs"/>
          <w:noProof w:val="0"/>
          <w:rtl/>
          <w:lang w:val="en-MY" w:eastAsia="en-MY" w:bidi="ar-SA"/>
        </w:rPr>
        <w:t>ۡ</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لَا</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تَظ</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لِمُونَ</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وَلَا</w:t>
      </w:r>
      <w:r w:rsidR="00D65263">
        <w:rPr>
          <w:rFonts w:ascii="KFGQPC Uthmanic Script HAFS"/>
          <w:noProof w:val="0"/>
          <w:rtl/>
          <w:lang w:val="en-MY" w:eastAsia="en-MY" w:bidi="ar-SA"/>
        </w:rPr>
        <w:t xml:space="preserve"> </w:t>
      </w:r>
      <w:r w:rsidR="00D65263">
        <w:rPr>
          <w:rFonts w:ascii="KFGQPC Uthmanic Script HAFS" w:hint="eastAsia"/>
          <w:noProof w:val="0"/>
          <w:rtl/>
          <w:lang w:val="en-MY" w:eastAsia="en-MY" w:bidi="ar-SA"/>
        </w:rPr>
        <w:t>تُظ</w:t>
      </w:r>
      <w:r w:rsidR="00D65263">
        <w:rPr>
          <w:rFonts w:ascii="KFGQPC Uthmanic Script HAFS" w:hint="cs"/>
          <w:noProof w:val="0"/>
          <w:rtl/>
          <w:lang w:val="en-MY" w:eastAsia="en-MY" w:bidi="ar-SA"/>
        </w:rPr>
        <w:t>ۡ</w:t>
      </w:r>
      <w:r w:rsidR="00D65263">
        <w:rPr>
          <w:rFonts w:ascii="KFGQPC Uthmanic Script HAFS" w:hint="eastAsia"/>
          <w:noProof w:val="0"/>
          <w:rtl/>
          <w:lang w:val="en-MY" w:eastAsia="en-MY" w:bidi="ar-SA"/>
        </w:rPr>
        <w:t>لَمُونَ</w:t>
      </w:r>
      <w:r w:rsidR="00D65263">
        <w:rPr>
          <w:rFonts w:ascii="KFGQPC Uthmanic Script HAFS"/>
          <w:noProof w:val="0"/>
          <w:rtl/>
          <w:lang w:val="en-MY" w:eastAsia="en-MY" w:bidi="ar-SA"/>
        </w:rPr>
        <w:t xml:space="preserve"> </w:t>
      </w:r>
      <w:r w:rsidR="00D65263">
        <w:rPr>
          <w:rFonts w:ascii="KFGQPC Uthmanic Script HAFS" w:hint="cs"/>
          <w:noProof w:val="0"/>
          <w:rtl/>
          <w:lang w:val="en-MY" w:eastAsia="en-MY" w:bidi="ar-SA"/>
        </w:rPr>
        <w:t>٢٧٩</w:t>
      </w:r>
      <w:r>
        <w:rPr>
          <w:rFonts w:ascii="KFGQPC Uthman Taha Naskh" w:cs="KFGQPC Uthman Taha Naskh" w:hint="cs"/>
          <w:noProof w:val="0"/>
          <w:rtl/>
          <w:lang w:val="en-MY" w:eastAsia="en-MY" w:bidi="ar-SA"/>
        </w:rPr>
        <w:t>﴾</w:t>
      </w:r>
      <w:r w:rsidR="00D65263">
        <w:rPr>
          <w:rFonts w:ascii="KFGQPC Uthman Taha Naskh" w:cs="KFGQPC Uthman Taha Naskh"/>
          <w:noProof w:val="0"/>
          <w:rtl/>
          <w:lang w:val="en-MY" w:eastAsia="en-MY" w:bidi="ar-SA"/>
        </w:rPr>
        <w:t xml:space="preserve"> </w:t>
      </w:r>
      <w:r w:rsidR="00D65263">
        <w:rPr>
          <w:rFonts w:ascii="KFGQPC Uthman Taha Naskh" w:cs="KFGQPC Uthman Taha Naskh"/>
          <w:noProof w:val="0"/>
          <w:lang w:val="en-MY" w:eastAsia="en-MY" w:bidi="ar-SA"/>
        </w:rPr>
        <w:tab/>
      </w:r>
      <w:r w:rsidR="00D65263" w:rsidRPr="00D65263">
        <w:rPr>
          <w:rStyle w:val="Char8"/>
          <w:rtl/>
        </w:rPr>
        <w:t>[</w:t>
      </w:r>
      <w:r w:rsidR="00D65263" w:rsidRPr="00D65263">
        <w:rPr>
          <w:rStyle w:val="Char8"/>
          <w:rFonts w:hint="eastAsia"/>
          <w:rtl/>
        </w:rPr>
        <w:t>البقرة</w:t>
      </w:r>
      <w:r w:rsidR="00D65263" w:rsidRPr="00D65263">
        <w:rPr>
          <w:rStyle w:val="Char8"/>
          <w:rtl/>
        </w:rPr>
        <w:t xml:space="preserve">: </w:t>
      </w:r>
      <w:r w:rsidR="00D65263" w:rsidRPr="00D65263">
        <w:rPr>
          <w:rStyle w:val="Char8"/>
          <w:rFonts w:hint="cs"/>
          <w:rtl/>
        </w:rPr>
        <w:t>٢٧٨</w:t>
      </w:r>
      <w:r w:rsidR="00D65263" w:rsidRPr="00D65263">
        <w:rPr>
          <w:rStyle w:val="Char8"/>
          <w:rFonts w:hint="eastAsia"/>
          <w:rtl/>
        </w:rPr>
        <w:t>،</w:t>
      </w:r>
      <w:r w:rsidR="00D65263" w:rsidRPr="00D65263">
        <w:rPr>
          <w:rStyle w:val="Char8"/>
          <w:rtl/>
        </w:rPr>
        <w:t xml:space="preserve">  </w:t>
      </w:r>
      <w:r w:rsidR="00D65263" w:rsidRPr="00D65263">
        <w:rPr>
          <w:rStyle w:val="Char8"/>
          <w:rFonts w:hint="cs"/>
          <w:rtl/>
        </w:rPr>
        <w:t>٢٧٩</w:t>
      </w:r>
      <w:r w:rsidR="00D65263" w:rsidRPr="00D65263">
        <w:rPr>
          <w:rStyle w:val="Char8"/>
          <w:rtl/>
        </w:rPr>
        <w:t>]</w:t>
      </w:r>
      <w:r w:rsidR="00D65263">
        <w:rPr>
          <w:rFonts w:ascii="KFGQPC Uthman Taha Naskh" w:cs="KFGQPC Uthman Taha Naskh"/>
          <w:noProof w:val="0"/>
          <w:rtl/>
          <w:lang w:val="en-MY" w:eastAsia="en-MY" w:bidi="ar-SA"/>
        </w:rPr>
        <w:t xml:space="preserve">  </w:t>
      </w:r>
      <w:r w:rsidR="006D2844" w:rsidRPr="007B7506">
        <w:rPr>
          <w:rtl/>
          <w:lang w:bidi="ar-SA"/>
        </w:rPr>
        <w:tab/>
      </w:r>
    </w:p>
    <w:p w:rsidR="003A4F0A" w:rsidRPr="005C1132" w:rsidRDefault="003A4F0A" w:rsidP="006D2844">
      <w:pPr>
        <w:pStyle w:val="a2"/>
        <w:rPr>
          <w:rtl/>
          <w:lang w:bidi="ar-SA"/>
        </w:rPr>
      </w:pPr>
      <w:r w:rsidRPr="005C1132">
        <w:rPr>
          <w:rtl/>
          <w:lang w:bidi="ar-SA"/>
        </w:rPr>
        <w:t>ای مؤمنان! تقوای الله پیشه سازید</w:t>
      </w:r>
      <w:r w:rsidR="00325E3A" w:rsidRPr="005C1132">
        <w:rPr>
          <w:rtl/>
          <w:lang w:bidi="ar-SA"/>
        </w:rPr>
        <w:t xml:space="preserve"> </w:t>
      </w:r>
      <w:r w:rsidRPr="005C1132">
        <w:rPr>
          <w:rtl/>
          <w:lang w:bidi="ar-SA"/>
        </w:rPr>
        <w:t>و اگر به راستی ایمان دارید، آن‌چه را که از اموال ربا (نزد مردم) باقی مانده است، رها کنید. پس اگر چنین نکردید، بدانید که به جنگ با الله و رسولش برخاسته</w:t>
      </w:r>
      <w:r w:rsidRPr="005C1132">
        <w:rPr>
          <w:rtl/>
          <w:lang w:bidi="ar-SA"/>
        </w:rPr>
        <w:softHyphen/>
        <w:t>اید؛ و اگر توبه کنید، اصلِ سرمایه</w:t>
      </w:r>
      <w:r w:rsidRPr="005C1132">
        <w:rPr>
          <w:rtl/>
          <w:lang w:bidi="ar-SA"/>
        </w:rPr>
        <w:softHyphen/>
        <w:t>هایتان از شماست و بدین ترتیب نه (با گرفتن ربا) ستم می</w:t>
      </w:r>
      <w:r w:rsidRPr="005C1132">
        <w:rPr>
          <w:rtl/>
          <w:lang w:bidi="ar-SA"/>
        </w:rPr>
        <w:softHyphen/>
        <w:t>کنید و نه (با از دست دادن سرمایه) مورد ستم قرار می</w:t>
      </w:r>
      <w:r w:rsidRPr="005C1132">
        <w:rPr>
          <w:rtl/>
          <w:lang w:bidi="ar-SA"/>
        </w:rPr>
        <w:softHyphen/>
        <w:t>گیرید.</w:t>
      </w:r>
    </w:p>
    <w:p w:rsidR="00D945D3" w:rsidRPr="005C1132" w:rsidRDefault="00D945D3" w:rsidP="00695262">
      <w:pPr>
        <w:autoSpaceDE w:val="0"/>
        <w:autoSpaceDN w:val="0"/>
        <w:adjustRightInd w:val="0"/>
        <w:ind w:firstLine="403"/>
        <w:rPr>
          <w:rtl/>
          <w:lang w:bidi="ar-SA"/>
        </w:rPr>
      </w:pPr>
      <w:r w:rsidRPr="005C1132">
        <w:rPr>
          <w:rtl/>
          <w:lang w:bidi="ar-SA"/>
        </w:rPr>
        <w:t xml:space="preserve">بدین‌ترتیب </w:t>
      </w:r>
      <w:r w:rsidR="003A4F0A" w:rsidRPr="005C1132">
        <w:rPr>
          <w:rtl/>
          <w:lang w:bidi="ar-SA"/>
        </w:rPr>
        <w:t>الله متعال بیان فرمود که اگر رباخواران دست از این عمل برن</w:t>
      </w:r>
      <w:r w:rsidR="007D12EF" w:rsidRPr="005C1132">
        <w:rPr>
          <w:rtl/>
          <w:lang w:bidi="ar-SA"/>
        </w:rPr>
        <w:t>د</w:t>
      </w:r>
      <w:r w:rsidR="003A4F0A" w:rsidRPr="005C1132">
        <w:rPr>
          <w:rtl/>
          <w:lang w:bidi="ar-SA"/>
        </w:rPr>
        <w:t>ارند، در حقیقت با الله و رسولش اعلام جنگ کرده‌اند</w:t>
      </w:r>
      <w:r w:rsidR="007D12EF" w:rsidRPr="005C1132">
        <w:rPr>
          <w:rtl/>
          <w:lang w:bidi="ar-SA"/>
        </w:rPr>
        <w:t>.</w:t>
      </w:r>
    </w:p>
    <w:p w:rsidR="007D12EF" w:rsidRPr="00423480" w:rsidRDefault="007D12EF" w:rsidP="00695262">
      <w:pPr>
        <w:autoSpaceDE w:val="0"/>
        <w:autoSpaceDN w:val="0"/>
        <w:adjustRightInd w:val="0"/>
        <w:ind w:firstLine="403"/>
        <w:rPr>
          <w:spacing w:val="-4"/>
          <w:rtl/>
          <w:lang w:bidi="ar-SA"/>
        </w:rPr>
      </w:pPr>
      <w:r w:rsidRPr="00423480">
        <w:rPr>
          <w:spacing w:val="-4"/>
          <w:rtl/>
          <w:lang w:bidi="ar-SA"/>
        </w:rPr>
        <w:t>لذا اگر در یک وام ربوی، بیست و پنج هزار تومان را در برابر سی هزار تومان به کسی داده‌اید و به‌راستی می‌خواهید توبه کنید، فقط باید اصل پولِ خود را بگیرید و از گرفتن فرع، خودداری نمایید؛ یعنی فقط همان بیست و پنج هزار تومان را دریافت کنید.</w:t>
      </w:r>
    </w:p>
    <w:p w:rsidR="007D12EF" w:rsidRPr="005C1132" w:rsidRDefault="007D12EF" w:rsidP="00423480">
      <w:pPr>
        <w:autoSpaceDE w:val="0"/>
        <w:autoSpaceDN w:val="0"/>
        <w:adjustRightInd w:val="0"/>
        <w:ind w:firstLine="403"/>
        <w:rPr>
          <w:rFonts w:cs="B Mitra"/>
          <w:sz w:val="24"/>
          <w:szCs w:val="24"/>
          <w:rtl/>
          <w:lang w:bidi="ar-SA"/>
        </w:rPr>
      </w:pPr>
      <w:r w:rsidRPr="005C1132">
        <w:rPr>
          <w:rtl/>
          <w:lang w:bidi="ar-SA"/>
        </w:rPr>
        <w:t xml:space="preserve">برخی از مردم به‌اشتباه می‌گویند: اگر کسی در بانک‌های ربوی از جمله در بانک‌های غربی سپرده‌گذاری کند، می‌تواند سودِ پولش را بگیرد و آن‌را صدقه دهد! این، قیاس و پندار باطلی‌ست. چه معنا دارد که کسی، دست خود را به نجاست آلوده کند و سپس آن‌را بشوید؟ چرا از همان ابتدا از نجاست دوری نکند؟ چنین قیاسی اعتبار ندارد. وقتی چنین بانک‌هایی به تو سود می‌دهند، بگو: ربا در شریعت ما حرام است. برخی از مردم می‌گویند: اگر ما این پول را نگیریم، آن‌را برای جنگ با مسلمانان و ساختن کلیساها هزینه می‌کنند. می‌گوییم: نمی‌توان قاطعانه چنین سخنی گفت؛ اگرچه شاید کارمند بانک آن‌را برای خود یا خانواده‌اش بردارد. تازه اگر از آن پول برای ساختن کلیسا استفاده کنند، چه ربطی به شما دارد؟ پولی که اصلاً در اختیار شما یا از آنِ شما نبوده است، اگر در چنین راهی هزینه شود، نمی‌توان گفت که شما به آن‌ها کمک کرده‌اید. از این‌رو آن‌ها در حقیقت، بهره‌ی حاصل از پولتان را به شما نمی‌دهند؛ بلکه از همان ابتدا بر اساس توافق انجام‌شده، سودِ مشخصی به سپرده‌ی شما تعلق می‌گیرد و چنین نیست که شما در سود و زیانِ سرمایه‌گذاری، شریک باشید؛ پس سودی که به سپرده‌ی شما می‌دهند، بهره‌ی حاصل از پولتان نیست که بگویید: اگر من این سود را از آنان نگیرم، آن‌ها آن‌را در راه حرام هزینه می‌کنند. اصلاً این‌طور نیست که شما در سرمایه‌گذاریِ حرامشان، سهیم باشید؛ تازه اگر سود پول شما همین مبلغی باشد که به شما می‌دهند یا حتی بیش‌تر از آن، باز هم شما که به آن‌ها دستور نداده‌اید که این پول را برای ساختن کلیسا یا جنگ با مسلمانان هزینه کنند؛ پس تقوا پیشه سازید و با این بهانه‌تراشی به گرفتن اصلِ سرمایه‌ی خود بسنده نمایید تا نه با گرفتن ربا، مرتکب ظلم و ستم شوید و نه با از دست دادن سرمایه‌ی خویش مورد ستم قرار گیرید. حکایت این‌ها که بدین‌سان برای گرفتن ربا بهانه‌تراشی می‌کنند، مانند حکایت کسی‌ست که دستش را در نجاست فرو می‌برد و آن‌گاه درخواست آب می‌کند تا دستش را بشوید؛ این، درست نیست. تازه چه کسی ضمانت می‌کند که اگر چند ملیون پول از طریق ربا یا بهره‌ی بانکی به کسی برسد، او آن‌را صدقه دهد؟ چه‌بسا حرص و آز، او را از این کار باز بدارد و با خود بگوید: چگونه این‌همه پول را بذل و بخشش کنم؟ و آن‌قدر امروز و فردا می‌کند که مرگش فرا می‌رسد و آن‌را برای دیگران می‌گذارد. این کار برای دیگران نیز بدآموزی دارد؛ دیگران خواهند گفت: «فلانی که آدم خداترسی‌ست، پولش را در بانک گذشته، سودش را می‌گیرد و صدقه می‌دهد؛ پس لابد چنین کاری ایرادی ندارد». وقتی مزه‌ی این کار به کامِ برخی از مسلمانان بنشیند، دیگر در پیِ تأسیس و راه‌اندازی بانک اسلامی نخواهند بود؛ زیرا تأسیس بانک اسلامی، موانع و مشکلاتی دارد و کارِ دشواری‌ست و حتی برخی از سودجویان برای راه‌اندازیِ بانک اسلامی، مانع‌تراشی می‌کنند؛ در نتیجه مردم که فقط به بانک‌های ربوی دست‌رسی دارند، می‌گویند: ناگزیریم در بانک‌های ربوی سپرده‌گذاری کنیم. در هر حال، این‌که خودمان از بهره‌ی بانکی استفاده نکنیم و آن‌را بذل و بخشش نماییم، دلیل موجهی برای جواز سپرده‌گذاری در بانک‌های ربوی و گرفتنِ سودِ بانکی نیست؛ بلکه این کار، حرام است. کسانی که قایل به جایز بودن این کار هستند، به قیاسی باطل در برابر نصّ آشکار قرآن روی آورده‌اند؛ زیرا الله متعال می‌فرماید: </w:t>
      </w:r>
      <w:r w:rsidR="008850D6" w:rsidRPr="00AC5549">
        <w:rPr>
          <w:rStyle w:val="Char2"/>
          <w:rFonts w:cs="KFGQPC Uthman Taha Naskh"/>
          <w:szCs w:val="27"/>
          <w:rtl/>
        </w:rPr>
        <w:t>﴿</w:t>
      </w:r>
      <w:r w:rsidR="00D65263" w:rsidRPr="00D65263">
        <w:rPr>
          <w:rStyle w:val="Char2"/>
          <w:rFonts w:hint="eastAsia"/>
          <w:rtl/>
        </w:rPr>
        <w:t>فَلَكُم</w:t>
      </w:r>
      <w:r w:rsidR="00D65263" w:rsidRPr="00D65263">
        <w:rPr>
          <w:rStyle w:val="Char2"/>
          <w:rFonts w:hint="cs"/>
          <w:rtl/>
        </w:rPr>
        <w:t>ۡ</w:t>
      </w:r>
      <w:r w:rsidR="00D65263" w:rsidRPr="00D65263">
        <w:rPr>
          <w:rStyle w:val="Char2"/>
          <w:rtl/>
        </w:rPr>
        <w:t xml:space="preserve"> </w:t>
      </w:r>
      <w:r w:rsidR="00D65263" w:rsidRPr="00D65263">
        <w:rPr>
          <w:rStyle w:val="Char2"/>
          <w:rFonts w:hint="eastAsia"/>
          <w:rtl/>
        </w:rPr>
        <w:t>رُءُوسُ</w:t>
      </w:r>
      <w:r w:rsidR="00D65263" w:rsidRPr="00D65263">
        <w:rPr>
          <w:rStyle w:val="Char2"/>
          <w:rtl/>
        </w:rPr>
        <w:t xml:space="preserve"> </w:t>
      </w:r>
      <w:r w:rsidR="00D65263" w:rsidRPr="00D65263">
        <w:rPr>
          <w:rStyle w:val="Char2"/>
          <w:rFonts w:hint="eastAsia"/>
          <w:rtl/>
        </w:rPr>
        <w:t>أَم</w:t>
      </w:r>
      <w:r w:rsidR="00D65263" w:rsidRPr="00D65263">
        <w:rPr>
          <w:rStyle w:val="Char2"/>
          <w:rFonts w:hint="cs"/>
          <w:rtl/>
        </w:rPr>
        <w:t>ۡ</w:t>
      </w:r>
      <w:r w:rsidR="00D65263" w:rsidRPr="00D65263">
        <w:rPr>
          <w:rStyle w:val="Char2"/>
          <w:rFonts w:hint="eastAsia"/>
          <w:rtl/>
        </w:rPr>
        <w:t>وَ</w:t>
      </w:r>
      <w:r w:rsidR="00D65263" w:rsidRPr="00D65263">
        <w:rPr>
          <w:rStyle w:val="Char2"/>
          <w:rFonts w:hint="cs"/>
          <w:rtl/>
        </w:rPr>
        <w:t>ٰ</w:t>
      </w:r>
      <w:r w:rsidR="00D65263" w:rsidRPr="00D65263">
        <w:rPr>
          <w:rStyle w:val="Char2"/>
          <w:rFonts w:hint="eastAsia"/>
          <w:rtl/>
        </w:rPr>
        <w:t>لِكُم</w:t>
      </w:r>
      <w:r w:rsidR="00D65263" w:rsidRPr="00D65263">
        <w:rPr>
          <w:rStyle w:val="Char2"/>
          <w:rFonts w:hint="cs"/>
          <w:rtl/>
        </w:rPr>
        <w:t>ۡ</w:t>
      </w:r>
      <w:r w:rsidR="00D65263" w:rsidRPr="00D65263">
        <w:rPr>
          <w:rStyle w:val="Char2"/>
          <w:rtl/>
        </w:rPr>
        <w:t xml:space="preserve"> </w:t>
      </w:r>
      <w:r w:rsidR="00D65263" w:rsidRPr="00D65263">
        <w:rPr>
          <w:rStyle w:val="Char2"/>
          <w:rFonts w:hint="eastAsia"/>
          <w:rtl/>
        </w:rPr>
        <w:t>لَا</w:t>
      </w:r>
      <w:r w:rsidR="00D65263" w:rsidRPr="00D65263">
        <w:rPr>
          <w:rStyle w:val="Char2"/>
          <w:rtl/>
        </w:rPr>
        <w:t xml:space="preserve"> </w:t>
      </w:r>
      <w:r w:rsidR="00D65263" w:rsidRPr="00D65263">
        <w:rPr>
          <w:rStyle w:val="Char2"/>
          <w:rFonts w:hint="eastAsia"/>
          <w:rtl/>
        </w:rPr>
        <w:t>تَظ</w:t>
      </w:r>
      <w:r w:rsidR="00D65263" w:rsidRPr="00D65263">
        <w:rPr>
          <w:rStyle w:val="Char2"/>
          <w:rFonts w:hint="cs"/>
          <w:rtl/>
        </w:rPr>
        <w:t>ۡ</w:t>
      </w:r>
      <w:r w:rsidR="00D65263" w:rsidRPr="00D65263">
        <w:rPr>
          <w:rStyle w:val="Char2"/>
          <w:rFonts w:hint="eastAsia"/>
          <w:rtl/>
        </w:rPr>
        <w:t>لِمُونَ</w:t>
      </w:r>
      <w:r w:rsidR="00D65263" w:rsidRPr="00D65263">
        <w:rPr>
          <w:rStyle w:val="Char2"/>
          <w:rtl/>
        </w:rPr>
        <w:t xml:space="preserve"> </w:t>
      </w:r>
      <w:r w:rsidR="00D65263" w:rsidRPr="00D65263">
        <w:rPr>
          <w:rStyle w:val="Char2"/>
          <w:rFonts w:hint="eastAsia"/>
          <w:rtl/>
        </w:rPr>
        <w:t>وَلَا</w:t>
      </w:r>
      <w:r w:rsidR="00D65263" w:rsidRPr="00D65263">
        <w:rPr>
          <w:rStyle w:val="Char2"/>
          <w:rtl/>
        </w:rPr>
        <w:t xml:space="preserve"> </w:t>
      </w:r>
      <w:r w:rsidR="00D65263" w:rsidRPr="00D65263">
        <w:rPr>
          <w:rStyle w:val="Char2"/>
          <w:rFonts w:hint="eastAsia"/>
          <w:rtl/>
        </w:rPr>
        <w:t>تُظ</w:t>
      </w:r>
      <w:r w:rsidR="00D65263" w:rsidRPr="00D65263">
        <w:rPr>
          <w:rStyle w:val="Char2"/>
          <w:rFonts w:hint="cs"/>
          <w:rtl/>
        </w:rPr>
        <w:t>ۡ</w:t>
      </w:r>
      <w:r w:rsidR="00D65263" w:rsidRPr="00D65263">
        <w:rPr>
          <w:rStyle w:val="Char2"/>
          <w:rFonts w:hint="eastAsia"/>
          <w:rtl/>
        </w:rPr>
        <w:t>لَمُونَ</w:t>
      </w:r>
      <w:r w:rsidR="008850D6" w:rsidRPr="00AC5549">
        <w:rPr>
          <w:rStyle w:val="Char2"/>
          <w:rFonts w:cs="KFGQPC Uthman Taha Naskh"/>
          <w:szCs w:val="27"/>
          <w:rtl/>
        </w:rPr>
        <w:t>﴾</w:t>
      </w:r>
      <w:r w:rsidRPr="005C1132">
        <w:rPr>
          <w:rtl/>
          <w:lang w:bidi="ar-SA"/>
        </w:rPr>
        <w:t xml:space="preserve">: </w:t>
      </w:r>
      <w:r w:rsidRPr="005C1132">
        <w:rPr>
          <w:rStyle w:val="Char3"/>
          <w:rtl/>
          <w:lang w:bidi="ar-SA"/>
        </w:rPr>
        <w:t>«اصلِ سرمایه</w:t>
      </w:r>
      <w:r w:rsidRPr="005C1132">
        <w:rPr>
          <w:rStyle w:val="Char3"/>
          <w:rtl/>
          <w:lang w:bidi="ar-SA"/>
        </w:rPr>
        <w:softHyphen/>
        <w:t>هایتان از شماست و بدین ترتیب نه (با گرفتن ربا) ستم می</w:t>
      </w:r>
      <w:r w:rsidRPr="005C1132">
        <w:rPr>
          <w:rStyle w:val="Char3"/>
          <w:rtl/>
          <w:lang w:bidi="ar-SA"/>
        </w:rPr>
        <w:softHyphen/>
        <w:t>کنید و نه (با از دست دادن سرمایه) مورد ستم قرار می</w:t>
      </w:r>
      <w:r w:rsidRPr="005C1132">
        <w:rPr>
          <w:rStyle w:val="Char3"/>
          <w:rtl/>
          <w:lang w:bidi="ar-SA"/>
        </w:rPr>
        <w:softHyphen/>
        <w:t>گیرید»</w:t>
      </w:r>
      <w:r w:rsidRPr="005C1132">
        <w:rPr>
          <w:rtl/>
          <w:lang w:bidi="ar-SA"/>
        </w:rPr>
        <w:t>.</w:t>
      </w:r>
    </w:p>
    <w:p w:rsidR="007D12EF" w:rsidRPr="005C1132" w:rsidRDefault="007D12EF" w:rsidP="00695262">
      <w:pPr>
        <w:autoSpaceDE w:val="0"/>
        <w:autoSpaceDN w:val="0"/>
        <w:adjustRightInd w:val="0"/>
        <w:ind w:firstLine="403"/>
        <w:rPr>
          <w:vanish/>
          <w:rtl/>
          <w:lang w:bidi="ar-SA"/>
        </w:rPr>
      </w:pPr>
      <w:r w:rsidRPr="005C1132">
        <w:rPr>
          <w:rtl/>
          <w:lang w:bidi="ar-SA"/>
        </w:rPr>
        <w:t>هم‌چنین پیامبر</w:t>
      </w:r>
      <w:r w:rsidRPr="005C1132">
        <w:rPr>
          <w:lang w:bidi="ar-SA"/>
        </w:rPr>
        <w:sym w:font="AGA Arabesque" w:char="F072"/>
      </w:r>
      <w:r w:rsidRPr="005C1132">
        <w:rPr>
          <w:rtl/>
          <w:lang w:bidi="ar-SA"/>
        </w:rPr>
        <w:t xml:space="preserve"> ربای رایج در دوران جاهلیِ پیش از اسلام را باطل و مردود اعلام کرد؛ در صورتی که این ربا پیش از نزول احکام شرعی رواج داشت و مردمان آن دوران، این ربا را در میان خود درست می‌دانستند؛ ولی پیامبر</w:t>
      </w:r>
      <w:r w:rsidRPr="005C1132">
        <w:rPr>
          <w:lang w:bidi="ar-SA"/>
        </w:rPr>
        <w:sym w:font="AGA Arabesque" w:char="F072"/>
      </w:r>
      <w:r w:rsidRPr="005C1132">
        <w:rPr>
          <w:rtl/>
          <w:lang w:bidi="ar-SA"/>
        </w:rPr>
        <w:t xml:space="preserve"> آن‌را باطل کرد و فرمود: </w:t>
      </w:r>
      <w:r w:rsidRPr="005C1132">
        <w:rPr>
          <w:vanish/>
          <w:rtl/>
          <w:lang w:bidi="ar-SA"/>
        </w:rPr>
        <w:t>ن دورزانآن</w:t>
      </w:r>
    </w:p>
    <w:p w:rsidR="007D12EF" w:rsidRPr="005C1132" w:rsidRDefault="007D12EF" w:rsidP="00695262">
      <w:pPr>
        <w:autoSpaceDE w:val="0"/>
        <w:autoSpaceDN w:val="0"/>
        <w:adjustRightInd w:val="0"/>
        <w:ind w:firstLine="403"/>
        <w:rPr>
          <w:rFonts w:ascii="Traditional Arabic" w:hAnsi="Traditional Arabic"/>
          <w:rtl/>
          <w:lang w:bidi="ar-SA"/>
        </w:rPr>
      </w:pPr>
      <w:r w:rsidRPr="005C1132">
        <w:rPr>
          <w:rFonts w:ascii="Traditional Arabic" w:hAnsi="Traditional Arabic"/>
          <w:rtl/>
          <w:lang w:bidi="ar-SA"/>
        </w:rPr>
        <w:t>«آگاه باشید که ربای جاهلیت، زیرِ پاهای من است»؛ یعنی اعتبار ندارد و باطل و بی‌اساس می‌باشد. لذا چگونه یک مسلمان با این‌که ربا را حرام می‌داند، می‌گوید: ربا می‌گیرم و آن را صدقه می‌دهم؟!</w:t>
      </w:r>
    </w:p>
    <w:p w:rsidR="007D12EF" w:rsidRPr="00D937AC" w:rsidRDefault="007D12EF" w:rsidP="00423480">
      <w:pPr>
        <w:autoSpaceDE w:val="0"/>
        <w:autoSpaceDN w:val="0"/>
        <w:adjustRightInd w:val="0"/>
        <w:ind w:firstLine="403"/>
        <w:rPr>
          <w:rFonts w:ascii="Traditional Arabic" w:hAnsi="Traditional Arabic"/>
          <w:spacing w:val="-2"/>
          <w:rtl/>
          <w:lang w:bidi="ar-SA"/>
        </w:rPr>
      </w:pPr>
      <w:r w:rsidRPr="00D937AC">
        <w:rPr>
          <w:rFonts w:ascii="Traditional Arabic" w:hAnsi="Traditional Arabic"/>
          <w:spacing w:val="-2"/>
          <w:rtl/>
          <w:lang w:bidi="ar-SA"/>
        </w:rPr>
        <w:t xml:space="preserve">متأسفانه برخی از علمای نام‌داری که با انگشت به آن‌ها اشاره می‌شود، چنین پنداری دارند؛ در صورتی‌که با اندکی دقت و تفکر، درمی‌یابند که در اشتباه هستند؛ به‌راستی روز قیامت در نزد الله متعال چه دلیلی خواهیم داشت که می‌فرماید: </w:t>
      </w:r>
      <w:r w:rsidR="008850D6" w:rsidRPr="00AC5549">
        <w:rPr>
          <w:rStyle w:val="Char2"/>
          <w:rFonts w:cs="KFGQPC Uthman Taha Naskh"/>
          <w:szCs w:val="27"/>
          <w:rtl/>
        </w:rPr>
        <w:t>﴿</w:t>
      </w:r>
      <w:r w:rsidR="00C801A2">
        <w:rPr>
          <w:rFonts w:ascii="KFGQPC Uthmanic Script HAFS" w:cs="KFGQPC Uthmanic Script HAFS" w:hint="eastAsia"/>
          <w:noProof w:val="0"/>
          <w:rtl/>
          <w:lang w:val="en-MY" w:eastAsia="en-MY"/>
        </w:rPr>
        <w:t>وَإِن</w:t>
      </w:r>
      <w:r w:rsidR="00C801A2">
        <w:rPr>
          <w:rFonts w:ascii="KFGQPC Uthmanic Script HAFS" w:cs="KFGQPC Uthmanic Script HAFS"/>
          <w:noProof w:val="0"/>
          <w:rtl/>
          <w:lang w:val="en-MY" w:eastAsia="en-MY"/>
        </w:rPr>
        <w:t xml:space="preserve"> </w:t>
      </w:r>
      <w:r w:rsidR="00C801A2">
        <w:rPr>
          <w:rFonts w:ascii="KFGQPC Uthmanic Script HAFS" w:cs="KFGQPC Uthmanic Script HAFS" w:hint="eastAsia"/>
          <w:noProof w:val="0"/>
          <w:rtl/>
          <w:lang w:val="en-MY" w:eastAsia="en-MY"/>
        </w:rPr>
        <w:t>تُب</w:t>
      </w:r>
      <w:r w:rsidR="00C801A2">
        <w:rPr>
          <w:rFonts w:ascii="KFGQPC Uthmanic Script HAFS" w:cs="KFGQPC Uthmanic Script HAFS" w:hint="cs"/>
          <w:noProof w:val="0"/>
          <w:rtl/>
          <w:lang w:val="en-MY" w:eastAsia="en-MY"/>
        </w:rPr>
        <w:t>ۡ</w:t>
      </w:r>
      <w:r w:rsidR="00C801A2">
        <w:rPr>
          <w:rFonts w:ascii="KFGQPC Uthmanic Script HAFS" w:cs="KFGQPC Uthmanic Script HAFS" w:hint="eastAsia"/>
          <w:noProof w:val="0"/>
          <w:rtl/>
          <w:lang w:val="en-MY" w:eastAsia="en-MY"/>
        </w:rPr>
        <w:t>تُم</w:t>
      </w:r>
      <w:r w:rsidR="00C801A2">
        <w:rPr>
          <w:rFonts w:ascii="KFGQPC Uthmanic Script HAFS" w:cs="KFGQPC Uthmanic Script HAFS" w:hint="cs"/>
          <w:noProof w:val="0"/>
          <w:rtl/>
          <w:lang w:val="en-MY" w:eastAsia="en-MY"/>
        </w:rPr>
        <w:t>ۡ</w:t>
      </w:r>
      <w:r w:rsidR="00C801A2">
        <w:rPr>
          <w:rFonts w:ascii="KFGQPC Uthmanic Script HAFS" w:cs="KFGQPC Uthmanic Script HAFS"/>
          <w:noProof w:val="0"/>
          <w:rtl/>
          <w:lang w:val="en-MY" w:eastAsia="en-MY"/>
        </w:rPr>
        <w:t xml:space="preserve"> </w:t>
      </w:r>
      <w:r w:rsidR="00C801A2" w:rsidRPr="00D65263">
        <w:rPr>
          <w:rStyle w:val="Char2"/>
          <w:rFonts w:hint="eastAsia"/>
          <w:rtl/>
        </w:rPr>
        <w:t>فَلَكُم</w:t>
      </w:r>
      <w:r w:rsidR="00C801A2" w:rsidRPr="00D65263">
        <w:rPr>
          <w:rStyle w:val="Char2"/>
          <w:rFonts w:hint="cs"/>
          <w:rtl/>
        </w:rPr>
        <w:t>ۡ</w:t>
      </w:r>
      <w:r w:rsidR="00C801A2" w:rsidRPr="00D65263">
        <w:rPr>
          <w:rStyle w:val="Char2"/>
          <w:rtl/>
        </w:rPr>
        <w:t xml:space="preserve"> </w:t>
      </w:r>
      <w:r w:rsidR="00C801A2" w:rsidRPr="00D65263">
        <w:rPr>
          <w:rStyle w:val="Char2"/>
          <w:rFonts w:hint="eastAsia"/>
          <w:rtl/>
        </w:rPr>
        <w:t>رُءُوسُ</w:t>
      </w:r>
      <w:r w:rsidR="00C801A2" w:rsidRPr="00D65263">
        <w:rPr>
          <w:rStyle w:val="Char2"/>
          <w:rtl/>
        </w:rPr>
        <w:t xml:space="preserve"> </w:t>
      </w:r>
      <w:r w:rsidR="00C801A2" w:rsidRPr="00D65263">
        <w:rPr>
          <w:rStyle w:val="Char2"/>
          <w:rFonts w:hint="eastAsia"/>
          <w:rtl/>
        </w:rPr>
        <w:t>أَم</w:t>
      </w:r>
      <w:r w:rsidR="00C801A2" w:rsidRPr="00D65263">
        <w:rPr>
          <w:rStyle w:val="Char2"/>
          <w:rFonts w:hint="cs"/>
          <w:rtl/>
        </w:rPr>
        <w:t>ۡ</w:t>
      </w:r>
      <w:r w:rsidR="00C801A2" w:rsidRPr="00D65263">
        <w:rPr>
          <w:rStyle w:val="Char2"/>
          <w:rFonts w:hint="eastAsia"/>
          <w:rtl/>
        </w:rPr>
        <w:t>وَ</w:t>
      </w:r>
      <w:r w:rsidR="00C801A2" w:rsidRPr="00D65263">
        <w:rPr>
          <w:rStyle w:val="Char2"/>
          <w:rFonts w:hint="cs"/>
          <w:rtl/>
        </w:rPr>
        <w:t>ٰ</w:t>
      </w:r>
      <w:r w:rsidR="00C801A2" w:rsidRPr="00D65263">
        <w:rPr>
          <w:rStyle w:val="Char2"/>
          <w:rFonts w:hint="eastAsia"/>
          <w:rtl/>
        </w:rPr>
        <w:t>لِكُم</w:t>
      </w:r>
      <w:r w:rsidR="00C801A2" w:rsidRPr="00D65263">
        <w:rPr>
          <w:rStyle w:val="Char2"/>
          <w:rFonts w:hint="cs"/>
          <w:rtl/>
        </w:rPr>
        <w:t>ۡ</w:t>
      </w:r>
      <w:r w:rsidR="008850D6" w:rsidRPr="00AC5549">
        <w:rPr>
          <w:rStyle w:val="Char2"/>
          <w:rFonts w:cs="KFGQPC Uthman Taha Naskh"/>
          <w:szCs w:val="27"/>
          <w:rtl/>
        </w:rPr>
        <w:t>﴾</w:t>
      </w:r>
      <w:r w:rsidRPr="00D937AC">
        <w:rPr>
          <w:rFonts w:ascii="Traditional Arabic" w:hAnsi="Traditional Arabic"/>
          <w:spacing w:val="-2"/>
          <w:rtl/>
          <w:lang w:bidi="ar-SA"/>
        </w:rPr>
        <w:t xml:space="preserve">: </w:t>
      </w:r>
      <w:r w:rsidRPr="00D937AC">
        <w:rPr>
          <w:rStyle w:val="Char3"/>
          <w:spacing w:val="-2"/>
          <w:rtl/>
          <w:lang w:bidi="ar-SA"/>
        </w:rPr>
        <w:t>«و اگر توبه کنید، اصلِ سرمایه</w:t>
      </w:r>
      <w:r w:rsidRPr="00D937AC">
        <w:rPr>
          <w:rStyle w:val="Char3"/>
          <w:spacing w:val="-2"/>
          <w:rtl/>
          <w:lang w:bidi="ar-SA"/>
        </w:rPr>
        <w:softHyphen/>
        <w:t>هایتان از شماست»</w:t>
      </w:r>
      <w:r w:rsidRPr="00D937AC">
        <w:rPr>
          <w:rFonts w:ascii="Traditional Arabic" w:hAnsi="Traditional Arabic"/>
          <w:spacing w:val="-2"/>
          <w:rtl/>
          <w:lang w:bidi="ar-SA"/>
        </w:rPr>
        <w:t xml:space="preserve">؟ الله متعال در این آیه، معامله با کفار را مستثنا نفرمود؛ بلکه به‌طور مطلق معامله‌ی ربوی را حرام کرد و فرمود: </w:t>
      </w:r>
      <w:r w:rsidR="008850D6" w:rsidRPr="00AC5549">
        <w:rPr>
          <w:rStyle w:val="Char2"/>
          <w:rFonts w:cs="KFGQPC Uthman Taha Naskh"/>
          <w:szCs w:val="27"/>
          <w:rtl/>
        </w:rPr>
        <w:t>﴿</w:t>
      </w:r>
      <w:r w:rsidR="00C801A2">
        <w:rPr>
          <w:rFonts w:ascii="KFGQPC Uthmanic Script HAFS" w:cs="KFGQPC Uthmanic Script HAFS" w:hint="eastAsia"/>
          <w:noProof w:val="0"/>
          <w:rtl/>
          <w:lang w:val="en-MY" w:eastAsia="en-MY"/>
        </w:rPr>
        <w:t>وَإِن</w:t>
      </w:r>
      <w:r w:rsidR="00C801A2">
        <w:rPr>
          <w:rFonts w:ascii="KFGQPC Uthmanic Script HAFS" w:cs="KFGQPC Uthmanic Script HAFS"/>
          <w:noProof w:val="0"/>
          <w:rtl/>
          <w:lang w:val="en-MY" w:eastAsia="en-MY"/>
        </w:rPr>
        <w:t xml:space="preserve"> </w:t>
      </w:r>
      <w:r w:rsidR="00C801A2">
        <w:rPr>
          <w:rFonts w:ascii="KFGQPC Uthmanic Script HAFS" w:cs="KFGQPC Uthmanic Script HAFS" w:hint="eastAsia"/>
          <w:noProof w:val="0"/>
          <w:rtl/>
          <w:lang w:val="en-MY" w:eastAsia="en-MY"/>
        </w:rPr>
        <w:t>تُب</w:t>
      </w:r>
      <w:r w:rsidR="00C801A2">
        <w:rPr>
          <w:rFonts w:ascii="KFGQPC Uthmanic Script HAFS" w:cs="KFGQPC Uthmanic Script HAFS" w:hint="cs"/>
          <w:noProof w:val="0"/>
          <w:rtl/>
          <w:lang w:val="en-MY" w:eastAsia="en-MY"/>
        </w:rPr>
        <w:t>ۡ</w:t>
      </w:r>
      <w:r w:rsidR="00C801A2">
        <w:rPr>
          <w:rFonts w:ascii="KFGQPC Uthmanic Script HAFS" w:cs="KFGQPC Uthmanic Script HAFS" w:hint="eastAsia"/>
          <w:noProof w:val="0"/>
          <w:rtl/>
          <w:lang w:val="en-MY" w:eastAsia="en-MY"/>
        </w:rPr>
        <w:t>تُم</w:t>
      </w:r>
      <w:r w:rsidR="00C801A2">
        <w:rPr>
          <w:rFonts w:ascii="KFGQPC Uthmanic Script HAFS" w:cs="KFGQPC Uthmanic Script HAFS" w:hint="cs"/>
          <w:noProof w:val="0"/>
          <w:rtl/>
          <w:lang w:val="en-MY" w:eastAsia="en-MY"/>
        </w:rPr>
        <w:t>ۡ</w:t>
      </w:r>
      <w:r w:rsidR="00C801A2">
        <w:rPr>
          <w:rFonts w:ascii="KFGQPC Uthmanic Script HAFS" w:cs="KFGQPC Uthmanic Script HAFS"/>
          <w:noProof w:val="0"/>
          <w:rtl/>
          <w:lang w:val="en-MY" w:eastAsia="en-MY"/>
        </w:rPr>
        <w:t xml:space="preserve"> </w:t>
      </w:r>
      <w:r w:rsidR="00C801A2" w:rsidRPr="00D65263">
        <w:rPr>
          <w:rStyle w:val="Char2"/>
          <w:rFonts w:hint="eastAsia"/>
          <w:rtl/>
        </w:rPr>
        <w:t>فَلَكُم</w:t>
      </w:r>
      <w:r w:rsidR="00C801A2" w:rsidRPr="00D65263">
        <w:rPr>
          <w:rStyle w:val="Char2"/>
          <w:rFonts w:hint="cs"/>
          <w:rtl/>
        </w:rPr>
        <w:t>ۡ</w:t>
      </w:r>
      <w:r w:rsidR="00C801A2" w:rsidRPr="00D65263">
        <w:rPr>
          <w:rStyle w:val="Char2"/>
          <w:rtl/>
        </w:rPr>
        <w:t xml:space="preserve"> </w:t>
      </w:r>
      <w:r w:rsidR="00C801A2" w:rsidRPr="00D65263">
        <w:rPr>
          <w:rStyle w:val="Char2"/>
          <w:rFonts w:hint="eastAsia"/>
          <w:rtl/>
        </w:rPr>
        <w:t>رُءُوسُ</w:t>
      </w:r>
      <w:r w:rsidR="00C801A2" w:rsidRPr="00D65263">
        <w:rPr>
          <w:rStyle w:val="Char2"/>
          <w:rtl/>
        </w:rPr>
        <w:t xml:space="preserve"> </w:t>
      </w:r>
      <w:r w:rsidR="00C801A2" w:rsidRPr="00D65263">
        <w:rPr>
          <w:rStyle w:val="Char2"/>
          <w:rFonts w:hint="eastAsia"/>
          <w:rtl/>
        </w:rPr>
        <w:t>أَم</w:t>
      </w:r>
      <w:r w:rsidR="00C801A2" w:rsidRPr="00D65263">
        <w:rPr>
          <w:rStyle w:val="Char2"/>
          <w:rFonts w:hint="cs"/>
          <w:rtl/>
        </w:rPr>
        <w:t>ۡ</w:t>
      </w:r>
      <w:r w:rsidR="00C801A2" w:rsidRPr="00D65263">
        <w:rPr>
          <w:rStyle w:val="Char2"/>
          <w:rFonts w:hint="eastAsia"/>
          <w:rtl/>
        </w:rPr>
        <w:t>وَ</w:t>
      </w:r>
      <w:r w:rsidR="00C801A2" w:rsidRPr="00D65263">
        <w:rPr>
          <w:rStyle w:val="Char2"/>
          <w:rFonts w:hint="cs"/>
          <w:rtl/>
        </w:rPr>
        <w:t>ٰ</w:t>
      </w:r>
      <w:r w:rsidR="00C801A2" w:rsidRPr="00D65263">
        <w:rPr>
          <w:rStyle w:val="Char2"/>
          <w:rFonts w:hint="eastAsia"/>
          <w:rtl/>
        </w:rPr>
        <w:t>لِكُم</w:t>
      </w:r>
      <w:r w:rsidR="00C801A2" w:rsidRPr="00D65263">
        <w:rPr>
          <w:rStyle w:val="Char2"/>
          <w:rFonts w:hint="cs"/>
          <w:rtl/>
        </w:rPr>
        <w:t>ۡ</w:t>
      </w:r>
      <w:r w:rsidR="00C801A2" w:rsidRPr="00D65263">
        <w:rPr>
          <w:rStyle w:val="Char2"/>
          <w:rtl/>
        </w:rPr>
        <w:t xml:space="preserve"> </w:t>
      </w:r>
      <w:r w:rsidR="00C801A2" w:rsidRPr="00D65263">
        <w:rPr>
          <w:rStyle w:val="Char2"/>
          <w:rFonts w:hint="eastAsia"/>
          <w:rtl/>
        </w:rPr>
        <w:t>لَا</w:t>
      </w:r>
      <w:r w:rsidR="00C801A2" w:rsidRPr="00D65263">
        <w:rPr>
          <w:rStyle w:val="Char2"/>
          <w:rtl/>
        </w:rPr>
        <w:t xml:space="preserve"> </w:t>
      </w:r>
      <w:r w:rsidR="00C801A2" w:rsidRPr="00D65263">
        <w:rPr>
          <w:rStyle w:val="Char2"/>
          <w:rFonts w:hint="eastAsia"/>
          <w:rtl/>
        </w:rPr>
        <w:t>تَظ</w:t>
      </w:r>
      <w:r w:rsidR="00C801A2" w:rsidRPr="00D65263">
        <w:rPr>
          <w:rStyle w:val="Char2"/>
          <w:rFonts w:hint="cs"/>
          <w:rtl/>
        </w:rPr>
        <w:t>ۡ</w:t>
      </w:r>
      <w:r w:rsidR="00C801A2" w:rsidRPr="00D65263">
        <w:rPr>
          <w:rStyle w:val="Char2"/>
          <w:rFonts w:hint="eastAsia"/>
          <w:rtl/>
        </w:rPr>
        <w:t>لِمُونَ</w:t>
      </w:r>
      <w:r w:rsidR="00C801A2" w:rsidRPr="00D65263">
        <w:rPr>
          <w:rStyle w:val="Char2"/>
          <w:rtl/>
        </w:rPr>
        <w:t xml:space="preserve"> </w:t>
      </w:r>
      <w:r w:rsidR="00C801A2" w:rsidRPr="00D65263">
        <w:rPr>
          <w:rStyle w:val="Char2"/>
          <w:rFonts w:hint="eastAsia"/>
          <w:rtl/>
        </w:rPr>
        <w:t>وَلَا</w:t>
      </w:r>
      <w:r w:rsidR="00C801A2" w:rsidRPr="00D65263">
        <w:rPr>
          <w:rStyle w:val="Char2"/>
          <w:rtl/>
        </w:rPr>
        <w:t xml:space="preserve"> </w:t>
      </w:r>
      <w:r w:rsidR="00C801A2" w:rsidRPr="00D65263">
        <w:rPr>
          <w:rStyle w:val="Char2"/>
          <w:rFonts w:hint="eastAsia"/>
          <w:rtl/>
        </w:rPr>
        <w:t>تُظ</w:t>
      </w:r>
      <w:r w:rsidR="00C801A2" w:rsidRPr="00D65263">
        <w:rPr>
          <w:rStyle w:val="Char2"/>
          <w:rFonts w:hint="cs"/>
          <w:rtl/>
        </w:rPr>
        <w:t>ۡ</w:t>
      </w:r>
      <w:r w:rsidR="00C801A2" w:rsidRPr="00D65263">
        <w:rPr>
          <w:rStyle w:val="Char2"/>
          <w:rFonts w:hint="eastAsia"/>
          <w:rtl/>
        </w:rPr>
        <w:t>لَمُونَ</w:t>
      </w:r>
      <w:r w:rsidR="008850D6" w:rsidRPr="00AC5549">
        <w:rPr>
          <w:rStyle w:val="Char2"/>
          <w:rFonts w:cs="KFGQPC Uthman Taha Naskh"/>
          <w:szCs w:val="27"/>
          <w:rtl/>
        </w:rPr>
        <w:t>﴾</w:t>
      </w:r>
      <w:r w:rsidRPr="00D937AC">
        <w:rPr>
          <w:rFonts w:ascii="Traditional Arabic" w:hAnsi="Traditional Arabic"/>
          <w:spacing w:val="-2"/>
          <w:rtl/>
          <w:lang w:bidi="ar-SA"/>
        </w:rPr>
        <w:t xml:space="preserve">: </w:t>
      </w:r>
      <w:r w:rsidRPr="00D937AC">
        <w:rPr>
          <w:rStyle w:val="Char3"/>
          <w:spacing w:val="-2"/>
          <w:rtl/>
          <w:lang w:bidi="ar-SA"/>
        </w:rPr>
        <w:t>«و اگر توبه کنید، اصلِ سرمایه</w:t>
      </w:r>
      <w:r w:rsidRPr="00D937AC">
        <w:rPr>
          <w:rStyle w:val="Char3"/>
          <w:spacing w:val="-2"/>
          <w:rtl/>
          <w:lang w:bidi="ar-SA"/>
        </w:rPr>
        <w:softHyphen/>
        <w:t>هایتان از شماست و بدین ترتیب نه (با گرفتن ربا) ستم می</w:t>
      </w:r>
      <w:r w:rsidRPr="00D937AC">
        <w:rPr>
          <w:rStyle w:val="Char3"/>
          <w:spacing w:val="-2"/>
          <w:rtl/>
          <w:lang w:bidi="ar-SA"/>
        </w:rPr>
        <w:softHyphen/>
        <w:t>کنید و نه (با از دست دادن سرمایه) مورد ستم قرار می</w:t>
      </w:r>
      <w:r w:rsidRPr="00D937AC">
        <w:rPr>
          <w:rStyle w:val="Char3"/>
          <w:spacing w:val="-2"/>
          <w:rtl/>
          <w:lang w:bidi="ar-SA"/>
        </w:rPr>
        <w:softHyphen/>
        <w:t>گیرید»</w:t>
      </w:r>
      <w:r w:rsidRPr="00D937AC">
        <w:rPr>
          <w:rFonts w:ascii="Traditional Arabic" w:hAnsi="Traditional Arabic"/>
          <w:spacing w:val="-2"/>
          <w:rtl/>
          <w:lang w:bidi="ar-SA"/>
        </w:rPr>
        <w:t xml:space="preserve">. لذا تأسف‌آور است که برخی از علمایی که به آن‌ها اشاره می‌گردد، فتوا می‌دهند که معامله‌ی ربوی با بانک‌های غربی و کافران در صورتی که سود حاصل از این معامله صدقه داده شود، جایز می‌باشد! حال آن‌که پروردگار متعال بیان فرموده است که رباخوار باید برای توبه، به اصل پول یا سرمایه‌ی خود بسنده کند و از فرعِ آن بگذرد تا بدین‌سان نه با گرفتن ربا مرتکب ظلم و ستم گردد و نه با از دست دادن سرمایه‌اش مورد ستم قرار گیرد. دلیل کسانی که می‌گویند: باید این پول را از دستِ کفار به‌دَر آوریم تا در ساختن کلیسا یا برای جنگ مسلمانان از آن استفاده نکنند، بی‌اعتبار است؛ زیرا مگر این هزینه‌ها فقط با همین پول تأمین می‌شود؟ این، تصور و توهمی بیش نیست که برخاسته از وسوسه و فریب شیطان می‌باشد؛ تازه حال که این‌همه مسلمان بر اساس چنین فتوایی عمل می‌کنند، آیا سرکوب مسلمانان و سختن کلیساها، متوقف شده است؟ در هر حال، این کتابِ خداست که میان ما حُکم می‌کند: </w:t>
      </w:r>
      <w:r w:rsidR="008850D6" w:rsidRPr="00AC5549">
        <w:rPr>
          <w:rStyle w:val="Char2"/>
          <w:rFonts w:cs="KFGQPC Uthman Taha Naskh"/>
          <w:szCs w:val="27"/>
          <w:rtl/>
        </w:rPr>
        <w:t>﴿</w:t>
      </w:r>
      <w:r w:rsidR="00C801A2">
        <w:rPr>
          <w:rFonts w:ascii="KFGQPC Uthmanic Script HAFS" w:cs="KFGQPC Uthmanic Script HAFS" w:hint="eastAsia"/>
          <w:noProof w:val="0"/>
          <w:rtl/>
          <w:lang w:val="en-MY" w:eastAsia="en-MY"/>
        </w:rPr>
        <w:t>وَإِن</w:t>
      </w:r>
      <w:r w:rsidR="00C801A2">
        <w:rPr>
          <w:rFonts w:ascii="KFGQPC Uthmanic Script HAFS" w:cs="KFGQPC Uthmanic Script HAFS"/>
          <w:noProof w:val="0"/>
          <w:rtl/>
          <w:lang w:val="en-MY" w:eastAsia="en-MY"/>
        </w:rPr>
        <w:t xml:space="preserve"> </w:t>
      </w:r>
      <w:r w:rsidR="00C801A2">
        <w:rPr>
          <w:rFonts w:ascii="KFGQPC Uthmanic Script HAFS" w:cs="KFGQPC Uthmanic Script HAFS" w:hint="eastAsia"/>
          <w:noProof w:val="0"/>
          <w:rtl/>
          <w:lang w:val="en-MY" w:eastAsia="en-MY"/>
        </w:rPr>
        <w:t>تُب</w:t>
      </w:r>
      <w:r w:rsidR="00C801A2">
        <w:rPr>
          <w:rFonts w:ascii="KFGQPC Uthmanic Script HAFS" w:cs="KFGQPC Uthmanic Script HAFS" w:hint="cs"/>
          <w:noProof w:val="0"/>
          <w:rtl/>
          <w:lang w:val="en-MY" w:eastAsia="en-MY"/>
        </w:rPr>
        <w:t>ۡ</w:t>
      </w:r>
      <w:r w:rsidR="00C801A2">
        <w:rPr>
          <w:rFonts w:ascii="KFGQPC Uthmanic Script HAFS" w:cs="KFGQPC Uthmanic Script HAFS" w:hint="eastAsia"/>
          <w:noProof w:val="0"/>
          <w:rtl/>
          <w:lang w:val="en-MY" w:eastAsia="en-MY"/>
        </w:rPr>
        <w:t>تُم</w:t>
      </w:r>
      <w:r w:rsidR="00C801A2">
        <w:rPr>
          <w:rFonts w:ascii="KFGQPC Uthmanic Script HAFS" w:cs="KFGQPC Uthmanic Script HAFS" w:hint="cs"/>
          <w:noProof w:val="0"/>
          <w:rtl/>
          <w:lang w:val="en-MY" w:eastAsia="en-MY"/>
        </w:rPr>
        <w:t>ۡ</w:t>
      </w:r>
      <w:r w:rsidR="00C801A2">
        <w:rPr>
          <w:rFonts w:ascii="KFGQPC Uthmanic Script HAFS" w:cs="KFGQPC Uthmanic Script HAFS"/>
          <w:noProof w:val="0"/>
          <w:rtl/>
          <w:lang w:val="en-MY" w:eastAsia="en-MY"/>
        </w:rPr>
        <w:t xml:space="preserve"> </w:t>
      </w:r>
      <w:r w:rsidR="00C801A2" w:rsidRPr="00D65263">
        <w:rPr>
          <w:rStyle w:val="Char2"/>
          <w:rFonts w:hint="eastAsia"/>
          <w:rtl/>
        </w:rPr>
        <w:t>فَلَكُم</w:t>
      </w:r>
      <w:r w:rsidR="00C801A2" w:rsidRPr="00D65263">
        <w:rPr>
          <w:rStyle w:val="Char2"/>
          <w:rFonts w:hint="cs"/>
          <w:rtl/>
        </w:rPr>
        <w:t>ۡ</w:t>
      </w:r>
      <w:r w:rsidR="00C801A2" w:rsidRPr="00D65263">
        <w:rPr>
          <w:rStyle w:val="Char2"/>
          <w:rtl/>
        </w:rPr>
        <w:t xml:space="preserve"> </w:t>
      </w:r>
      <w:r w:rsidR="00C801A2" w:rsidRPr="00D65263">
        <w:rPr>
          <w:rStyle w:val="Char2"/>
          <w:rFonts w:hint="eastAsia"/>
          <w:rtl/>
        </w:rPr>
        <w:t>رُءُوسُ</w:t>
      </w:r>
      <w:r w:rsidR="00C801A2" w:rsidRPr="00D65263">
        <w:rPr>
          <w:rStyle w:val="Char2"/>
          <w:rtl/>
        </w:rPr>
        <w:t xml:space="preserve"> </w:t>
      </w:r>
      <w:r w:rsidR="00C801A2" w:rsidRPr="00D65263">
        <w:rPr>
          <w:rStyle w:val="Char2"/>
          <w:rFonts w:hint="eastAsia"/>
          <w:rtl/>
        </w:rPr>
        <w:t>أَم</w:t>
      </w:r>
      <w:r w:rsidR="00C801A2" w:rsidRPr="00D65263">
        <w:rPr>
          <w:rStyle w:val="Char2"/>
          <w:rFonts w:hint="cs"/>
          <w:rtl/>
        </w:rPr>
        <w:t>ۡ</w:t>
      </w:r>
      <w:r w:rsidR="00C801A2" w:rsidRPr="00D65263">
        <w:rPr>
          <w:rStyle w:val="Char2"/>
          <w:rFonts w:hint="eastAsia"/>
          <w:rtl/>
        </w:rPr>
        <w:t>وَ</w:t>
      </w:r>
      <w:r w:rsidR="00C801A2" w:rsidRPr="00D65263">
        <w:rPr>
          <w:rStyle w:val="Char2"/>
          <w:rFonts w:hint="cs"/>
          <w:rtl/>
        </w:rPr>
        <w:t>ٰ</w:t>
      </w:r>
      <w:r w:rsidR="00C801A2" w:rsidRPr="00D65263">
        <w:rPr>
          <w:rStyle w:val="Char2"/>
          <w:rFonts w:hint="eastAsia"/>
          <w:rtl/>
        </w:rPr>
        <w:t>لِكُم</w:t>
      </w:r>
      <w:r w:rsidR="00C801A2" w:rsidRPr="00D65263">
        <w:rPr>
          <w:rStyle w:val="Char2"/>
          <w:rFonts w:hint="cs"/>
          <w:rtl/>
        </w:rPr>
        <w:t>ۡ</w:t>
      </w:r>
      <w:r w:rsidR="00C801A2" w:rsidRPr="00D65263">
        <w:rPr>
          <w:rStyle w:val="Char2"/>
          <w:rtl/>
        </w:rPr>
        <w:t xml:space="preserve"> </w:t>
      </w:r>
      <w:r w:rsidR="00C801A2" w:rsidRPr="00D65263">
        <w:rPr>
          <w:rStyle w:val="Char2"/>
          <w:rFonts w:hint="eastAsia"/>
          <w:rtl/>
        </w:rPr>
        <w:t>لَا</w:t>
      </w:r>
      <w:r w:rsidR="00C801A2" w:rsidRPr="00D65263">
        <w:rPr>
          <w:rStyle w:val="Char2"/>
          <w:rtl/>
        </w:rPr>
        <w:t xml:space="preserve"> </w:t>
      </w:r>
      <w:r w:rsidR="00C801A2" w:rsidRPr="00D65263">
        <w:rPr>
          <w:rStyle w:val="Char2"/>
          <w:rFonts w:hint="eastAsia"/>
          <w:rtl/>
        </w:rPr>
        <w:t>تَظ</w:t>
      </w:r>
      <w:r w:rsidR="00C801A2" w:rsidRPr="00D65263">
        <w:rPr>
          <w:rStyle w:val="Char2"/>
          <w:rFonts w:hint="cs"/>
          <w:rtl/>
        </w:rPr>
        <w:t>ۡ</w:t>
      </w:r>
      <w:r w:rsidR="00C801A2" w:rsidRPr="00D65263">
        <w:rPr>
          <w:rStyle w:val="Char2"/>
          <w:rFonts w:hint="eastAsia"/>
          <w:rtl/>
        </w:rPr>
        <w:t>لِمُونَ</w:t>
      </w:r>
      <w:r w:rsidR="00C801A2" w:rsidRPr="00D65263">
        <w:rPr>
          <w:rStyle w:val="Char2"/>
          <w:rtl/>
        </w:rPr>
        <w:t xml:space="preserve"> </w:t>
      </w:r>
      <w:r w:rsidR="00C801A2" w:rsidRPr="00D65263">
        <w:rPr>
          <w:rStyle w:val="Char2"/>
          <w:rFonts w:hint="eastAsia"/>
          <w:rtl/>
        </w:rPr>
        <w:t>وَلَا</w:t>
      </w:r>
      <w:r w:rsidR="00C801A2" w:rsidRPr="00D65263">
        <w:rPr>
          <w:rStyle w:val="Char2"/>
          <w:rtl/>
        </w:rPr>
        <w:t xml:space="preserve"> </w:t>
      </w:r>
      <w:r w:rsidR="00C801A2" w:rsidRPr="00D65263">
        <w:rPr>
          <w:rStyle w:val="Char2"/>
          <w:rFonts w:hint="eastAsia"/>
          <w:rtl/>
        </w:rPr>
        <w:t>تُظ</w:t>
      </w:r>
      <w:r w:rsidR="00C801A2" w:rsidRPr="00D65263">
        <w:rPr>
          <w:rStyle w:val="Char2"/>
          <w:rFonts w:hint="cs"/>
          <w:rtl/>
        </w:rPr>
        <w:t>ۡ</w:t>
      </w:r>
      <w:r w:rsidR="00C801A2" w:rsidRPr="00D65263">
        <w:rPr>
          <w:rStyle w:val="Char2"/>
          <w:rFonts w:hint="eastAsia"/>
          <w:rtl/>
        </w:rPr>
        <w:t>لَمُونَ</w:t>
      </w:r>
      <w:r w:rsidR="008850D6" w:rsidRPr="00AC5549">
        <w:rPr>
          <w:rStyle w:val="Char2"/>
          <w:rFonts w:cs="KFGQPC Uthman Taha Naskh"/>
          <w:szCs w:val="27"/>
          <w:rtl/>
        </w:rPr>
        <w:t>﴾</w:t>
      </w:r>
      <w:r w:rsidRPr="00D937AC">
        <w:rPr>
          <w:rFonts w:ascii="Traditional Arabic" w:hAnsi="Traditional Arabic"/>
          <w:spacing w:val="-2"/>
          <w:rtl/>
          <w:lang w:bidi="ar-SA"/>
        </w:rPr>
        <w:t xml:space="preserve">: </w:t>
      </w:r>
      <w:r w:rsidRPr="00D937AC">
        <w:rPr>
          <w:rStyle w:val="Char3"/>
          <w:spacing w:val="-2"/>
          <w:rtl/>
          <w:lang w:bidi="ar-SA"/>
        </w:rPr>
        <w:t>«و اگر توبه کنید، اصلِ سرمایه</w:t>
      </w:r>
      <w:r w:rsidRPr="00D937AC">
        <w:rPr>
          <w:rStyle w:val="Char3"/>
          <w:spacing w:val="-2"/>
          <w:rtl/>
          <w:lang w:bidi="ar-SA"/>
        </w:rPr>
        <w:softHyphen/>
        <w:t>هایتان از شماست و بدین ترتیب نه (با گرفتن ربا) ستم می</w:t>
      </w:r>
      <w:r w:rsidRPr="00D937AC">
        <w:rPr>
          <w:rStyle w:val="Char3"/>
          <w:spacing w:val="-2"/>
          <w:rtl/>
          <w:lang w:bidi="ar-SA"/>
        </w:rPr>
        <w:softHyphen/>
        <w:t>کنید و نه (با از دست دادن سرمایه) مورد ستم قرار می</w:t>
      </w:r>
      <w:r w:rsidRPr="00D937AC">
        <w:rPr>
          <w:rStyle w:val="Char3"/>
          <w:spacing w:val="-2"/>
          <w:rtl/>
          <w:lang w:bidi="ar-SA"/>
        </w:rPr>
        <w:softHyphen/>
        <w:t>گیرید»</w:t>
      </w:r>
      <w:r w:rsidRPr="00D937AC">
        <w:rPr>
          <w:rFonts w:ascii="Traditional Arabic" w:hAnsi="Traditional Arabic"/>
          <w:spacing w:val="-2"/>
          <w:rtl/>
          <w:lang w:bidi="ar-SA"/>
        </w:rPr>
        <w:t>.</w:t>
      </w:r>
    </w:p>
    <w:p w:rsidR="007D12EF" w:rsidRPr="005C1132" w:rsidRDefault="0069758F" w:rsidP="00695262">
      <w:pPr>
        <w:autoSpaceDE w:val="0"/>
        <w:autoSpaceDN w:val="0"/>
        <w:adjustRightInd w:val="0"/>
        <w:ind w:firstLine="403"/>
        <w:rPr>
          <w:rFonts w:ascii="Traditional Arabic" w:hAnsi="Traditional Arabic"/>
          <w:rtl/>
          <w:lang w:bidi="ar-SA"/>
        </w:rPr>
      </w:pPr>
      <w:r>
        <w:rPr>
          <w:rFonts w:ascii="Traditional Arabic" w:hAnsi="Traditional Arabic"/>
          <w:rtl/>
          <w:lang w:bidi="ar-SA"/>
        </w:rPr>
        <w:t>اگر از شریعت ال</w:t>
      </w:r>
      <w:r w:rsidR="007D12EF" w:rsidRPr="005C1132">
        <w:rPr>
          <w:rFonts w:ascii="Traditional Arabic" w:hAnsi="Traditional Arabic"/>
          <w:rtl/>
          <w:lang w:bidi="ar-SA"/>
        </w:rPr>
        <w:t>هی پیروی کنیم، الله متعال برای ما گشایش و برون‌رفتی از هر مشکل و تنگنایی قرار می‌دهد؛ بدون شک فرجامِ مخالفت با شریعت، فرجامی بد و ناگوار است؛ زیرا الله متعال می‌فرماید:</w:t>
      </w:r>
    </w:p>
    <w:p w:rsidR="007D12EF" w:rsidRPr="007B7506" w:rsidRDefault="008850D6" w:rsidP="00C801A2">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C801A2">
        <w:rPr>
          <w:rFonts w:ascii="KFGQPC Uthmanic Script HAFS" w:hint="eastAsia"/>
          <w:noProof w:val="0"/>
          <w:rtl/>
          <w:lang w:val="en-MY" w:eastAsia="en-MY" w:bidi="ar-SA"/>
        </w:rPr>
        <w:t>إِنَّ</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ل</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عَ</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قِبَةَ</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لِل</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مُتَّقِينَ</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٤٩</w:t>
      </w:r>
      <w:r>
        <w:rPr>
          <w:rFonts w:ascii="KFGQPC Uthman Taha Naskh" w:cs="KFGQPC Uthman Taha Naskh" w:hint="cs"/>
          <w:noProof w:val="0"/>
          <w:rtl/>
          <w:lang w:val="en-MY" w:eastAsia="en-MY" w:bidi="ar-SA"/>
        </w:rPr>
        <w:t>﴾</w:t>
      </w:r>
      <w:r w:rsidR="00C801A2">
        <w:rPr>
          <w:rFonts w:ascii="KFGQPC Uthman Taha Naskh" w:cs="KFGQPC Uthman Taha Naskh"/>
          <w:noProof w:val="0"/>
          <w:lang w:val="en-MY" w:eastAsia="en-MY" w:bidi="ar-SA"/>
        </w:rPr>
        <w:tab/>
      </w:r>
      <w:r w:rsidR="00C801A2" w:rsidRPr="00C801A2">
        <w:rPr>
          <w:rStyle w:val="Char8"/>
          <w:rtl/>
        </w:rPr>
        <w:t xml:space="preserve"> [</w:t>
      </w:r>
      <w:r w:rsidR="00C801A2" w:rsidRPr="00C801A2">
        <w:rPr>
          <w:rStyle w:val="Char8"/>
          <w:rFonts w:hint="eastAsia"/>
          <w:rtl/>
        </w:rPr>
        <w:t>هود</w:t>
      </w:r>
      <w:r w:rsidR="00C801A2" w:rsidRPr="00C801A2">
        <w:rPr>
          <w:rStyle w:val="Char8"/>
          <w:rtl/>
        </w:rPr>
        <w:t xml:space="preserve">: </w:t>
      </w:r>
      <w:r w:rsidR="00C801A2" w:rsidRPr="00C801A2">
        <w:rPr>
          <w:rStyle w:val="Char8"/>
          <w:rFonts w:hint="cs"/>
          <w:rtl/>
        </w:rPr>
        <w:t>٤٩</w:t>
      </w:r>
      <w:r w:rsidR="00C801A2" w:rsidRPr="00C801A2">
        <w:rPr>
          <w:rStyle w:val="Char8"/>
          <w:rtl/>
        </w:rPr>
        <w:t>]</w:t>
      </w:r>
      <w:r w:rsidR="00C801A2">
        <w:rPr>
          <w:rFonts w:ascii="KFGQPC Uthman Taha Naskh" w:cs="KFGQPC Uthman Taha Naskh"/>
          <w:noProof w:val="0"/>
          <w:rtl/>
          <w:lang w:val="en-MY" w:eastAsia="en-MY" w:bidi="ar-SA"/>
        </w:rPr>
        <w:t xml:space="preserve">  </w:t>
      </w:r>
      <w:r w:rsidR="006D2844" w:rsidRPr="007B7506">
        <w:rPr>
          <w:rtl/>
          <w:lang w:bidi="ar-SA"/>
        </w:rPr>
        <w:tab/>
      </w:r>
    </w:p>
    <w:p w:rsidR="007D12EF" w:rsidRPr="005C1132" w:rsidRDefault="007D12EF" w:rsidP="006D2844">
      <w:pPr>
        <w:pStyle w:val="a2"/>
        <w:rPr>
          <w:rFonts w:ascii="Traditional Arabic" w:hAnsi="Traditional Arabic"/>
          <w:rtl/>
          <w:lang w:bidi="ar-SA"/>
        </w:rPr>
      </w:pPr>
      <w:r w:rsidRPr="005C1132">
        <w:rPr>
          <w:rtl/>
          <w:lang w:bidi="ar-SA"/>
        </w:rPr>
        <w:t>به‌راستی سرانجام نیک ازآنِ پرهیزگاران است.</w:t>
      </w:r>
    </w:p>
    <w:p w:rsidR="001703DD" w:rsidRPr="005C1132" w:rsidRDefault="007D12EF" w:rsidP="00423480">
      <w:pPr>
        <w:autoSpaceDE w:val="0"/>
        <w:autoSpaceDN w:val="0"/>
        <w:adjustRightInd w:val="0"/>
        <w:ind w:firstLine="403"/>
        <w:rPr>
          <w:rtl/>
          <w:lang w:bidi="ar-SA"/>
        </w:rPr>
      </w:pPr>
      <w:r w:rsidRPr="005C1132">
        <w:rPr>
          <w:rFonts w:ascii="Traditional Arabic" w:hAnsi="Traditional Arabic"/>
          <w:rtl/>
          <w:lang w:bidi="ar-SA"/>
        </w:rPr>
        <w:t>لذا کسی که پرهیزگار نیست، فرجام نیکی نخواهد داشت؛ از این‌رو به هیچ عنوان درست نیست که خودسرانه و بدون توجه به آموزه‌های دینی عمل نماییم یا بر پایه‌ی قیاسی بی‌پایه، خرید و فروش را با ربا یک‌سان بدانیم؛ این، اشتباه بزرگی‌ست؛ زیرا مسأله، کاملا روشن است و نیازی به اجتهاد و اظه</w:t>
      </w:r>
      <w:r w:rsidR="00C76ACF">
        <w:rPr>
          <w:rFonts w:ascii="Traditional Arabic" w:hAnsi="Traditional Arabic" w:hint="cs"/>
          <w:rtl/>
          <w:lang w:bidi="ar-SA"/>
        </w:rPr>
        <w:t>ا</w:t>
      </w:r>
      <w:r w:rsidRPr="005C1132">
        <w:rPr>
          <w:rFonts w:ascii="Traditional Arabic" w:hAnsi="Traditional Arabic"/>
          <w:rtl/>
          <w:lang w:bidi="ar-SA"/>
        </w:rPr>
        <w:t xml:space="preserve">ر نظر شخصی </w:t>
      </w:r>
      <w:r w:rsidR="00B9386B" w:rsidRPr="005C1132">
        <w:rPr>
          <w:rFonts w:ascii="Traditional Arabic" w:hAnsi="Traditional Arabic"/>
          <w:rtl/>
          <w:lang w:bidi="ar-SA"/>
        </w:rPr>
        <w:t>ندارد؛ زیرا الله متعال به‌‌روشنی</w:t>
      </w:r>
      <w:r w:rsidRPr="005C1132">
        <w:rPr>
          <w:rFonts w:ascii="Traditional Arabic" w:hAnsi="Traditional Arabic"/>
          <w:rtl/>
          <w:lang w:bidi="ar-SA"/>
        </w:rPr>
        <w:t xml:space="preserve"> می‌فرماید: </w:t>
      </w:r>
      <w:r w:rsidR="008850D6" w:rsidRPr="00AC5549">
        <w:rPr>
          <w:rStyle w:val="Char2"/>
          <w:rFonts w:cs="KFGQPC Uthman Taha Naskh"/>
          <w:szCs w:val="27"/>
          <w:rtl/>
        </w:rPr>
        <w:t>﴿</w:t>
      </w:r>
      <w:r w:rsidR="00C801A2">
        <w:rPr>
          <w:rFonts w:ascii="KFGQPC Uthmanic Script HAFS" w:cs="KFGQPC Uthmanic Script HAFS" w:hint="eastAsia"/>
          <w:noProof w:val="0"/>
          <w:rtl/>
          <w:lang w:val="en-MY" w:eastAsia="en-MY"/>
        </w:rPr>
        <w:t>وَإِن</w:t>
      </w:r>
      <w:r w:rsidR="00C801A2">
        <w:rPr>
          <w:rFonts w:ascii="KFGQPC Uthmanic Script HAFS" w:cs="KFGQPC Uthmanic Script HAFS"/>
          <w:noProof w:val="0"/>
          <w:rtl/>
          <w:lang w:val="en-MY" w:eastAsia="en-MY"/>
        </w:rPr>
        <w:t xml:space="preserve"> </w:t>
      </w:r>
      <w:r w:rsidR="00C801A2">
        <w:rPr>
          <w:rFonts w:ascii="KFGQPC Uthmanic Script HAFS" w:cs="KFGQPC Uthmanic Script HAFS" w:hint="eastAsia"/>
          <w:noProof w:val="0"/>
          <w:rtl/>
          <w:lang w:val="en-MY" w:eastAsia="en-MY"/>
        </w:rPr>
        <w:t>تُب</w:t>
      </w:r>
      <w:r w:rsidR="00C801A2">
        <w:rPr>
          <w:rFonts w:ascii="KFGQPC Uthmanic Script HAFS" w:cs="KFGQPC Uthmanic Script HAFS" w:hint="cs"/>
          <w:noProof w:val="0"/>
          <w:rtl/>
          <w:lang w:val="en-MY" w:eastAsia="en-MY"/>
        </w:rPr>
        <w:t>ۡ</w:t>
      </w:r>
      <w:r w:rsidR="00C801A2">
        <w:rPr>
          <w:rFonts w:ascii="KFGQPC Uthmanic Script HAFS" w:cs="KFGQPC Uthmanic Script HAFS" w:hint="eastAsia"/>
          <w:noProof w:val="0"/>
          <w:rtl/>
          <w:lang w:val="en-MY" w:eastAsia="en-MY"/>
        </w:rPr>
        <w:t>تُم</w:t>
      </w:r>
      <w:r w:rsidR="00C801A2">
        <w:rPr>
          <w:rFonts w:ascii="KFGQPC Uthmanic Script HAFS" w:cs="KFGQPC Uthmanic Script HAFS" w:hint="cs"/>
          <w:noProof w:val="0"/>
          <w:rtl/>
          <w:lang w:val="en-MY" w:eastAsia="en-MY"/>
        </w:rPr>
        <w:t>ۡ</w:t>
      </w:r>
      <w:r w:rsidR="00C801A2">
        <w:rPr>
          <w:rFonts w:ascii="KFGQPC Uthmanic Script HAFS" w:cs="KFGQPC Uthmanic Script HAFS"/>
          <w:noProof w:val="0"/>
          <w:rtl/>
          <w:lang w:val="en-MY" w:eastAsia="en-MY"/>
        </w:rPr>
        <w:t xml:space="preserve"> </w:t>
      </w:r>
      <w:r w:rsidR="00C801A2" w:rsidRPr="00D65263">
        <w:rPr>
          <w:rStyle w:val="Char2"/>
          <w:rFonts w:hint="eastAsia"/>
          <w:rtl/>
        </w:rPr>
        <w:t>فَلَكُم</w:t>
      </w:r>
      <w:r w:rsidR="00C801A2" w:rsidRPr="00D65263">
        <w:rPr>
          <w:rStyle w:val="Char2"/>
          <w:rFonts w:hint="cs"/>
          <w:rtl/>
        </w:rPr>
        <w:t>ۡ</w:t>
      </w:r>
      <w:r w:rsidR="00C801A2" w:rsidRPr="00D65263">
        <w:rPr>
          <w:rStyle w:val="Char2"/>
          <w:rtl/>
        </w:rPr>
        <w:t xml:space="preserve"> </w:t>
      </w:r>
      <w:r w:rsidR="00C801A2" w:rsidRPr="00D65263">
        <w:rPr>
          <w:rStyle w:val="Char2"/>
          <w:rFonts w:hint="eastAsia"/>
          <w:rtl/>
        </w:rPr>
        <w:t>رُءُوسُ</w:t>
      </w:r>
      <w:r w:rsidR="00C801A2" w:rsidRPr="00D65263">
        <w:rPr>
          <w:rStyle w:val="Char2"/>
          <w:rtl/>
        </w:rPr>
        <w:t xml:space="preserve"> </w:t>
      </w:r>
      <w:r w:rsidR="00C801A2" w:rsidRPr="00D65263">
        <w:rPr>
          <w:rStyle w:val="Char2"/>
          <w:rFonts w:hint="eastAsia"/>
          <w:rtl/>
        </w:rPr>
        <w:t>أَم</w:t>
      </w:r>
      <w:r w:rsidR="00C801A2" w:rsidRPr="00D65263">
        <w:rPr>
          <w:rStyle w:val="Char2"/>
          <w:rFonts w:hint="cs"/>
          <w:rtl/>
        </w:rPr>
        <w:t>ۡ</w:t>
      </w:r>
      <w:r w:rsidR="00C801A2" w:rsidRPr="00D65263">
        <w:rPr>
          <w:rStyle w:val="Char2"/>
          <w:rFonts w:hint="eastAsia"/>
          <w:rtl/>
        </w:rPr>
        <w:t>وَ</w:t>
      </w:r>
      <w:r w:rsidR="00C801A2" w:rsidRPr="00D65263">
        <w:rPr>
          <w:rStyle w:val="Char2"/>
          <w:rFonts w:hint="cs"/>
          <w:rtl/>
        </w:rPr>
        <w:t>ٰ</w:t>
      </w:r>
      <w:r w:rsidR="00C801A2" w:rsidRPr="00D65263">
        <w:rPr>
          <w:rStyle w:val="Char2"/>
          <w:rFonts w:hint="eastAsia"/>
          <w:rtl/>
        </w:rPr>
        <w:t>لِكُم</w:t>
      </w:r>
      <w:r w:rsidR="00C801A2" w:rsidRPr="00D65263">
        <w:rPr>
          <w:rStyle w:val="Char2"/>
          <w:rFonts w:hint="cs"/>
          <w:rtl/>
        </w:rPr>
        <w:t>ۡ</w:t>
      </w:r>
      <w:r w:rsidR="00C801A2" w:rsidRPr="00D65263">
        <w:rPr>
          <w:rStyle w:val="Char2"/>
          <w:rtl/>
        </w:rPr>
        <w:t xml:space="preserve"> </w:t>
      </w:r>
      <w:r w:rsidR="00C801A2" w:rsidRPr="00D65263">
        <w:rPr>
          <w:rStyle w:val="Char2"/>
          <w:rFonts w:hint="eastAsia"/>
          <w:rtl/>
        </w:rPr>
        <w:t>لَا</w:t>
      </w:r>
      <w:r w:rsidR="00C801A2" w:rsidRPr="00D65263">
        <w:rPr>
          <w:rStyle w:val="Char2"/>
          <w:rtl/>
        </w:rPr>
        <w:t xml:space="preserve"> </w:t>
      </w:r>
      <w:r w:rsidR="00C801A2" w:rsidRPr="00D65263">
        <w:rPr>
          <w:rStyle w:val="Char2"/>
          <w:rFonts w:hint="eastAsia"/>
          <w:rtl/>
        </w:rPr>
        <w:t>تَظ</w:t>
      </w:r>
      <w:r w:rsidR="00C801A2" w:rsidRPr="00D65263">
        <w:rPr>
          <w:rStyle w:val="Char2"/>
          <w:rFonts w:hint="cs"/>
          <w:rtl/>
        </w:rPr>
        <w:t>ۡ</w:t>
      </w:r>
      <w:r w:rsidR="00C801A2" w:rsidRPr="00D65263">
        <w:rPr>
          <w:rStyle w:val="Char2"/>
          <w:rFonts w:hint="eastAsia"/>
          <w:rtl/>
        </w:rPr>
        <w:t>لِمُونَ</w:t>
      </w:r>
      <w:r w:rsidR="00C801A2" w:rsidRPr="00D65263">
        <w:rPr>
          <w:rStyle w:val="Char2"/>
          <w:rtl/>
        </w:rPr>
        <w:t xml:space="preserve"> </w:t>
      </w:r>
      <w:r w:rsidR="00C801A2" w:rsidRPr="00D65263">
        <w:rPr>
          <w:rStyle w:val="Char2"/>
          <w:rFonts w:hint="eastAsia"/>
          <w:rtl/>
        </w:rPr>
        <w:t>وَلَا</w:t>
      </w:r>
      <w:r w:rsidR="00C801A2" w:rsidRPr="00D65263">
        <w:rPr>
          <w:rStyle w:val="Char2"/>
          <w:rtl/>
        </w:rPr>
        <w:t xml:space="preserve"> </w:t>
      </w:r>
      <w:r w:rsidR="00C801A2" w:rsidRPr="00D65263">
        <w:rPr>
          <w:rStyle w:val="Char2"/>
          <w:rFonts w:hint="eastAsia"/>
          <w:rtl/>
        </w:rPr>
        <w:t>تُظ</w:t>
      </w:r>
      <w:r w:rsidR="00C801A2" w:rsidRPr="00D65263">
        <w:rPr>
          <w:rStyle w:val="Char2"/>
          <w:rFonts w:hint="cs"/>
          <w:rtl/>
        </w:rPr>
        <w:t>ۡ</w:t>
      </w:r>
      <w:r w:rsidR="00C801A2" w:rsidRPr="00D65263">
        <w:rPr>
          <w:rStyle w:val="Char2"/>
          <w:rFonts w:hint="eastAsia"/>
          <w:rtl/>
        </w:rPr>
        <w:t>لَمُونَ</w:t>
      </w:r>
      <w:r w:rsidR="008850D6" w:rsidRPr="00AC5549">
        <w:rPr>
          <w:rStyle w:val="Char2"/>
          <w:rFonts w:cs="KFGQPC Uthman Taha Naskh"/>
          <w:szCs w:val="27"/>
          <w:rtl/>
        </w:rPr>
        <w:t>﴾</w:t>
      </w:r>
      <w:r w:rsidRPr="005C1132">
        <w:rPr>
          <w:rFonts w:ascii="Traditional Arabic" w:hAnsi="Traditional Arabic"/>
          <w:rtl/>
          <w:lang w:bidi="ar-SA"/>
        </w:rPr>
        <w:t xml:space="preserve">: </w:t>
      </w:r>
      <w:r w:rsidRPr="005C1132">
        <w:rPr>
          <w:rStyle w:val="Char3"/>
          <w:rtl/>
          <w:lang w:bidi="ar-SA"/>
        </w:rPr>
        <w:t>«و اگر توبه کنید، اصلِ سرمایه</w:t>
      </w:r>
      <w:r w:rsidRPr="005C1132">
        <w:rPr>
          <w:rStyle w:val="Char3"/>
          <w:rtl/>
          <w:lang w:bidi="ar-SA"/>
        </w:rPr>
        <w:softHyphen/>
        <w:t>هایتان از شماست و بدین ترتیب نه (با گرفتن ربا) ستم می</w:t>
      </w:r>
      <w:r w:rsidRPr="005C1132">
        <w:rPr>
          <w:rStyle w:val="Char3"/>
          <w:rtl/>
          <w:lang w:bidi="ar-SA"/>
        </w:rPr>
        <w:softHyphen/>
        <w:t>کنید و نه (با از دست دادن سرمایه) مورد ستم قرار می</w:t>
      </w:r>
      <w:r w:rsidR="009439E6" w:rsidRPr="005C1132">
        <w:rPr>
          <w:rStyle w:val="Char3"/>
          <w:rtl/>
          <w:lang w:bidi="ar-SA"/>
        </w:rPr>
        <w:t>‌</w:t>
      </w:r>
      <w:r w:rsidRPr="005C1132">
        <w:rPr>
          <w:rStyle w:val="Char3"/>
          <w:rtl/>
          <w:lang w:bidi="ar-SA"/>
        </w:rPr>
        <w:t>گیرید»</w:t>
      </w:r>
      <w:r w:rsidRPr="005C1132">
        <w:rPr>
          <w:rFonts w:ascii="Traditional Arabic" w:hAnsi="Traditional Arabic"/>
          <w:rtl/>
          <w:lang w:bidi="ar-SA"/>
        </w:rPr>
        <w:t>.</w:t>
      </w:r>
      <w:r w:rsidR="00C10478" w:rsidRPr="005C1132">
        <w:rPr>
          <w:rFonts w:ascii="Traditional Arabic" w:hAnsi="Traditional Arabic"/>
          <w:rtl/>
          <w:lang w:bidi="ar-SA"/>
        </w:rPr>
        <w:t xml:space="preserve"> در هر حال، ربا یکی از گناهانِ مُهلک </w:t>
      </w:r>
      <w:r w:rsidR="001703DD" w:rsidRPr="005C1132">
        <w:rPr>
          <w:rFonts w:ascii="Traditional Arabic" w:hAnsi="Traditional Arabic"/>
          <w:rtl/>
          <w:lang w:bidi="ar-SA"/>
        </w:rPr>
        <w:t>می‌باشد</w:t>
      </w:r>
      <w:r w:rsidR="001703DD" w:rsidRPr="005C1132">
        <w:rPr>
          <w:rtl/>
          <w:lang w:bidi="ar-SA"/>
        </w:rPr>
        <w:t>؛ پیامبر</w:t>
      </w:r>
      <w:r w:rsidR="001703DD" w:rsidRPr="005C1132">
        <w:rPr>
          <w:lang w:bidi="ar-SA"/>
        </w:rPr>
        <w:sym w:font="AGA Arabesque" w:char="F072"/>
      </w:r>
      <w:r w:rsidR="001703DD" w:rsidRPr="005C1132">
        <w:rPr>
          <w:rtl/>
          <w:lang w:bidi="ar-SA"/>
        </w:rPr>
        <w:t xml:space="preserve"> ماهیت و کیفیت ربا را بیان نموده و یادآور شده است که ربا در شش نوع کالاست: طلا، نقره، گندم، جو، خرما و نمک.</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59"/>
      </w:r>
      <w:r w:rsidR="00A4520D" w:rsidRPr="00A4520D">
        <w:rPr>
          <w:rStyle w:val="FootnoteReference"/>
          <w:rFonts w:cs="B Lotus"/>
          <w:szCs w:val="28"/>
          <w:rtl/>
          <w:lang w:bidi="ar-SA"/>
        </w:rPr>
        <w:t>)</w:t>
      </w:r>
      <w:r w:rsidR="001703DD" w:rsidRPr="005C1132">
        <w:rPr>
          <w:rtl/>
          <w:lang w:bidi="ar-SA"/>
        </w:rPr>
        <w:t xml:space="preserve"> چنان‌که فرموده است: </w:t>
      </w:r>
      <w:r w:rsidR="001703DD" w:rsidRPr="005C1132">
        <w:rPr>
          <w:rStyle w:val="Char7"/>
          <w:rtl/>
          <w:lang w:bidi="ar-SA"/>
        </w:rPr>
        <w:t>«</w:t>
      </w:r>
      <w:r w:rsidR="001703DD" w:rsidRPr="005C1132">
        <w:rPr>
          <w:rStyle w:val="Char7"/>
          <w:rFonts w:eastAsia="MS Mincho"/>
          <w:rtl/>
          <w:lang w:bidi="ar-SA"/>
        </w:rPr>
        <w:t>الذَّهَبُ بِالذَّهَبِ وَالْفِضَّةُ بِالْفِضَّةِ وَالْبُرُّ بِالْبُرِّ وَالشَّعِيرُ بِالشَّعِيرِ وَالتَّمْرُ بِالتَّمْرِ وَالْمِلْحُ بِالْمِلْحِ مِثْلاً بِمِثْلٍ سَوَاءً بِسَوَاءٍ يَدًا بِيَدٍ فَإِذَا اخْتَلَفَتْ هَذِهِ الأَصْنَافُ فَبِيعُوا كَيْفَ شِئْتُمْ إِذَا كَانَ يَدًا بِيَدٍ</w:t>
      </w:r>
      <w:r w:rsidR="001703DD" w:rsidRPr="005C1132">
        <w:rPr>
          <w:rStyle w:val="Char7"/>
          <w:rtl/>
          <w:lang w:bidi="ar-SA"/>
        </w:rPr>
        <w:t>»</w:t>
      </w:r>
      <w:r w:rsidR="001703DD"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60"/>
      </w:r>
      <w:r w:rsidR="00A4520D" w:rsidRPr="00A4520D">
        <w:rPr>
          <w:rStyle w:val="FootnoteReference"/>
          <w:rFonts w:cs="B Lotus"/>
          <w:szCs w:val="28"/>
          <w:rtl/>
          <w:lang w:bidi="ar-SA"/>
        </w:rPr>
        <w:t>)</w:t>
      </w:r>
      <w:r w:rsidR="001703DD" w:rsidRPr="005C1132">
        <w:rPr>
          <w:rtl/>
          <w:lang w:bidi="ar-SA"/>
        </w:rPr>
        <w:t xml:space="preserve"> یعنی: «</w:t>
      </w:r>
      <w:r w:rsidR="009326DC" w:rsidRPr="005C1132">
        <w:rPr>
          <w:rtl/>
          <w:lang w:bidi="ar-SA"/>
        </w:rPr>
        <w:t xml:space="preserve">معامله‌ی طلا با طلا، نقره با نقره، گندم با گندم، جو با جو، خرما با خرما و نمک با نمک، باید به‌طور مساوی و مثل هم و دست به‌دست باشد؛ و آن‌گاه که جنس دو کالای مورد معامله متفاوت شد، [مثلاً معامله‌ی طلا با نقره بود] هرگونه که خواستید، معامله کنید؛ البته به‌شرطی که دست به دست باشد». </w:t>
      </w:r>
      <w:r w:rsidR="001703DD" w:rsidRPr="005C1132">
        <w:rPr>
          <w:rtl/>
          <w:lang w:bidi="ar-SA"/>
        </w:rPr>
        <w:t>لذا وقتی که یک جنس را با کالایی از همان جنس معامله می‌کنید، صحت معامله به دو شرط بستگی دارد: برابر بودن هر دو کالا، و معاوضه‌ی هر دو کالا پیش از جدا شدن؛ یعنی اگر طلا را با طلا معامله می‌کنید، هم وزن</w:t>
      </w:r>
      <w:r w:rsidR="009326DC" w:rsidRPr="005C1132">
        <w:rPr>
          <w:rtl/>
          <w:lang w:bidi="ar-SA"/>
        </w:rPr>
        <w:t>ِ</w:t>
      </w:r>
      <w:r w:rsidR="001703DD" w:rsidRPr="005C1132">
        <w:rPr>
          <w:rtl/>
          <w:lang w:bidi="ar-SA"/>
        </w:rPr>
        <w:t xml:space="preserve"> هر دو باید برابر باشد و هم هر دو طرف معامله پیش از جدا شدن از یک‌دیگر، کالای مورد معامله‌ی خود را بگیرند؛ و همین‌طور در معامله‌ی نقره با نقره. در معامله‌ی گندم با گندم نیز پیمانه‌ی هر دو باید برابر باشد و داد و ستد یا مبادله در میان دو طرف معامله پیش از جدا شدن از یک‌دیگر، به صورت پایاپای و دست‌ به دست انجام شود. معامله‌ی خرما با خرما، و نیز معامله‌ی جو با جو، و نمک با نمک نیز همین‌گونه است.</w:t>
      </w:r>
    </w:p>
    <w:p w:rsidR="001703DD" w:rsidRPr="005C1132" w:rsidRDefault="001703DD" w:rsidP="00695262">
      <w:pPr>
        <w:autoSpaceDE w:val="0"/>
        <w:autoSpaceDN w:val="0"/>
        <w:adjustRightInd w:val="0"/>
        <w:rPr>
          <w:rtl/>
          <w:lang w:bidi="ar-SA"/>
        </w:rPr>
      </w:pPr>
      <w:r w:rsidRPr="005C1132">
        <w:rPr>
          <w:rtl/>
          <w:lang w:bidi="ar-SA"/>
        </w:rPr>
        <w:t>این، در رابطه با شش کالایی‌ست که در حدیث آمده است؛ اما اگر معامله یک کالا با کالایی از جنس دیگر باشد، در این حالت مساوی بودن، شرط نیست؛ بلکه مبادله‌ی کالاهای مورد معامله به‌صورت پایاپای شرط است؛ یعنی معامله‌ی یک صاع گندم با دو صاع جو ایرادی ندارد؛ به‌شرطی که مبادله‌ی گندم و جو پیش از جدا شدن دو طرف معامله از یک‌دیگر، انجام شود؛ هم‌چنین معامله‌ی طلا با نقره با تفاوت در وزن، ایرادی ندارد؛ اما مبادله باید به‌صورت پایاپای و دست به دست و پیش از جدا شدن طرفین معامله باشد.</w:t>
      </w:r>
    </w:p>
    <w:p w:rsidR="00523451" w:rsidRPr="005C1132" w:rsidRDefault="00523451" w:rsidP="00695262">
      <w:pPr>
        <w:autoSpaceDE w:val="0"/>
        <w:autoSpaceDN w:val="0"/>
        <w:adjustRightInd w:val="0"/>
        <w:rPr>
          <w:rtl/>
          <w:lang w:bidi="ar-SA"/>
        </w:rPr>
      </w:pPr>
      <w:r w:rsidRPr="005C1132">
        <w:rPr>
          <w:rtl/>
          <w:lang w:bidi="ar-SA"/>
        </w:rPr>
        <w:t>البته متأسفانه امروزه بیش‌ترین رواج ربا، در بازار طلاست؛ زیرا امروزه خرید مواد غذایی با پول‌های رایج انجام می‌شود؛ اما در بازار طلا و نقره، شرایط مذکور رعایت نمی‌گردد.</w:t>
      </w:r>
    </w:p>
    <w:p w:rsidR="00B40316" w:rsidRPr="00423480" w:rsidRDefault="00B40316" w:rsidP="00695262">
      <w:pPr>
        <w:autoSpaceDE w:val="0"/>
        <w:autoSpaceDN w:val="0"/>
        <w:adjustRightInd w:val="0"/>
        <w:rPr>
          <w:spacing w:val="-2"/>
          <w:rtl/>
          <w:lang w:bidi="ar-SA"/>
        </w:rPr>
      </w:pPr>
      <w:r w:rsidRPr="00423480">
        <w:rPr>
          <w:spacing w:val="-2"/>
          <w:rtl/>
          <w:lang w:bidi="ar-SA"/>
        </w:rPr>
        <w:t>گفتنی</w:t>
      </w:r>
      <w:r w:rsidR="00F43681" w:rsidRPr="00423480">
        <w:rPr>
          <w:spacing w:val="-2"/>
          <w:rtl/>
          <w:lang w:bidi="ar-SA"/>
        </w:rPr>
        <w:t>‌ست: ر</w:t>
      </w:r>
      <w:r w:rsidRPr="00423480">
        <w:rPr>
          <w:spacing w:val="-2"/>
          <w:rtl/>
          <w:lang w:bidi="ar-SA"/>
        </w:rPr>
        <w:t>با انواع گوناگونی دارد</w:t>
      </w:r>
      <w:r w:rsidR="00F43681" w:rsidRPr="00423480">
        <w:rPr>
          <w:spacing w:val="-2"/>
          <w:rtl/>
          <w:lang w:bidi="ar-SA"/>
        </w:rPr>
        <w:t xml:space="preserve"> و بدترینش </w:t>
      </w:r>
      <w:r w:rsidR="00F43681" w:rsidRPr="00423480">
        <w:rPr>
          <w:rFonts w:ascii="Traditional Arabic" w:hAnsi="Traditional Arabic"/>
          <w:spacing w:val="-2"/>
          <w:rtl/>
          <w:lang w:bidi="ar-SA"/>
        </w:rPr>
        <w:t>ره‌آورد دوران جاهلیت است؛ بدین‌سان که در سررسیدِ وامی که به فقیر داده بودند، به او می‌گفتند: وامِ خود را پرداخت کن، وگرنه، مقداری دیگر روی آن می‌کشیم و برای بازپرداختش به تو فرصت می‌دهیم.</w:t>
      </w:r>
      <w:r w:rsidR="00F43681" w:rsidRPr="00423480">
        <w:rPr>
          <w:spacing w:val="-2"/>
          <w:rtl/>
          <w:lang w:bidi="ar-SA"/>
        </w:rPr>
        <w:t xml:space="preserve"> این نوع ربا، اینک نیز رواج دارد؛ مثلاً سررسیدِ وامِ بدهکار رسیده است؛ بستانکار به او می‌گوید: یک سالِ دیگر به تو فرصت می‌دهم؛ اما باید به جای دو میلیون تومان، دو میلیون و پانصد هزار تومان پس دهی؛ این، حرام است و فرقی نمی‌کند که انجام معامله‌ی ربوی، با همین گستاخی و به همین صراحت باشد یا با حیله و سرِ هم کردن کلاهِ شرعی! مثلاً بستانکار به گمان خویش برای رهایی از گناه ربا، به بدهکار می‌گوید: این کالا را به دو میلیون و پانصد هزار تومان به تو دادم؛ و تو آن را به دو میلیون ت</w:t>
      </w:r>
      <w:r w:rsidR="00C76ACF" w:rsidRPr="00423480">
        <w:rPr>
          <w:rFonts w:hint="cs"/>
          <w:spacing w:val="-2"/>
          <w:rtl/>
          <w:lang w:bidi="ar-SA"/>
        </w:rPr>
        <w:t>و</w:t>
      </w:r>
      <w:r w:rsidR="00F43681" w:rsidRPr="00423480">
        <w:rPr>
          <w:spacing w:val="-2"/>
          <w:rtl/>
          <w:lang w:bidi="ar-SA"/>
        </w:rPr>
        <w:t xml:space="preserve">مان به من بفروش؛ و بدین ترتیب می‌کوشند تا </w:t>
      </w:r>
      <w:r w:rsidR="00C76ACF" w:rsidRPr="00423480">
        <w:rPr>
          <w:spacing w:val="-2"/>
          <w:rtl/>
          <w:lang w:bidi="ar-SA"/>
        </w:rPr>
        <w:t>کلاه شرعی سرِ هم کنند و حرام ال</w:t>
      </w:r>
      <w:r w:rsidR="00F43681" w:rsidRPr="00423480">
        <w:rPr>
          <w:spacing w:val="-2"/>
          <w:rtl/>
          <w:lang w:bidi="ar-SA"/>
        </w:rPr>
        <w:t xml:space="preserve">هی را حلال بگردانند! ناگفته پیداست </w:t>
      </w:r>
      <w:r w:rsidR="00C76ACF" w:rsidRPr="00423480">
        <w:rPr>
          <w:spacing w:val="-2"/>
          <w:rtl/>
          <w:lang w:bidi="ar-SA"/>
        </w:rPr>
        <w:t>که به بازی گرفتن حلال و حرام ال</w:t>
      </w:r>
      <w:r w:rsidR="00F43681" w:rsidRPr="00423480">
        <w:rPr>
          <w:spacing w:val="-2"/>
          <w:rtl/>
          <w:lang w:bidi="ar-SA"/>
        </w:rPr>
        <w:t>هی، بدتر از این است که کسی قبول داشته باشد و حرام بخورد؛ از این</w:t>
      </w:r>
      <w:r w:rsidR="006B6A4E" w:rsidRPr="00423480">
        <w:rPr>
          <w:spacing w:val="-2"/>
          <w:rtl/>
          <w:lang w:bidi="ar-SA"/>
        </w:rPr>
        <w:t>‌رو پروردگار متعال، توصی</w:t>
      </w:r>
      <w:r w:rsidR="00F43681" w:rsidRPr="00423480">
        <w:rPr>
          <w:spacing w:val="-2"/>
          <w:rtl/>
          <w:lang w:bidi="ar-SA"/>
        </w:rPr>
        <w:t>ف دقیقی درباره‌ی رباخواران بیان فرموده است؛ چنان‌که می‌فرماید:</w:t>
      </w:r>
    </w:p>
    <w:p w:rsidR="001615EA" w:rsidRPr="007B7506" w:rsidRDefault="008850D6" w:rsidP="00C801A2">
      <w:pPr>
        <w:pStyle w:val="a1"/>
        <w:rPr>
          <w:rtl/>
          <w:lang w:bidi="ar-SA"/>
        </w:rPr>
      </w:pPr>
      <w:r>
        <w:rPr>
          <w:rFonts w:ascii="KFGQPC Uthman Taha Naskh" w:cs="KFGQPC Uthman Taha Naskh" w:hint="cs"/>
          <w:noProof w:val="0"/>
          <w:rtl/>
          <w:lang w:val="en-MY" w:eastAsia="en-MY" w:bidi="ar-SA"/>
        </w:rPr>
        <w:t>﴿</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لَّذِينَ</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يَأ</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كُلُونَ</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لرِّبَو</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اْ</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لَا</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يَقُومُونَ</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إِلَّا</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كَمَا</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يَقُومُ</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لَّذِي</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يَتَخَبَّطُهُ</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لشَّي</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طَ</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نُ</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مِنَ</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ل</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مَسِّ</w:t>
      </w:r>
      <w:r w:rsidRPr="003512F0">
        <w:rPr>
          <w:rFonts w:ascii="KFGQPC Uthmanic Script HAFS" w:cs="KFGQPC Uthman Taha Naskh" w:hint="cs"/>
          <w:noProof w:val="0"/>
          <w:rtl/>
          <w:lang w:val="en-MY" w:eastAsia="en-MY" w:bidi="ar-SA"/>
        </w:rPr>
        <w:t>﴾</w:t>
      </w:r>
      <w:r w:rsidR="00C801A2">
        <w:rPr>
          <w:rFonts w:ascii="KFGQPC Uthman Taha Naskh" w:cs="KFGQPC Uthman Taha Naskh"/>
          <w:noProof w:val="0"/>
          <w:rtl/>
          <w:lang w:val="en-MY" w:eastAsia="en-MY" w:bidi="ar-SA"/>
        </w:rPr>
        <w:t xml:space="preserve"> </w:t>
      </w:r>
      <w:r w:rsidR="00C801A2">
        <w:rPr>
          <w:rFonts w:ascii="KFGQPC Uthman Taha Naskh" w:cs="KFGQPC Uthman Taha Naskh"/>
          <w:noProof w:val="0"/>
          <w:lang w:val="en-MY" w:eastAsia="en-MY" w:bidi="ar-SA"/>
        </w:rPr>
        <w:tab/>
      </w:r>
      <w:r w:rsidR="00C801A2" w:rsidRPr="00C801A2">
        <w:rPr>
          <w:rStyle w:val="Char8"/>
          <w:rtl/>
        </w:rPr>
        <w:t>[</w:t>
      </w:r>
      <w:r w:rsidR="00C801A2" w:rsidRPr="00C801A2">
        <w:rPr>
          <w:rStyle w:val="Char8"/>
          <w:rFonts w:hint="eastAsia"/>
          <w:rtl/>
        </w:rPr>
        <w:t>البقرة</w:t>
      </w:r>
      <w:r w:rsidR="00C801A2" w:rsidRPr="00C801A2">
        <w:rPr>
          <w:rStyle w:val="Char8"/>
          <w:rtl/>
        </w:rPr>
        <w:t xml:space="preserve">: </w:t>
      </w:r>
      <w:r w:rsidR="00C801A2" w:rsidRPr="00C801A2">
        <w:rPr>
          <w:rStyle w:val="Char8"/>
          <w:rFonts w:hint="cs"/>
          <w:rtl/>
        </w:rPr>
        <w:t>٢٧٥</w:t>
      </w:r>
      <w:r w:rsidR="00C801A2" w:rsidRPr="00C801A2">
        <w:rPr>
          <w:rStyle w:val="Char8"/>
          <w:rtl/>
        </w:rPr>
        <w:t>]</w:t>
      </w:r>
      <w:r w:rsidR="00C801A2">
        <w:rPr>
          <w:rFonts w:ascii="KFGQPC Uthman Taha Naskh" w:cs="KFGQPC Uthman Taha Naskh"/>
          <w:noProof w:val="0"/>
          <w:rtl/>
          <w:lang w:val="en-MY" w:eastAsia="en-MY" w:bidi="ar-SA"/>
        </w:rPr>
        <w:t xml:space="preserve">  </w:t>
      </w:r>
    </w:p>
    <w:p w:rsidR="001615EA" w:rsidRPr="005C1132" w:rsidRDefault="001615EA" w:rsidP="006D2844">
      <w:pPr>
        <w:pStyle w:val="a2"/>
        <w:rPr>
          <w:rtl/>
          <w:lang w:bidi="ar-SA"/>
        </w:rPr>
      </w:pPr>
      <w:r w:rsidRPr="005C1132">
        <w:rPr>
          <w:rtl/>
          <w:lang w:bidi="ar-SA"/>
        </w:rPr>
        <w:t>آنان که ربا می</w:t>
      </w:r>
      <w:r w:rsidRPr="005C1132">
        <w:rPr>
          <w:rtl/>
          <w:lang w:bidi="ar-SA"/>
        </w:rPr>
        <w:softHyphen/>
        <w:t>خورند، همانند کسی (از قبرشان) بر می</w:t>
      </w:r>
      <w:r w:rsidRPr="005C1132">
        <w:rPr>
          <w:rtl/>
          <w:lang w:bidi="ar-SA"/>
        </w:rPr>
        <w:softHyphen/>
        <w:t>خیزند که شیطان، او را به شدت دچار جنون و اختلال حواس کرده است.</w:t>
      </w:r>
    </w:p>
    <w:p w:rsidR="001615EA" w:rsidRPr="005C1132" w:rsidRDefault="001615EA" w:rsidP="00695262">
      <w:pPr>
        <w:autoSpaceDE w:val="0"/>
        <w:autoSpaceDN w:val="0"/>
        <w:adjustRightInd w:val="0"/>
        <w:rPr>
          <w:rtl/>
          <w:lang w:bidi="ar-SA"/>
        </w:rPr>
      </w:pPr>
      <w:r w:rsidRPr="005C1132">
        <w:rPr>
          <w:rtl/>
          <w:lang w:bidi="ar-SA"/>
        </w:rPr>
        <w:t>این، حُکم افراد رباخوار است که شیطان بر آنان چیره می‌شود. آری؛ شیطان بر انسان‌ها مسلط می‌گردد، مگر آنان‌که لط</w:t>
      </w:r>
      <w:r w:rsidR="00C76ACF">
        <w:rPr>
          <w:rtl/>
          <w:lang w:bidi="ar-SA"/>
        </w:rPr>
        <w:t>ف و منت ال</w:t>
      </w:r>
      <w:r w:rsidRPr="005C1132">
        <w:rPr>
          <w:rtl/>
          <w:lang w:bidi="ar-SA"/>
        </w:rPr>
        <w:t>هی شامل حا</w:t>
      </w:r>
      <w:r w:rsidR="001738EE" w:rsidRPr="005C1132">
        <w:rPr>
          <w:rtl/>
          <w:lang w:bidi="ar-SA"/>
        </w:rPr>
        <w:t xml:space="preserve">لشان </w:t>
      </w:r>
      <w:r w:rsidRPr="005C1132">
        <w:rPr>
          <w:rtl/>
          <w:lang w:bidi="ar-SA"/>
        </w:rPr>
        <w:t xml:space="preserve">‌شود و با پای‌بندی بر اذکار شرعی مانندِ خواندن </w:t>
      </w:r>
      <w:r w:rsidRPr="005C1132">
        <w:rPr>
          <w:rFonts w:cs="B Badr"/>
          <w:rtl/>
          <w:lang w:bidi="ar-SA"/>
        </w:rPr>
        <w:t>آیۀ‌الکرسی</w:t>
      </w:r>
      <w:r w:rsidRPr="005C1132">
        <w:rPr>
          <w:rtl/>
          <w:lang w:bidi="ar-SA"/>
        </w:rPr>
        <w:t xml:space="preserve"> در شب‌ها از شرّ شیطان مصون می‌مانند. انسانِ جن‌زده، دچار بیهوشی و صرع می‌شود و از حالت عادی بیرون می‌آید؛ رباخوران نیز همین‌گونه‌اند و حرکاتشان مانند افراد جن‌زده، غیرعادی‌ست.</w:t>
      </w:r>
    </w:p>
    <w:p w:rsidR="001615EA" w:rsidRPr="005C1132" w:rsidRDefault="001615EA" w:rsidP="00695262">
      <w:pPr>
        <w:autoSpaceDE w:val="0"/>
        <w:autoSpaceDN w:val="0"/>
        <w:adjustRightInd w:val="0"/>
        <w:rPr>
          <w:rtl/>
          <w:lang w:bidi="ar-SA"/>
        </w:rPr>
      </w:pPr>
      <w:r w:rsidRPr="005C1132">
        <w:rPr>
          <w:rtl/>
          <w:lang w:bidi="ar-SA"/>
        </w:rPr>
        <w:t xml:space="preserve">علما </w:t>
      </w:r>
      <w:r w:rsidR="00952DE9" w:rsidRPr="005C1132">
        <w:rPr>
          <w:rtl/>
          <w:lang w:bidi="ar-SA"/>
        </w:rPr>
        <w:t xml:space="preserve">درباره‌ی مفهوم این آیه </w:t>
      </w:r>
      <w:r w:rsidRPr="005C1132">
        <w:rPr>
          <w:rtl/>
          <w:lang w:bidi="ar-SA"/>
        </w:rPr>
        <w:t>دو دیدگاه دارند که آیا منظور از برخاستن رباخواران، برخاستن از قبرهایشان در روز قیامت می‌باشد یا این‌که رفتارشان در دنیا همانند افراد جن‌زده می‌باشد و در آخرت نیز حرکاتشان غیرعادی‌ست؟</w:t>
      </w:r>
    </w:p>
    <w:p w:rsidR="001615EA" w:rsidRPr="005C1132" w:rsidRDefault="001615EA" w:rsidP="00695262">
      <w:pPr>
        <w:autoSpaceDE w:val="0"/>
        <w:autoSpaceDN w:val="0"/>
        <w:adjustRightInd w:val="0"/>
        <w:rPr>
          <w:rtl/>
          <w:lang w:bidi="ar-SA"/>
        </w:rPr>
      </w:pPr>
      <w:r w:rsidRPr="005C1132">
        <w:rPr>
          <w:rtl/>
          <w:lang w:bidi="ar-SA"/>
        </w:rPr>
        <w:t>صحیح این است که وقتی آیه، محتمل هر دو معناست، پس هر دو معنا را بر آن حمل می‌کنیم؛ یعنی رباخوران در دنیا همانند افراد جن‌زده رفتاری غیرعادی دارند و در آخرت نیز همانند کسی از قبرشان برمی‌خیزند که شیطان، او را دچار جنون و اختلال حواس کرده است. پناه بر الله!</w:t>
      </w:r>
    </w:p>
    <w:p w:rsidR="00952DE9" w:rsidRDefault="00952DE9" w:rsidP="00695262">
      <w:pPr>
        <w:autoSpaceDE w:val="0"/>
        <w:autoSpaceDN w:val="0"/>
        <w:adjustRightInd w:val="0"/>
        <w:rPr>
          <w:rtl/>
          <w:lang w:bidi="ar-SA"/>
        </w:rPr>
      </w:pPr>
      <w:r w:rsidRPr="005C1132">
        <w:rPr>
          <w:rtl/>
          <w:lang w:bidi="ar-SA"/>
        </w:rPr>
        <w:t xml:space="preserve">در هر حال، ربا حرام است؛ چه با صراحت باشد و چه با حیله و به‌اصطلاح، با سرِ هم کردن کلاهِ شرعی! بلکه آنان‌که با </w:t>
      </w:r>
      <w:r w:rsidR="000144E8" w:rsidRPr="005C1132">
        <w:rPr>
          <w:rtl/>
          <w:lang w:bidi="ar-SA"/>
        </w:rPr>
        <w:t>حیله و نیرنگ ربا می‌خورند، سنگ‌دل‌ترند و وضعیت بدتری دارند؛ الله متعال می‌فرماید:</w:t>
      </w:r>
    </w:p>
    <w:p w:rsidR="00D63AF2" w:rsidRPr="007B7506" w:rsidRDefault="008850D6" w:rsidP="00C801A2">
      <w:pPr>
        <w:pStyle w:val="a1"/>
        <w:rPr>
          <w:rtl/>
          <w:lang w:bidi="ar-SA"/>
        </w:rPr>
      </w:pPr>
      <w:r>
        <w:rPr>
          <w:rFonts w:ascii="KFGQPC Uthman Taha Naskh" w:cs="KFGQPC Uthman Taha Naskh" w:hint="cs"/>
          <w:noProof w:val="0"/>
          <w:rtl/>
          <w:lang w:val="en-MY" w:eastAsia="en-MY" w:bidi="ar-SA"/>
        </w:rPr>
        <w:t>﴿</w:t>
      </w:r>
      <w:r w:rsidR="00C801A2">
        <w:rPr>
          <w:rFonts w:ascii="KFGQPC Uthmanic Script HAFS" w:hint="eastAsia"/>
          <w:noProof w:val="0"/>
          <w:rtl/>
          <w:lang w:val="en-MY" w:eastAsia="en-MY" w:bidi="ar-SA"/>
        </w:rPr>
        <w:t>كَلَّا</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بَل</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رَانَ</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عَلَى</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قُلُوبِهِم</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مَّا</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كَانُواْ</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يَك</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سِبُونَ</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١٤</w:t>
      </w:r>
      <w:r>
        <w:rPr>
          <w:rFonts w:ascii="KFGQPC Uthman Taha Naskh" w:cs="KFGQPC Uthman Taha Naskh" w:hint="cs"/>
          <w:noProof w:val="0"/>
          <w:rtl/>
          <w:lang w:val="en-MY" w:eastAsia="en-MY" w:bidi="ar-SA"/>
        </w:rPr>
        <w:t>﴾</w:t>
      </w:r>
      <w:r w:rsidR="00C801A2">
        <w:rPr>
          <w:rFonts w:ascii="KFGQPC Uthman Taha Naskh" w:cs="KFGQPC Uthman Taha Naskh"/>
          <w:noProof w:val="0"/>
          <w:lang w:val="en-MY" w:eastAsia="en-MY" w:bidi="ar-SA"/>
        </w:rPr>
        <w:tab/>
      </w:r>
      <w:r w:rsidR="00C801A2" w:rsidRPr="00423480">
        <w:rPr>
          <w:rStyle w:val="Char8"/>
          <w:rtl/>
        </w:rPr>
        <w:t xml:space="preserve"> [</w:t>
      </w:r>
      <w:r w:rsidR="00C801A2" w:rsidRPr="00423480">
        <w:rPr>
          <w:rStyle w:val="Char8"/>
          <w:rFonts w:hint="eastAsia"/>
          <w:rtl/>
        </w:rPr>
        <w:t>المطففين</w:t>
      </w:r>
      <w:r w:rsidR="00C801A2" w:rsidRPr="00423480">
        <w:rPr>
          <w:rStyle w:val="Char8"/>
          <w:rtl/>
        </w:rPr>
        <w:t xml:space="preserve">: </w:t>
      </w:r>
      <w:r w:rsidR="00C801A2" w:rsidRPr="00423480">
        <w:rPr>
          <w:rStyle w:val="Char8"/>
          <w:rFonts w:hint="cs"/>
          <w:rtl/>
        </w:rPr>
        <w:t>١٤</w:t>
      </w:r>
      <w:r w:rsidR="00C801A2" w:rsidRPr="00423480">
        <w:rPr>
          <w:rStyle w:val="Char8"/>
          <w:rtl/>
        </w:rPr>
        <w:t>]</w:t>
      </w:r>
      <w:r w:rsidR="00C801A2">
        <w:rPr>
          <w:rFonts w:ascii="KFGQPC Uthman Taha Naskh" w:cs="KFGQPC Uthman Taha Naskh"/>
          <w:noProof w:val="0"/>
          <w:rtl/>
          <w:lang w:val="en-MY" w:eastAsia="en-MY" w:bidi="ar-SA"/>
        </w:rPr>
        <w:t xml:space="preserve">  </w:t>
      </w:r>
      <w:r w:rsidR="006D2844" w:rsidRPr="007B7506">
        <w:rPr>
          <w:rtl/>
          <w:lang w:bidi="ar-SA"/>
        </w:rPr>
        <w:tab/>
      </w:r>
    </w:p>
    <w:p w:rsidR="00D63AF2" w:rsidRPr="005C1132" w:rsidRDefault="00D63AF2" w:rsidP="006D2844">
      <w:pPr>
        <w:pStyle w:val="a2"/>
        <w:rPr>
          <w:rtl/>
          <w:lang w:bidi="ar-SA"/>
        </w:rPr>
      </w:pPr>
      <w:r w:rsidRPr="005C1132">
        <w:rPr>
          <w:rtl/>
          <w:lang w:bidi="ar-SA"/>
        </w:rPr>
        <w:t>هرگز چنین نیست؛ بلکه گناهانی که همواره مرتکب می‌شوند، بر دل‌هایشان زنگار بسته است.</w:t>
      </w:r>
    </w:p>
    <w:p w:rsidR="00D63AF2" w:rsidRPr="005C1132" w:rsidRDefault="00D63AF2" w:rsidP="00695262">
      <w:pPr>
        <w:autoSpaceDE w:val="0"/>
        <w:autoSpaceDN w:val="0"/>
        <w:adjustRightInd w:val="0"/>
        <w:rPr>
          <w:rtl/>
          <w:lang w:bidi="ar-SA"/>
        </w:rPr>
      </w:pPr>
      <w:r w:rsidRPr="005C1132">
        <w:rPr>
          <w:rtl/>
          <w:lang w:bidi="ar-SA"/>
        </w:rPr>
        <w:t>کسی که بر قلبش زنگار گناه نشسته است، حق را باطل و باطل را حق می‌بیند؛ مانند رباخواران که داد و ستد و ربا را یک‌سان می‌پندارند و می‌گویند: «خرید و فروش، مانند رباست»؛ حال آن‌که الله متعال، خرید و فروش را حلال، و ربا را حرام کرده است. از این‌رو رباخواران این حیله‌ها را سرِ هم می‌کنند تا به گمان خویش به معامله‌ی ربوی خود، وجهه‌ی شرعی بدهند و بدین‌سان هیچ‌گاه از رباخواری دست نمی‌کشند</w:t>
      </w:r>
      <w:r w:rsidR="00761B5E" w:rsidRPr="005C1132">
        <w:rPr>
          <w:rtl/>
          <w:lang w:bidi="ar-SA"/>
        </w:rPr>
        <w:t xml:space="preserve">؛ اما کسی که مرتکب حرام می‌شود و قبول دارد که عمل حرامی انجام می‌دهد، امید است که از پروردگار متعال شرم کند و </w:t>
      </w:r>
      <w:r w:rsidR="00FA2DAD" w:rsidRPr="005C1132">
        <w:rPr>
          <w:rtl/>
          <w:lang w:bidi="ar-SA"/>
        </w:rPr>
        <w:t xml:space="preserve">به توفیقِ او توبه نماید و </w:t>
      </w:r>
      <w:r w:rsidR="003E2C48" w:rsidRPr="005C1132">
        <w:rPr>
          <w:rtl/>
          <w:lang w:bidi="ar-SA"/>
        </w:rPr>
        <w:t>دست از گناه و معصیت بردارد.</w:t>
      </w:r>
    </w:p>
    <w:p w:rsidR="003E2C48" w:rsidRPr="005C1132" w:rsidRDefault="003E2C48" w:rsidP="00695262">
      <w:pPr>
        <w:autoSpaceDE w:val="0"/>
        <w:autoSpaceDN w:val="0"/>
        <w:adjustRightInd w:val="0"/>
        <w:rPr>
          <w:rtl/>
          <w:lang w:bidi="ar-SA"/>
        </w:rPr>
      </w:pPr>
      <w:r w:rsidRPr="005C1132">
        <w:rPr>
          <w:rtl/>
          <w:lang w:bidi="ar-SA"/>
        </w:rPr>
        <w:t>«خوردن مالِ یتیم»، یکی دیگر از گناهان مُهلک است. یتیم به هر دختر یا پسری گفته می‌شود که قبل از بلوغ پدرش را از دست بدهد. هر یتیمی، سزاوارِ مهر و عطوفت و مهربانی‌ست؛ زیرا با مرگِ پدرش، دل‌شکسته شده و سرپرستی جز الله</w:t>
      </w:r>
      <w:r w:rsidRPr="005C1132">
        <w:rPr>
          <w:lang w:bidi="ar-SA"/>
        </w:rPr>
        <w:sym w:font="AGA Arabesque" w:char="F055"/>
      </w:r>
      <w:r w:rsidRPr="005C1132">
        <w:rPr>
          <w:rtl/>
          <w:lang w:bidi="ar-SA"/>
        </w:rPr>
        <w:t xml:space="preserve"> ندارد.</w:t>
      </w:r>
    </w:p>
    <w:p w:rsidR="003E2C48" w:rsidRPr="005C1132" w:rsidRDefault="003E2C48" w:rsidP="00695262">
      <w:pPr>
        <w:autoSpaceDE w:val="0"/>
        <w:autoSpaceDN w:val="0"/>
        <w:adjustRightInd w:val="0"/>
        <w:rPr>
          <w:rFonts w:ascii="Traditional Arabic"/>
          <w:rtl/>
          <w:lang w:bidi="ar-SA"/>
        </w:rPr>
      </w:pPr>
      <w:r w:rsidRPr="005C1132">
        <w:rPr>
          <w:rFonts w:ascii="Traditional Arabic"/>
          <w:rtl/>
          <w:lang w:bidi="ar-SA"/>
        </w:rPr>
        <w:t>«فرار از میدان نبرد در هنگام رویارویی با دشمن»، ششمین گناه مهلک است؛ زیرا دو پیامد منفی دارد: نخست این‌که روحیه‌ی مسلمانان را در هم می‌شکند و دوم این‌که تقویت روحیه‌ی دشمن را به دنبال دارد. گفتنی‌ست: الله</w:t>
      </w:r>
      <w:r w:rsidRPr="005C1132">
        <w:rPr>
          <w:rFonts w:ascii="Traditional Arabic"/>
          <w:lang w:bidi="ar-SA"/>
        </w:rPr>
        <w:sym w:font="AGA Arabesque" w:char="F055"/>
      </w:r>
      <w:r w:rsidRPr="005C1132">
        <w:rPr>
          <w:rFonts w:ascii="Traditional Arabic"/>
          <w:rtl/>
          <w:lang w:bidi="ar-SA"/>
        </w:rPr>
        <w:t xml:space="preserve"> پشت کردن به میدان نبرد را در دو مورد، مستثنا فرموده است:</w:t>
      </w:r>
    </w:p>
    <w:p w:rsidR="003E2C48" w:rsidRPr="007B7506" w:rsidRDefault="008850D6" w:rsidP="00C801A2">
      <w:pPr>
        <w:pStyle w:val="a1"/>
        <w:rPr>
          <w:rFonts w:ascii="Traditional Arabic"/>
          <w:rtl/>
          <w:lang w:bidi="ar-SA"/>
        </w:rPr>
      </w:pPr>
      <w:r>
        <w:rPr>
          <w:rFonts w:ascii="KFGQPC Uthman Taha Naskh" w:cs="KFGQPC Uthman Taha Naskh" w:hint="cs"/>
          <w:noProof w:val="0"/>
          <w:rtl/>
          <w:lang w:val="en-MY" w:eastAsia="en-MY" w:bidi="ar-SA"/>
        </w:rPr>
        <w:t>﴿</w:t>
      </w:r>
      <w:r w:rsidR="00C801A2">
        <w:rPr>
          <w:rFonts w:ascii="KFGQPC Uthmanic Script HAFS" w:hint="eastAsia"/>
          <w:noProof w:val="0"/>
          <w:rtl/>
          <w:lang w:val="en-MY" w:eastAsia="en-MY" w:bidi="ar-SA"/>
        </w:rPr>
        <w:t>وَمَن</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يُوَلِّهِم</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يَو</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مَئِذ</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دُبُرَهُ</w:t>
      </w:r>
      <w:r w:rsidR="00C801A2">
        <w:rPr>
          <w:rFonts w:ascii="KFGQPC Uthmanic Script HAFS" w:hint="cs"/>
          <w:noProof w:val="0"/>
          <w:rtl/>
          <w:lang w:val="en-MY" w:eastAsia="en-MY" w:bidi="ar-SA"/>
        </w:rPr>
        <w:t>ۥٓ</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إِلَّا</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مُتَحَرِّف</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ا</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لِّقِتَالٍ</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أَو</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مُتَحَيِّزًا</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إِلَى</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فِئَة</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فَقَد</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بَا</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ءَ</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بِغَضَب</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مِّنَ</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للَّهِ</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وَمَأ</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وَى</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هُ</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جَهَنَّمُ</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وَبِئ</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سَ</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ل</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مَصِيرُ</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١٦</w:t>
      </w:r>
      <w:r>
        <w:rPr>
          <w:rFonts w:ascii="KFGQPC Uthman Taha Naskh" w:cs="KFGQPC Uthman Taha Naskh" w:hint="cs"/>
          <w:noProof w:val="0"/>
          <w:rtl/>
          <w:lang w:val="en-MY" w:eastAsia="en-MY" w:bidi="ar-SA"/>
        </w:rPr>
        <w:t>﴾</w:t>
      </w:r>
      <w:r w:rsidR="00C801A2">
        <w:rPr>
          <w:rFonts w:ascii="KFGQPC Uthman Taha Naskh" w:cs="KFGQPC Uthman Taha Naskh"/>
          <w:noProof w:val="0"/>
          <w:lang w:val="en-MY" w:eastAsia="en-MY" w:bidi="ar-SA"/>
        </w:rPr>
        <w:tab/>
      </w:r>
      <w:r w:rsidR="00C801A2" w:rsidRPr="00C801A2">
        <w:rPr>
          <w:rStyle w:val="Char8"/>
          <w:rtl/>
        </w:rPr>
        <w:t xml:space="preserve"> [</w:t>
      </w:r>
      <w:r w:rsidR="006734E3">
        <w:rPr>
          <w:rStyle w:val="Char8"/>
          <w:rFonts w:hint="eastAsia"/>
          <w:rtl/>
        </w:rPr>
        <w:t>الأنفال</w:t>
      </w:r>
      <w:r w:rsidR="00C801A2" w:rsidRPr="00C801A2">
        <w:rPr>
          <w:rStyle w:val="Char8"/>
          <w:rtl/>
        </w:rPr>
        <w:t xml:space="preserve">: </w:t>
      </w:r>
      <w:r w:rsidR="00C801A2" w:rsidRPr="00C801A2">
        <w:rPr>
          <w:rStyle w:val="Char8"/>
          <w:rFonts w:hint="cs"/>
          <w:rtl/>
        </w:rPr>
        <w:t>١٦</w:t>
      </w:r>
      <w:r w:rsidR="00C801A2" w:rsidRPr="00C801A2">
        <w:rPr>
          <w:rStyle w:val="Char8"/>
          <w:rtl/>
        </w:rPr>
        <w:t>]</w:t>
      </w:r>
      <w:r w:rsidR="00C801A2">
        <w:rPr>
          <w:rFonts w:ascii="KFGQPC Uthman Taha Naskh" w:cs="KFGQPC Uthman Taha Naskh"/>
          <w:noProof w:val="0"/>
          <w:rtl/>
          <w:lang w:val="en-MY" w:eastAsia="en-MY" w:bidi="ar-SA"/>
        </w:rPr>
        <w:t xml:space="preserve">  </w:t>
      </w:r>
      <w:r w:rsidR="006D2844" w:rsidRPr="007B7506">
        <w:rPr>
          <w:rtl/>
          <w:lang w:bidi="ar-SA"/>
        </w:rPr>
        <w:tab/>
      </w:r>
      <w:r w:rsidR="003E2C48" w:rsidRPr="007B7506">
        <w:rPr>
          <w:rtl/>
          <w:lang w:bidi="ar-SA"/>
        </w:rPr>
        <w:t xml:space="preserve"> </w:t>
      </w:r>
    </w:p>
    <w:p w:rsidR="003E2C48" w:rsidRPr="005C1132" w:rsidRDefault="003E2C48" w:rsidP="006D2844">
      <w:pPr>
        <w:pStyle w:val="a2"/>
        <w:rPr>
          <w:rFonts w:ascii="Traditional Arabic"/>
          <w:rtl/>
          <w:lang w:bidi="ar-SA"/>
        </w:rPr>
      </w:pPr>
      <w:r w:rsidRPr="005C1132">
        <w:rPr>
          <w:rtl/>
          <w:lang w:bidi="ar-SA"/>
        </w:rPr>
        <w:t>هرکس در آن هنگام به آنان پشت کند- جز (به عنوان یک تاکتیک) برای حمله</w:t>
      </w:r>
      <w:r w:rsidRPr="005C1132">
        <w:rPr>
          <w:rtl/>
          <w:lang w:bidi="ar-SA"/>
        </w:rPr>
        <w:softHyphen/>
        <w:t>ی دوباره یا به منظور پیوستن به گروهی دیگر- سزاوار خشم الله می</w:t>
      </w:r>
      <w:r w:rsidRPr="005C1132">
        <w:rPr>
          <w:rtl/>
          <w:lang w:bidi="ar-SA"/>
        </w:rPr>
        <w:softHyphen/>
        <w:t>شود و جایگاهش دوزخ است و چه بد جایگاهی‌ست!</w:t>
      </w:r>
    </w:p>
    <w:p w:rsidR="003E2C48" w:rsidRPr="005C1132" w:rsidRDefault="003E2C48" w:rsidP="00695262">
      <w:pPr>
        <w:autoSpaceDE w:val="0"/>
        <w:autoSpaceDN w:val="0"/>
        <w:adjustRightInd w:val="0"/>
        <w:rPr>
          <w:rFonts w:ascii="Traditional Arabic"/>
          <w:rtl/>
          <w:lang w:bidi="ar-SA"/>
        </w:rPr>
      </w:pPr>
      <w:r w:rsidRPr="005C1132">
        <w:rPr>
          <w:rFonts w:ascii="Traditional Arabic"/>
          <w:rtl/>
          <w:lang w:bidi="ar-SA"/>
        </w:rPr>
        <w:t>اگر پُشت کردن به دشمن، یک تاکتیک جنگی در جهت غلبه بر دشمن باشد و نه به‌خاطر فرار از میدان نبرد، ایرادی ندارد؛ به‌عنوان مثال: عده‌ای از رزمندگان در محاصره‌ی دشمن قرار می‌گیرند و برای بیرون آمدن از محاصره‌، تغییر موقعیت می‌دهند یا برای تجدید قوا، عقب‌نشینی می‌کنند.</w:t>
      </w:r>
    </w:p>
    <w:p w:rsidR="003E2C48" w:rsidRPr="005C1132" w:rsidRDefault="003E2C48" w:rsidP="00695262">
      <w:pPr>
        <w:autoSpaceDE w:val="0"/>
        <w:autoSpaceDN w:val="0"/>
        <w:adjustRightInd w:val="0"/>
        <w:rPr>
          <w:rFonts w:ascii="Traditional Arabic"/>
          <w:rtl/>
          <w:lang w:bidi="ar-SA"/>
        </w:rPr>
      </w:pPr>
      <w:r w:rsidRPr="005C1132">
        <w:rPr>
          <w:rFonts w:ascii="Traditional Arabic"/>
          <w:rtl/>
          <w:lang w:bidi="ar-SA"/>
        </w:rPr>
        <w:t>و اما هفتمین گناه مهلک: «تهمت زنا به زنان پاک‌دامن و مومن و بی‌خبر از گناه»؛ این هم یکی از گناهان بزرگ و مهلک است؛ مثلاً کسی بگوید: فلان زن، زناکار یا بدکار است. گوینده‌ی چنین سخنی را هشتاد شلاق می‌زنند؛ چنین شخصی از عدالت خارج شده، فاسق به‌شمار می‌آید و دیگر، شهادتش قابل قبول نیست؛ همان‌گونه که الله متعال می‌فرماید:</w:t>
      </w:r>
    </w:p>
    <w:p w:rsidR="003E2C48" w:rsidRPr="007B7506" w:rsidRDefault="008850D6" w:rsidP="00C801A2">
      <w:pPr>
        <w:pStyle w:val="a1"/>
        <w:rPr>
          <w:rtl/>
          <w:lang w:bidi="ar-SA"/>
        </w:rPr>
      </w:pPr>
      <w:r>
        <w:rPr>
          <w:rFonts w:ascii="KFGQPC Uthman Taha Naskh" w:cs="KFGQPC Uthman Taha Naskh" w:hint="cs"/>
          <w:noProof w:val="0"/>
          <w:rtl/>
          <w:lang w:val="en-MY" w:eastAsia="en-MY" w:bidi="ar-SA"/>
        </w:rPr>
        <w:t>﴿</w:t>
      </w:r>
      <w:r w:rsidR="00C801A2">
        <w:rPr>
          <w:rFonts w:ascii="KFGQPC Uthmanic Script HAFS" w:hint="eastAsia"/>
          <w:noProof w:val="0"/>
          <w:rtl/>
          <w:lang w:val="en-MY" w:eastAsia="en-MY" w:bidi="ar-SA"/>
        </w:rPr>
        <w:t>وَ</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لَّذِينَ</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يَر</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مُونَ</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ل</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مُح</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صَنَ</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تِ</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ثُمَّ</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لَم</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يَأ</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تُواْ</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بِأَر</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بَعَةِ</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شُهَدَا</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ءَ</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فَ</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ج</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لِدُوهُم</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ثَمَ</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نِينَ</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جَل</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دَة</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وَلَا</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تَق</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بَلُواْ</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لَهُم</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شَهَ</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دَةً</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أَبَد</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ا</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وَأُوْلَ</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ئِكَ</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هُمُ</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ل</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فَ</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سِقُونَ</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٤</w:t>
      </w:r>
      <w:r>
        <w:rPr>
          <w:rFonts w:ascii="KFGQPC Uthman Taha Naskh" w:cs="KFGQPC Uthman Taha Naskh" w:hint="cs"/>
          <w:noProof w:val="0"/>
          <w:rtl/>
          <w:lang w:val="en-MY" w:eastAsia="en-MY" w:bidi="ar-SA"/>
        </w:rPr>
        <w:t>﴾</w:t>
      </w:r>
      <w:r w:rsidR="00C801A2">
        <w:rPr>
          <w:rFonts w:ascii="KFGQPC Uthman Taha Naskh" w:cs="KFGQPC Uthman Taha Naskh"/>
          <w:noProof w:val="0"/>
          <w:lang w:val="en-MY" w:eastAsia="en-MY" w:bidi="ar-SA"/>
        </w:rPr>
        <w:tab/>
      </w:r>
      <w:r w:rsidR="00C801A2" w:rsidRPr="00C801A2">
        <w:rPr>
          <w:rStyle w:val="Char8"/>
          <w:rtl/>
        </w:rPr>
        <w:t xml:space="preserve"> [</w:t>
      </w:r>
      <w:r w:rsidR="00C801A2" w:rsidRPr="00C801A2">
        <w:rPr>
          <w:rStyle w:val="Char8"/>
          <w:rFonts w:hint="eastAsia"/>
          <w:rtl/>
        </w:rPr>
        <w:t>النور</w:t>
      </w:r>
      <w:r w:rsidR="00C801A2" w:rsidRPr="00C801A2">
        <w:rPr>
          <w:rStyle w:val="Char8"/>
          <w:rtl/>
        </w:rPr>
        <w:t xml:space="preserve"> : </w:t>
      </w:r>
      <w:r w:rsidR="00C801A2" w:rsidRPr="00C801A2">
        <w:rPr>
          <w:rStyle w:val="Char8"/>
          <w:rFonts w:hint="cs"/>
          <w:rtl/>
        </w:rPr>
        <w:t>٤</w:t>
      </w:r>
      <w:r w:rsidR="00C801A2" w:rsidRPr="00C801A2">
        <w:rPr>
          <w:rStyle w:val="Char8"/>
          <w:rtl/>
        </w:rPr>
        <w:t>]</w:t>
      </w:r>
      <w:r w:rsidR="00C801A2">
        <w:rPr>
          <w:rFonts w:ascii="KFGQPC Uthman Taha Naskh" w:cs="KFGQPC Uthman Taha Naskh"/>
          <w:noProof w:val="0"/>
          <w:rtl/>
          <w:lang w:val="en-MY" w:eastAsia="en-MY" w:bidi="ar-SA"/>
        </w:rPr>
        <w:t xml:space="preserve">  </w:t>
      </w:r>
      <w:r w:rsidR="006D2844" w:rsidRPr="007B7506">
        <w:rPr>
          <w:rtl/>
          <w:lang w:bidi="ar-SA"/>
        </w:rPr>
        <w:tab/>
      </w:r>
    </w:p>
    <w:p w:rsidR="003E2C48" w:rsidRPr="005C1132" w:rsidRDefault="003E2C48" w:rsidP="006D2844">
      <w:pPr>
        <w:pStyle w:val="a2"/>
        <w:rPr>
          <w:rFonts w:ascii="Traditional Arabic"/>
          <w:rtl/>
          <w:lang w:bidi="ar-SA"/>
        </w:rPr>
      </w:pPr>
      <w:r w:rsidRPr="005C1132">
        <w:rPr>
          <w:rtl/>
          <w:lang w:bidi="ar-SA"/>
        </w:rPr>
        <w:t>و به آنان که به زنان پاک‌دامن نسبت زنا می‌دهند و آن‌گاه چهار گواه نمی‌آورند، هشتاد تازیانه بزنید و هرگز گواهی آنان را نپذیرید. و چنین کسانی فاسق‌اند.</w:t>
      </w:r>
    </w:p>
    <w:p w:rsidR="003E2C48" w:rsidRPr="005C1132" w:rsidRDefault="003E2C48" w:rsidP="00695262">
      <w:pPr>
        <w:rPr>
          <w:rtl/>
          <w:lang w:bidi="ar-SA"/>
        </w:rPr>
      </w:pPr>
      <w:r w:rsidRPr="005C1132">
        <w:rPr>
          <w:rFonts w:ascii="Traditional Arabic"/>
          <w:rtl/>
          <w:lang w:bidi="ar-SA"/>
        </w:rPr>
        <w:t xml:space="preserve">البته حُکمِ به فسق چنین افرادی یا اسقاط عدالت از آنان، حُکمی تعلیقی‌ست؛ </w:t>
      </w:r>
      <w:r w:rsidRPr="005C1132">
        <w:rPr>
          <w:rtl/>
          <w:lang w:bidi="ar-SA"/>
        </w:rPr>
        <w:t>زیرا الله</w:t>
      </w:r>
      <w:r w:rsidRPr="005C1132">
        <w:rPr>
          <w:lang w:bidi="ar-SA"/>
        </w:rPr>
        <w:sym w:font="AGA Arabesque" w:char="F055"/>
      </w:r>
      <w:r w:rsidRPr="005C1132">
        <w:rPr>
          <w:rtl/>
          <w:lang w:bidi="ar-SA"/>
        </w:rPr>
        <w:t xml:space="preserve"> می‌فرماید:</w:t>
      </w:r>
    </w:p>
    <w:p w:rsidR="003E2C48" w:rsidRPr="007B7506" w:rsidRDefault="008850D6" w:rsidP="00C801A2">
      <w:pPr>
        <w:pStyle w:val="a1"/>
        <w:rPr>
          <w:rtl/>
          <w:lang w:bidi="ar-SA"/>
        </w:rPr>
      </w:pPr>
      <w:r>
        <w:rPr>
          <w:rFonts w:ascii="KFGQPC Uthman Taha Naskh" w:cs="KFGQPC Uthman Taha Naskh" w:hint="cs"/>
          <w:noProof w:val="0"/>
          <w:rtl/>
          <w:lang w:val="en-MY" w:eastAsia="en-MY" w:bidi="ar-SA"/>
        </w:rPr>
        <w:t>﴿</w:t>
      </w:r>
      <w:r w:rsidR="00C801A2">
        <w:rPr>
          <w:rFonts w:ascii="KFGQPC Uthmanic Script HAFS" w:hint="eastAsia"/>
          <w:noProof w:val="0"/>
          <w:rtl/>
          <w:lang w:val="en-MY" w:eastAsia="en-MY" w:bidi="ar-SA"/>
        </w:rPr>
        <w:t>إِلَّا</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لَّذِينَ</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تَابُواْ</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مِن</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بَع</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دِ</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ذَ</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لِكَ</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وَأَص</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لَحُواْ</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فَإِنَّ</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للَّهَ</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غَفُور</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رَّحِيم</w:t>
      </w:r>
      <w:r w:rsidR="00C801A2">
        <w:rPr>
          <w:rFonts w:ascii="KFGQPC Uthmanic Script HAFS" w:hint="cs"/>
          <w:noProof w:val="0"/>
          <w:rtl/>
          <w:lang w:val="en-MY" w:eastAsia="en-MY" w:bidi="ar-SA"/>
        </w:rPr>
        <w:t>ٞ</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٥</w:t>
      </w:r>
      <w:r>
        <w:rPr>
          <w:rFonts w:ascii="KFGQPC Uthman Taha Naskh" w:cs="KFGQPC Uthman Taha Naskh" w:hint="cs"/>
          <w:noProof w:val="0"/>
          <w:rtl/>
          <w:lang w:val="en-MY" w:eastAsia="en-MY" w:bidi="ar-SA"/>
        </w:rPr>
        <w:t>﴾</w:t>
      </w:r>
      <w:r w:rsidR="00C801A2">
        <w:rPr>
          <w:rFonts w:ascii="KFGQPC Uthman Taha Naskh" w:cs="KFGQPC Uthman Taha Naskh"/>
          <w:noProof w:val="0"/>
          <w:rtl/>
          <w:lang w:val="en-MY" w:eastAsia="en-MY" w:bidi="ar-SA"/>
        </w:rPr>
        <w:t xml:space="preserve"> </w:t>
      </w:r>
      <w:r w:rsidR="00C801A2">
        <w:rPr>
          <w:rFonts w:ascii="KFGQPC Uthman Taha Naskh" w:cs="KFGQPC Uthman Taha Naskh"/>
          <w:noProof w:val="0"/>
          <w:lang w:val="en-MY" w:eastAsia="en-MY" w:bidi="ar-SA"/>
        </w:rPr>
        <w:tab/>
      </w:r>
      <w:r w:rsidR="00C801A2" w:rsidRPr="00C801A2">
        <w:rPr>
          <w:rStyle w:val="Char8"/>
          <w:rtl/>
        </w:rPr>
        <w:t>[</w:t>
      </w:r>
      <w:r w:rsidR="00C801A2" w:rsidRPr="00C801A2">
        <w:rPr>
          <w:rStyle w:val="Char8"/>
          <w:rFonts w:hint="eastAsia"/>
          <w:rtl/>
        </w:rPr>
        <w:t>النور</w:t>
      </w:r>
      <w:r w:rsidR="00C801A2" w:rsidRPr="00C801A2">
        <w:rPr>
          <w:rStyle w:val="Char8"/>
          <w:rtl/>
        </w:rPr>
        <w:t xml:space="preserve"> : </w:t>
      </w:r>
      <w:r w:rsidR="00C801A2" w:rsidRPr="00C801A2">
        <w:rPr>
          <w:rStyle w:val="Char8"/>
          <w:rFonts w:hint="cs"/>
          <w:rtl/>
        </w:rPr>
        <w:t>٥</w:t>
      </w:r>
      <w:r w:rsidR="00C801A2" w:rsidRPr="00C801A2">
        <w:rPr>
          <w:rStyle w:val="Char8"/>
          <w:rtl/>
        </w:rPr>
        <w:t>]</w:t>
      </w:r>
      <w:r w:rsidR="00C801A2">
        <w:rPr>
          <w:rFonts w:ascii="KFGQPC Uthman Taha Naskh" w:cs="KFGQPC Uthman Taha Naskh"/>
          <w:noProof w:val="0"/>
          <w:rtl/>
          <w:lang w:val="en-MY" w:eastAsia="en-MY" w:bidi="ar-SA"/>
        </w:rPr>
        <w:t xml:space="preserve">  </w:t>
      </w:r>
      <w:r w:rsidR="006D2844" w:rsidRPr="007B7506">
        <w:rPr>
          <w:rtl/>
          <w:lang w:bidi="ar-SA"/>
        </w:rPr>
        <w:tab/>
      </w:r>
    </w:p>
    <w:p w:rsidR="003E2C48" w:rsidRPr="005C1132" w:rsidRDefault="003E2C48" w:rsidP="006D2844">
      <w:pPr>
        <w:pStyle w:val="a2"/>
        <w:rPr>
          <w:rtl/>
          <w:lang w:bidi="ar-SA"/>
        </w:rPr>
      </w:pPr>
      <w:r w:rsidRPr="005C1132">
        <w:rPr>
          <w:rtl/>
          <w:lang w:bidi="ar-SA"/>
        </w:rPr>
        <w:t>مگر کسانی که پس از آن، توبه کنند و اصلاح و نیکوکاری در پیش بگیرند؛ پس به‌یقین الله، آمرزنده‌ی مهرورز است.</w:t>
      </w:r>
    </w:p>
    <w:p w:rsidR="003E2C48" w:rsidRPr="005C1132" w:rsidRDefault="003E2C48" w:rsidP="00695262">
      <w:pPr>
        <w:rPr>
          <w:rtl/>
          <w:lang w:bidi="ar-SA"/>
        </w:rPr>
      </w:pPr>
      <w:r w:rsidRPr="005C1132">
        <w:rPr>
          <w:rtl/>
          <w:lang w:bidi="ar-SA"/>
        </w:rPr>
        <w:t>البته ادعای توبه و پشیمانی، کافی نیست و باید با گذشتِ زمان، ثابت شود که این شخص، واقعاً توبه کرده و اصلاح و نیکوکاری در پیش گرفته است.</w:t>
      </w:r>
    </w:p>
    <w:p w:rsidR="003E2C48" w:rsidRPr="005C1132" w:rsidRDefault="003E2C48" w:rsidP="00695262">
      <w:pPr>
        <w:autoSpaceDE w:val="0"/>
        <w:autoSpaceDN w:val="0"/>
        <w:adjustRightInd w:val="0"/>
        <w:rPr>
          <w:rFonts w:ascii="Traditional Arabic"/>
          <w:rtl/>
          <w:lang w:bidi="ar-SA"/>
        </w:rPr>
      </w:pPr>
      <w:r w:rsidRPr="005C1132">
        <w:rPr>
          <w:rFonts w:ascii="Traditional Arabic"/>
          <w:rtl/>
          <w:lang w:bidi="ar-SA"/>
        </w:rPr>
        <w:t>گفتنی‌ست: تهمت زنا به مرد پاک‌دامن و بی‌خبر از گناه نیز همین حکم را دارد و جزو گناهان مهلک است.</w:t>
      </w:r>
    </w:p>
    <w:p w:rsidR="00D421C8" w:rsidRPr="005C1132" w:rsidRDefault="00D421C8"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6D2844" w:rsidRPr="005C1132" w:rsidRDefault="006D2844" w:rsidP="00695262">
      <w:pPr>
        <w:autoSpaceDE w:val="0"/>
        <w:autoSpaceDN w:val="0"/>
        <w:adjustRightInd w:val="0"/>
        <w:jc w:val="center"/>
        <w:rPr>
          <w:rFonts w:ascii="Traditional Arabic"/>
          <w:rtl/>
          <w:lang w:bidi="ar-SA"/>
        </w:rPr>
        <w:sectPr w:rsidR="006D2844" w:rsidRPr="005C1132" w:rsidSect="004B1EE2">
          <w:headerReference w:type="default" r:id="rId105"/>
          <w:footnotePr>
            <w:numRestart w:val="eachPage"/>
          </w:footnotePr>
          <w:pgSz w:w="11906" w:h="16838" w:code="9"/>
          <w:pgMar w:top="737" w:right="2381" w:bottom="3969" w:left="2381" w:header="737" w:footer="3969" w:gutter="0"/>
          <w:cols w:space="720"/>
          <w:titlePg/>
          <w:bidi/>
          <w:rtlGutter/>
          <w:docGrid w:linePitch="360"/>
        </w:sectPr>
      </w:pPr>
    </w:p>
    <w:p w:rsidR="00D421C8" w:rsidRPr="005C1132" w:rsidRDefault="00D421C8" w:rsidP="006D2844">
      <w:pPr>
        <w:pStyle w:val="a0"/>
        <w:rPr>
          <w:rtl/>
          <w:lang w:bidi="ar-SA"/>
        </w:rPr>
      </w:pPr>
      <w:bookmarkStart w:id="112" w:name="_Toc319506354"/>
      <w:r w:rsidRPr="005C1132">
        <w:rPr>
          <w:rtl/>
          <w:lang w:bidi="ar-SA"/>
        </w:rPr>
        <w:t>363- باب: نهی از مسافرت با قرآن به سرزمین کافران، در صورتی که بیمِ آن برود که قرآن به دست کافران بیفتد</w:t>
      </w:r>
      <w:bookmarkEnd w:id="112"/>
    </w:p>
    <w:p w:rsidR="00AA165B" w:rsidRPr="005C1132" w:rsidRDefault="00D421C8" w:rsidP="00423480">
      <w:pPr>
        <w:autoSpaceDE w:val="0"/>
        <w:autoSpaceDN w:val="0"/>
        <w:adjustRightInd w:val="0"/>
        <w:spacing w:before="180" w:line="240" w:lineRule="auto"/>
        <w:rPr>
          <w:rFonts w:ascii="Traditional Arabic" w:hAnsi="Traditional Arabic" w:cs="Traditional Arabic"/>
          <w:sz w:val="32"/>
          <w:szCs w:val="32"/>
          <w:rtl/>
          <w:lang w:bidi="ar-SA"/>
        </w:rPr>
      </w:pPr>
      <w:r w:rsidRPr="007B7506">
        <w:rPr>
          <w:rStyle w:val="Char4"/>
          <w:rtl/>
          <w:lang w:bidi="ar-SA"/>
        </w:rPr>
        <w:t>1803-</w:t>
      </w:r>
      <w:r w:rsidR="00325E3A" w:rsidRPr="007B7506">
        <w:rPr>
          <w:rStyle w:val="Char4"/>
          <w:rtl/>
          <w:lang w:bidi="ar-SA"/>
        </w:rPr>
        <w:t xml:space="preserve"> </w:t>
      </w:r>
      <w:r w:rsidR="007D0B1B" w:rsidRPr="007B7506">
        <w:rPr>
          <w:rStyle w:val="Char4"/>
          <w:rtl/>
          <w:lang w:bidi="ar-SA"/>
        </w:rPr>
        <w:t>عن ابن عمرَ</w:t>
      </w:r>
      <w:r w:rsidR="006D2844" w:rsidRPr="005C1132">
        <w:rPr>
          <w:rFonts w:ascii="Traditional Arabic" w:hAnsi="Traditional Arabic" w:cs="(M. Aiyada Ayoub ALKobaisi)"/>
          <w:noProof w:val="0"/>
          <w:rtl/>
          <w:lang w:bidi="ar-SA"/>
        </w:rPr>
        <w:t>$</w:t>
      </w:r>
      <w:r w:rsidR="007D0B1B" w:rsidRPr="007B7506">
        <w:rPr>
          <w:rStyle w:val="Char4"/>
          <w:rtl/>
          <w:lang w:bidi="ar-SA"/>
        </w:rPr>
        <w:t xml:space="preserve"> قَالَ: نَهَى رسولُ اللهِ</w:t>
      </w:r>
      <w:r w:rsidR="00DE29A2" w:rsidRPr="007B7506">
        <w:rPr>
          <w:rStyle w:val="Char4"/>
          <w:b w:val="0"/>
          <w:bCs w:val="0"/>
          <w:rtl/>
          <w:lang w:bidi="ar-SA"/>
        </w:rPr>
        <w:sym w:font="AGA Arabesque" w:char="F072"/>
      </w:r>
      <w:r w:rsidR="007D0B1B" w:rsidRPr="007B7506">
        <w:rPr>
          <w:rStyle w:val="Char4"/>
          <w:rtl/>
          <w:lang w:bidi="ar-SA"/>
        </w:rPr>
        <w:t xml:space="preserve"> أنْ يُسَافَرَ بالقُرْآنِ إِلَى أرْضِ العَدُوِّ.</w:t>
      </w:r>
      <w:r w:rsidR="00AA165B" w:rsidRPr="005C1132">
        <w:rPr>
          <w:rFonts w:ascii="Traditional Arabic" w:hAnsi="Traditional Arabic" w:cs="Traditional Arabic"/>
          <w:noProof w:val="0"/>
          <w:sz w:val="32"/>
          <w:szCs w:val="32"/>
          <w:rtl/>
          <w:lang w:bidi="ar-SA"/>
        </w:rPr>
        <w:t xml:space="preserve"> </w:t>
      </w:r>
      <w:r w:rsidR="00AA165B" w:rsidRPr="005C1132">
        <w:rPr>
          <w:rFonts w:ascii="Traditional Arabic" w:hAns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61"/>
      </w:r>
      <w:r w:rsidR="00A4520D" w:rsidRPr="00A4520D">
        <w:rPr>
          <w:rStyle w:val="FootnoteReference"/>
          <w:rFonts w:cs="B Lotus"/>
          <w:szCs w:val="28"/>
          <w:rtl/>
          <w:lang w:bidi="ar-SA"/>
        </w:rPr>
        <w:t>)</w:t>
      </w:r>
    </w:p>
    <w:p w:rsidR="00D421C8" w:rsidRPr="005C1132" w:rsidRDefault="00AA165B" w:rsidP="00423480">
      <w:pPr>
        <w:autoSpaceDE w:val="0"/>
        <w:autoSpaceDN w:val="0"/>
        <w:adjustRightInd w:val="0"/>
        <w:spacing w:line="240" w:lineRule="auto"/>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ابن عمر</w:t>
      </w:r>
      <w:r w:rsidRPr="005C1132">
        <w:rPr>
          <w:rFonts w:ascii="Traditional Arabic" w:cs="(M. Aiyada Ayoub ALKobaisi)"/>
          <w:rtl/>
          <w:lang w:bidi="ar-SA"/>
        </w:rPr>
        <w:t>$</w:t>
      </w:r>
      <w:r w:rsidRPr="005C1132">
        <w:rPr>
          <w:rFonts w:ascii="Traditional Arabic"/>
          <w:rtl/>
          <w:lang w:bidi="ar-SA"/>
        </w:rPr>
        <w:t xml:space="preserve"> مي‌گوید: رسول‌الله</w:t>
      </w:r>
      <w:r w:rsidRPr="005C1132">
        <w:rPr>
          <w:rFonts w:ascii="Traditional Arabic"/>
          <w:lang w:bidi="ar-SA"/>
        </w:rPr>
        <w:sym w:font="AGA Arabesque" w:char="F072"/>
      </w:r>
      <w:r w:rsidRPr="005C1132">
        <w:rPr>
          <w:rFonts w:ascii="Traditional Arabic"/>
          <w:rtl/>
          <w:lang w:bidi="ar-SA"/>
        </w:rPr>
        <w:t xml:space="preserve"> از بردنِ قرآن به سرزمین </w:t>
      </w:r>
      <w:r w:rsidR="003933C1" w:rsidRPr="005C1132">
        <w:rPr>
          <w:rFonts w:ascii="Traditional Arabic"/>
          <w:rtl/>
          <w:lang w:bidi="ar-SA"/>
        </w:rPr>
        <w:t>دشمن</w:t>
      </w:r>
      <w:r w:rsidRPr="005C1132">
        <w:rPr>
          <w:rFonts w:ascii="Traditional Arabic"/>
          <w:rtl/>
          <w:lang w:bidi="ar-SA"/>
        </w:rPr>
        <w:t>، منع فرمود.</w:t>
      </w:r>
    </w:p>
    <w:p w:rsidR="006D2844" w:rsidRDefault="006D2844" w:rsidP="00695262">
      <w:pPr>
        <w:autoSpaceDE w:val="0"/>
        <w:autoSpaceDN w:val="0"/>
        <w:adjustRightInd w:val="0"/>
        <w:rPr>
          <w:rFonts w:ascii="Traditional Arabic"/>
          <w:rtl/>
          <w:lang w:bidi="ar-SA"/>
        </w:rPr>
      </w:pPr>
    </w:p>
    <w:p w:rsidR="007B38D3" w:rsidRPr="005C1132" w:rsidRDefault="007B38D3" w:rsidP="00695262">
      <w:pPr>
        <w:autoSpaceDE w:val="0"/>
        <w:autoSpaceDN w:val="0"/>
        <w:adjustRightInd w:val="0"/>
        <w:rPr>
          <w:rFonts w:ascii="Traditional Arabic"/>
          <w:rtl/>
          <w:lang w:bidi="ar-SA"/>
        </w:rPr>
        <w:sectPr w:rsidR="007B38D3"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3933C1" w:rsidRPr="005C1132" w:rsidRDefault="003933C1" w:rsidP="006D2844">
      <w:pPr>
        <w:pStyle w:val="a0"/>
        <w:rPr>
          <w:rtl/>
          <w:lang w:bidi="ar-SA"/>
        </w:rPr>
      </w:pPr>
      <w:bookmarkStart w:id="113" w:name="_Toc319506355"/>
      <w:r w:rsidRPr="005C1132">
        <w:rPr>
          <w:rtl/>
          <w:lang w:bidi="ar-SA"/>
        </w:rPr>
        <w:t>364- باب: حرام بودن استعمال ظروف طلا و نقره در خوردن و آشامیدن، و طهارت و سایر موارد استعمال</w:t>
      </w:r>
      <w:bookmarkEnd w:id="113"/>
    </w:p>
    <w:p w:rsidR="000F5B8A" w:rsidRPr="005C1132" w:rsidRDefault="003933C1"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1804- </w:t>
      </w:r>
      <w:r w:rsidR="000F5B8A" w:rsidRPr="007B7506">
        <w:rPr>
          <w:rStyle w:val="Char4"/>
          <w:rtl/>
          <w:lang w:bidi="ar-SA"/>
        </w:rPr>
        <w:t>وعن أُمِّ سلمة</w:t>
      </w:r>
      <w:r w:rsidR="006D2844" w:rsidRPr="005C1132">
        <w:rPr>
          <w:rFonts w:cs="(M. Aiyada Ayoub ALKobaisi)"/>
          <w:rtl/>
          <w:lang w:bidi="ar-SA"/>
        </w:rPr>
        <w:t>&amp;</w:t>
      </w:r>
      <w:r w:rsidR="000F5B8A" w:rsidRPr="007B7506">
        <w:rPr>
          <w:rStyle w:val="Char4"/>
          <w:rtl/>
          <w:lang w:bidi="ar-SA"/>
        </w:rPr>
        <w:t xml:space="preserve"> أَنَّ رسُولَ اللَّه</w:t>
      </w:r>
      <w:r w:rsidR="000F5B8A" w:rsidRPr="007B7506">
        <w:rPr>
          <w:rStyle w:val="Char4"/>
          <w:b w:val="0"/>
          <w:bCs w:val="0"/>
          <w:rtl/>
          <w:lang w:bidi="ar-SA"/>
        </w:rPr>
        <w:sym w:font="AGA Arabesque" w:char="F072"/>
      </w:r>
      <w:r w:rsidR="000F5B8A" w:rsidRPr="007B7506">
        <w:rPr>
          <w:rStyle w:val="Char4"/>
          <w:rtl/>
          <w:lang w:bidi="ar-SA"/>
        </w:rPr>
        <w:t xml:space="preserve"> قال: «الَّذِي يَشْرَبُ في آنِيَةِ الفِضَّةِ إِنَّما يُجَرْجِرُ في بَطْنِهِ نَارَ جَهَنَّمَ».</w:t>
      </w:r>
      <w:r w:rsidR="000F5B8A"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62"/>
      </w:r>
      <w:r w:rsidR="00A4520D" w:rsidRPr="00A4520D">
        <w:rPr>
          <w:rStyle w:val="FootnoteReference"/>
          <w:rFonts w:cs="B Lotus"/>
          <w:szCs w:val="28"/>
          <w:rtl/>
          <w:lang w:bidi="ar-SA"/>
        </w:rPr>
        <w:t>)</w:t>
      </w:r>
    </w:p>
    <w:p w:rsidR="000F5B8A" w:rsidRPr="007B7506" w:rsidRDefault="000F5B8A" w:rsidP="007B7506">
      <w:pPr>
        <w:pStyle w:val="a3"/>
        <w:rPr>
          <w:rtl/>
          <w:lang w:bidi="ar-SA"/>
        </w:rPr>
      </w:pPr>
      <w:r w:rsidRPr="007B7506">
        <w:rPr>
          <w:rtl/>
          <w:lang w:bidi="ar-SA"/>
        </w:rPr>
        <w:t>وفي رواية لِمُسلمٍ: «إِنَّ الَّذي يَأْكُلُ أَوْ يَشْرَبُ في آنِيَةِ الفِضَّةِ والذَّهَبِ».</w:t>
      </w:r>
    </w:p>
    <w:p w:rsidR="000F5B8A" w:rsidRPr="005C1132" w:rsidRDefault="000F5B8A" w:rsidP="00695262">
      <w:pPr>
        <w:rPr>
          <w:rtl/>
          <w:lang w:bidi="ar-SA"/>
        </w:rPr>
      </w:pPr>
      <w:r w:rsidRPr="005C1132">
        <w:rPr>
          <w:b/>
          <w:bCs/>
          <w:rtl/>
          <w:lang w:bidi="ar-SA"/>
        </w:rPr>
        <w:t>ترجمه:</w:t>
      </w:r>
      <w:r w:rsidRPr="005C1132">
        <w:rPr>
          <w:rtl/>
          <w:lang w:bidi="ar-SA"/>
        </w:rPr>
        <w:t xml:space="preserve"> ام‌سلمه</w:t>
      </w:r>
      <w:r w:rsidRPr="005C1132">
        <w:rPr>
          <w:rFonts w:cs="(M. Aiyada Ayoub ALKobaisi)"/>
          <w:rtl/>
          <w:lang w:bidi="ar-SA"/>
        </w:rPr>
        <w:t>&amp;</w:t>
      </w:r>
      <w:r w:rsidRPr="005C1132">
        <w:rPr>
          <w:rtl/>
          <w:lang w:bidi="ar-SA"/>
        </w:rPr>
        <w:t xml:space="preserve"> می‌گوید: رسول‌الله</w:t>
      </w:r>
      <w:r w:rsidRPr="005C1132">
        <w:rPr>
          <w:lang w:bidi="ar-SA"/>
        </w:rPr>
        <w:sym w:font="AGA Arabesque" w:char="F072"/>
      </w:r>
      <w:r w:rsidRPr="005C1132">
        <w:rPr>
          <w:rtl/>
          <w:lang w:bidi="ar-SA"/>
        </w:rPr>
        <w:t xml:space="preserve"> فرمود: «کسی که در ظروف نقره بنوشد، آتش دوزخ را در شکم خود می‌ریزد».</w:t>
      </w:r>
    </w:p>
    <w:p w:rsidR="000F5B8A" w:rsidRPr="005C1132" w:rsidRDefault="000F5B8A" w:rsidP="00695262">
      <w:pPr>
        <w:rPr>
          <w:rtl/>
          <w:lang w:bidi="ar-SA"/>
        </w:rPr>
      </w:pPr>
      <w:r w:rsidRPr="005C1132">
        <w:rPr>
          <w:rtl/>
          <w:lang w:bidi="ar-SA"/>
        </w:rPr>
        <w:t>و در روایتی از مسلم آمده است: «کسی که در ظروف نقره و طلا می‌خورد و می‌آشامد...».</w:t>
      </w:r>
    </w:p>
    <w:p w:rsidR="00D1128A" w:rsidRPr="005C1132" w:rsidRDefault="000F5B8A"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1805- </w:t>
      </w:r>
      <w:r w:rsidR="00D1128A" w:rsidRPr="007B7506">
        <w:rPr>
          <w:rStyle w:val="Char4"/>
          <w:rtl/>
          <w:lang w:bidi="ar-SA"/>
        </w:rPr>
        <w:t>وعن حُذَيفَةَ</w:t>
      </w:r>
      <w:r w:rsidR="00D1128A" w:rsidRPr="007B7506">
        <w:rPr>
          <w:rStyle w:val="Char4"/>
          <w:b w:val="0"/>
          <w:bCs w:val="0"/>
          <w:rtl/>
          <w:lang w:bidi="ar-SA"/>
        </w:rPr>
        <w:sym w:font="AGA Arabesque" w:char="F074"/>
      </w:r>
      <w:r w:rsidR="00D1128A" w:rsidRPr="007B7506">
        <w:rPr>
          <w:rStyle w:val="Char4"/>
          <w:rtl/>
          <w:lang w:bidi="ar-SA"/>
        </w:rPr>
        <w:t xml:space="preserve"> قَالَ: إنَّ النَّبِيَّ</w:t>
      </w:r>
      <w:r w:rsidR="00D1128A" w:rsidRPr="007B7506">
        <w:rPr>
          <w:rStyle w:val="Char4"/>
          <w:b w:val="0"/>
          <w:bCs w:val="0"/>
          <w:rtl/>
          <w:lang w:bidi="ar-SA"/>
        </w:rPr>
        <w:sym w:font="AGA Arabesque" w:char="F072"/>
      </w:r>
      <w:r w:rsidR="00D1128A" w:rsidRPr="007B7506">
        <w:rPr>
          <w:rStyle w:val="Char4"/>
          <w:rtl/>
          <w:lang w:bidi="ar-SA"/>
        </w:rPr>
        <w:t xml:space="preserve"> نَهَانَا عَنِ الحَريِرِ وَالدِّيبَاجِ وَالشُّرْبِ في آنِيَةِ الذَّهَبِ وَالفِضَّةِ، وقالَ: «هُنَّ لَهُمْ في الدُّنْيَا، وَهِيَ لَكُمْ فِي الآخِرَةِ».</w:t>
      </w:r>
      <w:r w:rsidR="00D1128A"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63"/>
      </w:r>
      <w:r w:rsidR="00A4520D" w:rsidRPr="00A4520D">
        <w:rPr>
          <w:rStyle w:val="FootnoteReference"/>
          <w:rFonts w:cs="B Lotus"/>
          <w:szCs w:val="28"/>
          <w:rtl/>
          <w:lang w:bidi="ar-SA"/>
        </w:rPr>
        <w:t>)</w:t>
      </w:r>
    </w:p>
    <w:p w:rsidR="00D1128A" w:rsidRPr="007B7506" w:rsidRDefault="00D1128A" w:rsidP="00423480">
      <w:pPr>
        <w:pStyle w:val="a3"/>
        <w:spacing w:before="0"/>
        <w:rPr>
          <w:rtl/>
          <w:lang w:bidi="ar-SA"/>
        </w:rPr>
      </w:pPr>
      <w:r w:rsidRPr="007B7506">
        <w:rPr>
          <w:rtl/>
          <w:lang w:bidi="ar-SA"/>
        </w:rPr>
        <w:t>وفي روايةٍ فِي الصَّحيحَيْنِ عَنْ حُذيْفَةَ</w:t>
      </w:r>
      <w:r w:rsidRPr="007B7506">
        <w:rPr>
          <w:b w:val="0"/>
          <w:bCs w:val="0"/>
          <w:rtl/>
          <w:lang w:bidi="ar-SA"/>
        </w:rPr>
        <w:sym w:font="AGA Arabesque" w:char="F074"/>
      </w:r>
      <w:r w:rsidRPr="007B7506">
        <w:rPr>
          <w:rtl/>
          <w:lang w:bidi="ar-SA"/>
        </w:rPr>
        <w:t>: قَالَ سَمِعْتُ رسولَ الله</w:t>
      </w:r>
      <w:r w:rsidRPr="007B7506">
        <w:rPr>
          <w:b w:val="0"/>
          <w:bCs w:val="0"/>
          <w:rtl/>
          <w:lang w:bidi="ar-SA"/>
        </w:rPr>
        <w:sym w:font="AGA Arabesque" w:char="F072"/>
      </w:r>
      <w:r w:rsidRPr="007B7506">
        <w:rPr>
          <w:rtl/>
          <w:lang w:bidi="ar-SA"/>
        </w:rPr>
        <w:t xml:space="preserve"> يقولُ: «لا تَلْبسُوا الحَرِيرَ وَلا الدِّيبَاجَ وَلا تَشْرَبُوا فِي آنِيَةِ الذَّهَبِ وَالفِضَّةِ وَلا تَأكُلُوا في صِحَافِهَا».</w:t>
      </w:r>
    </w:p>
    <w:p w:rsidR="00C14DA8" w:rsidRPr="005C1132" w:rsidRDefault="00C14DA8" w:rsidP="00695262">
      <w:pPr>
        <w:rPr>
          <w:rtl/>
          <w:lang w:bidi="ar-SA"/>
        </w:rPr>
      </w:pPr>
      <w:r w:rsidRPr="005C1132">
        <w:rPr>
          <w:b/>
          <w:bCs/>
          <w:rtl/>
          <w:lang w:bidi="ar-SA"/>
        </w:rPr>
        <w:t>ترجمه:</w:t>
      </w:r>
      <w:r w:rsidRPr="005C1132">
        <w:rPr>
          <w:rtl/>
          <w:lang w:bidi="ar-SA"/>
        </w:rPr>
        <w:t xml:space="preserve"> حذیفه</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ما را از پوشیدن انواع ابریشم و دیبا و نیز نوشیدن در ظروف طلا و نقره منع نمود و فرمود: «این‌ها، در دنیا از آنِ کفار است و در آخرت، مخصوص شما».</w:t>
      </w:r>
    </w:p>
    <w:p w:rsidR="000F5B8A" w:rsidRPr="005C1132" w:rsidRDefault="00C14DA8" w:rsidP="00695262">
      <w:pPr>
        <w:rPr>
          <w:rtl/>
          <w:lang w:bidi="ar-SA"/>
        </w:rPr>
      </w:pPr>
      <w:r w:rsidRPr="005C1132">
        <w:rPr>
          <w:rtl/>
          <w:lang w:bidi="ar-SA"/>
        </w:rPr>
        <w:t xml:space="preserve">و در روایتی در </w:t>
      </w:r>
      <w:r w:rsidR="00DE1E25" w:rsidRPr="005C1132">
        <w:rPr>
          <w:rFonts w:cs="Times New Roman"/>
          <w:rtl/>
          <w:lang w:bidi="ar-SA"/>
        </w:rPr>
        <w:t>"</w:t>
      </w:r>
      <w:r w:rsidRPr="005C1132">
        <w:rPr>
          <w:rtl/>
          <w:lang w:bidi="ar-SA"/>
        </w:rPr>
        <w:t>صحیحین</w:t>
      </w:r>
      <w:r w:rsidR="00DE1E25" w:rsidRPr="005C1132">
        <w:rPr>
          <w:rFonts w:cs="Times New Roman"/>
          <w:rtl/>
          <w:lang w:bidi="ar-SA"/>
        </w:rPr>
        <w:t>"</w:t>
      </w:r>
      <w:r w:rsidRPr="005C1132">
        <w:rPr>
          <w:rtl/>
          <w:lang w:bidi="ar-SA"/>
        </w:rPr>
        <w:t xml:space="preserve"> آمده است که حذیفه</w:t>
      </w:r>
      <w:r w:rsidRPr="005C1132">
        <w:rPr>
          <w:lang w:bidi="ar-SA"/>
        </w:rPr>
        <w:sym w:font="AGA Arabesque" w:char="F074"/>
      </w:r>
      <w:r w:rsidRPr="005C1132">
        <w:rPr>
          <w:rtl/>
          <w:lang w:bidi="ar-SA"/>
        </w:rPr>
        <w:t xml:space="preserve"> می‌گوید: از رسول‌الله</w:t>
      </w:r>
      <w:r w:rsidRPr="005C1132">
        <w:rPr>
          <w:lang w:bidi="ar-SA"/>
        </w:rPr>
        <w:sym w:font="AGA Arabesque" w:char="F072"/>
      </w:r>
      <w:r w:rsidRPr="005C1132">
        <w:rPr>
          <w:rtl/>
          <w:lang w:bidi="ar-SA"/>
        </w:rPr>
        <w:t xml:space="preserve"> شنیدم که می‌فرمود: «ابریشم و دیبا نپوشید و در ظرف طلا و نقره </w:t>
      </w:r>
      <w:r w:rsidR="003759B7" w:rsidRPr="005C1132">
        <w:rPr>
          <w:rtl/>
          <w:lang w:bidi="ar-SA"/>
        </w:rPr>
        <w:t xml:space="preserve">چیزی </w:t>
      </w:r>
      <w:r w:rsidRPr="005C1132">
        <w:rPr>
          <w:rtl/>
          <w:lang w:bidi="ar-SA"/>
        </w:rPr>
        <w:t xml:space="preserve">ننوشید و </w:t>
      </w:r>
      <w:r w:rsidR="003759B7" w:rsidRPr="005C1132">
        <w:rPr>
          <w:rtl/>
          <w:lang w:bidi="ar-SA"/>
        </w:rPr>
        <w:t>نخورید</w:t>
      </w:r>
      <w:r w:rsidRPr="005C1132">
        <w:rPr>
          <w:rtl/>
          <w:lang w:bidi="ar-SA"/>
        </w:rPr>
        <w:t>».</w:t>
      </w:r>
    </w:p>
    <w:p w:rsidR="008B5218" w:rsidRPr="005C1132" w:rsidRDefault="00DE1E25" w:rsidP="007B7506">
      <w:pPr>
        <w:spacing w:before="180" w:line="228" w:lineRule="auto"/>
        <w:rPr>
          <w:rFonts w:ascii="Traditional Arabic"/>
          <w:sz w:val="32"/>
          <w:szCs w:val="32"/>
          <w:rtl/>
          <w:lang w:bidi="ar-SA"/>
        </w:rPr>
      </w:pPr>
      <w:r w:rsidRPr="007B7506">
        <w:rPr>
          <w:rStyle w:val="Char4"/>
          <w:rtl/>
          <w:lang w:bidi="ar-SA"/>
        </w:rPr>
        <w:t xml:space="preserve">1806- </w:t>
      </w:r>
      <w:r w:rsidR="00A86452" w:rsidRPr="007B7506">
        <w:rPr>
          <w:rStyle w:val="Char4"/>
          <w:rtl/>
          <w:lang w:bidi="ar-SA"/>
        </w:rPr>
        <w:t>وعن أنس بن سِيِرين قَالَ: كُنْتُ مَعَ أنس بن مالكٍ</w:t>
      </w:r>
      <w:r w:rsidR="00A86452" w:rsidRPr="007B7506">
        <w:rPr>
          <w:rStyle w:val="Char4"/>
          <w:b w:val="0"/>
          <w:bCs w:val="0"/>
          <w:rtl/>
          <w:lang w:bidi="ar-SA"/>
        </w:rPr>
        <w:sym w:font="AGA Arabesque" w:char="F074"/>
      </w:r>
      <w:r w:rsidR="00A86452" w:rsidRPr="007B7506">
        <w:rPr>
          <w:rStyle w:val="Char4"/>
          <w:rtl/>
          <w:lang w:bidi="ar-SA"/>
        </w:rPr>
        <w:t xml:space="preserve"> عِنْدَ نَفَرٍ مِنَ المَجُوسِ؛ فَجِيءَ بفَالُوذَجٍ عَلَى إنَاءٍ مِنْ فِضَّةٍ، فَلَمْ يَأَكُلْهُ، فَقِيلَ لَهُ: حَوِّلْهُ ، فَحَوَّلَهُ عَلَى إناءٍ مِنْ خَلَنْجٍ وَجِيءَ بِهِ فَأَكَلَهُ.</w:t>
      </w:r>
      <w:r w:rsidR="008B5218" w:rsidRPr="005C1132">
        <w:rPr>
          <w:rFonts w:ascii="Traditional Arabic" w:cs="Traditional Arabic"/>
          <w:sz w:val="24"/>
          <w:szCs w:val="24"/>
          <w:rtl/>
          <w:lang w:bidi="ar-SA"/>
        </w:rPr>
        <w:t xml:space="preserve"> </w:t>
      </w:r>
      <w:r w:rsidR="008B5218" w:rsidRPr="005C1132">
        <w:rPr>
          <w:rFonts w:ascii="Traditional Arabic"/>
          <w:rtl/>
          <w:lang w:bidi="ar-SA"/>
        </w:rPr>
        <w:t>[روایت بيهقي با اِسنادِ حسن]</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464"/>
      </w:r>
      <w:r w:rsidR="00A4520D" w:rsidRPr="00A4520D">
        <w:rPr>
          <w:rStyle w:val="FootnoteReference"/>
          <w:rFonts w:cs="B Lotus"/>
          <w:sz w:val="28"/>
          <w:szCs w:val="28"/>
          <w:rtl/>
          <w:lang w:bidi="ar-SA"/>
        </w:rPr>
        <w:t>)</w:t>
      </w:r>
    </w:p>
    <w:p w:rsidR="00DE1E25" w:rsidRPr="005C1132" w:rsidRDefault="008B5218" w:rsidP="00695262">
      <w:pPr>
        <w:rPr>
          <w:rtl/>
          <w:lang w:bidi="ar-SA"/>
        </w:rPr>
      </w:pPr>
      <w:r w:rsidRPr="005C1132">
        <w:rPr>
          <w:b/>
          <w:bCs/>
          <w:rtl/>
          <w:lang w:bidi="ar-SA"/>
        </w:rPr>
        <w:t>ترجمه:</w:t>
      </w:r>
      <w:r w:rsidRPr="005C1132">
        <w:rPr>
          <w:rtl/>
          <w:lang w:bidi="ar-SA"/>
        </w:rPr>
        <w:t xml:space="preserve"> انس</w:t>
      </w:r>
      <w:r w:rsidR="003759B7" w:rsidRPr="005C1132">
        <w:rPr>
          <w:rtl/>
          <w:lang w:bidi="ar-SA"/>
        </w:rPr>
        <w:t xml:space="preserve"> بن سیرین</w:t>
      </w:r>
      <w:r w:rsidRPr="005C1132">
        <w:rPr>
          <w:rtl/>
          <w:lang w:bidi="ar-SA"/>
        </w:rPr>
        <w:t xml:space="preserve"> می‌گوید:</w:t>
      </w:r>
      <w:r w:rsidR="003759B7" w:rsidRPr="005C1132">
        <w:rPr>
          <w:rtl/>
          <w:lang w:bidi="ar-SA"/>
        </w:rPr>
        <w:t xml:space="preserve"> با انس بن مالک</w:t>
      </w:r>
      <w:r w:rsidR="003759B7" w:rsidRPr="005C1132">
        <w:rPr>
          <w:lang w:bidi="ar-SA"/>
        </w:rPr>
        <w:sym w:font="AGA Arabesque" w:char="F074"/>
      </w:r>
      <w:r w:rsidR="003759B7" w:rsidRPr="005C1132">
        <w:rPr>
          <w:rtl/>
          <w:lang w:bidi="ar-SA"/>
        </w:rPr>
        <w:t xml:space="preserve"> نزد چند نفر مجوسی بودیم؛ در ظرفی از جنس نقره، فالوده آوردند؛ اما انس بن مالک</w:t>
      </w:r>
      <w:r w:rsidR="003759B7" w:rsidRPr="005C1132">
        <w:rPr>
          <w:lang w:bidi="ar-SA"/>
        </w:rPr>
        <w:sym w:font="AGA Arabesque" w:char="F074"/>
      </w:r>
      <w:r w:rsidR="003759B7" w:rsidRPr="005C1132">
        <w:rPr>
          <w:rtl/>
          <w:lang w:bidi="ar-SA"/>
        </w:rPr>
        <w:t xml:space="preserve"> از آن نخورد؛ به کسی که فالوده را آورده بود، گفتند: ظرف را عوض کن، و او </w:t>
      </w:r>
      <w:r w:rsidR="005B2739" w:rsidRPr="005C1132">
        <w:rPr>
          <w:rtl/>
          <w:lang w:bidi="ar-SA"/>
        </w:rPr>
        <w:t>آن را در کاسه‌ای معمولی ریخت و آورد؛ آن‌گاه انس</w:t>
      </w:r>
      <w:r w:rsidR="005B2739" w:rsidRPr="005C1132">
        <w:rPr>
          <w:lang w:bidi="ar-SA"/>
        </w:rPr>
        <w:sym w:font="AGA Arabesque" w:char="F074"/>
      </w:r>
      <w:r w:rsidR="005B2739" w:rsidRPr="005C1132">
        <w:rPr>
          <w:rtl/>
          <w:lang w:bidi="ar-SA"/>
        </w:rPr>
        <w:t xml:space="preserve"> آن را خورد.</w:t>
      </w:r>
    </w:p>
    <w:p w:rsidR="00C74E48" w:rsidRPr="006734E3" w:rsidRDefault="00C74E48" w:rsidP="006734E3">
      <w:pPr>
        <w:ind w:firstLine="0"/>
        <w:jc w:val="center"/>
        <w:rPr>
          <w:b/>
          <w:bCs/>
          <w:sz w:val="32"/>
          <w:szCs w:val="32"/>
          <w:rtl/>
          <w:lang w:bidi="ar-SA"/>
        </w:rPr>
      </w:pPr>
      <w:r w:rsidRPr="006734E3">
        <w:rPr>
          <w:b/>
          <w:bCs/>
          <w:sz w:val="32"/>
          <w:szCs w:val="32"/>
          <w:rtl/>
          <w:lang w:bidi="ar-SA"/>
        </w:rPr>
        <w:t>شرح</w:t>
      </w:r>
    </w:p>
    <w:p w:rsidR="00C74E48" w:rsidRPr="005C1132" w:rsidRDefault="00C74E48" w:rsidP="00695262">
      <w:pPr>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در باب نخست بدین موضوع پرداخته که بردن قرآن به سرزمین کفار، حرام است؛ زیرا بیمِ آنست که قرآن به دست کافران بیفتد و به آن اهانت کنند؛ از این‌رو عبدالله بن عمر</w:t>
      </w:r>
      <w:r w:rsidRPr="005C1132">
        <w:rPr>
          <w:rFonts w:ascii="Traditional Arabic" w:hAnsi="Traditional Arabic" w:cs="(M. Aiyada Ayoub ALKobaisi)"/>
          <w:rtl/>
          <w:lang w:bidi="ar-SA"/>
        </w:rPr>
        <w:t>$</w:t>
      </w:r>
      <w:r w:rsidR="006B718E" w:rsidRPr="005C1132">
        <w:rPr>
          <w:rFonts w:ascii="Traditional Arabic" w:hAnsi="Traditional Arabic"/>
          <w:rtl/>
          <w:lang w:bidi="ar-SA"/>
        </w:rPr>
        <w:t xml:space="preserve"> یادآور شده است که پیامبر</w:t>
      </w:r>
      <w:r w:rsidR="006B718E" w:rsidRPr="005C1132">
        <w:rPr>
          <w:rFonts w:ascii="Traditional Arabic" w:hAnsi="Traditional Arabic"/>
          <w:lang w:bidi="ar-SA"/>
        </w:rPr>
        <w:sym w:font="AGA Arabesque" w:char="F072"/>
      </w:r>
      <w:r w:rsidRPr="005C1132">
        <w:rPr>
          <w:rFonts w:ascii="Traditional Arabic" w:hAnsi="Traditional Arabic"/>
          <w:rtl/>
          <w:lang w:bidi="ar-SA"/>
        </w:rPr>
        <w:t xml:space="preserve"> از بردن قرآن به سرزمین دشمن، نهی فرمود؛ مولف</w:t>
      </w:r>
      <w:r w:rsidR="00E372F5" w:rsidRPr="005C1132">
        <w:rPr>
          <w:rFonts w:cs="CTraditional Arabic"/>
          <w:sz w:val="24"/>
          <w:szCs w:val="24"/>
          <w:rtl/>
          <w:lang w:bidi="ar-SA"/>
        </w:rPr>
        <w:t>/</w:t>
      </w:r>
      <w:r w:rsidRPr="005C1132">
        <w:rPr>
          <w:rFonts w:ascii="Traditional Arabic" w:hAnsi="Traditional Arabic"/>
          <w:rtl/>
          <w:lang w:bidi="ar-SA"/>
        </w:rPr>
        <w:t xml:space="preserve"> نیز گفته است: بردن قرآن به سرزمین کافران در صورتی ممنوع می‌باشد که خوف یا امکان اهانت کافران به قرآن وجود داشته باشد؛ لذا اگر این نگرانی وجود نداشته باشد، ایرادی ندارد که مسلمانی که برای درس و تجارت به سرزمین کافران می‌رود، قرآن را هم با خود ببرد؛ گفتنی‌ست: مسافرت به سرزمین کفر برای درس یا هر منظور دیگری، فقط با سه شرط جایز است:</w:t>
      </w:r>
    </w:p>
    <w:p w:rsidR="00C74E48" w:rsidRPr="005C1132" w:rsidRDefault="00E9302F" w:rsidP="00695262">
      <w:pPr>
        <w:rPr>
          <w:rFonts w:ascii="Traditional Arabic" w:hAnsi="Traditional Arabic"/>
          <w:rtl/>
          <w:lang w:bidi="ar-SA"/>
        </w:rPr>
      </w:pPr>
      <w:r w:rsidRPr="005C1132">
        <w:rPr>
          <w:rFonts w:ascii="Traditional Arabic" w:hAnsi="Traditional Arabic"/>
          <w:b/>
          <w:bCs/>
          <w:rtl/>
          <w:lang w:bidi="ar-SA"/>
        </w:rPr>
        <w:t xml:space="preserve">شرط </w:t>
      </w:r>
      <w:r w:rsidR="00C74E48" w:rsidRPr="005C1132">
        <w:rPr>
          <w:rFonts w:ascii="Traditional Arabic" w:hAnsi="Traditional Arabic"/>
          <w:b/>
          <w:bCs/>
          <w:rtl/>
          <w:lang w:bidi="ar-SA"/>
        </w:rPr>
        <w:t>اول:</w:t>
      </w:r>
      <w:r w:rsidR="00C74E48" w:rsidRPr="005C1132">
        <w:rPr>
          <w:rFonts w:ascii="Traditional Arabic" w:hAnsi="Traditional Arabic"/>
          <w:rtl/>
          <w:lang w:bidi="ar-SA"/>
        </w:rPr>
        <w:t xml:space="preserve"> انسان آن‌قدر سواد دینی و تواناییِ علمی برای پاسخ‌گویی به شبهات کافران را داشته باشد؛ زیرا کفار، دشمنان اسلام و مسلمانان هستند و می‌کوشند که مردم را از دین الله</w:t>
      </w:r>
      <w:r w:rsidR="00C74E48" w:rsidRPr="005C1132">
        <w:rPr>
          <w:rFonts w:ascii="Traditional Arabic" w:hAnsi="Traditional Arabic"/>
          <w:lang w:bidi="ar-SA"/>
        </w:rPr>
        <w:sym w:font="AGA Arabesque" w:char="F055"/>
      </w:r>
      <w:r w:rsidR="001738EE" w:rsidRPr="005C1132">
        <w:rPr>
          <w:rFonts w:ascii="Traditional Arabic" w:hAnsi="Traditional Arabic"/>
          <w:rtl/>
          <w:lang w:bidi="ar-SA"/>
        </w:rPr>
        <w:t xml:space="preserve"> باز دارند</w:t>
      </w:r>
      <w:r w:rsidR="00C74E48" w:rsidRPr="005C1132">
        <w:rPr>
          <w:rFonts w:ascii="Traditional Arabic" w:hAnsi="Traditional Arabic"/>
          <w:rtl/>
          <w:lang w:bidi="ar-SA"/>
        </w:rPr>
        <w:t xml:space="preserve"> لذا همین‌که جوان ساده‌ و کم‌علمی را ببینند، شبهه‌های گوناگونی برای او مطرح می‌کنند تا او را در شک و تردید بیندازد و او را به‌تدریج از اسلام برگردانند؛ لذا برای کسی که علم کافی برای پاسخ‌گویی به شبهات ندارد، روا نیست که تحت هیچ شرایطی به سرزمین کفار سفر کند؛ </w:t>
      </w:r>
      <w:r w:rsidRPr="005C1132">
        <w:rPr>
          <w:rFonts w:ascii="Traditional Arabic" w:hAnsi="Traditional Arabic"/>
          <w:rtl/>
          <w:lang w:bidi="ar-SA"/>
        </w:rPr>
        <w:t>البته</w:t>
      </w:r>
      <w:r w:rsidR="00C74E48" w:rsidRPr="005C1132">
        <w:rPr>
          <w:rFonts w:ascii="Traditional Arabic" w:hAnsi="Traditional Arabic"/>
          <w:rtl/>
          <w:lang w:bidi="ar-SA"/>
        </w:rPr>
        <w:t xml:space="preserve"> در شرایط بسیار خاص</w:t>
      </w:r>
      <w:r w:rsidRPr="005C1132">
        <w:rPr>
          <w:rFonts w:ascii="Traditional Arabic" w:hAnsi="Traditional Arabic"/>
          <w:rtl/>
          <w:lang w:bidi="ar-SA"/>
        </w:rPr>
        <w:t xml:space="preserve"> و اضطراری-</w:t>
      </w:r>
      <w:r w:rsidR="00C74E48" w:rsidRPr="005C1132">
        <w:rPr>
          <w:rFonts w:ascii="Traditional Arabic" w:hAnsi="Traditional Arabic"/>
          <w:rtl/>
          <w:lang w:bidi="ar-SA"/>
        </w:rPr>
        <w:t xml:space="preserve"> م</w:t>
      </w:r>
      <w:r w:rsidRPr="005C1132">
        <w:rPr>
          <w:rFonts w:ascii="Traditional Arabic" w:hAnsi="Traditional Arabic"/>
          <w:rtl/>
          <w:lang w:bidi="ar-SA"/>
        </w:rPr>
        <w:t>ثلاً برای درمان- می‌تواند به همراه شخصی پخته و باسواد به چنین مسافرتی برود.</w:t>
      </w:r>
    </w:p>
    <w:p w:rsidR="00E9302F" w:rsidRPr="005C1132" w:rsidRDefault="00E9302F" w:rsidP="00695262">
      <w:pPr>
        <w:rPr>
          <w:rFonts w:ascii="Traditional Arabic" w:hAnsi="Traditional Arabic"/>
          <w:rtl/>
          <w:lang w:bidi="ar-SA"/>
        </w:rPr>
      </w:pPr>
      <w:r w:rsidRPr="005C1132">
        <w:rPr>
          <w:rFonts w:ascii="Traditional Arabic" w:hAnsi="Traditional Arabic"/>
          <w:b/>
          <w:bCs/>
          <w:rtl/>
          <w:lang w:bidi="ar-SA"/>
        </w:rPr>
        <w:t>شرط دوم:</w:t>
      </w:r>
      <w:r w:rsidRPr="005C1132">
        <w:rPr>
          <w:rFonts w:ascii="Traditional Arabic" w:hAnsi="Traditional Arabic"/>
          <w:rtl/>
          <w:lang w:bidi="ar-SA"/>
        </w:rPr>
        <w:t xml:space="preserve"> آن‌قدر دین‌دار و باایمان باشد که در ورطه‌ی شهوت نیفتد؛ زیرا در سرزمین کافران، به نام آزادی انواع و اقسام بی‌بند و باری، رواج دارد؛ اگرچه آن‌ها در حقیقت، آزاد نیستند؛ بلکه در بندِ هوا و هوس خویش گرفتارند. در آن‌جا زنان برهنه عرض اندام می‌کنند و انواع نوشیدنی‌های حرام در دست‌رس می‌باشد؛ لذا مسافرت افراد سست‌ایمان به چنین مناطقی، حرام است.</w:t>
      </w:r>
    </w:p>
    <w:p w:rsidR="00E9302F" w:rsidRPr="005C1132" w:rsidRDefault="00E9302F" w:rsidP="00C76ACF">
      <w:pPr>
        <w:rPr>
          <w:rFonts w:ascii="Traditional Arabic" w:hAnsi="Traditional Arabic"/>
          <w:rtl/>
          <w:lang w:bidi="ar-SA"/>
        </w:rPr>
      </w:pPr>
      <w:r w:rsidRPr="005C1132">
        <w:rPr>
          <w:rFonts w:ascii="Traditional Arabic" w:hAnsi="Traditional Arabic"/>
          <w:b/>
          <w:bCs/>
          <w:rtl/>
          <w:lang w:bidi="ar-SA"/>
        </w:rPr>
        <w:t>شرط سوم:</w:t>
      </w:r>
      <w:r w:rsidR="001738EE" w:rsidRPr="005C1132">
        <w:rPr>
          <w:rFonts w:ascii="Traditional Arabic" w:hAnsi="Traditional Arabic"/>
          <w:rtl/>
          <w:lang w:bidi="ar-SA"/>
        </w:rPr>
        <w:t xml:space="preserve"> مسافر</w:t>
      </w:r>
      <w:r w:rsidRPr="005C1132">
        <w:rPr>
          <w:rFonts w:ascii="Traditional Arabic" w:hAnsi="Traditional Arabic"/>
          <w:rtl/>
          <w:lang w:bidi="ar-SA"/>
        </w:rPr>
        <w:t>تِ مسلمان به سرزمین کافران، از روی ضرورت و ناچاری باشد؛ مثلاً برای کسب دانش یا تخصصی که جامعه‌اش به آن نیاز دارد و تحصیل آن در کشور اسلامی، ممکن نیست؛ با وجود این سه شرط، مسافرت به سرزمین کافران، جایز است و در غیر این‌صورت جایز نیست که مسلمان به سرزمین دشمن سفر نماید. این، درباره‌ی</w:t>
      </w:r>
      <w:r w:rsidR="00C76ACF">
        <w:rPr>
          <w:rFonts w:ascii="Traditional Arabic" w:hAnsi="Traditional Arabic"/>
          <w:rtl/>
          <w:lang w:bidi="ar-SA"/>
        </w:rPr>
        <w:t xml:space="preserve"> کسی‌ست که مدتی طولانی در سر</w:t>
      </w:r>
      <w:r w:rsidR="00C76ACF">
        <w:rPr>
          <w:rFonts w:ascii="Traditional Arabic" w:hAnsi="Traditional Arabic" w:hint="cs"/>
          <w:rtl/>
        </w:rPr>
        <w:t>ز</w:t>
      </w:r>
      <w:r w:rsidR="00C76ACF">
        <w:rPr>
          <w:rFonts w:ascii="Traditional Arabic" w:hAnsi="Traditional Arabic" w:hint="cs"/>
          <w:rtl/>
          <w:lang w:bidi="ar-SA"/>
        </w:rPr>
        <w:t>مين</w:t>
      </w:r>
      <w:r w:rsidRPr="005C1132">
        <w:rPr>
          <w:rFonts w:ascii="Traditional Arabic" w:hAnsi="Traditional Arabic"/>
          <w:rtl/>
          <w:lang w:bidi="ar-SA"/>
        </w:rPr>
        <w:t xml:space="preserve"> کافران اقامت می‌کند؛ اما حُکمش برای کسی که برای تجارت می‌رود و بلافاصله برمی‌گردد، آسان‌تر است.</w:t>
      </w:r>
    </w:p>
    <w:p w:rsidR="00E9302F" w:rsidRPr="008A2E50" w:rsidRDefault="00E9302F" w:rsidP="00C76ACF">
      <w:pPr>
        <w:rPr>
          <w:rFonts w:ascii="Traditional Arabic" w:hAnsi="Traditional Arabic"/>
          <w:rtl/>
          <w:lang w:bidi="ar-SA"/>
        </w:rPr>
      </w:pPr>
      <w:r w:rsidRPr="008A2E50">
        <w:rPr>
          <w:rFonts w:ascii="Traditional Arabic" w:hAnsi="Traditional Arabic"/>
          <w:rtl/>
          <w:lang w:bidi="ar-SA"/>
        </w:rPr>
        <w:t xml:space="preserve">باب دوم درباره‌ی </w:t>
      </w:r>
      <w:r w:rsidR="005D3B8F" w:rsidRPr="008A2E50">
        <w:rPr>
          <w:rFonts w:ascii="Traditional Arabic" w:hAnsi="Traditional Arabic"/>
          <w:rtl/>
          <w:lang w:bidi="ar-SA"/>
        </w:rPr>
        <w:t>نهی از خوردن و آشامیدن در ظروف طلا و نقره می‌باشد. طلا و نقره، جزو کا</w:t>
      </w:r>
      <w:r w:rsidR="00C76ACF">
        <w:rPr>
          <w:rFonts w:ascii="Traditional Arabic" w:hAnsi="Traditional Arabic" w:hint="cs"/>
          <w:rtl/>
          <w:lang w:bidi="ar-SA"/>
        </w:rPr>
        <w:t>لا</w:t>
      </w:r>
      <w:r w:rsidR="005D3B8F" w:rsidRPr="008A2E50">
        <w:rPr>
          <w:rFonts w:ascii="Traditional Arabic" w:hAnsi="Traditional Arabic"/>
          <w:rtl/>
          <w:lang w:bidi="ar-SA"/>
        </w:rPr>
        <w:t>‌هایی هستند که الله متعال برای ما در زمین قرار داده است؛ چنان‌که می‌فرماید:</w:t>
      </w:r>
    </w:p>
    <w:p w:rsidR="00144EF0" w:rsidRPr="007B7506" w:rsidRDefault="008850D6" w:rsidP="00C801A2">
      <w:pPr>
        <w:pStyle w:val="a1"/>
        <w:rPr>
          <w:rtl/>
          <w:lang w:bidi="ar-SA"/>
        </w:rPr>
      </w:pPr>
      <w:r>
        <w:rPr>
          <w:rFonts w:ascii="KFGQPC Uthman Taha Naskh" w:cs="KFGQPC Uthman Taha Naskh" w:hint="cs"/>
          <w:noProof w:val="0"/>
          <w:rtl/>
          <w:lang w:val="en-MY" w:eastAsia="en-MY" w:bidi="ar-SA"/>
        </w:rPr>
        <w:t>﴿</w:t>
      </w:r>
      <w:r w:rsidR="00C801A2">
        <w:rPr>
          <w:rFonts w:ascii="KFGQPC Uthmanic Script HAFS" w:hint="eastAsia"/>
          <w:noProof w:val="0"/>
          <w:rtl/>
          <w:lang w:val="en-MY" w:eastAsia="en-MY" w:bidi="ar-SA"/>
        </w:rPr>
        <w:t>هُوَ</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لَّذِي</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خَلَقَ</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لَكُم</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مَّا</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فِي</w:t>
      </w:r>
      <w:r w:rsidR="00C801A2">
        <w:rPr>
          <w:rFonts w:ascii="KFGQPC Uthmanic Script HAFS"/>
          <w:noProof w:val="0"/>
          <w:rtl/>
          <w:lang w:val="en-MY" w:eastAsia="en-MY" w:bidi="ar-SA"/>
        </w:rPr>
        <w:t xml:space="preserve"> </w:t>
      </w:r>
      <w:r w:rsidR="00C801A2">
        <w:rPr>
          <w:rFonts w:ascii="KFGQPC Uthmanic Script HAFS" w:hint="cs"/>
          <w:noProof w:val="0"/>
          <w:rtl/>
          <w:lang w:val="en-MY" w:eastAsia="en-MY" w:bidi="ar-SA"/>
        </w:rPr>
        <w:t>ٱ</w:t>
      </w:r>
      <w:r w:rsidR="00C801A2">
        <w:rPr>
          <w:rFonts w:ascii="KFGQPC Uthmanic Script HAFS" w:hint="eastAsia"/>
          <w:noProof w:val="0"/>
          <w:rtl/>
          <w:lang w:val="en-MY" w:eastAsia="en-MY" w:bidi="ar-SA"/>
        </w:rPr>
        <w:t>ل</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أَر</w:t>
      </w:r>
      <w:r w:rsidR="00C801A2">
        <w:rPr>
          <w:rFonts w:ascii="KFGQPC Uthmanic Script HAFS" w:hint="cs"/>
          <w:noProof w:val="0"/>
          <w:rtl/>
          <w:lang w:val="en-MY" w:eastAsia="en-MY" w:bidi="ar-SA"/>
        </w:rPr>
        <w:t>ۡ</w:t>
      </w:r>
      <w:r w:rsidR="00C801A2">
        <w:rPr>
          <w:rFonts w:ascii="KFGQPC Uthmanic Script HAFS" w:hint="eastAsia"/>
          <w:noProof w:val="0"/>
          <w:rtl/>
          <w:lang w:val="en-MY" w:eastAsia="en-MY" w:bidi="ar-SA"/>
        </w:rPr>
        <w:t>ضِ</w:t>
      </w:r>
      <w:r w:rsidR="00C801A2">
        <w:rPr>
          <w:rFonts w:ascii="KFGQPC Uthmanic Script HAFS"/>
          <w:noProof w:val="0"/>
          <w:rtl/>
          <w:lang w:val="en-MY" w:eastAsia="en-MY" w:bidi="ar-SA"/>
        </w:rPr>
        <w:t xml:space="preserve"> </w:t>
      </w:r>
      <w:r w:rsidR="00C801A2">
        <w:rPr>
          <w:rFonts w:ascii="KFGQPC Uthmanic Script HAFS" w:hint="eastAsia"/>
          <w:noProof w:val="0"/>
          <w:rtl/>
          <w:lang w:val="en-MY" w:eastAsia="en-MY" w:bidi="ar-SA"/>
        </w:rPr>
        <w:t>جَمِيع</w:t>
      </w:r>
      <w:r w:rsidR="00C801A2">
        <w:rPr>
          <w:rFonts w:ascii="KFGQPC Uthmanic Script HAFS" w:hint="cs"/>
          <w:noProof w:val="0"/>
          <w:rtl/>
          <w:lang w:val="en-MY" w:eastAsia="en-MY" w:bidi="ar-SA"/>
        </w:rPr>
        <w:t>ٗ</w:t>
      </w:r>
      <w:r w:rsidR="00DB56DD">
        <w:rPr>
          <w:rFonts w:ascii="KFGQPC Uthmanic Script HAFS" w:hint="cs"/>
          <w:noProof w:val="0"/>
          <w:rtl/>
          <w:lang w:val="en-MY" w:eastAsia="en-MY" w:bidi="ar-SA"/>
        </w:rPr>
        <w:t>ا</w:t>
      </w:r>
      <w:r>
        <w:rPr>
          <w:rFonts w:ascii="KFGQPC Uthman Taha Naskh" w:cs="KFGQPC Uthman Taha Naskh" w:hint="cs"/>
          <w:noProof w:val="0"/>
          <w:rtl/>
          <w:lang w:val="en-MY" w:eastAsia="en-MY" w:bidi="ar-SA"/>
        </w:rPr>
        <w:t>﴾</w:t>
      </w:r>
      <w:r w:rsidR="00C801A2">
        <w:rPr>
          <w:rFonts w:ascii="KFGQPC Uthman Taha Naskh" w:cs="KFGQPC Uthman Taha Naskh"/>
          <w:noProof w:val="0"/>
          <w:rtl/>
          <w:lang w:val="en-MY" w:eastAsia="en-MY" w:bidi="ar-SA"/>
        </w:rPr>
        <w:t xml:space="preserve"> </w:t>
      </w:r>
      <w:r w:rsidR="00C801A2">
        <w:rPr>
          <w:rFonts w:ascii="KFGQPC Uthman Taha Naskh" w:cs="KFGQPC Uthman Taha Naskh"/>
          <w:noProof w:val="0"/>
          <w:lang w:val="en-MY" w:eastAsia="en-MY" w:bidi="ar-SA"/>
        </w:rPr>
        <w:tab/>
      </w:r>
      <w:r w:rsidR="00C801A2" w:rsidRPr="00C801A2">
        <w:rPr>
          <w:rStyle w:val="Char8"/>
          <w:rtl/>
        </w:rPr>
        <w:t>[</w:t>
      </w:r>
      <w:r w:rsidR="00C801A2" w:rsidRPr="00C801A2">
        <w:rPr>
          <w:rStyle w:val="Char8"/>
          <w:rFonts w:hint="eastAsia"/>
          <w:rtl/>
        </w:rPr>
        <w:t>البقرة</w:t>
      </w:r>
      <w:r w:rsidR="00C801A2" w:rsidRPr="00C801A2">
        <w:rPr>
          <w:rStyle w:val="Char8"/>
          <w:rtl/>
        </w:rPr>
        <w:t xml:space="preserve">: </w:t>
      </w:r>
      <w:r w:rsidR="00C801A2" w:rsidRPr="00C801A2">
        <w:rPr>
          <w:rStyle w:val="Char8"/>
          <w:rFonts w:hint="cs"/>
          <w:rtl/>
        </w:rPr>
        <w:t>٢٩</w:t>
      </w:r>
      <w:r w:rsidR="00C801A2" w:rsidRPr="00C801A2">
        <w:rPr>
          <w:rStyle w:val="Char8"/>
          <w:rtl/>
        </w:rPr>
        <w:t xml:space="preserve">]  </w:t>
      </w:r>
    </w:p>
    <w:p w:rsidR="00144EF0" w:rsidRPr="005C1132" w:rsidRDefault="00144EF0" w:rsidP="006D2844">
      <w:pPr>
        <w:pStyle w:val="a2"/>
        <w:rPr>
          <w:rtl/>
          <w:lang w:bidi="ar-SA"/>
        </w:rPr>
      </w:pPr>
      <w:r w:rsidRPr="005C1132">
        <w:rPr>
          <w:rtl/>
          <w:lang w:bidi="ar-SA"/>
        </w:rPr>
        <w:t>او، ذاتی‌ست که هر آن‌چه را که در زمین وجود دارد، برای شما آفرید.</w:t>
      </w:r>
    </w:p>
    <w:p w:rsidR="005B4061" w:rsidRPr="005C1132" w:rsidRDefault="00144EF0" w:rsidP="00695262">
      <w:pPr>
        <w:rPr>
          <w:rtl/>
          <w:lang w:bidi="ar-SA"/>
        </w:rPr>
      </w:pPr>
      <w:r w:rsidRPr="005C1132">
        <w:rPr>
          <w:rFonts w:ascii="Traditional Arabic" w:hAnsi="Traditional Arabic"/>
          <w:rtl/>
          <w:lang w:bidi="ar-SA"/>
        </w:rPr>
        <w:t>لذا برای ما رواست که در چارچوب احكام و آموزه‌های دینی، از طلا و نقره استفاده کنیم؛ یعنی به‌کار بردن طلا و نقره در مواردی که شریعت حرام نکرده است، ایرادی ندارد</w:t>
      </w:r>
      <w:r w:rsidR="006B718E" w:rsidRPr="005C1132">
        <w:rPr>
          <w:rFonts w:ascii="Traditional Arabic" w:hAnsi="Traditional Arabic"/>
          <w:rtl/>
          <w:lang w:bidi="ar-SA"/>
        </w:rPr>
        <w:t>؛ پیامبر</w:t>
      </w:r>
      <w:r w:rsidR="006B718E" w:rsidRPr="005C1132">
        <w:rPr>
          <w:rFonts w:ascii="Traditional Arabic" w:hAnsi="Traditional Arabic"/>
          <w:lang w:bidi="ar-SA"/>
        </w:rPr>
        <w:sym w:font="AGA Arabesque" w:char="F072"/>
      </w:r>
      <w:r w:rsidR="006B718E" w:rsidRPr="005C1132">
        <w:rPr>
          <w:rFonts w:ascii="Traditional Arabic" w:hAnsi="Traditional Arabic"/>
          <w:rtl/>
          <w:lang w:bidi="ar-SA"/>
        </w:rPr>
        <w:t xml:space="preserve"> از خوردن و نوشیدن در ظروف طلا و نقره نهی فرموده و خبر داده است که </w:t>
      </w:r>
      <w:r w:rsidR="007809D3" w:rsidRPr="005C1132">
        <w:rPr>
          <w:rtl/>
          <w:lang w:bidi="ar-SA"/>
        </w:rPr>
        <w:t>«این‌ها، در دنیا از آنِ کفار است و در آخرت، مخصوص مسلمانان».</w:t>
      </w:r>
      <w:r w:rsidR="00791D8C" w:rsidRPr="005C1132">
        <w:rPr>
          <w:rtl/>
          <w:lang w:bidi="ar-SA"/>
        </w:rPr>
        <w:t xml:space="preserve"> </w:t>
      </w:r>
      <w:r w:rsidR="005B4061" w:rsidRPr="005C1132">
        <w:rPr>
          <w:rtl/>
          <w:lang w:bidi="ar-SA"/>
        </w:rPr>
        <w:t>پیامبر</w:t>
      </w:r>
      <w:r w:rsidR="005B4061" w:rsidRPr="005C1132">
        <w:rPr>
          <w:lang w:bidi="ar-SA"/>
        </w:rPr>
        <w:sym w:font="AGA Arabesque" w:char="F072"/>
      </w:r>
      <w:r w:rsidR="005B4061" w:rsidRPr="005C1132">
        <w:rPr>
          <w:rtl/>
          <w:lang w:bidi="ar-SA"/>
        </w:rPr>
        <w:t xml:space="preserve"> در حدیثی که همسر بزرگوارش، ام‌سلمه</w:t>
      </w:r>
      <w:r w:rsidR="005B4061" w:rsidRPr="005C1132">
        <w:rPr>
          <w:rFonts w:cs="(M. Aiyada Ayoub ALKobaisi)"/>
          <w:rtl/>
          <w:lang w:bidi="ar-SA"/>
        </w:rPr>
        <w:t>&amp;</w:t>
      </w:r>
      <w:r w:rsidR="005B4061" w:rsidRPr="005C1132">
        <w:rPr>
          <w:rtl/>
          <w:lang w:bidi="ar-SA"/>
        </w:rPr>
        <w:t xml:space="preserve"> روایت کرده، هشدار داده است که هرکس در ظروف طلا و نقره بخورد و بیاشامد، آتش دوزخ را در شکمش شعله‌ور می‌سازد. در این حدیث آمده است: </w:t>
      </w:r>
      <w:r w:rsidR="005B4061" w:rsidRPr="005C1132">
        <w:rPr>
          <w:rStyle w:val="Char7"/>
          <w:rtl/>
          <w:lang w:bidi="ar-SA"/>
        </w:rPr>
        <w:t>«إِنَّما</w:t>
      </w:r>
      <w:r w:rsidR="005B4061" w:rsidRPr="00C76ACF">
        <w:rPr>
          <w:rStyle w:val="Char7"/>
          <w:rtl/>
          <w:lang w:bidi="ar-SA"/>
        </w:rPr>
        <w:t xml:space="preserve"> </w:t>
      </w:r>
      <w:r w:rsidR="005B4061" w:rsidRPr="00C76ACF">
        <w:rPr>
          <w:rStyle w:val="Char7"/>
          <w:b/>
          <w:bCs/>
          <w:rtl/>
          <w:lang w:bidi="ar-SA"/>
        </w:rPr>
        <w:t>يُجَرْجِرُ</w:t>
      </w:r>
      <w:r w:rsidR="005B4061" w:rsidRPr="005C1132">
        <w:rPr>
          <w:rStyle w:val="Char7"/>
          <w:rtl/>
          <w:lang w:bidi="ar-SA"/>
        </w:rPr>
        <w:t xml:space="preserve"> في بَطْنِهِ نَارَ جَهَنَّمَ»</w:t>
      </w:r>
      <w:r w:rsidR="005B4061" w:rsidRPr="005C1132">
        <w:rPr>
          <w:rtl/>
          <w:lang w:bidi="ar-SA"/>
        </w:rPr>
        <w:t xml:space="preserve"> که مفهومش ذکر شد. در زبان عربی به صدای بلیعدن یک چیز یا فرورفتن آن در گلو، «جرجر» می‌گویند. [چنان‌که به صدای گُرگُرِ آتش نیز «جرجر» گفته می‌شود.] لذا در می‌یابیم که خوردن و نوشیدن در ظروف طلا و نقره، گناه کبیره است؛ زیرا درباره‌اش این وعید شدید وارد شده و هر گناهی که درباره‌اش وعیدی ذکر شده باشد، جزو گناهان کبیره به‌شمار می‌آید.</w:t>
      </w:r>
    </w:p>
    <w:p w:rsidR="005B4061" w:rsidRPr="005C1132" w:rsidRDefault="005B4061" w:rsidP="00695262">
      <w:pPr>
        <w:rPr>
          <w:rtl/>
          <w:lang w:bidi="ar-SA"/>
        </w:rPr>
      </w:pPr>
      <w:r w:rsidRPr="005C1132">
        <w:rPr>
          <w:rtl/>
          <w:lang w:bidi="ar-SA"/>
        </w:rPr>
        <w:t>علما ظروفی را که آب طلا و نقره داده می‌شوند، یعنی ظروف طلا</w:t>
      </w:r>
      <w:r w:rsidR="00C76ACF">
        <w:rPr>
          <w:rFonts w:hint="cs"/>
          <w:rtl/>
          <w:lang w:bidi="ar-SA"/>
        </w:rPr>
        <w:t xml:space="preserve"> </w:t>
      </w:r>
      <w:r w:rsidRPr="005C1132">
        <w:rPr>
          <w:rtl/>
          <w:lang w:bidi="ar-SA"/>
        </w:rPr>
        <w:t>اندود و نقره‌</w:t>
      </w:r>
      <w:r w:rsidR="00C76ACF">
        <w:rPr>
          <w:rFonts w:hint="cs"/>
          <w:rtl/>
          <w:lang w:bidi="ar-SA"/>
        </w:rPr>
        <w:t xml:space="preserve"> </w:t>
      </w:r>
      <w:r w:rsidRPr="005C1132">
        <w:rPr>
          <w:rtl/>
          <w:lang w:bidi="ar-SA"/>
        </w:rPr>
        <w:t>اندود را مانند ظروفی می‌دانند که از طلا و نقره ساخته شده‌اند؛ لذا خوردن و نوشیدن در چنین ظروفی جایز نیست.</w:t>
      </w:r>
    </w:p>
    <w:p w:rsidR="005B4061" w:rsidRPr="008A2E50" w:rsidRDefault="009F7288" w:rsidP="00695262">
      <w:pPr>
        <w:rPr>
          <w:spacing w:val="-4"/>
          <w:rtl/>
          <w:lang w:bidi="ar-SA"/>
        </w:rPr>
      </w:pPr>
      <w:r w:rsidRPr="008A2E50">
        <w:rPr>
          <w:spacing w:val="-4"/>
          <w:rtl/>
          <w:lang w:bidi="ar-SA"/>
        </w:rPr>
        <w:t>علما درباره‌ی استعمال طلا و نقره در سایر موارد، اختلاف نظر دارند؛ جمهورشان بر این باورند که استفاده از ظروف طلا و نقره علاوه بر این‌که در خوردن و نوشیدن حرام است، در سایر موارد نیز جایز نیست؛ بنا بر دیدگاه این دسته از علما، روا نیست که از ظروف طلا و نقره برای نگه‌داری دارو یا درهم و دینار و امثالِ آن استفاده شود؛ زیرا پیامبر</w:t>
      </w:r>
      <w:r w:rsidRPr="008A2E50">
        <w:rPr>
          <w:spacing w:val="-4"/>
          <w:lang w:bidi="ar-SA"/>
        </w:rPr>
        <w:sym w:font="AGA Arabesque" w:char="F072"/>
      </w:r>
      <w:r w:rsidRPr="008A2E50">
        <w:rPr>
          <w:spacing w:val="-4"/>
          <w:rtl/>
          <w:lang w:bidi="ar-SA"/>
        </w:rPr>
        <w:t xml:space="preserve"> از استعمال طلا و نقره در خوردن و نوشیدن و سایر موارد نهی فرموده است.</w:t>
      </w:r>
    </w:p>
    <w:p w:rsidR="003A724B" w:rsidRPr="005C1132" w:rsidRDefault="009F7288" w:rsidP="00695262">
      <w:pPr>
        <w:rPr>
          <w:rtl/>
          <w:lang w:bidi="ar-SA"/>
        </w:rPr>
      </w:pPr>
      <w:r w:rsidRPr="005C1132">
        <w:rPr>
          <w:rtl/>
          <w:lang w:bidi="ar-SA"/>
        </w:rPr>
        <w:t>برخی از علما استعمال طلا و نقره را به‌عنوان ظرف دارو یا جعبه‌ی نگه‌داری پول، جایز دانسته‌ و گفته‌اند: ما حرام بودن طلا و نقره را فقط در چیزی منحصر می‌دانیم که در حدیث به آن تصریح شده است؛ یعنی فقط در خوردن و نوشیدن؛ از این‌رو استفاده از طلا و نقره در سایر موارد، حرام نیست؛ زیرا اصل، بر حلال اشیاست؛ چنان‌که ام‌سلمه</w:t>
      </w:r>
      <w:r w:rsidRPr="005C1132">
        <w:rPr>
          <w:rFonts w:cs="(M. Aiyada Ayoub ALKobaisi)"/>
          <w:rtl/>
          <w:lang w:bidi="ar-SA"/>
        </w:rPr>
        <w:t>&amp;</w:t>
      </w:r>
      <w:r w:rsidRPr="005C1132">
        <w:rPr>
          <w:rtl/>
          <w:lang w:bidi="ar-SA"/>
        </w:rPr>
        <w:t xml:space="preserve"> که راوی حدیث نهی از استعمال ظروف طلا و نقره در خوردن و نوشیدن است، خود</w:t>
      </w:r>
      <w:r w:rsidR="003A724B" w:rsidRPr="005C1132">
        <w:rPr>
          <w:rtl/>
          <w:lang w:bidi="ar-SA"/>
        </w:rPr>
        <w:t>ش</w:t>
      </w:r>
      <w:r w:rsidRPr="005C1132">
        <w:rPr>
          <w:rtl/>
          <w:lang w:bidi="ar-SA"/>
        </w:rPr>
        <w:t xml:space="preserve"> </w:t>
      </w:r>
      <w:r w:rsidR="00047CA0" w:rsidRPr="005C1132">
        <w:rPr>
          <w:rtl/>
          <w:lang w:bidi="ar-SA"/>
        </w:rPr>
        <w:t>جامی از نقره داشت که چند تار مو از موهای پیامبر</w:t>
      </w:r>
      <w:r w:rsidR="00047CA0" w:rsidRPr="005C1132">
        <w:rPr>
          <w:lang w:bidi="ar-SA"/>
        </w:rPr>
        <w:sym w:font="AGA Arabesque" w:char="F072"/>
      </w:r>
      <w:r w:rsidR="00047CA0" w:rsidRPr="005C1132">
        <w:rPr>
          <w:rtl/>
          <w:lang w:bidi="ar-SA"/>
        </w:rPr>
        <w:t xml:space="preserve"> را در آن نگه می‌داشت و مرد</w:t>
      </w:r>
      <w:r w:rsidR="003A724B" w:rsidRPr="005C1132">
        <w:rPr>
          <w:rtl/>
          <w:lang w:bidi="ar-SA"/>
        </w:rPr>
        <w:t xml:space="preserve">م برای بهبود بیماری‌های خود، دو یا سه تار از این موها را در آب می‌گذاشتند و هم می‌زدند تا به این آب، تبرک بجویند؛ اما باید دانست که این امر، مخصوص پیامبر </w:t>
      </w:r>
      <w:r w:rsidR="003A724B" w:rsidRPr="005C1132">
        <w:rPr>
          <w:rFonts w:cs="B Badr"/>
          <w:rtl/>
          <w:lang w:bidi="ar-SA"/>
        </w:rPr>
        <w:t>علیه الصلاۀ والسلام</w:t>
      </w:r>
      <w:r w:rsidR="003A724B" w:rsidRPr="005C1132">
        <w:rPr>
          <w:rtl/>
          <w:lang w:bidi="ar-SA"/>
        </w:rPr>
        <w:t xml:space="preserve"> بوده است.</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65"/>
      </w:r>
      <w:r w:rsidR="00A4520D" w:rsidRPr="00A4520D">
        <w:rPr>
          <w:rStyle w:val="FootnoteReference"/>
          <w:rFonts w:cs="B Lotus"/>
          <w:szCs w:val="28"/>
          <w:rtl/>
          <w:lang w:bidi="ar-SA"/>
        </w:rPr>
        <w:t>)</w:t>
      </w:r>
      <w:r w:rsidR="003A724B" w:rsidRPr="005C1132">
        <w:rPr>
          <w:rtl/>
          <w:lang w:bidi="ar-SA"/>
        </w:rPr>
        <w:t xml:space="preserve"> لذا دیدگاه این‌دسته از علما که استعمال ظروف طلا و نقره را جز در خوردن و نوشیدن روا دانسته‌اند، صحیح‌تر به‌نظر می‌رسد؛ البته تقوا و احتیاط در این است که برای موافقت با دیدگاه جمهور علما، از ظروف طلا و نقره در هیچ موردی استفاده نکنیم.</w:t>
      </w:r>
    </w:p>
    <w:p w:rsidR="006D2844" w:rsidRPr="005C1132" w:rsidRDefault="006D2844" w:rsidP="00695262">
      <w:pPr>
        <w:jc w:val="center"/>
        <w:rPr>
          <w:rtl/>
          <w:lang w:bidi="ar-SA"/>
        </w:rPr>
        <w:sectPr w:rsidR="006D2844" w:rsidRPr="005C1132" w:rsidSect="004B1EE2">
          <w:headerReference w:type="default" r:id="rId106"/>
          <w:footnotePr>
            <w:numRestart w:val="eachPage"/>
          </w:footnotePr>
          <w:pgSz w:w="11906" w:h="16838" w:code="9"/>
          <w:pgMar w:top="737" w:right="2381" w:bottom="3969" w:left="2381" w:header="737" w:footer="3969" w:gutter="0"/>
          <w:cols w:space="720"/>
          <w:titlePg/>
          <w:bidi/>
          <w:rtlGutter/>
          <w:docGrid w:linePitch="360"/>
        </w:sectPr>
      </w:pPr>
    </w:p>
    <w:p w:rsidR="005D3B8F" w:rsidRPr="005C1132" w:rsidRDefault="003A724B" w:rsidP="006D2844">
      <w:pPr>
        <w:pStyle w:val="a0"/>
        <w:rPr>
          <w:rtl/>
          <w:lang w:bidi="ar-SA"/>
        </w:rPr>
      </w:pPr>
      <w:bookmarkStart w:id="114" w:name="_Toc319506356"/>
      <w:r w:rsidRPr="005C1132">
        <w:rPr>
          <w:rtl/>
          <w:lang w:bidi="ar-SA"/>
        </w:rPr>
        <w:t>365- باب: حرام بودن پوشیدن لباس زعفرانی‌رنگ برای مرد</w:t>
      </w:r>
      <w:bookmarkEnd w:id="114"/>
    </w:p>
    <w:p w:rsidR="00080B91" w:rsidRPr="005C1132" w:rsidRDefault="003A724B" w:rsidP="00423480">
      <w:pPr>
        <w:autoSpaceDE w:val="0"/>
        <w:autoSpaceDN w:val="0"/>
        <w:adjustRightInd w:val="0"/>
        <w:spacing w:before="180" w:line="240" w:lineRule="auto"/>
        <w:rPr>
          <w:rFonts w:ascii="Traditional Arabic" w:cs="Traditional Arabic"/>
          <w:sz w:val="32"/>
          <w:szCs w:val="32"/>
          <w:rtl/>
          <w:lang w:bidi="ar-SA"/>
        </w:rPr>
      </w:pPr>
      <w:r w:rsidRPr="007B7506">
        <w:rPr>
          <w:rStyle w:val="Char4"/>
          <w:rtl/>
          <w:lang w:bidi="ar-SA"/>
        </w:rPr>
        <w:t>1807- عن أنسٍ</w:t>
      </w:r>
      <w:r w:rsidRPr="007B7506">
        <w:rPr>
          <w:rStyle w:val="Char4"/>
          <w:b w:val="0"/>
          <w:bCs w:val="0"/>
          <w:rtl/>
          <w:lang w:bidi="ar-SA"/>
        </w:rPr>
        <w:sym w:font="AGA Arabesque" w:char="F074"/>
      </w:r>
      <w:r w:rsidRPr="007B7506">
        <w:rPr>
          <w:rStyle w:val="Char4"/>
          <w:rtl/>
          <w:lang w:bidi="ar-SA"/>
        </w:rPr>
        <w:t xml:space="preserve"> قَالَ: نَهَى النَّبِيُّ</w:t>
      </w:r>
      <w:r w:rsidRPr="007B7506">
        <w:rPr>
          <w:rStyle w:val="Char4"/>
          <w:b w:val="0"/>
          <w:bCs w:val="0"/>
          <w:rtl/>
          <w:lang w:bidi="ar-SA"/>
        </w:rPr>
        <w:sym w:font="AGA Arabesque" w:char="F072"/>
      </w:r>
      <w:r w:rsidRPr="007B7506">
        <w:rPr>
          <w:rStyle w:val="Char4"/>
          <w:rtl/>
          <w:lang w:bidi="ar-SA"/>
        </w:rPr>
        <w:t xml:space="preserve"> أنْ يَتَزَعْفَرَ الرَّجُلُ.</w:t>
      </w:r>
      <w:r w:rsidR="00080B91"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66"/>
      </w:r>
      <w:r w:rsidR="00A4520D" w:rsidRPr="00A4520D">
        <w:rPr>
          <w:rStyle w:val="FootnoteReference"/>
          <w:rFonts w:cs="B Lotus"/>
          <w:szCs w:val="28"/>
          <w:rtl/>
          <w:lang w:bidi="ar-SA"/>
        </w:rPr>
        <w:t>)</w:t>
      </w:r>
    </w:p>
    <w:p w:rsidR="00080B91" w:rsidRPr="005C1132" w:rsidRDefault="00080B91" w:rsidP="00423480">
      <w:pPr>
        <w:spacing w:line="240" w:lineRule="auto"/>
        <w:rPr>
          <w:rtl/>
          <w:lang w:bidi="ar-SA"/>
        </w:rPr>
      </w:pPr>
      <w:r w:rsidRPr="005C1132">
        <w:rPr>
          <w:b/>
          <w:bCs/>
          <w:rtl/>
          <w:lang w:bidi="ar-SA"/>
        </w:rPr>
        <w:t>ترجمه:</w:t>
      </w:r>
      <w:r w:rsidRPr="005C1132">
        <w:rPr>
          <w:rtl/>
          <w:lang w:bidi="ar-SA"/>
        </w:rPr>
        <w:t xml:space="preserve"> انس</w:t>
      </w:r>
      <w:r w:rsidRPr="005C1132">
        <w:rPr>
          <w:lang w:bidi="ar-SA"/>
        </w:rPr>
        <w:sym w:font="AGA Arabesque" w:char="F074"/>
      </w:r>
      <w:r w:rsidRPr="005C1132">
        <w:rPr>
          <w:rtl/>
          <w:lang w:bidi="ar-SA"/>
        </w:rPr>
        <w:t xml:space="preserve"> مي‌گوید: پیامبر</w:t>
      </w:r>
      <w:r w:rsidRPr="005C1132">
        <w:rPr>
          <w:lang w:bidi="ar-SA"/>
        </w:rPr>
        <w:sym w:font="AGA Arabesque" w:char="F072"/>
      </w:r>
      <w:r w:rsidRPr="005C1132">
        <w:rPr>
          <w:rtl/>
          <w:lang w:bidi="ar-SA"/>
        </w:rPr>
        <w:t xml:space="preserve"> از این‌که مردها به </w:t>
      </w:r>
      <w:r w:rsidR="00FE3502" w:rsidRPr="005C1132">
        <w:rPr>
          <w:rtl/>
          <w:lang w:bidi="ar-SA"/>
        </w:rPr>
        <w:t>بدن</w:t>
      </w:r>
      <w:r w:rsidRPr="005C1132">
        <w:rPr>
          <w:rtl/>
          <w:lang w:bidi="ar-SA"/>
        </w:rPr>
        <w:t xml:space="preserve"> </w:t>
      </w:r>
      <w:r w:rsidR="006E5584" w:rsidRPr="005C1132">
        <w:rPr>
          <w:rtl/>
          <w:lang w:bidi="ar-SA"/>
        </w:rPr>
        <w:t xml:space="preserve">یا لباس </w:t>
      </w:r>
      <w:r w:rsidRPr="005C1132">
        <w:rPr>
          <w:rtl/>
          <w:lang w:bidi="ar-SA"/>
        </w:rPr>
        <w:t>خود زعفران بزنند</w:t>
      </w:r>
      <w:r w:rsidR="00FE3502" w:rsidRPr="005C1132">
        <w:rPr>
          <w:rtl/>
          <w:lang w:bidi="ar-SA"/>
        </w:rPr>
        <w:t>-</w:t>
      </w:r>
      <w:r w:rsidRPr="005C1132">
        <w:rPr>
          <w:rtl/>
          <w:lang w:bidi="ar-SA"/>
        </w:rPr>
        <w:t xml:space="preserve"> یا لباس زرد و زعفرانی‌رنگ بپوشند</w:t>
      </w:r>
      <w:r w:rsidR="00FE3502" w:rsidRPr="005C1132">
        <w:rPr>
          <w:rtl/>
          <w:lang w:bidi="ar-SA"/>
        </w:rPr>
        <w:t>-</w:t>
      </w:r>
      <w:r w:rsidRPr="005C1132">
        <w:rPr>
          <w:rtl/>
          <w:lang w:bidi="ar-SA"/>
        </w:rPr>
        <w:t>، نهی فرمود.</w:t>
      </w:r>
    </w:p>
    <w:p w:rsidR="00FE3502" w:rsidRPr="007B7506" w:rsidRDefault="00080B91" w:rsidP="00423480">
      <w:pPr>
        <w:pStyle w:val="a3"/>
        <w:spacing w:line="240" w:lineRule="auto"/>
        <w:rPr>
          <w:rtl/>
          <w:lang w:bidi="ar-SA"/>
        </w:rPr>
      </w:pPr>
      <w:r w:rsidRPr="007B7506">
        <w:rPr>
          <w:rtl/>
          <w:lang w:bidi="ar-SA"/>
        </w:rPr>
        <w:t xml:space="preserve">1808- </w:t>
      </w:r>
      <w:r w:rsidR="00FE3502" w:rsidRPr="007B7506">
        <w:rPr>
          <w:rtl/>
          <w:lang w:bidi="ar-SA"/>
        </w:rPr>
        <w:t>وعن عبد اللهِ بن عمرو بن العاصِ</w:t>
      </w:r>
      <w:r w:rsidR="00FE3502" w:rsidRPr="00847A34">
        <w:rPr>
          <w:rFonts w:cs="(M. Aiyada Ayoub ALKobaisi)"/>
          <w:b w:val="0"/>
          <w:bCs w:val="0"/>
          <w:sz w:val="28"/>
          <w:szCs w:val="28"/>
          <w:rtl/>
          <w:lang w:bidi="ar-SA"/>
        </w:rPr>
        <w:t>$</w:t>
      </w:r>
      <w:r w:rsidR="00FE3502" w:rsidRPr="007B7506">
        <w:rPr>
          <w:rtl/>
          <w:lang w:bidi="ar-SA"/>
        </w:rPr>
        <w:t xml:space="preserve"> قَالَ: رأى النَّبِيُّ</w:t>
      </w:r>
      <w:r w:rsidR="00FE3502" w:rsidRPr="007B7506">
        <w:rPr>
          <w:b w:val="0"/>
          <w:bCs w:val="0"/>
          <w:rtl/>
          <w:lang w:bidi="ar-SA"/>
        </w:rPr>
        <w:sym w:font="AGA Arabesque" w:char="F072"/>
      </w:r>
      <w:r w:rsidR="00FE3502" w:rsidRPr="007B7506">
        <w:rPr>
          <w:rtl/>
          <w:lang w:bidi="ar-SA"/>
        </w:rPr>
        <w:t xml:space="preserve"> عَلَيَّ ثَوْبَيْنِ مُعَصْفَرَيْنِ، فَقَالَ: «أُمُّكَ أمَرَتْكَ بِهَذا؟» قُلْتُ: أَغْسِلُهُمَا؟ قالَ: «بَلْ أَحْرِقْهُمَا».</w:t>
      </w:r>
    </w:p>
    <w:p w:rsidR="006C2EC8" w:rsidRPr="005C1132" w:rsidRDefault="00FE3502" w:rsidP="00423480">
      <w:pPr>
        <w:autoSpaceDE w:val="0"/>
        <w:autoSpaceDN w:val="0"/>
        <w:adjustRightInd w:val="0"/>
        <w:spacing w:line="240" w:lineRule="auto"/>
        <w:rPr>
          <w:rFonts w:ascii="Traditional Arabic" w:cs="Traditional Arabic"/>
          <w:sz w:val="32"/>
          <w:szCs w:val="32"/>
          <w:rtl/>
          <w:lang w:bidi="ar-SA"/>
        </w:rPr>
      </w:pPr>
      <w:r w:rsidRPr="007B7506">
        <w:rPr>
          <w:rStyle w:val="Char4"/>
          <w:rtl/>
          <w:lang w:bidi="ar-SA"/>
        </w:rPr>
        <w:t>وفي رواية</w:t>
      </w:r>
      <w:r w:rsidR="006E5584" w:rsidRPr="007B7506">
        <w:rPr>
          <w:rStyle w:val="Char4"/>
          <w:rtl/>
          <w:lang w:bidi="ar-SA"/>
        </w:rPr>
        <w:t>ٍ</w:t>
      </w:r>
      <w:r w:rsidRPr="007B7506">
        <w:rPr>
          <w:rStyle w:val="Char4"/>
          <w:rtl/>
          <w:lang w:bidi="ar-SA"/>
        </w:rPr>
        <w:t xml:space="preserve"> فَقَالَ: «إنَّ هَذَا مِنْ ثِيَابِ الكُفَّارِ فَلا تَلْبَسْهَا».</w:t>
      </w:r>
      <w:r w:rsidR="006C2EC8" w:rsidRPr="005C1132">
        <w:rPr>
          <w:rFonts w:ascii="Traditional Arabic"/>
          <w:rtl/>
          <w:lang w:bidi="ar-SA"/>
        </w:rPr>
        <w:t xml:space="preserve"> [روايت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67"/>
      </w:r>
      <w:r w:rsidR="00A4520D" w:rsidRPr="00A4520D">
        <w:rPr>
          <w:rStyle w:val="FootnoteReference"/>
          <w:rFonts w:cs="B Lotus"/>
          <w:szCs w:val="28"/>
          <w:rtl/>
          <w:lang w:bidi="ar-SA"/>
        </w:rPr>
        <w:t>)</w:t>
      </w:r>
    </w:p>
    <w:p w:rsidR="00080B91" w:rsidRPr="005C1132" w:rsidRDefault="006C2EC8" w:rsidP="00423480">
      <w:pPr>
        <w:spacing w:line="240" w:lineRule="auto"/>
        <w:rPr>
          <w:rtl/>
          <w:lang w:bidi="ar-SA"/>
        </w:rPr>
      </w:pPr>
      <w:r w:rsidRPr="005C1132">
        <w:rPr>
          <w:b/>
          <w:bCs/>
          <w:rtl/>
          <w:lang w:bidi="ar-SA"/>
        </w:rPr>
        <w:t>ترجمه:</w:t>
      </w:r>
      <w:r w:rsidRPr="005C1132">
        <w:rPr>
          <w:rtl/>
          <w:lang w:bidi="ar-SA"/>
        </w:rPr>
        <w:t xml:space="preserve"> عبدالله بن عمرو بن عاص</w:t>
      </w:r>
      <w:r w:rsidRPr="005C1132">
        <w:rPr>
          <w:rFonts w:cs="(M. Aiyada Ayoub ALKobaisi)"/>
          <w:rtl/>
          <w:lang w:bidi="ar-SA"/>
        </w:rPr>
        <w:t>$</w:t>
      </w:r>
      <w:r w:rsidRPr="005C1132">
        <w:rPr>
          <w:rtl/>
          <w:lang w:bidi="ar-SA"/>
        </w:rPr>
        <w:t xml:space="preserve"> می‌گوید: پیامبر</w:t>
      </w:r>
      <w:r w:rsidRPr="005C1132">
        <w:rPr>
          <w:lang w:bidi="ar-SA"/>
        </w:rPr>
        <w:sym w:font="AGA Arabesque" w:char="F072"/>
      </w:r>
      <w:r w:rsidRPr="005C1132">
        <w:rPr>
          <w:rtl/>
          <w:lang w:bidi="ar-SA"/>
        </w:rPr>
        <w:t xml:space="preserve"> بر تنم دو لباس زردرنگ دید؛ فرمود: «مادرت تو را به پوشیدن این امر کرده است؟» گفتم: آن‌ها را بشویم؟ فرمود: «بلکه آن‌ها را بسوزان».</w:t>
      </w:r>
    </w:p>
    <w:p w:rsidR="006C2EC8" w:rsidRPr="005C1132" w:rsidRDefault="006C2EC8" w:rsidP="00423480">
      <w:pPr>
        <w:spacing w:line="240" w:lineRule="auto"/>
        <w:rPr>
          <w:rtl/>
          <w:lang w:bidi="ar-SA"/>
        </w:rPr>
      </w:pPr>
      <w:r w:rsidRPr="005C1132">
        <w:rPr>
          <w:rtl/>
          <w:lang w:bidi="ar-SA"/>
        </w:rPr>
        <w:t xml:space="preserve">و در روایتی آمده است: «این، </w:t>
      </w:r>
      <w:r w:rsidR="005A246E" w:rsidRPr="005C1132">
        <w:rPr>
          <w:rtl/>
          <w:lang w:bidi="ar-SA"/>
        </w:rPr>
        <w:t xml:space="preserve">جزو </w:t>
      </w:r>
      <w:r w:rsidRPr="005C1132">
        <w:rPr>
          <w:rtl/>
          <w:lang w:bidi="ar-SA"/>
        </w:rPr>
        <w:t>لباس کافران است؛ آن را نپوش».</w:t>
      </w:r>
    </w:p>
    <w:p w:rsidR="006D2844" w:rsidRPr="005C1132" w:rsidRDefault="006D2844" w:rsidP="00695262">
      <w:pPr>
        <w:rPr>
          <w:rtl/>
          <w:lang w:bidi="ar-SA"/>
        </w:rPr>
        <w:sectPr w:rsidR="006D2844" w:rsidRPr="005C1132" w:rsidSect="004B1EE2">
          <w:footnotePr>
            <w:numRestart w:val="eachPage"/>
          </w:footnotePr>
          <w:pgSz w:w="11906" w:h="16838" w:code="9"/>
          <w:pgMar w:top="737" w:right="2381" w:bottom="3969" w:left="2381" w:header="737" w:footer="3969" w:gutter="0"/>
          <w:cols w:space="720"/>
          <w:titlePg/>
          <w:bidi/>
          <w:rtlGutter/>
          <w:docGrid w:linePitch="360"/>
        </w:sectPr>
      </w:pPr>
    </w:p>
    <w:p w:rsidR="00EC4E06" w:rsidRPr="005C1132" w:rsidRDefault="005A246E" w:rsidP="006D2844">
      <w:pPr>
        <w:pStyle w:val="a0"/>
        <w:rPr>
          <w:rtl/>
          <w:lang w:bidi="ar-SA"/>
        </w:rPr>
      </w:pPr>
      <w:bookmarkStart w:id="115" w:name="_Toc319506357"/>
      <w:r w:rsidRPr="005C1132">
        <w:rPr>
          <w:rtl/>
          <w:lang w:bidi="ar-SA"/>
        </w:rPr>
        <w:t>366- باب: نهی از سکوت در طول روز تا شب</w:t>
      </w:r>
      <w:bookmarkEnd w:id="115"/>
    </w:p>
    <w:p w:rsidR="00D43539" w:rsidRPr="006734E3" w:rsidRDefault="005A246E" w:rsidP="007B7506">
      <w:pPr>
        <w:autoSpaceDE w:val="0"/>
        <w:autoSpaceDN w:val="0"/>
        <w:adjustRightInd w:val="0"/>
        <w:spacing w:before="180" w:line="228" w:lineRule="auto"/>
        <w:rPr>
          <w:rFonts w:ascii="Traditional Arabic"/>
          <w:b/>
          <w:bCs/>
          <w:rtl/>
          <w:lang w:bidi="ar-SA"/>
        </w:rPr>
      </w:pPr>
      <w:r w:rsidRPr="007B7506">
        <w:rPr>
          <w:rStyle w:val="Char4"/>
          <w:rtl/>
          <w:lang w:bidi="ar-SA"/>
        </w:rPr>
        <w:t xml:space="preserve">1809- </w:t>
      </w:r>
      <w:r w:rsidR="00917917" w:rsidRPr="007B7506">
        <w:rPr>
          <w:rStyle w:val="Char4"/>
          <w:rtl/>
          <w:lang w:bidi="ar-SA"/>
        </w:rPr>
        <w:t>عن عليٍّ</w:t>
      </w:r>
      <w:r w:rsidR="00917917" w:rsidRPr="007B7506">
        <w:rPr>
          <w:rStyle w:val="Char4"/>
          <w:b w:val="0"/>
          <w:bCs w:val="0"/>
          <w:rtl/>
          <w:lang w:bidi="ar-SA"/>
        </w:rPr>
        <w:sym w:font="AGA Arabesque" w:char="F074"/>
      </w:r>
      <w:r w:rsidR="00917917" w:rsidRPr="007B7506">
        <w:rPr>
          <w:rStyle w:val="Char4"/>
          <w:rtl/>
          <w:lang w:bidi="ar-SA"/>
        </w:rPr>
        <w:t xml:space="preserve"> قَالَ: حَفِظْتُ عَنْ رَسُولِ اللهِ: «لا يُتْمَ بَعْدَ احْتِلاَمٍ، وَلا صُمَاتَ يَومٍ إِلَى اللَّيْلِ».</w:t>
      </w:r>
      <w:r w:rsidR="00D43539" w:rsidRPr="005C1132">
        <w:rPr>
          <w:rFonts w:ascii="Traditional Arabic"/>
          <w:sz w:val="24"/>
          <w:szCs w:val="24"/>
          <w:rtl/>
          <w:lang w:bidi="ar-SA"/>
        </w:rPr>
        <w:t xml:space="preserve"> </w:t>
      </w:r>
      <w:r w:rsidR="00D43539" w:rsidRPr="005C1132">
        <w:rPr>
          <w:rFonts w:ascii="Traditional Arabic"/>
          <w:rtl/>
          <w:lang w:bidi="ar-SA"/>
        </w:rPr>
        <w:t>[روايت ابوداود با اِسناد صحیح]</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468"/>
      </w:r>
      <w:r w:rsidR="00A4520D" w:rsidRPr="00A4520D">
        <w:rPr>
          <w:rStyle w:val="FootnoteReference"/>
          <w:rFonts w:cs="B Lotus"/>
          <w:sz w:val="28"/>
          <w:szCs w:val="28"/>
          <w:rtl/>
          <w:lang w:bidi="ar-SA"/>
        </w:rPr>
        <w:t>)</w:t>
      </w:r>
    </w:p>
    <w:p w:rsidR="005A246E" w:rsidRPr="005C1132" w:rsidRDefault="00D43539" w:rsidP="00695262">
      <w:pPr>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علی</w:t>
      </w:r>
      <w:r w:rsidRPr="005C1132">
        <w:rPr>
          <w:rFonts w:ascii="Traditional Arabic"/>
          <w:lang w:bidi="ar-SA"/>
        </w:rPr>
        <w:sym w:font="AGA Arabesque" w:char="F074"/>
      </w:r>
      <w:r w:rsidRPr="005C1132">
        <w:rPr>
          <w:rFonts w:ascii="Traditional Arabic"/>
          <w:rtl/>
          <w:lang w:bidi="ar-SA"/>
        </w:rPr>
        <w:t xml:space="preserve"> می‌گوید: از رسول‌الله</w:t>
      </w:r>
      <w:r w:rsidRPr="005C1132">
        <w:rPr>
          <w:rFonts w:ascii="Traditional Arabic"/>
          <w:lang w:bidi="ar-SA"/>
        </w:rPr>
        <w:sym w:font="AGA Arabesque" w:char="F072"/>
      </w:r>
      <w:r w:rsidRPr="005C1132">
        <w:rPr>
          <w:rFonts w:ascii="Traditional Arabic"/>
          <w:rtl/>
          <w:lang w:bidi="ar-SA"/>
        </w:rPr>
        <w:t xml:space="preserve"> به‌یاد دارم که فرمود: «پس از بلوغ، یتیمی نیست و سکوت کردن از صبح تا غروب، روا نمی‌باشد».</w:t>
      </w:r>
    </w:p>
    <w:p w:rsidR="00D43539" w:rsidRPr="005C1132" w:rsidRDefault="00D43539" w:rsidP="006D2844">
      <w:pPr>
        <w:rPr>
          <w:rtl/>
          <w:lang w:bidi="ar-SA"/>
        </w:rPr>
      </w:pPr>
      <w:r w:rsidRPr="005C1132">
        <w:rPr>
          <w:rtl/>
          <w:lang w:bidi="ar-SA"/>
        </w:rPr>
        <w:t>[خطابی در توضیح این حدیث گفته است: سکوت، از عبادت‌های دوره‌ی جاهلیت بود؛ لذا در اسلام از این کار منع شدند و دستور یافتند که ذکر و سخن نیک بگویند.]</w:t>
      </w:r>
    </w:p>
    <w:p w:rsidR="00F17AD7" w:rsidRPr="005C1132" w:rsidRDefault="00D43539"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1810- </w:t>
      </w:r>
      <w:r w:rsidR="00ED7666" w:rsidRPr="007B7506">
        <w:rPr>
          <w:rStyle w:val="Char4"/>
          <w:rtl/>
          <w:lang w:bidi="ar-SA"/>
        </w:rPr>
        <w:t>وعن قيس بن أَبي حازمٍ قَالَ: دَخَلَ أَبُو بكرٍ الصِّدِّيقُ</w:t>
      </w:r>
      <w:r w:rsidR="00ED7666" w:rsidRPr="007B7506">
        <w:rPr>
          <w:rStyle w:val="Char4"/>
          <w:b w:val="0"/>
          <w:bCs w:val="0"/>
          <w:rtl/>
          <w:lang w:bidi="ar-SA"/>
        </w:rPr>
        <w:sym w:font="AGA Arabesque" w:char="F074"/>
      </w:r>
      <w:r w:rsidR="00ED7666" w:rsidRPr="007B7506">
        <w:rPr>
          <w:rStyle w:val="Char4"/>
          <w:rtl/>
          <w:lang w:bidi="ar-SA"/>
        </w:rPr>
        <w:t xml:space="preserve"> عَلَى امْرأَةٍ مِنْ أحْمَسَ يُقَالُ لَهَا: زَيْنَبُ، فَرَآهَا لا تَتَكَلَّمُ. فَقَالَ: مَا لَهَا لا تَتَكَلَّمُ؟ فَقَالوا: حَجَّتْ م</w:t>
      </w:r>
      <w:r w:rsidR="00014101" w:rsidRPr="007B7506">
        <w:rPr>
          <w:rStyle w:val="Char4"/>
          <w:rtl/>
          <w:lang w:bidi="ar-SA"/>
        </w:rPr>
        <w:t>ُ</w:t>
      </w:r>
      <w:r w:rsidR="00ED7666" w:rsidRPr="007B7506">
        <w:rPr>
          <w:rStyle w:val="Char4"/>
          <w:rtl/>
          <w:lang w:bidi="ar-SA"/>
        </w:rPr>
        <w:t>صمِتةً، فقالَ لَها: تَكَلَّمِي، فَإنَّ هَذَا لا يَحِلُّ، هَذَا مِنْ عَمَلِ الجَاهِليَّةِ، فَتَكَلَّمَتْ.</w:t>
      </w:r>
      <w:r w:rsidR="00F17AD7" w:rsidRPr="005C1132">
        <w:rPr>
          <w:rFonts w:ascii="Traditional Arabic"/>
          <w:rtl/>
          <w:lang w:bidi="ar-SA"/>
        </w:rPr>
        <w:t xml:space="preserve"> [روايت بخاري]</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69"/>
      </w:r>
      <w:r w:rsidR="00A4520D" w:rsidRPr="00A4520D">
        <w:rPr>
          <w:rStyle w:val="FootnoteReference"/>
          <w:rFonts w:cs="B Lotus"/>
          <w:szCs w:val="28"/>
          <w:rtl/>
          <w:lang w:bidi="ar-SA"/>
        </w:rPr>
        <w:t>)</w:t>
      </w:r>
    </w:p>
    <w:p w:rsidR="00D43539" w:rsidRPr="005C1132" w:rsidRDefault="00F17AD7" w:rsidP="00695262">
      <w:pPr>
        <w:rPr>
          <w:rtl/>
          <w:lang w:bidi="ar-SA"/>
        </w:rPr>
      </w:pPr>
      <w:r w:rsidRPr="005C1132">
        <w:rPr>
          <w:b/>
          <w:bCs/>
          <w:rtl/>
          <w:lang w:bidi="ar-SA"/>
        </w:rPr>
        <w:t>ترجمه:</w:t>
      </w:r>
      <w:r w:rsidRPr="005C1132">
        <w:rPr>
          <w:rtl/>
          <w:lang w:bidi="ar-SA"/>
        </w:rPr>
        <w:t xml:space="preserve"> </w:t>
      </w:r>
      <w:r w:rsidR="001E4522" w:rsidRPr="005C1132">
        <w:rPr>
          <w:rtl/>
          <w:lang w:bidi="ar-SA"/>
        </w:rPr>
        <w:t>قيس بن ابي‌حازم می‌گوید: ابوبکر صدیق</w:t>
      </w:r>
      <w:r w:rsidR="001E4522" w:rsidRPr="005C1132">
        <w:rPr>
          <w:lang w:bidi="ar-SA"/>
        </w:rPr>
        <w:sym w:font="AGA Arabesque" w:char="F074"/>
      </w:r>
      <w:r w:rsidR="001E4522" w:rsidRPr="005C1132">
        <w:rPr>
          <w:rtl/>
          <w:lang w:bidi="ar-SA"/>
        </w:rPr>
        <w:t xml:space="preserve"> نزد زنی به نامِ زینب از قبیله‌ی </w:t>
      </w:r>
      <w:r w:rsidR="001E4522" w:rsidRPr="005C1132">
        <w:rPr>
          <w:rFonts w:cs="Times New Roman"/>
          <w:rtl/>
          <w:lang w:bidi="ar-SA"/>
        </w:rPr>
        <w:t>"</w:t>
      </w:r>
      <w:r w:rsidR="001E4522" w:rsidRPr="005C1132">
        <w:rPr>
          <w:rtl/>
          <w:lang w:bidi="ar-SA"/>
        </w:rPr>
        <w:t>احمس</w:t>
      </w:r>
      <w:r w:rsidR="001E4522" w:rsidRPr="005C1132">
        <w:rPr>
          <w:rFonts w:cs="Times New Roman"/>
          <w:rtl/>
          <w:lang w:bidi="ar-SA"/>
        </w:rPr>
        <w:t>"</w:t>
      </w:r>
      <w:r w:rsidR="001E4522" w:rsidRPr="005C1132">
        <w:rPr>
          <w:rtl/>
          <w:lang w:bidi="ar-SA"/>
        </w:rPr>
        <w:t xml:space="preserve"> رفت و دید که سخن نمی‌گوید. فرمود: چرا صحبت نمی‌کند؟ گفتند: نذر سکوت کرده است. ابوبکر</w:t>
      </w:r>
      <w:r w:rsidR="001E4522" w:rsidRPr="005C1132">
        <w:rPr>
          <w:lang w:bidi="ar-SA"/>
        </w:rPr>
        <w:sym w:font="AGA Arabesque" w:char="F074"/>
      </w:r>
      <w:r w:rsidR="001E4522" w:rsidRPr="005C1132">
        <w:rPr>
          <w:rtl/>
          <w:lang w:bidi="ar-SA"/>
        </w:rPr>
        <w:t xml:space="preserve"> به آن زن فرمود: «سخن بگو؛ زیرا این کار روا نیست و از کارهای عصر جاهلیت است». آن‌گاه آن زن سخن گفت.</w:t>
      </w:r>
    </w:p>
    <w:p w:rsidR="00875979" w:rsidRPr="006734E3" w:rsidRDefault="00875979" w:rsidP="006734E3">
      <w:pPr>
        <w:ind w:firstLine="0"/>
        <w:jc w:val="center"/>
        <w:rPr>
          <w:b/>
          <w:bCs/>
          <w:sz w:val="32"/>
          <w:szCs w:val="32"/>
          <w:rtl/>
          <w:lang w:bidi="ar-SA"/>
        </w:rPr>
      </w:pPr>
      <w:r w:rsidRPr="006734E3">
        <w:rPr>
          <w:b/>
          <w:bCs/>
          <w:sz w:val="32"/>
          <w:szCs w:val="32"/>
          <w:rtl/>
          <w:lang w:bidi="ar-SA"/>
        </w:rPr>
        <w:t>شرح</w:t>
      </w:r>
    </w:p>
    <w:p w:rsidR="00875979" w:rsidRPr="005C1132" w:rsidRDefault="00875979" w:rsidP="00695262">
      <w:pPr>
        <w:rPr>
          <w:rFonts w:ascii="Traditional Arabic" w:hAnsi="Traditional Arabic"/>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بابی بدین عنوان گشوده:</w:t>
      </w:r>
      <w:r w:rsidRPr="005C1132">
        <w:rPr>
          <w:rFonts w:ascii="Traditional Arabic" w:hAnsi="Traditional Arabic"/>
          <w:rtl/>
          <w:lang w:bidi="ar-SA"/>
        </w:rPr>
        <w:t xml:space="preserve"> «حرمت پوشیدن لباس زعفرانی‌رنگ یا زرد برای مرد» و سپس حدیثی بدین مضمون ذکر کرده است که </w:t>
      </w:r>
      <w:r w:rsidRPr="005C1132">
        <w:rPr>
          <w:rtl/>
          <w:lang w:bidi="ar-SA"/>
        </w:rPr>
        <w:t>عبدالله بن عمرو بن عاص</w:t>
      </w:r>
      <w:r w:rsidRPr="005C1132">
        <w:rPr>
          <w:rFonts w:cs="(M. Aiyada Ayoub ALKobaisi)"/>
          <w:rtl/>
          <w:lang w:bidi="ar-SA"/>
        </w:rPr>
        <w:t>$</w:t>
      </w:r>
      <w:r w:rsidRPr="005C1132">
        <w:rPr>
          <w:rtl/>
          <w:lang w:bidi="ar-SA"/>
        </w:rPr>
        <w:t xml:space="preserve"> می‌گوید: پیامبر</w:t>
      </w:r>
      <w:r w:rsidRPr="005C1132">
        <w:rPr>
          <w:lang w:bidi="ar-SA"/>
        </w:rPr>
        <w:sym w:font="AGA Arabesque" w:char="F072"/>
      </w:r>
      <w:r w:rsidRPr="005C1132">
        <w:rPr>
          <w:rtl/>
          <w:lang w:bidi="ar-SA"/>
        </w:rPr>
        <w:t xml:space="preserve"> بر تنم دو لباس زردرنگ دید؛ فرمود: «مادرت تو را به پوشیدن این امر کرده است؟» گفتم: آن‌ها را بشویم؟ فرمود: «بلکه آن‌ها را بسوزان». این، بیان‌گر کراهت یا حرمت پوشیدن لباس زعفرانی‌رنگ یا زردرنگی‌ست که اندکی مایل به قرمز می‌باشد؛ پیامبر</w:t>
      </w:r>
      <w:r w:rsidRPr="005C1132">
        <w:rPr>
          <w:lang w:bidi="ar-SA"/>
        </w:rPr>
        <w:sym w:font="AGA Arabesque" w:char="F072"/>
      </w:r>
      <w:r w:rsidRPr="005C1132">
        <w:rPr>
          <w:rtl/>
          <w:lang w:bidi="ar-SA"/>
        </w:rPr>
        <w:t xml:space="preserve"> از پوشیدن لباس قرمزرنگ نیز نهی فرموده و نیز خبر داده که این، جزو لباس کافران است؛ </w:t>
      </w:r>
      <w:r w:rsidRPr="005C1132">
        <w:rPr>
          <w:rFonts w:ascii="Traditional Arabic" w:hAnsi="Traditional Arabic"/>
          <w:rtl/>
          <w:lang w:bidi="ar-SA"/>
        </w:rPr>
        <w:t xml:space="preserve">همان‌گونه که می‌دانید ما از این که خود را شبیه کافران بسازیم، نهی شده‌ایم؛ در حدیثی آمده است: </w:t>
      </w:r>
      <w:r w:rsidRPr="005C1132">
        <w:rPr>
          <w:rStyle w:val="Char7"/>
          <w:rtl/>
          <w:lang w:bidi="ar-SA"/>
        </w:rPr>
        <w:t>«مَنْ تَشَبَّهَ بِقَوْمٍ فَهُوَ مِنْهُمْ»</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70"/>
      </w:r>
      <w:r w:rsidR="00A4520D" w:rsidRPr="00A4520D">
        <w:rPr>
          <w:rStyle w:val="FootnoteReference"/>
          <w:rFonts w:cs="B Lotus"/>
          <w:szCs w:val="28"/>
          <w:rtl/>
          <w:lang w:bidi="ar-SA"/>
        </w:rPr>
        <w:t>)</w:t>
      </w:r>
      <w:r w:rsidRPr="005C1132">
        <w:rPr>
          <w:rtl/>
          <w:lang w:bidi="ar-SA"/>
        </w:rPr>
        <w:t xml:space="preserve"> یعنی: «هرکس خود را شبیه قومی بسازد، از جرگه‌ی آن‌هاست».</w:t>
      </w:r>
    </w:p>
    <w:p w:rsidR="00875979" w:rsidRPr="005C1132" w:rsidRDefault="00875979" w:rsidP="00695262">
      <w:pPr>
        <w:rPr>
          <w:rFonts w:ascii="Traditional Arabic" w:hAnsi="Traditional Arabic"/>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بابی درباره‌ی نهی از سکوت در طول روز تا شب گشوده است؛ سکوت، از عبادت‌های عصر جاهلیت بود؛ بدین‌سان که برخی از مردم طول روز را در سکوت می‌گذراندند؛ اما مسلمانان از این کار منع شدند؛ زیرا این عمل، انسان را از ذکرِ الله و تسبیح و تحمید و امر به معروف و نهی از منکر و نیز از قرائت قرآن باز می‌دارد و جزو کارهای عصر جاهلی‌ست. از این‌رو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از این کار باز داشت؛ بنابراین، برای مسلمان روا نیست که از صبح تا شب سکوت کند و سخن نگوید؛ حتی اگر کسی نذر سکوت کند، نباید به این نذر، عمل نماید؛ بلکه نذر خود را بشکند و کفاره‌ی سوگند را ادا </w:t>
      </w:r>
      <w:r w:rsidR="00462BB5" w:rsidRPr="005C1132">
        <w:rPr>
          <w:rFonts w:ascii="Traditional Arabic" w:hAnsi="Traditional Arabic"/>
          <w:rtl/>
          <w:lang w:bidi="ar-SA"/>
        </w:rPr>
        <w:t>کند. البته به‌یاد داشته باشیم که رسول</w:t>
      </w:r>
      <w:r w:rsidR="000730E7" w:rsidRPr="005C1132">
        <w:rPr>
          <w:rFonts w:ascii="Traditional Arabic" w:hAnsi="Traditional Arabic"/>
          <w:rtl/>
          <w:lang w:bidi="ar-SA"/>
        </w:rPr>
        <w:t>‌الله</w:t>
      </w:r>
      <w:r w:rsidR="000730E7" w:rsidRPr="005C1132">
        <w:rPr>
          <w:rFonts w:ascii="Traditional Arabic" w:hAnsi="Traditional Arabic"/>
          <w:lang w:bidi="ar-SA"/>
        </w:rPr>
        <w:sym w:font="AGA Arabesque" w:char="F072"/>
      </w:r>
      <w:r w:rsidR="00B00625" w:rsidRPr="005C1132">
        <w:rPr>
          <w:rFonts w:ascii="Traditional Arabic" w:hAnsi="Traditional Arabic"/>
          <w:rtl/>
          <w:lang w:bidi="ar-SA"/>
        </w:rPr>
        <w:t xml:space="preserve"> فرموده است: </w:t>
      </w:r>
      <w:r w:rsidR="00B00625" w:rsidRPr="005C1132">
        <w:rPr>
          <w:rStyle w:val="Char7"/>
          <w:rtl/>
          <w:lang w:bidi="ar-SA"/>
        </w:rPr>
        <w:t>«مَنْ كَانَ يُؤْمِنُ بِاللَّهِ وَالْيَوْمِ الآخِرِ فَلْيَقُلْ خَيْرًا أَوْ لِيَصْمُتْ»</w:t>
      </w:r>
      <w:r w:rsidR="00B00625"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71"/>
      </w:r>
      <w:r w:rsidR="00A4520D" w:rsidRPr="00A4520D">
        <w:rPr>
          <w:rStyle w:val="FootnoteReference"/>
          <w:rFonts w:cs="B Lotus"/>
          <w:szCs w:val="28"/>
          <w:rtl/>
          <w:lang w:bidi="ar-SA"/>
        </w:rPr>
        <w:t>)</w:t>
      </w:r>
      <w:r w:rsidR="00B00625" w:rsidRPr="005C1132">
        <w:rPr>
          <w:rtl/>
          <w:lang w:bidi="ar-SA"/>
        </w:rPr>
        <w:t xml:space="preserve"> یعنی: «کسی که به الله و روز قیامت ایمان دارد، سخن نیک بگوید و یا سکوت نماید».</w:t>
      </w:r>
    </w:p>
    <w:p w:rsidR="00B00625" w:rsidRPr="005C1132" w:rsidRDefault="00B00625" w:rsidP="00290E1E">
      <w:pPr>
        <w:ind w:firstLine="0"/>
        <w:jc w:val="center"/>
        <w:rPr>
          <w:rFonts w:ascii="Traditional Arabic" w:hAnsi="Traditional Arabic"/>
          <w:rtl/>
          <w:lang w:bidi="ar-SA"/>
        </w:rPr>
      </w:pPr>
      <w:r w:rsidRPr="005C1132">
        <w:rPr>
          <w:rFonts w:ascii="Traditional Arabic" w:hAnsi="Traditional Arabic"/>
          <w:rtl/>
          <w:lang w:bidi="ar-SA"/>
        </w:rPr>
        <w:t>***</w:t>
      </w:r>
    </w:p>
    <w:p w:rsidR="00D844DC" w:rsidRPr="005C1132" w:rsidRDefault="00D844DC" w:rsidP="00695262">
      <w:pPr>
        <w:jc w:val="center"/>
        <w:rPr>
          <w:rFonts w:ascii="Traditional Arabic" w:hAnsi="Traditional Arabic"/>
          <w:rtl/>
          <w:lang w:bidi="ar-SA"/>
        </w:rPr>
        <w:sectPr w:rsidR="00D844DC" w:rsidRPr="005C1132" w:rsidSect="004B1EE2">
          <w:headerReference w:type="default" r:id="rId107"/>
          <w:footnotePr>
            <w:numRestart w:val="eachPage"/>
          </w:footnotePr>
          <w:pgSz w:w="11906" w:h="16838" w:code="9"/>
          <w:pgMar w:top="737" w:right="2381" w:bottom="3969" w:left="2381" w:header="737" w:footer="3969" w:gutter="0"/>
          <w:cols w:space="720"/>
          <w:titlePg/>
          <w:bidi/>
          <w:rtlGutter/>
          <w:docGrid w:linePitch="360"/>
        </w:sectPr>
      </w:pPr>
    </w:p>
    <w:p w:rsidR="00B00625" w:rsidRPr="005C1132" w:rsidRDefault="00B00625" w:rsidP="00D844DC">
      <w:pPr>
        <w:pStyle w:val="a0"/>
        <w:rPr>
          <w:rtl/>
          <w:lang w:bidi="ar-SA"/>
        </w:rPr>
      </w:pPr>
      <w:bookmarkStart w:id="116" w:name="_Toc319506358"/>
      <w:r w:rsidRPr="005C1132">
        <w:rPr>
          <w:rtl/>
          <w:lang w:bidi="ar-SA"/>
        </w:rPr>
        <w:t xml:space="preserve">367- باب: </w:t>
      </w:r>
      <w:r w:rsidR="0024348A" w:rsidRPr="005C1132">
        <w:rPr>
          <w:rtl/>
          <w:lang w:bidi="ar-SA"/>
        </w:rPr>
        <w:t>حرمت نسبت دادن انسان به غیر</w:t>
      </w:r>
      <w:r w:rsidR="00982FFE" w:rsidRPr="005C1132">
        <w:rPr>
          <w:rtl/>
          <w:lang w:bidi="ar-SA"/>
        </w:rPr>
        <w:t xml:space="preserve"> </w:t>
      </w:r>
      <w:r w:rsidR="0024348A" w:rsidRPr="005C1132">
        <w:rPr>
          <w:rtl/>
          <w:lang w:bidi="ar-SA"/>
        </w:rPr>
        <w:t>پدر</w:t>
      </w:r>
      <w:r w:rsidR="00982FFE" w:rsidRPr="005C1132">
        <w:rPr>
          <w:rtl/>
          <w:lang w:bidi="ar-SA"/>
        </w:rPr>
        <w:t>ش</w:t>
      </w:r>
      <w:r w:rsidR="0024348A" w:rsidRPr="005C1132">
        <w:rPr>
          <w:rtl/>
          <w:lang w:bidi="ar-SA"/>
        </w:rPr>
        <w:t xml:space="preserve"> یا </w:t>
      </w:r>
      <w:r w:rsidR="00982FFE" w:rsidRPr="005C1132">
        <w:rPr>
          <w:rtl/>
          <w:lang w:bidi="ar-SA"/>
        </w:rPr>
        <w:t>انتساب برده‌ی آزادشده به غیر آزادکننده‌اش</w:t>
      </w:r>
      <w:bookmarkEnd w:id="116"/>
    </w:p>
    <w:p w:rsidR="00A82482" w:rsidRPr="005C1132" w:rsidRDefault="00982FFE"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1811- </w:t>
      </w:r>
      <w:r w:rsidR="00FC7E89" w:rsidRPr="007B7506">
        <w:rPr>
          <w:rStyle w:val="Char4"/>
          <w:rtl/>
          <w:lang w:bidi="ar-SA"/>
        </w:rPr>
        <w:t>عن سعد</w:t>
      </w:r>
      <w:r w:rsidR="00A82482" w:rsidRPr="007B7506">
        <w:rPr>
          <w:rStyle w:val="Char4"/>
          <w:rtl/>
          <w:lang w:bidi="ar-SA"/>
        </w:rPr>
        <w:t>ِ</w:t>
      </w:r>
      <w:r w:rsidR="00FC7E89" w:rsidRPr="007B7506">
        <w:rPr>
          <w:rStyle w:val="Char4"/>
          <w:rtl/>
          <w:lang w:bidi="ar-SA"/>
        </w:rPr>
        <w:t xml:space="preserve"> بن أَبي وقاصٍ</w:t>
      </w:r>
      <w:r w:rsidR="00FC7E89" w:rsidRPr="007B7506">
        <w:rPr>
          <w:rStyle w:val="Char4"/>
          <w:b w:val="0"/>
          <w:bCs w:val="0"/>
          <w:rtl/>
          <w:lang w:bidi="ar-SA"/>
        </w:rPr>
        <w:sym w:font="AGA Arabesque" w:char="F074"/>
      </w:r>
      <w:r w:rsidR="00FC7E89" w:rsidRPr="007B7506">
        <w:rPr>
          <w:rStyle w:val="Char4"/>
          <w:rtl/>
          <w:lang w:bidi="ar-SA"/>
        </w:rPr>
        <w:t xml:space="preserve"> أنَّ النَّبِيَّ</w:t>
      </w:r>
      <w:r w:rsidR="00FC7E89" w:rsidRPr="007B7506">
        <w:rPr>
          <w:rStyle w:val="Char4"/>
          <w:b w:val="0"/>
          <w:bCs w:val="0"/>
          <w:rtl/>
          <w:lang w:bidi="ar-SA"/>
        </w:rPr>
        <w:sym w:font="AGA Arabesque" w:char="F072"/>
      </w:r>
      <w:r w:rsidR="00FC7E89" w:rsidRPr="007B7506">
        <w:rPr>
          <w:rStyle w:val="Char4"/>
          <w:rtl/>
          <w:lang w:bidi="ar-SA"/>
        </w:rPr>
        <w:t xml:space="preserve"> قَالَ: «مَنِ ادَّعَى إِلَى غَيْرِ أبِيهِ وَهُوَ يَعْلَمُ أنَّهُ غَيْرُ أبِيهِ، فَالجَنَّةُ عَلَيْهِ حَرَامٌ».</w:t>
      </w:r>
      <w:r w:rsidR="00A82482"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72"/>
      </w:r>
      <w:r w:rsidR="00A4520D" w:rsidRPr="00A4520D">
        <w:rPr>
          <w:rStyle w:val="FootnoteReference"/>
          <w:rFonts w:cs="B Lotus"/>
          <w:szCs w:val="28"/>
          <w:rtl/>
          <w:lang w:bidi="ar-SA"/>
        </w:rPr>
        <w:t>)</w:t>
      </w:r>
    </w:p>
    <w:p w:rsidR="00982FFE" w:rsidRPr="005C1132" w:rsidRDefault="00A82482" w:rsidP="00695262">
      <w:pPr>
        <w:rPr>
          <w:rtl/>
          <w:lang w:bidi="ar-SA"/>
        </w:rPr>
      </w:pPr>
      <w:r w:rsidRPr="005C1132">
        <w:rPr>
          <w:b/>
          <w:bCs/>
          <w:rtl/>
          <w:lang w:bidi="ar-SA"/>
        </w:rPr>
        <w:t>ترجمه:</w:t>
      </w:r>
      <w:r w:rsidRPr="005C1132">
        <w:rPr>
          <w:rtl/>
          <w:lang w:bidi="ar-SA"/>
        </w:rPr>
        <w:t xml:space="preserve"> </w:t>
      </w:r>
      <w:r w:rsidR="00E055B4" w:rsidRPr="005C1132">
        <w:rPr>
          <w:rtl/>
          <w:lang w:bidi="ar-SA"/>
        </w:rPr>
        <w:t>سعد بن ابی‌وقاص</w:t>
      </w:r>
      <w:r w:rsidR="00E055B4" w:rsidRPr="005C1132">
        <w:rPr>
          <w:lang w:bidi="ar-SA"/>
        </w:rPr>
        <w:sym w:font="AGA Arabesque" w:char="F074"/>
      </w:r>
      <w:r w:rsidR="00E055B4" w:rsidRPr="005C1132">
        <w:rPr>
          <w:rtl/>
          <w:lang w:bidi="ar-SA"/>
        </w:rPr>
        <w:t xml:space="preserve"> می‌گوید: پیامبر</w:t>
      </w:r>
      <w:r w:rsidR="00E055B4" w:rsidRPr="005C1132">
        <w:rPr>
          <w:lang w:bidi="ar-SA"/>
        </w:rPr>
        <w:sym w:font="AGA Arabesque" w:char="F072"/>
      </w:r>
      <w:r w:rsidR="00E055B4" w:rsidRPr="005C1132">
        <w:rPr>
          <w:rtl/>
          <w:lang w:bidi="ar-SA"/>
        </w:rPr>
        <w:t xml:space="preserve"> فرمود: «هرکه آگاهانه خود را به کسی غیر از پدرش نسبت دهد، بهشت بر او حرام است».</w:t>
      </w:r>
    </w:p>
    <w:p w:rsidR="00A86F01" w:rsidRPr="005C1132" w:rsidRDefault="00E25383"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1812-</w:t>
      </w:r>
      <w:r w:rsidR="00325E3A" w:rsidRPr="007B7506">
        <w:rPr>
          <w:rStyle w:val="Char4"/>
          <w:rtl/>
          <w:lang w:bidi="ar-SA"/>
        </w:rPr>
        <w:t xml:space="preserve"> </w:t>
      </w:r>
      <w:r w:rsidR="00343C5D" w:rsidRPr="007B7506">
        <w:rPr>
          <w:rStyle w:val="Char4"/>
          <w:rtl/>
          <w:lang w:bidi="ar-SA"/>
        </w:rPr>
        <w:t>وعن أَبي هريرةَ</w:t>
      </w:r>
      <w:r w:rsidR="00343C5D" w:rsidRPr="007B7506">
        <w:rPr>
          <w:rStyle w:val="Char4"/>
          <w:b w:val="0"/>
          <w:bCs w:val="0"/>
          <w:rtl/>
          <w:lang w:bidi="ar-SA"/>
        </w:rPr>
        <w:sym w:font="AGA Arabesque" w:char="F074"/>
      </w:r>
      <w:r w:rsidR="00343C5D" w:rsidRPr="007B7506">
        <w:rPr>
          <w:rStyle w:val="Char4"/>
          <w:rtl/>
          <w:lang w:bidi="ar-SA"/>
        </w:rPr>
        <w:t xml:space="preserve"> عَنِ النَّبِيِّ</w:t>
      </w:r>
      <w:r w:rsidR="00343C5D" w:rsidRPr="007B7506">
        <w:rPr>
          <w:rStyle w:val="Char4"/>
          <w:b w:val="0"/>
          <w:bCs w:val="0"/>
          <w:rtl/>
          <w:lang w:bidi="ar-SA"/>
        </w:rPr>
        <w:sym w:font="AGA Arabesque" w:char="F072"/>
      </w:r>
      <w:r w:rsidR="00343C5D" w:rsidRPr="007B7506">
        <w:rPr>
          <w:rStyle w:val="Char4"/>
          <w:rtl/>
          <w:lang w:bidi="ar-SA"/>
        </w:rPr>
        <w:t xml:space="preserve"> قَالَ: «لا تَرْغَبُوا عَنْ آبَائِكُمْ، فَمَنْ رَغِبَ عَنْ أبِيهِ، فَهُوَ كُفْرٌ».</w:t>
      </w:r>
      <w:r w:rsidR="00A86F01"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73"/>
      </w:r>
      <w:r w:rsidR="00A4520D" w:rsidRPr="00A4520D">
        <w:rPr>
          <w:rStyle w:val="FootnoteReference"/>
          <w:rFonts w:cs="B Lotus"/>
          <w:szCs w:val="28"/>
          <w:rtl/>
          <w:lang w:bidi="ar-SA"/>
        </w:rPr>
        <w:t>)</w:t>
      </w:r>
    </w:p>
    <w:p w:rsidR="00E25383" w:rsidRPr="005C1132" w:rsidRDefault="00A86F01" w:rsidP="00695262">
      <w:pPr>
        <w:rPr>
          <w:rtl/>
          <w:lang w:bidi="ar-SA"/>
        </w:rPr>
      </w:pPr>
      <w:r w:rsidRPr="005C1132">
        <w:rPr>
          <w:b/>
          <w:bCs/>
          <w:rtl/>
          <w:lang w:bidi="ar-SA"/>
        </w:rPr>
        <w:t>ترجمه:</w:t>
      </w:r>
      <w:r w:rsidRPr="005C1132">
        <w:rPr>
          <w:rtl/>
          <w:lang w:bidi="ar-SA"/>
        </w:rPr>
        <w:t xml:space="preserve"> ابوهريره</w:t>
      </w:r>
      <w:r w:rsidRPr="005C1132">
        <w:rPr>
          <w:lang w:bidi="ar-SA"/>
        </w:rPr>
        <w:sym w:font="AGA Arabesque" w:char="F074"/>
      </w:r>
      <w:r w:rsidRPr="005C1132">
        <w:rPr>
          <w:rtl/>
          <w:lang w:bidi="ar-SA"/>
        </w:rPr>
        <w:t xml:space="preserve"> مي‌گوید: پیامبر</w:t>
      </w:r>
      <w:r w:rsidRPr="005C1132">
        <w:rPr>
          <w:lang w:bidi="ar-SA"/>
        </w:rPr>
        <w:sym w:font="AGA Arabesque" w:char="F072"/>
      </w:r>
      <w:r w:rsidRPr="005C1132">
        <w:rPr>
          <w:rtl/>
          <w:lang w:bidi="ar-SA"/>
        </w:rPr>
        <w:t xml:space="preserve"> فرمود: «</w:t>
      </w:r>
      <w:r w:rsidR="00141688" w:rsidRPr="005C1132">
        <w:rPr>
          <w:rtl/>
          <w:lang w:bidi="ar-SA"/>
        </w:rPr>
        <w:t xml:space="preserve">از پدرانتان روی‌گردان نباشید- و خود را به کسی غیر </w:t>
      </w:r>
      <w:r w:rsidR="00842BF9" w:rsidRPr="005C1132">
        <w:rPr>
          <w:rtl/>
          <w:lang w:bidi="ar-SA"/>
        </w:rPr>
        <w:t xml:space="preserve">از </w:t>
      </w:r>
      <w:r w:rsidR="00141688" w:rsidRPr="005C1132">
        <w:rPr>
          <w:rtl/>
          <w:lang w:bidi="ar-SA"/>
        </w:rPr>
        <w:t>پدر خویش نسبت ندهید-؛ زیرا هرکه</w:t>
      </w:r>
      <w:r w:rsidR="00842BF9" w:rsidRPr="005C1132">
        <w:rPr>
          <w:rtl/>
          <w:lang w:bidi="ar-SA"/>
        </w:rPr>
        <w:t xml:space="preserve"> خود</w:t>
      </w:r>
      <w:r w:rsidR="00141688" w:rsidRPr="005C1132">
        <w:rPr>
          <w:rtl/>
          <w:lang w:bidi="ar-SA"/>
        </w:rPr>
        <w:t xml:space="preserve"> </w:t>
      </w:r>
      <w:r w:rsidR="00842BF9" w:rsidRPr="005C1132">
        <w:rPr>
          <w:rtl/>
          <w:lang w:bidi="ar-SA"/>
        </w:rPr>
        <w:t xml:space="preserve">را به کسی غیر </w:t>
      </w:r>
      <w:r w:rsidR="00141688" w:rsidRPr="005C1132">
        <w:rPr>
          <w:rtl/>
          <w:lang w:bidi="ar-SA"/>
        </w:rPr>
        <w:t>از پدر</w:t>
      </w:r>
      <w:r w:rsidR="00842BF9" w:rsidRPr="005C1132">
        <w:rPr>
          <w:rtl/>
          <w:lang w:bidi="ar-SA"/>
        </w:rPr>
        <w:t>ش نسبت دهد</w:t>
      </w:r>
      <w:r w:rsidR="00141688" w:rsidRPr="005C1132">
        <w:rPr>
          <w:rtl/>
          <w:lang w:bidi="ar-SA"/>
        </w:rPr>
        <w:t>، مرتکب کفر و ناسپاسی شده است».</w:t>
      </w:r>
    </w:p>
    <w:p w:rsidR="0002203B" w:rsidRPr="005C1132" w:rsidRDefault="00B842A1" w:rsidP="007B7506">
      <w:pPr>
        <w:autoSpaceDE w:val="0"/>
        <w:autoSpaceDN w:val="0"/>
        <w:adjustRightInd w:val="0"/>
        <w:spacing w:before="180" w:line="228" w:lineRule="auto"/>
        <w:rPr>
          <w:rFonts w:ascii="Traditional Arabic" w:cs="Traditional Arabic"/>
          <w:sz w:val="32"/>
          <w:szCs w:val="32"/>
          <w:rtl/>
          <w:lang w:bidi="ar-SA"/>
        </w:rPr>
      </w:pPr>
      <w:r w:rsidRPr="007B7506">
        <w:rPr>
          <w:rStyle w:val="Char4"/>
          <w:rtl/>
          <w:lang w:bidi="ar-SA"/>
        </w:rPr>
        <w:t xml:space="preserve">1813- </w:t>
      </w:r>
      <w:r w:rsidR="002D2A93" w:rsidRPr="007B7506">
        <w:rPr>
          <w:rStyle w:val="Char4"/>
          <w:rtl/>
          <w:lang w:bidi="ar-SA"/>
        </w:rPr>
        <w:t>وعن يزيد بن شريكِ بن طارِقٍ قَالَ : رَأيتُ عَلِيًّا</w:t>
      </w:r>
      <w:r w:rsidR="002D2A93" w:rsidRPr="007B7506">
        <w:rPr>
          <w:rStyle w:val="Char4"/>
          <w:b w:val="0"/>
          <w:bCs w:val="0"/>
          <w:rtl/>
          <w:lang w:bidi="ar-SA"/>
        </w:rPr>
        <w:sym w:font="AGA Arabesque" w:char="F074"/>
      </w:r>
      <w:r w:rsidR="002D2A93" w:rsidRPr="007B7506">
        <w:rPr>
          <w:rStyle w:val="Char4"/>
          <w:rtl/>
          <w:lang w:bidi="ar-SA"/>
        </w:rPr>
        <w:t xml:space="preserve"> عَلَى المِنْبَرِ يَخْطُبُ، فَسَمِعْتُهُ يقُولُ: لا واللهِ مَا عِنْدَنَا مِنْ كِتَابٍ نَقْرؤُهُ إِلاَّ كِتَابَ اللهِ، وَمَا في هذِهِ الصَّحِيفَةِ، فَنَشَرَهَا فَإذَا فِيهَا أَسْنَانُ الإبِلِ وَأشْيَاءُ مِنَ الجَرَاحَاتِ، وَفِيهَا: قَالَ رسُولُ اللهِ</w:t>
      </w:r>
      <w:r w:rsidR="002D2A93" w:rsidRPr="007B7506">
        <w:rPr>
          <w:rStyle w:val="Char4"/>
          <w:b w:val="0"/>
          <w:bCs w:val="0"/>
          <w:rtl/>
          <w:lang w:bidi="ar-SA"/>
        </w:rPr>
        <w:sym w:font="AGA Arabesque" w:char="F072"/>
      </w:r>
      <w:r w:rsidR="002D2A93" w:rsidRPr="007B7506">
        <w:rPr>
          <w:rStyle w:val="Char4"/>
          <w:rtl/>
          <w:lang w:bidi="ar-SA"/>
        </w:rPr>
        <w:t>: «المَدينَةُ حَرَمٌ مَا بَيْنَ عَيْرٍ إِلَى ثَوْرٍ، فَمَنْ أحْدَثَ فِيهَا حَدَثاً أَوْ آوَى مُحْدِثاً، فَعَلَيْهِ لَعْنَةُ اللهِ وَالمَلاَئِكَةِ وَالنَّاسِ أجْمَعِينَ، لا يَقْبَلُ اللهُ مِنْهُ يَومَ القِيَامَةِ صَرْفاً وَلا عَدْلاً. ذِمَّةُ المُسْلِمينَ وَاحِدَةٌ، يَسْعَى بِهَا أَدْنَاهُمْ، فَمَنْ أَخْفَرَ مُسْلِماً، فَعَلَيْهِ لَعْنَةُ اللهِ وَالمَلائِكَةِ وَالنَّاسِ أَجْمَعِينَ، لا يَقْبَلُ اللهُ مِنْهُ يَومَ القِيَامَةِ صَرْفاً وَلا عَدْلاً. وَمَن ادَّعَى إِلَى غَيرِ أَبيهِ، أَوْ انْتَمَى إِلَى غَيرِ مَوَاليهِ، فَعَلَيْهِ لَعْنَةُ اللهِ وَالمَلاَئِكَةِ وَالنَّاسِ أَجْمَعينَ؛ لا يَقْبَلُ اللهُ مِنْهُ يَومَ القِيَامَةِ صَرْفاً وَلا عَدْلاً».</w:t>
      </w:r>
      <w:r w:rsidR="0002203B"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74"/>
      </w:r>
      <w:r w:rsidR="00A4520D" w:rsidRPr="00A4520D">
        <w:rPr>
          <w:rStyle w:val="FootnoteReference"/>
          <w:rFonts w:cs="B Lotus"/>
          <w:szCs w:val="28"/>
          <w:rtl/>
          <w:lang w:bidi="ar-SA"/>
        </w:rPr>
        <w:t>)</w:t>
      </w:r>
    </w:p>
    <w:p w:rsidR="00B842A1" w:rsidRPr="005C1132" w:rsidRDefault="0002203B" w:rsidP="00695262">
      <w:pPr>
        <w:rPr>
          <w:rFonts w:ascii="Traditional Arabic" w:hAnsi="Traditional Arabic"/>
          <w:rtl/>
          <w:lang w:bidi="ar-SA"/>
        </w:rPr>
      </w:pPr>
      <w:r w:rsidRPr="005C1132">
        <w:rPr>
          <w:b/>
          <w:bCs/>
          <w:rtl/>
          <w:lang w:bidi="ar-SA"/>
        </w:rPr>
        <w:t>ترجمه:</w:t>
      </w:r>
      <w:r w:rsidRPr="005C1132">
        <w:rPr>
          <w:rtl/>
          <w:lang w:bidi="ar-SA"/>
        </w:rPr>
        <w:t xml:space="preserve"> یزید بن شریک بن طارق می‌گوید: علی</w:t>
      </w:r>
      <w:r w:rsidRPr="005C1132">
        <w:rPr>
          <w:lang w:bidi="ar-SA"/>
        </w:rPr>
        <w:sym w:font="AGA Arabesque" w:char="F074"/>
      </w:r>
      <w:r w:rsidRPr="005C1132">
        <w:rPr>
          <w:rtl/>
          <w:lang w:bidi="ar-SA"/>
        </w:rPr>
        <w:t xml:space="preserve"> را در حالِ سخنرانی بر روی منبر دیدم و شنیدم که می‌گفت: نه، به الله سوگند، جز کتاب‌الله و آن‌چه در این صحیفه است، کتاب دیگری نزدمان نیست که آن را بخوانیم. سپس آن صحیفه را باز کرد که در آن، </w:t>
      </w:r>
      <w:r w:rsidR="0000055F" w:rsidRPr="005C1132">
        <w:rPr>
          <w:rtl/>
          <w:lang w:bidi="ar-SA"/>
        </w:rPr>
        <w:t xml:space="preserve">عُمر شترهای </w:t>
      </w:r>
      <w:r w:rsidR="002059D1" w:rsidRPr="005C1132">
        <w:rPr>
          <w:rtl/>
          <w:lang w:bidi="ar-SA"/>
        </w:rPr>
        <w:t>زکات</w:t>
      </w:r>
      <w:r w:rsidR="0000055F" w:rsidRPr="005C1132">
        <w:rPr>
          <w:rtl/>
          <w:lang w:bidi="ar-SA"/>
        </w:rPr>
        <w:t xml:space="preserve"> و پاره‌ای از احکامِ جراحات </w:t>
      </w:r>
      <w:r w:rsidR="00E27B8F" w:rsidRPr="005C1132">
        <w:rPr>
          <w:rtl/>
          <w:lang w:bidi="ar-SA"/>
        </w:rPr>
        <w:t>بیان شده و در آن آ</w:t>
      </w:r>
      <w:r w:rsidR="0000055F" w:rsidRPr="005C1132">
        <w:rPr>
          <w:rtl/>
          <w:lang w:bidi="ar-SA"/>
        </w:rPr>
        <w:t>مده بود که رسول‌الله</w:t>
      </w:r>
      <w:r w:rsidR="0000055F" w:rsidRPr="005C1132">
        <w:rPr>
          <w:lang w:bidi="ar-SA"/>
        </w:rPr>
        <w:sym w:font="AGA Arabesque" w:char="F072"/>
      </w:r>
      <w:r w:rsidR="0000055F" w:rsidRPr="005C1132">
        <w:rPr>
          <w:rtl/>
          <w:lang w:bidi="ar-SA"/>
        </w:rPr>
        <w:t xml:space="preserve"> فرمود: «مدینه از کوه عیر تا کوه ثور،</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75"/>
      </w:r>
      <w:r w:rsidR="00A4520D" w:rsidRPr="00A4520D">
        <w:rPr>
          <w:rStyle w:val="FootnoteReference"/>
          <w:rFonts w:cs="B Lotus"/>
          <w:szCs w:val="28"/>
          <w:rtl/>
          <w:lang w:bidi="ar-SA"/>
        </w:rPr>
        <w:t>)</w:t>
      </w:r>
      <w:r w:rsidR="0000055F" w:rsidRPr="005C1132">
        <w:rPr>
          <w:rtl/>
          <w:lang w:bidi="ar-SA"/>
        </w:rPr>
        <w:t xml:space="preserve"> حرم است و هرکه در آن بدعتی بیاورد یا بدعت‌گزاری را جای دهد، لعنت الله و فرشتگان و همه‌ی مردم بر اوست و الله در روز قیامت، </w:t>
      </w:r>
      <w:r w:rsidR="0000055F" w:rsidRPr="005C1132">
        <w:rPr>
          <w:rFonts w:ascii="Traditional Arabic" w:hAnsi="Traditional Arabic"/>
          <w:rtl/>
          <w:lang w:bidi="ar-SA"/>
        </w:rPr>
        <w:t>هیچ توبه و احسان و فدیه‌ای را از او قبول نمی‌کند. پیمان مسلمانان، یکی‌ست؛ بدین‌سان که کم‌ترینشان از این حق برخوردار است- و می‌تواند به غیرمسلمانان، امان دهد-. پس هرکه امان و پیمان مسلمانی را نقض کند، لعنت الله و فرشتگان و همه‌ی مردم بر اوست</w:t>
      </w:r>
      <w:r w:rsidR="0000055F" w:rsidRPr="005C1132">
        <w:rPr>
          <w:rtl/>
          <w:lang w:bidi="ar-SA"/>
        </w:rPr>
        <w:t xml:space="preserve"> و الله در روز </w:t>
      </w:r>
      <w:r w:rsidR="009F597C" w:rsidRPr="005C1132">
        <w:rPr>
          <w:rtl/>
          <w:lang w:bidi="ar-SA"/>
        </w:rPr>
        <w:t>رستاخیز</w:t>
      </w:r>
      <w:r w:rsidR="0000055F" w:rsidRPr="005C1132">
        <w:rPr>
          <w:rtl/>
          <w:lang w:bidi="ar-SA"/>
        </w:rPr>
        <w:t xml:space="preserve">، </w:t>
      </w:r>
      <w:r w:rsidR="0000055F" w:rsidRPr="005C1132">
        <w:rPr>
          <w:rFonts w:ascii="Traditional Arabic" w:hAnsi="Traditional Arabic"/>
          <w:rtl/>
          <w:lang w:bidi="ar-SA"/>
        </w:rPr>
        <w:t xml:space="preserve">هیچ توبه و احسان و فدیه‌ای را از او نمی‌پذیرد. هرکس خود را به غیر از پدرش یا به غیر از آزادکنندگان خود نسبت دهد، </w:t>
      </w:r>
      <w:r w:rsidR="00AE1664" w:rsidRPr="005C1132">
        <w:rPr>
          <w:rFonts w:ascii="Traditional Arabic" w:hAnsi="Traditional Arabic"/>
          <w:rtl/>
          <w:lang w:bidi="ar-SA"/>
        </w:rPr>
        <w:t>لعنت الله و فرشتگان و همه‌ی مردم بر اوست</w:t>
      </w:r>
      <w:r w:rsidR="00AE1664" w:rsidRPr="005C1132">
        <w:rPr>
          <w:rtl/>
          <w:lang w:bidi="ar-SA"/>
        </w:rPr>
        <w:t xml:space="preserve"> </w:t>
      </w:r>
      <w:r w:rsidR="0000055F" w:rsidRPr="005C1132">
        <w:rPr>
          <w:rtl/>
          <w:lang w:bidi="ar-SA"/>
        </w:rPr>
        <w:t xml:space="preserve">و الله در روز قیامت، </w:t>
      </w:r>
      <w:r w:rsidR="0000055F" w:rsidRPr="005C1132">
        <w:rPr>
          <w:rFonts w:ascii="Traditional Arabic" w:hAnsi="Traditional Arabic"/>
          <w:rtl/>
          <w:lang w:bidi="ar-SA"/>
        </w:rPr>
        <w:t>هیچ توبه و احسان و فدیه‌ای را از او قبول نمی</w:t>
      </w:r>
      <w:r w:rsidR="00AE1664" w:rsidRPr="005C1132">
        <w:rPr>
          <w:rFonts w:ascii="Traditional Arabic" w:hAnsi="Traditional Arabic"/>
          <w:rtl/>
          <w:lang w:bidi="ar-SA"/>
        </w:rPr>
        <w:t>‌کند».</w:t>
      </w:r>
    </w:p>
    <w:p w:rsidR="00B10EA1" w:rsidRPr="005C1132" w:rsidRDefault="009F597C" w:rsidP="007B7506">
      <w:pPr>
        <w:autoSpaceDE w:val="0"/>
        <w:autoSpaceDN w:val="0"/>
        <w:adjustRightInd w:val="0"/>
        <w:spacing w:before="180" w:line="228" w:lineRule="auto"/>
        <w:rPr>
          <w:rFonts w:hAnsi="AGA Arabesque"/>
          <w:b/>
          <w:bCs/>
          <w:rtl/>
          <w:lang w:bidi="ar-SA"/>
        </w:rPr>
      </w:pPr>
      <w:r w:rsidRPr="007B7506">
        <w:rPr>
          <w:rStyle w:val="Char4"/>
          <w:rtl/>
          <w:lang w:bidi="ar-SA"/>
        </w:rPr>
        <w:t xml:space="preserve">1814- </w:t>
      </w:r>
      <w:r w:rsidR="00A52FCB" w:rsidRPr="007B7506">
        <w:rPr>
          <w:rStyle w:val="Char4"/>
          <w:rtl/>
          <w:lang w:bidi="ar-SA"/>
        </w:rPr>
        <w:t>وعن أَبي ذَرٍّ</w:t>
      </w:r>
      <w:r w:rsidR="00A52FCB" w:rsidRPr="007B7506">
        <w:rPr>
          <w:rStyle w:val="Char4"/>
          <w:b w:val="0"/>
          <w:bCs w:val="0"/>
          <w:rtl/>
          <w:lang w:bidi="ar-SA"/>
        </w:rPr>
        <w:sym w:font="AGA Arabesque" w:char="F074"/>
      </w:r>
      <w:r w:rsidR="00A52FCB" w:rsidRPr="007B7506">
        <w:rPr>
          <w:rStyle w:val="Char4"/>
          <w:rtl/>
          <w:lang w:bidi="ar-SA"/>
        </w:rPr>
        <w:t xml:space="preserve"> أنَّه سَمِعَ رَسُولَ الله</w:t>
      </w:r>
      <w:r w:rsidR="00A52FCB" w:rsidRPr="007B7506">
        <w:rPr>
          <w:rStyle w:val="Char4"/>
          <w:b w:val="0"/>
          <w:bCs w:val="0"/>
          <w:rtl/>
          <w:lang w:bidi="ar-SA"/>
        </w:rPr>
        <w:sym w:font="AGA Arabesque" w:char="F072"/>
      </w:r>
      <w:r w:rsidR="00A52FCB" w:rsidRPr="007B7506">
        <w:rPr>
          <w:rStyle w:val="Char4"/>
          <w:rtl/>
          <w:lang w:bidi="ar-SA"/>
        </w:rPr>
        <w:t xml:space="preserve"> يَقُولُ: «لَيْسَ مِنْ رَجُلٍ ادَّعَى لِغَيرِ أَبِيهِ وَهُوَ يَعْلَمُهُ إِلاَّ كَفَرَ، وَمَنِ ادَّعَى مَا لَيْسَ لَهُ، فَلَيْسَ مِنَّا، وَلَيَتَبَوَّأْ مَقْعَدَهُ مِنَ النَّارِ، وَمَنْ دَعَا رَجُلاً بالكُفْرِ، أَوْ قَالَ: عَدُو اللهِ، وَلَيْسَ كَذَلِكَ إِلاَّ حَارَ عَلَيْهِ».</w:t>
      </w:r>
      <w:r w:rsidR="00B10EA1" w:rsidRPr="005C1132">
        <w:rPr>
          <w:rFonts w:ascii="Traditional Arabic" w:hAnsi="Traditional Arabic" w:cs="Traditional Arabic"/>
          <w:noProof w:val="0"/>
          <w:sz w:val="32"/>
          <w:szCs w:val="32"/>
          <w:rtl/>
          <w:lang w:bidi="ar-SA"/>
        </w:rPr>
        <w:t xml:space="preserve"> </w:t>
      </w:r>
      <w:r w:rsidR="00B10EA1" w:rsidRPr="005C1132">
        <w:rPr>
          <w:rFonts w:ascii="Traditional Arabic"/>
          <w:rtl/>
          <w:lang w:bidi="ar-SA"/>
        </w:rPr>
        <w:t>[متفق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476"/>
      </w:r>
      <w:r w:rsidR="00A4520D" w:rsidRPr="00A4520D">
        <w:rPr>
          <w:rStyle w:val="FootnoteReference"/>
          <w:rFonts w:eastAsia="B Zar" w:cs="B Lotus"/>
          <w:szCs w:val="28"/>
          <w:rtl/>
          <w:lang w:bidi="ar-SA"/>
        </w:rPr>
        <w:t>)</w:t>
      </w:r>
    </w:p>
    <w:p w:rsidR="00B10EA1" w:rsidRDefault="00B10EA1" w:rsidP="00695262">
      <w:pPr>
        <w:autoSpaceDE w:val="0"/>
        <w:autoSpaceDN w:val="0"/>
        <w:adjustRightInd w:val="0"/>
        <w:rPr>
          <w:rFonts w:hAnsi="AGA Arabesque"/>
          <w:rtl/>
          <w:lang w:bidi="ar-SA"/>
        </w:rPr>
      </w:pPr>
      <w:r w:rsidRPr="005C1132">
        <w:rPr>
          <w:rFonts w:hAnsi="AGA Arabesque"/>
          <w:b/>
          <w:bCs/>
          <w:rtl/>
          <w:lang w:bidi="ar-SA"/>
        </w:rPr>
        <w:t xml:space="preserve">ترجمه: </w:t>
      </w:r>
      <w:r w:rsidRPr="005C1132">
        <w:rPr>
          <w:rFonts w:hAnsi="AGA Arabesque"/>
          <w:rtl/>
          <w:lang w:bidi="ar-SA"/>
        </w:rPr>
        <w:t>از ابوذر</w:t>
      </w:r>
      <w:r w:rsidRPr="005C1132">
        <w:rPr>
          <w:rFonts w:hAnsi="AGA Arabesque"/>
          <w:lang w:bidi="ar-SA"/>
        </w:rPr>
        <w:sym w:font="AGA Arabesque" w:char="F074"/>
      </w:r>
      <w:r w:rsidRPr="005C1132">
        <w:rPr>
          <w:rFonts w:hAnsi="AGA Arabesque"/>
          <w:rtl/>
          <w:lang w:bidi="ar-SA"/>
        </w:rPr>
        <w:t xml:space="preserve"> روایت است که وی از رسول‌الله</w:t>
      </w:r>
      <w:r w:rsidRPr="005C1132">
        <w:rPr>
          <w:rFonts w:hAnsi="AGA Arabesque"/>
          <w:lang w:bidi="ar-SA"/>
        </w:rPr>
        <w:sym w:font="AGA Arabesque" w:char="F072"/>
      </w:r>
      <w:r w:rsidRPr="005C1132">
        <w:rPr>
          <w:rFonts w:hAnsi="AGA Arabesque"/>
          <w:rtl/>
          <w:lang w:bidi="ar-SA"/>
        </w:rPr>
        <w:t xml:space="preserve"> شنید که می‌فرمود: «</w:t>
      </w:r>
      <w:r w:rsidR="00624BAB" w:rsidRPr="005C1132">
        <w:rPr>
          <w:rFonts w:hAnsi="AGA Arabesque"/>
          <w:rtl/>
          <w:lang w:bidi="ar-SA"/>
        </w:rPr>
        <w:t xml:space="preserve">هرکه آگاهانه خود را به غیر از پدرش نسبت دهد، کفر و ناسپاسی کرده است؛ و هرکس مدعی چیزی شود که مالِ او نیست، از ما نمی‌باشد و باید جایگاه را در آتش دوزخ فراهم کند. و </w:t>
      </w:r>
      <w:r w:rsidRPr="005C1132">
        <w:rPr>
          <w:rFonts w:hAnsi="AGA Arabesque"/>
          <w:rtl/>
          <w:lang w:bidi="ar-SA"/>
        </w:rPr>
        <w:t>هرکه شخصی را کافر بخواند یا بگوید: ای دشمن خدا، و آن‌شخص این‌گونه نباشد، این ویژگی‌ها به خودِ وی برمی‌گردد».</w:t>
      </w:r>
    </w:p>
    <w:p w:rsidR="008A2E50" w:rsidRPr="005C1132" w:rsidRDefault="008A2E50" w:rsidP="00695262">
      <w:pPr>
        <w:autoSpaceDE w:val="0"/>
        <w:autoSpaceDN w:val="0"/>
        <w:adjustRightInd w:val="0"/>
        <w:rPr>
          <w:rFonts w:hAnsi="AGA Arabesque"/>
          <w:rtl/>
          <w:lang w:bidi="ar-SA"/>
        </w:rPr>
      </w:pPr>
    </w:p>
    <w:p w:rsidR="00B10EA1" w:rsidRPr="006734E3" w:rsidRDefault="00B10EA1" w:rsidP="006734E3">
      <w:pPr>
        <w:autoSpaceDE w:val="0"/>
        <w:autoSpaceDN w:val="0"/>
        <w:adjustRightInd w:val="0"/>
        <w:ind w:firstLine="0"/>
        <w:jc w:val="center"/>
        <w:rPr>
          <w:rFonts w:hAnsi="AGA Arabesque"/>
          <w:b/>
          <w:bCs/>
          <w:sz w:val="32"/>
          <w:szCs w:val="32"/>
          <w:rtl/>
          <w:lang w:bidi="ar-SA"/>
        </w:rPr>
      </w:pPr>
      <w:r w:rsidRPr="006734E3">
        <w:rPr>
          <w:rFonts w:hAnsi="AGA Arabesque"/>
          <w:b/>
          <w:bCs/>
          <w:sz w:val="32"/>
          <w:szCs w:val="32"/>
          <w:rtl/>
          <w:lang w:bidi="ar-SA"/>
        </w:rPr>
        <w:t>شرح</w:t>
      </w:r>
    </w:p>
    <w:p w:rsidR="009F597C" w:rsidRPr="005C1132" w:rsidRDefault="00B10EA1" w:rsidP="00695262">
      <w:pPr>
        <w:rPr>
          <w:rFonts w:hAnsi="AGA Arabesque"/>
          <w:rtl/>
          <w:lang w:bidi="ar-SA"/>
        </w:rPr>
      </w:pPr>
      <w:r w:rsidRPr="005C1132">
        <w:rPr>
          <w:rFonts w:hAnsi="AGA Arabesque"/>
          <w:rtl/>
          <w:lang w:bidi="ar-SA"/>
        </w:rPr>
        <w:t>مولف</w:t>
      </w:r>
      <w:r w:rsidR="00E372F5" w:rsidRPr="005C1132">
        <w:rPr>
          <w:rFonts w:cs="CTraditional Arabic"/>
          <w:sz w:val="24"/>
          <w:szCs w:val="24"/>
          <w:rtl/>
          <w:lang w:bidi="ar-SA"/>
        </w:rPr>
        <w:t>/</w:t>
      </w:r>
      <w:r w:rsidRPr="005C1132">
        <w:rPr>
          <w:rFonts w:hAnsi="AGA Arabesque"/>
          <w:rtl/>
          <w:lang w:bidi="ar-SA"/>
        </w:rPr>
        <w:t xml:space="preserve"> می‌گوید: «</w:t>
      </w:r>
      <w:r w:rsidR="000D2575" w:rsidRPr="005C1132">
        <w:rPr>
          <w:rFonts w:ascii="Traditional Arabic" w:hAnsi="Traditional Arabic"/>
          <w:rtl/>
          <w:lang w:bidi="ar-SA"/>
        </w:rPr>
        <w:t>حرمت نسبت دادن انسان به غیر پدرش یا انتساب برده‌ی آزادشده به غیر آزادکننده‌اش</w:t>
      </w:r>
      <w:r w:rsidR="000D2575" w:rsidRPr="005C1132">
        <w:rPr>
          <w:rFonts w:hAnsi="AGA Arabesque"/>
          <w:rtl/>
          <w:lang w:bidi="ar-SA"/>
        </w:rPr>
        <w:t>»؛ مولف</w:t>
      </w:r>
      <w:r w:rsidR="00E372F5" w:rsidRPr="005C1132">
        <w:rPr>
          <w:rFonts w:cs="CTraditional Arabic"/>
          <w:sz w:val="24"/>
          <w:szCs w:val="24"/>
          <w:rtl/>
          <w:lang w:bidi="ar-SA"/>
        </w:rPr>
        <w:t>/</w:t>
      </w:r>
      <w:r w:rsidR="000D2575" w:rsidRPr="005C1132">
        <w:rPr>
          <w:rFonts w:hAnsi="AGA Arabesque"/>
          <w:rtl/>
          <w:lang w:bidi="ar-SA"/>
        </w:rPr>
        <w:t xml:space="preserve"> دو مورد ذکر کرده است که هر دو، درباره‌ی نسبت و نزدیکیِ برخی از انسان‌ها با یک‌دیگر است:</w:t>
      </w:r>
    </w:p>
    <w:p w:rsidR="000D2575" w:rsidRPr="005C1132" w:rsidRDefault="000D2575" w:rsidP="00695262">
      <w:pPr>
        <w:rPr>
          <w:rFonts w:hAnsi="AGA Arabesque"/>
          <w:rtl/>
          <w:lang w:bidi="ar-SA"/>
        </w:rPr>
      </w:pPr>
      <w:r w:rsidRPr="005C1132">
        <w:rPr>
          <w:rFonts w:hAnsi="AGA Arabesque"/>
          <w:b/>
          <w:bCs/>
          <w:rtl/>
          <w:lang w:bidi="ar-SA"/>
        </w:rPr>
        <w:t>اول:</w:t>
      </w:r>
      <w:r w:rsidRPr="005C1132">
        <w:rPr>
          <w:rFonts w:hAnsi="AGA Arabesque"/>
          <w:rtl/>
          <w:lang w:bidi="ar-SA"/>
        </w:rPr>
        <w:t xml:space="preserve"> نَسَب یا نسبت خانوادگی.</w:t>
      </w:r>
    </w:p>
    <w:p w:rsidR="000D2575" w:rsidRPr="005C1132" w:rsidRDefault="000D2575" w:rsidP="00695262">
      <w:pPr>
        <w:rPr>
          <w:rFonts w:hAnsi="AGA Arabesque"/>
          <w:rtl/>
          <w:lang w:bidi="ar-SA"/>
        </w:rPr>
      </w:pPr>
      <w:r w:rsidRPr="005C1132">
        <w:rPr>
          <w:rFonts w:hAnsi="AGA Arabesque"/>
          <w:b/>
          <w:bCs/>
          <w:rtl/>
          <w:lang w:bidi="ar-SA"/>
        </w:rPr>
        <w:t>دوم:</w:t>
      </w:r>
      <w:r w:rsidRPr="005C1132">
        <w:rPr>
          <w:rFonts w:hAnsi="AGA Arabesque"/>
          <w:rtl/>
          <w:lang w:bidi="ar-SA"/>
        </w:rPr>
        <w:t xml:space="preserve"> ولاء یا سرسپردگیِ برده به خانواده یا قبیله‌ای که او را آزاد کرده‌اند؛ پیامبر</w:t>
      </w:r>
      <w:r w:rsidRPr="005C1132">
        <w:rPr>
          <w:rFonts w:hAnsi="AGA Arabesque"/>
          <w:lang w:bidi="ar-SA"/>
        </w:rPr>
        <w:sym w:font="AGA Arabesque" w:char="F072"/>
      </w:r>
      <w:r w:rsidRPr="005C1132">
        <w:rPr>
          <w:rFonts w:hAnsi="AGA Arabesque"/>
          <w:rtl/>
          <w:lang w:bidi="ar-SA"/>
        </w:rPr>
        <w:t xml:space="preserve"> فرموده است: </w:t>
      </w:r>
      <w:r w:rsidRPr="005C1132">
        <w:rPr>
          <w:rStyle w:val="Char7"/>
          <w:rtl/>
          <w:lang w:bidi="ar-SA"/>
        </w:rPr>
        <w:t>«الْوَلاءُ لُحْمَةٌ كَلُحْمَةِ النَّسَبِ»</w:t>
      </w:r>
      <w:r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77"/>
      </w:r>
      <w:r w:rsidR="00A4520D" w:rsidRPr="00A4520D">
        <w:rPr>
          <w:rStyle w:val="FootnoteReference"/>
          <w:rFonts w:cs="B Lotus"/>
          <w:szCs w:val="28"/>
          <w:rtl/>
          <w:lang w:bidi="ar-SA"/>
        </w:rPr>
        <w:t>)</w:t>
      </w:r>
      <w:r w:rsidR="008D2B87" w:rsidRPr="005C1132">
        <w:rPr>
          <w:rFonts w:hAnsi="AGA Arabesque"/>
          <w:rtl/>
          <w:lang w:bidi="ar-SA"/>
        </w:rPr>
        <w:t xml:space="preserve"> یعنی: «ولاء، نسبتی مانند نسبت خانوادگی‌ست». </w:t>
      </w:r>
      <w:r w:rsidR="00CB4F3F" w:rsidRPr="005C1132">
        <w:rPr>
          <w:rFonts w:hAnsi="AGA Arabesque"/>
          <w:rtl/>
          <w:lang w:bidi="ar-SA"/>
        </w:rPr>
        <w:t>بدین معنا که مانند نَسَب و تبار خانوادگیِ انسان، امری معنوی و غیرقابل انتقال به دیگران است.</w:t>
      </w:r>
      <w:r w:rsidR="003A5A31" w:rsidRPr="005C1132">
        <w:rPr>
          <w:rFonts w:hAnsi="AGA Arabesque"/>
          <w:rtl/>
          <w:lang w:bidi="ar-SA"/>
        </w:rPr>
        <w:t xml:space="preserve"> بر هر کسی واجب است که خود را از لحاظ نَسَب و تبار، </w:t>
      </w:r>
      <w:r w:rsidR="002059D1" w:rsidRPr="005C1132">
        <w:rPr>
          <w:rFonts w:hAnsi="AGA Arabesque"/>
          <w:rtl/>
          <w:lang w:bidi="ar-SA"/>
        </w:rPr>
        <w:t xml:space="preserve">تنها </w:t>
      </w:r>
      <w:r w:rsidR="003A5A31" w:rsidRPr="005C1132">
        <w:rPr>
          <w:rFonts w:hAnsi="AGA Arabesque"/>
          <w:rtl/>
          <w:lang w:bidi="ar-SA"/>
        </w:rPr>
        <w:t>به ریشه‌ی خانوداگیِ خویش، یعنی به پدر و پدربزرگ و همین‌طور پدرِ پدربزرگش تا آخرِ منتسب بداند و جایز نیست که آگاهانه خود را به کسی غیر از پدرش نسبت دهد؛ مثلاً پدرش از فلان‌قبیله است و شخص، قبیله یا خانواده‌ی پدریِ خویش را کم‌تر از فلان‌قبیله یا خانواده می‌پندارد؛ لذا خود را به خانواده یا قبیله‌ای نسبت می‌دهد که از آن‌ها بالاترند</w:t>
      </w:r>
      <w:r w:rsidR="00FE7173" w:rsidRPr="005C1132">
        <w:rPr>
          <w:rFonts w:hAnsi="AGA Arabesque"/>
          <w:rtl/>
          <w:lang w:bidi="ar-SA"/>
        </w:rPr>
        <w:t>؛ چنین شخصی، ملعون و نفرین‌شده می‌باشد و لعنت الله و فرشتگان و همه‌ی مردم بر اوست و الله متعال در روز قیامت، توبه و احسان او را نمی‌پذیرد و هیچ فدیه‌ای را از او قبول نمی‌کند.</w:t>
      </w:r>
    </w:p>
    <w:p w:rsidR="004D5B25" w:rsidRPr="005C1132" w:rsidRDefault="00880D2E" w:rsidP="00695262">
      <w:pPr>
        <w:rPr>
          <w:rFonts w:ascii="Traditional Arabic" w:hAnsi="Traditional Arabic"/>
          <w:rtl/>
          <w:lang w:bidi="ar-SA"/>
        </w:rPr>
      </w:pPr>
      <w:r w:rsidRPr="005C1132">
        <w:rPr>
          <w:rFonts w:hAnsi="AGA Arabesque"/>
          <w:rtl/>
          <w:lang w:bidi="ar-SA"/>
        </w:rPr>
        <w:t>اما انتساب انسان به پدربزرگ و جدّ پدری‌اش که مشهور و معروفند، در صورتی که نسبت خود با پدرش را نفی نکند، جایز است؛ چنان‌که پیامبر</w:t>
      </w:r>
      <w:r w:rsidRPr="005C1132">
        <w:rPr>
          <w:rFonts w:hAnsi="AGA Arabesque"/>
          <w:lang w:bidi="ar-SA"/>
        </w:rPr>
        <w:sym w:font="AGA Arabesque" w:char="F072"/>
      </w:r>
      <w:r w:rsidRPr="005C1132">
        <w:rPr>
          <w:rFonts w:hAnsi="AGA Arabesque"/>
          <w:rtl/>
          <w:lang w:bidi="ar-SA"/>
        </w:rPr>
        <w:t xml:space="preserve"> فرمود: </w:t>
      </w:r>
      <w:r w:rsidRPr="005C1132">
        <w:rPr>
          <w:rStyle w:val="Char7"/>
          <w:rtl/>
          <w:lang w:bidi="ar-SA"/>
        </w:rPr>
        <w:t>«</w:t>
      </w:r>
      <w:r w:rsidRPr="005C1132">
        <w:rPr>
          <w:rStyle w:val="Char7"/>
          <w:rFonts w:eastAsia="MS Mincho"/>
          <w:rtl/>
          <w:lang w:bidi="ar-SA"/>
        </w:rPr>
        <w:t>أَنَا النَّبِيُّ لا كَذِبْ، أَنَا ابْنُ عَبْدِالْمُطَّلِبْ</w:t>
      </w:r>
      <w:r w:rsidRPr="005C1132">
        <w:rPr>
          <w:rStyle w:val="Char7"/>
          <w:rtl/>
          <w:lang w:bidi="ar-SA"/>
        </w:rPr>
        <w:t>»</w:t>
      </w:r>
      <w:r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78"/>
      </w:r>
      <w:r w:rsidR="00A4520D" w:rsidRPr="00A4520D">
        <w:rPr>
          <w:rStyle w:val="FootnoteReference"/>
          <w:rFonts w:cs="B Lotus"/>
          <w:szCs w:val="28"/>
          <w:rtl/>
          <w:lang w:bidi="ar-SA"/>
        </w:rPr>
        <w:t>)</w:t>
      </w:r>
      <w:r w:rsidRPr="005C1132">
        <w:rPr>
          <w:rFonts w:hAnsi="AGA Arabesque"/>
          <w:rtl/>
          <w:lang w:bidi="ar-SA"/>
        </w:rPr>
        <w:t xml:space="preserve"> یعنی: «به راستی که من، پیامبرم و این، دروغ نیست؛ من، فرزند عبدالمطّلب هستم»؛ در صورتی که آن بزرگوار، فرزند عبدالله بن عبدالمطلب می‌باشد و عبدالمطّلب نام جدّ اوست؛ اما پیامبر</w:t>
      </w:r>
      <w:r w:rsidRPr="005C1132">
        <w:rPr>
          <w:rFonts w:hAnsi="AGA Arabesque"/>
          <w:lang w:bidi="ar-SA"/>
        </w:rPr>
        <w:sym w:font="AGA Arabesque" w:char="F072"/>
      </w:r>
      <w:r w:rsidRPr="005C1132">
        <w:rPr>
          <w:rFonts w:hAnsi="AGA Arabesque"/>
          <w:rtl/>
          <w:lang w:bidi="ar-SA"/>
        </w:rPr>
        <w:t xml:space="preserve"> این را در غزوه‌ی حنین از آن جهت گفت که پدربزرگش از پدرش مشهورتر بود و جایگاه والایی در میان قریشیان و دیگر قبایل عرب داشت؛ لذا بی‌آن‌که نسبت خود با پدرش را نفی کند، خود را به پدربزرگ خویش نسبت داد. هم‌چنین افراد با نامِ قبیله [و نام خانوادگیِ] خود شناخته می‌شوند؛ آن‌چه نارواست این‌که کسی نسبت خود با پدرش را نفی</w:t>
      </w:r>
      <w:r w:rsidR="007D71EC" w:rsidRPr="005C1132">
        <w:rPr>
          <w:rFonts w:hAnsi="AGA Arabesque"/>
          <w:rtl/>
          <w:lang w:bidi="ar-SA"/>
        </w:rPr>
        <w:t xml:space="preserve"> کند و بخواهد از طریق انتسابش به کسی غیر از پدر خویش، ویژگی و شهرت خانوادگی‌اش را از خود نفی نماید.</w:t>
      </w:r>
      <w:r w:rsidR="004D5B25" w:rsidRPr="005C1132">
        <w:rPr>
          <w:rFonts w:hAnsi="AGA Arabesque"/>
          <w:rtl/>
          <w:lang w:bidi="ar-SA"/>
        </w:rPr>
        <w:t xml:space="preserve"> برخی از مردم به‌خاطر دست‌یابی به کالای ناچیز دنیا به‌جای این‌که خود را به پدرانشان نسبت دهند، به عموهایشان نسبت می‌دهند؛ مثلاً کسانی که می‌خواهند دو تابعیت‌ یا دو ملیت داشته باشند، </w:t>
      </w:r>
      <w:r w:rsidR="004D5B25" w:rsidRPr="005C1132">
        <w:rPr>
          <w:rFonts w:ascii="Traditional Arabic" w:hAnsi="Traditional Arabic"/>
          <w:rtl/>
          <w:lang w:bidi="ar-SA"/>
        </w:rPr>
        <w:t>خود را به دایی یا عموی خود نسبت می‌دهند تا به چیزی از دنیا دست یابند؛ این، حرام است و کسانی که چنین وضعیتی دارند، واجب است که بر همان تابعیت یا ملیتی باشند که هستند و بدین منظور مدارک شناسایی خود را اصلاح کنند و به یاد داشته باشند که هرکس، تقوا پیشه سازد، الله متعال، آسانی و گشایشی فرارویش می‌نهد و از آن‌جا که گمانش را هم ندارد، به او روزی می‌دهد.</w:t>
      </w:r>
    </w:p>
    <w:p w:rsidR="004D5B25" w:rsidRPr="005C1132" w:rsidRDefault="004D5B25" w:rsidP="00695262">
      <w:pPr>
        <w:rPr>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حدیثی بدین مضمون آورده است که علی بن ابی‌طالب</w:t>
      </w:r>
      <w:r w:rsidRPr="005C1132">
        <w:rPr>
          <w:rFonts w:ascii="Traditional Arabic" w:hAnsi="Traditional Arabic"/>
          <w:lang w:bidi="ar-SA"/>
        </w:rPr>
        <w:sym w:font="AGA Arabesque" w:char="F074"/>
      </w:r>
      <w:r w:rsidRPr="005C1132">
        <w:rPr>
          <w:rFonts w:ascii="Traditional Arabic" w:hAnsi="Traditional Arabic"/>
          <w:rtl/>
          <w:lang w:bidi="ar-SA"/>
        </w:rPr>
        <w:t xml:space="preserve"> بر روی منبر سخنرانی کرد و فرمود: «</w:t>
      </w:r>
      <w:r w:rsidRPr="005C1132">
        <w:rPr>
          <w:rtl/>
          <w:lang w:bidi="ar-SA"/>
        </w:rPr>
        <w:t>به الله سوگند، جز کتاب‌الله و آن‌چه در این صحیفه است، کتاب دیگری نزدمان نیست که آن را بخوانیم». بدین‌سان علی مرتضی</w:t>
      </w:r>
      <w:r w:rsidRPr="005C1132">
        <w:rPr>
          <w:lang w:bidi="ar-SA"/>
        </w:rPr>
        <w:sym w:font="AGA Arabesque" w:char="F074"/>
      </w:r>
      <w:r w:rsidRPr="005C1132">
        <w:rPr>
          <w:rtl/>
          <w:lang w:bidi="ar-SA"/>
        </w:rPr>
        <w:t xml:space="preserve"> تصریح نمود که پیامبر</w:t>
      </w:r>
      <w:r w:rsidRPr="005C1132">
        <w:rPr>
          <w:lang w:bidi="ar-SA"/>
        </w:rPr>
        <w:sym w:font="AGA Arabesque" w:char="F072"/>
      </w:r>
      <w:r w:rsidRPr="005C1132">
        <w:rPr>
          <w:rtl/>
          <w:lang w:bidi="ar-SA"/>
        </w:rPr>
        <w:t xml:space="preserve"> دست‌نوشته یا چیزِ خاصی به او نداده است؛ علی</w:t>
      </w:r>
      <w:r w:rsidRPr="005C1132">
        <w:rPr>
          <w:lang w:bidi="ar-SA"/>
        </w:rPr>
        <w:sym w:font="AGA Arabesque" w:char="F074"/>
      </w:r>
      <w:r w:rsidRPr="005C1132">
        <w:rPr>
          <w:rtl/>
          <w:lang w:bidi="ar-SA"/>
        </w:rPr>
        <w:t xml:space="preserve"> بیان داشت که آن‌چه در اختیار دارد، کتاب‌الله می‌باشد که در اختیار همگان است؛ همان کتابی</w:t>
      </w:r>
      <w:r w:rsidR="002C762F" w:rsidRPr="005C1132">
        <w:rPr>
          <w:rtl/>
          <w:lang w:bidi="ar-SA"/>
        </w:rPr>
        <w:t xml:space="preserve"> که</w:t>
      </w:r>
      <w:r w:rsidRPr="005C1132">
        <w:rPr>
          <w:rtl/>
          <w:lang w:bidi="ar-SA"/>
        </w:rPr>
        <w:t xml:space="preserve"> کوچک‌ترین تحریفی در آن نیامده و همه‌ی مسلمانان، کوچک و بزرگشان، آن را تلاوت می‌کنند. این، ردی آشکار بر رافضیانی‌ست که ادعا می‌کنند که یک‌سوم قرآن و نیز سوره‌ی «</w:t>
      </w:r>
      <w:r w:rsidRPr="005C1132">
        <w:rPr>
          <w:rFonts w:cs="B Badr"/>
          <w:rtl/>
          <w:lang w:bidi="ar-SA"/>
        </w:rPr>
        <w:t>ولایۀ</w:t>
      </w:r>
      <w:r w:rsidRPr="005C1132">
        <w:rPr>
          <w:rtl/>
          <w:lang w:bidi="ar-SA"/>
        </w:rPr>
        <w:t>» از آن حذف شده است! کسانی که چنین پنداری دارند، از جرگه‌ی مسلمانان خارج شده‌اند:</w:t>
      </w:r>
    </w:p>
    <w:p w:rsidR="00A7597E" w:rsidRPr="007B7506" w:rsidRDefault="008850D6" w:rsidP="00DB5C0A">
      <w:pPr>
        <w:pStyle w:val="a1"/>
        <w:rPr>
          <w:rtl/>
          <w:lang w:bidi="ar-SA"/>
        </w:rPr>
      </w:pPr>
      <w:r>
        <w:rPr>
          <w:rFonts w:ascii="KFGQPC Uthman Taha Naskh" w:cs="KFGQPC Uthman Taha Naskh" w:hint="cs"/>
          <w:noProof w:val="0"/>
          <w:rtl/>
          <w:lang w:val="en-MY" w:eastAsia="en-MY" w:bidi="ar-SA"/>
        </w:rPr>
        <w:t>﴿</w:t>
      </w:r>
      <w:r w:rsidR="00DB5C0A">
        <w:rPr>
          <w:rFonts w:ascii="KFGQPC Uthmanic Script HAFS" w:hint="eastAsia"/>
          <w:noProof w:val="0"/>
          <w:rtl/>
          <w:lang w:val="en-MY" w:eastAsia="en-MY" w:bidi="ar-SA"/>
        </w:rPr>
        <w:t>وَمَن</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يُشَاقِقِ</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لرَّسُولَ</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مِن</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بَع</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دِ</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مَا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تَبَيَّنَ</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لَهُ</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هُدَى</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وَيَتَّبِع</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غَي</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رَ</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سَبِيلِ</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مُؤ</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مِنِينَ</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نُوَلِّهِ</w:t>
      </w:r>
      <w:r w:rsidR="00DB5C0A">
        <w:rPr>
          <w:rFonts w:ascii="KFGQPC Uthmanic Script HAFS" w:hint="cs"/>
          <w:noProof w:val="0"/>
          <w:rtl/>
          <w:lang w:val="en-MY" w:eastAsia="en-MY" w:bidi="ar-SA"/>
        </w:rPr>
        <w:t>ۦ</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مَا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تَوَلَّى</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وَنُص</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لِهِ</w:t>
      </w:r>
      <w:r w:rsidR="00DB5C0A">
        <w:rPr>
          <w:rFonts w:ascii="KFGQPC Uthmanic Script HAFS" w:hint="cs"/>
          <w:noProof w:val="0"/>
          <w:rtl/>
          <w:lang w:val="en-MY" w:eastAsia="en-MY" w:bidi="ar-SA"/>
        </w:rPr>
        <w:t>ۦ</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جَهَنَّمَ</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وَسَا</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ءَت</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مَصِيرًا</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١١٥</w:t>
      </w:r>
      <w:r>
        <w:rPr>
          <w:rFonts w:ascii="KFGQPC Uthman Taha Naskh" w:cs="KFGQPC Uthman Taha Naskh" w:hint="cs"/>
          <w:noProof w:val="0"/>
          <w:rtl/>
          <w:lang w:val="en-MY" w:eastAsia="en-MY" w:bidi="ar-SA"/>
        </w:rPr>
        <w:t>﴾</w:t>
      </w:r>
      <w:r w:rsidR="00DB5C0A">
        <w:rPr>
          <w:rFonts w:ascii="KFGQPC Uthman Taha Naskh" w:cs="KFGQPC Uthman Taha Naskh"/>
          <w:noProof w:val="0"/>
          <w:rtl/>
          <w:lang w:val="en-MY" w:eastAsia="en-MY" w:bidi="ar-SA"/>
        </w:rPr>
        <w:t xml:space="preserve"> </w:t>
      </w:r>
      <w:r w:rsidR="00DB5C0A">
        <w:rPr>
          <w:rFonts w:ascii="KFGQPC Uthman Taha Naskh" w:cs="KFGQPC Uthman Taha Naskh"/>
          <w:noProof w:val="0"/>
          <w:lang w:val="en-MY" w:eastAsia="en-MY" w:bidi="ar-SA"/>
        </w:rPr>
        <w:tab/>
      </w:r>
      <w:r w:rsidR="00DB5C0A" w:rsidRPr="00DB5C0A">
        <w:rPr>
          <w:rStyle w:val="Char8"/>
          <w:rtl/>
        </w:rPr>
        <w:t>[</w:t>
      </w:r>
      <w:r w:rsidR="00DB5C0A" w:rsidRPr="00DB5C0A">
        <w:rPr>
          <w:rStyle w:val="Char8"/>
          <w:rFonts w:hint="eastAsia"/>
          <w:rtl/>
        </w:rPr>
        <w:t>النساء</w:t>
      </w:r>
      <w:r w:rsidR="00DB5C0A" w:rsidRPr="00DB5C0A">
        <w:rPr>
          <w:rStyle w:val="Char8"/>
          <w:rtl/>
        </w:rPr>
        <w:t xml:space="preserve"> : </w:t>
      </w:r>
      <w:r w:rsidR="00DB5C0A" w:rsidRPr="00DB5C0A">
        <w:rPr>
          <w:rStyle w:val="Char8"/>
          <w:rFonts w:hint="cs"/>
          <w:rtl/>
        </w:rPr>
        <w:t>١١٥</w:t>
      </w:r>
      <w:r w:rsidR="00DB5C0A" w:rsidRPr="00DB5C0A">
        <w:rPr>
          <w:rStyle w:val="Char8"/>
          <w:rtl/>
        </w:rPr>
        <w:t>]</w:t>
      </w:r>
      <w:r w:rsidR="00DB5C0A">
        <w:rPr>
          <w:rFonts w:ascii="KFGQPC Uthman Taha Naskh" w:cs="KFGQPC Uthman Taha Naskh"/>
          <w:noProof w:val="0"/>
          <w:rtl/>
          <w:lang w:val="en-MY" w:eastAsia="en-MY" w:bidi="ar-SA"/>
        </w:rPr>
        <w:t xml:space="preserve">  </w:t>
      </w:r>
      <w:r w:rsidR="00D844DC" w:rsidRPr="007B7506">
        <w:rPr>
          <w:rtl/>
          <w:lang w:bidi="ar-SA"/>
        </w:rPr>
        <w:tab/>
      </w:r>
    </w:p>
    <w:p w:rsidR="00A7597E" w:rsidRPr="005C1132" w:rsidRDefault="00A7597E" w:rsidP="00D844DC">
      <w:pPr>
        <w:pStyle w:val="a2"/>
        <w:rPr>
          <w:rtl/>
          <w:lang w:bidi="ar-SA"/>
        </w:rPr>
      </w:pPr>
      <w:r w:rsidRPr="005C1132">
        <w:rPr>
          <w:rtl/>
          <w:lang w:bidi="ar-SA"/>
        </w:rPr>
        <w:t>و هر کس پس از آن‌که راه هدایت برایش روشن و آشکار شد، با پیامبر مخالفت نماید و راهی غیر از راه مومنان در پیش بگیرد، او را به همان راهی که در پیش گرفته، واگذار می‌کنیم و او را به دوزخ می‌اندازیم. و (این) چه بد سرنوشتی‌ست.</w:t>
      </w:r>
    </w:p>
    <w:p w:rsidR="00490703" w:rsidRPr="005C1132" w:rsidRDefault="00344E3C" w:rsidP="00695262">
      <w:pPr>
        <w:rPr>
          <w:rFonts w:ascii="Traditional Arabic" w:hAnsi="Traditional Arabic"/>
          <w:rtl/>
          <w:lang w:bidi="ar-SA"/>
        </w:rPr>
      </w:pPr>
      <w:r w:rsidRPr="005C1132">
        <w:rPr>
          <w:rtl/>
          <w:lang w:bidi="ar-SA"/>
        </w:rPr>
        <w:t>امیرالمؤمنین، علی مرتضی</w:t>
      </w:r>
      <w:r w:rsidRPr="005C1132">
        <w:rPr>
          <w:lang w:bidi="ar-SA"/>
        </w:rPr>
        <w:sym w:font="AGA Arabesque" w:char="F074"/>
      </w:r>
      <w:r w:rsidRPr="005C1132">
        <w:rPr>
          <w:rtl/>
          <w:lang w:bidi="ar-SA"/>
        </w:rPr>
        <w:t xml:space="preserve"> سوگند یاد کرد که پیامبر</w:t>
      </w:r>
      <w:r w:rsidRPr="005C1132">
        <w:rPr>
          <w:lang w:bidi="ar-SA"/>
        </w:rPr>
        <w:sym w:font="AGA Arabesque" w:char="F072"/>
      </w:r>
      <w:r w:rsidRPr="005C1132">
        <w:rPr>
          <w:rtl/>
          <w:lang w:bidi="ar-SA"/>
        </w:rPr>
        <w:t xml:space="preserve"> چیزِ خاصّی به او نداده است. این، ردّ آشکاری بر کسانی‌ست که می‌گویند: پیامبر</w:t>
      </w:r>
      <w:r w:rsidRPr="005C1132">
        <w:rPr>
          <w:lang w:bidi="ar-SA"/>
        </w:rPr>
        <w:sym w:font="AGA Arabesque" w:char="F072"/>
      </w:r>
      <w:r w:rsidRPr="005C1132">
        <w:rPr>
          <w:rtl/>
          <w:lang w:bidi="ar-SA"/>
        </w:rPr>
        <w:t xml:space="preserve"> خلافت را به علی</w:t>
      </w:r>
      <w:r w:rsidR="007A7553" w:rsidRPr="005C1132">
        <w:rPr>
          <w:lang w:bidi="ar-SA"/>
        </w:rPr>
        <w:sym w:font="AGA Arabesque" w:char="F074"/>
      </w:r>
      <w:r w:rsidRPr="005C1132">
        <w:rPr>
          <w:rtl/>
          <w:lang w:bidi="ar-SA"/>
        </w:rPr>
        <w:t xml:space="preserve"> واگذار کرد و ابوبکر و عمر(</w:t>
      </w:r>
      <w:r w:rsidRPr="005C1132">
        <w:rPr>
          <w:rFonts w:cs="(M. Aiyada Ayoub ALKobaisi)"/>
          <w:rtl/>
          <w:lang w:bidi="ar-SA"/>
        </w:rPr>
        <w:t>$</w:t>
      </w:r>
      <w:r w:rsidRPr="005C1132">
        <w:rPr>
          <w:rtl/>
          <w:lang w:bidi="ar-SA"/>
        </w:rPr>
        <w:t>) خلافت را غصب کردند و- العیاذ بالله- کافر و منافق بودند! شگفتا از این‌ها که چه اتهام‌هایی بر بهترین‌های امت وارد می‌کنند! از الله متعال می‌خواهیم</w:t>
      </w:r>
      <w:r w:rsidR="00FE0000" w:rsidRPr="005C1132">
        <w:rPr>
          <w:rtl/>
          <w:lang w:bidi="ar-SA"/>
        </w:rPr>
        <w:t xml:space="preserve"> که این‌ها را با عدل خویش به سزای اعمالشان برساند؛ به‌یقین که او بر هر کاری تواناست. این‌ها اگر در ادعای دوستی با علی بن ابی‌طالب</w:t>
      </w:r>
      <w:r w:rsidR="00FE0000" w:rsidRPr="005C1132">
        <w:rPr>
          <w:lang w:bidi="ar-SA"/>
        </w:rPr>
        <w:sym w:font="AGA Arabesque" w:char="F074"/>
      </w:r>
      <w:r w:rsidR="00FE0000" w:rsidRPr="005C1132">
        <w:rPr>
          <w:rtl/>
          <w:lang w:bidi="ar-SA"/>
        </w:rPr>
        <w:t xml:space="preserve"> راست‌گو هستند و به‌راستی خود را پیرو او می‌دانند، پس بنگردند که آن بزرگوار آشکارا بر فراز منبر اعلام نمود که پیامبر</w:t>
      </w:r>
      <w:r w:rsidR="00FE0000" w:rsidRPr="005C1132">
        <w:rPr>
          <w:lang w:bidi="ar-SA"/>
        </w:rPr>
        <w:sym w:font="AGA Arabesque" w:char="F072"/>
      </w:r>
      <w:r w:rsidR="00FE0000" w:rsidRPr="005C1132">
        <w:rPr>
          <w:rtl/>
          <w:lang w:bidi="ar-SA"/>
        </w:rPr>
        <w:t xml:space="preserve"> </w:t>
      </w:r>
      <w:r w:rsidR="00FB7058" w:rsidRPr="005C1132">
        <w:rPr>
          <w:rtl/>
          <w:lang w:bidi="ar-SA"/>
        </w:rPr>
        <w:t>موقعیت یا مقام منحصر به فردی به اهل بیت نداده است؛ بلکه بیان داشت که آن‌چه در اختیار داریم، همان کتابی‌ست که همه‌ی مسلمانان دارند</w:t>
      </w:r>
      <w:r w:rsidR="002059D1" w:rsidRPr="005C1132">
        <w:rPr>
          <w:rtl/>
          <w:lang w:bidi="ar-SA"/>
        </w:rPr>
        <w:t xml:space="preserve">؛ سپس </w:t>
      </w:r>
      <w:r w:rsidR="004D5B25" w:rsidRPr="005C1132">
        <w:rPr>
          <w:rtl/>
          <w:lang w:bidi="ar-SA"/>
        </w:rPr>
        <w:t xml:space="preserve">عُمر شترهای </w:t>
      </w:r>
      <w:r w:rsidR="002059D1" w:rsidRPr="005C1132">
        <w:rPr>
          <w:rtl/>
          <w:lang w:bidi="ar-SA"/>
        </w:rPr>
        <w:t>زکات</w:t>
      </w:r>
      <w:r w:rsidR="004D5B25" w:rsidRPr="005C1132">
        <w:rPr>
          <w:rtl/>
          <w:lang w:bidi="ar-SA"/>
        </w:rPr>
        <w:t xml:space="preserve"> و پاره‌ای از احکامِ جراحات </w:t>
      </w:r>
      <w:r w:rsidR="002059D1" w:rsidRPr="005C1132">
        <w:rPr>
          <w:rtl/>
          <w:lang w:bidi="ar-SA"/>
        </w:rPr>
        <w:t xml:space="preserve">را بیان نمود که البته در این روایت، به‌‌تفصیل نیامده و فقط به آن اشاره شده است؛ آن‌گاه به بیان این حدیث پرداخت که </w:t>
      </w:r>
      <w:r w:rsidR="004D5B25" w:rsidRPr="005C1132">
        <w:rPr>
          <w:rtl/>
          <w:lang w:bidi="ar-SA"/>
        </w:rPr>
        <w:t>رسول‌الله</w:t>
      </w:r>
      <w:r w:rsidR="004D5B25" w:rsidRPr="005C1132">
        <w:rPr>
          <w:lang w:bidi="ar-SA"/>
        </w:rPr>
        <w:sym w:font="AGA Arabesque" w:char="F072"/>
      </w:r>
      <w:r w:rsidR="004D5B25" w:rsidRPr="005C1132">
        <w:rPr>
          <w:rtl/>
          <w:lang w:bidi="ar-SA"/>
        </w:rPr>
        <w:t xml:space="preserve"> فرمود: «مدینه از کوه عیر تا کوه ثور،</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79"/>
      </w:r>
      <w:r w:rsidR="00A4520D" w:rsidRPr="00A4520D">
        <w:rPr>
          <w:rStyle w:val="FootnoteReference"/>
          <w:rFonts w:cs="B Lotus"/>
          <w:szCs w:val="28"/>
          <w:rtl/>
          <w:lang w:bidi="ar-SA"/>
        </w:rPr>
        <w:t>)</w:t>
      </w:r>
      <w:r w:rsidR="004D5B25" w:rsidRPr="005C1132">
        <w:rPr>
          <w:rtl/>
          <w:lang w:bidi="ar-SA"/>
        </w:rPr>
        <w:t xml:space="preserve"> حرم است</w:t>
      </w:r>
      <w:r w:rsidR="002059D1" w:rsidRPr="005C1132">
        <w:rPr>
          <w:rtl/>
          <w:lang w:bidi="ar-SA"/>
        </w:rPr>
        <w:t xml:space="preserve">»؛ بنابراین، همه‌ی مدینه همانند مکه حَرَم می‌باشد؛ البته در فضیلت و جایگاه، به حَرَم مکی نمی‌رسد؛ زیرا حَرَم مکه آن‌چنان جایگاهی دارد که کمالِ ایمان مومن- در صورتی که شرایطش را داشته باشد- به این است که به‌قصد حج و عمره رهسپار مکه شود؛ اما حَرَم مدینه این‌گونه نیست؛ هم‌چنین ارتکاب گناه و معصیت در حَرَم مدینه، از ارتکاب محرمات در حرم مکه]، سبک‌تر است؛ قصدِ شکار در حَرم مکه، کیفر دارد؛ اما در حرم مدینه این‌گونه نیست؛ خلاصه این‌که تقریباً تفاوت این دو حرم، شش یا هفت مورد می‌باشد. ناگفته نماند که مساحت حرم مدینه، حدّ فاصل </w:t>
      </w:r>
      <w:r w:rsidR="007A7553" w:rsidRPr="005C1132">
        <w:rPr>
          <w:rtl/>
          <w:lang w:bidi="ar-SA"/>
        </w:rPr>
        <w:t>کوه‌های عیر و ثور است که چهار فر</w:t>
      </w:r>
      <w:r w:rsidR="002059D1" w:rsidRPr="005C1132">
        <w:rPr>
          <w:rtl/>
          <w:lang w:bidi="ar-SA"/>
        </w:rPr>
        <w:t>سنگ در چهار فرسنگ می‌باشد؛ پیامبر</w:t>
      </w:r>
      <w:r w:rsidR="002059D1" w:rsidRPr="005C1132">
        <w:rPr>
          <w:lang w:bidi="ar-SA"/>
        </w:rPr>
        <w:sym w:font="AGA Arabesque" w:char="F072"/>
      </w:r>
      <w:r w:rsidR="002059D1" w:rsidRPr="005C1132">
        <w:rPr>
          <w:rtl/>
          <w:lang w:bidi="ar-SA"/>
        </w:rPr>
        <w:t xml:space="preserve"> درباره‌ی حرمِ مدنی فرمود: «</w:t>
      </w:r>
      <w:r w:rsidR="004D5B25" w:rsidRPr="005C1132">
        <w:rPr>
          <w:rtl/>
          <w:lang w:bidi="ar-SA"/>
        </w:rPr>
        <w:t xml:space="preserve">هرکه در آن بدعتی بیاورد یا بدعت‌گزاری را جای دهد، لعنت الله و فرشتگان و همه‌ی مردم بر اوست و الله در روز قیامت، </w:t>
      </w:r>
      <w:r w:rsidR="004D5B25" w:rsidRPr="005C1132">
        <w:rPr>
          <w:rFonts w:ascii="Traditional Arabic" w:hAnsi="Traditional Arabic"/>
          <w:rtl/>
          <w:lang w:bidi="ar-SA"/>
        </w:rPr>
        <w:t>هیچ توبه و احسان و فدیه‌ای را از او قبول نمی‌کند</w:t>
      </w:r>
      <w:r w:rsidR="002059D1" w:rsidRPr="005C1132">
        <w:rPr>
          <w:rFonts w:ascii="Traditional Arabic" w:hAnsi="Traditional Arabic"/>
          <w:rtl/>
          <w:lang w:bidi="ar-SA"/>
        </w:rPr>
        <w:t>»؛ منظور از بدعت، نوآوری در عقیده،</w:t>
      </w:r>
      <w:r w:rsidR="004A218C" w:rsidRPr="005C1132">
        <w:rPr>
          <w:rFonts w:ascii="Traditional Arabic" w:hAnsi="Traditional Arabic"/>
          <w:rtl/>
          <w:lang w:bidi="ar-SA"/>
        </w:rPr>
        <w:t xml:space="preserve"> منهج و سلوک مسلمانان و مخالفت با آن‌هاست؛ در این حدیث بیان شد: </w:t>
      </w:r>
      <w:r w:rsidR="004A218C" w:rsidRPr="005C1132">
        <w:rPr>
          <w:rtl/>
          <w:lang w:bidi="ar-SA"/>
        </w:rPr>
        <w:t xml:space="preserve">هرکه در آن بدعتی بیاورد یا دانسته بدعت‌گزاری را جای دهد یا یاری‌اش کند، لعنت الله و فرشتگان و همه‌ی مردم بر اوست؛ زیرا در گناهش شریک می‌باشد. در ادامه‌ی این حدیث آمده است: </w:t>
      </w:r>
      <w:r w:rsidR="004A218C" w:rsidRPr="005C1132">
        <w:rPr>
          <w:rFonts w:ascii="Traditional Arabic" w:hAnsi="Traditional Arabic"/>
          <w:rtl/>
          <w:lang w:bidi="ar-SA"/>
        </w:rPr>
        <w:t>«</w:t>
      </w:r>
      <w:r w:rsidR="002059D1" w:rsidRPr="005C1132">
        <w:rPr>
          <w:rFonts w:ascii="Traditional Arabic" w:hAnsi="Traditional Arabic"/>
          <w:rtl/>
          <w:lang w:bidi="ar-SA"/>
        </w:rPr>
        <w:t>و</w:t>
      </w:r>
      <w:r w:rsidR="004D5B25" w:rsidRPr="005C1132">
        <w:rPr>
          <w:rFonts w:ascii="Traditional Arabic" w:hAnsi="Traditional Arabic"/>
          <w:rtl/>
          <w:lang w:bidi="ar-SA"/>
        </w:rPr>
        <w:t xml:space="preserve"> پیمان مسلمانان، یکی‌ست؛ بدین‌سان که کم‌ترینشان از این حق برخوردار است- و می‌تواند به غیرمسلمانان، امان دهد-. پس هرکه امان و پیمان مسلمانی را نقض کند، لعنت الله و فرشتگان و همه‌ی مردم بر اوست</w:t>
      </w:r>
      <w:r w:rsidR="004D5B25" w:rsidRPr="005C1132">
        <w:rPr>
          <w:rtl/>
          <w:lang w:bidi="ar-SA"/>
        </w:rPr>
        <w:t xml:space="preserve"> و الله در روز رستاخیز، </w:t>
      </w:r>
      <w:r w:rsidR="004D5B25" w:rsidRPr="005C1132">
        <w:rPr>
          <w:rFonts w:ascii="Traditional Arabic" w:hAnsi="Traditional Arabic"/>
          <w:rtl/>
          <w:lang w:bidi="ar-SA"/>
        </w:rPr>
        <w:t>هیچ توبه و احسان و فدیه‌ای را از او نمی‌پذیرد</w:t>
      </w:r>
      <w:r w:rsidR="004A218C" w:rsidRPr="005C1132">
        <w:rPr>
          <w:rFonts w:ascii="Traditional Arabic" w:hAnsi="Traditional Arabic"/>
          <w:rtl/>
          <w:lang w:bidi="ar-SA"/>
        </w:rPr>
        <w:t>»</w:t>
      </w:r>
      <w:r w:rsidR="004D5B25" w:rsidRPr="005C1132">
        <w:rPr>
          <w:rFonts w:ascii="Traditional Arabic" w:hAnsi="Traditional Arabic"/>
          <w:rtl/>
          <w:lang w:bidi="ar-SA"/>
        </w:rPr>
        <w:t>.</w:t>
      </w:r>
      <w:r w:rsidR="00B707C0" w:rsidRPr="005C1132">
        <w:rPr>
          <w:rFonts w:ascii="Traditional Arabic" w:hAnsi="Traditional Arabic"/>
          <w:rtl/>
          <w:lang w:bidi="ar-SA"/>
        </w:rPr>
        <w:t xml:space="preserve"> لذا اگر کافری، با ضمانت و کفالت یک مسلمان و در امانِ او وارد سرزمین اسلامی شود و سپس شخصی بیاید و بگوید که این شخص، کافر است و باید او را کُشت، و سپس او را بکشد، لعنتِ الله و فرشتگان و همه‌ی مردم بر قاتل خواهد بود؛ زیرا امان و پیمانِ مسلمانی را نقض کرده است؛ حال اگر کسی، امان و پیمانِ حاکم و زمام‌دارِ مسلمانان را نقض کند، چه حُکمی دارد؟ زیرا امان و پیمان حکومت یا همان روادیدی که از سوی حکومت صادر می‌شود، حُکم امان‌نامه را برای کافران دارد و مسلمانی که این امان‌نامه را نقض کند، به لعنت الله و فرشتگان و همه‌ی مردم گرفتار می‌شود.</w:t>
      </w:r>
    </w:p>
    <w:p w:rsidR="00EC4EF5" w:rsidRPr="005C1132" w:rsidRDefault="00EC4EF5" w:rsidP="00695262">
      <w:pPr>
        <w:rPr>
          <w:rtl/>
          <w:lang w:bidi="ar-SA"/>
        </w:rPr>
      </w:pPr>
      <w:r w:rsidRPr="005C1132">
        <w:rPr>
          <w:rFonts w:ascii="Traditional Arabic" w:hAnsi="Traditional Arabic"/>
          <w:rtl/>
          <w:lang w:bidi="ar-SA"/>
        </w:rPr>
        <w:t>این، نشان‌گر حمایت دین اسلامی از کسی‌ست که در امان و پیمان یا پناه یک مسلمان وارد قلمرو اسلام می‌شود و نشان می‌دهد که دین اسلام، هیچ ربطی به خیانت، ترور و جنایت ندارد؛ بلکه دین اسلام، آیین واضح و روشنی‌ست که با صراحت تمام بیان داشته است که هر انسانی که مسلمانان به او امان و پناه دهند، حتماً باید در امنیت کامل باشد؛ این حدیث هم‌چنین بیان‌گر نادرستیِ پندار و روی‌کرد کسانی‌ست که مردمانی را که از سوی مسلمانان عهد و امان دارند، به‌قتل می‌</w:t>
      </w:r>
      <w:r w:rsidRPr="005C1132">
        <w:rPr>
          <w:rtl/>
          <w:lang w:bidi="ar-SA"/>
        </w:rPr>
        <w:t>‌رسانند؛ چنین کسانی سزاوار لعن و نفرین پروردگار و فرشتگان و همه‌ی مردم هستند.</w:t>
      </w:r>
    </w:p>
    <w:p w:rsidR="00EC4EF5" w:rsidRPr="005C1132" w:rsidRDefault="00EC4EF5" w:rsidP="00695262">
      <w:pPr>
        <w:rPr>
          <w:rtl/>
          <w:lang w:bidi="ar-SA"/>
        </w:rPr>
      </w:pPr>
      <w:r w:rsidRPr="005C1132">
        <w:rPr>
          <w:rtl/>
          <w:lang w:bidi="ar-SA"/>
        </w:rPr>
        <w:t>آری؛ اگر یک کافر ستیزه‌گر یا حربی، پنهانی و بدون امان‌نامه‌ی مسلمانان</w:t>
      </w:r>
      <w:r w:rsidR="00C05495" w:rsidRPr="005C1132">
        <w:rPr>
          <w:rtl/>
          <w:lang w:bidi="ar-SA"/>
        </w:rPr>
        <w:t>،</w:t>
      </w:r>
      <w:r w:rsidRPr="005C1132">
        <w:rPr>
          <w:rtl/>
          <w:lang w:bidi="ar-SA"/>
        </w:rPr>
        <w:t xml:space="preserve"> با هدف جاسوسی یا خراب‌کاری وارد قلمرو اسلامی شود، اعدام می‌گردد؛ زیرا هیچ عهد و ام</w:t>
      </w:r>
      <w:r w:rsidR="00C05495" w:rsidRPr="005C1132">
        <w:rPr>
          <w:rtl/>
          <w:lang w:bidi="ar-SA"/>
        </w:rPr>
        <w:t>ا</w:t>
      </w:r>
      <w:r w:rsidRPr="005C1132">
        <w:rPr>
          <w:rtl/>
          <w:lang w:bidi="ar-SA"/>
        </w:rPr>
        <w:t xml:space="preserve">نی ندارد؛ اما کافری که با روادید حکومت یا با </w:t>
      </w:r>
      <w:r w:rsidR="00873C80" w:rsidRPr="005C1132">
        <w:rPr>
          <w:rtl/>
          <w:lang w:bidi="ar-SA"/>
        </w:rPr>
        <w:t>امان و کفالت شخصیت‌های حقیقی و حقوقیِ مسلمان، به سرزمین اسلامی می‌آید، جانش حرمت دارد و نباید کسی به او تعرض کند؛ و هرکس این پیمان را نقض نماید، لعنت الله و فرشتگان و همه‌ی مردم بر اوست؛ اما شگفتا از کسانی که به نامِ اسلام و بلکه به نامِ جهاد اسلامی، عهدشکنی می‌کنند! در صورتی‌که اسلام، خیانت و ع</w:t>
      </w:r>
      <w:r w:rsidR="007A7553" w:rsidRPr="005C1132">
        <w:rPr>
          <w:rtl/>
          <w:lang w:bidi="ar-SA"/>
        </w:rPr>
        <w:t>ه</w:t>
      </w:r>
      <w:r w:rsidR="00873C80" w:rsidRPr="005C1132">
        <w:rPr>
          <w:rtl/>
          <w:lang w:bidi="ar-SA"/>
        </w:rPr>
        <w:t>دشکنی را رد نموده است؛ همان‌گونه که الله متعال می‌فرماید:</w:t>
      </w:r>
    </w:p>
    <w:p w:rsidR="00F765F4" w:rsidRPr="007B7506" w:rsidRDefault="008850D6" w:rsidP="00DB5C0A">
      <w:pPr>
        <w:pStyle w:val="a1"/>
        <w:rPr>
          <w:rtl/>
          <w:lang w:bidi="ar-SA"/>
        </w:rPr>
      </w:pPr>
      <w:r>
        <w:rPr>
          <w:rFonts w:ascii="KFGQPC Uthman Taha Naskh" w:cs="KFGQPC Uthman Taha Naskh" w:hint="cs"/>
          <w:noProof w:val="0"/>
          <w:rtl/>
          <w:lang w:val="en-MY" w:eastAsia="en-MY" w:bidi="ar-SA"/>
        </w:rPr>
        <w:t>﴿</w:t>
      </w:r>
      <w:r w:rsidR="00DB5C0A">
        <w:rPr>
          <w:rFonts w:ascii="KFGQPC Uthmanic Script HAFS" w:hint="eastAsia"/>
          <w:noProof w:val="0"/>
          <w:rtl/>
          <w:lang w:val="en-MY" w:eastAsia="en-MY" w:bidi="ar-SA"/>
        </w:rPr>
        <w:t>وَأَو</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فُواْ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بِعَه</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دِ</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للَّهِ</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إِذَا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عَ</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هَدتُّم</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وَلَا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تَنقُضُواْ</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أَي</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مَ</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نَ</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بَع</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دَ</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تَو</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كِيدِهَا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وَقَد</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جَعَل</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تُمُ</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للَّهَ</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عَلَي</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كُم</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كَفِيلًا</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إِنَّ</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للَّهَ</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يَع</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لَمُ</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مَا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تَف</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عَلُونَ</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٩١</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وَلَا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تَكُونُواْ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كَ</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لَّتِي</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نَقَضَت</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غَز</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لَهَا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مِن</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بَع</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دِ</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قُوَّةٍ</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أَنكَ</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ث</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تَتَّخِذُونَ</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أَي</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مَ</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نَكُم</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دَخَلَ</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بَي</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نَكُم</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أَن</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تَكُونَ</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أُمَّةٌ</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هِيَ</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أَر</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بَى</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مِن</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أُمَّةٍ</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إِنَّمَا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يَب</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لُوكُمُ</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للَّهُ</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بِهِ</w:t>
      </w:r>
      <w:r w:rsidR="00DB5C0A">
        <w:rPr>
          <w:rFonts w:ascii="KFGQPC Uthmanic Script HAFS" w:hint="cs"/>
          <w:noProof w:val="0"/>
          <w:rtl/>
          <w:lang w:val="en-MY" w:eastAsia="en-MY" w:bidi="ar-SA"/>
        </w:rPr>
        <w:t>ۦۚ</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وَلَيُبَيِّنَنَّ</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لَكُم</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يَو</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مَ</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قِيَ</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مَةِ</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مَا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كُنتُم</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فِيهِ</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تَخ</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تَلِفُونَ</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٩٢</w:t>
      </w:r>
      <w:r>
        <w:rPr>
          <w:rFonts w:ascii="KFGQPC Uthman Taha Naskh" w:cs="KFGQPC Uthman Taha Naskh" w:hint="cs"/>
          <w:noProof w:val="0"/>
          <w:rtl/>
          <w:lang w:val="en-MY" w:eastAsia="en-MY" w:bidi="ar-SA"/>
        </w:rPr>
        <w:t>﴾</w:t>
      </w:r>
      <w:r w:rsidR="00DB5C0A">
        <w:rPr>
          <w:rFonts w:ascii="KFGQPC Uthman Taha Naskh" w:cs="KFGQPC Uthman Taha Naskh"/>
          <w:noProof w:val="0"/>
          <w:rtl/>
          <w:lang w:val="en-MY" w:eastAsia="en-MY" w:bidi="ar-SA"/>
        </w:rPr>
        <w:t xml:space="preserve"> </w:t>
      </w:r>
      <w:r w:rsidR="00DB5C0A">
        <w:rPr>
          <w:rFonts w:ascii="KFGQPC Uthman Taha Naskh" w:cs="KFGQPC Uthman Taha Naskh"/>
          <w:noProof w:val="0"/>
          <w:lang w:val="en-MY" w:eastAsia="en-MY" w:bidi="ar-SA"/>
        </w:rPr>
        <w:tab/>
      </w:r>
      <w:r w:rsidR="00DB5C0A" w:rsidRPr="00DB5C0A">
        <w:rPr>
          <w:rStyle w:val="Char8"/>
          <w:rtl/>
        </w:rPr>
        <w:t>[</w:t>
      </w:r>
      <w:r w:rsidR="00DB5C0A" w:rsidRPr="00DB5C0A">
        <w:rPr>
          <w:rStyle w:val="Char8"/>
          <w:rFonts w:hint="eastAsia"/>
          <w:rtl/>
        </w:rPr>
        <w:t>النحل</w:t>
      </w:r>
      <w:r w:rsidR="00DB5C0A" w:rsidRPr="00DB5C0A">
        <w:rPr>
          <w:rStyle w:val="Char8"/>
          <w:rtl/>
        </w:rPr>
        <w:t xml:space="preserve">: </w:t>
      </w:r>
      <w:r w:rsidR="00DB5C0A" w:rsidRPr="00DB5C0A">
        <w:rPr>
          <w:rStyle w:val="Char8"/>
          <w:rFonts w:hint="cs"/>
          <w:rtl/>
        </w:rPr>
        <w:t>٩١</w:t>
      </w:r>
      <w:r w:rsidR="00DB5C0A" w:rsidRPr="00DB5C0A">
        <w:rPr>
          <w:rStyle w:val="Char8"/>
          <w:rFonts w:hint="eastAsia"/>
          <w:rtl/>
        </w:rPr>
        <w:t>،</w:t>
      </w:r>
      <w:r w:rsidR="00DB5C0A" w:rsidRPr="00DB5C0A">
        <w:rPr>
          <w:rStyle w:val="Char8"/>
          <w:rtl/>
        </w:rPr>
        <w:t xml:space="preserve">  </w:t>
      </w:r>
      <w:r w:rsidR="00DB5C0A" w:rsidRPr="00DB5C0A">
        <w:rPr>
          <w:rStyle w:val="Char8"/>
          <w:rFonts w:hint="cs"/>
          <w:rtl/>
        </w:rPr>
        <w:t>٩٢</w:t>
      </w:r>
      <w:r w:rsidR="00DB5C0A" w:rsidRPr="00DB5C0A">
        <w:rPr>
          <w:rStyle w:val="Char8"/>
          <w:rtl/>
        </w:rPr>
        <w:t>]</w:t>
      </w:r>
      <w:r w:rsidR="00DB5C0A">
        <w:rPr>
          <w:rFonts w:ascii="KFGQPC Uthman Taha Naskh" w:cs="KFGQPC Uthman Taha Naskh"/>
          <w:noProof w:val="0"/>
          <w:rtl/>
          <w:lang w:val="en-MY" w:eastAsia="en-MY" w:bidi="ar-SA"/>
        </w:rPr>
        <w:t xml:space="preserve">  </w:t>
      </w:r>
      <w:r w:rsidR="00D844DC" w:rsidRPr="007B7506">
        <w:rPr>
          <w:rtl/>
          <w:lang w:bidi="ar-SA"/>
        </w:rPr>
        <w:tab/>
      </w:r>
    </w:p>
    <w:p w:rsidR="00873C80" w:rsidRPr="005C1132" w:rsidRDefault="00F765F4" w:rsidP="00D844DC">
      <w:pPr>
        <w:pStyle w:val="a2"/>
        <w:rPr>
          <w:rtl/>
          <w:lang w:bidi="ar-SA"/>
        </w:rPr>
      </w:pPr>
      <w:r w:rsidRPr="005C1132">
        <w:rPr>
          <w:rtl/>
          <w:lang w:bidi="ar-SA"/>
        </w:rPr>
        <w:t>و چون با الله پیمان بستید، به پیمان الاهی وفا کنید و سوگندهای استواری را که یاد می‌کنید، نشکنید؛ در حالی که شما، الله را شاهد و نگهبانتان قرار داده‌اید. بی‌گمان الله از کردارتان آگاه است. و مانند آن زنی نباشید که نخ‌های تابیده‌اش را پس از تابیدن محکم، باز می‌کرد؛ بدین‌سان که به بهانه‌ی بیش‌تر بودن یک گروه (=مشرکان) از گروه دیگر (=مومنان)، سوگندهایتان را در میان یک‌دیگر دستاویز نیرنگ و خیانت قرار دهید.</w:t>
      </w:r>
    </w:p>
    <w:p w:rsidR="00F765F4" w:rsidRPr="005C1132" w:rsidRDefault="00F765F4" w:rsidP="00695262">
      <w:pPr>
        <w:rPr>
          <w:rtl/>
          <w:lang w:bidi="ar-SA"/>
        </w:rPr>
      </w:pPr>
      <w:r w:rsidRPr="005C1132">
        <w:rPr>
          <w:rtl/>
          <w:lang w:bidi="ar-SA"/>
        </w:rPr>
        <w:t>در اسلام، پای‌بندی به عهد و پیمان اهمیت فراوانی دارد و پیمان‌شکنی، کار بسیار زشتی‌ست و هیچ جایی در اسلام ندارد؛ اما برخی از افراد بی‌خرد و نادان، می‌خواهند غیرت خود را در چیزی که هیچ مطابقتی با کتاب و سنت ندارد، سبک کنند و با روشی که بر خلاف رهنمودهای کتاب و سنت می‌باشد، عقده‌گشایی نمایند! این، اشتباه بسیار بزرگی‌ست؛ بلکه مومن به رهنمود و دستورهای شرعی پای‌بند است و می‌داند که دین اسلام، دین امیال و خواسته‌های نفسانی نیست:</w:t>
      </w:r>
    </w:p>
    <w:p w:rsidR="006033B8" w:rsidRPr="007B7506" w:rsidRDefault="008850D6" w:rsidP="00DB5C0A">
      <w:pPr>
        <w:pStyle w:val="a1"/>
        <w:rPr>
          <w:rtl/>
          <w:lang w:bidi="ar-SA"/>
        </w:rPr>
      </w:pPr>
      <w:r>
        <w:rPr>
          <w:rFonts w:ascii="KFGQPC Uthman Taha Naskh" w:cs="KFGQPC Uthman Taha Naskh" w:hint="cs"/>
          <w:noProof w:val="0"/>
          <w:rtl/>
          <w:lang w:val="en-MY" w:eastAsia="en-MY" w:bidi="ar-SA"/>
        </w:rPr>
        <w:t>﴿</w:t>
      </w:r>
      <w:r w:rsidR="00DB5C0A">
        <w:rPr>
          <w:rFonts w:ascii="KFGQPC Uthmanic Script HAFS" w:hint="eastAsia"/>
          <w:noProof w:val="0"/>
          <w:rtl/>
          <w:lang w:val="en-MY" w:eastAsia="en-MY" w:bidi="ar-SA"/>
        </w:rPr>
        <w:t>وَلَوِ</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تَّبَعَ</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حَقُّ</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أَه</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وَا</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ءَهُم</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لَفَسَدَتِ</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لسَّمَ</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وَ</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تُ</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وَ</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أَر</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ضُ</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وَمَن</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فِيهِنَّ</w:t>
      </w:r>
      <w:r w:rsidRPr="003512F0">
        <w:rPr>
          <w:rFonts w:ascii="KFGQPC Uthmanic Script HAFS" w:cs="KFGQPC Uthman Taha Naskh" w:hint="cs"/>
          <w:noProof w:val="0"/>
          <w:rtl/>
          <w:lang w:val="en-MY" w:eastAsia="en-MY" w:bidi="ar-SA"/>
        </w:rPr>
        <w:t>﴾</w:t>
      </w:r>
      <w:r w:rsidR="00DB5C0A">
        <w:rPr>
          <w:rFonts w:ascii="KFGQPC Uthman Taha Naskh" w:cs="KFGQPC Uthman Taha Naskh"/>
          <w:noProof w:val="0"/>
          <w:rtl/>
          <w:lang w:val="en-MY" w:eastAsia="en-MY" w:bidi="ar-SA"/>
        </w:rPr>
        <w:t xml:space="preserve"> </w:t>
      </w:r>
      <w:r w:rsidR="00DB5C0A">
        <w:rPr>
          <w:rFonts w:ascii="KFGQPC Uthman Taha Naskh" w:cs="KFGQPC Uthman Taha Naskh"/>
          <w:noProof w:val="0"/>
          <w:lang w:val="en-MY" w:eastAsia="en-MY" w:bidi="ar-SA"/>
        </w:rPr>
        <w:tab/>
      </w:r>
      <w:r w:rsidR="00DB5C0A" w:rsidRPr="00DB5C0A">
        <w:rPr>
          <w:rStyle w:val="Char8"/>
          <w:rtl/>
        </w:rPr>
        <w:t>[</w:t>
      </w:r>
      <w:r w:rsidR="00DB5C0A" w:rsidRPr="00DB5C0A">
        <w:rPr>
          <w:rStyle w:val="Char8"/>
          <w:rFonts w:hint="eastAsia"/>
          <w:rtl/>
        </w:rPr>
        <w:t>المؤمنون</w:t>
      </w:r>
      <w:r w:rsidR="00DB5C0A" w:rsidRPr="00DB5C0A">
        <w:rPr>
          <w:rStyle w:val="Char8"/>
          <w:rtl/>
        </w:rPr>
        <w:t xml:space="preserve"> : </w:t>
      </w:r>
      <w:r w:rsidR="00DB5C0A" w:rsidRPr="00DB5C0A">
        <w:rPr>
          <w:rStyle w:val="Char8"/>
          <w:rFonts w:hint="cs"/>
          <w:rtl/>
        </w:rPr>
        <w:t>٧١</w:t>
      </w:r>
      <w:r w:rsidR="00DB5C0A" w:rsidRPr="00DB5C0A">
        <w:rPr>
          <w:rStyle w:val="Char8"/>
          <w:rtl/>
        </w:rPr>
        <w:t>]</w:t>
      </w:r>
      <w:r w:rsidR="00DB5C0A">
        <w:rPr>
          <w:rFonts w:ascii="KFGQPC Uthman Taha Naskh" w:cs="KFGQPC Uthman Taha Naskh"/>
          <w:noProof w:val="0"/>
          <w:rtl/>
          <w:lang w:val="en-MY" w:eastAsia="en-MY" w:bidi="ar-SA"/>
        </w:rPr>
        <w:t xml:space="preserve"> </w:t>
      </w:r>
    </w:p>
    <w:p w:rsidR="00F765F4" w:rsidRPr="005C1132" w:rsidRDefault="006033B8" w:rsidP="00D844DC">
      <w:pPr>
        <w:pStyle w:val="a2"/>
        <w:rPr>
          <w:rtl/>
          <w:lang w:bidi="ar-SA"/>
        </w:rPr>
      </w:pPr>
      <w:r w:rsidRPr="005C1132">
        <w:rPr>
          <w:rtl/>
          <w:lang w:bidi="ar-SA"/>
        </w:rPr>
        <w:t>و اگر حق، پیرو خواسته‌های نفسانی آنان بود، بی‌گمان آسمان‌ها و زمین و موجودات آن‌ها تباه می‌شدند.</w:t>
      </w:r>
    </w:p>
    <w:p w:rsidR="00F765F4" w:rsidRPr="005C1132" w:rsidRDefault="006033B8" w:rsidP="00695262">
      <w:pPr>
        <w:rPr>
          <w:rtl/>
          <w:lang w:bidi="ar-SA"/>
        </w:rPr>
      </w:pPr>
      <w:r w:rsidRPr="005C1132">
        <w:rPr>
          <w:rtl/>
          <w:lang w:bidi="ar-SA"/>
        </w:rPr>
        <w:t>اما راه اسلام، واضح و روشن است و هیچ ابهامی در آن وجود ندارد.</w:t>
      </w:r>
    </w:p>
    <w:p w:rsidR="006033B8" w:rsidRPr="005C1132" w:rsidRDefault="006033B8" w:rsidP="00290E1E">
      <w:pPr>
        <w:ind w:firstLine="0"/>
        <w:jc w:val="center"/>
        <w:rPr>
          <w:rtl/>
          <w:lang w:bidi="ar-SA"/>
        </w:rPr>
      </w:pPr>
      <w:r w:rsidRPr="005C1132">
        <w:rPr>
          <w:rtl/>
          <w:lang w:bidi="ar-SA"/>
        </w:rPr>
        <w:t>***</w:t>
      </w:r>
    </w:p>
    <w:p w:rsidR="00D844DC" w:rsidRPr="005C1132" w:rsidRDefault="00D844DC" w:rsidP="00695262">
      <w:pPr>
        <w:jc w:val="center"/>
        <w:rPr>
          <w:rtl/>
          <w:lang w:bidi="ar-SA"/>
        </w:rPr>
        <w:sectPr w:rsidR="00D844DC" w:rsidRPr="005C1132" w:rsidSect="004B1EE2">
          <w:headerReference w:type="default" r:id="rId108"/>
          <w:footnotePr>
            <w:numRestart w:val="eachPage"/>
          </w:footnotePr>
          <w:pgSz w:w="11906" w:h="16838" w:code="9"/>
          <w:pgMar w:top="737" w:right="2381" w:bottom="3969" w:left="2381" w:header="737" w:footer="3969" w:gutter="0"/>
          <w:cols w:space="720"/>
          <w:titlePg/>
          <w:bidi/>
          <w:rtlGutter/>
          <w:docGrid w:linePitch="360"/>
        </w:sectPr>
      </w:pPr>
    </w:p>
    <w:p w:rsidR="006033B8" w:rsidRPr="005C1132" w:rsidRDefault="006033B8" w:rsidP="00D844DC">
      <w:pPr>
        <w:pStyle w:val="a0"/>
        <w:rPr>
          <w:rtl/>
          <w:lang w:bidi="ar-SA"/>
        </w:rPr>
      </w:pPr>
      <w:bookmarkStart w:id="117" w:name="_Toc319506359"/>
      <w:r w:rsidRPr="005C1132">
        <w:rPr>
          <w:rtl/>
          <w:lang w:bidi="ar-SA"/>
        </w:rPr>
        <w:t>368- باب: برحذر داشتن از ارتکاب چیزهایی که الله و رسولش</w:t>
      </w:r>
      <w:r w:rsidRPr="005C1132">
        <w:rPr>
          <w:b w:val="0"/>
          <w:bCs w:val="0"/>
          <w:rtl/>
          <w:lang w:bidi="ar-SA"/>
        </w:rPr>
        <w:sym w:font="AGA Arabesque" w:char="F072"/>
      </w:r>
      <w:r w:rsidRPr="005C1132">
        <w:rPr>
          <w:rtl/>
          <w:lang w:bidi="ar-SA"/>
        </w:rPr>
        <w:t xml:space="preserve"> از آن منع کرده‌اند</w:t>
      </w:r>
      <w:bookmarkEnd w:id="117"/>
    </w:p>
    <w:p w:rsidR="006033B8" w:rsidRPr="005C1132" w:rsidRDefault="006033B8" w:rsidP="00695262">
      <w:pPr>
        <w:rPr>
          <w:rtl/>
          <w:lang w:bidi="ar-SA"/>
        </w:rPr>
      </w:pPr>
      <w:r w:rsidRPr="005C1132">
        <w:rPr>
          <w:rtl/>
          <w:lang w:bidi="ar-SA"/>
        </w:rPr>
        <w:t>الله متعال می‌فرماید:</w:t>
      </w:r>
    </w:p>
    <w:p w:rsidR="00423480" w:rsidRDefault="008850D6" w:rsidP="00DB5C0A">
      <w:pPr>
        <w:pStyle w:val="a1"/>
        <w:rPr>
          <w:rFonts w:ascii="KFGQPC Uthman Taha Naskh" w:cs="KFGQPC Uthman Taha Naskh"/>
          <w:noProof w:val="0"/>
          <w:rtl/>
          <w:lang w:val="en-MY" w:eastAsia="en-MY" w:bidi="ar-SA"/>
        </w:rPr>
      </w:pPr>
      <w:r w:rsidRPr="00DB5C0A">
        <w:rPr>
          <w:rFonts w:ascii="KFGQPC Uthman Taha Naskh" w:cs="KFGQPC Uthman Taha Naskh" w:hint="cs"/>
          <w:noProof w:val="0"/>
          <w:spacing w:val="-4"/>
          <w:rtl/>
          <w:lang w:val="en-MY" w:eastAsia="en-MY" w:bidi="ar-SA"/>
        </w:rPr>
        <w:t>﴿</w:t>
      </w:r>
      <w:r w:rsidR="00DB5C0A" w:rsidRPr="00DB5C0A">
        <w:rPr>
          <w:rFonts w:ascii="KFGQPC Uthmanic Script HAFS" w:hint="eastAsia"/>
          <w:noProof w:val="0"/>
          <w:spacing w:val="-4"/>
          <w:rtl/>
          <w:lang w:val="en-MY" w:eastAsia="en-MY" w:bidi="ar-SA"/>
        </w:rPr>
        <w:t>فَل</w:t>
      </w:r>
      <w:r w:rsidR="00DB5C0A" w:rsidRPr="00DB5C0A">
        <w:rPr>
          <w:rFonts w:ascii="KFGQPC Uthmanic Script HAFS" w:hint="cs"/>
          <w:noProof w:val="0"/>
          <w:spacing w:val="-4"/>
          <w:rtl/>
          <w:lang w:val="en-MY" w:eastAsia="en-MY" w:bidi="ar-SA"/>
        </w:rPr>
        <w:t>ۡ</w:t>
      </w:r>
      <w:r w:rsidR="00DB5C0A" w:rsidRPr="00DB5C0A">
        <w:rPr>
          <w:rFonts w:ascii="KFGQPC Uthmanic Script HAFS" w:hint="eastAsia"/>
          <w:noProof w:val="0"/>
          <w:spacing w:val="-4"/>
          <w:rtl/>
          <w:lang w:val="en-MY" w:eastAsia="en-MY" w:bidi="ar-SA"/>
        </w:rPr>
        <w:t>يَح</w:t>
      </w:r>
      <w:r w:rsidR="00DB5C0A" w:rsidRPr="00DB5C0A">
        <w:rPr>
          <w:rFonts w:ascii="KFGQPC Uthmanic Script HAFS" w:hint="cs"/>
          <w:noProof w:val="0"/>
          <w:spacing w:val="-4"/>
          <w:rtl/>
          <w:lang w:val="en-MY" w:eastAsia="en-MY" w:bidi="ar-SA"/>
        </w:rPr>
        <w:t>ۡ</w:t>
      </w:r>
      <w:r w:rsidR="00DB5C0A" w:rsidRPr="00DB5C0A">
        <w:rPr>
          <w:rFonts w:ascii="KFGQPC Uthmanic Script HAFS" w:hint="eastAsia"/>
          <w:noProof w:val="0"/>
          <w:spacing w:val="-4"/>
          <w:rtl/>
          <w:lang w:val="en-MY" w:eastAsia="en-MY" w:bidi="ar-SA"/>
        </w:rPr>
        <w:t>ذَرِ</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cs"/>
          <w:noProof w:val="0"/>
          <w:spacing w:val="-4"/>
          <w:rtl/>
          <w:lang w:val="en-MY" w:eastAsia="en-MY" w:bidi="ar-SA"/>
        </w:rPr>
        <w:t>ٱ</w:t>
      </w:r>
      <w:r w:rsidR="00DB5C0A" w:rsidRPr="00DB5C0A">
        <w:rPr>
          <w:rFonts w:ascii="KFGQPC Uthmanic Script HAFS" w:hint="eastAsia"/>
          <w:noProof w:val="0"/>
          <w:spacing w:val="-4"/>
          <w:rtl/>
          <w:lang w:val="en-MY" w:eastAsia="en-MY" w:bidi="ar-SA"/>
        </w:rPr>
        <w:t>لَّذِينَ</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يُخَالِفُونَ</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عَن</w:t>
      </w:r>
      <w:r w:rsidR="00DB5C0A" w:rsidRPr="00DB5C0A">
        <w:rPr>
          <w:rFonts w:ascii="KFGQPC Uthmanic Script HAFS" w:hint="cs"/>
          <w:noProof w:val="0"/>
          <w:spacing w:val="-4"/>
          <w:rtl/>
          <w:lang w:val="en-MY" w:eastAsia="en-MY" w:bidi="ar-SA"/>
        </w:rPr>
        <w:t>ۡ</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أَم</w:t>
      </w:r>
      <w:r w:rsidR="00DB5C0A" w:rsidRPr="00DB5C0A">
        <w:rPr>
          <w:rFonts w:ascii="KFGQPC Uthmanic Script HAFS" w:hint="cs"/>
          <w:noProof w:val="0"/>
          <w:spacing w:val="-4"/>
          <w:rtl/>
          <w:lang w:val="en-MY" w:eastAsia="en-MY" w:bidi="ar-SA"/>
        </w:rPr>
        <w:t>ۡ</w:t>
      </w:r>
      <w:r w:rsidR="00DB5C0A" w:rsidRPr="00DB5C0A">
        <w:rPr>
          <w:rFonts w:ascii="KFGQPC Uthmanic Script HAFS" w:hint="eastAsia"/>
          <w:noProof w:val="0"/>
          <w:spacing w:val="-4"/>
          <w:rtl/>
          <w:lang w:val="en-MY" w:eastAsia="en-MY" w:bidi="ar-SA"/>
        </w:rPr>
        <w:t>رِهِ</w:t>
      </w:r>
      <w:r w:rsidR="00DB5C0A" w:rsidRPr="00DB5C0A">
        <w:rPr>
          <w:rFonts w:ascii="KFGQPC Uthmanic Script HAFS" w:hint="cs"/>
          <w:noProof w:val="0"/>
          <w:spacing w:val="-4"/>
          <w:rtl/>
          <w:lang w:val="en-MY" w:eastAsia="en-MY" w:bidi="ar-SA"/>
        </w:rPr>
        <w:t>ۦٓ</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أَن</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تُصِيبَهُم</w:t>
      </w:r>
      <w:r w:rsidR="00DB5C0A" w:rsidRPr="00DB5C0A">
        <w:rPr>
          <w:rFonts w:ascii="KFGQPC Uthmanic Script HAFS" w:hint="cs"/>
          <w:noProof w:val="0"/>
          <w:spacing w:val="-4"/>
          <w:rtl/>
          <w:lang w:val="en-MY" w:eastAsia="en-MY" w:bidi="ar-SA"/>
        </w:rPr>
        <w:t>ۡ</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فِت</w:t>
      </w:r>
      <w:r w:rsidR="00DB5C0A" w:rsidRPr="00DB5C0A">
        <w:rPr>
          <w:rFonts w:ascii="KFGQPC Uthmanic Script HAFS" w:hint="cs"/>
          <w:noProof w:val="0"/>
          <w:spacing w:val="-4"/>
          <w:rtl/>
          <w:lang w:val="en-MY" w:eastAsia="en-MY" w:bidi="ar-SA"/>
        </w:rPr>
        <w:t>ۡ</w:t>
      </w:r>
      <w:r w:rsidR="00DB5C0A" w:rsidRPr="00DB5C0A">
        <w:rPr>
          <w:rFonts w:ascii="KFGQPC Uthmanic Script HAFS" w:hint="eastAsia"/>
          <w:noProof w:val="0"/>
          <w:spacing w:val="-4"/>
          <w:rtl/>
          <w:lang w:val="en-MY" w:eastAsia="en-MY" w:bidi="ar-SA"/>
        </w:rPr>
        <w:t>نَةٌ</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أَو</w:t>
      </w:r>
      <w:r w:rsidR="00DB5C0A" w:rsidRPr="00DB5C0A">
        <w:rPr>
          <w:rFonts w:ascii="KFGQPC Uthmanic Script HAFS" w:hint="cs"/>
          <w:noProof w:val="0"/>
          <w:spacing w:val="-4"/>
          <w:rtl/>
          <w:lang w:val="en-MY" w:eastAsia="en-MY" w:bidi="ar-SA"/>
        </w:rPr>
        <w:t>ۡ</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يُصِيبَهُم</w:t>
      </w:r>
      <w:r w:rsidR="00DB5C0A" w:rsidRPr="00DB5C0A">
        <w:rPr>
          <w:rFonts w:ascii="KFGQPC Uthmanic Script HAFS" w:hint="cs"/>
          <w:noProof w:val="0"/>
          <w:spacing w:val="-4"/>
          <w:rtl/>
          <w:lang w:val="en-MY" w:eastAsia="en-MY" w:bidi="ar-SA"/>
        </w:rPr>
        <w:t>ۡ</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عَذَابٌ</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أَلِيمٌ</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cs"/>
          <w:noProof w:val="0"/>
          <w:spacing w:val="-4"/>
          <w:rtl/>
          <w:lang w:val="en-MY" w:eastAsia="en-MY" w:bidi="ar-SA"/>
        </w:rPr>
        <w:t>٦٣</w:t>
      </w:r>
      <w:r w:rsidRPr="00DB5C0A">
        <w:rPr>
          <w:rFonts w:ascii="KFGQPC Uthman Taha Naskh" w:cs="KFGQPC Uthman Taha Naskh" w:hint="cs"/>
          <w:noProof w:val="0"/>
          <w:spacing w:val="-4"/>
          <w:rtl/>
          <w:lang w:val="en-MY" w:eastAsia="en-MY" w:bidi="ar-SA"/>
        </w:rPr>
        <w:t>﴾</w:t>
      </w:r>
      <w:r w:rsidR="00DB5C0A">
        <w:rPr>
          <w:rFonts w:ascii="KFGQPC Uthman Taha Naskh" w:cs="KFGQPC Uthman Taha Naskh"/>
          <w:noProof w:val="0"/>
          <w:lang w:val="en-MY" w:eastAsia="en-MY" w:bidi="ar-SA"/>
        </w:rPr>
        <w:tab/>
      </w:r>
      <w:r w:rsidR="00DB5C0A">
        <w:rPr>
          <w:rFonts w:ascii="KFGQPC Uthman Taha Naskh" w:cs="KFGQPC Uthman Taha Naskh"/>
          <w:noProof w:val="0"/>
          <w:rtl/>
          <w:lang w:val="en-MY" w:eastAsia="en-MY" w:bidi="ar-SA"/>
        </w:rPr>
        <w:t xml:space="preserve"> </w:t>
      </w:r>
    </w:p>
    <w:p w:rsidR="00C80D81" w:rsidRPr="007B7506" w:rsidRDefault="00423480" w:rsidP="00DB5C0A">
      <w:pPr>
        <w:pStyle w:val="a1"/>
        <w:rPr>
          <w:rtl/>
          <w:lang w:bidi="ar-SA"/>
        </w:rPr>
      </w:pPr>
      <w:r>
        <w:rPr>
          <w:rFonts w:ascii="KFGQPC Uthman Taha Naskh" w:cs="KFGQPC Uthman Taha Naskh" w:hint="cs"/>
          <w:noProof w:val="0"/>
          <w:rtl/>
          <w:lang w:val="en-MY" w:eastAsia="en-MY" w:bidi="ar-SA"/>
        </w:rPr>
        <w:tab/>
      </w:r>
      <w:r w:rsidR="00DB5C0A" w:rsidRPr="00DB5C0A">
        <w:rPr>
          <w:rStyle w:val="Char8"/>
          <w:rtl/>
        </w:rPr>
        <w:t>[</w:t>
      </w:r>
      <w:r w:rsidR="00DB5C0A" w:rsidRPr="00DB5C0A">
        <w:rPr>
          <w:rStyle w:val="Char8"/>
          <w:rFonts w:hint="eastAsia"/>
          <w:rtl/>
        </w:rPr>
        <w:t>النور</w:t>
      </w:r>
      <w:r w:rsidR="00DB5C0A" w:rsidRPr="00DB5C0A">
        <w:rPr>
          <w:rStyle w:val="Char8"/>
          <w:rtl/>
        </w:rPr>
        <w:t xml:space="preserve"> : </w:t>
      </w:r>
      <w:r w:rsidR="00DB5C0A" w:rsidRPr="00DB5C0A">
        <w:rPr>
          <w:rStyle w:val="Char8"/>
          <w:rFonts w:hint="cs"/>
          <w:rtl/>
        </w:rPr>
        <w:t>٦٣</w:t>
      </w:r>
      <w:r w:rsidR="00DB5C0A" w:rsidRPr="00DB5C0A">
        <w:rPr>
          <w:rStyle w:val="Char8"/>
          <w:rtl/>
        </w:rPr>
        <w:t>]</w:t>
      </w:r>
      <w:r w:rsidR="00DB5C0A">
        <w:rPr>
          <w:rFonts w:ascii="KFGQPC Uthman Taha Naskh" w:cs="KFGQPC Uthman Taha Naskh"/>
          <w:noProof w:val="0"/>
          <w:rtl/>
          <w:lang w:val="en-MY" w:eastAsia="en-MY" w:bidi="ar-SA"/>
        </w:rPr>
        <w:t xml:space="preserve">  </w:t>
      </w:r>
      <w:r w:rsidR="00D844DC" w:rsidRPr="007B7506">
        <w:rPr>
          <w:rtl/>
          <w:lang w:bidi="ar-SA"/>
        </w:rPr>
        <w:tab/>
      </w:r>
    </w:p>
    <w:p w:rsidR="00C80D81" w:rsidRPr="005C1132" w:rsidRDefault="00C80D81" w:rsidP="00D844DC">
      <w:pPr>
        <w:pStyle w:val="a2"/>
        <w:rPr>
          <w:rtl/>
          <w:lang w:bidi="ar-SA"/>
        </w:rPr>
      </w:pPr>
      <w:r w:rsidRPr="005C1132">
        <w:rPr>
          <w:rtl/>
          <w:lang w:bidi="ar-SA"/>
        </w:rPr>
        <w:t>آنان که از فرمان پیامبر سرپیچی می‌کنند، از این‌که بلا و یا عذاب دردناکی به آنان برسد، بترسند.</w:t>
      </w:r>
    </w:p>
    <w:p w:rsidR="00C80D81" w:rsidRPr="005C1132" w:rsidRDefault="00C80D81" w:rsidP="00695262">
      <w:pPr>
        <w:rPr>
          <w:rtl/>
          <w:lang w:bidi="ar-SA"/>
        </w:rPr>
      </w:pPr>
      <w:r w:rsidRPr="005C1132">
        <w:rPr>
          <w:rtl/>
          <w:lang w:bidi="ar-SA"/>
        </w:rPr>
        <w:t>و می‌فرماید:</w:t>
      </w:r>
    </w:p>
    <w:p w:rsidR="001E1545" w:rsidRPr="007B7506" w:rsidRDefault="008850D6" w:rsidP="00DB5C0A">
      <w:pPr>
        <w:pStyle w:val="a1"/>
        <w:rPr>
          <w:rtl/>
          <w:lang w:bidi="ar-SA"/>
        </w:rPr>
      </w:pPr>
      <w:r>
        <w:rPr>
          <w:rFonts w:ascii="KFGQPC Uthman Taha Naskh" w:cs="KFGQPC Uthman Taha Naskh" w:hint="cs"/>
          <w:noProof w:val="0"/>
          <w:rtl/>
          <w:lang w:val="en-MY" w:eastAsia="en-MY" w:bidi="ar-SA"/>
        </w:rPr>
        <w:t>﴿</w:t>
      </w:r>
      <w:r w:rsidR="00DB5C0A">
        <w:rPr>
          <w:rFonts w:ascii="KFGQPC Uthmanic Script HAFS" w:hint="eastAsia"/>
          <w:noProof w:val="0"/>
          <w:rtl/>
          <w:lang w:val="en-MY" w:eastAsia="en-MY" w:bidi="ar-SA"/>
        </w:rPr>
        <w:t>وَيُحَذِّرُكُمُ</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للَّهُ</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نَف</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سَهُ</w:t>
      </w:r>
      <w:r w:rsidR="00DB5C0A">
        <w:rPr>
          <w:rFonts w:ascii="KFGQPC Uthmanic Script HAFS" w:hint="cs"/>
          <w:noProof w:val="0"/>
          <w:rtl/>
          <w:lang w:val="en-MY" w:eastAsia="en-MY" w:bidi="ar-SA"/>
        </w:rPr>
        <w:t>ۥ</w:t>
      </w:r>
      <w:r w:rsidRPr="003512F0">
        <w:rPr>
          <w:rFonts w:ascii="KFGQPC Uthmanic Script HAFS" w:cs="KFGQPC Uthman Taha Naskh" w:hint="cs"/>
          <w:noProof w:val="0"/>
          <w:rtl/>
          <w:lang w:val="en-MY" w:eastAsia="en-MY" w:bidi="ar-SA"/>
        </w:rPr>
        <w:t>﴾</w:t>
      </w:r>
      <w:r w:rsidR="00DB5C0A">
        <w:rPr>
          <w:rFonts w:ascii="KFGQPC Uthman Taha Naskh" w:cs="KFGQPC Uthman Taha Naskh"/>
          <w:noProof w:val="0"/>
          <w:rtl/>
          <w:lang w:val="en-MY" w:eastAsia="en-MY" w:bidi="ar-SA"/>
        </w:rPr>
        <w:t xml:space="preserve"> </w:t>
      </w:r>
      <w:r w:rsidR="00DB5C0A">
        <w:rPr>
          <w:rFonts w:ascii="KFGQPC Uthman Taha Naskh" w:cs="KFGQPC Uthman Taha Naskh"/>
          <w:noProof w:val="0"/>
          <w:lang w:val="en-MY" w:eastAsia="en-MY" w:bidi="ar-SA"/>
        </w:rPr>
        <w:tab/>
      </w:r>
      <w:r w:rsidR="00DB5C0A" w:rsidRPr="00DB5C0A">
        <w:rPr>
          <w:rStyle w:val="Char8"/>
          <w:rtl/>
        </w:rPr>
        <w:t>[</w:t>
      </w:r>
      <w:r w:rsidR="00FB6CD3">
        <w:rPr>
          <w:rStyle w:val="Char8"/>
          <w:rFonts w:hint="eastAsia"/>
          <w:rtl/>
        </w:rPr>
        <w:t>آل عمران</w:t>
      </w:r>
      <w:r w:rsidR="00DB5C0A" w:rsidRPr="00DB5C0A">
        <w:rPr>
          <w:rStyle w:val="Char8"/>
          <w:rtl/>
        </w:rPr>
        <w:t xml:space="preserve">: </w:t>
      </w:r>
      <w:r w:rsidR="00DB5C0A" w:rsidRPr="00DB5C0A">
        <w:rPr>
          <w:rStyle w:val="Char8"/>
          <w:rFonts w:hint="cs"/>
          <w:rtl/>
        </w:rPr>
        <w:t>٣٠</w:t>
      </w:r>
      <w:r w:rsidR="00DB5C0A" w:rsidRPr="00DB5C0A">
        <w:rPr>
          <w:rStyle w:val="Char8"/>
          <w:rtl/>
        </w:rPr>
        <w:t>]</w:t>
      </w:r>
      <w:r w:rsidR="00DB5C0A">
        <w:rPr>
          <w:rFonts w:ascii="KFGQPC Uthman Taha Naskh" w:cs="KFGQPC Uthman Taha Naskh"/>
          <w:noProof w:val="0"/>
          <w:rtl/>
          <w:lang w:val="en-MY" w:eastAsia="en-MY" w:bidi="ar-SA"/>
        </w:rPr>
        <w:t xml:space="preserve">  </w:t>
      </w:r>
      <w:r w:rsidR="00D844DC" w:rsidRPr="007B7506">
        <w:rPr>
          <w:rtl/>
          <w:lang w:bidi="ar-SA"/>
        </w:rPr>
        <w:tab/>
      </w:r>
    </w:p>
    <w:p w:rsidR="00C80D81" w:rsidRPr="005C1132" w:rsidRDefault="001E1545" w:rsidP="00D844DC">
      <w:pPr>
        <w:pStyle w:val="a2"/>
        <w:rPr>
          <w:rtl/>
          <w:lang w:bidi="ar-SA"/>
        </w:rPr>
      </w:pPr>
      <w:r w:rsidRPr="005C1132">
        <w:rPr>
          <w:rtl/>
          <w:lang w:bidi="ar-SA"/>
        </w:rPr>
        <w:t>و الله شما را از نافرمانی خود برحذر می‌دارد.</w:t>
      </w:r>
    </w:p>
    <w:p w:rsidR="001E1545" w:rsidRPr="005C1132" w:rsidRDefault="001E1545" w:rsidP="00695262">
      <w:pPr>
        <w:rPr>
          <w:rtl/>
          <w:lang w:bidi="ar-SA"/>
        </w:rPr>
      </w:pPr>
      <w:r w:rsidRPr="005C1132">
        <w:rPr>
          <w:rtl/>
          <w:lang w:bidi="ar-SA"/>
        </w:rPr>
        <w:t>هم‌چنین می‌فرماید:</w:t>
      </w:r>
    </w:p>
    <w:p w:rsidR="001E1545" w:rsidRPr="007B7506" w:rsidRDefault="008850D6" w:rsidP="00DB5C0A">
      <w:pPr>
        <w:pStyle w:val="a1"/>
        <w:rPr>
          <w:rtl/>
          <w:lang w:bidi="ar-SA"/>
        </w:rPr>
      </w:pPr>
      <w:r>
        <w:rPr>
          <w:rFonts w:ascii="KFGQPC Uthman Taha Naskh" w:cs="KFGQPC Uthman Taha Naskh" w:hint="cs"/>
          <w:noProof w:val="0"/>
          <w:rtl/>
          <w:lang w:val="en-MY" w:eastAsia="en-MY" w:bidi="ar-SA"/>
        </w:rPr>
        <w:t>﴿</w:t>
      </w:r>
      <w:r w:rsidR="00DB5C0A">
        <w:rPr>
          <w:rFonts w:ascii="KFGQPC Uthmanic Script HAFS" w:hint="eastAsia"/>
          <w:noProof w:val="0"/>
          <w:rtl/>
          <w:lang w:val="en-MY" w:eastAsia="en-MY" w:bidi="ar-SA"/>
        </w:rPr>
        <w:t>إِنَّ</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بَط</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شَ</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رَبِّكَ</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لَشَدِيدٌ</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١٢</w:t>
      </w:r>
      <w:r>
        <w:rPr>
          <w:rFonts w:ascii="KFGQPC Uthman Taha Naskh" w:cs="KFGQPC Uthman Taha Naskh" w:hint="cs"/>
          <w:noProof w:val="0"/>
          <w:rtl/>
          <w:lang w:val="en-MY" w:eastAsia="en-MY" w:bidi="ar-SA"/>
        </w:rPr>
        <w:t>﴾</w:t>
      </w:r>
      <w:r w:rsidR="00DB5C0A">
        <w:rPr>
          <w:rFonts w:ascii="KFGQPC Uthman Taha Naskh" w:cs="KFGQPC Uthman Taha Naskh"/>
          <w:noProof w:val="0"/>
          <w:lang w:val="en-MY" w:eastAsia="en-MY" w:bidi="ar-SA"/>
        </w:rPr>
        <w:tab/>
      </w:r>
      <w:r w:rsidR="00DB5C0A" w:rsidRPr="00DB5C0A">
        <w:rPr>
          <w:rStyle w:val="Char8"/>
          <w:rtl/>
        </w:rPr>
        <w:t xml:space="preserve"> [</w:t>
      </w:r>
      <w:r w:rsidR="00DB5C0A" w:rsidRPr="00DB5C0A">
        <w:rPr>
          <w:rStyle w:val="Char8"/>
          <w:rFonts w:hint="eastAsia"/>
          <w:rtl/>
        </w:rPr>
        <w:t>البروج</w:t>
      </w:r>
      <w:r w:rsidR="00DB5C0A" w:rsidRPr="00DB5C0A">
        <w:rPr>
          <w:rStyle w:val="Char8"/>
          <w:rtl/>
        </w:rPr>
        <w:t xml:space="preserve">: </w:t>
      </w:r>
      <w:r w:rsidR="00DB5C0A" w:rsidRPr="00DB5C0A">
        <w:rPr>
          <w:rStyle w:val="Char8"/>
          <w:rFonts w:hint="cs"/>
          <w:rtl/>
        </w:rPr>
        <w:t>١٢</w:t>
      </w:r>
      <w:r w:rsidR="00DB5C0A" w:rsidRPr="00DB5C0A">
        <w:rPr>
          <w:rStyle w:val="Char8"/>
          <w:rtl/>
        </w:rPr>
        <w:t>]</w:t>
      </w:r>
      <w:r w:rsidR="00DB5C0A">
        <w:rPr>
          <w:rFonts w:ascii="KFGQPC Uthman Taha Naskh" w:cs="KFGQPC Uthman Taha Naskh"/>
          <w:noProof w:val="0"/>
          <w:rtl/>
          <w:lang w:val="en-MY" w:eastAsia="en-MY" w:bidi="ar-SA"/>
        </w:rPr>
        <w:t xml:space="preserve">  </w:t>
      </w:r>
    </w:p>
    <w:p w:rsidR="001E1545" w:rsidRPr="005C1132" w:rsidRDefault="001E1545" w:rsidP="00D844DC">
      <w:pPr>
        <w:pStyle w:val="a2"/>
        <w:rPr>
          <w:rtl/>
          <w:lang w:bidi="ar-SA"/>
        </w:rPr>
      </w:pPr>
      <w:r w:rsidRPr="005C1132">
        <w:rPr>
          <w:rtl/>
          <w:lang w:bidi="ar-SA"/>
        </w:rPr>
        <w:t>بی‌گمان مجازات پروردگارت، بسیارسخت است.</w:t>
      </w:r>
    </w:p>
    <w:p w:rsidR="001E1545" w:rsidRPr="005C1132" w:rsidRDefault="001E1545" w:rsidP="00695262">
      <w:pPr>
        <w:rPr>
          <w:rtl/>
          <w:lang w:bidi="ar-SA"/>
        </w:rPr>
      </w:pPr>
      <w:r w:rsidRPr="005C1132">
        <w:rPr>
          <w:rtl/>
          <w:lang w:bidi="ar-SA"/>
        </w:rPr>
        <w:t>و نیز می‌فرماید:</w:t>
      </w:r>
    </w:p>
    <w:p w:rsidR="00423480" w:rsidRDefault="008850D6" w:rsidP="00423480">
      <w:pPr>
        <w:pStyle w:val="a1"/>
        <w:rPr>
          <w:rFonts w:ascii="KFGQPC Uthman Taha Naskh" w:cs="KFGQPC Uthman Taha Naskh"/>
          <w:rtl/>
          <w:lang w:val="en-MY" w:eastAsia="en-MY" w:bidi="ar-SA"/>
        </w:rPr>
      </w:pPr>
      <w:r>
        <w:rPr>
          <w:rFonts w:ascii="KFGQPC Uthman Taha Naskh" w:cs="KFGQPC Uthman Taha Naskh" w:hint="cs"/>
          <w:rtl/>
          <w:lang w:val="en-MY" w:eastAsia="en-MY" w:bidi="ar-SA"/>
        </w:rPr>
        <w:t>﴿</w:t>
      </w:r>
      <w:r w:rsidR="00DB5C0A">
        <w:rPr>
          <w:rFonts w:hint="eastAsia"/>
          <w:rtl/>
          <w:lang w:val="en-MY" w:eastAsia="en-MY" w:bidi="ar-SA"/>
        </w:rPr>
        <w:t>وَكَذَ</w:t>
      </w:r>
      <w:r w:rsidR="00DB5C0A">
        <w:rPr>
          <w:rFonts w:hint="cs"/>
          <w:rtl/>
          <w:lang w:val="en-MY" w:eastAsia="en-MY" w:bidi="ar-SA"/>
        </w:rPr>
        <w:t>ٰ</w:t>
      </w:r>
      <w:r w:rsidR="00DB5C0A">
        <w:rPr>
          <w:rFonts w:hint="eastAsia"/>
          <w:rtl/>
          <w:lang w:val="en-MY" w:eastAsia="en-MY" w:bidi="ar-SA"/>
        </w:rPr>
        <w:t>لِكَ</w:t>
      </w:r>
      <w:r w:rsidR="00DB5C0A">
        <w:rPr>
          <w:rtl/>
          <w:lang w:val="en-MY" w:eastAsia="en-MY" w:bidi="ar-SA"/>
        </w:rPr>
        <w:t xml:space="preserve"> </w:t>
      </w:r>
      <w:r w:rsidR="00DB5C0A">
        <w:rPr>
          <w:rFonts w:hint="eastAsia"/>
          <w:rtl/>
          <w:lang w:val="en-MY" w:eastAsia="en-MY" w:bidi="ar-SA"/>
        </w:rPr>
        <w:t>أَخ</w:t>
      </w:r>
      <w:r w:rsidR="00DB5C0A">
        <w:rPr>
          <w:rFonts w:hint="cs"/>
          <w:rtl/>
          <w:lang w:val="en-MY" w:eastAsia="en-MY" w:bidi="ar-SA"/>
        </w:rPr>
        <w:t>ۡ</w:t>
      </w:r>
      <w:r w:rsidR="00DB5C0A">
        <w:rPr>
          <w:rFonts w:hint="eastAsia"/>
          <w:rtl/>
          <w:lang w:val="en-MY" w:eastAsia="en-MY" w:bidi="ar-SA"/>
        </w:rPr>
        <w:t>ذُ</w:t>
      </w:r>
      <w:r w:rsidR="00DB5C0A">
        <w:rPr>
          <w:rtl/>
          <w:lang w:val="en-MY" w:eastAsia="en-MY" w:bidi="ar-SA"/>
        </w:rPr>
        <w:t xml:space="preserve"> </w:t>
      </w:r>
      <w:r w:rsidR="00DB5C0A">
        <w:rPr>
          <w:rFonts w:hint="eastAsia"/>
          <w:rtl/>
          <w:lang w:val="en-MY" w:eastAsia="en-MY" w:bidi="ar-SA"/>
        </w:rPr>
        <w:t>رَبِّكَ</w:t>
      </w:r>
      <w:r w:rsidR="00DB5C0A">
        <w:rPr>
          <w:rtl/>
          <w:lang w:val="en-MY" w:eastAsia="en-MY" w:bidi="ar-SA"/>
        </w:rPr>
        <w:t xml:space="preserve"> </w:t>
      </w:r>
      <w:r w:rsidR="00DB5C0A">
        <w:rPr>
          <w:rFonts w:hint="eastAsia"/>
          <w:rtl/>
          <w:lang w:val="en-MY" w:eastAsia="en-MY" w:bidi="ar-SA"/>
        </w:rPr>
        <w:t>إِذَا</w:t>
      </w:r>
      <w:r w:rsidR="00DB5C0A">
        <w:rPr>
          <w:rFonts w:hint="cs"/>
          <w:rtl/>
          <w:lang w:val="en-MY" w:eastAsia="en-MY" w:bidi="ar-SA"/>
        </w:rPr>
        <w:t>ٓ</w:t>
      </w:r>
      <w:r w:rsidR="00DB5C0A">
        <w:rPr>
          <w:rtl/>
          <w:lang w:val="en-MY" w:eastAsia="en-MY" w:bidi="ar-SA"/>
        </w:rPr>
        <w:t xml:space="preserve"> </w:t>
      </w:r>
      <w:r w:rsidR="00DB5C0A">
        <w:rPr>
          <w:rFonts w:hint="eastAsia"/>
          <w:rtl/>
          <w:lang w:val="en-MY" w:eastAsia="en-MY" w:bidi="ar-SA"/>
        </w:rPr>
        <w:t>أَخَذَ</w:t>
      </w:r>
      <w:r w:rsidR="00DB5C0A">
        <w:rPr>
          <w:rtl/>
          <w:lang w:val="en-MY" w:eastAsia="en-MY" w:bidi="ar-SA"/>
        </w:rPr>
        <w:t xml:space="preserve"> </w:t>
      </w:r>
      <w:r w:rsidR="00DB5C0A">
        <w:rPr>
          <w:rFonts w:hint="cs"/>
          <w:rtl/>
          <w:lang w:val="en-MY" w:eastAsia="en-MY" w:bidi="ar-SA"/>
        </w:rPr>
        <w:t>ٱ</w:t>
      </w:r>
      <w:r w:rsidR="00DB5C0A">
        <w:rPr>
          <w:rFonts w:hint="eastAsia"/>
          <w:rtl/>
          <w:lang w:val="en-MY" w:eastAsia="en-MY" w:bidi="ar-SA"/>
        </w:rPr>
        <w:t>ل</w:t>
      </w:r>
      <w:r w:rsidR="00DB5C0A">
        <w:rPr>
          <w:rFonts w:hint="cs"/>
          <w:rtl/>
          <w:lang w:val="en-MY" w:eastAsia="en-MY" w:bidi="ar-SA"/>
        </w:rPr>
        <w:t>ۡ</w:t>
      </w:r>
      <w:r w:rsidR="00DB5C0A">
        <w:rPr>
          <w:rFonts w:hint="eastAsia"/>
          <w:rtl/>
          <w:lang w:val="en-MY" w:eastAsia="en-MY" w:bidi="ar-SA"/>
        </w:rPr>
        <w:t>قُرَى</w:t>
      </w:r>
      <w:r w:rsidR="00DB5C0A">
        <w:rPr>
          <w:rFonts w:hint="cs"/>
          <w:rtl/>
          <w:lang w:val="en-MY" w:eastAsia="en-MY" w:bidi="ar-SA"/>
        </w:rPr>
        <w:t>ٰ</w:t>
      </w:r>
      <w:r w:rsidR="00DB5C0A">
        <w:rPr>
          <w:rtl/>
          <w:lang w:val="en-MY" w:eastAsia="en-MY" w:bidi="ar-SA"/>
        </w:rPr>
        <w:t xml:space="preserve"> </w:t>
      </w:r>
      <w:r w:rsidR="00DB5C0A">
        <w:rPr>
          <w:rFonts w:hint="eastAsia"/>
          <w:rtl/>
          <w:lang w:val="en-MY" w:eastAsia="en-MY" w:bidi="ar-SA"/>
        </w:rPr>
        <w:t>وَهِيَ</w:t>
      </w:r>
      <w:r w:rsidR="00DB5C0A">
        <w:rPr>
          <w:rtl/>
          <w:lang w:val="en-MY" w:eastAsia="en-MY" w:bidi="ar-SA"/>
        </w:rPr>
        <w:t xml:space="preserve"> </w:t>
      </w:r>
      <w:r w:rsidR="00DB5C0A">
        <w:rPr>
          <w:rFonts w:hint="eastAsia"/>
          <w:rtl/>
          <w:lang w:val="en-MY" w:eastAsia="en-MY" w:bidi="ar-SA"/>
        </w:rPr>
        <w:t>ظَ</w:t>
      </w:r>
      <w:r w:rsidR="00DB5C0A">
        <w:rPr>
          <w:rFonts w:hint="cs"/>
          <w:rtl/>
          <w:lang w:val="en-MY" w:eastAsia="en-MY" w:bidi="ar-SA"/>
        </w:rPr>
        <w:t>ٰ</w:t>
      </w:r>
      <w:r w:rsidR="00DB5C0A">
        <w:rPr>
          <w:rFonts w:hint="eastAsia"/>
          <w:rtl/>
          <w:lang w:val="en-MY" w:eastAsia="en-MY" w:bidi="ar-SA"/>
        </w:rPr>
        <w:t>لِمَةٌ</w:t>
      </w:r>
      <w:r w:rsidR="00DB5C0A">
        <w:rPr>
          <w:rFonts w:hint="cs"/>
          <w:rtl/>
          <w:lang w:val="en-MY" w:eastAsia="en-MY" w:bidi="ar-SA"/>
        </w:rPr>
        <w:t>ۚ</w:t>
      </w:r>
      <w:r w:rsidR="00DB5C0A">
        <w:rPr>
          <w:rtl/>
          <w:lang w:val="en-MY" w:eastAsia="en-MY" w:bidi="ar-SA"/>
        </w:rPr>
        <w:t xml:space="preserve"> </w:t>
      </w:r>
      <w:r w:rsidR="00DB5C0A">
        <w:rPr>
          <w:rFonts w:hint="eastAsia"/>
          <w:rtl/>
          <w:lang w:val="en-MY" w:eastAsia="en-MY" w:bidi="ar-SA"/>
        </w:rPr>
        <w:t>إِنَّ</w:t>
      </w:r>
      <w:r w:rsidR="00DB5C0A">
        <w:rPr>
          <w:rtl/>
          <w:lang w:val="en-MY" w:eastAsia="en-MY" w:bidi="ar-SA"/>
        </w:rPr>
        <w:t xml:space="preserve"> </w:t>
      </w:r>
      <w:r w:rsidR="00DB5C0A">
        <w:rPr>
          <w:rFonts w:hint="eastAsia"/>
          <w:rtl/>
          <w:lang w:val="en-MY" w:eastAsia="en-MY" w:bidi="ar-SA"/>
        </w:rPr>
        <w:t>أَخ</w:t>
      </w:r>
      <w:r w:rsidR="00DB5C0A">
        <w:rPr>
          <w:rFonts w:hint="cs"/>
          <w:rtl/>
          <w:lang w:val="en-MY" w:eastAsia="en-MY" w:bidi="ar-SA"/>
        </w:rPr>
        <w:t>ۡ</w:t>
      </w:r>
      <w:r w:rsidR="00DB5C0A">
        <w:rPr>
          <w:rFonts w:hint="eastAsia"/>
          <w:rtl/>
          <w:lang w:val="en-MY" w:eastAsia="en-MY" w:bidi="ar-SA"/>
        </w:rPr>
        <w:t>ذَهُ</w:t>
      </w:r>
      <w:r w:rsidR="00DB5C0A">
        <w:rPr>
          <w:rFonts w:hint="cs"/>
          <w:rtl/>
          <w:lang w:val="en-MY" w:eastAsia="en-MY" w:bidi="ar-SA"/>
        </w:rPr>
        <w:t>ۥٓ</w:t>
      </w:r>
      <w:r w:rsidR="00DB5C0A">
        <w:rPr>
          <w:rtl/>
          <w:lang w:val="en-MY" w:eastAsia="en-MY" w:bidi="ar-SA"/>
        </w:rPr>
        <w:t xml:space="preserve"> </w:t>
      </w:r>
      <w:r w:rsidR="00DB5C0A">
        <w:rPr>
          <w:rFonts w:hint="eastAsia"/>
          <w:rtl/>
          <w:lang w:val="en-MY" w:eastAsia="en-MY" w:bidi="ar-SA"/>
        </w:rPr>
        <w:t>أَلِيم</w:t>
      </w:r>
      <w:r w:rsidR="00DB5C0A">
        <w:rPr>
          <w:rFonts w:hint="cs"/>
          <w:rtl/>
          <w:lang w:val="en-MY" w:eastAsia="en-MY" w:bidi="ar-SA"/>
        </w:rPr>
        <w:t>ٞ</w:t>
      </w:r>
      <w:r w:rsidR="00DB5C0A">
        <w:rPr>
          <w:rtl/>
          <w:lang w:val="en-MY" w:eastAsia="en-MY" w:bidi="ar-SA"/>
        </w:rPr>
        <w:t xml:space="preserve"> </w:t>
      </w:r>
      <w:r w:rsidR="00DB5C0A">
        <w:rPr>
          <w:rFonts w:hint="eastAsia"/>
          <w:rtl/>
          <w:lang w:val="en-MY" w:eastAsia="en-MY" w:bidi="ar-SA"/>
        </w:rPr>
        <w:t>شَدِيدٌ</w:t>
      </w:r>
      <w:r w:rsidR="00DB5C0A">
        <w:rPr>
          <w:rtl/>
          <w:lang w:val="en-MY" w:eastAsia="en-MY" w:bidi="ar-SA"/>
        </w:rPr>
        <w:t xml:space="preserve"> </w:t>
      </w:r>
      <w:r w:rsidR="00DB5C0A">
        <w:rPr>
          <w:rFonts w:hint="cs"/>
          <w:rtl/>
          <w:lang w:val="en-MY" w:eastAsia="en-MY" w:bidi="ar-SA"/>
        </w:rPr>
        <w:t>١٠٢</w:t>
      </w:r>
      <w:r>
        <w:rPr>
          <w:rFonts w:ascii="KFGQPC Uthman Taha Naskh" w:cs="KFGQPC Uthman Taha Naskh" w:hint="cs"/>
          <w:rtl/>
          <w:lang w:val="en-MY" w:eastAsia="en-MY" w:bidi="ar-SA"/>
        </w:rPr>
        <w:t>﴾</w:t>
      </w:r>
    </w:p>
    <w:p w:rsidR="003A468E" w:rsidRPr="007B7506" w:rsidRDefault="00423480" w:rsidP="00423480">
      <w:pPr>
        <w:pStyle w:val="a1"/>
        <w:rPr>
          <w:rtl/>
          <w:lang w:bidi="ar-SA"/>
        </w:rPr>
      </w:pPr>
      <w:r>
        <w:rPr>
          <w:rStyle w:val="Char8"/>
          <w:rFonts w:hint="cs"/>
          <w:rtl/>
        </w:rPr>
        <w:tab/>
      </w:r>
      <w:r w:rsidR="00DB5C0A" w:rsidRPr="00DB5C0A">
        <w:rPr>
          <w:rStyle w:val="Char8"/>
          <w:rtl/>
        </w:rPr>
        <w:t>[</w:t>
      </w:r>
      <w:r w:rsidR="00DB5C0A" w:rsidRPr="00DB5C0A">
        <w:rPr>
          <w:rStyle w:val="Char8"/>
          <w:rFonts w:hint="eastAsia"/>
          <w:rtl/>
        </w:rPr>
        <w:t>هود</w:t>
      </w:r>
      <w:r w:rsidR="00DB5C0A" w:rsidRPr="00DB5C0A">
        <w:rPr>
          <w:rStyle w:val="Char8"/>
          <w:rtl/>
        </w:rPr>
        <w:t xml:space="preserve">: </w:t>
      </w:r>
      <w:r w:rsidR="00DB5C0A" w:rsidRPr="00DB5C0A">
        <w:rPr>
          <w:rStyle w:val="Char8"/>
          <w:rFonts w:hint="cs"/>
          <w:rtl/>
        </w:rPr>
        <w:t>١٠٢</w:t>
      </w:r>
      <w:r w:rsidR="00DB5C0A" w:rsidRPr="00DB5C0A">
        <w:rPr>
          <w:rStyle w:val="Char8"/>
          <w:rtl/>
        </w:rPr>
        <w:t>]</w:t>
      </w:r>
      <w:r w:rsidR="00DB5C0A">
        <w:rPr>
          <w:rFonts w:ascii="KFGQPC Uthman Taha Naskh" w:cs="KFGQPC Uthman Taha Naskh"/>
          <w:rtl/>
          <w:lang w:val="en-MY" w:eastAsia="en-MY" w:bidi="ar-SA"/>
        </w:rPr>
        <w:t xml:space="preserve">  </w:t>
      </w:r>
      <w:r w:rsidR="00D844DC" w:rsidRPr="007B7506">
        <w:rPr>
          <w:rtl/>
          <w:lang w:bidi="ar-SA"/>
        </w:rPr>
        <w:tab/>
      </w:r>
    </w:p>
    <w:p w:rsidR="001E1545" w:rsidRPr="005C1132" w:rsidRDefault="003A468E" w:rsidP="00D844DC">
      <w:pPr>
        <w:pStyle w:val="a2"/>
        <w:rPr>
          <w:rtl/>
          <w:lang w:bidi="ar-SA"/>
        </w:rPr>
      </w:pPr>
      <w:r w:rsidRPr="005C1132">
        <w:rPr>
          <w:rtl/>
          <w:lang w:bidi="ar-SA"/>
        </w:rPr>
        <w:t>مؤاخذه‌ی پروردگارت به هنگام ویران کردن دیار ستم</w:t>
      </w:r>
      <w:r w:rsidR="00AD788E" w:rsidRPr="005C1132">
        <w:rPr>
          <w:rtl/>
          <w:lang w:bidi="ar-SA"/>
        </w:rPr>
        <w:t>‌</w:t>
      </w:r>
      <w:r w:rsidRPr="005C1132">
        <w:rPr>
          <w:rtl/>
          <w:lang w:bidi="ar-SA"/>
        </w:rPr>
        <w:t>کاران، این‌چنین است. به‌راستی مجازات پروردگار، دردناک و شدید می‌باشد.</w:t>
      </w:r>
    </w:p>
    <w:p w:rsidR="00217777" w:rsidRPr="005C1132" w:rsidRDefault="003A468E" w:rsidP="007B7506">
      <w:pPr>
        <w:spacing w:before="180" w:line="228" w:lineRule="auto"/>
        <w:rPr>
          <w:rFonts w:ascii="Traditional Arabic"/>
          <w:rtl/>
          <w:lang w:bidi="ar-SA"/>
        </w:rPr>
      </w:pPr>
      <w:r w:rsidRPr="007B7506">
        <w:rPr>
          <w:rStyle w:val="Char4"/>
          <w:rtl/>
          <w:lang w:bidi="ar-SA"/>
        </w:rPr>
        <w:t xml:space="preserve">1815- </w:t>
      </w:r>
      <w:r w:rsidR="00217777" w:rsidRPr="007B7506">
        <w:rPr>
          <w:rStyle w:val="Char4"/>
          <w:rtl/>
          <w:lang w:bidi="ar-SA"/>
        </w:rPr>
        <w:t>وَعَنْ أبي هريْرَةَ</w:t>
      </w:r>
      <w:r w:rsidR="00217777" w:rsidRPr="007B7506">
        <w:rPr>
          <w:rStyle w:val="Char4"/>
          <w:b w:val="0"/>
          <w:bCs w:val="0"/>
          <w:rtl/>
          <w:lang w:bidi="ar-SA"/>
        </w:rPr>
        <w:sym w:font="AGA Arabesque" w:char="F074"/>
      </w:r>
      <w:r w:rsidR="00217777" w:rsidRPr="007B7506">
        <w:rPr>
          <w:rStyle w:val="Char4"/>
          <w:rtl/>
          <w:lang w:bidi="ar-SA"/>
        </w:rPr>
        <w:t xml:space="preserve"> عَنِ النَّبِيِّ</w:t>
      </w:r>
      <w:r w:rsidR="00217777" w:rsidRPr="007B7506">
        <w:rPr>
          <w:rStyle w:val="Char4"/>
          <w:b w:val="0"/>
          <w:bCs w:val="0"/>
          <w:rtl/>
          <w:lang w:bidi="ar-SA"/>
        </w:rPr>
        <w:sym w:font="AGA Arabesque" w:char="F072"/>
      </w:r>
      <w:r w:rsidR="00217777" w:rsidRPr="007B7506">
        <w:rPr>
          <w:rStyle w:val="Char4"/>
          <w:rtl/>
          <w:lang w:bidi="ar-SA"/>
        </w:rPr>
        <w:t xml:space="preserve"> قال: «إِنَّ اللَّهَ تَعَالَى يَغَارُ، وَغَيْرَةُ اللَّهِ تَعَالَى، أنْ يَأْتِيَ الْمَرْءُ مَا حَرَّمَ اللَّهُ عَلَيْهِ».</w:t>
      </w:r>
      <w:r w:rsidR="00217777"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80"/>
      </w:r>
      <w:r w:rsidR="00A4520D" w:rsidRPr="00A4520D">
        <w:rPr>
          <w:rStyle w:val="FootnoteReference"/>
          <w:rFonts w:cs="B Lotus"/>
          <w:szCs w:val="28"/>
          <w:rtl/>
          <w:lang w:bidi="ar-SA"/>
        </w:rPr>
        <w:t>)</w:t>
      </w:r>
    </w:p>
    <w:p w:rsidR="00F902C9" w:rsidRPr="006734E3" w:rsidRDefault="00217777" w:rsidP="00695262">
      <w:pPr>
        <w:rPr>
          <w:b/>
          <w:bCs/>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«همانا الله متعال، غیرت می‌ورزد و این، زمانی‌ست که بنده، مرتکب کاری شود که الله، بر او حرام کرده است».</w:t>
      </w:r>
    </w:p>
    <w:p w:rsidR="00F902C9" w:rsidRPr="006734E3" w:rsidRDefault="00F902C9" w:rsidP="006734E3">
      <w:pPr>
        <w:ind w:firstLine="0"/>
        <w:jc w:val="center"/>
        <w:rPr>
          <w:b/>
          <w:bCs/>
          <w:sz w:val="32"/>
          <w:szCs w:val="32"/>
          <w:rtl/>
          <w:lang w:bidi="ar-SA"/>
        </w:rPr>
      </w:pPr>
      <w:r w:rsidRPr="006734E3">
        <w:rPr>
          <w:b/>
          <w:bCs/>
          <w:sz w:val="32"/>
          <w:szCs w:val="32"/>
          <w:rtl/>
          <w:lang w:bidi="ar-SA"/>
        </w:rPr>
        <w:t xml:space="preserve"> شرح</w:t>
      </w:r>
    </w:p>
    <w:p w:rsidR="00217777" w:rsidRPr="005C1132" w:rsidRDefault="00F902C9" w:rsidP="00695262">
      <w:pPr>
        <w:rPr>
          <w:rtl/>
          <w:lang w:bidi="ar-SA"/>
        </w:rPr>
      </w:pPr>
      <w:r w:rsidRPr="005C1132">
        <w:rPr>
          <w:rtl/>
          <w:lang w:bidi="ar-SA"/>
        </w:rPr>
        <w:t>نووی</w:t>
      </w:r>
      <w:r w:rsidR="00E372F5" w:rsidRPr="005C1132">
        <w:rPr>
          <w:rFonts w:cs="CTraditional Arabic"/>
          <w:sz w:val="24"/>
          <w:szCs w:val="24"/>
          <w:rtl/>
          <w:lang w:bidi="ar-SA"/>
        </w:rPr>
        <w:t>/</w:t>
      </w:r>
      <w:r w:rsidRPr="005C1132">
        <w:rPr>
          <w:rtl/>
          <w:lang w:bidi="ar-SA"/>
        </w:rPr>
        <w:t xml:space="preserve"> می‌گوید: «باب: برحذر داشتن از ارتکاب چیزهایی که الله و رسولش</w:t>
      </w:r>
      <w:r w:rsidRPr="005C1132">
        <w:rPr>
          <w:lang w:bidi="ar-SA"/>
        </w:rPr>
        <w:sym w:font="AGA Arabesque" w:char="F072"/>
      </w:r>
      <w:r w:rsidRPr="005C1132">
        <w:rPr>
          <w:rtl/>
          <w:lang w:bidi="ar-SA"/>
        </w:rPr>
        <w:t xml:space="preserve"> از آن منع کرده‌اند»؛ یعنی بر انسان واجب است که از ارتکاب کارهای حرام، بپرهیزد و نسبت به محرمات، سهل‌انگاری نکند و هیچ‌گاه خود را از عذاب الاهی، ایمن نپندارد؛ زیرا برخی ا</w:t>
      </w:r>
      <w:r w:rsidR="007A7553" w:rsidRPr="005C1132">
        <w:rPr>
          <w:rtl/>
          <w:lang w:bidi="ar-SA"/>
        </w:rPr>
        <w:t>ز مردم، به مکر و وسوسه‌ی شیطان،</w:t>
      </w:r>
      <w:r w:rsidRPr="005C1132">
        <w:rPr>
          <w:rtl/>
          <w:lang w:bidi="ar-SA"/>
        </w:rPr>
        <w:t xml:space="preserve"> فریفته می‌شوند؛ شیطان به انسان می‌گوید: حال</w:t>
      </w:r>
      <w:r w:rsidR="001A49EB" w:rsidRPr="005C1132">
        <w:rPr>
          <w:rtl/>
          <w:lang w:bidi="ar-SA"/>
        </w:rPr>
        <w:t>ا</w:t>
      </w:r>
      <w:r w:rsidRPr="005C1132">
        <w:rPr>
          <w:rtl/>
          <w:lang w:bidi="ar-SA"/>
        </w:rPr>
        <w:t xml:space="preserve"> این گناه را انجام بده؛ بعداً توبه خواهی کرد؛ </w:t>
      </w:r>
      <w:r w:rsidR="001A49EB" w:rsidRPr="005C1132">
        <w:rPr>
          <w:rtl/>
          <w:lang w:bidi="ar-SA"/>
        </w:rPr>
        <w:t xml:space="preserve">چراکه </w:t>
      </w:r>
      <w:r w:rsidRPr="005C1132">
        <w:rPr>
          <w:rtl/>
          <w:lang w:bidi="ar-SA"/>
        </w:rPr>
        <w:t xml:space="preserve">رحمت </w:t>
      </w:r>
      <w:r w:rsidR="001A49EB" w:rsidRPr="005C1132">
        <w:rPr>
          <w:rtl/>
          <w:lang w:bidi="ar-SA"/>
        </w:rPr>
        <w:t xml:space="preserve">پروردگار بر غضبش پیشی گرفته است و </w:t>
      </w:r>
      <w:r w:rsidRPr="005C1132">
        <w:rPr>
          <w:rtl/>
          <w:lang w:bidi="ar-SA"/>
        </w:rPr>
        <w:t xml:space="preserve"> خداوند آمرزنده می‌باشد و فرموده است:</w:t>
      </w:r>
    </w:p>
    <w:p w:rsidR="00F902C9" w:rsidRPr="007B7506" w:rsidRDefault="008850D6" w:rsidP="00DB5C0A">
      <w:pPr>
        <w:pStyle w:val="a1"/>
        <w:rPr>
          <w:rtl/>
          <w:lang w:bidi="ar-SA"/>
        </w:rPr>
      </w:pPr>
      <w:r>
        <w:rPr>
          <w:rFonts w:ascii="KFGQPC Uthman Taha Naskh" w:cs="KFGQPC Uthman Taha Naskh" w:hint="cs"/>
          <w:noProof w:val="0"/>
          <w:rtl/>
          <w:lang w:val="en-MY" w:eastAsia="en-MY" w:bidi="ar-SA"/>
        </w:rPr>
        <w:t>﴿</w:t>
      </w:r>
      <w:r w:rsidR="00DB5C0A">
        <w:rPr>
          <w:rFonts w:ascii="KFGQPC Uthmanic Script HAFS" w:hint="eastAsia"/>
          <w:noProof w:val="0"/>
          <w:rtl/>
          <w:lang w:val="en-MY" w:eastAsia="en-MY" w:bidi="ar-SA"/>
        </w:rPr>
        <w:t>إِنَّ</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للَّهَ</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لَا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يَغ</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فِرُ</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أَن</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يُش</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رَكَ</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بِهِ</w:t>
      </w:r>
      <w:r w:rsidR="00DB5C0A">
        <w:rPr>
          <w:rFonts w:ascii="KFGQPC Uthmanic Script HAFS" w:hint="cs"/>
          <w:noProof w:val="0"/>
          <w:rtl/>
          <w:lang w:val="en-MY" w:eastAsia="en-MY" w:bidi="ar-SA"/>
        </w:rPr>
        <w:t>ۦ</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وَيَغ</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فِرُ</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مَا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دُونَ</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ذَ</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لِكَ</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لِمَن</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يَشَا</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ءُ</w:t>
      </w:r>
      <w:r w:rsidRPr="003512F0">
        <w:rPr>
          <w:rFonts w:ascii="KFGQPC Uthmanic Script HAFS" w:cs="KFGQPC Uthman Taha Naskh" w:hint="cs"/>
          <w:noProof w:val="0"/>
          <w:rtl/>
          <w:lang w:val="en-MY" w:eastAsia="en-MY" w:bidi="ar-SA"/>
        </w:rPr>
        <w:t>﴾</w:t>
      </w:r>
      <w:r w:rsidR="00DB5C0A">
        <w:rPr>
          <w:rFonts w:ascii="KFGQPC Uthman Taha Naskh" w:cs="KFGQPC Uthman Taha Naskh"/>
          <w:noProof w:val="0"/>
          <w:lang w:val="en-MY" w:eastAsia="en-MY" w:bidi="ar-SA"/>
        </w:rPr>
        <w:tab/>
      </w:r>
      <w:r w:rsidR="00DB5C0A">
        <w:rPr>
          <w:rFonts w:ascii="KFGQPC Uthman Taha Naskh" w:cs="KFGQPC Uthman Taha Naskh"/>
          <w:noProof w:val="0"/>
          <w:rtl/>
          <w:lang w:val="en-MY" w:eastAsia="en-MY" w:bidi="ar-SA"/>
        </w:rPr>
        <w:t xml:space="preserve"> </w:t>
      </w:r>
      <w:r w:rsidR="00DB5C0A" w:rsidRPr="00DB5C0A">
        <w:rPr>
          <w:rStyle w:val="Char8"/>
          <w:rtl/>
        </w:rPr>
        <w:t>[</w:t>
      </w:r>
      <w:r w:rsidR="00DB5C0A" w:rsidRPr="00DB5C0A">
        <w:rPr>
          <w:rStyle w:val="Char8"/>
          <w:rFonts w:hint="eastAsia"/>
          <w:rtl/>
        </w:rPr>
        <w:t>النساء</w:t>
      </w:r>
      <w:r w:rsidR="00DB5C0A" w:rsidRPr="00DB5C0A">
        <w:rPr>
          <w:rStyle w:val="Char8"/>
          <w:rtl/>
        </w:rPr>
        <w:t xml:space="preserve"> : </w:t>
      </w:r>
      <w:r w:rsidR="00DB5C0A" w:rsidRPr="00DB5C0A">
        <w:rPr>
          <w:rStyle w:val="Char8"/>
          <w:rFonts w:hint="cs"/>
          <w:rtl/>
        </w:rPr>
        <w:t>٤٨</w:t>
      </w:r>
      <w:r w:rsidR="00DB5C0A" w:rsidRPr="00DB5C0A">
        <w:rPr>
          <w:rStyle w:val="Char8"/>
          <w:rtl/>
        </w:rPr>
        <w:t>]</w:t>
      </w:r>
      <w:r w:rsidR="00DB5C0A">
        <w:rPr>
          <w:rFonts w:ascii="KFGQPC Uthman Taha Naskh" w:cs="KFGQPC Uthman Taha Naskh"/>
          <w:noProof w:val="0"/>
          <w:rtl/>
          <w:lang w:val="en-MY" w:eastAsia="en-MY" w:bidi="ar-SA"/>
        </w:rPr>
        <w:t xml:space="preserve">  </w:t>
      </w:r>
      <w:r w:rsidR="00D844DC" w:rsidRPr="007B7506">
        <w:rPr>
          <w:rtl/>
          <w:lang w:bidi="ar-SA"/>
        </w:rPr>
        <w:tab/>
      </w:r>
    </w:p>
    <w:p w:rsidR="00F902C9" w:rsidRPr="005C1132" w:rsidRDefault="00F902C9" w:rsidP="00D844DC">
      <w:pPr>
        <w:pStyle w:val="a2"/>
        <w:rPr>
          <w:rtl/>
          <w:lang w:bidi="ar-SA"/>
        </w:rPr>
      </w:pPr>
      <w:r w:rsidRPr="005C1132">
        <w:rPr>
          <w:rtl/>
          <w:lang w:bidi="ar-SA"/>
        </w:rPr>
        <w:t>همانا الله، این را که به او شرک ورزند، نمی‌آمرزد و جز شرک، هر گناهی را برای هر که بخواهد می‌بخشد.</w:t>
      </w:r>
    </w:p>
    <w:p w:rsidR="00F902C9" w:rsidRPr="005C1132" w:rsidRDefault="00F902C9" w:rsidP="00695262">
      <w:pPr>
        <w:rPr>
          <w:rtl/>
          <w:lang w:bidi="ar-SA"/>
        </w:rPr>
      </w:pPr>
      <w:r w:rsidRPr="005C1132">
        <w:rPr>
          <w:rtl/>
          <w:lang w:bidi="ar-SA"/>
        </w:rPr>
        <w:t xml:space="preserve">و </w:t>
      </w:r>
      <w:r w:rsidR="00285CF2" w:rsidRPr="005C1132">
        <w:rPr>
          <w:rtl/>
          <w:lang w:bidi="ar-SA"/>
        </w:rPr>
        <w:t>بدین ترتیب شیطان،</w:t>
      </w:r>
      <w:r w:rsidRPr="005C1132">
        <w:rPr>
          <w:rtl/>
          <w:lang w:bidi="ar-SA"/>
        </w:rPr>
        <w:t xml:space="preserve"> انسان را </w:t>
      </w:r>
      <w:r w:rsidR="009A5CD4" w:rsidRPr="005C1132">
        <w:rPr>
          <w:rtl/>
          <w:lang w:bidi="ar-SA"/>
        </w:rPr>
        <w:t xml:space="preserve">با مكر و حيله‌ي خويش </w:t>
      </w:r>
      <w:r w:rsidRPr="005C1132">
        <w:rPr>
          <w:rtl/>
          <w:lang w:bidi="ar-SA"/>
        </w:rPr>
        <w:t>می‌فریبد</w:t>
      </w:r>
      <w:r w:rsidR="009A5CD4" w:rsidRPr="005C1132">
        <w:rPr>
          <w:rtl/>
          <w:lang w:bidi="ar-SA"/>
        </w:rPr>
        <w:t>؛</w:t>
      </w:r>
      <w:r w:rsidRPr="005C1132">
        <w:rPr>
          <w:rtl/>
          <w:lang w:bidi="ar-SA"/>
        </w:rPr>
        <w:t xml:space="preserve"> همان</w:t>
      </w:r>
      <w:r w:rsidR="009A5CD4" w:rsidRPr="005C1132">
        <w:rPr>
          <w:rtl/>
          <w:lang w:bidi="ar-SA"/>
        </w:rPr>
        <w:t>‌گ</w:t>
      </w:r>
      <w:r w:rsidRPr="005C1132">
        <w:rPr>
          <w:rtl/>
          <w:lang w:bidi="ar-SA"/>
        </w:rPr>
        <w:t>ونه كه الله</w:t>
      </w:r>
      <w:r w:rsidRPr="005C1132">
        <w:rPr>
          <w:lang w:bidi="ar-SA"/>
        </w:rPr>
        <w:sym w:font="AGA Arabesque" w:char="F055"/>
      </w:r>
      <w:r w:rsidRPr="005C1132">
        <w:rPr>
          <w:rtl/>
          <w:lang w:bidi="ar-SA"/>
        </w:rPr>
        <w:t xml:space="preserve"> مي‌فرماي</w:t>
      </w:r>
      <w:r w:rsidR="009A5CD4" w:rsidRPr="005C1132">
        <w:rPr>
          <w:rtl/>
          <w:lang w:bidi="ar-SA"/>
        </w:rPr>
        <w:t>د</w:t>
      </w:r>
      <w:r w:rsidRPr="005C1132">
        <w:rPr>
          <w:rtl/>
          <w:lang w:bidi="ar-SA"/>
        </w:rPr>
        <w:t>:</w:t>
      </w:r>
    </w:p>
    <w:p w:rsidR="001F138F" w:rsidRPr="007B7506" w:rsidRDefault="008850D6" w:rsidP="00DB5C0A">
      <w:pPr>
        <w:pStyle w:val="a1"/>
        <w:rPr>
          <w:rtl/>
          <w:lang w:bidi="ar-SA"/>
        </w:rPr>
      </w:pPr>
      <w:r>
        <w:rPr>
          <w:rFonts w:ascii="KFGQPC Uthman Taha Naskh" w:cs="KFGQPC Uthman Taha Naskh" w:hint="cs"/>
          <w:noProof w:val="0"/>
          <w:rtl/>
          <w:lang w:val="en-MY" w:eastAsia="en-MY" w:bidi="ar-SA"/>
        </w:rPr>
        <w:t>﴿</w:t>
      </w:r>
      <w:r w:rsidR="00DB5C0A">
        <w:rPr>
          <w:rFonts w:ascii="KFGQPC Uthmanic Script HAFS" w:hint="eastAsia"/>
          <w:noProof w:val="0"/>
          <w:rtl/>
          <w:lang w:val="en-MY" w:eastAsia="en-MY" w:bidi="ar-SA"/>
        </w:rPr>
        <w:t>يَعِدُهُم</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وَيُمَنِّيهِم</w:t>
      </w:r>
      <w:r w:rsidR="00DB5C0A">
        <w:rPr>
          <w:rFonts w:ascii="KFGQPC Uthmanic Script HAFS" w:hint="cs"/>
          <w:noProof w:val="0"/>
          <w:rtl/>
          <w:lang w:val="en-MY" w:eastAsia="en-MY" w:bidi="ar-SA"/>
        </w:rPr>
        <w:t>ۡۖ</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وَمَا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يَعِدُهُمُ</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لشَّي</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طَ</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نُ</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إِلَّا</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غُرُورًا</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١٢٠</w:t>
      </w:r>
      <w:r>
        <w:rPr>
          <w:rFonts w:ascii="KFGQPC Uthman Taha Naskh" w:cs="KFGQPC Uthman Taha Naskh" w:hint="cs"/>
          <w:noProof w:val="0"/>
          <w:rtl/>
          <w:lang w:val="en-MY" w:eastAsia="en-MY" w:bidi="ar-SA"/>
        </w:rPr>
        <w:t>﴾</w:t>
      </w:r>
      <w:r w:rsidR="00DB5C0A">
        <w:rPr>
          <w:rFonts w:ascii="KFGQPC Uthman Taha Naskh" w:cs="KFGQPC Uthman Taha Naskh"/>
          <w:noProof w:val="0"/>
          <w:rtl/>
          <w:lang w:val="en-MY" w:eastAsia="en-MY" w:bidi="ar-SA"/>
        </w:rPr>
        <w:t xml:space="preserve"> </w:t>
      </w:r>
      <w:r w:rsidR="00DB5C0A">
        <w:rPr>
          <w:rFonts w:ascii="KFGQPC Uthman Taha Naskh" w:cs="KFGQPC Uthman Taha Naskh"/>
          <w:noProof w:val="0"/>
          <w:lang w:val="en-MY" w:eastAsia="en-MY" w:bidi="ar-SA"/>
        </w:rPr>
        <w:tab/>
      </w:r>
      <w:r w:rsidR="00DB5C0A" w:rsidRPr="00DB5C0A">
        <w:rPr>
          <w:rStyle w:val="Char8"/>
          <w:rtl/>
        </w:rPr>
        <w:t>[</w:t>
      </w:r>
      <w:r w:rsidR="00DB5C0A" w:rsidRPr="00DB5C0A">
        <w:rPr>
          <w:rStyle w:val="Char8"/>
          <w:rFonts w:hint="eastAsia"/>
          <w:rtl/>
        </w:rPr>
        <w:t>النساء</w:t>
      </w:r>
      <w:r w:rsidR="00DB5C0A" w:rsidRPr="00DB5C0A">
        <w:rPr>
          <w:rStyle w:val="Char8"/>
          <w:rtl/>
        </w:rPr>
        <w:t xml:space="preserve"> : </w:t>
      </w:r>
      <w:r w:rsidR="00DB5C0A" w:rsidRPr="00DB5C0A">
        <w:rPr>
          <w:rStyle w:val="Char8"/>
          <w:rFonts w:hint="cs"/>
          <w:rtl/>
        </w:rPr>
        <w:t>١٢٠</w:t>
      </w:r>
      <w:r w:rsidR="00DB5C0A" w:rsidRPr="00DB5C0A">
        <w:rPr>
          <w:rStyle w:val="Char8"/>
          <w:rtl/>
        </w:rPr>
        <w:t>]</w:t>
      </w:r>
      <w:r w:rsidR="00DB5C0A">
        <w:rPr>
          <w:rFonts w:ascii="KFGQPC Uthman Taha Naskh" w:cs="KFGQPC Uthman Taha Naskh"/>
          <w:noProof w:val="0"/>
          <w:rtl/>
          <w:lang w:val="en-MY" w:eastAsia="en-MY" w:bidi="ar-SA"/>
        </w:rPr>
        <w:t xml:space="preserve">  </w:t>
      </w:r>
      <w:r w:rsidR="00D844DC" w:rsidRPr="007B7506">
        <w:rPr>
          <w:rtl/>
          <w:lang w:bidi="ar-SA"/>
        </w:rPr>
        <w:tab/>
      </w:r>
    </w:p>
    <w:p w:rsidR="001F138F" w:rsidRPr="005C1132" w:rsidRDefault="001F138F" w:rsidP="00D844DC">
      <w:pPr>
        <w:pStyle w:val="a2"/>
        <w:rPr>
          <w:rtl/>
          <w:lang w:bidi="ar-SA"/>
        </w:rPr>
      </w:pPr>
      <w:r w:rsidRPr="005C1132">
        <w:rPr>
          <w:rtl/>
          <w:lang w:bidi="ar-SA"/>
        </w:rPr>
        <w:t>شیطان به آنان وعده می</w:t>
      </w:r>
      <w:r w:rsidRPr="005C1132">
        <w:rPr>
          <w:rtl/>
          <w:lang w:bidi="ar-SA"/>
        </w:rPr>
        <w:softHyphen/>
        <w:t>دهد و آن‌ها را سرگرم آرزوهای طولانی می‏گرداند و وعده‌ای جز نیرنگ و فریب به آنان نمی</w:t>
      </w:r>
      <w:r w:rsidRPr="005C1132">
        <w:rPr>
          <w:rtl/>
          <w:lang w:bidi="ar-SA"/>
        </w:rPr>
        <w:softHyphen/>
        <w:t>دهد.</w:t>
      </w:r>
    </w:p>
    <w:p w:rsidR="00F902C9" w:rsidRPr="005C1132" w:rsidRDefault="001F138F" w:rsidP="00695262">
      <w:pPr>
        <w:rPr>
          <w:rtl/>
          <w:lang w:bidi="ar-SA"/>
        </w:rPr>
      </w:pPr>
      <w:r w:rsidRPr="005C1132">
        <w:rPr>
          <w:rtl/>
          <w:lang w:bidi="ar-SA"/>
        </w:rPr>
        <w:t>لذا واجب است که از آن‌چه که الله و رسولش</w:t>
      </w:r>
      <w:r w:rsidRPr="005C1132">
        <w:rPr>
          <w:lang w:bidi="ar-SA"/>
        </w:rPr>
        <w:sym w:font="AGA Arabesque" w:char="F072"/>
      </w:r>
      <w:r w:rsidRPr="005C1132">
        <w:rPr>
          <w:rtl/>
          <w:lang w:bidi="ar-SA"/>
        </w:rPr>
        <w:t xml:space="preserve"> نهی کرده‌اند، برحذر باشیم. سپس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007A7553" w:rsidRPr="005C1132">
        <w:rPr>
          <w:rtl/>
          <w:lang w:bidi="ar-SA"/>
        </w:rPr>
        <w:t>در این</w:t>
      </w:r>
      <w:r w:rsidR="007A7553" w:rsidRPr="005C1132">
        <w:rPr>
          <w:rFonts w:cs="Times New Roman"/>
          <w:cs/>
          <w:lang w:bidi="ar-SA"/>
        </w:rPr>
        <w:t>‎</w:t>
      </w:r>
      <w:r w:rsidRPr="005C1132">
        <w:rPr>
          <w:rtl/>
          <w:lang w:bidi="ar-SA"/>
        </w:rPr>
        <w:t>باره به آیاتی از کتاب‌الله استدلال کرده است؛ از جمله این‌که الله متعال می‌فرماید:</w:t>
      </w:r>
    </w:p>
    <w:p w:rsidR="00423480" w:rsidRDefault="008850D6" w:rsidP="00DB5C0A">
      <w:pPr>
        <w:pStyle w:val="a1"/>
        <w:rPr>
          <w:rFonts w:ascii="KFGQPC Uthman Taha Naskh" w:cs="KFGQPC Uthman Taha Naskh"/>
          <w:noProof w:val="0"/>
          <w:rtl/>
          <w:lang w:val="en-MY" w:eastAsia="en-MY" w:bidi="ar-SA"/>
        </w:rPr>
      </w:pPr>
      <w:r w:rsidRPr="00DB5C0A">
        <w:rPr>
          <w:rFonts w:ascii="KFGQPC Uthman Taha Naskh" w:cs="KFGQPC Uthman Taha Naskh" w:hint="cs"/>
          <w:noProof w:val="0"/>
          <w:spacing w:val="-4"/>
          <w:rtl/>
          <w:lang w:val="en-MY" w:eastAsia="en-MY" w:bidi="ar-SA"/>
        </w:rPr>
        <w:t>﴿</w:t>
      </w:r>
      <w:r w:rsidR="00DB5C0A" w:rsidRPr="00DB5C0A">
        <w:rPr>
          <w:rFonts w:ascii="KFGQPC Uthmanic Script HAFS" w:hint="eastAsia"/>
          <w:noProof w:val="0"/>
          <w:spacing w:val="-4"/>
          <w:rtl/>
          <w:lang w:val="en-MY" w:eastAsia="en-MY" w:bidi="ar-SA"/>
        </w:rPr>
        <w:t>فَل</w:t>
      </w:r>
      <w:r w:rsidR="00DB5C0A" w:rsidRPr="00DB5C0A">
        <w:rPr>
          <w:rFonts w:ascii="KFGQPC Uthmanic Script HAFS" w:hint="cs"/>
          <w:noProof w:val="0"/>
          <w:spacing w:val="-4"/>
          <w:rtl/>
          <w:lang w:val="en-MY" w:eastAsia="en-MY" w:bidi="ar-SA"/>
        </w:rPr>
        <w:t>ۡ</w:t>
      </w:r>
      <w:r w:rsidR="00DB5C0A" w:rsidRPr="00DB5C0A">
        <w:rPr>
          <w:rFonts w:ascii="KFGQPC Uthmanic Script HAFS" w:hint="eastAsia"/>
          <w:noProof w:val="0"/>
          <w:spacing w:val="-4"/>
          <w:rtl/>
          <w:lang w:val="en-MY" w:eastAsia="en-MY" w:bidi="ar-SA"/>
        </w:rPr>
        <w:t>يَح</w:t>
      </w:r>
      <w:r w:rsidR="00DB5C0A" w:rsidRPr="00DB5C0A">
        <w:rPr>
          <w:rFonts w:ascii="KFGQPC Uthmanic Script HAFS" w:hint="cs"/>
          <w:noProof w:val="0"/>
          <w:spacing w:val="-4"/>
          <w:rtl/>
          <w:lang w:val="en-MY" w:eastAsia="en-MY" w:bidi="ar-SA"/>
        </w:rPr>
        <w:t>ۡ</w:t>
      </w:r>
      <w:r w:rsidR="00DB5C0A" w:rsidRPr="00DB5C0A">
        <w:rPr>
          <w:rFonts w:ascii="KFGQPC Uthmanic Script HAFS" w:hint="eastAsia"/>
          <w:noProof w:val="0"/>
          <w:spacing w:val="-4"/>
          <w:rtl/>
          <w:lang w:val="en-MY" w:eastAsia="en-MY" w:bidi="ar-SA"/>
        </w:rPr>
        <w:t>ذَرِ</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cs"/>
          <w:noProof w:val="0"/>
          <w:spacing w:val="-4"/>
          <w:rtl/>
          <w:lang w:val="en-MY" w:eastAsia="en-MY" w:bidi="ar-SA"/>
        </w:rPr>
        <w:t>ٱ</w:t>
      </w:r>
      <w:r w:rsidR="00DB5C0A" w:rsidRPr="00DB5C0A">
        <w:rPr>
          <w:rFonts w:ascii="KFGQPC Uthmanic Script HAFS" w:hint="eastAsia"/>
          <w:noProof w:val="0"/>
          <w:spacing w:val="-4"/>
          <w:rtl/>
          <w:lang w:val="en-MY" w:eastAsia="en-MY" w:bidi="ar-SA"/>
        </w:rPr>
        <w:t>لَّذِينَ</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يُخَالِفُونَ</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عَن</w:t>
      </w:r>
      <w:r w:rsidR="00DB5C0A" w:rsidRPr="00DB5C0A">
        <w:rPr>
          <w:rFonts w:ascii="KFGQPC Uthmanic Script HAFS" w:hint="cs"/>
          <w:noProof w:val="0"/>
          <w:spacing w:val="-4"/>
          <w:rtl/>
          <w:lang w:val="en-MY" w:eastAsia="en-MY" w:bidi="ar-SA"/>
        </w:rPr>
        <w:t>ۡ</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أَم</w:t>
      </w:r>
      <w:r w:rsidR="00DB5C0A" w:rsidRPr="00DB5C0A">
        <w:rPr>
          <w:rFonts w:ascii="KFGQPC Uthmanic Script HAFS" w:hint="cs"/>
          <w:noProof w:val="0"/>
          <w:spacing w:val="-4"/>
          <w:rtl/>
          <w:lang w:val="en-MY" w:eastAsia="en-MY" w:bidi="ar-SA"/>
        </w:rPr>
        <w:t>ۡ</w:t>
      </w:r>
      <w:r w:rsidR="00DB5C0A" w:rsidRPr="00DB5C0A">
        <w:rPr>
          <w:rFonts w:ascii="KFGQPC Uthmanic Script HAFS" w:hint="eastAsia"/>
          <w:noProof w:val="0"/>
          <w:spacing w:val="-4"/>
          <w:rtl/>
          <w:lang w:val="en-MY" w:eastAsia="en-MY" w:bidi="ar-SA"/>
        </w:rPr>
        <w:t>رِهِ</w:t>
      </w:r>
      <w:r w:rsidR="00DB5C0A" w:rsidRPr="00DB5C0A">
        <w:rPr>
          <w:rFonts w:ascii="KFGQPC Uthmanic Script HAFS" w:hint="cs"/>
          <w:noProof w:val="0"/>
          <w:spacing w:val="-4"/>
          <w:rtl/>
          <w:lang w:val="en-MY" w:eastAsia="en-MY" w:bidi="ar-SA"/>
        </w:rPr>
        <w:t>ۦٓ</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أَن</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تُصِيبَهُم</w:t>
      </w:r>
      <w:r w:rsidR="00DB5C0A" w:rsidRPr="00DB5C0A">
        <w:rPr>
          <w:rFonts w:ascii="KFGQPC Uthmanic Script HAFS" w:hint="cs"/>
          <w:noProof w:val="0"/>
          <w:spacing w:val="-4"/>
          <w:rtl/>
          <w:lang w:val="en-MY" w:eastAsia="en-MY" w:bidi="ar-SA"/>
        </w:rPr>
        <w:t>ۡ</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فِت</w:t>
      </w:r>
      <w:r w:rsidR="00DB5C0A" w:rsidRPr="00DB5C0A">
        <w:rPr>
          <w:rFonts w:ascii="KFGQPC Uthmanic Script HAFS" w:hint="cs"/>
          <w:noProof w:val="0"/>
          <w:spacing w:val="-4"/>
          <w:rtl/>
          <w:lang w:val="en-MY" w:eastAsia="en-MY" w:bidi="ar-SA"/>
        </w:rPr>
        <w:t>ۡ</w:t>
      </w:r>
      <w:r w:rsidR="00DB5C0A" w:rsidRPr="00DB5C0A">
        <w:rPr>
          <w:rFonts w:ascii="KFGQPC Uthmanic Script HAFS" w:hint="eastAsia"/>
          <w:noProof w:val="0"/>
          <w:spacing w:val="-4"/>
          <w:rtl/>
          <w:lang w:val="en-MY" w:eastAsia="en-MY" w:bidi="ar-SA"/>
        </w:rPr>
        <w:t>نَةٌ</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أَو</w:t>
      </w:r>
      <w:r w:rsidR="00DB5C0A" w:rsidRPr="00DB5C0A">
        <w:rPr>
          <w:rFonts w:ascii="KFGQPC Uthmanic Script HAFS" w:hint="cs"/>
          <w:noProof w:val="0"/>
          <w:spacing w:val="-4"/>
          <w:rtl/>
          <w:lang w:val="en-MY" w:eastAsia="en-MY" w:bidi="ar-SA"/>
        </w:rPr>
        <w:t>ۡ</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يُصِيبَهُم</w:t>
      </w:r>
      <w:r w:rsidR="00DB5C0A" w:rsidRPr="00DB5C0A">
        <w:rPr>
          <w:rFonts w:ascii="KFGQPC Uthmanic Script HAFS" w:hint="cs"/>
          <w:noProof w:val="0"/>
          <w:spacing w:val="-4"/>
          <w:rtl/>
          <w:lang w:val="en-MY" w:eastAsia="en-MY" w:bidi="ar-SA"/>
        </w:rPr>
        <w:t>ۡ</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عَذَابٌ</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eastAsia"/>
          <w:noProof w:val="0"/>
          <w:spacing w:val="-4"/>
          <w:rtl/>
          <w:lang w:val="en-MY" w:eastAsia="en-MY" w:bidi="ar-SA"/>
        </w:rPr>
        <w:t>أَلِيمٌ</w:t>
      </w:r>
      <w:r w:rsidR="00DB5C0A" w:rsidRPr="00DB5C0A">
        <w:rPr>
          <w:rFonts w:ascii="KFGQPC Uthmanic Script HAFS"/>
          <w:noProof w:val="0"/>
          <w:spacing w:val="-4"/>
          <w:rtl/>
          <w:lang w:val="en-MY" w:eastAsia="en-MY" w:bidi="ar-SA"/>
        </w:rPr>
        <w:t xml:space="preserve"> </w:t>
      </w:r>
      <w:r w:rsidR="00DB5C0A" w:rsidRPr="00DB5C0A">
        <w:rPr>
          <w:rFonts w:ascii="KFGQPC Uthmanic Script HAFS" w:hint="cs"/>
          <w:noProof w:val="0"/>
          <w:spacing w:val="-4"/>
          <w:rtl/>
          <w:lang w:val="en-MY" w:eastAsia="en-MY" w:bidi="ar-SA"/>
        </w:rPr>
        <w:t>٦٣</w:t>
      </w:r>
      <w:r w:rsidRPr="00DB5C0A">
        <w:rPr>
          <w:rFonts w:ascii="KFGQPC Uthman Taha Naskh" w:cs="KFGQPC Uthman Taha Naskh" w:hint="cs"/>
          <w:noProof w:val="0"/>
          <w:spacing w:val="-4"/>
          <w:rtl/>
          <w:lang w:val="en-MY" w:eastAsia="en-MY" w:bidi="ar-SA"/>
        </w:rPr>
        <w:t>﴾</w:t>
      </w:r>
      <w:r w:rsidR="00DB5C0A">
        <w:rPr>
          <w:rFonts w:ascii="KFGQPC Uthman Taha Naskh" w:cs="KFGQPC Uthman Taha Naskh"/>
          <w:noProof w:val="0"/>
          <w:lang w:val="en-MY" w:eastAsia="en-MY" w:bidi="ar-SA"/>
        </w:rPr>
        <w:tab/>
      </w:r>
    </w:p>
    <w:p w:rsidR="001A49EB" w:rsidRPr="007B7506" w:rsidRDefault="00423480" w:rsidP="00DB5C0A">
      <w:pPr>
        <w:pStyle w:val="a1"/>
        <w:rPr>
          <w:rtl/>
          <w:lang w:bidi="ar-SA"/>
        </w:rPr>
      </w:pPr>
      <w:r>
        <w:rPr>
          <w:rFonts w:ascii="KFGQPC Uthman Taha Naskh" w:cs="KFGQPC Uthman Taha Naskh" w:hint="cs"/>
          <w:noProof w:val="0"/>
          <w:rtl/>
          <w:lang w:val="en-MY" w:eastAsia="en-MY" w:bidi="ar-SA"/>
        </w:rPr>
        <w:tab/>
      </w:r>
      <w:r w:rsidR="00DB5C0A">
        <w:rPr>
          <w:rFonts w:ascii="KFGQPC Uthman Taha Naskh" w:cs="KFGQPC Uthman Taha Naskh"/>
          <w:noProof w:val="0"/>
          <w:rtl/>
          <w:lang w:val="en-MY" w:eastAsia="en-MY" w:bidi="ar-SA"/>
        </w:rPr>
        <w:t xml:space="preserve"> </w:t>
      </w:r>
      <w:r w:rsidR="00DB5C0A" w:rsidRPr="00DB5C0A">
        <w:rPr>
          <w:rStyle w:val="Char8"/>
          <w:rtl/>
        </w:rPr>
        <w:t>[</w:t>
      </w:r>
      <w:r w:rsidR="00DB5C0A" w:rsidRPr="00DB5C0A">
        <w:rPr>
          <w:rStyle w:val="Char8"/>
          <w:rFonts w:hint="eastAsia"/>
          <w:rtl/>
        </w:rPr>
        <w:t>النور</w:t>
      </w:r>
      <w:r w:rsidR="00DB5C0A" w:rsidRPr="00DB5C0A">
        <w:rPr>
          <w:rStyle w:val="Char8"/>
          <w:rtl/>
        </w:rPr>
        <w:t xml:space="preserve"> : </w:t>
      </w:r>
      <w:r w:rsidR="00DB5C0A" w:rsidRPr="00DB5C0A">
        <w:rPr>
          <w:rStyle w:val="Char8"/>
          <w:rFonts w:hint="cs"/>
          <w:rtl/>
        </w:rPr>
        <w:t>٦٣</w:t>
      </w:r>
      <w:r w:rsidR="00DB5C0A" w:rsidRPr="00DB5C0A">
        <w:rPr>
          <w:rStyle w:val="Char8"/>
          <w:rtl/>
        </w:rPr>
        <w:t>]</w:t>
      </w:r>
      <w:r w:rsidR="00DB5C0A">
        <w:rPr>
          <w:rFonts w:ascii="KFGQPC Uthman Taha Naskh" w:cs="KFGQPC Uthman Taha Naskh"/>
          <w:noProof w:val="0"/>
          <w:rtl/>
          <w:lang w:val="en-MY" w:eastAsia="en-MY" w:bidi="ar-SA"/>
        </w:rPr>
        <w:t xml:space="preserve">  </w:t>
      </w:r>
      <w:r w:rsidR="00DB5C0A" w:rsidRPr="007B7506">
        <w:rPr>
          <w:rtl/>
          <w:lang w:bidi="ar-SA"/>
        </w:rPr>
        <w:tab/>
      </w:r>
    </w:p>
    <w:p w:rsidR="001A49EB" w:rsidRPr="005C1132" w:rsidRDefault="001A49EB" w:rsidP="00D844DC">
      <w:pPr>
        <w:pStyle w:val="a2"/>
        <w:rPr>
          <w:rtl/>
          <w:lang w:bidi="ar-SA"/>
        </w:rPr>
      </w:pPr>
      <w:r w:rsidRPr="005C1132">
        <w:rPr>
          <w:rtl/>
          <w:lang w:bidi="ar-SA"/>
        </w:rPr>
        <w:t>آنان که از فرمان پیامبر سرپیچی می‌کنند، از این‌که بلا و یا عذاب دردناکی به آنان برسد، بترسند.</w:t>
      </w:r>
    </w:p>
    <w:p w:rsidR="001A49EB" w:rsidRPr="005C1132" w:rsidRDefault="001A49EB" w:rsidP="00695262">
      <w:pPr>
        <w:rPr>
          <w:rtl/>
          <w:lang w:bidi="ar-SA"/>
        </w:rPr>
      </w:pPr>
      <w:r w:rsidRPr="005C1132">
        <w:rPr>
          <w:rtl/>
          <w:lang w:bidi="ar-SA"/>
        </w:rPr>
        <w:t>این، هشداری از سوی الله</w:t>
      </w:r>
      <w:r w:rsidRPr="005C1132">
        <w:rPr>
          <w:lang w:bidi="ar-SA"/>
        </w:rPr>
        <w:sym w:font="AGA Arabesque" w:char="F055"/>
      </w:r>
      <w:r w:rsidRPr="005C1132">
        <w:rPr>
          <w:rtl/>
          <w:lang w:bidi="ar-SA"/>
        </w:rPr>
        <w:t xml:space="preserve"> به کسانی‌ست که از فرمان پیامبر</w:t>
      </w:r>
      <w:r w:rsidRPr="005C1132">
        <w:rPr>
          <w:lang w:bidi="ar-SA"/>
        </w:rPr>
        <w:sym w:font="AGA Arabesque" w:char="F072"/>
      </w:r>
      <w:r w:rsidRPr="005C1132">
        <w:rPr>
          <w:rtl/>
          <w:lang w:bidi="ar-SA"/>
        </w:rPr>
        <w:t xml:space="preserve"> سرپیچی می‌کنند و از دستور‌های او، روی‌گردانند. لذا نفرمود که با پیامبر</w:t>
      </w:r>
      <w:r w:rsidRPr="005C1132">
        <w:rPr>
          <w:lang w:bidi="ar-SA"/>
        </w:rPr>
        <w:sym w:font="AGA Arabesque" w:char="F072"/>
      </w:r>
      <w:r w:rsidRPr="005C1132">
        <w:rPr>
          <w:rtl/>
          <w:lang w:bidi="ar-SA"/>
        </w:rPr>
        <w:t xml:space="preserve"> مخالفت می‌ورزند، بلکه فرمود: «از فرمان او سرپیچی می‌نمایند» و به آنان هشدار داد که بلا و یا عذاب دردناکی به آنان می‌رسد. در دل‌های کسانی که از فرمان پیامبر</w:t>
      </w:r>
      <w:r w:rsidRPr="005C1132">
        <w:rPr>
          <w:lang w:bidi="ar-SA"/>
        </w:rPr>
        <w:sym w:font="AGA Arabesque" w:char="F072"/>
      </w:r>
      <w:r w:rsidRPr="005C1132">
        <w:rPr>
          <w:rtl/>
          <w:lang w:bidi="ar-SA"/>
        </w:rPr>
        <w:t xml:space="preserve"> سرپیچی می‌کنند، فتنه‌ی شک و تردید یا شهوت و رغبتی حرام می‌افتد؛ از این‌رو امام احمد</w:t>
      </w:r>
      <w:r w:rsidR="00E372F5" w:rsidRPr="005C1132">
        <w:rPr>
          <w:rFonts w:cs="CTraditional Arabic"/>
          <w:sz w:val="24"/>
          <w:szCs w:val="24"/>
          <w:rtl/>
          <w:lang w:bidi="ar-SA"/>
        </w:rPr>
        <w:t>/</w:t>
      </w:r>
      <w:r w:rsidRPr="005C1132">
        <w:rPr>
          <w:rtl/>
          <w:lang w:bidi="ar-SA"/>
        </w:rPr>
        <w:t xml:space="preserve"> فرموده است: منظور از بلا یا فتنه که در این آیه آمده، شرک است؛ زیرا چه بسا کسی که بخشی از سخنان یا رهنمودهای نبوی را رد می‌کند، انحرافی در دلش ایجاد شود و سرانجام، به شرک مبتلا گردد و بدین‌سان به هلاکت برسد؛ لذا به اهمیت فرمان‌برداری از پیامبر</w:t>
      </w:r>
      <w:r w:rsidRPr="005C1132">
        <w:rPr>
          <w:lang w:bidi="ar-SA"/>
        </w:rPr>
        <w:sym w:font="AGA Arabesque" w:char="F072"/>
      </w:r>
      <w:r w:rsidRPr="005C1132">
        <w:rPr>
          <w:rtl/>
          <w:lang w:bidi="ar-SA"/>
        </w:rPr>
        <w:t xml:space="preserve"> و وجوب پذیرش دستورهایش پی می‌بریم و درمی‌یابیم که هر کس از فرمان او سرپیچی کند، در دنیا به فتنه‌ی شرک یا در آخرت، به عذابی دردناک دچار می‌شود. الله متعال می‌فرماید:</w:t>
      </w:r>
    </w:p>
    <w:p w:rsidR="001A49EB" w:rsidRPr="007B7506" w:rsidRDefault="008850D6" w:rsidP="00DB5C0A">
      <w:pPr>
        <w:pStyle w:val="a1"/>
        <w:rPr>
          <w:rtl/>
          <w:lang w:bidi="ar-SA"/>
        </w:rPr>
      </w:pPr>
      <w:r>
        <w:rPr>
          <w:rFonts w:ascii="KFGQPC Uthman Taha Naskh" w:cs="KFGQPC Uthman Taha Naskh" w:hint="cs"/>
          <w:noProof w:val="0"/>
          <w:rtl/>
          <w:lang w:val="en-MY" w:eastAsia="en-MY" w:bidi="ar-SA"/>
        </w:rPr>
        <w:t>﴿</w:t>
      </w:r>
      <w:r w:rsidR="00DB5C0A">
        <w:rPr>
          <w:rFonts w:ascii="KFGQPC Uthmanic Script HAFS" w:hint="eastAsia"/>
          <w:noProof w:val="0"/>
          <w:rtl/>
          <w:lang w:val="en-MY" w:eastAsia="en-MY" w:bidi="ar-SA"/>
        </w:rPr>
        <w:t>وَيُحَذِّرُكُمُ</w:t>
      </w:r>
      <w:r w:rsidR="00DB5C0A">
        <w:rPr>
          <w:rFonts w:ascii="KFGQPC Uthmanic Script HAFS"/>
          <w:noProof w:val="0"/>
          <w:rtl/>
          <w:lang w:val="en-MY" w:eastAsia="en-MY" w:bidi="ar-SA"/>
        </w:rPr>
        <w:t xml:space="preserve"> </w:t>
      </w:r>
      <w:r w:rsidR="00DB5C0A">
        <w:rPr>
          <w:rFonts w:ascii="KFGQPC Uthmanic Script HAFS" w:hint="cs"/>
          <w:noProof w:val="0"/>
          <w:rtl/>
          <w:lang w:val="en-MY" w:eastAsia="en-MY" w:bidi="ar-SA"/>
        </w:rPr>
        <w:t>ٱ</w:t>
      </w:r>
      <w:r w:rsidR="00DB5C0A">
        <w:rPr>
          <w:rFonts w:ascii="KFGQPC Uthmanic Script HAFS" w:hint="eastAsia"/>
          <w:noProof w:val="0"/>
          <w:rtl/>
          <w:lang w:val="en-MY" w:eastAsia="en-MY" w:bidi="ar-SA"/>
        </w:rPr>
        <w:t>للَّهُ</w:t>
      </w:r>
      <w:r w:rsidR="00DB5C0A">
        <w:rPr>
          <w:rFonts w:ascii="KFGQPC Uthmanic Script HAFS"/>
          <w:noProof w:val="0"/>
          <w:rtl/>
          <w:lang w:val="en-MY" w:eastAsia="en-MY" w:bidi="ar-SA"/>
        </w:rPr>
        <w:t xml:space="preserve"> </w:t>
      </w:r>
      <w:r w:rsidR="00DB5C0A">
        <w:rPr>
          <w:rFonts w:ascii="KFGQPC Uthmanic Script HAFS" w:hint="eastAsia"/>
          <w:noProof w:val="0"/>
          <w:rtl/>
          <w:lang w:val="en-MY" w:eastAsia="en-MY" w:bidi="ar-SA"/>
        </w:rPr>
        <w:t>نَف</w:t>
      </w:r>
      <w:r w:rsidR="00DB5C0A">
        <w:rPr>
          <w:rFonts w:ascii="KFGQPC Uthmanic Script HAFS" w:hint="cs"/>
          <w:noProof w:val="0"/>
          <w:rtl/>
          <w:lang w:val="en-MY" w:eastAsia="en-MY" w:bidi="ar-SA"/>
        </w:rPr>
        <w:t>ۡ</w:t>
      </w:r>
      <w:r w:rsidR="00DB5C0A">
        <w:rPr>
          <w:rFonts w:ascii="KFGQPC Uthmanic Script HAFS" w:hint="eastAsia"/>
          <w:noProof w:val="0"/>
          <w:rtl/>
          <w:lang w:val="en-MY" w:eastAsia="en-MY" w:bidi="ar-SA"/>
        </w:rPr>
        <w:t>سَهُ</w:t>
      </w:r>
      <w:r w:rsidR="00DB5C0A">
        <w:rPr>
          <w:rFonts w:ascii="KFGQPC Uthmanic Script HAFS" w:hint="cs"/>
          <w:noProof w:val="0"/>
          <w:rtl/>
          <w:lang w:val="en-MY" w:eastAsia="en-MY" w:bidi="ar-SA"/>
        </w:rPr>
        <w:t>ۥ</w:t>
      </w:r>
      <w:r w:rsidRPr="003512F0">
        <w:rPr>
          <w:rFonts w:ascii="KFGQPC Uthmanic Script HAFS" w:cs="KFGQPC Uthman Taha Naskh" w:hint="cs"/>
          <w:noProof w:val="0"/>
          <w:rtl/>
          <w:lang w:val="en-MY" w:eastAsia="en-MY" w:bidi="ar-SA"/>
        </w:rPr>
        <w:t>﴾</w:t>
      </w:r>
      <w:r w:rsidR="00DB5C0A">
        <w:rPr>
          <w:rFonts w:ascii="KFGQPC Uthman Taha Naskh" w:cs="KFGQPC Uthman Taha Naskh"/>
          <w:noProof w:val="0"/>
          <w:rtl/>
          <w:lang w:val="en-MY" w:eastAsia="en-MY" w:bidi="ar-SA"/>
        </w:rPr>
        <w:t xml:space="preserve"> </w:t>
      </w:r>
      <w:r w:rsidR="00DB5C0A">
        <w:rPr>
          <w:rFonts w:ascii="KFGQPC Uthman Taha Naskh" w:cs="KFGQPC Uthman Taha Naskh"/>
          <w:noProof w:val="0"/>
          <w:lang w:val="en-MY" w:eastAsia="en-MY" w:bidi="ar-SA"/>
        </w:rPr>
        <w:tab/>
      </w:r>
      <w:r w:rsidR="00DB5C0A" w:rsidRPr="00DB5C0A">
        <w:rPr>
          <w:rStyle w:val="Char8"/>
          <w:rtl/>
        </w:rPr>
        <w:t>[</w:t>
      </w:r>
      <w:r w:rsidR="00FB6CD3">
        <w:rPr>
          <w:rStyle w:val="Char8"/>
          <w:rFonts w:hint="eastAsia"/>
          <w:rtl/>
        </w:rPr>
        <w:t>آل عمران</w:t>
      </w:r>
      <w:r w:rsidR="00DB5C0A" w:rsidRPr="00DB5C0A">
        <w:rPr>
          <w:rStyle w:val="Char8"/>
          <w:rtl/>
        </w:rPr>
        <w:t xml:space="preserve">: </w:t>
      </w:r>
      <w:r w:rsidR="00DB5C0A" w:rsidRPr="00DB5C0A">
        <w:rPr>
          <w:rStyle w:val="Char8"/>
          <w:rFonts w:hint="cs"/>
          <w:rtl/>
        </w:rPr>
        <w:t>٣٠</w:t>
      </w:r>
      <w:r w:rsidR="00DB5C0A" w:rsidRPr="00DB5C0A">
        <w:rPr>
          <w:rStyle w:val="Char8"/>
          <w:rtl/>
        </w:rPr>
        <w:t>]</w:t>
      </w:r>
      <w:r w:rsidR="00DB5C0A">
        <w:rPr>
          <w:rFonts w:ascii="KFGQPC Uthman Taha Naskh" w:cs="KFGQPC Uthman Taha Naskh"/>
          <w:noProof w:val="0"/>
          <w:rtl/>
          <w:lang w:val="en-MY" w:eastAsia="en-MY" w:bidi="ar-SA"/>
        </w:rPr>
        <w:t xml:space="preserve">  </w:t>
      </w:r>
    </w:p>
    <w:p w:rsidR="001A49EB" w:rsidRPr="005C1132" w:rsidRDefault="001A49EB" w:rsidP="00D844DC">
      <w:pPr>
        <w:pStyle w:val="a2"/>
        <w:rPr>
          <w:rtl/>
          <w:lang w:bidi="ar-SA"/>
        </w:rPr>
      </w:pPr>
      <w:r w:rsidRPr="005C1132">
        <w:rPr>
          <w:rtl/>
          <w:lang w:bidi="ar-SA"/>
        </w:rPr>
        <w:t>و الله شما را از نافرمانی خود برحذر می‌دارد.</w:t>
      </w:r>
    </w:p>
    <w:p w:rsidR="001A49EB" w:rsidRPr="005C1132" w:rsidRDefault="001A49EB" w:rsidP="00695262">
      <w:pPr>
        <w:rPr>
          <w:rtl/>
          <w:lang w:bidi="ar-SA"/>
        </w:rPr>
      </w:pPr>
      <w:r w:rsidRPr="005C1132">
        <w:rPr>
          <w:rtl/>
          <w:lang w:bidi="ar-SA"/>
        </w:rPr>
        <w:t>یعنی: از نافرمانیِ پروردگار که عذاب سختش را در پی دارد، بپرهیزید؛ زیرا مجازات الاهی، سخت و شدید است؛ همان‌گونه که خود می‌فرماید:</w:t>
      </w:r>
    </w:p>
    <w:p w:rsidR="00423480" w:rsidRDefault="008850D6" w:rsidP="00423480">
      <w:pPr>
        <w:pStyle w:val="a1"/>
        <w:rPr>
          <w:rFonts w:ascii="KFGQPC Uthman Taha Naskh" w:cs="KFGQPC Uthman Taha Naskh"/>
          <w:rtl/>
          <w:lang w:val="en-MY" w:eastAsia="en-MY" w:bidi="ar-SA"/>
        </w:rPr>
      </w:pPr>
      <w:r w:rsidRPr="00DB5C0A">
        <w:rPr>
          <w:rFonts w:ascii="KFGQPC Uthman Taha Naskh" w:cs="KFGQPC Uthman Taha Naskh" w:hint="cs"/>
          <w:rtl/>
          <w:lang w:val="en-MY" w:eastAsia="en-MY" w:bidi="ar-SA"/>
        </w:rPr>
        <w:t>﴿</w:t>
      </w:r>
      <w:r w:rsidR="00DB5C0A" w:rsidRPr="00DB5C0A">
        <w:rPr>
          <w:rFonts w:hint="eastAsia"/>
          <w:rtl/>
          <w:lang w:val="en-MY" w:eastAsia="en-MY" w:bidi="ar-SA"/>
        </w:rPr>
        <w:t>نَبِّئ</w:t>
      </w:r>
      <w:r w:rsidR="00DB5C0A" w:rsidRPr="00DB5C0A">
        <w:rPr>
          <w:rFonts w:hint="cs"/>
          <w:rtl/>
          <w:lang w:val="en-MY" w:eastAsia="en-MY" w:bidi="ar-SA"/>
        </w:rPr>
        <w:t>ۡ</w:t>
      </w:r>
      <w:r w:rsidR="00DB5C0A" w:rsidRPr="00DB5C0A">
        <w:rPr>
          <w:rtl/>
          <w:lang w:val="en-MY" w:eastAsia="en-MY" w:bidi="ar-SA"/>
        </w:rPr>
        <w:t xml:space="preserve"> </w:t>
      </w:r>
      <w:r w:rsidR="00DB5C0A" w:rsidRPr="00DB5C0A">
        <w:rPr>
          <w:rFonts w:hint="eastAsia"/>
          <w:rtl/>
          <w:lang w:val="en-MY" w:eastAsia="en-MY" w:bidi="ar-SA"/>
        </w:rPr>
        <w:t>عِبَادِي</w:t>
      </w:r>
      <w:r w:rsidR="00DB5C0A" w:rsidRPr="00DB5C0A">
        <w:rPr>
          <w:rFonts w:hint="cs"/>
          <w:rtl/>
          <w:lang w:val="en-MY" w:eastAsia="en-MY" w:bidi="ar-SA"/>
        </w:rPr>
        <w:t>ٓ</w:t>
      </w:r>
      <w:r w:rsidR="00DB5C0A" w:rsidRPr="00DB5C0A">
        <w:rPr>
          <w:rtl/>
          <w:lang w:val="en-MY" w:eastAsia="en-MY" w:bidi="ar-SA"/>
        </w:rPr>
        <w:t xml:space="preserve"> </w:t>
      </w:r>
      <w:r w:rsidR="00DB5C0A" w:rsidRPr="00DB5C0A">
        <w:rPr>
          <w:rFonts w:hint="eastAsia"/>
          <w:rtl/>
          <w:lang w:val="en-MY" w:eastAsia="en-MY" w:bidi="ar-SA"/>
        </w:rPr>
        <w:t>أَنِّي</w:t>
      </w:r>
      <w:r w:rsidR="00DB5C0A" w:rsidRPr="00DB5C0A">
        <w:rPr>
          <w:rFonts w:hint="cs"/>
          <w:rtl/>
          <w:lang w:val="en-MY" w:eastAsia="en-MY" w:bidi="ar-SA"/>
        </w:rPr>
        <w:t>ٓ</w:t>
      </w:r>
      <w:r w:rsidR="00DB5C0A" w:rsidRPr="00DB5C0A">
        <w:rPr>
          <w:rtl/>
          <w:lang w:val="en-MY" w:eastAsia="en-MY" w:bidi="ar-SA"/>
        </w:rPr>
        <w:t xml:space="preserve"> </w:t>
      </w:r>
      <w:r w:rsidR="00DB5C0A" w:rsidRPr="00DB5C0A">
        <w:rPr>
          <w:rFonts w:hint="eastAsia"/>
          <w:rtl/>
          <w:lang w:val="en-MY" w:eastAsia="en-MY" w:bidi="ar-SA"/>
        </w:rPr>
        <w:t>أَنَا</w:t>
      </w:r>
      <w:r w:rsidR="00DB5C0A" w:rsidRPr="00DB5C0A">
        <w:rPr>
          <w:rtl/>
          <w:lang w:val="en-MY" w:eastAsia="en-MY" w:bidi="ar-SA"/>
        </w:rPr>
        <w:t xml:space="preserve"> </w:t>
      </w:r>
      <w:r w:rsidR="00DB5C0A" w:rsidRPr="00DB5C0A">
        <w:rPr>
          <w:rFonts w:hint="cs"/>
          <w:rtl/>
          <w:lang w:val="en-MY" w:eastAsia="en-MY" w:bidi="ar-SA"/>
        </w:rPr>
        <w:t>ٱ</w:t>
      </w:r>
      <w:r w:rsidR="00DB5C0A" w:rsidRPr="00DB5C0A">
        <w:rPr>
          <w:rFonts w:hint="eastAsia"/>
          <w:rtl/>
          <w:lang w:val="en-MY" w:eastAsia="en-MY" w:bidi="ar-SA"/>
        </w:rPr>
        <w:t>ل</w:t>
      </w:r>
      <w:r w:rsidR="00DB5C0A" w:rsidRPr="00DB5C0A">
        <w:rPr>
          <w:rFonts w:hint="cs"/>
          <w:rtl/>
          <w:lang w:val="en-MY" w:eastAsia="en-MY" w:bidi="ar-SA"/>
        </w:rPr>
        <w:t>ۡ</w:t>
      </w:r>
      <w:r w:rsidR="00DB5C0A" w:rsidRPr="00DB5C0A">
        <w:rPr>
          <w:rFonts w:hint="eastAsia"/>
          <w:rtl/>
          <w:lang w:val="en-MY" w:eastAsia="en-MY" w:bidi="ar-SA"/>
        </w:rPr>
        <w:t>غَفُورُ</w:t>
      </w:r>
      <w:r w:rsidR="00DB5C0A" w:rsidRPr="00DB5C0A">
        <w:rPr>
          <w:rtl/>
          <w:lang w:val="en-MY" w:eastAsia="en-MY" w:bidi="ar-SA"/>
        </w:rPr>
        <w:t xml:space="preserve"> </w:t>
      </w:r>
      <w:r w:rsidR="00DB5C0A" w:rsidRPr="00DB5C0A">
        <w:rPr>
          <w:rFonts w:hint="cs"/>
          <w:rtl/>
          <w:lang w:val="en-MY" w:eastAsia="en-MY" w:bidi="ar-SA"/>
        </w:rPr>
        <w:t>ٱ</w:t>
      </w:r>
      <w:r w:rsidR="00DB5C0A" w:rsidRPr="00DB5C0A">
        <w:rPr>
          <w:rFonts w:hint="eastAsia"/>
          <w:rtl/>
          <w:lang w:val="en-MY" w:eastAsia="en-MY" w:bidi="ar-SA"/>
        </w:rPr>
        <w:t>لرَّحِيمُ</w:t>
      </w:r>
      <w:r w:rsidR="00DB5C0A" w:rsidRPr="00DB5C0A">
        <w:rPr>
          <w:rtl/>
          <w:lang w:val="en-MY" w:eastAsia="en-MY" w:bidi="ar-SA"/>
        </w:rPr>
        <w:t xml:space="preserve"> </w:t>
      </w:r>
      <w:r w:rsidR="00DB5C0A" w:rsidRPr="00DB5C0A">
        <w:rPr>
          <w:rFonts w:hint="cs"/>
          <w:rtl/>
          <w:lang w:val="en-MY" w:eastAsia="en-MY" w:bidi="ar-SA"/>
        </w:rPr>
        <w:t>٤٩</w:t>
      </w:r>
      <w:r w:rsidR="00DB5C0A" w:rsidRPr="00DB5C0A">
        <w:rPr>
          <w:rtl/>
          <w:lang w:val="en-MY" w:eastAsia="en-MY" w:bidi="ar-SA"/>
        </w:rPr>
        <w:t xml:space="preserve"> </w:t>
      </w:r>
      <w:r w:rsidR="00DB5C0A" w:rsidRPr="00DB5C0A">
        <w:rPr>
          <w:rFonts w:hint="eastAsia"/>
          <w:rtl/>
          <w:lang w:val="en-MY" w:eastAsia="en-MY" w:bidi="ar-SA"/>
        </w:rPr>
        <w:t>وَأَنَّ</w:t>
      </w:r>
      <w:r w:rsidR="00DB5C0A" w:rsidRPr="00DB5C0A">
        <w:rPr>
          <w:rtl/>
          <w:lang w:val="en-MY" w:eastAsia="en-MY" w:bidi="ar-SA"/>
        </w:rPr>
        <w:t xml:space="preserve"> </w:t>
      </w:r>
      <w:r w:rsidR="00DB5C0A" w:rsidRPr="00DB5C0A">
        <w:rPr>
          <w:rFonts w:hint="eastAsia"/>
          <w:rtl/>
          <w:lang w:val="en-MY" w:eastAsia="en-MY" w:bidi="ar-SA"/>
        </w:rPr>
        <w:t>عَذَابِي</w:t>
      </w:r>
      <w:r w:rsidR="00DB5C0A" w:rsidRPr="00DB5C0A">
        <w:rPr>
          <w:rtl/>
          <w:lang w:val="en-MY" w:eastAsia="en-MY" w:bidi="ar-SA"/>
        </w:rPr>
        <w:t xml:space="preserve"> </w:t>
      </w:r>
      <w:r w:rsidR="00DB5C0A" w:rsidRPr="00DB5C0A">
        <w:rPr>
          <w:rFonts w:hint="eastAsia"/>
          <w:rtl/>
          <w:lang w:val="en-MY" w:eastAsia="en-MY" w:bidi="ar-SA"/>
        </w:rPr>
        <w:t>هُوَ</w:t>
      </w:r>
      <w:r w:rsidR="00DB5C0A" w:rsidRPr="00DB5C0A">
        <w:rPr>
          <w:rtl/>
          <w:lang w:val="en-MY" w:eastAsia="en-MY" w:bidi="ar-SA"/>
        </w:rPr>
        <w:t xml:space="preserve"> </w:t>
      </w:r>
      <w:r w:rsidR="00DB5C0A" w:rsidRPr="00DB5C0A">
        <w:rPr>
          <w:rFonts w:hint="cs"/>
          <w:rtl/>
          <w:lang w:val="en-MY" w:eastAsia="en-MY" w:bidi="ar-SA"/>
        </w:rPr>
        <w:t>ٱ</w:t>
      </w:r>
      <w:r w:rsidR="00DB5C0A" w:rsidRPr="00DB5C0A">
        <w:rPr>
          <w:rFonts w:hint="eastAsia"/>
          <w:rtl/>
          <w:lang w:val="en-MY" w:eastAsia="en-MY" w:bidi="ar-SA"/>
        </w:rPr>
        <w:t>ل</w:t>
      </w:r>
      <w:r w:rsidR="00DB5C0A" w:rsidRPr="00DB5C0A">
        <w:rPr>
          <w:rFonts w:hint="cs"/>
          <w:rtl/>
          <w:lang w:val="en-MY" w:eastAsia="en-MY" w:bidi="ar-SA"/>
        </w:rPr>
        <w:t>ۡ</w:t>
      </w:r>
      <w:r w:rsidR="00DB5C0A" w:rsidRPr="00DB5C0A">
        <w:rPr>
          <w:rFonts w:hint="eastAsia"/>
          <w:rtl/>
          <w:lang w:val="en-MY" w:eastAsia="en-MY" w:bidi="ar-SA"/>
        </w:rPr>
        <w:t>عَذَابُ</w:t>
      </w:r>
      <w:r w:rsidR="00DB5C0A" w:rsidRPr="00DB5C0A">
        <w:rPr>
          <w:rtl/>
          <w:lang w:val="en-MY" w:eastAsia="en-MY" w:bidi="ar-SA"/>
        </w:rPr>
        <w:t xml:space="preserve"> </w:t>
      </w:r>
      <w:r w:rsidR="00DB5C0A" w:rsidRPr="00DB5C0A">
        <w:rPr>
          <w:rFonts w:hint="cs"/>
          <w:rtl/>
          <w:lang w:val="en-MY" w:eastAsia="en-MY" w:bidi="ar-SA"/>
        </w:rPr>
        <w:t>ٱ</w:t>
      </w:r>
      <w:r w:rsidR="00DB5C0A" w:rsidRPr="00DB5C0A">
        <w:rPr>
          <w:rFonts w:hint="eastAsia"/>
          <w:rtl/>
          <w:lang w:val="en-MY" w:eastAsia="en-MY" w:bidi="ar-SA"/>
        </w:rPr>
        <w:t>ل</w:t>
      </w:r>
      <w:r w:rsidR="00DB5C0A" w:rsidRPr="00DB5C0A">
        <w:rPr>
          <w:rFonts w:hint="cs"/>
          <w:rtl/>
          <w:lang w:val="en-MY" w:eastAsia="en-MY" w:bidi="ar-SA"/>
        </w:rPr>
        <w:t>ۡ</w:t>
      </w:r>
      <w:r w:rsidR="00DB5C0A" w:rsidRPr="00DB5C0A">
        <w:rPr>
          <w:rFonts w:hint="eastAsia"/>
          <w:rtl/>
          <w:lang w:val="en-MY" w:eastAsia="en-MY" w:bidi="ar-SA"/>
        </w:rPr>
        <w:t>أَلِيمُ</w:t>
      </w:r>
      <w:r w:rsidR="00DB5C0A" w:rsidRPr="00DB5C0A">
        <w:rPr>
          <w:rtl/>
          <w:lang w:val="en-MY" w:eastAsia="en-MY" w:bidi="ar-SA"/>
        </w:rPr>
        <w:t xml:space="preserve"> </w:t>
      </w:r>
      <w:r w:rsidR="00DB5C0A" w:rsidRPr="00DB5C0A">
        <w:rPr>
          <w:rFonts w:hint="cs"/>
          <w:rtl/>
          <w:lang w:val="en-MY" w:eastAsia="en-MY" w:bidi="ar-SA"/>
        </w:rPr>
        <w:t>٥٠</w:t>
      </w:r>
      <w:r w:rsidRPr="00DB5C0A">
        <w:rPr>
          <w:rFonts w:ascii="KFGQPC Uthman Taha Naskh" w:cs="KFGQPC Uthman Taha Naskh" w:hint="cs"/>
          <w:rtl/>
          <w:lang w:val="en-MY" w:eastAsia="en-MY" w:bidi="ar-SA"/>
        </w:rPr>
        <w:t>﴾</w:t>
      </w:r>
      <w:r w:rsidR="00DB5C0A">
        <w:rPr>
          <w:rFonts w:ascii="KFGQPC Uthman Taha Naskh" w:cs="KFGQPC Uthman Taha Naskh"/>
          <w:rtl/>
          <w:lang w:val="en-MY" w:eastAsia="en-MY" w:bidi="ar-SA"/>
        </w:rPr>
        <w:t xml:space="preserve"> </w:t>
      </w:r>
    </w:p>
    <w:p w:rsidR="003615E9" w:rsidRPr="007B7506" w:rsidRDefault="00423480" w:rsidP="00423480">
      <w:pPr>
        <w:pStyle w:val="a7"/>
        <w:rPr>
          <w:rtl/>
        </w:rPr>
      </w:pPr>
      <w:r>
        <w:rPr>
          <w:rFonts w:hint="cs"/>
          <w:rtl/>
          <w:lang w:val="en-MY" w:eastAsia="en-MY"/>
        </w:rPr>
        <w:tab/>
      </w:r>
      <w:r w:rsidR="00DB5C0A">
        <w:rPr>
          <w:rtl/>
          <w:lang w:val="en-MY" w:eastAsia="en-MY"/>
        </w:rPr>
        <w:t>[</w:t>
      </w:r>
      <w:r w:rsidR="00DB5C0A">
        <w:rPr>
          <w:rFonts w:hint="eastAsia"/>
          <w:rtl/>
          <w:lang w:val="en-MY" w:eastAsia="en-MY"/>
        </w:rPr>
        <w:t>الحجر</w:t>
      </w:r>
      <w:r w:rsidR="00DB5C0A">
        <w:rPr>
          <w:rtl/>
          <w:lang w:val="en-MY" w:eastAsia="en-MY"/>
        </w:rPr>
        <w:t xml:space="preserve">: </w:t>
      </w:r>
      <w:r w:rsidR="00DB5C0A">
        <w:rPr>
          <w:rFonts w:hint="cs"/>
          <w:rtl/>
          <w:lang w:val="en-MY" w:eastAsia="en-MY"/>
        </w:rPr>
        <w:t>٤٩</w:t>
      </w:r>
      <w:r w:rsidR="00DB5C0A">
        <w:rPr>
          <w:rFonts w:hint="eastAsia"/>
          <w:rtl/>
          <w:lang w:val="en-MY" w:eastAsia="en-MY"/>
        </w:rPr>
        <w:t>،</w:t>
      </w:r>
      <w:r w:rsidR="00DB5C0A">
        <w:rPr>
          <w:rtl/>
          <w:lang w:val="en-MY" w:eastAsia="en-MY"/>
        </w:rPr>
        <w:t xml:space="preserve">  </w:t>
      </w:r>
      <w:r w:rsidR="00DB5C0A">
        <w:rPr>
          <w:rFonts w:hint="cs"/>
          <w:rtl/>
          <w:lang w:val="en-MY" w:eastAsia="en-MY"/>
        </w:rPr>
        <w:t>٥٠</w:t>
      </w:r>
      <w:r w:rsidR="00DB5C0A">
        <w:rPr>
          <w:rtl/>
          <w:lang w:val="en-MY" w:eastAsia="en-MY"/>
        </w:rPr>
        <w:t xml:space="preserve">]  </w:t>
      </w:r>
      <w:r w:rsidR="00D844DC" w:rsidRPr="007B7506">
        <w:rPr>
          <w:rtl/>
        </w:rPr>
        <w:tab/>
      </w:r>
    </w:p>
    <w:p w:rsidR="003615E9" w:rsidRPr="005C1132" w:rsidRDefault="003615E9" w:rsidP="00D844DC">
      <w:pPr>
        <w:pStyle w:val="a2"/>
        <w:rPr>
          <w:rtl/>
          <w:lang w:bidi="ar-SA"/>
        </w:rPr>
      </w:pPr>
      <w:r w:rsidRPr="005C1132">
        <w:rPr>
          <w:rtl/>
          <w:lang w:bidi="ar-SA"/>
        </w:rPr>
        <w:t>به بندگانم خبر بده که به‌راستی من آمرزنده‌ی مهرورزم. و بی‌گمان عذابم، عذاب دردناکی است.</w:t>
      </w:r>
    </w:p>
    <w:p w:rsidR="001A49EB" w:rsidRPr="005C1132" w:rsidRDefault="003615E9" w:rsidP="00695262">
      <w:pPr>
        <w:rPr>
          <w:rtl/>
          <w:lang w:bidi="ar-SA"/>
        </w:rPr>
      </w:pPr>
      <w:r w:rsidRPr="005C1132">
        <w:rPr>
          <w:rtl/>
          <w:lang w:bidi="ar-SA"/>
        </w:rPr>
        <w:t>هم‌چنین می‌فرماید:</w:t>
      </w:r>
    </w:p>
    <w:p w:rsidR="001B552B" w:rsidRPr="007B7506" w:rsidRDefault="008850D6" w:rsidP="00C03B54">
      <w:pPr>
        <w:pStyle w:val="a1"/>
        <w:rPr>
          <w:rtl/>
          <w:lang w:bidi="ar-SA"/>
        </w:rPr>
      </w:pPr>
      <w:r>
        <w:rPr>
          <w:rFonts w:ascii="KFGQPC Uthman Taha Naskh" w:cs="KFGQPC Uthman Taha Naskh" w:hint="cs"/>
          <w:noProof w:val="0"/>
          <w:rtl/>
          <w:lang w:val="en-MY" w:eastAsia="en-MY" w:bidi="ar-SA"/>
        </w:rPr>
        <w:t>﴿</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ع</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لَمُو</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أَنَّ</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للَّهَ</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شَدِيدُ</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عِقَابِ</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وَأَنَّ</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للَّهَ</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غَفُور</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رَّحِيم</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٩٨</w:t>
      </w:r>
      <w:r>
        <w:rPr>
          <w:rFonts w:ascii="KFGQPC Uthman Taha Naskh" w:cs="KFGQPC Uthman Taha Naskh" w:hint="cs"/>
          <w:noProof w:val="0"/>
          <w:rtl/>
          <w:lang w:val="en-MY" w:eastAsia="en-MY" w:bidi="ar-SA"/>
        </w:rPr>
        <w:t>﴾</w:t>
      </w:r>
      <w:r w:rsidR="00C03B54">
        <w:rPr>
          <w:rFonts w:ascii="KFGQPC Uthman Taha Naskh" w:cs="KFGQPC Uthman Taha Naskh"/>
          <w:noProof w:val="0"/>
          <w:rtl/>
          <w:lang w:val="en-MY" w:eastAsia="en-MY" w:bidi="ar-SA"/>
        </w:rPr>
        <w:t xml:space="preserve"> </w:t>
      </w:r>
      <w:r w:rsidR="00C03B54" w:rsidRPr="00C03B54">
        <w:rPr>
          <w:rStyle w:val="Char8"/>
        </w:rPr>
        <w:tab/>
      </w:r>
      <w:r w:rsidR="00C03B54" w:rsidRPr="00C03B54">
        <w:rPr>
          <w:rStyle w:val="Char8"/>
          <w:rtl/>
        </w:rPr>
        <w:t>[</w:t>
      </w:r>
      <w:r w:rsidR="00C03B54" w:rsidRPr="00C03B54">
        <w:rPr>
          <w:rStyle w:val="Char8"/>
          <w:rFonts w:hint="eastAsia"/>
          <w:rtl/>
        </w:rPr>
        <w:t>المائ‍دة</w:t>
      </w:r>
      <w:r w:rsidR="00C03B54" w:rsidRPr="00C03B54">
        <w:rPr>
          <w:rStyle w:val="Char8"/>
          <w:rtl/>
        </w:rPr>
        <w:t xml:space="preserve">: </w:t>
      </w:r>
      <w:r w:rsidR="00C03B54" w:rsidRPr="00C03B54">
        <w:rPr>
          <w:rStyle w:val="Char8"/>
          <w:rFonts w:hint="cs"/>
          <w:rtl/>
        </w:rPr>
        <w:t>٩٨</w:t>
      </w:r>
      <w:r w:rsidR="00C03B54" w:rsidRPr="00C03B54">
        <w:rPr>
          <w:rStyle w:val="Char8"/>
          <w:rtl/>
        </w:rPr>
        <w:t xml:space="preserve">]  </w:t>
      </w:r>
      <w:r w:rsidR="00D844DC" w:rsidRPr="00C03B54">
        <w:rPr>
          <w:rStyle w:val="Char8"/>
          <w:rtl/>
        </w:rPr>
        <w:tab/>
      </w:r>
    </w:p>
    <w:p w:rsidR="001B552B" w:rsidRPr="005C1132" w:rsidRDefault="001B552B" w:rsidP="00D844DC">
      <w:pPr>
        <w:pStyle w:val="a2"/>
        <w:rPr>
          <w:rtl/>
          <w:lang w:bidi="ar-SA"/>
        </w:rPr>
      </w:pPr>
      <w:r w:rsidRPr="005C1132">
        <w:rPr>
          <w:rFonts w:eastAsia="SimSun"/>
          <w:rtl/>
          <w:lang w:eastAsia="zh-CN" w:bidi="ar-SA"/>
        </w:rPr>
        <w:t>بدانید که الله، سخت‌كيفر است (و بدانید) که الله، آمرزنده</w:t>
      </w:r>
      <w:r w:rsidRPr="005C1132">
        <w:rPr>
          <w:rFonts w:eastAsia="SimSun"/>
          <w:rtl/>
          <w:lang w:eastAsia="zh-CN" w:bidi="ar-SA"/>
        </w:rPr>
        <w:softHyphen/>
        <w:t>ی مهرورز می</w:t>
      </w:r>
      <w:r w:rsidRPr="005C1132">
        <w:rPr>
          <w:rFonts w:eastAsia="SimSun"/>
          <w:rtl/>
          <w:lang w:eastAsia="zh-CN" w:bidi="ar-SA"/>
        </w:rPr>
        <w:softHyphen/>
        <w:t>باشد.</w:t>
      </w:r>
    </w:p>
    <w:p w:rsidR="001B552B" w:rsidRPr="005C1132" w:rsidRDefault="001B552B" w:rsidP="00695262">
      <w:pPr>
        <w:rPr>
          <w:rtl/>
          <w:lang w:bidi="ar-SA"/>
        </w:rPr>
      </w:pPr>
      <w:r w:rsidRPr="005C1132">
        <w:rPr>
          <w:rtl/>
          <w:lang w:bidi="ar-SA"/>
        </w:rPr>
        <w:t>ابتدا شدت و سختی عذابش را ذکر فرمود تا انسان در برابر عذاب الاهی، احساس امنیت نکند؛ زی</w:t>
      </w:r>
      <w:r w:rsidR="007A7553" w:rsidRPr="005C1132">
        <w:rPr>
          <w:rtl/>
          <w:lang w:bidi="ar-SA"/>
        </w:rPr>
        <w:t>ر</w:t>
      </w:r>
      <w:r w:rsidRPr="005C1132">
        <w:rPr>
          <w:rtl/>
          <w:lang w:bidi="ar-SA"/>
        </w:rPr>
        <w:t>ا هنگامی که انسان خود را از عذاب الاهی ایمن بپندارد، مرتکب معصیت می‌شود و در نتیجه به عذاب الاهی گرفتار می‌گردد؛ از این رو الله متعال می‌فرماید:</w:t>
      </w:r>
    </w:p>
    <w:p w:rsidR="00716D21" w:rsidRPr="007B7506" w:rsidRDefault="008850D6" w:rsidP="00C03B54">
      <w:pPr>
        <w:pStyle w:val="a1"/>
        <w:rPr>
          <w:rtl/>
          <w:lang w:bidi="ar-SA"/>
        </w:rPr>
      </w:pPr>
      <w:r>
        <w:rPr>
          <w:rFonts w:ascii="KFGQPC Uthman Taha Naskh" w:cs="KFGQPC Uthman Taha Naskh" w:hint="cs"/>
          <w:noProof w:val="0"/>
          <w:rtl/>
          <w:lang w:val="en-MY" w:eastAsia="en-MY" w:bidi="ar-SA"/>
        </w:rPr>
        <w:t>﴿</w:t>
      </w:r>
      <w:r w:rsidR="00C03B54">
        <w:rPr>
          <w:rFonts w:ascii="KFGQPC Uthmanic Script HAFS" w:hint="eastAsia"/>
          <w:noProof w:val="0"/>
          <w:rtl/>
          <w:lang w:val="en-MY" w:eastAsia="en-MY" w:bidi="ar-SA"/>
        </w:rPr>
        <w:t>أَفَأَمِنَ</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أَه</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لُ</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قُرَى</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أَن</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يَأ</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تِيَهُم</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بَأ</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سُنَا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بَيَ</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ت</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وَهُم</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نَا</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ئِمُونَ</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٩٧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أَوَ</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أَمِنَ</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أَه</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لُ</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قُرَى</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أَن</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يَأ</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تِيَهُم</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بَأ</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سُنَا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ضُح</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ى</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وَهُم</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يَل</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عَبُونَ</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٩٨</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أَفَأَمِنُواْ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مَك</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رَ</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للَّهِ</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فَلَا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يَأ</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مَنُ</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مَك</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رَ</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للَّهِ</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إِلَّا</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قَو</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مُ</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خَ</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سِرُونَ</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٩٩</w:t>
      </w:r>
      <w:r>
        <w:rPr>
          <w:rFonts w:ascii="KFGQPC Uthman Taha Naskh" w:cs="KFGQPC Uthman Taha Naskh" w:hint="cs"/>
          <w:noProof w:val="0"/>
          <w:rtl/>
          <w:lang w:val="en-MY" w:eastAsia="en-MY" w:bidi="ar-SA"/>
        </w:rPr>
        <w:t>﴾</w:t>
      </w:r>
      <w:r w:rsidR="00C03B54">
        <w:rPr>
          <w:rFonts w:ascii="KFGQPC Uthman Taha Naskh" w:cs="KFGQPC Uthman Taha Naskh"/>
          <w:noProof w:val="0"/>
          <w:lang w:val="en-MY" w:eastAsia="en-MY" w:bidi="ar-SA"/>
        </w:rPr>
        <w:tab/>
      </w:r>
      <w:r w:rsidR="00C03B54">
        <w:rPr>
          <w:rFonts w:ascii="KFGQPC Uthman Taha Naskh" w:cs="KFGQPC Uthman Taha Naskh"/>
          <w:noProof w:val="0"/>
          <w:rtl/>
          <w:lang w:val="en-MY" w:eastAsia="en-MY" w:bidi="ar-SA"/>
        </w:rPr>
        <w:t xml:space="preserve"> </w:t>
      </w:r>
      <w:r w:rsidR="00C03B54" w:rsidRPr="00C03B54">
        <w:rPr>
          <w:rStyle w:val="Char8"/>
          <w:rtl/>
        </w:rPr>
        <w:t>[</w:t>
      </w:r>
      <w:r w:rsidR="006734E3">
        <w:rPr>
          <w:rStyle w:val="Char8"/>
          <w:rFonts w:hint="eastAsia"/>
          <w:rtl/>
        </w:rPr>
        <w:t>الأعراف</w:t>
      </w:r>
      <w:r w:rsidR="00C03B54" w:rsidRPr="00C03B54">
        <w:rPr>
          <w:rStyle w:val="Char8"/>
          <w:rtl/>
        </w:rPr>
        <w:t xml:space="preserve">: </w:t>
      </w:r>
      <w:r w:rsidR="00C03B54" w:rsidRPr="00C03B54">
        <w:rPr>
          <w:rStyle w:val="Char8"/>
          <w:rFonts w:hint="cs"/>
          <w:rtl/>
        </w:rPr>
        <w:t>٩٧</w:t>
      </w:r>
      <w:r w:rsidR="00C03B54" w:rsidRPr="00C03B54">
        <w:rPr>
          <w:rStyle w:val="Char8"/>
          <w:rFonts w:hint="eastAsia"/>
          <w:rtl/>
        </w:rPr>
        <w:t>،</w:t>
      </w:r>
      <w:r w:rsidR="00C03B54" w:rsidRPr="00C03B54">
        <w:rPr>
          <w:rStyle w:val="Char8"/>
          <w:rtl/>
        </w:rPr>
        <w:t xml:space="preserve">  </w:t>
      </w:r>
      <w:r w:rsidR="00C03B54" w:rsidRPr="00C03B54">
        <w:rPr>
          <w:rStyle w:val="Char8"/>
          <w:rFonts w:hint="cs"/>
          <w:rtl/>
        </w:rPr>
        <w:t>٩٩</w:t>
      </w:r>
      <w:r w:rsidR="00C03B54" w:rsidRPr="00C03B54">
        <w:rPr>
          <w:rStyle w:val="Char8"/>
          <w:rtl/>
        </w:rPr>
        <w:t>]</w:t>
      </w:r>
      <w:r w:rsidR="00C03B54">
        <w:rPr>
          <w:rFonts w:ascii="KFGQPC Uthman Taha Naskh" w:cs="KFGQPC Uthman Taha Naskh"/>
          <w:noProof w:val="0"/>
          <w:rtl/>
          <w:lang w:val="en-MY" w:eastAsia="en-MY" w:bidi="ar-SA"/>
        </w:rPr>
        <w:t xml:space="preserve">  </w:t>
      </w:r>
    </w:p>
    <w:p w:rsidR="001B552B" w:rsidRPr="005C1132" w:rsidRDefault="00716D21" w:rsidP="00D844DC">
      <w:pPr>
        <w:pStyle w:val="a2"/>
        <w:rPr>
          <w:rtl/>
          <w:lang w:bidi="ar-SA"/>
        </w:rPr>
      </w:pPr>
      <w:r w:rsidRPr="005C1132">
        <w:rPr>
          <w:rtl/>
          <w:lang w:bidi="ar-SA"/>
        </w:rPr>
        <w:t>آیا مردم و اهالی آبادی</w:t>
      </w:r>
      <w:r w:rsidRPr="005C1132">
        <w:rPr>
          <w:rtl/>
          <w:lang w:bidi="ar-SA"/>
        </w:rPr>
        <w:softHyphen/>
        <w:t>ها احساس امنیت می</w:t>
      </w:r>
      <w:r w:rsidRPr="005C1132">
        <w:rPr>
          <w:rtl/>
          <w:lang w:bidi="ar-SA"/>
        </w:rPr>
        <w:softHyphen/>
        <w:t>کنند از این‌که عذابمان شبانه و در حالی که خوابند، به سراغشان بیاید؟ آیا اهالی آبادی‌ها احساس امنیت می</w:t>
      </w:r>
      <w:r w:rsidRPr="005C1132">
        <w:rPr>
          <w:rtl/>
          <w:lang w:bidi="ar-SA"/>
        </w:rPr>
        <w:softHyphen/>
        <w:t>کنند از این‌که عذابمان در روز و در حالی که سرگرمند، به سراغشان بیاید؟ آیا از عذاب الاهی در امانند؟ تنها</w:t>
      </w:r>
      <w:r w:rsidR="00325E3A" w:rsidRPr="005C1132">
        <w:rPr>
          <w:rtl/>
          <w:lang w:bidi="ar-SA"/>
        </w:rPr>
        <w:t xml:space="preserve"> </w:t>
      </w:r>
      <w:r w:rsidR="007A7553" w:rsidRPr="005C1132">
        <w:rPr>
          <w:rtl/>
          <w:lang w:bidi="ar-SA"/>
        </w:rPr>
        <w:t>زیان</w:t>
      </w:r>
      <w:r w:rsidR="007A7553" w:rsidRPr="005C1132">
        <w:rPr>
          <w:rFonts w:cs="Times New Roman"/>
          <w:cs/>
          <w:lang w:bidi="ar-SA"/>
        </w:rPr>
        <w:t>‎</w:t>
      </w:r>
      <w:r w:rsidRPr="005C1132">
        <w:rPr>
          <w:rtl/>
          <w:lang w:bidi="ar-SA"/>
        </w:rPr>
        <w:t>کاران از عذاب الاهی (غافلند و) احساس امنیت می</w:t>
      </w:r>
      <w:r w:rsidRPr="005C1132">
        <w:rPr>
          <w:rtl/>
          <w:lang w:bidi="ar-SA"/>
        </w:rPr>
        <w:softHyphen/>
        <w:t>کنند.</w:t>
      </w:r>
    </w:p>
    <w:p w:rsidR="001B552B" w:rsidRPr="005C1132" w:rsidRDefault="00C76ACF" w:rsidP="00695262">
      <w:pPr>
        <w:rPr>
          <w:rtl/>
          <w:lang w:bidi="ar-SA"/>
        </w:rPr>
      </w:pPr>
      <w:r>
        <w:rPr>
          <w:rtl/>
          <w:lang w:bidi="ar-SA"/>
        </w:rPr>
        <w:t>کسی که خود را از عذاب ال</w:t>
      </w:r>
      <w:r w:rsidR="00716D21" w:rsidRPr="005C1132">
        <w:rPr>
          <w:rtl/>
          <w:lang w:bidi="ar-SA"/>
        </w:rPr>
        <w:t>هی ایمن می‌پندارد، به‌قدری گستاخ می‌شود که هر گناه و معصیتی انجام می‌دهد و چون نمی‌ترسد، در گناه و معصیت زیاده‌روی می‌کند و بدین ترتیب زیان‌کار می‌گرد</w:t>
      </w:r>
      <w:r>
        <w:rPr>
          <w:rtl/>
          <w:lang w:bidi="ar-SA"/>
        </w:rPr>
        <w:t>د؛ زیرا فرجامش، عذاب و عقوبت ال</w:t>
      </w:r>
      <w:r w:rsidR="00716D21" w:rsidRPr="005C1132">
        <w:rPr>
          <w:rtl/>
          <w:lang w:bidi="ar-SA"/>
        </w:rPr>
        <w:t>هی‌ست. الله متعال می‌فرماید:</w:t>
      </w:r>
    </w:p>
    <w:p w:rsidR="00423480" w:rsidRDefault="008850D6" w:rsidP="00423480">
      <w:pPr>
        <w:pStyle w:val="a1"/>
        <w:rPr>
          <w:rFonts w:ascii="KFGQPC Uthman Taha Naskh" w:cs="KFGQPC Uthman Taha Naskh"/>
          <w:rtl/>
          <w:lang w:val="en-MY" w:eastAsia="en-MY" w:bidi="ar-SA"/>
        </w:rPr>
      </w:pPr>
      <w:r>
        <w:rPr>
          <w:rFonts w:ascii="KFGQPC Uthman Taha Naskh" w:cs="KFGQPC Uthman Taha Naskh" w:hint="cs"/>
          <w:rtl/>
          <w:lang w:val="en-MY" w:eastAsia="en-MY" w:bidi="ar-SA"/>
        </w:rPr>
        <w:t>﴿</w:t>
      </w:r>
      <w:r w:rsidR="00C03B54">
        <w:rPr>
          <w:rFonts w:hint="eastAsia"/>
          <w:rtl/>
          <w:lang w:val="en-MY" w:eastAsia="en-MY" w:bidi="ar-SA"/>
        </w:rPr>
        <w:t>وَكَذَ</w:t>
      </w:r>
      <w:r w:rsidR="00C03B54">
        <w:rPr>
          <w:rFonts w:hint="cs"/>
          <w:rtl/>
          <w:lang w:val="en-MY" w:eastAsia="en-MY" w:bidi="ar-SA"/>
        </w:rPr>
        <w:t>ٰ</w:t>
      </w:r>
      <w:r w:rsidR="00C03B54">
        <w:rPr>
          <w:rFonts w:hint="eastAsia"/>
          <w:rtl/>
          <w:lang w:val="en-MY" w:eastAsia="en-MY" w:bidi="ar-SA"/>
        </w:rPr>
        <w:t>لِكَ</w:t>
      </w:r>
      <w:r w:rsidR="00C03B54">
        <w:rPr>
          <w:rtl/>
          <w:lang w:val="en-MY" w:eastAsia="en-MY" w:bidi="ar-SA"/>
        </w:rPr>
        <w:t xml:space="preserve"> </w:t>
      </w:r>
      <w:r w:rsidR="00C03B54">
        <w:rPr>
          <w:rFonts w:hint="eastAsia"/>
          <w:rtl/>
          <w:lang w:val="en-MY" w:eastAsia="en-MY" w:bidi="ar-SA"/>
        </w:rPr>
        <w:t>أَخ</w:t>
      </w:r>
      <w:r w:rsidR="00C03B54">
        <w:rPr>
          <w:rFonts w:hint="cs"/>
          <w:rtl/>
          <w:lang w:val="en-MY" w:eastAsia="en-MY" w:bidi="ar-SA"/>
        </w:rPr>
        <w:t>ۡ</w:t>
      </w:r>
      <w:r w:rsidR="00C03B54">
        <w:rPr>
          <w:rFonts w:hint="eastAsia"/>
          <w:rtl/>
          <w:lang w:val="en-MY" w:eastAsia="en-MY" w:bidi="ar-SA"/>
        </w:rPr>
        <w:t>ذُ</w:t>
      </w:r>
      <w:r w:rsidR="00C03B54">
        <w:rPr>
          <w:rtl/>
          <w:lang w:val="en-MY" w:eastAsia="en-MY" w:bidi="ar-SA"/>
        </w:rPr>
        <w:t xml:space="preserve"> </w:t>
      </w:r>
      <w:r w:rsidR="00C03B54">
        <w:rPr>
          <w:rFonts w:hint="eastAsia"/>
          <w:rtl/>
          <w:lang w:val="en-MY" w:eastAsia="en-MY" w:bidi="ar-SA"/>
        </w:rPr>
        <w:t>رَبِّكَ</w:t>
      </w:r>
      <w:r w:rsidR="00C03B54">
        <w:rPr>
          <w:rtl/>
          <w:lang w:val="en-MY" w:eastAsia="en-MY" w:bidi="ar-SA"/>
        </w:rPr>
        <w:t xml:space="preserve"> </w:t>
      </w:r>
      <w:r w:rsidR="00C03B54">
        <w:rPr>
          <w:rFonts w:hint="eastAsia"/>
          <w:rtl/>
          <w:lang w:val="en-MY" w:eastAsia="en-MY" w:bidi="ar-SA"/>
        </w:rPr>
        <w:t>إِذَا</w:t>
      </w:r>
      <w:r w:rsidR="00C03B54">
        <w:rPr>
          <w:rFonts w:hint="cs"/>
          <w:rtl/>
          <w:lang w:val="en-MY" w:eastAsia="en-MY" w:bidi="ar-SA"/>
        </w:rPr>
        <w:t>ٓ</w:t>
      </w:r>
      <w:r w:rsidR="00C03B54">
        <w:rPr>
          <w:rtl/>
          <w:lang w:val="en-MY" w:eastAsia="en-MY" w:bidi="ar-SA"/>
        </w:rPr>
        <w:t xml:space="preserve"> </w:t>
      </w:r>
      <w:r w:rsidR="00C03B54">
        <w:rPr>
          <w:rFonts w:hint="eastAsia"/>
          <w:rtl/>
          <w:lang w:val="en-MY" w:eastAsia="en-MY" w:bidi="ar-SA"/>
        </w:rPr>
        <w:t>أَخَذَ</w:t>
      </w:r>
      <w:r w:rsidR="00C03B54">
        <w:rPr>
          <w:rtl/>
          <w:lang w:val="en-MY" w:eastAsia="en-MY" w:bidi="ar-SA"/>
        </w:rPr>
        <w:t xml:space="preserve"> </w:t>
      </w:r>
      <w:r w:rsidR="00C03B54">
        <w:rPr>
          <w:rFonts w:hint="cs"/>
          <w:rtl/>
          <w:lang w:val="en-MY" w:eastAsia="en-MY" w:bidi="ar-SA"/>
        </w:rPr>
        <w:t>ٱ</w:t>
      </w:r>
      <w:r w:rsidR="00C03B54">
        <w:rPr>
          <w:rFonts w:hint="eastAsia"/>
          <w:rtl/>
          <w:lang w:val="en-MY" w:eastAsia="en-MY" w:bidi="ar-SA"/>
        </w:rPr>
        <w:t>ل</w:t>
      </w:r>
      <w:r w:rsidR="00C03B54">
        <w:rPr>
          <w:rFonts w:hint="cs"/>
          <w:rtl/>
          <w:lang w:val="en-MY" w:eastAsia="en-MY" w:bidi="ar-SA"/>
        </w:rPr>
        <w:t>ۡ</w:t>
      </w:r>
      <w:r w:rsidR="00C03B54">
        <w:rPr>
          <w:rFonts w:hint="eastAsia"/>
          <w:rtl/>
          <w:lang w:val="en-MY" w:eastAsia="en-MY" w:bidi="ar-SA"/>
        </w:rPr>
        <w:t>قُرَى</w:t>
      </w:r>
      <w:r w:rsidR="00C03B54">
        <w:rPr>
          <w:rFonts w:hint="cs"/>
          <w:rtl/>
          <w:lang w:val="en-MY" w:eastAsia="en-MY" w:bidi="ar-SA"/>
        </w:rPr>
        <w:t>ٰ</w:t>
      </w:r>
      <w:r w:rsidR="00C03B54">
        <w:rPr>
          <w:rtl/>
          <w:lang w:val="en-MY" w:eastAsia="en-MY" w:bidi="ar-SA"/>
        </w:rPr>
        <w:t xml:space="preserve"> </w:t>
      </w:r>
      <w:r w:rsidR="00C03B54">
        <w:rPr>
          <w:rFonts w:hint="eastAsia"/>
          <w:rtl/>
          <w:lang w:val="en-MY" w:eastAsia="en-MY" w:bidi="ar-SA"/>
        </w:rPr>
        <w:t>وَهِيَ</w:t>
      </w:r>
      <w:r w:rsidR="00C03B54">
        <w:rPr>
          <w:rtl/>
          <w:lang w:val="en-MY" w:eastAsia="en-MY" w:bidi="ar-SA"/>
        </w:rPr>
        <w:t xml:space="preserve"> </w:t>
      </w:r>
      <w:r w:rsidR="00C03B54">
        <w:rPr>
          <w:rFonts w:hint="eastAsia"/>
          <w:rtl/>
          <w:lang w:val="en-MY" w:eastAsia="en-MY" w:bidi="ar-SA"/>
        </w:rPr>
        <w:t>ظَ</w:t>
      </w:r>
      <w:r w:rsidR="00C03B54">
        <w:rPr>
          <w:rFonts w:hint="cs"/>
          <w:rtl/>
          <w:lang w:val="en-MY" w:eastAsia="en-MY" w:bidi="ar-SA"/>
        </w:rPr>
        <w:t>ٰ</w:t>
      </w:r>
      <w:r w:rsidR="00C03B54">
        <w:rPr>
          <w:rFonts w:hint="eastAsia"/>
          <w:rtl/>
          <w:lang w:val="en-MY" w:eastAsia="en-MY" w:bidi="ar-SA"/>
        </w:rPr>
        <w:t>لِمَةٌ</w:t>
      </w:r>
      <w:r w:rsidR="00C03B54">
        <w:rPr>
          <w:rFonts w:hint="cs"/>
          <w:rtl/>
          <w:lang w:val="en-MY" w:eastAsia="en-MY" w:bidi="ar-SA"/>
        </w:rPr>
        <w:t>ۚ</w:t>
      </w:r>
      <w:r w:rsidR="00C03B54">
        <w:rPr>
          <w:rtl/>
          <w:lang w:val="en-MY" w:eastAsia="en-MY" w:bidi="ar-SA"/>
        </w:rPr>
        <w:t xml:space="preserve"> </w:t>
      </w:r>
      <w:r w:rsidR="00C03B54">
        <w:rPr>
          <w:rFonts w:hint="eastAsia"/>
          <w:rtl/>
          <w:lang w:val="en-MY" w:eastAsia="en-MY" w:bidi="ar-SA"/>
        </w:rPr>
        <w:t>إِنَّ</w:t>
      </w:r>
      <w:r w:rsidR="00C03B54">
        <w:rPr>
          <w:rtl/>
          <w:lang w:val="en-MY" w:eastAsia="en-MY" w:bidi="ar-SA"/>
        </w:rPr>
        <w:t xml:space="preserve"> </w:t>
      </w:r>
      <w:r w:rsidR="00C03B54">
        <w:rPr>
          <w:rFonts w:hint="eastAsia"/>
          <w:rtl/>
          <w:lang w:val="en-MY" w:eastAsia="en-MY" w:bidi="ar-SA"/>
        </w:rPr>
        <w:t>أَخ</w:t>
      </w:r>
      <w:r w:rsidR="00C03B54">
        <w:rPr>
          <w:rFonts w:hint="cs"/>
          <w:rtl/>
          <w:lang w:val="en-MY" w:eastAsia="en-MY" w:bidi="ar-SA"/>
        </w:rPr>
        <w:t>ۡ</w:t>
      </w:r>
      <w:r w:rsidR="00C03B54">
        <w:rPr>
          <w:rFonts w:hint="eastAsia"/>
          <w:rtl/>
          <w:lang w:val="en-MY" w:eastAsia="en-MY" w:bidi="ar-SA"/>
        </w:rPr>
        <w:t>ذَهُ</w:t>
      </w:r>
      <w:r w:rsidR="00C03B54">
        <w:rPr>
          <w:rFonts w:hint="cs"/>
          <w:rtl/>
          <w:lang w:val="en-MY" w:eastAsia="en-MY" w:bidi="ar-SA"/>
        </w:rPr>
        <w:t>ۥٓ</w:t>
      </w:r>
      <w:r w:rsidR="00C03B54">
        <w:rPr>
          <w:rtl/>
          <w:lang w:val="en-MY" w:eastAsia="en-MY" w:bidi="ar-SA"/>
        </w:rPr>
        <w:t xml:space="preserve"> </w:t>
      </w:r>
      <w:r w:rsidR="00C03B54">
        <w:rPr>
          <w:rFonts w:hint="eastAsia"/>
          <w:rtl/>
          <w:lang w:val="en-MY" w:eastAsia="en-MY" w:bidi="ar-SA"/>
        </w:rPr>
        <w:t>أَلِيم</w:t>
      </w:r>
      <w:r w:rsidR="00C03B54">
        <w:rPr>
          <w:rFonts w:hint="cs"/>
          <w:rtl/>
          <w:lang w:val="en-MY" w:eastAsia="en-MY" w:bidi="ar-SA"/>
        </w:rPr>
        <w:t>ٞ</w:t>
      </w:r>
      <w:r w:rsidR="00C03B54">
        <w:rPr>
          <w:rtl/>
          <w:lang w:val="en-MY" w:eastAsia="en-MY" w:bidi="ar-SA"/>
        </w:rPr>
        <w:t xml:space="preserve"> </w:t>
      </w:r>
      <w:r w:rsidR="00C03B54">
        <w:rPr>
          <w:rFonts w:hint="eastAsia"/>
          <w:rtl/>
          <w:lang w:val="en-MY" w:eastAsia="en-MY" w:bidi="ar-SA"/>
        </w:rPr>
        <w:t>شَدِيدٌ</w:t>
      </w:r>
      <w:r w:rsidR="00C03B54">
        <w:rPr>
          <w:rtl/>
          <w:lang w:val="en-MY" w:eastAsia="en-MY" w:bidi="ar-SA"/>
        </w:rPr>
        <w:t xml:space="preserve"> </w:t>
      </w:r>
      <w:r w:rsidR="00C03B54">
        <w:rPr>
          <w:rFonts w:hint="cs"/>
          <w:rtl/>
          <w:lang w:val="en-MY" w:eastAsia="en-MY" w:bidi="ar-SA"/>
        </w:rPr>
        <w:t>١٠٢</w:t>
      </w:r>
      <w:r>
        <w:rPr>
          <w:rFonts w:ascii="KFGQPC Uthman Taha Naskh" w:cs="KFGQPC Uthman Taha Naskh" w:hint="cs"/>
          <w:rtl/>
          <w:lang w:val="en-MY" w:eastAsia="en-MY" w:bidi="ar-SA"/>
        </w:rPr>
        <w:t>﴾</w:t>
      </w:r>
      <w:r w:rsidR="00C03B54">
        <w:rPr>
          <w:rFonts w:ascii="KFGQPC Uthman Taha Naskh" w:cs="KFGQPC Uthman Taha Naskh"/>
          <w:rtl/>
          <w:lang w:val="en-MY" w:eastAsia="en-MY" w:bidi="ar-SA"/>
        </w:rPr>
        <w:t xml:space="preserve"> </w:t>
      </w:r>
    </w:p>
    <w:p w:rsidR="00476454" w:rsidRPr="007B7506" w:rsidRDefault="00423480" w:rsidP="00423480">
      <w:pPr>
        <w:pStyle w:val="a1"/>
        <w:rPr>
          <w:rtl/>
          <w:lang w:bidi="ar-SA"/>
        </w:rPr>
      </w:pPr>
      <w:r>
        <w:rPr>
          <w:rFonts w:ascii="KFGQPC Uthman Taha Naskh" w:cs="KFGQPC Uthman Taha Naskh" w:hint="cs"/>
          <w:rtl/>
          <w:lang w:val="en-MY" w:eastAsia="en-MY" w:bidi="ar-SA"/>
        </w:rPr>
        <w:tab/>
      </w:r>
      <w:r w:rsidR="00C03B54" w:rsidRPr="00C03B54">
        <w:rPr>
          <w:rStyle w:val="Char8"/>
          <w:rtl/>
        </w:rPr>
        <w:t>[</w:t>
      </w:r>
      <w:r w:rsidR="00C03B54" w:rsidRPr="00C03B54">
        <w:rPr>
          <w:rStyle w:val="Char8"/>
          <w:rFonts w:hint="eastAsia"/>
          <w:rtl/>
        </w:rPr>
        <w:t>هود</w:t>
      </w:r>
      <w:r w:rsidR="00C03B54" w:rsidRPr="00C03B54">
        <w:rPr>
          <w:rStyle w:val="Char8"/>
          <w:rtl/>
        </w:rPr>
        <w:t xml:space="preserve">: </w:t>
      </w:r>
      <w:r w:rsidR="00C03B54" w:rsidRPr="00C03B54">
        <w:rPr>
          <w:rStyle w:val="Char8"/>
          <w:rFonts w:hint="cs"/>
          <w:rtl/>
        </w:rPr>
        <w:t>١٠٢</w:t>
      </w:r>
      <w:r w:rsidR="00C03B54" w:rsidRPr="00C03B54">
        <w:rPr>
          <w:rStyle w:val="Char8"/>
          <w:rtl/>
        </w:rPr>
        <w:t>]</w:t>
      </w:r>
      <w:r w:rsidR="00C03B54">
        <w:rPr>
          <w:rFonts w:ascii="KFGQPC Uthman Taha Naskh" w:cs="KFGQPC Uthman Taha Naskh"/>
          <w:rtl/>
          <w:lang w:val="en-MY" w:eastAsia="en-MY" w:bidi="ar-SA"/>
        </w:rPr>
        <w:t xml:space="preserve">  </w:t>
      </w:r>
      <w:r w:rsidR="00D844DC" w:rsidRPr="007B7506">
        <w:rPr>
          <w:rtl/>
          <w:lang w:bidi="ar-SA"/>
        </w:rPr>
        <w:tab/>
      </w:r>
    </w:p>
    <w:p w:rsidR="00476454" w:rsidRPr="005C1132" w:rsidRDefault="00476454" w:rsidP="00D844DC">
      <w:pPr>
        <w:pStyle w:val="a2"/>
        <w:rPr>
          <w:rtl/>
          <w:lang w:bidi="ar-SA"/>
        </w:rPr>
      </w:pPr>
      <w:r w:rsidRPr="005C1132">
        <w:rPr>
          <w:rtl/>
          <w:lang w:bidi="ar-SA"/>
        </w:rPr>
        <w:t>مؤاخذه‌ی پروردگارت به هنگام ویران کردن دیار ستمکاران، این‌چنین است. به‌راستی مجازات پروردگار، دردناک و شدید می‌باشد.</w:t>
      </w:r>
    </w:p>
    <w:p w:rsidR="00716D21" w:rsidRPr="005C1132" w:rsidRDefault="00476454" w:rsidP="00695262">
      <w:pPr>
        <w:rPr>
          <w:rtl/>
          <w:lang w:bidi="ar-SA"/>
        </w:rPr>
      </w:pPr>
      <w:r w:rsidRPr="005C1132">
        <w:rPr>
          <w:rtl/>
          <w:lang w:bidi="ar-SA"/>
        </w:rPr>
        <w:t>ابوموسی اشعری</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w:t>
      </w:r>
      <w:r w:rsidRPr="005C1132">
        <w:rPr>
          <w:rStyle w:val="Char7"/>
          <w:rtl/>
          <w:lang w:bidi="ar-SA"/>
        </w:rPr>
        <w:t xml:space="preserve">«إِنَّ </w:t>
      </w:r>
      <w:r w:rsidR="006734E3">
        <w:rPr>
          <w:rStyle w:val="Char7"/>
          <w:rtl/>
          <w:lang w:bidi="ar-SA"/>
        </w:rPr>
        <w:t xml:space="preserve">الله </w:t>
      </w:r>
      <w:r w:rsidRPr="005C1132">
        <w:rPr>
          <w:rStyle w:val="Char7"/>
          <w:rtl/>
          <w:lang w:bidi="ar-SA"/>
        </w:rPr>
        <w:t>لَيُمْلِي لِلظَّالِمِ فَإِذَا أَخَذَهُ لَمْ يُفْلِتْه»</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81"/>
      </w:r>
      <w:r w:rsidR="00A4520D" w:rsidRPr="00A4520D">
        <w:rPr>
          <w:rStyle w:val="FootnoteReference"/>
          <w:rFonts w:cs="B Lotus"/>
          <w:szCs w:val="28"/>
          <w:rtl/>
          <w:lang w:bidi="ar-SA"/>
        </w:rPr>
        <w:t>)</w:t>
      </w:r>
      <w:r w:rsidRPr="005C1132">
        <w:rPr>
          <w:rtl/>
          <w:lang w:bidi="ar-SA"/>
        </w:rPr>
        <w:t xml:space="preserve"> یعنی: «الله به ظالم مهلت می‌دهد و چون او را بگیرد، رهایش نمی‌کند». ابوموسی</w:t>
      </w:r>
      <w:r w:rsidRPr="005C1132">
        <w:rPr>
          <w:lang w:bidi="ar-SA"/>
        </w:rPr>
        <w:sym w:font="AGA Arabesque" w:char="F074"/>
      </w:r>
      <w:r w:rsidRPr="005C1132">
        <w:rPr>
          <w:rtl/>
          <w:lang w:bidi="ar-SA"/>
        </w:rPr>
        <w:t xml:space="preserve"> می‌گوید: سپس رسول‌الله</w:t>
      </w:r>
      <w:r w:rsidRPr="005C1132">
        <w:rPr>
          <w:lang w:bidi="ar-SA"/>
        </w:rPr>
        <w:sym w:font="AGA Arabesque" w:char="F072"/>
      </w:r>
      <w:r w:rsidRPr="005C1132">
        <w:rPr>
          <w:rtl/>
          <w:lang w:bidi="ar-SA"/>
        </w:rPr>
        <w:t xml:space="preserve"> این آیه را تلاوت نمود:</w:t>
      </w:r>
    </w:p>
    <w:p w:rsidR="00423480" w:rsidRDefault="008850D6" w:rsidP="00423480">
      <w:pPr>
        <w:pStyle w:val="a1"/>
        <w:rPr>
          <w:rtl/>
          <w:lang w:bidi="ar-SA"/>
        </w:rPr>
      </w:pPr>
      <w:r>
        <w:rPr>
          <w:rFonts w:ascii="KFGQPC Uthman Taha Naskh" w:cs="KFGQPC Uthman Taha Naskh" w:hint="cs"/>
          <w:noProof w:val="0"/>
          <w:rtl/>
          <w:lang w:val="en-MY" w:eastAsia="en-MY" w:bidi="ar-SA"/>
        </w:rPr>
        <w:t>﴿</w:t>
      </w:r>
      <w:r w:rsidR="00C03B54">
        <w:rPr>
          <w:rFonts w:ascii="KFGQPC Uthmanic Script HAFS" w:hint="eastAsia"/>
          <w:noProof w:val="0"/>
          <w:rtl/>
          <w:lang w:val="en-MY" w:eastAsia="en-MY" w:bidi="ar-SA"/>
        </w:rPr>
        <w:t>وَكَذَ</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لِكَ</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أَخ</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ذُ</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رَبِّكَ</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إِذَا</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أَخَذَ</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قُرَى</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وَهِيَ</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ظَ</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لِمَةٌ</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إِنَّ</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أَخ</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ذَهُ</w:t>
      </w:r>
      <w:r w:rsidR="00C03B54">
        <w:rPr>
          <w:rFonts w:ascii="KFGQPC Uthmanic Script HAFS" w:hint="cs"/>
          <w:noProof w:val="0"/>
          <w:rtl/>
          <w:lang w:val="en-MY" w:eastAsia="en-MY" w:bidi="ar-SA"/>
        </w:rPr>
        <w:t>ۥٓ</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أَلِيم</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شَدِيدٌ</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١٠٢</w:t>
      </w:r>
      <w:r>
        <w:rPr>
          <w:rFonts w:ascii="KFGQPC Uthman Taha Naskh" w:cs="KFGQPC Uthman Taha Naskh" w:hint="cs"/>
          <w:noProof w:val="0"/>
          <w:rtl/>
          <w:lang w:val="en-MY" w:eastAsia="en-MY" w:bidi="ar-SA"/>
        </w:rPr>
        <w:t>﴾</w:t>
      </w:r>
      <w:r w:rsidR="00C03B54">
        <w:rPr>
          <w:lang w:bidi="ar-SA"/>
        </w:rPr>
        <w:tab/>
      </w:r>
    </w:p>
    <w:p w:rsidR="00476454" w:rsidRPr="007B7506" w:rsidRDefault="00423480" w:rsidP="00423480">
      <w:pPr>
        <w:pStyle w:val="a1"/>
        <w:rPr>
          <w:rtl/>
          <w:lang w:bidi="ar-SA"/>
        </w:rPr>
      </w:pPr>
      <w:r>
        <w:rPr>
          <w:rFonts w:hint="cs"/>
          <w:rtl/>
          <w:lang w:bidi="ar-SA"/>
        </w:rPr>
        <w:tab/>
      </w:r>
      <w:r w:rsidR="00C03B54" w:rsidRPr="00C03B54">
        <w:rPr>
          <w:rStyle w:val="Char8"/>
          <w:rtl/>
        </w:rPr>
        <w:t>[</w:t>
      </w:r>
      <w:r w:rsidR="00C03B54" w:rsidRPr="00C03B54">
        <w:rPr>
          <w:rStyle w:val="Char8"/>
          <w:rFonts w:hint="eastAsia"/>
          <w:rtl/>
        </w:rPr>
        <w:t>هود</w:t>
      </w:r>
      <w:r w:rsidR="00C03B54" w:rsidRPr="00C03B54">
        <w:rPr>
          <w:rStyle w:val="Char8"/>
          <w:rtl/>
        </w:rPr>
        <w:t xml:space="preserve">: </w:t>
      </w:r>
      <w:r w:rsidR="00C03B54" w:rsidRPr="00C03B54">
        <w:rPr>
          <w:rStyle w:val="Char8"/>
          <w:rFonts w:hint="cs"/>
          <w:rtl/>
        </w:rPr>
        <w:t>١٠٢</w:t>
      </w:r>
      <w:r w:rsidR="00C03B54" w:rsidRPr="00C03B54">
        <w:rPr>
          <w:rStyle w:val="Char8"/>
          <w:rtl/>
        </w:rPr>
        <w:t>]</w:t>
      </w:r>
      <w:r w:rsidR="00C03B54">
        <w:rPr>
          <w:rFonts w:ascii="KFGQPC Uthman Taha Naskh" w:cs="KFGQPC Uthman Taha Naskh"/>
          <w:noProof w:val="0"/>
          <w:rtl/>
          <w:lang w:val="en-MY" w:eastAsia="en-MY" w:bidi="ar-SA"/>
        </w:rPr>
        <w:t xml:space="preserve">  </w:t>
      </w:r>
    </w:p>
    <w:p w:rsidR="00476454" w:rsidRPr="005C1132" w:rsidRDefault="00476454" w:rsidP="00D844DC">
      <w:pPr>
        <w:pStyle w:val="a2"/>
        <w:rPr>
          <w:rtl/>
          <w:lang w:bidi="ar-SA"/>
        </w:rPr>
      </w:pPr>
      <w:r w:rsidRPr="005C1132">
        <w:rPr>
          <w:rtl/>
          <w:lang w:bidi="ar-SA"/>
        </w:rPr>
        <w:t>مؤاخذه‌ی پروردگارت به هنگام ویران کردن دیار ستمکاران، این‌چنین است. به‌راستی مجازات پروردگار، دردناک و شدید می‌باشد.</w:t>
      </w:r>
    </w:p>
    <w:p w:rsidR="00476454" w:rsidRPr="005C1132" w:rsidRDefault="00476454" w:rsidP="00C76ACF">
      <w:pPr>
        <w:rPr>
          <w:rtl/>
          <w:lang w:bidi="ar-SA"/>
        </w:rPr>
      </w:pPr>
      <w:r w:rsidRPr="005C1132">
        <w:rPr>
          <w:rtl/>
          <w:lang w:bidi="ar-SA"/>
        </w:rPr>
        <w:t>پس هیچ‌گاه معصیت و نافرمانیِ الله</w:t>
      </w:r>
      <w:r w:rsidRPr="005C1132">
        <w:rPr>
          <w:lang w:bidi="ar-SA"/>
        </w:rPr>
        <w:sym w:font="AGA Arabesque" w:char="F055"/>
      </w:r>
      <w:r w:rsidRPr="005C1132">
        <w:rPr>
          <w:rtl/>
          <w:lang w:bidi="ar-SA"/>
        </w:rPr>
        <w:t xml:space="preserve"> را کوچک نشمارید؛ اهل علم گفته‌اند: کسی که گناه صغیره‌ای را کوچک می‌شمارد و مرتکب آن می‌شود، سرانجام، به گناه کبیره دچار می‌گردد</w:t>
      </w:r>
      <w:r w:rsidR="00967449" w:rsidRPr="005C1132">
        <w:rPr>
          <w:rtl/>
          <w:lang w:bidi="ar-SA"/>
        </w:rPr>
        <w:t>. از الله متعال می‌خواهیم که ما را از آن‌چه که خشم و مجازاتش</w:t>
      </w:r>
      <w:r w:rsidR="00325E3A" w:rsidRPr="005C1132">
        <w:rPr>
          <w:rtl/>
          <w:lang w:bidi="ar-SA"/>
        </w:rPr>
        <w:t xml:space="preserve"> </w:t>
      </w:r>
      <w:r w:rsidR="00967449" w:rsidRPr="005C1132">
        <w:rPr>
          <w:rtl/>
          <w:lang w:bidi="ar-SA"/>
        </w:rPr>
        <w:t>را در پی دارد، محافظت بفرماید.</w:t>
      </w:r>
    </w:p>
    <w:p w:rsidR="00967449" w:rsidRPr="005C1132" w:rsidRDefault="00967449" w:rsidP="00290E1E">
      <w:pPr>
        <w:ind w:firstLine="0"/>
        <w:jc w:val="center"/>
        <w:rPr>
          <w:rtl/>
          <w:lang w:bidi="ar-SA"/>
        </w:rPr>
      </w:pPr>
      <w:r w:rsidRPr="005C1132">
        <w:rPr>
          <w:rtl/>
          <w:lang w:bidi="ar-SA"/>
        </w:rPr>
        <w:t>***</w:t>
      </w:r>
    </w:p>
    <w:p w:rsidR="00D844DC" w:rsidRPr="005C1132" w:rsidRDefault="00D844DC" w:rsidP="00695262">
      <w:pPr>
        <w:jc w:val="center"/>
        <w:rPr>
          <w:rtl/>
          <w:lang w:bidi="ar-SA"/>
        </w:rPr>
        <w:sectPr w:rsidR="00D844DC" w:rsidRPr="005C1132" w:rsidSect="004B1EE2">
          <w:headerReference w:type="default" r:id="rId109"/>
          <w:footnotePr>
            <w:numRestart w:val="eachPage"/>
          </w:footnotePr>
          <w:pgSz w:w="11906" w:h="16838" w:code="9"/>
          <w:pgMar w:top="737" w:right="2381" w:bottom="3969" w:left="2381" w:header="737" w:footer="3969" w:gutter="0"/>
          <w:cols w:space="720"/>
          <w:titlePg/>
          <w:bidi/>
          <w:rtlGutter/>
          <w:docGrid w:linePitch="360"/>
        </w:sectPr>
      </w:pPr>
    </w:p>
    <w:p w:rsidR="00967449" w:rsidRPr="005C1132" w:rsidRDefault="00967449" w:rsidP="00D844DC">
      <w:pPr>
        <w:pStyle w:val="a0"/>
        <w:rPr>
          <w:rtl/>
          <w:lang w:bidi="ar-SA"/>
        </w:rPr>
      </w:pPr>
      <w:bookmarkStart w:id="118" w:name="_Toc319506360"/>
      <w:r w:rsidRPr="005C1132">
        <w:rPr>
          <w:rtl/>
          <w:lang w:bidi="ar-SA"/>
        </w:rPr>
        <w:t xml:space="preserve">369- باب: </w:t>
      </w:r>
      <w:r w:rsidR="00DD3403" w:rsidRPr="005C1132">
        <w:rPr>
          <w:rtl/>
          <w:lang w:bidi="ar-SA"/>
        </w:rPr>
        <w:t>کسی که مرتکب عملی ممنوع می‌شود، چه بگوید یا چه انجام دهد</w:t>
      </w:r>
      <w:bookmarkEnd w:id="118"/>
    </w:p>
    <w:p w:rsidR="003615E9" w:rsidRPr="005C1132" w:rsidRDefault="00DD3403" w:rsidP="00695262">
      <w:pPr>
        <w:rPr>
          <w:rtl/>
          <w:lang w:bidi="ar-SA"/>
        </w:rPr>
      </w:pPr>
      <w:r w:rsidRPr="005C1132">
        <w:rPr>
          <w:rtl/>
          <w:lang w:bidi="ar-SA"/>
        </w:rPr>
        <w:t>الله متعال می‌فرماید:</w:t>
      </w:r>
    </w:p>
    <w:p w:rsidR="0068277A" w:rsidRPr="007B7506" w:rsidRDefault="008850D6" w:rsidP="00C03B54">
      <w:pPr>
        <w:pStyle w:val="a1"/>
        <w:rPr>
          <w:rtl/>
          <w:lang w:bidi="ar-SA"/>
        </w:rPr>
      </w:pPr>
      <w:r>
        <w:rPr>
          <w:rFonts w:ascii="KFGQPC Uthman Taha Naskh" w:cs="KFGQPC Uthman Taha Naskh" w:hint="cs"/>
          <w:noProof w:val="0"/>
          <w:rtl/>
          <w:lang w:val="en-MY" w:eastAsia="en-MY" w:bidi="ar-SA"/>
        </w:rPr>
        <w:t>﴿</w:t>
      </w:r>
      <w:r w:rsidR="00C03B54">
        <w:rPr>
          <w:rFonts w:ascii="KFGQPC Uthmanic Script HAFS" w:hint="eastAsia"/>
          <w:noProof w:val="0"/>
          <w:rtl/>
          <w:lang w:val="en-MY" w:eastAsia="en-MY" w:bidi="ar-SA"/>
        </w:rPr>
        <w:t>وَإِمَّا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يَنزَغَنَّكَ</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مِنَ</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لشَّي</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طَ</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نِ</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نَز</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غ</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فَ</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س</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تَعِذ</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بِ</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للَّهِ</w:t>
      </w:r>
      <w:r w:rsidRPr="003512F0">
        <w:rPr>
          <w:rFonts w:ascii="KFGQPC Uthmanic Script HAFS" w:cs="KFGQPC Uthman Taha Naskh" w:hint="cs"/>
          <w:noProof w:val="0"/>
          <w:rtl/>
          <w:lang w:val="en-MY" w:eastAsia="en-MY" w:bidi="ar-SA"/>
        </w:rPr>
        <w:t>﴾</w:t>
      </w:r>
      <w:r w:rsidR="00C03B54">
        <w:rPr>
          <w:rFonts w:ascii="KFGQPC Uthman Taha Naskh" w:cs="KFGQPC Uthman Taha Naskh"/>
          <w:noProof w:val="0"/>
          <w:rtl/>
          <w:lang w:val="en-MY" w:eastAsia="en-MY" w:bidi="ar-SA"/>
        </w:rPr>
        <w:t xml:space="preserve"> </w:t>
      </w:r>
      <w:r w:rsidR="00C03B54">
        <w:rPr>
          <w:rFonts w:ascii="KFGQPC Uthman Taha Naskh" w:cs="KFGQPC Uthman Taha Naskh"/>
          <w:noProof w:val="0"/>
          <w:lang w:val="en-MY" w:eastAsia="en-MY" w:bidi="ar-SA"/>
        </w:rPr>
        <w:tab/>
      </w:r>
      <w:r w:rsidR="00C03B54" w:rsidRPr="00C03B54">
        <w:rPr>
          <w:rStyle w:val="Char8"/>
          <w:rtl/>
        </w:rPr>
        <w:t>[</w:t>
      </w:r>
      <w:r w:rsidR="00C03B54" w:rsidRPr="00C03B54">
        <w:rPr>
          <w:rStyle w:val="Char8"/>
          <w:rFonts w:hint="eastAsia"/>
          <w:rtl/>
        </w:rPr>
        <w:t>فصلت</w:t>
      </w:r>
      <w:r w:rsidR="00C03B54" w:rsidRPr="00C03B54">
        <w:rPr>
          <w:rStyle w:val="Char8"/>
          <w:rtl/>
        </w:rPr>
        <w:t xml:space="preserve">: </w:t>
      </w:r>
      <w:r w:rsidR="00C03B54" w:rsidRPr="00C03B54">
        <w:rPr>
          <w:rStyle w:val="Char8"/>
          <w:rFonts w:hint="cs"/>
          <w:rtl/>
        </w:rPr>
        <w:t>٣٦</w:t>
      </w:r>
      <w:r w:rsidR="00C03B54" w:rsidRPr="00C03B54">
        <w:rPr>
          <w:rStyle w:val="Char8"/>
          <w:rtl/>
        </w:rPr>
        <w:t>]</w:t>
      </w:r>
      <w:r w:rsidR="00C03B54">
        <w:rPr>
          <w:rFonts w:ascii="KFGQPC Uthman Taha Naskh" w:cs="KFGQPC Uthman Taha Naskh"/>
          <w:noProof w:val="0"/>
          <w:rtl/>
          <w:lang w:val="en-MY" w:eastAsia="en-MY" w:bidi="ar-SA"/>
        </w:rPr>
        <w:t xml:space="preserve">  </w:t>
      </w:r>
      <w:r w:rsidR="00D844DC" w:rsidRPr="007B7506">
        <w:rPr>
          <w:rtl/>
          <w:lang w:bidi="ar-SA"/>
        </w:rPr>
        <w:tab/>
      </w:r>
    </w:p>
    <w:p w:rsidR="00DD3403" w:rsidRPr="005C1132" w:rsidRDefault="0068277A" w:rsidP="00D844DC">
      <w:pPr>
        <w:pStyle w:val="a2"/>
        <w:rPr>
          <w:rtl/>
          <w:lang w:bidi="ar-SA"/>
        </w:rPr>
      </w:pPr>
      <w:r w:rsidRPr="005C1132">
        <w:rPr>
          <w:rtl/>
          <w:lang w:bidi="ar-SA"/>
        </w:rPr>
        <w:t>و اگر وسوسه‌ای از شیطان متوجه تو گردید، به الله پناه ببر.</w:t>
      </w:r>
    </w:p>
    <w:p w:rsidR="00DD3403" w:rsidRPr="005C1132" w:rsidRDefault="0068277A" w:rsidP="00695262">
      <w:pPr>
        <w:rPr>
          <w:rtl/>
          <w:lang w:bidi="ar-SA"/>
        </w:rPr>
      </w:pPr>
      <w:r w:rsidRPr="005C1132">
        <w:rPr>
          <w:rtl/>
          <w:lang w:bidi="ar-SA"/>
        </w:rPr>
        <w:t>و می‌فرماید:</w:t>
      </w:r>
    </w:p>
    <w:p w:rsidR="0068277A" w:rsidRPr="007B7506" w:rsidRDefault="008850D6" w:rsidP="00C03B54">
      <w:pPr>
        <w:pStyle w:val="a1"/>
        <w:rPr>
          <w:rtl/>
          <w:lang w:bidi="ar-SA"/>
        </w:rPr>
      </w:pPr>
      <w:r>
        <w:rPr>
          <w:rFonts w:ascii="KFGQPC Uthman Taha Naskh" w:cs="KFGQPC Uthman Taha Naskh" w:hint="cs"/>
          <w:noProof w:val="0"/>
          <w:rtl/>
          <w:lang w:val="en-MY" w:eastAsia="en-MY" w:bidi="ar-SA"/>
        </w:rPr>
        <w:t>﴿</w:t>
      </w:r>
      <w:r w:rsidR="00C03B54">
        <w:rPr>
          <w:rFonts w:ascii="KFGQPC Uthmanic Script HAFS" w:hint="eastAsia"/>
          <w:noProof w:val="0"/>
          <w:rtl/>
          <w:lang w:val="en-MY" w:eastAsia="en-MY" w:bidi="ar-SA"/>
        </w:rPr>
        <w:t>إِنَّ</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لَّذِينَ</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تَّقَو</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إِذَا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مَسَّهُم</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طَ</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ئِف</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مِّنَ</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لشَّي</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طَ</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نِ</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تَذَكَّرُواْ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فَإِذَا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هُم</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مُّب</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صِرُونَ</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٢٠١</w:t>
      </w:r>
      <w:r>
        <w:rPr>
          <w:rFonts w:ascii="KFGQPC Uthman Taha Naskh" w:cs="KFGQPC Uthman Taha Naskh" w:hint="cs"/>
          <w:noProof w:val="0"/>
          <w:rtl/>
          <w:lang w:val="en-MY" w:eastAsia="en-MY" w:bidi="ar-SA"/>
        </w:rPr>
        <w:t>﴾</w:t>
      </w:r>
      <w:r w:rsidR="00C03B54">
        <w:rPr>
          <w:rFonts w:ascii="KFGQPC Uthman Taha Naskh" w:cs="KFGQPC Uthman Taha Naskh"/>
          <w:noProof w:val="0"/>
          <w:rtl/>
          <w:lang w:val="en-MY" w:eastAsia="en-MY" w:bidi="ar-SA"/>
        </w:rPr>
        <w:t xml:space="preserve"> </w:t>
      </w:r>
      <w:r w:rsidR="00C03B54">
        <w:rPr>
          <w:rFonts w:ascii="KFGQPC Uthman Taha Naskh" w:cs="KFGQPC Uthman Taha Naskh"/>
          <w:noProof w:val="0"/>
          <w:lang w:val="en-MY" w:eastAsia="en-MY" w:bidi="ar-SA"/>
        </w:rPr>
        <w:tab/>
      </w:r>
      <w:r w:rsidR="00C03B54" w:rsidRPr="00C03B54">
        <w:rPr>
          <w:rStyle w:val="Char8"/>
          <w:rtl/>
        </w:rPr>
        <w:t>[</w:t>
      </w:r>
      <w:r w:rsidR="006734E3">
        <w:rPr>
          <w:rStyle w:val="Char8"/>
          <w:rFonts w:hint="eastAsia"/>
          <w:rtl/>
        </w:rPr>
        <w:t>الأعراف</w:t>
      </w:r>
      <w:r w:rsidR="00C03B54" w:rsidRPr="00C03B54">
        <w:rPr>
          <w:rStyle w:val="Char8"/>
          <w:rtl/>
        </w:rPr>
        <w:t xml:space="preserve">: </w:t>
      </w:r>
      <w:r w:rsidR="00C03B54" w:rsidRPr="00C03B54">
        <w:rPr>
          <w:rStyle w:val="Char8"/>
          <w:rFonts w:hint="cs"/>
          <w:rtl/>
        </w:rPr>
        <w:t>٢٠١</w:t>
      </w:r>
      <w:r w:rsidR="00C03B54" w:rsidRPr="00C03B54">
        <w:rPr>
          <w:rStyle w:val="Char8"/>
          <w:rtl/>
        </w:rPr>
        <w:t>]</w:t>
      </w:r>
      <w:r w:rsidR="00C03B54">
        <w:rPr>
          <w:rFonts w:ascii="KFGQPC Uthman Taha Naskh" w:cs="KFGQPC Uthman Taha Naskh"/>
          <w:noProof w:val="0"/>
          <w:rtl/>
          <w:lang w:val="en-MY" w:eastAsia="en-MY" w:bidi="ar-SA"/>
        </w:rPr>
        <w:t xml:space="preserve">  </w:t>
      </w:r>
    </w:p>
    <w:p w:rsidR="0068277A" w:rsidRPr="005C1132" w:rsidRDefault="0068277A" w:rsidP="00D844DC">
      <w:pPr>
        <w:pStyle w:val="a2"/>
        <w:rPr>
          <w:rtl/>
          <w:lang w:bidi="ar-SA"/>
        </w:rPr>
      </w:pPr>
      <w:r w:rsidRPr="005C1132">
        <w:rPr>
          <w:rtl/>
          <w:lang w:bidi="ar-SA"/>
        </w:rPr>
        <w:t>پرهیزگاران هنگامی که گرفتار وسوسه</w:t>
      </w:r>
      <w:r w:rsidRPr="005C1132">
        <w:rPr>
          <w:rtl/>
          <w:lang w:bidi="ar-SA"/>
        </w:rPr>
        <w:softHyphen/>
        <w:t>های شیطانی شوند، (مجازات الاهی را) به یاد می</w:t>
      </w:r>
      <w:r w:rsidRPr="005C1132">
        <w:rPr>
          <w:rtl/>
          <w:lang w:bidi="ar-SA"/>
        </w:rPr>
        <w:softHyphen/>
        <w:t>آورند و بی‌درنگ بینا می</w:t>
      </w:r>
      <w:r w:rsidRPr="005C1132">
        <w:rPr>
          <w:rtl/>
          <w:lang w:bidi="ar-SA"/>
        </w:rPr>
        <w:softHyphen/>
        <w:t>شوند.</w:t>
      </w:r>
    </w:p>
    <w:p w:rsidR="0068277A" w:rsidRPr="005C1132" w:rsidRDefault="0068277A" w:rsidP="00695262">
      <w:pPr>
        <w:rPr>
          <w:rtl/>
          <w:lang w:bidi="ar-SA"/>
        </w:rPr>
      </w:pPr>
      <w:r w:rsidRPr="005C1132">
        <w:rPr>
          <w:rtl/>
          <w:lang w:bidi="ar-SA"/>
        </w:rPr>
        <w:t>و می‌فرماید:</w:t>
      </w:r>
    </w:p>
    <w:p w:rsidR="0068277A" w:rsidRPr="007B7506" w:rsidRDefault="008850D6" w:rsidP="00C03B54">
      <w:pPr>
        <w:pStyle w:val="a1"/>
        <w:rPr>
          <w:rtl/>
          <w:lang w:bidi="ar-SA"/>
        </w:rPr>
      </w:pPr>
      <w:r>
        <w:rPr>
          <w:rFonts w:ascii="KFGQPC Uthman Taha Naskh" w:cs="KFGQPC Uthman Taha Naskh" w:hint="cs"/>
          <w:noProof w:val="0"/>
          <w:rtl/>
          <w:lang w:val="en-MY" w:eastAsia="en-MY" w:bidi="ar-SA"/>
        </w:rPr>
        <w:t>﴿</w:t>
      </w:r>
      <w:r w:rsidR="00C03B54">
        <w:rPr>
          <w:rFonts w:ascii="KFGQPC Uthmanic Script HAFS" w:hint="eastAsia"/>
          <w:noProof w:val="0"/>
          <w:rtl/>
          <w:lang w:val="en-MY" w:eastAsia="en-MY" w:bidi="ar-SA"/>
        </w:rPr>
        <w:t>وَ</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لَّذِينَ</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إِذَا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فَعَلُواْ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فَ</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حِشَةً</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أَو</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ظَلَمُو</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أَنفُسَهُم</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ذَكَرُواْ</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للَّهَ</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فَ</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س</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تَغ</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فَرُواْ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لِذُنُوبِهِم</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وَمَن</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يَغ</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فِرُ</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لذُّنُوبَ</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إِلَّا</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للَّهُ</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وَلَم</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يُصِرُّواْ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عَلَى</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مَا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فَعَلُواْ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وَهُم</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يَع</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لَمُونَ</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١٣٥</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أُوْلَ</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ئِكَ</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جَزَا</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ؤُهُم</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مَّغ</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فِرَة</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مِّن</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رَّبِّهِم</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وَجَنَّ</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ت</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تَج</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رِي</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مِن</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تَح</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تِهَا</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أَن</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هَ</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رُ</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خَ</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لِدِينَ</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فِيهَا</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وَنِع</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مَ</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أَج</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رُ</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عَ</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مِلِينَ</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١٣٦</w:t>
      </w:r>
      <w:r>
        <w:rPr>
          <w:rFonts w:ascii="KFGQPC Uthman Taha Naskh" w:cs="KFGQPC Uthman Taha Naskh" w:hint="cs"/>
          <w:noProof w:val="0"/>
          <w:rtl/>
          <w:lang w:val="en-MY" w:eastAsia="en-MY" w:bidi="ar-SA"/>
        </w:rPr>
        <w:t>﴾</w:t>
      </w:r>
      <w:r w:rsidR="00C03B54">
        <w:rPr>
          <w:rFonts w:ascii="KFGQPC Uthman Taha Naskh" w:cs="KFGQPC Uthman Taha Naskh"/>
          <w:noProof w:val="0"/>
          <w:lang w:val="en-MY" w:eastAsia="en-MY" w:bidi="ar-SA"/>
        </w:rPr>
        <w:tab/>
      </w:r>
      <w:r w:rsidR="00C03B54" w:rsidRPr="00C03B54">
        <w:rPr>
          <w:rStyle w:val="Char8"/>
          <w:rtl/>
        </w:rPr>
        <w:t xml:space="preserve"> [</w:t>
      </w:r>
      <w:r w:rsidR="00FB6CD3">
        <w:rPr>
          <w:rStyle w:val="Char8"/>
          <w:rFonts w:hint="eastAsia"/>
          <w:rtl/>
        </w:rPr>
        <w:t>آل عمران</w:t>
      </w:r>
      <w:r w:rsidR="00C03B54" w:rsidRPr="00C03B54">
        <w:rPr>
          <w:rStyle w:val="Char8"/>
          <w:rtl/>
        </w:rPr>
        <w:t xml:space="preserve">: </w:t>
      </w:r>
      <w:r w:rsidR="00C03B54" w:rsidRPr="00C03B54">
        <w:rPr>
          <w:rStyle w:val="Char8"/>
          <w:rFonts w:hint="cs"/>
          <w:rtl/>
        </w:rPr>
        <w:t>١٣٥</w:t>
      </w:r>
      <w:r w:rsidR="00C03B54" w:rsidRPr="00C03B54">
        <w:rPr>
          <w:rStyle w:val="Char8"/>
          <w:rFonts w:hint="eastAsia"/>
          <w:rtl/>
        </w:rPr>
        <w:t>،</w:t>
      </w:r>
      <w:r w:rsidR="00C03B54" w:rsidRPr="00C03B54">
        <w:rPr>
          <w:rStyle w:val="Char8"/>
          <w:rtl/>
        </w:rPr>
        <w:t xml:space="preserve">  </w:t>
      </w:r>
      <w:r w:rsidR="00C03B54" w:rsidRPr="00C03B54">
        <w:rPr>
          <w:rStyle w:val="Char8"/>
          <w:rFonts w:hint="cs"/>
          <w:rtl/>
        </w:rPr>
        <w:t>١٣٦</w:t>
      </w:r>
      <w:r w:rsidR="00C03B54" w:rsidRPr="00C03B54">
        <w:rPr>
          <w:rStyle w:val="Char8"/>
          <w:rtl/>
        </w:rPr>
        <w:t>]</w:t>
      </w:r>
      <w:r w:rsidR="00C03B54">
        <w:rPr>
          <w:rFonts w:ascii="KFGQPC Uthman Taha Naskh" w:cs="KFGQPC Uthman Taha Naskh"/>
          <w:noProof w:val="0"/>
          <w:rtl/>
          <w:lang w:val="en-MY" w:eastAsia="en-MY" w:bidi="ar-SA"/>
        </w:rPr>
        <w:t xml:space="preserve">  </w:t>
      </w:r>
      <w:r w:rsidR="00D844DC" w:rsidRPr="007B7506">
        <w:rPr>
          <w:rtl/>
          <w:lang w:bidi="ar-SA"/>
        </w:rPr>
        <w:tab/>
      </w:r>
      <w:r w:rsidR="0068277A" w:rsidRPr="007B7506">
        <w:rPr>
          <w:rtl/>
          <w:lang w:bidi="ar-SA"/>
        </w:rPr>
        <w:t xml:space="preserve">  </w:t>
      </w:r>
    </w:p>
    <w:p w:rsidR="0068277A" w:rsidRPr="005C1132" w:rsidRDefault="0068277A" w:rsidP="00D844DC">
      <w:pPr>
        <w:pStyle w:val="a2"/>
        <w:rPr>
          <w:rtl/>
          <w:lang w:bidi="ar-SA"/>
        </w:rPr>
      </w:pPr>
      <w:r w:rsidRPr="005C1132">
        <w:rPr>
          <w:rtl/>
          <w:lang w:bidi="ar-SA"/>
        </w:rPr>
        <w:t>و آنان که چون کار زشتی انجام دهند یا بر خویشتن ستم کنند، الله را یاد می</w:t>
      </w:r>
      <w:r w:rsidRPr="005C1132">
        <w:rPr>
          <w:rFonts w:ascii="Lotus" w:hAnsi="Lotus"/>
          <w:rtl/>
          <w:lang w:bidi="ar-SA"/>
        </w:rPr>
        <w:t>‌</w:t>
      </w:r>
      <w:r w:rsidRPr="005C1132">
        <w:rPr>
          <w:rtl/>
          <w:lang w:bidi="ar-SA"/>
        </w:rPr>
        <w:t>نمایند و برای گناه</w:t>
      </w:r>
      <w:r w:rsidR="00587305" w:rsidRPr="005C1132">
        <w:rPr>
          <w:rtl/>
          <w:lang w:bidi="ar-SA"/>
        </w:rPr>
        <w:t>ان</w:t>
      </w:r>
      <w:r w:rsidRPr="005C1132">
        <w:rPr>
          <w:rtl/>
          <w:lang w:bidi="ar-SA"/>
        </w:rPr>
        <w:t>شان آمرزش می</w:t>
      </w:r>
      <w:r w:rsidRPr="005C1132">
        <w:rPr>
          <w:rFonts w:ascii="Lotus" w:hAnsi="Lotus"/>
          <w:rtl/>
          <w:lang w:bidi="ar-SA"/>
        </w:rPr>
        <w:t>‌</w:t>
      </w:r>
      <w:r w:rsidRPr="005C1132">
        <w:rPr>
          <w:rtl/>
          <w:lang w:bidi="ar-SA"/>
        </w:rPr>
        <w:t>خواهند. ـ و چه کسی جز الله، گناهان را می</w:t>
      </w:r>
      <w:r w:rsidRPr="005C1132">
        <w:rPr>
          <w:rFonts w:ascii="Lotus" w:hAnsi="Lotus"/>
          <w:rtl/>
          <w:lang w:bidi="ar-SA"/>
        </w:rPr>
        <w:t>‌</w:t>
      </w:r>
      <w:r w:rsidRPr="005C1132">
        <w:rPr>
          <w:rtl/>
          <w:lang w:bidi="ar-SA"/>
        </w:rPr>
        <w:t>بخشد؟ ـ و آگاهانه به گناه کردن ادامه نمی</w:t>
      </w:r>
      <w:r w:rsidRPr="005C1132">
        <w:rPr>
          <w:rFonts w:ascii="Lotus" w:hAnsi="Lotus"/>
          <w:rtl/>
          <w:lang w:bidi="ar-SA"/>
        </w:rPr>
        <w:t>‌</w:t>
      </w:r>
      <w:r w:rsidRPr="005C1132">
        <w:rPr>
          <w:rtl/>
          <w:lang w:bidi="ar-SA"/>
        </w:rPr>
        <w:t>دهند.</w:t>
      </w:r>
      <w:r w:rsidR="00325E3A" w:rsidRPr="005C1132">
        <w:rPr>
          <w:rtl/>
          <w:lang w:bidi="ar-SA"/>
        </w:rPr>
        <w:t xml:space="preserve"> </w:t>
      </w:r>
      <w:r w:rsidRPr="005C1132">
        <w:rPr>
          <w:rtl/>
          <w:lang w:bidi="ar-SA"/>
        </w:rPr>
        <w:t>پاداش چنین کسانی، آمرزش پروردگارشان و باغ</w:t>
      </w:r>
      <w:r w:rsidRPr="005C1132">
        <w:rPr>
          <w:rFonts w:ascii="Lotus" w:hAnsi="Lotus"/>
          <w:rtl/>
          <w:lang w:bidi="ar-SA"/>
        </w:rPr>
        <w:t>‌</w:t>
      </w:r>
      <w:r w:rsidRPr="005C1132">
        <w:rPr>
          <w:rtl/>
          <w:lang w:bidi="ar-SA"/>
        </w:rPr>
        <w:t>هایی‌ست که زیرِ (درختان و کاخ‌های) آن جویبارها روان است و آنان جاودانه در آن می</w:t>
      </w:r>
      <w:r w:rsidRPr="005C1132">
        <w:rPr>
          <w:rFonts w:ascii="Lotus" w:hAnsi="Lotus"/>
          <w:rtl/>
          <w:lang w:bidi="ar-SA"/>
        </w:rPr>
        <w:t>‌</w:t>
      </w:r>
      <w:r w:rsidRPr="005C1132">
        <w:rPr>
          <w:rtl/>
          <w:lang w:bidi="ar-SA"/>
        </w:rPr>
        <w:t>مانند. و پاداش نیکوکاران، چه خوب است!</w:t>
      </w:r>
    </w:p>
    <w:p w:rsidR="0068277A" w:rsidRPr="005C1132" w:rsidRDefault="006A3124" w:rsidP="00695262">
      <w:pPr>
        <w:rPr>
          <w:rtl/>
          <w:lang w:bidi="ar-SA"/>
        </w:rPr>
      </w:pPr>
      <w:r w:rsidRPr="005C1132">
        <w:rPr>
          <w:rtl/>
          <w:lang w:bidi="ar-SA"/>
        </w:rPr>
        <w:t>و می‌فرماید:</w:t>
      </w:r>
    </w:p>
    <w:p w:rsidR="006A3124" w:rsidRPr="007B7506" w:rsidRDefault="008850D6" w:rsidP="00C03B54">
      <w:pPr>
        <w:pStyle w:val="a1"/>
        <w:rPr>
          <w:rtl/>
          <w:lang w:bidi="ar-SA"/>
        </w:rPr>
      </w:pPr>
      <w:r>
        <w:rPr>
          <w:rFonts w:ascii="KFGQPC Uthman Taha Naskh" w:cs="KFGQPC Uthman Taha Naskh" w:hint="cs"/>
          <w:noProof w:val="0"/>
          <w:rtl/>
          <w:lang w:val="en-MY" w:eastAsia="en-MY" w:bidi="ar-SA"/>
        </w:rPr>
        <w:t>﴿</w:t>
      </w:r>
      <w:r w:rsidR="00C03B54">
        <w:rPr>
          <w:rFonts w:ascii="KFGQPC Uthmanic Script HAFS" w:hint="eastAsia"/>
          <w:noProof w:val="0"/>
          <w:rtl/>
          <w:lang w:val="en-MY" w:eastAsia="en-MY" w:bidi="ar-SA"/>
        </w:rPr>
        <w:t>وَتُوبُو</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إِلَى</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للَّهِ</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جَمِيعًا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أَيُّهَ</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مُؤ</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مِنُونَ</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لَعَلَّكُم</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تُف</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لِحُونَ</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٣١</w:t>
      </w:r>
      <w:r>
        <w:rPr>
          <w:rFonts w:ascii="KFGQPC Uthman Taha Naskh" w:cs="KFGQPC Uthman Taha Naskh" w:hint="cs"/>
          <w:noProof w:val="0"/>
          <w:rtl/>
          <w:lang w:val="en-MY" w:eastAsia="en-MY" w:bidi="ar-SA"/>
        </w:rPr>
        <w:t>﴾</w:t>
      </w:r>
      <w:r w:rsidR="00C03B54">
        <w:rPr>
          <w:rFonts w:ascii="KFGQPC Uthman Taha Naskh" w:cs="KFGQPC Uthman Taha Naskh"/>
          <w:noProof w:val="0"/>
          <w:rtl/>
          <w:lang w:val="en-MY" w:eastAsia="en-MY" w:bidi="ar-SA"/>
        </w:rPr>
        <w:t xml:space="preserve"> </w:t>
      </w:r>
      <w:r w:rsidR="00C03B54">
        <w:rPr>
          <w:rFonts w:ascii="KFGQPC Uthman Taha Naskh" w:cs="KFGQPC Uthman Taha Naskh"/>
          <w:noProof w:val="0"/>
          <w:lang w:val="en-MY" w:eastAsia="en-MY" w:bidi="ar-SA"/>
        </w:rPr>
        <w:tab/>
      </w:r>
      <w:r w:rsidR="00C03B54" w:rsidRPr="00C03B54">
        <w:rPr>
          <w:rStyle w:val="Char8"/>
          <w:rtl/>
        </w:rPr>
        <w:t>[</w:t>
      </w:r>
      <w:r w:rsidR="00C03B54" w:rsidRPr="00C03B54">
        <w:rPr>
          <w:rStyle w:val="Char8"/>
          <w:rFonts w:hint="eastAsia"/>
          <w:rtl/>
        </w:rPr>
        <w:t>النور</w:t>
      </w:r>
      <w:r w:rsidR="00C03B54" w:rsidRPr="00C03B54">
        <w:rPr>
          <w:rStyle w:val="Char8"/>
          <w:rtl/>
        </w:rPr>
        <w:t xml:space="preserve"> : </w:t>
      </w:r>
      <w:r w:rsidR="00C03B54" w:rsidRPr="00C03B54">
        <w:rPr>
          <w:rStyle w:val="Char8"/>
          <w:rFonts w:hint="cs"/>
          <w:rtl/>
        </w:rPr>
        <w:t>٣١</w:t>
      </w:r>
      <w:r w:rsidR="00C03B54" w:rsidRPr="00C03B54">
        <w:rPr>
          <w:rStyle w:val="Char8"/>
          <w:rtl/>
        </w:rPr>
        <w:t>]</w:t>
      </w:r>
      <w:r w:rsidR="00C03B54">
        <w:rPr>
          <w:rFonts w:ascii="KFGQPC Uthman Taha Naskh" w:cs="KFGQPC Uthman Taha Naskh"/>
          <w:noProof w:val="0"/>
          <w:rtl/>
          <w:lang w:val="en-MY" w:eastAsia="en-MY" w:bidi="ar-SA"/>
        </w:rPr>
        <w:t xml:space="preserve">  </w:t>
      </w:r>
    </w:p>
    <w:p w:rsidR="006A3124" w:rsidRPr="005C1132" w:rsidRDefault="006A3124" w:rsidP="00D844DC">
      <w:pPr>
        <w:pStyle w:val="a2"/>
        <w:rPr>
          <w:rtl/>
          <w:lang w:bidi="ar-SA"/>
        </w:rPr>
      </w:pPr>
      <w:r w:rsidRPr="005C1132">
        <w:rPr>
          <w:rtl/>
          <w:lang w:bidi="ar-SA"/>
        </w:rPr>
        <w:t>و ای مؤمنان! همه به‌سوی الله توبه کنید تا رستگار شوید.</w:t>
      </w:r>
    </w:p>
    <w:p w:rsidR="00005346" w:rsidRPr="005C1132" w:rsidRDefault="006A3124" w:rsidP="007B7506">
      <w:pPr>
        <w:spacing w:before="180" w:line="228" w:lineRule="auto"/>
        <w:rPr>
          <w:rFonts w:ascii="Traditional Arabic"/>
          <w:rtl/>
          <w:lang w:bidi="ar-SA"/>
        </w:rPr>
      </w:pPr>
      <w:r w:rsidRPr="007B7506">
        <w:rPr>
          <w:rStyle w:val="Char4"/>
          <w:rtl/>
          <w:lang w:bidi="ar-SA"/>
        </w:rPr>
        <w:t xml:space="preserve">1816- </w:t>
      </w:r>
      <w:r w:rsidR="004E7178" w:rsidRPr="007B7506">
        <w:rPr>
          <w:rStyle w:val="Char4"/>
          <w:rtl/>
          <w:lang w:bidi="ar-SA"/>
        </w:rPr>
        <w:t>وعن أبي هريرةَ</w:t>
      </w:r>
      <w:r w:rsidR="004E7178" w:rsidRPr="007B7506">
        <w:rPr>
          <w:rStyle w:val="Char4"/>
          <w:b w:val="0"/>
          <w:bCs w:val="0"/>
          <w:rtl/>
          <w:lang w:bidi="ar-SA"/>
        </w:rPr>
        <w:sym w:font="AGA Arabesque" w:char="F074"/>
      </w:r>
      <w:r w:rsidR="004E7178" w:rsidRPr="007B7506">
        <w:rPr>
          <w:rStyle w:val="Char4"/>
          <w:rtl/>
          <w:lang w:bidi="ar-SA"/>
        </w:rPr>
        <w:t xml:space="preserve"> عَنِ النَّبِيِّ</w:t>
      </w:r>
      <w:r w:rsidR="004E7178" w:rsidRPr="007B7506">
        <w:rPr>
          <w:rStyle w:val="Char4"/>
          <w:b w:val="0"/>
          <w:bCs w:val="0"/>
          <w:rtl/>
          <w:lang w:bidi="ar-SA"/>
        </w:rPr>
        <w:sym w:font="AGA Arabesque" w:char="F072"/>
      </w:r>
      <w:r w:rsidR="004E7178" w:rsidRPr="007B7506">
        <w:rPr>
          <w:rStyle w:val="Char4"/>
          <w:rtl/>
          <w:lang w:bidi="ar-SA"/>
        </w:rPr>
        <w:t xml:space="preserve"> قالَ: «مَنْ حَلَفَ فَقَالَ في حَلفِهِ: بِاللاَّتِ وَالعُزَّى، فَلْيَقُلْ: لا إلَهَ إلا اللهُ، وَمَنْ قَالَ لِصَاحِبهِ: تَعَالَ أُقَامِرْكَ فَلْيَتَصَدَّقْ».</w:t>
      </w:r>
      <w:r w:rsidR="00005346"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82"/>
      </w:r>
      <w:r w:rsidR="00A4520D" w:rsidRPr="00A4520D">
        <w:rPr>
          <w:rStyle w:val="FootnoteReference"/>
          <w:rFonts w:cs="B Lotus"/>
          <w:szCs w:val="28"/>
          <w:rtl/>
          <w:lang w:bidi="ar-SA"/>
        </w:rPr>
        <w:t>)</w:t>
      </w:r>
    </w:p>
    <w:p w:rsidR="000C5204" w:rsidRPr="005C1132" w:rsidRDefault="00005346" w:rsidP="00695262">
      <w:pPr>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«هرکه به لات و عزی- و به نام غیرالله و معبودان باطل- سوگند یاد کند، باید </w:t>
      </w:r>
      <w:r w:rsidR="006734E3">
        <w:rPr>
          <w:rtl/>
          <w:lang w:bidi="ar-SA"/>
        </w:rPr>
        <w:t>لاإله‌إلاالله</w:t>
      </w:r>
      <w:r w:rsidRPr="005C1132">
        <w:rPr>
          <w:rtl/>
          <w:lang w:bidi="ar-SA"/>
        </w:rPr>
        <w:t xml:space="preserve"> بگوید؛ و هرکه به دوستش بگوید: بیا تا قماربازی کنیم، باید صدقه دهد».</w:t>
      </w:r>
    </w:p>
    <w:p w:rsidR="000C5204" w:rsidRPr="006734E3" w:rsidRDefault="000C5204" w:rsidP="006734E3">
      <w:pPr>
        <w:ind w:firstLine="0"/>
        <w:jc w:val="center"/>
        <w:rPr>
          <w:b/>
          <w:bCs/>
          <w:sz w:val="32"/>
          <w:szCs w:val="32"/>
          <w:rtl/>
          <w:lang w:bidi="ar-SA"/>
        </w:rPr>
      </w:pPr>
      <w:r w:rsidRPr="006734E3">
        <w:rPr>
          <w:b/>
          <w:bCs/>
          <w:sz w:val="32"/>
          <w:szCs w:val="32"/>
          <w:rtl/>
          <w:lang w:bidi="ar-SA"/>
        </w:rPr>
        <w:t>شرح</w:t>
      </w:r>
    </w:p>
    <w:p w:rsidR="003F2D03" w:rsidRPr="005C1132" w:rsidRDefault="000C5204" w:rsidP="00695262">
      <w:pPr>
        <w:autoSpaceDE w:val="0"/>
        <w:autoSpaceDN w:val="0"/>
        <w:adjustRightInd w:val="0"/>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می‌گوید: «کسی که مرتکب عملی ممنوع می‌شود، چه بگوید یا چه انجام دهد؟» زیرا انسان از گناه و معصیت، معصوم نیست و هر انسانی گناهانی دارد؛ همان‌گونه که پیامبر</w:t>
      </w:r>
      <w:r w:rsidRPr="005C1132">
        <w:rPr>
          <w:lang w:bidi="ar-SA"/>
        </w:rPr>
        <w:sym w:font="AGA Arabesque" w:char="F072"/>
      </w:r>
      <w:r w:rsidRPr="005C1132">
        <w:rPr>
          <w:rtl/>
          <w:lang w:bidi="ar-SA"/>
        </w:rPr>
        <w:t xml:space="preserve"> فرموده است: </w:t>
      </w:r>
      <w:r w:rsidRPr="005C1132">
        <w:rPr>
          <w:rStyle w:val="Char7"/>
          <w:rtl/>
          <w:lang w:bidi="ar-SA"/>
        </w:rPr>
        <w:t>«كُلُّ بَنِی آدَمَ خَطَّاءٌ، وَخَيْرُ الْخَطَّائِينَ التَّوَّابُونَ»</w:t>
      </w:r>
      <w:r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83"/>
      </w:r>
      <w:r w:rsidR="00A4520D" w:rsidRPr="00A4520D">
        <w:rPr>
          <w:rStyle w:val="FootnoteReference"/>
          <w:rFonts w:cs="B Lotus"/>
          <w:szCs w:val="28"/>
          <w:rtl/>
          <w:lang w:bidi="ar-SA"/>
        </w:rPr>
        <w:t>)</w:t>
      </w:r>
      <w:r w:rsidRPr="005C1132">
        <w:rPr>
          <w:rFonts w:hAnsi="AGA Arabesque"/>
          <w:rtl/>
          <w:lang w:bidi="ar-SA"/>
        </w:rPr>
        <w:t xml:space="preserve"> یعنی: «همه‌ی انسان‌ها خطاکارند و بهترین خطاکاران، کسانی هستند که توبه می‌کنند». و نیز فرموده است: </w:t>
      </w:r>
      <w:r w:rsidRPr="005C1132">
        <w:rPr>
          <w:rStyle w:val="Char7"/>
          <w:rtl/>
          <w:lang w:bidi="ar-SA"/>
        </w:rPr>
        <w:t>«</w:t>
      </w:r>
      <w:r w:rsidR="003F2D03" w:rsidRPr="005C1132">
        <w:rPr>
          <w:rStyle w:val="Char7"/>
          <w:rtl/>
          <w:lang w:bidi="ar-SA"/>
        </w:rPr>
        <w:t xml:space="preserve">وَالَّذِي نَفْسي بِيَدِهِ لَوْ لَمْ تُذنِبُوا، لَذَهَبَ اللَّهُ بِكُم، وَجَاءَ بِقومٍ يُذْنِبُون، فَيَسْتَغْفِرُونَ </w:t>
      </w:r>
      <w:r w:rsidR="006734E3">
        <w:rPr>
          <w:rStyle w:val="Char7"/>
          <w:rtl/>
          <w:lang w:bidi="ar-SA"/>
        </w:rPr>
        <w:t xml:space="preserve">الله </w:t>
      </w:r>
      <w:r w:rsidR="003F2D03" w:rsidRPr="005C1132">
        <w:rPr>
          <w:rStyle w:val="Char7"/>
          <w:rtl/>
          <w:lang w:bidi="ar-SA"/>
        </w:rPr>
        <w:t>تعالى فيَغْفرُ لَهُمْ</w:t>
      </w:r>
      <w:r w:rsidRPr="005C1132">
        <w:rPr>
          <w:rStyle w:val="Char7"/>
          <w:rtl/>
          <w:lang w:bidi="ar-SA"/>
        </w:rPr>
        <w:t>»</w:t>
      </w:r>
      <w:r w:rsidR="003F2D03"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84"/>
      </w:r>
      <w:r w:rsidR="00A4520D" w:rsidRPr="00A4520D">
        <w:rPr>
          <w:rStyle w:val="FootnoteReference"/>
          <w:rFonts w:cs="B Lotus"/>
          <w:szCs w:val="28"/>
          <w:rtl/>
          <w:lang w:bidi="ar-SA"/>
        </w:rPr>
        <w:t>)</w:t>
      </w:r>
      <w:r w:rsidR="003F2D03" w:rsidRPr="005C1132">
        <w:rPr>
          <w:rFonts w:hAnsi="AGA Arabesque"/>
          <w:rtl/>
          <w:lang w:bidi="ar-SA"/>
        </w:rPr>
        <w:t xml:space="preserve"> یعنی: </w:t>
      </w:r>
      <w:r w:rsidR="003F2D03" w:rsidRPr="005C1132">
        <w:rPr>
          <w:rtl/>
          <w:lang w:bidi="ar-SA"/>
        </w:rPr>
        <w:t>«سوگند به ذاتی که جانم در دست اوست، اگر گناه نمی‌کردید، الله شما را از میان برمی‌داشت و کسانی را به جای شما می‌آورد که گناه کنند و از الله متعال، آمرزش بخواهند و او نیز آن‌ها را بیامرزد».</w:t>
      </w:r>
    </w:p>
    <w:p w:rsidR="006A3124" w:rsidRPr="005C1132" w:rsidRDefault="003F2D03" w:rsidP="00695262">
      <w:pPr>
        <w:rPr>
          <w:rFonts w:ascii="Traditional Arabic" w:hAnsi="Traditional Arabic"/>
          <w:rtl/>
          <w:lang w:bidi="ar-SA"/>
        </w:rPr>
      </w:pPr>
      <w:r w:rsidRPr="005C1132">
        <w:rPr>
          <w:rFonts w:ascii="Traditional Arabic" w:hAnsi="Traditional Arabic"/>
          <w:rtl/>
          <w:lang w:bidi="ar-SA"/>
        </w:rPr>
        <w:t xml:space="preserve">لذا هر انسانی، گناهانی </w:t>
      </w:r>
      <w:r w:rsidR="008B0942" w:rsidRPr="005C1132">
        <w:rPr>
          <w:rFonts w:ascii="Traditional Arabic" w:hAnsi="Traditional Arabic"/>
          <w:rtl/>
          <w:lang w:bidi="ar-SA"/>
        </w:rPr>
        <w:t>دارد؛ اما وقتی</w:t>
      </w:r>
      <w:r w:rsidRPr="005C1132">
        <w:rPr>
          <w:rFonts w:ascii="Traditional Arabic" w:hAnsi="Traditional Arabic"/>
          <w:rtl/>
          <w:lang w:bidi="ar-SA"/>
        </w:rPr>
        <w:t xml:space="preserve"> مرتکب گناهی می‌شود، برای جبرانش چه کند؟ ابتدا بر او واجب است که دست از گناه بردارد و به سوی الله باز گردد و پشیمان شده، توبه و استغفار نماید تا گناهش از او زدوده شود. الله متعال می‌فرماید:</w:t>
      </w:r>
    </w:p>
    <w:p w:rsidR="009C5B77" w:rsidRPr="007B7506" w:rsidRDefault="008850D6" w:rsidP="00C03B54">
      <w:pPr>
        <w:pStyle w:val="a1"/>
        <w:rPr>
          <w:rtl/>
          <w:lang w:bidi="ar-SA"/>
        </w:rPr>
      </w:pPr>
      <w:r>
        <w:rPr>
          <w:rFonts w:ascii="KFGQPC Uthman Taha Naskh" w:cs="KFGQPC Uthman Taha Naskh" w:hint="cs"/>
          <w:noProof w:val="0"/>
          <w:rtl/>
          <w:lang w:val="en-MY" w:eastAsia="en-MY" w:bidi="ar-SA"/>
        </w:rPr>
        <w:t>﴿</w:t>
      </w:r>
      <w:r w:rsidR="00C03B54">
        <w:rPr>
          <w:rFonts w:ascii="KFGQPC Uthmanic Script HAFS" w:hint="eastAsia"/>
          <w:noProof w:val="0"/>
          <w:rtl/>
          <w:lang w:val="en-MY" w:eastAsia="en-MY" w:bidi="ar-SA"/>
        </w:rPr>
        <w:t>وَإِمَّا</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يَنزَغَنَّكَ</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مِنَ</w:t>
      </w:r>
      <w:r w:rsidR="00C03B54">
        <w:rPr>
          <w:rFonts w:ascii="KFGQPC Uthmanic Script HAFS"/>
          <w:noProof w:val="0"/>
          <w:rtl/>
          <w:lang w:val="en-MY" w:eastAsia="en-MY" w:bidi="ar-SA"/>
        </w:rPr>
        <w:t xml:space="preserve"> </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لشَّي</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طَ</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نِ</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نَز</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غ</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فَ</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س</w:t>
      </w:r>
      <w:r w:rsidR="00C03B54">
        <w:rPr>
          <w:rFonts w:ascii="KFGQPC Uthmanic Script HAFS" w:hint="cs"/>
          <w:noProof w:val="0"/>
          <w:rtl/>
          <w:lang w:val="en-MY" w:eastAsia="en-MY" w:bidi="ar-SA"/>
        </w:rPr>
        <w:t>ۡ</w:t>
      </w:r>
      <w:r w:rsidR="00C03B54">
        <w:rPr>
          <w:rFonts w:ascii="KFGQPC Uthmanic Script HAFS" w:hint="eastAsia"/>
          <w:noProof w:val="0"/>
          <w:rtl/>
          <w:lang w:val="en-MY" w:eastAsia="en-MY" w:bidi="ar-SA"/>
        </w:rPr>
        <w:t>تَعِذ</w:t>
      </w:r>
      <w:r w:rsidR="00C03B54">
        <w:rPr>
          <w:rFonts w:ascii="KFGQPC Uthmanic Script HAFS" w:hint="cs"/>
          <w:noProof w:val="0"/>
          <w:rtl/>
          <w:lang w:val="en-MY" w:eastAsia="en-MY" w:bidi="ar-SA"/>
        </w:rPr>
        <w:t>ۡ</w:t>
      </w:r>
      <w:r w:rsidR="00C03B54">
        <w:rPr>
          <w:rFonts w:ascii="KFGQPC Uthmanic Script HAFS"/>
          <w:noProof w:val="0"/>
          <w:rtl/>
          <w:lang w:val="en-MY" w:eastAsia="en-MY" w:bidi="ar-SA"/>
        </w:rPr>
        <w:t xml:space="preserve"> </w:t>
      </w:r>
      <w:r w:rsidR="00C03B54">
        <w:rPr>
          <w:rFonts w:ascii="KFGQPC Uthmanic Script HAFS" w:hint="eastAsia"/>
          <w:noProof w:val="0"/>
          <w:rtl/>
          <w:lang w:val="en-MY" w:eastAsia="en-MY" w:bidi="ar-SA"/>
        </w:rPr>
        <w:t>بِ</w:t>
      </w:r>
      <w:r w:rsidR="00C03B54">
        <w:rPr>
          <w:rFonts w:ascii="KFGQPC Uthmanic Script HAFS" w:hint="cs"/>
          <w:noProof w:val="0"/>
          <w:rtl/>
          <w:lang w:val="en-MY" w:eastAsia="en-MY" w:bidi="ar-SA"/>
        </w:rPr>
        <w:t>ٱ</w:t>
      </w:r>
      <w:r w:rsidR="00C03B54">
        <w:rPr>
          <w:rFonts w:ascii="KFGQPC Uthmanic Script HAFS" w:hint="eastAsia"/>
          <w:noProof w:val="0"/>
          <w:rtl/>
          <w:lang w:val="en-MY" w:eastAsia="en-MY" w:bidi="ar-SA"/>
        </w:rPr>
        <w:t>للَّهِ</w:t>
      </w:r>
      <w:r w:rsidRPr="003512F0">
        <w:rPr>
          <w:rFonts w:ascii="KFGQPC Uthmanic Script HAFS" w:cs="KFGQPC Uthman Taha Naskh" w:hint="cs"/>
          <w:noProof w:val="0"/>
          <w:rtl/>
          <w:lang w:val="en-MY" w:eastAsia="en-MY" w:bidi="ar-SA"/>
        </w:rPr>
        <w:t>﴾</w:t>
      </w:r>
      <w:r w:rsidR="00C03B54">
        <w:rPr>
          <w:rFonts w:ascii="KFGQPC Uthman Taha Naskh" w:cs="KFGQPC Uthman Taha Naskh"/>
          <w:noProof w:val="0"/>
          <w:rtl/>
          <w:lang w:val="en-MY" w:eastAsia="en-MY" w:bidi="ar-SA"/>
        </w:rPr>
        <w:t xml:space="preserve"> </w:t>
      </w:r>
      <w:r w:rsidR="00C03B54">
        <w:rPr>
          <w:rFonts w:ascii="KFGQPC Uthman Taha Naskh" w:cs="KFGQPC Uthman Taha Naskh"/>
          <w:noProof w:val="0"/>
          <w:lang w:val="en-MY" w:eastAsia="en-MY" w:bidi="ar-SA"/>
        </w:rPr>
        <w:tab/>
      </w:r>
      <w:r w:rsidR="00C03B54" w:rsidRPr="00C03B54">
        <w:rPr>
          <w:rStyle w:val="Char8"/>
          <w:rtl/>
        </w:rPr>
        <w:t>[</w:t>
      </w:r>
      <w:r w:rsidR="00C03B54" w:rsidRPr="00C03B54">
        <w:rPr>
          <w:rStyle w:val="Char8"/>
          <w:rFonts w:hint="eastAsia"/>
          <w:rtl/>
        </w:rPr>
        <w:t>فصلت</w:t>
      </w:r>
      <w:r w:rsidR="00C03B54" w:rsidRPr="00C03B54">
        <w:rPr>
          <w:rStyle w:val="Char8"/>
          <w:rtl/>
        </w:rPr>
        <w:t xml:space="preserve">: </w:t>
      </w:r>
      <w:r w:rsidR="00C03B54" w:rsidRPr="00C03B54">
        <w:rPr>
          <w:rStyle w:val="Char8"/>
          <w:rFonts w:hint="cs"/>
          <w:rtl/>
        </w:rPr>
        <w:t>٣٦</w:t>
      </w:r>
      <w:r w:rsidR="00C03B54" w:rsidRPr="00C03B54">
        <w:rPr>
          <w:rStyle w:val="Char8"/>
          <w:rtl/>
        </w:rPr>
        <w:t>]</w:t>
      </w:r>
      <w:r w:rsidR="00C03B54">
        <w:rPr>
          <w:rFonts w:ascii="KFGQPC Uthman Taha Naskh" w:cs="KFGQPC Uthman Taha Naskh"/>
          <w:noProof w:val="0"/>
          <w:rtl/>
          <w:lang w:val="en-MY" w:eastAsia="en-MY" w:bidi="ar-SA"/>
        </w:rPr>
        <w:t xml:space="preserve">  </w:t>
      </w:r>
      <w:r w:rsidR="00D844DC" w:rsidRPr="007B7506">
        <w:rPr>
          <w:rtl/>
          <w:lang w:bidi="ar-SA"/>
        </w:rPr>
        <w:tab/>
      </w:r>
    </w:p>
    <w:p w:rsidR="009C5B77" w:rsidRPr="005C1132" w:rsidRDefault="009C5B77" w:rsidP="00D844DC">
      <w:pPr>
        <w:pStyle w:val="a2"/>
        <w:rPr>
          <w:rtl/>
          <w:lang w:bidi="ar-SA"/>
        </w:rPr>
      </w:pPr>
      <w:r w:rsidRPr="005C1132">
        <w:rPr>
          <w:rtl/>
          <w:lang w:bidi="ar-SA"/>
        </w:rPr>
        <w:t>و اگر وسوسه‌ای از شیطان متوجه تو گردید، به الله پناه ببر.</w:t>
      </w:r>
    </w:p>
    <w:p w:rsidR="003F2D03" w:rsidRPr="005C1132" w:rsidRDefault="009C5B77" w:rsidP="00695262">
      <w:pPr>
        <w:rPr>
          <w:rFonts w:ascii="Traditional Arabic" w:hAnsi="Traditional Arabic"/>
          <w:rtl/>
          <w:lang w:bidi="ar-SA"/>
        </w:rPr>
      </w:pPr>
      <w:r w:rsidRPr="005C1132">
        <w:rPr>
          <w:rFonts w:ascii="Traditional Arabic" w:hAnsi="Traditional Arabic"/>
          <w:rtl/>
          <w:lang w:bidi="ar-SA"/>
        </w:rPr>
        <w:t>یعنی: اگر شیطان در دلت وسوسه انداخت که فلان گناه را انجام بده، چه در حقّ پروردگار متعال باشد و چه در حقّ مردم، به الله پناه ببر و بگو: از شرّ شیطان رانده‌شده به الله پناه می‌برم. اگر این را با اخلاص بگویی، الله متعال، تو را از گناه و معصیت محافظت می‌فرماید و تو را بر شیطان و وسوسه</w:t>
      </w:r>
      <w:r w:rsidR="00AC5B1A" w:rsidRPr="005C1132">
        <w:rPr>
          <w:rFonts w:ascii="Traditional Arabic" w:hAnsi="Traditional Arabic"/>
          <w:rtl/>
          <w:lang w:bidi="ar-SA"/>
        </w:rPr>
        <w:t>‌</w:t>
      </w:r>
      <w:r w:rsidRPr="005C1132">
        <w:rPr>
          <w:rFonts w:ascii="Traditional Arabic" w:hAnsi="Traditional Arabic"/>
          <w:rtl/>
          <w:lang w:bidi="ar-SA"/>
        </w:rPr>
        <w:t>اش چیره می‌گرداند.</w:t>
      </w:r>
    </w:p>
    <w:p w:rsidR="009C5B77" w:rsidRPr="005C1132" w:rsidRDefault="009C5B77" w:rsidP="00695262">
      <w:pPr>
        <w:rPr>
          <w:rFonts w:ascii="Traditional Arabic" w:hAnsi="Traditional Arabic"/>
          <w:rtl/>
          <w:lang w:bidi="ar-SA"/>
        </w:rPr>
      </w:pPr>
      <w:r w:rsidRPr="005C1132">
        <w:rPr>
          <w:rFonts w:ascii="Traditional Arabic" w:hAnsi="Traditional Arabic"/>
          <w:rtl/>
          <w:lang w:bidi="ar-SA"/>
        </w:rPr>
        <w:t>الله متعال می‌فرماید:</w:t>
      </w:r>
    </w:p>
    <w:p w:rsidR="00423480" w:rsidRDefault="008850D6" w:rsidP="00423480">
      <w:pPr>
        <w:pStyle w:val="a1"/>
        <w:rPr>
          <w:rFonts w:ascii="KFGQPC Uthman Taha Naskh" w:cs="KFGQPC Uthman Taha Naskh"/>
          <w:rtl/>
          <w:lang w:val="en-MY" w:eastAsia="en-MY" w:bidi="ar-SA"/>
        </w:rPr>
      </w:pPr>
      <w:r w:rsidRPr="00E729B1">
        <w:rPr>
          <w:rFonts w:ascii="KFGQPC Uthman Taha Naskh" w:cs="KFGQPC Uthman Taha Naskh" w:hint="cs"/>
          <w:rtl/>
          <w:lang w:val="en-MY" w:eastAsia="en-MY" w:bidi="ar-SA"/>
        </w:rPr>
        <w:t>﴿</w:t>
      </w:r>
      <w:r w:rsidR="00E729B1" w:rsidRPr="00E729B1">
        <w:rPr>
          <w:rFonts w:hint="eastAsia"/>
          <w:rtl/>
          <w:lang w:val="en-MY" w:eastAsia="en-MY" w:bidi="ar-SA"/>
        </w:rPr>
        <w:t>إِنَّ</w:t>
      </w:r>
      <w:r w:rsidR="00E729B1" w:rsidRPr="00E729B1">
        <w:rPr>
          <w:rtl/>
          <w:lang w:val="en-MY" w:eastAsia="en-MY" w:bidi="ar-SA"/>
        </w:rPr>
        <w:t xml:space="preserve"> </w:t>
      </w:r>
      <w:r w:rsidR="00E729B1" w:rsidRPr="00E729B1">
        <w:rPr>
          <w:rFonts w:hint="cs"/>
          <w:rtl/>
          <w:lang w:val="en-MY" w:eastAsia="en-MY" w:bidi="ar-SA"/>
        </w:rPr>
        <w:t>ٱ</w:t>
      </w:r>
      <w:r w:rsidR="00E729B1" w:rsidRPr="00E729B1">
        <w:rPr>
          <w:rFonts w:hint="eastAsia"/>
          <w:rtl/>
          <w:lang w:val="en-MY" w:eastAsia="en-MY" w:bidi="ar-SA"/>
        </w:rPr>
        <w:t>لَّذِينَ</w:t>
      </w:r>
      <w:r w:rsidR="00E729B1" w:rsidRPr="00E729B1">
        <w:rPr>
          <w:rtl/>
          <w:lang w:val="en-MY" w:eastAsia="en-MY" w:bidi="ar-SA"/>
        </w:rPr>
        <w:t xml:space="preserve"> </w:t>
      </w:r>
      <w:r w:rsidR="00E729B1" w:rsidRPr="00E729B1">
        <w:rPr>
          <w:rFonts w:hint="cs"/>
          <w:rtl/>
          <w:lang w:val="en-MY" w:eastAsia="en-MY" w:bidi="ar-SA"/>
        </w:rPr>
        <w:t>ٱ</w:t>
      </w:r>
      <w:r w:rsidR="00E729B1" w:rsidRPr="00E729B1">
        <w:rPr>
          <w:rFonts w:hint="eastAsia"/>
          <w:rtl/>
          <w:lang w:val="en-MY" w:eastAsia="en-MY" w:bidi="ar-SA"/>
        </w:rPr>
        <w:t>تَّقَو</w:t>
      </w:r>
      <w:r w:rsidR="00E729B1" w:rsidRPr="00E729B1">
        <w:rPr>
          <w:rFonts w:hint="cs"/>
          <w:rtl/>
          <w:lang w:val="en-MY" w:eastAsia="en-MY" w:bidi="ar-SA"/>
        </w:rPr>
        <w:t>ۡ</w:t>
      </w:r>
      <w:r w:rsidR="00E729B1" w:rsidRPr="00E729B1">
        <w:rPr>
          <w:rFonts w:hint="eastAsia"/>
          <w:rtl/>
          <w:lang w:val="en-MY" w:eastAsia="en-MY" w:bidi="ar-SA"/>
        </w:rPr>
        <w:t>اْ</w:t>
      </w:r>
      <w:r w:rsidR="00E729B1" w:rsidRPr="00E729B1">
        <w:rPr>
          <w:rtl/>
          <w:lang w:val="en-MY" w:eastAsia="en-MY" w:bidi="ar-SA"/>
        </w:rPr>
        <w:t xml:space="preserve"> </w:t>
      </w:r>
      <w:r w:rsidR="00E729B1" w:rsidRPr="00E729B1">
        <w:rPr>
          <w:rFonts w:hint="eastAsia"/>
          <w:rtl/>
          <w:lang w:val="en-MY" w:eastAsia="en-MY" w:bidi="ar-SA"/>
        </w:rPr>
        <w:t>إِذَا</w:t>
      </w:r>
      <w:r w:rsidR="00E729B1" w:rsidRPr="00E729B1">
        <w:rPr>
          <w:rtl/>
          <w:lang w:val="en-MY" w:eastAsia="en-MY" w:bidi="ar-SA"/>
        </w:rPr>
        <w:t xml:space="preserve"> </w:t>
      </w:r>
      <w:r w:rsidR="00E729B1" w:rsidRPr="00E729B1">
        <w:rPr>
          <w:rFonts w:hint="eastAsia"/>
          <w:rtl/>
          <w:lang w:val="en-MY" w:eastAsia="en-MY" w:bidi="ar-SA"/>
        </w:rPr>
        <w:t>مَسَّهُم</w:t>
      </w:r>
      <w:r w:rsidR="00E729B1" w:rsidRPr="00E729B1">
        <w:rPr>
          <w:rFonts w:hint="cs"/>
          <w:rtl/>
          <w:lang w:val="en-MY" w:eastAsia="en-MY" w:bidi="ar-SA"/>
        </w:rPr>
        <w:t>ۡ</w:t>
      </w:r>
      <w:r w:rsidR="00E729B1" w:rsidRPr="00E729B1">
        <w:rPr>
          <w:rtl/>
          <w:lang w:val="en-MY" w:eastAsia="en-MY" w:bidi="ar-SA"/>
        </w:rPr>
        <w:t xml:space="preserve"> </w:t>
      </w:r>
      <w:r w:rsidR="00E729B1" w:rsidRPr="00E729B1">
        <w:rPr>
          <w:rFonts w:hint="eastAsia"/>
          <w:rtl/>
          <w:lang w:val="en-MY" w:eastAsia="en-MY" w:bidi="ar-SA"/>
        </w:rPr>
        <w:t>طَ</w:t>
      </w:r>
      <w:r w:rsidR="00E729B1" w:rsidRPr="00E729B1">
        <w:rPr>
          <w:rFonts w:hint="cs"/>
          <w:rtl/>
          <w:lang w:val="en-MY" w:eastAsia="en-MY" w:bidi="ar-SA"/>
        </w:rPr>
        <w:t>ٰٓ</w:t>
      </w:r>
      <w:r w:rsidR="00E729B1" w:rsidRPr="00E729B1">
        <w:rPr>
          <w:rFonts w:hint="eastAsia"/>
          <w:rtl/>
          <w:lang w:val="en-MY" w:eastAsia="en-MY" w:bidi="ar-SA"/>
        </w:rPr>
        <w:t>ئِف</w:t>
      </w:r>
      <w:r w:rsidR="00E729B1" w:rsidRPr="00E729B1">
        <w:rPr>
          <w:rFonts w:hint="cs"/>
          <w:rtl/>
          <w:lang w:val="en-MY" w:eastAsia="en-MY" w:bidi="ar-SA"/>
        </w:rPr>
        <w:t>ٞ</w:t>
      </w:r>
      <w:r w:rsidR="00E729B1" w:rsidRPr="00E729B1">
        <w:rPr>
          <w:rtl/>
          <w:lang w:val="en-MY" w:eastAsia="en-MY" w:bidi="ar-SA"/>
        </w:rPr>
        <w:t xml:space="preserve"> </w:t>
      </w:r>
      <w:r w:rsidR="00E729B1" w:rsidRPr="00E729B1">
        <w:rPr>
          <w:rFonts w:hint="eastAsia"/>
          <w:rtl/>
          <w:lang w:val="en-MY" w:eastAsia="en-MY" w:bidi="ar-SA"/>
        </w:rPr>
        <w:t>مِّنَ</w:t>
      </w:r>
      <w:r w:rsidR="00E729B1" w:rsidRPr="00E729B1">
        <w:rPr>
          <w:rtl/>
          <w:lang w:val="en-MY" w:eastAsia="en-MY" w:bidi="ar-SA"/>
        </w:rPr>
        <w:t xml:space="preserve"> </w:t>
      </w:r>
      <w:r w:rsidR="00E729B1" w:rsidRPr="00E729B1">
        <w:rPr>
          <w:rFonts w:hint="cs"/>
          <w:rtl/>
          <w:lang w:val="en-MY" w:eastAsia="en-MY" w:bidi="ar-SA"/>
        </w:rPr>
        <w:t>ٱ</w:t>
      </w:r>
      <w:r w:rsidR="00E729B1" w:rsidRPr="00E729B1">
        <w:rPr>
          <w:rFonts w:hint="eastAsia"/>
          <w:rtl/>
          <w:lang w:val="en-MY" w:eastAsia="en-MY" w:bidi="ar-SA"/>
        </w:rPr>
        <w:t>لشَّي</w:t>
      </w:r>
      <w:r w:rsidR="00E729B1" w:rsidRPr="00E729B1">
        <w:rPr>
          <w:rFonts w:hint="cs"/>
          <w:rtl/>
          <w:lang w:val="en-MY" w:eastAsia="en-MY" w:bidi="ar-SA"/>
        </w:rPr>
        <w:t>ۡ</w:t>
      </w:r>
      <w:r w:rsidR="00E729B1" w:rsidRPr="00E729B1">
        <w:rPr>
          <w:rFonts w:hint="eastAsia"/>
          <w:rtl/>
          <w:lang w:val="en-MY" w:eastAsia="en-MY" w:bidi="ar-SA"/>
        </w:rPr>
        <w:t>طَ</w:t>
      </w:r>
      <w:r w:rsidR="00E729B1" w:rsidRPr="00E729B1">
        <w:rPr>
          <w:rFonts w:hint="cs"/>
          <w:rtl/>
          <w:lang w:val="en-MY" w:eastAsia="en-MY" w:bidi="ar-SA"/>
        </w:rPr>
        <w:t>ٰ</w:t>
      </w:r>
      <w:r w:rsidR="00E729B1" w:rsidRPr="00E729B1">
        <w:rPr>
          <w:rFonts w:hint="eastAsia"/>
          <w:rtl/>
          <w:lang w:val="en-MY" w:eastAsia="en-MY" w:bidi="ar-SA"/>
        </w:rPr>
        <w:t>نِ</w:t>
      </w:r>
      <w:r w:rsidR="00E729B1" w:rsidRPr="00E729B1">
        <w:rPr>
          <w:rtl/>
          <w:lang w:val="en-MY" w:eastAsia="en-MY" w:bidi="ar-SA"/>
        </w:rPr>
        <w:t xml:space="preserve"> </w:t>
      </w:r>
      <w:r w:rsidR="00E729B1" w:rsidRPr="00E729B1">
        <w:rPr>
          <w:rFonts w:hint="eastAsia"/>
          <w:rtl/>
          <w:lang w:val="en-MY" w:eastAsia="en-MY" w:bidi="ar-SA"/>
        </w:rPr>
        <w:t>تَذَكَّرُواْ</w:t>
      </w:r>
      <w:r w:rsidR="00E729B1" w:rsidRPr="00E729B1">
        <w:rPr>
          <w:rtl/>
          <w:lang w:val="en-MY" w:eastAsia="en-MY" w:bidi="ar-SA"/>
        </w:rPr>
        <w:t xml:space="preserve"> </w:t>
      </w:r>
      <w:r w:rsidR="00E729B1" w:rsidRPr="00E729B1">
        <w:rPr>
          <w:rFonts w:hint="eastAsia"/>
          <w:rtl/>
          <w:lang w:val="en-MY" w:eastAsia="en-MY" w:bidi="ar-SA"/>
        </w:rPr>
        <w:t>فَإِذَا</w:t>
      </w:r>
      <w:r w:rsidR="00E729B1" w:rsidRPr="00E729B1">
        <w:rPr>
          <w:rtl/>
          <w:lang w:val="en-MY" w:eastAsia="en-MY" w:bidi="ar-SA"/>
        </w:rPr>
        <w:t xml:space="preserve"> </w:t>
      </w:r>
      <w:r w:rsidR="00E729B1" w:rsidRPr="00E729B1">
        <w:rPr>
          <w:rFonts w:hint="eastAsia"/>
          <w:rtl/>
          <w:lang w:val="en-MY" w:eastAsia="en-MY" w:bidi="ar-SA"/>
        </w:rPr>
        <w:t>هُم</w:t>
      </w:r>
      <w:r w:rsidR="00E729B1" w:rsidRPr="00E729B1">
        <w:rPr>
          <w:rtl/>
          <w:lang w:val="en-MY" w:eastAsia="en-MY" w:bidi="ar-SA"/>
        </w:rPr>
        <w:t xml:space="preserve"> </w:t>
      </w:r>
      <w:r w:rsidR="00E729B1" w:rsidRPr="00E729B1">
        <w:rPr>
          <w:rFonts w:hint="eastAsia"/>
          <w:rtl/>
          <w:lang w:val="en-MY" w:eastAsia="en-MY" w:bidi="ar-SA"/>
        </w:rPr>
        <w:t>مُّب</w:t>
      </w:r>
      <w:r w:rsidR="00E729B1" w:rsidRPr="00E729B1">
        <w:rPr>
          <w:rFonts w:hint="cs"/>
          <w:rtl/>
          <w:lang w:val="en-MY" w:eastAsia="en-MY" w:bidi="ar-SA"/>
        </w:rPr>
        <w:t>ۡ</w:t>
      </w:r>
      <w:r w:rsidR="00E729B1" w:rsidRPr="00E729B1">
        <w:rPr>
          <w:rFonts w:hint="eastAsia"/>
          <w:rtl/>
          <w:lang w:val="en-MY" w:eastAsia="en-MY" w:bidi="ar-SA"/>
        </w:rPr>
        <w:t>صِرُونَ</w:t>
      </w:r>
      <w:r w:rsidR="00E729B1" w:rsidRPr="00E729B1">
        <w:rPr>
          <w:rtl/>
          <w:lang w:val="en-MY" w:eastAsia="en-MY" w:bidi="ar-SA"/>
        </w:rPr>
        <w:t xml:space="preserve"> </w:t>
      </w:r>
      <w:r w:rsidR="00E729B1" w:rsidRPr="00E729B1">
        <w:rPr>
          <w:rFonts w:hint="cs"/>
          <w:rtl/>
          <w:lang w:val="en-MY" w:eastAsia="en-MY" w:bidi="ar-SA"/>
        </w:rPr>
        <w:t>٢٠١</w:t>
      </w:r>
      <w:r w:rsidRPr="00E729B1">
        <w:rPr>
          <w:rFonts w:ascii="KFGQPC Uthman Taha Naskh" w:cs="KFGQPC Uthman Taha Naskh" w:hint="cs"/>
          <w:rtl/>
          <w:lang w:val="en-MY" w:eastAsia="en-MY" w:bidi="ar-SA"/>
        </w:rPr>
        <w:t>﴾</w:t>
      </w:r>
    </w:p>
    <w:p w:rsidR="00873C12" w:rsidRPr="007B7506" w:rsidRDefault="00E729B1" w:rsidP="00423480">
      <w:pPr>
        <w:pStyle w:val="a1"/>
        <w:rPr>
          <w:rtl/>
          <w:lang w:bidi="ar-SA"/>
        </w:rPr>
      </w:pPr>
      <w:r>
        <w:rPr>
          <w:rFonts w:ascii="KFGQPC Uthman Taha Naskh" w:cs="KFGQPC Uthman Taha Naskh"/>
          <w:lang w:val="en-MY" w:eastAsia="en-MY" w:bidi="ar-SA"/>
        </w:rPr>
        <w:tab/>
      </w:r>
      <w:r>
        <w:rPr>
          <w:rFonts w:ascii="KFGQPC Uthman Taha Naskh" w:cs="KFGQPC Uthman Taha Naskh"/>
          <w:rtl/>
          <w:lang w:val="en-MY" w:eastAsia="en-MY" w:bidi="ar-SA"/>
        </w:rPr>
        <w:t xml:space="preserve"> </w:t>
      </w:r>
      <w:r w:rsidRPr="00E729B1">
        <w:rPr>
          <w:rStyle w:val="Char8"/>
          <w:rtl/>
        </w:rPr>
        <w:t>[</w:t>
      </w:r>
      <w:r w:rsidR="006734E3">
        <w:rPr>
          <w:rStyle w:val="Char8"/>
          <w:rFonts w:hint="eastAsia"/>
          <w:rtl/>
        </w:rPr>
        <w:t>الأعراف</w:t>
      </w:r>
      <w:r w:rsidRPr="00E729B1">
        <w:rPr>
          <w:rStyle w:val="Char8"/>
          <w:rtl/>
        </w:rPr>
        <w:t xml:space="preserve">: </w:t>
      </w:r>
      <w:r w:rsidRPr="00E729B1">
        <w:rPr>
          <w:rStyle w:val="Char8"/>
          <w:rFonts w:hint="cs"/>
          <w:rtl/>
        </w:rPr>
        <w:t>٢٠١</w:t>
      </w:r>
      <w:r w:rsidRPr="00E729B1">
        <w:rPr>
          <w:rStyle w:val="Char8"/>
          <w:rtl/>
        </w:rPr>
        <w:t>]</w:t>
      </w:r>
      <w:r>
        <w:rPr>
          <w:rFonts w:ascii="KFGQPC Uthman Taha Naskh" w:cs="KFGQPC Uthman Taha Naskh"/>
          <w:rtl/>
          <w:lang w:val="en-MY" w:eastAsia="en-MY" w:bidi="ar-SA"/>
        </w:rPr>
        <w:t xml:space="preserve">  </w:t>
      </w:r>
      <w:r w:rsidR="00D844DC" w:rsidRPr="007B7506">
        <w:rPr>
          <w:rtl/>
          <w:lang w:bidi="ar-SA"/>
        </w:rPr>
        <w:tab/>
      </w:r>
    </w:p>
    <w:p w:rsidR="00873C12" w:rsidRPr="005C1132" w:rsidRDefault="00873C12" w:rsidP="00D844DC">
      <w:pPr>
        <w:pStyle w:val="a2"/>
        <w:rPr>
          <w:rtl/>
          <w:lang w:bidi="ar-SA"/>
        </w:rPr>
      </w:pPr>
      <w:r w:rsidRPr="005C1132">
        <w:rPr>
          <w:rtl/>
          <w:lang w:bidi="ar-SA"/>
        </w:rPr>
        <w:t>پرهیزگاران هنگامی که گرفتار وسوسه</w:t>
      </w:r>
      <w:r w:rsidRPr="005C1132">
        <w:rPr>
          <w:rtl/>
          <w:lang w:bidi="ar-SA"/>
        </w:rPr>
        <w:softHyphen/>
        <w:t>های شیطانی شوند، (مجازات الاهی را) به یاد می</w:t>
      </w:r>
      <w:r w:rsidRPr="005C1132">
        <w:rPr>
          <w:rtl/>
          <w:lang w:bidi="ar-SA"/>
        </w:rPr>
        <w:softHyphen/>
        <w:t>آورند و بی‌درنگ بینا می</w:t>
      </w:r>
      <w:r w:rsidRPr="005C1132">
        <w:rPr>
          <w:rtl/>
          <w:lang w:bidi="ar-SA"/>
        </w:rPr>
        <w:softHyphen/>
        <w:t>شوند.</w:t>
      </w:r>
    </w:p>
    <w:p w:rsidR="00873C12" w:rsidRPr="005C1132" w:rsidRDefault="00873C12" w:rsidP="00423480">
      <w:pPr>
        <w:rPr>
          <w:rFonts w:ascii="Traditional Arabic" w:hAnsi="Traditional Arabic"/>
          <w:rtl/>
          <w:lang w:bidi="ar-SA"/>
        </w:rPr>
      </w:pPr>
      <w:r w:rsidRPr="005C1132">
        <w:rPr>
          <w:rFonts w:ascii="Traditional Arabic" w:hAnsi="Traditional Arabic"/>
          <w:rtl/>
          <w:lang w:bidi="ar-SA"/>
        </w:rPr>
        <w:t>آری؛ پرهیزگاران هنگامی که وسوسه‌ای در دلشان بیاید یا مرتکب گناهی شوند، بلافاصله به خود می‌آیند و مجازات الاهی را به‌یاد می‌آورند و درمی‌یابند که به بیراهه رفته‌اند؛ لذا استغفار می‌کنند و از الله متعال، آمرزش می‌خواهند؛ همان‌گونه که الله متعال در آیه</w:t>
      </w:r>
      <w:r w:rsidR="00B10070" w:rsidRPr="005C1132">
        <w:rPr>
          <w:rFonts w:ascii="Traditional Arabic" w:hAnsi="Traditional Arabic"/>
          <w:rtl/>
          <w:lang w:bidi="ar-SA"/>
        </w:rPr>
        <w:t>‌ی دیگری در توصیف پرهیزگاران می‌فرماید:</w:t>
      </w:r>
      <w:r w:rsidR="00587305" w:rsidRPr="005C1132">
        <w:rPr>
          <w:rFonts w:ascii="Traditional Arabic" w:hAnsi="Traditional Arabic"/>
          <w:rtl/>
          <w:lang w:bidi="ar-SA"/>
        </w:rPr>
        <w:t xml:space="preserve"> </w:t>
      </w:r>
      <w:r w:rsidR="008850D6" w:rsidRPr="00AC5549">
        <w:rPr>
          <w:rStyle w:val="Char2"/>
          <w:rFonts w:cs="KFGQPC Uthman Taha Naskh"/>
          <w:szCs w:val="27"/>
          <w:rtl/>
        </w:rPr>
        <w:t>﴿</w:t>
      </w:r>
      <w:r w:rsidR="00E729B1" w:rsidRPr="00E729B1">
        <w:rPr>
          <w:rStyle w:val="Char2"/>
          <w:rFonts w:hint="eastAsia"/>
          <w:rtl/>
        </w:rPr>
        <w:t>وَ</w:t>
      </w:r>
      <w:r w:rsidR="00E729B1" w:rsidRPr="00E729B1">
        <w:rPr>
          <w:rStyle w:val="Char2"/>
          <w:rFonts w:hint="cs"/>
          <w:rtl/>
        </w:rPr>
        <w:t>ٱ</w:t>
      </w:r>
      <w:r w:rsidR="00E729B1" w:rsidRPr="00E729B1">
        <w:rPr>
          <w:rStyle w:val="Char2"/>
          <w:rFonts w:hint="eastAsia"/>
          <w:rtl/>
        </w:rPr>
        <w:t>لَّذِينَ</w:t>
      </w:r>
      <w:r w:rsidR="00E729B1" w:rsidRPr="00E729B1">
        <w:rPr>
          <w:rStyle w:val="Char2"/>
          <w:rtl/>
        </w:rPr>
        <w:t xml:space="preserve"> </w:t>
      </w:r>
      <w:r w:rsidR="00E729B1" w:rsidRPr="00E729B1">
        <w:rPr>
          <w:rStyle w:val="Char2"/>
          <w:rFonts w:hint="eastAsia"/>
          <w:rtl/>
        </w:rPr>
        <w:t>إِذَا</w:t>
      </w:r>
      <w:r w:rsidR="00E729B1" w:rsidRPr="00E729B1">
        <w:rPr>
          <w:rStyle w:val="Char2"/>
          <w:rtl/>
        </w:rPr>
        <w:t xml:space="preserve"> </w:t>
      </w:r>
      <w:r w:rsidR="00E729B1" w:rsidRPr="00E729B1">
        <w:rPr>
          <w:rStyle w:val="Char2"/>
          <w:rFonts w:hint="eastAsia"/>
          <w:rtl/>
        </w:rPr>
        <w:t>فَعَلُواْ</w:t>
      </w:r>
      <w:r w:rsidR="00E729B1" w:rsidRPr="00E729B1">
        <w:rPr>
          <w:rStyle w:val="Char2"/>
          <w:rtl/>
        </w:rPr>
        <w:t xml:space="preserve"> </w:t>
      </w:r>
      <w:r w:rsidR="00E729B1" w:rsidRPr="00E729B1">
        <w:rPr>
          <w:rStyle w:val="Char2"/>
          <w:rFonts w:hint="eastAsia"/>
          <w:rtl/>
        </w:rPr>
        <w:t>فَ</w:t>
      </w:r>
      <w:r w:rsidR="00E729B1" w:rsidRPr="00E729B1">
        <w:rPr>
          <w:rStyle w:val="Char2"/>
          <w:rFonts w:hint="cs"/>
          <w:rtl/>
        </w:rPr>
        <w:t>ٰ</w:t>
      </w:r>
      <w:r w:rsidR="00E729B1" w:rsidRPr="00E729B1">
        <w:rPr>
          <w:rStyle w:val="Char2"/>
          <w:rFonts w:hint="eastAsia"/>
          <w:rtl/>
        </w:rPr>
        <w:t>حِشَةً</w:t>
      </w:r>
      <w:r w:rsidR="00E729B1" w:rsidRPr="00E729B1">
        <w:rPr>
          <w:rStyle w:val="Char2"/>
          <w:rtl/>
        </w:rPr>
        <w:t xml:space="preserve"> </w:t>
      </w:r>
      <w:r w:rsidR="00E729B1" w:rsidRPr="00E729B1">
        <w:rPr>
          <w:rStyle w:val="Char2"/>
          <w:rFonts w:hint="eastAsia"/>
          <w:rtl/>
        </w:rPr>
        <w:t>أَو</w:t>
      </w:r>
      <w:r w:rsidR="00E729B1" w:rsidRPr="00E729B1">
        <w:rPr>
          <w:rStyle w:val="Char2"/>
          <w:rFonts w:hint="cs"/>
          <w:rtl/>
        </w:rPr>
        <w:t>ۡ</w:t>
      </w:r>
      <w:r w:rsidR="00E729B1" w:rsidRPr="00E729B1">
        <w:rPr>
          <w:rStyle w:val="Char2"/>
          <w:rtl/>
        </w:rPr>
        <w:t xml:space="preserve"> </w:t>
      </w:r>
      <w:r w:rsidR="00E729B1" w:rsidRPr="00E729B1">
        <w:rPr>
          <w:rStyle w:val="Char2"/>
          <w:rFonts w:hint="eastAsia"/>
          <w:rtl/>
        </w:rPr>
        <w:t>ظَلَمُو</w:t>
      </w:r>
      <w:r w:rsidR="00E729B1" w:rsidRPr="00E729B1">
        <w:rPr>
          <w:rStyle w:val="Char2"/>
          <w:rFonts w:hint="cs"/>
          <w:rtl/>
        </w:rPr>
        <w:t>ٓ</w:t>
      </w:r>
      <w:r w:rsidR="00E729B1" w:rsidRPr="00E729B1">
        <w:rPr>
          <w:rStyle w:val="Char2"/>
          <w:rFonts w:hint="eastAsia"/>
          <w:rtl/>
        </w:rPr>
        <w:t>اْ</w:t>
      </w:r>
      <w:r w:rsidR="00E729B1" w:rsidRPr="00E729B1">
        <w:rPr>
          <w:rStyle w:val="Char2"/>
          <w:rtl/>
        </w:rPr>
        <w:t xml:space="preserve"> </w:t>
      </w:r>
      <w:r w:rsidR="00E729B1" w:rsidRPr="00E729B1">
        <w:rPr>
          <w:rStyle w:val="Char2"/>
          <w:rFonts w:hint="eastAsia"/>
          <w:rtl/>
        </w:rPr>
        <w:t>أَنفُسَهُم</w:t>
      </w:r>
      <w:r w:rsidR="00E729B1" w:rsidRPr="00E729B1">
        <w:rPr>
          <w:rStyle w:val="Char2"/>
          <w:rFonts w:hint="cs"/>
          <w:rtl/>
        </w:rPr>
        <w:t>ۡ</w:t>
      </w:r>
      <w:r w:rsidR="00E729B1" w:rsidRPr="00E729B1">
        <w:rPr>
          <w:rStyle w:val="Char2"/>
          <w:rtl/>
        </w:rPr>
        <w:t xml:space="preserve"> </w:t>
      </w:r>
      <w:r w:rsidR="00E729B1" w:rsidRPr="00E729B1">
        <w:rPr>
          <w:rStyle w:val="Char2"/>
          <w:rFonts w:hint="eastAsia"/>
          <w:rtl/>
        </w:rPr>
        <w:t>ذَكَرُواْ</w:t>
      </w:r>
      <w:r w:rsidR="00E729B1" w:rsidRPr="00E729B1">
        <w:rPr>
          <w:rStyle w:val="Char2"/>
          <w:rtl/>
        </w:rPr>
        <w:t xml:space="preserve"> </w:t>
      </w:r>
      <w:r w:rsidR="00E729B1" w:rsidRPr="00E729B1">
        <w:rPr>
          <w:rStyle w:val="Char2"/>
          <w:rFonts w:hint="cs"/>
          <w:rtl/>
        </w:rPr>
        <w:t>ٱ</w:t>
      </w:r>
      <w:r w:rsidR="00E729B1" w:rsidRPr="00E729B1">
        <w:rPr>
          <w:rStyle w:val="Char2"/>
          <w:rFonts w:hint="eastAsia"/>
          <w:rtl/>
        </w:rPr>
        <w:t>للَّهَ</w:t>
      </w:r>
      <w:r w:rsidR="008850D6" w:rsidRPr="00AC5549">
        <w:rPr>
          <w:rStyle w:val="Char2"/>
          <w:rFonts w:cs="KFGQPC Uthman Taha Naskh"/>
          <w:szCs w:val="27"/>
          <w:rtl/>
        </w:rPr>
        <w:t>﴾</w:t>
      </w:r>
      <w:r w:rsidR="00587305" w:rsidRPr="005C1132">
        <w:rPr>
          <w:rFonts w:ascii="Traditional Arabic" w:hAnsi="Traditional Arabic"/>
          <w:rtl/>
          <w:lang w:bidi="ar-SA"/>
        </w:rPr>
        <w:t xml:space="preserve">: </w:t>
      </w:r>
      <w:r w:rsidR="00587305" w:rsidRPr="005C1132">
        <w:rPr>
          <w:rStyle w:val="Char3"/>
          <w:rtl/>
          <w:lang w:bidi="ar-SA"/>
        </w:rPr>
        <w:t>«و آنان که چون کار زشتی انجام دهند یا بر خویشتن ستم کنند، الله را یاد می‌نمایند»</w:t>
      </w:r>
      <w:r w:rsidR="00587305" w:rsidRPr="005C1132">
        <w:rPr>
          <w:rFonts w:ascii="Traditional Arabic" w:hAnsi="Traditional Arabic"/>
          <w:rtl/>
          <w:lang w:bidi="ar-SA"/>
        </w:rPr>
        <w:t xml:space="preserve">؛ منظور از کار زشت، گناه بزرگ است و منظور از ستم بر خویشتن، ارتکاب گناه کوچک‌تر می‌باشد. </w:t>
      </w:r>
      <w:r w:rsidR="008850D6" w:rsidRPr="00AC5549">
        <w:rPr>
          <w:rStyle w:val="Char2"/>
          <w:rFonts w:cs="KFGQPC Uthman Taha Naskh"/>
          <w:szCs w:val="27"/>
          <w:rtl/>
        </w:rPr>
        <w:t>﴿</w:t>
      </w:r>
      <w:r w:rsidR="00E729B1" w:rsidRPr="00E729B1">
        <w:rPr>
          <w:rStyle w:val="Char2"/>
          <w:rFonts w:hint="eastAsia"/>
          <w:rtl/>
        </w:rPr>
        <w:t>ذَكَرُواْ</w:t>
      </w:r>
      <w:r w:rsidR="00E729B1" w:rsidRPr="00E729B1">
        <w:rPr>
          <w:rStyle w:val="Char2"/>
          <w:rtl/>
        </w:rPr>
        <w:t xml:space="preserve"> </w:t>
      </w:r>
      <w:r w:rsidR="00E729B1" w:rsidRPr="00E729B1">
        <w:rPr>
          <w:rStyle w:val="Char2"/>
          <w:rFonts w:hint="cs"/>
          <w:rtl/>
        </w:rPr>
        <w:t>ٱ</w:t>
      </w:r>
      <w:r w:rsidR="00E729B1" w:rsidRPr="00E729B1">
        <w:rPr>
          <w:rStyle w:val="Char2"/>
          <w:rFonts w:hint="eastAsia"/>
          <w:rtl/>
        </w:rPr>
        <w:t>للَّهَ</w:t>
      </w:r>
      <w:r w:rsidR="008850D6" w:rsidRPr="00AC5549">
        <w:rPr>
          <w:rStyle w:val="Char2"/>
          <w:rFonts w:cs="KFGQPC Uthman Taha Naskh"/>
          <w:szCs w:val="27"/>
          <w:rtl/>
        </w:rPr>
        <w:t>﴾</w:t>
      </w:r>
      <w:r w:rsidR="00587305" w:rsidRPr="005C1132">
        <w:rPr>
          <w:rFonts w:ascii="Traditional Arabic" w:hAnsi="Traditional Arabic"/>
          <w:rtl/>
          <w:lang w:bidi="ar-SA"/>
        </w:rPr>
        <w:t xml:space="preserve">؛ یعنی: الله را با دل‌ها و زبان‌هایشان یاد می‌کنند. </w:t>
      </w:r>
      <w:r w:rsidR="008850D6" w:rsidRPr="00AC5549">
        <w:rPr>
          <w:rStyle w:val="Char2"/>
          <w:rFonts w:cs="KFGQPC Uthman Taha Naskh"/>
          <w:szCs w:val="27"/>
          <w:rtl/>
        </w:rPr>
        <w:t>﴿</w:t>
      </w:r>
      <w:r w:rsidR="00E729B1" w:rsidRPr="00E729B1">
        <w:rPr>
          <w:rStyle w:val="Char2"/>
          <w:rFonts w:hint="eastAsia"/>
          <w:rtl/>
        </w:rPr>
        <w:t>فَ</w:t>
      </w:r>
      <w:r w:rsidR="00E729B1" w:rsidRPr="00E729B1">
        <w:rPr>
          <w:rStyle w:val="Char2"/>
          <w:rFonts w:hint="cs"/>
          <w:rtl/>
        </w:rPr>
        <w:t>ٱ</w:t>
      </w:r>
      <w:r w:rsidR="00E729B1" w:rsidRPr="00E729B1">
        <w:rPr>
          <w:rStyle w:val="Char2"/>
          <w:rFonts w:hint="eastAsia"/>
          <w:rtl/>
        </w:rPr>
        <w:t>س</w:t>
      </w:r>
      <w:r w:rsidR="00E729B1" w:rsidRPr="00E729B1">
        <w:rPr>
          <w:rStyle w:val="Char2"/>
          <w:rFonts w:hint="cs"/>
          <w:rtl/>
        </w:rPr>
        <w:t>ۡ</w:t>
      </w:r>
      <w:r w:rsidR="00E729B1" w:rsidRPr="00E729B1">
        <w:rPr>
          <w:rStyle w:val="Char2"/>
          <w:rFonts w:hint="eastAsia"/>
          <w:rtl/>
        </w:rPr>
        <w:t>تَغ</w:t>
      </w:r>
      <w:r w:rsidR="00E729B1" w:rsidRPr="00E729B1">
        <w:rPr>
          <w:rStyle w:val="Char2"/>
          <w:rFonts w:hint="cs"/>
          <w:rtl/>
        </w:rPr>
        <w:t>ۡ</w:t>
      </w:r>
      <w:r w:rsidR="00E729B1" w:rsidRPr="00E729B1">
        <w:rPr>
          <w:rStyle w:val="Char2"/>
          <w:rFonts w:hint="eastAsia"/>
          <w:rtl/>
        </w:rPr>
        <w:t>فَرُواْ</w:t>
      </w:r>
      <w:r w:rsidR="00E729B1" w:rsidRPr="00E729B1">
        <w:rPr>
          <w:rStyle w:val="Char2"/>
          <w:rtl/>
        </w:rPr>
        <w:t xml:space="preserve"> </w:t>
      </w:r>
      <w:r w:rsidR="00E729B1" w:rsidRPr="00E729B1">
        <w:rPr>
          <w:rStyle w:val="Char2"/>
          <w:rFonts w:hint="eastAsia"/>
          <w:rtl/>
        </w:rPr>
        <w:t>لِذُنُوبِهِم</w:t>
      </w:r>
      <w:r w:rsidR="00E729B1" w:rsidRPr="00E729B1">
        <w:rPr>
          <w:rStyle w:val="Char2"/>
          <w:rFonts w:hint="cs"/>
          <w:rtl/>
        </w:rPr>
        <w:t>ۡ</w:t>
      </w:r>
      <w:r w:rsidR="008850D6" w:rsidRPr="00AC5549">
        <w:rPr>
          <w:rStyle w:val="Char2"/>
          <w:rFonts w:cs="KFGQPC Uthman Taha Naskh"/>
          <w:szCs w:val="27"/>
          <w:rtl/>
        </w:rPr>
        <w:t>﴾</w:t>
      </w:r>
      <w:r w:rsidR="00587305" w:rsidRPr="005C1132">
        <w:rPr>
          <w:rFonts w:ascii="Traditional Arabic" w:hAnsi="Traditional Arabic"/>
          <w:rtl/>
          <w:lang w:bidi="ar-SA"/>
        </w:rPr>
        <w:t xml:space="preserve">؛ یعنی: استغفار می‌کنند و از الله می‌خواهند که گناهانشان را بیامرزد. </w:t>
      </w:r>
      <w:r w:rsidR="008850D6" w:rsidRPr="00AC5549">
        <w:rPr>
          <w:rStyle w:val="Char2"/>
          <w:rFonts w:cs="KFGQPC Uthman Taha Naskh"/>
          <w:szCs w:val="27"/>
          <w:rtl/>
        </w:rPr>
        <w:t>﴿</w:t>
      </w:r>
      <w:r w:rsidR="00E729B1" w:rsidRPr="00E729B1">
        <w:rPr>
          <w:rStyle w:val="Char2"/>
          <w:rFonts w:hint="eastAsia"/>
          <w:rtl/>
        </w:rPr>
        <w:t>وَمَن</w:t>
      </w:r>
      <w:r w:rsidR="00E729B1" w:rsidRPr="00E729B1">
        <w:rPr>
          <w:rStyle w:val="Char2"/>
          <w:rtl/>
        </w:rPr>
        <w:t xml:space="preserve"> </w:t>
      </w:r>
      <w:r w:rsidR="00E729B1" w:rsidRPr="00E729B1">
        <w:rPr>
          <w:rStyle w:val="Char2"/>
          <w:rFonts w:hint="eastAsia"/>
          <w:rtl/>
        </w:rPr>
        <w:t>يَغ</w:t>
      </w:r>
      <w:r w:rsidR="00E729B1" w:rsidRPr="00E729B1">
        <w:rPr>
          <w:rStyle w:val="Char2"/>
          <w:rFonts w:hint="cs"/>
          <w:rtl/>
        </w:rPr>
        <w:t>ۡ</w:t>
      </w:r>
      <w:r w:rsidR="00E729B1" w:rsidRPr="00E729B1">
        <w:rPr>
          <w:rStyle w:val="Char2"/>
          <w:rFonts w:hint="eastAsia"/>
          <w:rtl/>
        </w:rPr>
        <w:t>فِرُ</w:t>
      </w:r>
      <w:r w:rsidR="00E729B1" w:rsidRPr="00E729B1">
        <w:rPr>
          <w:rStyle w:val="Char2"/>
          <w:rtl/>
        </w:rPr>
        <w:t xml:space="preserve"> </w:t>
      </w:r>
      <w:r w:rsidR="00E729B1" w:rsidRPr="00E729B1">
        <w:rPr>
          <w:rStyle w:val="Char2"/>
          <w:rFonts w:hint="cs"/>
          <w:rtl/>
        </w:rPr>
        <w:t>ٱ</w:t>
      </w:r>
      <w:r w:rsidR="00E729B1" w:rsidRPr="00E729B1">
        <w:rPr>
          <w:rStyle w:val="Char2"/>
          <w:rFonts w:hint="eastAsia"/>
          <w:rtl/>
        </w:rPr>
        <w:t>لذُّنُوبَ</w:t>
      </w:r>
      <w:r w:rsidR="00E729B1" w:rsidRPr="00E729B1">
        <w:rPr>
          <w:rStyle w:val="Char2"/>
          <w:rtl/>
        </w:rPr>
        <w:t xml:space="preserve"> </w:t>
      </w:r>
      <w:r w:rsidR="00E729B1" w:rsidRPr="00E729B1">
        <w:rPr>
          <w:rStyle w:val="Char2"/>
          <w:rFonts w:hint="eastAsia"/>
          <w:rtl/>
        </w:rPr>
        <w:t>إِلَّا</w:t>
      </w:r>
      <w:r w:rsidR="00E729B1" w:rsidRPr="00E729B1">
        <w:rPr>
          <w:rStyle w:val="Char2"/>
          <w:rtl/>
        </w:rPr>
        <w:t xml:space="preserve"> </w:t>
      </w:r>
      <w:r w:rsidR="00E729B1" w:rsidRPr="00E729B1">
        <w:rPr>
          <w:rStyle w:val="Char2"/>
          <w:rFonts w:hint="cs"/>
          <w:rtl/>
        </w:rPr>
        <w:t>ٱ</w:t>
      </w:r>
      <w:r w:rsidR="00E729B1" w:rsidRPr="00E729B1">
        <w:rPr>
          <w:rStyle w:val="Char2"/>
          <w:rFonts w:hint="eastAsia"/>
          <w:rtl/>
        </w:rPr>
        <w:t>للَّهُ</w:t>
      </w:r>
      <w:r w:rsidR="008850D6" w:rsidRPr="00AC5549">
        <w:rPr>
          <w:rStyle w:val="Char2"/>
          <w:rFonts w:cs="KFGQPC Uthman Taha Naskh"/>
          <w:szCs w:val="27"/>
          <w:rtl/>
        </w:rPr>
        <w:t>﴾</w:t>
      </w:r>
      <w:r w:rsidR="00587305" w:rsidRPr="005C1132">
        <w:rPr>
          <w:rFonts w:ascii="Traditional Arabic" w:hAnsi="Traditional Arabic"/>
          <w:rtl/>
          <w:lang w:bidi="ar-SA"/>
        </w:rPr>
        <w:t xml:space="preserve">: «و چه کسی جز الله گناهان را می‌بخشد؟» هیچ‌کس جز الله گناهان را نمی‌بخشد؛ اگر همه‌ی ساکنان زمین و اهل آسمان‌ها جمع شوند تا فقط یکی از گناهانت را از تو بردارند، هرگز نمی‌توانند چنین کاری انجام دهند؛ و تنها الله متعال است که گناهان را می‌آمرزد. </w:t>
      </w:r>
      <w:r w:rsidR="008850D6" w:rsidRPr="00AC5549">
        <w:rPr>
          <w:rStyle w:val="Char2"/>
          <w:rFonts w:cs="KFGQPC Uthman Taha Naskh"/>
          <w:szCs w:val="27"/>
          <w:rtl/>
        </w:rPr>
        <w:t>﴿</w:t>
      </w:r>
      <w:r w:rsidR="00E729B1" w:rsidRPr="00E729B1">
        <w:rPr>
          <w:rStyle w:val="Char2"/>
          <w:rFonts w:hint="eastAsia"/>
          <w:rtl/>
        </w:rPr>
        <w:t>وَلَم</w:t>
      </w:r>
      <w:r w:rsidR="00E729B1" w:rsidRPr="00E729B1">
        <w:rPr>
          <w:rStyle w:val="Char2"/>
          <w:rFonts w:hint="cs"/>
          <w:rtl/>
        </w:rPr>
        <w:t>ۡ</w:t>
      </w:r>
      <w:r w:rsidR="00E729B1" w:rsidRPr="00E729B1">
        <w:rPr>
          <w:rStyle w:val="Char2"/>
          <w:rtl/>
        </w:rPr>
        <w:t xml:space="preserve"> </w:t>
      </w:r>
      <w:r w:rsidR="00E729B1" w:rsidRPr="00E729B1">
        <w:rPr>
          <w:rStyle w:val="Char2"/>
          <w:rFonts w:hint="eastAsia"/>
          <w:rtl/>
        </w:rPr>
        <w:t>يُصِرُّواْ</w:t>
      </w:r>
      <w:r w:rsidR="00E729B1" w:rsidRPr="00E729B1">
        <w:rPr>
          <w:rStyle w:val="Char2"/>
          <w:rtl/>
        </w:rPr>
        <w:t xml:space="preserve"> </w:t>
      </w:r>
      <w:r w:rsidR="00E729B1" w:rsidRPr="00E729B1">
        <w:rPr>
          <w:rStyle w:val="Char2"/>
          <w:rFonts w:hint="eastAsia"/>
          <w:rtl/>
        </w:rPr>
        <w:t>عَلَى</w:t>
      </w:r>
      <w:r w:rsidR="00E729B1" w:rsidRPr="00E729B1">
        <w:rPr>
          <w:rStyle w:val="Char2"/>
          <w:rFonts w:hint="cs"/>
          <w:rtl/>
        </w:rPr>
        <w:t>ٰ</w:t>
      </w:r>
      <w:r w:rsidR="00E729B1" w:rsidRPr="00E729B1">
        <w:rPr>
          <w:rStyle w:val="Char2"/>
          <w:rtl/>
        </w:rPr>
        <w:t xml:space="preserve"> </w:t>
      </w:r>
      <w:r w:rsidR="00E729B1" w:rsidRPr="00E729B1">
        <w:rPr>
          <w:rStyle w:val="Char2"/>
          <w:rFonts w:hint="eastAsia"/>
          <w:rtl/>
        </w:rPr>
        <w:t>مَا</w:t>
      </w:r>
      <w:r w:rsidR="00E729B1" w:rsidRPr="00E729B1">
        <w:rPr>
          <w:rStyle w:val="Char2"/>
          <w:rtl/>
        </w:rPr>
        <w:t xml:space="preserve"> </w:t>
      </w:r>
      <w:r w:rsidR="00E729B1" w:rsidRPr="00E729B1">
        <w:rPr>
          <w:rStyle w:val="Char2"/>
          <w:rFonts w:hint="eastAsia"/>
          <w:rtl/>
        </w:rPr>
        <w:t>فَعَلُواْ</w:t>
      </w:r>
      <w:r w:rsidR="00E729B1" w:rsidRPr="00E729B1">
        <w:rPr>
          <w:rStyle w:val="Char2"/>
          <w:rtl/>
        </w:rPr>
        <w:t xml:space="preserve"> </w:t>
      </w:r>
      <w:r w:rsidR="00E729B1" w:rsidRPr="00E729B1">
        <w:rPr>
          <w:rStyle w:val="Char2"/>
          <w:rFonts w:hint="eastAsia"/>
          <w:rtl/>
        </w:rPr>
        <w:t>وَهُم</w:t>
      </w:r>
      <w:r w:rsidR="00E729B1" w:rsidRPr="00E729B1">
        <w:rPr>
          <w:rStyle w:val="Char2"/>
          <w:rFonts w:hint="cs"/>
          <w:rtl/>
        </w:rPr>
        <w:t>ۡ</w:t>
      </w:r>
      <w:r w:rsidR="00E729B1" w:rsidRPr="00E729B1">
        <w:rPr>
          <w:rStyle w:val="Char2"/>
          <w:rtl/>
        </w:rPr>
        <w:t xml:space="preserve"> </w:t>
      </w:r>
      <w:r w:rsidR="00E729B1" w:rsidRPr="00E729B1">
        <w:rPr>
          <w:rStyle w:val="Char2"/>
          <w:rFonts w:hint="eastAsia"/>
          <w:rtl/>
        </w:rPr>
        <w:t>يَع</w:t>
      </w:r>
      <w:r w:rsidR="00E729B1" w:rsidRPr="00E729B1">
        <w:rPr>
          <w:rStyle w:val="Char2"/>
          <w:rFonts w:hint="cs"/>
          <w:rtl/>
        </w:rPr>
        <w:t>ۡ</w:t>
      </w:r>
      <w:r w:rsidR="00E729B1" w:rsidRPr="00E729B1">
        <w:rPr>
          <w:rStyle w:val="Char2"/>
          <w:rFonts w:hint="eastAsia"/>
          <w:rtl/>
        </w:rPr>
        <w:t>لَمُونَ</w:t>
      </w:r>
      <w:r w:rsidR="008850D6" w:rsidRPr="00AC5549">
        <w:rPr>
          <w:rStyle w:val="Char2"/>
          <w:rFonts w:cs="KFGQPC Uthman Taha Naskh"/>
          <w:szCs w:val="27"/>
          <w:rtl/>
        </w:rPr>
        <w:t>﴾</w:t>
      </w:r>
      <w:r w:rsidR="003B0B8E" w:rsidRPr="005C1132">
        <w:rPr>
          <w:rFonts w:ascii="Traditional Arabic" w:hAnsi="Traditional Arabic"/>
          <w:rtl/>
          <w:lang w:bidi="ar-SA"/>
        </w:rPr>
        <w:t xml:space="preserve">؛ یعنی: آگاهانه به گناه کردن ادامه نمی‌دهند؛ </w:t>
      </w:r>
      <w:r w:rsidR="002D04DA" w:rsidRPr="005C1132">
        <w:rPr>
          <w:rFonts w:ascii="Traditional Arabic" w:hAnsi="Traditional Arabic"/>
          <w:rtl/>
          <w:lang w:bidi="ar-SA"/>
        </w:rPr>
        <w:t>اما اگر مرتکب گناهی شوند و به آن ادامه دهند و ندانند که آن عمل، گناه است، الله متعال آنان را مؤاخذه نمی‌فرماید؛ به دلیل این دعای قرآنی که:</w:t>
      </w:r>
    </w:p>
    <w:p w:rsidR="002D04DA" w:rsidRPr="007B7506" w:rsidRDefault="008850D6" w:rsidP="00E729B1">
      <w:pPr>
        <w:pStyle w:val="a1"/>
        <w:rPr>
          <w:rtl/>
          <w:lang w:bidi="ar-SA"/>
        </w:rPr>
      </w:pPr>
      <w:r>
        <w:rPr>
          <w:rFonts w:ascii="KFGQPC Uthman Taha Naskh" w:cs="KFGQPC Uthman Taha Naskh" w:hint="cs"/>
          <w:noProof w:val="0"/>
          <w:rtl/>
          <w:lang w:val="en-MY" w:eastAsia="en-MY" w:bidi="ar-SA"/>
        </w:rPr>
        <w:t>﴿</w:t>
      </w:r>
      <w:r w:rsidR="00E729B1">
        <w:rPr>
          <w:rFonts w:ascii="KFGQPC Uthmanic Script HAFS" w:hint="eastAsia"/>
          <w:noProof w:val="0"/>
          <w:rtl/>
          <w:lang w:val="en-MY" w:eastAsia="en-MY" w:bidi="ar-SA"/>
        </w:rPr>
        <w:t>رَبَّنَا</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لَا</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تُؤَاخِذ</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نَا</w:t>
      </w:r>
      <w:r w:rsidR="00E729B1">
        <w:rPr>
          <w:rFonts w:ascii="KFGQPC Uthmanic Script HAFS" w:hint="cs"/>
          <w:noProof w:val="0"/>
          <w:rtl/>
          <w:lang w:val="en-MY" w:eastAsia="en-MY" w:bidi="ar-SA"/>
        </w:rPr>
        <w:t>ٓ</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إِن</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نَّسِينَا</w:t>
      </w:r>
      <w:r w:rsidR="00E729B1">
        <w:rPr>
          <w:rFonts w:ascii="KFGQPC Uthmanic Script HAFS" w:hint="cs"/>
          <w:noProof w:val="0"/>
          <w:rtl/>
          <w:lang w:val="en-MY" w:eastAsia="en-MY" w:bidi="ar-SA"/>
        </w:rPr>
        <w:t>ٓ</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أَو</w:t>
      </w:r>
      <w:r w:rsidR="00E729B1">
        <w:rPr>
          <w:rFonts w:ascii="KFGQPC Uthmanic Script HAFS" w:hint="cs"/>
          <w:noProof w:val="0"/>
          <w:rtl/>
          <w:lang w:val="en-MY" w:eastAsia="en-MY" w:bidi="ar-SA"/>
        </w:rPr>
        <w:t>ۡ</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أَخ</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طَأ</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نَا</w:t>
      </w:r>
      <w:r w:rsidRPr="003512F0">
        <w:rPr>
          <w:rFonts w:ascii="KFGQPC Uthmanic Script HAFS" w:cs="KFGQPC Uthman Taha Naskh" w:hint="cs"/>
          <w:noProof w:val="0"/>
          <w:rtl/>
          <w:lang w:val="en-MY" w:eastAsia="en-MY" w:bidi="ar-SA"/>
        </w:rPr>
        <w:t>﴾</w:t>
      </w:r>
      <w:r w:rsidR="00E729B1">
        <w:rPr>
          <w:rFonts w:ascii="KFGQPC Uthman Taha Naskh" w:cs="KFGQPC Uthman Taha Naskh"/>
          <w:noProof w:val="0"/>
          <w:lang w:val="en-MY" w:eastAsia="en-MY" w:bidi="ar-SA"/>
        </w:rPr>
        <w:tab/>
      </w:r>
      <w:r w:rsidR="00E729B1">
        <w:rPr>
          <w:rFonts w:ascii="KFGQPC Uthman Taha Naskh" w:cs="KFGQPC Uthman Taha Naskh"/>
          <w:noProof w:val="0"/>
          <w:rtl/>
          <w:lang w:val="en-MY" w:eastAsia="en-MY" w:bidi="ar-SA"/>
        </w:rPr>
        <w:t xml:space="preserve"> </w:t>
      </w:r>
      <w:r w:rsidR="00E729B1" w:rsidRPr="00E729B1">
        <w:rPr>
          <w:rStyle w:val="Char8"/>
          <w:rtl/>
        </w:rPr>
        <w:t>[</w:t>
      </w:r>
      <w:r w:rsidR="00E729B1" w:rsidRPr="00E729B1">
        <w:rPr>
          <w:rStyle w:val="Char8"/>
          <w:rFonts w:hint="eastAsia"/>
          <w:rtl/>
        </w:rPr>
        <w:t>البقرة</w:t>
      </w:r>
      <w:r w:rsidR="00E729B1" w:rsidRPr="00E729B1">
        <w:rPr>
          <w:rStyle w:val="Char8"/>
          <w:rtl/>
        </w:rPr>
        <w:t xml:space="preserve">: </w:t>
      </w:r>
      <w:r w:rsidR="00E729B1" w:rsidRPr="00E729B1">
        <w:rPr>
          <w:rStyle w:val="Char8"/>
          <w:rFonts w:hint="cs"/>
          <w:rtl/>
        </w:rPr>
        <w:t>٢٨٦</w:t>
      </w:r>
      <w:r w:rsidR="00E729B1" w:rsidRPr="00E729B1">
        <w:rPr>
          <w:rStyle w:val="Char8"/>
          <w:rtl/>
        </w:rPr>
        <w:t>]</w:t>
      </w:r>
      <w:r w:rsidR="00E729B1">
        <w:rPr>
          <w:rFonts w:ascii="KFGQPC Uthman Taha Naskh" w:cs="KFGQPC Uthman Taha Naskh"/>
          <w:noProof w:val="0"/>
          <w:rtl/>
          <w:lang w:val="en-MY" w:eastAsia="en-MY" w:bidi="ar-SA"/>
        </w:rPr>
        <w:t xml:space="preserve">  </w:t>
      </w:r>
      <w:r w:rsidR="00D844DC" w:rsidRPr="007B7506">
        <w:rPr>
          <w:rtl/>
          <w:lang w:bidi="ar-SA"/>
        </w:rPr>
        <w:tab/>
      </w:r>
    </w:p>
    <w:p w:rsidR="002D04DA" w:rsidRPr="005C1132" w:rsidRDefault="002D04DA" w:rsidP="00D844DC">
      <w:pPr>
        <w:pStyle w:val="a2"/>
        <w:rPr>
          <w:rFonts w:ascii="Traditional Arabic" w:hAnsi="Traditional Arabic"/>
          <w:rtl/>
          <w:lang w:bidi="ar-SA"/>
        </w:rPr>
      </w:pPr>
      <w:r w:rsidRPr="005C1132">
        <w:rPr>
          <w:rtl/>
          <w:lang w:bidi="ar-SA"/>
        </w:rPr>
        <w:t>پروردگارا! اگر فراموش کردیم یا به خطا رفتیم، ما را مؤاخذه مکن.</w:t>
      </w:r>
    </w:p>
    <w:p w:rsidR="002D04DA" w:rsidRPr="005C1132" w:rsidRDefault="002D04DA" w:rsidP="00695262">
      <w:pPr>
        <w:rPr>
          <w:rFonts w:ascii="Traditional Arabic" w:hAnsi="Traditional Arabic"/>
          <w:rtl/>
          <w:lang w:bidi="ar-SA"/>
        </w:rPr>
      </w:pPr>
      <w:r w:rsidRPr="005C1132">
        <w:rPr>
          <w:rFonts w:ascii="Traditional Arabic" w:hAnsi="Traditional Arabic"/>
          <w:rtl/>
          <w:lang w:bidi="ar-SA"/>
        </w:rPr>
        <w:t>لذا بنده‌ای که ندانسته و از روی فراموشی، مرتکب گناهی می‌شود یا از روی ناآگاهی به خطا می‌رود، الله متعال او را مؤاخذه نمی‌کند.</w:t>
      </w:r>
    </w:p>
    <w:p w:rsidR="00587305" w:rsidRPr="007B7506" w:rsidRDefault="008850D6" w:rsidP="00E729B1">
      <w:pPr>
        <w:pStyle w:val="a1"/>
        <w:rPr>
          <w:rtl/>
          <w:lang w:bidi="ar-SA"/>
        </w:rPr>
      </w:pPr>
      <w:r>
        <w:rPr>
          <w:rFonts w:ascii="KFGQPC Uthman Taha Naskh" w:cs="KFGQPC Uthman Taha Naskh" w:hint="cs"/>
          <w:noProof w:val="0"/>
          <w:rtl/>
          <w:lang w:val="en-MY" w:eastAsia="en-MY" w:bidi="ar-SA"/>
        </w:rPr>
        <w:t>﴿</w:t>
      </w:r>
      <w:r w:rsidR="00E729B1">
        <w:rPr>
          <w:rFonts w:ascii="KFGQPC Uthmanic Script HAFS" w:hint="eastAsia"/>
          <w:noProof w:val="0"/>
          <w:rtl/>
          <w:lang w:val="en-MY" w:eastAsia="en-MY" w:bidi="ar-SA"/>
        </w:rPr>
        <w:t>أُوْلَ</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ئِكَ</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جَزَا</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ؤُهُم</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مَّغ</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فِرَة</w:t>
      </w:r>
      <w:r w:rsidR="00E729B1">
        <w:rPr>
          <w:rFonts w:ascii="KFGQPC Uthmanic Script HAFS" w:hint="cs"/>
          <w:noProof w:val="0"/>
          <w:rtl/>
          <w:lang w:val="en-MY" w:eastAsia="en-MY" w:bidi="ar-SA"/>
        </w:rPr>
        <w:t>ٞ</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مِّن</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رَّبِّهِم</w:t>
      </w:r>
      <w:r w:rsidR="00E729B1">
        <w:rPr>
          <w:rFonts w:ascii="KFGQPC Uthmanic Script HAFS" w:hint="cs"/>
          <w:noProof w:val="0"/>
          <w:rtl/>
          <w:lang w:val="en-MY" w:eastAsia="en-MY" w:bidi="ar-SA"/>
        </w:rPr>
        <w:t>ۡ</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وَجَنَّ</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ت</w:t>
      </w:r>
      <w:r w:rsidR="00E729B1">
        <w:rPr>
          <w:rFonts w:ascii="KFGQPC Uthmanic Script HAFS" w:hint="cs"/>
          <w:noProof w:val="0"/>
          <w:rtl/>
          <w:lang w:val="en-MY" w:eastAsia="en-MY" w:bidi="ar-SA"/>
        </w:rPr>
        <w:t>ٞ</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تَج</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رِي</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مِن</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تَح</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تِهَا</w:t>
      </w:r>
      <w:r w:rsidR="00E729B1">
        <w:rPr>
          <w:rFonts w:ascii="KFGQPC Uthmanic Script HAFS"/>
          <w:noProof w:val="0"/>
          <w:rtl/>
          <w:lang w:val="en-MY" w:eastAsia="en-MY" w:bidi="ar-SA"/>
        </w:rPr>
        <w:t xml:space="preserve"> </w:t>
      </w:r>
      <w:r w:rsidR="00E729B1">
        <w:rPr>
          <w:rFonts w:ascii="KFGQPC Uthmanic Script HAFS" w:hint="cs"/>
          <w:noProof w:val="0"/>
          <w:rtl/>
          <w:lang w:val="en-MY" w:eastAsia="en-MY" w:bidi="ar-SA"/>
        </w:rPr>
        <w:t>ٱ</w:t>
      </w:r>
      <w:r w:rsidR="00E729B1">
        <w:rPr>
          <w:rFonts w:ascii="KFGQPC Uthmanic Script HAFS" w:hint="eastAsia"/>
          <w:noProof w:val="0"/>
          <w:rtl/>
          <w:lang w:val="en-MY" w:eastAsia="en-MY" w:bidi="ar-SA"/>
        </w:rPr>
        <w:t>ل</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أَن</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هَ</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رُ</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خَ</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لِدِينَ</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فِيهَا</w:t>
      </w:r>
      <w:r w:rsidR="00E729B1">
        <w:rPr>
          <w:rFonts w:ascii="KFGQPC Uthmanic Script HAFS" w:hint="cs"/>
          <w:noProof w:val="0"/>
          <w:rtl/>
          <w:lang w:val="en-MY" w:eastAsia="en-MY" w:bidi="ar-SA"/>
        </w:rPr>
        <w:t>ۚ</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وَنِع</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مَ</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أَج</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رُ</w:t>
      </w:r>
      <w:r w:rsidR="00E729B1">
        <w:rPr>
          <w:rFonts w:ascii="KFGQPC Uthmanic Script HAFS"/>
          <w:noProof w:val="0"/>
          <w:rtl/>
          <w:lang w:val="en-MY" w:eastAsia="en-MY" w:bidi="ar-SA"/>
        </w:rPr>
        <w:t xml:space="preserve"> </w:t>
      </w:r>
      <w:r w:rsidR="00E729B1">
        <w:rPr>
          <w:rFonts w:ascii="KFGQPC Uthmanic Script HAFS" w:hint="cs"/>
          <w:noProof w:val="0"/>
          <w:rtl/>
          <w:lang w:val="en-MY" w:eastAsia="en-MY" w:bidi="ar-SA"/>
        </w:rPr>
        <w:t>ٱ</w:t>
      </w:r>
      <w:r w:rsidR="00E729B1">
        <w:rPr>
          <w:rFonts w:ascii="KFGQPC Uthmanic Script HAFS" w:hint="eastAsia"/>
          <w:noProof w:val="0"/>
          <w:rtl/>
          <w:lang w:val="en-MY" w:eastAsia="en-MY" w:bidi="ar-SA"/>
        </w:rPr>
        <w:t>ل</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عَ</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مِلِينَ</w:t>
      </w:r>
      <w:r w:rsidR="00E729B1">
        <w:rPr>
          <w:rFonts w:ascii="KFGQPC Uthmanic Script HAFS"/>
          <w:noProof w:val="0"/>
          <w:rtl/>
          <w:lang w:val="en-MY" w:eastAsia="en-MY" w:bidi="ar-SA"/>
        </w:rPr>
        <w:t xml:space="preserve"> </w:t>
      </w:r>
      <w:r w:rsidR="00E729B1">
        <w:rPr>
          <w:rFonts w:ascii="KFGQPC Uthmanic Script HAFS" w:hint="cs"/>
          <w:noProof w:val="0"/>
          <w:rtl/>
          <w:lang w:val="en-MY" w:eastAsia="en-MY" w:bidi="ar-SA"/>
        </w:rPr>
        <w:t>١٣٦</w:t>
      </w:r>
      <w:r>
        <w:rPr>
          <w:rFonts w:ascii="KFGQPC Uthman Taha Naskh" w:cs="KFGQPC Uthman Taha Naskh" w:hint="cs"/>
          <w:noProof w:val="0"/>
          <w:rtl/>
          <w:lang w:val="en-MY" w:eastAsia="en-MY" w:bidi="ar-SA"/>
        </w:rPr>
        <w:t>﴾</w:t>
      </w:r>
      <w:r w:rsidR="00E729B1">
        <w:rPr>
          <w:rFonts w:ascii="KFGQPC Uthman Taha Naskh" w:cs="KFGQPC Uthman Taha Naskh"/>
          <w:noProof w:val="0"/>
          <w:rtl/>
          <w:lang w:val="en-MY" w:eastAsia="en-MY" w:bidi="ar-SA"/>
        </w:rPr>
        <w:t xml:space="preserve"> </w:t>
      </w:r>
      <w:r w:rsidR="00E729B1">
        <w:rPr>
          <w:rFonts w:ascii="KFGQPC Uthman Taha Naskh" w:cs="KFGQPC Uthman Taha Naskh"/>
          <w:noProof w:val="0"/>
          <w:lang w:val="en-MY" w:eastAsia="en-MY" w:bidi="ar-SA"/>
        </w:rPr>
        <w:tab/>
      </w:r>
      <w:r w:rsidR="00E729B1" w:rsidRPr="00E729B1">
        <w:rPr>
          <w:rStyle w:val="Char8"/>
          <w:rtl/>
        </w:rPr>
        <w:t>[</w:t>
      </w:r>
      <w:r w:rsidR="00FB6CD3">
        <w:rPr>
          <w:rStyle w:val="Char8"/>
          <w:rFonts w:hint="eastAsia"/>
          <w:rtl/>
        </w:rPr>
        <w:t>آل عمران</w:t>
      </w:r>
      <w:r w:rsidR="00E729B1" w:rsidRPr="00E729B1">
        <w:rPr>
          <w:rStyle w:val="Char8"/>
          <w:rtl/>
        </w:rPr>
        <w:t xml:space="preserve">: </w:t>
      </w:r>
      <w:r w:rsidR="00E729B1" w:rsidRPr="00E729B1">
        <w:rPr>
          <w:rStyle w:val="Char8"/>
          <w:rFonts w:hint="cs"/>
          <w:rtl/>
        </w:rPr>
        <w:t>١٣٦</w:t>
      </w:r>
      <w:r w:rsidR="00E729B1" w:rsidRPr="00E729B1">
        <w:rPr>
          <w:rStyle w:val="Char8"/>
          <w:rtl/>
        </w:rPr>
        <w:t>]</w:t>
      </w:r>
      <w:r w:rsidR="00E729B1">
        <w:rPr>
          <w:rFonts w:ascii="KFGQPC Uthman Taha Naskh" w:cs="KFGQPC Uthman Taha Naskh"/>
          <w:noProof w:val="0"/>
          <w:rtl/>
          <w:lang w:val="en-MY" w:eastAsia="en-MY" w:bidi="ar-SA"/>
        </w:rPr>
        <w:t xml:space="preserve">  </w:t>
      </w:r>
      <w:r w:rsidR="00D844DC" w:rsidRPr="007B7506">
        <w:rPr>
          <w:rtl/>
          <w:lang w:bidi="ar-SA"/>
        </w:rPr>
        <w:tab/>
      </w:r>
      <w:r w:rsidR="00587305" w:rsidRPr="007B7506">
        <w:rPr>
          <w:rtl/>
          <w:lang w:bidi="ar-SA"/>
        </w:rPr>
        <w:t xml:space="preserve">  </w:t>
      </w:r>
    </w:p>
    <w:p w:rsidR="00587305" w:rsidRPr="005C1132" w:rsidRDefault="00587305" w:rsidP="00D844DC">
      <w:pPr>
        <w:pStyle w:val="a2"/>
        <w:rPr>
          <w:rtl/>
          <w:lang w:bidi="ar-SA"/>
        </w:rPr>
      </w:pPr>
      <w:r w:rsidRPr="005C1132">
        <w:rPr>
          <w:rtl/>
          <w:lang w:bidi="ar-SA"/>
        </w:rPr>
        <w:t>پاداش چنین کسانی، آمرزش پروردگارشان و باغ</w:t>
      </w:r>
      <w:r w:rsidRPr="005C1132">
        <w:rPr>
          <w:rFonts w:ascii="Lotus" w:hAnsi="Lotus"/>
          <w:rtl/>
          <w:lang w:bidi="ar-SA"/>
        </w:rPr>
        <w:t>‌</w:t>
      </w:r>
      <w:r w:rsidRPr="005C1132">
        <w:rPr>
          <w:rtl/>
          <w:lang w:bidi="ar-SA"/>
        </w:rPr>
        <w:t>هایی‌ست که زیرِ (درختان و کاخ‌های) آن جویبارها روان است و آنان جاودانه در آن می</w:t>
      </w:r>
      <w:r w:rsidRPr="005C1132">
        <w:rPr>
          <w:rFonts w:ascii="Lotus" w:hAnsi="Lotus"/>
          <w:rtl/>
          <w:lang w:bidi="ar-SA"/>
        </w:rPr>
        <w:t>‌</w:t>
      </w:r>
      <w:r w:rsidRPr="005C1132">
        <w:rPr>
          <w:rtl/>
          <w:lang w:bidi="ar-SA"/>
        </w:rPr>
        <w:t>مانند. و پاداش نیکوکاران، چه خوب است!</w:t>
      </w:r>
    </w:p>
    <w:p w:rsidR="00587305" w:rsidRPr="005C1132" w:rsidRDefault="002D04DA" w:rsidP="00695262">
      <w:pPr>
        <w:rPr>
          <w:rFonts w:ascii="Traditional Arabic" w:hAnsi="Traditional Arabic"/>
          <w:rtl/>
          <w:lang w:bidi="ar-SA"/>
        </w:rPr>
      </w:pPr>
      <w:r w:rsidRPr="005C1132">
        <w:rPr>
          <w:rFonts w:ascii="Traditional Arabic" w:hAnsi="Traditional Arabic"/>
          <w:rtl/>
          <w:lang w:bidi="ar-SA"/>
        </w:rPr>
        <w:t>آری؛ پرهیزگاران در نزد الله متعال، چنین پاداشی دارند.</w:t>
      </w:r>
    </w:p>
    <w:p w:rsidR="002D04DA" w:rsidRPr="005C1132" w:rsidRDefault="002D04DA" w:rsidP="00695262">
      <w:pPr>
        <w:rPr>
          <w:rFonts w:ascii="Traditional Arabic" w:hAnsi="Traditional Arabic"/>
          <w:rtl/>
          <w:lang w:bidi="ar-SA"/>
        </w:rPr>
      </w:pPr>
      <w:r w:rsidRPr="005C1132">
        <w:rPr>
          <w:rFonts w:ascii="Traditional Arabic" w:hAnsi="Traditional Arabic"/>
          <w:rtl/>
          <w:lang w:bidi="ar-SA"/>
        </w:rPr>
        <w:t>الله متعال می‌فرماید:</w:t>
      </w:r>
    </w:p>
    <w:p w:rsidR="00A04296" w:rsidRPr="007B7506" w:rsidRDefault="008850D6" w:rsidP="00E729B1">
      <w:pPr>
        <w:pStyle w:val="a1"/>
        <w:rPr>
          <w:rtl/>
          <w:lang w:bidi="ar-SA"/>
        </w:rPr>
      </w:pPr>
      <w:r>
        <w:rPr>
          <w:rFonts w:ascii="KFGQPC Uthman Taha Naskh" w:cs="KFGQPC Uthman Taha Naskh" w:hint="cs"/>
          <w:noProof w:val="0"/>
          <w:rtl/>
          <w:lang w:val="en-MY" w:eastAsia="en-MY" w:bidi="ar-SA"/>
        </w:rPr>
        <w:t>﴿</w:t>
      </w:r>
      <w:r w:rsidR="00E729B1">
        <w:rPr>
          <w:rFonts w:ascii="KFGQPC Uthmanic Script HAFS" w:hint="eastAsia"/>
          <w:noProof w:val="0"/>
          <w:rtl/>
          <w:lang w:val="en-MY" w:eastAsia="en-MY" w:bidi="ar-SA"/>
        </w:rPr>
        <w:t>وَتُوبُو</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اْ</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إِلَى</w:t>
      </w:r>
      <w:r w:rsidR="00E729B1">
        <w:rPr>
          <w:rFonts w:ascii="KFGQPC Uthmanic Script HAFS"/>
          <w:noProof w:val="0"/>
          <w:rtl/>
          <w:lang w:val="en-MY" w:eastAsia="en-MY" w:bidi="ar-SA"/>
        </w:rPr>
        <w:t xml:space="preserve"> </w:t>
      </w:r>
      <w:r w:rsidR="00E729B1">
        <w:rPr>
          <w:rFonts w:ascii="KFGQPC Uthmanic Script HAFS" w:hint="cs"/>
          <w:noProof w:val="0"/>
          <w:rtl/>
          <w:lang w:val="en-MY" w:eastAsia="en-MY" w:bidi="ar-SA"/>
        </w:rPr>
        <w:t>ٱ</w:t>
      </w:r>
      <w:r w:rsidR="00E729B1">
        <w:rPr>
          <w:rFonts w:ascii="KFGQPC Uthmanic Script HAFS" w:hint="eastAsia"/>
          <w:noProof w:val="0"/>
          <w:rtl/>
          <w:lang w:val="en-MY" w:eastAsia="en-MY" w:bidi="ar-SA"/>
        </w:rPr>
        <w:t>للَّهِ</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جَمِيعًا</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أَيُّهَ</w:t>
      </w:r>
      <w:r w:rsidR="00E729B1">
        <w:rPr>
          <w:rFonts w:ascii="KFGQPC Uthmanic Script HAFS"/>
          <w:noProof w:val="0"/>
          <w:rtl/>
          <w:lang w:val="en-MY" w:eastAsia="en-MY" w:bidi="ar-SA"/>
        </w:rPr>
        <w:t xml:space="preserve"> </w:t>
      </w:r>
      <w:r w:rsidR="00E729B1">
        <w:rPr>
          <w:rFonts w:ascii="KFGQPC Uthmanic Script HAFS" w:hint="cs"/>
          <w:noProof w:val="0"/>
          <w:rtl/>
          <w:lang w:val="en-MY" w:eastAsia="en-MY" w:bidi="ar-SA"/>
        </w:rPr>
        <w:t>ٱ</w:t>
      </w:r>
      <w:r w:rsidR="00E729B1">
        <w:rPr>
          <w:rFonts w:ascii="KFGQPC Uthmanic Script HAFS" w:hint="eastAsia"/>
          <w:noProof w:val="0"/>
          <w:rtl/>
          <w:lang w:val="en-MY" w:eastAsia="en-MY" w:bidi="ar-SA"/>
        </w:rPr>
        <w:t>ل</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مُؤ</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مِنُونَ</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لَعَلَّكُم</w:t>
      </w:r>
      <w:r w:rsidR="00E729B1">
        <w:rPr>
          <w:rFonts w:ascii="KFGQPC Uthmanic Script HAFS" w:hint="cs"/>
          <w:noProof w:val="0"/>
          <w:rtl/>
          <w:lang w:val="en-MY" w:eastAsia="en-MY" w:bidi="ar-SA"/>
        </w:rPr>
        <w:t>ۡ</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تُف</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لِحُونَ</w:t>
      </w:r>
      <w:r w:rsidR="00E729B1">
        <w:rPr>
          <w:rFonts w:ascii="KFGQPC Uthmanic Script HAFS"/>
          <w:noProof w:val="0"/>
          <w:rtl/>
          <w:lang w:val="en-MY" w:eastAsia="en-MY" w:bidi="ar-SA"/>
        </w:rPr>
        <w:t xml:space="preserve"> </w:t>
      </w:r>
      <w:r w:rsidR="00E729B1">
        <w:rPr>
          <w:rFonts w:ascii="KFGQPC Uthmanic Script HAFS" w:hint="cs"/>
          <w:noProof w:val="0"/>
          <w:rtl/>
          <w:lang w:val="en-MY" w:eastAsia="en-MY" w:bidi="ar-SA"/>
        </w:rPr>
        <w:t>٣١</w:t>
      </w:r>
      <w:r>
        <w:rPr>
          <w:rFonts w:ascii="KFGQPC Uthman Taha Naskh" w:cs="KFGQPC Uthman Taha Naskh" w:hint="cs"/>
          <w:noProof w:val="0"/>
          <w:rtl/>
          <w:lang w:val="en-MY" w:eastAsia="en-MY" w:bidi="ar-SA"/>
        </w:rPr>
        <w:t>﴾</w:t>
      </w:r>
      <w:r w:rsidR="00E729B1">
        <w:rPr>
          <w:rFonts w:ascii="KFGQPC Uthman Taha Naskh" w:cs="KFGQPC Uthman Taha Naskh"/>
          <w:noProof w:val="0"/>
          <w:lang w:val="en-MY" w:eastAsia="en-MY" w:bidi="ar-SA"/>
        </w:rPr>
        <w:tab/>
      </w:r>
      <w:r w:rsidR="00E729B1">
        <w:rPr>
          <w:rFonts w:ascii="KFGQPC Uthman Taha Naskh" w:cs="KFGQPC Uthman Taha Naskh"/>
          <w:noProof w:val="0"/>
          <w:rtl/>
          <w:lang w:val="en-MY" w:eastAsia="en-MY" w:bidi="ar-SA"/>
        </w:rPr>
        <w:t xml:space="preserve"> </w:t>
      </w:r>
      <w:r w:rsidR="00E729B1" w:rsidRPr="00E729B1">
        <w:rPr>
          <w:rStyle w:val="Char8"/>
          <w:rtl/>
        </w:rPr>
        <w:t>[</w:t>
      </w:r>
      <w:r w:rsidR="00E729B1" w:rsidRPr="00E729B1">
        <w:rPr>
          <w:rStyle w:val="Char8"/>
          <w:rFonts w:hint="eastAsia"/>
          <w:rtl/>
        </w:rPr>
        <w:t>النور</w:t>
      </w:r>
      <w:r w:rsidR="00E729B1" w:rsidRPr="00E729B1">
        <w:rPr>
          <w:rStyle w:val="Char8"/>
          <w:rtl/>
        </w:rPr>
        <w:t xml:space="preserve"> : </w:t>
      </w:r>
      <w:r w:rsidR="00E729B1" w:rsidRPr="00E729B1">
        <w:rPr>
          <w:rStyle w:val="Char8"/>
          <w:rFonts w:hint="cs"/>
          <w:rtl/>
        </w:rPr>
        <w:t>٣١</w:t>
      </w:r>
      <w:r w:rsidR="00E729B1" w:rsidRPr="00E729B1">
        <w:rPr>
          <w:rStyle w:val="Char8"/>
          <w:rtl/>
        </w:rPr>
        <w:t>]</w:t>
      </w:r>
      <w:r w:rsidR="00E729B1">
        <w:rPr>
          <w:rFonts w:ascii="KFGQPC Uthman Taha Naskh" w:cs="KFGQPC Uthman Taha Naskh"/>
          <w:noProof w:val="0"/>
          <w:rtl/>
          <w:lang w:val="en-MY" w:eastAsia="en-MY" w:bidi="ar-SA"/>
        </w:rPr>
        <w:t xml:space="preserve">  </w:t>
      </w:r>
    </w:p>
    <w:p w:rsidR="00A04296" w:rsidRPr="005C1132" w:rsidRDefault="00A04296" w:rsidP="00D844DC">
      <w:pPr>
        <w:pStyle w:val="a2"/>
        <w:rPr>
          <w:rtl/>
          <w:lang w:bidi="ar-SA"/>
        </w:rPr>
      </w:pPr>
      <w:r w:rsidRPr="005C1132">
        <w:rPr>
          <w:rtl/>
          <w:lang w:bidi="ar-SA"/>
        </w:rPr>
        <w:t>و ای مؤمنان! همه به‌سوی الله توبه کنید تا رستگار شوید.</w:t>
      </w:r>
    </w:p>
    <w:p w:rsidR="002D04DA" w:rsidRPr="005C1132" w:rsidRDefault="00A04296" w:rsidP="00E729B1">
      <w:pPr>
        <w:spacing w:line="240" w:lineRule="auto"/>
        <w:rPr>
          <w:rtl/>
          <w:lang w:bidi="ar-SA"/>
        </w:rPr>
      </w:pPr>
      <w:r w:rsidRPr="005C1132">
        <w:rPr>
          <w:rFonts w:ascii="Traditional Arabic" w:hAnsi="Traditional Arabic"/>
          <w:rtl/>
          <w:lang w:bidi="ar-SA"/>
        </w:rPr>
        <w:t xml:space="preserve">الله متعال پس از این‌که به </w:t>
      </w:r>
      <w:r w:rsidR="0020290B" w:rsidRPr="005C1132">
        <w:rPr>
          <w:rFonts w:ascii="Traditional Arabic" w:hAnsi="Traditional Arabic"/>
          <w:rtl/>
          <w:lang w:bidi="ar-SA"/>
        </w:rPr>
        <w:t>مومنان</w:t>
      </w:r>
      <w:r w:rsidRPr="005C1132">
        <w:rPr>
          <w:rFonts w:ascii="Traditional Arabic" w:hAnsi="Traditional Arabic"/>
          <w:rtl/>
          <w:lang w:bidi="ar-SA"/>
        </w:rPr>
        <w:t xml:space="preserve"> مومن دستور می‌دهد که نگاه‌هایشان را پایین بگیرند و </w:t>
      </w:r>
      <w:r w:rsidR="0020290B" w:rsidRPr="005C1132">
        <w:rPr>
          <w:rFonts w:ascii="Traditional Arabic" w:hAnsi="Traditional Arabic"/>
          <w:rtl/>
          <w:lang w:bidi="ar-SA"/>
        </w:rPr>
        <w:t xml:space="preserve">به زنان امر می‌نماید که زیور خویش را آشکار نسازند، می‌فرماید: </w:t>
      </w:r>
      <w:r w:rsidR="008850D6" w:rsidRPr="00AC5549">
        <w:rPr>
          <w:rStyle w:val="Char2"/>
          <w:rFonts w:cs="KFGQPC Uthman Taha Naskh"/>
          <w:szCs w:val="27"/>
          <w:rtl/>
        </w:rPr>
        <w:t>﴿</w:t>
      </w:r>
      <w:r w:rsidR="00E729B1" w:rsidRPr="00E729B1">
        <w:rPr>
          <w:rStyle w:val="Char2"/>
          <w:rFonts w:hint="eastAsia"/>
          <w:rtl/>
        </w:rPr>
        <w:t>وَتُوبُو</w:t>
      </w:r>
      <w:r w:rsidR="00E729B1" w:rsidRPr="00E729B1">
        <w:rPr>
          <w:rStyle w:val="Char2"/>
          <w:rFonts w:hint="cs"/>
          <w:rtl/>
        </w:rPr>
        <w:t>ٓ</w:t>
      </w:r>
      <w:r w:rsidR="00E729B1" w:rsidRPr="00E729B1">
        <w:rPr>
          <w:rStyle w:val="Char2"/>
          <w:rFonts w:hint="eastAsia"/>
          <w:rtl/>
        </w:rPr>
        <w:t>اْ</w:t>
      </w:r>
      <w:r w:rsidR="00E729B1" w:rsidRPr="00E729B1">
        <w:rPr>
          <w:rStyle w:val="Char2"/>
          <w:rtl/>
        </w:rPr>
        <w:t xml:space="preserve"> </w:t>
      </w:r>
      <w:r w:rsidR="00E729B1" w:rsidRPr="00E729B1">
        <w:rPr>
          <w:rStyle w:val="Char2"/>
          <w:rFonts w:hint="eastAsia"/>
          <w:rtl/>
        </w:rPr>
        <w:t>إِلَى</w:t>
      </w:r>
      <w:r w:rsidR="00E729B1" w:rsidRPr="00E729B1">
        <w:rPr>
          <w:rStyle w:val="Char2"/>
          <w:rtl/>
        </w:rPr>
        <w:t xml:space="preserve"> </w:t>
      </w:r>
      <w:r w:rsidR="00E729B1" w:rsidRPr="00E729B1">
        <w:rPr>
          <w:rStyle w:val="Char2"/>
          <w:rFonts w:hint="cs"/>
          <w:rtl/>
        </w:rPr>
        <w:t>ٱ</w:t>
      </w:r>
      <w:r w:rsidR="00E729B1" w:rsidRPr="00E729B1">
        <w:rPr>
          <w:rStyle w:val="Char2"/>
          <w:rFonts w:hint="eastAsia"/>
          <w:rtl/>
        </w:rPr>
        <w:t>للَّهِ</w:t>
      </w:r>
      <w:r w:rsidR="00E729B1" w:rsidRPr="00E729B1">
        <w:rPr>
          <w:rStyle w:val="Char2"/>
          <w:rtl/>
        </w:rPr>
        <w:t xml:space="preserve"> </w:t>
      </w:r>
      <w:r w:rsidR="00E729B1" w:rsidRPr="00E729B1">
        <w:rPr>
          <w:rStyle w:val="Char2"/>
          <w:rFonts w:hint="eastAsia"/>
          <w:rtl/>
        </w:rPr>
        <w:t>جَمِيعًا</w:t>
      </w:r>
      <w:r w:rsidR="00E729B1" w:rsidRPr="00E729B1">
        <w:rPr>
          <w:rStyle w:val="Char2"/>
          <w:rtl/>
        </w:rPr>
        <w:t xml:space="preserve"> </w:t>
      </w:r>
      <w:r w:rsidR="00E729B1" w:rsidRPr="00E729B1">
        <w:rPr>
          <w:rStyle w:val="Char2"/>
          <w:rFonts w:hint="eastAsia"/>
          <w:rtl/>
        </w:rPr>
        <w:t>أَيُّهَ</w:t>
      </w:r>
      <w:r w:rsidR="00E729B1" w:rsidRPr="00E729B1">
        <w:rPr>
          <w:rStyle w:val="Char2"/>
          <w:rtl/>
        </w:rPr>
        <w:t xml:space="preserve"> </w:t>
      </w:r>
      <w:r w:rsidR="00E729B1" w:rsidRPr="00E729B1">
        <w:rPr>
          <w:rStyle w:val="Char2"/>
          <w:rFonts w:hint="cs"/>
          <w:rtl/>
        </w:rPr>
        <w:t>ٱ</w:t>
      </w:r>
      <w:r w:rsidR="00E729B1" w:rsidRPr="00E729B1">
        <w:rPr>
          <w:rStyle w:val="Char2"/>
          <w:rFonts w:hint="eastAsia"/>
          <w:rtl/>
        </w:rPr>
        <w:t>ل</w:t>
      </w:r>
      <w:r w:rsidR="00E729B1" w:rsidRPr="00E729B1">
        <w:rPr>
          <w:rStyle w:val="Char2"/>
          <w:rFonts w:hint="cs"/>
          <w:rtl/>
        </w:rPr>
        <w:t>ۡ</w:t>
      </w:r>
      <w:r w:rsidR="00E729B1" w:rsidRPr="00E729B1">
        <w:rPr>
          <w:rStyle w:val="Char2"/>
          <w:rFonts w:hint="eastAsia"/>
          <w:rtl/>
        </w:rPr>
        <w:t>مُؤ</w:t>
      </w:r>
      <w:r w:rsidR="00E729B1" w:rsidRPr="00E729B1">
        <w:rPr>
          <w:rStyle w:val="Char2"/>
          <w:rFonts w:hint="cs"/>
          <w:rtl/>
        </w:rPr>
        <w:t>ۡ</w:t>
      </w:r>
      <w:r w:rsidR="00E729B1" w:rsidRPr="00E729B1">
        <w:rPr>
          <w:rStyle w:val="Char2"/>
          <w:rFonts w:hint="eastAsia"/>
          <w:rtl/>
        </w:rPr>
        <w:t>مِنُونَ</w:t>
      </w:r>
      <w:r w:rsidR="008850D6" w:rsidRPr="00AC5549">
        <w:rPr>
          <w:rStyle w:val="Char2"/>
          <w:rFonts w:cs="KFGQPC Uthman Taha Naskh"/>
          <w:szCs w:val="27"/>
          <w:rtl/>
        </w:rPr>
        <w:t>﴾</w:t>
      </w:r>
      <w:r w:rsidR="0020290B" w:rsidRPr="005C1132">
        <w:rPr>
          <w:rFonts w:ascii="Traditional Arabic" w:hAnsi="Traditional Arabic"/>
          <w:rtl/>
          <w:lang w:bidi="ar-SA"/>
        </w:rPr>
        <w:t>: «ای مومنان! همگی به سوی الله توبه کنید»؛ یعنی: از شرک به سوی توحید بازگردید و از بدعت به پیروی از رسول‌الله</w:t>
      </w:r>
      <w:r w:rsidR="0020290B" w:rsidRPr="005C1132">
        <w:rPr>
          <w:rFonts w:ascii="Traditional Arabic" w:hAnsi="Traditional Arabic"/>
          <w:lang w:bidi="ar-SA"/>
        </w:rPr>
        <w:sym w:font="AGA Arabesque" w:char="F072"/>
      </w:r>
      <w:r w:rsidR="0020290B" w:rsidRPr="005C1132">
        <w:rPr>
          <w:rFonts w:ascii="Traditional Arabic" w:hAnsi="Traditional Arabic"/>
          <w:rtl/>
          <w:lang w:bidi="ar-SA"/>
        </w:rPr>
        <w:t xml:space="preserve"> روی بیاورید و با تمام وجود، به سوی پروردگارتان برگردید و بر گذشته‌ی خویش پشیمان شوید و تصمیم بگیرید که دوباره به گناهانی که مرتکب شده‌اید، روی نیاورید و مرتکب گناه و معصیت نشوید؛ بلکه از الله</w:t>
      </w:r>
      <w:r w:rsidR="0020290B" w:rsidRPr="005C1132">
        <w:rPr>
          <w:rFonts w:ascii="Traditional Arabic" w:hAnsi="Traditional Arabic"/>
          <w:lang w:bidi="ar-SA"/>
        </w:rPr>
        <w:sym w:font="AGA Arabesque" w:char="F055"/>
      </w:r>
      <w:r w:rsidR="0020290B" w:rsidRPr="005C1132">
        <w:rPr>
          <w:rFonts w:ascii="Traditional Arabic" w:hAnsi="Traditional Arabic"/>
          <w:rtl/>
          <w:lang w:bidi="ar-SA"/>
        </w:rPr>
        <w:t xml:space="preserve"> آمرزش بخواهید؛ </w:t>
      </w:r>
      <w:r w:rsidR="008850D6" w:rsidRPr="00AC5549">
        <w:rPr>
          <w:rStyle w:val="Char2"/>
          <w:rFonts w:cs="KFGQPC Uthman Taha Naskh"/>
          <w:szCs w:val="27"/>
          <w:rtl/>
        </w:rPr>
        <w:t>﴿</w:t>
      </w:r>
      <w:r w:rsidR="00E729B1" w:rsidRPr="00E729B1">
        <w:rPr>
          <w:rStyle w:val="Char2"/>
          <w:rFonts w:hint="eastAsia"/>
          <w:rtl/>
        </w:rPr>
        <w:t>لَعَلَّكُم</w:t>
      </w:r>
      <w:r w:rsidR="00E729B1" w:rsidRPr="00E729B1">
        <w:rPr>
          <w:rStyle w:val="Char2"/>
          <w:rFonts w:hint="cs"/>
          <w:rtl/>
        </w:rPr>
        <w:t>ۡ</w:t>
      </w:r>
      <w:r w:rsidR="00E729B1" w:rsidRPr="00E729B1">
        <w:rPr>
          <w:rStyle w:val="Char2"/>
          <w:rtl/>
        </w:rPr>
        <w:t xml:space="preserve"> </w:t>
      </w:r>
      <w:r w:rsidR="00E729B1" w:rsidRPr="00E729B1">
        <w:rPr>
          <w:rStyle w:val="Char2"/>
          <w:rFonts w:hint="eastAsia"/>
          <w:rtl/>
        </w:rPr>
        <w:t>تُف</w:t>
      </w:r>
      <w:r w:rsidR="00E729B1" w:rsidRPr="00E729B1">
        <w:rPr>
          <w:rStyle w:val="Char2"/>
          <w:rFonts w:hint="cs"/>
          <w:rtl/>
        </w:rPr>
        <w:t>ۡ</w:t>
      </w:r>
      <w:r w:rsidR="00E729B1" w:rsidRPr="00E729B1">
        <w:rPr>
          <w:rStyle w:val="Char2"/>
          <w:rFonts w:hint="eastAsia"/>
          <w:rtl/>
        </w:rPr>
        <w:t>لِحُونَ</w:t>
      </w:r>
      <w:r w:rsidR="008850D6" w:rsidRPr="00AC5549">
        <w:rPr>
          <w:rStyle w:val="Char2"/>
          <w:rFonts w:cs="KFGQPC Uthman Taha Naskh"/>
          <w:szCs w:val="27"/>
          <w:rtl/>
        </w:rPr>
        <w:t>﴾</w:t>
      </w:r>
      <w:r w:rsidR="0020290B" w:rsidRPr="005C1132">
        <w:rPr>
          <w:rFonts w:ascii="Traditional Arabic" w:hAnsi="Traditional Arabic"/>
          <w:rtl/>
          <w:lang w:bidi="ar-SA"/>
        </w:rPr>
        <w:t xml:space="preserve">: «تا رستگار شوید». </w:t>
      </w:r>
      <w:r w:rsidR="0020290B" w:rsidRPr="005C1132">
        <w:rPr>
          <w:rtl/>
          <w:lang w:bidi="ar-SA"/>
        </w:rPr>
        <w:t>رستگاری دو بُعد دارد: رهایی از بدی‌ها و امور ناگوار، و دست‌یابی به اهداف و خواستنی‌ها. لذا توبه از هر گناهی، واجب است؛ پس هیچ‌گاه هیچ گناهی را کوچک نشمار و نگو: این که گناهِ بزرگی نیست و الله متعال آن را می‌بخشد؛ زیرا چه‌بسا گناهان بر روی قلبت متراکم شود و قلبت را تیره و تاریک بگرداند و راه‌های خیر و نیکی را به سوی آن مسدود کند</w:t>
      </w:r>
      <w:r w:rsidR="0026045D" w:rsidRPr="005C1132">
        <w:rPr>
          <w:rtl/>
          <w:lang w:bidi="ar-SA"/>
        </w:rPr>
        <w:t xml:space="preserve"> و بدین‌سان بر دلت زنگار بنشیند</w:t>
      </w:r>
      <w:r w:rsidR="0020290B" w:rsidRPr="005C1132">
        <w:rPr>
          <w:rtl/>
          <w:lang w:bidi="ar-SA"/>
        </w:rPr>
        <w:t>؛ همان‌گونه که الله متعال می‌فرماید:</w:t>
      </w:r>
    </w:p>
    <w:p w:rsidR="0026045D" w:rsidRPr="007B7506" w:rsidRDefault="008850D6" w:rsidP="00E729B1">
      <w:pPr>
        <w:pStyle w:val="a1"/>
        <w:rPr>
          <w:rtl/>
          <w:lang w:bidi="ar-SA"/>
        </w:rPr>
      </w:pPr>
      <w:r>
        <w:rPr>
          <w:rFonts w:ascii="KFGQPC Uthman Taha Naskh" w:cs="KFGQPC Uthman Taha Naskh" w:hint="cs"/>
          <w:noProof w:val="0"/>
          <w:rtl/>
          <w:lang w:val="en-MY" w:eastAsia="en-MY" w:bidi="ar-SA"/>
        </w:rPr>
        <w:t>﴿</w:t>
      </w:r>
      <w:r w:rsidR="00E729B1">
        <w:rPr>
          <w:rFonts w:ascii="KFGQPC Uthmanic Script HAFS" w:hint="eastAsia"/>
          <w:noProof w:val="0"/>
          <w:rtl/>
          <w:lang w:val="en-MY" w:eastAsia="en-MY" w:bidi="ar-SA"/>
        </w:rPr>
        <w:t>كَلَّا</w:t>
      </w:r>
      <w:r w:rsidR="00E729B1">
        <w:rPr>
          <w:rFonts w:ascii="KFGQPC Uthmanic Script HAFS" w:hint="cs"/>
          <w:noProof w:val="0"/>
          <w:rtl/>
          <w:lang w:val="en-MY" w:eastAsia="en-MY" w:bidi="ar-SA"/>
        </w:rPr>
        <w:t>ۖ</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بَل</w:t>
      </w:r>
      <w:r w:rsidR="00E729B1">
        <w:rPr>
          <w:rFonts w:ascii="KFGQPC Uthmanic Script HAFS" w:hint="cs"/>
          <w:noProof w:val="0"/>
          <w:rtl/>
          <w:lang w:val="en-MY" w:eastAsia="en-MY" w:bidi="ar-SA"/>
        </w:rPr>
        <w:t>ۡۜ</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رَانَ</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عَلَى</w:t>
      </w:r>
      <w:r w:rsidR="00E729B1">
        <w:rPr>
          <w:rFonts w:ascii="KFGQPC Uthmanic Script HAFS" w:hint="cs"/>
          <w:noProof w:val="0"/>
          <w:rtl/>
          <w:lang w:val="en-MY" w:eastAsia="en-MY" w:bidi="ar-SA"/>
        </w:rPr>
        <w:t>ٰ</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قُلُوبِهِم</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مَّا</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كَانُواْ</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يَك</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سِبُونَ</w:t>
      </w:r>
      <w:r w:rsidR="00E729B1">
        <w:rPr>
          <w:rFonts w:ascii="KFGQPC Uthmanic Script HAFS"/>
          <w:noProof w:val="0"/>
          <w:rtl/>
          <w:lang w:val="en-MY" w:eastAsia="en-MY" w:bidi="ar-SA"/>
        </w:rPr>
        <w:t xml:space="preserve"> </w:t>
      </w:r>
      <w:r w:rsidR="00E729B1">
        <w:rPr>
          <w:rFonts w:ascii="KFGQPC Uthmanic Script HAFS" w:hint="cs"/>
          <w:noProof w:val="0"/>
          <w:rtl/>
          <w:lang w:val="en-MY" w:eastAsia="en-MY" w:bidi="ar-SA"/>
        </w:rPr>
        <w:t>١٤</w:t>
      </w:r>
      <w:r>
        <w:rPr>
          <w:rFonts w:ascii="KFGQPC Uthman Taha Naskh" w:cs="KFGQPC Uthman Taha Naskh" w:hint="cs"/>
          <w:noProof w:val="0"/>
          <w:rtl/>
          <w:lang w:val="en-MY" w:eastAsia="en-MY" w:bidi="ar-SA"/>
        </w:rPr>
        <w:t>﴾</w:t>
      </w:r>
      <w:r w:rsidR="00E729B1">
        <w:rPr>
          <w:rFonts w:ascii="KFGQPC Uthman Taha Naskh" w:cs="KFGQPC Uthman Taha Naskh"/>
          <w:noProof w:val="0"/>
          <w:lang w:val="en-MY" w:eastAsia="en-MY" w:bidi="ar-SA"/>
        </w:rPr>
        <w:tab/>
      </w:r>
      <w:r w:rsidR="00E729B1">
        <w:rPr>
          <w:rFonts w:ascii="KFGQPC Uthman Taha Naskh" w:cs="KFGQPC Uthman Taha Naskh"/>
          <w:noProof w:val="0"/>
          <w:rtl/>
          <w:lang w:val="en-MY" w:eastAsia="en-MY" w:bidi="ar-SA"/>
        </w:rPr>
        <w:t xml:space="preserve"> </w:t>
      </w:r>
      <w:r w:rsidR="00E729B1" w:rsidRPr="00E729B1">
        <w:rPr>
          <w:rStyle w:val="Char8"/>
          <w:rtl/>
        </w:rPr>
        <w:t>[</w:t>
      </w:r>
      <w:r w:rsidR="00E729B1" w:rsidRPr="00E729B1">
        <w:rPr>
          <w:rStyle w:val="Char8"/>
          <w:rFonts w:hint="eastAsia"/>
          <w:rtl/>
        </w:rPr>
        <w:t>المطففين</w:t>
      </w:r>
      <w:r w:rsidR="00E729B1" w:rsidRPr="00E729B1">
        <w:rPr>
          <w:rStyle w:val="Char8"/>
          <w:rtl/>
        </w:rPr>
        <w:t xml:space="preserve">: </w:t>
      </w:r>
      <w:r w:rsidR="00E729B1" w:rsidRPr="00E729B1">
        <w:rPr>
          <w:rStyle w:val="Char8"/>
          <w:rFonts w:hint="cs"/>
          <w:rtl/>
        </w:rPr>
        <w:t>١٤</w:t>
      </w:r>
      <w:r w:rsidR="00E729B1" w:rsidRPr="00E729B1">
        <w:rPr>
          <w:rStyle w:val="Char8"/>
          <w:rtl/>
        </w:rPr>
        <w:t>]</w:t>
      </w:r>
      <w:r w:rsidR="00E729B1">
        <w:rPr>
          <w:rFonts w:ascii="KFGQPC Uthman Taha Naskh" w:cs="KFGQPC Uthman Taha Naskh"/>
          <w:noProof w:val="0"/>
          <w:rtl/>
          <w:lang w:val="en-MY" w:eastAsia="en-MY" w:bidi="ar-SA"/>
        </w:rPr>
        <w:t xml:space="preserve">  </w:t>
      </w:r>
      <w:r w:rsidR="00D844DC" w:rsidRPr="007B7506">
        <w:rPr>
          <w:rtl/>
          <w:lang w:bidi="ar-SA"/>
        </w:rPr>
        <w:tab/>
      </w:r>
    </w:p>
    <w:p w:rsidR="0026045D" w:rsidRPr="005C1132" w:rsidRDefault="0026045D" w:rsidP="00D844DC">
      <w:pPr>
        <w:pStyle w:val="a2"/>
        <w:rPr>
          <w:rtl/>
          <w:lang w:bidi="ar-SA"/>
        </w:rPr>
      </w:pPr>
      <w:r w:rsidRPr="005C1132">
        <w:rPr>
          <w:rtl/>
          <w:lang w:bidi="ar-SA"/>
        </w:rPr>
        <w:t>هرگز چنین نیست؛ بلکه گناهانی که همواره مرتکب می‌شوند، بر دل‌هایشان زنگار بسته است.</w:t>
      </w:r>
    </w:p>
    <w:p w:rsidR="0020290B" w:rsidRPr="005C1132" w:rsidRDefault="0026045D" w:rsidP="00695262">
      <w:pPr>
        <w:rPr>
          <w:rFonts w:ascii="Traditional Arabic" w:hAnsi="Traditional Arabic"/>
          <w:rtl/>
          <w:lang w:bidi="ar-SA"/>
        </w:rPr>
      </w:pPr>
      <w:r w:rsidRPr="005C1132">
        <w:rPr>
          <w:rFonts w:ascii="Traditional Arabic" w:hAnsi="Traditional Arabic"/>
          <w:rtl/>
          <w:lang w:bidi="ar-SA"/>
        </w:rPr>
        <w:t>لذا از هر گناهی به‌سوی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توبه کن.</w:t>
      </w:r>
    </w:p>
    <w:p w:rsidR="0026045D" w:rsidRPr="005C1132" w:rsidRDefault="0026045D" w:rsidP="00695262">
      <w:pPr>
        <w:rPr>
          <w:rFonts w:ascii="Traditional Arabic" w:hAnsi="Traditional Arabic"/>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حدیثی بدین مضمون ذکر کرده است که </w:t>
      </w:r>
      <w:r w:rsidRPr="005C1132">
        <w:rPr>
          <w:rtl/>
          <w:lang w:bidi="ar-SA"/>
        </w:rPr>
        <w:t>ابوهریره</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«هرکه به لات و عزی- و به نام غیرالله و معبودان باطل- سوگند یاد کند، باید </w:t>
      </w:r>
      <w:r w:rsidR="006734E3">
        <w:rPr>
          <w:rtl/>
          <w:lang w:bidi="ar-SA"/>
        </w:rPr>
        <w:t>لاإله‌إلاالله</w:t>
      </w:r>
      <w:r w:rsidRPr="005C1132">
        <w:rPr>
          <w:rtl/>
          <w:lang w:bidi="ar-SA"/>
        </w:rPr>
        <w:t xml:space="preserve"> بگوید؛ و هرکه به دوستش بگوید: بیا تا قماربازی کنیم، باید صدقه دهد».</w:t>
      </w:r>
    </w:p>
    <w:p w:rsidR="0026045D" w:rsidRPr="005C1132" w:rsidRDefault="0026045D" w:rsidP="00695262">
      <w:pPr>
        <w:rPr>
          <w:rFonts w:ascii="Traditional Arabic" w:hAnsi="Traditional Arabic"/>
          <w:rtl/>
          <w:lang w:bidi="ar-SA"/>
        </w:rPr>
      </w:pPr>
      <w:r w:rsidRPr="005C1132">
        <w:rPr>
          <w:rFonts w:ascii="Traditional Arabic" w:hAnsi="Traditional Arabic"/>
          <w:rtl/>
          <w:lang w:bidi="ar-SA"/>
        </w:rPr>
        <w:t>لات، عزّی و منات، سه بت در عصر جاهلی بودند که بت‌پرستانِ آن دوران، آن‌ها را عبادت و پرستش می‌کردند و به نام آن‌ها سوگند می‌خوردند؛ همان‌گونه که الله متعال می‌فرماید:</w:t>
      </w:r>
    </w:p>
    <w:p w:rsidR="00CF799C" w:rsidRPr="007B7506" w:rsidRDefault="008850D6" w:rsidP="00E729B1">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E729B1">
        <w:rPr>
          <w:rFonts w:ascii="KFGQPC Uthmanic Script HAFS" w:hint="eastAsia"/>
          <w:noProof w:val="0"/>
          <w:rtl/>
          <w:lang w:val="en-MY" w:eastAsia="en-MY" w:bidi="ar-SA"/>
        </w:rPr>
        <w:t>أَفَرَءَي</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تُمُ</w:t>
      </w:r>
      <w:r w:rsidR="00E729B1">
        <w:rPr>
          <w:rFonts w:ascii="KFGQPC Uthmanic Script HAFS"/>
          <w:noProof w:val="0"/>
          <w:rtl/>
          <w:lang w:val="en-MY" w:eastAsia="en-MY" w:bidi="ar-SA"/>
        </w:rPr>
        <w:t xml:space="preserve"> </w:t>
      </w:r>
      <w:r w:rsidR="00E729B1">
        <w:rPr>
          <w:rFonts w:ascii="KFGQPC Uthmanic Script HAFS" w:hint="cs"/>
          <w:noProof w:val="0"/>
          <w:rtl/>
          <w:lang w:val="en-MY" w:eastAsia="en-MY" w:bidi="ar-SA"/>
        </w:rPr>
        <w:t>ٱ</w:t>
      </w:r>
      <w:r w:rsidR="00E729B1">
        <w:rPr>
          <w:rFonts w:ascii="KFGQPC Uthmanic Script HAFS" w:hint="eastAsia"/>
          <w:noProof w:val="0"/>
          <w:rtl/>
          <w:lang w:val="en-MY" w:eastAsia="en-MY" w:bidi="ar-SA"/>
        </w:rPr>
        <w:t>للَّ</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تَ</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وَ</w:t>
      </w:r>
      <w:r w:rsidR="00E729B1">
        <w:rPr>
          <w:rFonts w:ascii="KFGQPC Uthmanic Script HAFS" w:hint="cs"/>
          <w:noProof w:val="0"/>
          <w:rtl/>
          <w:lang w:val="en-MY" w:eastAsia="en-MY" w:bidi="ar-SA"/>
        </w:rPr>
        <w:t>ٱ</w:t>
      </w:r>
      <w:r w:rsidR="00E729B1">
        <w:rPr>
          <w:rFonts w:ascii="KFGQPC Uthmanic Script HAFS" w:hint="eastAsia"/>
          <w:noProof w:val="0"/>
          <w:rtl/>
          <w:lang w:val="en-MY" w:eastAsia="en-MY" w:bidi="ar-SA"/>
        </w:rPr>
        <w:t>ل</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عُزَّى</w:t>
      </w:r>
      <w:r w:rsidR="00E729B1">
        <w:rPr>
          <w:rFonts w:ascii="KFGQPC Uthmanic Script HAFS" w:hint="cs"/>
          <w:noProof w:val="0"/>
          <w:rtl/>
          <w:lang w:val="en-MY" w:eastAsia="en-MY" w:bidi="ar-SA"/>
        </w:rPr>
        <w:t>ٰ</w:t>
      </w:r>
      <w:r w:rsidR="00E729B1">
        <w:rPr>
          <w:rFonts w:ascii="KFGQPC Uthmanic Script HAFS"/>
          <w:noProof w:val="0"/>
          <w:rtl/>
          <w:lang w:val="en-MY" w:eastAsia="en-MY" w:bidi="ar-SA"/>
        </w:rPr>
        <w:t xml:space="preserve"> </w:t>
      </w:r>
      <w:r w:rsidR="00E729B1">
        <w:rPr>
          <w:rFonts w:ascii="KFGQPC Uthmanic Script HAFS" w:hint="cs"/>
          <w:noProof w:val="0"/>
          <w:rtl/>
          <w:lang w:val="en-MY" w:eastAsia="en-MY" w:bidi="ar-SA"/>
        </w:rPr>
        <w:t>١٩</w:t>
      </w:r>
      <w:r w:rsidR="00E729B1">
        <w:rPr>
          <w:rFonts w:ascii="KFGQPC Uthmanic Script HAFS"/>
          <w:noProof w:val="0"/>
          <w:rtl/>
          <w:lang w:val="en-MY" w:eastAsia="en-MY" w:bidi="ar-SA"/>
        </w:rPr>
        <w:t xml:space="preserve"> </w:t>
      </w:r>
      <w:r w:rsidR="00E729B1">
        <w:rPr>
          <w:rFonts w:ascii="KFGQPC Uthmanic Script HAFS" w:hint="eastAsia"/>
          <w:noProof w:val="0"/>
          <w:rtl/>
          <w:lang w:val="en-MY" w:eastAsia="en-MY" w:bidi="ar-SA"/>
        </w:rPr>
        <w:t>وَمَنَو</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ةَ</w:t>
      </w:r>
      <w:r w:rsidR="00E729B1">
        <w:rPr>
          <w:rFonts w:ascii="KFGQPC Uthmanic Script HAFS"/>
          <w:noProof w:val="0"/>
          <w:rtl/>
          <w:lang w:val="en-MY" w:eastAsia="en-MY" w:bidi="ar-SA"/>
        </w:rPr>
        <w:t xml:space="preserve"> </w:t>
      </w:r>
      <w:r w:rsidR="00E729B1">
        <w:rPr>
          <w:rFonts w:ascii="KFGQPC Uthmanic Script HAFS" w:hint="cs"/>
          <w:noProof w:val="0"/>
          <w:rtl/>
          <w:lang w:val="en-MY" w:eastAsia="en-MY" w:bidi="ar-SA"/>
        </w:rPr>
        <w:t>ٱ</w:t>
      </w:r>
      <w:r w:rsidR="00E729B1">
        <w:rPr>
          <w:rFonts w:ascii="KFGQPC Uthmanic Script HAFS" w:hint="eastAsia"/>
          <w:noProof w:val="0"/>
          <w:rtl/>
          <w:lang w:val="en-MY" w:eastAsia="en-MY" w:bidi="ar-SA"/>
        </w:rPr>
        <w:t>لثَّالِثَةَ</w:t>
      </w:r>
      <w:r w:rsidR="00E729B1">
        <w:rPr>
          <w:rFonts w:ascii="KFGQPC Uthmanic Script HAFS"/>
          <w:noProof w:val="0"/>
          <w:rtl/>
          <w:lang w:val="en-MY" w:eastAsia="en-MY" w:bidi="ar-SA"/>
        </w:rPr>
        <w:t xml:space="preserve"> </w:t>
      </w:r>
      <w:r w:rsidR="00E729B1">
        <w:rPr>
          <w:rFonts w:ascii="KFGQPC Uthmanic Script HAFS" w:hint="cs"/>
          <w:noProof w:val="0"/>
          <w:rtl/>
          <w:lang w:val="en-MY" w:eastAsia="en-MY" w:bidi="ar-SA"/>
        </w:rPr>
        <w:t>ٱ</w:t>
      </w:r>
      <w:r w:rsidR="00E729B1">
        <w:rPr>
          <w:rFonts w:ascii="KFGQPC Uthmanic Script HAFS" w:hint="eastAsia"/>
          <w:noProof w:val="0"/>
          <w:rtl/>
          <w:lang w:val="en-MY" w:eastAsia="en-MY" w:bidi="ar-SA"/>
        </w:rPr>
        <w:t>ل</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أُخ</w:t>
      </w:r>
      <w:r w:rsidR="00E729B1">
        <w:rPr>
          <w:rFonts w:ascii="KFGQPC Uthmanic Script HAFS" w:hint="cs"/>
          <w:noProof w:val="0"/>
          <w:rtl/>
          <w:lang w:val="en-MY" w:eastAsia="en-MY" w:bidi="ar-SA"/>
        </w:rPr>
        <w:t>ۡ</w:t>
      </w:r>
      <w:r w:rsidR="00E729B1">
        <w:rPr>
          <w:rFonts w:ascii="KFGQPC Uthmanic Script HAFS" w:hint="eastAsia"/>
          <w:noProof w:val="0"/>
          <w:rtl/>
          <w:lang w:val="en-MY" w:eastAsia="en-MY" w:bidi="ar-SA"/>
        </w:rPr>
        <w:t>رَى</w:t>
      </w:r>
      <w:r w:rsidR="00E729B1">
        <w:rPr>
          <w:rFonts w:ascii="KFGQPC Uthmanic Script HAFS" w:hint="cs"/>
          <w:noProof w:val="0"/>
          <w:rtl/>
          <w:lang w:val="en-MY" w:eastAsia="en-MY" w:bidi="ar-SA"/>
        </w:rPr>
        <w:t>ٰٓ</w:t>
      </w:r>
      <w:r w:rsidR="00E729B1">
        <w:rPr>
          <w:rFonts w:ascii="KFGQPC Uthmanic Script HAFS"/>
          <w:noProof w:val="0"/>
          <w:rtl/>
          <w:lang w:val="en-MY" w:eastAsia="en-MY" w:bidi="ar-SA"/>
        </w:rPr>
        <w:t xml:space="preserve"> </w:t>
      </w:r>
      <w:r w:rsidR="00E729B1">
        <w:rPr>
          <w:rFonts w:ascii="KFGQPC Uthmanic Script HAFS" w:hint="cs"/>
          <w:noProof w:val="0"/>
          <w:rtl/>
          <w:lang w:val="en-MY" w:eastAsia="en-MY" w:bidi="ar-SA"/>
        </w:rPr>
        <w:t>٢٠</w:t>
      </w:r>
      <w:r>
        <w:rPr>
          <w:rFonts w:ascii="KFGQPC Uthman Taha Naskh" w:cs="KFGQPC Uthman Taha Naskh" w:hint="cs"/>
          <w:noProof w:val="0"/>
          <w:rtl/>
          <w:lang w:val="en-MY" w:eastAsia="en-MY" w:bidi="ar-SA"/>
        </w:rPr>
        <w:t>﴾</w:t>
      </w:r>
      <w:r w:rsidR="00E729B1">
        <w:rPr>
          <w:rFonts w:ascii="KFGQPC Uthman Taha Naskh" w:cs="KFGQPC Uthman Taha Naskh"/>
          <w:noProof w:val="0"/>
          <w:lang w:val="en-MY" w:eastAsia="en-MY" w:bidi="ar-SA"/>
        </w:rPr>
        <w:tab/>
      </w:r>
      <w:r w:rsidR="00E729B1" w:rsidRPr="00E729B1">
        <w:rPr>
          <w:rStyle w:val="Char8"/>
          <w:rtl/>
        </w:rPr>
        <w:t xml:space="preserve"> [</w:t>
      </w:r>
      <w:r w:rsidR="00E729B1" w:rsidRPr="00E729B1">
        <w:rPr>
          <w:rStyle w:val="Char8"/>
          <w:rFonts w:hint="eastAsia"/>
          <w:rtl/>
        </w:rPr>
        <w:t>النجم</w:t>
      </w:r>
      <w:r w:rsidR="00E729B1" w:rsidRPr="00E729B1">
        <w:rPr>
          <w:rStyle w:val="Char8"/>
          <w:rtl/>
        </w:rPr>
        <w:t xml:space="preserve"> : </w:t>
      </w:r>
      <w:r w:rsidR="00E729B1" w:rsidRPr="00E729B1">
        <w:rPr>
          <w:rStyle w:val="Char8"/>
          <w:rFonts w:hint="cs"/>
          <w:rtl/>
        </w:rPr>
        <w:t>١٩</w:t>
      </w:r>
      <w:r w:rsidR="00E729B1" w:rsidRPr="00E729B1">
        <w:rPr>
          <w:rStyle w:val="Char8"/>
          <w:rFonts w:hint="eastAsia"/>
          <w:rtl/>
        </w:rPr>
        <w:t>،</w:t>
      </w:r>
      <w:r w:rsidR="00E729B1" w:rsidRPr="00E729B1">
        <w:rPr>
          <w:rStyle w:val="Char8"/>
          <w:rtl/>
        </w:rPr>
        <w:t xml:space="preserve">  </w:t>
      </w:r>
      <w:r w:rsidR="00E729B1" w:rsidRPr="00E729B1">
        <w:rPr>
          <w:rStyle w:val="Char8"/>
          <w:rFonts w:hint="cs"/>
          <w:rtl/>
        </w:rPr>
        <w:t>٢٠</w:t>
      </w:r>
      <w:r w:rsidR="00E729B1" w:rsidRPr="00E729B1">
        <w:rPr>
          <w:rStyle w:val="Char8"/>
          <w:rtl/>
        </w:rPr>
        <w:t>]</w:t>
      </w:r>
      <w:r w:rsidR="00E729B1">
        <w:rPr>
          <w:rFonts w:ascii="KFGQPC Uthman Taha Naskh" w:cs="KFGQPC Uthman Taha Naskh"/>
          <w:noProof w:val="0"/>
          <w:rtl/>
          <w:lang w:val="en-MY" w:eastAsia="en-MY" w:bidi="ar-SA"/>
        </w:rPr>
        <w:t xml:space="preserve">  </w:t>
      </w:r>
      <w:r w:rsidR="0042476E" w:rsidRPr="007B7506">
        <w:rPr>
          <w:rtl/>
          <w:lang w:bidi="ar-SA"/>
        </w:rPr>
        <w:tab/>
      </w:r>
    </w:p>
    <w:p w:rsidR="0026045D" w:rsidRPr="005C1132" w:rsidRDefault="00CF799C" w:rsidP="0042476E">
      <w:pPr>
        <w:pStyle w:val="a2"/>
        <w:rPr>
          <w:rFonts w:ascii="Traditional Arabic" w:hAnsi="Traditional Arabic"/>
          <w:rtl/>
          <w:lang w:bidi="ar-SA"/>
        </w:rPr>
      </w:pPr>
      <w:r w:rsidRPr="005C1132">
        <w:rPr>
          <w:rtl/>
          <w:lang w:bidi="ar-SA"/>
        </w:rPr>
        <w:t xml:space="preserve">آیا به </w:t>
      </w:r>
      <w:r w:rsidRPr="005C1132">
        <w:rPr>
          <w:rFonts w:cs="Times New Roman"/>
          <w:rtl/>
          <w:lang w:bidi="ar-SA"/>
        </w:rPr>
        <w:t>"</w:t>
      </w:r>
      <w:r w:rsidRPr="005C1132">
        <w:rPr>
          <w:rtl/>
          <w:lang w:bidi="ar-SA"/>
        </w:rPr>
        <w:t>لات</w:t>
      </w:r>
      <w:r w:rsidRPr="005C1132">
        <w:rPr>
          <w:rFonts w:cs="Times New Roman"/>
          <w:rtl/>
          <w:lang w:bidi="ar-SA"/>
        </w:rPr>
        <w:t>"</w:t>
      </w:r>
      <w:r w:rsidRPr="005C1132">
        <w:rPr>
          <w:rtl/>
          <w:lang w:bidi="ar-SA"/>
        </w:rPr>
        <w:t xml:space="preserve"> و </w:t>
      </w:r>
      <w:r w:rsidRPr="005C1132">
        <w:rPr>
          <w:rFonts w:cs="Times New Roman"/>
          <w:rtl/>
          <w:lang w:bidi="ar-SA"/>
        </w:rPr>
        <w:t>"</w:t>
      </w:r>
      <w:r w:rsidRPr="005C1132">
        <w:rPr>
          <w:rtl/>
          <w:lang w:bidi="ar-SA"/>
        </w:rPr>
        <w:t>عزی</w:t>
      </w:r>
      <w:r w:rsidRPr="005C1132">
        <w:rPr>
          <w:rFonts w:cs="Times New Roman"/>
          <w:rtl/>
          <w:lang w:bidi="ar-SA"/>
        </w:rPr>
        <w:t>"</w:t>
      </w:r>
      <w:r w:rsidRPr="005C1132">
        <w:rPr>
          <w:rtl/>
          <w:lang w:bidi="ar-SA"/>
        </w:rPr>
        <w:t xml:space="preserve"> توجه کرده‌اید؟ و </w:t>
      </w:r>
      <w:r w:rsidRPr="005C1132">
        <w:rPr>
          <w:rFonts w:cs="Times New Roman"/>
          <w:rtl/>
          <w:lang w:bidi="ar-SA"/>
        </w:rPr>
        <w:t>"</w:t>
      </w:r>
      <w:r w:rsidRPr="005C1132">
        <w:rPr>
          <w:rtl/>
          <w:lang w:bidi="ar-SA"/>
        </w:rPr>
        <w:t>منات</w:t>
      </w:r>
      <w:r w:rsidRPr="005C1132">
        <w:rPr>
          <w:rFonts w:cs="Times New Roman"/>
          <w:rtl/>
          <w:lang w:bidi="ar-SA"/>
        </w:rPr>
        <w:t>"</w:t>
      </w:r>
      <w:r w:rsidRPr="005C1132">
        <w:rPr>
          <w:rtl/>
          <w:lang w:bidi="ar-SA"/>
        </w:rPr>
        <w:t xml:space="preserve"> سومین بت دیگر؟</w:t>
      </w:r>
    </w:p>
    <w:p w:rsidR="00587305" w:rsidRPr="005C1132" w:rsidRDefault="00CF799C" w:rsidP="00695262">
      <w:pPr>
        <w:rPr>
          <w:rFonts w:ascii="Traditional Arabic" w:hAnsi="Traditional Arabic"/>
          <w:rtl/>
          <w:lang w:bidi="ar-SA"/>
        </w:rPr>
      </w:pPr>
      <w:r w:rsidRPr="005C1132">
        <w:rPr>
          <w:rFonts w:ascii="Traditional Arabic" w:hAnsi="Traditional Arabic"/>
          <w:rtl/>
          <w:lang w:bidi="ar-SA"/>
        </w:rPr>
        <w:t>اینک این بت‌ها از میان رفته‌اند؛ اما معبودان باطل دیگری هستند که پرستش می‌شوند و برخی از مردم به نامِ آن‌ها سوگند یاد می‌کنند؛ می‌دانید که سوگند خوردن به نام غیرالله، شرک است؛ لذا اگر کسی، مرتکب چنین شرکی شد، جبرانش این است که آن را با توحید اخلاص، درمان کند؛ یعنی اگر کسی به نام غیرالله سوگند یاد کرد، برای جبران این عمل، بنا بر رهنمود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بگوید: </w:t>
      </w:r>
      <w:r w:rsidR="006734E3">
        <w:rPr>
          <w:rFonts w:ascii="Traditional Arabic" w:hAnsi="Traditional Arabic"/>
          <w:b/>
          <w:bCs/>
          <w:rtl/>
          <w:lang w:bidi="ar-SA"/>
        </w:rPr>
        <w:t>لاإله‌إلاالله</w:t>
      </w:r>
      <w:r w:rsidRPr="005C1132">
        <w:rPr>
          <w:rFonts w:ascii="Traditional Arabic" w:hAnsi="Traditional Arabic"/>
          <w:rtl/>
          <w:lang w:bidi="ar-SA"/>
        </w:rPr>
        <w:t>.</w:t>
      </w:r>
    </w:p>
    <w:p w:rsidR="00137A2F" w:rsidRPr="005C1132" w:rsidRDefault="00137A2F" w:rsidP="00695262">
      <w:pPr>
        <w:rPr>
          <w:rtl/>
          <w:lang w:bidi="ar-SA"/>
        </w:rPr>
      </w:pPr>
      <w:r w:rsidRPr="005C1132">
        <w:rPr>
          <w:rFonts w:ascii="Traditional Arabic" w:hAnsi="Traditional Arabic"/>
          <w:rtl/>
          <w:lang w:bidi="ar-SA"/>
        </w:rPr>
        <w:t>هم‌چنین «</w:t>
      </w:r>
      <w:r w:rsidRPr="005C1132">
        <w:rPr>
          <w:rtl/>
          <w:lang w:bidi="ar-SA"/>
        </w:rPr>
        <w:t>هرکس به دوستش بگوید: بیا تا قماربازی کنیم، باید صدقه دهد»؛ گفتنِ این سخن، حرام است؛ لذا کسی که چنین سخنی بگوید، باید توبه کند و برای جبران این گناه، صدقه دهد؛ هم‌چنین اگر کسی در انجام واجبات شرعی‌اش کوتاهی نماید، برای جبرانش باید به سوی الله توبه کند و کارهای نیک فراوانی انجام دهد. از الله متعال می‌خواهیم که به همه‌ی ما توفیق توبه عنایت بفرماید و توبه‌ی ما را بپذیرد و ما را به آن‌چه که خود دوست دارد و می‌پسندد، موفق بگرداند.</w:t>
      </w:r>
    </w:p>
    <w:p w:rsidR="00137A2F" w:rsidRPr="005C1132" w:rsidRDefault="00137A2F" w:rsidP="00290E1E">
      <w:pPr>
        <w:ind w:firstLine="0"/>
        <w:jc w:val="center"/>
        <w:rPr>
          <w:rtl/>
          <w:lang w:bidi="ar-SA"/>
        </w:rPr>
      </w:pPr>
      <w:r w:rsidRPr="005C1132">
        <w:rPr>
          <w:rtl/>
          <w:lang w:bidi="ar-SA"/>
        </w:rPr>
        <w:t>***</w:t>
      </w:r>
    </w:p>
    <w:p w:rsidR="0042476E" w:rsidRPr="005C1132" w:rsidRDefault="0042476E" w:rsidP="00695262">
      <w:pPr>
        <w:jc w:val="center"/>
        <w:rPr>
          <w:rtl/>
          <w:lang w:bidi="ar-SA"/>
        </w:rPr>
        <w:sectPr w:rsidR="0042476E" w:rsidRPr="005C1132" w:rsidSect="004B1EE2">
          <w:headerReference w:type="default" r:id="rId110"/>
          <w:footnotePr>
            <w:numRestart w:val="eachPage"/>
          </w:footnotePr>
          <w:pgSz w:w="11906" w:h="16838" w:code="9"/>
          <w:pgMar w:top="737" w:right="2381" w:bottom="3969" w:left="2381" w:header="737" w:footer="3969" w:gutter="0"/>
          <w:cols w:space="720"/>
          <w:titlePg/>
          <w:bidi/>
          <w:rtlGutter/>
          <w:docGrid w:linePitch="360"/>
        </w:sectPr>
      </w:pPr>
    </w:p>
    <w:p w:rsidR="00137A2F" w:rsidRPr="005C1132" w:rsidRDefault="00137A2F" w:rsidP="0042476E">
      <w:pPr>
        <w:pStyle w:val="a"/>
        <w:rPr>
          <w:rtl/>
          <w:lang w:bidi="ar-SA"/>
        </w:rPr>
      </w:pPr>
      <w:bookmarkStart w:id="119" w:name="_Toc319506361"/>
      <w:r w:rsidRPr="005C1132">
        <w:rPr>
          <w:rtl/>
          <w:lang w:bidi="ar-SA"/>
        </w:rPr>
        <w:t>18- کتاب: موضوع‌های پراکنده و نکات ملیح و دل‌نشین</w:t>
      </w:r>
      <w:bookmarkEnd w:id="119"/>
    </w:p>
    <w:p w:rsidR="00137A2F" w:rsidRPr="005C1132" w:rsidRDefault="00137A2F" w:rsidP="0042476E">
      <w:pPr>
        <w:pStyle w:val="a0"/>
        <w:rPr>
          <w:rtl/>
          <w:lang w:bidi="ar-SA"/>
        </w:rPr>
      </w:pPr>
      <w:bookmarkStart w:id="120" w:name="_Toc319506362"/>
      <w:r w:rsidRPr="005C1132">
        <w:rPr>
          <w:rtl/>
          <w:lang w:bidi="ar-SA"/>
        </w:rPr>
        <w:t>370- باب: احادیثی درباره‌ی دجال و نشانه‌های قیامت</w:t>
      </w:r>
      <w:bookmarkEnd w:id="120"/>
    </w:p>
    <w:p w:rsidR="004256CC" w:rsidRPr="007B7506" w:rsidRDefault="00137A2F" w:rsidP="007B7506">
      <w:pPr>
        <w:pStyle w:val="a3"/>
        <w:rPr>
          <w:rtl/>
          <w:lang w:bidi="ar-SA"/>
        </w:rPr>
      </w:pPr>
      <w:r w:rsidRPr="007B7506">
        <w:rPr>
          <w:rtl/>
          <w:lang w:bidi="ar-SA"/>
        </w:rPr>
        <w:t xml:space="preserve">1817- </w:t>
      </w:r>
      <w:r w:rsidR="00DE3E5E" w:rsidRPr="007B7506">
        <w:rPr>
          <w:rtl/>
          <w:lang w:bidi="ar-SA"/>
        </w:rPr>
        <w:t>عن النَّواسِ بن</w:t>
      </w:r>
      <w:r w:rsidR="004256CC" w:rsidRPr="007B7506">
        <w:rPr>
          <w:rtl/>
          <w:lang w:bidi="ar-SA"/>
        </w:rPr>
        <w:t>ِ</w:t>
      </w:r>
      <w:r w:rsidR="00DE3E5E" w:rsidRPr="007B7506">
        <w:rPr>
          <w:rtl/>
          <w:lang w:bidi="ar-SA"/>
        </w:rPr>
        <w:t xml:space="preserve"> س</w:t>
      </w:r>
      <w:r w:rsidR="004256CC" w:rsidRPr="007B7506">
        <w:rPr>
          <w:rtl/>
          <w:lang w:bidi="ar-SA"/>
        </w:rPr>
        <w:t>َ</w:t>
      </w:r>
      <w:r w:rsidR="00DE3E5E" w:rsidRPr="007B7506">
        <w:rPr>
          <w:rtl/>
          <w:lang w:bidi="ar-SA"/>
        </w:rPr>
        <w:t>م</w:t>
      </w:r>
      <w:r w:rsidR="004256CC" w:rsidRPr="007B7506">
        <w:rPr>
          <w:rtl/>
          <w:lang w:bidi="ar-SA"/>
        </w:rPr>
        <w:t>ْ</w:t>
      </w:r>
      <w:r w:rsidR="00DE3E5E" w:rsidRPr="007B7506">
        <w:rPr>
          <w:rtl/>
          <w:lang w:bidi="ar-SA"/>
        </w:rPr>
        <w:t>عان</w:t>
      </w:r>
      <w:r w:rsidR="004256CC" w:rsidRPr="007B7506">
        <w:rPr>
          <w:rtl/>
          <w:lang w:bidi="ar-SA"/>
        </w:rPr>
        <w:t>َ</w:t>
      </w:r>
      <w:r w:rsidR="004256CC" w:rsidRPr="007B7506">
        <w:rPr>
          <w:b w:val="0"/>
          <w:bCs w:val="0"/>
          <w:rtl/>
          <w:lang w:bidi="ar-SA"/>
        </w:rPr>
        <w:sym w:font="AGA Arabesque" w:char="F074"/>
      </w:r>
      <w:r w:rsidR="00DE3E5E" w:rsidRPr="007B7506">
        <w:rPr>
          <w:rtl/>
          <w:lang w:bidi="ar-SA"/>
        </w:rPr>
        <w:t xml:space="preserve"> قال</w:t>
      </w:r>
      <w:r w:rsidR="004256CC" w:rsidRPr="007B7506">
        <w:rPr>
          <w:rtl/>
          <w:lang w:bidi="ar-SA"/>
        </w:rPr>
        <w:t>َ</w:t>
      </w:r>
      <w:r w:rsidR="00DE3E5E" w:rsidRPr="007B7506">
        <w:rPr>
          <w:rtl/>
          <w:lang w:bidi="ar-SA"/>
        </w:rPr>
        <w:t>: ذَكَرَ رَسُولُ اللهِ</w:t>
      </w:r>
      <w:r w:rsidR="004256CC" w:rsidRPr="007B7506">
        <w:rPr>
          <w:b w:val="0"/>
          <w:bCs w:val="0"/>
          <w:rtl/>
          <w:lang w:bidi="ar-SA"/>
        </w:rPr>
        <w:sym w:font="AGA Arabesque" w:char="F072"/>
      </w:r>
      <w:r w:rsidR="00DE3E5E" w:rsidRPr="007B7506">
        <w:rPr>
          <w:rtl/>
          <w:lang w:bidi="ar-SA"/>
        </w:rPr>
        <w:t xml:space="preserve"> الدَّجَّالَ ذَاتَ غَدَاةٍ، فَخَفَّضَ فِيهِ وَرَفَّعَ حَتَّى ظَنَنَّاهُ في طَائِفَةِ النَّخْلِ</w:t>
      </w:r>
      <w:r w:rsidR="004256CC" w:rsidRPr="007B7506">
        <w:rPr>
          <w:rtl/>
          <w:lang w:bidi="ar-SA"/>
        </w:rPr>
        <w:t>؛</w:t>
      </w:r>
      <w:r w:rsidR="00DE3E5E" w:rsidRPr="007B7506">
        <w:rPr>
          <w:rtl/>
          <w:lang w:bidi="ar-SA"/>
        </w:rPr>
        <w:t xml:space="preserve"> فَلَمَّا رُحْنَا إلَيْهِ، عَرَفَ ذلِكَ فِينَا، فَقالَ: «مَا شَأنُكُمْ؟» قُلْنَا: يا رَسُولَ اللهِ، ذَكَرْتَ الدَّجَّالَ الغَدَاةَ، فَخَفَّضْتَ فِيهِ وَرَفَّعْتَ، حَتَّى ظَنَنَّاهُ فِي طَائِفَةِ النَّخْلِ، فقالَ: «غَيْرُ الدَّجَّالِ أَخْوَفنِي عَلَيْكُمْ، إنْ يَخْرُجْ وَأنَا فِيكُمْ، فَأنَا حَجِيجُهُ دُونَكُمْ؛ وَإنْ يَخْرُجْ وَلَسْتُ فِيكُمْ، فَامْرُؤٌ حَجيجُ نَفْسِهِ، واللهُ خَلِيفَتي عَلَى كُلِّ مُسْلِمٍ. إنَّهُ شَابٌّ قَطَطٌ عَيْنُهُ طَافِيَةٌ، كَأنّي أُشَبِّهُهُ بعَبْدِ العُزَّى بنِ قَطَنٍ، فَمَنْ أدْرَكَهُ مِنْكُمْ، فَلْيَقْرَأ عَلَيْهِ فَواتِحَ سُورَةِ الكَهْفِ؛ إنَّهُ خَارِجٌ خَلَّةً بَيْنَ الشَّامِ وَالعِرَاقِ، فَعَاثَ يَمِيناً وَعَاثَ شِمالاً، يَا عِبَادَ اللهِ فَاثْبُتُوا»</w:t>
      </w:r>
      <w:r w:rsidR="004256CC" w:rsidRPr="007B7506">
        <w:rPr>
          <w:rtl/>
          <w:lang w:bidi="ar-SA"/>
        </w:rPr>
        <w:t>.</w:t>
      </w:r>
    </w:p>
    <w:p w:rsidR="00AF51F0" w:rsidRPr="007B7506" w:rsidRDefault="00DE3E5E" w:rsidP="007B7506">
      <w:pPr>
        <w:pStyle w:val="a3"/>
        <w:spacing w:before="0"/>
        <w:rPr>
          <w:rtl/>
          <w:lang w:bidi="ar-SA"/>
        </w:rPr>
      </w:pPr>
      <w:r w:rsidRPr="007B7506">
        <w:rPr>
          <w:rtl/>
          <w:lang w:bidi="ar-SA"/>
        </w:rPr>
        <w:t>قُلْنَا: يَا رسُولَ اللهِ، وَمَا لُبْثُهُ في الأرْضِ؟ قال</w:t>
      </w:r>
      <w:r w:rsidR="004256CC" w:rsidRPr="007B7506">
        <w:rPr>
          <w:rtl/>
          <w:lang w:bidi="ar-SA"/>
        </w:rPr>
        <w:t>َ</w:t>
      </w:r>
      <w:r w:rsidRPr="007B7506">
        <w:rPr>
          <w:rtl/>
          <w:lang w:bidi="ar-SA"/>
        </w:rPr>
        <w:t>: «أرْبَعُونَ يَوماً: يَوْمٌ كَسَنَةٍ، وَيَوْمٌ كَشَهْرٍ</w:t>
      </w:r>
      <w:r w:rsidR="004256CC" w:rsidRPr="007B7506">
        <w:rPr>
          <w:rtl/>
          <w:lang w:bidi="ar-SA"/>
        </w:rPr>
        <w:t>، وَيَوْمٌ كَجُمُعَةٍ</w:t>
      </w:r>
      <w:r w:rsidRPr="007B7506">
        <w:rPr>
          <w:rtl/>
          <w:lang w:bidi="ar-SA"/>
        </w:rPr>
        <w:t>، وَسَائِرُ أيَّامِهِ كَأَيَّامِكُمْ»</w:t>
      </w:r>
      <w:r w:rsidR="00AF51F0" w:rsidRPr="007B7506">
        <w:rPr>
          <w:rtl/>
          <w:lang w:bidi="ar-SA"/>
        </w:rPr>
        <w:t>.</w:t>
      </w:r>
    </w:p>
    <w:p w:rsidR="00AF51F0" w:rsidRPr="007B7506" w:rsidRDefault="00DE3E5E" w:rsidP="007B7506">
      <w:pPr>
        <w:pStyle w:val="a3"/>
        <w:spacing w:before="0"/>
        <w:rPr>
          <w:rtl/>
          <w:lang w:bidi="ar-SA"/>
        </w:rPr>
      </w:pPr>
      <w:r w:rsidRPr="007B7506">
        <w:rPr>
          <w:rtl/>
          <w:lang w:bidi="ar-SA"/>
        </w:rPr>
        <w:t>قُلْنَا: يَا رَسُولَ اللهِ، فَذلكَ اليَوْمُ الَّذِي كَسَنَةٍ أتَكْفِينَا فِيهِ صَلاَةُ يَوْمٍ؟ قَال</w:t>
      </w:r>
      <w:r w:rsidR="004256CC" w:rsidRPr="007B7506">
        <w:rPr>
          <w:rtl/>
          <w:lang w:bidi="ar-SA"/>
        </w:rPr>
        <w:t>َ</w:t>
      </w:r>
      <w:r w:rsidRPr="007B7506">
        <w:rPr>
          <w:rtl/>
          <w:lang w:bidi="ar-SA"/>
        </w:rPr>
        <w:t>: «لا، اقْدُرُوا لَهُ قَدْرَهُ».</w:t>
      </w:r>
      <w:r w:rsidR="004256CC" w:rsidRPr="007B7506">
        <w:rPr>
          <w:rtl/>
          <w:lang w:bidi="ar-SA"/>
        </w:rPr>
        <w:t xml:space="preserve"> </w:t>
      </w:r>
      <w:r w:rsidRPr="007B7506">
        <w:rPr>
          <w:rtl/>
          <w:lang w:bidi="ar-SA"/>
        </w:rPr>
        <w:t>قُلْنَا: يا رسولَ اللهِ، وَمَا إسْراعُهُ ف</w:t>
      </w:r>
      <w:r w:rsidR="004256CC" w:rsidRPr="007B7506">
        <w:rPr>
          <w:rtl/>
          <w:lang w:bidi="ar-SA"/>
        </w:rPr>
        <w:t>ِي الأرْضِ</w:t>
      </w:r>
      <w:r w:rsidRPr="007B7506">
        <w:rPr>
          <w:rtl/>
          <w:lang w:bidi="ar-SA"/>
        </w:rPr>
        <w:t>؟</w:t>
      </w:r>
      <w:r w:rsidR="004256CC" w:rsidRPr="007B7506">
        <w:rPr>
          <w:rtl/>
          <w:lang w:bidi="ar-SA"/>
        </w:rPr>
        <w:t xml:space="preserve"> </w:t>
      </w:r>
      <w:r w:rsidRPr="007B7506">
        <w:rPr>
          <w:rtl/>
          <w:lang w:bidi="ar-SA"/>
        </w:rPr>
        <w:t>قال</w:t>
      </w:r>
      <w:r w:rsidR="004256CC" w:rsidRPr="007B7506">
        <w:rPr>
          <w:rtl/>
          <w:lang w:bidi="ar-SA"/>
        </w:rPr>
        <w:t>َ</w:t>
      </w:r>
      <w:r w:rsidRPr="007B7506">
        <w:rPr>
          <w:rtl/>
          <w:lang w:bidi="ar-SA"/>
        </w:rPr>
        <w:t>: «كَالغَيْ</w:t>
      </w:r>
      <w:r w:rsidR="004256CC" w:rsidRPr="007B7506">
        <w:rPr>
          <w:rtl/>
          <w:lang w:bidi="ar-SA"/>
        </w:rPr>
        <w:t>ثِ اسْتَدْبَرَتْهُ الرِّيحُ</w:t>
      </w:r>
      <w:r w:rsidRPr="007B7506">
        <w:rPr>
          <w:rtl/>
          <w:lang w:bidi="ar-SA"/>
        </w:rPr>
        <w:t>، فَيَأتِي عَلَى القَوْمِ، فَيدْعُوهُم فَيُؤمِنُونَ بِهِ وَيَسْتَجِيبُونَ لَهُ، فَيَأمُرُ السَّمَاءَ فَتُمْطِرُ</w:t>
      </w:r>
      <w:r w:rsidR="004256CC" w:rsidRPr="007B7506">
        <w:rPr>
          <w:rtl/>
          <w:lang w:bidi="ar-SA"/>
        </w:rPr>
        <w:t>، وَالأرْضَ فَتُنْبِتُ</w:t>
      </w:r>
      <w:r w:rsidRPr="007B7506">
        <w:rPr>
          <w:rtl/>
          <w:lang w:bidi="ar-SA"/>
        </w:rPr>
        <w:t>، فَتَرُوحُ عَلَيْهِمْ سَارِحَتُهُمْ أطْوَلَ مَا كَانَتْ ذُرىً وَأسْبَغَهُ ضُرُوعاً، وأمَدَّهُ خَوَاصِرَ، ثُمَّ يَأتِي القَوْمَ فَيَدْعُوهُمْ، فَيَرُدُّونَ عَلَيْهِ قَولَهُ، فَيَنْصَرفُ عَنْهُمْ ، فَيُصْبِحُونَ مُمْحِلِينَ لَيْسَ بِأيْدِيهِمْ شَيْءٌ مِنْ أمْوَالِهِمْ، وَيَمُرُّ بِالخَرِبَةِ فَيَقُولُ لَهَا</w:t>
      </w:r>
      <w:r w:rsidR="004256CC" w:rsidRPr="007B7506">
        <w:rPr>
          <w:rtl/>
          <w:lang w:bidi="ar-SA"/>
        </w:rPr>
        <w:t>: أخْرِجِي كُنُوزَكِ</w:t>
      </w:r>
      <w:r w:rsidRPr="007B7506">
        <w:rPr>
          <w:rtl/>
          <w:lang w:bidi="ar-SA"/>
        </w:rPr>
        <w:t>، فَتَتْبَعُهُ كُنُوزُهَا كَيَعَاسِيبِ النَّحْلِ، ثُمَّ يَدْعُو رَجُلاً مُمْتَلِئاً شَبَاباً فَيَضْرِبُهُ بِالسَّيْفِ، فَيَقْطَعُهُ جِزْلَتَيْنِ رَمْيَةَ الغَرَضِ، ثُمَّ يَدْعُوهُ، فَيُقْبِلُ، وَيَتَهَلَّلُ وَجْهُهُ يَضْحَكُ</w:t>
      </w:r>
      <w:r w:rsidR="00AF51F0" w:rsidRPr="007B7506">
        <w:rPr>
          <w:rtl/>
          <w:lang w:bidi="ar-SA"/>
        </w:rPr>
        <w:t>.</w:t>
      </w:r>
    </w:p>
    <w:p w:rsidR="00AF51F0" w:rsidRPr="007B7506" w:rsidRDefault="00DE3E5E" w:rsidP="007B7506">
      <w:pPr>
        <w:pStyle w:val="a3"/>
        <w:spacing w:before="0"/>
        <w:rPr>
          <w:rtl/>
          <w:lang w:bidi="ar-SA"/>
        </w:rPr>
      </w:pPr>
      <w:r w:rsidRPr="007B7506">
        <w:rPr>
          <w:rtl/>
          <w:lang w:bidi="ar-SA"/>
        </w:rPr>
        <w:t>فَبَيْنَمَا هُوَ كَذلِكَ إذْ بَعَثَ اللهُ تَعَالَى المَسيحَ ابْنَ مَرْيَمَ</w:t>
      </w:r>
      <w:r w:rsidR="004256CC" w:rsidRPr="007B7506">
        <w:rPr>
          <w:b w:val="0"/>
          <w:bCs w:val="0"/>
          <w:rtl/>
          <w:lang w:bidi="ar-SA"/>
        </w:rPr>
        <w:sym w:font="AGA Arabesque" w:char="F072"/>
      </w:r>
      <w:r w:rsidRPr="007B7506">
        <w:rPr>
          <w:rtl/>
          <w:lang w:bidi="ar-SA"/>
        </w:rPr>
        <w:t xml:space="preserve"> فَيَنْزِلُ عِنْدَ المَنَارَةِ البَيْضَاءِ شَرْقِيَّ دِمَشقَ بَيْنَ مَهْرُودَتَيْنِ، وَاضِعاً كَفَّيْهِ عَلَى أَجْنِحَةِ مَلَكَيْنِ، إذا طَأطَأَ رَأسَهُ قَطَرَ، وَإِذَا رَفَعَهُ تَحَدَّرَ مِنهُ جُمَانٌ كَاللُّؤْلُؤ</w:t>
      </w:r>
      <w:r w:rsidR="004256CC" w:rsidRPr="007B7506">
        <w:rPr>
          <w:rtl/>
          <w:lang w:bidi="ar-SA"/>
        </w:rPr>
        <w:t>ِ</w:t>
      </w:r>
      <w:r w:rsidRPr="007B7506">
        <w:rPr>
          <w:rtl/>
          <w:lang w:bidi="ar-SA"/>
        </w:rPr>
        <w:t>، فَلا يَحِلُّ لِكَافِرٍ يَجِدُ رِيحَ نَفَسِهِ إلا</w:t>
      </w:r>
      <w:r w:rsidR="004256CC" w:rsidRPr="007B7506">
        <w:rPr>
          <w:rtl/>
          <w:lang w:bidi="ar-SA"/>
        </w:rPr>
        <w:t>َّ</w:t>
      </w:r>
      <w:r w:rsidRPr="007B7506">
        <w:rPr>
          <w:rtl/>
          <w:lang w:bidi="ar-SA"/>
        </w:rPr>
        <w:t xml:space="preserve"> مَاتَ، وَنَفَسُهُ يَنْتَهِي إلى حَيثُ يَنْتَهِي طَرْفُهُ، فَيَطْلُبُهُ حَتَّى يُدْرِكَهُ بِبَابِ لُدٍّ فَيَقْتُلُهُ، ثُمَّ يَأتِي عِيسَى</w:t>
      </w:r>
      <w:r w:rsidR="004256CC" w:rsidRPr="007B7506">
        <w:rPr>
          <w:b w:val="0"/>
          <w:bCs w:val="0"/>
          <w:rtl/>
          <w:lang w:bidi="ar-SA"/>
        </w:rPr>
        <w:sym w:font="AGA Arabesque" w:char="F072"/>
      </w:r>
      <w:r w:rsidRPr="007B7506">
        <w:rPr>
          <w:rtl/>
          <w:lang w:bidi="ar-SA"/>
        </w:rPr>
        <w:t xml:space="preserve"> قَوماً قَدْ عَصَمَهُمُ اللهُ مِنهُ، فَيَمْسَحُ عَنْ وُجُوهِهِمْ وَيُحَدِّثُهُمْ بِدَرَجَاتِهِمْ فِي الجَنَّةِ، فَبَيْنَمَا هُوَ كَذلِكَ إذْ أوْحَى اللهُ تَعَالَى إلى عِيسَى</w:t>
      </w:r>
      <w:r w:rsidR="004256CC" w:rsidRPr="007B7506">
        <w:rPr>
          <w:b w:val="0"/>
          <w:bCs w:val="0"/>
          <w:rtl/>
          <w:lang w:bidi="ar-SA"/>
        </w:rPr>
        <w:sym w:font="AGA Arabesque" w:char="F072"/>
      </w:r>
      <w:r w:rsidRPr="007B7506">
        <w:rPr>
          <w:rtl/>
          <w:lang w:bidi="ar-SA"/>
        </w:rPr>
        <w:t>: أنِّي قَدْ أخْرَجْتُ عِبَاداً لي ل</w:t>
      </w:r>
      <w:r w:rsidR="004256CC" w:rsidRPr="007B7506">
        <w:rPr>
          <w:rtl/>
          <w:lang w:bidi="ar-SA"/>
        </w:rPr>
        <w:t>ا يَدَانِ لأَحَدٍ بِقِتَالِهِمْ</w:t>
      </w:r>
      <w:r w:rsidRPr="007B7506">
        <w:rPr>
          <w:rtl/>
          <w:lang w:bidi="ar-SA"/>
        </w:rPr>
        <w:t>، فَحَرِّزْ عِبَادِي إلى الطُّورِ. وَيَبْعَثُ اللهُ</w:t>
      </w:r>
      <w:r w:rsidR="004256CC" w:rsidRPr="007B7506">
        <w:rPr>
          <w:rtl/>
          <w:lang w:bidi="ar-SA"/>
        </w:rPr>
        <w:t xml:space="preserve"> </w:t>
      </w:r>
      <w:r w:rsidRPr="007B7506">
        <w:rPr>
          <w:rtl/>
          <w:lang w:bidi="ar-SA"/>
        </w:rPr>
        <w:t>يَأجُوجَ وَمَأجُوجَ وَهُم</w:t>
      </w:r>
      <w:r w:rsidR="004256CC" w:rsidRPr="007B7506">
        <w:rPr>
          <w:rtl/>
          <w:lang w:bidi="ar-SA"/>
        </w:rPr>
        <w:t>ْ مِنْ كُلِّ حَدَبٍ يَنْسِلُونَ</w:t>
      </w:r>
      <w:r w:rsidRPr="007B7506">
        <w:rPr>
          <w:rtl/>
          <w:lang w:bidi="ar-SA"/>
        </w:rPr>
        <w:t>، فَيَمُرُّ أوائِلُهُمْ عَلَى بُحيرَةِ طَبَريَّةَ فَيَشْرَبُونَ مَا فِيهَا، وَيَمُرُّ آخِرُهُمْ فَيَقُولُونَ: لَقَدْ كَانَ بهذِهِ مَرَّةً ماءٌ</w:t>
      </w:r>
      <w:r w:rsidR="00AF51F0" w:rsidRPr="007B7506">
        <w:rPr>
          <w:rtl/>
          <w:lang w:bidi="ar-SA"/>
        </w:rPr>
        <w:t>.</w:t>
      </w:r>
    </w:p>
    <w:p w:rsidR="00AF51F0" w:rsidRPr="007B7506" w:rsidRDefault="00DE3E5E" w:rsidP="007B7506">
      <w:pPr>
        <w:pStyle w:val="a3"/>
        <w:spacing w:before="0"/>
        <w:rPr>
          <w:rtl/>
          <w:lang w:bidi="ar-SA"/>
        </w:rPr>
      </w:pPr>
      <w:r w:rsidRPr="007B7506">
        <w:rPr>
          <w:rtl/>
          <w:lang w:bidi="ar-SA"/>
        </w:rPr>
        <w:t>وَيُحْصَرُ نَبيُّ اللهِ عِيسَى</w:t>
      </w:r>
      <w:r w:rsidR="004256CC" w:rsidRPr="007B7506">
        <w:rPr>
          <w:b w:val="0"/>
          <w:bCs w:val="0"/>
          <w:rtl/>
          <w:lang w:bidi="ar-SA"/>
        </w:rPr>
        <w:sym w:font="AGA Arabesque" w:char="F072"/>
      </w:r>
      <w:r w:rsidRPr="007B7506">
        <w:rPr>
          <w:rtl/>
          <w:lang w:bidi="ar-SA"/>
        </w:rPr>
        <w:t xml:space="preserve"> وأصْحَابُهُ حَتَّى يَكُونَ رَأْسُ الثَّوْرِ لأَحَدِهِمْ خَيْراً مِنْ مِئَةِ دينَارٍ لأَحَدِكُمُ اليَوْمَ، فَيَرْغَبُ نَبِيُّ اللهِ عِيسَى</w:t>
      </w:r>
      <w:r w:rsidR="004256CC" w:rsidRPr="007B7506">
        <w:rPr>
          <w:b w:val="0"/>
          <w:bCs w:val="0"/>
          <w:rtl/>
          <w:lang w:bidi="ar-SA"/>
        </w:rPr>
        <w:sym w:font="AGA Arabesque" w:char="F072"/>
      </w:r>
      <w:r w:rsidRPr="007B7506">
        <w:rPr>
          <w:rtl/>
          <w:lang w:bidi="ar-SA"/>
        </w:rPr>
        <w:t xml:space="preserve"> وأصْحَابُهُ</w:t>
      </w:r>
      <w:r w:rsidR="004256CC" w:rsidRPr="00847A34">
        <w:rPr>
          <w:rFonts w:cs="(M. Aiyada Ayoub ALKobaisi)"/>
          <w:b w:val="0"/>
          <w:bCs w:val="0"/>
          <w:rtl/>
          <w:lang w:bidi="ar-SA"/>
        </w:rPr>
        <w:t>#</w:t>
      </w:r>
      <w:r w:rsidRPr="007B7506">
        <w:rPr>
          <w:rtl/>
          <w:lang w:bidi="ar-SA"/>
        </w:rPr>
        <w:t xml:space="preserve"> إلى اللهِ تَعَالَى، فَيُرْسِلُ اللهُ تَعَالَى عَلَيْهِمُ النَّغَفَ ف</w:t>
      </w:r>
      <w:r w:rsidR="004256CC" w:rsidRPr="007B7506">
        <w:rPr>
          <w:rtl/>
          <w:lang w:bidi="ar-SA"/>
        </w:rPr>
        <w:t>ِ</w:t>
      </w:r>
      <w:r w:rsidRPr="007B7506">
        <w:rPr>
          <w:rtl/>
          <w:lang w:bidi="ar-SA"/>
        </w:rPr>
        <w:t>ي رِقَابِهِمْ، فَيُصْبِحُونَ فَرْسَى كَمَوْتِ نَفْسٍ وَاحِدَةٍ، ثُمَّ يَهْبِطُ نَبِيُّ اللهِ عِيسَى</w:t>
      </w:r>
      <w:r w:rsidR="004256CC" w:rsidRPr="007B7506">
        <w:rPr>
          <w:b w:val="0"/>
          <w:bCs w:val="0"/>
          <w:rtl/>
          <w:lang w:bidi="ar-SA"/>
        </w:rPr>
        <w:sym w:font="AGA Arabesque" w:char="F072"/>
      </w:r>
      <w:r w:rsidRPr="007B7506">
        <w:rPr>
          <w:rtl/>
          <w:lang w:bidi="ar-SA"/>
        </w:rPr>
        <w:t xml:space="preserve"> وأصْحَابُهُ</w:t>
      </w:r>
      <w:r w:rsidR="004256CC" w:rsidRPr="00847A34">
        <w:rPr>
          <w:rFonts w:cs="(M. Aiyada Ayoub ALKobaisi)"/>
          <w:b w:val="0"/>
          <w:bCs w:val="0"/>
          <w:rtl/>
          <w:lang w:bidi="ar-SA"/>
        </w:rPr>
        <w:t>#</w:t>
      </w:r>
      <w:r w:rsidRPr="007B7506">
        <w:rPr>
          <w:rtl/>
          <w:lang w:bidi="ar-SA"/>
        </w:rPr>
        <w:t xml:space="preserve"> إلى الأرْضِ، فَلا يَجِدُونَ في الأرْضِ مَوْضِعَ شِبْرٍ إلا </w:t>
      </w:r>
      <w:r w:rsidR="004256CC" w:rsidRPr="007B7506">
        <w:rPr>
          <w:rtl/>
          <w:lang w:bidi="ar-SA"/>
        </w:rPr>
        <w:t>مَلأَهُ زَهَمُهُمْ وَنَتَنُهُمْ</w:t>
      </w:r>
      <w:r w:rsidRPr="007B7506">
        <w:rPr>
          <w:rtl/>
          <w:lang w:bidi="ar-SA"/>
        </w:rPr>
        <w:t>، فَيَرْغَبُ نَبِيُّ اللهِ عِيسَى</w:t>
      </w:r>
      <w:r w:rsidR="004256CC" w:rsidRPr="007B7506">
        <w:rPr>
          <w:b w:val="0"/>
          <w:bCs w:val="0"/>
          <w:rtl/>
          <w:lang w:bidi="ar-SA"/>
        </w:rPr>
        <w:sym w:font="AGA Arabesque" w:char="F072"/>
      </w:r>
      <w:r w:rsidRPr="007B7506">
        <w:rPr>
          <w:rtl/>
          <w:lang w:bidi="ar-SA"/>
        </w:rPr>
        <w:t xml:space="preserve"> وَأصْحَابُهُ</w:t>
      </w:r>
      <w:r w:rsidR="004256CC" w:rsidRPr="00847A34">
        <w:rPr>
          <w:rFonts w:cs="(M. Aiyada Ayoub ALKobaisi)"/>
          <w:b w:val="0"/>
          <w:bCs w:val="0"/>
          <w:rtl/>
          <w:lang w:bidi="ar-SA"/>
        </w:rPr>
        <w:t>#</w:t>
      </w:r>
      <w:r w:rsidRPr="007B7506">
        <w:rPr>
          <w:rtl/>
          <w:lang w:bidi="ar-SA"/>
        </w:rPr>
        <w:t xml:space="preserve"> إلى اللهِ تَعَالَى، فَيُرْسِلُ اللهُ تَعَالَى طَيْراً كَأَعْنَاقِ البُخْتِ، فَتَحْمِلُهُمْ، فَتَطْرَحُهُمْ حَيثُ شَاءَ اللهُ، ثُمَّ يُرْسِلُ اللهُ</w:t>
      </w:r>
      <w:r w:rsidR="004256CC" w:rsidRPr="007B7506">
        <w:rPr>
          <w:b w:val="0"/>
          <w:bCs w:val="0"/>
          <w:rtl/>
          <w:lang w:bidi="ar-SA"/>
        </w:rPr>
        <w:sym w:font="AGA Arabesque" w:char="F055"/>
      </w:r>
      <w:r w:rsidRPr="007B7506">
        <w:rPr>
          <w:rtl/>
          <w:lang w:bidi="ar-SA"/>
        </w:rPr>
        <w:t xml:space="preserve"> مَطَراً لا يُكِنُّ مِنهُ بَيْتُ مَدَرٍ وَلا وَبَرٍ، فَيَغْسِلُ الأرْضَ حَتَّى يَتْرُكَهَا كَالزَّلَقَةِ</w:t>
      </w:r>
      <w:r w:rsidR="004256CC" w:rsidRPr="007B7506">
        <w:rPr>
          <w:rtl/>
          <w:lang w:bidi="ar-SA"/>
        </w:rPr>
        <w:t>، ثُمَّ يُقَالُ للأرْضِ</w:t>
      </w:r>
      <w:r w:rsidRPr="007B7506">
        <w:rPr>
          <w:rtl/>
          <w:lang w:bidi="ar-SA"/>
        </w:rPr>
        <w:t>: أنْبِت</w:t>
      </w:r>
      <w:r w:rsidR="004256CC" w:rsidRPr="007B7506">
        <w:rPr>
          <w:rtl/>
          <w:lang w:bidi="ar-SA"/>
        </w:rPr>
        <w:t>ِ</w:t>
      </w:r>
      <w:r w:rsidRPr="007B7506">
        <w:rPr>
          <w:rtl/>
          <w:lang w:bidi="ar-SA"/>
        </w:rPr>
        <w:t>ي ثَمَرتكِ وَرُدِّي بَرَكَتَكِ، فَيَوْمَئِذٍ تَأكُلُ العِصَابَةُ مِنَ الرُّمَّانَةِ، وَيَسْتَظِلُّونَ بِقَحْفِهَا، وَيُبَارَكُ فِي الرِّسْلِ حَتَّى أنَّ اللّ</w:t>
      </w:r>
      <w:r w:rsidR="001A66FA" w:rsidRPr="007B7506">
        <w:rPr>
          <w:rtl/>
          <w:lang w:bidi="ar-SA"/>
        </w:rPr>
        <w:t>ِ</w:t>
      </w:r>
      <w:r w:rsidRPr="007B7506">
        <w:rPr>
          <w:rtl/>
          <w:lang w:bidi="ar-SA"/>
        </w:rPr>
        <w:t>قْحَةَ مِنَ الإِبِلِ لَتَكْفِي الفِئَامَ مِنَ النَّاسِ؛ وَاللِّقْحَةَ مِنَ البَقَرِ لَتَكْفِي القَبِيلَةَ مِنَ النَّاسِ، وَاللِّقْحَةَ مِنَ الغَنَمِ لَتَكْفِي الفَخِذَ مِنَ النَّاسِ</w:t>
      </w:r>
      <w:r w:rsidR="00AF51F0" w:rsidRPr="007B7506">
        <w:rPr>
          <w:rtl/>
          <w:lang w:bidi="ar-SA"/>
        </w:rPr>
        <w:t>.</w:t>
      </w:r>
    </w:p>
    <w:p w:rsidR="00025CC9" w:rsidRPr="005C1132" w:rsidRDefault="00DE3E5E" w:rsidP="007B7506">
      <w:pPr>
        <w:spacing w:line="228" w:lineRule="auto"/>
        <w:rPr>
          <w:rFonts w:ascii="Traditional Arabic"/>
          <w:rtl/>
          <w:lang w:bidi="ar-SA"/>
        </w:rPr>
      </w:pPr>
      <w:r w:rsidRPr="007B7506">
        <w:rPr>
          <w:rStyle w:val="Char4"/>
          <w:rtl/>
          <w:lang w:bidi="ar-SA"/>
        </w:rPr>
        <w:t>فَبَيْنَمَا هُمْ كَذَلِكَ إذْ بَعَثَ اللهُ تَعَالَى ريحاً طَيِّبَةً فَتَأخُذُهُمْ تَحْتَ</w:t>
      </w:r>
      <w:r w:rsidR="009878F5" w:rsidRPr="007B7506">
        <w:rPr>
          <w:rStyle w:val="Char4"/>
          <w:rtl/>
          <w:lang w:bidi="ar-SA"/>
        </w:rPr>
        <w:t xml:space="preserve"> </w:t>
      </w:r>
      <w:r w:rsidRPr="007B7506">
        <w:rPr>
          <w:rStyle w:val="Char4"/>
          <w:rtl/>
          <w:lang w:bidi="ar-SA"/>
        </w:rPr>
        <w:t>آبَاطِهِمْ فَتَقْبِضُ رُوحَ كُلِّ مُؤْمِنٍ وَكُلِّ مُسْلِمٍ؛ وَيَبْقَى شِرَارُ النَّاسِ يَتَهَار</w:t>
      </w:r>
      <w:r w:rsidR="009878F5" w:rsidRPr="007B7506">
        <w:rPr>
          <w:rStyle w:val="Char4"/>
          <w:rtl/>
          <w:lang w:bidi="ar-SA"/>
        </w:rPr>
        <w:t>َجُونَ فِيها تَهَارُجَ الحُمُرِ</w:t>
      </w:r>
      <w:r w:rsidRPr="007B7506">
        <w:rPr>
          <w:rStyle w:val="Char4"/>
          <w:rtl/>
          <w:lang w:bidi="ar-SA"/>
        </w:rPr>
        <w:t>، فَعَلَيْهِمْ تَقُومُ السَّاعَةُ».</w:t>
      </w:r>
      <w:r w:rsidR="00025CC9"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85"/>
      </w:r>
      <w:r w:rsidR="00A4520D" w:rsidRPr="00A4520D">
        <w:rPr>
          <w:rStyle w:val="FootnoteReference"/>
          <w:rFonts w:cs="B Lotus"/>
          <w:szCs w:val="28"/>
          <w:rtl/>
          <w:lang w:bidi="ar-SA"/>
        </w:rPr>
        <w:t>)</w:t>
      </w:r>
    </w:p>
    <w:p w:rsidR="00DE3E5E" w:rsidRPr="005C1132" w:rsidRDefault="00025CC9" w:rsidP="00695262">
      <w:pPr>
        <w:autoSpaceDE w:val="0"/>
        <w:autoSpaceDN w:val="0"/>
        <w:adjustRightInd w:val="0"/>
        <w:rPr>
          <w:rFonts w:ascii="Traditional Arabic" w:hAnsi="Traditional Arabic"/>
          <w:noProof w:val="0"/>
          <w:rtl/>
          <w:lang w:bidi="ar-SA"/>
        </w:rPr>
      </w:pPr>
      <w:r w:rsidRPr="005C1132">
        <w:rPr>
          <w:b/>
          <w:bCs/>
          <w:rtl/>
          <w:lang w:bidi="ar-SA"/>
        </w:rPr>
        <w:t>ترجمه:</w:t>
      </w:r>
      <w:r w:rsidRPr="005C1132">
        <w:rPr>
          <w:rtl/>
          <w:lang w:bidi="ar-SA"/>
        </w:rPr>
        <w:t xml:space="preserve"> نَواس بن سمعان</w:t>
      </w:r>
      <w:r w:rsidRPr="005C1132">
        <w:rPr>
          <w:lang w:bidi="ar-SA"/>
        </w:rPr>
        <w:sym w:font="AGA Arabesque" w:char="F074"/>
      </w:r>
      <w:r w:rsidRPr="005C1132">
        <w:rPr>
          <w:rtl/>
          <w:lang w:bidi="ar-SA"/>
        </w:rPr>
        <w:t xml:space="preserve"> می‌گوید: در یکی از صبح‌ها رسول‌الله</w:t>
      </w:r>
      <w:r w:rsidRPr="005C1132">
        <w:rPr>
          <w:lang w:bidi="ar-SA"/>
        </w:rPr>
        <w:sym w:font="AGA Arabesque" w:char="F072"/>
      </w:r>
      <w:r w:rsidRPr="005C1132">
        <w:rPr>
          <w:rtl/>
          <w:lang w:bidi="ar-SA"/>
        </w:rPr>
        <w:t xml:space="preserve"> درباره‌ی دجال سخن به میان آورد و آن‌قدر در این باره سخن گفت که گاه صدایش را بالا می‌برد و گاه پایین می‌بُرد و ما، گمان کردیم که دجال- </w:t>
      </w:r>
      <w:r w:rsidR="009C68CF" w:rsidRPr="005C1132">
        <w:rPr>
          <w:rtl/>
          <w:lang w:bidi="ar-SA"/>
        </w:rPr>
        <w:t xml:space="preserve">ظهور کرده و </w:t>
      </w:r>
      <w:r w:rsidRPr="005C1132">
        <w:rPr>
          <w:rtl/>
          <w:lang w:bidi="ar-SA"/>
        </w:rPr>
        <w:t>در نزدیکیِ مدینه- در میان درختان خرماست؛ لذا به همان‌سو رفتیم</w:t>
      </w:r>
      <w:r w:rsidR="009C68CF" w:rsidRPr="005C1132">
        <w:rPr>
          <w:rtl/>
          <w:lang w:bidi="ar-SA"/>
        </w:rPr>
        <w:t>. پیامبر</w:t>
      </w:r>
      <w:r w:rsidR="009C68CF" w:rsidRPr="005C1132">
        <w:rPr>
          <w:lang w:bidi="ar-SA"/>
        </w:rPr>
        <w:sym w:font="AGA Arabesque" w:char="F072"/>
      </w:r>
      <w:r w:rsidR="009C68CF" w:rsidRPr="005C1132">
        <w:rPr>
          <w:rtl/>
          <w:lang w:bidi="ar-SA"/>
        </w:rPr>
        <w:t xml:space="preserve"> که به این موضوع پی برد، فرمود: «چه‌کار می‌کنید؟» گفتیم: ای رسول‌خدا! بامداد درباره‌ی دجال سخن گفتید و آن‌قدر در این‌باره تأکید کردید و صدایتان را پایین و بالا بردید که گمان کردیم که دجال- ظهور کرده و- در میان درختان خرماست. پیامبر</w:t>
      </w:r>
      <w:r w:rsidR="009C68CF" w:rsidRPr="005C1132">
        <w:rPr>
          <w:lang w:bidi="ar-SA"/>
        </w:rPr>
        <w:sym w:font="AGA Arabesque" w:char="F072"/>
      </w:r>
      <w:r w:rsidR="009C68CF" w:rsidRPr="005C1132">
        <w:rPr>
          <w:rtl/>
          <w:lang w:bidi="ar-SA"/>
        </w:rPr>
        <w:t xml:space="preserve"> فرمود: </w:t>
      </w:r>
      <w:r w:rsidR="006709FA" w:rsidRPr="005C1132">
        <w:rPr>
          <w:rtl/>
          <w:lang w:bidi="ar-SA"/>
        </w:rPr>
        <w:t>«بیش‌ترین ترس و نگرانی‌ام برای شما، از بابت فتنه‌هایی غیر از فتنه‌ی دجال است؛ اگر دجال در زمان من ظهور کند، تک و تنها در برابر او می‌ایستم و گمراهی و ضلالت او را برملا می‌سازم و اگر زمانی ظهور کند که من در میان شما نیستم، هرکس، خود مدافعِ خویش خواهد بود و الله به جای من، از هر مسلمانی دفاع خواهد کرد.</w:t>
      </w:r>
      <w:r w:rsidR="006709FA" w:rsidRPr="005C1132">
        <w:rPr>
          <w:rFonts w:ascii="Traditional Arabic" w:hAnsi="Traditional Arabic"/>
          <w:noProof w:val="0"/>
          <w:rtl/>
          <w:lang w:bidi="ar-SA"/>
        </w:rPr>
        <w:t xml:space="preserve"> دجال، جوانی‌ست پیچیده‌موی که یکی از چشمانش </w:t>
      </w:r>
      <w:r w:rsidR="00623968" w:rsidRPr="005C1132">
        <w:rPr>
          <w:rFonts w:ascii="Traditional Arabic" w:hAnsi="Traditional Arabic"/>
          <w:noProof w:val="0"/>
          <w:rtl/>
          <w:lang w:bidi="ar-SA"/>
        </w:rPr>
        <w:t>کور</w:t>
      </w:r>
      <w:r w:rsidR="00C84582" w:rsidRPr="005C1132">
        <w:rPr>
          <w:rFonts w:ascii="Traditional Arabic" w:hAnsi="Traditional Arabic"/>
          <w:noProof w:val="0"/>
          <w:rtl/>
          <w:lang w:bidi="ar-SA"/>
        </w:rPr>
        <w:t xml:space="preserve"> و برآمده می‌باشد؛ گویی که من می</w:t>
      </w:r>
      <w:r w:rsidR="00EB65EA" w:rsidRPr="005C1132">
        <w:rPr>
          <w:rFonts w:ascii="Traditional Arabic" w:hAnsi="Traditional Arabic"/>
          <w:noProof w:val="0"/>
          <w:rtl/>
          <w:lang w:bidi="ar-SA"/>
        </w:rPr>
        <w:t>‌توانم او را به عب</w:t>
      </w:r>
      <w:r w:rsidR="00C84582" w:rsidRPr="005C1132">
        <w:rPr>
          <w:rFonts w:ascii="Traditional Arabic" w:hAnsi="Traditional Arabic"/>
          <w:noProof w:val="0"/>
          <w:rtl/>
          <w:lang w:bidi="ar-SA"/>
        </w:rPr>
        <w:t>د</w:t>
      </w:r>
      <w:r w:rsidR="00EB65EA" w:rsidRPr="005C1132">
        <w:rPr>
          <w:rFonts w:ascii="Traditional Arabic" w:hAnsi="Traditional Arabic"/>
          <w:noProof w:val="0"/>
          <w:rtl/>
          <w:lang w:bidi="ar-SA"/>
        </w:rPr>
        <w:t>ا</w:t>
      </w:r>
      <w:r w:rsidR="00C84582" w:rsidRPr="005C1132">
        <w:rPr>
          <w:rFonts w:ascii="Traditional Arabic" w:hAnsi="Traditional Arabic"/>
          <w:noProof w:val="0"/>
          <w:rtl/>
          <w:lang w:bidi="ar-SA"/>
        </w:rPr>
        <w:t>لعزی بن قَطَن تشبیه کنم</w:t>
      </w:r>
      <w:r w:rsidR="00EB65EA" w:rsidRPr="005C1132">
        <w:rPr>
          <w:rFonts w:ascii="Traditional Arabic" w:hAnsi="Traditional Arabic"/>
          <w:noProof w:val="0"/>
          <w:rtl/>
          <w:lang w:bidi="ar-SA"/>
        </w:rPr>
        <w:t>. هرکه از شما او را ببیند، نخستین آیه‌های سوره‌ی کهف را در برابرش بخواند. او، از راهی در میان عراق و شام خروج خواهد کرد و راست و چپش- و همه جا- را به فساد می‌کشاند؛ ای بندگانِ الله! پایداری ورزید».</w:t>
      </w:r>
    </w:p>
    <w:p w:rsidR="00EB65EA" w:rsidRPr="005C1132" w:rsidRDefault="00EB65EA" w:rsidP="00695262">
      <w:pPr>
        <w:autoSpaceDE w:val="0"/>
        <w:autoSpaceDN w:val="0"/>
        <w:adjustRightInd w:val="0"/>
        <w:rPr>
          <w:rtl/>
          <w:lang w:bidi="ar-SA"/>
        </w:rPr>
      </w:pPr>
      <w:r w:rsidRPr="005C1132">
        <w:rPr>
          <w:rFonts w:ascii="Traditional Arabic" w:hAnsi="Traditional Arabic"/>
          <w:noProof w:val="0"/>
          <w:rtl/>
          <w:lang w:bidi="ar-SA"/>
        </w:rPr>
        <w:t>گفتیم: ای رسول‌خدا! چه‌قدر در زمین می‌مانَد؟ فرمود: «</w:t>
      </w:r>
      <w:r w:rsidRPr="005C1132">
        <w:rPr>
          <w:rtl/>
          <w:lang w:bidi="ar-SA"/>
        </w:rPr>
        <w:t>چهل روز که روز اول، برابر با یک سال است و روز دوم با یک ماه، و روز سوم، با یک هفته برابری می‌کند و سایر روزهایش، همانند روزهای عادی‌ست».</w:t>
      </w:r>
    </w:p>
    <w:p w:rsidR="003F16D6" w:rsidRPr="005C1132" w:rsidRDefault="00EB65EA" w:rsidP="00695262">
      <w:pPr>
        <w:autoSpaceDE w:val="0"/>
        <w:autoSpaceDN w:val="0"/>
        <w:adjustRightInd w:val="0"/>
        <w:rPr>
          <w:rtl/>
          <w:lang w:bidi="ar-SA"/>
        </w:rPr>
      </w:pPr>
      <w:r w:rsidRPr="005C1132">
        <w:rPr>
          <w:rtl/>
          <w:lang w:bidi="ar-SA"/>
        </w:rPr>
        <w:t>گفتیم: ای رسول‌خدا! آیا در روزی که مانند یک سال است، باید فقط یک وعده نماز بخوانیم</w:t>
      </w:r>
      <w:r w:rsidRPr="005C1132">
        <w:rPr>
          <w:rFonts w:ascii="Traditional Arabic" w:hAnsi="Traditional Arabic"/>
          <w:noProof w:val="0"/>
          <w:rtl/>
          <w:lang w:bidi="ar-SA"/>
        </w:rPr>
        <w:t xml:space="preserve">؟ فرمود: «خیر؛ </w:t>
      </w:r>
      <w:r w:rsidR="006147CC" w:rsidRPr="005C1132">
        <w:rPr>
          <w:rFonts w:ascii="Traditional Arabic" w:hAnsi="Traditional Arabic"/>
          <w:noProof w:val="0"/>
          <w:rtl/>
          <w:lang w:bidi="ar-SA"/>
        </w:rPr>
        <w:t xml:space="preserve">بلکه وقت هر نمازی را با اندازه‌گیری فاصله‌ی میان نمازها در روزهای </w:t>
      </w:r>
      <w:r w:rsidR="00623968" w:rsidRPr="005C1132">
        <w:rPr>
          <w:rFonts w:ascii="Traditional Arabic" w:hAnsi="Traditional Arabic"/>
          <w:noProof w:val="0"/>
          <w:rtl/>
          <w:lang w:bidi="ar-SA"/>
        </w:rPr>
        <w:t xml:space="preserve">عادی </w:t>
      </w:r>
      <w:r w:rsidR="006147CC" w:rsidRPr="005C1132">
        <w:rPr>
          <w:rFonts w:ascii="Traditional Arabic" w:hAnsi="Traditional Arabic"/>
          <w:noProof w:val="0"/>
          <w:rtl/>
          <w:lang w:bidi="ar-SA"/>
        </w:rPr>
        <w:t>بسنجید».</w:t>
      </w:r>
      <w:r w:rsidR="00A4520D" w:rsidRPr="00A4520D">
        <w:rPr>
          <w:rStyle w:val="FootnoteReference"/>
          <w:rFonts w:cs="B Lotus"/>
          <w:noProof w:val="0"/>
          <w:szCs w:val="28"/>
          <w:rtl/>
          <w:lang w:bidi="ar-SA"/>
        </w:rPr>
        <w:t>(</w:t>
      </w:r>
      <w:r w:rsidR="00A4520D" w:rsidRPr="00A4520D">
        <w:rPr>
          <w:rStyle w:val="FootnoteReference"/>
          <w:rFonts w:cs="B Lotus"/>
          <w:noProof w:val="0"/>
          <w:szCs w:val="28"/>
          <w:rtl/>
          <w:lang w:bidi="ar-SA"/>
        </w:rPr>
        <w:footnoteReference w:id="486"/>
      </w:r>
      <w:r w:rsidR="00A4520D" w:rsidRPr="00A4520D">
        <w:rPr>
          <w:rStyle w:val="FootnoteReference"/>
          <w:rFonts w:cs="B Lotus"/>
          <w:noProof w:val="0"/>
          <w:szCs w:val="28"/>
          <w:rtl/>
          <w:lang w:bidi="ar-SA"/>
        </w:rPr>
        <w:t>)</w:t>
      </w:r>
      <w:r w:rsidR="006147CC" w:rsidRPr="005C1132">
        <w:rPr>
          <w:rFonts w:ascii="Traditional Arabic" w:hAnsi="Traditional Arabic"/>
          <w:noProof w:val="0"/>
          <w:rtl/>
          <w:lang w:bidi="ar-SA"/>
        </w:rPr>
        <w:t xml:space="preserve"> </w:t>
      </w:r>
      <w:r w:rsidR="003F16D6" w:rsidRPr="005C1132">
        <w:rPr>
          <w:rFonts w:ascii="Traditional Arabic" w:hAnsi="Traditional Arabic"/>
          <w:noProof w:val="0"/>
          <w:rtl/>
          <w:lang w:bidi="ar-SA"/>
        </w:rPr>
        <w:t xml:space="preserve">گفتیم: ای رسول‌خدا! حرکتش در زمین با چه سرعتی‌ست؟ فرمود: «مانند باران است که باد آن را دنبال کند؛ وی نزد گروهی از مردم می‌آید و آنان را- به سوی خویش و ادعای دروغینش- فرا می‌خواند و آن‌ها نیز دعوتش را می‌پذیرند؛ </w:t>
      </w:r>
      <w:r w:rsidR="004A1AEE" w:rsidRPr="005C1132">
        <w:rPr>
          <w:rFonts w:ascii="Traditional Arabic" w:hAnsi="Traditional Arabic"/>
          <w:noProof w:val="0"/>
          <w:rtl/>
          <w:lang w:bidi="ar-SA"/>
        </w:rPr>
        <w:t xml:space="preserve">آن‌گاه دجال </w:t>
      </w:r>
      <w:r w:rsidR="004A1AEE" w:rsidRPr="005C1132">
        <w:rPr>
          <w:rtl/>
          <w:lang w:bidi="ar-SA"/>
        </w:rPr>
        <w:t>به آسمان دستور می‌دهد که ببارد و به فرمانش از آسمان، باران می‌بارد. و دستور می‌دهد که زمین بروید، و فرمانش تحقق می‌یابد. بدین‌ترتیب حیوانات این قوم، در حالی از چراگاه باز</w:t>
      </w:r>
      <w:r w:rsidR="008B0942" w:rsidRPr="005C1132">
        <w:rPr>
          <w:rtl/>
          <w:lang w:bidi="ar-SA"/>
        </w:rPr>
        <w:t xml:space="preserve"> </w:t>
      </w:r>
      <w:r w:rsidR="004A1AEE" w:rsidRPr="005C1132">
        <w:rPr>
          <w:rtl/>
          <w:lang w:bidi="ar-SA"/>
        </w:rPr>
        <w:t>می‌گردند که پُشت و پاهایشان بزرگ‌تر و فربه‌تر از هر زمانی‌ست و پستان‌هایشان بیش از گذشته، پُرشیر است. سپس نزد گروهی دیگر می‌آید و آنان را- به‌سوی خود و ادعای دروغینش فرا</w:t>
      </w:r>
      <w:r w:rsidR="008B0942" w:rsidRPr="005C1132">
        <w:rPr>
          <w:rtl/>
          <w:lang w:bidi="ar-SA"/>
        </w:rPr>
        <w:t xml:space="preserve"> </w:t>
      </w:r>
      <w:r w:rsidR="004A1AEE" w:rsidRPr="005C1132">
        <w:rPr>
          <w:rtl/>
          <w:lang w:bidi="ar-SA"/>
        </w:rPr>
        <w:t xml:space="preserve">می‌خوانَد؛ ولی آنان سخنش را نمی‌پذیرند. او از نزدشان می‌رود و آنان به خشک‌سالی گرفتار می‌شوند و همه‌ی اموالشان را از دست می‌دهند. دجال بر ویرانه‌ای عبور می‌کند و به آن می‌گوید: گنج‌هایت را بیرون بریز و گنج‌های آن ویرانه همانند زنبورهای نَر- که ملکه را دنبال می‌کنند- به دنبال او می‌روند؛ </w:t>
      </w:r>
      <w:r w:rsidR="003F16D6" w:rsidRPr="005C1132">
        <w:rPr>
          <w:rtl/>
          <w:lang w:bidi="ar-SA"/>
        </w:rPr>
        <w:t xml:space="preserve">آن‌گاه دجال، مردی جوان و تنومند را به حضور می‌خوانَد و او را با شمشیر می‌زند </w:t>
      </w:r>
      <w:r w:rsidR="004A1AEE" w:rsidRPr="005C1132">
        <w:rPr>
          <w:rtl/>
          <w:lang w:bidi="ar-SA"/>
        </w:rPr>
        <w:t xml:space="preserve">و </w:t>
      </w:r>
      <w:r w:rsidR="003F16D6" w:rsidRPr="005C1132">
        <w:rPr>
          <w:rtl/>
          <w:lang w:bidi="ar-SA"/>
        </w:rPr>
        <w:t>به سرعتِ پرتاب تیر به سوی هدف، دو نیمش می‌کند؛ سپس او را به حضور می‌خوانَد و او- زنده شده- خندان و با چهره‌ای درخشان روی می‌آورَد.</w:t>
      </w:r>
    </w:p>
    <w:p w:rsidR="003F16D6" w:rsidRPr="005C1132" w:rsidRDefault="003F16D6" w:rsidP="00695262">
      <w:pPr>
        <w:autoSpaceDE w:val="0"/>
        <w:autoSpaceDN w:val="0"/>
        <w:adjustRightInd w:val="0"/>
        <w:rPr>
          <w:rtl/>
          <w:lang w:bidi="ar-SA"/>
        </w:rPr>
      </w:pPr>
      <w:r w:rsidRPr="005C1132">
        <w:rPr>
          <w:rtl/>
          <w:lang w:bidi="ar-SA"/>
        </w:rPr>
        <w:t>در این میان که دجال چنین رفتاری دارد، الله متعال</w:t>
      </w:r>
      <w:r w:rsidR="00203279" w:rsidRPr="005C1132">
        <w:rPr>
          <w:rtl/>
          <w:lang w:bidi="ar-SA"/>
        </w:rPr>
        <w:t>،</w:t>
      </w:r>
      <w:r w:rsidRPr="005C1132">
        <w:rPr>
          <w:rtl/>
          <w:lang w:bidi="ar-SA"/>
        </w:rPr>
        <w:t xml:space="preserve"> مسیح بن مریم</w:t>
      </w:r>
      <w:r w:rsidRPr="005C1132">
        <w:rPr>
          <w:lang w:bidi="ar-SA"/>
        </w:rPr>
        <w:sym w:font="AGA Arabesque" w:char="F072"/>
      </w:r>
      <w:r w:rsidRPr="005C1132">
        <w:rPr>
          <w:rtl/>
          <w:lang w:bidi="ar-SA"/>
        </w:rPr>
        <w:t xml:space="preserve"> را می‌فرستد و او بر روی </w:t>
      </w:r>
      <w:r w:rsidRPr="005C1132">
        <w:rPr>
          <w:rFonts w:cs="Times New Roman"/>
          <w:rtl/>
          <w:lang w:bidi="ar-SA"/>
        </w:rPr>
        <w:t>"</w:t>
      </w:r>
      <w:r w:rsidRPr="005C1132">
        <w:rPr>
          <w:rtl/>
          <w:lang w:bidi="ar-SA"/>
        </w:rPr>
        <w:t>مناره‌ی بیضاء</w:t>
      </w:r>
      <w:r w:rsidRPr="005C1132">
        <w:rPr>
          <w:rFonts w:cs="Times New Roman"/>
          <w:rtl/>
          <w:lang w:bidi="ar-SA"/>
        </w:rPr>
        <w:t>"</w:t>
      </w:r>
      <w:r w:rsidRPr="005C1132">
        <w:rPr>
          <w:rtl/>
          <w:lang w:bidi="ar-SA"/>
        </w:rPr>
        <w:t xml:space="preserve"> در شرق دمشق در میان دو لباس رنگ‌شده و در حالی که پاهایش بر روی بال‌های دو فرشته است، فرود می‌آید؛ آن‌گاه که سَرَش را پایین می‌گیرد، قطره‌های آب از آن می‌چکد و چون سَرَش را بالا می‌گیرد، قطره‌های نقره‌ای و مرواریدگونِ آب از آن می‌غلتد؛ بوی انفاسش به هر کافری برسد، می‌میرد و بُردِ انفاسش تا آن‌جاست که می‌بیند. مسیح</w:t>
      </w:r>
      <w:r w:rsidRPr="005C1132">
        <w:rPr>
          <w:lang w:bidi="ar-SA"/>
        </w:rPr>
        <w:sym w:font="AGA Arabesque" w:char="F075"/>
      </w:r>
      <w:r w:rsidRPr="005C1132">
        <w:rPr>
          <w:rtl/>
          <w:lang w:bidi="ar-SA"/>
        </w:rPr>
        <w:t xml:space="preserve"> به تعقیب دجال می‌رود و در </w:t>
      </w:r>
      <w:r w:rsidRPr="005C1132">
        <w:rPr>
          <w:rFonts w:cs="Times New Roman"/>
          <w:rtl/>
          <w:lang w:bidi="ar-SA"/>
        </w:rPr>
        <w:t>"</w:t>
      </w:r>
      <w:r w:rsidRPr="005C1132">
        <w:rPr>
          <w:rtl/>
          <w:lang w:bidi="ar-SA"/>
        </w:rPr>
        <w:t>بابِ لُدّ</w:t>
      </w:r>
      <w:r w:rsidRPr="005C1132">
        <w:rPr>
          <w:rFonts w:cs="Times New Roman"/>
          <w:rtl/>
          <w:lang w:bidi="ar-SA"/>
        </w:rPr>
        <w:t>"</w:t>
      </w:r>
      <w:r w:rsidRPr="005C1132">
        <w:rPr>
          <w:rtl/>
          <w:lang w:bidi="ar-SA"/>
        </w:rPr>
        <w:t xml:space="preserve"> (که در فلسطین است) به او می‌رسد و او را می‌کُشد.</w:t>
      </w:r>
    </w:p>
    <w:p w:rsidR="003F16D6" w:rsidRPr="005C1132" w:rsidRDefault="003F16D6" w:rsidP="00695262">
      <w:pPr>
        <w:autoSpaceDE w:val="0"/>
        <w:autoSpaceDN w:val="0"/>
        <w:adjustRightInd w:val="0"/>
        <w:rPr>
          <w:rFonts w:ascii="Traditional Arabic" w:hAnsi="Traditional Arabic"/>
          <w:noProof w:val="0"/>
          <w:rtl/>
          <w:lang w:bidi="ar-SA"/>
        </w:rPr>
      </w:pPr>
      <w:r w:rsidRPr="005C1132">
        <w:rPr>
          <w:rtl/>
          <w:lang w:bidi="ar-SA"/>
        </w:rPr>
        <w:t>سپس عیسی</w:t>
      </w:r>
      <w:r w:rsidRPr="005C1132">
        <w:rPr>
          <w:lang w:bidi="ar-SA"/>
        </w:rPr>
        <w:sym w:font="AGA Arabesque" w:char="F072"/>
      </w:r>
      <w:r w:rsidRPr="005C1132">
        <w:rPr>
          <w:rtl/>
          <w:lang w:bidi="ar-SA"/>
        </w:rPr>
        <w:t xml:space="preserve"> نزد قومی می‌آید که الله، آنان را از فتنه‌ی دجال محافظت کرده است و بر چهر</w:t>
      </w:r>
      <w:r w:rsidR="00776BC2" w:rsidRPr="005C1132">
        <w:rPr>
          <w:rtl/>
          <w:lang w:bidi="ar-SA"/>
        </w:rPr>
        <w:t>ه‌</w:t>
      </w:r>
      <w:r w:rsidRPr="005C1132">
        <w:rPr>
          <w:rtl/>
          <w:lang w:bidi="ar-SA"/>
        </w:rPr>
        <w:t>هایشان دست می‌کشد و با آنان درباره‌ی جایگاه رفیعشان در بهشت سخن می‌گوید. در این میان، الله متعال به عیسی</w:t>
      </w:r>
      <w:r w:rsidRPr="005C1132">
        <w:rPr>
          <w:lang w:bidi="ar-SA"/>
        </w:rPr>
        <w:sym w:font="AGA Arabesque" w:char="F072"/>
      </w:r>
      <w:r w:rsidRPr="005C1132">
        <w:rPr>
          <w:rtl/>
          <w:lang w:bidi="ar-SA"/>
        </w:rPr>
        <w:t xml:space="preserve"> وحی می‌کند که من کسانی پدید آورده‌ام که هیچ‌کس را یارای جنگیدن با آن‌ها نیست؛ پس بندگانم را در </w:t>
      </w:r>
      <w:r w:rsidRPr="005C1132">
        <w:rPr>
          <w:rFonts w:cs="Times New Roman"/>
          <w:rtl/>
          <w:lang w:bidi="ar-SA"/>
        </w:rPr>
        <w:t>"</w:t>
      </w:r>
      <w:r w:rsidRPr="005C1132">
        <w:rPr>
          <w:rtl/>
          <w:lang w:bidi="ar-SA"/>
        </w:rPr>
        <w:t>کوه طور</w:t>
      </w:r>
      <w:r w:rsidRPr="005C1132">
        <w:rPr>
          <w:rFonts w:cs="Times New Roman"/>
          <w:rtl/>
          <w:lang w:bidi="ar-SA"/>
        </w:rPr>
        <w:t>"</w:t>
      </w:r>
      <w:r w:rsidRPr="005C1132">
        <w:rPr>
          <w:rtl/>
          <w:lang w:bidi="ar-SA"/>
        </w:rPr>
        <w:t xml:space="preserve"> پناه ده. و الله، </w:t>
      </w:r>
      <w:r w:rsidRPr="005C1132">
        <w:rPr>
          <w:rFonts w:cs="Times New Roman"/>
          <w:rtl/>
          <w:lang w:bidi="ar-SA"/>
        </w:rPr>
        <w:t>"</w:t>
      </w:r>
      <w:r w:rsidRPr="005C1132">
        <w:rPr>
          <w:rtl/>
          <w:lang w:bidi="ar-SA"/>
        </w:rPr>
        <w:t>یأجوج</w:t>
      </w:r>
      <w:r w:rsidRPr="005C1132">
        <w:rPr>
          <w:rFonts w:cs="Times New Roman"/>
          <w:rtl/>
          <w:lang w:bidi="ar-SA"/>
        </w:rPr>
        <w:t>"</w:t>
      </w:r>
      <w:r w:rsidRPr="005C1132">
        <w:rPr>
          <w:rtl/>
          <w:lang w:bidi="ar-SA"/>
        </w:rPr>
        <w:t xml:space="preserve"> و </w:t>
      </w:r>
      <w:r w:rsidRPr="005C1132">
        <w:rPr>
          <w:rFonts w:cs="Times New Roman"/>
          <w:rtl/>
          <w:lang w:bidi="ar-SA"/>
        </w:rPr>
        <w:t>"</w:t>
      </w:r>
      <w:r w:rsidRPr="005C1132">
        <w:rPr>
          <w:rtl/>
          <w:lang w:bidi="ar-SA"/>
        </w:rPr>
        <w:t>مأجوج</w:t>
      </w:r>
      <w:r w:rsidRPr="005C1132">
        <w:rPr>
          <w:rFonts w:cs="Times New Roman"/>
          <w:rtl/>
          <w:lang w:bidi="ar-SA"/>
        </w:rPr>
        <w:t>"</w:t>
      </w:r>
      <w:r w:rsidRPr="005C1132">
        <w:rPr>
          <w:rtl/>
          <w:lang w:bidi="ar-SA"/>
        </w:rPr>
        <w:t xml:space="preserve"> را می‌فرستد و آنان از همه‌ی ارتفاعات سرازیر می‌شوند. نخستین گروه‌هایشان بر </w:t>
      </w:r>
      <w:r w:rsidRPr="005C1132">
        <w:rPr>
          <w:rFonts w:cs="Times New Roman"/>
          <w:rtl/>
          <w:lang w:bidi="ar-SA"/>
        </w:rPr>
        <w:t>"</w:t>
      </w:r>
      <w:r w:rsidRPr="005C1132">
        <w:rPr>
          <w:rtl/>
          <w:lang w:bidi="ar-SA"/>
        </w:rPr>
        <w:t>دریاچه‌ی طبریه</w:t>
      </w:r>
      <w:r w:rsidRPr="005C1132">
        <w:rPr>
          <w:rFonts w:cs="Times New Roman"/>
          <w:rtl/>
          <w:lang w:bidi="ar-SA"/>
        </w:rPr>
        <w:t>"</w:t>
      </w:r>
      <w:r w:rsidRPr="005C1132">
        <w:rPr>
          <w:rtl/>
          <w:lang w:bidi="ar-SA"/>
        </w:rPr>
        <w:t xml:space="preserve"> می‌گذرند</w:t>
      </w:r>
      <w:r w:rsidRPr="005C1132">
        <w:rPr>
          <w:rFonts w:ascii="Traditional Arabic" w:hAnsi="Traditional Arabic"/>
          <w:noProof w:val="0"/>
          <w:rtl/>
          <w:lang w:bidi="ar-SA"/>
        </w:rPr>
        <w:t xml:space="preserve"> و همه‌ی آب موجود در آن را می‌نوشند؛ و چون آخرین گروه‌هایشان از آن‌جا می‌گذرند، می‌گویند: قبلاً این‌جا آب بود.</w:t>
      </w:r>
    </w:p>
    <w:p w:rsidR="003F16D6" w:rsidRPr="005C1132" w:rsidRDefault="003F16D6"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سپس پیامبر خدا، عیسی</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و یارانش محاصره می شوند و به</w:t>
      </w:r>
      <w:r w:rsidR="00203279" w:rsidRPr="005C1132">
        <w:rPr>
          <w:rFonts w:ascii="Traditional Arabic" w:hAnsi="Traditional Arabic"/>
          <w:noProof w:val="0"/>
          <w:rtl/>
          <w:lang w:bidi="ar-SA"/>
        </w:rPr>
        <w:t>‌</w:t>
      </w:r>
      <w:r w:rsidRPr="005C1132">
        <w:rPr>
          <w:rFonts w:ascii="Traditional Arabic" w:hAnsi="Traditional Arabic"/>
          <w:noProof w:val="0"/>
          <w:rtl/>
          <w:lang w:bidi="ar-SA"/>
        </w:rPr>
        <w:t>قدری در تنگنا قرار می‌گیرند که سر یک گاو برای هر یک از آنان، بیش از صد دینار برای هر یک از شما در امروز، ارزش دارد. آن‌گاه پیامبر خدا، عیسی</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و یارانش</w:t>
      </w:r>
      <w:r w:rsidRPr="005C1132">
        <w:rPr>
          <w:rFonts w:ascii="Traditional Arabic" w:hAnsi="Traditional Arabic" w:cs="(M. Aiyada Ayoub ALKobaisi)"/>
          <w:noProof w:val="0"/>
          <w:rtl/>
          <w:lang w:bidi="ar-SA"/>
        </w:rPr>
        <w:t>#</w:t>
      </w:r>
      <w:r w:rsidRPr="005C1132">
        <w:rPr>
          <w:rFonts w:ascii="Traditional Arabic" w:hAnsi="Traditional Arabic"/>
          <w:noProof w:val="0"/>
          <w:rtl/>
          <w:lang w:bidi="ar-SA"/>
        </w:rPr>
        <w:t xml:space="preserve"> به الله متعال عرض</w:t>
      </w:r>
      <w:r w:rsidR="00203279" w:rsidRPr="005C1132">
        <w:rPr>
          <w:rFonts w:ascii="Traditional Arabic" w:hAnsi="Traditional Arabic"/>
          <w:noProof w:val="0"/>
          <w:rtl/>
          <w:lang w:bidi="ar-SA"/>
        </w:rPr>
        <w:t>ِ</w:t>
      </w:r>
      <w:r w:rsidRPr="005C1132">
        <w:rPr>
          <w:rFonts w:ascii="Traditional Arabic" w:hAnsi="Traditional Arabic"/>
          <w:noProof w:val="0"/>
          <w:rtl/>
          <w:lang w:bidi="ar-SA"/>
        </w:rPr>
        <w:t xml:space="preserve"> حال و نیاز می‌کنند و الله متعال بر گردن‌های یأجوج و مأجوج، کِرم‌هایی مسلط می‌کند که همه‌ی آن‌ها به یک‌باره می‌میرند. سپس پیامبر خدا، عیسی</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و یارانش</w:t>
      </w:r>
      <w:r w:rsidRPr="005C1132">
        <w:rPr>
          <w:rFonts w:ascii="Traditional Arabic" w:hAnsi="Traditional Arabic" w:cs="(M. Aiyada Ayoub ALKobaisi)"/>
          <w:noProof w:val="0"/>
          <w:rtl/>
          <w:lang w:bidi="ar-SA"/>
        </w:rPr>
        <w:t>#</w:t>
      </w:r>
      <w:r w:rsidRPr="005C1132">
        <w:rPr>
          <w:rFonts w:ascii="Traditional Arabic" w:hAnsi="Traditional Arabic"/>
          <w:noProof w:val="0"/>
          <w:rtl/>
          <w:lang w:bidi="ar-SA"/>
        </w:rPr>
        <w:t>- از کوه طور- پایین می‌آیند و در زمین یک وجب هم نمی‌یابند که از بوی گَند و تعفن یأجوج و مأجوج، پُر نشده باشد؛ پس عیسی</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و یارانش</w:t>
      </w:r>
      <w:r w:rsidRPr="005C1132">
        <w:rPr>
          <w:rFonts w:ascii="Traditional Arabic" w:hAnsi="Traditional Arabic" w:cs="(M. Aiyada Ayoub ALKobaisi)"/>
          <w:noProof w:val="0"/>
          <w:rtl/>
          <w:lang w:bidi="ar-SA"/>
        </w:rPr>
        <w:t>#</w:t>
      </w:r>
      <w:r w:rsidRPr="005C1132">
        <w:rPr>
          <w:rFonts w:ascii="Traditional Arabic" w:hAnsi="Traditional Arabic"/>
          <w:noProof w:val="0"/>
          <w:rtl/>
          <w:lang w:bidi="ar-SA"/>
        </w:rPr>
        <w:t xml:space="preserve"> به الله متعال عرضِ حال و نیاز می‌کنند و الله متعال، پرندگانی را که مانند گردنِ شتر هستند، می‌فرستد و این پرندگان، اجساد آن‌ها را برمی‌دارند و آن‌جا که الله بخواهد، می‌اندازند. سپس الله</w:t>
      </w:r>
      <w:r w:rsidRPr="005C1132">
        <w:rPr>
          <w:rFonts w:ascii="Traditional Arabic" w:hAnsi="Traditional Arabic"/>
          <w:noProof w:val="0"/>
          <w:lang w:bidi="ar-SA"/>
        </w:rPr>
        <w:sym w:font="AGA Arabesque" w:char="F055"/>
      </w:r>
      <w:r w:rsidRPr="005C1132">
        <w:rPr>
          <w:rFonts w:ascii="Traditional Arabic" w:hAnsi="Traditional Arabic"/>
          <w:noProof w:val="0"/>
          <w:rtl/>
          <w:lang w:bidi="ar-SA"/>
        </w:rPr>
        <w:t xml:space="preserve"> بارانی می‌فرستد که هیچ خانه‌ی خشتی و هیچ خیمه‌ای از آن محفوظ نمی‌ماند؛ بلکه این باران، تمام زمین را می‌شوید و آن را مانند آینه،- صاف و هموار- می‌گرداند.</w:t>
      </w:r>
    </w:p>
    <w:p w:rsidR="003F16D6" w:rsidRPr="005C1132" w:rsidRDefault="003F16D6"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سپس به زمین گفته می‌شود: گیاهان و ثمرات خود را برویان و برکتت را باز گردان. در آن روز- برکت به‌قدری فراوان می‌شود که- یک انار برای یک گروهِ چند نفری، کافی‌ست و می‌توانند در سایه‌ی آن قرار بگیرند و در شیر شتر- نیز آن‌قدر- برکت می‌افتد که شیر یک شتر، برای جمع زیادی از مردم کافی‌ست و شیر یک گاو، قبیله‌ای از مردم و شیرِ یک گوسفند، یک طایفه را کفایت می‌کند.</w:t>
      </w:r>
    </w:p>
    <w:p w:rsidR="003F16D6" w:rsidRPr="005C1132" w:rsidRDefault="003F16D6"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در آن حال که مردم چنین وضعی دارند، الله متعال، باد پاکی را می‌فرستد و آن باد،</w:t>
      </w:r>
      <w:r w:rsidR="00DF3005" w:rsidRPr="005C1132">
        <w:rPr>
          <w:rFonts w:ascii="Traditional Arabic" w:hAnsi="Traditional Arabic"/>
          <w:noProof w:val="0"/>
          <w:rtl/>
          <w:lang w:bidi="ar-SA"/>
        </w:rPr>
        <w:t xml:space="preserve"> زیر بغل مردم را می‌گیرد و روح ه</w:t>
      </w:r>
      <w:r w:rsidRPr="005C1132">
        <w:rPr>
          <w:rFonts w:ascii="Traditional Arabic" w:hAnsi="Traditional Arabic"/>
          <w:noProof w:val="0"/>
          <w:rtl/>
          <w:lang w:bidi="ar-SA"/>
        </w:rPr>
        <w:t>ر مومن و مسلمانی را قبض می‌کند و مردم بدکار باقی می‌مانند و مانند خران و درازگوشان به هم می‌آمیزند و بر یک‌دیگر می‌جهند- و آشکارا زنا می‌کنند-. و در زمان آنان، قیامت برپا می‌شود».</w:t>
      </w:r>
    </w:p>
    <w:p w:rsidR="00D92E1B" w:rsidRPr="006734E3" w:rsidRDefault="00D92E1B" w:rsidP="006734E3">
      <w:pPr>
        <w:autoSpaceDE w:val="0"/>
        <w:autoSpaceDN w:val="0"/>
        <w:adjustRightInd w:val="0"/>
        <w:ind w:firstLine="0"/>
        <w:jc w:val="center"/>
        <w:rPr>
          <w:rFonts w:ascii="Traditional Arabic" w:hAnsi="Traditional Arabic"/>
          <w:b/>
          <w:bCs/>
          <w:noProof w:val="0"/>
          <w:sz w:val="32"/>
          <w:szCs w:val="32"/>
          <w:rtl/>
          <w:lang w:bidi="ar-SA"/>
        </w:rPr>
      </w:pPr>
      <w:r w:rsidRPr="006734E3">
        <w:rPr>
          <w:rFonts w:ascii="Traditional Arabic" w:hAnsi="Traditional Arabic"/>
          <w:b/>
          <w:bCs/>
          <w:noProof w:val="0"/>
          <w:sz w:val="32"/>
          <w:szCs w:val="32"/>
          <w:rtl/>
          <w:lang w:bidi="ar-SA"/>
        </w:rPr>
        <w:t>شرح</w:t>
      </w:r>
    </w:p>
    <w:p w:rsidR="00D92E1B" w:rsidRPr="005C1132" w:rsidRDefault="00D92E1B"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مولف</w:t>
      </w:r>
      <w:r w:rsidR="00E372F5" w:rsidRPr="005C1132">
        <w:rPr>
          <w:rFonts w:cs="CTraditional Arabic"/>
          <w:sz w:val="24"/>
          <w:szCs w:val="24"/>
          <w:rtl/>
          <w:lang w:bidi="ar-SA"/>
        </w:rPr>
        <w:t>/</w:t>
      </w:r>
      <w:r w:rsidRPr="005C1132">
        <w:rPr>
          <w:rFonts w:ascii="Traditional Arabic" w:hAnsi="Traditional Arabic"/>
          <w:noProof w:val="0"/>
          <w:rtl/>
          <w:lang w:bidi="ar-SA"/>
        </w:rPr>
        <w:t xml:space="preserve"> در کتابش ریاض‌الصالحین، بخشی را به موضوع‌های پراکنده و نکات جذاب و دل‌نشین اختصاص داده و در نخستین باب </w:t>
      </w:r>
      <w:r w:rsidR="00E26E45" w:rsidRPr="005C1132">
        <w:rPr>
          <w:rFonts w:ascii="Traditional Arabic" w:hAnsi="Traditional Arabic"/>
          <w:noProof w:val="0"/>
          <w:rtl/>
          <w:lang w:bidi="ar-SA"/>
        </w:rPr>
        <w:t xml:space="preserve">این </w:t>
      </w:r>
      <w:r w:rsidRPr="005C1132">
        <w:rPr>
          <w:rFonts w:ascii="Traditional Arabic" w:hAnsi="Traditional Arabic"/>
          <w:noProof w:val="0"/>
          <w:rtl/>
          <w:lang w:bidi="ar-SA"/>
        </w:rPr>
        <w:t>بخش، احادیثی را درباره‌ی دجال و نشانه‌های قیامت، ذکر کرده است.</w:t>
      </w:r>
    </w:p>
    <w:p w:rsidR="005D6A86" w:rsidRPr="005C1132" w:rsidRDefault="005D6A86"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دجال، اسم مبالغه است و به معنای بسیار دروغ‌گوست؛ یعنی کسی که زیاد دروغ می‌گوید و دروغ‌گویی ویژگیِ اوست.</w:t>
      </w:r>
    </w:p>
    <w:p w:rsidR="005D6A86" w:rsidRDefault="005D6A86"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منظور از نشانه‌های قیامت، نشانه‌های نزدیک شدن رستاخیز می‌باشد؛ همان‌گونه که الله متعال می‌فرماید:</w:t>
      </w:r>
    </w:p>
    <w:p w:rsidR="0046311E" w:rsidRPr="007B7506" w:rsidRDefault="008850D6" w:rsidP="00A861DE">
      <w:pPr>
        <w:pStyle w:val="a1"/>
        <w:rPr>
          <w:rtl/>
          <w:lang w:bidi="ar-SA"/>
        </w:rPr>
      </w:pPr>
      <w:r>
        <w:rPr>
          <w:rFonts w:ascii="KFGQPC Uthman Taha Naskh" w:cs="KFGQPC Uthman Taha Naskh" w:hint="cs"/>
          <w:noProof w:val="0"/>
          <w:rtl/>
          <w:lang w:val="en-MY" w:eastAsia="en-MY" w:bidi="ar-SA"/>
        </w:rPr>
        <w:t>﴿</w:t>
      </w:r>
      <w:r w:rsidR="00A861DE">
        <w:rPr>
          <w:rFonts w:ascii="KFGQPC Uthmanic Script HAFS" w:hint="eastAsia"/>
          <w:noProof w:val="0"/>
          <w:rtl/>
          <w:lang w:val="en-MY" w:eastAsia="en-MY" w:bidi="ar-SA"/>
        </w:rPr>
        <w:t>فَهَل</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يَنظُرُونَ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إِلَّا</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لسَّاعَةَ</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أَن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تَأ</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تِيَهُم</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بَغ</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تَة</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فَقَد</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جَا</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ءَ</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أَش</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رَاطُهَا</w:t>
      </w:r>
      <w:r w:rsidRPr="003512F0">
        <w:rPr>
          <w:rFonts w:ascii="KFGQPC Uthmanic Script HAFS" w:cs="KFGQPC Uthman Taha Naskh" w:hint="cs"/>
          <w:noProof w:val="0"/>
          <w:rtl/>
          <w:lang w:val="en-MY" w:eastAsia="en-MY" w:bidi="ar-SA"/>
        </w:rPr>
        <w:t>﴾</w:t>
      </w:r>
      <w:r w:rsidR="00A861DE">
        <w:rPr>
          <w:rFonts w:ascii="KFGQPC Uthman Taha Naskh" w:cs="KFGQPC Uthman Taha Naskh"/>
          <w:noProof w:val="0"/>
          <w:lang w:val="en-MY" w:eastAsia="en-MY" w:bidi="ar-SA"/>
        </w:rPr>
        <w:tab/>
      </w:r>
      <w:r w:rsidR="00A861DE" w:rsidRPr="00A861DE">
        <w:rPr>
          <w:rStyle w:val="Char8"/>
          <w:rtl/>
        </w:rPr>
        <w:t xml:space="preserve"> [</w:t>
      </w:r>
      <w:r w:rsidR="00A861DE" w:rsidRPr="00A861DE">
        <w:rPr>
          <w:rStyle w:val="Char8"/>
          <w:rFonts w:hint="eastAsia"/>
          <w:rtl/>
        </w:rPr>
        <w:t>محمد</w:t>
      </w:r>
      <w:r w:rsidR="00A861DE" w:rsidRPr="00A861DE">
        <w:rPr>
          <w:rStyle w:val="Char8"/>
          <w:rtl/>
        </w:rPr>
        <w:t xml:space="preserve"> : </w:t>
      </w:r>
      <w:r w:rsidR="00A861DE" w:rsidRPr="00A861DE">
        <w:rPr>
          <w:rStyle w:val="Char8"/>
          <w:rFonts w:hint="cs"/>
          <w:rtl/>
        </w:rPr>
        <w:t>١٨</w:t>
      </w:r>
      <w:r w:rsidR="00A861DE" w:rsidRPr="00A861DE">
        <w:rPr>
          <w:rStyle w:val="Char8"/>
          <w:rtl/>
        </w:rPr>
        <w:t xml:space="preserve">]  </w:t>
      </w:r>
      <w:r w:rsidR="0042476E" w:rsidRPr="00A861DE">
        <w:rPr>
          <w:rStyle w:val="Char8"/>
          <w:rtl/>
        </w:rPr>
        <w:tab/>
      </w:r>
    </w:p>
    <w:p w:rsidR="0046311E" w:rsidRPr="005C1132" w:rsidRDefault="0046311E" w:rsidP="0042476E">
      <w:pPr>
        <w:pStyle w:val="a2"/>
        <w:rPr>
          <w:rtl/>
          <w:lang w:bidi="ar-SA"/>
        </w:rPr>
      </w:pPr>
      <w:r w:rsidRPr="005C1132">
        <w:rPr>
          <w:rtl/>
          <w:lang w:bidi="ar-SA"/>
        </w:rPr>
        <w:t>گویا تنها منتظر این هستند که رستاخیز، ناگهان به سراغشان بیاید؛ همانا نشانه‌هایش فرا رسیده است.</w:t>
      </w:r>
    </w:p>
    <w:p w:rsidR="0046311E" w:rsidRPr="005C1132" w:rsidRDefault="0046311E" w:rsidP="00695262">
      <w:pPr>
        <w:autoSpaceDE w:val="0"/>
        <w:autoSpaceDN w:val="0"/>
        <w:adjustRightInd w:val="0"/>
        <w:rPr>
          <w:rtl/>
          <w:lang w:bidi="ar-SA"/>
        </w:rPr>
      </w:pPr>
      <w:r w:rsidRPr="005C1132">
        <w:rPr>
          <w:rFonts w:ascii="Traditional Arabic" w:hAnsi="Traditional Arabic"/>
          <w:noProof w:val="0"/>
          <w:rtl/>
          <w:lang w:bidi="ar-SA"/>
        </w:rPr>
        <w:t>سپس مولف</w:t>
      </w:r>
      <w:r w:rsidR="00E372F5" w:rsidRPr="005C1132">
        <w:rPr>
          <w:rFonts w:cs="CTraditional Arabic"/>
          <w:sz w:val="24"/>
          <w:szCs w:val="24"/>
          <w:rtl/>
          <w:lang w:bidi="ar-SA"/>
        </w:rPr>
        <w:t>/</w:t>
      </w:r>
      <w:r w:rsidRPr="005C1132">
        <w:rPr>
          <w:rFonts w:ascii="Traditional Arabic" w:hAnsi="Traditional Arabic"/>
          <w:noProof w:val="0"/>
          <w:rtl/>
          <w:lang w:bidi="ar-SA"/>
        </w:rPr>
        <w:t xml:space="preserve"> حدیثی بدین مضمون آورده است که</w:t>
      </w:r>
      <w:r w:rsidRPr="005C1132">
        <w:rPr>
          <w:rtl/>
          <w:lang w:bidi="ar-SA"/>
        </w:rPr>
        <w:t xml:space="preserve"> نَواس بن سمعان</w:t>
      </w:r>
      <w:r w:rsidRPr="005C1132">
        <w:rPr>
          <w:lang w:bidi="ar-SA"/>
        </w:rPr>
        <w:sym w:font="AGA Arabesque" w:char="F074"/>
      </w:r>
      <w:r w:rsidRPr="005C1132">
        <w:rPr>
          <w:rtl/>
          <w:lang w:bidi="ar-SA"/>
        </w:rPr>
        <w:t xml:space="preserve"> می‌گوید: «در یکی از صبح‌ها رسول‌الله</w:t>
      </w:r>
      <w:r w:rsidRPr="005C1132">
        <w:rPr>
          <w:lang w:bidi="ar-SA"/>
        </w:rPr>
        <w:sym w:font="AGA Arabesque" w:char="F072"/>
      </w:r>
      <w:r w:rsidRPr="005C1132">
        <w:rPr>
          <w:rtl/>
          <w:lang w:bidi="ar-SA"/>
        </w:rPr>
        <w:t xml:space="preserve"> درباره‌ی دجال سخن به میان آورد و آن‌قدر در این باره سخن گفت که گاه صدایش را بالا می‌برد و گاه پایین می‌بُرد»؛ یعنی در این‌باره طولانی سخن گفت «و ما گمان کردیم که دجال- ظهور کرده و در نزدیکیِ مدینه- در میان درختان خرماست»؛ اما آن‌گونه که می‌پنداشتند، نبود. پیامبر</w:t>
      </w:r>
      <w:r w:rsidRPr="005C1132">
        <w:rPr>
          <w:lang w:bidi="ar-SA"/>
        </w:rPr>
        <w:sym w:font="AGA Arabesque" w:char="F072"/>
      </w:r>
      <w:r w:rsidRPr="005C1132">
        <w:rPr>
          <w:rtl/>
          <w:lang w:bidi="ar-SA"/>
        </w:rPr>
        <w:t xml:space="preserve"> دریافت که آنان از سخنانش چنین برداشتی داشته‌اند و چون از آنان توضیح خواست، پاسخ دادند: «ای رسول‌خدا! بامداد درباره‌ی دجال سخن گفتید و آن‌قدر در این‌باره تأکید کردید و صدایتان را پایین و بالا بردید که گمان کردیم که دجال- ظهور کرده و- در میان درختان خرماست». پیامبر</w:t>
      </w:r>
      <w:r w:rsidRPr="005C1132">
        <w:rPr>
          <w:lang w:bidi="ar-SA"/>
        </w:rPr>
        <w:sym w:font="AGA Arabesque" w:char="F072"/>
      </w:r>
      <w:r w:rsidRPr="005C1132">
        <w:rPr>
          <w:rtl/>
          <w:lang w:bidi="ar-SA"/>
        </w:rPr>
        <w:t xml:space="preserve"> فرمود: «بیش‌ترین ترس و نگرانی‌ام برای شما، از بابت فتنه‌هایی غیر از فتنه‌ی دجال است»؛ اشاره‌ی رسول‌الله</w:t>
      </w:r>
      <w:r w:rsidRPr="005C1132">
        <w:rPr>
          <w:lang w:bidi="ar-SA"/>
        </w:rPr>
        <w:sym w:font="AGA Arabesque" w:char="F072"/>
      </w:r>
      <w:r w:rsidRPr="005C1132">
        <w:rPr>
          <w:rtl/>
          <w:lang w:bidi="ar-SA"/>
        </w:rPr>
        <w:t xml:space="preserve"> به این بود که من بیش از آن‌که برای شما از بابت دجال نگران باشم، از این می‌ترسم که به شرک اصغر، یعنی به ریا مبتلا شوید؛ چنان‌که فرموده است: </w:t>
      </w:r>
      <w:r w:rsidRPr="005C1132">
        <w:rPr>
          <w:rStyle w:val="Char7"/>
          <w:rtl/>
          <w:lang w:bidi="ar-SA"/>
        </w:rPr>
        <w:t>«إِنَّ أَخْوَفَ مَا أَخَافُ عَلَيْكُمُ الشِّرْكُ الأَصْغَرُ»</w:t>
      </w:r>
      <w:r w:rsidRPr="005C1132">
        <w:rPr>
          <w:rtl/>
          <w:lang w:bidi="ar-SA"/>
        </w:rPr>
        <w:t>؛ یعنی: «بیش‌ترین چیزی که از بابتِ آن برای شما می‌ترسم، شرک اصغر است». پرسیدند: ای رسول‌خدا! شرک اصغر چیست؟ فرمود: «ریا».</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87"/>
      </w:r>
      <w:r w:rsidR="00A4520D" w:rsidRPr="00A4520D">
        <w:rPr>
          <w:rStyle w:val="FootnoteReference"/>
          <w:rFonts w:cs="B Lotus"/>
          <w:szCs w:val="28"/>
          <w:rtl/>
          <w:lang w:bidi="ar-SA"/>
        </w:rPr>
        <w:t>)</w:t>
      </w:r>
      <w:r w:rsidR="00783B0D" w:rsidRPr="005C1132">
        <w:rPr>
          <w:rtl/>
          <w:lang w:bidi="ar-SA"/>
        </w:rPr>
        <w:t xml:space="preserve"> ریا به معنای خودنمایی‌ست؛ بدین‌سان که انسان هنگامِ عبادتِ پروردگارش چنین وانمود کند که عبادتش را به‌نیکی انجام می‌دهد تا مردم او را ببینند و بگویند: عجب آدمِ عبادت‌گزاری‌ست! چه خوب عبادت می‌کند! لذا هدفش از عبادت، این است که مردم از او تعریف کنند و عبادت را وسیله‌ای برای نزدیک شدن به مردم قرار می‌دهد؛ می‌دانید که اگر بخواهد مردم را عبادت کند تا به آن‌ها نزدیک شود، مرتکب شرک اکبر شده است؛ ولی هدفِ آدم ریاکار، این است که عبادتِ الله متعال را وسیله‌ای قرار دهد که مردم او را بستایند و بگویند: فلانی عابد و پارساست؛ یا بگویند: فلانی، زیاد روزه می‌گیرد! یا زیاد صدقه می‌دهد و آدمِ سخاوتمند و بخشنده‌ای‌ست! بدین‌سان عملی که انجام می‌دهد، خالص برای الله</w:t>
      </w:r>
      <w:r w:rsidR="00783B0D" w:rsidRPr="005C1132">
        <w:rPr>
          <w:lang w:bidi="ar-SA"/>
        </w:rPr>
        <w:sym w:font="AGA Arabesque" w:char="F055"/>
      </w:r>
      <w:r w:rsidR="00783B0D" w:rsidRPr="005C1132">
        <w:rPr>
          <w:rtl/>
          <w:lang w:bidi="ar-SA"/>
        </w:rPr>
        <w:t xml:space="preserve"> نیست و در پیِ این است که مردم از او تعریف کنند؛ از این‌رو خودنمایی می‌کند. ریا و خودنمایی در صورتی که اندک باشد، شرک اصغر است و چنان‌چه مستمر و فراوان باشد، شرک اکبر به‌شمار می‌آید. هرکه از روی ریا و خودنمایی نماز بخواند یا از روی ریا و خودنمایی روزه بگیرد یا خوش‌رفتاری‌اش با مردم از روی ریا و خودنمایی باشد، اعمالش تباه و باطل است. ریا و خودنمایی، یکی از ویژگی‌های منافقان می‌باشد؛ همان‌گونه که الله متعال می‌فرماید:</w:t>
      </w:r>
    </w:p>
    <w:p w:rsidR="005E404C" w:rsidRPr="007B7506" w:rsidRDefault="008850D6" w:rsidP="00A861DE">
      <w:pPr>
        <w:pStyle w:val="a1"/>
        <w:rPr>
          <w:rtl/>
          <w:lang w:bidi="ar-SA"/>
        </w:rPr>
      </w:pPr>
      <w:r>
        <w:rPr>
          <w:rFonts w:ascii="KFGQPC Uthman Taha Naskh" w:cs="KFGQPC Uthman Taha Naskh" w:hint="cs"/>
          <w:noProof w:val="0"/>
          <w:rtl/>
          <w:lang w:val="en-MY" w:eastAsia="en-MY" w:bidi="ar-SA"/>
        </w:rPr>
        <w:t>﴿</w:t>
      </w:r>
      <w:r w:rsidR="00A861DE">
        <w:rPr>
          <w:rFonts w:ascii="KFGQPC Uthmanic Script HAFS" w:hint="eastAsia"/>
          <w:noProof w:val="0"/>
          <w:rtl/>
          <w:lang w:val="en-MY" w:eastAsia="en-MY" w:bidi="ar-SA"/>
        </w:rPr>
        <w:t>إِنَّ</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مُنَ</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فِقِينَ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يُخَ</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دِعُونَ</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للَّهَ</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وَهُوَ</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خَ</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دِعُهُم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وَإِذَا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قَامُو</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إِلَى</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لصَّلَو</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ةِ</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قَامُواْ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كُسَالَى</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يُرَا</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ءُونَ</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لنَّاسَ</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وَلَا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يَذ</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كُرُونَ</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للَّهَ</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إِلَّا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قَلِيل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ا</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١٤٢</w:t>
      </w:r>
      <w:r>
        <w:rPr>
          <w:rFonts w:ascii="KFGQPC Uthman Taha Naskh" w:cs="KFGQPC Uthman Taha Naskh" w:hint="cs"/>
          <w:noProof w:val="0"/>
          <w:rtl/>
          <w:lang w:val="en-MY" w:eastAsia="en-MY" w:bidi="ar-SA"/>
        </w:rPr>
        <w:t>﴾</w:t>
      </w:r>
      <w:r w:rsidR="00A861DE">
        <w:rPr>
          <w:rFonts w:ascii="KFGQPC Uthman Taha Naskh" w:cs="KFGQPC Uthman Taha Naskh"/>
          <w:noProof w:val="0"/>
          <w:rtl/>
          <w:lang w:val="en-MY" w:eastAsia="en-MY" w:bidi="ar-SA"/>
        </w:rPr>
        <w:t xml:space="preserve"> </w:t>
      </w:r>
      <w:r w:rsidR="00A861DE">
        <w:rPr>
          <w:rFonts w:ascii="KFGQPC Uthman Taha Naskh" w:cs="KFGQPC Uthman Taha Naskh"/>
          <w:noProof w:val="0"/>
          <w:lang w:val="en-MY" w:eastAsia="en-MY" w:bidi="ar-SA"/>
        </w:rPr>
        <w:tab/>
      </w:r>
      <w:r w:rsidR="00A861DE" w:rsidRPr="00A861DE">
        <w:rPr>
          <w:rStyle w:val="Char8"/>
          <w:rtl/>
        </w:rPr>
        <w:t>[</w:t>
      </w:r>
      <w:r w:rsidR="00A861DE" w:rsidRPr="00A861DE">
        <w:rPr>
          <w:rStyle w:val="Char8"/>
          <w:rFonts w:hint="eastAsia"/>
          <w:rtl/>
        </w:rPr>
        <w:t>النساء</w:t>
      </w:r>
      <w:r w:rsidR="00A861DE" w:rsidRPr="00A861DE">
        <w:rPr>
          <w:rStyle w:val="Char8"/>
          <w:rtl/>
        </w:rPr>
        <w:t xml:space="preserve"> : </w:t>
      </w:r>
      <w:r w:rsidR="00A861DE" w:rsidRPr="00A861DE">
        <w:rPr>
          <w:rStyle w:val="Char8"/>
          <w:rFonts w:hint="cs"/>
          <w:rtl/>
        </w:rPr>
        <w:t>١٤٢</w:t>
      </w:r>
      <w:r w:rsidR="00A861DE" w:rsidRPr="00A861DE">
        <w:rPr>
          <w:rStyle w:val="Char8"/>
          <w:rtl/>
        </w:rPr>
        <w:t>]</w:t>
      </w:r>
      <w:r w:rsidR="00A861DE">
        <w:rPr>
          <w:rFonts w:ascii="KFGQPC Uthman Taha Naskh" w:cs="KFGQPC Uthman Taha Naskh"/>
          <w:noProof w:val="0"/>
          <w:rtl/>
          <w:lang w:val="en-MY" w:eastAsia="en-MY" w:bidi="ar-SA"/>
        </w:rPr>
        <w:t xml:space="preserve">  </w:t>
      </w:r>
    </w:p>
    <w:p w:rsidR="000501AD" w:rsidRPr="005C1132" w:rsidRDefault="000501AD" w:rsidP="001F293B">
      <w:pPr>
        <w:pStyle w:val="a2"/>
        <w:rPr>
          <w:rtl/>
          <w:lang w:bidi="ar-SA"/>
        </w:rPr>
      </w:pPr>
      <w:r w:rsidRPr="005C1132">
        <w:rPr>
          <w:rtl/>
          <w:lang w:bidi="ar-SA"/>
        </w:rPr>
        <w:t>منافقان (به پندار خود) الله را می</w:t>
      </w:r>
      <w:r w:rsidRPr="005C1132">
        <w:rPr>
          <w:rtl/>
          <w:lang w:bidi="ar-SA"/>
        </w:rPr>
        <w:softHyphen/>
        <w:t>فریبند؛ و الله، کیفر نیرنگشان را به خودشان باز می‏گرداند. و هنگامی که به نماز می</w:t>
      </w:r>
      <w:r w:rsidRPr="005C1132">
        <w:rPr>
          <w:rtl/>
          <w:lang w:bidi="ar-SA"/>
        </w:rPr>
        <w:softHyphen/>
        <w:t>ایستند، از روی تنبلی (به نماز) می</w:t>
      </w:r>
      <w:r w:rsidRPr="005C1132">
        <w:rPr>
          <w:rtl/>
          <w:lang w:bidi="ar-SA"/>
        </w:rPr>
        <w:softHyphen/>
        <w:t>ایستند و در برابر مردم ریا و خودنمایی می</w:t>
      </w:r>
      <w:r w:rsidRPr="005C1132">
        <w:rPr>
          <w:rtl/>
          <w:lang w:bidi="ar-SA"/>
        </w:rPr>
        <w:softHyphen/>
        <w:t>کنند و الله را جز اندکی یاد نمی</w:t>
      </w:r>
      <w:r w:rsidRPr="005C1132">
        <w:rPr>
          <w:rtl/>
          <w:lang w:bidi="ar-SA"/>
        </w:rPr>
        <w:softHyphen/>
        <w:t>کنند.</w:t>
      </w:r>
    </w:p>
    <w:p w:rsidR="0029752B" w:rsidRPr="005C1132" w:rsidRDefault="003F34C9" w:rsidP="00695262">
      <w:pPr>
        <w:rPr>
          <w:rtl/>
          <w:lang w:bidi="ar-SA"/>
        </w:rPr>
      </w:pPr>
      <w:r w:rsidRPr="005C1132">
        <w:rPr>
          <w:rtl/>
          <w:lang w:bidi="ar-SA"/>
        </w:rPr>
        <w:t>آدم ریاکار باید ب</w:t>
      </w:r>
      <w:r w:rsidR="00D469BE" w:rsidRPr="005C1132">
        <w:rPr>
          <w:rtl/>
          <w:lang w:bidi="ar-SA"/>
        </w:rPr>
        <w:t xml:space="preserve">داند که الله متعال دیر یا زود، </w:t>
      </w:r>
      <w:r w:rsidRPr="005C1132">
        <w:rPr>
          <w:rtl/>
          <w:lang w:bidi="ar-SA"/>
        </w:rPr>
        <w:t>رسوایش می‌گرداند؛ زیرا پیامبر</w:t>
      </w:r>
      <w:r w:rsidRPr="005C1132">
        <w:rPr>
          <w:lang w:bidi="ar-SA"/>
        </w:rPr>
        <w:sym w:font="AGA Arabesque" w:char="F072"/>
      </w:r>
      <w:r w:rsidRPr="005C1132">
        <w:rPr>
          <w:rtl/>
          <w:lang w:bidi="ar-SA"/>
        </w:rPr>
        <w:t xml:space="preserve"> فرموده است: </w:t>
      </w:r>
      <w:r w:rsidRPr="005C1132">
        <w:rPr>
          <w:rStyle w:val="Char7"/>
          <w:rtl/>
          <w:lang w:bidi="ar-SA"/>
        </w:rPr>
        <w:t>«مَنْ سَمَّعَ سَمَّعَ الله بِهِ، وَمَنْ يُرائِي يُرائي اللهُ بِهِ»</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88"/>
      </w:r>
      <w:r w:rsidR="00A4520D" w:rsidRPr="00A4520D">
        <w:rPr>
          <w:rStyle w:val="FootnoteReference"/>
          <w:rFonts w:cs="B Lotus"/>
          <w:szCs w:val="28"/>
          <w:rtl/>
          <w:lang w:bidi="ar-SA"/>
        </w:rPr>
        <w:t>)</w:t>
      </w:r>
      <w:r w:rsidR="0029752B" w:rsidRPr="005C1132">
        <w:rPr>
          <w:rtl/>
          <w:lang w:bidi="ar-SA"/>
        </w:rPr>
        <w:t xml:space="preserve"> یعنی: «هرکس (با بازگو کردن کارهای نیکش) به دنبال شهرت باشد، الله، دستش را رو می‌کند؛ و هرکس ریاکاری یا خودنمایی کند، الله، ریاکاری‌اش را آشکار می‌سازد».</w:t>
      </w:r>
    </w:p>
    <w:p w:rsidR="00623968" w:rsidRPr="005C1132" w:rsidRDefault="00623968" w:rsidP="00695262">
      <w:pPr>
        <w:rPr>
          <w:rtl/>
          <w:lang w:bidi="ar-SA"/>
        </w:rPr>
      </w:pPr>
      <w:r w:rsidRPr="005C1132">
        <w:rPr>
          <w:rtl/>
          <w:lang w:bidi="ar-SA"/>
        </w:rPr>
        <w:t>در ادامه‌ی حدیث نواس</w:t>
      </w:r>
      <w:r w:rsidRPr="005C1132">
        <w:rPr>
          <w:lang w:bidi="ar-SA"/>
        </w:rPr>
        <w:sym w:font="AGA Arabesque" w:char="F074"/>
      </w:r>
      <w:r w:rsidRPr="005C1132">
        <w:rPr>
          <w:rtl/>
          <w:lang w:bidi="ar-SA"/>
        </w:rPr>
        <w:t xml:space="preserve"> آمده است که رسول‌الله</w:t>
      </w:r>
      <w:r w:rsidRPr="005C1132">
        <w:rPr>
          <w:lang w:bidi="ar-SA"/>
        </w:rPr>
        <w:sym w:font="AGA Arabesque" w:char="F072"/>
      </w:r>
      <w:r w:rsidRPr="005C1132">
        <w:rPr>
          <w:rtl/>
          <w:lang w:bidi="ar-SA"/>
        </w:rPr>
        <w:t xml:space="preserve"> فرمود: «</w:t>
      </w:r>
      <w:r w:rsidR="0046311E" w:rsidRPr="005C1132">
        <w:rPr>
          <w:rtl/>
          <w:lang w:bidi="ar-SA"/>
        </w:rPr>
        <w:t>اگر دجال در زمان من ظهور کند، تک و تنها در برابر او می‌ایستم و گمراهی و ضلالت او را برملا می‌سازم و اگر زمانی ظهور کند که من در میان شما نیستم، هرکس، خود مدافعِ خویش خواهد بود و الله به جای من، از هر مسلمانی دفاع خواهد کرد</w:t>
      </w:r>
      <w:r w:rsidRPr="005C1132">
        <w:rPr>
          <w:rtl/>
          <w:lang w:bidi="ar-SA"/>
        </w:rPr>
        <w:t>»</w:t>
      </w:r>
      <w:r w:rsidR="0046311E" w:rsidRPr="005C1132">
        <w:rPr>
          <w:rtl/>
          <w:lang w:bidi="ar-SA"/>
        </w:rPr>
        <w:t>.</w:t>
      </w:r>
      <w:r w:rsidRPr="005C1132">
        <w:rPr>
          <w:rtl/>
          <w:lang w:bidi="ar-SA"/>
        </w:rPr>
        <w:t xml:space="preserve"> بدین</w:t>
      </w:r>
      <w:r w:rsidR="00D469BE" w:rsidRPr="005C1132">
        <w:rPr>
          <w:rtl/>
          <w:lang w:bidi="ar-SA"/>
        </w:rPr>
        <w:t>‌</w:t>
      </w:r>
      <w:r w:rsidRPr="005C1132">
        <w:rPr>
          <w:rtl/>
          <w:lang w:bidi="ar-SA"/>
        </w:rPr>
        <w:t>سان از الله</w:t>
      </w:r>
      <w:r w:rsidRPr="005C1132">
        <w:rPr>
          <w:lang w:bidi="ar-SA"/>
        </w:rPr>
        <w:sym w:font="AGA Arabesque" w:char="F055"/>
      </w:r>
      <w:r w:rsidRPr="005C1132">
        <w:rPr>
          <w:rtl/>
          <w:lang w:bidi="ar-SA"/>
        </w:rPr>
        <w:t xml:space="preserve"> خواست که مومنان را یاری نماید و آنان را از فتنه‌های دج</w:t>
      </w:r>
      <w:r w:rsidR="00D469BE" w:rsidRPr="005C1132">
        <w:rPr>
          <w:rtl/>
          <w:lang w:bidi="ar-SA"/>
        </w:rPr>
        <w:t>ال محافظت بفرماید؛ زیرا دجال، ب</w:t>
      </w:r>
      <w:r w:rsidRPr="005C1132">
        <w:rPr>
          <w:rtl/>
          <w:lang w:bidi="ar-SA"/>
        </w:rPr>
        <w:t>ز</w:t>
      </w:r>
      <w:r w:rsidR="00D469BE" w:rsidRPr="005C1132">
        <w:rPr>
          <w:rtl/>
          <w:lang w:bidi="ar-SA"/>
        </w:rPr>
        <w:t>ر</w:t>
      </w:r>
      <w:r w:rsidRPr="005C1132">
        <w:rPr>
          <w:rtl/>
          <w:lang w:bidi="ar-SA"/>
        </w:rPr>
        <w:t>گ‌ترین فتنه از زمان آفرینش آدم</w:t>
      </w:r>
      <w:r w:rsidRPr="005C1132">
        <w:rPr>
          <w:lang w:bidi="ar-SA"/>
        </w:rPr>
        <w:sym w:font="AGA Arabesque" w:char="F075"/>
      </w:r>
      <w:r w:rsidRPr="005C1132">
        <w:rPr>
          <w:rtl/>
          <w:lang w:bidi="ar-SA"/>
        </w:rPr>
        <w:t xml:space="preserve"> تا برپایی قیامت است.</w:t>
      </w:r>
    </w:p>
    <w:p w:rsidR="00623968" w:rsidRPr="005C1132" w:rsidRDefault="00623968" w:rsidP="00695262">
      <w:pPr>
        <w:rPr>
          <w:rFonts w:ascii="Traditional Arabic" w:hAnsi="Traditional Arabic"/>
          <w:noProof w:val="0"/>
          <w:rtl/>
          <w:lang w:bidi="ar-SA"/>
        </w:rPr>
      </w:pPr>
      <w:r w:rsidRPr="005C1132">
        <w:rPr>
          <w:rtl/>
          <w:lang w:bidi="ar-SA"/>
        </w:rPr>
        <w:t>سپس رسول‌الله</w:t>
      </w:r>
      <w:r w:rsidRPr="005C1132">
        <w:rPr>
          <w:lang w:bidi="ar-SA"/>
        </w:rPr>
        <w:sym w:font="AGA Arabesque" w:char="F072"/>
      </w:r>
      <w:r w:rsidRPr="005C1132">
        <w:rPr>
          <w:rtl/>
          <w:lang w:bidi="ar-SA"/>
        </w:rPr>
        <w:t xml:space="preserve"> فرمود:</w:t>
      </w:r>
      <w:r w:rsidR="0046311E" w:rsidRPr="005C1132">
        <w:rPr>
          <w:rFonts w:ascii="Traditional Arabic" w:hAnsi="Traditional Arabic"/>
          <w:noProof w:val="0"/>
          <w:rtl/>
          <w:lang w:bidi="ar-SA"/>
        </w:rPr>
        <w:t xml:space="preserve"> </w:t>
      </w:r>
      <w:r w:rsidRPr="005C1132">
        <w:rPr>
          <w:rFonts w:ascii="Traditional Arabic" w:hAnsi="Traditional Arabic"/>
          <w:noProof w:val="0"/>
          <w:rtl/>
          <w:lang w:bidi="ar-SA"/>
        </w:rPr>
        <w:t>«</w:t>
      </w:r>
      <w:r w:rsidR="0046311E" w:rsidRPr="005C1132">
        <w:rPr>
          <w:rFonts w:ascii="Traditional Arabic" w:hAnsi="Traditional Arabic"/>
          <w:noProof w:val="0"/>
          <w:rtl/>
          <w:lang w:bidi="ar-SA"/>
        </w:rPr>
        <w:t xml:space="preserve">دجال، جوانی‌ست پیچیده‌موی که یکی از چشمانش </w:t>
      </w:r>
      <w:r w:rsidRPr="005C1132">
        <w:rPr>
          <w:rFonts w:ascii="Traditional Arabic" w:hAnsi="Traditional Arabic"/>
          <w:noProof w:val="0"/>
          <w:rtl/>
          <w:lang w:bidi="ar-SA"/>
        </w:rPr>
        <w:t>کور</w:t>
      </w:r>
      <w:r w:rsidR="0046311E" w:rsidRPr="005C1132">
        <w:rPr>
          <w:rFonts w:ascii="Traditional Arabic" w:hAnsi="Traditional Arabic"/>
          <w:noProof w:val="0"/>
          <w:rtl/>
          <w:lang w:bidi="ar-SA"/>
        </w:rPr>
        <w:t xml:space="preserve"> و برآمده می‌باشد</w:t>
      </w:r>
      <w:r w:rsidRPr="005C1132">
        <w:rPr>
          <w:rFonts w:ascii="Traditional Arabic" w:hAnsi="Traditional Arabic"/>
          <w:noProof w:val="0"/>
          <w:rtl/>
          <w:lang w:bidi="ar-SA"/>
        </w:rPr>
        <w:t>»</w:t>
      </w:r>
      <w:r w:rsidR="00D469BE" w:rsidRPr="005C1132">
        <w:rPr>
          <w:rFonts w:ascii="Traditional Arabic" w:hAnsi="Traditional Arabic"/>
          <w:noProof w:val="0"/>
          <w:rtl/>
          <w:lang w:bidi="ar-SA"/>
        </w:rPr>
        <w:t xml:space="preserve"> و </w:t>
      </w:r>
      <w:r w:rsidRPr="005C1132">
        <w:rPr>
          <w:rFonts w:ascii="Traditional Arabic" w:hAnsi="Traditional Arabic"/>
          <w:noProof w:val="0"/>
          <w:rtl/>
          <w:lang w:bidi="ar-SA"/>
        </w:rPr>
        <w:t>الله</w:t>
      </w:r>
      <w:r w:rsidRPr="005C1132">
        <w:rPr>
          <w:rFonts w:ascii="Traditional Arabic" w:hAnsi="Traditional Arabic"/>
          <w:noProof w:val="0"/>
          <w:lang w:bidi="ar-SA"/>
        </w:rPr>
        <w:sym w:font="AGA Arabesque" w:char="F055"/>
      </w:r>
      <w:r w:rsidRPr="005C1132">
        <w:rPr>
          <w:rFonts w:ascii="Traditional Arabic" w:hAnsi="Traditional Arabic"/>
          <w:noProof w:val="0"/>
          <w:rtl/>
          <w:lang w:bidi="ar-SA"/>
        </w:rPr>
        <w:t xml:space="preserve"> او را به‌عنوان فتنه و آزمونی به سوی انسان‌ها می‌فرستد؛ او، ادعای ربوبیت می‌کند و الله متعال برای آزمایش انسان‌ها، توانایی‌هایی به او می‌بخشد؛ چنان‌که «دجال نزد قومی می‌رود و آنان را به سوی خود فرا</w:t>
      </w:r>
      <w:r w:rsidR="00D469BE" w:rsidRPr="005C1132">
        <w:rPr>
          <w:rFonts w:ascii="Traditional Arabic" w:hAnsi="Traditional Arabic"/>
          <w:noProof w:val="0"/>
          <w:rtl/>
          <w:lang w:bidi="ar-SA"/>
        </w:rPr>
        <w:t xml:space="preserve"> </w:t>
      </w:r>
      <w:r w:rsidRPr="005C1132">
        <w:rPr>
          <w:rFonts w:ascii="Traditional Arabic" w:hAnsi="Traditional Arabic"/>
          <w:noProof w:val="0"/>
          <w:rtl/>
          <w:lang w:bidi="ar-SA"/>
        </w:rPr>
        <w:t xml:space="preserve">می‌خواند؛ و آن‌ها نیز دعوتش را می‌پذیرند؛ آن‌گاه دجال </w:t>
      </w:r>
      <w:r w:rsidRPr="005C1132">
        <w:rPr>
          <w:rtl/>
          <w:lang w:bidi="ar-SA"/>
        </w:rPr>
        <w:t>به آسمان دستور می‌دهد که ببارد و به فرمانش از آسمان، باران می‌بارد. و دستور می‌دهد که زمین بروید، و فرمانش تحقق می‌یابد. بدین‌ترتیب حیوانات این قوم، در حالی از چراگاه بازمی‌گردند که پُشت و پاهایشان بزرگ‌تر و فربه‌تر از هر زمانی‌ست و پستان‌هایشان بیش از گذشته، پُرشیر است. سپس نزد گروهی دیگر می‌آید و آنان را- به‌سوی خود و ادعای دروغینش فرامی‌خوانَد؛ ولی آنان سخنش را نمی‌پذیرند. او از نزدشان می‌رود و آنان به خشک‌سالی گرفتار می‌شوند و همه‌ی اموالشان را از دست می‌دهند». گروه نخست که دعوت دجال را قبول می‌کنند، درحقیقت، زیان‌کارند و گروه دوم، به‌رغم این‌که دارایی‌های خود را از دست می‌دهند و گرفتار خشک‌سالی می‌شوند، رستگارند و نزد الله متعال اجر و ثواب می‌یابند. سپس «دجال بر ویرانه‌ای عبور می‌کند و به آن می‌گوید: گنج‌هایت را بیرون بریز و گنج‌های آن ویرانه همانند زنبورهای نَر- که ملکه را دنبال می‌کنند- به دنبال او می‌روند».</w:t>
      </w:r>
    </w:p>
    <w:p w:rsidR="00355800" w:rsidRPr="005C1132" w:rsidRDefault="00623968"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رسول‌الله</w:t>
      </w:r>
      <w:r w:rsidRPr="005C1132">
        <w:rPr>
          <w:rFonts w:ascii="Traditional Arabic" w:hAnsi="Traditional Arabic"/>
          <w:noProof w:val="0"/>
          <w:lang w:bidi="ar-SA"/>
        </w:rPr>
        <w:sym w:font="AGA Arabesque" w:char="F072"/>
      </w:r>
      <w:r w:rsidRPr="005C1132">
        <w:rPr>
          <w:rFonts w:ascii="Traditional Arabic" w:hAnsi="Traditional Arabic"/>
          <w:noProof w:val="0"/>
          <w:rtl/>
          <w:lang w:bidi="ar-SA"/>
        </w:rPr>
        <w:t xml:space="preserve"> فرمود: </w:t>
      </w:r>
      <w:r w:rsidR="0046311E" w:rsidRPr="005C1132">
        <w:rPr>
          <w:rFonts w:ascii="Traditional Arabic" w:hAnsi="Traditional Arabic"/>
          <w:noProof w:val="0"/>
          <w:rtl/>
          <w:lang w:bidi="ar-SA"/>
        </w:rPr>
        <w:t>«</w:t>
      </w:r>
      <w:r w:rsidRPr="005C1132">
        <w:rPr>
          <w:rFonts w:ascii="Traditional Arabic" w:hAnsi="Traditional Arabic"/>
          <w:noProof w:val="0"/>
          <w:rtl/>
          <w:lang w:bidi="ar-SA"/>
        </w:rPr>
        <w:t xml:space="preserve">دجال </w:t>
      </w:r>
      <w:r w:rsidR="0046311E" w:rsidRPr="005C1132">
        <w:rPr>
          <w:rtl/>
          <w:lang w:bidi="ar-SA"/>
        </w:rPr>
        <w:t xml:space="preserve">چهل روز </w:t>
      </w:r>
      <w:r w:rsidRPr="005C1132">
        <w:rPr>
          <w:rtl/>
          <w:lang w:bidi="ar-SA"/>
        </w:rPr>
        <w:t xml:space="preserve">در زمین می‌ماند؛ </w:t>
      </w:r>
      <w:r w:rsidR="0046311E" w:rsidRPr="005C1132">
        <w:rPr>
          <w:rtl/>
          <w:lang w:bidi="ar-SA"/>
        </w:rPr>
        <w:t>روز اول، برابر با یک سال است و روز دوم با یک ماه، و روز سوم، با یک هفته برابری می‌کند و سایر روزهایش، همانند روزهای عادی‌</w:t>
      </w:r>
      <w:r w:rsidRPr="005C1132">
        <w:rPr>
          <w:rtl/>
          <w:lang w:bidi="ar-SA"/>
        </w:rPr>
        <w:t>ست»؛ یعنی سی و هفت از روزهایی که دجال در زمین است، همانند روزهای عادی‌ست؛ اما الله</w:t>
      </w:r>
      <w:r w:rsidRPr="005C1132">
        <w:rPr>
          <w:lang w:bidi="ar-SA"/>
        </w:rPr>
        <w:sym w:font="AGA Arabesque" w:char="F055"/>
      </w:r>
      <w:r w:rsidRPr="005C1132">
        <w:rPr>
          <w:rtl/>
          <w:lang w:bidi="ar-SA"/>
        </w:rPr>
        <w:t xml:space="preserve"> این پرسش را در اذهان صحابه</w:t>
      </w:r>
      <w:r w:rsidRPr="005C1132">
        <w:rPr>
          <w:rFonts w:cs="(M. Aiyada Ayoub ALKobaisi)"/>
          <w:rtl/>
          <w:lang w:bidi="ar-SA"/>
        </w:rPr>
        <w:t>#</w:t>
      </w:r>
      <w:r w:rsidRPr="005C1132">
        <w:rPr>
          <w:rtl/>
          <w:lang w:bidi="ar-SA"/>
        </w:rPr>
        <w:t xml:space="preserve"> انداخت تا از پیامبر</w:t>
      </w:r>
      <w:r w:rsidRPr="005C1132">
        <w:rPr>
          <w:lang w:bidi="ar-SA"/>
        </w:rPr>
        <w:sym w:font="AGA Arabesque" w:char="F072"/>
      </w:r>
      <w:r w:rsidRPr="005C1132">
        <w:rPr>
          <w:rtl/>
          <w:lang w:bidi="ar-SA"/>
        </w:rPr>
        <w:t xml:space="preserve"> بپرسند: «</w:t>
      </w:r>
      <w:r w:rsidR="0046311E" w:rsidRPr="005C1132">
        <w:rPr>
          <w:rtl/>
          <w:lang w:bidi="ar-SA"/>
        </w:rPr>
        <w:t>ای رسول‌خدا! آیا در روزی که مانند یک سال است، باید فقط یک وعده نماز بخوانیم</w:t>
      </w:r>
      <w:r w:rsidR="0046311E" w:rsidRPr="005C1132">
        <w:rPr>
          <w:rFonts w:ascii="Traditional Arabic" w:hAnsi="Traditional Arabic"/>
          <w:noProof w:val="0"/>
          <w:rtl/>
          <w:lang w:bidi="ar-SA"/>
        </w:rPr>
        <w:t xml:space="preserve">؟ فرمود: «خیر؛ بلکه وقت هر نمازی را با اندازه‌گیری فاصله‌ی میان نمازها در روزهای </w:t>
      </w:r>
      <w:r w:rsidRPr="005C1132">
        <w:rPr>
          <w:rFonts w:ascii="Traditional Arabic" w:hAnsi="Traditional Arabic"/>
          <w:noProof w:val="0"/>
          <w:rtl/>
          <w:lang w:bidi="ar-SA"/>
        </w:rPr>
        <w:t xml:space="preserve">عادی </w:t>
      </w:r>
      <w:r w:rsidR="0046311E" w:rsidRPr="005C1132">
        <w:rPr>
          <w:rFonts w:ascii="Traditional Arabic" w:hAnsi="Traditional Arabic"/>
          <w:noProof w:val="0"/>
          <w:rtl/>
          <w:lang w:bidi="ar-SA"/>
        </w:rPr>
        <w:t>بسنجید».</w:t>
      </w:r>
      <w:r w:rsidR="00A4520D" w:rsidRPr="00A4520D">
        <w:rPr>
          <w:rStyle w:val="FootnoteReference"/>
          <w:rFonts w:cs="B Lotus"/>
          <w:noProof w:val="0"/>
          <w:szCs w:val="28"/>
          <w:rtl/>
          <w:lang w:bidi="ar-SA"/>
        </w:rPr>
        <w:t>(</w:t>
      </w:r>
      <w:r w:rsidR="00A4520D" w:rsidRPr="00A4520D">
        <w:rPr>
          <w:rStyle w:val="FootnoteReference"/>
          <w:rFonts w:cs="B Lotus"/>
          <w:noProof w:val="0"/>
          <w:szCs w:val="28"/>
          <w:rtl/>
          <w:lang w:bidi="ar-SA"/>
        </w:rPr>
        <w:footnoteReference w:id="489"/>
      </w:r>
      <w:r w:rsidR="00A4520D" w:rsidRPr="00A4520D">
        <w:rPr>
          <w:rStyle w:val="FootnoteReference"/>
          <w:rFonts w:cs="B Lotus"/>
          <w:noProof w:val="0"/>
          <w:szCs w:val="28"/>
          <w:rtl/>
          <w:lang w:bidi="ar-SA"/>
        </w:rPr>
        <w:t>)</w:t>
      </w:r>
      <w:r w:rsidR="0046311E" w:rsidRPr="005C1132">
        <w:rPr>
          <w:rFonts w:ascii="Traditional Arabic" w:hAnsi="Traditional Arabic"/>
          <w:noProof w:val="0"/>
          <w:rtl/>
          <w:lang w:bidi="ar-SA"/>
        </w:rPr>
        <w:t xml:space="preserve"> </w:t>
      </w:r>
      <w:r w:rsidR="00355800" w:rsidRPr="005C1132">
        <w:rPr>
          <w:rFonts w:ascii="Traditional Arabic" w:hAnsi="Traditional Arabic"/>
          <w:noProof w:val="0"/>
          <w:rtl/>
          <w:lang w:bidi="ar-SA"/>
        </w:rPr>
        <w:t>لذا اگر گفته شود: آن، چه</w:t>
      </w:r>
      <w:r w:rsidR="00DD081A" w:rsidRPr="005C1132">
        <w:rPr>
          <w:rFonts w:ascii="Traditional Arabic" w:hAnsi="Traditional Arabic"/>
          <w:noProof w:val="0"/>
          <w:rtl/>
          <w:lang w:bidi="ar-SA"/>
        </w:rPr>
        <w:t xml:space="preserve"> </w:t>
      </w:r>
      <w:r w:rsidR="00355800" w:rsidRPr="005C1132">
        <w:rPr>
          <w:rFonts w:ascii="Traditional Arabic" w:hAnsi="Traditional Arabic"/>
          <w:noProof w:val="0"/>
          <w:rtl/>
          <w:lang w:bidi="ar-SA"/>
        </w:rPr>
        <w:t>روزی‌ست که انسان در آن نمازِ یک سال را می‌خوانَد؟ در پاسخ می‌گوییم: آن روز</w:t>
      </w:r>
      <w:r w:rsidR="00DD081A" w:rsidRPr="005C1132">
        <w:rPr>
          <w:rFonts w:ascii="Traditional Arabic" w:hAnsi="Traditional Arabic"/>
          <w:noProof w:val="0"/>
          <w:rtl/>
          <w:lang w:bidi="ar-SA"/>
        </w:rPr>
        <w:t>، نخستین روز‌ِ ظهور دجال است</w:t>
      </w:r>
      <w:r w:rsidR="00355800" w:rsidRPr="005C1132">
        <w:rPr>
          <w:rFonts w:ascii="Traditional Arabic" w:hAnsi="Traditional Arabic"/>
          <w:noProof w:val="0"/>
          <w:rtl/>
          <w:lang w:bidi="ar-SA"/>
        </w:rPr>
        <w:t xml:space="preserve"> که با یک سال برابری می‌کند.</w:t>
      </w:r>
    </w:p>
    <w:p w:rsidR="00355800" w:rsidRPr="005C1132" w:rsidRDefault="00355800"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و نیز از این حدیث چنین برداشت می‌شود که آن روز، همان روزی‌ست که زکات مال در یک روز واجب می‌شود و همین‌طور باید یک‌دوازدهم آن روز را که برابر یا یک ماه است، روزه گرفت؛ زیرا نخستینِ روز ظهور دجال، مساوی با یک سال می‌باشد.</w:t>
      </w:r>
    </w:p>
    <w:p w:rsidR="00355800" w:rsidRPr="005C1132" w:rsidRDefault="00355800" w:rsidP="00695262">
      <w:pPr>
        <w:rPr>
          <w:rtl/>
          <w:lang w:bidi="ar-SA"/>
        </w:rPr>
      </w:pPr>
      <w:r w:rsidRPr="005C1132">
        <w:rPr>
          <w:rtl/>
          <w:lang w:bidi="ar-SA"/>
        </w:rPr>
        <w:t>وقتی صحابه</w:t>
      </w:r>
      <w:r w:rsidRPr="005C1132">
        <w:rPr>
          <w:lang w:bidi="ar-SA"/>
        </w:rPr>
        <w:sym w:font="AGA Arabesque" w:char="F079"/>
      </w:r>
      <w:r w:rsidRPr="005C1132">
        <w:rPr>
          <w:rtl/>
          <w:lang w:bidi="ar-SA"/>
        </w:rPr>
        <w:t xml:space="preserve"> این حدیث را از پیامبر</w:t>
      </w:r>
      <w:r w:rsidRPr="005C1132">
        <w:rPr>
          <w:lang w:bidi="ar-SA"/>
        </w:rPr>
        <w:sym w:font="AGA Arabesque" w:char="F072"/>
      </w:r>
      <w:r w:rsidRPr="005C1132">
        <w:rPr>
          <w:rtl/>
          <w:lang w:bidi="ar-SA"/>
        </w:rPr>
        <w:t xml:space="preserve"> شنیدند، این پرسش را مطرح نکردند که چگونه خورشید در نخستین روزِ ظهور دجال که بر</w:t>
      </w:r>
      <w:r w:rsidR="00DD081A" w:rsidRPr="005C1132">
        <w:rPr>
          <w:rtl/>
          <w:lang w:bidi="ar-SA"/>
        </w:rPr>
        <w:t>ابر یا یک سال است، ثابت می‌ماند؛</w:t>
      </w:r>
      <w:r w:rsidRPr="005C1132">
        <w:rPr>
          <w:rtl/>
          <w:lang w:bidi="ar-SA"/>
        </w:rPr>
        <w:t xml:space="preserve"> حال آن‌که گردش شب و روز، بیست و چهار ساعت است؟ آن‌ها، چنین پرسشی مطرح نکردند؛ زیرا الله</w:t>
      </w:r>
      <w:r w:rsidRPr="005C1132">
        <w:rPr>
          <w:lang w:bidi="ar-SA"/>
        </w:rPr>
        <w:sym w:font="AGA Arabesque" w:char="F055"/>
      </w:r>
      <w:r w:rsidRPr="005C1132">
        <w:rPr>
          <w:rtl/>
          <w:lang w:bidi="ar-SA"/>
        </w:rPr>
        <w:t xml:space="preserve"> بر هرکاری تواناست. صحابه</w:t>
      </w:r>
      <w:r w:rsidRPr="005C1132">
        <w:rPr>
          <w:lang w:bidi="ar-SA"/>
        </w:rPr>
        <w:sym w:font="AGA Arabesque" w:char="F079"/>
      </w:r>
      <w:r w:rsidRPr="005C1132">
        <w:rPr>
          <w:rtl/>
          <w:lang w:bidi="ar-SA"/>
        </w:rPr>
        <w:t xml:space="preserve"> معمولاً درباره‌ی مسایل تکوینی یا مسایل مربوط به هستی، سؤال نمی‌کردند؛ زیرا به قدرت الله</w:t>
      </w:r>
      <w:r w:rsidRPr="005C1132">
        <w:rPr>
          <w:lang w:bidi="ar-SA"/>
        </w:rPr>
        <w:sym w:font="AGA Arabesque" w:char="F055"/>
      </w:r>
      <w:r w:rsidRPr="005C1132">
        <w:rPr>
          <w:rtl/>
          <w:lang w:bidi="ar-SA"/>
        </w:rPr>
        <w:t xml:space="preserve"> ایمان داشتند؛ بلکه همواره جویای مسایلی بودند که برای آن‌ها اهمیت داشت. لذا در این مورد از رسول‌الله</w:t>
      </w:r>
      <w:r w:rsidRPr="005C1132">
        <w:rPr>
          <w:lang w:bidi="ar-SA"/>
        </w:rPr>
        <w:sym w:font="AGA Arabesque" w:char="F072"/>
      </w:r>
      <w:r w:rsidRPr="005C1132">
        <w:rPr>
          <w:rtl/>
          <w:lang w:bidi="ar-SA"/>
        </w:rPr>
        <w:t xml:space="preserve"> سؤال کردند که آیا در این یک روز که با یک سال برابر است، باید یک نوبت نماز بخوانیم؟ رسول‌الله</w:t>
      </w:r>
      <w:r w:rsidRPr="005C1132">
        <w:rPr>
          <w:lang w:bidi="ar-SA"/>
        </w:rPr>
        <w:sym w:font="AGA Arabesque" w:char="F072"/>
      </w:r>
      <w:r w:rsidRPr="005C1132">
        <w:rPr>
          <w:rtl/>
          <w:lang w:bidi="ar-SA"/>
        </w:rPr>
        <w:t xml:space="preserve"> فرمود: </w:t>
      </w:r>
      <w:r w:rsidRPr="005C1132">
        <w:rPr>
          <w:rStyle w:val="Char7"/>
          <w:rtl/>
          <w:lang w:bidi="ar-SA"/>
        </w:rPr>
        <w:t>«</w:t>
      </w:r>
      <w:r w:rsidR="005C3448" w:rsidRPr="005C1132">
        <w:rPr>
          <w:rStyle w:val="Char7"/>
          <w:rtl/>
          <w:lang w:bidi="ar-SA"/>
        </w:rPr>
        <w:t>لا، اقْدُرُوا لَهُ قَدْرَهُ</w:t>
      </w:r>
      <w:r w:rsidRPr="005C1132">
        <w:rPr>
          <w:rStyle w:val="Char7"/>
          <w:rtl/>
          <w:lang w:bidi="ar-SA"/>
        </w:rPr>
        <w:t>»</w:t>
      </w:r>
      <w:r w:rsidR="00DD081A" w:rsidRPr="005C1132">
        <w:rPr>
          <w:rtl/>
          <w:lang w:bidi="ar-SA"/>
        </w:rPr>
        <w:t>؛</w:t>
      </w:r>
      <w:r w:rsidRPr="005C1132">
        <w:rPr>
          <w:rtl/>
          <w:lang w:bidi="ar-SA"/>
        </w:rPr>
        <w:t xml:space="preserve"> یعنی: «</w:t>
      </w:r>
      <w:r w:rsidR="00DD081A" w:rsidRPr="005C1132">
        <w:rPr>
          <w:rtl/>
          <w:lang w:bidi="ar-SA"/>
        </w:rPr>
        <w:t xml:space="preserve">خیر؛ </w:t>
      </w:r>
      <w:r w:rsidRPr="005C1132">
        <w:rPr>
          <w:rtl/>
          <w:lang w:bidi="ar-SA"/>
        </w:rPr>
        <w:t xml:space="preserve">فاصله‌ی بین هر دو نماز </w:t>
      </w:r>
      <w:r w:rsidR="00DD081A" w:rsidRPr="005C1132">
        <w:rPr>
          <w:rtl/>
          <w:lang w:bidi="ar-SA"/>
        </w:rPr>
        <w:t xml:space="preserve">در روزهای عادی </w:t>
      </w:r>
      <w:r w:rsidRPr="005C1132">
        <w:rPr>
          <w:rtl/>
          <w:lang w:bidi="ar-SA"/>
        </w:rPr>
        <w:t>را بسنجید و بر همین اساس نماز بخوانید». به عنوان مثال: پس از طلوع صبح، به‌اندازه‌ی فاصله‌ی نماز صبح تا ظهر در روزهای عادی صبر کنید و با گذشت این مدت از طلوع صبح، نماز ظهر را بخوانید؛ اگرچه خورشید، هنوز در کرانه‌ی شرقی باشد. درباره‌ی روزه و زکات نیز به همین منوال عمل می‌کنیم. از این‌رو گاه به عنوان معما، این پرسش مطرح می‌شود که: «آن کیست که فقط با گذشتِ یک روز، سررسید پرداخت زکات اوست؟»</w:t>
      </w:r>
    </w:p>
    <w:p w:rsidR="00355800" w:rsidRPr="005C1132" w:rsidRDefault="00355800" w:rsidP="00695262">
      <w:pPr>
        <w:autoSpaceDE w:val="0"/>
        <w:autoSpaceDN w:val="0"/>
        <w:adjustRightInd w:val="0"/>
        <w:rPr>
          <w:rFonts w:ascii="Traditional Arabic" w:hAnsi="Traditional Arabic"/>
          <w:noProof w:val="0"/>
          <w:rtl/>
          <w:lang w:bidi="ar-SA"/>
        </w:rPr>
      </w:pPr>
      <w:r w:rsidRPr="005C1132">
        <w:rPr>
          <w:rtl/>
          <w:lang w:bidi="ar-SA"/>
        </w:rPr>
        <w:t>در رابطه با روز دوم که با یک ماه برابری می‌کند، نمازهای یک ماه را می‌سنجیم و روز سوم، نمازهای یک هفته</w:t>
      </w:r>
      <w:r w:rsidR="00DD081A" w:rsidRPr="005C1132">
        <w:rPr>
          <w:rtl/>
          <w:lang w:bidi="ar-SA"/>
        </w:rPr>
        <w:t xml:space="preserve"> را</w:t>
      </w:r>
      <w:r w:rsidRPr="005C1132">
        <w:rPr>
          <w:rtl/>
          <w:lang w:bidi="ar-SA"/>
        </w:rPr>
        <w:t>. الله متعال، این سؤال را در دلِ صحابه</w:t>
      </w:r>
      <w:r w:rsidRPr="005C1132">
        <w:rPr>
          <w:lang w:bidi="ar-SA"/>
        </w:rPr>
        <w:sym w:font="AGA Arabesque" w:char="F079"/>
      </w:r>
      <w:r w:rsidRPr="005C1132">
        <w:rPr>
          <w:rtl/>
          <w:lang w:bidi="ar-SA"/>
        </w:rPr>
        <w:t xml:space="preserve"> انداخت؛ و این، از کمالِ دین اسلام می‌باشد که به چنین مسایلی نیز پاسخ گفته است؛ زیرا وضعیت قطب شمال و جنوب، همین‌گونه است؛ یعنی شش ماه از سال، روز و شش ماه، شب می‌باشد و اگر این حدیث وجود نداشت، مسلمانی که در چنین موقعیتی قرار می‌گیرد، با مشکل روبه‌رو می‌شد. لذا با وجود این حدیث، سنجش اوقات نماز برای مناطقی که شش ماه، شب است و شش ماه روز، کار مشکلی نیست.</w:t>
      </w:r>
    </w:p>
    <w:p w:rsidR="001B763B" w:rsidRPr="005C1132" w:rsidRDefault="00355800"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سپس صحابه</w:t>
      </w:r>
      <w:r w:rsidRPr="005C1132">
        <w:rPr>
          <w:rFonts w:ascii="Traditional Arabic" w:hAnsi="Traditional Arabic" w:cs="(M. Aiyada Ayoub ALKobaisi)"/>
          <w:noProof w:val="0"/>
          <w:rtl/>
          <w:lang w:bidi="ar-SA"/>
        </w:rPr>
        <w:t>#</w:t>
      </w:r>
      <w:r w:rsidRPr="005C1132">
        <w:rPr>
          <w:rFonts w:ascii="Traditional Arabic" w:hAnsi="Traditional Arabic"/>
          <w:noProof w:val="0"/>
          <w:rtl/>
          <w:lang w:bidi="ar-SA"/>
        </w:rPr>
        <w:t xml:space="preserve"> پرسیدند: ای رسول‌خدا! حرکتش در زمین با چه سرعتی‌ست؟ فرمود: «مانند باران است که باد آن را دنبال کند»؛ یعنی حرکتش، </w:t>
      </w:r>
      <w:r w:rsidR="00DD081A" w:rsidRPr="005C1132">
        <w:rPr>
          <w:rFonts w:ascii="Traditional Arabic" w:hAnsi="Traditional Arabic"/>
          <w:noProof w:val="0"/>
          <w:rtl/>
          <w:lang w:bidi="ar-SA"/>
        </w:rPr>
        <w:t>حرکت</w:t>
      </w:r>
      <w:r w:rsidRPr="005C1132">
        <w:rPr>
          <w:rFonts w:ascii="Traditional Arabic" w:hAnsi="Traditional Arabic"/>
          <w:noProof w:val="0"/>
          <w:rtl/>
          <w:lang w:bidi="ar-SA"/>
        </w:rPr>
        <w:t>ی عادی یا مانند حرکت چارپایان نیست؛ بلکه به سرعت ب</w:t>
      </w:r>
      <w:r w:rsidR="00DD081A" w:rsidRPr="005C1132">
        <w:rPr>
          <w:rFonts w:ascii="Traditional Arabic" w:hAnsi="Traditional Arabic"/>
          <w:noProof w:val="0"/>
          <w:rtl/>
          <w:lang w:bidi="ar-SA"/>
        </w:rPr>
        <w:t xml:space="preserve">اد حرکت می‌کند. </w:t>
      </w:r>
      <w:r w:rsidR="001E2998" w:rsidRPr="005C1132">
        <w:rPr>
          <w:rFonts w:ascii="Traditional Arabic" w:hAnsi="Traditional Arabic"/>
          <w:noProof w:val="0"/>
          <w:rtl/>
          <w:lang w:bidi="ar-SA"/>
        </w:rPr>
        <w:t>الله</w:t>
      </w:r>
      <w:r w:rsidR="001E2998" w:rsidRPr="005C1132">
        <w:rPr>
          <w:rFonts w:ascii="Traditional Arabic" w:hAnsi="Traditional Arabic"/>
          <w:noProof w:val="0"/>
          <w:lang w:bidi="ar-SA"/>
        </w:rPr>
        <w:sym w:font="AGA Arabesque" w:char="F055"/>
      </w:r>
      <w:r w:rsidR="001E2998" w:rsidRPr="005C1132">
        <w:rPr>
          <w:rFonts w:ascii="Traditional Arabic" w:hAnsi="Traditional Arabic"/>
          <w:noProof w:val="0"/>
          <w:rtl/>
          <w:lang w:bidi="ar-SA"/>
        </w:rPr>
        <w:t xml:space="preserve"> کیفیت حرکتش را بهتر می‌داند؛ معلوم نیست که آیا وسایل و امکاناتی چون هواپیما در اختیار دارد یا خیر؟ در هر حال پیامبر</w:t>
      </w:r>
      <w:r w:rsidR="001E2998" w:rsidRPr="005C1132">
        <w:rPr>
          <w:rFonts w:ascii="Traditional Arabic" w:hAnsi="Traditional Arabic"/>
          <w:noProof w:val="0"/>
          <w:lang w:bidi="ar-SA"/>
        </w:rPr>
        <w:sym w:font="AGA Arabesque" w:char="F072"/>
      </w:r>
      <w:r w:rsidR="001E2998" w:rsidRPr="005C1132">
        <w:rPr>
          <w:rFonts w:ascii="Traditional Arabic" w:hAnsi="Traditional Arabic"/>
          <w:noProof w:val="0"/>
          <w:rtl/>
          <w:lang w:bidi="ar-SA"/>
        </w:rPr>
        <w:t xml:space="preserve"> خبر داده است که حرکتش، همانند حرکت باد می‌باشد.</w:t>
      </w:r>
    </w:p>
    <w:p w:rsidR="001E2998" w:rsidRPr="008A2E50" w:rsidRDefault="00787307" w:rsidP="00695262">
      <w:pPr>
        <w:autoSpaceDE w:val="0"/>
        <w:autoSpaceDN w:val="0"/>
        <w:adjustRightInd w:val="0"/>
        <w:rPr>
          <w:rFonts w:ascii="Traditional Arabic" w:hAnsi="Traditional Arabic"/>
          <w:noProof w:val="0"/>
          <w:spacing w:val="-4"/>
          <w:rtl/>
          <w:lang w:bidi="ar-SA"/>
        </w:rPr>
      </w:pPr>
      <w:r w:rsidRPr="008A2E50">
        <w:rPr>
          <w:rFonts w:ascii="Traditional Arabic" w:hAnsi="Traditional Arabic"/>
          <w:noProof w:val="0"/>
          <w:spacing w:val="-4"/>
          <w:rtl/>
          <w:lang w:bidi="ar-SA"/>
        </w:rPr>
        <w:t>دجال، یکی از نشانه‌های قیامت می‌باشد؛ از این‌رو مولف</w:t>
      </w:r>
      <w:r w:rsidR="00E372F5" w:rsidRPr="008A2E50">
        <w:rPr>
          <w:rFonts w:cs="CTraditional Arabic"/>
          <w:spacing w:val="-4"/>
          <w:sz w:val="24"/>
          <w:szCs w:val="24"/>
          <w:rtl/>
          <w:lang w:bidi="ar-SA"/>
        </w:rPr>
        <w:t>/</w:t>
      </w:r>
      <w:r w:rsidRPr="008A2E50">
        <w:rPr>
          <w:rFonts w:ascii="Traditional Arabic" w:hAnsi="Traditional Arabic"/>
          <w:noProof w:val="0"/>
          <w:spacing w:val="-4"/>
          <w:rtl/>
          <w:lang w:bidi="ar-SA"/>
        </w:rPr>
        <w:t xml:space="preserve"> حدیث خروج دجال را در باب نشانه‌های قیامت آورده است؛ پیش‌تر بیان شد که دجال، دروغ‌گو و خیانت‌کار است و از راهی در میان شام و عراق، یعنی از ایران خروج می‌کند و هفتاد هزار از یهود اصفهان به دنبالش به راه افتاده، از او پیروی می‌کنند! گویا این‌ها در اصفهان گرد هم می‌آیند تا با دجال، بیعت نمایند</w:t>
      </w:r>
      <w:r w:rsidR="0062101B" w:rsidRPr="008A2E50">
        <w:rPr>
          <w:rFonts w:ascii="Traditional Arabic" w:hAnsi="Traditional Arabic"/>
          <w:noProof w:val="0"/>
          <w:spacing w:val="-4"/>
          <w:rtl/>
          <w:lang w:bidi="ar-SA"/>
        </w:rPr>
        <w:t>؛ زیرا یهودیان، دروغ‌گو و خیانت‌کارند.</w:t>
      </w:r>
    </w:p>
    <w:p w:rsidR="001B763B" w:rsidRPr="005C1132" w:rsidRDefault="00396278" w:rsidP="00695262">
      <w:pPr>
        <w:autoSpaceDE w:val="0"/>
        <w:autoSpaceDN w:val="0"/>
        <w:adjustRightInd w:val="0"/>
        <w:rPr>
          <w:rtl/>
          <w:lang w:bidi="ar-SA"/>
        </w:rPr>
      </w:pPr>
      <w:r w:rsidRPr="005C1132">
        <w:rPr>
          <w:rFonts w:ascii="Traditional Arabic" w:hAnsi="Traditional Arabic"/>
          <w:noProof w:val="0"/>
          <w:rtl/>
          <w:lang w:bidi="ar-SA"/>
        </w:rPr>
        <w:t>در این حدیث آمده است که یکی از فتنه‌های دجال، این است که جوانی مسلمان و تنومند را به‌قتل می‌رساند؛ آن‌گونه که در حدیثی دیگر آمده است: آن جوان به دجال می</w:t>
      </w:r>
      <w:r w:rsidRPr="005C1132">
        <w:rPr>
          <w:rtl/>
          <w:lang w:bidi="ar-SA"/>
        </w:rPr>
        <w:t>‌گوید: تو همان دجالی که پیامبر</w:t>
      </w:r>
      <w:r w:rsidRPr="005C1132">
        <w:rPr>
          <w:lang w:bidi="ar-SA"/>
        </w:rPr>
        <w:sym w:font="AGA Arabesque" w:char="F072"/>
      </w:r>
      <w:r w:rsidRPr="005C1132">
        <w:rPr>
          <w:rtl/>
          <w:lang w:bidi="ar-SA"/>
        </w:rPr>
        <w:t xml:space="preserve"> خبرت را به ما داده است؛ از این‌رو دجال آن جوان را با شمشیر می زند و دو نیمه‌اش می‌کند و هر نیمه‌ای را از نیمه‌ی دیگر، جدا کرده، اندکی دورتر می‌اندازد؛ سپس او را صدا می‌زند و دو نیمه‌اش به هم می‌رسد و آن جوان، زنده می‌شود؛ گویی پیش‌تر هیچ آسیبی ندیده است؛ اما آن جوان باز به دجال می‌گوید: گواهی می‌دهم که تو دجال هستی و اینک به کذبت بیش‌تر پی بردم. دجال او را برای دومین بار می‌کُشد و سپس او را صدا می‌زند؛ آن جوان مسلمان، خندان و با چهره‌ای درخشان به سوی دجال می‌آید و دوباره بر دروغ‌گو بودن دجال گواهی می‌دهد و چون دجال می‌خواهد او را برای سومین بار دو تکه کند، عاجز می‌ماند و نمی‌تواند او را بکُشد؛ </w:t>
      </w:r>
      <w:r w:rsidR="005C3448" w:rsidRPr="005C1132">
        <w:rPr>
          <w:rtl/>
          <w:lang w:bidi="ar-SA"/>
        </w:rPr>
        <w:t>«</w:t>
      </w:r>
      <w:r w:rsidR="001B763B" w:rsidRPr="005C1132">
        <w:rPr>
          <w:rtl/>
          <w:lang w:bidi="ar-SA"/>
        </w:rPr>
        <w:t>در این میان که دجال چنین رفتاری دارد، الله متعال</w:t>
      </w:r>
      <w:r w:rsidR="005C3448" w:rsidRPr="005C1132">
        <w:rPr>
          <w:rtl/>
          <w:lang w:bidi="ar-SA"/>
        </w:rPr>
        <w:t>، عیسی بن</w:t>
      </w:r>
      <w:r w:rsidR="001B763B" w:rsidRPr="005C1132">
        <w:rPr>
          <w:rtl/>
          <w:lang w:bidi="ar-SA"/>
        </w:rPr>
        <w:t xml:space="preserve"> مریم</w:t>
      </w:r>
      <w:r w:rsidR="001B763B" w:rsidRPr="005C1132">
        <w:rPr>
          <w:lang w:bidi="ar-SA"/>
        </w:rPr>
        <w:sym w:font="AGA Arabesque" w:char="F072"/>
      </w:r>
      <w:r w:rsidR="001B763B" w:rsidRPr="005C1132">
        <w:rPr>
          <w:rtl/>
          <w:lang w:bidi="ar-SA"/>
        </w:rPr>
        <w:t xml:space="preserve"> را می‌فرستد و او بر روی مناره‌ی بیضاء در شرق </w:t>
      </w:r>
      <w:r w:rsidR="005C3448" w:rsidRPr="005C1132">
        <w:rPr>
          <w:rtl/>
          <w:lang w:bidi="ar-SA"/>
        </w:rPr>
        <w:t xml:space="preserve">دمشق </w:t>
      </w:r>
      <w:r w:rsidR="001B763B" w:rsidRPr="005C1132">
        <w:rPr>
          <w:rtl/>
          <w:lang w:bidi="ar-SA"/>
        </w:rPr>
        <w:t>در میان دو لباس رنگ‌شده و در حالی که پاهایش بر روی بال‌های دو فرشته است، فرود می‌آید</w:t>
      </w:r>
      <w:r w:rsidR="005C3448" w:rsidRPr="005C1132">
        <w:rPr>
          <w:rtl/>
          <w:lang w:bidi="ar-SA"/>
        </w:rPr>
        <w:t>»</w:t>
      </w:r>
      <w:r w:rsidR="001B763B" w:rsidRPr="005C1132">
        <w:rPr>
          <w:rtl/>
          <w:lang w:bidi="ar-SA"/>
        </w:rPr>
        <w:t xml:space="preserve">؛ </w:t>
      </w:r>
      <w:r w:rsidR="005C3448" w:rsidRPr="005C1132">
        <w:rPr>
          <w:rtl/>
          <w:lang w:bidi="ar-SA"/>
        </w:rPr>
        <w:t>همان‌گونه که می‌دانید، فرشتگان، دارای بال هستند و عیسی</w:t>
      </w:r>
      <w:r w:rsidR="005C3448" w:rsidRPr="005C1132">
        <w:rPr>
          <w:lang w:bidi="ar-SA"/>
        </w:rPr>
        <w:sym w:font="AGA Arabesque" w:char="F075"/>
      </w:r>
      <w:r w:rsidR="005C3448" w:rsidRPr="005C1132">
        <w:rPr>
          <w:rtl/>
          <w:lang w:bidi="ar-SA"/>
        </w:rPr>
        <w:t xml:space="preserve"> این</w:t>
      </w:r>
      <w:r w:rsidR="001D154D" w:rsidRPr="005C1132">
        <w:rPr>
          <w:rtl/>
          <w:lang w:bidi="ar-SA"/>
        </w:rPr>
        <w:t>ک</w:t>
      </w:r>
      <w:r w:rsidR="005C3448" w:rsidRPr="005C1132">
        <w:rPr>
          <w:rtl/>
          <w:lang w:bidi="ar-SA"/>
        </w:rPr>
        <w:t xml:space="preserve"> زنده است و در آسمان‌هاست و پیش از قیامت فرود می‌آید تا</w:t>
      </w:r>
      <w:r w:rsidR="00325E3A" w:rsidRPr="005C1132">
        <w:rPr>
          <w:rtl/>
          <w:lang w:bidi="ar-SA"/>
        </w:rPr>
        <w:t xml:space="preserve"> </w:t>
      </w:r>
      <w:r w:rsidR="005C3448" w:rsidRPr="005C1132">
        <w:rPr>
          <w:rtl/>
          <w:lang w:bidi="ar-SA"/>
        </w:rPr>
        <w:t>دجال را بکُشد؛ زمانی که فرود می‌آید، با آبی پاک غسل کرده است؛ از این‌رو «</w:t>
      </w:r>
      <w:r w:rsidR="001B763B" w:rsidRPr="005C1132">
        <w:rPr>
          <w:rtl/>
          <w:lang w:bidi="ar-SA"/>
        </w:rPr>
        <w:t>آن‌گاه که سَرَش را پایین می‌گیرد، قطره‌های آب از آن می‌چکد و چون سَرَش را بالا می‌گیرد، قطره‌های نقره‌ای و مرواریدگونِ آب از آن می‌غلتد</w:t>
      </w:r>
      <w:r w:rsidR="005C3448" w:rsidRPr="005C1132">
        <w:rPr>
          <w:rtl/>
          <w:lang w:bidi="ar-SA"/>
        </w:rPr>
        <w:t>»</w:t>
      </w:r>
      <w:r w:rsidR="001B763B" w:rsidRPr="005C1132">
        <w:rPr>
          <w:rtl/>
          <w:lang w:bidi="ar-SA"/>
        </w:rPr>
        <w:t xml:space="preserve">؛ </w:t>
      </w:r>
      <w:r w:rsidR="005C3448" w:rsidRPr="005C1132">
        <w:rPr>
          <w:rtl/>
          <w:lang w:bidi="ar-SA"/>
        </w:rPr>
        <w:t>شاید هم این‌ها قطره‌های عرق است. والله اعلم.</w:t>
      </w:r>
      <w:r w:rsidR="00776BC2" w:rsidRPr="005C1132">
        <w:rPr>
          <w:rtl/>
          <w:lang w:bidi="ar-SA"/>
        </w:rPr>
        <w:t xml:space="preserve"> رسول‌الله</w:t>
      </w:r>
      <w:r w:rsidR="00776BC2" w:rsidRPr="005C1132">
        <w:rPr>
          <w:lang w:bidi="ar-SA"/>
        </w:rPr>
        <w:sym w:font="AGA Arabesque" w:char="F072"/>
      </w:r>
      <w:r w:rsidR="00776BC2" w:rsidRPr="005C1132">
        <w:rPr>
          <w:rtl/>
          <w:lang w:bidi="ar-SA"/>
        </w:rPr>
        <w:t xml:space="preserve"> افزود: «بوی انفاس عیسی</w:t>
      </w:r>
      <w:r w:rsidR="00776BC2" w:rsidRPr="005C1132">
        <w:rPr>
          <w:lang w:bidi="ar-SA"/>
        </w:rPr>
        <w:sym w:font="AGA Arabesque" w:char="F072"/>
      </w:r>
      <w:r w:rsidR="001B763B" w:rsidRPr="005C1132">
        <w:rPr>
          <w:rtl/>
          <w:lang w:bidi="ar-SA"/>
        </w:rPr>
        <w:t xml:space="preserve"> به هر کافری برسد، می‌میرد و بُردِ انفاسش تا آن‌جاست که می‌بیند</w:t>
      </w:r>
      <w:r w:rsidR="00776BC2" w:rsidRPr="005C1132">
        <w:rPr>
          <w:rtl/>
          <w:lang w:bidi="ar-SA"/>
        </w:rPr>
        <w:t>»</w:t>
      </w:r>
      <w:r w:rsidR="001B763B" w:rsidRPr="005C1132">
        <w:rPr>
          <w:rtl/>
          <w:lang w:bidi="ar-SA"/>
        </w:rPr>
        <w:t>.</w:t>
      </w:r>
      <w:r w:rsidR="00325E3A" w:rsidRPr="005C1132">
        <w:rPr>
          <w:rtl/>
          <w:lang w:bidi="ar-SA"/>
        </w:rPr>
        <w:t xml:space="preserve"> </w:t>
      </w:r>
      <w:r w:rsidR="00776BC2" w:rsidRPr="005C1132">
        <w:rPr>
          <w:rtl/>
          <w:lang w:bidi="ar-SA"/>
        </w:rPr>
        <w:t>این، یکی از نشانه‌ها و عجایب قدرت پروردگار است و بدین معناست که بسیاری از کافران، به دست عیسی</w:t>
      </w:r>
      <w:r w:rsidR="00776BC2" w:rsidRPr="005C1132">
        <w:rPr>
          <w:lang w:bidi="ar-SA"/>
        </w:rPr>
        <w:sym w:font="AGA Arabesque" w:char="F075"/>
      </w:r>
      <w:r w:rsidR="00776BC2" w:rsidRPr="005C1132">
        <w:rPr>
          <w:rtl/>
          <w:lang w:bidi="ar-SA"/>
        </w:rPr>
        <w:t xml:space="preserve"> کُشته می‌شوند؛ زیرا این نفَس پاک در هوا جریان می‌یابد و به هر کافری که می‌رسد، او را از پا درمی‌آورد. عیسی</w:t>
      </w:r>
      <w:r w:rsidR="00776BC2" w:rsidRPr="005C1132">
        <w:rPr>
          <w:lang w:bidi="ar-SA"/>
        </w:rPr>
        <w:sym w:font="AGA Arabesque" w:char="F075"/>
      </w:r>
      <w:r w:rsidR="00776BC2" w:rsidRPr="005C1132">
        <w:rPr>
          <w:rtl/>
          <w:lang w:bidi="ar-SA"/>
        </w:rPr>
        <w:t xml:space="preserve"> در مناره‌ی بیضاء در شرق دمشق فرود می‌آید و </w:t>
      </w:r>
      <w:r w:rsidR="001B763B" w:rsidRPr="005C1132">
        <w:rPr>
          <w:rtl/>
          <w:lang w:bidi="ar-SA"/>
        </w:rPr>
        <w:t xml:space="preserve">به تعقیب دجال می‌رود و در </w:t>
      </w:r>
      <w:r w:rsidR="001B763B" w:rsidRPr="005C1132">
        <w:rPr>
          <w:rFonts w:cs="Times New Roman"/>
          <w:rtl/>
          <w:lang w:bidi="ar-SA"/>
        </w:rPr>
        <w:t>"</w:t>
      </w:r>
      <w:r w:rsidR="001B763B" w:rsidRPr="005C1132">
        <w:rPr>
          <w:rtl/>
          <w:lang w:bidi="ar-SA"/>
        </w:rPr>
        <w:t>بابِ لُدّ</w:t>
      </w:r>
      <w:r w:rsidR="001B763B" w:rsidRPr="005C1132">
        <w:rPr>
          <w:rFonts w:cs="Times New Roman"/>
          <w:rtl/>
          <w:lang w:bidi="ar-SA"/>
        </w:rPr>
        <w:t>"</w:t>
      </w:r>
      <w:r w:rsidR="00776BC2" w:rsidRPr="005C1132">
        <w:rPr>
          <w:rtl/>
          <w:lang w:bidi="ar-SA"/>
        </w:rPr>
        <w:t xml:space="preserve">- </w:t>
      </w:r>
      <w:r w:rsidR="001B763B" w:rsidRPr="005C1132">
        <w:rPr>
          <w:rtl/>
          <w:lang w:bidi="ar-SA"/>
        </w:rPr>
        <w:t>ک</w:t>
      </w:r>
      <w:r w:rsidR="00776BC2" w:rsidRPr="005C1132">
        <w:rPr>
          <w:rtl/>
          <w:lang w:bidi="ar-SA"/>
        </w:rPr>
        <w:t xml:space="preserve">ه </w:t>
      </w:r>
      <w:r w:rsidR="001B763B" w:rsidRPr="005C1132">
        <w:rPr>
          <w:rtl/>
          <w:lang w:bidi="ar-SA"/>
        </w:rPr>
        <w:t>در فلسطین است</w:t>
      </w:r>
      <w:r w:rsidR="00776BC2" w:rsidRPr="005C1132">
        <w:rPr>
          <w:rtl/>
          <w:lang w:bidi="ar-SA"/>
        </w:rPr>
        <w:t xml:space="preserve"> و یهودیان آن را بازسازی کرده‌اند-</w:t>
      </w:r>
      <w:r w:rsidR="001B763B" w:rsidRPr="005C1132">
        <w:rPr>
          <w:rtl/>
          <w:lang w:bidi="ar-SA"/>
        </w:rPr>
        <w:t xml:space="preserve"> به </w:t>
      </w:r>
      <w:r w:rsidR="00776BC2" w:rsidRPr="005C1132">
        <w:rPr>
          <w:rtl/>
          <w:lang w:bidi="ar-SA"/>
        </w:rPr>
        <w:t>دجال می‌رسد و او را می‌کُشد و بدین‌ترتیب فتنه‌ی دجال پایان می‌یابد و عیسی</w:t>
      </w:r>
      <w:r w:rsidR="00776BC2" w:rsidRPr="005C1132">
        <w:rPr>
          <w:lang w:bidi="ar-SA"/>
        </w:rPr>
        <w:sym w:font="AGA Arabesque" w:char="F075"/>
      </w:r>
      <w:r w:rsidR="00776BC2" w:rsidRPr="005C1132">
        <w:rPr>
          <w:rtl/>
          <w:lang w:bidi="ar-SA"/>
        </w:rPr>
        <w:t xml:space="preserve"> در زمین می‌مانَد.</w:t>
      </w:r>
    </w:p>
    <w:p w:rsidR="00776BC2" w:rsidRPr="005C1132" w:rsidRDefault="00776BC2" w:rsidP="00695262">
      <w:pPr>
        <w:autoSpaceDE w:val="0"/>
        <w:autoSpaceDN w:val="0"/>
        <w:adjustRightInd w:val="0"/>
        <w:rPr>
          <w:rtl/>
          <w:lang w:bidi="ar-SA"/>
        </w:rPr>
      </w:pPr>
      <w:r w:rsidRPr="005C1132">
        <w:rPr>
          <w:rtl/>
          <w:lang w:bidi="ar-SA"/>
        </w:rPr>
        <w:t>«</w:t>
      </w:r>
      <w:r w:rsidR="001B763B" w:rsidRPr="005C1132">
        <w:rPr>
          <w:rtl/>
          <w:lang w:bidi="ar-SA"/>
        </w:rPr>
        <w:t>سپس عیسی</w:t>
      </w:r>
      <w:r w:rsidR="001B763B" w:rsidRPr="005C1132">
        <w:rPr>
          <w:lang w:bidi="ar-SA"/>
        </w:rPr>
        <w:sym w:font="AGA Arabesque" w:char="F072"/>
      </w:r>
      <w:r w:rsidR="001B763B" w:rsidRPr="005C1132">
        <w:rPr>
          <w:rtl/>
          <w:lang w:bidi="ar-SA"/>
        </w:rPr>
        <w:t xml:space="preserve"> نزد قومی می‌آید که الله، آنان را از فتنه‌ی دجال محافظت کرده است و بر چهر</w:t>
      </w:r>
      <w:r w:rsidRPr="005C1132">
        <w:rPr>
          <w:rtl/>
          <w:lang w:bidi="ar-SA"/>
        </w:rPr>
        <w:t>ه‌</w:t>
      </w:r>
      <w:r w:rsidR="001B763B" w:rsidRPr="005C1132">
        <w:rPr>
          <w:rtl/>
          <w:lang w:bidi="ar-SA"/>
        </w:rPr>
        <w:t>هایشان دست می‌کشد و با آنان درباره‌ی جایگاه رفیعشان در بهشت سخن می‌گوید. در این میان، الله متعال به عیسی</w:t>
      </w:r>
      <w:r w:rsidR="001B763B" w:rsidRPr="005C1132">
        <w:rPr>
          <w:lang w:bidi="ar-SA"/>
        </w:rPr>
        <w:sym w:font="AGA Arabesque" w:char="F072"/>
      </w:r>
      <w:r w:rsidR="001B763B" w:rsidRPr="005C1132">
        <w:rPr>
          <w:rtl/>
          <w:lang w:bidi="ar-SA"/>
        </w:rPr>
        <w:t xml:space="preserve"> وحی می‌کند که من </w:t>
      </w:r>
      <w:r w:rsidRPr="005C1132">
        <w:rPr>
          <w:rtl/>
          <w:lang w:bidi="ar-SA"/>
        </w:rPr>
        <w:t>بندگانی</w:t>
      </w:r>
      <w:r w:rsidR="001B763B" w:rsidRPr="005C1132">
        <w:rPr>
          <w:rtl/>
          <w:lang w:bidi="ar-SA"/>
        </w:rPr>
        <w:t xml:space="preserve"> پدید آورده‌ام که هیچ‌کس را یارای جنگیدن با آن‌ها نیست</w:t>
      </w:r>
      <w:r w:rsidRPr="005C1132">
        <w:rPr>
          <w:rtl/>
          <w:lang w:bidi="ar-SA"/>
        </w:rPr>
        <w:t>»</w:t>
      </w:r>
      <w:r w:rsidR="001B763B" w:rsidRPr="005C1132">
        <w:rPr>
          <w:rtl/>
          <w:lang w:bidi="ar-SA"/>
        </w:rPr>
        <w:t xml:space="preserve">؛ </w:t>
      </w:r>
      <w:r w:rsidRPr="005C1132">
        <w:rPr>
          <w:rtl/>
          <w:lang w:bidi="ar-SA"/>
        </w:rPr>
        <w:t>این‌ها بندگان عبادت‌گزار پروردگار نیستند؛ بلکه از آن جهت از آنان به بندگان خویش یاد فرمود که آفریدگان اویند و از لحاظ تقدیری، بنده‌ی او به‌شمار می‌آیند، نه از لحاظ دینی و ایمانی؛ همان‌گونه که الله متعال می‌فرماید:</w:t>
      </w:r>
    </w:p>
    <w:p w:rsidR="00A861DE" w:rsidRPr="00A861DE" w:rsidRDefault="008850D6" w:rsidP="00A861DE">
      <w:r>
        <w:rPr>
          <w:rFonts w:ascii="KFGQPC Uthman Taha Naskh" w:cs="KFGQPC Uthman Taha Naskh" w:hint="cs"/>
          <w:noProof w:val="0"/>
          <w:rtl/>
          <w:lang w:val="en-MY" w:eastAsia="en-MY" w:bidi="ar-SA"/>
        </w:rPr>
        <w:t>﴿</w:t>
      </w:r>
      <w:r w:rsidR="00A861DE" w:rsidRPr="00A861DE">
        <w:rPr>
          <w:rStyle w:val="Char2"/>
          <w:rFonts w:hint="eastAsia"/>
          <w:rtl/>
        </w:rPr>
        <w:t>إِن</w:t>
      </w:r>
      <w:r w:rsidR="00A861DE" w:rsidRPr="00A861DE">
        <w:rPr>
          <w:rStyle w:val="Char2"/>
          <w:rtl/>
        </w:rPr>
        <w:t xml:space="preserve"> </w:t>
      </w:r>
      <w:r w:rsidR="00A861DE" w:rsidRPr="00A861DE">
        <w:rPr>
          <w:rStyle w:val="Char2"/>
          <w:rFonts w:hint="eastAsia"/>
          <w:rtl/>
        </w:rPr>
        <w:t>كُلُّ</w:t>
      </w:r>
      <w:r w:rsidR="00A861DE" w:rsidRPr="00A861DE">
        <w:rPr>
          <w:rStyle w:val="Char2"/>
          <w:rtl/>
        </w:rPr>
        <w:t xml:space="preserve"> </w:t>
      </w:r>
      <w:r w:rsidR="00A861DE" w:rsidRPr="00A861DE">
        <w:rPr>
          <w:rStyle w:val="Char2"/>
          <w:rFonts w:hint="eastAsia"/>
          <w:rtl/>
        </w:rPr>
        <w:t>مَن</w:t>
      </w:r>
      <w:r w:rsidR="00A861DE" w:rsidRPr="00A861DE">
        <w:rPr>
          <w:rStyle w:val="Char2"/>
          <w:rtl/>
        </w:rPr>
        <w:t xml:space="preserve"> </w:t>
      </w:r>
      <w:r w:rsidR="00A861DE" w:rsidRPr="00A861DE">
        <w:rPr>
          <w:rStyle w:val="Char2"/>
          <w:rFonts w:hint="eastAsia"/>
          <w:rtl/>
        </w:rPr>
        <w:t>فِي</w:t>
      </w:r>
      <w:r w:rsidR="00A861DE" w:rsidRPr="00A861DE">
        <w:rPr>
          <w:rStyle w:val="Char2"/>
          <w:rtl/>
        </w:rPr>
        <w:t xml:space="preserve"> </w:t>
      </w:r>
      <w:r w:rsidR="00A861DE" w:rsidRPr="00A861DE">
        <w:rPr>
          <w:rStyle w:val="Char2"/>
          <w:rFonts w:hint="cs"/>
          <w:rtl/>
        </w:rPr>
        <w:t>ٱ</w:t>
      </w:r>
      <w:r w:rsidR="00A861DE" w:rsidRPr="00A861DE">
        <w:rPr>
          <w:rStyle w:val="Char2"/>
          <w:rFonts w:hint="eastAsia"/>
          <w:rtl/>
        </w:rPr>
        <w:t>لسَّمَ</w:t>
      </w:r>
      <w:r w:rsidR="00A861DE" w:rsidRPr="00A861DE">
        <w:rPr>
          <w:rStyle w:val="Char2"/>
          <w:rFonts w:hint="cs"/>
          <w:rtl/>
        </w:rPr>
        <w:t>ٰ</w:t>
      </w:r>
      <w:r w:rsidR="00A861DE" w:rsidRPr="00A861DE">
        <w:rPr>
          <w:rStyle w:val="Char2"/>
          <w:rFonts w:hint="eastAsia"/>
          <w:rtl/>
        </w:rPr>
        <w:t>وَ</w:t>
      </w:r>
      <w:r w:rsidR="00A861DE" w:rsidRPr="00A861DE">
        <w:rPr>
          <w:rStyle w:val="Char2"/>
          <w:rFonts w:hint="cs"/>
          <w:rtl/>
        </w:rPr>
        <w:t>ٰ</w:t>
      </w:r>
      <w:r w:rsidR="00A861DE" w:rsidRPr="00A861DE">
        <w:rPr>
          <w:rStyle w:val="Char2"/>
          <w:rFonts w:hint="eastAsia"/>
          <w:rtl/>
        </w:rPr>
        <w:t>تِ</w:t>
      </w:r>
      <w:r w:rsidR="00A861DE" w:rsidRPr="00A861DE">
        <w:rPr>
          <w:rStyle w:val="Char2"/>
          <w:rtl/>
        </w:rPr>
        <w:t xml:space="preserve"> </w:t>
      </w:r>
      <w:r w:rsidR="00A861DE" w:rsidRPr="00A861DE">
        <w:rPr>
          <w:rStyle w:val="Char2"/>
          <w:rFonts w:hint="eastAsia"/>
          <w:rtl/>
        </w:rPr>
        <w:t>وَ</w:t>
      </w:r>
      <w:r w:rsidR="00A861DE" w:rsidRPr="00A861DE">
        <w:rPr>
          <w:rStyle w:val="Char2"/>
          <w:rFonts w:hint="cs"/>
          <w:rtl/>
        </w:rPr>
        <w:t>ٱ</w:t>
      </w:r>
      <w:r w:rsidR="00A861DE" w:rsidRPr="00A861DE">
        <w:rPr>
          <w:rStyle w:val="Char2"/>
          <w:rFonts w:hint="eastAsia"/>
          <w:rtl/>
        </w:rPr>
        <w:t>ل</w:t>
      </w:r>
      <w:r w:rsidR="00A861DE" w:rsidRPr="00A861DE">
        <w:rPr>
          <w:rStyle w:val="Char2"/>
          <w:rFonts w:hint="cs"/>
          <w:rtl/>
        </w:rPr>
        <w:t>ۡ</w:t>
      </w:r>
      <w:r w:rsidR="00A861DE" w:rsidRPr="00A861DE">
        <w:rPr>
          <w:rStyle w:val="Char2"/>
          <w:rFonts w:hint="eastAsia"/>
          <w:rtl/>
        </w:rPr>
        <w:t>أَر</w:t>
      </w:r>
      <w:r w:rsidR="00A861DE" w:rsidRPr="00A861DE">
        <w:rPr>
          <w:rStyle w:val="Char2"/>
          <w:rFonts w:hint="cs"/>
          <w:rtl/>
        </w:rPr>
        <w:t>ۡ</w:t>
      </w:r>
      <w:r w:rsidR="00A861DE" w:rsidRPr="00A861DE">
        <w:rPr>
          <w:rStyle w:val="Char2"/>
          <w:rFonts w:hint="eastAsia"/>
          <w:rtl/>
        </w:rPr>
        <w:t>ضِ</w:t>
      </w:r>
      <w:r w:rsidR="00A861DE" w:rsidRPr="00A861DE">
        <w:rPr>
          <w:rStyle w:val="Char2"/>
          <w:rtl/>
        </w:rPr>
        <w:t xml:space="preserve"> </w:t>
      </w:r>
      <w:r w:rsidR="00A861DE" w:rsidRPr="00A861DE">
        <w:rPr>
          <w:rStyle w:val="Char2"/>
          <w:rFonts w:hint="eastAsia"/>
          <w:rtl/>
        </w:rPr>
        <w:t>إِلَّا</w:t>
      </w:r>
      <w:r w:rsidR="00A861DE" w:rsidRPr="00A861DE">
        <w:rPr>
          <w:rStyle w:val="Char2"/>
          <w:rFonts w:hint="cs"/>
          <w:rtl/>
        </w:rPr>
        <w:t>ٓ</w:t>
      </w:r>
      <w:r w:rsidR="00A861DE" w:rsidRPr="00A861DE">
        <w:rPr>
          <w:rStyle w:val="Char2"/>
          <w:rtl/>
        </w:rPr>
        <w:t xml:space="preserve"> </w:t>
      </w:r>
      <w:r w:rsidR="00A861DE" w:rsidRPr="00A861DE">
        <w:rPr>
          <w:rStyle w:val="Char2"/>
          <w:rFonts w:hint="eastAsia"/>
          <w:rtl/>
        </w:rPr>
        <w:t>ءَاتِي</w:t>
      </w:r>
      <w:r w:rsidR="00A861DE" w:rsidRPr="00A861DE">
        <w:rPr>
          <w:rStyle w:val="Char2"/>
          <w:rtl/>
        </w:rPr>
        <w:t xml:space="preserve"> </w:t>
      </w:r>
      <w:r w:rsidR="00A861DE" w:rsidRPr="00A861DE">
        <w:rPr>
          <w:rStyle w:val="Char2"/>
          <w:rFonts w:hint="cs"/>
          <w:rtl/>
        </w:rPr>
        <w:t>ٱ</w:t>
      </w:r>
      <w:r w:rsidR="00A861DE" w:rsidRPr="00A861DE">
        <w:rPr>
          <w:rStyle w:val="Char2"/>
          <w:rFonts w:hint="eastAsia"/>
          <w:rtl/>
        </w:rPr>
        <w:t>لرَّح</w:t>
      </w:r>
      <w:r w:rsidR="00A861DE" w:rsidRPr="00A861DE">
        <w:rPr>
          <w:rStyle w:val="Char2"/>
          <w:rFonts w:hint="cs"/>
          <w:rtl/>
        </w:rPr>
        <w:t>ۡ</w:t>
      </w:r>
      <w:r w:rsidR="00A861DE" w:rsidRPr="00A861DE">
        <w:rPr>
          <w:rStyle w:val="Char2"/>
          <w:rFonts w:hint="eastAsia"/>
          <w:rtl/>
        </w:rPr>
        <w:t>مَ</w:t>
      </w:r>
      <w:r w:rsidR="00A861DE" w:rsidRPr="00A861DE">
        <w:rPr>
          <w:rStyle w:val="Char2"/>
          <w:rFonts w:hint="cs"/>
          <w:rtl/>
        </w:rPr>
        <w:t>ٰ</w:t>
      </w:r>
      <w:r w:rsidR="00A861DE" w:rsidRPr="00A861DE">
        <w:rPr>
          <w:rStyle w:val="Char2"/>
          <w:rFonts w:hint="eastAsia"/>
          <w:rtl/>
        </w:rPr>
        <w:t>نِ</w:t>
      </w:r>
      <w:r w:rsidR="00A861DE" w:rsidRPr="00A861DE">
        <w:rPr>
          <w:rStyle w:val="Char2"/>
          <w:rtl/>
        </w:rPr>
        <w:t xml:space="preserve"> </w:t>
      </w:r>
      <w:r w:rsidR="00A861DE" w:rsidRPr="00A861DE">
        <w:rPr>
          <w:rStyle w:val="Char2"/>
          <w:rFonts w:hint="eastAsia"/>
          <w:rtl/>
        </w:rPr>
        <w:t>عَب</w:t>
      </w:r>
      <w:r w:rsidR="00A861DE" w:rsidRPr="00A861DE">
        <w:rPr>
          <w:rStyle w:val="Char2"/>
          <w:rFonts w:hint="cs"/>
          <w:rtl/>
        </w:rPr>
        <w:t>ۡ</w:t>
      </w:r>
      <w:r w:rsidR="00A861DE" w:rsidRPr="00A861DE">
        <w:rPr>
          <w:rStyle w:val="Char2"/>
          <w:rFonts w:hint="eastAsia"/>
          <w:rtl/>
        </w:rPr>
        <w:t>د</w:t>
      </w:r>
      <w:r w:rsidR="00A861DE" w:rsidRPr="00A861DE">
        <w:rPr>
          <w:rStyle w:val="Char2"/>
          <w:rFonts w:hint="cs"/>
          <w:rtl/>
        </w:rPr>
        <w:t>ٗ</w:t>
      </w:r>
      <w:r w:rsidR="00A861DE" w:rsidRPr="00A861DE">
        <w:rPr>
          <w:rStyle w:val="Char2"/>
          <w:rFonts w:hint="eastAsia"/>
          <w:rtl/>
        </w:rPr>
        <w:t>ا</w:t>
      </w:r>
      <w:r w:rsidR="00A861DE" w:rsidRPr="00A861DE">
        <w:rPr>
          <w:rStyle w:val="Char2"/>
          <w:rtl/>
        </w:rPr>
        <w:t xml:space="preserve"> </w:t>
      </w:r>
      <w:r w:rsidR="00A861DE" w:rsidRPr="00A861DE">
        <w:rPr>
          <w:rStyle w:val="Char2"/>
          <w:rFonts w:hint="cs"/>
          <w:rtl/>
        </w:rPr>
        <w:t>٩٣</w:t>
      </w:r>
      <w:r>
        <w:rPr>
          <w:rFonts w:ascii="KFGQPC Uthman Taha Naskh" w:cs="KFGQPC Uthman Taha Naskh" w:hint="cs"/>
          <w:noProof w:val="0"/>
          <w:rtl/>
          <w:lang w:val="en-MY" w:eastAsia="en-MY" w:bidi="ar-SA"/>
        </w:rPr>
        <w:t>﴾</w:t>
      </w:r>
      <w:r w:rsidR="00A861DE" w:rsidRPr="00A861DE">
        <w:rPr>
          <w:rStyle w:val="Char8"/>
        </w:rPr>
        <w:tab/>
      </w:r>
      <w:r w:rsidR="00A861DE" w:rsidRPr="00A861DE">
        <w:rPr>
          <w:rStyle w:val="Char8"/>
          <w:rtl/>
        </w:rPr>
        <w:t>[</w:t>
      </w:r>
      <w:r w:rsidR="00A861DE" w:rsidRPr="00A861DE">
        <w:rPr>
          <w:rStyle w:val="Char8"/>
          <w:rFonts w:hint="eastAsia"/>
          <w:rtl/>
        </w:rPr>
        <w:t>مريم</w:t>
      </w:r>
      <w:r w:rsidR="00A861DE" w:rsidRPr="00A861DE">
        <w:rPr>
          <w:rStyle w:val="Char8"/>
          <w:rtl/>
        </w:rPr>
        <w:t xml:space="preserve">: </w:t>
      </w:r>
      <w:r w:rsidR="00A861DE" w:rsidRPr="00A861DE">
        <w:rPr>
          <w:rStyle w:val="Char8"/>
          <w:rFonts w:hint="cs"/>
          <w:rtl/>
        </w:rPr>
        <w:t>٩٣</w:t>
      </w:r>
      <w:r w:rsidR="00A861DE" w:rsidRPr="00A861DE">
        <w:rPr>
          <w:rStyle w:val="Char8"/>
          <w:rtl/>
        </w:rPr>
        <w:t>]</w:t>
      </w:r>
      <w:r w:rsidR="00A861DE">
        <w:rPr>
          <w:rFonts w:ascii="KFGQPC Uthman Taha Naskh" w:cs="KFGQPC Uthman Taha Naskh"/>
          <w:noProof w:val="0"/>
          <w:rtl/>
          <w:lang w:val="en-MY" w:eastAsia="en-MY" w:bidi="ar-SA"/>
        </w:rPr>
        <w:t xml:space="preserve">  </w:t>
      </w:r>
    </w:p>
    <w:p w:rsidR="00776BC2" w:rsidRPr="005C1132" w:rsidRDefault="00487A8C" w:rsidP="001F293B">
      <w:pPr>
        <w:pStyle w:val="a2"/>
        <w:rPr>
          <w:rtl/>
          <w:lang w:bidi="ar-SA"/>
        </w:rPr>
      </w:pPr>
      <w:r w:rsidRPr="005C1132">
        <w:rPr>
          <w:rtl/>
          <w:lang w:bidi="ar-SA"/>
        </w:rPr>
        <w:t xml:space="preserve">همه‌ی موجودات آسمان‌ها و زمین </w:t>
      </w:r>
      <w:r w:rsidRPr="005C1132">
        <w:rPr>
          <w:b/>
          <w:bCs/>
          <w:rtl/>
          <w:lang w:bidi="ar-SA"/>
        </w:rPr>
        <w:t>بنده‌وار</w:t>
      </w:r>
      <w:r w:rsidRPr="005C1132">
        <w:rPr>
          <w:rtl/>
          <w:lang w:bidi="ar-SA"/>
        </w:rPr>
        <w:t xml:space="preserve"> نزد پروردگار رحمان می‌آیند.</w:t>
      </w:r>
    </w:p>
    <w:p w:rsidR="00C61933" w:rsidRPr="005C1132" w:rsidRDefault="00487A8C" w:rsidP="00695262">
      <w:pPr>
        <w:autoSpaceDE w:val="0"/>
        <w:autoSpaceDN w:val="0"/>
        <w:adjustRightInd w:val="0"/>
        <w:rPr>
          <w:rtl/>
          <w:lang w:bidi="ar-SA"/>
        </w:rPr>
      </w:pPr>
      <w:r w:rsidRPr="005C1132">
        <w:rPr>
          <w:rtl/>
          <w:lang w:bidi="ar-SA"/>
        </w:rPr>
        <w:t>الله متعال به عیسی</w:t>
      </w:r>
      <w:r w:rsidRPr="005C1132">
        <w:rPr>
          <w:lang w:bidi="ar-SA"/>
        </w:rPr>
        <w:sym w:font="AGA Arabesque" w:char="F075"/>
      </w:r>
      <w:r w:rsidRPr="005C1132">
        <w:rPr>
          <w:rtl/>
          <w:lang w:bidi="ar-SA"/>
        </w:rPr>
        <w:t xml:space="preserve"> دستور می‌دهد که بند</w:t>
      </w:r>
      <w:r w:rsidR="001B763B" w:rsidRPr="005C1132">
        <w:rPr>
          <w:rtl/>
          <w:lang w:bidi="ar-SA"/>
        </w:rPr>
        <w:t>گان</w:t>
      </w:r>
      <w:r w:rsidRPr="005C1132">
        <w:rPr>
          <w:rtl/>
          <w:lang w:bidi="ar-SA"/>
        </w:rPr>
        <w:t xml:space="preserve"> او را</w:t>
      </w:r>
      <w:r w:rsidR="001B763B" w:rsidRPr="005C1132">
        <w:rPr>
          <w:rtl/>
          <w:lang w:bidi="ar-SA"/>
        </w:rPr>
        <w:t xml:space="preserve"> در </w:t>
      </w:r>
      <w:r w:rsidR="001B763B" w:rsidRPr="005C1132">
        <w:rPr>
          <w:rFonts w:cs="Times New Roman"/>
          <w:rtl/>
          <w:lang w:bidi="ar-SA"/>
        </w:rPr>
        <w:t>"</w:t>
      </w:r>
      <w:r w:rsidR="001B763B" w:rsidRPr="005C1132">
        <w:rPr>
          <w:rtl/>
          <w:lang w:bidi="ar-SA"/>
        </w:rPr>
        <w:t>کوه طور</w:t>
      </w:r>
      <w:r w:rsidR="001B763B" w:rsidRPr="005C1132">
        <w:rPr>
          <w:rFonts w:cs="Times New Roman"/>
          <w:rtl/>
          <w:lang w:bidi="ar-SA"/>
        </w:rPr>
        <w:t>"</w:t>
      </w:r>
      <w:r w:rsidR="001B763B" w:rsidRPr="005C1132">
        <w:rPr>
          <w:rtl/>
          <w:lang w:bidi="ar-SA"/>
        </w:rPr>
        <w:t xml:space="preserve"> پناه ده</w:t>
      </w:r>
      <w:r w:rsidRPr="005C1132">
        <w:rPr>
          <w:rtl/>
          <w:lang w:bidi="ar-SA"/>
        </w:rPr>
        <w:t>د</w:t>
      </w:r>
      <w:r w:rsidR="001B763B" w:rsidRPr="005C1132">
        <w:rPr>
          <w:rtl/>
          <w:lang w:bidi="ar-SA"/>
        </w:rPr>
        <w:t xml:space="preserve">. </w:t>
      </w:r>
      <w:r w:rsidRPr="005C1132">
        <w:rPr>
          <w:rtl/>
          <w:lang w:bidi="ar-SA"/>
        </w:rPr>
        <w:t>رسول‌الله</w:t>
      </w:r>
      <w:r w:rsidRPr="005C1132">
        <w:rPr>
          <w:lang w:bidi="ar-SA"/>
        </w:rPr>
        <w:sym w:font="AGA Arabesque" w:char="F072"/>
      </w:r>
      <w:r w:rsidRPr="005C1132">
        <w:rPr>
          <w:rtl/>
          <w:lang w:bidi="ar-SA"/>
        </w:rPr>
        <w:t xml:space="preserve"> افزود: «آن‌گاه </w:t>
      </w:r>
      <w:r w:rsidR="001B763B" w:rsidRPr="005C1132">
        <w:rPr>
          <w:rtl/>
          <w:lang w:bidi="ar-SA"/>
        </w:rPr>
        <w:t>الله، یأجوج و مأجوج را می‌فرستد و آنان از همه‌ی ارتفاعات سرازیر می‌شوند</w:t>
      </w:r>
      <w:r w:rsidRPr="005C1132">
        <w:rPr>
          <w:rtl/>
          <w:lang w:bidi="ar-SA"/>
        </w:rPr>
        <w:t>»؛ زیرا شمارشان به‌قدری زیاد است که سطح زمین گنجایش آن‌ها را ندارد و ناگزیرند از بلند‌</w:t>
      </w:r>
      <w:r w:rsidR="001D154D" w:rsidRPr="005C1132">
        <w:rPr>
          <w:rtl/>
          <w:lang w:bidi="ar-SA"/>
        </w:rPr>
        <w:t>ی</w:t>
      </w:r>
      <w:r w:rsidR="001D154D" w:rsidRPr="005C1132">
        <w:rPr>
          <w:rtl/>
          <w:cs/>
          <w:lang w:bidi="ar-SA"/>
        </w:rPr>
        <w:t>‎</w:t>
      </w:r>
      <w:r w:rsidRPr="005C1132">
        <w:rPr>
          <w:rtl/>
          <w:lang w:bidi="ar-SA"/>
        </w:rPr>
        <w:t>ها و ارتفاعات بالا بروند و سپس خود را به مناطق هموار برسانند؛ این‌ها از جنس جن یا موجود دیگری نیست</w:t>
      </w:r>
      <w:r w:rsidR="00C61933" w:rsidRPr="005C1132">
        <w:rPr>
          <w:rtl/>
          <w:lang w:bidi="ar-SA"/>
        </w:rPr>
        <w:t>ند؛ بلکه آدمی‌زاد و از جنس انسان‌ها هستند؛ زیرا پیامبر</w:t>
      </w:r>
      <w:r w:rsidR="00C61933" w:rsidRPr="005C1132">
        <w:rPr>
          <w:lang w:bidi="ar-SA"/>
        </w:rPr>
        <w:sym w:font="AGA Arabesque" w:char="F072"/>
      </w:r>
      <w:r w:rsidR="00C61933" w:rsidRPr="005C1132">
        <w:rPr>
          <w:rtl/>
          <w:lang w:bidi="ar-SA"/>
        </w:rPr>
        <w:t xml:space="preserve"> فرمود: </w:t>
      </w:r>
      <w:r w:rsidR="00C61933" w:rsidRPr="005C1132">
        <w:rPr>
          <w:rStyle w:val="Char7"/>
          <w:rtl/>
          <w:lang w:bidi="ar-SA"/>
        </w:rPr>
        <w:t>«</w:t>
      </w:r>
      <w:r w:rsidR="00C61933" w:rsidRPr="005C1132">
        <w:rPr>
          <w:rStyle w:val="Char7"/>
          <w:rFonts w:eastAsia="MS Mincho"/>
          <w:rtl/>
          <w:lang w:bidi="ar-SA"/>
        </w:rPr>
        <w:t>يَقُولُ اللَّهُ تَعَالَى: يَا آدَمُ، فَيَقُولُ: لَبَّيْكَ وَسَعْدَيْ</w:t>
      </w:r>
      <w:r w:rsidR="001D154D" w:rsidRPr="005C1132">
        <w:rPr>
          <w:rStyle w:val="Char7"/>
          <w:rFonts w:eastAsia="MS Mincho"/>
          <w:rtl/>
          <w:lang w:bidi="ar-SA"/>
        </w:rPr>
        <w:t>كَ، فَيَقُولُ: أَخْرِجْ مِن ذُري</w:t>
      </w:r>
      <w:r w:rsidR="00C61933" w:rsidRPr="005C1132">
        <w:rPr>
          <w:rStyle w:val="Char7"/>
          <w:rFonts w:eastAsia="MS Mincho"/>
          <w:rtl/>
          <w:lang w:bidi="ar-SA"/>
        </w:rPr>
        <w:t>تک بَعْثَ النَّارِ، قَالَ: وَمَا بَعْثُ النَّارِ؟ قَالَ: مِنْ كُلِّ أَلْفٍ تِسْعَ مِائةٍ وَتِسْعَةً وَتِسْعِينَ</w:t>
      </w:r>
      <w:r w:rsidR="00C61933" w:rsidRPr="005C1132">
        <w:rPr>
          <w:rStyle w:val="Char7"/>
          <w:rtl/>
          <w:lang w:bidi="ar-SA"/>
        </w:rPr>
        <w:t>»</w:t>
      </w:r>
      <w:r w:rsidR="00C61933" w:rsidRPr="005C1132">
        <w:rPr>
          <w:rtl/>
          <w:lang w:bidi="ar-SA"/>
        </w:rPr>
        <w:t>؛ یعنی: «الله متعال روز قیامت به آدم(</w:t>
      </w:r>
      <w:r w:rsidR="00C61933" w:rsidRPr="005C1132">
        <w:rPr>
          <w:lang w:bidi="ar-SA"/>
        </w:rPr>
        <w:sym w:font="AGA Arabesque" w:char="F075"/>
      </w:r>
      <w:r w:rsidR="00C61933" w:rsidRPr="005C1132">
        <w:rPr>
          <w:rtl/>
          <w:lang w:bidi="ar-SA"/>
        </w:rPr>
        <w:t>) می‌فرماید: ای آدم! آدم، در پاسخ می‌گوید: آماده و گوش به فرمان تو هستم. الله</w:t>
      </w:r>
      <w:r w:rsidR="00C61933" w:rsidRPr="005C1132">
        <w:rPr>
          <w:lang w:bidi="ar-SA"/>
        </w:rPr>
        <w:sym w:font="AGA Arabesque" w:char="F055"/>
      </w:r>
      <w:r w:rsidR="00C61933" w:rsidRPr="005C1132">
        <w:rPr>
          <w:rtl/>
          <w:lang w:bidi="ar-SA"/>
        </w:rPr>
        <w:t xml:space="preserve"> می‌فرماید: دوزخیان را جدا کن. می‌پرسد: تعداد دوزخیان، چه‌قدر است؟ می‌فرماید: نهصد و نود و نه نفر از هر هزار نفر». این موضوع، برای صحابه</w:t>
      </w:r>
      <w:r w:rsidR="00C61933" w:rsidRPr="005C1132">
        <w:rPr>
          <w:lang w:bidi="ar-SA"/>
        </w:rPr>
        <w:sym w:font="AGA Arabesque" w:char="F079"/>
      </w:r>
      <w:r w:rsidR="00C61933" w:rsidRPr="005C1132">
        <w:rPr>
          <w:rtl/>
          <w:lang w:bidi="ar-SA"/>
        </w:rPr>
        <w:t xml:space="preserve"> سنگین و دشوار بود؛ لذا پرسیدند: ای رسول‌خدا! آن یک نفر از میان ما، کیست؟ فرمود: </w:t>
      </w:r>
      <w:r w:rsidR="00C61933" w:rsidRPr="005C1132">
        <w:rPr>
          <w:rStyle w:val="Char7"/>
          <w:rtl/>
          <w:lang w:bidi="ar-SA"/>
        </w:rPr>
        <w:t>«</w:t>
      </w:r>
      <w:r w:rsidR="00C61933" w:rsidRPr="005C1132">
        <w:rPr>
          <w:rStyle w:val="Char7"/>
          <w:rFonts w:eastAsia="MS Mincho"/>
          <w:rtl/>
          <w:lang w:bidi="ar-SA"/>
        </w:rPr>
        <w:t>أَبْشِرُوا، فَإِنَّ مِنْكُمْ رَجُلا وَمِنْ يَأْجُوجَ وَمَأْجُوجَ أَلْفًا</w:t>
      </w:r>
      <w:r w:rsidR="00C61933" w:rsidRPr="005C1132">
        <w:rPr>
          <w:rStyle w:val="Char7"/>
          <w:rtl/>
          <w:lang w:bidi="ar-SA"/>
        </w:rPr>
        <w:t>»</w:t>
      </w:r>
      <w:r w:rsidR="00C61933" w:rsidRPr="005C1132">
        <w:rPr>
          <w:rtl/>
          <w:lang w:bidi="ar-SA"/>
        </w:rPr>
        <w:t xml:space="preserve">؛ یعنی: «خوش‌حال باشید که یک نفر از شما و هزار نفر از یأجوج و مأجوج به دوزخ می‌روند». و سپس افزود: </w:t>
      </w:r>
      <w:r w:rsidR="00C61933" w:rsidRPr="005C1132">
        <w:rPr>
          <w:rStyle w:val="Char7"/>
          <w:rtl/>
          <w:lang w:bidi="ar-SA"/>
        </w:rPr>
        <w:t>«</w:t>
      </w:r>
      <w:r w:rsidR="00C61933" w:rsidRPr="005C1132">
        <w:rPr>
          <w:rStyle w:val="Char7"/>
          <w:rFonts w:eastAsia="MS Mincho"/>
          <w:rtl/>
          <w:lang w:bidi="ar-SA"/>
        </w:rPr>
        <w:t>إِنِّي لأَرْجُو أَنْ تَكُونُوا رُبُعَ أَهْلِ الْجَنَّةِ، ثُلُثَ أَهْلِ الْجَنَّةِ، شطرَ أَهْلِ الْجَنَّةِ</w:t>
      </w:r>
      <w:r w:rsidR="00C61933" w:rsidRPr="005C1132">
        <w:rPr>
          <w:rStyle w:val="Char7"/>
          <w:rtl/>
          <w:lang w:bidi="ar-SA"/>
        </w:rPr>
        <w:t>»</w:t>
      </w:r>
      <w:r w:rsidR="00C61933" w:rsidRPr="005C1132">
        <w:rPr>
          <w:rtl/>
          <w:lang w:bidi="ar-SA"/>
        </w:rPr>
        <w:t>؛ یعنی: «من، امیدوارم که شما یک‌چهارم بهشتیان باشید، بلکه امیدوارم که یک‌سوم بهشتیان، یا نصف اهل بهشت باشید». لذا صحابه</w:t>
      </w:r>
      <w:r w:rsidR="00C61933" w:rsidRPr="005C1132">
        <w:rPr>
          <w:lang w:bidi="ar-SA"/>
        </w:rPr>
        <w:sym w:font="AGA Arabesque" w:char="F079"/>
      </w:r>
      <w:r w:rsidR="00C61933" w:rsidRPr="005C1132">
        <w:rPr>
          <w:rtl/>
          <w:lang w:bidi="ar-SA"/>
        </w:rPr>
        <w:t xml:space="preserve"> از شادی، تکبیر گفتند.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90"/>
      </w:r>
      <w:r w:rsidR="00A4520D" w:rsidRPr="00A4520D">
        <w:rPr>
          <w:rStyle w:val="FootnoteReference"/>
          <w:rFonts w:cs="B Lotus"/>
          <w:szCs w:val="28"/>
          <w:rtl/>
          <w:lang w:bidi="ar-SA"/>
        </w:rPr>
        <w:t>)</w:t>
      </w:r>
      <w:r w:rsidR="00C61933" w:rsidRPr="005C1132">
        <w:rPr>
          <w:rtl/>
          <w:lang w:bidi="ar-SA"/>
        </w:rPr>
        <w:t xml:space="preserve"> خلاصه این‌که یأجوج و مأجوج از جنس انسان‌ها هستند و شکل و قی</w:t>
      </w:r>
      <w:r w:rsidR="00C76ACF">
        <w:rPr>
          <w:rFonts w:hint="cs"/>
          <w:rtl/>
          <w:lang w:bidi="ar-SA"/>
        </w:rPr>
        <w:t>ا</w:t>
      </w:r>
      <w:r w:rsidR="00C61933" w:rsidRPr="005C1132">
        <w:rPr>
          <w:rtl/>
          <w:lang w:bidi="ar-SA"/>
        </w:rPr>
        <w:t>فه‌ی آنان، مانند شکل و قیافه‌ی سایر انسان‌هاست؛ آن‌چه در برخی از آثار آمده است که گوش‌هایشان به‌گونه‌ای‌ست که هر یک از آن‌ها، یکی از گوش‌هایش را بستر خویش می‌سازد و دیگری را روی خود می‌اندازد، هیچ اصل و پایه‌ای ندارد؛ بلکه همانند همه‌ی انسان‌ها هستند؛ البته جمعیشان بسیار زیاد است؛ همان‌گونه که الله متعال می‌فرماید:</w:t>
      </w:r>
    </w:p>
    <w:p w:rsidR="00CF5989" w:rsidRPr="00097CD2" w:rsidRDefault="008850D6" w:rsidP="00A861DE">
      <w:pPr>
        <w:pStyle w:val="a1"/>
        <w:rPr>
          <w:spacing w:val="-2"/>
          <w:rtl/>
          <w:lang w:bidi="ar-SA"/>
        </w:rPr>
      </w:pPr>
      <w:r w:rsidRPr="00097CD2">
        <w:rPr>
          <w:rFonts w:ascii="KFGQPC Uthman Taha Naskh" w:cs="KFGQPC Uthman Taha Naskh" w:hint="cs"/>
          <w:noProof w:val="0"/>
          <w:spacing w:val="-2"/>
          <w:rtl/>
          <w:lang w:val="en-MY" w:eastAsia="en-MY" w:bidi="ar-SA"/>
        </w:rPr>
        <w:t>﴿</w:t>
      </w:r>
      <w:r w:rsidR="00A861DE" w:rsidRPr="00097CD2">
        <w:rPr>
          <w:rFonts w:ascii="KFGQPC Uthmanic Script HAFS" w:hint="eastAsia"/>
          <w:noProof w:val="0"/>
          <w:spacing w:val="-2"/>
          <w:rtl/>
          <w:lang w:val="en-MY" w:eastAsia="en-MY" w:bidi="ar-SA"/>
        </w:rPr>
        <w:t>حَتَّى</w:t>
      </w:r>
      <w:r w:rsidR="00A861DE" w:rsidRPr="00097CD2">
        <w:rPr>
          <w:rFonts w:ascii="KFGQPC Uthmanic Script HAFS" w:hint="cs"/>
          <w:noProof w:val="0"/>
          <w:spacing w:val="-2"/>
          <w:rtl/>
          <w:lang w:val="en-MY" w:eastAsia="en-MY" w:bidi="ar-SA"/>
        </w:rPr>
        <w:t>ٰٓ</w:t>
      </w:r>
      <w:r w:rsidR="00A861DE" w:rsidRPr="00097CD2">
        <w:rPr>
          <w:rFonts w:ascii="KFGQPC Uthmanic Script HAFS"/>
          <w:noProof w:val="0"/>
          <w:spacing w:val="-2"/>
          <w:rtl/>
          <w:lang w:val="en-MY" w:eastAsia="en-MY" w:bidi="ar-SA"/>
        </w:rPr>
        <w:t xml:space="preserve"> </w:t>
      </w:r>
      <w:r w:rsidR="00A861DE" w:rsidRPr="00097CD2">
        <w:rPr>
          <w:rFonts w:ascii="KFGQPC Uthmanic Script HAFS" w:hint="eastAsia"/>
          <w:noProof w:val="0"/>
          <w:spacing w:val="-2"/>
          <w:rtl/>
          <w:lang w:val="en-MY" w:eastAsia="en-MY" w:bidi="ar-SA"/>
        </w:rPr>
        <w:t>إِذَا</w:t>
      </w:r>
      <w:r w:rsidR="00A861DE" w:rsidRPr="00097CD2">
        <w:rPr>
          <w:rFonts w:ascii="KFGQPC Uthmanic Script HAFS"/>
          <w:noProof w:val="0"/>
          <w:spacing w:val="-2"/>
          <w:rtl/>
          <w:lang w:val="en-MY" w:eastAsia="en-MY" w:bidi="ar-SA"/>
        </w:rPr>
        <w:t xml:space="preserve"> </w:t>
      </w:r>
      <w:r w:rsidR="00A861DE" w:rsidRPr="00097CD2">
        <w:rPr>
          <w:rFonts w:ascii="KFGQPC Uthmanic Script HAFS" w:hint="eastAsia"/>
          <w:noProof w:val="0"/>
          <w:spacing w:val="-2"/>
          <w:rtl/>
          <w:lang w:val="en-MY" w:eastAsia="en-MY" w:bidi="ar-SA"/>
        </w:rPr>
        <w:t>فُتِحَت</w:t>
      </w:r>
      <w:r w:rsidR="00A861DE" w:rsidRPr="00097CD2">
        <w:rPr>
          <w:rFonts w:ascii="KFGQPC Uthmanic Script HAFS" w:hint="cs"/>
          <w:noProof w:val="0"/>
          <w:spacing w:val="-2"/>
          <w:rtl/>
          <w:lang w:val="en-MY" w:eastAsia="en-MY" w:bidi="ar-SA"/>
        </w:rPr>
        <w:t>ۡ</w:t>
      </w:r>
      <w:r w:rsidR="00A861DE" w:rsidRPr="00097CD2">
        <w:rPr>
          <w:rFonts w:ascii="KFGQPC Uthmanic Script HAFS"/>
          <w:noProof w:val="0"/>
          <w:spacing w:val="-2"/>
          <w:rtl/>
          <w:lang w:val="en-MY" w:eastAsia="en-MY" w:bidi="ar-SA"/>
        </w:rPr>
        <w:t xml:space="preserve"> </w:t>
      </w:r>
      <w:r w:rsidR="00A861DE" w:rsidRPr="00097CD2">
        <w:rPr>
          <w:rFonts w:ascii="KFGQPC Uthmanic Script HAFS" w:hint="eastAsia"/>
          <w:noProof w:val="0"/>
          <w:spacing w:val="-2"/>
          <w:rtl/>
          <w:lang w:val="en-MY" w:eastAsia="en-MY" w:bidi="ar-SA"/>
        </w:rPr>
        <w:t>يَأ</w:t>
      </w:r>
      <w:r w:rsidR="00A861DE" w:rsidRPr="00097CD2">
        <w:rPr>
          <w:rFonts w:ascii="KFGQPC Uthmanic Script HAFS" w:hint="cs"/>
          <w:noProof w:val="0"/>
          <w:spacing w:val="-2"/>
          <w:rtl/>
          <w:lang w:val="en-MY" w:eastAsia="en-MY" w:bidi="ar-SA"/>
        </w:rPr>
        <w:t>ۡ</w:t>
      </w:r>
      <w:r w:rsidR="00A861DE" w:rsidRPr="00097CD2">
        <w:rPr>
          <w:rFonts w:ascii="KFGQPC Uthmanic Script HAFS" w:hint="eastAsia"/>
          <w:noProof w:val="0"/>
          <w:spacing w:val="-2"/>
          <w:rtl/>
          <w:lang w:val="en-MY" w:eastAsia="en-MY" w:bidi="ar-SA"/>
        </w:rPr>
        <w:t>جُوجُ</w:t>
      </w:r>
      <w:r w:rsidR="00A861DE" w:rsidRPr="00097CD2">
        <w:rPr>
          <w:rFonts w:ascii="KFGQPC Uthmanic Script HAFS"/>
          <w:noProof w:val="0"/>
          <w:spacing w:val="-2"/>
          <w:rtl/>
          <w:lang w:val="en-MY" w:eastAsia="en-MY" w:bidi="ar-SA"/>
        </w:rPr>
        <w:t xml:space="preserve"> </w:t>
      </w:r>
      <w:r w:rsidR="00A861DE" w:rsidRPr="00097CD2">
        <w:rPr>
          <w:rFonts w:ascii="KFGQPC Uthmanic Script HAFS" w:hint="eastAsia"/>
          <w:noProof w:val="0"/>
          <w:spacing w:val="-2"/>
          <w:rtl/>
          <w:lang w:val="en-MY" w:eastAsia="en-MY" w:bidi="ar-SA"/>
        </w:rPr>
        <w:t>وَمَأ</w:t>
      </w:r>
      <w:r w:rsidR="00A861DE" w:rsidRPr="00097CD2">
        <w:rPr>
          <w:rFonts w:ascii="KFGQPC Uthmanic Script HAFS" w:hint="cs"/>
          <w:noProof w:val="0"/>
          <w:spacing w:val="-2"/>
          <w:rtl/>
          <w:lang w:val="en-MY" w:eastAsia="en-MY" w:bidi="ar-SA"/>
        </w:rPr>
        <w:t>ۡ</w:t>
      </w:r>
      <w:r w:rsidR="00A861DE" w:rsidRPr="00097CD2">
        <w:rPr>
          <w:rFonts w:ascii="KFGQPC Uthmanic Script HAFS" w:hint="eastAsia"/>
          <w:noProof w:val="0"/>
          <w:spacing w:val="-2"/>
          <w:rtl/>
          <w:lang w:val="en-MY" w:eastAsia="en-MY" w:bidi="ar-SA"/>
        </w:rPr>
        <w:t>جُوجُ</w:t>
      </w:r>
      <w:r w:rsidR="00A861DE" w:rsidRPr="00097CD2">
        <w:rPr>
          <w:rFonts w:ascii="KFGQPC Uthmanic Script HAFS"/>
          <w:noProof w:val="0"/>
          <w:spacing w:val="-2"/>
          <w:rtl/>
          <w:lang w:val="en-MY" w:eastAsia="en-MY" w:bidi="ar-SA"/>
        </w:rPr>
        <w:t xml:space="preserve"> </w:t>
      </w:r>
      <w:r w:rsidR="00A861DE" w:rsidRPr="00097CD2">
        <w:rPr>
          <w:rFonts w:ascii="KFGQPC Uthmanic Script HAFS" w:hint="eastAsia"/>
          <w:noProof w:val="0"/>
          <w:spacing w:val="-2"/>
          <w:rtl/>
          <w:lang w:val="en-MY" w:eastAsia="en-MY" w:bidi="ar-SA"/>
        </w:rPr>
        <w:t>وَهُم</w:t>
      </w:r>
      <w:r w:rsidR="00A861DE" w:rsidRPr="00097CD2">
        <w:rPr>
          <w:rFonts w:ascii="KFGQPC Uthmanic Script HAFS"/>
          <w:noProof w:val="0"/>
          <w:spacing w:val="-2"/>
          <w:rtl/>
          <w:lang w:val="en-MY" w:eastAsia="en-MY" w:bidi="ar-SA"/>
        </w:rPr>
        <w:t xml:space="preserve"> </w:t>
      </w:r>
      <w:r w:rsidR="00A861DE" w:rsidRPr="00097CD2">
        <w:rPr>
          <w:rFonts w:ascii="KFGQPC Uthmanic Script HAFS" w:hint="eastAsia"/>
          <w:noProof w:val="0"/>
          <w:spacing w:val="-2"/>
          <w:rtl/>
          <w:lang w:val="en-MY" w:eastAsia="en-MY" w:bidi="ar-SA"/>
        </w:rPr>
        <w:t>مِّن</w:t>
      </w:r>
      <w:r w:rsidR="00A861DE" w:rsidRPr="00097CD2">
        <w:rPr>
          <w:rFonts w:ascii="KFGQPC Uthmanic Script HAFS"/>
          <w:noProof w:val="0"/>
          <w:spacing w:val="-2"/>
          <w:rtl/>
          <w:lang w:val="en-MY" w:eastAsia="en-MY" w:bidi="ar-SA"/>
        </w:rPr>
        <w:t xml:space="preserve"> </w:t>
      </w:r>
      <w:r w:rsidR="00A861DE" w:rsidRPr="00097CD2">
        <w:rPr>
          <w:rFonts w:ascii="KFGQPC Uthmanic Script HAFS" w:hint="eastAsia"/>
          <w:noProof w:val="0"/>
          <w:spacing w:val="-2"/>
          <w:rtl/>
          <w:lang w:val="en-MY" w:eastAsia="en-MY" w:bidi="ar-SA"/>
        </w:rPr>
        <w:t>كُلِّ</w:t>
      </w:r>
      <w:r w:rsidR="00A861DE" w:rsidRPr="00097CD2">
        <w:rPr>
          <w:rFonts w:ascii="KFGQPC Uthmanic Script HAFS"/>
          <w:noProof w:val="0"/>
          <w:spacing w:val="-2"/>
          <w:rtl/>
          <w:lang w:val="en-MY" w:eastAsia="en-MY" w:bidi="ar-SA"/>
        </w:rPr>
        <w:t xml:space="preserve"> </w:t>
      </w:r>
      <w:r w:rsidR="00A861DE" w:rsidRPr="00097CD2">
        <w:rPr>
          <w:rFonts w:ascii="KFGQPC Uthmanic Script HAFS" w:hint="eastAsia"/>
          <w:noProof w:val="0"/>
          <w:spacing w:val="-2"/>
          <w:rtl/>
          <w:lang w:val="en-MY" w:eastAsia="en-MY" w:bidi="ar-SA"/>
        </w:rPr>
        <w:t>حَدَب</w:t>
      </w:r>
      <w:r w:rsidR="00A861DE" w:rsidRPr="00097CD2">
        <w:rPr>
          <w:rFonts w:ascii="KFGQPC Uthmanic Script HAFS" w:hint="cs"/>
          <w:noProof w:val="0"/>
          <w:spacing w:val="-2"/>
          <w:rtl/>
          <w:lang w:val="en-MY" w:eastAsia="en-MY" w:bidi="ar-SA"/>
        </w:rPr>
        <w:t>ٖ</w:t>
      </w:r>
      <w:r w:rsidR="00A861DE" w:rsidRPr="00097CD2">
        <w:rPr>
          <w:rFonts w:ascii="KFGQPC Uthmanic Script HAFS"/>
          <w:noProof w:val="0"/>
          <w:spacing w:val="-2"/>
          <w:rtl/>
          <w:lang w:val="en-MY" w:eastAsia="en-MY" w:bidi="ar-SA"/>
        </w:rPr>
        <w:t xml:space="preserve"> </w:t>
      </w:r>
      <w:r w:rsidR="00A861DE" w:rsidRPr="00097CD2">
        <w:rPr>
          <w:rFonts w:ascii="KFGQPC Uthmanic Script HAFS" w:hint="eastAsia"/>
          <w:noProof w:val="0"/>
          <w:spacing w:val="-2"/>
          <w:rtl/>
          <w:lang w:val="en-MY" w:eastAsia="en-MY" w:bidi="ar-SA"/>
        </w:rPr>
        <w:t>يَنسِلُونَ</w:t>
      </w:r>
      <w:r w:rsidR="00A861DE" w:rsidRPr="00097CD2">
        <w:rPr>
          <w:rFonts w:ascii="KFGQPC Uthmanic Script HAFS"/>
          <w:noProof w:val="0"/>
          <w:spacing w:val="-2"/>
          <w:rtl/>
          <w:lang w:val="en-MY" w:eastAsia="en-MY" w:bidi="ar-SA"/>
        </w:rPr>
        <w:t xml:space="preserve"> </w:t>
      </w:r>
      <w:r w:rsidR="00A861DE" w:rsidRPr="00097CD2">
        <w:rPr>
          <w:rFonts w:ascii="KFGQPC Uthmanic Script HAFS" w:hint="cs"/>
          <w:noProof w:val="0"/>
          <w:spacing w:val="-2"/>
          <w:rtl/>
          <w:lang w:val="en-MY" w:eastAsia="en-MY" w:bidi="ar-SA"/>
        </w:rPr>
        <w:t>٩٦</w:t>
      </w:r>
      <w:r w:rsidRPr="00097CD2">
        <w:rPr>
          <w:rFonts w:ascii="KFGQPC Uthman Taha Naskh" w:cs="KFGQPC Uthman Taha Naskh" w:hint="cs"/>
          <w:noProof w:val="0"/>
          <w:spacing w:val="-2"/>
          <w:rtl/>
          <w:lang w:val="en-MY" w:eastAsia="en-MY" w:bidi="ar-SA"/>
        </w:rPr>
        <w:t>﴾</w:t>
      </w:r>
      <w:r w:rsidR="00A861DE" w:rsidRPr="00097CD2">
        <w:rPr>
          <w:rFonts w:ascii="KFGQPC Uthman Taha Naskh" w:cs="KFGQPC Uthman Taha Naskh"/>
          <w:noProof w:val="0"/>
          <w:spacing w:val="-2"/>
          <w:rtl/>
          <w:lang w:val="en-MY" w:eastAsia="en-MY" w:bidi="ar-SA"/>
        </w:rPr>
        <w:t xml:space="preserve"> </w:t>
      </w:r>
      <w:r w:rsidR="00A861DE" w:rsidRPr="00097CD2">
        <w:rPr>
          <w:rFonts w:ascii="KFGQPC Uthman Taha Naskh" w:cs="KFGQPC Uthman Taha Naskh"/>
          <w:noProof w:val="0"/>
          <w:spacing w:val="-2"/>
          <w:lang w:val="en-MY" w:eastAsia="en-MY" w:bidi="ar-SA"/>
        </w:rPr>
        <w:tab/>
      </w:r>
      <w:r w:rsidR="00A861DE" w:rsidRPr="00097CD2">
        <w:rPr>
          <w:rStyle w:val="Char8"/>
          <w:spacing w:val="-2"/>
          <w:rtl/>
        </w:rPr>
        <w:t>[</w:t>
      </w:r>
      <w:r w:rsidR="00A861DE" w:rsidRPr="00097CD2">
        <w:rPr>
          <w:rStyle w:val="Char8"/>
          <w:rFonts w:hint="eastAsia"/>
          <w:spacing w:val="-2"/>
          <w:rtl/>
        </w:rPr>
        <w:t>الانبياء</w:t>
      </w:r>
      <w:r w:rsidR="00A861DE" w:rsidRPr="00097CD2">
        <w:rPr>
          <w:rStyle w:val="Char8"/>
          <w:spacing w:val="-2"/>
          <w:rtl/>
        </w:rPr>
        <w:t xml:space="preserve">: </w:t>
      </w:r>
      <w:r w:rsidR="00A861DE" w:rsidRPr="00097CD2">
        <w:rPr>
          <w:rStyle w:val="Char8"/>
          <w:rFonts w:hint="cs"/>
          <w:spacing w:val="-2"/>
          <w:rtl/>
        </w:rPr>
        <w:t>٩٦</w:t>
      </w:r>
      <w:r w:rsidR="00A861DE" w:rsidRPr="00097CD2">
        <w:rPr>
          <w:rStyle w:val="Char8"/>
          <w:spacing w:val="-2"/>
          <w:rtl/>
        </w:rPr>
        <w:t>]</w:t>
      </w:r>
      <w:r w:rsidR="00A861DE" w:rsidRPr="00097CD2">
        <w:rPr>
          <w:rFonts w:ascii="KFGQPC Uthman Taha Naskh" w:cs="KFGQPC Uthman Taha Naskh"/>
          <w:noProof w:val="0"/>
          <w:spacing w:val="-2"/>
          <w:rtl/>
          <w:lang w:val="en-MY" w:eastAsia="en-MY" w:bidi="ar-SA"/>
        </w:rPr>
        <w:t xml:space="preserve">  </w:t>
      </w:r>
      <w:r w:rsidR="001F293B" w:rsidRPr="00097CD2">
        <w:rPr>
          <w:spacing w:val="-2"/>
          <w:rtl/>
          <w:lang w:bidi="ar-SA"/>
        </w:rPr>
        <w:tab/>
      </w:r>
      <w:r w:rsidR="00CF5989" w:rsidRPr="00097CD2">
        <w:rPr>
          <w:spacing w:val="-2"/>
          <w:rtl/>
          <w:lang w:bidi="ar-SA"/>
        </w:rPr>
        <w:t xml:space="preserve">  </w:t>
      </w:r>
    </w:p>
    <w:p w:rsidR="00C61933" w:rsidRPr="005C1132" w:rsidRDefault="00CF5989" w:rsidP="001F293B">
      <w:pPr>
        <w:pStyle w:val="a2"/>
        <w:rPr>
          <w:rtl/>
          <w:lang w:bidi="ar-SA"/>
        </w:rPr>
      </w:pPr>
      <w:r w:rsidRPr="005C1132">
        <w:rPr>
          <w:rtl/>
          <w:lang w:bidi="ar-SA"/>
        </w:rPr>
        <w:t>... تا آن‌که راهِ یأجوج و مأجوج باز شود و آنان از همه‌ی ارتفاعات سرازیر شوند.</w:t>
      </w:r>
    </w:p>
    <w:p w:rsidR="001B763B" w:rsidRPr="005C1132" w:rsidRDefault="00CF5989" w:rsidP="00695262">
      <w:pPr>
        <w:autoSpaceDE w:val="0"/>
        <w:autoSpaceDN w:val="0"/>
        <w:adjustRightInd w:val="0"/>
        <w:rPr>
          <w:rFonts w:ascii="Traditional Arabic" w:hAnsi="Traditional Arabic"/>
          <w:noProof w:val="0"/>
          <w:rtl/>
          <w:lang w:bidi="ar-SA"/>
        </w:rPr>
      </w:pPr>
      <w:r w:rsidRPr="005C1132">
        <w:rPr>
          <w:rtl/>
          <w:lang w:bidi="ar-SA"/>
        </w:rPr>
        <w:t>آری؛ آنان از ارتفاعات و بلندی‌ها زمین سرازیر می‌شنود؛ زیرا آن‌قدر زیادند که زمین‌های هموار، گنجایشِ آنان را ندارد</w:t>
      </w:r>
      <w:r w:rsidR="00A00CC9" w:rsidRPr="005C1132">
        <w:rPr>
          <w:rtl/>
          <w:lang w:bidi="ar-SA"/>
        </w:rPr>
        <w:t>.</w:t>
      </w:r>
      <w:r w:rsidR="00F75894" w:rsidRPr="005C1132">
        <w:rPr>
          <w:rtl/>
          <w:lang w:bidi="ar-SA"/>
        </w:rPr>
        <w:t xml:space="preserve"> رسول‌الله</w:t>
      </w:r>
      <w:r w:rsidR="00F75894" w:rsidRPr="005C1132">
        <w:rPr>
          <w:lang w:bidi="ar-SA"/>
        </w:rPr>
        <w:sym w:font="AGA Arabesque" w:char="F072"/>
      </w:r>
      <w:r w:rsidR="00F75894" w:rsidRPr="005C1132">
        <w:rPr>
          <w:rtl/>
          <w:lang w:bidi="ar-SA"/>
        </w:rPr>
        <w:t xml:space="preserve"> فرمود: «الله متعال به عیسی</w:t>
      </w:r>
      <w:r w:rsidR="00F75894" w:rsidRPr="005C1132">
        <w:rPr>
          <w:lang w:bidi="ar-SA"/>
        </w:rPr>
        <w:sym w:font="AGA Arabesque" w:char="F072"/>
      </w:r>
      <w:r w:rsidR="00F75894" w:rsidRPr="005C1132">
        <w:rPr>
          <w:rtl/>
          <w:lang w:bidi="ar-SA"/>
        </w:rPr>
        <w:t xml:space="preserve"> وحی می‌کند که من کسانی پدید آورده‌ام که هیچ‌کس را یارای جنگیدن با آن‌ها نیست؛ پس بندگانم را در </w:t>
      </w:r>
      <w:r w:rsidR="00F75894" w:rsidRPr="005C1132">
        <w:rPr>
          <w:rFonts w:cs="Times New Roman"/>
          <w:rtl/>
          <w:lang w:bidi="ar-SA"/>
        </w:rPr>
        <w:t>"</w:t>
      </w:r>
      <w:r w:rsidR="00F75894" w:rsidRPr="005C1132">
        <w:rPr>
          <w:rtl/>
          <w:lang w:bidi="ar-SA"/>
        </w:rPr>
        <w:t>کوه طور</w:t>
      </w:r>
      <w:r w:rsidR="00F75894" w:rsidRPr="005C1132">
        <w:rPr>
          <w:rFonts w:cs="Times New Roman"/>
          <w:rtl/>
          <w:lang w:bidi="ar-SA"/>
        </w:rPr>
        <w:t>"</w:t>
      </w:r>
      <w:r w:rsidR="00F75894" w:rsidRPr="005C1132">
        <w:rPr>
          <w:rtl/>
          <w:lang w:bidi="ar-SA"/>
        </w:rPr>
        <w:t xml:space="preserve"> پناه ده». کوه طور، کوه معروفی‌ست؛ عیسی و همراهانش به کوه طور پناه می‌برند و همان‌جا محاصره می‌شوند و آن‌قدر گرسنه می‌گردند و در تنگنا قرار می‌گیرند که حاضرند برای یک سرِ گاو، پول فراوانی بدهند. </w:t>
      </w:r>
      <w:r w:rsidR="00F75894" w:rsidRPr="005C1132">
        <w:rPr>
          <w:rFonts w:ascii="Traditional Arabic" w:hAnsi="Traditional Arabic"/>
          <w:noProof w:val="0"/>
          <w:rtl/>
          <w:lang w:bidi="ar-SA"/>
        </w:rPr>
        <w:t>«</w:t>
      </w:r>
      <w:r w:rsidR="001B763B" w:rsidRPr="005C1132">
        <w:rPr>
          <w:rFonts w:ascii="Traditional Arabic" w:hAnsi="Traditional Arabic"/>
          <w:noProof w:val="0"/>
          <w:rtl/>
          <w:lang w:bidi="ar-SA"/>
        </w:rPr>
        <w:t>آن‌گاه پیامبر خدا، عیسی</w:t>
      </w:r>
      <w:r w:rsidR="001B763B" w:rsidRPr="005C1132">
        <w:rPr>
          <w:rFonts w:ascii="Traditional Arabic" w:hAnsi="Traditional Arabic"/>
          <w:noProof w:val="0"/>
          <w:lang w:bidi="ar-SA"/>
        </w:rPr>
        <w:sym w:font="AGA Arabesque" w:char="F072"/>
      </w:r>
      <w:r w:rsidR="001B763B" w:rsidRPr="005C1132">
        <w:rPr>
          <w:rFonts w:ascii="Traditional Arabic" w:hAnsi="Traditional Arabic"/>
          <w:noProof w:val="0"/>
          <w:rtl/>
          <w:lang w:bidi="ar-SA"/>
        </w:rPr>
        <w:t xml:space="preserve"> و یارانش</w:t>
      </w:r>
      <w:r w:rsidR="001B763B" w:rsidRPr="005C1132">
        <w:rPr>
          <w:rFonts w:ascii="Traditional Arabic" w:hAnsi="Traditional Arabic" w:cs="(M. Aiyada Ayoub ALKobaisi)"/>
          <w:noProof w:val="0"/>
          <w:rtl/>
          <w:lang w:bidi="ar-SA"/>
        </w:rPr>
        <w:t>#</w:t>
      </w:r>
      <w:r w:rsidR="001B763B" w:rsidRPr="005C1132">
        <w:rPr>
          <w:rFonts w:ascii="Traditional Arabic" w:hAnsi="Traditional Arabic"/>
          <w:noProof w:val="0"/>
          <w:rtl/>
          <w:lang w:bidi="ar-SA"/>
        </w:rPr>
        <w:t xml:space="preserve"> به الله متعال عرض حال و نیاز می‌کنند و الله متعال بر گردن‌های یأجوج و مأجوج، کِرم‌هایی مسلط می</w:t>
      </w:r>
      <w:r w:rsidR="00F75894" w:rsidRPr="005C1132">
        <w:rPr>
          <w:rFonts w:ascii="Traditional Arabic" w:hAnsi="Traditional Arabic"/>
          <w:noProof w:val="0"/>
          <w:rtl/>
          <w:lang w:bidi="ar-SA"/>
        </w:rPr>
        <w:t>‌گرداند</w:t>
      </w:r>
      <w:r w:rsidR="001B763B" w:rsidRPr="005C1132">
        <w:rPr>
          <w:rFonts w:ascii="Traditional Arabic" w:hAnsi="Traditional Arabic"/>
          <w:noProof w:val="0"/>
          <w:rtl/>
          <w:lang w:bidi="ar-SA"/>
        </w:rPr>
        <w:t>‌ که همه‌ی آن‌ها به یک‌باره می‌میرند</w:t>
      </w:r>
      <w:r w:rsidR="00F75894" w:rsidRPr="005C1132">
        <w:rPr>
          <w:rFonts w:ascii="Traditional Arabic" w:hAnsi="Traditional Arabic"/>
          <w:noProof w:val="0"/>
          <w:rtl/>
          <w:lang w:bidi="ar-SA"/>
        </w:rPr>
        <w:t>»؛ تعداد آن همه مرده را فقط الله</w:t>
      </w:r>
      <w:r w:rsidR="00F75894" w:rsidRPr="005C1132">
        <w:rPr>
          <w:rFonts w:ascii="Traditional Arabic" w:hAnsi="Traditional Arabic"/>
          <w:noProof w:val="0"/>
          <w:lang w:bidi="ar-SA"/>
        </w:rPr>
        <w:sym w:font="AGA Arabesque" w:char="F055"/>
      </w:r>
      <w:r w:rsidR="00F75894" w:rsidRPr="005C1132">
        <w:rPr>
          <w:rFonts w:ascii="Traditional Arabic" w:hAnsi="Traditional Arabic"/>
          <w:noProof w:val="0"/>
          <w:rtl/>
          <w:lang w:bidi="ar-SA"/>
        </w:rPr>
        <w:t xml:space="preserve"> می‌داند؛ همگی در یک شب می‌میرند؛</w:t>
      </w:r>
      <w:r w:rsidR="001B763B" w:rsidRPr="005C1132">
        <w:rPr>
          <w:rFonts w:ascii="Traditional Arabic" w:hAnsi="Traditional Arabic"/>
          <w:noProof w:val="0"/>
          <w:rtl/>
          <w:lang w:bidi="ar-SA"/>
        </w:rPr>
        <w:t xml:space="preserve"> </w:t>
      </w:r>
      <w:r w:rsidR="00F75894" w:rsidRPr="005C1132">
        <w:rPr>
          <w:rFonts w:ascii="Traditional Arabic" w:hAnsi="Traditional Arabic"/>
          <w:noProof w:val="0"/>
          <w:rtl/>
          <w:lang w:bidi="ar-SA"/>
        </w:rPr>
        <w:t>«</w:t>
      </w:r>
      <w:r w:rsidR="001B763B" w:rsidRPr="005C1132">
        <w:rPr>
          <w:rFonts w:ascii="Traditional Arabic" w:hAnsi="Traditional Arabic"/>
          <w:noProof w:val="0"/>
          <w:rtl/>
          <w:lang w:bidi="ar-SA"/>
        </w:rPr>
        <w:t>سپس پیامبر خدا، عیسی</w:t>
      </w:r>
      <w:r w:rsidR="001B763B" w:rsidRPr="005C1132">
        <w:rPr>
          <w:rFonts w:ascii="Traditional Arabic" w:hAnsi="Traditional Arabic"/>
          <w:noProof w:val="0"/>
          <w:lang w:bidi="ar-SA"/>
        </w:rPr>
        <w:sym w:font="AGA Arabesque" w:char="F072"/>
      </w:r>
      <w:r w:rsidR="001B763B" w:rsidRPr="005C1132">
        <w:rPr>
          <w:rFonts w:ascii="Traditional Arabic" w:hAnsi="Traditional Arabic"/>
          <w:noProof w:val="0"/>
          <w:rtl/>
          <w:lang w:bidi="ar-SA"/>
        </w:rPr>
        <w:t xml:space="preserve"> و یارانش</w:t>
      </w:r>
      <w:r w:rsidR="001B763B" w:rsidRPr="005C1132">
        <w:rPr>
          <w:rFonts w:ascii="Traditional Arabic" w:hAnsi="Traditional Arabic" w:cs="(M. Aiyada Ayoub ALKobaisi)"/>
          <w:noProof w:val="0"/>
          <w:rtl/>
          <w:lang w:bidi="ar-SA"/>
        </w:rPr>
        <w:t>#</w:t>
      </w:r>
      <w:r w:rsidR="001B763B" w:rsidRPr="005C1132">
        <w:rPr>
          <w:rFonts w:ascii="Traditional Arabic" w:hAnsi="Traditional Arabic"/>
          <w:noProof w:val="0"/>
          <w:rtl/>
          <w:lang w:bidi="ar-SA"/>
        </w:rPr>
        <w:t>- از کوه طور- پایین می‌آیند و در زمین یک وجب هم نمی‌یابند که از بوی گَند و تعفن یأجوج و مأجوج، پُر نشده باشد؛ پس عیسی</w:t>
      </w:r>
      <w:r w:rsidR="001B763B" w:rsidRPr="005C1132">
        <w:rPr>
          <w:rFonts w:ascii="Traditional Arabic" w:hAnsi="Traditional Arabic"/>
          <w:noProof w:val="0"/>
          <w:lang w:bidi="ar-SA"/>
        </w:rPr>
        <w:sym w:font="AGA Arabesque" w:char="F072"/>
      </w:r>
      <w:r w:rsidR="001B763B" w:rsidRPr="005C1132">
        <w:rPr>
          <w:rFonts w:ascii="Traditional Arabic" w:hAnsi="Traditional Arabic"/>
          <w:noProof w:val="0"/>
          <w:rtl/>
          <w:lang w:bidi="ar-SA"/>
        </w:rPr>
        <w:t xml:space="preserve"> و یارانش</w:t>
      </w:r>
      <w:r w:rsidR="001B763B" w:rsidRPr="005C1132">
        <w:rPr>
          <w:rFonts w:ascii="Traditional Arabic" w:hAnsi="Traditional Arabic" w:cs="(M. Aiyada Ayoub ALKobaisi)"/>
          <w:noProof w:val="0"/>
          <w:rtl/>
          <w:lang w:bidi="ar-SA"/>
        </w:rPr>
        <w:t>#</w:t>
      </w:r>
      <w:r w:rsidR="001B763B" w:rsidRPr="005C1132">
        <w:rPr>
          <w:rFonts w:ascii="Traditional Arabic" w:hAnsi="Traditional Arabic"/>
          <w:noProof w:val="0"/>
          <w:rtl/>
          <w:lang w:bidi="ar-SA"/>
        </w:rPr>
        <w:t xml:space="preserve"> به الله متعال عرضِ حال و نیاز می‌کنند و الله متعال، پرندگانی را که مانند گردنِ شتر هستند، می‌فرستد و این پرندگان، اجساد آن‌ها را برمی‌دارند و </w:t>
      </w:r>
      <w:r w:rsidR="00F75894" w:rsidRPr="005C1132">
        <w:rPr>
          <w:rFonts w:ascii="Traditional Arabic" w:hAnsi="Traditional Arabic"/>
          <w:noProof w:val="0"/>
          <w:rtl/>
          <w:lang w:bidi="ar-SA"/>
        </w:rPr>
        <w:t xml:space="preserve">اجسادشان را در دریا </w:t>
      </w:r>
      <w:r w:rsidR="001B763B" w:rsidRPr="005C1132">
        <w:rPr>
          <w:rFonts w:ascii="Traditional Arabic" w:hAnsi="Traditional Arabic"/>
          <w:noProof w:val="0"/>
          <w:rtl/>
          <w:lang w:bidi="ar-SA"/>
        </w:rPr>
        <w:t>می‌اندازند</w:t>
      </w:r>
      <w:r w:rsidR="00F75894" w:rsidRPr="005C1132">
        <w:rPr>
          <w:rFonts w:ascii="Traditional Arabic" w:hAnsi="Traditional Arabic"/>
          <w:noProof w:val="0"/>
          <w:rtl/>
          <w:lang w:bidi="ar-SA"/>
        </w:rPr>
        <w:t>»</w:t>
      </w:r>
      <w:r w:rsidR="001B763B" w:rsidRPr="005C1132">
        <w:rPr>
          <w:rFonts w:ascii="Traditional Arabic" w:hAnsi="Traditional Arabic"/>
          <w:noProof w:val="0"/>
          <w:rtl/>
          <w:lang w:bidi="ar-SA"/>
        </w:rPr>
        <w:t>.</w:t>
      </w:r>
      <w:r w:rsidR="00F75894" w:rsidRPr="005C1132">
        <w:rPr>
          <w:rFonts w:ascii="Traditional Arabic" w:hAnsi="Traditional Arabic"/>
          <w:noProof w:val="0"/>
          <w:rtl/>
          <w:lang w:bidi="ar-SA"/>
        </w:rPr>
        <w:t xml:space="preserve"> تعداد این پرندگان را هم فقط الله</w:t>
      </w:r>
      <w:r w:rsidR="00F75894" w:rsidRPr="005C1132">
        <w:rPr>
          <w:rFonts w:ascii="Traditional Arabic" w:hAnsi="Traditional Arabic"/>
          <w:noProof w:val="0"/>
          <w:lang w:bidi="ar-SA"/>
        </w:rPr>
        <w:sym w:font="AGA Arabesque" w:char="F055"/>
      </w:r>
      <w:r w:rsidR="00F75894" w:rsidRPr="005C1132">
        <w:rPr>
          <w:rFonts w:ascii="Traditional Arabic" w:hAnsi="Traditional Arabic"/>
          <w:noProof w:val="0"/>
          <w:rtl/>
          <w:lang w:bidi="ar-SA"/>
        </w:rPr>
        <w:t xml:space="preserve"> می‌داند؛ زیرا همه چیز به دست پروردگار متعال است و هموست که هرچه بخواهد، به‌انجام می‌رساند؛ پس جای تعجب نیست که این‌همه پرنده از کجا می‌آیند؛ زیرا الله</w:t>
      </w:r>
      <w:r w:rsidR="00F75894" w:rsidRPr="005C1132">
        <w:rPr>
          <w:rFonts w:ascii="Traditional Arabic" w:hAnsi="Traditional Arabic"/>
          <w:noProof w:val="0"/>
          <w:lang w:bidi="ar-SA"/>
        </w:rPr>
        <w:sym w:font="AGA Arabesque" w:char="F055"/>
      </w:r>
      <w:r w:rsidR="00F75894" w:rsidRPr="005C1132">
        <w:rPr>
          <w:rFonts w:ascii="Traditional Arabic" w:hAnsi="Traditional Arabic"/>
          <w:noProof w:val="0"/>
          <w:rtl/>
          <w:lang w:bidi="ar-SA"/>
        </w:rPr>
        <w:t xml:space="preserve"> هر اراده‌ای که بکند و هرچه بخواهد، فقط کافی‌ست که فرمان پیدایش آن را صادر بفرماید.</w:t>
      </w:r>
      <w:r w:rsidR="001B763B" w:rsidRPr="005C1132">
        <w:rPr>
          <w:rFonts w:ascii="Traditional Arabic" w:hAnsi="Traditional Arabic"/>
          <w:noProof w:val="0"/>
          <w:rtl/>
          <w:lang w:bidi="ar-SA"/>
        </w:rPr>
        <w:t xml:space="preserve"> </w:t>
      </w:r>
      <w:r w:rsidR="00F75894" w:rsidRPr="005C1132">
        <w:rPr>
          <w:rFonts w:ascii="Traditional Arabic" w:hAnsi="Traditional Arabic"/>
          <w:noProof w:val="0"/>
          <w:rtl/>
          <w:lang w:bidi="ar-SA"/>
        </w:rPr>
        <w:t>«</w:t>
      </w:r>
      <w:r w:rsidR="001B763B" w:rsidRPr="005C1132">
        <w:rPr>
          <w:rFonts w:ascii="Traditional Arabic" w:hAnsi="Traditional Arabic"/>
          <w:noProof w:val="0"/>
          <w:rtl/>
          <w:lang w:bidi="ar-SA"/>
        </w:rPr>
        <w:t>سپس الله</w:t>
      </w:r>
      <w:r w:rsidR="001B763B" w:rsidRPr="005C1132">
        <w:rPr>
          <w:rFonts w:ascii="Traditional Arabic" w:hAnsi="Traditional Arabic"/>
          <w:noProof w:val="0"/>
          <w:lang w:bidi="ar-SA"/>
        </w:rPr>
        <w:sym w:font="AGA Arabesque" w:char="F055"/>
      </w:r>
      <w:r w:rsidR="001B763B" w:rsidRPr="005C1132">
        <w:rPr>
          <w:rFonts w:ascii="Traditional Arabic" w:hAnsi="Traditional Arabic"/>
          <w:noProof w:val="0"/>
          <w:rtl/>
          <w:lang w:bidi="ar-SA"/>
        </w:rPr>
        <w:t xml:space="preserve"> بارانی می‌فرستد که هیچ خانه‌ی خشتی و هیچ خیمه‌ای از آن محفوظ نمی‌ماند؛ بلکه این باران، تمام زمین را می‌شوید و آن را مانند آینه،- صاف و هموار- می‌گرداند</w:t>
      </w:r>
      <w:r w:rsidR="00F75894" w:rsidRPr="005C1132">
        <w:rPr>
          <w:rFonts w:ascii="Traditional Arabic" w:hAnsi="Traditional Arabic"/>
          <w:noProof w:val="0"/>
          <w:rtl/>
          <w:lang w:bidi="ar-SA"/>
        </w:rPr>
        <w:t>» و بدین‌سان زمین، پاک می‌گردد؛ «</w:t>
      </w:r>
      <w:r w:rsidR="001B763B" w:rsidRPr="005C1132">
        <w:rPr>
          <w:rFonts w:ascii="Traditional Arabic" w:hAnsi="Traditional Arabic"/>
          <w:noProof w:val="0"/>
          <w:rtl/>
          <w:lang w:bidi="ar-SA"/>
        </w:rPr>
        <w:t xml:space="preserve">سپس </w:t>
      </w:r>
      <w:r w:rsidR="00F75894" w:rsidRPr="005C1132">
        <w:rPr>
          <w:rFonts w:ascii="Traditional Arabic" w:hAnsi="Traditional Arabic"/>
          <w:noProof w:val="0"/>
          <w:rtl/>
          <w:lang w:bidi="ar-SA"/>
        </w:rPr>
        <w:t>الله متعال به زمین دستور می‌دهد که</w:t>
      </w:r>
      <w:r w:rsidR="001B763B" w:rsidRPr="005C1132">
        <w:rPr>
          <w:rFonts w:ascii="Traditional Arabic" w:hAnsi="Traditional Arabic"/>
          <w:noProof w:val="0"/>
          <w:rtl/>
          <w:lang w:bidi="ar-SA"/>
        </w:rPr>
        <w:t xml:space="preserve"> گیاهان و </w:t>
      </w:r>
      <w:r w:rsidR="001F3B27" w:rsidRPr="005C1132">
        <w:rPr>
          <w:rFonts w:ascii="Traditional Arabic" w:hAnsi="Traditional Arabic"/>
          <w:noProof w:val="0"/>
          <w:rtl/>
          <w:lang w:bidi="ar-SA"/>
        </w:rPr>
        <w:t>ث</w:t>
      </w:r>
      <w:r w:rsidR="001B763B" w:rsidRPr="005C1132">
        <w:rPr>
          <w:rFonts w:ascii="Traditional Arabic" w:hAnsi="Traditional Arabic"/>
          <w:noProof w:val="0"/>
          <w:rtl/>
          <w:lang w:bidi="ar-SA"/>
        </w:rPr>
        <w:t>م</w:t>
      </w:r>
      <w:r w:rsidR="001F3B27" w:rsidRPr="005C1132">
        <w:rPr>
          <w:rFonts w:ascii="Traditional Arabic" w:hAnsi="Traditional Arabic"/>
          <w:noProof w:val="0"/>
          <w:rtl/>
          <w:lang w:bidi="ar-SA"/>
        </w:rPr>
        <w:t>ر</w:t>
      </w:r>
      <w:r w:rsidR="001B763B" w:rsidRPr="005C1132">
        <w:rPr>
          <w:rFonts w:ascii="Traditional Arabic" w:hAnsi="Traditional Arabic"/>
          <w:noProof w:val="0"/>
          <w:rtl/>
          <w:lang w:bidi="ar-SA"/>
        </w:rPr>
        <w:t>ات</w:t>
      </w:r>
      <w:r w:rsidR="001D154D" w:rsidRPr="005C1132">
        <w:rPr>
          <w:rFonts w:ascii="Traditional Arabic" w:hAnsi="Traditional Arabic"/>
          <w:noProof w:val="0"/>
          <w:rtl/>
          <w:lang w:bidi="ar-SA"/>
        </w:rPr>
        <w:t xml:space="preserve"> </w:t>
      </w:r>
      <w:r w:rsidR="001B763B" w:rsidRPr="005C1132">
        <w:rPr>
          <w:rFonts w:ascii="Traditional Arabic" w:hAnsi="Traditional Arabic"/>
          <w:noProof w:val="0"/>
          <w:rtl/>
          <w:lang w:bidi="ar-SA"/>
        </w:rPr>
        <w:t>خود را برویان</w:t>
      </w:r>
      <w:r w:rsidR="00F75894" w:rsidRPr="005C1132">
        <w:rPr>
          <w:rFonts w:ascii="Traditional Arabic" w:hAnsi="Traditional Arabic"/>
          <w:noProof w:val="0"/>
          <w:rtl/>
          <w:lang w:bidi="ar-SA"/>
        </w:rPr>
        <w:t>د و برکتش</w:t>
      </w:r>
      <w:r w:rsidR="001B763B" w:rsidRPr="005C1132">
        <w:rPr>
          <w:rFonts w:ascii="Traditional Arabic" w:hAnsi="Traditional Arabic"/>
          <w:noProof w:val="0"/>
          <w:rtl/>
          <w:lang w:bidi="ar-SA"/>
        </w:rPr>
        <w:t xml:space="preserve"> را باز گردان</w:t>
      </w:r>
      <w:r w:rsidR="00F75894" w:rsidRPr="005C1132">
        <w:rPr>
          <w:rFonts w:ascii="Traditional Arabic" w:hAnsi="Traditional Arabic"/>
          <w:noProof w:val="0"/>
          <w:rtl/>
          <w:lang w:bidi="ar-SA"/>
        </w:rPr>
        <w:t xml:space="preserve">د. در آن روز، خیر و </w:t>
      </w:r>
      <w:r w:rsidR="001B763B" w:rsidRPr="005C1132">
        <w:rPr>
          <w:rFonts w:ascii="Traditional Arabic" w:hAnsi="Traditional Arabic"/>
          <w:noProof w:val="0"/>
          <w:rtl/>
          <w:lang w:bidi="ar-SA"/>
        </w:rPr>
        <w:t>برکت به‌قدری فراوان می‌شود که</w:t>
      </w:r>
      <w:r w:rsidR="00F75894" w:rsidRPr="005C1132">
        <w:rPr>
          <w:rFonts w:ascii="Traditional Arabic" w:hAnsi="Traditional Arabic"/>
          <w:noProof w:val="0"/>
          <w:rtl/>
          <w:lang w:bidi="ar-SA"/>
        </w:rPr>
        <w:t xml:space="preserve"> </w:t>
      </w:r>
      <w:r w:rsidR="001B763B" w:rsidRPr="005C1132">
        <w:rPr>
          <w:rFonts w:ascii="Traditional Arabic" w:hAnsi="Traditional Arabic"/>
          <w:noProof w:val="0"/>
          <w:rtl/>
          <w:lang w:bidi="ar-SA"/>
        </w:rPr>
        <w:t>یک انار برای یک گروهِ چند نفری، کافی‌ست و می‌توانند در سایه‌ی آن قرار بگیرند و در شیر شتر- نیز آن‌قدر- برکت می‌افتد که شیر یک شتر، برای جمع زیادی از مردم کافی‌ست و شیر یک گاو، قبیله‌ای از مردم و شیرِ یک گوسفند، یک طایفه را کفایت می‌کند</w:t>
      </w:r>
      <w:r w:rsidR="00F75894" w:rsidRPr="005C1132">
        <w:rPr>
          <w:rFonts w:ascii="Traditional Arabic" w:hAnsi="Traditional Arabic"/>
          <w:noProof w:val="0"/>
          <w:rtl/>
          <w:lang w:bidi="ar-SA"/>
        </w:rPr>
        <w:t>»</w:t>
      </w:r>
      <w:r w:rsidR="001B763B" w:rsidRPr="005C1132">
        <w:rPr>
          <w:rFonts w:ascii="Traditional Arabic" w:hAnsi="Traditional Arabic"/>
          <w:noProof w:val="0"/>
          <w:rtl/>
          <w:lang w:bidi="ar-SA"/>
        </w:rPr>
        <w:t>.</w:t>
      </w:r>
      <w:r w:rsidR="00F75894" w:rsidRPr="005C1132">
        <w:rPr>
          <w:rFonts w:ascii="Traditional Arabic" w:hAnsi="Traditional Arabic"/>
          <w:noProof w:val="0"/>
          <w:rtl/>
          <w:lang w:bidi="ar-SA"/>
        </w:rPr>
        <w:t xml:space="preserve"> زیاد شدن خیر و برکت، خود از نشانه‌های عظمت و قدرت الله</w:t>
      </w:r>
      <w:r w:rsidR="00F75894" w:rsidRPr="005C1132">
        <w:rPr>
          <w:rFonts w:ascii="Traditional Arabic" w:hAnsi="Traditional Arabic"/>
          <w:noProof w:val="0"/>
          <w:lang w:bidi="ar-SA"/>
        </w:rPr>
        <w:sym w:font="AGA Arabesque" w:char="F055"/>
      </w:r>
      <w:r w:rsidR="00F75894" w:rsidRPr="005C1132">
        <w:rPr>
          <w:rFonts w:ascii="Traditional Arabic" w:hAnsi="Traditional Arabic"/>
          <w:noProof w:val="0"/>
          <w:rtl/>
          <w:lang w:bidi="ar-SA"/>
        </w:rPr>
        <w:t xml:space="preserve"> می‌باشد:</w:t>
      </w:r>
    </w:p>
    <w:p w:rsidR="00606AB7" w:rsidRPr="007B7506" w:rsidRDefault="008850D6" w:rsidP="00A861DE">
      <w:pPr>
        <w:pStyle w:val="a1"/>
        <w:rPr>
          <w:rtl/>
          <w:lang w:bidi="ar-SA"/>
        </w:rPr>
      </w:pPr>
      <w:r>
        <w:rPr>
          <w:rFonts w:ascii="KFGQPC Uthman Taha Naskh" w:cs="KFGQPC Uthman Taha Naskh" w:hint="cs"/>
          <w:noProof w:val="0"/>
          <w:rtl/>
          <w:lang w:val="en-MY" w:eastAsia="en-MY" w:bidi="ar-SA"/>
        </w:rPr>
        <w:t>﴿</w:t>
      </w:r>
      <w:r w:rsidR="00A861DE">
        <w:rPr>
          <w:rFonts w:ascii="KFGQPC Uthmanic Script HAFS" w:hint="eastAsia"/>
          <w:noProof w:val="0"/>
          <w:rtl/>
          <w:lang w:val="en-MY" w:eastAsia="en-MY" w:bidi="ar-SA"/>
        </w:rPr>
        <w:t>فَإِنَّ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مَعَ</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عُس</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رِ</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يُس</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رًا</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٥</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إِنَّ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مَعَ</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عُس</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رِ</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يُس</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ر</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ا</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٦</w:t>
      </w:r>
      <w:r>
        <w:rPr>
          <w:rFonts w:ascii="KFGQPC Uthman Taha Naskh" w:cs="KFGQPC Uthman Taha Naskh" w:hint="cs"/>
          <w:noProof w:val="0"/>
          <w:rtl/>
          <w:lang w:val="en-MY" w:eastAsia="en-MY" w:bidi="ar-SA"/>
        </w:rPr>
        <w:t>﴾</w:t>
      </w:r>
      <w:r w:rsidR="00A861DE">
        <w:rPr>
          <w:rFonts w:ascii="KFGQPC Uthman Taha Naskh" w:cs="KFGQPC Uthman Taha Naskh"/>
          <w:noProof w:val="0"/>
          <w:rtl/>
          <w:lang w:val="en-MY" w:eastAsia="en-MY" w:bidi="ar-SA"/>
        </w:rPr>
        <w:t xml:space="preserve"> </w:t>
      </w:r>
      <w:r w:rsidR="00A861DE">
        <w:rPr>
          <w:rFonts w:ascii="KFGQPC Uthman Taha Naskh" w:cs="KFGQPC Uthman Taha Naskh"/>
          <w:noProof w:val="0"/>
          <w:lang w:val="en-MY" w:eastAsia="en-MY" w:bidi="ar-SA"/>
        </w:rPr>
        <w:tab/>
      </w:r>
      <w:r w:rsidR="00A861DE" w:rsidRPr="00A861DE">
        <w:rPr>
          <w:rStyle w:val="Char8"/>
          <w:rtl/>
        </w:rPr>
        <w:t>[</w:t>
      </w:r>
      <w:r w:rsidR="00A861DE" w:rsidRPr="00A861DE">
        <w:rPr>
          <w:rStyle w:val="Char8"/>
          <w:rFonts w:hint="eastAsia"/>
          <w:rtl/>
        </w:rPr>
        <w:t>الشرح</w:t>
      </w:r>
      <w:r w:rsidR="00A861DE" w:rsidRPr="00A861DE">
        <w:rPr>
          <w:rStyle w:val="Char8"/>
          <w:rtl/>
        </w:rPr>
        <w:t xml:space="preserve">: </w:t>
      </w:r>
      <w:r w:rsidR="00A861DE" w:rsidRPr="00A861DE">
        <w:rPr>
          <w:rStyle w:val="Char8"/>
          <w:rFonts w:hint="cs"/>
          <w:rtl/>
        </w:rPr>
        <w:t>٥</w:t>
      </w:r>
      <w:r w:rsidR="00A861DE" w:rsidRPr="00A861DE">
        <w:rPr>
          <w:rStyle w:val="Char8"/>
          <w:rFonts w:hint="eastAsia"/>
          <w:rtl/>
        </w:rPr>
        <w:t>،</w:t>
      </w:r>
      <w:r w:rsidR="00A861DE" w:rsidRPr="00A861DE">
        <w:rPr>
          <w:rStyle w:val="Char8"/>
          <w:rtl/>
        </w:rPr>
        <w:t xml:space="preserve">  </w:t>
      </w:r>
      <w:r w:rsidR="00A861DE" w:rsidRPr="00A861DE">
        <w:rPr>
          <w:rStyle w:val="Char8"/>
          <w:rFonts w:hint="cs"/>
          <w:rtl/>
        </w:rPr>
        <w:t>٦</w:t>
      </w:r>
      <w:r w:rsidR="00A861DE" w:rsidRPr="00A861DE">
        <w:rPr>
          <w:rStyle w:val="Char8"/>
          <w:rtl/>
        </w:rPr>
        <w:t>]</w:t>
      </w:r>
      <w:r w:rsidR="00A861DE">
        <w:rPr>
          <w:rFonts w:ascii="KFGQPC Uthman Taha Naskh" w:cs="KFGQPC Uthman Taha Naskh"/>
          <w:noProof w:val="0"/>
          <w:rtl/>
          <w:lang w:val="en-MY" w:eastAsia="en-MY" w:bidi="ar-SA"/>
        </w:rPr>
        <w:t xml:space="preserve">  </w:t>
      </w:r>
      <w:r w:rsidR="001F293B" w:rsidRPr="007B7506">
        <w:rPr>
          <w:rtl/>
          <w:lang w:bidi="ar-SA"/>
        </w:rPr>
        <w:tab/>
      </w:r>
    </w:p>
    <w:p w:rsidR="00606AB7" w:rsidRPr="005C1132" w:rsidRDefault="00606AB7" w:rsidP="001F293B">
      <w:pPr>
        <w:pStyle w:val="a2"/>
        <w:rPr>
          <w:rFonts w:hAnsi="AGA Arabesque"/>
          <w:rtl/>
          <w:lang w:bidi="ar-SA"/>
        </w:rPr>
      </w:pPr>
      <w:r w:rsidRPr="005C1132">
        <w:rPr>
          <w:rtl/>
          <w:lang w:bidi="ar-SA"/>
        </w:rPr>
        <w:t>پس بی‌گمان در کنار دشواری، آسانی‌ست. بی‌شک در کنار دشواری، آسانی‌ست.</w:t>
      </w:r>
    </w:p>
    <w:p w:rsidR="001B763B" w:rsidRPr="005C1132" w:rsidRDefault="00FC7378" w:rsidP="00695262">
      <w:pPr>
        <w:autoSpaceDE w:val="0"/>
        <w:autoSpaceDN w:val="0"/>
        <w:adjustRightInd w:val="0"/>
        <w:rPr>
          <w:rFonts w:ascii="Traditional Arabic" w:hAnsi="Traditional Arabic"/>
          <w:noProof w:val="0"/>
          <w:rtl/>
          <w:lang w:bidi="ar-SA"/>
        </w:rPr>
      </w:pPr>
      <w:r w:rsidRPr="005C1132">
        <w:rPr>
          <w:rFonts w:ascii="Traditional Arabic" w:hAnsi="Traditional Arabic"/>
          <w:noProof w:val="0"/>
          <w:rtl/>
          <w:lang w:bidi="ar-SA"/>
        </w:rPr>
        <w:t>آن‌ها پیش‌تر در کوه طور، در محاصره و تنگنا بودند و چیزی برای خوردن نداشتند؛ اما به امر پروردگار، زمین</w:t>
      </w:r>
      <w:r w:rsidR="002C6914" w:rsidRPr="005C1132">
        <w:rPr>
          <w:rFonts w:ascii="Traditional Arabic" w:hAnsi="Traditional Arabic"/>
          <w:noProof w:val="0"/>
          <w:rtl/>
          <w:lang w:bidi="ar-SA"/>
        </w:rPr>
        <w:t>،</w:t>
      </w:r>
      <w:r w:rsidRPr="005C1132">
        <w:rPr>
          <w:rFonts w:ascii="Traditional Arabic" w:hAnsi="Traditional Arabic"/>
          <w:noProof w:val="0"/>
          <w:rtl/>
          <w:lang w:bidi="ar-SA"/>
        </w:rPr>
        <w:t xml:space="preserve"> سرسبز و خرم می‌گردد و در محصولاتش خیر و برکت می‌افتد.</w:t>
      </w:r>
    </w:p>
    <w:p w:rsidR="001537F1" w:rsidRPr="005C1132" w:rsidRDefault="001537F1" w:rsidP="00290E1E">
      <w:pPr>
        <w:autoSpaceDE w:val="0"/>
        <w:autoSpaceDN w:val="0"/>
        <w:adjustRightInd w:val="0"/>
        <w:ind w:firstLine="0"/>
        <w:jc w:val="center"/>
        <w:rPr>
          <w:rFonts w:ascii="Traditional Arabic" w:hAnsi="Traditional Arabic"/>
          <w:noProof w:val="0"/>
          <w:rtl/>
          <w:lang w:bidi="ar-SA"/>
        </w:rPr>
      </w:pPr>
      <w:r w:rsidRPr="005C1132">
        <w:rPr>
          <w:rFonts w:ascii="Traditional Arabic" w:hAnsi="Traditional Arabic"/>
          <w:noProof w:val="0"/>
          <w:rtl/>
          <w:lang w:bidi="ar-SA"/>
        </w:rPr>
        <w:t>***</w:t>
      </w:r>
    </w:p>
    <w:p w:rsidR="00892FF4" w:rsidRPr="005C1132" w:rsidRDefault="001537F1" w:rsidP="007B7506">
      <w:pPr>
        <w:spacing w:before="180" w:line="228" w:lineRule="auto"/>
        <w:rPr>
          <w:rFonts w:ascii="Traditional Arabic"/>
          <w:rtl/>
          <w:lang w:bidi="ar-SA"/>
        </w:rPr>
      </w:pPr>
      <w:r w:rsidRPr="007B7506">
        <w:rPr>
          <w:rStyle w:val="Char4"/>
          <w:rtl/>
          <w:lang w:bidi="ar-SA"/>
        </w:rPr>
        <w:t xml:space="preserve">1818- </w:t>
      </w:r>
      <w:r w:rsidR="00B00AD5" w:rsidRPr="007B7506">
        <w:rPr>
          <w:rStyle w:val="Char4"/>
          <w:rtl/>
          <w:lang w:bidi="ar-SA"/>
        </w:rPr>
        <w:t>وعن رِبعِيِّ بنِ حِرَاشٍ قالَ: انْطَلَقْتُ مَعَ أبي مَسْعُودٍ الأنْصاريِّ إلى حُذَيفَةَ بْنِ الْيَمَانِ</w:t>
      </w:r>
      <w:r w:rsidR="001F293B" w:rsidRPr="007B7506">
        <w:rPr>
          <w:rStyle w:val="Char4"/>
          <w:b w:val="0"/>
          <w:bCs w:val="0"/>
          <w:lang w:bidi="ar-SA"/>
        </w:rPr>
        <w:sym w:font="AGA Arabesque" w:char="F079"/>
      </w:r>
      <w:r w:rsidR="00B00AD5" w:rsidRPr="007B7506">
        <w:rPr>
          <w:rStyle w:val="Char4"/>
          <w:rtl/>
          <w:lang w:bidi="ar-SA"/>
        </w:rPr>
        <w:t xml:space="preserve"> فقالَ لَهُ أبو مسعودٍ: حَدِّثْنِي ما سَمِعْتَ مِنْ رَسُولِ اللهِ</w:t>
      </w:r>
      <w:r w:rsidR="00B00AD5" w:rsidRPr="007B7506">
        <w:rPr>
          <w:rStyle w:val="Char4"/>
          <w:b w:val="0"/>
          <w:bCs w:val="0"/>
          <w:rtl/>
          <w:lang w:bidi="ar-SA"/>
        </w:rPr>
        <w:sym w:font="AGA Arabesque" w:char="F072"/>
      </w:r>
      <w:r w:rsidR="00B00AD5" w:rsidRPr="007B7506">
        <w:rPr>
          <w:rStyle w:val="Char4"/>
          <w:rtl/>
          <w:lang w:bidi="ar-SA"/>
        </w:rPr>
        <w:t xml:space="preserve"> فِي الدَّجَّالِ، قالَ: «إنَّ الدَّجَّالَ يَخْرُجُ، وإنَّ مَعَهُ مَاءً وَنَاراً، فَأَمَّا الَّذِي يَرَاهُ النَّاسُ مَاءً فَنَارٌ تُحْرِقُ، وأمَّا الَّذِي يَرَاهُ النَّاسُ نَاراً فَمَاءٌ بَارِدٌ عَذْبٌ. فَمَنْ أدْرَكَهُ مِنْكُمْ، فَلْيَقَعْ فِي الَّذي يَراهُ نَاراً، فَإنَّهُ مَاءٌ عَذْبٌ طَيِّبٌ». فقال أبو مسعودٍ</w:t>
      </w:r>
      <w:r w:rsidR="00B00AD5" w:rsidRPr="007B7506">
        <w:rPr>
          <w:rStyle w:val="Char4"/>
          <w:b w:val="0"/>
          <w:bCs w:val="0"/>
          <w:rtl/>
          <w:lang w:bidi="ar-SA"/>
        </w:rPr>
        <w:sym w:font="AGA Arabesque" w:char="F074"/>
      </w:r>
      <w:r w:rsidR="00B00AD5" w:rsidRPr="007B7506">
        <w:rPr>
          <w:rStyle w:val="Char4"/>
          <w:rtl/>
          <w:lang w:bidi="ar-SA"/>
        </w:rPr>
        <w:t>: وَأنَا قَدْ سَمِعْتُهُ.</w:t>
      </w:r>
      <w:r w:rsidR="00892FF4" w:rsidRPr="005C1132">
        <w:rPr>
          <w:rFonts w:ascii="Traditional Arabic"/>
          <w:rtl/>
          <w:lang w:bidi="ar-SA"/>
        </w:rPr>
        <w:t xml:space="preserve"> [متفق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91"/>
      </w:r>
      <w:r w:rsidR="00A4520D" w:rsidRPr="00A4520D">
        <w:rPr>
          <w:rStyle w:val="FootnoteReference"/>
          <w:rFonts w:cs="B Lotus"/>
          <w:szCs w:val="28"/>
          <w:rtl/>
          <w:lang w:bidi="ar-SA"/>
        </w:rPr>
        <w:t>)</w:t>
      </w:r>
    </w:p>
    <w:p w:rsidR="001537F1" w:rsidRPr="005C1132" w:rsidRDefault="00892FF4"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AF425C" w:rsidRPr="005C1132">
        <w:rPr>
          <w:rtl/>
          <w:lang w:bidi="ar-SA"/>
        </w:rPr>
        <w:t xml:space="preserve">ربعی بن حِراش </w:t>
      </w:r>
      <w:r w:rsidRPr="005C1132">
        <w:rPr>
          <w:rtl/>
          <w:lang w:bidi="ar-SA"/>
        </w:rPr>
        <w:t>می‌گ</w:t>
      </w:r>
      <w:r w:rsidR="00AF425C" w:rsidRPr="005C1132">
        <w:rPr>
          <w:rtl/>
          <w:lang w:bidi="ar-SA"/>
        </w:rPr>
        <w:t>وید: با ابومسعود انصاری نزد حذیفه بن یَمان</w:t>
      </w:r>
      <w:r w:rsidR="00AF425C" w:rsidRPr="005C1132">
        <w:rPr>
          <w:rFonts w:cs="(M. Aiyada Ayoub ALKobaisi)"/>
          <w:rtl/>
          <w:lang w:bidi="ar-SA"/>
        </w:rPr>
        <w:t>#</w:t>
      </w:r>
      <w:r w:rsidR="00AF425C" w:rsidRPr="005C1132">
        <w:rPr>
          <w:rtl/>
          <w:lang w:bidi="ar-SA"/>
        </w:rPr>
        <w:t xml:space="preserve"> رفتم؛ ابومسعود</w:t>
      </w:r>
      <w:r w:rsidR="00AF425C" w:rsidRPr="005C1132">
        <w:rPr>
          <w:lang w:bidi="ar-SA"/>
        </w:rPr>
        <w:sym w:font="AGA Arabesque" w:char="F074"/>
      </w:r>
      <w:r w:rsidR="00AF425C" w:rsidRPr="005C1132">
        <w:rPr>
          <w:rtl/>
          <w:lang w:bidi="ar-SA"/>
        </w:rPr>
        <w:t xml:space="preserve"> به او گفت: حدیثی را که از رسول‌الله</w:t>
      </w:r>
      <w:r w:rsidR="00AF425C" w:rsidRPr="005C1132">
        <w:rPr>
          <w:lang w:bidi="ar-SA"/>
        </w:rPr>
        <w:sym w:font="AGA Arabesque" w:char="F072"/>
      </w:r>
      <w:r w:rsidR="00AF425C" w:rsidRPr="005C1132">
        <w:rPr>
          <w:rtl/>
          <w:lang w:bidi="ar-SA"/>
        </w:rPr>
        <w:t xml:space="preserve"> درباره‌ی دجال شنیدی، برایم بازگو کن. حذیفه</w:t>
      </w:r>
      <w:r w:rsidR="00AF425C" w:rsidRPr="005C1132">
        <w:rPr>
          <w:lang w:bidi="ar-SA"/>
        </w:rPr>
        <w:sym w:font="AGA Arabesque" w:char="F074"/>
      </w:r>
      <w:r w:rsidR="00AF425C" w:rsidRPr="005C1132">
        <w:rPr>
          <w:rtl/>
          <w:lang w:bidi="ar-SA"/>
        </w:rPr>
        <w:t xml:space="preserve"> گفت: رسول‌الله</w:t>
      </w:r>
      <w:r w:rsidR="00AF425C" w:rsidRPr="005C1132">
        <w:rPr>
          <w:lang w:bidi="ar-SA"/>
        </w:rPr>
        <w:sym w:font="AGA Arabesque" w:char="F072"/>
      </w:r>
      <w:r w:rsidR="00AF425C" w:rsidRPr="005C1132">
        <w:rPr>
          <w:rtl/>
          <w:lang w:bidi="ar-SA"/>
        </w:rPr>
        <w:t xml:space="preserve"> فرمود: «دجال خروج می کند و با خود آب و آتش دارد؛ آن‌چه که مردم آن را آب می‌بینند، در حقیقت، آتشی سوزان است و آن‌چه که آن‌را آتش می‌بینند، آبی خنک و گواراست؛ پس هرکه از شما دجال را دریافت، خود را در همان چیزی بیندازد که آن را آتش می‌بیند؛ زیرا آن آتش، در حقیقت، آبی خنک و گواراست».</w:t>
      </w:r>
      <w:r w:rsidR="00586F74" w:rsidRPr="005C1132">
        <w:rPr>
          <w:rtl/>
          <w:lang w:bidi="ar-SA"/>
        </w:rPr>
        <w:t xml:space="preserve"> ابوم</w:t>
      </w:r>
      <w:r w:rsidR="001D154D" w:rsidRPr="005C1132">
        <w:rPr>
          <w:rtl/>
          <w:lang w:bidi="ar-SA"/>
        </w:rPr>
        <w:t>س</w:t>
      </w:r>
      <w:r w:rsidR="00586F74" w:rsidRPr="005C1132">
        <w:rPr>
          <w:rtl/>
          <w:lang w:bidi="ar-SA"/>
        </w:rPr>
        <w:t>عود</w:t>
      </w:r>
      <w:r w:rsidR="00586F74" w:rsidRPr="005C1132">
        <w:rPr>
          <w:lang w:bidi="ar-SA"/>
        </w:rPr>
        <w:sym w:font="AGA Arabesque" w:char="F074"/>
      </w:r>
      <w:r w:rsidR="00586F74" w:rsidRPr="005C1132">
        <w:rPr>
          <w:rtl/>
          <w:lang w:bidi="ar-SA"/>
        </w:rPr>
        <w:t xml:space="preserve"> گفت: من نیز این حدیث را- از پیامبر</w:t>
      </w:r>
      <w:r w:rsidR="00586F74" w:rsidRPr="005C1132">
        <w:rPr>
          <w:lang w:bidi="ar-SA"/>
        </w:rPr>
        <w:sym w:font="AGA Arabesque" w:char="F072"/>
      </w:r>
      <w:r w:rsidR="00586F74" w:rsidRPr="005C1132">
        <w:rPr>
          <w:rtl/>
          <w:lang w:bidi="ar-SA"/>
        </w:rPr>
        <w:t>- شنیده‌ام.</w:t>
      </w:r>
    </w:p>
    <w:p w:rsidR="00CD1DED" w:rsidRPr="005C1132" w:rsidRDefault="00AC1916" w:rsidP="007B7506">
      <w:pPr>
        <w:spacing w:before="180" w:line="228" w:lineRule="auto"/>
        <w:rPr>
          <w:rFonts w:ascii="Traditional Arabic"/>
          <w:rtl/>
          <w:lang w:bidi="ar-SA"/>
        </w:rPr>
      </w:pPr>
      <w:r w:rsidRPr="007B7506">
        <w:rPr>
          <w:rStyle w:val="Char4"/>
          <w:rtl/>
          <w:lang w:bidi="ar-SA"/>
        </w:rPr>
        <w:t xml:space="preserve">1819- </w:t>
      </w:r>
      <w:r w:rsidR="00167AFB" w:rsidRPr="007B7506">
        <w:rPr>
          <w:rStyle w:val="Char4"/>
          <w:rtl/>
          <w:lang w:bidi="ar-SA"/>
        </w:rPr>
        <w:t>وعن عبد الله بن عمرو بن العاص</w:t>
      </w:r>
      <w:r w:rsidR="001F293B" w:rsidRPr="005C1132">
        <w:rPr>
          <w:rFonts w:ascii="Traditional Arabic" w:hAnsi="Traditional Arabic" w:cs="(M. Aiyada Ayoub ALKobaisi)"/>
          <w:noProof w:val="0"/>
          <w:rtl/>
          <w:lang w:bidi="ar-SA"/>
        </w:rPr>
        <w:t>$</w:t>
      </w:r>
      <w:r w:rsidR="00167AFB" w:rsidRPr="007B7506">
        <w:rPr>
          <w:rStyle w:val="Char4"/>
          <w:rtl/>
          <w:lang w:bidi="ar-SA"/>
        </w:rPr>
        <w:t xml:space="preserve"> قالَ: قال رسولُ الله</w:t>
      </w:r>
      <w:r w:rsidR="00167AFB" w:rsidRPr="007B7506">
        <w:rPr>
          <w:rStyle w:val="Char4"/>
          <w:b w:val="0"/>
          <w:bCs w:val="0"/>
          <w:rtl/>
          <w:lang w:bidi="ar-SA"/>
        </w:rPr>
        <w:sym w:font="AGA Arabesque" w:char="F072"/>
      </w:r>
      <w:r w:rsidR="00167AFB" w:rsidRPr="007B7506">
        <w:rPr>
          <w:rStyle w:val="Char4"/>
          <w:rtl/>
          <w:lang w:bidi="ar-SA"/>
        </w:rPr>
        <w:t>: «يَخْرُجُ الدَّجَّالُ في أُمَّتِي فَيَمْكُثُ أرْبَعِينَ، لا أدْرِي أرْبَعِينَ يَوماً أو أرْبَعِينَ شَهْراً، أو أرْبَعِينَ عَاماً، فَيَبْعَثُ اللهُ تَعالَى عِيسَى ابْنَ مَرْيَمَ</w:t>
      </w:r>
      <w:r w:rsidR="00167AFB" w:rsidRPr="007B7506">
        <w:rPr>
          <w:rStyle w:val="Char4"/>
          <w:b w:val="0"/>
          <w:bCs w:val="0"/>
          <w:rtl/>
          <w:lang w:bidi="ar-SA"/>
        </w:rPr>
        <w:sym w:font="AGA Arabesque" w:char="F072"/>
      </w:r>
      <w:r w:rsidR="00167AFB" w:rsidRPr="007B7506">
        <w:rPr>
          <w:rStyle w:val="Char4"/>
          <w:rtl/>
          <w:lang w:bidi="ar-SA"/>
        </w:rPr>
        <w:t xml:space="preserve"> فَيَطْلُبُهُ فَيُهْلِكُهُ، ثُمَّ يَمْكُثُ النَّاسُ سَبْعَ سِنِينَ لَيسَ بَينَ اثْنَينِ عَدَاوةٌ، ثُمَّ يُرْسِلُ اللهُ</w:t>
      </w:r>
      <w:r w:rsidR="00167AFB" w:rsidRPr="007B7506">
        <w:rPr>
          <w:rStyle w:val="Char4"/>
          <w:b w:val="0"/>
          <w:bCs w:val="0"/>
          <w:rtl/>
          <w:lang w:bidi="ar-SA"/>
        </w:rPr>
        <w:sym w:font="AGA Arabesque" w:char="F055"/>
      </w:r>
      <w:r w:rsidR="00167AFB" w:rsidRPr="007B7506">
        <w:rPr>
          <w:rStyle w:val="Char4"/>
          <w:rtl/>
          <w:lang w:bidi="ar-SA"/>
        </w:rPr>
        <w:t xml:space="preserve"> ريحاً بَارِدَةً مِنْ قِبَلِ الشَّامِ، فَلا يَبْقَى عَلَى وَجْهِ الأَرْضِ أَحَدٌ فِي قَلْبِهِ مِثْقَالُ ذَرَّةٍ مِنْ خَيرٍ أو إيمَانٍ إلاَّ قَبَضَتْهُ، حَتَّى لو أنَّ أَحَدَكُمْ دَخَلَ فِي كَبِدِ جَبَلٍ، لَدَخَلَتْهُ عَلَيهِ حَتَّى تَقْبِضَهُ، فَيَبْقَى شِرَارُ النَّاسِ في خِفَّةِ الطَّيْرِ، وأحْلامِ السِّبَاعِ، لا يَعْرِفُونَ مَعْرُوفاً، ولا يُنْكِرُونَ مُنْكَراً، فَيَتَمَثَّلُ لَهُمُ الشَّيْطَانُ، فيَقُولُ: ألا تَسْتَجِيبُونَ؟ فَيَقُولُونَ: فَمَا تأمُرُنَا؟ فَيَأمُرُهُمْ بِعِبَادَةِ الأوْثَانِ، وَهُمْ في ذلِكَ دَارٌّ رِزْقُهُمْ، حَسَنٌ عَيشُهُمْ، ثُمَّ يُنْفَخُ في الصُّورِ، فَلا يَسْمَعُهُ أحَدٌ إلا أصْغَى لِيتاً وَرَفَعَ لِيتاً، وَأوَّلُ مَنْ يَسْمَعُهُ رَجُلٌ يَلُوطُ حَوْضَ إبِلِهِ فَيُصْعَقُ ويُصْعَقُ النَّاسُ حَوْلَهُ، ثُمَّ يُرْسِلُ اللهُ- أو قالَ: يُنْزِلُ اللهُ- مَطَراً كَأَنَّهُ الطَّلُّ أو الظِّلُّ، فَتَنْبُتُ مِنهُ أجْسَادُ النَّاسِ، ثُمَّ يُنْفَخُ فِيهِ أُخْرَى فَإِذَا هُمْ قِيَامٌ يَنْظُرُونَ، ثُمَّ يُقالُ: يا أَيُّهَا النَّاسُ هَلُمَّ إلَى رَبِّكُمْ، وَقِفُوهُمْ إنَّهُمْ مَسْئُولُونَ، ثُمَّ يُقَالُ: أخْرِجُوا بَعْثَ النَّارِ فَيُقَالُ: مِنْ كَمْ؟ فَيُقَالُ: مِنْ كُلِّ ألْفٍ تِسْعَمِئَةٍ وَتِسْعَةً وتِسْعِينَ؛ فَذَلِكَ يَومٌ يَجْعَلُ الوِلْدَانَ شِيباً، وَذَلِكَ يَومَ يُكْشَفُ عَنْ سَاقٍ».</w:t>
      </w:r>
      <w:r w:rsidR="00CD1DED"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92"/>
      </w:r>
      <w:r w:rsidR="00A4520D" w:rsidRPr="00A4520D">
        <w:rPr>
          <w:rStyle w:val="FootnoteReference"/>
          <w:rFonts w:cs="B Lotus"/>
          <w:szCs w:val="28"/>
          <w:rtl/>
          <w:lang w:bidi="ar-SA"/>
        </w:rPr>
        <w:t>)</w:t>
      </w:r>
    </w:p>
    <w:p w:rsidR="00167AFB" w:rsidRPr="00097CD2" w:rsidRDefault="00CD1DED" w:rsidP="00DB56DD">
      <w:pPr>
        <w:autoSpaceDE w:val="0"/>
        <w:autoSpaceDN w:val="0"/>
        <w:adjustRightInd w:val="0"/>
        <w:rPr>
          <w:spacing w:val="-2"/>
          <w:rtl/>
          <w:lang w:bidi="ar-SA"/>
        </w:rPr>
      </w:pPr>
      <w:r w:rsidRPr="00097CD2">
        <w:rPr>
          <w:b/>
          <w:bCs/>
          <w:spacing w:val="-2"/>
          <w:rtl/>
          <w:lang w:bidi="ar-SA"/>
        </w:rPr>
        <w:t>ترجمه:</w:t>
      </w:r>
      <w:r w:rsidRPr="00097CD2">
        <w:rPr>
          <w:spacing w:val="-2"/>
          <w:rtl/>
          <w:lang w:bidi="ar-SA"/>
        </w:rPr>
        <w:t xml:space="preserve"> </w:t>
      </w:r>
      <w:r w:rsidR="00260694" w:rsidRPr="00097CD2">
        <w:rPr>
          <w:spacing w:val="-2"/>
          <w:rtl/>
          <w:lang w:bidi="ar-SA"/>
        </w:rPr>
        <w:t>عبدالله</w:t>
      </w:r>
      <w:r w:rsidRPr="00097CD2">
        <w:rPr>
          <w:spacing w:val="-2"/>
          <w:rtl/>
          <w:lang w:bidi="ar-SA"/>
        </w:rPr>
        <w:t xml:space="preserve"> بن </w:t>
      </w:r>
      <w:r w:rsidR="00260694" w:rsidRPr="00097CD2">
        <w:rPr>
          <w:spacing w:val="-2"/>
          <w:rtl/>
          <w:lang w:bidi="ar-SA"/>
        </w:rPr>
        <w:t>عمرو بن عاص</w:t>
      </w:r>
      <w:r w:rsidR="00260694" w:rsidRPr="00097CD2">
        <w:rPr>
          <w:rFonts w:cs="(M. Aiyada Ayoub ALKobaisi)"/>
          <w:spacing w:val="-2"/>
          <w:rtl/>
          <w:lang w:bidi="ar-SA"/>
        </w:rPr>
        <w:t>$</w:t>
      </w:r>
      <w:r w:rsidR="00260694" w:rsidRPr="00097CD2">
        <w:rPr>
          <w:spacing w:val="-2"/>
          <w:rtl/>
          <w:lang w:bidi="ar-SA"/>
        </w:rPr>
        <w:t xml:space="preserve"> </w:t>
      </w:r>
      <w:r w:rsidRPr="00097CD2">
        <w:rPr>
          <w:spacing w:val="-2"/>
          <w:rtl/>
          <w:lang w:bidi="ar-SA"/>
        </w:rPr>
        <w:t>می‌گ</w:t>
      </w:r>
      <w:r w:rsidR="00260694" w:rsidRPr="00097CD2">
        <w:rPr>
          <w:spacing w:val="-2"/>
          <w:rtl/>
          <w:lang w:bidi="ar-SA"/>
        </w:rPr>
        <w:t>وید: رسول‌الله</w:t>
      </w:r>
      <w:r w:rsidR="00260694" w:rsidRPr="00097CD2">
        <w:rPr>
          <w:spacing w:val="-2"/>
          <w:lang w:bidi="ar-SA"/>
        </w:rPr>
        <w:sym w:font="AGA Arabesque" w:char="F072"/>
      </w:r>
      <w:r w:rsidR="00260694" w:rsidRPr="00097CD2">
        <w:rPr>
          <w:spacing w:val="-2"/>
          <w:rtl/>
          <w:lang w:bidi="ar-SA"/>
        </w:rPr>
        <w:t xml:space="preserve"> فرمود: «دجال در میان امت من خروج می‌کند و یک چله می‌ماند- نمی‌دانم چهل روز، یا چهل ماه یا چهل سال-؛ پس از چندی الله متعال، عیسی بن مریم</w:t>
      </w:r>
      <w:r w:rsidR="00260694" w:rsidRPr="00097CD2">
        <w:rPr>
          <w:spacing w:val="-2"/>
          <w:lang w:bidi="ar-SA"/>
        </w:rPr>
        <w:sym w:font="AGA Arabesque" w:char="F072"/>
      </w:r>
      <w:r w:rsidR="00260694" w:rsidRPr="00097CD2">
        <w:rPr>
          <w:spacing w:val="-2"/>
          <w:rtl/>
          <w:lang w:bidi="ar-SA"/>
        </w:rPr>
        <w:t xml:space="preserve"> را می‌فرستد و او به تعقیب دجال می‌رود و او را می‌کُشد.</w:t>
      </w:r>
      <w:r w:rsidR="00260694" w:rsidRPr="00097CD2">
        <w:rPr>
          <w:rFonts w:ascii="Traditional Arabic" w:hAnsi="Traditional Arabic"/>
          <w:noProof w:val="0"/>
          <w:spacing w:val="-2"/>
          <w:rtl/>
          <w:lang w:bidi="ar-SA"/>
        </w:rPr>
        <w:t xml:space="preserve"> سپس مردم هفتاد سال را در حالی سپری می‌کنند که حتی در میان دو نفر نیز دشمنی و کینه‌ای نیست. آن‌گاه الله</w:t>
      </w:r>
      <w:r w:rsidR="00260694" w:rsidRPr="00097CD2">
        <w:rPr>
          <w:rFonts w:ascii="Traditional Arabic" w:hAnsi="Traditional Arabic"/>
          <w:noProof w:val="0"/>
          <w:spacing w:val="-2"/>
          <w:lang w:bidi="ar-SA"/>
        </w:rPr>
        <w:sym w:font="AGA Arabesque" w:char="F055"/>
      </w:r>
      <w:r w:rsidR="00260694" w:rsidRPr="00097CD2">
        <w:rPr>
          <w:rFonts w:ascii="Traditional Arabic" w:hAnsi="Traditional Arabic"/>
          <w:noProof w:val="0"/>
          <w:spacing w:val="-2"/>
          <w:rtl/>
          <w:lang w:bidi="ar-SA"/>
        </w:rPr>
        <w:t xml:space="preserve"> باد سردی از سوی شام می</w:t>
      </w:r>
      <w:r w:rsidR="00DB56DD">
        <w:rPr>
          <w:rFonts w:ascii="Traditional Arabic" w:hAnsi="Traditional Arabic" w:hint="cs"/>
          <w:noProof w:val="0"/>
          <w:spacing w:val="-2"/>
          <w:rtl/>
        </w:rPr>
        <w:t>‌</w:t>
      </w:r>
      <w:r w:rsidR="00260694" w:rsidRPr="00097CD2">
        <w:rPr>
          <w:rFonts w:ascii="Traditional Arabic" w:hAnsi="Traditional Arabic"/>
          <w:noProof w:val="0"/>
          <w:spacing w:val="-2"/>
          <w:rtl/>
          <w:lang w:bidi="ar-SA"/>
        </w:rPr>
        <w:t xml:space="preserve">فرستد و هرکه بر روی زمین در دلش ذره‌ای خیر یا ایمان باشد، جانش را می‌گیرد؛ حتی اگر کسی به دلِ کوهی برود، آن باد به آن‌جا رفته، جانش را قبض می‌کند. </w:t>
      </w:r>
      <w:r w:rsidR="00C81C3F" w:rsidRPr="00097CD2">
        <w:rPr>
          <w:rFonts w:ascii="Traditional Arabic" w:hAnsi="Traditional Arabic"/>
          <w:noProof w:val="0"/>
          <w:spacing w:val="-2"/>
          <w:rtl/>
          <w:lang w:bidi="ar-SA"/>
        </w:rPr>
        <w:t>از آن پس فقط مردم بدکار و شروری باقی می‌مانند که</w:t>
      </w:r>
      <w:r w:rsidR="00DA7C26" w:rsidRPr="00097CD2">
        <w:rPr>
          <w:rFonts w:ascii="Traditional Arabic" w:hAnsi="Traditional Arabic"/>
          <w:noProof w:val="0"/>
          <w:spacing w:val="-2"/>
          <w:rtl/>
          <w:lang w:bidi="ar-SA"/>
        </w:rPr>
        <w:t>- در هوس‌رانی و شتافتن به سوی گناه و معصیت- به سبکیِ پرندگان هستند و- در دشمنی</w:t>
      </w:r>
      <w:r w:rsidR="008769A0" w:rsidRPr="00097CD2">
        <w:rPr>
          <w:rFonts w:ascii="Traditional Arabic" w:hAnsi="Traditional Arabic"/>
          <w:noProof w:val="0"/>
          <w:spacing w:val="-2"/>
          <w:rtl/>
          <w:lang w:bidi="ar-SA"/>
        </w:rPr>
        <w:t xml:space="preserve"> و قتل و خون‌ریزی- همانند درندگان؛ هیچ کار نیکی را نمی‌شناسند و </w:t>
      </w:r>
      <w:r w:rsidR="00F93987" w:rsidRPr="00097CD2">
        <w:rPr>
          <w:rFonts w:ascii="Traditional Arabic" w:hAnsi="Traditional Arabic"/>
          <w:noProof w:val="0"/>
          <w:spacing w:val="-2"/>
          <w:rtl/>
          <w:lang w:bidi="ar-SA"/>
        </w:rPr>
        <w:t xml:space="preserve">به آن عمل نمی‌کنند و هیچ گناهی را بد نمی‌دانند و همواره مرتکب بدی و گناه می‌شوند. شیطان خود را برابرشان آشکار می‌سازد و می‌گوید: آیا فرمان مرا نمی‌پذیرید؟ می‌گویند: ما را به چیزی فرمان می‌دهی؟ و او، آنان را به پرستش بت‌ها دستور می‌دهد؛ در حالی که آنان زندگی مرفهی دارند و روزگارشان در آسایش می‌گذرد. سپس در </w:t>
      </w:r>
      <w:r w:rsidR="00F93987" w:rsidRPr="00097CD2">
        <w:rPr>
          <w:rFonts w:ascii="Traditional Arabic" w:hAnsi="Traditional Arabic" w:cs="Times New Roman"/>
          <w:noProof w:val="0"/>
          <w:spacing w:val="-2"/>
          <w:rtl/>
          <w:lang w:bidi="ar-SA"/>
        </w:rPr>
        <w:t>"</w:t>
      </w:r>
      <w:r w:rsidR="00F93987" w:rsidRPr="00097CD2">
        <w:rPr>
          <w:rFonts w:ascii="Traditional Arabic" w:hAnsi="Traditional Arabic"/>
          <w:noProof w:val="0"/>
          <w:spacing w:val="-2"/>
          <w:rtl/>
          <w:lang w:bidi="ar-SA"/>
        </w:rPr>
        <w:t>صور</w:t>
      </w:r>
      <w:r w:rsidR="00F93987" w:rsidRPr="00097CD2">
        <w:rPr>
          <w:rFonts w:ascii="Traditional Arabic" w:hAnsi="Traditional Arabic" w:cs="Times New Roman"/>
          <w:noProof w:val="0"/>
          <w:spacing w:val="-2"/>
          <w:rtl/>
          <w:lang w:bidi="ar-SA"/>
        </w:rPr>
        <w:t>"</w:t>
      </w:r>
      <w:r w:rsidR="00F93987" w:rsidRPr="00097CD2">
        <w:rPr>
          <w:rFonts w:ascii="Traditional Arabic" w:hAnsi="Traditional Arabic"/>
          <w:noProof w:val="0"/>
          <w:spacing w:val="-2"/>
          <w:rtl/>
          <w:lang w:bidi="ar-SA"/>
        </w:rPr>
        <w:t xml:space="preserve"> دمیده می‌شود</w:t>
      </w:r>
      <w:r w:rsidR="00BA2A3F" w:rsidRPr="00097CD2">
        <w:rPr>
          <w:rFonts w:ascii="Traditional Arabic" w:hAnsi="Traditional Arabic"/>
          <w:noProof w:val="0"/>
          <w:spacing w:val="-2"/>
          <w:rtl/>
          <w:lang w:bidi="ar-SA"/>
        </w:rPr>
        <w:t xml:space="preserve"> و هرکه آن را می‌شنود، یک طرفِ گردنش را خَم و طرف دیگر را بلند می‌کند- و از ترس و هراس، گردنش را برمی‌گرداند و در همان حال، می‌میرد-. نخستین کسی که صدای صور را می‌شنود، مردی‌ست که آبشخور شترش را تعمیر می‌کند</w:t>
      </w:r>
      <w:r w:rsidR="005871ED" w:rsidRPr="00097CD2">
        <w:rPr>
          <w:rFonts w:ascii="Traditional Arabic" w:hAnsi="Traditional Arabic"/>
          <w:noProof w:val="0"/>
          <w:spacing w:val="-2"/>
          <w:rtl/>
          <w:lang w:bidi="ar-SA"/>
        </w:rPr>
        <w:t xml:space="preserve">، پس بی‌هوش می‌شود و اطرافیانش- و همه‌ی مردم- از هوش می‌روند و می‌میرند. </w:t>
      </w:r>
      <w:r w:rsidR="00D042F0" w:rsidRPr="00097CD2">
        <w:rPr>
          <w:rFonts w:ascii="Traditional Arabic" w:hAnsi="Traditional Arabic"/>
          <w:noProof w:val="0"/>
          <w:spacing w:val="-2"/>
          <w:rtl/>
          <w:lang w:bidi="ar-SA"/>
        </w:rPr>
        <w:t>سپس الله متعال بارانی فرو می‌فرستد که مانند شب‌نم- یا مانندِ سایه- است</w:t>
      </w:r>
      <w:r w:rsidR="00A4520D" w:rsidRPr="00097CD2">
        <w:rPr>
          <w:rStyle w:val="FootnoteReference"/>
          <w:rFonts w:cs="B Lotus"/>
          <w:noProof w:val="0"/>
          <w:spacing w:val="-2"/>
          <w:szCs w:val="28"/>
          <w:rtl/>
          <w:lang w:bidi="ar-SA"/>
        </w:rPr>
        <w:t>(</w:t>
      </w:r>
      <w:r w:rsidR="00A4520D" w:rsidRPr="00097CD2">
        <w:rPr>
          <w:rStyle w:val="FootnoteReference"/>
          <w:rFonts w:cs="B Lotus"/>
          <w:noProof w:val="0"/>
          <w:spacing w:val="-2"/>
          <w:szCs w:val="28"/>
          <w:rtl/>
          <w:lang w:bidi="ar-SA"/>
        </w:rPr>
        <w:footnoteReference w:id="493"/>
      </w:r>
      <w:r w:rsidR="00A4520D" w:rsidRPr="00097CD2">
        <w:rPr>
          <w:rStyle w:val="FootnoteReference"/>
          <w:rFonts w:cs="B Lotus"/>
          <w:noProof w:val="0"/>
          <w:spacing w:val="-2"/>
          <w:szCs w:val="28"/>
          <w:rtl/>
          <w:lang w:bidi="ar-SA"/>
        </w:rPr>
        <w:t>)</w:t>
      </w:r>
      <w:r w:rsidR="009915C7" w:rsidRPr="00097CD2">
        <w:rPr>
          <w:rFonts w:ascii="Traditional Arabic" w:hAnsi="Traditional Arabic"/>
          <w:noProof w:val="0"/>
          <w:spacing w:val="-2"/>
          <w:rtl/>
          <w:lang w:bidi="ar-SA"/>
        </w:rPr>
        <w:t xml:space="preserve"> که به سببش بدن‌های مردم، از زمین می‌رویند؛ و دوباره در صور دمیده می‌شود</w:t>
      </w:r>
      <w:r w:rsidR="00D3473E" w:rsidRPr="00097CD2">
        <w:rPr>
          <w:rFonts w:ascii="Traditional Arabic" w:hAnsi="Traditional Arabic"/>
          <w:noProof w:val="0"/>
          <w:spacing w:val="-2"/>
          <w:rtl/>
          <w:lang w:bidi="ar-SA"/>
        </w:rPr>
        <w:t xml:space="preserve"> و ناگهان همگی در حالی که نظاره‌گرند، به‌پا می‌خیزند.</w:t>
      </w:r>
      <w:r w:rsidR="00793537" w:rsidRPr="00097CD2">
        <w:rPr>
          <w:rFonts w:ascii="Traditional Arabic" w:hAnsi="Traditional Arabic"/>
          <w:noProof w:val="0"/>
          <w:spacing w:val="-2"/>
          <w:rtl/>
          <w:lang w:bidi="ar-SA"/>
        </w:rPr>
        <w:t xml:space="preserve"> سپس فرمان می‌رسد: ای مردم! همگی به سوی پروردگارتان بیایید</w:t>
      </w:r>
      <w:r w:rsidR="00FE21A3" w:rsidRPr="00097CD2">
        <w:rPr>
          <w:rFonts w:ascii="Traditional Arabic" w:hAnsi="Traditional Arabic"/>
          <w:noProof w:val="0"/>
          <w:spacing w:val="-2"/>
          <w:rtl/>
          <w:lang w:bidi="ar-SA"/>
        </w:rPr>
        <w:t xml:space="preserve"> و مردم را نگه دارید که به‌طور قطع بازخواست </w:t>
      </w:r>
      <w:r w:rsidR="00A44830" w:rsidRPr="00097CD2">
        <w:rPr>
          <w:rFonts w:ascii="Traditional Arabic" w:hAnsi="Traditional Arabic"/>
          <w:noProof w:val="0"/>
          <w:spacing w:val="-2"/>
          <w:rtl/>
          <w:lang w:bidi="ar-SA"/>
        </w:rPr>
        <w:t xml:space="preserve">می‌گردند. </w:t>
      </w:r>
      <w:r w:rsidR="001F3B27" w:rsidRPr="00097CD2">
        <w:rPr>
          <w:rFonts w:ascii="Traditional Arabic" w:hAnsi="Traditional Arabic"/>
          <w:noProof w:val="0"/>
          <w:spacing w:val="-2"/>
          <w:rtl/>
          <w:lang w:bidi="ar-SA"/>
        </w:rPr>
        <w:t>آن‌گاه</w:t>
      </w:r>
      <w:r w:rsidR="00A44830" w:rsidRPr="00097CD2">
        <w:rPr>
          <w:rFonts w:ascii="Traditional Arabic" w:hAnsi="Traditional Arabic"/>
          <w:noProof w:val="0"/>
          <w:spacing w:val="-2"/>
          <w:rtl/>
          <w:lang w:bidi="ar-SA"/>
        </w:rPr>
        <w:t xml:space="preserve"> گفته می‌شود: </w:t>
      </w:r>
      <w:r w:rsidR="00DB64B0" w:rsidRPr="00097CD2">
        <w:rPr>
          <w:spacing w:val="-2"/>
          <w:rtl/>
          <w:lang w:bidi="ar-SA"/>
        </w:rPr>
        <w:t>دوزخیان را جدا کنید. می‌پرسند: تعداد دوزخیان، چه‌قدر است؟ می‌فرماید: نهصد و نود و نه نفر از هر هزار نفر. این، همان روزی‌ست که کودکان را پیر می‌گرداند و همان روزی‌ست که حجاب از ساق برداشته می‌شود».</w:t>
      </w:r>
    </w:p>
    <w:p w:rsidR="00271E65" w:rsidRPr="005C1132" w:rsidRDefault="00DB64B0" w:rsidP="007B7506">
      <w:pPr>
        <w:spacing w:before="180" w:line="228" w:lineRule="auto"/>
        <w:rPr>
          <w:rFonts w:ascii="Traditional Arabic"/>
          <w:rtl/>
          <w:lang w:bidi="ar-SA"/>
        </w:rPr>
      </w:pPr>
      <w:r w:rsidRPr="007B7506">
        <w:rPr>
          <w:rStyle w:val="Char4"/>
          <w:rtl/>
          <w:lang w:bidi="ar-SA"/>
        </w:rPr>
        <w:t xml:space="preserve">1820- </w:t>
      </w:r>
      <w:r w:rsidR="004C651E" w:rsidRPr="007B7506">
        <w:rPr>
          <w:rStyle w:val="Char4"/>
          <w:rtl/>
          <w:lang w:bidi="ar-SA"/>
        </w:rPr>
        <w:t>وعن أنسٍ</w:t>
      </w:r>
      <w:r w:rsidR="004C651E" w:rsidRPr="007B7506">
        <w:rPr>
          <w:rStyle w:val="Char4"/>
          <w:b w:val="0"/>
          <w:bCs w:val="0"/>
          <w:rtl/>
          <w:lang w:bidi="ar-SA"/>
        </w:rPr>
        <w:sym w:font="AGA Arabesque" w:char="F074"/>
      </w:r>
      <w:r w:rsidR="004C651E" w:rsidRPr="007B7506">
        <w:rPr>
          <w:rStyle w:val="Char4"/>
          <w:rtl/>
          <w:lang w:bidi="ar-SA"/>
        </w:rPr>
        <w:t xml:space="preserve"> قالَ: قال رسول الله</w:t>
      </w:r>
      <w:r w:rsidR="004C651E" w:rsidRPr="007B7506">
        <w:rPr>
          <w:rStyle w:val="Char4"/>
          <w:b w:val="0"/>
          <w:bCs w:val="0"/>
          <w:rtl/>
          <w:lang w:bidi="ar-SA"/>
        </w:rPr>
        <w:sym w:font="AGA Arabesque" w:char="F072"/>
      </w:r>
      <w:r w:rsidR="004C651E" w:rsidRPr="007B7506">
        <w:rPr>
          <w:rStyle w:val="Char4"/>
          <w:rtl/>
          <w:lang w:bidi="ar-SA"/>
        </w:rPr>
        <w:t>: «لَيسَ مِنْ بَلَدٍ إلاَّ سَيَطَؤُهُ الدَّجَّالُ إلاَّ مَكَّةَ وَالمَدِينَةَ؛ وَلَيْسَ نَقْبٌ مِنْ أنْقَابِهِمَا إلاَّ عَلَيْهِ المَلاَئِكَةُ صَافِّينَ تَحْرُسُهُمَا، فَيَنْزِلُ بالسَّبَخَةِ، فَتَرْجُفُ المَدِينَةُ ثَلاَثَ رَجَفَاتٍ، يُخْرِجُ اللهُ مِنْهَا كُلَّ كافِرٍ وَمُنَافِقٍ».</w:t>
      </w:r>
      <w:r w:rsidR="00271E65"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94"/>
      </w:r>
      <w:r w:rsidR="00A4520D" w:rsidRPr="00A4520D">
        <w:rPr>
          <w:rStyle w:val="FootnoteReference"/>
          <w:rFonts w:cs="B Lotus"/>
          <w:szCs w:val="28"/>
          <w:rtl/>
          <w:lang w:bidi="ar-SA"/>
        </w:rPr>
        <w:t>)</w:t>
      </w:r>
    </w:p>
    <w:p w:rsidR="00DB64B0" w:rsidRPr="005C1132" w:rsidRDefault="00271E65"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8B0C4D" w:rsidRPr="005C1132">
        <w:rPr>
          <w:rtl/>
          <w:lang w:bidi="ar-SA"/>
        </w:rPr>
        <w:t>انس</w:t>
      </w:r>
      <w:r w:rsidR="008B0C4D" w:rsidRPr="005C1132">
        <w:rPr>
          <w:lang w:bidi="ar-SA"/>
        </w:rPr>
        <w:sym w:font="AGA Arabesque" w:char="F074"/>
      </w:r>
      <w:r w:rsidRPr="005C1132">
        <w:rPr>
          <w:rtl/>
          <w:lang w:bidi="ar-SA"/>
        </w:rPr>
        <w:t xml:space="preserve"> می‌گ</w:t>
      </w:r>
      <w:r w:rsidR="008B0C4D" w:rsidRPr="005C1132">
        <w:rPr>
          <w:rtl/>
          <w:lang w:bidi="ar-SA"/>
        </w:rPr>
        <w:t>وید: رسول‌الله</w:t>
      </w:r>
      <w:r w:rsidR="008B0C4D" w:rsidRPr="005C1132">
        <w:rPr>
          <w:lang w:bidi="ar-SA"/>
        </w:rPr>
        <w:sym w:font="AGA Arabesque" w:char="F072"/>
      </w:r>
      <w:r w:rsidR="008B0C4D" w:rsidRPr="005C1132">
        <w:rPr>
          <w:rtl/>
          <w:lang w:bidi="ar-SA"/>
        </w:rPr>
        <w:t xml:space="preserve"> فرمود: «</w:t>
      </w:r>
      <w:r w:rsidR="00922927" w:rsidRPr="005C1132">
        <w:rPr>
          <w:rtl/>
          <w:lang w:bidi="ar-SA"/>
        </w:rPr>
        <w:t>دجال وارد همه‌ی شهرها می‌شود، مگر مکه و مدینه؛ فرشتگان بر همه‌ی راه‌های ورودی مکه و مدینه صف بسته‌اند و از آن‌ها حراست می‌کنند.</w:t>
      </w:r>
      <w:r w:rsidR="003B7B32" w:rsidRPr="005C1132">
        <w:rPr>
          <w:rtl/>
          <w:lang w:bidi="ar-SA"/>
        </w:rPr>
        <w:t xml:space="preserve"> دجال در- </w:t>
      </w:r>
      <w:r w:rsidR="0075413A" w:rsidRPr="005C1132">
        <w:rPr>
          <w:rtl/>
          <w:lang w:bidi="ar-SA"/>
        </w:rPr>
        <w:t>شن‌زاری</w:t>
      </w:r>
      <w:r w:rsidR="003B7B32" w:rsidRPr="005C1132">
        <w:rPr>
          <w:rtl/>
          <w:lang w:bidi="ar-SA"/>
        </w:rPr>
        <w:t xml:space="preserve"> در نزدیکیِ مدینه به نامِ- </w:t>
      </w:r>
      <w:r w:rsidR="001235B1" w:rsidRPr="005C1132">
        <w:rPr>
          <w:rFonts w:cs="Times New Roman"/>
          <w:rtl/>
          <w:lang w:bidi="ar-SA"/>
        </w:rPr>
        <w:t>"</w:t>
      </w:r>
      <w:r w:rsidR="003B7B32" w:rsidRPr="005C1132">
        <w:rPr>
          <w:rtl/>
          <w:lang w:bidi="ar-SA"/>
        </w:rPr>
        <w:t>س</w:t>
      </w:r>
      <w:r w:rsidR="001235B1" w:rsidRPr="005C1132">
        <w:rPr>
          <w:rtl/>
          <w:lang w:bidi="ar-SA"/>
        </w:rPr>
        <w:t>َ</w:t>
      </w:r>
      <w:r w:rsidR="003B7B32" w:rsidRPr="005C1132">
        <w:rPr>
          <w:rtl/>
          <w:lang w:bidi="ar-SA"/>
        </w:rPr>
        <w:t>بخه</w:t>
      </w:r>
      <w:r w:rsidR="001235B1" w:rsidRPr="005C1132">
        <w:rPr>
          <w:rFonts w:cs="Times New Roman"/>
          <w:rtl/>
          <w:lang w:bidi="ar-SA"/>
        </w:rPr>
        <w:t>"</w:t>
      </w:r>
      <w:r w:rsidR="003B7B32" w:rsidRPr="005C1132">
        <w:rPr>
          <w:rtl/>
          <w:lang w:bidi="ar-SA"/>
        </w:rPr>
        <w:t xml:space="preserve"> </w:t>
      </w:r>
      <w:r w:rsidR="0075413A" w:rsidRPr="005C1132">
        <w:rPr>
          <w:rtl/>
          <w:lang w:bidi="ar-SA"/>
        </w:rPr>
        <w:t>اردو می‌زند و مدینه سه بار می‌ل</w:t>
      </w:r>
      <w:r w:rsidR="003B7B32" w:rsidRPr="005C1132">
        <w:rPr>
          <w:rtl/>
          <w:lang w:bidi="ar-SA"/>
        </w:rPr>
        <w:t>رزد و الله متعال، هر کافر و منافقی را از آن بیرون می‌راند».</w:t>
      </w:r>
    </w:p>
    <w:p w:rsidR="00A22AFD" w:rsidRPr="005C1132" w:rsidRDefault="001235B1" w:rsidP="007B7506">
      <w:pPr>
        <w:spacing w:before="180" w:line="228" w:lineRule="auto"/>
        <w:rPr>
          <w:rFonts w:ascii="Traditional Arabic"/>
          <w:rtl/>
          <w:lang w:bidi="ar-SA"/>
        </w:rPr>
      </w:pPr>
      <w:r w:rsidRPr="007B7506">
        <w:rPr>
          <w:rStyle w:val="Char4"/>
          <w:rtl/>
          <w:lang w:bidi="ar-SA"/>
        </w:rPr>
        <w:t xml:space="preserve">1821- </w:t>
      </w:r>
      <w:r w:rsidR="00112C94" w:rsidRPr="007B7506">
        <w:rPr>
          <w:rStyle w:val="Char4"/>
          <w:rtl/>
          <w:lang w:bidi="ar-SA"/>
        </w:rPr>
        <w:t>وعنه</w:t>
      </w:r>
      <w:r w:rsidR="00112C94" w:rsidRPr="007B7506">
        <w:rPr>
          <w:rStyle w:val="Char4"/>
          <w:b w:val="0"/>
          <w:bCs w:val="0"/>
          <w:rtl/>
          <w:lang w:bidi="ar-SA"/>
        </w:rPr>
        <w:sym w:font="AGA Arabesque" w:char="F074"/>
      </w:r>
      <w:r w:rsidR="00112C94" w:rsidRPr="007B7506">
        <w:rPr>
          <w:rStyle w:val="Char4"/>
          <w:rtl/>
          <w:lang w:bidi="ar-SA"/>
        </w:rPr>
        <w:t xml:space="preserve"> أنَّ رسُولَ الله</w:t>
      </w:r>
      <w:r w:rsidR="00112C94" w:rsidRPr="007B7506">
        <w:rPr>
          <w:rStyle w:val="Char4"/>
          <w:b w:val="0"/>
          <w:bCs w:val="0"/>
          <w:rtl/>
          <w:lang w:bidi="ar-SA"/>
        </w:rPr>
        <w:sym w:font="AGA Arabesque" w:char="F072"/>
      </w:r>
      <w:r w:rsidR="00112C94" w:rsidRPr="007B7506">
        <w:rPr>
          <w:rStyle w:val="Char4"/>
          <w:rtl/>
          <w:lang w:bidi="ar-SA"/>
        </w:rPr>
        <w:t xml:space="preserve"> قالَ: «يَتْبَعُ الدَّجَّالَ مِنْ يَهُودِ أَصْبَهَانَ سَبْعُونَ ألْفاً عَلَيْهِم الطَّيَالِسَةُ».</w:t>
      </w:r>
      <w:r w:rsidR="00A22AFD"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95"/>
      </w:r>
      <w:r w:rsidR="00A4520D" w:rsidRPr="00A4520D">
        <w:rPr>
          <w:rStyle w:val="FootnoteReference"/>
          <w:rFonts w:cs="B Lotus"/>
          <w:szCs w:val="28"/>
          <w:rtl/>
          <w:lang w:bidi="ar-SA"/>
        </w:rPr>
        <w:t>)</w:t>
      </w:r>
    </w:p>
    <w:p w:rsidR="001235B1" w:rsidRPr="005C1132" w:rsidRDefault="00A22AFD" w:rsidP="00695262">
      <w:pPr>
        <w:autoSpaceDE w:val="0"/>
        <w:autoSpaceDN w:val="0"/>
        <w:adjustRightInd w:val="0"/>
        <w:rPr>
          <w:rtl/>
          <w:lang w:bidi="ar-SA"/>
        </w:rPr>
      </w:pPr>
      <w:r w:rsidRPr="005C1132">
        <w:rPr>
          <w:b/>
          <w:bCs/>
          <w:rtl/>
          <w:lang w:bidi="ar-SA"/>
        </w:rPr>
        <w:t>ترجمه:</w:t>
      </w:r>
      <w:r w:rsidRPr="005C1132">
        <w:rPr>
          <w:rtl/>
          <w:lang w:bidi="ar-SA"/>
        </w:rPr>
        <w:t xml:space="preserve"> انس</w:t>
      </w:r>
      <w:r w:rsidRPr="005C1132">
        <w:rPr>
          <w:lang w:bidi="ar-SA"/>
        </w:rPr>
        <w:sym w:font="AGA Arabesque" w:char="F074"/>
      </w:r>
      <w:r w:rsidRPr="005C1132">
        <w:rPr>
          <w:rtl/>
          <w:lang w:bidi="ar-SA"/>
        </w:rPr>
        <w:t xml:space="preserve"> می‌گ</w:t>
      </w:r>
      <w:r w:rsidR="00E1638B" w:rsidRPr="005C1132">
        <w:rPr>
          <w:rtl/>
          <w:lang w:bidi="ar-SA"/>
        </w:rPr>
        <w:t>وید: رسول‌الله</w:t>
      </w:r>
      <w:r w:rsidR="00E1638B" w:rsidRPr="005C1132">
        <w:rPr>
          <w:lang w:bidi="ar-SA"/>
        </w:rPr>
        <w:sym w:font="AGA Arabesque" w:char="F072"/>
      </w:r>
      <w:r w:rsidR="00E1638B" w:rsidRPr="005C1132">
        <w:rPr>
          <w:rtl/>
          <w:lang w:bidi="ar-SA"/>
        </w:rPr>
        <w:t xml:space="preserve"> فرمود: «هفتادهزار نفر از یهودیان اصفهان که طَیْلَسان</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96"/>
      </w:r>
      <w:r w:rsidR="00A4520D" w:rsidRPr="00A4520D">
        <w:rPr>
          <w:rStyle w:val="FootnoteReference"/>
          <w:rFonts w:cs="B Lotus"/>
          <w:szCs w:val="28"/>
          <w:rtl/>
          <w:lang w:bidi="ar-SA"/>
        </w:rPr>
        <w:t>)</w:t>
      </w:r>
      <w:r w:rsidR="00E1638B" w:rsidRPr="005C1132">
        <w:rPr>
          <w:rtl/>
          <w:lang w:bidi="ar-SA"/>
        </w:rPr>
        <w:t xml:space="preserve"> بر تن دارند، از دجال پیروی می‌کنند».</w:t>
      </w:r>
    </w:p>
    <w:p w:rsidR="000C44D8" w:rsidRPr="005C1132" w:rsidRDefault="0060077E" w:rsidP="007B7506">
      <w:pPr>
        <w:spacing w:before="180" w:line="228" w:lineRule="auto"/>
        <w:rPr>
          <w:rFonts w:ascii="Traditional Arabic"/>
          <w:rtl/>
          <w:lang w:bidi="ar-SA"/>
        </w:rPr>
      </w:pPr>
      <w:r w:rsidRPr="007B7506">
        <w:rPr>
          <w:rStyle w:val="Char4"/>
          <w:rtl/>
          <w:lang w:bidi="ar-SA"/>
        </w:rPr>
        <w:t xml:space="preserve">1822- </w:t>
      </w:r>
      <w:r w:rsidR="000C44D8" w:rsidRPr="007B7506">
        <w:rPr>
          <w:rStyle w:val="Char4"/>
          <w:rtl/>
          <w:lang w:bidi="ar-SA"/>
        </w:rPr>
        <w:t>عن أمِّ شريكٍ</w:t>
      </w:r>
      <w:r w:rsidR="001F293B" w:rsidRPr="005C1132">
        <w:rPr>
          <w:rFonts w:ascii="Traditional Arabic" w:hAnsi="Traditional Arabic" w:cs="(M. Aiyada Ayoub ALKobaisi)"/>
          <w:noProof w:val="0"/>
          <w:rtl/>
          <w:lang w:bidi="ar-SA"/>
        </w:rPr>
        <w:t>&amp;</w:t>
      </w:r>
      <w:r w:rsidR="000C44D8" w:rsidRPr="007B7506">
        <w:rPr>
          <w:rStyle w:val="Char4"/>
          <w:rtl/>
          <w:lang w:bidi="ar-SA"/>
        </w:rPr>
        <w:t xml:space="preserve"> أنَّها سَمِعَتِ النَّبِيَّ</w:t>
      </w:r>
      <w:r w:rsidR="000C44D8" w:rsidRPr="007B7506">
        <w:rPr>
          <w:rStyle w:val="Char4"/>
          <w:b w:val="0"/>
          <w:bCs w:val="0"/>
          <w:rtl/>
          <w:lang w:bidi="ar-SA"/>
        </w:rPr>
        <w:sym w:font="AGA Arabesque" w:char="F072"/>
      </w:r>
      <w:r w:rsidR="000C44D8" w:rsidRPr="007B7506">
        <w:rPr>
          <w:rStyle w:val="Char4"/>
          <w:rtl/>
          <w:lang w:bidi="ar-SA"/>
        </w:rPr>
        <w:t xml:space="preserve"> يَقُولُ: «لَيَنْفِرَنَّ النَّاسُ مِنَ الدَّجَّالِ فِي الجِبَالِ».</w:t>
      </w:r>
      <w:r w:rsidR="000C44D8"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97"/>
      </w:r>
      <w:r w:rsidR="00A4520D" w:rsidRPr="00A4520D">
        <w:rPr>
          <w:rStyle w:val="FootnoteReference"/>
          <w:rFonts w:cs="B Lotus"/>
          <w:szCs w:val="28"/>
          <w:rtl/>
          <w:lang w:bidi="ar-SA"/>
        </w:rPr>
        <w:t>)</w:t>
      </w:r>
    </w:p>
    <w:p w:rsidR="0060077E" w:rsidRPr="005C1132" w:rsidRDefault="000C44D8" w:rsidP="00695262">
      <w:pPr>
        <w:autoSpaceDE w:val="0"/>
        <w:autoSpaceDN w:val="0"/>
        <w:adjustRightInd w:val="0"/>
        <w:rPr>
          <w:rtl/>
          <w:lang w:bidi="ar-SA"/>
        </w:rPr>
      </w:pPr>
      <w:r w:rsidRPr="005C1132">
        <w:rPr>
          <w:b/>
          <w:bCs/>
          <w:rtl/>
          <w:lang w:bidi="ar-SA"/>
        </w:rPr>
        <w:t>ترجمه:</w:t>
      </w:r>
      <w:r w:rsidRPr="005C1132">
        <w:rPr>
          <w:rtl/>
          <w:lang w:bidi="ar-SA"/>
        </w:rPr>
        <w:t xml:space="preserve"> از ام‌شریک</w:t>
      </w:r>
      <w:r w:rsidRPr="005C1132">
        <w:rPr>
          <w:rFonts w:cs="(M. Aiyada Ayoub ALKobaisi)"/>
          <w:rtl/>
          <w:lang w:bidi="ar-SA"/>
        </w:rPr>
        <w:t>&amp;</w:t>
      </w:r>
      <w:r w:rsidRPr="005C1132">
        <w:rPr>
          <w:rtl/>
          <w:lang w:bidi="ar-SA"/>
        </w:rPr>
        <w:t xml:space="preserve"> روایت است که از پیامبر</w:t>
      </w:r>
      <w:r w:rsidRPr="005C1132">
        <w:rPr>
          <w:lang w:bidi="ar-SA"/>
        </w:rPr>
        <w:sym w:font="AGA Arabesque" w:char="F072"/>
      </w:r>
      <w:r w:rsidRPr="005C1132">
        <w:rPr>
          <w:rtl/>
          <w:lang w:bidi="ar-SA"/>
        </w:rPr>
        <w:t xml:space="preserve"> شنید که می‌فرمود: «به‌طور قطع مردم از ترس دجال به کوه‌ها می‌گریزند».</w:t>
      </w:r>
    </w:p>
    <w:p w:rsidR="003D4AA5" w:rsidRPr="005C1132" w:rsidRDefault="0051763B" w:rsidP="007B7506">
      <w:pPr>
        <w:spacing w:before="180" w:line="228" w:lineRule="auto"/>
        <w:rPr>
          <w:rFonts w:ascii="Traditional Arabic"/>
          <w:rtl/>
          <w:lang w:bidi="ar-SA"/>
        </w:rPr>
      </w:pPr>
      <w:r w:rsidRPr="007B7506">
        <w:rPr>
          <w:rStyle w:val="Char4"/>
          <w:rtl/>
          <w:lang w:bidi="ar-SA"/>
        </w:rPr>
        <w:t>1823- وعن عمرانَ بن حُصينٍ</w:t>
      </w:r>
      <w:r w:rsidR="001F293B" w:rsidRPr="005C1132">
        <w:rPr>
          <w:rFonts w:ascii="Traditional Arabic" w:hAnsi="Traditional Arabic" w:cs="(M. Aiyada Ayoub ALKobaisi)"/>
          <w:noProof w:val="0"/>
          <w:rtl/>
          <w:lang w:bidi="ar-SA"/>
        </w:rPr>
        <w:t>$</w:t>
      </w:r>
      <w:r w:rsidRPr="007B7506">
        <w:rPr>
          <w:rStyle w:val="Char4"/>
          <w:rtl/>
          <w:lang w:bidi="ar-SA"/>
        </w:rPr>
        <w:t xml:space="preserve"> قالَ: سَمِعْتُ رسولَ اللهِ</w:t>
      </w:r>
      <w:r w:rsidRPr="007B7506">
        <w:rPr>
          <w:rStyle w:val="Char4"/>
          <w:b w:val="0"/>
          <w:bCs w:val="0"/>
          <w:rtl/>
          <w:lang w:bidi="ar-SA"/>
        </w:rPr>
        <w:sym w:font="AGA Arabesque" w:char="F072"/>
      </w:r>
      <w:r w:rsidRPr="007B7506">
        <w:rPr>
          <w:rStyle w:val="Char4"/>
          <w:rtl/>
          <w:lang w:bidi="ar-SA"/>
        </w:rPr>
        <w:t xml:space="preserve"> يَقُولُ: «مَا بَيْنَ خَلْقِ آدَمَ إلى قِيَامِ السَّاعَةِ أَمْرٌ أكْبَرُ مِنَ الدَّجَّالِ».</w:t>
      </w:r>
      <w:r w:rsidR="004821EC" w:rsidRPr="005C1132">
        <w:rPr>
          <w:rFonts w:ascii="Traditional Arabic" w:hAnsi="Traditional Arabic" w:cs="Traditional Arabic"/>
          <w:noProof w:val="0"/>
          <w:sz w:val="32"/>
          <w:szCs w:val="32"/>
          <w:rtl/>
          <w:lang w:bidi="ar-SA"/>
        </w:rPr>
        <w:t xml:space="preserve"> </w:t>
      </w:r>
      <w:r w:rsidR="003D4AA5"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498"/>
      </w:r>
      <w:r w:rsidR="00A4520D" w:rsidRPr="00A4520D">
        <w:rPr>
          <w:rStyle w:val="FootnoteReference"/>
          <w:rFonts w:cs="B Lotus"/>
          <w:szCs w:val="28"/>
          <w:rtl/>
          <w:lang w:bidi="ar-SA"/>
        </w:rPr>
        <w:t>)</w:t>
      </w:r>
    </w:p>
    <w:p w:rsidR="003456BC" w:rsidRPr="00097CD2" w:rsidRDefault="003D4AA5" w:rsidP="00695262">
      <w:pPr>
        <w:autoSpaceDE w:val="0"/>
        <w:autoSpaceDN w:val="0"/>
        <w:adjustRightInd w:val="0"/>
        <w:rPr>
          <w:spacing w:val="-4"/>
          <w:rtl/>
          <w:lang w:bidi="ar-SA"/>
        </w:rPr>
      </w:pPr>
      <w:r w:rsidRPr="00097CD2">
        <w:rPr>
          <w:b/>
          <w:bCs/>
          <w:spacing w:val="-4"/>
          <w:rtl/>
          <w:lang w:bidi="ar-SA"/>
        </w:rPr>
        <w:t>ترجمه:</w:t>
      </w:r>
      <w:r w:rsidRPr="00097CD2">
        <w:rPr>
          <w:spacing w:val="-4"/>
          <w:rtl/>
          <w:lang w:bidi="ar-SA"/>
        </w:rPr>
        <w:t xml:space="preserve"> عمران بن حُصین</w:t>
      </w:r>
      <w:r w:rsidRPr="00097CD2">
        <w:rPr>
          <w:rFonts w:cs="(M. Aiyada Ayoub ALKobaisi)"/>
          <w:spacing w:val="-4"/>
          <w:rtl/>
          <w:lang w:bidi="ar-SA"/>
        </w:rPr>
        <w:t>$</w:t>
      </w:r>
      <w:r w:rsidRPr="00097CD2">
        <w:rPr>
          <w:spacing w:val="-4"/>
          <w:rtl/>
          <w:lang w:bidi="ar-SA"/>
        </w:rPr>
        <w:t xml:space="preserve"> می‌گوید: از رسول‌الله</w:t>
      </w:r>
      <w:r w:rsidRPr="00097CD2">
        <w:rPr>
          <w:spacing w:val="-4"/>
          <w:lang w:bidi="ar-SA"/>
        </w:rPr>
        <w:sym w:font="AGA Arabesque" w:char="F072"/>
      </w:r>
      <w:r w:rsidRPr="00097CD2">
        <w:rPr>
          <w:spacing w:val="-4"/>
          <w:rtl/>
          <w:lang w:bidi="ar-SA"/>
        </w:rPr>
        <w:t xml:space="preserve"> شنیدم که می‌فرمود: «در فاصله‌ی آفرینش آدم تا برپا شدن قیامت، هیچ روی‌دادی بزرگ‌تر از فتنه‌ی دجال نیست».</w:t>
      </w:r>
    </w:p>
    <w:p w:rsidR="004821EC" w:rsidRPr="005C1132" w:rsidRDefault="003456BC" w:rsidP="007B7506">
      <w:pPr>
        <w:spacing w:before="180" w:line="228" w:lineRule="auto"/>
        <w:rPr>
          <w:rFonts w:ascii="Traditional Arabic"/>
          <w:sz w:val="32"/>
          <w:szCs w:val="32"/>
          <w:rtl/>
          <w:lang w:bidi="ar-SA"/>
        </w:rPr>
      </w:pPr>
      <w:r w:rsidRPr="007B7506">
        <w:rPr>
          <w:rStyle w:val="Char4"/>
          <w:rtl/>
          <w:lang w:bidi="ar-SA"/>
        </w:rPr>
        <w:t xml:space="preserve">1824- </w:t>
      </w:r>
      <w:r w:rsidR="00A106F7" w:rsidRPr="007B7506">
        <w:rPr>
          <w:rStyle w:val="Char4"/>
          <w:rtl/>
          <w:lang w:bidi="ar-SA"/>
        </w:rPr>
        <w:t>وعن أبي سعيدٍ الخدري</w:t>
      </w:r>
      <w:r w:rsidR="00A106F7" w:rsidRPr="007B7506">
        <w:rPr>
          <w:rStyle w:val="Char4"/>
          <w:b w:val="0"/>
          <w:bCs w:val="0"/>
          <w:rtl/>
          <w:lang w:bidi="ar-SA"/>
        </w:rPr>
        <w:sym w:font="AGA Arabesque" w:char="F074"/>
      </w:r>
      <w:r w:rsidR="00A106F7" w:rsidRPr="007B7506">
        <w:rPr>
          <w:rStyle w:val="Char4"/>
          <w:rtl/>
          <w:lang w:bidi="ar-SA"/>
        </w:rPr>
        <w:t xml:space="preserve"> عَنِ النَّبِيِّ</w:t>
      </w:r>
      <w:r w:rsidR="00A106F7" w:rsidRPr="007B7506">
        <w:rPr>
          <w:rStyle w:val="Char4"/>
          <w:b w:val="0"/>
          <w:bCs w:val="0"/>
          <w:rtl/>
          <w:lang w:bidi="ar-SA"/>
        </w:rPr>
        <w:sym w:font="AGA Arabesque" w:char="F072"/>
      </w:r>
      <w:r w:rsidR="00A106F7" w:rsidRPr="007B7506">
        <w:rPr>
          <w:rStyle w:val="Char4"/>
          <w:rtl/>
          <w:lang w:bidi="ar-SA"/>
        </w:rPr>
        <w:t xml:space="preserve"> قالَ: «يَخْرُجُ الدَّجَّالُ فَيَتَوجَّهُ قِبَلَهُ رَجُلٌ مِنَ المُؤمِنِينَ فَيَتَلَقَّاهُ المَسَالِحُ: مَسَالِحُ الدَّجَّال، فَيقُولُونَ لَهُ: إلى أيْنَ تَعْمِدُ؟ فَيَقُولُ: أعْمِدُ إلى هذَا الَّذِي خَرَجَ؛ فَيَقُولُونَ لَهُ: أوَمَا تُؤْمِنُ بِرَبِّنَا؟ فَيقُولُ: مَا بِرَبِّنَا خَفَاءٌ! فَيَقُولُونَ: اقْتُلُوهُ. فَيقُولُ بَعْضُهُمْ لِبَعْضٍ: ألَيْسَ قَدْ نَهَاكُمْ رَبُّكُمْ أنْ تَقْتُلُوا أحَداً دُونَهُ، فَيَنْطَلِقُونَ بِهِ إلى الدَّجَّالِ، فَإذَا رَآهُ المُؤْمِنُ قالَ: يا أيُّهَا النَّاسُ، إنَّ هذَا الدَّجَّال الَّذي ذَكَرَ رَسُولُ الله</w:t>
      </w:r>
      <w:r w:rsidR="00A106F7" w:rsidRPr="007B7506">
        <w:rPr>
          <w:rStyle w:val="Char4"/>
          <w:b w:val="0"/>
          <w:bCs w:val="0"/>
          <w:rtl/>
          <w:lang w:bidi="ar-SA"/>
        </w:rPr>
        <w:sym w:font="AGA Arabesque" w:char="F072"/>
      </w:r>
      <w:r w:rsidR="00A106F7" w:rsidRPr="007B7506">
        <w:rPr>
          <w:rStyle w:val="Char4"/>
          <w:rtl/>
          <w:lang w:bidi="ar-SA"/>
        </w:rPr>
        <w:t>؛ فَيَأمُرُ الدَّجَّالُ بِهِ فَيُشَبَّحُ؛ فَيَقُولُ: خُذُوهُ وَشُجُّوهُ. فَيُوسَعُ ظَهْرُهُ وَبَطْنُهُ ضَرْباً، فَيقُولُ: أَوَ مَا تُؤْمِنُ بِي؟ فَيَقُولُ: أَنْتَ المَسِيحُ الكَذَّابُ! فَيُؤْمَرُ بِهِ، فَيُؤْشَرُ بِالمنْشَارِ مِنْ مَفْرِقِهِ حَتَّى يُفَرِّقَ بَيْنَ رِجْلَيْهِ. ثُمَّ يَمْشِي الدَّجَّالُ بَيْنَ القِطْعَتَيْنِ ثُمَّ يَقُولُ لَهُ: قُمْ، فَيَسْتَوِي قَائِماً. ثُمَّ يَقُولُ لَهُ: أَتُؤْمِنُ بِي؟ فَيَقُولُ: ما ازْدَدْتُ فِيكَ إلاَّ بَصِيرَةً. ثُمَّ يَقُولُ: يَا أَيُّهَا النَّاسُ إنَّهُ لا يَفْعَلُ بَعْدِي بِأَحَدٍ مِنَ النَّاسِ؛ فَيَأخُذُهُ الدَّجَّالُ لِيَذْبَحَهُ، فَيَجْعَلُ اللهُ مَا بَيْنَ رَقَبَتِهِ إلَى تَرْقُوَتِهِ نُحَاساً، فَلا يَسْتَطِيعُ إلَيهِ سَبيلاً، فَيَأخُذُهُ بِيَدَيْهِ وَرِجْلَيْهِ فَيَقْذِفُ بِهِ، فَيَحْسَبُ النَّاسُ أَنَّهُ قَذَفَهُ إلَى النَّارِ، وَإنَّمَا أُلْقِيَ فِي الجَنَّةِ». فَقَالَ رَسُول الله</w:t>
      </w:r>
      <w:r w:rsidR="00A106F7" w:rsidRPr="007B7506">
        <w:rPr>
          <w:rStyle w:val="Char4"/>
          <w:b w:val="0"/>
          <w:bCs w:val="0"/>
          <w:rtl/>
          <w:lang w:bidi="ar-SA"/>
        </w:rPr>
        <w:sym w:font="AGA Arabesque" w:char="F072"/>
      </w:r>
      <w:r w:rsidR="00A106F7" w:rsidRPr="007B7506">
        <w:rPr>
          <w:rStyle w:val="Char4"/>
          <w:rtl/>
          <w:lang w:bidi="ar-SA"/>
        </w:rPr>
        <w:t>: «هذا أعْظَمُ النَّاسِ شَهَادَةً عِندَ رَبِّ العَالَمِينَ».</w:t>
      </w:r>
      <w:r w:rsidR="004821EC" w:rsidRPr="005C1132">
        <w:rPr>
          <w:rFonts w:ascii="Traditional Arabic" w:hAnsi="Traditional Arabic" w:cs="Traditional Arabic"/>
          <w:noProof w:val="0"/>
          <w:rtl/>
          <w:lang w:bidi="ar-SA"/>
        </w:rPr>
        <w:t xml:space="preserve"> </w:t>
      </w:r>
      <w:r w:rsidR="004821EC" w:rsidRPr="005C1132">
        <w:rPr>
          <w:rFonts w:ascii="Traditional Arabic"/>
          <w:rtl/>
          <w:lang w:bidi="ar-SA"/>
        </w:rPr>
        <w:t>[روایت مسلم؛ بخاری نیز بخشی از این حدیث را روایت کرده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499"/>
      </w:r>
      <w:r w:rsidR="00A4520D" w:rsidRPr="00A4520D">
        <w:rPr>
          <w:rStyle w:val="FootnoteReference"/>
          <w:rFonts w:cs="B Lotus"/>
          <w:sz w:val="28"/>
          <w:szCs w:val="28"/>
          <w:rtl/>
          <w:lang w:bidi="ar-SA"/>
        </w:rPr>
        <w:t>)</w:t>
      </w:r>
    </w:p>
    <w:p w:rsidR="000C44D8" w:rsidRPr="005C1132" w:rsidRDefault="004821EC" w:rsidP="00695262">
      <w:pPr>
        <w:autoSpaceDE w:val="0"/>
        <w:autoSpaceDN w:val="0"/>
        <w:adjustRightInd w:val="0"/>
        <w:rPr>
          <w:rFonts w:ascii="Traditional Arabic" w:hAnsi="Traditional Arabic"/>
          <w:noProof w:val="0"/>
          <w:rtl/>
          <w:lang w:bidi="ar-SA"/>
        </w:rPr>
      </w:pPr>
      <w:r w:rsidRPr="005C1132">
        <w:rPr>
          <w:b/>
          <w:bCs/>
          <w:rtl/>
          <w:lang w:bidi="ar-SA"/>
        </w:rPr>
        <w:t>ترجمه:</w:t>
      </w:r>
      <w:r w:rsidRPr="005C1132">
        <w:rPr>
          <w:rtl/>
          <w:lang w:bidi="ar-SA"/>
        </w:rPr>
        <w:t xml:space="preserve"> </w:t>
      </w:r>
      <w:r w:rsidR="00B80310" w:rsidRPr="005C1132">
        <w:rPr>
          <w:rtl/>
          <w:lang w:bidi="ar-SA"/>
        </w:rPr>
        <w:t>ابوسعید خدری</w:t>
      </w:r>
      <w:r w:rsidR="00B80310" w:rsidRPr="005C1132">
        <w:rPr>
          <w:lang w:bidi="ar-SA"/>
        </w:rPr>
        <w:sym w:font="AGA Arabesque" w:char="F074"/>
      </w:r>
      <w:r w:rsidR="00B80310" w:rsidRPr="005C1132">
        <w:rPr>
          <w:rtl/>
          <w:lang w:bidi="ar-SA"/>
        </w:rPr>
        <w:t xml:space="preserve"> می‌گوید: پیامبر</w:t>
      </w:r>
      <w:r w:rsidR="00B80310" w:rsidRPr="005C1132">
        <w:rPr>
          <w:lang w:bidi="ar-SA"/>
        </w:rPr>
        <w:sym w:font="AGA Arabesque" w:char="F072"/>
      </w:r>
      <w:r w:rsidR="00B80310" w:rsidRPr="005C1132">
        <w:rPr>
          <w:rtl/>
          <w:lang w:bidi="ar-SA"/>
        </w:rPr>
        <w:t xml:space="preserve"> فرمود: «دجال خروج می‌کند و مردی از</w:t>
      </w:r>
      <w:r w:rsidR="00FB2068" w:rsidRPr="005C1132">
        <w:rPr>
          <w:rtl/>
          <w:lang w:bidi="ar-SA"/>
        </w:rPr>
        <w:t xml:space="preserve"> </w:t>
      </w:r>
      <w:r w:rsidR="00B80310" w:rsidRPr="005C1132">
        <w:rPr>
          <w:rtl/>
          <w:lang w:bidi="ar-SA"/>
        </w:rPr>
        <w:t>مومنان به سوی او می‌رود؛</w:t>
      </w:r>
      <w:r w:rsidR="0035528A" w:rsidRPr="005C1132">
        <w:rPr>
          <w:rtl/>
          <w:lang w:bidi="ar-SA"/>
        </w:rPr>
        <w:t xml:space="preserve"> طلیعه‌داران لشکر دجال او را می‌بینند</w:t>
      </w:r>
      <w:r w:rsidR="00B80310" w:rsidRPr="005C1132">
        <w:rPr>
          <w:rtl/>
          <w:lang w:bidi="ar-SA"/>
        </w:rPr>
        <w:t xml:space="preserve"> </w:t>
      </w:r>
      <w:r w:rsidR="0075413A" w:rsidRPr="005C1132">
        <w:rPr>
          <w:rtl/>
          <w:lang w:bidi="ar-SA"/>
        </w:rPr>
        <w:t>و به او می‌گویند: کجا می‌روی؟ می</w:t>
      </w:r>
      <w:r w:rsidR="000C7F8D" w:rsidRPr="005C1132">
        <w:rPr>
          <w:rtl/>
          <w:lang w:bidi="ar-SA"/>
        </w:rPr>
        <w:t>‌گوید: ن</w:t>
      </w:r>
      <w:r w:rsidR="0075413A" w:rsidRPr="005C1132">
        <w:rPr>
          <w:rtl/>
          <w:lang w:bidi="ar-SA"/>
        </w:rPr>
        <w:t>زد همان کسی می‌روم که خر</w:t>
      </w:r>
      <w:r w:rsidR="000C7F8D" w:rsidRPr="005C1132">
        <w:rPr>
          <w:rtl/>
          <w:lang w:bidi="ar-SA"/>
        </w:rPr>
        <w:t>و</w:t>
      </w:r>
      <w:r w:rsidR="0075413A" w:rsidRPr="005C1132">
        <w:rPr>
          <w:rtl/>
          <w:lang w:bidi="ar-SA"/>
        </w:rPr>
        <w:t>ج کرده است. به او می‌گویند: آیا به پروردگارمان ایمان نمی‌آوری؟ پاسخ می‌دهد: صفات پروردگارمان، معلوم است. تصمیم می‌گیرند او را بکُشند؛ اما به یک‌دیگر می‌گویند: مگر پروردگارتان (دجال) شما را منع نکرد که کسی را بی‌خبر و بدون اجازه‌ی او نکُشید؟ لذا آن مرد مومن را نزد دجال می‌برند و او همین‌که دجال را می‌بیند، می‌گوید: ای مردم! این همان دجال است که رسول‌الله</w:t>
      </w:r>
      <w:r w:rsidR="0075413A" w:rsidRPr="005C1132">
        <w:rPr>
          <w:lang w:bidi="ar-SA"/>
        </w:rPr>
        <w:sym w:font="AGA Arabesque" w:char="F072"/>
      </w:r>
      <w:r w:rsidR="0075413A" w:rsidRPr="005C1132">
        <w:rPr>
          <w:rtl/>
          <w:lang w:bidi="ar-SA"/>
        </w:rPr>
        <w:t xml:space="preserve"> خبرش را داد. به دستور دجال، او را می‌خوابانند</w:t>
      </w:r>
      <w:r w:rsidR="0075413A" w:rsidRPr="005C1132">
        <w:rPr>
          <w:rFonts w:ascii="Traditional Arabic" w:hAnsi="Traditional Arabic"/>
          <w:noProof w:val="0"/>
          <w:rtl/>
          <w:lang w:bidi="ar-SA"/>
        </w:rPr>
        <w:t xml:space="preserve">؛ دجال می‌گوید: او را بگیرید و سر و صورتش را بزنید. ضربه‌های محکمی بر پُشت و شکمش می‌زنند. دجال به او می‌گوید: آیا به من ایمان نمی‌آوری؟ و او پاسخ می‌دهد: تو مسیح دجال هستی. به دستور دجال، او را از فرقِ سَر </w:t>
      </w:r>
      <w:r w:rsidR="00113BA0" w:rsidRPr="005C1132">
        <w:rPr>
          <w:rFonts w:ascii="Traditional Arabic" w:hAnsi="Traditional Arabic"/>
          <w:noProof w:val="0"/>
          <w:rtl/>
          <w:lang w:bidi="ar-SA"/>
        </w:rPr>
        <w:t>تا میان دو پایش اره و دو نیم می‌کنند؛ سپس دجال در میان دو نیمه‌ی</w:t>
      </w:r>
      <w:r w:rsidR="000C7F8D" w:rsidRPr="005C1132">
        <w:rPr>
          <w:rFonts w:ascii="Traditional Arabic" w:hAnsi="Traditional Arabic"/>
          <w:noProof w:val="0"/>
          <w:rtl/>
          <w:lang w:bidi="ar-SA"/>
        </w:rPr>
        <w:t xml:space="preserve"> </w:t>
      </w:r>
      <w:r w:rsidR="00113BA0" w:rsidRPr="005C1132">
        <w:rPr>
          <w:rFonts w:ascii="Traditional Arabic" w:hAnsi="Traditional Arabic"/>
          <w:noProof w:val="0"/>
          <w:rtl/>
          <w:lang w:bidi="ar-SA"/>
        </w:rPr>
        <w:t>بدن این مومن راه می‌رود و به او می‌گوید: برخیز. آن مومن برمی‌خیزد و راست می‌ایستد. دجال می‌گوید: آیا به من ایمان نمی‌آوری؟ و او پاسخ می‌دهد: بر شناخت و آگاهی من نسبت به خباثت و دروغ‌گویی‌ات افزوده شد</w:t>
      </w:r>
      <w:r w:rsidR="00517D4F" w:rsidRPr="005C1132">
        <w:rPr>
          <w:rFonts w:ascii="Traditional Arabic" w:hAnsi="Traditional Arabic"/>
          <w:noProof w:val="0"/>
          <w:rtl/>
          <w:lang w:bidi="ar-SA"/>
        </w:rPr>
        <w:t>؛ سپس- به مردم- می‌گوید: ای مردم! او نمی‌تواند پس از من، با هیچ‌یک از مردم چنین کاری بکند.</w:t>
      </w:r>
      <w:r w:rsidR="00ED19AE" w:rsidRPr="005C1132">
        <w:rPr>
          <w:rFonts w:ascii="Traditional Arabic" w:hAnsi="Traditional Arabic"/>
          <w:noProof w:val="0"/>
          <w:rtl/>
          <w:lang w:bidi="ar-SA"/>
        </w:rPr>
        <w:t xml:space="preserve"> دجال او را می‌گیرد تا سرش را از تن جدا کند؛ اما </w:t>
      </w:r>
      <w:r w:rsidR="00652E32" w:rsidRPr="005C1132">
        <w:rPr>
          <w:rFonts w:ascii="Traditional Arabic" w:hAnsi="Traditional Arabic"/>
          <w:noProof w:val="0"/>
          <w:rtl/>
          <w:lang w:bidi="ar-SA"/>
        </w:rPr>
        <w:t>الله متعال فاصله‌ی میان گردن و شانه‌ی او را</w:t>
      </w:r>
      <w:r w:rsidR="00062A49" w:rsidRPr="005C1132">
        <w:rPr>
          <w:rFonts w:ascii="Traditional Arabic" w:hAnsi="Traditional Arabic"/>
          <w:noProof w:val="0"/>
          <w:rtl/>
          <w:lang w:bidi="ar-SA"/>
        </w:rPr>
        <w:t xml:space="preserve"> از جنس مِس می‌گرداند و دجال نمی‌تواند گردنش را بزند؛ لذا </w:t>
      </w:r>
      <w:r w:rsidR="009C68D5" w:rsidRPr="005C1132">
        <w:rPr>
          <w:rFonts w:ascii="Traditional Arabic" w:hAnsi="Traditional Arabic"/>
          <w:noProof w:val="0"/>
          <w:rtl/>
          <w:lang w:bidi="ar-SA"/>
        </w:rPr>
        <w:t>دست و پای او را می‌گیرد و او را پرتاب می‌کند؛ مردم تصور می‌کنند که او را در آتش انداخته است؛ در حالی که او به درون بهشت افتاده است». رسول‌الله</w:t>
      </w:r>
      <w:r w:rsidR="009C68D5" w:rsidRPr="005C1132">
        <w:rPr>
          <w:rFonts w:ascii="Traditional Arabic" w:hAnsi="Traditional Arabic"/>
          <w:noProof w:val="0"/>
          <w:lang w:bidi="ar-SA"/>
        </w:rPr>
        <w:sym w:font="AGA Arabesque" w:char="F072"/>
      </w:r>
      <w:r w:rsidR="009C68D5" w:rsidRPr="005C1132">
        <w:rPr>
          <w:rFonts w:ascii="Traditional Arabic" w:hAnsi="Traditional Arabic"/>
          <w:noProof w:val="0"/>
          <w:rtl/>
          <w:lang w:bidi="ar-SA"/>
        </w:rPr>
        <w:t xml:space="preserve"> افزود: «این بزرگ‌ترین شهادت در نزد پروردگار جهانیان است».</w:t>
      </w:r>
      <w:r w:rsidR="00A4520D" w:rsidRPr="00A4520D">
        <w:rPr>
          <w:rStyle w:val="FootnoteReference"/>
          <w:rFonts w:cs="B Lotus"/>
          <w:noProof w:val="0"/>
          <w:szCs w:val="28"/>
          <w:rtl/>
          <w:lang w:bidi="ar-SA"/>
        </w:rPr>
        <w:t>(</w:t>
      </w:r>
      <w:r w:rsidR="00A4520D" w:rsidRPr="00A4520D">
        <w:rPr>
          <w:rStyle w:val="FootnoteReference"/>
          <w:rFonts w:cs="B Lotus"/>
          <w:noProof w:val="0"/>
          <w:szCs w:val="28"/>
          <w:rtl/>
          <w:lang w:bidi="ar-SA"/>
        </w:rPr>
        <w:footnoteReference w:id="500"/>
      </w:r>
      <w:r w:rsidR="00A4520D" w:rsidRPr="00A4520D">
        <w:rPr>
          <w:rStyle w:val="FootnoteReference"/>
          <w:rFonts w:cs="B Lotus"/>
          <w:noProof w:val="0"/>
          <w:szCs w:val="28"/>
          <w:rtl/>
          <w:lang w:bidi="ar-SA"/>
        </w:rPr>
        <w:t>)</w:t>
      </w:r>
    </w:p>
    <w:p w:rsidR="00EF5CE0" w:rsidRPr="005C1132" w:rsidRDefault="009C68D5" w:rsidP="007B7506">
      <w:pPr>
        <w:spacing w:before="180" w:line="228" w:lineRule="auto"/>
        <w:rPr>
          <w:rFonts w:ascii="Traditional Arabic"/>
          <w:rtl/>
          <w:lang w:bidi="ar-SA"/>
        </w:rPr>
      </w:pPr>
      <w:r w:rsidRPr="007B7506">
        <w:rPr>
          <w:rStyle w:val="Char4"/>
          <w:rtl/>
          <w:lang w:bidi="ar-SA"/>
        </w:rPr>
        <w:t>1825- وعن المغيرة بن شعبةَ</w:t>
      </w:r>
      <w:r w:rsidRPr="007B7506">
        <w:rPr>
          <w:rStyle w:val="Char4"/>
          <w:b w:val="0"/>
          <w:bCs w:val="0"/>
          <w:rtl/>
          <w:lang w:bidi="ar-SA"/>
        </w:rPr>
        <w:sym w:font="AGA Arabesque" w:char="F074"/>
      </w:r>
      <w:r w:rsidRPr="007B7506">
        <w:rPr>
          <w:rStyle w:val="Char4"/>
          <w:rtl/>
          <w:lang w:bidi="ar-SA"/>
        </w:rPr>
        <w:t xml:space="preserve"> قالَ: ما سألَ أَحَدٌ رسولَ الله</w:t>
      </w:r>
      <w:r w:rsidRPr="007B7506">
        <w:rPr>
          <w:rStyle w:val="Char4"/>
          <w:b w:val="0"/>
          <w:bCs w:val="0"/>
          <w:rtl/>
          <w:lang w:bidi="ar-SA"/>
        </w:rPr>
        <w:sym w:font="AGA Arabesque" w:char="F072"/>
      </w:r>
      <w:r w:rsidRPr="007B7506">
        <w:rPr>
          <w:rStyle w:val="Char4"/>
          <w:rtl/>
          <w:lang w:bidi="ar-SA"/>
        </w:rPr>
        <w:t xml:space="preserve"> عَن الدَّجَّالِ أَكْثَرَ مِمَّا سَألْتُهُ؛ وإنَّهُ قَالَ لِي: «مَا يَضُرُّكَ». قُلْتُ: إنَّهُمْ يَقُولُونَ: إنَّ مَعَهُ جَبَلَ خُبْزٍ وَنَهَرَ مَاءٍ. قالَ: «هُوَ أهْوَنُ عَلَى اللهِ مِنْ ذَلكَ».</w:t>
      </w:r>
      <w:r w:rsidR="00EF5CE0" w:rsidRPr="005C1132">
        <w:rPr>
          <w:rFonts w:ascii="Traditional Arabic" w:hAnsi="Traditional Arabic" w:cs="Traditional Arabic"/>
          <w:noProof w:val="0"/>
          <w:sz w:val="32"/>
          <w:szCs w:val="32"/>
          <w:rtl/>
          <w:lang w:bidi="ar-SA"/>
        </w:rPr>
        <w:t xml:space="preserve"> </w:t>
      </w:r>
      <w:r w:rsidR="00EF5CE0"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01"/>
      </w:r>
      <w:r w:rsidR="00A4520D" w:rsidRPr="00A4520D">
        <w:rPr>
          <w:rStyle w:val="FootnoteReference"/>
          <w:rFonts w:cs="B Lotus"/>
          <w:szCs w:val="28"/>
          <w:rtl/>
          <w:lang w:bidi="ar-SA"/>
        </w:rPr>
        <w:t>)</w:t>
      </w:r>
    </w:p>
    <w:p w:rsidR="009C68D5" w:rsidRPr="005C1132" w:rsidRDefault="00EF5CE0" w:rsidP="00695262">
      <w:pPr>
        <w:autoSpaceDE w:val="0"/>
        <w:autoSpaceDN w:val="0"/>
        <w:adjustRightInd w:val="0"/>
        <w:rPr>
          <w:rtl/>
          <w:lang w:bidi="ar-SA"/>
        </w:rPr>
      </w:pPr>
      <w:r w:rsidRPr="005C1132">
        <w:rPr>
          <w:b/>
          <w:bCs/>
          <w:rtl/>
          <w:lang w:bidi="ar-SA"/>
        </w:rPr>
        <w:t>ترجمه:</w:t>
      </w:r>
      <w:r w:rsidRPr="005C1132">
        <w:rPr>
          <w:rtl/>
          <w:lang w:bidi="ar-SA"/>
        </w:rPr>
        <w:t xml:space="preserve"> مغیره بن شعبه</w:t>
      </w:r>
      <w:r w:rsidRPr="005C1132">
        <w:rPr>
          <w:lang w:bidi="ar-SA"/>
        </w:rPr>
        <w:sym w:font="AGA Arabesque" w:char="F074"/>
      </w:r>
      <w:r w:rsidRPr="005C1132">
        <w:rPr>
          <w:rtl/>
          <w:lang w:bidi="ar-SA"/>
        </w:rPr>
        <w:t xml:space="preserve"> می‌گوید: هیچ‌کس به‌اندازه‌ی من از رسول‌الله</w:t>
      </w:r>
      <w:r w:rsidRPr="005C1132">
        <w:rPr>
          <w:lang w:bidi="ar-SA"/>
        </w:rPr>
        <w:sym w:font="AGA Arabesque" w:char="F072"/>
      </w:r>
      <w:r w:rsidRPr="005C1132">
        <w:rPr>
          <w:rtl/>
          <w:lang w:bidi="ar-SA"/>
        </w:rPr>
        <w:t xml:space="preserve"> درباره‌ی دجال نپرسید. </w:t>
      </w:r>
      <w:r w:rsidR="003F7D39" w:rsidRPr="005C1132">
        <w:rPr>
          <w:rtl/>
          <w:lang w:bidi="ar-SA"/>
        </w:rPr>
        <w:t>پیامبر</w:t>
      </w:r>
      <w:r w:rsidR="003F7D39" w:rsidRPr="005C1132">
        <w:rPr>
          <w:lang w:bidi="ar-SA"/>
        </w:rPr>
        <w:sym w:font="AGA Arabesque" w:char="F072"/>
      </w:r>
      <w:r w:rsidRPr="005C1132">
        <w:rPr>
          <w:rtl/>
          <w:lang w:bidi="ar-SA"/>
        </w:rPr>
        <w:t xml:space="preserve"> به من فرمود: «به تو ضرری نمی‌رساند». عرض کردم: می‌گویند: </w:t>
      </w:r>
      <w:r w:rsidR="005C6D72" w:rsidRPr="005C1132">
        <w:rPr>
          <w:rtl/>
          <w:lang w:bidi="ar-SA"/>
        </w:rPr>
        <w:t>کوهی نان و رودی آب با اوست؟ فرمود: «او نزد الله متعال خوارتر و زبون‌تر است (از آن‌که با کارهای خود یا با چیزهایی که در دست دارد، مومنان را گمراه نماید)».</w:t>
      </w:r>
    </w:p>
    <w:p w:rsidR="001A7122" w:rsidRPr="005C1132" w:rsidRDefault="003F7D39" w:rsidP="007B7506">
      <w:pPr>
        <w:spacing w:before="180" w:line="228" w:lineRule="auto"/>
        <w:rPr>
          <w:rFonts w:ascii="Traditional Arabic"/>
          <w:rtl/>
          <w:lang w:bidi="ar-SA"/>
        </w:rPr>
      </w:pPr>
      <w:r w:rsidRPr="007B7506">
        <w:rPr>
          <w:rStyle w:val="Char4"/>
          <w:rtl/>
          <w:lang w:bidi="ar-SA"/>
        </w:rPr>
        <w:t xml:space="preserve">1826- </w:t>
      </w:r>
      <w:r w:rsidR="00996B64" w:rsidRPr="007B7506">
        <w:rPr>
          <w:rStyle w:val="Char4"/>
          <w:rtl/>
          <w:lang w:bidi="ar-SA"/>
        </w:rPr>
        <w:t>وعن أنسٍ</w:t>
      </w:r>
      <w:r w:rsidR="00996B64" w:rsidRPr="007B7506">
        <w:rPr>
          <w:rStyle w:val="Char4"/>
          <w:b w:val="0"/>
          <w:bCs w:val="0"/>
          <w:rtl/>
          <w:lang w:bidi="ar-SA"/>
        </w:rPr>
        <w:sym w:font="AGA Arabesque" w:char="F074"/>
      </w:r>
      <w:r w:rsidR="00996B64" w:rsidRPr="007B7506">
        <w:rPr>
          <w:rStyle w:val="Char4"/>
          <w:rtl/>
          <w:lang w:bidi="ar-SA"/>
        </w:rPr>
        <w:t xml:space="preserve"> قالَ: قال رسول الله</w:t>
      </w:r>
      <w:r w:rsidR="00996B64" w:rsidRPr="007B7506">
        <w:rPr>
          <w:rStyle w:val="Char4"/>
          <w:b w:val="0"/>
          <w:bCs w:val="0"/>
          <w:rtl/>
          <w:lang w:bidi="ar-SA"/>
        </w:rPr>
        <w:sym w:font="AGA Arabesque" w:char="F072"/>
      </w:r>
      <w:r w:rsidR="00996B64" w:rsidRPr="007B7506">
        <w:rPr>
          <w:rStyle w:val="Char4"/>
          <w:rtl/>
          <w:lang w:bidi="ar-SA"/>
        </w:rPr>
        <w:t>: «مَا مِنْ نَبِيٍّ إلاَّ وَقَدْ أَنْذَرَ أُمَّتَهُ الأَعْوَرَ الكَذَّابَ، ألا إنَّهُ أعْوَرُ، وإنَّ رَبَّكُمْ</w:t>
      </w:r>
      <w:r w:rsidR="00996B64" w:rsidRPr="007B7506">
        <w:rPr>
          <w:rStyle w:val="Char4"/>
          <w:b w:val="0"/>
          <w:bCs w:val="0"/>
          <w:rtl/>
          <w:lang w:bidi="ar-SA"/>
        </w:rPr>
        <w:sym w:font="AGA Arabesque" w:char="F055"/>
      </w:r>
      <w:r w:rsidR="00996B64" w:rsidRPr="007B7506">
        <w:rPr>
          <w:rStyle w:val="Char4"/>
          <w:rtl/>
          <w:lang w:bidi="ar-SA"/>
        </w:rPr>
        <w:t xml:space="preserve"> لَيْسَ بِأَعْوَرَ، مَكْتُوبٌ بَيْنَ عَيْنَيْهِ ك ف ر».</w:t>
      </w:r>
      <w:r w:rsidR="001A7122" w:rsidRPr="005C1132">
        <w:rPr>
          <w:rFonts w:ascii="Traditional Arabic" w:hAnsi="Traditional Arabic" w:cs="Traditional Arabic"/>
          <w:noProof w:val="0"/>
          <w:sz w:val="32"/>
          <w:szCs w:val="32"/>
          <w:rtl/>
          <w:lang w:bidi="ar-SA"/>
        </w:rPr>
        <w:t xml:space="preserve"> </w:t>
      </w:r>
      <w:r w:rsidR="001A7122"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02"/>
      </w:r>
      <w:r w:rsidR="00A4520D" w:rsidRPr="00A4520D">
        <w:rPr>
          <w:rStyle w:val="FootnoteReference"/>
          <w:rFonts w:cs="B Lotus"/>
          <w:szCs w:val="28"/>
          <w:rtl/>
          <w:lang w:bidi="ar-SA"/>
        </w:rPr>
        <w:t>)</w:t>
      </w:r>
    </w:p>
    <w:p w:rsidR="003F7D39" w:rsidRPr="005C1132" w:rsidRDefault="001A7122"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BA0E05" w:rsidRPr="005C1132">
        <w:rPr>
          <w:rtl/>
          <w:lang w:bidi="ar-SA"/>
        </w:rPr>
        <w:t>انس</w:t>
      </w:r>
      <w:r w:rsidR="00BA0E05" w:rsidRPr="005C1132">
        <w:rPr>
          <w:lang w:bidi="ar-SA"/>
        </w:rPr>
        <w:sym w:font="AGA Arabesque" w:char="F074"/>
      </w:r>
      <w:r w:rsidR="00BA0E05" w:rsidRPr="005C1132">
        <w:rPr>
          <w:rtl/>
          <w:lang w:bidi="ar-SA"/>
        </w:rPr>
        <w:t xml:space="preserve"> می‌گوید: رسول‌الله</w:t>
      </w:r>
      <w:r w:rsidR="00BA0E05" w:rsidRPr="005C1132">
        <w:rPr>
          <w:lang w:bidi="ar-SA"/>
        </w:rPr>
        <w:sym w:font="AGA Arabesque" w:char="F072"/>
      </w:r>
      <w:r w:rsidR="00BA0E05" w:rsidRPr="005C1132">
        <w:rPr>
          <w:rtl/>
          <w:lang w:bidi="ar-SA"/>
        </w:rPr>
        <w:t xml:space="preserve"> فرمود: «هر پیامبری به امت خود درباره‌ی یک‌چشمِ بسیار دروغ‌گو هشدار داده است؛ هان! دجال، </w:t>
      </w:r>
      <w:r w:rsidR="00A63704" w:rsidRPr="005C1132">
        <w:rPr>
          <w:rtl/>
          <w:lang w:bidi="ar-SA"/>
        </w:rPr>
        <w:t>کور</w:t>
      </w:r>
      <w:r w:rsidR="00BA0E05" w:rsidRPr="005C1132">
        <w:rPr>
          <w:rtl/>
          <w:lang w:bidi="ar-SA"/>
        </w:rPr>
        <w:t xml:space="preserve"> و یک‌چشم می‌باشد؛ در صورتی که پروردگارتان</w:t>
      </w:r>
      <w:r w:rsidR="00BA0E05" w:rsidRPr="005C1132">
        <w:rPr>
          <w:lang w:bidi="ar-SA"/>
        </w:rPr>
        <w:sym w:font="AGA Arabesque" w:char="F055"/>
      </w:r>
      <w:r w:rsidR="00BA0E05" w:rsidRPr="005C1132">
        <w:rPr>
          <w:rtl/>
          <w:lang w:bidi="ar-SA"/>
        </w:rPr>
        <w:t xml:space="preserve">، </w:t>
      </w:r>
      <w:r w:rsidR="00A63704" w:rsidRPr="005C1132">
        <w:rPr>
          <w:rtl/>
          <w:lang w:bidi="ar-SA"/>
        </w:rPr>
        <w:t xml:space="preserve">کور نیست. در میان دو چشم دجال نوشته شده است: </w:t>
      </w:r>
      <w:r w:rsidR="00A63704" w:rsidRPr="005C1132">
        <w:rPr>
          <w:rFonts w:cs="Times New Roman"/>
          <w:rtl/>
          <w:lang w:bidi="ar-SA"/>
        </w:rPr>
        <w:t>"</w:t>
      </w:r>
      <w:r w:rsidR="00A63704" w:rsidRPr="005C1132">
        <w:rPr>
          <w:rtl/>
          <w:lang w:bidi="ar-SA"/>
        </w:rPr>
        <w:t>ک، ف، ر</w:t>
      </w:r>
      <w:r w:rsidR="00A63704" w:rsidRPr="005C1132">
        <w:rPr>
          <w:rFonts w:cs="Times New Roman"/>
          <w:rtl/>
          <w:lang w:bidi="ar-SA"/>
        </w:rPr>
        <w:t>"</w:t>
      </w:r>
      <w:r w:rsidR="00A63704" w:rsidRPr="005C1132">
        <w:rPr>
          <w:rtl/>
          <w:lang w:bidi="ar-SA"/>
        </w:rPr>
        <w:t>».</w:t>
      </w:r>
    </w:p>
    <w:p w:rsidR="00D6084D" w:rsidRPr="005C1132" w:rsidRDefault="004E6EA3" w:rsidP="007B7506">
      <w:pPr>
        <w:spacing w:before="180" w:line="228" w:lineRule="auto"/>
        <w:rPr>
          <w:rFonts w:ascii="Traditional Arabic"/>
          <w:rtl/>
          <w:lang w:bidi="ar-SA"/>
        </w:rPr>
      </w:pPr>
      <w:r w:rsidRPr="007B7506">
        <w:rPr>
          <w:rStyle w:val="Char4"/>
          <w:rtl/>
          <w:lang w:bidi="ar-SA"/>
        </w:rPr>
        <w:t xml:space="preserve">1827- </w:t>
      </w:r>
      <w:r w:rsidR="00FD3D43" w:rsidRPr="007B7506">
        <w:rPr>
          <w:rStyle w:val="Char4"/>
          <w:rtl/>
          <w:lang w:bidi="ar-SA"/>
        </w:rPr>
        <w:t>وَعَن أبي هريرةَ</w:t>
      </w:r>
      <w:r w:rsidR="00FD3D43" w:rsidRPr="007B7506">
        <w:rPr>
          <w:rStyle w:val="Char4"/>
          <w:b w:val="0"/>
          <w:bCs w:val="0"/>
          <w:rtl/>
          <w:lang w:bidi="ar-SA"/>
        </w:rPr>
        <w:sym w:font="AGA Arabesque" w:char="F074"/>
      </w:r>
      <w:r w:rsidR="00FD3D43" w:rsidRPr="007B7506">
        <w:rPr>
          <w:rStyle w:val="Char4"/>
          <w:rtl/>
          <w:lang w:bidi="ar-SA"/>
        </w:rPr>
        <w:t xml:space="preserve"> قالَ: قالَ رسولُ اللهِ</w:t>
      </w:r>
      <w:r w:rsidR="00FD3D43" w:rsidRPr="007B7506">
        <w:rPr>
          <w:rStyle w:val="Char4"/>
          <w:b w:val="0"/>
          <w:bCs w:val="0"/>
          <w:rtl/>
          <w:lang w:bidi="ar-SA"/>
        </w:rPr>
        <w:sym w:font="AGA Arabesque" w:char="F072"/>
      </w:r>
      <w:r w:rsidR="00FD3D43" w:rsidRPr="007B7506">
        <w:rPr>
          <w:rStyle w:val="Char4"/>
          <w:rtl/>
          <w:lang w:bidi="ar-SA"/>
        </w:rPr>
        <w:t>: «ألا أُحدِّثُكمْ حديثاً عن الدّجالِ ما حدَّثَ بِهِ نبيٌّ قَومَهُ</w:t>
      </w:r>
      <w:r w:rsidR="000064BF" w:rsidRPr="007B7506">
        <w:rPr>
          <w:rStyle w:val="Char4"/>
          <w:rtl/>
          <w:lang w:bidi="ar-SA"/>
        </w:rPr>
        <w:t>؟</w:t>
      </w:r>
      <w:r w:rsidR="00FD3D43" w:rsidRPr="007B7506">
        <w:rPr>
          <w:rStyle w:val="Char4"/>
          <w:rtl/>
          <w:lang w:bidi="ar-SA"/>
        </w:rPr>
        <w:t xml:space="preserve"> إنَّهُ أعورُ، وَإنَّهُ يجيءُ مَعَهُ بِمِثالِ الجنَّةِ والنَّارِ، فالّتِي يَقُولُ إنَّها الجَنَّةُ هي النَّار».</w:t>
      </w:r>
      <w:r w:rsidR="00D6084D" w:rsidRPr="005C1132">
        <w:rPr>
          <w:rFonts w:ascii="Traditional Arabic" w:hAnsi="Traditional Arabic" w:cs="Traditional Arabic"/>
          <w:noProof w:val="0"/>
          <w:sz w:val="32"/>
          <w:szCs w:val="32"/>
          <w:rtl/>
          <w:lang w:bidi="ar-SA"/>
        </w:rPr>
        <w:t xml:space="preserve"> </w:t>
      </w:r>
      <w:r w:rsidR="00D6084D"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03"/>
      </w:r>
      <w:r w:rsidR="00A4520D" w:rsidRPr="00A4520D">
        <w:rPr>
          <w:rStyle w:val="FootnoteReference"/>
          <w:rFonts w:cs="B Lotus"/>
          <w:szCs w:val="28"/>
          <w:rtl/>
          <w:lang w:bidi="ar-SA"/>
        </w:rPr>
        <w:t>)</w:t>
      </w:r>
    </w:p>
    <w:p w:rsidR="004B3AE2" w:rsidRPr="005C1132" w:rsidRDefault="00D6084D"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0064BF" w:rsidRPr="005C1132">
        <w:rPr>
          <w:rtl/>
          <w:lang w:bidi="ar-SA"/>
        </w:rPr>
        <w:t>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w:t>
      </w:r>
      <w:r w:rsidR="000064BF" w:rsidRPr="005C1132">
        <w:rPr>
          <w:rtl/>
          <w:lang w:bidi="ar-SA"/>
        </w:rPr>
        <w:t xml:space="preserve">«آیا به شما سخنی درباره‌ی دجال بگویم که هیچ‌یک از پیامبران به قوم خود نداده است؟ دجال، </w:t>
      </w:r>
      <w:r w:rsidR="0003646A" w:rsidRPr="005C1132">
        <w:rPr>
          <w:rtl/>
          <w:lang w:bidi="ar-SA"/>
        </w:rPr>
        <w:t>کور</w:t>
      </w:r>
      <w:r w:rsidR="000064BF" w:rsidRPr="005C1132">
        <w:rPr>
          <w:rtl/>
          <w:lang w:bidi="ar-SA"/>
        </w:rPr>
        <w:t xml:space="preserve"> و یک‌چشم است و چیزی مانند بهشت و دوزخ با خود می‌آورَد؛ آن‌چه که او آن را بهشت می‌نامد، در حقیقت، دوزخ است».</w:t>
      </w:r>
    </w:p>
    <w:p w:rsidR="008F1440" w:rsidRPr="005C1132" w:rsidRDefault="004B3AE2" w:rsidP="007B7506">
      <w:pPr>
        <w:spacing w:before="180" w:line="228" w:lineRule="auto"/>
        <w:rPr>
          <w:rFonts w:ascii="Traditional Arabic"/>
          <w:rtl/>
          <w:lang w:bidi="ar-SA"/>
        </w:rPr>
      </w:pPr>
      <w:r w:rsidRPr="007B7506">
        <w:rPr>
          <w:rStyle w:val="Char4"/>
          <w:rtl/>
          <w:lang w:bidi="ar-SA"/>
        </w:rPr>
        <w:t xml:space="preserve">1828- </w:t>
      </w:r>
      <w:r w:rsidR="00452B5F" w:rsidRPr="007B7506">
        <w:rPr>
          <w:rStyle w:val="Char4"/>
          <w:rtl/>
          <w:lang w:bidi="ar-SA"/>
        </w:rPr>
        <w:t>وعن ابن عمرَ</w:t>
      </w:r>
      <w:r w:rsidR="001F293B" w:rsidRPr="005C1132">
        <w:rPr>
          <w:rFonts w:ascii="Traditional Arabic" w:hAnsi="Traditional Arabic" w:cs="(M. Aiyada Ayoub ALKobaisi)"/>
          <w:noProof w:val="0"/>
          <w:rtl/>
          <w:lang w:bidi="ar-SA"/>
        </w:rPr>
        <w:t>$</w:t>
      </w:r>
      <w:r w:rsidR="00452B5F" w:rsidRPr="007B7506">
        <w:rPr>
          <w:rStyle w:val="Char4"/>
          <w:rtl/>
          <w:lang w:bidi="ar-SA"/>
        </w:rPr>
        <w:t xml:space="preserve"> أنَّ رسولَ الله</w:t>
      </w:r>
      <w:r w:rsidR="00452B5F" w:rsidRPr="007B7506">
        <w:rPr>
          <w:rStyle w:val="Char4"/>
          <w:b w:val="0"/>
          <w:bCs w:val="0"/>
          <w:rtl/>
          <w:lang w:bidi="ar-SA"/>
        </w:rPr>
        <w:sym w:font="AGA Arabesque" w:char="F072"/>
      </w:r>
      <w:r w:rsidR="00452B5F" w:rsidRPr="007B7506">
        <w:rPr>
          <w:rStyle w:val="Char4"/>
          <w:rtl/>
          <w:lang w:bidi="ar-SA"/>
        </w:rPr>
        <w:t xml:space="preserve"> ذَكَرَ الدَّجَّالَ بَيْنَ ظَهْرَانَي النَّاسِ، فَقَالَ: «إنَّ اللهَ لَيْسَ بِأعْوَرَ، ألا إنَّ المَسِيحَ الدَّجَّالَ أَعْوَرُ العَيْنِ اليُمْنَى، كَأنَّ عَيْنَهُ عِنَبَةٌ طَافِيَةٌ».</w:t>
      </w:r>
      <w:r w:rsidR="000064BF" w:rsidRPr="005C1132">
        <w:rPr>
          <w:rFonts w:ascii="Traditional Arabic" w:hAnsi="Traditional Arabic" w:cs="Traditional Arabic"/>
          <w:sz w:val="32"/>
          <w:szCs w:val="32"/>
          <w:rtl/>
          <w:lang w:bidi="ar-SA"/>
        </w:rPr>
        <w:t xml:space="preserve"> </w:t>
      </w:r>
      <w:r w:rsidR="008F1440"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04"/>
      </w:r>
      <w:r w:rsidR="00A4520D" w:rsidRPr="00A4520D">
        <w:rPr>
          <w:rStyle w:val="FootnoteReference"/>
          <w:rFonts w:cs="B Lotus"/>
          <w:szCs w:val="28"/>
          <w:rtl/>
          <w:lang w:bidi="ar-SA"/>
        </w:rPr>
        <w:t>)</w:t>
      </w:r>
    </w:p>
    <w:p w:rsidR="004E6EA3" w:rsidRDefault="008F1440" w:rsidP="00695262">
      <w:pPr>
        <w:autoSpaceDE w:val="0"/>
        <w:autoSpaceDN w:val="0"/>
        <w:adjustRightInd w:val="0"/>
        <w:rPr>
          <w:rtl/>
          <w:lang w:bidi="ar-SA"/>
        </w:rPr>
      </w:pPr>
      <w:r w:rsidRPr="005C1132">
        <w:rPr>
          <w:b/>
          <w:bCs/>
          <w:rtl/>
          <w:lang w:bidi="ar-SA"/>
        </w:rPr>
        <w:t>ترجمه:</w:t>
      </w:r>
      <w:r w:rsidRPr="005C1132">
        <w:rPr>
          <w:rtl/>
          <w:lang w:bidi="ar-SA"/>
        </w:rPr>
        <w:t xml:space="preserve"> ابن‌عمر</w:t>
      </w:r>
      <w:r w:rsidRPr="005C1132">
        <w:rPr>
          <w:rFonts w:cs="(M. Aiyada Ayoub ALKobaisi)"/>
          <w:rtl/>
          <w:lang w:bidi="ar-SA"/>
        </w:rPr>
        <w:t>$</w:t>
      </w:r>
      <w:r w:rsidRPr="005C1132">
        <w:rPr>
          <w:rtl/>
          <w:lang w:bidi="ar-SA"/>
        </w:rPr>
        <w:t xml:space="preserve"> می‌گوید: رسول‌الله</w:t>
      </w:r>
      <w:r w:rsidRPr="005C1132">
        <w:rPr>
          <w:lang w:bidi="ar-SA"/>
        </w:rPr>
        <w:sym w:font="AGA Arabesque" w:char="F072"/>
      </w:r>
      <w:r w:rsidRPr="005C1132">
        <w:rPr>
          <w:rtl/>
          <w:lang w:bidi="ar-SA"/>
        </w:rPr>
        <w:t xml:space="preserve"> در میان مردم سخن از دجال به میان آورد و فرمود: «همان الله متعال، کور نیست؛ آگاه باشید که مسیح دجال، یک‌چشم است و چشم راستش</w:t>
      </w:r>
      <w:r w:rsidR="00400458" w:rsidRPr="005C1132">
        <w:rPr>
          <w:rtl/>
          <w:lang w:bidi="ar-SA"/>
        </w:rPr>
        <w:t>،</w:t>
      </w:r>
      <w:r w:rsidRPr="005C1132">
        <w:rPr>
          <w:rtl/>
          <w:lang w:bidi="ar-SA"/>
        </w:rPr>
        <w:t xml:space="preserve"> </w:t>
      </w:r>
      <w:r w:rsidR="00400458" w:rsidRPr="005C1132">
        <w:rPr>
          <w:rtl/>
          <w:lang w:bidi="ar-SA"/>
        </w:rPr>
        <w:t>کور</w:t>
      </w:r>
      <w:r w:rsidRPr="005C1132">
        <w:rPr>
          <w:rtl/>
          <w:lang w:bidi="ar-SA"/>
        </w:rPr>
        <w:t xml:space="preserve"> و مانند دانه‌ی انگور، برآمده می‌باشد».</w:t>
      </w:r>
    </w:p>
    <w:p w:rsidR="00D44867" w:rsidRPr="006734E3" w:rsidRDefault="00D44867"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DB1B8A" w:rsidRPr="005C1132" w:rsidRDefault="00D44867" w:rsidP="00695262">
      <w:pPr>
        <w:autoSpaceDE w:val="0"/>
        <w:autoSpaceDN w:val="0"/>
        <w:adjustRightInd w:val="0"/>
        <w:rPr>
          <w:rtl/>
          <w:lang w:bidi="ar-SA"/>
        </w:rPr>
      </w:pPr>
      <w:r w:rsidRPr="005C1132">
        <w:rPr>
          <w:rtl/>
          <w:lang w:bidi="ar-SA"/>
        </w:rPr>
        <w:t>احادیثی که مولف</w:t>
      </w:r>
      <w:r w:rsidR="00E372F5" w:rsidRPr="005C1132">
        <w:rPr>
          <w:rFonts w:cs="CTraditional Arabic"/>
          <w:sz w:val="24"/>
          <w:szCs w:val="24"/>
          <w:rtl/>
          <w:lang w:bidi="ar-SA"/>
        </w:rPr>
        <w:t>/</w:t>
      </w:r>
      <w:r w:rsidRPr="005C1132">
        <w:rPr>
          <w:rtl/>
          <w:lang w:bidi="ar-SA"/>
        </w:rPr>
        <w:t xml:space="preserve"> درباره‌ی دجال آورده، به‌قدری اهمیت دارند که باید همواره آن</w:t>
      </w:r>
      <w:r w:rsidR="00DB1B8A" w:rsidRPr="005C1132">
        <w:rPr>
          <w:rtl/>
          <w:lang w:bidi="ar-SA"/>
        </w:rPr>
        <w:t>‌ها را مطالعه کنیم؛ زیرا پیامبر</w:t>
      </w:r>
      <w:r w:rsidR="00DB1B8A" w:rsidRPr="005C1132">
        <w:rPr>
          <w:lang w:bidi="ar-SA"/>
        </w:rPr>
        <w:sym w:font="AGA Arabesque" w:char="F072"/>
      </w:r>
      <w:r w:rsidRPr="005C1132">
        <w:rPr>
          <w:rtl/>
          <w:lang w:bidi="ar-SA"/>
        </w:rPr>
        <w:t xml:space="preserve"> فرموده است: </w:t>
      </w:r>
      <w:r w:rsidR="00DB1B8A" w:rsidRPr="005C1132">
        <w:rPr>
          <w:rtl/>
          <w:lang w:bidi="ar-SA"/>
        </w:rPr>
        <w:t>«در فاصله‌ی آفرینش آدم تا برپا شدن قیامت، هیچ روی‌دادی بزرگ‌تر از فتنه‌ی دجال نیست»؛ از این‌رو هر پیامبری به قومش درباره‌ی دجال، هشدار می‌داد؛ اگرچه ظهور دجال در آخر زمان و در امت محمد مصطفی</w:t>
      </w:r>
      <w:r w:rsidR="00DB1B8A" w:rsidRPr="005C1132">
        <w:rPr>
          <w:lang w:bidi="ar-SA"/>
        </w:rPr>
        <w:sym w:font="AGA Arabesque" w:char="F072"/>
      </w:r>
      <w:r w:rsidR="00DB1B8A" w:rsidRPr="005C1132">
        <w:rPr>
          <w:rtl/>
          <w:lang w:bidi="ar-SA"/>
        </w:rPr>
        <w:t xml:space="preserve"> خواهد بود؛ اما حکمت این‌همه هشدار از آن جهت می‌باشد که مردم به بزرگ بودن این فتنه یا آزمون سخت پی ببرند. پیامبر</w:t>
      </w:r>
      <w:r w:rsidR="00DB1B8A" w:rsidRPr="005C1132">
        <w:rPr>
          <w:lang w:bidi="ar-SA"/>
        </w:rPr>
        <w:sym w:font="AGA Arabesque" w:char="F072"/>
      </w:r>
      <w:r w:rsidR="00DB1B8A" w:rsidRPr="005C1132">
        <w:rPr>
          <w:rtl/>
          <w:lang w:bidi="ar-SA"/>
        </w:rPr>
        <w:t xml:space="preserve"> بیان فرمود که دجال همه‌ی شهرها را زیر پا می‌گذارد تا مردم را به عبادت خویش مجبور کند؛ اما نمی‌تواند وارد مکه و مدینه شود؛ </w:t>
      </w:r>
      <w:r w:rsidR="002B6176" w:rsidRPr="005C1132">
        <w:rPr>
          <w:rtl/>
          <w:lang w:bidi="ar-SA"/>
        </w:rPr>
        <w:t>زیرا فرشتگان در تمام راه‌های ورودی مکه و مدینه نگه‌بانی می‌دهند. هم‌چنین پیامبر</w:t>
      </w:r>
      <w:r w:rsidR="002B6176" w:rsidRPr="005C1132">
        <w:rPr>
          <w:lang w:bidi="ar-SA"/>
        </w:rPr>
        <w:sym w:font="AGA Arabesque" w:char="F072"/>
      </w:r>
      <w:r w:rsidR="002B6176" w:rsidRPr="005C1132">
        <w:rPr>
          <w:rtl/>
          <w:lang w:bidi="ar-SA"/>
        </w:rPr>
        <w:t xml:space="preserve"> خبر داده است که هفتاد هزار نفر از یهود اصفهان از دجال پیروی می‌کنند.</w:t>
      </w:r>
      <w:r w:rsidR="00B05446" w:rsidRPr="005C1132">
        <w:rPr>
          <w:rtl/>
          <w:lang w:bidi="ar-SA"/>
        </w:rPr>
        <w:t xml:space="preserve"> به فرموده‌ی پیامبر</w:t>
      </w:r>
      <w:r w:rsidR="00B05446" w:rsidRPr="005C1132">
        <w:rPr>
          <w:lang w:bidi="ar-SA"/>
        </w:rPr>
        <w:sym w:font="AGA Arabesque" w:char="F072"/>
      </w:r>
      <w:r w:rsidR="00B05446" w:rsidRPr="005C1132">
        <w:rPr>
          <w:rtl/>
          <w:lang w:bidi="ar-SA"/>
        </w:rPr>
        <w:t>، دجال یک‌چشم و لوچ است و چشم راستش کور و برآمده می‌باشد؛ در صورتی که الله</w:t>
      </w:r>
      <w:r w:rsidR="00B05446" w:rsidRPr="005C1132">
        <w:rPr>
          <w:lang w:bidi="ar-SA"/>
        </w:rPr>
        <w:sym w:font="AGA Arabesque" w:char="F055"/>
      </w:r>
      <w:r w:rsidR="00B05446" w:rsidRPr="005C1132">
        <w:rPr>
          <w:rtl/>
          <w:lang w:bidi="ar-SA"/>
        </w:rPr>
        <w:t xml:space="preserve"> کور نیست؛ زیرا الله متعال از هر عیب و نقصی پاک و منزه می‌باشد. اهل سنت و جماعت از این حدیث استدلال کرده‌اند که الله متعال، دو چشم دارد که شایسته‌ی اوست و به چشم</w:t>
      </w:r>
      <w:r w:rsidR="000C7F8D" w:rsidRPr="005C1132">
        <w:rPr>
          <w:rtl/>
          <w:lang w:bidi="ar-SA"/>
        </w:rPr>
        <w:t>ان</w:t>
      </w:r>
      <w:r w:rsidR="00B05446" w:rsidRPr="005C1132">
        <w:rPr>
          <w:rtl/>
          <w:lang w:bidi="ar-SA"/>
        </w:rPr>
        <w:t xml:space="preserve"> مخلوقاتش نمی‌مانَد؛ زیرا خود فرموده است:</w:t>
      </w:r>
    </w:p>
    <w:p w:rsidR="000C7F8D" w:rsidRPr="007B7506" w:rsidRDefault="008850D6" w:rsidP="00A861DE">
      <w:pPr>
        <w:pStyle w:val="a1"/>
        <w:rPr>
          <w:rtl/>
          <w:lang w:bidi="ar-SA"/>
        </w:rPr>
      </w:pPr>
      <w:r>
        <w:rPr>
          <w:rFonts w:ascii="KFGQPC Uthman Taha Naskh" w:cs="KFGQPC Uthman Taha Naskh" w:hint="cs"/>
          <w:noProof w:val="0"/>
          <w:rtl/>
          <w:lang w:val="en-MY" w:eastAsia="en-MY" w:bidi="ar-SA"/>
        </w:rPr>
        <w:t>﴿</w:t>
      </w:r>
      <w:r w:rsidR="00A861DE">
        <w:rPr>
          <w:rFonts w:ascii="KFGQPC Uthmanic Script HAFS" w:hint="eastAsia"/>
          <w:noProof w:val="0"/>
          <w:rtl/>
          <w:lang w:val="en-MY" w:eastAsia="en-MY" w:bidi="ar-SA"/>
        </w:rPr>
        <w:t>لَي</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سَ</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كَمِث</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لِهِ</w:t>
      </w:r>
      <w:r w:rsidR="00A861DE">
        <w:rPr>
          <w:rFonts w:ascii="KFGQPC Uthmanic Script HAFS" w:hint="cs"/>
          <w:noProof w:val="0"/>
          <w:rtl/>
          <w:lang w:val="en-MY" w:eastAsia="en-MY" w:bidi="ar-SA"/>
        </w:rPr>
        <w:t>ۦ</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شَي</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ء</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وَهُوَ</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لسَّمِيعُ</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بَصِيرُ</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١١</w:t>
      </w:r>
      <w:r>
        <w:rPr>
          <w:rFonts w:ascii="KFGQPC Uthman Taha Naskh" w:cs="KFGQPC Uthman Taha Naskh" w:hint="cs"/>
          <w:noProof w:val="0"/>
          <w:rtl/>
          <w:lang w:val="en-MY" w:eastAsia="en-MY" w:bidi="ar-SA"/>
        </w:rPr>
        <w:t>﴾</w:t>
      </w:r>
      <w:r w:rsidR="00A861DE">
        <w:rPr>
          <w:rFonts w:ascii="KFGQPC Uthman Taha Naskh" w:cs="KFGQPC Uthman Taha Naskh"/>
          <w:noProof w:val="0"/>
          <w:rtl/>
          <w:lang w:val="en-MY" w:eastAsia="en-MY" w:bidi="ar-SA"/>
        </w:rPr>
        <w:t xml:space="preserve"> </w:t>
      </w:r>
      <w:r w:rsidR="00A861DE">
        <w:rPr>
          <w:rFonts w:ascii="KFGQPC Uthman Taha Naskh" w:cs="KFGQPC Uthman Taha Naskh"/>
          <w:noProof w:val="0"/>
          <w:lang w:val="en-MY" w:eastAsia="en-MY" w:bidi="ar-SA"/>
        </w:rPr>
        <w:tab/>
      </w:r>
      <w:r w:rsidR="00A861DE" w:rsidRPr="00A861DE">
        <w:rPr>
          <w:rStyle w:val="Char8"/>
          <w:rtl/>
        </w:rPr>
        <w:t>[</w:t>
      </w:r>
      <w:r w:rsidR="00A861DE" w:rsidRPr="00A861DE">
        <w:rPr>
          <w:rStyle w:val="Char8"/>
          <w:rFonts w:hint="eastAsia"/>
          <w:rtl/>
        </w:rPr>
        <w:t>الشورى</w:t>
      </w:r>
      <w:r w:rsidR="00A861DE" w:rsidRPr="00A861DE">
        <w:rPr>
          <w:rStyle w:val="Char8"/>
          <w:rtl/>
        </w:rPr>
        <w:t xml:space="preserve">: </w:t>
      </w:r>
      <w:r w:rsidR="00A861DE" w:rsidRPr="00A861DE">
        <w:rPr>
          <w:rStyle w:val="Char8"/>
          <w:rFonts w:hint="cs"/>
          <w:rtl/>
        </w:rPr>
        <w:t>١١</w:t>
      </w:r>
      <w:r w:rsidR="00A861DE" w:rsidRPr="00A861DE">
        <w:rPr>
          <w:rStyle w:val="Char8"/>
          <w:rtl/>
        </w:rPr>
        <w:t>]</w:t>
      </w:r>
      <w:r w:rsidR="00A861DE">
        <w:rPr>
          <w:rFonts w:ascii="KFGQPC Uthman Taha Naskh" w:cs="KFGQPC Uthman Taha Naskh"/>
          <w:noProof w:val="0"/>
          <w:rtl/>
          <w:lang w:val="en-MY" w:eastAsia="en-MY" w:bidi="ar-SA"/>
        </w:rPr>
        <w:t xml:space="preserve">  </w:t>
      </w:r>
      <w:r w:rsidR="001F293B" w:rsidRPr="007B7506">
        <w:rPr>
          <w:rtl/>
          <w:lang w:bidi="ar-SA"/>
        </w:rPr>
        <w:tab/>
      </w:r>
    </w:p>
    <w:p w:rsidR="000C7F8D" w:rsidRPr="005C1132" w:rsidRDefault="000C7F8D" w:rsidP="001F293B">
      <w:pPr>
        <w:pStyle w:val="a2"/>
        <w:rPr>
          <w:rtl/>
          <w:lang w:bidi="ar-SA"/>
        </w:rPr>
      </w:pPr>
      <w:r w:rsidRPr="005C1132">
        <w:rPr>
          <w:rtl/>
          <w:lang w:bidi="ar-SA"/>
        </w:rPr>
        <w:t>هیچ چیزی همانند او نیست؛ و او، شنوای بیناست.</w:t>
      </w:r>
    </w:p>
    <w:p w:rsidR="00B05446" w:rsidRPr="005C1132" w:rsidRDefault="000C7F8D" w:rsidP="00695262">
      <w:pPr>
        <w:autoSpaceDE w:val="0"/>
        <w:autoSpaceDN w:val="0"/>
        <w:adjustRightInd w:val="0"/>
        <w:rPr>
          <w:rtl/>
          <w:lang w:bidi="ar-SA"/>
        </w:rPr>
      </w:pPr>
      <w:r w:rsidRPr="005C1132">
        <w:rPr>
          <w:rtl/>
          <w:lang w:bidi="ar-SA"/>
        </w:rPr>
        <w:t>هم‌چنین رسول‌الله</w:t>
      </w:r>
      <w:r w:rsidRPr="005C1132">
        <w:rPr>
          <w:lang w:bidi="ar-SA"/>
        </w:rPr>
        <w:sym w:font="AGA Arabesque" w:char="F072"/>
      </w:r>
      <w:r w:rsidRPr="005C1132">
        <w:rPr>
          <w:rtl/>
          <w:lang w:bidi="ar-SA"/>
        </w:rPr>
        <w:t xml:space="preserve"> بیان فرمود که «وقتی دجال خروج می‌کند، جوانی مومن به سویش می‌رود تا دروغش را برای مردم برملا نماید؛ گاردِ دجال او را می‌گیرند و می‌پرسند: کجا می‌روی؟ می‌گوید: نزد همان کسی می‌روم که خروج کرده است. به او می‌گویند: آیا به پروردگارمان ایمان نمی‌آوری؟ پاسخ می‌دهد: صفات پروردگارمان، معلوم است. تصمیم می‌گیرند او را بکُشند؛ اما به یک‌دیگر می‌گویند: مگر پروردگارتان (دجال) شما را منع نکرد که کسی را بی‌خبر و بدون اجازه‌ی او نکُشید؟ لذا آن مرد مومن را نزد دجال می‌برند و او همین‌که دجال را می‌بیند، می‌گوید: ای مردم! این همان دجال است که رسول‌الله</w:t>
      </w:r>
      <w:r w:rsidRPr="005C1132">
        <w:rPr>
          <w:lang w:bidi="ar-SA"/>
        </w:rPr>
        <w:sym w:font="AGA Arabesque" w:char="F072"/>
      </w:r>
      <w:r w:rsidRPr="005C1132">
        <w:rPr>
          <w:rtl/>
          <w:lang w:bidi="ar-SA"/>
        </w:rPr>
        <w:t xml:space="preserve"> خبرش را داد. </w:t>
      </w:r>
      <w:r w:rsidRPr="005C1132">
        <w:rPr>
          <w:rFonts w:ascii="Traditional Arabic" w:hAnsi="Traditional Arabic"/>
          <w:noProof w:val="0"/>
          <w:rtl/>
          <w:lang w:bidi="ar-SA"/>
        </w:rPr>
        <w:t>به دستور دجال، او را از فرقِ سَر تا میان دو پایش اره و دو نیم می‌کنند؛ سپس دجال در میان دو نیمه‌ی بدن این مومن راه می‌رود و به او می‌گوید: برخیز. آن مومن برمی‌خیزد و راست می‌ایستد. دجال می‌گوید: آیا به من ایمان نمی‌آوری؟ و او پاسخ می‌دهد: بر شناخت و آگاهی من نسبت به خباثت و دروغ‌گویی‌ات افزوده شد؛ سپس- به مردم- می‌گوید: ای مردم! او نمی‌تواند پس از من، با هیچ‌یک از مردم چنین کاری بکند. دجال او را می‌گیرد تا سرش را از تن جدا کند؛ اما الله متعال فاصله‌ی میان گردن و شانه‌ی او را از جنس مِس می‌گرداند» یا پوششی سخت و آهنین بر گردنش قرار می‌دهد. در نتیجه «دجال نمی‌تواند گردنش را بزند؛ لذا دست و پای او را می‌گیرد و او را پرتاب می‌کند؛ مردم تصور می‌کنند که او را در آتش انداخته است؛ در حالی که او به درون بهشت افتاده است».</w:t>
      </w:r>
    </w:p>
    <w:p w:rsidR="000C7F8D" w:rsidRPr="005C1132" w:rsidRDefault="000C7F8D" w:rsidP="00695262">
      <w:pPr>
        <w:autoSpaceDE w:val="0"/>
        <w:autoSpaceDN w:val="0"/>
        <w:adjustRightInd w:val="0"/>
        <w:rPr>
          <w:rtl/>
          <w:lang w:bidi="ar-SA"/>
        </w:rPr>
      </w:pPr>
      <w:r w:rsidRPr="005C1132">
        <w:rPr>
          <w:rtl/>
          <w:lang w:bidi="ar-SA"/>
        </w:rPr>
        <w:t>در هر حال ما بر این باوریم که در آخر زمان، مردی به نام دجال</w:t>
      </w:r>
      <w:r w:rsidR="0097794E" w:rsidRPr="005C1132">
        <w:rPr>
          <w:rtl/>
          <w:lang w:bidi="ar-SA"/>
        </w:rPr>
        <w:t xml:space="preserve"> خروج می‌کند که ویژ</w:t>
      </w:r>
      <w:r w:rsidRPr="005C1132">
        <w:rPr>
          <w:rtl/>
          <w:lang w:bidi="ar-SA"/>
        </w:rPr>
        <w:t>گی‌هایش در احادیث بیان شده است؛ فتنه‌اش به‌قدر</w:t>
      </w:r>
      <w:r w:rsidR="00C76ACF">
        <w:rPr>
          <w:rFonts w:hint="cs"/>
          <w:rtl/>
          <w:lang w:bidi="ar-SA"/>
        </w:rPr>
        <w:t>ي</w:t>
      </w:r>
      <w:r w:rsidRPr="005C1132">
        <w:rPr>
          <w:rtl/>
          <w:lang w:bidi="ar-SA"/>
        </w:rPr>
        <w:t xml:space="preserve"> بزرگ و سخت است که در هر نمازی از شرّ او به الله متعال پناه می‌بریم؛ یعنی پس از تشهد آخر نماز این دعا را می‌گوییم: </w:t>
      </w:r>
      <w:r w:rsidRPr="005C1132">
        <w:rPr>
          <w:rStyle w:val="Char7"/>
          <w:rtl/>
          <w:lang w:bidi="ar-SA"/>
        </w:rPr>
        <w:t>«</w:t>
      </w:r>
      <w:r w:rsidRPr="005C1132">
        <w:rPr>
          <w:rStyle w:val="Char7"/>
          <w:rFonts w:eastAsia="MS Mincho"/>
          <w:rtl/>
          <w:lang w:bidi="ar-SA"/>
        </w:rPr>
        <w:t>اللَّهُمَّ إِنِّي أَعُوذُ بِكَ مِنْ عَذَابِ جَهَنَّمَ وَمِنْ عَذَابِ الْقَبْرِ، وَمِنْ فِتْنَةِ الْمَحْيَا وَالْمَمَاتِ، وَمِنْ فِتْنَةِ الْمَسِيحِ الدَّجَّالِ</w:t>
      </w:r>
      <w:r w:rsidRPr="005C1132">
        <w:rPr>
          <w:rStyle w:val="Char7"/>
          <w:rtl/>
          <w:lang w:bidi="ar-SA"/>
        </w:rPr>
        <w:t>»</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05"/>
      </w:r>
      <w:r w:rsidR="00A4520D" w:rsidRPr="00A4520D">
        <w:rPr>
          <w:rStyle w:val="FootnoteReference"/>
          <w:rFonts w:cs="B Lotus"/>
          <w:szCs w:val="28"/>
          <w:rtl/>
          <w:lang w:bidi="ar-SA"/>
        </w:rPr>
        <w:t>)</w:t>
      </w:r>
      <w:r w:rsidRPr="005C1132">
        <w:rPr>
          <w:rtl/>
          <w:lang w:bidi="ar-SA"/>
        </w:rPr>
        <w:t xml:space="preserve"> یعنی: «یا الله! از عذاب دوزخ، عذاب قبر، از فتنه‌ی زندگی و مرگ، و از فتنه‌ی دجال به تو پناه می‌برم».</w:t>
      </w:r>
    </w:p>
    <w:p w:rsidR="008D45C7" w:rsidRPr="005C1132" w:rsidRDefault="008D45C7" w:rsidP="00290E1E">
      <w:pPr>
        <w:autoSpaceDE w:val="0"/>
        <w:autoSpaceDN w:val="0"/>
        <w:adjustRightInd w:val="0"/>
        <w:ind w:firstLine="0"/>
        <w:jc w:val="center"/>
        <w:rPr>
          <w:rtl/>
          <w:lang w:bidi="ar-SA"/>
        </w:rPr>
      </w:pPr>
      <w:r w:rsidRPr="005C1132">
        <w:rPr>
          <w:rtl/>
          <w:lang w:bidi="ar-SA"/>
        </w:rPr>
        <w:t>***</w:t>
      </w:r>
    </w:p>
    <w:p w:rsidR="00CA2A5F" w:rsidRPr="005C1132" w:rsidRDefault="008D45C7" w:rsidP="007B7506">
      <w:pPr>
        <w:spacing w:before="180" w:line="228" w:lineRule="auto"/>
        <w:rPr>
          <w:rFonts w:ascii="Traditional Arabic"/>
          <w:rtl/>
          <w:lang w:bidi="ar-SA"/>
        </w:rPr>
      </w:pPr>
      <w:r w:rsidRPr="007B7506">
        <w:rPr>
          <w:rStyle w:val="Char4"/>
          <w:rtl/>
          <w:lang w:bidi="ar-SA"/>
        </w:rPr>
        <w:t xml:space="preserve">1829- </w:t>
      </w:r>
      <w:r w:rsidR="00D973EF" w:rsidRPr="007B7506">
        <w:rPr>
          <w:rStyle w:val="Char4"/>
          <w:rtl/>
          <w:lang w:bidi="ar-SA"/>
        </w:rPr>
        <w:t>وعن أبي هريرةَ</w:t>
      </w:r>
      <w:r w:rsidR="00D973EF" w:rsidRPr="007B7506">
        <w:rPr>
          <w:rStyle w:val="Char4"/>
          <w:b w:val="0"/>
          <w:bCs w:val="0"/>
          <w:rtl/>
          <w:lang w:bidi="ar-SA"/>
        </w:rPr>
        <w:sym w:font="AGA Arabesque" w:char="F074"/>
      </w:r>
      <w:r w:rsidR="00D973EF" w:rsidRPr="007B7506">
        <w:rPr>
          <w:rStyle w:val="Char4"/>
          <w:rtl/>
          <w:lang w:bidi="ar-SA"/>
        </w:rPr>
        <w:t xml:space="preserve"> أنَّ رسولَ اللهِ</w:t>
      </w:r>
      <w:r w:rsidR="00D973EF" w:rsidRPr="007B7506">
        <w:rPr>
          <w:rStyle w:val="Char4"/>
          <w:b w:val="0"/>
          <w:bCs w:val="0"/>
          <w:rtl/>
          <w:lang w:bidi="ar-SA"/>
        </w:rPr>
        <w:sym w:font="AGA Arabesque" w:char="F072"/>
      </w:r>
      <w:r w:rsidR="00D973EF" w:rsidRPr="007B7506">
        <w:rPr>
          <w:rStyle w:val="Char4"/>
          <w:rtl/>
          <w:lang w:bidi="ar-SA"/>
        </w:rPr>
        <w:t xml:space="preserve"> قالَ: «لا تَقُومُ السَّاعَةُ حَتَّى يُقَاتِلَ المُسْلِمُونَ اليَهُودَ، حَتَّى يَخْتَبِئَ اليَهُودِيُّ مِنْ وَرَاء الحَجَرِ وَالشَّجَرِ؛ فَيَقُولُ الحَجَرُ وَالشَّجَرُ: يَا مُسْلِمُ هذَا يَهُودِيٌّ خَلْفِي تَعَالَ فَاقْتُلْهُ؛ إلاَّ الغَرْقَدَ فإنَّهُ مِنْ شَجَرِ اليَهُودِ».</w:t>
      </w:r>
      <w:r w:rsidR="00CA2A5F" w:rsidRPr="005C1132">
        <w:rPr>
          <w:rFonts w:ascii="Traditional Arabic" w:hAnsi="Traditional Arabic" w:cs="Traditional Arabic"/>
          <w:noProof w:val="0"/>
          <w:sz w:val="32"/>
          <w:szCs w:val="32"/>
          <w:rtl/>
          <w:lang w:bidi="ar-SA"/>
        </w:rPr>
        <w:t xml:space="preserve"> </w:t>
      </w:r>
      <w:r w:rsidR="00CA2A5F"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06"/>
      </w:r>
      <w:r w:rsidR="00A4520D" w:rsidRPr="00A4520D">
        <w:rPr>
          <w:rStyle w:val="FootnoteReference"/>
          <w:rFonts w:cs="B Lotus"/>
          <w:szCs w:val="28"/>
          <w:rtl/>
          <w:lang w:bidi="ar-SA"/>
        </w:rPr>
        <w:t>)</w:t>
      </w:r>
    </w:p>
    <w:p w:rsidR="008D45C7" w:rsidRPr="005C1132" w:rsidRDefault="00CA2A5F" w:rsidP="00695262">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«قیامت برپا نمی‌شود مگر این‌که </w:t>
      </w:r>
      <w:r w:rsidR="009F70F8" w:rsidRPr="005C1132">
        <w:rPr>
          <w:rtl/>
          <w:lang w:bidi="ar-SA"/>
        </w:rPr>
        <w:t>مسلمانان با یهودیان بجنگند؛ حتی</w:t>
      </w:r>
      <w:r w:rsidRPr="005C1132">
        <w:rPr>
          <w:rtl/>
          <w:lang w:bidi="ar-SA"/>
        </w:rPr>
        <w:t xml:space="preserve"> </w:t>
      </w:r>
      <w:r w:rsidR="009F70F8" w:rsidRPr="005C1132">
        <w:rPr>
          <w:rtl/>
          <w:lang w:bidi="ar-SA"/>
        </w:rPr>
        <w:t xml:space="preserve">هر </w:t>
      </w:r>
      <w:r w:rsidRPr="005C1132">
        <w:rPr>
          <w:rtl/>
          <w:lang w:bidi="ar-SA"/>
        </w:rPr>
        <w:t xml:space="preserve">یهودی </w:t>
      </w:r>
      <w:r w:rsidR="009F70F8" w:rsidRPr="005C1132">
        <w:rPr>
          <w:rtl/>
          <w:lang w:bidi="ar-SA"/>
        </w:rPr>
        <w:t xml:space="preserve">که </w:t>
      </w:r>
      <w:r w:rsidRPr="005C1132">
        <w:rPr>
          <w:rtl/>
          <w:lang w:bidi="ar-SA"/>
        </w:rPr>
        <w:t>پُشت سنگ و درخت پنهان می‌شود</w:t>
      </w:r>
      <w:r w:rsidR="009F70F8" w:rsidRPr="005C1132">
        <w:rPr>
          <w:rtl/>
          <w:lang w:bidi="ar-SA"/>
        </w:rPr>
        <w:t>،</w:t>
      </w:r>
      <w:r w:rsidRPr="005C1132">
        <w:rPr>
          <w:rtl/>
          <w:lang w:bidi="ar-SA"/>
        </w:rPr>
        <w:t xml:space="preserve"> سنگ و درخت می‌گویند: ای مسلمان! این، یک یهودی‌ست که پُشت من پنهان شده است؛ بیا و او را بکُش</w:t>
      </w:r>
      <w:r w:rsidR="00AE4002" w:rsidRPr="005C1132">
        <w:rPr>
          <w:rtl/>
          <w:lang w:bidi="ar-SA"/>
        </w:rPr>
        <w:t xml:space="preserve">؛ مگر درخت </w:t>
      </w:r>
      <w:r w:rsidR="00AE4002" w:rsidRPr="005C1132">
        <w:rPr>
          <w:rFonts w:cs="Times New Roman"/>
          <w:rtl/>
          <w:lang w:bidi="ar-SA"/>
        </w:rPr>
        <w:t>"</w:t>
      </w:r>
      <w:r w:rsidR="00AE4002" w:rsidRPr="005C1132">
        <w:rPr>
          <w:rtl/>
          <w:lang w:bidi="ar-SA"/>
        </w:rPr>
        <w:t>غرقد</w:t>
      </w:r>
      <w:r w:rsidR="00AE4002" w:rsidRPr="005C1132">
        <w:rPr>
          <w:rFonts w:cs="Times New Roman"/>
          <w:rtl/>
          <w:lang w:bidi="ar-SA"/>
        </w:rPr>
        <w:t>"</w:t>
      </w:r>
      <w:r w:rsidR="00AE4002" w:rsidRPr="005C1132">
        <w:rPr>
          <w:rtl/>
          <w:lang w:bidi="ar-SA"/>
        </w:rPr>
        <w:t xml:space="preserve"> که از درختان یهود است».</w:t>
      </w:r>
    </w:p>
    <w:p w:rsidR="009059A7" w:rsidRPr="005C1132" w:rsidRDefault="009F70F8" w:rsidP="007B7506">
      <w:pPr>
        <w:spacing w:before="180" w:line="228" w:lineRule="auto"/>
        <w:rPr>
          <w:rFonts w:ascii="Traditional Arabic"/>
          <w:rtl/>
          <w:lang w:bidi="ar-SA"/>
        </w:rPr>
      </w:pPr>
      <w:r w:rsidRPr="007B7506">
        <w:rPr>
          <w:rStyle w:val="Char4"/>
          <w:rtl/>
          <w:lang w:bidi="ar-SA"/>
        </w:rPr>
        <w:t xml:space="preserve">1830- </w:t>
      </w:r>
      <w:r w:rsidR="00CE17CA" w:rsidRPr="007B7506">
        <w:rPr>
          <w:rStyle w:val="Char4"/>
          <w:rtl/>
          <w:lang w:bidi="ar-SA"/>
        </w:rPr>
        <w:t>وعنه</w:t>
      </w:r>
      <w:r w:rsidR="00CE17CA" w:rsidRPr="007B7506">
        <w:rPr>
          <w:rStyle w:val="Char4"/>
          <w:b w:val="0"/>
          <w:bCs w:val="0"/>
          <w:rtl/>
          <w:lang w:bidi="ar-SA"/>
        </w:rPr>
        <w:sym w:font="AGA Arabesque" w:char="F074"/>
      </w:r>
      <w:r w:rsidR="00CE17CA" w:rsidRPr="007B7506">
        <w:rPr>
          <w:rStyle w:val="Char4"/>
          <w:rtl/>
          <w:lang w:bidi="ar-SA"/>
        </w:rPr>
        <w:t xml:space="preserve"> قالَ: قالَ رسولُ اللهِ</w:t>
      </w:r>
      <w:r w:rsidR="00CE17CA" w:rsidRPr="007B7506">
        <w:rPr>
          <w:rStyle w:val="Char4"/>
          <w:b w:val="0"/>
          <w:bCs w:val="0"/>
          <w:rtl/>
          <w:lang w:bidi="ar-SA"/>
        </w:rPr>
        <w:sym w:font="AGA Arabesque" w:char="F072"/>
      </w:r>
      <w:r w:rsidR="00CE17CA" w:rsidRPr="007B7506">
        <w:rPr>
          <w:rStyle w:val="Char4"/>
          <w:rtl/>
          <w:lang w:bidi="ar-SA"/>
        </w:rPr>
        <w:t>: «والَّذِي نَفْسِي بِيَدِهِ لا تَذْهَبُ الدُّنْيَا حَتَّى يَمُرَّ الرَّجُلُ بالقَبْرِ، فَيَتَمَرَّغَ عَلَيْهِ وَيَقُولُ: يَا لَيْتَنِي كُنْتُ مَكَانَ صَاحِبِ هذَا القَبْرِ، وَلَيْسَ بِهِ الدِّينُ، ما بِهِ إلاَّ البَلاَءُ».</w:t>
      </w:r>
      <w:r w:rsidR="009059A7" w:rsidRPr="005C1132">
        <w:rPr>
          <w:rFonts w:ascii="Traditional Arabic" w:hAnsi="Traditional Arabic" w:cs="Traditional Arabic"/>
          <w:noProof w:val="0"/>
          <w:sz w:val="32"/>
          <w:szCs w:val="32"/>
          <w:rtl/>
          <w:lang w:bidi="ar-SA"/>
        </w:rPr>
        <w:t xml:space="preserve"> </w:t>
      </w:r>
      <w:r w:rsidR="009059A7"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07"/>
      </w:r>
      <w:r w:rsidR="00A4520D" w:rsidRPr="00A4520D">
        <w:rPr>
          <w:rStyle w:val="FootnoteReference"/>
          <w:rFonts w:cs="B Lotus"/>
          <w:szCs w:val="28"/>
          <w:rtl/>
          <w:lang w:bidi="ar-SA"/>
        </w:rPr>
        <w:t>)</w:t>
      </w:r>
    </w:p>
    <w:p w:rsidR="009F70F8" w:rsidRPr="005C1132" w:rsidRDefault="009059A7" w:rsidP="00695262">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«سوگند به ذاتی که جانم در دست اوست، دنیا تمام نمی‌شود مگر آن‌که شخصی از کنار قبری می‌گذرد و آن‌جا درنگ می‌کند و می‌گوید: ای کاش من به جای صاحب این قبر بودم! انگیزه‌اش از این آرزو، دین نیست؛ بلکه فقط به‌خاطر سختی‌هایی که بر او گذشته است، چنین آرزویی می‌کند».</w:t>
      </w:r>
    </w:p>
    <w:p w:rsidR="006C6207" w:rsidRPr="007B7506" w:rsidRDefault="009059A7" w:rsidP="007B7506">
      <w:pPr>
        <w:pStyle w:val="a3"/>
        <w:rPr>
          <w:rtl/>
          <w:lang w:bidi="ar-SA"/>
        </w:rPr>
      </w:pPr>
      <w:r w:rsidRPr="007B7506">
        <w:rPr>
          <w:rtl/>
          <w:lang w:bidi="ar-SA"/>
        </w:rPr>
        <w:t xml:space="preserve">1831- </w:t>
      </w:r>
      <w:r w:rsidR="006C6207" w:rsidRPr="007B7506">
        <w:rPr>
          <w:rtl/>
          <w:lang w:bidi="ar-SA"/>
        </w:rPr>
        <w:t>وعنهُ</w:t>
      </w:r>
      <w:r w:rsidR="006C6207" w:rsidRPr="007B7506">
        <w:rPr>
          <w:b w:val="0"/>
          <w:bCs w:val="0"/>
          <w:rtl/>
          <w:lang w:bidi="ar-SA"/>
        </w:rPr>
        <w:sym w:font="AGA Arabesque" w:char="F074"/>
      </w:r>
      <w:r w:rsidR="006C6207" w:rsidRPr="007B7506">
        <w:rPr>
          <w:rtl/>
          <w:lang w:bidi="ar-SA"/>
        </w:rPr>
        <w:t xml:space="preserve"> قالَ: قال رسولُ اللهِ</w:t>
      </w:r>
      <w:r w:rsidR="006C6207" w:rsidRPr="007B7506">
        <w:rPr>
          <w:b w:val="0"/>
          <w:bCs w:val="0"/>
          <w:rtl/>
          <w:lang w:bidi="ar-SA"/>
        </w:rPr>
        <w:sym w:font="AGA Arabesque" w:char="F072"/>
      </w:r>
      <w:r w:rsidR="006C6207" w:rsidRPr="007B7506">
        <w:rPr>
          <w:rtl/>
          <w:lang w:bidi="ar-SA"/>
        </w:rPr>
        <w:t>: «لا تَقُومُ السَّاعَةُ حَتَّى يَحْسِرَ الفُرَاتُ عَنْ جَبَلٍ مِنْ ذَهَبٍ يُقْتَتَلُ عَلَيْهِ، فَيُقْتَلُ مِنْ كُلِّ مِئَةٍ تِسْعَةٌ وَتِسْعُونَ، فَيَقُولُ كُلُّ رجُلٍ مِنْهُمْ: لَعَلِّي أنْ أكُونَ أنَا أنْجُو».</w:t>
      </w:r>
    </w:p>
    <w:p w:rsidR="00D72E82" w:rsidRPr="005C1132" w:rsidRDefault="006C6207" w:rsidP="007B7506">
      <w:pPr>
        <w:spacing w:line="228" w:lineRule="auto"/>
        <w:rPr>
          <w:rFonts w:ascii="Traditional Arabic"/>
          <w:rtl/>
          <w:lang w:bidi="ar-SA"/>
        </w:rPr>
      </w:pPr>
      <w:r w:rsidRPr="007B7506">
        <w:rPr>
          <w:rStyle w:val="Char4"/>
          <w:rtl/>
          <w:lang w:bidi="ar-SA"/>
        </w:rPr>
        <w:t>وَفي روايةٍ: «يُوشِكُ أنْ يَحْسِرَ الفُرَاتُ عَنْ كَنْزٍ مِنْ ذَهَبٍ، فَمَنْ حَضَرَهُ فَلا يَأخُذْ مِنْهُ شَيْئاً».</w:t>
      </w:r>
      <w:r w:rsidR="00D72E82" w:rsidRPr="005C1132">
        <w:rPr>
          <w:rFonts w:ascii="Traditional Arabic" w:hAnsi="Traditional Arabic" w:cs="Traditional Arabic"/>
          <w:noProof w:val="0"/>
          <w:sz w:val="32"/>
          <w:szCs w:val="32"/>
          <w:rtl/>
          <w:lang w:bidi="ar-SA"/>
        </w:rPr>
        <w:t xml:space="preserve"> </w:t>
      </w:r>
      <w:r w:rsidR="00D72E82"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08"/>
      </w:r>
      <w:r w:rsidR="00A4520D" w:rsidRPr="00A4520D">
        <w:rPr>
          <w:rStyle w:val="FootnoteReference"/>
          <w:rFonts w:cs="B Lotus"/>
          <w:szCs w:val="28"/>
          <w:rtl/>
          <w:lang w:bidi="ar-SA"/>
        </w:rPr>
        <w:t>)</w:t>
      </w:r>
    </w:p>
    <w:p w:rsidR="009059A7" w:rsidRPr="005C1132" w:rsidRDefault="00D72E82" w:rsidP="00695262">
      <w:pPr>
        <w:autoSpaceDE w:val="0"/>
        <w:autoSpaceDN w:val="0"/>
        <w:adjustRightInd w:val="0"/>
        <w:rPr>
          <w:rFonts w:ascii="Traditional Arabic" w:hAnsi="Traditional Arabic"/>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«قیامت برپا نمی‌شود تا آن‌که </w:t>
      </w:r>
      <w:r w:rsidRPr="005C1132">
        <w:rPr>
          <w:rFonts w:ascii="Traditional Arabic" w:hAnsi="Traditional Arabic"/>
          <w:rtl/>
          <w:lang w:bidi="ar-SA"/>
        </w:rPr>
        <w:t>فرات، گنجی از طلا آشکار سازد که بر سرِ آن جنگ روی می‌دهد و از هر صد نفر، نود و نُه نفر کشته می‌شوند؛ هر کسی می‌گوید: شاید من همان یک نفری باشم که نجات می‌یابد».</w:t>
      </w:r>
    </w:p>
    <w:p w:rsidR="00D72E82" w:rsidRDefault="00D72E82"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در روایتی آمده است: «به‌زودی فرات، گنجی از طلا آشکار خواهد ساخت؛ هرکه آن زمان را دریافت، برای به‌دست آوردن آن طلا هیچ اقدامی نکند».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09"/>
      </w:r>
      <w:r w:rsidR="00A4520D" w:rsidRPr="00A4520D">
        <w:rPr>
          <w:rStyle w:val="FootnoteReference"/>
          <w:rFonts w:cs="B Lotus"/>
          <w:szCs w:val="28"/>
          <w:rtl/>
          <w:lang w:bidi="ar-SA"/>
        </w:rPr>
        <w:t>)</w:t>
      </w:r>
    </w:p>
    <w:p w:rsidR="00742B33" w:rsidRPr="006734E3" w:rsidRDefault="00745877"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B52D75" w:rsidRPr="005C1132" w:rsidRDefault="00742B33" w:rsidP="00097CD2">
      <w:pPr>
        <w:autoSpaceDE w:val="0"/>
        <w:autoSpaceDN w:val="0"/>
        <w:adjustRightInd w:val="0"/>
        <w:spacing w:line="240" w:lineRule="auto"/>
        <w:rPr>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در باب نشانه‌های قیامت، حدیثی بدین مضمون ذکر کرده است که </w:t>
      </w:r>
      <w:r w:rsidR="00745877" w:rsidRPr="005C1132">
        <w:rPr>
          <w:rtl/>
          <w:lang w:bidi="ar-SA"/>
        </w:rPr>
        <w:t>ابوهریره</w:t>
      </w:r>
      <w:r w:rsidR="00745877" w:rsidRPr="005C1132">
        <w:rPr>
          <w:lang w:bidi="ar-SA"/>
        </w:rPr>
        <w:sym w:font="AGA Arabesque" w:char="F074"/>
      </w:r>
      <w:r w:rsidR="00745877" w:rsidRPr="005C1132">
        <w:rPr>
          <w:rtl/>
          <w:lang w:bidi="ar-SA"/>
        </w:rPr>
        <w:t xml:space="preserve"> می‌گوید: رسول‌الله</w:t>
      </w:r>
      <w:r w:rsidR="00745877" w:rsidRPr="005C1132">
        <w:rPr>
          <w:lang w:bidi="ar-SA"/>
        </w:rPr>
        <w:sym w:font="AGA Arabesque" w:char="F072"/>
      </w:r>
      <w:r w:rsidR="00745877" w:rsidRPr="005C1132">
        <w:rPr>
          <w:rtl/>
          <w:lang w:bidi="ar-SA"/>
        </w:rPr>
        <w:t xml:space="preserve"> فرمود: «قیامت برپا نمی‌شود مگر این‌که مسلمانان با یهودیان بجنگند»؛ پس از بعثت رسول‌الله</w:t>
      </w:r>
      <w:r w:rsidR="00745877" w:rsidRPr="005C1132">
        <w:rPr>
          <w:lang w:bidi="ar-SA"/>
        </w:rPr>
        <w:sym w:font="AGA Arabesque" w:char="F072"/>
      </w:r>
      <w:r w:rsidR="00215963" w:rsidRPr="005C1132">
        <w:rPr>
          <w:rtl/>
          <w:lang w:bidi="ar-SA"/>
        </w:rPr>
        <w:t>، مسلمان به ک</w:t>
      </w:r>
      <w:r w:rsidR="00745877" w:rsidRPr="005C1132">
        <w:rPr>
          <w:rtl/>
          <w:lang w:bidi="ar-SA"/>
        </w:rPr>
        <w:t>سی گفته می‌شود که از آن بزرگوار پیروی کند؛ اما پیش از بعثت پیامبر اسلام</w:t>
      </w:r>
      <w:r w:rsidR="00745877" w:rsidRPr="005C1132">
        <w:rPr>
          <w:lang w:bidi="ar-SA"/>
        </w:rPr>
        <w:sym w:font="AGA Arabesque" w:char="F072"/>
      </w:r>
      <w:r w:rsidR="00745877" w:rsidRPr="005C1132">
        <w:rPr>
          <w:rtl/>
          <w:lang w:bidi="ar-SA"/>
        </w:rPr>
        <w:t>، هرکه از پیامبر خود پیروی می‌کرد، مسلمان به‌شمار می‌آمد؛ لذا پیروان موسی</w:t>
      </w:r>
      <w:r w:rsidR="00745877" w:rsidRPr="005C1132">
        <w:rPr>
          <w:lang w:bidi="ar-SA"/>
        </w:rPr>
        <w:sym w:font="AGA Arabesque" w:char="F075"/>
      </w:r>
      <w:r w:rsidR="00745877" w:rsidRPr="005C1132">
        <w:rPr>
          <w:rtl/>
          <w:lang w:bidi="ar-SA"/>
        </w:rPr>
        <w:t xml:space="preserve"> در دوران خودش، مسلمان بوده‌اند و همین‌طور نصارا در عصر عیسی</w:t>
      </w:r>
      <w:r w:rsidR="00745877" w:rsidRPr="005C1132">
        <w:rPr>
          <w:lang w:bidi="ar-SA"/>
        </w:rPr>
        <w:sym w:font="AGA Arabesque" w:char="F075"/>
      </w:r>
      <w:r w:rsidR="00745877" w:rsidRPr="005C1132">
        <w:rPr>
          <w:rtl/>
          <w:lang w:bidi="ar-SA"/>
        </w:rPr>
        <w:t>، مسلمان محسوب می‌شدند؛ اما پس از بعثت محمد مصطفی</w:t>
      </w:r>
      <w:r w:rsidR="00745877" w:rsidRPr="005C1132">
        <w:rPr>
          <w:lang w:bidi="ar-SA"/>
        </w:rPr>
        <w:sym w:font="AGA Arabesque" w:char="F072"/>
      </w:r>
      <w:r w:rsidR="00745877" w:rsidRPr="005C1132">
        <w:rPr>
          <w:rtl/>
          <w:lang w:bidi="ar-SA"/>
        </w:rPr>
        <w:t>، فقط کسی مسلمان است که به آن بزرگوار ایمان بیاورد. به‌یاد داشته باشید که یاران عیسی</w:t>
      </w:r>
      <w:r w:rsidR="00745877" w:rsidRPr="005C1132">
        <w:rPr>
          <w:lang w:bidi="ar-SA"/>
        </w:rPr>
        <w:sym w:font="AGA Arabesque" w:char="F075"/>
      </w:r>
      <w:r w:rsidR="00745877" w:rsidRPr="005C1132">
        <w:rPr>
          <w:rtl/>
          <w:lang w:bidi="ar-SA"/>
        </w:rPr>
        <w:t xml:space="preserve"> گفتند: </w:t>
      </w:r>
      <w:r w:rsidR="008850D6" w:rsidRPr="00AC5549">
        <w:rPr>
          <w:rStyle w:val="Char2"/>
          <w:rFonts w:cs="KFGQPC Uthman Taha Naskh"/>
          <w:szCs w:val="27"/>
          <w:rtl/>
        </w:rPr>
        <w:t>﴿</w:t>
      </w:r>
      <w:r w:rsidR="00A861DE" w:rsidRPr="00A861DE">
        <w:rPr>
          <w:rStyle w:val="Char2"/>
          <w:rFonts w:hint="eastAsia"/>
          <w:rtl/>
        </w:rPr>
        <w:t>نَح</w:t>
      </w:r>
      <w:r w:rsidR="00A861DE" w:rsidRPr="00A861DE">
        <w:rPr>
          <w:rStyle w:val="Char2"/>
          <w:rFonts w:hint="cs"/>
          <w:rtl/>
        </w:rPr>
        <w:t>ۡ</w:t>
      </w:r>
      <w:r w:rsidR="00A861DE" w:rsidRPr="00A861DE">
        <w:rPr>
          <w:rStyle w:val="Char2"/>
          <w:rFonts w:hint="eastAsia"/>
          <w:rtl/>
        </w:rPr>
        <w:t>نُ</w:t>
      </w:r>
      <w:r w:rsidR="00A861DE" w:rsidRPr="00A861DE">
        <w:rPr>
          <w:rStyle w:val="Char2"/>
          <w:rtl/>
        </w:rPr>
        <w:t xml:space="preserve"> </w:t>
      </w:r>
      <w:r w:rsidR="00A861DE" w:rsidRPr="00A861DE">
        <w:rPr>
          <w:rStyle w:val="Char2"/>
          <w:rFonts w:hint="eastAsia"/>
          <w:rtl/>
        </w:rPr>
        <w:t>أَنصَارُ</w:t>
      </w:r>
      <w:r w:rsidR="00A861DE" w:rsidRPr="00A861DE">
        <w:rPr>
          <w:rStyle w:val="Char2"/>
          <w:rtl/>
        </w:rPr>
        <w:t xml:space="preserve"> </w:t>
      </w:r>
      <w:r w:rsidR="00A861DE" w:rsidRPr="00A861DE">
        <w:rPr>
          <w:rStyle w:val="Char2"/>
          <w:rFonts w:hint="cs"/>
          <w:rtl/>
        </w:rPr>
        <w:t>ٱ</w:t>
      </w:r>
      <w:r w:rsidR="00A861DE" w:rsidRPr="00A861DE">
        <w:rPr>
          <w:rStyle w:val="Char2"/>
          <w:rFonts w:hint="eastAsia"/>
          <w:rtl/>
        </w:rPr>
        <w:t>للَّهِ</w:t>
      </w:r>
      <w:r w:rsidR="008850D6" w:rsidRPr="003512F0">
        <w:rPr>
          <w:rStyle w:val="Char2"/>
          <w:rFonts w:cs="KFGQPC Uthman Taha Naskh" w:hint="cs"/>
          <w:rtl/>
        </w:rPr>
        <w:t>﴾</w:t>
      </w:r>
      <w:r w:rsidR="00EC75EA"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10"/>
      </w:r>
      <w:r w:rsidR="00A4520D" w:rsidRPr="00A4520D">
        <w:rPr>
          <w:rStyle w:val="FootnoteReference"/>
          <w:rFonts w:cs="B Lotus"/>
          <w:szCs w:val="28"/>
          <w:rtl/>
          <w:lang w:bidi="ar-SA"/>
        </w:rPr>
        <w:t>)</w:t>
      </w:r>
      <w:r w:rsidR="00EC75EA" w:rsidRPr="005C1132">
        <w:rPr>
          <w:rtl/>
          <w:lang w:bidi="ar-SA"/>
        </w:rPr>
        <w:t xml:space="preserve"> یعنی: «ما، یارانِ الله هستیم». هم‌چنین ملکه‌ی سبأ گفت: </w:t>
      </w:r>
      <w:r w:rsidR="008850D6" w:rsidRPr="00AC5549">
        <w:rPr>
          <w:rFonts w:cs="KFGQPC Uthman Taha Naskh"/>
          <w:szCs w:val="27"/>
          <w:rtl/>
          <w:lang w:bidi="ar-SA"/>
        </w:rPr>
        <w:t>﴿</w:t>
      </w:r>
      <w:r w:rsidR="00097CD2" w:rsidRPr="00D738B0">
        <w:rPr>
          <w:rFonts w:cs="KFGQPC Uthmanic Script HAFS" w:hint="cs"/>
          <w:color w:val="000000"/>
          <w:rtl/>
        </w:rPr>
        <w:t xml:space="preserve">رَبِّ </w:t>
      </w:r>
      <w:r w:rsidR="00097CD2" w:rsidRPr="00D738B0">
        <w:rPr>
          <w:rFonts w:cs="KFGQPC Uthmanic Script HAFS"/>
          <w:color w:val="000000"/>
          <w:rtl/>
        </w:rPr>
        <w:t>إِنِّي ظَلَمۡتُ نَفۡسِي وَأَسۡلَمۡتُ مَعَ سُلَيۡمَٰنَ لِلَّهِ رَبِّ ٱلۡعَٰلَمِينَ ٤٤</w:t>
      </w:r>
      <w:r w:rsidR="008850D6" w:rsidRPr="00AC5549">
        <w:rPr>
          <w:rFonts w:cs="KFGQPC Uthman Taha Naskh"/>
          <w:szCs w:val="27"/>
          <w:rtl/>
          <w:lang w:bidi="ar-SA"/>
        </w:rPr>
        <w:t>﴾</w:t>
      </w:r>
      <w:r w:rsidR="00B52D75"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11"/>
      </w:r>
      <w:r w:rsidR="00A4520D" w:rsidRPr="00A4520D">
        <w:rPr>
          <w:rStyle w:val="FootnoteReference"/>
          <w:rFonts w:cs="B Lotus"/>
          <w:szCs w:val="28"/>
          <w:rtl/>
          <w:lang w:bidi="ar-SA"/>
        </w:rPr>
        <w:t>)</w:t>
      </w:r>
      <w:r w:rsidR="00B52D75" w:rsidRPr="005C1132">
        <w:rPr>
          <w:rtl/>
          <w:lang w:bidi="ar-SA"/>
        </w:rPr>
        <w:t xml:space="preserve"> </w:t>
      </w:r>
    </w:p>
    <w:p w:rsidR="009961B0" w:rsidRPr="005C1132" w:rsidRDefault="0037353C" w:rsidP="00A861DE">
      <w:pPr>
        <w:autoSpaceDE w:val="0"/>
        <w:autoSpaceDN w:val="0"/>
        <w:adjustRightInd w:val="0"/>
        <w:spacing w:line="240" w:lineRule="auto"/>
        <w:rPr>
          <w:rtl/>
          <w:lang w:bidi="ar-SA"/>
        </w:rPr>
      </w:pPr>
      <w:r w:rsidRPr="005C1132">
        <w:rPr>
          <w:rtl/>
          <w:lang w:bidi="ar-SA"/>
        </w:rPr>
        <w:t>در هر حال پیش از برپا شدن قیامت، مسلمانان و یهود با هم می‌جنگند؛ یهود به پیروان موسی</w:t>
      </w:r>
      <w:r w:rsidRPr="005C1132">
        <w:rPr>
          <w:lang w:bidi="ar-SA"/>
        </w:rPr>
        <w:sym w:font="AGA Arabesque" w:char="F075"/>
      </w:r>
      <w:r w:rsidRPr="005C1132">
        <w:rPr>
          <w:rtl/>
          <w:lang w:bidi="ar-SA"/>
        </w:rPr>
        <w:t xml:space="preserve"> گفته می‌شود که از جهت انتساب به جد خویش که نامش «یهوذا» بود، چنین نامی یافته‌اند؛ یعنی نام یهوذا، پس از اندکی تغییر بر این‌ها اطلاق شد. یهودیان، قومِ خیانت‌کار و حیله‌گری هستند؛ آن‌ها به پروردگار متعال، عیب و نقص نسبت دادند و گفتند: </w:t>
      </w:r>
      <w:r w:rsidR="008850D6" w:rsidRPr="00AC5549">
        <w:rPr>
          <w:rStyle w:val="Char2"/>
          <w:rFonts w:cs="KFGQPC Uthman Taha Naskh"/>
          <w:szCs w:val="27"/>
          <w:rtl/>
        </w:rPr>
        <w:t>﴿</w:t>
      </w:r>
      <w:r w:rsidR="00A861DE" w:rsidRPr="00A861DE">
        <w:rPr>
          <w:rStyle w:val="Char2"/>
          <w:rFonts w:hint="eastAsia"/>
          <w:rtl/>
        </w:rPr>
        <w:t>يَدُ</w:t>
      </w:r>
      <w:r w:rsidR="00A861DE" w:rsidRPr="00A861DE">
        <w:rPr>
          <w:rStyle w:val="Char2"/>
          <w:rtl/>
        </w:rPr>
        <w:t xml:space="preserve"> </w:t>
      </w:r>
      <w:r w:rsidR="00A861DE" w:rsidRPr="00A861DE">
        <w:rPr>
          <w:rStyle w:val="Char2"/>
          <w:rFonts w:hint="cs"/>
          <w:rtl/>
        </w:rPr>
        <w:t>ٱ</w:t>
      </w:r>
      <w:r w:rsidR="00A861DE" w:rsidRPr="00A861DE">
        <w:rPr>
          <w:rStyle w:val="Char2"/>
          <w:rFonts w:hint="eastAsia"/>
          <w:rtl/>
        </w:rPr>
        <w:t>للَّهِ</w:t>
      </w:r>
      <w:r w:rsidR="00A861DE" w:rsidRPr="00A861DE">
        <w:rPr>
          <w:rStyle w:val="Char2"/>
          <w:rtl/>
        </w:rPr>
        <w:t xml:space="preserve"> </w:t>
      </w:r>
      <w:r w:rsidR="00A861DE" w:rsidRPr="00A861DE">
        <w:rPr>
          <w:rStyle w:val="Char2"/>
          <w:rFonts w:hint="eastAsia"/>
          <w:rtl/>
        </w:rPr>
        <w:t>مَغ</w:t>
      </w:r>
      <w:r w:rsidR="00A861DE" w:rsidRPr="00A861DE">
        <w:rPr>
          <w:rStyle w:val="Char2"/>
          <w:rFonts w:hint="cs"/>
          <w:rtl/>
        </w:rPr>
        <w:t>ۡ</w:t>
      </w:r>
      <w:r w:rsidR="00A861DE" w:rsidRPr="00A861DE">
        <w:rPr>
          <w:rStyle w:val="Char2"/>
          <w:rFonts w:hint="eastAsia"/>
          <w:rtl/>
        </w:rPr>
        <w:t>لُولَةٌ</w:t>
      </w:r>
      <w:r w:rsidR="008850D6" w:rsidRPr="003512F0">
        <w:rPr>
          <w:rStyle w:val="Char2"/>
          <w:rFonts w:cs="KFGQPC Uthman Taha Naskh" w:hint="cs"/>
          <w:rtl/>
        </w:rPr>
        <w:t>﴾</w:t>
      </w:r>
      <w:r w:rsidR="009961B0" w:rsidRPr="005C1132">
        <w:rPr>
          <w:rtl/>
          <w:lang w:bidi="ar-SA"/>
        </w:rPr>
        <w:t xml:space="preserve">: «دستِ الله بسته است». هم‌چنین گفتند: </w:t>
      </w:r>
      <w:r w:rsidR="008850D6" w:rsidRPr="00AC5549">
        <w:rPr>
          <w:rStyle w:val="Char2"/>
          <w:rFonts w:cs="KFGQPC Uthman Taha Naskh"/>
          <w:szCs w:val="27"/>
          <w:rtl/>
        </w:rPr>
        <w:t>﴿</w:t>
      </w:r>
      <w:r w:rsidR="00A861DE" w:rsidRPr="00A861DE">
        <w:rPr>
          <w:rStyle w:val="Char2"/>
          <w:rFonts w:hint="eastAsia"/>
          <w:rtl/>
        </w:rPr>
        <w:t>إِنَّ</w:t>
      </w:r>
      <w:r w:rsidR="00A861DE" w:rsidRPr="00A861DE">
        <w:rPr>
          <w:rStyle w:val="Char2"/>
          <w:rtl/>
        </w:rPr>
        <w:t xml:space="preserve"> </w:t>
      </w:r>
      <w:r w:rsidR="00A861DE" w:rsidRPr="00A861DE">
        <w:rPr>
          <w:rStyle w:val="Char2"/>
          <w:rFonts w:hint="cs"/>
          <w:rtl/>
        </w:rPr>
        <w:t>ٱ</w:t>
      </w:r>
      <w:r w:rsidR="00A861DE" w:rsidRPr="00A861DE">
        <w:rPr>
          <w:rStyle w:val="Char2"/>
          <w:rFonts w:hint="eastAsia"/>
          <w:rtl/>
        </w:rPr>
        <w:t>للَّهَ</w:t>
      </w:r>
      <w:r w:rsidR="00A861DE" w:rsidRPr="00A861DE">
        <w:rPr>
          <w:rStyle w:val="Char2"/>
          <w:rtl/>
        </w:rPr>
        <w:t xml:space="preserve"> </w:t>
      </w:r>
      <w:r w:rsidR="00A861DE" w:rsidRPr="00A861DE">
        <w:rPr>
          <w:rStyle w:val="Char2"/>
          <w:rFonts w:hint="eastAsia"/>
          <w:rtl/>
        </w:rPr>
        <w:t>فَقِير</w:t>
      </w:r>
      <w:r w:rsidR="00A861DE" w:rsidRPr="00A861DE">
        <w:rPr>
          <w:rStyle w:val="Char2"/>
          <w:rFonts w:hint="cs"/>
          <w:rtl/>
        </w:rPr>
        <w:t>ٞ</w:t>
      </w:r>
      <w:r w:rsidR="008850D6" w:rsidRPr="00AC5549">
        <w:rPr>
          <w:rStyle w:val="Char2"/>
          <w:rFonts w:cs="KFGQPC Uthman Taha Naskh"/>
          <w:szCs w:val="27"/>
          <w:rtl/>
        </w:rPr>
        <w:t>﴾</w:t>
      </w:r>
      <w:r w:rsidR="009961B0" w:rsidRPr="005C1132">
        <w:rPr>
          <w:rtl/>
          <w:lang w:bidi="ar-SA"/>
        </w:rPr>
        <w:t>: «الله، فقیر است». و نیز گفتند: «خداوند هنگامی که آسمان‌ها و زمین را آ</w:t>
      </w:r>
      <w:r w:rsidR="00215963" w:rsidRPr="005C1132">
        <w:rPr>
          <w:rtl/>
          <w:lang w:bidi="ar-SA"/>
        </w:rPr>
        <w:t>ف</w:t>
      </w:r>
      <w:r w:rsidR="009961B0" w:rsidRPr="005C1132">
        <w:rPr>
          <w:rtl/>
          <w:lang w:bidi="ar-SA"/>
        </w:rPr>
        <w:t xml:space="preserve">رید، خسته شد و در روز </w:t>
      </w:r>
      <w:r w:rsidR="00215963" w:rsidRPr="005C1132">
        <w:rPr>
          <w:rtl/>
          <w:lang w:bidi="ar-SA"/>
        </w:rPr>
        <w:t>شنبه استراحت کرد».! آن‌ها نقص‌ها</w:t>
      </w:r>
      <w:r w:rsidR="009961B0" w:rsidRPr="005C1132">
        <w:rPr>
          <w:rtl/>
          <w:lang w:bidi="ar-SA"/>
        </w:rPr>
        <w:t>ی زیادی به الله</w:t>
      </w:r>
      <w:r w:rsidR="009961B0" w:rsidRPr="005C1132">
        <w:rPr>
          <w:lang w:bidi="ar-SA"/>
        </w:rPr>
        <w:sym w:font="AGA Arabesque" w:char="F055"/>
      </w:r>
      <w:r w:rsidR="009961B0" w:rsidRPr="005C1132">
        <w:rPr>
          <w:rtl/>
          <w:lang w:bidi="ar-SA"/>
        </w:rPr>
        <w:t xml:space="preserve"> نسبت دادند؛ کارنامه‌ی</w:t>
      </w:r>
      <w:r w:rsidR="00C76ACF">
        <w:rPr>
          <w:rtl/>
          <w:lang w:bidi="ar-SA"/>
        </w:rPr>
        <w:t xml:space="preserve"> آن‌ها در برخورد با پیامبران ال</w:t>
      </w:r>
      <w:r w:rsidR="009961B0" w:rsidRPr="005C1132">
        <w:rPr>
          <w:rtl/>
          <w:lang w:bidi="ar-SA"/>
        </w:rPr>
        <w:t xml:space="preserve">هی نیز بسیار </w:t>
      </w:r>
      <w:r w:rsidR="00C76ACF">
        <w:rPr>
          <w:rtl/>
          <w:lang w:bidi="ar-SA"/>
        </w:rPr>
        <w:t>سیاه است؛ آن‌ها به فرستادگان ال</w:t>
      </w:r>
      <w:r w:rsidR="009961B0" w:rsidRPr="005C1132">
        <w:rPr>
          <w:rtl/>
          <w:lang w:bidi="ar-SA"/>
        </w:rPr>
        <w:t>هی کفر ورزیدند و</w:t>
      </w:r>
      <w:r w:rsidR="001F3B27" w:rsidRPr="005C1132">
        <w:rPr>
          <w:rtl/>
          <w:lang w:bidi="ar-SA"/>
        </w:rPr>
        <w:t xml:space="preserve"> آنان را به‌ناحق کُشتند؛ حتی به گمان خویش، </w:t>
      </w:r>
      <w:r w:rsidR="009961B0" w:rsidRPr="005C1132">
        <w:rPr>
          <w:rtl/>
          <w:lang w:bidi="ar-SA"/>
        </w:rPr>
        <w:t>عیسی بن مریم</w:t>
      </w:r>
      <w:r w:rsidR="009961B0" w:rsidRPr="005C1132">
        <w:rPr>
          <w:lang w:bidi="ar-SA"/>
        </w:rPr>
        <w:sym w:font="AGA Arabesque" w:char="F075"/>
      </w:r>
      <w:r w:rsidR="009961B0" w:rsidRPr="005C1132">
        <w:rPr>
          <w:rtl/>
          <w:lang w:bidi="ar-SA"/>
        </w:rPr>
        <w:t xml:space="preserve"> را نیز به‌قتل رساندند؛ </w:t>
      </w:r>
      <w:r w:rsidR="001F3034" w:rsidRPr="005C1132">
        <w:rPr>
          <w:rtl/>
          <w:lang w:bidi="ar-SA"/>
        </w:rPr>
        <w:t>اما</w:t>
      </w:r>
      <w:r w:rsidR="009961B0" w:rsidRPr="005C1132">
        <w:rPr>
          <w:rtl/>
          <w:lang w:bidi="ar-SA"/>
        </w:rPr>
        <w:t xml:space="preserve"> الله متعال می‌فرماید:</w:t>
      </w:r>
    </w:p>
    <w:p w:rsidR="001F3034" w:rsidRPr="007B7506" w:rsidRDefault="008850D6" w:rsidP="00A861DE">
      <w:pPr>
        <w:pStyle w:val="a1"/>
        <w:rPr>
          <w:rtl/>
          <w:lang w:bidi="ar-SA"/>
        </w:rPr>
      </w:pPr>
      <w:r>
        <w:rPr>
          <w:rFonts w:ascii="KFGQPC Uthman Taha Naskh" w:cs="KFGQPC Uthman Taha Naskh" w:hint="cs"/>
          <w:noProof w:val="0"/>
          <w:rtl/>
          <w:lang w:val="en-MY" w:eastAsia="en-MY" w:bidi="ar-SA"/>
        </w:rPr>
        <w:t>﴿</w:t>
      </w:r>
      <w:r w:rsidR="00A861DE">
        <w:rPr>
          <w:rFonts w:ascii="KFGQPC Uthmanic Script HAFS" w:hint="eastAsia"/>
          <w:noProof w:val="0"/>
          <w:rtl/>
          <w:lang w:val="en-MY" w:eastAsia="en-MY" w:bidi="ar-SA"/>
        </w:rPr>
        <w:t>وَقَو</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لِهِم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إِنَّا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قَتَل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نَا</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مَسِيحَ</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عِيسَى</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ب</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مَر</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يَمَ</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رَسُولَ</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للَّهِ</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وَمَا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قَتَلُوهُ</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وَمَا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صَلَبُوهُ</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كِن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شُبِّهَ</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لَهُم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وَإِنَّ</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لَّذِينَ</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خ</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تَلَفُواْ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فِيهِ</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لَفِي</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شَكّ</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مِّن</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هُ</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لَهُم</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بِهِ</w:t>
      </w:r>
      <w:r w:rsidR="00A861DE">
        <w:rPr>
          <w:rFonts w:ascii="KFGQPC Uthmanic Script HAFS" w:hint="cs"/>
          <w:noProof w:val="0"/>
          <w:rtl/>
          <w:lang w:val="en-MY" w:eastAsia="en-MY" w:bidi="ar-SA"/>
        </w:rPr>
        <w:t>ۦ</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مِن</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عِل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مٍ</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إِلَّا</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تِّبَاعَ</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لظَّنِّ</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وَمَا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قَتَلُوهُ</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يَقِينَ</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ا</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١٥٧</w:t>
      </w:r>
      <w:r>
        <w:rPr>
          <w:rFonts w:ascii="KFGQPC Uthman Taha Naskh" w:cs="KFGQPC Uthman Taha Naskh" w:hint="cs"/>
          <w:noProof w:val="0"/>
          <w:rtl/>
          <w:lang w:val="en-MY" w:eastAsia="en-MY" w:bidi="ar-SA"/>
        </w:rPr>
        <w:t>﴾</w:t>
      </w:r>
      <w:r w:rsidR="00A861DE">
        <w:rPr>
          <w:rFonts w:ascii="KFGQPC Uthman Taha Naskh" w:cs="KFGQPC Uthman Taha Naskh"/>
          <w:noProof w:val="0"/>
          <w:lang w:val="en-MY" w:eastAsia="en-MY" w:bidi="ar-SA"/>
        </w:rPr>
        <w:tab/>
      </w:r>
      <w:r w:rsidR="00A861DE" w:rsidRPr="00A861DE">
        <w:rPr>
          <w:rStyle w:val="Char8"/>
          <w:rtl/>
        </w:rPr>
        <w:t xml:space="preserve"> [</w:t>
      </w:r>
      <w:r w:rsidR="00A861DE" w:rsidRPr="00A861DE">
        <w:rPr>
          <w:rStyle w:val="Char8"/>
          <w:rFonts w:hint="eastAsia"/>
          <w:rtl/>
        </w:rPr>
        <w:t>النساء</w:t>
      </w:r>
      <w:r w:rsidR="00A861DE" w:rsidRPr="00A861DE">
        <w:rPr>
          <w:rStyle w:val="Char8"/>
          <w:rtl/>
        </w:rPr>
        <w:t xml:space="preserve"> : </w:t>
      </w:r>
      <w:r w:rsidR="00A861DE" w:rsidRPr="00A861DE">
        <w:rPr>
          <w:rStyle w:val="Char8"/>
          <w:rFonts w:hint="cs"/>
          <w:rtl/>
        </w:rPr>
        <w:t>١٥٧</w:t>
      </w:r>
      <w:r w:rsidR="00A861DE" w:rsidRPr="00A861DE">
        <w:rPr>
          <w:rStyle w:val="Char8"/>
          <w:rtl/>
        </w:rPr>
        <w:t>]</w:t>
      </w:r>
      <w:r w:rsidR="00A861DE">
        <w:rPr>
          <w:rFonts w:ascii="KFGQPC Uthman Taha Naskh" w:cs="KFGQPC Uthman Taha Naskh"/>
          <w:noProof w:val="0"/>
          <w:rtl/>
          <w:lang w:val="en-MY" w:eastAsia="en-MY" w:bidi="ar-SA"/>
        </w:rPr>
        <w:t xml:space="preserve">  </w:t>
      </w:r>
    </w:p>
    <w:p w:rsidR="001F3034" w:rsidRPr="005C1132" w:rsidRDefault="001F3034" w:rsidP="001F293B">
      <w:pPr>
        <w:pStyle w:val="a2"/>
        <w:rPr>
          <w:rtl/>
          <w:lang w:bidi="ar-SA"/>
        </w:rPr>
      </w:pPr>
      <w:r w:rsidRPr="005C1132">
        <w:rPr>
          <w:rtl/>
          <w:lang w:bidi="ar-SA"/>
        </w:rPr>
        <w:t>و نیز به سبب این گفتارشان که: ما، مسیح عیسی پسر</w:t>
      </w:r>
      <w:r w:rsidR="005718D9">
        <w:rPr>
          <w:rtl/>
          <w:lang w:bidi="ar-SA"/>
        </w:rPr>
        <w:t xml:space="preserve"> مریم را - که در واقع پیامبر ال</w:t>
      </w:r>
      <w:r w:rsidRPr="005C1132">
        <w:rPr>
          <w:rtl/>
          <w:lang w:bidi="ar-SA"/>
        </w:rPr>
        <w:t>هی بود- کشتیم. و (حال آن‌که) او را نکشته</w:t>
      </w:r>
      <w:r w:rsidRPr="005C1132">
        <w:rPr>
          <w:rtl/>
          <w:lang w:bidi="ar-SA"/>
        </w:rPr>
        <w:softHyphen/>
        <w:t>اند و بر دار نکشید</w:t>
      </w:r>
      <w:r w:rsidRPr="005C1132">
        <w:rPr>
          <w:rtl/>
          <w:lang w:bidi="ar-SA"/>
        </w:rPr>
        <w:softHyphen/>
        <w:t>ه</w:t>
      </w:r>
      <w:r w:rsidRPr="005C1132">
        <w:rPr>
          <w:rtl/>
          <w:lang w:bidi="ar-SA"/>
        </w:rPr>
        <w:softHyphen/>
        <w:t>اند؛ بلکه حقیقت امر بر آنان پوشیده ماند و کسانی که در مورد قتلش با هم اختلاف ورزیدند، در این باره در شک و تردید به</w:t>
      </w:r>
      <w:r w:rsidRPr="005C1132">
        <w:rPr>
          <w:rtl/>
          <w:lang w:bidi="ar-SA"/>
        </w:rPr>
        <w:softHyphen/>
        <w:t>سر می‏برند و جز پيروى از گمان و وهم، هيچ آگاهى و علمى به آن ندارند و به‌طور قطع او را نکشته</w:t>
      </w:r>
      <w:r w:rsidRPr="005C1132">
        <w:rPr>
          <w:rtl/>
          <w:lang w:bidi="ar-SA"/>
        </w:rPr>
        <w:softHyphen/>
        <w:t>اند.</w:t>
      </w:r>
    </w:p>
    <w:p w:rsidR="00745877" w:rsidRPr="005C1132" w:rsidRDefault="001F3034" w:rsidP="00695262">
      <w:pPr>
        <w:autoSpaceDE w:val="0"/>
        <w:autoSpaceDN w:val="0"/>
        <w:adjustRightInd w:val="0"/>
        <w:rPr>
          <w:rtl/>
          <w:lang w:bidi="ar-SA"/>
        </w:rPr>
      </w:pPr>
      <w:r w:rsidRPr="005C1132">
        <w:rPr>
          <w:rtl/>
          <w:lang w:bidi="ar-SA"/>
        </w:rPr>
        <w:t>لذا در میان امت‌ها، خباثت یهودیان از همه بیش‌تر است؛ آنان قومی خیانت‌کارند که ب</w:t>
      </w:r>
      <w:r w:rsidR="005718D9">
        <w:rPr>
          <w:rtl/>
          <w:lang w:bidi="ar-SA"/>
        </w:rPr>
        <w:t>ه هیچ عهد</w:t>
      </w:r>
      <w:r w:rsidRPr="005C1132">
        <w:rPr>
          <w:rtl/>
          <w:lang w:bidi="ar-SA"/>
        </w:rPr>
        <w:t xml:space="preserve"> و پیمانی وفادار نمی‌مانند و به‌هیچ عنوان قابل اعتماد نیستند. آن‌ها پیش از برپا شدن قیامت، جنگی تمام‌عیار بر ضدّ مسلمانان به راه می‌اندازند؛ اما نصرت و پیروی در این جنگ، از آنِ مسلمانان است؛ «</w:t>
      </w:r>
      <w:r w:rsidR="00745877" w:rsidRPr="005C1132">
        <w:rPr>
          <w:rtl/>
          <w:lang w:bidi="ar-SA"/>
        </w:rPr>
        <w:t xml:space="preserve">حتی هر یهودی که پُشت سنگ و درخت پنهان می‌شود، سنگ و درخت می‌گویند: ای مسلمان! این، یک یهودی‌ست که پُشت من پنهان شده است؛ بیا و او را بکُش؛ مگر درخت </w:t>
      </w:r>
      <w:r w:rsidR="00745877" w:rsidRPr="005C1132">
        <w:rPr>
          <w:rFonts w:cs="Times New Roman"/>
          <w:rtl/>
          <w:lang w:bidi="ar-SA"/>
        </w:rPr>
        <w:t>"</w:t>
      </w:r>
      <w:r w:rsidR="00745877" w:rsidRPr="005C1132">
        <w:rPr>
          <w:rtl/>
          <w:lang w:bidi="ar-SA"/>
        </w:rPr>
        <w:t>غرقد</w:t>
      </w:r>
      <w:r w:rsidR="00745877" w:rsidRPr="005C1132">
        <w:rPr>
          <w:rFonts w:cs="Times New Roman"/>
          <w:rtl/>
          <w:lang w:bidi="ar-SA"/>
        </w:rPr>
        <w:t>"</w:t>
      </w:r>
      <w:r w:rsidR="00745877" w:rsidRPr="005C1132">
        <w:rPr>
          <w:rtl/>
          <w:lang w:bidi="ar-SA"/>
        </w:rPr>
        <w:t xml:space="preserve"> که از درختان یهود است».</w:t>
      </w:r>
      <w:r w:rsidRPr="005C1132">
        <w:rPr>
          <w:rtl/>
          <w:lang w:bidi="ar-SA"/>
        </w:rPr>
        <w:t xml:space="preserve"> بدین‌سان الله</w:t>
      </w:r>
      <w:r w:rsidRPr="005C1132">
        <w:rPr>
          <w:lang w:bidi="ar-SA"/>
        </w:rPr>
        <w:sym w:font="AGA Arabesque" w:char="F055"/>
      </w:r>
      <w:r w:rsidRPr="005C1132">
        <w:rPr>
          <w:rtl/>
          <w:lang w:bidi="ar-SA"/>
        </w:rPr>
        <w:t>، مسلمانان را یاری می‌کند؛ به‌راستی چرا؟ آری؛ برای این‌که مسلمان هستند و به‌خاطرِ الله و اسلام پیکار می‌کنند. اما آن‌گاه که جنگ در میان اعراب و یهودیان باشد، هیچ نویدی وجود ندارد که اعراب پیروز شوند و خدا می‌داند که سرنوشت جنگ اعراب و یهود، به نفع چه کسی رقم بخورد؛ زیرا چنین جنگی به‌خاطر الله</w:t>
      </w:r>
      <w:r w:rsidRPr="005C1132">
        <w:rPr>
          <w:lang w:bidi="ar-SA"/>
        </w:rPr>
        <w:sym w:font="AGA Arabesque" w:char="F055"/>
      </w:r>
      <w:r w:rsidRPr="005C1132">
        <w:rPr>
          <w:rtl/>
          <w:lang w:bidi="ar-SA"/>
        </w:rPr>
        <w:t xml:space="preserve"> نیست و نباید به پیروزی در جنگی که به‌خاطر ملیت و نژاد عربی‌ست، امیدوار بود و اصلاً ما دستور نیافته‌ایم که به نام نژاد و ملیت خویش بجنگیم؛ آری! آن‌گاه که به خاطر دین و اسلام بجنگیم و به‌راستی بر حقیقت دین و ایمان باشیم، </w:t>
      </w:r>
      <w:r w:rsidR="001F3B27" w:rsidRPr="005C1132">
        <w:rPr>
          <w:rtl/>
          <w:lang w:bidi="ar-SA"/>
        </w:rPr>
        <w:t>به</w:t>
      </w:r>
      <w:r w:rsidRPr="005C1132">
        <w:rPr>
          <w:rtl/>
          <w:lang w:bidi="ar-SA"/>
        </w:rPr>
        <w:t xml:space="preserve"> اذن پروردگار متعال پیروز خواهیم شد.</w:t>
      </w:r>
    </w:p>
    <w:p w:rsidR="001F3034" w:rsidRPr="005C1132" w:rsidRDefault="003E7185" w:rsidP="00695262">
      <w:pPr>
        <w:autoSpaceDE w:val="0"/>
        <w:autoSpaceDN w:val="0"/>
        <w:adjustRightInd w:val="0"/>
        <w:rPr>
          <w:rtl/>
          <w:lang w:bidi="ar-SA"/>
        </w:rPr>
      </w:pPr>
      <w:r w:rsidRPr="005C1132">
        <w:rPr>
          <w:rtl/>
          <w:lang w:bidi="ar-SA"/>
        </w:rPr>
        <w:t>تجربه‌ی جنگ اعراب و اسرائیل، این واقعیت را نشان داد که وقتی عرب‌ها به‌خاطر ملیت و نژاد عربیِ خویش جنگیدند، شکست خوردند و تلفات زیادی متحمل شدند؛ اما پیروزی مسلمانان بر یهودیان در جنگی که برا</w:t>
      </w:r>
      <w:r w:rsidR="005718D9">
        <w:rPr>
          <w:rtl/>
          <w:lang w:bidi="ar-SA"/>
        </w:rPr>
        <w:t>ی دفاع از دین و اسلام است، حقیق</w:t>
      </w:r>
      <w:r w:rsidRPr="005C1132">
        <w:rPr>
          <w:rtl/>
          <w:lang w:bidi="ar-SA"/>
        </w:rPr>
        <w:t>تی‌ست که پیش از قیامت به‌وقوع می‌پیوندد؛ به‌گونه‌ای که در این نبرد، سنگ‌ها و درختان نیز به سخن می‌آیند و مسلمانان را یاری می‌کنند.</w:t>
      </w:r>
    </w:p>
    <w:p w:rsidR="00742B33" w:rsidRPr="005C1132" w:rsidRDefault="003E7185" w:rsidP="00695262">
      <w:pPr>
        <w:autoSpaceDE w:val="0"/>
        <w:autoSpaceDN w:val="0"/>
        <w:adjustRightInd w:val="0"/>
        <w:rPr>
          <w:rtl/>
          <w:lang w:bidi="ar-SA"/>
        </w:rPr>
      </w:pPr>
      <w:r w:rsidRPr="005C1132">
        <w:rPr>
          <w:rtl/>
          <w:lang w:bidi="ar-SA"/>
        </w:rPr>
        <w:t>یکی دیگر از نشانه‌های نزدیک شدن قیامت، این است که کوهی از طلا در رود فرات نمایان می‌گردد. همین‌که چشم مردم به این گنج می‌افتد، هوش از سرِشان می‌رود و برای دست‌یابی به آن با هم می‌جنگند؛ اما از هر صد نفر، نود و نُه نفر کشته می‌شوند و هرکس می‌گوید: شاید من، همان یک نفری باشم که نجات می‌یابد. شاید این گنج، همان ذخایر نفت باشد که آن را طلای سیاه می‌نامند؛ الله بهتر می‌داند؛ اما هنوز نسل‌های زیادی خواهند آمد و گذشتِ زمان روشن خواهد ساخت که آن گنج، چگونه گنجی خواه</w:t>
      </w:r>
      <w:r w:rsidR="000365E2" w:rsidRPr="005C1132">
        <w:rPr>
          <w:rtl/>
          <w:lang w:bidi="ar-SA"/>
        </w:rPr>
        <w:t>د بود. البته ما فرموده‌ی پیامبر</w:t>
      </w:r>
      <w:r w:rsidR="000365E2" w:rsidRPr="005C1132">
        <w:rPr>
          <w:lang w:bidi="ar-SA"/>
        </w:rPr>
        <w:sym w:font="AGA Arabesque" w:char="F072"/>
      </w:r>
      <w:r w:rsidRPr="005C1132">
        <w:rPr>
          <w:rtl/>
          <w:lang w:bidi="ar-SA"/>
        </w:rPr>
        <w:t xml:space="preserve"> را بر ظاهرِ آن حمل می‌کنیم و نمایان شدن کوهی از طلا در فرات را یکی از نشانه‌های نزدیک بودن قیامت می‌دانیم.</w:t>
      </w:r>
    </w:p>
    <w:p w:rsidR="003E7185" w:rsidRPr="005C1132" w:rsidRDefault="003E7185" w:rsidP="00290E1E">
      <w:pPr>
        <w:autoSpaceDE w:val="0"/>
        <w:autoSpaceDN w:val="0"/>
        <w:adjustRightInd w:val="0"/>
        <w:ind w:firstLine="0"/>
        <w:jc w:val="center"/>
        <w:rPr>
          <w:rtl/>
          <w:lang w:bidi="ar-SA"/>
        </w:rPr>
      </w:pPr>
      <w:r w:rsidRPr="005C1132">
        <w:rPr>
          <w:rtl/>
          <w:lang w:bidi="ar-SA"/>
        </w:rPr>
        <w:t>***</w:t>
      </w:r>
    </w:p>
    <w:p w:rsidR="00500E50" w:rsidRPr="005C1132" w:rsidRDefault="003E7185" w:rsidP="007B7506">
      <w:pPr>
        <w:spacing w:before="180" w:line="228" w:lineRule="auto"/>
        <w:rPr>
          <w:rFonts w:ascii="Traditional Arabic"/>
          <w:rtl/>
          <w:lang w:bidi="ar-SA"/>
        </w:rPr>
      </w:pPr>
      <w:r w:rsidRPr="007B7506">
        <w:rPr>
          <w:rStyle w:val="Char4"/>
          <w:rtl/>
          <w:lang w:bidi="ar-SA"/>
        </w:rPr>
        <w:t xml:space="preserve">1832- </w:t>
      </w:r>
      <w:r w:rsidR="00FB1BCF" w:rsidRPr="007B7506">
        <w:rPr>
          <w:rStyle w:val="Char4"/>
          <w:rtl/>
          <w:lang w:bidi="ar-SA"/>
        </w:rPr>
        <w:t>وعنهُ قالَ: سَمِعْتُ رسولَ اللهِ</w:t>
      </w:r>
      <w:r w:rsidR="00FB1BCF" w:rsidRPr="007B7506">
        <w:rPr>
          <w:rStyle w:val="Char4"/>
          <w:b w:val="0"/>
          <w:bCs w:val="0"/>
          <w:rtl/>
          <w:lang w:bidi="ar-SA"/>
        </w:rPr>
        <w:sym w:font="AGA Arabesque" w:char="F072"/>
      </w:r>
      <w:r w:rsidR="00FB1BCF" w:rsidRPr="007B7506">
        <w:rPr>
          <w:rStyle w:val="Char4"/>
          <w:rtl/>
          <w:lang w:bidi="ar-SA"/>
        </w:rPr>
        <w:t xml:space="preserve"> يَقُولُ: «يَتْرُكُونَ المَدِينَةَ عَلَى خَيْرِ مَا كَانَتْ، لا يَغْشَاهَا إلاَّ العَوَافِي يُريد- عَوَافِي السِّبَاعِ والطَّيرِ- وَآخِرُ مَنْ يُحْشَرُ رَاعِيَانِ مِنْ مُزَيْنَةَ يُرِيدَانِ المَدِينَةَ يَنْعِقَانِ بِغَنَمِهِمَا فَيَجِدَانِهَا وُحُوشاً، حَتَّى إذَا بَلَغَا ثَنِيَّةَ الودَاعِ خَرَّا عَلَى وُجُوهِهمَا».</w:t>
      </w:r>
      <w:r w:rsidR="00500E50" w:rsidRPr="005C1132">
        <w:rPr>
          <w:rFonts w:ascii="Traditional Arabic" w:hAnsi="Traditional Arabic" w:cs="Traditional Arabic"/>
          <w:noProof w:val="0"/>
          <w:sz w:val="32"/>
          <w:szCs w:val="32"/>
          <w:rtl/>
          <w:lang w:bidi="ar-SA"/>
        </w:rPr>
        <w:t xml:space="preserve"> </w:t>
      </w:r>
      <w:r w:rsidR="00500E50"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12"/>
      </w:r>
      <w:r w:rsidR="00A4520D" w:rsidRPr="00A4520D">
        <w:rPr>
          <w:rStyle w:val="FootnoteReference"/>
          <w:rFonts w:cs="B Lotus"/>
          <w:szCs w:val="28"/>
          <w:rtl/>
          <w:lang w:bidi="ar-SA"/>
        </w:rPr>
        <w:t>)</w:t>
      </w:r>
    </w:p>
    <w:p w:rsidR="003E7185" w:rsidRDefault="00500E50" w:rsidP="001F293B">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از رسول‌الله</w:t>
      </w:r>
      <w:r w:rsidRPr="005C1132">
        <w:rPr>
          <w:lang w:bidi="ar-SA"/>
        </w:rPr>
        <w:sym w:font="AGA Arabesque" w:char="F072"/>
      </w:r>
      <w:r w:rsidRPr="005C1132">
        <w:rPr>
          <w:rtl/>
          <w:lang w:bidi="ar-SA"/>
        </w:rPr>
        <w:t xml:space="preserve"> شنیدم که می‌فرمود: «مردم</w:t>
      </w:r>
      <w:r w:rsidR="003F2DE6" w:rsidRPr="005C1132">
        <w:rPr>
          <w:rtl/>
          <w:lang w:bidi="ar-SA"/>
        </w:rPr>
        <w:t>،</w:t>
      </w:r>
      <w:r w:rsidRPr="005C1132">
        <w:rPr>
          <w:rtl/>
          <w:lang w:bidi="ar-SA"/>
        </w:rPr>
        <w:t xml:space="preserve"> مدینه را در بهترین وضعی که دارد، ترک خواهند کرد؛ آن‌گاه درندگان و پرندگانِ لاش‌خور</w:t>
      </w:r>
      <w:r w:rsidR="006C20D4" w:rsidRPr="005C1132">
        <w:rPr>
          <w:rtl/>
          <w:lang w:bidi="ar-SA"/>
        </w:rPr>
        <w:t xml:space="preserve">، در مدینه جای می‌گیرند. و آخرین کسانی که حشر می‌شوند، دو چوپان از طایفه‌ی </w:t>
      </w:r>
      <w:r w:rsidR="006C20D4" w:rsidRPr="005C1132">
        <w:rPr>
          <w:rFonts w:cs="Times New Roman"/>
          <w:rtl/>
          <w:lang w:bidi="ar-SA"/>
        </w:rPr>
        <w:t>"</w:t>
      </w:r>
      <w:r w:rsidR="006C20D4" w:rsidRPr="005C1132">
        <w:rPr>
          <w:rtl/>
          <w:lang w:bidi="ar-SA"/>
        </w:rPr>
        <w:t>مُزَینه</w:t>
      </w:r>
      <w:r w:rsidR="006C20D4" w:rsidRPr="005C1132">
        <w:rPr>
          <w:rFonts w:cs="Times New Roman"/>
          <w:rtl/>
          <w:lang w:bidi="ar-SA"/>
        </w:rPr>
        <w:t>"</w:t>
      </w:r>
      <w:r w:rsidR="006C20D4" w:rsidRPr="005C1132">
        <w:rPr>
          <w:rtl/>
          <w:lang w:bidi="ar-SA"/>
        </w:rPr>
        <w:t xml:space="preserve"> هستند گوسفندانشان را به سوی مدینه می‌رانند و می‌بینند که حیوانات وحشی، تمام مدینه را گرفته‌اند؛ آن‌گاه این دو چوپان به </w:t>
      </w:r>
      <w:r w:rsidR="00CC0F38" w:rsidRPr="005C1132">
        <w:rPr>
          <w:rStyle w:val="Char7"/>
          <w:rtl/>
          <w:lang w:bidi="ar-SA"/>
        </w:rPr>
        <w:t>"</w:t>
      </w:r>
      <w:r w:rsidR="006C20D4" w:rsidRPr="005C1132">
        <w:rPr>
          <w:rStyle w:val="Char7"/>
          <w:rtl/>
          <w:lang w:bidi="ar-SA"/>
        </w:rPr>
        <w:t>ثنی</w:t>
      </w:r>
      <w:r w:rsidR="001F293B" w:rsidRPr="005C1132">
        <w:rPr>
          <w:rStyle w:val="Char7"/>
          <w:rtl/>
          <w:lang w:bidi="ar-SA"/>
        </w:rPr>
        <w:t>ة</w:t>
      </w:r>
      <w:r w:rsidR="006C20D4" w:rsidRPr="005C1132">
        <w:rPr>
          <w:rStyle w:val="Char7"/>
          <w:rFonts w:ascii="Tahoma" w:hAnsi="Tahoma" w:cs="Tahoma"/>
          <w:rtl/>
          <w:lang w:bidi="ar-SA"/>
        </w:rPr>
        <w:t>‌</w:t>
      </w:r>
      <w:r w:rsidR="006C20D4" w:rsidRPr="005C1132">
        <w:rPr>
          <w:rStyle w:val="Char7"/>
          <w:rFonts w:ascii="mylotus" w:hAnsi="mylotus"/>
          <w:rtl/>
          <w:lang w:bidi="ar-SA"/>
        </w:rPr>
        <w:t>الوداع</w:t>
      </w:r>
      <w:r w:rsidR="00CC0F38" w:rsidRPr="005C1132">
        <w:rPr>
          <w:rStyle w:val="Char7"/>
          <w:rtl/>
          <w:lang w:bidi="ar-SA"/>
        </w:rPr>
        <w:t>"</w:t>
      </w:r>
      <w:r w:rsidR="006C20D4" w:rsidRPr="005C1132">
        <w:rPr>
          <w:rtl/>
          <w:lang w:bidi="ar-SA"/>
        </w:rPr>
        <w:t xml:space="preserve"> می‌رسند، به روی خود بر زمین می‌افتند و می‌میرند)».</w:t>
      </w:r>
    </w:p>
    <w:p w:rsidR="002A6DDB" w:rsidRPr="005C1132" w:rsidRDefault="002C5096" w:rsidP="007B7506">
      <w:pPr>
        <w:spacing w:before="180" w:line="228" w:lineRule="auto"/>
        <w:rPr>
          <w:rFonts w:ascii="Traditional Arabic"/>
          <w:rtl/>
          <w:lang w:bidi="ar-SA"/>
        </w:rPr>
      </w:pPr>
      <w:r w:rsidRPr="007B7506">
        <w:rPr>
          <w:rStyle w:val="Char4"/>
          <w:rtl/>
          <w:lang w:bidi="ar-SA"/>
        </w:rPr>
        <w:t xml:space="preserve">1833- </w:t>
      </w:r>
      <w:r w:rsidR="002A6DDB" w:rsidRPr="007B7506">
        <w:rPr>
          <w:rStyle w:val="Char4"/>
          <w:rtl/>
          <w:lang w:bidi="ar-SA"/>
        </w:rPr>
        <w:t>وعن أبي سعيدٍ الخدري</w:t>
      </w:r>
      <w:r w:rsidR="002A6DDB" w:rsidRPr="007B7506">
        <w:rPr>
          <w:rStyle w:val="Char4"/>
          <w:b w:val="0"/>
          <w:bCs w:val="0"/>
          <w:rtl/>
          <w:lang w:bidi="ar-SA"/>
        </w:rPr>
        <w:sym w:font="AGA Arabesque" w:char="F074"/>
      </w:r>
      <w:r w:rsidR="002A6DDB" w:rsidRPr="007B7506">
        <w:rPr>
          <w:rStyle w:val="Char4"/>
          <w:rtl/>
          <w:lang w:bidi="ar-SA"/>
        </w:rPr>
        <w:t xml:space="preserve"> أنَّ النَّبِيَّ</w:t>
      </w:r>
      <w:r w:rsidR="002A6DDB" w:rsidRPr="007B7506">
        <w:rPr>
          <w:rStyle w:val="Char4"/>
          <w:b w:val="0"/>
          <w:bCs w:val="0"/>
          <w:rtl/>
          <w:lang w:bidi="ar-SA"/>
        </w:rPr>
        <w:sym w:font="AGA Arabesque" w:char="F072"/>
      </w:r>
      <w:r w:rsidR="002A6DDB" w:rsidRPr="007B7506">
        <w:rPr>
          <w:rStyle w:val="Char4"/>
          <w:rtl/>
          <w:lang w:bidi="ar-SA"/>
        </w:rPr>
        <w:t xml:space="preserve"> قالَ: «يكُونُ خَلِيفَةٌ مِنْ خُلَفَائِكُمْ فِي آخِرِ الزَّمَانِ يَحْثُو المَالَ وَلا يَعُدُّهُ».</w:t>
      </w:r>
      <w:r w:rsidR="002A6DDB" w:rsidRPr="005C1132">
        <w:rPr>
          <w:rFonts w:ascii="Traditional Arabic" w:hAnsi="Traditional Arabic" w:cs="Traditional Arabic"/>
          <w:noProof w:val="0"/>
          <w:sz w:val="32"/>
          <w:szCs w:val="32"/>
          <w:rtl/>
          <w:lang w:bidi="ar-SA"/>
        </w:rPr>
        <w:t xml:space="preserve"> </w:t>
      </w:r>
      <w:r w:rsidR="002A6DDB"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13"/>
      </w:r>
      <w:r w:rsidR="00A4520D" w:rsidRPr="00A4520D">
        <w:rPr>
          <w:rStyle w:val="FootnoteReference"/>
          <w:rFonts w:cs="B Lotus"/>
          <w:szCs w:val="28"/>
          <w:rtl/>
          <w:lang w:bidi="ar-SA"/>
        </w:rPr>
        <w:t>)</w:t>
      </w:r>
    </w:p>
    <w:p w:rsidR="002C5096" w:rsidRPr="005C1132" w:rsidRDefault="002A6DDB" w:rsidP="00695262">
      <w:pPr>
        <w:autoSpaceDE w:val="0"/>
        <w:autoSpaceDN w:val="0"/>
        <w:adjustRightInd w:val="0"/>
        <w:rPr>
          <w:rtl/>
          <w:lang w:bidi="ar-SA"/>
        </w:rPr>
      </w:pPr>
      <w:r w:rsidRPr="005C1132">
        <w:rPr>
          <w:b/>
          <w:bCs/>
          <w:rtl/>
          <w:lang w:bidi="ar-SA"/>
        </w:rPr>
        <w:t>ترجمه:</w:t>
      </w:r>
      <w:r w:rsidRPr="005C1132">
        <w:rPr>
          <w:rtl/>
          <w:lang w:bidi="ar-SA"/>
        </w:rPr>
        <w:t xml:space="preserve"> ابوسعید خدری</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«در آخر زمان، یکی از خلفای شما، اموال را تقسیم و انفاق می‌کند و آن‌را نمی‌شمارد».</w:t>
      </w:r>
    </w:p>
    <w:p w:rsidR="00CC0F38" w:rsidRPr="005C1132" w:rsidRDefault="002A6DDB" w:rsidP="007B7506">
      <w:pPr>
        <w:spacing w:before="180" w:line="228" w:lineRule="auto"/>
        <w:rPr>
          <w:rFonts w:ascii="Traditional Arabic"/>
          <w:rtl/>
          <w:lang w:bidi="ar-SA"/>
        </w:rPr>
      </w:pPr>
      <w:r w:rsidRPr="007B7506">
        <w:rPr>
          <w:rStyle w:val="Char4"/>
          <w:rtl/>
          <w:lang w:bidi="ar-SA"/>
        </w:rPr>
        <w:t xml:space="preserve">1834- </w:t>
      </w:r>
      <w:r w:rsidR="00AA1008" w:rsidRPr="007B7506">
        <w:rPr>
          <w:rStyle w:val="Char4"/>
          <w:rtl/>
          <w:lang w:bidi="ar-SA"/>
        </w:rPr>
        <w:t>وعن أبي موسى الأشعريِّ</w:t>
      </w:r>
      <w:r w:rsidR="00AA1008" w:rsidRPr="007B7506">
        <w:rPr>
          <w:rStyle w:val="Char4"/>
          <w:b w:val="0"/>
          <w:bCs w:val="0"/>
          <w:rtl/>
          <w:lang w:bidi="ar-SA"/>
        </w:rPr>
        <w:sym w:font="AGA Arabesque" w:char="F074"/>
      </w:r>
      <w:r w:rsidR="00AA1008" w:rsidRPr="007B7506">
        <w:rPr>
          <w:rStyle w:val="Char4"/>
          <w:rtl/>
          <w:lang w:bidi="ar-SA"/>
        </w:rPr>
        <w:t xml:space="preserve"> أنَّ النَّبِيَّ</w:t>
      </w:r>
      <w:r w:rsidR="00AA1008" w:rsidRPr="007B7506">
        <w:rPr>
          <w:rStyle w:val="Char4"/>
          <w:b w:val="0"/>
          <w:bCs w:val="0"/>
          <w:rtl/>
          <w:lang w:bidi="ar-SA"/>
        </w:rPr>
        <w:sym w:font="AGA Arabesque" w:char="F072"/>
      </w:r>
      <w:r w:rsidR="00AA1008" w:rsidRPr="007B7506">
        <w:rPr>
          <w:rStyle w:val="Char4"/>
          <w:rtl/>
          <w:lang w:bidi="ar-SA"/>
        </w:rPr>
        <w:t xml:space="preserve"> قالَ: «لَيَأتِيَنَّ عَلَى النَّاسِ زَمَانٌ يَطُوفُ الرَّجُلُ فِيهِ بالصَّدَقَةِ مِنَ الذَّهَبِ فَلا يَجِدُ أَحَداً يَأخُذُهَا مِنهُ، وَيُرَى الرَّجُلُ الوَاحِدُ يَتْبَعُهُ أرْبَعُونَ امْرَأَةً يَلُذْنَ بِهِ مِنْ قِلَّةِ الرِّجَالِ وَكَثْرَةِ النِّسَاءِ».</w:t>
      </w:r>
      <w:r w:rsidR="00CC0F38" w:rsidRPr="005C1132">
        <w:rPr>
          <w:rFonts w:ascii="Traditional Arabic" w:hAnsi="Traditional Arabic" w:cs="Traditional Arabic"/>
          <w:noProof w:val="0"/>
          <w:sz w:val="32"/>
          <w:szCs w:val="32"/>
          <w:rtl/>
          <w:lang w:bidi="ar-SA"/>
        </w:rPr>
        <w:t xml:space="preserve"> </w:t>
      </w:r>
      <w:r w:rsidR="00CC0F38"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14"/>
      </w:r>
      <w:r w:rsidR="00A4520D" w:rsidRPr="00A4520D">
        <w:rPr>
          <w:rStyle w:val="FootnoteReference"/>
          <w:rFonts w:cs="B Lotus"/>
          <w:szCs w:val="28"/>
          <w:rtl/>
          <w:lang w:bidi="ar-SA"/>
        </w:rPr>
        <w:t>)</w:t>
      </w:r>
    </w:p>
    <w:p w:rsidR="002A6DDB" w:rsidRPr="005C1132" w:rsidRDefault="00CC0F38" w:rsidP="00695262">
      <w:pPr>
        <w:autoSpaceDE w:val="0"/>
        <w:autoSpaceDN w:val="0"/>
        <w:adjustRightInd w:val="0"/>
        <w:rPr>
          <w:rFonts w:ascii="Traditional Arabic" w:hAnsi="Traditional Arabic"/>
          <w:rtl/>
          <w:lang w:bidi="ar-SA"/>
        </w:rPr>
      </w:pPr>
      <w:r w:rsidRPr="005C1132">
        <w:rPr>
          <w:b/>
          <w:bCs/>
          <w:rtl/>
          <w:lang w:bidi="ar-SA"/>
        </w:rPr>
        <w:t>ترجمه:</w:t>
      </w:r>
      <w:r w:rsidRPr="005C1132">
        <w:rPr>
          <w:rtl/>
          <w:lang w:bidi="ar-SA"/>
        </w:rPr>
        <w:t xml:space="preserve"> </w:t>
      </w:r>
      <w:r w:rsidR="00DA5962" w:rsidRPr="005C1132">
        <w:rPr>
          <w:rtl/>
          <w:lang w:bidi="ar-SA"/>
        </w:rPr>
        <w:t>ابوموسی اشعری</w:t>
      </w:r>
      <w:r w:rsidR="00DA5962" w:rsidRPr="005C1132">
        <w:rPr>
          <w:lang w:bidi="ar-SA"/>
        </w:rPr>
        <w:sym w:font="AGA Arabesque" w:char="F074"/>
      </w:r>
      <w:r w:rsidR="00DA5962" w:rsidRPr="005C1132">
        <w:rPr>
          <w:rtl/>
          <w:lang w:bidi="ar-SA"/>
        </w:rPr>
        <w:t xml:space="preserve"> می‌گوید: پیامبر</w:t>
      </w:r>
      <w:r w:rsidR="00DA5962" w:rsidRPr="005C1132">
        <w:rPr>
          <w:lang w:bidi="ar-SA"/>
        </w:rPr>
        <w:sym w:font="AGA Arabesque" w:char="F072"/>
      </w:r>
      <w:r w:rsidR="00DA5962" w:rsidRPr="005C1132">
        <w:rPr>
          <w:rtl/>
          <w:lang w:bidi="ar-SA"/>
        </w:rPr>
        <w:t xml:space="preserve"> فرمود: «به‌قطع زمانی بر مردم خواهد آمد که شخصی، با </w:t>
      </w:r>
      <w:r w:rsidR="001F3B27" w:rsidRPr="005C1132">
        <w:rPr>
          <w:rtl/>
          <w:lang w:bidi="ar-SA"/>
        </w:rPr>
        <w:t>زک</w:t>
      </w:r>
      <w:r w:rsidR="00DA5962" w:rsidRPr="005C1132">
        <w:rPr>
          <w:rtl/>
          <w:lang w:bidi="ar-SA"/>
        </w:rPr>
        <w:t>ات</w:t>
      </w:r>
      <w:r w:rsidR="00215963" w:rsidRPr="005C1132">
        <w:rPr>
          <w:rtl/>
          <w:lang w:bidi="ar-SA"/>
        </w:rPr>
        <w:t xml:space="preserve"> </w:t>
      </w:r>
      <w:r w:rsidR="00DA5962" w:rsidRPr="005C1132">
        <w:rPr>
          <w:rtl/>
          <w:lang w:bidi="ar-SA"/>
        </w:rPr>
        <w:t xml:space="preserve">طلای خود می‌گردد و هیچ مستحقی نمی‌یابد که </w:t>
      </w:r>
      <w:r w:rsidR="001F3B27" w:rsidRPr="005C1132">
        <w:rPr>
          <w:rtl/>
          <w:lang w:bidi="ar-SA"/>
        </w:rPr>
        <w:t xml:space="preserve">زکاتش را </w:t>
      </w:r>
      <w:r w:rsidR="00DA5962" w:rsidRPr="005C1132">
        <w:rPr>
          <w:rtl/>
          <w:lang w:bidi="ar-SA"/>
        </w:rPr>
        <w:t xml:space="preserve">بگیرد. در آن زمان به علت کمیِ مردان و فراوانیِ زنان، هر </w:t>
      </w:r>
      <w:r w:rsidR="00DA5962" w:rsidRPr="005C1132">
        <w:rPr>
          <w:rFonts w:ascii="Traditional Arabic" w:hAnsi="Traditional Arabic"/>
          <w:rtl/>
          <w:lang w:bidi="ar-SA"/>
        </w:rPr>
        <w:t>چهل زن به دنبال یک مرد می‌افتند و به او پناه می‌برند».</w:t>
      </w:r>
    </w:p>
    <w:p w:rsidR="00452E7B" w:rsidRPr="005C1132" w:rsidRDefault="00DA5962" w:rsidP="007B7506">
      <w:pPr>
        <w:spacing w:before="180" w:line="228" w:lineRule="auto"/>
        <w:rPr>
          <w:rFonts w:ascii="Traditional Arabic"/>
          <w:rtl/>
          <w:lang w:bidi="ar-SA"/>
        </w:rPr>
      </w:pPr>
      <w:r w:rsidRPr="007B7506">
        <w:rPr>
          <w:rStyle w:val="Char4"/>
          <w:rtl/>
          <w:lang w:bidi="ar-SA"/>
        </w:rPr>
        <w:t xml:space="preserve">1835- </w:t>
      </w:r>
      <w:r w:rsidR="005F5ECA" w:rsidRPr="007B7506">
        <w:rPr>
          <w:rStyle w:val="Char4"/>
          <w:rtl/>
          <w:lang w:bidi="ar-SA"/>
        </w:rPr>
        <w:t>وعن أبي هريرةَ</w:t>
      </w:r>
      <w:r w:rsidR="005F5ECA" w:rsidRPr="007B7506">
        <w:rPr>
          <w:rStyle w:val="Char4"/>
          <w:b w:val="0"/>
          <w:bCs w:val="0"/>
          <w:rtl/>
          <w:lang w:bidi="ar-SA"/>
        </w:rPr>
        <w:sym w:font="AGA Arabesque" w:char="F074"/>
      </w:r>
      <w:r w:rsidR="005F5ECA" w:rsidRPr="007B7506">
        <w:rPr>
          <w:rStyle w:val="Char4"/>
          <w:rtl/>
          <w:lang w:bidi="ar-SA"/>
        </w:rPr>
        <w:t xml:space="preserve"> عَنِ النَّبِيِّ</w:t>
      </w:r>
      <w:r w:rsidR="005F5ECA" w:rsidRPr="007B7506">
        <w:rPr>
          <w:rStyle w:val="Char4"/>
          <w:b w:val="0"/>
          <w:bCs w:val="0"/>
          <w:rtl/>
          <w:lang w:bidi="ar-SA"/>
        </w:rPr>
        <w:sym w:font="AGA Arabesque" w:char="F072"/>
      </w:r>
      <w:r w:rsidR="005F5ECA" w:rsidRPr="007B7506">
        <w:rPr>
          <w:rStyle w:val="Char4"/>
          <w:rtl/>
          <w:lang w:bidi="ar-SA"/>
        </w:rPr>
        <w:t xml:space="preserve"> قالَ: «اشْتَرَى رَجُلٌ مِنْ رَجُلٍ عَقَاراً، فَوَجَدَ الَّذِي اشْتَرَى العَقَارَ فِي عَقَارِهِ جَرَّةً فِيهَا ذَهَبٌ، فَقَالَ لَهُ الَّذِي اشْتَرَى العَقَارَ: خُذْ ذَهَبَكَ، إنَّمَا اشْتَرَيْتُ مِنْكَ الأَرْضَ وَلَمْ أشْتَرِ الذَّهَبَ، وَقَالَ الَّذِي لَهُ الأَرْضُ: إنَّمَا بِعْتُكَ الأَرْضَ وَمَا فِيهَا، فَتَحَاكَمَا إلَى رَجُلٍ، فَقَالَ الَّذِي تَحَاكَمَا إلَيْهِ: أَلَكُمَا وَلَدٌ؟ قالَ أحَدُهُما: لِي غُلاَمٌ، وقالَ الآخَرُ: لِي جَارِيَةٌ؛ قال: أنْكِحَا الغُلاَمَ الجَارِيَةَ، وأنْفِقَا عَلَى أنْفُسِهمَا مِنْهُ وَتَصَدَّقَا».</w:t>
      </w:r>
      <w:r w:rsidR="00452E7B" w:rsidRPr="005C1132">
        <w:rPr>
          <w:rFonts w:ascii="Traditional Arabic" w:hAnsi="Traditional Arabic" w:cs="Traditional Arabic"/>
          <w:noProof w:val="0"/>
          <w:sz w:val="32"/>
          <w:szCs w:val="32"/>
          <w:rtl/>
          <w:lang w:bidi="ar-SA"/>
        </w:rPr>
        <w:t xml:space="preserve"> </w:t>
      </w:r>
      <w:r w:rsidR="00452E7B"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15"/>
      </w:r>
      <w:r w:rsidR="00A4520D" w:rsidRPr="00A4520D">
        <w:rPr>
          <w:rStyle w:val="FootnoteReference"/>
          <w:rFonts w:cs="B Lotus"/>
          <w:szCs w:val="28"/>
          <w:rtl/>
          <w:lang w:bidi="ar-SA"/>
        </w:rPr>
        <w:t>)</w:t>
      </w:r>
    </w:p>
    <w:p w:rsidR="00452E7B" w:rsidRPr="005C1132" w:rsidRDefault="00452E7B" w:rsidP="00695262">
      <w:pPr>
        <w:pStyle w:val="PlainText"/>
        <w:ind w:firstLine="284"/>
        <w:rPr>
          <w:rtl/>
        </w:rPr>
      </w:pPr>
      <w:r w:rsidRPr="005C1132">
        <w:rPr>
          <w:b/>
          <w:bCs/>
          <w:rtl/>
        </w:rPr>
        <w:t>ترجمه:</w:t>
      </w:r>
      <w:r w:rsidRPr="005C1132">
        <w:rPr>
          <w:rtl/>
        </w:rPr>
        <w:t xml:space="preserve"> ابوهریره</w:t>
      </w:r>
      <w:r w:rsidRPr="005C1132">
        <w:sym w:font="AGA Arabesque" w:char="F074"/>
      </w:r>
      <w:r w:rsidRPr="005C1132">
        <w:rPr>
          <w:rtl/>
        </w:rPr>
        <w:t xml:space="preserve"> می‌گوید: پیامبر</w:t>
      </w:r>
      <w:r w:rsidRPr="005C1132">
        <w:sym w:font="AGA Arabesque" w:char="F072"/>
      </w:r>
      <w:r w:rsidRPr="005C1132">
        <w:rPr>
          <w:rtl/>
        </w:rPr>
        <w:t xml:space="preserve"> </w:t>
      </w:r>
      <w:r w:rsidR="00DD4DDE" w:rsidRPr="005C1132">
        <w:rPr>
          <w:rtl/>
        </w:rPr>
        <w:t xml:space="preserve">فرمود: </w:t>
      </w:r>
      <w:r w:rsidRPr="005C1132">
        <w:rPr>
          <w:rtl/>
        </w:rPr>
        <w:t>«مردي از مردي ديگر، زميني خريد. مرد خريدار در آن زمين، كوزه‌اي پر از طلا يافت؛ به فروشنده گفت: طلاهايت را بگير؛ زيرا من از تو فقط زمين را خريده‌ام، نه طلايش را. فروشنده گفت: من زمين و آن‌چه را كه در آنست، به تو فروخته‌ام. سرانجام، براي داوري نزد مردي ديگر رفتند. آن مرد پرسید: آيا شما فرزند داريد؟ يكي از آن‌ها گفت: من يك پسر دارم. و ديگري گفت: من يك دختر دارم. آن مرد گفت: اين پسر و دختر را به ازدواج يك‌ديگر در آوريد و از اين طلاها خرجشان را بدهید و به آن‌ها انفاق كنيد».</w:t>
      </w:r>
    </w:p>
    <w:p w:rsidR="0056482F" w:rsidRPr="005C1132" w:rsidRDefault="00452E7B" w:rsidP="007B7506">
      <w:pPr>
        <w:spacing w:before="180" w:line="228" w:lineRule="auto"/>
        <w:rPr>
          <w:rFonts w:ascii="Traditional Arabic"/>
          <w:rtl/>
          <w:lang w:bidi="ar-SA"/>
        </w:rPr>
      </w:pPr>
      <w:r w:rsidRPr="007B7506">
        <w:rPr>
          <w:rStyle w:val="Char4"/>
          <w:rtl/>
          <w:lang w:bidi="ar-SA"/>
        </w:rPr>
        <w:t xml:space="preserve">1836- </w:t>
      </w:r>
      <w:r w:rsidR="002A3987" w:rsidRPr="007B7506">
        <w:rPr>
          <w:rStyle w:val="Char4"/>
          <w:rtl/>
          <w:lang w:bidi="ar-SA"/>
        </w:rPr>
        <w:t>وعنهُ</w:t>
      </w:r>
      <w:r w:rsidR="002A3987" w:rsidRPr="007B7506">
        <w:rPr>
          <w:rStyle w:val="Char4"/>
          <w:b w:val="0"/>
          <w:bCs w:val="0"/>
          <w:rtl/>
          <w:lang w:bidi="ar-SA"/>
        </w:rPr>
        <w:sym w:font="AGA Arabesque" w:char="F074"/>
      </w:r>
      <w:r w:rsidR="002A3987" w:rsidRPr="007B7506">
        <w:rPr>
          <w:rStyle w:val="Char4"/>
          <w:rtl/>
          <w:lang w:bidi="ar-SA"/>
        </w:rPr>
        <w:t xml:space="preserve"> أنَّهُ سَمِعَ رسُولَ الله</w:t>
      </w:r>
      <w:r w:rsidR="002A3987" w:rsidRPr="007B7506">
        <w:rPr>
          <w:rStyle w:val="Char4"/>
          <w:b w:val="0"/>
          <w:bCs w:val="0"/>
          <w:rtl/>
          <w:lang w:bidi="ar-SA"/>
        </w:rPr>
        <w:sym w:font="AGA Arabesque" w:char="F072"/>
      </w:r>
      <w:r w:rsidR="002A3987" w:rsidRPr="007B7506">
        <w:rPr>
          <w:rStyle w:val="Char4"/>
          <w:rtl/>
          <w:lang w:bidi="ar-SA"/>
        </w:rPr>
        <w:t xml:space="preserve"> يَقُولُ: «كانت امْرَأَتَانِ مَعَهُمَا ابْنَاهُمَا، جَاءَ الذِّئْبُ فَذَهَبَ بابْنِ إحْدَاهُمَا؛ فَقَالَتْ لِصَاحِبَتِهَا: إنَّمَا ذَهَبَ بِابْنِكِ، وقالتِ الأخرَى: إنَّمَا ذَهَبَ بِابْنِكِ، فَتَحَاكَمَا إلى دَاوُدَ</w:t>
      </w:r>
      <w:r w:rsidR="002A3987" w:rsidRPr="007B7506">
        <w:rPr>
          <w:rStyle w:val="Char4"/>
          <w:b w:val="0"/>
          <w:bCs w:val="0"/>
          <w:rtl/>
          <w:lang w:bidi="ar-SA"/>
        </w:rPr>
        <w:sym w:font="AGA Arabesque" w:char="F072"/>
      </w:r>
      <w:r w:rsidR="002A3987" w:rsidRPr="007B7506">
        <w:rPr>
          <w:rStyle w:val="Char4"/>
          <w:rtl/>
          <w:lang w:bidi="ar-SA"/>
        </w:rPr>
        <w:t xml:space="preserve"> فَقَضَى بِهِ لِلْكُبْرَى، فَخَرَجَتَا عَلَى سُلَيْمَانَ بْنِ دَاوُد</w:t>
      </w:r>
      <w:r w:rsidR="002A3987" w:rsidRPr="007B7506">
        <w:rPr>
          <w:rStyle w:val="Char4"/>
          <w:b w:val="0"/>
          <w:bCs w:val="0"/>
          <w:rtl/>
          <w:lang w:bidi="ar-SA"/>
        </w:rPr>
        <w:sym w:font="AGA Arabesque" w:char="F072"/>
      </w:r>
      <w:r w:rsidR="002A3987" w:rsidRPr="007B7506">
        <w:rPr>
          <w:rStyle w:val="Char4"/>
          <w:rtl/>
          <w:lang w:bidi="ar-SA"/>
        </w:rPr>
        <w:t xml:space="preserve"> فَأَخْبَرَتَاهُ. فَقالَ: ائْتُونِي بِالسِّكِّينِ أشُقُّهُ بَيْنَهُمَا؛ فَقَالَتِ الصُّغْرَى: لا تَفْعَلْ! رَحِمَكَ اللهُ، هُوَ ابْنُهَا. فَقَضَى بِهِ للصُّغْرَى».</w:t>
      </w:r>
      <w:r w:rsidR="0056482F" w:rsidRPr="005C1132">
        <w:rPr>
          <w:rFonts w:ascii="Traditional Arabic" w:hAnsi="Traditional Arabic" w:cs="Traditional Arabic"/>
          <w:noProof w:val="0"/>
          <w:sz w:val="32"/>
          <w:szCs w:val="32"/>
          <w:rtl/>
          <w:lang w:bidi="ar-SA"/>
        </w:rPr>
        <w:t xml:space="preserve"> </w:t>
      </w:r>
      <w:r w:rsidR="0056482F"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16"/>
      </w:r>
      <w:r w:rsidR="00A4520D" w:rsidRPr="00A4520D">
        <w:rPr>
          <w:rStyle w:val="FootnoteReference"/>
          <w:rFonts w:cs="B Lotus"/>
          <w:szCs w:val="28"/>
          <w:rtl/>
          <w:lang w:bidi="ar-SA"/>
        </w:rPr>
        <w:t>)</w:t>
      </w:r>
    </w:p>
    <w:p w:rsidR="0056482F" w:rsidRPr="005C1132" w:rsidRDefault="0056482F" w:rsidP="00695262">
      <w:pPr>
        <w:autoSpaceDE w:val="0"/>
        <w:autoSpaceDN w:val="0"/>
        <w:adjustRightInd w:val="0"/>
        <w:rPr>
          <w:rtl/>
          <w:lang w:bidi="ar-SA"/>
        </w:rPr>
      </w:pPr>
      <w:r w:rsidRPr="005C1132">
        <w:rPr>
          <w:b/>
          <w:bCs/>
          <w:rtl/>
          <w:lang w:bidi="ar-SA"/>
        </w:rPr>
        <w:t>ترجمه:</w:t>
      </w:r>
      <w:r w:rsidRPr="005C1132">
        <w:rPr>
          <w:rtl/>
          <w:lang w:bidi="ar-SA"/>
        </w:rPr>
        <w:t xml:space="preserve"> از ابوهریره</w:t>
      </w:r>
      <w:r w:rsidRPr="005C1132">
        <w:rPr>
          <w:lang w:bidi="ar-SA"/>
        </w:rPr>
        <w:sym w:font="AGA Arabesque" w:char="F074"/>
      </w:r>
      <w:r w:rsidRPr="005C1132">
        <w:rPr>
          <w:rtl/>
          <w:lang w:bidi="ar-SA"/>
        </w:rPr>
        <w:t xml:space="preserve"> روایت است که از رسول‌الله</w:t>
      </w:r>
      <w:r w:rsidRPr="005C1132">
        <w:rPr>
          <w:lang w:bidi="ar-SA"/>
        </w:rPr>
        <w:sym w:font="AGA Arabesque" w:char="F072"/>
      </w:r>
      <w:r w:rsidRPr="005C1132">
        <w:rPr>
          <w:rtl/>
          <w:lang w:bidi="ar-SA"/>
        </w:rPr>
        <w:t xml:space="preserve"> شنید که فرمود: «دو زن بودند که دو پسربچه‌ی خویش را با خود داشتند؛ گرگ آمد و پسرِ یکی از آن‌ها را بُرد؛ یکی از آن زنان به دیگری گفت: گرگ، پسرِ تو را برد و دیگری گفت: </w:t>
      </w:r>
      <w:r w:rsidR="00215963" w:rsidRPr="005C1132">
        <w:rPr>
          <w:rtl/>
          <w:lang w:bidi="ar-SA"/>
        </w:rPr>
        <w:t>ب</w:t>
      </w:r>
      <w:r w:rsidRPr="005C1132">
        <w:rPr>
          <w:rtl/>
          <w:lang w:bidi="ar-SA"/>
        </w:rPr>
        <w:t>لکه پسرِ تو را بُرد. برای قضاوت نزد داوود</w:t>
      </w:r>
      <w:r w:rsidRPr="005C1132">
        <w:rPr>
          <w:lang w:bidi="ar-SA"/>
        </w:rPr>
        <w:sym w:font="AGA Arabesque" w:char="F072"/>
      </w:r>
      <w:r w:rsidRPr="005C1132">
        <w:rPr>
          <w:rtl/>
          <w:lang w:bidi="ar-SA"/>
        </w:rPr>
        <w:t xml:space="preserve"> رفتند و او به نفع زنِ بزرگ‌تر قضاوت کرد. از آن‌جا نزد سلیمان پسر داوود</w:t>
      </w:r>
      <w:r w:rsidRPr="005C1132">
        <w:rPr>
          <w:lang w:bidi="ar-SA"/>
        </w:rPr>
        <w:sym w:font="AGA Arabesque" w:char="F072"/>
      </w:r>
      <w:r w:rsidRPr="005C1132">
        <w:rPr>
          <w:rtl/>
          <w:lang w:bidi="ar-SA"/>
        </w:rPr>
        <w:t xml:space="preserve"> رفتند و ماجرا را برایش بازگو کردند. سلیمان</w:t>
      </w:r>
      <w:r w:rsidRPr="005C1132">
        <w:rPr>
          <w:lang w:bidi="ar-SA"/>
        </w:rPr>
        <w:sym w:font="AGA Arabesque" w:char="F075"/>
      </w:r>
      <w:r w:rsidRPr="005C1132">
        <w:rPr>
          <w:rtl/>
          <w:lang w:bidi="ar-SA"/>
        </w:rPr>
        <w:t xml:space="preserve"> فرمود: «چاقویی برایم بیاورید تا این پسربچه را دو</w:t>
      </w:r>
      <w:r w:rsidR="00215963" w:rsidRPr="005C1132">
        <w:rPr>
          <w:rtl/>
          <w:lang w:bidi="ar-SA"/>
        </w:rPr>
        <w:t xml:space="preserve"> </w:t>
      </w:r>
      <w:r w:rsidRPr="005C1132">
        <w:rPr>
          <w:rtl/>
          <w:lang w:bidi="ar-SA"/>
        </w:rPr>
        <w:t>نیم کنم و نیمی از او را به هر یک از این دو زن بدهم. زنِ کوچک‌تر گفت: الله بر تو رحم کند؛ این کار را نکن! این پسر، فرزندِ آن زن است.</w:t>
      </w:r>
      <w:r w:rsidR="00215963" w:rsidRPr="005C1132">
        <w:rPr>
          <w:rtl/>
          <w:lang w:bidi="ar-SA"/>
        </w:rPr>
        <w:t xml:space="preserve"> </w:t>
      </w:r>
      <w:r w:rsidRPr="005C1132">
        <w:rPr>
          <w:rtl/>
          <w:lang w:bidi="ar-SA"/>
        </w:rPr>
        <w:t>لذا سلیمان</w:t>
      </w:r>
      <w:r w:rsidRPr="005C1132">
        <w:rPr>
          <w:lang w:bidi="ar-SA"/>
        </w:rPr>
        <w:sym w:font="AGA Arabesque" w:char="F075"/>
      </w:r>
      <w:r w:rsidRPr="005C1132">
        <w:rPr>
          <w:rtl/>
          <w:lang w:bidi="ar-SA"/>
        </w:rPr>
        <w:t xml:space="preserve"> به نفع زن کوچک‌تر قضاوت کرد و بچه را به او داد».</w:t>
      </w:r>
    </w:p>
    <w:p w:rsidR="0056482F" w:rsidRPr="006734E3" w:rsidRDefault="003F2DE6"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013A9B" w:rsidRPr="002B1941" w:rsidRDefault="00553283" w:rsidP="00695262">
      <w:pPr>
        <w:pStyle w:val="PlainText"/>
        <w:ind w:firstLine="284"/>
        <w:rPr>
          <w:rFonts w:hAnsi="AGA Arabesque" w:hint="eastAsia"/>
          <w:spacing w:val="-2"/>
          <w:rtl/>
        </w:rPr>
      </w:pPr>
      <w:r w:rsidRPr="002B1941">
        <w:rPr>
          <w:rFonts w:hAnsi="AGA Arabesque"/>
          <w:spacing w:val="-2"/>
          <w:rtl/>
        </w:rPr>
        <w:t>مولف</w:t>
      </w:r>
      <w:r w:rsidR="00E372F5" w:rsidRPr="002B1941">
        <w:rPr>
          <w:rFonts w:hAnsi="AGA Arabesque" w:cs="CTraditional Arabic"/>
          <w:spacing w:val="-2"/>
          <w:sz w:val="24"/>
          <w:szCs w:val="24"/>
          <w:rtl/>
        </w:rPr>
        <w:t>/</w:t>
      </w:r>
      <w:r w:rsidR="0056482F" w:rsidRPr="002B1941">
        <w:rPr>
          <w:rFonts w:hAnsi="AGA Arabesque"/>
          <w:spacing w:val="-2"/>
          <w:rtl/>
        </w:rPr>
        <w:t xml:space="preserve"> </w:t>
      </w:r>
      <w:r w:rsidR="003F2DE6" w:rsidRPr="002B1941">
        <w:rPr>
          <w:rFonts w:hAnsi="AGA Arabesque"/>
          <w:spacing w:val="-2"/>
          <w:rtl/>
        </w:rPr>
        <w:t>درباره‌ی نشانه‌های قیامت، حدیثی بدین مضمون آورده است که رسول‌الله</w:t>
      </w:r>
      <w:r w:rsidR="003F2DE6" w:rsidRPr="002B1941">
        <w:rPr>
          <w:rFonts w:hAnsi="AGA Arabesque"/>
          <w:spacing w:val="-2"/>
        </w:rPr>
        <w:sym w:font="AGA Arabesque" w:char="F072"/>
      </w:r>
      <w:r w:rsidR="003F2DE6" w:rsidRPr="002B1941">
        <w:rPr>
          <w:rFonts w:hAnsi="AGA Arabesque"/>
          <w:spacing w:val="-2"/>
          <w:rtl/>
        </w:rPr>
        <w:t xml:space="preserve"> فرمود: «مردم، مدینه را در بهترین وضعی که دارد، ترک خواهند کرد؛ آن‌گاه درندگان و پرندگانِ لاش‌خور، در مدینه جای می‌گیرند». هنوز این اتفاق روی نداده است؛ اما به‌یقین خبرِ رسول‌الله</w:t>
      </w:r>
      <w:r w:rsidR="003F2DE6" w:rsidRPr="002B1941">
        <w:rPr>
          <w:rFonts w:hAnsi="AGA Arabesque"/>
          <w:spacing w:val="-2"/>
        </w:rPr>
        <w:sym w:font="AGA Arabesque" w:char="F072"/>
      </w:r>
      <w:r w:rsidR="003F2DE6" w:rsidRPr="002B1941">
        <w:rPr>
          <w:rFonts w:hAnsi="AGA Arabesque"/>
          <w:spacing w:val="-2"/>
          <w:rtl/>
        </w:rPr>
        <w:t xml:space="preserve"> روی خواهد داد؛ زیرا آن بزرگوار خودسرانه و از پیش خود سخن نمی‌گفت؛ بلکه هر خبری که می‌داد، وحی الاهی بود.</w:t>
      </w:r>
      <w:r w:rsidR="00072D9A" w:rsidRPr="002B1941">
        <w:rPr>
          <w:rFonts w:hAnsi="AGA Arabesque"/>
          <w:spacing w:val="-2"/>
          <w:rtl/>
        </w:rPr>
        <w:t xml:space="preserve"> یکی دیگر از نشانه‌های نزدیکیِ قیامت، این است که مال و ثروت فراوان می‌شود و زمانی بر مردم می‌آید که فرمان</w:t>
      </w:r>
      <w:r w:rsidR="00215963" w:rsidRPr="002B1941">
        <w:rPr>
          <w:rFonts w:hAnsi="AGA Arabesque"/>
          <w:spacing w:val="-2"/>
          <w:rtl/>
          <w:cs/>
        </w:rPr>
        <w:t>‎</w:t>
      </w:r>
      <w:r w:rsidR="00072D9A" w:rsidRPr="002B1941">
        <w:rPr>
          <w:rFonts w:hAnsi="AGA Arabesque"/>
          <w:spacing w:val="-2"/>
          <w:rtl/>
        </w:rPr>
        <w:t>روایشان، اموال را در میان مردم، بی‌حساب تقسیم می‌کند و آن را نمی‌شمارد. سپس مولف</w:t>
      </w:r>
      <w:r w:rsidR="00E372F5" w:rsidRPr="002B1941">
        <w:rPr>
          <w:rFonts w:hAnsi="AGA Arabesque" w:cs="CTraditional Arabic"/>
          <w:spacing w:val="-2"/>
          <w:sz w:val="24"/>
          <w:szCs w:val="24"/>
          <w:rtl/>
        </w:rPr>
        <w:t>/</w:t>
      </w:r>
      <w:r w:rsidR="00072D9A" w:rsidRPr="002B1941">
        <w:rPr>
          <w:rFonts w:hAnsi="AGA Arabesque"/>
          <w:spacing w:val="-2"/>
          <w:rtl/>
        </w:rPr>
        <w:t xml:space="preserve"> حدیثی از ابوهریره</w:t>
      </w:r>
      <w:r w:rsidR="00072D9A" w:rsidRPr="002B1941">
        <w:rPr>
          <w:rFonts w:hAnsi="AGA Arabesque"/>
          <w:spacing w:val="-2"/>
        </w:rPr>
        <w:sym w:font="AGA Arabesque" w:char="F074"/>
      </w:r>
      <w:r w:rsidR="00072D9A" w:rsidRPr="002B1941">
        <w:rPr>
          <w:rFonts w:hAnsi="AGA Arabesque"/>
          <w:spacing w:val="-2"/>
          <w:rtl/>
        </w:rPr>
        <w:t xml:space="preserve"> ذکر کرده که درباره‌ی نشانه‌های قیامت نیست؛ بلکه حدیثی گیرا و دل‌نشین است؛ حدیثی بدین مضمون که </w:t>
      </w:r>
      <w:r w:rsidR="00013A9B" w:rsidRPr="002B1941">
        <w:rPr>
          <w:rFonts w:hAnsi="AGA Arabesque"/>
          <w:spacing w:val="-2"/>
          <w:rtl/>
        </w:rPr>
        <w:t>پیامبر</w:t>
      </w:r>
      <w:r w:rsidR="00013A9B" w:rsidRPr="002B1941">
        <w:rPr>
          <w:rFonts w:hAnsi="AGA Arabesque"/>
          <w:spacing w:val="-2"/>
        </w:rPr>
        <w:sym w:font="AGA Arabesque" w:char="F072"/>
      </w:r>
      <w:r w:rsidR="00013A9B" w:rsidRPr="002B1941">
        <w:rPr>
          <w:rFonts w:hAnsi="AGA Arabesque"/>
          <w:spacing w:val="-2"/>
          <w:rtl/>
        </w:rPr>
        <w:t xml:space="preserve"> فرمود: «مردي از مردي ديگر، زميني خريد. مرد خريدار در آن زمين، كوزه‌اي پر از طلا يافت؛ به فروشنده گفت: طلاهايت را بگير؛ زيرا من از تو فقط زمين را خريده‌ام، نه طلايش را. فروشنده گفت: من زمين و آن‌چه را كه در آنست، به تو فروخته‌ام. سرانجام، براي داوري نزد مردي ديگر رفتند. آن مرد پرسید: آيا شما فرزند داريد؟ يكي از آن‌ها گفت: من يك پسر دارم. و ديگري گفت: من يك دختر دارم. آن مرد گفت: اين پسر و دختر را به ازدواج يك‌ديگر در آوريد و از اين طلاها خرجشان را بدهید و به آن‌ها انفاق كنيد».</w:t>
      </w:r>
    </w:p>
    <w:p w:rsidR="00452E7B" w:rsidRPr="005C1132" w:rsidRDefault="00013A9B"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آری؛ این حدیث نشان می‌دهد که برخی از مردم، این‌همه تقوا دارند.</w:t>
      </w:r>
    </w:p>
    <w:p w:rsidR="00013A9B" w:rsidRPr="005C1132" w:rsidRDefault="00013A9B"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اما حکم این مسأله؛ علما رحمهم‌الله گفته‌اند: اگر کسی زمینی بخرد و سپس در آن مقداری طلای مدفون بیابد، آن طلا، از آنِ فروشنده می‌باشد و اگر فروشنده نیز زمین را از شخصِ دیگری خریده باشد، این طلا به مالکِ نخست تعلق دارد؛ زیرا این طلای مدفون، جزو معادن زیرزمینی به‌شمار نمی‌آید؛ یعنی اگر در زمینی، معدن طلا و نقره و امثالِ آن پیدا شد، به مالکِ فعلی زمین تعلق می‌گیرد؛ زیرا جزو زمین است.</w:t>
      </w:r>
    </w:p>
    <w:p w:rsidR="00013A9B" w:rsidRPr="005C1132" w:rsidRDefault="00013A9B" w:rsidP="00695262">
      <w:pPr>
        <w:autoSpaceDE w:val="0"/>
        <w:autoSpaceDN w:val="0"/>
        <w:adjustRightInd w:val="0"/>
        <w:rPr>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حدیثی بدین مضمون آورده است که </w:t>
      </w:r>
      <w:r w:rsidRPr="005C1132">
        <w:rPr>
          <w:rtl/>
          <w:lang w:bidi="ar-SA"/>
        </w:rPr>
        <w:t>پیامبر</w:t>
      </w:r>
      <w:r w:rsidRPr="005C1132">
        <w:rPr>
          <w:lang w:bidi="ar-SA"/>
        </w:rPr>
        <w:sym w:font="AGA Arabesque" w:char="F072"/>
      </w:r>
      <w:r w:rsidRPr="005C1132">
        <w:rPr>
          <w:rtl/>
          <w:lang w:bidi="ar-SA"/>
        </w:rPr>
        <w:t xml:space="preserve"> فرمود: «دو زن بودند که دو پسربچه‌ی خویش را با خود داشتند؛ گرگ آمد و پسرِ یکی از آن‌ها را بُرد؛ یکی از آن زنان به دیگری گفت: گر</w:t>
      </w:r>
      <w:r w:rsidR="00FE66B1" w:rsidRPr="005C1132">
        <w:rPr>
          <w:rtl/>
          <w:lang w:bidi="ar-SA"/>
        </w:rPr>
        <w:t>گ، پسرِ تو را برد و دیگری گفت: ب</w:t>
      </w:r>
      <w:r w:rsidRPr="005C1132">
        <w:rPr>
          <w:rtl/>
          <w:lang w:bidi="ar-SA"/>
        </w:rPr>
        <w:t>لکه پسرِ تو را بُرد. برای قضاوت نزد داوود</w:t>
      </w:r>
      <w:r w:rsidRPr="005C1132">
        <w:rPr>
          <w:lang w:bidi="ar-SA"/>
        </w:rPr>
        <w:sym w:font="AGA Arabesque" w:char="F072"/>
      </w:r>
      <w:r w:rsidRPr="005C1132">
        <w:rPr>
          <w:rtl/>
          <w:lang w:bidi="ar-SA"/>
        </w:rPr>
        <w:t xml:space="preserve"> رفتند و او به نفع زنِ بزرگ‌تر قضاوت کرد. از آن‌جا نزد سلیمان پسر داوود</w:t>
      </w:r>
      <w:r w:rsidRPr="005C1132">
        <w:rPr>
          <w:lang w:bidi="ar-SA"/>
        </w:rPr>
        <w:sym w:font="AGA Arabesque" w:char="F072"/>
      </w:r>
      <w:r w:rsidRPr="005C1132">
        <w:rPr>
          <w:rtl/>
          <w:lang w:bidi="ar-SA"/>
        </w:rPr>
        <w:t xml:space="preserve"> رفتند و ماجرا را برایش بازگو کردند. سلیمان</w:t>
      </w:r>
      <w:r w:rsidRPr="005C1132">
        <w:rPr>
          <w:lang w:bidi="ar-SA"/>
        </w:rPr>
        <w:sym w:font="AGA Arabesque" w:char="F075"/>
      </w:r>
      <w:r w:rsidRPr="005C1132">
        <w:rPr>
          <w:rtl/>
          <w:lang w:bidi="ar-SA"/>
        </w:rPr>
        <w:t xml:space="preserve"> فرمود: «چاقویی برایم بیاورید تا این پسربچه را دونیم کنم و نیمی از او را به هر یک از این دو زن بدهم. زنِ کوچک‌تر گفت: الله بر تو رحم کند؛ این کار را نکن! این پسر، فرزندِ آن زن است.</w:t>
      </w:r>
      <w:r w:rsidR="00FE66B1" w:rsidRPr="005C1132">
        <w:rPr>
          <w:rtl/>
          <w:lang w:bidi="ar-SA"/>
        </w:rPr>
        <w:t xml:space="preserve"> </w:t>
      </w:r>
      <w:r w:rsidRPr="005C1132">
        <w:rPr>
          <w:rtl/>
          <w:lang w:bidi="ar-SA"/>
        </w:rPr>
        <w:t>لذا سلیمان</w:t>
      </w:r>
      <w:r w:rsidRPr="005C1132">
        <w:rPr>
          <w:lang w:bidi="ar-SA"/>
        </w:rPr>
        <w:sym w:font="AGA Arabesque" w:char="F075"/>
      </w:r>
      <w:r w:rsidRPr="005C1132">
        <w:rPr>
          <w:rtl/>
          <w:lang w:bidi="ar-SA"/>
        </w:rPr>
        <w:t xml:space="preserve"> به نفع زن کوچک‌تر قضاوت کرد و بچه را به او داد»؛ زیرا مهرِ مادری، زنِ کوچک‌تر را بر آن داشت که برای نجات جانِ پسربچه از حقّ خود بگذرد تا بچه زنده بماند و بدین‌سان روشن شد که زن کوچک‌تر، مادرِ آن بچه است</w:t>
      </w:r>
      <w:r w:rsidR="00050213" w:rsidRPr="005C1132">
        <w:rPr>
          <w:rtl/>
          <w:lang w:bidi="ar-SA"/>
        </w:rPr>
        <w:t>؛ چون دوست داشت بچه زنده بماند، اگرچه نزد کسی دیگر باشد.</w:t>
      </w:r>
    </w:p>
    <w:p w:rsidR="00013A9B" w:rsidRPr="005C1132" w:rsidRDefault="00050213" w:rsidP="00695262">
      <w:pPr>
        <w:autoSpaceDE w:val="0"/>
        <w:autoSpaceDN w:val="0"/>
        <w:adjustRightInd w:val="0"/>
        <w:rPr>
          <w:rtl/>
          <w:lang w:bidi="ar-SA"/>
        </w:rPr>
      </w:pPr>
      <w:r w:rsidRPr="005C1132">
        <w:rPr>
          <w:rtl/>
          <w:lang w:bidi="ar-SA"/>
        </w:rPr>
        <w:t>علما از این حدیث چنین برداشت کرده‌اند که قاضی می‌تواند به قراین موجود- در صورتی که قوی باشند- استدلال کند؛ نمونه‌ی استدلال به قراین، در قرآن کریم نیز ذکر شده است؛ منظورم ماجرایی‌ست که میان یوسف</w:t>
      </w:r>
      <w:r w:rsidRPr="005C1132">
        <w:rPr>
          <w:lang w:bidi="ar-SA"/>
        </w:rPr>
        <w:sym w:font="AGA Arabesque" w:char="F075"/>
      </w:r>
      <w:r w:rsidRPr="005C1132">
        <w:rPr>
          <w:rtl/>
          <w:lang w:bidi="ar-SA"/>
        </w:rPr>
        <w:t xml:space="preserve"> و همسر عزیز مصر گذشت؛ نیمی از زیباییِ عالَم به یوسف</w:t>
      </w:r>
      <w:r w:rsidRPr="005C1132">
        <w:rPr>
          <w:lang w:bidi="ar-SA"/>
        </w:rPr>
        <w:sym w:font="AGA Arabesque" w:char="F075"/>
      </w:r>
      <w:r w:rsidRPr="005C1132">
        <w:rPr>
          <w:rtl/>
          <w:lang w:bidi="ar-SA"/>
        </w:rPr>
        <w:t xml:space="preserve"> داده شده بود؛ زنِ عزیز مصر به‌رغم جایگاه اجتماعیِ والایش دل به یوسف</w:t>
      </w:r>
      <w:r w:rsidRPr="005C1132">
        <w:rPr>
          <w:lang w:bidi="ar-SA"/>
        </w:rPr>
        <w:sym w:font="AGA Arabesque" w:char="F075"/>
      </w:r>
      <w:r w:rsidRPr="005C1132">
        <w:rPr>
          <w:rtl/>
          <w:lang w:bidi="ar-SA"/>
        </w:rPr>
        <w:t xml:space="preserve"> بسته و شیفته‌ی او شده بود! اما نمی‌دانست که چگونه به یوسف</w:t>
      </w:r>
      <w:r w:rsidRPr="005C1132">
        <w:rPr>
          <w:lang w:bidi="ar-SA"/>
        </w:rPr>
        <w:sym w:font="AGA Arabesque" w:char="F075"/>
      </w:r>
      <w:r w:rsidRPr="005C1132">
        <w:rPr>
          <w:rtl/>
          <w:lang w:bidi="ar-SA"/>
        </w:rPr>
        <w:t xml:space="preserve"> دست یابد؛ از این‌رو یوسف</w:t>
      </w:r>
      <w:r w:rsidRPr="005C1132">
        <w:rPr>
          <w:lang w:bidi="ar-SA"/>
        </w:rPr>
        <w:sym w:font="AGA Arabesque" w:char="F075"/>
      </w:r>
      <w:r w:rsidRPr="005C1132">
        <w:rPr>
          <w:rtl/>
          <w:lang w:bidi="ar-SA"/>
        </w:rPr>
        <w:t xml:space="preserve"> را به درون خانه خواست و همه‌ی درها را بست و خود را در اختیار یوسف گذاشت و گفت: «نزد من بیا»</w:t>
      </w:r>
      <w:r w:rsidR="00B96E88" w:rsidRPr="005C1132">
        <w:rPr>
          <w:rtl/>
          <w:lang w:bidi="ar-SA"/>
        </w:rPr>
        <w:t>؛ اما الله</w:t>
      </w:r>
      <w:r w:rsidR="00B96E88" w:rsidRPr="005C1132">
        <w:rPr>
          <w:lang w:bidi="ar-SA"/>
        </w:rPr>
        <w:sym w:font="AGA Arabesque" w:char="F055"/>
      </w:r>
      <w:r w:rsidR="00B96E88" w:rsidRPr="005C1132">
        <w:rPr>
          <w:rtl/>
          <w:lang w:bidi="ar-SA"/>
        </w:rPr>
        <w:t xml:space="preserve"> یوسف را از کردار زشت محافظت نمود؛ یوسف</w:t>
      </w:r>
      <w:r w:rsidR="00B96E88" w:rsidRPr="005C1132">
        <w:rPr>
          <w:lang w:bidi="ar-SA"/>
        </w:rPr>
        <w:sym w:font="AGA Arabesque" w:char="F075"/>
      </w:r>
      <w:r w:rsidR="00B96E88" w:rsidRPr="005C1132">
        <w:rPr>
          <w:rtl/>
          <w:lang w:bidi="ar-SA"/>
        </w:rPr>
        <w:t xml:space="preserve"> به سوی درب گریخت و همسر عزیز به دنبالش دوید و از پُشت، پیراهن یوسف را گرفت؛ </w:t>
      </w:r>
      <w:r w:rsidR="00CB2FA3" w:rsidRPr="005C1132">
        <w:rPr>
          <w:rtl/>
          <w:lang w:bidi="ar-SA"/>
        </w:rPr>
        <w:t>پیراهن یوسف پاره شد؛ بب</w:t>
      </w:r>
      <w:r w:rsidR="00B96E88" w:rsidRPr="005C1132">
        <w:rPr>
          <w:rtl/>
          <w:lang w:bidi="ar-SA"/>
        </w:rPr>
        <w:t>ینیم که الله متعال در این‌باره می‌فرماید:</w:t>
      </w:r>
    </w:p>
    <w:p w:rsidR="00A861DE" w:rsidRDefault="008850D6" w:rsidP="00A861DE">
      <w:pPr>
        <w:pStyle w:val="a1"/>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A861DE">
        <w:rPr>
          <w:rFonts w:ascii="KFGQPC Uthmanic Script HAFS" w:hint="eastAsia"/>
          <w:noProof w:val="0"/>
          <w:rtl/>
          <w:lang w:val="en-MY" w:eastAsia="en-MY" w:bidi="ar-SA"/>
        </w:rPr>
        <w:t>وَ</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س</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تَبَقَا</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بَابَ</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وَقَدَّت</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قَمِيصَهُ</w:t>
      </w:r>
      <w:r w:rsidR="00A861DE">
        <w:rPr>
          <w:rFonts w:ascii="KFGQPC Uthmanic Script HAFS" w:hint="cs"/>
          <w:noProof w:val="0"/>
          <w:rtl/>
          <w:lang w:val="en-MY" w:eastAsia="en-MY" w:bidi="ar-SA"/>
        </w:rPr>
        <w:t>ۥ</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دُبُر</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وَأَل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فَيَا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سَيِّدَهَا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لَدَا</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بَابِ</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قَالَت</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جَزَا</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ءُ</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مَن</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أَرَادَ</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بِأَه</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لِكَ</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سُو</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ءًا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إِلَّا</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أَن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يُس</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جَنَ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أَو</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عَذَابٌ</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أَلِيم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٢٥</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قَالَ</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هِيَ</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رَ</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وَدَت</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نِي</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عَن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نَّف</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سِي</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وَشَهِدَ</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شَاهِد</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مِّن</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أَه</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لِهَا</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إِن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كَانَ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قَمِيصُهُ</w:t>
      </w:r>
      <w:r w:rsidR="00A861DE">
        <w:rPr>
          <w:rFonts w:ascii="KFGQPC Uthmanic Script HAFS" w:hint="cs"/>
          <w:noProof w:val="0"/>
          <w:rtl/>
          <w:lang w:val="en-MY" w:eastAsia="en-MY" w:bidi="ar-SA"/>
        </w:rPr>
        <w:t>ۥ</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قُدَّ</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قُبُل</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فَصَدَقَت</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وَهُوَ</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مِنَ</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كَ</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ذِبِينَ</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٢٦</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وَإِن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كَانَ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قَمِيصُهُ</w:t>
      </w:r>
      <w:r w:rsidR="00A861DE">
        <w:rPr>
          <w:rFonts w:ascii="KFGQPC Uthmanic Script HAFS" w:hint="cs"/>
          <w:noProof w:val="0"/>
          <w:rtl/>
          <w:lang w:val="en-MY" w:eastAsia="en-MY" w:bidi="ar-SA"/>
        </w:rPr>
        <w:t>ۥ</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قُدَّ</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دُبُر</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فَكَذَبَت</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وَهُوَ</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مِنَ</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لصَّ</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دِقِينَ</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٢٧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فَلَمَّا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رَءَا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قَمِيصَهُ</w:t>
      </w:r>
      <w:r w:rsidR="00A861DE">
        <w:rPr>
          <w:rFonts w:ascii="KFGQPC Uthmanic Script HAFS" w:hint="cs"/>
          <w:noProof w:val="0"/>
          <w:rtl/>
          <w:lang w:val="en-MY" w:eastAsia="en-MY" w:bidi="ar-SA"/>
        </w:rPr>
        <w:t>ۥ</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قُدَّ</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دُبُر</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قَالَ</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إِنَّهُ</w:t>
      </w:r>
      <w:r w:rsidR="00A861DE">
        <w:rPr>
          <w:rFonts w:ascii="KFGQPC Uthmanic Script HAFS" w:hint="cs"/>
          <w:noProof w:val="0"/>
          <w:rtl/>
          <w:lang w:val="en-MY" w:eastAsia="en-MY" w:bidi="ar-SA"/>
        </w:rPr>
        <w:t>ۥ</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كَي</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دِكُنَّ</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إِنَّ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كَي</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دَكُنَّ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عَظِيم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٢٨</w:t>
      </w:r>
      <w:r>
        <w:rPr>
          <w:rFonts w:ascii="KFGQPC Uthman Taha Naskh" w:cs="KFGQPC Uthman Taha Naskh" w:hint="cs"/>
          <w:noProof w:val="0"/>
          <w:rtl/>
          <w:lang w:val="en-MY" w:eastAsia="en-MY" w:bidi="ar-SA"/>
        </w:rPr>
        <w:t>﴾</w:t>
      </w:r>
      <w:r w:rsidR="00A861DE">
        <w:rPr>
          <w:rFonts w:ascii="KFGQPC Uthman Taha Naskh" w:cs="KFGQPC Uthman Taha Naskh"/>
          <w:noProof w:val="0"/>
          <w:rtl/>
          <w:lang w:val="en-MY" w:eastAsia="en-MY" w:bidi="ar-SA"/>
        </w:rPr>
        <w:t xml:space="preserve"> </w:t>
      </w:r>
    </w:p>
    <w:p w:rsidR="0065145C" w:rsidRPr="007B7506" w:rsidRDefault="00A861DE" w:rsidP="00A861DE">
      <w:pPr>
        <w:pStyle w:val="a7"/>
        <w:rPr>
          <w:spacing w:val="-2"/>
          <w:rtl/>
        </w:rPr>
      </w:pPr>
      <w:r>
        <w:rPr>
          <w:lang w:val="en-MY" w:eastAsia="en-MY"/>
        </w:rPr>
        <w:tab/>
      </w:r>
      <w:r>
        <w:rPr>
          <w:rtl/>
          <w:lang w:val="en-MY" w:eastAsia="en-MY"/>
        </w:rPr>
        <w:t>[</w:t>
      </w:r>
      <w:r>
        <w:rPr>
          <w:rFonts w:hint="eastAsia"/>
          <w:rtl/>
          <w:lang w:val="en-MY" w:eastAsia="en-MY"/>
        </w:rPr>
        <w:t>يوسف</w:t>
      </w:r>
      <w:r>
        <w:rPr>
          <w:rtl/>
          <w:lang w:val="en-MY" w:eastAsia="en-MY"/>
        </w:rPr>
        <w:t xml:space="preserve">: </w:t>
      </w:r>
      <w:r>
        <w:rPr>
          <w:rFonts w:hint="cs"/>
          <w:rtl/>
          <w:lang w:val="en-MY" w:eastAsia="en-MY"/>
        </w:rPr>
        <w:t>٢٥</w:t>
      </w:r>
      <w:r>
        <w:rPr>
          <w:rFonts w:hint="eastAsia"/>
          <w:rtl/>
          <w:lang w:val="en-MY" w:eastAsia="en-MY"/>
        </w:rPr>
        <w:t>،</w:t>
      </w:r>
      <w:r>
        <w:rPr>
          <w:rtl/>
          <w:lang w:val="en-MY" w:eastAsia="en-MY"/>
        </w:rPr>
        <w:t xml:space="preserve">  </w:t>
      </w:r>
      <w:r>
        <w:rPr>
          <w:rFonts w:hint="cs"/>
          <w:rtl/>
          <w:lang w:val="en-MY" w:eastAsia="en-MY"/>
        </w:rPr>
        <w:t>٢٨</w:t>
      </w:r>
      <w:r>
        <w:rPr>
          <w:rtl/>
          <w:lang w:val="en-MY" w:eastAsia="en-MY"/>
        </w:rPr>
        <w:t xml:space="preserve">]  </w:t>
      </w:r>
    </w:p>
    <w:p w:rsidR="0065145C" w:rsidRPr="005C1132" w:rsidRDefault="00CB2FA3" w:rsidP="001F293B">
      <w:pPr>
        <w:pStyle w:val="a2"/>
        <w:rPr>
          <w:rtl/>
          <w:lang w:bidi="ar-SA"/>
        </w:rPr>
      </w:pPr>
      <w:r w:rsidRPr="005C1132">
        <w:rPr>
          <w:rtl/>
          <w:lang w:bidi="ar-SA"/>
        </w:rPr>
        <w:t>و هر دو به سوی در شتافتند و آن زن</w:t>
      </w:r>
      <w:r w:rsidR="0065145C" w:rsidRPr="005C1132">
        <w:rPr>
          <w:rtl/>
          <w:lang w:bidi="ar-SA"/>
        </w:rPr>
        <w:t>، پیراهن یوسف را از پشت پاره کرد؛</w:t>
      </w:r>
      <w:r w:rsidRPr="005C1132">
        <w:rPr>
          <w:rtl/>
          <w:lang w:bidi="ar-SA"/>
        </w:rPr>
        <w:t xml:space="preserve"> و شوهر زن را در کنار درب یافتند. آن زن گفت: سزای کسی که به خانواده‌ات نظر بد داشته باشد، چیزی جز زندان یا شکنجه‌ی دردناک نیست.</w:t>
      </w:r>
      <w:r w:rsidR="0065145C" w:rsidRPr="005C1132">
        <w:rPr>
          <w:rtl/>
          <w:lang w:bidi="ar-SA"/>
        </w:rPr>
        <w:t xml:space="preserve"> (یوسف) گفت: او قصد فریفتن مرا داشت. یکی از بستگان زن که حضور داشت، شهادت داد: اگر پیراهن یوسف از جلو پاره شده باشد، زن راست می‌گوید و یوسف دروغ‌گوست. و اگر پیراهنش از پشت پاره شده است، زن دروغ می‌گوید و یوسف راستگوست. و چون پیراهنش را دید که از پشت پاره شده، گفت: این، از مکر شما زنان است که به‌راستی نیرنگتان بزرگ است.</w:t>
      </w:r>
    </w:p>
    <w:p w:rsidR="00CB2FA3" w:rsidRPr="005C1132" w:rsidRDefault="0065145C" w:rsidP="00695262">
      <w:pPr>
        <w:autoSpaceDE w:val="0"/>
        <w:autoSpaceDN w:val="0"/>
        <w:adjustRightInd w:val="0"/>
        <w:rPr>
          <w:rtl/>
          <w:lang w:bidi="ar-SA"/>
        </w:rPr>
      </w:pPr>
      <w:r w:rsidRPr="005C1132">
        <w:rPr>
          <w:rtl/>
          <w:lang w:bidi="ar-SA"/>
        </w:rPr>
        <w:t>یوسف</w:t>
      </w:r>
      <w:r w:rsidRPr="005C1132">
        <w:rPr>
          <w:lang w:bidi="ar-SA"/>
        </w:rPr>
        <w:sym w:font="AGA Arabesque" w:char="F075"/>
      </w:r>
      <w:r w:rsidRPr="005C1132">
        <w:rPr>
          <w:rtl/>
          <w:lang w:bidi="ar-SA"/>
        </w:rPr>
        <w:t xml:space="preserve"> راست می‌گفت؛ اما دلیلی برای اثبات بی‌گناهی‌اش نداشت؛ با این حال شواهد و قراینِ موجود، حاکی از بی‌گناهیِ یوسف</w:t>
      </w:r>
      <w:r w:rsidRPr="005C1132">
        <w:rPr>
          <w:lang w:bidi="ar-SA"/>
        </w:rPr>
        <w:sym w:font="AGA Arabesque" w:char="F075"/>
      </w:r>
      <w:r w:rsidRPr="005C1132">
        <w:rPr>
          <w:rtl/>
          <w:lang w:bidi="ar-SA"/>
        </w:rPr>
        <w:t xml:space="preserve"> بود؛ از</w:t>
      </w:r>
      <w:r w:rsidR="00325E3A" w:rsidRPr="005C1132">
        <w:rPr>
          <w:rtl/>
          <w:lang w:bidi="ar-SA"/>
        </w:rPr>
        <w:t xml:space="preserve"> </w:t>
      </w:r>
      <w:r w:rsidRPr="005C1132">
        <w:rPr>
          <w:rtl/>
          <w:lang w:bidi="ar-SA"/>
        </w:rPr>
        <w:t>این‌رو کسی که در مقام قضاوت قرار می‌گیرد، می‌تواند برای پی بردن به حقیقت موضوع، از قراین موجود استفاده کند.</w:t>
      </w:r>
    </w:p>
    <w:p w:rsidR="0065145C" w:rsidRPr="005C1132" w:rsidRDefault="009B230E" w:rsidP="00290E1E">
      <w:pPr>
        <w:autoSpaceDE w:val="0"/>
        <w:autoSpaceDN w:val="0"/>
        <w:adjustRightInd w:val="0"/>
        <w:ind w:firstLine="0"/>
        <w:jc w:val="center"/>
        <w:rPr>
          <w:rtl/>
          <w:lang w:bidi="ar-SA"/>
        </w:rPr>
      </w:pPr>
      <w:r w:rsidRPr="005C1132">
        <w:rPr>
          <w:rtl/>
          <w:lang w:bidi="ar-SA"/>
        </w:rPr>
        <w:t>***</w:t>
      </w:r>
    </w:p>
    <w:p w:rsidR="00B64612" w:rsidRPr="005C1132" w:rsidRDefault="002D4B7F" w:rsidP="007B7506">
      <w:pPr>
        <w:spacing w:before="180" w:line="228" w:lineRule="auto"/>
        <w:rPr>
          <w:rFonts w:ascii="Traditional Arabic"/>
          <w:rtl/>
          <w:lang w:bidi="ar-SA"/>
        </w:rPr>
      </w:pPr>
      <w:r w:rsidRPr="007B7506">
        <w:rPr>
          <w:rStyle w:val="Char4"/>
          <w:rtl/>
          <w:lang w:bidi="ar-SA"/>
        </w:rPr>
        <w:t xml:space="preserve">1837- </w:t>
      </w:r>
      <w:r w:rsidR="00B64612" w:rsidRPr="007B7506">
        <w:rPr>
          <w:rStyle w:val="Char4"/>
          <w:rtl/>
          <w:lang w:bidi="ar-SA"/>
        </w:rPr>
        <w:t>وعن مِرداسٍ الأسْلَمِيِّ</w:t>
      </w:r>
      <w:r w:rsidR="00B64612" w:rsidRPr="007B7506">
        <w:rPr>
          <w:rStyle w:val="Char4"/>
          <w:b w:val="0"/>
          <w:bCs w:val="0"/>
          <w:rtl/>
          <w:lang w:bidi="ar-SA"/>
        </w:rPr>
        <w:sym w:font="AGA Arabesque" w:char="F074"/>
      </w:r>
      <w:r w:rsidR="00B64612" w:rsidRPr="007B7506">
        <w:rPr>
          <w:rStyle w:val="Char4"/>
          <w:rtl/>
          <w:lang w:bidi="ar-SA"/>
        </w:rPr>
        <w:t xml:space="preserve"> قالَ: قالَ النَّبِيُّ</w:t>
      </w:r>
      <w:r w:rsidR="00B64612" w:rsidRPr="007B7506">
        <w:rPr>
          <w:rStyle w:val="Char4"/>
          <w:b w:val="0"/>
          <w:bCs w:val="0"/>
          <w:rtl/>
          <w:lang w:bidi="ar-SA"/>
        </w:rPr>
        <w:sym w:font="AGA Arabesque" w:char="F072"/>
      </w:r>
      <w:r w:rsidR="00B64612" w:rsidRPr="007B7506">
        <w:rPr>
          <w:rStyle w:val="Char4"/>
          <w:rtl/>
          <w:lang w:bidi="ar-SA"/>
        </w:rPr>
        <w:t>: «يَذْهَبُ الصَّالِحُونَ الأَوَّلُ فَالأَوَّلُ، وَتَبْقَى حُثَالَةٌ كَحُثَالَةِ الشَّعِيرِ أوِ التَّمْرِ لا يُبَالِيهُمُ اللهُ بَالَةً».</w:t>
      </w:r>
      <w:r w:rsidR="00B64612" w:rsidRPr="005C1132">
        <w:rPr>
          <w:rFonts w:ascii="Traditional Arabic" w:hAnsi="Traditional Arabic" w:cs="Traditional Arabic"/>
          <w:noProof w:val="0"/>
          <w:sz w:val="32"/>
          <w:szCs w:val="32"/>
          <w:rtl/>
          <w:lang w:bidi="ar-SA"/>
        </w:rPr>
        <w:t xml:space="preserve"> </w:t>
      </w:r>
      <w:r w:rsidR="00B64612" w:rsidRPr="005C1132">
        <w:rPr>
          <w:rFonts w:ascii="Traditional Arabic"/>
          <w:rtl/>
          <w:lang w:bidi="ar-SA"/>
        </w:rPr>
        <w:t>[روایت بخاری]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17"/>
      </w:r>
      <w:r w:rsidR="00A4520D" w:rsidRPr="00A4520D">
        <w:rPr>
          <w:rStyle w:val="FootnoteReference"/>
          <w:rFonts w:cs="B Lotus"/>
          <w:szCs w:val="28"/>
          <w:rtl/>
          <w:lang w:bidi="ar-SA"/>
        </w:rPr>
        <w:t>)</w:t>
      </w:r>
    </w:p>
    <w:p w:rsidR="00CB2FA3" w:rsidRPr="005C1132" w:rsidRDefault="00B64612" w:rsidP="00695262">
      <w:pPr>
        <w:autoSpaceDE w:val="0"/>
        <w:autoSpaceDN w:val="0"/>
        <w:adjustRightInd w:val="0"/>
        <w:rPr>
          <w:rFonts w:ascii="Traditional Arabic" w:hAnsi="Traditional Arabic"/>
          <w:rtl/>
          <w:lang w:bidi="ar-SA"/>
        </w:rPr>
      </w:pPr>
      <w:r w:rsidRPr="005C1132">
        <w:rPr>
          <w:b/>
          <w:bCs/>
          <w:rtl/>
          <w:lang w:bidi="ar-SA"/>
        </w:rPr>
        <w:t>ترجمه:</w:t>
      </w:r>
      <w:r w:rsidRPr="005C1132">
        <w:rPr>
          <w:rtl/>
          <w:lang w:bidi="ar-SA"/>
        </w:rPr>
        <w:t xml:space="preserve"> مرداس اسلمی</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«انسان‌های نیکوکار یکی پس از دیگری، می‌روند و </w:t>
      </w:r>
      <w:r w:rsidRPr="005C1132">
        <w:rPr>
          <w:rFonts w:ascii="Traditional Arabic" w:hAnsi="Traditional Arabic"/>
          <w:rtl/>
          <w:lang w:bidi="ar-SA"/>
        </w:rPr>
        <w:t>افرادی باقی می‌مانند که مانند نخاله‌ی جو یا خرما بی‌ارزشند و الله هیچ توجهی به آن‌ها نمی‌نماید».</w:t>
      </w:r>
    </w:p>
    <w:p w:rsidR="005A0C67" w:rsidRPr="005C1132" w:rsidRDefault="00F119BB" w:rsidP="007B7506">
      <w:pPr>
        <w:spacing w:before="180" w:line="228" w:lineRule="auto"/>
        <w:rPr>
          <w:rFonts w:ascii="Traditional Arabic"/>
          <w:rtl/>
          <w:lang w:bidi="ar-SA"/>
        </w:rPr>
      </w:pPr>
      <w:r w:rsidRPr="007B7506">
        <w:rPr>
          <w:rStyle w:val="Char4"/>
          <w:rtl/>
          <w:lang w:bidi="ar-SA"/>
        </w:rPr>
        <w:t xml:space="preserve">1838- </w:t>
      </w:r>
      <w:r w:rsidR="00A91DF7" w:rsidRPr="007B7506">
        <w:rPr>
          <w:rStyle w:val="Char4"/>
          <w:rtl/>
          <w:lang w:bidi="ar-SA"/>
        </w:rPr>
        <w:t>عَنْ رِفاعَةَ بنِ رافعٍ الزُّرَقِيِّ</w:t>
      </w:r>
      <w:r w:rsidR="00A91DF7" w:rsidRPr="007B7506">
        <w:rPr>
          <w:rStyle w:val="Char4"/>
          <w:b w:val="0"/>
          <w:bCs w:val="0"/>
          <w:rtl/>
          <w:lang w:bidi="ar-SA"/>
        </w:rPr>
        <w:sym w:font="AGA Arabesque" w:char="F074"/>
      </w:r>
      <w:r w:rsidR="00A91DF7" w:rsidRPr="007B7506">
        <w:rPr>
          <w:rStyle w:val="Char4"/>
          <w:rtl/>
          <w:lang w:bidi="ar-SA"/>
        </w:rPr>
        <w:t xml:space="preserve"> قالَ: جاءَ جَبريلُ إلى النَّبِيِّ</w:t>
      </w:r>
      <w:r w:rsidR="00A91DF7" w:rsidRPr="007B7506">
        <w:rPr>
          <w:rStyle w:val="Char4"/>
          <w:b w:val="0"/>
          <w:bCs w:val="0"/>
          <w:rtl/>
          <w:lang w:bidi="ar-SA"/>
        </w:rPr>
        <w:sym w:font="AGA Arabesque" w:char="F072"/>
      </w:r>
      <w:r w:rsidR="00A91DF7" w:rsidRPr="007B7506">
        <w:rPr>
          <w:rStyle w:val="Char4"/>
          <w:rtl/>
          <w:lang w:bidi="ar-SA"/>
        </w:rPr>
        <w:t xml:space="preserve"> قالَ: مَا تَعُدُّونَ أهْلَ بَدْرٍ فِيكُمْ؟ قالَ: «مِنْ أفْضَلِ المُسْلِمِينَ» أوْ كَلِمَةً نَحْوَهَا. قالَ: وَكَذلِكَ مَنْ شَهِدَ بَدْراً مِنَ المَلائِكَةِ.</w:t>
      </w:r>
      <w:r w:rsidR="005A0C67" w:rsidRPr="005C1132">
        <w:rPr>
          <w:rFonts w:ascii="Traditional Arabic" w:hAnsi="Traditional Arabic" w:cs="Traditional Arabic"/>
          <w:noProof w:val="0"/>
          <w:sz w:val="32"/>
          <w:szCs w:val="32"/>
          <w:rtl/>
          <w:lang w:bidi="ar-SA"/>
        </w:rPr>
        <w:t xml:space="preserve"> </w:t>
      </w:r>
      <w:r w:rsidR="005A0C67" w:rsidRPr="005C1132">
        <w:rPr>
          <w:rFonts w:ascii="Traditional Arabic"/>
          <w:rtl/>
          <w:lang w:bidi="ar-SA"/>
        </w:rPr>
        <w:t>[روایت بخاری]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18"/>
      </w:r>
      <w:r w:rsidR="00A4520D" w:rsidRPr="00A4520D">
        <w:rPr>
          <w:rStyle w:val="FootnoteReference"/>
          <w:rFonts w:cs="B Lotus"/>
          <w:szCs w:val="28"/>
          <w:rtl/>
          <w:lang w:bidi="ar-SA"/>
        </w:rPr>
        <w:t>)</w:t>
      </w:r>
    </w:p>
    <w:p w:rsidR="00F119BB" w:rsidRPr="00097CD2" w:rsidRDefault="005A0C67" w:rsidP="00695262">
      <w:pPr>
        <w:autoSpaceDE w:val="0"/>
        <w:autoSpaceDN w:val="0"/>
        <w:adjustRightInd w:val="0"/>
        <w:rPr>
          <w:spacing w:val="-2"/>
          <w:rtl/>
          <w:lang w:bidi="ar-SA"/>
        </w:rPr>
      </w:pPr>
      <w:r w:rsidRPr="00097CD2">
        <w:rPr>
          <w:b/>
          <w:bCs/>
          <w:spacing w:val="-2"/>
          <w:rtl/>
          <w:lang w:bidi="ar-SA"/>
        </w:rPr>
        <w:t>ترجمه:</w:t>
      </w:r>
      <w:r w:rsidRPr="00097CD2">
        <w:rPr>
          <w:spacing w:val="-2"/>
          <w:rtl/>
          <w:lang w:bidi="ar-SA"/>
        </w:rPr>
        <w:t xml:space="preserve"> رِفاعه بن رافع زُرَقی</w:t>
      </w:r>
      <w:r w:rsidRPr="00097CD2">
        <w:rPr>
          <w:spacing w:val="-2"/>
          <w:lang w:bidi="ar-SA"/>
        </w:rPr>
        <w:sym w:font="AGA Arabesque" w:char="F074"/>
      </w:r>
      <w:r w:rsidRPr="00097CD2">
        <w:rPr>
          <w:spacing w:val="-2"/>
          <w:rtl/>
          <w:lang w:bidi="ar-SA"/>
        </w:rPr>
        <w:t xml:space="preserve"> می‌گوید: جبرئیل-</w:t>
      </w:r>
      <w:r w:rsidRPr="00097CD2">
        <w:rPr>
          <w:spacing w:val="-2"/>
          <w:lang w:bidi="ar-SA"/>
        </w:rPr>
        <w:sym w:font="AGA Arabesque" w:char="F075"/>
      </w:r>
      <w:r w:rsidRPr="00097CD2">
        <w:rPr>
          <w:spacing w:val="-2"/>
          <w:rtl/>
          <w:lang w:bidi="ar-SA"/>
        </w:rPr>
        <w:t>- نزد پیامبر</w:t>
      </w:r>
      <w:r w:rsidRPr="00097CD2">
        <w:rPr>
          <w:spacing w:val="-2"/>
          <w:lang w:bidi="ar-SA"/>
        </w:rPr>
        <w:sym w:font="AGA Arabesque" w:char="F072"/>
      </w:r>
      <w:r w:rsidRPr="00097CD2">
        <w:rPr>
          <w:spacing w:val="-2"/>
          <w:rtl/>
          <w:lang w:bidi="ar-SA"/>
        </w:rPr>
        <w:t xml:space="preserve"> آمد و پرسید: اهل بدر را در میان خود چگونه به‌حساب می‌آورید؟ پیامبر</w:t>
      </w:r>
      <w:r w:rsidRPr="00097CD2">
        <w:rPr>
          <w:spacing w:val="-2"/>
          <w:lang w:bidi="ar-SA"/>
        </w:rPr>
        <w:sym w:font="AGA Arabesque" w:char="F072"/>
      </w:r>
      <w:r w:rsidRPr="00097CD2">
        <w:rPr>
          <w:spacing w:val="-2"/>
          <w:rtl/>
          <w:lang w:bidi="ar-SA"/>
        </w:rPr>
        <w:t xml:space="preserve"> فرمود: «آنان را جزو برترین مسلمانان به‌شمار می‌آوریم» یا سخنی به همین مضمون گفت. جبرئیل</w:t>
      </w:r>
      <w:r w:rsidRPr="00097CD2">
        <w:rPr>
          <w:spacing w:val="-2"/>
          <w:lang w:bidi="ar-SA"/>
        </w:rPr>
        <w:sym w:font="AGA Arabesque" w:char="F075"/>
      </w:r>
      <w:r w:rsidRPr="00097CD2">
        <w:rPr>
          <w:spacing w:val="-2"/>
          <w:rtl/>
          <w:lang w:bidi="ar-SA"/>
        </w:rPr>
        <w:t xml:space="preserve"> گفت: </w:t>
      </w:r>
      <w:r w:rsidR="00717F64" w:rsidRPr="00097CD2">
        <w:rPr>
          <w:spacing w:val="-2"/>
          <w:rtl/>
          <w:lang w:bidi="ar-SA"/>
        </w:rPr>
        <w:t>«</w:t>
      </w:r>
      <w:r w:rsidR="00BC5855" w:rsidRPr="00097CD2">
        <w:rPr>
          <w:spacing w:val="-2"/>
          <w:rtl/>
          <w:lang w:bidi="ar-SA"/>
        </w:rPr>
        <w:t>(</w:t>
      </w:r>
      <w:r w:rsidR="00717F64" w:rsidRPr="00097CD2">
        <w:rPr>
          <w:spacing w:val="-2"/>
          <w:rtl/>
          <w:lang w:bidi="ar-SA"/>
        </w:rPr>
        <w:t xml:space="preserve">از نظر ما) </w:t>
      </w:r>
      <w:r w:rsidRPr="00097CD2">
        <w:rPr>
          <w:spacing w:val="-2"/>
          <w:rtl/>
          <w:lang w:bidi="ar-SA"/>
        </w:rPr>
        <w:t>فرشتگانی که در بدر حضور داشتند</w:t>
      </w:r>
      <w:r w:rsidR="00BC5855" w:rsidRPr="00097CD2">
        <w:rPr>
          <w:spacing w:val="-2"/>
          <w:rtl/>
          <w:lang w:bidi="ar-SA"/>
        </w:rPr>
        <w:t xml:space="preserve"> نیز</w:t>
      </w:r>
      <w:r w:rsidRPr="00097CD2">
        <w:rPr>
          <w:spacing w:val="-2"/>
          <w:rtl/>
          <w:lang w:bidi="ar-SA"/>
        </w:rPr>
        <w:t xml:space="preserve"> همین‌گونه هستند</w:t>
      </w:r>
      <w:r w:rsidR="00717F64" w:rsidRPr="00097CD2">
        <w:rPr>
          <w:spacing w:val="-2"/>
          <w:rtl/>
          <w:lang w:bidi="ar-SA"/>
        </w:rPr>
        <w:t>».</w:t>
      </w:r>
    </w:p>
    <w:p w:rsidR="00BC5855" w:rsidRPr="005C1132" w:rsidRDefault="00AF37A8" w:rsidP="007B7506">
      <w:pPr>
        <w:spacing w:before="180" w:line="228" w:lineRule="auto"/>
        <w:rPr>
          <w:rFonts w:ascii="Traditional Arabic"/>
          <w:rtl/>
          <w:lang w:bidi="ar-SA"/>
        </w:rPr>
      </w:pPr>
      <w:r w:rsidRPr="007B7506">
        <w:rPr>
          <w:rStyle w:val="Char4"/>
          <w:rtl/>
          <w:lang w:bidi="ar-SA"/>
        </w:rPr>
        <w:t xml:space="preserve">1839- </w:t>
      </w:r>
      <w:r w:rsidR="00F22357" w:rsidRPr="007B7506">
        <w:rPr>
          <w:rStyle w:val="Char4"/>
          <w:rtl/>
          <w:lang w:bidi="ar-SA"/>
        </w:rPr>
        <w:t>وعن ابن عمرَ</w:t>
      </w:r>
      <w:r w:rsidR="001F293B" w:rsidRPr="005C1132">
        <w:rPr>
          <w:rFonts w:ascii="Traditional Arabic" w:hAnsi="Traditional Arabic" w:cs="(M. Aiyada Ayoub ALKobaisi)"/>
          <w:noProof w:val="0"/>
          <w:rtl/>
          <w:lang w:bidi="ar-SA"/>
        </w:rPr>
        <w:t>$</w:t>
      </w:r>
      <w:r w:rsidR="00F22357" w:rsidRPr="007B7506">
        <w:rPr>
          <w:rStyle w:val="Char4"/>
          <w:rtl/>
          <w:lang w:bidi="ar-SA"/>
        </w:rPr>
        <w:t xml:space="preserve"> قالَ: قالَ رسولُ اللهِ</w:t>
      </w:r>
      <w:r w:rsidR="00F22357" w:rsidRPr="007B7506">
        <w:rPr>
          <w:rStyle w:val="Char4"/>
          <w:b w:val="0"/>
          <w:bCs w:val="0"/>
          <w:rtl/>
          <w:lang w:bidi="ar-SA"/>
        </w:rPr>
        <w:sym w:font="AGA Arabesque" w:char="F072"/>
      </w:r>
      <w:r w:rsidR="00F22357" w:rsidRPr="007B7506">
        <w:rPr>
          <w:rStyle w:val="Char4"/>
          <w:rtl/>
          <w:lang w:bidi="ar-SA"/>
        </w:rPr>
        <w:t>: «إذَا أنْزَلَ اللهُ تَعَالَى بِقَومٍ عَذَاباً، أصَابَ العَذَابُ مَنْ كَانَ فِيهِمْ، ثُمَّ بُعِثُوا عَلَى أَعْمَالِهِمْ».</w:t>
      </w:r>
      <w:r w:rsidR="00BC5855" w:rsidRPr="005C1132">
        <w:rPr>
          <w:rFonts w:ascii="Traditional Arabic" w:hAnsi="Traditional Arabic" w:cs="Traditional Arabic"/>
          <w:noProof w:val="0"/>
          <w:sz w:val="32"/>
          <w:szCs w:val="32"/>
          <w:rtl/>
          <w:lang w:bidi="ar-SA"/>
        </w:rPr>
        <w:t xml:space="preserve"> </w:t>
      </w:r>
      <w:r w:rsidR="00BC5855"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19"/>
      </w:r>
      <w:r w:rsidR="00A4520D" w:rsidRPr="00A4520D">
        <w:rPr>
          <w:rStyle w:val="FootnoteReference"/>
          <w:rFonts w:cs="B Lotus"/>
          <w:szCs w:val="28"/>
          <w:rtl/>
          <w:lang w:bidi="ar-SA"/>
        </w:rPr>
        <w:t>)</w:t>
      </w:r>
    </w:p>
    <w:p w:rsidR="00AF37A8" w:rsidRPr="005C1132" w:rsidRDefault="00BC5855" w:rsidP="00695262">
      <w:pPr>
        <w:autoSpaceDE w:val="0"/>
        <w:autoSpaceDN w:val="0"/>
        <w:adjustRightInd w:val="0"/>
        <w:rPr>
          <w:rtl/>
          <w:lang w:bidi="ar-SA"/>
        </w:rPr>
      </w:pPr>
      <w:r w:rsidRPr="005C1132">
        <w:rPr>
          <w:b/>
          <w:bCs/>
          <w:rtl/>
          <w:lang w:bidi="ar-SA"/>
        </w:rPr>
        <w:t>ترجمه:</w:t>
      </w:r>
      <w:r w:rsidRPr="005C1132">
        <w:rPr>
          <w:rtl/>
          <w:lang w:bidi="ar-SA"/>
        </w:rPr>
        <w:t xml:space="preserve"> ابن‌عمر</w:t>
      </w:r>
      <w:r w:rsidRPr="005C1132">
        <w:rPr>
          <w:rFonts w:cs="(M. Aiyada Ayoub ALKobaisi)"/>
          <w:rtl/>
          <w:lang w:bidi="ar-SA"/>
        </w:rPr>
        <w:t>$</w:t>
      </w:r>
      <w:r w:rsidRPr="005C1132">
        <w:rPr>
          <w:rtl/>
          <w:lang w:bidi="ar-SA"/>
        </w:rPr>
        <w:t xml:space="preserve"> می‌گوید: رسول‌الله</w:t>
      </w:r>
      <w:r w:rsidRPr="005C1132">
        <w:rPr>
          <w:lang w:bidi="ar-SA"/>
        </w:rPr>
        <w:sym w:font="AGA Arabesque" w:char="F072"/>
      </w:r>
      <w:r w:rsidRPr="005C1132">
        <w:rPr>
          <w:rtl/>
          <w:lang w:bidi="ar-SA"/>
        </w:rPr>
        <w:t xml:space="preserve"> فرمود: «هرگاه الله متعال بر قومی عذاب نازل کند، آن عذاب به همه‌ی کسانی که در آن قوم هستند، می‌رسد؛ سپس بر اساس اعمالش</w:t>
      </w:r>
      <w:r w:rsidR="00E078DE" w:rsidRPr="005C1132">
        <w:rPr>
          <w:rtl/>
          <w:lang w:bidi="ar-SA"/>
        </w:rPr>
        <w:t>ان</w:t>
      </w:r>
      <w:r w:rsidRPr="005C1132">
        <w:rPr>
          <w:rtl/>
          <w:lang w:bidi="ar-SA"/>
        </w:rPr>
        <w:t xml:space="preserve"> برانگیخته می‌شوند».</w:t>
      </w:r>
    </w:p>
    <w:p w:rsidR="00BC5855" w:rsidRPr="006734E3" w:rsidRDefault="00BC5855"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BC5855" w:rsidRPr="005C1132" w:rsidRDefault="00BC5855" w:rsidP="00695262">
      <w:pPr>
        <w:autoSpaceDE w:val="0"/>
        <w:autoSpaceDN w:val="0"/>
        <w:adjustRightInd w:val="0"/>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حدیثی بدین مضمون آورده است که پیامبر</w:t>
      </w:r>
      <w:r w:rsidRPr="005C1132">
        <w:rPr>
          <w:lang w:bidi="ar-SA"/>
        </w:rPr>
        <w:sym w:font="AGA Arabesque" w:char="F072"/>
      </w:r>
      <w:r w:rsidRPr="005C1132">
        <w:rPr>
          <w:rtl/>
          <w:lang w:bidi="ar-SA"/>
        </w:rPr>
        <w:t xml:space="preserve"> فرمود: «انسان‌های نیکوکار یکی پس از دیگری، می‌روند و </w:t>
      </w:r>
      <w:r w:rsidRPr="005C1132">
        <w:rPr>
          <w:rFonts w:ascii="Traditional Arabic" w:hAnsi="Traditional Arabic"/>
          <w:rtl/>
          <w:lang w:bidi="ar-SA"/>
        </w:rPr>
        <w:t>افرادی باقی می‌مانند که مانند نخاله‌ی جو یا خرما بی‌ارزشند و الله هیچ توجهی به آن‌ها نمی‌نماید»؛ یعنی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بر آنان رحم نمی‌کند و رحمتش را بر آنان فرو نمی‌فرستد؛ این حدیث، شبیه همان حدیثی‌ست که عده‌ای از مردم نزد انس بن مالک</w:t>
      </w:r>
      <w:r w:rsidRPr="005C1132">
        <w:rPr>
          <w:rFonts w:ascii="Traditional Arabic" w:hAnsi="Traditional Arabic"/>
          <w:lang w:bidi="ar-SA"/>
        </w:rPr>
        <w:sym w:font="AGA Arabesque" w:char="F074"/>
      </w:r>
      <w:r w:rsidRPr="005C1132">
        <w:rPr>
          <w:rFonts w:ascii="Traditional Arabic" w:hAnsi="Traditional Arabic"/>
          <w:rtl/>
          <w:lang w:bidi="ar-SA"/>
        </w:rPr>
        <w:t xml:space="preserve"> آمدند و از ستم و بی‌دادِ حجاج بن یوسف ثقفی شکایت کردند؛ انس</w:t>
      </w:r>
      <w:r w:rsidRPr="005C1132">
        <w:rPr>
          <w:rFonts w:ascii="Traditional Arabic" w:hAnsi="Traditional Arabic"/>
          <w:lang w:bidi="ar-SA"/>
        </w:rPr>
        <w:sym w:font="AGA Arabesque" w:char="F074"/>
      </w:r>
      <w:r w:rsidRPr="005C1132">
        <w:rPr>
          <w:rFonts w:ascii="Traditional Arabic" w:hAnsi="Traditional Arabic"/>
          <w:rtl/>
          <w:lang w:bidi="ar-SA"/>
        </w:rPr>
        <w:t xml:space="preserve"> به آنان گفت: صبر کنید؛ زیرا از پیامبرتان</w:t>
      </w:r>
      <w:r w:rsidRPr="005C1132">
        <w:rPr>
          <w:rFonts w:ascii="Traditional Arabic" w:hAnsi="Traditional Arabic"/>
          <w:lang w:bidi="ar-SA"/>
        </w:rPr>
        <w:sym w:font="AGA Arabesque" w:char="F072"/>
      </w:r>
      <w:r w:rsidRPr="005C1132">
        <w:rPr>
          <w:rFonts w:ascii="Traditional Arabic" w:hAnsi="Traditional Arabic"/>
          <w:rtl/>
          <w:lang w:bidi="ar-SA"/>
        </w:rPr>
        <w:t xml:space="preserve"> شنیدم که فرمود: </w:t>
      </w:r>
      <w:r w:rsidRPr="005C1132">
        <w:rPr>
          <w:rStyle w:val="Char7"/>
          <w:rtl/>
          <w:lang w:bidi="ar-SA"/>
        </w:rPr>
        <w:t>«لا يأْتي زمانٌ إلاَّ والَّذي بعْد</w:t>
      </w:r>
      <w:r w:rsidR="00C21480" w:rsidRPr="005C1132">
        <w:rPr>
          <w:rStyle w:val="Char7"/>
          <w:rtl/>
          <w:lang w:bidi="ar-SA"/>
        </w:rPr>
        <w:t>َ</w:t>
      </w:r>
      <w:r w:rsidRPr="005C1132">
        <w:rPr>
          <w:rStyle w:val="Char7"/>
          <w:rtl/>
          <w:lang w:bidi="ar-SA"/>
        </w:rPr>
        <w:t>ه</w:t>
      </w:r>
      <w:r w:rsidR="00C21480" w:rsidRPr="005C1132">
        <w:rPr>
          <w:rStyle w:val="Char7"/>
          <w:rtl/>
          <w:lang w:bidi="ar-SA"/>
        </w:rPr>
        <w:t>ُ</w:t>
      </w:r>
      <w:r w:rsidRPr="005C1132">
        <w:rPr>
          <w:rStyle w:val="Char7"/>
          <w:rtl/>
          <w:lang w:bidi="ar-SA"/>
        </w:rPr>
        <w:t xml:space="preserve"> شَرٌ منه حتَّى تلقَوا ربَّكُمْ»</w:t>
      </w:r>
      <w:r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20"/>
      </w:r>
      <w:r w:rsidR="00A4520D" w:rsidRPr="00A4520D">
        <w:rPr>
          <w:rStyle w:val="FootnoteReference"/>
          <w:rFonts w:cs="B Lotus"/>
          <w:szCs w:val="28"/>
          <w:rtl/>
          <w:lang w:bidi="ar-SA"/>
        </w:rPr>
        <w:t>)</w:t>
      </w:r>
      <w:r w:rsidRPr="005C1132">
        <w:rPr>
          <w:rFonts w:ascii="Traditional Arabic" w:hAnsi="Traditional Arabic"/>
          <w:rtl/>
          <w:lang w:bidi="ar-SA"/>
        </w:rPr>
        <w:t xml:space="preserve"> یعنی: «</w:t>
      </w:r>
      <w:r w:rsidRPr="005C1132">
        <w:rPr>
          <w:rtl/>
          <w:lang w:bidi="ar-SA"/>
        </w:rPr>
        <w:t xml:space="preserve">هر زمانی که می‌آید، زمان بعدی، بدتر خواهد بود و این رویه ادامه دارد تا آن‌که پروردگارتان را ملاقات کنید». در گذشته، مردم توجه بیش‌تری به نماز شب و روزه‌ی نفل و صدقه و دیگر کارهای نیک داشتند؛ اما هرچه می‌گذرد، </w:t>
      </w:r>
      <w:r w:rsidRPr="005C1132">
        <w:rPr>
          <w:rFonts w:ascii="Traditional Arabic" w:hAnsi="Traditional Arabic"/>
          <w:rtl/>
          <w:lang w:bidi="ar-SA"/>
        </w:rPr>
        <w:t>بی توجهی به کارهای نیک، افزایش می‌یابد؛ مردم شب‌هایشان را در کارهای بیهوده سپری می‌کنند و روزها مشغول خرید و فروش و روزمرگی‌های خود هستند و روز به روز، خیانت و کلاه‌برداری و دروغ و امثالِ آن، بیش‌تر می‌شود! البته الحمدلله که هم‌چنین بسیاری از مردم نیکوکارند؛ اما نمی‌توان از واقعیت‌ها چشم‌پوشی کرد؛ یعنی مردم نیک و بد، همه جا هستند؛ از این‌رو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فرموده است: </w:t>
      </w:r>
      <w:r w:rsidRPr="005C1132">
        <w:rPr>
          <w:rtl/>
          <w:lang w:bidi="ar-SA"/>
        </w:rPr>
        <w:t>«هرگاه الله متعال بر قومی عذاب نازل کند، آن عذاب به همه‌ی کسانی که در آن قوم هستند، می‌رسد؛ سپس بر اساس اعمالش</w:t>
      </w:r>
      <w:r w:rsidR="00E078DE" w:rsidRPr="005C1132">
        <w:rPr>
          <w:rtl/>
          <w:lang w:bidi="ar-SA"/>
        </w:rPr>
        <w:t>ان</w:t>
      </w:r>
      <w:r w:rsidR="007B0318" w:rsidRPr="005C1132">
        <w:rPr>
          <w:rtl/>
          <w:lang w:bidi="ar-SA"/>
        </w:rPr>
        <w:t xml:space="preserve"> </w:t>
      </w:r>
      <w:r w:rsidRPr="005C1132">
        <w:rPr>
          <w:rtl/>
          <w:lang w:bidi="ar-SA"/>
        </w:rPr>
        <w:t>برانگیخته می‌شوند». همان‌گونه که الله متعال می‌فرماید:</w:t>
      </w:r>
    </w:p>
    <w:p w:rsidR="00CD488D" w:rsidRPr="007B7506" w:rsidRDefault="008850D6" w:rsidP="00A861DE">
      <w:pPr>
        <w:pStyle w:val="a1"/>
        <w:rPr>
          <w:rFonts w:eastAsia="SimSun"/>
          <w:rtl/>
          <w:lang w:eastAsia="zh-CN" w:bidi="ar-SA"/>
        </w:rPr>
      </w:pPr>
      <w:r>
        <w:rPr>
          <w:rFonts w:ascii="KFGQPC Uthman Taha Naskh" w:cs="KFGQPC Uthman Taha Naskh" w:hint="cs"/>
          <w:noProof w:val="0"/>
          <w:rtl/>
          <w:lang w:val="en-MY" w:eastAsia="en-MY" w:bidi="ar-SA"/>
        </w:rPr>
        <w:t>﴿</w:t>
      </w:r>
      <w:r w:rsidR="00A861DE">
        <w:rPr>
          <w:rFonts w:ascii="KFGQPC Uthmanic Script HAFS" w:hint="eastAsia"/>
          <w:noProof w:val="0"/>
          <w:rtl/>
          <w:lang w:val="en-MY" w:eastAsia="en-MY" w:bidi="ar-SA"/>
        </w:rPr>
        <w:t>وَ</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تَّقُواْ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فِت</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نَة</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لَّا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تُصِيبَنَّ</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لَّذِينَ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ظَلَمُواْ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مِنكُم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خَا</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صَّة</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ع</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لَمُو</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أَنَّ</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للَّهَ</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شَدِيدُ</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عِقَابِ</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٢٥</w:t>
      </w:r>
      <w:r>
        <w:rPr>
          <w:rFonts w:ascii="KFGQPC Uthman Taha Naskh" w:cs="KFGQPC Uthman Taha Naskh" w:hint="cs"/>
          <w:noProof w:val="0"/>
          <w:rtl/>
          <w:lang w:val="en-MY" w:eastAsia="en-MY" w:bidi="ar-SA"/>
        </w:rPr>
        <w:t>﴾</w:t>
      </w:r>
      <w:r w:rsidR="00A861DE">
        <w:rPr>
          <w:rFonts w:ascii="KFGQPC Uthman Taha Naskh" w:cs="KFGQPC Uthman Taha Naskh"/>
          <w:noProof w:val="0"/>
          <w:lang w:val="en-MY" w:eastAsia="en-MY" w:bidi="ar-SA"/>
        </w:rPr>
        <w:tab/>
      </w:r>
      <w:r w:rsidR="00A861DE" w:rsidRPr="00A861DE">
        <w:rPr>
          <w:rStyle w:val="Char8"/>
          <w:rtl/>
        </w:rPr>
        <w:t xml:space="preserve"> [</w:t>
      </w:r>
      <w:r w:rsidR="006734E3">
        <w:rPr>
          <w:rStyle w:val="Char8"/>
          <w:rFonts w:hint="eastAsia"/>
          <w:rtl/>
        </w:rPr>
        <w:t>الأنفال</w:t>
      </w:r>
      <w:r w:rsidR="00A861DE" w:rsidRPr="00A861DE">
        <w:rPr>
          <w:rStyle w:val="Char8"/>
          <w:rtl/>
        </w:rPr>
        <w:t xml:space="preserve">: </w:t>
      </w:r>
      <w:r w:rsidR="00A861DE" w:rsidRPr="00A861DE">
        <w:rPr>
          <w:rStyle w:val="Char8"/>
          <w:rFonts w:hint="cs"/>
          <w:rtl/>
        </w:rPr>
        <w:t>٢٥</w:t>
      </w:r>
      <w:r w:rsidR="00A861DE" w:rsidRPr="00A861DE">
        <w:rPr>
          <w:rStyle w:val="Char8"/>
          <w:rtl/>
        </w:rPr>
        <w:t>]</w:t>
      </w:r>
      <w:r w:rsidR="00A861DE">
        <w:rPr>
          <w:rFonts w:ascii="KFGQPC Uthman Taha Naskh" w:cs="KFGQPC Uthman Taha Naskh"/>
          <w:noProof w:val="0"/>
          <w:rtl/>
          <w:lang w:val="en-MY" w:eastAsia="en-MY" w:bidi="ar-SA"/>
        </w:rPr>
        <w:t xml:space="preserve">  </w:t>
      </w:r>
      <w:r w:rsidR="001F293B" w:rsidRPr="007B7506">
        <w:rPr>
          <w:rtl/>
          <w:lang w:bidi="ar-SA"/>
        </w:rPr>
        <w:tab/>
      </w:r>
    </w:p>
    <w:p w:rsidR="00CD488D" w:rsidRPr="005C1132" w:rsidRDefault="00CD488D" w:rsidP="001F293B">
      <w:pPr>
        <w:pStyle w:val="a2"/>
        <w:rPr>
          <w:rtl/>
          <w:lang w:bidi="ar-SA"/>
        </w:rPr>
      </w:pPr>
      <w:r w:rsidRPr="005C1132">
        <w:rPr>
          <w:rFonts w:eastAsia="SimSun"/>
          <w:rtl/>
          <w:lang w:eastAsia="zh-CN" w:bidi="ar-SA"/>
        </w:rPr>
        <w:t>و از فتنه</w:t>
      </w:r>
      <w:r w:rsidRPr="005C1132">
        <w:rPr>
          <w:rFonts w:eastAsia="SimSun"/>
          <w:rtl/>
          <w:lang w:eastAsia="zh-CN" w:bidi="ar-SA"/>
        </w:rPr>
        <w:softHyphen/>
        <w:t>ای بترسید که تنها دامن‌گیر ستم‌کارانِ شما نمی</w:t>
      </w:r>
      <w:r w:rsidRPr="005C1132">
        <w:rPr>
          <w:rFonts w:eastAsia="SimSun"/>
          <w:rtl/>
          <w:lang w:eastAsia="zh-CN" w:bidi="ar-SA"/>
        </w:rPr>
        <w:softHyphen/>
        <w:t>شود و بدانید که مجازات الله، سخت و شدید است.</w:t>
      </w:r>
    </w:p>
    <w:p w:rsidR="007E5BEA" w:rsidRPr="005C1132" w:rsidRDefault="007E5BEA" w:rsidP="00695262">
      <w:pPr>
        <w:autoSpaceDE w:val="0"/>
        <w:autoSpaceDN w:val="0"/>
        <w:adjustRightInd w:val="0"/>
        <w:rPr>
          <w:rtl/>
          <w:lang w:bidi="ar-SA"/>
        </w:rPr>
      </w:pPr>
      <w:r w:rsidRPr="005C1132">
        <w:rPr>
          <w:rtl/>
          <w:lang w:bidi="ar-SA"/>
        </w:rPr>
        <w:t>آری؛ روز قیامت هر کسی مطابق کارها و نیتش برانگیخته می‌شود؛ از این‌رو به‌هوش باشیم تا در جرگه‌ی افرادی که مانند نخاله‌ی جو و خرما بی‌ارزشند، قرار نگیریم و بکوشیم که در مسیر هدایت بمانیم تا اگر عذاب الاهی نازل گردد، در آخرت، در شمارِ نیکوکاران برانگیخته شویم.</w:t>
      </w:r>
    </w:p>
    <w:p w:rsidR="007E5BEA" w:rsidRPr="005C1132" w:rsidRDefault="00D13B8A" w:rsidP="00695262">
      <w:pPr>
        <w:autoSpaceDE w:val="0"/>
        <w:autoSpaceDN w:val="0"/>
        <w:adjustRightInd w:val="0"/>
        <w:rPr>
          <w:rtl/>
          <w:lang w:bidi="ar-SA"/>
        </w:rPr>
      </w:pPr>
      <w:r w:rsidRPr="005C1132">
        <w:rPr>
          <w:rtl/>
          <w:lang w:bidi="ar-SA"/>
        </w:rPr>
        <w:t>مولف</w:t>
      </w:r>
      <w:r w:rsidRPr="005C1132">
        <w:rPr>
          <w:rFonts w:cs="CTraditional Arabic"/>
          <w:rtl/>
          <w:lang w:bidi="ar-SA"/>
        </w:rPr>
        <w:t>/</w:t>
      </w:r>
      <w:r w:rsidRPr="005C1132">
        <w:rPr>
          <w:rFonts w:ascii="Traditional Arabic" w:hAnsi="Traditional Arabic"/>
          <w:rtl/>
          <w:lang w:bidi="ar-SA"/>
        </w:rPr>
        <w:t xml:space="preserve"> </w:t>
      </w:r>
      <w:r w:rsidR="007E5BEA" w:rsidRPr="005C1132">
        <w:rPr>
          <w:rtl/>
          <w:lang w:bidi="ar-SA"/>
        </w:rPr>
        <w:t>حدیثی بدین مضمون نیز ذکر کرده است که جبرئیل-</w:t>
      </w:r>
      <w:r w:rsidR="007E5BEA" w:rsidRPr="005C1132">
        <w:rPr>
          <w:lang w:bidi="ar-SA"/>
        </w:rPr>
        <w:sym w:font="AGA Arabesque" w:char="F075"/>
      </w:r>
      <w:r w:rsidR="007E5BEA" w:rsidRPr="005C1132">
        <w:rPr>
          <w:rtl/>
          <w:lang w:bidi="ar-SA"/>
        </w:rPr>
        <w:t>- نزد پیامبر</w:t>
      </w:r>
      <w:r w:rsidR="007E5BEA" w:rsidRPr="005C1132">
        <w:rPr>
          <w:lang w:bidi="ar-SA"/>
        </w:rPr>
        <w:sym w:font="AGA Arabesque" w:char="F072"/>
      </w:r>
      <w:r w:rsidR="007E5BEA" w:rsidRPr="005C1132">
        <w:rPr>
          <w:rtl/>
          <w:lang w:bidi="ar-SA"/>
        </w:rPr>
        <w:t xml:space="preserve"> آمد و پرسید: اهل بدر را در میان خود چگونه به‌حساب می‌آورید؟ پیامبر</w:t>
      </w:r>
      <w:r w:rsidR="007E5BEA" w:rsidRPr="005C1132">
        <w:rPr>
          <w:lang w:bidi="ar-SA"/>
        </w:rPr>
        <w:sym w:font="AGA Arabesque" w:char="F072"/>
      </w:r>
      <w:r w:rsidR="007E5BEA" w:rsidRPr="005C1132">
        <w:rPr>
          <w:rtl/>
          <w:lang w:bidi="ar-SA"/>
        </w:rPr>
        <w:t xml:space="preserve"> فرمود: «آنان را جزو برترین مسلمانان به‌شمار می‌آوریم» یا سخنی به همین مضمون گفت. جبرئیل</w:t>
      </w:r>
      <w:r w:rsidR="007E5BEA" w:rsidRPr="005C1132">
        <w:rPr>
          <w:lang w:bidi="ar-SA"/>
        </w:rPr>
        <w:sym w:font="AGA Arabesque" w:char="F075"/>
      </w:r>
      <w:r w:rsidR="007E5BEA" w:rsidRPr="005C1132">
        <w:rPr>
          <w:rtl/>
          <w:lang w:bidi="ar-SA"/>
        </w:rPr>
        <w:t xml:space="preserve"> گفت: «(از نظر ما) فرشتگانی که در بدر حضور داشتند نیز همین‌گونه هستند».</w:t>
      </w:r>
    </w:p>
    <w:p w:rsidR="00F93070" w:rsidRPr="005C1132" w:rsidRDefault="00F93070" w:rsidP="005718D9">
      <w:pPr>
        <w:pStyle w:val="PlainText"/>
        <w:rPr>
          <w:rFonts w:hAnsi="AGA Arabesque" w:hint="eastAsia"/>
          <w:rtl/>
        </w:rPr>
      </w:pPr>
      <w:r w:rsidRPr="005C1132">
        <w:rPr>
          <w:b/>
          <w:bCs/>
          <w:rtl/>
        </w:rPr>
        <w:t>بدر</w:t>
      </w:r>
      <w:r w:rsidRPr="005C1132">
        <w:rPr>
          <w:rtl/>
        </w:rPr>
        <w:t>، نام مکانی در بین مکه و مدینه است؛ یکی از مهم‌ترین غزوه‌های پیامبر</w:t>
      </w:r>
      <w:r w:rsidRPr="005C1132">
        <w:sym w:font="AGA Arabesque" w:char="F072"/>
      </w:r>
      <w:r w:rsidRPr="005C1132">
        <w:rPr>
          <w:rtl/>
        </w:rPr>
        <w:t xml:space="preserve"> در این مکان روی داد. ماجرا از این قرار بود که </w:t>
      </w:r>
      <w:r w:rsidRPr="005C1132">
        <w:rPr>
          <w:rFonts w:hAnsi="AGA Arabesque"/>
          <w:rtl/>
        </w:rPr>
        <w:t>كاروان تجارتی قريش به سركردگی ابوسفیان، صخر بن حرب که از شام برمی‌گشت، از نزدیک مدینه می‌گذشت. از آن‌جا که اهل مکه، پیامبر</w:t>
      </w:r>
      <w:r w:rsidRPr="005C1132">
        <w:rPr>
          <w:rFonts w:hAnsi="AGA Arabesque"/>
        </w:rPr>
        <w:sym w:font="AGA Arabesque" w:char="F072"/>
      </w:r>
      <w:r w:rsidRPr="005C1132">
        <w:rPr>
          <w:rFonts w:hAnsi="AGA Arabesque"/>
          <w:rtl/>
        </w:rPr>
        <w:t xml:space="preserve"> و یارانش را از شهرشان اخراج کرده و اموالشان را مصادره کرده بودند، این بزرگواران تصمیم گرفتند که به کاروان قریش حمله کنند؛</w:t>
      </w:r>
      <w:r w:rsidR="00325E3A" w:rsidRPr="005C1132">
        <w:rPr>
          <w:rFonts w:hAnsi="AGA Arabesque"/>
          <w:rtl/>
        </w:rPr>
        <w:t xml:space="preserve"> </w:t>
      </w:r>
      <w:r w:rsidRPr="005C1132">
        <w:rPr>
          <w:rFonts w:hAnsi="AGA Arabesque"/>
          <w:rtl/>
        </w:rPr>
        <w:t>زیرا گرفتن اموال این کاروان تجارتی، برای پیامبر</w:t>
      </w:r>
      <w:r w:rsidRPr="005C1132">
        <w:rPr>
          <w:rFonts w:hAnsi="AGA Arabesque"/>
        </w:rPr>
        <w:sym w:font="AGA Arabesque" w:char="F072"/>
      </w:r>
      <w:r w:rsidRPr="005C1132">
        <w:rPr>
          <w:rFonts w:hAnsi="AGA Arabesque"/>
          <w:rtl/>
        </w:rPr>
        <w:t xml:space="preserve"> جایز بود و بدین‌سان می‌توانستند بخشی از حقشان را بگیرند. رسول‌الله</w:t>
      </w:r>
      <w:r w:rsidRPr="005C1132">
        <w:rPr>
          <w:rFonts w:hAnsi="AGA Arabesque"/>
        </w:rPr>
        <w:sym w:font="AGA Arabesque" w:char="F072"/>
      </w:r>
      <w:r w:rsidRPr="005C1132">
        <w:rPr>
          <w:rFonts w:hAnsi="AGA Arabesque"/>
          <w:rtl/>
        </w:rPr>
        <w:t xml:space="preserve"> و کم‌تر از سیصد و بیست تن از اصحاب</w:t>
      </w:r>
      <w:r w:rsidRPr="005C1132">
        <w:rPr>
          <w:rFonts w:hAnsi="AGA Arabesque"/>
        </w:rPr>
        <w:sym w:font="AGA Arabesque" w:char="F079"/>
      </w:r>
      <w:r w:rsidRPr="005C1132">
        <w:rPr>
          <w:rFonts w:hAnsi="AGA Arabesque"/>
          <w:rtl/>
        </w:rPr>
        <w:t xml:space="preserve"> از مدینه بیرون رفتند و هفتاد شتر و دو اسب با خود داشتند؛ اما الله متعال، آن‌ها و دشمنانشان را بدون قرار قبلی با یک‌دیگر، در برابر هم قرار داد. چون کاروان‌سالار این قافله‌ی تجارتی، ابوسفیان، از حرکت پیامبر</w:t>
      </w:r>
      <w:r w:rsidRPr="005C1132">
        <w:rPr>
          <w:rFonts w:hAnsi="AGA Arabesque"/>
        </w:rPr>
        <w:sym w:font="AGA Arabesque" w:char="F072"/>
      </w:r>
      <w:r w:rsidRPr="005C1132">
        <w:rPr>
          <w:rFonts w:hAnsi="AGA Arabesque"/>
          <w:rtl/>
        </w:rPr>
        <w:t xml:space="preserve"> باخبر شد و مسیر کاروان را به سمت ساحل، عوض کرد و برای قریش پیام فرستاد و از آن‌ها درخواست نیروی کمکی نمود. بدین ترتیب حدود نهصد تا هزار نفر از قریشی‌ها و سران و اشرافشان، از روی سرکشی و خودنمایی به مردم یا به‌خاطر روکم‌کنی، از خانه‌هایشان بیرون آمدند تا مانع پیامبر</w:t>
      </w:r>
      <w:r w:rsidRPr="005C1132">
        <w:rPr>
          <w:rFonts w:hAnsi="AGA Arabesque"/>
        </w:rPr>
        <w:sym w:font="AGA Arabesque" w:char="F072"/>
      </w:r>
      <w:r w:rsidRPr="005C1132">
        <w:rPr>
          <w:rFonts w:hAnsi="AGA Arabesque"/>
          <w:rtl/>
        </w:rPr>
        <w:t xml:space="preserve"> و یارانش شوند. در بین راه به آن‌ها خبر رسید که کاروان، به‌سلامت، نجات یافته است. از این‌رو در لشکر مکه، دودستگی به‌وجود آمد. عده‌ای گفتند: حالا که کاروان نجات یافته است، برگردیم؛ اما سرکش قریش، ابوجهل گفت: به خدا سوگند برنمی‌گردیم تا به بدر برویم و سه شبانه‌روز در آن‌جا بمانیم و شترها را نحر کنیم و شراب بنوشیم و جشن و س</w:t>
      </w:r>
      <w:r w:rsidR="005718D9">
        <w:rPr>
          <w:rFonts w:hAnsi="AGA Arabesque" w:hint="cs"/>
          <w:rtl/>
        </w:rPr>
        <w:t>ور</w:t>
      </w:r>
      <w:r w:rsidRPr="005C1132">
        <w:rPr>
          <w:rFonts w:hAnsi="AGA Arabesque"/>
          <w:rtl/>
        </w:rPr>
        <w:t xml:space="preserve"> برپا کنیم و به مردم غذا دهیم و همه‌ی عرب‌ها، حرکت و شوکت ما را بشنوند و همواره از ما حساب ببرند.</w:t>
      </w:r>
    </w:p>
    <w:p w:rsidR="00F93070" w:rsidRPr="005C1132" w:rsidRDefault="00F93070" w:rsidP="00695262">
      <w:pPr>
        <w:pStyle w:val="PlainText"/>
        <w:rPr>
          <w:rtl/>
        </w:rPr>
      </w:pPr>
      <w:r w:rsidRPr="005C1132">
        <w:rPr>
          <w:rtl/>
        </w:rPr>
        <w:t xml:space="preserve">آری! </w:t>
      </w:r>
      <w:r w:rsidR="00A967AC" w:rsidRPr="005C1132">
        <w:rPr>
          <w:rtl/>
        </w:rPr>
        <w:t>بدین‌سان</w:t>
      </w:r>
      <w:r w:rsidRPr="005C1132">
        <w:rPr>
          <w:rtl/>
        </w:rPr>
        <w:t xml:space="preserve"> از روی ریا و روکم‌کنی و سرکشی، به بدر رفتند؛ همان‌</w:t>
      </w:r>
      <w:r w:rsidR="00073263" w:rsidRPr="005C1132">
        <w:rPr>
          <w:rtl/>
        </w:rPr>
        <w:t xml:space="preserve">گونه که الله متعال </w:t>
      </w:r>
      <w:r w:rsidRPr="005C1132">
        <w:rPr>
          <w:rtl/>
        </w:rPr>
        <w:t>می‌فرماید:</w:t>
      </w:r>
    </w:p>
    <w:p w:rsidR="00073263" w:rsidRPr="007B7506" w:rsidRDefault="008850D6" w:rsidP="00A861DE">
      <w:pPr>
        <w:pStyle w:val="a1"/>
        <w:rPr>
          <w:rtl/>
          <w:lang w:bidi="ar-SA"/>
        </w:rPr>
      </w:pPr>
      <w:r>
        <w:rPr>
          <w:rFonts w:ascii="KFGQPC Uthman Taha Naskh" w:cs="KFGQPC Uthman Taha Naskh" w:hint="cs"/>
          <w:noProof w:val="0"/>
          <w:rtl/>
          <w:lang w:val="en-MY" w:eastAsia="en-MY" w:bidi="ar-SA"/>
        </w:rPr>
        <w:t>﴿</w:t>
      </w:r>
      <w:r w:rsidR="00A861DE">
        <w:rPr>
          <w:rFonts w:ascii="KFGQPC Uthmanic Script HAFS" w:hint="eastAsia"/>
          <w:noProof w:val="0"/>
          <w:rtl/>
          <w:lang w:val="en-MY" w:eastAsia="en-MY" w:bidi="ar-SA"/>
        </w:rPr>
        <w:t>وَلَا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تَكُونُواْ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كَ</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لَّذِينَ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خَرَجُواْ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دِيَ</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رِهِم</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بَطَر</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وَرِئَا</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ءَ</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لنَّاسِ</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وَيَصُدُّونَ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عَن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سَبِيلِ</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للَّهِ</w:t>
      </w:r>
      <w:r w:rsidRPr="003512F0">
        <w:rPr>
          <w:rFonts w:ascii="KFGQPC Uthmanic Script HAFS" w:cs="KFGQPC Uthman Taha Naskh" w:hint="cs"/>
          <w:noProof w:val="0"/>
          <w:rtl/>
          <w:lang w:val="en-MY" w:eastAsia="en-MY" w:bidi="ar-SA"/>
        </w:rPr>
        <w:t>﴾</w:t>
      </w:r>
      <w:r w:rsidR="00A861DE">
        <w:rPr>
          <w:rFonts w:ascii="KFGQPC Uthman Taha Naskh" w:cs="KFGQPC Uthman Taha Naskh"/>
          <w:noProof w:val="0"/>
          <w:lang w:val="en-MY" w:eastAsia="en-MY" w:bidi="ar-SA"/>
        </w:rPr>
        <w:tab/>
      </w:r>
      <w:r w:rsidR="00A861DE" w:rsidRPr="00A861DE">
        <w:rPr>
          <w:rStyle w:val="Char8"/>
          <w:rtl/>
        </w:rPr>
        <w:t xml:space="preserve"> [</w:t>
      </w:r>
      <w:r w:rsidR="006734E3">
        <w:rPr>
          <w:rStyle w:val="Char8"/>
          <w:rFonts w:hint="eastAsia"/>
          <w:rtl/>
        </w:rPr>
        <w:t>الأنفال</w:t>
      </w:r>
      <w:r w:rsidR="00A861DE" w:rsidRPr="00A861DE">
        <w:rPr>
          <w:rStyle w:val="Char8"/>
          <w:rtl/>
        </w:rPr>
        <w:t xml:space="preserve">: </w:t>
      </w:r>
      <w:r w:rsidR="00A861DE" w:rsidRPr="00A861DE">
        <w:rPr>
          <w:rStyle w:val="Char8"/>
          <w:rFonts w:hint="cs"/>
          <w:rtl/>
        </w:rPr>
        <w:t>٤٧</w:t>
      </w:r>
      <w:r w:rsidR="00A861DE" w:rsidRPr="00A861DE">
        <w:rPr>
          <w:rStyle w:val="Char8"/>
          <w:rtl/>
        </w:rPr>
        <w:t>]</w:t>
      </w:r>
      <w:r w:rsidR="00A861DE">
        <w:rPr>
          <w:rFonts w:ascii="KFGQPC Uthman Taha Naskh" w:cs="KFGQPC Uthman Taha Naskh"/>
          <w:noProof w:val="0"/>
          <w:rtl/>
          <w:lang w:val="en-MY" w:eastAsia="en-MY" w:bidi="ar-SA"/>
        </w:rPr>
        <w:t xml:space="preserve">  </w:t>
      </w:r>
      <w:r w:rsidR="001F293B" w:rsidRPr="007B7506">
        <w:rPr>
          <w:rtl/>
          <w:lang w:bidi="ar-SA"/>
        </w:rPr>
        <w:tab/>
      </w:r>
    </w:p>
    <w:p w:rsidR="00F93070" w:rsidRPr="005C1132" w:rsidRDefault="00073263" w:rsidP="001F293B">
      <w:pPr>
        <w:pStyle w:val="a2"/>
        <w:rPr>
          <w:rtl/>
          <w:lang w:bidi="ar-SA"/>
        </w:rPr>
      </w:pPr>
      <w:r w:rsidRPr="005C1132">
        <w:rPr>
          <w:rtl/>
          <w:lang w:bidi="ar-SA"/>
        </w:rPr>
        <w:t>و مانند کسانی نباشید که از روی سرکشی و خودنمایی به مردم از خانه‏هایشان بیرون آمدند</w:t>
      </w:r>
    </w:p>
    <w:p w:rsidR="00073263" w:rsidRPr="005C1132" w:rsidRDefault="00073263" w:rsidP="00695262">
      <w:pPr>
        <w:pStyle w:val="PlainText"/>
        <w:rPr>
          <w:rtl/>
        </w:rPr>
      </w:pPr>
      <w:r w:rsidRPr="005C1132">
        <w:rPr>
          <w:rtl/>
        </w:rPr>
        <w:t>بدین ترتیب تصمیم گرفتند که با پیامبر</w:t>
      </w:r>
      <w:r w:rsidRPr="005C1132">
        <w:sym w:font="AGA Arabesque" w:char="F072"/>
      </w:r>
      <w:r w:rsidRPr="005C1132">
        <w:rPr>
          <w:rtl/>
        </w:rPr>
        <w:t xml:space="preserve"> بجنگند؛ لذا بدون قرار قبلی دو لشکر در چاه‌های بدر رویاروی یک‌دیگر قرار گرفتند. قریشیان برای جنگ آمادگی کامل داشتند و از ساز و برگ کافی برخورد</w:t>
      </w:r>
      <w:r w:rsidR="007B0318" w:rsidRPr="005C1132">
        <w:rPr>
          <w:rtl/>
        </w:rPr>
        <w:t>ا</w:t>
      </w:r>
      <w:r w:rsidRPr="005C1132">
        <w:rPr>
          <w:rtl/>
        </w:rPr>
        <w:t>ر بودند؛ اما الله متعال پیامبر</w:t>
      </w:r>
      <w:r w:rsidRPr="005C1132">
        <w:sym w:font="AGA Arabesque" w:char="F072"/>
      </w:r>
      <w:r w:rsidRPr="005C1132">
        <w:rPr>
          <w:rtl/>
        </w:rPr>
        <w:t xml:space="preserve"> و یارانش را که با جنگی ناگهانی روبه‌رو شدند، یاری فرمود؛ خود در این‌باره می‌فرماید:</w:t>
      </w:r>
    </w:p>
    <w:p w:rsidR="00A95088" w:rsidRPr="007B7506" w:rsidRDefault="008850D6" w:rsidP="00A861DE">
      <w:pPr>
        <w:pStyle w:val="a1"/>
        <w:rPr>
          <w:rtl/>
          <w:lang w:bidi="ar-SA"/>
        </w:rPr>
      </w:pPr>
      <w:r>
        <w:rPr>
          <w:rFonts w:ascii="KFGQPC Uthman Taha Naskh" w:cs="KFGQPC Uthman Taha Naskh" w:hint="cs"/>
          <w:noProof w:val="0"/>
          <w:rtl/>
          <w:lang w:val="en-MY" w:eastAsia="en-MY" w:bidi="ar-SA"/>
        </w:rPr>
        <w:t>﴿</w:t>
      </w:r>
      <w:r w:rsidR="00A861DE">
        <w:rPr>
          <w:rFonts w:ascii="KFGQPC Uthmanic Script HAFS" w:hint="eastAsia"/>
          <w:noProof w:val="0"/>
          <w:rtl/>
          <w:lang w:val="en-MY" w:eastAsia="en-MY" w:bidi="ar-SA"/>
        </w:rPr>
        <w:t>إِذ</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يُرِيكَهُمُ</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للَّهُ</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فِي</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مَنَامِكَ</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قَلِيل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ا</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وَلَو</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أَرَى</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كَهُم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كَثِير</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لَّفَشِل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تُم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وَلَتَنَ</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زَع</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تُم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فِي</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أَم</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رِ</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كِنَّ</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للَّهَ</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سَلَّمَ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إِنَّهُ</w:t>
      </w:r>
      <w:r w:rsidR="00A861DE">
        <w:rPr>
          <w:rFonts w:ascii="KFGQPC Uthmanic Script HAFS" w:hint="cs"/>
          <w:noProof w:val="0"/>
          <w:rtl/>
          <w:lang w:val="en-MY" w:eastAsia="en-MY" w:bidi="ar-SA"/>
        </w:rPr>
        <w:t>ۥ</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عَلِيمُ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بِذَاتِ</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لصُّدُورِ</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٤٣</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وَإِذ</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يُرِيكُمُوهُم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إِذِ</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تَقَي</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تُم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فِي</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أَع</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يُنِكُم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قَلِيل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وَيُقَلِّلُكُم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فِي</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أَع</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يُنِهِم</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لِيَق</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ضِيَ</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للَّهُ</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أَم</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ر</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كَانَ</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مَف</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عُول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ا</w:t>
      </w:r>
      <w:r w:rsidR="00A861DE">
        <w:rPr>
          <w:rFonts w:ascii="KFGQPC Uthmanic Script HAFS" w:hint="cs"/>
          <w:noProof w:val="0"/>
          <w:rtl/>
          <w:lang w:val="en-MY" w:eastAsia="en-MY" w:bidi="ar-SA"/>
        </w:rPr>
        <w:t>ۗ</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وَإِلَى</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للَّهِ</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تُر</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جَعُ</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أُمُورُ</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٤٤</w:t>
      </w:r>
      <w:r>
        <w:rPr>
          <w:rFonts w:ascii="KFGQPC Uthman Taha Naskh" w:cs="KFGQPC Uthman Taha Naskh" w:hint="cs"/>
          <w:noProof w:val="0"/>
          <w:rtl/>
          <w:lang w:val="en-MY" w:eastAsia="en-MY" w:bidi="ar-SA"/>
        </w:rPr>
        <w:t>﴾</w:t>
      </w:r>
      <w:r w:rsidR="00A861DE">
        <w:rPr>
          <w:rFonts w:ascii="KFGQPC Uthman Taha Naskh" w:cs="KFGQPC Uthman Taha Naskh"/>
          <w:noProof w:val="0"/>
          <w:lang w:val="en-MY" w:eastAsia="en-MY" w:bidi="ar-SA"/>
        </w:rPr>
        <w:tab/>
      </w:r>
      <w:r w:rsidR="00A861DE" w:rsidRPr="00A861DE">
        <w:rPr>
          <w:rStyle w:val="Char8"/>
          <w:rtl/>
        </w:rPr>
        <w:t xml:space="preserve"> [</w:t>
      </w:r>
      <w:r w:rsidR="006734E3">
        <w:rPr>
          <w:rStyle w:val="Char8"/>
          <w:rFonts w:hint="eastAsia"/>
          <w:rtl/>
        </w:rPr>
        <w:t>الأنفال</w:t>
      </w:r>
      <w:r w:rsidR="00A861DE" w:rsidRPr="00A861DE">
        <w:rPr>
          <w:rStyle w:val="Char8"/>
          <w:rtl/>
        </w:rPr>
        <w:t xml:space="preserve">: </w:t>
      </w:r>
      <w:r w:rsidR="00A861DE" w:rsidRPr="00A861DE">
        <w:rPr>
          <w:rStyle w:val="Char8"/>
          <w:rFonts w:hint="cs"/>
          <w:rtl/>
        </w:rPr>
        <w:t>٤٣</w:t>
      </w:r>
      <w:r w:rsidR="00A861DE" w:rsidRPr="00A861DE">
        <w:rPr>
          <w:rStyle w:val="Char8"/>
          <w:rFonts w:hint="eastAsia"/>
          <w:rtl/>
        </w:rPr>
        <w:t>،</w:t>
      </w:r>
      <w:r w:rsidR="00A861DE" w:rsidRPr="00A861DE">
        <w:rPr>
          <w:rStyle w:val="Char8"/>
          <w:rtl/>
        </w:rPr>
        <w:t xml:space="preserve">  </w:t>
      </w:r>
      <w:r w:rsidR="00A861DE" w:rsidRPr="00A861DE">
        <w:rPr>
          <w:rStyle w:val="Char8"/>
          <w:rFonts w:hint="cs"/>
          <w:rtl/>
        </w:rPr>
        <w:t>٤٤</w:t>
      </w:r>
      <w:r w:rsidR="00A861DE" w:rsidRPr="00A861DE">
        <w:rPr>
          <w:rStyle w:val="Char8"/>
          <w:rtl/>
        </w:rPr>
        <w:t>]</w:t>
      </w:r>
      <w:r w:rsidR="00A861DE">
        <w:rPr>
          <w:rFonts w:ascii="KFGQPC Uthman Taha Naskh" w:cs="KFGQPC Uthman Taha Naskh"/>
          <w:noProof w:val="0"/>
          <w:rtl/>
          <w:lang w:val="en-MY" w:eastAsia="en-MY" w:bidi="ar-SA"/>
        </w:rPr>
        <w:t xml:space="preserve">  </w:t>
      </w:r>
      <w:r w:rsidR="001F293B" w:rsidRPr="007B7506">
        <w:rPr>
          <w:rtl/>
          <w:lang w:bidi="ar-SA"/>
        </w:rPr>
        <w:tab/>
      </w:r>
    </w:p>
    <w:p w:rsidR="00A95088" w:rsidRPr="005C1132" w:rsidRDefault="00A95088" w:rsidP="001F293B">
      <w:pPr>
        <w:pStyle w:val="a2"/>
        <w:rPr>
          <w:rtl/>
          <w:lang w:bidi="ar-SA"/>
        </w:rPr>
      </w:pPr>
      <w:r w:rsidRPr="005C1132">
        <w:rPr>
          <w:rtl/>
          <w:lang w:bidi="ar-SA"/>
        </w:rPr>
        <w:t>و زمانی (را به‌یاد آور) که الله، تعداد دشمنان را در خوابت به تو اندک نشان داد و اگر تعدادشان را زیاد نشان می</w:t>
      </w:r>
      <w:r w:rsidRPr="005C1132">
        <w:rPr>
          <w:rtl/>
          <w:lang w:bidi="ar-SA"/>
        </w:rPr>
        <w:softHyphen/>
        <w:t>داد، به‌طور قطع سست می‏‏شدید و کارتان به اختلاف می</w:t>
      </w:r>
      <w:r w:rsidRPr="005C1132">
        <w:rPr>
          <w:rtl/>
          <w:lang w:bidi="ar-SA"/>
        </w:rPr>
        <w:softHyphen/>
        <w:t>کشید؛ ولی الله، (شما را از بزدلی) سالم نگه داشت. همانا او از آن‌چه در سینه</w:t>
      </w:r>
      <w:r w:rsidRPr="005C1132">
        <w:rPr>
          <w:rtl/>
          <w:lang w:bidi="ar-SA"/>
        </w:rPr>
        <w:softHyphen/>
        <w:t>ها می</w:t>
      </w:r>
      <w:r w:rsidRPr="005C1132">
        <w:rPr>
          <w:rtl/>
          <w:lang w:bidi="ar-SA"/>
        </w:rPr>
        <w:softHyphen/>
        <w:t>گذرد، آگاه است و زمانی (را به‌یاد آورید) که چون با هم روبه‌رو شدید، آنان را در</w:t>
      </w:r>
      <w:r w:rsidR="00325E3A" w:rsidRPr="005C1132">
        <w:rPr>
          <w:rtl/>
          <w:lang w:bidi="ar-SA"/>
        </w:rPr>
        <w:t xml:space="preserve"> </w:t>
      </w:r>
      <w:r w:rsidRPr="005C1132">
        <w:rPr>
          <w:rtl/>
          <w:lang w:bidi="ar-SA"/>
        </w:rPr>
        <w:t>چشمانتان اندک نشان داد و شما را نیز در چشمانشان کم نشان داد تا کاری را که انجام</w:t>
      </w:r>
      <w:r w:rsidRPr="005C1132">
        <w:rPr>
          <w:rtl/>
          <w:lang w:bidi="ar-SA"/>
        </w:rPr>
        <w:softHyphen/>
        <w:t>شدنی بود، به انجام رساند. و همه</w:t>
      </w:r>
      <w:r w:rsidRPr="005C1132">
        <w:rPr>
          <w:rtl/>
          <w:lang w:bidi="ar-SA"/>
        </w:rPr>
        <w:softHyphen/>
        <w:t>ی کارها به الله بازگردانیده می</w:t>
      </w:r>
      <w:r w:rsidRPr="005C1132">
        <w:rPr>
          <w:rtl/>
          <w:lang w:bidi="ar-SA"/>
        </w:rPr>
        <w:softHyphen/>
        <w:t>شود.</w:t>
      </w:r>
    </w:p>
    <w:p w:rsidR="00073263" w:rsidRPr="005C1132" w:rsidRDefault="00A95088" w:rsidP="00695262">
      <w:pPr>
        <w:pStyle w:val="PlainText"/>
        <w:rPr>
          <w:rtl/>
        </w:rPr>
      </w:pPr>
      <w:r w:rsidRPr="005C1132">
        <w:rPr>
          <w:rtl/>
        </w:rPr>
        <w:t>سبحان‌الله! دو لشکر، یک‌دیگر را اندک می‌دیدند و بدین‌سان هر دو گروه به سوی جنگ شتافتند و جنگ درگرفت و هفتاد نفر از اهل مکه کشته شدند و هفتاد تن نیز به اسارت مسلمانان درآمدند. این‌ها همان کسانی بودند که چندی پیش بدترین ستم‌ها را در مکه بر مسلمانان روا می‌داشتند:</w:t>
      </w:r>
    </w:p>
    <w:p w:rsidR="009B701A" w:rsidRPr="007B7506" w:rsidRDefault="008850D6" w:rsidP="00A861DE">
      <w:pPr>
        <w:pStyle w:val="a1"/>
        <w:rPr>
          <w:rFonts w:hAnsi="AGA Arabesque"/>
          <w:rtl/>
          <w:lang w:bidi="ar-SA"/>
        </w:rPr>
      </w:pPr>
      <w:r>
        <w:rPr>
          <w:rFonts w:ascii="KFGQPC Uthman Taha Naskh" w:cs="KFGQPC Uthman Taha Naskh" w:hint="cs"/>
          <w:noProof w:val="0"/>
          <w:rtl/>
          <w:lang w:val="en-MY" w:eastAsia="en-MY" w:bidi="ar-SA"/>
        </w:rPr>
        <w:t>﴿</w:t>
      </w:r>
      <w:r w:rsidR="00A861DE">
        <w:rPr>
          <w:rFonts w:ascii="KFGQPC Uthmanic Script HAFS" w:hint="eastAsia"/>
          <w:noProof w:val="0"/>
          <w:rtl/>
          <w:lang w:val="en-MY" w:eastAsia="en-MY" w:bidi="ar-SA"/>
        </w:rPr>
        <w:t>وَتِل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كَ</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أَيَّامُ</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نُدَاوِلُهَا</w:t>
      </w:r>
      <w:r w:rsidR="00A861DE">
        <w:rPr>
          <w:rFonts w:ascii="KFGQPC Uthmanic Script HAFS"/>
          <w:noProof w:val="0"/>
          <w:rtl/>
          <w:lang w:val="en-MY" w:eastAsia="en-MY" w:bidi="ar-SA"/>
        </w:rPr>
        <w:t xml:space="preserve"> </w:t>
      </w:r>
      <w:r w:rsidR="00A861DE">
        <w:rPr>
          <w:rFonts w:ascii="KFGQPC Uthmanic Script HAFS" w:hint="eastAsia"/>
          <w:noProof w:val="0"/>
          <w:rtl/>
          <w:lang w:val="en-MY" w:eastAsia="en-MY" w:bidi="ar-SA"/>
        </w:rPr>
        <w:t>بَي</w:t>
      </w:r>
      <w:r w:rsidR="00A861DE">
        <w:rPr>
          <w:rFonts w:ascii="KFGQPC Uthmanic Script HAFS" w:hint="cs"/>
          <w:noProof w:val="0"/>
          <w:rtl/>
          <w:lang w:val="en-MY" w:eastAsia="en-MY" w:bidi="ar-SA"/>
        </w:rPr>
        <w:t>ۡ</w:t>
      </w:r>
      <w:r w:rsidR="00A861DE">
        <w:rPr>
          <w:rFonts w:ascii="KFGQPC Uthmanic Script HAFS" w:hint="eastAsia"/>
          <w:noProof w:val="0"/>
          <w:rtl/>
          <w:lang w:val="en-MY" w:eastAsia="en-MY" w:bidi="ar-SA"/>
        </w:rPr>
        <w:t>نَ</w:t>
      </w:r>
      <w:r w:rsidR="00A861DE">
        <w:rPr>
          <w:rFonts w:ascii="KFGQPC Uthmanic Script HAFS"/>
          <w:noProof w:val="0"/>
          <w:rtl/>
          <w:lang w:val="en-MY" w:eastAsia="en-MY" w:bidi="ar-SA"/>
        </w:rPr>
        <w:t xml:space="preserve"> </w:t>
      </w:r>
      <w:r w:rsidR="00A861DE">
        <w:rPr>
          <w:rFonts w:ascii="KFGQPC Uthmanic Script HAFS" w:hint="cs"/>
          <w:noProof w:val="0"/>
          <w:rtl/>
          <w:lang w:val="en-MY" w:eastAsia="en-MY" w:bidi="ar-SA"/>
        </w:rPr>
        <w:t>ٱ</w:t>
      </w:r>
      <w:r w:rsidR="00A861DE">
        <w:rPr>
          <w:rFonts w:ascii="KFGQPC Uthmanic Script HAFS" w:hint="eastAsia"/>
          <w:noProof w:val="0"/>
          <w:rtl/>
          <w:lang w:val="en-MY" w:eastAsia="en-MY" w:bidi="ar-SA"/>
        </w:rPr>
        <w:t>لنَّاسِ</w:t>
      </w:r>
      <w:r>
        <w:rPr>
          <w:rFonts w:ascii="KFGQPC Uthman Taha Naskh" w:cs="KFGQPC Uthman Taha Naskh" w:hint="cs"/>
          <w:noProof w:val="0"/>
          <w:rtl/>
          <w:lang w:val="en-MY" w:eastAsia="en-MY" w:bidi="ar-SA"/>
        </w:rPr>
        <w:t>﴾</w:t>
      </w:r>
      <w:r w:rsidR="00A861DE">
        <w:rPr>
          <w:rFonts w:ascii="KFGQPC Uthman Taha Naskh" w:cs="KFGQPC Uthman Taha Naskh"/>
          <w:noProof w:val="0"/>
          <w:rtl/>
          <w:lang w:val="en-MY" w:eastAsia="en-MY" w:bidi="ar-SA"/>
        </w:rPr>
        <w:t xml:space="preserve"> </w:t>
      </w:r>
      <w:r w:rsidR="00A861DE">
        <w:rPr>
          <w:rFonts w:ascii="KFGQPC Uthman Taha Naskh" w:cs="KFGQPC Uthman Taha Naskh"/>
          <w:noProof w:val="0"/>
          <w:lang w:val="en-MY" w:eastAsia="en-MY" w:bidi="ar-SA"/>
        </w:rPr>
        <w:tab/>
      </w:r>
      <w:r w:rsidR="00A861DE" w:rsidRPr="00A861DE">
        <w:rPr>
          <w:rStyle w:val="Char8"/>
          <w:rtl/>
        </w:rPr>
        <w:t>[</w:t>
      </w:r>
      <w:r w:rsidR="00FB6CD3">
        <w:rPr>
          <w:rStyle w:val="Char8"/>
          <w:rFonts w:hint="eastAsia"/>
          <w:rtl/>
        </w:rPr>
        <w:t>آل عمران</w:t>
      </w:r>
      <w:r w:rsidR="00A861DE" w:rsidRPr="00A861DE">
        <w:rPr>
          <w:rStyle w:val="Char8"/>
          <w:rtl/>
        </w:rPr>
        <w:t xml:space="preserve">: </w:t>
      </w:r>
      <w:r w:rsidR="00A861DE" w:rsidRPr="00A861DE">
        <w:rPr>
          <w:rStyle w:val="Char8"/>
          <w:rFonts w:hint="cs"/>
          <w:rtl/>
        </w:rPr>
        <w:t>١٤٠</w:t>
      </w:r>
      <w:r w:rsidR="00A861DE" w:rsidRPr="00A861DE">
        <w:rPr>
          <w:rStyle w:val="Char8"/>
          <w:rtl/>
        </w:rPr>
        <w:t>]</w:t>
      </w:r>
      <w:r w:rsidR="00A861DE">
        <w:rPr>
          <w:rFonts w:ascii="KFGQPC Uthman Taha Naskh" w:cs="KFGQPC Uthman Taha Naskh"/>
          <w:noProof w:val="0"/>
          <w:rtl/>
          <w:lang w:val="en-MY" w:eastAsia="en-MY" w:bidi="ar-SA"/>
        </w:rPr>
        <w:t xml:space="preserve">  </w:t>
      </w:r>
      <w:r w:rsidR="001F293B" w:rsidRPr="007B7506">
        <w:rPr>
          <w:rtl/>
          <w:lang w:bidi="ar-SA"/>
        </w:rPr>
        <w:tab/>
      </w:r>
      <w:r w:rsidR="009B701A" w:rsidRPr="007B7506">
        <w:rPr>
          <w:rtl/>
          <w:lang w:bidi="ar-SA"/>
        </w:rPr>
        <w:t xml:space="preserve"> </w:t>
      </w:r>
    </w:p>
    <w:p w:rsidR="009B701A" w:rsidRPr="005C1132" w:rsidRDefault="009B701A" w:rsidP="001F293B">
      <w:pPr>
        <w:pStyle w:val="a2"/>
        <w:rPr>
          <w:rtl/>
          <w:lang w:bidi="ar-SA"/>
        </w:rPr>
      </w:pPr>
      <w:r w:rsidRPr="005C1132">
        <w:rPr>
          <w:rtl/>
          <w:lang w:bidi="ar-SA"/>
        </w:rPr>
        <w:t>و ما، روزگار را در میان مردم می‌گردانیم.</w:t>
      </w:r>
    </w:p>
    <w:p w:rsidR="00F93070" w:rsidRPr="005C1132" w:rsidRDefault="009B701A" w:rsidP="00695262">
      <w:pPr>
        <w:pStyle w:val="PlainText"/>
        <w:rPr>
          <w:rtl/>
        </w:rPr>
      </w:pPr>
      <w:r w:rsidRPr="005C1132">
        <w:rPr>
          <w:rtl/>
        </w:rPr>
        <w:t>هفت یا هشت نفر از کشته‌شدگان مکه، از بزرگان قریش بودند؛ همان کسانی که در سایه‌ی کعبه، محتویات شکمبه‌ی شتر را روی پیامبر</w:t>
      </w:r>
      <w:r w:rsidRPr="005C1132">
        <w:sym w:font="AGA Arabesque" w:char="F072"/>
      </w:r>
      <w:r w:rsidRPr="005C1132">
        <w:rPr>
          <w:rtl/>
        </w:rPr>
        <w:t xml:space="preserve"> ریختند و قهقهه سر دادند؛ همان‌جا بود که رسول‌الله</w:t>
      </w:r>
      <w:r w:rsidRPr="005C1132">
        <w:sym w:font="AGA Arabesque" w:char="F072"/>
      </w:r>
      <w:r w:rsidRPr="005C1132">
        <w:rPr>
          <w:rtl/>
        </w:rPr>
        <w:t xml:space="preserve"> دست به دعا برداشت و گفت: </w:t>
      </w:r>
      <w:r w:rsidR="00815840" w:rsidRPr="005C1132">
        <w:rPr>
          <w:rtl/>
        </w:rPr>
        <w:t>«پروردگارا! خود به حسابِ قریش برس» و یکایک آن‌ها را نام برد. آری؛ تک‌تک کسانی که رسول‌الله</w:t>
      </w:r>
      <w:r w:rsidR="00815840" w:rsidRPr="005C1132">
        <w:sym w:font="AGA Arabesque" w:char="F072"/>
      </w:r>
      <w:r w:rsidR="00815840" w:rsidRPr="005C1132">
        <w:rPr>
          <w:rtl/>
        </w:rPr>
        <w:t xml:space="preserve"> برایشان دعای هلاکت کرد، در غزوه‌ی بدر به هلاکت رسیدند.</w:t>
      </w:r>
      <w:r w:rsidR="00A4520D" w:rsidRPr="00A4520D">
        <w:rPr>
          <w:rStyle w:val="FootnoteReference"/>
          <w:rFonts w:cs="B Lotus"/>
          <w:szCs w:val="28"/>
          <w:rtl/>
        </w:rPr>
        <w:t>(</w:t>
      </w:r>
      <w:r w:rsidR="00A4520D" w:rsidRPr="00A4520D">
        <w:rPr>
          <w:rStyle w:val="FootnoteReference"/>
          <w:rFonts w:cs="B Lotus"/>
          <w:szCs w:val="28"/>
          <w:rtl/>
        </w:rPr>
        <w:footnoteReference w:id="521"/>
      </w:r>
      <w:r w:rsidR="00A4520D" w:rsidRPr="00A4520D">
        <w:rPr>
          <w:rStyle w:val="FootnoteReference"/>
          <w:rFonts w:cs="B Lotus"/>
          <w:szCs w:val="28"/>
          <w:rtl/>
        </w:rPr>
        <w:t>)</w:t>
      </w:r>
      <w:r w:rsidR="00815840" w:rsidRPr="005C1132">
        <w:rPr>
          <w:rtl/>
        </w:rPr>
        <w:t xml:space="preserve"> آوازه‌ی شکست قريش</w:t>
      </w:r>
      <w:r w:rsidR="00F93070" w:rsidRPr="005C1132">
        <w:rPr>
          <w:rtl/>
        </w:rPr>
        <w:t xml:space="preserve"> به همه‌ی عرب‌ها رسید و چنان شکستی خوردند که هیچ‌گاه عرب‌ها، چنان شکستی را نچشیده بودند. این جنگ در هفدهم ماه رمضان سال دوم هجری روی داد.</w:t>
      </w:r>
    </w:p>
    <w:p w:rsidR="007E5BEA" w:rsidRPr="005C1132" w:rsidRDefault="00F93070" w:rsidP="00695262">
      <w:pPr>
        <w:pStyle w:val="PlainText"/>
        <w:rPr>
          <w:rtl/>
        </w:rPr>
      </w:pPr>
      <w:r w:rsidRPr="005C1132">
        <w:rPr>
          <w:rtl/>
        </w:rPr>
        <w:t>به فرمان پیامبر</w:t>
      </w:r>
      <w:r w:rsidRPr="005C1132">
        <w:sym w:font="AGA Arabesque" w:char="F072"/>
      </w:r>
      <w:r w:rsidRPr="005C1132">
        <w:rPr>
          <w:rtl/>
        </w:rPr>
        <w:t xml:space="preserve"> جنازه‌های بیست و چهار تن از سران قریش را کشان‌کشان آوردند و در یکی از چاه‌های بدر انداختند. آن‌گاه رسول‌الله</w:t>
      </w:r>
      <w:r w:rsidRPr="005C1132">
        <w:sym w:font="AGA Arabesque" w:char="F072"/>
      </w:r>
      <w:r w:rsidRPr="005C1132">
        <w:rPr>
          <w:rtl/>
        </w:rPr>
        <w:t xml:space="preserve"> سر همان چاهی که اجساد مشرکان را در آن ریخته بودند، ایستاد و تک‌تک کشته های قریش را با نام و نامِ پدرشان، مخاطب قرار داد و فرمود: «ای فلان بن فلان! آیا وعده‌ی پروردگارت</w:t>
      </w:r>
      <w:r w:rsidR="00815840" w:rsidRPr="005C1132">
        <w:rPr>
          <w:rtl/>
        </w:rPr>
        <w:t>ا</w:t>
      </w:r>
      <w:r w:rsidRPr="005C1132">
        <w:rPr>
          <w:rtl/>
        </w:rPr>
        <w:t>ن را حق یافتید؟ ما، وعده‌ی پروردگارمان را حق یافتیم».</w:t>
      </w:r>
      <w:r w:rsidR="00A4520D" w:rsidRPr="00A4520D">
        <w:rPr>
          <w:rStyle w:val="FootnoteReference"/>
          <w:rFonts w:cs="B Lotus"/>
          <w:szCs w:val="28"/>
          <w:rtl/>
        </w:rPr>
        <w:t>(</w:t>
      </w:r>
      <w:r w:rsidR="00A4520D" w:rsidRPr="00A4520D">
        <w:rPr>
          <w:rStyle w:val="FootnoteReference"/>
          <w:rFonts w:cs="B Lotus"/>
          <w:szCs w:val="28"/>
          <w:rtl/>
        </w:rPr>
        <w:footnoteReference w:id="522"/>
      </w:r>
      <w:r w:rsidR="00A4520D" w:rsidRPr="00A4520D">
        <w:rPr>
          <w:rStyle w:val="FootnoteReference"/>
          <w:rFonts w:cs="B Lotus"/>
          <w:szCs w:val="28"/>
          <w:rtl/>
        </w:rPr>
        <w:t>)</w:t>
      </w:r>
      <w:r w:rsidRPr="005C1132">
        <w:rPr>
          <w:rtl/>
        </w:rPr>
        <w:t xml:space="preserve"> پرسیدند: ای رسول‌خدا! چگونه با مردمانی که مرده‌اند، سخن می‌گویید؟ فرمود: «به الله سوگند که شما، سخنان مرا بهتر از آن ها نمی‌شنوید و از آن‌ها شنواتر نیستید؛ اما آن‌ها پاسخ نمی‌دهند». چون مرده‌اند. این، نعمتی بزرگ بر امت اسلام بود که هرگاه آن را یاد می کنیم، باید خدا را شکر نماییم. الله</w:t>
      </w:r>
      <w:r w:rsidRPr="005C1132">
        <w:sym w:font="AGA Arabesque" w:char="F055"/>
      </w:r>
      <w:r w:rsidRPr="005C1132">
        <w:rPr>
          <w:rtl/>
        </w:rPr>
        <w:t xml:space="preserve"> پیامبرش را یاری نمود و این روز را روز فرقان، یعنی روز جدایی حق از باطل نامید. به قدرت خدا در آن روز بنگر که چگونه سیصد و چند نفر را بر حدود هزار جنگ‌جوی مسلّح پیروز گردانید، حال آن‌که ساز و برگ جنگی مسلمانان، خیلی کم بود و </w:t>
      </w:r>
      <w:r w:rsidR="00815840" w:rsidRPr="005C1132">
        <w:rPr>
          <w:rtl/>
        </w:rPr>
        <w:t>شمارِ</w:t>
      </w:r>
      <w:r w:rsidRPr="005C1132">
        <w:rPr>
          <w:rtl/>
        </w:rPr>
        <w:t xml:space="preserve"> ا</w:t>
      </w:r>
      <w:r w:rsidR="00815840" w:rsidRPr="005C1132">
        <w:rPr>
          <w:rtl/>
        </w:rPr>
        <w:t>ندکی شتر و دو اسب با خود داشتند؛</w:t>
      </w:r>
      <w:r w:rsidRPr="005C1132">
        <w:rPr>
          <w:rtl/>
        </w:rPr>
        <w:t xml:space="preserve"> اما وقتی نصرت الاهی بر قومی نازل شود، هیچ‌کس نمی‌ت</w:t>
      </w:r>
      <w:r w:rsidR="00815840" w:rsidRPr="005C1132">
        <w:rPr>
          <w:rtl/>
        </w:rPr>
        <w:t>واند در برابرشان، ایستادگی کند.</w:t>
      </w:r>
    </w:p>
    <w:p w:rsidR="00815840" w:rsidRPr="005C1132" w:rsidRDefault="00815840" w:rsidP="00695262">
      <w:pPr>
        <w:pStyle w:val="PlainText"/>
        <w:rPr>
          <w:rtl/>
        </w:rPr>
      </w:pPr>
      <w:r w:rsidRPr="005C1132">
        <w:rPr>
          <w:rtl/>
        </w:rPr>
        <w:t>در هر حال سیصد و هفده رزمنده‌ای که در بدر حضور داشتند، جزو برترین مسلمانان به‌شمار می‌آیند. آیا می‌دانید چه نتیجه‌ای، عاید اهل بدر شد؟ الله</w:t>
      </w:r>
      <w:r w:rsidRPr="005C1132">
        <w:sym w:font="AGA Arabesque" w:char="F055"/>
      </w:r>
      <w:r w:rsidRPr="005C1132">
        <w:rPr>
          <w:rtl/>
        </w:rPr>
        <w:t xml:space="preserve"> به اهل بدر نظر انداخته و به آنان فرموده است: هرکار که می‌خواهید، بکنید؛ من، شما را بخشیده‌ام.</w:t>
      </w:r>
    </w:p>
    <w:p w:rsidR="00CD488D" w:rsidRPr="005C1132" w:rsidRDefault="00815840" w:rsidP="00695262">
      <w:pPr>
        <w:pStyle w:val="PlainText"/>
        <w:rPr>
          <w:rtl/>
        </w:rPr>
      </w:pPr>
      <w:r w:rsidRPr="005C1132">
        <w:rPr>
          <w:rtl/>
        </w:rPr>
        <w:t>آری؛ هر گناهی که از اهل بدر سر زده، الله متعال آن را بخشیده است؛ زیرا بهایش را پیش‌تر پرداخته‌اند. غزوه‌‌ی بدر، خیر فراوانی برای اصحاب داشت؛ حتی یکی از بدری‌ها به نام حاطب بن ابی‌بلتعه</w:t>
      </w:r>
      <w:r w:rsidRPr="005C1132">
        <w:sym w:font="AGA Arabesque" w:char="F074"/>
      </w:r>
      <w:r w:rsidRPr="005C1132">
        <w:rPr>
          <w:rtl/>
        </w:rPr>
        <w:t xml:space="preserve"> با اشتباه بزرگی که مرتکب شد، به‌خاطر خیر و برکت این غزوه، مورد عفو قرار گرفت. زمانی که رسول‌الله</w:t>
      </w:r>
      <w:r w:rsidRPr="005C1132">
        <w:sym w:font="AGA Arabesque" w:char="F072"/>
      </w:r>
      <w:r w:rsidRPr="005C1132">
        <w:rPr>
          <w:rtl/>
        </w:rPr>
        <w:t xml:space="preserve"> تصمیم گرفت مکه را فتح کند، حاطب</w:t>
      </w:r>
      <w:r w:rsidRPr="005C1132">
        <w:sym w:font="AGA Arabesque" w:char="F074"/>
      </w:r>
      <w:r w:rsidRPr="005C1132">
        <w:rPr>
          <w:rtl/>
        </w:rPr>
        <w:t xml:space="preserve"> نامه‌ای به اهل مکه نوشت و آن‌ها را از تصمیم رسول الله</w:t>
      </w:r>
      <w:r w:rsidRPr="005C1132">
        <w:sym w:font="AGA Arabesque" w:char="F072"/>
      </w:r>
      <w:r w:rsidRPr="005C1132">
        <w:rPr>
          <w:rtl/>
        </w:rPr>
        <w:t xml:space="preserve"> آگاه ساخت. الله متعال، پیامبرش را از این ماجرا باخبر فرمود. حاطب</w:t>
      </w:r>
      <w:r w:rsidRPr="005C1132">
        <w:sym w:font="AGA Arabesque" w:char="F074"/>
      </w:r>
      <w:r w:rsidRPr="005C1132">
        <w:rPr>
          <w:rtl/>
        </w:rPr>
        <w:t xml:space="preserve"> نامه را با یک زن، به مکه فرستاد. پیامبر</w:t>
      </w:r>
      <w:r w:rsidRPr="005C1132">
        <w:sym w:font="AGA Arabesque" w:char="F072"/>
      </w:r>
      <w:r w:rsidRPr="005C1132">
        <w:rPr>
          <w:rtl/>
        </w:rPr>
        <w:t xml:space="preserve"> از طریق وحی از این قضیه اطلاع یافت و علی بن ابی‌طالب</w:t>
      </w:r>
      <w:r w:rsidRPr="005C1132">
        <w:sym w:font="AGA Arabesque" w:char="F074"/>
      </w:r>
      <w:r w:rsidRPr="005C1132">
        <w:rPr>
          <w:rtl/>
        </w:rPr>
        <w:t xml:space="preserve"> و شخصی دیگر را فرستاد تا نامه را از آن زن پس بگیرند. آن دو به‌راه افتادند و در سبزه‌زاری به نام «روضه‌ی خاخ» به آن زن رسیدند و دستگیرش کردند و به او گفتند: نامه کجاست؟ گفت: نامه‌ای با من نیست. گفتند: به‌خدا سوگند که نه ما دروغ می‌گوییم و نه پیامبر</w:t>
      </w:r>
      <w:r w:rsidRPr="005C1132">
        <w:sym w:font="AGA Arabesque" w:char="F072"/>
      </w:r>
      <w:r w:rsidRPr="005C1132">
        <w:rPr>
          <w:rtl/>
        </w:rPr>
        <w:t xml:space="preserve"> به ما دروغ گفته است؛ نامه را بده و گرنه، تو را برهنه و بازرسی می‌کنیم. آن زن، هنگامی که دید آن دو جدّی هستند، نامه را بیرون آورد. نامه‌‌ای از حاطب بن ابی‌بلتعه</w:t>
      </w:r>
      <w:r w:rsidRPr="005C1132">
        <w:sym w:font="AGA Arabesque" w:char="F074"/>
      </w:r>
      <w:r w:rsidRPr="005C1132">
        <w:rPr>
          <w:rtl/>
        </w:rPr>
        <w:t xml:space="preserve"> به قریش. خداوند</w:t>
      </w:r>
      <w:r w:rsidRPr="005C1132">
        <w:sym w:font="AGA Arabesque" w:char="F055"/>
      </w:r>
      <w:r w:rsidRPr="005C1132">
        <w:rPr>
          <w:rtl/>
        </w:rPr>
        <w:t xml:space="preserve"> بر مسلمانان و بر حاطب</w:t>
      </w:r>
      <w:r w:rsidRPr="005C1132">
        <w:sym w:font="AGA Arabesque" w:char="F074"/>
      </w:r>
      <w:r w:rsidRPr="005C1132">
        <w:rPr>
          <w:rtl/>
        </w:rPr>
        <w:t xml:space="preserve"> منت نهاد و الحمدلله که این نامه، به قریش نرسید. وقتی نامه را به پیامبر</w:t>
      </w:r>
      <w:r w:rsidRPr="005C1132">
        <w:sym w:font="AGA Arabesque" w:char="F072"/>
      </w:r>
      <w:r w:rsidRPr="005C1132">
        <w:rPr>
          <w:rtl/>
        </w:rPr>
        <w:t xml:space="preserve"> دادند، از حاطب پرسید: «ای حاطب! چگونه چنین کاری کردی؟» حاطب</w:t>
      </w:r>
      <w:r w:rsidRPr="005C1132">
        <w:sym w:font="AGA Arabesque" w:char="F074"/>
      </w:r>
      <w:r w:rsidRPr="005C1132">
        <w:rPr>
          <w:rtl/>
        </w:rPr>
        <w:t xml:space="preserve"> عذرش را بیان کرد و عذرخواهی نمود. عمر</w:t>
      </w:r>
      <w:r w:rsidRPr="005C1132">
        <w:sym w:font="AGA Arabesque" w:char="F074"/>
      </w:r>
      <w:r w:rsidRPr="005C1132">
        <w:rPr>
          <w:rtl/>
        </w:rPr>
        <w:t xml:space="preserve"> عرض کرد: ای رسول‌خدا! او، منافق شده است؛ اجازه دهید گردنش را بزنم. پیامبر</w:t>
      </w:r>
      <w:r w:rsidRPr="005C1132">
        <w:sym w:font="AGA Arabesque" w:char="F072"/>
      </w:r>
      <w:r w:rsidRPr="005C1132">
        <w:rPr>
          <w:rtl/>
        </w:rPr>
        <w:t xml:space="preserve"> فرمود: «الله، به اهل بدر نظر کرده و فرموده است: هرکاری که می‌خواهید، بکنید؛ همانا من، شما را بخشیده‌ام».</w:t>
      </w:r>
      <w:r w:rsidR="00A4520D" w:rsidRPr="00A4520D">
        <w:rPr>
          <w:rStyle w:val="FootnoteReference"/>
          <w:rFonts w:cs="B Lotus"/>
          <w:szCs w:val="28"/>
          <w:rtl/>
        </w:rPr>
        <w:t>(</w:t>
      </w:r>
      <w:r w:rsidR="00A4520D" w:rsidRPr="00A4520D">
        <w:rPr>
          <w:rStyle w:val="FootnoteReference"/>
          <w:rFonts w:cs="B Lotus"/>
          <w:szCs w:val="28"/>
          <w:rtl/>
        </w:rPr>
        <w:footnoteReference w:id="523"/>
      </w:r>
      <w:r w:rsidR="00A4520D" w:rsidRPr="00A4520D">
        <w:rPr>
          <w:rStyle w:val="FootnoteReference"/>
          <w:rFonts w:cs="B Lotus"/>
          <w:szCs w:val="28"/>
          <w:rtl/>
        </w:rPr>
        <w:t>)</w:t>
      </w:r>
      <w:r w:rsidRPr="005C1132">
        <w:rPr>
          <w:rtl/>
        </w:rPr>
        <w:t xml:space="preserve"> حاطب</w:t>
      </w:r>
      <w:r w:rsidRPr="005C1132">
        <w:sym w:font="AGA Arabesque" w:char="F074"/>
      </w:r>
      <w:r w:rsidR="007D6534" w:rsidRPr="005C1132">
        <w:rPr>
          <w:rtl/>
        </w:rPr>
        <w:t xml:space="preserve"> ناخواسته مرتكب جاسوسي شده بود؛ اما از آن‌جا که یکی از اصحاب بدر</w:t>
      </w:r>
      <w:r w:rsidR="007D6534" w:rsidRPr="005C1132">
        <w:rPr>
          <w:rFonts w:cs="(M. Aiyada Ayoub ALKobaisi)"/>
          <w:rtl/>
        </w:rPr>
        <w:t>#</w:t>
      </w:r>
      <w:r w:rsidR="007D6534" w:rsidRPr="005C1132">
        <w:rPr>
          <w:rtl/>
        </w:rPr>
        <w:t xml:space="preserve"> بود، رسول‌الله</w:t>
      </w:r>
      <w:r w:rsidR="007D6534" w:rsidRPr="005C1132">
        <w:sym w:font="AGA Arabesque" w:char="F072"/>
      </w:r>
      <w:r w:rsidR="007D6534" w:rsidRPr="005C1132">
        <w:rPr>
          <w:rtl/>
        </w:rPr>
        <w:t xml:space="preserve"> اعدامش نکرد و از این اشتباه بزرگش درگذشت؛ همان‌گونه که می‌دانید اگر مسلمانان، جاسوسی را دستگیر کنند- حتی اگر گوینده‌ی </w:t>
      </w:r>
      <w:r w:rsidR="006734E3">
        <w:rPr>
          <w:rtl/>
        </w:rPr>
        <w:t>لاإله‌إلاالله</w:t>
      </w:r>
      <w:r w:rsidR="007D6534" w:rsidRPr="005C1132">
        <w:rPr>
          <w:rtl/>
        </w:rPr>
        <w:t xml:space="preserve"> محمد رسول‌الله باشد- کُشتنش بدون استثنا واجب است؛ ولی چیزی که رسول‌الله</w:t>
      </w:r>
      <w:r w:rsidR="007D6534" w:rsidRPr="005C1132">
        <w:sym w:font="AGA Arabesque" w:char="F072"/>
      </w:r>
      <w:r w:rsidR="007D6534" w:rsidRPr="005C1132">
        <w:rPr>
          <w:rtl/>
        </w:rPr>
        <w:t xml:space="preserve"> را از کُشتن حاطب</w:t>
      </w:r>
      <w:r w:rsidR="007D6534" w:rsidRPr="005C1132">
        <w:sym w:font="AGA Arabesque" w:char="F074"/>
      </w:r>
      <w:r w:rsidR="007D6534" w:rsidRPr="005C1132">
        <w:rPr>
          <w:rtl/>
        </w:rPr>
        <w:t xml:space="preserve"> باز داشت، این بود که او جزو اهل بدر بود؛ امتیازی که تا قیامت، نصیب هیچ‌کس نمی‌شود. علما از این حدیث چنین برداشت کرده‌اند که کُشتن جاسوس- چه مسلمان باشد و چه کافر- واجب است؛ زیرا اخبار مسلمانان را به دشمنان می‌رساند.</w:t>
      </w:r>
    </w:p>
    <w:p w:rsidR="007D6534" w:rsidRPr="005C1132" w:rsidRDefault="009B2743" w:rsidP="00290E1E">
      <w:pPr>
        <w:pStyle w:val="PlainText"/>
        <w:ind w:firstLine="0"/>
        <w:jc w:val="center"/>
        <w:rPr>
          <w:rtl/>
        </w:rPr>
      </w:pPr>
      <w:r w:rsidRPr="005C1132">
        <w:rPr>
          <w:rtl/>
        </w:rPr>
        <w:t>***</w:t>
      </w:r>
    </w:p>
    <w:p w:rsidR="004F3599" w:rsidRPr="007B7506" w:rsidRDefault="009B2743" w:rsidP="007B7506">
      <w:pPr>
        <w:pStyle w:val="a3"/>
        <w:rPr>
          <w:rtl/>
          <w:lang w:bidi="ar-SA"/>
        </w:rPr>
      </w:pPr>
      <w:r w:rsidRPr="007B7506">
        <w:rPr>
          <w:rtl/>
          <w:lang w:bidi="ar-SA"/>
        </w:rPr>
        <w:t xml:space="preserve">1840- </w:t>
      </w:r>
      <w:r w:rsidR="004F3599" w:rsidRPr="007B7506">
        <w:rPr>
          <w:rtl/>
          <w:lang w:bidi="ar-SA"/>
        </w:rPr>
        <w:t>وعن جابرٍ</w:t>
      </w:r>
      <w:r w:rsidR="004F3599" w:rsidRPr="007B7506">
        <w:rPr>
          <w:b w:val="0"/>
          <w:bCs w:val="0"/>
          <w:rtl/>
          <w:lang w:bidi="ar-SA"/>
        </w:rPr>
        <w:sym w:font="AGA Arabesque" w:char="F074"/>
      </w:r>
      <w:r w:rsidR="004F3599" w:rsidRPr="007B7506">
        <w:rPr>
          <w:rtl/>
          <w:lang w:bidi="ar-SA"/>
        </w:rPr>
        <w:t xml:space="preserve"> قالَ: كَانَ جِذْعٌ يَقُومُ إلَيْهِ النَّبِيُّ</w:t>
      </w:r>
      <w:r w:rsidR="004F3599" w:rsidRPr="007B7506">
        <w:rPr>
          <w:b w:val="0"/>
          <w:bCs w:val="0"/>
          <w:rtl/>
          <w:lang w:bidi="ar-SA"/>
        </w:rPr>
        <w:sym w:font="AGA Arabesque" w:char="F072"/>
      </w:r>
      <w:r w:rsidR="004F3599" w:rsidRPr="007B7506">
        <w:rPr>
          <w:rtl/>
          <w:lang w:bidi="ar-SA"/>
        </w:rPr>
        <w:t>- يَعْنِي فِي الخُطْبَةِ- فَلَمَّا وُضِعَ المِنْبَرُ سَمِعْنَا لِلجِذْعِ مِثْلَ صَوْتِ العِشَارِ، حَتَّى نَزَلَ النَّبِيُّ</w:t>
      </w:r>
      <w:r w:rsidR="004F3599" w:rsidRPr="007B7506">
        <w:rPr>
          <w:b w:val="0"/>
          <w:bCs w:val="0"/>
          <w:rtl/>
          <w:lang w:bidi="ar-SA"/>
        </w:rPr>
        <w:sym w:font="AGA Arabesque" w:char="F072"/>
      </w:r>
      <w:r w:rsidR="004F3599" w:rsidRPr="007B7506">
        <w:rPr>
          <w:rtl/>
          <w:lang w:bidi="ar-SA"/>
        </w:rPr>
        <w:t xml:space="preserve"> فَوضَعَ يَدَهُ عَلَيهِ فَسَكَنَ.</w:t>
      </w:r>
    </w:p>
    <w:p w:rsidR="004F3599" w:rsidRPr="007B7506" w:rsidRDefault="004F3599" w:rsidP="007B7506">
      <w:pPr>
        <w:pStyle w:val="a3"/>
        <w:spacing w:before="0"/>
        <w:rPr>
          <w:rtl/>
          <w:lang w:bidi="ar-SA"/>
        </w:rPr>
      </w:pPr>
      <w:r w:rsidRPr="007B7506">
        <w:rPr>
          <w:rtl/>
          <w:lang w:bidi="ar-SA"/>
        </w:rPr>
        <w:t>وَفِي روايةٍ: فَلَمَّا كَانَ يَومُ الجُمُعَةِ قَعَدَ النَّب</w:t>
      </w:r>
      <w:r w:rsidR="006E7185" w:rsidRPr="007B7506">
        <w:rPr>
          <w:rtl/>
          <w:lang w:bidi="ar-SA"/>
        </w:rPr>
        <w:t>ِ</w:t>
      </w:r>
      <w:r w:rsidRPr="007B7506">
        <w:rPr>
          <w:rtl/>
          <w:lang w:bidi="ar-SA"/>
        </w:rPr>
        <w:t>يُّ</w:t>
      </w:r>
      <w:r w:rsidR="006E7185" w:rsidRPr="007B7506">
        <w:rPr>
          <w:b w:val="0"/>
          <w:bCs w:val="0"/>
          <w:rtl/>
          <w:lang w:bidi="ar-SA"/>
        </w:rPr>
        <w:sym w:font="AGA Arabesque" w:char="F072"/>
      </w:r>
      <w:r w:rsidRPr="007B7506">
        <w:rPr>
          <w:rtl/>
          <w:lang w:bidi="ar-SA"/>
        </w:rPr>
        <w:t xml:space="preserve"> عَلَى المِنْبَرِ، فَصَاحَتِ النَّخْلَةُ الَّتِي كَانَ يَخْطُبُ عِنْدَهَا حَتَّى كَادَتْ أنْ تَنْشَقَّ.</w:t>
      </w:r>
    </w:p>
    <w:p w:rsidR="00F568C0" w:rsidRPr="005C1132" w:rsidRDefault="004F3599" w:rsidP="007B7506">
      <w:pPr>
        <w:spacing w:line="228" w:lineRule="auto"/>
        <w:rPr>
          <w:rFonts w:ascii="Traditional Arabic"/>
          <w:rtl/>
          <w:lang w:bidi="ar-SA"/>
        </w:rPr>
      </w:pPr>
      <w:r w:rsidRPr="007B7506">
        <w:rPr>
          <w:rStyle w:val="Char4"/>
          <w:rtl/>
          <w:lang w:bidi="ar-SA"/>
        </w:rPr>
        <w:t>وفي رواية</w:t>
      </w:r>
      <w:r w:rsidR="006E7185" w:rsidRPr="007B7506">
        <w:rPr>
          <w:rStyle w:val="Char4"/>
          <w:rtl/>
          <w:lang w:bidi="ar-SA"/>
        </w:rPr>
        <w:t>ٍ</w:t>
      </w:r>
      <w:r w:rsidRPr="007B7506">
        <w:rPr>
          <w:rStyle w:val="Char4"/>
          <w:rtl/>
          <w:lang w:bidi="ar-SA"/>
        </w:rPr>
        <w:t>: فصَاحَتْ صِيَاحَ الصَّب</w:t>
      </w:r>
      <w:r w:rsidR="006E7185" w:rsidRPr="007B7506">
        <w:rPr>
          <w:rStyle w:val="Char4"/>
          <w:rtl/>
          <w:lang w:bidi="ar-SA"/>
        </w:rPr>
        <w:t>ِ</w:t>
      </w:r>
      <w:r w:rsidRPr="007B7506">
        <w:rPr>
          <w:rStyle w:val="Char4"/>
          <w:rtl/>
          <w:lang w:bidi="ar-SA"/>
        </w:rPr>
        <w:t>يِّ، فَنَزَلَ الن</w:t>
      </w:r>
      <w:r w:rsidR="006E7185" w:rsidRPr="007B7506">
        <w:rPr>
          <w:rStyle w:val="Char4"/>
          <w:rtl/>
          <w:lang w:bidi="ar-SA"/>
        </w:rPr>
        <w:t>َّ</w:t>
      </w:r>
      <w:r w:rsidRPr="007B7506">
        <w:rPr>
          <w:rStyle w:val="Char4"/>
          <w:rtl/>
          <w:lang w:bidi="ar-SA"/>
        </w:rPr>
        <w:t>ب</w:t>
      </w:r>
      <w:r w:rsidR="006E7185" w:rsidRPr="007B7506">
        <w:rPr>
          <w:rStyle w:val="Char4"/>
          <w:rtl/>
          <w:lang w:bidi="ar-SA"/>
        </w:rPr>
        <w:t>ِ</w:t>
      </w:r>
      <w:r w:rsidRPr="007B7506">
        <w:rPr>
          <w:rStyle w:val="Char4"/>
          <w:rtl/>
          <w:lang w:bidi="ar-SA"/>
        </w:rPr>
        <w:t>ي</w:t>
      </w:r>
      <w:r w:rsidR="006E7185" w:rsidRPr="007B7506">
        <w:rPr>
          <w:rStyle w:val="Char4"/>
          <w:rtl/>
          <w:lang w:bidi="ar-SA"/>
        </w:rPr>
        <w:t>ُّ</w:t>
      </w:r>
      <w:r w:rsidR="006E7185" w:rsidRPr="007B7506">
        <w:rPr>
          <w:rStyle w:val="Char4"/>
          <w:b w:val="0"/>
          <w:bCs w:val="0"/>
          <w:rtl/>
          <w:lang w:bidi="ar-SA"/>
        </w:rPr>
        <w:sym w:font="AGA Arabesque" w:char="F072"/>
      </w:r>
      <w:r w:rsidRPr="007B7506">
        <w:rPr>
          <w:rStyle w:val="Char4"/>
          <w:rtl/>
          <w:lang w:bidi="ar-SA"/>
        </w:rPr>
        <w:t xml:space="preserve"> حَتَّى أَخَذَهَا فَضَمَّهَا إلَيهِ، فَجَعَلَتْ تَئِنُّ أَنِينَ الصَّب</w:t>
      </w:r>
      <w:r w:rsidR="006E7185" w:rsidRPr="007B7506">
        <w:rPr>
          <w:rStyle w:val="Char4"/>
          <w:rtl/>
          <w:lang w:bidi="ar-SA"/>
        </w:rPr>
        <w:t>ِ</w:t>
      </w:r>
      <w:r w:rsidRPr="007B7506">
        <w:rPr>
          <w:rStyle w:val="Char4"/>
          <w:rtl/>
          <w:lang w:bidi="ar-SA"/>
        </w:rPr>
        <w:t>ي</w:t>
      </w:r>
      <w:r w:rsidR="006E7185" w:rsidRPr="007B7506">
        <w:rPr>
          <w:rStyle w:val="Char4"/>
          <w:rtl/>
          <w:lang w:bidi="ar-SA"/>
        </w:rPr>
        <w:t>ِّ</w:t>
      </w:r>
      <w:r w:rsidRPr="007B7506">
        <w:rPr>
          <w:rStyle w:val="Char4"/>
          <w:rtl/>
          <w:lang w:bidi="ar-SA"/>
        </w:rPr>
        <w:t xml:space="preserve"> الَّذِي يُسَكَّتُ حَتَّى اسْتَقَرَّتْ، قال</w:t>
      </w:r>
      <w:r w:rsidR="006E7185" w:rsidRPr="007B7506">
        <w:rPr>
          <w:rStyle w:val="Char4"/>
          <w:rtl/>
          <w:lang w:bidi="ar-SA"/>
        </w:rPr>
        <w:t>َ</w:t>
      </w:r>
      <w:r w:rsidRPr="007B7506">
        <w:rPr>
          <w:rStyle w:val="Char4"/>
          <w:rtl/>
          <w:lang w:bidi="ar-SA"/>
        </w:rPr>
        <w:t>: «بَكَتْ عَلَى مَا كَانَتْ تَسْمَعُ مِنَ الذَّكْرِ».</w:t>
      </w:r>
      <w:r w:rsidR="00F568C0" w:rsidRPr="005C1132">
        <w:rPr>
          <w:rFonts w:ascii="Traditional Arabic" w:hAnsi="Traditional Arabic" w:cs="Traditional Arabic"/>
          <w:noProof w:val="0"/>
          <w:sz w:val="32"/>
          <w:szCs w:val="32"/>
          <w:rtl/>
          <w:lang w:bidi="ar-SA"/>
        </w:rPr>
        <w:t xml:space="preserve"> </w:t>
      </w:r>
      <w:r w:rsidR="00F568C0" w:rsidRPr="005C1132">
        <w:rPr>
          <w:rFonts w:ascii="Traditional Arabic"/>
          <w:rtl/>
          <w:lang w:bidi="ar-SA"/>
        </w:rPr>
        <w:t>[روایت بخاری]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24"/>
      </w:r>
      <w:r w:rsidR="00A4520D" w:rsidRPr="00A4520D">
        <w:rPr>
          <w:rStyle w:val="FootnoteReference"/>
          <w:rFonts w:cs="B Lotus"/>
          <w:szCs w:val="28"/>
          <w:rtl/>
          <w:lang w:bidi="ar-SA"/>
        </w:rPr>
        <w:t>)</w:t>
      </w:r>
    </w:p>
    <w:p w:rsidR="009B2743" w:rsidRPr="005C1132" w:rsidRDefault="00F568C0" w:rsidP="00695262">
      <w:pPr>
        <w:pStyle w:val="PlainText"/>
        <w:ind w:firstLine="420"/>
        <w:rPr>
          <w:rtl/>
        </w:rPr>
      </w:pPr>
      <w:r w:rsidRPr="005C1132">
        <w:rPr>
          <w:b/>
          <w:bCs/>
          <w:rtl/>
        </w:rPr>
        <w:t>ترجمه:</w:t>
      </w:r>
      <w:r w:rsidRPr="005C1132">
        <w:rPr>
          <w:rtl/>
        </w:rPr>
        <w:t xml:space="preserve"> جابر</w:t>
      </w:r>
      <w:r w:rsidRPr="005C1132">
        <w:sym w:font="AGA Arabesque" w:char="F074"/>
      </w:r>
      <w:r w:rsidRPr="005C1132">
        <w:rPr>
          <w:rtl/>
        </w:rPr>
        <w:t xml:space="preserve"> مي‌گوید: تنه‌ی درختی بود که پیامبر</w:t>
      </w:r>
      <w:r w:rsidRPr="005C1132">
        <w:sym w:font="AGA Arabesque" w:char="F072"/>
      </w:r>
      <w:r w:rsidRPr="005C1132">
        <w:rPr>
          <w:rtl/>
        </w:rPr>
        <w:t>-</w:t>
      </w:r>
      <w:r w:rsidR="00325E3A" w:rsidRPr="005C1132">
        <w:rPr>
          <w:rtl/>
        </w:rPr>
        <w:t xml:space="preserve"> </w:t>
      </w:r>
      <w:r w:rsidRPr="005C1132">
        <w:rPr>
          <w:rtl/>
        </w:rPr>
        <w:t>هنگام سخنرانی-</w:t>
      </w:r>
      <w:r w:rsidR="00325E3A" w:rsidRPr="005C1132">
        <w:rPr>
          <w:rtl/>
        </w:rPr>
        <w:t xml:space="preserve"> </w:t>
      </w:r>
      <w:r w:rsidRPr="005C1132">
        <w:rPr>
          <w:rtl/>
        </w:rPr>
        <w:t>بر آن تکیه می‌زد؛ پس از اين‌كه براي پیامبر</w:t>
      </w:r>
      <w:r w:rsidRPr="005C1132">
        <w:sym w:font="AGA Arabesque" w:char="F072"/>
      </w:r>
      <w:r w:rsidRPr="005C1132">
        <w:rPr>
          <w:rtl/>
        </w:rPr>
        <w:t xml:space="preserve"> منبري ساختند، از آن تنه‌ي درخت- كه ديگر مورد استفاده قرار نمي‌گرفت- صدایی مانند آه و ناله‌ی شتران آبستن شنیدیم؛ تا اين‌كه پیامبر</w:t>
      </w:r>
      <w:r w:rsidRPr="005C1132">
        <w:sym w:font="AGA Arabesque" w:char="F072"/>
      </w:r>
      <w:r w:rsidRPr="005C1132">
        <w:rPr>
          <w:rtl/>
        </w:rPr>
        <w:t xml:space="preserve"> از منبر پايين آمد و دست خود را روی تنه‌ی درخت گذاشت و تنه، آرام شد.</w:t>
      </w:r>
    </w:p>
    <w:p w:rsidR="00F568C0" w:rsidRPr="002B1941" w:rsidRDefault="00F568C0" w:rsidP="00695262">
      <w:pPr>
        <w:pStyle w:val="PlainText"/>
        <w:ind w:firstLine="420"/>
        <w:rPr>
          <w:rFonts w:hAnsi="AGA Arabesque" w:hint="eastAsia"/>
          <w:spacing w:val="-2"/>
          <w:rtl/>
        </w:rPr>
      </w:pPr>
      <w:r w:rsidRPr="002B1941">
        <w:rPr>
          <w:rFonts w:hAnsi="AGA Arabesque"/>
          <w:spacing w:val="-2"/>
          <w:rtl/>
        </w:rPr>
        <w:t>در روایتی آمده است: روز جمعه همین‌که پیامبر</w:t>
      </w:r>
      <w:r w:rsidRPr="002B1941">
        <w:rPr>
          <w:rFonts w:hAnsi="AGA Arabesque"/>
          <w:spacing w:val="-2"/>
        </w:rPr>
        <w:sym w:font="AGA Arabesque" w:char="F072"/>
      </w:r>
      <w:r w:rsidRPr="002B1941">
        <w:rPr>
          <w:rFonts w:hAnsi="AGA Arabesque"/>
          <w:spacing w:val="-2"/>
          <w:rtl/>
        </w:rPr>
        <w:t xml:space="preserve"> روی منبر نشست، تنه‌ی خرمایی که پیش‌تر روی آن می‌نشست، فریاد کشید؛ حتی نزدیک بود که از هم شکافته شود.</w:t>
      </w:r>
    </w:p>
    <w:p w:rsidR="00F568C0" w:rsidRPr="005C1132" w:rsidRDefault="00F568C0" w:rsidP="00695262">
      <w:pPr>
        <w:pStyle w:val="PlainText"/>
        <w:ind w:firstLine="420"/>
        <w:rPr>
          <w:rtl/>
        </w:rPr>
      </w:pPr>
      <w:r w:rsidRPr="005C1132">
        <w:rPr>
          <w:rtl/>
        </w:rPr>
        <w:t xml:space="preserve">و در روایتی آمده است: </w:t>
      </w:r>
      <w:r w:rsidR="00AA7433" w:rsidRPr="005C1132">
        <w:rPr>
          <w:rtl/>
        </w:rPr>
        <w:t xml:space="preserve">فریادی </w:t>
      </w:r>
      <w:r w:rsidR="003432F7" w:rsidRPr="005C1132">
        <w:rPr>
          <w:rtl/>
        </w:rPr>
        <w:t xml:space="preserve">همانند </w:t>
      </w:r>
      <w:r w:rsidR="00AA7433" w:rsidRPr="005C1132">
        <w:rPr>
          <w:rtl/>
        </w:rPr>
        <w:t xml:space="preserve">فریاد </w:t>
      </w:r>
      <w:r w:rsidR="003432F7" w:rsidRPr="005C1132">
        <w:rPr>
          <w:rtl/>
        </w:rPr>
        <w:t>بچه برآورد. پیامبر</w:t>
      </w:r>
      <w:r w:rsidR="003432F7" w:rsidRPr="005C1132">
        <w:sym w:font="AGA Arabesque" w:char="F072"/>
      </w:r>
      <w:r w:rsidR="003432F7" w:rsidRPr="005C1132">
        <w:rPr>
          <w:rtl/>
        </w:rPr>
        <w:t>- از منبر- پایین آمد و تنه را گرفت و به خود چسباند؛ در آن هنگام تنه</w:t>
      </w:r>
      <w:r w:rsidR="00AA7433" w:rsidRPr="005C1132">
        <w:rPr>
          <w:rtl/>
        </w:rPr>
        <w:t>‌ی درخت،</w:t>
      </w:r>
      <w:r w:rsidR="003432F7" w:rsidRPr="005C1132">
        <w:rPr>
          <w:rtl/>
        </w:rPr>
        <w:t xml:space="preserve"> مانند بچه‌ای که </w:t>
      </w:r>
      <w:r w:rsidR="00AA7433" w:rsidRPr="005C1132">
        <w:rPr>
          <w:rtl/>
        </w:rPr>
        <w:t>او را در آغوش می‌گیرند و با نوازش ساکت می‌کنند، به‌آرامی نالید تا این‌که آرام شد. پیامبر</w:t>
      </w:r>
      <w:r w:rsidR="00AA7433" w:rsidRPr="005C1132">
        <w:sym w:font="AGA Arabesque" w:char="F072"/>
      </w:r>
      <w:r w:rsidR="00AA7433" w:rsidRPr="005C1132">
        <w:rPr>
          <w:rtl/>
        </w:rPr>
        <w:t xml:space="preserve"> فرمود: «از بابت ذکری که پیش‌تر در کنار خود می‌شنید- و حالا نمی‌شنود- گریست».</w:t>
      </w:r>
    </w:p>
    <w:p w:rsidR="00F262E7" w:rsidRPr="006734E3" w:rsidRDefault="00F262E7" w:rsidP="006734E3">
      <w:pPr>
        <w:pStyle w:val="PlainText"/>
        <w:ind w:firstLine="0"/>
        <w:jc w:val="center"/>
        <w:rPr>
          <w:b/>
          <w:bCs/>
          <w:sz w:val="32"/>
          <w:szCs w:val="32"/>
          <w:rtl/>
        </w:rPr>
      </w:pPr>
      <w:r w:rsidRPr="006734E3">
        <w:rPr>
          <w:b/>
          <w:bCs/>
          <w:sz w:val="32"/>
          <w:szCs w:val="32"/>
          <w:rtl/>
        </w:rPr>
        <w:t>شرح</w:t>
      </w:r>
    </w:p>
    <w:p w:rsidR="00F262E7" w:rsidRPr="005C1132" w:rsidRDefault="00F262E7" w:rsidP="001F293B">
      <w:pPr>
        <w:pStyle w:val="PlainText"/>
        <w:spacing w:before="180"/>
        <w:ind w:firstLine="420"/>
        <w:rPr>
          <w:rtl/>
        </w:rPr>
      </w:pPr>
      <w:r w:rsidRPr="005C1132">
        <w:rPr>
          <w:rtl/>
        </w:rPr>
        <w:t>مولف</w:t>
      </w:r>
      <w:r w:rsidR="00E372F5" w:rsidRPr="005C1132">
        <w:rPr>
          <w:rFonts w:cs="CTraditional Arabic"/>
          <w:sz w:val="24"/>
          <w:szCs w:val="24"/>
          <w:rtl/>
        </w:rPr>
        <w:t>/</w:t>
      </w:r>
      <w:r w:rsidRPr="005C1132">
        <w:rPr>
          <w:rtl/>
        </w:rPr>
        <w:t xml:space="preserve"> حدیث جابر</w:t>
      </w:r>
      <w:r w:rsidRPr="005C1132">
        <w:sym w:font="AGA Arabesque" w:char="F074"/>
      </w:r>
      <w:r w:rsidRPr="005C1132">
        <w:rPr>
          <w:rtl/>
        </w:rPr>
        <w:t xml:space="preserve"> را آورده که بیان‌گر یکی از معجزاتی‌ست که الله</w:t>
      </w:r>
      <w:r w:rsidRPr="005C1132">
        <w:sym w:font="AGA Arabesque" w:char="F074"/>
      </w:r>
      <w:r w:rsidRPr="005C1132">
        <w:rPr>
          <w:rtl/>
        </w:rPr>
        <w:t xml:space="preserve"> به پیامبرش</w:t>
      </w:r>
      <w:r w:rsidRPr="005C1132">
        <w:sym w:font="AGA Arabesque" w:char="F072"/>
      </w:r>
      <w:r w:rsidRPr="005C1132">
        <w:rPr>
          <w:rtl/>
        </w:rPr>
        <w:t xml:space="preserve"> داد. گفتنی‌ست: الله متعال هر پیامبری که مبعوث می‌کرد، نشانه‌ها و معجزاتی هم به او می‌داد که بیان‌گر صداقت و راستی‌اش بود؛ زیرا اگر پیامبری را بدون معجزه مبعوث می‌کرد، هیچ‌کس به او ایمان نمی‌آورد و مردم برای رد دعوتش عذر و بهانه داشتند</w:t>
      </w:r>
      <w:r w:rsidR="00EE243C" w:rsidRPr="005C1132">
        <w:rPr>
          <w:rtl/>
        </w:rPr>
        <w:t>. پیامبرمان، محمد مصطفی</w:t>
      </w:r>
      <w:r w:rsidR="00EE243C" w:rsidRPr="005C1132">
        <w:sym w:font="AGA Arabesque" w:char="F072"/>
      </w:r>
      <w:r w:rsidR="00EE243C" w:rsidRPr="005C1132">
        <w:rPr>
          <w:rtl/>
        </w:rPr>
        <w:t xml:space="preserve"> معجزات و نشانه‌های فراوانی داشته است؛ کسی که معلومات بیش‌تری در</w:t>
      </w:r>
      <w:r w:rsidR="00325E3A" w:rsidRPr="005C1132">
        <w:rPr>
          <w:rtl/>
        </w:rPr>
        <w:t xml:space="preserve"> </w:t>
      </w:r>
      <w:r w:rsidR="00EE243C" w:rsidRPr="005C1132">
        <w:rPr>
          <w:rtl/>
        </w:rPr>
        <w:t>این</w:t>
      </w:r>
      <w:r w:rsidR="007B0318" w:rsidRPr="005C1132">
        <w:rPr>
          <w:rFonts w:cs="Traditional Arabic"/>
          <w:cs/>
        </w:rPr>
        <w:t>‎</w:t>
      </w:r>
      <w:r w:rsidR="00EE243C" w:rsidRPr="005C1132">
        <w:rPr>
          <w:rtl/>
        </w:rPr>
        <w:t xml:space="preserve">باره می‌خواهد، می‌تواند به کتاب </w:t>
      </w:r>
      <w:r w:rsidR="00EE243C" w:rsidRPr="005C1132">
        <w:rPr>
          <w:rStyle w:val="Char7"/>
          <w:rtl/>
          <w:lang w:bidi="ar-SA"/>
        </w:rPr>
        <w:t>«الجواب الصحیح لمن بدل دین المسیح»</w:t>
      </w:r>
      <w:r w:rsidR="00EE243C" w:rsidRPr="005C1132">
        <w:rPr>
          <w:rtl/>
        </w:rPr>
        <w:t xml:space="preserve">، اثر </w:t>
      </w:r>
      <w:r w:rsidR="0098752E" w:rsidRPr="005C1132">
        <w:rPr>
          <w:rtl/>
        </w:rPr>
        <w:t>ابوالعباس حرانی</w:t>
      </w:r>
      <w:r w:rsidR="00E372F5" w:rsidRPr="005C1132">
        <w:rPr>
          <w:rFonts w:cs="CTraditional Arabic"/>
          <w:sz w:val="24"/>
          <w:szCs w:val="24"/>
          <w:rtl/>
        </w:rPr>
        <w:t>/</w:t>
      </w:r>
      <w:r w:rsidR="00EE243C" w:rsidRPr="005C1132">
        <w:rPr>
          <w:rtl/>
        </w:rPr>
        <w:t xml:space="preserve"> مراجعه کند؛ وی در پایان این کتاب برخی از معجزات نبوی را که به هیچ پیامبر دیگری داده نشده، برشمرده است. در این‌باره کتاب </w:t>
      </w:r>
      <w:r w:rsidR="00EE243C" w:rsidRPr="005C1132">
        <w:rPr>
          <w:rStyle w:val="Char7"/>
          <w:rtl/>
          <w:lang w:bidi="ar-SA"/>
        </w:rPr>
        <w:t>«البدای</w:t>
      </w:r>
      <w:r w:rsidR="001F293B" w:rsidRPr="005C1132">
        <w:rPr>
          <w:rStyle w:val="Char7"/>
          <w:rtl/>
          <w:lang w:bidi="ar-SA"/>
        </w:rPr>
        <w:t>ة</w:t>
      </w:r>
      <w:r w:rsidR="00EE243C" w:rsidRPr="005C1132">
        <w:rPr>
          <w:rStyle w:val="Char7"/>
          <w:rFonts w:ascii="mylotus" w:hAnsi="mylotus"/>
          <w:rtl/>
          <w:lang w:bidi="ar-SA"/>
        </w:rPr>
        <w:t xml:space="preserve"> والنهای</w:t>
      </w:r>
      <w:r w:rsidR="001F293B" w:rsidRPr="005C1132">
        <w:rPr>
          <w:rStyle w:val="Char7"/>
          <w:rtl/>
          <w:lang w:bidi="ar-SA"/>
        </w:rPr>
        <w:t>ة</w:t>
      </w:r>
      <w:r w:rsidR="00EE243C" w:rsidRPr="005C1132">
        <w:rPr>
          <w:rStyle w:val="Char7"/>
          <w:rtl/>
          <w:lang w:bidi="ar-SA"/>
        </w:rPr>
        <w:t>»</w:t>
      </w:r>
      <w:r w:rsidR="00EE243C" w:rsidRPr="005C1132">
        <w:rPr>
          <w:rtl/>
        </w:rPr>
        <w:t xml:space="preserve"> از ابن‌کثیر</w:t>
      </w:r>
      <w:r w:rsidR="00E372F5" w:rsidRPr="005C1132">
        <w:rPr>
          <w:rFonts w:cs="CTraditional Arabic"/>
          <w:sz w:val="24"/>
          <w:szCs w:val="24"/>
          <w:rtl/>
        </w:rPr>
        <w:t>/</w:t>
      </w:r>
      <w:r w:rsidR="00EE243C" w:rsidRPr="005C1132">
        <w:rPr>
          <w:rtl/>
        </w:rPr>
        <w:t xml:space="preserve"> نیز کتاب سودمندی‌ست.</w:t>
      </w:r>
    </w:p>
    <w:p w:rsidR="00EE243C" w:rsidRPr="00AF43BB" w:rsidRDefault="00EE243C" w:rsidP="00695262">
      <w:pPr>
        <w:pStyle w:val="PlainText"/>
        <w:ind w:firstLine="420"/>
        <w:rPr>
          <w:rFonts w:hAnsi="AGA Arabesque" w:hint="eastAsia"/>
          <w:spacing w:val="-2"/>
          <w:rtl/>
        </w:rPr>
      </w:pPr>
      <w:r w:rsidRPr="00AF43BB">
        <w:rPr>
          <w:rFonts w:hAnsi="AGA Arabesque"/>
          <w:spacing w:val="-2"/>
          <w:rtl/>
        </w:rPr>
        <w:t>در هر حال پیامبرمان، محمد مصطفی</w:t>
      </w:r>
      <w:r w:rsidRPr="00AF43BB">
        <w:rPr>
          <w:rFonts w:hAnsi="AGA Arabesque"/>
          <w:spacing w:val="-2"/>
        </w:rPr>
        <w:sym w:font="AGA Arabesque" w:char="F072"/>
      </w:r>
      <w:r w:rsidRPr="00AF43BB">
        <w:rPr>
          <w:rFonts w:hAnsi="AGA Arabesque"/>
          <w:spacing w:val="-2"/>
          <w:rtl/>
        </w:rPr>
        <w:t xml:space="preserve"> معجزات فراوانی داشته است؛ از آن جمله، همین معجزه‌ای که در حدیث جابر</w:t>
      </w:r>
      <w:r w:rsidRPr="00AF43BB">
        <w:rPr>
          <w:rFonts w:hAnsi="AGA Arabesque"/>
          <w:spacing w:val="-2"/>
        </w:rPr>
        <w:sym w:font="AGA Arabesque" w:char="F074"/>
      </w:r>
      <w:r w:rsidRPr="00AF43BB">
        <w:rPr>
          <w:rFonts w:hAnsi="AGA Arabesque"/>
          <w:spacing w:val="-2"/>
          <w:rtl/>
        </w:rPr>
        <w:t xml:space="preserve"> آمده است؛ وی می‌گوید: </w:t>
      </w:r>
      <w:r w:rsidR="00330561" w:rsidRPr="00AF43BB">
        <w:rPr>
          <w:rFonts w:hAnsi="AGA Arabesque"/>
          <w:spacing w:val="-2"/>
          <w:rtl/>
        </w:rPr>
        <w:t>پیامبر</w:t>
      </w:r>
      <w:r w:rsidR="00330561" w:rsidRPr="00AF43BB">
        <w:rPr>
          <w:rFonts w:hAnsi="AGA Arabesque"/>
          <w:spacing w:val="-2"/>
        </w:rPr>
        <w:sym w:font="AGA Arabesque" w:char="F072"/>
      </w:r>
      <w:r w:rsidR="00330561" w:rsidRPr="00AF43BB">
        <w:rPr>
          <w:rFonts w:hAnsi="AGA Arabesque"/>
          <w:spacing w:val="-2"/>
          <w:rtl/>
        </w:rPr>
        <w:t xml:space="preserve"> ابتدا بر روی تنه‌ی خرمایی خطبه می‌خواند تا این‌که زنی از انصار</w:t>
      </w:r>
      <w:r w:rsidR="00330561" w:rsidRPr="00AF43BB">
        <w:rPr>
          <w:rFonts w:hAnsi="AGA Arabesque" w:cs="(M. Aiyada Ayoub ALKobaisi)"/>
          <w:spacing w:val="-2"/>
          <w:rtl/>
        </w:rPr>
        <w:t>#</w:t>
      </w:r>
      <w:r w:rsidR="00330561" w:rsidRPr="00AF43BB">
        <w:rPr>
          <w:rFonts w:hAnsi="AGA Arabesque"/>
          <w:spacing w:val="-2"/>
          <w:rtl/>
        </w:rPr>
        <w:t xml:space="preserve"> برای آن بزرگوار، منبری ساخت. وقتی پیامبر</w:t>
      </w:r>
      <w:r w:rsidR="00330561" w:rsidRPr="00AF43BB">
        <w:rPr>
          <w:rFonts w:hAnsi="AGA Arabesque"/>
          <w:spacing w:val="-2"/>
        </w:rPr>
        <w:sym w:font="AGA Arabesque" w:char="F072"/>
      </w:r>
      <w:r w:rsidR="00330561" w:rsidRPr="00AF43BB">
        <w:rPr>
          <w:rFonts w:hAnsi="AGA Arabesque"/>
          <w:spacing w:val="-2"/>
          <w:rtl/>
        </w:rPr>
        <w:t xml:space="preserve"> برای خطبه روی این منبر می‌رفت، تنه‌ی خرما از فراق پیامبر</w:t>
      </w:r>
      <w:r w:rsidR="00330561" w:rsidRPr="00AF43BB">
        <w:rPr>
          <w:rFonts w:hAnsi="AGA Arabesque"/>
          <w:spacing w:val="-2"/>
        </w:rPr>
        <w:sym w:font="AGA Arabesque" w:char="F072"/>
      </w:r>
      <w:r w:rsidR="00330561" w:rsidRPr="00AF43BB">
        <w:rPr>
          <w:rFonts w:hAnsi="AGA Arabesque"/>
          <w:spacing w:val="-2"/>
          <w:rtl/>
        </w:rPr>
        <w:t>، مانند شتران آبستن ، و گاه مانند بچه‌ها آه و ناله سر می‌داد؛ الله اکبر! یک موجود بی‌جان</w:t>
      </w:r>
      <w:r w:rsidR="002D2E45" w:rsidRPr="00AF43BB">
        <w:rPr>
          <w:rFonts w:hAnsi="AGA Arabesque"/>
          <w:spacing w:val="-2"/>
          <w:rtl/>
        </w:rPr>
        <w:t xml:space="preserve"> از فراق پیامبر</w:t>
      </w:r>
      <w:r w:rsidR="002D2E45" w:rsidRPr="00AF43BB">
        <w:rPr>
          <w:rFonts w:hAnsi="AGA Arabesque"/>
          <w:spacing w:val="-2"/>
        </w:rPr>
        <w:sym w:font="AGA Arabesque" w:char="F072"/>
      </w:r>
      <w:r w:rsidR="002D2E45" w:rsidRPr="00AF43BB">
        <w:rPr>
          <w:rFonts w:hAnsi="AGA Arabesque"/>
          <w:spacing w:val="-2"/>
          <w:rtl/>
        </w:rPr>
        <w:t xml:space="preserve"> می‌گریست؛ اما اینک ارزش‌های فراوانی از دست رفته و پایمال شده است؛ اما هیچ‌کس بر آن نمی‌گرید! الله متعال کمکمان کند که او را یاد کنیم، در عبادتش بکوشیم و او را</w:t>
      </w:r>
      <w:r w:rsidR="00325E3A" w:rsidRPr="00AF43BB">
        <w:rPr>
          <w:rFonts w:hAnsi="AGA Arabesque"/>
          <w:spacing w:val="-2"/>
          <w:rtl/>
        </w:rPr>
        <w:t xml:space="preserve"> </w:t>
      </w:r>
      <w:r w:rsidR="002D2E45" w:rsidRPr="00AF43BB">
        <w:rPr>
          <w:rFonts w:hAnsi="AGA Arabesque"/>
          <w:spacing w:val="-2"/>
          <w:rtl/>
        </w:rPr>
        <w:t>به‌خوبی</w:t>
      </w:r>
      <w:r w:rsidR="00330561" w:rsidRPr="00AF43BB">
        <w:rPr>
          <w:rFonts w:hAnsi="AGA Arabesque"/>
          <w:spacing w:val="-2"/>
          <w:rtl/>
        </w:rPr>
        <w:t xml:space="preserve"> </w:t>
      </w:r>
      <w:r w:rsidR="002D2E45" w:rsidRPr="00AF43BB">
        <w:rPr>
          <w:rFonts w:hAnsi="AGA Arabesque"/>
          <w:spacing w:val="-2"/>
          <w:rtl/>
        </w:rPr>
        <w:t>بپرستیم. پیامبر</w:t>
      </w:r>
      <w:r w:rsidR="002D2E45" w:rsidRPr="00AF43BB">
        <w:rPr>
          <w:rFonts w:hAnsi="AGA Arabesque"/>
          <w:spacing w:val="-2"/>
        </w:rPr>
        <w:sym w:font="AGA Arabesque" w:char="F072"/>
      </w:r>
      <w:r w:rsidR="002D2E45" w:rsidRPr="00AF43BB">
        <w:rPr>
          <w:rFonts w:hAnsi="AGA Arabesque"/>
          <w:spacing w:val="-2"/>
          <w:rtl/>
        </w:rPr>
        <w:t xml:space="preserve"> از منبر پایین آمد و مانند مادری که بچه‌اش را ساکت می‌کند، آن تنه را آرام فرمود. در این روایت به دو معجزه‌ی نبوی اشاره شده است:</w:t>
      </w:r>
    </w:p>
    <w:p w:rsidR="002D2E45" w:rsidRPr="005C1132" w:rsidRDefault="002D2E45" w:rsidP="00695262">
      <w:pPr>
        <w:pStyle w:val="PlainText"/>
        <w:numPr>
          <w:ilvl w:val="0"/>
          <w:numId w:val="8"/>
        </w:numPr>
        <w:rPr>
          <w:rFonts w:ascii="Traditional Arabic" w:cs="Times New Roman"/>
          <w:sz w:val="32"/>
          <w:szCs w:val="32"/>
        </w:rPr>
      </w:pPr>
      <w:r w:rsidRPr="005C1132">
        <w:rPr>
          <w:rtl/>
        </w:rPr>
        <w:t>گریه‌ی تنه از فراق پیامبر</w:t>
      </w:r>
      <w:r w:rsidRPr="005C1132">
        <w:sym w:font="AGA Arabesque" w:char="F072"/>
      </w:r>
      <w:r w:rsidRPr="005C1132">
        <w:rPr>
          <w:rtl/>
        </w:rPr>
        <w:t>.</w:t>
      </w:r>
    </w:p>
    <w:p w:rsidR="002D2E45" w:rsidRPr="005C1132" w:rsidRDefault="002D2E45" w:rsidP="00695262">
      <w:pPr>
        <w:pStyle w:val="PlainText"/>
        <w:numPr>
          <w:ilvl w:val="0"/>
          <w:numId w:val="8"/>
        </w:numPr>
        <w:rPr>
          <w:rFonts w:ascii="Traditional Arabic" w:cs="Times New Roman"/>
          <w:sz w:val="32"/>
          <w:szCs w:val="32"/>
        </w:rPr>
      </w:pPr>
      <w:r w:rsidRPr="005C1132">
        <w:rPr>
          <w:rtl/>
        </w:rPr>
        <w:t>و آرام شدن آن، در زمانی که پیامبر</w:t>
      </w:r>
      <w:r w:rsidRPr="005C1132">
        <w:sym w:font="AGA Arabesque" w:char="F072"/>
      </w:r>
      <w:r w:rsidRPr="005C1132">
        <w:rPr>
          <w:rtl/>
        </w:rPr>
        <w:t xml:space="preserve"> از منبر پایین آمد و آن را ساکت کرد.</w:t>
      </w:r>
    </w:p>
    <w:p w:rsidR="002D2E45" w:rsidRDefault="002D2E45" w:rsidP="00695262">
      <w:pPr>
        <w:pStyle w:val="PlainText"/>
        <w:rPr>
          <w:rtl/>
        </w:rPr>
      </w:pPr>
      <w:r w:rsidRPr="005C1132">
        <w:rPr>
          <w:rtl/>
        </w:rPr>
        <w:t>چنین معجزه‌ای برای موسی</w:t>
      </w:r>
      <w:r w:rsidRPr="005C1132">
        <w:sym w:font="AGA Arabesque" w:char="F075"/>
      </w:r>
      <w:r w:rsidRPr="005C1132">
        <w:rPr>
          <w:rtl/>
        </w:rPr>
        <w:t xml:space="preserve"> نیز روی داد؛ بنی‌ا</w:t>
      </w:r>
      <w:r w:rsidR="005F3103" w:rsidRPr="005C1132">
        <w:rPr>
          <w:rtl/>
        </w:rPr>
        <w:t>سرائیل به روش‌های گوناگون، موسی</w:t>
      </w:r>
      <w:r w:rsidR="005F3103" w:rsidRPr="005C1132">
        <w:sym w:font="AGA Arabesque" w:char="F075"/>
      </w:r>
      <w:r w:rsidRPr="005C1132">
        <w:rPr>
          <w:rtl/>
        </w:rPr>
        <w:t xml:space="preserve"> را آزار می‌دادند؛ همان‌گونه که الله</w:t>
      </w:r>
      <w:r w:rsidRPr="005C1132">
        <w:sym w:font="AGA Arabesque" w:char="F055"/>
      </w:r>
      <w:r w:rsidRPr="005C1132">
        <w:rPr>
          <w:rtl/>
        </w:rPr>
        <w:t xml:space="preserve"> می‌فرماید:</w:t>
      </w:r>
    </w:p>
    <w:p w:rsidR="00097CD2" w:rsidRDefault="00097CD2" w:rsidP="00695262">
      <w:pPr>
        <w:pStyle w:val="PlainText"/>
        <w:rPr>
          <w:rtl/>
        </w:rPr>
      </w:pPr>
    </w:p>
    <w:p w:rsidR="00097CD2" w:rsidRDefault="00097CD2" w:rsidP="00695262">
      <w:pPr>
        <w:pStyle w:val="PlainText"/>
        <w:rPr>
          <w:rtl/>
        </w:rPr>
      </w:pPr>
    </w:p>
    <w:p w:rsidR="00097CD2" w:rsidRPr="005C1132" w:rsidRDefault="00097CD2" w:rsidP="00695262">
      <w:pPr>
        <w:pStyle w:val="PlainText"/>
        <w:rPr>
          <w:rtl/>
        </w:rPr>
      </w:pPr>
    </w:p>
    <w:p w:rsidR="000701CA" w:rsidRPr="007B7506" w:rsidRDefault="008850D6" w:rsidP="005030AA">
      <w:pPr>
        <w:pStyle w:val="a1"/>
        <w:rPr>
          <w:rtl/>
          <w:lang w:bidi="ar-SA"/>
        </w:rPr>
      </w:pPr>
      <w:r>
        <w:rPr>
          <w:rFonts w:ascii="KFGQPC Uthman Taha Naskh" w:cs="KFGQPC Uthman Taha Naskh" w:hint="cs"/>
          <w:noProof w:val="0"/>
          <w:rtl/>
          <w:lang w:val="en-MY" w:eastAsia="en-MY" w:bidi="ar-SA"/>
        </w:rPr>
        <w:t>﴿</w:t>
      </w:r>
      <w:r w:rsidR="005030AA">
        <w:rPr>
          <w:rFonts w:ascii="KFGQPC Uthmanic Script HAFS" w:hint="eastAsia"/>
          <w:noProof w:val="0"/>
          <w:rtl/>
          <w:lang w:val="en-MY" w:eastAsia="en-MY" w:bidi="ar-SA"/>
        </w:rPr>
        <w:t>يَ</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أَيُّهَا</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لَّذِينَ</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ءَامَنُواْ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لَا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تَكُونُواْ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كَ</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لَّذِينَ</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ءَاذَو</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مُوسَى</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فَبَرَّأَهُ</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للَّهُ</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مِمَّا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قَالُواْ</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وَكَانَ</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عِندَ</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للَّهِ</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وَجِيه</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ا</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٦٩</w:t>
      </w:r>
      <w:r>
        <w:rPr>
          <w:rFonts w:ascii="KFGQPC Uthman Taha Naskh" w:cs="KFGQPC Uthman Taha Naskh" w:hint="cs"/>
          <w:noProof w:val="0"/>
          <w:rtl/>
          <w:lang w:val="en-MY" w:eastAsia="en-MY" w:bidi="ar-SA"/>
        </w:rPr>
        <w:t>﴾</w:t>
      </w:r>
      <w:r w:rsidR="005030AA">
        <w:rPr>
          <w:rFonts w:ascii="KFGQPC Uthman Taha Naskh" w:cs="KFGQPC Uthman Taha Naskh"/>
          <w:noProof w:val="0"/>
          <w:rtl/>
          <w:lang w:val="en-MY" w:eastAsia="en-MY" w:bidi="ar-SA"/>
        </w:rPr>
        <w:t xml:space="preserve"> </w:t>
      </w:r>
      <w:r w:rsidR="005030AA">
        <w:rPr>
          <w:rFonts w:ascii="KFGQPC Uthman Taha Naskh" w:cs="KFGQPC Uthman Taha Naskh"/>
          <w:noProof w:val="0"/>
          <w:lang w:val="en-MY" w:eastAsia="en-MY" w:bidi="ar-SA"/>
        </w:rPr>
        <w:tab/>
      </w:r>
      <w:r w:rsidR="005030AA" w:rsidRPr="005030AA">
        <w:rPr>
          <w:rStyle w:val="Char8"/>
          <w:rtl/>
        </w:rPr>
        <w:t>[</w:t>
      </w:r>
      <w:r w:rsidR="006734E3">
        <w:rPr>
          <w:rStyle w:val="Char8"/>
          <w:rFonts w:hint="eastAsia"/>
          <w:rtl/>
        </w:rPr>
        <w:t>الأحزاب</w:t>
      </w:r>
      <w:r w:rsidR="005030AA" w:rsidRPr="005030AA">
        <w:rPr>
          <w:rStyle w:val="Char8"/>
          <w:rtl/>
        </w:rPr>
        <w:t xml:space="preserve"> : </w:t>
      </w:r>
      <w:r w:rsidR="005030AA" w:rsidRPr="005030AA">
        <w:rPr>
          <w:rStyle w:val="Char8"/>
          <w:rFonts w:hint="cs"/>
          <w:rtl/>
        </w:rPr>
        <w:t>٦٩</w:t>
      </w:r>
      <w:r w:rsidR="005030AA" w:rsidRPr="005030AA">
        <w:rPr>
          <w:rStyle w:val="Char8"/>
          <w:rtl/>
        </w:rPr>
        <w:t>]</w:t>
      </w:r>
      <w:r w:rsidR="005030AA">
        <w:rPr>
          <w:rFonts w:ascii="KFGQPC Uthman Taha Naskh" w:cs="KFGQPC Uthman Taha Naskh"/>
          <w:noProof w:val="0"/>
          <w:rtl/>
          <w:lang w:val="en-MY" w:eastAsia="en-MY" w:bidi="ar-SA"/>
        </w:rPr>
        <w:t xml:space="preserve">  </w:t>
      </w:r>
      <w:r w:rsidR="001F293B" w:rsidRPr="007B7506">
        <w:rPr>
          <w:rtl/>
          <w:lang w:bidi="ar-SA"/>
        </w:rPr>
        <w:tab/>
      </w:r>
    </w:p>
    <w:p w:rsidR="000701CA" w:rsidRPr="005C1132" w:rsidRDefault="000701CA" w:rsidP="001F293B">
      <w:pPr>
        <w:pStyle w:val="a2"/>
        <w:rPr>
          <w:rtl/>
          <w:lang w:bidi="ar-SA"/>
        </w:rPr>
      </w:pPr>
      <w:r w:rsidRPr="005C1132">
        <w:rPr>
          <w:rtl/>
          <w:lang w:bidi="ar-SA"/>
        </w:rPr>
        <w:t>ای مؤمنان! مانند کسانی نباشید که موسی را رنجاندند؛ پس الله او را از آن‌چه می‌گفتند، پاک و به‌دور ساخت. و موسی نزد الله آبرومند بود.</w:t>
      </w:r>
    </w:p>
    <w:p w:rsidR="00595DED" w:rsidRPr="005C1132" w:rsidRDefault="005F3103" w:rsidP="00695262">
      <w:pPr>
        <w:pStyle w:val="PlainText"/>
        <w:rPr>
          <w:rtl/>
        </w:rPr>
      </w:pPr>
      <w:r w:rsidRPr="005C1132">
        <w:rPr>
          <w:rtl/>
        </w:rPr>
        <w:t>بنی‌اسرائیل برای رنجاندن موسی</w:t>
      </w:r>
      <w:r w:rsidRPr="005C1132">
        <w:sym w:font="AGA Arabesque" w:char="F075"/>
      </w:r>
      <w:r w:rsidRPr="005C1132">
        <w:rPr>
          <w:rtl/>
        </w:rPr>
        <w:t xml:space="preserve"> می‌گفتند: موسی، وَرَم بیضه دارد؛ </w:t>
      </w:r>
      <w:r w:rsidR="004E002C" w:rsidRPr="005C1132">
        <w:rPr>
          <w:rtl/>
        </w:rPr>
        <w:t>«</w:t>
      </w:r>
      <w:r w:rsidRPr="005C1132">
        <w:rPr>
          <w:rtl/>
        </w:rPr>
        <w:t>زیرا بني‌اسرائيل برهنه غسل ‏می‌کردند و به یک‌دیگر می‌نگریستند؛ اما موسي</w:t>
      </w:r>
      <w:r w:rsidRPr="005C1132">
        <w:sym w:font="AGA Arabesque" w:char="F075"/>
      </w:r>
      <w:r w:rsidRPr="005C1132">
        <w:rPr>
          <w:rtl/>
        </w:rPr>
        <w:t xml:space="preserve"> به‌تنهايي غسل مي‏كرد. بني اسرائيل ‏گفتند: چون موسي وَرم بيضه دارد، با ما غسل نمي‏كند. روزي موسي</w:t>
      </w:r>
      <w:r w:rsidRPr="005C1132">
        <w:sym w:font="AGA Arabesque" w:char="F075"/>
      </w:r>
      <w:r w:rsidRPr="005C1132">
        <w:rPr>
          <w:rtl/>
        </w:rPr>
        <w:t xml:space="preserve"> لباس‌هايش را درآورد و روي سنگي گذاشت تا غسل كند. آن سنگ، لباس‌هاي موسي</w:t>
      </w:r>
      <w:r w:rsidRPr="005C1132">
        <w:sym w:font="AGA Arabesque" w:char="F075"/>
      </w:r>
      <w:r w:rsidRPr="005C1132">
        <w:rPr>
          <w:rtl/>
        </w:rPr>
        <w:t xml:space="preserve"> را برداشت و فرار كرد. موسي</w:t>
      </w:r>
      <w:r w:rsidRPr="005C1132">
        <w:sym w:font="AGA Arabesque" w:char="F075"/>
      </w:r>
      <w:r w:rsidRPr="005C1132">
        <w:rPr>
          <w:rtl/>
        </w:rPr>
        <w:t xml:space="preserve"> دنبال سنگ به راه افتاد و فرياد زد: اي</w:t>
      </w:r>
      <w:r w:rsidR="00325E3A" w:rsidRPr="005C1132">
        <w:rPr>
          <w:rtl/>
        </w:rPr>
        <w:t xml:space="preserve"> </w:t>
      </w:r>
      <w:r w:rsidRPr="005C1132">
        <w:rPr>
          <w:rtl/>
        </w:rPr>
        <w:t>سنگ!</w:t>
      </w:r>
      <w:r w:rsidR="00325E3A" w:rsidRPr="005C1132">
        <w:rPr>
          <w:rtl/>
        </w:rPr>
        <w:t xml:space="preserve"> </w:t>
      </w:r>
      <w:r w:rsidRPr="005C1132">
        <w:rPr>
          <w:rtl/>
        </w:rPr>
        <w:t>لباس‌هايم را كجا مي‌بري؟ تا اين</w:t>
      </w:r>
      <w:r w:rsidR="004E002C" w:rsidRPr="005C1132">
        <w:rPr>
          <w:rtl/>
        </w:rPr>
        <w:t>‌</w:t>
      </w:r>
      <w:r w:rsidRPr="005C1132">
        <w:rPr>
          <w:rtl/>
        </w:rPr>
        <w:t>كه بني</w:t>
      </w:r>
      <w:r w:rsidR="00595DED" w:rsidRPr="005C1132">
        <w:rPr>
          <w:rtl/>
        </w:rPr>
        <w:t>‌</w:t>
      </w:r>
      <w:r w:rsidRPr="005C1132">
        <w:rPr>
          <w:rtl/>
        </w:rPr>
        <w:t>اسرائيل</w:t>
      </w:r>
      <w:r w:rsidR="004E002C" w:rsidRPr="005C1132">
        <w:rPr>
          <w:rtl/>
        </w:rPr>
        <w:t>،</w:t>
      </w:r>
      <w:r w:rsidRPr="005C1132">
        <w:rPr>
          <w:rtl/>
        </w:rPr>
        <w:t xml:space="preserve"> موسي را ديدند و گفتند: موسي هيچ</w:t>
      </w:r>
      <w:r w:rsidR="004E002C" w:rsidRPr="005C1132">
        <w:rPr>
          <w:rtl/>
        </w:rPr>
        <w:t>‌گونه</w:t>
      </w:r>
      <w:r w:rsidRPr="005C1132">
        <w:rPr>
          <w:rtl/>
        </w:rPr>
        <w:t xml:space="preserve"> بيماري</w:t>
      </w:r>
      <w:r w:rsidR="004E002C" w:rsidRPr="005C1132">
        <w:rPr>
          <w:rtl/>
        </w:rPr>
        <w:t>‌</w:t>
      </w:r>
      <w:r w:rsidRPr="005C1132">
        <w:rPr>
          <w:rtl/>
        </w:rPr>
        <w:t>اي ندارد. آن</w:t>
      </w:r>
      <w:r w:rsidR="004E002C" w:rsidRPr="005C1132">
        <w:rPr>
          <w:rtl/>
        </w:rPr>
        <w:t>‌</w:t>
      </w:r>
      <w:r w:rsidRPr="005C1132">
        <w:rPr>
          <w:rtl/>
        </w:rPr>
        <w:t>گاه سنگ توقف كرد و موسي</w:t>
      </w:r>
      <w:r w:rsidRPr="005C1132">
        <w:sym w:font="AGA Arabesque" w:char="F075"/>
      </w:r>
      <w:r w:rsidRPr="005C1132">
        <w:rPr>
          <w:rtl/>
        </w:rPr>
        <w:t xml:space="preserve"> لباس</w:t>
      </w:r>
      <w:r w:rsidR="004E002C" w:rsidRPr="005C1132">
        <w:rPr>
          <w:rtl/>
        </w:rPr>
        <w:t>‌</w:t>
      </w:r>
      <w:r w:rsidRPr="005C1132">
        <w:rPr>
          <w:rtl/>
        </w:rPr>
        <w:t>هايش</w:t>
      </w:r>
      <w:r w:rsidR="00325E3A" w:rsidRPr="005C1132">
        <w:rPr>
          <w:rtl/>
        </w:rPr>
        <w:t xml:space="preserve"> </w:t>
      </w:r>
      <w:r w:rsidRPr="005C1132">
        <w:rPr>
          <w:rtl/>
        </w:rPr>
        <w:t>را گرفت و چند ضربه به سنگ زد».</w:t>
      </w:r>
      <w:r w:rsidR="00A4520D" w:rsidRPr="00A4520D">
        <w:rPr>
          <w:rStyle w:val="FootnoteReference"/>
          <w:rFonts w:cs="B Lotus"/>
          <w:szCs w:val="28"/>
          <w:rtl/>
        </w:rPr>
        <w:t>(</w:t>
      </w:r>
      <w:r w:rsidR="00A4520D" w:rsidRPr="00A4520D">
        <w:rPr>
          <w:rStyle w:val="FootnoteReference"/>
          <w:rFonts w:cs="B Lotus"/>
          <w:szCs w:val="28"/>
          <w:rtl/>
        </w:rPr>
        <w:footnoteReference w:id="525"/>
      </w:r>
      <w:r w:rsidR="00A4520D" w:rsidRPr="00A4520D">
        <w:rPr>
          <w:rStyle w:val="FootnoteReference"/>
          <w:rFonts w:cs="B Lotus"/>
          <w:szCs w:val="28"/>
          <w:rtl/>
        </w:rPr>
        <w:t>)</w:t>
      </w:r>
      <w:r w:rsidR="00595DED" w:rsidRPr="005C1132">
        <w:rPr>
          <w:rtl/>
        </w:rPr>
        <w:t xml:space="preserve"> لذا سنگ که موجودی بی‌جان بود، به حرکت درآمد تا زبان بنی‌اسرئیل از طعنه زدن به موسی</w:t>
      </w:r>
      <w:r w:rsidR="00595DED" w:rsidRPr="005C1132">
        <w:sym w:font="AGA Arabesque" w:char="F075"/>
      </w:r>
      <w:r w:rsidR="00595DED" w:rsidRPr="005C1132">
        <w:rPr>
          <w:rtl/>
        </w:rPr>
        <w:t xml:space="preserve"> بسته شود. فریاد و فغان آن تنه‌ی درخت از فراق رسول‌الله</w:t>
      </w:r>
      <w:r w:rsidR="00595DED" w:rsidRPr="005C1132">
        <w:sym w:font="AGA Arabesque" w:char="F072"/>
      </w:r>
      <w:r w:rsidR="00595DED" w:rsidRPr="005C1132">
        <w:rPr>
          <w:rtl/>
        </w:rPr>
        <w:t xml:space="preserve"> نیز یکی از معجزات آن بزرگوار بود</w:t>
      </w:r>
      <w:r w:rsidR="004C1284" w:rsidRPr="005C1132">
        <w:rPr>
          <w:rtl/>
        </w:rPr>
        <w:t xml:space="preserve"> و معجزه‌ی</w:t>
      </w:r>
      <w:r w:rsidR="00595DED" w:rsidRPr="005C1132">
        <w:rPr>
          <w:rtl/>
        </w:rPr>
        <w:t xml:space="preserve"> دیگرش، این بود که وقتی پیامبر</w:t>
      </w:r>
      <w:r w:rsidR="00595DED" w:rsidRPr="005C1132">
        <w:sym w:font="AGA Arabesque" w:char="F072"/>
      </w:r>
      <w:r w:rsidR="00595DED" w:rsidRPr="005C1132">
        <w:rPr>
          <w:rtl/>
        </w:rPr>
        <w:t xml:space="preserve"> آن تنه را در بغل گرفت،</w:t>
      </w:r>
      <w:r w:rsidR="007B0318" w:rsidRPr="005C1132">
        <w:rPr>
          <w:rtl/>
        </w:rPr>
        <w:t xml:space="preserve"> </w:t>
      </w:r>
      <w:r w:rsidR="00595DED" w:rsidRPr="005C1132">
        <w:rPr>
          <w:rtl/>
        </w:rPr>
        <w:t>تنه همانند بچه‌ای که در آغوش مادرش آرامش می‌یابد، آرام شد.</w:t>
      </w:r>
    </w:p>
    <w:p w:rsidR="00595DED" w:rsidRPr="005C1132" w:rsidRDefault="00595DED" w:rsidP="00290E1E">
      <w:pPr>
        <w:pStyle w:val="PlainText"/>
        <w:ind w:firstLine="0"/>
        <w:jc w:val="center"/>
        <w:rPr>
          <w:rtl/>
        </w:rPr>
      </w:pPr>
      <w:r w:rsidRPr="005C1132">
        <w:rPr>
          <w:rtl/>
        </w:rPr>
        <w:t>***</w:t>
      </w:r>
    </w:p>
    <w:p w:rsidR="00BC004A" w:rsidRPr="005C1132" w:rsidRDefault="00595DED" w:rsidP="007B7506">
      <w:pPr>
        <w:spacing w:before="180" w:line="228" w:lineRule="auto"/>
        <w:rPr>
          <w:rFonts w:ascii="Traditional Arabic"/>
          <w:rtl/>
          <w:lang w:bidi="ar-SA"/>
        </w:rPr>
      </w:pPr>
      <w:r w:rsidRPr="007B7506">
        <w:rPr>
          <w:rStyle w:val="Char4"/>
          <w:rtl/>
          <w:lang w:bidi="ar-SA"/>
        </w:rPr>
        <w:t>1841-</w:t>
      </w:r>
      <w:r w:rsidR="00325E3A" w:rsidRPr="007B7506">
        <w:rPr>
          <w:rStyle w:val="Char4"/>
          <w:rtl/>
          <w:lang w:bidi="ar-SA"/>
        </w:rPr>
        <w:t xml:space="preserve"> </w:t>
      </w:r>
      <w:r w:rsidR="00BC004A" w:rsidRPr="007B7506">
        <w:rPr>
          <w:rStyle w:val="Char4"/>
          <w:rtl/>
          <w:lang w:bidi="ar-SA"/>
        </w:rPr>
        <w:t>وَعَنْ أبي ثَعْلَبةَ الْخُشَنِيِّ جُرثومِ بنِ ناشرٍ</w:t>
      </w:r>
      <w:r w:rsidR="00BC004A" w:rsidRPr="007B7506">
        <w:rPr>
          <w:rStyle w:val="Char4"/>
          <w:b w:val="0"/>
          <w:bCs w:val="0"/>
          <w:rtl/>
          <w:lang w:bidi="ar-SA"/>
        </w:rPr>
        <w:sym w:font="AGA Arabesque" w:char="F074"/>
      </w:r>
      <w:r w:rsidR="00BC004A" w:rsidRPr="007B7506">
        <w:rPr>
          <w:rStyle w:val="Char4"/>
          <w:rtl/>
          <w:lang w:bidi="ar-SA"/>
        </w:rPr>
        <w:t xml:space="preserve"> عَنْ رسولِ الله</w:t>
      </w:r>
      <w:r w:rsidR="00BC004A" w:rsidRPr="007B7506">
        <w:rPr>
          <w:rStyle w:val="Char4"/>
          <w:b w:val="0"/>
          <w:bCs w:val="0"/>
          <w:rtl/>
          <w:lang w:bidi="ar-SA"/>
        </w:rPr>
        <w:sym w:font="AGA Arabesque" w:char="F072"/>
      </w:r>
      <w:r w:rsidR="00BC004A" w:rsidRPr="007B7506">
        <w:rPr>
          <w:rStyle w:val="Char4"/>
          <w:rtl/>
          <w:lang w:bidi="ar-SA"/>
        </w:rPr>
        <w:t xml:space="preserve"> قالَ: «إنَّ اللهَ تَعَالَى فَرَضَ فَرَائِضَ فَلا تُضَيِّعُوهَا، وَحَدَّ حُدُوداً فَلا تَعْتَدُوهَا، وَحَرَّمَ أَشْيَاءَ فَلا تَنْتَهِكُوهَا، وَسَكَتَ عَنْ أشْيَاءَ رَحْمَةً لَكُمْ غَيْرَ نِسْيَانٍ فَلا تَبْحَثُوا عَنْهَا».</w:t>
      </w:r>
      <w:r w:rsidR="00BC004A" w:rsidRPr="005C1132">
        <w:rPr>
          <w:rFonts w:ascii="Traditional Arabic" w:hAnsi="Traditional Arabic" w:cs="Traditional Arabic"/>
          <w:noProof w:val="0"/>
          <w:sz w:val="32"/>
          <w:szCs w:val="32"/>
          <w:rtl/>
          <w:lang w:bidi="ar-SA"/>
        </w:rPr>
        <w:t xml:space="preserve"> </w:t>
      </w:r>
      <w:r w:rsidR="00BC004A" w:rsidRPr="005C1132">
        <w:rPr>
          <w:rFonts w:ascii="Traditional Arabic"/>
          <w:rtl/>
          <w:lang w:bidi="ar-SA"/>
        </w:rPr>
        <w:t>[روایت دارقطنی و....]</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26"/>
      </w:r>
      <w:r w:rsidR="00A4520D" w:rsidRPr="00A4520D">
        <w:rPr>
          <w:rStyle w:val="FootnoteReference"/>
          <w:rFonts w:cs="B Lotus"/>
          <w:szCs w:val="28"/>
          <w:rtl/>
          <w:lang w:bidi="ar-SA"/>
        </w:rPr>
        <w:t>)</w:t>
      </w:r>
    </w:p>
    <w:p w:rsidR="000701CA" w:rsidRPr="005C1132" w:rsidRDefault="00BC004A" w:rsidP="00695262">
      <w:pPr>
        <w:pStyle w:val="PlainText"/>
        <w:rPr>
          <w:rtl/>
        </w:rPr>
      </w:pPr>
      <w:r w:rsidRPr="005C1132">
        <w:rPr>
          <w:b/>
          <w:bCs/>
          <w:rtl/>
        </w:rPr>
        <w:t>ترجمه:</w:t>
      </w:r>
      <w:r w:rsidRPr="005C1132">
        <w:rPr>
          <w:rtl/>
        </w:rPr>
        <w:t xml:space="preserve"> </w:t>
      </w:r>
      <w:r w:rsidR="00350E18" w:rsidRPr="005C1132">
        <w:rPr>
          <w:rtl/>
        </w:rPr>
        <w:t>از ابوثعلبه‌ی خُشَنی، جُرثوم بن ناشر</w:t>
      </w:r>
      <w:r w:rsidR="00350E18" w:rsidRPr="005C1132">
        <w:sym w:font="AGA Arabesque" w:char="F074"/>
      </w:r>
      <w:r w:rsidR="00350E18" w:rsidRPr="005C1132">
        <w:rPr>
          <w:rtl/>
        </w:rPr>
        <w:t xml:space="preserve"> روایت شده است که رسول‌الله</w:t>
      </w:r>
      <w:r w:rsidR="00350E18" w:rsidRPr="005C1132">
        <w:sym w:font="AGA Arabesque" w:char="F072"/>
      </w:r>
      <w:r w:rsidR="00350E18" w:rsidRPr="005C1132">
        <w:rPr>
          <w:rtl/>
        </w:rPr>
        <w:t xml:space="preserve"> فرمود: «الله متعال، اموری را فرض گردانیده است؛ آن‌ها را ضایع نگردانید. و حدودی را تعیین فرموده است؛ از آن‌ها تجاوز نکنید و چیزهایی را حرام کرده است؛ پس مرتکب حرام نشوید. و از روی مهربانی، نه از روی فراموشی، درباره‌ی برخی از چیزها سکوت نموده است؛ پس درباره‌ی آن بحث و کنجکاویِ- بی‌مورد- نکنید».</w:t>
      </w:r>
    </w:p>
    <w:p w:rsidR="00406B50" w:rsidRPr="007B7506" w:rsidRDefault="00104AC4" w:rsidP="00097CD2">
      <w:pPr>
        <w:pStyle w:val="a3"/>
        <w:rPr>
          <w:rFonts w:ascii="Times New Roman" w:hAnsi="Times New Roman"/>
          <w:spacing w:val="-6"/>
          <w:rtl/>
          <w:lang w:bidi="ar-SA"/>
        </w:rPr>
      </w:pPr>
      <w:r w:rsidRPr="007B7506">
        <w:rPr>
          <w:rFonts w:ascii="Times New Roman" w:hAnsi="Times New Roman"/>
          <w:spacing w:val="-6"/>
          <w:rtl/>
          <w:lang w:bidi="ar-SA"/>
        </w:rPr>
        <w:t xml:space="preserve">1842- </w:t>
      </w:r>
      <w:r w:rsidR="00406B50" w:rsidRPr="007B7506">
        <w:rPr>
          <w:rFonts w:ascii="Times New Roman" w:hAnsi="Times New Roman"/>
          <w:spacing w:val="-6"/>
          <w:rtl/>
          <w:lang w:bidi="ar-SA"/>
        </w:rPr>
        <w:t>وعن عبد الله بن أبي أَوْفَى</w:t>
      </w:r>
      <w:r w:rsidR="00097CD2" w:rsidRPr="00097CD2">
        <w:rPr>
          <w:rFonts w:cs="(M. Aiyada Ayoub ALKobaisi)"/>
          <w:b w:val="0"/>
          <w:bCs w:val="0"/>
          <w:rtl/>
        </w:rPr>
        <w:t>$</w:t>
      </w:r>
      <w:r w:rsidR="00406B50" w:rsidRPr="007B7506">
        <w:rPr>
          <w:rFonts w:ascii="Times New Roman" w:hAnsi="Times New Roman"/>
          <w:spacing w:val="-6"/>
          <w:rtl/>
          <w:lang w:bidi="ar-SA"/>
        </w:rPr>
        <w:t xml:space="preserve"> قالَ: غَزَوْنَا مَعَ رَسولِ اللهِ</w:t>
      </w:r>
      <w:r w:rsidR="00406B50" w:rsidRPr="007B7506">
        <w:rPr>
          <w:rFonts w:ascii="Times New Roman" w:hAnsi="Times New Roman"/>
          <w:b w:val="0"/>
          <w:bCs w:val="0"/>
          <w:spacing w:val="-6"/>
          <w:rtl/>
          <w:lang w:bidi="ar-SA"/>
        </w:rPr>
        <w:sym w:font="AGA Arabesque" w:char="F072"/>
      </w:r>
      <w:r w:rsidR="00406B50" w:rsidRPr="007B7506">
        <w:rPr>
          <w:rFonts w:ascii="Times New Roman" w:hAnsi="Times New Roman"/>
          <w:spacing w:val="-6"/>
          <w:rtl/>
          <w:lang w:bidi="ar-SA"/>
        </w:rPr>
        <w:t xml:space="preserve"> سَبْعَ غَزَوَاتٍ نَأكُلُ الجَرَادَ.</w:t>
      </w:r>
    </w:p>
    <w:p w:rsidR="00C21480" w:rsidRPr="005C1132" w:rsidRDefault="00406B50" w:rsidP="007B7506">
      <w:pPr>
        <w:spacing w:line="228" w:lineRule="auto"/>
        <w:rPr>
          <w:rFonts w:ascii="Traditional Arabic"/>
          <w:rtl/>
          <w:lang w:bidi="ar-SA"/>
        </w:rPr>
      </w:pPr>
      <w:r w:rsidRPr="007B7506">
        <w:rPr>
          <w:rStyle w:val="Char4"/>
          <w:rtl/>
          <w:lang w:bidi="ar-SA"/>
        </w:rPr>
        <w:t>وَفِي رِوَايةٍ: نَأكُلُ مَعَهُ الجَرَادَ.</w:t>
      </w:r>
      <w:r w:rsidR="00C21480" w:rsidRPr="005C1132">
        <w:rPr>
          <w:rFonts w:ascii="Traditional Arabic" w:hAnsi="Traditional Arabic" w:cs="Traditional Arabic"/>
          <w:noProof w:val="0"/>
          <w:sz w:val="32"/>
          <w:szCs w:val="32"/>
          <w:rtl/>
          <w:lang w:bidi="ar-SA"/>
        </w:rPr>
        <w:t xml:space="preserve"> </w:t>
      </w:r>
      <w:r w:rsidR="00C21480"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27"/>
      </w:r>
      <w:r w:rsidR="00A4520D" w:rsidRPr="00A4520D">
        <w:rPr>
          <w:rStyle w:val="FootnoteReference"/>
          <w:rFonts w:cs="B Lotus"/>
          <w:szCs w:val="28"/>
          <w:rtl/>
          <w:lang w:bidi="ar-SA"/>
        </w:rPr>
        <w:t>)</w:t>
      </w:r>
    </w:p>
    <w:p w:rsidR="00104AC4" w:rsidRPr="005C1132" w:rsidRDefault="00C21480" w:rsidP="00695262">
      <w:pPr>
        <w:pStyle w:val="PlainText"/>
        <w:rPr>
          <w:rtl/>
        </w:rPr>
      </w:pPr>
      <w:r w:rsidRPr="005C1132">
        <w:rPr>
          <w:b/>
          <w:bCs/>
          <w:rtl/>
        </w:rPr>
        <w:t>ترجمه:</w:t>
      </w:r>
      <w:r w:rsidRPr="005C1132">
        <w:rPr>
          <w:rtl/>
        </w:rPr>
        <w:t xml:space="preserve"> عبدالله بن ابی‌اوفی</w:t>
      </w:r>
      <w:r w:rsidRPr="005C1132">
        <w:rPr>
          <w:rFonts w:cs="(M. Aiyada Ayoub ALKobaisi)"/>
          <w:rtl/>
        </w:rPr>
        <w:t>$</w:t>
      </w:r>
      <w:r w:rsidRPr="005C1132">
        <w:rPr>
          <w:rtl/>
        </w:rPr>
        <w:t xml:space="preserve"> می‌گوید: در هفت غزوه با رسول‌الله</w:t>
      </w:r>
      <w:r w:rsidRPr="005C1132">
        <w:sym w:font="AGA Arabesque" w:char="F072"/>
      </w:r>
      <w:r w:rsidRPr="005C1132">
        <w:rPr>
          <w:rtl/>
        </w:rPr>
        <w:t xml:space="preserve"> بودیم و ملخ می‌خوردیم.</w:t>
      </w:r>
    </w:p>
    <w:p w:rsidR="00C21480" w:rsidRPr="005C1132" w:rsidRDefault="00C21480" w:rsidP="00695262">
      <w:pPr>
        <w:pStyle w:val="PlainText"/>
        <w:rPr>
          <w:rtl/>
        </w:rPr>
      </w:pPr>
      <w:r w:rsidRPr="005C1132">
        <w:rPr>
          <w:rtl/>
        </w:rPr>
        <w:t>و در روایتی دیگر آمده است: با ایشان ملخ می‌خوردیم.</w:t>
      </w:r>
    </w:p>
    <w:p w:rsidR="00AE4833" w:rsidRPr="005C1132" w:rsidRDefault="00C21480" w:rsidP="007B7506">
      <w:pPr>
        <w:spacing w:before="180" w:line="228" w:lineRule="auto"/>
        <w:rPr>
          <w:rFonts w:ascii="Traditional Arabic"/>
          <w:rtl/>
          <w:lang w:bidi="ar-SA"/>
        </w:rPr>
      </w:pPr>
      <w:r w:rsidRPr="007B7506">
        <w:rPr>
          <w:rStyle w:val="Char4"/>
          <w:rtl/>
          <w:lang w:bidi="ar-SA"/>
        </w:rPr>
        <w:t xml:space="preserve">1843- </w:t>
      </w:r>
      <w:r w:rsidR="002347C7" w:rsidRPr="007B7506">
        <w:rPr>
          <w:rStyle w:val="Char4"/>
          <w:rtl/>
          <w:lang w:bidi="ar-SA"/>
        </w:rPr>
        <w:t>وعن أبي هريرةَ</w:t>
      </w:r>
      <w:r w:rsidR="002347C7" w:rsidRPr="007B7506">
        <w:rPr>
          <w:rStyle w:val="Char4"/>
          <w:b w:val="0"/>
          <w:bCs w:val="0"/>
          <w:rtl/>
          <w:lang w:bidi="ar-SA"/>
        </w:rPr>
        <w:sym w:font="AGA Arabesque" w:char="F074"/>
      </w:r>
      <w:r w:rsidR="002347C7" w:rsidRPr="007B7506">
        <w:rPr>
          <w:rStyle w:val="Char4"/>
          <w:rtl/>
          <w:lang w:bidi="ar-SA"/>
        </w:rPr>
        <w:t xml:space="preserve"> أنَّ النَّبِيَّ</w:t>
      </w:r>
      <w:r w:rsidR="002347C7" w:rsidRPr="007B7506">
        <w:rPr>
          <w:rStyle w:val="Char4"/>
          <w:b w:val="0"/>
          <w:bCs w:val="0"/>
          <w:rtl/>
          <w:lang w:bidi="ar-SA"/>
        </w:rPr>
        <w:sym w:font="AGA Arabesque" w:char="F072"/>
      </w:r>
      <w:r w:rsidR="002347C7" w:rsidRPr="007B7506">
        <w:rPr>
          <w:rStyle w:val="Char4"/>
          <w:rtl/>
          <w:lang w:bidi="ar-SA"/>
        </w:rPr>
        <w:t xml:space="preserve"> قال: «لا يُلْدَغُ المُؤْمِنُ مِنْ جُحْرٍ وَاحِدٍ مَرَّتَيْنِ».</w:t>
      </w:r>
      <w:r w:rsidR="00AE4833" w:rsidRPr="005C1132">
        <w:rPr>
          <w:rFonts w:ascii="Traditional Arabic" w:hAnsi="Traditional Arabic" w:cs="Traditional Arabic"/>
          <w:noProof w:val="0"/>
          <w:sz w:val="32"/>
          <w:szCs w:val="32"/>
          <w:rtl/>
          <w:lang w:bidi="ar-SA"/>
        </w:rPr>
        <w:t xml:space="preserve"> </w:t>
      </w:r>
      <w:r w:rsidR="00AE4833"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28"/>
      </w:r>
      <w:r w:rsidR="00A4520D" w:rsidRPr="00A4520D">
        <w:rPr>
          <w:rStyle w:val="FootnoteReference"/>
          <w:rFonts w:cs="B Lotus"/>
          <w:szCs w:val="28"/>
          <w:rtl/>
          <w:lang w:bidi="ar-SA"/>
        </w:rPr>
        <w:t>)</w:t>
      </w:r>
    </w:p>
    <w:p w:rsidR="00C21480" w:rsidRPr="005C1132" w:rsidRDefault="00AE4833" w:rsidP="00695262">
      <w:pPr>
        <w:pStyle w:val="PlainText"/>
        <w:rPr>
          <w:rtl/>
        </w:rPr>
      </w:pPr>
      <w:r w:rsidRPr="005C1132">
        <w:rPr>
          <w:b/>
          <w:bCs/>
          <w:rtl/>
        </w:rPr>
        <w:t>ترجمه:</w:t>
      </w:r>
      <w:r w:rsidRPr="005C1132">
        <w:rPr>
          <w:rtl/>
        </w:rPr>
        <w:t xml:space="preserve"> </w:t>
      </w:r>
      <w:r w:rsidR="008C1363" w:rsidRPr="005C1132">
        <w:rPr>
          <w:rtl/>
        </w:rPr>
        <w:t>ابوهریره</w:t>
      </w:r>
      <w:r w:rsidR="008C1363" w:rsidRPr="005C1132">
        <w:sym w:font="AGA Arabesque" w:char="F074"/>
      </w:r>
      <w:r w:rsidR="008C1363" w:rsidRPr="005C1132">
        <w:rPr>
          <w:rtl/>
        </w:rPr>
        <w:t xml:space="preserve"> می‌گوید: پیامبر</w:t>
      </w:r>
      <w:r w:rsidR="008C1363" w:rsidRPr="005C1132">
        <w:sym w:font="AGA Arabesque" w:char="F072"/>
      </w:r>
      <w:r w:rsidR="008C1363" w:rsidRPr="005C1132">
        <w:rPr>
          <w:rtl/>
        </w:rPr>
        <w:t xml:space="preserve"> فرمود: «مومن از یک سوراخ، دو بار گزیده نمی‌شود».</w:t>
      </w:r>
    </w:p>
    <w:p w:rsidR="008C1363" w:rsidRPr="006734E3" w:rsidRDefault="008C1363" w:rsidP="006734E3">
      <w:pPr>
        <w:pStyle w:val="PlainText"/>
        <w:ind w:firstLine="0"/>
        <w:jc w:val="center"/>
        <w:rPr>
          <w:b/>
          <w:bCs/>
          <w:sz w:val="32"/>
          <w:szCs w:val="32"/>
          <w:rtl/>
        </w:rPr>
      </w:pPr>
      <w:r w:rsidRPr="006734E3">
        <w:rPr>
          <w:b/>
          <w:bCs/>
          <w:sz w:val="32"/>
          <w:szCs w:val="32"/>
          <w:rtl/>
        </w:rPr>
        <w:t>شرح</w:t>
      </w:r>
    </w:p>
    <w:p w:rsidR="008C1363" w:rsidRPr="005C1132" w:rsidRDefault="008C1363" w:rsidP="00695262">
      <w:pPr>
        <w:pStyle w:val="PlainText"/>
        <w:rPr>
          <w:rtl/>
        </w:rPr>
      </w:pPr>
      <w:r w:rsidRPr="005C1132">
        <w:rPr>
          <w:rtl/>
        </w:rPr>
        <w:t>مولف</w:t>
      </w:r>
      <w:r w:rsidR="00E372F5" w:rsidRPr="005C1132">
        <w:rPr>
          <w:rFonts w:cs="CTraditional Arabic"/>
          <w:sz w:val="24"/>
          <w:szCs w:val="24"/>
          <w:rtl/>
        </w:rPr>
        <w:t>/</w:t>
      </w:r>
      <w:r w:rsidRPr="005C1132">
        <w:rPr>
          <w:rtl/>
        </w:rPr>
        <w:t xml:space="preserve"> حدیثی بدین مضمون آورده است که از ابوثعلبه‌ی خُشَنی، جُرثوم بن ناشر</w:t>
      </w:r>
      <w:r w:rsidRPr="005C1132">
        <w:sym w:font="AGA Arabesque" w:char="F074"/>
      </w:r>
      <w:r w:rsidRPr="005C1132">
        <w:rPr>
          <w:rtl/>
        </w:rPr>
        <w:t xml:space="preserve"> روایت شده است که رسول‌الله</w:t>
      </w:r>
      <w:r w:rsidRPr="005C1132">
        <w:sym w:font="AGA Arabesque" w:char="F072"/>
      </w:r>
      <w:r w:rsidRPr="005C1132">
        <w:rPr>
          <w:rtl/>
        </w:rPr>
        <w:t xml:space="preserve"> فرمود: «الله متعال، اموری را فرض گردانیده است؛ آن‌ها را ضایع نگردانید. و حدودی را تعیین فرموده است؛ از آن‌ها تجاوز نکنید و چیزهایی را حرام کرده است؛ پس مرتکب حرام نشوید. و از روی مهربانی، نه از روی فراموشی، درباره‌ی برخی از چیزها سکوت نموده است؛ پس درباره‌ی آن بحث و کنجکاویِ- بی‌مورد- نکنید».</w:t>
      </w:r>
    </w:p>
    <w:p w:rsidR="008C1363" w:rsidRPr="005C1132" w:rsidRDefault="008C1363" w:rsidP="00695262">
      <w:pPr>
        <w:pStyle w:val="PlainText"/>
        <w:rPr>
          <w:rFonts w:ascii="Traditional Arabic"/>
          <w:rtl/>
        </w:rPr>
      </w:pPr>
      <w:r w:rsidRPr="005C1132">
        <w:rPr>
          <w:rFonts w:ascii="Traditional Arabic"/>
          <w:rtl/>
        </w:rPr>
        <w:t>پیامبر</w:t>
      </w:r>
      <w:r w:rsidRPr="005C1132">
        <w:rPr>
          <w:rFonts w:ascii="Traditional Arabic"/>
        </w:rPr>
        <w:sym w:font="AGA Arabesque" w:char="F072"/>
      </w:r>
      <w:r w:rsidRPr="005C1132">
        <w:rPr>
          <w:rFonts w:ascii="Traditional Arabic"/>
          <w:rtl/>
        </w:rPr>
        <w:t xml:space="preserve"> در این حدیث به </w:t>
      </w:r>
      <w:r w:rsidR="005923C9" w:rsidRPr="005C1132">
        <w:rPr>
          <w:rFonts w:ascii="Traditional Arabic"/>
          <w:rtl/>
        </w:rPr>
        <w:t>سه</w:t>
      </w:r>
      <w:r w:rsidRPr="005C1132">
        <w:rPr>
          <w:rFonts w:ascii="Traditional Arabic"/>
          <w:rtl/>
        </w:rPr>
        <w:t xml:space="preserve"> </w:t>
      </w:r>
      <w:r w:rsidR="005923C9" w:rsidRPr="005C1132">
        <w:rPr>
          <w:rFonts w:ascii="Traditional Arabic"/>
          <w:rtl/>
        </w:rPr>
        <w:t xml:space="preserve">حُکم یا </w:t>
      </w:r>
      <w:r w:rsidRPr="005C1132">
        <w:rPr>
          <w:rFonts w:ascii="Traditional Arabic"/>
          <w:rtl/>
        </w:rPr>
        <w:t>مورد اشاره فرموده است:</w:t>
      </w:r>
    </w:p>
    <w:p w:rsidR="008C1363" w:rsidRPr="005C1132" w:rsidRDefault="008C1363" w:rsidP="00695262">
      <w:pPr>
        <w:pStyle w:val="PlainText"/>
        <w:rPr>
          <w:rFonts w:ascii="Traditional Arabic"/>
          <w:rtl/>
        </w:rPr>
      </w:pPr>
      <w:r w:rsidRPr="005C1132">
        <w:rPr>
          <w:rFonts w:ascii="Traditional Arabic"/>
          <w:b/>
          <w:bCs/>
          <w:rtl/>
        </w:rPr>
        <w:t>اول:</w:t>
      </w:r>
      <w:r w:rsidR="009C7781">
        <w:rPr>
          <w:rFonts w:ascii="Traditional Arabic"/>
          <w:rtl/>
        </w:rPr>
        <w:t xml:space="preserve"> فرایض. مهم‌ترین فریضه‌ی ال</w:t>
      </w:r>
      <w:r w:rsidRPr="005C1132">
        <w:rPr>
          <w:rFonts w:ascii="Traditional Arabic"/>
          <w:rtl/>
        </w:rPr>
        <w:t>هی بر بندگانش، توحید است؛ یعنی بر همه‌ی بندگانش فرض نموده که شهادتین را بگویند و گواهی دهند که معبود راستینی جز الله وجود ندارد و محمد، بنده و فرستاده‌ی اوست؛ یعنی تنها الله متعال شایسته‌ی عبادت و پرستش می‌باشد و تنها محمد مصطفی</w:t>
      </w:r>
      <w:r w:rsidRPr="005C1132">
        <w:rPr>
          <w:rFonts w:ascii="Traditional Arabic"/>
        </w:rPr>
        <w:sym w:font="AGA Arabesque" w:char="F075"/>
      </w:r>
      <w:r w:rsidRPr="005C1132">
        <w:rPr>
          <w:rFonts w:ascii="Traditional Arabic"/>
          <w:rtl/>
        </w:rPr>
        <w:t xml:space="preserve"> سزاوارِ آنست که از او اطاعت و پیروی کنیم و در میان آفریده‌های الهی، کسی جز محمد مصطفی</w:t>
      </w:r>
      <w:r w:rsidRPr="005C1132">
        <w:rPr>
          <w:rFonts w:ascii="Traditional Arabic"/>
        </w:rPr>
        <w:sym w:font="AGA Arabesque" w:char="F072"/>
      </w:r>
      <w:r w:rsidRPr="005C1132">
        <w:rPr>
          <w:rFonts w:ascii="Traditional Arabic"/>
          <w:rtl/>
        </w:rPr>
        <w:t xml:space="preserve"> شایسته‌ی چنین اطاعتی نیست.</w:t>
      </w:r>
    </w:p>
    <w:p w:rsidR="008C1363" w:rsidRPr="005C1132" w:rsidRDefault="009C7781" w:rsidP="009C7781">
      <w:pPr>
        <w:pStyle w:val="PlainText"/>
        <w:rPr>
          <w:rFonts w:ascii="Traditional Arabic"/>
          <w:rtl/>
        </w:rPr>
      </w:pPr>
      <w:r>
        <w:rPr>
          <w:rFonts w:ascii="Traditional Arabic"/>
          <w:rtl/>
        </w:rPr>
        <w:t>این، مهم‌ترین فریضه‌ی ال</w:t>
      </w:r>
      <w:r w:rsidR="008C1363" w:rsidRPr="005C1132">
        <w:rPr>
          <w:rFonts w:ascii="Traditional Arabic"/>
          <w:rtl/>
        </w:rPr>
        <w:t>هی‌ست؛ سپس نماز، زکات، روزه، حج، نیکی به پدر و مادر، رعایت حقوق همسایه، صداقت، خیرخواهی و...؛ یعنی الله متعال فرایض فراوانی را بر بندگانش واجب گردانیده است؛ برخی از فرایض، فرض عین هستند؛ یعنی بر تک‌تک مسلمانان، واجب است که آن را انجام دهند؛ و برخی دیگر از فرایض، فرض کفایه هستند؛ یعنی اگر تعدادی از مسلمانان، به‌اندازه‌ی کافی، به انجام این فرايض بپردازند، حکمش از دیگران ساقط می‌شود. به‌عنوان مثال: نمازهای پ</w:t>
      </w:r>
      <w:r>
        <w:rPr>
          <w:rFonts w:ascii="Traditional Arabic" w:hint="cs"/>
          <w:rtl/>
        </w:rPr>
        <w:t>ن</w:t>
      </w:r>
      <w:r w:rsidR="008C1363" w:rsidRPr="005C1132">
        <w:rPr>
          <w:rFonts w:ascii="Traditional Arabic"/>
          <w:rtl/>
        </w:rPr>
        <w:t>ج‌گانه، فرض عین هستند و بر هر مسلمانی واجب است که در شبانه‌روز پنج بار نماز بخواند؛ اما نماز جنازه، فرض کفایه می‌باشد و اگر شماری از مسلمانان این فریضه را انجام دهند، حکمش از دیگران ساقط می‌گردد.</w:t>
      </w:r>
    </w:p>
    <w:p w:rsidR="008C1363" w:rsidRPr="005C1132" w:rsidRDefault="00ED6FE1" w:rsidP="00695262">
      <w:pPr>
        <w:pStyle w:val="PlainText"/>
        <w:rPr>
          <w:rFonts w:ascii="Traditional Arabic"/>
          <w:rtl/>
        </w:rPr>
      </w:pPr>
      <w:r w:rsidRPr="005C1132">
        <w:rPr>
          <w:rFonts w:ascii="Traditional Arabic"/>
          <w:b/>
          <w:bCs/>
          <w:rtl/>
        </w:rPr>
        <w:t>دوم:</w:t>
      </w:r>
      <w:r w:rsidRPr="005C1132">
        <w:rPr>
          <w:rFonts w:ascii="Traditional Arabic"/>
          <w:rtl/>
        </w:rPr>
        <w:t xml:space="preserve"> حدود؛</w:t>
      </w:r>
      <w:r w:rsidR="002D234F" w:rsidRPr="005C1132">
        <w:rPr>
          <w:rFonts w:ascii="Traditional Arabic"/>
          <w:rtl/>
        </w:rPr>
        <w:t xml:space="preserve"> «الله متعال، حدودی را تعیین کرده است؛ پس، از آن‌ها تجاوز نکنید». یعنی فرایض را مطابق حدودی که الله</w:t>
      </w:r>
      <w:r w:rsidR="002D234F" w:rsidRPr="005C1132">
        <w:rPr>
          <w:rFonts w:ascii="Traditional Arabic"/>
        </w:rPr>
        <w:sym w:font="AGA Arabesque" w:char="F055"/>
      </w:r>
      <w:r w:rsidR="002D234F" w:rsidRPr="005C1132">
        <w:rPr>
          <w:rFonts w:ascii="Traditional Arabic"/>
          <w:rtl/>
        </w:rPr>
        <w:t xml:space="preserve"> </w:t>
      </w:r>
      <w:r w:rsidR="00326E47" w:rsidRPr="005C1132">
        <w:rPr>
          <w:rFonts w:ascii="Traditional Arabic"/>
          <w:rtl/>
        </w:rPr>
        <w:t>مقرر</w:t>
      </w:r>
      <w:r w:rsidR="002D234F" w:rsidRPr="005C1132">
        <w:rPr>
          <w:rFonts w:ascii="Traditional Arabic"/>
          <w:rtl/>
        </w:rPr>
        <w:t xml:space="preserve"> فرموده است، انجام دهید؛ مانند اوقات هر نماز که معین و مشخص است. وقت نماز صبح، از سپیده‌دم آغاز می‌شود و تا طلوع خورشید ادامه دارد. وقت نماز ظهر، از زوال آفتاب تا زمانی‌ست که سایه‌‌ی هر چیزی به‌اندازه‌ی خودش شود. وقت نماز عصر از همین زمان تا غروب خوشید </w:t>
      </w:r>
      <w:r w:rsidR="005E7574" w:rsidRPr="005C1132">
        <w:rPr>
          <w:rFonts w:ascii="Traditional Arabic"/>
          <w:rtl/>
        </w:rPr>
        <w:t>است</w:t>
      </w:r>
      <w:r w:rsidR="002D234F" w:rsidRPr="005C1132">
        <w:rPr>
          <w:rFonts w:ascii="Traditional Arabic"/>
          <w:rtl/>
        </w:rPr>
        <w:t>. مغرب نیز از غروب خورشید آغاز می‌گردد و تا</w:t>
      </w:r>
      <w:r w:rsidR="005E7574" w:rsidRPr="005C1132">
        <w:rPr>
          <w:rFonts w:ascii="Traditional Arabic"/>
          <w:rtl/>
        </w:rPr>
        <w:t xml:space="preserve"> </w:t>
      </w:r>
      <w:r w:rsidR="002D234F" w:rsidRPr="005C1132">
        <w:rPr>
          <w:rFonts w:ascii="Traditional Arabic"/>
          <w:rtl/>
        </w:rPr>
        <w:t xml:space="preserve">پنهان شدن شَفق ادامه دارد. از غروب شَفَق، یعنی </w:t>
      </w:r>
      <w:r w:rsidR="005E7574" w:rsidRPr="005C1132">
        <w:rPr>
          <w:rFonts w:ascii="Traditional Arabic"/>
          <w:rtl/>
        </w:rPr>
        <w:t xml:space="preserve">پس از غروب خورشید </w:t>
      </w:r>
      <w:r w:rsidR="002D234F" w:rsidRPr="005C1132">
        <w:rPr>
          <w:rFonts w:ascii="Traditional Arabic"/>
          <w:rtl/>
        </w:rPr>
        <w:t xml:space="preserve">که سرخیِ آسمان گم می‌شود، وقت عشاء آغاز می‌گردد و تا نیمه‌شب ادامه دارد. این‌ها حدود مربوط به فریضه‌ی نماز است. روزه نیز حد مشخصی دارد؛ یعنی از سپیده‌دم تا غروب خورشید است. حج نیز حد مشخصی دارد که همان ماه‌های حج </w:t>
      </w:r>
      <w:r w:rsidR="005E7574" w:rsidRPr="005C1132">
        <w:rPr>
          <w:rFonts w:ascii="Traditional Arabic"/>
          <w:rtl/>
        </w:rPr>
        <w:t>می‌باشد</w:t>
      </w:r>
      <w:r w:rsidR="002D234F" w:rsidRPr="005C1132">
        <w:rPr>
          <w:rFonts w:ascii="Traditional Arabic"/>
          <w:rtl/>
        </w:rPr>
        <w:t>. پیامبر</w:t>
      </w:r>
      <w:r w:rsidR="002D234F" w:rsidRPr="005C1132">
        <w:rPr>
          <w:rFonts w:ascii="Traditional Arabic"/>
        </w:rPr>
        <w:sym w:font="AGA Arabesque" w:char="F072"/>
      </w:r>
      <w:r w:rsidR="002D234F" w:rsidRPr="005C1132">
        <w:rPr>
          <w:rFonts w:ascii="Traditional Arabic"/>
          <w:rtl/>
        </w:rPr>
        <w:t xml:space="preserve"> فرمود: «از این حدود تجاوز نکنید». الله متعال می‌فرماید:</w:t>
      </w:r>
    </w:p>
    <w:p w:rsidR="00152FB9" w:rsidRPr="007B7506" w:rsidRDefault="008850D6" w:rsidP="005030AA">
      <w:pPr>
        <w:pStyle w:val="a1"/>
        <w:rPr>
          <w:rFonts w:ascii="Traditional Arabic"/>
          <w:rtl/>
          <w:lang w:bidi="ar-SA"/>
        </w:rPr>
      </w:pPr>
      <w:r>
        <w:rPr>
          <w:rFonts w:ascii="KFGQPC Uthman Taha Naskh" w:cs="KFGQPC Uthman Taha Naskh" w:hint="cs"/>
          <w:noProof w:val="0"/>
          <w:rtl/>
          <w:lang w:val="en-MY" w:eastAsia="en-MY" w:bidi="ar-SA"/>
        </w:rPr>
        <w:t>﴿</w:t>
      </w:r>
      <w:r w:rsidR="005030AA">
        <w:rPr>
          <w:rFonts w:ascii="KFGQPC Uthmanic Script HAFS" w:hint="eastAsia"/>
          <w:noProof w:val="0"/>
          <w:rtl/>
          <w:lang w:val="en-MY" w:eastAsia="en-MY" w:bidi="ar-SA"/>
        </w:rPr>
        <w:t>وَمَن</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يَتَعَدَّ</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حُدُودَ</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للَّهِ</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فَقَد</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ظَلَمَ</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نَف</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سَهُ</w:t>
      </w:r>
      <w:r w:rsidR="005030AA">
        <w:rPr>
          <w:rFonts w:ascii="KFGQPC Uthmanic Script HAFS" w:hint="cs"/>
          <w:noProof w:val="0"/>
          <w:rtl/>
          <w:lang w:val="en-MY" w:eastAsia="en-MY" w:bidi="ar-SA"/>
        </w:rPr>
        <w:t>ۥ</w:t>
      </w:r>
      <w:r w:rsidRPr="003512F0">
        <w:rPr>
          <w:rFonts w:ascii="KFGQPC Uthmanic Script HAFS" w:cs="KFGQPC Uthman Taha Naskh" w:hint="cs"/>
          <w:noProof w:val="0"/>
          <w:rtl/>
          <w:lang w:val="en-MY" w:eastAsia="en-MY" w:bidi="ar-SA"/>
        </w:rPr>
        <w:t>﴾</w:t>
      </w:r>
      <w:r w:rsidR="005030AA">
        <w:rPr>
          <w:rFonts w:ascii="KFGQPC Uthman Taha Naskh" w:cs="KFGQPC Uthman Taha Naskh"/>
          <w:noProof w:val="0"/>
          <w:rtl/>
          <w:lang w:val="en-MY" w:eastAsia="en-MY" w:bidi="ar-SA"/>
        </w:rPr>
        <w:t xml:space="preserve"> </w:t>
      </w:r>
      <w:r w:rsidR="005030AA">
        <w:rPr>
          <w:rFonts w:ascii="KFGQPC Uthman Taha Naskh" w:cs="KFGQPC Uthman Taha Naskh"/>
          <w:noProof w:val="0"/>
          <w:lang w:val="en-MY" w:eastAsia="en-MY" w:bidi="ar-SA"/>
        </w:rPr>
        <w:tab/>
      </w:r>
      <w:r w:rsidR="005030AA" w:rsidRPr="005030AA">
        <w:rPr>
          <w:rStyle w:val="Char8"/>
          <w:rtl/>
        </w:rPr>
        <w:t>[</w:t>
      </w:r>
      <w:r w:rsidR="005030AA" w:rsidRPr="005030AA">
        <w:rPr>
          <w:rStyle w:val="Char8"/>
          <w:rFonts w:hint="eastAsia"/>
          <w:rtl/>
        </w:rPr>
        <w:t>الطلاق</w:t>
      </w:r>
      <w:r w:rsidR="005030AA" w:rsidRPr="005030AA">
        <w:rPr>
          <w:rStyle w:val="Char8"/>
          <w:rtl/>
        </w:rPr>
        <w:t xml:space="preserve"> : </w:t>
      </w:r>
      <w:r w:rsidR="005030AA" w:rsidRPr="005030AA">
        <w:rPr>
          <w:rStyle w:val="Char8"/>
          <w:rFonts w:hint="cs"/>
          <w:rtl/>
        </w:rPr>
        <w:t>١</w:t>
      </w:r>
      <w:r w:rsidR="005030AA" w:rsidRPr="005030AA">
        <w:rPr>
          <w:rStyle w:val="Char8"/>
          <w:rtl/>
        </w:rPr>
        <w:t>]</w:t>
      </w:r>
      <w:r w:rsidR="005030AA">
        <w:rPr>
          <w:rFonts w:ascii="KFGQPC Uthman Taha Naskh" w:cs="KFGQPC Uthman Taha Naskh"/>
          <w:noProof w:val="0"/>
          <w:rtl/>
          <w:lang w:val="en-MY" w:eastAsia="en-MY" w:bidi="ar-SA"/>
        </w:rPr>
        <w:t xml:space="preserve">  </w:t>
      </w:r>
      <w:r w:rsidR="00B33690" w:rsidRPr="007B7506">
        <w:rPr>
          <w:rtl/>
          <w:lang w:bidi="ar-SA"/>
        </w:rPr>
        <w:tab/>
      </w:r>
    </w:p>
    <w:p w:rsidR="00152FB9" w:rsidRPr="005C1132" w:rsidRDefault="0006047D" w:rsidP="00B33690">
      <w:pPr>
        <w:pStyle w:val="a2"/>
        <w:rPr>
          <w:rFonts w:ascii="Traditional Arabic"/>
          <w:rtl/>
          <w:lang w:bidi="ar-SA"/>
        </w:rPr>
      </w:pPr>
      <w:r w:rsidRPr="005C1132">
        <w:rPr>
          <w:rtl/>
          <w:lang w:bidi="ar-SA"/>
        </w:rPr>
        <w:t>و هر کس از حدود الاهی تجاوز کند، به‌راستی به خویشتن ستم کرده است.</w:t>
      </w:r>
    </w:p>
    <w:p w:rsidR="00152FB9" w:rsidRPr="005C1132" w:rsidRDefault="0006047D" w:rsidP="00695262">
      <w:pPr>
        <w:pStyle w:val="PlainText"/>
        <w:rPr>
          <w:rFonts w:ascii="Traditional Arabic"/>
          <w:rtl/>
        </w:rPr>
      </w:pPr>
      <w:r w:rsidRPr="005C1132">
        <w:rPr>
          <w:rFonts w:ascii="Traditional Arabic"/>
          <w:rtl/>
        </w:rPr>
        <w:t>و می‌فرماید:</w:t>
      </w:r>
    </w:p>
    <w:p w:rsidR="00E560F7" w:rsidRPr="007B7506" w:rsidRDefault="008850D6" w:rsidP="005030AA">
      <w:pPr>
        <w:pStyle w:val="a1"/>
        <w:rPr>
          <w:rFonts w:ascii="Traditional Arabic"/>
          <w:rtl/>
          <w:lang w:bidi="ar-SA"/>
        </w:rPr>
      </w:pPr>
      <w:r>
        <w:rPr>
          <w:rFonts w:ascii="KFGQPC Uthman Taha Naskh" w:cs="KFGQPC Uthman Taha Naskh" w:hint="cs"/>
          <w:noProof w:val="0"/>
          <w:rtl/>
          <w:lang w:val="en-MY" w:eastAsia="en-MY" w:bidi="ar-SA"/>
        </w:rPr>
        <w:t>﴿</w:t>
      </w:r>
      <w:r w:rsidR="005030AA">
        <w:rPr>
          <w:rFonts w:ascii="KFGQPC Uthmanic Script HAFS" w:hint="eastAsia"/>
          <w:noProof w:val="0"/>
          <w:rtl/>
          <w:lang w:val="en-MY" w:eastAsia="en-MY" w:bidi="ar-SA"/>
        </w:rPr>
        <w:t>وَمَن</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يَتَعَدَّ</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حُدُودَ</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للَّهِ</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فَأُوْلَ</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ئِكَ</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هُمُ</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لظَّ</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لِمُونَ</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٢٢٩</w:t>
      </w:r>
      <w:r>
        <w:rPr>
          <w:rFonts w:ascii="KFGQPC Uthman Taha Naskh" w:cs="KFGQPC Uthman Taha Naskh" w:hint="cs"/>
          <w:noProof w:val="0"/>
          <w:rtl/>
          <w:lang w:val="en-MY" w:eastAsia="en-MY" w:bidi="ar-SA"/>
        </w:rPr>
        <w:t>﴾</w:t>
      </w:r>
      <w:r w:rsidR="005030AA">
        <w:rPr>
          <w:rFonts w:ascii="KFGQPC Uthman Taha Naskh" w:cs="KFGQPC Uthman Taha Naskh"/>
          <w:noProof w:val="0"/>
          <w:rtl/>
          <w:lang w:val="en-MY" w:eastAsia="en-MY" w:bidi="ar-SA"/>
        </w:rPr>
        <w:t xml:space="preserve"> </w:t>
      </w:r>
      <w:r w:rsidR="005030AA">
        <w:rPr>
          <w:rFonts w:ascii="KFGQPC Uthman Taha Naskh" w:cs="KFGQPC Uthman Taha Naskh"/>
          <w:noProof w:val="0"/>
          <w:lang w:val="en-MY" w:eastAsia="en-MY" w:bidi="ar-SA"/>
        </w:rPr>
        <w:tab/>
      </w:r>
      <w:r w:rsidR="005030AA" w:rsidRPr="005030AA">
        <w:rPr>
          <w:rStyle w:val="Char8"/>
          <w:rtl/>
        </w:rPr>
        <w:t>[</w:t>
      </w:r>
      <w:r w:rsidR="005030AA" w:rsidRPr="005030AA">
        <w:rPr>
          <w:rStyle w:val="Char8"/>
          <w:rFonts w:hint="eastAsia"/>
          <w:rtl/>
        </w:rPr>
        <w:t>البقرة</w:t>
      </w:r>
      <w:r w:rsidR="005030AA" w:rsidRPr="005030AA">
        <w:rPr>
          <w:rStyle w:val="Char8"/>
          <w:rtl/>
        </w:rPr>
        <w:t xml:space="preserve">: </w:t>
      </w:r>
      <w:r w:rsidR="005030AA" w:rsidRPr="005030AA">
        <w:rPr>
          <w:rStyle w:val="Char8"/>
          <w:rFonts w:hint="cs"/>
          <w:rtl/>
        </w:rPr>
        <w:t>٢٢٩</w:t>
      </w:r>
      <w:r w:rsidR="005030AA" w:rsidRPr="005030AA">
        <w:rPr>
          <w:rStyle w:val="Char8"/>
          <w:rtl/>
        </w:rPr>
        <w:t>]</w:t>
      </w:r>
      <w:r w:rsidR="005030AA">
        <w:rPr>
          <w:rFonts w:ascii="KFGQPC Uthman Taha Naskh" w:cs="KFGQPC Uthman Taha Naskh"/>
          <w:noProof w:val="0"/>
          <w:rtl/>
          <w:lang w:val="en-MY" w:eastAsia="en-MY" w:bidi="ar-SA"/>
        </w:rPr>
        <w:t xml:space="preserve">  </w:t>
      </w:r>
      <w:r w:rsidR="00B33690" w:rsidRPr="007B7506">
        <w:rPr>
          <w:rtl/>
          <w:lang w:bidi="ar-SA"/>
        </w:rPr>
        <w:tab/>
      </w:r>
    </w:p>
    <w:p w:rsidR="0006047D" w:rsidRPr="005C1132" w:rsidRDefault="00326E47" w:rsidP="00B33690">
      <w:pPr>
        <w:pStyle w:val="a2"/>
        <w:rPr>
          <w:rFonts w:ascii="Traditional Arabic"/>
          <w:rtl/>
          <w:lang w:bidi="ar-SA"/>
        </w:rPr>
      </w:pPr>
      <w:r w:rsidRPr="005C1132">
        <w:rPr>
          <w:rtl/>
          <w:lang w:bidi="ar-SA"/>
        </w:rPr>
        <w:t>و کسانی که از حدود و مقررات الاهی تجاوز کنند، بدون تردید ستم‌کارند.</w:t>
      </w:r>
    </w:p>
    <w:p w:rsidR="005923C9" w:rsidRPr="005C1132" w:rsidRDefault="005923C9" w:rsidP="00695262">
      <w:pPr>
        <w:pStyle w:val="PlainText"/>
        <w:rPr>
          <w:rtl/>
        </w:rPr>
      </w:pPr>
      <w:r w:rsidRPr="005C1132">
        <w:rPr>
          <w:rFonts w:ascii="Traditional Arabic"/>
          <w:b/>
          <w:bCs/>
          <w:rtl/>
        </w:rPr>
        <w:t>سوم:</w:t>
      </w:r>
      <w:r w:rsidRPr="005C1132">
        <w:rPr>
          <w:rFonts w:ascii="Traditional Arabic"/>
          <w:rtl/>
        </w:rPr>
        <w:t xml:space="preserve"> </w:t>
      </w:r>
      <w:r w:rsidRPr="005C1132">
        <w:rPr>
          <w:rtl/>
        </w:rPr>
        <w:t>«درباره‌ی برخی از چیزها سکوت نموده است»؛ یعنی نه آن‌ها را بر ما واجب گردانیده و نه آن‌ها را حرام نموده است؛ در صورتی‌که اگر می‌خواست، حرامشان می‌نمود و اگر می‌خواست، آن‌ها را واجب می‌گردانید؛ اما از روی مهربانی، درباره‌ی آن ها سکوت فرمود؛ همین نمازهای پنج‌گانه را در نظر بگیرید؛ ابتدا الله متعال پنجاه نماز در شبانه‌روز بر بندگانش فرض نمود؛ سپس این مقدار را به لطف خویش تا پنج نوبت کاهش داد و ثواب همان پنجاه نوبت را برای امت، مقرر فرمود. در این حدیث آمده است: «الله متعال درباره‌ی برخی از چیزها سکوت فرمود»؛ عبارتِ «سکوت فرمود»، دلیلی بر دیدگاه اهل سنت و جماعت که می‌گویند: الله متعال با صدایی که قابل شنیدن است، سخن می‌گوید؛ زیرا سکوت، متضاد سخن گفتن می‌باشد؛ پس الله</w:t>
      </w:r>
      <w:r w:rsidRPr="005C1132">
        <w:sym w:font="AGA Arabesque" w:char="F055"/>
      </w:r>
      <w:r w:rsidRPr="005C1132">
        <w:rPr>
          <w:rtl/>
        </w:rPr>
        <w:t xml:space="preserve"> هر وقت که بخواهد، و هرچه که بخواهد و هرگونه که بخواهد، سخن می‌گوید؛ اما ما نمی‌دانیم که چگونه و چه زمانی سخن می‌گوید یا چه می‌گوید؛ ولی ایمان داریم که وقتی اراده‌ی پیدایش چیزی را بکند، فقط کافی‌ست که بگوید: پدید آی؛ و آن</w:t>
      </w:r>
      <w:r w:rsidR="00257F79" w:rsidRPr="005C1132">
        <w:rPr>
          <w:rtl/>
        </w:rPr>
        <w:t>‌</w:t>
      </w:r>
      <w:r w:rsidRPr="005C1132">
        <w:rPr>
          <w:rtl/>
        </w:rPr>
        <w:t>گاه خواسته‌اش محقق می‌شود و آن چیز، پدید می‌آید؛ از این‌رو کلمات و سخنان الله</w:t>
      </w:r>
      <w:r w:rsidRPr="005C1132">
        <w:sym w:font="AGA Arabesque" w:char="F055"/>
      </w:r>
      <w:r w:rsidRPr="005C1132">
        <w:rPr>
          <w:rtl/>
        </w:rPr>
        <w:t xml:space="preserve"> قابل شمارش نیست؛ همان‌گونه که می‌فرماید:</w:t>
      </w:r>
    </w:p>
    <w:p w:rsidR="006220B2" w:rsidRPr="007B7506" w:rsidRDefault="008850D6" w:rsidP="005030AA">
      <w:pPr>
        <w:pStyle w:val="a1"/>
        <w:rPr>
          <w:rtl/>
          <w:lang w:bidi="ar-SA"/>
        </w:rPr>
      </w:pPr>
      <w:r>
        <w:rPr>
          <w:rFonts w:ascii="KFGQPC Uthman Taha Naskh" w:cs="KFGQPC Uthman Taha Naskh" w:hint="cs"/>
          <w:noProof w:val="0"/>
          <w:rtl/>
          <w:lang w:val="en-MY" w:eastAsia="en-MY" w:bidi="ar-SA"/>
        </w:rPr>
        <w:t>﴿</w:t>
      </w:r>
      <w:r w:rsidR="005030AA">
        <w:rPr>
          <w:rFonts w:ascii="KFGQPC Uthmanic Script HAFS" w:hint="eastAsia"/>
          <w:noProof w:val="0"/>
          <w:rtl/>
          <w:lang w:val="en-MY" w:eastAsia="en-MY" w:bidi="ar-SA"/>
        </w:rPr>
        <w:t>وَلَو</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أَنَّمَا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فِي</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أَر</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ضِ</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مِن</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شَجَرَةٍ</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أَق</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لَ</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م</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وَ</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بَح</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رُ</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يَمُدُّهُ</w:t>
      </w:r>
      <w:r w:rsidR="005030AA">
        <w:rPr>
          <w:rFonts w:ascii="KFGQPC Uthmanic Script HAFS" w:hint="cs"/>
          <w:noProof w:val="0"/>
          <w:rtl/>
          <w:lang w:val="en-MY" w:eastAsia="en-MY" w:bidi="ar-SA"/>
        </w:rPr>
        <w:t>ۥ</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مِن</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بَع</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دِهِ</w:t>
      </w:r>
      <w:r w:rsidR="005030AA">
        <w:rPr>
          <w:rFonts w:ascii="KFGQPC Uthmanic Script HAFS" w:hint="cs"/>
          <w:noProof w:val="0"/>
          <w:rtl/>
          <w:lang w:val="en-MY" w:eastAsia="en-MY" w:bidi="ar-SA"/>
        </w:rPr>
        <w:t>ۦ</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سَب</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عَةُ</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أَب</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حُر</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مَّا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نَفِدَت</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كَلِمَ</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تُ</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للَّهِ</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إِنَّ</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للَّهَ</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عَزِيزٌ</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حَكِيم</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٢٧</w:t>
      </w:r>
      <w:r>
        <w:rPr>
          <w:rFonts w:ascii="KFGQPC Uthman Taha Naskh" w:cs="KFGQPC Uthman Taha Naskh" w:hint="cs"/>
          <w:noProof w:val="0"/>
          <w:rtl/>
          <w:lang w:val="en-MY" w:eastAsia="en-MY" w:bidi="ar-SA"/>
        </w:rPr>
        <w:t>﴾</w:t>
      </w:r>
      <w:r w:rsidR="005030AA">
        <w:rPr>
          <w:rFonts w:ascii="KFGQPC Uthman Taha Naskh" w:cs="KFGQPC Uthman Taha Naskh"/>
          <w:noProof w:val="0"/>
          <w:rtl/>
          <w:lang w:val="en-MY" w:eastAsia="en-MY" w:bidi="ar-SA"/>
        </w:rPr>
        <w:t xml:space="preserve"> </w:t>
      </w:r>
      <w:r w:rsidR="005030AA">
        <w:rPr>
          <w:rFonts w:ascii="KFGQPC Uthman Taha Naskh" w:cs="KFGQPC Uthman Taha Naskh"/>
          <w:noProof w:val="0"/>
          <w:lang w:val="en-MY" w:eastAsia="en-MY" w:bidi="ar-SA"/>
        </w:rPr>
        <w:tab/>
      </w:r>
      <w:r w:rsidR="005030AA" w:rsidRPr="005030AA">
        <w:rPr>
          <w:rStyle w:val="Char8"/>
          <w:rtl/>
        </w:rPr>
        <w:t>[</w:t>
      </w:r>
      <w:r w:rsidR="005030AA" w:rsidRPr="005030AA">
        <w:rPr>
          <w:rStyle w:val="Char8"/>
          <w:rFonts w:hint="eastAsia"/>
          <w:rtl/>
        </w:rPr>
        <w:t>لقمان</w:t>
      </w:r>
      <w:r w:rsidR="005030AA" w:rsidRPr="005030AA">
        <w:rPr>
          <w:rStyle w:val="Char8"/>
          <w:rtl/>
        </w:rPr>
        <w:t xml:space="preserve">: </w:t>
      </w:r>
      <w:r w:rsidR="005030AA" w:rsidRPr="005030AA">
        <w:rPr>
          <w:rStyle w:val="Char8"/>
          <w:rFonts w:hint="cs"/>
          <w:rtl/>
        </w:rPr>
        <w:t>٢٧</w:t>
      </w:r>
      <w:r w:rsidR="005030AA" w:rsidRPr="005030AA">
        <w:rPr>
          <w:rStyle w:val="Char8"/>
          <w:rtl/>
        </w:rPr>
        <w:t>]</w:t>
      </w:r>
      <w:r w:rsidR="005030AA">
        <w:rPr>
          <w:rFonts w:ascii="KFGQPC Uthman Taha Naskh" w:cs="KFGQPC Uthman Taha Naskh"/>
          <w:noProof w:val="0"/>
          <w:rtl/>
          <w:lang w:val="en-MY" w:eastAsia="en-MY" w:bidi="ar-SA"/>
        </w:rPr>
        <w:t xml:space="preserve">  </w:t>
      </w:r>
      <w:r w:rsidR="00B33690" w:rsidRPr="007B7506">
        <w:rPr>
          <w:rtl/>
          <w:lang w:bidi="ar-SA"/>
        </w:rPr>
        <w:tab/>
      </w:r>
    </w:p>
    <w:p w:rsidR="005923C9" w:rsidRPr="005C1132" w:rsidRDefault="006220B2" w:rsidP="00B33690">
      <w:pPr>
        <w:pStyle w:val="a2"/>
        <w:rPr>
          <w:rtl/>
          <w:lang w:bidi="ar-SA"/>
        </w:rPr>
      </w:pPr>
      <w:r w:rsidRPr="005C1132">
        <w:rPr>
          <w:rtl/>
          <w:lang w:bidi="ar-SA"/>
        </w:rPr>
        <w:t>اگر درختان روی زمین، قلم شوند و دریا مرکب گردد و پس از آن، هفت دریای دیگر به مددش بیایند، سخنانِ الله پایان نمی‌‌یابد. بی‌شک الله، توانای حکیم است.</w:t>
      </w:r>
    </w:p>
    <w:p w:rsidR="002D234F" w:rsidRPr="005C1132" w:rsidRDefault="006220B2" w:rsidP="00695262">
      <w:pPr>
        <w:pStyle w:val="PlainText"/>
        <w:rPr>
          <w:rFonts w:ascii="Traditional Arabic"/>
          <w:rtl/>
        </w:rPr>
      </w:pPr>
      <w:r w:rsidRPr="005C1132">
        <w:rPr>
          <w:rFonts w:ascii="Traditional Arabic"/>
          <w:rtl/>
        </w:rPr>
        <w:t>و نیز می</w:t>
      </w:r>
      <w:r w:rsidR="008F3CFE" w:rsidRPr="005C1132">
        <w:rPr>
          <w:rFonts w:ascii="Traditional Arabic"/>
          <w:rtl/>
        </w:rPr>
        <w:t>‌</w:t>
      </w:r>
      <w:r w:rsidRPr="005C1132">
        <w:rPr>
          <w:rFonts w:ascii="Traditional Arabic"/>
          <w:rtl/>
        </w:rPr>
        <w:t>فرماید:</w:t>
      </w:r>
    </w:p>
    <w:p w:rsidR="009C798E" w:rsidRPr="007B7506" w:rsidRDefault="008850D6" w:rsidP="005030AA">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5030AA">
        <w:rPr>
          <w:rFonts w:ascii="KFGQPC Uthmanic Script HAFS" w:hint="eastAsia"/>
          <w:noProof w:val="0"/>
          <w:rtl/>
          <w:lang w:val="en-MY" w:eastAsia="en-MY" w:bidi="ar-SA"/>
        </w:rPr>
        <w:t>قُل</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لَّو</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كَانَ</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بَح</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رُ</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مِدَاد</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لِّكَلِمَ</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تِ</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رَبِّي</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لَنَفِدَ</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بَح</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رُ</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قَب</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لَ</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أَن</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تَنفَدَ</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كَلِمَ</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تُ</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رَبِّي</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وَلَو</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جِئ</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نَا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بِمِث</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لِهِ</w:t>
      </w:r>
      <w:r w:rsidR="005030AA">
        <w:rPr>
          <w:rFonts w:ascii="KFGQPC Uthmanic Script HAFS" w:hint="cs"/>
          <w:noProof w:val="0"/>
          <w:rtl/>
          <w:lang w:val="en-MY" w:eastAsia="en-MY" w:bidi="ar-SA"/>
        </w:rPr>
        <w:t>ۦ</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مَدَد</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ا</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١٠٩</w:t>
      </w:r>
      <w:r>
        <w:rPr>
          <w:rFonts w:ascii="KFGQPC Uthman Taha Naskh" w:cs="KFGQPC Uthman Taha Naskh" w:hint="cs"/>
          <w:noProof w:val="0"/>
          <w:rtl/>
          <w:lang w:val="en-MY" w:eastAsia="en-MY" w:bidi="ar-SA"/>
        </w:rPr>
        <w:t>﴾</w:t>
      </w:r>
      <w:r w:rsidR="005030AA">
        <w:rPr>
          <w:rFonts w:ascii="KFGQPC Uthman Taha Naskh" w:cs="KFGQPC Uthman Taha Naskh"/>
          <w:noProof w:val="0"/>
          <w:rtl/>
          <w:lang w:val="en-MY" w:eastAsia="en-MY" w:bidi="ar-SA"/>
        </w:rPr>
        <w:t xml:space="preserve"> </w:t>
      </w:r>
      <w:r w:rsidR="005030AA">
        <w:rPr>
          <w:rFonts w:ascii="KFGQPC Uthman Taha Naskh" w:cs="KFGQPC Uthman Taha Naskh"/>
          <w:noProof w:val="0"/>
          <w:lang w:val="en-MY" w:eastAsia="en-MY" w:bidi="ar-SA"/>
        </w:rPr>
        <w:tab/>
      </w:r>
      <w:r w:rsidR="005030AA" w:rsidRPr="005030AA">
        <w:rPr>
          <w:rStyle w:val="Char8"/>
          <w:rtl/>
        </w:rPr>
        <w:t>[</w:t>
      </w:r>
      <w:r w:rsidR="005030AA" w:rsidRPr="005030AA">
        <w:rPr>
          <w:rStyle w:val="Char8"/>
          <w:rFonts w:hint="eastAsia"/>
          <w:rtl/>
        </w:rPr>
        <w:t>الكهف</w:t>
      </w:r>
      <w:r w:rsidR="005030AA" w:rsidRPr="005030AA">
        <w:rPr>
          <w:rStyle w:val="Char8"/>
          <w:rtl/>
        </w:rPr>
        <w:t xml:space="preserve">: </w:t>
      </w:r>
      <w:r w:rsidR="005030AA" w:rsidRPr="005030AA">
        <w:rPr>
          <w:rStyle w:val="Char8"/>
          <w:rFonts w:hint="cs"/>
          <w:rtl/>
        </w:rPr>
        <w:t>١٠٩</w:t>
      </w:r>
      <w:r w:rsidR="005030AA" w:rsidRPr="005030AA">
        <w:rPr>
          <w:rStyle w:val="Char8"/>
          <w:rtl/>
        </w:rPr>
        <w:t>]</w:t>
      </w:r>
      <w:r w:rsidR="005030AA">
        <w:rPr>
          <w:rFonts w:ascii="KFGQPC Uthman Taha Naskh" w:cs="KFGQPC Uthman Taha Naskh"/>
          <w:noProof w:val="0"/>
          <w:rtl/>
          <w:lang w:val="en-MY" w:eastAsia="en-MY" w:bidi="ar-SA"/>
        </w:rPr>
        <w:t xml:space="preserve">  </w:t>
      </w:r>
      <w:r w:rsidR="00B33690" w:rsidRPr="007B7506">
        <w:rPr>
          <w:rtl/>
          <w:lang w:bidi="ar-SA"/>
        </w:rPr>
        <w:tab/>
      </w:r>
    </w:p>
    <w:p w:rsidR="009C798E" w:rsidRPr="005C1132" w:rsidRDefault="009C798E" w:rsidP="00B33690">
      <w:pPr>
        <w:pStyle w:val="a2"/>
        <w:rPr>
          <w:rFonts w:ascii="Traditional Arabic" w:hAnsi="Traditional Arabic"/>
          <w:rtl/>
          <w:lang w:bidi="ar-SA"/>
        </w:rPr>
      </w:pPr>
      <w:r w:rsidRPr="005C1132">
        <w:rPr>
          <w:rtl/>
          <w:lang w:bidi="ar-SA"/>
        </w:rPr>
        <w:t xml:space="preserve">بگو: اگر دریا برای نوشتن سخنان پروردگارم جوهر شود، پیش از آن‌که سخنان پروردگارم پایان </w:t>
      </w:r>
      <w:r w:rsidRPr="005C1132">
        <w:rPr>
          <w:rtl/>
          <w:lang w:bidi="ar-SA"/>
        </w:rPr>
        <w:softHyphen/>
        <w:t>پذیرد، دریا پایان می</w:t>
      </w:r>
      <w:r w:rsidRPr="005C1132">
        <w:rPr>
          <w:rtl/>
          <w:lang w:bidi="ar-SA"/>
        </w:rPr>
        <w:softHyphen/>
        <w:t>یابد؛ هرچند دریای دیگری همانندِ آن به کمک بیاوریم.</w:t>
      </w:r>
    </w:p>
    <w:p w:rsidR="006220B2" w:rsidRPr="005C1132" w:rsidRDefault="004B2E9F" w:rsidP="00695262">
      <w:pPr>
        <w:pStyle w:val="PlainText"/>
        <w:rPr>
          <w:rFonts w:ascii="Traditional Arabic"/>
          <w:rtl/>
        </w:rPr>
      </w:pPr>
      <w:r w:rsidRPr="005C1132">
        <w:rPr>
          <w:rFonts w:ascii="Traditional Arabic"/>
          <w:rtl/>
        </w:rPr>
        <w:t xml:space="preserve">سپس </w:t>
      </w:r>
      <w:r w:rsidR="00D13B8A" w:rsidRPr="005C1132">
        <w:rPr>
          <w:rtl/>
        </w:rPr>
        <w:t>مولف</w:t>
      </w:r>
      <w:r w:rsidR="00D13B8A" w:rsidRPr="005C1132">
        <w:rPr>
          <w:rFonts w:cs="CTraditional Arabic"/>
          <w:rtl/>
        </w:rPr>
        <w:t>/</w:t>
      </w:r>
      <w:r w:rsidR="00D13B8A" w:rsidRPr="005C1132">
        <w:rPr>
          <w:rFonts w:ascii="Traditional Arabic"/>
          <w:rtl/>
        </w:rPr>
        <w:t xml:space="preserve"> </w:t>
      </w:r>
      <w:r w:rsidRPr="005C1132">
        <w:rPr>
          <w:rFonts w:ascii="Traditional Arabic"/>
          <w:rtl/>
        </w:rPr>
        <w:t>روایتی بدین</w:t>
      </w:r>
      <w:r w:rsidR="009C798E" w:rsidRPr="005C1132">
        <w:rPr>
          <w:rFonts w:ascii="Traditional Arabic"/>
          <w:rtl/>
        </w:rPr>
        <w:t xml:space="preserve"> مضمون آورده است که </w:t>
      </w:r>
      <w:r w:rsidR="00B515C0" w:rsidRPr="005C1132">
        <w:rPr>
          <w:rtl/>
        </w:rPr>
        <w:t>عبدالله بن ابی‌اوفی</w:t>
      </w:r>
      <w:r w:rsidR="00B515C0" w:rsidRPr="005C1132">
        <w:rPr>
          <w:rFonts w:cs="(M. Aiyada Ayoub ALKobaisi)"/>
          <w:rtl/>
        </w:rPr>
        <w:t>$</w:t>
      </w:r>
      <w:r w:rsidR="00B515C0" w:rsidRPr="005C1132">
        <w:rPr>
          <w:rtl/>
        </w:rPr>
        <w:t xml:space="preserve"> می‌گوید: «در هفت غزوه با رسول‌الله</w:t>
      </w:r>
      <w:r w:rsidR="00B515C0" w:rsidRPr="005C1132">
        <w:sym w:font="AGA Arabesque" w:char="F072"/>
      </w:r>
      <w:r w:rsidR="00B515C0" w:rsidRPr="005C1132">
        <w:rPr>
          <w:rtl/>
        </w:rPr>
        <w:t xml:space="preserve"> بودیم و با ایشان ملخ می‌خوردیم». ملخ، حشره‌ی حلالی‌ست و فرقی نمی‌کند که انسان، آن را بکشد یا این‌که خودِ ملخ مرده باشد؛ زیرا پیامبر</w:t>
      </w:r>
      <w:r w:rsidR="00B515C0" w:rsidRPr="005C1132">
        <w:sym w:font="AGA Arabesque" w:char="F072"/>
      </w:r>
      <w:r w:rsidR="00B515C0" w:rsidRPr="005C1132">
        <w:rPr>
          <w:rtl/>
        </w:rPr>
        <w:t xml:space="preserve"> فرموده است: </w:t>
      </w:r>
      <w:r w:rsidR="00B515C0" w:rsidRPr="005C1132">
        <w:rPr>
          <w:rStyle w:val="Char7"/>
          <w:rtl/>
          <w:lang w:bidi="ar-SA"/>
        </w:rPr>
        <w:t>«</w:t>
      </w:r>
      <w:r w:rsidR="00166560" w:rsidRPr="005C1132">
        <w:rPr>
          <w:rStyle w:val="Char7"/>
          <w:rtl/>
          <w:lang w:bidi="ar-SA"/>
        </w:rPr>
        <w:t>أُحِلَّتْ لَنَا مَيْتَتَانِ وَدَمَانِ فَأَمَّا الْمَيْتَتَانِ فَالْجَرَادُ وَالْحِيتَانُ وَأَمَّا الدَّمَانِ فَالطِّحَالُ وَالْكَبِدُ</w:t>
      </w:r>
      <w:r w:rsidR="00B515C0" w:rsidRPr="005C1132">
        <w:rPr>
          <w:rStyle w:val="Char7"/>
          <w:rtl/>
          <w:lang w:bidi="ar-SA"/>
        </w:rPr>
        <w:t>»</w:t>
      </w:r>
      <w:r w:rsidR="00166560" w:rsidRPr="005C1132">
        <w:rPr>
          <w:rFonts w:ascii="Traditional Arabic"/>
          <w:rtl/>
        </w:rPr>
        <w:t>؛</w:t>
      </w:r>
      <w:r w:rsidR="00A4520D" w:rsidRPr="00A4520D">
        <w:rPr>
          <w:rStyle w:val="FootnoteReference"/>
          <w:rFonts w:cs="B Lotus"/>
          <w:szCs w:val="28"/>
          <w:rtl/>
        </w:rPr>
        <w:t>(</w:t>
      </w:r>
      <w:r w:rsidR="00A4520D" w:rsidRPr="00A4520D">
        <w:rPr>
          <w:rStyle w:val="FootnoteReference"/>
          <w:rFonts w:cs="B Lotus"/>
          <w:szCs w:val="28"/>
          <w:rtl/>
        </w:rPr>
        <w:footnoteReference w:id="529"/>
      </w:r>
      <w:r w:rsidR="00A4520D" w:rsidRPr="00A4520D">
        <w:rPr>
          <w:rStyle w:val="FootnoteReference"/>
          <w:rFonts w:cs="B Lotus"/>
          <w:szCs w:val="28"/>
          <w:rtl/>
        </w:rPr>
        <w:t>)</w:t>
      </w:r>
      <w:r w:rsidR="00F8263F" w:rsidRPr="005C1132">
        <w:rPr>
          <w:rFonts w:ascii="Traditional Arabic"/>
          <w:rtl/>
        </w:rPr>
        <w:t xml:space="preserve"> یعنی: «دو حیوان</w:t>
      </w:r>
      <w:r w:rsidR="00C1454C" w:rsidRPr="005C1132">
        <w:rPr>
          <w:rFonts w:ascii="Traditional Arabic"/>
          <w:rtl/>
        </w:rPr>
        <w:t xml:space="preserve"> هستند که ذبح‌نشده‌ی آن‌ها نیز</w:t>
      </w:r>
      <w:r w:rsidR="00F8263F" w:rsidRPr="005C1132">
        <w:rPr>
          <w:rFonts w:ascii="Traditional Arabic"/>
          <w:rtl/>
        </w:rPr>
        <w:t xml:space="preserve"> برای ما رواست و همین‌طور دو نوع خون؛ آن</w:t>
      </w:r>
      <w:r w:rsidR="00C863E9" w:rsidRPr="005C1132">
        <w:rPr>
          <w:rFonts w:ascii="Traditional Arabic"/>
          <w:rtl/>
        </w:rPr>
        <w:t xml:space="preserve"> دو حیوان</w:t>
      </w:r>
      <w:r w:rsidR="00C1454C" w:rsidRPr="005C1132">
        <w:rPr>
          <w:rFonts w:ascii="Traditional Arabic"/>
          <w:rtl/>
        </w:rPr>
        <w:t>،</w:t>
      </w:r>
      <w:r w:rsidR="00C863E9" w:rsidRPr="005C1132">
        <w:rPr>
          <w:rFonts w:ascii="Traditional Arabic"/>
          <w:rtl/>
        </w:rPr>
        <w:t xml:space="preserve"> ملخ و ماهی</w:t>
      </w:r>
      <w:r w:rsidR="000809C6" w:rsidRPr="005C1132">
        <w:rPr>
          <w:rFonts w:ascii="Traditional Arabic"/>
          <w:rtl/>
        </w:rPr>
        <w:t xml:space="preserve"> هستند و آن دو خون، طحال و جگر</w:t>
      </w:r>
      <w:r w:rsidR="00F8263F" w:rsidRPr="005C1132">
        <w:rPr>
          <w:rFonts w:ascii="Traditional Arabic"/>
          <w:rtl/>
        </w:rPr>
        <w:t>»</w:t>
      </w:r>
      <w:r w:rsidR="00C1454C" w:rsidRPr="005C1132">
        <w:rPr>
          <w:rFonts w:ascii="Traditional Arabic"/>
          <w:rtl/>
        </w:rPr>
        <w:t>؛ از این‌رو ماهی یا ملخی که صید می‌کنیم، سَر نمی‌بُریم یا سرشان را نمی‌زنیم. گفتنی‌ست: شکار ملخ یا پراندن آن در حرم مکه، جایز نیست؛ همان‌گونه که شکار و پراندن سایر پرندگان، جایز نمی‌باشد.</w:t>
      </w:r>
    </w:p>
    <w:p w:rsidR="00C1454C" w:rsidRPr="005C1132" w:rsidRDefault="00C1454C" w:rsidP="00B33690">
      <w:pPr>
        <w:pStyle w:val="PlainText"/>
        <w:rPr>
          <w:rFonts w:ascii="Traditional Arabic"/>
          <w:rtl/>
        </w:rPr>
      </w:pPr>
      <w:r w:rsidRPr="005C1132">
        <w:rPr>
          <w:rFonts w:ascii="Traditional Arabic"/>
          <w:rtl/>
        </w:rPr>
        <w:t>این حدیث، بیان‌گر این است که صحابه</w:t>
      </w:r>
      <w:r w:rsidR="00B33690" w:rsidRPr="005C1132">
        <w:rPr>
          <w:rFonts w:ascii="Traditional Arabic"/>
        </w:rPr>
        <w:sym w:font="AGA Arabesque" w:char="F079"/>
      </w:r>
      <w:r w:rsidR="000365E2" w:rsidRPr="005C1132">
        <w:rPr>
          <w:rFonts w:ascii="Traditional Arabic"/>
          <w:rtl/>
        </w:rPr>
        <w:t xml:space="preserve"> تأیید پیامبر</w:t>
      </w:r>
      <w:r w:rsidR="000365E2" w:rsidRPr="005C1132">
        <w:rPr>
          <w:rFonts w:ascii="Traditional Arabic"/>
        </w:rPr>
        <w:sym w:font="AGA Arabesque" w:char="F072"/>
      </w:r>
      <w:r w:rsidRPr="005C1132">
        <w:rPr>
          <w:rFonts w:ascii="Traditional Arabic"/>
          <w:rtl/>
        </w:rPr>
        <w:t xml:space="preserve"> را حجت می‌دانستند؛ یعنی اگر کاری انجام می‌دادند و پیامبر</w:t>
      </w:r>
      <w:r w:rsidRPr="005C1132">
        <w:rPr>
          <w:rFonts w:ascii="Traditional Arabic"/>
        </w:rPr>
        <w:sym w:font="AGA Arabesque" w:char="F072"/>
      </w:r>
      <w:r w:rsidRPr="005C1132">
        <w:rPr>
          <w:rFonts w:ascii="Traditional Arabic"/>
          <w:rtl/>
        </w:rPr>
        <w:t xml:space="preserve"> آن را تأیید می‌کرد، حلالش می‌دانستند؛ زیرا پیامبر</w:t>
      </w:r>
      <w:r w:rsidRPr="005C1132">
        <w:rPr>
          <w:rFonts w:ascii="Traditional Arabic"/>
        </w:rPr>
        <w:sym w:font="AGA Arabesque" w:char="F072"/>
      </w:r>
      <w:r w:rsidRPr="005C1132">
        <w:rPr>
          <w:rFonts w:ascii="Traditional Arabic"/>
          <w:rtl/>
        </w:rPr>
        <w:t xml:space="preserve"> می‌توانست آنان را منع کند و اگر حرام بود، حتماً این کار</w:t>
      </w:r>
      <w:r w:rsidR="00325E3A" w:rsidRPr="005C1132">
        <w:rPr>
          <w:rFonts w:ascii="Traditional Arabic"/>
          <w:rtl/>
        </w:rPr>
        <w:t xml:space="preserve"> </w:t>
      </w:r>
      <w:r w:rsidRPr="005C1132">
        <w:rPr>
          <w:rFonts w:ascii="Traditional Arabic"/>
          <w:rtl/>
        </w:rPr>
        <w:t>منعشان می‌نمود؛ لذا سکوتش، دلیل جواز است.</w:t>
      </w:r>
    </w:p>
    <w:p w:rsidR="00C1454C" w:rsidRPr="005C1132" w:rsidRDefault="00E372F5" w:rsidP="00695262">
      <w:pPr>
        <w:pStyle w:val="PlainText"/>
        <w:rPr>
          <w:rtl/>
        </w:rPr>
      </w:pPr>
      <w:r w:rsidRPr="005C1132">
        <w:rPr>
          <w:rFonts w:ascii="Traditional Arabic"/>
          <w:rtl/>
        </w:rPr>
        <w:t>سپس مولف</w:t>
      </w:r>
      <w:r w:rsidRPr="005C1132">
        <w:rPr>
          <w:rFonts w:cs="CTraditional Arabic"/>
          <w:sz w:val="24"/>
          <w:szCs w:val="24"/>
          <w:rtl/>
        </w:rPr>
        <w:t>/</w:t>
      </w:r>
      <w:r w:rsidR="00C1454C" w:rsidRPr="005C1132">
        <w:rPr>
          <w:rFonts w:ascii="Traditional Arabic"/>
          <w:rtl/>
        </w:rPr>
        <w:t xml:space="preserve"> حدیثی بدین مضمون آورده </w:t>
      </w:r>
      <w:r w:rsidR="00D52060" w:rsidRPr="005C1132">
        <w:rPr>
          <w:rFonts w:ascii="Traditional Arabic"/>
          <w:rtl/>
        </w:rPr>
        <w:t xml:space="preserve">است که </w:t>
      </w:r>
      <w:r w:rsidR="00C1454C" w:rsidRPr="005C1132">
        <w:rPr>
          <w:rtl/>
        </w:rPr>
        <w:t>پیامبر</w:t>
      </w:r>
      <w:r w:rsidR="00C1454C" w:rsidRPr="005C1132">
        <w:sym w:font="AGA Arabesque" w:char="F072"/>
      </w:r>
      <w:r w:rsidR="00C1454C" w:rsidRPr="005C1132">
        <w:rPr>
          <w:rtl/>
        </w:rPr>
        <w:t xml:space="preserve"> فرمود: «مومن از یک سوراخ، دو بار گزیده نمی‌شود»؛ یعنی مومن، زیرک است و از هر تجربه‌‌ای درس می‌گیرد؛ اگر از انجام یک کار زیان ببیند یا فایده‌ای نبرد، تکرارش نمی‌کند؛ از این‌رو شایسته است که انسان، زیرک باشد و کاری را که از آن ضرر دیده است، تکرار نکند؛ بلکه باید به‌سان</w:t>
      </w:r>
      <w:r w:rsidR="00D52060" w:rsidRPr="005C1132">
        <w:rPr>
          <w:rtl/>
        </w:rPr>
        <w:t>ِ</w:t>
      </w:r>
      <w:r w:rsidR="00C1454C" w:rsidRPr="005C1132">
        <w:rPr>
          <w:rtl/>
        </w:rPr>
        <w:t xml:space="preserve"> مومن، زیرک و هوشیار باشد؛ زیرا این، از کمال ایمان است.</w:t>
      </w:r>
    </w:p>
    <w:p w:rsidR="00D52060" w:rsidRPr="005C1132" w:rsidRDefault="00D52060" w:rsidP="00290E1E">
      <w:pPr>
        <w:pStyle w:val="PlainText"/>
        <w:ind w:firstLine="0"/>
        <w:jc w:val="center"/>
        <w:rPr>
          <w:rtl/>
        </w:rPr>
      </w:pPr>
      <w:r w:rsidRPr="005C1132">
        <w:rPr>
          <w:rtl/>
        </w:rPr>
        <w:t>***</w:t>
      </w:r>
    </w:p>
    <w:p w:rsidR="00F246F1" w:rsidRPr="005C1132" w:rsidRDefault="00D52060" w:rsidP="007B7506">
      <w:pPr>
        <w:spacing w:before="180" w:line="228" w:lineRule="auto"/>
        <w:rPr>
          <w:rFonts w:ascii="Traditional Arabic"/>
          <w:rtl/>
          <w:lang w:bidi="ar-SA"/>
        </w:rPr>
      </w:pPr>
      <w:r w:rsidRPr="007B7506">
        <w:rPr>
          <w:rStyle w:val="Char4"/>
          <w:rtl/>
          <w:lang w:bidi="ar-SA"/>
        </w:rPr>
        <w:t xml:space="preserve">1844- </w:t>
      </w:r>
      <w:r w:rsidR="00B719BC" w:rsidRPr="007B7506">
        <w:rPr>
          <w:rStyle w:val="Char4"/>
          <w:rtl/>
          <w:lang w:bidi="ar-SA"/>
        </w:rPr>
        <w:t>وعنه قالَ: قالَ رسولُ الله</w:t>
      </w:r>
      <w:r w:rsidR="00B719BC" w:rsidRPr="007B7506">
        <w:rPr>
          <w:rStyle w:val="Char4"/>
          <w:b w:val="0"/>
          <w:bCs w:val="0"/>
          <w:rtl/>
          <w:lang w:bidi="ar-SA"/>
        </w:rPr>
        <w:sym w:font="AGA Arabesque" w:char="F072"/>
      </w:r>
      <w:r w:rsidR="00B719BC" w:rsidRPr="007B7506">
        <w:rPr>
          <w:rStyle w:val="Char4"/>
          <w:rtl/>
          <w:lang w:bidi="ar-SA"/>
        </w:rPr>
        <w:t>: «ثَلاَثَةٌ لا يُكَلِّمُهُمُ اللهُ يَومَ القِيَامَةِ، وَلا يَنْظُرُ إلَيْهِمْ ، وَلا يُزَكِّيهِمْ، وَلَهُمْ عَذَابٌ ألِيمٌ: رَجُلٌ عَلَى فَضْلِ مَاءٍ بِالفَلاَةِ يَمْنَعُهُ مِنِ ابْنِ السَّبِيلِ، وَرَجُلٌ بَايَعَ رَجُلاً بسِلْعَةً بَعْدَ العَصْرِ فَحَلَفَ بِاللهِ لأَخَذَهَا بِكذَا وَكَذَا فَصَدَّقَهُ وَهُوَ عَلَى غَيْرِ ذلِكَ، وَرَجُلٌ بَايَعَ إمَاماً لا يُبَايِعُهُ إلاَّ لِدُنْيَا فَإنْ أَعْطَاهُ مِنْهَا وَفَى وَإنْ لَمْ يُعْطِهِ مِنْهَا لَمْ يَفِ».</w:t>
      </w:r>
      <w:r w:rsidR="00F246F1" w:rsidRPr="005C1132">
        <w:rPr>
          <w:rFonts w:ascii="Traditional Arabic" w:hAnsi="Traditional Arabic" w:cs="Traditional Arabic"/>
          <w:noProof w:val="0"/>
          <w:sz w:val="32"/>
          <w:szCs w:val="32"/>
          <w:rtl/>
          <w:lang w:bidi="ar-SA"/>
        </w:rPr>
        <w:t xml:space="preserve"> </w:t>
      </w:r>
      <w:r w:rsidR="00F246F1"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30"/>
      </w:r>
      <w:r w:rsidR="00A4520D" w:rsidRPr="00A4520D">
        <w:rPr>
          <w:rStyle w:val="FootnoteReference"/>
          <w:rFonts w:cs="B Lotus"/>
          <w:szCs w:val="28"/>
          <w:rtl/>
          <w:lang w:bidi="ar-SA"/>
        </w:rPr>
        <w:t>)</w:t>
      </w:r>
    </w:p>
    <w:p w:rsidR="00F246F1" w:rsidRPr="005C1132" w:rsidRDefault="00F246F1" w:rsidP="00695262">
      <w:pPr>
        <w:pStyle w:val="PlainText"/>
        <w:rPr>
          <w:rtl/>
        </w:rPr>
      </w:pPr>
      <w:r w:rsidRPr="005C1132">
        <w:rPr>
          <w:b/>
          <w:bCs/>
          <w:rtl/>
        </w:rPr>
        <w:t>ترجمه:</w:t>
      </w:r>
      <w:r w:rsidRPr="005C1132">
        <w:rPr>
          <w:rtl/>
        </w:rPr>
        <w:t xml:space="preserve"> ابوهریره</w:t>
      </w:r>
      <w:r w:rsidRPr="005C1132">
        <w:sym w:font="AGA Arabesque" w:char="F074"/>
      </w:r>
      <w:r w:rsidRPr="005C1132">
        <w:rPr>
          <w:rtl/>
        </w:rPr>
        <w:t xml:space="preserve"> می‌گوید: </w:t>
      </w:r>
      <w:r w:rsidR="00DC5CA2" w:rsidRPr="005C1132">
        <w:rPr>
          <w:rtl/>
        </w:rPr>
        <w:t>رسول‌الله</w:t>
      </w:r>
      <w:r w:rsidRPr="005C1132">
        <w:sym w:font="AGA Arabesque" w:char="F072"/>
      </w:r>
      <w:r w:rsidR="00DC5CA2" w:rsidRPr="005C1132">
        <w:rPr>
          <w:rtl/>
        </w:rPr>
        <w:t xml:space="preserve"> فرمود: </w:t>
      </w:r>
      <w:r w:rsidR="00DC5CA2" w:rsidRPr="005C1132">
        <w:rPr>
          <w:rFonts w:hAnsi="AGA Arabesque"/>
          <w:rtl/>
        </w:rPr>
        <w:t xml:space="preserve">«سه گروه هستند که الله، روز قیامت با آن‌ها سخن نمی‌گوید، به آنان نظر نمی‌کند، آن‌ها را پاکیزه نمی‌گرداند و عذاب دردناکی خواهند داشت: </w:t>
      </w:r>
      <w:r w:rsidR="00451B39" w:rsidRPr="005C1132">
        <w:rPr>
          <w:rtl/>
        </w:rPr>
        <w:t>کسی که در بیابان آب مازاد بر نیازش را از مسافران دریغ می‌دارد؛ آن‌که پس از عصر کالایش را در معرض فروش می‌گذارد و به نام الله</w:t>
      </w:r>
      <w:r w:rsidR="009C6BE3" w:rsidRPr="005C1132">
        <w:rPr>
          <w:rtl/>
        </w:rPr>
        <w:t>،</w:t>
      </w:r>
      <w:r w:rsidR="00451B39" w:rsidRPr="005C1132">
        <w:rPr>
          <w:rtl/>
        </w:rPr>
        <w:t xml:space="preserve"> به‌دروغ سوگند می‌خورد که آن‌را به فلان قیمت خریده است و طرف مقابل نیز حرفش را باور می‌کند؛ و </w:t>
      </w:r>
      <w:r w:rsidR="00735BBE" w:rsidRPr="005C1132">
        <w:rPr>
          <w:rtl/>
        </w:rPr>
        <w:t xml:space="preserve">شخصی که فقط </w:t>
      </w:r>
      <w:r w:rsidR="009C6BE3" w:rsidRPr="005C1132">
        <w:rPr>
          <w:rtl/>
        </w:rPr>
        <w:t>به‌</w:t>
      </w:r>
      <w:r w:rsidR="00735BBE" w:rsidRPr="005C1132">
        <w:rPr>
          <w:rtl/>
        </w:rPr>
        <w:t>خ</w:t>
      </w:r>
      <w:r w:rsidR="009C6BE3" w:rsidRPr="005C1132">
        <w:rPr>
          <w:rtl/>
        </w:rPr>
        <w:t>ا</w:t>
      </w:r>
      <w:r w:rsidR="00735BBE" w:rsidRPr="005C1132">
        <w:rPr>
          <w:rtl/>
        </w:rPr>
        <w:t xml:space="preserve">طر منافع دنیوی با حاکمی بیعت می‌نماید؛ اگر حاکم چیزی از دنیا به او بدهد، به پیمان خویش وفادار است و اگر چیزی از دنیا </w:t>
      </w:r>
      <w:r w:rsidR="009C6BE3" w:rsidRPr="005C1132">
        <w:rPr>
          <w:rtl/>
        </w:rPr>
        <w:t xml:space="preserve">به او </w:t>
      </w:r>
      <w:r w:rsidR="00735BBE" w:rsidRPr="005C1132">
        <w:rPr>
          <w:rtl/>
        </w:rPr>
        <w:t>ندهد، به پیمان خویش وفا نمی‌کند».</w:t>
      </w:r>
    </w:p>
    <w:p w:rsidR="00D01FE3" w:rsidRPr="006734E3" w:rsidRDefault="00D01FE3" w:rsidP="006734E3">
      <w:pPr>
        <w:pStyle w:val="PlainText"/>
        <w:ind w:firstLine="0"/>
        <w:jc w:val="center"/>
        <w:rPr>
          <w:b/>
          <w:bCs/>
          <w:sz w:val="32"/>
          <w:szCs w:val="32"/>
          <w:rtl/>
        </w:rPr>
      </w:pPr>
      <w:r w:rsidRPr="006734E3">
        <w:rPr>
          <w:b/>
          <w:bCs/>
          <w:sz w:val="32"/>
          <w:szCs w:val="32"/>
          <w:rtl/>
        </w:rPr>
        <w:t>شرح</w:t>
      </w:r>
    </w:p>
    <w:p w:rsidR="00D01FE3" w:rsidRPr="005C1132" w:rsidRDefault="00D01FE3" w:rsidP="00695262">
      <w:pPr>
        <w:pStyle w:val="PlainText"/>
        <w:rPr>
          <w:rtl/>
        </w:rPr>
      </w:pPr>
      <w:r w:rsidRPr="005C1132">
        <w:rPr>
          <w:rtl/>
        </w:rPr>
        <w:t>مولف</w:t>
      </w:r>
      <w:r w:rsidR="00E372F5" w:rsidRPr="005C1132">
        <w:rPr>
          <w:rFonts w:cs="CTraditional Arabic"/>
          <w:sz w:val="24"/>
          <w:szCs w:val="24"/>
          <w:rtl/>
        </w:rPr>
        <w:t>/</w:t>
      </w:r>
      <w:r w:rsidRPr="005C1132">
        <w:rPr>
          <w:rtl/>
        </w:rPr>
        <w:t xml:space="preserve"> حدیثی بدین مضمون ذکر کرده است که: </w:t>
      </w:r>
      <w:r w:rsidRPr="005C1132">
        <w:rPr>
          <w:rFonts w:hAnsi="AGA Arabesque"/>
          <w:rtl/>
        </w:rPr>
        <w:t>«سه گروه هستند که الله، روز قیامت با آن‌ها سخن نمی‌گوید، به آنان نظر نمی‌کند، آن‌ها را پاکیزه نمی‌گرداند و عذاب دردناکی خواهند داشت</w:t>
      </w:r>
      <w:r w:rsidRPr="005C1132">
        <w:rPr>
          <w:rtl/>
        </w:rPr>
        <w:t xml:space="preserve">»؛ در متن حدیث </w:t>
      </w:r>
      <w:r w:rsidRPr="005C1132">
        <w:rPr>
          <w:rStyle w:val="Char7"/>
          <w:rtl/>
          <w:lang w:bidi="ar-SA"/>
        </w:rPr>
        <w:t>«ثَلاَثَةٌ»</w:t>
      </w:r>
      <w:r w:rsidRPr="005C1132">
        <w:rPr>
          <w:rtl/>
        </w:rPr>
        <w:t xml:space="preserve"> آمده که منظور، سه گروه است؛ نه سه نفر؛ زیرا ملت‌ها و مردمانِ بسیاری چنین ویژگی‌هایی دارند.</w:t>
      </w:r>
    </w:p>
    <w:p w:rsidR="007C271D" w:rsidRPr="005C1132" w:rsidRDefault="00D01FE3" w:rsidP="00695262">
      <w:pPr>
        <w:pStyle w:val="PlainText"/>
        <w:rPr>
          <w:rFonts w:hAnsi="AGA Arabesque" w:hint="eastAsia"/>
          <w:rtl/>
        </w:rPr>
      </w:pPr>
      <w:r w:rsidRPr="005C1132">
        <w:rPr>
          <w:b/>
          <w:bCs/>
          <w:rtl/>
        </w:rPr>
        <w:t>اول:</w:t>
      </w:r>
      <w:r w:rsidRPr="005C1132">
        <w:rPr>
          <w:rtl/>
        </w:rPr>
        <w:t xml:space="preserve"> «کسی که در بیابان آبِ مازاد بر نیازش را از مسافران دریغ می‌دارد»؛ یعنی کسی که در بیابان یا منطقه‌ای خالی از سَکَنه، مزرعه یا چاهی دارد و به رهگذران یا مردمی که از آن‌جا عبور می‌کنند، اجازه نمی‌دهد که از آب مزرعه یا چاهش بنوشند</w:t>
      </w:r>
      <w:r w:rsidR="007C271D" w:rsidRPr="005C1132">
        <w:rPr>
          <w:rtl/>
        </w:rPr>
        <w:t xml:space="preserve">. به گمان شما کسی </w:t>
      </w:r>
      <w:r w:rsidR="007C271D" w:rsidRPr="005C1132">
        <w:rPr>
          <w:rFonts w:hAnsi="AGA Arabesque"/>
          <w:rtl/>
        </w:rPr>
        <w:t>كه الله در روز قیامت با او سخن نگوید، به او</w:t>
      </w:r>
      <w:r w:rsidR="001754E5" w:rsidRPr="005C1132">
        <w:rPr>
          <w:rFonts w:hAnsi="AGA Arabesque"/>
          <w:rtl/>
        </w:rPr>
        <w:t xml:space="preserve"> نظر ن</w:t>
      </w:r>
      <w:r w:rsidR="007C271D" w:rsidRPr="005C1132">
        <w:rPr>
          <w:rFonts w:hAnsi="AGA Arabesque"/>
          <w:rtl/>
        </w:rPr>
        <w:t>کند، پاکیزه‌اش نگرداند و به عذاب دردناکی گرفتارش نماید، چه وضعیتی خواهد داشت؟</w:t>
      </w:r>
    </w:p>
    <w:p w:rsidR="00092A2C" w:rsidRPr="005C1132" w:rsidRDefault="007C271D" w:rsidP="00695262">
      <w:pPr>
        <w:rPr>
          <w:rFonts w:hAnsi="AGA Arabesque"/>
          <w:rtl/>
          <w:lang w:bidi="ar-SA"/>
        </w:rPr>
      </w:pPr>
      <w:r w:rsidRPr="005C1132">
        <w:rPr>
          <w:rFonts w:hAnsi="AGA Arabesque"/>
          <w:b/>
          <w:bCs/>
          <w:rtl/>
          <w:lang w:bidi="ar-SA"/>
        </w:rPr>
        <w:t>دوم:</w:t>
      </w:r>
      <w:r w:rsidR="00D01FE3" w:rsidRPr="005C1132">
        <w:rPr>
          <w:rtl/>
          <w:lang w:bidi="ar-SA"/>
        </w:rPr>
        <w:t xml:space="preserve"> </w:t>
      </w:r>
      <w:r w:rsidRPr="005C1132">
        <w:rPr>
          <w:rtl/>
          <w:lang w:bidi="ar-SA"/>
        </w:rPr>
        <w:t>«</w:t>
      </w:r>
      <w:r w:rsidR="00D01FE3" w:rsidRPr="005C1132">
        <w:rPr>
          <w:rtl/>
          <w:lang w:bidi="ar-SA"/>
        </w:rPr>
        <w:t>آن‌که پس از عصر کالایش را در معرض فروش می‌گذارد و به نام الله، به‌دروغ سوگند می‌خورد که آن‌را به فلان قیمت خریده است و طرف مقابل نیز حرفش را باور می‌کند</w:t>
      </w:r>
      <w:r w:rsidRPr="005C1132">
        <w:rPr>
          <w:rtl/>
          <w:lang w:bidi="ar-SA"/>
        </w:rPr>
        <w:t>»</w:t>
      </w:r>
      <w:r w:rsidR="00D01FE3" w:rsidRPr="005C1132">
        <w:rPr>
          <w:rtl/>
          <w:lang w:bidi="ar-SA"/>
        </w:rPr>
        <w:t>؛</w:t>
      </w:r>
      <w:r w:rsidRPr="005C1132">
        <w:rPr>
          <w:rtl/>
          <w:lang w:bidi="ar-SA"/>
        </w:rPr>
        <w:t xml:space="preserve"> پیامبر</w:t>
      </w:r>
      <w:r w:rsidRPr="005C1132">
        <w:rPr>
          <w:lang w:bidi="ar-SA"/>
        </w:rPr>
        <w:sym w:font="AGA Arabesque" w:char="F072"/>
      </w:r>
      <w:r w:rsidRPr="005C1132">
        <w:rPr>
          <w:rtl/>
          <w:lang w:bidi="ar-SA"/>
        </w:rPr>
        <w:t xml:space="preserve"> عصر را </w:t>
      </w:r>
      <w:r w:rsidR="00092A2C" w:rsidRPr="005C1132">
        <w:rPr>
          <w:rtl/>
          <w:lang w:bidi="ar-SA"/>
        </w:rPr>
        <w:t>از جهت اهمیتِ وقت، به‌طور ویژه ذکر فرمود؛ و گرنه، کسی که در وقتِ شبانه‌روز با سوگند دروغ کالایش را بفروشد، مش</w:t>
      </w:r>
      <w:r w:rsidR="00C064D5" w:rsidRPr="005C1132">
        <w:rPr>
          <w:rtl/>
          <w:lang w:bidi="ar-SA"/>
        </w:rPr>
        <w:t>م</w:t>
      </w:r>
      <w:r w:rsidR="00092A2C" w:rsidRPr="005C1132">
        <w:rPr>
          <w:rtl/>
          <w:lang w:bidi="ar-SA"/>
        </w:rPr>
        <w:t>ول این هشدار و عذاب می‌گردد. که امام مسلم</w:t>
      </w:r>
      <w:r w:rsidR="00E372F5" w:rsidRPr="005C1132">
        <w:rPr>
          <w:rFonts w:cs="CTraditional Arabic"/>
          <w:rtl/>
          <w:lang w:bidi="ar-SA"/>
        </w:rPr>
        <w:t>/</w:t>
      </w:r>
      <w:r w:rsidR="00092A2C" w:rsidRPr="005C1132">
        <w:rPr>
          <w:rtl/>
          <w:lang w:bidi="ar-SA"/>
        </w:rPr>
        <w:t xml:space="preserve"> حدیثی بدین مضمون روایت کرده است که </w:t>
      </w:r>
      <w:r w:rsidR="00092A2C" w:rsidRPr="005C1132">
        <w:rPr>
          <w:rFonts w:hAnsi="AGA Arabesque"/>
          <w:rtl/>
          <w:lang w:bidi="ar-SA"/>
        </w:rPr>
        <w:t>ابوذر</w:t>
      </w:r>
      <w:r w:rsidR="00092A2C" w:rsidRPr="005C1132">
        <w:rPr>
          <w:rFonts w:hAnsi="AGA Arabesque"/>
          <w:lang w:bidi="ar-SA"/>
        </w:rPr>
        <w:sym w:font="AGA Arabesque" w:char="F074"/>
      </w:r>
      <w:r w:rsidR="00092A2C" w:rsidRPr="005C1132">
        <w:rPr>
          <w:rFonts w:hAnsi="AGA Arabesque"/>
          <w:rtl/>
          <w:lang w:bidi="ar-SA"/>
        </w:rPr>
        <w:t xml:space="preserve"> می‌گوید: پیامبر</w:t>
      </w:r>
      <w:r w:rsidR="00092A2C" w:rsidRPr="005C1132">
        <w:rPr>
          <w:rFonts w:hAnsi="AGA Arabesque"/>
          <w:lang w:bidi="ar-SA"/>
        </w:rPr>
        <w:sym w:font="AGA Arabesque" w:char="F072"/>
      </w:r>
      <w:r w:rsidR="00092A2C" w:rsidRPr="005C1132">
        <w:rPr>
          <w:rFonts w:hAnsi="AGA Arabesque"/>
          <w:rtl/>
          <w:lang w:bidi="ar-SA"/>
        </w:rPr>
        <w:t xml:space="preserve"> فرمود: «سه گروه هستند که الله، روز قیامت با آن‌ها سخن نمی‌گوید، به آنان نظر نمی‌کند، آن‌ها را پاکیزه نمی‌گرداند و عذاب دردناکی خواهند داشت». ابوذر</w:t>
      </w:r>
      <w:r w:rsidR="00092A2C" w:rsidRPr="005C1132">
        <w:rPr>
          <w:rFonts w:hAnsi="AGA Arabesque"/>
          <w:lang w:bidi="ar-SA"/>
        </w:rPr>
        <w:sym w:font="AGA Arabesque" w:char="F074"/>
      </w:r>
      <w:r w:rsidR="00092A2C" w:rsidRPr="005C1132">
        <w:rPr>
          <w:rFonts w:hAnsi="AGA Arabesque"/>
          <w:rtl/>
          <w:lang w:bidi="ar-SA"/>
        </w:rPr>
        <w:t xml:space="preserve"> می‌گوید: پیامبر</w:t>
      </w:r>
      <w:r w:rsidR="00092A2C" w:rsidRPr="005C1132">
        <w:rPr>
          <w:rFonts w:hAnsi="AGA Arabesque"/>
          <w:lang w:bidi="ar-SA"/>
        </w:rPr>
        <w:sym w:font="AGA Arabesque" w:char="F072"/>
      </w:r>
      <w:r w:rsidR="00092A2C" w:rsidRPr="005C1132">
        <w:rPr>
          <w:rFonts w:hAnsi="AGA Arabesque"/>
          <w:rtl/>
          <w:lang w:bidi="ar-SA"/>
        </w:rPr>
        <w:t xml:space="preserve"> این جمله را سه بار تکرار کرد. ابوذر</w:t>
      </w:r>
      <w:r w:rsidR="00092A2C" w:rsidRPr="005C1132">
        <w:rPr>
          <w:rFonts w:hAnsi="AGA Arabesque"/>
          <w:lang w:bidi="ar-SA"/>
        </w:rPr>
        <w:sym w:font="AGA Arabesque" w:char="F074"/>
      </w:r>
      <w:r w:rsidR="00092A2C" w:rsidRPr="005C1132">
        <w:rPr>
          <w:rFonts w:hAnsi="AGA Arabesque"/>
          <w:rtl/>
          <w:lang w:bidi="ar-SA"/>
        </w:rPr>
        <w:t xml:space="preserve"> گفت: چقدر بدبخت و زیان‌کارند! ای رسول‌خدا! این‌ها چه کسانی هستند؟ فرمود: «کسی که اسبالِ ازار می‌کند، [یعنی کسی که شلوار یا لباسش را پایین‌تر از دو قوزک پایش قرار می‌دهد] کسی که- در برابر نیکی‌اش بر دیگران- منت می‌گذارد، و کسی که کالایش را با سوگند دروغ به‌ فروش می‌رساند».</w:t>
      </w:r>
    </w:p>
    <w:p w:rsidR="001754E5" w:rsidRPr="005C1132" w:rsidRDefault="00092A2C" w:rsidP="00695262">
      <w:pPr>
        <w:pStyle w:val="PlainText"/>
        <w:rPr>
          <w:rFonts w:hAnsi="AGA Arabesque" w:hint="eastAsia"/>
          <w:rtl/>
        </w:rPr>
      </w:pPr>
      <w:r w:rsidRPr="005C1132">
        <w:rPr>
          <w:rtl/>
        </w:rPr>
        <w:t>لذا از جمع‌بندی این دو حدیث روشن می‌شود که ذکر وقت عصر در حدیث ابوهریره</w:t>
      </w:r>
      <w:r w:rsidRPr="005C1132">
        <w:sym w:font="AGA Arabesque" w:char="F074"/>
      </w:r>
      <w:r w:rsidRPr="005C1132">
        <w:rPr>
          <w:rtl/>
        </w:rPr>
        <w:t>، از جهت شدت وعید و عذاب مربوط به سوگند دروغ در این زمانِ خاص می‌باشد</w:t>
      </w:r>
      <w:r w:rsidR="00CB29CE" w:rsidRPr="005C1132">
        <w:rPr>
          <w:rtl/>
        </w:rPr>
        <w:t>؛ و گرنه، همان‌گونه که در حدیث ابوذر</w:t>
      </w:r>
      <w:r w:rsidR="00CB29CE" w:rsidRPr="005C1132">
        <w:sym w:font="AGA Arabesque" w:char="F074"/>
      </w:r>
      <w:r w:rsidR="00CB29CE" w:rsidRPr="005C1132">
        <w:rPr>
          <w:rtl/>
        </w:rPr>
        <w:t xml:space="preserve"> آمده است، کسی که کالایش را با سوگند دروغ به فروش برساند یا سوگند دروغ یاد کند تا </w:t>
      </w:r>
      <w:r w:rsidR="001754E5" w:rsidRPr="005C1132">
        <w:rPr>
          <w:rtl/>
        </w:rPr>
        <w:t>قیمت کالایش را بالا ببرد، مشمول این وعید است؛ یعنی الله</w:t>
      </w:r>
      <w:r w:rsidR="001754E5" w:rsidRPr="005C1132">
        <w:sym w:font="AGA Arabesque" w:char="F055"/>
      </w:r>
      <w:r w:rsidR="001754E5" w:rsidRPr="005C1132">
        <w:rPr>
          <w:rtl/>
        </w:rPr>
        <w:t xml:space="preserve"> در روز قیامت با او سخن نمی‌گوید، </w:t>
      </w:r>
      <w:r w:rsidR="001754E5" w:rsidRPr="005C1132">
        <w:rPr>
          <w:rFonts w:hAnsi="AGA Arabesque"/>
          <w:rtl/>
        </w:rPr>
        <w:t>به او نظر نمی‌کند، پاکیزه‌اش نمي‌گرداند و به عذاب دردناکی گرفتارش می‌نماید.</w:t>
      </w:r>
    </w:p>
    <w:p w:rsidR="00D01FE3" w:rsidRPr="005C1132" w:rsidRDefault="00CB29CE" w:rsidP="009C7781">
      <w:pPr>
        <w:pStyle w:val="PlainText"/>
        <w:rPr>
          <w:rtl/>
        </w:rPr>
      </w:pPr>
      <w:r w:rsidRPr="005C1132">
        <w:rPr>
          <w:b/>
          <w:bCs/>
          <w:rtl/>
        </w:rPr>
        <w:t>سوم:</w:t>
      </w:r>
      <w:r w:rsidR="00D01FE3" w:rsidRPr="005C1132">
        <w:rPr>
          <w:rtl/>
        </w:rPr>
        <w:t xml:space="preserve"> </w:t>
      </w:r>
      <w:r w:rsidRPr="005C1132">
        <w:rPr>
          <w:rtl/>
        </w:rPr>
        <w:t>«</w:t>
      </w:r>
      <w:r w:rsidR="00D01FE3" w:rsidRPr="005C1132">
        <w:rPr>
          <w:rtl/>
        </w:rPr>
        <w:t>و شخصی که فقط به‌خاطر منافع دنیوی با حاکمی بیعت می‌نماید؛ اگر حاکم چیزی از دنیا به او بدهد، به پیمان خویش وفادار است و اگر چیزی از دنیا به او ندهد، به پیمان خویش وفا نمی‌کند».</w:t>
      </w:r>
      <w:r w:rsidR="00ED4890" w:rsidRPr="005C1132">
        <w:rPr>
          <w:rtl/>
        </w:rPr>
        <w:t xml:space="preserve"> این هم جزو کسانی‌ست که الله</w:t>
      </w:r>
      <w:r w:rsidR="00ED4890" w:rsidRPr="005C1132">
        <w:sym w:font="AGA Arabesque" w:char="F055"/>
      </w:r>
      <w:r w:rsidR="00ED4890" w:rsidRPr="005C1132">
        <w:rPr>
          <w:rtl/>
        </w:rPr>
        <w:t xml:space="preserve"> در روز قیامت با آنان سخن نمی‌گوید، </w:t>
      </w:r>
      <w:r w:rsidR="00ED4890" w:rsidRPr="005C1132">
        <w:rPr>
          <w:rFonts w:hAnsi="AGA Arabesque"/>
          <w:rtl/>
        </w:rPr>
        <w:t xml:space="preserve">به آن‌ها نظر نمی‌کند، آنان را پاکیزه‌ نمي‌گرداند و به عذاب دردناکی گرفتارشان می‌نماید؛ زیرا بر هر مسلمانی واجب است که </w:t>
      </w:r>
      <w:r w:rsidR="001A713A" w:rsidRPr="005C1132">
        <w:rPr>
          <w:rFonts w:hAnsi="AGA Arabesque"/>
          <w:rtl/>
        </w:rPr>
        <w:t>امام و فرمان</w:t>
      </w:r>
      <w:r w:rsidR="00C064D5" w:rsidRPr="005C1132">
        <w:rPr>
          <w:rFonts w:hAnsi="AGA Arabesque"/>
        </w:rPr>
        <w:t></w:t>
      </w:r>
      <w:r w:rsidR="001A713A" w:rsidRPr="005C1132">
        <w:rPr>
          <w:rFonts w:hAnsi="AGA Arabesque"/>
          <w:rtl/>
        </w:rPr>
        <w:t>روایی داشته باشد و به تعهدات و وظایف خویش در قبال او عمل کند؛ چه تمام سرزمین اسلام، یک زمام‌دار و فرمانروای کل داشته باشد و چه هر منطقه‌ای دارای</w:t>
      </w:r>
      <w:r w:rsidR="006614EB" w:rsidRPr="005C1132">
        <w:rPr>
          <w:rFonts w:hAnsi="AGA Arabesque"/>
          <w:rtl/>
        </w:rPr>
        <w:t xml:space="preserve"> زمام‌دار و فرمانروای خاصی باشد.</w:t>
      </w:r>
      <w:r w:rsidR="001A713A" w:rsidRPr="005C1132">
        <w:rPr>
          <w:rFonts w:hAnsi="AGA Arabesque"/>
          <w:rtl/>
        </w:rPr>
        <w:t xml:space="preserve"> از زمان ائمه‌ی اربعه به بعد، مسلمانان</w:t>
      </w:r>
      <w:r w:rsidR="006614EB" w:rsidRPr="005C1132">
        <w:rPr>
          <w:rFonts w:hAnsi="AGA Arabesque"/>
          <w:rtl/>
        </w:rPr>
        <w:t xml:space="preserve"> حکومت‌های پراکنده‌ای داشته‌اند؛ اما به‌اجماع علما رحمهم‌الله</w:t>
      </w:r>
      <w:r w:rsidR="006614EB" w:rsidRPr="005C1132">
        <w:rPr>
          <w:rtl/>
        </w:rPr>
        <w:t>، فرمان‌برداری از حاکم هر منطقه بر مسلم</w:t>
      </w:r>
      <w:r w:rsidR="002759E2" w:rsidRPr="005C1132">
        <w:rPr>
          <w:rtl/>
        </w:rPr>
        <w:t>انان</w:t>
      </w:r>
      <w:r w:rsidR="006614EB" w:rsidRPr="005C1132">
        <w:rPr>
          <w:rtl/>
        </w:rPr>
        <w:t xml:space="preserve"> واجب بوده و هیچ‌یک از مسلمانان نگفته که فقط در صورت وجود یک خلیفه در سرزمین‌های اسلامی، اطاعت از او واجب است؛ زیرا در این صورت مردم، بدون حاکم و فرمانروا می‌مانند و این، ویژگیِ جامعه‌ی جاهلی‌ست؛ زیرا کسی که بمیرد و حاکم و فرمانروایی نداشته باشد، بر مرگ جاهلی مرده است و با اهل جهل، یعنی با مردم پیش از </w:t>
      </w:r>
      <w:r w:rsidR="002759E2" w:rsidRPr="005C1132">
        <w:rPr>
          <w:rtl/>
        </w:rPr>
        <w:t>عصر</w:t>
      </w:r>
      <w:r w:rsidR="006614EB" w:rsidRPr="005C1132">
        <w:rPr>
          <w:rtl/>
        </w:rPr>
        <w:t xml:space="preserve"> رسالت برانگیخته می‌شود؛ بنابراین هر منطقه‌ای حاکم و فرمانروای خود را</w:t>
      </w:r>
      <w:r w:rsidR="002759E2" w:rsidRPr="005C1132">
        <w:rPr>
          <w:rtl/>
        </w:rPr>
        <w:t xml:space="preserve"> دارد و اطاعت از او بر مسلمانان</w:t>
      </w:r>
      <w:r w:rsidR="006614EB" w:rsidRPr="005C1132">
        <w:rPr>
          <w:rtl/>
        </w:rPr>
        <w:t xml:space="preserve"> واجب است.</w:t>
      </w:r>
    </w:p>
    <w:p w:rsidR="008D313A" w:rsidRPr="005C1132" w:rsidRDefault="008D313A" w:rsidP="00695262">
      <w:pPr>
        <w:pStyle w:val="PlainText"/>
        <w:rPr>
          <w:rtl/>
        </w:rPr>
      </w:pPr>
      <w:r w:rsidRPr="005C1132">
        <w:rPr>
          <w:rtl/>
        </w:rPr>
        <w:t xml:space="preserve">شخصی که با فرمانروا به‌خاطر دنیا بیعت می‌کند، نه به‌خاطر پروردگار جهانیان، مشمول این وعید یا هشدار شدید </w:t>
      </w:r>
      <w:r w:rsidR="002759E2" w:rsidRPr="005C1132">
        <w:rPr>
          <w:rtl/>
        </w:rPr>
        <w:t>می‌باشد</w:t>
      </w:r>
      <w:r w:rsidRPr="005C1132">
        <w:rPr>
          <w:rtl/>
        </w:rPr>
        <w:t xml:space="preserve">؛ روی‌کرد این شخص در قبال حاکمش </w:t>
      </w:r>
      <w:r w:rsidR="002759E2" w:rsidRPr="005C1132">
        <w:rPr>
          <w:rtl/>
        </w:rPr>
        <w:t>این</w:t>
      </w:r>
      <w:r w:rsidRPr="005C1132">
        <w:rPr>
          <w:rtl/>
        </w:rPr>
        <w:t xml:space="preserve"> است که اگر حاکم چیزی از دنیا به او بدهد، به پیمان خویش وفا می‌کند و اگر چیزی از دنیا به او ندهد، به پیمان خویش وفادار نمی‌مانَد؛ زیرا بیعتش را بر اساس امیال و خواسته‌های نفسانی</w:t>
      </w:r>
      <w:r w:rsidR="00EB6077" w:rsidRPr="005C1132">
        <w:rPr>
          <w:rtl/>
        </w:rPr>
        <w:t xml:space="preserve"> بنا کرده است.</w:t>
      </w:r>
    </w:p>
    <w:p w:rsidR="00EB6077" w:rsidRPr="005C1132" w:rsidRDefault="00EB6077" w:rsidP="00695262">
      <w:pPr>
        <w:pStyle w:val="PlainText"/>
        <w:rPr>
          <w:rtl/>
        </w:rPr>
      </w:pPr>
      <w:r w:rsidRPr="005C1132">
        <w:rPr>
          <w:rtl/>
        </w:rPr>
        <w:t xml:space="preserve">گاه </w:t>
      </w:r>
      <w:r w:rsidR="00600D4C" w:rsidRPr="005C1132">
        <w:rPr>
          <w:rtl/>
        </w:rPr>
        <w:t>شنیده می‌شود که برخی از افراد می‌گویند: ما که با حاکم خود بیعت نکرده</w:t>
      </w:r>
      <w:r w:rsidR="004F5799" w:rsidRPr="005C1132">
        <w:rPr>
          <w:rtl/>
        </w:rPr>
        <w:t>‌</w:t>
      </w:r>
      <w:r w:rsidR="00600D4C" w:rsidRPr="005C1132">
        <w:rPr>
          <w:rtl/>
        </w:rPr>
        <w:t xml:space="preserve">ایم؛ یعنی آحاد جامعه‌ی اسلامی </w:t>
      </w:r>
      <w:r w:rsidR="004F5799" w:rsidRPr="005C1132">
        <w:rPr>
          <w:rtl/>
        </w:rPr>
        <w:t>با حاکم خویش بیعت نکرده‌اند!</w:t>
      </w:r>
    </w:p>
    <w:p w:rsidR="004F5799" w:rsidRPr="005C1132" w:rsidRDefault="004F5799" w:rsidP="00695262">
      <w:pPr>
        <w:pStyle w:val="PlainText"/>
        <w:rPr>
          <w:rtl/>
        </w:rPr>
      </w:pPr>
      <w:r w:rsidRPr="005C1132">
        <w:rPr>
          <w:rtl/>
        </w:rPr>
        <w:t>این، یک شبهه‌ی باطل و شیطانی‌ست. مگر همه‌ی صحابه</w:t>
      </w:r>
      <w:r w:rsidRPr="005C1132">
        <w:rPr>
          <w:rFonts w:cs="(M. Aiyada Ayoub ALKobaisi)"/>
          <w:rtl/>
        </w:rPr>
        <w:t>#</w:t>
      </w:r>
      <w:r w:rsidRPr="005C1132">
        <w:rPr>
          <w:rtl/>
        </w:rPr>
        <w:t>، حتی پیرزنان خانه‌نشین یا بچه‌های کم‌سن و سال با ابوبکر صدیق</w:t>
      </w:r>
      <w:r w:rsidRPr="005C1132">
        <w:sym w:font="AGA Arabesque" w:char="F074"/>
      </w:r>
      <w:r w:rsidRPr="005C1132">
        <w:rPr>
          <w:rtl/>
        </w:rPr>
        <w:t xml:space="preserve"> بیعت کردند؟ هرگز؛ بلکه بیعت با سرآمدان و خبرگان جامعه می‌باشد که اهل رتق و فتح هستند و هر زمان که آن‌ها با کسی بیعت کنند، ولایتش بر همه‌ی مردمِ آن‌جا ثابت </w:t>
      </w:r>
      <w:r w:rsidR="004160FA" w:rsidRPr="005C1132">
        <w:rPr>
          <w:rtl/>
        </w:rPr>
        <w:t>می‌گردد</w:t>
      </w:r>
      <w:r w:rsidRPr="005C1132">
        <w:rPr>
          <w:rtl/>
        </w:rPr>
        <w:t>. گمان نمی‌کنم که هیچ‌یک از مسلمانان و همین‌طور هیچ‌یک از عقلا، مشروعیت یک حاکم را مشروط به بیعتِ آحاد و یکایک</w:t>
      </w:r>
      <w:r w:rsidR="00325E3A" w:rsidRPr="005C1132">
        <w:rPr>
          <w:rtl/>
        </w:rPr>
        <w:t xml:space="preserve"> </w:t>
      </w:r>
      <w:r w:rsidRPr="005C1132">
        <w:rPr>
          <w:rtl/>
        </w:rPr>
        <w:t>افراد جامعه بداند؛ حتی مدعیان دموکراسی در غرب نیز چنی</w:t>
      </w:r>
      <w:r w:rsidR="002759E2" w:rsidRPr="005C1132">
        <w:rPr>
          <w:rtl/>
        </w:rPr>
        <w:t xml:space="preserve">ن باوری دارند؛ مگر در انتخاباتِ </w:t>
      </w:r>
      <w:r w:rsidRPr="005C1132">
        <w:rPr>
          <w:rtl/>
        </w:rPr>
        <w:t xml:space="preserve">آنان، </w:t>
      </w:r>
      <w:r w:rsidR="00FA2BA4" w:rsidRPr="005C1132">
        <w:rPr>
          <w:rtl/>
        </w:rPr>
        <w:t>شرایط س</w:t>
      </w:r>
      <w:r w:rsidR="002759E2" w:rsidRPr="005C1132">
        <w:rPr>
          <w:rtl/>
        </w:rPr>
        <w:t>ِ</w:t>
      </w:r>
      <w:r w:rsidR="00FA2BA4" w:rsidRPr="005C1132">
        <w:rPr>
          <w:rtl/>
        </w:rPr>
        <w:t>ن</w:t>
      </w:r>
      <w:r w:rsidR="002759E2" w:rsidRPr="005C1132">
        <w:rPr>
          <w:rtl/>
        </w:rPr>
        <w:t>ّ</w:t>
      </w:r>
      <w:r w:rsidR="00FA2BA4" w:rsidRPr="005C1132">
        <w:rPr>
          <w:rtl/>
        </w:rPr>
        <w:t>ی رأی‌دهندگان</w:t>
      </w:r>
      <w:r w:rsidR="00325E3A" w:rsidRPr="005C1132">
        <w:rPr>
          <w:rtl/>
        </w:rPr>
        <w:t xml:space="preserve"> </w:t>
      </w:r>
      <w:r w:rsidR="002759E2" w:rsidRPr="005C1132">
        <w:rPr>
          <w:rtl/>
        </w:rPr>
        <w:t>لحاظ نمی‌شود؟</w:t>
      </w:r>
    </w:p>
    <w:p w:rsidR="00257F79" w:rsidRPr="005C1132" w:rsidRDefault="00257F79" w:rsidP="00695262">
      <w:pPr>
        <w:pStyle w:val="PlainText"/>
        <w:rPr>
          <w:rtl/>
        </w:rPr>
      </w:pPr>
      <w:r w:rsidRPr="005C1132">
        <w:rPr>
          <w:rtl/>
        </w:rPr>
        <w:t>در هر حال همان‌گونه که در این حدیث آمده است، سه گروه هستند که الله</w:t>
      </w:r>
      <w:r w:rsidRPr="005C1132">
        <w:sym w:font="AGA Arabesque" w:char="F055"/>
      </w:r>
      <w:r w:rsidRPr="005C1132">
        <w:rPr>
          <w:rtl/>
        </w:rPr>
        <w:t xml:space="preserve"> در روز قیامت با آنان سخن نمی‌گوید، به آن‌ها نظر نمی‌کند، پاکشان نمی سازد و عذاب دردناکی به آن‌ها می‌رساند.</w:t>
      </w:r>
    </w:p>
    <w:p w:rsidR="00257F79" w:rsidRPr="005C1132" w:rsidRDefault="00257F79" w:rsidP="00695262">
      <w:pPr>
        <w:pStyle w:val="PlainText"/>
        <w:rPr>
          <w:rtl/>
        </w:rPr>
      </w:pPr>
      <w:r w:rsidRPr="005C1132">
        <w:rPr>
          <w:rtl/>
        </w:rPr>
        <w:t>از این حدیث، صفت کلام برای الله</w:t>
      </w:r>
      <w:r w:rsidRPr="005C1132">
        <w:sym w:font="AGA Arabesque" w:char="F055"/>
      </w:r>
      <w:r w:rsidRPr="005C1132">
        <w:rPr>
          <w:rtl/>
        </w:rPr>
        <w:t xml:space="preserve"> ثابت می‌گردد؛ از این‌رو </w:t>
      </w:r>
      <w:r w:rsidR="00E078DE" w:rsidRPr="005C1132">
        <w:rPr>
          <w:rtl/>
        </w:rPr>
        <w:t>اهل</w:t>
      </w:r>
      <w:r w:rsidRPr="005C1132">
        <w:rPr>
          <w:rtl/>
        </w:rPr>
        <w:t xml:space="preserve"> سنت و جماعت بر این باورند</w:t>
      </w:r>
      <w:r w:rsidR="00C064D5" w:rsidRPr="005C1132">
        <w:rPr>
          <w:rtl/>
        </w:rPr>
        <w:t xml:space="preserve"> </w:t>
      </w:r>
      <w:r w:rsidRPr="005C1132">
        <w:rPr>
          <w:rtl/>
        </w:rPr>
        <w:t>که الله</w:t>
      </w:r>
      <w:r w:rsidRPr="005C1132">
        <w:sym w:font="AGA Arabesque" w:char="F055"/>
      </w:r>
      <w:r w:rsidRPr="005C1132">
        <w:rPr>
          <w:rtl/>
        </w:rPr>
        <w:t xml:space="preserve"> هر وقت که بخواهد، و هرچه که بخواهد و هرگونه که بخواهد، سخن می‌گوید؛ اما ما نمی‌دانیم که چگونه و چه زمانی سخن می‌گوید یا چه می‌گوید؛ ولی ایمان داریم که وقتی اراده‌ی پیدایش چیزی را بکند، فقط کافی‌ست که بگوید: پدید آی؛ و آن‌گاه خواسته‌اش محقق می‌شود و آن چیز، پدید می‌آید:</w:t>
      </w:r>
    </w:p>
    <w:p w:rsidR="00AA46CA" w:rsidRPr="007B7506" w:rsidRDefault="008850D6" w:rsidP="005030AA">
      <w:pPr>
        <w:pStyle w:val="a1"/>
        <w:rPr>
          <w:rtl/>
          <w:lang w:bidi="ar-SA"/>
        </w:rPr>
      </w:pPr>
      <w:r>
        <w:rPr>
          <w:rFonts w:ascii="KFGQPC Uthman Taha Naskh" w:cs="KFGQPC Uthman Taha Naskh" w:hint="cs"/>
          <w:noProof w:val="0"/>
          <w:rtl/>
          <w:lang w:val="en-MY" w:eastAsia="en-MY" w:bidi="ar-SA"/>
        </w:rPr>
        <w:t>﴿</w:t>
      </w:r>
      <w:r w:rsidR="005030AA">
        <w:rPr>
          <w:rFonts w:ascii="KFGQPC Uthmanic Script HAFS" w:hint="eastAsia"/>
          <w:noProof w:val="0"/>
          <w:rtl/>
          <w:lang w:val="en-MY" w:eastAsia="en-MY" w:bidi="ar-SA"/>
        </w:rPr>
        <w:t>إِنَّمَا</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أَم</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رُهُ</w:t>
      </w:r>
      <w:r w:rsidR="005030AA">
        <w:rPr>
          <w:rFonts w:ascii="KFGQPC Uthmanic Script HAFS" w:hint="cs"/>
          <w:noProof w:val="0"/>
          <w:rtl/>
          <w:lang w:val="en-MY" w:eastAsia="en-MY" w:bidi="ar-SA"/>
        </w:rPr>
        <w:t>ۥٓ</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إِذَا</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أَرَادَ</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شَي</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أَن</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يَقُولَ</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لَهُ</w:t>
      </w:r>
      <w:r w:rsidR="005030AA">
        <w:rPr>
          <w:rFonts w:ascii="KFGQPC Uthmanic Script HAFS" w:hint="cs"/>
          <w:noProof w:val="0"/>
          <w:rtl/>
          <w:lang w:val="en-MY" w:eastAsia="en-MY" w:bidi="ar-SA"/>
        </w:rPr>
        <w:t>ۥ</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كُن</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فَيَكُونُ</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٨٢</w:t>
      </w:r>
      <w:r>
        <w:rPr>
          <w:rFonts w:ascii="KFGQPC Uthman Taha Naskh" w:cs="KFGQPC Uthman Taha Naskh" w:hint="cs"/>
          <w:noProof w:val="0"/>
          <w:rtl/>
          <w:lang w:val="en-MY" w:eastAsia="en-MY" w:bidi="ar-SA"/>
        </w:rPr>
        <w:t>﴾</w:t>
      </w:r>
      <w:r w:rsidR="005030AA">
        <w:rPr>
          <w:rFonts w:ascii="KFGQPC Uthman Taha Naskh" w:cs="KFGQPC Uthman Taha Naskh"/>
          <w:noProof w:val="0"/>
          <w:rtl/>
          <w:lang w:val="en-MY" w:eastAsia="en-MY" w:bidi="ar-SA"/>
        </w:rPr>
        <w:t xml:space="preserve"> </w:t>
      </w:r>
      <w:r w:rsidR="005030AA">
        <w:rPr>
          <w:rFonts w:ascii="KFGQPC Uthman Taha Naskh" w:cs="KFGQPC Uthman Taha Naskh"/>
          <w:noProof w:val="0"/>
          <w:lang w:val="en-MY" w:eastAsia="en-MY" w:bidi="ar-SA"/>
        </w:rPr>
        <w:tab/>
      </w:r>
      <w:r w:rsidR="005030AA" w:rsidRPr="005030AA">
        <w:rPr>
          <w:rStyle w:val="Char8"/>
          <w:rtl/>
        </w:rPr>
        <w:t>[</w:t>
      </w:r>
      <w:r w:rsidR="005030AA" w:rsidRPr="005030AA">
        <w:rPr>
          <w:rStyle w:val="Char8"/>
          <w:rFonts w:hint="eastAsia"/>
          <w:rtl/>
        </w:rPr>
        <w:t>يس</w:t>
      </w:r>
      <w:r w:rsidR="005030AA" w:rsidRPr="005030AA">
        <w:rPr>
          <w:rStyle w:val="Char8"/>
          <w:rtl/>
        </w:rPr>
        <w:t xml:space="preserve">: </w:t>
      </w:r>
      <w:r w:rsidR="005030AA" w:rsidRPr="005030AA">
        <w:rPr>
          <w:rStyle w:val="Char8"/>
          <w:rFonts w:hint="cs"/>
          <w:rtl/>
        </w:rPr>
        <w:t>٨٢</w:t>
      </w:r>
      <w:r w:rsidR="005030AA" w:rsidRPr="005030AA">
        <w:rPr>
          <w:rStyle w:val="Char8"/>
          <w:rtl/>
        </w:rPr>
        <w:t>]</w:t>
      </w:r>
      <w:r w:rsidR="005030AA">
        <w:rPr>
          <w:rFonts w:ascii="KFGQPC Uthman Taha Naskh" w:cs="KFGQPC Uthman Taha Naskh"/>
          <w:noProof w:val="0"/>
          <w:rtl/>
          <w:lang w:val="en-MY" w:eastAsia="en-MY" w:bidi="ar-SA"/>
        </w:rPr>
        <w:t xml:space="preserve">  </w:t>
      </w:r>
      <w:r w:rsidR="00B33690" w:rsidRPr="007B7506">
        <w:rPr>
          <w:rtl/>
          <w:lang w:bidi="ar-SA"/>
        </w:rPr>
        <w:tab/>
      </w:r>
    </w:p>
    <w:p w:rsidR="00AA46CA" w:rsidRPr="005C1132" w:rsidRDefault="00AA46CA" w:rsidP="00B33690">
      <w:pPr>
        <w:pStyle w:val="a2"/>
        <w:rPr>
          <w:rtl/>
          <w:lang w:bidi="ar-SA"/>
        </w:rPr>
      </w:pPr>
      <w:r w:rsidRPr="005C1132">
        <w:rPr>
          <w:rtl/>
          <w:lang w:bidi="ar-SA"/>
        </w:rPr>
        <w:t>شأن او، این است که چون (پیدایش) چیزی را اراده کند، فقط به آن می‌گوید: «موجود شو» و بی‌درنگ موجود می‌شود.</w:t>
      </w:r>
    </w:p>
    <w:p w:rsidR="00257F79" w:rsidRPr="005C1132" w:rsidRDefault="00AA46CA" w:rsidP="00695262">
      <w:pPr>
        <w:pStyle w:val="PlainText"/>
        <w:rPr>
          <w:rtl/>
        </w:rPr>
      </w:pPr>
      <w:r w:rsidRPr="005C1132">
        <w:rPr>
          <w:rtl/>
        </w:rPr>
        <w:t>و نیز می‌فرماید:</w:t>
      </w:r>
    </w:p>
    <w:p w:rsidR="00AA46CA" w:rsidRPr="007B7506" w:rsidRDefault="008850D6" w:rsidP="005030AA">
      <w:pPr>
        <w:pStyle w:val="a1"/>
        <w:rPr>
          <w:rtl/>
          <w:lang w:bidi="ar-SA"/>
        </w:rPr>
      </w:pPr>
      <w:r>
        <w:rPr>
          <w:rFonts w:ascii="KFGQPC Uthman Taha Naskh" w:cs="KFGQPC Uthman Taha Naskh" w:hint="cs"/>
          <w:noProof w:val="0"/>
          <w:rtl/>
          <w:lang w:val="en-MY" w:eastAsia="en-MY" w:bidi="ar-SA"/>
        </w:rPr>
        <w:t>﴿</w:t>
      </w:r>
      <w:r w:rsidR="005030AA">
        <w:rPr>
          <w:rFonts w:ascii="KFGQPC Uthmanic Script HAFS" w:hint="eastAsia"/>
          <w:noProof w:val="0"/>
          <w:rtl/>
          <w:lang w:val="en-MY" w:eastAsia="en-MY" w:bidi="ar-SA"/>
        </w:rPr>
        <w:t>وَمَا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كَانَ</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للَّهُ</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لِيُع</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جِزَهُ</w:t>
      </w:r>
      <w:r w:rsidR="005030AA">
        <w:rPr>
          <w:rFonts w:ascii="KFGQPC Uthmanic Script HAFS" w:hint="cs"/>
          <w:noProof w:val="0"/>
          <w:rtl/>
          <w:lang w:val="en-MY" w:eastAsia="en-MY" w:bidi="ar-SA"/>
        </w:rPr>
        <w:t>ۥ</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مِن</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شَي</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ء</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فِي</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لسَّمَ</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وَ</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تِ</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وَلَا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فِي</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أَر</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ضِ</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إِنَّهُ</w:t>
      </w:r>
      <w:r w:rsidR="005030AA">
        <w:rPr>
          <w:rFonts w:ascii="KFGQPC Uthmanic Script HAFS" w:hint="cs"/>
          <w:noProof w:val="0"/>
          <w:rtl/>
          <w:lang w:val="en-MY" w:eastAsia="en-MY" w:bidi="ar-SA"/>
        </w:rPr>
        <w:t>ۥ</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كَانَ</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عَلِيم</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قَدِير</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ا</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٤٤</w:t>
      </w:r>
      <w:r>
        <w:rPr>
          <w:rFonts w:ascii="KFGQPC Uthman Taha Naskh" w:cs="KFGQPC Uthman Taha Naskh" w:hint="cs"/>
          <w:noProof w:val="0"/>
          <w:rtl/>
          <w:lang w:val="en-MY" w:eastAsia="en-MY" w:bidi="ar-SA"/>
        </w:rPr>
        <w:t>﴾</w:t>
      </w:r>
      <w:r w:rsidR="005030AA">
        <w:rPr>
          <w:rFonts w:ascii="KFGQPC Uthman Taha Naskh" w:cs="KFGQPC Uthman Taha Naskh"/>
          <w:noProof w:val="0"/>
          <w:rtl/>
          <w:lang w:val="en-MY" w:eastAsia="en-MY" w:bidi="ar-SA"/>
        </w:rPr>
        <w:t xml:space="preserve"> </w:t>
      </w:r>
      <w:r w:rsidR="005030AA">
        <w:rPr>
          <w:rFonts w:ascii="KFGQPC Uthman Taha Naskh" w:cs="KFGQPC Uthman Taha Naskh"/>
          <w:noProof w:val="0"/>
          <w:lang w:val="en-MY" w:eastAsia="en-MY" w:bidi="ar-SA"/>
        </w:rPr>
        <w:tab/>
      </w:r>
      <w:r w:rsidR="005030AA" w:rsidRPr="005030AA">
        <w:rPr>
          <w:rStyle w:val="Char8"/>
          <w:rtl/>
        </w:rPr>
        <w:t>[</w:t>
      </w:r>
      <w:r w:rsidR="005030AA" w:rsidRPr="005030AA">
        <w:rPr>
          <w:rStyle w:val="Char8"/>
          <w:rFonts w:hint="eastAsia"/>
          <w:rtl/>
        </w:rPr>
        <w:t>فاطر</w:t>
      </w:r>
      <w:r w:rsidR="005030AA" w:rsidRPr="005030AA">
        <w:rPr>
          <w:rStyle w:val="Char8"/>
          <w:rtl/>
        </w:rPr>
        <w:t xml:space="preserve">: </w:t>
      </w:r>
      <w:r w:rsidR="005030AA" w:rsidRPr="005030AA">
        <w:rPr>
          <w:rStyle w:val="Char8"/>
          <w:rFonts w:hint="cs"/>
          <w:rtl/>
        </w:rPr>
        <w:t>٤٤</w:t>
      </w:r>
      <w:r w:rsidR="005030AA" w:rsidRPr="005030AA">
        <w:rPr>
          <w:rStyle w:val="Char8"/>
          <w:rtl/>
        </w:rPr>
        <w:t>]</w:t>
      </w:r>
      <w:r w:rsidR="005030AA">
        <w:rPr>
          <w:rFonts w:ascii="KFGQPC Uthman Taha Naskh" w:cs="KFGQPC Uthman Taha Naskh"/>
          <w:noProof w:val="0"/>
          <w:rtl/>
          <w:lang w:val="en-MY" w:eastAsia="en-MY" w:bidi="ar-SA"/>
        </w:rPr>
        <w:t xml:space="preserve">  </w:t>
      </w:r>
      <w:r w:rsidR="00B33690" w:rsidRPr="007B7506">
        <w:rPr>
          <w:rtl/>
          <w:lang w:bidi="ar-SA"/>
        </w:rPr>
        <w:tab/>
      </w:r>
    </w:p>
    <w:p w:rsidR="00AA46CA" w:rsidRPr="00B4350F" w:rsidRDefault="00AA46CA" w:rsidP="00B33690">
      <w:pPr>
        <w:pStyle w:val="a2"/>
        <w:rPr>
          <w:spacing w:val="-2"/>
          <w:rtl/>
          <w:lang w:bidi="ar-SA"/>
        </w:rPr>
      </w:pPr>
      <w:r w:rsidRPr="00B4350F">
        <w:rPr>
          <w:spacing w:val="-2"/>
          <w:rtl/>
          <w:lang w:bidi="ar-SA"/>
        </w:rPr>
        <w:t>و هيچ چيز نه در آسمان‌ها و نه در زمين الله را درمانده نكرده است؛ همانا الله داناى تواناست.</w:t>
      </w:r>
    </w:p>
    <w:p w:rsidR="00AA46CA" w:rsidRPr="005C1132" w:rsidRDefault="00AA46CA" w:rsidP="00695262">
      <w:pPr>
        <w:pStyle w:val="PlainText"/>
        <w:rPr>
          <w:rtl/>
        </w:rPr>
      </w:pPr>
      <w:r w:rsidRPr="005C1132">
        <w:rPr>
          <w:rtl/>
        </w:rPr>
        <w:t>رسول‌الله</w:t>
      </w:r>
      <w:r w:rsidRPr="005C1132">
        <w:sym w:font="AGA Arabesque" w:char="F072"/>
      </w:r>
      <w:r w:rsidRPr="005C1132">
        <w:rPr>
          <w:rtl/>
        </w:rPr>
        <w:t xml:space="preserve"> فرمود: «الله با آنان سخن نمی‌گوید»؛ از این حدیث چنین برداشت می‌شود که الله</w:t>
      </w:r>
      <w:r w:rsidRPr="005C1132">
        <w:sym w:font="AGA Arabesque" w:char="F055"/>
      </w:r>
      <w:r w:rsidRPr="005C1132">
        <w:rPr>
          <w:rtl/>
        </w:rPr>
        <w:t xml:space="preserve"> با غیر خود نیز سخن می‌گوید. از حدیث مذکور، این هم برداشت می‌شود که الله به بندگانش دو نظر دارد:</w:t>
      </w:r>
    </w:p>
    <w:p w:rsidR="00AA46CA" w:rsidRPr="005C1132" w:rsidRDefault="00AA46CA" w:rsidP="00695262">
      <w:pPr>
        <w:pStyle w:val="PlainText"/>
        <w:rPr>
          <w:rtl/>
        </w:rPr>
      </w:pPr>
      <w:r w:rsidRPr="005C1132">
        <w:rPr>
          <w:rtl/>
        </w:rPr>
        <w:t>اول: نظر عام و فراگیر؛ بدین معنا که هیچ چیزی از نگاهِ الله متعال مخفی نمی‌مانَد و الله متعال همه چیز را می‌بیند.</w:t>
      </w:r>
    </w:p>
    <w:p w:rsidR="00AA46CA" w:rsidRPr="005C1132" w:rsidRDefault="00AA46CA" w:rsidP="00695262">
      <w:pPr>
        <w:pStyle w:val="PlainText"/>
        <w:rPr>
          <w:rtl/>
        </w:rPr>
      </w:pPr>
      <w:r w:rsidRPr="005C1132">
        <w:rPr>
          <w:rtl/>
        </w:rPr>
        <w:t>دوم: نظر خاص که همان نظر رحمت می‌باشد و در این حدیث به همین نظر، اشاره شده است؛ یعنی الله متعا</w:t>
      </w:r>
      <w:r w:rsidR="00C064D5" w:rsidRPr="005C1132">
        <w:rPr>
          <w:rtl/>
        </w:rPr>
        <w:t>ل</w:t>
      </w:r>
      <w:r w:rsidRPr="005C1132">
        <w:rPr>
          <w:rtl/>
        </w:rPr>
        <w:t xml:space="preserve"> به سه گروه مذکور نظر رحمت نمی‌کند.</w:t>
      </w:r>
    </w:p>
    <w:p w:rsidR="00AA46CA" w:rsidRPr="005C1132" w:rsidRDefault="00325E3A" w:rsidP="00695262">
      <w:pPr>
        <w:pStyle w:val="PlainText"/>
        <w:rPr>
          <w:rtl/>
        </w:rPr>
      </w:pPr>
      <w:r w:rsidRPr="005C1132">
        <w:rPr>
          <w:rtl/>
        </w:rPr>
        <w:t xml:space="preserve"> </w:t>
      </w:r>
      <w:r w:rsidR="00E30695" w:rsidRPr="005C1132">
        <w:rPr>
          <w:rtl/>
        </w:rPr>
        <w:t>نکته‌ی دیگری که از این حدیث برداشت می‌شود، این است که الله</w:t>
      </w:r>
      <w:r w:rsidR="00E30695" w:rsidRPr="005C1132">
        <w:sym w:font="AGA Arabesque" w:char="F055"/>
      </w:r>
      <w:r w:rsidR="00E30695" w:rsidRPr="005C1132">
        <w:rPr>
          <w:rtl/>
        </w:rPr>
        <w:t xml:space="preserve"> بندگانش را پاک می‌گرداند؛ همان‌گونه که خود می‌فرماید:</w:t>
      </w:r>
    </w:p>
    <w:p w:rsidR="00814464" w:rsidRPr="007B7506" w:rsidRDefault="008850D6" w:rsidP="005030AA">
      <w:pPr>
        <w:pStyle w:val="a1"/>
        <w:rPr>
          <w:rtl/>
          <w:lang w:bidi="ar-SA"/>
        </w:rPr>
      </w:pPr>
      <w:r>
        <w:rPr>
          <w:rFonts w:ascii="KFGQPC Uthman Taha Naskh" w:cs="KFGQPC Uthman Taha Naskh" w:hint="cs"/>
          <w:noProof w:val="0"/>
          <w:rtl/>
          <w:lang w:val="en-MY" w:eastAsia="en-MY" w:bidi="ar-SA"/>
        </w:rPr>
        <w:t>﴿</w:t>
      </w:r>
      <w:r w:rsidR="005030AA">
        <w:rPr>
          <w:rFonts w:ascii="KFGQPC Uthmanic Script HAFS" w:hint="eastAsia"/>
          <w:noProof w:val="0"/>
          <w:rtl/>
          <w:lang w:val="en-MY" w:eastAsia="en-MY" w:bidi="ar-SA"/>
        </w:rPr>
        <w:t>وَلَ</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كِنَّ</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للَّهَ</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يُزَكِّي</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مَن</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يَشَا</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ءُ</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وَ</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للَّهُ</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سَمِيعٌ</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عَلِيم</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٢١</w:t>
      </w:r>
      <w:r>
        <w:rPr>
          <w:rFonts w:ascii="KFGQPC Uthman Taha Naskh" w:cs="KFGQPC Uthman Taha Naskh" w:hint="cs"/>
          <w:noProof w:val="0"/>
          <w:rtl/>
          <w:lang w:val="en-MY" w:eastAsia="en-MY" w:bidi="ar-SA"/>
        </w:rPr>
        <w:t>﴾</w:t>
      </w:r>
      <w:r w:rsidR="005030AA">
        <w:rPr>
          <w:rFonts w:ascii="KFGQPC Uthman Taha Naskh" w:cs="KFGQPC Uthman Taha Naskh"/>
          <w:noProof w:val="0"/>
          <w:lang w:val="en-MY" w:eastAsia="en-MY" w:bidi="ar-SA"/>
        </w:rPr>
        <w:tab/>
      </w:r>
      <w:r w:rsidR="005030AA" w:rsidRPr="005030AA">
        <w:rPr>
          <w:rStyle w:val="Char8"/>
          <w:rtl/>
        </w:rPr>
        <w:t xml:space="preserve"> [</w:t>
      </w:r>
      <w:r w:rsidR="005030AA" w:rsidRPr="005030AA">
        <w:rPr>
          <w:rStyle w:val="Char8"/>
          <w:rFonts w:hint="eastAsia"/>
          <w:rtl/>
        </w:rPr>
        <w:t>النور</w:t>
      </w:r>
      <w:r w:rsidR="005030AA" w:rsidRPr="005030AA">
        <w:rPr>
          <w:rStyle w:val="Char8"/>
          <w:rtl/>
        </w:rPr>
        <w:t xml:space="preserve"> : </w:t>
      </w:r>
      <w:r w:rsidR="005030AA" w:rsidRPr="005030AA">
        <w:rPr>
          <w:rStyle w:val="Char8"/>
          <w:rFonts w:hint="cs"/>
          <w:rtl/>
        </w:rPr>
        <w:t>٢١</w:t>
      </w:r>
      <w:r w:rsidR="005030AA" w:rsidRPr="005030AA">
        <w:rPr>
          <w:rStyle w:val="Char8"/>
          <w:rtl/>
        </w:rPr>
        <w:t>]</w:t>
      </w:r>
      <w:r w:rsidR="005030AA">
        <w:rPr>
          <w:rFonts w:ascii="KFGQPC Uthman Taha Naskh" w:cs="KFGQPC Uthman Taha Naskh"/>
          <w:noProof w:val="0"/>
          <w:rtl/>
          <w:lang w:val="en-MY" w:eastAsia="en-MY" w:bidi="ar-SA"/>
        </w:rPr>
        <w:t xml:space="preserve">  </w:t>
      </w:r>
      <w:r w:rsidR="00B33690" w:rsidRPr="007B7506">
        <w:rPr>
          <w:rtl/>
          <w:lang w:bidi="ar-SA"/>
        </w:rPr>
        <w:tab/>
      </w:r>
    </w:p>
    <w:p w:rsidR="00814464" w:rsidRPr="005C1132" w:rsidRDefault="00814464" w:rsidP="00B33690">
      <w:pPr>
        <w:pStyle w:val="a2"/>
        <w:rPr>
          <w:rtl/>
          <w:lang w:bidi="ar-SA"/>
        </w:rPr>
      </w:pPr>
      <w:r w:rsidRPr="005C1132">
        <w:rPr>
          <w:rtl/>
          <w:lang w:bidi="ar-SA"/>
        </w:rPr>
        <w:t>ولی الله هر که را بخواهد، پاک می‌گرداند. و الله، شنوای داناست.</w:t>
      </w:r>
    </w:p>
    <w:p w:rsidR="00CF3FFD" w:rsidRPr="005C1132" w:rsidRDefault="003E1D13" w:rsidP="00695262">
      <w:pPr>
        <w:pStyle w:val="PlainText"/>
        <w:rPr>
          <w:rtl/>
        </w:rPr>
      </w:pPr>
      <w:r w:rsidRPr="005C1132">
        <w:rPr>
          <w:rtl/>
        </w:rPr>
        <w:t>لذا این، الله متعال است که به کارها سر و سامان می‌بخشد و افراد و امورشان را پاک می‌گرداند؛ از الله</w:t>
      </w:r>
      <w:r w:rsidRPr="005C1132">
        <w:sym w:font="AGA Arabesque" w:char="F055"/>
      </w:r>
      <w:r w:rsidRPr="005C1132">
        <w:rPr>
          <w:rtl/>
        </w:rPr>
        <w:t xml:space="preserve"> می‌خواهیم که ما را در شمارِ آن دسته از بندگانش قرار دهد که پاکشان می‌سازد؛ به‌یقین که الله بر هر کاری تواناست.</w:t>
      </w:r>
    </w:p>
    <w:p w:rsidR="00BC5D3B" w:rsidRPr="005C1132" w:rsidRDefault="00BC5D3B" w:rsidP="00290E1E">
      <w:pPr>
        <w:pStyle w:val="PlainText"/>
        <w:ind w:firstLine="0"/>
        <w:jc w:val="center"/>
        <w:rPr>
          <w:rtl/>
        </w:rPr>
      </w:pPr>
      <w:r w:rsidRPr="005C1132">
        <w:rPr>
          <w:rtl/>
        </w:rPr>
        <w:t>***</w:t>
      </w:r>
    </w:p>
    <w:p w:rsidR="00F71E78" w:rsidRPr="005C1132" w:rsidRDefault="00BC5D3B" w:rsidP="007B7506">
      <w:pPr>
        <w:spacing w:before="180" w:line="228" w:lineRule="auto"/>
        <w:rPr>
          <w:rFonts w:ascii="Traditional Arabic"/>
          <w:rtl/>
          <w:lang w:bidi="ar-SA"/>
        </w:rPr>
      </w:pPr>
      <w:r w:rsidRPr="007B7506">
        <w:rPr>
          <w:rStyle w:val="Char4"/>
          <w:rtl/>
          <w:lang w:bidi="ar-SA"/>
        </w:rPr>
        <w:t xml:space="preserve">1845- </w:t>
      </w:r>
      <w:r w:rsidR="001541B2" w:rsidRPr="007B7506">
        <w:rPr>
          <w:rStyle w:val="Char4"/>
          <w:rtl/>
          <w:lang w:bidi="ar-SA"/>
        </w:rPr>
        <w:t>وَعَنْهُ عَنِ النَّبِيِّ</w:t>
      </w:r>
      <w:r w:rsidR="001541B2" w:rsidRPr="007B7506">
        <w:rPr>
          <w:rStyle w:val="Char4"/>
          <w:b w:val="0"/>
          <w:bCs w:val="0"/>
          <w:rtl/>
          <w:lang w:bidi="ar-SA"/>
        </w:rPr>
        <w:sym w:font="AGA Arabesque" w:char="F072"/>
      </w:r>
      <w:r w:rsidR="001541B2" w:rsidRPr="007B7506">
        <w:rPr>
          <w:rStyle w:val="Char4"/>
          <w:rtl/>
          <w:lang w:bidi="ar-SA"/>
        </w:rPr>
        <w:t xml:space="preserve"> قالَ: «بَيْنَ النَّفْخَتَيْنِ أرْبَعُونَ»؛ قالوا: يَا أبَا هُرَيْرَةَ أرْبَعُونَ يَوْماً؟ قالَ: أبَيْتُ، قَالُوا: أرْبَعُونَ سَنَةً؟ قالَ: أبَيْتُ. قالُوا: أرْبَعُونَ شَهْراً؟ قالَ: أبَيْتُ. «وَيَبْلَى كُلُّ شَيْءٍ مِنَ </w:t>
      </w:r>
      <w:r w:rsidR="006734E3">
        <w:rPr>
          <w:rStyle w:val="Char4"/>
          <w:rtl/>
          <w:lang w:bidi="ar-SA"/>
        </w:rPr>
        <w:t>الإنسان</w:t>
      </w:r>
      <w:r w:rsidR="001541B2" w:rsidRPr="007B7506">
        <w:rPr>
          <w:rStyle w:val="Char4"/>
          <w:rtl/>
          <w:lang w:bidi="ar-SA"/>
        </w:rPr>
        <w:t xml:space="preserve"> إلاَّ عَجْبَ الذَّنَبِ، فِيهِ يُرَكَّبُ الخَلْقُ، ثُمَّ يُنَزِّلُ اللهُ مِنَ السَّمَاءِ مَاءً فَيَنْبُتُونَ كَمَا يَنْبُتُ البَقْلُ»</w:t>
      </w:r>
      <w:r w:rsidR="00F71E78" w:rsidRPr="007B7506">
        <w:rPr>
          <w:rStyle w:val="Char4"/>
          <w:rtl/>
          <w:lang w:bidi="ar-SA"/>
        </w:rPr>
        <w:t>.</w:t>
      </w:r>
      <w:r w:rsidR="00F71E78" w:rsidRPr="005C1132">
        <w:rPr>
          <w:rFonts w:ascii="Traditional Arabic" w:hAnsi="Traditional Arabic" w:cs="Traditional Arabic"/>
          <w:noProof w:val="0"/>
          <w:sz w:val="32"/>
          <w:szCs w:val="32"/>
          <w:rtl/>
          <w:lang w:bidi="ar-SA"/>
        </w:rPr>
        <w:t xml:space="preserve"> </w:t>
      </w:r>
      <w:r w:rsidR="00F71E78"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31"/>
      </w:r>
      <w:r w:rsidR="00A4520D" w:rsidRPr="00A4520D">
        <w:rPr>
          <w:rStyle w:val="FootnoteReference"/>
          <w:rFonts w:cs="B Lotus"/>
          <w:szCs w:val="28"/>
          <w:rtl/>
          <w:lang w:bidi="ar-SA"/>
        </w:rPr>
        <w:t>)</w:t>
      </w:r>
    </w:p>
    <w:p w:rsidR="00BC5D3B" w:rsidRPr="005C1132" w:rsidRDefault="00F71E78" w:rsidP="00695262">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«در میان دو نفخ صور،</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32"/>
      </w:r>
      <w:r w:rsidR="00A4520D" w:rsidRPr="00A4520D">
        <w:rPr>
          <w:rStyle w:val="FootnoteReference"/>
          <w:rFonts w:cs="B Lotus"/>
          <w:szCs w:val="28"/>
          <w:rtl/>
          <w:lang w:bidi="ar-SA"/>
        </w:rPr>
        <w:t>)</w:t>
      </w:r>
      <w:r w:rsidRPr="005C1132">
        <w:rPr>
          <w:rtl/>
          <w:lang w:bidi="ar-SA"/>
        </w:rPr>
        <w:t xml:space="preserve"> یک چله است». گفتند: ای ابوهریره! یعنی چهل روز؟ پاسخ داد: </w:t>
      </w:r>
      <w:r w:rsidR="00BC3009" w:rsidRPr="005C1132">
        <w:rPr>
          <w:rtl/>
          <w:lang w:bidi="ar-SA"/>
        </w:rPr>
        <w:t>نمی‌دانم</w:t>
      </w:r>
      <w:r w:rsidRPr="005C1132">
        <w:rPr>
          <w:rtl/>
          <w:lang w:bidi="ar-SA"/>
        </w:rPr>
        <w:t>. گفتند: چهل سال؟ ابوهریره</w:t>
      </w:r>
      <w:r w:rsidRPr="005C1132">
        <w:rPr>
          <w:lang w:bidi="ar-SA"/>
        </w:rPr>
        <w:sym w:font="AGA Arabesque" w:char="F074"/>
      </w:r>
      <w:r w:rsidRPr="005C1132">
        <w:rPr>
          <w:rtl/>
          <w:lang w:bidi="ar-SA"/>
        </w:rPr>
        <w:t xml:space="preserve"> پاسخ داد: </w:t>
      </w:r>
      <w:r w:rsidR="00BC3009" w:rsidRPr="005C1132">
        <w:rPr>
          <w:rtl/>
          <w:lang w:bidi="ar-SA"/>
        </w:rPr>
        <w:t>نمی‌دانم</w:t>
      </w:r>
      <w:r w:rsidRPr="005C1132">
        <w:rPr>
          <w:rtl/>
          <w:lang w:bidi="ar-SA"/>
        </w:rPr>
        <w:t>. پرسیدند: چهل ماه؟ پاسخ داد: نمی‌دانم. رسول‌الله</w:t>
      </w:r>
      <w:r w:rsidRPr="005C1132">
        <w:rPr>
          <w:lang w:bidi="ar-SA"/>
        </w:rPr>
        <w:sym w:font="AGA Arabesque" w:char="F072"/>
      </w:r>
      <w:r w:rsidRPr="005C1132">
        <w:rPr>
          <w:rtl/>
          <w:lang w:bidi="ar-SA"/>
        </w:rPr>
        <w:t xml:space="preserve"> فرمود: «(تمام بدن) انسان می‌پوسد، مگر استخوان دنبالچه که آفرینش دوباره‌ی انسان‌ها- در روز قیامت- از این استخوان است و الله بارانی از آسمان فرو می‌فرستد و مردم همانند رویش سبزه و گیاه، سر برمی‌آورند».</w:t>
      </w:r>
    </w:p>
    <w:p w:rsidR="00F6704D" w:rsidRPr="005C1132" w:rsidRDefault="00266EEA" w:rsidP="007B7506">
      <w:pPr>
        <w:spacing w:before="180" w:line="228" w:lineRule="auto"/>
        <w:rPr>
          <w:rFonts w:ascii="Traditional Arabic"/>
          <w:rtl/>
          <w:lang w:bidi="ar-SA"/>
        </w:rPr>
      </w:pPr>
      <w:r w:rsidRPr="007B7506">
        <w:rPr>
          <w:rStyle w:val="Char4"/>
          <w:rtl/>
          <w:lang w:bidi="ar-SA"/>
        </w:rPr>
        <w:t xml:space="preserve">1846- </w:t>
      </w:r>
      <w:r w:rsidR="00450095" w:rsidRPr="007B7506">
        <w:rPr>
          <w:rStyle w:val="Char4"/>
          <w:rtl/>
          <w:lang w:bidi="ar-SA"/>
        </w:rPr>
        <w:t>وَعَنْهُ قالَ: بَيْنَمَا النَّبِيُّ</w:t>
      </w:r>
      <w:r w:rsidR="00450095" w:rsidRPr="007B7506">
        <w:rPr>
          <w:rStyle w:val="Char4"/>
          <w:b w:val="0"/>
          <w:bCs w:val="0"/>
          <w:rtl/>
          <w:lang w:bidi="ar-SA"/>
        </w:rPr>
        <w:sym w:font="AGA Arabesque" w:char="F072"/>
      </w:r>
      <w:r w:rsidR="00450095" w:rsidRPr="007B7506">
        <w:rPr>
          <w:rStyle w:val="Char4"/>
          <w:rtl/>
          <w:lang w:bidi="ar-SA"/>
        </w:rPr>
        <w:t xml:space="preserve"> في مَجْلِسٍ يُحَدِّثُ القَومَ، جَاءَ أَعْرَابِيٌّ فَقَالَ: مَتَى السَّاعَةُ؟ فَمَضَى رسولُ اللهِ</w:t>
      </w:r>
      <w:r w:rsidR="00450095" w:rsidRPr="007B7506">
        <w:rPr>
          <w:rStyle w:val="Char4"/>
          <w:b w:val="0"/>
          <w:bCs w:val="0"/>
          <w:rtl/>
          <w:lang w:bidi="ar-SA"/>
        </w:rPr>
        <w:sym w:font="AGA Arabesque" w:char="F072"/>
      </w:r>
      <w:r w:rsidR="00450095" w:rsidRPr="007B7506">
        <w:rPr>
          <w:rStyle w:val="Char4"/>
          <w:rtl/>
          <w:lang w:bidi="ar-SA"/>
        </w:rPr>
        <w:t xml:space="preserve"> يُحَدِّثُ، فَقالَ بَعْضُ القَومِ: سَمِعَ مَا قَالَ فَكَرِهَ مَا قَالَ، وَقَالَ بَعْضُهُمْ: بَلْ لَمْ يَسْمَعْ، حَتَّى إذَا قَضَى حَدِيثَهُ قالَ: أيْنَ السَّائِلُ عَنِ السَّاعَةِ؟» قالَ: هَا أنا يَا رسُولَ اللهِ. قالَ: «إذَا ضُيِّعَتِ الأَمَانَةُ فَانْتَظِرِ السَّاعَةَ»؛ قالَ: كَيفَ إضَاعَتُهَا؟ قالَ: «إذَا وُسِّدَ الأَمْرُ إلى غَيْرِ أَهْلِهِ فَانْتَظِرِ السَّاعَةَ».</w:t>
      </w:r>
      <w:r w:rsidR="00A44670" w:rsidRPr="005C1132">
        <w:rPr>
          <w:rFonts w:ascii="Traditional Arabic" w:hAnsi="Traditional Arabic" w:cs="Traditional Arabic"/>
          <w:noProof w:val="0"/>
          <w:sz w:val="32"/>
          <w:szCs w:val="32"/>
          <w:rtl/>
          <w:lang w:bidi="ar-SA"/>
        </w:rPr>
        <w:t xml:space="preserve"> </w:t>
      </w:r>
      <w:r w:rsidR="00F6704D" w:rsidRPr="005C1132">
        <w:rPr>
          <w:rFonts w:ascii="Traditional Arabic"/>
          <w:rtl/>
          <w:lang w:bidi="ar-SA"/>
        </w:rPr>
        <w:t>[</w:t>
      </w:r>
      <w:r w:rsidR="00A44670" w:rsidRPr="005C1132">
        <w:rPr>
          <w:rFonts w:ascii="Traditional Arabic"/>
          <w:rtl/>
          <w:lang w:bidi="ar-SA"/>
        </w:rPr>
        <w:t>روایت بخاری</w:t>
      </w:r>
      <w:r w:rsidR="00F6704D"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33"/>
      </w:r>
      <w:r w:rsidR="00A4520D" w:rsidRPr="00A4520D">
        <w:rPr>
          <w:rStyle w:val="FootnoteReference"/>
          <w:rFonts w:cs="B Lotus"/>
          <w:szCs w:val="28"/>
          <w:rtl/>
          <w:lang w:bidi="ar-SA"/>
        </w:rPr>
        <w:t>)</w:t>
      </w:r>
    </w:p>
    <w:p w:rsidR="00266EEA" w:rsidRPr="005C1132" w:rsidRDefault="00F6704D" w:rsidP="00695262">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00870751" w:rsidRPr="005C1132">
        <w:rPr>
          <w:rtl/>
          <w:lang w:bidi="ar-SA"/>
        </w:rPr>
        <w:t xml:space="preserve"> در مجلسی با مردم سخن می‌گفت که در این میان باد</w:t>
      </w:r>
      <w:r w:rsidR="00A44670" w:rsidRPr="005C1132">
        <w:rPr>
          <w:rtl/>
          <w:lang w:bidi="ar-SA"/>
        </w:rPr>
        <w:t>ی</w:t>
      </w:r>
      <w:r w:rsidR="00870751" w:rsidRPr="005C1132">
        <w:rPr>
          <w:rtl/>
          <w:lang w:bidi="ar-SA"/>
        </w:rPr>
        <w:t>ه‌نشینی آمد و پرسید: قیامت چه زمانی‌ست؟ رسول‌الله</w:t>
      </w:r>
      <w:r w:rsidR="00870751" w:rsidRPr="005C1132">
        <w:rPr>
          <w:lang w:bidi="ar-SA"/>
        </w:rPr>
        <w:sym w:font="AGA Arabesque" w:char="F072"/>
      </w:r>
      <w:r w:rsidR="00870751" w:rsidRPr="005C1132">
        <w:rPr>
          <w:rtl/>
          <w:lang w:bidi="ar-SA"/>
        </w:rPr>
        <w:t xml:space="preserve"> به سخنان خود ادامه داد؛ برخی از حاضران گمان کردند که پیامبر</w:t>
      </w:r>
      <w:r w:rsidR="00870751" w:rsidRPr="005C1132">
        <w:rPr>
          <w:lang w:bidi="ar-SA"/>
        </w:rPr>
        <w:sym w:font="AGA Arabesque" w:char="F072"/>
      </w:r>
      <w:r w:rsidR="00870751" w:rsidRPr="005C1132">
        <w:rPr>
          <w:rtl/>
          <w:lang w:bidi="ar-SA"/>
        </w:rPr>
        <w:t xml:space="preserve"> پرسش را شنید، اما چون از آن خوشَش نیامد، پاسخی نداد و برخی دیگر گفتند: پیامبر</w:t>
      </w:r>
      <w:r w:rsidR="00870751" w:rsidRPr="005C1132">
        <w:rPr>
          <w:lang w:bidi="ar-SA"/>
        </w:rPr>
        <w:sym w:font="AGA Arabesque" w:char="F072"/>
      </w:r>
      <w:r w:rsidR="00870751" w:rsidRPr="005C1132">
        <w:rPr>
          <w:rtl/>
          <w:lang w:bidi="ar-SA"/>
        </w:rPr>
        <w:t xml:space="preserve"> سؤال را نشنید. بزرگوار پس از پایان صحبتش فرمود: «کسی</w:t>
      </w:r>
      <w:r w:rsidR="007D37E7" w:rsidRPr="005C1132">
        <w:rPr>
          <w:rtl/>
          <w:lang w:bidi="ar-SA"/>
        </w:rPr>
        <w:t xml:space="preserve"> </w:t>
      </w:r>
      <w:r w:rsidR="00870751" w:rsidRPr="005C1132">
        <w:rPr>
          <w:rtl/>
          <w:lang w:bidi="ar-SA"/>
        </w:rPr>
        <w:t>که درباره‌ی قیامت پرسید، کجاست؟</w:t>
      </w:r>
      <w:r w:rsidR="007D37E7" w:rsidRPr="005C1132">
        <w:rPr>
          <w:rtl/>
          <w:lang w:bidi="ar-SA"/>
        </w:rPr>
        <w:t>» ب</w:t>
      </w:r>
      <w:r w:rsidR="00870751" w:rsidRPr="005C1132">
        <w:rPr>
          <w:rtl/>
          <w:lang w:bidi="ar-SA"/>
        </w:rPr>
        <w:t>ا</w:t>
      </w:r>
      <w:r w:rsidR="007D37E7" w:rsidRPr="005C1132">
        <w:rPr>
          <w:rtl/>
          <w:lang w:bidi="ar-SA"/>
        </w:rPr>
        <w:t>د</w:t>
      </w:r>
      <w:r w:rsidR="00870751" w:rsidRPr="005C1132">
        <w:rPr>
          <w:rtl/>
          <w:lang w:bidi="ar-SA"/>
        </w:rPr>
        <w:t>یه‌نشین عرض کرد: من بودم ای رسول‌خدا! رسول‌الله</w:t>
      </w:r>
      <w:r w:rsidR="00870751" w:rsidRPr="005C1132">
        <w:rPr>
          <w:lang w:bidi="ar-SA"/>
        </w:rPr>
        <w:sym w:font="AGA Arabesque" w:char="F072"/>
      </w:r>
      <w:r w:rsidR="00870751" w:rsidRPr="005C1132">
        <w:rPr>
          <w:rtl/>
          <w:lang w:bidi="ar-SA"/>
        </w:rPr>
        <w:t xml:space="preserve"> فرمود: «آن</w:t>
      </w:r>
      <w:r w:rsidR="007D37E7" w:rsidRPr="005C1132">
        <w:rPr>
          <w:rtl/>
          <w:lang w:bidi="ar-SA"/>
        </w:rPr>
        <w:t>‌گاه که امانت ضایع شود،</w:t>
      </w:r>
      <w:r w:rsidR="00870751" w:rsidRPr="005C1132">
        <w:rPr>
          <w:rtl/>
          <w:lang w:bidi="ar-SA"/>
        </w:rPr>
        <w:t xml:space="preserve"> منتظر قیامت باش». پرسید: امانت چگونه ضایع می</w:t>
      </w:r>
      <w:r w:rsidR="007D37E7" w:rsidRPr="005C1132">
        <w:rPr>
          <w:rtl/>
          <w:lang w:bidi="ar-SA"/>
        </w:rPr>
        <w:t>‌گردد؟</w:t>
      </w:r>
      <w:r w:rsidR="00870751" w:rsidRPr="005C1132">
        <w:rPr>
          <w:rtl/>
          <w:lang w:bidi="ar-SA"/>
        </w:rPr>
        <w:t xml:space="preserve"> رسول‌الله</w:t>
      </w:r>
      <w:r w:rsidR="00870751" w:rsidRPr="005C1132">
        <w:rPr>
          <w:lang w:bidi="ar-SA"/>
        </w:rPr>
        <w:sym w:font="AGA Arabesque" w:char="F072"/>
      </w:r>
      <w:r w:rsidR="00870751" w:rsidRPr="005C1132">
        <w:rPr>
          <w:rtl/>
          <w:lang w:bidi="ar-SA"/>
        </w:rPr>
        <w:t xml:space="preserve"> فرمود: «آن</w:t>
      </w:r>
      <w:r w:rsidR="005502BA" w:rsidRPr="005C1132">
        <w:rPr>
          <w:rtl/>
          <w:lang w:bidi="ar-SA"/>
        </w:rPr>
        <w:t xml:space="preserve">‌گاه که کارها (=زمام امور) </w:t>
      </w:r>
      <w:r w:rsidR="00870751" w:rsidRPr="005C1132">
        <w:rPr>
          <w:rtl/>
          <w:lang w:bidi="ar-SA"/>
        </w:rPr>
        <w:t>به نااهلان سپرده شود، من</w:t>
      </w:r>
      <w:r w:rsidR="007D37E7" w:rsidRPr="005C1132">
        <w:rPr>
          <w:rtl/>
          <w:lang w:bidi="ar-SA"/>
        </w:rPr>
        <w:t>ت</w:t>
      </w:r>
      <w:r w:rsidR="00870751" w:rsidRPr="005C1132">
        <w:rPr>
          <w:rtl/>
          <w:lang w:bidi="ar-SA"/>
        </w:rPr>
        <w:t>ظر قیامت باش».</w:t>
      </w:r>
    </w:p>
    <w:p w:rsidR="00A44670" w:rsidRPr="005C1132" w:rsidRDefault="00397194" w:rsidP="007B7506">
      <w:pPr>
        <w:spacing w:before="180" w:line="228" w:lineRule="auto"/>
        <w:rPr>
          <w:rFonts w:ascii="Traditional Arabic"/>
          <w:rtl/>
          <w:lang w:bidi="ar-SA"/>
        </w:rPr>
      </w:pPr>
      <w:r w:rsidRPr="007B7506">
        <w:rPr>
          <w:rStyle w:val="Char4"/>
          <w:rtl/>
          <w:lang w:bidi="ar-SA"/>
        </w:rPr>
        <w:t xml:space="preserve">1847- </w:t>
      </w:r>
      <w:r w:rsidR="00A44670" w:rsidRPr="007B7506">
        <w:rPr>
          <w:rStyle w:val="Char4"/>
          <w:rtl/>
          <w:lang w:bidi="ar-SA"/>
        </w:rPr>
        <w:t>وَعَنْهُ أنَّ رسُولَ اللهِ</w:t>
      </w:r>
      <w:r w:rsidR="00A44670" w:rsidRPr="007B7506">
        <w:rPr>
          <w:rStyle w:val="Char4"/>
          <w:b w:val="0"/>
          <w:bCs w:val="0"/>
          <w:rtl/>
          <w:lang w:bidi="ar-SA"/>
        </w:rPr>
        <w:sym w:font="AGA Arabesque" w:char="F072"/>
      </w:r>
      <w:r w:rsidR="00A44670" w:rsidRPr="007B7506">
        <w:rPr>
          <w:rStyle w:val="Char4"/>
          <w:rtl/>
          <w:lang w:bidi="ar-SA"/>
        </w:rPr>
        <w:t xml:space="preserve"> قالَ: «يُصَلُّونَ لَكُمْ، فَإنْ أصَابُوا فَلَكُمْ، وإنْ أَخْطَئُوا فَلَكُمْ وَعَلَيْهِمْ».</w:t>
      </w:r>
      <w:r w:rsidR="00A44670" w:rsidRPr="005C1132">
        <w:rPr>
          <w:rFonts w:ascii="Traditional Arabic" w:hAnsi="Traditional Arabic" w:cs="Traditional Arabic"/>
          <w:noProof w:val="0"/>
          <w:sz w:val="32"/>
          <w:szCs w:val="32"/>
          <w:rtl/>
          <w:lang w:bidi="ar-SA"/>
        </w:rPr>
        <w:t xml:space="preserve"> </w:t>
      </w:r>
      <w:r w:rsidR="00A44670" w:rsidRPr="005C1132">
        <w:rPr>
          <w:rFonts w:ascii="Traditional Arabic"/>
          <w:rtl/>
          <w:lang w:bidi="ar-SA"/>
        </w:rPr>
        <w:t>[روایت بخاری]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34"/>
      </w:r>
      <w:r w:rsidR="00A4520D" w:rsidRPr="00A4520D">
        <w:rPr>
          <w:rStyle w:val="FootnoteReference"/>
          <w:rFonts w:cs="B Lotus"/>
          <w:szCs w:val="28"/>
          <w:rtl/>
          <w:lang w:bidi="ar-SA"/>
        </w:rPr>
        <w:t>)</w:t>
      </w:r>
    </w:p>
    <w:p w:rsidR="00397194" w:rsidRPr="005C1132" w:rsidRDefault="00A44670" w:rsidP="00695262">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«اگر امامان شما، براي</w:t>
      </w:r>
      <w:r w:rsidR="005D22B3" w:rsidRPr="005C1132">
        <w:rPr>
          <w:rtl/>
          <w:lang w:bidi="ar-SA"/>
        </w:rPr>
        <w:t>تان</w:t>
      </w:r>
      <w:r w:rsidRPr="005C1132">
        <w:rPr>
          <w:rtl/>
          <w:lang w:bidi="ar-SA"/>
        </w:rPr>
        <w:t xml:space="preserve"> درست و صحيح نماز بخوانند، هم به آنان و هم به شما، پاداش می‌رسد؛ ولي اگر در نمازشان اشكالي وجود داشته باشد، شما پاداش خود را دريافت مي‌كنيد و گناهش با آن‌هاست».</w:t>
      </w:r>
    </w:p>
    <w:p w:rsidR="00F374EC" w:rsidRPr="005C1132" w:rsidRDefault="00431288" w:rsidP="005030AA">
      <w:pPr>
        <w:spacing w:before="180" w:line="228" w:lineRule="auto"/>
        <w:rPr>
          <w:rFonts w:ascii="Traditional Arabic"/>
          <w:rtl/>
          <w:lang w:bidi="ar-SA"/>
        </w:rPr>
      </w:pPr>
      <w:r w:rsidRPr="007B7506">
        <w:rPr>
          <w:rStyle w:val="Char4"/>
          <w:rtl/>
          <w:lang w:bidi="ar-SA"/>
        </w:rPr>
        <w:t xml:space="preserve">1848- </w:t>
      </w:r>
      <w:r w:rsidR="00CA5E8E" w:rsidRPr="007B7506">
        <w:rPr>
          <w:rStyle w:val="Char4"/>
          <w:rtl/>
          <w:lang w:bidi="ar-SA"/>
        </w:rPr>
        <w:t>وَعَنْهُ</w:t>
      </w:r>
      <w:r w:rsidR="00CA5E8E" w:rsidRPr="007B7506">
        <w:rPr>
          <w:rStyle w:val="Char4"/>
          <w:b w:val="0"/>
          <w:bCs w:val="0"/>
          <w:rtl/>
          <w:lang w:bidi="ar-SA"/>
        </w:rPr>
        <w:sym w:font="AGA Arabesque" w:char="F074"/>
      </w:r>
      <w:r w:rsidR="00CA5E8E" w:rsidRPr="007B7506">
        <w:rPr>
          <w:rStyle w:val="Char4"/>
          <w:rtl/>
          <w:lang w:bidi="ar-SA"/>
        </w:rPr>
        <w:t xml:space="preserve">: </w:t>
      </w:r>
      <w:r w:rsidR="008850D6" w:rsidRPr="00AC5549">
        <w:rPr>
          <w:rStyle w:val="Char2"/>
          <w:rFonts w:cs="KFGQPC Uthman Taha Naskh"/>
          <w:szCs w:val="27"/>
          <w:rtl/>
        </w:rPr>
        <w:t>﴿</w:t>
      </w:r>
      <w:r w:rsidR="005030AA" w:rsidRPr="005030AA">
        <w:rPr>
          <w:rStyle w:val="Char2"/>
          <w:rFonts w:hint="eastAsia"/>
          <w:rtl/>
        </w:rPr>
        <w:t>كُنتُم</w:t>
      </w:r>
      <w:r w:rsidR="005030AA" w:rsidRPr="005030AA">
        <w:rPr>
          <w:rStyle w:val="Char2"/>
          <w:rFonts w:hint="cs"/>
          <w:rtl/>
        </w:rPr>
        <w:t>ۡ</w:t>
      </w:r>
      <w:r w:rsidR="005030AA" w:rsidRPr="005030AA">
        <w:rPr>
          <w:rStyle w:val="Char2"/>
          <w:rtl/>
        </w:rPr>
        <w:t xml:space="preserve"> </w:t>
      </w:r>
      <w:r w:rsidR="005030AA" w:rsidRPr="005030AA">
        <w:rPr>
          <w:rStyle w:val="Char2"/>
          <w:rFonts w:hint="eastAsia"/>
          <w:rtl/>
        </w:rPr>
        <w:t>خَي</w:t>
      </w:r>
      <w:r w:rsidR="005030AA" w:rsidRPr="005030AA">
        <w:rPr>
          <w:rStyle w:val="Char2"/>
          <w:rFonts w:hint="cs"/>
          <w:rtl/>
        </w:rPr>
        <w:t>ۡ</w:t>
      </w:r>
      <w:r w:rsidR="005030AA" w:rsidRPr="005030AA">
        <w:rPr>
          <w:rStyle w:val="Char2"/>
          <w:rFonts w:hint="eastAsia"/>
          <w:rtl/>
        </w:rPr>
        <w:t>رَ</w:t>
      </w:r>
      <w:r w:rsidR="005030AA" w:rsidRPr="005030AA">
        <w:rPr>
          <w:rStyle w:val="Char2"/>
          <w:rtl/>
        </w:rPr>
        <w:t xml:space="preserve"> </w:t>
      </w:r>
      <w:r w:rsidR="005030AA" w:rsidRPr="005030AA">
        <w:rPr>
          <w:rStyle w:val="Char2"/>
          <w:rFonts w:hint="eastAsia"/>
          <w:rtl/>
        </w:rPr>
        <w:t>أُمَّةٍ</w:t>
      </w:r>
      <w:r w:rsidR="005030AA" w:rsidRPr="005030AA">
        <w:rPr>
          <w:rStyle w:val="Char2"/>
          <w:rtl/>
        </w:rPr>
        <w:t xml:space="preserve"> </w:t>
      </w:r>
      <w:r w:rsidR="005030AA" w:rsidRPr="005030AA">
        <w:rPr>
          <w:rStyle w:val="Char2"/>
          <w:rFonts w:hint="eastAsia"/>
          <w:rtl/>
        </w:rPr>
        <w:t>أُخ</w:t>
      </w:r>
      <w:r w:rsidR="005030AA" w:rsidRPr="005030AA">
        <w:rPr>
          <w:rStyle w:val="Char2"/>
          <w:rFonts w:hint="cs"/>
          <w:rtl/>
        </w:rPr>
        <w:t>ۡ</w:t>
      </w:r>
      <w:r w:rsidR="005030AA" w:rsidRPr="005030AA">
        <w:rPr>
          <w:rStyle w:val="Char2"/>
          <w:rFonts w:hint="eastAsia"/>
          <w:rtl/>
        </w:rPr>
        <w:t>رِجَت</w:t>
      </w:r>
      <w:r w:rsidR="005030AA" w:rsidRPr="005030AA">
        <w:rPr>
          <w:rStyle w:val="Char2"/>
          <w:rFonts w:hint="cs"/>
          <w:rtl/>
        </w:rPr>
        <w:t>ۡ</w:t>
      </w:r>
      <w:r w:rsidR="005030AA" w:rsidRPr="005030AA">
        <w:rPr>
          <w:rStyle w:val="Char2"/>
          <w:rtl/>
        </w:rPr>
        <w:t xml:space="preserve"> </w:t>
      </w:r>
      <w:r w:rsidR="005030AA" w:rsidRPr="005030AA">
        <w:rPr>
          <w:rStyle w:val="Char2"/>
          <w:rFonts w:hint="eastAsia"/>
          <w:rtl/>
        </w:rPr>
        <w:t>لِلنَّاسِ</w:t>
      </w:r>
      <w:r w:rsidR="008850D6" w:rsidRPr="00AC5549">
        <w:rPr>
          <w:rStyle w:val="Char2"/>
          <w:rFonts w:cs="KFGQPC Uthman Taha Naskh"/>
          <w:szCs w:val="27"/>
          <w:rtl/>
        </w:rPr>
        <w:t>﴾</w:t>
      </w:r>
      <w:r w:rsidR="009F71A3" w:rsidRPr="007B7506">
        <w:rPr>
          <w:rStyle w:val="Char4"/>
          <w:rtl/>
          <w:lang w:bidi="ar-SA"/>
        </w:rPr>
        <w:t>؛</w:t>
      </w:r>
      <w:r w:rsidR="00CA5E8E" w:rsidRPr="007B7506">
        <w:rPr>
          <w:rStyle w:val="Char4"/>
          <w:rtl/>
          <w:lang w:bidi="ar-SA"/>
        </w:rPr>
        <w:t xml:space="preserve"> قالَ: خَيْرُ النَّاسِ للنَّاسِ يَأتُونَ بِهِمْ ف</w:t>
      </w:r>
      <w:r w:rsidR="009F71A3" w:rsidRPr="007B7506">
        <w:rPr>
          <w:rStyle w:val="Char4"/>
          <w:rtl/>
          <w:lang w:bidi="ar-SA"/>
        </w:rPr>
        <w:t>ِ</w:t>
      </w:r>
      <w:r w:rsidR="00CA5E8E" w:rsidRPr="007B7506">
        <w:rPr>
          <w:rStyle w:val="Char4"/>
          <w:rtl/>
          <w:lang w:bidi="ar-SA"/>
        </w:rPr>
        <w:t>ي السَّلاسِلِ فِي أعْنَاقِهِمْ حَتَّى يَدْخُلُوا فِي الإسْلاَمِ.</w:t>
      </w:r>
      <w:r w:rsidR="00F374EC" w:rsidRPr="005C1132">
        <w:rPr>
          <w:rFonts w:ascii="Traditional Arabic" w:hAnsi="Traditional Arabic" w:cs="Traditional Arabic"/>
          <w:noProof w:val="0"/>
          <w:sz w:val="32"/>
          <w:szCs w:val="32"/>
          <w:rtl/>
          <w:lang w:bidi="ar-SA"/>
        </w:rPr>
        <w:t xml:space="preserve"> </w:t>
      </w:r>
      <w:r w:rsidR="00F374EC" w:rsidRPr="005C1132">
        <w:rPr>
          <w:rFonts w:ascii="Traditional Arabic"/>
          <w:rtl/>
          <w:lang w:bidi="ar-SA"/>
        </w:rPr>
        <w:t>[روایت بخاری]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35"/>
      </w:r>
      <w:r w:rsidR="00A4520D" w:rsidRPr="00A4520D">
        <w:rPr>
          <w:rStyle w:val="FootnoteReference"/>
          <w:rFonts w:cs="B Lotus"/>
          <w:szCs w:val="28"/>
          <w:rtl/>
          <w:lang w:bidi="ar-SA"/>
        </w:rPr>
        <w:t>)</w:t>
      </w:r>
    </w:p>
    <w:p w:rsidR="00CA5E8E" w:rsidRPr="00D937AC" w:rsidRDefault="00F374EC" w:rsidP="00B4350F">
      <w:pPr>
        <w:autoSpaceDE w:val="0"/>
        <w:autoSpaceDN w:val="0"/>
        <w:adjustRightInd w:val="0"/>
        <w:rPr>
          <w:spacing w:val="-4"/>
          <w:rtl/>
          <w:lang w:bidi="ar-SA"/>
        </w:rPr>
      </w:pPr>
      <w:r w:rsidRPr="00D937AC">
        <w:rPr>
          <w:spacing w:val="-4"/>
          <w:rtl/>
          <w:lang w:bidi="ar-SA"/>
        </w:rPr>
        <w:t>ترجمه: ابوهریره</w:t>
      </w:r>
      <w:r w:rsidRPr="00D937AC">
        <w:rPr>
          <w:spacing w:val="-4"/>
          <w:lang w:bidi="ar-SA"/>
        </w:rPr>
        <w:sym w:font="AGA Arabesque" w:char="F074"/>
      </w:r>
      <w:r w:rsidRPr="00D937AC">
        <w:rPr>
          <w:spacing w:val="-4"/>
          <w:rtl/>
          <w:lang w:bidi="ar-SA"/>
        </w:rPr>
        <w:t xml:space="preserve"> می‌گوید: الله متعال می‌فرماید: </w:t>
      </w:r>
      <w:r w:rsidR="008850D6" w:rsidRPr="00AC5549">
        <w:rPr>
          <w:rStyle w:val="Char2"/>
          <w:rFonts w:cs="KFGQPC Uthman Taha Naskh"/>
          <w:szCs w:val="27"/>
          <w:rtl/>
        </w:rPr>
        <w:t>﴿</w:t>
      </w:r>
      <w:r w:rsidR="005030AA" w:rsidRPr="005030AA">
        <w:rPr>
          <w:rStyle w:val="Char2"/>
          <w:rFonts w:hint="eastAsia"/>
          <w:rtl/>
        </w:rPr>
        <w:t>كُنتُم</w:t>
      </w:r>
      <w:r w:rsidR="005030AA" w:rsidRPr="005030AA">
        <w:rPr>
          <w:rStyle w:val="Char2"/>
          <w:rFonts w:hint="cs"/>
          <w:rtl/>
        </w:rPr>
        <w:t>ۡ</w:t>
      </w:r>
      <w:r w:rsidR="005030AA" w:rsidRPr="005030AA">
        <w:rPr>
          <w:rStyle w:val="Char2"/>
          <w:rtl/>
        </w:rPr>
        <w:t xml:space="preserve"> </w:t>
      </w:r>
      <w:r w:rsidR="005030AA" w:rsidRPr="005030AA">
        <w:rPr>
          <w:rStyle w:val="Char2"/>
          <w:rFonts w:hint="eastAsia"/>
          <w:rtl/>
        </w:rPr>
        <w:t>خَي</w:t>
      </w:r>
      <w:r w:rsidR="005030AA" w:rsidRPr="005030AA">
        <w:rPr>
          <w:rStyle w:val="Char2"/>
          <w:rFonts w:hint="cs"/>
          <w:rtl/>
        </w:rPr>
        <w:t>ۡ</w:t>
      </w:r>
      <w:r w:rsidR="005030AA" w:rsidRPr="005030AA">
        <w:rPr>
          <w:rStyle w:val="Char2"/>
          <w:rFonts w:hint="eastAsia"/>
          <w:rtl/>
        </w:rPr>
        <w:t>رَ</w:t>
      </w:r>
      <w:r w:rsidR="005030AA" w:rsidRPr="005030AA">
        <w:rPr>
          <w:rStyle w:val="Char2"/>
          <w:rtl/>
        </w:rPr>
        <w:t xml:space="preserve"> </w:t>
      </w:r>
      <w:r w:rsidR="005030AA" w:rsidRPr="005030AA">
        <w:rPr>
          <w:rStyle w:val="Char2"/>
          <w:rFonts w:hint="eastAsia"/>
          <w:rtl/>
        </w:rPr>
        <w:t>أُمَّةٍ</w:t>
      </w:r>
      <w:r w:rsidR="005030AA" w:rsidRPr="005030AA">
        <w:rPr>
          <w:rStyle w:val="Char2"/>
          <w:rtl/>
        </w:rPr>
        <w:t xml:space="preserve"> </w:t>
      </w:r>
      <w:r w:rsidR="005030AA" w:rsidRPr="005030AA">
        <w:rPr>
          <w:rStyle w:val="Char2"/>
          <w:rFonts w:hint="eastAsia"/>
          <w:rtl/>
        </w:rPr>
        <w:t>أُخ</w:t>
      </w:r>
      <w:r w:rsidR="005030AA" w:rsidRPr="005030AA">
        <w:rPr>
          <w:rStyle w:val="Char2"/>
          <w:rFonts w:hint="cs"/>
          <w:rtl/>
        </w:rPr>
        <w:t>ۡ</w:t>
      </w:r>
      <w:r w:rsidR="005030AA" w:rsidRPr="005030AA">
        <w:rPr>
          <w:rStyle w:val="Char2"/>
          <w:rFonts w:hint="eastAsia"/>
          <w:rtl/>
        </w:rPr>
        <w:t>رِجَت</w:t>
      </w:r>
      <w:r w:rsidR="005030AA" w:rsidRPr="005030AA">
        <w:rPr>
          <w:rStyle w:val="Char2"/>
          <w:rFonts w:hint="cs"/>
          <w:rtl/>
        </w:rPr>
        <w:t>ۡ</w:t>
      </w:r>
      <w:r w:rsidR="005030AA" w:rsidRPr="005030AA">
        <w:rPr>
          <w:rStyle w:val="Char2"/>
          <w:rtl/>
        </w:rPr>
        <w:t xml:space="preserve"> </w:t>
      </w:r>
      <w:r w:rsidR="005030AA" w:rsidRPr="005030AA">
        <w:rPr>
          <w:rStyle w:val="Char2"/>
          <w:rFonts w:hint="eastAsia"/>
          <w:rtl/>
        </w:rPr>
        <w:t>لِلنَّاسِ</w:t>
      </w:r>
      <w:r w:rsidR="008850D6" w:rsidRPr="00AC5549">
        <w:rPr>
          <w:rStyle w:val="Char2"/>
          <w:rFonts w:cs="KFGQPC Uthman Taha Naskh"/>
          <w:szCs w:val="27"/>
          <w:rtl/>
        </w:rPr>
        <w:t>﴾</w:t>
      </w:r>
      <w:r w:rsidRPr="00D937AC">
        <w:rPr>
          <w:spacing w:val="-4"/>
          <w:rtl/>
          <w:lang w:bidi="ar-SA"/>
        </w:rPr>
        <w:t>: «شما بهترین امتی هستید که برای مردم پدید آمده‌اید»؛ رسول‌الله</w:t>
      </w:r>
      <w:r w:rsidRPr="00D937AC">
        <w:rPr>
          <w:spacing w:val="-4"/>
          <w:lang w:bidi="ar-SA"/>
        </w:rPr>
        <w:sym w:font="AGA Arabesque" w:char="F072"/>
      </w:r>
      <w:r w:rsidRPr="00D937AC">
        <w:rPr>
          <w:spacing w:val="-4"/>
          <w:rtl/>
          <w:lang w:bidi="ar-SA"/>
        </w:rPr>
        <w:t xml:space="preserve"> فرمود: «بهترین مردم برای هم‌نوعان خود، کسانی هستند که آن‌ها- یعنی غیرمسلمانان- را با زنجیرهایی که در گردن‌هایشان است، می‌آورند تا مسلمان (و بهشتی) شوند».</w:t>
      </w:r>
    </w:p>
    <w:p w:rsidR="004459A1" w:rsidRPr="005C1132" w:rsidRDefault="00837C6D" w:rsidP="007B7506">
      <w:pPr>
        <w:spacing w:before="180" w:line="228" w:lineRule="auto"/>
        <w:rPr>
          <w:rFonts w:ascii="Traditional Arabic"/>
          <w:rtl/>
          <w:lang w:bidi="ar-SA"/>
        </w:rPr>
      </w:pPr>
      <w:r w:rsidRPr="007B7506">
        <w:rPr>
          <w:rStyle w:val="Char4"/>
          <w:rtl/>
          <w:lang w:bidi="ar-SA"/>
        </w:rPr>
        <w:t xml:space="preserve">1849- </w:t>
      </w:r>
      <w:r w:rsidR="00414A88" w:rsidRPr="007B7506">
        <w:rPr>
          <w:rStyle w:val="Char4"/>
          <w:rtl/>
          <w:lang w:bidi="ar-SA"/>
        </w:rPr>
        <w:t>وَعَنْهُ عَنِ النَّبِيِّ</w:t>
      </w:r>
      <w:r w:rsidR="00414A88" w:rsidRPr="007B7506">
        <w:rPr>
          <w:rStyle w:val="Char4"/>
          <w:b w:val="0"/>
          <w:bCs w:val="0"/>
          <w:rtl/>
          <w:lang w:bidi="ar-SA"/>
        </w:rPr>
        <w:sym w:font="AGA Arabesque" w:char="F072"/>
      </w:r>
      <w:r w:rsidR="00414A88" w:rsidRPr="007B7506">
        <w:rPr>
          <w:rStyle w:val="Char4"/>
          <w:rtl/>
          <w:lang w:bidi="ar-SA"/>
        </w:rPr>
        <w:t xml:space="preserve"> قالَ: «عَجِبَ اللهُ</w:t>
      </w:r>
      <w:r w:rsidR="00414A88" w:rsidRPr="007B7506">
        <w:rPr>
          <w:rStyle w:val="Char4"/>
          <w:b w:val="0"/>
          <w:bCs w:val="0"/>
          <w:rtl/>
          <w:lang w:bidi="ar-SA"/>
        </w:rPr>
        <w:sym w:font="AGA Arabesque" w:char="F055"/>
      </w:r>
      <w:r w:rsidR="00414A88" w:rsidRPr="007B7506">
        <w:rPr>
          <w:rStyle w:val="Char4"/>
          <w:rtl/>
          <w:lang w:bidi="ar-SA"/>
        </w:rPr>
        <w:t xml:space="preserve"> مِنْ قَومٍ يَدْخُلُونَ الجَنَّةَ فِي السَّلاسِلِ».</w:t>
      </w:r>
      <w:r w:rsidR="004459A1" w:rsidRPr="005C1132">
        <w:rPr>
          <w:rFonts w:ascii="Traditional Arabic" w:hAnsi="Traditional Arabic" w:cs="Traditional Arabic"/>
          <w:noProof w:val="0"/>
          <w:sz w:val="32"/>
          <w:szCs w:val="32"/>
          <w:rtl/>
          <w:lang w:bidi="ar-SA"/>
        </w:rPr>
        <w:t xml:space="preserve"> </w:t>
      </w:r>
      <w:r w:rsidR="004459A1" w:rsidRPr="005C1132">
        <w:rPr>
          <w:rFonts w:ascii="Traditional Arabic"/>
          <w:rtl/>
          <w:lang w:bidi="ar-SA"/>
        </w:rPr>
        <w:t>[روایت بخاری]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36"/>
      </w:r>
      <w:r w:rsidR="00A4520D" w:rsidRPr="00A4520D">
        <w:rPr>
          <w:rStyle w:val="FootnoteReference"/>
          <w:rFonts w:cs="B Lotus"/>
          <w:szCs w:val="28"/>
          <w:rtl/>
          <w:lang w:bidi="ar-SA"/>
        </w:rPr>
        <w:t>)</w:t>
      </w:r>
    </w:p>
    <w:p w:rsidR="00174282" w:rsidRPr="005C1132" w:rsidRDefault="004459A1" w:rsidP="00695262">
      <w:pPr>
        <w:autoSpaceDE w:val="0"/>
        <w:autoSpaceDN w:val="0"/>
        <w:adjustRightInd w:val="0"/>
        <w:rPr>
          <w:rtl/>
          <w:lang w:bidi="ar-SA"/>
        </w:rPr>
      </w:pPr>
      <w:r w:rsidRPr="005C1132">
        <w:rPr>
          <w:rtl/>
          <w:lang w:bidi="ar-SA"/>
        </w:rPr>
        <w:t>ترجمه: ابوهریره</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«الله</w:t>
      </w:r>
      <w:r w:rsidRPr="005C1132">
        <w:rPr>
          <w:lang w:bidi="ar-SA"/>
        </w:rPr>
        <w:sym w:font="AGA Arabesque" w:char="F055"/>
      </w:r>
      <w:r w:rsidRPr="005C1132">
        <w:rPr>
          <w:rtl/>
          <w:lang w:bidi="ar-SA"/>
        </w:rPr>
        <w:t xml:space="preserve"> از کسانی که به زنجیر بسته می‌شوند و وارد بهشت می‌گردند، تعجب می‌کند».</w:t>
      </w:r>
    </w:p>
    <w:p w:rsidR="00174282" w:rsidRPr="005C1132" w:rsidRDefault="00174282" w:rsidP="00B33690">
      <w:pPr>
        <w:rPr>
          <w:rtl/>
          <w:lang w:bidi="ar-SA"/>
        </w:rPr>
      </w:pPr>
      <w:r w:rsidRPr="005C1132">
        <w:rPr>
          <w:rtl/>
          <w:lang w:bidi="ar-SA"/>
        </w:rPr>
        <w:t>[نووی: مفهوم این دو حدیث، این است که آن‌ها اسیر و دربند می‌شوند، سپس اسلام می‌آورند و بهشتی می‌گردند.]</w:t>
      </w:r>
    </w:p>
    <w:p w:rsidR="00431288" w:rsidRPr="006734E3" w:rsidRDefault="00FE2A57"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322CF5" w:rsidRPr="005C1132" w:rsidRDefault="00322CF5" w:rsidP="00695262">
      <w:pPr>
        <w:autoSpaceDE w:val="0"/>
        <w:autoSpaceDN w:val="0"/>
        <w:adjustRightInd w:val="0"/>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در این بخش از کتابش چهار حدیث از ابوهریره</w:t>
      </w:r>
      <w:r w:rsidRPr="005C1132">
        <w:rPr>
          <w:lang w:bidi="ar-SA"/>
        </w:rPr>
        <w:sym w:font="AGA Arabesque" w:char="F074"/>
      </w:r>
      <w:r w:rsidRPr="005C1132">
        <w:rPr>
          <w:rtl/>
          <w:lang w:bidi="ar-SA"/>
        </w:rPr>
        <w:t xml:space="preserve"> ذکر کرده است. حدیث نخست بدین مفهوم می‌باشد که پیامبر</w:t>
      </w:r>
      <w:r w:rsidRPr="005C1132">
        <w:rPr>
          <w:lang w:bidi="ar-SA"/>
        </w:rPr>
        <w:sym w:font="AGA Arabesque" w:char="F072"/>
      </w:r>
      <w:r w:rsidRPr="005C1132">
        <w:rPr>
          <w:rtl/>
          <w:lang w:bidi="ar-SA"/>
        </w:rPr>
        <w:t xml:space="preserve"> فرمود: «در میان دو نفخ صور، یک چله است»؛ فرشته‌ای به نام اسرافیل مأمور دمیدن در صور است؛ نخستین بار که اسرافیل</w:t>
      </w:r>
      <w:r w:rsidRPr="005C1132">
        <w:rPr>
          <w:lang w:bidi="ar-SA"/>
        </w:rPr>
        <w:sym w:font="AGA Arabesque" w:char="F075"/>
      </w:r>
      <w:r w:rsidRPr="005C1132">
        <w:rPr>
          <w:rtl/>
          <w:lang w:bidi="ar-SA"/>
        </w:rPr>
        <w:t xml:space="preserve"> در صور می‌دهد، همه‌ی مردم وحشت‌زده می‌شوند و می‌میرند؛ همان‌گونه که الله متعال می‌فرماید:</w:t>
      </w:r>
    </w:p>
    <w:p w:rsidR="00DC4A82" w:rsidRPr="00B4350F" w:rsidRDefault="00B4350F" w:rsidP="007B7506">
      <w:pPr>
        <w:pStyle w:val="a1"/>
        <w:rPr>
          <w:rStyle w:val="Char8"/>
          <w:rtl/>
          <w:lang w:bidi="ar-SA"/>
        </w:rPr>
      </w:pPr>
      <w:r>
        <w:rPr>
          <w:rFonts w:ascii="KFGQPC Uthman Taha Naskh" w:cs="KFGQPC Uthman Taha Naskh" w:hint="cs"/>
          <w:noProof w:val="0"/>
          <w:rtl/>
          <w:lang w:val="en-MY" w:eastAsia="en-MY" w:bidi="ar-SA"/>
        </w:rPr>
        <w:t>﴿</w:t>
      </w:r>
      <w:r w:rsidRPr="00D738B0">
        <w:rPr>
          <w:color w:val="000000"/>
          <w:sz w:val="28"/>
          <w:rtl/>
        </w:rPr>
        <w:t>وَيَوۡمَ يُنفَخُ فِي ٱلصُّورِ فَفَزِعَ مَن فِي ٱلسَّمَٰوَٰتِ وَمَن فِي ٱلۡأَرۡضِ إِلَّا مَن شَآءَ ٱللَّهُۚ وَكُلٌّ أَتَوۡهُ دَٰخِرِينَ ٨٧</w:t>
      </w:r>
      <w:r>
        <w:rPr>
          <w:rFonts w:ascii="KFGQPC Uthman Taha Naskh" w:cs="KFGQPC Uthman Taha Naskh" w:hint="cs"/>
          <w:noProof w:val="0"/>
          <w:rtl/>
          <w:lang w:val="en-MY" w:eastAsia="en-MY" w:bidi="ar-SA"/>
        </w:rPr>
        <w:t>﴾</w:t>
      </w:r>
      <w:r w:rsidRPr="00B4350F">
        <w:rPr>
          <w:rStyle w:val="Char8"/>
          <w:rtl/>
          <w:lang w:bidi="ar-SA"/>
        </w:rPr>
        <w:t xml:space="preserve"> </w:t>
      </w:r>
      <w:r w:rsidR="00DC4A82" w:rsidRPr="00B4350F">
        <w:rPr>
          <w:rStyle w:val="Char8"/>
          <w:rtl/>
          <w:lang w:bidi="ar-SA"/>
        </w:rPr>
        <w:t xml:space="preserve">  </w:t>
      </w:r>
      <w:r w:rsidR="00B33690" w:rsidRPr="00B4350F">
        <w:rPr>
          <w:rStyle w:val="Char8"/>
          <w:rtl/>
          <w:lang w:bidi="ar-SA"/>
        </w:rPr>
        <w:tab/>
      </w:r>
      <w:r w:rsidR="00DC4A82" w:rsidRPr="00B4350F">
        <w:rPr>
          <w:rStyle w:val="Char8"/>
          <w:rtl/>
          <w:lang w:bidi="ar-SA"/>
        </w:rPr>
        <w:t xml:space="preserve"> [نمل:87]</w:t>
      </w:r>
    </w:p>
    <w:p w:rsidR="00322CF5" w:rsidRPr="005C1132" w:rsidRDefault="00DC4A82" w:rsidP="00B33690">
      <w:pPr>
        <w:pStyle w:val="a2"/>
        <w:rPr>
          <w:rtl/>
          <w:lang w:bidi="ar-SA"/>
        </w:rPr>
      </w:pPr>
      <w:r w:rsidRPr="005C1132">
        <w:rPr>
          <w:rtl/>
          <w:lang w:bidi="ar-SA"/>
        </w:rPr>
        <w:t>و روزی که در «صور» دمیده می‌شود و همه‌ی کسانی که در آسمان‌ها و زمین هستند، به وحشت می‌افتند؛ مگر آنان که الله بخواهد. و همه خوار و زبون نزد الله می‌آیند.</w:t>
      </w:r>
    </w:p>
    <w:p w:rsidR="00DC4A82" w:rsidRPr="005C1132" w:rsidRDefault="00DC4A82" w:rsidP="00695262">
      <w:pPr>
        <w:autoSpaceDE w:val="0"/>
        <w:autoSpaceDN w:val="0"/>
        <w:adjustRightInd w:val="0"/>
        <w:rPr>
          <w:rtl/>
          <w:lang w:bidi="ar-SA"/>
        </w:rPr>
      </w:pPr>
      <w:r w:rsidRPr="005C1132">
        <w:rPr>
          <w:rtl/>
          <w:lang w:bidi="ar-SA"/>
        </w:rPr>
        <w:t>هم‌چنین می‌فرماید:</w:t>
      </w:r>
    </w:p>
    <w:p w:rsidR="00303ED8" w:rsidRPr="007B7506" w:rsidRDefault="008850D6" w:rsidP="005030AA">
      <w:pPr>
        <w:pStyle w:val="a1"/>
        <w:rPr>
          <w:rtl/>
          <w:lang w:bidi="ar-SA"/>
        </w:rPr>
      </w:pPr>
      <w:r>
        <w:rPr>
          <w:rFonts w:ascii="KFGQPC Uthman Taha Naskh" w:cs="KFGQPC Uthman Taha Naskh" w:hint="cs"/>
          <w:noProof w:val="0"/>
          <w:rtl/>
          <w:lang w:val="en-MY" w:eastAsia="en-MY" w:bidi="ar-SA"/>
        </w:rPr>
        <w:t>﴿</w:t>
      </w:r>
      <w:r w:rsidR="005030AA">
        <w:rPr>
          <w:rFonts w:ascii="KFGQPC Uthmanic Script HAFS" w:hint="eastAsia"/>
          <w:noProof w:val="0"/>
          <w:rtl/>
          <w:lang w:val="en-MY" w:eastAsia="en-MY" w:bidi="ar-SA"/>
        </w:rPr>
        <w:t>وَنُفِخَ</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فِي</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لصُّورِ</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فَصَعِقَ</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مَن</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فِي</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لسَّمَ</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وَ</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تِ</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وَمَن</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فِي</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أَر</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ضِ</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إِلَّا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مَن</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شَا</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ءَ</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ٱ</w:t>
      </w:r>
      <w:r w:rsidR="005030AA">
        <w:rPr>
          <w:rFonts w:ascii="KFGQPC Uthmanic Script HAFS" w:hint="eastAsia"/>
          <w:noProof w:val="0"/>
          <w:rtl/>
          <w:lang w:val="en-MY" w:eastAsia="en-MY" w:bidi="ar-SA"/>
        </w:rPr>
        <w:t>للَّهُ</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ثُمَّ</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نُفِخَ</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فِيهِ</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أُخ</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رَى</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فَإِذَا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هُم</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قِيَام</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يَنظُرُونَ</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٦٨</w:t>
      </w:r>
      <w:r>
        <w:rPr>
          <w:rFonts w:ascii="KFGQPC Uthman Taha Naskh" w:cs="KFGQPC Uthman Taha Naskh" w:hint="cs"/>
          <w:noProof w:val="0"/>
          <w:rtl/>
          <w:lang w:val="en-MY" w:eastAsia="en-MY" w:bidi="ar-SA"/>
        </w:rPr>
        <w:t>﴾</w:t>
      </w:r>
      <w:r w:rsidR="005030AA">
        <w:rPr>
          <w:rFonts w:ascii="KFGQPC Uthman Taha Naskh" w:cs="KFGQPC Uthman Taha Naskh"/>
          <w:noProof w:val="0"/>
          <w:lang w:val="en-MY" w:eastAsia="en-MY" w:bidi="ar-SA"/>
        </w:rPr>
        <w:tab/>
      </w:r>
      <w:r w:rsidR="005030AA" w:rsidRPr="005030AA">
        <w:rPr>
          <w:rStyle w:val="Char8"/>
          <w:rtl/>
        </w:rPr>
        <w:t xml:space="preserve"> [</w:t>
      </w:r>
      <w:r w:rsidR="005030AA" w:rsidRPr="005030AA">
        <w:rPr>
          <w:rStyle w:val="Char8"/>
          <w:rFonts w:hint="eastAsia"/>
          <w:rtl/>
        </w:rPr>
        <w:t>الزمر</w:t>
      </w:r>
      <w:r w:rsidR="005030AA" w:rsidRPr="005030AA">
        <w:rPr>
          <w:rStyle w:val="Char8"/>
          <w:rtl/>
        </w:rPr>
        <w:t xml:space="preserve">: </w:t>
      </w:r>
      <w:r w:rsidR="005030AA" w:rsidRPr="005030AA">
        <w:rPr>
          <w:rStyle w:val="Char8"/>
          <w:rFonts w:hint="cs"/>
          <w:rtl/>
        </w:rPr>
        <w:t>٦٨</w:t>
      </w:r>
      <w:r w:rsidR="005030AA" w:rsidRPr="005030AA">
        <w:rPr>
          <w:rStyle w:val="Char8"/>
          <w:rtl/>
        </w:rPr>
        <w:t xml:space="preserve">]  </w:t>
      </w:r>
      <w:r w:rsidR="00B33690" w:rsidRPr="005030AA">
        <w:rPr>
          <w:rStyle w:val="Char8"/>
          <w:rtl/>
        </w:rPr>
        <w:tab/>
      </w:r>
    </w:p>
    <w:p w:rsidR="00303ED8" w:rsidRPr="005C1132" w:rsidRDefault="00303ED8" w:rsidP="00B33690">
      <w:pPr>
        <w:pStyle w:val="a2"/>
        <w:rPr>
          <w:lang w:bidi="ar-SA"/>
        </w:rPr>
      </w:pPr>
      <w:r w:rsidRPr="005C1132">
        <w:rPr>
          <w:rtl/>
          <w:lang w:bidi="ar-SA"/>
        </w:rPr>
        <w:t>و در «صور» دمیده می‌شود؛ پس همه‌ی کسانی که در آسمان‌ها و زمین هستند، می‌میرند مگر کسی که الله بخواهد.</w:t>
      </w:r>
    </w:p>
    <w:p w:rsidR="00303ED8" w:rsidRPr="005C1132" w:rsidRDefault="00303ED8" w:rsidP="009C7781">
      <w:pPr>
        <w:autoSpaceDE w:val="0"/>
        <w:autoSpaceDN w:val="0"/>
        <w:adjustRightInd w:val="0"/>
        <w:rPr>
          <w:rtl/>
          <w:lang w:bidi="ar-SA"/>
        </w:rPr>
      </w:pPr>
      <w:r w:rsidRPr="005C1132">
        <w:rPr>
          <w:rtl/>
          <w:lang w:bidi="ar-SA"/>
        </w:rPr>
        <w:t>در صور نخست، همه می‌میرند؛ اما صور دوم برای برخاستن و زنده شدن دوباره است؛ همان‌گونه که الله</w:t>
      </w:r>
      <w:r w:rsidRPr="005C1132">
        <w:rPr>
          <w:lang w:bidi="ar-SA"/>
        </w:rPr>
        <w:sym w:font="AGA Arabesque" w:char="F055"/>
      </w:r>
      <w:r w:rsidRPr="005C1132">
        <w:rPr>
          <w:rtl/>
          <w:lang w:bidi="ar-SA"/>
        </w:rPr>
        <w:t xml:space="preserve"> </w:t>
      </w:r>
      <w:r w:rsidR="009C7781">
        <w:rPr>
          <w:rFonts w:hint="cs"/>
          <w:rtl/>
          <w:lang w:bidi="ar-SA"/>
        </w:rPr>
        <w:t>د</w:t>
      </w:r>
      <w:r w:rsidRPr="005C1132">
        <w:rPr>
          <w:rtl/>
          <w:lang w:bidi="ar-SA"/>
        </w:rPr>
        <w:t>ر ادامه‌ی این آیه می‌فرماید:</w:t>
      </w:r>
    </w:p>
    <w:p w:rsidR="00303ED8" w:rsidRPr="007B7506" w:rsidRDefault="008850D6" w:rsidP="005030AA">
      <w:pPr>
        <w:pStyle w:val="a1"/>
        <w:rPr>
          <w:rtl/>
          <w:lang w:bidi="ar-SA"/>
        </w:rPr>
      </w:pPr>
      <w:r>
        <w:rPr>
          <w:rFonts w:ascii="KFGQPC Uthman Taha Naskh" w:cs="KFGQPC Uthman Taha Naskh" w:hint="cs"/>
          <w:noProof w:val="0"/>
          <w:rtl/>
          <w:lang w:val="en-MY" w:eastAsia="en-MY" w:bidi="ar-SA"/>
        </w:rPr>
        <w:t>﴿</w:t>
      </w:r>
      <w:r w:rsidR="005030AA">
        <w:rPr>
          <w:rFonts w:ascii="KFGQPC Uthmanic Script HAFS" w:hint="eastAsia"/>
          <w:noProof w:val="0"/>
          <w:rtl/>
          <w:lang w:val="en-MY" w:eastAsia="en-MY" w:bidi="ar-SA"/>
        </w:rPr>
        <w:t>ثُمَّ</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نُفِخَ</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فِيهِ</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أُخ</w:t>
      </w:r>
      <w:r w:rsidR="005030AA">
        <w:rPr>
          <w:rFonts w:ascii="KFGQPC Uthmanic Script HAFS" w:hint="cs"/>
          <w:noProof w:val="0"/>
          <w:rtl/>
          <w:lang w:val="en-MY" w:eastAsia="en-MY" w:bidi="ar-SA"/>
        </w:rPr>
        <w:t>ۡ</w:t>
      </w:r>
      <w:r w:rsidR="005030AA">
        <w:rPr>
          <w:rFonts w:ascii="KFGQPC Uthmanic Script HAFS" w:hint="eastAsia"/>
          <w:noProof w:val="0"/>
          <w:rtl/>
          <w:lang w:val="en-MY" w:eastAsia="en-MY" w:bidi="ar-SA"/>
        </w:rPr>
        <w:t>رَى</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فَإِذَا</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هُم</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قِيَام</w:t>
      </w:r>
      <w:r w:rsidR="005030AA">
        <w:rPr>
          <w:rFonts w:ascii="KFGQPC Uthmanic Script HAFS" w:hint="cs"/>
          <w:noProof w:val="0"/>
          <w:rtl/>
          <w:lang w:val="en-MY" w:eastAsia="en-MY" w:bidi="ar-SA"/>
        </w:rPr>
        <w:t>ٞ</w:t>
      </w:r>
      <w:r w:rsidR="005030AA">
        <w:rPr>
          <w:rFonts w:ascii="KFGQPC Uthmanic Script HAFS"/>
          <w:noProof w:val="0"/>
          <w:rtl/>
          <w:lang w:val="en-MY" w:eastAsia="en-MY" w:bidi="ar-SA"/>
        </w:rPr>
        <w:t xml:space="preserve"> </w:t>
      </w:r>
      <w:r w:rsidR="005030AA">
        <w:rPr>
          <w:rFonts w:ascii="KFGQPC Uthmanic Script HAFS" w:hint="eastAsia"/>
          <w:noProof w:val="0"/>
          <w:rtl/>
          <w:lang w:val="en-MY" w:eastAsia="en-MY" w:bidi="ar-SA"/>
        </w:rPr>
        <w:t>يَنظُرُونَ</w:t>
      </w:r>
      <w:r w:rsidR="005030AA">
        <w:rPr>
          <w:rFonts w:ascii="KFGQPC Uthmanic Script HAFS"/>
          <w:noProof w:val="0"/>
          <w:rtl/>
          <w:lang w:val="en-MY" w:eastAsia="en-MY" w:bidi="ar-SA"/>
        </w:rPr>
        <w:t xml:space="preserve"> </w:t>
      </w:r>
      <w:r w:rsidR="005030AA">
        <w:rPr>
          <w:rFonts w:ascii="KFGQPC Uthmanic Script HAFS" w:hint="cs"/>
          <w:noProof w:val="0"/>
          <w:rtl/>
          <w:lang w:val="en-MY" w:eastAsia="en-MY" w:bidi="ar-SA"/>
        </w:rPr>
        <w:t>٦٨</w:t>
      </w:r>
      <w:r>
        <w:rPr>
          <w:rFonts w:ascii="KFGQPC Uthman Taha Naskh" w:cs="KFGQPC Uthman Taha Naskh" w:hint="cs"/>
          <w:noProof w:val="0"/>
          <w:rtl/>
          <w:lang w:val="en-MY" w:eastAsia="en-MY" w:bidi="ar-SA"/>
        </w:rPr>
        <w:t>﴾</w:t>
      </w:r>
      <w:r w:rsidR="005030AA">
        <w:rPr>
          <w:rFonts w:ascii="KFGQPC Uthman Taha Naskh" w:cs="KFGQPC Uthman Taha Naskh"/>
          <w:noProof w:val="0"/>
          <w:rtl/>
          <w:lang w:val="en-MY" w:eastAsia="en-MY" w:bidi="ar-SA"/>
        </w:rPr>
        <w:t xml:space="preserve"> </w:t>
      </w:r>
      <w:r w:rsidR="005030AA">
        <w:rPr>
          <w:rFonts w:ascii="KFGQPC Uthman Taha Naskh" w:cs="KFGQPC Uthman Taha Naskh"/>
          <w:noProof w:val="0"/>
          <w:lang w:val="en-MY" w:eastAsia="en-MY" w:bidi="ar-SA"/>
        </w:rPr>
        <w:tab/>
      </w:r>
      <w:r w:rsidR="005030AA" w:rsidRPr="005030AA">
        <w:rPr>
          <w:rStyle w:val="Char8"/>
          <w:rtl/>
        </w:rPr>
        <w:t>[</w:t>
      </w:r>
      <w:r w:rsidR="005030AA" w:rsidRPr="005030AA">
        <w:rPr>
          <w:rStyle w:val="Char8"/>
          <w:rFonts w:hint="eastAsia"/>
          <w:rtl/>
        </w:rPr>
        <w:t>الزمر</w:t>
      </w:r>
      <w:r w:rsidR="005030AA" w:rsidRPr="005030AA">
        <w:rPr>
          <w:rStyle w:val="Char8"/>
          <w:rtl/>
        </w:rPr>
        <w:t xml:space="preserve">: </w:t>
      </w:r>
      <w:r w:rsidR="005030AA" w:rsidRPr="005030AA">
        <w:rPr>
          <w:rStyle w:val="Char8"/>
          <w:rFonts w:hint="cs"/>
          <w:rtl/>
        </w:rPr>
        <w:t>٦٨</w:t>
      </w:r>
      <w:r w:rsidR="005030AA" w:rsidRPr="005030AA">
        <w:rPr>
          <w:rStyle w:val="Char8"/>
          <w:rtl/>
        </w:rPr>
        <w:t>]</w:t>
      </w:r>
      <w:r w:rsidR="005030AA">
        <w:rPr>
          <w:rFonts w:ascii="KFGQPC Uthman Taha Naskh" w:cs="KFGQPC Uthman Taha Naskh"/>
          <w:noProof w:val="0"/>
          <w:rtl/>
          <w:lang w:val="en-MY" w:eastAsia="en-MY" w:bidi="ar-SA"/>
        </w:rPr>
        <w:t xml:space="preserve">  </w:t>
      </w:r>
      <w:r w:rsidR="00B33690" w:rsidRPr="007B7506">
        <w:rPr>
          <w:rtl/>
          <w:lang w:bidi="ar-SA"/>
        </w:rPr>
        <w:tab/>
      </w:r>
    </w:p>
    <w:p w:rsidR="00303ED8" w:rsidRPr="005C1132" w:rsidRDefault="00303ED8" w:rsidP="00B33690">
      <w:pPr>
        <w:pStyle w:val="a2"/>
        <w:rPr>
          <w:rtl/>
          <w:lang w:bidi="ar-SA"/>
        </w:rPr>
      </w:pPr>
      <w:r w:rsidRPr="005C1132">
        <w:rPr>
          <w:rtl/>
          <w:lang w:bidi="ar-SA"/>
        </w:rPr>
        <w:t>و آن‌گاه دوباره در صور دمیده می‌شود و ناگهان همگی در حالی که نظاره‌گرند، به پا می‌خیزند.</w:t>
      </w:r>
    </w:p>
    <w:p w:rsidR="00BC3009" w:rsidRPr="005C1132" w:rsidRDefault="001A5D69" w:rsidP="00695262">
      <w:pPr>
        <w:autoSpaceDE w:val="0"/>
        <w:autoSpaceDN w:val="0"/>
        <w:adjustRightInd w:val="0"/>
        <w:rPr>
          <w:rtl/>
          <w:lang w:bidi="ar-SA"/>
        </w:rPr>
      </w:pPr>
      <w:r w:rsidRPr="005C1132">
        <w:rPr>
          <w:rtl/>
          <w:lang w:bidi="ar-SA"/>
        </w:rPr>
        <w:t>آری؛ از قبرهایشان برمی‌خیزند و نظاره‌گر اتفاقا</w:t>
      </w:r>
      <w:r w:rsidR="00BC3009" w:rsidRPr="005C1132">
        <w:rPr>
          <w:rtl/>
          <w:lang w:bidi="ar-SA"/>
        </w:rPr>
        <w:t>ت</w:t>
      </w:r>
      <w:r w:rsidRPr="005C1132">
        <w:rPr>
          <w:rtl/>
          <w:lang w:bidi="ar-SA"/>
        </w:rPr>
        <w:t>ی هستند که روی می‌دهد؛ زیرا الله متعال پیش از برانگیختنِ آنان، بارانی غلیظ</w:t>
      </w:r>
      <w:r w:rsidR="00CA21E1" w:rsidRPr="005C1132">
        <w:rPr>
          <w:rtl/>
          <w:lang w:bidi="ar-SA"/>
        </w:rPr>
        <w:t xml:space="preserve"> فرو می‌فرستد و انسان‌ها همانند دانه‌ی بذر، سر از خاک برمی‌آورند و بدون این‌که کوچک‌ترین اشتباهی روی دهد، </w:t>
      </w:r>
      <w:r w:rsidR="00BC3009" w:rsidRPr="005C1132">
        <w:rPr>
          <w:rtl/>
          <w:lang w:bidi="ar-SA"/>
        </w:rPr>
        <w:t>هر روحی به همان کالبدی باز می‌گردد که در آن بوده است! سبحان‌الله!</w:t>
      </w:r>
    </w:p>
    <w:p w:rsidR="00BC3009" w:rsidRPr="005C1132" w:rsidRDefault="00BC3009" w:rsidP="00695262">
      <w:pPr>
        <w:autoSpaceDE w:val="0"/>
        <w:autoSpaceDN w:val="0"/>
        <w:adjustRightInd w:val="0"/>
        <w:rPr>
          <w:rtl/>
          <w:lang w:bidi="ar-SA"/>
        </w:rPr>
      </w:pPr>
      <w:r w:rsidRPr="005C1132">
        <w:rPr>
          <w:rtl/>
          <w:lang w:bidi="ar-SA"/>
        </w:rPr>
        <w:t>در میان دو نفخ صور، یک چله است؛ از ابوهریره</w:t>
      </w:r>
      <w:r w:rsidRPr="005C1132">
        <w:rPr>
          <w:lang w:bidi="ar-SA"/>
        </w:rPr>
        <w:sym w:font="AGA Arabesque" w:char="F074"/>
      </w:r>
      <w:r w:rsidRPr="005C1132">
        <w:rPr>
          <w:rtl/>
          <w:lang w:bidi="ar-SA"/>
        </w:rPr>
        <w:t xml:space="preserve"> پرسیدند:</w:t>
      </w:r>
      <w:r w:rsidR="00322CF5" w:rsidRPr="005C1132">
        <w:rPr>
          <w:rtl/>
          <w:lang w:bidi="ar-SA"/>
        </w:rPr>
        <w:t xml:space="preserve"> یعنی چهل روز؟ پاسخ داد: </w:t>
      </w:r>
      <w:r w:rsidRPr="005C1132">
        <w:rPr>
          <w:rtl/>
          <w:lang w:bidi="ar-SA"/>
        </w:rPr>
        <w:t>نمی‌دانم</w:t>
      </w:r>
      <w:r w:rsidR="00322CF5" w:rsidRPr="005C1132">
        <w:rPr>
          <w:rtl/>
          <w:lang w:bidi="ar-SA"/>
        </w:rPr>
        <w:t>. گفتند: چهل سال؟ ابوهریره</w:t>
      </w:r>
      <w:r w:rsidR="00322CF5" w:rsidRPr="005C1132">
        <w:rPr>
          <w:lang w:bidi="ar-SA"/>
        </w:rPr>
        <w:sym w:font="AGA Arabesque" w:char="F074"/>
      </w:r>
      <w:r w:rsidR="00322CF5" w:rsidRPr="005C1132">
        <w:rPr>
          <w:rtl/>
          <w:lang w:bidi="ar-SA"/>
        </w:rPr>
        <w:t xml:space="preserve"> </w:t>
      </w:r>
      <w:r w:rsidRPr="005C1132">
        <w:rPr>
          <w:rtl/>
          <w:lang w:bidi="ar-SA"/>
        </w:rPr>
        <w:t>گفت</w:t>
      </w:r>
      <w:r w:rsidR="00322CF5" w:rsidRPr="005C1132">
        <w:rPr>
          <w:rtl/>
          <w:lang w:bidi="ar-SA"/>
        </w:rPr>
        <w:t xml:space="preserve">: </w:t>
      </w:r>
      <w:r w:rsidRPr="005C1132">
        <w:rPr>
          <w:rtl/>
          <w:lang w:bidi="ar-SA"/>
        </w:rPr>
        <w:t>نمی‌دانم</w:t>
      </w:r>
      <w:r w:rsidR="00322CF5" w:rsidRPr="005C1132">
        <w:rPr>
          <w:rtl/>
          <w:lang w:bidi="ar-SA"/>
        </w:rPr>
        <w:t>. پرسیدند: چهل ماه؟ پاسخ داد: نمی‌دانم</w:t>
      </w:r>
      <w:r w:rsidRPr="005C1132">
        <w:rPr>
          <w:rtl/>
          <w:lang w:bidi="ar-SA"/>
        </w:rPr>
        <w:t>؛ بلکه پیامبر</w:t>
      </w:r>
      <w:r w:rsidRPr="005C1132">
        <w:rPr>
          <w:lang w:bidi="ar-SA"/>
        </w:rPr>
        <w:sym w:font="AGA Arabesque" w:char="F072"/>
      </w:r>
      <w:r w:rsidRPr="005C1132">
        <w:rPr>
          <w:rtl/>
          <w:lang w:bidi="ar-SA"/>
        </w:rPr>
        <w:t xml:space="preserve"> فقط خبر داد که در میان دو نفخ، یک چله است و بیان نکرد که چهل روز یا چهل ماه یا چهل سال؛ از این‌رو ما نیز به سخن پیامبر</w:t>
      </w:r>
      <w:r w:rsidRPr="005C1132">
        <w:rPr>
          <w:lang w:bidi="ar-SA"/>
        </w:rPr>
        <w:sym w:font="AGA Arabesque" w:char="F072"/>
      </w:r>
      <w:r w:rsidRPr="005C1132">
        <w:rPr>
          <w:rtl/>
          <w:lang w:bidi="ar-SA"/>
        </w:rPr>
        <w:t xml:space="preserve"> بسنده کرده، چیزی بر سخنِ آن بزرگوار نمی‌افزاییم و در این‌باره خودسرانه اظهار نظر نمی‌کنیم. در هر حال، وقتی اسرافیل</w:t>
      </w:r>
      <w:r w:rsidRPr="005C1132">
        <w:rPr>
          <w:lang w:bidi="ar-SA"/>
        </w:rPr>
        <w:sym w:font="AGA Arabesque" w:char="F075"/>
      </w:r>
      <w:r w:rsidRPr="005C1132">
        <w:rPr>
          <w:rtl/>
          <w:lang w:bidi="ar-SA"/>
        </w:rPr>
        <w:t xml:space="preserve"> برای بار دوم در صور می‌دمد، مردم برای پس دادن حساب در پیش‌گاه الله</w:t>
      </w:r>
      <w:r w:rsidRPr="005C1132">
        <w:rPr>
          <w:lang w:bidi="ar-SA"/>
        </w:rPr>
        <w:sym w:font="AGA Arabesque" w:char="F055"/>
      </w:r>
      <w:r w:rsidRPr="005C1132">
        <w:rPr>
          <w:rtl/>
          <w:lang w:bidi="ar-SA"/>
        </w:rPr>
        <w:t xml:space="preserve"> حاضر می‌شوند و هرکس مطابق اعمال و گناهانش حساب پس می‌دهد. حساب‌رس، الله</w:t>
      </w:r>
      <w:r w:rsidRPr="005C1132">
        <w:rPr>
          <w:lang w:bidi="ar-SA"/>
        </w:rPr>
        <w:sym w:font="AGA Arabesque" w:char="F055"/>
      </w:r>
      <w:r w:rsidRPr="005C1132">
        <w:rPr>
          <w:rtl/>
          <w:lang w:bidi="ar-SA"/>
        </w:rPr>
        <w:t xml:space="preserve"> می‌باشد و حساب‌رسی او، خارج از عدالت یا لطف و مرحمت نیست و ذره‌ای به بندگانش ستم نمی‌کند؛ زیرا حساب‌رسی و محاسبه‌ای که مخلوقات انجام می‌دهند، سه حالت دارد: یا ظالمانه است، یا عادلانه و یا از روی بخشندگی و بزرگواری؛ اما الله</w:t>
      </w:r>
      <w:r w:rsidRPr="005C1132">
        <w:rPr>
          <w:lang w:bidi="ar-SA"/>
        </w:rPr>
        <w:sym w:font="AGA Arabesque" w:char="F055"/>
      </w:r>
      <w:r w:rsidRPr="005C1132">
        <w:rPr>
          <w:rtl/>
          <w:lang w:bidi="ar-SA"/>
        </w:rPr>
        <w:t xml:space="preserve"> یا به لطف خویش حساب می‌گیرد یا به عدل خویش، و هیچ ستمی در کارِ او نیست:</w:t>
      </w:r>
    </w:p>
    <w:p w:rsidR="003F0180" w:rsidRPr="007B7506" w:rsidRDefault="008850D6" w:rsidP="00331233">
      <w:pPr>
        <w:pStyle w:val="a1"/>
        <w:rPr>
          <w:rtl/>
          <w:lang w:bidi="ar-SA"/>
        </w:rPr>
      </w:pPr>
      <w:r>
        <w:rPr>
          <w:rFonts w:ascii="KFGQPC Uthman Taha Naskh" w:cs="KFGQPC Uthman Taha Naskh" w:hint="cs"/>
          <w:noProof w:val="0"/>
          <w:rtl/>
          <w:lang w:val="en-MY" w:eastAsia="en-MY" w:bidi="ar-SA"/>
        </w:rPr>
        <w:t>﴿</w:t>
      </w:r>
      <w:r w:rsidR="00331233">
        <w:rPr>
          <w:rFonts w:ascii="KFGQPC Uthmanic Script HAFS" w:hint="eastAsia"/>
          <w:noProof w:val="0"/>
          <w:rtl/>
          <w:lang w:val="en-MY" w:eastAsia="en-MY" w:bidi="ar-SA"/>
        </w:rPr>
        <w:t>فَ</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يَو</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لَا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تُظ</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لَمُ</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نَف</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س</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شَي</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وَلَا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تُج</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زَو</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نَ</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إِلَّا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مَا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كُنتُم</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تَع</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مَلُونَ</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٥٤</w:t>
      </w:r>
      <w:r>
        <w:rPr>
          <w:rFonts w:ascii="KFGQPC Uthman Taha Naskh" w:cs="KFGQPC Uthman Taha Naskh" w:hint="cs"/>
          <w:noProof w:val="0"/>
          <w:rtl/>
          <w:lang w:val="en-MY" w:eastAsia="en-MY" w:bidi="ar-SA"/>
        </w:rPr>
        <w:t>﴾</w:t>
      </w:r>
      <w:r w:rsidR="00331233">
        <w:rPr>
          <w:rFonts w:ascii="KFGQPC Uthman Taha Naskh" w:cs="KFGQPC Uthman Taha Naskh"/>
          <w:noProof w:val="0"/>
          <w:rtl/>
          <w:lang w:val="en-MY" w:eastAsia="en-MY" w:bidi="ar-SA"/>
        </w:rPr>
        <w:t xml:space="preserve"> </w:t>
      </w:r>
      <w:r w:rsidR="00331233">
        <w:rPr>
          <w:rFonts w:ascii="KFGQPC Uthman Taha Naskh" w:cs="KFGQPC Uthman Taha Naskh"/>
          <w:noProof w:val="0"/>
          <w:lang w:val="en-MY" w:eastAsia="en-MY" w:bidi="ar-SA"/>
        </w:rPr>
        <w:tab/>
      </w:r>
      <w:r w:rsidR="00331233" w:rsidRPr="00331233">
        <w:rPr>
          <w:rStyle w:val="Char8"/>
          <w:rtl/>
        </w:rPr>
        <w:t>[</w:t>
      </w:r>
      <w:r w:rsidR="00331233" w:rsidRPr="00331233">
        <w:rPr>
          <w:rStyle w:val="Char8"/>
          <w:rFonts w:hint="eastAsia"/>
          <w:rtl/>
        </w:rPr>
        <w:t>يس</w:t>
      </w:r>
      <w:r w:rsidR="00331233" w:rsidRPr="00331233">
        <w:rPr>
          <w:rStyle w:val="Char8"/>
          <w:rtl/>
        </w:rPr>
        <w:t xml:space="preserve">: </w:t>
      </w:r>
      <w:r w:rsidR="00331233" w:rsidRPr="00331233">
        <w:rPr>
          <w:rStyle w:val="Char8"/>
          <w:rFonts w:hint="cs"/>
          <w:rtl/>
        </w:rPr>
        <w:t>٥٤</w:t>
      </w:r>
      <w:r w:rsidR="00331233" w:rsidRPr="00331233">
        <w:rPr>
          <w:rStyle w:val="Char8"/>
          <w:rtl/>
        </w:rPr>
        <w:t>]</w:t>
      </w:r>
      <w:r w:rsidR="00331233">
        <w:rPr>
          <w:rFonts w:ascii="KFGQPC Uthman Taha Naskh" w:cs="KFGQPC Uthman Taha Naskh"/>
          <w:noProof w:val="0"/>
          <w:rtl/>
          <w:lang w:val="en-MY" w:eastAsia="en-MY" w:bidi="ar-SA"/>
        </w:rPr>
        <w:t xml:space="preserve">  </w:t>
      </w:r>
      <w:r w:rsidR="00CC3CB1" w:rsidRPr="007B7506">
        <w:rPr>
          <w:rtl/>
          <w:lang w:bidi="ar-SA"/>
        </w:rPr>
        <w:tab/>
      </w:r>
    </w:p>
    <w:p w:rsidR="0076700A" w:rsidRPr="005C1132" w:rsidRDefault="0076700A" w:rsidP="00CC3CB1">
      <w:pPr>
        <w:pStyle w:val="a2"/>
        <w:rPr>
          <w:rtl/>
          <w:lang w:bidi="ar-SA"/>
        </w:rPr>
      </w:pPr>
      <w:r w:rsidRPr="005C1132">
        <w:rPr>
          <w:rtl/>
          <w:lang w:bidi="ar-SA"/>
        </w:rPr>
        <w:t>آن روز به هیچ‌کس هیچ ستمی نمی‌شود و تنها به‌سزای اعمالتان می‌رسید.</w:t>
      </w:r>
    </w:p>
    <w:p w:rsidR="003B2386" w:rsidRPr="005C1132" w:rsidRDefault="003B2386" w:rsidP="00695262">
      <w:pPr>
        <w:autoSpaceDE w:val="0"/>
        <w:autoSpaceDN w:val="0"/>
        <w:adjustRightInd w:val="0"/>
        <w:rPr>
          <w:rtl/>
          <w:lang w:bidi="ar-SA"/>
        </w:rPr>
      </w:pPr>
      <w:r w:rsidRPr="005C1132">
        <w:rPr>
          <w:rtl/>
          <w:lang w:bidi="ar-SA"/>
        </w:rPr>
        <w:t>حدیث دوم، بدین مضمون است که ابوهریره</w:t>
      </w:r>
      <w:r w:rsidRPr="005C1132">
        <w:rPr>
          <w:lang w:bidi="ar-SA"/>
        </w:rPr>
        <w:sym w:font="AGA Arabesque" w:char="F074"/>
      </w:r>
      <w:r w:rsidRPr="005C1132">
        <w:rPr>
          <w:rtl/>
          <w:lang w:bidi="ar-SA"/>
        </w:rPr>
        <w:t xml:space="preserve"> می‌گوید: </w:t>
      </w:r>
      <w:r w:rsidR="00C61290" w:rsidRPr="005C1132">
        <w:rPr>
          <w:rtl/>
          <w:lang w:bidi="ar-SA"/>
        </w:rPr>
        <w:t>«</w:t>
      </w:r>
      <w:r w:rsidRPr="005C1132">
        <w:rPr>
          <w:rtl/>
          <w:lang w:bidi="ar-SA"/>
        </w:rPr>
        <w:t>رسول‌الله</w:t>
      </w:r>
      <w:r w:rsidRPr="005C1132">
        <w:rPr>
          <w:lang w:bidi="ar-SA"/>
        </w:rPr>
        <w:sym w:font="AGA Arabesque" w:char="F072"/>
      </w:r>
      <w:r w:rsidRPr="005C1132">
        <w:rPr>
          <w:rtl/>
          <w:lang w:bidi="ar-SA"/>
        </w:rPr>
        <w:t xml:space="preserve"> در مجلسی با مردم سخن می‌گفت که در این میان بادیه‌نشینی آمد و پرسید: قیامت چه زمانی‌ست؟ رسول‌الله</w:t>
      </w:r>
      <w:r w:rsidRPr="005C1132">
        <w:rPr>
          <w:lang w:bidi="ar-SA"/>
        </w:rPr>
        <w:sym w:font="AGA Arabesque" w:char="F072"/>
      </w:r>
      <w:r w:rsidR="00C61290" w:rsidRPr="005C1132">
        <w:rPr>
          <w:rtl/>
          <w:lang w:bidi="ar-SA"/>
        </w:rPr>
        <w:t xml:space="preserve"> به سخنان خود ادامه داد». گویا نمی‌خواست صحبتش را ناتمام رها کند. ابوهریره</w:t>
      </w:r>
      <w:r w:rsidR="00C61290" w:rsidRPr="005C1132">
        <w:rPr>
          <w:lang w:bidi="ar-SA"/>
        </w:rPr>
        <w:sym w:font="AGA Arabesque" w:char="F074"/>
      </w:r>
      <w:r w:rsidR="00C61290" w:rsidRPr="005C1132">
        <w:rPr>
          <w:rtl/>
          <w:lang w:bidi="ar-SA"/>
        </w:rPr>
        <w:t xml:space="preserve"> می‌گوید: «</w:t>
      </w:r>
      <w:r w:rsidRPr="005C1132">
        <w:rPr>
          <w:rtl/>
          <w:lang w:bidi="ar-SA"/>
        </w:rPr>
        <w:t>برخی از حاضران گمان کردند که پیامبر</w:t>
      </w:r>
      <w:r w:rsidRPr="005C1132">
        <w:rPr>
          <w:lang w:bidi="ar-SA"/>
        </w:rPr>
        <w:sym w:font="AGA Arabesque" w:char="F072"/>
      </w:r>
      <w:r w:rsidRPr="005C1132">
        <w:rPr>
          <w:rtl/>
          <w:lang w:bidi="ar-SA"/>
        </w:rPr>
        <w:t xml:space="preserve"> پرسش را شنید، اما چون از آن خوشَش نیامد، پاسخی نداد و برخی دیگر گفتند: پیامبر</w:t>
      </w:r>
      <w:r w:rsidRPr="005C1132">
        <w:rPr>
          <w:lang w:bidi="ar-SA"/>
        </w:rPr>
        <w:sym w:font="AGA Arabesque" w:char="F072"/>
      </w:r>
      <w:r w:rsidRPr="005C1132">
        <w:rPr>
          <w:rtl/>
          <w:lang w:bidi="ar-SA"/>
        </w:rPr>
        <w:t xml:space="preserve"> سؤال را نشنید</w:t>
      </w:r>
      <w:r w:rsidR="00C61290" w:rsidRPr="005C1132">
        <w:rPr>
          <w:rtl/>
          <w:lang w:bidi="ar-SA"/>
        </w:rPr>
        <w:t>». لذا در می‌یابیم که سکوت کردن در برابر پرسش‌های بی‌مورد، اشکالی ندارد؛ یعنی اگر از شما سؤال نامناسبی بپرسند، اشکالی ندارد که سکوت کنید و جواب ندهید. ابوهریره</w:t>
      </w:r>
      <w:r w:rsidR="00C61290" w:rsidRPr="005C1132">
        <w:rPr>
          <w:lang w:bidi="ar-SA"/>
        </w:rPr>
        <w:sym w:font="AGA Arabesque" w:char="F074"/>
      </w:r>
      <w:r w:rsidR="00C61290" w:rsidRPr="005C1132">
        <w:rPr>
          <w:rtl/>
          <w:lang w:bidi="ar-SA"/>
        </w:rPr>
        <w:t xml:space="preserve"> می‌گوید: رسول‌الله</w:t>
      </w:r>
      <w:r w:rsidR="00C61290" w:rsidRPr="005C1132">
        <w:rPr>
          <w:lang w:bidi="ar-SA"/>
        </w:rPr>
        <w:sym w:font="AGA Arabesque" w:char="F072"/>
      </w:r>
      <w:r w:rsidRPr="005C1132">
        <w:rPr>
          <w:rtl/>
          <w:lang w:bidi="ar-SA"/>
        </w:rPr>
        <w:t xml:space="preserve"> پس از پایان صحبتش فرمود: «کسی که</w:t>
      </w:r>
      <w:r w:rsidR="00C61290" w:rsidRPr="005C1132">
        <w:rPr>
          <w:rtl/>
          <w:lang w:bidi="ar-SA"/>
        </w:rPr>
        <w:t xml:space="preserve"> </w:t>
      </w:r>
      <w:r w:rsidRPr="005C1132">
        <w:rPr>
          <w:rtl/>
          <w:lang w:bidi="ar-SA"/>
        </w:rPr>
        <w:t>درباره‌ی قیامت پرسید، کجاست؟» بادیه‌نشین عرض کرد: من بودم ای رسول‌خدا! رسول‌الله</w:t>
      </w:r>
      <w:r w:rsidRPr="005C1132">
        <w:rPr>
          <w:lang w:bidi="ar-SA"/>
        </w:rPr>
        <w:sym w:font="AGA Arabesque" w:char="F072"/>
      </w:r>
      <w:r w:rsidRPr="005C1132">
        <w:rPr>
          <w:rtl/>
          <w:lang w:bidi="ar-SA"/>
        </w:rPr>
        <w:t xml:space="preserve"> فرمود: «آن‌گاه که امانت ضایع شود، منتظر قیامت باش». پرسید: امانت چگونه ضایع می‌گردد؟ رسول‌الله</w:t>
      </w:r>
      <w:r w:rsidRPr="005C1132">
        <w:rPr>
          <w:lang w:bidi="ar-SA"/>
        </w:rPr>
        <w:sym w:font="AGA Arabesque" w:char="F072"/>
      </w:r>
      <w:r w:rsidRPr="005C1132">
        <w:rPr>
          <w:rtl/>
          <w:lang w:bidi="ar-SA"/>
        </w:rPr>
        <w:t xml:space="preserve"> فرمود: «آن‌گاه که کارها (=زمام امور) به نااه</w:t>
      </w:r>
      <w:r w:rsidR="00C61290" w:rsidRPr="005C1132">
        <w:rPr>
          <w:rtl/>
          <w:lang w:bidi="ar-SA"/>
        </w:rPr>
        <w:t>لان سپرده شود، منتظر قیامت باش»؛ یعنی نااهلان، فتوا دهند و آنان‌که شایستگی ندارند، زمام امور را در دست گیرند یا کسانی بر مسند مدیریت بنشینند که از تعهد و تخصصِ کافی برخوردار نیستند. در آن زمان امور مردم، نابسان می‌شود و آن‌گاه که فساد و نابسامانی جامعه را فرا گیرد، باید منتظر قیامت بود؛ زیرا در آن ز</w:t>
      </w:r>
      <w:r w:rsidR="00345DC7" w:rsidRPr="005C1132">
        <w:rPr>
          <w:rtl/>
          <w:lang w:bidi="ar-SA"/>
        </w:rPr>
        <w:t>م</w:t>
      </w:r>
      <w:r w:rsidR="00C61290" w:rsidRPr="005C1132">
        <w:rPr>
          <w:rtl/>
          <w:lang w:bidi="ar-SA"/>
        </w:rPr>
        <w:t>ان مردم، فاسد و تبه‌کار می‌شوند و قیامت، بر بدترین مردم برپا می‌گردد.</w:t>
      </w:r>
    </w:p>
    <w:p w:rsidR="00C61290" w:rsidRPr="005C1132" w:rsidRDefault="00C61290" w:rsidP="00695262">
      <w:pPr>
        <w:autoSpaceDE w:val="0"/>
        <w:autoSpaceDN w:val="0"/>
        <w:adjustRightInd w:val="0"/>
        <w:rPr>
          <w:rtl/>
          <w:lang w:bidi="ar-SA"/>
        </w:rPr>
      </w:pPr>
      <w:r w:rsidRPr="005C1132">
        <w:rPr>
          <w:rtl/>
          <w:lang w:bidi="ar-SA"/>
        </w:rPr>
        <w:t>این حدیث نسبت به ضایع کردن امانت، هشدار می‌دهد و بیان‌گر این است که هر کاری باید به اهلِ آن سپرده شود و این، مقتضای امانت‌داری‌ست.</w:t>
      </w:r>
    </w:p>
    <w:p w:rsidR="005D22B3" w:rsidRPr="005C1132" w:rsidRDefault="009B0424" w:rsidP="00695262">
      <w:pPr>
        <w:autoSpaceDE w:val="0"/>
        <w:autoSpaceDN w:val="0"/>
        <w:adjustRightInd w:val="0"/>
        <w:rPr>
          <w:rtl/>
          <w:lang w:bidi="ar-SA"/>
        </w:rPr>
      </w:pPr>
      <w:r w:rsidRPr="005C1132">
        <w:rPr>
          <w:rtl/>
          <w:lang w:bidi="ar-SA"/>
        </w:rPr>
        <w:t xml:space="preserve">در حدیث سوم آمده است: </w:t>
      </w:r>
      <w:r w:rsidR="005D22B3" w:rsidRPr="005C1132">
        <w:rPr>
          <w:rtl/>
          <w:lang w:bidi="ar-SA"/>
        </w:rPr>
        <w:t xml:space="preserve">«اگر امامان شما، برايتان درست و صحيح نماز بخوانند، هم به آنان و هم به شما، پاداش می‌رسد؛ ولي اگر در نمازشان اشكالي وجود داشته باشد، شما پاداش خود را دريافت مي‌كنيد و گناهش با آن‌هاست». این حدیث درباره‌ی پیش‌نماز شدن کارگزاران و امیران است و شامل ائمه‌ی مساجد نیز می‌شود. از این حدیث چنین برداشت می شود که شکیبایی و خویش‌تنداری در برابر حاکمان و فرمان‌داران، واجب است؛ حتی اگر نماز را به‌درستی ادا نکنند؛ مثلاً اگر نمازها را به‌تأخیر بیندازند، </w:t>
      </w:r>
      <w:r w:rsidR="00716A38" w:rsidRPr="005C1132">
        <w:rPr>
          <w:rtl/>
          <w:lang w:bidi="ar-SA"/>
        </w:rPr>
        <w:t>ما نیز نمازها را با تأخیر می‌خوانیم و از جماعت مسلمانان، جدا نمی‌شویم؛ زیرا در این صورت، تأخیر در نماز که برای حفظ وحدت است، عذر به‌شمار می‌آید و این برای ما، حُکم آن را دارد که گویا نماز را در اول وقت به‌جای آورده‌ایم.</w:t>
      </w:r>
    </w:p>
    <w:p w:rsidR="00136272" w:rsidRPr="005C1132" w:rsidRDefault="00136272" w:rsidP="00695262">
      <w:pPr>
        <w:autoSpaceDE w:val="0"/>
        <w:autoSpaceDN w:val="0"/>
        <w:adjustRightInd w:val="0"/>
        <w:rPr>
          <w:rtl/>
          <w:lang w:bidi="ar-SA"/>
        </w:rPr>
      </w:pPr>
      <w:r w:rsidRPr="005C1132">
        <w:rPr>
          <w:rtl/>
          <w:lang w:bidi="ar-SA"/>
        </w:rPr>
        <w:t xml:space="preserve">این حدیث، به موضوع </w:t>
      </w:r>
      <w:r w:rsidR="00976C37" w:rsidRPr="005C1132">
        <w:rPr>
          <w:rtl/>
          <w:lang w:bidi="ar-SA"/>
        </w:rPr>
        <w:t>مخالفت با جماعت مسلمانان و فرمانروایان آنان اشاره دارد؛ زیرا مخالفت با حکام و فاش کردن عیوب و بدی‌هایشان، بر خلاف رهنمودها و آموزه‌های دینی‌ست و به هرج و مرج و نابسامانی در جامعه می‌انجامد؛ در صورتی که دین اسلام به عدالت و نیکی فرا می</w:t>
      </w:r>
      <w:r w:rsidR="006F201D" w:rsidRPr="005C1132">
        <w:rPr>
          <w:rtl/>
          <w:lang w:bidi="ar-SA"/>
        </w:rPr>
        <w:t>‌</w:t>
      </w:r>
      <w:r w:rsidR="00976C37" w:rsidRPr="005C1132">
        <w:rPr>
          <w:rtl/>
          <w:lang w:bidi="ar-SA"/>
        </w:rPr>
        <w:t>خوانَد و از تبه‌کاری و شرارت باز می‌دارد؛ الله متعال می‌فرماید:</w:t>
      </w:r>
    </w:p>
    <w:p w:rsidR="006C5F45" w:rsidRPr="007B7506" w:rsidRDefault="008850D6" w:rsidP="00331233">
      <w:pPr>
        <w:pStyle w:val="a1"/>
        <w:rPr>
          <w:rtl/>
          <w:lang w:bidi="ar-SA"/>
        </w:rPr>
      </w:pPr>
      <w:r>
        <w:rPr>
          <w:rFonts w:ascii="KFGQPC Uthman Taha Naskh" w:cs="KFGQPC Uthman Taha Naskh" w:hint="cs"/>
          <w:noProof w:val="0"/>
          <w:rtl/>
          <w:lang w:val="en-MY" w:eastAsia="en-MY" w:bidi="ar-SA"/>
        </w:rPr>
        <w:t>﴿</w:t>
      </w:r>
      <w:r w:rsidR="00331233">
        <w:rPr>
          <w:rFonts w:ascii="KFGQPC Uthmanic Script HAFS" w:hint="eastAsia"/>
          <w:noProof w:val="0"/>
          <w:rtl/>
          <w:lang w:val="en-MY" w:eastAsia="en-MY" w:bidi="ar-SA"/>
        </w:rPr>
        <w:t>يَ</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أَيُّهَا</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لَّذِينَ</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ءَامَنُواْ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كُونُواْ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قَوَّ</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مِينَ</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لِلَّهِ</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شُهَدَا</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ءَ</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بِ</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قِس</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طِ</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وَلَا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يَج</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رِمَنَّكُم</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شَنَ‍</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َانُ</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قَو</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عَلَى</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أَلَّا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تَع</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دِلُواْ</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ع</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دِلُواْ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هُوَ</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أَق</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رَبُ</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لِلتَّق</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وَى</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وَ</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تَّقُواْ</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للَّهَ</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إِنَّ</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للَّهَ</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خَبِيرُ</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بِمَا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تَع</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مَلُونَ</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٨</w:t>
      </w:r>
      <w:r>
        <w:rPr>
          <w:rFonts w:ascii="KFGQPC Uthman Taha Naskh" w:cs="KFGQPC Uthman Taha Naskh" w:hint="cs"/>
          <w:noProof w:val="0"/>
          <w:rtl/>
          <w:lang w:val="en-MY" w:eastAsia="en-MY" w:bidi="ar-SA"/>
        </w:rPr>
        <w:t>﴾</w:t>
      </w:r>
      <w:r w:rsidR="00331233">
        <w:rPr>
          <w:rFonts w:ascii="KFGQPC Uthman Taha Naskh" w:cs="KFGQPC Uthman Taha Naskh"/>
          <w:noProof w:val="0"/>
          <w:rtl/>
          <w:lang w:val="en-MY" w:eastAsia="en-MY" w:bidi="ar-SA"/>
        </w:rPr>
        <w:t xml:space="preserve"> </w:t>
      </w:r>
      <w:r w:rsidR="00331233">
        <w:rPr>
          <w:rFonts w:ascii="KFGQPC Uthman Taha Naskh" w:cs="KFGQPC Uthman Taha Naskh"/>
          <w:noProof w:val="0"/>
          <w:lang w:val="en-MY" w:eastAsia="en-MY" w:bidi="ar-SA"/>
        </w:rPr>
        <w:tab/>
      </w:r>
      <w:r w:rsidR="00331233" w:rsidRPr="00331233">
        <w:rPr>
          <w:rStyle w:val="Char8"/>
          <w:rtl/>
        </w:rPr>
        <w:t>[</w:t>
      </w:r>
      <w:r w:rsidR="00331233" w:rsidRPr="00331233">
        <w:rPr>
          <w:rStyle w:val="Char8"/>
          <w:rFonts w:hint="eastAsia"/>
          <w:rtl/>
        </w:rPr>
        <w:t>المائ‍دة</w:t>
      </w:r>
      <w:r w:rsidR="00331233" w:rsidRPr="00331233">
        <w:rPr>
          <w:rStyle w:val="Char8"/>
          <w:rtl/>
        </w:rPr>
        <w:t xml:space="preserve">: </w:t>
      </w:r>
      <w:r w:rsidR="00331233" w:rsidRPr="00331233">
        <w:rPr>
          <w:rStyle w:val="Char8"/>
          <w:rFonts w:hint="cs"/>
          <w:rtl/>
        </w:rPr>
        <w:t>٨</w:t>
      </w:r>
      <w:r w:rsidR="00331233" w:rsidRPr="00331233">
        <w:rPr>
          <w:rStyle w:val="Char8"/>
          <w:rtl/>
        </w:rPr>
        <w:t>]</w:t>
      </w:r>
      <w:r w:rsidR="00331233">
        <w:rPr>
          <w:rFonts w:ascii="KFGQPC Uthman Taha Naskh" w:cs="KFGQPC Uthman Taha Naskh"/>
          <w:noProof w:val="0"/>
          <w:rtl/>
          <w:lang w:val="en-MY" w:eastAsia="en-MY" w:bidi="ar-SA"/>
        </w:rPr>
        <w:t xml:space="preserve">  </w:t>
      </w:r>
      <w:r w:rsidR="00CC3CB1" w:rsidRPr="007B7506">
        <w:rPr>
          <w:rtl/>
          <w:lang w:bidi="ar-SA"/>
        </w:rPr>
        <w:tab/>
      </w:r>
      <w:r w:rsidR="006C5F45" w:rsidRPr="007B7506">
        <w:rPr>
          <w:rtl/>
          <w:lang w:bidi="ar-SA"/>
        </w:rPr>
        <w:t xml:space="preserve">  </w:t>
      </w:r>
    </w:p>
    <w:p w:rsidR="006C5F45" w:rsidRPr="005C1132" w:rsidRDefault="006C5F45" w:rsidP="00CC3CB1">
      <w:pPr>
        <w:pStyle w:val="a2"/>
        <w:rPr>
          <w:rtl/>
          <w:lang w:bidi="ar-SA"/>
        </w:rPr>
      </w:pPr>
      <w:r w:rsidRPr="005C1132">
        <w:rPr>
          <w:rtl/>
          <w:lang w:bidi="ar-SA"/>
        </w:rPr>
        <w:t>ای مؤمنان! برای الله به‌داد برخیزید و به عدالت گواهی دهید؛ و نباید دشمنی گروهی، شما را بر آن دارد که عدالت نورزید. عدالت پیشه کنید که به تقوا نزدیک</w:t>
      </w:r>
      <w:r w:rsidRPr="005C1132">
        <w:rPr>
          <w:rtl/>
          <w:lang w:bidi="ar-SA"/>
        </w:rPr>
        <w:softHyphen/>
        <w:t>تر است و تقوای الله پیشه سازید. به‌یقین الله به کردارتان آگاه است.</w:t>
      </w:r>
    </w:p>
    <w:p w:rsidR="00976C37" w:rsidRPr="005C1132" w:rsidRDefault="00C94224" w:rsidP="00695262">
      <w:pPr>
        <w:autoSpaceDE w:val="0"/>
        <w:autoSpaceDN w:val="0"/>
        <w:adjustRightInd w:val="0"/>
        <w:rPr>
          <w:rtl/>
          <w:lang w:bidi="ar-SA"/>
        </w:rPr>
      </w:pPr>
      <w:r w:rsidRPr="005C1132">
        <w:rPr>
          <w:rtl/>
          <w:lang w:bidi="ar-SA"/>
        </w:rPr>
        <w:t>بی‌شک کاستی‌هایی وجود دارد و کسی، منکرش نیست؛ اما اگر کاستی‌ها را بازگو می‌کنیم، خوبی‌ها را هم بگوییم؛ این، یعنی عدل و انصاف. در صورتی که بازگو کردن بدی‌ها و خودداری از ذکر خوبی‌ها، ستم و جفاست و الله متعال، ظلم و ستم را دوست ندارد. لذا با کسانی که نماز جماعت را به‌تأخیر می‌اندازند، نماز می‌گزاریم؛ زیرا ثوابش به ما می‌رسد و اگر در این تأخیر گناهی باشد، گناهش با پیشوایانی‌ست که نماز را به‌تأخیر می‌اندازند.</w:t>
      </w:r>
    </w:p>
    <w:p w:rsidR="00C7744C" w:rsidRPr="005C1132" w:rsidRDefault="004B6D39" w:rsidP="00695262">
      <w:pPr>
        <w:autoSpaceDE w:val="0"/>
        <w:autoSpaceDN w:val="0"/>
        <w:adjustRightInd w:val="0"/>
        <w:rPr>
          <w:rFonts w:cs="2  Davat"/>
          <w:sz w:val="26"/>
          <w:szCs w:val="26"/>
          <w:rtl/>
          <w:lang w:bidi="ar-SA"/>
        </w:rPr>
      </w:pPr>
      <w:r w:rsidRPr="005C1132">
        <w:rPr>
          <w:rtl/>
          <w:lang w:bidi="ar-SA"/>
        </w:rPr>
        <w:t>و اما حدیث چهارم؛</w:t>
      </w:r>
      <w:r w:rsidR="00C7744C" w:rsidRPr="005C1132">
        <w:rPr>
          <w:rtl/>
          <w:lang w:bidi="ar-SA"/>
        </w:rPr>
        <w:t xml:space="preserve"> ابوهریره</w:t>
      </w:r>
      <w:r w:rsidR="00C7744C" w:rsidRPr="005C1132">
        <w:rPr>
          <w:lang w:bidi="ar-SA"/>
        </w:rPr>
        <w:sym w:font="AGA Arabesque" w:char="F074"/>
      </w:r>
      <w:r w:rsidR="00C7744C" w:rsidRPr="005C1132">
        <w:rPr>
          <w:rtl/>
          <w:lang w:bidi="ar-SA"/>
        </w:rPr>
        <w:t xml:space="preserve"> می‌گوید: پیامبر</w:t>
      </w:r>
      <w:r w:rsidR="00C7744C" w:rsidRPr="005C1132">
        <w:rPr>
          <w:lang w:bidi="ar-SA"/>
        </w:rPr>
        <w:sym w:font="AGA Arabesque" w:char="F072"/>
      </w:r>
      <w:r w:rsidR="00C7744C" w:rsidRPr="005C1132">
        <w:rPr>
          <w:rtl/>
          <w:lang w:bidi="ar-SA"/>
        </w:rPr>
        <w:t xml:space="preserve"> فرمود: «الله</w:t>
      </w:r>
      <w:r w:rsidR="00C7744C" w:rsidRPr="005C1132">
        <w:rPr>
          <w:lang w:bidi="ar-SA"/>
        </w:rPr>
        <w:sym w:font="AGA Arabesque" w:char="F055"/>
      </w:r>
      <w:r w:rsidR="00C7744C" w:rsidRPr="005C1132">
        <w:rPr>
          <w:rtl/>
          <w:lang w:bidi="ar-SA"/>
        </w:rPr>
        <w:t xml:space="preserve"> از کسانی که به زنجیر بسته می‌شوند و وارد بهشت می‌گردند، تعجب می‌کند». همان‌گونه که مولف</w:t>
      </w:r>
      <w:r w:rsidR="00E372F5" w:rsidRPr="005C1132">
        <w:rPr>
          <w:rFonts w:cs="CTraditional Arabic"/>
          <w:sz w:val="24"/>
          <w:szCs w:val="24"/>
          <w:rtl/>
          <w:lang w:bidi="ar-SA"/>
        </w:rPr>
        <w:t>/</w:t>
      </w:r>
      <w:r w:rsidR="00C7744C" w:rsidRPr="005C1132">
        <w:rPr>
          <w:rtl/>
          <w:lang w:bidi="ar-SA"/>
        </w:rPr>
        <w:t xml:space="preserve"> در توضیح این حدیث گفته اس</w:t>
      </w:r>
      <w:r w:rsidR="00485DBA" w:rsidRPr="005C1132">
        <w:rPr>
          <w:rtl/>
          <w:lang w:bidi="ar-SA"/>
        </w:rPr>
        <w:t>ت، این حدیث به کافرانی اشاره دا</w:t>
      </w:r>
      <w:r w:rsidR="00C7744C" w:rsidRPr="005C1132">
        <w:rPr>
          <w:rtl/>
          <w:lang w:bidi="ar-SA"/>
        </w:rPr>
        <w:t>رد که به اسارت مسلمانان درمی</w:t>
      </w:r>
      <w:r w:rsidR="001F66EC" w:rsidRPr="005C1132">
        <w:rPr>
          <w:rtl/>
          <w:lang w:bidi="ar-SA"/>
        </w:rPr>
        <w:t>‌آیند و همین اسارت به نفع آن‌هاست؛ زیرا</w:t>
      </w:r>
      <w:r w:rsidR="00C7744C" w:rsidRPr="005C1132">
        <w:rPr>
          <w:rtl/>
          <w:lang w:bidi="ar-SA"/>
        </w:rPr>
        <w:t xml:space="preserve"> سبب می‌شود که اسلام بیاورند و به بهشت بروند.</w:t>
      </w:r>
    </w:p>
    <w:p w:rsidR="00C61290" w:rsidRPr="005C1132" w:rsidRDefault="00B14896" w:rsidP="00290E1E">
      <w:pPr>
        <w:autoSpaceDE w:val="0"/>
        <w:autoSpaceDN w:val="0"/>
        <w:adjustRightInd w:val="0"/>
        <w:ind w:firstLine="0"/>
        <w:jc w:val="center"/>
        <w:rPr>
          <w:rtl/>
          <w:lang w:bidi="ar-SA"/>
        </w:rPr>
      </w:pPr>
      <w:r w:rsidRPr="005C1132">
        <w:rPr>
          <w:rtl/>
          <w:lang w:bidi="ar-SA"/>
        </w:rPr>
        <w:t>***</w:t>
      </w:r>
    </w:p>
    <w:p w:rsidR="00C910DA" w:rsidRPr="005C1132" w:rsidRDefault="00B14896" w:rsidP="007B7506">
      <w:pPr>
        <w:spacing w:before="180" w:line="228" w:lineRule="auto"/>
        <w:rPr>
          <w:rFonts w:ascii="Traditional Arabic"/>
          <w:rtl/>
          <w:lang w:bidi="ar-SA"/>
        </w:rPr>
      </w:pPr>
      <w:r w:rsidRPr="007B7506">
        <w:rPr>
          <w:rStyle w:val="Char4"/>
          <w:rtl/>
          <w:lang w:bidi="ar-SA"/>
        </w:rPr>
        <w:t xml:space="preserve">1850- </w:t>
      </w:r>
      <w:r w:rsidR="00944CB6" w:rsidRPr="007B7506">
        <w:rPr>
          <w:rStyle w:val="Char4"/>
          <w:rtl/>
          <w:lang w:bidi="ar-SA"/>
        </w:rPr>
        <w:t>وَعَنْهُ عَنِ النَّبِيِّ</w:t>
      </w:r>
      <w:r w:rsidR="00944CB6" w:rsidRPr="007B7506">
        <w:rPr>
          <w:rStyle w:val="Char4"/>
          <w:b w:val="0"/>
          <w:bCs w:val="0"/>
          <w:rtl/>
          <w:lang w:bidi="ar-SA"/>
        </w:rPr>
        <w:sym w:font="AGA Arabesque" w:char="F072"/>
      </w:r>
      <w:r w:rsidR="00944CB6" w:rsidRPr="007B7506">
        <w:rPr>
          <w:rStyle w:val="Char4"/>
          <w:rtl/>
          <w:lang w:bidi="ar-SA"/>
        </w:rPr>
        <w:t xml:space="preserve"> قالَ: «أَحَبُّ البِلادِ إلَى اللهِ مَسَاجِدُهَا، وَأبْغَضُ البِلاَدِ إلَى اللهِ أسْوَاقُهَا».</w:t>
      </w:r>
      <w:r w:rsidR="00C910DA" w:rsidRPr="005C1132">
        <w:rPr>
          <w:rFonts w:ascii="Traditional Arabic" w:hAnsi="Traditional Arabic" w:cs="Traditional Arabic"/>
          <w:noProof w:val="0"/>
          <w:sz w:val="32"/>
          <w:szCs w:val="32"/>
          <w:rtl/>
          <w:lang w:bidi="ar-SA"/>
        </w:rPr>
        <w:t xml:space="preserve"> </w:t>
      </w:r>
      <w:r w:rsidR="00C910DA"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37"/>
      </w:r>
      <w:r w:rsidR="00A4520D" w:rsidRPr="00A4520D">
        <w:rPr>
          <w:rStyle w:val="FootnoteReference"/>
          <w:rFonts w:cs="B Lotus"/>
          <w:szCs w:val="28"/>
          <w:rtl/>
          <w:lang w:bidi="ar-SA"/>
        </w:rPr>
        <w:t>)</w:t>
      </w:r>
    </w:p>
    <w:p w:rsidR="00322CF5" w:rsidRPr="005C1132" w:rsidRDefault="00C910DA" w:rsidP="00695262">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«محبوب‌ترین مکان‌ها نزد الله، مساجد و منفورترین مکان‌ها در نزد الله، بازارها هستند».</w:t>
      </w:r>
    </w:p>
    <w:p w:rsidR="00C910DA" w:rsidRPr="005C1132" w:rsidRDefault="00C910DA"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1851- </w:t>
      </w:r>
      <w:r w:rsidR="00DA1008" w:rsidRPr="007B7506">
        <w:rPr>
          <w:rStyle w:val="Char4"/>
          <w:rtl/>
          <w:lang w:bidi="ar-SA"/>
        </w:rPr>
        <w:t>وَعَنْ سَلمانَ الفارسيِّ</w:t>
      </w:r>
      <w:r w:rsidR="00DA1008" w:rsidRPr="007B7506">
        <w:rPr>
          <w:rStyle w:val="Char4"/>
          <w:b w:val="0"/>
          <w:bCs w:val="0"/>
          <w:rtl/>
          <w:lang w:bidi="ar-SA"/>
        </w:rPr>
        <w:sym w:font="AGA Arabesque" w:char="F074"/>
      </w:r>
      <w:r w:rsidR="00DA1008" w:rsidRPr="007B7506">
        <w:rPr>
          <w:rStyle w:val="Char4"/>
          <w:rtl/>
          <w:lang w:bidi="ar-SA"/>
        </w:rPr>
        <w:t xml:space="preserve"> مِنْ قولهِ قالَ: لا تَكُونَنَّ إن اسْتَطَعْتَ أوَّلَ مَنْ يَدْخُلُ السُّوقَ، وَلا آخِرَ مَنْ يَخْرُجُ مِنْهَا، فَإنَّهَا مَعْرَكَةُ الشَّيْطَانِ، وَبِهَا يَنْص</w:t>
      </w:r>
      <w:r w:rsidR="000D2278" w:rsidRPr="007B7506">
        <w:rPr>
          <w:rStyle w:val="Char4"/>
          <w:rtl/>
          <w:lang w:bidi="ar-SA"/>
        </w:rPr>
        <w:t>ُ</w:t>
      </w:r>
      <w:r w:rsidR="00DA1008" w:rsidRPr="007B7506">
        <w:rPr>
          <w:rStyle w:val="Char4"/>
          <w:rtl/>
          <w:lang w:bidi="ar-SA"/>
        </w:rPr>
        <w:t>بُ رَايَتَهُ.</w:t>
      </w:r>
      <w:r w:rsidR="000D2278" w:rsidRPr="005C1132">
        <w:rPr>
          <w:rFonts w:ascii="Traditional Arabic" w:hAnsi="Traditional Arabic" w:cs="Traditional Arabic"/>
          <w:noProof w:val="0"/>
          <w:sz w:val="32"/>
          <w:szCs w:val="32"/>
          <w:rtl/>
          <w:lang w:bidi="ar-SA"/>
        </w:rPr>
        <w:t xml:space="preserve"> </w:t>
      </w:r>
      <w:r w:rsidR="000D2278"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38"/>
      </w:r>
      <w:r w:rsidR="00A4520D" w:rsidRPr="00A4520D">
        <w:rPr>
          <w:rStyle w:val="FootnoteReference"/>
          <w:rFonts w:cs="B Lotus"/>
          <w:szCs w:val="28"/>
          <w:rtl/>
          <w:lang w:bidi="ar-SA"/>
        </w:rPr>
        <w:t>)</w:t>
      </w:r>
    </w:p>
    <w:p w:rsidR="00DC06DC" w:rsidRPr="007B7506" w:rsidRDefault="00DC06DC" w:rsidP="00B4350F">
      <w:pPr>
        <w:pStyle w:val="a3"/>
        <w:spacing w:before="0"/>
        <w:rPr>
          <w:rtl/>
          <w:lang w:bidi="ar-SA"/>
        </w:rPr>
      </w:pPr>
      <w:r w:rsidRPr="007B7506">
        <w:rPr>
          <w:rtl/>
          <w:lang w:bidi="ar-SA"/>
        </w:rPr>
        <w:t>ورواه البرقاني في صحيحهِ عن سلمانَ</w:t>
      </w:r>
      <w:r w:rsidRPr="007B7506">
        <w:rPr>
          <w:b w:val="0"/>
          <w:bCs w:val="0"/>
          <w:rtl/>
          <w:lang w:bidi="ar-SA"/>
        </w:rPr>
        <w:sym w:font="AGA Arabesque" w:char="F074"/>
      </w:r>
      <w:r w:rsidRPr="007B7506">
        <w:rPr>
          <w:rtl/>
          <w:lang w:bidi="ar-SA"/>
        </w:rPr>
        <w:t xml:space="preserve"> قالَ: قالَ رسولُ اللهِ</w:t>
      </w:r>
      <w:r w:rsidRPr="007B7506">
        <w:rPr>
          <w:b w:val="0"/>
          <w:bCs w:val="0"/>
          <w:rtl/>
          <w:lang w:bidi="ar-SA"/>
        </w:rPr>
        <w:sym w:font="AGA Arabesque" w:char="F072"/>
      </w:r>
      <w:r w:rsidRPr="007B7506">
        <w:rPr>
          <w:rtl/>
          <w:lang w:bidi="ar-SA"/>
        </w:rPr>
        <w:t>: «لا تَكُنْ أَوَّلَ مَنْ يَدْخُلُ السُّوقَ، وَلا آخِرَ مَنْ يَخْرُجُ مِنْهَا؛ فِيهَا بَاضَ الشَّيْطَانُ وَفَرَّخَ».</w:t>
      </w:r>
    </w:p>
    <w:p w:rsidR="000D2278" w:rsidRPr="005C1132" w:rsidRDefault="000D2278" w:rsidP="00695262">
      <w:pPr>
        <w:autoSpaceDE w:val="0"/>
        <w:autoSpaceDN w:val="0"/>
        <w:adjustRightInd w:val="0"/>
        <w:rPr>
          <w:rtl/>
          <w:lang w:bidi="ar-SA"/>
        </w:rPr>
      </w:pPr>
      <w:r w:rsidRPr="005C1132">
        <w:rPr>
          <w:b/>
          <w:bCs/>
          <w:rtl/>
          <w:lang w:bidi="ar-SA"/>
        </w:rPr>
        <w:t>ترجمه:</w:t>
      </w:r>
      <w:r w:rsidRPr="005C1132">
        <w:rPr>
          <w:rtl/>
          <w:lang w:bidi="ar-SA"/>
        </w:rPr>
        <w:t xml:space="preserve"> از قول سلمان فارسی</w:t>
      </w:r>
      <w:r w:rsidRPr="005C1132">
        <w:rPr>
          <w:lang w:bidi="ar-SA"/>
        </w:rPr>
        <w:sym w:font="AGA Arabesque" w:char="F074"/>
      </w:r>
      <w:r w:rsidRPr="005C1132">
        <w:rPr>
          <w:rtl/>
          <w:lang w:bidi="ar-SA"/>
        </w:rPr>
        <w:t xml:space="preserve"> روایت است</w:t>
      </w:r>
      <w:r w:rsidR="0011293E" w:rsidRPr="005C1132">
        <w:rPr>
          <w:rtl/>
          <w:lang w:bidi="ar-SA"/>
        </w:rPr>
        <w:t xml:space="preserve"> که فرمود</w:t>
      </w:r>
      <w:r w:rsidRPr="005C1132">
        <w:rPr>
          <w:rtl/>
          <w:lang w:bidi="ar-SA"/>
        </w:rPr>
        <w:t>: «تا می‌توانی نخستین کسی نباش که وارد بازار می‌شود و آخرین کسی نباش که از بازار بیرون می‌آید؛ زیرا بازار، جولان‌گاه شیطان است که آن‌جا پرچمش را برمی‌افرازد».</w:t>
      </w:r>
    </w:p>
    <w:p w:rsidR="000D2278" w:rsidRPr="005C1132" w:rsidRDefault="000D2278" w:rsidP="00695262">
      <w:pPr>
        <w:autoSpaceDE w:val="0"/>
        <w:autoSpaceDN w:val="0"/>
        <w:adjustRightInd w:val="0"/>
        <w:rPr>
          <w:rtl/>
          <w:lang w:bidi="ar-SA"/>
        </w:rPr>
      </w:pPr>
      <w:r w:rsidRPr="005C1132">
        <w:rPr>
          <w:rtl/>
          <w:lang w:bidi="ar-SA"/>
        </w:rPr>
        <w:t>بُرقانی در صحیح خود از سلمان</w:t>
      </w:r>
      <w:r w:rsidRPr="005C1132">
        <w:rPr>
          <w:lang w:bidi="ar-SA"/>
        </w:rPr>
        <w:sym w:font="AGA Arabesque" w:char="F074"/>
      </w:r>
      <w:r w:rsidRPr="005C1132">
        <w:rPr>
          <w:rtl/>
          <w:lang w:bidi="ar-SA"/>
        </w:rPr>
        <w:t xml:space="preserve"> روایت کرده است که رسول‌الله</w:t>
      </w:r>
      <w:r w:rsidRPr="005C1132">
        <w:rPr>
          <w:lang w:bidi="ar-SA"/>
        </w:rPr>
        <w:sym w:font="AGA Arabesque" w:char="F072"/>
      </w:r>
      <w:r w:rsidRPr="005C1132">
        <w:rPr>
          <w:rtl/>
          <w:lang w:bidi="ar-SA"/>
        </w:rPr>
        <w:t xml:space="preserve"> فرمود: «نخستین کسی نباش </w:t>
      </w:r>
      <w:r w:rsidR="00601315" w:rsidRPr="005C1132">
        <w:rPr>
          <w:rtl/>
          <w:lang w:bidi="ar-SA"/>
        </w:rPr>
        <w:t xml:space="preserve">که </w:t>
      </w:r>
      <w:r w:rsidRPr="005C1132">
        <w:rPr>
          <w:rtl/>
          <w:lang w:bidi="ar-SA"/>
        </w:rPr>
        <w:t xml:space="preserve">وارد بازار می‌شود و آخرین کسی نباش که از بازار بیرون </w:t>
      </w:r>
      <w:r w:rsidR="00601315" w:rsidRPr="005C1132">
        <w:rPr>
          <w:rtl/>
          <w:lang w:bidi="ar-SA"/>
        </w:rPr>
        <w:t>می‌رود</w:t>
      </w:r>
      <w:r w:rsidRPr="005C1132">
        <w:rPr>
          <w:rtl/>
          <w:lang w:bidi="ar-SA"/>
        </w:rPr>
        <w:t xml:space="preserve">؛ زیرا شیطان در بازار، </w:t>
      </w:r>
      <w:r w:rsidR="00917141" w:rsidRPr="005C1132">
        <w:rPr>
          <w:rtl/>
          <w:lang w:bidi="ar-SA"/>
        </w:rPr>
        <w:t>مستقر می‌شود</w:t>
      </w:r>
      <w:r w:rsidR="00A911F5" w:rsidRPr="005C1132">
        <w:rPr>
          <w:rtl/>
          <w:lang w:bidi="ar-SA"/>
        </w:rPr>
        <w:t xml:space="preserve"> تا </w:t>
      </w:r>
      <w:r w:rsidR="00917141" w:rsidRPr="005C1132">
        <w:rPr>
          <w:rtl/>
          <w:lang w:bidi="ar-SA"/>
        </w:rPr>
        <w:t xml:space="preserve">تخم گناه بگذارد و </w:t>
      </w:r>
      <w:r w:rsidR="00601315" w:rsidRPr="005C1132">
        <w:rPr>
          <w:rtl/>
          <w:lang w:bidi="ar-SA"/>
        </w:rPr>
        <w:t>گناهانی</w:t>
      </w:r>
      <w:r w:rsidR="00917141" w:rsidRPr="005C1132">
        <w:rPr>
          <w:rtl/>
          <w:lang w:bidi="ar-SA"/>
        </w:rPr>
        <w:t>- مانند دروغ،</w:t>
      </w:r>
      <w:r w:rsidR="00A911F5" w:rsidRPr="005C1132">
        <w:rPr>
          <w:rtl/>
          <w:lang w:bidi="ar-SA"/>
        </w:rPr>
        <w:t xml:space="preserve"> خیانت</w:t>
      </w:r>
      <w:r w:rsidR="00917141" w:rsidRPr="005C1132">
        <w:rPr>
          <w:rtl/>
          <w:lang w:bidi="ar-SA"/>
        </w:rPr>
        <w:t>،</w:t>
      </w:r>
      <w:r w:rsidR="00A911F5" w:rsidRPr="005C1132">
        <w:rPr>
          <w:rtl/>
          <w:lang w:bidi="ar-SA"/>
        </w:rPr>
        <w:t xml:space="preserve"> تقلب و کلاه‌برداری- </w:t>
      </w:r>
      <w:r w:rsidR="00601315" w:rsidRPr="005C1132">
        <w:rPr>
          <w:rtl/>
          <w:lang w:bidi="ar-SA"/>
        </w:rPr>
        <w:t>ایجاد کند</w:t>
      </w:r>
      <w:r w:rsidR="00A911F5" w:rsidRPr="005C1132">
        <w:rPr>
          <w:rtl/>
          <w:lang w:bidi="ar-SA"/>
        </w:rPr>
        <w:t>».</w:t>
      </w:r>
    </w:p>
    <w:p w:rsidR="0011293E" w:rsidRPr="005C1132" w:rsidRDefault="00601315" w:rsidP="00331233">
      <w:pPr>
        <w:spacing w:before="180" w:line="228" w:lineRule="auto"/>
        <w:rPr>
          <w:rFonts w:ascii="Traditional Arabic"/>
          <w:rtl/>
          <w:lang w:bidi="ar-SA"/>
        </w:rPr>
      </w:pPr>
      <w:r w:rsidRPr="007B7506">
        <w:rPr>
          <w:rStyle w:val="Char4"/>
          <w:rtl/>
          <w:lang w:bidi="ar-SA"/>
        </w:rPr>
        <w:t xml:space="preserve">1852- </w:t>
      </w:r>
      <w:r w:rsidR="004826F9" w:rsidRPr="007B7506">
        <w:rPr>
          <w:rStyle w:val="Char4"/>
          <w:rtl/>
          <w:lang w:bidi="ar-SA"/>
        </w:rPr>
        <w:t>وعن عاصمٍ الأحوَلِ، عَنْ عبدِ اللهِ بن سَرْجِسَ</w:t>
      </w:r>
      <w:r w:rsidR="004826F9" w:rsidRPr="007B7506">
        <w:rPr>
          <w:rStyle w:val="Char4"/>
          <w:b w:val="0"/>
          <w:bCs w:val="0"/>
          <w:rtl/>
          <w:lang w:bidi="ar-SA"/>
        </w:rPr>
        <w:sym w:font="AGA Arabesque" w:char="F074"/>
      </w:r>
      <w:r w:rsidR="004826F9" w:rsidRPr="007B7506">
        <w:rPr>
          <w:rStyle w:val="Char4"/>
          <w:rtl/>
          <w:lang w:bidi="ar-SA"/>
        </w:rPr>
        <w:t xml:space="preserve"> قالَ: قُلْتُ لِرسولِ اللهِ</w:t>
      </w:r>
      <w:r w:rsidR="004826F9" w:rsidRPr="007B7506">
        <w:rPr>
          <w:rStyle w:val="Char4"/>
          <w:b w:val="0"/>
          <w:bCs w:val="0"/>
          <w:rtl/>
          <w:lang w:bidi="ar-SA"/>
        </w:rPr>
        <w:sym w:font="AGA Arabesque" w:char="F072"/>
      </w:r>
      <w:r w:rsidR="004826F9" w:rsidRPr="007B7506">
        <w:rPr>
          <w:rStyle w:val="Char4"/>
          <w:rtl/>
          <w:lang w:bidi="ar-SA"/>
        </w:rPr>
        <w:t>: يا رسولَ اللهِ، غَفَرَ اللهُ لَكَ، قالَ: «وَلَكَ». قال عاصمٌ: فَقُلْتُ لَهُ: أسْتَغْفرَ لَكَ رسُولُ اللهِ</w:t>
      </w:r>
      <w:r w:rsidR="004826F9" w:rsidRPr="007B7506">
        <w:rPr>
          <w:rStyle w:val="Char4"/>
          <w:b w:val="0"/>
          <w:bCs w:val="0"/>
          <w:rtl/>
          <w:lang w:bidi="ar-SA"/>
        </w:rPr>
        <w:sym w:font="AGA Arabesque" w:char="F072"/>
      </w:r>
      <w:r w:rsidR="004826F9" w:rsidRPr="007B7506">
        <w:rPr>
          <w:rStyle w:val="Char4"/>
          <w:rtl/>
          <w:lang w:bidi="ar-SA"/>
        </w:rPr>
        <w:t>؟ قالَ: نَعَمْ وَلَكَ، ثُمَّ تَلا هذِهِ الآية</w:t>
      </w:r>
      <w:r w:rsidR="00061EB3" w:rsidRPr="007B7506">
        <w:rPr>
          <w:rStyle w:val="Char4"/>
          <w:rtl/>
          <w:lang w:bidi="ar-SA"/>
        </w:rPr>
        <w:t>َ</w:t>
      </w:r>
      <w:r w:rsidR="004826F9" w:rsidRPr="007B7506">
        <w:rPr>
          <w:rStyle w:val="Char4"/>
          <w:rtl/>
          <w:lang w:bidi="ar-SA"/>
        </w:rPr>
        <w:t>:</w:t>
      </w:r>
      <w:r w:rsidR="00061EB3" w:rsidRPr="007B7506">
        <w:rPr>
          <w:rStyle w:val="Char4"/>
          <w:rtl/>
          <w:lang w:bidi="ar-SA"/>
        </w:rPr>
        <w:t xml:space="preserve"> </w:t>
      </w:r>
      <w:r w:rsidR="008850D6" w:rsidRPr="00AC5549">
        <w:rPr>
          <w:rStyle w:val="Char2"/>
          <w:rFonts w:cs="KFGQPC Uthman Taha Naskh"/>
          <w:szCs w:val="27"/>
          <w:rtl/>
        </w:rPr>
        <w:t>﴿</w:t>
      </w:r>
      <w:r w:rsidR="00331233" w:rsidRPr="00331233">
        <w:rPr>
          <w:rStyle w:val="Char2"/>
          <w:rFonts w:hint="eastAsia"/>
          <w:rtl/>
        </w:rPr>
        <w:t>وَ</w:t>
      </w:r>
      <w:r w:rsidR="00331233" w:rsidRPr="00331233">
        <w:rPr>
          <w:rStyle w:val="Char2"/>
          <w:rFonts w:hint="cs"/>
          <w:rtl/>
        </w:rPr>
        <w:t>ٱ</w:t>
      </w:r>
      <w:r w:rsidR="00331233" w:rsidRPr="00331233">
        <w:rPr>
          <w:rStyle w:val="Char2"/>
          <w:rFonts w:hint="eastAsia"/>
          <w:rtl/>
        </w:rPr>
        <w:t>س</w:t>
      </w:r>
      <w:r w:rsidR="00331233" w:rsidRPr="00331233">
        <w:rPr>
          <w:rStyle w:val="Char2"/>
          <w:rFonts w:hint="cs"/>
          <w:rtl/>
        </w:rPr>
        <w:t>ۡ</w:t>
      </w:r>
      <w:r w:rsidR="00331233" w:rsidRPr="00331233">
        <w:rPr>
          <w:rStyle w:val="Char2"/>
          <w:rFonts w:hint="eastAsia"/>
          <w:rtl/>
        </w:rPr>
        <w:t>تَغ</w:t>
      </w:r>
      <w:r w:rsidR="00331233" w:rsidRPr="00331233">
        <w:rPr>
          <w:rStyle w:val="Char2"/>
          <w:rFonts w:hint="cs"/>
          <w:rtl/>
        </w:rPr>
        <w:t>ۡ</w:t>
      </w:r>
      <w:r w:rsidR="00331233" w:rsidRPr="00331233">
        <w:rPr>
          <w:rStyle w:val="Char2"/>
          <w:rFonts w:hint="eastAsia"/>
          <w:rtl/>
        </w:rPr>
        <w:t>فِر</w:t>
      </w:r>
      <w:r w:rsidR="00331233" w:rsidRPr="00331233">
        <w:rPr>
          <w:rStyle w:val="Char2"/>
          <w:rFonts w:hint="cs"/>
          <w:rtl/>
        </w:rPr>
        <w:t>ۡ</w:t>
      </w:r>
      <w:r w:rsidR="00331233" w:rsidRPr="00331233">
        <w:rPr>
          <w:rStyle w:val="Char2"/>
          <w:rtl/>
        </w:rPr>
        <w:t xml:space="preserve"> </w:t>
      </w:r>
      <w:r w:rsidR="00331233" w:rsidRPr="00331233">
        <w:rPr>
          <w:rStyle w:val="Char2"/>
          <w:rFonts w:hint="eastAsia"/>
          <w:rtl/>
        </w:rPr>
        <w:t>لِذَن</w:t>
      </w:r>
      <w:r w:rsidR="00331233" w:rsidRPr="00331233">
        <w:rPr>
          <w:rStyle w:val="Char2"/>
          <w:rFonts w:hint="cs"/>
          <w:rtl/>
        </w:rPr>
        <w:t>ۢ</w:t>
      </w:r>
      <w:r w:rsidR="00331233" w:rsidRPr="00331233">
        <w:rPr>
          <w:rStyle w:val="Char2"/>
          <w:rFonts w:hint="eastAsia"/>
          <w:rtl/>
        </w:rPr>
        <w:t>بِكَ</w:t>
      </w:r>
      <w:r w:rsidR="00331233" w:rsidRPr="00331233">
        <w:rPr>
          <w:rStyle w:val="Char2"/>
          <w:rtl/>
        </w:rPr>
        <w:t xml:space="preserve"> </w:t>
      </w:r>
      <w:r w:rsidR="00331233" w:rsidRPr="00331233">
        <w:rPr>
          <w:rStyle w:val="Char2"/>
          <w:rFonts w:hint="eastAsia"/>
          <w:rtl/>
        </w:rPr>
        <w:t>وَلِل</w:t>
      </w:r>
      <w:r w:rsidR="00331233" w:rsidRPr="00331233">
        <w:rPr>
          <w:rStyle w:val="Char2"/>
          <w:rFonts w:hint="cs"/>
          <w:rtl/>
        </w:rPr>
        <w:t>ۡ</w:t>
      </w:r>
      <w:r w:rsidR="00331233" w:rsidRPr="00331233">
        <w:rPr>
          <w:rStyle w:val="Char2"/>
          <w:rFonts w:hint="eastAsia"/>
          <w:rtl/>
        </w:rPr>
        <w:t>مُؤ</w:t>
      </w:r>
      <w:r w:rsidR="00331233" w:rsidRPr="00331233">
        <w:rPr>
          <w:rStyle w:val="Char2"/>
          <w:rFonts w:hint="cs"/>
          <w:rtl/>
        </w:rPr>
        <w:t>ۡ</w:t>
      </w:r>
      <w:r w:rsidR="00331233" w:rsidRPr="00331233">
        <w:rPr>
          <w:rStyle w:val="Char2"/>
          <w:rFonts w:hint="eastAsia"/>
          <w:rtl/>
        </w:rPr>
        <w:t>مِنِينَ</w:t>
      </w:r>
      <w:r w:rsidR="00331233" w:rsidRPr="00331233">
        <w:rPr>
          <w:rStyle w:val="Char2"/>
          <w:rtl/>
        </w:rPr>
        <w:t xml:space="preserve"> </w:t>
      </w:r>
      <w:r w:rsidR="00331233" w:rsidRPr="00331233">
        <w:rPr>
          <w:rStyle w:val="Char2"/>
          <w:rFonts w:hint="eastAsia"/>
          <w:rtl/>
        </w:rPr>
        <w:t>وَ</w:t>
      </w:r>
      <w:r w:rsidR="00331233" w:rsidRPr="00331233">
        <w:rPr>
          <w:rStyle w:val="Char2"/>
          <w:rFonts w:hint="cs"/>
          <w:rtl/>
        </w:rPr>
        <w:t>ٱ</w:t>
      </w:r>
      <w:r w:rsidR="00331233" w:rsidRPr="00331233">
        <w:rPr>
          <w:rStyle w:val="Char2"/>
          <w:rFonts w:hint="eastAsia"/>
          <w:rtl/>
        </w:rPr>
        <w:t>ل</w:t>
      </w:r>
      <w:r w:rsidR="00331233" w:rsidRPr="00331233">
        <w:rPr>
          <w:rStyle w:val="Char2"/>
          <w:rFonts w:hint="cs"/>
          <w:rtl/>
        </w:rPr>
        <w:t>ۡ</w:t>
      </w:r>
      <w:r w:rsidR="00331233" w:rsidRPr="00331233">
        <w:rPr>
          <w:rStyle w:val="Char2"/>
          <w:rFonts w:hint="eastAsia"/>
          <w:rtl/>
        </w:rPr>
        <w:t>مُؤ</w:t>
      </w:r>
      <w:r w:rsidR="00331233" w:rsidRPr="00331233">
        <w:rPr>
          <w:rStyle w:val="Char2"/>
          <w:rFonts w:hint="cs"/>
          <w:rtl/>
        </w:rPr>
        <w:t>ۡ</w:t>
      </w:r>
      <w:r w:rsidR="00331233" w:rsidRPr="00331233">
        <w:rPr>
          <w:rStyle w:val="Char2"/>
          <w:rFonts w:hint="eastAsia"/>
          <w:rtl/>
        </w:rPr>
        <w:t>مِنَ</w:t>
      </w:r>
      <w:r w:rsidR="00331233" w:rsidRPr="00331233">
        <w:rPr>
          <w:rStyle w:val="Char2"/>
          <w:rFonts w:hint="cs"/>
          <w:rtl/>
        </w:rPr>
        <w:t>ٰ</w:t>
      </w:r>
      <w:r w:rsidR="00331233" w:rsidRPr="00331233">
        <w:rPr>
          <w:rStyle w:val="Char2"/>
          <w:rFonts w:hint="eastAsia"/>
          <w:rtl/>
        </w:rPr>
        <w:t>تِ</w:t>
      </w:r>
      <w:r w:rsidR="008850D6" w:rsidRPr="00AC5549">
        <w:rPr>
          <w:rStyle w:val="Char2"/>
          <w:rFonts w:cs="KFGQPC Uthman Taha Naskh"/>
          <w:szCs w:val="27"/>
          <w:rtl/>
        </w:rPr>
        <w:t>﴾</w:t>
      </w:r>
      <w:r w:rsidR="00BF0D50" w:rsidRPr="007B7506">
        <w:rPr>
          <w:rStyle w:val="Char4"/>
          <w:rtl/>
          <w:lang w:bidi="ar-SA"/>
        </w:rPr>
        <w:t>.</w:t>
      </w:r>
      <w:r w:rsidR="0011293E" w:rsidRPr="005C1132">
        <w:rPr>
          <w:rFonts w:ascii="Traditional Arabic" w:hAnsi="Traditional Arabic" w:cs="Traditional Arabic"/>
          <w:noProof w:val="0"/>
          <w:sz w:val="32"/>
          <w:szCs w:val="32"/>
          <w:rtl/>
          <w:lang w:bidi="ar-SA"/>
        </w:rPr>
        <w:t xml:space="preserve"> </w:t>
      </w:r>
      <w:r w:rsidR="0011293E"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39"/>
      </w:r>
      <w:r w:rsidR="00A4520D" w:rsidRPr="00A4520D">
        <w:rPr>
          <w:rStyle w:val="FootnoteReference"/>
          <w:rFonts w:cs="B Lotus"/>
          <w:szCs w:val="28"/>
          <w:rtl/>
          <w:lang w:bidi="ar-SA"/>
        </w:rPr>
        <w:t>)</w:t>
      </w:r>
    </w:p>
    <w:p w:rsidR="00601315" w:rsidRPr="005C1132" w:rsidRDefault="0011293E" w:rsidP="00695262">
      <w:pPr>
        <w:autoSpaceDE w:val="0"/>
        <w:autoSpaceDN w:val="0"/>
        <w:adjustRightInd w:val="0"/>
        <w:rPr>
          <w:rFonts w:ascii="Traditional Arabic" w:hAnsi="Traditional Arabic" w:cs="Traditional Arabic"/>
          <w:rtl/>
          <w:lang w:bidi="ar-SA"/>
        </w:rPr>
      </w:pPr>
      <w:r w:rsidRPr="005C1132">
        <w:rPr>
          <w:b/>
          <w:bCs/>
          <w:rtl/>
          <w:lang w:bidi="ar-SA"/>
        </w:rPr>
        <w:t>ترجمه:</w:t>
      </w:r>
      <w:r w:rsidRPr="005C1132">
        <w:rPr>
          <w:rtl/>
          <w:lang w:bidi="ar-SA"/>
        </w:rPr>
        <w:t xml:space="preserve"> عاصم</w:t>
      </w:r>
      <w:r w:rsidR="00EB3ED3" w:rsidRPr="005C1132">
        <w:rPr>
          <w:rtl/>
          <w:lang w:bidi="ar-SA"/>
        </w:rPr>
        <w:t>ِ</w:t>
      </w:r>
      <w:r w:rsidRPr="005C1132">
        <w:rPr>
          <w:rtl/>
          <w:lang w:bidi="ar-SA"/>
        </w:rPr>
        <w:t xml:space="preserve"> احول می‌گوید: عبدالله بن سَرجِس</w:t>
      </w:r>
      <w:r w:rsidRPr="005C1132">
        <w:rPr>
          <w:lang w:bidi="ar-SA"/>
        </w:rPr>
        <w:sym w:font="AGA Arabesque" w:char="F074"/>
      </w:r>
      <w:r w:rsidRPr="005C1132">
        <w:rPr>
          <w:rtl/>
          <w:lang w:bidi="ar-SA"/>
        </w:rPr>
        <w:t xml:space="preserve"> گفت: به رسول‌الله</w:t>
      </w:r>
      <w:r w:rsidRPr="005C1132">
        <w:rPr>
          <w:lang w:bidi="ar-SA"/>
        </w:rPr>
        <w:sym w:font="AGA Arabesque" w:char="F072"/>
      </w:r>
      <w:r w:rsidRPr="005C1132">
        <w:rPr>
          <w:rtl/>
          <w:lang w:bidi="ar-SA"/>
        </w:rPr>
        <w:t xml:space="preserve"> گفتم: ای رسول‌خدا! الله شما را بیامرزد. فرمود: «و همین‌طور تو را». عاصم می‌گوید: به عبدالله</w:t>
      </w:r>
      <w:r w:rsidRPr="005C1132">
        <w:rPr>
          <w:lang w:bidi="ar-SA"/>
        </w:rPr>
        <w:sym w:font="AGA Arabesque" w:char="F074"/>
      </w:r>
      <w:r w:rsidRPr="005C1132">
        <w:rPr>
          <w:rtl/>
          <w:lang w:bidi="ar-SA"/>
        </w:rPr>
        <w:t xml:space="preserve"> گفتم: پس رسول‌الله</w:t>
      </w:r>
      <w:r w:rsidRPr="005C1132">
        <w:rPr>
          <w:lang w:bidi="ar-SA"/>
        </w:rPr>
        <w:sym w:font="AGA Arabesque" w:char="F072"/>
      </w:r>
      <w:r w:rsidRPr="005C1132">
        <w:rPr>
          <w:rtl/>
          <w:lang w:bidi="ar-SA"/>
        </w:rPr>
        <w:t xml:space="preserve"> برای تو درخواست آمرزش کرد. پاسخ داد: «بله، و همین‌طور برای تو». آن‌گاه این آیه را تلاوت نمود:</w:t>
      </w:r>
    </w:p>
    <w:p w:rsidR="0011293E" w:rsidRPr="007B7506" w:rsidRDefault="008850D6" w:rsidP="00331233">
      <w:pPr>
        <w:pStyle w:val="a1"/>
        <w:rPr>
          <w:rtl/>
          <w:lang w:bidi="ar-SA"/>
        </w:rPr>
      </w:pPr>
      <w:r>
        <w:rPr>
          <w:rFonts w:ascii="KFGQPC Uthman Taha Naskh" w:cs="KFGQPC Uthman Taha Naskh" w:hint="cs"/>
          <w:noProof w:val="0"/>
          <w:rtl/>
          <w:lang w:val="en-MY" w:eastAsia="en-MY" w:bidi="ar-SA"/>
        </w:rPr>
        <w:t>﴿</w:t>
      </w:r>
      <w:r w:rsidR="00331233">
        <w:rPr>
          <w:rFonts w:ascii="KFGQPC Uthmanic Script HAFS" w:hint="eastAsia"/>
          <w:noProof w:val="0"/>
          <w:rtl/>
          <w:lang w:val="en-MY" w:eastAsia="en-MY" w:bidi="ar-SA"/>
        </w:rPr>
        <w:t>وَ</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س</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تَغ</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فِر</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لِذَن</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بِكَ</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وَلِل</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مُؤ</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مِنِينَ</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وَ</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مُؤ</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مِنَ</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تِ</w:t>
      </w:r>
      <w:r w:rsidRPr="003512F0">
        <w:rPr>
          <w:rFonts w:ascii="KFGQPC Uthmanic Script HAFS" w:cs="KFGQPC Uthman Taha Naskh" w:hint="cs"/>
          <w:noProof w:val="0"/>
          <w:rtl/>
          <w:lang w:val="en-MY" w:eastAsia="en-MY" w:bidi="ar-SA"/>
        </w:rPr>
        <w:t>﴾</w:t>
      </w:r>
      <w:r w:rsidR="00331233">
        <w:rPr>
          <w:rFonts w:ascii="KFGQPC Uthman Taha Naskh" w:cs="KFGQPC Uthman Taha Naskh"/>
          <w:noProof w:val="0"/>
          <w:rtl/>
          <w:lang w:val="en-MY" w:eastAsia="en-MY" w:bidi="ar-SA"/>
        </w:rPr>
        <w:t xml:space="preserve"> </w:t>
      </w:r>
      <w:r w:rsidR="00331233">
        <w:rPr>
          <w:rFonts w:ascii="KFGQPC Uthman Taha Naskh" w:cs="KFGQPC Uthman Taha Naskh"/>
          <w:noProof w:val="0"/>
          <w:lang w:val="en-MY" w:eastAsia="en-MY" w:bidi="ar-SA"/>
        </w:rPr>
        <w:tab/>
      </w:r>
      <w:r w:rsidR="00331233" w:rsidRPr="00331233">
        <w:rPr>
          <w:rStyle w:val="Char8"/>
          <w:rtl/>
        </w:rPr>
        <w:t>[</w:t>
      </w:r>
      <w:r w:rsidR="00331233" w:rsidRPr="00331233">
        <w:rPr>
          <w:rStyle w:val="Char8"/>
          <w:rFonts w:hint="eastAsia"/>
          <w:rtl/>
        </w:rPr>
        <w:t>محمد</w:t>
      </w:r>
      <w:r w:rsidR="00331233" w:rsidRPr="00331233">
        <w:rPr>
          <w:rStyle w:val="Char8"/>
          <w:rtl/>
        </w:rPr>
        <w:t xml:space="preserve"> : </w:t>
      </w:r>
      <w:r w:rsidR="00331233" w:rsidRPr="00331233">
        <w:rPr>
          <w:rStyle w:val="Char8"/>
          <w:rFonts w:hint="cs"/>
          <w:rtl/>
        </w:rPr>
        <w:t>١٩</w:t>
      </w:r>
      <w:r w:rsidR="00331233" w:rsidRPr="00331233">
        <w:rPr>
          <w:rStyle w:val="Char8"/>
          <w:rtl/>
        </w:rPr>
        <w:t>]</w:t>
      </w:r>
      <w:r w:rsidR="00331233">
        <w:rPr>
          <w:rFonts w:ascii="KFGQPC Uthman Taha Naskh" w:cs="KFGQPC Uthman Taha Naskh"/>
          <w:noProof w:val="0"/>
          <w:rtl/>
          <w:lang w:val="en-MY" w:eastAsia="en-MY" w:bidi="ar-SA"/>
        </w:rPr>
        <w:t xml:space="preserve">  </w:t>
      </w:r>
      <w:r w:rsidR="00CC3CB1" w:rsidRPr="007B7506">
        <w:rPr>
          <w:lang w:bidi="ar-SA"/>
        </w:rPr>
        <w:tab/>
      </w:r>
    </w:p>
    <w:p w:rsidR="0011293E" w:rsidRPr="005C1132" w:rsidRDefault="0011293E" w:rsidP="00CC3CB1">
      <w:pPr>
        <w:pStyle w:val="a2"/>
        <w:rPr>
          <w:rtl/>
          <w:lang w:bidi="ar-SA"/>
        </w:rPr>
      </w:pPr>
      <w:r w:rsidRPr="005C1132">
        <w:rPr>
          <w:rtl/>
          <w:lang w:bidi="ar-SA"/>
        </w:rPr>
        <w:t>و برای گناهانت و برای مردان و زنان باایمان درخواست آمرزش کن.</w:t>
      </w:r>
    </w:p>
    <w:p w:rsidR="00EB3ED3" w:rsidRPr="005C1132" w:rsidRDefault="0011293E" w:rsidP="007B7506">
      <w:pPr>
        <w:spacing w:before="180" w:line="228" w:lineRule="auto"/>
        <w:rPr>
          <w:rFonts w:ascii="Traditional Arabic"/>
          <w:rtl/>
          <w:lang w:bidi="ar-SA"/>
        </w:rPr>
      </w:pPr>
      <w:r w:rsidRPr="007B7506">
        <w:rPr>
          <w:rStyle w:val="Char4"/>
          <w:rtl/>
          <w:lang w:bidi="ar-SA"/>
        </w:rPr>
        <w:t xml:space="preserve">1853- </w:t>
      </w:r>
      <w:r w:rsidR="00C64E12" w:rsidRPr="007B7506">
        <w:rPr>
          <w:rStyle w:val="Char4"/>
          <w:rtl/>
          <w:lang w:bidi="ar-SA"/>
        </w:rPr>
        <w:t>وعن أبي مسعودٍ الأنصاريِّ</w:t>
      </w:r>
      <w:r w:rsidR="00C64E12" w:rsidRPr="007B7506">
        <w:rPr>
          <w:rStyle w:val="Char4"/>
          <w:b w:val="0"/>
          <w:bCs w:val="0"/>
          <w:rtl/>
          <w:lang w:bidi="ar-SA"/>
        </w:rPr>
        <w:sym w:font="AGA Arabesque" w:char="F074"/>
      </w:r>
      <w:r w:rsidR="00C64E12" w:rsidRPr="007B7506">
        <w:rPr>
          <w:rStyle w:val="Char4"/>
          <w:rtl/>
          <w:lang w:bidi="ar-SA"/>
        </w:rPr>
        <w:t xml:space="preserve"> قال</w:t>
      </w:r>
      <w:r w:rsidR="00104E68" w:rsidRPr="007B7506">
        <w:rPr>
          <w:rStyle w:val="Char4"/>
          <w:rtl/>
          <w:lang w:bidi="ar-SA"/>
        </w:rPr>
        <w:t>َ</w:t>
      </w:r>
      <w:r w:rsidR="00C64E12" w:rsidRPr="007B7506">
        <w:rPr>
          <w:rStyle w:val="Char4"/>
          <w:rtl/>
          <w:lang w:bidi="ar-SA"/>
        </w:rPr>
        <w:t xml:space="preserve"> الن</w:t>
      </w:r>
      <w:r w:rsidR="00104E68" w:rsidRPr="007B7506">
        <w:rPr>
          <w:rStyle w:val="Char4"/>
          <w:rtl/>
          <w:lang w:bidi="ar-SA"/>
        </w:rPr>
        <w:t>َّ</w:t>
      </w:r>
      <w:r w:rsidR="00C64E12" w:rsidRPr="007B7506">
        <w:rPr>
          <w:rStyle w:val="Char4"/>
          <w:rtl/>
          <w:lang w:bidi="ar-SA"/>
        </w:rPr>
        <w:t>ب</w:t>
      </w:r>
      <w:r w:rsidR="00104E68" w:rsidRPr="007B7506">
        <w:rPr>
          <w:rStyle w:val="Char4"/>
          <w:rtl/>
          <w:lang w:bidi="ar-SA"/>
        </w:rPr>
        <w:t>ِ</w:t>
      </w:r>
      <w:r w:rsidR="00C64E12" w:rsidRPr="007B7506">
        <w:rPr>
          <w:rStyle w:val="Char4"/>
          <w:rtl/>
          <w:lang w:bidi="ar-SA"/>
        </w:rPr>
        <w:t>ي</w:t>
      </w:r>
      <w:r w:rsidR="00104E68" w:rsidRPr="007B7506">
        <w:rPr>
          <w:rStyle w:val="Char4"/>
          <w:rtl/>
          <w:lang w:bidi="ar-SA"/>
        </w:rPr>
        <w:t>ُ</w:t>
      </w:r>
      <w:r w:rsidR="00104E68" w:rsidRPr="007B7506">
        <w:rPr>
          <w:rStyle w:val="Char4"/>
          <w:b w:val="0"/>
          <w:bCs w:val="0"/>
          <w:rtl/>
          <w:lang w:bidi="ar-SA"/>
        </w:rPr>
        <w:sym w:font="AGA Arabesque" w:char="F072"/>
      </w:r>
      <w:r w:rsidR="00C64E12" w:rsidRPr="007B7506">
        <w:rPr>
          <w:rStyle w:val="Char4"/>
          <w:rtl/>
          <w:lang w:bidi="ar-SA"/>
        </w:rPr>
        <w:t>: «إنَّ مِمَّا أَدْرَكَ النَّاسُ مِنْ كَلاَمِ النُّبُوَّةِ الأولَى: إذَا لَمْ تَسْتَحِ فَاصْنَعْ مَا شِئْتَ».</w:t>
      </w:r>
      <w:r w:rsidR="00EB3ED3" w:rsidRPr="005C1132">
        <w:rPr>
          <w:rFonts w:ascii="Traditional Arabic" w:hAnsi="Traditional Arabic" w:cs="Traditional Arabic"/>
          <w:noProof w:val="0"/>
          <w:sz w:val="32"/>
          <w:szCs w:val="32"/>
          <w:rtl/>
          <w:lang w:bidi="ar-SA"/>
        </w:rPr>
        <w:t xml:space="preserve"> </w:t>
      </w:r>
      <w:r w:rsidR="00EB3ED3" w:rsidRPr="005C1132">
        <w:rPr>
          <w:rFonts w:ascii="Traditional Arabic"/>
          <w:rtl/>
          <w:lang w:bidi="ar-SA"/>
        </w:rPr>
        <w:t>[روایت بخاری]</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40"/>
      </w:r>
      <w:r w:rsidR="00A4520D" w:rsidRPr="00A4520D">
        <w:rPr>
          <w:rStyle w:val="FootnoteReference"/>
          <w:rFonts w:cs="B Lotus"/>
          <w:szCs w:val="28"/>
          <w:rtl/>
          <w:lang w:bidi="ar-SA"/>
        </w:rPr>
        <w:t>)</w:t>
      </w:r>
    </w:p>
    <w:p w:rsidR="00104E68" w:rsidRPr="005C1132" w:rsidRDefault="00104E68" w:rsidP="00695262">
      <w:pPr>
        <w:autoSpaceDE w:val="0"/>
        <w:autoSpaceDN w:val="0"/>
        <w:adjustRightInd w:val="0"/>
        <w:rPr>
          <w:rtl/>
          <w:lang w:bidi="ar-SA"/>
        </w:rPr>
      </w:pPr>
      <w:r w:rsidRPr="005C1132">
        <w:rPr>
          <w:b/>
          <w:bCs/>
          <w:rtl/>
          <w:lang w:bidi="ar-SA"/>
        </w:rPr>
        <w:t>ترجمه:</w:t>
      </w:r>
      <w:r w:rsidRPr="005C1132">
        <w:rPr>
          <w:rtl/>
          <w:lang w:bidi="ar-SA"/>
        </w:rPr>
        <w:t xml:space="preserve"> ابومسعود انصاری</w:t>
      </w:r>
      <w:r w:rsidRPr="005C1132">
        <w:rPr>
          <w:lang w:bidi="ar-SA"/>
        </w:rPr>
        <w:sym w:font="AGA Arabesque" w:char="F074"/>
      </w:r>
      <w:r w:rsidRPr="005C1132">
        <w:rPr>
          <w:rtl/>
          <w:lang w:bidi="ar-SA"/>
        </w:rPr>
        <w:t xml:space="preserve"> می‌گوید: «یکی از سخنانی که مردم از پیامبران گذشته دریافته‌اند، این است که: اگر حیا نداری، هر عملی که می‌خواهی، انجام بده».</w:t>
      </w:r>
    </w:p>
    <w:p w:rsidR="00FA20CA" w:rsidRPr="006734E3" w:rsidRDefault="00FA20CA"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FA20CA" w:rsidRPr="005C1132" w:rsidRDefault="00FA20CA" w:rsidP="00695262">
      <w:pPr>
        <w:autoSpaceDE w:val="0"/>
        <w:autoSpaceDN w:val="0"/>
        <w:adjustRightInd w:val="0"/>
        <w:rPr>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حدیثی بدین مضمون ذکر کرده است که </w:t>
      </w:r>
      <w:r w:rsidRPr="005C1132">
        <w:rPr>
          <w:rtl/>
          <w:lang w:bidi="ar-SA"/>
        </w:rPr>
        <w:t>ابوهریره</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«محبوب‌ترین مکان‌ها نزد الله، مساجد و منفورترین مکان‌ها در نزد الله، بازارها هستند».</w:t>
      </w:r>
    </w:p>
    <w:p w:rsidR="00FA20CA" w:rsidRPr="005C1132" w:rsidRDefault="00FA20CA" w:rsidP="00695262">
      <w:pPr>
        <w:autoSpaceDE w:val="0"/>
        <w:autoSpaceDN w:val="0"/>
        <w:adjustRightInd w:val="0"/>
        <w:rPr>
          <w:rtl/>
          <w:lang w:bidi="ar-SA"/>
        </w:rPr>
      </w:pPr>
      <w:r w:rsidRPr="005C1132">
        <w:rPr>
          <w:rtl/>
          <w:lang w:bidi="ar-SA"/>
        </w:rPr>
        <w:t>مساجد، از آنِ الله متعال می‌باشند؛ از این‌رو الله متعال، مساجد را در کنار نام خود ذکر فرموده است؛ چنان‌که می‌فرماید:</w:t>
      </w:r>
    </w:p>
    <w:p w:rsidR="00331233" w:rsidRDefault="008850D6" w:rsidP="00331233">
      <w:pPr>
        <w:pStyle w:val="a1"/>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331233">
        <w:rPr>
          <w:rFonts w:ascii="KFGQPC Uthmanic Script HAFS" w:hint="eastAsia"/>
          <w:noProof w:val="0"/>
          <w:rtl/>
          <w:lang w:val="en-MY" w:eastAsia="en-MY" w:bidi="ar-SA"/>
        </w:rPr>
        <w:t>وَمَن</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أَظ</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لَمُ</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مِمَّن</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مَّنَعَ</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مَسَ</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جِدَ</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للَّهِ</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أَن</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يُذ</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كَرَ</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فِيهَا</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س</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مُهُ</w:t>
      </w:r>
      <w:r w:rsidR="00331233">
        <w:rPr>
          <w:rFonts w:ascii="KFGQPC Uthmanic Script HAFS" w:hint="cs"/>
          <w:noProof w:val="0"/>
          <w:rtl/>
          <w:lang w:val="en-MY" w:eastAsia="en-MY" w:bidi="ar-SA"/>
        </w:rPr>
        <w:t>ۥ</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وَسَعَى</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فِي</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خَرَابِهَا</w:t>
      </w:r>
      <w:r w:rsidR="00331233">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331233">
        <w:rPr>
          <w:rFonts w:ascii="KFGQPC Uthman Taha Naskh" w:cs="KFGQPC Uthman Taha Naskh"/>
          <w:noProof w:val="0"/>
          <w:rtl/>
          <w:lang w:val="en-MY" w:eastAsia="en-MY" w:bidi="ar-SA"/>
        </w:rPr>
        <w:t xml:space="preserve"> </w:t>
      </w:r>
    </w:p>
    <w:p w:rsidR="00FA20CA" w:rsidRPr="007B7506" w:rsidRDefault="00331233" w:rsidP="00331233">
      <w:pPr>
        <w:pStyle w:val="a7"/>
        <w:rPr>
          <w:rtl/>
        </w:rPr>
      </w:pPr>
      <w:r>
        <w:rPr>
          <w:lang w:val="en-MY" w:eastAsia="en-MY"/>
        </w:rPr>
        <w:tab/>
      </w:r>
      <w:r>
        <w:rPr>
          <w:rtl/>
          <w:lang w:val="en-MY" w:eastAsia="en-MY"/>
        </w:rPr>
        <w:t>[</w:t>
      </w:r>
      <w:r>
        <w:rPr>
          <w:rFonts w:hint="eastAsia"/>
          <w:rtl/>
          <w:lang w:val="en-MY" w:eastAsia="en-MY"/>
        </w:rPr>
        <w:t>البقرة</w:t>
      </w:r>
      <w:r>
        <w:rPr>
          <w:rtl/>
          <w:lang w:val="en-MY" w:eastAsia="en-MY"/>
        </w:rPr>
        <w:t xml:space="preserve">: </w:t>
      </w:r>
      <w:r>
        <w:rPr>
          <w:rFonts w:hint="cs"/>
          <w:rtl/>
          <w:lang w:val="en-MY" w:eastAsia="en-MY"/>
        </w:rPr>
        <w:t>١١٤</w:t>
      </w:r>
      <w:r>
        <w:rPr>
          <w:rtl/>
          <w:lang w:val="en-MY" w:eastAsia="en-MY"/>
        </w:rPr>
        <w:t xml:space="preserve">]  </w:t>
      </w:r>
    </w:p>
    <w:p w:rsidR="00FA20CA" w:rsidRPr="005C1132" w:rsidRDefault="00FA20CA" w:rsidP="00CC3CB1">
      <w:pPr>
        <w:pStyle w:val="a2"/>
        <w:rPr>
          <w:rtl/>
          <w:lang w:bidi="ar-SA"/>
        </w:rPr>
      </w:pPr>
      <w:r w:rsidRPr="005C1132">
        <w:rPr>
          <w:rtl/>
          <w:lang w:bidi="ar-SA"/>
        </w:rPr>
        <w:t>و کیست ستم‌کارتر از کسی است که از بردن نامِ الله (و عبادتش) در مساجدِ الله جلوگیری می</w:t>
      </w:r>
      <w:r w:rsidRPr="005C1132">
        <w:rPr>
          <w:rtl/>
          <w:lang w:bidi="ar-SA"/>
        </w:rPr>
        <w:softHyphen/>
        <w:t>کند و در خراب کردن آن‌ها می‌کوشد؟</w:t>
      </w:r>
    </w:p>
    <w:p w:rsidR="00FA20CA" w:rsidRPr="005C1132" w:rsidRDefault="00FA20CA" w:rsidP="00695262">
      <w:pPr>
        <w:autoSpaceDE w:val="0"/>
        <w:autoSpaceDN w:val="0"/>
        <w:adjustRightInd w:val="0"/>
        <w:rPr>
          <w:rtl/>
          <w:lang w:bidi="ar-SA"/>
        </w:rPr>
      </w:pPr>
      <w:r w:rsidRPr="005C1132">
        <w:rPr>
          <w:rtl/>
          <w:lang w:bidi="ar-SA"/>
        </w:rPr>
        <w:t>هم‌چنین می‌فرماید:</w:t>
      </w:r>
    </w:p>
    <w:p w:rsidR="00B953A3" w:rsidRPr="007B7506" w:rsidRDefault="008850D6" w:rsidP="00331233">
      <w:pPr>
        <w:pStyle w:val="a1"/>
        <w:rPr>
          <w:rtl/>
          <w:lang w:bidi="ar-SA"/>
        </w:rPr>
      </w:pPr>
      <w:r>
        <w:rPr>
          <w:rFonts w:ascii="KFGQPC Uthman Taha Naskh" w:cs="KFGQPC Uthman Taha Naskh" w:hint="cs"/>
          <w:noProof w:val="0"/>
          <w:rtl/>
          <w:lang w:val="en-MY" w:eastAsia="en-MY" w:bidi="ar-SA"/>
        </w:rPr>
        <w:t>﴿</w:t>
      </w:r>
      <w:r w:rsidR="00331233">
        <w:rPr>
          <w:rFonts w:ascii="KFGQPC Uthmanic Script HAFS" w:hint="eastAsia"/>
          <w:noProof w:val="0"/>
          <w:rtl/>
          <w:lang w:val="en-MY" w:eastAsia="en-MY" w:bidi="ar-SA"/>
        </w:rPr>
        <w:t>فِي</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بُيُوتٍ</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أَذِنَ</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للَّهُ</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أَن</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تُر</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فَعَ</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وَيُذ</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كَرَ</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فِيهَا</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س</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مُهُ</w:t>
      </w:r>
      <w:r w:rsidR="00331233">
        <w:rPr>
          <w:rFonts w:ascii="KFGQPC Uthmanic Script HAFS" w:hint="cs"/>
          <w:noProof w:val="0"/>
          <w:rtl/>
          <w:lang w:val="en-MY" w:eastAsia="en-MY" w:bidi="ar-SA"/>
        </w:rPr>
        <w:t>ۥ</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يُسَبِّحُ</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لَهُ</w:t>
      </w:r>
      <w:r w:rsidR="00331233">
        <w:rPr>
          <w:rFonts w:ascii="KFGQPC Uthmanic Script HAFS" w:hint="cs"/>
          <w:noProof w:val="0"/>
          <w:rtl/>
          <w:lang w:val="en-MY" w:eastAsia="en-MY" w:bidi="ar-SA"/>
        </w:rPr>
        <w:t>ۥ</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فِيهَا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بِ</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غُدُوِّ</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وَ</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أ</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صَالِ</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٣٦</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رِجَال</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لَّا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تُل</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هِيهِم</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تِجَ</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رَة</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وَلَا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بَي</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عٌ</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عَن</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ذِك</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رِ</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للَّهِ</w:t>
      </w:r>
      <w:r>
        <w:rPr>
          <w:rFonts w:ascii="KFGQPC Uthman Taha Naskh" w:cs="KFGQPC Uthman Taha Naskh" w:hint="cs"/>
          <w:noProof w:val="0"/>
          <w:rtl/>
          <w:lang w:val="en-MY" w:eastAsia="en-MY" w:bidi="ar-SA"/>
        </w:rPr>
        <w:t>﴾</w:t>
      </w:r>
      <w:r w:rsidR="00331233">
        <w:rPr>
          <w:rFonts w:ascii="KFGQPC Uthman Taha Naskh" w:cs="KFGQPC Uthman Taha Naskh"/>
          <w:noProof w:val="0"/>
          <w:rtl/>
          <w:lang w:val="en-MY" w:eastAsia="en-MY" w:bidi="ar-SA"/>
        </w:rPr>
        <w:t xml:space="preserve"> </w:t>
      </w:r>
      <w:r w:rsidR="00331233">
        <w:rPr>
          <w:rFonts w:ascii="KFGQPC Uthman Taha Naskh" w:cs="KFGQPC Uthman Taha Naskh"/>
          <w:noProof w:val="0"/>
          <w:lang w:val="en-MY" w:eastAsia="en-MY" w:bidi="ar-SA"/>
        </w:rPr>
        <w:tab/>
      </w:r>
      <w:r w:rsidR="00331233" w:rsidRPr="00331233">
        <w:rPr>
          <w:rStyle w:val="Char8"/>
          <w:rtl/>
        </w:rPr>
        <w:t>[</w:t>
      </w:r>
      <w:r w:rsidR="00331233" w:rsidRPr="00331233">
        <w:rPr>
          <w:rStyle w:val="Char8"/>
          <w:rFonts w:hint="eastAsia"/>
          <w:rtl/>
        </w:rPr>
        <w:t>النور</w:t>
      </w:r>
      <w:r w:rsidR="00331233" w:rsidRPr="00331233">
        <w:rPr>
          <w:rStyle w:val="Char8"/>
          <w:rtl/>
        </w:rPr>
        <w:t xml:space="preserve"> : </w:t>
      </w:r>
      <w:r w:rsidR="00331233" w:rsidRPr="00331233">
        <w:rPr>
          <w:rStyle w:val="Char8"/>
          <w:rFonts w:hint="cs"/>
          <w:rtl/>
        </w:rPr>
        <w:t>٣٦</w:t>
      </w:r>
      <w:r w:rsidR="00331233" w:rsidRPr="00331233">
        <w:rPr>
          <w:rStyle w:val="Char8"/>
          <w:rFonts w:hint="eastAsia"/>
          <w:rtl/>
        </w:rPr>
        <w:t>،</w:t>
      </w:r>
      <w:r w:rsidR="00331233" w:rsidRPr="00331233">
        <w:rPr>
          <w:rStyle w:val="Char8"/>
          <w:rtl/>
        </w:rPr>
        <w:t xml:space="preserve">  </w:t>
      </w:r>
      <w:r w:rsidR="00331233" w:rsidRPr="00331233">
        <w:rPr>
          <w:rStyle w:val="Char8"/>
          <w:rFonts w:hint="cs"/>
          <w:rtl/>
        </w:rPr>
        <w:t>٣٧</w:t>
      </w:r>
      <w:r w:rsidR="00331233" w:rsidRPr="00331233">
        <w:rPr>
          <w:rStyle w:val="Char8"/>
          <w:rtl/>
        </w:rPr>
        <w:t>]</w:t>
      </w:r>
      <w:r w:rsidR="00331233">
        <w:rPr>
          <w:rFonts w:ascii="KFGQPC Uthman Taha Naskh" w:cs="KFGQPC Uthman Taha Naskh"/>
          <w:noProof w:val="0"/>
          <w:rtl/>
          <w:lang w:val="en-MY" w:eastAsia="en-MY" w:bidi="ar-SA"/>
        </w:rPr>
        <w:t xml:space="preserve">  </w:t>
      </w:r>
    </w:p>
    <w:p w:rsidR="00B953A3" w:rsidRPr="005C1132" w:rsidRDefault="00B953A3" w:rsidP="00CC3CB1">
      <w:pPr>
        <w:pStyle w:val="a2"/>
        <w:rPr>
          <w:rtl/>
          <w:lang w:bidi="ar-SA"/>
        </w:rPr>
      </w:pPr>
      <w:r w:rsidRPr="005C1132">
        <w:rPr>
          <w:rtl/>
          <w:lang w:bidi="ar-SA"/>
        </w:rPr>
        <w:t>(این چراغ و نورش) در خانه‌هایی(ست) که الله اجازه داده ارج داده شوند و نامش در آن‌ها، بامداد و شامگاه یاد گردد. مردانی که تجارت و داد و ستد، آنان را از یاد الله باز نمی‌دارد.</w:t>
      </w:r>
    </w:p>
    <w:p w:rsidR="00B953A3" w:rsidRPr="005C1132" w:rsidRDefault="00B953A3" w:rsidP="00695262">
      <w:pPr>
        <w:autoSpaceDE w:val="0"/>
        <w:autoSpaceDN w:val="0"/>
        <w:adjustRightInd w:val="0"/>
        <w:rPr>
          <w:rtl/>
          <w:lang w:bidi="ar-SA"/>
        </w:rPr>
      </w:pPr>
      <w:r w:rsidRPr="005C1132">
        <w:rPr>
          <w:rFonts w:ascii="Traditional Arabic" w:hAnsi="Traditional Arabic"/>
          <w:rtl/>
          <w:lang w:bidi="ar-SA"/>
        </w:rPr>
        <w:t>بنابراین مساجد، شرافت و احترام ویژه‌ای دارند</w:t>
      </w:r>
      <w:r w:rsidRPr="005C1132">
        <w:rPr>
          <w:rtl/>
          <w:lang w:bidi="ar-SA"/>
        </w:rPr>
        <w:t xml:space="preserve"> و محل ذکر و یادِ الله</w:t>
      </w:r>
      <w:r w:rsidRPr="005C1132">
        <w:rPr>
          <w:lang w:bidi="ar-SA"/>
        </w:rPr>
        <w:sym w:font="AGA Arabesque" w:char="F055"/>
      </w:r>
      <w:r w:rsidRPr="005C1132">
        <w:rPr>
          <w:rtl/>
          <w:lang w:bidi="ar-SA"/>
        </w:rPr>
        <w:t xml:space="preserve"> و جایگاه عبادت و پرستش او هستند و در مساجد است که به مس</w:t>
      </w:r>
      <w:r w:rsidR="009C7781">
        <w:rPr>
          <w:rFonts w:hint="cs"/>
          <w:rtl/>
          <w:lang w:bidi="ar-SA"/>
        </w:rPr>
        <w:t>ا</w:t>
      </w:r>
      <w:r w:rsidRPr="005C1132">
        <w:rPr>
          <w:rtl/>
          <w:lang w:bidi="ar-SA"/>
        </w:rPr>
        <w:t>یل دینی و دنیوی مسلمانان رسیدگی می‌شود؛ از این‌رو هزینه کردن مال برای تعمیر و آبادانی مساجد، اهمیت و فضیلت فراوانی دارد و صدقه‌ی جاری به‌شمار می‌آید</w:t>
      </w:r>
      <w:r w:rsidR="00901B75" w:rsidRPr="005C1132">
        <w:rPr>
          <w:rtl/>
          <w:lang w:bidi="ar-SA"/>
        </w:rPr>
        <w:t>؛ لذا خرج کردن مال برای تعمیر و آبادانی مساجد، از قربانی کردن و غذا دادن به دیگران، برتر است؛ زیرا همان‌گونه که بیان شد، مرمت و آبادانی مساجد، ص</w:t>
      </w:r>
      <w:r w:rsidR="002E59FF" w:rsidRPr="005C1132">
        <w:rPr>
          <w:rtl/>
          <w:lang w:bidi="ar-SA"/>
        </w:rPr>
        <w:t>د</w:t>
      </w:r>
      <w:r w:rsidR="00901B75" w:rsidRPr="005C1132">
        <w:rPr>
          <w:rtl/>
          <w:lang w:bidi="ar-SA"/>
        </w:rPr>
        <w:t>قه‌ی جاری‌ست که نمازگزاران از آن استفاده می‌کنند وجایگاه مناسبی برای برگزاریِ کلاس‌ها و حلقه‌های علمی‌ست.</w:t>
      </w:r>
    </w:p>
    <w:p w:rsidR="00901B75" w:rsidRPr="00B739D2" w:rsidRDefault="00901B75" w:rsidP="00695262">
      <w:pPr>
        <w:autoSpaceDE w:val="0"/>
        <w:autoSpaceDN w:val="0"/>
        <w:adjustRightInd w:val="0"/>
        <w:rPr>
          <w:spacing w:val="-4"/>
          <w:rtl/>
          <w:lang w:bidi="ar-SA"/>
        </w:rPr>
      </w:pPr>
      <w:r w:rsidRPr="00B739D2">
        <w:rPr>
          <w:spacing w:val="-4"/>
          <w:rtl/>
          <w:lang w:bidi="ar-SA"/>
        </w:rPr>
        <w:t>اما بازار، جولان‌گاه شیطان است؛ شیطان در بازار مستقر می‌شود و پرچمش را برمی‌افرازد و با شگردهای گوناگون، مردم را می‌فریبد و آنان را به گناه و معصیت می‌کشاند؛ زیرا بازار، محل داد و ستد می‌باشد و در آن گناهانی چون تقلب، دروغ، فریب‌کاری و کلاه</w:t>
      </w:r>
      <w:r w:rsidR="00FE2A57" w:rsidRPr="00B739D2">
        <w:rPr>
          <w:spacing w:val="-4"/>
          <w:rtl/>
          <w:lang w:bidi="ar-SA"/>
        </w:rPr>
        <w:t>‌</w:t>
      </w:r>
      <w:r w:rsidRPr="00B739D2">
        <w:rPr>
          <w:spacing w:val="-4"/>
          <w:rtl/>
          <w:lang w:bidi="ar-SA"/>
        </w:rPr>
        <w:t>برداری و امثال آن، فر</w:t>
      </w:r>
      <w:r w:rsidR="00C84546" w:rsidRPr="00B739D2">
        <w:rPr>
          <w:spacing w:val="-4"/>
          <w:rtl/>
          <w:lang w:bidi="ar-SA"/>
        </w:rPr>
        <w:t>اوان است؛ به همین خاطر بازارها، منفورترین مکان‌ها در نزد الله متعال هستند. از این حدیث، صفات حب و بغض برای الله</w:t>
      </w:r>
      <w:r w:rsidR="00C84546" w:rsidRPr="00B739D2">
        <w:rPr>
          <w:spacing w:val="-4"/>
          <w:lang w:bidi="ar-SA"/>
        </w:rPr>
        <w:sym w:font="AGA Arabesque" w:char="F055"/>
      </w:r>
      <w:r w:rsidR="00C84546" w:rsidRPr="00B739D2">
        <w:rPr>
          <w:spacing w:val="-4"/>
          <w:rtl/>
          <w:lang w:bidi="ar-SA"/>
        </w:rPr>
        <w:t xml:space="preserve"> ثابت می‌شود و از اصول ما اهل سنت و جماعت است که این صفات را برای الله متعال ثابت می‌دانیم و معتقدیم که الله متعال به صفات کمال موصوف است؛ آن‌چه را که در آن خیر و صلاح باشد، دوست دارد و همه‌ی شرارت‌ها و پلیدی‌ها را ناپسند و ناخوش می‌دارد.</w:t>
      </w:r>
    </w:p>
    <w:p w:rsidR="00C84546" w:rsidRPr="005C1132" w:rsidRDefault="00C84546" w:rsidP="00695262">
      <w:pPr>
        <w:autoSpaceDE w:val="0"/>
        <w:autoSpaceDN w:val="0"/>
        <w:adjustRightInd w:val="0"/>
        <w:rPr>
          <w:rtl/>
          <w:lang w:bidi="ar-SA"/>
        </w:rPr>
      </w:pPr>
      <w:r w:rsidRPr="005C1132">
        <w:rPr>
          <w:rtl/>
          <w:lang w:bidi="ar-SA"/>
        </w:rPr>
        <w:t>از این حدیث می‌آموزیم که مطابق رهنمودی که در حدیث سلمان</w:t>
      </w:r>
      <w:r w:rsidRPr="005C1132">
        <w:rPr>
          <w:lang w:bidi="ar-SA"/>
        </w:rPr>
        <w:sym w:font="AGA Arabesque" w:char="F074"/>
      </w:r>
      <w:r w:rsidRPr="005C1132">
        <w:rPr>
          <w:rtl/>
          <w:lang w:bidi="ar-SA"/>
        </w:rPr>
        <w:t xml:space="preserve"> آمده است، باید بکوشیم تا نخستین کسی نباشیم که به بازار می‌رود یا آخرین کسی نباشیم که بازار را ترک می‌کند؛ زیرا بازار، منفورترین مکان در نزد الله متعال است و در بازار، اختلاط زنان و مردان روی می‌دهد و سخنان و نگاه‌های حرام صورت می‌گیرد.</w:t>
      </w:r>
    </w:p>
    <w:p w:rsidR="00A50BEC" w:rsidRPr="005C1132" w:rsidRDefault="00A50BEC" w:rsidP="00695262">
      <w:pPr>
        <w:autoSpaceDE w:val="0"/>
        <w:autoSpaceDN w:val="0"/>
        <w:adjustRightInd w:val="0"/>
        <w:rPr>
          <w:rtl/>
          <w:lang w:bidi="ar-SA"/>
        </w:rPr>
      </w:pPr>
      <w:r w:rsidRPr="005C1132">
        <w:rPr>
          <w:rtl/>
          <w:lang w:bidi="ar-SA"/>
        </w:rPr>
        <w:t>از حدیث عبدالله بن سَرجِس</w:t>
      </w:r>
      <w:r w:rsidRPr="005C1132">
        <w:rPr>
          <w:lang w:bidi="ar-SA"/>
        </w:rPr>
        <w:sym w:font="AGA Arabesque" w:char="F074"/>
      </w:r>
      <w:r w:rsidRPr="005C1132">
        <w:rPr>
          <w:rtl/>
          <w:lang w:bidi="ar-SA"/>
        </w:rPr>
        <w:t xml:space="preserve"> چنین برمی‌آید که در حیات رسول‌الله</w:t>
      </w:r>
      <w:r w:rsidRPr="005C1132">
        <w:rPr>
          <w:lang w:bidi="ar-SA"/>
        </w:rPr>
        <w:sym w:font="AGA Arabesque" w:char="F072"/>
      </w:r>
      <w:r w:rsidRPr="005C1132">
        <w:rPr>
          <w:rtl/>
          <w:lang w:bidi="ar-SA"/>
        </w:rPr>
        <w:t xml:space="preserve"> جایز بود که از ایشان بخواهند که برای آن‌ها استغفار و درخواست آمرزش کند؛ این، از ویژگی‌های منحصر به فرد رسول‌الله</w:t>
      </w:r>
      <w:r w:rsidRPr="005C1132">
        <w:rPr>
          <w:lang w:bidi="ar-SA"/>
        </w:rPr>
        <w:sym w:font="AGA Arabesque" w:char="F072"/>
      </w:r>
      <w:r w:rsidRPr="005C1132">
        <w:rPr>
          <w:rtl/>
          <w:lang w:bidi="ar-SA"/>
        </w:rPr>
        <w:t xml:space="preserve"> بوده است؛ اما اگر کسی، پس از وفات رسول‌الله</w:t>
      </w:r>
      <w:r w:rsidRPr="005C1132">
        <w:rPr>
          <w:lang w:bidi="ar-SA"/>
        </w:rPr>
        <w:sym w:font="AGA Arabesque" w:char="F072"/>
      </w:r>
      <w:r w:rsidRPr="005C1132">
        <w:rPr>
          <w:rtl/>
          <w:lang w:bidi="ar-SA"/>
        </w:rPr>
        <w:t xml:space="preserve"> از آن بزرگوار درخواست آمرزش کند، کافر و مشرک است؛ اما در حیات آن بزرگوار، هیچ ایرادی نداشت؛ زیرا الله متعال به پیامبر برگزیده‌اش فرمود:</w:t>
      </w:r>
    </w:p>
    <w:p w:rsidR="0071708A" w:rsidRPr="007B7506" w:rsidRDefault="008850D6" w:rsidP="00331233">
      <w:pPr>
        <w:pStyle w:val="a1"/>
        <w:rPr>
          <w:rtl/>
          <w:lang w:bidi="ar-SA"/>
        </w:rPr>
      </w:pPr>
      <w:r>
        <w:rPr>
          <w:rFonts w:ascii="KFGQPC Uthman Taha Naskh" w:cs="KFGQPC Uthman Taha Naskh" w:hint="cs"/>
          <w:noProof w:val="0"/>
          <w:rtl/>
          <w:lang w:val="en-MY" w:eastAsia="en-MY" w:bidi="ar-SA"/>
        </w:rPr>
        <w:t>﴿</w:t>
      </w:r>
      <w:r w:rsidR="00331233">
        <w:rPr>
          <w:rFonts w:ascii="KFGQPC Uthmanic Script HAFS" w:hint="eastAsia"/>
          <w:noProof w:val="0"/>
          <w:rtl/>
          <w:lang w:val="en-MY" w:eastAsia="en-MY" w:bidi="ar-SA"/>
        </w:rPr>
        <w:t>وَ</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س</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تَغ</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فِر</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لِذَن</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بِكَ</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وَلِل</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مُؤ</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مِنِينَ</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وَ</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مُؤ</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مِنَ</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تِ</w:t>
      </w:r>
      <w:r w:rsidRPr="003512F0">
        <w:rPr>
          <w:rFonts w:ascii="KFGQPC Uthmanic Script HAFS" w:cs="KFGQPC Uthman Taha Naskh" w:hint="cs"/>
          <w:noProof w:val="0"/>
          <w:rtl/>
          <w:lang w:val="en-MY" w:eastAsia="en-MY" w:bidi="ar-SA"/>
        </w:rPr>
        <w:t>﴾</w:t>
      </w:r>
      <w:r w:rsidR="00331233">
        <w:rPr>
          <w:rFonts w:ascii="KFGQPC Uthman Taha Naskh" w:cs="KFGQPC Uthman Taha Naskh"/>
          <w:noProof w:val="0"/>
          <w:rtl/>
          <w:lang w:val="en-MY" w:eastAsia="en-MY" w:bidi="ar-SA"/>
        </w:rPr>
        <w:t xml:space="preserve"> </w:t>
      </w:r>
      <w:r w:rsidR="00331233">
        <w:rPr>
          <w:rFonts w:ascii="KFGQPC Uthman Taha Naskh" w:cs="KFGQPC Uthman Taha Naskh"/>
          <w:noProof w:val="0"/>
          <w:lang w:val="en-MY" w:eastAsia="en-MY" w:bidi="ar-SA"/>
        </w:rPr>
        <w:tab/>
      </w:r>
      <w:r w:rsidR="00331233" w:rsidRPr="00331233">
        <w:rPr>
          <w:rStyle w:val="Char8"/>
          <w:rtl/>
        </w:rPr>
        <w:t>[</w:t>
      </w:r>
      <w:r w:rsidR="00331233" w:rsidRPr="00331233">
        <w:rPr>
          <w:rStyle w:val="Char8"/>
          <w:rFonts w:hint="eastAsia"/>
          <w:rtl/>
        </w:rPr>
        <w:t>محمد</w:t>
      </w:r>
      <w:r w:rsidR="00331233" w:rsidRPr="00331233">
        <w:rPr>
          <w:rStyle w:val="Char8"/>
          <w:rtl/>
        </w:rPr>
        <w:t xml:space="preserve"> : </w:t>
      </w:r>
      <w:r w:rsidR="00331233" w:rsidRPr="00331233">
        <w:rPr>
          <w:rStyle w:val="Char8"/>
          <w:rFonts w:hint="cs"/>
          <w:rtl/>
        </w:rPr>
        <w:t>١٩</w:t>
      </w:r>
      <w:r w:rsidR="00331233" w:rsidRPr="00331233">
        <w:rPr>
          <w:rStyle w:val="Char8"/>
          <w:rtl/>
        </w:rPr>
        <w:t>]</w:t>
      </w:r>
      <w:r w:rsidR="00331233">
        <w:rPr>
          <w:rFonts w:ascii="KFGQPC Uthman Taha Naskh" w:cs="KFGQPC Uthman Taha Naskh"/>
          <w:noProof w:val="0"/>
          <w:rtl/>
          <w:lang w:val="en-MY" w:eastAsia="en-MY" w:bidi="ar-SA"/>
        </w:rPr>
        <w:t xml:space="preserve">  </w:t>
      </w:r>
      <w:r w:rsidR="00CC3CB1" w:rsidRPr="007B7506">
        <w:rPr>
          <w:lang w:bidi="ar-SA"/>
        </w:rPr>
        <w:tab/>
      </w:r>
    </w:p>
    <w:p w:rsidR="0071708A" w:rsidRPr="005C1132" w:rsidRDefault="0071708A" w:rsidP="00CC3CB1">
      <w:pPr>
        <w:pStyle w:val="a2"/>
        <w:rPr>
          <w:rtl/>
          <w:lang w:bidi="ar-SA"/>
        </w:rPr>
      </w:pPr>
      <w:r w:rsidRPr="005C1132">
        <w:rPr>
          <w:rtl/>
          <w:lang w:bidi="ar-SA"/>
        </w:rPr>
        <w:t>و برای گناهانت و برای مردان و زنان باایمان درخواست آمرزش کن.</w:t>
      </w:r>
    </w:p>
    <w:p w:rsidR="00A50BEC" w:rsidRPr="005C1132" w:rsidRDefault="0071708A" w:rsidP="00695262">
      <w:pPr>
        <w:autoSpaceDE w:val="0"/>
        <w:autoSpaceDN w:val="0"/>
        <w:adjustRightInd w:val="0"/>
        <w:rPr>
          <w:rtl/>
          <w:lang w:bidi="ar-SA"/>
        </w:rPr>
      </w:pPr>
      <w:r w:rsidRPr="005C1132">
        <w:rPr>
          <w:rtl/>
          <w:lang w:bidi="ar-SA"/>
        </w:rPr>
        <w:t>آمرزش یا مغفرت، به معنای بخشیدن گناهان و پوشاندن آن‌هاست؛ یعنی آمرزش، هم شامل بخشش گناهان می‌شود و هم شامل پوشاندن آن‌ها؛ زیرا مغفرت، برگرفته از «غفر» می‌باشد که با واژه‌ی «مغفر» هم‌خانواده است؛ مغفر، یعنی کلاه‌خود یا آن‌چه که سر را در جنگ با آن می‌پوشانند تا تیر یا ضربه‌ی شمشیر به سر اصابت نکند.</w:t>
      </w:r>
    </w:p>
    <w:p w:rsidR="0071708A" w:rsidRPr="005C1132" w:rsidRDefault="0071708A" w:rsidP="00290E1E">
      <w:pPr>
        <w:autoSpaceDE w:val="0"/>
        <w:autoSpaceDN w:val="0"/>
        <w:adjustRightInd w:val="0"/>
        <w:ind w:firstLine="0"/>
        <w:jc w:val="center"/>
        <w:rPr>
          <w:rtl/>
          <w:lang w:bidi="ar-SA"/>
        </w:rPr>
      </w:pPr>
      <w:r w:rsidRPr="005C1132">
        <w:rPr>
          <w:rtl/>
          <w:lang w:bidi="ar-SA"/>
        </w:rPr>
        <w:t>***</w:t>
      </w:r>
    </w:p>
    <w:p w:rsidR="00FE2A57" w:rsidRPr="005C1132" w:rsidRDefault="0071708A" w:rsidP="007B7506">
      <w:pPr>
        <w:spacing w:before="180" w:line="228" w:lineRule="auto"/>
        <w:rPr>
          <w:rFonts w:ascii="Traditional Arabic"/>
          <w:rtl/>
          <w:lang w:bidi="ar-SA"/>
        </w:rPr>
      </w:pPr>
      <w:r w:rsidRPr="007B7506">
        <w:rPr>
          <w:rStyle w:val="Char4"/>
          <w:rtl/>
          <w:lang w:bidi="ar-SA"/>
        </w:rPr>
        <w:t xml:space="preserve">1854- </w:t>
      </w:r>
      <w:r w:rsidR="001F64CE" w:rsidRPr="007B7506">
        <w:rPr>
          <w:rStyle w:val="Char4"/>
          <w:rtl/>
          <w:lang w:bidi="ar-SA"/>
        </w:rPr>
        <w:t>وعن ابن مسعودٍ</w:t>
      </w:r>
      <w:r w:rsidR="001F64CE" w:rsidRPr="007B7506">
        <w:rPr>
          <w:rStyle w:val="Char4"/>
          <w:b w:val="0"/>
          <w:bCs w:val="0"/>
          <w:rtl/>
          <w:lang w:bidi="ar-SA"/>
        </w:rPr>
        <w:sym w:font="AGA Arabesque" w:char="F074"/>
      </w:r>
      <w:r w:rsidR="001F64CE" w:rsidRPr="007B7506">
        <w:rPr>
          <w:rStyle w:val="Char4"/>
          <w:rtl/>
          <w:lang w:bidi="ar-SA"/>
        </w:rPr>
        <w:t xml:space="preserve"> قالَ: قالَ النَّبِيُّ</w:t>
      </w:r>
      <w:r w:rsidR="001F64CE" w:rsidRPr="007B7506">
        <w:rPr>
          <w:rStyle w:val="Char4"/>
          <w:b w:val="0"/>
          <w:bCs w:val="0"/>
          <w:rtl/>
          <w:lang w:bidi="ar-SA"/>
        </w:rPr>
        <w:sym w:font="AGA Arabesque" w:char="F072"/>
      </w:r>
      <w:r w:rsidR="001F64CE" w:rsidRPr="007B7506">
        <w:rPr>
          <w:rStyle w:val="Char4"/>
          <w:rtl/>
          <w:lang w:bidi="ar-SA"/>
        </w:rPr>
        <w:t>: «أوَّلُ مَا يُقْضَى بَيْنَ النَّاسِ يَوْمَ القِيَامَةِ فِي الدِّمَاء».</w:t>
      </w:r>
      <w:r w:rsidR="00FC4202" w:rsidRPr="005C1132">
        <w:rPr>
          <w:rFonts w:ascii="Traditional Arabic"/>
          <w:rtl/>
          <w:lang w:bidi="ar-SA"/>
        </w:rPr>
        <w:t xml:space="preserve"> </w:t>
      </w:r>
      <w:r w:rsidR="00FE2A57" w:rsidRPr="005C1132">
        <w:rPr>
          <w:rFonts w:ascii="Traditional Arabic"/>
          <w:rtl/>
          <w:lang w:bidi="ar-SA"/>
        </w:rPr>
        <w:t>[متفق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41"/>
      </w:r>
      <w:r w:rsidR="00A4520D" w:rsidRPr="00A4520D">
        <w:rPr>
          <w:rStyle w:val="FootnoteReference"/>
          <w:rFonts w:cs="B Lotus"/>
          <w:szCs w:val="28"/>
          <w:rtl/>
          <w:lang w:bidi="ar-SA"/>
        </w:rPr>
        <w:t>)</w:t>
      </w:r>
    </w:p>
    <w:p w:rsidR="0071708A" w:rsidRPr="005C1132" w:rsidRDefault="00FE2A57" w:rsidP="00695262">
      <w:pPr>
        <w:autoSpaceDE w:val="0"/>
        <w:autoSpaceDN w:val="0"/>
        <w:adjustRightInd w:val="0"/>
        <w:rPr>
          <w:rtl/>
          <w:lang w:bidi="ar-SA"/>
        </w:rPr>
      </w:pPr>
      <w:r w:rsidRPr="005C1132">
        <w:rPr>
          <w:b/>
          <w:bCs/>
          <w:rtl/>
          <w:lang w:bidi="ar-SA"/>
        </w:rPr>
        <w:t>ترجمه:</w:t>
      </w:r>
      <w:r w:rsidRPr="005C1132">
        <w:rPr>
          <w:rtl/>
          <w:lang w:bidi="ar-SA"/>
        </w:rPr>
        <w:t xml:space="preserve"> ابن‌مسعود</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«نخستین قضاوتی که روز قیامت در میان مردم صورت می‌گیرد، درباره‌ی خون‌هاست».</w:t>
      </w:r>
    </w:p>
    <w:p w:rsidR="00B921A7" w:rsidRPr="005C1132" w:rsidRDefault="00FE2A57" w:rsidP="007B7506">
      <w:pPr>
        <w:spacing w:before="180" w:line="228" w:lineRule="auto"/>
        <w:rPr>
          <w:rFonts w:ascii="Traditional Arabic"/>
          <w:rtl/>
          <w:lang w:bidi="ar-SA"/>
        </w:rPr>
      </w:pPr>
      <w:r w:rsidRPr="007B7506">
        <w:rPr>
          <w:rStyle w:val="Char4"/>
          <w:rtl/>
          <w:lang w:bidi="ar-SA"/>
        </w:rPr>
        <w:t xml:space="preserve">1855- </w:t>
      </w:r>
      <w:r w:rsidR="001E7317" w:rsidRPr="007B7506">
        <w:rPr>
          <w:rStyle w:val="Char4"/>
          <w:rtl/>
          <w:lang w:bidi="ar-SA"/>
        </w:rPr>
        <w:t>وعن عائشةَ</w:t>
      </w:r>
      <w:r w:rsidR="00CC3CB1" w:rsidRPr="005C1132">
        <w:rPr>
          <w:rFonts w:ascii="Traditional Arabic" w:hAnsi="Traditional Arabic" w:cs="(M. Aiyada Ayoub ALKobaisi)"/>
          <w:noProof w:val="0"/>
          <w:rtl/>
          <w:lang w:bidi="ar-SA"/>
        </w:rPr>
        <w:t>&amp;</w:t>
      </w:r>
      <w:r w:rsidR="001E7317" w:rsidRPr="007B7506">
        <w:rPr>
          <w:rStyle w:val="Char4"/>
          <w:rtl/>
          <w:lang w:bidi="ar-SA"/>
        </w:rPr>
        <w:t xml:space="preserve"> قالَتْ: قالَ رسولُ اللهِ</w:t>
      </w:r>
      <w:r w:rsidR="001E7317" w:rsidRPr="007B7506">
        <w:rPr>
          <w:rStyle w:val="Char4"/>
          <w:b w:val="0"/>
          <w:bCs w:val="0"/>
          <w:rtl/>
          <w:lang w:bidi="ar-SA"/>
        </w:rPr>
        <w:sym w:font="AGA Arabesque" w:char="F072"/>
      </w:r>
      <w:r w:rsidR="001E7317" w:rsidRPr="007B7506">
        <w:rPr>
          <w:rStyle w:val="Char4"/>
          <w:rtl/>
          <w:lang w:bidi="ar-SA"/>
        </w:rPr>
        <w:t>: «خُلِقَتِ المَلاَئِكَةُ مِنْ نُورٍ، وَخُلِقَ الجَانُّ مِنْ مَارِجٍ من نَارٍ، وَخُلِقَ آدَمُ مِمَّا وُصِفَ لَكُمْ».</w:t>
      </w:r>
      <w:r w:rsidR="00B921A7" w:rsidRPr="005C1132">
        <w:rPr>
          <w:rFonts w:ascii="Traditional Arabic" w:hAnsi="Traditional Arabic" w:cs="Traditional Arabic"/>
          <w:noProof w:val="0"/>
          <w:sz w:val="32"/>
          <w:szCs w:val="32"/>
          <w:rtl/>
          <w:lang w:bidi="ar-SA"/>
        </w:rPr>
        <w:t xml:space="preserve"> </w:t>
      </w:r>
      <w:r w:rsidR="00B921A7" w:rsidRPr="005C1132">
        <w:rPr>
          <w:rFonts w:ascii="Traditional Arabic"/>
          <w:rtl/>
          <w:lang w:bidi="ar-SA"/>
        </w:rPr>
        <w:t>[روایت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42"/>
      </w:r>
      <w:r w:rsidR="00A4520D" w:rsidRPr="00A4520D">
        <w:rPr>
          <w:rStyle w:val="FootnoteReference"/>
          <w:rFonts w:cs="B Lotus"/>
          <w:szCs w:val="28"/>
          <w:rtl/>
          <w:lang w:bidi="ar-SA"/>
        </w:rPr>
        <w:t>)</w:t>
      </w:r>
    </w:p>
    <w:p w:rsidR="00FE2A57" w:rsidRPr="00B739D2" w:rsidRDefault="00B921A7" w:rsidP="00695262">
      <w:pPr>
        <w:autoSpaceDE w:val="0"/>
        <w:autoSpaceDN w:val="0"/>
        <w:adjustRightInd w:val="0"/>
        <w:rPr>
          <w:spacing w:val="-6"/>
          <w:rtl/>
          <w:lang w:bidi="ar-SA"/>
        </w:rPr>
      </w:pPr>
      <w:r w:rsidRPr="00B739D2">
        <w:rPr>
          <w:b/>
          <w:bCs/>
          <w:spacing w:val="-6"/>
          <w:rtl/>
          <w:lang w:bidi="ar-SA"/>
        </w:rPr>
        <w:t>ترجمه:</w:t>
      </w:r>
      <w:r w:rsidR="007761C7" w:rsidRPr="00B739D2">
        <w:rPr>
          <w:spacing w:val="-6"/>
          <w:rtl/>
          <w:lang w:bidi="ar-SA"/>
        </w:rPr>
        <w:t xml:space="preserve"> عایشه</w:t>
      </w:r>
      <w:r w:rsidR="007761C7" w:rsidRPr="00B739D2">
        <w:rPr>
          <w:rFonts w:cs="(M. Aiyada Ayoub ALKobaisi)"/>
          <w:spacing w:val="-6"/>
          <w:rtl/>
          <w:lang w:bidi="ar-SA"/>
        </w:rPr>
        <w:t>&amp;</w:t>
      </w:r>
      <w:r w:rsidR="007761C7" w:rsidRPr="00B739D2">
        <w:rPr>
          <w:spacing w:val="-6"/>
          <w:rtl/>
          <w:lang w:bidi="ar-SA"/>
        </w:rPr>
        <w:t xml:space="preserve"> می‌گوید: رسول‌الله فرمود: «فرشتگان، از نور آفریده شده‌اند و جن‌ها، از شعله‌ی آتش؛ و آدم از همان چیزی خلق شده که برای شما وصف </w:t>
      </w:r>
      <w:r w:rsidR="00A35606" w:rsidRPr="00B739D2">
        <w:rPr>
          <w:spacing w:val="-6"/>
          <w:rtl/>
          <w:lang w:bidi="ar-SA"/>
        </w:rPr>
        <w:t>گردیده</w:t>
      </w:r>
      <w:r w:rsidR="007761C7" w:rsidRPr="00B739D2">
        <w:rPr>
          <w:spacing w:val="-6"/>
          <w:rtl/>
          <w:lang w:bidi="ar-SA"/>
        </w:rPr>
        <w:t xml:space="preserve"> است».</w:t>
      </w:r>
    </w:p>
    <w:p w:rsidR="00B947C9" w:rsidRPr="005C1132" w:rsidRDefault="00A35606" w:rsidP="007B7506">
      <w:pPr>
        <w:spacing w:before="180" w:line="228" w:lineRule="auto"/>
        <w:rPr>
          <w:rFonts w:ascii="Traditional Arabic"/>
          <w:sz w:val="32"/>
          <w:szCs w:val="32"/>
          <w:rtl/>
          <w:lang w:bidi="ar-SA"/>
        </w:rPr>
      </w:pPr>
      <w:r w:rsidRPr="007B7506">
        <w:rPr>
          <w:rStyle w:val="Char4"/>
          <w:rtl/>
          <w:lang w:bidi="ar-SA"/>
        </w:rPr>
        <w:t xml:space="preserve">1856- </w:t>
      </w:r>
      <w:r w:rsidR="004132B0" w:rsidRPr="007B7506">
        <w:rPr>
          <w:rStyle w:val="Char4"/>
          <w:rtl/>
          <w:lang w:bidi="ar-SA"/>
        </w:rPr>
        <w:t>وعنها</w:t>
      </w:r>
      <w:r w:rsidR="00CC3CB1" w:rsidRPr="005C1132">
        <w:rPr>
          <w:rFonts w:ascii="Traditional Arabic" w:hAnsi="Traditional Arabic" w:cs="(M. Aiyada Ayoub ALKobaisi)"/>
          <w:noProof w:val="0"/>
          <w:rtl/>
          <w:lang w:bidi="ar-SA"/>
        </w:rPr>
        <w:t>&amp;</w:t>
      </w:r>
      <w:r w:rsidR="004132B0" w:rsidRPr="007B7506">
        <w:rPr>
          <w:rStyle w:val="Char4"/>
          <w:rtl/>
          <w:lang w:bidi="ar-SA"/>
        </w:rPr>
        <w:t xml:space="preserve"> قالَتْ: كان</w:t>
      </w:r>
      <w:r w:rsidR="004D258F" w:rsidRPr="007B7506">
        <w:rPr>
          <w:rStyle w:val="Char4"/>
          <w:rtl/>
          <w:lang w:bidi="ar-SA"/>
        </w:rPr>
        <w:t>َ</w:t>
      </w:r>
      <w:r w:rsidR="004132B0" w:rsidRPr="007B7506">
        <w:rPr>
          <w:rStyle w:val="Char4"/>
          <w:rtl/>
          <w:lang w:bidi="ar-SA"/>
        </w:rPr>
        <w:t xml:space="preserve"> خُلُقُ نَبِيِّ اللهِ</w:t>
      </w:r>
      <w:r w:rsidR="004132B0" w:rsidRPr="007B7506">
        <w:rPr>
          <w:rStyle w:val="Char4"/>
          <w:b w:val="0"/>
          <w:bCs w:val="0"/>
          <w:rtl/>
          <w:lang w:bidi="ar-SA"/>
        </w:rPr>
        <w:sym w:font="AGA Arabesque" w:char="F072"/>
      </w:r>
      <w:r w:rsidR="004132B0" w:rsidRPr="007B7506">
        <w:rPr>
          <w:rStyle w:val="Char4"/>
          <w:rtl/>
          <w:lang w:bidi="ar-SA"/>
        </w:rPr>
        <w:t xml:space="preserve"> القُرْآن.</w:t>
      </w:r>
      <w:r w:rsidR="00B947C9" w:rsidRPr="005C1132">
        <w:rPr>
          <w:rFonts w:ascii="Traditional Arabic" w:hAnsi="Traditional Arabic" w:cs="Traditional Arabic"/>
          <w:noProof w:val="0"/>
          <w:sz w:val="24"/>
          <w:szCs w:val="24"/>
          <w:rtl/>
          <w:lang w:bidi="ar-SA"/>
        </w:rPr>
        <w:t xml:space="preserve"> </w:t>
      </w:r>
      <w:r w:rsidR="00B947C9" w:rsidRPr="005C1132">
        <w:rPr>
          <w:rFonts w:ascii="Traditional Arabic"/>
          <w:rtl/>
          <w:lang w:bidi="ar-SA"/>
        </w:rPr>
        <w:t>[مسلم، این را در ضمن حدیثی طولانی روایت کرده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543"/>
      </w:r>
      <w:r w:rsidR="00A4520D" w:rsidRPr="00A4520D">
        <w:rPr>
          <w:rStyle w:val="FootnoteReference"/>
          <w:rFonts w:cs="B Lotus"/>
          <w:sz w:val="28"/>
          <w:szCs w:val="28"/>
          <w:rtl/>
          <w:lang w:bidi="ar-SA"/>
        </w:rPr>
        <w:t>)</w:t>
      </w:r>
    </w:p>
    <w:p w:rsidR="00A35606" w:rsidRPr="005C1132" w:rsidRDefault="00B947C9" w:rsidP="00695262">
      <w:pPr>
        <w:autoSpaceDE w:val="0"/>
        <w:autoSpaceDN w:val="0"/>
        <w:adjustRightInd w:val="0"/>
        <w:rPr>
          <w:rtl/>
          <w:lang w:bidi="ar-SA"/>
        </w:rPr>
      </w:pPr>
      <w:r w:rsidRPr="005C1132">
        <w:rPr>
          <w:b/>
          <w:bCs/>
          <w:rtl/>
          <w:lang w:bidi="ar-SA"/>
        </w:rPr>
        <w:t>ترجمه:</w:t>
      </w:r>
      <w:r w:rsidRPr="005C1132">
        <w:rPr>
          <w:rtl/>
          <w:lang w:bidi="ar-SA"/>
        </w:rPr>
        <w:t xml:space="preserve"> عایشه</w:t>
      </w:r>
      <w:r w:rsidRPr="005C1132">
        <w:rPr>
          <w:rFonts w:cs="(M. Aiyada Ayoub ALKobaisi)"/>
          <w:rtl/>
          <w:lang w:bidi="ar-SA"/>
        </w:rPr>
        <w:t>&amp;</w:t>
      </w:r>
      <w:r w:rsidRPr="005C1132">
        <w:rPr>
          <w:rtl/>
          <w:lang w:bidi="ar-SA"/>
        </w:rPr>
        <w:t xml:space="preserve"> می‌گوید: اخلاق پیامبرِ الله</w:t>
      </w:r>
      <w:r w:rsidRPr="005C1132">
        <w:rPr>
          <w:lang w:bidi="ar-SA"/>
        </w:rPr>
        <w:sym w:font="AGA Arabesque" w:char="F072"/>
      </w:r>
      <w:r w:rsidRPr="005C1132">
        <w:rPr>
          <w:rtl/>
          <w:lang w:bidi="ar-SA"/>
        </w:rPr>
        <w:t>، قرآن بود.</w:t>
      </w:r>
    </w:p>
    <w:p w:rsidR="00FC4202" w:rsidRPr="005C1132" w:rsidRDefault="00B947C9" w:rsidP="007B7506">
      <w:pPr>
        <w:spacing w:before="180" w:line="228" w:lineRule="auto"/>
        <w:rPr>
          <w:rFonts w:ascii="Traditional Arabic"/>
          <w:rtl/>
          <w:lang w:bidi="ar-SA"/>
        </w:rPr>
      </w:pPr>
      <w:r w:rsidRPr="007B7506">
        <w:rPr>
          <w:rStyle w:val="Char4"/>
          <w:rtl/>
          <w:lang w:bidi="ar-SA"/>
        </w:rPr>
        <w:t xml:space="preserve">1857- </w:t>
      </w:r>
      <w:r w:rsidR="004B64F8" w:rsidRPr="007B7506">
        <w:rPr>
          <w:rStyle w:val="Char4"/>
          <w:rtl/>
          <w:lang w:bidi="ar-SA"/>
        </w:rPr>
        <w:t>وعنها قالَتْ: قالَ رسُولُ اللهِ</w:t>
      </w:r>
      <w:r w:rsidR="004B64F8" w:rsidRPr="007B7506">
        <w:rPr>
          <w:rStyle w:val="Char4"/>
          <w:b w:val="0"/>
          <w:bCs w:val="0"/>
          <w:rtl/>
          <w:lang w:bidi="ar-SA"/>
        </w:rPr>
        <w:sym w:font="AGA Arabesque" w:char="F072"/>
      </w:r>
      <w:r w:rsidR="004B64F8" w:rsidRPr="007B7506">
        <w:rPr>
          <w:rStyle w:val="Char4"/>
          <w:rtl/>
          <w:lang w:bidi="ar-SA"/>
        </w:rPr>
        <w:t>: «مَنْ أحَبَّ لِقَاءَ اللهِ أحَبَّ اللهُ لِقَاءَهُ، وَمَنْ كَرِهَ لِقَاءَ اللهِ كَرِهَ اللهُ لِقَاءهُ». فَقُلْتُ: يا رسولَ اللهِ، أكَراهِيَةُ المَوتِ، فَكُلُّنَا نَكْرَهُ المَوتَ؟ قالَ: «لَيْسَ كَذَلِكَ، ولكِنَّ المُؤْمِنَ إذَا بُشِّرَ بِرَحْمَةِ اللهِ وَرِضْوَانِهِ وَجَنَّتِهِ أحَبَّ لِقَاءَ اللهِ فَأَحَبَّ اللهُ لِقَاءهُ، وإنَّ الكَافِرَ إذَا بُشِّرَ بِعَذابِ اللهِ وَسَخَطِهِ كَرِهَ لِقَاءَ اللهِ وكَرِهَ اللهُ لِقَاءهُ».</w:t>
      </w:r>
      <w:r w:rsidR="00FC4202" w:rsidRPr="005C1132">
        <w:rPr>
          <w:rFonts w:ascii="Traditional Arabic"/>
          <w:rtl/>
          <w:lang w:bidi="ar-SA"/>
        </w:rPr>
        <w:t xml:space="preserve"> [متفق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44"/>
      </w:r>
      <w:r w:rsidR="00A4520D" w:rsidRPr="00A4520D">
        <w:rPr>
          <w:rStyle w:val="FootnoteReference"/>
          <w:rFonts w:cs="B Lotus"/>
          <w:szCs w:val="28"/>
          <w:rtl/>
          <w:lang w:bidi="ar-SA"/>
        </w:rPr>
        <w:t>)</w:t>
      </w:r>
    </w:p>
    <w:p w:rsidR="00B947C9" w:rsidRPr="005C1132" w:rsidRDefault="00FC4202"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FC569A" w:rsidRPr="005C1132">
        <w:rPr>
          <w:rtl/>
          <w:lang w:bidi="ar-SA"/>
        </w:rPr>
        <w:t>ع</w:t>
      </w:r>
      <w:r w:rsidRPr="005C1132">
        <w:rPr>
          <w:rtl/>
          <w:lang w:bidi="ar-SA"/>
        </w:rPr>
        <w:t>ا</w:t>
      </w:r>
      <w:r w:rsidR="00FC569A" w:rsidRPr="005C1132">
        <w:rPr>
          <w:rtl/>
          <w:lang w:bidi="ar-SA"/>
        </w:rPr>
        <w:t>یشه</w:t>
      </w:r>
      <w:r w:rsidR="00FC569A" w:rsidRPr="005C1132">
        <w:rPr>
          <w:rFonts w:cs="(M. Aiyada Ayoub ALKobaisi)"/>
          <w:rtl/>
          <w:lang w:bidi="ar-SA"/>
        </w:rPr>
        <w:t>&amp;</w:t>
      </w:r>
      <w:r w:rsidR="00FC569A" w:rsidRPr="005C1132">
        <w:rPr>
          <w:rtl/>
          <w:lang w:bidi="ar-SA"/>
        </w:rPr>
        <w:t xml:space="preserve"> می‌گوید: رسول‌الله</w:t>
      </w:r>
      <w:r w:rsidR="00FC569A" w:rsidRPr="005C1132">
        <w:rPr>
          <w:lang w:bidi="ar-SA"/>
        </w:rPr>
        <w:sym w:font="AGA Arabesque" w:char="F072"/>
      </w:r>
      <w:r w:rsidR="00FC569A" w:rsidRPr="005C1132">
        <w:rPr>
          <w:rtl/>
          <w:lang w:bidi="ar-SA"/>
        </w:rPr>
        <w:t xml:space="preserve"> فرمود: «هرکه دوست‌دار دیدارِ الله باشد، الله نیز دیدارش را دوست دارد؛ و هرکه ملاق</w:t>
      </w:r>
      <w:r w:rsidR="005157A4" w:rsidRPr="005C1132">
        <w:rPr>
          <w:rtl/>
          <w:lang w:bidi="ar-SA"/>
        </w:rPr>
        <w:t>ا</w:t>
      </w:r>
      <w:r w:rsidR="00FC569A" w:rsidRPr="005C1132">
        <w:rPr>
          <w:rtl/>
          <w:lang w:bidi="ar-SA"/>
        </w:rPr>
        <w:t>تِ الله را دوست نداشته باشد، الله نیز ملاق</w:t>
      </w:r>
      <w:r w:rsidR="0017333A" w:rsidRPr="005C1132">
        <w:rPr>
          <w:rtl/>
          <w:lang w:bidi="ar-SA"/>
        </w:rPr>
        <w:t>ا</w:t>
      </w:r>
      <w:r w:rsidR="00FC569A" w:rsidRPr="005C1132">
        <w:rPr>
          <w:rtl/>
          <w:lang w:bidi="ar-SA"/>
        </w:rPr>
        <w:t>تش را دوست ندارد». گفتم: ای رسول‌خدا! اگر منظورتان دوست نداشتن مرگ است، همه‌ی ما مرگ را دوست نداریم؟ فرمود: «چنین نیست؛ مومن آن‌گاه که نوید رحمت</w:t>
      </w:r>
      <w:r w:rsidR="00012D17" w:rsidRPr="005C1132">
        <w:rPr>
          <w:rtl/>
          <w:lang w:bidi="ar-SA"/>
        </w:rPr>
        <w:t>، خشنودی و بهشتِ الله به او</w:t>
      </w:r>
      <w:r w:rsidR="00FC569A" w:rsidRPr="005C1132">
        <w:rPr>
          <w:rtl/>
          <w:lang w:bidi="ar-SA"/>
        </w:rPr>
        <w:t xml:space="preserve"> داده می‌شود، ملاقات الله را دوست دارد؛ در نتیجه الله نیز ملاقاتش را دوست می‌دارد. و </w:t>
      </w:r>
      <w:r w:rsidR="00D2692C" w:rsidRPr="005C1132">
        <w:rPr>
          <w:rtl/>
          <w:lang w:bidi="ar-SA"/>
        </w:rPr>
        <w:t>کافر هنگامی‌که خبرِ</w:t>
      </w:r>
      <w:r w:rsidR="009C7781">
        <w:rPr>
          <w:rtl/>
          <w:lang w:bidi="ar-SA"/>
        </w:rPr>
        <w:t xml:space="preserve"> خفت‌بارِ عذاب و خشمِ ال</w:t>
      </w:r>
      <w:r w:rsidR="00D2692C" w:rsidRPr="005C1132">
        <w:rPr>
          <w:rtl/>
          <w:lang w:bidi="ar-SA"/>
        </w:rPr>
        <w:t>هی را دریافت می‌کند، دیدار الله را ناپسند می‌دارد و الله نیز دیدارش را دوست ندارد».</w:t>
      </w:r>
    </w:p>
    <w:p w:rsidR="00012D17" w:rsidRPr="006734E3" w:rsidRDefault="002A24BC"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012D17" w:rsidRPr="005C1132" w:rsidRDefault="00012D17" w:rsidP="00695262">
      <w:pPr>
        <w:autoSpaceDE w:val="0"/>
        <w:autoSpaceDN w:val="0"/>
        <w:adjustRightInd w:val="0"/>
        <w:rPr>
          <w:rFonts w:ascii="Traditional Arabic"/>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حدیثی بدین مضمون آورده است که عبدالله بن‌مسعود</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«نخستین قضاوتی که روز قیامت در میان مردم صورت می‌گیرد، درباره‌ی خون‌هاست». آری؛ الله</w:t>
      </w:r>
      <w:r w:rsidRPr="005C1132">
        <w:rPr>
          <w:lang w:bidi="ar-SA"/>
        </w:rPr>
        <w:sym w:font="AGA Arabesque" w:char="F055"/>
      </w:r>
      <w:r w:rsidRPr="005C1132">
        <w:rPr>
          <w:rtl/>
          <w:lang w:bidi="ar-SA"/>
        </w:rPr>
        <w:t xml:space="preserve"> در روز قیامت در میان بندگانش قضاوت می‌کند. در آن روز قضاوت و حساب‌برسی تنها با الله متعال است و حساب‌رسی او، خارج از عدالت، یا خارج از </w:t>
      </w:r>
      <w:r w:rsidR="002E59FF" w:rsidRPr="005C1132">
        <w:rPr>
          <w:rtl/>
          <w:lang w:bidi="ar-SA"/>
        </w:rPr>
        <w:t>ل</w:t>
      </w:r>
      <w:r w:rsidRPr="005C1132">
        <w:rPr>
          <w:rtl/>
          <w:lang w:bidi="ar-SA"/>
        </w:rPr>
        <w:t>طف و مرحمت نیست و ذره‌ای به بندگانش ستم نمی‌کند؛ زیرا حساب‌رسی و محاسبه‌ای که مخلوقات انجام می‌دهند، سه حالت دارد: یا ظالمانه است، یا عادلانه و یا از روی ب</w:t>
      </w:r>
      <w:r w:rsidR="009C7781">
        <w:rPr>
          <w:rtl/>
          <w:lang w:bidi="ar-SA"/>
        </w:rPr>
        <w:t>خشندگی و بزرگواری؛ اما قضاوت ال</w:t>
      </w:r>
      <w:r w:rsidRPr="005C1132">
        <w:rPr>
          <w:rtl/>
          <w:lang w:bidi="ar-SA"/>
        </w:rPr>
        <w:t>هی، عدل و عدالت، یا فضل و رحمت است و آن روز هر کسی بدون هیچ کم و کاستی به حقّ خود</w:t>
      </w:r>
      <w:r w:rsidR="009C7781">
        <w:rPr>
          <w:rtl/>
          <w:lang w:bidi="ar-SA"/>
        </w:rPr>
        <w:t xml:space="preserve"> می‌رسد. نخستین مورد از حقوق ال</w:t>
      </w:r>
      <w:r w:rsidRPr="005C1132">
        <w:rPr>
          <w:rtl/>
          <w:lang w:bidi="ar-SA"/>
        </w:rPr>
        <w:t xml:space="preserve">هی که هر </w:t>
      </w:r>
      <w:r w:rsidRPr="005C1132">
        <w:rPr>
          <w:rFonts w:ascii="Traditional Arabic"/>
          <w:rtl/>
          <w:lang w:bidi="ar-SA"/>
        </w:rPr>
        <w:t>بنده‌ای در روز رستاخیز درباره‌ی آن محاسبه می‌شود، نمازِ اوست که اگر درست باشد، رستگار و پیروز است و اگر نمازش باطل و نادرست باشد، ناکام و زیان‌کار است؛ زیرا کسی که نمازش را تباه کرده است، هیچ انگیزه‌ای برای انجام کارهای نیک نداشته و از هیچ بازدارنده‌ای برای دوری از کارهای زشت، برخوردار نبوده اس</w:t>
      </w:r>
      <w:r w:rsidR="002E59FF" w:rsidRPr="005C1132">
        <w:rPr>
          <w:rFonts w:ascii="Traditional Arabic"/>
          <w:rtl/>
          <w:lang w:bidi="ar-SA"/>
        </w:rPr>
        <w:t>ت</w:t>
      </w:r>
      <w:r w:rsidRPr="005C1132">
        <w:rPr>
          <w:rFonts w:ascii="Traditional Arabic"/>
          <w:rtl/>
          <w:lang w:bidi="ar-SA"/>
        </w:rPr>
        <w:t>؛ همان‌گونه که الله متعال می‌فرماید:</w:t>
      </w:r>
    </w:p>
    <w:p w:rsidR="00012D17" w:rsidRPr="007B7506" w:rsidRDefault="008850D6" w:rsidP="00331233">
      <w:pPr>
        <w:pStyle w:val="a1"/>
        <w:rPr>
          <w:rtl/>
          <w:lang w:bidi="ar-SA"/>
        </w:rPr>
      </w:pPr>
      <w:r>
        <w:rPr>
          <w:rFonts w:ascii="KFGQPC Uthman Taha Naskh" w:cs="KFGQPC Uthman Taha Naskh" w:hint="cs"/>
          <w:noProof w:val="0"/>
          <w:rtl/>
          <w:lang w:val="en-MY" w:eastAsia="en-MY" w:bidi="ar-SA"/>
        </w:rPr>
        <w:t>﴿</w:t>
      </w:r>
      <w:r w:rsidR="00331233">
        <w:rPr>
          <w:rFonts w:ascii="KFGQPC Uthmanic Script HAFS" w:hint="eastAsia"/>
          <w:noProof w:val="0"/>
          <w:rtl/>
          <w:lang w:val="en-MY" w:eastAsia="en-MY" w:bidi="ar-SA"/>
        </w:rPr>
        <w:t>وَأَقِمِ</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لصَّلَو</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ةَ</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إِنَّ</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لصَّلَو</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ةَ</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تَن</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هَى</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عَنِ</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فَح</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شَا</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ءِ</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وَ</w:t>
      </w:r>
      <w:r w:rsidR="00331233">
        <w:rPr>
          <w:rFonts w:ascii="KFGQPC Uthmanic Script HAFS" w:hint="cs"/>
          <w:noProof w:val="0"/>
          <w:rtl/>
          <w:lang w:val="en-MY" w:eastAsia="en-MY" w:bidi="ar-SA"/>
        </w:rPr>
        <w:t>ٱ</w:t>
      </w:r>
      <w:r w:rsidR="00331233">
        <w:rPr>
          <w:rFonts w:ascii="KFGQPC Uthmanic Script HAFS" w:hint="eastAsia"/>
          <w:noProof w:val="0"/>
          <w:rtl/>
          <w:lang w:val="en-MY" w:eastAsia="en-MY" w:bidi="ar-SA"/>
        </w:rPr>
        <w:t>ل</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مُنكَرِ</w:t>
      </w:r>
      <w:r w:rsidRPr="003512F0">
        <w:rPr>
          <w:rFonts w:ascii="KFGQPC Uthmanic Script HAFS" w:cs="KFGQPC Uthman Taha Naskh" w:hint="cs"/>
          <w:noProof w:val="0"/>
          <w:rtl/>
          <w:lang w:val="en-MY" w:eastAsia="en-MY" w:bidi="ar-SA"/>
        </w:rPr>
        <w:t>﴾</w:t>
      </w:r>
      <w:r w:rsidR="00331233">
        <w:rPr>
          <w:rFonts w:ascii="KFGQPC Uthman Taha Naskh" w:cs="KFGQPC Uthman Taha Naskh"/>
          <w:noProof w:val="0"/>
          <w:lang w:val="en-MY" w:eastAsia="en-MY" w:bidi="ar-SA"/>
        </w:rPr>
        <w:tab/>
      </w:r>
      <w:r w:rsidR="00331233">
        <w:rPr>
          <w:rFonts w:ascii="KFGQPC Uthman Taha Naskh" w:cs="KFGQPC Uthman Taha Naskh"/>
          <w:noProof w:val="0"/>
          <w:rtl/>
          <w:lang w:val="en-MY" w:eastAsia="en-MY" w:bidi="ar-SA"/>
        </w:rPr>
        <w:t xml:space="preserve"> </w:t>
      </w:r>
      <w:r w:rsidR="00331233" w:rsidRPr="00331233">
        <w:rPr>
          <w:rStyle w:val="Char8"/>
          <w:rtl/>
        </w:rPr>
        <w:t>[</w:t>
      </w:r>
      <w:r w:rsidR="00331233" w:rsidRPr="00331233">
        <w:rPr>
          <w:rStyle w:val="Char8"/>
          <w:rFonts w:hint="eastAsia"/>
          <w:rtl/>
        </w:rPr>
        <w:t>العنكبوت</w:t>
      </w:r>
      <w:r w:rsidR="00331233" w:rsidRPr="00331233">
        <w:rPr>
          <w:rStyle w:val="Char8"/>
          <w:rtl/>
        </w:rPr>
        <w:t xml:space="preserve">: </w:t>
      </w:r>
      <w:r w:rsidR="00331233" w:rsidRPr="00331233">
        <w:rPr>
          <w:rStyle w:val="Char8"/>
          <w:rFonts w:hint="cs"/>
          <w:rtl/>
        </w:rPr>
        <w:t>٤٥</w:t>
      </w:r>
      <w:r w:rsidR="00331233" w:rsidRPr="00331233">
        <w:rPr>
          <w:rStyle w:val="Char8"/>
          <w:rtl/>
        </w:rPr>
        <w:t>]</w:t>
      </w:r>
      <w:r w:rsidR="00331233">
        <w:rPr>
          <w:rFonts w:ascii="KFGQPC Uthman Taha Naskh" w:cs="KFGQPC Uthman Taha Naskh"/>
          <w:noProof w:val="0"/>
          <w:rtl/>
          <w:lang w:val="en-MY" w:eastAsia="en-MY" w:bidi="ar-SA"/>
        </w:rPr>
        <w:t xml:space="preserve">  </w:t>
      </w:r>
      <w:r w:rsidR="00CC3CB1" w:rsidRPr="007B7506">
        <w:rPr>
          <w:rtl/>
          <w:lang w:bidi="ar-SA"/>
        </w:rPr>
        <w:tab/>
      </w:r>
      <w:r w:rsidR="00012D17" w:rsidRPr="007B7506">
        <w:rPr>
          <w:rtl/>
          <w:lang w:bidi="ar-SA"/>
        </w:rPr>
        <w:t xml:space="preserve"> </w:t>
      </w:r>
    </w:p>
    <w:p w:rsidR="00012D17" w:rsidRPr="005C1132" w:rsidRDefault="00012D17" w:rsidP="00CC3CB1">
      <w:pPr>
        <w:pStyle w:val="a2"/>
        <w:rPr>
          <w:rtl/>
          <w:lang w:bidi="ar-SA"/>
        </w:rPr>
      </w:pPr>
      <w:r w:rsidRPr="005C1132">
        <w:rPr>
          <w:rtl/>
          <w:lang w:bidi="ar-SA"/>
        </w:rPr>
        <w:t>و نماز را برپا دار. بی‌گمان نماز، از کارهای زشت و ناپسند باز می‌دارد.</w:t>
      </w:r>
    </w:p>
    <w:p w:rsidR="00012D17" w:rsidRPr="005C1132" w:rsidRDefault="00012D17" w:rsidP="00695262">
      <w:pPr>
        <w:autoSpaceDE w:val="0"/>
        <w:autoSpaceDN w:val="0"/>
        <w:adjustRightInd w:val="0"/>
        <w:rPr>
          <w:rtl/>
          <w:lang w:bidi="ar-SA"/>
        </w:rPr>
      </w:pPr>
      <w:r w:rsidRPr="005C1132">
        <w:rPr>
          <w:rFonts w:ascii="Traditional Arabic"/>
          <w:rtl/>
          <w:lang w:bidi="ar-SA"/>
        </w:rPr>
        <w:t xml:space="preserve">اما نخستین </w:t>
      </w:r>
      <w:r w:rsidRPr="005C1132">
        <w:rPr>
          <w:rtl/>
          <w:lang w:bidi="ar-SA"/>
        </w:rPr>
        <w:t>قضاوتی که روز قیامت در میان مردم صورت می‌گیرد، درباره‌ی خون‌هاست؛ و سپس درباره‌ی اموال و آبروی مردم قضاوت می‌شود.</w:t>
      </w:r>
    </w:p>
    <w:p w:rsidR="00C77E07" w:rsidRPr="005C1132" w:rsidRDefault="00C77E07" w:rsidP="00695262">
      <w:pPr>
        <w:autoSpaceDE w:val="0"/>
        <w:autoSpaceDN w:val="0"/>
        <w:adjustRightInd w:val="0"/>
        <w:rPr>
          <w:rtl/>
          <w:lang w:bidi="ar-SA"/>
        </w:rPr>
      </w:pPr>
      <w:r w:rsidRPr="005C1132">
        <w:rPr>
          <w:rtl/>
          <w:lang w:bidi="ar-SA"/>
        </w:rPr>
        <w:t>قتل در پاره‌ای از موارد- مثلاً برای قصاص،- به‌حق می‌باشد و در پاره‌ای از موارد نیز ناحق است؛ در این حدیث به قتلی اشاره شده است که به‌ناحق صورت می‌گیرد و روز قیامت نخستین مورد از حقوق انسان‌ها که به آن رسیدگی می‌شود، قتل ناحق است.</w:t>
      </w:r>
    </w:p>
    <w:p w:rsidR="00C77E07" w:rsidRPr="005C1132" w:rsidRDefault="00C77E07" w:rsidP="00695262">
      <w:pPr>
        <w:autoSpaceDE w:val="0"/>
        <w:autoSpaceDN w:val="0"/>
        <w:adjustRightInd w:val="0"/>
        <w:rPr>
          <w:rtl/>
          <w:lang w:bidi="ar-SA"/>
        </w:rPr>
      </w:pPr>
      <w:r w:rsidRPr="005C1132">
        <w:rPr>
          <w:rtl/>
          <w:lang w:bidi="ar-SA"/>
        </w:rPr>
        <w:t>از این حدیث قضاوت و حساب‌رسیِ الله</w:t>
      </w:r>
      <w:r w:rsidRPr="005C1132">
        <w:rPr>
          <w:lang w:bidi="ar-SA"/>
        </w:rPr>
        <w:sym w:font="AGA Arabesque" w:char="F055"/>
      </w:r>
      <w:r w:rsidRPr="005C1132">
        <w:rPr>
          <w:rtl/>
          <w:lang w:bidi="ar-SA"/>
        </w:rPr>
        <w:t xml:space="preserve"> در روز قیامت ثابت می‌گردد و این نکته روشن می‌شود که در آن روز هر مظلوم و ستم‌دیده‌ای به حقّ خویش می‌رسد؛ مثلاً آن‌که غیبت کسی را کرده یا به او تهمت زده و توبه کرده است، نزِد صاحب حق می‌آید و از کرده‌ی خویش اظهار پشیمانی می‌کند و می‌گوید: مرا ببخش که در حقّت بد کرده‌ام و از الله متعال نیز درخواست آمرزش می‌کنم. اما صاحبِ حق نمی‌پذیرد؛ در این حالت اگر آن شخص توبه‌ی راستینی کرده باشد، الله متعال به جای او حقّ صاحب حق را ادا می‌فرماید. مثلاً شخصی از شما بستانکار بوده و شما طلبش را انکار کرده‌اید؛ اما پس از چندی پشیمان شده و توبه نموده‌اید؛ حال نزد صاحب حق می‌روید تا رضایتش را جلب کنید؛ اما او راضی نمی‌شود و می‌گوید: «حساب من و تو به روز قیامت». می‌گوییم: اگر واقعاً در توبه‌ی خود صادق باشید، الله</w:t>
      </w:r>
      <w:r w:rsidRPr="005C1132">
        <w:rPr>
          <w:lang w:bidi="ar-SA"/>
        </w:rPr>
        <w:sym w:font="AGA Arabesque" w:char="F055"/>
      </w:r>
      <w:r w:rsidRPr="005C1132">
        <w:rPr>
          <w:rtl/>
          <w:lang w:bidi="ar-SA"/>
        </w:rPr>
        <w:t xml:space="preserve"> صاحب حق</w:t>
      </w:r>
      <w:r w:rsidR="002E59FF" w:rsidRPr="005C1132">
        <w:rPr>
          <w:rtl/>
          <w:lang w:bidi="ar-SA"/>
        </w:rPr>
        <w:t xml:space="preserve"> را راضی خواهد کرد</w:t>
      </w:r>
      <w:r w:rsidRPr="005C1132">
        <w:rPr>
          <w:rtl/>
          <w:lang w:bidi="ar-SA"/>
        </w:rPr>
        <w:t xml:space="preserve"> البته شما در همین دنیا معادل بدهی خود را صدقه دهید تا بارِ گناهتان سبک‌تر گردد و این مسؤولیت از گردن شما برداشته شود.</w:t>
      </w:r>
    </w:p>
    <w:p w:rsidR="0017333A" w:rsidRPr="005C1132" w:rsidRDefault="000205AD" w:rsidP="00331233">
      <w:pPr>
        <w:autoSpaceDE w:val="0"/>
        <w:autoSpaceDN w:val="0"/>
        <w:adjustRightInd w:val="0"/>
        <w:spacing w:line="240" w:lineRule="auto"/>
        <w:rPr>
          <w:rtl/>
          <w:lang w:bidi="ar-SA"/>
        </w:rPr>
      </w:pPr>
      <w:r w:rsidRPr="005C1132">
        <w:rPr>
          <w:rtl/>
          <w:lang w:bidi="ar-SA"/>
        </w:rPr>
        <w:t xml:space="preserve">اما حدیث دوم بدین مضمون است که </w:t>
      </w:r>
      <w:r w:rsidR="00FD33DC" w:rsidRPr="005C1132">
        <w:rPr>
          <w:rtl/>
          <w:lang w:bidi="ar-SA"/>
        </w:rPr>
        <w:t>پیامبر</w:t>
      </w:r>
      <w:r w:rsidR="00FD33DC" w:rsidRPr="005C1132">
        <w:rPr>
          <w:lang w:bidi="ar-SA"/>
        </w:rPr>
        <w:sym w:font="AGA Arabesque" w:char="F072"/>
      </w:r>
      <w:r w:rsidR="00FD33DC" w:rsidRPr="005C1132">
        <w:rPr>
          <w:rtl/>
          <w:lang w:bidi="ar-SA"/>
        </w:rPr>
        <w:t xml:space="preserve"> از آغاز آفرینش خبر داد و فرمود: </w:t>
      </w:r>
      <w:r w:rsidR="0017333A" w:rsidRPr="005C1132">
        <w:rPr>
          <w:rtl/>
          <w:lang w:bidi="ar-SA"/>
        </w:rPr>
        <w:t>«فرشتگان، از نور آفریده شده‌اند»؛ از این‌رو همه</w:t>
      </w:r>
      <w:r w:rsidR="002E59FF" w:rsidRPr="005C1132">
        <w:rPr>
          <w:rtl/>
          <w:lang w:bidi="ar-SA"/>
        </w:rPr>
        <w:t>‌ی آن</w:t>
      </w:r>
      <w:r w:rsidR="002E59FF" w:rsidRPr="005C1132">
        <w:rPr>
          <w:rFonts w:cs="Times New Roman"/>
          <w:cs/>
          <w:lang w:bidi="ar-SA"/>
        </w:rPr>
        <w:t>‎</w:t>
      </w:r>
      <w:r w:rsidR="0017333A" w:rsidRPr="005C1132">
        <w:rPr>
          <w:rtl/>
          <w:lang w:bidi="ar-SA"/>
        </w:rPr>
        <w:t>ها نیکوکارند و از الله</w:t>
      </w:r>
      <w:r w:rsidR="0017333A" w:rsidRPr="005C1132">
        <w:rPr>
          <w:lang w:bidi="ar-SA"/>
        </w:rPr>
        <w:sym w:font="AGA Arabesque" w:char="F055"/>
      </w:r>
      <w:r w:rsidR="0017333A" w:rsidRPr="005C1132">
        <w:rPr>
          <w:rtl/>
          <w:lang w:bidi="ar-SA"/>
        </w:rPr>
        <w:t xml:space="preserve"> نافرمانی نمی‌کنند و از عبادتش سر نمی‌پیچند و بدون خستگی و درماندگی، همواره الله متعال را به‌پاکی یاد می‌نمایند. رسول‌الله</w:t>
      </w:r>
      <w:r w:rsidR="0017333A" w:rsidRPr="005C1132">
        <w:rPr>
          <w:lang w:bidi="ar-SA"/>
        </w:rPr>
        <w:sym w:font="AGA Arabesque" w:char="F072"/>
      </w:r>
      <w:r w:rsidR="0017333A" w:rsidRPr="005C1132">
        <w:rPr>
          <w:rtl/>
          <w:lang w:bidi="ar-SA"/>
        </w:rPr>
        <w:t xml:space="preserve"> بیان فرمود که «جن‌ها، از شعله‌ی آتش آفریده شده‌اند» و این، دلیلی روشن بر این است که جن‌ها از تبار ابلیس یا شیطان بزرگ هستند همان شیطانی که از فرمان الله سرپیچی نمود و برای آدم</w:t>
      </w:r>
      <w:r w:rsidR="0017333A" w:rsidRPr="005C1132">
        <w:rPr>
          <w:lang w:bidi="ar-SA"/>
        </w:rPr>
        <w:sym w:font="AGA Arabesque" w:char="F075"/>
      </w:r>
      <w:r w:rsidR="0017333A" w:rsidRPr="005C1132">
        <w:rPr>
          <w:rtl/>
          <w:lang w:bidi="ar-SA"/>
        </w:rPr>
        <w:t xml:space="preserve"> سجده نکرد و گفت: </w:t>
      </w:r>
      <w:r w:rsidR="008850D6">
        <w:rPr>
          <w:rFonts w:ascii="KFGQPC Uthman Taha Naskh" w:cs="KFGQPC Uthman Taha Naskh" w:hint="cs"/>
          <w:noProof w:val="0"/>
          <w:rtl/>
          <w:lang w:val="en-MY" w:eastAsia="en-MY" w:bidi="ar-SA"/>
        </w:rPr>
        <w:t>﴿</w:t>
      </w:r>
      <w:r w:rsidR="00331233" w:rsidRPr="00331233">
        <w:rPr>
          <w:rStyle w:val="Char2"/>
          <w:rFonts w:hint="eastAsia"/>
          <w:rtl/>
        </w:rPr>
        <w:t>قَالَ</w:t>
      </w:r>
      <w:r w:rsidR="00331233" w:rsidRPr="00331233">
        <w:rPr>
          <w:rStyle w:val="Char2"/>
          <w:rtl/>
        </w:rPr>
        <w:t xml:space="preserve"> </w:t>
      </w:r>
      <w:r w:rsidR="00331233" w:rsidRPr="00331233">
        <w:rPr>
          <w:rStyle w:val="Char2"/>
          <w:rFonts w:hint="eastAsia"/>
          <w:rtl/>
        </w:rPr>
        <w:t>أَنَا</w:t>
      </w:r>
      <w:r w:rsidR="00331233" w:rsidRPr="00331233">
        <w:rPr>
          <w:rStyle w:val="Char2"/>
          <w:rFonts w:hint="cs"/>
          <w:rtl/>
        </w:rPr>
        <w:t>۠</w:t>
      </w:r>
      <w:r w:rsidR="00331233" w:rsidRPr="00331233">
        <w:rPr>
          <w:rStyle w:val="Char2"/>
          <w:rtl/>
        </w:rPr>
        <w:t xml:space="preserve"> </w:t>
      </w:r>
      <w:r w:rsidR="00331233" w:rsidRPr="00331233">
        <w:rPr>
          <w:rStyle w:val="Char2"/>
          <w:rFonts w:hint="eastAsia"/>
          <w:rtl/>
        </w:rPr>
        <w:t>خَي</w:t>
      </w:r>
      <w:r w:rsidR="00331233" w:rsidRPr="00331233">
        <w:rPr>
          <w:rStyle w:val="Char2"/>
          <w:rFonts w:hint="cs"/>
          <w:rtl/>
        </w:rPr>
        <w:t>ۡ</w:t>
      </w:r>
      <w:r w:rsidR="00331233" w:rsidRPr="00331233">
        <w:rPr>
          <w:rStyle w:val="Char2"/>
          <w:rFonts w:hint="eastAsia"/>
          <w:rtl/>
        </w:rPr>
        <w:t>ر</w:t>
      </w:r>
      <w:r w:rsidR="00331233" w:rsidRPr="00331233">
        <w:rPr>
          <w:rStyle w:val="Char2"/>
          <w:rFonts w:hint="cs"/>
          <w:rtl/>
        </w:rPr>
        <w:t>ٞ</w:t>
      </w:r>
      <w:r w:rsidR="00331233" w:rsidRPr="00331233">
        <w:rPr>
          <w:rStyle w:val="Char2"/>
          <w:rtl/>
        </w:rPr>
        <w:t xml:space="preserve"> </w:t>
      </w:r>
      <w:r w:rsidR="00331233" w:rsidRPr="00331233">
        <w:rPr>
          <w:rStyle w:val="Char2"/>
          <w:rFonts w:hint="eastAsia"/>
          <w:rtl/>
        </w:rPr>
        <w:t>مِّن</w:t>
      </w:r>
      <w:r w:rsidR="00331233" w:rsidRPr="00331233">
        <w:rPr>
          <w:rStyle w:val="Char2"/>
          <w:rFonts w:hint="cs"/>
          <w:rtl/>
        </w:rPr>
        <w:t>ۡ</w:t>
      </w:r>
      <w:r w:rsidR="00331233" w:rsidRPr="00331233">
        <w:rPr>
          <w:rStyle w:val="Char2"/>
          <w:rFonts w:hint="eastAsia"/>
          <w:rtl/>
        </w:rPr>
        <w:t>هُ</w:t>
      </w:r>
      <w:r w:rsidR="00331233" w:rsidRPr="00331233">
        <w:rPr>
          <w:rStyle w:val="Char2"/>
          <w:rtl/>
        </w:rPr>
        <w:t xml:space="preserve"> </w:t>
      </w:r>
      <w:r w:rsidR="00331233" w:rsidRPr="00331233">
        <w:rPr>
          <w:rStyle w:val="Char2"/>
          <w:rFonts w:hint="eastAsia"/>
          <w:rtl/>
        </w:rPr>
        <w:t>خَلَق</w:t>
      </w:r>
      <w:r w:rsidR="00331233" w:rsidRPr="00331233">
        <w:rPr>
          <w:rStyle w:val="Char2"/>
          <w:rFonts w:hint="cs"/>
          <w:rtl/>
        </w:rPr>
        <w:t>ۡ</w:t>
      </w:r>
      <w:r w:rsidR="00331233" w:rsidRPr="00331233">
        <w:rPr>
          <w:rStyle w:val="Char2"/>
          <w:rFonts w:hint="eastAsia"/>
          <w:rtl/>
        </w:rPr>
        <w:t>تَنِي</w:t>
      </w:r>
      <w:r w:rsidR="00331233" w:rsidRPr="00331233">
        <w:rPr>
          <w:rStyle w:val="Char2"/>
          <w:rtl/>
        </w:rPr>
        <w:t xml:space="preserve"> </w:t>
      </w:r>
      <w:r w:rsidR="00331233" w:rsidRPr="00331233">
        <w:rPr>
          <w:rStyle w:val="Char2"/>
          <w:rFonts w:hint="eastAsia"/>
          <w:rtl/>
        </w:rPr>
        <w:t>مِن</w:t>
      </w:r>
      <w:r w:rsidR="00331233" w:rsidRPr="00331233">
        <w:rPr>
          <w:rStyle w:val="Char2"/>
          <w:rtl/>
        </w:rPr>
        <w:t xml:space="preserve"> </w:t>
      </w:r>
      <w:r w:rsidR="00331233" w:rsidRPr="00331233">
        <w:rPr>
          <w:rStyle w:val="Char2"/>
          <w:rFonts w:hint="eastAsia"/>
          <w:rtl/>
        </w:rPr>
        <w:t>نَّار</w:t>
      </w:r>
      <w:r w:rsidR="00331233" w:rsidRPr="00331233">
        <w:rPr>
          <w:rStyle w:val="Char2"/>
          <w:rFonts w:hint="cs"/>
          <w:rtl/>
        </w:rPr>
        <w:t>ٖ</w:t>
      </w:r>
      <w:r w:rsidR="00331233" w:rsidRPr="00331233">
        <w:rPr>
          <w:rStyle w:val="Char2"/>
          <w:rtl/>
        </w:rPr>
        <w:t xml:space="preserve"> </w:t>
      </w:r>
      <w:r w:rsidR="00331233" w:rsidRPr="00331233">
        <w:rPr>
          <w:rStyle w:val="Char2"/>
          <w:rFonts w:hint="eastAsia"/>
          <w:rtl/>
        </w:rPr>
        <w:t>وَخَلَق</w:t>
      </w:r>
      <w:r w:rsidR="00331233" w:rsidRPr="00331233">
        <w:rPr>
          <w:rStyle w:val="Char2"/>
          <w:rFonts w:hint="cs"/>
          <w:rtl/>
        </w:rPr>
        <w:t>ۡ</w:t>
      </w:r>
      <w:r w:rsidR="00331233" w:rsidRPr="00331233">
        <w:rPr>
          <w:rStyle w:val="Char2"/>
          <w:rFonts w:hint="eastAsia"/>
          <w:rtl/>
        </w:rPr>
        <w:t>تَهُ</w:t>
      </w:r>
      <w:r w:rsidR="00331233" w:rsidRPr="00331233">
        <w:rPr>
          <w:rStyle w:val="Char2"/>
          <w:rFonts w:hint="cs"/>
          <w:rtl/>
        </w:rPr>
        <w:t>ۥ</w:t>
      </w:r>
      <w:r w:rsidR="00331233" w:rsidRPr="00331233">
        <w:rPr>
          <w:rStyle w:val="Char2"/>
          <w:rtl/>
        </w:rPr>
        <w:t xml:space="preserve"> </w:t>
      </w:r>
      <w:r w:rsidR="00331233" w:rsidRPr="00331233">
        <w:rPr>
          <w:rStyle w:val="Char2"/>
          <w:rFonts w:hint="eastAsia"/>
          <w:rtl/>
        </w:rPr>
        <w:t>مِن</w:t>
      </w:r>
      <w:r w:rsidR="00331233" w:rsidRPr="00331233">
        <w:rPr>
          <w:rStyle w:val="Char2"/>
          <w:rtl/>
        </w:rPr>
        <w:t xml:space="preserve"> </w:t>
      </w:r>
      <w:r w:rsidR="00331233" w:rsidRPr="00331233">
        <w:rPr>
          <w:rStyle w:val="Char2"/>
          <w:rFonts w:hint="eastAsia"/>
          <w:rtl/>
        </w:rPr>
        <w:t>طِين</w:t>
      </w:r>
      <w:r w:rsidR="00331233" w:rsidRPr="00331233">
        <w:rPr>
          <w:rStyle w:val="Char2"/>
          <w:rFonts w:hint="cs"/>
          <w:rtl/>
        </w:rPr>
        <w:t>ٖ</w:t>
      </w:r>
      <w:r w:rsidR="00331233" w:rsidRPr="00331233">
        <w:rPr>
          <w:rStyle w:val="Char2"/>
          <w:rtl/>
        </w:rPr>
        <w:t xml:space="preserve"> </w:t>
      </w:r>
      <w:r w:rsidR="00331233" w:rsidRPr="00331233">
        <w:rPr>
          <w:rStyle w:val="Char2"/>
          <w:rFonts w:hint="cs"/>
          <w:rtl/>
        </w:rPr>
        <w:t>٧٦</w:t>
      </w:r>
      <w:r w:rsidR="008850D6">
        <w:rPr>
          <w:rFonts w:ascii="KFGQPC Uthman Taha Naskh" w:cs="KFGQPC Uthman Taha Naskh" w:hint="cs"/>
          <w:noProof w:val="0"/>
          <w:rtl/>
          <w:lang w:val="en-MY" w:eastAsia="en-MY" w:bidi="ar-SA"/>
        </w:rPr>
        <w:t>﴾</w:t>
      </w:r>
      <w:r w:rsidR="00331233">
        <w:rPr>
          <w:rFonts w:ascii="KFGQPC Uthman Taha Naskh" w:cs="KFGQPC Uthman Taha Naskh"/>
          <w:noProof w:val="0"/>
          <w:rtl/>
          <w:lang w:val="en-MY" w:eastAsia="en-MY" w:bidi="ar-SA"/>
        </w:rPr>
        <w:t xml:space="preserve"> </w:t>
      </w:r>
      <w:r w:rsidR="00331233" w:rsidRPr="00331233">
        <w:rPr>
          <w:rStyle w:val="Char8"/>
          <w:rtl/>
        </w:rPr>
        <w:t>[</w:t>
      </w:r>
      <w:r w:rsidR="00331233" w:rsidRPr="00331233">
        <w:rPr>
          <w:rStyle w:val="Char8"/>
          <w:rFonts w:hint="eastAsia"/>
          <w:rtl/>
        </w:rPr>
        <w:t>ص</w:t>
      </w:r>
      <w:r w:rsidR="00331233" w:rsidRPr="00331233">
        <w:rPr>
          <w:rStyle w:val="Char8"/>
          <w:rtl/>
        </w:rPr>
        <w:t xml:space="preserve"> : </w:t>
      </w:r>
      <w:r w:rsidR="00331233" w:rsidRPr="00331233">
        <w:rPr>
          <w:rStyle w:val="Char8"/>
          <w:rFonts w:hint="cs"/>
          <w:rtl/>
        </w:rPr>
        <w:t>٧٦</w:t>
      </w:r>
      <w:r w:rsidR="00331233" w:rsidRPr="00331233">
        <w:rPr>
          <w:rStyle w:val="Char8"/>
          <w:rtl/>
        </w:rPr>
        <w:t>]</w:t>
      </w:r>
      <w:r w:rsidR="00331233">
        <w:rPr>
          <w:rFonts w:ascii="KFGQPC Uthman Taha Naskh" w:cs="KFGQPC Uthman Taha Naskh"/>
          <w:noProof w:val="0"/>
          <w:rtl/>
          <w:lang w:val="en-MY" w:eastAsia="en-MY" w:bidi="ar-SA"/>
        </w:rPr>
        <w:t xml:space="preserve">  </w:t>
      </w:r>
      <w:r w:rsidR="0017333A" w:rsidRPr="005C1132">
        <w:rPr>
          <w:rtl/>
          <w:lang w:bidi="ar-SA"/>
        </w:rPr>
        <w:t xml:space="preserve"> یعنی: «(ابلیس) گفت: من از آدم بهترم؛ مرا از آتش و او را از گِل آفریده‌ای». </w:t>
      </w:r>
      <w:r w:rsidR="00554CEC" w:rsidRPr="005C1132">
        <w:rPr>
          <w:rtl/>
          <w:lang w:bidi="ar-SA"/>
        </w:rPr>
        <w:t>آری؛</w:t>
      </w:r>
      <w:r w:rsidR="0017333A" w:rsidRPr="005C1132">
        <w:rPr>
          <w:rtl/>
          <w:lang w:bidi="ar-SA"/>
        </w:rPr>
        <w:t xml:space="preserve"> همه‌ی جن‌ها از آتش آفریده شده</w:t>
      </w:r>
      <w:r w:rsidR="00554CEC" w:rsidRPr="005C1132">
        <w:rPr>
          <w:rtl/>
          <w:lang w:bidi="ar-SA"/>
        </w:rPr>
        <w:t>‌</w:t>
      </w:r>
      <w:r w:rsidR="0017333A" w:rsidRPr="005C1132">
        <w:rPr>
          <w:rtl/>
          <w:lang w:bidi="ar-SA"/>
        </w:rPr>
        <w:t>اند</w:t>
      </w:r>
      <w:r w:rsidR="00554CEC" w:rsidRPr="005C1132">
        <w:rPr>
          <w:rtl/>
          <w:lang w:bidi="ar-SA"/>
        </w:rPr>
        <w:t xml:space="preserve">؛ به همین سبب نیز تا آن‌جا که بتوانند، در پیِ ضربه زدن به انسان‌ها و آسیب رساندن به آن‌ها هستند؛ لذا همواره به خواندن </w:t>
      </w:r>
      <w:r w:rsidR="00554CEC" w:rsidRPr="005C1132">
        <w:rPr>
          <w:rFonts w:cs="B Badr"/>
          <w:rtl/>
          <w:lang w:bidi="ar-SA"/>
        </w:rPr>
        <w:t>آیۀ‌الکرسی</w:t>
      </w:r>
      <w:r w:rsidR="00554CEC" w:rsidRPr="005C1132">
        <w:rPr>
          <w:rtl/>
          <w:lang w:bidi="ar-SA"/>
        </w:rPr>
        <w:t xml:space="preserve"> در شب‌ها پای‌بند باشید تا نگه‌بانی از سوی الله</w:t>
      </w:r>
      <w:r w:rsidR="00554CEC" w:rsidRPr="005C1132">
        <w:rPr>
          <w:lang w:bidi="ar-SA"/>
        </w:rPr>
        <w:sym w:font="AGA Arabesque" w:char="F055"/>
      </w:r>
      <w:r w:rsidR="00554CEC" w:rsidRPr="005C1132">
        <w:rPr>
          <w:rtl/>
          <w:lang w:bidi="ar-SA"/>
        </w:rPr>
        <w:t xml:space="preserve"> بر شما گماشته شود و شیطان جرأت نکند که به شما نزدیک گردد.</w:t>
      </w:r>
    </w:p>
    <w:p w:rsidR="0017333A" w:rsidRPr="005C1132" w:rsidRDefault="0017333A" w:rsidP="00695262">
      <w:pPr>
        <w:autoSpaceDE w:val="0"/>
        <w:autoSpaceDN w:val="0"/>
        <w:adjustRightInd w:val="0"/>
        <w:rPr>
          <w:rtl/>
          <w:lang w:bidi="ar-SA"/>
        </w:rPr>
      </w:pPr>
      <w:r w:rsidRPr="005C1132">
        <w:rPr>
          <w:rtl/>
          <w:lang w:bidi="ar-SA"/>
        </w:rPr>
        <w:t xml:space="preserve"> </w:t>
      </w:r>
      <w:r w:rsidR="00554CEC" w:rsidRPr="005C1132">
        <w:rPr>
          <w:rtl/>
          <w:lang w:bidi="ar-SA"/>
        </w:rPr>
        <w:t>«</w:t>
      </w:r>
      <w:r w:rsidRPr="005C1132">
        <w:rPr>
          <w:rtl/>
          <w:lang w:bidi="ar-SA"/>
        </w:rPr>
        <w:t>و آدم از همان چیزی خلق شده که برای شما وصف گردیده</w:t>
      </w:r>
      <w:r w:rsidR="00554CEC" w:rsidRPr="005C1132">
        <w:rPr>
          <w:rtl/>
          <w:lang w:bidi="ar-SA"/>
        </w:rPr>
        <w:t xml:space="preserve"> است»؛ </w:t>
      </w:r>
      <w:r w:rsidR="000A0944" w:rsidRPr="005C1132">
        <w:rPr>
          <w:rtl/>
          <w:lang w:bidi="ar-SA"/>
        </w:rPr>
        <w:t>یعنی از</w:t>
      </w:r>
      <w:r w:rsidR="00325E3A" w:rsidRPr="005C1132">
        <w:rPr>
          <w:rtl/>
          <w:lang w:bidi="ar-SA"/>
        </w:rPr>
        <w:t xml:space="preserve"> </w:t>
      </w:r>
      <w:r w:rsidR="000A0944" w:rsidRPr="005C1132">
        <w:rPr>
          <w:rtl/>
          <w:lang w:bidi="ar-SA"/>
        </w:rPr>
        <w:t>خاکی که گل شد و سپس خشکید؛ لذا آدم از گلِ خشکیده خلق شد؛ از این‌رو الله متعال می‌فرماید:</w:t>
      </w:r>
    </w:p>
    <w:p w:rsidR="00B01000" w:rsidRPr="007B7506" w:rsidRDefault="008850D6" w:rsidP="00331233">
      <w:pPr>
        <w:pStyle w:val="a1"/>
        <w:rPr>
          <w:rtl/>
          <w:lang w:bidi="ar-SA"/>
        </w:rPr>
      </w:pPr>
      <w:r>
        <w:rPr>
          <w:rFonts w:ascii="KFGQPC Uthman Taha Naskh" w:cs="KFGQPC Uthman Taha Naskh" w:hint="cs"/>
          <w:noProof w:val="0"/>
          <w:rtl/>
          <w:lang w:val="en-MY" w:eastAsia="en-MY" w:bidi="ar-SA"/>
        </w:rPr>
        <w:t>﴿</w:t>
      </w:r>
      <w:r w:rsidR="00331233">
        <w:rPr>
          <w:rFonts w:ascii="KFGQPC Uthmanic Script HAFS" w:hint="eastAsia"/>
          <w:noProof w:val="0"/>
          <w:rtl/>
          <w:lang w:val="en-MY" w:eastAsia="en-MY" w:bidi="ar-SA"/>
        </w:rPr>
        <w:t>مِن</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هَا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خَلَق</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نَ</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كُم</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وَفِيهَا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نُعِيدُكُم</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وَمِن</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هَا</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نُخ</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رِجُكُم</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تَارَةً</w:t>
      </w:r>
      <w:r w:rsidR="00331233">
        <w:rPr>
          <w:rFonts w:ascii="KFGQPC Uthmanic Script HAFS"/>
          <w:noProof w:val="0"/>
          <w:rtl/>
          <w:lang w:val="en-MY" w:eastAsia="en-MY" w:bidi="ar-SA"/>
        </w:rPr>
        <w:t xml:space="preserve"> </w:t>
      </w:r>
      <w:r w:rsidR="00331233">
        <w:rPr>
          <w:rFonts w:ascii="KFGQPC Uthmanic Script HAFS" w:hint="eastAsia"/>
          <w:noProof w:val="0"/>
          <w:rtl/>
          <w:lang w:val="en-MY" w:eastAsia="en-MY" w:bidi="ar-SA"/>
        </w:rPr>
        <w:t>أُخ</w:t>
      </w:r>
      <w:r w:rsidR="00331233">
        <w:rPr>
          <w:rFonts w:ascii="KFGQPC Uthmanic Script HAFS" w:hint="cs"/>
          <w:noProof w:val="0"/>
          <w:rtl/>
          <w:lang w:val="en-MY" w:eastAsia="en-MY" w:bidi="ar-SA"/>
        </w:rPr>
        <w:t>ۡ</w:t>
      </w:r>
      <w:r w:rsidR="00331233">
        <w:rPr>
          <w:rFonts w:ascii="KFGQPC Uthmanic Script HAFS" w:hint="eastAsia"/>
          <w:noProof w:val="0"/>
          <w:rtl/>
          <w:lang w:val="en-MY" w:eastAsia="en-MY" w:bidi="ar-SA"/>
        </w:rPr>
        <w:t>رَى</w:t>
      </w:r>
      <w:r w:rsidR="00331233">
        <w:rPr>
          <w:rFonts w:ascii="KFGQPC Uthmanic Script HAFS" w:hint="cs"/>
          <w:noProof w:val="0"/>
          <w:rtl/>
          <w:lang w:val="en-MY" w:eastAsia="en-MY" w:bidi="ar-SA"/>
        </w:rPr>
        <w:t>ٰ</w:t>
      </w:r>
      <w:r w:rsidR="00331233">
        <w:rPr>
          <w:rFonts w:ascii="KFGQPC Uthmanic Script HAFS"/>
          <w:noProof w:val="0"/>
          <w:rtl/>
          <w:lang w:val="en-MY" w:eastAsia="en-MY" w:bidi="ar-SA"/>
        </w:rPr>
        <w:t xml:space="preserve"> </w:t>
      </w:r>
      <w:r w:rsidR="00331233">
        <w:rPr>
          <w:rFonts w:ascii="KFGQPC Uthmanic Script HAFS" w:hint="cs"/>
          <w:noProof w:val="0"/>
          <w:rtl/>
          <w:lang w:val="en-MY" w:eastAsia="en-MY" w:bidi="ar-SA"/>
        </w:rPr>
        <w:t>٥٥</w:t>
      </w:r>
      <w:r>
        <w:rPr>
          <w:rFonts w:ascii="KFGQPC Uthman Taha Naskh" w:cs="KFGQPC Uthman Taha Naskh" w:hint="cs"/>
          <w:noProof w:val="0"/>
          <w:rtl/>
          <w:lang w:val="en-MY" w:eastAsia="en-MY" w:bidi="ar-SA"/>
        </w:rPr>
        <w:t>﴾</w:t>
      </w:r>
      <w:r w:rsidR="00331233">
        <w:rPr>
          <w:rFonts w:ascii="KFGQPC Uthman Taha Naskh" w:cs="KFGQPC Uthman Taha Naskh"/>
          <w:noProof w:val="0"/>
          <w:lang w:val="en-MY" w:eastAsia="en-MY" w:bidi="ar-SA"/>
        </w:rPr>
        <w:tab/>
      </w:r>
      <w:r w:rsidR="00331233">
        <w:rPr>
          <w:rFonts w:ascii="KFGQPC Uthman Taha Naskh" w:cs="KFGQPC Uthman Taha Naskh"/>
          <w:noProof w:val="0"/>
          <w:rtl/>
          <w:lang w:val="en-MY" w:eastAsia="en-MY" w:bidi="ar-SA"/>
        </w:rPr>
        <w:t xml:space="preserve"> [</w:t>
      </w:r>
      <w:r w:rsidR="00331233">
        <w:rPr>
          <w:rFonts w:ascii="KFGQPC Uthman Taha Naskh" w:cs="KFGQPC Uthman Taha Naskh" w:hint="eastAsia"/>
          <w:noProof w:val="0"/>
          <w:rtl/>
          <w:lang w:val="en-MY" w:eastAsia="en-MY" w:bidi="ar-SA"/>
        </w:rPr>
        <w:t>طه</w:t>
      </w:r>
      <w:r w:rsidR="00331233">
        <w:rPr>
          <w:rFonts w:ascii="KFGQPC Uthman Taha Naskh" w:cs="KFGQPC Uthman Taha Naskh"/>
          <w:noProof w:val="0"/>
          <w:rtl/>
          <w:lang w:val="en-MY" w:eastAsia="en-MY" w:bidi="ar-SA"/>
        </w:rPr>
        <w:t xml:space="preserve">: </w:t>
      </w:r>
      <w:r w:rsidR="00331233">
        <w:rPr>
          <w:rFonts w:ascii="KFGQPC Uthman Taha Naskh" w:cs="KFGQPC Uthman Taha Naskh" w:hint="cs"/>
          <w:noProof w:val="0"/>
          <w:rtl/>
          <w:lang w:val="en-MY" w:eastAsia="en-MY" w:bidi="ar-SA"/>
        </w:rPr>
        <w:t>٥٥</w:t>
      </w:r>
      <w:r w:rsidR="00331233">
        <w:rPr>
          <w:rFonts w:ascii="KFGQPC Uthman Taha Naskh" w:cs="KFGQPC Uthman Taha Naskh"/>
          <w:noProof w:val="0"/>
          <w:rtl/>
          <w:lang w:val="en-MY" w:eastAsia="en-MY" w:bidi="ar-SA"/>
        </w:rPr>
        <w:t xml:space="preserve">]  </w:t>
      </w:r>
      <w:r w:rsidR="00CC3CB1" w:rsidRPr="007B7506">
        <w:rPr>
          <w:rtl/>
          <w:lang w:bidi="ar-SA"/>
        </w:rPr>
        <w:tab/>
      </w:r>
    </w:p>
    <w:p w:rsidR="000A0944" w:rsidRPr="005C1132" w:rsidRDefault="00B01000" w:rsidP="00CC3CB1">
      <w:pPr>
        <w:pStyle w:val="a2"/>
        <w:rPr>
          <w:rtl/>
          <w:lang w:bidi="ar-SA"/>
        </w:rPr>
      </w:pPr>
      <w:r w:rsidRPr="005C1132">
        <w:rPr>
          <w:rtl/>
          <w:lang w:bidi="ar-SA"/>
        </w:rPr>
        <w:t>شما را از زمین آفریدیم و شما را به آن بازمی‌گردانیم و دوباره شما را از آن بیرون می‌آوریم.</w:t>
      </w:r>
    </w:p>
    <w:p w:rsidR="00C77E07" w:rsidRPr="005C1132" w:rsidRDefault="00840471" w:rsidP="00695262">
      <w:pPr>
        <w:autoSpaceDE w:val="0"/>
        <w:autoSpaceDN w:val="0"/>
        <w:adjustRightInd w:val="0"/>
        <w:rPr>
          <w:rtl/>
          <w:lang w:bidi="ar-SA"/>
        </w:rPr>
      </w:pPr>
      <w:r w:rsidRPr="005C1132">
        <w:rPr>
          <w:rtl/>
          <w:lang w:bidi="ar-SA"/>
        </w:rPr>
        <w:t>و اما دومین حدیث؛ عایشه</w:t>
      </w:r>
      <w:r w:rsidRPr="005C1132">
        <w:rPr>
          <w:rFonts w:cs="(M. Aiyada Ayoub ALKobaisi)"/>
          <w:rtl/>
          <w:lang w:bidi="ar-SA"/>
        </w:rPr>
        <w:t>&amp;</w:t>
      </w:r>
      <w:r w:rsidRPr="005C1132">
        <w:rPr>
          <w:rtl/>
          <w:lang w:bidi="ar-SA"/>
        </w:rPr>
        <w:t xml:space="preserve"> می‌گوید: «اخلاق پیامبر، قرآن بود»؛ یعنی به رهنمودهای قرآنی آراسته بود؛ هرچه قرآن به آن امر می‌کرد، عمل می‌نمود و از آن‌چه که قرآن باز می</w:t>
      </w:r>
      <w:r w:rsidR="002E59FF" w:rsidRPr="005C1132">
        <w:rPr>
          <w:rtl/>
          <w:lang w:bidi="ar-SA"/>
        </w:rPr>
        <w:t>د</w:t>
      </w:r>
      <w:r w:rsidRPr="005C1132">
        <w:rPr>
          <w:rtl/>
          <w:lang w:bidi="ar-SA"/>
        </w:rPr>
        <w:t>‌</w:t>
      </w:r>
      <w:r w:rsidR="002E59FF" w:rsidRPr="005C1132">
        <w:rPr>
          <w:rtl/>
          <w:lang w:bidi="ar-SA"/>
        </w:rPr>
        <w:t>ا</w:t>
      </w:r>
      <w:r w:rsidRPr="005C1132">
        <w:rPr>
          <w:rtl/>
          <w:lang w:bidi="ar-SA"/>
        </w:rPr>
        <w:t>شت، دوری می‌نمود؛ چه در زمینه‌ی عبادت‌ها و چه در تعامل با بندگانِ الله. این سخن ام‌المؤمنین، عایشه</w:t>
      </w:r>
      <w:r w:rsidR="00DE2DF7" w:rsidRPr="005C1132">
        <w:rPr>
          <w:rtl/>
          <w:lang w:bidi="ar-SA"/>
        </w:rPr>
        <w:t>‌ی صدیقه</w:t>
      </w:r>
      <w:r w:rsidRPr="005C1132">
        <w:rPr>
          <w:rFonts w:cs="(M. Aiyada Ayoub ALKobaisi)"/>
          <w:rtl/>
          <w:lang w:bidi="ar-SA"/>
        </w:rPr>
        <w:t>&amp;</w:t>
      </w:r>
      <w:r w:rsidRPr="005C1132">
        <w:rPr>
          <w:rtl/>
          <w:lang w:bidi="ar-SA"/>
        </w:rPr>
        <w:t xml:space="preserve"> اشاره‌ای‌ست به این‌که اگر می‌خواهیم به اخلاق پیامبر</w:t>
      </w:r>
      <w:r w:rsidRPr="005C1132">
        <w:rPr>
          <w:lang w:bidi="ar-SA"/>
        </w:rPr>
        <w:sym w:font="AGA Arabesque" w:char="F072"/>
      </w:r>
      <w:r w:rsidRPr="005C1132">
        <w:rPr>
          <w:rtl/>
          <w:lang w:bidi="ar-SA"/>
        </w:rPr>
        <w:t xml:space="preserve"> آراسته شویم، باید خود را به رهنمودهای قرآنی آراسته سازیم.</w:t>
      </w:r>
    </w:p>
    <w:p w:rsidR="005C080B" w:rsidRPr="005C1132" w:rsidRDefault="0008248F" w:rsidP="00695262">
      <w:pPr>
        <w:autoSpaceDE w:val="0"/>
        <w:autoSpaceDN w:val="0"/>
        <w:adjustRightInd w:val="0"/>
        <w:rPr>
          <w:rtl/>
          <w:lang w:bidi="ar-SA"/>
        </w:rPr>
      </w:pPr>
      <w:r w:rsidRPr="005C1132">
        <w:rPr>
          <w:rtl/>
          <w:lang w:bidi="ar-SA"/>
        </w:rPr>
        <w:t>سومین حدیث بدین مضمون است که پیامبر</w:t>
      </w:r>
      <w:r w:rsidRPr="005C1132">
        <w:rPr>
          <w:lang w:bidi="ar-SA"/>
        </w:rPr>
        <w:sym w:font="AGA Arabesque" w:char="F072"/>
      </w:r>
      <w:r w:rsidRPr="005C1132">
        <w:rPr>
          <w:rtl/>
          <w:lang w:bidi="ar-SA"/>
        </w:rPr>
        <w:t xml:space="preserve"> فرمود: «هرکه دوست‌دار دیدارِ الله باشد، الله نیز دیدارش را دوست دارد؛ و هرکه ملاقاتِ الله را دوست نداشته باشد، الله نیز ملاقاتش را دوست ندارد». </w:t>
      </w:r>
      <w:r w:rsidR="00304FB5" w:rsidRPr="005C1132">
        <w:rPr>
          <w:rtl/>
          <w:lang w:bidi="ar-SA"/>
        </w:rPr>
        <w:t>عایشه</w:t>
      </w:r>
      <w:r w:rsidR="00304FB5" w:rsidRPr="005C1132">
        <w:rPr>
          <w:rFonts w:cs="(M. Aiyada Ayoub ALKobaisi)"/>
          <w:rtl/>
          <w:lang w:bidi="ar-SA"/>
        </w:rPr>
        <w:t>&amp;</w:t>
      </w:r>
      <w:r w:rsidR="00304FB5" w:rsidRPr="005C1132">
        <w:rPr>
          <w:rtl/>
          <w:lang w:bidi="ar-SA"/>
        </w:rPr>
        <w:t xml:space="preserve"> عرض کرد</w:t>
      </w:r>
      <w:r w:rsidRPr="005C1132">
        <w:rPr>
          <w:rtl/>
          <w:lang w:bidi="ar-SA"/>
        </w:rPr>
        <w:t>: ای رسول‌خدا! اگر منظورتان دوست نداشتن مرگ است، همه‌ی ما مرگ را دوست نداریم؟ فرمود: «چنین نیست؛ مومن آن‌گاه که نوید رحمت، خشنودی و بهشتِ الله به او داده می‌شود، ملاقات الله را دوست دارد؛ در نتیجه الله نیز ملاقاتش را دوست می‌دارد. و کافر هنگامی‌</w:t>
      </w:r>
      <w:r w:rsidR="009C7781">
        <w:rPr>
          <w:rtl/>
          <w:lang w:bidi="ar-SA"/>
        </w:rPr>
        <w:t>که خبرِ خفت‌بارِ عذاب و خشمِ ال</w:t>
      </w:r>
      <w:r w:rsidRPr="005C1132">
        <w:rPr>
          <w:rtl/>
          <w:lang w:bidi="ar-SA"/>
        </w:rPr>
        <w:t>هی را دریافت می‌کند، دیدار الله را ناپسند می‌دارد و الله نیز دیدارش را دوست ندارد».</w:t>
      </w:r>
      <w:r w:rsidR="00304FB5" w:rsidRPr="005C1132">
        <w:rPr>
          <w:rtl/>
          <w:lang w:bidi="ar-SA"/>
        </w:rPr>
        <w:t xml:space="preserve"> </w:t>
      </w:r>
      <w:r w:rsidR="005C080B" w:rsidRPr="005C1132">
        <w:rPr>
          <w:rtl/>
          <w:lang w:bidi="ar-SA"/>
        </w:rPr>
        <w:t xml:space="preserve">کافر در آستانه‌ی مرگش، باخبر می‌شود که به عذاب دردناکی گرفتار خواهد شد؛ لذا روحش از این‌که پیکرش را ترک کند، امتناع می‌ورزد و دوست ندارد که از </w:t>
      </w:r>
      <w:r w:rsidR="00B80AC8" w:rsidRPr="005C1132">
        <w:rPr>
          <w:rtl/>
          <w:lang w:bidi="ar-SA"/>
        </w:rPr>
        <w:t>کالبدش جدا شود و چون حاضر به جان دادن نیست،</w:t>
      </w:r>
      <w:r w:rsidR="005C080B" w:rsidRPr="005C1132">
        <w:rPr>
          <w:rtl/>
          <w:lang w:bidi="ar-SA"/>
        </w:rPr>
        <w:t xml:space="preserve"> فرشتگان، روح</w:t>
      </w:r>
      <w:r w:rsidR="00B80AC8" w:rsidRPr="005C1132">
        <w:rPr>
          <w:rtl/>
          <w:lang w:bidi="ar-SA"/>
        </w:rPr>
        <w:t>ِ</w:t>
      </w:r>
      <w:r w:rsidR="005C080B" w:rsidRPr="005C1132">
        <w:rPr>
          <w:rtl/>
          <w:lang w:bidi="ar-SA"/>
        </w:rPr>
        <w:t xml:space="preserve"> </w:t>
      </w:r>
      <w:r w:rsidR="00B80AC8" w:rsidRPr="005C1132">
        <w:rPr>
          <w:rtl/>
          <w:lang w:bidi="ar-SA"/>
        </w:rPr>
        <w:t>او</w:t>
      </w:r>
      <w:r w:rsidR="005C080B" w:rsidRPr="005C1132">
        <w:rPr>
          <w:rtl/>
          <w:lang w:bidi="ar-SA"/>
        </w:rPr>
        <w:t xml:space="preserve"> را می‌کشند و به همین‌خاطر روح وی به‌سختی از تنش جدا می‌گردد؛ مانندِ پشم خیسی که آن‌را از سیخ جدا می‌کنند.</w:t>
      </w:r>
      <w:r w:rsidR="008D1B38" w:rsidRPr="005C1132">
        <w:rPr>
          <w:rtl/>
          <w:lang w:bidi="ar-SA"/>
        </w:rPr>
        <w:t xml:space="preserve"> همان‌گونه که الله متعال می‌فرماید:</w:t>
      </w:r>
    </w:p>
    <w:p w:rsidR="00B80AC8" w:rsidRPr="007B7506" w:rsidRDefault="008850D6" w:rsidP="000B3EE8">
      <w:pPr>
        <w:pStyle w:val="a1"/>
        <w:rPr>
          <w:lang w:bidi="ar-SA"/>
        </w:rPr>
      </w:pPr>
      <w:r>
        <w:rPr>
          <w:rFonts w:ascii="KFGQPC Uthman Taha Naskh" w:cs="KFGQPC Uthman Taha Naskh" w:hint="cs"/>
          <w:noProof w:val="0"/>
          <w:rtl/>
          <w:lang w:val="en-MY" w:eastAsia="en-MY" w:bidi="ar-SA"/>
        </w:rPr>
        <w:t>﴿</w:t>
      </w:r>
      <w:r w:rsidR="000B3EE8">
        <w:rPr>
          <w:rFonts w:ascii="KFGQPC Uthmanic Script HAFS" w:hint="eastAsia"/>
          <w:noProof w:val="0"/>
          <w:rtl/>
          <w:lang w:val="en-MY" w:eastAsia="en-MY" w:bidi="ar-SA"/>
        </w:rPr>
        <w:t>وَلَو</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تَرَى</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إِذِ</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لظَّ</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لِمُونَ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فِي</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غَمَرَ</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تِ</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مَو</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تِ</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مَلَ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ئِكَةُ</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بَاسِطُو</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أَي</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دِيهِم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أَخ</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رِجُو</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أَنفُسَكُمُ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يَو</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مَ</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تُج</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زَو</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عَذَابَ</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هُونِ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بِمَا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كُنتُم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تَقُولُونَ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عَلَى</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للَّهِ</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غَي</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رَ</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حَقِّ</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وَكُنتُم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عَن</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ءَايَ</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تِهِ</w:t>
      </w:r>
      <w:r w:rsidR="000B3EE8">
        <w:rPr>
          <w:rFonts w:ascii="KFGQPC Uthmanic Script HAFS" w:hint="cs"/>
          <w:noProof w:val="0"/>
          <w:rtl/>
          <w:lang w:val="en-MY" w:eastAsia="en-MY" w:bidi="ar-SA"/>
        </w:rPr>
        <w:t>ۦ</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تَس</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تَك</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بِرُونَ</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٩٣</w:t>
      </w:r>
      <w:r>
        <w:rPr>
          <w:rFonts w:ascii="KFGQPC Uthman Taha Naskh" w:cs="KFGQPC Uthman Taha Naskh" w:hint="cs"/>
          <w:noProof w:val="0"/>
          <w:rtl/>
          <w:lang w:val="en-MY" w:eastAsia="en-MY" w:bidi="ar-SA"/>
        </w:rPr>
        <w:t>﴾</w:t>
      </w:r>
      <w:r w:rsidR="000B3EE8">
        <w:rPr>
          <w:rFonts w:ascii="KFGQPC Uthman Taha Naskh" w:cs="KFGQPC Uthman Taha Naskh"/>
          <w:noProof w:val="0"/>
          <w:rtl/>
          <w:lang w:val="en-MY" w:eastAsia="en-MY" w:bidi="ar-SA"/>
        </w:rPr>
        <w:t xml:space="preserve"> </w:t>
      </w:r>
      <w:r w:rsidR="000B3EE8">
        <w:rPr>
          <w:rFonts w:ascii="KFGQPC Uthman Taha Naskh" w:cs="KFGQPC Uthman Taha Naskh"/>
          <w:noProof w:val="0"/>
          <w:lang w:val="en-MY" w:eastAsia="en-MY" w:bidi="ar-SA"/>
        </w:rPr>
        <w:tab/>
      </w:r>
      <w:r w:rsidR="000B3EE8" w:rsidRPr="000B3EE8">
        <w:rPr>
          <w:rStyle w:val="Char8"/>
          <w:rtl/>
        </w:rPr>
        <w:t>[</w:t>
      </w:r>
      <w:r w:rsidR="006734E3">
        <w:rPr>
          <w:rStyle w:val="Char8"/>
          <w:rFonts w:hint="eastAsia"/>
          <w:rtl/>
        </w:rPr>
        <w:t>الأنعام</w:t>
      </w:r>
      <w:r w:rsidR="000B3EE8" w:rsidRPr="000B3EE8">
        <w:rPr>
          <w:rStyle w:val="Char8"/>
          <w:rtl/>
        </w:rPr>
        <w:t xml:space="preserve">: </w:t>
      </w:r>
      <w:r w:rsidR="000B3EE8" w:rsidRPr="000B3EE8">
        <w:rPr>
          <w:rStyle w:val="Char8"/>
          <w:rFonts w:hint="cs"/>
          <w:rtl/>
        </w:rPr>
        <w:t>٩٣</w:t>
      </w:r>
      <w:r w:rsidR="000B3EE8" w:rsidRPr="000B3EE8">
        <w:rPr>
          <w:rStyle w:val="Char8"/>
          <w:rtl/>
        </w:rPr>
        <w:t>]</w:t>
      </w:r>
      <w:r w:rsidR="000B3EE8">
        <w:rPr>
          <w:rFonts w:ascii="KFGQPC Uthman Taha Naskh" w:cs="KFGQPC Uthman Taha Naskh"/>
          <w:noProof w:val="0"/>
          <w:rtl/>
          <w:lang w:val="en-MY" w:eastAsia="en-MY" w:bidi="ar-SA"/>
        </w:rPr>
        <w:t xml:space="preserve">  </w:t>
      </w:r>
      <w:r w:rsidR="00CC3CB1" w:rsidRPr="007B7506">
        <w:rPr>
          <w:rtl/>
          <w:lang w:bidi="ar-SA"/>
        </w:rPr>
        <w:tab/>
      </w:r>
    </w:p>
    <w:p w:rsidR="00B80AC8" w:rsidRPr="005C1132" w:rsidRDefault="00B80AC8" w:rsidP="00CC3CB1">
      <w:pPr>
        <w:pStyle w:val="a2"/>
        <w:rPr>
          <w:rFonts w:eastAsia="SimSun"/>
          <w:rtl/>
          <w:lang w:eastAsia="zh-CN" w:bidi="ar-SA"/>
        </w:rPr>
      </w:pPr>
      <w:r w:rsidRPr="005C1132">
        <w:rPr>
          <w:rFonts w:eastAsia="SimSun"/>
          <w:rtl/>
          <w:lang w:eastAsia="zh-CN" w:bidi="ar-SA"/>
        </w:rPr>
        <w:t>و چون ستم‌کاران را در سختی</w:t>
      </w:r>
      <w:r w:rsidRPr="005C1132">
        <w:rPr>
          <w:rFonts w:eastAsia="SimSun"/>
          <w:rtl/>
          <w:lang w:eastAsia="zh-CN" w:bidi="ar-SA"/>
        </w:rPr>
        <w:softHyphen/>
        <w:t>های مرگ ببینی و فرشتگان، دستانشان را (به سوی آنان) گشوده، (می</w:t>
      </w:r>
      <w:r w:rsidRPr="005C1132">
        <w:rPr>
          <w:rFonts w:eastAsia="SimSun"/>
          <w:rtl/>
          <w:lang w:eastAsia="zh-CN" w:bidi="ar-SA"/>
        </w:rPr>
        <w:softHyphen/>
        <w:t>گویند:) جان بِکَنید؛ امروز به سبب سخنان نادرستی که به الله می</w:t>
      </w:r>
      <w:r w:rsidRPr="005C1132">
        <w:rPr>
          <w:rFonts w:eastAsia="SimSun"/>
          <w:rtl/>
          <w:lang w:eastAsia="zh-CN" w:bidi="ar-SA"/>
        </w:rPr>
        <w:softHyphen/>
        <w:t>گفتید و بدان سببب که از تصدیق آیاتش سرکشی می</w:t>
      </w:r>
      <w:r w:rsidRPr="005C1132">
        <w:rPr>
          <w:rFonts w:eastAsia="SimSun"/>
          <w:rtl/>
          <w:lang w:eastAsia="zh-CN" w:bidi="ar-SA"/>
        </w:rPr>
        <w:softHyphen/>
        <w:t>کردید، با عذاب خوارکننده</w:t>
      </w:r>
      <w:r w:rsidRPr="005C1132">
        <w:rPr>
          <w:rFonts w:eastAsia="SimSun"/>
          <w:rtl/>
          <w:lang w:eastAsia="zh-CN" w:bidi="ar-SA"/>
        </w:rPr>
        <w:softHyphen/>
        <w:t>ای مجازات می</w:t>
      </w:r>
      <w:r w:rsidRPr="005C1132">
        <w:rPr>
          <w:rFonts w:eastAsia="SimSun"/>
          <w:rtl/>
          <w:lang w:eastAsia="zh-CN" w:bidi="ar-SA"/>
        </w:rPr>
        <w:softHyphen/>
        <w:t>شوید.</w:t>
      </w:r>
    </w:p>
    <w:p w:rsidR="00082341" w:rsidRPr="005C1132" w:rsidRDefault="00082341" w:rsidP="00695262">
      <w:pPr>
        <w:jc w:val="lowKashida"/>
        <w:rPr>
          <w:rtl/>
          <w:lang w:bidi="ar-SA"/>
        </w:rPr>
      </w:pPr>
      <w:r w:rsidRPr="005C1132">
        <w:rPr>
          <w:rtl/>
          <w:lang w:bidi="ar-SA"/>
        </w:rPr>
        <w:t>کافران هنگام مردن، جان نمی‌دهند؛ چون مژده‌ی خوبی به آن‌ها داده نمی‌شود. به آن‌ها نوید دوزخ را می‌دهند؛ از این‌رو حاضر نیستند که جان دهند؛ لذا فرشتگان مرگ به آنان می‌گویند: «جان بِکَنید». این عذاب خوارکننده، در زمان مرگشان و همین‌که می‌میرند، به آن‌ها می‌رسد.</w:t>
      </w:r>
    </w:p>
    <w:p w:rsidR="008D1B38" w:rsidRPr="00B739D2" w:rsidRDefault="00B61C92" w:rsidP="00695262">
      <w:pPr>
        <w:autoSpaceDE w:val="0"/>
        <w:autoSpaceDN w:val="0"/>
        <w:adjustRightInd w:val="0"/>
        <w:rPr>
          <w:spacing w:val="-2"/>
          <w:rtl/>
          <w:lang w:bidi="ar-SA"/>
        </w:rPr>
      </w:pPr>
      <w:r w:rsidRPr="00B739D2">
        <w:rPr>
          <w:spacing w:val="-2"/>
          <w:rtl/>
          <w:lang w:bidi="ar-SA"/>
        </w:rPr>
        <w:t xml:space="preserve">خلاصه این‌که مومن دوست‌دار ملاقات پروردگار است؛ زیرا </w:t>
      </w:r>
      <w:r w:rsidR="00E078DE" w:rsidRPr="00B739D2">
        <w:rPr>
          <w:spacing w:val="-2"/>
          <w:rtl/>
          <w:lang w:bidi="ar-SA"/>
        </w:rPr>
        <w:t>پروردگارش، الله</w:t>
      </w:r>
      <w:r w:rsidR="00E078DE" w:rsidRPr="00B739D2">
        <w:rPr>
          <w:spacing w:val="-2"/>
          <w:lang w:bidi="ar-SA"/>
        </w:rPr>
        <w:sym w:font="AGA Arabesque" w:char="F055"/>
      </w:r>
      <w:r w:rsidR="002E59FF" w:rsidRPr="00B739D2">
        <w:rPr>
          <w:spacing w:val="-2"/>
          <w:rtl/>
          <w:lang w:bidi="ar-SA"/>
        </w:rPr>
        <w:t xml:space="preserve"> </w:t>
      </w:r>
      <w:r w:rsidRPr="00B739D2">
        <w:rPr>
          <w:spacing w:val="-2"/>
          <w:rtl/>
          <w:lang w:bidi="ar-SA"/>
        </w:rPr>
        <w:t>و اجر و ثوابش را دوست دارد و به بهشت و نعمت‌های بی‌کرانش علاقه‌مند است؛ از این‌رو می‌خواهد که هرچه زودتر به این نعمت‌ها برسد و پروردگارش را ملاقات کند؛ به‌وی</w:t>
      </w:r>
      <w:r w:rsidR="00D93028" w:rsidRPr="00B739D2">
        <w:rPr>
          <w:spacing w:val="-2"/>
          <w:rtl/>
          <w:lang w:bidi="ar-SA"/>
        </w:rPr>
        <w:t>ژه در هنگام مرگ که به او نويدِ رحمت، خشنودی و بهشتِ الله داده می‌شود.</w:t>
      </w:r>
    </w:p>
    <w:p w:rsidR="00E174AD" w:rsidRPr="005C1132" w:rsidRDefault="00E174AD" w:rsidP="00695262">
      <w:pPr>
        <w:autoSpaceDE w:val="0"/>
        <w:autoSpaceDN w:val="0"/>
        <w:adjustRightInd w:val="0"/>
        <w:rPr>
          <w:rtl/>
          <w:lang w:bidi="ar-SA"/>
        </w:rPr>
      </w:pPr>
      <w:r w:rsidRPr="005C1132">
        <w:rPr>
          <w:rtl/>
          <w:lang w:bidi="ar-SA"/>
        </w:rPr>
        <w:t>یا الله! ما را جزو مشتاقان دیدارت قرار بده و خاتمه‌ی همه‌ی ما را نیکو بگردان؛ به‌راستی که تو بر هر کاری توانایی.</w:t>
      </w:r>
    </w:p>
    <w:p w:rsidR="00E174AD" w:rsidRPr="005C1132" w:rsidRDefault="00E174AD" w:rsidP="00290E1E">
      <w:pPr>
        <w:autoSpaceDE w:val="0"/>
        <w:autoSpaceDN w:val="0"/>
        <w:adjustRightInd w:val="0"/>
        <w:ind w:firstLine="0"/>
        <w:jc w:val="center"/>
        <w:rPr>
          <w:rtl/>
          <w:lang w:bidi="ar-SA"/>
        </w:rPr>
      </w:pPr>
      <w:r w:rsidRPr="005C1132">
        <w:rPr>
          <w:rtl/>
          <w:lang w:bidi="ar-SA"/>
        </w:rPr>
        <w:t>***</w:t>
      </w:r>
    </w:p>
    <w:p w:rsidR="002A24BC" w:rsidRPr="005C1132" w:rsidRDefault="00E174AD" w:rsidP="007B7506">
      <w:pPr>
        <w:spacing w:before="180" w:line="228" w:lineRule="auto"/>
        <w:rPr>
          <w:rFonts w:ascii="Traditional Arabic"/>
          <w:rtl/>
          <w:lang w:bidi="ar-SA"/>
        </w:rPr>
      </w:pPr>
      <w:r w:rsidRPr="007B7506">
        <w:rPr>
          <w:rStyle w:val="Char4"/>
          <w:rtl/>
          <w:lang w:bidi="ar-SA"/>
        </w:rPr>
        <w:t xml:space="preserve">1858- </w:t>
      </w:r>
      <w:r w:rsidR="002A24BC" w:rsidRPr="007B7506">
        <w:rPr>
          <w:rStyle w:val="Char4"/>
          <w:rtl/>
          <w:lang w:bidi="ar-SA"/>
        </w:rPr>
        <w:t>وَعَنْ أُمِّ المُؤْمِنِينَ صَفِيَّةَ بنتِ حُيَيٍّ</w:t>
      </w:r>
      <w:r w:rsidR="00CC3CB1" w:rsidRPr="005C1132">
        <w:rPr>
          <w:rFonts w:ascii="Traditional Arabic" w:hAnsi="Traditional Arabic" w:cs="(M. Aiyada Ayoub ALKobaisi)"/>
          <w:noProof w:val="0"/>
          <w:rtl/>
          <w:lang w:bidi="ar-SA"/>
        </w:rPr>
        <w:t>&amp;</w:t>
      </w:r>
      <w:r w:rsidR="002A24BC" w:rsidRPr="007B7506">
        <w:rPr>
          <w:rStyle w:val="Char4"/>
          <w:rtl/>
          <w:lang w:bidi="ar-SA"/>
        </w:rPr>
        <w:t xml:space="preserve"> قالَتْ: كانَ النَّبِيُّ</w:t>
      </w:r>
      <w:r w:rsidR="002A24BC" w:rsidRPr="007B7506">
        <w:rPr>
          <w:rStyle w:val="Char4"/>
          <w:b w:val="0"/>
          <w:bCs w:val="0"/>
          <w:rtl/>
          <w:lang w:bidi="ar-SA"/>
        </w:rPr>
        <w:sym w:font="AGA Arabesque" w:char="F072"/>
      </w:r>
      <w:r w:rsidR="002A24BC" w:rsidRPr="007B7506">
        <w:rPr>
          <w:rStyle w:val="Char4"/>
          <w:rtl/>
          <w:lang w:bidi="ar-SA"/>
        </w:rPr>
        <w:t xml:space="preserve"> مُعْتَكِفاً، فَأَتَيْتُهُ أزُورُهُ لَيْلاً، فَحَدَّثْتُهُ ثُمَّ قُمْتُ لأَنْقَلِبَ فَقَامَ مَعِي لِيَقْلِبَنِي، فَمَرَّ رَجُلاَنِ مِنَ الأنْصَارِ</w:t>
      </w:r>
      <w:r w:rsidR="00CC3CB1" w:rsidRPr="005C1132">
        <w:rPr>
          <w:rFonts w:cs="(M. Aiyada Ayoub ALKobaisi)"/>
          <w:rtl/>
          <w:lang w:bidi="ar-SA"/>
        </w:rPr>
        <w:t>$</w:t>
      </w:r>
      <w:r w:rsidR="002A24BC" w:rsidRPr="007B7506">
        <w:rPr>
          <w:rStyle w:val="Char4"/>
          <w:rtl/>
          <w:lang w:bidi="ar-SA"/>
        </w:rPr>
        <w:t>، فَلَمَّا رَأَيَا النَّبِيَّ</w:t>
      </w:r>
      <w:r w:rsidR="002A24BC" w:rsidRPr="007B7506">
        <w:rPr>
          <w:rStyle w:val="Char4"/>
          <w:b w:val="0"/>
          <w:bCs w:val="0"/>
          <w:rtl/>
          <w:lang w:bidi="ar-SA"/>
        </w:rPr>
        <w:sym w:font="AGA Arabesque" w:char="F072"/>
      </w:r>
      <w:r w:rsidR="002A24BC" w:rsidRPr="007B7506">
        <w:rPr>
          <w:rStyle w:val="Char4"/>
          <w:rtl/>
          <w:lang w:bidi="ar-SA"/>
        </w:rPr>
        <w:t xml:space="preserve"> أسْرَعَا. فقالَ</w:t>
      </w:r>
      <w:r w:rsidR="002A24BC" w:rsidRPr="007B7506">
        <w:rPr>
          <w:rStyle w:val="Char4"/>
          <w:b w:val="0"/>
          <w:bCs w:val="0"/>
          <w:rtl/>
          <w:lang w:bidi="ar-SA"/>
        </w:rPr>
        <w:sym w:font="AGA Arabesque" w:char="F072"/>
      </w:r>
      <w:r w:rsidR="002A24BC" w:rsidRPr="007B7506">
        <w:rPr>
          <w:rStyle w:val="Char4"/>
          <w:rtl/>
          <w:lang w:bidi="ar-SA"/>
        </w:rPr>
        <w:t>: «عَلَى رِسْلِكُمَا، إنَّهَا صَفِيَّةُ بِنْتُ حُيَيٍّ» فَقَالا: سُبْحانَ اللهِ يَا رسولَ اللهِ، فقالَ: «إنَّ الشَّيْطَانَ يَجْرِي مِنَ ابْنِ آدَمَ مَجْرَى الدَّمِ، وَإنِّي خَشِيْتُ أَنْ يَقْذِفَ فِي قُلُوبِكُمَا شَرّاً- أَوْ قَالَ: شَيْئاً-».</w:t>
      </w:r>
      <w:r w:rsidR="002A24BC" w:rsidRPr="005C1132">
        <w:rPr>
          <w:rFonts w:ascii="Traditional Arabic"/>
          <w:rtl/>
          <w:lang w:bidi="ar-SA"/>
        </w:rPr>
        <w:t xml:space="preserve"> [متفق علیه]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45"/>
      </w:r>
      <w:r w:rsidR="00A4520D" w:rsidRPr="00A4520D">
        <w:rPr>
          <w:rStyle w:val="FootnoteReference"/>
          <w:rFonts w:cs="B Lotus"/>
          <w:szCs w:val="28"/>
          <w:rtl/>
          <w:lang w:bidi="ar-SA"/>
        </w:rPr>
        <w:t>)</w:t>
      </w:r>
    </w:p>
    <w:p w:rsidR="00E174AD" w:rsidRPr="005C1132" w:rsidRDefault="002A24BC"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A71200" w:rsidRPr="005C1132">
        <w:rPr>
          <w:rtl/>
          <w:lang w:bidi="ar-SA"/>
        </w:rPr>
        <w:t>ام</w:t>
      </w:r>
      <w:r w:rsidR="00F115FD" w:rsidRPr="005C1132">
        <w:rPr>
          <w:rtl/>
          <w:lang w:bidi="ar-SA"/>
        </w:rPr>
        <w:t>‌المؤمنین، صفیه</w:t>
      </w:r>
      <w:r w:rsidR="00A71200" w:rsidRPr="005C1132">
        <w:rPr>
          <w:rtl/>
          <w:lang w:bidi="ar-SA"/>
        </w:rPr>
        <w:t xml:space="preserve"> بنت حُیَی</w:t>
      </w:r>
      <w:r w:rsidRPr="005C1132">
        <w:rPr>
          <w:rFonts w:cs="(M. Aiyada Ayoub ALKobaisi)"/>
          <w:rtl/>
          <w:lang w:bidi="ar-SA"/>
        </w:rPr>
        <w:t>&amp;</w:t>
      </w:r>
      <w:r w:rsidRPr="005C1132">
        <w:rPr>
          <w:rtl/>
          <w:lang w:bidi="ar-SA"/>
        </w:rPr>
        <w:t xml:space="preserve"> می‌گوید: </w:t>
      </w:r>
      <w:r w:rsidR="00A71200" w:rsidRPr="005C1132">
        <w:rPr>
          <w:rtl/>
          <w:lang w:bidi="ar-SA"/>
        </w:rPr>
        <w:t>پیامبر</w:t>
      </w:r>
      <w:r w:rsidRPr="005C1132">
        <w:rPr>
          <w:lang w:bidi="ar-SA"/>
        </w:rPr>
        <w:sym w:font="AGA Arabesque" w:char="F072"/>
      </w:r>
      <w:r w:rsidR="00A71200" w:rsidRPr="005C1132">
        <w:rPr>
          <w:rtl/>
          <w:lang w:bidi="ar-SA"/>
        </w:rPr>
        <w:t>- در مسجد- معتکف بود؛ شبی به دیدنش رفتم و پس از چندی که با ایشان سخن گفتم، برخاستم تا بروم؛ آن بزرگوار برخاست تا مرا بدرقه کند-</w:t>
      </w:r>
      <w:r w:rsidR="00325E3A" w:rsidRPr="005C1132">
        <w:rPr>
          <w:rtl/>
          <w:lang w:bidi="ar-SA"/>
        </w:rPr>
        <w:t xml:space="preserve"> </w:t>
      </w:r>
      <w:r w:rsidR="00A71200" w:rsidRPr="005C1132">
        <w:rPr>
          <w:rtl/>
          <w:lang w:bidi="ar-SA"/>
        </w:rPr>
        <w:t>و چند قدمی با من آمد-. دو مرد انصاری</w:t>
      </w:r>
      <w:r w:rsidR="00A71200" w:rsidRPr="005C1132">
        <w:rPr>
          <w:rFonts w:cs="(M. Aiyada Ayoub ALKobaisi)"/>
          <w:rtl/>
          <w:lang w:bidi="ar-SA"/>
        </w:rPr>
        <w:t>$</w:t>
      </w:r>
      <w:r w:rsidR="00A71200" w:rsidRPr="005C1132">
        <w:rPr>
          <w:rtl/>
          <w:lang w:bidi="ar-SA"/>
        </w:rPr>
        <w:t xml:space="preserve"> از آن‌جا می‌گذشتند. وقتی پیامبر</w:t>
      </w:r>
      <w:r w:rsidR="00A71200" w:rsidRPr="005C1132">
        <w:rPr>
          <w:lang w:bidi="ar-SA"/>
        </w:rPr>
        <w:sym w:font="AGA Arabesque" w:char="F072"/>
      </w:r>
      <w:r w:rsidR="00A71200" w:rsidRPr="005C1132">
        <w:rPr>
          <w:rtl/>
          <w:lang w:bidi="ar-SA"/>
        </w:rPr>
        <w:t xml:space="preserve"> را دیدند، بر سرعت خود افزودند. پیامبر</w:t>
      </w:r>
      <w:r w:rsidR="00A71200" w:rsidRPr="005C1132">
        <w:rPr>
          <w:lang w:bidi="ar-SA"/>
        </w:rPr>
        <w:sym w:font="AGA Arabesque" w:char="F072"/>
      </w:r>
      <w:r w:rsidR="00A71200" w:rsidRPr="005C1132">
        <w:rPr>
          <w:rtl/>
          <w:lang w:bidi="ar-SA"/>
        </w:rPr>
        <w:t xml:space="preserve"> فرمود: «عجله نکنید؛ او صفیه بنت حُیَی می‌باشد». آن دو- تعجب کردند و- گفتند: سبحان‌الله! ای رسول‌خدا! (این چه فرمایشی‌ست؟) پیامبر</w:t>
      </w:r>
      <w:r w:rsidR="00A71200" w:rsidRPr="005C1132">
        <w:rPr>
          <w:lang w:bidi="ar-SA"/>
        </w:rPr>
        <w:sym w:font="AGA Arabesque" w:char="F072"/>
      </w:r>
      <w:r w:rsidR="00A71200" w:rsidRPr="005C1132">
        <w:rPr>
          <w:rtl/>
          <w:lang w:bidi="ar-SA"/>
        </w:rPr>
        <w:t xml:space="preserve"> فرمود: «</w:t>
      </w:r>
      <w:r w:rsidR="0055738A" w:rsidRPr="005C1132">
        <w:rPr>
          <w:rtl/>
          <w:lang w:bidi="ar-SA"/>
        </w:rPr>
        <w:t>شیطان همان</w:t>
      </w:r>
      <w:r w:rsidR="009C7781">
        <w:rPr>
          <w:rFonts w:hint="cs"/>
          <w:rtl/>
          <w:lang w:bidi="ar-SA"/>
        </w:rPr>
        <w:t>ن</w:t>
      </w:r>
      <w:r w:rsidR="0055738A" w:rsidRPr="005C1132">
        <w:rPr>
          <w:rtl/>
          <w:lang w:bidi="ar-SA"/>
        </w:rPr>
        <w:t xml:space="preserve">د </w:t>
      </w:r>
      <w:r w:rsidR="00393F1A" w:rsidRPr="005C1132">
        <w:rPr>
          <w:rtl/>
          <w:lang w:bidi="ar-SA"/>
        </w:rPr>
        <w:t>خون</w:t>
      </w:r>
      <w:r w:rsidR="0055738A" w:rsidRPr="005C1132">
        <w:rPr>
          <w:rtl/>
          <w:lang w:bidi="ar-SA"/>
        </w:rPr>
        <w:t xml:space="preserve"> در بدن انسان جریان می‌یابد و من </w:t>
      </w:r>
      <w:r w:rsidR="004A5C09" w:rsidRPr="005C1132">
        <w:rPr>
          <w:rtl/>
          <w:lang w:bidi="ar-SA"/>
        </w:rPr>
        <w:t>ترسیدم که شاید شیطان در دل‌هایتان گمانِ بدی انداخته باشد- یا فرمود:- در دل‌هایتان چیزی آورده باشد».</w:t>
      </w:r>
    </w:p>
    <w:p w:rsidR="0093257E" w:rsidRPr="007B7506" w:rsidRDefault="00074CE5" w:rsidP="007B7506">
      <w:pPr>
        <w:pStyle w:val="a3"/>
        <w:rPr>
          <w:rtl/>
          <w:lang w:bidi="ar-SA"/>
        </w:rPr>
      </w:pPr>
      <w:r w:rsidRPr="007B7506">
        <w:rPr>
          <w:rtl/>
          <w:lang w:bidi="ar-SA"/>
        </w:rPr>
        <w:t xml:space="preserve">1859- </w:t>
      </w:r>
      <w:r w:rsidR="00C163D2" w:rsidRPr="007B7506">
        <w:rPr>
          <w:rtl/>
          <w:lang w:bidi="ar-SA"/>
        </w:rPr>
        <w:t>وَعَنْ أَبِي الْفَضْل العبَّاسَ بْنِ عَبدِ الْمُطَّلِب</w:t>
      </w:r>
      <w:r w:rsidR="00C163D2" w:rsidRPr="007B7506">
        <w:rPr>
          <w:b w:val="0"/>
          <w:bCs w:val="0"/>
          <w:rtl/>
          <w:lang w:bidi="ar-SA"/>
        </w:rPr>
        <w:sym w:font="AGA Arabesque" w:char="F074"/>
      </w:r>
      <w:r w:rsidR="00C163D2" w:rsidRPr="007B7506">
        <w:rPr>
          <w:rtl/>
          <w:lang w:bidi="ar-SA"/>
        </w:rPr>
        <w:t xml:space="preserve"> قالَ: شَهِدْتُ مَعَ رَسُولِ اللهِ</w:t>
      </w:r>
      <w:r w:rsidR="00C163D2" w:rsidRPr="007B7506">
        <w:rPr>
          <w:b w:val="0"/>
          <w:bCs w:val="0"/>
          <w:rtl/>
          <w:lang w:bidi="ar-SA"/>
        </w:rPr>
        <w:sym w:font="AGA Arabesque" w:char="F072"/>
      </w:r>
      <w:r w:rsidR="00C163D2" w:rsidRPr="007B7506">
        <w:rPr>
          <w:rtl/>
          <w:lang w:bidi="ar-SA"/>
        </w:rPr>
        <w:t xml:space="preserve"> يَومَ حُنَيْن، فَلَزِمْتُ أنا وأبو سُفْيَانَ بْنُ الْحارثِ بْنِ عَبدِ الْمُطَّلِبِ رَسُولَ الله</w:t>
      </w:r>
      <w:r w:rsidR="00C163D2" w:rsidRPr="007B7506">
        <w:rPr>
          <w:b w:val="0"/>
          <w:bCs w:val="0"/>
          <w:rtl/>
          <w:lang w:bidi="ar-SA"/>
        </w:rPr>
        <w:sym w:font="AGA Arabesque" w:char="F072"/>
      </w:r>
      <w:r w:rsidR="00C163D2" w:rsidRPr="007B7506">
        <w:rPr>
          <w:rtl/>
          <w:lang w:bidi="ar-SA"/>
        </w:rPr>
        <w:t xml:space="preserve"> فَلَمْ نُفَارِقْهُ، وَرسُولُ اللهِ</w:t>
      </w:r>
      <w:r w:rsidR="00C163D2" w:rsidRPr="007B7506">
        <w:rPr>
          <w:b w:val="0"/>
          <w:bCs w:val="0"/>
          <w:rtl/>
          <w:lang w:bidi="ar-SA"/>
        </w:rPr>
        <w:sym w:font="AGA Arabesque" w:char="F072"/>
      </w:r>
      <w:r w:rsidR="00C163D2" w:rsidRPr="007B7506">
        <w:rPr>
          <w:rtl/>
          <w:lang w:bidi="ar-SA"/>
        </w:rPr>
        <w:t xml:space="preserve"> عَلَى بَغْلَةٍ لَهُ بَيْضَاءَ، فَلَمَّا التَقَى المُسْلِمُونَ وَالمُشْرِكُونَ، وَلَّى المُسْلِمُونَ مُدْبِريِنَ، فَطَفِقَ رَسُولُ اللهِ</w:t>
      </w:r>
      <w:r w:rsidR="00C163D2" w:rsidRPr="007B7506">
        <w:rPr>
          <w:b w:val="0"/>
          <w:bCs w:val="0"/>
          <w:rtl/>
          <w:lang w:bidi="ar-SA"/>
        </w:rPr>
        <w:sym w:font="AGA Arabesque" w:char="F072"/>
      </w:r>
      <w:r w:rsidR="00C163D2" w:rsidRPr="007B7506">
        <w:rPr>
          <w:rtl/>
          <w:lang w:bidi="ar-SA"/>
        </w:rPr>
        <w:t xml:space="preserve"> يَرْكُضُ بَغْلَتَهُ قِبلَ الكُفَّارِ، وأنا آخِذٌ بِلِجَامِ بَغْلَةِ رَسُولِ اللهِ</w:t>
      </w:r>
      <w:r w:rsidR="00C163D2" w:rsidRPr="007B7506">
        <w:rPr>
          <w:b w:val="0"/>
          <w:bCs w:val="0"/>
          <w:rtl/>
          <w:lang w:bidi="ar-SA"/>
        </w:rPr>
        <w:sym w:font="AGA Arabesque" w:char="F072"/>
      </w:r>
      <w:r w:rsidR="00C163D2" w:rsidRPr="007B7506">
        <w:rPr>
          <w:rtl/>
          <w:lang w:bidi="ar-SA"/>
        </w:rPr>
        <w:t xml:space="preserve"> أكُفُّهَا إرَادَةَ أنْ لا تُسْرِعَ، وأبُو سُفْيَانَ آخِذٌ بِرِكَابِ رَسُولِ اللهِ</w:t>
      </w:r>
      <w:r w:rsidR="00C163D2" w:rsidRPr="007B7506">
        <w:rPr>
          <w:b w:val="0"/>
          <w:bCs w:val="0"/>
          <w:rtl/>
          <w:lang w:bidi="ar-SA"/>
        </w:rPr>
        <w:sym w:font="AGA Arabesque" w:char="F072"/>
      </w:r>
      <w:r w:rsidR="0093257E" w:rsidRPr="007B7506">
        <w:rPr>
          <w:rtl/>
          <w:lang w:bidi="ar-SA"/>
        </w:rPr>
        <w:t>.</w:t>
      </w:r>
    </w:p>
    <w:p w:rsidR="00F115FD" w:rsidRPr="005C1132" w:rsidRDefault="00C163D2" w:rsidP="007B7506">
      <w:pPr>
        <w:spacing w:line="228" w:lineRule="auto"/>
        <w:rPr>
          <w:rFonts w:ascii="Traditional Arabic"/>
          <w:rtl/>
          <w:lang w:bidi="ar-SA"/>
        </w:rPr>
      </w:pPr>
      <w:r w:rsidRPr="007B7506">
        <w:rPr>
          <w:rStyle w:val="Char4"/>
          <w:rtl/>
          <w:lang w:bidi="ar-SA"/>
        </w:rPr>
        <w:t>فقالَ رَسُولُ الله</w:t>
      </w:r>
      <w:r w:rsidRPr="007B7506">
        <w:rPr>
          <w:rStyle w:val="Char4"/>
          <w:b w:val="0"/>
          <w:bCs w:val="0"/>
          <w:rtl/>
          <w:lang w:bidi="ar-SA"/>
        </w:rPr>
        <w:sym w:font="AGA Arabesque" w:char="F072"/>
      </w:r>
      <w:r w:rsidRPr="007B7506">
        <w:rPr>
          <w:rStyle w:val="Char4"/>
          <w:rtl/>
          <w:lang w:bidi="ar-SA"/>
        </w:rPr>
        <w:t>: «أيْ عَبَّاسُ، نَادِ أصْحَابَ السَّمُرَةِ». قالَ العَبَّاسُ- وَكَانَ رَجُلاً صَيِّتاً- فَقُلْتُ بِأَعْلَى صَوْتِي: أيْنَ أصْحَابُ السَّمُرَةِ، فَوَاللهِ لَكَأنَّ عَطْفَتَهُمْ حِينَ سَمِعُوا صَوْتِي عَطْفَةُ البَقَرِ عَلَى أَوْلاَدِهَا، فقالوا: يَا لَبَّيْكَ يَا لَبَّيْكَ، فَاقْتَتَلُوا هُمْ وَالكُفَّارُ، وَالدَّعْوَةُ في الأنْصَارِ يَقُولُونَ: يَا مَعْشَرَ الأَنْصَارِ، يَا مَعْشَرَ الأنْصَارِ، ثُمَّ قَصُرَتِ الدَّعْوَةُ عَلَى بَنِي الحَارِثِ بْنِ الخَزْرَجِ، فَنَظَرَ رَسُولُ اللهِ</w:t>
      </w:r>
      <w:r w:rsidRPr="007B7506">
        <w:rPr>
          <w:rStyle w:val="Char4"/>
          <w:b w:val="0"/>
          <w:bCs w:val="0"/>
          <w:rtl/>
          <w:lang w:bidi="ar-SA"/>
        </w:rPr>
        <w:sym w:font="AGA Arabesque" w:char="F072"/>
      </w:r>
      <w:r w:rsidRPr="007B7506">
        <w:rPr>
          <w:rStyle w:val="Char4"/>
          <w:rtl/>
          <w:lang w:bidi="ar-SA"/>
        </w:rPr>
        <w:t xml:space="preserve"> وَهُوَ عَلَى بَغْلَتِهِ كَالمُتَطَاوِلِ عَلَيْهَا إلَى قِتَالِهِمْ، فَقَالَ: «هَذَا حِينَ حَمِيَ الوَطِيسُ»، ثُمَّ أَخَذَ رَسُولُ اللهِ</w:t>
      </w:r>
      <w:r w:rsidRPr="007B7506">
        <w:rPr>
          <w:rStyle w:val="Char4"/>
          <w:b w:val="0"/>
          <w:bCs w:val="0"/>
          <w:rtl/>
          <w:lang w:bidi="ar-SA"/>
        </w:rPr>
        <w:sym w:font="AGA Arabesque" w:char="F072"/>
      </w:r>
      <w:r w:rsidRPr="007B7506">
        <w:rPr>
          <w:rStyle w:val="Char4"/>
          <w:rtl/>
          <w:lang w:bidi="ar-SA"/>
        </w:rPr>
        <w:t xml:space="preserve"> حَصَيَاتٍ فَرَمَى بِهِنَّ وُجُوهَ الكُفَّارِ، ثُمَّ قَالَ: «انْهَزَمُوا وَرَبِّ مُحَمَّدٍ»، فَذَهَبْتُ أنْظُرُ فَإذَا القِتَالُ عَلَى هَيْئَتِهِ فِيما أرَى، فَواللهِ مَا هُوَ إلاَّ أنْ رَمَاهُمْ بِحَصَيَاتِهِ، فَمَا زِلْتُ أرَى حَدَّهُمْ كَلِيلاً وَأَمْرَهُمْ مُدْبِراً.</w:t>
      </w:r>
      <w:r w:rsidR="00F115FD"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46"/>
      </w:r>
      <w:r w:rsidR="00A4520D" w:rsidRPr="00A4520D">
        <w:rPr>
          <w:rStyle w:val="FootnoteReference"/>
          <w:rFonts w:cs="B Lotus"/>
          <w:szCs w:val="28"/>
          <w:rtl/>
          <w:lang w:bidi="ar-SA"/>
        </w:rPr>
        <w:t>)</w:t>
      </w:r>
    </w:p>
    <w:p w:rsidR="00074CE5" w:rsidRPr="005C1132" w:rsidRDefault="00F115FD" w:rsidP="00695262">
      <w:pPr>
        <w:autoSpaceDE w:val="0"/>
        <w:autoSpaceDN w:val="0"/>
        <w:adjustRightInd w:val="0"/>
        <w:rPr>
          <w:rtl/>
          <w:lang w:bidi="ar-SA"/>
        </w:rPr>
      </w:pPr>
      <w:r w:rsidRPr="005C1132">
        <w:rPr>
          <w:b/>
          <w:bCs/>
          <w:rtl/>
          <w:lang w:bidi="ar-SA"/>
        </w:rPr>
        <w:t>ترجمه:</w:t>
      </w:r>
      <w:r w:rsidRPr="005C1132">
        <w:rPr>
          <w:rtl/>
          <w:lang w:bidi="ar-SA"/>
        </w:rPr>
        <w:t xml:space="preserve"> ابوالفضل، عباس بن عبدالمطّلب</w:t>
      </w:r>
      <w:r w:rsidRPr="005C1132">
        <w:rPr>
          <w:lang w:bidi="ar-SA"/>
        </w:rPr>
        <w:sym w:font="AGA Arabesque" w:char="F074"/>
      </w:r>
      <w:r w:rsidRPr="005C1132">
        <w:rPr>
          <w:rtl/>
          <w:lang w:bidi="ar-SA"/>
        </w:rPr>
        <w:t xml:space="preserve"> می‌گوید: </w:t>
      </w:r>
      <w:r w:rsidR="0093257E" w:rsidRPr="005C1132">
        <w:rPr>
          <w:rtl/>
          <w:lang w:bidi="ar-SA"/>
        </w:rPr>
        <w:t>با رسول‌الله</w:t>
      </w:r>
      <w:r w:rsidR="0093257E" w:rsidRPr="005C1132">
        <w:rPr>
          <w:lang w:bidi="ar-SA"/>
        </w:rPr>
        <w:sym w:font="AGA Arabesque" w:char="F072"/>
      </w:r>
      <w:r w:rsidR="0093257E" w:rsidRPr="005C1132">
        <w:rPr>
          <w:rtl/>
          <w:lang w:bidi="ar-SA"/>
        </w:rPr>
        <w:t xml:space="preserve"> در جنگ حنین حضور داشتم؛ من و ابوسفیان بن حارث بن عبدالمطلب همواره در کنار رسول‌الله</w:t>
      </w:r>
      <w:r w:rsidR="0093257E" w:rsidRPr="005C1132">
        <w:rPr>
          <w:lang w:bidi="ar-SA"/>
        </w:rPr>
        <w:sym w:font="AGA Arabesque" w:char="F072"/>
      </w:r>
      <w:r w:rsidR="0093257E" w:rsidRPr="005C1132">
        <w:rPr>
          <w:rtl/>
          <w:lang w:bidi="ar-SA"/>
        </w:rPr>
        <w:t xml:space="preserve"> بودیم و از ایشان جدا نمی‌شدیم. رسول‌الله</w:t>
      </w:r>
      <w:r w:rsidR="0093257E" w:rsidRPr="005C1132">
        <w:rPr>
          <w:lang w:bidi="ar-SA"/>
        </w:rPr>
        <w:sym w:font="AGA Arabesque" w:char="F072"/>
      </w:r>
      <w:r w:rsidR="0093257E" w:rsidRPr="005C1132">
        <w:rPr>
          <w:rtl/>
          <w:lang w:bidi="ar-SA"/>
        </w:rPr>
        <w:t xml:space="preserve"> بر استر سفید خود سوار بود. هنگامی که مسلمانان و مشرکان رویاروی هم قرار گرفتند، مسلمانان- غافل‌گیر شدند و- گریختند. رسول‌الله</w:t>
      </w:r>
      <w:r w:rsidR="0093257E" w:rsidRPr="005C1132">
        <w:rPr>
          <w:lang w:bidi="ar-SA"/>
        </w:rPr>
        <w:sym w:font="AGA Arabesque" w:char="F072"/>
      </w:r>
      <w:r w:rsidR="0093257E" w:rsidRPr="005C1132">
        <w:rPr>
          <w:rtl/>
          <w:lang w:bidi="ar-SA"/>
        </w:rPr>
        <w:t xml:space="preserve"> قاطرش را به‌سوی کفار می‌راند و من، افسار قاطرِ رسول‌الله</w:t>
      </w:r>
      <w:r w:rsidR="0093257E" w:rsidRPr="005C1132">
        <w:rPr>
          <w:lang w:bidi="ar-SA"/>
        </w:rPr>
        <w:sym w:font="AGA Arabesque" w:char="F072"/>
      </w:r>
      <w:r w:rsidR="0093257E" w:rsidRPr="005C1132">
        <w:rPr>
          <w:rtl/>
          <w:lang w:bidi="ar-SA"/>
        </w:rPr>
        <w:t xml:space="preserve"> را گرفته و نگه داشته بودم تا سرعت نگیرد؛ ابوسفیان نیز رکاب رسول‌الله</w:t>
      </w:r>
      <w:r w:rsidR="0093257E" w:rsidRPr="005C1132">
        <w:rPr>
          <w:lang w:bidi="ar-SA"/>
        </w:rPr>
        <w:sym w:font="AGA Arabesque" w:char="F072"/>
      </w:r>
      <w:r w:rsidR="0093257E" w:rsidRPr="005C1132">
        <w:rPr>
          <w:rtl/>
          <w:lang w:bidi="ar-SA"/>
        </w:rPr>
        <w:t xml:space="preserve"> را گرفته بود.</w:t>
      </w:r>
    </w:p>
    <w:p w:rsidR="00665291" w:rsidRPr="005C1132" w:rsidRDefault="0093257E" w:rsidP="00F913F6">
      <w:pPr>
        <w:autoSpaceDE w:val="0"/>
        <w:autoSpaceDN w:val="0"/>
        <w:adjustRightInd w:val="0"/>
        <w:rPr>
          <w:rtl/>
          <w:lang w:bidi="ar-SA"/>
        </w:rPr>
      </w:pPr>
      <w:r w:rsidRPr="005C1132">
        <w:rPr>
          <w:rtl/>
          <w:lang w:bidi="ar-SA"/>
        </w:rPr>
        <w:t>رسول‌الله</w:t>
      </w:r>
      <w:r w:rsidRPr="005C1132">
        <w:rPr>
          <w:lang w:bidi="ar-SA"/>
        </w:rPr>
        <w:sym w:font="AGA Arabesque" w:char="F072"/>
      </w:r>
      <w:r w:rsidRPr="005C1132">
        <w:rPr>
          <w:rtl/>
          <w:lang w:bidi="ar-SA"/>
        </w:rPr>
        <w:t xml:space="preserve"> فرمود: «ای عباس! اصحاب سَمُره را صدا بزن». عباس</w:t>
      </w:r>
      <w:r w:rsidRPr="005C1132">
        <w:rPr>
          <w:lang w:bidi="ar-SA"/>
        </w:rPr>
        <w:sym w:font="AGA Arabesque" w:char="F074"/>
      </w:r>
      <w:r w:rsidRPr="005C1132">
        <w:rPr>
          <w:rtl/>
          <w:lang w:bidi="ar-SA"/>
        </w:rPr>
        <w:t xml:space="preserve">- که صدای بلندی داشت- می‌گوید: با صدای بلند فریاد برآوردم: اصحاب سَمُره کجایند؟ </w:t>
      </w:r>
      <w:r w:rsidR="000A0004" w:rsidRPr="005C1132">
        <w:rPr>
          <w:rtl/>
          <w:lang w:bidi="ar-SA"/>
        </w:rPr>
        <w:t xml:space="preserve">به الله سوگند هنگامی‌که صدایم را شنیدند، همانند گاوی که به‌سوی </w:t>
      </w:r>
      <w:r w:rsidR="00665291" w:rsidRPr="005C1132">
        <w:rPr>
          <w:rtl/>
          <w:lang w:bidi="ar-SA"/>
        </w:rPr>
        <w:t>فرزندانش می‌شتابد، به میدان نبرد بازگشتند و گفتند: لبیک، لبیک؛ و با کافران جنگیدند. انصار</w:t>
      </w:r>
      <w:r w:rsidR="00665291" w:rsidRPr="005C1132">
        <w:rPr>
          <w:rFonts w:cs="(M. Aiyada Ayoub ALKobaisi)"/>
          <w:rtl/>
          <w:lang w:bidi="ar-SA"/>
        </w:rPr>
        <w:t>#</w:t>
      </w:r>
      <w:r w:rsidR="00665291" w:rsidRPr="005C1132">
        <w:rPr>
          <w:rtl/>
          <w:lang w:bidi="ar-SA"/>
        </w:rPr>
        <w:t xml:space="preserve"> نیز در میان خود بانگ برآورده بودند و می‌گفتند: ای گروه انصار! ای گروه انصار!- و یک‌دیگر را به پایداری و یاریِ پیامبر</w:t>
      </w:r>
      <w:r w:rsidR="00665291" w:rsidRPr="005C1132">
        <w:rPr>
          <w:lang w:bidi="ar-SA"/>
        </w:rPr>
        <w:sym w:font="AGA Arabesque" w:char="F072"/>
      </w:r>
      <w:r w:rsidR="00665291" w:rsidRPr="005C1132">
        <w:rPr>
          <w:rtl/>
          <w:lang w:bidi="ar-SA"/>
        </w:rPr>
        <w:t xml:space="preserve"> فرا می‌خواندند-. آن‌گاه این دعوت به بنی‌ح</w:t>
      </w:r>
      <w:r w:rsidR="000730E7" w:rsidRPr="005C1132">
        <w:rPr>
          <w:rtl/>
          <w:lang w:bidi="ar-SA"/>
        </w:rPr>
        <w:t>ارث بن خزرج منحصر شد. رسول‌الله</w:t>
      </w:r>
      <w:r w:rsidR="000730E7" w:rsidRPr="005C1132">
        <w:rPr>
          <w:lang w:bidi="ar-SA"/>
        </w:rPr>
        <w:sym w:font="AGA Arabesque" w:char="F072"/>
      </w:r>
      <w:r w:rsidR="00665291" w:rsidRPr="005C1132">
        <w:rPr>
          <w:rtl/>
          <w:lang w:bidi="ar-SA"/>
        </w:rPr>
        <w:t xml:space="preserve"> سوار بر استرش، سر خویش را بالا گرفته بود و به پیکارشان نگاه می‌کرد؛ فرمود: «اینک تنور جنگ داغ شد». سپس چند سنگ‌ریزه برداشت و به سوی کافران پرتاب کرد و فرمود: «سوگند به پروردگار محمد که شکست خوردند». برای وارسی وضعیت جنگ رفتم و دیدم که هم‌چنان تنور جنگ داغ است؛ به الله سوگند همین‌که رسول‌الله</w:t>
      </w:r>
      <w:r w:rsidR="00665291" w:rsidRPr="005C1132">
        <w:rPr>
          <w:lang w:bidi="ar-SA"/>
        </w:rPr>
        <w:sym w:font="AGA Arabesque" w:char="F072"/>
      </w:r>
      <w:r w:rsidR="00665291" w:rsidRPr="005C1132">
        <w:rPr>
          <w:rtl/>
          <w:lang w:bidi="ar-SA"/>
        </w:rPr>
        <w:t xml:space="preserve"> سنگ‌ریزه‌ها را به‌سوی کفار پرتاب کرد، دیدم که کفار </w:t>
      </w:r>
      <w:r w:rsidR="00F77F6E" w:rsidRPr="005C1132">
        <w:rPr>
          <w:rtl/>
          <w:lang w:bidi="ar-SA"/>
        </w:rPr>
        <w:t>توانشان را از دست دادند و رو به شکست نهادند.</w:t>
      </w:r>
    </w:p>
    <w:p w:rsidR="007A34DB" w:rsidRPr="006734E3" w:rsidRDefault="00A46E9B"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7A34DB" w:rsidRPr="005C1132" w:rsidRDefault="007A34DB" w:rsidP="00695262">
      <w:pPr>
        <w:autoSpaceDE w:val="0"/>
        <w:autoSpaceDN w:val="0"/>
        <w:adjustRightInd w:val="0"/>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حدیثی بدین مضمون آورده است که </w:t>
      </w:r>
      <w:r w:rsidR="00A46E9B" w:rsidRPr="005C1132">
        <w:rPr>
          <w:rtl/>
          <w:lang w:bidi="ar-SA"/>
        </w:rPr>
        <w:t>ام‌المؤمنین، صفیه بنت حُیی</w:t>
      </w:r>
      <w:r w:rsidR="00A46E9B" w:rsidRPr="005C1132">
        <w:rPr>
          <w:rFonts w:cs="(M. Aiyada Ayoub ALKobaisi)"/>
          <w:rtl/>
          <w:lang w:bidi="ar-SA"/>
        </w:rPr>
        <w:t>&amp;</w:t>
      </w:r>
      <w:r w:rsidR="00A46E9B" w:rsidRPr="005C1132">
        <w:rPr>
          <w:rtl/>
          <w:lang w:bidi="ar-SA"/>
        </w:rPr>
        <w:t xml:space="preserve"> می‌گوید: «رسول‌الله</w:t>
      </w:r>
      <w:r w:rsidR="00A46E9B" w:rsidRPr="005C1132">
        <w:rPr>
          <w:lang w:bidi="ar-SA"/>
        </w:rPr>
        <w:sym w:font="AGA Arabesque" w:char="F072"/>
      </w:r>
      <w:r w:rsidR="00A46E9B" w:rsidRPr="005C1132">
        <w:rPr>
          <w:rtl/>
          <w:lang w:bidi="ar-SA"/>
        </w:rPr>
        <w:t xml:space="preserve"> در ماه رمضان در مسجد، معتکف </w:t>
      </w:r>
      <w:r w:rsidR="00E078DE" w:rsidRPr="005C1132">
        <w:rPr>
          <w:rtl/>
          <w:lang w:bidi="ar-SA"/>
        </w:rPr>
        <w:t>بود</w:t>
      </w:r>
      <w:r w:rsidR="00997C4E" w:rsidRPr="005C1132">
        <w:rPr>
          <w:rtl/>
          <w:lang w:bidi="ar-SA"/>
        </w:rPr>
        <w:t xml:space="preserve"> </w:t>
      </w:r>
      <w:r w:rsidR="00A46E9B" w:rsidRPr="005C1132">
        <w:rPr>
          <w:rtl/>
          <w:lang w:bidi="ar-SA"/>
        </w:rPr>
        <w:t>و من به دیدنش رفتم». اعتکاف فقط در ماه رمضان درست است؛ زیرا رسول‌الله</w:t>
      </w:r>
      <w:r w:rsidR="00A46E9B" w:rsidRPr="005C1132">
        <w:rPr>
          <w:lang w:bidi="ar-SA"/>
        </w:rPr>
        <w:sym w:font="AGA Arabesque" w:char="F072"/>
      </w:r>
      <w:r w:rsidR="00A46E9B" w:rsidRPr="005C1132">
        <w:rPr>
          <w:rtl/>
          <w:lang w:bidi="ar-SA"/>
        </w:rPr>
        <w:t xml:space="preserve"> در ماه‌های دیگر به اعتکاف نمی‌نشست و فقط یک بار در ماه شوال، برای قضای اعتکاف رمضان، اعتکاف نم</w:t>
      </w:r>
      <w:r w:rsidR="00BA0A8A" w:rsidRPr="005C1132">
        <w:rPr>
          <w:rtl/>
          <w:lang w:bidi="ar-SA"/>
        </w:rPr>
        <w:t>ود؛ زیرا در آن سال نتوانست در د</w:t>
      </w:r>
      <w:r w:rsidR="00A46E9B" w:rsidRPr="005C1132">
        <w:rPr>
          <w:rtl/>
          <w:lang w:bidi="ar-SA"/>
        </w:rPr>
        <w:t>هه‌ی پایانیِ رمضان اعتکاف کند. از این‌رو برای امتش اعتکاف در غیررمضان را مشروع نگردانید؛ اعتکاف برای کسبِ شب قدر و قیام و شب‌زنده‌داری در این شب مبارک است و پیامبر</w:t>
      </w:r>
      <w:r w:rsidR="00A46E9B" w:rsidRPr="005C1132">
        <w:rPr>
          <w:lang w:bidi="ar-SA"/>
        </w:rPr>
        <w:sym w:font="AGA Arabesque" w:char="F072"/>
      </w:r>
      <w:r w:rsidR="00A46E9B" w:rsidRPr="005C1132">
        <w:rPr>
          <w:rtl/>
          <w:lang w:bidi="ar-SA"/>
        </w:rPr>
        <w:t xml:space="preserve"> هر سال دهه‌ی اخیر رمضان را </w:t>
      </w:r>
      <w:r w:rsidR="00BA0A8A" w:rsidRPr="005C1132">
        <w:rPr>
          <w:rtl/>
          <w:lang w:bidi="ar-SA"/>
        </w:rPr>
        <w:t>در جستجوی</w:t>
      </w:r>
      <w:r w:rsidR="00A46E9B" w:rsidRPr="005C1132">
        <w:rPr>
          <w:rtl/>
          <w:lang w:bidi="ar-SA"/>
        </w:rPr>
        <w:t xml:space="preserve"> شب قدر، به اعتکاف می‌نشست و سپس دهه‌ی میانیِ رمضان را اعتکاف کرد و چون به او گفته شد که شب قدر در دهه</w:t>
      </w:r>
      <w:r w:rsidR="00BA0A8A" w:rsidRPr="005C1132">
        <w:rPr>
          <w:rtl/>
          <w:lang w:bidi="ar-SA"/>
        </w:rPr>
        <w:t>‌ی آخِ</w:t>
      </w:r>
      <w:r w:rsidR="00A46E9B" w:rsidRPr="005C1132">
        <w:rPr>
          <w:rtl/>
          <w:lang w:bidi="ar-SA"/>
        </w:rPr>
        <w:t>ر رمضان است، همانند گذشته، اعتکاف در دهه‌ی پایانیِ رمضان را از سر گرفت و بر آن پای‌بندی نمود.</w:t>
      </w:r>
    </w:p>
    <w:p w:rsidR="00A46E9B" w:rsidRPr="005C1132" w:rsidRDefault="00A46E9B" w:rsidP="00695262">
      <w:pPr>
        <w:autoSpaceDE w:val="0"/>
        <w:autoSpaceDN w:val="0"/>
        <w:adjustRightInd w:val="0"/>
        <w:rPr>
          <w:rtl/>
          <w:lang w:bidi="ar-SA"/>
        </w:rPr>
      </w:pPr>
      <w:r w:rsidRPr="005C1132">
        <w:rPr>
          <w:rtl/>
          <w:lang w:bidi="ar-SA"/>
        </w:rPr>
        <w:t>برخی برای مشروعیت اعتکاف در غیررمضان به حدیث عمر</w:t>
      </w:r>
      <w:r w:rsidRPr="005C1132">
        <w:rPr>
          <w:lang w:bidi="ar-SA"/>
        </w:rPr>
        <w:sym w:font="AGA Arabesque" w:char="F074"/>
      </w:r>
      <w:r w:rsidRPr="005C1132">
        <w:rPr>
          <w:rtl/>
          <w:lang w:bidi="ar-SA"/>
        </w:rPr>
        <w:t xml:space="preserve"> استدلال می‌کنند که از پیامبر</w:t>
      </w:r>
      <w:r w:rsidRPr="005C1132">
        <w:rPr>
          <w:lang w:bidi="ar-SA"/>
        </w:rPr>
        <w:sym w:font="AGA Arabesque" w:char="F072"/>
      </w:r>
      <w:r w:rsidRPr="005C1132">
        <w:rPr>
          <w:rtl/>
          <w:lang w:bidi="ar-SA"/>
        </w:rPr>
        <w:t xml:space="preserve"> پرسید: نذر کرده‌ام که یک یا دو شب در مسجدالحرام اعتکاف کنم. رسول‌الله</w:t>
      </w:r>
      <w:r w:rsidRPr="005C1132">
        <w:rPr>
          <w:lang w:bidi="ar-SA"/>
        </w:rPr>
        <w:sym w:font="AGA Arabesque" w:char="F072"/>
      </w:r>
      <w:r w:rsidRPr="005C1132">
        <w:rPr>
          <w:rtl/>
          <w:lang w:bidi="ar-SA"/>
        </w:rPr>
        <w:t xml:space="preserve"> فرمود: «نذر خود را ادا کن». این حدیث دلیلی بر مشروعیت اعتکاف در غیر رمضان نیست؛ بلکه درباره‌ی ادای نذر اعتکاف می‌باشد و بدین معناست که اگر کسی نذر اعتکاف کند، با ادای نذر خود گنه‌کار نمی‌شود؛ بلکه نذر خویش را ادا نماید. اما سنت، این است که اعتکاف در رمضان و در ده‌ی اخیر آن باشد؛ زیرا پیامبر</w:t>
      </w:r>
      <w:r w:rsidRPr="005C1132">
        <w:rPr>
          <w:lang w:bidi="ar-SA"/>
        </w:rPr>
        <w:sym w:font="AGA Arabesque" w:char="F072"/>
      </w:r>
      <w:r w:rsidRPr="005C1132">
        <w:rPr>
          <w:rtl/>
          <w:lang w:bidi="ar-SA"/>
        </w:rPr>
        <w:t xml:space="preserve"> در دهه‌ی پایانیِ رمضان اعتکاف می‌کرد.</w:t>
      </w:r>
    </w:p>
    <w:p w:rsidR="00BA0A8A" w:rsidRPr="005C1132" w:rsidRDefault="00BA0A8A" w:rsidP="00695262">
      <w:pPr>
        <w:autoSpaceDE w:val="0"/>
        <w:autoSpaceDN w:val="0"/>
        <w:adjustRightInd w:val="0"/>
        <w:rPr>
          <w:rtl/>
          <w:lang w:bidi="ar-SA"/>
        </w:rPr>
      </w:pPr>
      <w:r w:rsidRPr="005C1132">
        <w:rPr>
          <w:rtl/>
          <w:lang w:bidi="ar-SA"/>
        </w:rPr>
        <w:t>اعتکاف به معنای خلوت گزیدن در مسجد برای تقرب و نزدیکی جستن به الله متعال می‌باشد و در دهه‌ی پایانی رمضان، مشروع شده است. گفتنی‌ست: اعتکاف در غیررمضان، مبنای شرعی ندارد و این دیدگاه برخی از علما که «انسان به‌اندازه‌ی ماندنِ خود در مسجد، نیت اعتکاف کند»، هیچ دلیلی ندارد؛ زیرا پیامبر</w:t>
      </w:r>
      <w:r w:rsidRPr="005C1132">
        <w:rPr>
          <w:lang w:bidi="ar-SA"/>
        </w:rPr>
        <w:sym w:font="AGA Arabesque" w:char="F072"/>
      </w:r>
      <w:r w:rsidRPr="005C1132">
        <w:rPr>
          <w:rtl/>
          <w:lang w:bidi="ar-SA"/>
        </w:rPr>
        <w:t xml:space="preserve"> چنین اعتکافی را برای امتش مقرر نفرموده است؛ نه با گفتارِ خود و نه با کردار خویش؛ یعنی به مردم نفرموده است که هرگاه وارد مسجد می‌شوید، نیت اعتکاف کنید؛ هم‌چنین ثابت نیست که خود نیز چنین کرده باشد. آن بزرگوار دهه‌ی پایانیِ رمضان را در جستجوی شب قدر به‌اعتکاف می‌نشست. ام‌المؤمنین، صفیه بنت حُیَی</w:t>
      </w:r>
      <w:r w:rsidRPr="005C1132">
        <w:rPr>
          <w:rFonts w:cs="(M. Aiyada Ayoub ALKobaisi)"/>
          <w:rtl/>
          <w:lang w:bidi="ar-SA"/>
        </w:rPr>
        <w:t>&amp;</w:t>
      </w:r>
      <w:r w:rsidRPr="005C1132">
        <w:rPr>
          <w:rtl/>
          <w:lang w:bidi="ar-SA"/>
        </w:rPr>
        <w:t xml:space="preserve"> می‌گوید: پیامبر</w:t>
      </w:r>
      <w:r w:rsidRPr="005C1132">
        <w:rPr>
          <w:lang w:bidi="ar-SA"/>
        </w:rPr>
        <w:sym w:font="AGA Arabesque" w:char="F072"/>
      </w:r>
      <w:r w:rsidRPr="005C1132">
        <w:rPr>
          <w:rtl/>
          <w:lang w:bidi="ar-SA"/>
        </w:rPr>
        <w:t>- در مسجد- معتکف بود؛ شبی به دیدنش رفتم و پس از چندی که با ایشان سخن گفتم، برخاستم تا بروم؛ آن بزرگوار برخاست تا مرا بدرقه کند-</w:t>
      </w:r>
      <w:r w:rsidR="00325E3A" w:rsidRPr="005C1132">
        <w:rPr>
          <w:rtl/>
          <w:lang w:bidi="ar-SA"/>
        </w:rPr>
        <w:t xml:space="preserve"> </w:t>
      </w:r>
      <w:r w:rsidRPr="005C1132">
        <w:rPr>
          <w:rtl/>
          <w:lang w:bidi="ar-SA"/>
        </w:rPr>
        <w:t>و چند قدمی با من آمد-. دو مرد انصاری</w:t>
      </w:r>
      <w:r w:rsidRPr="005C1132">
        <w:rPr>
          <w:rFonts w:cs="(M. Aiyada Ayoub ALKobaisi)"/>
          <w:rtl/>
          <w:lang w:bidi="ar-SA"/>
        </w:rPr>
        <w:t>$</w:t>
      </w:r>
      <w:r w:rsidRPr="005C1132">
        <w:rPr>
          <w:rtl/>
          <w:lang w:bidi="ar-SA"/>
        </w:rPr>
        <w:t xml:space="preserve"> از آن‌جا می‌گذشتند. وقتی پیامبر</w:t>
      </w:r>
      <w:r w:rsidRPr="005C1132">
        <w:rPr>
          <w:lang w:bidi="ar-SA"/>
        </w:rPr>
        <w:sym w:font="AGA Arabesque" w:char="F072"/>
      </w:r>
      <w:r w:rsidRPr="005C1132">
        <w:rPr>
          <w:rtl/>
          <w:lang w:bidi="ar-SA"/>
        </w:rPr>
        <w:t xml:space="preserve"> را دیدند، بر سرعت خود افزودند. پیامبر</w:t>
      </w:r>
      <w:r w:rsidRPr="005C1132">
        <w:rPr>
          <w:lang w:bidi="ar-SA"/>
        </w:rPr>
        <w:sym w:font="AGA Arabesque" w:char="F072"/>
      </w:r>
      <w:r w:rsidRPr="005C1132">
        <w:rPr>
          <w:rtl/>
          <w:lang w:bidi="ar-SA"/>
        </w:rPr>
        <w:t xml:space="preserve"> فرمود: «عجله نکنید؛ او صفیه بنت حُیَی می‌باشد». آن دو- تعجب کردند و- گفتند: سبحان‌الله! ای رسول‌خدا! (این چه فرمایشی‌ست؟) پیامبر</w:t>
      </w:r>
      <w:r w:rsidRPr="005C1132">
        <w:rPr>
          <w:lang w:bidi="ar-SA"/>
        </w:rPr>
        <w:sym w:font="AGA Arabesque" w:char="F072"/>
      </w:r>
      <w:r w:rsidRPr="005C1132">
        <w:rPr>
          <w:rtl/>
          <w:lang w:bidi="ar-SA"/>
        </w:rPr>
        <w:t xml:space="preserve"> فرمود: «شیطان هماند خون در بدن انسان جریان می‌یابد و من ترسیدم که شاید شیطان در دل‌هایتان گمانِ بدی انداخته باشد- یا فرمود:- در دل‌هایتان چیزی آورده باشد».</w:t>
      </w:r>
    </w:p>
    <w:p w:rsidR="00BA0A8A" w:rsidRPr="005C1132" w:rsidRDefault="00BA0A8A" w:rsidP="00695262">
      <w:pPr>
        <w:autoSpaceDE w:val="0"/>
        <w:autoSpaceDN w:val="0"/>
        <w:adjustRightInd w:val="0"/>
        <w:rPr>
          <w:rtl/>
          <w:lang w:bidi="ar-SA"/>
        </w:rPr>
      </w:pPr>
      <w:r w:rsidRPr="005C1132">
        <w:rPr>
          <w:rtl/>
          <w:lang w:bidi="ar-SA"/>
        </w:rPr>
        <w:t>این حدیث، نشان‌گر چند نکته است.</w:t>
      </w:r>
    </w:p>
    <w:p w:rsidR="00BA0A8A" w:rsidRPr="005C1132" w:rsidRDefault="00BA0A8A" w:rsidP="00695262">
      <w:pPr>
        <w:autoSpaceDE w:val="0"/>
        <w:autoSpaceDN w:val="0"/>
        <w:adjustRightInd w:val="0"/>
        <w:rPr>
          <w:rtl/>
          <w:lang w:bidi="ar-SA"/>
        </w:rPr>
      </w:pPr>
      <w:r w:rsidRPr="005C1132">
        <w:rPr>
          <w:rtl/>
          <w:lang w:bidi="ar-SA"/>
        </w:rPr>
        <w:t>در این حدیث خوش‌رفتاریِ رسول‌الله</w:t>
      </w:r>
      <w:r w:rsidRPr="005C1132">
        <w:rPr>
          <w:lang w:bidi="ar-SA"/>
        </w:rPr>
        <w:sym w:font="AGA Arabesque" w:char="F072"/>
      </w:r>
      <w:r w:rsidRPr="005C1132">
        <w:rPr>
          <w:rtl/>
          <w:lang w:bidi="ar-SA"/>
        </w:rPr>
        <w:t xml:space="preserve"> با خانواده‌اش نمایان می‌باشد و این نکته هم از آن برداشت می‌شود که زن می‌تواند به دیدنِ شوهر خود که در اعتکاف است، برود و این، اعتکاف را باطل نمی‌کند؛ حتی اگر مرد با نگاه کردن به همسر خود، لذت بجوید؛ زیرا الله متعال از هم‌بستر شدن با همسر در حالِ اعتکاف نهی فرموده و از نگاه کردن منع نکرده است.</w:t>
      </w:r>
    </w:p>
    <w:p w:rsidR="00BA0A8A" w:rsidRPr="005C1132" w:rsidRDefault="00BA0A8A" w:rsidP="00695262">
      <w:pPr>
        <w:autoSpaceDE w:val="0"/>
        <w:autoSpaceDN w:val="0"/>
        <w:adjustRightInd w:val="0"/>
        <w:rPr>
          <w:rtl/>
          <w:lang w:bidi="ar-SA"/>
        </w:rPr>
      </w:pPr>
      <w:r w:rsidRPr="005C1132">
        <w:rPr>
          <w:rtl/>
          <w:lang w:bidi="ar-SA"/>
        </w:rPr>
        <w:t>هم‌چنین شایسته است که انسان در آن هنگام که همسرش به جایی می‌رود، او را بدرقه کند و چند قدمی با او برود؛ به‌ویژه در شب یا در ساعاتی که مراقبت از آنان اهمیت بیش‌تری دارد.</w:t>
      </w:r>
    </w:p>
    <w:p w:rsidR="00BA0A8A" w:rsidRPr="005C1132" w:rsidRDefault="00BA0A8A" w:rsidP="00695262">
      <w:pPr>
        <w:autoSpaceDE w:val="0"/>
        <w:autoSpaceDN w:val="0"/>
        <w:adjustRightInd w:val="0"/>
        <w:rPr>
          <w:rtl/>
          <w:lang w:bidi="ar-SA"/>
        </w:rPr>
      </w:pPr>
      <w:r w:rsidRPr="005C1132">
        <w:rPr>
          <w:rtl/>
          <w:lang w:bidi="ar-SA"/>
        </w:rPr>
        <w:t xml:space="preserve">نکته‌ی دیگری که از این حدیث برداشت می‌شود، این است که باید گمان‌ها و خیال‌های بد را از دل‌ها زدود؛ یعنی هر زمان احساس کردید که </w:t>
      </w:r>
      <w:r w:rsidR="00E6132B" w:rsidRPr="005C1132">
        <w:rPr>
          <w:rtl/>
          <w:lang w:bidi="ar-SA"/>
        </w:rPr>
        <w:t>کسی به</w:t>
      </w:r>
      <w:r w:rsidR="00E96BD1" w:rsidRPr="005C1132">
        <w:rPr>
          <w:rtl/>
          <w:lang w:bidi="ar-SA"/>
        </w:rPr>
        <w:t xml:space="preserve"> هر دلیلی</w:t>
      </w:r>
      <w:r w:rsidR="00E6132B" w:rsidRPr="005C1132">
        <w:rPr>
          <w:rtl/>
          <w:lang w:bidi="ar-SA"/>
        </w:rPr>
        <w:t>، به</w:t>
      </w:r>
      <w:r w:rsidR="00E96BD1" w:rsidRPr="005C1132">
        <w:rPr>
          <w:rtl/>
          <w:lang w:bidi="ar-SA"/>
        </w:rPr>
        <w:t xml:space="preserve"> </w:t>
      </w:r>
      <w:r w:rsidRPr="005C1132">
        <w:rPr>
          <w:rtl/>
          <w:lang w:bidi="ar-SA"/>
        </w:rPr>
        <w:t xml:space="preserve">شما بدگمان شده است، </w:t>
      </w:r>
      <w:r w:rsidR="00E6132B" w:rsidRPr="005C1132">
        <w:rPr>
          <w:rtl/>
          <w:lang w:bidi="ar-SA"/>
        </w:rPr>
        <w:t>باید اصل موضوع را برایش توضیح دهید و زمینه‌ی بدگمانی‌اش را مرتفع سازید.</w:t>
      </w:r>
    </w:p>
    <w:p w:rsidR="00E6132B" w:rsidRPr="005C1132" w:rsidRDefault="00E6132B" w:rsidP="00695262">
      <w:pPr>
        <w:autoSpaceDE w:val="0"/>
        <w:autoSpaceDN w:val="0"/>
        <w:adjustRightInd w:val="0"/>
        <w:rPr>
          <w:rtl/>
          <w:lang w:bidi="ar-SA"/>
        </w:rPr>
      </w:pPr>
      <w:r w:rsidRPr="005C1132">
        <w:rPr>
          <w:rtl/>
          <w:lang w:bidi="ar-SA"/>
        </w:rPr>
        <w:t xml:space="preserve">از این حدیث چنین برمی‌آید که گفتنِ </w:t>
      </w:r>
      <w:r w:rsidRPr="005C1132">
        <w:rPr>
          <w:rStyle w:val="Char7"/>
          <w:rtl/>
          <w:lang w:bidi="ar-SA"/>
        </w:rPr>
        <w:t>«سبحان</w:t>
      </w:r>
      <w:r w:rsidRPr="005C1132">
        <w:rPr>
          <w:rStyle w:val="Char7"/>
          <w:rFonts w:cs="Times New Roman"/>
          <w:rtl/>
          <w:lang w:bidi="ar-SA"/>
        </w:rPr>
        <w:t>‌</w:t>
      </w:r>
      <w:r w:rsidRPr="005C1132">
        <w:rPr>
          <w:rStyle w:val="Char7"/>
          <w:rFonts w:ascii="mylotus" w:hAnsi="mylotus"/>
          <w:rtl/>
          <w:lang w:bidi="ar-SA"/>
        </w:rPr>
        <w:t>الله»</w:t>
      </w:r>
      <w:r w:rsidRPr="005C1132">
        <w:rPr>
          <w:rtl/>
          <w:lang w:bidi="ar-SA"/>
        </w:rPr>
        <w:t xml:space="preserve"> از روی تعجب یا هنگامی‌که انسان شگفت‌زده می‌شود، ایرادی ندارد؛ چنان‌که آن دو مرد انصاری</w:t>
      </w:r>
      <w:r w:rsidRPr="005C1132">
        <w:rPr>
          <w:rFonts w:cs="(M. Aiyada Ayoub ALKobaisi)"/>
          <w:rtl/>
          <w:lang w:bidi="ar-SA"/>
        </w:rPr>
        <w:t>$</w:t>
      </w:r>
      <w:r w:rsidRPr="005C1132">
        <w:rPr>
          <w:rtl/>
          <w:lang w:bidi="ar-SA"/>
        </w:rPr>
        <w:t xml:space="preserve"> از روی تعجب </w:t>
      </w:r>
      <w:r w:rsidRPr="005C1132">
        <w:rPr>
          <w:rStyle w:val="Char7"/>
          <w:rtl/>
          <w:lang w:bidi="ar-SA"/>
        </w:rPr>
        <w:t>«سبحان</w:t>
      </w:r>
      <w:r w:rsidRPr="005C1132">
        <w:rPr>
          <w:rStyle w:val="Char7"/>
          <w:rFonts w:cs="Times New Roman"/>
          <w:rtl/>
          <w:lang w:bidi="ar-SA"/>
        </w:rPr>
        <w:t>‌</w:t>
      </w:r>
      <w:r w:rsidRPr="005C1132">
        <w:rPr>
          <w:rStyle w:val="Char7"/>
          <w:rFonts w:ascii="mylotus" w:hAnsi="mylotus"/>
          <w:rtl/>
          <w:lang w:bidi="ar-SA"/>
        </w:rPr>
        <w:t>الله»</w:t>
      </w:r>
      <w:r w:rsidR="00325E3A" w:rsidRPr="005C1132">
        <w:rPr>
          <w:rtl/>
          <w:lang w:bidi="ar-SA"/>
        </w:rPr>
        <w:t xml:space="preserve"> </w:t>
      </w:r>
      <w:r w:rsidRPr="005C1132">
        <w:rPr>
          <w:rtl/>
          <w:lang w:bidi="ar-SA"/>
        </w:rPr>
        <w:t>گفتند و پیامبر</w:t>
      </w:r>
      <w:r w:rsidRPr="005C1132">
        <w:rPr>
          <w:lang w:bidi="ar-SA"/>
        </w:rPr>
        <w:sym w:font="AGA Arabesque" w:char="F072"/>
      </w:r>
      <w:r w:rsidRPr="005C1132">
        <w:rPr>
          <w:rtl/>
          <w:lang w:bidi="ar-SA"/>
        </w:rPr>
        <w:t xml:space="preserve"> نیز تأییدشان فرمود.</w:t>
      </w:r>
    </w:p>
    <w:p w:rsidR="00A46E9B" w:rsidRPr="005C1132" w:rsidRDefault="00E6132B" w:rsidP="00695262">
      <w:pPr>
        <w:autoSpaceDE w:val="0"/>
        <w:autoSpaceDN w:val="0"/>
        <w:adjustRightInd w:val="0"/>
        <w:rPr>
          <w:rtl/>
          <w:lang w:bidi="ar-SA"/>
        </w:rPr>
      </w:pPr>
      <w:r w:rsidRPr="005C1132">
        <w:rPr>
          <w:rtl/>
          <w:lang w:bidi="ar-SA"/>
        </w:rPr>
        <w:t>این حدیث، نشان‌گر شفقت و دل‌سوزی پیامبر</w:t>
      </w:r>
      <w:r w:rsidRPr="005C1132">
        <w:rPr>
          <w:lang w:bidi="ar-SA"/>
        </w:rPr>
        <w:sym w:font="AGA Arabesque" w:char="F072"/>
      </w:r>
      <w:r w:rsidRPr="005C1132">
        <w:rPr>
          <w:rtl/>
          <w:lang w:bidi="ar-SA"/>
        </w:rPr>
        <w:t xml:space="preserve"> نسبت به امتش می‌باشد و نشان می‌دهد که آن بزرگوار همواره می‌کوشید تا بدی‌ها را از امتش دور کند.</w:t>
      </w:r>
    </w:p>
    <w:p w:rsidR="00E6132B" w:rsidRPr="005C1132" w:rsidRDefault="001869B5" w:rsidP="00695262">
      <w:pPr>
        <w:autoSpaceDE w:val="0"/>
        <w:autoSpaceDN w:val="0"/>
        <w:adjustRightInd w:val="0"/>
        <w:rPr>
          <w:rtl/>
          <w:lang w:bidi="ar-SA"/>
        </w:rPr>
      </w:pPr>
      <w:r w:rsidRPr="005C1132">
        <w:rPr>
          <w:rtl/>
          <w:lang w:bidi="ar-SA"/>
        </w:rPr>
        <w:t>حدیث دوم که ر</w:t>
      </w:r>
      <w:r w:rsidR="00997C4E" w:rsidRPr="005C1132">
        <w:rPr>
          <w:rtl/>
          <w:lang w:bidi="ar-SA"/>
        </w:rPr>
        <w:t>ا</w:t>
      </w:r>
      <w:r w:rsidRPr="005C1132">
        <w:rPr>
          <w:rtl/>
          <w:lang w:bidi="ar-SA"/>
        </w:rPr>
        <w:t>وی‌اش عباس</w:t>
      </w:r>
      <w:r w:rsidRPr="005C1132">
        <w:rPr>
          <w:lang w:bidi="ar-SA"/>
        </w:rPr>
        <w:sym w:font="AGA Arabesque" w:char="F074"/>
      </w:r>
      <w:r w:rsidRPr="005C1132">
        <w:rPr>
          <w:rtl/>
          <w:lang w:bidi="ar-SA"/>
        </w:rPr>
        <w:t xml:space="preserve"> می‌باشد درباره‌ی ماجرای حنین است.</w:t>
      </w:r>
    </w:p>
    <w:p w:rsidR="0028337F" w:rsidRPr="005C1132" w:rsidRDefault="0028337F" w:rsidP="00695262">
      <w:pPr>
        <w:autoSpaceDE w:val="0"/>
        <w:autoSpaceDN w:val="0"/>
        <w:adjustRightInd w:val="0"/>
        <w:rPr>
          <w:rtl/>
          <w:lang w:bidi="ar-SA"/>
        </w:rPr>
      </w:pPr>
      <w:r w:rsidRPr="005C1132">
        <w:rPr>
          <w:rtl/>
          <w:lang w:bidi="ar-SA"/>
        </w:rPr>
        <w:t>حنین نام مکانی‌ست که پیامبر</w:t>
      </w:r>
      <w:r w:rsidRPr="005C1132">
        <w:rPr>
          <w:lang w:bidi="ar-SA"/>
        </w:rPr>
        <w:sym w:font="AGA Arabesque" w:char="F072"/>
      </w:r>
      <w:r w:rsidRPr="005C1132">
        <w:rPr>
          <w:rtl/>
          <w:lang w:bidi="ar-SA"/>
        </w:rPr>
        <w:t xml:space="preserve"> در آن‌جا با طایفه‌ی </w:t>
      </w:r>
      <w:r w:rsidRPr="005C1132">
        <w:rPr>
          <w:rFonts w:cs="Times New Roman"/>
          <w:rtl/>
          <w:lang w:bidi="ar-SA"/>
        </w:rPr>
        <w:t>"</w:t>
      </w:r>
      <w:r w:rsidRPr="005C1132">
        <w:rPr>
          <w:rtl/>
          <w:lang w:bidi="ar-SA"/>
        </w:rPr>
        <w:t>ثقیف</w:t>
      </w:r>
      <w:r w:rsidRPr="005C1132">
        <w:rPr>
          <w:rFonts w:cs="Times New Roman"/>
          <w:rtl/>
          <w:lang w:bidi="ar-SA"/>
        </w:rPr>
        <w:t>"</w:t>
      </w:r>
      <w:r w:rsidRPr="005C1132">
        <w:rPr>
          <w:rtl/>
          <w:lang w:bidi="ar-SA"/>
        </w:rPr>
        <w:t xml:space="preserve"> جنگید. صحابه</w:t>
      </w:r>
      <w:r w:rsidRPr="005C1132">
        <w:rPr>
          <w:rFonts w:cs="(M. Aiyada Ayoub ALKobaisi)"/>
          <w:rtl/>
          <w:lang w:bidi="ar-SA"/>
        </w:rPr>
        <w:t>#</w:t>
      </w:r>
      <w:r w:rsidRPr="005C1132">
        <w:rPr>
          <w:rtl/>
          <w:lang w:bidi="ar-SA"/>
        </w:rPr>
        <w:t xml:space="preserve"> مکه را در رمضان سال هشتم هجری فتح کردند و با دوازده‌هزار رزمنده به سوی ثقیفیان حرکت کردند؛ گفتنی‌ست: ده‌هزار نفر از این سپاه، از مدینه و اطرافش آمده بودند و دوهزار نفر از اهالی مکه نیز به آنان</w:t>
      </w:r>
      <w:r w:rsidR="00E078DE" w:rsidRPr="005C1132">
        <w:rPr>
          <w:rtl/>
          <w:lang w:bidi="ar-SA"/>
        </w:rPr>
        <w:t xml:space="preserve"> پیوستند</w:t>
      </w:r>
      <w:r w:rsidRPr="005C1132">
        <w:rPr>
          <w:rtl/>
          <w:lang w:bidi="ar-SA"/>
        </w:rPr>
        <w:t>.</w:t>
      </w:r>
      <w:r w:rsidR="00997C4E" w:rsidRPr="005C1132">
        <w:rPr>
          <w:rtl/>
          <w:lang w:bidi="ar-SA"/>
        </w:rPr>
        <w:t xml:space="preserve"> </w:t>
      </w:r>
      <w:r w:rsidR="007F0B7A" w:rsidRPr="005C1132">
        <w:rPr>
          <w:rtl/>
          <w:lang w:bidi="ar-SA"/>
        </w:rPr>
        <w:t>شمار نیروهای دشمن، سه‌هزار و پانصد نفر بود؛ از این‌رو برخی از مسلمانان به کثرت و فراوانی خود مغرور شده، می‌گفتند: محال است که امروز به‌خاطر کم‌بود نیرو، شکست بخوریم؛ اما الله متعال به آن‌ها نشان داد که نصرت و پیروزی فقط از سوی اوست و ساز و برگ جنگی و فراوانیِ افراد، سرنوشت جنگ را ر</w:t>
      </w:r>
      <w:r w:rsidR="00F913F6">
        <w:rPr>
          <w:rtl/>
          <w:lang w:bidi="ar-SA"/>
        </w:rPr>
        <w:t>قم نمی‌زنند و مانع از تقدیرِ ال</w:t>
      </w:r>
      <w:r w:rsidR="007F0B7A" w:rsidRPr="005C1132">
        <w:rPr>
          <w:rtl/>
          <w:lang w:bidi="ar-SA"/>
        </w:rPr>
        <w:t>هی نیستند؛ ثقیفیان، شب‌هنگام وارد وادی حنین شدند و آن‌جا به کمین سپاه اسلام نشستند و تمام دره‌ها و تنگه‌های حنین را گرفتند؛ مسلمانان که از کمین دشمن بی‌خبر</w:t>
      </w:r>
      <w:r w:rsidR="00325E3A" w:rsidRPr="005C1132">
        <w:rPr>
          <w:rtl/>
          <w:lang w:bidi="ar-SA"/>
        </w:rPr>
        <w:t xml:space="preserve"> </w:t>
      </w:r>
      <w:r w:rsidR="007F0B7A" w:rsidRPr="005C1132">
        <w:rPr>
          <w:rtl/>
          <w:lang w:bidi="ar-SA"/>
        </w:rPr>
        <w:t>بودند، سپیده‌دم به حنین رسیدند و با حمله‌ی غافل‌گیرانه‌ی دشمن روبه‌رو شدند و پا به فرار گذاشتند؛ چنان‌که از آن لشکر دوازده‌هزار نفری، فقط صد نفر در کنارِ پیامبر</w:t>
      </w:r>
      <w:r w:rsidR="007F0B7A" w:rsidRPr="005C1132">
        <w:rPr>
          <w:lang w:bidi="ar-SA"/>
        </w:rPr>
        <w:sym w:font="AGA Arabesque" w:char="F072"/>
      </w:r>
      <w:r w:rsidR="007F0B7A" w:rsidRPr="005C1132">
        <w:rPr>
          <w:rtl/>
          <w:lang w:bidi="ar-SA"/>
        </w:rPr>
        <w:t xml:space="preserve"> ماندند؛ همان‌گونه که الله متعال می‌فرماید:</w:t>
      </w:r>
    </w:p>
    <w:p w:rsidR="000B3EE8" w:rsidRDefault="008850D6" w:rsidP="007B7506">
      <w:pPr>
        <w:pStyle w:val="a1"/>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0B3EE8">
        <w:rPr>
          <w:rFonts w:ascii="KFGQPC Uthmanic Script HAFS" w:hint="eastAsia"/>
          <w:noProof w:val="0"/>
          <w:rtl/>
          <w:lang w:val="en-MY" w:eastAsia="en-MY" w:bidi="ar-SA"/>
        </w:rPr>
        <w:t>لَقَد</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نَصَرَكُمُ</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للَّهُ</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فِي</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مَوَاطِنَ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كَثِيرَة</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وَيَو</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مَ</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حُنَي</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إِذ</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أَع</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جَبَت</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كُم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كَث</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رَتُكُم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فَلَم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تُغ</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عَنكُم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شَي</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وَضَاقَت</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عَلَي</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كُمُ</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أَر</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ضُ</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بِمَا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رَحُبَت</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ثُمَّ</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وَلَّي</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تُم</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مُّد</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بِرِينَ</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٢٥</w:t>
      </w:r>
      <w:r>
        <w:rPr>
          <w:rFonts w:ascii="KFGQPC Uthman Taha Naskh" w:cs="KFGQPC Uthman Taha Naskh" w:hint="cs"/>
          <w:noProof w:val="0"/>
          <w:rtl/>
          <w:lang w:val="en-MY" w:eastAsia="en-MY" w:bidi="ar-SA"/>
        </w:rPr>
        <w:t>﴾</w:t>
      </w:r>
      <w:r w:rsidR="000B3EE8">
        <w:rPr>
          <w:rFonts w:ascii="KFGQPC Uthman Taha Naskh" w:cs="KFGQPC Uthman Taha Naskh"/>
          <w:noProof w:val="0"/>
          <w:rtl/>
          <w:lang w:val="en-MY" w:eastAsia="en-MY" w:bidi="ar-SA"/>
        </w:rPr>
        <w:t xml:space="preserve"> </w:t>
      </w:r>
    </w:p>
    <w:p w:rsidR="00CE5A7B" w:rsidRPr="007B7506" w:rsidRDefault="000B3EE8" w:rsidP="000B3EE8">
      <w:pPr>
        <w:pStyle w:val="a7"/>
        <w:rPr>
          <w:rtl/>
        </w:rPr>
      </w:pPr>
      <w:r>
        <w:rPr>
          <w:lang w:val="en-MY" w:eastAsia="en-MY"/>
        </w:rPr>
        <w:tab/>
      </w:r>
      <w:r>
        <w:rPr>
          <w:rtl/>
          <w:lang w:val="en-MY" w:eastAsia="en-MY"/>
        </w:rPr>
        <w:t>[</w:t>
      </w:r>
      <w:r>
        <w:rPr>
          <w:rFonts w:hint="eastAsia"/>
          <w:rtl/>
          <w:lang w:val="en-MY" w:eastAsia="en-MY"/>
        </w:rPr>
        <w:t>التوبة</w:t>
      </w:r>
      <w:r>
        <w:rPr>
          <w:rtl/>
          <w:lang w:val="en-MY" w:eastAsia="en-MY"/>
        </w:rPr>
        <w:t xml:space="preserve">: </w:t>
      </w:r>
      <w:r>
        <w:rPr>
          <w:rFonts w:hint="cs"/>
          <w:rtl/>
          <w:lang w:val="en-MY" w:eastAsia="en-MY"/>
        </w:rPr>
        <w:t>٢٥</w:t>
      </w:r>
      <w:r>
        <w:rPr>
          <w:rtl/>
          <w:lang w:val="en-MY" w:eastAsia="en-MY"/>
        </w:rPr>
        <w:t xml:space="preserve">]  </w:t>
      </w:r>
      <w:r w:rsidR="00CC3CB1" w:rsidRPr="007B7506">
        <w:rPr>
          <w:rtl/>
        </w:rPr>
        <w:tab/>
      </w:r>
    </w:p>
    <w:p w:rsidR="004F226C" w:rsidRPr="005C1132" w:rsidRDefault="004F226C" w:rsidP="00CC3CB1">
      <w:pPr>
        <w:pStyle w:val="a2"/>
        <w:rPr>
          <w:rtl/>
          <w:lang w:bidi="ar-SA"/>
        </w:rPr>
      </w:pPr>
      <w:r w:rsidRPr="005C1132">
        <w:rPr>
          <w:rtl/>
          <w:lang w:bidi="ar-SA"/>
        </w:rPr>
        <w:t>الله، شما را در میدان‌های فراوانی و (به‌ویژه) در روز حنین یاری داده است؛ آن</w:t>
      </w:r>
      <w:r w:rsidRPr="005C1132">
        <w:rPr>
          <w:rtl/>
          <w:lang w:bidi="ar-SA"/>
        </w:rPr>
        <w:softHyphen/>
        <w:t>گاه که کثرت و فراوانیِ شما، مغرورتان کرد؛ ولی فراوانی شما سودی به شما نبخشید و زمین با آن</w:t>
      </w:r>
      <w:r w:rsidRPr="005C1132">
        <w:rPr>
          <w:rtl/>
          <w:lang w:bidi="ar-SA"/>
        </w:rPr>
        <w:softHyphen/>
        <w:t>همه گستردگی بر شما تنگ شد و بدین ترتیب (در میدان نبرد) پشت(به دشمن)کرده، گریختید.</w:t>
      </w:r>
    </w:p>
    <w:p w:rsidR="001869B5" w:rsidRPr="005C1132" w:rsidRDefault="004F226C" w:rsidP="00695262">
      <w:pPr>
        <w:autoSpaceDE w:val="0"/>
        <w:autoSpaceDN w:val="0"/>
        <w:adjustRightInd w:val="0"/>
        <w:rPr>
          <w:rtl/>
          <w:lang w:bidi="ar-SA"/>
        </w:rPr>
      </w:pPr>
      <w:r w:rsidRPr="005C1132">
        <w:rPr>
          <w:rtl/>
          <w:lang w:bidi="ar-SA"/>
        </w:rPr>
        <w:t>اما محمد مصطفی</w:t>
      </w:r>
      <w:r w:rsidRPr="005C1132">
        <w:rPr>
          <w:lang w:bidi="ar-SA"/>
        </w:rPr>
        <w:sym w:font="AGA Arabesque" w:char="F072"/>
      </w:r>
      <w:r w:rsidRPr="005C1132">
        <w:rPr>
          <w:rtl/>
          <w:lang w:bidi="ar-SA"/>
        </w:rPr>
        <w:t xml:space="preserve"> که شجاعتی بی‌نظیر داشت و مرد تصمیم‌گیری و اقدام در هنگامه‌های سخت بود، قاطرش را به سوی دشمن راند و می‌گفت:</w:t>
      </w:r>
      <w:r w:rsidRPr="005C1132">
        <w:rPr>
          <w:rFonts w:hAnsi="AGA Arabesque"/>
          <w:rtl/>
          <w:lang w:bidi="ar-SA"/>
        </w:rPr>
        <w:t xml:space="preserve"> </w:t>
      </w:r>
      <w:r w:rsidRPr="005C1132">
        <w:rPr>
          <w:rStyle w:val="Char7"/>
          <w:rtl/>
          <w:lang w:bidi="ar-SA"/>
        </w:rPr>
        <w:t>«</w:t>
      </w:r>
      <w:r w:rsidRPr="005C1132">
        <w:rPr>
          <w:rStyle w:val="Char7"/>
          <w:rFonts w:eastAsia="MS Mincho"/>
          <w:rtl/>
          <w:lang w:bidi="ar-SA"/>
        </w:rPr>
        <w:t>أَنَا النَّبِيُّ لا كَذِبْ، أَنَا ابْنُ عَبْدِالْمُطَّلِبْ</w:t>
      </w:r>
      <w:r w:rsidRPr="005C1132">
        <w:rPr>
          <w:rStyle w:val="Char7"/>
          <w:rtl/>
          <w:lang w:bidi="ar-SA"/>
        </w:rPr>
        <w:t>»</w:t>
      </w:r>
      <w:r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47"/>
      </w:r>
      <w:r w:rsidR="00A4520D" w:rsidRPr="00A4520D">
        <w:rPr>
          <w:rStyle w:val="FootnoteReference"/>
          <w:rFonts w:cs="B Lotus"/>
          <w:szCs w:val="28"/>
          <w:rtl/>
          <w:lang w:bidi="ar-SA"/>
        </w:rPr>
        <w:t>)</w:t>
      </w:r>
      <w:r w:rsidRPr="005C1132">
        <w:rPr>
          <w:rFonts w:hAnsi="AGA Arabesque"/>
          <w:rtl/>
          <w:lang w:bidi="ar-SA"/>
        </w:rPr>
        <w:t xml:space="preserve"> یعنی: «به راستی که من، پیامبرم و این، دروغ نیست؛ من، فرزند عبدالمطّلب هستم». سپس به عباس</w:t>
      </w:r>
      <w:r w:rsidRPr="005C1132">
        <w:rPr>
          <w:rFonts w:hAnsi="AGA Arabesque"/>
          <w:lang w:bidi="ar-SA"/>
        </w:rPr>
        <w:sym w:font="AGA Arabesque" w:char="F074"/>
      </w:r>
      <w:r w:rsidRPr="005C1132">
        <w:rPr>
          <w:rFonts w:hAnsi="AGA Arabesque"/>
          <w:rtl/>
          <w:lang w:bidi="ar-SA"/>
        </w:rPr>
        <w:t xml:space="preserve"> که صدای بلندی داشت، فرمود: </w:t>
      </w:r>
      <w:r w:rsidRPr="005C1132">
        <w:rPr>
          <w:rtl/>
          <w:lang w:bidi="ar-SA"/>
        </w:rPr>
        <w:t xml:space="preserve">«ای عباس! اصحاب سَمُره را صدا بزن» تا برگردند. </w:t>
      </w:r>
      <w:r w:rsidRPr="005C1132">
        <w:rPr>
          <w:rFonts w:cs="Times New Roman"/>
          <w:rtl/>
          <w:lang w:bidi="ar-SA"/>
        </w:rPr>
        <w:t>"</w:t>
      </w:r>
      <w:r w:rsidRPr="005C1132">
        <w:rPr>
          <w:rtl/>
          <w:lang w:bidi="ar-SA"/>
        </w:rPr>
        <w:t>سَمُره</w:t>
      </w:r>
      <w:r w:rsidRPr="005C1132">
        <w:rPr>
          <w:rFonts w:cs="Times New Roman"/>
          <w:rtl/>
          <w:lang w:bidi="ar-SA"/>
        </w:rPr>
        <w:t>"</w:t>
      </w:r>
      <w:r w:rsidRPr="005C1132">
        <w:rPr>
          <w:rtl/>
          <w:lang w:bidi="ar-SA"/>
        </w:rPr>
        <w:t xml:space="preserve"> همان درختی‌ست که پیامبر</w:t>
      </w:r>
      <w:r w:rsidRPr="005C1132">
        <w:rPr>
          <w:lang w:bidi="ar-SA"/>
        </w:rPr>
        <w:sym w:font="AGA Arabesque" w:char="F072"/>
      </w:r>
      <w:r w:rsidRPr="005C1132">
        <w:rPr>
          <w:rtl/>
          <w:lang w:bidi="ar-SA"/>
        </w:rPr>
        <w:t xml:space="preserve"> در حدیبیه در زیرِ آن از صحابه</w:t>
      </w:r>
      <w:r w:rsidRPr="005C1132">
        <w:rPr>
          <w:rFonts w:cs="(M. Aiyada Ayoub ALKobaisi)"/>
          <w:rtl/>
          <w:lang w:bidi="ar-SA"/>
        </w:rPr>
        <w:t>#</w:t>
      </w:r>
      <w:r w:rsidRPr="005C1132">
        <w:rPr>
          <w:rtl/>
          <w:lang w:bidi="ar-SA"/>
        </w:rPr>
        <w:t xml:space="preserve"> پیمان گرفت که هرگز فرار نکنند؛ اما در حنین که غافل‌گیر شدند، پشت به دشمن کرده، گریختند؛ از این‌رو عباس</w:t>
      </w:r>
      <w:r w:rsidRPr="005C1132">
        <w:rPr>
          <w:lang w:bidi="ar-SA"/>
        </w:rPr>
        <w:sym w:font="AGA Arabesque" w:char="F074"/>
      </w:r>
      <w:r w:rsidRPr="005C1132">
        <w:rPr>
          <w:rtl/>
          <w:lang w:bidi="ar-SA"/>
        </w:rPr>
        <w:t xml:space="preserve"> آنان را با نامِ یاران سمره صدا زد تا پیمانی را که در حدیبیه با پیامبر</w:t>
      </w:r>
      <w:r w:rsidRPr="005C1132">
        <w:rPr>
          <w:lang w:bidi="ar-SA"/>
        </w:rPr>
        <w:sym w:font="AGA Arabesque" w:char="F072"/>
      </w:r>
      <w:r w:rsidRPr="005C1132">
        <w:rPr>
          <w:rtl/>
          <w:lang w:bidi="ar-SA"/>
        </w:rPr>
        <w:t xml:space="preserve"> بسته بودند، به آنان یادآوری کند.</w:t>
      </w:r>
      <w:r w:rsidR="00A675B2" w:rsidRPr="005C1132">
        <w:rPr>
          <w:rtl/>
          <w:lang w:bidi="ar-SA"/>
        </w:rPr>
        <w:t xml:space="preserve"> الله متعال در این‌باره می‌فرماید:</w:t>
      </w:r>
    </w:p>
    <w:p w:rsidR="006A4BCA" w:rsidRPr="007B7506" w:rsidRDefault="008850D6" w:rsidP="000B3EE8">
      <w:pPr>
        <w:pStyle w:val="a1"/>
        <w:rPr>
          <w:rtl/>
          <w:lang w:bidi="ar-SA"/>
        </w:rPr>
      </w:pPr>
      <w:r>
        <w:rPr>
          <w:rFonts w:ascii="KFGQPC Uthman Taha Naskh" w:cs="KFGQPC Uthman Taha Naskh" w:hint="cs"/>
          <w:noProof w:val="0"/>
          <w:rtl/>
          <w:lang w:val="en-MY" w:eastAsia="en-MY" w:bidi="ar-SA"/>
        </w:rPr>
        <w:t>﴿</w:t>
      </w:r>
      <w:r w:rsidR="000B3EE8">
        <w:rPr>
          <w:rFonts w:ascii="KFGQPC Uthmanic Script HAFS" w:hint="eastAsia"/>
          <w:noProof w:val="0"/>
          <w:rtl/>
          <w:lang w:val="en-MY" w:eastAsia="en-MY" w:bidi="ar-SA"/>
        </w:rPr>
        <w:t>لَّقَد</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رَضِيَ</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للَّهُ</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عَنِ</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مُؤ</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مِنِينَ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إِذ</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يُبَايِعُونَكَ</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تَح</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تَ</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لشَّجَرَةِ</w:t>
      </w:r>
      <w:r>
        <w:rPr>
          <w:rFonts w:ascii="KFGQPC Uthman Taha Naskh" w:cs="KFGQPC Uthman Taha Naskh" w:hint="cs"/>
          <w:noProof w:val="0"/>
          <w:rtl/>
          <w:lang w:val="en-MY" w:eastAsia="en-MY" w:bidi="ar-SA"/>
        </w:rPr>
        <w:t>﴾</w:t>
      </w:r>
      <w:r w:rsidR="000B3EE8">
        <w:rPr>
          <w:rFonts w:ascii="KFGQPC Uthman Taha Naskh" w:cs="KFGQPC Uthman Taha Naskh"/>
          <w:noProof w:val="0"/>
          <w:lang w:val="en-MY" w:eastAsia="en-MY" w:bidi="ar-SA"/>
        </w:rPr>
        <w:tab/>
      </w:r>
      <w:r w:rsidR="000B3EE8" w:rsidRPr="000B3EE8">
        <w:rPr>
          <w:rStyle w:val="Char8"/>
          <w:rtl/>
        </w:rPr>
        <w:t xml:space="preserve"> [</w:t>
      </w:r>
      <w:r w:rsidR="000B3EE8" w:rsidRPr="000B3EE8">
        <w:rPr>
          <w:rStyle w:val="Char8"/>
          <w:rFonts w:hint="eastAsia"/>
          <w:rtl/>
        </w:rPr>
        <w:t>الفتح</w:t>
      </w:r>
      <w:r w:rsidR="000B3EE8" w:rsidRPr="000B3EE8">
        <w:rPr>
          <w:rStyle w:val="Char8"/>
          <w:rtl/>
        </w:rPr>
        <w:t xml:space="preserve">: </w:t>
      </w:r>
      <w:r w:rsidR="000B3EE8" w:rsidRPr="000B3EE8">
        <w:rPr>
          <w:rStyle w:val="Char8"/>
          <w:rFonts w:hint="cs"/>
          <w:rtl/>
        </w:rPr>
        <w:t>١٨</w:t>
      </w:r>
      <w:r w:rsidR="000B3EE8" w:rsidRPr="000B3EE8">
        <w:rPr>
          <w:rStyle w:val="Char8"/>
          <w:rtl/>
        </w:rPr>
        <w:t>]</w:t>
      </w:r>
      <w:r w:rsidR="000B3EE8">
        <w:rPr>
          <w:rFonts w:ascii="KFGQPC Uthman Taha Naskh" w:cs="KFGQPC Uthman Taha Naskh"/>
          <w:noProof w:val="0"/>
          <w:rtl/>
          <w:lang w:val="en-MY" w:eastAsia="en-MY" w:bidi="ar-SA"/>
        </w:rPr>
        <w:t xml:space="preserve">  </w:t>
      </w:r>
    </w:p>
    <w:p w:rsidR="006A4BCA" w:rsidRPr="005C1132" w:rsidRDefault="006A4BCA" w:rsidP="00CC3CB1">
      <w:pPr>
        <w:pStyle w:val="a2"/>
        <w:rPr>
          <w:rFonts w:ascii="(normal text)" w:hAnsi="(normal text)"/>
          <w:rtl/>
          <w:lang w:bidi="ar-SA"/>
        </w:rPr>
      </w:pPr>
      <w:r w:rsidRPr="005C1132">
        <w:rPr>
          <w:rtl/>
          <w:lang w:bidi="ar-SA"/>
        </w:rPr>
        <w:t>به‌یقین الله از مؤمنان که زیر درخت با تو بیعت کردند، راضی شده است؛</w:t>
      </w:r>
    </w:p>
    <w:p w:rsidR="00A675B2" w:rsidRPr="005C1132" w:rsidRDefault="006A4BCA" w:rsidP="00695262">
      <w:pPr>
        <w:autoSpaceDE w:val="0"/>
        <w:autoSpaceDN w:val="0"/>
        <w:adjustRightInd w:val="0"/>
        <w:rPr>
          <w:rtl/>
          <w:lang w:bidi="ar-SA"/>
        </w:rPr>
      </w:pPr>
      <w:r w:rsidRPr="005C1132">
        <w:rPr>
          <w:rtl/>
          <w:lang w:bidi="ar-SA"/>
        </w:rPr>
        <w:t>بدین‌سان الله متعال از آن‌ها اعلام رضایت فرمود. پیامبر</w:t>
      </w:r>
      <w:r w:rsidRPr="005C1132">
        <w:rPr>
          <w:lang w:bidi="ar-SA"/>
        </w:rPr>
        <w:sym w:font="AGA Arabesque" w:char="F072"/>
      </w:r>
      <w:r w:rsidRPr="005C1132">
        <w:rPr>
          <w:rtl/>
          <w:lang w:bidi="ar-SA"/>
        </w:rPr>
        <w:t xml:space="preserve"> نیز فرموده است: </w:t>
      </w:r>
      <w:r w:rsidRPr="005C1132">
        <w:rPr>
          <w:rStyle w:val="Char7"/>
          <w:rtl/>
          <w:lang w:bidi="ar-SA"/>
        </w:rPr>
        <w:t>«لاَ يَدْخُلُ النَّارَ أَحَدٌ مِمَّنْ بَايَعَ تَحْتَ الشَّجَرَةِ»</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48"/>
      </w:r>
      <w:r w:rsidR="00A4520D" w:rsidRPr="00A4520D">
        <w:rPr>
          <w:rStyle w:val="FootnoteReference"/>
          <w:rFonts w:cs="B Lotus"/>
          <w:szCs w:val="28"/>
          <w:rtl/>
          <w:lang w:bidi="ar-SA"/>
        </w:rPr>
        <w:t>)</w:t>
      </w:r>
      <w:r w:rsidR="005327A8" w:rsidRPr="005C1132">
        <w:rPr>
          <w:rtl/>
          <w:lang w:bidi="ar-SA"/>
        </w:rPr>
        <w:t xml:space="preserve"> یعنی: «هیچ‌یک از کسانی که زیر درخت بیعت کردند، وارد دوزخ نمی‌شود».</w:t>
      </w:r>
      <w:r w:rsidR="00402E8D" w:rsidRPr="005C1132">
        <w:rPr>
          <w:rtl/>
          <w:lang w:bidi="ar-SA"/>
        </w:rPr>
        <w:t xml:space="preserve"> این، نوید بزرگی‌ست که هیچ‌یک از اصحاب سمره به دوزخ نمی‌رود.</w:t>
      </w:r>
    </w:p>
    <w:p w:rsidR="00402E8D" w:rsidRPr="005C1132" w:rsidRDefault="00402E8D" w:rsidP="00695262">
      <w:pPr>
        <w:autoSpaceDE w:val="0"/>
        <w:autoSpaceDN w:val="0"/>
        <w:adjustRightInd w:val="0"/>
        <w:rPr>
          <w:rtl/>
          <w:lang w:bidi="ar-SA"/>
        </w:rPr>
      </w:pPr>
      <w:r w:rsidRPr="005C1132">
        <w:rPr>
          <w:rtl/>
          <w:lang w:bidi="ar-SA"/>
        </w:rPr>
        <w:t>خلاصه این‌که عباس</w:t>
      </w:r>
      <w:r w:rsidRPr="005C1132">
        <w:rPr>
          <w:lang w:bidi="ar-SA"/>
        </w:rPr>
        <w:sym w:font="AGA Arabesque" w:char="F074"/>
      </w:r>
      <w:r w:rsidRPr="005C1132">
        <w:rPr>
          <w:rtl/>
          <w:lang w:bidi="ar-SA"/>
        </w:rPr>
        <w:t xml:space="preserve"> </w:t>
      </w:r>
      <w:r w:rsidR="00997C4E" w:rsidRPr="005C1132">
        <w:rPr>
          <w:rtl/>
          <w:lang w:bidi="ar-SA"/>
        </w:rPr>
        <w:t>آ</w:t>
      </w:r>
      <w:r w:rsidRPr="005C1132">
        <w:rPr>
          <w:rtl/>
          <w:lang w:bidi="ar-SA"/>
        </w:rPr>
        <w:t>نان را صدا زد و همه لب</w:t>
      </w:r>
      <w:r w:rsidR="00997C4E" w:rsidRPr="005C1132">
        <w:rPr>
          <w:rtl/>
          <w:lang w:bidi="ar-SA"/>
        </w:rPr>
        <w:t>ی</w:t>
      </w:r>
      <w:r w:rsidRPr="005C1132">
        <w:rPr>
          <w:rtl/>
          <w:lang w:bidi="ar-SA"/>
        </w:rPr>
        <w:t>ک‌گویان به میدان نبرد با</w:t>
      </w:r>
      <w:r w:rsidR="000365E2" w:rsidRPr="005C1132">
        <w:rPr>
          <w:rtl/>
          <w:lang w:bidi="ar-SA"/>
        </w:rPr>
        <w:t>زگشتند و با دشم</w:t>
      </w:r>
      <w:r w:rsidR="00997C4E" w:rsidRPr="005C1132">
        <w:rPr>
          <w:rtl/>
          <w:lang w:bidi="ar-SA"/>
        </w:rPr>
        <w:t>ن</w:t>
      </w:r>
      <w:r w:rsidR="000365E2" w:rsidRPr="005C1132">
        <w:rPr>
          <w:rtl/>
          <w:lang w:bidi="ar-SA"/>
        </w:rPr>
        <w:t xml:space="preserve"> جنگیدند. پیامبر</w:t>
      </w:r>
      <w:r w:rsidR="000365E2" w:rsidRPr="005C1132">
        <w:rPr>
          <w:lang w:bidi="ar-SA"/>
        </w:rPr>
        <w:sym w:font="AGA Arabesque" w:char="F072"/>
      </w:r>
      <w:r w:rsidRPr="005C1132">
        <w:rPr>
          <w:rtl/>
          <w:lang w:bidi="ar-SA"/>
        </w:rPr>
        <w:t xml:space="preserve"> نیز مُشتی ریگ برداشت و به روی کفار پاشید و فرمود: «سوگند به پروردگار محمد که شکست خوردند»؛ بدین ترتیب ورق برگشت و ثقیف </w:t>
      </w:r>
      <w:r w:rsidR="00E96BD1" w:rsidRPr="005C1132">
        <w:rPr>
          <w:rtl/>
          <w:lang w:bidi="ar-SA"/>
        </w:rPr>
        <w:t>تن به شکست سختی داد و مسلمانان غنایم فراوانی به‌دست آوردند. پیروزی مسلمانان در این نبرد، یکی از نشانه‌های الله</w:t>
      </w:r>
      <w:r w:rsidR="00E96BD1" w:rsidRPr="005C1132">
        <w:rPr>
          <w:lang w:bidi="ar-SA"/>
        </w:rPr>
        <w:sym w:font="AGA Arabesque" w:char="F055"/>
      </w:r>
      <w:r w:rsidR="00E96BD1" w:rsidRPr="005C1132">
        <w:rPr>
          <w:rtl/>
          <w:lang w:bidi="ar-SA"/>
        </w:rPr>
        <w:t xml:space="preserve"> بود که آنان را یاری فرمود؛ البته ابتدا به آنان نشان داد که نصرت و پیروزی فقط از سوی اوست و ساز و برگ جنگی و فراوانیِ افراد، سرنوشت جنگ را رقم نمی‌زنند. الله</w:t>
      </w:r>
      <w:r w:rsidR="00E96BD1" w:rsidRPr="005C1132">
        <w:rPr>
          <w:lang w:bidi="ar-SA"/>
        </w:rPr>
        <w:sym w:font="AGA Arabesque" w:char="F055"/>
      </w:r>
      <w:r w:rsidR="00E96BD1" w:rsidRPr="005C1132">
        <w:rPr>
          <w:rtl/>
          <w:lang w:bidi="ar-SA"/>
        </w:rPr>
        <w:t xml:space="preserve"> می‌فرماید:</w:t>
      </w:r>
    </w:p>
    <w:p w:rsidR="00B6697E" w:rsidRPr="007B7506" w:rsidRDefault="008850D6" w:rsidP="000B3EE8">
      <w:pPr>
        <w:pStyle w:val="a1"/>
        <w:rPr>
          <w:rtl/>
          <w:lang w:bidi="ar-SA"/>
        </w:rPr>
      </w:pPr>
      <w:r>
        <w:rPr>
          <w:rFonts w:ascii="KFGQPC Uthman Taha Naskh" w:cs="KFGQPC Uthman Taha Naskh" w:hint="cs"/>
          <w:noProof w:val="0"/>
          <w:rtl/>
          <w:lang w:val="en-MY" w:eastAsia="en-MY" w:bidi="ar-SA"/>
        </w:rPr>
        <w:t>﴿</w:t>
      </w:r>
      <w:r w:rsidR="000B3EE8">
        <w:rPr>
          <w:rFonts w:ascii="KFGQPC Uthmanic Script HAFS" w:hint="eastAsia"/>
          <w:noProof w:val="0"/>
          <w:rtl/>
          <w:lang w:val="en-MY" w:eastAsia="en-MY" w:bidi="ar-SA"/>
        </w:rPr>
        <w:t>لَقَد</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نَصَرَكُمُ</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للَّهُ</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فِي</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مَوَاطِنَ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كَثِيرَة</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وَيَو</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مَ</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حُنَي</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إِذ</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أَع</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جَبَت</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كُم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كَث</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رَتُكُم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فَلَم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تُغ</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عَنكُم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شَي</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وَضَاقَت</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عَلَي</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كُمُ</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أَر</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ضُ</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بِمَا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رَحُبَت</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ثُمَّ</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وَلَّي</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تُم</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مُّد</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بِرِينَ</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٢٥</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ثُمَّ</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أَنزَلَ</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للَّهُ</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سَكِينَتَهُ</w:t>
      </w:r>
      <w:r w:rsidR="000B3EE8">
        <w:rPr>
          <w:rFonts w:ascii="KFGQPC Uthmanic Script HAFS" w:hint="cs"/>
          <w:noProof w:val="0"/>
          <w:rtl/>
          <w:lang w:val="en-MY" w:eastAsia="en-MY" w:bidi="ar-SA"/>
        </w:rPr>
        <w:t>ۥ</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عَلَى</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رَسُولِهِ</w:t>
      </w:r>
      <w:r w:rsidR="000B3EE8">
        <w:rPr>
          <w:rFonts w:ascii="KFGQPC Uthmanic Script HAFS" w:hint="cs"/>
          <w:noProof w:val="0"/>
          <w:rtl/>
          <w:lang w:val="en-MY" w:eastAsia="en-MY" w:bidi="ar-SA"/>
        </w:rPr>
        <w:t>ۦ</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وَعَلَى</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مُؤ</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مِنِينَ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وَأَنزَلَ</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جُنُود</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لَّم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تَرَو</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هَا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وَعَذَّبَ</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لَّذِينَ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كَفَرُواْ</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وَذَ</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لِكَ</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جَزَا</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ءُ</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كَ</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فِرِينَ</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٢٦</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ثُمَّ</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يَتُوبُ</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للَّهُ</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مِن</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بَع</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دِ</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ذَ</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لِكَ</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عَلَى</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يَشَا</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ءُ</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للَّهُ</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غَفُور</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رَّحِيم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٢٧</w:t>
      </w:r>
      <w:r>
        <w:rPr>
          <w:rFonts w:ascii="KFGQPC Uthman Taha Naskh" w:cs="KFGQPC Uthman Taha Naskh" w:hint="cs"/>
          <w:noProof w:val="0"/>
          <w:rtl/>
          <w:lang w:val="en-MY" w:eastAsia="en-MY" w:bidi="ar-SA"/>
        </w:rPr>
        <w:t>﴾</w:t>
      </w:r>
      <w:r w:rsidR="000B3EE8">
        <w:rPr>
          <w:rFonts w:ascii="KFGQPC Uthman Taha Naskh" w:cs="KFGQPC Uthman Taha Naskh"/>
          <w:noProof w:val="0"/>
          <w:lang w:val="en-MY" w:eastAsia="en-MY" w:bidi="ar-SA"/>
        </w:rPr>
        <w:tab/>
      </w:r>
      <w:r w:rsidR="000B3EE8" w:rsidRPr="000B3EE8">
        <w:rPr>
          <w:rStyle w:val="Char8"/>
          <w:rtl/>
        </w:rPr>
        <w:t xml:space="preserve"> [</w:t>
      </w:r>
      <w:r w:rsidR="000B3EE8" w:rsidRPr="000B3EE8">
        <w:rPr>
          <w:rStyle w:val="Char8"/>
          <w:rFonts w:hint="eastAsia"/>
          <w:rtl/>
        </w:rPr>
        <w:t>التوبة</w:t>
      </w:r>
      <w:r w:rsidR="000B3EE8" w:rsidRPr="000B3EE8">
        <w:rPr>
          <w:rStyle w:val="Char8"/>
          <w:rtl/>
        </w:rPr>
        <w:t xml:space="preserve">: </w:t>
      </w:r>
      <w:r w:rsidR="000B3EE8" w:rsidRPr="000B3EE8">
        <w:rPr>
          <w:rStyle w:val="Char8"/>
          <w:rFonts w:hint="cs"/>
          <w:rtl/>
        </w:rPr>
        <w:t>٢٥</w:t>
      </w:r>
      <w:r w:rsidR="000B3EE8" w:rsidRPr="000B3EE8">
        <w:rPr>
          <w:rStyle w:val="Char8"/>
          <w:rFonts w:hint="eastAsia"/>
          <w:rtl/>
        </w:rPr>
        <w:t>،</w:t>
      </w:r>
      <w:r w:rsidR="000B3EE8" w:rsidRPr="000B3EE8">
        <w:rPr>
          <w:rStyle w:val="Char8"/>
          <w:rtl/>
        </w:rPr>
        <w:t xml:space="preserve">  </w:t>
      </w:r>
      <w:r w:rsidR="000B3EE8" w:rsidRPr="000B3EE8">
        <w:rPr>
          <w:rStyle w:val="Char8"/>
          <w:rFonts w:hint="cs"/>
          <w:rtl/>
        </w:rPr>
        <w:t>٢٧</w:t>
      </w:r>
      <w:r w:rsidR="000B3EE8" w:rsidRPr="000B3EE8">
        <w:rPr>
          <w:rStyle w:val="Char8"/>
          <w:rtl/>
        </w:rPr>
        <w:t>]</w:t>
      </w:r>
      <w:r w:rsidR="000B3EE8">
        <w:rPr>
          <w:rFonts w:ascii="KFGQPC Uthman Taha Naskh" w:cs="KFGQPC Uthman Taha Naskh"/>
          <w:noProof w:val="0"/>
          <w:rtl/>
          <w:lang w:val="en-MY" w:eastAsia="en-MY" w:bidi="ar-SA"/>
        </w:rPr>
        <w:t xml:space="preserve">  </w:t>
      </w:r>
      <w:r w:rsidR="00CC3CB1" w:rsidRPr="007B7506">
        <w:rPr>
          <w:rtl/>
          <w:lang w:bidi="ar-SA"/>
        </w:rPr>
        <w:tab/>
      </w:r>
    </w:p>
    <w:p w:rsidR="00B6697E" w:rsidRPr="005C1132" w:rsidRDefault="00B6697E" w:rsidP="00CC3CB1">
      <w:pPr>
        <w:pStyle w:val="a2"/>
        <w:rPr>
          <w:rtl/>
          <w:lang w:bidi="ar-SA"/>
        </w:rPr>
      </w:pPr>
      <w:r w:rsidRPr="005C1132">
        <w:rPr>
          <w:rtl/>
          <w:lang w:bidi="ar-SA"/>
        </w:rPr>
        <w:t>الله، شما را در میدان‌های فراوانی و (به‌ویژه) در روز حنین یاری داده است؛ آن</w:t>
      </w:r>
      <w:r w:rsidRPr="005C1132">
        <w:rPr>
          <w:rtl/>
          <w:lang w:bidi="ar-SA"/>
        </w:rPr>
        <w:softHyphen/>
        <w:t>گاه که کثرت و فراوانیِ شما، مغرورتان کرد؛ ولی فراوانی شما سودی به شما نبخشید و زمین با آن</w:t>
      </w:r>
      <w:r w:rsidRPr="005C1132">
        <w:rPr>
          <w:rtl/>
          <w:lang w:bidi="ar-SA"/>
        </w:rPr>
        <w:softHyphen/>
        <w:t>همه گستردگی بر شما تنگ شد و بدین ترتیب (در میدان نبرد) پشت(به دشمن)کرده، گریختید. آن</w:t>
      </w:r>
      <w:r w:rsidRPr="005C1132">
        <w:rPr>
          <w:rtl/>
          <w:lang w:bidi="ar-SA"/>
        </w:rPr>
        <w:softHyphen/>
        <w:t>گاه الله آرامش خویش را بر فرستاده‌اش و بر مؤمنان نازل کرد و سپاهیانی فرو فرستاد که آن‌ها را نمی</w:t>
      </w:r>
      <w:r w:rsidRPr="005C1132">
        <w:rPr>
          <w:rtl/>
          <w:lang w:bidi="ar-SA"/>
        </w:rPr>
        <w:softHyphen/>
        <w:t>دیدید و کافران را عذاب نمود. و این، سزای کافران است. آن</w:t>
      </w:r>
      <w:r w:rsidRPr="005C1132">
        <w:rPr>
          <w:rtl/>
          <w:lang w:bidi="ar-SA"/>
        </w:rPr>
        <w:softHyphen/>
        <w:t>گاه پس از آن فرار، الله توبه</w:t>
      </w:r>
      <w:r w:rsidRPr="005C1132">
        <w:rPr>
          <w:rtl/>
          <w:lang w:bidi="ar-SA"/>
        </w:rPr>
        <w:softHyphen/>
        <w:t>ی هر که را بخواهد، می</w:t>
      </w:r>
      <w:r w:rsidRPr="005C1132">
        <w:rPr>
          <w:rtl/>
          <w:lang w:bidi="ar-SA"/>
        </w:rPr>
        <w:softHyphen/>
        <w:t>پذیرد. و الله، آمرزنده</w:t>
      </w:r>
      <w:r w:rsidRPr="005C1132">
        <w:rPr>
          <w:rtl/>
          <w:lang w:bidi="ar-SA"/>
        </w:rPr>
        <w:softHyphen/>
        <w:t>ی مهرورز است.</w:t>
      </w:r>
    </w:p>
    <w:p w:rsidR="005E3724" w:rsidRPr="005C1132" w:rsidRDefault="005E3724" w:rsidP="00695262">
      <w:pPr>
        <w:autoSpaceDE w:val="0"/>
        <w:autoSpaceDN w:val="0"/>
        <w:adjustRightInd w:val="0"/>
        <w:rPr>
          <w:rtl/>
          <w:lang w:bidi="ar-SA"/>
        </w:rPr>
      </w:pPr>
      <w:r w:rsidRPr="005C1132">
        <w:rPr>
          <w:rtl/>
          <w:lang w:bidi="ar-SA"/>
        </w:rPr>
        <w:t>این حدیث، نشان‌گر شجاعت پیامبر</w:t>
      </w:r>
      <w:r w:rsidRPr="005C1132">
        <w:rPr>
          <w:lang w:bidi="ar-SA"/>
        </w:rPr>
        <w:sym w:font="AGA Arabesque" w:char="F072"/>
      </w:r>
      <w:r w:rsidRPr="005C1132">
        <w:rPr>
          <w:rtl/>
          <w:lang w:bidi="ar-SA"/>
        </w:rPr>
        <w:t xml:space="preserve"> است که با گفتار و کردارش به سوی دشمن شتافت؛ بدین‌سان که استرش را به سوی دشمن می‌راند و می‌فرمود: </w:t>
      </w:r>
      <w:r w:rsidRPr="005C1132">
        <w:rPr>
          <w:rStyle w:val="Char7"/>
          <w:rtl/>
          <w:lang w:bidi="ar-SA"/>
        </w:rPr>
        <w:t>«</w:t>
      </w:r>
      <w:r w:rsidRPr="005C1132">
        <w:rPr>
          <w:rStyle w:val="Char7"/>
          <w:rFonts w:eastAsia="MS Mincho"/>
          <w:rtl/>
          <w:lang w:bidi="ar-SA"/>
        </w:rPr>
        <w:t>أَنَا النَّبِيُّ لا كَذِبْ، أَنَا ابْنُ عَبْدِالْمُطَّلِبْ</w:t>
      </w:r>
      <w:r w:rsidRPr="005C1132">
        <w:rPr>
          <w:rStyle w:val="Char7"/>
          <w:rtl/>
          <w:lang w:bidi="ar-SA"/>
        </w:rPr>
        <w:t>»</w:t>
      </w:r>
      <w:r w:rsidRPr="005C1132">
        <w:rPr>
          <w:rFonts w:hAnsi="AGA Arabesque"/>
          <w:rtl/>
          <w:lang w:bidi="ar-SA"/>
        </w:rPr>
        <w:t>؛ یعنی: «به راستی که من، پیامبرم و این، دروغ نیست؛ من، فرزند عبدالمطّلب هستم».</w:t>
      </w:r>
    </w:p>
    <w:p w:rsidR="005E3724" w:rsidRPr="005C1132" w:rsidRDefault="005E3724" w:rsidP="00695262">
      <w:pPr>
        <w:autoSpaceDE w:val="0"/>
        <w:autoSpaceDN w:val="0"/>
        <w:adjustRightInd w:val="0"/>
        <w:rPr>
          <w:rtl/>
          <w:lang w:bidi="ar-SA"/>
        </w:rPr>
      </w:pPr>
      <w:r w:rsidRPr="005C1132">
        <w:rPr>
          <w:rtl/>
          <w:lang w:bidi="ar-SA"/>
        </w:rPr>
        <w:t xml:space="preserve">از این حدیث چنین برمی‌آید که انسان نباید به تواناییِ خود یا به مال و ثروت، و هوش و خِرَد خویش فریفته شود؛ غالباً کسانی که از حد اعتماد به نفس می‌گذرند و به خود مغرور می‌گردند، شکست‌های سختی می‌بینند؛ آن‌که به قدرت و فراوانی امکاناتش فریفته می شود، شکست می‌خورد؛ کسی که به علم و دانش خویش مغرور می‌شود، گمراه می‌گردد و آن‌که به عقل و ذکاوت خود فریته می‌شود، </w:t>
      </w:r>
      <w:r w:rsidR="00212C18" w:rsidRPr="005C1132">
        <w:rPr>
          <w:rtl/>
          <w:lang w:bidi="ar-SA"/>
        </w:rPr>
        <w:t>به سرگشتگی و پریشانی می‌افتد. پس هیچ‌گاه خود مغرور مشو و همواره از الله کمک بخواه و توکل و اعتمادت بر الله</w:t>
      </w:r>
      <w:r w:rsidR="00212C18" w:rsidRPr="005C1132">
        <w:rPr>
          <w:lang w:bidi="ar-SA"/>
        </w:rPr>
        <w:sym w:font="AGA Arabesque" w:char="F055"/>
      </w:r>
      <w:r w:rsidR="00212C18" w:rsidRPr="005C1132">
        <w:rPr>
          <w:rtl/>
          <w:lang w:bidi="ar-SA"/>
        </w:rPr>
        <w:t xml:space="preserve"> باشد؛ بلکه خویشتن را به الله واگذار کن و کارهایت را به او بسپار تا به اهدافت برسی.</w:t>
      </w:r>
    </w:p>
    <w:p w:rsidR="00212C18" w:rsidRPr="005C1132" w:rsidRDefault="00A92187" w:rsidP="00695262">
      <w:pPr>
        <w:autoSpaceDE w:val="0"/>
        <w:autoSpaceDN w:val="0"/>
        <w:adjustRightInd w:val="0"/>
        <w:rPr>
          <w:rtl/>
          <w:lang w:bidi="ar-SA"/>
        </w:rPr>
      </w:pPr>
      <w:r w:rsidRPr="005C1132">
        <w:rPr>
          <w:rtl/>
          <w:lang w:bidi="ar-SA"/>
        </w:rPr>
        <w:t>این حدیث بیان‌گر جایز بودن سوار شدن بر استر یا قاطر است؛ قاطر، نتیجه‌ی جفت‌گیری الاغ نر با اسب</w:t>
      </w:r>
      <w:r w:rsidR="005E0B35" w:rsidRPr="005C1132">
        <w:rPr>
          <w:rtl/>
          <w:lang w:bidi="ar-SA"/>
        </w:rPr>
        <w:t xml:space="preserve"> ماده می‌باشد. گفتنی‌ست: قاطر، حرام‌گوشت است و حُکم حیواناتی مانند گربه را دارد؛ یعنی ظاهرش پاک است و ادرار و مدفوش نجس می‌باشد؛ لذا دست کشیدن بر قاطر، ایرادی ندارد؛ زیرا پیامبر</w:t>
      </w:r>
      <w:r w:rsidR="005E0B35" w:rsidRPr="005C1132">
        <w:rPr>
          <w:lang w:bidi="ar-SA"/>
        </w:rPr>
        <w:sym w:font="AGA Arabesque" w:char="F072"/>
      </w:r>
      <w:r w:rsidR="005E0B35" w:rsidRPr="005C1132">
        <w:rPr>
          <w:rtl/>
          <w:lang w:bidi="ar-SA"/>
        </w:rPr>
        <w:t xml:space="preserve"> بر استر سوار شد و استری که سواری دهد، عرق می‌کند یا چه‌بسا در اثر باران، خیس می‌شود؛ اما دست زدن به او ایرادی ندارد؛ زیرا ثابت نیست که پیامبر</w:t>
      </w:r>
      <w:r w:rsidR="005E0B35" w:rsidRPr="005C1132">
        <w:rPr>
          <w:lang w:bidi="ar-SA"/>
        </w:rPr>
        <w:sym w:font="AGA Arabesque" w:char="F072"/>
      </w:r>
      <w:r w:rsidR="005E0B35" w:rsidRPr="005C1132">
        <w:rPr>
          <w:rtl/>
          <w:lang w:bidi="ar-SA"/>
        </w:rPr>
        <w:t xml:space="preserve"> از دست زدن به قاطر پرهیز کرده باشد و این، بیان‌گر پاک بودن آن است.</w:t>
      </w:r>
    </w:p>
    <w:p w:rsidR="005E0B35" w:rsidRPr="005C1132" w:rsidRDefault="00F568B2" w:rsidP="00695262">
      <w:pPr>
        <w:autoSpaceDE w:val="0"/>
        <w:autoSpaceDN w:val="0"/>
        <w:adjustRightInd w:val="0"/>
        <w:rPr>
          <w:rtl/>
          <w:lang w:bidi="ar-SA"/>
        </w:rPr>
      </w:pPr>
      <w:r w:rsidRPr="005C1132">
        <w:rPr>
          <w:rtl/>
          <w:lang w:bidi="ar-SA"/>
        </w:rPr>
        <w:t>نکته‌ی دیگری که از این حدیث برداشت می‌شود، این است که انسان برای تشویق مردم، باید از گزینه‌های مناسبی که به آنان انگیزه می‌دهد، استفاده کند؛ چنان‌که عباس</w:t>
      </w:r>
      <w:r w:rsidRPr="005C1132">
        <w:rPr>
          <w:lang w:bidi="ar-SA"/>
        </w:rPr>
        <w:sym w:font="AGA Arabesque" w:char="F074"/>
      </w:r>
      <w:r w:rsidRPr="005C1132">
        <w:rPr>
          <w:rtl/>
          <w:lang w:bidi="ar-SA"/>
        </w:rPr>
        <w:t xml:space="preserve"> نگفت: ای مومنان! ای صحابه! بلکه آنان را با عنوان اصحاب سمره صدا زد؛ زیرا این ندا بیعتی که زیر درخت سمره با پیامبر</w:t>
      </w:r>
      <w:r w:rsidRPr="005C1132">
        <w:rPr>
          <w:lang w:bidi="ar-SA"/>
        </w:rPr>
        <w:sym w:font="AGA Arabesque" w:char="F072"/>
      </w:r>
      <w:r w:rsidRPr="005C1132">
        <w:rPr>
          <w:rtl/>
          <w:lang w:bidi="ar-SA"/>
        </w:rPr>
        <w:t xml:space="preserve"> بسته بودند، به آنان یادآوری می‌کرد.</w:t>
      </w:r>
    </w:p>
    <w:p w:rsidR="00F568B2" w:rsidRPr="005C1132" w:rsidRDefault="00F568B2" w:rsidP="00695262">
      <w:pPr>
        <w:autoSpaceDE w:val="0"/>
        <w:autoSpaceDN w:val="0"/>
        <w:adjustRightInd w:val="0"/>
        <w:rPr>
          <w:rtl/>
          <w:lang w:bidi="ar-SA"/>
        </w:rPr>
      </w:pPr>
      <w:r w:rsidRPr="005C1132">
        <w:rPr>
          <w:rtl/>
          <w:lang w:bidi="ar-SA"/>
        </w:rPr>
        <w:t>این حدیث هم‌چنین نشان می‌دهد که چه‌بسا الله متعال گروه کم‌تر را بر گروه بیش‌تر پیروز می‌گرداند؛ اگرچه گروه کم‌تر برحق نباشند. در جنگ حنین، شمار کافران، کم‌تر از تعداد مسلمانان بود؛ البته در هر صورت، عاقبت و فرجامِ نیکو از آنِ پرهیزگاران است؛ اگرچه با وجود تعداد فراوان شکست بخورند؛ زیرا الله متعال می‌فرماید:</w:t>
      </w:r>
    </w:p>
    <w:p w:rsidR="004F4620" w:rsidRPr="007B7506" w:rsidRDefault="008850D6" w:rsidP="000B3EE8">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0B3EE8">
        <w:rPr>
          <w:rFonts w:ascii="KFGQPC Uthmanic Script HAFS" w:hint="eastAsia"/>
          <w:noProof w:val="0"/>
          <w:rtl/>
          <w:lang w:val="en-MY" w:eastAsia="en-MY" w:bidi="ar-SA"/>
        </w:rPr>
        <w:t>إِنَّ</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عَ</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قِبَةَ</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لِل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مُتَّقِينَ</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٤٩</w:t>
      </w:r>
      <w:r>
        <w:rPr>
          <w:rFonts w:ascii="KFGQPC Uthman Taha Naskh" w:cs="KFGQPC Uthman Taha Naskh" w:hint="cs"/>
          <w:noProof w:val="0"/>
          <w:rtl/>
          <w:lang w:val="en-MY" w:eastAsia="en-MY" w:bidi="ar-SA"/>
        </w:rPr>
        <w:t>﴾</w:t>
      </w:r>
      <w:r w:rsidR="000B3EE8">
        <w:rPr>
          <w:rFonts w:ascii="KFGQPC Uthman Taha Naskh" w:cs="KFGQPC Uthman Taha Naskh"/>
          <w:noProof w:val="0"/>
          <w:rtl/>
          <w:lang w:val="en-MY" w:eastAsia="en-MY" w:bidi="ar-SA"/>
        </w:rPr>
        <w:t xml:space="preserve"> </w:t>
      </w:r>
      <w:r w:rsidR="000B3EE8">
        <w:rPr>
          <w:rFonts w:ascii="KFGQPC Uthman Taha Naskh" w:cs="KFGQPC Uthman Taha Naskh"/>
          <w:noProof w:val="0"/>
          <w:lang w:val="en-MY" w:eastAsia="en-MY" w:bidi="ar-SA"/>
        </w:rPr>
        <w:tab/>
      </w:r>
      <w:r w:rsidR="000B3EE8" w:rsidRPr="000B3EE8">
        <w:rPr>
          <w:rStyle w:val="Char8"/>
          <w:rtl/>
        </w:rPr>
        <w:t>[</w:t>
      </w:r>
      <w:r w:rsidR="000B3EE8" w:rsidRPr="000B3EE8">
        <w:rPr>
          <w:rStyle w:val="Char8"/>
          <w:rFonts w:hint="eastAsia"/>
          <w:rtl/>
        </w:rPr>
        <w:t>هود</w:t>
      </w:r>
      <w:r w:rsidR="000B3EE8" w:rsidRPr="000B3EE8">
        <w:rPr>
          <w:rStyle w:val="Char8"/>
          <w:rtl/>
        </w:rPr>
        <w:t xml:space="preserve">: </w:t>
      </w:r>
      <w:r w:rsidR="000B3EE8" w:rsidRPr="000B3EE8">
        <w:rPr>
          <w:rStyle w:val="Char8"/>
          <w:rFonts w:hint="cs"/>
          <w:rtl/>
        </w:rPr>
        <w:t>٤٩</w:t>
      </w:r>
      <w:r w:rsidR="000B3EE8" w:rsidRPr="000B3EE8">
        <w:rPr>
          <w:rStyle w:val="Char8"/>
          <w:rtl/>
        </w:rPr>
        <w:t>]</w:t>
      </w:r>
      <w:r w:rsidR="000B3EE8">
        <w:rPr>
          <w:rFonts w:ascii="KFGQPC Uthman Taha Naskh" w:cs="KFGQPC Uthman Taha Naskh"/>
          <w:noProof w:val="0"/>
          <w:rtl/>
          <w:lang w:val="en-MY" w:eastAsia="en-MY" w:bidi="ar-SA"/>
        </w:rPr>
        <w:t xml:space="preserve">  </w:t>
      </w:r>
      <w:r w:rsidR="00CC3CB1" w:rsidRPr="007B7506">
        <w:rPr>
          <w:rtl/>
          <w:lang w:bidi="ar-SA"/>
        </w:rPr>
        <w:tab/>
      </w:r>
    </w:p>
    <w:p w:rsidR="004F4620" w:rsidRPr="005C1132" w:rsidRDefault="004F4620" w:rsidP="00CC3CB1">
      <w:pPr>
        <w:pStyle w:val="a2"/>
        <w:rPr>
          <w:rFonts w:ascii="Traditional Arabic" w:hAnsi="Traditional Arabic"/>
          <w:rtl/>
          <w:lang w:bidi="ar-SA"/>
        </w:rPr>
      </w:pPr>
      <w:r w:rsidRPr="005C1132">
        <w:rPr>
          <w:rtl/>
          <w:lang w:bidi="ar-SA"/>
        </w:rPr>
        <w:t>به‌راستی سرانجام نیک ازآنِ پرهیزگاران است.</w:t>
      </w:r>
    </w:p>
    <w:p w:rsidR="00F568B2" w:rsidRPr="005C1132" w:rsidRDefault="004F4620" w:rsidP="00290E1E">
      <w:pPr>
        <w:autoSpaceDE w:val="0"/>
        <w:autoSpaceDN w:val="0"/>
        <w:adjustRightInd w:val="0"/>
        <w:ind w:firstLine="0"/>
        <w:jc w:val="center"/>
        <w:rPr>
          <w:rtl/>
          <w:lang w:bidi="ar-SA"/>
        </w:rPr>
      </w:pPr>
      <w:r w:rsidRPr="005C1132">
        <w:rPr>
          <w:rtl/>
          <w:lang w:bidi="ar-SA"/>
        </w:rPr>
        <w:t>***</w:t>
      </w:r>
    </w:p>
    <w:p w:rsidR="00A244C2" w:rsidRPr="005C1132" w:rsidRDefault="004F4620" w:rsidP="000B3EE8">
      <w:pPr>
        <w:spacing w:before="180" w:line="228" w:lineRule="auto"/>
        <w:rPr>
          <w:rFonts w:ascii="Traditional Arabic"/>
          <w:rtl/>
          <w:lang w:bidi="ar-SA"/>
        </w:rPr>
      </w:pPr>
      <w:r w:rsidRPr="007B7506">
        <w:rPr>
          <w:rStyle w:val="Char4"/>
          <w:rtl/>
          <w:lang w:bidi="ar-SA"/>
        </w:rPr>
        <w:t xml:space="preserve">1860- </w:t>
      </w:r>
      <w:r w:rsidR="008D63FA" w:rsidRPr="007B7506">
        <w:rPr>
          <w:rStyle w:val="Char4"/>
          <w:rtl/>
          <w:lang w:bidi="ar-SA"/>
        </w:rPr>
        <w:t>وعن أبي هريرةَ</w:t>
      </w:r>
      <w:r w:rsidR="008D63FA" w:rsidRPr="007B7506">
        <w:rPr>
          <w:rStyle w:val="Char4"/>
          <w:b w:val="0"/>
          <w:bCs w:val="0"/>
          <w:rtl/>
          <w:lang w:bidi="ar-SA"/>
        </w:rPr>
        <w:sym w:font="AGA Arabesque" w:char="F074"/>
      </w:r>
      <w:r w:rsidR="008D63FA" w:rsidRPr="007B7506">
        <w:rPr>
          <w:rStyle w:val="Char4"/>
          <w:rtl/>
          <w:lang w:bidi="ar-SA"/>
        </w:rPr>
        <w:t xml:space="preserve"> قالَ: قالَ رسولُ اللهِ</w:t>
      </w:r>
      <w:r w:rsidR="008D63FA" w:rsidRPr="007B7506">
        <w:rPr>
          <w:rStyle w:val="Char4"/>
          <w:b w:val="0"/>
          <w:bCs w:val="0"/>
          <w:rtl/>
          <w:lang w:bidi="ar-SA"/>
        </w:rPr>
        <w:sym w:font="AGA Arabesque" w:char="F072"/>
      </w:r>
      <w:r w:rsidR="008D63FA" w:rsidRPr="007B7506">
        <w:rPr>
          <w:rStyle w:val="Char4"/>
          <w:rtl/>
          <w:lang w:bidi="ar-SA"/>
        </w:rPr>
        <w:t xml:space="preserve">: «أيُّهَا النَّاسُ، إنَّ اللهَ طَيِّبٌ لا يَقْبَلُ إلاَّ طَيِّباً، وإنَّ اللهَ تَعَالَى أَمَرَ الْمُؤمِنِينَ بِمَا أَمَرَ بِهِ الْمُرْسَلِينَ؛ فقالَ تعالَى: </w:t>
      </w:r>
      <w:r w:rsidR="008850D6" w:rsidRPr="00AC5549">
        <w:rPr>
          <w:rStyle w:val="Char2"/>
          <w:rFonts w:cs="KFGQPC Uthman Taha Naskh"/>
          <w:szCs w:val="27"/>
          <w:rtl/>
        </w:rPr>
        <w:t>﴿</w:t>
      </w:r>
      <w:r w:rsidR="000B3EE8" w:rsidRPr="000B3EE8">
        <w:rPr>
          <w:rStyle w:val="Char2"/>
          <w:rFonts w:hint="eastAsia"/>
          <w:rtl/>
        </w:rPr>
        <w:t>يَ</w:t>
      </w:r>
      <w:r w:rsidR="000B3EE8" w:rsidRPr="000B3EE8">
        <w:rPr>
          <w:rStyle w:val="Char2"/>
          <w:rFonts w:hint="cs"/>
          <w:rtl/>
        </w:rPr>
        <w:t>ٰٓ</w:t>
      </w:r>
      <w:r w:rsidR="000B3EE8" w:rsidRPr="000B3EE8">
        <w:rPr>
          <w:rStyle w:val="Char2"/>
          <w:rFonts w:hint="eastAsia"/>
          <w:rtl/>
        </w:rPr>
        <w:t>أَيُّهَا</w:t>
      </w:r>
      <w:r w:rsidR="000B3EE8" w:rsidRPr="000B3EE8">
        <w:rPr>
          <w:rStyle w:val="Char2"/>
          <w:rtl/>
        </w:rPr>
        <w:t xml:space="preserve"> </w:t>
      </w:r>
      <w:r w:rsidR="000B3EE8" w:rsidRPr="000B3EE8">
        <w:rPr>
          <w:rStyle w:val="Char2"/>
          <w:rFonts w:hint="cs"/>
          <w:rtl/>
        </w:rPr>
        <w:t>ٱ</w:t>
      </w:r>
      <w:r w:rsidR="000B3EE8" w:rsidRPr="000B3EE8">
        <w:rPr>
          <w:rStyle w:val="Char2"/>
          <w:rFonts w:hint="eastAsia"/>
          <w:rtl/>
        </w:rPr>
        <w:t>لرُّسُلُ</w:t>
      </w:r>
      <w:r w:rsidR="000B3EE8" w:rsidRPr="000B3EE8">
        <w:rPr>
          <w:rStyle w:val="Char2"/>
          <w:rtl/>
        </w:rPr>
        <w:t xml:space="preserve"> </w:t>
      </w:r>
      <w:r w:rsidR="000B3EE8" w:rsidRPr="000B3EE8">
        <w:rPr>
          <w:rStyle w:val="Char2"/>
          <w:rFonts w:hint="eastAsia"/>
          <w:rtl/>
        </w:rPr>
        <w:t>كُلُواْ</w:t>
      </w:r>
      <w:r w:rsidR="000B3EE8" w:rsidRPr="000B3EE8">
        <w:rPr>
          <w:rStyle w:val="Char2"/>
          <w:rtl/>
        </w:rPr>
        <w:t xml:space="preserve"> </w:t>
      </w:r>
      <w:r w:rsidR="000B3EE8" w:rsidRPr="000B3EE8">
        <w:rPr>
          <w:rStyle w:val="Char2"/>
          <w:rFonts w:hint="eastAsia"/>
          <w:rtl/>
        </w:rPr>
        <w:t>مِنَ</w:t>
      </w:r>
      <w:r w:rsidR="000B3EE8" w:rsidRPr="000B3EE8">
        <w:rPr>
          <w:rStyle w:val="Char2"/>
          <w:rtl/>
        </w:rPr>
        <w:t xml:space="preserve"> </w:t>
      </w:r>
      <w:r w:rsidR="000B3EE8" w:rsidRPr="000B3EE8">
        <w:rPr>
          <w:rStyle w:val="Char2"/>
          <w:rFonts w:hint="cs"/>
          <w:rtl/>
        </w:rPr>
        <w:t>ٱ</w:t>
      </w:r>
      <w:r w:rsidR="000B3EE8" w:rsidRPr="000B3EE8">
        <w:rPr>
          <w:rStyle w:val="Char2"/>
          <w:rFonts w:hint="eastAsia"/>
          <w:rtl/>
        </w:rPr>
        <w:t>لطَّيِّبَ</w:t>
      </w:r>
      <w:r w:rsidR="000B3EE8" w:rsidRPr="000B3EE8">
        <w:rPr>
          <w:rStyle w:val="Char2"/>
          <w:rFonts w:hint="cs"/>
          <w:rtl/>
        </w:rPr>
        <w:t>ٰ</w:t>
      </w:r>
      <w:r w:rsidR="000B3EE8" w:rsidRPr="000B3EE8">
        <w:rPr>
          <w:rStyle w:val="Char2"/>
          <w:rFonts w:hint="eastAsia"/>
          <w:rtl/>
        </w:rPr>
        <w:t>تِ</w:t>
      </w:r>
      <w:r w:rsidR="000B3EE8" w:rsidRPr="000B3EE8">
        <w:rPr>
          <w:rStyle w:val="Char2"/>
          <w:rtl/>
        </w:rPr>
        <w:t xml:space="preserve"> </w:t>
      </w:r>
      <w:r w:rsidR="000B3EE8" w:rsidRPr="000B3EE8">
        <w:rPr>
          <w:rStyle w:val="Char2"/>
          <w:rFonts w:hint="eastAsia"/>
          <w:rtl/>
        </w:rPr>
        <w:t>وَ</w:t>
      </w:r>
      <w:r w:rsidR="000B3EE8" w:rsidRPr="000B3EE8">
        <w:rPr>
          <w:rStyle w:val="Char2"/>
          <w:rFonts w:hint="cs"/>
          <w:rtl/>
        </w:rPr>
        <w:t>ٱ</w:t>
      </w:r>
      <w:r w:rsidR="000B3EE8" w:rsidRPr="000B3EE8">
        <w:rPr>
          <w:rStyle w:val="Char2"/>
          <w:rFonts w:hint="eastAsia"/>
          <w:rtl/>
        </w:rPr>
        <w:t>ع</w:t>
      </w:r>
      <w:r w:rsidR="000B3EE8" w:rsidRPr="000B3EE8">
        <w:rPr>
          <w:rStyle w:val="Char2"/>
          <w:rFonts w:hint="cs"/>
          <w:rtl/>
        </w:rPr>
        <w:t>ۡ</w:t>
      </w:r>
      <w:r w:rsidR="000B3EE8" w:rsidRPr="000B3EE8">
        <w:rPr>
          <w:rStyle w:val="Char2"/>
          <w:rFonts w:hint="eastAsia"/>
          <w:rtl/>
        </w:rPr>
        <w:t>مَلُواْ</w:t>
      </w:r>
      <w:r w:rsidR="000B3EE8" w:rsidRPr="000B3EE8">
        <w:rPr>
          <w:rStyle w:val="Char2"/>
          <w:rtl/>
        </w:rPr>
        <w:t xml:space="preserve"> </w:t>
      </w:r>
      <w:r w:rsidR="000B3EE8" w:rsidRPr="000B3EE8">
        <w:rPr>
          <w:rStyle w:val="Char2"/>
          <w:rFonts w:hint="eastAsia"/>
          <w:rtl/>
        </w:rPr>
        <w:t>صَ</w:t>
      </w:r>
      <w:r w:rsidR="000B3EE8" w:rsidRPr="000B3EE8">
        <w:rPr>
          <w:rStyle w:val="Char2"/>
          <w:rFonts w:hint="cs"/>
          <w:rtl/>
        </w:rPr>
        <w:t>ٰ</w:t>
      </w:r>
      <w:r w:rsidR="000B3EE8" w:rsidRPr="000B3EE8">
        <w:rPr>
          <w:rStyle w:val="Char2"/>
          <w:rFonts w:hint="eastAsia"/>
          <w:rtl/>
        </w:rPr>
        <w:t>لِحًا</w:t>
      </w:r>
      <w:r w:rsidR="008850D6" w:rsidRPr="00AC5549">
        <w:rPr>
          <w:rStyle w:val="Char2"/>
          <w:rFonts w:cs="KFGQPC Uthman Taha Naskh"/>
          <w:szCs w:val="27"/>
          <w:rtl/>
        </w:rPr>
        <w:t>﴾</w:t>
      </w:r>
      <w:r w:rsidR="008D63FA" w:rsidRPr="007B7506">
        <w:rPr>
          <w:rStyle w:val="Char4"/>
          <w:rtl/>
          <w:lang w:bidi="ar-SA"/>
        </w:rPr>
        <w:t xml:space="preserve"> وقال تعالى: </w:t>
      </w:r>
      <w:r w:rsidR="008850D6" w:rsidRPr="00AC5549">
        <w:rPr>
          <w:rStyle w:val="Char2"/>
          <w:rFonts w:cs="KFGQPC Uthman Taha Naskh"/>
          <w:szCs w:val="27"/>
          <w:rtl/>
        </w:rPr>
        <w:t>﴿</w:t>
      </w:r>
      <w:r w:rsidR="000B3EE8" w:rsidRPr="000B3EE8">
        <w:rPr>
          <w:rStyle w:val="Char2"/>
          <w:rFonts w:hint="eastAsia"/>
          <w:rtl/>
        </w:rPr>
        <w:t>يَ</w:t>
      </w:r>
      <w:r w:rsidR="000B3EE8" w:rsidRPr="000B3EE8">
        <w:rPr>
          <w:rStyle w:val="Char2"/>
          <w:rFonts w:hint="cs"/>
          <w:rtl/>
        </w:rPr>
        <w:t>ٰٓ</w:t>
      </w:r>
      <w:r w:rsidR="000B3EE8" w:rsidRPr="000B3EE8">
        <w:rPr>
          <w:rStyle w:val="Char2"/>
          <w:rFonts w:hint="eastAsia"/>
          <w:rtl/>
        </w:rPr>
        <w:t>أَيُّهَا</w:t>
      </w:r>
      <w:r w:rsidR="000B3EE8" w:rsidRPr="000B3EE8">
        <w:rPr>
          <w:rStyle w:val="Char2"/>
          <w:rtl/>
        </w:rPr>
        <w:t xml:space="preserve"> </w:t>
      </w:r>
      <w:r w:rsidR="000B3EE8" w:rsidRPr="000B3EE8">
        <w:rPr>
          <w:rStyle w:val="Char2"/>
          <w:rFonts w:hint="cs"/>
          <w:rtl/>
        </w:rPr>
        <w:t>ٱ</w:t>
      </w:r>
      <w:r w:rsidR="000B3EE8" w:rsidRPr="000B3EE8">
        <w:rPr>
          <w:rStyle w:val="Char2"/>
          <w:rFonts w:hint="eastAsia"/>
          <w:rtl/>
        </w:rPr>
        <w:t>لَّذِينَ</w:t>
      </w:r>
      <w:r w:rsidR="000B3EE8" w:rsidRPr="000B3EE8">
        <w:rPr>
          <w:rStyle w:val="Char2"/>
          <w:rtl/>
        </w:rPr>
        <w:t xml:space="preserve"> </w:t>
      </w:r>
      <w:r w:rsidR="000B3EE8" w:rsidRPr="000B3EE8">
        <w:rPr>
          <w:rStyle w:val="Char2"/>
          <w:rFonts w:hint="eastAsia"/>
          <w:rtl/>
        </w:rPr>
        <w:t>ءَامَنُواْ</w:t>
      </w:r>
      <w:r w:rsidR="000B3EE8" w:rsidRPr="000B3EE8">
        <w:rPr>
          <w:rStyle w:val="Char2"/>
          <w:rtl/>
        </w:rPr>
        <w:t xml:space="preserve"> </w:t>
      </w:r>
      <w:r w:rsidR="000B3EE8" w:rsidRPr="000B3EE8">
        <w:rPr>
          <w:rStyle w:val="Char2"/>
          <w:rFonts w:hint="eastAsia"/>
          <w:rtl/>
        </w:rPr>
        <w:t>كُلُواْ</w:t>
      </w:r>
      <w:r w:rsidR="000B3EE8" w:rsidRPr="000B3EE8">
        <w:rPr>
          <w:rStyle w:val="Char2"/>
          <w:rtl/>
        </w:rPr>
        <w:t xml:space="preserve"> </w:t>
      </w:r>
      <w:r w:rsidR="000B3EE8" w:rsidRPr="000B3EE8">
        <w:rPr>
          <w:rStyle w:val="Char2"/>
          <w:rFonts w:hint="eastAsia"/>
          <w:rtl/>
        </w:rPr>
        <w:t>مِن</w:t>
      </w:r>
      <w:r w:rsidR="000B3EE8" w:rsidRPr="000B3EE8">
        <w:rPr>
          <w:rStyle w:val="Char2"/>
          <w:rtl/>
        </w:rPr>
        <w:t xml:space="preserve"> </w:t>
      </w:r>
      <w:r w:rsidR="000B3EE8" w:rsidRPr="000B3EE8">
        <w:rPr>
          <w:rStyle w:val="Char2"/>
          <w:rFonts w:hint="eastAsia"/>
          <w:rtl/>
        </w:rPr>
        <w:t>طَيِّبَ</w:t>
      </w:r>
      <w:r w:rsidR="000B3EE8" w:rsidRPr="000B3EE8">
        <w:rPr>
          <w:rStyle w:val="Char2"/>
          <w:rFonts w:hint="cs"/>
          <w:rtl/>
        </w:rPr>
        <w:t>ٰ</w:t>
      </w:r>
      <w:r w:rsidR="000B3EE8" w:rsidRPr="000B3EE8">
        <w:rPr>
          <w:rStyle w:val="Char2"/>
          <w:rFonts w:hint="eastAsia"/>
          <w:rtl/>
        </w:rPr>
        <w:t>تِ</w:t>
      </w:r>
      <w:r w:rsidR="000B3EE8" w:rsidRPr="000B3EE8">
        <w:rPr>
          <w:rStyle w:val="Char2"/>
          <w:rtl/>
        </w:rPr>
        <w:t xml:space="preserve"> </w:t>
      </w:r>
      <w:r w:rsidR="000B3EE8" w:rsidRPr="000B3EE8">
        <w:rPr>
          <w:rStyle w:val="Char2"/>
          <w:rFonts w:hint="eastAsia"/>
          <w:rtl/>
        </w:rPr>
        <w:t>مَا</w:t>
      </w:r>
      <w:r w:rsidR="000B3EE8" w:rsidRPr="000B3EE8">
        <w:rPr>
          <w:rStyle w:val="Char2"/>
          <w:rtl/>
        </w:rPr>
        <w:t xml:space="preserve"> </w:t>
      </w:r>
      <w:r w:rsidR="000B3EE8" w:rsidRPr="000B3EE8">
        <w:rPr>
          <w:rStyle w:val="Char2"/>
          <w:rFonts w:hint="eastAsia"/>
          <w:rtl/>
        </w:rPr>
        <w:t>رَزَق</w:t>
      </w:r>
      <w:r w:rsidR="000B3EE8" w:rsidRPr="000B3EE8">
        <w:rPr>
          <w:rStyle w:val="Char2"/>
          <w:rFonts w:hint="cs"/>
          <w:rtl/>
        </w:rPr>
        <w:t>ۡ</w:t>
      </w:r>
      <w:r w:rsidR="000B3EE8" w:rsidRPr="000B3EE8">
        <w:rPr>
          <w:rStyle w:val="Char2"/>
          <w:rFonts w:hint="eastAsia"/>
          <w:rtl/>
        </w:rPr>
        <w:t>نَ</w:t>
      </w:r>
      <w:r w:rsidR="000B3EE8" w:rsidRPr="000B3EE8">
        <w:rPr>
          <w:rStyle w:val="Char2"/>
          <w:rFonts w:hint="cs"/>
          <w:rtl/>
        </w:rPr>
        <w:t>ٰ</w:t>
      </w:r>
      <w:r w:rsidR="000B3EE8" w:rsidRPr="000B3EE8">
        <w:rPr>
          <w:rStyle w:val="Char2"/>
          <w:rFonts w:hint="eastAsia"/>
          <w:rtl/>
        </w:rPr>
        <w:t>كُم</w:t>
      </w:r>
      <w:r w:rsidR="000B3EE8" w:rsidRPr="000B3EE8">
        <w:rPr>
          <w:rStyle w:val="Char2"/>
          <w:rFonts w:hint="cs"/>
          <w:rtl/>
        </w:rPr>
        <w:t>ۡ</w:t>
      </w:r>
      <w:r w:rsidR="008850D6" w:rsidRPr="00AC5549">
        <w:rPr>
          <w:rStyle w:val="Char2"/>
          <w:rFonts w:cs="KFGQPC Uthman Taha Naskh"/>
          <w:szCs w:val="27"/>
          <w:rtl/>
        </w:rPr>
        <w:t>﴾</w:t>
      </w:r>
      <w:r w:rsidR="008D63FA" w:rsidRPr="007B7506">
        <w:rPr>
          <w:rStyle w:val="Char4"/>
          <w:rtl/>
          <w:lang w:bidi="ar-SA"/>
        </w:rPr>
        <w:t xml:space="preserve"> ثُمَّ ذَكَرَ الرَّجُلَ يُطِيلُ السَّفَرَ أشْعثَ أغْبَرَ يَمُدُّ يَدَيْهِ إلَى السَّمَاءِ: يَا رَبِّ يَا رَبِّ، وَمَطْعَمُهُ حَرَامٌ، وَمَشْرَبُهُ حَرَامٌ، ومَلبسُهُ حرامٌ، وَغُذِّيَ بالْحَرَامِ، فَأَنَّى يُسْتَجَابُ لِذَلِكَ؟</w:t>
      </w:r>
      <w:r w:rsidR="00A244C2"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49"/>
      </w:r>
      <w:r w:rsidR="00A4520D" w:rsidRPr="00A4520D">
        <w:rPr>
          <w:rStyle w:val="FootnoteReference"/>
          <w:rFonts w:cs="B Lotus"/>
          <w:szCs w:val="28"/>
          <w:rtl/>
          <w:lang w:bidi="ar-SA"/>
        </w:rPr>
        <w:t>)</w:t>
      </w:r>
    </w:p>
    <w:p w:rsidR="00A244C2" w:rsidRPr="005C1132" w:rsidRDefault="00A244C2" w:rsidP="00695262">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«الله، پاک است و فقط پاکیزه را می‌پذیرد. الله متعال به مؤمنان همان دستوری را داده که به پیامبران داده است؛ چنان‌که می‌فرماید:</w:t>
      </w:r>
    </w:p>
    <w:p w:rsidR="00A244C2" w:rsidRPr="007B7506" w:rsidRDefault="008850D6" w:rsidP="000B3EE8">
      <w:pPr>
        <w:pStyle w:val="a1"/>
        <w:rPr>
          <w:rtl/>
          <w:lang w:bidi="ar-SA"/>
        </w:rPr>
      </w:pPr>
      <w:r>
        <w:rPr>
          <w:rFonts w:ascii="KFGQPC Uthman Taha Naskh" w:cs="KFGQPC Uthman Taha Naskh" w:hint="cs"/>
          <w:noProof w:val="0"/>
          <w:rtl/>
          <w:lang w:val="en-MY" w:eastAsia="en-MY" w:bidi="ar-SA"/>
        </w:rPr>
        <w:t>﴿</w:t>
      </w:r>
      <w:r w:rsidR="000B3EE8">
        <w:rPr>
          <w:rFonts w:ascii="KFGQPC Uthmanic Script HAFS" w:hint="eastAsia"/>
          <w:noProof w:val="0"/>
          <w:rtl/>
          <w:lang w:val="en-MY" w:eastAsia="en-MY" w:bidi="ar-SA"/>
        </w:rPr>
        <w:t>يَ</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أَيُّهَا</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لرُّسُلُ</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كُلُواْ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مِنَ</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لطَّيِّبَ</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تِ</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ع</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مَلُواْ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صَ</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لِحًا</w:t>
      </w:r>
      <w:r w:rsidRPr="003512F0">
        <w:rPr>
          <w:rFonts w:ascii="KFGQPC Uthmanic Script HAFS" w:cs="KFGQPC Uthman Taha Naskh" w:hint="cs"/>
          <w:noProof w:val="0"/>
          <w:rtl/>
          <w:lang w:val="en-MY" w:eastAsia="en-MY" w:bidi="ar-SA"/>
        </w:rPr>
        <w:t>﴾</w:t>
      </w:r>
      <w:r w:rsidR="000B3EE8">
        <w:rPr>
          <w:rFonts w:ascii="KFGQPC Uthman Taha Naskh" w:cs="KFGQPC Uthman Taha Naskh"/>
          <w:noProof w:val="0"/>
          <w:rtl/>
          <w:lang w:val="en-MY" w:eastAsia="en-MY" w:bidi="ar-SA"/>
        </w:rPr>
        <w:t xml:space="preserve"> </w:t>
      </w:r>
      <w:r w:rsidR="000B3EE8">
        <w:rPr>
          <w:rFonts w:ascii="KFGQPC Uthman Taha Naskh" w:cs="KFGQPC Uthman Taha Naskh"/>
          <w:noProof w:val="0"/>
          <w:lang w:val="en-MY" w:eastAsia="en-MY" w:bidi="ar-SA"/>
        </w:rPr>
        <w:tab/>
      </w:r>
      <w:r w:rsidR="000B3EE8" w:rsidRPr="000B3EE8">
        <w:rPr>
          <w:rStyle w:val="Char8"/>
          <w:rtl/>
        </w:rPr>
        <w:t>[</w:t>
      </w:r>
      <w:r w:rsidR="000B3EE8" w:rsidRPr="000B3EE8">
        <w:rPr>
          <w:rStyle w:val="Char8"/>
          <w:rFonts w:hint="eastAsia"/>
          <w:rtl/>
        </w:rPr>
        <w:t>المؤمنون</w:t>
      </w:r>
      <w:r w:rsidR="000B3EE8" w:rsidRPr="000B3EE8">
        <w:rPr>
          <w:rStyle w:val="Char8"/>
          <w:rtl/>
        </w:rPr>
        <w:t xml:space="preserve"> : </w:t>
      </w:r>
      <w:r w:rsidR="000B3EE8" w:rsidRPr="000B3EE8">
        <w:rPr>
          <w:rStyle w:val="Char8"/>
          <w:rFonts w:hint="cs"/>
          <w:rtl/>
        </w:rPr>
        <w:t>٥١</w:t>
      </w:r>
      <w:r w:rsidR="000B3EE8" w:rsidRPr="000B3EE8">
        <w:rPr>
          <w:rStyle w:val="Char8"/>
          <w:rtl/>
        </w:rPr>
        <w:t>]</w:t>
      </w:r>
      <w:r w:rsidR="000B3EE8">
        <w:rPr>
          <w:rFonts w:ascii="KFGQPC Uthman Taha Naskh" w:cs="KFGQPC Uthman Taha Naskh"/>
          <w:noProof w:val="0"/>
          <w:rtl/>
          <w:lang w:val="en-MY" w:eastAsia="en-MY" w:bidi="ar-SA"/>
        </w:rPr>
        <w:t xml:space="preserve">  </w:t>
      </w:r>
      <w:r w:rsidR="00CC3CB1" w:rsidRPr="007B7506">
        <w:rPr>
          <w:rtl/>
          <w:lang w:bidi="ar-SA"/>
        </w:rPr>
        <w:tab/>
      </w:r>
    </w:p>
    <w:p w:rsidR="00A244C2" w:rsidRPr="005C1132" w:rsidRDefault="00A244C2" w:rsidP="00CC3CB1">
      <w:pPr>
        <w:pStyle w:val="a2"/>
        <w:rPr>
          <w:rtl/>
          <w:lang w:bidi="ar-SA"/>
        </w:rPr>
      </w:pPr>
      <w:r w:rsidRPr="005C1132">
        <w:rPr>
          <w:rtl/>
          <w:lang w:bidi="ar-SA"/>
        </w:rPr>
        <w:t>(دستور دادیم:) ای پیامبران! از نعمت‌های پاکی که نصیبتان کرده‌ایم، بخورید و کارهای شایسته انجام دهید.</w:t>
      </w:r>
    </w:p>
    <w:p w:rsidR="00A244C2" w:rsidRPr="005C1132" w:rsidRDefault="00A244C2" w:rsidP="00695262">
      <w:pPr>
        <w:ind w:left="717" w:firstLine="0"/>
        <w:rPr>
          <w:rFonts w:cs="B Mitra"/>
          <w:sz w:val="24"/>
          <w:szCs w:val="24"/>
          <w:rtl/>
          <w:lang w:bidi="ar-SA"/>
        </w:rPr>
      </w:pPr>
      <w:r w:rsidRPr="005C1132">
        <w:rPr>
          <w:rtl/>
          <w:lang w:bidi="ar-SA"/>
        </w:rPr>
        <w:t>و می‌فرماید:</w:t>
      </w:r>
    </w:p>
    <w:p w:rsidR="00A244C2" w:rsidRPr="007B7506" w:rsidRDefault="008850D6" w:rsidP="000B3EE8">
      <w:pPr>
        <w:pStyle w:val="a1"/>
        <w:rPr>
          <w:rtl/>
          <w:lang w:bidi="ar-SA"/>
        </w:rPr>
      </w:pPr>
      <w:r>
        <w:rPr>
          <w:rFonts w:ascii="KFGQPC Uthman Taha Naskh" w:cs="KFGQPC Uthman Taha Naskh" w:hint="cs"/>
          <w:noProof w:val="0"/>
          <w:rtl/>
          <w:lang w:val="en-MY" w:eastAsia="en-MY" w:bidi="ar-SA"/>
        </w:rPr>
        <w:t>﴿</w:t>
      </w:r>
      <w:r w:rsidR="000B3EE8">
        <w:rPr>
          <w:rFonts w:ascii="KFGQPC Uthmanic Script HAFS" w:hint="eastAsia"/>
          <w:noProof w:val="0"/>
          <w:rtl/>
          <w:lang w:val="en-MY" w:eastAsia="en-MY" w:bidi="ar-SA"/>
        </w:rPr>
        <w:t>يَ</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أَيُّهَا</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لَّذِينَ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ءَامَنُواْ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كُلُواْ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طَيِّبَ</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تِ</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رَزَق</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نَ</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كُم</w:t>
      </w:r>
      <w:r w:rsidR="000B3EE8">
        <w:rPr>
          <w:rFonts w:ascii="KFGQPC Uthmanic Script HAFS" w:hint="cs"/>
          <w:noProof w:val="0"/>
          <w:rtl/>
          <w:lang w:val="en-MY" w:eastAsia="en-MY" w:bidi="ar-SA"/>
        </w:rPr>
        <w:t>ۡ</w:t>
      </w:r>
      <w:r>
        <w:rPr>
          <w:rFonts w:ascii="KFGQPC Uthman Taha Naskh" w:cs="KFGQPC Uthman Taha Naskh" w:hint="cs"/>
          <w:noProof w:val="0"/>
          <w:rtl/>
          <w:lang w:val="en-MY" w:eastAsia="en-MY" w:bidi="ar-SA"/>
        </w:rPr>
        <w:t>﴾</w:t>
      </w:r>
      <w:r w:rsidR="000B3EE8">
        <w:rPr>
          <w:rFonts w:ascii="KFGQPC Uthman Taha Naskh" w:cs="KFGQPC Uthman Taha Naskh"/>
          <w:noProof w:val="0"/>
          <w:rtl/>
          <w:lang w:val="en-MY" w:eastAsia="en-MY" w:bidi="ar-SA"/>
        </w:rPr>
        <w:t xml:space="preserve"> </w:t>
      </w:r>
      <w:r w:rsidR="000B3EE8">
        <w:rPr>
          <w:rFonts w:ascii="KFGQPC Uthman Taha Naskh" w:cs="KFGQPC Uthman Taha Naskh"/>
          <w:noProof w:val="0"/>
          <w:lang w:val="en-MY" w:eastAsia="en-MY" w:bidi="ar-SA"/>
        </w:rPr>
        <w:tab/>
      </w:r>
      <w:r w:rsidR="000B3EE8" w:rsidRPr="000B3EE8">
        <w:rPr>
          <w:rStyle w:val="Char8"/>
          <w:rtl/>
        </w:rPr>
        <w:t>[</w:t>
      </w:r>
      <w:r w:rsidR="000B3EE8" w:rsidRPr="000B3EE8">
        <w:rPr>
          <w:rStyle w:val="Char8"/>
          <w:rFonts w:hint="eastAsia"/>
          <w:rtl/>
        </w:rPr>
        <w:t>البقرة</w:t>
      </w:r>
      <w:r w:rsidR="000B3EE8" w:rsidRPr="000B3EE8">
        <w:rPr>
          <w:rStyle w:val="Char8"/>
          <w:rtl/>
        </w:rPr>
        <w:t xml:space="preserve">: </w:t>
      </w:r>
      <w:r w:rsidR="000B3EE8" w:rsidRPr="000B3EE8">
        <w:rPr>
          <w:rStyle w:val="Char8"/>
          <w:rFonts w:hint="cs"/>
          <w:rtl/>
        </w:rPr>
        <w:t>١٧٢</w:t>
      </w:r>
      <w:r w:rsidR="000B3EE8" w:rsidRPr="000B3EE8">
        <w:rPr>
          <w:rStyle w:val="Char8"/>
          <w:rtl/>
        </w:rPr>
        <w:t>]</w:t>
      </w:r>
      <w:r w:rsidR="000B3EE8">
        <w:rPr>
          <w:rFonts w:ascii="KFGQPC Uthman Taha Naskh" w:cs="KFGQPC Uthman Taha Naskh"/>
          <w:noProof w:val="0"/>
          <w:rtl/>
          <w:lang w:val="en-MY" w:eastAsia="en-MY" w:bidi="ar-SA"/>
        </w:rPr>
        <w:t xml:space="preserve">  </w:t>
      </w:r>
      <w:r w:rsidR="00CC3CB1" w:rsidRPr="007B7506">
        <w:rPr>
          <w:rtl/>
          <w:lang w:bidi="ar-SA"/>
        </w:rPr>
        <w:tab/>
      </w:r>
    </w:p>
    <w:p w:rsidR="00A244C2" w:rsidRPr="005C1132" w:rsidRDefault="00A244C2" w:rsidP="00CC3CB1">
      <w:pPr>
        <w:pStyle w:val="a2"/>
        <w:rPr>
          <w:rtl/>
          <w:lang w:bidi="ar-SA"/>
        </w:rPr>
      </w:pPr>
      <w:r w:rsidRPr="005C1132">
        <w:rPr>
          <w:rFonts w:ascii="(normal text)" w:hAnsi="(normal text)"/>
          <w:rtl/>
          <w:lang w:bidi="ar-SA"/>
        </w:rPr>
        <w:t xml:space="preserve"> </w:t>
      </w:r>
      <w:r w:rsidRPr="005C1132">
        <w:rPr>
          <w:rtl/>
          <w:lang w:bidi="ar-SA"/>
        </w:rPr>
        <w:t>ای مؤمنان! از نعمت</w:t>
      </w:r>
      <w:r w:rsidRPr="005C1132">
        <w:rPr>
          <w:rtl/>
          <w:lang w:bidi="ar-SA"/>
        </w:rPr>
        <w:softHyphen/>
        <w:t>های پاکیزه</w:t>
      </w:r>
      <w:r w:rsidRPr="005C1132">
        <w:rPr>
          <w:rtl/>
          <w:lang w:bidi="ar-SA"/>
        </w:rPr>
        <w:softHyphen/>
        <w:t>ای که نصیبتان کرده</w:t>
      </w:r>
      <w:r w:rsidRPr="005C1132">
        <w:rPr>
          <w:rtl/>
          <w:lang w:bidi="ar-SA"/>
        </w:rPr>
        <w:softHyphen/>
        <w:t>ایم، بخورید.</w:t>
      </w:r>
    </w:p>
    <w:p w:rsidR="004F4620" w:rsidRPr="005C1132" w:rsidRDefault="00A244C2" w:rsidP="00695262">
      <w:pPr>
        <w:autoSpaceDE w:val="0"/>
        <w:autoSpaceDN w:val="0"/>
        <w:adjustRightInd w:val="0"/>
        <w:rPr>
          <w:rtl/>
          <w:lang w:bidi="ar-SA"/>
        </w:rPr>
      </w:pPr>
      <w:r w:rsidRPr="005C1132">
        <w:rPr>
          <w:rtl/>
          <w:lang w:bidi="ar-SA"/>
        </w:rPr>
        <w:t>سپس پیامبر</w:t>
      </w:r>
      <w:r w:rsidRPr="005C1132">
        <w:rPr>
          <w:lang w:bidi="ar-SA"/>
        </w:rPr>
        <w:sym w:font="AGA Arabesque" w:char="F072"/>
      </w:r>
      <w:r w:rsidRPr="005C1132">
        <w:rPr>
          <w:rtl/>
          <w:lang w:bidi="ar-SA"/>
        </w:rPr>
        <w:t xml:space="preserve"> درباره‌ی شخصی سخن گفت که «سفری طولانی کرده و ژولیده‌موی و غبارآلود است؛ دستانش را به سوی آسمان بلند می‌کند و می‌گوید: پروردگارا! پروردگار! در حالی که آب و غذا و لباسش، حرام می‌باشد و با حرام، تغذیه شده است؛ دعای چنین شخصی چگونه پذیرفته می‌شود؟»</w:t>
      </w:r>
    </w:p>
    <w:p w:rsidR="00EC0991" w:rsidRPr="00BD699B" w:rsidRDefault="00A244C2" w:rsidP="007B7506">
      <w:pPr>
        <w:autoSpaceDE w:val="0"/>
        <w:autoSpaceDN w:val="0"/>
        <w:adjustRightInd w:val="0"/>
        <w:spacing w:before="180" w:line="228" w:lineRule="auto"/>
        <w:rPr>
          <w:rFonts w:ascii="Traditional Arabic"/>
          <w:spacing w:val="-2"/>
          <w:rtl/>
          <w:lang w:bidi="ar-SA"/>
        </w:rPr>
      </w:pPr>
      <w:r w:rsidRPr="007B7506">
        <w:rPr>
          <w:rStyle w:val="Char4"/>
          <w:spacing w:val="-2"/>
          <w:rtl/>
          <w:lang w:bidi="ar-SA"/>
        </w:rPr>
        <w:t xml:space="preserve">1861- </w:t>
      </w:r>
      <w:r w:rsidR="00EC0991" w:rsidRPr="007B7506">
        <w:rPr>
          <w:rStyle w:val="Char4"/>
          <w:spacing w:val="-2"/>
          <w:rtl/>
          <w:lang w:bidi="ar-SA"/>
        </w:rPr>
        <w:t>وعنه</w:t>
      </w:r>
      <w:r w:rsidR="00EC0991" w:rsidRPr="007B7506">
        <w:rPr>
          <w:rStyle w:val="Char4"/>
          <w:b w:val="0"/>
          <w:bCs w:val="0"/>
          <w:spacing w:val="-2"/>
          <w:rtl/>
          <w:lang w:bidi="ar-SA"/>
        </w:rPr>
        <w:sym w:font="AGA Arabesque" w:char="F074"/>
      </w:r>
      <w:r w:rsidR="00EC0991" w:rsidRPr="007B7506">
        <w:rPr>
          <w:rStyle w:val="Char4"/>
          <w:spacing w:val="-2"/>
          <w:rtl/>
          <w:lang w:bidi="ar-SA"/>
        </w:rPr>
        <w:t xml:space="preserve"> قالَ: قالَ رسُولُ اللَّه</w:t>
      </w:r>
      <w:r w:rsidR="00EC0991" w:rsidRPr="007B7506">
        <w:rPr>
          <w:rStyle w:val="Char4"/>
          <w:b w:val="0"/>
          <w:bCs w:val="0"/>
          <w:spacing w:val="-2"/>
          <w:rtl/>
          <w:lang w:bidi="ar-SA"/>
        </w:rPr>
        <w:sym w:font="AGA Arabesque" w:char="F072"/>
      </w:r>
      <w:r w:rsidR="00EC0991" w:rsidRPr="007B7506">
        <w:rPr>
          <w:rStyle w:val="Char4"/>
          <w:spacing w:val="-2"/>
          <w:rtl/>
          <w:lang w:bidi="ar-SA"/>
        </w:rPr>
        <w:t xml:space="preserve">: «ثَلاثةٌ لاَ يُكَلِّمُهُمُ </w:t>
      </w:r>
      <w:r w:rsidR="006734E3">
        <w:rPr>
          <w:rStyle w:val="Char4"/>
          <w:spacing w:val="-2"/>
          <w:rtl/>
          <w:lang w:bidi="ar-SA"/>
        </w:rPr>
        <w:t xml:space="preserve">الله </w:t>
      </w:r>
      <w:r w:rsidR="00EC0991" w:rsidRPr="007B7506">
        <w:rPr>
          <w:rStyle w:val="Char4"/>
          <w:spacing w:val="-2"/>
          <w:rtl/>
          <w:lang w:bidi="ar-SA"/>
        </w:rPr>
        <w:t>يَوْمَ القِيامَةِ وَلا يُزَكِّيهِم وَلاَ يَنْظُرُ إِلَيْهِم، وَلهُمْ عَذَابٌ أَلِيم: شَيْخٌ زانٍ، ومَلِكٌ كَذَّابٌ، وعائلٌ مُسْتَكْبِرٌ».</w:t>
      </w:r>
      <w:r w:rsidR="00EC0991" w:rsidRPr="00BD699B">
        <w:rPr>
          <w:rFonts w:ascii="Traditional Arabic"/>
          <w:spacing w:val="-2"/>
          <w:rtl/>
          <w:lang w:bidi="ar-SA"/>
        </w:rPr>
        <w:t xml:space="preserve"> [روایت مسلم]</w:t>
      </w:r>
      <w:r w:rsidR="00A4520D" w:rsidRPr="00A4520D">
        <w:rPr>
          <w:rStyle w:val="FootnoteReference"/>
          <w:rFonts w:cs="B Lotus"/>
          <w:spacing w:val="-2"/>
          <w:szCs w:val="28"/>
          <w:rtl/>
          <w:lang w:bidi="ar-SA"/>
        </w:rPr>
        <w:t>(</w:t>
      </w:r>
      <w:r w:rsidR="00A4520D" w:rsidRPr="00A4520D">
        <w:rPr>
          <w:rStyle w:val="FootnoteReference"/>
          <w:rFonts w:cs="B Lotus"/>
          <w:spacing w:val="-2"/>
          <w:szCs w:val="28"/>
          <w:rtl/>
          <w:lang w:bidi="ar-SA"/>
        </w:rPr>
        <w:footnoteReference w:id="550"/>
      </w:r>
      <w:r w:rsidR="00A4520D" w:rsidRPr="00A4520D">
        <w:rPr>
          <w:rStyle w:val="FootnoteReference"/>
          <w:rFonts w:cs="B Lotus"/>
          <w:spacing w:val="-2"/>
          <w:szCs w:val="28"/>
          <w:rtl/>
          <w:lang w:bidi="ar-SA"/>
        </w:rPr>
        <w:t>)</w:t>
      </w:r>
    </w:p>
    <w:p w:rsidR="00EC0991" w:rsidRPr="005C1132" w:rsidRDefault="00EC0991" w:rsidP="00695262">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«سه نفر- یعنی سه گروه- هستند که الله روز قیامت با آن‌ها سخن نمی‌گوید، آن‌ها را پاکیزه نمی‌گرداند و به آن‌ها نظر رحمت نمی‌کند و عذاب دردناکی در انتظار این‌هاست: پیردمرد زناکار، پادشاه و فرمانروای بسیار دروغ‌گو، و فقیرِ متکبر».</w:t>
      </w:r>
    </w:p>
    <w:p w:rsidR="00093331" w:rsidRPr="005C1132" w:rsidRDefault="00EC0991" w:rsidP="007B7506">
      <w:pPr>
        <w:autoSpaceDE w:val="0"/>
        <w:autoSpaceDN w:val="0"/>
        <w:adjustRightInd w:val="0"/>
        <w:spacing w:before="180" w:line="228" w:lineRule="auto"/>
        <w:rPr>
          <w:rFonts w:ascii="Traditional Arabic"/>
          <w:rtl/>
          <w:lang w:bidi="ar-SA"/>
        </w:rPr>
      </w:pPr>
      <w:r w:rsidRPr="007B7506">
        <w:rPr>
          <w:rStyle w:val="Char4"/>
          <w:rtl/>
          <w:lang w:bidi="ar-SA"/>
        </w:rPr>
        <w:t xml:space="preserve">1862- </w:t>
      </w:r>
      <w:r w:rsidR="00397AB9" w:rsidRPr="007B7506">
        <w:rPr>
          <w:rStyle w:val="Char4"/>
          <w:rtl/>
          <w:lang w:bidi="ar-SA"/>
        </w:rPr>
        <w:t>وعنهُ</w:t>
      </w:r>
      <w:r w:rsidR="00397AB9" w:rsidRPr="007B7506">
        <w:rPr>
          <w:rStyle w:val="Char4"/>
          <w:b w:val="0"/>
          <w:bCs w:val="0"/>
          <w:rtl/>
          <w:lang w:bidi="ar-SA"/>
        </w:rPr>
        <w:sym w:font="AGA Arabesque" w:char="F074"/>
      </w:r>
      <w:r w:rsidR="00397AB9" w:rsidRPr="007B7506">
        <w:rPr>
          <w:rStyle w:val="Char4"/>
          <w:rtl/>
          <w:lang w:bidi="ar-SA"/>
        </w:rPr>
        <w:t xml:space="preserve"> قالَ: قال رسولُ اللهِ</w:t>
      </w:r>
      <w:r w:rsidR="00397AB9" w:rsidRPr="007B7506">
        <w:rPr>
          <w:rStyle w:val="Char4"/>
          <w:b w:val="0"/>
          <w:bCs w:val="0"/>
          <w:rtl/>
          <w:lang w:bidi="ar-SA"/>
        </w:rPr>
        <w:sym w:font="AGA Arabesque" w:char="F072"/>
      </w:r>
      <w:r w:rsidR="00397AB9" w:rsidRPr="007B7506">
        <w:rPr>
          <w:rStyle w:val="Char4"/>
          <w:rtl/>
          <w:lang w:bidi="ar-SA"/>
        </w:rPr>
        <w:t>: «سَيْحَانُ وَجَيْحَانُ وَالفُرَاتُ وَالنِّيلُ كُلٌّ مِنْ أَنْهَارِ الجَنَّةِ».</w:t>
      </w:r>
      <w:r w:rsidR="00093331"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51"/>
      </w:r>
      <w:r w:rsidR="00A4520D" w:rsidRPr="00A4520D">
        <w:rPr>
          <w:rStyle w:val="FootnoteReference"/>
          <w:rFonts w:cs="B Lotus"/>
          <w:szCs w:val="28"/>
          <w:rtl/>
          <w:lang w:bidi="ar-SA"/>
        </w:rPr>
        <w:t>)</w:t>
      </w:r>
    </w:p>
    <w:p w:rsidR="00EC0991" w:rsidRPr="005C1132" w:rsidRDefault="00093331" w:rsidP="00695262">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w:t>
      </w:r>
      <w:r w:rsidR="00E9116A" w:rsidRPr="005C1132">
        <w:rPr>
          <w:rtl/>
          <w:lang w:bidi="ar-SA"/>
        </w:rPr>
        <w:t>سيحون، جیحون، فُرات و نیل، از رودهای بهشت هستند».</w:t>
      </w:r>
    </w:p>
    <w:p w:rsidR="00364595" w:rsidRPr="005C1132" w:rsidRDefault="00E9116A" w:rsidP="007B7506">
      <w:pPr>
        <w:autoSpaceDE w:val="0"/>
        <w:autoSpaceDN w:val="0"/>
        <w:adjustRightInd w:val="0"/>
        <w:spacing w:before="180" w:line="228" w:lineRule="auto"/>
        <w:rPr>
          <w:rFonts w:ascii="Traditional Arabic"/>
          <w:rtl/>
          <w:lang w:bidi="ar-SA"/>
        </w:rPr>
      </w:pPr>
      <w:r w:rsidRPr="007B7506">
        <w:rPr>
          <w:rStyle w:val="Char4"/>
          <w:rtl/>
          <w:lang w:bidi="ar-SA"/>
        </w:rPr>
        <w:t xml:space="preserve">1863- </w:t>
      </w:r>
      <w:r w:rsidR="00731478" w:rsidRPr="007B7506">
        <w:rPr>
          <w:rStyle w:val="Char4"/>
          <w:rtl/>
          <w:lang w:bidi="ar-SA"/>
        </w:rPr>
        <w:t>وعنْهُ قالَ: أخَذَ رسُولُ اللهِ</w:t>
      </w:r>
      <w:r w:rsidR="00731478" w:rsidRPr="007B7506">
        <w:rPr>
          <w:rStyle w:val="Char4"/>
          <w:b w:val="0"/>
          <w:bCs w:val="0"/>
          <w:rtl/>
          <w:lang w:bidi="ar-SA"/>
        </w:rPr>
        <w:sym w:font="AGA Arabesque" w:char="F072"/>
      </w:r>
      <w:r w:rsidR="00731478" w:rsidRPr="007B7506">
        <w:rPr>
          <w:rStyle w:val="Char4"/>
          <w:rtl/>
          <w:lang w:bidi="ar-SA"/>
        </w:rPr>
        <w:t xml:space="preserve"> بِيَدِي فَقَالَ: «خَلَقَ اللهُ التُّرْبَةَ يَومَ السَّبْتِ، وَخَلَقَ فيها الجِبَالَ يَومَ الأحَدِ، وَخَلَقَ الشَّجَرَ يَومَ الإثْنَينِ، وَخَلَقَ المَكْرُوهَ يَومَ الثُّلاَثَاءِ، وَخَلَقَ النُّورَ يَوْمَ الأربِعَاءِ، وَبَثَّ فِيهَا الدَّوابَّ يَومَ الخَمِيسِ، وَخَلَقَ آدَمَ</w:t>
      </w:r>
      <w:r w:rsidR="00731478" w:rsidRPr="007B7506">
        <w:rPr>
          <w:rStyle w:val="Char4"/>
          <w:b w:val="0"/>
          <w:bCs w:val="0"/>
          <w:rtl/>
          <w:lang w:bidi="ar-SA"/>
        </w:rPr>
        <w:sym w:font="AGA Arabesque" w:char="F072"/>
      </w:r>
      <w:r w:rsidR="00731478" w:rsidRPr="007B7506">
        <w:rPr>
          <w:rStyle w:val="Char4"/>
          <w:rtl/>
          <w:lang w:bidi="ar-SA"/>
        </w:rPr>
        <w:t xml:space="preserve"> بَعْدَ العَصْرِ مِنْ يَومِ الجُمُعَةِ في آخِرِ الخَلْقِ فِي آخِرِ سَاعَةٍ مِنَ النَّهَارِ فِيمَا بَيْنَ العَصْرِ إِلَى اللَّيْلِ».</w:t>
      </w:r>
      <w:r w:rsidR="00364595" w:rsidRPr="005C1132">
        <w:rPr>
          <w:rFonts w:ascii="Traditional Arabic"/>
          <w:rtl/>
          <w:lang w:bidi="ar-SA"/>
        </w:rPr>
        <w:t xml:space="preserve"> [روایت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52"/>
      </w:r>
      <w:r w:rsidR="00A4520D" w:rsidRPr="00A4520D">
        <w:rPr>
          <w:rStyle w:val="FootnoteReference"/>
          <w:rFonts w:cs="B Lotus"/>
          <w:szCs w:val="28"/>
          <w:rtl/>
          <w:lang w:bidi="ar-SA"/>
        </w:rPr>
        <w:t>)</w:t>
      </w:r>
    </w:p>
    <w:p w:rsidR="00E9116A" w:rsidRDefault="00364595" w:rsidP="00695262">
      <w:pPr>
        <w:autoSpaceDE w:val="0"/>
        <w:autoSpaceDN w:val="0"/>
        <w:adjustRightInd w:val="0"/>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دستم را گرفت و فرمود: «الله زمین را در روز شنبه آفرید و کوه‌های زمین را در روز یک‌شنبه خلق کرد و درختان را در روز دوشنبه؛ و بدی‌ها و محنت‌ها را در روز سه‌شنبه پدید آورد و نور را در روز چهارشنبه؛ و روز پنج‌شنبه جانوران را در زمین پراکنده ساخت و آدم</w:t>
      </w:r>
      <w:r w:rsidRPr="005C1132">
        <w:rPr>
          <w:lang w:bidi="ar-SA"/>
        </w:rPr>
        <w:sym w:font="AGA Arabesque" w:char="F072"/>
      </w:r>
      <w:r w:rsidR="00842D18" w:rsidRPr="005C1132">
        <w:rPr>
          <w:rtl/>
          <w:lang w:bidi="ar-SA"/>
        </w:rPr>
        <w:t xml:space="preserve"> را در روز جمعه، پس از عصر،</w:t>
      </w:r>
      <w:r w:rsidRPr="005C1132">
        <w:rPr>
          <w:rtl/>
          <w:lang w:bidi="ar-SA"/>
        </w:rPr>
        <w:t xml:space="preserve"> </w:t>
      </w:r>
      <w:r w:rsidR="00BE3486" w:rsidRPr="005C1132">
        <w:rPr>
          <w:rtl/>
          <w:lang w:bidi="ar-SA"/>
        </w:rPr>
        <w:t xml:space="preserve">در </w:t>
      </w:r>
      <w:r w:rsidRPr="005C1132">
        <w:rPr>
          <w:rtl/>
          <w:lang w:bidi="ar-SA"/>
        </w:rPr>
        <w:t>واپسین لحظات روز در فاصله‌ی عصر تا مغرب آفرید».</w:t>
      </w:r>
    </w:p>
    <w:p w:rsidR="00B4350F" w:rsidRPr="005C1132" w:rsidRDefault="00B4350F" w:rsidP="00695262">
      <w:pPr>
        <w:autoSpaceDE w:val="0"/>
        <w:autoSpaceDN w:val="0"/>
        <w:adjustRightInd w:val="0"/>
        <w:rPr>
          <w:rtl/>
          <w:lang w:bidi="ar-SA"/>
        </w:rPr>
      </w:pPr>
    </w:p>
    <w:p w:rsidR="00BE3486" w:rsidRPr="006734E3" w:rsidRDefault="00BE3486"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BE3486" w:rsidRPr="005C1132" w:rsidRDefault="00BE3486" w:rsidP="00695262">
      <w:pPr>
        <w:autoSpaceDE w:val="0"/>
        <w:autoSpaceDN w:val="0"/>
        <w:adjustRightInd w:val="0"/>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حدیثی بدین مضمون آورده است که پیامبر</w:t>
      </w:r>
      <w:r w:rsidRPr="005C1132">
        <w:rPr>
          <w:lang w:bidi="ar-SA"/>
        </w:rPr>
        <w:sym w:font="AGA Arabesque" w:char="F072"/>
      </w:r>
      <w:r w:rsidRPr="005C1132">
        <w:rPr>
          <w:rtl/>
          <w:lang w:bidi="ar-SA"/>
        </w:rPr>
        <w:t xml:space="preserve"> فرمود: «سه گروه هستند که الله روز قیامت با آن‌ها سخن نمی‌گوید، آن‌ها را پاکیزه نمی‌گرداند و به آن‌ها نظر نمی‌کند و عذاب دردناکی در انتظار این‌هاست: پیردمرد زناکار، پادشاه و فرمانروای بسیار دروغ‌گو، و فقیرِ متکبر». منظور، سه گروه است، نه سه نفر؛ زیرا چه‌بسا هزاران نفر این‌گونه باشند. لذا منظور از سه یا هفت و دیگر اعدادی که در برخی از احادیث به‌طور مطلق آمده است، سه گروه یا سه دسته می‌باشد. الله متعال روز قیامت با این سه دسته از روي رضايت </w:t>
      </w:r>
      <w:r w:rsidR="00B81BEC" w:rsidRPr="005C1132">
        <w:rPr>
          <w:rtl/>
          <w:lang w:bidi="ar-SA"/>
        </w:rPr>
        <w:t xml:space="preserve">و رحمت </w:t>
      </w:r>
      <w:r w:rsidRPr="005C1132">
        <w:rPr>
          <w:rtl/>
          <w:lang w:bidi="ar-SA"/>
        </w:rPr>
        <w:t>سخن نمی‌گوید؛ وقتی دوزخیان درخواست خروج از جهنم را می‌کنند، الله متعال پاسخشان را با خشم و غضب می‌دهد؛ چنان‌که خود می‌فرماید:</w:t>
      </w:r>
    </w:p>
    <w:p w:rsidR="00B81BEC" w:rsidRPr="007B7506" w:rsidRDefault="008850D6" w:rsidP="000B3EE8">
      <w:pPr>
        <w:pStyle w:val="a1"/>
        <w:rPr>
          <w:rtl/>
          <w:lang w:bidi="ar-SA"/>
        </w:rPr>
      </w:pPr>
      <w:r>
        <w:rPr>
          <w:rFonts w:ascii="KFGQPC Uthman Taha Naskh" w:cs="KFGQPC Uthman Taha Naskh" w:hint="cs"/>
          <w:noProof w:val="0"/>
          <w:rtl/>
          <w:lang w:val="en-MY" w:eastAsia="en-MY" w:bidi="ar-SA"/>
        </w:rPr>
        <w:t>﴿</w:t>
      </w:r>
      <w:r w:rsidR="000B3EE8">
        <w:rPr>
          <w:rFonts w:ascii="KFGQPC Uthmanic Script HAFS" w:hint="eastAsia"/>
          <w:noProof w:val="0"/>
          <w:rtl/>
          <w:lang w:val="en-MY" w:eastAsia="en-MY" w:bidi="ar-SA"/>
        </w:rPr>
        <w:t>رَبَّنَا</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أَخ</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رِج</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نَا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مِن</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هَا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فَإِن</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عُد</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نَا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فَإِنَّا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ظَ</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لِمُونَ</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١٠٧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قَالَ</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خ</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سَ‍</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ُواْ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فِيهَا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وَلَا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تُكَلِّمُونِ</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١٠٨</w:t>
      </w:r>
      <w:r>
        <w:rPr>
          <w:rFonts w:ascii="KFGQPC Uthman Taha Naskh" w:cs="KFGQPC Uthman Taha Naskh" w:hint="cs"/>
          <w:noProof w:val="0"/>
          <w:rtl/>
          <w:lang w:val="en-MY" w:eastAsia="en-MY" w:bidi="ar-SA"/>
        </w:rPr>
        <w:t>﴾</w:t>
      </w:r>
      <w:r w:rsidR="000B3EE8">
        <w:rPr>
          <w:rFonts w:ascii="KFGQPC Uthman Taha Naskh" w:cs="KFGQPC Uthman Taha Naskh"/>
          <w:noProof w:val="0"/>
          <w:lang w:val="en-MY" w:eastAsia="en-MY" w:bidi="ar-SA"/>
        </w:rPr>
        <w:tab/>
      </w:r>
      <w:r w:rsidR="000B3EE8" w:rsidRPr="000B3EE8">
        <w:rPr>
          <w:rStyle w:val="Char8"/>
          <w:rtl/>
        </w:rPr>
        <w:t xml:space="preserve"> [</w:t>
      </w:r>
      <w:r w:rsidR="000B3EE8" w:rsidRPr="000B3EE8">
        <w:rPr>
          <w:rStyle w:val="Char8"/>
          <w:rFonts w:hint="eastAsia"/>
          <w:rtl/>
        </w:rPr>
        <w:t>المؤمنون</w:t>
      </w:r>
      <w:r w:rsidR="000B3EE8" w:rsidRPr="000B3EE8">
        <w:rPr>
          <w:rStyle w:val="Char8"/>
          <w:rtl/>
        </w:rPr>
        <w:t xml:space="preserve"> : </w:t>
      </w:r>
      <w:r w:rsidR="000B3EE8" w:rsidRPr="000B3EE8">
        <w:rPr>
          <w:rStyle w:val="Char8"/>
          <w:rFonts w:hint="cs"/>
          <w:rtl/>
        </w:rPr>
        <w:t>١٠٧</w:t>
      </w:r>
      <w:r w:rsidR="000B3EE8" w:rsidRPr="000B3EE8">
        <w:rPr>
          <w:rStyle w:val="Char8"/>
          <w:rFonts w:hint="eastAsia"/>
          <w:rtl/>
        </w:rPr>
        <w:t>،</w:t>
      </w:r>
      <w:r w:rsidR="000B3EE8" w:rsidRPr="000B3EE8">
        <w:rPr>
          <w:rStyle w:val="Char8"/>
          <w:rtl/>
        </w:rPr>
        <w:t xml:space="preserve">  </w:t>
      </w:r>
      <w:r w:rsidR="000B3EE8" w:rsidRPr="000B3EE8">
        <w:rPr>
          <w:rStyle w:val="Char8"/>
          <w:rFonts w:hint="cs"/>
          <w:rtl/>
        </w:rPr>
        <w:t>١٠٨</w:t>
      </w:r>
      <w:r w:rsidR="000B3EE8" w:rsidRPr="000B3EE8">
        <w:rPr>
          <w:rStyle w:val="Char8"/>
          <w:rtl/>
        </w:rPr>
        <w:t>]</w:t>
      </w:r>
      <w:r w:rsidR="000B3EE8">
        <w:rPr>
          <w:rFonts w:ascii="KFGQPC Uthman Taha Naskh" w:cs="KFGQPC Uthman Taha Naskh"/>
          <w:noProof w:val="0"/>
          <w:rtl/>
          <w:lang w:val="en-MY" w:eastAsia="en-MY" w:bidi="ar-SA"/>
        </w:rPr>
        <w:t xml:space="preserve">  </w:t>
      </w:r>
      <w:r w:rsidR="00CC3CB1" w:rsidRPr="007B7506">
        <w:rPr>
          <w:rtl/>
          <w:lang w:bidi="ar-SA"/>
        </w:rPr>
        <w:tab/>
      </w:r>
    </w:p>
    <w:p w:rsidR="00BE3486" w:rsidRPr="005C1132" w:rsidRDefault="00B81BEC" w:rsidP="00CC3CB1">
      <w:pPr>
        <w:pStyle w:val="a2"/>
        <w:rPr>
          <w:rtl/>
          <w:lang w:bidi="ar-SA"/>
        </w:rPr>
      </w:pPr>
      <w:r w:rsidRPr="005C1132">
        <w:rPr>
          <w:rtl/>
          <w:lang w:bidi="ar-SA"/>
        </w:rPr>
        <w:t>ای پروردگارمان! ما را از این‌جا بیرون بیاور و اگر دوباره (به‌سوی کفر و گناه) بازگشتیم، واقعا ستم‌کاریم. (پروردگار) می‌فرماید: در آن خوار و ساکت باشید و با من سخن نگویید.</w:t>
      </w:r>
    </w:p>
    <w:p w:rsidR="00B81BEC" w:rsidRPr="005C1132" w:rsidRDefault="00B81BEC" w:rsidP="00695262">
      <w:pPr>
        <w:autoSpaceDE w:val="0"/>
        <w:autoSpaceDN w:val="0"/>
        <w:adjustRightInd w:val="0"/>
        <w:rPr>
          <w:b/>
          <w:bCs/>
          <w:rtl/>
          <w:lang w:bidi="ar-SA"/>
        </w:rPr>
      </w:pPr>
      <w:r w:rsidRPr="005C1132">
        <w:rPr>
          <w:rtl/>
          <w:lang w:bidi="ar-SA"/>
        </w:rPr>
        <w:t xml:space="preserve">«و </w:t>
      </w:r>
      <w:r w:rsidR="00BE3486" w:rsidRPr="005C1132">
        <w:rPr>
          <w:rtl/>
          <w:lang w:bidi="ar-SA"/>
        </w:rPr>
        <w:t>به آن‌ها نظر رحمت</w:t>
      </w:r>
      <w:r w:rsidRPr="005C1132">
        <w:rPr>
          <w:rtl/>
          <w:lang w:bidi="ar-SA"/>
        </w:rPr>
        <w:t xml:space="preserve"> و تكريم نمی‌کند»؛ بلکه آنان را خوار و زبون می‌گرداند. «و آنان را پاکیزه نمی‌كند»</w:t>
      </w:r>
      <w:r w:rsidR="00BE3486" w:rsidRPr="005C1132">
        <w:rPr>
          <w:rtl/>
          <w:lang w:bidi="ar-SA"/>
        </w:rPr>
        <w:t>؛</w:t>
      </w:r>
      <w:r w:rsidRPr="005C1132">
        <w:rPr>
          <w:rtl/>
          <w:lang w:bidi="ar-SA"/>
        </w:rPr>
        <w:t xml:space="preserve"> بلكه آن‌ها را به تیره‌روزی و شقاوتی طولانی‌مدت یا همیشگی گرفتار می‌نماید. اما این سه دسته چه کسانی هستند؟</w:t>
      </w:r>
    </w:p>
    <w:p w:rsidR="00B81BEC" w:rsidRPr="005C1132" w:rsidRDefault="00BE3486" w:rsidP="00695262">
      <w:pPr>
        <w:autoSpaceDE w:val="0"/>
        <w:autoSpaceDN w:val="0"/>
        <w:adjustRightInd w:val="0"/>
        <w:rPr>
          <w:b/>
          <w:bCs/>
          <w:rtl/>
          <w:lang w:bidi="ar-SA"/>
        </w:rPr>
      </w:pPr>
      <w:r w:rsidRPr="005C1132">
        <w:rPr>
          <w:b/>
          <w:bCs/>
          <w:rtl/>
          <w:lang w:bidi="ar-SA"/>
        </w:rPr>
        <w:t>نخست:</w:t>
      </w:r>
      <w:r w:rsidRPr="005C1132">
        <w:rPr>
          <w:rtl/>
          <w:lang w:bidi="ar-SA"/>
        </w:rPr>
        <w:t xml:space="preserve"> پیرمرد زناکار یا کسی که سن و سالی از او گذشته</w:t>
      </w:r>
      <w:r w:rsidR="00B81BEC" w:rsidRPr="005C1132">
        <w:rPr>
          <w:rtl/>
          <w:lang w:bidi="ar-SA"/>
        </w:rPr>
        <w:t xml:space="preserve"> است</w:t>
      </w:r>
      <w:r w:rsidRPr="005C1132">
        <w:rPr>
          <w:rtl/>
          <w:lang w:bidi="ar-SA"/>
        </w:rPr>
        <w:t>، اما زنا می‌کند؛ زیرا کسی که پا به سن می‌گذارد، شهوتش فروکش می‌کند؛ بر خلافِ ج</w:t>
      </w:r>
      <w:r w:rsidR="00B81BEC" w:rsidRPr="005C1132">
        <w:rPr>
          <w:rtl/>
          <w:lang w:bidi="ar-SA"/>
        </w:rPr>
        <w:t>وان که شهوتش قوی‌</w:t>
      </w:r>
      <w:r w:rsidRPr="005C1132">
        <w:rPr>
          <w:rtl/>
          <w:lang w:bidi="ar-SA"/>
        </w:rPr>
        <w:t>ست و خویشتن‌داری در دورانِ جوانی، دشوارتر می‌باشد؛ لذا خیلی زشت‌تر است که یک پیرمرد زنا کند. چون انگیزه‌ی چنین گناهی در او کم‌تر و ضعیف‌تر شده است. اگرچه زنا هم برای جوان، بد است و هم برای پیرمرد؛ البته برای پیرمرد خیلی زشت‌تر می‌باشد.</w:t>
      </w:r>
    </w:p>
    <w:p w:rsidR="00BE3486" w:rsidRPr="005C1132" w:rsidRDefault="00BE3486" w:rsidP="00695262">
      <w:pPr>
        <w:autoSpaceDE w:val="0"/>
        <w:autoSpaceDN w:val="0"/>
        <w:adjustRightInd w:val="0"/>
        <w:rPr>
          <w:rtl/>
          <w:lang w:bidi="ar-SA"/>
        </w:rPr>
      </w:pPr>
      <w:r w:rsidRPr="005C1132">
        <w:rPr>
          <w:b/>
          <w:bCs/>
          <w:rtl/>
          <w:lang w:bidi="ar-SA"/>
        </w:rPr>
        <w:t>دوم:</w:t>
      </w:r>
      <w:r w:rsidRPr="005C1132">
        <w:rPr>
          <w:rtl/>
          <w:lang w:bidi="ar-SA"/>
        </w:rPr>
        <w:t xml:space="preserve"> پادشاه یا فرمانروای بسیار دروغ‌گو؛ زیرا پادشاه، نیازی به دروغ ندارد. سخنش، فراتر از سخن همه‌ی مردم است؛ پس باید راست‌گو باشد و بی‌پرده سخن</w:t>
      </w:r>
      <w:r w:rsidR="00B81BEC" w:rsidRPr="005C1132">
        <w:rPr>
          <w:rtl/>
          <w:lang w:bidi="ar-SA"/>
        </w:rPr>
        <w:t xml:space="preserve"> بگوید. وقتی پادشاه در موقعیتی‌</w:t>
      </w:r>
      <w:r w:rsidRPr="005C1132">
        <w:rPr>
          <w:rtl/>
          <w:lang w:bidi="ar-SA"/>
        </w:rPr>
        <w:t>ست که هر چه می‌خواهد، می‌گوید و انجام می‌دهد، پس دلیلی ندارد که دروغ بگوید؛ اما به مردم وعده می‌دهد و به وعده‌اش عمل نمی‌کند؛ می‌گوید: چنین و چنان خواهم کرد، اما آن‌چه را که می‌گوید، به انجام نمی‌رساند؛ با مردم سخن می‌گوید و با فکر و آرمان آن‌ها بازی می‌کند و به آنان دروغ می‌گوید. روشن است که چنین حاکم یا فرمانروایی، مشمول این وعید می‌گردد؛ در نتیجه الله متعال روز قیامت با او سخن نمی‌گوید، به او نظر نمی‌کند و پاکش نمی‌سازد؛ بلکه عذاب دردناکی به او می‌رساند.</w:t>
      </w:r>
    </w:p>
    <w:p w:rsidR="00BE3486" w:rsidRPr="005C1132" w:rsidRDefault="00BE3486" w:rsidP="00695262">
      <w:pPr>
        <w:autoSpaceDE w:val="0"/>
        <w:autoSpaceDN w:val="0"/>
        <w:adjustRightInd w:val="0"/>
        <w:rPr>
          <w:rtl/>
          <w:lang w:bidi="ar-SA"/>
        </w:rPr>
      </w:pPr>
      <w:r w:rsidRPr="005C1132">
        <w:rPr>
          <w:rtl/>
          <w:lang w:bidi="ar-SA"/>
        </w:rPr>
        <w:t>دروغ برای حاکم و مردم عادی، حرام است؛ اما برای فرمانروا، بدتر و شدیدتر است. زیرا پادشاه در موقعیتی است که نیازی به دروغ گفتن ندارد و هر کاری که بخواهد، انجام می‌دهد و فرمانش در میان مردم نافذ است؛ از این‌رو باید روراست باشد. البته این، بدین معنا نیست که دروغ گفتن، می‌تواند توجیه‌پذیر باشد. شاید یک فردِ عادی به‌خاطر این‌که در موقعیت قدرت نیست، سعی کند دروغش را توجیه نماید و خود را نیازمند دروغ بداند، اما پادشاه که نیازی به دروغ ندارد.</w:t>
      </w:r>
    </w:p>
    <w:p w:rsidR="00BE3486" w:rsidRPr="005C1132" w:rsidRDefault="00BE3486" w:rsidP="00695262">
      <w:pPr>
        <w:autoSpaceDE w:val="0"/>
        <w:autoSpaceDN w:val="0"/>
        <w:adjustRightInd w:val="0"/>
        <w:rPr>
          <w:rtl/>
          <w:lang w:bidi="ar-SA"/>
        </w:rPr>
      </w:pPr>
      <w:r w:rsidRPr="005C1132">
        <w:rPr>
          <w:rtl/>
          <w:lang w:bidi="ar-SA"/>
        </w:rPr>
        <w:t>دروغ، حرام است و یکی از ویژگی‌ها‌ی منافقان به‌شمار می‌آید. منافق هر بار که لب به سخن می‌گشاید، دروغ می‌گوید و دروغ گفتن به‌طور مطلق برای هیچ‌کس جایز نیست. این‌که برخی از مردم، دروغ مصلحتی را ج</w:t>
      </w:r>
      <w:r w:rsidR="00B81BEC" w:rsidRPr="005C1132">
        <w:rPr>
          <w:rtl/>
          <w:lang w:bidi="ar-SA"/>
        </w:rPr>
        <w:t>ایز می‌دانند، یک پندارِ شیطانی‌</w:t>
      </w:r>
      <w:r w:rsidRPr="005C1132">
        <w:rPr>
          <w:rtl/>
          <w:lang w:bidi="ar-SA"/>
        </w:rPr>
        <w:t>ست و هیچ پایه و اساسی ندارد. زیرا دروغ در هر حال، حرام است.</w:t>
      </w:r>
    </w:p>
    <w:p w:rsidR="00A244C2" w:rsidRPr="005C1132" w:rsidRDefault="00BE3486" w:rsidP="00695262">
      <w:pPr>
        <w:autoSpaceDE w:val="0"/>
        <w:autoSpaceDN w:val="0"/>
        <w:adjustRightInd w:val="0"/>
        <w:rPr>
          <w:rtl/>
          <w:lang w:bidi="ar-SA"/>
        </w:rPr>
      </w:pPr>
      <w:r w:rsidRPr="005C1132">
        <w:rPr>
          <w:b/>
          <w:bCs/>
          <w:rtl/>
          <w:lang w:bidi="ar-SA"/>
        </w:rPr>
        <w:t>سوم:</w:t>
      </w:r>
      <w:r w:rsidRPr="005C1132">
        <w:rPr>
          <w:rtl/>
          <w:lang w:bidi="ar-SA"/>
        </w:rPr>
        <w:t xml:space="preserve"> فقیر متکبر؛ شاهد موضوع همین بخش حدیث است. فقیر، چیزی ندارد که به‌خاطر آن در برابر مردم، سر و گردنش را بالا بگیرد و تکبر کند. </w:t>
      </w:r>
      <w:r w:rsidR="00B81BEC" w:rsidRPr="005C1132">
        <w:rPr>
          <w:rtl/>
          <w:lang w:bidi="ar-SA"/>
        </w:rPr>
        <w:t xml:space="preserve">فقیر، چه دلیلی برای تکبر دارد؟ </w:t>
      </w:r>
      <w:r w:rsidRPr="005C1132">
        <w:rPr>
          <w:rtl/>
          <w:lang w:bidi="ar-SA"/>
        </w:rPr>
        <w:t>شاید ثروتمند به مال و ثروتِ خویش فریفته شود و در برابر بندگان الله متعال تکبر نماید</w:t>
      </w:r>
      <w:r w:rsidR="00B81BEC" w:rsidRPr="005C1132">
        <w:rPr>
          <w:rtl/>
          <w:lang w:bidi="ar-SA"/>
        </w:rPr>
        <w:t>؛ همان‌گونه كه الله</w:t>
      </w:r>
      <w:r w:rsidR="00B81BEC" w:rsidRPr="005C1132">
        <w:rPr>
          <w:lang w:bidi="ar-SA"/>
        </w:rPr>
        <w:sym w:font="AGA Arabesque" w:char="F055"/>
      </w:r>
      <w:r w:rsidR="00B81BEC" w:rsidRPr="005C1132">
        <w:rPr>
          <w:rtl/>
          <w:lang w:bidi="ar-SA"/>
        </w:rPr>
        <w:t xml:space="preserve"> مي‌فرمايد:</w:t>
      </w:r>
    </w:p>
    <w:p w:rsidR="00B81BEC" w:rsidRPr="007B7506" w:rsidRDefault="008850D6" w:rsidP="000B3EE8">
      <w:pPr>
        <w:pStyle w:val="a1"/>
        <w:rPr>
          <w:rtl/>
          <w:lang w:bidi="ar-SA"/>
        </w:rPr>
      </w:pPr>
      <w:r>
        <w:rPr>
          <w:rFonts w:ascii="KFGQPC Uthman Taha Naskh" w:cs="KFGQPC Uthman Taha Naskh" w:hint="cs"/>
          <w:noProof w:val="0"/>
          <w:rtl/>
          <w:lang w:val="en-MY" w:eastAsia="en-MY" w:bidi="ar-SA"/>
        </w:rPr>
        <w:t>﴿</w:t>
      </w:r>
      <w:r w:rsidR="000B3EE8">
        <w:rPr>
          <w:rFonts w:ascii="KFGQPC Uthmanic Script HAFS" w:hint="eastAsia"/>
          <w:noProof w:val="0"/>
          <w:rtl/>
          <w:lang w:val="en-MY" w:eastAsia="en-MY" w:bidi="ar-SA"/>
        </w:rPr>
        <w:t>كَلَّا</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إِنَّ</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إِنسَ</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لَيَط</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غَى</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٦</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أَن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رَّءَاهُ</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س</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تَغ</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نَى</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٧</w:t>
      </w:r>
      <w:r>
        <w:rPr>
          <w:rFonts w:ascii="KFGQPC Uthman Taha Naskh" w:cs="KFGQPC Uthman Taha Naskh" w:hint="cs"/>
          <w:noProof w:val="0"/>
          <w:rtl/>
          <w:lang w:val="en-MY" w:eastAsia="en-MY" w:bidi="ar-SA"/>
        </w:rPr>
        <w:t>﴾</w:t>
      </w:r>
      <w:r w:rsidR="000B3EE8">
        <w:rPr>
          <w:rFonts w:ascii="KFGQPC Uthman Taha Naskh" w:cs="KFGQPC Uthman Taha Naskh"/>
          <w:noProof w:val="0"/>
          <w:rtl/>
          <w:lang w:val="en-MY" w:eastAsia="en-MY" w:bidi="ar-SA"/>
        </w:rPr>
        <w:t xml:space="preserve"> </w:t>
      </w:r>
      <w:r w:rsidR="000B3EE8">
        <w:rPr>
          <w:rFonts w:ascii="KFGQPC Uthman Taha Naskh" w:cs="KFGQPC Uthman Taha Naskh"/>
          <w:noProof w:val="0"/>
          <w:lang w:val="en-MY" w:eastAsia="en-MY" w:bidi="ar-SA"/>
        </w:rPr>
        <w:tab/>
      </w:r>
      <w:r w:rsidR="000B3EE8" w:rsidRPr="000B3EE8">
        <w:rPr>
          <w:rStyle w:val="Char8"/>
          <w:rtl/>
        </w:rPr>
        <w:t>[</w:t>
      </w:r>
      <w:r w:rsidR="000B3EE8" w:rsidRPr="000B3EE8">
        <w:rPr>
          <w:rStyle w:val="Char8"/>
          <w:rFonts w:hint="eastAsia"/>
          <w:rtl/>
        </w:rPr>
        <w:t>العلق</w:t>
      </w:r>
      <w:r w:rsidR="000B3EE8" w:rsidRPr="000B3EE8">
        <w:rPr>
          <w:rStyle w:val="Char8"/>
          <w:rtl/>
        </w:rPr>
        <w:t xml:space="preserve">: </w:t>
      </w:r>
      <w:r w:rsidR="000B3EE8" w:rsidRPr="000B3EE8">
        <w:rPr>
          <w:rStyle w:val="Char8"/>
          <w:rFonts w:hint="cs"/>
          <w:rtl/>
        </w:rPr>
        <w:t>٦</w:t>
      </w:r>
      <w:r w:rsidR="000B3EE8" w:rsidRPr="000B3EE8">
        <w:rPr>
          <w:rStyle w:val="Char8"/>
          <w:rFonts w:hint="eastAsia"/>
          <w:rtl/>
        </w:rPr>
        <w:t>،</w:t>
      </w:r>
      <w:r w:rsidR="000B3EE8" w:rsidRPr="000B3EE8">
        <w:rPr>
          <w:rStyle w:val="Char8"/>
          <w:rtl/>
        </w:rPr>
        <w:t xml:space="preserve">  </w:t>
      </w:r>
      <w:r w:rsidR="000B3EE8" w:rsidRPr="000B3EE8">
        <w:rPr>
          <w:rStyle w:val="Char8"/>
          <w:rFonts w:hint="cs"/>
          <w:rtl/>
        </w:rPr>
        <w:t>٧</w:t>
      </w:r>
      <w:r w:rsidR="000B3EE8" w:rsidRPr="000B3EE8">
        <w:rPr>
          <w:rStyle w:val="Char8"/>
          <w:rtl/>
        </w:rPr>
        <w:t>]</w:t>
      </w:r>
      <w:r w:rsidR="000B3EE8">
        <w:rPr>
          <w:rFonts w:ascii="KFGQPC Uthman Taha Naskh" w:cs="KFGQPC Uthman Taha Naskh"/>
          <w:noProof w:val="0"/>
          <w:rtl/>
          <w:lang w:val="en-MY" w:eastAsia="en-MY" w:bidi="ar-SA"/>
        </w:rPr>
        <w:t xml:space="preserve">  </w:t>
      </w:r>
      <w:r w:rsidR="00CC3CB1" w:rsidRPr="007B7506">
        <w:rPr>
          <w:rtl/>
          <w:lang w:bidi="ar-SA"/>
        </w:rPr>
        <w:tab/>
      </w:r>
      <w:r w:rsidR="00B81BEC" w:rsidRPr="007B7506">
        <w:rPr>
          <w:rtl/>
          <w:lang w:bidi="ar-SA"/>
        </w:rPr>
        <w:t xml:space="preserve"> </w:t>
      </w:r>
    </w:p>
    <w:p w:rsidR="00B81BEC" w:rsidRPr="005C1132" w:rsidRDefault="00B81BEC" w:rsidP="00CC3CB1">
      <w:pPr>
        <w:pStyle w:val="a2"/>
        <w:rPr>
          <w:rtl/>
          <w:lang w:bidi="ar-SA"/>
        </w:rPr>
      </w:pPr>
      <w:r w:rsidRPr="005C1132">
        <w:rPr>
          <w:rtl/>
          <w:lang w:bidi="ar-SA"/>
        </w:rPr>
        <w:t>حقا که انسان (عجیب است و) سر به طغیان می‌نهد. هنگامی که خود را بی‌نیاز می‌بیند.</w:t>
      </w:r>
    </w:p>
    <w:p w:rsidR="001E6DA7" w:rsidRPr="005C1132" w:rsidRDefault="001E6DA7" w:rsidP="00695262">
      <w:pPr>
        <w:autoSpaceDE w:val="0"/>
        <w:autoSpaceDN w:val="0"/>
        <w:adjustRightInd w:val="0"/>
        <w:rPr>
          <w:rtl/>
          <w:lang w:bidi="ar-SA"/>
        </w:rPr>
      </w:pPr>
      <w:r w:rsidRPr="005C1132">
        <w:rPr>
          <w:rtl/>
          <w:lang w:bidi="ar-SA"/>
        </w:rPr>
        <w:t>سپس مولف</w:t>
      </w:r>
      <w:r w:rsidR="00E372F5" w:rsidRPr="005C1132">
        <w:rPr>
          <w:rFonts w:cs="CTraditional Arabic"/>
          <w:sz w:val="24"/>
          <w:szCs w:val="24"/>
          <w:rtl/>
          <w:lang w:bidi="ar-SA"/>
        </w:rPr>
        <w:t>/</w:t>
      </w:r>
      <w:r w:rsidRPr="005C1132">
        <w:rPr>
          <w:rtl/>
          <w:lang w:bidi="ar-SA"/>
        </w:rPr>
        <w:t xml:space="preserve"> حدیثی بدین مضمون ذکر کرده است که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«سيحون، جیحون، فُرات و نیل، از رودهای بهشت هستند». پیامبر</w:t>
      </w:r>
      <w:r w:rsidRPr="005C1132">
        <w:rPr>
          <w:lang w:bidi="ar-SA"/>
        </w:rPr>
        <w:sym w:font="AGA Arabesque" w:char="F072"/>
      </w:r>
      <w:r w:rsidRPr="005C1132">
        <w:rPr>
          <w:rtl/>
          <w:lang w:bidi="ar-SA"/>
        </w:rPr>
        <w:t xml:space="preserve"> این چهار رود مشهور را از رودهای بهشتی برشمرد؛ برخی از علما گفته</w:t>
      </w:r>
      <w:r w:rsidR="00E078DE" w:rsidRPr="005C1132">
        <w:rPr>
          <w:rtl/>
          <w:lang w:bidi="ar-SA"/>
        </w:rPr>
        <w:t>‌</w:t>
      </w:r>
      <w:r w:rsidRPr="005C1132">
        <w:rPr>
          <w:rtl/>
          <w:lang w:bidi="ar-SA"/>
        </w:rPr>
        <w:t xml:space="preserve">اند: این رودها، به‌راستی و به صورت حقیقی جزو رودهای بهشتند؛ اما در دنیا طبیعت رودهای </w:t>
      </w:r>
      <w:r w:rsidR="00E078DE" w:rsidRPr="005C1132">
        <w:rPr>
          <w:rtl/>
          <w:lang w:bidi="ar-SA"/>
        </w:rPr>
        <w:t>دنیوی</w:t>
      </w:r>
      <w:r w:rsidRPr="005C1132">
        <w:rPr>
          <w:rtl/>
          <w:lang w:bidi="ar-SA"/>
        </w:rPr>
        <w:t xml:space="preserve"> را به خود گرفتند؛ زیرا در بهشت نیز چهار رود جریان دارد؛ همان‌گونه که الله متعال می‌فرماید:</w:t>
      </w:r>
    </w:p>
    <w:p w:rsidR="002E1259" w:rsidRPr="007B7506" w:rsidRDefault="008850D6" w:rsidP="000B3EE8">
      <w:pPr>
        <w:pStyle w:val="a1"/>
        <w:rPr>
          <w:rtl/>
          <w:lang w:bidi="ar-SA"/>
        </w:rPr>
      </w:pPr>
      <w:r>
        <w:rPr>
          <w:rFonts w:ascii="KFGQPC Uthman Taha Naskh" w:cs="KFGQPC Uthman Taha Naskh" w:hint="cs"/>
          <w:noProof w:val="0"/>
          <w:rtl/>
          <w:lang w:val="en-MY" w:eastAsia="en-MY" w:bidi="ar-SA"/>
        </w:rPr>
        <w:t>﴿</w:t>
      </w:r>
      <w:r w:rsidR="000B3EE8">
        <w:rPr>
          <w:rFonts w:ascii="KFGQPC Uthmanic Script HAFS" w:hint="eastAsia"/>
          <w:noProof w:val="0"/>
          <w:rtl/>
          <w:lang w:val="en-MY" w:eastAsia="en-MY" w:bidi="ar-SA"/>
        </w:rPr>
        <w:t>مَّثَلُ</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جَنَّةِ</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لَّتِي</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وُعِدَ</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ٱ</w:t>
      </w:r>
      <w:r w:rsidR="000B3EE8">
        <w:rPr>
          <w:rFonts w:ascii="KFGQPC Uthmanic Script HAFS" w:hint="eastAsia"/>
          <w:noProof w:val="0"/>
          <w:rtl/>
          <w:lang w:val="en-MY" w:eastAsia="en-MY" w:bidi="ar-SA"/>
        </w:rPr>
        <w:t>ل</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مُتَّقُونَ</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فِيهَا</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أَن</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هَ</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ر</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مَّا</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ءٍ</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غَي</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رِ</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ءَاسِن</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وَأَن</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هَ</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ر</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لَّبَن</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لَّم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يَتَغَيَّر</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طَع</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مُهُ</w:t>
      </w:r>
      <w:r w:rsidR="000B3EE8">
        <w:rPr>
          <w:rFonts w:ascii="KFGQPC Uthmanic Script HAFS" w:hint="cs"/>
          <w:noProof w:val="0"/>
          <w:rtl/>
          <w:lang w:val="en-MY" w:eastAsia="en-MY" w:bidi="ar-SA"/>
        </w:rPr>
        <w:t>ۥ</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وَأَن</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هَ</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ر</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مِّن</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خَم</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ر</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لَّذَّة</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لِّلشَّ</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رِبِينَ</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وَأَن</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هَ</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ر</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مِّن</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عَسَل</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مُّصَفّ</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ى</w:t>
      </w:r>
      <w:r w:rsidRPr="003512F0">
        <w:rPr>
          <w:rFonts w:ascii="KFGQPC Uthmanic Script HAFS" w:cs="KFGQPC Uthman Taha Naskh" w:hint="cs"/>
          <w:noProof w:val="0"/>
          <w:rtl/>
          <w:lang w:val="en-MY" w:eastAsia="en-MY" w:bidi="ar-SA"/>
        </w:rPr>
        <w:t>﴾</w:t>
      </w:r>
      <w:r w:rsidR="000B3EE8">
        <w:rPr>
          <w:rFonts w:ascii="KFGQPC Uthman Taha Naskh" w:cs="KFGQPC Uthman Taha Naskh"/>
          <w:noProof w:val="0"/>
          <w:rtl/>
          <w:lang w:val="en-MY" w:eastAsia="en-MY" w:bidi="ar-SA"/>
        </w:rPr>
        <w:t xml:space="preserve"> </w:t>
      </w:r>
      <w:r w:rsidR="000B3EE8" w:rsidRPr="000B3EE8">
        <w:rPr>
          <w:rStyle w:val="Char8"/>
        </w:rPr>
        <w:tab/>
      </w:r>
      <w:r w:rsidR="000B3EE8" w:rsidRPr="000B3EE8">
        <w:rPr>
          <w:rStyle w:val="Char8"/>
          <w:rtl/>
        </w:rPr>
        <w:t>[</w:t>
      </w:r>
      <w:r w:rsidR="000B3EE8" w:rsidRPr="000B3EE8">
        <w:rPr>
          <w:rStyle w:val="Char8"/>
          <w:rFonts w:hint="eastAsia"/>
          <w:rtl/>
        </w:rPr>
        <w:t>محمد</w:t>
      </w:r>
      <w:r w:rsidR="000B3EE8" w:rsidRPr="000B3EE8">
        <w:rPr>
          <w:rStyle w:val="Char8"/>
          <w:rtl/>
        </w:rPr>
        <w:t xml:space="preserve"> : </w:t>
      </w:r>
      <w:r w:rsidR="000B3EE8" w:rsidRPr="000B3EE8">
        <w:rPr>
          <w:rStyle w:val="Char8"/>
          <w:rFonts w:hint="cs"/>
          <w:rtl/>
        </w:rPr>
        <w:t>١٥</w:t>
      </w:r>
      <w:r w:rsidR="000B3EE8" w:rsidRPr="000B3EE8">
        <w:rPr>
          <w:rStyle w:val="Char8"/>
          <w:rtl/>
        </w:rPr>
        <w:t xml:space="preserve">]  </w:t>
      </w:r>
      <w:r w:rsidR="00CC3CB1" w:rsidRPr="007B7506">
        <w:rPr>
          <w:rtl/>
          <w:lang w:bidi="ar-SA"/>
        </w:rPr>
        <w:tab/>
      </w:r>
      <w:r w:rsidR="002E1259" w:rsidRPr="007B7506">
        <w:rPr>
          <w:rtl/>
          <w:lang w:bidi="ar-SA"/>
        </w:rPr>
        <w:t xml:space="preserve"> </w:t>
      </w:r>
    </w:p>
    <w:p w:rsidR="001E6DA7" w:rsidRPr="005C1132" w:rsidRDefault="002E1259" w:rsidP="00CC3CB1">
      <w:pPr>
        <w:pStyle w:val="a2"/>
        <w:rPr>
          <w:rtl/>
          <w:lang w:bidi="ar-SA"/>
        </w:rPr>
      </w:pPr>
      <w:r w:rsidRPr="005C1132">
        <w:rPr>
          <w:rtl/>
          <w:lang w:bidi="ar-SA"/>
        </w:rPr>
        <w:t>مثال بهشتی که به پرهیزگاران وعده داده شده، (چنین است که) در آن جویبارهایی‌ست که مزه و رنگ آبش تغییر نکرده و نیز جویبارهایی از شیر که مزه‌اش دگرگون نشده و جویبارهایی از مِی و شراب لذت‌بخش برای نوشندگان، در آن وجود دارد و نیز جویبارهایی از عسل ناب.</w:t>
      </w:r>
    </w:p>
    <w:p w:rsidR="002E1259" w:rsidRPr="005C1132" w:rsidRDefault="002E1259" w:rsidP="00695262">
      <w:pPr>
        <w:autoSpaceDE w:val="0"/>
        <w:autoSpaceDN w:val="0"/>
        <w:adjustRightInd w:val="0"/>
        <w:rPr>
          <w:rtl/>
          <w:lang w:bidi="ar-SA"/>
        </w:rPr>
      </w:pPr>
      <w:r w:rsidRPr="005C1132">
        <w:rPr>
          <w:rtl/>
          <w:lang w:bidi="ar-SA"/>
        </w:rPr>
        <w:t>ما از کیفیت و مزه‌ی این نهرهای چهارگانه بی‌خبریم؛ هم‌چنان‌که در حدیثی قدسی امده است که الله</w:t>
      </w:r>
      <w:r w:rsidRPr="005C1132">
        <w:rPr>
          <w:lang w:bidi="ar-SA"/>
        </w:rPr>
        <w:sym w:font="AGA Arabesque" w:char="F055"/>
      </w:r>
      <w:r w:rsidRPr="005C1132">
        <w:rPr>
          <w:rtl/>
          <w:lang w:bidi="ar-SA"/>
        </w:rPr>
        <w:t xml:space="preserve"> می‌فرماید: </w:t>
      </w:r>
      <w:r w:rsidRPr="005C1132">
        <w:rPr>
          <w:rStyle w:val="Char7"/>
          <w:rtl/>
          <w:lang w:bidi="ar-SA"/>
        </w:rPr>
        <w:t>«</w:t>
      </w:r>
      <w:r w:rsidRPr="005C1132">
        <w:rPr>
          <w:rStyle w:val="Char7"/>
          <w:rFonts w:eastAsia="MS Mincho"/>
          <w:rtl/>
          <w:lang w:bidi="ar-SA"/>
        </w:rPr>
        <w:t>أَعْدَدْتُ لِعِبَادِي الصَّالِحِينَ مَا لا عَيْنٌ رَأَتْ، وَلا أُذُنٌ سَمِعَتْ، وَلا خَطَرَ عَلَى قَلْبِ بَشَرٍ</w:t>
      </w:r>
      <w:r w:rsidRPr="005C1132">
        <w:rPr>
          <w:rStyle w:val="Char7"/>
          <w:rtl/>
          <w:lang w:bidi="ar-SA"/>
        </w:rPr>
        <w:t>»</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53"/>
      </w:r>
      <w:r w:rsidR="00A4520D" w:rsidRPr="00A4520D">
        <w:rPr>
          <w:rStyle w:val="FootnoteReference"/>
          <w:rFonts w:cs="B Lotus"/>
          <w:szCs w:val="28"/>
          <w:rtl/>
          <w:lang w:bidi="ar-SA"/>
        </w:rPr>
        <w:t>)</w:t>
      </w:r>
      <w:r w:rsidRPr="005C1132">
        <w:rPr>
          <w:rtl/>
          <w:lang w:bidi="ar-SA"/>
        </w:rPr>
        <w:t xml:space="preserve"> یعنی: «برای بندگان نیکم، نعمت‌هایی (در بهشت</w:t>
      </w:r>
      <w:r w:rsidR="00004FDE" w:rsidRPr="005C1132">
        <w:rPr>
          <w:rtl/>
          <w:lang w:bidi="ar-SA"/>
        </w:rPr>
        <w:t>)</w:t>
      </w:r>
      <w:r w:rsidRPr="005C1132">
        <w:rPr>
          <w:rtl/>
          <w:lang w:bidi="ar-SA"/>
        </w:rPr>
        <w:t xml:space="preserve"> فراهم کرده‌ام که هیچ چشمی ندیده، هیچ گوشی نشنیده و به قلب هیچ انسانی، خطور نکرده است». اما با گذشت زمان، مزه و رنگ آب‌های جیحون، سیحون، فرات و نیل، دچار تغییر و دگرگونی می‌شود؛ لذا علما در این‌باره دو توضیح ارائه داده‌اند:</w:t>
      </w:r>
    </w:p>
    <w:p w:rsidR="002E1259" w:rsidRPr="005C1132" w:rsidRDefault="002E1259" w:rsidP="00695262">
      <w:pPr>
        <w:numPr>
          <w:ilvl w:val="0"/>
          <w:numId w:val="9"/>
        </w:numPr>
        <w:autoSpaceDE w:val="0"/>
        <w:autoSpaceDN w:val="0"/>
        <w:adjustRightInd w:val="0"/>
        <w:rPr>
          <w:lang w:bidi="ar-SA"/>
        </w:rPr>
      </w:pPr>
      <w:r w:rsidRPr="005C1132">
        <w:rPr>
          <w:rtl/>
          <w:lang w:bidi="ar-SA"/>
        </w:rPr>
        <w:t>این چهار رود، از رودهای بهشتند؛ اما پس از رسیدن به زمین، طبیعت رودهای دنیوی را به خود گرفته‌اند.</w:t>
      </w:r>
    </w:p>
    <w:p w:rsidR="002E1259" w:rsidRPr="00BD699B" w:rsidRDefault="002E325E" w:rsidP="00695262">
      <w:pPr>
        <w:numPr>
          <w:ilvl w:val="0"/>
          <w:numId w:val="9"/>
        </w:numPr>
        <w:autoSpaceDE w:val="0"/>
        <w:autoSpaceDN w:val="0"/>
        <w:adjustRightInd w:val="0"/>
        <w:rPr>
          <w:spacing w:val="-6"/>
          <w:lang w:bidi="ar-SA"/>
        </w:rPr>
      </w:pPr>
      <w:r w:rsidRPr="00BD699B">
        <w:rPr>
          <w:spacing w:val="-6"/>
          <w:rtl/>
          <w:lang w:bidi="ar-SA"/>
        </w:rPr>
        <w:t xml:space="preserve">این چهار رود، </w:t>
      </w:r>
      <w:r w:rsidR="00837C95" w:rsidRPr="00BD699B">
        <w:rPr>
          <w:spacing w:val="-6"/>
          <w:rtl/>
          <w:lang w:bidi="ar-SA"/>
        </w:rPr>
        <w:t>به</w:t>
      </w:r>
      <w:r w:rsidRPr="00BD699B">
        <w:rPr>
          <w:spacing w:val="-6"/>
          <w:rtl/>
          <w:lang w:bidi="ar-SA"/>
        </w:rPr>
        <w:t xml:space="preserve"> صورت حقیقی از رودهای بهشت نیستند؛ بلکه از جهت برکت و امتیازی که دارند، پیامبر</w:t>
      </w:r>
      <w:r w:rsidRPr="00BD699B">
        <w:rPr>
          <w:spacing w:val="-6"/>
          <w:lang w:bidi="ar-SA"/>
        </w:rPr>
        <w:sym w:font="AGA Arabesque" w:char="F072"/>
      </w:r>
      <w:r w:rsidRPr="00BD699B">
        <w:rPr>
          <w:spacing w:val="-6"/>
          <w:rtl/>
          <w:lang w:bidi="ar-SA"/>
        </w:rPr>
        <w:t xml:space="preserve"> این چهار رود را جزو رودهای بهشتی برشمرد تا به فضیلت و برکت آن‌ها اشاره کند و جایگاه و اهمیتشان را بیان فرماید.</w:t>
      </w:r>
    </w:p>
    <w:p w:rsidR="00514553" w:rsidRPr="005C1132" w:rsidRDefault="00837C95" w:rsidP="00695262">
      <w:pPr>
        <w:autoSpaceDE w:val="0"/>
        <w:autoSpaceDN w:val="0"/>
        <w:adjustRightInd w:val="0"/>
        <w:rPr>
          <w:rtl/>
          <w:lang w:bidi="ar-SA"/>
        </w:rPr>
      </w:pPr>
      <w:r w:rsidRPr="005C1132">
        <w:rPr>
          <w:rtl/>
          <w:lang w:bidi="ar-SA"/>
        </w:rPr>
        <w:t>سپس مولف</w:t>
      </w:r>
      <w:r w:rsidR="00E372F5" w:rsidRPr="005C1132">
        <w:rPr>
          <w:rFonts w:cs="CTraditional Arabic"/>
          <w:sz w:val="24"/>
          <w:szCs w:val="24"/>
          <w:rtl/>
          <w:lang w:bidi="ar-SA"/>
        </w:rPr>
        <w:t>/</w:t>
      </w:r>
      <w:r w:rsidRPr="005C1132">
        <w:rPr>
          <w:rtl/>
          <w:lang w:bidi="ar-SA"/>
        </w:rPr>
        <w:t xml:space="preserve"> حدیثی بدین مفهوم آورده است که </w:t>
      </w:r>
      <w:r w:rsidR="00514553" w:rsidRPr="005C1132">
        <w:rPr>
          <w:rtl/>
          <w:lang w:bidi="ar-SA"/>
        </w:rPr>
        <w:t>ابوهریره</w:t>
      </w:r>
      <w:r w:rsidR="00514553" w:rsidRPr="005C1132">
        <w:rPr>
          <w:lang w:bidi="ar-SA"/>
        </w:rPr>
        <w:sym w:font="AGA Arabesque" w:char="F074"/>
      </w:r>
      <w:r w:rsidR="00514553" w:rsidRPr="005C1132">
        <w:rPr>
          <w:rtl/>
          <w:lang w:bidi="ar-SA"/>
        </w:rPr>
        <w:t xml:space="preserve"> می‌گوید: رسول‌الله</w:t>
      </w:r>
      <w:r w:rsidR="00514553" w:rsidRPr="005C1132">
        <w:rPr>
          <w:lang w:bidi="ar-SA"/>
        </w:rPr>
        <w:sym w:font="AGA Arabesque" w:char="F072"/>
      </w:r>
      <w:r w:rsidR="00514553" w:rsidRPr="005C1132">
        <w:rPr>
          <w:rtl/>
          <w:lang w:bidi="ar-SA"/>
        </w:rPr>
        <w:t xml:space="preserve"> دستم را گرفت و فرمود: «الله زمین را در روز شنبه آفرید و کوه‌های زمین را در روز یک‌شنبه خلق کرد و درختان را در روز دوشنبه؛ و بدی‌ها و محنت‌ها را در روز سه‌شنبه پدید آورد و نور را در روز چهارشنبه؛ و روز پنج‌شنبه جانوران را در زمین پراکنده ساخت و آدم</w:t>
      </w:r>
      <w:r w:rsidR="00514553" w:rsidRPr="005C1132">
        <w:rPr>
          <w:lang w:bidi="ar-SA"/>
        </w:rPr>
        <w:sym w:font="AGA Arabesque" w:char="F072"/>
      </w:r>
      <w:r w:rsidR="00514553" w:rsidRPr="005C1132">
        <w:rPr>
          <w:rtl/>
          <w:lang w:bidi="ar-SA"/>
        </w:rPr>
        <w:t xml:space="preserve"> را در روز جمعه، پس از عصر، در واپسین لحظات روز در فاصله‌ی عصر تا مغرب آفرید».</w:t>
      </w:r>
    </w:p>
    <w:p w:rsidR="002E325E" w:rsidRPr="00BD699B" w:rsidRDefault="00D301D2" w:rsidP="00695262">
      <w:pPr>
        <w:autoSpaceDE w:val="0"/>
        <w:autoSpaceDN w:val="0"/>
        <w:adjustRightInd w:val="0"/>
        <w:rPr>
          <w:spacing w:val="-2"/>
          <w:rtl/>
          <w:lang w:bidi="ar-SA"/>
        </w:rPr>
      </w:pPr>
      <w:r w:rsidRPr="00BD699B">
        <w:rPr>
          <w:spacing w:val="-2"/>
          <w:rtl/>
          <w:lang w:bidi="ar-SA"/>
        </w:rPr>
        <w:t xml:space="preserve">این حدیث را </w:t>
      </w:r>
      <w:r w:rsidR="00514553" w:rsidRPr="00BD699B">
        <w:rPr>
          <w:spacing w:val="-2"/>
          <w:rtl/>
          <w:lang w:bidi="ar-SA"/>
        </w:rPr>
        <w:t>اگرچه امام مسلم</w:t>
      </w:r>
      <w:r w:rsidR="00E372F5" w:rsidRPr="00BD699B">
        <w:rPr>
          <w:rFonts w:cs="CTraditional Arabic"/>
          <w:spacing w:val="-2"/>
          <w:sz w:val="24"/>
          <w:szCs w:val="24"/>
          <w:rtl/>
          <w:lang w:bidi="ar-SA"/>
        </w:rPr>
        <w:t>/</w:t>
      </w:r>
      <w:r w:rsidR="00514553" w:rsidRPr="00BD699B">
        <w:rPr>
          <w:spacing w:val="-2"/>
          <w:rtl/>
          <w:lang w:bidi="ar-SA"/>
        </w:rPr>
        <w:t xml:space="preserve"> روایت کرده است، اما علما رحمهم‌الله صحتش را رد کرده و گفته‌اند: حدیث صحیحی نیست؛ زیرا با قرآن، مخالفت دارد و هر روایتی که بر خلاف قرآن باشد، باطل است؛ زیرا </w:t>
      </w:r>
      <w:r w:rsidRPr="00BD699B">
        <w:rPr>
          <w:spacing w:val="-2"/>
          <w:rtl/>
          <w:lang w:bidi="ar-SA"/>
        </w:rPr>
        <w:t>آن‌ها که</w:t>
      </w:r>
      <w:r w:rsidR="00514553" w:rsidRPr="00BD699B">
        <w:rPr>
          <w:spacing w:val="-2"/>
          <w:rtl/>
          <w:lang w:bidi="ar-SA"/>
        </w:rPr>
        <w:t xml:space="preserve"> روایتش کرده‌اند</w:t>
      </w:r>
      <w:r w:rsidRPr="00BD699B">
        <w:rPr>
          <w:spacing w:val="-2"/>
          <w:rtl/>
          <w:lang w:bidi="ar-SA"/>
        </w:rPr>
        <w:t>، انسان‌هایی هستند که</w:t>
      </w:r>
      <w:r w:rsidR="00514553" w:rsidRPr="00BD699B">
        <w:rPr>
          <w:spacing w:val="-2"/>
          <w:rtl/>
          <w:lang w:bidi="ar-SA"/>
        </w:rPr>
        <w:t xml:space="preserve"> به‌رغم تمام فضلی که دارند، معصوم نیستند و گاه خطا می‌کنند؛ بر خلاف قرآن که از هرگونه خطایی مصون است. لذا نیازی به شرح و توضیح این حدیث نیست.</w:t>
      </w:r>
    </w:p>
    <w:p w:rsidR="00514553" w:rsidRPr="005C1132" w:rsidRDefault="00514553" w:rsidP="00290E1E">
      <w:pPr>
        <w:autoSpaceDE w:val="0"/>
        <w:autoSpaceDN w:val="0"/>
        <w:adjustRightInd w:val="0"/>
        <w:ind w:firstLine="0"/>
        <w:jc w:val="center"/>
        <w:rPr>
          <w:rtl/>
          <w:lang w:bidi="ar-SA"/>
        </w:rPr>
      </w:pPr>
      <w:r w:rsidRPr="005C1132">
        <w:rPr>
          <w:rtl/>
          <w:lang w:bidi="ar-SA"/>
        </w:rPr>
        <w:t>***</w:t>
      </w:r>
    </w:p>
    <w:p w:rsidR="0070323F" w:rsidRPr="005C1132" w:rsidRDefault="00514553" w:rsidP="007B7506">
      <w:pPr>
        <w:autoSpaceDE w:val="0"/>
        <w:autoSpaceDN w:val="0"/>
        <w:adjustRightInd w:val="0"/>
        <w:spacing w:before="180" w:line="228" w:lineRule="auto"/>
        <w:rPr>
          <w:rFonts w:ascii="Traditional Arabic"/>
          <w:rtl/>
          <w:lang w:bidi="ar-SA"/>
        </w:rPr>
      </w:pPr>
      <w:r w:rsidRPr="007B7506">
        <w:rPr>
          <w:rStyle w:val="Char4"/>
          <w:rtl/>
          <w:lang w:bidi="ar-SA"/>
        </w:rPr>
        <w:t xml:space="preserve">1864- </w:t>
      </w:r>
      <w:r w:rsidR="00CF390A" w:rsidRPr="007B7506">
        <w:rPr>
          <w:rStyle w:val="Char4"/>
          <w:rtl/>
          <w:lang w:bidi="ar-SA"/>
        </w:rPr>
        <w:t>وعن أَبي سُلَيْمانَ خالدِ بنِ الْوَليدِ</w:t>
      </w:r>
      <w:r w:rsidR="00CF390A" w:rsidRPr="007B7506">
        <w:rPr>
          <w:rStyle w:val="Char4"/>
          <w:b w:val="0"/>
          <w:bCs w:val="0"/>
          <w:rtl/>
          <w:lang w:bidi="ar-SA"/>
        </w:rPr>
        <w:sym w:font="AGA Arabesque" w:char="F074"/>
      </w:r>
      <w:r w:rsidR="00CF390A" w:rsidRPr="007B7506">
        <w:rPr>
          <w:rStyle w:val="Char4"/>
          <w:rtl/>
          <w:lang w:bidi="ar-SA"/>
        </w:rPr>
        <w:t xml:space="preserve"> قَالَ: لَقَدِ انْقَطَعتْ في يَدِي يَوْمَ مُؤْتَةَ تِسْعَةُ أسْيَافٍ، فَمَا بَقِيَ فِي يَدِي إِلاَّ صَفِيحَةٌ يَمَانِيَّةٌ.</w:t>
      </w:r>
      <w:r w:rsidR="0070323F" w:rsidRPr="005C1132">
        <w:rPr>
          <w:rFonts w:ascii="Traditional Arabic"/>
          <w:rtl/>
          <w:lang w:bidi="ar-SA"/>
        </w:rPr>
        <w:t xml:space="preserve"> [روایت بخاري]</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54"/>
      </w:r>
      <w:r w:rsidR="00A4520D" w:rsidRPr="00A4520D">
        <w:rPr>
          <w:rStyle w:val="FootnoteReference"/>
          <w:rFonts w:cs="B Lotus"/>
          <w:szCs w:val="28"/>
          <w:rtl/>
          <w:lang w:bidi="ar-SA"/>
        </w:rPr>
        <w:t>)</w:t>
      </w:r>
    </w:p>
    <w:p w:rsidR="00514553" w:rsidRPr="005C1132" w:rsidRDefault="0070323F" w:rsidP="00695262">
      <w:pPr>
        <w:autoSpaceDE w:val="0"/>
        <w:autoSpaceDN w:val="0"/>
        <w:adjustRightInd w:val="0"/>
        <w:rPr>
          <w:rtl/>
          <w:lang w:bidi="ar-SA"/>
        </w:rPr>
      </w:pPr>
      <w:r w:rsidRPr="005C1132">
        <w:rPr>
          <w:b/>
          <w:bCs/>
          <w:rtl/>
          <w:lang w:bidi="ar-SA"/>
        </w:rPr>
        <w:t>ترجمه:</w:t>
      </w:r>
      <w:r w:rsidRPr="005C1132">
        <w:rPr>
          <w:rtl/>
          <w:lang w:bidi="ar-SA"/>
        </w:rPr>
        <w:t xml:space="preserve"> ابوسلیمان، خالد بن ولید</w:t>
      </w:r>
      <w:r w:rsidRPr="005C1132">
        <w:rPr>
          <w:lang w:bidi="ar-SA"/>
        </w:rPr>
        <w:sym w:font="AGA Arabesque" w:char="F074"/>
      </w:r>
      <w:r w:rsidRPr="005C1132">
        <w:rPr>
          <w:rtl/>
          <w:lang w:bidi="ar-SA"/>
        </w:rPr>
        <w:t xml:space="preserve"> می‌گوید: در جنگ </w:t>
      </w:r>
      <w:r w:rsidR="00AA3E87" w:rsidRPr="005C1132">
        <w:rPr>
          <w:rFonts w:cs="Times New Roman"/>
          <w:rtl/>
          <w:lang w:bidi="ar-SA"/>
        </w:rPr>
        <w:t>"</w:t>
      </w:r>
      <w:r w:rsidRPr="005C1132">
        <w:rPr>
          <w:rtl/>
          <w:lang w:bidi="ar-SA"/>
        </w:rPr>
        <w:t>مؤته</w:t>
      </w:r>
      <w:r w:rsidR="00AA3E87" w:rsidRPr="005C1132">
        <w:rPr>
          <w:rFonts w:cs="Times New Roman"/>
          <w:rtl/>
          <w:lang w:bidi="ar-SA"/>
        </w:rPr>
        <w:t>"</w:t>
      </w:r>
      <w:r w:rsidRPr="005C1132">
        <w:rPr>
          <w:rtl/>
          <w:lang w:bidi="ar-SA"/>
        </w:rPr>
        <w:t xml:space="preserve"> نُه شمشیر در دستم شکست و فقط یک شمشیر پهن یمانی </w:t>
      </w:r>
      <w:r w:rsidR="00AA3E87" w:rsidRPr="005C1132">
        <w:rPr>
          <w:rtl/>
          <w:lang w:bidi="ar-SA"/>
        </w:rPr>
        <w:t xml:space="preserve">در دستم </w:t>
      </w:r>
      <w:r w:rsidRPr="005C1132">
        <w:rPr>
          <w:rtl/>
          <w:lang w:bidi="ar-SA"/>
        </w:rPr>
        <w:t>باقی ماند.</w:t>
      </w:r>
    </w:p>
    <w:p w:rsidR="00D301D2" w:rsidRPr="005C1132" w:rsidRDefault="0070323F" w:rsidP="007B7506">
      <w:pPr>
        <w:autoSpaceDE w:val="0"/>
        <w:autoSpaceDN w:val="0"/>
        <w:adjustRightInd w:val="0"/>
        <w:spacing w:before="180" w:line="228" w:lineRule="auto"/>
        <w:rPr>
          <w:rFonts w:ascii="Traditional Arabic"/>
          <w:rtl/>
          <w:lang w:bidi="ar-SA"/>
        </w:rPr>
      </w:pPr>
      <w:r w:rsidRPr="007B7506">
        <w:rPr>
          <w:rStyle w:val="Char4"/>
          <w:rtl/>
          <w:lang w:bidi="ar-SA"/>
        </w:rPr>
        <w:t xml:space="preserve">1865- </w:t>
      </w:r>
      <w:r w:rsidR="00542F4E" w:rsidRPr="007B7506">
        <w:rPr>
          <w:rStyle w:val="Char4"/>
          <w:rtl/>
          <w:lang w:bidi="ar-SA"/>
        </w:rPr>
        <w:t>وَعَنْ عمروِ بنِ العاصِ</w:t>
      </w:r>
      <w:r w:rsidR="00542F4E" w:rsidRPr="007B7506">
        <w:rPr>
          <w:rStyle w:val="Char4"/>
          <w:b w:val="0"/>
          <w:bCs w:val="0"/>
          <w:rtl/>
          <w:lang w:bidi="ar-SA"/>
        </w:rPr>
        <w:sym w:font="AGA Arabesque" w:char="F074"/>
      </w:r>
      <w:r w:rsidR="00542F4E" w:rsidRPr="007B7506">
        <w:rPr>
          <w:rStyle w:val="Char4"/>
          <w:rtl/>
          <w:lang w:bidi="ar-SA"/>
        </w:rPr>
        <w:t>: أنَّه سَمِعَ رسولَ اللهِ</w:t>
      </w:r>
      <w:r w:rsidR="00542F4E" w:rsidRPr="007B7506">
        <w:rPr>
          <w:rStyle w:val="Char4"/>
          <w:b w:val="0"/>
          <w:bCs w:val="0"/>
          <w:rtl/>
          <w:lang w:bidi="ar-SA"/>
        </w:rPr>
        <w:sym w:font="AGA Arabesque" w:char="F072"/>
      </w:r>
      <w:r w:rsidR="00542F4E" w:rsidRPr="007B7506">
        <w:rPr>
          <w:rStyle w:val="Char4"/>
          <w:rtl/>
          <w:lang w:bidi="ar-SA"/>
        </w:rPr>
        <w:t xml:space="preserve"> يَقُولُ: «إِذَا حَكَمَ الحَاكِمُ فَاجْتَهَدَ، ثُمَّ أصَابَ، فَلَهُ أجْرَانِ، وَإِذَا حَكَمَ وَاجْتَهَدَ، فَأَخْطَأَ، فَلَهُ أَجْرٌ».</w:t>
      </w:r>
      <w:r w:rsidR="00D301D2" w:rsidRPr="007B7506">
        <w:rPr>
          <w:rStyle w:val="Char4"/>
          <w:rtl/>
          <w:lang w:bidi="ar-SA"/>
        </w:rPr>
        <w:t xml:space="preserve"> </w:t>
      </w:r>
      <w:r w:rsidR="00D301D2" w:rsidRPr="005C1132">
        <w:rPr>
          <w:rFonts w:asci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55"/>
      </w:r>
      <w:r w:rsidR="00A4520D" w:rsidRPr="00A4520D">
        <w:rPr>
          <w:rStyle w:val="FootnoteReference"/>
          <w:rFonts w:cs="B Lotus"/>
          <w:szCs w:val="28"/>
          <w:rtl/>
          <w:lang w:bidi="ar-SA"/>
        </w:rPr>
        <w:t>)</w:t>
      </w:r>
    </w:p>
    <w:p w:rsidR="0070323F" w:rsidRPr="00BD699B" w:rsidRDefault="00D301D2" w:rsidP="00695262">
      <w:pPr>
        <w:autoSpaceDE w:val="0"/>
        <w:autoSpaceDN w:val="0"/>
        <w:adjustRightInd w:val="0"/>
        <w:rPr>
          <w:rFonts w:ascii="Traditional Arabic" w:cs="Traditional Arabic"/>
          <w:spacing w:val="-4"/>
          <w:sz w:val="32"/>
          <w:szCs w:val="32"/>
          <w:rtl/>
          <w:lang w:bidi="ar-SA"/>
        </w:rPr>
      </w:pPr>
      <w:r w:rsidRPr="00BD699B">
        <w:rPr>
          <w:b/>
          <w:bCs/>
          <w:spacing w:val="-4"/>
          <w:rtl/>
          <w:lang w:bidi="ar-SA"/>
        </w:rPr>
        <w:t>ترجمه:</w:t>
      </w:r>
      <w:r w:rsidRPr="00BD699B">
        <w:rPr>
          <w:spacing w:val="-4"/>
          <w:rtl/>
          <w:lang w:bidi="ar-SA"/>
        </w:rPr>
        <w:t xml:space="preserve"> از عمرو بن عاص</w:t>
      </w:r>
      <w:r w:rsidRPr="00BD699B">
        <w:rPr>
          <w:spacing w:val="-4"/>
          <w:lang w:bidi="ar-SA"/>
        </w:rPr>
        <w:sym w:font="AGA Arabesque" w:char="F074"/>
      </w:r>
      <w:r w:rsidRPr="00BD699B">
        <w:rPr>
          <w:spacing w:val="-4"/>
          <w:rtl/>
          <w:lang w:bidi="ar-SA"/>
        </w:rPr>
        <w:t xml:space="preserve"> روايت است كه وي از رسول‌الله</w:t>
      </w:r>
      <w:r w:rsidRPr="00BD699B">
        <w:rPr>
          <w:spacing w:val="-4"/>
          <w:lang w:bidi="ar-SA"/>
        </w:rPr>
        <w:sym w:font="AGA Arabesque" w:char="F072"/>
      </w:r>
      <w:r w:rsidRPr="00BD699B">
        <w:rPr>
          <w:spacing w:val="-4"/>
          <w:rtl/>
          <w:lang w:bidi="ar-SA"/>
        </w:rPr>
        <w:t xml:space="preserve"> شنید که می‌فرمود: «اگر حاکم (قاضی) اجتهاد کند و حکمِ درستی صادر نماید، دو پاداش به او مي</w:t>
      </w:r>
      <w:r w:rsidR="004376CF" w:rsidRPr="00BD699B">
        <w:rPr>
          <w:spacing w:val="-4"/>
          <w:rtl/>
          <w:lang w:bidi="ar-SA"/>
        </w:rPr>
        <w:t>‌</w:t>
      </w:r>
      <w:r w:rsidRPr="00BD699B">
        <w:rPr>
          <w:spacing w:val="-4"/>
          <w:rtl/>
          <w:lang w:bidi="ar-SA"/>
        </w:rPr>
        <w:t>رسد؛ اما اگر اجتهاد کند و در صدور حکم دچار اشتباه شود، یک پاداش به او می‌رسد».</w:t>
      </w:r>
    </w:p>
    <w:p w:rsidR="00FE142E" w:rsidRPr="00BD699B" w:rsidRDefault="00D301D2" w:rsidP="007B7506">
      <w:pPr>
        <w:autoSpaceDE w:val="0"/>
        <w:autoSpaceDN w:val="0"/>
        <w:adjustRightInd w:val="0"/>
        <w:spacing w:before="180" w:line="228" w:lineRule="auto"/>
        <w:rPr>
          <w:rFonts w:ascii="Traditional Arabic"/>
          <w:rtl/>
          <w:lang w:bidi="ar-SA"/>
        </w:rPr>
      </w:pPr>
      <w:r w:rsidRPr="007B7506">
        <w:rPr>
          <w:rStyle w:val="Char4"/>
          <w:rtl/>
          <w:lang w:bidi="ar-SA"/>
        </w:rPr>
        <w:t xml:space="preserve">1866- </w:t>
      </w:r>
      <w:r w:rsidR="00916836" w:rsidRPr="007B7506">
        <w:rPr>
          <w:rStyle w:val="Char4"/>
          <w:rtl/>
          <w:lang w:bidi="ar-SA"/>
        </w:rPr>
        <w:t>وعن عائشةَ</w:t>
      </w:r>
      <w:r w:rsidR="00CC3CB1" w:rsidRPr="00BD699B">
        <w:rPr>
          <w:rFonts w:ascii="Traditional Arabic" w:hAnsi="Traditional Arabic" w:cs="(M. Aiyada Ayoub ALKobaisi)"/>
          <w:noProof w:val="0"/>
          <w:rtl/>
          <w:lang w:bidi="ar-SA"/>
        </w:rPr>
        <w:t>&amp;</w:t>
      </w:r>
      <w:r w:rsidR="00916836" w:rsidRPr="007B7506">
        <w:rPr>
          <w:rStyle w:val="Char4"/>
          <w:rtl/>
          <w:lang w:bidi="ar-SA"/>
        </w:rPr>
        <w:t xml:space="preserve"> أنَّ النَّبِيَّ</w:t>
      </w:r>
      <w:r w:rsidR="00916836" w:rsidRPr="007B7506">
        <w:rPr>
          <w:rStyle w:val="Char4"/>
          <w:b w:val="0"/>
          <w:bCs w:val="0"/>
          <w:rtl/>
          <w:lang w:bidi="ar-SA"/>
        </w:rPr>
        <w:sym w:font="AGA Arabesque" w:char="F072"/>
      </w:r>
      <w:r w:rsidR="00916836" w:rsidRPr="007B7506">
        <w:rPr>
          <w:rStyle w:val="Char4"/>
          <w:rtl/>
          <w:lang w:bidi="ar-SA"/>
        </w:rPr>
        <w:t xml:space="preserve"> قَالَ: «الْحُمَّى مِنْ فَيْحِ جَهَنَّمَ فَأَبْرِدُوهَا بِالمَاءِ».</w:t>
      </w:r>
      <w:r w:rsidR="00FE142E" w:rsidRPr="00BD699B">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56"/>
      </w:r>
      <w:r w:rsidR="00A4520D" w:rsidRPr="00A4520D">
        <w:rPr>
          <w:rStyle w:val="FootnoteReference"/>
          <w:rFonts w:cs="B Lotus"/>
          <w:szCs w:val="28"/>
          <w:rtl/>
          <w:lang w:bidi="ar-SA"/>
        </w:rPr>
        <w:t>)</w:t>
      </w:r>
    </w:p>
    <w:p w:rsidR="00B81BEC" w:rsidRPr="005C1132" w:rsidRDefault="00FE142E" w:rsidP="00695262">
      <w:pPr>
        <w:autoSpaceDE w:val="0"/>
        <w:autoSpaceDN w:val="0"/>
        <w:adjustRightInd w:val="0"/>
        <w:rPr>
          <w:rtl/>
          <w:lang w:bidi="ar-SA"/>
        </w:rPr>
      </w:pPr>
      <w:r w:rsidRPr="005C1132">
        <w:rPr>
          <w:b/>
          <w:bCs/>
          <w:rtl/>
          <w:lang w:bidi="ar-SA"/>
        </w:rPr>
        <w:t>ترجمه:</w:t>
      </w:r>
      <w:r w:rsidRPr="005C1132">
        <w:rPr>
          <w:rtl/>
          <w:lang w:bidi="ar-SA"/>
        </w:rPr>
        <w:t xml:space="preserve"> عايشه</w:t>
      </w:r>
      <w:r w:rsidRPr="005C1132">
        <w:rPr>
          <w:rFonts w:cs="(M. Aiyada Ayoub ALKobaisi)"/>
          <w:rtl/>
          <w:lang w:bidi="ar-SA"/>
        </w:rPr>
        <w:t>&amp;</w:t>
      </w:r>
      <w:r w:rsidRPr="005C1132">
        <w:rPr>
          <w:rtl/>
          <w:lang w:bidi="ar-SA"/>
        </w:rPr>
        <w:t xml:space="preserve"> مي‌گوید: پیامبر</w:t>
      </w:r>
      <w:r w:rsidRPr="005C1132">
        <w:rPr>
          <w:lang w:bidi="ar-SA"/>
        </w:rPr>
        <w:sym w:font="AGA Arabesque" w:char="F072"/>
      </w:r>
      <w:r w:rsidRPr="005C1132">
        <w:rPr>
          <w:rtl/>
          <w:lang w:bidi="ar-SA"/>
        </w:rPr>
        <w:t xml:space="preserve"> فرمود: «تب، از جنس گرمای دوزخ است؛ پس آن را با آب، سرد کنید».</w:t>
      </w:r>
    </w:p>
    <w:p w:rsidR="00116DBE" w:rsidRPr="00B4350F" w:rsidRDefault="00A90880" w:rsidP="007B7506">
      <w:pPr>
        <w:autoSpaceDE w:val="0"/>
        <w:autoSpaceDN w:val="0"/>
        <w:adjustRightInd w:val="0"/>
        <w:spacing w:before="180" w:line="228" w:lineRule="auto"/>
        <w:rPr>
          <w:rFonts w:ascii="Traditional Arabic"/>
          <w:spacing w:val="-6"/>
          <w:rtl/>
          <w:lang w:bidi="ar-SA"/>
        </w:rPr>
      </w:pPr>
      <w:r w:rsidRPr="00B4350F">
        <w:rPr>
          <w:rStyle w:val="Char4"/>
          <w:spacing w:val="-6"/>
          <w:rtl/>
          <w:lang w:bidi="ar-SA"/>
        </w:rPr>
        <w:t xml:space="preserve">1867- </w:t>
      </w:r>
      <w:r w:rsidR="00647FB0" w:rsidRPr="00B4350F">
        <w:rPr>
          <w:rStyle w:val="Char4"/>
          <w:spacing w:val="-6"/>
          <w:rtl/>
          <w:lang w:bidi="ar-SA"/>
        </w:rPr>
        <w:t>وعنها</w:t>
      </w:r>
      <w:r w:rsidR="00CC3CB1" w:rsidRPr="00B4350F">
        <w:rPr>
          <w:rFonts w:ascii="Traditional Arabic" w:hAnsi="Traditional Arabic" w:cs="(M. Aiyada Ayoub ALKobaisi)"/>
          <w:noProof w:val="0"/>
          <w:spacing w:val="-6"/>
          <w:rtl/>
          <w:lang w:bidi="ar-SA"/>
        </w:rPr>
        <w:t>&amp;</w:t>
      </w:r>
      <w:r w:rsidR="00647FB0" w:rsidRPr="00B4350F">
        <w:rPr>
          <w:rStyle w:val="Char4"/>
          <w:spacing w:val="-6"/>
          <w:rtl/>
          <w:lang w:bidi="ar-SA"/>
        </w:rPr>
        <w:t xml:space="preserve"> عَنِ النَّبِيِّ</w:t>
      </w:r>
      <w:r w:rsidR="00647FB0" w:rsidRPr="00B4350F">
        <w:rPr>
          <w:rStyle w:val="Char4"/>
          <w:b w:val="0"/>
          <w:bCs w:val="0"/>
          <w:spacing w:val="-6"/>
          <w:rtl/>
          <w:lang w:bidi="ar-SA"/>
        </w:rPr>
        <w:sym w:font="AGA Arabesque" w:char="F072"/>
      </w:r>
      <w:r w:rsidR="00647FB0" w:rsidRPr="00B4350F">
        <w:rPr>
          <w:rStyle w:val="Char4"/>
          <w:spacing w:val="-6"/>
          <w:rtl/>
          <w:lang w:bidi="ar-SA"/>
        </w:rPr>
        <w:t xml:space="preserve"> قَالَ: «مَنْ مَاتَ وَعَلَيْهِ صَوْمٌ، صَامَ عَنْهُ وَلِيُّهُ».</w:t>
      </w:r>
      <w:r w:rsidR="00116DBE" w:rsidRPr="00B4350F">
        <w:rPr>
          <w:rFonts w:ascii="Traditional Arabic"/>
          <w:spacing w:val="-6"/>
          <w:rtl/>
          <w:lang w:bidi="ar-SA"/>
        </w:rPr>
        <w:t xml:space="preserve"> [متفق عليه]</w:t>
      </w:r>
      <w:r w:rsidR="00A4520D" w:rsidRPr="00B4350F">
        <w:rPr>
          <w:rStyle w:val="FootnoteReference"/>
          <w:rFonts w:cs="B Lotus"/>
          <w:spacing w:val="-6"/>
          <w:szCs w:val="28"/>
          <w:rtl/>
          <w:lang w:bidi="ar-SA"/>
        </w:rPr>
        <w:t>(</w:t>
      </w:r>
      <w:r w:rsidR="00A4520D" w:rsidRPr="00B4350F">
        <w:rPr>
          <w:rStyle w:val="FootnoteReference"/>
          <w:rFonts w:cs="B Lotus"/>
          <w:spacing w:val="-6"/>
          <w:szCs w:val="28"/>
          <w:rtl/>
          <w:lang w:bidi="ar-SA"/>
        </w:rPr>
        <w:footnoteReference w:id="557"/>
      </w:r>
      <w:r w:rsidR="00A4520D" w:rsidRPr="00B4350F">
        <w:rPr>
          <w:rStyle w:val="FootnoteReference"/>
          <w:rFonts w:cs="B Lotus"/>
          <w:spacing w:val="-6"/>
          <w:szCs w:val="28"/>
          <w:rtl/>
          <w:lang w:bidi="ar-SA"/>
        </w:rPr>
        <w:t>)</w:t>
      </w:r>
    </w:p>
    <w:p w:rsidR="00A90880" w:rsidRPr="005C1132" w:rsidRDefault="00116DBE" w:rsidP="00695262">
      <w:pPr>
        <w:autoSpaceDE w:val="0"/>
        <w:autoSpaceDN w:val="0"/>
        <w:adjustRightInd w:val="0"/>
        <w:rPr>
          <w:rtl/>
          <w:lang w:bidi="ar-SA"/>
        </w:rPr>
      </w:pPr>
      <w:r w:rsidRPr="005C1132">
        <w:rPr>
          <w:b/>
          <w:bCs/>
          <w:rtl/>
          <w:lang w:bidi="ar-SA"/>
        </w:rPr>
        <w:t>ترجمه:</w:t>
      </w:r>
      <w:r w:rsidRPr="005C1132">
        <w:rPr>
          <w:rtl/>
          <w:lang w:bidi="ar-SA"/>
        </w:rPr>
        <w:t xml:space="preserve"> عايشه</w:t>
      </w:r>
      <w:r w:rsidRPr="005C1132">
        <w:rPr>
          <w:rFonts w:cs="(M. Aiyada Ayoub ALKobaisi)"/>
          <w:rtl/>
          <w:lang w:bidi="ar-SA"/>
        </w:rPr>
        <w:t>&amp;</w:t>
      </w:r>
      <w:r w:rsidRPr="005C1132">
        <w:rPr>
          <w:rtl/>
          <w:lang w:bidi="ar-SA"/>
        </w:rPr>
        <w:t xml:space="preserve"> مي‌گوید: پیامبر</w:t>
      </w:r>
      <w:r w:rsidRPr="005C1132">
        <w:rPr>
          <w:lang w:bidi="ar-SA"/>
        </w:rPr>
        <w:sym w:font="AGA Arabesque" w:char="F072"/>
      </w:r>
      <w:r w:rsidRPr="005C1132">
        <w:rPr>
          <w:rtl/>
          <w:lang w:bidi="ar-SA"/>
        </w:rPr>
        <w:t xml:space="preserve"> فرمود: «هرکه بمیرد و روزه‌ای بر عهده‌اش باشد، ولی</w:t>
      </w:r>
      <w:r w:rsidR="00787AD6" w:rsidRPr="005C1132">
        <w:rPr>
          <w:rtl/>
          <w:lang w:bidi="ar-SA"/>
        </w:rPr>
        <w:t>ِ</w:t>
      </w:r>
      <w:r w:rsidRPr="005C1132">
        <w:rPr>
          <w:rtl/>
          <w:lang w:bidi="ar-SA"/>
        </w:rPr>
        <w:t xml:space="preserve"> او از طرف وی روزه بگیرد».</w:t>
      </w:r>
    </w:p>
    <w:p w:rsidR="00DF25B4" w:rsidRPr="006734E3" w:rsidRDefault="00AA3E87"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AA3E87" w:rsidRPr="005C1132" w:rsidRDefault="00AA3E87" w:rsidP="00695262">
      <w:pPr>
        <w:autoSpaceDE w:val="0"/>
        <w:autoSpaceDN w:val="0"/>
        <w:adjustRightInd w:val="0"/>
        <w:rPr>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روایتی بدین مضمون آورده است که </w:t>
      </w:r>
      <w:r w:rsidRPr="005C1132">
        <w:rPr>
          <w:rtl/>
          <w:lang w:bidi="ar-SA"/>
        </w:rPr>
        <w:t>خالد بن ولید</w:t>
      </w:r>
      <w:r w:rsidRPr="005C1132">
        <w:rPr>
          <w:lang w:bidi="ar-SA"/>
        </w:rPr>
        <w:sym w:font="AGA Arabesque" w:char="F074"/>
      </w:r>
      <w:r w:rsidRPr="005C1132">
        <w:rPr>
          <w:rtl/>
          <w:lang w:bidi="ar-SA"/>
        </w:rPr>
        <w:t xml:space="preserve"> می‌گوید: «در جنگ </w:t>
      </w:r>
      <w:r w:rsidRPr="005C1132">
        <w:rPr>
          <w:rFonts w:cs="Times New Roman"/>
          <w:rtl/>
          <w:lang w:bidi="ar-SA"/>
        </w:rPr>
        <w:t>"</w:t>
      </w:r>
      <w:r w:rsidRPr="005C1132">
        <w:rPr>
          <w:rtl/>
          <w:lang w:bidi="ar-SA"/>
        </w:rPr>
        <w:t>مؤته</w:t>
      </w:r>
      <w:r w:rsidRPr="005C1132">
        <w:rPr>
          <w:rFonts w:cs="Times New Roman"/>
          <w:rtl/>
          <w:lang w:bidi="ar-SA"/>
        </w:rPr>
        <w:t>"</w:t>
      </w:r>
      <w:r w:rsidRPr="005C1132">
        <w:rPr>
          <w:rtl/>
          <w:lang w:bidi="ar-SA"/>
        </w:rPr>
        <w:t xml:space="preserve"> نُه شمشیر در دستم شکست و فقط یک شمشیر پهن یمانی در دستم باقی ماند</w:t>
      </w:r>
      <w:r w:rsidR="009747C1" w:rsidRPr="005C1132">
        <w:rPr>
          <w:rtl/>
          <w:lang w:bidi="ar-SA"/>
        </w:rPr>
        <w:t>»</w:t>
      </w:r>
      <w:r w:rsidRPr="005C1132">
        <w:rPr>
          <w:rtl/>
          <w:lang w:bidi="ar-SA"/>
        </w:rPr>
        <w:t>.</w:t>
      </w:r>
    </w:p>
    <w:p w:rsidR="009747C1" w:rsidRPr="00B4350F" w:rsidRDefault="009747C1" w:rsidP="00695262">
      <w:pPr>
        <w:autoSpaceDE w:val="0"/>
        <w:autoSpaceDN w:val="0"/>
        <w:adjustRightInd w:val="0"/>
        <w:rPr>
          <w:rFonts w:ascii="Traditional Arabic" w:hAnsi="Traditional Arabic"/>
          <w:spacing w:val="-2"/>
          <w:rtl/>
          <w:lang w:bidi="ar-SA"/>
        </w:rPr>
      </w:pPr>
      <w:r w:rsidRPr="00B4350F">
        <w:rPr>
          <w:spacing w:val="-2"/>
          <w:rtl/>
          <w:lang w:bidi="ar-SA"/>
        </w:rPr>
        <w:t>خالد بن ولید</w:t>
      </w:r>
      <w:r w:rsidRPr="00B4350F">
        <w:rPr>
          <w:spacing w:val="-2"/>
          <w:lang w:bidi="ar-SA"/>
        </w:rPr>
        <w:sym w:font="AGA Arabesque" w:char="F074"/>
      </w:r>
      <w:r w:rsidRPr="00B4350F">
        <w:rPr>
          <w:spacing w:val="-2"/>
          <w:rtl/>
          <w:lang w:bidi="ar-SA"/>
        </w:rPr>
        <w:t xml:space="preserve"> یکی از شجاع‌ترین مردم بود؛ وی در جنگ اُحُد در صف مشرکان قرار داشت و همو بود که به اتفاق عکرمه بن ابوجهل با تعدادی از مشرکان، از پُشت کوه بر صحابه</w:t>
      </w:r>
      <w:r w:rsidRPr="00B4350F">
        <w:rPr>
          <w:rFonts w:cs="(M. Aiyada Ayoub ALKobaisi)"/>
          <w:spacing w:val="-2"/>
          <w:rtl/>
          <w:lang w:bidi="ar-SA"/>
        </w:rPr>
        <w:t>#</w:t>
      </w:r>
      <w:r w:rsidRPr="00B4350F">
        <w:rPr>
          <w:spacing w:val="-2"/>
          <w:rtl/>
          <w:lang w:bidi="ar-SA"/>
        </w:rPr>
        <w:t xml:space="preserve"> یورش برد؛ سپس الله</w:t>
      </w:r>
      <w:r w:rsidRPr="00B4350F">
        <w:rPr>
          <w:spacing w:val="-2"/>
          <w:lang w:bidi="ar-SA"/>
        </w:rPr>
        <w:sym w:font="AGA Arabesque" w:char="F055"/>
      </w:r>
      <w:r w:rsidRPr="00B4350F">
        <w:rPr>
          <w:spacing w:val="-2"/>
          <w:rtl/>
          <w:lang w:bidi="ar-SA"/>
        </w:rPr>
        <w:t xml:space="preserve"> بر هر دوی این‌ها منت نهاد و توفیقشان داد که اسلام بیاورند و از فرماندهان لشکر اسلام شوند. این، نشان می‌دهد که زمام همه‌ی امور به دست الله</w:t>
      </w:r>
      <w:r w:rsidRPr="00B4350F">
        <w:rPr>
          <w:spacing w:val="-2"/>
          <w:lang w:bidi="ar-SA"/>
        </w:rPr>
        <w:sym w:font="AGA Arabesque" w:char="F055"/>
      </w:r>
      <w:r w:rsidRPr="00B4350F">
        <w:rPr>
          <w:spacing w:val="-2"/>
          <w:rtl/>
          <w:lang w:bidi="ar-SA"/>
        </w:rPr>
        <w:t xml:space="preserve"> می‌باشد و اوست که هرکه را بخواهد، گمراه می‌کند و هرکه را بخواهد، هدایت می‌بخشد. چه‌بسیار گمراهانی که هدایت یافته‌اند و چه بسیار هدایت‌یافتگانی که گمراه شده‌اند! هم‌چنان‌که ابن‌مسعود</w:t>
      </w:r>
      <w:r w:rsidRPr="00B4350F">
        <w:rPr>
          <w:spacing w:val="-2"/>
          <w:lang w:bidi="ar-SA"/>
        </w:rPr>
        <w:sym w:font="AGA Arabesque" w:char="F074"/>
      </w:r>
      <w:r w:rsidRPr="00B4350F">
        <w:rPr>
          <w:spacing w:val="-2"/>
          <w:rtl/>
          <w:lang w:bidi="ar-SA"/>
        </w:rPr>
        <w:t xml:space="preserve"> می‌گوید: پیامبر</w:t>
      </w:r>
      <w:r w:rsidRPr="00B4350F">
        <w:rPr>
          <w:spacing w:val="-2"/>
          <w:lang w:bidi="ar-SA"/>
        </w:rPr>
        <w:sym w:font="AGA Arabesque" w:char="F072"/>
      </w:r>
      <w:r w:rsidRPr="00B4350F">
        <w:rPr>
          <w:spacing w:val="-2"/>
          <w:rtl/>
          <w:lang w:bidi="ar-SA"/>
        </w:rPr>
        <w:t xml:space="preserve"> فرمود: </w:t>
      </w:r>
      <w:r w:rsidR="0033201C" w:rsidRPr="00B4350F">
        <w:rPr>
          <w:rStyle w:val="Char7"/>
          <w:spacing w:val="-2"/>
          <w:rtl/>
          <w:lang w:bidi="ar-SA"/>
        </w:rPr>
        <w:t>«إِنَّ أَحَدَكُمْ لَيَعْمَلُ 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w:t>
      </w:r>
      <w:r w:rsidR="0033201C" w:rsidRPr="00B4350F">
        <w:rPr>
          <w:rFonts w:ascii="Traditional Arabic"/>
          <w:spacing w:val="-2"/>
          <w:rtl/>
          <w:lang w:bidi="ar-SA"/>
        </w:rPr>
        <w:t>؛</w:t>
      </w:r>
      <w:r w:rsidR="00A4520D" w:rsidRPr="00B4350F">
        <w:rPr>
          <w:rStyle w:val="FootnoteReference"/>
          <w:rFonts w:cs="B Lotus"/>
          <w:spacing w:val="-2"/>
          <w:szCs w:val="28"/>
          <w:rtl/>
          <w:lang w:bidi="ar-SA"/>
        </w:rPr>
        <w:t>(</w:t>
      </w:r>
      <w:r w:rsidR="00A4520D" w:rsidRPr="00B4350F">
        <w:rPr>
          <w:rStyle w:val="FootnoteReference"/>
          <w:rFonts w:cs="B Lotus"/>
          <w:spacing w:val="-2"/>
          <w:szCs w:val="28"/>
          <w:rtl/>
          <w:lang w:bidi="ar-SA"/>
        </w:rPr>
        <w:footnoteReference w:id="558"/>
      </w:r>
      <w:r w:rsidR="00A4520D" w:rsidRPr="00B4350F">
        <w:rPr>
          <w:rStyle w:val="FootnoteReference"/>
          <w:rFonts w:cs="B Lotus"/>
          <w:spacing w:val="-2"/>
          <w:szCs w:val="28"/>
          <w:rtl/>
          <w:lang w:bidi="ar-SA"/>
        </w:rPr>
        <w:t>)</w:t>
      </w:r>
      <w:r w:rsidR="0033201C" w:rsidRPr="00B4350F">
        <w:rPr>
          <w:spacing w:val="-2"/>
          <w:rtl/>
          <w:lang w:bidi="ar-SA"/>
        </w:rPr>
        <w:t xml:space="preserve"> يعني: «</w:t>
      </w:r>
      <w:r w:rsidR="0033201C" w:rsidRPr="00B4350F">
        <w:rPr>
          <w:rFonts w:ascii="(normal text)" w:hAnsi="(normal text)"/>
          <w:spacing w:val="-2"/>
          <w:rtl/>
          <w:lang w:bidi="ar-SA"/>
        </w:rPr>
        <w:t>شخصی از شما،</w:t>
      </w:r>
      <w:r w:rsidR="0033201C" w:rsidRPr="00B4350F">
        <w:rPr>
          <w:rFonts w:hAnsi="AGA Arabesque"/>
          <w:spacing w:val="-2"/>
          <w:rtl/>
          <w:lang w:bidi="ar-SA"/>
        </w:rPr>
        <w:t xml:space="preserve"> اعمال بهشتیان را انجام مي‌دهد تا این‌که فقط یک </w:t>
      </w:r>
      <w:r w:rsidR="0033201C" w:rsidRPr="00B4350F">
        <w:rPr>
          <w:rFonts w:hAnsi="AGA Arabesque" w:cs="Times New Roman"/>
          <w:spacing w:val="-2"/>
          <w:rtl/>
          <w:lang w:bidi="ar-SA"/>
        </w:rPr>
        <w:t>"</w:t>
      </w:r>
      <w:r w:rsidR="0033201C" w:rsidRPr="00B4350F">
        <w:rPr>
          <w:rFonts w:hAnsi="AGA Arabesque"/>
          <w:spacing w:val="-2"/>
          <w:rtl/>
          <w:lang w:bidi="ar-SA"/>
        </w:rPr>
        <w:t>ذراع</w:t>
      </w:r>
      <w:r w:rsidR="0033201C" w:rsidRPr="00B4350F">
        <w:rPr>
          <w:rFonts w:hAnsi="AGA Arabesque" w:cs="Times New Roman"/>
          <w:spacing w:val="-2"/>
          <w:rtl/>
          <w:lang w:bidi="ar-SA"/>
        </w:rPr>
        <w:t>"</w:t>
      </w:r>
      <w:r w:rsidR="0033201C" w:rsidRPr="00B4350F">
        <w:rPr>
          <w:rFonts w:hAnsi="AGA Arabesque"/>
          <w:spacing w:val="-2"/>
          <w:rtl/>
          <w:lang w:bidi="ar-SA"/>
        </w:rPr>
        <w:t xml:space="preserve"> تا بهشت فاصله دارد؛ ولي تقدير بر او پيشي مي‌گيرد و اعمال دوزخيان را انجام مي‌دهد؛ در نتيجه، به دوزخ مي‌رود. و شخص ديگري از شما، اعمال دوزخیان را انجام مي‌دهد تا این‌كه میان او و دوزخ، فقط يك ذراع باقي مي‌ماند؛ ولي تقدير بر او پيشي مي‌گيرد و اعمال بهشتيان را انجام مي‌دهد؛ در نتيجه، به بهشت مي‌رود».</w:t>
      </w:r>
    </w:p>
    <w:p w:rsidR="008E0B30" w:rsidRPr="00B4350F" w:rsidRDefault="00D13B8A" w:rsidP="00695262">
      <w:pPr>
        <w:autoSpaceDE w:val="0"/>
        <w:autoSpaceDN w:val="0"/>
        <w:adjustRightInd w:val="0"/>
        <w:rPr>
          <w:rFonts w:ascii="Traditional Arabic" w:hAnsi="Traditional Arabic"/>
          <w:spacing w:val="-4"/>
          <w:rtl/>
          <w:lang w:bidi="ar-SA"/>
        </w:rPr>
      </w:pPr>
      <w:r w:rsidRPr="00B4350F">
        <w:rPr>
          <w:spacing w:val="-4"/>
          <w:rtl/>
          <w:lang w:bidi="ar-SA"/>
        </w:rPr>
        <w:t>مولف</w:t>
      </w:r>
      <w:r w:rsidRPr="00B4350F">
        <w:rPr>
          <w:rFonts w:cs="CTraditional Arabic"/>
          <w:spacing w:val="-4"/>
          <w:rtl/>
          <w:lang w:bidi="ar-SA"/>
        </w:rPr>
        <w:t>/</w:t>
      </w:r>
      <w:r w:rsidRPr="00B4350F">
        <w:rPr>
          <w:rFonts w:ascii="Traditional Arabic" w:hAnsi="Traditional Arabic"/>
          <w:spacing w:val="-4"/>
          <w:rtl/>
          <w:lang w:bidi="ar-SA"/>
        </w:rPr>
        <w:t xml:space="preserve"> </w:t>
      </w:r>
      <w:r w:rsidR="008E0B30" w:rsidRPr="00B4350F">
        <w:rPr>
          <w:rFonts w:ascii="Traditional Arabic" w:hAnsi="Traditional Arabic"/>
          <w:spacing w:val="-4"/>
          <w:rtl/>
          <w:lang w:bidi="ar-SA"/>
        </w:rPr>
        <w:t xml:space="preserve">حدیثی بدین مضمون نیز ذکر کرده است که </w:t>
      </w:r>
      <w:r w:rsidR="008E0B30" w:rsidRPr="00B4350F">
        <w:rPr>
          <w:spacing w:val="-4"/>
          <w:rtl/>
          <w:lang w:bidi="ar-SA"/>
        </w:rPr>
        <w:t>عمرو بن عاص</w:t>
      </w:r>
      <w:r w:rsidR="008E0B30" w:rsidRPr="00B4350F">
        <w:rPr>
          <w:spacing w:val="-4"/>
          <w:lang w:bidi="ar-SA"/>
        </w:rPr>
        <w:sym w:font="AGA Arabesque" w:char="F074"/>
      </w:r>
      <w:r w:rsidR="008E0B30" w:rsidRPr="00B4350F">
        <w:rPr>
          <w:spacing w:val="-4"/>
          <w:rtl/>
          <w:lang w:bidi="ar-SA"/>
        </w:rPr>
        <w:t xml:space="preserve"> مي‌گوید: رسول‌الله</w:t>
      </w:r>
      <w:r w:rsidR="008E0B30" w:rsidRPr="00B4350F">
        <w:rPr>
          <w:spacing w:val="-4"/>
          <w:lang w:bidi="ar-SA"/>
        </w:rPr>
        <w:sym w:font="AGA Arabesque" w:char="F072"/>
      </w:r>
      <w:r w:rsidR="008E0B30" w:rsidRPr="00B4350F">
        <w:rPr>
          <w:spacing w:val="-4"/>
          <w:rtl/>
          <w:lang w:bidi="ar-SA"/>
        </w:rPr>
        <w:t xml:space="preserve"> فرمود: </w:t>
      </w:r>
      <w:r w:rsidR="008E0B30" w:rsidRPr="00B4350F">
        <w:rPr>
          <w:rFonts w:hAnsi="AGA Arabesque"/>
          <w:spacing w:val="-4"/>
          <w:rtl/>
          <w:lang w:bidi="ar-SA"/>
        </w:rPr>
        <w:t xml:space="preserve">«اگر حاکم (= قاضی) اجتهاد کند و حکمِ درستی صادر نماید، دو پاداش به او مي‌رسد؛ اما اگر اجتهاد کند و در صدور حکم دچار اشتباه شود، یک پاداش به او می‌رسد». منظور از حاکم در این حدیث، قاضی و همین‌طور مفتی‌ست؛ به‌یقین الله متعال، اجر و ثواب هیچ نیکوکاری را تباه نمی‌گرداند؛ لذا کسی که برای یافتن حق و حقیقت، همه توان و تلاش خویش را به‌کار گیرد و به نتیجه‌ی درستی برسد، هم ثواب تلاشش را دریافت می‌کند و هم </w:t>
      </w:r>
      <w:r w:rsidR="008E0B30" w:rsidRPr="00B4350F">
        <w:rPr>
          <w:rFonts w:ascii="Traditional Arabic" w:hAnsi="Traditional Arabic"/>
          <w:spacing w:val="-4"/>
          <w:rtl/>
          <w:lang w:bidi="ar-SA"/>
        </w:rPr>
        <w:t>از آن جهت که به حق و حقیقت رسیده است، پاداش می‌یابد؛ اما اگر در رسیدن به حق و حقیقت یا در نتیجه‌گیری و صدور حکم، دچار اشتباه شود، باز هم اجر و ثواب تلاشَش برای او محفوظ است.</w:t>
      </w:r>
    </w:p>
    <w:p w:rsidR="008E0B30" w:rsidRPr="00B4350F" w:rsidRDefault="008E0B30" w:rsidP="00695262">
      <w:pPr>
        <w:autoSpaceDE w:val="0"/>
        <w:autoSpaceDN w:val="0"/>
        <w:adjustRightInd w:val="0"/>
        <w:rPr>
          <w:spacing w:val="-2"/>
          <w:rtl/>
          <w:lang w:bidi="ar-SA"/>
        </w:rPr>
      </w:pPr>
      <w:r w:rsidRPr="00B4350F">
        <w:rPr>
          <w:rFonts w:ascii="Traditional Arabic" w:hAnsi="Traditional Arabic"/>
          <w:spacing w:val="-2"/>
          <w:rtl/>
          <w:lang w:bidi="ar-SA"/>
        </w:rPr>
        <w:t xml:space="preserve">و اما سومین حدیث؛ </w:t>
      </w:r>
      <w:r w:rsidRPr="00B4350F">
        <w:rPr>
          <w:spacing w:val="-2"/>
          <w:rtl/>
          <w:lang w:bidi="ar-SA"/>
        </w:rPr>
        <w:t>عايشه</w:t>
      </w:r>
      <w:r w:rsidRPr="00B4350F">
        <w:rPr>
          <w:rFonts w:cs="(M. Aiyada Ayoub ALKobaisi)"/>
          <w:spacing w:val="-2"/>
          <w:rtl/>
          <w:lang w:bidi="ar-SA"/>
        </w:rPr>
        <w:t>&amp;</w:t>
      </w:r>
      <w:r w:rsidRPr="00B4350F">
        <w:rPr>
          <w:spacing w:val="-2"/>
          <w:rtl/>
          <w:lang w:bidi="ar-SA"/>
        </w:rPr>
        <w:t xml:space="preserve"> مي‌گوید: پیامبر</w:t>
      </w:r>
      <w:r w:rsidRPr="00B4350F">
        <w:rPr>
          <w:spacing w:val="-2"/>
          <w:lang w:bidi="ar-SA"/>
        </w:rPr>
        <w:sym w:font="AGA Arabesque" w:char="F072"/>
      </w:r>
      <w:r w:rsidRPr="00B4350F">
        <w:rPr>
          <w:spacing w:val="-2"/>
          <w:rtl/>
          <w:lang w:bidi="ar-SA"/>
        </w:rPr>
        <w:t xml:space="preserve"> فرمود: «هرکه بمیرد و روزه‌ای بر عهده‌اش باشد، ولی او از طرف وی روزه بگیرد». گفتنی‌ست: فرقی نمی‌کند که روزه‌ی رمضان بر عهده‌ی میّت باشد یا روزه‌ی نذر. مثلاً شخصی در ماه رمضان، مسافر بوده و روزه نگرفته است؛ پس از رمضان نیز کوتاهی کرده و قضای روزه‌اش را ادا نکرده است؛ زیرا به تأخیر انداختن قضای روزه تا شعبا</w:t>
      </w:r>
      <w:r w:rsidR="002C6AB7" w:rsidRPr="00B4350F">
        <w:rPr>
          <w:spacing w:val="-2"/>
          <w:rtl/>
          <w:lang w:bidi="ar-SA"/>
        </w:rPr>
        <w:t>ن</w:t>
      </w:r>
      <w:r w:rsidRPr="00B4350F">
        <w:rPr>
          <w:spacing w:val="-2"/>
          <w:rtl/>
          <w:lang w:bidi="ar-SA"/>
        </w:rPr>
        <w:t xml:space="preserve">، جایز می‌باشد؛ در هر حال این شخص پیش از جبران روزه‌های قضایی‌اش از دنیا می‌رود؛ در این صورت </w:t>
      </w:r>
      <w:r w:rsidR="002C6AB7" w:rsidRPr="00B4350F">
        <w:rPr>
          <w:spacing w:val="-2"/>
          <w:rtl/>
          <w:lang w:bidi="ar-SA"/>
        </w:rPr>
        <w:t>مادر، یا پسر یا دختر و یا همسرش</w:t>
      </w:r>
      <w:r w:rsidRPr="00B4350F">
        <w:rPr>
          <w:spacing w:val="-2"/>
          <w:rtl/>
          <w:lang w:bidi="ar-SA"/>
        </w:rPr>
        <w:t xml:space="preserve"> از طرف او روزه می‌گیرد؛ البته قضای روزه‌ی میّت بر ولی او واجب نیست؛ بلکه حُکم استحباب را دارد و ولی او می‌تواند به جای هر روز روزه‌ی قضاییِ میّت خود، به یک مستمند غذا بدهد. هم‌چنین هرکه بمیرد و به‌رغم توانایی‌اش کفاره‌ای را که بر عهده‌ی اوست ادا نکند، ولی او از طرف وی روزه می‌گیرد. همین‌طور اگر کسی نذر کرده باشد که سه روز روزه بگیرد و پیش از ادای نذرش بمیرد، ولی او از طرف وی روزه بگیرد یا این‌که به ازای هر روز، به یک مستمند غذا بدهد.</w:t>
      </w:r>
    </w:p>
    <w:p w:rsidR="00487B4B" w:rsidRPr="005C1132" w:rsidRDefault="00487B4B" w:rsidP="00695262">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حدیثی بدین مضمون نیز آورده است که عايشه</w:t>
      </w:r>
      <w:r w:rsidRPr="005C1132">
        <w:rPr>
          <w:rFonts w:cs="(M. Aiyada Ayoub ALKobaisi)"/>
          <w:rtl/>
          <w:lang w:bidi="ar-SA"/>
        </w:rPr>
        <w:t>&amp;</w:t>
      </w:r>
      <w:r w:rsidRPr="005C1132">
        <w:rPr>
          <w:rtl/>
          <w:lang w:bidi="ar-SA"/>
        </w:rPr>
        <w:t xml:space="preserve"> مي‌گوید: پیامبر</w:t>
      </w:r>
      <w:r w:rsidRPr="005C1132">
        <w:rPr>
          <w:lang w:bidi="ar-SA"/>
        </w:rPr>
        <w:sym w:font="AGA Arabesque" w:char="F072"/>
      </w:r>
      <w:r w:rsidRPr="005C1132">
        <w:rPr>
          <w:rtl/>
          <w:lang w:bidi="ar-SA"/>
        </w:rPr>
        <w:t xml:space="preserve"> فرمود: «تب، از جنس گرمای دوزخ است؛ پس آن را با آب، سرد کنید». تب، بالا رفتن حرارت بدن است و انواع گوناگونی دارد که همگی به خواست و تقدیر </w:t>
      </w:r>
      <w:r w:rsidR="00073EB6">
        <w:rPr>
          <w:rtl/>
          <w:lang w:bidi="ar-SA"/>
        </w:rPr>
        <w:t>ال</w:t>
      </w:r>
      <w:r w:rsidRPr="005C1132">
        <w:rPr>
          <w:rtl/>
          <w:lang w:bidi="ar-SA"/>
        </w:rPr>
        <w:t>هی‌ست و الله</w:t>
      </w:r>
      <w:r w:rsidRPr="005C1132">
        <w:rPr>
          <w:lang w:bidi="ar-SA"/>
        </w:rPr>
        <w:sym w:font="AGA Arabesque" w:char="F055"/>
      </w:r>
      <w:r w:rsidRPr="005C1132">
        <w:rPr>
          <w:rtl/>
          <w:lang w:bidi="ar-SA"/>
        </w:rPr>
        <w:t>، خود</w:t>
      </w:r>
      <w:r w:rsidR="00325E3A" w:rsidRPr="005C1132">
        <w:rPr>
          <w:rtl/>
          <w:lang w:bidi="ar-SA"/>
        </w:rPr>
        <w:t xml:space="preserve"> </w:t>
      </w:r>
      <w:r w:rsidRPr="005C1132">
        <w:rPr>
          <w:rtl/>
          <w:lang w:bidi="ar-SA"/>
        </w:rPr>
        <w:t>آن را برطرف می‌سازد. برای درمان تب راه‌های گوناگونی وجود دارد که از آن جمله: پاشویه و استفاده از آب سرد برای کاهش دمای بدن می‌باشد؛ هم‌چنان‌که پیامبر</w:t>
      </w:r>
      <w:r w:rsidRPr="005C1132">
        <w:rPr>
          <w:lang w:bidi="ar-SA"/>
        </w:rPr>
        <w:sym w:font="AGA Arabesque" w:char="F072"/>
      </w:r>
      <w:r w:rsidRPr="005C1132">
        <w:rPr>
          <w:rtl/>
          <w:lang w:bidi="ar-SA"/>
        </w:rPr>
        <w:t xml:space="preserve"> بدین روش تصریح فرموده است؛ پزشکان نیز این را بهترین روش </w:t>
      </w:r>
      <w:r w:rsidR="000517A8" w:rsidRPr="005C1132">
        <w:rPr>
          <w:rtl/>
          <w:lang w:bidi="ar-SA"/>
        </w:rPr>
        <w:t xml:space="preserve">برای </w:t>
      </w:r>
      <w:r w:rsidRPr="005C1132">
        <w:rPr>
          <w:rtl/>
          <w:lang w:bidi="ar-SA"/>
        </w:rPr>
        <w:t>درمان تب دانسته‌اند.</w:t>
      </w:r>
    </w:p>
    <w:p w:rsidR="00487B4B" w:rsidRPr="005C1132" w:rsidRDefault="00487B4B" w:rsidP="00290E1E">
      <w:pPr>
        <w:ind w:firstLine="0"/>
        <w:jc w:val="center"/>
        <w:rPr>
          <w:rtl/>
          <w:lang w:bidi="ar-SA"/>
        </w:rPr>
      </w:pPr>
      <w:r w:rsidRPr="005C1132">
        <w:rPr>
          <w:rtl/>
          <w:lang w:bidi="ar-SA"/>
        </w:rPr>
        <w:t>***</w:t>
      </w:r>
    </w:p>
    <w:p w:rsidR="00F2146F" w:rsidRPr="007B7506" w:rsidRDefault="00567D3B" w:rsidP="007B7506">
      <w:pPr>
        <w:pStyle w:val="a3"/>
        <w:rPr>
          <w:rtl/>
          <w:lang w:bidi="ar-SA"/>
        </w:rPr>
      </w:pPr>
      <w:r w:rsidRPr="007B7506">
        <w:rPr>
          <w:rtl/>
          <w:lang w:bidi="ar-SA"/>
        </w:rPr>
        <w:t xml:space="preserve">1868- </w:t>
      </w:r>
      <w:r w:rsidR="00603761" w:rsidRPr="007B7506">
        <w:rPr>
          <w:rtl/>
          <w:lang w:bidi="ar-SA"/>
        </w:rPr>
        <w:t>وعن عوف بن مالِك بن الطُّفَيْلِ أنَّ عائشة</w:t>
      </w:r>
      <w:r w:rsidR="00603761" w:rsidRPr="00847A34">
        <w:rPr>
          <w:rFonts w:cs="(M. Aiyada Ayoub ALKobaisi)"/>
          <w:b w:val="0"/>
          <w:bCs w:val="0"/>
          <w:rtl/>
          <w:lang w:bidi="ar-SA"/>
        </w:rPr>
        <w:t>&amp;</w:t>
      </w:r>
      <w:r w:rsidR="00603761" w:rsidRPr="007B7506">
        <w:rPr>
          <w:rtl/>
          <w:lang w:bidi="ar-SA"/>
        </w:rPr>
        <w:t xml:space="preserve"> حُدِّثَتْ أنَّ عبدَ اللهِ بن</w:t>
      </w:r>
      <w:r w:rsidR="004B2DDD" w:rsidRPr="007B7506">
        <w:rPr>
          <w:rtl/>
          <w:lang w:bidi="ar-SA"/>
        </w:rPr>
        <w:t>َ</w:t>
      </w:r>
      <w:r w:rsidR="00603761" w:rsidRPr="007B7506">
        <w:rPr>
          <w:rtl/>
          <w:lang w:bidi="ar-SA"/>
        </w:rPr>
        <w:t xml:space="preserve"> الز</w:t>
      </w:r>
      <w:r w:rsidR="004B2DDD" w:rsidRPr="007B7506">
        <w:rPr>
          <w:rtl/>
          <w:lang w:bidi="ar-SA"/>
        </w:rPr>
        <w:t>ُّ</w:t>
      </w:r>
      <w:r w:rsidR="00603761" w:rsidRPr="007B7506">
        <w:rPr>
          <w:rtl/>
          <w:lang w:bidi="ar-SA"/>
        </w:rPr>
        <w:t>ب</w:t>
      </w:r>
      <w:r w:rsidR="004B2DDD" w:rsidRPr="007B7506">
        <w:rPr>
          <w:rtl/>
          <w:lang w:bidi="ar-SA"/>
        </w:rPr>
        <w:t>َ</w:t>
      </w:r>
      <w:r w:rsidR="00603761" w:rsidRPr="007B7506">
        <w:rPr>
          <w:rtl/>
          <w:lang w:bidi="ar-SA"/>
        </w:rPr>
        <w:t>ي</w:t>
      </w:r>
      <w:r w:rsidR="004B2DDD" w:rsidRPr="007B7506">
        <w:rPr>
          <w:rtl/>
          <w:lang w:bidi="ar-SA"/>
        </w:rPr>
        <w:t>ْ</w:t>
      </w:r>
      <w:r w:rsidR="00603761" w:rsidRPr="007B7506">
        <w:rPr>
          <w:rtl/>
          <w:lang w:bidi="ar-SA"/>
        </w:rPr>
        <w:t>ر</w:t>
      </w:r>
      <w:r w:rsidR="004B2DDD" w:rsidRPr="007B7506">
        <w:rPr>
          <w:rtl/>
          <w:lang w:bidi="ar-SA"/>
        </w:rPr>
        <w:t>ِ</w:t>
      </w:r>
      <w:r w:rsidR="004B2DDD" w:rsidRPr="00847A34">
        <w:rPr>
          <w:rFonts w:cs="(M. Aiyada Ayoub ALKobaisi)"/>
          <w:b w:val="0"/>
          <w:bCs w:val="0"/>
          <w:rtl/>
          <w:lang w:bidi="ar-SA"/>
        </w:rPr>
        <w:t>$</w:t>
      </w:r>
      <w:r w:rsidR="00603761" w:rsidRPr="007B7506">
        <w:rPr>
          <w:rtl/>
          <w:lang w:bidi="ar-SA"/>
        </w:rPr>
        <w:t xml:space="preserve"> قَالَ ف</w:t>
      </w:r>
      <w:r w:rsidR="004B2DDD" w:rsidRPr="007B7506">
        <w:rPr>
          <w:rtl/>
          <w:lang w:bidi="ar-SA"/>
        </w:rPr>
        <w:t>ِ</w:t>
      </w:r>
      <w:r w:rsidR="00603761" w:rsidRPr="007B7506">
        <w:rPr>
          <w:rtl/>
          <w:lang w:bidi="ar-SA"/>
        </w:rPr>
        <w:t>ي بَيْعٍ أَوْ عَطَاءٍ أعْطَتْهُ عَائِشَةُ</w:t>
      </w:r>
      <w:r w:rsidR="004B2DDD" w:rsidRPr="00847A34">
        <w:rPr>
          <w:rFonts w:cs="(M. Aiyada Ayoub ALKobaisi)"/>
          <w:b w:val="0"/>
          <w:bCs w:val="0"/>
          <w:rtl/>
          <w:lang w:bidi="ar-SA"/>
        </w:rPr>
        <w:t>&amp;</w:t>
      </w:r>
      <w:r w:rsidR="00603761" w:rsidRPr="007B7506">
        <w:rPr>
          <w:rtl/>
          <w:lang w:bidi="ar-SA"/>
        </w:rPr>
        <w:t xml:space="preserve"> واللهِ لَتَنْتَهِيَنَّ عَائِشَةُ أَوْ لأَحْجُرَنَّ عَلَيْهَا، قالَتْ: أَهُوَ قَالَ هَذَا</w:t>
      </w:r>
      <w:r w:rsidR="004B2DDD" w:rsidRPr="007B7506">
        <w:rPr>
          <w:rtl/>
          <w:lang w:bidi="ar-SA"/>
        </w:rPr>
        <w:t>؟</w:t>
      </w:r>
      <w:r w:rsidR="00603761" w:rsidRPr="007B7506">
        <w:rPr>
          <w:rtl/>
          <w:lang w:bidi="ar-SA"/>
        </w:rPr>
        <w:t xml:space="preserve"> قالوا</w:t>
      </w:r>
      <w:r w:rsidR="004B2DDD" w:rsidRPr="007B7506">
        <w:rPr>
          <w:rtl/>
          <w:lang w:bidi="ar-SA"/>
        </w:rPr>
        <w:t>: نَعَمْ</w:t>
      </w:r>
      <w:r w:rsidR="00603761" w:rsidRPr="007B7506">
        <w:rPr>
          <w:rtl/>
          <w:lang w:bidi="ar-SA"/>
        </w:rPr>
        <w:t>. قَالَتْ: هُوَ للهِ عَلَيَّ نَذْرٌ أنْ لا أُكَلِّمَ ابْنَ الزُّبَيْرِ أَبَدًا، فَاسْتَشْفَعَ ابْنُ الزُّبَيْرِ إِلَ</w:t>
      </w:r>
      <w:r w:rsidR="004B2DDD" w:rsidRPr="007B7506">
        <w:rPr>
          <w:rtl/>
          <w:lang w:bidi="ar-SA"/>
        </w:rPr>
        <w:t>يْهَا حِيْنَ طَالَتِ الهِجْرَةُ</w:t>
      </w:r>
      <w:r w:rsidR="00603761" w:rsidRPr="007B7506">
        <w:rPr>
          <w:rtl/>
          <w:lang w:bidi="ar-SA"/>
        </w:rPr>
        <w:t>. فَقَالَتْ: لا، واللهِ لا أشْفَعُ فِيهِ أبدًا، وَلا أَتَحَنَّثُ إِلَى نَذْرِي.</w:t>
      </w:r>
    </w:p>
    <w:p w:rsidR="008A043F" w:rsidRPr="007B7506" w:rsidRDefault="00603761" w:rsidP="007B7506">
      <w:pPr>
        <w:pStyle w:val="a3"/>
        <w:spacing w:before="0"/>
        <w:rPr>
          <w:rtl/>
          <w:lang w:bidi="ar-SA"/>
        </w:rPr>
      </w:pPr>
      <w:r w:rsidRPr="007B7506">
        <w:rPr>
          <w:rtl/>
          <w:lang w:bidi="ar-SA"/>
        </w:rPr>
        <w:t>فَلَمَّا طَالَ ذَلِكَ عَلَى ابْنِ الزُّبَيرِ كَلَّمَ المِسْوَرَ بْنَ مَخْرَمَةَ وَعبدَ الرحْمَنِ بْنَ الأسْوَدِ بْنِ عَبْدِ يَغُوثَ وقَالَ لَهُمَا: أنْشُدُكُمَا اللهَ لَمَا أدْخَلْتُمَانِي عَلَى عَائِشَةَ</w:t>
      </w:r>
      <w:r w:rsidR="004B2DDD" w:rsidRPr="00847A34">
        <w:rPr>
          <w:rFonts w:cs="(M. Aiyada Ayoub ALKobaisi)"/>
          <w:b w:val="0"/>
          <w:bCs w:val="0"/>
          <w:rtl/>
          <w:lang w:bidi="ar-SA"/>
        </w:rPr>
        <w:t>&amp;</w:t>
      </w:r>
      <w:r w:rsidRPr="007B7506">
        <w:rPr>
          <w:rtl/>
          <w:lang w:bidi="ar-SA"/>
        </w:rPr>
        <w:t>، فَإنَّهَا لا يَحِلُّ لَهَا أنْ تَنْذِرَ قَطِيعَتِي</w:t>
      </w:r>
      <w:r w:rsidR="004B2DDD" w:rsidRPr="007B7506">
        <w:rPr>
          <w:rtl/>
          <w:lang w:bidi="ar-SA"/>
        </w:rPr>
        <w:t>، فَأقْبَلَ بِهِ المِسْوَرُ</w:t>
      </w:r>
      <w:r w:rsidRPr="007B7506">
        <w:rPr>
          <w:rtl/>
          <w:lang w:bidi="ar-SA"/>
        </w:rPr>
        <w:t>، وَعَبدُ الرحْمَنِ حَتَّى اسْتَأذَنَا عَلَى عَائِشَةَ فَقَالا: السَّلاَمُ عَلَيْكِ وَرَحْمَةُ اللهِ وَبَرَكَاتُهُ، أنَدْخُلُ؟ قال</w:t>
      </w:r>
      <w:r w:rsidR="004B2DDD" w:rsidRPr="007B7506">
        <w:rPr>
          <w:rtl/>
          <w:lang w:bidi="ar-SA"/>
        </w:rPr>
        <w:t>َ</w:t>
      </w:r>
      <w:r w:rsidRPr="007B7506">
        <w:rPr>
          <w:rtl/>
          <w:lang w:bidi="ar-SA"/>
        </w:rPr>
        <w:t>ت</w:t>
      </w:r>
      <w:r w:rsidR="004B2DDD" w:rsidRPr="007B7506">
        <w:rPr>
          <w:rtl/>
          <w:lang w:bidi="ar-SA"/>
        </w:rPr>
        <w:t>ْ</w:t>
      </w:r>
      <w:r w:rsidRPr="007B7506">
        <w:rPr>
          <w:rtl/>
          <w:lang w:bidi="ar-SA"/>
        </w:rPr>
        <w:t xml:space="preserve"> عَائِشَةُ: ادْخُلُوا. قالوا: كُلُّنَا؟ قالتْ: نَعَمْ ادْخُلُوا كُلُّكُمْ، وَلا تَعْلَمُ أَنَّ معَهُمَا ابْنَ الزُّبَيرِ، فَلَمَّا دَخَلُوا دَخَلَ ابْنُ الزُّبَيرِ الحِجَابَ فَاعْتَنَقَ عَائِشَةَ</w:t>
      </w:r>
      <w:r w:rsidR="004B2DDD" w:rsidRPr="00847A34">
        <w:rPr>
          <w:rFonts w:cs="(M. Aiyada Ayoub ALKobaisi)"/>
          <w:b w:val="0"/>
          <w:bCs w:val="0"/>
          <w:rtl/>
          <w:lang w:bidi="ar-SA"/>
        </w:rPr>
        <w:t>&amp;</w:t>
      </w:r>
      <w:r w:rsidRPr="007B7506">
        <w:rPr>
          <w:rtl/>
          <w:lang w:bidi="ar-SA"/>
        </w:rPr>
        <w:t xml:space="preserve"> وَطَفِقَ يُنَاشِدُهَا وَيَبْكِي، وَطَفِقَ المِسْوَرُ ، وَعَبدُ الرَّحْمَنِ يُنَاشِدَانِهَا إِلا</w:t>
      </w:r>
      <w:r w:rsidR="004B2DDD" w:rsidRPr="007B7506">
        <w:rPr>
          <w:rtl/>
          <w:lang w:bidi="ar-SA"/>
        </w:rPr>
        <w:t>َّ</w:t>
      </w:r>
      <w:r w:rsidRPr="007B7506">
        <w:rPr>
          <w:rtl/>
          <w:lang w:bidi="ar-SA"/>
        </w:rPr>
        <w:t xml:space="preserve"> كَلَّمَتْهُ وَقَبِلَتْ مِنْهُ، وَيَقُولانِ: إنَّ النَّبِيَّ</w:t>
      </w:r>
      <w:r w:rsidR="004B2DDD" w:rsidRPr="007B7506">
        <w:rPr>
          <w:b w:val="0"/>
          <w:bCs w:val="0"/>
          <w:rtl/>
          <w:lang w:bidi="ar-SA"/>
        </w:rPr>
        <w:sym w:font="AGA Arabesque" w:char="F072"/>
      </w:r>
      <w:r w:rsidRPr="007B7506">
        <w:rPr>
          <w:rtl/>
          <w:lang w:bidi="ar-SA"/>
        </w:rPr>
        <w:t xml:space="preserve"> نَهَى عَمَّا قَدْ عَلِمْتِ مِنَ الهِجْرَةِ؛ وَلا يَحِلُّ لِمُسْلِمٍ أنْ يَهْجُر</w:t>
      </w:r>
      <w:r w:rsidR="008A043F" w:rsidRPr="007B7506">
        <w:rPr>
          <w:rtl/>
          <w:lang w:bidi="ar-SA"/>
        </w:rPr>
        <w:t>َ أَخَاهُ فَوقَ ثَلاَثِ لَيَالٍ.</w:t>
      </w:r>
    </w:p>
    <w:p w:rsidR="00787AD6" w:rsidRPr="005C1132" w:rsidRDefault="00603761" w:rsidP="007B7506">
      <w:pPr>
        <w:autoSpaceDE w:val="0"/>
        <w:autoSpaceDN w:val="0"/>
        <w:adjustRightInd w:val="0"/>
        <w:spacing w:line="228" w:lineRule="auto"/>
        <w:rPr>
          <w:rFonts w:ascii="Traditional Arabic"/>
          <w:rtl/>
          <w:lang w:bidi="ar-SA"/>
        </w:rPr>
      </w:pPr>
      <w:r w:rsidRPr="007B7506">
        <w:rPr>
          <w:rStyle w:val="Char4"/>
          <w:rtl/>
          <w:lang w:bidi="ar-SA"/>
        </w:rPr>
        <w:t>فَلَمَّا أَكْثَرُوا عَلَى عَائِشَة مِنَ التَّذْكِرَةِ وَالتَّحْرِيجِ، طَفِقَتْ تُذَك</w:t>
      </w:r>
      <w:r w:rsidR="00FF770F" w:rsidRPr="007B7506">
        <w:rPr>
          <w:rStyle w:val="Char4"/>
          <w:rtl/>
          <w:lang w:bidi="ar-SA"/>
        </w:rPr>
        <w:t>ِّ</w:t>
      </w:r>
      <w:r w:rsidRPr="007B7506">
        <w:rPr>
          <w:rStyle w:val="Char4"/>
          <w:rtl/>
          <w:lang w:bidi="ar-SA"/>
        </w:rPr>
        <w:t>رُهُمَا وَتَبْكِي، وَتَقُولُ: إنِّي نَذَرْتُ وَالنَّذْرُ شَدِيدٌ، فَلَمْ يَزَالا بِهَا حَتَّى كَلَّمَتِ ابْنَ الزُّبَيرِ، وأعْتَقَتْ فِي نَذْرِهَا ذَلِكَ أرْبَعِينَ رَقَبَةً، وَكَانَتْ تَذْكُرُ نَذْرَهَا بَعدَ ذَلِكَ فَتَبكِي حَتَّى تَبِلَّ دُمُوعُهَا خِمَارَهَا.</w:t>
      </w:r>
      <w:r w:rsidR="00787AD6" w:rsidRPr="005C1132">
        <w:rPr>
          <w:rFonts w:ascii="Traditional Arabic"/>
          <w:rtl/>
          <w:lang w:bidi="ar-SA"/>
        </w:rPr>
        <w:t xml:space="preserve"> [روايت بخاري]</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59"/>
      </w:r>
      <w:r w:rsidR="00A4520D" w:rsidRPr="00A4520D">
        <w:rPr>
          <w:rStyle w:val="FootnoteReference"/>
          <w:rFonts w:cs="B Lotus"/>
          <w:szCs w:val="28"/>
          <w:rtl/>
          <w:lang w:bidi="ar-SA"/>
        </w:rPr>
        <w:t>)</w:t>
      </w:r>
    </w:p>
    <w:p w:rsidR="00603761" w:rsidRPr="005C1132" w:rsidRDefault="00787AD6" w:rsidP="00695262">
      <w:pPr>
        <w:autoSpaceDE w:val="0"/>
        <w:autoSpaceDN w:val="0"/>
        <w:adjustRightInd w:val="0"/>
        <w:rPr>
          <w:rtl/>
          <w:lang w:bidi="ar-SA"/>
        </w:rPr>
      </w:pPr>
      <w:r w:rsidRPr="005C1132">
        <w:rPr>
          <w:b/>
          <w:bCs/>
          <w:rtl/>
          <w:lang w:bidi="ar-SA"/>
        </w:rPr>
        <w:t>ترجمه:</w:t>
      </w:r>
      <w:r w:rsidRPr="005C1132">
        <w:rPr>
          <w:rtl/>
          <w:lang w:bidi="ar-SA"/>
        </w:rPr>
        <w:t xml:space="preserve"> عوف بن مالك بن طفیل می‌گوید: به عایشه</w:t>
      </w:r>
      <w:r w:rsidRPr="005C1132">
        <w:rPr>
          <w:rFonts w:cs="(M. Aiyada Ayoub ALKobaisi)"/>
          <w:rtl/>
          <w:lang w:bidi="ar-SA"/>
        </w:rPr>
        <w:t>&amp;</w:t>
      </w:r>
      <w:r w:rsidRPr="005C1132">
        <w:rPr>
          <w:rtl/>
          <w:lang w:bidi="ar-SA"/>
        </w:rPr>
        <w:t xml:space="preserve"> خبر رسید که عبدالله بن زبیر</w:t>
      </w:r>
      <w:r w:rsidRPr="005C1132">
        <w:rPr>
          <w:rFonts w:cs="(M. Aiyada Ayoub ALKobaisi)"/>
          <w:rtl/>
          <w:lang w:bidi="ar-SA"/>
        </w:rPr>
        <w:t>$</w:t>
      </w:r>
      <w:r w:rsidR="002F0FEE" w:rsidRPr="005C1132">
        <w:rPr>
          <w:rtl/>
          <w:lang w:bidi="ar-SA"/>
        </w:rPr>
        <w:t xml:space="preserve"> </w:t>
      </w:r>
      <w:r w:rsidRPr="005C1132">
        <w:rPr>
          <w:rtl/>
          <w:lang w:bidi="ar-SA"/>
        </w:rPr>
        <w:t>درباره‌ی معامله یا بخششی که عایشه</w:t>
      </w:r>
      <w:r w:rsidRPr="005C1132">
        <w:rPr>
          <w:rFonts w:cs="(M. Aiyada Ayoub ALKobaisi)"/>
          <w:rtl/>
          <w:lang w:bidi="ar-SA"/>
        </w:rPr>
        <w:t>&amp;</w:t>
      </w:r>
      <w:r w:rsidRPr="005C1132">
        <w:rPr>
          <w:rtl/>
          <w:lang w:bidi="ar-SA"/>
        </w:rPr>
        <w:t xml:space="preserve"> کرده بود، گفته است: به الله سوگند</w:t>
      </w:r>
      <w:r w:rsidR="002F0FEE" w:rsidRPr="005C1132">
        <w:rPr>
          <w:rtl/>
          <w:lang w:bidi="ar-SA"/>
        </w:rPr>
        <w:t>، یا</w:t>
      </w:r>
      <w:r w:rsidRPr="005C1132">
        <w:rPr>
          <w:rtl/>
          <w:lang w:bidi="ar-SA"/>
        </w:rPr>
        <w:t xml:space="preserve"> عایشه از این‌گونه بخشش‌ها دست </w:t>
      </w:r>
      <w:r w:rsidR="002F0FEE" w:rsidRPr="005C1132">
        <w:rPr>
          <w:rtl/>
          <w:lang w:bidi="ar-SA"/>
        </w:rPr>
        <w:t>می‌</w:t>
      </w:r>
      <w:r w:rsidRPr="005C1132">
        <w:rPr>
          <w:rtl/>
          <w:lang w:bidi="ar-SA"/>
        </w:rPr>
        <w:t xml:space="preserve">کشد، </w:t>
      </w:r>
      <w:r w:rsidR="002F0FEE" w:rsidRPr="005C1132">
        <w:rPr>
          <w:rtl/>
          <w:lang w:bidi="ar-SA"/>
        </w:rPr>
        <w:t xml:space="preserve">یا </w:t>
      </w:r>
      <w:r w:rsidRPr="005C1132">
        <w:rPr>
          <w:rtl/>
          <w:lang w:bidi="ar-SA"/>
        </w:rPr>
        <w:t xml:space="preserve">او را از چنین تصرفاتی باز می‌دارم. </w:t>
      </w:r>
      <w:r w:rsidR="002F0FEE" w:rsidRPr="005C1132">
        <w:rPr>
          <w:rtl/>
          <w:lang w:bidi="ar-SA"/>
        </w:rPr>
        <w:t>عایشه</w:t>
      </w:r>
      <w:r w:rsidR="002F0FEE" w:rsidRPr="005C1132">
        <w:rPr>
          <w:rFonts w:cs="(M. Aiyada Ayoub ALKobaisi)"/>
          <w:rtl/>
          <w:lang w:bidi="ar-SA"/>
        </w:rPr>
        <w:t>&amp;</w:t>
      </w:r>
      <w:r w:rsidR="002F0FEE" w:rsidRPr="005C1132">
        <w:rPr>
          <w:rtl/>
          <w:lang w:bidi="ar-SA"/>
        </w:rPr>
        <w:t xml:space="preserve"> پرسید: واقعاً او چنین گفته است؟ گفتند: آری. عایشه</w:t>
      </w:r>
      <w:r w:rsidR="002F0FEE" w:rsidRPr="005C1132">
        <w:rPr>
          <w:rFonts w:cs="(M. Aiyada Ayoub ALKobaisi)"/>
          <w:rtl/>
          <w:lang w:bidi="ar-SA"/>
        </w:rPr>
        <w:t>&amp;</w:t>
      </w:r>
      <w:r w:rsidR="002F0FEE" w:rsidRPr="005C1132">
        <w:rPr>
          <w:rtl/>
          <w:lang w:bidi="ar-SA"/>
        </w:rPr>
        <w:t xml:space="preserve"> فرمود: به الله سوگند یاد می‌کنم که هرگز با- خواهرزاده‌ام- ابن‌زبیر صحبت نکنم. وقتی که قهرِ عایشه با ابن‌زبیر</w:t>
      </w:r>
      <w:r w:rsidR="002F0FEE" w:rsidRPr="005C1132">
        <w:rPr>
          <w:rFonts w:cs="(M. Aiyada Ayoub ALKobaisi)"/>
          <w:rtl/>
          <w:lang w:bidi="ar-SA"/>
        </w:rPr>
        <w:t>#</w:t>
      </w:r>
      <w:r w:rsidR="002F0FEE" w:rsidRPr="005C1132">
        <w:rPr>
          <w:rtl/>
          <w:lang w:bidi="ar-SA"/>
        </w:rPr>
        <w:t xml:space="preserve"> طولانی شد، عبدالله بن زبیر</w:t>
      </w:r>
      <w:r w:rsidR="002F0FEE" w:rsidRPr="005C1132">
        <w:rPr>
          <w:rFonts w:cs="(M. Aiyada Ayoub ALKobaisi)"/>
          <w:rtl/>
          <w:lang w:bidi="ar-SA"/>
        </w:rPr>
        <w:t>$</w:t>
      </w:r>
      <w:r w:rsidR="002F0FEE" w:rsidRPr="005C1132">
        <w:rPr>
          <w:rtl/>
          <w:lang w:bidi="ar-SA"/>
        </w:rPr>
        <w:t xml:space="preserve"> کسی را به شفاعت- نزد خاله‌اش- عایشه</w:t>
      </w:r>
      <w:r w:rsidR="002F0FEE" w:rsidRPr="005C1132">
        <w:rPr>
          <w:rFonts w:cs="(M. Aiyada Ayoub ALKobaisi)"/>
          <w:rtl/>
          <w:lang w:bidi="ar-SA"/>
        </w:rPr>
        <w:t>&amp;</w:t>
      </w:r>
      <w:r w:rsidR="002F0FEE" w:rsidRPr="005C1132">
        <w:rPr>
          <w:rtl/>
          <w:lang w:bidi="ar-SA"/>
        </w:rPr>
        <w:t xml:space="preserve"> فرستاد</w:t>
      </w:r>
      <w:r w:rsidR="00F2146F" w:rsidRPr="005C1132">
        <w:rPr>
          <w:rtl/>
          <w:lang w:bidi="ar-SA"/>
        </w:rPr>
        <w:t>؛ اما عایشه</w:t>
      </w:r>
      <w:r w:rsidR="00F2146F" w:rsidRPr="005C1132">
        <w:rPr>
          <w:rFonts w:cs="(M. Aiyada Ayoub ALKobaisi)"/>
          <w:rtl/>
          <w:lang w:bidi="ar-SA"/>
        </w:rPr>
        <w:t>&amp;</w:t>
      </w:r>
      <w:r w:rsidR="00F2146F" w:rsidRPr="005C1132">
        <w:rPr>
          <w:rtl/>
          <w:lang w:bidi="ar-SA"/>
        </w:rPr>
        <w:t xml:space="preserve"> فرمود: هرگز؛ به الله سوگند که هیچ سفارشی را درباره‌ی او نمی‌پذیرم و سوگند</w:t>
      </w:r>
      <w:r w:rsidR="00E26944" w:rsidRPr="005C1132">
        <w:rPr>
          <w:rtl/>
          <w:lang w:bidi="ar-SA"/>
        </w:rPr>
        <w:t>ِ</w:t>
      </w:r>
      <w:r w:rsidR="00F2146F" w:rsidRPr="005C1132">
        <w:rPr>
          <w:rtl/>
          <w:lang w:bidi="ar-SA"/>
        </w:rPr>
        <w:t xml:space="preserve"> خود را نمی‌شکنم.</w:t>
      </w:r>
    </w:p>
    <w:p w:rsidR="008E0B30" w:rsidRPr="005C1132" w:rsidRDefault="00F2146F" w:rsidP="00DB56DD">
      <w:pPr>
        <w:autoSpaceDE w:val="0"/>
        <w:autoSpaceDN w:val="0"/>
        <w:adjustRightInd w:val="0"/>
        <w:rPr>
          <w:rtl/>
          <w:lang w:bidi="ar-SA"/>
        </w:rPr>
      </w:pPr>
      <w:r w:rsidRPr="005C1132">
        <w:rPr>
          <w:rtl/>
          <w:lang w:bidi="ar-SA"/>
        </w:rPr>
        <w:t xml:space="preserve">وقتی این </w:t>
      </w:r>
      <w:r w:rsidR="000619A7" w:rsidRPr="005C1132">
        <w:rPr>
          <w:rtl/>
          <w:lang w:bidi="ar-SA"/>
        </w:rPr>
        <w:t>قهر بر ابن‌زبیر</w:t>
      </w:r>
      <w:r w:rsidR="000619A7" w:rsidRPr="005C1132">
        <w:rPr>
          <w:rFonts w:cs="(M. Aiyada Ayoub ALKobaisi)"/>
          <w:rtl/>
          <w:lang w:bidi="ar-SA"/>
        </w:rPr>
        <w:t>$</w:t>
      </w:r>
      <w:r w:rsidR="000619A7" w:rsidRPr="005C1132">
        <w:rPr>
          <w:rtl/>
          <w:lang w:bidi="ar-SA"/>
        </w:rPr>
        <w:t xml:space="preserve"> به‌طول انجامید، با مسور بن مَخرمه و عبدالرحمن بن اسود بن عبدِ یَغوث</w:t>
      </w:r>
      <w:r w:rsidR="003E4098" w:rsidRPr="005C1132">
        <w:rPr>
          <w:rtl/>
          <w:lang w:bidi="ar-SA"/>
        </w:rPr>
        <w:t xml:space="preserve"> صحبت</w:t>
      </w:r>
      <w:r w:rsidR="000619A7" w:rsidRPr="005C1132">
        <w:rPr>
          <w:rtl/>
          <w:lang w:bidi="ar-SA"/>
        </w:rPr>
        <w:t xml:space="preserve"> کرد و </w:t>
      </w:r>
      <w:r w:rsidR="003E4098" w:rsidRPr="005C1132">
        <w:rPr>
          <w:rtl/>
          <w:lang w:bidi="ar-SA"/>
        </w:rPr>
        <w:t xml:space="preserve">به </w:t>
      </w:r>
      <w:r w:rsidR="000619A7" w:rsidRPr="005C1132">
        <w:rPr>
          <w:rtl/>
          <w:lang w:bidi="ar-SA"/>
        </w:rPr>
        <w:t>آن دو گفت: شما را به الله سوگند می</w:t>
      </w:r>
      <w:r w:rsidR="003E4098" w:rsidRPr="005C1132">
        <w:rPr>
          <w:rtl/>
          <w:lang w:bidi="ar-SA"/>
        </w:rPr>
        <w:t>‌</w:t>
      </w:r>
      <w:r w:rsidR="000619A7" w:rsidRPr="005C1132">
        <w:rPr>
          <w:rtl/>
          <w:lang w:bidi="ar-SA"/>
        </w:rPr>
        <w:t>دهم که مرا نزد عایشه</w:t>
      </w:r>
      <w:r w:rsidR="000619A7" w:rsidRPr="005C1132">
        <w:rPr>
          <w:rFonts w:cs="(M. Aiyada Ayoub ALKobaisi)"/>
          <w:rtl/>
          <w:lang w:bidi="ar-SA"/>
        </w:rPr>
        <w:t>&amp;</w:t>
      </w:r>
      <w:r w:rsidR="000619A7" w:rsidRPr="005C1132">
        <w:rPr>
          <w:rtl/>
          <w:lang w:bidi="ar-SA"/>
        </w:rPr>
        <w:t xml:space="preserve"> ببرید؛ زیرا برایش روا نیست که به قهر کردن با من قَسَم بخورد. </w:t>
      </w:r>
      <w:r w:rsidR="00A45A23" w:rsidRPr="005C1132">
        <w:rPr>
          <w:rtl/>
          <w:lang w:bidi="ar-SA"/>
        </w:rPr>
        <w:t xml:space="preserve">مسور و عبدالرحمن، او را </w:t>
      </w:r>
      <w:r w:rsidR="00273AC6" w:rsidRPr="005C1132">
        <w:rPr>
          <w:rtl/>
          <w:lang w:bidi="ar-SA"/>
        </w:rPr>
        <w:t>با خود- به سوی خانه‌ی ام‌المؤمنین- بردند و از عایشه</w:t>
      </w:r>
      <w:r w:rsidR="00273AC6" w:rsidRPr="005C1132">
        <w:rPr>
          <w:rFonts w:cs="(M. Aiyada Ayoub ALKobaisi)"/>
          <w:rtl/>
          <w:lang w:bidi="ar-SA"/>
        </w:rPr>
        <w:t>&amp;</w:t>
      </w:r>
      <w:r w:rsidR="00273AC6" w:rsidRPr="005C1132">
        <w:rPr>
          <w:rtl/>
          <w:lang w:bidi="ar-SA"/>
        </w:rPr>
        <w:t xml:space="preserve"> اجازه‌ی ورود خواستند و گفتند: </w:t>
      </w:r>
      <w:r w:rsidR="00273AC6" w:rsidRPr="005C1132">
        <w:rPr>
          <w:rStyle w:val="Char7"/>
          <w:rtl/>
          <w:lang w:bidi="ar-SA"/>
        </w:rPr>
        <w:t>السلام علی</w:t>
      </w:r>
      <w:r w:rsidR="00DB56DD">
        <w:rPr>
          <w:rStyle w:val="Char7"/>
          <w:rFonts w:hint="cs"/>
          <w:rtl/>
          <w:lang w:bidi="ar-SA"/>
        </w:rPr>
        <w:t>ك</w:t>
      </w:r>
      <w:r w:rsidR="00273AC6" w:rsidRPr="005C1132">
        <w:rPr>
          <w:rStyle w:val="Char7"/>
          <w:rtl/>
          <w:lang w:bidi="ar-SA"/>
        </w:rPr>
        <w:t>ِ ورحم</w:t>
      </w:r>
      <w:r w:rsidR="00CC3CB1" w:rsidRPr="005C1132">
        <w:rPr>
          <w:rStyle w:val="Char7"/>
          <w:rFonts w:ascii="mylotus" w:hAnsi="mylotus"/>
          <w:rtl/>
          <w:lang w:bidi="ar-SA"/>
        </w:rPr>
        <w:t>ة</w:t>
      </w:r>
      <w:r w:rsidR="00273AC6" w:rsidRPr="005C1132">
        <w:rPr>
          <w:rStyle w:val="Char7"/>
          <w:rFonts w:ascii="mylotus" w:hAnsi="mylotus"/>
          <w:rtl/>
          <w:lang w:bidi="ar-SA"/>
        </w:rPr>
        <w:t xml:space="preserve"> الله وبرکاته</w:t>
      </w:r>
      <w:r w:rsidR="00273AC6" w:rsidRPr="005C1132">
        <w:rPr>
          <w:rtl/>
          <w:lang w:bidi="ar-SA"/>
        </w:rPr>
        <w:t>؛ آیا وارد شویم؟ عایشه</w:t>
      </w:r>
      <w:r w:rsidR="00273AC6" w:rsidRPr="005C1132">
        <w:rPr>
          <w:rFonts w:cs="(M. Aiyada Ayoub ALKobaisi)"/>
          <w:rtl/>
          <w:lang w:bidi="ar-SA"/>
        </w:rPr>
        <w:t>&amp;</w:t>
      </w:r>
      <w:r w:rsidR="00273AC6" w:rsidRPr="005C1132">
        <w:rPr>
          <w:rtl/>
          <w:lang w:bidi="ar-SA"/>
        </w:rPr>
        <w:t xml:space="preserve"> فرمود: وارد شوید. گفتند: آیا همه‌ی وارد شویم؟ عایشه</w:t>
      </w:r>
      <w:r w:rsidR="00273AC6" w:rsidRPr="005C1132">
        <w:rPr>
          <w:rFonts w:cs="(M. Aiyada Ayoub ALKobaisi)"/>
          <w:rtl/>
          <w:lang w:bidi="ar-SA"/>
        </w:rPr>
        <w:t>&amp;</w:t>
      </w:r>
      <w:r w:rsidR="00273AC6" w:rsidRPr="005C1132">
        <w:rPr>
          <w:rtl/>
          <w:lang w:bidi="ar-SA"/>
        </w:rPr>
        <w:t xml:space="preserve"> که از همراه بودن عبدالله بن زبیر</w:t>
      </w:r>
      <w:r w:rsidR="00273AC6" w:rsidRPr="005C1132">
        <w:rPr>
          <w:rFonts w:cs="(M. Aiyada Ayoub ALKobaisi)"/>
          <w:rtl/>
          <w:lang w:bidi="ar-SA"/>
        </w:rPr>
        <w:t>$</w:t>
      </w:r>
      <w:r w:rsidR="00273AC6" w:rsidRPr="005C1132">
        <w:rPr>
          <w:rtl/>
          <w:lang w:bidi="ar-SA"/>
        </w:rPr>
        <w:t xml:space="preserve"> با آن</w:t>
      </w:r>
      <w:r w:rsidR="00CE37F0" w:rsidRPr="005C1132">
        <w:rPr>
          <w:rtl/>
          <w:lang w:bidi="ar-SA"/>
        </w:rPr>
        <w:t>‌</w:t>
      </w:r>
      <w:r w:rsidR="00273AC6" w:rsidRPr="005C1132">
        <w:rPr>
          <w:rtl/>
          <w:lang w:bidi="ar-SA"/>
        </w:rPr>
        <w:t>دو بی‌خبر بود، فرمود: بله، همه‌ی شما وارد شوید. همین‌که وارد شدند، ابن‌زبیر</w:t>
      </w:r>
      <w:r w:rsidR="00273AC6" w:rsidRPr="005C1132">
        <w:rPr>
          <w:rFonts w:cs="(M. Aiyada Ayoub ALKobaisi)"/>
          <w:rtl/>
          <w:lang w:bidi="ar-SA"/>
        </w:rPr>
        <w:t>$</w:t>
      </w:r>
      <w:r w:rsidR="00273AC6" w:rsidRPr="005C1132">
        <w:rPr>
          <w:rtl/>
          <w:lang w:bidi="ar-SA"/>
        </w:rPr>
        <w:t xml:space="preserve"> به پُشت پرده رفت و</w:t>
      </w:r>
      <w:r w:rsidR="00CE37F0" w:rsidRPr="005C1132">
        <w:rPr>
          <w:rtl/>
          <w:lang w:bidi="ar-SA"/>
        </w:rPr>
        <w:t xml:space="preserve">- برای عذرخواهی- خود را به آغوش </w:t>
      </w:r>
      <w:r w:rsidR="00C96F72" w:rsidRPr="005C1132">
        <w:rPr>
          <w:rtl/>
          <w:lang w:bidi="ar-SA"/>
        </w:rPr>
        <w:t>خاله‌اش، عایشه‌ی صدیقه</w:t>
      </w:r>
      <w:r w:rsidR="00C96F72" w:rsidRPr="005C1132">
        <w:rPr>
          <w:rFonts w:cs="(M. Aiyada Ayoub ALKobaisi)"/>
          <w:rtl/>
          <w:lang w:bidi="ar-SA"/>
        </w:rPr>
        <w:t>&amp;</w:t>
      </w:r>
      <w:r w:rsidR="00C96F72" w:rsidRPr="005C1132">
        <w:rPr>
          <w:rtl/>
          <w:lang w:bidi="ar-SA"/>
        </w:rPr>
        <w:t xml:space="preserve"> </w:t>
      </w:r>
      <w:r w:rsidR="00CE37F0" w:rsidRPr="005C1132">
        <w:rPr>
          <w:rtl/>
          <w:lang w:bidi="ar-SA"/>
        </w:rPr>
        <w:t>انداخت و می‌گریست و خاله‌اش را سوگند می‌داد که او را ببخشد</w:t>
      </w:r>
      <w:r w:rsidR="00E26944" w:rsidRPr="005C1132">
        <w:rPr>
          <w:rtl/>
          <w:lang w:bidi="ar-SA"/>
        </w:rPr>
        <w:t xml:space="preserve"> </w:t>
      </w:r>
      <w:r w:rsidR="00CE37F0" w:rsidRPr="005C1132">
        <w:rPr>
          <w:rtl/>
          <w:lang w:bidi="ar-SA"/>
        </w:rPr>
        <w:t>و مسور و عبدالرحمن نیز ام‌‌المؤمنین را سوگند می‌دادند که با- خواهرزاده‌اش- ابن‌زبیر سخن بگوید و عذر او را بپذیرد؛ و می‌گفتند: همان‌گونه که خودتان می‌دانید، پیامبر</w:t>
      </w:r>
      <w:r w:rsidR="00CE37F0" w:rsidRPr="005C1132">
        <w:rPr>
          <w:lang w:bidi="ar-SA"/>
        </w:rPr>
        <w:sym w:font="AGA Arabesque" w:char="F072"/>
      </w:r>
      <w:r w:rsidR="00CE37F0" w:rsidRPr="005C1132">
        <w:rPr>
          <w:rtl/>
          <w:lang w:bidi="ar-SA"/>
        </w:rPr>
        <w:t xml:space="preserve"> از قهر کردن نهی نموده است و برای هیچ مسلمانی روا نیست که بیش از سه‌شبانه روز با برادر مسلمانش قهر کند.</w:t>
      </w:r>
    </w:p>
    <w:p w:rsidR="009E12DF" w:rsidRPr="005C1132" w:rsidRDefault="00D77633" w:rsidP="00695262">
      <w:pPr>
        <w:autoSpaceDE w:val="0"/>
        <w:autoSpaceDN w:val="0"/>
        <w:adjustRightInd w:val="0"/>
        <w:rPr>
          <w:rtl/>
          <w:lang w:bidi="ar-SA"/>
        </w:rPr>
      </w:pPr>
      <w:r w:rsidRPr="005C1132">
        <w:rPr>
          <w:rtl/>
          <w:lang w:bidi="ar-SA"/>
        </w:rPr>
        <w:t>وقتی با اصرار فراوان، موضوع قهر کردن و عواقب آن را به عایشه</w:t>
      </w:r>
      <w:r w:rsidRPr="005C1132">
        <w:rPr>
          <w:rFonts w:cs="(M. Aiyada Ayoub ALKobaisi)"/>
          <w:rtl/>
          <w:lang w:bidi="ar-SA"/>
        </w:rPr>
        <w:t>&amp;</w:t>
      </w:r>
      <w:r w:rsidRPr="005C1132">
        <w:rPr>
          <w:rtl/>
          <w:lang w:bidi="ar-SA"/>
        </w:rPr>
        <w:t xml:space="preserve"> یادآوری کردند، وی گریست و سوگند خود را به آنان یادآوری </w:t>
      </w:r>
      <w:r w:rsidR="009E12DF" w:rsidRPr="005C1132">
        <w:rPr>
          <w:rtl/>
          <w:lang w:bidi="ar-SA"/>
        </w:rPr>
        <w:t>نمود</w:t>
      </w:r>
      <w:r w:rsidRPr="005C1132">
        <w:rPr>
          <w:rtl/>
          <w:lang w:bidi="ar-SA"/>
        </w:rPr>
        <w:t xml:space="preserve"> و فرمود: من، قَسَم خورده‌ام و شکستن قَسَم، سخت است؛ اما مِسوَر و عبدالرحمن هم</w:t>
      </w:r>
      <w:r w:rsidR="00E26944" w:rsidRPr="005C1132">
        <w:rPr>
          <w:rtl/>
          <w:lang w:bidi="ar-SA"/>
        </w:rPr>
        <w:t>‌چنان پافش</w:t>
      </w:r>
      <w:r w:rsidRPr="005C1132">
        <w:rPr>
          <w:rtl/>
          <w:lang w:bidi="ar-SA"/>
        </w:rPr>
        <w:t>اری کردند تا این‌که ام‌المؤمنین با- خواهرزاده‌اش- ابن‌زبیر</w:t>
      </w:r>
      <w:r w:rsidRPr="005C1132">
        <w:rPr>
          <w:rFonts w:cs="(M. Aiyada Ayoub ALKobaisi)"/>
          <w:rtl/>
          <w:lang w:bidi="ar-SA"/>
        </w:rPr>
        <w:t>$</w:t>
      </w:r>
      <w:r w:rsidRPr="005C1132">
        <w:rPr>
          <w:rtl/>
          <w:lang w:bidi="ar-SA"/>
        </w:rPr>
        <w:t xml:space="preserve"> سخن گفت و </w:t>
      </w:r>
      <w:r w:rsidR="009E12DF" w:rsidRPr="005C1132">
        <w:rPr>
          <w:rtl/>
          <w:lang w:bidi="ar-SA"/>
        </w:rPr>
        <w:t>به</w:t>
      </w:r>
      <w:r w:rsidRPr="005C1132">
        <w:rPr>
          <w:rtl/>
          <w:lang w:bidi="ar-SA"/>
        </w:rPr>
        <w:t xml:space="preserve"> کفاره‌ی</w:t>
      </w:r>
      <w:r w:rsidR="00325E3A" w:rsidRPr="005C1132">
        <w:rPr>
          <w:rtl/>
          <w:lang w:bidi="ar-SA"/>
        </w:rPr>
        <w:t xml:space="preserve"> </w:t>
      </w:r>
      <w:r w:rsidR="009E12DF" w:rsidRPr="005C1132">
        <w:rPr>
          <w:rtl/>
          <w:lang w:bidi="ar-SA"/>
        </w:rPr>
        <w:t>سوگندش، چهل برده را آزاد کرد. از آن پس، هرگاه سوگند خویش را به‌یاد می‌آورد، آن‌قدر می‌گریست که اشک‌هایش، چادرش را خیس می‌کرد.</w:t>
      </w:r>
    </w:p>
    <w:p w:rsidR="00E26944" w:rsidRPr="007B7506" w:rsidRDefault="00E26944" w:rsidP="007B7506">
      <w:pPr>
        <w:pStyle w:val="a3"/>
        <w:rPr>
          <w:rtl/>
          <w:lang w:bidi="ar-SA"/>
        </w:rPr>
      </w:pPr>
      <w:r w:rsidRPr="007B7506">
        <w:rPr>
          <w:rtl/>
          <w:lang w:bidi="ar-SA"/>
        </w:rPr>
        <w:t>1869- وعن عُقْبَةَ بن عامِرٍ</w:t>
      </w:r>
      <w:r w:rsidRPr="007B7506">
        <w:rPr>
          <w:b w:val="0"/>
          <w:bCs w:val="0"/>
          <w:rtl/>
          <w:lang w:bidi="ar-SA"/>
        </w:rPr>
        <w:sym w:font="AGA Arabesque" w:char="F074"/>
      </w:r>
      <w:r w:rsidRPr="007B7506">
        <w:rPr>
          <w:rtl/>
          <w:lang w:bidi="ar-SA"/>
        </w:rPr>
        <w:t xml:space="preserve"> أنَّ رَسُولَ اللهِ</w:t>
      </w:r>
      <w:r w:rsidRPr="007B7506">
        <w:rPr>
          <w:b w:val="0"/>
          <w:bCs w:val="0"/>
          <w:rtl/>
          <w:lang w:bidi="ar-SA"/>
        </w:rPr>
        <w:sym w:font="AGA Arabesque" w:char="F072"/>
      </w:r>
      <w:r w:rsidRPr="007B7506">
        <w:rPr>
          <w:rtl/>
          <w:lang w:bidi="ar-SA"/>
        </w:rPr>
        <w:t xml:space="preserve"> خَرَجَ إِلَى قَتْلَى أُحُدٍ، فَصَلَّى عَلَيْهِمْ بَعْدَ ثَمَانِ سِنينَ كَالمُوَدِّعِ لِلأَحْيَاءِ وَالأَمْوَاتِ، ثُمَّ طَلَعَ إِلَى الْمِنْبَرِ، فَقَالَ: «إنِّي بَيْنَ أيْدِيكُمْ فَرَطٌ وَأَنَا شَهِيدٌ عَلَيْكُمْ وإنَّ مَوْعِدَكُمُ الحَوْضُ، وإنِّي لأَنْظُرُ إِلَيْهِ مِنْ مَقَامِي هَذَا، أَلا وإنِّي لَسْتُ أَخْشَى عَلَيْكُمْ أنْ تُشْرِكُوا، وَلَكِنْ أخْشَى عَلَيْكُمُ الدُّنْيَا أنْ تَنَافَسُوهَا»؛ قَالَ: فَكَانَتْ آخِرَ نَظْرَةٍ نَظَرْتُهَا إِلَى رَسُولِ اللهِ</w:t>
      </w:r>
      <w:r w:rsidRPr="007B7506">
        <w:rPr>
          <w:b w:val="0"/>
          <w:bCs w:val="0"/>
          <w:rtl/>
          <w:lang w:bidi="ar-SA"/>
        </w:rPr>
        <w:sym w:font="AGA Arabesque" w:char="F072"/>
      </w:r>
      <w:r w:rsidRPr="007B7506">
        <w:rPr>
          <w:rtl/>
          <w:lang w:bidi="ar-SA"/>
        </w:rPr>
        <w:t>.</w:t>
      </w:r>
    </w:p>
    <w:p w:rsidR="00E26944" w:rsidRPr="007B7506" w:rsidRDefault="00E26944" w:rsidP="007B7506">
      <w:pPr>
        <w:pStyle w:val="a3"/>
        <w:spacing w:before="0"/>
        <w:rPr>
          <w:rtl/>
          <w:lang w:bidi="ar-SA"/>
        </w:rPr>
      </w:pPr>
      <w:r w:rsidRPr="007B7506">
        <w:rPr>
          <w:rtl/>
          <w:lang w:bidi="ar-SA"/>
        </w:rPr>
        <w:t>وفي روايةٍ: «وَلَكِنِّي أَخْشَى عَلَيْكُمُ الدُّنْيَا أنْ تَنَافَسُوا فِيهَا، وَتَقْتَتِلُوا فَتَهْلِكُوا كما هَلَكَ مَنْ كَانَ قَبْلَكُمْ». قَالَ عُقْبَةُ: فكانَ آخِرَ مَا رَأيْتُ رَسُولَ اللهِ</w:t>
      </w:r>
      <w:r w:rsidRPr="007B7506">
        <w:rPr>
          <w:b w:val="0"/>
          <w:bCs w:val="0"/>
          <w:rtl/>
          <w:lang w:bidi="ar-SA"/>
        </w:rPr>
        <w:sym w:font="AGA Arabesque" w:char="F072"/>
      </w:r>
      <w:r w:rsidRPr="007B7506">
        <w:rPr>
          <w:rtl/>
          <w:lang w:bidi="ar-SA"/>
        </w:rPr>
        <w:t xml:space="preserve"> عَلَى الْمِنْبَرِ.</w:t>
      </w:r>
    </w:p>
    <w:p w:rsidR="00E26944" w:rsidRPr="005C1132" w:rsidRDefault="00E26944" w:rsidP="007B7506">
      <w:pPr>
        <w:autoSpaceDE w:val="0"/>
        <w:autoSpaceDN w:val="0"/>
        <w:adjustRightInd w:val="0"/>
        <w:spacing w:line="228" w:lineRule="auto"/>
        <w:rPr>
          <w:rFonts w:ascii="Traditional Arabic"/>
          <w:rtl/>
          <w:lang w:bidi="ar-SA"/>
        </w:rPr>
      </w:pPr>
      <w:r w:rsidRPr="007B7506">
        <w:rPr>
          <w:rStyle w:val="Char4"/>
          <w:rtl/>
          <w:lang w:bidi="ar-SA"/>
        </w:rPr>
        <w:t>وفي روايةٍ قَالَ: «إنِّي فَرَطٌ لَكُمْ وَأنَا شَهِيدٌ عَلَيْكُمْ وإنِّي واللهِ لأَنْظُرُ إِلَى حَوْضِي الآنَ، وإنِّي أُعْطِيتُ مَفَاتِيحَ خَزَائِنِ الأَرْضِ، أَوْ مَفَاتِيحَ الأرْضِ، وإنِّي واللهِ مَا أخَافُ عَلَيْكُمْ أنْ تُشْرِكُوا بَعْدِي، وَلَكِنْ أَخَافُ عَلَيْكُمْ أَنْ تَنَافَسُوا فِيهَا».</w:t>
      </w:r>
      <w:r w:rsidRPr="005C1132">
        <w:rPr>
          <w:rFonts w:asci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60"/>
      </w:r>
      <w:r w:rsidR="00A4520D" w:rsidRPr="00A4520D">
        <w:rPr>
          <w:rStyle w:val="FootnoteReference"/>
          <w:rFonts w:cs="B Lotus"/>
          <w:szCs w:val="28"/>
          <w:rtl/>
          <w:lang w:bidi="ar-SA"/>
        </w:rPr>
        <w:t>)</w:t>
      </w:r>
    </w:p>
    <w:p w:rsidR="00E26944" w:rsidRPr="005C1132" w:rsidRDefault="00E26944" w:rsidP="00695262">
      <w:pPr>
        <w:autoSpaceDE w:val="0"/>
        <w:autoSpaceDN w:val="0"/>
        <w:adjustRightInd w:val="0"/>
        <w:rPr>
          <w:rtl/>
          <w:lang w:bidi="ar-SA"/>
        </w:rPr>
      </w:pPr>
      <w:r w:rsidRPr="005C1132">
        <w:rPr>
          <w:b/>
          <w:bCs/>
          <w:rtl/>
          <w:lang w:bidi="ar-SA"/>
        </w:rPr>
        <w:t>ترجمه:</w:t>
      </w:r>
      <w:r w:rsidRPr="005C1132">
        <w:rPr>
          <w:rtl/>
          <w:lang w:bidi="ar-SA"/>
        </w:rPr>
        <w:t xml:space="preserve"> عقبه بن عامر</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00781CA5" w:rsidRPr="005C1132">
        <w:rPr>
          <w:rtl/>
          <w:lang w:bidi="ar-SA"/>
        </w:rPr>
        <w:t>- به احد- رفت و پس از گذشتِ هشت سال بر کُشته‌های اُحُد نماز خواند؛ مانند کسی که از زنده‌ها و مرده‌ها خداحافظی می‌کند؛ سپس بر منبر رفت و فرمود: «من روز قیامت جلوتر از شما و گواهتان خواهم بود؛ وعده‌گاه شما، "حوضِ (کوثر)" است و من اینک از این‌جا آن را می‌بینم</w:t>
      </w:r>
      <w:r w:rsidR="00217918" w:rsidRPr="005C1132">
        <w:rPr>
          <w:rtl/>
          <w:lang w:bidi="ar-SA"/>
        </w:rPr>
        <w:t xml:space="preserve">. من </w:t>
      </w:r>
      <w:r w:rsidR="00073EB6">
        <w:rPr>
          <w:rFonts w:hint="cs"/>
          <w:rtl/>
          <w:lang w:bidi="ar-SA"/>
        </w:rPr>
        <w:t xml:space="preserve"> ا</w:t>
      </w:r>
      <w:r w:rsidR="00073EB6">
        <w:rPr>
          <w:rFonts w:hint="cs"/>
          <w:rtl/>
        </w:rPr>
        <w:t xml:space="preserve">ز  </w:t>
      </w:r>
      <w:r w:rsidR="00217918" w:rsidRPr="005C1132">
        <w:rPr>
          <w:rtl/>
          <w:lang w:bidi="ar-SA"/>
        </w:rPr>
        <w:t>آن بیم ندارم که دوباره شرک ورزید؛ بلکه از این نگرانم که بر سرِ دنیا به رقابت با یک‌دیگر بپردازید». عقبه</w:t>
      </w:r>
      <w:r w:rsidR="00217918" w:rsidRPr="005C1132">
        <w:rPr>
          <w:lang w:bidi="ar-SA"/>
        </w:rPr>
        <w:sym w:font="AGA Arabesque" w:char="F074"/>
      </w:r>
      <w:r w:rsidR="00217918" w:rsidRPr="005C1132">
        <w:rPr>
          <w:rtl/>
          <w:lang w:bidi="ar-SA"/>
        </w:rPr>
        <w:t xml:space="preserve"> می‌گوید: این آخرین باری </w:t>
      </w:r>
      <w:r w:rsidR="00CD1043" w:rsidRPr="005C1132">
        <w:rPr>
          <w:rtl/>
          <w:lang w:bidi="ar-SA"/>
        </w:rPr>
        <w:t xml:space="preserve">بود </w:t>
      </w:r>
      <w:r w:rsidR="00217918" w:rsidRPr="005C1132">
        <w:rPr>
          <w:rtl/>
          <w:lang w:bidi="ar-SA"/>
        </w:rPr>
        <w:t>که به رسول‌الله</w:t>
      </w:r>
      <w:r w:rsidR="00217918" w:rsidRPr="005C1132">
        <w:rPr>
          <w:lang w:bidi="ar-SA"/>
        </w:rPr>
        <w:sym w:font="AGA Arabesque" w:char="F072"/>
      </w:r>
      <w:r w:rsidR="00217918" w:rsidRPr="005C1132">
        <w:rPr>
          <w:rtl/>
          <w:lang w:bidi="ar-SA"/>
        </w:rPr>
        <w:t xml:space="preserve"> نگاه کردم.</w:t>
      </w:r>
    </w:p>
    <w:p w:rsidR="00217918" w:rsidRPr="005C1132" w:rsidRDefault="00217918" w:rsidP="00695262">
      <w:pPr>
        <w:autoSpaceDE w:val="0"/>
        <w:autoSpaceDN w:val="0"/>
        <w:adjustRightInd w:val="0"/>
        <w:rPr>
          <w:rtl/>
          <w:lang w:bidi="ar-SA"/>
        </w:rPr>
      </w:pPr>
      <w:r w:rsidRPr="005C1132">
        <w:rPr>
          <w:rtl/>
          <w:lang w:bidi="ar-SA"/>
        </w:rPr>
        <w:t>و در روایتی آمده است: «بلکه نگرانی‌ام برای شما، درباره‌ی دنیاست که بر سرِ آن با یک‌دیگر رقابت کنید</w:t>
      </w:r>
      <w:r w:rsidR="00674A4C" w:rsidRPr="005C1132">
        <w:rPr>
          <w:rtl/>
          <w:lang w:bidi="ar-SA"/>
        </w:rPr>
        <w:t xml:space="preserve"> و با هم درگیرِ کشمکش (و قتل و پیکار) شوید؛ در نتیجه همان‌گونه که امت‌های پیش از شما به هلاکت رسیدند، شما نیز هلاک شوید».</w:t>
      </w:r>
    </w:p>
    <w:p w:rsidR="00E26944" w:rsidRPr="005C1132" w:rsidRDefault="00674A4C" w:rsidP="00695262">
      <w:pPr>
        <w:autoSpaceDE w:val="0"/>
        <w:autoSpaceDN w:val="0"/>
        <w:adjustRightInd w:val="0"/>
        <w:rPr>
          <w:rtl/>
          <w:lang w:bidi="ar-SA"/>
        </w:rPr>
      </w:pPr>
      <w:r w:rsidRPr="005C1132">
        <w:rPr>
          <w:rtl/>
          <w:lang w:bidi="ar-SA"/>
        </w:rPr>
        <w:t>و در روایتی آمده است: «من، جلودار و گواه شما هستم و س</w:t>
      </w:r>
      <w:r w:rsidR="008808C1" w:rsidRPr="005C1132">
        <w:rPr>
          <w:rtl/>
          <w:lang w:bidi="ar-SA"/>
        </w:rPr>
        <w:t>و</w:t>
      </w:r>
      <w:r w:rsidRPr="005C1132">
        <w:rPr>
          <w:rtl/>
          <w:lang w:bidi="ar-SA"/>
        </w:rPr>
        <w:t xml:space="preserve">گند به الله که اینک به حوض خویش می‌نگرم. کلیدهای خزانه‌های زمین- یا </w:t>
      </w:r>
      <w:r w:rsidR="008808C1" w:rsidRPr="005C1132">
        <w:rPr>
          <w:rtl/>
          <w:lang w:bidi="ar-SA"/>
        </w:rPr>
        <w:t xml:space="preserve">فرمود: </w:t>
      </w:r>
      <w:r w:rsidRPr="005C1132">
        <w:rPr>
          <w:rtl/>
          <w:lang w:bidi="ar-SA"/>
        </w:rPr>
        <w:t xml:space="preserve">کلیدهای زمین- به من داده شده است. </w:t>
      </w:r>
      <w:r w:rsidR="008808C1" w:rsidRPr="005C1132">
        <w:rPr>
          <w:rtl/>
          <w:lang w:bidi="ar-SA"/>
        </w:rPr>
        <w:t xml:space="preserve">برای شما </w:t>
      </w:r>
      <w:r w:rsidRPr="005C1132">
        <w:rPr>
          <w:rtl/>
          <w:lang w:bidi="ar-SA"/>
        </w:rPr>
        <w:t>نگران نیستم که پس از من شرک بورزید؛ بلکه نگرانی‌انم برای شما این است که بر سر دنیا با یک‌دیگر رقابت کنید».</w:t>
      </w:r>
    </w:p>
    <w:p w:rsidR="003A727C" w:rsidRDefault="003A727C" w:rsidP="00CC3CB1">
      <w:pPr>
        <w:rPr>
          <w:rStyle w:val="FootnoteReference"/>
          <w:rFonts w:cs="B Lotus"/>
          <w:szCs w:val="28"/>
          <w:rtl/>
          <w:lang w:bidi="ar-SA"/>
        </w:rPr>
      </w:pPr>
      <w:r w:rsidRPr="005C1132">
        <w:rPr>
          <w:rtl/>
          <w:lang w:bidi="ar-SA"/>
        </w:rPr>
        <w:t>[نووی: منظور از نماز خواندن پیامبر</w:t>
      </w:r>
      <w:r w:rsidRPr="005C1132">
        <w:rPr>
          <w:lang w:bidi="ar-SA"/>
        </w:rPr>
        <w:sym w:font="AGA Arabesque" w:char="F072"/>
      </w:r>
      <w:r w:rsidRPr="005C1132">
        <w:rPr>
          <w:rtl/>
          <w:lang w:bidi="ar-SA"/>
        </w:rPr>
        <w:t xml:space="preserve"> بر کُشته‌های اُحُد، این است که برایشان دعا کرد؛ و منظور، نماز جنازه نیست.]</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61"/>
      </w:r>
      <w:r w:rsidR="00A4520D" w:rsidRPr="00A4520D">
        <w:rPr>
          <w:rStyle w:val="FootnoteReference"/>
          <w:rFonts w:cs="B Lotus"/>
          <w:szCs w:val="28"/>
          <w:rtl/>
          <w:lang w:bidi="ar-SA"/>
        </w:rPr>
        <w:t>)</w:t>
      </w:r>
    </w:p>
    <w:p w:rsidR="00B4350F" w:rsidRPr="005C1132" w:rsidRDefault="00B4350F" w:rsidP="00CC3CB1">
      <w:pPr>
        <w:rPr>
          <w:rtl/>
          <w:lang w:bidi="ar-SA"/>
        </w:rPr>
      </w:pPr>
    </w:p>
    <w:p w:rsidR="006F201D" w:rsidRPr="006734E3" w:rsidRDefault="006F201D"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6F201D" w:rsidRPr="005C1132" w:rsidRDefault="006F201D" w:rsidP="00695262">
      <w:pPr>
        <w:autoSpaceDE w:val="0"/>
        <w:autoSpaceDN w:val="0"/>
        <w:adjustRightInd w:val="0"/>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این دو حدیث را در </w:t>
      </w:r>
      <w:r w:rsidR="0020474F" w:rsidRPr="005C1132">
        <w:rPr>
          <w:rtl/>
          <w:lang w:bidi="ar-SA"/>
        </w:rPr>
        <w:t>کتاب نکات و احادیث پراکنده آورد</w:t>
      </w:r>
      <w:r w:rsidRPr="005C1132">
        <w:rPr>
          <w:rtl/>
          <w:lang w:bidi="ar-SA"/>
        </w:rPr>
        <w:t>ه است؛ حدیث نخست درباره‌ی ماجرایی‌ست که میان ام‌المؤمنین عایشه‌ی صدیقه و خواهرزاده‌اش، عبدالله بن زبیر</w:t>
      </w:r>
      <w:r w:rsidRPr="005C1132">
        <w:rPr>
          <w:rFonts w:cs="(M. Aiyada Ayoub ALKobaisi)"/>
          <w:rtl/>
          <w:lang w:bidi="ar-SA"/>
        </w:rPr>
        <w:t>#</w:t>
      </w:r>
      <w:r w:rsidRPr="005C1132">
        <w:rPr>
          <w:rtl/>
          <w:lang w:bidi="ar-SA"/>
        </w:rPr>
        <w:t xml:space="preserve"> گذشت. مادر مومنان، عایشه</w:t>
      </w:r>
      <w:r w:rsidRPr="005C1132">
        <w:rPr>
          <w:rFonts w:cs="(M. Aiyada Ayoub ALKobaisi)"/>
          <w:rtl/>
          <w:lang w:bidi="ar-SA"/>
        </w:rPr>
        <w:t>&amp;</w:t>
      </w:r>
      <w:r w:rsidRPr="005C1132">
        <w:rPr>
          <w:rtl/>
          <w:lang w:bidi="ar-SA"/>
        </w:rPr>
        <w:t xml:space="preserve"> به‌عنوان برترین همسر پیامبر</w:t>
      </w:r>
      <w:r w:rsidRPr="005C1132">
        <w:rPr>
          <w:lang w:bidi="ar-SA"/>
        </w:rPr>
        <w:sym w:font="AGA Arabesque" w:char="F072"/>
      </w:r>
      <w:r w:rsidRPr="005C1132">
        <w:rPr>
          <w:rtl/>
          <w:lang w:bidi="ar-SA"/>
        </w:rPr>
        <w:t xml:space="preserve"> پس از مرگ آن بزرگوار، در علم و عبادت، و در خردورزی و حُسن تدبیر و همین‌طور در سخاوت و بخشندگی، زبان‌زد همه بود؛ باری آن‌قدر بذل و بخشش نمود که خواهرزاده‌اش، عبدالله بن زبیر</w:t>
      </w:r>
      <w:r w:rsidRPr="005C1132">
        <w:rPr>
          <w:rFonts w:cs="(M. Aiyada Ayoub ALKobaisi)"/>
          <w:rtl/>
          <w:lang w:bidi="ar-SA"/>
        </w:rPr>
        <w:t>$</w:t>
      </w:r>
      <w:r w:rsidRPr="005C1132">
        <w:rPr>
          <w:rtl/>
          <w:lang w:bidi="ar-SA"/>
        </w:rPr>
        <w:t xml:space="preserve"> بذل و بخشش خاله‌اش را بیش از حد تلقی کرد و گفت: اگر خاله‌ام از این کار باز نیاید، او را از چنین تصرفاتی در اموالش منع خواهم کرد. این سخن درباره‌ی ام‌المؤمنین، سخن سخت و شدیدی بود</w:t>
      </w:r>
      <w:r w:rsidR="00C60A4F" w:rsidRPr="005C1132">
        <w:rPr>
          <w:rtl/>
          <w:lang w:bidi="ar-SA"/>
        </w:rPr>
        <w:t xml:space="preserve"> و عایشه</w:t>
      </w:r>
      <w:r w:rsidR="00C60A4F" w:rsidRPr="005C1132">
        <w:rPr>
          <w:rFonts w:cs="(M. Aiyada Ayoub ALKobaisi)"/>
          <w:rtl/>
          <w:lang w:bidi="ar-SA"/>
        </w:rPr>
        <w:t>&amp;</w:t>
      </w:r>
      <w:r w:rsidR="00C60A4F" w:rsidRPr="005C1132">
        <w:rPr>
          <w:rtl/>
          <w:lang w:bidi="ar-SA"/>
        </w:rPr>
        <w:t xml:space="preserve"> انتظار شنیدن چنین سخنی را از خواهرزاده‌اش نداشت؛ در هر حال افراد سخن‌چینی که نخود در دهانشان نَم نمی‌کشد، این سخن ابن‌زبیر را به ام‌المؤمنین رساند؛ در صورتی که سخن‌چینی، حرام است و یکی از گناهان بزرگ به‌شمار می‌رود. همان‌گونه که الله متعال می‌فرماید:</w:t>
      </w:r>
    </w:p>
    <w:p w:rsidR="00A50B23" w:rsidRPr="007B7506" w:rsidRDefault="008850D6" w:rsidP="000B3EE8">
      <w:pPr>
        <w:pStyle w:val="a1"/>
        <w:rPr>
          <w:rtl/>
          <w:lang w:bidi="ar-SA"/>
        </w:rPr>
      </w:pPr>
      <w:r>
        <w:rPr>
          <w:rFonts w:ascii="KFGQPC Uthman Taha Naskh" w:cs="KFGQPC Uthman Taha Naskh" w:hint="cs"/>
          <w:noProof w:val="0"/>
          <w:rtl/>
          <w:lang w:val="en-MY" w:eastAsia="en-MY" w:bidi="ar-SA"/>
        </w:rPr>
        <w:t>﴿</w:t>
      </w:r>
      <w:r w:rsidR="000B3EE8">
        <w:rPr>
          <w:rFonts w:ascii="KFGQPC Uthmanic Script HAFS" w:hint="eastAsia"/>
          <w:noProof w:val="0"/>
          <w:rtl/>
          <w:lang w:val="en-MY" w:eastAsia="en-MY" w:bidi="ar-SA"/>
        </w:rPr>
        <w:t>وَلَا</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تُطِع</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كُلَّ</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حَلَّاف</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مَّهِينٍ</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١٠</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هَمَّاز</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مَّشَّا</w:t>
      </w:r>
      <w:r w:rsidR="000B3EE8">
        <w:rPr>
          <w:rFonts w:ascii="KFGQPC Uthmanic Script HAFS" w:hint="cs"/>
          <w:noProof w:val="0"/>
          <w:rtl/>
          <w:lang w:val="en-MY" w:eastAsia="en-MY" w:bidi="ar-SA"/>
        </w:rPr>
        <w:t>ٓ</w:t>
      </w:r>
      <w:r w:rsidR="000B3EE8">
        <w:rPr>
          <w:rFonts w:ascii="KFGQPC Uthmanic Script HAFS" w:hint="eastAsia"/>
          <w:noProof w:val="0"/>
          <w:rtl/>
          <w:lang w:val="en-MY" w:eastAsia="en-MY" w:bidi="ar-SA"/>
        </w:rPr>
        <w:t>ءِ</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eastAsia"/>
          <w:noProof w:val="0"/>
          <w:rtl/>
          <w:lang w:val="en-MY" w:eastAsia="en-MY" w:bidi="ar-SA"/>
        </w:rPr>
        <w:t>بِنَمِيم</w:t>
      </w:r>
      <w:r w:rsidR="000B3EE8">
        <w:rPr>
          <w:rFonts w:ascii="KFGQPC Uthmanic Script HAFS" w:hint="cs"/>
          <w:noProof w:val="0"/>
          <w:rtl/>
          <w:lang w:val="en-MY" w:eastAsia="en-MY" w:bidi="ar-SA"/>
        </w:rPr>
        <w:t>ٖ</w:t>
      </w:r>
      <w:r w:rsidR="000B3EE8">
        <w:rPr>
          <w:rFonts w:ascii="KFGQPC Uthmanic Script HAFS"/>
          <w:noProof w:val="0"/>
          <w:rtl/>
          <w:lang w:val="en-MY" w:eastAsia="en-MY" w:bidi="ar-SA"/>
        </w:rPr>
        <w:t xml:space="preserve"> </w:t>
      </w:r>
      <w:r w:rsidR="000B3EE8">
        <w:rPr>
          <w:rFonts w:ascii="KFGQPC Uthmanic Script HAFS" w:hint="cs"/>
          <w:noProof w:val="0"/>
          <w:rtl/>
          <w:lang w:val="en-MY" w:eastAsia="en-MY" w:bidi="ar-SA"/>
        </w:rPr>
        <w:t>١١</w:t>
      </w:r>
      <w:r>
        <w:rPr>
          <w:rFonts w:ascii="KFGQPC Uthman Taha Naskh" w:cs="KFGQPC Uthman Taha Naskh" w:hint="cs"/>
          <w:noProof w:val="0"/>
          <w:rtl/>
          <w:lang w:val="en-MY" w:eastAsia="en-MY" w:bidi="ar-SA"/>
        </w:rPr>
        <w:t>﴾</w:t>
      </w:r>
      <w:r w:rsidR="000B3EE8">
        <w:rPr>
          <w:rFonts w:ascii="KFGQPC Uthman Taha Naskh" w:cs="KFGQPC Uthman Taha Naskh"/>
          <w:noProof w:val="0"/>
          <w:lang w:val="en-MY" w:eastAsia="en-MY" w:bidi="ar-SA"/>
        </w:rPr>
        <w:tab/>
      </w:r>
      <w:r w:rsidR="000B3EE8" w:rsidRPr="000B3EE8">
        <w:rPr>
          <w:rStyle w:val="Char8"/>
          <w:rtl/>
        </w:rPr>
        <w:t xml:space="preserve"> [</w:t>
      </w:r>
      <w:r w:rsidR="000B3EE8" w:rsidRPr="000B3EE8">
        <w:rPr>
          <w:rStyle w:val="Char8"/>
          <w:rFonts w:hint="eastAsia"/>
          <w:rtl/>
        </w:rPr>
        <w:t>القلم</w:t>
      </w:r>
      <w:r w:rsidR="000B3EE8" w:rsidRPr="000B3EE8">
        <w:rPr>
          <w:rStyle w:val="Char8"/>
          <w:rtl/>
        </w:rPr>
        <w:t xml:space="preserve">: </w:t>
      </w:r>
      <w:r w:rsidR="000B3EE8" w:rsidRPr="000B3EE8">
        <w:rPr>
          <w:rStyle w:val="Char8"/>
          <w:rFonts w:hint="cs"/>
          <w:rtl/>
        </w:rPr>
        <w:t>١٠</w:t>
      </w:r>
      <w:r w:rsidR="000B3EE8" w:rsidRPr="000B3EE8">
        <w:rPr>
          <w:rStyle w:val="Char8"/>
          <w:rFonts w:hint="eastAsia"/>
          <w:rtl/>
        </w:rPr>
        <w:t>،</w:t>
      </w:r>
      <w:r w:rsidR="000B3EE8" w:rsidRPr="000B3EE8">
        <w:rPr>
          <w:rStyle w:val="Char8"/>
          <w:rtl/>
        </w:rPr>
        <w:t xml:space="preserve">  </w:t>
      </w:r>
      <w:r w:rsidR="000B3EE8" w:rsidRPr="000B3EE8">
        <w:rPr>
          <w:rStyle w:val="Char8"/>
          <w:rFonts w:hint="cs"/>
          <w:rtl/>
        </w:rPr>
        <w:t>١١</w:t>
      </w:r>
      <w:r w:rsidR="000B3EE8" w:rsidRPr="000B3EE8">
        <w:rPr>
          <w:rStyle w:val="Char8"/>
          <w:rtl/>
        </w:rPr>
        <w:t>]</w:t>
      </w:r>
      <w:r w:rsidR="000B3EE8">
        <w:rPr>
          <w:rFonts w:ascii="KFGQPC Uthman Taha Naskh" w:cs="KFGQPC Uthman Taha Naskh"/>
          <w:noProof w:val="0"/>
          <w:rtl/>
          <w:lang w:val="en-MY" w:eastAsia="en-MY" w:bidi="ar-SA"/>
        </w:rPr>
        <w:t xml:space="preserve">  </w:t>
      </w:r>
      <w:r w:rsidR="00CC3CB1" w:rsidRPr="007B7506">
        <w:rPr>
          <w:rtl/>
          <w:lang w:bidi="ar-SA"/>
        </w:rPr>
        <w:tab/>
      </w:r>
      <w:r w:rsidR="000B3EE8">
        <w:rPr>
          <w:rtl/>
          <w:lang w:bidi="ar-SA"/>
        </w:rPr>
        <w:t xml:space="preserve">  </w:t>
      </w:r>
    </w:p>
    <w:p w:rsidR="00A50B23" w:rsidRPr="005C1132" w:rsidRDefault="00A50B23" w:rsidP="00CC3CB1">
      <w:pPr>
        <w:pStyle w:val="a2"/>
        <w:rPr>
          <w:rtl/>
          <w:lang w:bidi="ar-SA"/>
        </w:rPr>
      </w:pPr>
      <w:r w:rsidRPr="005C1132">
        <w:rPr>
          <w:rtl/>
          <w:lang w:bidi="ar-SA"/>
        </w:rPr>
        <w:t>و از هیچ سوگندخورده‌ی فرومایه‌ای فرمان مبر؛ (و نیز) و از هیچ عیب‌جویی که به سخن‌چینی در رفت و آمد است.</w:t>
      </w:r>
    </w:p>
    <w:p w:rsidR="00175CCB" w:rsidRPr="00BD699B" w:rsidRDefault="00175CCB" w:rsidP="00695262">
      <w:pPr>
        <w:autoSpaceDE w:val="0"/>
        <w:autoSpaceDN w:val="0"/>
        <w:adjustRightInd w:val="0"/>
        <w:rPr>
          <w:rFonts w:ascii="Traditional Arabic" w:hAnsi="Traditional Arabic"/>
          <w:spacing w:val="-2"/>
          <w:rtl/>
          <w:lang w:bidi="ar-SA"/>
        </w:rPr>
      </w:pPr>
      <w:r w:rsidRPr="00BD699B">
        <w:rPr>
          <w:rFonts w:ascii="Traditional Arabic" w:hAnsi="Traditional Arabic"/>
          <w:spacing w:val="-2"/>
          <w:rtl/>
          <w:lang w:bidi="ar-SA"/>
        </w:rPr>
        <w:t>چنان‌که پیامبر</w:t>
      </w:r>
      <w:r w:rsidRPr="00BD699B">
        <w:rPr>
          <w:rFonts w:ascii="Traditional Arabic" w:hAnsi="Traditional Arabic"/>
          <w:spacing w:val="-2"/>
          <w:lang w:bidi="ar-SA"/>
        </w:rPr>
        <w:sym w:font="AGA Arabesque" w:char="F072"/>
      </w:r>
      <w:r w:rsidRPr="00BD699B">
        <w:rPr>
          <w:rFonts w:ascii="Traditional Arabic" w:hAnsi="Traditional Arabic"/>
          <w:spacing w:val="-2"/>
          <w:rtl/>
          <w:lang w:bidi="ar-SA"/>
        </w:rPr>
        <w:t xml:space="preserve"> از کنارِ دو قبر عبور کرد و فرمود: </w:t>
      </w:r>
      <w:r w:rsidRPr="00BD699B">
        <w:rPr>
          <w:rStyle w:val="Char7"/>
          <w:spacing w:val="-2"/>
          <w:rtl/>
          <w:lang w:bidi="ar-SA"/>
        </w:rPr>
        <w:t>«إنَّهما لَ</w:t>
      </w:r>
      <w:r w:rsidRPr="00BD699B">
        <w:rPr>
          <w:rStyle w:val="Char7"/>
          <w:rFonts w:eastAsia="MS Mincho"/>
          <w:spacing w:val="-2"/>
          <w:rtl/>
          <w:lang w:bidi="ar-SA"/>
        </w:rPr>
        <w:t>يُعَذَّبَانِ وَمَا يُعَذَّبَانِ فِي كَبِيرٍ، أمّا أَحَدُهُمَا فکان لا يَسْتَبرئ مِنْ البَوْلِ، وأمَّا الآخَرُ فکان يَمْشِي بِالنَّمِيمَةِ بَ</w:t>
      </w:r>
      <w:r w:rsidR="0020474F" w:rsidRPr="00BD699B">
        <w:rPr>
          <w:rStyle w:val="Char7"/>
          <w:rFonts w:eastAsia="MS Mincho"/>
          <w:spacing w:val="-2"/>
          <w:rtl/>
          <w:lang w:bidi="ar-SA"/>
        </w:rPr>
        <w:t>ي</w:t>
      </w:r>
      <w:r w:rsidRPr="00BD699B">
        <w:rPr>
          <w:rStyle w:val="Char7"/>
          <w:rFonts w:eastAsia="MS Mincho"/>
          <w:spacing w:val="-2"/>
          <w:rtl/>
          <w:lang w:bidi="ar-SA"/>
        </w:rPr>
        <w:t>نَ النَّاسِ</w:t>
      </w:r>
      <w:r w:rsidRPr="00BD699B">
        <w:rPr>
          <w:rStyle w:val="Char7"/>
          <w:spacing w:val="-2"/>
          <w:rtl/>
          <w:lang w:bidi="ar-SA"/>
        </w:rPr>
        <w:t>»</w:t>
      </w:r>
      <w:r w:rsidRPr="00BD699B">
        <w:rPr>
          <w:spacing w:val="-2"/>
          <w:rtl/>
          <w:lang w:bidi="ar-SA"/>
        </w:rPr>
        <w:t>؛</w:t>
      </w:r>
      <w:r w:rsidR="00A4520D" w:rsidRPr="00A4520D">
        <w:rPr>
          <w:rStyle w:val="FootnoteReference"/>
          <w:rFonts w:cs="B Lotus"/>
          <w:spacing w:val="-2"/>
          <w:szCs w:val="28"/>
          <w:rtl/>
          <w:lang w:bidi="ar-SA"/>
        </w:rPr>
        <w:t>(</w:t>
      </w:r>
      <w:r w:rsidR="00A4520D" w:rsidRPr="00A4520D">
        <w:rPr>
          <w:rStyle w:val="FootnoteReference"/>
          <w:rFonts w:cs="B Lotus"/>
          <w:spacing w:val="-2"/>
          <w:szCs w:val="28"/>
          <w:rtl/>
          <w:lang w:bidi="ar-SA"/>
        </w:rPr>
        <w:footnoteReference w:id="562"/>
      </w:r>
      <w:r w:rsidR="00A4520D" w:rsidRPr="00A4520D">
        <w:rPr>
          <w:rStyle w:val="FootnoteReference"/>
          <w:rFonts w:cs="B Lotus"/>
          <w:spacing w:val="-2"/>
          <w:szCs w:val="28"/>
          <w:rtl/>
          <w:lang w:bidi="ar-SA"/>
        </w:rPr>
        <w:t>)</w:t>
      </w:r>
      <w:r w:rsidRPr="00BD699B">
        <w:rPr>
          <w:spacing w:val="-2"/>
          <w:rtl/>
          <w:lang w:bidi="ar-SA"/>
        </w:rPr>
        <w:t xml:space="preserve"> یعنی: «این دو نفر عذاب می‌شوند، آن هم به‌خاطر گناهي كه آن را بزرگ نمي‌دانستند؛ یکی از آن‌ها، از ادرار خود پرهیز نمی‌کرد و دیگری، در میان مردم</w:t>
      </w:r>
      <w:r w:rsidR="006E269B" w:rsidRPr="00BD699B">
        <w:rPr>
          <w:spacing w:val="-2"/>
          <w:rtl/>
          <w:lang w:bidi="ar-SA"/>
        </w:rPr>
        <w:t xml:space="preserve"> سخن‌چینی می‌نمود»؛ آدمِ سخن‌چین، حرفِ این را برای آن می‌برد و حرف آن را برای این می‌آورد تا در میانشان جدایی و کینه بیندازد</w:t>
      </w:r>
      <w:r w:rsidR="005D221C" w:rsidRPr="00BD699B">
        <w:rPr>
          <w:rFonts w:ascii="Traditional Arabic" w:hAnsi="Traditional Arabic"/>
          <w:spacing w:val="-2"/>
          <w:rtl/>
          <w:lang w:bidi="ar-SA"/>
        </w:rPr>
        <w:t>؛ در هر حال، سخن‌چینی گناه بزرگی‌ست که عذاب قبر را در پی دارد؛ آدم‌سخن‌چین جایی در بهشت ندارد و وارد بهشت نمی‌شود.</w:t>
      </w:r>
    </w:p>
    <w:p w:rsidR="005D221C" w:rsidRPr="005C1132" w:rsidRDefault="005D221C"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در هر حال این سخن ابن‌زبیر</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به عایشه</w:t>
      </w:r>
      <w:r w:rsidRPr="005C1132">
        <w:rPr>
          <w:rFonts w:ascii="Traditional Arabic" w:hAnsi="Traditional Arabic" w:cs="(M. Aiyada Ayoub ALKobaisi)"/>
          <w:rtl/>
          <w:lang w:bidi="ar-SA"/>
        </w:rPr>
        <w:t>&amp;</w:t>
      </w:r>
      <w:r w:rsidRPr="005C1132">
        <w:rPr>
          <w:rFonts w:ascii="Traditional Arabic" w:hAnsi="Traditional Arabic"/>
          <w:rtl/>
          <w:lang w:bidi="ar-SA"/>
        </w:rPr>
        <w:t xml:space="preserve"> رسید؛ عایشه</w:t>
      </w:r>
      <w:r w:rsidRPr="005C1132">
        <w:rPr>
          <w:rFonts w:ascii="Traditional Arabic" w:hAnsi="Traditional Arabic" w:cs="(M. Aiyada Ayoub ALKobaisi)"/>
          <w:rtl/>
          <w:lang w:bidi="ar-SA"/>
        </w:rPr>
        <w:t>&amp;</w:t>
      </w:r>
      <w:r w:rsidRPr="005C1132">
        <w:rPr>
          <w:rFonts w:ascii="Traditional Arabic" w:hAnsi="Traditional Arabic"/>
          <w:rtl/>
          <w:lang w:bidi="ar-SA"/>
        </w:rPr>
        <w:t xml:space="preserve"> که سخت ناراحت شده بود، نذر کرد، یعنی قَسَم خورد که با ابن‌زبیر</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سخن نگوید</w:t>
      </w:r>
      <w:r w:rsidR="009913B2" w:rsidRPr="005C1132">
        <w:rPr>
          <w:rFonts w:ascii="Traditional Arabic" w:hAnsi="Traditional Arabic"/>
          <w:rtl/>
          <w:lang w:bidi="ar-SA"/>
        </w:rPr>
        <w:t>.</w:t>
      </w:r>
    </w:p>
    <w:p w:rsidR="00B374A6" w:rsidRPr="005C1132" w:rsidRDefault="009913B2" w:rsidP="00695262">
      <w:pPr>
        <w:autoSpaceDE w:val="0"/>
        <w:autoSpaceDN w:val="0"/>
        <w:adjustRightInd w:val="0"/>
        <w:rPr>
          <w:rFonts w:hAnsi="AGA Arabesque"/>
          <w:rtl/>
          <w:lang w:bidi="ar-SA"/>
        </w:rPr>
      </w:pPr>
      <w:r w:rsidRPr="005C1132">
        <w:rPr>
          <w:rFonts w:ascii="Traditional Arabic" w:hAnsi="Traditional Arabic"/>
          <w:rtl/>
          <w:lang w:bidi="ar-SA"/>
        </w:rPr>
        <w:t>ناگفته پیداست که اگر خاله‌ای چون ام‌المؤمنین با خواهرزاده‌اش قهر کند، برای خواهرزاده خیلی سخت است؛ از این‌رو تحمل این موضوع برای ابن‌زبیر</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مشکل بود؛ لذا سعی کرد </w:t>
      </w:r>
      <w:r w:rsidR="002D0EC6" w:rsidRPr="005C1132">
        <w:rPr>
          <w:rFonts w:ascii="Traditional Arabic" w:hAnsi="Traditional Arabic"/>
          <w:rtl/>
          <w:lang w:bidi="ar-SA"/>
        </w:rPr>
        <w:t xml:space="preserve">که </w:t>
      </w:r>
      <w:r w:rsidRPr="005C1132">
        <w:rPr>
          <w:rFonts w:ascii="Traditional Arabic" w:hAnsi="Traditional Arabic"/>
          <w:rtl/>
          <w:lang w:bidi="ar-SA"/>
        </w:rPr>
        <w:t xml:space="preserve">این ناراحتی را از دلِ خاله‌اش بیرون بیاورد و رضایتش را جلب کند؛ اما هرچه کوشید، فایده نداد؛ زیرا ام‌المؤمنین تصمیمش را گرفته و نذر کرده بود که با </w:t>
      </w:r>
      <w:r w:rsidR="002D0EC6" w:rsidRPr="005C1132">
        <w:rPr>
          <w:rFonts w:ascii="Traditional Arabic" w:hAnsi="Traditional Arabic"/>
          <w:rtl/>
          <w:lang w:bidi="ar-SA"/>
        </w:rPr>
        <w:t>او</w:t>
      </w:r>
      <w:r w:rsidRPr="005C1132">
        <w:rPr>
          <w:rFonts w:ascii="Traditional Arabic" w:hAnsi="Traditional Arabic"/>
          <w:rtl/>
          <w:lang w:bidi="ar-SA"/>
        </w:rPr>
        <w:t xml:space="preserve"> قهر کند و بدین سادگی نذر خود را نمی‌شکست.</w:t>
      </w:r>
      <w:r w:rsidR="00A12448" w:rsidRPr="005C1132">
        <w:rPr>
          <w:rFonts w:ascii="Traditional Arabic" w:hAnsi="Traditional Arabic"/>
          <w:rtl/>
          <w:lang w:bidi="ar-SA"/>
        </w:rPr>
        <w:t xml:space="preserve"> ابن زبیر</w:t>
      </w:r>
      <w:r w:rsidR="00A12448" w:rsidRPr="005C1132">
        <w:rPr>
          <w:rFonts w:ascii="Traditional Arabic" w:hAnsi="Traditional Arabic" w:cs="(M. Aiyada Ayoub ALKobaisi)"/>
          <w:rtl/>
          <w:lang w:bidi="ar-SA"/>
        </w:rPr>
        <w:t>$</w:t>
      </w:r>
      <w:r w:rsidR="00A12448" w:rsidRPr="005C1132">
        <w:rPr>
          <w:rFonts w:ascii="Traditional Arabic" w:hAnsi="Traditional Arabic"/>
          <w:rtl/>
          <w:lang w:bidi="ar-SA"/>
        </w:rPr>
        <w:t xml:space="preserve"> ناگزیر شد که </w:t>
      </w:r>
      <w:r w:rsidR="00F64005" w:rsidRPr="005C1132">
        <w:rPr>
          <w:rFonts w:ascii="Traditional Arabic" w:hAnsi="Traditional Arabic"/>
          <w:rtl/>
          <w:lang w:bidi="ar-SA"/>
        </w:rPr>
        <w:t>از دو تن از یاران پیامبر</w:t>
      </w:r>
      <w:r w:rsidR="00F64005" w:rsidRPr="005C1132">
        <w:rPr>
          <w:rFonts w:ascii="Traditional Arabic" w:hAnsi="Traditional Arabic"/>
          <w:lang w:bidi="ar-SA"/>
        </w:rPr>
        <w:sym w:font="AGA Arabesque" w:char="F072"/>
      </w:r>
      <w:r w:rsidR="00F64005" w:rsidRPr="005C1132">
        <w:rPr>
          <w:rFonts w:ascii="Traditional Arabic" w:hAnsi="Traditional Arabic"/>
          <w:rtl/>
          <w:lang w:bidi="ar-SA"/>
        </w:rPr>
        <w:t xml:space="preserve"> </w:t>
      </w:r>
      <w:r w:rsidR="00D51F28" w:rsidRPr="005C1132">
        <w:rPr>
          <w:rFonts w:ascii="Traditional Arabic" w:hAnsi="Traditional Arabic"/>
          <w:rtl/>
          <w:lang w:bidi="ar-SA"/>
        </w:rPr>
        <w:t xml:space="preserve">به نام‌های </w:t>
      </w:r>
      <w:r w:rsidR="00D51F28" w:rsidRPr="005C1132">
        <w:rPr>
          <w:rtl/>
          <w:lang w:bidi="ar-SA"/>
        </w:rPr>
        <w:t>مسور بن مَخرمه و عبدالرحمن بن اسود</w:t>
      </w:r>
      <w:r w:rsidR="00D51F28" w:rsidRPr="005C1132">
        <w:rPr>
          <w:rFonts w:cs="(M. Aiyada Ayoub ALKobaisi)"/>
          <w:rtl/>
          <w:lang w:bidi="ar-SA"/>
        </w:rPr>
        <w:t>$</w:t>
      </w:r>
      <w:r w:rsidR="00D51F28" w:rsidRPr="005C1132">
        <w:rPr>
          <w:rtl/>
          <w:lang w:bidi="ar-SA"/>
        </w:rPr>
        <w:t xml:space="preserve"> </w:t>
      </w:r>
      <w:r w:rsidR="00F64005" w:rsidRPr="005C1132">
        <w:rPr>
          <w:rFonts w:ascii="Traditional Arabic" w:hAnsi="Traditional Arabic"/>
          <w:rtl/>
          <w:lang w:bidi="ar-SA"/>
        </w:rPr>
        <w:t>کمک بخواهد تا به او برای رفع این مشکل کمک کنند؛ آن‌دو چاره‌ان</w:t>
      </w:r>
      <w:r w:rsidR="002D0EC6" w:rsidRPr="005C1132">
        <w:rPr>
          <w:rFonts w:ascii="Traditional Arabic" w:hAnsi="Traditional Arabic"/>
          <w:rtl/>
          <w:lang w:bidi="ar-SA"/>
        </w:rPr>
        <w:t>د</w:t>
      </w:r>
      <w:r w:rsidR="00F64005" w:rsidRPr="005C1132">
        <w:rPr>
          <w:rFonts w:ascii="Traditional Arabic" w:hAnsi="Traditional Arabic"/>
          <w:rtl/>
          <w:lang w:bidi="ar-SA"/>
        </w:rPr>
        <w:t>یشی کردند</w:t>
      </w:r>
      <w:r w:rsidR="002D0EC6" w:rsidRPr="005C1132">
        <w:rPr>
          <w:rFonts w:ascii="Traditional Arabic" w:hAnsi="Traditional Arabic"/>
          <w:rtl/>
          <w:lang w:bidi="ar-SA"/>
        </w:rPr>
        <w:t xml:space="preserve"> تا خاله و خواهرزاده را با هم آشتی دهند</w:t>
      </w:r>
      <w:r w:rsidR="0005566D" w:rsidRPr="005C1132">
        <w:rPr>
          <w:rFonts w:ascii="Traditional Arabic" w:hAnsi="Traditional Arabic"/>
          <w:rtl/>
          <w:lang w:bidi="ar-SA"/>
        </w:rPr>
        <w:t>. همان‌گونه که می‌دانید حتی دروغ گفتن نیز برای آشتی دادن دو نفر جایز است، پس چه رسد به چاره‌اندیشی؛ آن‌دو به خانه‌ی ام‌المؤمنین رفتند و درب زدند و سلام گفتند و اجازه‌ی ورود خواستند</w:t>
      </w:r>
      <w:r w:rsidR="00D51F28" w:rsidRPr="005C1132">
        <w:rPr>
          <w:rFonts w:ascii="Traditional Arabic" w:hAnsi="Traditional Arabic"/>
          <w:rtl/>
          <w:lang w:bidi="ar-SA"/>
        </w:rPr>
        <w:t>. ام‌المؤمنین عایشه‌ی صدیقه</w:t>
      </w:r>
      <w:r w:rsidR="00D51F28" w:rsidRPr="005C1132">
        <w:rPr>
          <w:rFonts w:ascii="Traditional Arabic" w:hAnsi="Traditional Arabic" w:cs="(M. Aiyada Ayoub ALKobaisi)"/>
          <w:rtl/>
          <w:lang w:bidi="ar-SA"/>
        </w:rPr>
        <w:t>&amp;</w:t>
      </w:r>
      <w:r w:rsidR="00D51F28" w:rsidRPr="005C1132">
        <w:rPr>
          <w:rFonts w:ascii="Traditional Arabic" w:hAnsi="Traditional Arabic"/>
          <w:rtl/>
          <w:lang w:bidi="ar-SA"/>
        </w:rPr>
        <w:t xml:space="preserve"> به آن‌ها اجازه‌ی ورود داد. پرسیدند: آیا همه‌ی وارد شویم؟ ام‌المؤمنین</w:t>
      </w:r>
      <w:r w:rsidR="00D51F28" w:rsidRPr="005C1132">
        <w:rPr>
          <w:rFonts w:ascii="Traditional Arabic" w:hAnsi="Traditional Arabic" w:cs="(M. Aiyada Ayoub ALKobaisi)"/>
          <w:rtl/>
          <w:lang w:bidi="ar-SA"/>
        </w:rPr>
        <w:t>&amp;</w:t>
      </w:r>
      <w:r w:rsidR="00B374A6" w:rsidRPr="005C1132">
        <w:rPr>
          <w:rFonts w:ascii="Traditional Arabic" w:hAnsi="Traditional Arabic"/>
          <w:rtl/>
          <w:lang w:bidi="ar-SA"/>
        </w:rPr>
        <w:t xml:space="preserve"> که از هم</w:t>
      </w:r>
      <w:r w:rsidR="00D51F28" w:rsidRPr="005C1132">
        <w:rPr>
          <w:rFonts w:ascii="Traditional Arabic" w:hAnsi="Traditional Arabic"/>
          <w:rtl/>
          <w:lang w:bidi="ar-SA"/>
        </w:rPr>
        <w:t>ر</w:t>
      </w:r>
      <w:r w:rsidR="00B374A6" w:rsidRPr="005C1132">
        <w:rPr>
          <w:rFonts w:ascii="Traditional Arabic" w:hAnsi="Traditional Arabic"/>
          <w:rtl/>
          <w:lang w:bidi="ar-SA"/>
        </w:rPr>
        <w:t>ا</w:t>
      </w:r>
      <w:r w:rsidR="00D51F28" w:rsidRPr="005C1132">
        <w:rPr>
          <w:rFonts w:ascii="Traditional Arabic" w:hAnsi="Traditional Arabic"/>
          <w:rtl/>
          <w:lang w:bidi="ar-SA"/>
        </w:rPr>
        <w:t>ه بودن عبدالله بن زبیر</w:t>
      </w:r>
      <w:r w:rsidR="00D51F28" w:rsidRPr="005C1132">
        <w:rPr>
          <w:rFonts w:ascii="Traditional Arabic" w:hAnsi="Traditional Arabic" w:cs="(M. Aiyada Ayoub ALKobaisi)"/>
          <w:rtl/>
          <w:lang w:bidi="ar-SA"/>
        </w:rPr>
        <w:t>$</w:t>
      </w:r>
      <w:r w:rsidR="00D51F28" w:rsidRPr="005C1132">
        <w:rPr>
          <w:rFonts w:ascii="Traditional Arabic" w:hAnsi="Traditional Arabic"/>
          <w:rtl/>
          <w:lang w:bidi="ar-SA"/>
        </w:rPr>
        <w:t xml:space="preserve"> با آن‌ها بی‌خبر بود، فرمود: بله، همه‌ی شما وارد شوید.</w:t>
      </w:r>
      <w:r w:rsidR="00B30909" w:rsidRPr="005C1132">
        <w:rPr>
          <w:rFonts w:ascii="Traditional Arabic" w:hAnsi="Traditional Arabic"/>
          <w:rtl/>
          <w:lang w:bidi="ar-SA"/>
        </w:rPr>
        <w:t xml:space="preserve"> ام‌المؤمنین</w:t>
      </w:r>
      <w:r w:rsidR="00B30909" w:rsidRPr="005C1132">
        <w:rPr>
          <w:rFonts w:ascii="Traditional Arabic" w:hAnsi="Traditional Arabic" w:cs="(M. Aiyada Ayoub ALKobaisi)"/>
          <w:rtl/>
          <w:lang w:bidi="ar-SA"/>
        </w:rPr>
        <w:t>&amp;</w:t>
      </w:r>
      <w:r w:rsidR="00B30909" w:rsidRPr="005C1132">
        <w:rPr>
          <w:rFonts w:ascii="Traditional Arabic" w:hAnsi="Traditional Arabic"/>
          <w:rtl/>
          <w:lang w:bidi="ar-SA"/>
        </w:rPr>
        <w:t xml:space="preserve"> در پُشت پرده بود؛ زیرا حکم حجاب درباره‌ی همسران پیامبر</w:t>
      </w:r>
      <w:r w:rsidR="00B30909" w:rsidRPr="005C1132">
        <w:rPr>
          <w:rFonts w:ascii="Traditional Arabic" w:hAnsi="Traditional Arabic"/>
          <w:lang w:bidi="ar-SA"/>
        </w:rPr>
        <w:sym w:font="AGA Arabesque" w:char="F072"/>
      </w:r>
      <w:r w:rsidR="00B30909" w:rsidRPr="005C1132">
        <w:rPr>
          <w:rFonts w:ascii="Traditional Arabic" w:hAnsi="Traditional Arabic"/>
          <w:rtl/>
          <w:lang w:bidi="ar-SA"/>
        </w:rPr>
        <w:t xml:space="preserve"> با حکم حجاب درباره</w:t>
      </w:r>
      <w:r w:rsidR="00FE0658" w:rsidRPr="005C1132">
        <w:rPr>
          <w:rFonts w:ascii="Traditional Arabic" w:hAnsi="Traditional Arabic"/>
          <w:rtl/>
          <w:lang w:bidi="ar-SA"/>
        </w:rPr>
        <w:t>‌ی عموم زنان</w:t>
      </w:r>
      <w:r w:rsidR="00B30909" w:rsidRPr="005C1132">
        <w:rPr>
          <w:rFonts w:ascii="Traditional Arabic" w:hAnsi="Traditional Arabic"/>
          <w:rtl/>
          <w:lang w:bidi="ar-SA"/>
        </w:rPr>
        <w:t xml:space="preserve"> فرق می‌کند؛ </w:t>
      </w:r>
      <w:r w:rsidR="00B374A6" w:rsidRPr="005C1132">
        <w:rPr>
          <w:rFonts w:ascii="Traditional Arabic" w:hAnsi="Traditional Arabic"/>
          <w:rtl/>
          <w:lang w:bidi="ar-SA"/>
        </w:rPr>
        <w:t xml:space="preserve">برای سایر زنان همین‌که </w:t>
      </w:r>
      <w:r w:rsidR="00FE0658" w:rsidRPr="005C1132">
        <w:rPr>
          <w:rFonts w:ascii="Traditional Arabic" w:hAnsi="Traditional Arabic"/>
          <w:rtl/>
          <w:lang w:bidi="ar-SA"/>
        </w:rPr>
        <w:t xml:space="preserve">بدن و سر و صورتِ </w:t>
      </w:r>
      <w:r w:rsidR="00B374A6" w:rsidRPr="005C1132">
        <w:rPr>
          <w:rFonts w:ascii="Traditional Arabic" w:hAnsi="Traditional Arabic"/>
          <w:rtl/>
          <w:lang w:bidi="ar-SA"/>
        </w:rPr>
        <w:t>خود را از نامحرم بپوشند، کافی‌ست؛ اما زنان پیامبر</w:t>
      </w:r>
      <w:r w:rsidR="00B374A6" w:rsidRPr="005C1132">
        <w:rPr>
          <w:rFonts w:ascii="Traditional Arabic" w:hAnsi="Traditional Arabic"/>
          <w:lang w:bidi="ar-SA"/>
        </w:rPr>
        <w:sym w:font="AGA Arabesque" w:char="F072"/>
      </w:r>
      <w:r w:rsidR="00B374A6" w:rsidRPr="005C1132">
        <w:rPr>
          <w:rFonts w:ascii="Traditional Arabic" w:hAnsi="Traditional Arabic"/>
          <w:rtl/>
          <w:lang w:bidi="ar-SA"/>
        </w:rPr>
        <w:t xml:space="preserve"> باید در پُشت پرده یا </w:t>
      </w:r>
      <w:r w:rsidR="00FE0658" w:rsidRPr="005C1132">
        <w:rPr>
          <w:rFonts w:ascii="Traditional Arabic" w:hAnsi="Traditional Arabic"/>
          <w:rtl/>
          <w:lang w:bidi="ar-SA"/>
        </w:rPr>
        <w:t>حجابی</w:t>
      </w:r>
      <w:r w:rsidR="00B374A6" w:rsidRPr="005C1132">
        <w:rPr>
          <w:rFonts w:ascii="Traditional Arabic" w:hAnsi="Traditional Arabic"/>
          <w:rtl/>
          <w:lang w:bidi="ar-SA"/>
        </w:rPr>
        <w:t xml:space="preserve"> دیگر قرار می‌گرفتند. خلاصه این‌که وقتی </w:t>
      </w:r>
      <w:r w:rsidR="00B374A6" w:rsidRPr="005C1132">
        <w:rPr>
          <w:rtl/>
          <w:lang w:bidi="ar-SA"/>
        </w:rPr>
        <w:t>مسور بن مَخرمه و عبدالرحمن بن اسود و عبدالله بن زبیر</w:t>
      </w:r>
      <w:r w:rsidR="00B374A6" w:rsidRPr="005C1132">
        <w:rPr>
          <w:rFonts w:cs="(M. Aiyada Ayoub ALKobaisi)"/>
          <w:rtl/>
          <w:lang w:bidi="ar-SA"/>
        </w:rPr>
        <w:t>#</w:t>
      </w:r>
      <w:r w:rsidR="00B374A6" w:rsidRPr="005C1132">
        <w:rPr>
          <w:rtl/>
          <w:lang w:bidi="ar-SA"/>
        </w:rPr>
        <w:t xml:space="preserve"> وارد خانه‌ی عایشه</w:t>
      </w:r>
      <w:r w:rsidR="00B374A6" w:rsidRPr="005C1132">
        <w:rPr>
          <w:rFonts w:cs="(M. Aiyada Ayoub ALKobaisi)"/>
          <w:rtl/>
          <w:lang w:bidi="ar-SA"/>
        </w:rPr>
        <w:t>&amp;</w:t>
      </w:r>
      <w:r w:rsidR="00B374A6" w:rsidRPr="005C1132">
        <w:rPr>
          <w:rtl/>
          <w:lang w:bidi="ar-SA"/>
        </w:rPr>
        <w:t xml:space="preserve"> شدند، عبدالله بن زبیر</w:t>
      </w:r>
      <w:r w:rsidR="00B374A6" w:rsidRPr="005C1132">
        <w:rPr>
          <w:rFonts w:cs="(M. Aiyada Ayoub ALKobaisi)"/>
          <w:rtl/>
          <w:lang w:bidi="ar-SA"/>
        </w:rPr>
        <w:t>$</w:t>
      </w:r>
      <w:r w:rsidR="00B374A6" w:rsidRPr="005C1132">
        <w:rPr>
          <w:rtl/>
          <w:lang w:bidi="ar-SA"/>
        </w:rPr>
        <w:t xml:space="preserve"> به پُشت پرده رفت و به دست و پای خاله</w:t>
      </w:r>
      <w:r w:rsidR="007C65C2" w:rsidRPr="005C1132">
        <w:rPr>
          <w:rtl/>
          <w:lang w:bidi="ar-SA"/>
        </w:rPr>
        <w:t>‌اش افتاد.</w:t>
      </w:r>
      <w:r w:rsidR="00B374A6" w:rsidRPr="005C1132">
        <w:rPr>
          <w:rtl/>
          <w:lang w:bidi="ar-SA"/>
        </w:rPr>
        <w:t xml:space="preserve"> آری؛ عایشه‌ی صدیقه</w:t>
      </w:r>
      <w:r w:rsidR="00B374A6" w:rsidRPr="005C1132">
        <w:rPr>
          <w:rFonts w:cs="(M. Aiyada Ayoub ALKobaisi)"/>
          <w:rtl/>
          <w:lang w:bidi="ar-SA"/>
        </w:rPr>
        <w:t>&amp;</w:t>
      </w:r>
      <w:r w:rsidR="00B374A6" w:rsidRPr="005C1132">
        <w:rPr>
          <w:rtl/>
          <w:lang w:bidi="ar-SA"/>
        </w:rPr>
        <w:t xml:space="preserve"> خاله‌ی عبدالله بن زبیر</w:t>
      </w:r>
      <w:r w:rsidR="00B374A6" w:rsidRPr="005C1132">
        <w:rPr>
          <w:rFonts w:cs="(M. Aiyada Ayoub ALKobaisi)"/>
          <w:rtl/>
          <w:lang w:bidi="ar-SA"/>
        </w:rPr>
        <w:t>$</w:t>
      </w:r>
      <w:r w:rsidR="00B374A6" w:rsidRPr="005C1132">
        <w:rPr>
          <w:rtl/>
          <w:lang w:bidi="ar-SA"/>
        </w:rPr>
        <w:t xml:space="preserve"> بود</w:t>
      </w:r>
      <w:r w:rsidR="00B00418" w:rsidRPr="005C1132">
        <w:rPr>
          <w:rtl/>
          <w:lang w:bidi="ar-SA"/>
        </w:rPr>
        <w:t>؛ از این‌رو عبدالله بن زبیر</w:t>
      </w:r>
      <w:r w:rsidR="00B00418" w:rsidRPr="005C1132">
        <w:rPr>
          <w:rFonts w:cs="(M. Aiyada Ayoub ALKobaisi)"/>
          <w:rtl/>
          <w:lang w:bidi="ar-SA"/>
        </w:rPr>
        <w:t>$</w:t>
      </w:r>
      <w:r w:rsidR="00B00418" w:rsidRPr="005C1132">
        <w:rPr>
          <w:rtl/>
          <w:lang w:bidi="ar-SA"/>
        </w:rPr>
        <w:t xml:space="preserve"> </w:t>
      </w:r>
      <w:r w:rsidR="007C65C2" w:rsidRPr="005C1132">
        <w:rPr>
          <w:rtl/>
          <w:lang w:bidi="ar-SA"/>
        </w:rPr>
        <w:t>برای عذرخواهی، خود را به آغوش خاله‌اش انداخت و با گریه و زاری، خواهش کرد که او را ببخشد؛ هم‌چنین خاله‌اش را سوگند می‌داد و او را از قطع رابطه‌ی خویشاوندی و قهر کردن برحذر می‌داشت و برایش بیان می‌کرد که قهر کردن بیش از سه شبانه‌روز، روا نیست؛ اما عایشه‌ی صدقه</w:t>
      </w:r>
      <w:r w:rsidR="007C65C2" w:rsidRPr="005C1132">
        <w:rPr>
          <w:rFonts w:cs="(M. Aiyada Ayoub ALKobaisi)"/>
          <w:rtl/>
          <w:lang w:bidi="ar-SA"/>
        </w:rPr>
        <w:t>&amp;</w:t>
      </w:r>
      <w:r w:rsidR="007C65C2" w:rsidRPr="005C1132">
        <w:rPr>
          <w:rtl/>
          <w:lang w:bidi="ar-SA"/>
        </w:rPr>
        <w:t xml:space="preserve"> نیز می‌فرمود: «من نذر کرده‌ام؛ و این، خیلی سخت است»؛ یعنی من، قَسَم خورده‌ام و شکستن قَسَم، سخت است. سپس آن‌دو صحابی، ام‌المؤمنین را قانع کردند که از تصمیمش مبنی بر قهر کردن با خواهرزاده‌اش منصرف شود و این حدیث را به او یادآوری نمودند که رسول‌الله</w:t>
      </w:r>
      <w:r w:rsidR="007C65C2" w:rsidRPr="005C1132">
        <w:rPr>
          <w:lang w:bidi="ar-SA"/>
        </w:rPr>
        <w:sym w:font="AGA Arabesque" w:char="F072"/>
      </w:r>
      <w:r w:rsidR="007C65C2" w:rsidRPr="005C1132">
        <w:rPr>
          <w:rtl/>
          <w:lang w:bidi="ar-SA"/>
        </w:rPr>
        <w:t xml:space="preserve"> فرموده است: </w:t>
      </w:r>
      <w:r w:rsidR="004C39B0" w:rsidRPr="005C1132">
        <w:rPr>
          <w:rStyle w:val="Char7"/>
          <w:rtl/>
          <w:lang w:bidi="ar-SA"/>
        </w:rPr>
        <w:t>«لايَحِلُّ لِمؤمنٍ أَنْ يَهْجُرَ أَخَاهُ فَوْقَ ثَلاثٍ»</w:t>
      </w:r>
      <w:r w:rsidR="004C39B0"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63"/>
      </w:r>
      <w:r w:rsidR="00A4520D" w:rsidRPr="00A4520D">
        <w:rPr>
          <w:rStyle w:val="FootnoteReference"/>
          <w:rFonts w:cs="B Lotus"/>
          <w:szCs w:val="28"/>
          <w:rtl/>
          <w:lang w:bidi="ar-SA"/>
        </w:rPr>
        <w:t>)</w:t>
      </w:r>
      <w:r w:rsidR="004C39B0" w:rsidRPr="005C1132">
        <w:rPr>
          <w:rFonts w:hAnsi="AGA Arabesque"/>
          <w:rtl/>
          <w:lang w:bidi="ar-SA"/>
        </w:rPr>
        <w:t xml:space="preserve"> «براي هيچ مؤمنی جايز نيست كه بيش از سه شبانه‌روز با برادر مسلمانش قهر باشد». سرانجام ام‌المؤمنین، عایشه‌ی صدیقه</w:t>
      </w:r>
      <w:r w:rsidR="004C39B0" w:rsidRPr="005C1132">
        <w:rPr>
          <w:rFonts w:hAnsi="AGA Arabesque" w:cs="(M. Aiyada Ayoub ALKobaisi)"/>
          <w:rtl/>
          <w:lang w:bidi="ar-SA"/>
        </w:rPr>
        <w:t>&amp;</w:t>
      </w:r>
      <w:r w:rsidR="004C39B0" w:rsidRPr="005C1132">
        <w:rPr>
          <w:rFonts w:hAnsi="AGA Arabesque"/>
          <w:rtl/>
          <w:lang w:bidi="ar-SA"/>
        </w:rPr>
        <w:t xml:space="preserve"> حرفشان را پذیرفت و با خواهرزاده‌اش آشتی کرد؛ اما این موضوع و نذری که کرده بود، او را نگران می‌کرد و از این بابت که شکستن نذر و قَسَم برایش سخت و شدید بود، هربار که این موضوع به یادش می‌آمد، می‌گریست. این، قانون و قاعده‌ای برای هر انسان پارسا و ترسایی‌ست که </w:t>
      </w:r>
      <w:r w:rsidR="00D06433" w:rsidRPr="005C1132">
        <w:rPr>
          <w:rFonts w:hAnsi="AGA Arabesque"/>
          <w:rtl/>
          <w:lang w:bidi="ar-SA"/>
        </w:rPr>
        <w:t>هرچه شناختش به الله متعال بیش‌تر باشد، خداترسی و تقوایش نیز بیش‌تر است؛ این بانوی پارسا و خداترس نیز هرگاه نذر خود را به‌خاطر می‌آورد، می‌گریست؛ تا آن‌جا که از این بابت چهل برده آزاد کرد</w:t>
      </w:r>
      <w:r w:rsidR="00AD7095" w:rsidRPr="005C1132">
        <w:rPr>
          <w:rFonts w:hAnsi="AGA Arabesque"/>
          <w:rtl/>
          <w:lang w:bidi="ar-SA"/>
        </w:rPr>
        <w:t xml:space="preserve">. این، بیان‌گر ایمان والای مادر مومنان است و نشان می‌دهد که آن‌ها به‌شدت </w:t>
      </w:r>
      <w:r w:rsidR="00073EB6">
        <w:rPr>
          <w:rFonts w:hAnsi="AGA Arabesque"/>
          <w:rtl/>
          <w:lang w:bidi="ar-SA"/>
        </w:rPr>
        <w:t>مشتاق رهایی از عذاب ال</w:t>
      </w:r>
      <w:r w:rsidR="00AD7095" w:rsidRPr="005C1132">
        <w:rPr>
          <w:rFonts w:hAnsi="AGA Arabesque"/>
          <w:rtl/>
          <w:lang w:bidi="ar-SA"/>
        </w:rPr>
        <w:t>هی بودند.</w:t>
      </w:r>
    </w:p>
    <w:p w:rsidR="00AD7095" w:rsidRPr="005C1132" w:rsidRDefault="00AD7095" w:rsidP="00695262">
      <w:pPr>
        <w:autoSpaceDE w:val="0"/>
        <w:autoSpaceDN w:val="0"/>
        <w:adjustRightInd w:val="0"/>
        <w:rPr>
          <w:rFonts w:hAnsi="AGA Arabesque"/>
          <w:rtl/>
          <w:lang w:bidi="ar-SA"/>
        </w:rPr>
      </w:pPr>
      <w:r w:rsidRPr="005C1132">
        <w:rPr>
          <w:rFonts w:hAnsi="AGA Arabesque"/>
          <w:rtl/>
          <w:lang w:bidi="ar-SA"/>
        </w:rPr>
        <w:t>این حدیث، حاوی نکاتی‌ست که پاره‌ای از آن‌ها را ذکر می‌کنم:</w:t>
      </w:r>
    </w:p>
    <w:p w:rsidR="00AD7095" w:rsidRPr="005C1132" w:rsidRDefault="009C15B5" w:rsidP="00B4350F">
      <w:pPr>
        <w:numPr>
          <w:ilvl w:val="0"/>
          <w:numId w:val="12"/>
        </w:numPr>
        <w:autoSpaceDE w:val="0"/>
        <w:autoSpaceDN w:val="0"/>
        <w:adjustRightInd w:val="0"/>
        <w:ind w:left="670" w:hanging="284"/>
        <w:rPr>
          <w:rFonts w:hAnsi="AGA Arabesque"/>
          <w:lang w:bidi="ar-SA"/>
        </w:rPr>
      </w:pPr>
      <w:r w:rsidRPr="005C1132">
        <w:rPr>
          <w:rFonts w:hAnsi="AGA Arabesque"/>
          <w:rtl/>
          <w:lang w:bidi="ar-SA"/>
        </w:rPr>
        <w:t>برای هیچ مسلمانی روا نیست که بیش از سه شبانه‌روز با برادر مسلمانش قهر و قطع رابطه کند؛ به‌ویژه اگر خویشاوندش باشد و اگر کسی در این رابطه قَسَم خورد، بر او واجب است که س</w:t>
      </w:r>
      <w:r w:rsidR="00DD72C5" w:rsidRPr="005C1132">
        <w:rPr>
          <w:rFonts w:hAnsi="AGA Arabesque"/>
          <w:rtl/>
          <w:lang w:bidi="ar-SA"/>
        </w:rPr>
        <w:t>وگند خویش را بشکند و کفاره بدهد؛ زیرا پیامبر</w:t>
      </w:r>
      <w:r w:rsidR="00DD72C5" w:rsidRPr="005C1132">
        <w:rPr>
          <w:rFonts w:hAnsi="AGA Arabesque"/>
          <w:lang w:bidi="ar-SA"/>
        </w:rPr>
        <w:sym w:font="AGA Arabesque" w:char="F072"/>
      </w:r>
      <w:r w:rsidR="00DD72C5" w:rsidRPr="005C1132">
        <w:rPr>
          <w:rFonts w:hAnsi="AGA Arabesque"/>
          <w:rtl/>
          <w:lang w:bidi="ar-SA"/>
        </w:rPr>
        <w:t xml:space="preserve"> فرموده است: </w:t>
      </w:r>
      <w:r w:rsidR="00DD72C5" w:rsidRPr="005C1132">
        <w:rPr>
          <w:rStyle w:val="Char7"/>
          <w:rtl/>
          <w:lang w:bidi="ar-SA"/>
        </w:rPr>
        <w:t>«وَإِذَا حَلَفْتَ عَلَى يَمِينٍ، فَرَأيْتَ غَيْرَهَا خَيْراً مِنْهَا، فَأتِ الَّذِي هُوَ خَيرٌ وَكَفِّرْ عَنْ يَمِينِكَ»</w:t>
      </w:r>
      <w:r w:rsidR="00DD72C5"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64"/>
      </w:r>
      <w:r w:rsidR="00A4520D" w:rsidRPr="00A4520D">
        <w:rPr>
          <w:rStyle w:val="FootnoteReference"/>
          <w:rFonts w:cs="B Lotus"/>
          <w:szCs w:val="28"/>
          <w:rtl/>
          <w:lang w:bidi="ar-SA"/>
        </w:rPr>
        <w:t>)</w:t>
      </w:r>
      <w:r w:rsidR="00DD72C5" w:rsidRPr="005C1132">
        <w:rPr>
          <w:rFonts w:hAnsi="AGA Arabesque"/>
          <w:rtl/>
          <w:lang w:bidi="ar-SA"/>
        </w:rPr>
        <w:t xml:space="preserve"> یعنی: </w:t>
      </w:r>
      <w:r w:rsidR="00DD72C5" w:rsidRPr="005C1132">
        <w:rPr>
          <w:rFonts w:ascii="Traditional Arabic"/>
          <w:rtl/>
          <w:lang w:bidi="ar-SA"/>
        </w:rPr>
        <w:t>«...و هرگاه بر انجامِ کاری سوگند خوردی و سپس خلافِ آن کار را بهتر دانستی، همان کار بهتر را انجام بده و کفّاره‌ی سوگندت را ادا کن».</w:t>
      </w:r>
      <w:r w:rsidR="00A437F7" w:rsidRPr="005C1132">
        <w:rPr>
          <w:rFonts w:ascii="Traditional Arabic"/>
          <w:rtl/>
          <w:lang w:bidi="ar-SA"/>
        </w:rPr>
        <w:t xml:space="preserve"> وقتی کفاره‌ی سوگند خود را ادا کنید و مطابق فرمان پیامبر</w:t>
      </w:r>
      <w:r w:rsidR="00A437F7" w:rsidRPr="005C1132">
        <w:rPr>
          <w:rFonts w:ascii="Traditional Arabic"/>
          <w:lang w:bidi="ar-SA"/>
        </w:rPr>
        <w:sym w:font="AGA Arabesque" w:char="F072"/>
      </w:r>
      <w:r w:rsidR="00A437F7" w:rsidRPr="005C1132">
        <w:rPr>
          <w:rFonts w:ascii="Traditional Arabic"/>
          <w:rtl/>
          <w:lang w:bidi="ar-SA"/>
        </w:rPr>
        <w:t>، کارِ بهتر را انجام دهید، امیدواری فراوانی به بخشش و آمرزش الاهی وجود دارد.</w:t>
      </w:r>
    </w:p>
    <w:p w:rsidR="00DD72C5" w:rsidRPr="005C1132" w:rsidRDefault="00A437F7" w:rsidP="00B4350F">
      <w:pPr>
        <w:numPr>
          <w:ilvl w:val="0"/>
          <w:numId w:val="12"/>
        </w:numPr>
        <w:autoSpaceDE w:val="0"/>
        <w:autoSpaceDN w:val="0"/>
        <w:adjustRightInd w:val="0"/>
        <w:ind w:left="670" w:hanging="284"/>
        <w:rPr>
          <w:rFonts w:hAnsi="AGA Arabesque"/>
          <w:lang w:bidi="ar-SA"/>
        </w:rPr>
      </w:pPr>
      <w:r w:rsidRPr="005C1132">
        <w:rPr>
          <w:rFonts w:hAnsi="AGA Arabesque"/>
          <w:rtl/>
          <w:lang w:bidi="ar-SA"/>
        </w:rPr>
        <w:t>فضیلت آشتی دادن مردم با یک‌دیگر؛ روشن است که این کار، جزو بهترین و برترین کارهاست؛ همان‌گونه که الله متعال می‌فرماید:</w:t>
      </w:r>
    </w:p>
    <w:p w:rsidR="0064719F" w:rsidRPr="007B7506" w:rsidRDefault="008850D6" w:rsidP="00620DB2">
      <w:pPr>
        <w:pStyle w:val="a1"/>
        <w:rPr>
          <w:rtl/>
          <w:lang w:bidi="ar-SA"/>
        </w:rPr>
      </w:pPr>
      <w:r>
        <w:rPr>
          <w:rFonts w:ascii="KFGQPC Uthman Taha Naskh" w:cs="KFGQPC Uthman Taha Naskh" w:hint="cs"/>
          <w:noProof w:val="0"/>
          <w:rtl/>
          <w:lang w:val="en-MY" w:eastAsia="en-MY" w:bidi="ar-SA"/>
        </w:rPr>
        <w:t>﴿</w:t>
      </w:r>
      <w:r w:rsidR="00620DB2">
        <w:rPr>
          <w:rFonts w:ascii="KFGQPC Uthmanic Script HAFS" w:hint="eastAsia"/>
          <w:noProof w:val="0"/>
          <w:rtl/>
          <w:lang w:val="en-MY" w:eastAsia="en-MY" w:bidi="ar-SA"/>
        </w:rPr>
        <w:t>لَّا</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خَي</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رَ</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فِي</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كَثِير</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مِّن</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نَّج</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وَى</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هُم</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إِلَّا</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مَن</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أَمَرَ</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بِصَدَقَةٍ</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أَو</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مَع</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رُوفٍ</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أَو</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إِص</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لَ</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حِ</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بَي</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نَ</w:t>
      </w:r>
      <w:r w:rsidR="00620DB2">
        <w:rPr>
          <w:rFonts w:ascii="KFGQPC Uthmanic Script HAFS"/>
          <w:noProof w:val="0"/>
          <w:rtl/>
          <w:lang w:val="en-MY" w:eastAsia="en-MY" w:bidi="ar-SA"/>
        </w:rPr>
        <w:t xml:space="preserve"> </w:t>
      </w:r>
      <w:r w:rsidR="00620DB2">
        <w:rPr>
          <w:rFonts w:ascii="KFGQPC Uthmanic Script HAFS" w:hint="cs"/>
          <w:noProof w:val="0"/>
          <w:rtl/>
          <w:lang w:val="en-MY" w:eastAsia="en-MY" w:bidi="ar-SA"/>
        </w:rPr>
        <w:t>ٱ</w:t>
      </w:r>
      <w:r w:rsidR="00620DB2">
        <w:rPr>
          <w:rFonts w:ascii="KFGQPC Uthmanic Script HAFS" w:hint="eastAsia"/>
          <w:noProof w:val="0"/>
          <w:rtl/>
          <w:lang w:val="en-MY" w:eastAsia="en-MY" w:bidi="ar-SA"/>
        </w:rPr>
        <w:t>لنَّاسِ</w:t>
      </w:r>
      <w:r w:rsidRPr="003512F0">
        <w:rPr>
          <w:rFonts w:ascii="KFGQPC Uthmanic Script HAFS" w:cs="KFGQPC Uthman Taha Naskh" w:hint="cs"/>
          <w:noProof w:val="0"/>
          <w:rtl/>
          <w:lang w:val="en-MY" w:eastAsia="en-MY" w:bidi="ar-SA"/>
        </w:rPr>
        <w:t>﴾</w:t>
      </w:r>
      <w:r w:rsidR="00620DB2">
        <w:rPr>
          <w:rFonts w:ascii="KFGQPC Uthman Taha Naskh" w:cs="KFGQPC Uthman Taha Naskh"/>
          <w:noProof w:val="0"/>
          <w:lang w:val="en-MY" w:eastAsia="en-MY" w:bidi="ar-SA"/>
        </w:rPr>
        <w:tab/>
      </w:r>
      <w:r w:rsidR="00620DB2" w:rsidRPr="00620DB2">
        <w:rPr>
          <w:rStyle w:val="Char8"/>
          <w:rtl/>
        </w:rPr>
        <w:t xml:space="preserve"> [</w:t>
      </w:r>
      <w:r w:rsidR="00620DB2" w:rsidRPr="00620DB2">
        <w:rPr>
          <w:rStyle w:val="Char8"/>
          <w:rFonts w:hint="eastAsia"/>
          <w:rtl/>
        </w:rPr>
        <w:t>النساء</w:t>
      </w:r>
      <w:r w:rsidR="00620DB2" w:rsidRPr="00620DB2">
        <w:rPr>
          <w:rStyle w:val="Char8"/>
          <w:rtl/>
        </w:rPr>
        <w:t xml:space="preserve"> : </w:t>
      </w:r>
      <w:r w:rsidR="00620DB2" w:rsidRPr="00620DB2">
        <w:rPr>
          <w:rStyle w:val="Char8"/>
          <w:rFonts w:hint="cs"/>
          <w:rtl/>
        </w:rPr>
        <w:t>١١٤</w:t>
      </w:r>
      <w:r w:rsidR="00620DB2" w:rsidRPr="00620DB2">
        <w:rPr>
          <w:rStyle w:val="Char8"/>
          <w:rtl/>
        </w:rPr>
        <w:t>]</w:t>
      </w:r>
      <w:r w:rsidR="00620DB2">
        <w:rPr>
          <w:rFonts w:ascii="KFGQPC Uthman Taha Naskh" w:cs="KFGQPC Uthman Taha Naskh"/>
          <w:noProof w:val="0"/>
          <w:rtl/>
          <w:lang w:val="en-MY" w:eastAsia="en-MY" w:bidi="ar-SA"/>
        </w:rPr>
        <w:t xml:space="preserve">  </w:t>
      </w:r>
    </w:p>
    <w:p w:rsidR="0064719F" w:rsidRPr="005C1132" w:rsidRDefault="0064719F" w:rsidP="00CC3CB1">
      <w:pPr>
        <w:pStyle w:val="a2"/>
        <w:rPr>
          <w:rFonts w:ascii="Traditional Arabic"/>
          <w:rtl/>
          <w:lang w:bidi="ar-SA"/>
        </w:rPr>
      </w:pPr>
      <w:r w:rsidRPr="005C1132">
        <w:rPr>
          <w:rtl/>
          <w:lang w:bidi="ar-SA"/>
        </w:rPr>
        <w:t>در بسیاری از جلسات و سخنان مردم خیری نیست و خیر در سخن کسی‌ست که به صدقه و یا کار نیک یا اصلاح و آشتی در میان مردم فرا بخواند.</w:t>
      </w:r>
    </w:p>
    <w:p w:rsidR="00A437F7" w:rsidRPr="005C1132" w:rsidRDefault="0064719F" w:rsidP="00B4350F">
      <w:pPr>
        <w:numPr>
          <w:ilvl w:val="0"/>
          <w:numId w:val="12"/>
        </w:numPr>
        <w:autoSpaceDE w:val="0"/>
        <w:autoSpaceDN w:val="0"/>
        <w:adjustRightInd w:val="0"/>
        <w:ind w:left="670" w:hanging="284"/>
        <w:rPr>
          <w:rFonts w:hAnsi="AGA Arabesque"/>
          <w:lang w:bidi="ar-SA"/>
        </w:rPr>
      </w:pPr>
      <w:r w:rsidRPr="005C1132">
        <w:rPr>
          <w:rFonts w:hAnsi="AGA Arabesque"/>
          <w:rtl/>
          <w:lang w:bidi="ar-SA"/>
        </w:rPr>
        <w:t>حُقه زدن به معنای چاره‌اندیشی برای حل یک موضوع، جایز است؛ البته مشروط به این‌که به کارِ حرامی نینجامد؛ زیرا آن دو صحابی برای این‌که عبدالله بن زبیر</w:t>
      </w:r>
      <w:r w:rsidRPr="005C1132">
        <w:rPr>
          <w:rFonts w:hAnsi="AGA Arabesque" w:cs="(M. Aiyada Ayoub ALKobaisi)"/>
          <w:rtl/>
          <w:lang w:bidi="ar-SA"/>
        </w:rPr>
        <w:t>$</w:t>
      </w:r>
      <w:r w:rsidRPr="005C1132">
        <w:rPr>
          <w:rFonts w:hAnsi="AGA Arabesque"/>
          <w:rtl/>
          <w:lang w:bidi="ar-SA"/>
        </w:rPr>
        <w:t xml:space="preserve"> را با خود به خانه‌ای عایشه</w:t>
      </w:r>
      <w:r w:rsidRPr="005C1132">
        <w:rPr>
          <w:rFonts w:hAnsi="AGA Arabesque" w:cs="(M. Aiyada Ayoub ALKobaisi)"/>
          <w:rtl/>
          <w:lang w:bidi="ar-SA"/>
        </w:rPr>
        <w:t>&amp;</w:t>
      </w:r>
      <w:r w:rsidRPr="005C1132">
        <w:rPr>
          <w:rFonts w:hAnsi="AGA Arabesque"/>
          <w:rtl/>
          <w:lang w:bidi="ar-SA"/>
        </w:rPr>
        <w:t xml:space="preserve"> ببرند، به روشی که در روایت ذکر شده است، چاره‌اندیشی کردند و عبدالله</w:t>
      </w:r>
      <w:r w:rsidRPr="005C1132">
        <w:rPr>
          <w:rFonts w:hAnsi="AGA Arabesque"/>
          <w:lang w:bidi="ar-SA"/>
        </w:rPr>
        <w:sym w:font="AGA Arabesque" w:char="F074"/>
      </w:r>
      <w:r w:rsidRPr="005C1132">
        <w:rPr>
          <w:rFonts w:hAnsi="AGA Arabesque"/>
          <w:rtl/>
          <w:lang w:bidi="ar-SA"/>
        </w:rPr>
        <w:t xml:space="preserve"> را با خود به درون خانه بردند.</w:t>
      </w:r>
    </w:p>
    <w:p w:rsidR="0064719F" w:rsidRPr="005C1132" w:rsidRDefault="0064719F" w:rsidP="00B4350F">
      <w:pPr>
        <w:numPr>
          <w:ilvl w:val="0"/>
          <w:numId w:val="12"/>
        </w:numPr>
        <w:autoSpaceDE w:val="0"/>
        <w:autoSpaceDN w:val="0"/>
        <w:adjustRightInd w:val="0"/>
        <w:ind w:left="670" w:hanging="284"/>
        <w:rPr>
          <w:rFonts w:hAnsi="AGA Arabesque"/>
          <w:lang w:bidi="ar-SA"/>
        </w:rPr>
      </w:pPr>
      <w:r w:rsidRPr="005C1132">
        <w:rPr>
          <w:rFonts w:hAnsi="AGA Arabesque"/>
          <w:rtl/>
          <w:lang w:bidi="ar-SA"/>
        </w:rPr>
        <w:t>صحابه</w:t>
      </w:r>
      <w:r w:rsidRPr="005C1132">
        <w:rPr>
          <w:rFonts w:hAnsi="AGA Arabesque" w:cs="(M. Aiyada Ayoub ALKobaisi)"/>
          <w:rtl/>
          <w:lang w:bidi="ar-SA"/>
        </w:rPr>
        <w:t>#</w:t>
      </w:r>
      <w:r w:rsidRPr="005C1132">
        <w:rPr>
          <w:rFonts w:hAnsi="AGA Arabesque"/>
          <w:rtl/>
          <w:lang w:bidi="ar-SA"/>
        </w:rPr>
        <w:t xml:space="preserve"> دل‌های ن</w:t>
      </w:r>
      <w:r w:rsidR="0020474F" w:rsidRPr="005C1132">
        <w:rPr>
          <w:rFonts w:hAnsi="AGA Arabesque"/>
          <w:rtl/>
          <w:lang w:bidi="ar-SA"/>
        </w:rPr>
        <w:t>ر</w:t>
      </w:r>
      <w:r w:rsidRPr="005C1132">
        <w:rPr>
          <w:rFonts w:hAnsi="AGA Arabesque"/>
          <w:rtl/>
          <w:lang w:bidi="ar-SA"/>
        </w:rPr>
        <w:t xml:space="preserve">م و </w:t>
      </w:r>
      <w:r w:rsidR="00073EB6">
        <w:rPr>
          <w:rFonts w:hAnsi="AGA Arabesque"/>
          <w:rtl/>
          <w:lang w:bidi="ar-SA"/>
        </w:rPr>
        <w:t>نازکی داشتند و از خوف و خشیت ال</w:t>
      </w:r>
      <w:r w:rsidRPr="005C1132">
        <w:rPr>
          <w:rFonts w:hAnsi="AGA Arabesque"/>
          <w:rtl/>
          <w:lang w:bidi="ar-SA"/>
        </w:rPr>
        <w:t>هی، خیلی زود به گریه می‌افتادند؛ این، بیان‌گر نرم بودن دل‌های آنان و نیز نشان‌دهنده‌ی خداترسی آن‌هاست.</w:t>
      </w:r>
      <w:r w:rsidR="0020474F" w:rsidRPr="005C1132">
        <w:rPr>
          <w:rFonts w:hAnsi="AGA Arabesque"/>
          <w:rtl/>
          <w:lang w:bidi="ar-SA"/>
        </w:rPr>
        <w:t xml:space="preserve"> انسان هرچه دلش سخت‌تر باشد، دی</w:t>
      </w:r>
      <w:r w:rsidRPr="005C1132">
        <w:rPr>
          <w:rFonts w:hAnsi="AGA Arabesque"/>
          <w:rtl/>
          <w:lang w:bidi="ar-SA"/>
        </w:rPr>
        <w:t>ر</w:t>
      </w:r>
      <w:r w:rsidR="0020474F" w:rsidRPr="005C1132">
        <w:rPr>
          <w:rFonts w:hAnsi="AGA Arabesque"/>
          <w:rtl/>
          <w:lang w:bidi="ar-SA"/>
        </w:rPr>
        <w:t xml:space="preserve">تر </w:t>
      </w:r>
      <w:r w:rsidRPr="005C1132">
        <w:rPr>
          <w:rFonts w:hAnsi="AGA Arabesque"/>
          <w:rtl/>
          <w:lang w:bidi="ar-SA"/>
        </w:rPr>
        <w:t>گریه می‌کند و از گریه دورتر است. از این‌رو مردم را می‌بینیم که هرچه به آخرت توجه بیش‌تری دارند، نرم‌دل‌ترند و خشوع و گریه‌ی بیش‌تری در آن‌ها مشاهده می‌شود و به اعمالی چون قیام شب، صدقه دادن و انجام سایر کارهای نیک اهمیت می‌دهند؛ اما دلی که سخت شود، پندها و اندرزها همانند آب بر روی آن می‌گذرد و هیچ تأثیری بر آن نمی‌گذارد. الله خودش رحم کند.</w:t>
      </w:r>
    </w:p>
    <w:p w:rsidR="00CD1043" w:rsidRPr="005C1132" w:rsidRDefault="00593C1B" w:rsidP="00073EB6">
      <w:pPr>
        <w:autoSpaceDE w:val="0"/>
        <w:autoSpaceDN w:val="0"/>
        <w:adjustRightInd w:val="0"/>
        <w:rPr>
          <w:rtl/>
          <w:lang w:bidi="ar-SA"/>
        </w:rPr>
      </w:pPr>
      <w:r w:rsidRPr="005C1132">
        <w:rPr>
          <w:rFonts w:hAnsi="AGA Arabesque"/>
          <w:rtl/>
          <w:lang w:bidi="ar-SA"/>
        </w:rPr>
        <w:t>سپس مولف</w:t>
      </w:r>
      <w:r w:rsidR="00E372F5" w:rsidRPr="005C1132">
        <w:rPr>
          <w:rFonts w:cs="CTraditional Arabic"/>
          <w:sz w:val="24"/>
          <w:szCs w:val="24"/>
          <w:rtl/>
          <w:lang w:bidi="ar-SA"/>
        </w:rPr>
        <w:t>/</w:t>
      </w:r>
      <w:r w:rsidRPr="005C1132">
        <w:rPr>
          <w:rFonts w:hAnsi="AGA Arabesque"/>
          <w:rtl/>
          <w:lang w:bidi="ar-SA"/>
        </w:rPr>
        <w:t xml:space="preserve"> حدیثی بدین مضمون آورده است که </w:t>
      </w:r>
      <w:r w:rsidR="00CD1043" w:rsidRPr="005C1132">
        <w:rPr>
          <w:rtl/>
          <w:lang w:bidi="ar-SA"/>
        </w:rPr>
        <w:t>عقبه بن عامر</w:t>
      </w:r>
      <w:r w:rsidR="00CD1043" w:rsidRPr="005C1132">
        <w:rPr>
          <w:lang w:bidi="ar-SA"/>
        </w:rPr>
        <w:sym w:font="AGA Arabesque" w:char="F074"/>
      </w:r>
      <w:r w:rsidR="00CD1043" w:rsidRPr="005C1132">
        <w:rPr>
          <w:rtl/>
          <w:lang w:bidi="ar-SA"/>
        </w:rPr>
        <w:t xml:space="preserve"> می‌گوید: «رسول‌الله</w:t>
      </w:r>
      <w:r w:rsidR="00CD1043" w:rsidRPr="005C1132">
        <w:rPr>
          <w:lang w:bidi="ar-SA"/>
        </w:rPr>
        <w:sym w:font="AGA Arabesque" w:char="F072"/>
      </w:r>
      <w:r w:rsidR="00CD1043" w:rsidRPr="005C1132">
        <w:rPr>
          <w:rtl/>
          <w:lang w:bidi="ar-SA"/>
        </w:rPr>
        <w:t>- به احد- رفت و پس از گذشتِ هشت سال بر کُشته‌های اُحُد نماز خواند»؛ یعنی بر</w:t>
      </w:r>
      <w:r w:rsidR="00073EB6">
        <w:rPr>
          <w:rFonts w:hint="cs"/>
          <w:rtl/>
          <w:lang w:bidi="ar-SA"/>
        </w:rPr>
        <w:t>ا</w:t>
      </w:r>
      <w:r w:rsidR="00CD1043" w:rsidRPr="005C1132">
        <w:rPr>
          <w:rtl/>
          <w:lang w:bidi="ar-SA"/>
        </w:rPr>
        <w:t>یشان دعا کرد و همان‌گونه که مولف</w:t>
      </w:r>
      <w:r w:rsidR="00E372F5" w:rsidRPr="005C1132">
        <w:rPr>
          <w:rFonts w:cs="CTraditional Arabic"/>
          <w:sz w:val="24"/>
          <w:szCs w:val="24"/>
          <w:rtl/>
          <w:lang w:bidi="ar-SA"/>
        </w:rPr>
        <w:t>/</w:t>
      </w:r>
      <w:r w:rsidR="00CD1043" w:rsidRPr="005C1132">
        <w:rPr>
          <w:rtl/>
          <w:lang w:bidi="ar-SA"/>
        </w:rPr>
        <w:t xml:space="preserve"> گفته است، منظور از این نماز، نماز جنازه نیست؛</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65"/>
      </w:r>
      <w:r w:rsidR="00A4520D" w:rsidRPr="00A4520D">
        <w:rPr>
          <w:rStyle w:val="FootnoteReference"/>
          <w:rFonts w:cs="B Lotus"/>
          <w:szCs w:val="28"/>
          <w:rtl/>
          <w:lang w:bidi="ar-SA"/>
        </w:rPr>
        <w:t>)</w:t>
      </w:r>
      <w:r w:rsidR="00CD1043" w:rsidRPr="005C1132">
        <w:rPr>
          <w:rtl/>
          <w:lang w:bidi="ar-SA"/>
        </w:rPr>
        <w:t xml:space="preserve"> زیرا نماز جنازه پیش از دفن مُرده خوانده می‌شود، نه پس از خاک‌سپاری‌اش؛ مگر برای کسی که پیش از دفن میت نتوانسته است در نماز جنازه‌ی وی شرکت کند یا بر مُرده‌ی </w:t>
      </w:r>
      <w:r w:rsidR="00073EB6">
        <w:rPr>
          <w:rFonts w:hint="cs"/>
          <w:rtl/>
          <w:lang w:bidi="ar-SA"/>
        </w:rPr>
        <w:t>ه</w:t>
      </w:r>
      <w:r w:rsidR="00CD1043" w:rsidRPr="005C1132">
        <w:rPr>
          <w:rtl/>
          <w:lang w:bidi="ar-SA"/>
        </w:rPr>
        <w:t xml:space="preserve">م‌عصر خود، نماز بخواند؛ در این صورت رواست که پس از دفن میّت بر او نماز بگزارد؛ اما منظور از نماز </w:t>
      </w:r>
      <w:r w:rsidR="00F948BB" w:rsidRPr="005C1132">
        <w:rPr>
          <w:rtl/>
          <w:lang w:bidi="ar-SA"/>
        </w:rPr>
        <w:t>خواندن پیامبر</w:t>
      </w:r>
      <w:r w:rsidR="00F948BB" w:rsidRPr="005C1132">
        <w:rPr>
          <w:lang w:bidi="ar-SA"/>
        </w:rPr>
        <w:sym w:font="AGA Arabesque" w:char="F072"/>
      </w:r>
      <w:r w:rsidR="00F948BB" w:rsidRPr="005C1132">
        <w:rPr>
          <w:rtl/>
          <w:lang w:bidi="ar-SA"/>
        </w:rPr>
        <w:t xml:space="preserve"> بر </w:t>
      </w:r>
      <w:r w:rsidR="00CD1043" w:rsidRPr="005C1132">
        <w:rPr>
          <w:rtl/>
          <w:lang w:bidi="ar-SA"/>
        </w:rPr>
        <w:t>شهدای اُحُد</w:t>
      </w:r>
      <w:r w:rsidR="00F948BB" w:rsidRPr="005C1132">
        <w:rPr>
          <w:rtl/>
          <w:lang w:bidi="ar-SA"/>
        </w:rPr>
        <w:t>، این است که برایشان</w:t>
      </w:r>
      <w:r w:rsidR="00CD1043" w:rsidRPr="005C1132">
        <w:rPr>
          <w:rtl/>
          <w:lang w:bidi="ar-SA"/>
        </w:rPr>
        <w:t xml:space="preserve"> دعا کرد. این مفهوم در قرآن نیز بیان شده است؛ همان‌گونه که الله متعال می‌فرماید:</w:t>
      </w:r>
    </w:p>
    <w:p w:rsidR="002F4809" w:rsidRPr="007B7506" w:rsidRDefault="008850D6" w:rsidP="00620DB2">
      <w:pPr>
        <w:pStyle w:val="a1"/>
        <w:rPr>
          <w:rtl/>
          <w:lang w:bidi="ar-SA"/>
        </w:rPr>
      </w:pPr>
      <w:r>
        <w:rPr>
          <w:rFonts w:ascii="KFGQPC Uthman Taha Naskh" w:cs="KFGQPC Uthman Taha Naskh" w:hint="cs"/>
          <w:noProof w:val="0"/>
          <w:rtl/>
          <w:lang w:val="en-MY" w:eastAsia="en-MY" w:bidi="ar-SA"/>
        </w:rPr>
        <w:t>﴿</w:t>
      </w:r>
      <w:r w:rsidR="00620DB2">
        <w:rPr>
          <w:rFonts w:ascii="KFGQPC Uthmanic Script HAFS" w:hint="eastAsia"/>
          <w:noProof w:val="0"/>
          <w:rtl/>
          <w:lang w:val="en-MY" w:eastAsia="en-MY" w:bidi="ar-SA"/>
        </w:rPr>
        <w:t>خُذ</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مِن</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أَم</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وَ</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لِهِم</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صَدَقَة</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تُطَهِّرُهُم</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وَتُزَكِّيهِم</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بِهَا</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وَصَلِّ</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عَلَي</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هِم</w:t>
      </w:r>
      <w:r w:rsidR="00620DB2">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620DB2">
        <w:rPr>
          <w:rFonts w:ascii="KFGQPC Uthman Taha Naskh" w:cs="KFGQPC Uthman Taha Naskh"/>
          <w:noProof w:val="0"/>
          <w:rtl/>
          <w:lang w:val="en-MY" w:eastAsia="en-MY" w:bidi="ar-SA"/>
        </w:rPr>
        <w:t xml:space="preserve"> </w:t>
      </w:r>
      <w:r w:rsidR="00620DB2">
        <w:rPr>
          <w:rFonts w:ascii="KFGQPC Uthman Taha Naskh" w:cs="KFGQPC Uthman Taha Naskh"/>
          <w:noProof w:val="0"/>
          <w:lang w:val="en-MY" w:eastAsia="en-MY" w:bidi="ar-SA"/>
        </w:rPr>
        <w:tab/>
      </w:r>
      <w:r w:rsidR="00620DB2" w:rsidRPr="00620DB2">
        <w:rPr>
          <w:rStyle w:val="Char8"/>
          <w:rtl/>
        </w:rPr>
        <w:t>[</w:t>
      </w:r>
      <w:r w:rsidR="00620DB2" w:rsidRPr="00620DB2">
        <w:rPr>
          <w:rStyle w:val="Char8"/>
          <w:rFonts w:hint="eastAsia"/>
          <w:rtl/>
        </w:rPr>
        <w:t>التوبة</w:t>
      </w:r>
      <w:r w:rsidR="00620DB2" w:rsidRPr="00620DB2">
        <w:rPr>
          <w:rStyle w:val="Char8"/>
          <w:rtl/>
        </w:rPr>
        <w:t xml:space="preserve">: </w:t>
      </w:r>
      <w:r w:rsidR="00620DB2" w:rsidRPr="00620DB2">
        <w:rPr>
          <w:rStyle w:val="Char8"/>
          <w:rFonts w:hint="cs"/>
          <w:rtl/>
        </w:rPr>
        <w:t>١٠٣</w:t>
      </w:r>
      <w:r w:rsidR="00620DB2" w:rsidRPr="00620DB2">
        <w:rPr>
          <w:rStyle w:val="Char8"/>
          <w:rtl/>
        </w:rPr>
        <w:t xml:space="preserve">]  </w:t>
      </w:r>
      <w:r w:rsidR="00CC3CB1" w:rsidRPr="00620DB2">
        <w:rPr>
          <w:rStyle w:val="Char8"/>
          <w:rtl/>
        </w:rPr>
        <w:tab/>
      </w:r>
      <w:r w:rsidR="002F4809" w:rsidRPr="007B7506">
        <w:rPr>
          <w:rtl/>
          <w:lang w:bidi="ar-SA"/>
        </w:rPr>
        <w:t xml:space="preserve"> </w:t>
      </w:r>
    </w:p>
    <w:p w:rsidR="002F4809" w:rsidRPr="005C1132" w:rsidRDefault="002F4809" w:rsidP="00CC3CB1">
      <w:pPr>
        <w:pStyle w:val="a2"/>
        <w:rPr>
          <w:rtl/>
          <w:lang w:bidi="ar-SA"/>
        </w:rPr>
      </w:pPr>
      <w:r w:rsidRPr="005C1132">
        <w:rPr>
          <w:rtl/>
          <w:lang w:bidi="ar-SA"/>
        </w:rPr>
        <w:t xml:space="preserve">بخشی از اموالشان را به عنوان زکات بگیر تا بدین‌وسیله آنان را پاک و تزکیه نمایی و بر آن‌ها </w:t>
      </w:r>
      <w:r w:rsidRPr="005C1132">
        <w:rPr>
          <w:b/>
          <w:bCs/>
          <w:rtl/>
          <w:lang w:bidi="ar-SA"/>
        </w:rPr>
        <w:t>درود بفرست</w:t>
      </w:r>
      <w:r w:rsidRPr="005C1132">
        <w:rPr>
          <w:rtl/>
          <w:lang w:bidi="ar-SA"/>
        </w:rPr>
        <w:t>.</w:t>
      </w:r>
    </w:p>
    <w:p w:rsidR="002F4809" w:rsidRPr="005C1132" w:rsidRDefault="002F4809" w:rsidP="00695262">
      <w:pPr>
        <w:autoSpaceDE w:val="0"/>
        <w:autoSpaceDN w:val="0"/>
        <w:adjustRightInd w:val="0"/>
        <w:rPr>
          <w:rtl/>
          <w:lang w:bidi="ar-SA"/>
        </w:rPr>
      </w:pPr>
      <w:r w:rsidRPr="005C1132">
        <w:rPr>
          <w:rtl/>
          <w:lang w:bidi="ar-SA"/>
        </w:rPr>
        <w:t>يعني: برایشان دعا کن. عقبه</w:t>
      </w:r>
      <w:r w:rsidRPr="005C1132">
        <w:rPr>
          <w:lang w:bidi="ar-SA"/>
        </w:rPr>
        <w:sym w:font="AGA Arabesque" w:char="F074"/>
      </w:r>
      <w:r w:rsidRPr="005C1132">
        <w:rPr>
          <w:rtl/>
          <w:lang w:bidi="ar-SA"/>
        </w:rPr>
        <w:t xml:space="preserve"> می‌افزاید: سپس رسول‌الله</w:t>
      </w:r>
      <w:r w:rsidRPr="005C1132">
        <w:rPr>
          <w:lang w:bidi="ar-SA"/>
        </w:rPr>
        <w:sym w:font="AGA Arabesque" w:char="F072"/>
      </w:r>
      <w:r w:rsidRPr="005C1132">
        <w:rPr>
          <w:rtl/>
          <w:lang w:bidi="ar-SA"/>
        </w:rPr>
        <w:t xml:space="preserve"> بالای منبر و </w:t>
      </w:r>
      <w:r w:rsidR="00CD1043" w:rsidRPr="005C1132">
        <w:rPr>
          <w:rtl/>
          <w:lang w:bidi="ar-SA"/>
        </w:rPr>
        <w:t>مانند کسی که از زنده‌ها و مرده‌ها خداحافظی می</w:t>
      </w:r>
      <w:r w:rsidRPr="005C1132">
        <w:rPr>
          <w:rtl/>
          <w:lang w:bidi="ar-SA"/>
        </w:rPr>
        <w:t xml:space="preserve">‌کند، سخنرانی نمود و </w:t>
      </w:r>
      <w:r w:rsidR="00CD1043" w:rsidRPr="005C1132">
        <w:rPr>
          <w:rtl/>
          <w:lang w:bidi="ar-SA"/>
        </w:rPr>
        <w:t>فرمود: «من روز قیامت جلوتر از شما و گواهتان خواهم بود؛ وعده‌گاه شما، "حوضِ (کوثر)" است و من اینک از این‌جا آن را می‌بینم</w:t>
      </w:r>
      <w:r w:rsidRPr="005C1132">
        <w:rPr>
          <w:rtl/>
          <w:lang w:bidi="ar-SA"/>
        </w:rPr>
        <w:t xml:space="preserve">» و خبر داد که آبی </w:t>
      </w:r>
      <w:r w:rsidRPr="005C1132">
        <w:rPr>
          <w:rFonts w:ascii="AGA Arabesque" w:eastAsia="MS Mincho" w:hAnsi="AGA Arabesque"/>
          <w:rtl/>
          <w:lang w:bidi="ar-SA"/>
        </w:rPr>
        <w:t>سفیدتر از شیر، شیرین‌تر از عسل، و خوش‌بوتر از مشک به این حوض می‌ریزد و در آن، ظرف‌های سیمینی‌ست که در درخشندگی، زیبایی و فراوانی، مانند ستارگان آسمان هستند و هرکس یک جرعه از این آب بنوشد، پس از آن، هرگز تشنه نمی‌شود.</w:t>
      </w:r>
      <w:r w:rsidRPr="005C1132">
        <w:rPr>
          <w:rtl/>
          <w:lang w:bidi="ar-SA"/>
        </w:rPr>
        <w:t xml:space="preserve"> مردم که از ایستادن در میدان حشر خسته و تشنه‌اند، به‌سوی این حوض می‌شتابند؛ اما فقط مومنان از این آب می‌نوشند و کافران از آن‌جا رانده می‌شوند؛ آ</w:t>
      </w:r>
      <w:r w:rsidR="00073EB6">
        <w:rPr>
          <w:rtl/>
          <w:lang w:bidi="ar-SA"/>
        </w:rPr>
        <w:t>ن‌که در دنیا از شریعت گوارای ال</w:t>
      </w:r>
      <w:r w:rsidRPr="005C1132">
        <w:rPr>
          <w:rtl/>
          <w:lang w:bidi="ar-SA"/>
        </w:rPr>
        <w:t>هی بنوشد و به سنت پاک نبوی عمل کند، او را مژده باد که روز قیامت از حوض پیامبر</w:t>
      </w:r>
      <w:r w:rsidRPr="005C1132">
        <w:rPr>
          <w:lang w:bidi="ar-SA"/>
        </w:rPr>
        <w:sym w:font="AGA Arabesque" w:char="F072"/>
      </w:r>
      <w:r w:rsidRPr="005C1132">
        <w:rPr>
          <w:rtl/>
          <w:lang w:bidi="ar-SA"/>
        </w:rPr>
        <w:t xml:space="preserve"> خواهد نوشید و هرکه در دنیا از شریعت و سنت نبوی دور باشد، در قیامت نیز از حوض کوثر و آب گوارایش محروم خواهد بود.</w:t>
      </w:r>
    </w:p>
    <w:p w:rsidR="0064719F" w:rsidRPr="005C1132" w:rsidRDefault="009B73C7" w:rsidP="00695262">
      <w:pPr>
        <w:autoSpaceDE w:val="0"/>
        <w:autoSpaceDN w:val="0"/>
        <w:adjustRightInd w:val="0"/>
        <w:rPr>
          <w:rtl/>
          <w:lang w:bidi="ar-SA"/>
        </w:rPr>
      </w:pPr>
      <w:r w:rsidRPr="005C1132">
        <w:rPr>
          <w:rtl/>
          <w:lang w:bidi="ar-SA"/>
        </w:rPr>
        <w:t>پیامبر</w:t>
      </w:r>
      <w:r w:rsidRPr="005C1132">
        <w:rPr>
          <w:lang w:bidi="ar-SA"/>
        </w:rPr>
        <w:sym w:font="AGA Arabesque" w:char="F072"/>
      </w:r>
      <w:r w:rsidRPr="005C1132">
        <w:rPr>
          <w:rtl/>
          <w:lang w:bidi="ar-SA"/>
        </w:rPr>
        <w:t xml:space="preserve"> فرمود: «و من اینک از این‌جا آن- حوض- را می‌بینم»</w:t>
      </w:r>
      <w:r w:rsidR="00FB4B22" w:rsidRPr="005C1132">
        <w:rPr>
          <w:rtl/>
          <w:lang w:bidi="ar-SA"/>
        </w:rPr>
        <w:t>؛ زیرا حوض کوثر در همین دنیا برای آن بزرگوار نمایان شد؛ همان‌گونه که در نماز کسوف، بهشت و دوزخ را دید. این‌ها، اموری غیبی‌ست که ما کیفیتش را نمی‌دانیم؛ بلکه بر ما واجب است که تصدیق کنیم و به آن ایمان داشته باشیم. در ادامه‌ی این حدیث آمده است که رسول‌الله</w:t>
      </w:r>
      <w:r w:rsidR="00FB4B22" w:rsidRPr="005C1132">
        <w:rPr>
          <w:lang w:bidi="ar-SA"/>
        </w:rPr>
        <w:sym w:font="AGA Arabesque" w:char="F072"/>
      </w:r>
      <w:r w:rsidR="00FB4B22" w:rsidRPr="005C1132">
        <w:rPr>
          <w:rtl/>
          <w:lang w:bidi="ar-SA"/>
        </w:rPr>
        <w:t xml:space="preserve"> فرمود: «</w:t>
      </w:r>
      <w:r w:rsidR="00CD1043" w:rsidRPr="005C1132">
        <w:rPr>
          <w:rtl/>
          <w:lang w:bidi="ar-SA"/>
        </w:rPr>
        <w:t>من آن بیم ندارم که دوباره شرک ورزید</w:t>
      </w:r>
      <w:r w:rsidR="00FB4B22" w:rsidRPr="005C1132">
        <w:rPr>
          <w:rtl/>
          <w:lang w:bidi="ar-SA"/>
        </w:rPr>
        <w:t>»</w:t>
      </w:r>
      <w:r w:rsidR="00CD1043" w:rsidRPr="005C1132">
        <w:rPr>
          <w:rtl/>
          <w:lang w:bidi="ar-SA"/>
        </w:rPr>
        <w:t>؛</w:t>
      </w:r>
      <w:r w:rsidR="00FB4B22" w:rsidRPr="005C1132">
        <w:rPr>
          <w:rtl/>
          <w:lang w:bidi="ar-SA"/>
        </w:rPr>
        <w:t xml:space="preserve"> این، بدین معنا نیست که این امت به شرک دچار نمی‌شود؛ خودِ رسول‌الله</w:t>
      </w:r>
      <w:r w:rsidR="00FB4B22" w:rsidRPr="005C1132">
        <w:rPr>
          <w:lang w:bidi="ar-SA"/>
        </w:rPr>
        <w:sym w:font="AGA Arabesque" w:char="F072"/>
      </w:r>
      <w:r w:rsidR="00FB4B22" w:rsidRPr="005C1132">
        <w:rPr>
          <w:rtl/>
          <w:lang w:bidi="ar-SA"/>
        </w:rPr>
        <w:t xml:space="preserve"> بیان فرمود که این نگرانی را ندارد و نفرمود که دچار شرک نخواهید شد؛ این دو با هم فرق می‌کند؛ بلکه پیامبر</w:t>
      </w:r>
      <w:r w:rsidR="00FB4B22" w:rsidRPr="005C1132">
        <w:rPr>
          <w:lang w:bidi="ar-SA"/>
        </w:rPr>
        <w:sym w:font="AGA Arabesque" w:char="F072"/>
      </w:r>
      <w:r w:rsidR="00FB4B22" w:rsidRPr="005C1132">
        <w:rPr>
          <w:rtl/>
          <w:lang w:bidi="ar-SA"/>
        </w:rPr>
        <w:t xml:space="preserve"> با توجه به این‌که دعوت توحید در زمان ِ آن بزرگوار برپا بود و مردم خود را به توحید، ملزَم می‌دانستند، اظهار داشت که نگران بروز شرک در چنین شرایطی نیست؛ لذا هنگامی که دعوت توحید کنار نهاده شد، امت به شرک و خرافه مبتلا گردید؛ هم‌چنان‌که برخی از کسانی که ادعای مسلمانی می‌کنند، به طواف قبرها می‌روند و از صاحبان قبور مدد و حاجت می‌طلبند و برایشان قربانی می‌کنند! لذا با توجه به مفهومی که بیان شد، این حدیث با احادیثی که بیان‌گر گسترش شرک در این امت است، هیچ تعارضی ندارد؛ زیرا پیامبر</w:t>
      </w:r>
      <w:r w:rsidR="00FB4B22" w:rsidRPr="005C1132">
        <w:rPr>
          <w:lang w:bidi="ar-SA"/>
        </w:rPr>
        <w:sym w:font="AGA Arabesque" w:char="F072"/>
      </w:r>
      <w:r w:rsidR="00FB4B22" w:rsidRPr="005C1132">
        <w:rPr>
          <w:rtl/>
          <w:lang w:bidi="ar-SA"/>
        </w:rPr>
        <w:t xml:space="preserve"> در آن برهه از تاریخ امت، مطمئن</w:t>
      </w:r>
      <w:r w:rsidR="00E12877" w:rsidRPr="005C1132">
        <w:rPr>
          <w:rtl/>
          <w:lang w:bidi="ar-SA"/>
        </w:rPr>
        <w:t xml:space="preserve"> شده بود که امت دچار شرک نمی‌شود و اظهار داشت که نگرانی‌اش از این است که دنیا به روی مردم گشوده شود و آن‌گاه بر سرِ دنیاطلبی با یک‌دیگر رقابت و کشمکش کنند و همانند امت‌های گذشته بر سرِ دنیاطلبی درگیر جنگ و خون‌ریزی شوند و به هلاکت برسند. این، همان چیزی‌ست که اینک روی داده و دنیا از هر سو به روی ما گشوده شده و امکانات به‌قدری افزایش یافته است که هیچ‌کس تصورش را نمی‌کرد؛ حتی کسانی که در مسیر دنیاطلبی درگیر جنگ نشده‌اند، از این آفت مصون نمانده‌اند؛ زیرا دنیا تمام وجودشان را گرفته و دل‌هایشان را تسخیر کرده است؛ از </w:t>
      </w:r>
      <w:r w:rsidR="00474559" w:rsidRPr="005C1132">
        <w:rPr>
          <w:rtl/>
          <w:lang w:bidi="ar-SA"/>
        </w:rPr>
        <w:t>این‌رو تمام شب و روز، در</w:t>
      </w:r>
      <w:r w:rsidR="00E12877" w:rsidRPr="005C1132">
        <w:rPr>
          <w:rtl/>
          <w:lang w:bidi="ar-SA"/>
        </w:rPr>
        <w:t xml:space="preserve"> خواب و بیداری، و </w:t>
      </w:r>
      <w:r w:rsidR="00474559" w:rsidRPr="005C1132">
        <w:rPr>
          <w:rtl/>
          <w:lang w:bidi="ar-SA"/>
        </w:rPr>
        <w:t>در همه حال همه‌ی فکر و خیالشان دنیاست و فقط به دنیا می‌اندیشند و اصلاً برایشان مهم نیست که از راه حلال، پولی به جیب بزنند یا از راه حرام! و به‌راستی پیامبر</w:t>
      </w:r>
      <w:r w:rsidR="00474559" w:rsidRPr="005C1132">
        <w:rPr>
          <w:lang w:bidi="ar-SA"/>
        </w:rPr>
        <w:sym w:font="AGA Arabesque" w:char="F072"/>
      </w:r>
      <w:r w:rsidR="00474559" w:rsidRPr="005C1132">
        <w:rPr>
          <w:rtl/>
          <w:lang w:bidi="ar-SA"/>
        </w:rPr>
        <w:t xml:space="preserve"> درست و به‌جا فرموده است که: </w:t>
      </w:r>
      <w:r w:rsidR="00474559" w:rsidRPr="005C1132">
        <w:rPr>
          <w:rStyle w:val="Char7"/>
          <w:rtl/>
          <w:lang w:bidi="ar-SA"/>
        </w:rPr>
        <w:t>«</w:t>
      </w:r>
      <w:r w:rsidR="00CF7F25" w:rsidRPr="005C1132">
        <w:rPr>
          <w:rStyle w:val="Char7"/>
          <w:rFonts w:eastAsia="MS Mincho"/>
          <w:rtl/>
          <w:lang w:bidi="ar-SA"/>
        </w:rPr>
        <w:t>يَأْتِي عَلَى النَّاسِ زَمَانٌ لا يُبَالِي الْمَرْءُ مَا أَخَذَ مِنْهُ أَمِنَ الْحَلالِ أَمْ مِنَ الْحَرَامِ</w:t>
      </w:r>
      <w:r w:rsidR="00474559" w:rsidRPr="005C1132">
        <w:rPr>
          <w:rStyle w:val="Char7"/>
          <w:rtl/>
          <w:lang w:bidi="ar-SA"/>
        </w:rPr>
        <w:t>»</w:t>
      </w:r>
      <w:r w:rsidR="00CF7F25"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66"/>
      </w:r>
      <w:r w:rsidR="00A4520D" w:rsidRPr="00A4520D">
        <w:rPr>
          <w:rStyle w:val="FootnoteReference"/>
          <w:rFonts w:cs="B Lotus"/>
          <w:szCs w:val="28"/>
          <w:rtl/>
          <w:lang w:bidi="ar-SA"/>
        </w:rPr>
        <w:t>)</w:t>
      </w:r>
      <w:r w:rsidR="006B6FD0" w:rsidRPr="005C1132">
        <w:rPr>
          <w:rtl/>
          <w:lang w:bidi="ar-SA"/>
        </w:rPr>
        <w:t xml:space="preserve"> یعنی: «روزگاری بر مردم فرا می‌رسد که کسی اهمیت نمی‌دهد که آن‌چه به‌دست می‌آورَد، از راه حلال است یا حرام».</w:t>
      </w:r>
      <w:r w:rsidR="00A026EE" w:rsidRPr="005C1132">
        <w:rPr>
          <w:rtl/>
          <w:lang w:bidi="ar-SA"/>
        </w:rPr>
        <w:t xml:space="preserve"> پناه بر الله! شگفتا از انسان‌ها که بر سرِ دنیا و زر و زورش با یک‌دیگر می‌جنگند! </w:t>
      </w:r>
      <w:r w:rsidR="00D441A0" w:rsidRPr="005C1132">
        <w:rPr>
          <w:rtl/>
          <w:lang w:bidi="ar-SA"/>
        </w:rPr>
        <w:t xml:space="preserve">شگفت‌آور است که آدمی‌زاد برای دنیا آن‌قدر تلاش و دوندگی می‌کند که انگار برای دنیا آفریده شده است؛ در صورتی که دنیا برای انسان خلق شده است، نه انسان برای دنیا! انسان بیچاره همه‌ی فکر و آسایش خود و حتی لحظاتی را که باید با خانواده‌اش باشد، همه را برای دنیا می‌گذارد و ناگهان، در یک لحظه دنیا را از دست می‌دهد! از خانه‌اش بیرون می‌رود و هرگز به خانه‌اش برنمی‌گردد! یا روی رختخوابش می‌خوابد و هیچ‌گاه بیدار نمی‌شود! چه همه از این </w:t>
      </w:r>
      <w:r w:rsidR="00741188" w:rsidRPr="005C1132">
        <w:rPr>
          <w:rtl/>
          <w:lang w:bidi="ar-SA"/>
        </w:rPr>
        <w:t>وقایع</w:t>
      </w:r>
      <w:r w:rsidR="00D441A0" w:rsidRPr="005C1132">
        <w:rPr>
          <w:rtl/>
          <w:lang w:bidi="ar-SA"/>
        </w:rPr>
        <w:t xml:space="preserve"> دیده</w:t>
      </w:r>
      <w:r w:rsidR="00741188" w:rsidRPr="005C1132">
        <w:rPr>
          <w:rtl/>
          <w:lang w:bidi="ar-SA"/>
        </w:rPr>
        <w:t>‌</w:t>
      </w:r>
      <w:r w:rsidR="00D441A0" w:rsidRPr="005C1132">
        <w:rPr>
          <w:rtl/>
          <w:lang w:bidi="ar-SA"/>
        </w:rPr>
        <w:t xml:space="preserve">ایم و شنیده‌ایم؛ پسر جوان با هزار امید و آرزو، دختری را به عقد خویش درمی‌آورد، اما هنوز </w:t>
      </w:r>
      <w:r w:rsidR="00741188" w:rsidRPr="005C1132">
        <w:rPr>
          <w:rtl/>
          <w:lang w:bidi="ar-SA"/>
        </w:rPr>
        <w:t xml:space="preserve">رخت دامادی از تن درنیاورده و به حجله نرفته که لباس آخرت بر او می‌پوشانند و کفنش می‌کنند! هنوز جوهر کارت عروسی‌اش خشک نشده است که </w:t>
      </w:r>
      <w:r w:rsidR="00861BB7" w:rsidRPr="005C1132">
        <w:rPr>
          <w:rtl/>
          <w:lang w:bidi="ar-SA"/>
        </w:rPr>
        <w:t xml:space="preserve">او را غُسل میّت می‌دهند! </w:t>
      </w:r>
      <w:r w:rsidR="007C13EF" w:rsidRPr="005C1132">
        <w:rPr>
          <w:rtl/>
          <w:lang w:bidi="ar-SA"/>
        </w:rPr>
        <w:t xml:space="preserve">بارالها! پس کی می‌خواهیم پند بگیریم؟! واقعاً </w:t>
      </w:r>
      <w:r w:rsidR="00AD554E" w:rsidRPr="005C1132">
        <w:rPr>
          <w:rtl/>
          <w:lang w:bidi="ar-SA"/>
        </w:rPr>
        <w:t>دنیایی که این‌همه بی‌وفاست، چه ارزشی دارد؟ آیا شایسته است که تا این حد خود را به چنین دنیایی مشغول کنیم</w:t>
      </w:r>
      <w:r w:rsidR="00D441A0" w:rsidRPr="005C1132">
        <w:rPr>
          <w:rtl/>
          <w:lang w:bidi="ar-SA"/>
        </w:rPr>
        <w:t xml:space="preserve"> </w:t>
      </w:r>
      <w:r w:rsidR="00AD554E" w:rsidRPr="005C1132">
        <w:rPr>
          <w:rtl/>
          <w:lang w:bidi="ar-SA"/>
        </w:rPr>
        <w:t xml:space="preserve">و از زندگی حقیقیِ خویش غافل شویم یا حتی برای چنین دنیایی کشمکش نماییم؟ لذا طبیعی‌ست که </w:t>
      </w:r>
      <w:r w:rsidR="00F05422" w:rsidRPr="005C1132">
        <w:rPr>
          <w:rtl/>
          <w:lang w:bidi="ar-SA"/>
        </w:rPr>
        <w:t>محمد مصطفی</w:t>
      </w:r>
      <w:r w:rsidR="00F05422" w:rsidRPr="005C1132">
        <w:rPr>
          <w:lang w:bidi="ar-SA"/>
        </w:rPr>
        <w:sym w:font="AGA Arabesque" w:char="F072"/>
      </w:r>
      <w:r w:rsidR="00F05422" w:rsidRPr="005C1132">
        <w:rPr>
          <w:rtl/>
          <w:lang w:bidi="ar-SA"/>
        </w:rPr>
        <w:t xml:space="preserve"> به‌عنوان </w:t>
      </w:r>
      <w:r w:rsidR="00AD554E" w:rsidRPr="005C1132">
        <w:rPr>
          <w:rtl/>
          <w:lang w:bidi="ar-SA"/>
        </w:rPr>
        <w:t xml:space="preserve">دل‌سوزترین فرد </w:t>
      </w:r>
      <w:r w:rsidR="00F05422" w:rsidRPr="005C1132">
        <w:rPr>
          <w:rtl/>
          <w:lang w:bidi="ar-SA"/>
        </w:rPr>
        <w:t xml:space="preserve">بشر </w:t>
      </w:r>
      <w:r w:rsidR="00AD554E" w:rsidRPr="005C1132">
        <w:rPr>
          <w:rtl/>
          <w:lang w:bidi="ar-SA"/>
        </w:rPr>
        <w:t xml:space="preserve">نسبت به </w:t>
      </w:r>
      <w:r w:rsidR="00F05422" w:rsidRPr="005C1132">
        <w:rPr>
          <w:rtl/>
          <w:lang w:bidi="ar-SA"/>
        </w:rPr>
        <w:t>هم‌نوعان خود،</w:t>
      </w:r>
      <w:r w:rsidR="00AD554E" w:rsidRPr="005C1132">
        <w:rPr>
          <w:rtl/>
          <w:lang w:bidi="ar-SA"/>
        </w:rPr>
        <w:t xml:space="preserve"> از این بابت نگران باشد و بگوید: «</w:t>
      </w:r>
      <w:r w:rsidR="00CD1043" w:rsidRPr="005C1132">
        <w:rPr>
          <w:rtl/>
          <w:lang w:bidi="ar-SA"/>
        </w:rPr>
        <w:t xml:space="preserve">از این نگرانم که </w:t>
      </w:r>
      <w:r w:rsidR="00AD554E" w:rsidRPr="005C1132">
        <w:rPr>
          <w:rtl/>
          <w:lang w:bidi="ar-SA"/>
        </w:rPr>
        <w:t xml:space="preserve">دنیا به روی شما گشوده شود و </w:t>
      </w:r>
      <w:r w:rsidR="00CD1043" w:rsidRPr="005C1132">
        <w:rPr>
          <w:rtl/>
          <w:lang w:bidi="ar-SA"/>
        </w:rPr>
        <w:t>بر سرِ دنیا به رقابت با یک‌دیگر بپردازید».</w:t>
      </w:r>
    </w:p>
    <w:p w:rsidR="00AD554E" w:rsidRPr="005C1132" w:rsidRDefault="00AD554E" w:rsidP="00695262">
      <w:pPr>
        <w:autoSpaceDE w:val="0"/>
        <w:autoSpaceDN w:val="0"/>
        <w:adjustRightInd w:val="0"/>
        <w:rPr>
          <w:rtl/>
          <w:lang w:bidi="ar-SA"/>
        </w:rPr>
      </w:pPr>
      <w:r w:rsidRPr="005C1132">
        <w:rPr>
          <w:rtl/>
          <w:lang w:bidi="ar-SA"/>
        </w:rPr>
        <w:t>ای برادر و ای خواهر مسلمانم! به‌هوش باش! مبادا فریفته‌ی دنیا شوی؛ بنگر که دنیای فریبنده، تو را نفریبد. اگر الله متعا</w:t>
      </w:r>
      <w:r w:rsidR="00F05422" w:rsidRPr="005C1132">
        <w:rPr>
          <w:rtl/>
          <w:lang w:bidi="ar-SA"/>
        </w:rPr>
        <w:t>ل به تو مال و ثروتی بخشیده است و تو سپاس‌گزارش هستی، خوشا به حالَت که چنین دنیایی، خجسته است و اگر در تنگنای مادی قرار داری، باز هم شاکر باش که دنیا محل گذر است، نه جای ماندن؛ اما اگر همه‌ی فکر و خیالت، دنیا باشد، بدان که در ورطه‌ی هلاکت افتاده‌ای و این، زیان دنیا و آخرت است.</w:t>
      </w:r>
    </w:p>
    <w:p w:rsidR="00332BF1" w:rsidRPr="005C1132" w:rsidRDefault="00332BF1" w:rsidP="00290E1E">
      <w:pPr>
        <w:autoSpaceDE w:val="0"/>
        <w:autoSpaceDN w:val="0"/>
        <w:adjustRightInd w:val="0"/>
        <w:ind w:firstLine="0"/>
        <w:jc w:val="center"/>
        <w:rPr>
          <w:rtl/>
          <w:lang w:bidi="ar-SA"/>
        </w:rPr>
      </w:pPr>
      <w:r w:rsidRPr="005C1132">
        <w:rPr>
          <w:rtl/>
          <w:lang w:bidi="ar-SA"/>
        </w:rPr>
        <w:t>***</w:t>
      </w:r>
    </w:p>
    <w:p w:rsidR="002859E9" w:rsidRPr="005C1132" w:rsidRDefault="00332BF1" w:rsidP="007B7506">
      <w:pPr>
        <w:autoSpaceDE w:val="0"/>
        <w:autoSpaceDN w:val="0"/>
        <w:adjustRightInd w:val="0"/>
        <w:spacing w:before="180" w:line="228" w:lineRule="auto"/>
        <w:rPr>
          <w:rFonts w:ascii="Traditional Arabic"/>
          <w:rtl/>
          <w:lang w:bidi="ar-SA"/>
        </w:rPr>
      </w:pPr>
      <w:r w:rsidRPr="007B7506">
        <w:rPr>
          <w:rStyle w:val="Char4"/>
          <w:rtl/>
          <w:lang w:bidi="ar-SA"/>
        </w:rPr>
        <w:t xml:space="preserve">1870- </w:t>
      </w:r>
      <w:r w:rsidR="002A536E" w:rsidRPr="007B7506">
        <w:rPr>
          <w:rStyle w:val="Char4"/>
          <w:rtl/>
          <w:lang w:bidi="ar-SA"/>
        </w:rPr>
        <w:t>عن أَبي زيد عمرِو بن أخْطَبَ الأنصاريِّ</w:t>
      </w:r>
      <w:r w:rsidR="002A536E" w:rsidRPr="007B7506">
        <w:rPr>
          <w:rStyle w:val="Char4"/>
          <w:b w:val="0"/>
          <w:bCs w:val="0"/>
          <w:rtl/>
          <w:lang w:bidi="ar-SA"/>
        </w:rPr>
        <w:sym w:font="AGA Arabesque" w:char="F074"/>
      </w:r>
      <w:r w:rsidR="002A536E" w:rsidRPr="007B7506">
        <w:rPr>
          <w:rStyle w:val="Char4"/>
          <w:rtl/>
          <w:lang w:bidi="ar-SA"/>
        </w:rPr>
        <w:t xml:space="preserve"> قَالَ: صلَّى بِنَا رَسُولُ اللهِ</w:t>
      </w:r>
      <w:r w:rsidR="002A536E" w:rsidRPr="007B7506">
        <w:rPr>
          <w:rStyle w:val="Char4"/>
          <w:b w:val="0"/>
          <w:bCs w:val="0"/>
          <w:rtl/>
          <w:lang w:bidi="ar-SA"/>
        </w:rPr>
        <w:sym w:font="AGA Arabesque" w:char="F072"/>
      </w:r>
      <w:r w:rsidR="002A536E" w:rsidRPr="007B7506">
        <w:rPr>
          <w:rStyle w:val="Char4"/>
          <w:rtl/>
          <w:lang w:bidi="ar-SA"/>
        </w:rPr>
        <w:t xml:space="preserve"> الفَجْرَ، وَصَعِدَ المِنْبَرَ، فَخَطَبَنَا حَتَّى حَضَرَتِ الظُّهْرُ، فَنَزَلَ فَصَلَّى، ثُمَّ صَعِدَ الْمِنْبَرَ حَتَّى حَضَرَتِ العَصْرُ، ثُمَّ نَزَلَ فَصَلَّى، ثُمَّ صَعِدَ الْمِنْبَرَ حَتَّى غَرَبَتِ الشَّمْسُ، فَأَخْبَرَنَا بِمَا كَانَ وَبِمَا هُوَ كَائِنٌ، فَأَعْلَمُنَا أَحْفَظُنَا.</w:t>
      </w:r>
      <w:r w:rsidR="002859E9" w:rsidRPr="005C1132">
        <w:rPr>
          <w:rFonts w:ascii="Traditional Arabic"/>
          <w:rtl/>
          <w:lang w:bidi="ar-SA"/>
        </w:rPr>
        <w:t xml:space="preserve"> [روايت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67"/>
      </w:r>
      <w:r w:rsidR="00A4520D" w:rsidRPr="00A4520D">
        <w:rPr>
          <w:rStyle w:val="FootnoteReference"/>
          <w:rFonts w:cs="B Lotus"/>
          <w:szCs w:val="28"/>
          <w:rtl/>
          <w:lang w:bidi="ar-SA"/>
        </w:rPr>
        <w:t>)</w:t>
      </w:r>
    </w:p>
    <w:p w:rsidR="005849B2" w:rsidRPr="005C1132" w:rsidRDefault="002859E9" w:rsidP="00695262">
      <w:pPr>
        <w:autoSpaceDE w:val="0"/>
        <w:autoSpaceDN w:val="0"/>
        <w:adjustRightInd w:val="0"/>
        <w:rPr>
          <w:rtl/>
          <w:lang w:bidi="ar-SA"/>
        </w:rPr>
      </w:pPr>
      <w:r w:rsidRPr="005C1132">
        <w:rPr>
          <w:b/>
          <w:bCs/>
          <w:rtl/>
          <w:lang w:bidi="ar-SA"/>
        </w:rPr>
        <w:t>ترجمه:</w:t>
      </w:r>
      <w:r w:rsidRPr="005C1132">
        <w:rPr>
          <w:rtl/>
          <w:lang w:bidi="ar-SA"/>
        </w:rPr>
        <w:t xml:space="preserve"> </w:t>
      </w:r>
      <w:r w:rsidR="00D874D7" w:rsidRPr="005C1132">
        <w:rPr>
          <w:rtl/>
          <w:lang w:bidi="ar-SA"/>
        </w:rPr>
        <w:t>ابوزید، عمرو بن اخطب انصاری</w:t>
      </w:r>
      <w:r w:rsidR="00D874D7" w:rsidRPr="005C1132">
        <w:rPr>
          <w:lang w:bidi="ar-SA"/>
        </w:rPr>
        <w:sym w:font="AGA Arabesque" w:char="F074"/>
      </w:r>
      <w:r w:rsidR="00D874D7" w:rsidRPr="005C1132">
        <w:rPr>
          <w:rtl/>
          <w:lang w:bidi="ar-SA"/>
        </w:rPr>
        <w:t xml:space="preserve"> می‌گوید: رسول‌الله</w:t>
      </w:r>
      <w:r w:rsidR="00D874D7" w:rsidRPr="005C1132">
        <w:rPr>
          <w:lang w:bidi="ar-SA"/>
        </w:rPr>
        <w:sym w:font="AGA Arabesque" w:char="F072"/>
      </w:r>
      <w:r w:rsidR="00D874D7" w:rsidRPr="005C1132">
        <w:rPr>
          <w:rtl/>
          <w:lang w:bidi="ar-SA"/>
        </w:rPr>
        <w:t xml:space="preserve"> نماز صبح را برای ما امامت داد، آن‌گاه بالای منبر رفت و تا وقت نماز ظهر برای ما سخنرانی کرد؛ سپس از منبر پایین آمد و نماز ظهر را به‌جای آورد و دوباره بالای منبر رفت و سخنرانی کرد تا این‌که وقت نماز عصر فرا رسید؛ لذا از منبر پایین آمد و نماز گزارد. سپس بالای منبر رفت و تا غروب خورشید، سخنرانی نمود و به ما خبر داد که </w:t>
      </w:r>
      <w:r w:rsidR="0099606D" w:rsidRPr="005C1132">
        <w:rPr>
          <w:rtl/>
          <w:lang w:bidi="ar-SA"/>
        </w:rPr>
        <w:t xml:space="preserve">در گذشته </w:t>
      </w:r>
      <w:r w:rsidR="0093286D" w:rsidRPr="005C1132">
        <w:rPr>
          <w:rtl/>
          <w:lang w:bidi="ar-SA"/>
        </w:rPr>
        <w:t xml:space="preserve">چه بوده و </w:t>
      </w:r>
      <w:r w:rsidR="0099606D" w:rsidRPr="005C1132">
        <w:rPr>
          <w:rtl/>
          <w:lang w:bidi="ar-SA"/>
        </w:rPr>
        <w:t xml:space="preserve">در آینده </w:t>
      </w:r>
      <w:r w:rsidR="0093286D" w:rsidRPr="005C1132">
        <w:rPr>
          <w:rtl/>
          <w:lang w:bidi="ar-SA"/>
        </w:rPr>
        <w:t>چه خواهد بود</w:t>
      </w:r>
      <w:r w:rsidR="00D874D7" w:rsidRPr="005C1132">
        <w:rPr>
          <w:rtl/>
          <w:lang w:bidi="ar-SA"/>
        </w:rPr>
        <w:t xml:space="preserve">؛ داناترین ما </w:t>
      </w:r>
      <w:r w:rsidR="0093286D" w:rsidRPr="005C1132">
        <w:rPr>
          <w:rtl/>
          <w:lang w:bidi="ar-SA"/>
        </w:rPr>
        <w:t>کسی‌ست که نکات بیش‌تری را به‌خاطر سپرده است.</w:t>
      </w:r>
    </w:p>
    <w:p w:rsidR="00A45E3A" w:rsidRPr="005C1132" w:rsidRDefault="005849B2"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1871- </w:t>
      </w:r>
      <w:r w:rsidR="001E7BBD" w:rsidRPr="007B7506">
        <w:rPr>
          <w:rStyle w:val="Char4"/>
          <w:rtl/>
          <w:lang w:bidi="ar-SA"/>
        </w:rPr>
        <w:t>وعن عائشة</w:t>
      </w:r>
      <w:r w:rsidR="00CC3CB1" w:rsidRPr="005C1132">
        <w:rPr>
          <w:rFonts w:ascii="Traditional Arabic" w:cs="(M. Aiyada Ayoub ALKobaisi)"/>
          <w:rtl/>
          <w:lang w:bidi="ar-SA"/>
        </w:rPr>
        <w:t>&amp;</w:t>
      </w:r>
      <w:r w:rsidR="001E7BBD" w:rsidRPr="007B7506">
        <w:rPr>
          <w:rStyle w:val="Char4"/>
          <w:rtl/>
          <w:lang w:bidi="ar-SA"/>
        </w:rPr>
        <w:t xml:space="preserve"> قالَتْ: قَالَ النَّبِيُّ</w:t>
      </w:r>
      <w:r w:rsidR="001E7BBD" w:rsidRPr="007B7506">
        <w:rPr>
          <w:rStyle w:val="Char4"/>
          <w:b w:val="0"/>
          <w:bCs w:val="0"/>
          <w:rtl/>
          <w:lang w:bidi="ar-SA"/>
        </w:rPr>
        <w:sym w:font="AGA Arabesque" w:char="F072"/>
      </w:r>
      <w:r w:rsidR="001E7BBD" w:rsidRPr="007B7506">
        <w:rPr>
          <w:rStyle w:val="Char4"/>
          <w:rtl/>
          <w:lang w:bidi="ar-SA"/>
        </w:rPr>
        <w:t>: «مَنْ نَذَرَ أنْ يُطِيعَ اللهَ فَلْيُطِعْهُ، وَمَنْ نَذَرَ أَنْ يَعْصِيَ اللهَ فَلا يَعْصِهِ».</w:t>
      </w:r>
      <w:r w:rsidR="0093286D" w:rsidRPr="005C1132">
        <w:rPr>
          <w:rFonts w:ascii="Traditional Arabic" w:hAnsi="Traditional Arabic" w:cs="Traditional Arabic"/>
          <w:sz w:val="32"/>
          <w:szCs w:val="32"/>
          <w:rtl/>
          <w:lang w:bidi="ar-SA"/>
        </w:rPr>
        <w:t xml:space="preserve"> </w:t>
      </w:r>
      <w:r w:rsidR="00A45E3A" w:rsidRPr="005C1132">
        <w:rPr>
          <w:rFonts w:ascii="Traditional Arabic" w:hAnsi="Traditional Arabic"/>
          <w:rtl/>
          <w:lang w:bidi="ar-SA"/>
        </w:rPr>
        <w:t>[</w:t>
      </w:r>
      <w:r w:rsidR="003869F6" w:rsidRPr="005C1132">
        <w:rPr>
          <w:rFonts w:ascii="Traditional Arabic" w:hAnsi="Traditional Arabic"/>
          <w:rtl/>
          <w:lang w:bidi="ar-SA"/>
        </w:rPr>
        <w:t>روايت بخاري</w:t>
      </w:r>
      <w:r w:rsidR="00A45E3A" w:rsidRPr="005C1132">
        <w:rPr>
          <w:rFonts w:ascii="Traditional Arabic" w:hAns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68"/>
      </w:r>
      <w:r w:rsidR="00A4520D" w:rsidRPr="00A4520D">
        <w:rPr>
          <w:rStyle w:val="FootnoteReference"/>
          <w:rFonts w:cs="B Lotus"/>
          <w:szCs w:val="28"/>
          <w:rtl/>
          <w:lang w:bidi="ar-SA"/>
        </w:rPr>
        <w:t>)</w:t>
      </w:r>
    </w:p>
    <w:p w:rsidR="009C15B5" w:rsidRPr="005C1132" w:rsidRDefault="00A45E3A" w:rsidP="00695262">
      <w:pPr>
        <w:autoSpaceDE w:val="0"/>
        <w:autoSpaceDN w:val="0"/>
        <w:adjustRightInd w:val="0"/>
        <w:rPr>
          <w:rtl/>
          <w:lang w:bidi="ar-SA"/>
        </w:rPr>
      </w:pPr>
      <w:r w:rsidRPr="005C1132">
        <w:rPr>
          <w:rFonts w:ascii="Traditional Arabic"/>
          <w:b/>
          <w:bCs/>
          <w:rtl/>
          <w:lang w:bidi="ar-SA"/>
        </w:rPr>
        <w:t xml:space="preserve">ترجمه: </w:t>
      </w:r>
      <w:r w:rsidRPr="005C1132">
        <w:rPr>
          <w:rFonts w:ascii="Traditional Arabic"/>
          <w:rtl/>
          <w:lang w:bidi="ar-SA"/>
        </w:rPr>
        <w:t>عايشه</w:t>
      </w:r>
      <w:r w:rsidRPr="005C1132">
        <w:rPr>
          <w:rFonts w:ascii="Traditional Arabic" w:cs="(M. Aiyada Ayoub ALKobaisi)"/>
          <w:rtl/>
          <w:lang w:bidi="ar-SA"/>
        </w:rPr>
        <w:t>&amp;</w:t>
      </w:r>
      <w:r w:rsidRPr="005C1132">
        <w:rPr>
          <w:rFonts w:ascii="Traditional Arabic"/>
          <w:rtl/>
          <w:lang w:bidi="ar-SA"/>
        </w:rPr>
        <w:t xml:space="preserve"> می‌گوید: پیامبر</w:t>
      </w:r>
      <w:r w:rsidRPr="005C1132">
        <w:rPr>
          <w:rFonts w:ascii="Traditional Arabic"/>
          <w:lang w:bidi="ar-SA"/>
        </w:rPr>
        <w:sym w:font="AGA Arabesque" w:char="F072"/>
      </w:r>
      <w:r w:rsidRPr="005C1132">
        <w:rPr>
          <w:rFonts w:ascii="Traditional Arabic"/>
          <w:rtl/>
          <w:lang w:bidi="ar-SA"/>
        </w:rPr>
        <w:t xml:space="preserve"> فرمود: </w:t>
      </w:r>
      <w:r w:rsidRPr="005C1132">
        <w:rPr>
          <w:rtl/>
          <w:lang w:bidi="ar-SA"/>
        </w:rPr>
        <w:t xml:space="preserve">«هرکس نذر کرد که از الله اطاعت کند، پس، از او اطاعت نماید و هرکس </w:t>
      </w:r>
      <w:r w:rsidR="00C90D3A" w:rsidRPr="005C1132">
        <w:rPr>
          <w:rtl/>
          <w:lang w:bidi="ar-SA"/>
        </w:rPr>
        <w:t>نذر</w:t>
      </w:r>
      <w:r w:rsidRPr="005C1132">
        <w:rPr>
          <w:rtl/>
          <w:lang w:bidi="ar-SA"/>
        </w:rPr>
        <w:t xml:space="preserve"> کرد که از الله نافرمانی نماید، نباید از او نافرمانی کند».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69"/>
      </w:r>
      <w:r w:rsidR="00A4520D" w:rsidRPr="00A4520D">
        <w:rPr>
          <w:rStyle w:val="FootnoteReference"/>
          <w:rFonts w:cs="B Lotus"/>
          <w:szCs w:val="28"/>
          <w:rtl/>
          <w:lang w:bidi="ar-SA"/>
        </w:rPr>
        <w:t>)</w:t>
      </w:r>
    </w:p>
    <w:p w:rsidR="003869F6" w:rsidRPr="005C1132" w:rsidRDefault="00B41343"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1872- وَعَنْ أمِّ شَرِيكٍ</w:t>
      </w:r>
      <w:r w:rsidR="00CC3CB1" w:rsidRPr="005C1132">
        <w:rPr>
          <w:rFonts w:ascii="Traditional Arabic" w:cs="(M. Aiyada Ayoub ALKobaisi)"/>
          <w:rtl/>
          <w:lang w:bidi="ar-SA"/>
        </w:rPr>
        <w:t>&amp;</w:t>
      </w:r>
      <w:r w:rsidRPr="007B7506">
        <w:rPr>
          <w:rStyle w:val="Char4"/>
          <w:rtl/>
          <w:lang w:bidi="ar-SA"/>
        </w:rPr>
        <w:t xml:space="preserve"> أنَّ رسولَ اللهِ</w:t>
      </w:r>
      <w:r w:rsidRPr="007B7506">
        <w:rPr>
          <w:rStyle w:val="Char4"/>
          <w:b w:val="0"/>
          <w:bCs w:val="0"/>
          <w:rtl/>
          <w:lang w:bidi="ar-SA"/>
        </w:rPr>
        <w:sym w:font="AGA Arabesque" w:char="F072"/>
      </w:r>
      <w:r w:rsidRPr="007B7506">
        <w:rPr>
          <w:rStyle w:val="Char4"/>
          <w:rtl/>
          <w:lang w:bidi="ar-SA"/>
        </w:rPr>
        <w:t xml:space="preserve"> أَمَرَها بِقَتْلِ الأَوْزَاغِ وَقالَ: «كَانَ يَنْفُخُ عَلَى إبْرَاهِيمَ».</w:t>
      </w:r>
      <w:r w:rsidR="003869F6"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70"/>
      </w:r>
      <w:r w:rsidR="00A4520D" w:rsidRPr="00A4520D">
        <w:rPr>
          <w:rStyle w:val="FootnoteReference"/>
          <w:rFonts w:cs="B Lotus"/>
          <w:szCs w:val="28"/>
          <w:rtl/>
          <w:lang w:bidi="ar-SA"/>
        </w:rPr>
        <w:t>)</w:t>
      </w:r>
    </w:p>
    <w:p w:rsidR="00B41343" w:rsidRPr="005C1132" w:rsidRDefault="003869F6" w:rsidP="00695262">
      <w:pPr>
        <w:autoSpaceDE w:val="0"/>
        <w:autoSpaceDN w:val="0"/>
        <w:adjustRightInd w:val="0"/>
        <w:rPr>
          <w:rFonts w:ascii="Traditional Arabic"/>
          <w:rtl/>
          <w:lang w:bidi="ar-SA"/>
        </w:rPr>
      </w:pPr>
      <w:r w:rsidRPr="005C1132">
        <w:rPr>
          <w:rFonts w:ascii="Traditional Arabic"/>
          <w:b/>
          <w:bCs/>
          <w:rtl/>
          <w:lang w:bidi="ar-SA"/>
        </w:rPr>
        <w:t xml:space="preserve">ترجمه: </w:t>
      </w:r>
      <w:r w:rsidR="004E1F48" w:rsidRPr="005C1132">
        <w:rPr>
          <w:rFonts w:ascii="Traditional Arabic"/>
          <w:rtl/>
          <w:lang w:bidi="ar-SA"/>
        </w:rPr>
        <w:t>از ام‌شریک</w:t>
      </w:r>
      <w:r w:rsidR="004E1F48" w:rsidRPr="005C1132">
        <w:rPr>
          <w:rFonts w:ascii="Traditional Arabic" w:cs="(M. Aiyada Ayoub ALKobaisi)"/>
          <w:rtl/>
          <w:lang w:bidi="ar-SA"/>
        </w:rPr>
        <w:t>&amp;</w:t>
      </w:r>
      <w:r w:rsidR="004E1F48" w:rsidRPr="005C1132">
        <w:rPr>
          <w:rFonts w:ascii="Traditional Arabic"/>
          <w:rtl/>
          <w:lang w:bidi="ar-SA"/>
        </w:rPr>
        <w:t xml:space="preserve"> روایت است که رسول‌الله</w:t>
      </w:r>
      <w:r w:rsidR="004E1F48" w:rsidRPr="005C1132">
        <w:rPr>
          <w:rFonts w:ascii="Traditional Arabic"/>
          <w:lang w:bidi="ar-SA"/>
        </w:rPr>
        <w:sym w:font="AGA Arabesque" w:char="F072"/>
      </w:r>
      <w:r w:rsidR="004E1F48" w:rsidRPr="005C1132">
        <w:rPr>
          <w:rFonts w:ascii="Traditional Arabic"/>
          <w:rtl/>
          <w:lang w:bidi="ar-SA"/>
        </w:rPr>
        <w:t xml:space="preserve"> او را به کُشتنِ </w:t>
      </w:r>
      <w:r w:rsidR="004C5A76" w:rsidRPr="005C1132">
        <w:rPr>
          <w:rFonts w:ascii="Traditional Arabic"/>
          <w:rtl/>
          <w:lang w:bidi="ar-SA"/>
        </w:rPr>
        <w:t xml:space="preserve">مارمولک </w:t>
      </w:r>
      <w:r w:rsidR="002611C6" w:rsidRPr="005C1132">
        <w:rPr>
          <w:rFonts w:ascii="Traditional Arabic"/>
          <w:rtl/>
          <w:lang w:bidi="ar-SA"/>
        </w:rPr>
        <w:t xml:space="preserve">سمّی </w:t>
      </w:r>
      <w:r w:rsidR="004C5A76" w:rsidRPr="005C1132">
        <w:rPr>
          <w:rFonts w:ascii="Traditional Arabic"/>
          <w:rtl/>
          <w:lang w:bidi="ar-SA"/>
        </w:rPr>
        <w:t>دستور داد و فرمود: «او در آتش ابراهیم(</w:t>
      </w:r>
      <w:r w:rsidR="004C5A76" w:rsidRPr="005C1132">
        <w:rPr>
          <w:rFonts w:ascii="Traditional Arabic"/>
          <w:lang w:bidi="ar-SA"/>
        </w:rPr>
        <w:sym w:font="AGA Arabesque" w:char="F075"/>
      </w:r>
      <w:r w:rsidR="004C5A76" w:rsidRPr="005C1132">
        <w:rPr>
          <w:rFonts w:ascii="Traditional Arabic"/>
          <w:rtl/>
          <w:lang w:bidi="ar-SA"/>
        </w:rPr>
        <w:t>) می‌دمید».</w:t>
      </w:r>
    </w:p>
    <w:p w:rsidR="007E5045" w:rsidRPr="007B7506" w:rsidRDefault="002611C6" w:rsidP="007B7506">
      <w:pPr>
        <w:pStyle w:val="a3"/>
        <w:rPr>
          <w:rtl/>
          <w:lang w:bidi="ar-SA"/>
        </w:rPr>
      </w:pPr>
      <w:r w:rsidRPr="007B7506">
        <w:rPr>
          <w:rtl/>
          <w:lang w:bidi="ar-SA"/>
        </w:rPr>
        <w:t xml:space="preserve">1873- </w:t>
      </w:r>
      <w:r w:rsidR="007E5045" w:rsidRPr="007B7506">
        <w:rPr>
          <w:rtl/>
          <w:lang w:bidi="ar-SA"/>
        </w:rPr>
        <w:t>وعن أَبي هريرة</w:t>
      </w:r>
      <w:r w:rsidR="007E5045" w:rsidRPr="007B7506">
        <w:rPr>
          <w:b w:val="0"/>
          <w:bCs w:val="0"/>
          <w:rtl/>
          <w:lang w:bidi="ar-SA"/>
        </w:rPr>
        <w:sym w:font="AGA Arabesque" w:char="F074"/>
      </w:r>
      <w:r w:rsidR="007E5045" w:rsidRPr="007B7506">
        <w:rPr>
          <w:rtl/>
          <w:lang w:bidi="ar-SA"/>
        </w:rPr>
        <w:t xml:space="preserve"> قَالَ: قَالَ رسولُ اللهِ</w:t>
      </w:r>
      <w:r w:rsidR="007E5045" w:rsidRPr="007B7506">
        <w:rPr>
          <w:b w:val="0"/>
          <w:bCs w:val="0"/>
          <w:rtl/>
          <w:lang w:bidi="ar-SA"/>
        </w:rPr>
        <w:sym w:font="AGA Arabesque" w:char="F072"/>
      </w:r>
      <w:r w:rsidR="007E5045" w:rsidRPr="007B7506">
        <w:rPr>
          <w:rtl/>
          <w:lang w:bidi="ar-SA"/>
        </w:rPr>
        <w:t>: «مَنْ قَتَلَ وَزَغَةً فِي أَوَّلِ ضَرْبَةٍ فَلَهُ كَذَا وَكَذَا حَسَنَةً، وَمَنْ قَتَلَهَا في الضَّرْبَةِ الثَّانِيَةِ فَلَهُ كَذَا وَكَذَا حَسَنَةً دُونَ الأولَى، وَإنْ قَتَلَهَا فِي الضَّرْبَةِ الثَّالِثَةِ فَلَهُ كَذَا وَكَذَا حَسَنَةً».</w:t>
      </w:r>
    </w:p>
    <w:p w:rsidR="00A15415" w:rsidRPr="005C1132" w:rsidRDefault="007E5045" w:rsidP="007B7506">
      <w:pPr>
        <w:autoSpaceDE w:val="0"/>
        <w:autoSpaceDN w:val="0"/>
        <w:adjustRightInd w:val="0"/>
        <w:spacing w:line="228" w:lineRule="auto"/>
        <w:rPr>
          <w:rFonts w:ascii="Traditional Arabic" w:hAnsi="Traditional Arabic" w:cs="Traditional Arabic"/>
          <w:sz w:val="32"/>
          <w:szCs w:val="32"/>
          <w:rtl/>
          <w:lang w:bidi="ar-SA"/>
        </w:rPr>
      </w:pPr>
      <w:r w:rsidRPr="007B7506">
        <w:rPr>
          <w:rStyle w:val="Char4"/>
          <w:rtl/>
          <w:lang w:bidi="ar-SA"/>
        </w:rPr>
        <w:t>وفي روايةٍ: «مَنْ قَتَلَ وَزَغَاً فِي أَوَّلِ ضَرْبَةٍ كُتِبَ لَهُ مِئَةُ حَسَنَةٍ، وفِي الثَّانِيَةِ دُونَ ذَلِكَ، وفِي الثَّالِثَةِ دُونَ ذَلِكَ».</w:t>
      </w:r>
      <w:r w:rsidR="00A15415" w:rsidRPr="005C1132">
        <w:rPr>
          <w:rFonts w:ascii="Traditional Arabic" w:hAnsi="Traditional Arabic"/>
          <w:rtl/>
          <w:lang w:bidi="ar-SA"/>
        </w:rPr>
        <w:t xml:space="preserve"> [روايت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71"/>
      </w:r>
      <w:r w:rsidR="00A4520D" w:rsidRPr="00A4520D">
        <w:rPr>
          <w:rStyle w:val="FootnoteReference"/>
          <w:rFonts w:cs="B Lotus"/>
          <w:szCs w:val="28"/>
          <w:rtl/>
          <w:lang w:bidi="ar-SA"/>
        </w:rPr>
        <w:t>)</w:t>
      </w:r>
    </w:p>
    <w:p w:rsidR="002611C6" w:rsidRPr="005C1132" w:rsidRDefault="00A15415" w:rsidP="00695262">
      <w:pPr>
        <w:autoSpaceDE w:val="0"/>
        <w:autoSpaceDN w:val="0"/>
        <w:adjustRightInd w:val="0"/>
        <w:rPr>
          <w:rFonts w:ascii="Traditional Arabic"/>
          <w:rtl/>
          <w:lang w:bidi="ar-SA"/>
        </w:rPr>
      </w:pPr>
      <w:r w:rsidRPr="005C1132">
        <w:rPr>
          <w:rFonts w:ascii="Traditional Arabic"/>
          <w:b/>
          <w:bCs/>
          <w:rtl/>
          <w:lang w:bidi="ar-SA"/>
        </w:rPr>
        <w:t xml:space="preserve">ترجمه: </w:t>
      </w:r>
      <w:r w:rsidRPr="005C1132">
        <w:rPr>
          <w:rFonts w:ascii="Traditional Arabic"/>
          <w:rtl/>
          <w:lang w:bidi="ar-SA"/>
        </w:rPr>
        <w:t>ابوهريره</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«هرکه مارمولک </w:t>
      </w:r>
      <w:r w:rsidR="00FD52EB" w:rsidRPr="005C1132">
        <w:rPr>
          <w:rFonts w:ascii="Traditional Arabic"/>
          <w:rtl/>
          <w:lang w:bidi="ar-SA"/>
        </w:rPr>
        <w:t xml:space="preserve">سمی را در اولین ضربه بکشد، چنین </w:t>
      </w:r>
      <w:r w:rsidRPr="005C1132">
        <w:rPr>
          <w:rFonts w:ascii="Traditional Arabic"/>
          <w:rtl/>
          <w:lang w:bidi="ar-SA"/>
        </w:rPr>
        <w:t>و چنان پاداشی به او می‌رسد و هرکه آن را در دومین ضربه بکُشد، پاداشی برایش ثبت می‌شود که از پاداش نخستین ضربه کم‌تر است و اگر آن را به سه ضربه بکشد، از چنین و چنان پاداشی- که از دو اجر نخست کم‌تر است- برخوردار می‌گردد».</w:t>
      </w:r>
    </w:p>
    <w:p w:rsidR="00A15415" w:rsidRPr="005C1132" w:rsidRDefault="00A15415" w:rsidP="00695262">
      <w:pPr>
        <w:autoSpaceDE w:val="0"/>
        <w:autoSpaceDN w:val="0"/>
        <w:adjustRightInd w:val="0"/>
        <w:rPr>
          <w:rFonts w:ascii="Traditional Arabic"/>
          <w:rtl/>
          <w:lang w:bidi="ar-SA"/>
        </w:rPr>
      </w:pPr>
      <w:r w:rsidRPr="005C1132">
        <w:rPr>
          <w:rFonts w:ascii="Traditional Arabic"/>
          <w:rtl/>
          <w:lang w:bidi="ar-SA"/>
        </w:rPr>
        <w:t>و در روایتی آمده است: «هرکه مارمولک سمی را در نخستین ضربه بکُشد، صد نیکی برایش ثبت می‌گردد؛ و در دومین ضربه نیکیِ کم‌تری برایش منظور می‌شود و در سومین ضربه، کم‌تر از این».</w:t>
      </w:r>
    </w:p>
    <w:p w:rsidR="007E480F" w:rsidRPr="006734E3" w:rsidRDefault="007E480F"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7E480F" w:rsidRPr="005C1132" w:rsidRDefault="007E480F" w:rsidP="00695262">
      <w:pPr>
        <w:autoSpaceDE w:val="0"/>
        <w:autoSpaceDN w:val="0"/>
        <w:adjustRightInd w:val="0"/>
        <w:rPr>
          <w:rFonts w:ascii="Traditional Arabic"/>
          <w:rtl/>
          <w:lang w:bidi="ar-SA"/>
        </w:rPr>
      </w:pPr>
      <w:r w:rsidRPr="005C1132">
        <w:rPr>
          <w:rFonts w:ascii="Traditional Arabic"/>
          <w:rtl/>
          <w:lang w:bidi="ar-SA"/>
        </w:rPr>
        <w:t>این‌ها احادیثی‌ست که مولف</w:t>
      </w:r>
      <w:r w:rsidR="00E372F5" w:rsidRPr="005C1132">
        <w:rPr>
          <w:rFonts w:cs="CTraditional Arabic"/>
          <w:sz w:val="24"/>
          <w:szCs w:val="24"/>
          <w:rtl/>
          <w:lang w:bidi="ar-SA"/>
        </w:rPr>
        <w:t>/</w:t>
      </w:r>
      <w:r w:rsidRPr="005C1132">
        <w:rPr>
          <w:rFonts w:ascii="Traditional Arabic"/>
          <w:rtl/>
          <w:lang w:bidi="ar-SA"/>
        </w:rPr>
        <w:t xml:space="preserve"> در موضوع‌های پراکنده، ذکر کرده است؛ از جمله حدیثی بدین مضمون که باری پیامبر</w:t>
      </w:r>
      <w:r w:rsidRPr="005C1132">
        <w:rPr>
          <w:rFonts w:ascii="Traditional Arabic"/>
          <w:lang w:bidi="ar-SA"/>
        </w:rPr>
        <w:sym w:font="AGA Arabesque" w:char="F072"/>
      </w:r>
      <w:r w:rsidRPr="005C1132">
        <w:rPr>
          <w:rFonts w:ascii="Traditional Arabic"/>
          <w:rtl/>
          <w:lang w:bidi="ar-SA"/>
        </w:rPr>
        <w:t xml:space="preserve"> از صبح تا غروب، سخنرانی کرد؛ و این، نشان می‌دهد که آن بزرگوار سخنورترین مردم بوده است؛ چنان‌که</w:t>
      </w:r>
      <w:r w:rsidR="002D3E8F" w:rsidRPr="005C1132">
        <w:rPr>
          <w:rFonts w:ascii="Traditional Arabic"/>
          <w:rtl/>
          <w:lang w:bidi="ar-SA"/>
        </w:rPr>
        <w:t xml:space="preserve"> </w:t>
      </w:r>
      <w:r w:rsidR="0099606D" w:rsidRPr="005C1132">
        <w:rPr>
          <w:rtl/>
          <w:lang w:bidi="ar-SA"/>
        </w:rPr>
        <w:t>ابوزید، عمرو بن اخطب انصاری</w:t>
      </w:r>
      <w:r w:rsidR="0099606D" w:rsidRPr="005C1132">
        <w:rPr>
          <w:lang w:bidi="ar-SA"/>
        </w:rPr>
        <w:sym w:font="AGA Arabesque" w:char="F074"/>
      </w:r>
      <w:r w:rsidR="0099606D" w:rsidRPr="005C1132">
        <w:rPr>
          <w:rtl/>
          <w:lang w:bidi="ar-SA"/>
        </w:rPr>
        <w:t xml:space="preserve"> می‌گوید: «رسول‌الله</w:t>
      </w:r>
      <w:r w:rsidR="0099606D" w:rsidRPr="005C1132">
        <w:rPr>
          <w:lang w:bidi="ar-SA"/>
        </w:rPr>
        <w:sym w:font="AGA Arabesque" w:char="F072"/>
      </w:r>
      <w:r w:rsidR="0099606D" w:rsidRPr="005C1132">
        <w:rPr>
          <w:rtl/>
          <w:lang w:bidi="ar-SA"/>
        </w:rPr>
        <w:t xml:space="preserve"> نماز صبح را برای ما امامت داد، آن‌گاه بالای منبر رفت و تا وقت نماز ظهر برای ما سخنرانی کرد؛ سپس از منبر پایین آمد و نماز ظهر را به‌جای آورد و دوباره بالای منبر رفت و سخنرانی کرد تا این‌که وقت نماز عصر فرا رسید؛ لذا از منبر پایین آمد و نماز گزارد. سپس بالای منبر رفت و تا غروب خورشید، سخنرانی نمود و به ما خبر داد که در گذشته چه بوده و در آینده چه خواهد بود؛ داناترین ما کسی‌ست که نکات بیش‌تری را به‌خاطر سپرده است».</w:t>
      </w:r>
    </w:p>
    <w:p w:rsidR="007F6F7B" w:rsidRPr="005C1132" w:rsidRDefault="007F6F7B" w:rsidP="00695262">
      <w:pPr>
        <w:autoSpaceDE w:val="0"/>
        <w:autoSpaceDN w:val="0"/>
        <w:adjustRightInd w:val="0"/>
        <w:rPr>
          <w:rFonts w:ascii="Traditional Arabic"/>
          <w:rtl/>
          <w:lang w:bidi="ar-SA"/>
        </w:rPr>
      </w:pPr>
      <w:r w:rsidRPr="005C1132">
        <w:rPr>
          <w:rFonts w:ascii="Traditional Arabic"/>
          <w:rtl/>
          <w:lang w:bidi="ar-SA"/>
        </w:rPr>
        <w:t>سپس مولف</w:t>
      </w:r>
      <w:r w:rsidR="00E372F5" w:rsidRPr="005C1132">
        <w:rPr>
          <w:rFonts w:cs="CTraditional Arabic"/>
          <w:sz w:val="24"/>
          <w:szCs w:val="24"/>
          <w:rtl/>
          <w:lang w:bidi="ar-SA"/>
        </w:rPr>
        <w:t>/</w:t>
      </w:r>
      <w:r w:rsidRPr="005C1132">
        <w:rPr>
          <w:rFonts w:ascii="Traditional Arabic"/>
          <w:rtl/>
          <w:lang w:bidi="ar-SA"/>
        </w:rPr>
        <w:t xml:space="preserve"> حدیثی بدین مضمون آورده است که پیامبر</w:t>
      </w:r>
      <w:r w:rsidRPr="005C1132">
        <w:rPr>
          <w:rFonts w:ascii="Traditional Arabic"/>
          <w:lang w:bidi="ar-SA"/>
        </w:rPr>
        <w:sym w:font="AGA Arabesque" w:char="F072"/>
      </w:r>
      <w:r w:rsidRPr="005C1132">
        <w:rPr>
          <w:rFonts w:ascii="Traditional Arabic"/>
          <w:rtl/>
          <w:lang w:bidi="ar-SA"/>
        </w:rPr>
        <w:t xml:space="preserve"> فرمود: </w:t>
      </w:r>
      <w:r w:rsidRPr="005C1132">
        <w:rPr>
          <w:rtl/>
          <w:lang w:bidi="ar-SA"/>
        </w:rPr>
        <w:t>«هرکس نذر کرد که از الله اطاعت کند، پس، از او اطاعت نماید و هرکس نذر کرد که از الله نافرمانی نماید، نباید از او نافرمانی کند».</w:t>
      </w:r>
    </w:p>
    <w:p w:rsidR="007F6F7B" w:rsidRPr="005C1132" w:rsidRDefault="007F6F7B" w:rsidP="00695262">
      <w:pPr>
        <w:autoSpaceDE w:val="0"/>
        <w:autoSpaceDN w:val="0"/>
        <w:adjustRightInd w:val="0"/>
        <w:ind w:firstLine="389"/>
        <w:rPr>
          <w:rtl/>
          <w:lang w:bidi="ar-SA"/>
        </w:rPr>
      </w:pPr>
      <w:r w:rsidRPr="005C1132">
        <w:rPr>
          <w:rtl/>
          <w:lang w:bidi="ar-SA"/>
        </w:rPr>
        <w:t>گفتنی‌ست: نذر در اصل، مکروه است و حتی برخی از علما، آن را حرام دانسته‌اند؛ زیرا انسان با نذر کردن، خود را به انجامِ کاری وادار می‌سازد که الله او را بدان مکلّف نکرده است. از این‌رو پیامبر</w:t>
      </w:r>
      <w:r w:rsidRPr="005C1132">
        <w:rPr>
          <w:lang w:bidi="ar-SA"/>
        </w:rPr>
        <w:sym w:font="AGA Arabesque" w:char="F072"/>
      </w:r>
      <w:r w:rsidRPr="005C1132">
        <w:rPr>
          <w:rtl/>
          <w:lang w:bidi="ar-SA"/>
        </w:rPr>
        <w:t xml:space="preserve"> از «نذر» منع نموده و فرموده است: </w:t>
      </w:r>
      <w:r w:rsidRPr="005C1132">
        <w:rPr>
          <w:rStyle w:val="Char7"/>
          <w:rtl/>
          <w:lang w:bidi="ar-SA"/>
        </w:rPr>
        <w:t>«إنَّ النَّذْرَ لا يَأْتِي بِخَيْرٍ وَإِنَّمَا يُسْتَخْرَجُ بِهِ مِنَ الْبَخِيلِ»</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72"/>
      </w:r>
      <w:r w:rsidR="00A4520D" w:rsidRPr="00A4520D">
        <w:rPr>
          <w:rStyle w:val="FootnoteReference"/>
          <w:rFonts w:cs="B Lotus"/>
          <w:szCs w:val="28"/>
          <w:rtl/>
          <w:lang w:bidi="ar-SA"/>
        </w:rPr>
        <w:t>)</w:t>
      </w:r>
      <w:r w:rsidRPr="005C1132">
        <w:rPr>
          <w:rtl/>
          <w:lang w:bidi="ar-SA"/>
        </w:rPr>
        <w:t xml:space="preserve"> یعنی: «نذر، هیچ خیری برای انسان ندارد (و تقدیر را تغییر نمی‌دهد) و تنها به‌وسیله‌ی آن، چیزی از دست بخیل، بیرون می‌آید». نذر، بر سه نوع است: یک نوع نذر، حکم سوگند را دارد؛ و نوع دوم، نذر معصیت است و نوع سوم، نذر اطاعت می‌باشد.</w:t>
      </w:r>
    </w:p>
    <w:p w:rsidR="007F6F7B" w:rsidRPr="005C1132" w:rsidRDefault="007F6F7B" w:rsidP="00695262">
      <w:pPr>
        <w:rPr>
          <w:rFonts w:eastAsia="MS Mincho"/>
          <w:rtl/>
          <w:lang w:bidi="ar-SA"/>
        </w:rPr>
      </w:pPr>
      <w:r w:rsidRPr="005C1132">
        <w:rPr>
          <w:rtl/>
          <w:lang w:bidi="ar-SA"/>
        </w:rPr>
        <w:t>اما نذری که حکم سوگند را دارد، نذری‌ست که انسان به‌قصد تأکید بر یک موضوع، بیان می‌کند؛ چه برای نفیِ آن باشد و چه برای اثبات و یا تصدیق آن. مثلاً به شخصی می‌گویند: خبری که به ما داده بودی، دروغ بود. و او، در پاسخ می‌گوید: اگر دروغ گفته باشم، نذر می‌کنم که یک سال، روزه بگیرم. روشن است که قصدش از چنین نذری تأکید بر این است که راست گفته و خبرش، دروغ نیست و می‌خواهد مردم، حرفش را باور کنند. این، حکم سوگند را دارد. هم‌چنین اگر قصد انسان، تشویق یا برانگیختن باشد، باز هم نذرش، حکم قَسَم را دارد. مثلاً می‌گوید: اگر فلان‌کار را انجام ندهم، نذر روزه‌ی یک سال، بر من واجب است. این هم، حکم سوگند را دارد؛ زیرا قصدش، این است که به‌نحوی خود را به انجام کاری، مُلزَم نماید و رسول‌الله</w:t>
      </w:r>
      <w:r w:rsidRPr="005C1132">
        <w:rPr>
          <w:lang w:bidi="ar-SA"/>
        </w:rPr>
        <w:sym w:font="AGA Arabesque" w:char="F072"/>
      </w:r>
      <w:r w:rsidRPr="005C1132">
        <w:rPr>
          <w:rtl/>
          <w:lang w:bidi="ar-SA"/>
        </w:rPr>
        <w:t xml:space="preserve"> فرموده است: </w:t>
      </w:r>
      <w:r w:rsidRPr="005C1132">
        <w:rPr>
          <w:rStyle w:val="Char7"/>
          <w:rtl/>
          <w:lang w:bidi="ar-SA"/>
        </w:rPr>
        <w:t>«</w:t>
      </w:r>
      <w:r w:rsidRPr="005C1132">
        <w:rPr>
          <w:rStyle w:val="Char7"/>
          <w:rFonts w:eastAsia="MS Mincho"/>
          <w:rtl/>
          <w:lang w:bidi="ar-SA"/>
        </w:rPr>
        <w:t>إِنَّمَا الأَعْمَالُ بِالنِّيَّاتِ، وَإِنَّمَا لِكُلِّ امْرِئٍ مَا نَوَى</w:t>
      </w:r>
      <w:r w:rsidRPr="005C1132">
        <w:rPr>
          <w:rStyle w:val="Char7"/>
          <w:rtl/>
          <w:lang w:bidi="ar-SA"/>
        </w:rPr>
        <w:t>»</w:t>
      </w:r>
      <w:r w:rsidRPr="005C1132">
        <w:rPr>
          <w:rtl/>
          <w:lang w:bidi="ar-SA"/>
        </w:rPr>
        <w:t>.</w:t>
      </w:r>
      <w:r w:rsidR="00A4520D" w:rsidRPr="00A4520D">
        <w:rPr>
          <w:rStyle w:val="FootnoteReference"/>
          <w:rFonts w:eastAsia="MS Mincho" w:cs="B Lotus"/>
          <w:szCs w:val="28"/>
          <w:rtl/>
          <w:lang w:bidi="ar-SA"/>
        </w:rPr>
        <w:t>(</w:t>
      </w:r>
      <w:r w:rsidR="00A4520D" w:rsidRPr="00A4520D">
        <w:rPr>
          <w:rStyle w:val="FootnoteReference"/>
          <w:rFonts w:eastAsia="MS Mincho" w:cs="B Lotus"/>
          <w:szCs w:val="28"/>
          <w:rtl/>
          <w:lang w:bidi="ar-SA"/>
        </w:rPr>
        <w:footnoteReference w:id="573"/>
      </w:r>
      <w:r w:rsidR="00A4520D" w:rsidRPr="00A4520D">
        <w:rPr>
          <w:rStyle w:val="FootnoteReference"/>
          <w:rFonts w:eastAsia="MS Mincho" w:cs="B Lotus"/>
          <w:szCs w:val="28"/>
          <w:rtl/>
          <w:lang w:bidi="ar-SA"/>
        </w:rPr>
        <w:t>)</w:t>
      </w:r>
      <w:r w:rsidRPr="005C1132">
        <w:rPr>
          <w:rFonts w:eastAsia="MS Mincho"/>
          <w:rtl/>
          <w:lang w:bidi="ar-SA"/>
        </w:rPr>
        <w:t xml:space="preserve"> یعنی: «اعمال به نيت‌ها بستگي دارند و برای هر کسی، همان چیزی‌ست که نیت کرده است</w:t>
      </w:r>
      <w:r w:rsidRPr="005C1132">
        <w:rPr>
          <w:rtl/>
          <w:lang w:bidi="ar-SA"/>
        </w:rPr>
        <w:t>».</w:t>
      </w:r>
    </w:p>
    <w:p w:rsidR="007F6F7B" w:rsidRPr="005C1132" w:rsidRDefault="007F6F7B" w:rsidP="00695262">
      <w:pPr>
        <w:autoSpaceDE w:val="0"/>
        <w:autoSpaceDN w:val="0"/>
        <w:adjustRightInd w:val="0"/>
        <w:ind w:firstLine="389"/>
        <w:rPr>
          <w:rtl/>
          <w:lang w:bidi="ar-SA"/>
        </w:rPr>
      </w:pPr>
      <w:r w:rsidRPr="005C1132">
        <w:rPr>
          <w:rtl/>
          <w:lang w:bidi="ar-SA"/>
        </w:rPr>
        <w:t>اما نوع دوم: نذرِ حرام است؛ و به نذری گفته می‌شود که ادای آن، جایز نیست. مثلاً کسی نذر کند که شراب بنوشد. این‌چنین نذری، حرام است و برای او روا نیست که ش</w:t>
      </w:r>
      <w:r w:rsidR="00FD52EB" w:rsidRPr="005C1132">
        <w:rPr>
          <w:rtl/>
          <w:lang w:bidi="ar-SA"/>
        </w:rPr>
        <w:t>راب بنوشد. البته بنا بر قول راجح</w:t>
      </w:r>
      <w:r w:rsidRPr="005C1132">
        <w:rPr>
          <w:rtl/>
          <w:lang w:bidi="ar-SA"/>
        </w:rPr>
        <w:t>، کفاره‌ی سوگند بر او واجب می‌شود و برخی از علما، گفته‌اند: هیچ کفاره</w:t>
      </w:r>
      <w:r w:rsidR="00084CDC" w:rsidRPr="005C1132">
        <w:rPr>
          <w:rtl/>
          <w:lang w:bidi="ar-SA"/>
        </w:rPr>
        <w:t>‌</w:t>
      </w:r>
      <w:r w:rsidRPr="005C1132">
        <w:rPr>
          <w:rtl/>
          <w:lang w:bidi="ar-SA"/>
        </w:rPr>
        <w:t>ای ندارد؛ زیرا این نذر، از اساس باطل است و منعقد نمی‌شود. اما دیدگاه صحیح، این است که کفاره دارد؛ اما عمل کردن به چنین نذری، جایز نیست. مثال دیگری ذکر می‌کنم: خانمی نذر می‌کند که در عادت ماهیانه‌اش روزه بگیرد. این هم نذر حرام است و برایش جایز نیست که در دوران حیض یا عادت ماهیانه‌اش، روزه بگیرد و بر او، کفاره‌ی سوگند، واجب می‌شود.</w:t>
      </w:r>
    </w:p>
    <w:p w:rsidR="007F6F7B" w:rsidRPr="005C1132" w:rsidRDefault="007F6F7B" w:rsidP="00695262">
      <w:pPr>
        <w:autoSpaceDE w:val="0"/>
        <w:autoSpaceDN w:val="0"/>
        <w:adjustRightInd w:val="0"/>
        <w:ind w:firstLine="389"/>
        <w:rPr>
          <w:rtl/>
          <w:lang w:bidi="ar-SA"/>
        </w:rPr>
      </w:pPr>
      <w:r w:rsidRPr="005C1132">
        <w:rPr>
          <w:rtl/>
          <w:lang w:bidi="ar-SA"/>
        </w:rPr>
        <w:t>و سومین نوع نذر، نذر اطاعت است؛ مثلاً کسی، نذر می‌کند که «ایام بیض»، یعنی روزهای سیزده، چهارده، و پانزدهم هر ماه قمری را روزه بگیرد. ادای چنین نذری، بر انسان، واجب می‌باشد. زیرا پیامبر</w:t>
      </w:r>
      <w:r w:rsidRPr="005C1132">
        <w:rPr>
          <w:lang w:bidi="ar-SA"/>
        </w:rPr>
        <w:sym w:font="AGA Arabesque" w:char="F072"/>
      </w:r>
      <w:r w:rsidRPr="005C1132">
        <w:rPr>
          <w:rtl/>
          <w:lang w:bidi="ar-SA"/>
        </w:rPr>
        <w:t xml:space="preserve"> فرموده است: </w:t>
      </w:r>
      <w:r w:rsidRPr="005C1132">
        <w:rPr>
          <w:rStyle w:val="Char7"/>
          <w:rtl/>
          <w:lang w:bidi="ar-SA"/>
        </w:rPr>
        <w:t>«مَن</w:t>
      </w:r>
      <w:r w:rsidRPr="005C1132">
        <w:rPr>
          <w:rStyle w:val="Char7"/>
          <w:rFonts w:eastAsia="MS Mincho"/>
          <w:rtl/>
          <w:lang w:bidi="ar-SA"/>
        </w:rPr>
        <w:t>ْ نَذَرَ أَنْ يُطِيعَ اللَّهَ فَلْيُطِعْهُ</w:t>
      </w:r>
      <w:r w:rsidRPr="005C1132">
        <w:rPr>
          <w:rStyle w:val="Char7"/>
          <w:rtl/>
          <w:lang w:bidi="ar-SA"/>
        </w:rPr>
        <w:t>»</w:t>
      </w:r>
      <w:r w:rsidR="00D94371" w:rsidRPr="005C1132">
        <w:rPr>
          <w:rtl/>
          <w:lang w:bidi="ar-SA"/>
        </w:rPr>
        <w:t>؛</w:t>
      </w:r>
      <w:r w:rsidRPr="005C1132">
        <w:rPr>
          <w:rtl/>
          <w:lang w:bidi="ar-SA"/>
        </w:rPr>
        <w:t xml:space="preserve"> یعنی: «هرکس نذر کرد که از الله اطاعت کند، پس، از او اطاعت نماید». یا شخصی می‌گوید: نذر می‌کنم که دو رکعت «ضحی» بخوانم؛ ادای این نذر، بر او واجب است؛ زیرا نذرش، نذر اطاعت است و به‌فرموده‌ی پیامبر</w:t>
      </w:r>
      <w:r w:rsidRPr="005C1132">
        <w:rPr>
          <w:lang w:bidi="ar-SA"/>
        </w:rPr>
        <w:sym w:font="AGA Arabesque" w:char="F072"/>
      </w:r>
      <w:r w:rsidRPr="005C1132">
        <w:rPr>
          <w:rtl/>
          <w:lang w:bidi="ar-SA"/>
        </w:rPr>
        <w:t xml:space="preserve"> باید به چنین نذری عمل کرد. گفتنی‌ست: اگر کسی نذرِ مشروط کند، مثلاً بگوید: اگر الله بیماری‌ام را شفا دهد، یک هفته روزه می‌گیرم و سپس بهبود بابد، بر او واجب است که به نذر خود عمل نماید و یک هفته روزه بگیرد؛ وگرنه، بیمِ آن می‌رود که به صفت نفاق مبتلا شود؛ زیرا الله</w:t>
      </w:r>
      <w:r w:rsidRPr="005C1132">
        <w:rPr>
          <w:lang w:bidi="ar-SA"/>
        </w:rPr>
        <w:sym w:font="AGA Arabesque" w:char="F055"/>
      </w:r>
      <w:r w:rsidRPr="005C1132">
        <w:rPr>
          <w:rtl/>
          <w:lang w:bidi="ar-SA"/>
        </w:rPr>
        <w:t xml:space="preserve"> درباره‌ی منافقان می‌فرماید:</w:t>
      </w:r>
    </w:p>
    <w:p w:rsidR="007F6F7B" w:rsidRPr="007B7506" w:rsidRDefault="008850D6" w:rsidP="00620DB2">
      <w:pPr>
        <w:pStyle w:val="a1"/>
        <w:rPr>
          <w:rtl/>
          <w:lang w:bidi="ar-SA"/>
        </w:rPr>
      </w:pPr>
      <w:r>
        <w:rPr>
          <w:rFonts w:ascii="KFGQPC Uthman Taha Naskh" w:cs="KFGQPC Uthman Taha Naskh" w:hint="cs"/>
          <w:noProof w:val="0"/>
          <w:rtl/>
          <w:lang w:val="en-MY" w:eastAsia="en-MY" w:bidi="ar-SA"/>
        </w:rPr>
        <w:t>﴿</w:t>
      </w:r>
      <w:r w:rsidR="00620DB2">
        <w:rPr>
          <w:rFonts w:ascii="KFGQPC Uthmanic Script HAFS" w:hint="eastAsia"/>
          <w:noProof w:val="0"/>
          <w:rtl/>
          <w:lang w:val="en-MY" w:eastAsia="en-MY" w:bidi="ar-SA"/>
        </w:rPr>
        <w:t>وَمِن</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هُم</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مَّن</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عَ</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هَدَ</w:t>
      </w:r>
      <w:r w:rsidR="00620DB2">
        <w:rPr>
          <w:rFonts w:ascii="KFGQPC Uthmanic Script HAFS"/>
          <w:noProof w:val="0"/>
          <w:rtl/>
          <w:lang w:val="en-MY" w:eastAsia="en-MY" w:bidi="ar-SA"/>
        </w:rPr>
        <w:t xml:space="preserve"> </w:t>
      </w:r>
      <w:r w:rsidR="00620DB2">
        <w:rPr>
          <w:rFonts w:ascii="KFGQPC Uthmanic Script HAFS" w:hint="cs"/>
          <w:noProof w:val="0"/>
          <w:rtl/>
          <w:lang w:val="en-MY" w:eastAsia="en-MY" w:bidi="ar-SA"/>
        </w:rPr>
        <w:t>ٱ</w:t>
      </w:r>
      <w:r w:rsidR="00620DB2">
        <w:rPr>
          <w:rFonts w:ascii="KFGQPC Uthmanic Script HAFS" w:hint="eastAsia"/>
          <w:noProof w:val="0"/>
          <w:rtl/>
          <w:lang w:val="en-MY" w:eastAsia="en-MY" w:bidi="ar-SA"/>
        </w:rPr>
        <w:t>للَّهَ</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لَئِن</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ءَاتَى</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نَا</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مِن</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فَض</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لِهِ</w:t>
      </w:r>
      <w:r w:rsidR="00620DB2">
        <w:rPr>
          <w:rFonts w:ascii="KFGQPC Uthmanic Script HAFS" w:hint="cs"/>
          <w:noProof w:val="0"/>
          <w:rtl/>
          <w:lang w:val="en-MY" w:eastAsia="en-MY" w:bidi="ar-SA"/>
        </w:rPr>
        <w:t>ۦ</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لَنَصَّدَّقَنَّ</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وَلَنَكُونَنَّ</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مِنَ</w:t>
      </w:r>
      <w:r w:rsidR="00620DB2">
        <w:rPr>
          <w:rFonts w:ascii="KFGQPC Uthmanic Script HAFS"/>
          <w:noProof w:val="0"/>
          <w:rtl/>
          <w:lang w:val="en-MY" w:eastAsia="en-MY" w:bidi="ar-SA"/>
        </w:rPr>
        <w:t xml:space="preserve"> </w:t>
      </w:r>
      <w:r w:rsidR="00620DB2">
        <w:rPr>
          <w:rFonts w:ascii="KFGQPC Uthmanic Script HAFS" w:hint="cs"/>
          <w:noProof w:val="0"/>
          <w:rtl/>
          <w:lang w:val="en-MY" w:eastAsia="en-MY" w:bidi="ar-SA"/>
        </w:rPr>
        <w:t>ٱ</w:t>
      </w:r>
      <w:r w:rsidR="00620DB2">
        <w:rPr>
          <w:rFonts w:ascii="KFGQPC Uthmanic Script HAFS" w:hint="eastAsia"/>
          <w:noProof w:val="0"/>
          <w:rtl/>
          <w:lang w:val="en-MY" w:eastAsia="en-MY" w:bidi="ar-SA"/>
        </w:rPr>
        <w:t>لصَّ</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لِحِينَ</w:t>
      </w:r>
      <w:r w:rsidR="00620DB2">
        <w:rPr>
          <w:rFonts w:ascii="KFGQPC Uthmanic Script HAFS"/>
          <w:noProof w:val="0"/>
          <w:rtl/>
          <w:lang w:val="en-MY" w:eastAsia="en-MY" w:bidi="ar-SA"/>
        </w:rPr>
        <w:t xml:space="preserve"> </w:t>
      </w:r>
      <w:r w:rsidR="00620DB2">
        <w:rPr>
          <w:rFonts w:ascii="KFGQPC Uthmanic Script HAFS" w:hint="cs"/>
          <w:noProof w:val="0"/>
          <w:rtl/>
          <w:lang w:val="en-MY" w:eastAsia="en-MY" w:bidi="ar-SA"/>
        </w:rPr>
        <w:t>٧٥</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فَلَمَّا</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ءَاتَى</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هُم</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مِّن</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فَض</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لِهِ</w:t>
      </w:r>
      <w:r w:rsidR="00620DB2">
        <w:rPr>
          <w:rFonts w:ascii="KFGQPC Uthmanic Script HAFS" w:hint="cs"/>
          <w:noProof w:val="0"/>
          <w:rtl/>
          <w:lang w:val="en-MY" w:eastAsia="en-MY" w:bidi="ar-SA"/>
        </w:rPr>
        <w:t>ۦ</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بَخِلُواْ</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بِهِ</w:t>
      </w:r>
      <w:r w:rsidR="00620DB2">
        <w:rPr>
          <w:rFonts w:ascii="KFGQPC Uthmanic Script HAFS" w:hint="cs"/>
          <w:noProof w:val="0"/>
          <w:rtl/>
          <w:lang w:val="en-MY" w:eastAsia="en-MY" w:bidi="ar-SA"/>
        </w:rPr>
        <w:t>ۦ</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وَتَوَلَّواْ</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وَّهُم</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مُّع</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رِضُونَ</w:t>
      </w:r>
      <w:r w:rsidR="00620DB2">
        <w:rPr>
          <w:rFonts w:ascii="KFGQPC Uthmanic Script HAFS"/>
          <w:noProof w:val="0"/>
          <w:rtl/>
          <w:lang w:val="en-MY" w:eastAsia="en-MY" w:bidi="ar-SA"/>
        </w:rPr>
        <w:t xml:space="preserve"> </w:t>
      </w:r>
      <w:r w:rsidR="00620DB2">
        <w:rPr>
          <w:rFonts w:ascii="KFGQPC Uthmanic Script HAFS" w:hint="cs"/>
          <w:noProof w:val="0"/>
          <w:rtl/>
          <w:lang w:val="en-MY" w:eastAsia="en-MY" w:bidi="ar-SA"/>
        </w:rPr>
        <w:t>٧٦</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فَأَع</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قَبَهُم</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نِفَاق</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ا</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فِي</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قُلُوبِهِم</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إِلَى</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يَو</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مِ</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يَل</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قَو</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نَهُ</w:t>
      </w:r>
      <w:r w:rsidR="00620DB2">
        <w:rPr>
          <w:rFonts w:ascii="KFGQPC Uthmanic Script HAFS" w:hint="cs"/>
          <w:noProof w:val="0"/>
          <w:rtl/>
          <w:lang w:val="en-MY" w:eastAsia="en-MY" w:bidi="ar-SA"/>
        </w:rPr>
        <w:t>ۥ</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بِمَا</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أَخ</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لَفُواْ</w:t>
      </w:r>
      <w:r w:rsidR="00620DB2">
        <w:rPr>
          <w:rFonts w:ascii="KFGQPC Uthmanic Script HAFS"/>
          <w:noProof w:val="0"/>
          <w:rtl/>
          <w:lang w:val="en-MY" w:eastAsia="en-MY" w:bidi="ar-SA"/>
        </w:rPr>
        <w:t xml:space="preserve"> </w:t>
      </w:r>
      <w:r w:rsidR="00620DB2">
        <w:rPr>
          <w:rFonts w:ascii="KFGQPC Uthmanic Script HAFS" w:hint="cs"/>
          <w:noProof w:val="0"/>
          <w:rtl/>
          <w:lang w:val="en-MY" w:eastAsia="en-MY" w:bidi="ar-SA"/>
        </w:rPr>
        <w:t>ٱ</w:t>
      </w:r>
      <w:r w:rsidR="00620DB2">
        <w:rPr>
          <w:rFonts w:ascii="KFGQPC Uthmanic Script HAFS" w:hint="eastAsia"/>
          <w:noProof w:val="0"/>
          <w:rtl/>
          <w:lang w:val="en-MY" w:eastAsia="en-MY" w:bidi="ar-SA"/>
        </w:rPr>
        <w:t>للَّهَ</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مَا</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وَعَدُوهُ</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وَبِمَا</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كَانُواْ</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يَك</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ذِبُونَ</w:t>
      </w:r>
      <w:r w:rsidR="00620DB2">
        <w:rPr>
          <w:rFonts w:ascii="KFGQPC Uthmanic Script HAFS"/>
          <w:noProof w:val="0"/>
          <w:rtl/>
          <w:lang w:val="en-MY" w:eastAsia="en-MY" w:bidi="ar-SA"/>
        </w:rPr>
        <w:t xml:space="preserve"> </w:t>
      </w:r>
      <w:r w:rsidR="00620DB2">
        <w:rPr>
          <w:rFonts w:ascii="KFGQPC Uthmanic Script HAFS" w:hint="cs"/>
          <w:noProof w:val="0"/>
          <w:rtl/>
          <w:lang w:val="en-MY" w:eastAsia="en-MY" w:bidi="ar-SA"/>
        </w:rPr>
        <w:t>٧٧</w:t>
      </w:r>
      <w:r>
        <w:rPr>
          <w:rFonts w:ascii="KFGQPC Uthman Taha Naskh" w:cs="KFGQPC Uthman Taha Naskh" w:hint="cs"/>
          <w:noProof w:val="0"/>
          <w:rtl/>
          <w:lang w:val="en-MY" w:eastAsia="en-MY" w:bidi="ar-SA"/>
        </w:rPr>
        <w:t>﴾</w:t>
      </w:r>
      <w:r w:rsidR="00620DB2">
        <w:rPr>
          <w:rFonts w:ascii="KFGQPC Uthman Taha Naskh" w:cs="KFGQPC Uthman Taha Naskh"/>
          <w:noProof w:val="0"/>
          <w:rtl/>
          <w:lang w:val="en-MY" w:eastAsia="en-MY" w:bidi="ar-SA"/>
        </w:rPr>
        <w:t xml:space="preserve"> </w:t>
      </w:r>
      <w:r w:rsidR="00620DB2">
        <w:rPr>
          <w:rFonts w:ascii="KFGQPC Uthman Taha Naskh" w:cs="KFGQPC Uthman Taha Naskh"/>
          <w:noProof w:val="0"/>
          <w:lang w:val="en-MY" w:eastAsia="en-MY" w:bidi="ar-SA"/>
        </w:rPr>
        <w:tab/>
      </w:r>
      <w:r w:rsidR="00620DB2" w:rsidRPr="00620DB2">
        <w:rPr>
          <w:rStyle w:val="Char8"/>
          <w:rtl/>
        </w:rPr>
        <w:t>[</w:t>
      </w:r>
      <w:r w:rsidR="00620DB2" w:rsidRPr="00620DB2">
        <w:rPr>
          <w:rStyle w:val="Char8"/>
          <w:rFonts w:hint="eastAsia"/>
          <w:rtl/>
        </w:rPr>
        <w:t>التوبة</w:t>
      </w:r>
      <w:r w:rsidR="00620DB2" w:rsidRPr="00620DB2">
        <w:rPr>
          <w:rStyle w:val="Char8"/>
          <w:rtl/>
        </w:rPr>
        <w:t xml:space="preserve">: </w:t>
      </w:r>
      <w:r w:rsidR="00620DB2" w:rsidRPr="00620DB2">
        <w:rPr>
          <w:rStyle w:val="Char8"/>
          <w:rFonts w:hint="cs"/>
          <w:rtl/>
        </w:rPr>
        <w:t>٧٥</w:t>
      </w:r>
      <w:r w:rsidR="00620DB2" w:rsidRPr="00620DB2">
        <w:rPr>
          <w:rStyle w:val="Char8"/>
          <w:rFonts w:hint="eastAsia"/>
          <w:rtl/>
        </w:rPr>
        <w:t>،</w:t>
      </w:r>
      <w:r w:rsidR="00620DB2" w:rsidRPr="00620DB2">
        <w:rPr>
          <w:rStyle w:val="Char8"/>
          <w:rtl/>
        </w:rPr>
        <w:t xml:space="preserve">  </w:t>
      </w:r>
      <w:r w:rsidR="00620DB2" w:rsidRPr="00620DB2">
        <w:rPr>
          <w:rStyle w:val="Char8"/>
          <w:rFonts w:hint="cs"/>
          <w:rtl/>
        </w:rPr>
        <w:t>٧٧</w:t>
      </w:r>
      <w:r w:rsidR="00620DB2" w:rsidRPr="00620DB2">
        <w:rPr>
          <w:rStyle w:val="Char8"/>
          <w:rtl/>
        </w:rPr>
        <w:t>]</w:t>
      </w:r>
      <w:r w:rsidR="00620DB2">
        <w:rPr>
          <w:rFonts w:ascii="KFGQPC Uthman Taha Naskh" w:cs="KFGQPC Uthman Taha Naskh"/>
          <w:noProof w:val="0"/>
          <w:rtl/>
          <w:lang w:val="en-MY" w:eastAsia="en-MY" w:bidi="ar-SA"/>
        </w:rPr>
        <w:t xml:space="preserve">  </w:t>
      </w:r>
      <w:r w:rsidR="00E52DD1" w:rsidRPr="007B7506">
        <w:rPr>
          <w:rtl/>
          <w:lang w:bidi="ar-SA"/>
        </w:rPr>
        <w:tab/>
      </w:r>
    </w:p>
    <w:p w:rsidR="007F6F7B" w:rsidRPr="005C1132" w:rsidRDefault="007F6F7B" w:rsidP="00E52DD1">
      <w:pPr>
        <w:pStyle w:val="a2"/>
        <w:rPr>
          <w:rFonts w:eastAsia="SimSun"/>
          <w:rtl/>
          <w:lang w:eastAsia="zh-CN" w:bidi="ar-SA"/>
        </w:rPr>
      </w:pPr>
      <w:r w:rsidRPr="005C1132">
        <w:rPr>
          <w:rFonts w:eastAsia="SimSun"/>
          <w:rtl/>
          <w:lang w:eastAsia="zh-CN" w:bidi="ar-SA"/>
        </w:rPr>
        <w:t>برخی از ایشان با الله پیمان بستند که اگر (الله) از فضل خویش به ما ببخشاید، حتماً زکات می</w:t>
      </w:r>
      <w:r w:rsidRPr="005C1132">
        <w:rPr>
          <w:rFonts w:eastAsia="SimSun"/>
          <w:rtl/>
          <w:lang w:eastAsia="zh-CN" w:bidi="ar-SA"/>
        </w:rPr>
        <w:softHyphen/>
        <w:t>دهیم و از نیکوکاران می</w:t>
      </w:r>
      <w:r w:rsidRPr="005C1132">
        <w:rPr>
          <w:rFonts w:eastAsia="SimSun"/>
          <w:rtl/>
          <w:lang w:eastAsia="zh-CN" w:bidi="ar-SA"/>
        </w:rPr>
        <w:softHyphen/>
        <w:t>شویم. و هنگامی که الله از فضل خویش به آنان بخشید، در آن بخل ورزیدند و روی‌گردانی نمودند و ایشان (از خیر و نیکی) روی‌گردانند. پس بدان سبب که در پیمانشان با الله خلاف کردند و بدان سبب که دروغ می</w:t>
      </w:r>
      <w:r w:rsidRPr="005C1132">
        <w:rPr>
          <w:rFonts w:eastAsia="SimSun"/>
          <w:rtl/>
          <w:lang w:eastAsia="zh-CN" w:bidi="ar-SA"/>
        </w:rPr>
        <w:softHyphen/>
        <w:t>گفتند، (پروردگار نیز) نفاق را تا روزی که با او دیدار کنند، سرانجامِ ایشان قرار داد.</w:t>
      </w:r>
    </w:p>
    <w:p w:rsidR="007F6F7B" w:rsidRPr="005C1132" w:rsidRDefault="007F6F7B" w:rsidP="00695262">
      <w:pPr>
        <w:autoSpaceDE w:val="0"/>
        <w:autoSpaceDN w:val="0"/>
        <w:adjustRightInd w:val="0"/>
        <w:ind w:firstLine="389"/>
        <w:rPr>
          <w:rtl/>
          <w:lang w:bidi="ar-SA"/>
        </w:rPr>
      </w:pPr>
      <w:r w:rsidRPr="005C1132">
        <w:rPr>
          <w:rtl/>
          <w:lang w:bidi="ar-SA"/>
        </w:rPr>
        <w:t>اما اگر نذر کسی، هم شامل نذر اطاعت باشد و هم شامل نذر معصیت، باید به بخشی از نذرش که اطاعت است، عمل نماید و بخش دیگر را ترک کند و کفاره‌ی سوگند بدهد. مثل شخصی به نامِ ابواسرائیل که نذر کرده بود در آفتاب بایستد و زیر سایه نرود، ساکت باشد و روزه بگیرد. پیامبر</w:t>
      </w:r>
      <w:r w:rsidRPr="005C1132">
        <w:rPr>
          <w:lang w:bidi="ar-SA"/>
        </w:rPr>
        <w:sym w:font="AGA Arabesque" w:char="F072"/>
      </w:r>
      <w:r w:rsidRPr="005C1132">
        <w:rPr>
          <w:rtl/>
          <w:lang w:bidi="ar-SA"/>
        </w:rPr>
        <w:t xml:space="preserve"> به او دستور داد که روزه بگیرد؛ زیرا نذر اطاعت بود؛ اما او را از سکوت و ایستادن در آفتاب، منع نمود و فرمود: «به او بگویید: سخن بگوید، زیر سایه برود، و بنشیند». بسیاری از مردم، امروزه نذر می‌کنند که اگر کارشان در آینده، سر و سامان یابد یا مشکلشان حل شود، فلان کار نیک را انجام دهند. مثلاً وقتی یکی از عزیزان آن‌ها بیمار می‌شود، می‌گویند: اگر بیمارمان بهبود یافت و الله، او را شفا بخشید، چنین و چنان خواهیم کرد. از چنین نذری منع شده و این نذر، یا مکروه است و یا حرام. بدون این‌که نذر کنید، برای بیمارتان دعای بهبودی نمایید و از الله بخواهید که او را شفا دهد؛ اما همان‌گونه که بیان شد اگر کسی نذر کند و بیمارش بهبود یابد، بر او واجب است که نذر خود را ادا نماید.</w:t>
      </w:r>
    </w:p>
    <w:p w:rsidR="0043742C" w:rsidRPr="005C1132" w:rsidRDefault="00084CDC" w:rsidP="00695262">
      <w:pPr>
        <w:autoSpaceDE w:val="0"/>
        <w:autoSpaceDN w:val="0"/>
        <w:adjustRightInd w:val="0"/>
        <w:rPr>
          <w:rFonts w:ascii="Traditional Arabic"/>
          <w:rtl/>
          <w:lang w:bidi="ar-SA"/>
        </w:rPr>
      </w:pPr>
      <w:r w:rsidRPr="005C1132">
        <w:rPr>
          <w:rtl/>
          <w:lang w:bidi="ar-SA"/>
        </w:rPr>
        <w:t xml:space="preserve">در حدیث سوم به کُشتن چلپاسه‌های چندش‌آور یا مارمولک سمی امر شده است؛ چنان‌که </w:t>
      </w:r>
      <w:r w:rsidR="00D94371" w:rsidRPr="005C1132">
        <w:rPr>
          <w:rtl/>
          <w:lang w:bidi="ar-SA"/>
        </w:rPr>
        <w:t>عایشه</w:t>
      </w:r>
      <w:r w:rsidR="00D94371" w:rsidRPr="005C1132">
        <w:rPr>
          <w:rFonts w:cs="(M. Aiyada Ayoub ALKobaisi)"/>
          <w:rtl/>
          <w:lang w:bidi="ar-SA"/>
        </w:rPr>
        <w:t>&amp;</w:t>
      </w:r>
      <w:r w:rsidR="00D94371" w:rsidRPr="005C1132">
        <w:rPr>
          <w:rtl/>
          <w:lang w:bidi="ar-SA"/>
        </w:rPr>
        <w:t xml:space="preserve"> </w:t>
      </w:r>
      <w:r w:rsidR="0043742C" w:rsidRPr="005C1132">
        <w:rPr>
          <w:rtl/>
          <w:lang w:bidi="ar-SA"/>
        </w:rPr>
        <w:t>سرنیزه‌ای داشت که با آن، مارمولک‌‌هایی را که وارد خانه‌اش می‌شدند، می‌کُشت. پیامبر</w:t>
      </w:r>
      <w:r w:rsidR="0043742C" w:rsidRPr="005C1132">
        <w:rPr>
          <w:lang w:bidi="ar-SA"/>
        </w:rPr>
        <w:sym w:font="AGA Arabesque" w:char="F072"/>
      </w:r>
      <w:r w:rsidR="0043742C" w:rsidRPr="005C1132">
        <w:rPr>
          <w:rtl/>
          <w:lang w:bidi="ar-SA"/>
        </w:rPr>
        <w:t xml:space="preserve"> فرموده است: </w:t>
      </w:r>
      <w:r w:rsidR="0043742C" w:rsidRPr="005C1132">
        <w:rPr>
          <w:rFonts w:ascii="Traditional Arabic"/>
          <w:rtl/>
          <w:lang w:bidi="ar-SA"/>
        </w:rPr>
        <w:t>«هرکه مارمولک سمی را در نخستین ضربه بکُشد، صد نیکی برایش ثبت می‌گردد؛ و در دومین ضربه نیکیِ کم‌تری برایش منظور می‌شود و در سومین ضربه، کم‌تر از ای</w:t>
      </w:r>
      <w:r w:rsidR="00200C83" w:rsidRPr="005C1132">
        <w:rPr>
          <w:rFonts w:ascii="Traditional Arabic"/>
          <w:rtl/>
          <w:lang w:bidi="ar-SA"/>
        </w:rPr>
        <w:t>ن». این</w:t>
      </w:r>
      <w:r w:rsidR="0043742C" w:rsidRPr="005C1132">
        <w:rPr>
          <w:rFonts w:ascii="Traditional Arabic"/>
          <w:rtl/>
          <w:lang w:bidi="ar-SA"/>
        </w:rPr>
        <w:t xml:space="preserve"> بدین معناست که باید ضربه را مُحکم بزنیم تا مارمولک، با نخستین ضربه بمیرد؛ پیامبر</w:t>
      </w:r>
      <w:r w:rsidR="0043742C" w:rsidRPr="005C1132">
        <w:rPr>
          <w:rFonts w:ascii="Traditional Arabic"/>
          <w:lang w:bidi="ar-SA"/>
        </w:rPr>
        <w:sym w:font="AGA Arabesque" w:char="F072"/>
      </w:r>
      <w:r w:rsidR="0043742C" w:rsidRPr="005C1132">
        <w:rPr>
          <w:rFonts w:ascii="Traditional Arabic"/>
          <w:rtl/>
          <w:lang w:bidi="ar-SA"/>
        </w:rPr>
        <w:t>، مارمولک را موجودی تبه‌کار نامید؛ زیرا زمانی که ابراهیم</w:t>
      </w:r>
      <w:r w:rsidR="0043742C" w:rsidRPr="005C1132">
        <w:rPr>
          <w:rFonts w:ascii="Traditional Arabic"/>
          <w:lang w:bidi="ar-SA"/>
        </w:rPr>
        <w:sym w:font="AGA Arabesque" w:char="F075"/>
      </w:r>
      <w:r w:rsidR="0043742C" w:rsidRPr="005C1132">
        <w:rPr>
          <w:rFonts w:ascii="Traditional Arabic"/>
          <w:rtl/>
          <w:lang w:bidi="ar-SA"/>
        </w:rPr>
        <w:t xml:space="preserve"> را در آتش انداختند، این مو</w:t>
      </w:r>
      <w:r w:rsidR="00200C83" w:rsidRPr="005C1132">
        <w:rPr>
          <w:rFonts w:ascii="Traditional Arabic"/>
          <w:rtl/>
          <w:lang w:bidi="ar-SA"/>
        </w:rPr>
        <w:t>جود تبه‌کار و پلید، در آتش می‌د</w:t>
      </w:r>
      <w:r w:rsidR="0043742C" w:rsidRPr="005C1132">
        <w:rPr>
          <w:rFonts w:ascii="Traditional Arabic"/>
          <w:rtl/>
          <w:lang w:bidi="ar-SA"/>
        </w:rPr>
        <w:t>مید تا آن را برافروخته‌تر سازد؛ این، نشان‌گر عداوت و دشمنیِ بی‌حدّ این موجود پلید نسبت به اهل توحید و اخلاص می‌باشد؛ لذا شایسته است که در مسجد، خانه و بازار، آن را دنبال کنیم و بکُشیم.</w:t>
      </w:r>
    </w:p>
    <w:p w:rsidR="0043742C" w:rsidRPr="005C1132" w:rsidRDefault="0043742C"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4F27F9" w:rsidRPr="005C1132" w:rsidRDefault="0043742C" w:rsidP="007B7506">
      <w:pPr>
        <w:autoSpaceDE w:val="0"/>
        <w:autoSpaceDN w:val="0"/>
        <w:adjustRightInd w:val="0"/>
        <w:spacing w:before="180" w:line="228" w:lineRule="auto"/>
        <w:ind w:firstLine="391"/>
        <w:rPr>
          <w:sz w:val="32"/>
          <w:szCs w:val="32"/>
          <w:rtl/>
          <w:lang w:bidi="ar-SA"/>
        </w:rPr>
      </w:pPr>
      <w:r w:rsidRPr="007B7506">
        <w:rPr>
          <w:rStyle w:val="Char4"/>
          <w:rtl/>
          <w:lang w:bidi="ar-SA"/>
        </w:rPr>
        <w:t xml:space="preserve">1874- </w:t>
      </w:r>
      <w:r w:rsidR="00D87D7F" w:rsidRPr="007B7506">
        <w:rPr>
          <w:rStyle w:val="Char4"/>
          <w:rtl/>
          <w:lang w:bidi="ar-SA"/>
        </w:rPr>
        <w:t>وعن أَبي هريرةَ</w:t>
      </w:r>
      <w:r w:rsidR="00D87D7F" w:rsidRPr="007B7506">
        <w:rPr>
          <w:rStyle w:val="Char4"/>
          <w:b w:val="0"/>
          <w:bCs w:val="0"/>
          <w:rtl/>
          <w:lang w:bidi="ar-SA"/>
        </w:rPr>
        <w:sym w:font="AGA Arabesque" w:char="F074"/>
      </w:r>
      <w:r w:rsidR="00D87D7F" w:rsidRPr="007B7506">
        <w:rPr>
          <w:rStyle w:val="Char4"/>
          <w:rtl/>
          <w:lang w:bidi="ar-SA"/>
        </w:rPr>
        <w:t xml:space="preserve"> أنَّ رَسُول اللهِ</w:t>
      </w:r>
      <w:r w:rsidR="00D87D7F" w:rsidRPr="007B7506">
        <w:rPr>
          <w:rStyle w:val="Char4"/>
          <w:b w:val="0"/>
          <w:bCs w:val="0"/>
          <w:rtl/>
          <w:lang w:bidi="ar-SA"/>
        </w:rPr>
        <w:sym w:font="AGA Arabesque" w:char="F072"/>
      </w:r>
      <w:r w:rsidR="00D87D7F" w:rsidRPr="007B7506">
        <w:rPr>
          <w:rStyle w:val="Char4"/>
          <w:rtl/>
          <w:lang w:bidi="ar-SA"/>
        </w:rPr>
        <w:t xml:space="preserve"> قَالَ: «قَالَ رَجُلٌ لأَتَصَدَّقَنَّ بِصَدَقَةٍ، فَخَرَجَ بِصَدَقَتِهِ فَوَضَعَهَا فِي يَدِ سَارِقٍ، فَأَصْبَحُوا يَتَحَدَّثُونَ: تُصُدِّقَ عَلَى سَارِقٍ! فَقَالَ: اللَّهُمَّ لَكَ الْحَمْدُ لأتَصَدَّقَنَّ بِصَدَقَةٍ، فَخَرَجَ بِصَدَقَتِهِ فَوَضَعَهَا في يَدِ زَانِيَةٍ؛ فَأصْبَحُوا يَتَحَدَّثُونَ : تُصُدِّقَ اللَّيْلَةَ عَلَى زَانِيَةٍ! فَقَالَ: اللَّهُمَّ لَكَ الْحَمْدُ عَلَى زَانِيَةٍ! لأتَصَدَّقَنَّ بِصَدَقَةٍ، فَخَرَجَ بِصَدَقَتِهِ فوَضَعَهَا في يَدِ غَنِيٍّ، فَأَصْبَحُوا يَتَحَدَّثُونَ: تُصُدِّقَ عَلَى غَنِيٍّ؟ فَقَالَ: اللَّهُمَّ لَكَ الْحَمْدُ عَلَى سَارِقٍ وَعَلَى زَانِيَةٍ وعلى غَنِيٍّ! فَأُتِيَ فَقِيْلَ لَهُ: أمَّا صَدَقَتُكَ عَلَى سارقٍ فَلَعَلَّهُ أنْ يَسْتَعِفَّ عَنْ سَرِقَتِهِ، وأمَّا الزَّانِيَةُ فَلَعَلَّهَا تَسْتَعِفُّ عَنْ زِنَاهَا، وأمَّا الغَنِيُّ فَلَعَلَّهُ أَنْ يَعْتَبِرَ فَيُنْفِقَ مِمَّا آتََاهُ اللهُ».</w:t>
      </w:r>
      <w:r w:rsidR="004F27F9" w:rsidRPr="005C1132">
        <w:rPr>
          <w:sz w:val="24"/>
          <w:szCs w:val="24"/>
          <w:rtl/>
          <w:lang w:bidi="ar-SA"/>
        </w:rPr>
        <w:t xml:space="preserve"> </w:t>
      </w:r>
      <w:r w:rsidR="004F27F9" w:rsidRPr="005C1132">
        <w:rPr>
          <w:rtl/>
          <w:lang w:bidi="ar-SA"/>
        </w:rPr>
        <w:t>[روایت بخاری با همین الفاظ؛ و نیز روایت مسلم با الفاظی دیگر و به همین مضمون.]</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574"/>
      </w:r>
      <w:r w:rsidR="00A4520D" w:rsidRPr="00A4520D">
        <w:rPr>
          <w:rStyle w:val="FootnoteReference"/>
          <w:rFonts w:cs="B Lotus"/>
          <w:sz w:val="28"/>
          <w:szCs w:val="28"/>
          <w:rtl/>
          <w:lang w:bidi="ar-SA"/>
        </w:rPr>
        <w:t>)</w:t>
      </w:r>
    </w:p>
    <w:p w:rsidR="004F27F9" w:rsidRPr="005C1132" w:rsidRDefault="00453943" w:rsidP="00695262">
      <w:pPr>
        <w:autoSpaceDE w:val="0"/>
        <w:autoSpaceDN w:val="0"/>
        <w:adjustRightInd w:val="0"/>
        <w:ind w:firstLine="389"/>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«شخصی تصمیم گرفت که صدقه‌ای بدهد؛ صدقه‌اش را برداشت و بیرون رفت و آن‌را (ندانسته) به دزدی داد. بامداد مردم می‌گفتند: دیشب به دزدی صدقه داده شده است. صدقه‌دهنده گفت: یا الله! تو را شکر</w:t>
      </w:r>
      <w:r w:rsidR="000262ED" w:rsidRPr="005C1132">
        <w:rPr>
          <w:rtl/>
          <w:lang w:bidi="ar-SA"/>
        </w:rPr>
        <w:t>-</w:t>
      </w:r>
      <w:r w:rsidRPr="005C1132">
        <w:rPr>
          <w:rtl/>
          <w:lang w:bidi="ar-SA"/>
        </w:rPr>
        <w:t xml:space="preserve"> که توفیقم دادی </w:t>
      </w:r>
      <w:r w:rsidR="000262ED" w:rsidRPr="005C1132">
        <w:rPr>
          <w:rtl/>
          <w:lang w:bidi="ar-SA"/>
        </w:rPr>
        <w:t xml:space="preserve">تا </w:t>
      </w:r>
      <w:r w:rsidRPr="005C1132">
        <w:rPr>
          <w:rtl/>
          <w:lang w:bidi="ar-SA"/>
        </w:rPr>
        <w:t>صدقه دهم-</w:t>
      </w:r>
      <w:r w:rsidR="000262ED" w:rsidRPr="005C1132">
        <w:rPr>
          <w:rtl/>
          <w:lang w:bidi="ar-SA"/>
        </w:rPr>
        <w:t>. و تصمیم گرفت که دوباره صدقه دهد</w:t>
      </w:r>
      <w:r w:rsidR="00BF371F" w:rsidRPr="005C1132">
        <w:rPr>
          <w:rtl/>
          <w:lang w:bidi="ar-SA"/>
        </w:rPr>
        <w:t xml:space="preserve"> و صدقه</w:t>
      </w:r>
      <w:r w:rsidR="004B32B2" w:rsidRPr="005C1132">
        <w:rPr>
          <w:rtl/>
          <w:lang w:bidi="ar-SA"/>
        </w:rPr>
        <w:t>‌اش</w:t>
      </w:r>
      <w:r w:rsidR="00BF371F" w:rsidRPr="005C1132">
        <w:rPr>
          <w:rtl/>
          <w:lang w:bidi="ar-SA"/>
        </w:rPr>
        <w:t xml:space="preserve"> را برداشت و بیرون رفت و (ندانسته) آن را به زنی بدکار داد</w:t>
      </w:r>
      <w:r w:rsidR="004B32B2" w:rsidRPr="005C1132">
        <w:rPr>
          <w:rtl/>
          <w:lang w:bidi="ar-SA"/>
        </w:rPr>
        <w:t xml:space="preserve">. بامداد مردم می‌گفتند: دیشب به زنی بدکار صدقه داده شده است. صدقه‌دهنده گفت: یا الله! تو را شکر که توفیقم دادی تا صدقه دهم؛ من که نمی‌دانستم که آن زن، بدکار است. و تصمیم گرفت که دوباره صدقه دهد و صدقه‌اش را برداشت و بیرون رفت و (ندانسته) آن را به ثروتمندی داد. بامداد مردم می‌گفتند: دیشب به </w:t>
      </w:r>
      <w:r w:rsidR="00C75738" w:rsidRPr="005C1132">
        <w:rPr>
          <w:rtl/>
          <w:lang w:bidi="ar-SA"/>
        </w:rPr>
        <w:t xml:space="preserve">شخصی </w:t>
      </w:r>
      <w:r w:rsidR="004B32B2" w:rsidRPr="005C1132">
        <w:rPr>
          <w:rtl/>
          <w:lang w:bidi="ar-SA"/>
        </w:rPr>
        <w:t xml:space="preserve">بی‌نیاز صدقه داده شده است. صدقه‌دهنده گفت: یا الله! تو را شکر- که توفیقم دادی تا </w:t>
      </w:r>
      <w:r w:rsidR="00716C2A" w:rsidRPr="005C1132">
        <w:rPr>
          <w:rtl/>
          <w:lang w:bidi="ar-SA"/>
        </w:rPr>
        <w:t>صدقه دهم؛-</w:t>
      </w:r>
      <w:r w:rsidR="004B32B2" w:rsidRPr="005C1132">
        <w:rPr>
          <w:rtl/>
          <w:lang w:bidi="ar-SA"/>
        </w:rPr>
        <w:t xml:space="preserve"> </w:t>
      </w:r>
      <w:r w:rsidR="00716C2A" w:rsidRPr="005C1132">
        <w:rPr>
          <w:rtl/>
          <w:lang w:bidi="ar-SA"/>
        </w:rPr>
        <w:t xml:space="preserve">ولی چه کنم که صدقه‌ام به دست یک دزد، زنی بدکار و یک بی‌نیاز رسید. کسی در خوابش آمد و به او گفت: امید است که صدقه‌ات به دزد، باعث شود که دست از دزدی بردارد؛ و امید است که صدقه‌ات به زنِ بدکار، او را از زنا بازدارد و امید است که صدقه‌ات به شخصِ بی‌نیاز، باعث </w:t>
      </w:r>
      <w:r w:rsidR="00C75738" w:rsidRPr="005C1132">
        <w:rPr>
          <w:rtl/>
          <w:lang w:bidi="ar-SA"/>
        </w:rPr>
        <w:t>شود که او از تو درس بگیرد و از آ</w:t>
      </w:r>
      <w:r w:rsidR="00716C2A" w:rsidRPr="005C1132">
        <w:rPr>
          <w:rtl/>
          <w:lang w:bidi="ar-SA"/>
        </w:rPr>
        <w:t>ن‌چه که الله به او داده است، انفاق کند».</w:t>
      </w:r>
    </w:p>
    <w:p w:rsidR="009273AF" w:rsidRPr="006734E3" w:rsidRDefault="009273AF" w:rsidP="006734E3">
      <w:pPr>
        <w:autoSpaceDE w:val="0"/>
        <w:autoSpaceDN w:val="0"/>
        <w:adjustRightInd w:val="0"/>
        <w:ind w:firstLine="0"/>
        <w:jc w:val="center"/>
        <w:rPr>
          <w:b/>
          <w:bCs/>
          <w:sz w:val="32"/>
          <w:szCs w:val="32"/>
          <w:rtl/>
          <w:lang w:bidi="ar-SA"/>
        </w:rPr>
      </w:pPr>
      <w:r w:rsidRPr="006734E3">
        <w:rPr>
          <w:b/>
          <w:bCs/>
          <w:sz w:val="32"/>
          <w:szCs w:val="32"/>
          <w:rtl/>
          <w:lang w:bidi="ar-SA"/>
        </w:rPr>
        <w:t>شرح</w:t>
      </w:r>
    </w:p>
    <w:p w:rsidR="009273AF" w:rsidRPr="005C1132" w:rsidRDefault="009273AF" w:rsidP="00E52DD1">
      <w:pPr>
        <w:rPr>
          <w:b/>
          <w:bCs/>
          <w:rtl/>
          <w:lang w:bidi="ar-SA"/>
        </w:rPr>
      </w:pPr>
      <w:r w:rsidRPr="005C1132">
        <w:rPr>
          <w:rtl/>
          <w:lang w:bidi="ar-SA"/>
        </w:rPr>
        <w:t>حدیث ابوهریره</w:t>
      </w:r>
      <w:r w:rsidRPr="005C1132">
        <w:rPr>
          <w:lang w:bidi="ar-SA"/>
        </w:rPr>
        <w:sym w:font="AGA Arabesque" w:char="F074"/>
      </w:r>
      <w:r w:rsidRPr="005C1132">
        <w:rPr>
          <w:rtl/>
          <w:lang w:bidi="ar-SA"/>
        </w:rPr>
        <w:t xml:space="preserve"> درباره‌ی داستان مردی‌ست که از خانه‌اش بیرون رفت تا صدقه‌ای بدهد. معمولاً صدقه را به مستمندان و بینوایان می‌دهند؛ اما صدقه‌ی این شخص به دست یک دزد افتاد و سخنش در میان مردم پیچید که دیشب به یک دزد صدقه داده شده است! در صورتی که دزد، سزاوار مجازات است؛ نه این‌که به او بذل و بخشش شود و بر مال و ثروتش افزوده گردد. صدقه‌دهنده که از ماجرا باخبر شد، </w:t>
      </w:r>
      <w:r w:rsidRPr="005C1132">
        <w:rPr>
          <w:rStyle w:val="Char7"/>
          <w:rtl/>
          <w:lang w:bidi="ar-SA"/>
        </w:rPr>
        <w:t>"الحمدلله"</w:t>
      </w:r>
      <w:r w:rsidRPr="005C1132">
        <w:rPr>
          <w:rtl/>
          <w:lang w:bidi="ar-SA"/>
        </w:rPr>
        <w:t xml:space="preserve"> گفت؛ یعنی الله را حمد و سپاس گزارد که به او توفیق صدقه داده بود؛ زیرا الله متعال در همه حال، سزاوار حمد و ستایش است. روش پیامبر</w:t>
      </w:r>
      <w:r w:rsidRPr="005C1132">
        <w:rPr>
          <w:lang w:bidi="ar-SA"/>
        </w:rPr>
        <w:sym w:font="AGA Arabesque" w:char="F072"/>
      </w:r>
      <w:r w:rsidRPr="005C1132">
        <w:rPr>
          <w:rtl/>
          <w:lang w:bidi="ar-SA"/>
        </w:rPr>
        <w:t xml:space="preserve"> نیز این‌گونه بود که هرگاه امرِ خوشایندی به پیامبر</w:t>
      </w:r>
      <w:r w:rsidRPr="005C1132">
        <w:rPr>
          <w:lang w:bidi="ar-SA"/>
        </w:rPr>
        <w:sym w:font="AGA Arabesque" w:char="F072"/>
      </w:r>
      <w:r w:rsidRPr="005C1132">
        <w:rPr>
          <w:rtl/>
          <w:lang w:bidi="ar-SA"/>
        </w:rPr>
        <w:t xml:space="preserve"> می‌رسید، می‌فرمود: </w:t>
      </w:r>
      <w:r w:rsidRPr="005C1132">
        <w:rPr>
          <w:rStyle w:val="Char7"/>
          <w:rtl/>
          <w:lang w:bidi="ar-SA"/>
        </w:rPr>
        <w:t>«الْحَمْدُ لِلَّهِ الَّذِي بِنِعْمَتِهِ تَتِمُّ الصَّالِحَاتِ»</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75"/>
      </w:r>
      <w:r w:rsidR="00A4520D" w:rsidRPr="00A4520D">
        <w:rPr>
          <w:rStyle w:val="FootnoteReference"/>
          <w:rFonts w:cs="B Lotus"/>
          <w:szCs w:val="28"/>
          <w:rtl/>
          <w:lang w:bidi="ar-SA"/>
        </w:rPr>
        <w:t>)</w:t>
      </w:r>
      <w:r w:rsidRPr="005C1132">
        <w:rPr>
          <w:rtl/>
          <w:lang w:bidi="ar-SA"/>
        </w:rPr>
        <w:t xml:space="preserve"> یعنی: «حمد و ستایش، از آنِ الله است که به لطفش</w:t>
      </w:r>
      <w:r w:rsidR="00325E3A" w:rsidRPr="005C1132">
        <w:rPr>
          <w:rtl/>
          <w:lang w:bidi="ar-SA"/>
        </w:rPr>
        <w:t xml:space="preserve"> </w:t>
      </w:r>
      <w:r w:rsidRPr="005C1132">
        <w:rPr>
          <w:rtl/>
          <w:lang w:bidi="ar-SA"/>
        </w:rPr>
        <w:t xml:space="preserve">نیکی‌ها به انجام می‌رسد» و چون مصیبت یا امر ناخوشایندی به او می‌رسید، می‌فرمود: </w:t>
      </w:r>
      <w:r w:rsidRPr="005C1132">
        <w:rPr>
          <w:rStyle w:val="Char7"/>
          <w:rtl/>
          <w:lang w:bidi="ar-SA"/>
        </w:rPr>
        <w:t>«الْحَمْدُ لِلَّهِ عَلَى كُلِّ حَالٍ»</w:t>
      </w:r>
      <w:r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76"/>
      </w:r>
      <w:r w:rsidR="00A4520D" w:rsidRPr="00A4520D">
        <w:rPr>
          <w:rStyle w:val="FootnoteReference"/>
          <w:rFonts w:cs="B Lotus"/>
          <w:szCs w:val="28"/>
          <w:rtl/>
          <w:lang w:bidi="ar-SA"/>
        </w:rPr>
        <w:t>)</w:t>
      </w:r>
      <w:r w:rsidRPr="005C1132">
        <w:rPr>
          <w:rtl/>
          <w:lang w:bidi="ar-SA"/>
        </w:rPr>
        <w:t xml:space="preserve"> اما متأسفانه به جای عبارت مذکور، عبارت دیگری در میان مردم رایج شده که می‌گویند: </w:t>
      </w:r>
      <w:r w:rsidRPr="005C1132">
        <w:rPr>
          <w:rStyle w:val="Char7"/>
          <w:rtl/>
          <w:lang w:bidi="ar-SA"/>
        </w:rPr>
        <w:t>«الحمد لله الذ</w:t>
      </w:r>
      <w:r w:rsidR="00E52DD1" w:rsidRPr="005C1132">
        <w:rPr>
          <w:rStyle w:val="Char7"/>
          <w:rtl/>
          <w:lang w:bidi="ar-SA"/>
        </w:rPr>
        <w:t>ي</w:t>
      </w:r>
      <w:r w:rsidRPr="005C1132">
        <w:rPr>
          <w:rStyle w:val="Char7"/>
          <w:rtl/>
          <w:lang w:bidi="ar-SA"/>
        </w:rPr>
        <w:t xml:space="preserve"> لا یُحمد علی مکروه سواه»</w:t>
      </w:r>
      <w:r w:rsidRPr="005C1132">
        <w:rPr>
          <w:rtl/>
          <w:lang w:bidi="ar-SA"/>
        </w:rPr>
        <w:t>؛ یعنی: «حمد و ستایش از آن خداست که کسی جز او در برابر ناخوشی‌ها ستایش نمی‌شود». این، حمد و ستایش ناقصی‌ست. زیرا بیان‌گر کم‌صبریِ ستایش‌گر است یا حداقل نشان می‌دهد که چنین ستایش‌گری، از کمال صبر برخوردار نیست. بنابراین هرگاه مسأله‌ی ناگواری پیش آمد، با همان الفاظی، الله</w:t>
      </w:r>
      <w:r w:rsidRPr="005C1132">
        <w:rPr>
          <w:lang w:bidi="ar-SA"/>
        </w:rPr>
        <w:sym w:font="AGA Arabesque" w:char="F055"/>
      </w:r>
      <w:r w:rsidRPr="005C1132">
        <w:rPr>
          <w:rtl/>
          <w:lang w:bidi="ar-SA"/>
        </w:rPr>
        <w:t xml:space="preserve"> را حمد و ستایش کنید که رسول‌الله</w:t>
      </w:r>
      <w:r w:rsidRPr="005C1132">
        <w:rPr>
          <w:lang w:bidi="ar-SA"/>
        </w:rPr>
        <w:sym w:font="AGA Arabesque" w:char="F072"/>
      </w:r>
      <w:r w:rsidRPr="005C1132">
        <w:rPr>
          <w:rtl/>
          <w:lang w:bidi="ar-SA"/>
        </w:rPr>
        <w:t xml:space="preserve"> ستایش کرده است:</w:t>
      </w:r>
      <w:r w:rsidRPr="005C1132">
        <w:rPr>
          <w:rFonts w:ascii="Traditional Arabic" w:hAnsi="Traditional Arabic"/>
          <w:rtl/>
          <w:lang w:bidi="ar-SA"/>
        </w:rPr>
        <w:t xml:space="preserve"> </w:t>
      </w:r>
      <w:r w:rsidRPr="005C1132">
        <w:rPr>
          <w:rStyle w:val="Char7"/>
          <w:rtl/>
          <w:lang w:bidi="ar-SA"/>
        </w:rPr>
        <w:t>«الْحَمْدُ لِلَّهِ عَلَى كُلِّ حَالٍ»</w:t>
      </w:r>
      <w:r w:rsidRPr="005C1132">
        <w:rPr>
          <w:rtl/>
          <w:lang w:bidi="ar-SA"/>
        </w:rPr>
        <w:t>.</w:t>
      </w:r>
    </w:p>
    <w:p w:rsidR="009273AF" w:rsidRPr="005C1132" w:rsidRDefault="009273AF" w:rsidP="00695262">
      <w:pPr>
        <w:rPr>
          <w:rFonts w:hAnsi="AGA Arabesque"/>
          <w:rtl/>
          <w:lang w:bidi="ar-SA"/>
        </w:rPr>
      </w:pPr>
      <w:r w:rsidRPr="005C1132">
        <w:rPr>
          <w:rtl/>
          <w:lang w:bidi="ar-SA"/>
        </w:rPr>
        <w:t>به ادامه‌ی حدیث ابوهریره</w:t>
      </w:r>
      <w:r w:rsidRPr="005C1132">
        <w:rPr>
          <w:lang w:bidi="ar-SA"/>
        </w:rPr>
        <w:sym w:font="AGA Arabesque" w:char="F074"/>
      </w:r>
      <w:r w:rsidRPr="005C1132">
        <w:rPr>
          <w:rtl/>
          <w:lang w:bidi="ar-SA"/>
        </w:rPr>
        <w:t xml:space="preserve"> برمی‌گردیم؛ آن مرد تصمیم گرفت که دوباره صدقه دهد و بدین منظور از خانه‌اش بیرون رفت؛ این بار صدقه‌اش در دستِ یک زنِ بدکار قرار گرفت و باز این سخن در میان مردم پیچید که دیشب به یک زنِ بدکار صدقه داده شده است؛ این مسأله با عقل و فطرت، هم‌خوانی نداشت که به یک زناکار، صدقه بدهند؛ اما شخصِ صدقه‌دهنده این بار نیز </w:t>
      </w:r>
      <w:r w:rsidRPr="005C1132">
        <w:rPr>
          <w:rStyle w:val="Char7"/>
          <w:rtl/>
          <w:lang w:bidi="ar-SA"/>
        </w:rPr>
        <w:t>"الحمدلله"</w:t>
      </w:r>
      <w:r w:rsidRPr="005C1132">
        <w:rPr>
          <w:rtl/>
          <w:lang w:bidi="ar-SA"/>
        </w:rPr>
        <w:t xml:space="preserve"> گفت و چون </w:t>
      </w:r>
      <w:r w:rsidR="00F63D4C" w:rsidRPr="005C1132">
        <w:rPr>
          <w:rtl/>
          <w:lang w:bidi="ar-SA"/>
        </w:rPr>
        <w:t>گمان می‌کرد که صدقه‌اش قبول نشده است، تصمیم گرفت که باری دیگر صدقه بدهد؛ ولی صدقه‌اش به دست بی‌نیازی رسید؛ یعنی به دست کسی رسید که مستحق صدقه نبود. اگرچه هدیه دادن به افراد بی‌نیاز، ایرادی ندارد. در هر حال، مردم خبر این صدقه را نیز در میان خود نقل می‌کردند. صدقه‌دهنده گفت: یا الله! تو را شکر- که توفیقم دادی تا صدقه دهم؛- ولی چه کنم که صدقه‌ام به دست یک دزد، زنی بدکار و یک بی‌نیاز رسید. کسی در خوابش آمد و به او گفت: امید است که صدقه‌ات به دزد، باعث شود که دست از دزدی بردارد؛ و امید است که صدقه‌ات به زنِ بدکار، او را از زنا بازدارد و امید است که صدقه‌ات به شخصِ بی‌نیاز، باعث شود که او از تو درس بگیرد و از آن‌چه که الله به او داده است، انفاق کند. آن مرد نیت خیر داشت، اما آن‌گونه که می‌خواست به‌انجام نرسید؛ پیامبر</w:t>
      </w:r>
      <w:r w:rsidR="00F63D4C" w:rsidRPr="005C1132">
        <w:rPr>
          <w:lang w:bidi="ar-SA"/>
        </w:rPr>
        <w:sym w:font="AGA Arabesque" w:char="F072"/>
      </w:r>
      <w:r w:rsidR="00F63D4C" w:rsidRPr="005C1132">
        <w:rPr>
          <w:rtl/>
          <w:lang w:bidi="ar-SA"/>
        </w:rPr>
        <w:t xml:space="preserve"> درباره‌ی چنین مواردی فرموده است: </w:t>
      </w:r>
      <w:r w:rsidR="00EE076B" w:rsidRPr="005C1132">
        <w:rPr>
          <w:rStyle w:val="Char7"/>
          <w:rtl/>
          <w:lang w:bidi="ar-SA"/>
        </w:rPr>
        <w:t>«إِذَا حَكَمَ الحَاكِمُ فَاجْتَهَدَ، ثُمَّ أصَابَ، فَلَهُ أجْرَانِ، وَإِذَا حَكَمَ وَاجْتَهَدَ، فَأَخْطَأَ، فَلَهُ أَجْرٌ»</w:t>
      </w:r>
      <w:r w:rsidR="00EE076B"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77"/>
      </w:r>
      <w:r w:rsidR="00A4520D" w:rsidRPr="00A4520D">
        <w:rPr>
          <w:rStyle w:val="FootnoteReference"/>
          <w:rFonts w:cs="B Lotus"/>
          <w:szCs w:val="28"/>
          <w:rtl/>
          <w:lang w:bidi="ar-SA"/>
        </w:rPr>
        <w:t>)</w:t>
      </w:r>
      <w:r w:rsidR="00EE076B" w:rsidRPr="005C1132">
        <w:rPr>
          <w:rtl/>
          <w:lang w:bidi="ar-SA"/>
        </w:rPr>
        <w:t xml:space="preserve"> یعنی: «</w:t>
      </w:r>
      <w:r w:rsidR="00EE076B" w:rsidRPr="005C1132">
        <w:rPr>
          <w:rFonts w:hAnsi="AGA Arabesque"/>
          <w:rtl/>
          <w:lang w:bidi="ar-SA"/>
        </w:rPr>
        <w:t>اگر حاکم (قاضی) اجتهاد کند و به حکمِ درستی دست یابد، دو پاداش به او مي‌رسد؛ اما اگر اجتهاد کند و دچار اشتباه شود، یک پاداش به او می‌رسد». این شخص نیز تلاش خودش را کرده بود، اما در انتخاب فردی که می‌خواست به او صدقه بدهد، دچار اشتباه شد؛ با این حال، در صدقه‌ای که به هر یک از آن سه نفر داد، خیری بزرگ نهفته بود؛ در رابطه با سارق این امید وجود داشت که به‌خاطر آن صدقه دست از دزدی بردارد و نیز این امیدواری وجود داشت که آن زنِ بدکار در اثرِ آن صدقه به خود بیاید و دست از زنا بردارد یا از آن مردِ بی‌نیاز و ثروتمند، امیدِ آن می‌رفت که از فردِ صدقه‌دهنده درس بگیرد و او نیز از اموالی که الله</w:t>
      </w:r>
      <w:r w:rsidR="00EE076B" w:rsidRPr="005C1132">
        <w:rPr>
          <w:rFonts w:hAnsi="AGA Arabesque"/>
          <w:lang w:bidi="ar-SA"/>
        </w:rPr>
        <w:sym w:font="AGA Arabesque" w:char="F055"/>
      </w:r>
      <w:r w:rsidR="00EE076B" w:rsidRPr="005C1132">
        <w:rPr>
          <w:rFonts w:hAnsi="AGA Arabesque"/>
          <w:rtl/>
          <w:lang w:bidi="ar-SA"/>
        </w:rPr>
        <w:t xml:space="preserve"> به او او داده بود، صدقه دهد.</w:t>
      </w:r>
    </w:p>
    <w:p w:rsidR="00EE076B" w:rsidRPr="005C1132" w:rsidRDefault="00EE076B" w:rsidP="00695262">
      <w:pPr>
        <w:rPr>
          <w:rFonts w:hAnsi="AGA Arabesque"/>
          <w:rtl/>
          <w:lang w:bidi="ar-SA"/>
        </w:rPr>
      </w:pPr>
      <w:r w:rsidRPr="005C1132">
        <w:rPr>
          <w:rFonts w:hAnsi="AGA Arabesque"/>
          <w:rtl/>
          <w:lang w:bidi="ar-SA"/>
        </w:rPr>
        <w:t xml:space="preserve">در هر حال، نیت پاک، ثمرات نیکی </w:t>
      </w:r>
      <w:r w:rsidR="0055064E" w:rsidRPr="005C1132">
        <w:rPr>
          <w:rFonts w:hAnsi="AGA Arabesque"/>
          <w:rtl/>
          <w:lang w:bidi="ar-SA"/>
        </w:rPr>
        <w:t xml:space="preserve">در پی </w:t>
      </w:r>
      <w:r w:rsidRPr="005C1132">
        <w:rPr>
          <w:rFonts w:hAnsi="AGA Arabesque"/>
          <w:rtl/>
          <w:lang w:bidi="ar-SA"/>
        </w:rPr>
        <w:t xml:space="preserve">دارد. از این حدیث چنین برداشت می‌شود که اگر انسان قصد خیر داشته باشد و تلاش کافی </w:t>
      </w:r>
      <w:r w:rsidR="0055064E" w:rsidRPr="005C1132">
        <w:rPr>
          <w:rFonts w:hAnsi="AGA Arabesque"/>
          <w:rtl/>
          <w:lang w:bidi="ar-SA"/>
        </w:rPr>
        <w:t>نماید</w:t>
      </w:r>
      <w:r w:rsidRPr="005C1132">
        <w:rPr>
          <w:rFonts w:hAnsi="AGA Arabesque"/>
          <w:rtl/>
          <w:lang w:bidi="ar-SA"/>
        </w:rPr>
        <w:t>، اما دچار اشتباه شود، اجر و ثواب نیت خیرش به او می‌رسد و ضرر نمی‌بیند؛ از این‌رو ع</w:t>
      </w:r>
      <w:r w:rsidR="00152B7D" w:rsidRPr="005C1132">
        <w:rPr>
          <w:rFonts w:hAnsi="AGA Arabesque"/>
          <w:rtl/>
          <w:lang w:bidi="ar-SA"/>
        </w:rPr>
        <w:t>ل</w:t>
      </w:r>
      <w:r w:rsidRPr="005C1132">
        <w:rPr>
          <w:rFonts w:hAnsi="AGA Arabesque"/>
          <w:rtl/>
          <w:lang w:bidi="ar-SA"/>
        </w:rPr>
        <w:t xml:space="preserve">ما گفته‌اند: </w:t>
      </w:r>
      <w:r w:rsidR="00152B7D" w:rsidRPr="005C1132">
        <w:rPr>
          <w:rFonts w:hAnsi="AGA Arabesque"/>
          <w:rtl/>
          <w:lang w:bidi="ar-SA"/>
        </w:rPr>
        <w:t>اگر کسی زکات اموالش را به کسی بدهد که به گمان او مستحق زکات می‌باشد و بعداً روشن شود که آن شخص، مستحق زکات نبوده است، زکات اموالش را پرداخته و این واجب شرعی را ادا کرده است؛ یعنی زکاتش درست می‌باشد و نیازی به این نیست که دوباره همان زکات را تکرار کند. مثلاً شخصی را می‌بیند که ژنده‌پوش است و لباس‌های کهنه‌ای بر تن دارد و گمان می‌کند که فقیری بینواست؛ لذا زکات اموالش را به او می‌دهد؛ اما پس از پرداخت زکاتش از زبان مردم می شنود که آن شخص، ثروتمند است و اموال فراوانی دارد؛ آیا زکات این شخص ادا شده است؟ آری؛ پاسخ، مثبت است.</w:t>
      </w:r>
    </w:p>
    <w:p w:rsidR="0055625C" w:rsidRPr="005C1132" w:rsidRDefault="0055625C" w:rsidP="00290E1E">
      <w:pPr>
        <w:ind w:firstLine="0"/>
        <w:jc w:val="center"/>
        <w:rPr>
          <w:rFonts w:hAnsi="AGA Arabesque"/>
          <w:rtl/>
          <w:lang w:bidi="ar-SA"/>
        </w:rPr>
      </w:pPr>
      <w:r w:rsidRPr="005C1132">
        <w:rPr>
          <w:rFonts w:hAnsi="AGA Arabesque"/>
          <w:rtl/>
          <w:lang w:bidi="ar-SA"/>
        </w:rPr>
        <w:t>***</w:t>
      </w:r>
    </w:p>
    <w:p w:rsidR="00A1547F" w:rsidRPr="007B7506" w:rsidRDefault="0055625C" w:rsidP="007B7506">
      <w:pPr>
        <w:pStyle w:val="a3"/>
        <w:rPr>
          <w:rtl/>
          <w:lang w:bidi="ar-SA"/>
        </w:rPr>
      </w:pPr>
      <w:r w:rsidRPr="007B7506">
        <w:rPr>
          <w:rtl/>
          <w:lang w:bidi="ar-SA"/>
        </w:rPr>
        <w:t xml:space="preserve">1875- </w:t>
      </w:r>
      <w:r w:rsidR="00A1547F" w:rsidRPr="007B7506">
        <w:rPr>
          <w:rtl/>
          <w:lang w:bidi="ar-SA"/>
        </w:rPr>
        <w:t>وعنه قَالَ: كنَّا مَعَ رَسُولِ اللهِ</w:t>
      </w:r>
      <w:r w:rsidR="00A1547F" w:rsidRPr="007B7506">
        <w:rPr>
          <w:b w:val="0"/>
          <w:bCs w:val="0"/>
          <w:rtl/>
          <w:lang w:bidi="ar-SA"/>
        </w:rPr>
        <w:sym w:font="AGA Arabesque" w:char="F072"/>
      </w:r>
      <w:r w:rsidR="00A1547F" w:rsidRPr="007B7506">
        <w:rPr>
          <w:rtl/>
          <w:lang w:bidi="ar-SA"/>
        </w:rPr>
        <w:t xml:space="preserve"> فِي دَعْوَةٍ فَرُفِعَ إِلَيْهِ الذِّرَاعُ، وَكَانَتْ تُعْجِبُهُ، فَنَهَسَ مِنْهَا نَهْسَةً وَقَالَ: «أنا سَيِّدُ النَّاسِ يَوْمَ القِيَامَةِ، هَلْ تَدْرُونَ مِمَّ ذَاكَ؟ يَجْمَعُ اللهُ الأوَّلِينَ وَالآخِرِينَ في صَعِيدٍ وَاحِدٍ، فَيُبْصِرُهُمُ النَّاظِرُ، وَيُسْمِعُهُمُ الدَّاعِي، وَتَدْنُو مِنْهُمُ الشَّمْسُ، فَيَبْلُغُ النَّاس مِنَ الغَمِّ وَالكَرْبِ مَا لا يُطِيقُونَ وَلا يَحْتَمِلُونَ، فَيقُولُ النَّاسُ: أَلا تَرَوْنَ إلى مَا أنْتُمْ فِيهِ إِلَى مَا بَلَغَكُمْ، ألا تَنْظُرُونَ مَنْ يَشْفَعُ لَكُمْ إِلَى رَبِّكُمْ؟ فَيقُولُ بَعْضُ النَّاسِ لِبَعْضٍ: أبُوكُمْ آدَمُ، وَيَأتُونَهُ فَيقُولُونَ: يَا آدَمُ أنْتَ أَبُو البَشَرِ، خَلَقَكَ اللهُ بِيَدِهِ، وَنَفَخَ فِيكَ مِنْ رُوحِهِ، وأمَرَ المَلاَئِكَةَ فَسَجَدُوا لَكَ، وأسْكَنَكَ الجَنَّةَ، ألا تَشْفَعُ لَنَا إِلَى رَبِّكَ؟ ألا تَرَى إِلَى مَا نَحْنُ فِيهِ وَمَا بَلَغَنَا؟ فَقَالَ: إنَّ رَبِّي غَضِبَ اليَوْمَ غَضَباً لَمْ يَغْضَبْ قَبْلَهُ مِثْلَهُ، وَلا يَغْضَبُ بَعْدَهُ مِثْلَهُ، وَإنَّهُ نَهَانِي عَنِ الشَّجَرَةِ فَعَصَيْتُ، نَفْسِي نَفْسِي نَفْسِي، اذْهَبُوا إِلَى غَيْرِي، اذْهَبُوا إِلَى نُوحٍ، فَيَأتُونَ نوحاً فَيَقُولُونَ: يَا نُوحُ، أنْتَ أوَّلُ الرُّسُلِ إِلَى أهلِ الأرْضِ، وَقَدْ سَمَّاكَ اللهُ عَبْداً شَكُوراً، ألا تَرَى إِلَى مَا نَحْنُ فِيهِ، ألا تَرَى إِلَى مَا بَلَغَنَا، ألا تَشْفَعُ لَنَا إِلَى رَبِّكَ؟ فَيقُولُ: إنَّ رَبِّي غَضِبَ اليَوْمَ غَضَباً لَمْ يَغْضَبْ قَبْلَهُ مِثْلَهُ، وَلَنْ يَغْضَبَ بَعْدَهُ مِثْلَهُ، وَإنَّهُ قَدْ كَانَتْ لِي دَعْوَةٌ دَعَوْتُ بِهَا عَلَى قَوْمِي، نَفْسِي نَفْسِي نَفْسِي، اذْهَبُوا إِلَى غَيْرِي اذْهَبُوا إِلَى إبْرَاهِيمَ، فَيَأتُونَ إبْرَاهِيمَ فَيقُولُونَ: يَا إبْرَاهِيمُ، أنْتَ نَبِيُّ اللهِ وَخَلِيلُهُ مِنْ أهْلِ الأرْضِ، اشْفَعْ لَنَا إِلَى رَبِّكَ، ألا تَرَى إِلَى مَا نَحْنُ فِيهِ؟ فَيقُولُ لَهُمْ: إنَّ رَبِّي قَدْ غَضِبَ اليَوْمَ غَضَباً لَمْ يَغْضَبْ قَبْلَهُ مِثْلَهُ، وَلَنْ يَغْضَبَ بَعْدَهُ مِثْلَهُ، وَإنَّي كُنْتُ كَذَبْتُ ثَلاثَ كَذبَاتٍ؛ نَفْسِي نَفْسِي نَفْسِي، اذْهَبُوا إِلَى غَيْرِي، اذْهَبُوا إِلَى مُوسَى، فَيَأتُونَ مُوسَى فَيقُولُونَ: يَا مُوسَى أنَتَ رَسُولُ اللهِ، فَضَّلَكَ اللهُ بِرسَالاَتِهِ وَبِكَلاَمِهِ عَلَى النَّاسِ، اشْفَعْ لَنَا إِلَى رَبِّكَ، ألا تَرَى إِلَى مَا نَحْنُ فِيهِ؟ فيقُولُ: إنَّ رَبِّي قَدْ غَضِبَ اليَوْمَ غَضَباً لَمْ يَغْضَبْ قَبْلَهُ مِثْلَهُ، وَلَنْ يَغْضَبَ بَعْدَهُ مِثْلَهُ، وَإنَّي قَدْ قَتَلْتُ نَفْساً لَمْ أُومَرْ بِقَتْلِهَا، نَفْسِي نَفْسِي نَفْسِي، اذْهَبُوا إِلَى غَيْرِي؛ اذْهَبُوا إِلَى عِيسَى. فَيَأتُونَ عِيسَى فَيَقُولُونَ: يَا عِيسَى، أنْتَ رَسُولُ الله وَكَلِمَتُهُ ألْقَاهَا إِلَى مَرْيَمَ وَرُوحٌ مِنْهُ، وَكَلَّمْتَ النَّاسَ في المَهْدِ، اشْفَعْ لَنَا إِلَى رَبِّكَ، ألا تَرَى إِلَى مَا نَحْنُ فِيهِ؟ فيَقُولُ عِيسَى: إنَّ رَبِّي قَدْ غَضِبَ اليَوْمَ غَضَباً لَمْ يَغْضَبْ قَبْلَهُ مِثْلَهُ، وَلَنْ يَغْضَبَ بَعْدَهُ مِثْلَهُ، وَلَمْ يَذْكُرْ ذَنْباً، نَفْسِي نَفْسِي نَفْسِي، اذْهَبُوا إِلَى غَيْرِي، اذْهَبُوا إِلَى مُحَمَّدٍ</w:t>
      </w:r>
      <w:r w:rsidR="00A1547F" w:rsidRPr="007B7506">
        <w:rPr>
          <w:b w:val="0"/>
          <w:bCs w:val="0"/>
          <w:rtl/>
          <w:lang w:bidi="ar-SA"/>
        </w:rPr>
        <w:sym w:font="AGA Arabesque" w:char="F072"/>
      </w:r>
      <w:r w:rsidR="00A1547F" w:rsidRPr="007B7506">
        <w:rPr>
          <w:rtl/>
          <w:lang w:bidi="ar-SA"/>
        </w:rPr>
        <w:t>. فَيَأتُونَ مُحَمَّدًا</w:t>
      </w:r>
      <w:r w:rsidR="00A1547F" w:rsidRPr="007B7506">
        <w:rPr>
          <w:b w:val="0"/>
          <w:bCs w:val="0"/>
          <w:rtl/>
          <w:lang w:bidi="ar-SA"/>
        </w:rPr>
        <w:sym w:font="AGA Arabesque" w:char="F072"/>
      </w:r>
      <w:r w:rsidR="00A1547F" w:rsidRPr="007B7506">
        <w:rPr>
          <w:rtl/>
          <w:lang w:bidi="ar-SA"/>
        </w:rPr>
        <w:t>».</w:t>
      </w:r>
    </w:p>
    <w:p w:rsidR="00E2446D" w:rsidRPr="005C1132" w:rsidRDefault="00A1547F" w:rsidP="007B7506">
      <w:pPr>
        <w:autoSpaceDE w:val="0"/>
        <w:autoSpaceDN w:val="0"/>
        <w:adjustRightInd w:val="0"/>
        <w:spacing w:line="228" w:lineRule="auto"/>
        <w:rPr>
          <w:rFonts w:ascii="Traditional Arabic" w:hAnsi="Traditional Arabic" w:cs="Traditional Arabic"/>
          <w:sz w:val="32"/>
          <w:szCs w:val="32"/>
          <w:rtl/>
          <w:lang w:bidi="ar-SA"/>
        </w:rPr>
      </w:pPr>
      <w:r w:rsidRPr="007B7506">
        <w:rPr>
          <w:rStyle w:val="Char4"/>
          <w:rtl/>
          <w:lang w:bidi="ar-SA"/>
        </w:rPr>
        <w:t>وفِي روايةٍ: «فَيَأتُونِي فَيَقُولُونَ: يَا مُحَمَّدُ أنتَ رَسُولُ اللهِ وخَاتَمُ الأنْبِياءِ، وَقَدْ غَفَرَ اللهُ لَكَ مَا تَقَدَّمَ مِنْ ذَنْبِكَ وَمَا تَأَخَّرَ، اشْفَعْ لَنَا إِلَى رَبِّكَ، ألا تَرَى إِلَى مَا نَحْنُ فِيهِ؟ فَأنْطَلِقُ فَآتِي تَحْتَ العَرْشِ فَأَقَعُ سَاجِداً لِرَبِّي، ثُمَّ يَفْتَحُ اللهُ عَلَيَّ مِنْ مَحَامِدِهِ، وَحُسْنِ الثَّنَاءِ عَلَيْهِ شَيْئاً لَمْ يَفْتَحْهُ عَلَى أحَدٍ قَبْلِي، ثُمَّ يُقَالُ: يَا مُحَمَّدُ ارْفَعْ رَأسَكَ، سَلْ تُعْطَهُ، وَاشْفَعْ تُشَفَّعْ، فَأرْفَعُ رَأْسِي، فَأقُولُ: أُمَّتِي يَا رَبِّ، أُمَّتِي يَا رَبِّ، فَيُقَالُ: يَا مُحَمَّدُ أدْخِلْ مِنْ أُمَّتِكَ مَنْ لا حِسَابَ عَلَيْهِمْ مِنَ البَابِ الأيْمَنِ مِنْ أَبْوَابِ الْجَنَّةِ، وَهُمْ شُرَكَاءُ النَّاسِ فِيمَا سِوَى ذَلِكَ مِنَ الأبْوَابِ». ثُمَّ قَالَ: «وَالَّذِي نَفْسِي بِيَدِهِ، إنَّ مَا بَيْنَ المِصْرَاعَيْنِ مِنْ مَصَارِيعِ الْجَنَّةِ كَمَا بَيْنَ مَكَّةَ وَهَجَرَ، أَوْ كَمَا بَيْنَ مَكَّةَ وَبُصْرَى».</w:t>
      </w:r>
      <w:r w:rsidR="00E2446D"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78"/>
      </w:r>
      <w:r w:rsidR="00A4520D" w:rsidRPr="00A4520D">
        <w:rPr>
          <w:rStyle w:val="FootnoteReference"/>
          <w:rFonts w:cs="B Lotus"/>
          <w:szCs w:val="28"/>
          <w:rtl/>
          <w:lang w:bidi="ar-SA"/>
        </w:rPr>
        <w:t>)</w:t>
      </w:r>
    </w:p>
    <w:p w:rsidR="00577628" w:rsidRPr="005C1132" w:rsidRDefault="00E2446D" w:rsidP="00073EB6">
      <w:pPr>
        <w:rPr>
          <w:rtl/>
          <w:lang w:bidi="ar-SA"/>
        </w:rPr>
      </w:pPr>
      <w:r w:rsidRPr="005C1132">
        <w:rPr>
          <w:b/>
          <w:bCs/>
          <w:rtl/>
          <w:lang w:bidi="ar-SA"/>
        </w:rPr>
        <w:t xml:space="preserve">ترجمه: </w:t>
      </w:r>
      <w:r w:rsidRPr="005C1132">
        <w:rPr>
          <w:rtl/>
          <w:lang w:bidi="ar-SA"/>
        </w:rPr>
        <w:t>ابوهريره</w:t>
      </w:r>
      <w:r w:rsidRPr="005C1132">
        <w:rPr>
          <w:lang w:bidi="ar-SA"/>
        </w:rPr>
        <w:sym w:font="AGA Arabesque" w:char="F074"/>
      </w:r>
      <w:r w:rsidRPr="005C1132">
        <w:rPr>
          <w:rtl/>
          <w:lang w:bidi="ar-SA"/>
        </w:rPr>
        <w:t xml:space="preserve"> مي‌گويد: با رسول‌الله</w:t>
      </w:r>
      <w:r w:rsidRPr="005C1132">
        <w:rPr>
          <w:lang w:bidi="ar-SA"/>
        </w:rPr>
        <w:sym w:font="AGA Arabesque" w:char="F072"/>
      </w:r>
      <w:r w:rsidRPr="005C1132">
        <w:rPr>
          <w:rtl/>
          <w:lang w:bidi="ar-SA"/>
        </w:rPr>
        <w:t xml:space="preserve"> در مهمانی بودیم که دست گوسفندی را آوردند و ایشان که دست گوسفند را دوست داشت، به آن، گازي زد و فرمود: «من سرور و آقای مردم در روز قيامت هستم؛ آیا علتش را می‌دانید؟ </w:t>
      </w:r>
      <w:r w:rsidR="00895BBD" w:rsidRPr="005C1132">
        <w:rPr>
          <w:rtl/>
          <w:lang w:bidi="ar-SA"/>
        </w:rPr>
        <w:t>الله</w:t>
      </w:r>
      <w:r w:rsidRPr="005C1132">
        <w:rPr>
          <w:rtl/>
          <w:lang w:bidi="ar-SA"/>
        </w:rPr>
        <w:t>، اولين و آخرينِ انسان</w:t>
      </w:r>
      <w:r w:rsidR="00895BBD" w:rsidRPr="005C1132">
        <w:rPr>
          <w:rtl/>
          <w:lang w:bidi="ar-SA"/>
        </w:rPr>
        <w:t>‌</w:t>
      </w:r>
      <w:r w:rsidRPr="005C1132">
        <w:rPr>
          <w:rtl/>
          <w:lang w:bidi="ar-SA"/>
        </w:rPr>
        <w:t>ها را در يك ميدان، جمع مي‌كند</w:t>
      </w:r>
      <w:r w:rsidR="00895BBD" w:rsidRPr="005C1132">
        <w:rPr>
          <w:rtl/>
          <w:lang w:bidi="ar-SA"/>
        </w:rPr>
        <w:t>؛ به‌گونه‌ای که صدا به همه‌ي</w:t>
      </w:r>
      <w:r w:rsidRPr="005C1132">
        <w:rPr>
          <w:rtl/>
          <w:lang w:bidi="ar-SA"/>
        </w:rPr>
        <w:t xml:space="preserve"> آن</w:t>
      </w:r>
      <w:r w:rsidR="00895BBD" w:rsidRPr="005C1132">
        <w:rPr>
          <w:rtl/>
          <w:lang w:bidi="ar-SA"/>
        </w:rPr>
        <w:t>‌</w:t>
      </w:r>
      <w:r w:rsidRPr="005C1132">
        <w:rPr>
          <w:rtl/>
          <w:lang w:bidi="ar-SA"/>
        </w:rPr>
        <w:t xml:space="preserve">ها مي‌رسد و چشم، </w:t>
      </w:r>
      <w:r w:rsidR="00895BBD" w:rsidRPr="005C1132">
        <w:rPr>
          <w:rtl/>
          <w:lang w:bidi="ar-SA"/>
        </w:rPr>
        <w:t>همه‌ي</w:t>
      </w:r>
      <w:r w:rsidRPr="005C1132">
        <w:rPr>
          <w:rtl/>
          <w:lang w:bidi="ar-SA"/>
        </w:rPr>
        <w:t xml:space="preserve"> آن</w:t>
      </w:r>
      <w:r w:rsidR="00895BBD" w:rsidRPr="005C1132">
        <w:rPr>
          <w:rtl/>
          <w:lang w:bidi="ar-SA"/>
        </w:rPr>
        <w:t>‌</w:t>
      </w:r>
      <w:r w:rsidRPr="005C1132">
        <w:rPr>
          <w:rtl/>
          <w:lang w:bidi="ar-SA"/>
        </w:rPr>
        <w:t>ها را مي‌بيند و خورشيد، نزديك مي‌شود. مردم به</w:t>
      </w:r>
      <w:r w:rsidR="007C6FC5" w:rsidRPr="005C1132">
        <w:rPr>
          <w:rtl/>
          <w:lang w:bidi="ar-SA"/>
        </w:rPr>
        <w:t>‌اندازه‌ای</w:t>
      </w:r>
      <w:r w:rsidRPr="005C1132">
        <w:rPr>
          <w:rtl/>
          <w:lang w:bidi="ar-SA"/>
        </w:rPr>
        <w:t xml:space="preserve"> ناراحت و غمگين مي‌شوند كه تاب و تحمل خود را از دست مي‌دهند و مي‌گويند: </w:t>
      </w:r>
      <w:r w:rsidR="007C6FC5" w:rsidRPr="005C1132">
        <w:rPr>
          <w:rtl/>
          <w:lang w:bidi="ar-SA"/>
        </w:rPr>
        <w:t xml:space="preserve">آیا </w:t>
      </w:r>
      <w:r w:rsidRPr="005C1132">
        <w:rPr>
          <w:rtl/>
          <w:lang w:bidi="ar-SA"/>
        </w:rPr>
        <w:t xml:space="preserve">نمي‌بينيد كه به چه مشقتي گرفتار شده‌ايد؟ آيا كسي را </w:t>
      </w:r>
      <w:r w:rsidR="00884503" w:rsidRPr="005C1132">
        <w:rPr>
          <w:rtl/>
          <w:lang w:bidi="ar-SA"/>
        </w:rPr>
        <w:t>نمي‌یابید</w:t>
      </w:r>
      <w:r w:rsidR="00325E3A" w:rsidRPr="005C1132">
        <w:rPr>
          <w:rtl/>
          <w:lang w:bidi="ar-SA"/>
        </w:rPr>
        <w:t xml:space="preserve"> </w:t>
      </w:r>
      <w:r w:rsidRPr="005C1132">
        <w:rPr>
          <w:rtl/>
          <w:lang w:bidi="ar-SA"/>
        </w:rPr>
        <w:t>كه نزد پروردگارتان براي شما شفاعت كند؟ آن</w:t>
      </w:r>
      <w:r w:rsidR="00884503" w:rsidRPr="005C1132">
        <w:rPr>
          <w:rtl/>
          <w:lang w:bidi="ar-SA"/>
        </w:rPr>
        <w:t xml:space="preserve">‌گاه برخي </w:t>
      </w:r>
      <w:r w:rsidRPr="005C1132">
        <w:rPr>
          <w:rtl/>
          <w:lang w:bidi="ar-SA"/>
        </w:rPr>
        <w:t>از آن</w:t>
      </w:r>
      <w:r w:rsidR="00884503" w:rsidRPr="005C1132">
        <w:rPr>
          <w:rtl/>
          <w:lang w:bidi="ar-SA"/>
        </w:rPr>
        <w:t>‌</w:t>
      </w:r>
      <w:r w:rsidRPr="005C1132">
        <w:rPr>
          <w:rtl/>
          <w:lang w:bidi="ar-SA"/>
        </w:rPr>
        <w:t xml:space="preserve">ها به </w:t>
      </w:r>
      <w:r w:rsidR="00884503" w:rsidRPr="005C1132">
        <w:rPr>
          <w:rtl/>
          <w:lang w:bidi="ar-SA"/>
        </w:rPr>
        <w:t xml:space="preserve">برخي </w:t>
      </w:r>
      <w:r w:rsidRPr="005C1132">
        <w:rPr>
          <w:rtl/>
          <w:lang w:bidi="ar-SA"/>
        </w:rPr>
        <w:t>ديگر مي</w:t>
      </w:r>
      <w:r w:rsidR="00884503" w:rsidRPr="005C1132">
        <w:rPr>
          <w:rtl/>
          <w:lang w:bidi="ar-SA"/>
        </w:rPr>
        <w:t>‌</w:t>
      </w:r>
      <w:r w:rsidRPr="005C1132">
        <w:rPr>
          <w:rtl/>
          <w:lang w:bidi="ar-SA"/>
        </w:rPr>
        <w:t xml:space="preserve">گويند: نزد </w:t>
      </w:r>
      <w:r w:rsidR="00884503" w:rsidRPr="005C1132">
        <w:rPr>
          <w:rtl/>
          <w:lang w:bidi="ar-SA"/>
        </w:rPr>
        <w:t xml:space="preserve">پدرتان </w:t>
      </w:r>
      <w:r w:rsidRPr="005C1132">
        <w:rPr>
          <w:rtl/>
          <w:lang w:bidi="ar-SA"/>
        </w:rPr>
        <w:t>آدم برويد. پس نزد آدم مي</w:t>
      </w:r>
      <w:r w:rsidR="00200C83" w:rsidRPr="005C1132">
        <w:rPr>
          <w:rtl/>
          <w:cs/>
          <w:lang w:bidi="ar-SA"/>
        </w:rPr>
        <w:t>‎</w:t>
      </w:r>
      <w:r w:rsidRPr="005C1132">
        <w:rPr>
          <w:rtl/>
          <w:lang w:bidi="ar-SA"/>
        </w:rPr>
        <w:t>روند و به او مي</w:t>
      </w:r>
      <w:r w:rsidR="00884503" w:rsidRPr="005C1132">
        <w:rPr>
          <w:rtl/>
          <w:lang w:bidi="ar-SA"/>
        </w:rPr>
        <w:t>‌</w:t>
      </w:r>
      <w:r w:rsidRPr="005C1132">
        <w:rPr>
          <w:rtl/>
          <w:lang w:bidi="ar-SA"/>
        </w:rPr>
        <w:t xml:space="preserve">گويند: </w:t>
      </w:r>
      <w:r w:rsidR="00884503" w:rsidRPr="005C1132">
        <w:rPr>
          <w:rtl/>
          <w:lang w:bidi="ar-SA"/>
        </w:rPr>
        <w:t xml:space="preserve">اي آدم! </w:t>
      </w:r>
      <w:r w:rsidRPr="005C1132">
        <w:rPr>
          <w:rtl/>
          <w:lang w:bidi="ar-SA"/>
        </w:rPr>
        <w:t xml:space="preserve">تو ابوالبشر هستي. </w:t>
      </w:r>
      <w:r w:rsidR="00884503" w:rsidRPr="005C1132">
        <w:rPr>
          <w:rtl/>
          <w:lang w:bidi="ar-SA"/>
        </w:rPr>
        <w:t>الله تو را با دست خویش خلق کرد و از روحی که خود آفرید، در تو دمید</w:t>
      </w:r>
      <w:r w:rsidRPr="005C1132">
        <w:rPr>
          <w:rtl/>
          <w:lang w:bidi="ar-SA"/>
        </w:rPr>
        <w:t xml:space="preserve"> و به فرشتگ</w:t>
      </w:r>
      <w:r w:rsidR="00884503" w:rsidRPr="005C1132">
        <w:rPr>
          <w:rtl/>
          <w:lang w:bidi="ar-SA"/>
        </w:rPr>
        <w:t>ان دستور داد كه تو را سجده كنند و آن‌ها نیز برای تو سجده کردند؛ آیا ب</w:t>
      </w:r>
      <w:r w:rsidRPr="005C1132">
        <w:rPr>
          <w:rtl/>
          <w:lang w:bidi="ar-SA"/>
        </w:rPr>
        <w:t xml:space="preserve">راي ما نزد پروردگارت شفاعت </w:t>
      </w:r>
      <w:r w:rsidR="00884503" w:rsidRPr="005C1132">
        <w:rPr>
          <w:rtl/>
          <w:lang w:bidi="ar-SA"/>
        </w:rPr>
        <w:t>نمي‌</w:t>
      </w:r>
      <w:r w:rsidRPr="005C1132">
        <w:rPr>
          <w:rtl/>
          <w:lang w:bidi="ar-SA"/>
        </w:rPr>
        <w:t>كن</w:t>
      </w:r>
      <w:r w:rsidR="00884503" w:rsidRPr="005C1132">
        <w:rPr>
          <w:rtl/>
          <w:lang w:bidi="ar-SA"/>
        </w:rPr>
        <w:t>ي؟ آیا نمی‌بینی که چه حال و روزی داریم و به</w:t>
      </w:r>
      <w:r w:rsidRPr="005C1132">
        <w:rPr>
          <w:rtl/>
          <w:lang w:bidi="ar-SA"/>
        </w:rPr>
        <w:t xml:space="preserve"> چه مشقتي، گرفتار </w:t>
      </w:r>
      <w:r w:rsidR="00884503" w:rsidRPr="005C1132">
        <w:rPr>
          <w:rtl/>
          <w:lang w:bidi="ar-SA"/>
        </w:rPr>
        <w:t>ش</w:t>
      </w:r>
      <w:r w:rsidRPr="005C1132">
        <w:rPr>
          <w:rtl/>
          <w:lang w:bidi="ar-SA"/>
        </w:rPr>
        <w:t>ده‌ايم؟ آدم</w:t>
      </w:r>
      <w:r w:rsidR="00884503" w:rsidRPr="005C1132">
        <w:rPr>
          <w:rtl/>
          <w:lang w:bidi="ar-SA"/>
        </w:rPr>
        <w:t>(</w:t>
      </w:r>
      <w:r w:rsidR="00884503" w:rsidRPr="005C1132">
        <w:rPr>
          <w:lang w:bidi="ar-SA"/>
        </w:rPr>
        <w:sym w:font="AGA Arabesque" w:char="F075"/>
      </w:r>
      <w:r w:rsidR="00884503" w:rsidRPr="005C1132">
        <w:rPr>
          <w:rtl/>
          <w:lang w:bidi="ar-SA"/>
        </w:rPr>
        <w:t>)</w:t>
      </w:r>
      <w:r w:rsidRPr="005C1132">
        <w:rPr>
          <w:rtl/>
          <w:lang w:bidi="ar-SA"/>
        </w:rPr>
        <w:t xml:space="preserve"> مي</w:t>
      </w:r>
      <w:r w:rsidR="00884503" w:rsidRPr="005C1132">
        <w:rPr>
          <w:rtl/>
          <w:lang w:bidi="ar-SA"/>
        </w:rPr>
        <w:t>‌</w:t>
      </w:r>
      <w:r w:rsidRPr="005C1132">
        <w:rPr>
          <w:rtl/>
          <w:lang w:bidi="ar-SA"/>
        </w:rPr>
        <w:t xml:space="preserve">گويد: امروز، پروردگارم چنان خشمگين است كه </w:t>
      </w:r>
      <w:r w:rsidR="00884503" w:rsidRPr="005C1132">
        <w:rPr>
          <w:rtl/>
          <w:lang w:bidi="ar-SA"/>
        </w:rPr>
        <w:t>پیش از اين، هرگز چنين خشمگین نشده</w:t>
      </w:r>
      <w:r w:rsidRPr="005C1132">
        <w:rPr>
          <w:rtl/>
          <w:lang w:bidi="ar-SA"/>
        </w:rPr>
        <w:t xml:space="preserve"> است و </w:t>
      </w:r>
      <w:r w:rsidR="00884503" w:rsidRPr="005C1132">
        <w:rPr>
          <w:rtl/>
          <w:lang w:bidi="ar-SA"/>
        </w:rPr>
        <w:t>پس از اين هم، هرگز چنين خشمگین نخواهد شد</w:t>
      </w:r>
      <w:r w:rsidRPr="005C1132">
        <w:rPr>
          <w:rtl/>
          <w:lang w:bidi="ar-SA"/>
        </w:rPr>
        <w:t>.</w:t>
      </w:r>
      <w:r w:rsidR="00884503" w:rsidRPr="005C1132">
        <w:rPr>
          <w:rtl/>
          <w:lang w:bidi="ar-SA"/>
        </w:rPr>
        <w:t xml:space="preserve"> او، مرا از خوردن میوه‌ی ممنوعه باز داشت؛ اما من نافرمانی کردم- و از آن خوردم؛ لذا-</w:t>
      </w:r>
      <w:r w:rsidR="00325E3A" w:rsidRPr="005C1132">
        <w:rPr>
          <w:rtl/>
          <w:lang w:bidi="ar-SA"/>
        </w:rPr>
        <w:t xml:space="preserve"> </w:t>
      </w:r>
      <w:r w:rsidRPr="005C1132">
        <w:rPr>
          <w:rtl/>
          <w:lang w:bidi="ar-SA"/>
        </w:rPr>
        <w:t>من به حال خود گرفتارم، من به حال خود گرفتارم، من ب</w:t>
      </w:r>
      <w:r w:rsidR="00884503" w:rsidRPr="005C1132">
        <w:rPr>
          <w:rtl/>
          <w:lang w:bidi="ar-SA"/>
        </w:rPr>
        <w:t xml:space="preserve">ه </w:t>
      </w:r>
      <w:r w:rsidRPr="005C1132">
        <w:rPr>
          <w:rtl/>
          <w:lang w:bidi="ar-SA"/>
        </w:rPr>
        <w:t>حال خود گرفتارم. نزد كسي ديگر برويد. نزد نوح برويد. پس آن</w:t>
      </w:r>
      <w:r w:rsidR="00BF2FE3" w:rsidRPr="005C1132">
        <w:rPr>
          <w:rtl/>
          <w:lang w:bidi="ar-SA"/>
        </w:rPr>
        <w:t>‌</w:t>
      </w:r>
      <w:r w:rsidRPr="005C1132">
        <w:rPr>
          <w:rtl/>
          <w:lang w:bidi="ar-SA"/>
        </w:rPr>
        <w:t>ها نزد نوح</w:t>
      </w:r>
      <w:r w:rsidR="00BF2FE3" w:rsidRPr="005C1132">
        <w:rPr>
          <w:rtl/>
          <w:lang w:bidi="ar-SA"/>
        </w:rPr>
        <w:t>(</w:t>
      </w:r>
      <w:r w:rsidR="00BF2FE3" w:rsidRPr="005C1132">
        <w:rPr>
          <w:lang w:bidi="ar-SA"/>
        </w:rPr>
        <w:sym w:font="AGA Arabesque" w:char="F075"/>
      </w:r>
      <w:r w:rsidR="00BF2FE3" w:rsidRPr="005C1132">
        <w:rPr>
          <w:rtl/>
          <w:lang w:bidi="ar-SA"/>
        </w:rPr>
        <w:t>)</w:t>
      </w:r>
      <w:r w:rsidRPr="005C1132">
        <w:rPr>
          <w:rtl/>
          <w:lang w:bidi="ar-SA"/>
        </w:rPr>
        <w:t xml:space="preserve"> مي‌روند و مي‌گويند: اي نوح! تو </w:t>
      </w:r>
      <w:r w:rsidR="00B52250" w:rsidRPr="005C1132">
        <w:rPr>
          <w:rtl/>
          <w:lang w:bidi="ar-SA"/>
        </w:rPr>
        <w:t xml:space="preserve">نخستین پیامبرِ مرسَل به سوي ساكنان زمين هستي </w:t>
      </w:r>
      <w:r w:rsidRPr="005C1132">
        <w:rPr>
          <w:rtl/>
          <w:lang w:bidi="ar-SA"/>
        </w:rPr>
        <w:t xml:space="preserve">و </w:t>
      </w:r>
      <w:r w:rsidR="00B52250" w:rsidRPr="005C1132">
        <w:rPr>
          <w:rtl/>
          <w:lang w:bidi="ar-SA"/>
        </w:rPr>
        <w:t>الله، تو را بنده‌ی</w:t>
      </w:r>
      <w:r w:rsidRPr="005C1132">
        <w:rPr>
          <w:rtl/>
          <w:lang w:bidi="ar-SA"/>
        </w:rPr>
        <w:t xml:space="preserve"> سپاس</w:t>
      </w:r>
      <w:r w:rsidR="00B52250" w:rsidRPr="005C1132">
        <w:rPr>
          <w:rtl/>
          <w:lang w:bidi="ar-SA"/>
        </w:rPr>
        <w:t>‌گزار</w:t>
      </w:r>
      <w:r w:rsidRPr="005C1132">
        <w:rPr>
          <w:rtl/>
          <w:lang w:bidi="ar-SA"/>
        </w:rPr>
        <w:t xml:space="preserve"> ناميده است. مي</w:t>
      </w:r>
      <w:r w:rsidR="00B655E2" w:rsidRPr="005C1132">
        <w:rPr>
          <w:rtl/>
          <w:lang w:bidi="ar-SA"/>
        </w:rPr>
        <w:t>‌</w:t>
      </w:r>
      <w:r w:rsidRPr="005C1132">
        <w:rPr>
          <w:rtl/>
          <w:lang w:bidi="ar-SA"/>
        </w:rPr>
        <w:t xml:space="preserve">بيني كه چه حالي داريم؟ </w:t>
      </w:r>
      <w:r w:rsidR="00B655E2" w:rsidRPr="005C1132">
        <w:rPr>
          <w:rtl/>
          <w:lang w:bidi="ar-SA"/>
        </w:rPr>
        <w:t xml:space="preserve">نزد پروردگارت براي ما شفاعت كن. </w:t>
      </w:r>
      <w:r w:rsidRPr="005C1132">
        <w:rPr>
          <w:rtl/>
          <w:lang w:bidi="ar-SA"/>
        </w:rPr>
        <w:t>نوح</w:t>
      </w:r>
      <w:r w:rsidR="00B655E2" w:rsidRPr="005C1132">
        <w:rPr>
          <w:rtl/>
          <w:lang w:bidi="ar-SA"/>
        </w:rPr>
        <w:t>(</w:t>
      </w:r>
      <w:r w:rsidR="00B655E2" w:rsidRPr="005C1132">
        <w:rPr>
          <w:lang w:bidi="ar-SA"/>
        </w:rPr>
        <w:sym w:font="AGA Arabesque" w:char="F075"/>
      </w:r>
      <w:r w:rsidR="00B655E2" w:rsidRPr="005C1132">
        <w:rPr>
          <w:rtl/>
          <w:lang w:bidi="ar-SA"/>
        </w:rPr>
        <w:t>)</w:t>
      </w:r>
      <w:r w:rsidRPr="005C1132">
        <w:rPr>
          <w:rtl/>
          <w:lang w:bidi="ar-SA"/>
        </w:rPr>
        <w:t xml:space="preserve"> مي</w:t>
      </w:r>
      <w:r w:rsidR="00B655E2" w:rsidRPr="005C1132">
        <w:rPr>
          <w:rtl/>
          <w:lang w:bidi="ar-SA"/>
        </w:rPr>
        <w:t>‌</w:t>
      </w:r>
      <w:r w:rsidRPr="005C1132">
        <w:rPr>
          <w:rtl/>
          <w:lang w:bidi="ar-SA"/>
        </w:rPr>
        <w:t xml:space="preserve">گويد: </w:t>
      </w:r>
      <w:r w:rsidR="00B655E2" w:rsidRPr="005C1132">
        <w:rPr>
          <w:rtl/>
          <w:lang w:bidi="ar-SA"/>
        </w:rPr>
        <w:t>امروز، پروردگارم چنان خشمگين است كه پیش از اين، هرگز چنين خشمگین نشده و پس از اين هم، هرگز چنين خشمگین نخواهد شد.</w:t>
      </w:r>
      <w:r w:rsidRPr="005C1132">
        <w:rPr>
          <w:rtl/>
          <w:lang w:bidi="ar-SA"/>
        </w:rPr>
        <w:t xml:space="preserve"> </w:t>
      </w:r>
      <w:r w:rsidR="00410712" w:rsidRPr="005C1132">
        <w:rPr>
          <w:rtl/>
          <w:lang w:bidi="ar-SA"/>
        </w:rPr>
        <w:t>من، اين دعا را در سابقه‌ی خود دارم که برای نابودی قوم خویش دعا کردم</w:t>
      </w:r>
      <w:r w:rsidRPr="005C1132">
        <w:rPr>
          <w:rtl/>
          <w:lang w:bidi="ar-SA"/>
        </w:rPr>
        <w:t xml:space="preserve"> </w:t>
      </w:r>
      <w:r w:rsidR="00485325" w:rsidRPr="005C1132">
        <w:rPr>
          <w:rtl/>
          <w:lang w:bidi="ar-SA"/>
        </w:rPr>
        <w:t>و اينك به حال خو</w:t>
      </w:r>
      <w:r w:rsidRPr="005C1132">
        <w:rPr>
          <w:rtl/>
          <w:lang w:bidi="ar-SA"/>
        </w:rPr>
        <w:t>د گرفتارم، به حال خود گرفتارم، به حال خود گرفتارم. نزد كسي ديگر برويد. نزد ابراهيم</w:t>
      </w:r>
      <w:r w:rsidR="00485325" w:rsidRPr="005C1132">
        <w:rPr>
          <w:rtl/>
          <w:lang w:bidi="ar-SA"/>
        </w:rPr>
        <w:t>(</w:t>
      </w:r>
      <w:r w:rsidR="00485325" w:rsidRPr="005C1132">
        <w:rPr>
          <w:lang w:bidi="ar-SA"/>
        </w:rPr>
        <w:sym w:font="AGA Arabesque" w:char="F075"/>
      </w:r>
      <w:r w:rsidR="00485325" w:rsidRPr="005C1132">
        <w:rPr>
          <w:rtl/>
          <w:lang w:bidi="ar-SA"/>
        </w:rPr>
        <w:t>)</w:t>
      </w:r>
      <w:r w:rsidRPr="005C1132">
        <w:rPr>
          <w:rtl/>
          <w:lang w:bidi="ar-SA"/>
        </w:rPr>
        <w:t xml:space="preserve"> برويد. پس آن</w:t>
      </w:r>
      <w:r w:rsidR="00485325" w:rsidRPr="005C1132">
        <w:rPr>
          <w:rtl/>
          <w:lang w:bidi="ar-SA"/>
        </w:rPr>
        <w:t>‌</w:t>
      </w:r>
      <w:r w:rsidRPr="005C1132">
        <w:rPr>
          <w:rtl/>
          <w:lang w:bidi="ar-SA"/>
        </w:rPr>
        <w:t>ها نزد ابراهيم</w:t>
      </w:r>
      <w:r w:rsidR="00485325" w:rsidRPr="005C1132">
        <w:rPr>
          <w:rtl/>
          <w:lang w:bidi="ar-SA"/>
        </w:rPr>
        <w:t>(</w:t>
      </w:r>
      <w:r w:rsidR="00485325" w:rsidRPr="005C1132">
        <w:rPr>
          <w:lang w:bidi="ar-SA"/>
        </w:rPr>
        <w:sym w:font="AGA Arabesque" w:char="F075"/>
      </w:r>
      <w:r w:rsidR="006547DC" w:rsidRPr="005C1132">
        <w:rPr>
          <w:rtl/>
          <w:lang w:bidi="ar-SA"/>
        </w:rPr>
        <w:t>) مي‌</w:t>
      </w:r>
      <w:r w:rsidR="00485325" w:rsidRPr="005C1132">
        <w:rPr>
          <w:rtl/>
          <w:lang w:bidi="ar-SA"/>
        </w:rPr>
        <w:t>روند و مي‌</w:t>
      </w:r>
      <w:r w:rsidR="001A2635" w:rsidRPr="005C1132">
        <w:rPr>
          <w:rtl/>
          <w:lang w:bidi="ar-SA"/>
        </w:rPr>
        <w:t>گويند:‌ اي ابراهيم! تو پیامبرِ الله و دوستِ برگزیده</w:t>
      </w:r>
      <w:r w:rsidR="00200C83" w:rsidRPr="005C1132">
        <w:rPr>
          <w:rtl/>
          <w:cs/>
          <w:lang w:bidi="ar-SA"/>
        </w:rPr>
        <w:t>‎</w:t>
      </w:r>
      <w:r w:rsidR="001A2635" w:rsidRPr="005C1132">
        <w:rPr>
          <w:rtl/>
          <w:lang w:bidi="ar-SA"/>
        </w:rPr>
        <w:t>اش در ميان اهل زمين هستي و اينك مي</w:t>
      </w:r>
      <w:r w:rsidR="001C5F28" w:rsidRPr="005C1132">
        <w:rPr>
          <w:rtl/>
          <w:lang w:bidi="ar-SA"/>
        </w:rPr>
        <w:t>‌</w:t>
      </w:r>
      <w:r w:rsidR="001A2635" w:rsidRPr="005C1132">
        <w:rPr>
          <w:rtl/>
          <w:lang w:bidi="ar-SA"/>
        </w:rPr>
        <w:t xml:space="preserve">بيني كه چه حال و روزی داریم؛ </w:t>
      </w:r>
      <w:r w:rsidRPr="005C1132">
        <w:rPr>
          <w:rtl/>
          <w:lang w:bidi="ar-SA"/>
        </w:rPr>
        <w:t xml:space="preserve">نزد پروردگارت براي ما شفاعت كن. ابراهيم </w:t>
      </w:r>
      <w:r w:rsidR="006000F2" w:rsidRPr="005C1132">
        <w:rPr>
          <w:rtl/>
          <w:lang w:bidi="ar-SA"/>
        </w:rPr>
        <w:t>می‌گوید: امروز، پروردگارم چنان خشمگين است كه پیش از اين، هرگز چنين خشمگین نشده و پس از اين هم، هرگز چنين خشمگین نخواهد شد. من سه دروغ</w:t>
      </w:r>
      <w:r w:rsidRPr="005C1132">
        <w:rPr>
          <w:rtl/>
          <w:lang w:bidi="ar-SA"/>
        </w:rPr>
        <w:t xml:space="preserve"> گفته</w:t>
      </w:r>
      <w:r w:rsidR="006547A0" w:rsidRPr="005C1132">
        <w:rPr>
          <w:rtl/>
          <w:lang w:bidi="ar-SA"/>
        </w:rPr>
        <w:t>‌</w:t>
      </w:r>
      <w:r w:rsidR="006000F2" w:rsidRPr="005C1132">
        <w:rPr>
          <w:rtl/>
          <w:lang w:bidi="ar-SA"/>
        </w:rPr>
        <w:t>ام و اينك</w:t>
      </w:r>
      <w:r w:rsidRPr="005C1132">
        <w:rPr>
          <w:rtl/>
          <w:lang w:bidi="ar-SA"/>
        </w:rPr>
        <w:t xml:space="preserve"> به حال خود گرفتارم، من به حال خود گرفتارم، من به حال خود گرفتارم. نزد كسي ديگر برويد. نزد موسي برويد. پس آن</w:t>
      </w:r>
      <w:r w:rsidR="00D84652" w:rsidRPr="005C1132">
        <w:rPr>
          <w:rtl/>
          <w:lang w:bidi="ar-SA"/>
        </w:rPr>
        <w:t>‌</w:t>
      </w:r>
      <w:r w:rsidRPr="005C1132">
        <w:rPr>
          <w:rtl/>
          <w:lang w:bidi="ar-SA"/>
        </w:rPr>
        <w:t>ها نزد موسي</w:t>
      </w:r>
      <w:r w:rsidR="00D84652" w:rsidRPr="005C1132">
        <w:rPr>
          <w:rtl/>
          <w:lang w:bidi="ar-SA"/>
        </w:rPr>
        <w:t>(</w:t>
      </w:r>
      <w:r w:rsidR="00D84652" w:rsidRPr="005C1132">
        <w:rPr>
          <w:lang w:bidi="ar-SA"/>
        </w:rPr>
        <w:sym w:font="AGA Arabesque" w:char="F075"/>
      </w:r>
      <w:r w:rsidR="00D84652" w:rsidRPr="005C1132">
        <w:rPr>
          <w:rtl/>
          <w:lang w:bidi="ar-SA"/>
        </w:rPr>
        <w:t>)</w:t>
      </w:r>
      <w:r w:rsidRPr="005C1132">
        <w:rPr>
          <w:rtl/>
          <w:lang w:bidi="ar-SA"/>
        </w:rPr>
        <w:t xml:space="preserve"> مي</w:t>
      </w:r>
      <w:r w:rsidR="00C9120C" w:rsidRPr="005C1132">
        <w:rPr>
          <w:rtl/>
          <w:lang w:bidi="ar-SA"/>
        </w:rPr>
        <w:t>‌</w:t>
      </w:r>
      <w:r w:rsidRPr="005C1132">
        <w:rPr>
          <w:rtl/>
          <w:lang w:bidi="ar-SA"/>
        </w:rPr>
        <w:t>روند و مي</w:t>
      </w:r>
      <w:r w:rsidR="00634B9F" w:rsidRPr="005C1132">
        <w:rPr>
          <w:rtl/>
          <w:lang w:bidi="ar-SA"/>
        </w:rPr>
        <w:t>‌</w:t>
      </w:r>
      <w:r w:rsidRPr="005C1132">
        <w:rPr>
          <w:rtl/>
          <w:lang w:bidi="ar-SA"/>
        </w:rPr>
        <w:t xml:space="preserve">گويند: اي موسي! تو </w:t>
      </w:r>
      <w:r w:rsidR="00583E7C" w:rsidRPr="005C1132">
        <w:rPr>
          <w:rtl/>
          <w:lang w:bidi="ar-SA"/>
        </w:rPr>
        <w:t>فرستاده‌ی الله هستی</w:t>
      </w:r>
      <w:r w:rsidRPr="005C1132">
        <w:rPr>
          <w:rtl/>
          <w:lang w:bidi="ar-SA"/>
        </w:rPr>
        <w:t xml:space="preserve">. </w:t>
      </w:r>
      <w:r w:rsidR="001C5F28" w:rsidRPr="005C1132">
        <w:rPr>
          <w:rtl/>
          <w:lang w:bidi="ar-SA"/>
        </w:rPr>
        <w:t>الله، تو را با رسالت و كلا‌م</w:t>
      </w:r>
      <w:r w:rsidR="00C9120C" w:rsidRPr="005C1132">
        <w:rPr>
          <w:rtl/>
          <w:lang w:bidi="ar-SA"/>
        </w:rPr>
        <w:t>ِ خود</w:t>
      </w:r>
      <w:r w:rsidR="001C5F28" w:rsidRPr="005C1132">
        <w:rPr>
          <w:rtl/>
          <w:lang w:bidi="ar-SA"/>
        </w:rPr>
        <w:t>- يعني با هم‌صحبتيِ خويش-</w:t>
      </w:r>
      <w:r w:rsidR="00325E3A" w:rsidRPr="005C1132">
        <w:rPr>
          <w:rtl/>
          <w:lang w:bidi="ar-SA"/>
        </w:rPr>
        <w:t xml:space="preserve"> </w:t>
      </w:r>
      <w:r w:rsidR="001C5F28" w:rsidRPr="005C1132">
        <w:rPr>
          <w:rtl/>
          <w:lang w:bidi="ar-SA"/>
        </w:rPr>
        <w:t>بر ساير مردم</w:t>
      </w:r>
      <w:r w:rsidRPr="005C1132">
        <w:rPr>
          <w:rtl/>
          <w:lang w:bidi="ar-SA"/>
        </w:rPr>
        <w:t xml:space="preserve"> برتري داده است. </w:t>
      </w:r>
      <w:r w:rsidR="001C5F28" w:rsidRPr="005C1132">
        <w:rPr>
          <w:rtl/>
          <w:lang w:bidi="ar-SA"/>
        </w:rPr>
        <w:t>مي‌بيني كه چه حال و روزی داریم؛ آیا نزد پروردگارت براي ما شفاعت نمی‌كني؟</w:t>
      </w:r>
      <w:r w:rsidRPr="005C1132">
        <w:rPr>
          <w:rtl/>
          <w:lang w:bidi="ar-SA"/>
        </w:rPr>
        <w:t xml:space="preserve"> موسي</w:t>
      </w:r>
      <w:r w:rsidR="001C5F28" w:rsidRPr="005C1132">
        <w:rPr>
          <w:rtl/>
          <w:lang w:bidi="ar-SA"/>
        </w:rPr>
        <w:t>(</w:t>
      </w:r>
      <w:r w:rsidR="001C5F28" w:rsidRPr="005C1132">
        <w:rPr>
          <w:lang w:bidi="ar-SA"/>
        </w:rPr>
        <w:sym w:font="AGA Arabesque" w:char="F075"/>
      </w:r>
      <w:r w:rsidR="001C5F28" w:rsidRPr="005C1132">
        <w:rPr>
          <w:rtl/>
          <w:lang w:bidi="ar-SA"/>
        </w:rPr>
        <w:t>)</w:t>
      </w:r>
      <w:r w:rsidRPr="005C1132">
        <w:rPr>
          <w:rtl/>
          <w:lang w:bidi="ar-SA"/>
        </w:rPr>
        <w:t xml:space="preserve"> مي‌گويد:‌ </w:t>
      </w:r>
      <w:r w:rsidR="001C5F28" w:rsidRPr="005C1132">
        <w:rPr>
          <w:rtl/>
          <w:lang w:bidi="ar-SA"/>
        </w:rPr>
        <w:t xml:space="preserve">امروز، پروردگارم چنان خشمگين است كه پیش از اين، هرگز چنين خشمگین نشده و پس از اين هم، هرگز چنين خشمگین نخواهد شد. </w:t>
      </w:r>
      <w:r w:rsidRPr="005C1132">
        <w:rPr>
          <w:rtl/>
          <w:lang w:bidi="ar-SA"/>
        </w:rPr>
        <w:t>من</w:t>
      </w:r>
      <w:r w:rsidR="001C5F28" w:rsidRPr="005C1132">
        <w:rPr>
          <w:rtl/>
          <w:lang w:bidi="ar-SA"/>
        </w:rPr>
        <w:t>، انساني را كشتم كه دستورش را</w:t>
      </w:r>
      <w:r w:rsidRPr="005C1132">
        <w:rPr>
          <w:rtl/>
          <w:lang w:bidi="ar-SA"/>
        </w:rPr>
        <w:t xml:space="preserve"> نداشتم. من به حال خود گرفتارم، من به حال خود گرفتارم، من به حال خود گرفتارم. نزد كسي ديگر برويد. نزد عيسي برويد. پس آن</w:t>
      </w:r>
      <w:r w:rsidR="00C9120C" w:rsidRPr="005C1132">
        <w:rPr>
          <w:rtl/>
          <w:lang w:bidi="ar-SA"/>
        </w:rPr>
        <w:t>‌</w:t>
      </w:r>
      <w:r w:rsidRPr="005C1132">
        <w:rPr>
          <w:rtl/>
          <w:lang w:bidi="ar-SA"/>
        </w:rPr>
        <w:t>ها نزد عيسي</w:t>
      </w:r>
      <w:r w:rsidR="006547DC" w:rsidRPr="005C1132">
        <w:rPr>
          <w:rtl/>
          <w:lang w:bidi="ar-SA"/>
        </w:rPr>
        <w:t>(</w:t>
      </w:r>
      <w:r w:rsidR="006547DC" w:rsidRPr="005C1132">
        <w:rPr>
          <w:lang w:bidi="ar-SA"/>
        </w:rPr>
        <w:sym w:font="AGA Arabesque" w:char="F075"/>
      </w:r>
      <w:r w:rsidR="006547DC" w:rsidRPr="005C1132">
        <w:rPr>
          <w:rtl/>
          <w:lang w:bidi="ar-SA"/>
        </w:rPr>
        <w:t>)</w:t>
      </w:r>
      <w:r w:rsidRPr="005C1132">
        <w:rPr>
          <w:rtl/>
          <w:lang w:bidi="ar-SA"/>
        </w:rPr>
        <w:t xml:space="preserve"> مي</w:t>
      </w:r>
      <w:r w:rsidR="006547DC" w:rsidRPr="005C1132">
        <w:rPr>
          <w:rtl/>
          <w:lang w:bidi="ar-SA"/>
        </w:rPr>
        <w:t>‌</w:t>
      </w:r>
      <w:r w:rsidRPr="005C1132">
        <w:rPr>
          <w:rtl/>
          <w:lang w:bidi="ar-SA"/>
        </w:rPr>
        <w:t xml:space="preserve">روند و مي‌گويند: </w:t>
      </w:r>
      <w:r w:rsidR="006547DC" w:rsidRPr="005C1132">
        <w:rPr>
          <w:rtl/>
          <w:lang w:bidi="ar-SA"/>
        </w:rPr>
        <w:t>اي</w:t>
      </w:r>
      <w:r w:rsidRPr="005C1132">
        <w:rPr>
          <w:rtl/>
          <w:lang w:bidi="ar-SA"/>
        </w:rPr>
        <w:t xml:space="preserve"> عيسي! تو </w:t>
      </w:r>
      <w:r w:rsidR="006547DC" w:rsidRPr="005C1132">
        <w:rPr>
          <w:rtl/>
          <w:lang w:bidi="ar-SA"/>
        </w:rPr>
        <w:t>فرستاده‌ی الله و کلمه‌ی اویی که</w:t>
      </w:r>
      <w:r w:rsidRPr="005C1132">
        <w:rPr>
          <w:rtl/>
          <w:lang w:bidi="ar-SA"/>
        </w:rPr>
        <w:t xml:space="preserve"> به مريم القا كرد و </w:t>
      </w:r>
      <w:r w:rsidR="006547DC" w:rsidRPr="005C1132">
        <w:rPr>
          <w:rtl/>
          <w:lang w:bidi="ar-SA"/>
        </w:rPr>
        <w:t>نيز روحی از سوی الله هستی-</w:t>
      </w:r>
      <w:r w:rsidR="00577628" w:rsidRPr="005C1132">
        <w:rPr>
          <w:rtl/>
          <w:lang w:bidi="ar-SA"/>
        </w:rPr>
        <w:t xml:space="preserve"> </w:t>
      </w:r>
      <w:r w:rsidR="006547DC" w:rsidRPr="005C1132">
        <w:rPr>
          <w:rtl/>
          <w:lang w:bidi="ar-SA"/>
        </w:rPr>
        <w:t>که جبرئیل</w:t>
      </w:r>
      <w:r w:rsidR="006547DC" w:rsidRPr="005C1132">
        <w:rPr>
          <w:lang w:bidi="ar-SA"/>
        </w:rPr>
        <w:sym w:font="AGA Arabesque" w:char="F075"/>
      </w:r>
      <w:r w:rsidR="006547DC" w:rsidRPr="005C1132">
        <w:rPr>
          <w:rtl/>
          <w:lang w:bidi="ar-SA"/>
        </w:rPr>
        <w:t xml:space="preserve"> در مریم دمید-؛ </w:t>
      </w:r>
      <w:r w:rsidRPr="005C1132">
        <w:rPr>
          <w:rtl/>
          <w:lang w:bidi="ar-SA"/>
        </w:rPr>
        <w:t>و</w:t>
      </w:r>
      <w:r w:rsidR="006547DC" w:rsidRPr="005C1132">
        <w:rPr>
          <w:rtl/>
          <w:lang w:bidi="ar-SA"/>
        </w:rPr>
        <w:t xml:space="preserve"> در</w:t>
      </w:r>
      <w:r w:rsidRPr="005C1132">
        <w:rPr>
          <w:rtl/>
          <w:lang w:bidi="ar-SA"/>
        </w:rPr>
        <w:t xml:space="preserve"> كودكي</w:t>
      </w:r>
      <w:r w:rsidR="006547DC" w:rsidRPr="005C1132">
        <w:rPr>
          <w:rtl/>
          <w:lang w:bidi="ar-SA"/>
        </w:rPr>
        <w:t>، آن‌گاه</w:t>
      </w:r>
      <w:r w:rsidR="00325E3A" w:rsidRPr="005C1132">
        <w:rPr>
          <w:rtl/>
          <w:lang w:bidi="ar-SA"/>
        </w:rPr>
        <w:t xml:space="preserve"> </w:t>
      </w:r>
      <w:r w:rsidR="006547DC" w:rsidRPr="005C1132">
        <w:rPr>
          <w:rtl/>
          <w:lang w:bidi="ar-SA"/>
        </w:rPr>
        <w:t>كه در گهواره بودي، با مردم</w:t>
      </w:r>
      <w:r w:rsidRPr="005C1132">
        <w:rPr>
          <w:rtl/>
          <w:lang w:bidi="ar-SA"/>
        </w:rPr>
        <w:t xml:space="preserve"> سخن گفتي. </w:t>
      </w:r>
      <w:r w:rsidR="006547DC" w:rsidRPr="005C1132">
        <w:rPr>
          <w:rtl/>
          <w:lang w:bidi="ar-SA"/>
        </w:rPr>
        <w:t xml:space="preserve">مي‌بيني كه چه حال و روزی داریم؛ آیا نزد پروردگارت براي ما شفاعت نمی‌كني؟ </w:t>
      </w:r>
      <w:r w:rsidRPr="005C1132">
        <w:rPr>
          <w:rtl/>
          <w:lang w:bidi="ar-SA"/>
        </w:rPr>
        <w:t>عيسي مي</w:t>
      </w:r>
      <w:r w:rsidR="00577628" w:rsidRPr="005C1132">
        <w:rPr>
          <w:rtl/>
          <w:lang w:bidi="ar-SA"/>
        </w:rPr>
        <w:t>‌</w:t>
      </w:r>
      <w:r w:rsidRPr="005C1132">
        <w:rPr>
          <w:rtl/>
          <w:lang w:bidi="ar-SA"/>
        </w:rPr>
        <w:t xml:space="preserve">گويد: </w:t>
      </w:r>
      <w:r w:rsidR="00577628" w:rsidRPr="005C1132">
        <w:rPr>
          <w:rtl/>
          <w:lang w:bidi="ar-SA"/>
        </w:rPr>
        <w:t>امروز، پروردگارم چنان خشمگين است كه پیش از اين، هرگز چنين خشمگین نشده و پس از اين هم، هرگز چنين خشمگین نخواهد شد. عیسی اگرچ</w:t>
      </w:r>
      <w:r w:rsidRPr="005C1132">
        <w:rPr>
          <w:rtl/>
          <w:lang w:bidi="ar-SA"/>
        </w:rPr>
        <w:t>ه گناهي ذكر نمي</w:t>
      </w:r>
      <w:r w:rsidR="00577628" w:rsidRPr="005C1132">
        <w:rPr>
          <w:rtl/>
          <w:lang w:bidi="ar-SA"/>
        </w:rPr>
        <w:t>‌</w:t>
      </w:r>
      <w:r w:rsidRPr="005C1132">
        <w:rPr>
          <w:rtl/>
          <w:lang w:bidi="ar-SA"/>
        </w:rPr>
        <w:t>كند</w:t>
      </w:r>
      <w:r w:rsidR="00577628" w:rsidRPr="005C1132">
        <w:rPr>
          <w:rtl/>
          <w:lang w:bidi="ar-SA"/>
        </w:rPr>
        <w:t>،</w:t>
      </w:r>
      <w:r w:rsidRPr="005C1132">
        <w:rPr>
          <w:rtl/>
          <w:lang w:bidi="ar-SA"/>
        </w:rPr>
        <w:t xml:space="preserve"> اما مي</w:t>
      </w:r>
      <w:r w:rsidR="00577628" w:rsidRPr="005C1132">
        <w:rPr>
          <w:rtl/>
          <w:lang w:bidi="ar-SA"/>
        </w:rPr>
        <w:t>‌</w:t>
      </w:r>
      <w:r w:rsidRPr="005C1132">
        <w:rPr>
          <w:rtl/>
          <w:lang w:bidi="ar-SA"/>
        </w:rPr>
        <w:t>گويد: من به حال خود گرفتارم، من به حال خود گرفتارم، من به حال خود گرفتارم. نزد كسي ديگر برويد. نزد محمد</w:t>
      </w:r>
      <w:r w:rsidR="00577628" w:rsidRPr="005C1132">
        <w:rPr>
          <w:lang w:bidi="ar-SA"/>
        </w:rPr>
        <w:sym w:font="AGA Arabesque" w:char="F072"/>
      </w:r>
      <w:r w:rsidRPr="005C1132">
        <w:rPr>
          <w:rtl/>
          <w:lang w:bidi="ar-SA"/>
        </w:rPr>
        <w:t xml:space="preserve"> برويد</w:t>
      </w:r>
      <w:r w:rsidR="00577628" w:rsidRPr="005C1132">
        <w:rPr>
          <w:rtl/>
          <w:lang w:bidi="ar-SA"/>
        </w:rPr>
        <w:t>؛ پس مردم نزد محمد</w:t>
      </w:r>
      <w:r w:rsidR="00577628" w:rsidRPr="005C1132">
        <w:rPr>
          <w:lang w:bidi="ar-SA"/>
        </w:rPr>
        <w:sym w:font="AGA Arabesque" w:char="F072"/>
      </w:r>
      <w:r w:rsidR="00577628" w:rsidRPr="005C1132">
        <w:rPr>
          <w:rtl/>
          <w:lang w:bidi="ar-SA"/>
        </w:rPr>
        <w:t xml:space="preserve"> مي‌روند»</w:t>
      </w:r>
      <w:r w:rsidRPr="005C1132">
        <w:rPr>
          <w:rtl/>
          <w:lang w:bidi="ar-SA"/>
        </w:rPr>
        <w:t>.</w:t>
      </w:r>
    </w:p>
    <w:p w:rsidR="00E2446D" w:rsidRPr="005C1132" w:rsidRDefault="00577628" w:rsidP="00974446">
      <w:pPr>
        <w:rPr>
          <w:lang w:bidi="ar-SA"/>
        </w:rPr>
      </w:pPr>
      <w:r w:rsidRPr="005C1132">
        <w:rPr>
          <w:rtl/>
          <w:lang w:bidi="ar-SA"/>
        </w:rPr>
        <w:t>و در روایتی آمده است: «پس مردم نزد من می‌آیند</w:t>
      </w:r>
      <w:r w:rsidR="00E2446D" w:rsidRPr="005C1132">
        <w:rPr>
          <w:rtl/>
          <w:lang w:bidi="ar-SA"/>
        </w:rPr>
        <w:t xml:space="preserve"> و مي</w:t>
      </w:r>
      <w:r w:rsidRPr="005C1132">
        <w:rPr>
          <w:rtl/>
          <w:lang w:bidi="ar-SA"/>
        </w:rPr>
        <w:t>‌</w:t>
      </w:r>
      <w:r w:rsidR="00E2446D" w:rsidRPr="005C1132">
        <w:rPr>
          <w:rtl/>
          <w:lang w:bidi="ar-SA"/>
        </w:rPr>
        <w:t xml:space="preserve">گويند: اي محمد! تو </w:t>
      </w:r>
      <w:r w:rsidRPr="005C1132">
        <w:rPr>
          <w:rtl/>
          <w:lang w:bidi="ar-SA"/>
        </w:rPr>
        <w:t>فرستاده‌ی الله</w:t>
      </w:r>
      <w:r w:rsidR="00E2446D" w:rsidRPr="005C1132">
        <w:rPr>
          <w:rtl/>
          <w:lang w:bidi="ar-SA"/>
        </w:rPr>
        <w:t xml:space="preserve"> و خاتم </w:t>
      </w:r>
      <w:r w:rsidRPr="005C1132">
        <w:rPr>
          <w:rtl/>
          <w:lang w:bidi="ar-SA"/>
        </w:rPr>
        <w:t>پیامبران</w:t>
      </w:r>
      <w:r w:rsidR="00E2446D" w:rsidRPr="005C1132">
        <w:rPr>
          <w:rtl/>
          <w:lang w:bidi="ar-SA"/>
        </w:rPr>
        <w:t xml:space="preserve"> هستي. </w:t>
      </w:r>
      <w:r w:rsidRPr="005C1132">
        <w:rPr>
          <w:rtl/>
          <w:lang w:bidi="ar-SA"/>
        </w:rPr>
        <w:t>و الله،</w:t>
      </w:r>
      <w:r w:rsidR="00E2446D" w:rsidRPr="005C1132">
        <w:rPr>
          <w:rtl/>
          <w:lang w:bidi="ar-SA"/>
        </w:rPr>
        <w:t xml:space="preserve"> </w:t>
      </w:r>
      <w:r w:rsidRPr="005C1132">
        <w:rPr>
          <w:rtl/>
          <w:lang w:bidi="ar-SA"/>
        </w:rPr>
        <w:t>گناهان اول و آخرت را بخشيده است؛</w:t>
      </w:r>
      <w:r w:rsidR="00E2446D" w:rsidRPr="005C1132">
        <w:rPr>
          <w:rtl/>
          <w:lang w:bidi="ar-SA"/>
        </w:rPr>
        <w:t xml:space="preserve"> نزد پروردگارت براي</w:t>
      </w:r>
      <w:r w:rsidRPr="005C1132">
        <w:rPr>
          <w:rtl/>
          <w:lang w:bidi="ar-SA"/>
        </w:rPr>
        <w:t xml:space="preserve"> ما شفاعت كن. آيا نمي‌بيني كه چه حال و روزی</w:t>
      </w:r>
      <w:r w:rsidR="00E2446D" w:rsidRPr="005C1132">
        <w:rPr>
          <w:rtl/>
          <w:lang w:bidi="ar-SA"/>
        </w:rPr>
        <w:t xml:space="preserve"> داريم؟ آن</w:t>
      </w:r>
      <w:r w:rsidRPr="005C1132">
        <w:rPr>
          <w:rtl/>
          <w:lang w:bidi="ar-SA"/>
        </w:rPr>
        <w:t>‌گاه</w:t>
      </w:r>
      <w:r w:rsidR="00E2446D" w:rsidRPr="005C1132">
        <w:rPr>
          <w:rtl/>
          <w:lang w:bidi="ar-SA"/>
        </w:rPr>
        <w:t xml:space="preserve"> من ب</w:t>
      </w:r>
      <w:r w:rsidRPr="005C1132">
        <w:rPr>
          <w:rtl/>
          <w:lang w:bidi="ar-SA"/>
        </w:rPr>
        <w:t>ه‌</w:t>
      </w:r>
      <w:r w:rsidR="00E2446D" w:rsidRPr="005C1132">
        <w:rPr>
          <w:rtl/>
          <w:lang w:bidi="ar-SA"/>
        </w:rPr>
        <w:t>راه مي‌افتم و زيرعرش مي‌روم و براي پروردگار</w:t>
      </w:r>
      <w:r w:rsidRPr="005C1132">
        <w:rPr>
          <w:rtl/>
          <w:lang w:bidi="ar-SA"/>
        </w:rPr>
        <w:t>م</w:t>
      </w:r>
      <w:r w:rsidR="00E2446D" w:rsidRPr="005C1132">
        <w:rPr>
          <w:rtl/>
          <w:lang w:bidi="ar-SA"/>
        </w:rPr>
        <w:t xml:space="preserve"> به سجده مي‌افتم. سپس </w:t>
      </w:r>
      <w:r w:rsidRPr="005C1132">
        <w:rPr>
          <w:rtl/>
          <w:lang w:bidi="ar-SA"/>
        </w:rPr>
        <w:t>الله</w:t>
      </w:r>
      <w:r w:rsidR="00E2446D" w:rsidRPr="005C1132">
        <w:rPr>
          <w:rtl/>
          <w:lang w:bidi="ar-SA"/>
        </w:rPr>
        <w:t xml:space="preserve"> دروازه‌هاي حمد و ثنايش را به روي من </w:t>
      </w:r>
      <w:r w:rsidRPr="005C1132">
        <w:rPr>
          <w:rtl/>
          <w:lang w:bidi="ar-SA"/>
        </w:rPr>
        <w:t>مي‌گشاید؛ به‌گونه‌ای ک</w:t>
      </w:r>
      <w:r w:rsidR="00E2446D" w:rsidRPr="005C1132">
        <w:rPr>
          <w:rtl/>
          <w:lang w:bidi="ar-SA"/>
        </w:rPr>
        <w:t xml:space="preserve">ه </w:t>
      </w:r>
      <w:r w:rsidR="00144967" w:rsidRPr="005C1132">
        <w:rPr>
          <w:rtl/>
          <w:lang w:bidi="ar-SA"/>
        </w:rPr>
        <w:t>پیش‌تر برای هیچ‌کس نگشوده است.</w:t>
      </w:r>
      <w:r w:rsidR="00E2446D" w:rsidRPr="005C1132">
        <w:rPr>
          <w:rtl/>
          <w:lang w:bidi="ar-SA"/>
        </w:rPr>
        <w:t xml:space="preserve"> آن</w:t>
      </w:r>
      <w:r w:rsidR="00144967" w:rsidRPr="005C1132">
        <w:rPr>
          <w:rtl/>
          <w:lang w:bidi="ar-SA"/>
        </w:rPr>
        <w:t>‌</w:t>
      </w:r>
      <w:r w:rsidR="00E2446D" w:rsidRPr="005C1132">
        <w:rPr>
          <w:rtl/>
          <w:lang w:bidi="ar-SA"/>
        </w:rPr>
        <w:t xml:space="preserve">گاه </w:t>
      </w:r>
      <w:r w:rsidR="00144967" w:rsidRPr="005C1132">
        <w:rPr>
          <w:rtl/>
          <w:lang w:bidi="ar-SA"/>
        </w:rPr>
        <w:t xml:space="preserve">به من </w:t>
      </w:r>
      <w:r w:rsidR="00E2446D" w:rsidRPr="005C1132">
        <w:rPr>
          <w:rtl/>
          <w:lang w:bidi="ar-SA"/>
        </w:rPr>
        <w:t>گ</w:t>
      </w:r>
      <w:r w:rsidR="00144967" w:rsidRPr="005C1132">
        <w:rPr>
          <w:rtl/>
          <w:lang w:bidi="ar-SA"/>
        </w:rPr>
        <w:t>فته مي‌شو</w:t>
      </w:r>
      <w:r w:rsidR="00E2446D" w:rsidRPr="005C1132">
        <w:rPr>
          <w:rtl/>
          <w:lang w:bidi="ar-SA"/>
        </w:rPr>
        <w:t>د: اي محمد! سرت را ب</w:t>
      </w:r>
      <w:r w:rsidR="00144967" w:rsidRPr="005C1132">
        <w:rPr>
          <w:rtl/>
          <w:lang w:bidi="ar-SA"/>
        </w:rPr>
        <w:t>لند كن و درخواست خود را</w:t>
      </w:r>
      <w:r w:rsidR="00E2446D" w:rsidRPr="005C1132">
        <w:rPr>
          <w:rtl/>
          <w:lang w:bidi="ar-SA"/>
        </w:rPr>
        <w:t xml:space="preserve"> </w:t>
      </w:r>
      <w:r w:rsidR="00144967" w:rsidRPr="005C1132">
        <w:rPr>
          <w:rtl/>
          <w:lang w:bidi="ar-SA"/>
        </w:rPr>
        <w:t>مسألت نما که به تو داده می‌شود و شفاعت كن كه پذيرفته مي‌گرد</w:t>
      </w:r>
      <w:r w:rsidR="00E2446D" w:rsidRPr="005C1132">
        <w:rPr>
          <w:rtl/>
          <w:lang w:bidi="ar-SA"/>
        </w:rPr>
        <w:t>د. پس من سرم را بلند مي</w:t>
      </w:r>
      <w:r w:rsidR="00144967" w:rsidRPr="005C1132">
        <w:rPr>
          <w:rtl/>
          <w:lang w:bidi="ar-SA"/>
        </w:rPr>
        <w:t>‌</w:t>
      </w:r>
      <w:r w:rsidR="00E2446D" w:rsidRPr="005C1132">
        <w:rPr>
          <w:rtl/>
          <w:lang w:bidi="ar-SA"/>
        </w:rPr>
        <w:t>كنم و مي</w:t>
      </w:r>
      <w:r w:rsidR="00144967" w:rsidRPr="005C1132">
        <w:rPr>
          <w:rtl/>
          <w:lang w:bidi="ar-SA"/>
        </w:rPr>
        <w:t>‌</w:t>
      </w:r>
      <w:r w:rsidR="00E2446D" w:rsidRPr="005C1132">
        <w:rPr>
          <w:rtl/>
          <w:lang w:bidi="ar-SA"/>
        </w:rPr>
        <w:t xml:space="preserve">گويم: پروردگارا! امتم. پروردگارا!‌ امتم. پروردگارا! امتم. </w:t>
      </w:r>
      <w:r w:rsidR="00144967" w:rsidRPr="005C1132">
        <w:rPr>
          <w:rtl/>
          <w:lang w:bidi="ar-SA"/>
        </w:rPr>
        <w:t>آن‌گاه به من گفته مي‌شود:</w:t>
      </w:r>
      <w:r w:rsidR="00E2446D" w:rsidRPr="005C1132">
        <w:rPr>
          <w:rtl/>
          <w:lang w:bidi="ar-SA"/>
        </w:rPr>
        <w:t xml:space="preserve"> اي م</w:t>
      </w:r>
      <w:r w:rsidR="00144967" w:rsidRPr="005C1132">
        <w:rPr>
          <w:rtl/>
          <w:lang w:bidi="ar-SA"/>
        </w:rPr>
        <w:t>حمد!‌آن‌دسته</w:t>
      </w:r>
      <w:r w:rsidR="00E2446D" w:rsidRPr="005C1132">
        <w:rPr>
          <w:rtl/>
          <w:lang w:bidi="ar-SA"/>
        </w:rPr>
        <w:t xml:space="preserve"> از امت</w:t>
      </w:r>
      <w:r w:rsidR="00144967" w:rsidRPr="005C1132">
        <w:rPr>
          <w:rtl/>
          <w:lang w:bidi="ar-SA"/>
        </w:rPr>
        <w:t>ت</w:t>
      </w:r>
      <w:r w:rsidR="00E2446D" w:rsidRPr="005C1132">
        <w:rPr>
          <w:rtl/>
          <w:lang w:bidi="ar-SA"/>
        </w:rPr>
        <w:t xml:space="preserve"> را كه حساب و كتابي ندارند</w:t>
      </w:r>
      <w:r w:rsidR="00144967" w:rsidRPr="005C1132">
        <w:rPr>
          <w:rtl/>
          <w:lang w:bidi="ar-SA"/>
        </w:rPr>
        <w:t xml:space="preserve">، از دروازه‌ی </w:t>
      </w:r>
      <w:r w:rsidR="00E2446D" w:rsidRPr="005C1132">
        <w:rPr>
          <w:rtl/>
          <w:lang w:bidi="ar-SA"/>
        </w:rPr>
        <w:t xml:space="preserve">راست درهاي بهشت، </w:t>
      </w:r>
      <w:r w:rsidR="00144967" w:rsidRPr="005C1132">
        <w:rPr>
          <w:rtl/>
          <w:lang w:bidi="ar-SA"/>
        </w:rPr>
        <w:t>به درون بهشت ببر</w:t>
      </w:r>
      <w:r w:rsidR="00E2446D" w:rsidRPr="005C1132">
        <w:rPr>
          <w:rtl/>
          <w:lang w:bidi="ar-SA"/>
        </w:rPr>
        <w:t>. هم</w:t>
      </w:r>
      <w:r w:rsidR="00144967" w:rsidRPr="005C1132">
        <w:rPr>
          <w:rtl/>
          <w:lang w:bidi="ar-SA"/>
        </w:rPr>
        <w:t>‌</w:t>
      </w:r>
      <w:r w:rsidR="00E2446D" w:rsidRPr="005C1132">
        <w:rPr>
          <w:rtl/>
          <w:lang w:bidi="ar-SA"/>
        </w:rPr>
        <w:t>چنين آن</w:t>
      </w:r>
      <w:r w:rsidR="00144967" w:rsidRPr="005C1132">
        <w:rPr>
          <w:rtl/>
          <w:lang w:bidi="ar-SA"/>
        </w:rPr>
        <w:t>‌</w:t>
      </w:r>
      <w:r w:rsidR="00E2446D" w:rsidRPr="005C1132">
        <w:rPr>
          <w:rtl/>
          <w:lang w:bidi="ar-SA"/>
        </w:rPr>
        <w:t xml:space="preserve">ها </w:t>
      </w:r>
      <w:r w:rsidR="00144967" w:rsidRPr="005C1132">
        <w:rPr>
          <w:rtl/>
          <w:lang w:bidi="ar-SA"/>
        </w:rPr>
        <w:t xml:space="preserve">در سایر دروازه‌های بهشت با سایر مردم شریکند- و </w:t>
      </w:r>
      <w:r w:rsidR="00E2446D" w:rsidRPr="005C1132">
        <w:rPr>
          <w:rtl/>
          <w:lang w:bidi="ar-SA"/>
        </w:rPr>
        <w:t>مي‌توانند از ساير دروازه‌ها</w:t>
      </w:r>
      <w:r w:rsidR="00144967" w:rsidRPr="005C1132">
        <w:rPr>
          <w:rtl/>
          <w:lang w:bidi="ar-SA"/>
        </w:rPr>
        <w:t xml:space="preserve"> نيز </w:t>
      </w:r>
      <w:r w:rsidR="00E2446D" w:rsidRPr="005C1132">
        <w:rPr>
          <w:rtl/>
          <w:lang w:bidi="ar-SA"/>
        </w:rPr>
        <w:t xml:space="preserve">وارد </w:t>
      </w:r>
      <w:r w:rsidR="00144967" w:rsidRPr="005C1132">
        <w:rPr>
          <w:rtl/>
          <w:lang w:bidi="ar-SA"/>
        </w:rPr>
        <w:t xml:space="preserve">بهشت </w:t>
      </w:r>
      <w:r w:rsidR="00E2446D" w:rsidRPr="005C1132">
        <w:rPr>
          <w:rtl/>
          <w:lang w:bidi="ar-SA"/>
        </w:rPr>
        <w:t>شوند</w:t>
      </w:r>
      <w:r w:rsidR="00144967" w:rsidRPr="005C1132">
        <w:rPr>
          <w:rtl/>
          <w:lang w:bidi="ar-SA"/>
        </w:rPr>
        <w:t>-</w:t>
      </w:r>
      <w:r w:rsidR="00E2446D" w:rsidRPr="005C1132">
        <w:rPr>
          <w:rtl/>
          <w:lang w:bidi="ar-SA"/>
        </w:rPr>
        <w:t>». سپس افزود: «سوگند به</w:t>
      </w:r>
      <w:r w:rsidR="00144967" w:rsidRPr="005C1132">
        <w:rPr>
          <w:rtl/>
          <w:lang w:bidi="ar-SA"/>
        </w:rPr>
        <w:t xml:space="preserve"> ذاتي كه جانم در دست اوست، فاصله‌ی</w:t>
      </w:r>
      <w:r w:rsidR="00E2446D" w:rsidRPr="005C1132">
        <w:rPr>
          <w:rtl/>
          <w:lang w:bidi="ar-SA"/>
        </w:rPr>
        <w:t xml:space="preserve"> </w:t>
      </w:r>
      <w:r w:rsidR="00144967" w:rsidRPr="005C1132">
        <w:rPr>
          <w:rtl/>
          <w:lang w:bidi="ar-SA"/>
        </w:rPr>
        <w:t xml:space="preserve">هر </w:t>
      </w:r>
      <w:r w:rsidR="00E2446D" w:rsidRPr="005C1132">
        <w:rPr>
          <w:rtl/>
          <w:lang w:bidi="ar-SA"/>
        </w:rPr>
        <w:t xml:space="preserve">دو </w:t>
      </w:r>
      <w:r w:rsidR="00144967" w:rsidRPr="005C1132">
        <w:rPr>
          <w:rtl/>
          <w:lang w:bidi="ar-SA"/>
        </w:rPr>
        <w:t>لنگه از لنگه‌های درهای بهشتی، به اندازه‌ی فاصله‌ی</w:t>
      </w:r>
      <w:r w:rsidR="00E2446D" w:rsidRPr="005C1132">
        <w:rPr>
          <w:rtl/>
          <w:lang w:bidi="ar-SA"/>
        </w:rPr>
        <w:t xml:space="preserve"> ميان </w:t>
      </w:r>
      <w:r w:rsidR="00144967" w:rsidRPr="005C1132">
        <w:rPr>
          <w:rFonts w:cs="Times New Roman"/>
          <w:rtl/>
          <w:lang w:bidi="ar-SA"/>
        </w:rPr>
        <w:t>"</w:t>
      </w:r>
      <w:r w:rsidR="00E2446D" w:rsidRPr="005C1132">
        <w:rPr>
          <w:rtl/>
          <w:lang w:bidi="ar-SA"/>
        </w:rPr>
        <w:t>مكه</w:t>
      </w:r>
      <w:r w:rsidR="00144967" w:rsidRPr="005C1132">
        <w:rPr>
          <w:rFonts w:cs="Times New Roman"/>
          <w:rtl/>
          <w:lang w:bidi="ar-SA"/>
        </w:rPr>
        <w:t>"</w:t>
      </w:r>
      <w:r w:rsidR="00E2446D" w:rsidRPr="005C1132">
        <w:rPr>
          <w:rtl/>
          <w:lang w:bidi="ar-SA"/>
        </w:rPr>
        <w:t xml:space="preserve"> و </w:t>
      </w:r>
      <w:r w:rsidR="00144967" w:rsidRPr="005C1132">
        <w:rPr>
          <w:rFonts w:cs="Times New Roman"/>
          <w:rtl/>
          <w:lang w:bidi="ar-SA"/>
        </w:rPr>
        <w:t>"</w:t>
      </w:r>
      <w:r w:rsidR="00144967" w:rsidRPr="005C1132">
        <w:rPr>
          <w:rtl/>
          <w:lang w:bidi="ar-SA"/>
        </w:rPr>
        <w:t>هَجَر</w:t>
      </w:r>
      <w:r w:rsidR="00144967" w:rsidRPr="005C1132">
        <w:rPr>
          <w:rFonts w:cs="Times New Roman"/>
          <w:rtl/>
          <w:lang w:bidi="ar-SA"/>
        </w:rPr>
        <w:t>"</w:t>
      </w:r>
      <w:r w:rsidR="00144967" w:rsidRPr="005C1132">
        <w:rPr>
          <w:rtl/>
          <w:lang w:bidi="ar-SA"/>
        </w:rPr>
        <w:t xml:space="preserve"> </w:t>
      </w:r>
      <w:r w:rsidR="00E2446D" w:rsidRPr="005C1132">
        <w:rPr>
          <w:rtl/>
          <w:lang w:bidi="ar-SA"/>
        </w:rPr>
        <w:t xml:space="preserve">يا </w:t>
      </w:r>
      <w:r w:rsidR="00144967" w:rsidRPr="005C1132">
        <w:rPr>
          <w:rtl/>
          <w:lang w:bidi="ar-SA"/>
        </w:rPr>
        <w:t xml:space="preserve">به اندازه‌ی فاصله‌ی ميان </w:t>
      </w:r>
      <w:r w:rsidR="00144967" w:rsidRPr="005C1132">
        <w:rPr>
          <w:rFonts w:cs="Times New Roman"/>
          <w:rtl/>
          <w:lang w:bidi="ar-SA"/>
        </w:rPr>
        <w:t>"</w:t>
      </w:r>
      <w:r w:rsidR="00144967" w:rsidRPr="005C1132">
        <w:rPr>
          <w:rtl/>
          <w:lang w:bidi="ar-SA"/>
        </w:rPr>
        <w:t>مكه</w:t>
      </w:r>
      <w:r w:rsidR="00144967" w:rsidRPr="005C1132">
        <w:rPr>
          <w:rFonts w:cs="Times New Roman"/>
          <w:rtl/>
          <w:lang w:bidi="ar-SA"/>
        </w:rPr>
        <w:t>"</w:t>
      </w:r>
      <w:r w:rsidR="00144967" w:rsidRPr="005C1132">
        <w:rPr>
          <w:rtl/>
          <w:lang w:bidi="ar-SA"/>
        </w:rPr>
        <w:t xml:space="preserve"> و </w:t>
      </w:r>
      <w:r w:rsidR="00144967" w:rsidRPr="005C1132">
        <w:rPr>
          <w:rFonts w:cs="Times New Roman"/>
          <w:rtl/>
          <w:lang w:bidi="ar-SA"/>
        </w:rPr>
        <w:t>"</w:t>
      </w:r>
      <w:r w:rsidR="00144967" w:rsidRPr="005C1132">
        <w:rPr>
          <w:rtl/>
          <w:lang w:bidi="ar-SA"/>
        </w:rPr>
        <w:t>بُصری</w:t>
      </w:r>
      <w:r w:rsidR="00144967" w:rsidRPr="005C1132">
        <w:rPr>
          <w:rFonts w:cs="Times New Roman"/>
          <w:rtl/>
          <w:lang w:bidi="ar-SA"/>
        </w:rPr>
        <w:t>"</w:t>
      </w:r>
      <w:r w:rsidR="00144967" w:rsidRPr="005C1132">
        <w:rPr>
          <w:rtl/>
          <w:lang w:bidi="ar-SA"/>
        </w:rPr>
        <w:t xml:space="preserve"> است</w:t>
      </w:r>
      <w:r w:rsidR="00E2446D" w:rsidRPr="005C1132">
        <w:rPr>
          <w:rtl/>
          <w:lang w:bidi="ar-SA"/>
        </w:rPr>
        <w:t>».</w:t>
      </w:r>
    </w:p>
    <w:p w:rsidR="00A1547F" w:rsidRPr="005C1132" w:rsidRDefault="003673C7" w:rsidP="006734E3">
      <w:pPr>
        <w:ind w:firstLine="0"/>
        <w:jc w:val="center"/>
        <w:rPr>
          <w:b/>
          <w:bCs/>
          <w:rtl/>
          <w:lang w:bidi="ar-SA"/>
        </w:rPr>
      </w:pPr>
      <w:r w:rsidRPr="006734E3">
        <w:rPr>
          <w:b/>
          <w:bCs/>
          <w:sz w:val="32"/>
          <w:szCs w:val="32"/>
          <w:rtl/>
          <w:lang w:bidi="ar-SA"/>
        </w:rPr>
        <w:t>شرح</w:t>
      </w:r>
    </w:p>
    <w:p w:rsidR="00D36694" w:rsidRPr="005C1132" w:rsidRDefault="00D36694" w:rsidP="00073EB6">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اين حدیث طولانی را در آخِر کتاش ذکر کرده است؛ ابوهريره</w:t>
      </w:r>
      <w:r w:rsidRPr="005C1132">
        <w:rPr>
          <w:lang w:bidi="ar-SA"/>
        </w:rPr>
        <w:sym w:font="AGA Arabesque" w:char="F074"/>
      </w:r>
      <w:r w:rsidRPr="005C1132">
        <w:rPr>
          <w:rtl/>
          <w:lang w:bidi="ar-SA"/>
        </w:rPr>
        <w:t xml:space="preserve"> مي‌گويد: با رسول‌الله</w:t>
      </w:r>
      <w:r w:rsidRPr="005C1132">
        <w:rPr>
          <w:lang w:bidi="ar-SA"/>
        </w:rPr>
        <w:sym w:font="AGA Arabesque" w:char="F072"/>
      </w:r>
      <w:r w:rsidRPr="005C1132">
        <w:rPr>
          <w:rtl/>
          <w:lang w:bidi="ar-SA"/>
        </w:rPr>
        <w:t xml:space="preserve"> در مهمانی بودیم که دست گوسفندی را آوردند و ایشان که دست گوسفند را دوست داشت، به آن، گازي زد و فرمود: «من سرور و آقای مردم در روز قيامت هستم؛ آیا</w:t>
      </w:r>
      <w:r w:rsidR="00073EB6">
        <w:rPr>
          <w:rtl/>
          <w:lang w:bidi="ar-SA"/>
        </w:rPr>
        <w:t xml:space="preserve"> علتش را می‌دانید؟» سپس علتش را</w:t>
      </w:r>
      <w:r w:rsidRPr="005C1132">
        <w:rPr>
          <w:rtl/>
          <w:lang w:bidi="ar-SA"/>
        </w:rPr>
        <w:t xml:space="preserve"> بیان نمود و فرمود: «الله، اولين و آخرينِ انسان‌ها را در يك ميدان، جمع مي‌كند»؛ همان‌گونه که الله متعال می‌فرماید:</w:t>
      </w:r>
    </w:p>
    <w:p w:rsidR="00620DB2" w:rsidRDefault="008850D6" w:rsidP="00620DB2">
      <w:pPr>
        <w:pStyle w:val="a1"/>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620DB2">
        <w:rPr>
          <w:rFonts w:ascii="KFGQPC Uthmanic Script HAFS" w:hint="eastAsia"/>
          <w:noProof w:val="0"/>
          <w:rtl/>
          <w:lang w:val="en-MY" w:eastAsia="en-MY" w:bidi="ar-SA"/>
        </w:rPr>
        <w:t>قُل</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إِنَّ</w:t>
      </w:r>
      <w:r w:rsidR="00620DB2">
        <w:rPr>
          <w:rFonts w:ascii="KFGQPC Uthmanic Script HAFS"/>
          <w:noProof w:val="0"/>
          <w:rtl/>
          <w:lang w:val="en-MY" w:eastAsia="en-MY" w:bidi="ar-SA"/>
        </w:rPr>
        <w:t xml:space="preserve"> </w:t>
      </w:r>
      <w:r w:rsidR="00620DB2">
        <w:rPr>
          <w:rFonts w:ascii="KFGQPC Uthmanic Script HAFS" w:hint="cs"/>
          <w:noProof w:val="0"/>
          <w:rtl/>
          <w:lang w:val="en-MY" w:eastAsia="en-MY" w:bidi="ar-SA"/>
        </w:rPr>
        <w:t>ٱ</w:t>
      </w:r>
      <w:r w:rsidR="00620DB2">
        <w:rPr>
          <w:rFonts w:ascii="KFGQPC Uthmanic Script HAFS" w:hint="eastAsia"/>
          <w:noProof w:val="0"/>
          <w:rtl/>
          <w:lang w:val="en-MY" w:eastAsia="en-MY" w:bidi="ar-SA"/>
        </w:rPr>
        <w:t>ل</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أَوَّلِينَ</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وَ</w:t>
      </w:r>
      <w:r w:rsidR="00620DB2">
        <w:rPr>
          <w:rFonts w:ascii="KFGQPC Uthmanic Script HAFS" w:hint="cs"/>
          <w:noProof w:val="0"/>
          <w:rtl/>
          <w:lang w:val="en-MY" w:eastAsia="en-MY" w:bidi="ar-SA"/>
        </w:rPr>
        <w:t>ٱ</w:t>
      </w:r>
      <w:r w:rsidR="00620DB2">
        <w:rPr>
          <w:rFonts w:ascii="KFGQPC Uthmanic Script HAFS" w:hint="eastAsia"/>
          <w:noProof w:val="0"/>
          <w:rtl/>
          <w:lang w:val="en-MY" w:eastAsia="en-MY" w:bidi="ar-SA"/>
        </w:rPr>
        <w:t>ل</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أ</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خِرِينَ</w:t>
      </w:r>
      <w:r w:rsidR="00620DB2">
        <w:rPr>
          <w:rFonts w:ascii="KFGQPC Uthmanic Script HAFS"/>
          <w:noProof w:val="0"/>
          <w:rtl/>
          <w:lang w:val="en-MY" w:eastAsia="en-MY" w:bidi="ar-SA"/>
        </w:rPr>
        <w:t xml:space="preserve"> </w:t>
      </w:r>
      <w:r w:rsidR="00620DB2">
        <w:rPr>
          <w:rFonts w:ascii="KFGQPC Uthmanic Script HAFS" w:hint="cs"/>
          <w:noProof w:val="0"/>
          <w:rtl/>
          <w:lang w:val="en-MY" w:eastAsia="en-MY" w:bidi="ar-SA"/>
        </w:rPr>
        <w:t>٤٩</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لَمَج</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مُوعُونَ</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إِلَى</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مِيقَ</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تِ</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يَو</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م</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مَّع</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لُوم</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cs"/>
          <w:noProof w:val="0"/>
          <w:rtl/>
          <w:lang w:val="en-MY" w:eastAsia="en-MY" w:bidi="ar-SA"/>
        </w:rPr>
        <w:t>٥٠</w:t>
      </w:r>
      <w:r>
        <w:rPr>
          <w:rFonts w:ascii="KFGQPC Uthman Taha Naskh" w:cs="KFGQPC Uthman Taha Naskh" w:hint="cs"/>
          <w:noProof w:val="0"/>
          <w:rtl/>
          <w:lang w:val="en-MY" w:eastAsia="en-MY" w:bidi="ar-SA"/>
        </w:rPr>
        <w:t>﴾</w:t>
      </w:r>
      <w:r w:rsidR="00620DB2">
        <w:rPr>
          <w:rFonts w:ascii="KFGQPC Uthman Taha Naskh" w:cs="KFGQPC Uthman Taha Naskh"/>
          <w:noProof w:val="0"/>
          <w:rtl/>
          <w:lang w:val="en-MY" w:eastAsia="en-MY" w:bidi="ar-SA"/>
        </w:rPr>
        <w:t xml:space="preserve"> </w:t>
      </w:r>
    </w:p>
    <w:p w:rsidR="00975947" w:rsidRPr="007B7506" w:rsidRDefault="00620DB2" w:rsidP="00620DB2">
      <w:pPr>
        <w:pStyle w:val="a7"/>
        <w:rPr>
          <w:rtl/>
        </w:rPr>
      </w:pPr>
      <w:r>
        <w:rPr>
          <w:lang w:val="en-MY" w:eastAsia="en-MY"/>
        </w:rPr>
        <w:tab/>
      </w:r>
      <w:r>
        <w:rPr>
          <w:rtl/>
          <w:lang w:val="en-MY" w:eastAsia="en-MY"/>
        </w:rPr>
        <w:t>[</w:t>
      </w:r>
      <w:r>
        <w:rPr>
          <w:rFonts w:hint="eastAsia"/>
          <w:rtl/>
          <w:lang w:val="en-MY" w:eastAsia="en-MY"/>
        </w:rPr>
        <w:t>الواقعة</w:t>
      </w:r>
      <w:r>
        <w:rPr>
          <w:rtl/>
          <w:lang w:val="en-MY" w:eastAsia="en-MY"/>
        </w:rPr>
        <w:t xml:space="preserve">: </w:t>
      </w:r>
      <w:r>
        <w:rPr>
          <w:rFonts w:hint="cs"/>
          <w:rtl/>
          <w:lang w:val="en-MY" w:eastAsia="en-MY"/>
        </w:rPr>
        <w:t>٤٩</w:t>
      </w:r>
      <w:r>
        <w:rPr>
          <w:rFonts w:hint="eastAsia"/>
          <w:rtl/>
          <w:lang w:val="en-MY" w:eastAsia="en-MY"/>
        </w:rPr>
        <w:t>،</w:t>
      </w:r>
      <w:r>
        <w:rPr>
          <w:rtl/>
          <w:lang w:val="en-MY" w:eastAsia="en-MY"/>
        </w:rPr>
        <w:t xml:space="preserve">  </w:t>
      </w:r>
      <w:r>
        <w:rPr>
          <w:rFonts w:hint="cs"/>
          <w:rtl/>
          <w:lang w:val="en-MY" w:eastAsia="en-MY"/>
        </w:rPr>
        <w:t>٥٠</w:t>
      </w:r>
      <w:r>
        <w:rPr>
          <w:rtl/>
          <w:lang w:val="en-MY" w:eastAsia="en-MY"/>
        </w:rPr>
        <w:t xml:space="preserve">]  </w:t>
      </w:r>
    </w:p>
    <w:p w:rsidR="00975947" w:rsidRPr="005C1132" w:rsidRDefault="00975947" w:rsidP="0069234B">
      <w:pPr>
        <w:pStyle w:val="a2"/>
        <w:rPr>
          <w:rtl/>
          <w:lang w:bidi="ar-SA"/>
        </w:rPr>
      </w:pPr>
      <w:r w:rsidRPr="005C1132">
        <w:rPr>
          <w:rtl/>
          <w:lang w:bidi="ar-SA"/>
        </w:rPr>
        <w:t xml:space="preserve">بگو: بی‌گمان پیشینیان و آیندگان، همگی در وعده‌گاه روزی مشخص، جمع می‌شوند. </w:t>
      </w:r>
    </w:p>
    <w:p w:rsidR="00975947" w:rsidRPr="005C1132" w:rsidRDefault="00975947" w:rsidP="00974446">
      <w:pPr>
        <w:rPr>
          <w:rtl/>
          <w:lang w:bidi="ar-SA"/>
        </w:rPr>
      </w:pPr>
      <w:r w:rsidRPr="005C1132">
        <w:rPr>
          <w:rtl/>
          <w:lang w:bidi="ar-SA"/>
        </w:rPr>
        <w:t xml:space="preserve">آن‌گاه که مردم در وعده‌گاه آن روز جمع می‌شوند، </w:t>
      </w:r>
      <w:r w:rsidR="00D36694" w:rsidRPr="005C1132">
        <w:rPr>
          <w:rtl/>
          <w:lang w:bidi="ar-SA"/>
        </w:rPr>
        <w:t xml:space="preserve">صدا به همه‌ي آن‌ها مي‌رسد و چشم، همه‌ي آن‌ها را مي‌بيند»؛ یعنی: </w:t>
      </w:r>
      <w:r w:rsidRPr="005C1132">
        <w:rPr>
          <w:rtl/>
          <w:lang w:bidi="ar-SA"/>
        </w:rPr>
        <w:t>زمین در آن روز همانندِ حالا کروی نیست؛ بلکه همانند پوست یا صفحه‌ای پهن و هموار است و اگر یک نفر حرف بزند، دیگران می‌شنوند و اگر کسی سَرَک بکشد، همه را می‌بیند؛ زیرا در آن میدان بزرگ و هموار هیچ کوه، رودخانه، درخت و ساختمانی وجود ندارد. خورشید بالای سرشان قرار می‌گیرد؛ به‌گونه‌ای که فقط یک میل با آنان فاصله دارد. آن‌روز به‌اندازه‌ی پنجاه هزار سال طول می‌کشد. سبحان‌الله! الله، خودش رحم بفرماید؛ انسان بیست و چهار ساعت نمی‌تواند سرِ پا بایستد، تا چه رسد به این‌که روزی به طولِ پنجاه‌هزار سال را تحمل کند! در آن‌روز مردم به سختی‌های وصف‌ناپذیری دچار می‌شوند که آنان را بر آن می‌دارد تا در پیِ کسی برآیند که برایشان نزد الله</w:t>
      </w:r>
      <w:r w:rsidRPr="005C1132">
        <w:rPr>
          <w:lang w:bidi="ar-SA"/>
        </w:rPr>
        <w:sym w:font="AGA Arabesque" w:char="F055"/>
      </w:r>
      <w:r w:rsidRPr="005C1132">
        <w:rPr>
          <w:rtl/>
          <w:lang w:bidi="ar-SA"/>
        </w:rPr>
        <w:t xml:space="preserve"> شفاعت کند. الله در دلشان می‌اندازد که نزد ابوالبشر، آدم</w:t>
      </w:r>
      <w:r w:rsidRPr="005C1132">
        <w:rPr>
          <w:lang w:bidi="ar-SA"/>
        </w:rPr>
        <w:sym w:font="AGA Arabesque" w:char="F075"/>
      </w:r>
      <w:r w:rsidRPr="005C1132">
        <w:rPr>
          <w:rtl/>
          <w:lang w:bidi="ar-SA"/>
        </w:rPr>
        <w:t xml:space="preserve"> بروند. طبیعی‌ست که انسان در شرایط سخت به کسی پناه می‌برد که او را برای خود مفید می‌داند. لذا انسان‌ها در روز رستاخیز نزد پدرشان می‌روند و می‌گویند: می‌بینی که چه حال و روزی داریم؛ الله متعال تو را با دست خویش آفرید. همان‌گونه که الله متعال </w:t>
      </w:r>
      <w:r w:rsidR="00E52ECB" w:rsidRPr="005C1132">
        <w:rPr>
          <w:rtl/>
          <w:lang w:bidi="ar-SA"/>
        </w:rPr>
        <w:t>مي‌فرمايد:</w:t>
      </w:r>
    </w:p>
    <w:p w:rsidR="00E52ECB" w:rsidRPr="007B7506" w:rsidRDefault="008850D6" w:rsidP="00B4350F">
      <w:pPr>
        <w:pStyle w:val="a1"/>
        <w:rPr>
          <w:rFonts w:ascii="Traditional Arabic"/>
          <w:rtl/>
          <w:lang w:bidi="ar-SA"/>
        </w:rPr>
      </w:pPr>
      <w:r>
        <w:rPr>
          <w:rFonts w:ascii="KFGQPC Uthman Taha Naskh" w:cs="KFGQPC Uthman Taha Naskh" w:hint="cs"/>
          <w:noProof w:val="0"/>
          <w:rtl/>
          <w:lang w:val="en-MY" w:eastAsia="en-MY" w:bidi="ar-SA"/>
        </w:rPr>
        <w:t>﴿</w:t>
      </w:r>
      <w:r w:rsidR="00620DB2">
        <w:rPr>
          <w:rFonts w:ascii="KFGQPC Uthmanic Script HAFS" w:hint="eastAsia"/>
          <w:noProof w:val="0"/>
          <w:rtl/>
          <w:lang w:val="en-MY" w:eastAsia="en-MY" w:bidi="ar-SA"/>
        </w:rPr>
        <w:t>قَالَ</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يَ</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إِب</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لِيسُ</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مَا</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مَنَعَكَ</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أَن</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تَس</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جُدَ</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لِمَا</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خَلَق</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تُ</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بِيَدَيَّ</w:t>
      </w:r>
      <w:r w:rsidRPr="003512F0">
        <w:rPr>
          <w:rFonts w:ascii="KFGQPC Uthmanic Script HAFS" w:cs="KFGQPC Uthman Taha Naskh" w:hint="cs"/>
          <w:noProof w:val="0"/>
          <w:rtl/>
          <w:lang w:val="en-MY" w:eastAsia="en-MY" w:bidi="ar-SA"/>
        </w:rPr>
        <w:t>﴾</w:t>
      </w:r>
      <w:r w:rsidR="00620DB2">
        <w:rPr>
          <w:rFonts w:ascii="KFGQPC Uthman Taha Naskh" w:cs="KFGQPC Uthman Taha Naskh"/>
          <w:noProof w:val="0"/>
          <w:rtl/>
          <w:lang w:val="en-MY" w:eastAsia="en-MY" w:bidi="ar-SA"/>
        </w:rPr>
        <w:t xml:space="preserve"> </w:t>
      </w:r>
      <w:r w:rsidR="00620DB2" w:rsidRPr="00620DB2">
        <w:rPr>
          <w:rStyle w:val="Char8"/>
        </w:rPr>
        <w:tab/>
      </w:r>
      <w:r w:rsidR="00620DB2" w:rsidRPr="00620DB2">
        <w:rPr>
          <w:rStyle w:val="Char8"/>
          <w:rtl/>
        </w:rPr>
        <w:t>[</w:t>
      </w:r>
      <w:r w:rsidR="00620DB2" w:rsidRPr="00620DB2">
        <w:rPr>
          <w:rStyle w:val="Char8"/>
          <w:rFonts w:hint="eastAsia"/>
          <w:rtl/>
        </w:rPr>
        <w:t>ص</w:t>
      </w:r>
      <w:r w:rsidR="00620DB2" w:rsidRPr="00620DB2">
        <w:rPr>
          <w:rStyle w:val="Char8"/>
          <w:rtl/>
        </w:rPr>
        <w:t xml:space="preserve"> : </w:t>
      </w:r>
      <w:r w:rsidR="00620DB2" w:rsidRPr="00620DB2">
        <w:rPr>
          <w:rStyle w:val="Char8"/>
          <w:rFonts w:hint="cs"/>
          <w:rtl/>
        </w:rPr>
        <w:t>٧٥</w:t>
      </w:r>
      <w:r w:rsidR="00620DB2" w:rsidRPr="00620DB2">
        <w:rPr>
          <w:rStyle w:val="Char8"/>
          <w:rtl/>
        </w:rPr>
        <w:t>]</w:t>
      </w:r>
      <w:r w:rsidR="00620DB2">
        <w:rPr>
          <w:rFonts w:ascii="KFGQPC Uthman Taha Naskh" w:cs="KFGQPC Uthman Taha Naskh"/>
          <w:noProof w:val="0"/>
          <w:rtl/>
          <w:lang w:val="en-MY" w:eastAsia="en-MY" w:bidi="ar-SA"/>
        </w:rPr>
        <w:t xml:space="preserve">  </w:t>
      </w:r>
      <w:r w:rsidR="0069234B" w:rsidRPr="007B7506">
        <w:rPr>
          <w:rtl/>
          <w:lang w:bidi="ar-SA"/>
        </w:rPr>
        <w:tab/>
      </w:r>
    </w:p>
    <w:p w:rsidR="00687340" w:rsidRPr="005C1132" w:rsidRDefault="00687340" w:rsidP="0069234B">
      <w:pPr>
        <w:pStyle w:val="a2"/>
        <w:rPr>
          <w:rFonts w:ascii="Traditional Arabic"/>
          <w:rtl/>
          <w:lang w:bidi="ar-SA"/>
        </w:rPr>
      </w:pPr>
      <w:r w:rsidRPr="005C1132">
        <w:rPr>
          <w:rtl/>
          <w:lang w:bidi="ar-SA"/>
        </w:rPr>
        <w:t>(پروردگار) فرمود: ای ابلیس! چه چیزی تو را از سجده بر آنچه با دو دستم آفریدم، بازداشت؟</w:t>
      </w:r>
    </w:p>
    <w:p w:rsidR="00975947" w:rsidRPr="005C1132" w:rsidRDefault="00687340" w:rsidP="005D286E">
      <w:pPr>
        <w:rPr>
          <w:rtl/>
          <w:lang w:bidi="ar-SA"/>
        </w:rPr>
      </w:pPr>
      <w:r w:rsidRPr="005C1132">
        <w:rPr>
          <w:rtl/>
          <w:lang w:bidi="ar-SA"/>
        </w:rPr>
        <w:t>روز رستاخیز که مردم نزد پدرشان آدم</w:t>
      </w:r>
      <w:r w:rsidRPr="005C1132">
        <w:rPr>
          <w:lang w:bidi="ar-SA"/>
        </w:rPr>
        <w:sym w:font="AGA Arabesque" w:char="F075"/>
      </w:r>
      <w:r w:rsidRPr="005C1132">
        <w:rPr>
          <w:rtl/>
          <w:lang w:bidi="ar-SA"/>
        </w:rPr>
        <w:t xml:space="preserve"> می‌روند، می‌گویند: «الله، تو را با دست خویش خلق کرد و از روحی که خود آفرید، در تو دمید و به فرشتگان دستور داد كه تو را سجده كنند». در قرآن کریم همه‌ی این نکات بیان شده است؛ الله متعال می‌فرماید:</w:t>
      </w:r>
    </w:p>
    <w:p w:rsidR="00687340" w:rsidRPr="007B7506" w:rsidRDefault="008850D6" w:rsidP="00620DB2">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620DB2">
        <w:rPr>
          <w:rFonts w:ascii="KFGQPC Uthmanic Script HAFS" w:hint="eastAsia"/>
          <w:noProof w:val="0"/>
          <w:rtl/>
          <w:lang w:val="en-MY" w:eastAsia="en-MY" w:bidi="ar-SA"/>
        </w:rPr>
        <w:t>وَإِذ</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قُل</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نَا</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لِل</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مَلَ</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ئِكَةِ</w:t>
      </w:r>
      <w:r w:rsidR="00620DB2">
        <w:rPr>
          <w:rFonts w:ascii="KFGQPC Uthmanic Script HAFS"/>
          <w:noProof w:val="0"/>
          <w:rtl/>
          <w:lang w:val="en-MY" w:eastAsia="en-MY" w:bidi="ar-SA"/>
        </w:rPr>
        <w:t xml:space="preserve"> </w:t>
      </w:r>
      <w:r w:rsidR="00620DB2">
        <w:rPr>
          <w:rFonts w:ascii="KFGQPC Uthmanic Script HAFS" w:hint="cs"/>
          <w:noProof w:val="0"/>
          <w:rtl/>
          <w:lang w:val="en-MY" w:eastAsia="en-MY" w:bidi="ar-SA"/>
        </w:rPr>
        <w:t>ٱ</w:t>
      </w:r>
      <w:r w:rsidR="00620DB2">
        <w:rPr>
          <w:rFonts w:ascii="KFGQPC Uthmanic Script HAFS" w:hint="eastAsia"/>
          <w:noProof w:val="0"/>
          <w:rtl/>
          <w:lang w:val="en-MY" w:eastAsia="en-MY" w:bidi="ar-SA"/>
        </w:rPr>
        <w:t>س</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جُدُواْ</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لِأ</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دَمَ</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فَسَجَدُو</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اْ</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إِلَّا</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إِب</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لِيسَ</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أَبَى</w:t>
      </w:r>
      <w:r w:rsidR="00620DB2">
        <w:rPr>
          <w:rFonts w:ascii="KFGQPC Uthmanic Script HAFS" w:hint="cs"/>
          <w:noProof w:val="0"/>
          <w:rtl/>
          <w:lang w:val="en-MY" w:eastAsia="en-MY" w:bidi="ar-SA"/>
        </w:rPr>
        <w:t>ٰ</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وَ</w:t>
      </w:r>
      <w:r w:rsidR="00620DB2">
        <w:rPr>
          <w:rFonts w:ascii="KFGQPC Uthmanic Script HAFS" w:hint="cs"/>
          <w:noProof w:val="0"/>
          <w:rtl/>
          <w:lang w:val="en-MY" w:eastAsia="en-MY" w:bidi="ar-SA"/>
        </w:rPr>
        <w:t>ٱ</w:t>
      </w:r>
      <w:r w:rsidR="00620DB2">
        <w:rPr>
          <w:rFonts w:ascii="KFGQPC Uthmanic Script HAFS" w:hint="eastAsia"/>
          <w:noProof w:val="0"/>
          <w:rtl/>
          <w:lang w:val="en-MY" w:eastAsia="en-MY" w:bidi="ar-SA"/>
        </w:rPr>
        <w:t>س</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تَك</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بَرَ</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وَكَانَ</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مِنَ</w:t>
      </w:r>
      <w:r w:rsidR="00620DB2">
        <w:rPr>
          <w:rFonts w:ascii="KFGQPC Uthmanic Script HAFS"/>
          <w:noProof w:val="0"/>
          <w:rtl/>
          <w:lang w:val="en-MY" w:eastAsia="en-MY" w:bidi="ar-SA"/>
        </w:rPr>
        <w:t xml:space="preserve"> </w:t>
      </w:r>
      <w:r w:rsidR="00620DB2">
        <w:rPr>
          <w:rFonts w:ascii="KFGQPC Uthmanic Script HAFS" w:hint="cs"/>
          <w:noProof w:val="0"/>
          <w:rtl/>
          <w:lang w:val="en-MY" w:eastAsia="en-MY" w:bidi="ar-SA"/>
        </w:rPr>
        <w:t>ٱ</w:t>
      </w:r>
      <w:r w:rsidR="00620DB2">
        <w:rPr>
          <w:rFonts w:ascii="KFGQPC Uthmanic Script HAFS" w:hint="eastAsia"/>
          <w:noProof w:val="0"/>
          <w:rtl/>
          <w:lang w:val="en-MY" w:eastAsia="en-MY" w:bidi="ar-SA"/>
        </w:rPr>
        <w:t>ل</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كَ</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فِرِينَ</w:t>
      </w:r>
      <w:r w:rsidR="00620DB2">
        <w:rPr>
          <w:rFonts w:ascii="KFGQPC Uthmanic Script HAFS"/>
          <w:noProof w:val="0"/>
          <w:rtl/>
          <w:lang w:val="en-MY" w:eastAsia="en-MY" w:bidi="ar-SA"/>
        </w:rPr>
        <w:t xml:space="preserve"> </w:t>
      </w:r>
      <w:r w:rsidR="00620DB2">
        <w:rPr>
          <w:rFonts w:ascii="KFGQPC Uthmanic Script HAFS" w:hint="cs"/>
          <w:noProof w:val="0"/>
          <w:rtl/>
          <w:lang w:val="en-MY" w:eastAsia="en-MY" w:bidi="ar-SA"/>
        </w:rPr>
        <w:t>٣٤</w:t>
      </w:r>
      <w:r>
        <w:rPr>
          <w:rFonts w:ascii="KFGQPC Uthman Taha Naskh" w:cs="KFGQPC Uthman Taha Naskh" w:hint="cs"/>
          <w:noProof w:val="0"/>
          <w:rtl/>
          <w:lang w:val="en-MY" w:eastAsia="en-MY" w:bidi="ar-SA"/>
        </w:rPr>
        <w:t>﴾</w:t>
      </w:r>
      <w:r w:rsidR="00620DB2">
        <w:rPr>
          <w:rFonts w:ascii="KFGQPC Uthman Taha Naskh" w:cs="KFGQPC Uthman Taha Naskh"/>
          <w:noProof w:val="0"/>
          <w:lang w:val="en-MY" w:eastAsia="en-MY" w:bidi="ar-SA"/>
        </w:rPr>
        <w:tab/>
      </w:r>
      <w:r w:rsidR="00620DB2" w:rsidRPr="00620DB2">
        <w:rPr>
          <w:rStyle w:val="Char8"/>
          <w:rtl/>
        </w:rPr>
        <w:t xml:space="preserve"> [</w:t>
      </w:r>
      <w:r w:rsidR="00620DB2" w:rsidRPr="00620DB2">
        <w:rPr>
          <w:rStyle w:val="Char8"/>
          <w:rFonts w:hint="eastAsia"/>
          <w:rtl/>
        </w:rPr>
        <w:t>البقرة</w:t>
      </w:r>
      <w:r w:rsidR="00620DB2" w:rsidRPr="00620DB2">
        <w:rPr>
          <w:rStyle w:val="Char8"/>
          <w:rtl/>
        </w:rPr>
        <w:t xml:space="preserve">: </w:t>
      </w:r>
      <w:r w:rsidR="00620DB2" w:rsidRPr="00620DB2">
        <w:rPr>
          <w:rStyle w:val="Char8"/>
          <w:rFonts w:hint="cs"/>
          <w:rtl/>
        </w:rPr>
        <w:t>٣٤</w:t>
      </w:r>
      <w:r w:rsidR="00620DB2" w:rsidRPr="00620DB2">
        <w:rPr>
          <w:rStyle w:val="Char8"/>
          <w:rtl/>
        </w:rPr>
        <w:t>]</w:t>
      </w:r>
      <w:r w:rsidR="00620DB2">
        <w:rPr>
          <w:rFonts w:ascii="KFGQPC Uthman Taha Naskh" w:cs="KFGQPC Uthman Taha Naskh"/>
          <w:noProof w:val="0"/>
          <w:rtl/>
          <w:lang w:val="en-MY" w:eastAsia="en-MY" w:bidi="ar-SA"/>
        </w:rPr>
        <w:t xml:space="preserve">  </w:t>
      </w:r>
      <w:r w:rsidR="0069234B" w:rsidRPr="007B7506">
        <w:rPr>
          <w:rtl/>
          <w:lang w:bidi="ar-SA"/>
        </w:rPr>
        <w:tab/>
      </w:r>
    </w:p>
    <w:p w:rsidR="00687340" w:rsidRPr="005C1132" w:rsidRDefault="00687340" w:rsidP="0069234B">
      <w:pPr>
        <w:pStyle w:val="a2"/>
        <w:rPr>
          <w:rtl/>
          <w:lang w:bidi="ar-SA"/>
        </w:rPr>
      </w:pPr>
      <w:r w:rsidRPr="005C1132">
        <w:rPr>
          <w:rtl/>
          <w:lang w:bidi="ar-SA"/>
        </w:rPr>
        <w:t>و زمانی (را یادآوری کن) که به فرشتگان گفتیم: برای آدم سجده کنید؛ پس همه سجده کردند، مگر ابلیس که سر باز زد و سرکشی کرد و در زمره</w:t>
      </w:r>
      <w:r w:rsidRPr="005C1132">
        <w:rPr>
          <w:rtl/>
          <w:lang w:bidi="ar-SA"/>
        </w:rPr>
        <w:softHyphen/>
        <w:t>ی کافران قرار گرفت.</w:t>
      </w:r>
    </w:p>
    <w:p w:rsidR="00687340" w:rsidRPr="005C1132" w:rsidRDefault="00687340" w:rsidP="005D286E">
      <w:pPr>
        <w:rPr>
          <w:rtl/>
          <w:lang w:bidi="ar-SA"/>
        </w:rPr>
      </w:pPr>
      <w:r w:rsidRPr="005C1132">
        <w:rPr>
          <w:rtl/>
          <w:lang w:bidi="ar-SA"/>
        </w:rPr>
        <w:t>می‌گویند: «و نام‌های همه چیز را به تو آموزش داد»؛ هم‌چنان‌که الله متعال</w:t>
      </w:r>
      <w:r w:rsidR="00325E3A" w:rsidRPr="005C1132">
        <w:rPr>
          <w:rtl/>
          <w:lang w:bidi="ar-SA"/>
        </w:rPr>
        <w:t xml:space="preserve"> </w:t>
      </w:r>
      <w:r w:rsidRPr="005C1132">
        <w:rPr>
          <w:rtl/>
          <w:lang w:bidi="ar-SA"/>
        </w:rPr>
        <w:t>می‌فرماید:</w:t>
      </w:r>
    </w:p>
    <w:p w:rsidR="00687340" w:rsidRPr="007B7506" w:rsidRDefault="008850D6" w:rsidP="00620DB2">
      <w:pPr>
        <w:pStyle w:val="a1"/>
        <w:rPr>
          <w:rtl/>
          <w:lang w:bidi="ar-SA"/>
        </w:rPr>
      </w:pPr>
      <w:r>
        <w:rPr>
          <w:rFonts w:ascii="KFGQPC Uthman Taha Naskh" w:cs="KFGQPC Uthman Taha Naskh" w:hint="cs"/>
          <w:noProof w:val="0"/>
          <w:rtl/>
          <w:lang w:val="en-MY" w:eastAsia="en-MY" w:bidi="ar-SA"/>
        </w:rPr>
        <w:t>﴿</w:t>
      </w:r>
      <w:r w:rsidR="00620DB2">
        <w:rPr>
          <w:rFonts w:ascii="KFGQPC Uthmanic Script HAFS" w:hint="eastAsia"/>
          <w:noProof w:val="0"/>
          <w:rtl/>
          <w:lang w:val="en-MY" w:eastAsia="en-MY" w:bidi="ar-SA"/>
        </w:rPr>
        <w:t>وَعَلَّمَ</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ءَادَمَ</w:t>
      </w:r>
      <w:r w:rsidR="00620DB2">
        <w:rPr>
          <w:rFonts w:ascii="KFGQPC Uthmanic Script HAFS"/>
          <w:noProof w:val="0"/>
          <w:rtl/>
          <w:lang w:val="en-MY" w:eastAsia="en-MY" w:bidi="ar-SA"/>
        </w:rPr>
        <w:t xml:space="preserve"> </w:t>
      </w:r>
      <w:r w:rsidR="00620DB2">
        <w:rPr>
          <w:rFonts w:ascii="KFGQPC Uthmanic Script HAFS" w:hint="cs"/>
          <w:noProof w:val="0"/>
          <w:rtl/>
          <w:lang w:val="en-MY" w:eastAsia="en-MY" w:bidi="ar-SA"/>
        </w:rPr>
        <w:t>ٱ</w:t>
      </w:r>
      <w:r w:rsidR="00620DB2">
        <w:rPr>
          <w:rFonts w:ascii="KFGQPC Uthmanic Script HAFS" w:hint="eastAsia"/>
          <w:noProof w:val="0"/>
          <w:rtl/>
          <w:lang w:val="en-MY" w:eastAsia="en-MY" w:bidi="ar-SA"/>
        </w:rPr>
        <w:t>ل</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أَس</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مَا</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ءَ</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كُلَّهَا</w:t>
      </w:r>
      <w:r>
        <w:rPr>
          <w:rFonts w:ascii="KFGQPC Uthman Taha Naskh" w:cs="KFGQPC Uthman Taha Naskh" w:hint="cs"/>
          <w:noProof w:val="0"/>
          <w:rtl/>
          <w:lang w:val="en-MY" w:eastAsia="en-MY" w:bidi="ar-SA"/>
        </w:rPr>
        <w:t>﴾</w:t>
      </w:r>
      <w:r w:rsidR="00620DB2">
        <w:rPr>
          <w:rFonts w:ascii="KFGQPC Uthman Taha Naskh" w:cs="KFGQPC Uthman Taha Naskh"/>
          <w:noProof w:val="0"/>
          <w:lang w:val="en-MY" w:eastAsia="en-MY" w:bidi="ar-SA"/>
        </w:rPr>
        <w:tab/>
      </w:r>
      <w:r w:rsidR="00620DB2" w:rsidRPr="00620DB2">
        <w:rPr>
          <w:rStyle w:val="Char8"/>
          <w:rtl/>
        </w:rPr>
        <w:t xml:space="preserve"> [</w:t>
      </w:r>
      <w:r w:rsidR="00620DB2" w:rsidRPr="00620DB2">
        <w:rPr>
          <w:rStyle w:val="Char8"/>
          <w:rFonts w:hint="eastAsia"/>
          <w:rtl/>
        </w:rPr>
        <w:t>البقرة</w:t>
      </w:r>
      <w:r w:rsidR="00620DB2" w:rsidRPr="00620DB2">
        <w:rPr>
          <w:rStyle w:val="Char8"/>
          <w:rtl/>
        </w:rPr>
        <w:t xml:space="preserve">: </w:t>
      </w:r>
      <w:r w:rsidR="00620DB2" w:rsidRPr="00620DB2">
        <w:rPr>
          <w:rStyle w:val="Char8"/>
          <w:rFonts w:hint="cs"/>
          <w:rtl/>
        </w:rPr>
        <w:t>٣١</w:t>
      </w:r>
      <w:r w:rsidR="00620DB2" w:rsidRPr="00620DB2">
        <w:rPr>
          <w:rStyle w:val="Char8"/>
          <w:rtl/>
        </w:rPr>
        <w:t>]</w:t>
      </w:r>
      <w:r w:rsidR="00620DB2">
        <w:rPr>
          <w:rFonts w:ascii="KFGQPC Uthman Taha Naskh" w:cs="KFGQPC Uthman Taha Naskh"/>
          <w:noProof w:val="0"/>
          <w:rtl/>
          <w:lang w:val="en-MY" w:eastAsia="en-MY" w:bidi="ar-SA"/>
        </w:rPr>
        <w:t xml:space="preserve">  </w:t>
      </w:r>
      <w:r w:rsidR="0069234B" w:rsidRPr="007B7506">
        <w:rPr>
          <w:rtl/>
          <w:lang w:bidi="ar-SA"/>
        </w:rPr>
        <w:tab/>
      </w:r>
      <w:r w:rsidR="00687340" w:rsidRPr="007B7506">
        <w:rPr>
          <w:rtl/>
          <w:lang w:bidi="ar-SA"/>
        </w:rPr>
        <w:t xml:space="preserve"> </w:t>
      </w:r>
    </w:p>
    <w:p w:rsidR="00975947" w:rsidRPr="005C1132" w:rsidRDefault="00837433" w:rsidP="0069234B">
      <w:pPr>
        <w:pStyle w:val="a2"/>
        <w:rPr>
          <w:rtl/>
          <w:lang w:bidi="ar-SA"/>
        </w:rPr>
      </w:pPr>
      <w:r w:rsidRPr="005C1132">
        <w:rPr>
          <w:rtl/>
          <w:lang w:bidi="ar-SA"/>
        </w:rPr>
        <w:t>و (الله) همه</w:t>
      </w:r>
      <w:r w:rsidRPr="005C1132">
        <w:rPr>
          <w:rtl/>
          <w:lang w:bidi="ar-SA"/>
        </w:rPr>
        <w:softHyphen/>
        <w:t>ی نامها(ی اشیا و ویژگی‌های آن‌ها) را به آدم آموزش داد.</w:t>
      </w:r>
    </w:p>
    <w:p w:rsidR="00837433" w:rsidRPr="005C1132" w:rsidRDefault="00837433" w:rsidP="005D286E">
      <w:pPr>
        <w:rPr>
          <w:rtl/>
          <w:lang w:bidi="ar-SA"/>
        </w:rPr>
      </w:pPr>
      <w:r w:rsidRPr="005C1132">
        <w:rPr>
          <w:rtl/>
          <w:lang w:bidi="ar-SA"/>
        </w:rPr>
        <w:t>می‌گویند: «و از روحی که خود آفرید، در تو دمید»؛ همان‌گونه که الله متعال می‌فرماید:</w:t>
      </w:r>
    </w:p>
    <w:p w:rsidR="00297B7C" w:rsidRPr="007B7506" w:rsidRDefault="008850D6" w:rsidP="00620DB2">
      <w:pPr>
        <w:pStyle w:val="a1"/>
        <w:rPr>
          <w:rtl/>
          <w:lang w:bidi="ar-SA"/>
        </w:rPr>
      </w:pPr>
      <w:r>
        <w:rPr>
          <w:rFonts w:ascii="KFGQPC Uthman Taha Naskh" w:cs="KFGQPC Uthman Taha Naskh" w:hint="cs"/>
          <w:noProof w:val="0"/>
          <w:rtl/>
          <w:lang w:val="en-MY" w:eastAsia="en-MY" w:bidi="ar-SA"/>
        </w:rPr>
        <w:t>﴿</w:t>
      </w:r>
      <w:r w:rsidR="00620DB2">
        <w:rPr>
          <w:rFonts w:ascii="KFGQPC Uthmanic Script HAFS" w:hint="eastAsia"/>
          <w:noProof w:val="0"/>
          <w:rtl/>
          <w:lang w:val="en-MY" w:eastAsia="en-MY" w:bidi="ar-SA"/>
        </w:rPr>
        <w:t>وَنَفَخ</w:t>
      </w:r>
      <w:r w:rsidR="00620DB2">
        <w:rPr>
          <w:rFonts w:ascii="KFGQPC Uthmanic Script HAFS" w:hint="cs"/>
          <w:noProof w:val="0"/>
          <w:rtl/>
          <w:lang w:val="en-MY" w:eastAsia="en-MY" w:bidi="ar-SA"/>
        </w:rPr>
        <w:t>ۡ</w:t>
      </w:r>
      <w:r w:rsidR="00620DB2">
        <w:rPr>
          <w:rFonts w:ascii="KFGQPC Uthmanic Script HAFS" w:hint="eastAsia"/>
          <w:noProof w:val="0"/>
          <w:rtl/>
          <w:lang w:val="en-MY" w:eastAsia="en-MY" w:bidi="ar-SA"/>
        </w:rPr>
        <w:t>تُ</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فِيهِ</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مِن</w:t>
      </w:r>
      <w:r w:rsidR="00620DB2">
        <w:rPr>
          <w:rFonts w:ascii="KFGQPC Uthmanic Script HAFS"/>
          <w:noProof w:val="0"/>
          <w:rtl/>
          <w:lang w:val="en-MY" w:eastAsia="en-MY" w:bidi="ar-SA"/>
        </w:rPr>
        <w:t xml:space="preserve"> </w:t>
      </w:r>
      <w:r w:rsidR="00620DB2">
        <w:rPr>
          <w:rFonts w:ascii="KFGQPC Uthmanic Script HAFS" w:hint="eastAsia"/>
          <w:noProof w:val="0"/>
          <w:rtl/>
          <w:lang w:val="en-MY" w:eastAsia="en-MY" w:bidi="ar-SA"/>
        </w:rPr>
        <w:t>رُّوحِي</w:t>
      </w:r>
      <w:r>
        <w:rPr>
          <w:rFonts w:ascii="KFGQPC Uthman Taha Naskh" w:cs="KFGQPC Uthman Taha Naskh" w:hint="cs"/>
          <w:noProof w:val="0"/>
          <w:rtl/>
          <w:lang w:val="en-MY" w:eastAsia="en-MY" w:bidi="ar-SA"/>
        </w:rPr>
        <w:t>﴾</w:t>
      </w:r>
      <w:r w:rsidR="00620DB2">
        <w:rPr>
          <w:rFonts w:ascii="KFGQPC Uthman Taha Naskh" w:cs="KFGQPC Uthman Taha Naskh"/>
          <w:noProof w:val="0"/>
          <w:rtl/>
          <w:lang w:val="en-MY" w:eastAsia="en-MY" w:bidi="ar-SA"/>
        </w:rPr>
        <w:t xml:space="preserve"> </w:t>
      </w:r>
      <w:r w:rsidR="00620DB2">
        <w:rPr>
          <w:rFonts w:ascii="KFGQPC Uthman Taha Naskh" w:cs="KFGQPC Uthman Taha Naskh"/>
          <w:noProof w:val="0"/>
          <w:lang w:val="en-MY" w:eastAsia="en-MY" w:bidi="ar-SA"/>
        </w:rPr>
        <w:tab/>
      </w:r>
      <w:r w:rsidR="00620DB2" w:rsidRPr="00620DB2">
        <w:rPr>
          <w:rStyle w:val="Char8"/>
          <w:rtl/>
        </w:rPr>
        <w:t>[</w:t>
      </w:r>
      <w:r w:rsidR="00620DB2" w:rsidRPr="00620DB2">
        <w:rPr>
          <w:rStyle w:val="Char8"/>
          <w:rFonts w:hint="eastAsia"/>
          <w:rtl/>
        </w:rPr>
        <w:t>الحجر</w:t>
      </w:r>
      <w:r w:rsidR="00620DB2" w:rsidRPr="00620DB2">
        <w:rPr>
          <w:rStyle w:val="Char8"/>
          <w:rtl/>
        </w:rPr>
        <w:t xml:space="preserve">: </w:t>
      </w:r>
      <w:r w:rsidR="00620DB2" w:rsidRPr="00620DB2">
        <w:rPr>
          <w:rStyle w:val="Char8"/>
          <w:rFonts w:hint="cs"/>
          <w:rtl/>
        </w:rPr>
        <w:t>٢٩</w:t>
      </w:r>
      <w:r w:rsidR="00620DB2" w:rsidRPr="00620DB2">
        <w:rPr>
          <w:rStyle w:val="Char8"/>
          <w:rtl/>
        </w:rPr>
        <w:t>]</w:t>
      </w:r>
      <w:r w:rsidR="00620DB2">
        <w:rPr>
          <w:rFonts w:ascii="KFGQPC Uthman Taha Naskh" w:cs="KFGQPC Uthman Taha Naskh"/>
          <w:noProof w:val="0"/>
          <w:rtl/>
          <w:lang w:val="en-MY" w:eastAsia="en-MY" w:bidi="ar-SA"/>
        </w:rPr>
        <w:t xml:space="preserve">  </w:t>
      </w:r>
      <w:r w:rsidR="0069234B" w:rsidRPr="007B7506">
        <w:rPr>
          <w:rtl/>
          <w:lang w:bidi="ar-SA"/>
        </w:rPr>
        <w:tab/>
      </w:r>
    </w:p>
    <w:p w:rsidR="00297B7C" w:rsidRPr="005C1132" w:rsidRDefault="00297B7C" w:rsidP="0069234B">
      <w:pPr>
        <w:pStyle w:val="a2"/>
        <w:rPr>
          <w:rtl/>
          <w:lang w:bidi="ar-SA"/>
        </w:rPr>
      </w:pPr>
      <w:r w:rsidRPr="005C1132">
        <w:rPr>
          <w:rtl/>
          <w:lang w:bidi="ar-SA"/>
        </w:rPr>
        <w:t>و از روح خود در او دمیدم.</w:t>
      </w:r>
    </w:p>
    <w:p w:rsidR="00297B7C" w:rsidRDefault="00297B7C" w:rsidP="005D286E">
      <w:pPr>
        <w:rPr>
          <w:rtl/>
          <w:lang w:bidi="ar-SA"/>
        </w:rPr>
      </w:pPr>
      <w:r w:rsidRPr="005C1132">
        <w:rPr>
          <w:rtl/>
          <w:lang w:bidi="ar-SA"/>
        </w:rPr>
        <w:t>همه‌ی مردم از این فضایل آدم</w:t>
      </w:r>
      <w:r w:rsidRPr="005C1132">
        <w:rPr>
          <w:lang w:bidi="ar-SA"/>
        </w:rPr>
        <w:sym w:font="AGA Arabesque" w:char="F075"/>
      </w:r>
      <w:r w:rsidRPr="005C1132">
        <w:rPr>
          <w:rtl/>
          <w:lang w:bidi="ar-SA"/>
        </w:rPr>
        <w:t xml:space="preserve"> باخبرند؛ به‌ویژه امتِ رسول‌الله</w:t>
      </w:r>
      <w:r w:rsidRPr="005C1132">
        <w:rPr>
          <w:lang w:bidi="ar-SA"/>
        </w:rPr>
        <w:sym w:font="AGA Arabesque" w:char="F072"/>
      </w:r>
      <w:r w:rsidRPr="005C1132">
        <w:rPr>
          <w:rtl/>
          <w:lang w:bidi="ar-SA"/>
        </w:rPr>
        <w:t xml:space="preserve"> که که الله متعال به آن‌ها اطلاعاتی داده است که به سایر امت‌ها نداده است؛</w:t>
      </w:r>
      <w:r w:rsidR="00975947" w:rsidRPr="005C1132">
        <w:rPr>
          <w:rtl/>
          <w:lang w:bidi="ar-SA"/>
        </w:rPr>
        <w:t xml:space="preserve"> اما آدم</w:t>
      </w:r>
      <w:r w:rsidR="00975947" w:rsidRPr="005C1132">
        <w:rPr>
          <w:lang w:bidi="ar-SA"/>
        </w:rPr>
        <w:sym w:font="AGA Arabesque" w:char="F075"/>
      </w:r>
      <w:r w:rsidRPr="005C1132">
        <w:rPr>
          <w:rtl/>
          <w:lang w:bidi="ar-SA"/>
        </w:rPr>
        <w:t xml:space="preserve"> عذرخواهی می‌کند و</w:t>
      </w:r>
      <w:r w:rsidR="00975947" w:rsidRPr="005C1132">
        <w:rPr>
          <w:rtl/>
          <w:lang w:bidi="ar-SA"/>
        </w:rPr>
        <w:t xml:space="preserve"> می‌گوید: </w:t>
      </w:r>
      <w:r w:rsidRPr="005C1132">
        <w:rPr>
          <w:rtl/>
          <w:lang w:bidi="ar-SA"/>
        </w:rPr>
        <w:t>«</w:t>
      </w:r>
      <w:r w:rsidR="00975947" w:rsidRPr="005C1132">
        <w:rPr>
          <w:rtl/>
          <w:lang w:bidi="ar-SA"/>
        </w:rPr>
        <w:t>الله متعال مرا از خوردن میوه‌ی ممنوعه باز</w:t>
      </w:r>
      <w:r w:rsidR="003B7FCC" w:rsidRPr="005C1132">
        <w:rPr>
          <w:rFonts w:cs="Traditional Arabic"/>
          <w:cs/>
          <w:lang w:bidi="ar-SA"/>
        </w:rPr>
        <w:t>‎</w:t>
      </w:r>
      <w:r w:rsidR="00975947" w:rsidRPr="005C1132">
        <w:rPr>
          <w:rtl/>
          <w:lang w:bidi="ar-SA"/>
        </w:rPr>
        <w:t>داشت؛ اما من نافرمانی کردم و از آن خوردم</w:t>
      </w:r>
      <w:r w:rsidRPr="005C1132">
        <w:rPr>
          <w:rtl/>
          <w:lang w:bidi="ar-SA"/>
        </w:rPr>
        <w:t>»</w:t>
      </w:r>
      <w:r w:rsidR="00975947" w:rsidRPr="005C1132">
        <w:rPr>
          <w:rtl/>
          <w:lang w:bidi="ar-SA"/>
        </w:rPr>
        <w:t>.</w:t>
      </w:r>
      <w:r w:rsidRPr="005C1132">
        <w:rPr>
          <w:rtl/>
          <w:lang w:bidi="ar-SA"/>
        </w:rPr>
        <w:t xml:space="preserve"> همان‌گونه که الله متعال می‌فرماید:</w:t>
      </w:r>
    </w:p>
    <w:p w:rsidR="00B4350F" w:rsidRPr="005C1132" w:rsidRDefault="00B4350F" w:rsidP="005D286E">
      <w:pPr>
        <w:rPr>
          <w:rtl/>
          <w:lang w:bidi="ar-SA"/>
        </w:rPr>
      </w:pPr>
    </w:p>
    <w:p w:rsidR="00B4350F" w:rsidRDefault="008850D6" w:rsidP="00620DB2">
      <w:pPr>
        <w:pStyle w:val="a1"/>
        <w:rPr>
          <w:rFonts w:ascii="KFGQPC Uthman Taha Naskh" w:cs="KFGQPC Uthman Taha Naskh"/>
          <w:noProof w:val="0"/>
          <w:rtl/>
          <w:lang w:val="en-MY" w:eastAsia="en-MY" w:bidi="ar-SA"/>
        </w:rPr>
      </w:pPr>
      <w:r w:rsidRPr="00620DB2">
        <w:rPr>
          <w:rFonts w:ascii="KFGQPC Uthman Taha Naskh" w:cs="KFGQPC Uthman Taha Naskh" w:hint="cs"/>
          <w:noProof w:val="0"/>
          <w:spacing w:val="-4"/>
          <w:rtl/>
          <w:lang w:val="en-MY" w:eastAsia="en-MY" w:bidi="ar-SA"/>
        </w:rPr>
        <w:t>﴿</w:t>
      </w:r>
      <w:r w:rsidR="00620DB2" w:rsidRPr="00620DB2">
        <w:rPr>
          <w:rFonts w:ascii="KFGQPC Uthmanic Script HAFS" w:hint="eastAsia"/>
          <w:noProof w:val="0"/>
          <w:spacing w:val="-4"/>
          <w:rtl/>
          <w:lang w:val="en-MY" w:eastAsia="en-MY" w:bidi="ar-SA"/>
        </w:rPr>
        <w:t>وَكُلَا</w:t>
      </w:r>
      <w:r w:rsidR="00620DB2" w:rsidRPr="00620DB2">
        <w:rPr>
          <w:rFonts w:ascii="KFGQPC Uthmanic Script HAFS"/>
          <w:noProof w:val="0"/>
          <w:spacing w:val="-4"/>
          <w:rtl/>
          <w:lang w:val="en-MY" w:eastAsia="en-MY" w:bidi="ar-SA"/>
        </w:rPr>
        <w:t xml:space="preserve"> </w:t>
      </w:r>
      <w:r w:rsidR="00620DB2" w:rsidRPr="00620DB2">
        <w:rPr>
          <w:rFonts w:ascii="KFGQPC Uthmanic Script HAFS" w:hint="eastAsia"/>
          <w:noProof w:val="0"/>
          <w:spacing w:val="-4"/>
          <w:rtl/>
          <w:lang w:val="en-MY" w:eastAsia="en-MY" w:bidi="ar-SA"/>
        </w:rPr>
        <w:t>مِن</w:t>
      </w:r>
      <w:r w:rsidR="00620DB2" w:rsidRPr="00620DB2">
        <w:rPr>
          <w:rFonts w:ascii="KFGQPC Uthmanic Script HAFS" w:hint="cs"/>
          <w:noProof w:val="0"/>
          <w:spacing w:val="-4"/>
          <w:rtl/>
          <w:lang w:val="en-MY" w:eastAsia="en-MY" w:bidi="ar-SA"/>
        </w:rPr>
        <w:t>ۡ</w:t>
      </w:r>
      <w:r w:rsidR="00620DB2" w:rsidRPr="00620DB2">
        <w:rPr>
          <w:rFonts w:ascii="KFGQPC Uthmanic Script HAFS" w:hint="eastAsia"/>
          <w:noProof w:val="0"/>
          <w:spacing w:val="-4"/>
          <w:rtl/>
          <w:lang w:val="en-MY" w:eastAsia="en-MY" w:bidi="ar-SA"/>
        </w:rPr>
        <w:t>هَا</w:t>
      </w:r>
      <w:r w:rsidR="00620DB2" w:rsidRPr="00620DB2">
        <w:rPr>
          <w:rFonts w:ascii="KFGQPC Uthmanic Script HAFS"/>
          <w:noProof w:val="0"/>
          <w:spacing w:val="-4"/>
          <w:rtl/>
          <w:lang w:val="en-MY" w:eastAsia="en-MY" w:bidi="ar-SA"/>
        </w:rPr>
        <w:t xml:space="preserve"> </w:t>
      </w:r>
      <w:r w:rsidR="00620DB2" w:rsidRPr="00620DB2">
        <w:rPr>
          <w:rFonts w:ascii="KFGQPC Uthmanic Script HAFS" w:hint="eastAsia"/>
          <w:noProof w:val="0"/>
          <w:spacing w:val="-4"/>
          <w:rtl/>
          <w:lang w:val="en-MY" w:eastAsia="en-MY" w:bidi="ar-SA"/>
        </w:rPr>
        <w:t>رَغَدًا</w:t>
      </w:r>
      <w:r w:rsidR="00620DB2" w:rsidRPr="00620DB2">
        <w:rPr>
          <w:rFonts w:ascii="KFGQPC Uthmanic Script HAFS"/>
          <w:noProof w:val="0"/>
          <w:spacing w:val="-4"/>
          <w:rtl/>
          <w:lang w:val="en-MY" w:eastAsia="en-MY" w:bidi="ar-SA"/>
        </w:rPr>
        <w:t xml:space="preserve"> </w:t>
      </w:r>
      <w:r w:rsidR="00620DB2" w:rsidRPr="00620DB2">
        <w:rPr>
          <w:rFonts w:ascii="KFGQPC Uthmanic Script HAFS" w:hint="eastAsia"/>
          <w:noProof w:val="0"/>
          <w:spacing w:val="-4"/>
          <w:rtl/>
          <w:lang w:val="en-MY" w:eastAsia="en-MY" w:bidi="ar-SA"/>
        </w:rPr>
        <w:t>حَي</w:t>
      </w:r>
      <w:r w:rsidR="00620DB2" w:rsidRPr="00620DB2">
        <w:rPr>
          <w:rFonts w:ascii="KFGQPC Uthmanic Script HAFS" w:hint="cs"/>
          <w:noProof w:val="0"/>
          <w:spacing w:val="-4"/>
          <w:rtl/>
          <w:lang w:val="en-MY" w:eastAsia="en-MY" w:bidi="ar-SA"/>
        </w:rPr>
        <w:t>ۡ</w:t>
      </w:r>
      <w:r w:rsidR="00620DB2" w:rsidRPr="00620DB2">
        <w:rPr>
          <w:rFonts w:ascii="KFGQPC Uthmanic Script HAFS" w:hint="eastAsia"/>
          <w:noProof w:val="0"/>
          <w:spacing w:val="-4"/>
          <w:rtl/>
          <w:lang w:val="en-MY" w:eastAsia="en-MY" w:bidi="ar-SA"/>
        </w:rPr>
        <w:t>ثُ</w:t>
      </w:r>
      <w:r w:rsidR="00620DB2" w:rsidRPr="00620DB2">
        <w:rPr>
          <w:rFonts w:ascii="KFGQPC Uthmanic Script HAFS"/>
          <w:noProof w:val="0"/>
          <w:spacing w:val="-4"/>
          <w:rtl/>
          <w:lang w:val="en-MY" w:eastAsia="en-MY" w:bidi="ar-SA"/>
        </w:rPr>
        <w:t xml:space="preserve"> </w:t>
      </w:r>
      <w:r w:rsidR="00620DB2" w:rsidRPr="00620DB2">
        <w:rPr>
          <w:rFonts w:ascii="KFGQPC Uthmanic Script HAFS" w:hint="eastAsia"/>
          <w:noProof w:val="0"/>
          <w:spacing w:val="-4"/>
          <w:rtl/>
          <w:lang w:val="en-MY" w:eastAsia="en-MY" w:bidi="ar-SA"/>
        </w:rPr>
        <w:t>شِئ</w:t>
      </w:r>
      <w:r w:rsidR="00620DB2" w:rsidRPr="00620DB2">
        <w:rPr>
          <w:rFonts w:ascii="KFGQPC Uthmanic Script HAFS" w:hint="cs"/>
          <w:noProof w:val="0"/>
          <w:spacing w:val="-4"/>
          <w:rtl/>
          <w:lang w:val="en-MY" w:eastAsia="en-MY" w:bidi="ar-SA"/>
        </w:rPr>
        <w:t>ۡ</w:t>
      </w:r>
      <w:r w:rsidR="00620DB2" w:rsidRPr="00620DB2">
        <w:rPr>
          <w:rFonts w:ascii="KFGQPC Uthmanic Script HAFS" w:hint="eastAsia"/>
          <w:noProof w:val="0"/>
          <w:spacing w:val="-4"/>
          <w:rtl/>
          <w:lang w:val="en-MY" w:eastAsia="en-MY" w:bidi="ar-SA"/>
        </w:rPr>
        <w:t>تُمَا</w:t>
      </w:r>
      <w:r w:rsidR="00620DB2" w:rsidRPr="00620DB2">
        <w:rPr>
          <w:rFonts w:ascii="KFGQPC Uthmanic Script HAFS"/>
          <w:noProof w:val="0"/>
          <w:spacing w:val="-4"/>
          <w:rtl/>
          <w:lang w:val="en-MY" w:eastAsia="en-MY" w:bidi="ar-SA"/>
        </w:rPr>
        <w:t xml:space="preserve"> </w:t>
      </w:r>
      <w:r w:rsidR="00620DB2" w:rsidRPr="00620DB2">
        <w:rPr>
          <w:rFonts w:ascii="KFGQPC Uthmanic Script HAFS" w:hint="eastAsia"/>
          <w:noProof w:val="0"/>
          <w:spacing w:val="-4"/>
          <w:rtl/>
          <w:lang w:val="en-MY" w:eastAsia="en-MY" w:bidi="ar-SA"/>
        </w:rPr>
        <w:t>وَلَا</w:t>
      </w:r>
      <w:r w:rsidR="00620DB2" w:rsidRPr="00620DB2">
        <w:rPr>
          <w:rFonts w:ascii="KFGQPC Uthmanic Script HAFS"/>
          <w:noProof w:val="0"/>
          <w:spacing w:val="-4"/>
          <w:rtl/>
          <w:lang w:val="en-MY" w:eastAsia="en-MY" w:bidi="ar-SA"/>
        </w:rPr>
        <w:t xml:space="preserve"> </w:t>
      </w:r>
      <w:r w:rsidR="00620DB2" w:rsidRPr="00620DB2">
        <w:rPr>
          <w:rFonts w:ascii="KFGQPC Uthmanic Script HAFS" w:hint="eastAsia"/>
          <w:noProof w:val="0"/>
          <w:spacing w:val="-4"/>
          <w:rtl/>
          <w:lang w:val="en-MY" w:eastAsia="en-MY" w:bidi="ar-SA"/>
        </w:rPr>
        <w:t>تَق</w:t>
      </w:r>
      <w:r w:rsidR="00620DB2" w:rsidRPr="00620DB2">
        <w:rPr>
          <w:rFonts w:ascii="KFGQPC Uthmanic Script HAFS" w:hint="cs"/>
          <w:noProof w:val="0"/>
          <w:spacing w:val="-4"/>
          <w:rtl/>
          <w:lang w:val="en-MY" w:eastAsia="en-MY" w:bidi="ar-SA"/>
        </w:rPr>
        <w:t>ۡ</w:t>
      </w:r>
      <w:r w:rsidR="00620DB2" w:rsidRPr="00620DB2">
        <w:rPr>
          <w:rFonts w:ascii="KFGQPC Uthmanic Script HAFS" w:hint="eastAsia"/>
          <w:noProof w:val="0"/>
          <w:spacing w:val="-4"/>
          <w:rtl/>
          <w:lang w:val="en-MY" w:eastAsia="en-MY" w:bidi="ar-SA"/>
        </w:rPr>
        <w:t>رَبَا</w:t>
      </w:r>
      <w:r w:rsidR="00620DB2" w:rsidRPr="00620DB2">
        <w:rPr>
          <w:rFonts w:ascii="KFGQPC Uthmanic Script HAFS"/>
          <w:noProof w:val="0"/>
          <w:spacing w:val="-4"/>
          <w:rtl/>
          <w:lang w:val="en-MY" w:eastAsia="en-MY" w:bidi="ar-SA"/>
        </w:rPr>
        <w:t xml:space="preserve"> </w:t>
      </w:r>
      <w:r w:rsidR="00620DB2" w:rsidRPr="00620DB2">
        <w:rPr>
          <w:rFonts w:ascii="KFGQPC Uthmanic Script HAFS" w:hint="eastAsia"/>
          <w:noProof w:val="0"/>
          <w:spacing w:val="-4"/>
          <w:rtl/>
          <w:lang w:val="en-MY" w:eastAsia="en-MY" w:bidi="ar-SA"/>
        </w:rPr>
        <w:t>هَ</w:t>
      </w:r>
      <w:r w:rsidR="00620DB2" w:rsidRPr="00620DB2">
        <w:rPr>
          <w:rFonts w:ascii="KFGQPC Uthmanic Script HAFS" w:hint="cs"/>
          <w:noProof w:val="0"/>
          <w:spacing w:val="-4"/>
          <w:rtl/>
          <w:lang w:val="en-MY" w:eastAsia="en-MY" w:bidi="ar-SA"/>
        </w:rPr>
        <w:t>ٰ</w:t>
      </w:r>
      <w:r w:rsidR="00620DB2" w:rsidRPr="00620DB2">
        <w:rPr>
          <w:rFonts w:ascii="KFGQPC Uthmanic Script HAFS" w:hint="eastAsia"/>
          <w:noProof w:val="0"/>
          <w:spacing w:val="-4"/>
          <w:rtl/>
          <w:lang w:val="en-MY" w:eastAsia="en-MY" w:bidi="ar-SA"/>
        </w:rPr>
        <w:t>ذِهِ</w:t>
      </w:r>
      <w:r w:rsidR="00620DB2" w:rsidRPr="00620DB2">
        <w:rPr>
          <w:rFonts w:ascii="KFGQPC Uthmanic Script HAFS"/>
          <w:noProof w:val="0"/>
          <w:spacing w:val="-4"/>
          <w:rtl/>
          <w:lang w:val="en-MY" w:eastAsia="en-MY" w:bidi="ar-SA"/>
        </w:rPr>
        <w:t xml:space="preserve"> </w:t>
      </w:r>
      <w:r w:rsidR="00620DB2" w:rsidRPr="00620DB2">
        <w:rPr>
          <w:rFonts w:ascii="KFGQPC Uthmanic Script HAFS" w:hint="cs"/>
          <w:noProof w:val="0"/>
          <w:spacing w:val="-4"/>
          <w:rtl/>
          <w:lang w:val="en-MY" w:eastAsia="en-MY" w:bidi="ar-SA"/>
        </w:rPr>
        <w:t>ٱ</w:t>
      </w:r>
      <w:r w:rsidR="00620DB2" w:rsidRPr="00620DB2">
        <w:rPr>
          <w:rFonts w:ascii="KFGQPC Uthmanic Script HAFS" w:hint="eastAsia"/>
          <w:noProof w:val="0"/>
          <w:spacing w:val="-4"/>
          <w:rtl/>
          <w:lang w:val="en-MY" w:eastAsia="en-MY" w:bidi="ar-SA"/>
        </w:rPr>
        <w:t>لشَّجَرَةَ</w:t>
      </w:r>
      <w:r w:rsidR="00620DB2" w:rsidRPr="00620DB2">
        <w:rPr>
          <w:rFonts w:ascii="KFGQPC Uthmanic Script HAFS"/>
          <w:noProof w:val="0"/>
          <w:spacing w:val="-4"/>
          <w:rtl/>
          <w:lang w:val="en-MY" w:eastAsia="en-MY" w:bidi="ar-SA"/>
        </w:rPr>
        <w:t xml:space="preserve"> </w:t>
      </w:r>
      <w:r w:rsidR="00620DB2" w:rsidRPr="00620DB2">
        <w:rPr>
          <w:rFonts w:ascii="KFGQPC Uthmanic Script HAFS" w:hint="eastAsia"/>
          <w:noProof w:val="0"/>
          <w:spacing w:val="-4"/>
          <w:rtl/>
          <w:lang w:val="en-MY" w:eastAsia="en-MY" w:bidi="ar-SA"/>
        </w:rPr>
        <w:t>فَتَكُونَا</w:t>
      </w:r>
      <w:r w:rsidR="00620DB2" w:rsidRPr="00620DB2">
        <w:rPr>
          <w:rFonts w:ascii="KFGQPC Uthmanic Script HAFS"/>
          <w:noProof w:val="0"/>
          <w:spacing w:val="-4"/>
          <w:rtl/>
          <w:lang w:val="en-MY" w:eastAsia="en-MY" w:bidi="ar-SA"/>
        </w:rPr>
        <w:t xml:space="preserve"> </w:t>
      </w:r>
      <w:r w:rsidR="00620DB2" w:rsidRPr="00620DB2">
        <w:rPr>
          <w:rFonts w:ascii="KFGQPC Uthmanic Script HAFS" w:hint="eastAsia"/>
          <w:noProof w:val="0"/>
          <w:spacing w:val="-4"/>
          <w:rtl/>
          <w:lang w:val="en-MY" w:eastAsia="en-MY" w:bidi="ar-SA"/>
        </w:rPr>
        <w:t>مِنَ</w:t>
      </w:r>
      <w:r w:rsidR="00620DB2" w:rsidRPr="00620DB2">
        <w:rPr>
          <w:rFonts w:ascii="KFGQPC Uthmanic Script HAFS"/>
          <w:noProof w:val="0"/>
          <w:spacing w:val="-4"/>
          <w:rtl/>
          <w:lang w:val="en-MY" w:eastAsia="en-MY" w:bidi="ar-SA"/>
        </w:rPr>
        <w:t xml:space="preserve"> </w:t>
      </w:r>
      <w:r w:rsidR="00620DB2" w:rsidRPr="00620DB2">
        <w:rPr>
          <w:rFonts w:ascii="KFGQPC Uthmanic Script HAFS" w:hint="cs"/>
          <w:noProof w:val="0"/>
          <w:spacing w:val="-4"/>
          <w:rtl/>
          <w:lang w:val="en-MY" w:eastAsia="en-MY" w:bidi="ar-SA"/>
        </w:rPr>
        <w:t>ٱ</w:t>
      </w:r>
      <w:r w:rsidR="00620DB2" w:rsidRPr="00620DB2">
        <w:rPr>
          <w:rFonts w:ascii="KFGQPC Uthmanic Script HAFS" w:hint="eastAsia"/>
          <w:noProof w:val="0"/>
          <w:spacing w:val="-4"/>
          <w:rtl/>
          <w:lang w:val="en-MY" w:eastAsia="en-MY" w:bidi="ar-SA"/>
        </w:rPr>
        <w:t>لظَّ</w:t>
      </w:r>
      <w:r w:rsidR="00620DB2" w:rsidRPr="00620DB2">
        <w:rPr>
          <w:rFonts w:ascii="KFGQPC Uthmanic Script HAFS" w:hint="cs"/>
          <w:noProof w:val="0"/>
          <w:spacing w:val="-4"/>
          <w:rtl/>
          <w:lang w:val="en-MY" w:eastAsia="en-MY" w:bidi="ar-SA"/>
        </w:rPr>
        <w:t>ٰ</w:t>
      </w:r>
      <w:r w:rsidR="00620DB2" w:rsidRPr="00620DB2">
        <w:rPr>
          <w:rFonts w:ascii="KFGQPC Uthmanic Script HAFS" w:hint="eastAsia"/>
          <w:noProof w:val="0"/>
          <w:spacing w:val="-4"/>
          <w:rtl/>
          <w:lang w:val="en-MY" w:eastAsia="en-MY" w:bidi="ar-SA"/>
        </w:rPr>
        <w:t>لِمِينَ</w:t>
      </w:r>
      <w:r w:rsidR="00620DB2" w:rsidRPr="00620DB2">
        <w:rPr>
          <w:rFonts w:ascii="KFGQPC Uthmanic Script HAFS"/>
          <w:noProof w:val="0"/>
          <w:spacing w:val="-4"/>
          <w:rtl/>
          <w:lang w:val="en-MY" w:eastAsia="en-MY" w:bidi="ar-SA"/>
        </w:rPr>
        <w:t xml:space="preserve"> </w:t>
      </w:r>
      <w:r w:rsidR="00620DB2" w:rsidRPr="00620DB2">
        <w:rPr>
          <w:rFonts w:ascii="KFGQPC Uthmanic Script HAFS" w:hint="cs"/>
          <w:noProof w:val="0"/>
          <w:spacing w:val="-4"/>
          <w:rtl/>
          <w:lang w:val="en-MY" w:eastAsia="en-MY" w:bidi="ar-SA"/>
        </w:rPr>
        <w:t>٣٥</w:t>
      </w:r>
      <w:r w:rsidRPr="00620DB2">
        <w:rPr>
          <w:rFonts w:ascii="KFGQPC Uthman Taha Naskh" w:cs="KFGQPC Uthman Taha Naskh" w:hint="cs"/>
          <w:noProof w:val="0"/>
          <w:spacing w:val="-4"/>
          <w:rtl/>
          <w:lang w:val="en-MY" w:eastAsia="en-MY" w:bidi="ar-SA"/>
        </w:rPr>
        <w:t>﴾</w:t>
      </w:r>
      <w:r w:rsidR="00620DB2">
        <w:rPr>
          <w:rFonts w:ascii="KFGQPC Uthman Taha Naskh" w:cs="KFGQPC Uthman Taha Naskh"/>
          <w:noProof w:val="0"/>
          <w:rtl/>
          <w:lang w:val="en-MY" w:eastAsia="en-MY" w:bidi="ar-SA"/>
        </w:rPr>
        <w:t xml:space="preserve"> </w:t>
      </w:r>
      <w:r w:rsidR="00620DB2">
        <w:rPr>
          <w:rFonts w:ascii="KFGQPC Uthman Taha Naskh" w:cs="KFGQPC Uthman Taha Naskh"/>
          <w:noProof w:val="0"/>
          <w:lang w:val="en-MY" w:eastAsia="en-MY" w:bidi="ar-SA"/>
        </w:rPr>
        <w:tab/>
      </w:r>
    </w:p>
    <w:p w:rsidR="00023505" w:rsidRPr="007B7506" w:rsidRDefault="00B4350F" w:rsidP="00620DB2">
      <w:pPr>
        <w:pStyle w:val="a1"/>
        <w:rPr>
          <w:rtl/>
          <w:lang w:bidi="ar-SA"/>
        </w:rPr>
      </w:pPr>
      <w:r>
        <w:rPr>
          <w:rFonts w:ascii="KFGQPC Uthman Taha Naskh" w:cs="KFGQPC Uthman Taha Naskh" w:hint="cs"/>
          <w:noProof w:val="0"/>
          <w:rtl/>
          <w:lang w:val="en-MY" w:eastAsia="en-MY" w:bidi="ar-SA"/>
        </w:rPr>
        <w:tab/>
      </w:r>
      <w:r w:rsidR="00620DB2" w:rsidRPr="00620DB2">
        <w:rPr>
          <w:rStyle w:val="Char8"/>
          <w:rtl/>
        </w:rPr>
        <w:t>[</w:t>
      </w:r>
      <w:r w:rsidR="00620DB2" w:rsidRPr="00620DB2">
        <w:rPr>
          <w:rStyle w:val="Char8"/>
          <w:rFonts w:hint="eastAsia"/>
          <w:rtl/>
        </w:rPr>
        <w:t>البقرة</w:t>
      </w:r>
      <w:r w:rsidR="00620DB2" w:rsidRPr="00620DB2">
        <w:rPr>
          <w:rStyle w:val="Char8"/>
          <w:rtl/>
        </w:rPr>
        <w:t xml:space="preserve">: </w:t>
      </w:r>
      <w:r w:rsidR="00620DB2" w:rsidRPr="00620DB2">
        <w:rPr>
          <w:rStyle w:val="Char8"/>
          <w:rFonts w:hint="cs"/>
          <w:rtl/>
        </w:rPr>
        <w:t>٣٥</w:t>
      </w:r>
      <w:r w:rsidR="00620DB2" w:rsidRPr="00620DB2">
        <w:rPr>
          <w:rStyle w:val="Char8"/>
          <w:rtl/>
        </w:rPr>
        <w:t>]</w:t>
      </w:r>
      <w:r w:rsidR="00620DB2">
        <w:rPr>
          <w:rFonts w:ascii="KFGQPC Uthman Taha Naskh" w:cs="KFGQPC Uthman Taha Naskh"/>
          <w:noProof w:val="0"/>
          <w:rtl/>
          <w:lang w:val="en-MY" w:eastAsia="en-MY" w:bidi="ar-SA"/>
        </w:rPr>
        <w:t xml:space="preserve">  </w:t>
      </w:r>
    </w:p>
    <w:p w:rsidR="00023505" w:rsidRPr="005C1132" w:rsidRDefault="00023505" w:rsidP="0069234B">
      <w:pPr>
        <w:pStyle w:val="a2"/>
        <w:rPr>
          <w:rtl/>
          <w:lang w:bidi="ar-SA"/>
        </w:rPr>
      </w:pPr>
      <w:r w:rsidRPr="005C1132">
        <w:rPr>
          <w:rtl/>
          <w:lang w:bidi="ar-SA"/>
        </w:rPr>
        <w:t>...و از نعمت</w:t>
      </w:r>
      <w:r w:rsidRPr="005C1132">
        <w:rPr>
          <w:rtl/>
          <w:lang w:bidi="ar-SA"/>
        </w:rPr>
        <w:softHyphen/>
        <w:t>هایش هر چه می</w:t>
      </w:r>
      <w:r w:rsidRPr="005C1132">
        <w:rPr>
          <w:rtl/>
          <w:lang w:bidi="ar-SA"/>
        </w:rPr>
        <w:softHyphen/>
        <w:t>خواهید، بخورید؛ اما به این درخت نزدیک نشوید که (اگر از میو</w:t>
      </w:r>
      <w:r w:rsidRPr="005C1132">
        <w:rPr>
          <w:rtl/>
          <w:lang w:bidi="ar-SA"/>
        </w:rPr>
        <w:softHyphen/>
        <w:t>ه</w:t>
      </w:r>
      <w:r w:rsidRPr="005C1132">
        <w:rPr>
          <w:rtl/>
          <w:lang w:bidi="ar-SA"/>
        </w:rPr>
        <w:softHyphen/>
        <w:t>اش بخورید،) جزو ستم‌گران خواهید شد.</w:t>
      </w:r>
    </w:p>
    <w:p w:rsidR="00023505" w:rsidRPr="005C1132" w:rsidRDefault="00023505" w:rsidP="00695262">
      <w:pPr>
        <w:rPr>
          <w:rtl/>
          <w:lang w:bidi="ar-SA"/>
        </w:rPr>
      </w:pPr>
      <w:r w:rsidRPr="005C1132">
        <w:rPr>
          <w:rtl/>
          <w:lang w:bidi="ar-SA"/>
        </w:rPr>
        <w:t>مهم نیست که این میوه‌ی ممنوعه چه بوده است؛ از این‌رو ما، نمی‌دانیم که زیتون بوده یا گندم، یا انگور و یا خرما؛ زیرا اگر دانستن این مسأله مهم بود، الله</w:t>
      </w:r>
      <w:r w:rsidRPr="005C1132">
        <w:rPr>
          <w:lang w:bidi="ar-SA"/>
        </w:rPr>
        <w:sym w:font="AGA Arabesque" w:char="F055"/>
      </w:r>
      <w:r w:rsidRPr="005C1132">
        <w:rPr>
          <w:rtl/>
          <w:lang w:bidi="ar-SA"/>
        </w:rPr>
        <w:t xml:space="preserve"> برای ما بیان می‌کرد که میوه‌ی ممنوعه چه بوده است. الله</w:t>
      </w:r>
      <w:r w:rsidRPr="005C1132">
        <w:rPr>
          <w:lang w:bidi="ar-SA"/>
        </w:rPr>
        <w:sym w:font="AGA Arabesque" w:char="F055"/>
      </w:r>
      <w:r w:rsidRPr="005C1132">
        <w:rPr>
          <w:rtl/>
          <w:lang w:bidi="ar-SA"/>
        </w:rPr>
        <w:t xml:space="preserve"> به آدم و حوا دستور داد که از میوه‌ی ممنوعه نخورند؛ ولی شیطان، آن‌ها را وسوسه کرد و آنان را فریب داد و بدین منظور سوگند یاد کرد که من، خیرخواهِ شما هستم. هم‌چنان‌که الله</w:t>
      </w:r>
      <w:r w:rsidRPr="005C1132">
        <w:rPr>
          <w:lang w:bidi="ar-SA"/>
        </w:rPr>
        <w:sym w:font="AGA Arabesque" w:char="F055"/>
      </w:r>
      <w:r w:rsidRPr="005C1132">
        <w:rPr>
          <w:rtl/>
          <w:lang w:bidi="ar-SA"/>
        </w:rPr>
        <w:t xml:space="preserve"> می‌فرماید:</w:t>
      </w:r>
    </w:p>
    <w:p w:rsidR="00DA3026" w:rsidRPr="007B7506" w:rsidRDefault="008850D6" w:rsidP="00520855">
      <w:pPr>
        <w:pStyle w:val="a1"/>
        <w:rPr>
          <w:rtl/>
          <w:lang w:bidi="ar-SA"/>
        </w:rPr>
      </w:pPr>
      <w:r>
        <w:rPr>
          <w:rFonts w:ascii="KFGQPC Uthman Taha Naskh" w:cs="KFGQPC Uthman Taha Naskh" w:hint="cs"/>
          <w:noProof w:val="0"/>
          <w:rtl/>
          <w:lang w:val="en-MY" w:eastAsia="en-MY" w:bidi="ar-SA"/>
        </w:rPr>
        <w:t>﴿</w:t>
      </w:r>
      <w:r w:rsidR="00520855">
        <w:rPr>
          <w:rFonts w:ascii="KFGQPC Uthmanic Script HAFS" w:hint="eastAsia"/>
          <w:noProof w:val="0"/>
          <w:rtl/>
          <w:lang w:val="en-MY" w:eastAsia="en-MY" w:bidi="ar-SA"/>
        </w:rPr>
        <w:t>فَوَس</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وَسَ</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لَهُمَا</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لشَّي</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طَ</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لِيُب</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دِيَ</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لَهُمَا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وُ</w:t>
      </w:r>
      <w:r w:rsidR="00520855">
        <w:rPr>
          <w:rFonts w:ascii="KFGQPC Uthmanic Script HAFS" w:hint="cs"/>
          <w:noProof w:val="0"/>
          <w:rtl/>
          <w:lang w:val="en-MY" w:eastAsia="en-MY" w:bidi="ar-SA"/>
        </w:rPr>
        <w:t>ۥ</w:t>
      </w:r>
      <w:r w:rsidR="00520855">
        <w:rPr>
          <w:rFonts w:ascii="KFGQPC Uthmanic Script HAFS" w:hint="eastAsia"/>
          <w:noProof w:val="0"/>
          <w:rtl/>
          <w:lang w:val="en-MY" w:eastAsia="en-MY" w:bidi="ar-SA"/>
        </w:rPr>
        <w:t>رِيَ</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عَن</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هُمَا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سَو</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ءَ</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تِهِمَا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وَقَالَ</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نَهَى</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كُمَا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رَبُّكُمَا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عَن</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هَ</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ذِهِ</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لشَّجَرَةِ</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إِلَّا</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أَن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تَكُونَا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مَلَكَي</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أَو</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تَكُونَا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مِنَ</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خَ</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لِدِينَ</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٢٠</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وَقَاسَمَهُمَا</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إِنِّي</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لَكُمَا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لَمِنَ</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لنَّ</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صِحِينَ</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٢١</w:t>
      </w:r>
      <w:r>
        <w:rPr>
          <w:rFonts w:ascii="KFGQPC Uthman Taha Naskh" w:cs="KFGQPC Uthman Taha Naskh" w:hint="cs"/>
          <w:noProof w:val="0"/>
          <w:rtl/>
          <w:lang w:val="en-MY" w:eastAsia="en-MY" w:bidi="ar-SA"/>
        </w:rPr>
        <w:t>﴾</w:t>
      </w:r>
      <w:r w:rsidR="00520855">
        <w:rPr>
          <w:rFonts w:ascii="KFGQPC Uthman Taha Naskh" w:cs="KFGQPC Uthman Taha Naskh"/>
          <w:noProof w:val="0"/>
          <w:lang w:val="en-MY" w:eastAsia="en-MY" w:bidi="ar-SA"/>
        </w:rPr>
        <w:tab/>
      </w:r>
      <w:r w:rsidR="00520855" w:rsidRPr="00520855">
        <w:rPr>
          <w:rStyle w:val="Char8"/>
          <w:rtl/>
        </w:rPr>
        <w:t xml:space="preserve"> [</w:t>
      </w:r>
      <w:r w:rsidR="006734E3">
        <w:rPr>
          <w:rStyle w:val="Char8"/>
          <w:rFonts w:hint="eastAsia"/>
          <w:rtl/>
        </w:rPr>
        <w:t>الأعراف</w:t>
      </w:r>
      <w:r w:rsidR="00520855" w:rsidRPr="00520855">
        <w:rPr>
          <w:rStyle w:val="Char8"/>
          <w:rtl/>
        </w:rPr>
        <w:t xml:space="preserve">: </w:t>
      </w:r>
      <w:r w:rsidR="00520855" w:rsidRPr="00520855">
        <w:rPr>
          <w:rStyle w:val="Char8"/>
          <w:rFonts w:hint="cs"/>
          <w:rtl/>
        </w:rPr>
        <w:t>٢٠</w:t>
      </w:r>
      <w:r w:rsidR="00520855" w:rsidRPr="00520855">
        <w:rPr>
          <w:rStyle w:val="Char8"/>
          <w:rFonts w:hint="eastAsia"/>
          <w:rtl/>
        </w:rPr>
        <w:t>،</w:t>
      </w:r>
      <w:r w:rsidR="00520855" w:rsidRPr="00520855">
        <w:rPr>
          <w:rStyle w:val="Char8"/>
          <w:rtl/>
        </w:rPr>
        <w:t xml:space="preserve">  </w:t>
      </w:r>
      <w:r w:rsidR="00520855" w:rsidRPr="00520855">
        <w:rPr>
          <w:rStyle w:val="Char8"/>
          <w:rFonts w:hint="cs"/>
          <w:rtl/>
        </w:rPr>
        <w:t>٢١</w:t>
      </w:r>
      <w:r w:rsidR="00520855" w:rsidRPr="00520855">
        <w:rPr>
          <w:rStyle w:val="Char8"/>
          <w:rtl/>
        </w:rPr>
        <w:t>]</w:t>
      </w:r>
      <w:r w:rsidR="00520855">
        <w:rPr>
          <w:rFonts w:ascii="KFGQPC Uthman Taha Naskh" w:cs="KFGQPC Uthman Taha Naskh"/>
          <w:noProof w:val="0"/>
          <w:rtl/>
          <w:lang w:val="en-MY" w:eastAsia="en-MY" w:bidi="ar-SA"/>
        </w:rPr>
        <w:t xml:space="preserve">  </w:t>
      </w:r>
    </w:p>
    <w:p w:rsidR="00DA3026" w:rsidRPr="005C1132" w:rsidRDefault="00DA3026" w:rsidP="0069234B">
      <w:pPr>
        <w:pStyle w:val="a2"/>
        <w:rPr>
          <w:rtl/>
          <w:lang w:bidi="ar-SA"/>
        </w:rPr>
      </w:pPr>
      <w:r w:rsidRPr="005C1132">
        <w:rPr>
          <w:rtl/>
          <w:lang w:bidi="ar-SA"/>
        </w:rPr>
        <w:t>شیطان آن دو را وسوسه کرد تا شرمگاه</w:t>
      </w:r>
      <w:r w:rsidRPr="005C1132">
        <w:rPr>
          <w:rtl/>
          <w:lang w:bidi="ar-SA"/>
        </w:rPr>
        <w:softHyphen/>
        <w:t>هایشان را که از آنان پنهان بود، آشکار سازد. گفت: پروردگارتان شما را تنها بدین خاطر از این درخت بازداشت که (اگر از میوه</w:t>
      </w:r>
      <w:r w:rsidRPr="005C1132">
        <w:rPr>
          <w:rtl/>
          <w:lang w:bidi="ar-SA"/>
        </w:rPr>
        <w:softHyphen/>
        <w:t>اش بخورید) فرشته می</w:t>
      </w:r>
      <w:r w:rsidRPr="005C1132">
        <w:rPr>
          <w:rtl/>
          <w:lang w:bidi="ar-SA"/>
        </w:rPr>
        <w:softHyphen/>
        <w:t xml:space="preserve">شوید یا جاودانه می‏گردید. و برایشان سوگند یاد کرد که من خیرخواه شما هستم. </w:t>
      </w:r>
    </w:p>
    <w:p w:rsidR="00023505" w:rsidRPr="005C1132" w:rsidRDefault="00023505" w:rsidP="00695262">
      <w:pPr>
        <w:rPr>
          <w:rtl/>
          <w:lang w:bidi="ar-SA"/>
        </w:rPr>
      </w:pPr>
      <w:r w:rsidRPr="005C1132">
        <w:rPr>
          <w:rtl/>
          <w:lang w:bidi="ar-SA"/>
        </w:rPr>
        <w:t>این، عادتِ شیطان است که برای فریب دادن انسان‌ها، آن‌ها را وسوسه می‌کند و به‌دروغ سوگند می‌خورد که من، خیرخواه شما هستم.</w:t>
      </w:r>
      <w:r w:rsidR="00CB02AA" w:rsidRPr="005C1132">
        <w:rPr>
          <w:rtl/>
          <w:lang w:bidi="ar-SA"/>
        </w:rPr>
        <w:t xml:space="preserve"> بدین ترتیب شیطان، آدم و همسرش را فریفت؛ در نتیجه آدم</w:t>
      </w:r>
      <w:r w:rsidR="00CB02AA" w:rsidRPr="005C1132">
        <w:rPr>
          <w:lang w:bidi="ar-SA"/>
        </w:rPr>
        <w:sym w:font="AGA Arabesque" w:char="F075"/>
      </w:r>
      <w:r w:rsidR="00CB02AA" w:rsidRPr="005C1132">
        <w:rPr>
          <w:rtl/>
          <w:lang w:bidi="ar-SA"/>
        </w:rPr>
        <w:t xml:space="preserve"> پیمانی را که با الله بسته بود، فراموش کرد:</w:t>
      </w:r>
    </w:p>
    <w:p w:rsidR="00201041" w:rsidRPr="007B7506" w:rsidRDefault="008850D6" w:rsidP="00520855">
      <w:pPr>
        <w:pStyle w:val="a1"/>
        <w:rPr>
          <w:rtl/>
          <w:lang w:bidi="ar-SA"/>
        </w:rPr>
      </w:pPr>
      <w:r>
        <w:rPr>
          <w:rFonts w:ascii="KFGQPC Uthman Taha Naskh" w:cs="KFGQPC Uthman Taha Naskh" w:hint="cs"/>
          <w:noProof w:val="0"/>
          <w:rtl/>
          <w:lang w:val="en-MY" w:eastAsia="en-MY" w:bidi="ar-SA"/>
        </w:rPr>
        <w:t>﴿</w:t>
      </w:r>
      <w:r w:rsidR="00520855">
        <w:rPr>
          <w:rFonts w:ascii="KFGQPC Uthmanic Script HAFS" w:hint="eastAsia"/>
          <w:noProof w:val="0"/>
          <w:rtl/>
          <w:lang w:val="en-MY" w:eastAsia="en-MY" w:bidi="ar-SA"/>
        </w:rPr>
        <w:t>وَعَصَى</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ءَادَمُ</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رَبَّهُ</w:t>
      </w:r>
      <w:r w:rsidR="00520855">
        <w:rPr>
          <w:rFonts w:ascii="KFGQPC Uthmanic Script HAFS" w:hint="cs"/>
          <w:noProof w:val="0"/>
          <w:rtl/>
          <w:lang w:val="en-MY" w:eastAsia="en-MY" w:bidi="ar-SA"/>
        </w:rPr>
        <w:t>ۥ</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فَغَوَى</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١٢١</w:t>
      </w:r>
      <w:r>
        <w:rPr>
          <w:rFonts w:ascii="KFGQPC Uthman Taha Naskh" w:cs="KFGQPC Uthman Taha Naskh" w:hint="cs"/>
          <w:noProof w:val="0"/>
          <w:rtl/>
          <w:lang w:val="en-MY" w:eastAsia="en-MY" w:bidi="ar-SA"/>
        </w:rPr>
        <w:t>﴾</w:t>
      </w:r>
      <w:r w:rsidR="00520855">
        <w:rPr>
          <w:rFonts w:ascii="KFGQPC Uthman Taha Naskh" w:cs="KFGQPC Uthman Taha Naskh"/>
          <w:noProof w:val="0"/>
          <w:lang w:val="en-MY" w:eastAsia="en-MY" w:bidi="ar-SA"/>
        </w:rPr>
        <w:tab/>
      </w:r>
      <w:r w:rsidR="00520855" w:rsidRPr="00520855">
        <w:rPr>
          <w:rStyle w:val="Char8"/>
          <w:rtl/>
        </w:rPr>
        <w:t xml:space="preserve"> [</w:t>
      </w:r>
      <w:r w:rsidR="00520855" w:rsidRPr="00520855">
        <w:rPr>
          <w:rStyle w:val="Char8"/>
          <w:rFonts w:hint="eastAsia"/>
          <w:rtl/>
        </w:rPr>
        <w:t>طه</w:t>
      </w:r>
      <w:r w:rsidR="00520855" w:rsidRPr="00520855">
        <w:rPr>
          <w:rStyle w:val="Char8"/>
          <w:rtl/>
        </w:rPr>
        <w:t xml:space="preserve">: </w:t>
      </w:r>
      <w:r w:rsidR="00520855" w:rsidRPr="00520855">
        <w:rPr>
          <w:rStyle w:val="Char8"/>
          <w:rFonts w:hint="cs"/>
          <w:rtl/>
        </w:rPr>
        <w:t>١٢١</w:t>
      </w:r>
      <w:r w:rsidR="00520855" w:rsidRPr="00520855">
        <w:rPr>
          <w:rStyle w:val="Char8"/>
          <w:rtl/>
        </w:rPr>
        <w:t>]</w:t>
      </w:r>
      <w:r w:rsidR="00520855">
        <w:rPr>
          <w:rFonts w:ascii="KFGQPC Uthman Taha Naskh" w:cs="KFGQPC Uthman Taha Naskh"/>
          <w:noProof w:val="0"/>
          <w:rtl/>
          <w:lang w:val="en-MY" w:eastAsia="en-MY" w:bidi="ar-SA"/>
        </w:rPr>
        <w:t xml:space="preserve">  </w:t>
      </w:r>
    </w:p>
    <w:p w:rsidR="00201041" w:rsidRPr="005C1132" w:rsidRDefault="00201041" w:rsidP="0069234B">
      <w:pPr>
        <w:pStyle w:val="a2"/>
        <w:rPr>
          <w:rtl/>
          <w:lang w:bidi="ar-SA"/>
        </w:rPr>
      </w:pPr>
      <w:r w:rsidRPr="005C1132">
        <w:rPr>
          <w:rtl/>
          <w:lang w:bidi="ar-SA"/>
        </w:rPr>
        <w:t>و آدم، از پروردگارش نافرمانی کرد و راه را گم نمود.</w:t>
      </w:r>
    </w:p>
    <w:p w:rsidR="008D1D60" w:rsidRPr="005C1132" w:rsidRDefault="00201041" w:rsidP="00695262">
      <w:pPr>
        <w:rPr>
          <w:rFonts w:ascii="Traditional Arabic"/>
          <w:rtl/>
          <w:lang w:bidi="ar-SA"/>
        </w:rPr>
      </w:pPr>
      <w:r w:rsidRPr="005C1132">
        <w:rPr>
          <w:rtl/>
          <w:lang w:bidi="ar-SA"/>
        </w:rPr>
        <w:t>پیام</w:t>
      </w:r>
      <w:r w:rsidR="003B7FCC" w:rsidRPr="005C1132">
        <w:rPr>
          <w:rtl/>
          <w:lang w:bidi="ar-SA"/>
        </w:rPr>
        <w:t>د</w:t>
      </w:r>
      <w:r w:rsidRPr="005C1132">
        <w:rPr>
          <w:rtl/>
          <w:lang w:bidi="ar-SA"/>
        </w:rPr>
        <w:t xml:space="preserve"> این فراموشی، این بود که آدم</w:t>
      </w:r>
      <w:r w:rsidRPr="005C1132">
        <w:rPr>
          <w:lang w:bidi="ar-SA"/>
        </w:rPr>
        <w:sym w:font="AGA Arabesque" w:char="F075"/>
      </w:r>
      <w:r w:rsidRPr="005C1132">
        <w:rPr>
          <w:rtl/>
          <w:lang w:bidi="ar-SA"/>
        </w:rPr>
        <w:t xml:space="preserve"> از میوه‌ی ممنوعه خورد و الله متعال به مجازات این نافرمانی، به حکمتی که خود اراده کرده بود، او را از بهشت بیرون نمود و به زمین فرستاد</w:t>
      </w:r>
      <w:r w:rsidR="00544956" w:rsidRPr="005C1132">
        <w:rPr>
          <w:rtl/>
          <w:lang w:bidi="ar-SA"/>
        </w:rPr>
        <w:t xml:space="preserve">. در هر حال </w:t>
      </w:r>
      <w:r w:rsidR="00544956" w:rsidRPr="005C1132">
        <w:rPr>
          <w:rFonts w:ascii="Traditional Arabic"/>
          <w:rtl/>
          <w:lang w:bidi="ar-SA"/>
        </w:rPr>
        <w:t>آدم</w:t>
      </w:r>
      <w:r w:rsidR="00544956" w:rsidRPr="005C1132">
        <w:rPr>
          <w:rFonts w:ascii="Traditional Arabic"/>
          <w:lang w:bidi="ar-SA"/>
        </w:rPr>
        <w:sym w:font="AGA Arabesque" w:char="F075"/>
      </w:r>
      <w:r w:rsidR="00544956" w:rsidRPr="005C1132">
        <w:rPr>
          <w:rFonts w:ascii="Traditional Arabic"/>
          <w:rtl/>
          <w:lang w:bidi="ar-SA"/>
        </w:rPr>
        <w:t xml:space="preserve"> در قیامت، از این بابت اظهار شرمندگی می‌کند و می‌گوید: </w:t>
      </w:r>
      <w:r w:rsidR="008D1D60" w:rsidRPr="005C1132">
        <w:rPr>
          <w:rFonts w:ascii="Traditional Arabic"/>
          <w:rtl/>
          <w:lang w:bidi="ar-SA"/>
        </w:rPr>
        <w:t>به حال خود گرفتارم و</w:t>
      </w:r>
      <w:r w:rsidR="00544956" w:rsidRPr="005C1132">
        <w:rPr>
          <w:rFonts w:ascii="Traditional Arabic"/>
          <w:rtl/>
          <w:lang w:bidi="ar-SA"/>
        </w:rPr>
        <w:t xml:space="preserve"> </w:t>
      </w:r>
      <w:r w:rsidR="008D1D60" w:rsidRPr="005C1132">
        <w:rPr>
          <w:rFonts w:ascii="Traditional Arabic"/>
          <w:rtl/>
          <w:lang w:bidi="ar-SA"/>
        </w:rPr>
        <w:t>نمی‌توانم برای شما شفاعت کنم؛ نزد کسی دیگر بروید؛ نزد نوح بروید.</w:t>
      </w:r>
    </w:p>
    <w:p w:rsidR="002C36CF" w:rsidRPr="00B4350F" w:rsidRDefault="008D1D60" w:rsidP="00B4350F">
      <w:pPr>
        <w:rPr>
          <w:rFonts w:ascii="Traditional Arabic"/>
          <w:spacing w:val="-4"/>
          <w:rtl/>
          <w:lang w:bidi="ar-SA"/>
        </w:rPr>
      </w:pPr>
      <w:r w:rsidRPr="00B4350F">
        <w:rPr>
          <w:rFonts w:ascii="Traditional Arabic"/>
          <w:spacing w:val="-4"/>
          <w:rtl/>
          <w:lang w:bidi="ar-SA"/>
        </w:rPr>
        <w:t>نوح</w:t>
      </w:r>
      <w:r w:rsidRPr="00B4350F">
        <w:rPr>
          <w:rFonts w:ascii="Traditional Arabic"/>
          <w:spacing w:val="-4"/>
          <w:lang w:bidi="ar-SA"/>
        </w:rPr>
        <w:sym w:font="AGA Arabesque" w:char="F075"/>
      </w:r>
      <w:r w:rsidRPr="00B4350F">
        <w:rPr>
          <w:rFonts w:ascii="Traditional Arabic"/>
          <w:spacing w:val="-4"/>
          <w:rtl/>
          <w:lang w:bidi="ar-SA"/>
        </w:rPr>
        <w:t xml:space="preserve"> پدر دوم بشریت است؛ زیرا الله متعال همه‌ی ساکنان زمین را که به نوح</w:t>
      </w:r>
      <w:r w:rsidRPr="00B4350F">
        <w:rPr>
          <w:rFonts w:ascii="Traditional Arabic"/>
          <w:spacing w:val="-4"/>
          <w:lang w:bidi="ar-SA"/>
        </w:rPr>
        <w:sym w:font="AGA Arabesque" w:char="F075"/>
      </w:r>
      <w:r w:rsidRPr="00B4350F">
        <w:rPr>
          <w:rFonts w:ascii="Traditional Arabic"/>
          <w:spacing w:val="-4"/>
          <w:rtl/>
          <w:lang w:bidi="ar-SA"/>
        </w:rPr>
        <w:t xml:space="preserve"> کفر ورزیدند، غرق نمود: </w:t>
      </w:r>
      <w:r w:rsidR="008850D6" w:rsidRPr="00B4350F">
        <w:rPr>
          <w:rStyle w:val="Char2"/>
          <w:rFonts w:cs="KFGQPC Uthman Taha Naskh"/>
          <w:spacing w:val="-4"/>
          <w:szCs w:val="27"/>
          <w:rtl/>
        </w:rPr>
        <w:t>﴿</w:t>
      </w:r>
      <w:r w:rsidR="00520855" w:rsidRPr="00B4350F">
        <w:rPr>
          <w:rStyle w:val="Char2"/>
          <w:rFonts w:hint="eastAsia"/>
          <w:spacing w:val="-4"/>
          <w:rtl/>
        </w:rPr>
        <w:t>وَمَا</w:t>
      </w:r>
      <w:r w:rsidR="00520855" w:rsidRPr="00B4350F">
        <w:rPr>
          <w:rStyle w:val="Char2"/>
          <w:rFonts w:hint="cs"/>
          <w:spacing w:val="-4"/>
          <w:rtl/>
        </w:rPr>
        <w:t>ٓ</w:t>
      </w:r>
      <w:r w:rsidR="00520855" w:rsidRPr="00B4350F">
        <w:rPr>
          <w:rStyle w:val="Char2"/>
          <w:spacing w:val="-4"/>
          <w:rtl/>
        </w:rPr>
        <w:t xml:space="preserve"> </w:t>
      </w:r>
      <w:r w:rsidR="00520855" w:rsidRPr="00B4350F">
        <w:rPr>
          <w:rStyle w:val="Char2"/>
          <w:rFonts w:hint="eastAsia"/>
          <w:spacing w:val="-4"/>
          <w:rtl/>
        </w:rPr>
        <w:t>ءَامَنَ</w:t>
      </w:r>
      <w:r w:rsidR="00520855" w:rsidRPr="00B4350F">
        <w:rPr>
          <w:rStyle w:val="Char2"/>
          <w:spacing w:val="-4"/>
          <w:rtl/>
        </w:rPr>
        <w:t xml:space="preserve"> </w:t>
      </w:r>
      <w:r w:rsidR="00520855" w:rsidRPr="00B4350F">
        <w:rPr>
          <w:rStyle w:val="Char2"/>
          <w:rFonts w:hint="eastAsia"/>
          <w:spacing w:val="-4"/>
          <w:rtl/>
        </w:rPr>
        <w:t>مَعَهُ</w:t>
      </w:r>
      <w:r w:rsidR="00520855" w:rsidRPr="00B4350F">
        <w:rPr>
          <w:rStyle w:val="Char2"/>
          <w:rFonts w:hint="cs"/>
          <w:spacing w:val="-4"/>
          <w:rtl/>
        </w:rPr>
        <w:t>ۥٓ</w:t>
      </w:r>
      <w:r w:rsidR="00520855" w:rsidRPr="00B4350F">
        <w:rPr>
          <w:rStyle w:val="Char2"/>
          <w:spacing w:val="-4"/>
          <w:rtl/>
        </w:rPr>
        <w:t xml:space="preserve"> </w:t>
      </w:r>
      <w:r w:rsidR="00520855" w:rsidRPr="00B4350F">
        <w:rPr>
          <w:rStyle w:val="Char2"/>
          <w:rFonts w:hint="eastAsia"/>
          <w:spacing w:val="-4"/>
          <w:rtl/>
        </w:rPr>
        <w:t>إِلَّا</w:t>
      </w:r>
      <w:r w:rsidR="00520855" w:rsidRPr="00B4350F">
        <w:rPr>
          <w:rStyle w:val="Char2"/>
          <w:spacing w:val="-4"/>
          <w:rtl/>
        </w:rPr>
        <w:t xml:space="preserve"> </w:t>
      </w:r>
      <w:r w:rsidR="00520855" w:rsidRPr="00B4350F">
        <w:rPr>
          <w:rStyle w:val="Char2"/>
          <w:rFonts w:hint="eastAsia"/>
          <w:spacing w:val="-4"/>
          <w:rtl/>
        </w:rPr>
        <w:t>قَلِيل</w:t>
      </w:r>
      <w:r w:rsidR="00520855" w:rsidRPr="00B4350F">
        <w:rPr>
          <w:rStyle w:val="Char2"/>
          <w:rFonts w:hint="cs"/>
          <w:spacing w:val="-4"/>
          <w:rtl/>
        </w:rPr>
        <w:t>ٞ</w:t>
      </w:r>
      <w:r w:rsidR="008850D6" w:rsidRPr="00B4350F">
        <w:rPr>
          <w:rStyle w:val="Char2"/>
          <w:rFonts w:cs="KFGQPC Uthman Taha Naskh"/>
          <w:spacing w:val="-4"/>
          <w:szCs w:val="27"/>
          <w:rtl/>
        </w:rPr>
        <w:t>﴾</w:t>
      </w:r>
      <w:r w:rsidR="002C36CF" w:rsidRPr="00B4350F">
        <w:rPr>
          <w:rFonts w:ascii="Traditional Arabic"/>
          <w:spacing w:val="-4"/>
          <w:rtl/>
          <w:lang w:bidi="ar-SA"/>
        </w:rPr>
        <w:t>؛</w:t>
      </w:r>
      <w:r w:rsidR="00A4520D" w:rsidRPr="00B4350F">
        <w:rPr>
          <w:rStyle w:val="FootnoteReference"/>
          <w:rFonts w:cs="B Lotus"/>
          <w:spacing w:val="-4"/>
          <w:szCs w:val="28"/>
          <w:rtl/>
          <w:lang w:bidi="ar-SA"/>
        </w:rPr>
        <w:t>(</w:t>
      </w:r>
      <w:r w:rsidR="00A4520D" w:rsidRPr="00B4350F">
        <w:rPr>
          <w:rStyle w:val="FootnoteReference"/>
          <w:rFonts w:cs="B Lotus"/>
          <w:spacing w:val="-4"/>
          <w:szCs w:val="28"/>
          <w:rtl/>
          <w:lang w:bidi="ar-SA"/>
        </w:rPr>
        <w:footnoteReference w:id="579"/>
      </w:r>
      <w:r w:rsidR="00A4520D" w:rsidRPr="00B4350F">
        <w:rPr>
          <w:rStyle w:val="FootnoteReference"/>
          <w:rFonts w:cs="B Lotus"/>
          <w:spacing w:val="-4"/>
          <w:szCs w:val="28"/>
          <w:rtl/>
          <w:lang w:bidi="ar-SA"/>
        </w:rPr>
        <w:t>)</w:t>
      </w:r>
      <w:r w:rsidR="002C36CF" w:rsidRPr="00B4350F">
        <w:rPr>
          <w:rFonts w:ascii="Traditional Arabic"/>
          <w:spacing w:val="-4"/>
          <w:rtl/>
          <w:lang w:bidi="ar-SA"/>
        </w:rPr>
        <w:t xml:space="preserve"> یعنی: «و جز اندکی، همراه او ایمان نیاوردند». </w:t>
      </w:r>
      <w:r w:rsidR="00975947" w:rsidRPr="00B4350F">
        <w:rPr>
          <w:rFonts w:ascii="Traditional Arabic"/>
          <w:spacing w:val="-4"/>
          <w:rtl/>
          <w:lang w:bidi="ar-SA"/>
        </w:rPr>
        <w:t>لذا مردم نزد نوح</w:t>
      </w:r>
      <w:r w:rsidR="00975947" w:rsidRPr="00B4350F">
        <w:rPr>
          <w:rFonts w:ascii="Traditional Arabic"/>
          <w:spacing w:val="-4"/>
          <w:lang w:bidi="ar-SA"/>
        </w:rPr>
        <w:sym w:font="AGA Arabesque" w:char="F075"/>
      </w:r>
      <w:r w:rsidR="00975947" w:rsidRPr="00B4350F">
        <w:rPr>
          <w:rFonts w:ascii="Traditional Arabic"/>
          <w:spacing w:val="-4"/>
          <w:rtl/>
          <w:lang w:bidi="ar-SA"/>
        </w:rPr>
        <w:t xml:space="preserve"> می‌روند که نخستین پیامبرِ مرسَل است؛ نعمت‌هایی را که الله به او داده، برایش برمی‌شمارند و از فضل و جایگاه او در نزد الله متعال سخن می‌گویند؛ او نیز عذر می‌آورد که از الله، چیزی خواسته است که نباید می‌خو</w:t>
      </w:r>
      <w:r w:rsidR="002C36CF" w:rsidRPr="00B4350F">
        <w:rPr>
          <w:rFonts w:ascii="Traditional Arabic"/>
          <w:spacing w:val="-4"/>
          <w:rtl/>
          <w:lang w:bidi="ar-SA"/>
        </w:rPr>
        <w:t>است؛ زی</w:t>
      </w:r>
      <w:r w:rsidR="00165F00" w:rsidRPr="00B4350F">
        <w:rPr>
          <w:rFonts w:ascii="Traditional Arabic"/>
          <w:spacing w:val="-4"/>
          <w:rtl/>
          <w:lang w:bidi="ar-SA"/>
        </w:rPr>
        <w:t>را او برای قومش دعای نابودی کرد. الله متعال می‌فرماید:</w:t>
      </w:r>
    </w:p>
    <w:p w:rsidR="00165F00" w:rsidRPr="007B7506" w:rsidRDefault="008850D6" w:rsidP="00520855">
      <w:pPr>
        <w:pStyle w:val="a1"/>
        <w:rPr>
          <w:rFonts w:ascii="Traditional Arabic"/>
          <w:rtl/>
          <w:lang w:bidi="ar-SA"/>
        </w:rPr>
      </w:pPr>
      <w:r>
        <w:rPr>
          <w:rFonts w:ascii="KFGQPC Uthman Taha Naskh" w:cs="KFGQPC Uthman Taha Naskh" w:hint="cs"/>
          <w:noProof w:val="0"/>
          <w:rtl/>
          <w:lang w:val="en-MY" w:eastAsia="en-MY" w:bidi="ar-SA"/>
        </w:rPr>
        <w:t>﴿</w:t>
      </w:r>
      <w:r w:rsidR="00520855">
        <w:rPr>
          <w:rFonts w:ascii="KFGQPC Uthmanic Script HAFS" w:hint="eastAsia"/>
          <w:noProof w:val="0"/>
          <w:rtl/>
          <w:lang w:val="en-MY" w:eastAsia="en-MY" w:bidi="ar-SA"/>
        </w:rPr>
        <w:t>وَقَالَ</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نُوح</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رَّبِّ</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لَا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تَذَر</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عَلَى</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أَر</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ضِ</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مِنَ</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كَ</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فِرِينَ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دَيَّارًا</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٢٦</w:t>
      </w:r>
      <w:r>
        <w:rPr>
          <w:rFonts w:ascii="KFGQPC Uthman Taha Naskh" w:cs="KFGQPC Uthman Taha Naskh" w:hint="cs"/>
          <w:noProof w:val="0"/>
          <w:rtl/>
          <w:lang w:val="en-MY" w:eastAsia="en-MY" w:bidi="ar-SA"/>
        </w:rPr>
        <w:t>﴾</w:t>
      </w:r>
      <w:r w:rsidR="00520855">
        <w:rPr>
          <w:rFonts w:ascii="KFGQPC Uthman Taha Naskh" w:cs="KFGQPC Uthman Taha Naskh"/>
          <w:noProof w:val="0"/>
          <w:rtl/>
          <w:lang w:val="en-MY" w:eastAsia="en-MY" w:bidi="ar-SA"/>
        </w:rPr>
        <w:t xml:space="preserve"> </w:t>
      </w:r>
      <w:r w:rsidR="00520855">
        <w:rPr>
          <w:rFonts w:ascii="KFGQPC Uthman Taha Naskh" w:cs="KFGQPC Uthman Taha Naskh"/>
          <w:noProof w:val="0"/>
          <w:lang w:val="en-MY" w:eastAsia="en-MY" w:bidi="ar-SA"/>
        </w:rPr>
        <w:tab/>
      </w:r>
      <w:r w:rsidR="00520855" w:rsidRPr="00520855">
        <w:rPr>
          <w:rStyle w:val="Char8"/>
          <w:rtl/>
        </w:rPr>
        <w:t>[</w:t>
      </w:r>
      <w:r w:rsidR="00520855" w:rsidRPr="00520855">
        <w:rPr>
          <w:rStyle w:val="Char8"/>
          <w:rFonts w:hint="eastAsia"/>
          <w:rtl/>
        </w:rPr>
        <w:t>نوح</w:t>
      </w:r>
      <w:r w:rsidR="00520855" w:rsidRPr="00520855">
        <w:rPr>
          <w:rStyle w:val="Char8"/>
          <w:rtl/>
        </w:rPr>
        <w:t xml:space="preserve">: </w:t>
      </w:r>
      <w:r w:rsidR="00520855" w:rsidRPr="00520855">
        <w:rPr>
          <w:rStyle w:val="Char8"/>
          <w:rFonts w:hint="cs"/>
          <w:rtl/>
        </w:rPr>
        <w:t>٢٦</w:t>
      </w:r>
      <w:r w:rsidR="00520855" w:rsidRPr="00520855">
        <w:rPr>
          <w:rStyle w:val="Char8"/>
          <w:rtl/>
        </w:rPr>
        <w:t>]</w:t>
      </w:r>
      <w:r w:rsidR="00520855">
        <w:rPr>
          <w:rFonts w:ascii="KFGQPC Uthman Taha Naskh" w:cs="KFGQPC Uthman Taha Naskh"/>
          <w:noProof w:val="0"/>
          <w:rtl/>
          <w:lang w:val="en-MY" w:eastAsia="en-MY" w:bidi="ar-SA"/>
        </w:rPr>
        <w:t xml:space="preserve">  </w:t>
      </w:r>
    </w:p>
    <w:p w:rsidR="002C36CF" w:rsidRPr="005C1132" w:rsidRDefault="00165F00" w:rsidP="0069234B">
      <w:pPr>
        <w:pStyle w:val="a2"/>
        <w:rPr>
          <w:rFonts w:ascii="Traditional Arabic"/>
          <w:rtl/>
          <w:lang w:bidi="ar-SA"/>
        </w:rPr>
      </w:pPr>
      <w:r w:rsidRPr="005C1132">
        <w:rPr>
          <w:rtl/>
          <w:lang w:bidi="ar-SA"/>
        </w:rPr>
        <w:t>و نوح گفت: ای پروردگارم! هیچ‌کس از کافران را برروی زمین باقی مگذار.</w:t>
      </w:r>
    </w:p>
    <w:p w:rsidR="00975947" w:rsidRPr="005C1132" w:rsidRDefault="00B83F6D" w:rsidP="00695262">
      <w:pPr>
        <w:rPr>
          <w:rFonts w:ascii="Traditional Arabic"/>
          <w:rtl/>
          <w:lang w:bidi="ar-SA"/>
        </w:rPr>
      </w:pPr>
      <w:r w:rsidRPr="005C1132">
        <w:rPr>
          <w:rFonts w:ascii="Traditional Arabic"/>
          <w:rtl/>
          <w:lang w:bidi="ar-SA"/>
        </w:rPr>
        <w:t xml:space="preserve">در روایتی </w:t>
      </w:r>
      <w:r w:rsidR="003B7FCC" w:rsidRPr="005C1132">
        <w:rPr>
          <w:rFonts w:ascii="Traditional Arabic"/>
          <w:rtl/>
          <w:lang w:bidi="ar-SA"/>
        </w:rPr>
        <w:t>آ</w:t>
      </w:r>
      <w:r w:rsidRPr="005C1132">
        <w:rPr>
          <w:rFonts w:ascii="Traditional Arabic"/>
          <w:rtl/>
          <w:lang w:bidi="ar-SA"/>
        </w:rPr>
        <w:t>مده است که نوح</w:t>
      </w:r>
      <w:r w:rsidRPr="005C1132">
        <w:rPr>
          <w:rFonts w:ascii="Traditional Arabic"/>
          <w:lang w:bidi="ar-SA"/>
        </w:rPr>
        <w:sym w:font="AGA Arabesque" w:char="F075"/>
      </w:r>
      <w:r w:rsidRPr="005C1132">
        <w:rPr>
          <w:rFonts w:ascii="Traditional Arabic"/>
          <w:rtl/>
          <w:lang w:bidi="ar-SA"/>
        </w:rPr>
        <w:t xml:space="preserve"> دعایی را به‌یاد می‌آورَد که برای پسرش خواسته بود؛ </w:t>
      </w:r>
      <w:r w:rsidR="00975947" w:rsidRPr="005C1132">
        <w:rPr>
          <w:rFonts w:ascii="Traditional Arabic"/>
          <w:rtl/>
          <w:lang w:bidi="ar-SA"/>
        </w:rPr>
        <w:t>چنان‌که الله متعال می‌فرماید:</w:t>
      </w:r>
    </w:p>
    <w:p w:rsidR="00975947" w:rsidRPr="007B7506" w:rsidRDefault="008850D6" w:rsidP="00520855">
      <w:pPr>
        <w:pStyle w:val="a1"/>
        <w:rPr>
          <w:rtl/>
          <w:lang w:bidi="ar-SA"/>
        </w:rPr>
      </w:pPr>
      <w:r>
        <w:rPr>
          <w:rFonts w:ascii="KFGQPC Uthman Taha Naskh" w:cs="KFGQPC Uthman Taha Naskh" w:hint="cs"/>
          <w:noProof w:val="0"/>
          <w:rtl/>
          <w:lang w:val="en-MY" w:eastAsia="en-MY" w:bidi="ar-SA"/>
        </w:rPr>
        <w:t>﴿</w:t>
      </w:r>
      <w:r w:rsidR="00520855">
        <w:rPr>
          <w:rFonts w:ascii="KFGQPC Uthmanic Script HAFS" w:hint="eastAsia"/>
          <w:noProof w:val="0"/>
          <w:rtl/>
          <w:lang w:val="en-MY" w:eastAsia="en-MY" w:bidi="ar-SA"/>
        </w:rPr>
        <w:t>وَنَادَى</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نُوح</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رَّبَّهُ</w:t>
      </w:r>
      <w:r w:rsidR="00520855">
        <w:rPr>
          <w:rFonts w:ascii="KFGQPC Uthmanic Script HAFS" w:hint="cs"/>
          <w:noProof w:val="0"/>
          <w:rtl/>
          <w:lang w:val="en-MY" w:eastAsia="en-MY" w:bidi="ar-SA"/>
        </w:rPr>
        <w:t>ۥ</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فَقَالَ</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رَبِّ</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إِنَّ</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ب</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نِي</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مِن</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أَه</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لِي</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وَإِنَّ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وَع</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دَكَ</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حَقُّ</w:t>
      </w:r>
      <w:r>
        <w:rPr>
          <w:rFonts w:ascii="KFGQPC Uthman Taha Naskh" w:cs="KFGQPC Uthman Taha Naskh" w:hint="cs"/>
          <w:noProof w:val="0"/>
          <w:rtl/>
          <w:lang w:val="en-MY" w:eastAsia="en-MY" w:bidi="ar-SA"/>
        </w:rPr>
        <w:t>﴾</w:t>
      </w:r>
      <w:r w:rsidR="00520855">
        <w:rPr>
          <w:rFonts w:ascii="KFGQPC Uthman Taha Naskh" w:cs="KFGQPC Uthman Taha Naskh"/>
          <w:noProof w:val="0"/>
          <w:rtl/>
          <w:lang w:val="en-MY" w:eastAsia="en-MY" w:bidi="ar-SA"/>
        </w:rPr>
        <w:t xml:space="preserve"> </w:t>
      </w:r>
      <w:r w:rsidR="00520855" w:rsidRPr="00520855">
        <w:rPr>
          <w:rStyle w:val="Char8"/>
        </w:rPr>
        <w:tab/>
      </w:r>
      <w:r w:rsidR="00520855" w:rsidRPr="00520855">
        <w:rPr>
          <w:rStyle w:val="Char8"/>
          <w:rtl/>
        </w:rPr>
        <w:t>[</w:t>
      </w:r>
      <w:r w:rsidR="00520855" w:rsidRPr="00520855">
        <w:rPr>
          <w:rStyle w:val="Char8"/>
          <w:rFonts w:hint="eastAsia"/>
          <w:rtl/>
        </w:rPr>
        <w:t>هود</w:t>
      </w:r>
      <w:r w:rsidR="00520855" w:rsidRPr="00520855">
        <w:rPr>
          <w:rStyle w:val="Char8"/>
          <w:rtl/>
        </w:rPr>
        <w:t xml:space="preserve">: </w:t>
      </w:r>
      <w:r w:rsidR="00520855" w:rsidRPr="00520855">
        <w:rPr>
          <w:rStyle w:val="Char8"/>
          <w:rFonts w:hint="cs"/>
          <w:rtl/>
        </w:rPr>
        <w:t>٤٥</w:t>
      </w:r>
      <w:r w:rsidR="00520855" w:rsidRPr="00520855">
        <w:rPr>
          <w:rStyle w:val="Char8"/>
          <w:rtl/>
        </w:rPr>
        <w:t>]</w:t>
      </w:r>
      <w:r w:rsidR="00520855">
        <w:rPr>
          <w:rFonts w:ascii="KFGQPC Uthman Taha Naskh" w:cs="KFGQPC Uthman Taha Naskh"/>
          <w:noProof w:val="0"/>
          <w:rtl/>
          <w:lang w:val="en-MY" w:eastAsia="en-MY" w:bidi="ar-SA"/>
        </w:rPr>
        <w:t xml:space="preserve">  </w:t>
      </w:r>
      <w:r w:rsidR="0069234B" w:rsidRPr="007B7506">
        <w:rPr>
          <w:rtl/>
          <w:lang w:bidi="ar-SA"/>
        </w:rPr>
        <w:tab/>
      </w:r>
    </w:p>
    <w:p w:rsidR="00975947" w:rsidRPr="005C1132" w:rsidRDefault="00975947" w:rsidP="0069234B">
      <w:pPr>
        <w:pStyle w:val="a2"/>
        <w:rPr>
          <w:rtl/>
          <w:lang w:bidi="ar-SA"/>
        </w:rPr>
      </w:pPr>
      <w:r w:rsidRPr="005C1132">
        <w:rPr>
          <w:rtl/>
          <w:lang w:bidi="ar-SA"/>
        </w:rPr>
        <w:t>نوح پروردگارش را ندا داد و گفت: ای پروردگار من! پسرم، از خانواده‌ی من است و بی‌گمان وعده‌ات، حق و درست می‌باشد.</w:t>
      </w:r>
    </w:p>
    <w:p w:rsidR="00975947" w:rsidRPr="005C1132" w:rsidRDefault="00975947" w:rsidP="005D286E">
      <w:pPr>
        <w:rPr>
          <w:rtl/>
          <w:lang w:bidi="ar-SA"/>
        </w:rPr>
      </w:pPr>
      <w:r w:rsidRPr="005C1132">
        <w:rPr>
          <w:rtl/>
          <w:lang w:bidi="ar-SA"/>
        </w:rPr>
        <w:t>زیرا الله متعال به نوح</w:t>
      </w:r>
      <w:r w:rsidRPr="005C1132">
        <w:rPr>
          <w:lang w:bidi="ar-SA"/>
        </w:rPr>
        <w:sym w:font="AGA Arabesque" w:char="F075"/>
      </w:r>
      <w:r w:rsidRPr="005C1132">
        <w:rPr>
          <w:rtl/>
          <w:lang w:bidi="ar-SA"/>
        </w:rPr>
        <w:t xml:space="preserve"> وعده داده بود که خانواده‌اش را از عذاب خویش می‌رهاند؛ اما پسرش که کافر بود، از عذاب الاهی نجات نیافت. حتی پدرش از او خواست که سوارِ کشتی شود؛ ولی پسر نوح قبول نکرد. در قرآن کریم می‌خوانیم که الله متعال در این‌باره می فرماید:</w:t>
      </w:r>
    </w:p>
    <w:p w:rsidR="00B4350F" w:rsidRDefault="008850D6" w:rsidP="00520855">
      <w:pPr>
        <w:pStyle w:val="a1"/>
        <w:rPr>
          <w:rFonts w:ascii="KFGQPC Uthman Taha Naskh" w:cs="KFGQPC Uthman Taha Naskh"/>
          <w:noProof w:val="0"/>
          <w:rtl/>
          <w:lang w:val="en-MY" w:eastAsia="en-MY" w:bidi="ar-SA"/>
        </w:rPr>
      </w:pPr>
      <w:r w:rsidRPr="00520855">
        <w:rPr>
          <w:rFonts w:ascii="KFGQPC Uthman Taha Naskh" w:cs="KFGQPC Uthman Taha Naskh" w:hint="cs"/>
          <w:noProof w:val="0"/>
          <w:spacing w:val="-6"/>
          <w:rtl/>
          <w:lang w:val="en-MY" w:eastAsia="en-MY" w:bidi="ar-SA"/>
        </w:rPr>
        <w:t>﴿</w:t>
      </w:r>
      <w:r w:rsidR="00520855" w:rsidRPr="00520855">
        <w:rPr>
          <w:rFonts w:ascii="KFGQPC Uthmanic Script HAFS" w:hint="eastAsia"/>
          <w:noProof w:val="0"/>
          <w:spacing w:val="-6"/>
          <w:rtl/>
          <w:lang w:val="en-MY" w:eastAsia="en-MY" w:bidi="ar-SA"/>
        </w:rPr>
        <w:t>وَنَادَى</w:t>
      </w:r>
      <w:r w:rsidR="00520855" w:rsidRPr="00520855">
        <w:rPr>
          <w:rFonts w:ascii="KFGQPC Uthmanic Script HAFS" w:hint="cs"/>
          <w:noProof w:val="0"/>
          <w:spacing w:val="-6"/>
          <w:rtl/>
          <w:lang w:val="en-MY" w:eastAsia="en-MY" w:bidi="ar-SA"/>
        </w:rPr>
        <w:t>ٰ</w:t>
      </w:r>
      <w:r w:rsidR="00520855" w:rsidRPr="00520855">
        <w:rPr>
          <w:rFonts w:ascii="KFGQPC Uthmanic Script HAFS"/>
          <w:noProof w:val="0"/>
          <w:spacing w:val="-6"/>
          <w:rtl/>
          <w:lang w:val="en-MY" w:eastAsia="en-MY" w:bidi="ar-SA"/>
        </w:rPr>
        <w:t xml:space="preserve"> </w:t>
      </w:r>
      <w:r w:rsidR="00520855" w:rsidRPr="00520855">
        <w:rPr>
          <w:rFonts w:ascii="KFGQPC Uthmanic Script HAFS" w:hint="eastAsia"/>
          <w:noProof w:val="0"/>
          <w:spacing w:val="-6"/>
          <w:rtl/>
          <w:lang w:val="en-MY" w:eastAsia="en-MY" w:bidi="ar-SA"/>
        </w:rPr>
        <w:t>نُوحٌ</w:t>
      </w:r>
      <w:r w:rsidR="00520855" w:rsidRPr="00520855">
        <w:rPr>
          <w:rFonts w:ascii="KFGQPC Uthmanic Script HAFS"/>
          <w:noProof w:val="0"/>
          <w:spacing w:val="-6"/>
          <w:rtl/>
          <w:lang w:val="en-MY" w:eastAsia="en-MY" w:bidi="ar-SA"/>
        </w:rPr>
        <w:t xml:space="preserve"> </w:t>
      </w:r>
      <w:r w:rsidR="00520855" w:rsidRPr="00520855">
        <w:rPr>
          <w:rFonts w:ascii="KFGQPC Uthmanic Script HAFS" w:hint="cs"/>
          <w:noProof w:val="0"/>
          <w:spacing w:val="-6"/>
          <w:rtl/>
          <w:lang w:val="en-MY" w:eastAsia="en-MY" w:bidi="ar-SA"/>
        </w:rPr>
        <w:t>ٱ</w:t>
      </w:r>
      <w:r w:rsidR="00520855" w:rsidRPr="00520855">
        <w:rPr>
          <w:rFonts w:ascii="KFGQPC Uthmanic Script HAFS" w:hint="eastAsia"/>
          <w:noProof w:val="0"/>
          <w:spacing w:val="-6"/>
          <w:rtl/>
          <w:lang w:val="en-MY" w:eastAsia="en-MY" w:bidi="ar-SA"/>
        </w:rPr>
        <w:t>ب</w:t>
      </w:r>
      <w:r w:rsidR="00520855" w:rsidRPr="00520855">
        <w:rPr>
          <w:rFonts w:ascii="KFGQPC Uthmanic Script HAFS" w:hint="cs"/>
          <w:noProof w:val="0"/>
          <w:spacing w:val="-6"/>
          <w:rtl/>
          <w:lang w:val="en-MY" w:eastAsia="en-MY" w:bidi="ar-SA"/>
        </w:rPr>
        <w:t>ۡ</w:t>
      </w:r>
      <w:r w:rsidR="00520855" w:rsidRPr="00520855">
        <w:rPr>
          <w:rFonts w:ascii="KFGQPC Uthmanic Script HAFS" w:hint="eastAsia"/>
          <w:noProof w:val="0"/>
          <w:spacing w:val="-6"/>
          <w:rtl/>
          <w:lang w:val="en-MY" w:eastAsia="en-MY" w:bidi="ar-SA"/>
        </w:rPr>
        <w:t>نَهُ</w:t>
      </w:r>
      <w:r w:rsidR="00520855" w:rsidRPr="00520855">
        <w:rPr>
          <w:rFonts w:ascii="KFGQPC Uthmanic Script HAFS" w:hint="cs"/>
          <w:noProof w:val="0"/>
          <w:spacing w:val="-6"/>
          <w:rtl/>
          <w:lang w:val="en-MY" w:eastAsia="en-MY" w:bidi="ar-SA"/>
        </w:rPr>
        <w:t>ۥ</w:t>
      </w:r>
      <w:r w:rsidR="00520855" w:rsidRPr="00520855">
        <w:rPr>
          <w:rFonts w:ascii="KFGQPC Uthmanic Script HAFS"/>
          <w:noProof w:val="0"/>
          <w:spacing w:val="-6"/>
          <w:rtl/>
          <w:lang w:val="en-MY" w:eastAsia="en-MY" w:bidi="ar-SA"/>
        </w:rPr>
        <w:t xml:space="preserve"> </w:t>
      </w:r>
      <w:r w:rsidR="00520855" w:rsidRPr="00520855">
        <w:rPr>
          <w:rFonts w:ascii="KFGQPC Uthmanic Script HAFS" w:hint="eastAsia"/>
          <w:noProof w:val="0"/>
          <w:spacing w:val="-6"/>
          <w:rtl/>
          <w:lang w:val="en-MY" w:eastAsia="en-MY" w:bidi="ar-SA"/>
        </w:rPr>
        <w:t>وَكَانَ</w:t>
      </w:r>
      <w:r w:rsidR="00520855" w:rsidRPr="00520855">
        <w:rPr>
          <w:rFonts w:ascii="KFGQPC Uthmanic Script HAFS"/>
          <w:noProof w:val="0"/>
          <w:spacing w:val="-6"/>
          <w:rtl/>
          <w:lang w:val="en-MY" w:eastAsia="en-MY" w:bidi="ar-SA"/>
        </w:rPr>
        <w:t xml:space="preserve"> </w:t>
      </w:r>
      <w:r w:rsidR="00520855" w:rsidRPr="00520855">
        <w:rPr>
          <w:rFonts w:ascii="KFGQPC Uthmanic Script HAFS" w:hint="eastAsia"/>
          <w:noProof w:val="0"/>
          <w:spacing w:val="-6"/>
          <w:rtl/>
          <w:lang w:val="en-MY" w:eastAsia="en-MY" w:bidi="ar-SA"/>
        </w:rPr>
        <w:t>فِي</w:t>
      </w:r>
      <w:r w:rsidR="00520855" w:rsidRPr="00520855">
        <w:rPr>
          <w:rFonts w:ascii="KFGQPC Uthmanic Script HAFS"/>
          <w:noProof w:val="0"/>
          <w:spacing w:val="-6"/>
          <w:rtl/>
          <w:lang w:val="en-MY" w:eastAsia="en-MY" w:bidi="ar-SA"/>
        </w:rPr>
        <w:t xml:space="preserve"> </w:t>
      </w:r>
      <w:r w:rsidR="00520855" w:rsidRPr="00520855">
        <w:rPr>
          <w:rFonts w:ascii="KFGQPC Uthmanic Script HAFS" w:hint="eastAsia"/>
          <w:noProof w:val="0"/>
          <w:spacing w:val="-6"/>
          <w:rtl/>
          <w:lang w:val="en-MY" w:eastAsia="en-MY" w:bidi="ar-SA"/>
        </w:rPr>
        <w:t>مَع</w:t>
      </w:r>
      <w:r w:rsidR="00520855" w:rsidRPr="00520855">
        <w:rPr>
          <w:rFonts w:ascii="KFGQPC Uthmanic Script HAFS" w:hint="cs"/>
          <w:noProof w:val="0"/>
          <w:spacing w:val="-6"/>
          <w:rtl/>
          <w:lang w:val="en-MY" w:eastAsia="en-MY" w:bidi="ar-SA"/>
        </w:rPr>
        <w:t>ۡ</w:t>
      </w:r>
      <w:r w:rsidR="00520855" w:rsidRPr="00520855">
        <w:rPr>
          <w:rFonts w:ascii="KFGQPC Uthmanic Script HAFS" w:hint="eastAsia"/>
          <w:noProof w:val="0"/>
          <w:spacing w:val="-6"/>
          <w:rtl/>
          <w:lang w:val="en-MY" w:eastAsia="en-MY" w:bidi="ar-SA"/>
        </w:rPr>
        <w:t>زِل</w:t>
      </w:r>
      <w:r w:rsidR="00520855" w:rsidRPr="00520855">
        <w:rPr>
          <w:rFonts w:ascii="KFGQPC Uthmanic Script HAFS" w:hint="cs"/>
          <w:noProof w:val="0"/>
          <w:spacing w:val="-6"/>
          <w:rtl/>
          <w:lang w:val="en-MY" w:eastAsia="en-MY" w:bidi="ar-SA"/>
        </w:rPr>
        <w:t>ٖ</w:t>
      </w:r>
      <w:r w:rsidR="00520855" w:rsidRPr="00520855">
        <w:rPr>
          <w:rFonts w:ascii="KFGQPC Uthmanic Script HAFS"/>
          <w:noProof w:val="0"/>
          <w:spacing w:val="-6"/>
          <w:rtl/>
          <w:lang w:val="en-MY" w:eastAsia="en-MY" w:bidi="ar-SA"/>
        </w:rPr>
        <w:t xml:space="preserve"> </w:t>
      </w:r>
      <w:r w:rsidR="00520855" w:rsidRPr="00520855">
        <w:rPr>
          <w:rFonts w:ascii="KFGQPC Uthmanic Script HAFS" w:hint="eastAsia"/>
          <w:noProof w:val="0"/>
          <w:spacing w:val="-6"/>
          <w:rtl/>
          <w:lang w:val="en-MY" w:eastAsia="en-MY" w:bidi="ar-SA"/>
        </w:rPr>
        <w:t>يَ</w:t>
      </w:r>
      <w:r w:rsidR="00520855" w:rsidRPr="00520855">
        <w:rPr>
          <w:rFonts w:ascii="KFGQPC Uthmanic Script HAFS" w:hint="cs"/>
          <w:noProof w:val="0"/>
          <w:spacing w:val="-6"/>
          <w:rtl/>
          <w:lang w:val="en-MY" w:eastAsia="en-MY" w:bidi="ar-SA"/>
        </w:rPr>
        <w:t>ٰ</w:t>
      </w:r>
      <w:r w:rsidR="00520855" w:rsidRPr="00520855">
        <w:rPr>
          <w:rFonts w:ascii="KFGQPC Uthmanic Script HAFS" w:hint="eastAsia"/>
          <w:noProof w:val="0"/>
          <w:spacing w:val="-6"/>
          <w:rtl/>
          <w:lang w:val="en-MY" w:eastAsia="en-MY" w:bidi="ar-SA"/>
        </w:rPr>
        <w:t>بُنَيَّ</w:t>
      </w:r>
      <w:r w:rsidR="00520855" w:rsidRPr="00520855">
        <w:rPr>
          <w:rFonts w:ascii="KFGQPC Uthmanic Script HAFS"/>
          <w:noProof w:val="0"/>
          <w:spacing w:val="-6"/>
          <w:rtl/>
          <w:lang w:val="en-MY" w:eastAsia="en-MY" w:bidi="ar-SA"/>
        </w:rPr>
        <w:t xml:space="preserve"> </w:t>
      </w:r>
      <w:r w:rsidR="00520855" w:rsidRPr="00520855">
        <w:rPr>
          <w:rFonts w:ascii="KFGQPC Uthmanic Script HAFS" w:hint="cs"/>
          <w:noProof w:val="0"/>
          <w:spacing w:val="-6"/>
          <w:rtl/>
          <w:lang w:val="en-MY" w:eastAsia="en-MY" w:bidi="ar-SA"/>
        </w:rPr>
        <w:t>ٱ</w:t>
      </w:r>
      <w:r w:rsidR="00520855" w:rsidRPr="00520855">
        <w:rPr>
          <w:rFonts w:ascii="KFGQPC Uthmanic Script HAFS" w:hint="eastAsia"/>
          <w:noProof w:val="0"/>
          <w:spacing w:val="-6"/>
          <w:rtl/>
          <w:lang w:val="en-MY" w:eastAsia="en-MY" w:bidi="ar-SA"/>
        </w:rPr>
        <w:t>ر</w:t>
      </w:r>
      <w:r w:rsidR="00520855" w:rsidRPr="00520855">
        <w:rPr>
          <w:rFonts w:ascii="KFGQPC Uthmanic Script HAFS" w:hint="cs"/>
          <w:noProof w:val="0"/>
          <w:spacing w:val="-6"/>
          <w:rtl/>
          <w:lang w:val="en-MY" w:eastAsia="en-MY" w:bidi="ar-SA"/>
        </w:rPr>
        <w:t>ۡ</w:t>
      </w:r>
      <w:r w:rsidR="00520855" w:rsidRPr="00520855">
        <w:rPr>
          <w:rFonts w:ascii="KFGQPC Uthmanic Script HAFS" w:hint="eastAsia"/>
          <w:noProof w:val="0"/>
          <w:spacing w:val="-6"/>
          <w:rtl/>
          <w:lang w:val="en-MY" w:eastAsia="en-MY" w:bidi="ar-SA"/>
        </w:rPr>
        <w:t>كَب</w:t>
      </w:r>
      <w:r w:rsidR="00520855" w:rsidRPr="00520855">
        <w:rPr>
          <w:rFonts w:ascii="KFGQPC Uthmanic Script HAFS"/>
          <w:noProof w:val="0"/>
          <w:spacing w:val="-6"/>
          <w:rtl/>
          <w:lang w:val="en-MY" w:eastAsia="en-MY" w:bidi="ar-SA"/>
        </w:rPr>
        <w:t xml:space="preserve"> </w:t>
      </w:r>
      <w:r w:rsidR="00520855" w:rsidRPr="00520855">
        <w:rPr>
          <w:rFonts w:ascii="KFGQPC Uthmanic Script HAFS" w:hint="eastAsia"/>
          <w:noProof w:val="0"/>
          <w:spacing w:val="-6"/>
          <w:rtl/>
          <w:lang w:val="en-MY" w:eastAsia="en-MY" w:bidi="ar-SA"/>
        </w:rPr>
        <w:t>مَّعَنَا</w:t>
      </w:r>
      <w:r w:rsidR="00520855" w:rsidRPr="00520855">
        <w:rPr>
          <w:rFonts w:ascii="KFGQPC Uthmanic Script HAFS"/>
          <w:noProof w:val="0"/>
          <w:spacing w:val="-6"/>
          <w:rtl/>
          <w:lang w:val="en-MY" w:eastAsia="en-MY" w:bidi="ar-SA"/>
        </w:rPr>
        <w:t xml:space="preserve"> </w:t>
      </w:r>
      <w:r w:rsidR="00520855" w:rsidRPr="00520855">
        <w:rPr>
          <w:rFonts w:ascii="KFGQPC Uthmanic Script HAFS" w:hint="eastAsia"/>
          <w:noProof w:val="0"/>
          <w:spacing w:val="-6"/>
          <w:rtl/>
          <w:lang w:val="en-MY" w:eastAsia="en-MY" w:bidi="ar-SA"/>
        </w:rPr>
        <w:t>وَلَا</w:t>
      </w:r>
      <w:r w:rsidR="00520855" w:rsidRPr="00520855">
        <w:rPr>
          <w:rFonts w:ascii="KFGQPC Uthmanic Script HAFS"/>
          <w:noProof w:val="0"/>
          <w:spacing w:val="-6"/>
          <w:rtl/>
          <w:lang w:val="en-MY" w:eastAsia="en-MY" w:bidi="ar-SA"/>
        </w:rPr>
        <w:t xml:space="preserve"> </w:t>
      </w:r>
      <w:r w:rsidR="00520855" w:rsidRPr="00520855">
        <w:rPr>
          <w:rFonts w:ascii="KFGQPC Uthmanic Script HAFS" w:hint="eastAsia"/>
          <w:noProof w:val="0"/>
          <w:spacing w:val="-6"/>
          <w:rtl/>
          <w:lang w:val="en-MY" w:eastAsia="en-MY" w:bidi="ar-SA"/>
        </w:rPr>
        <w:t>تَكُن</w:t>
      </w:r>
      <w:r w:rsidR="00520855" w:rsidRPr="00520855">
        <w:rPr>
          <w:rFonts w:ascii="KFGQPC Uthmanic Script HAFS"/>
          <w:noProof w:val="0"/>
          <w:spacing w:val="-6"/>
          <w:rtl/>
          <w:lang w:val="en-MY" w:eastAsia="en-MY" w:bidi="ar-SA"/>
        </w:rPr>
        <w:t xml:space="preserve"> </w:t>
      </w:r>
      <w:r w:rsidR="00520855" w:rsidRPr="00520855">
        <w:rPr>
          <w:rFonts w:ascii="KFGQPC Uthmanic Script HAFS" w:hint="eastAsia"/>
          <w:noProof w:val="0"/>
          <w:spacing w:val="-6"/>
          <w:rtl/>
          <w:lang w:val="en-MY" w:eastAsia="en-MY" w:bidi="ar-SA"/>
        </w:rPr>
        <w:t>مَّعَ</w:t>
      </w:r>
      <w:r w:rsidR="00520855" w:rsidRPr="00520855">
        <w:rPr>
          <w:rFonts w:ascii="KFGQPC Uthmanic Script HAFS"/>
          <w:noProof w:val="0"/>
          <w:spacing w:val="-6"/>
          <w:rtl/>
          <w:lang w:val="en-MY" w:eastAsia="en-MY" w:bidi="ar-SA"/>
        </w:rPr>
        <w:t xml:space="preserve"> </w:t>
      </w:r>
      <w:r w:rsidR="00520855" w:rsidRPr="00520855">
        <w:rPr>
          <w:rFonts w:ascii="KFGQPC Uthmanic Script HAFS" w:hint="cs"/>
          <w:noProof w:val="0"/>
          <w:spacing w:val="-6"/>
          <w:rtl/>
          <w:lang w:val="en-MY" w:eastAsia="en-MY" w:bidi="ar-SA"/>
        </w:rPr>
        <w:t>ٱ</w:t>
      </w:r>
      <w:r w:rsidR="00520855" w:rsidRPr="00520855">
        <w:rPr>
          <w:rFonts w:ascii="KFGQPC Uthmanic Script HAFS" w:hint="eastAsia"/>
          <w:noProof w:val="0"/>
          <w:spacing w:val="-6"/>
          <w:rtl/>
          <w:lang w:val="en-MY" w:eastAsia="en-MY" w:bidi="ar-SA"/>
        </w:rPr>
        <w:t>ل</w:t>
      </w:r>
      <w:r w:rsidR="00520855" w:rsidRPr="00520855">
        <w:rPr>
          <w:rFonts w:ascii="KFGQPC Uthmanic Script HAFS" w:hint="cs"/>
          <w:noProof w:val="0"/>
          <w:spacing w:val="-6"/>
          <w:rtl/>
          <w:lang w:val="en-MY" w:eastAsia="en-MY" w:bidi="ar-SA"/>
        </w:rPr>
        <w:t>ۡ</w:t>
      </w:r>
      <w:r w:rsidR="00520855" w:rsidRPr="00520855">
        <w:rPr>
          <w:rFonts w:ascii="KFGQPC Uthmanic Script HAFS" w:hint="eastAsia"/>
          <w:noProof w:val="0"/>
          <w:spacing w:val="-6"/>
          <w:rtl/>
          <w:lang w:val="en-MY" w:eastAsia="en-MY" w:bidi="ar-SA"/>
        </w:rPr>
        <w:t>كَ</w:t>
      </w:r>
      <w:r w:rsidR="00520855" w:rsidRPr="00520855">
        <w:rPr>
          <w:rFonts w:ascii="KFGQPC Uthmanic Script HAFS" w:hint="cs"/>
          <w:noProof w:val="0"/>
          <w:spacing w:val="-6"/>
          <w:rtl/>
          <w:lang w:val="en-MY" w:eastAsia="en-MY" w:bidi="ar-SA"/>
        </w:rPr>
        <w:t>ٰ</w:t>
      </w:r>
      <w:r w:rsidR="00520855" w:rsidRPr="00520855">
        <w:rPr>
          <w:rFonts w:ascii="KFGQPC Uthmanic Script HAFS" w:hint="eastAsia"/>
          <w:noProof w:val="0"/>
          <w:spacing w:val="-6"/>
          <w:rtl/>
          <w:lang w:val="en-MY" w:eastAsia="en-MY" w:bidi="ar-SA"/>
        </w:rPr>
        <w:t>فِرِينَ</w:t>
      </w:r>
      <w:r w:rsidR="00520855" w:rsidRPr="00520855">
        <w:rPr>
          <w:rFonts w:ascii="KFGQPC Uthmanic Script HAFS"/>
          <w:noProof w:val="0"/>
          <w:spacing w:val="-6"/>
          <w:rtl/>
          <w:lang w:val="en-MY" w:eastAsia="en-MY" w:bidi="ar-SA"/>
        </w:rPr>
        <w:t xml:space="preserve"> </w:t>
      </w:r>
      <w:r w:rsidR="00520855" w:rsidRPr="00520855">
        <w:rPr>
          <w:rFonts w:ascii="KFGQPC Uthmanic Script HAFS" w:hint="cs"/>
          <w:noProof w:val="0"/>
          <w:spacing w:val="-6"/>
          <w:rtl/>
          <w:lang w:val="en-MY" w:eastAsia="en-MY" w:bidi="ar-SA"/>
        </w:rPr>
        <w:t>٤٢</w:t>
      </w:r>
      <w:r w:rsidRPr="00520855">
        <w:rPr>
          <w:rFonts w:ascii="KFGQPC Uthman Taha Naskh" w:cs="KFGQPC Uthman Taha Naskh" w:hint="cs"/>
          <w:noProof w:val="0"/>
          <w:spacing w:val="-6"/>
          <w:rtl/>
          <w:lang w:val="en-MY" w:eastAsia="en-MY" w:bidi="ar-SA"/>
        </w:rPr>
        <w:t>﴾</w:t>
      </w:r>
      <w:r w:rsidR="00520855">
        <w:rPr>
          <w:rFonts w:ascii="KFGQPC Uthman Taha Naskh" w:cs="KFGQPC Uthman Taha Naskh"/>
          <w:noProof w:val="0"/>
          <w:rtl/>
          <w:lang w:val="en-MY" w:eastAsia="en-MY" w:bidi="ar-SA"/>
        </w:rPr>
        <w:t xml:space="preserve"> </w:t>
      </w:r>
    </w:p>
    <w:p w:rsidR="00975947" w:rsidRPr="007B7506" w:rsidRDefault="00520855" w:rsidP="00520855">
      <w:pPr>
        <w:pStyle w:val="a1"/>
        <w:rPr>
          <w:rtl/>
          <w:lang w:bidi="ar-SA"/>
        </w:rPr>
      </w:pPr>
      <w:r>
        <w:rPr>
          <w:rFonts w:ascii="KFGQPC Uthman Taha Naskh" w:cs="KFGQPC Uthman Taha Naskh"/>
          <w:noProof w:val="0"/>
          <w:lang w:val="en-MY" w:eastAsia="en-MY" w:bidi="ar-SA"/>
        </w:rPr>
        <w:tab/>
      </w:r>
      <w:r w:rsidRPr="00520855">
        <w:rPr>
          <w:rStyle w:val="Char8"/>
          <w:rtl/>
        </w:rPr>
        <w:t>[</w:t>
      </w:r>
      <w:r w:rsidRPr="00520855">
        <w:rPr>
          <w:rStyle w:val="Char8"/>
          <w:rFonts w:hint="eastAsia"/>
          <w:rtl/>
        </w:rPr>
        <w:t>هود</w:t>
      </w:r>
      <w:r w:rsidRPr="00520855">
        <w:rPr>
          <w:rStyle w:val="Char8"/>
          <w:rtl/>
        </w:rPr>
        <w:t xml:space="preserve">: </w:t>
      </w:r>
      <w:r w:rsidRPr="00520855">
        <w:rPr>
          <w:rStyle w:val="Char8"/>
          <w:rFonts w:hint="cs"/>
          <w:rtl/>
        </w:rPr>
        <w:t>٤٢</w:t>
      </w:r>
      <w:r w:rsidRPr="00520855">
        <w:rPr>
          <w:rStyle w:val="Char8"/>
          <w:rtl/>
        </w:rPr>
        <w:t>]</w:t>
      </w:r>
      <w:r>
        <w:rPr>
          <w:rFonts w:ascii="KFGQPC Uthman Taha Naskh" w:cs="KFGQPC Uthman Taha Naskh"/>
          <w:noProof w:val="0"/>
          <w:rtl/>
          <w:lang w:val="en-MY" w:eastAsia="en-MY" w:bidi="ar-SA"/>
        </w:rPr>
        <w:t xml:space="preserve">  </w:t>
      </w:r>
      <w:r w:rsidR="0069234B" w:rsidRPr="007B7506">
        <w:rPr>
          <w:rtl/>
          <w:lang w:bidi="ar-SA"/>
        </w:rPr>
        <w:tab/>
      </w:r>
    </w:p>
    <w:p w:rsidR="00975947" w:rsidRPr="005C1132" w:rsidRDefault="00975947" w:rsidP="0069234B">
      <w:pPr>
        <w:pStyle w:val="a2"/>
        <w:rPr>
          <w:rtl/>
          <w:lang w:bidi="ar-SA"/>
        </w:rPr>
      </w:pPr>
      <w:r w:rsidRPr="005C1132">
        <w:rPr>
          <w:rtl/>
          <w:lang w:bidi="ar-SA"/>
        </w:rPr>
        <w:t>و نوح، فرزندش را که در کناری قرار داشت، صدا زد (و گفت:) پسرم! با ما سوار شو و با کافران مباش.</w:t>
      </w:r>
    </w:p>
    <w:p w:rsidR="00975947" w:rsidRDefault="00975947" w:rsidP="00695262">
      <w:pPr>
        <w:rPr>
          <w:rtl/>
          <w:lang w:bidi="ar-SA"/>
        </w:rPr>
      </w:pPr>
      <w:r w:rsidRPr="005C1132">
        <w:rPr>
          <w:rtl/>
          <w:lang w:bidi="ar-SA"/>
        </w:rPr>
        <w:t>اما ببینیم پسرش چه پاسخی می‌دهد؟ الله</w:t>
      </w:r>
      <w:r w:rsidRPr="005C1132">
        <w:rPr>
          <w:lang w:bidi="ar-SA"/>
        </w:rPr>
        <w:sym w:font="AGA Arabesque" w:char="F055"/>
      </w:r>
      <w:r w:rsidRPr="005C1132">
        <w:rPr>
          <w:rtl/>
          <w:lang w:bidi="ar-SA"/>
        </w:rPr>
        <w:t xml:space="preserve"> می‌فرماید:</w:t>
      </w:r>
    </w:p>
    <w:p w:rsidR="00975947" w:rsidRPr="007B7506" w:rsidRDefault="008850D6" w:rsidP="00520855">
      <w:pPr>
        <w:pStyle w:val="a1"/>
        <w:rPr>
          <w:rtl/>
          <w:lang w:bidi="ar-SA"/>
        </w:rPr>
      </w:pPr>
      <w:r>
        <w:rPr>
          <w:rFonts w:ascii="KFGQPC Uthman Taha Naskh" w:cs="KFGQPC Uthman Taha Naskh" w:hint="cs"/>
          <w:noProof w:val="0"/>
          <w:rtl/>
          <w:lang w:val="en-MY" w:eastAsia="en-MY" w:bidi="ar-SA"/>
        </w:rPr>
        <w:t>﴿</w:t>
      </w:r>
      <w:r w:rsidR="00520855">
        <w:rPr>
          <w:rFonts w:ascii="KFGQPC Uthmanic Script HAFS" w:hint="eastAsia"/>
          <w:noProof w:val="0"/>
          <w:rtl/>
          <w:lang w:val="en-MY" w:eastAsia="en-MY" w:bidi="ar-SA"/>
        </w:rPr>
        <w:t>قَالَ</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سَ‍</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َاوِي</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إِلَى</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جَبَل</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يَع</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صِمُنِي</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مِنَ</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مَا</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ءِ</w:t>
      </w:r>
      <w:r w:rsidRPr="003512F0">
        <w:rPr>
          <w:rFonts w:ascii="KFGQPC Uthmanic Script HAFS" w:cs="KFGQPC Uthman Taha Naskh" w:hint="cs"/>
          <w:noProof w:val="0"/>
          <w:rtl/>
          <w:lang w:val="en-MY" w:eastAsia="en-MY" w:bidi="ar-SA"/>
        </w:rPr>
        <w:t>﴾</w:t>
      </w:r>
      <w:r w:rsidR="00520855">
        <w:rPr>
          <w:rFonts w:ascii="KFGQPC Uthman Taha Naskh" w:cs="KFGQPC Uthman Taha Naskh"/>
          <w:noProof w:val="0"/>
          <w:rtl/>
          <w:lang w:val="en-MY" w:eastAsia="en-MY" w:bidi="ar-SA"/>
        </w:rPr>
        <w:t xml:space="preserve"> </w:t>
      </w:r>
      <w:r w:rsidR="00520855">
        <w:rPr>
          <w:rFonts w:ascii="KFGQPC Uthman Taha Naskh" w:cs="KFGQPC Uthman Taha Naskh"/>
          <w:noProof w:val="0"/>
          <w:lang w:val="en-MY" w:eastAsia="en-MY" w:bidi="ar-SA"/>
        </w:rPr>
        <w:tab/>
      </w:r>
      <w:r w:rsidR="00520855" w:rsidRPr="00520855">
        <w:rPr>
          <w:rStyle w:val="Char8"/>
          <w:rtl/>
        </w:rPr>
        <w:t>[</w:t>
      </w:r>
      <w:r w:rsidR="00520855" w:rsidRPr="00520855">
        <w:rPr>
          <w:rStyle w:val="Char8"/>
          <w:rFonts w:hint="eastAsia"/>
          <w:rtl/>
        </w:rPr>
        <w:t>هود</w:t>
      </w:r>
      <w:r w:rsidR="00520855" w:rsidRPr="00520855">
        <w:rPr>
          <w:rStyle w:val="Char8"/>
          <w:rtl/>
        </w:rPr>
        <w:t xml:space="preserve">: </w:t>
      </w:r>
      <w:r w:rsidR="00520855" w:rsidRPr="00520855">
        <w:rPr>
          <w:rStyle w:val="Char8"/>
          <w:rFonts w:hint="cs"/>
          <w:rtl/>
        </w:rPr>
        <w:t>٤٣</w:t>
      </w:r>
      <w:r w:rsidR="00520855" w:rsidRPr="00520855">
        <w:rPr>
          <w:rStyle w:val="Char8"/>
          <w:rtl/>
        </w:rPr>
        <w:t xml:space="preserve">]  </w:t>
      </w:r>
      <w:r w:rsidR="0069234B" w:rsidRPr="00520855">
        <w:rPr>
          <w:rStyle w:val="Char8"/>
          <w:rtl/>
        </w:rPr>
        <w:tab/>
      </w:r>
    </w:p>
    <w:p w:rsidR="00975947" w:rsidRPr="005C1132" w:rsidRDefault="00975947" w:rsidP="0069234B">
      <w:pPr>
        <w:pStyle w:val="a2"/>
        <w:rPr>
          <w:rFonts w:ascii="Traditional Arabic"/>
          <w:rtl/>
          <w:lang w:bidi="ar-SA"/>
        </w:rPr>
      </w:pPr>
      <w:r w:rsidRPr="005C1132">
        <w:rPr>
          <w:rtl/>
          <w:lang w:bidi="ar-SA"/>
        </w:rPr>
        <w:t>(پسر نوح) گفت: به کوهی پناه خواهم برد تا مرا از آب حفظ کن</w:t>
      </w:r>
      <w:r w:rsidR="00E078DE" w:rsidRPr="005C1132">
        <w:rPr>
          <w:rtl/>
          <w:lang w:bidi="ar-SA"/>
        </w:rPr>
        <w:t>د.</w:t>
      </w:r>
    </w:p>
    <w:p w:rsidR="00975947" w:rsidRPr="005C1132" w:rsidRDefault="00975947" w:rsidP="005D286E">
      <w:pPr>
        <w:rPr>
          <w:rtl/>
          <w:lang w:bidi="ar-SA"/>
        </w:rPr>
      </w:pPr>
      <w:r w:rsidRPr="005C1132">
        <w:rPr>
          <w:rtl/>
          <w:lang w:bidi="ar-SA"/>
        </w:rPr>
        <w:t>یعنی: با تو و پیروانت سوارِ کشتی نمی‌شوم.</w:t>
      </w:r>
    </w:p>
    <w:p w:rsidR="00975947" w:rsidRPr="005C1132" w:rsidRDefault="00975947" w:rsidP="005D286E">
      <w:pPr>
        <w:rPr>
          <w:rtl/>
          <w:lang w:bidi="ar-SA"/>
        </w:rPr>
      </w:pPr>
      <w:r w:rsidRPr="005C1132">
        <w:rPr>
          <w:rtl/>
          <w:lang w:bidi="ar-SA"/>
        </w:rPr>
        <w:t>الله متعال می‌فرماید:</w:t>
      </w:r>
    </w:p>
    <w:p w:rsidR="00975947" w:rsidRPr="007B7506" w:rsidRDefault="008850D6" w:rsidP="00520855">
      <w:pPr>
        <w:pStyle w:val="a1"/>
        <w:rPr>
          <w:rtl/>
          <w:lang w:bidi="ar-SA"/>
        </w:rPr>
      </w:pPr>
      <w:r>
        <w:rPr>
          <w:rFonts w:ascii="KFGQPC Uthman Taha Naskh" w:cs="KFGQPC Uthman Taha Naskh" w:hint="cs"/>
          <w:noProof w:val="0"/>
          <w:rtl/>
          <w:lang w:val="en-MY" w:eastAsia="en-MY" w:bidi="ar-SA"/>
        </w:rPr>
        <w:t>﴿</w:t>
      </w:r>
      <w:r w:rsidR="00520855">
        <w:rPr>
          <w:rFonts w:ascii="KFGQPC Uthmanic Script HAFS" w:hint="eastAsia"/>
          <w:noProof w:val="0"/>
          <w:rtl/>
          <w:lang w:val="en-MY" w:eastAsia="en-MY" w:bidi="ar-SA"/>
        </w:rPr>
        <w:t>فَفَتَح</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نَا</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أَب</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وَ</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بَ</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لسَّمَا</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ءِ</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بِمَا</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ء</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مُّن</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هَمِر</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١١</w:t>
      </w:r>
      <w:r>
        <w:rPr>
          <w:rFonts w:ascii="KFGQPC Uthman Taha Naskh" w:cs="KFGQPC Uthman Taha Naskh" w:hint="cs"/>
          <w:noProof w:val="0"/>
          <w:rtl/>
          <w:lang w:val="en-MY" w:eastAsia="en-MY" w:bidi="ar-SA"/>
        </w:rPr>
        <w:t>﴾</w:t>
      </w:r>
      <w:r w:rsidR="00520855">
        <w:rPr>
          <w:rFonts w:ascii="KFGQPC Uthman Taha Naskh" w:cs="KFGQPC Uthman Taha Naskh"/>
          <w:noProof w:val="0"/>
          <w:lang w:val="en-MY" w:eastAsia="en-MY" w:bidi="ar-SA"/>
        </w:rPr>
        <w:tab/>
      </w:r>
      <w:r w:rsidR="00520855" w:rsidRPr="00520855">
        <w:rPr>
          <w:rStyle w:val="Char8"/>
          <w:rtl/>
        </w:rPr>
        <w:t xml:space="preserve"> [</w:t>
      </w:r>
      <w:r w:rsidR="00520855" w:rsidRPr="00520855">
        <w:rPr>
          <w:rStyle w:val="Char8"/>
          <w:rFonts w:hint="eastAsia"/>
          <w:rtl/>
        </w:rPr>
        <w:t>القمر</w:t>
      </w:r>
      <w:r w:rsidR="00520855" w:rsidRPr="00520855">
        <w:rPr>
          <w:rStyle w:val="Char8"/>
          <w:rtl/>
        </w:rPr>
        <w:t xml:space="preserve">: </w:t>
      </w:r>
      <w:r w:rsidR="00520855" w:rsidRPr="00520855">
        <w:rPr>
          <w:rStyle w:val="Char8"/>
          <w:rFonts w:hint="cs"/>
          <w:rtl/>
        </w:rPr>
        <w:t>١١</w:t>
      </w:r>
      <w:r w:rsidR="00520855" w:rsidRPr="00520855">
        <w:rPr>
          <w:rStyle w:val="Char8"/>
          <w:rtl/>
        </w:rPr>
        <w:t>]</w:t>
      </w:r>
      <w:r w:rsidR="00520855">
        <w:rPr>
          <w:rFonts w:ascii="KFGQPC Uthman Taha Naskh" w:cs="KFGQPC Uthman Taha Naskh"/>
          <w:noProof w:val="0"/>
          <w:rtl/>
          <w:lang w:val="en-MY" w:eastAsia="en-MY" w:bidi="ar-SA"/>
        </w:rPr>
        <w:t xml:space="preserve">  </w:t>
      </w:r>
      <w:r w:rsidR="0069234B" w:rsidRPr="007B7506">
        <w:rPr>
          <w:rtl/>
          <w:lang w:bidi="ar-SA"/>
        </w:rPr>
        <w:tab/>
      </w:r>
    </w:p>
    <w:p w:rsidR="00975947" w:rsidRPr="005C1132" w:rsidRDefault="00975947" w:rsidP="0069234B">
      <w:pPr>
        <w:pStyle w:val="a2"/>
        <w:rPr>
          <w:rFonts w:ascii="Traditional Arabic"/>
          <w:rtl/>
          <w:lang w:bidi="ar-SA"/>
        </w:rPr>
      </w:pPr>
      <w:r w:rsidRPr="005C1132">
        <w:rPr>
          <w:rtl/>
          <w:lang w:bidi="ar-SA"/>
        </w:rPr>
        <w:t>سپس درهای آسمان را با آبی سیل‌آسا گشودیم.</w:t>
      </w:r>
    </w:p>
    <w:p w:rsidR="00975947" w:rsidRPr="005C1132" w:rsidRDefault="00975947" w:rsidP="005D286E">
      <w:pPr>
        <w:rPr>
          <w:rtl/>
          <w:lang w:bidi="ar-SA"/>
        </w:rPr>
      </w:pPr>
      <w:r w:rsidRPr="005C1132">
        <w:rPr>
          <w:rtl/>
          <w:lang w:bidi="ar-SA"/>
        </w:rPr>
        <w:t>همه‌ی زمین به صورت چشمه‌هایی در آمده بود که از آن آب می‌جوشید؛ حتی از تنورهای پُر آتش نیز آب بیرون زد. الله متعال برای همه‌ی ساکنان زمین، جز کسانی که سوارِ کشتی شده بودند</w:t>
      </w:r>
      <w:r w:rsidR="00B83F6D" w:rsidRPr="005C1132">
        <w:rPr>
          <w:rtl/>
          <w:lang w:bidi="ar-SA"/>
        </w:rPr>
        <w:t>، چنین مقدّر فرمود که هلاک شوند؛</w:t>
      </w:r>
      <w:r w:rsidRPr="005C1132">
        <w:rPr>
          <w:rtl/>
          <w:lang w:bidi="ar-SA"/>
        </w:rPr>
        <w:t xml:space="preserve"> از جمله پسرِ نوح که به پدرش ایمان نیاورد و سوارِ کشتی نشد؛ بلکه گفت:</w:t>
      </w:r>
    </w:p>
    <w:p w:rsidR="00975947" w:rsidRPr="007B7506" w:rsidRDefault="008850D6" w:rsidP="00520855">
      <w:pPr>
        <w:pStyle w:val="a1"/>
        <w:rPr>
          <w:rtl/>
          <w:lang w:bidi="ar-SA"/>
        </w:rPr>
      </w:pPr>
      <w:r>
        <w:rPr>
          <w:rFonts w:ascii="KFGQPC Uthman Taha Naskh" w:cs="KFGQPC Uthman Taha Naskh" w:hint="cs"/>
          <w:noProof w:val="0"/>
          <w:rtl/>
          <w:lang w:val="en-MY" w:eastAsia="en-MY" w:bidi="ar-SA"/>
        </w:rPr>
        <w:t>﴿</w:t>
      </w:r>
      <w:r w:rsidR="00520855">
        <w:rPr>
          <w:rFonts w:ascii="KFGQPC Uthmanic Script HAFS" w:hint="eastAsia"/>
          <w:noProof w:val="0"/>
          <w:rtl/>
          <w:lang w:val="en-MY" w:eastAsia="en-MY" w:bidi="ar-SA"/>
        </w:rPr>
        <w:t>سَ‍</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َاوِي</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إِلَى</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جَبَل</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يَع</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صِمُنِي</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مِنَ</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مَا</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ءِ</w:t>
      </w:r>
      <w:r w:rsidRPr="003512F0">
        <w:rPr>
          <w:rFonts w:ascii="KFGQPC Uthmanic Script HAFS" w:cs="KFGQPC Uthman Taha Naskh" w:hint="cs"/>
          <w:noProof w:val="0"/>
          <w:rtl/>
          <w:lang w:val="en-MY" w:eastAsia="en-MY" w:bidi="ar-SA"/>
        </w:rPr>
        <w:t>﴾</w:t>
      </w:r>
      <w:r w:rsidR="00520855">
        <w:rPr>
          <w:rFonts w:ascii="KFGQPC Uthman Taha Naskh" w:cs="KFGQPC Uthman Taha Naskh"/>
          <w:noProof w:val="0"/>
          <w:rtl/>
          <w:lang w:val="en-MY" w:eastAsia="en-MY" w:bidi="ar-SA"/>
        </w:rPr>
        <w:t xml:space="preserve"> </w:t>
      </w:r>
      <w:r w:rsidR="00520855">
        <w:rPr>
          <w:rFonts w:ascii="KFGQPC Uthman Taha Naskh" w:cs="KFGQPC Uthman Taha Naskh"/>
          <w:noProof w:val="0"/>
          <w:lang w:val="en-MY" w:eastAsia="en-MY" w:bidi="ar-SA"/>
        </w:rPr>
        <w:tab/>
      </w:r>
      <w:r w:rsidR="00520855" w:rsidRPr="00520855">
        <w:rPr>
          <w:rStyle w:val="Char8"/>
          <w:rtl/>
        </w:rPr>
        <w:t>[</w:t>
      </w:r>
      <w:r w:rsidR="00520855" w:rsidRPr="00520855">
        <w:rPr>
          <w:rStyle w:val="Char8"/>
          <w:rFonts w:hint="eastAsia"/>
          <w:rtl/>
        </w:rPr>
        <w:t>هود</w:t>
      </w:r>
      <w:r w:rsidR="00520855" w:rsidRPr="00520855">
        <w:rPr>
          <w:rStyle w:val="Char8"/>
          <w:rtl/>
        </w:rPr>
        <w:t xml:space="preserve">: </w:t>
      </w:r>
      <w:r w:rsidR="00520855" w:rsidRPr="00520855">
        <w:rPr>
          <w:rStyle w:val="Char8"/>
          <w:rFonts w:hint="cs"/>
          <w:rtl/>
        </w:rPr>
        <w:t>٤٣</w:t>
      </w:r>
      <w:r w:rsidR="00520855" w:rsidRPr="00520855">
        <w:rPr>
          <w:rStyle w:val="Char8"/>
          <w:rtl/>
        </w:rPr>
        <w:t>]</w:t>
      </w:r>
      <w:r w:rsidR="00520855">
        <w:rPr>
          <w:rFonts w:ascii="KFGQPC Uthman Taha Naskh" w:cs="KFGQPC Uthman Taha Naskh"/>
          <w:noProof w:val="0"/>
          <w:rtl/>
          <w:lang w:val="en-MY" w:eastAsia="en-MY" w:bidi="ar-SA"/>
        </w:rPr>
        <w:t xml:space="preserve">  </w:t>
      </w:r>
      <w:r w:rsidR="0069234B" w:rsidRPr="007B7506">
        <w:rPr>
          <w:rtl/>
          <w:lang w:bidi="ar-SA"/>
        </w:rPr>
        <w:tab/>
      </w:r>
      <w:r w:rsidR="00975947" w:rsidRPr="007B7506">
        <w:rPr>
          <w:rtl/>
          <w:lang w:bidi="ar-SA"/>
        </w:rPr>
        <w:t xml:space="preserve"> </w:t>
      </w:r>
    </w:p>
    <w:p w:rsidR="00975947" w:rsidRPr="005C1132" w:rsidRDefault="00975947" w:rsidP="0069234B">
      <w:pPr>
        <w:pStyle w:val="a2"/>
        <w:rPr>
          <w:rFonts w:ascii="Traditional Arabic"/>
          <w:rtl/>
          <w:lang w:bidi="ar-SA"/>
        </w:rPr>
      </w:pPr>
      <w:r w:rsidRPr="005C1132">
        <w:rPr>
          <w:rtl/>
          <w:lang w:bidi="ar-SA"/>
        </w:rPr>
        <w:t>به کوهی پناه خواهم برد تا مرا از آب حفظ ک</w:t>
      </w:r>
      <w:r w:rsidR="00E078DE" w:rsidRPr="005C1132">
        <w:rPr>
          <w:rtl/>
          <w:lang w:bidi="ar-SA"/>
        </w:rPr>
        <w:t>ند.</w:t>
      </w:r>
    </w:p>
    <w:p w:rsidR="00975947" w:rsidRPr="005C1132" w:rsidRDefault="00975947" w:rsidP="00695262">
      <w:pPr>
        <w:rPr>
          <w:rtl/>
          <w:lang w:bidi="ar-SA"/>
        </w:rPr>
      </w:pPr>
      <w:r w:rsidRPr="005C1132">
        <w:rPr>
          <w:rtl/>
          <w:lang w:bidi="ar-SA"/>
        </w:rPr>
        <w:t>الله</w:t>
      </w:r>
      <w:r w:rsidRPr="005C1132">
        <w:rPr>
          <w:lang w:bidi="ar-SA"/>
        </w:rPr>
        <w:sym w:font="AGA Arabesque" w:char="F055"/>
      </w:r>
      <w:r w:rsidRPr="005C1132">
        <w:rPr>
          <w:rtl/>
          <w:lang w:bidi="ar-SA"/>
        </w:rPr>
        <w:t xml:space="preserve"> می‌فرماید:</w:t>
      </w:r>
    </w:p>
    <w:p w:rsidR="00975947" w:rsidRPr="007B7506" w:rsidRDefault="008850D6" w:rsidP="00520855">
      <w:pPr>
        <w:pStyle w:val="a1"/>
        <w:rPr>
          <w:rtl/>
          <w:lang w:bidi="ar-SA"/>
        </w:rPr>
      </w:pPr>
      <w:r>
        <w:rPr>
          <w:rFonts w:ascii="KFGQPC Uthman Taha Naskh" w:cs="KFGQPC Uthman Taha Naskh" w:hint="cs"/>
          <w:noProof w:val="0"/>
          <w:rtl/>
          <w:lang w:val="en-MY" w:eastAsia="en-MY" w:bidi="ar-SA"/>
        </w:rPr>
        <w:t>﴿</w:t>
      </w:r>
      <w:r w:rsidR="00520855">
        <w:rPr>
          <w:rFonts w:ascii="KFGQPC Uthmanic Script HAFS" w:hint="eastAsia"/>
          <w:noProof w:val="0"/>
          <w:rtl/>
          <w:lang w:val="en-MY" w:eastAsia="en-MY" w:bidi="ar-SA"/>
        </w:rPr>
        <w:t>قَالَ</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لَا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عَاصِمَ</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يَو</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مَ</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مِن</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أَم</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رِ</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للَّهِ</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إِلَّا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رَّحِمَ</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وَحَالَ</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بَي</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نَهُمَا</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مَو</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جُ</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فَكَانَ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مِنَ</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مُغ</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رَقِينَ</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٤٣</w:t>
      </w:r>
      <w:r>
        <w:rPr>
          <w:rFonts w:ascii="KFGQPC Uthman Taha Naskh" w:cs="KFGQPC Uthman Taha Naskh" w:hint="cs"/>
          <w:noProof w:val="0"/>
          <w:rtl/>
          <w:lang w:val="en-MY" w:eastAsia="en-MY" w:bidi="ar-SA"/>
        </w:rPr>
        <w:t>﴾</w:t>
      </w:r>
      <w:r w:rsidR="00520855">
        <w:rPr>
          <w:rFonts w:ascii="KFGQPC Uthman Taha Naskh" w:cs="KFGQPC Uthman Taha Naskh"/>
          <w:noProof w:val="0"/>
          <w:rtl/>
          <w:lang w:val="en-MY" w:eastAsia="en-MY" w:bidi="ar-SA"/>
        </w:rPr>
        <w:t xml:space="preserve"> </w:t>
      </w:r>
      <w:r w:rsidR="00520855">
        <w:rPr>
          <w:rFonts w:ascii="KFGQPC Uthman Taha Naskh" w:cs="KFGQPC Uthman Taha Naskh"/>
          <w:noProof w:val="0"/>
          <w:lang w:val="en-MY" w:eastAsia="en-MY" w:bidi="ar-SA"/>
        </w:rPr>
        <w:tab/>
      </w:r>
      <w:r w:rsidR="00520855" w:rsidRPr="00520855">
        <w:rPr>
          <w:rStyle w:val="Char8"/>
          <w:rtl/>
        </w:rPr>
        <w:t>[</w:t>
      </w:r>
      <w:r w:rsidR="00520855" w:rsidRPr="00520855">
        <w:rPr>
          <w:rStyle w:val="Char8"/>
          <w:rFonts w:hint="eastAsia"/>
          <w:rtl/>
        </w:rPr>
        <w:t>هود</w:t>
      </w:r>
      <w:r w:rsidR="00520855" w:rsidRPr="00520855">
        <w:rPr>
          <w:rStyle w:val="Char8"/>
          <w:rtl/>
        </w:rPr>
        <w:t xml:space="preserve">: </w:t>
      </w:r>
      <w:r w:rsidR="00520855" w:rsidRPr="00520855">
        <w:rPr>
          <w:rStyle w:val="Char8"/>
          <w:rFonts w:hint="cs"/>
          <w:rtl/>
        </w:rPr>
        <w:t>٤٣</w:t>
      </w:r>
      <w:r w:rsidR="00520855" w:rsidRPr="00520855">
        <w:rPr>
          <w:rStyle w:val="Char8"/>
          <w:rtl/>
        </w:rPr>
        <w:t>]</w:t>
      </w:r>
      <w:r w:rsidR="00520855">
        <w:rPr>
          <w:rFonts w:ascii="KFGQPC Uthman Taha Naskh" w:cs="KFGQPC Uthman Taha Naskh"/>
          <w:noProof w:val="0"/>
          <w:rtl/>
          <w:lang w:val="en-MY" w:eastAsia="en-MY" w:bidi="ar-SA"/>
        </w:rPr>
        <w:t xml:space="preserve">  </w:t>
      </w:r>
      <w:r w:rsidR="0069234B" w:rsidRPr="007B7506">
        <w:rPr>
          <w:rtl/>
          <w:lang w:bidi="ar-SA"/>
        </w:rPr>
        <w:tab/>
      </w:r>
    </w:p>
    <w:p w:rsidR="00975947" w:rsidRPr="005C1132" w:rsidRDefault="00975947" w:rsidP="0069234B">
      <w:pPr>
        <w:pStyle w:val="a2"/>
        <w:rPr>
          <w:rtl/>
          <w:lang w:bidi="ar-SA"/>
        </w:rPr>
      </w:pPr>
      <w:r w:rsidRPr="005C1132">
        <w:rPr>
          <w:rtl/>
          <w:lang w:bidi="ar-SA"/>
        </w:rPr>
        <w:t>(نوح) گفت: امروز در برابر عذاب الله هیچ نگهدارنده‌ای نیست، مگر کسی که الله بر او رحم نماید. و موج در میانشان جدایی انداخت و بدین‌ترتیب (فرزند نوح) از غرق‌شدگان گردید.</w:t>
      </w:r>
    </w:p>
    <w:p w:rsidR="00975947" w:rsidRPr="005C1132" w:rsidRDefault="00975947" w:rsidP="005D286E">
      <w:pPr>
        <w:rPr>
          <w:rtl/>
          <w:lang w:bidi="ar-SA"/>
        </w:rPr>
      </w:pPr>
      <w:r w:rsidRPr="005C1132">
        <w:rPr>
          <w:rtl/>
          <w:lang w:bidi="ar-SA"/>
        </w:rPr>
        <w:t>نوح</w:t>
      </w:r>
      <w:r w:rsidRPr="005C1132">
        <w:rPr>
          <w:lang w:bidi="ar-SA"/>
        </w:rPr>
        <w:sym w:font="AGA Arabesque" w:char="F075"/>
      </w:r>
      <w:r w:rsidRPr="005C1132">
        <w:rPr>
          <w:rtl/>
          <w:lang w:bidi="ar-SA"/>
        </w:rPr>
        <w:t xml:space="preserve"> که نمی‌خواست فرزندش غرق شود، پروردگارش را ندا داد و گفت:</w:t>
      </w:r>
    </w:p>
    <w:p w:rsidR="00B4350F" w:rsidRDefault="008850D6" w:rsidP="00520855">
      <w:pPr>
        <w:pStyle w:val="a1"/>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520855">
        <w:rPr>
          <w:rFonts w:ascii="KFGQPC Uthmanic Script HAFS" w:hint="eastAsia"/>
          <w:noProof w:val="0"/>
          <w:rtl/>
          <w:lang w:val="en-MY" w:eastAsia="en-MY" w:bidi="ar-SA"/>
        </w:rPr>
        <w:t>رَبِّ</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إِنَّ</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ب</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نِي</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مِن</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أَه</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لِي</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وَإِنَّ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وَع</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دَكَ</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حَقُّ</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وَأَنتَ</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أَح</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كَمُ</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حَ</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كِمِينَ</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٤٥</w:t>
      </w:r>
      <w:r>
        <w:rPr>
          <w:rFonts w:ascii="KFGQPC Uthman Taha Naskh" w:cs="KFGQPC Uthman Taha Naskh" w:hint="cs"/>
          <w:noProof w:val="0"/>
          <w:rtl/>
          <w:lang w:val="en-MY" w:eastAsia="en-MY" w:bidi="ar-SA"/>
        </w:rPr>
        <w:t>﴾</w:t>
      </w:r>
      <w:r w:rsidR="00520855">
        <w:rPr>
          <w:rFonts w:ascii="KFGQPC Uthman Taha Naskh" w:cs="KFGQPC Uthman Taha Naskh"/>
          <w:noProof w:val="0"/>
          <w:rtl/>
          <w:lang w:val="en-MY" w:eastAsia="en-MY" w:bidi="ar-SA"/>
        </w:rPr>
        <w:t xml:space="preserve"> </w:t>
      </w:r>
      <w:r w:rsidR="00520855">
        <w:rPr>
          <w:rFonts w:ascii="KFGQPC Uthman Taha Naskh" w:cs="KFGQPC Uthman Taha Naskh"/>
          <w:noProof w:val="0"/>
          <w:lang w:val="en-MY" w:eastAsia="en-MY" w:bidi="ar-SA"/>
        </w:rPr>
        <w:tab/>
      </w:r>
    </w:p>
    <w:p w:rsidR="00975947" w:rsidRPr="007B7506" w:rsidRDefault="00B4350F" w:rsidP="00520855">
      <w:pPr>
        <w:pStyle w:val="a1"/>
        <w:rPr>
          <w:rtl/>
          <w:lang w:bidi="ar-SA"/>
        </w:rPr>
      </w:pPr>
      <w:r>
        <w:rPr>
          <w:rFonts w:ascii="KFGQPC Uthman Taha Naskh" w:cs="KFGQPC Uthman Taha Naskh" w:hint="cs"/>
          <w:noProof w:val="0"/>
          <w:rtl/>
          <w:lang w:val="en-MY" w:eastAsia="en-MY" w:bidi="ar-SA"/>
        </w:rPr>
        <w:tab/>
      </w:r>
      <w:r w:rsidR="00520855" w:rsidRPr="00520855">
        <w:rPr>
          <w:rStyle w:val="Char8"/>
          <w:rtl/>
        </w:rPr>
        <w:t>[</w:t>
      </w:r>
      <w:r w:rsidR="00520855" w:rsidRPr="00520855">
        <w:rPr>
          <w:rStyle w:val="Char8"/>
          <w:rFonts w:hint="eastAsia"/>
          <w:rtl/>
        </w:rPr>
        <w:t>هود</w:t>
      </w:r>
      <w:r w:rsidR="00520855" w:rsidRPr="00520855">
        <w:rPr>
          <w:rStyle w:val="Char8"/>
          <w:rtl/>
        </w:rPr>
        <w:t xml:space="preserve">: </w:t>
      </w:r>
      <w:r w:rsidR="00520855" w:rsidRPr="00520855">
        <w:rPr>
          <w:rStyle w:val="Char8"/>
          <w:rFonts w:hint="cs"/>
          <w:rtl/>
        </w:rPr>
        <w:t>٤٥</w:t>
      </w:r>
      <w:r w:rsidR="00520855" w:rsidRPr="00520855">
        <w:rPr>
          <w:rStyle w:val="Char8"/>
          <w:rtl/>
        </w:rPr>
        <w:t>]</w:t>
      </w:r>
      <w:r w:rsidR="00520855">
        <w:rPr>
          <w:rFonts w:ascii="KFGQPC Uthman Taha Naskh" w:cs="KFGQPC Uthman Taha Naskh"/>
          <w:noProof w:val="0"/>
          <w:rtl/>
          <w:lang w:val="en-MY" w:eastAsia="en-MY" w:bidi="ar-SA"/>
        </w:rPr>
        <w:t xml:space="preserve">  </w:t>
      </w:r>
      <w:r w:rsidR="0069234B" w:rsidRPr="007B7506">
        <w:rPr>
          <w:rtl/>
          <w:lang w:bidi="ar-SA"/>
        </w:rPr>
        <w:tab/>
      </w:r>
      <w:r w:rsidR="00975947" w:rsidRPr="007B7506">
        <w:rPr>
          <w:rtl/>
          <w:lang w:bidi="ar-SA"/>
        </w:rPr>
        <w:t xml:space="preserve"> </w:t>
      </w:r>
    </w:p>
    <w:p w:rsidR="00975947" w:rsidRPr="005C1132" w:rsidRDefault="00975947" w:rsidP="0069234B">
      <w:pPr>
        <w:pStyle w:val="a2"/>
        <w:rPr>
          <w:rFonts w:ascii="Traditional Arabic"/>
          <w:rtl/>
          <w:lang w:bidi="ar-SA"/>
        </w:rPr>
      </w:pPr>
      <w:r w:rsidRPr="005C1132">
        <w:rPr>
          <w:rtl/>
          <w:lang w:bidi="ar-SA"/>
        </w:rPr>
        <w:t>ای پروردگار من! پسرم، از خانواده‌ی من است و بی‌گمان وعده‌ات، حق و درست می‌باشد؛ و تو بهترین حکم‌رانی.</w:t>
      </w:r>
    </w:p>
    <w:p w:rsidR="00975947" w:rsidRPr="005C1132" w:rsidRDefault="00975947" w:rsidP="00695262">
      <w:pPr>
        <w:pStyle w:val="PlainText"/>
        <w:ind w:firstLine="420"/>
        <w:rPr>
          <w:rFonts w:ascii="Traditional Arabic"/>
          <w:rtl/>
        </w:rPr>
      </w:pPr>
      <w:r w:rsidRPr="005C1132">
        <w:rPr>
          <w:rFonts w:ascii="Traditional Arabic"/>
          <w:rtl/>
        </w:rPr>
        <w:t>الله متعال می‌فرماید:</w:t>
      </w:r>
    </w:p>
    <w:p w:rsidR="00975947" w:rsidRPr="007B7506" w:rsidRDefault="008850D6" w:rsidP="00520855">
      <w:pPr>
        <w:pStyle w:val="a1"/>
        <w:rPr>
          <w:rFonts w:ascii="Traditional Arabic"/>
          <w:rtl/>
          <w:lang w:bidi="ar-SA"/>
        </w:rPr>
      </w:pPr>
      <w:r>
        <w:rPr>
          <w:rFonts w:ascii="KFGQPC Uthman Taha Naskh" w:cs="KFGQPC Uthman Taha Naskh" w:hint="cs"/>
          <w:noProof w:val="0"/>
          <w:rtl/>
          <w:lang w:val="en-MY" w:eastAsia="en-MY" w:bidi="ar-SA"/>
        </w:rPr>
        <w:t>﴿</w:t>
      </w:r>
      <w:r w:rsidR="00520855">
        <w:rPr>
          <w:rFonts w:ascii="KFGQPC Uthmanic Script HAFS" w:hint="eastAsia"/>
          <w:noProof w:val="0"/>
          <w:rtl/>
          <w:lang w:val="en-MY" w:eastAsia="en-MY" w:bidi="ar-SA"/>
        </w:rPr>
        <w:t>قَالَ</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يَ</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نُوحُ</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إِنَّهُ</w:t>
      </w:r>
      <w:r w:rsidR="00520855">
        <w:rPr>
          <w:rFonts w:ascii="KFGQPC Uthmanic Script HAFS" w:hint="cs"/>
          <w:noProof w:val="0"/>
          <w:rtl/>
          <w:lang w:val="en-MY" w:eastAsia="en-MY" w:bidi="ar-SA"/>
        </w:rPr>
        <w:t>ۥ</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لَي</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سَ</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مِن</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أَه</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لِكَ</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إِنَّهُ</w:t>
      </w:r>
      <w:r w:rsidR="00520855">
        <w:rPr>
          <w:rFonts w:ascii="KFGQPC Uthmanic Script HAFS" w:hint="cs"/>
          <w:noProof w:val="0"/>
          <w:rtl/>
          <w:lang w:val="en-MY" w:eastAsia="en-MY" w:bidi="ar-SA"/>
        </w:rPr>
        <w:t>ۥ</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عَمَلٌ</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غَي</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رُ</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صَ</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لِح</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فَلَا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تَس</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لَي</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سَ</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لَكَ</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بِهِ</w:t>
      </w:r>
      <w:r w:rsidR="00520855">
        <w:rPr>
          <w:rFonts w:ascii="KFGQPC Uthmanic Script HAFS" w:hint="cs"/>
          <w:noProof w:val="0"/>
          <w:rtl/>
          <w:lang w:val="en-MY" w:eastAsia="en-MY" w:bidi="ar-SA"/>
        </w:rPr>
        <w:t>ۦ</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عِل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مٌ</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إِنِّي</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أَعِظُكَ</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أَن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تَكُونَ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مِنَ</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جَ</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هِلِينَ</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٤٦</w:t>
      </w:r>
      <w:r>
        <w:rPr>
          <w:rFonts w:ascii="KFGQPC Uthman Taha Naskh" w:cs="KFGQPC Uthman Taha Naskh" w:hint="cs"/>
          <w:noProof w:val="0"/>
          <w:rtl/>
          <w:lang w:val="en-MY" w:eastAsia="en-MY" w:bidi="ar-SA"/>
        </w:rPr>
        <w:t>﴾</w:t>
      </w:r>
      <w:r w:rsidR="00520855">
        <w:rPr>
          <w:rFonts w:ascii="KFGQPC Uthman Taha Naskh" w:cs="KFGQPC Uthman Taha Naskh"/>
          <w:noProof w:val="0"/>
          <w:lang w:val="en-MY" w:eastAsia="en-MY" w:bidi="ar-SA"/>
        </w:rPr>
        <w:tab/>
      </w:r>
      <w:r w:rsidR="00520855" w:rsidRPr="00520855">
        <w:rPr>
          <w:rStyle w:val="Char8"/>
          <w:rtl/>
        </w:rPr>
        <w:t xml:space="preserve"> [</w:t>
      </w:r>
      <w:r w:rsidR="00520855" w:rsidRPr="00520855">
        <w:rPr>
          <w:rStyle w:val="Char8"/>
          <w:rFonts w:hint="eastAsia"/>
          <w:rtl/>
        </w:rPr>
        <w:t>هود</w:t>
      </w:r>
      <w:r w:rsidR="00520855" w:rsidRPr="00520855">
        <w:rPr>
          <w:rStyle w:val="Char8"/>
          <w:rtl/>
        </w:rPr>
        <w:t xml:space="preserve">: </w:t>
      </w:r>
      <w:r w:rsidR="00520855" w:rsidRPr="00520855">
        <w:rPr>
          <w:rStyle w:val="Char8"/>
          <w:rFonts w:hint="cs"/>
          <w:rtl/>
        </w:rPr>
        <w:t>٤٦</w:t>
      </w:r>
      <w:r w:rsidR="00520855" w:rsidRPr="00520855">
        <w:rPr>
          <w:rStyle w:val="Char8"/>
          <w:rtl/>
        </w:rPr>
        <w:t>]</w:t>
      </w:r>
      <w:r w:rsidR="00520855">
        <w:rPr>
          <w:rFonts w:ascii="KFGQPC Uthman Taha Naskh" w:cs="KFGQPC Uthman Taha Naskh"/>
          <w:noProof w:val="0"/>
          <w:rtl/>
          <w:lang w:val="en-MY" w:eastAsia="en-MY" w:bidi="ar-SA"/>
        </w:rPr>
        <w:t xml:space="preserve">  </w:t>
      </w:r>
      <w:r w:rsidR="0069234B" w:rsidRPr="007B7506">
        <w:rPr>
          <w:rtl/>
          <w:lang w:bidi="ar-SA"/>
        </w:rPr>
        <w:tab/>
      </w:r>
    </w:p>
    <w:p w:rsidR="00975947" w:rsidRPr="005C1132" w:rsidRDefault="00975947" w:rsidP="0069234B">
      <w:pPr>
        <w:pStyle w:val="a2"/>
        <w:rPr>
          <w:rFonts w:ascii="Traditional Arabic"/>
          <w:rtl/>
          <w:lang w:bidi="ar-SA"/>
        </w:rPr>
      </w:pPr>
      <w:r w:rsidRPr="005C1132">
        <w:rPr>
          <w:rtl/>
          <w:lang w:bidi="ar-SA"/>
        </w:rPr>
        <w:t>(الله) فرمود: ای نوح! او از خاندان تو نیست. او (دارای) عمل ناشایستی‌ست؛ پس، از من چیزی مخواه که به آن علم نداری. من به تو پند می‌دهم که مبادا از جاهلان باشی.</w:t>
      </w:r>
    </w:p>
    <w:p w:rsidR="00975947" w:rsidRPr="005C1132" w:rsidRDefault="00975947" w:rsidP="00695262">
      <w:pPr>
        <w:pStyle w:val="PlainText"/>
        <w:ind w:firstLine="420"/>
        <w:rPr>
          <w:rFonts w:ascii="Traditional Arabic"/>
          <w:rtl/>
        </w:rPr>
      </w:pPr>
      <w:r w:rsidRPr="005C1132">
        <w:rPr>
          <w:rFonts w:ascii="Traditional Arabic"/>
          <w:rtl/>
        </w:rPr>
        <w:t>سبحان الله! بنگرید که الله به یکی از پیامبران و فرستادگان برگزیده</w:t>
      </w:r>
      <w:r w:rsidR="00B83F6D" w:rsidRPr="005C1132">
        <w:rPr>
          <w:rFonts w:ascii="Traditional Arabic"/>
          <w:rtl/>
        </w:rPr>
        <w:t>‌</w:t>
      </w:r>
      <w:r w:rsidRPr="005C1132">
        <w:rPr>
          <w:rFonts w:ascii="Traditional Arabic"/>
          <w:rtl/>
        </w:rPr>
        <w:t>اش چه فرمود!</w:t>
      </w:r>
    </w:p>
    <w:p w:rsidR="00975947" w:rsidRPr="005C1132" w:rsidRDefault="00975947" w:rsidP="00695262">
      <w:pPr>
        <w:pStyle w:val="PlainText"/>
        <w:ind w:firstLine="420"/>
        <w:rPr>
          <w:rFonts w:ascii="Traditional Arabic"/>
          <w:rtl/>
        </w:rPr>
      </w:pPr>
      <w:r w:rsidRPr="005C1132">
        <w:rPr>
          <w:rFonts w:ascii="Traditional Arabic"/>
          <w:rtl/>
        </w:rPr>
        <w:t>خلاصه این‌که روز رستاخیز، مردم نزد نوح</w:t>
      </w:r>
      <w:r w:rsidRPr="005C1132">
        <w:rPr>
          <w:rFonts w:ascii="Traditional Arabic"/>
        </w:rPr>
        <w:sym w:font="AGA Arabesque" w:char="F075"/>
      </w:r>
      <w:r w:rsidR="00B83F6D" w:rsidRPr="005C1132">
        <w:rPr>
          <w:rFonts w:ascii="Traditional Arabic"/>
          <w:rtl/>
        </w:rPr>
        <w:t xml:space="preserve"> می‌آیند و به او می‌گوین</w:t>
      </w:r>
      <w:r w:rsidRPr="005C1132">
        <w:rPr>
          <w:rFonts w:ascii="Traditional Arabic"/>
          <w:rtl/>
        </w:rPr>
        <w:t>د: برای ما شفاعت کن. نوح</w:t>
      </w:r>
      <w:r w:rsidRPr="005C1132">
        <w:rPr>
          <w:rFonts w:ascii="Traditional Arabic"/>
        </w:rPr>
        <w:sym w:font="AGA Arabesque" w:char="F075"/>
      </w:r>
      <w:r w:rsidRPr="005C1132">
        <w:rPr>
          <w:rFonts w:ascii="Traditional Arabic"/>
          <w:rtl/>
        </w:rPr>
        <w:t xml:space="preserve"> </w:t>
      </w:r>
      <w:r w:rsidRPr="005C1132">
        <w:rPr>
          <w:rtl/>
        </w:rPr>
        <w:t>نيز عذر می‌آورد؛ زیرا در دنیا از پروردگارش چیزی خواسته که هیچ دانشی نسبت به آن نداشته است؛ لذا شرمنده است و رویِ شفاعت ندارد</w:t>
      </w:r>
      <w:r w:rsidRPr="005C1132">
        <w:rPr>
          <w:rFonts w:ascii="Traditional Arabic"/>
          <w:rtl/>
        </w:rPr>
        <w:t>.</w:t>
      </w:r>
    </w:p>
    <w:p w:rsidR="00975947" w:rsidRPr="005C1132" w:rsidRDefault="00975947" w:rsidP="00695262">
      <w:pPr>
        <w:pStyle w:val="PlainText"/>
        <w:ind w:firstLine="420"/>
        <w:rPr>
          <w:rFonts w:ascii="Traditional Arabic"/>
          <w:rtl/>
        </w:rPr>
      </w:pPr>
      <w:r w:rsidRPr="005C1132">
        <w:rPr>
          <w:rFonts w:ascii="Traditional Arabic"/>
          <w:rtl/>
        </w:rPr>
        <w:t>آن‌گاه مردم نزد ابراهیم</w:t>
      </w:r>
      <w:r w:rsidRPr="005C1132">
        <w:rPr>
          <w:rFonts w:ascii="Traditional Arabic"/>
        </w:rPr>
        <w:sym w:font="AGA Arabesque" w:char="F075"/>
      </w:r>
      <w:r w:rsidRPr="005C1132">
        <w:rPr>
          <w:rFonts w:ascii="Traditional Arabic"/>
          <w:rtl/>
        </w:rPr>
        <w:t xml:space="preserve"> می‌روند که پدرِ همه‌ی پیامبران به‌شمار می‌آید؛ </w:t>
      </w:r>
      <w:r w:rsidRPr="005C1132">
        <w:rPr>
          <w:rtl/>
        </w:rPr>
        <w:t>ابراهیم</w:t>
      </w:r>
      <w:r w:rsidRPr="005C1132">
        <w:sym w:font="AGA Arabesque" w:char="F075"/>
      </w:r>
      <w:r w:rsidRPr="005C1132">
        <w:rPr>
          <w:rtl/>
        </w:rPr>
        <w:t xml:space="preserve"> نیز که به‌خاطر الله</w:t>
      </w:r>
      <w:r w:rsidRPr="005C1132">
        <w:sym w:font="AGA Arabesque" w:char="F055"/>
      </w:r>
      <w:r w:rsidRPr="005C1132">
        <w:rPr>
          <w:rtl/>
        </w:rPr>
        <w:t xml:space="preserve"> سه دروغ گفته است، از شفاعت و وساطت سر باز می‌زند. </w:t>
      </w:r>
      <w:r w:rsidR="00B83F6D" w:rsidRPr="005C1132">
        <w:rPr>
          <w:rtl/>
        </w:rPr>
        <w:t>پیامبر</w:t>
      </w:r>
      <w:r w:rsidR="00B83F6D" w:rsidRPr="005C1132">
        <w:sym w:font="AGA Arabesque" w:char="F072"/>
      </w:r>
      <w:r w:rsidR="00B83F6D" w:rsidRPr="005C1132">
        <w:rPr>
          <w:rtl/>
        </w:rPr>
        <w:t xml:space="preserve"> فرموده است: </w:t>
      </w:r>
      <w:r w:rsidR="00B83F6D" w:rsidRPr="005C1132">
        <w:rPr>
          <w:rStyle w:val="Char7"/>
          <w:rtl/>
          <w:lang w:bidi="ar-SA"/>
        </w:rPr>
        <w:t xml:space="preserve">«لَمْ يَكْذِبْ إِبْرَاهِيمُ </w:t>
      </w:r>
      <w:r w:rsidR="00B83F6D" w:rsidRPr="005C1132">
        <w:rPr>
          <w:rStyle w:val="Char7"/>
          <w:lang w:bidi="ar-SA"/>
        </w:rPr>
        <w:sym w:font="AGA Arabesque" w:char="F075"/>
      </w:r>
      <w:r w:rsidR="00B83F6D" w:rsidRPr="005C1132">
        <w:rPr>
          <w:rStyle w:val="Char7"/>
          <w:rtl/>
          <w:lang w:bidi="ar-SA"/>
        </w:rPr>
        <w:t xml:space="preserve"> إِلاّ ثَلاثَ كَذَبَاتٍ: ثِنْتَيْنِ مِنْهُنَّ فِي ذَاتِ اللَّهِ</w:t>
      </w:r>
      <w:r w:rsidR="00B83F6D" w:rsidRPr="005C1132">
        <w:rPr>
          <w:rStyle w:val="Char7"/>
          <w:lang w:bidi="ar-SA"/>
        </w:rPr>
        <w:sym w:font="AGA Arabesque" w:char="F055"/>
      </w:r>
      <w:r w:rsidR="00B83F6D" w:rsidRPr="005C1132">
        <w:rPr>
          <w:rStyle w:val="Char7"/>
          <w:rtl/>
          <w:lang w:bidi="ar-SA"/>
        </w:rPr>
        <w:t xml:space="preserve">: قَوْلُهُ </w:t>
      </w:r>
      <w:r w:rsidR="008850D6" w:rsidRPr="00AC5549">
        <w:rPr>
          <w:rStyle w:val="Char7"/>
          <w:rtl/>
          <w:lang w:bidi="ar-SA"/>
        </w:rPr>
        <w:t>﴿</w:t>
      </w:r>
      <w:r w:rsidR="00B83F6D" w:rsidRPr="005C1132">
        <w:rPr>
          <w:rStyle w:val="Char7"/>
          <w:rtl/>
          <w:lang w:bidi="ar-SA"/>
        </w:rPr>
        <w:t>إِنِّي سَقِيم</w:t>
      </w:r>
      <w:r w:rsidR="008850D6" w:rsidRPr="00AC5549">
        <w:rPr>
          <w:rStyle w:val="Char7"/>
          <w:rtl/>
          <w:lang w:bidi="ar-SA"/>
        </w:rPr>
        <w:t>﴾</w:t>
      </w:r>
      <w:r w:rsidR="00B83F6D" w:rsidRPr="005C1132">
        <w:rPr>
          <w:rStyle w:val="Char7"/>
          <w:rtl/>
          <w:lang w:bidi="ar-SA"/>
        </w:rPr>
        <w:t xml:space="preserve"> وَقَوْلُهُ </w:t>
      </w:r>
      <w:r w:rsidR="00B83F6D" w:rsidRPr="005C1132">
        <w:rPr>
          <w:rStyle w:val="Char7"/>
          <w:lang w:bidi="ar-SA"/>
        </w:rPr>
        <w:sym w:font="AGA Arabesque" w:char="F05D"/>
      </w:r>
      <w:r w:rsidR="00B83F6D" w:rsidRPr="005C1132">
        <w:rPr>
          <w:rStyle w:val="Char7"/>
          <w:rtl/>
          <w:lang w:bidi="ar-SA"/>
        </w:rPr>
        <w:t>بَلْ فَعَلَهُ كَبِيرُهُمْ هَذَا</w:t>
      </w:r>
      <w:r w:rsidR="00B83F6D" w:rsidRPr="005C1132">
        <w:rPr>
          <w:rStyle w:val="Char7"/>
          <w:lang w:bidi="ar-SA"/>
        </w:rPr>
        <w:sym w:font="AGA Arabesque" w:char="F05B"/>
      </w:r>
      <w:r w:rsidR="00B83F6D" w:rsidRPr="005C1132">
        <w:rPr>
          <w:rStyle w:val="Char7"/>
          <w:rtl/>
          <w:lang w:bidi="ar-SA"/>
        </w:rPr>
        <w:t xml:space="preserve"> وواحدة فی شأن َسَارَة...»</w:t>
      </w:r>
      <w:r w:rsidR="00A4520D" w:rsidRPr="00A4520D">
        <w:rPr>
          <w:rStyle w:val="FootnoteReference"/>
          <w:rFonts w:cs="B Lotus"/>
          <w:szCs w:val="28"/>
          <w:rtl/>
        </w:rPr>
        <w:t>(</w:t>
      </w:r>
      <w:r w:rsidR="00A4520D" w:rsidRPr="00A4520D">
        <w:rPr>
          <w:rStyle w:val="FootnoteReference"/>
          <w:rFonts w:cs="B Lotus"/>
          <w:szCs w:val="28"/>
          <w:rtl/>
        </w:rPr>
        <w:footnoteReference w:id="580"/>
      </w:r>
      <w:r w:rsidR="00A4520D" w:rsidRPr="00A4520D">
        <w:rPr>
          <w:rStyle w:val="FootnoteReference"/>
          <w:rFonts w:cs="B Lotus"/>
          <w:szCs w:val="28"/>
          <w:rtl/>
        </w:rPr>
        <w:t>)</w:t>
      </w:r>
      <w:r w:rsidR="00B83F6D" w:rsidRPr="005C1132">
        <w:rPr>
          <w:rFonts w:cs="Zar"/>
          <w:sz w:val="32"/>
          <w:szCs w:val="26"/>
          <w:rtl/>
        </w:rPr>
        <w:t xml:space="preserve"> </w:t>
      </w:r>
      <w:r w:rsidR="00B83F6D" w:rsidRPr="005C1132">
        <w:rPr>
          <w:sz w:val="32"/>
          <w:szCs w:val="26"/>
          <w:rtl/>
        </w:rPr>
        <w:t xml:space="preserve">یعنی: </w:t>
      </w:r>
      <w:r w:rsidR="00B83F6D" w:rsidRPr="005C1132">
        <w:rPr>
          <w:rtl/>
        </w:rPr>
        <w:t>«ابراهيم</w:t>
      </w:r>
      <w:r w:rsidR="00B83F6D" w:rsidRPr="005C1132">
        <w:sym w:font="AGA Arabesque" w:char="F075"/>
      </w:r>
      <w:r w:rsidR="00B83F6D" w:rsidRPr="005C1132">
        <w:rPr>
          <w:rtl/>
        </w:rPr>
        <w:t xml:space="preserve"> فقط سه بار، دروغ گفت كه دو بار به‌خاطر الله</w:t>
      </w:r>
      <w:r w:rsidR="00B83F6D" w:rsidRPr="005C1132">
        <w:sym w:font="AGA Arabesque" w:char="F055"/>
      </w:r>
      <w:r w:rsidR="00B83F6D" w:rsidRPr="005C1132">
        <w:rPr>
          <w:rtl/>
        </w:rPr>
        <w:t xml:space="preserve"> بود؛ آن‌جا كه فرمود: </w:t>
      </w:r>
      <w:r w:rsidR="00B83F6D" w:rsidRPr="005C1132">
        <w:sym w:font="AGA Arabesque" w:char="F05D"/>
      </w:r>
      <w:r w:rsidR="00B83F6D" w:rsidRPr="005C1132">
        <w:rPr>
          <w:rStyle w:val="Char7"/>
          <w:rtl/>
          <w:lang w:bidi="ar-SA"/>
        </w:rPr>
        <w:t>إِنِّي سَقِيمٌ</w:t>
      </w:r>
      <w:r w:rsidR="00B83F6D" w:rsidRPr="005C1132">
        <w:sym w:font="AGA Arabesque" w:char="F05B"/>
      </w:r>
      <w:r w:rsidR="00B83F6D" w:rsidRPr="005C1132">
        <w:rPr>
          <w:rtl/>
        </w:rPr>
        <w:t xml:space="preserve"> يعني: من بیمارم. و ديگری آ‌‌‌ن‌جا كه گفت: </w:t>
      </w:r>
      <w:r w:rsidR="00B83F6D" w:rsidRPr="005C1132">
        <w:sym w:font="AGA Arabesque" w:char="F05D"/>
      </w:r>
      <w:r w:rsidR="00B83F6D" w:rsidRPr="005C1132">
        <w:rPr>
          <w:rStyle w:val="Char7"/>
          <w:rtl/>
          <w:lang w:bidi="ar-SA"/>
        </w:rPr>
        <w:t>بَلْ فَعَلَهُ كَبِيرُهُمْ هَذَا</w:t>
      </w:r>
      <w:r w:rsidR="00B83F6D" w:rsidRPr="005C1132">
        <w:sym w:font="AGA Arabesque" w:char="F05B"/>
      </w:r>
      <w:r w:rsidR="00B83F6D" w:rsidRPr="005C1132">
        <w:rPr>
          <w:rtl/>
        </w:rPr>
        <w:t xml:space="preserve"> يعني بت بزرگ، اين كار را كرده است. و سومین دروغش به‌خاطر (نجات) </w:t>
      </w:r>
      <w:r w:rsidR="002F6778" w:rsidRPr="005C1132">
        <w:rPr>
          <w:rtl/>
        </w:rPr>
        <w:t>همسرش ساره از پادشاه ستم‌گر بود»؛ زیرا ابراهیم</w:t>
      </w:r>
      <w:r w:rsidR="002F6778" w:rsidRPr="005C1132">
        <w:sym w:font="AGA Arabesque" w:char="F075"/>
      </w:r>
      <w:r w:rsidR="002F6778" w:rsidRPr="005C1132">
        <w:rPr>
          <w:rtl/>
        </w:rPr>
        <w:t xml:space="preserve"> به آن پادشاه گفت: او، خواهرِ من است.</w:t>
      </w:r>
      <w:r w:rsidR="00B83F6D" w:rsidRPr="005C1132">
        <w:rPr>
          <w:rtl/>
        </w:rPr>
        <w:t xml:space="preserve"> ناگفته نماند که </w:t>
      </w:r>
      <w:r w:rsidR="002F6778" w:rsidRPr="005C1132">
        <w:rPr>
          <w:rtl/>
        </w:rPr>
        <w:t>ابراهيم</w:t>
      </w:r>
      <w:r w:rsidR="002F6778" w:rsidRPr="005C1132">
        <w:sym w:font="AGA Arabesque" w:char="F075"/>
      </w:r>
      <w:r w:rsidRPr="005C1132">
        <w:rPr>
          <w:rtl/>
        </w:rPr>
        <w:t xml:space="preserve"> در حقیقت، دروغ نگفت؛ بلکه توریه کرد و توریه، دروغ نیست. ولی به‌خاطر آن‌که بسیار خداترس بود، این را مانع از شفاعت مي‌داند و برای شفاعت کردن، پیش‌قدم نمي‌شود.</w:t>
      </w:r>
    </w:p>
    <w:p w:rsidR="00E60425" w:rsidRPr="005C1132" w:rsidRDefault="00975947" w:rsidP="00695262">
      <w:pPr>
        <w:rPr>
          <w:rtl/>
          <w:lang w:bidi="ar-SA"/>
        </w:rPr>
      </w:pPr>
      <w:r w:rsidRPr="005C1132">
        <w:rPr>
          <w:rFonts w:ascii="Traditional Arabic"/>
          <w:rtl/>
          <w:lang w:bidi="ar-SA"/>
        </w:rPr>
        <w:t xml:space="preserve">سپس </w:t>
      </w:r>
      <w:r w:rsidR="00E60425" w:rsidRPr="005C1132">
        <w:rPr>
          <w:rtl/>
          <w:lang w:bidi="ar-SA"/>
        </w:rPr>
        <w:t>مردم به پیشنهاد ابراهیم</w:t>
      </w:r>
      <w:r w:rsidR="00E60425" w:rsidRPr="005C1132">
        <w:rPr>
          <w:lang w:bidi="ar-SA"/>
        </w:rPr>
        <w:sym w:font="AGA Arabesque" w:char="F075"/>
      </w:r>
      <w:r w:rsidRPr="005C1132">
        <w:rPr>
          <w:rtl/>
          <w:lang w:bidi="ar-SA"/>
        </w:rPr>
        <w:t xml:space="preserve"> نزد موسی</w:t>
      </w:r>
      <w:r w:rsidRPr="005C1132">
        <w:rPr>
          <w:lang w:bidi="ar-SA"/>
        </w:rPr>
        <w:sym w:font="AGA Arabesque" w:char="F075"/>
      </w:r>
      <w:r w:rsidRPr="005C1132">
        <w:rPr>
          <w:rtl/>
          <w:lang w:bidi="ar-SA"/>
        </w:rPr>
        <w:t xml:space="preserve"> می‌روند و امتیازات و نعمت‌هایی را که الله به او داده است، برمی‌شمارند. اما موسی</w:t>
      </w:r>
      <w:r w:rsidRPr="005C1132">
        <w:rPr>
          <w:lang w:bidi="ar-SA"/>
        </w:rPr>
        <w:sym w:font="AGA Arabesque" w:char="F075"/>
      </w:r>
      <w:r w:rsidRPr="005C1132">
        <w:rPr>
          <w:rtl/>
          <w:lang w:bidi="ar-SA"/>
        </w:rPr>
        <w:t xml:space="preserve"> عذرخواهی می‌کند؛ زیرا مرتکب قتل شده است. موسی</w:t>
      </w:r>
      <w:r w:rsidRPr="005C1132">
        <w:rPr>
          <w:lang w:bidi="ar-SA"/>
        </w:rPr>
        <w:sym w:font="AGA Arabesque" w:char="F075"/>
      </w:r>
      <w:r w:rsidRPr="005C1132">
        <w:rPr>
          <w:rtl/>
          <w:lang w:bidi="ar-SA"/>
        </w:rPr>
        <w:t xml:space="preserve"> مردی قوی بود؛ این هم یکی از حکمت‌های الاهی‌ست. چون بنی‌اسرائیل قومی بودند که باید مردی قوی و سرسخت آنان را رهبری می‌کرد. موسی</w:t>
      </w:r>
      <w:r w:rsidRPr="005C1132">
        <w:rPr>
          <w:lang w:bidi="ar-SA"/>
        </w:rPr>
        <w:sym w:font="AGA Arabesque" w:char="F075"/>
      </w:r>
      <w:r w:rsidRPr="005C1132">
        <w:rPr>
          <w:rtl/>
          <w:lang w:bidi="ar-SA"/>
        </w:rPr>
        <w:t xml:space="preserve"> روزی مشاهده کرد که دو نفر با هم درگیر شده‌اند. یکی از آن‌ها، از بنی‌اسرائیل بود و دیگری، قبطی و از خاندان فرعون. مردی که از پیروان موسی</w:t>
      </w:r>
      <w:r w:rsidRPr="005C1132">
        <w:rPr>
          <w:lang w:bidi="ar-SA"/>
        </w:rPr>
        <w:sym w:font="AGA Arabesque" w:char="F075"/>
      </w:r>
      <w:r w:rsidRPr="005C1132">
        <w:rPr>
          <w:rtl/>
          <w:lang w:bidi="ar-SA"/>
        </w:rPr>
        <w:t xml:space="preserve"> بود، از او یاری خواست؛ لذا موسی</w:t>
      </w:r>
      <w:r w:rsidRPr="005C1132">
        <w:rPr>
          <w:lang w:bidi="ar-SA"/>
        </w:rPr>
        <w:sym w:font="AGA Arabesque" w:char="F075"/>
      </w:r>
      <w:r w:rsidRPr="005C1132">
        <w:rPr>
          <w:rtl/>
          <w:lang w:bidi="ar-SA"/>
        </w:rPr>
        <w:t xml:space="preserve"> مشتی به آن قبطی زد و آن قبطی در دم جان د</w:t>
      </w:r>
      <w:r w:rsidR="00E60425" w:rsidRPr="005C1132">
        <w:rPr>
          <w:rtl/>
          <w:lang w:bidi="ar-SA"/>
        </w:rPr>
        <w:t>اد</w:t>
      </w:r>
      <w:r w:rsidRPr="005C1132">
        <w:rPr>
          <w:rtl/>
          <w:lang w:bidi="ar-SA"/>
        </w:rPr>
        <w:t xml:space="preserve"> و بدین‌سان موسی</w:t>
      </w:r>
      <w:r w:rsidRPr="005C1132">
        <w:rPr>
          <w:lang w:bidi="ar-SA"/>
        </w:rPr>
        <w:sym w:font="AGA Arabesque" w:char="F075"/>
      </w:r>
      <w:r w:rsidR="00E60425" w:rsidRPr="005C1132">
        <w:rPr>
          <w:rtl/>
          <w:lang w:bidi="ar-SA"/>
        </w:rPr>
        <w:t xml:space="preserve"> مرتکب قتلی ناخواسته شد:</w:t>
      </w:r>
    </w:p>
    <w:p w:rsidR="00847A34" w:rsidRDefault="00847A34" w:rsidP="00847A34">
      <w:pPr>
        <w:pStyle w:val="a1"/>
        <w:rPr>
          <w:rFonts w:ascii="KFGQPC Uthman Taha Naskh" w:cs="KFGQPC Uthman Taha Naskh"/>
          <w:noProof w:val="0"/>
          <w:spacing w:val="-4"/>
          <w:rtl/>
          <w:lang w:bidi="ar-SA"/>
        </w:rPr>
      </w:pPr>
      <w:r w:rsidRPr="00847A34">
        <w:rPr>
          <w:rFonts w:ascii="KFGQPC Uthman Taha Naskh" w:cs="KFGQPC Uthman Taha Naskh" w:hint="cs"/>
          <w:noProof w:val="0"/>
          <w:spacing w:val="-4"/>
          <w:rtl/>
          <w:lang w:bidi="ar-SA"/>
        </w:rPr>
        <w:t>﴿</w:t>
      </w:r>
      <w:r w:rsidRPr="00847A34">
        <w:rPr>
          <w:rFonts w:ascii="KFGQPC Uthmanic Script HAFS" w:hint="eastAsia"/>
          <w:noProof w:val="0"/>
          <w:spacing w:val="-4"/>
          <w:rtl/>
          <w:lang w:bidi="ar-SA"/>
        </w:rPr>
        <w:t>وَدَخَلَ</w:t>
      </w:r>
      <w:r w:rsidRPr="00847A34">
        <w:rPr>
          <w:rFonts w:ascii="KFGQPC Uthmanic Script HAFS"/>
          <w:noProof w:val="0"/>
          <w:spacing w:val="-4"/>
          <w:rtl/>
          <w:lang w:bidi="ar-SA"/>
        </w:rPr>
        <w:t xml:space="preserve"> </w:t>
      </w:r>
      <w:r w:rsidRPr="00847A34">
        <w:rPr>
          <w:rFonts w:ascii="KFGQPC Uthmanic Script HAFS" w:hint="cs"/>
          <w:noProof w:val="0"/>
          <w:spacing w:val="-4"/>
          <w:rtl/>
          <w:lang w:bidi="ar-SA"/>
        </w:rPr>
        <w:t>ٱ</w:t>
      </w:r>
      <w:r w:rsidRPr="00847A34">
        <w:rPr>
          <w:rFonts w:ascii="KFGQPC Uthmanic Script HAFS" w:hint="eastAsia"/>
          <w:noProof w:val="0"/>
          <w:spacing w:val="-4"/>
          <w:rtl/>
          <w:lang w:bidi="ar-SA"/>
        </w:rPr>
        <w:t>ل</w:t>
      </w:r>
      <w:r w:rsidRPr="00847A34">
        <w:rPr>
          <w:rFonts w:ascii="KFGQPC Uthmanic Script HAFS" w:hint="cs"/>
          <w:noProof w:val="0"/>
          <w:spacing w:val="-4"/>
          <w:rtl/>
          <w:lang w:bidi="ar-SA"/>
        </w:rPr>
        <w:t>ۡ</w:t>
      </w:r>
      <w:r w:rsidRPr="00847A34">
        <w:rPr>
          <w:rFonts w:ascii="KFGQPC Uthmanic Script HAFS" w:hint="eastAsia"/>
          <w:noProof w:val="0"/>
          <w:spacing w:val="-4"/>
          <w:rtl/>
          <w:lang w:bidi="ar-SA"/>
        </w:rPr>
        <w:t>مَدِينَةَ</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عَلَى</w:t>
      </w:r>
      <w:r w:rsidRPr="00847A34">
        <w:rPr>
          <w:rFonts w:ascii="KFGQPC Uthmanic Script HAFS" w:hint="cs"/>
          <w:noProof w:val="0"/>
          <w:spacing w:val="-4"/>
          <w:rtl/>
          <w:lang w:bidi="ar-SA"/>
        </w:rPr>
        <w:t>ٰ</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حِينِ</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غَف</w:t>
      </w:r>
      <w:r w:rsidRPr="00847A34">
        <w:rPr>
          <w:rFonts w:ascii="KFGQPC Uthmanic Script HAFS" w:hint="cs"/>
          <w:noProof w:val="0"/>
          <w:spacing w:val="-4"/>
          <w:rtl/>
          <w:lang w:bidi="ar-SA"/>
        </w:rPr>
        <w:t>ۡ</w:t>
      </w:r>
      <w:r w:rsidRPr="00847A34">
        <w:rPr>
          <w:rFonts w:ascii="KFGQPC Uthmanic Script HAFS" w:hint="eastAsia"/>
          <w:noProof w:val="0"/>
          <w:spacing w:val="-4"/>
          <w:rtl/>
          <w:lang w:bidi="ar-SA"/>
        </w:rPr>
        <w:t>لَة</w:t>
      </w:r>
      <w:r w:rsidRPr="00847A34">
        <w:rPr>
          <w:rFonts w:ascii="KFGQPC Uthmanic Script HAFS" w:hint="cs"/>
          <w:noProof w:val="0"/>
          <w:spacing w:val="-4"/>
          <w:rtl/>
          <w:lang w:bidi="ar-SA"/>
        </w:rPr>
        <w:t>ٖ</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مِّن</w:t>
      </w:r>
      <w:r w:rsidRPr="00847A34">
        <w:rPr>
          <w:rFonts w:ascii="KFGQPC Uthmanic Script HAFS" w:hint="cs"/>
          <w:noProof w:val="0"/>
          <w:spacing w:val="-4"/>
          <w:rtl/>
          <w:lang w:bidi="ar-SA"/>
        </w:rPr>
        <w:t>ۡ</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أَه</w:t>
      </w:r>
      <w:r w:rsidRPr="00847A34">
        <w:rPr>
          <w:rFonts w:ascii="KFGQPC Uthmanic Script HAFS" w:hint="cs"/>
          <w:noProof w:val="0"/>
          <w:spacing w:val="-4"/>
          <w:rtl/>
          <w:lang w:bidi="ar-SA"/>
        </w:rPr>
        <w:t>ۡ</w:t>
      </w:r>
      <w:r w:rsidRPr="00847A34">
        <w:rPr>
          <w:rFonts w:ascii="KFGQPC Uthmanic Script HAFS" w:hint="eastAsia"/>
          <w:noProof w:val="0"/>
          <w:spacing w:val="-4"/>
          <w:rtl/>
          <w:lang w:bidi="ar-SA"/>
        </w:rPr>
        <w:t>لِهَا</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فَوَجَدَ</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فِيهَا</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رَجُلَي</w:t>
      </w:r>
      <w:r w:rsidRPr="00847A34">
        <w:rPr>
          <w:rFonts w:ascii="KFGQPC Uthmanic Script HAFS" w:hint="cs"/>
          <w:noProof w:val="0"/>
          <w:spacing w:val="-4"/>
          <w:rtl/>
          <w:lang w:bidi="ar-SA"/>
        </w:rPr>
        <w:t>ۡ</w:t>
      </w:r>
      <w:r w:rsidRPr="00847A34">
        <w:rPr>
          <w:rFonts w:ascii="KFGQPC Uthmanic Script HAFS" w:hint="eastAsia"/>
          <w:noProof w:val="0"/>
          <w:spacing w:val="-4"/>
          <w:rtl/>
          <w:lang w:bidi="ar-SA"/>
        </w:rPr>
        <w:t>نِ</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يَق</w:t>
      </w:r>
      <w:r w:rsidRPr="00847A34">
        <w:rPr>
          <w:rFonts w:ascii="KFGQPC Uthmanic Script HAFS" w:hint="cs"/>
          <w:noProof w:val="0"/>
          <w:spacing w:val="-4"/>
          <w:rtl/>
          <w:lang w:bidi="ar-SA"/>
        </w:rPr>
        <w:t>ۡ</w:t>
      </w:r>
      <w:r w:rsidRPr="00847A34">
        <w:rPr>
          <w:rFonts w:ascii="KFGQPC Uthmanic Script HAFS" w:hint="eastAsia"/>
          <w:noProof w:val="0"/>
          <w:spacing w:val="-4"/>
          <w:rtl/>
          <w:lang w:bidi="ar-SA"/>
        </w:rPr>
        <w:t>تَتِلَانِ</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هَ</w:t>
      </w:r>
      <w:r w:rsidRPr="00847A34">
        <w:rPr>
          <w:rFonts w:ascii="KFGQPC Uthmanic Script HAFS" w:hint="cs"/>
          <w:noProof w:val="0"/>
          <w:spacing w:val="-4"/>
          <w:rtl/>
          <w:lang w:bidi="ar-SA"/>
        </w:rPr>
        <w:t>ٰ</w:t>
      </w:r>
      <w:r w:rsidRPr="00847A34">
        <w:rPr>
          <w:rFonts w:ascii="KFGQPC Uthmanic Script HAFS" w:hint="eastAsia"/>
          <w:noProof w:val="0"/>
          <w:spacing w:val="-4"/>
          <w:rtl/>
          <w:lang w:bidi="ar-SA"/>
        </w:rPr>
        <w:t>ذَا</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مِن</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شِيعَتِهِ</w:t>
      </w:r>
      <w:r w:rsidRPr="00847A34">
        <w:rPr>
          <w:rFonts w:ascii="KFGQPC Uthmanic Script HAFS" w:hint="cs"/>
          <w:noProof w:val="0"/>
          <w:spacing w:val="-4"/>
          <w:rtl/>
          <w:lang w:bidi="ar-SA"/>
        </w:rPr>
        <w:t>ۦ</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وَهَ</w:t>
      </w:r>
      <w:r w:rsidRPr="00847A34">
        <w:rPr>
          <w:rFonts w:ascii="KFGQPC Uthmanic Script HAFS" w:hint="cs"/>
          <w:noProof w:val="0"/>
          <w:spacing w:val="-4"/>
          <w:rtl/>
          <w:lang w:bidi="ar-SA"/>
        </w:rPr>
        <w:t>ٰ</w:t>
      </w:r>
      <w:r w:rsidRPr="00847A34">
        <w:rPr>
          <w:rFonts w:ascii="KFGQPC Uthmanic Script HAFS" w:hint="eastAsia"/>
          <w:noProof w:val="0"/>
          <w:spacing w:val="-4"/>
          <w:rtl/>
          <w:lang w:bidi="ar-SA"/>
        </w:rPr>
        <w:t>ذَا</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مِن</w:t>
      </w:r>
      <w:r w:rsidRPr="00847A34">
        <w:rPr>
          <w:rFonts w:ascii="KFGQPC Uthmanic Script HAFS" w:hint="cs"/>
          <w:noProof w:val="0"/>
          <w:spacing w:val="-4"/>
          <w:rtl/>
          <w:lang w:bidi="ar-SA"/>
        </w:rPr>
        <w:t>ۡ</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عَدُوِّهِ</w:t>
      </w:r>
      <w:r w:rsidRPr="00847A34">
        <w:rPr>
          <w:rFonts w:ascii="KFGQPC Uthmanic Script HAFS" w:hint="cs"/>
          <w:noProof w:val="0"/>
          <w:spacing w:val="-4"/>
          <w:rtl/>
          <w:lang w:bidi="ar-SA"/>
        </w:rPr>
        <w:t>ۦۖ</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فَ</w:t>
      </w:r>
      <w:r w:rsidRPr="00847A34">
        <w:rPr>
          <w:rFonts w:ascii="KFGQPC Uthmanic Script HAFS" w:hint="cs"/>
          <w:noProof w:val="0"/>
          <w:spacing w:val="-4"/>
          <w:rtl/>
          <w:lang w:bidi="ar-SA"/>
        </w:rPr>
        <w:t>ٱ</w:t>
      </w:r>
      <w:r w:rsidRPr="00847A34">
        <w:rPr>
          <w:rFonts w:ascii="KFGQPC Uthmanic Script HAFS" w:hint="eastAsia"/>
          <w:noProof w:val="0"/>
          <w:spacing w:val="-4"/>
          <w:rtl/>
          <w:lang w:bidi="ar-SA"/>
        </w:rPr>
        <w:t>س</w:t>
      </w:r>
      <w:r w:rsidRPr="00847A34">
        <w:rPr>
          <w:rFonts w:ascii="KFGQPC Uthmanic Script HAFS" w:hint="cs"/>
          <w:noProof w:val="0"/>
          <w:spacing w:val="-4"/>
          <w:rtl/>
          <w:lang w:bidi="ar-SA"/>
        </w:rPr>
        <w:t>ۡ</w:t>
      </w:r>
      <w:r w:rsidRPr="00847A34">
        <w:rPr>
          <w:rFonts w:ascii="KFGQPC Uthmanic Script HAFS" w:hint="eastAsia"/>
          <w:noProof w:val="0"/>
          <w:spacing w:val="-4"/>
          <w:rtl/>
          <w:lang w:bidi="ar-SA"/>
        </w:rPr>
        <w:t>تَغَ</w:t>
      </w:r>
      <w:r w:rsidRPr="00847A34">
        <w:rPr>
          <w:rFonts w:ascii="KFGQPC Uthmanic Script HAFS" w:hint="cs"/>
          <w:noProof w:val="0"/>
          <w:spacing w:val="-4"/>
          <w:rtl/>
          <w:lang w:bidi="ar-SA"/>
        </w:rPr>
        <w:t>ٰ</w:t>
      </w:r>
      <w:r w:rsidRPr="00847A34">
        <w:rPr>
          <w:rFonts w:ascii="KFGQPC Uthmanic Script HAFS" w:hint="eastAsia"/>
          <w:noProof w:val="0"/>
          <w:spacing w:val="-4"/>
          <w:rtl/>
          <w:lang w:bidi="ar-SA"/>
        </w:rPr>
        <w:t>ثَهُ</w:t>
      </w:r>
      <w:r w:rsidRPr="00847A34">
        <w:rPr>
          <w:rFonts w:ascii="KFGQPC Uthmanic Script HAFS"/>
          <w:noProof w:val="0"/>
          <w:spacing w:val="-4"/>
          <w:rtl/>
          <w:lang w:bidi="ar-SA"/>
        </w:rPr>
        <w:t xml:space="preserve"> </w:t>
      </w:r>
      <w:r w:rsidRPr="00847A34">
        <w:rPr>
          <w:rFonts w:ascii="KFGQPC Uthmanic Script HAFS" w:hint="cs"/>
          <w:noProof w:val="0"/>
          <w:spacing w:val="-4"/>
          <w:rtl/>
          <w:lang w:bidi="ar-SA"/>
        </w:rPr>
        <w:t>ٱ</w:t>
      </w:r>
      <w:r w:rsidRPr="00847A34">
        <w:rPr>
          <w:rFonts w:ascii="KFGQPC Uthmanic Script HAFS" w:hint="eastAsia"/>
          <w:noProof w:val="0"/>
          <w:spacing w:val="-4"/>
          <w:rtl/>
          <w:lang w:bidi="ar-SA"/>
        </w:rPr>
        <w:t>لَّذِي</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مِن</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شِيعَتِهِ</w:t>
      </w:r>
      <w:r w:rsidRPr="00847A34">
        <w:rPr>
          <w:rFonts w:ascii="KFGQPC Uthmanic Script HAFS" w:hint="cs"/>
          <w:noProof w:val="0"/>
          <w:spacing w:val="-4"/>
          <w:rtl/>
          <w:lang w:bidi="ar-SA"/>
        </w:rPr>
        <w:t>ۦ</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عَلَى</w:t>
      </w:r>
      <w:r w:rsidRPr="00847A34">
        <w:rPr>
          <w:rFonts w:ascii="KFGQPC Uthmanic Script HAFS"/>
          <w:noProof w:val="0"/>
          <w:spacing w:val="-4"/>
          <w:rtl/>
          <w:lang w:bidi="ar-SA"/>
        </w:rPr>
        <w:t xml:space="preserve"> </w:t>
      </w:r>
      <w:r w:rsidRPr="00847A34">
        <w:rPr>
          <w:rFonts w:ascii="KFGQPC Uthmanic Script HAFS" w:hint="cs"/>
          <w:noProof w:val="0"/>
          <w:spacing w:val="-4"/>
          <w:rtl/>
          <w:lang w:bidi="ar-SA"/>
        </w:rPr>
        <w:t>ٱ</w:t>
      </w:r>
      <w:r w:rsidRPr="00847A34">
        <w:rPr>
          <w:rFonts w:ascii="KFGQPC Uthmanic Script HAFS" w:hint="eastAsia"/>
          <w:noProof w:val="0"/>
          <w:spacing w:val="-4"/>
          <w:rtl/>
          <w:lang w:bidi="ar-SA"/>
        </w:rPr>
        <w:t>لَّذِي</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مِن</w:t>
      </w:r>
      <w:r w:rsidRPr="00847A34">
        <w:rPr>
          <w:rFonts w:ascii="KFGQPC Uthmanic Script HAFS" w:hint="cs"/>
          <w:noProof w:val="0"/>
          <w:spacing w:val="-4"/>
          <w:rtl/>
          <w:lang w:bidi="ar-SA"/>
        </w:rPr>
        <w:t>ۡ</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عَدُوِّهِ</w:t>
      </w:r>
      <w:r w:rsidRPr="00847A34">
        <w:rPr>
          <w:rFonts w:ascii="KFGQPC Uthmanic Script HAFS" w:hint="cs"/>
          <w:noProof w:val="0"/>
          <w:spacing w:val="-4"/>
          <w:rtl/>
          <w:lang w:bidi="ar-SA"/>
        </w:rPr>
        <w:t>ۦ</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فَوَكَزَهُ</w:t>
      </w:r>
      <w:r w:rsidRPr="00847A34">
        <w:rPr>
          <w:rFonts w:ascii="KFGQPC Uthmanic Script HAFS" w:hint="cs"/>
          <w:noProof w:val="0"/>
          <w:spacing w:val="-4"/>
          <w:rtl/>
          <w:lang w:bidi="ar-SA"/>
        </w:rPr>
        <w:t>ۥ</w:t>
      </w:r>
      <w:r w:rsidRPr="00847A34">
        <w:rPr>
          <w:rFonts w:ascii="KFGQPC Uthmanic Script HAFS"/>
          <w:noProof w:val="0"/>
          <w:spacing w:val="-4"/>
          <w:rtl/>
          <w:lang w:bidi="ar-SA"/>
        </w:rPr>
        <w:t xml:space="preserve"> </w:t>
      </w:r>
      <w:r>
        <w:rPr>
          <w:rFonts w:ascii="KFGQPC Uthmanic Script HAFS" w:hint="cs"/>
          <w:noProof w:val="0"/>
          <w:spacing w:val="-4"/>
          <w:rtl/>
          <w:lang w:bidi="ar-SA"/>
        </w:rPr>
        <w:br/>
      </w:r>
      <w:r w:rsidRPr="00847A34">
        <w:rPr>
          <w:rFonts w:ascii="KFGQPC Uthmanic Script HAFS"/>
          <w:noProof w:val="0"/>
          <w:spacing w:val="-4"/>
          <w:sz w:val="2"/>
          <w:szCs w:val="2"/>
          <w:rtl/>
          <w:lang w:bidi="ar-SA"/>
        </w:rPr>
        <w:br/>
      </w:r>
      <w:r w:rsidRPr="00847A34">
        <w:rPr>
          <w:rFonts w:ascii="KFGQPC Uthmanic Script HAFS" w:hint="eastAsia"/>
          <w:noProof w:val="0"/>
          <w:spacing w:val="-4"/>
          <w:rtl/>
          <w:lang w:bidi="ar-SA"/>
        </w:rPr>
        <w:t>مُوسَى</w:t>
      </w:r>
      <w:r w:rsidRPr="00847A34">
        <w:rPr>
          <w:rFonts w:ascii="KFGQPC Uthmanic Script HAFS" w:hint="cs"/>
          <w:noProof w:val="0"/>
          <w:spacing w:val="-4"/>
          <w:rtl/>
          <w:lang w:bidi="ar-SA"/>
        </w:rPr>
        <w:t>ٰ</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فَقَضَى</w:t>
      </w:r>
      <w:r w:rsidRPr="00847A34">
        <w:rPr>
          <w:rFonts w:ascii="KFGQPC Uthmanic Script HAFS" w:hint="cs"/>
          <w:noProof w:val="0"/>
          <w:spacing w:val="-4"/>
          <w:rtl/>
          <w:lang w:bidi="ar-SA"/>
        </w:rPr>
        <w:t>ٰ</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عَلَي</w:t>
      </w:r>
      <w:r w:rsidRPr="00847A34">
        <w:rPr>
          <w:rFonts w:ascii="KFGQPC Uthmanic Script HAFS" w:hint="cs"/>
          <w:noProof w:val="0"/>
          <w:spacing w:val="-4"/>
          <w:rtl/>
          <w:lang w:bidi="ar-SA"/>
        </w:rPr>
        <w:t>ۡ</w:t>
      </w:r>
      <w:r w:rsidRPr="00847A34">
        <w:rPr>
          <w:rFonts w:ascii="KFGQPC Uthmanic Script HAFS" w:hint="eastAsia"/>
          <w:noProof w:val="0"/>
          <w:spacing w:val="-4"/>
          <w:rtl/>
          <w:lang w:bidi="ar-SA"/>
        </w:rPr>
        <w:t>هِ</w:t>
      </w:r>
      <w:r w:rsidRPr="00847A34">
        <w:rPr>
          <w:rFonts w:ascii="KFGQPC Uthmanic Script HAFS" w:hint="cs"/>
          <w:noProof w:val="0"/>
          <w:spacing w:val="-4"/>
          <w:rtl/>
          <w:lang w:bidi="ar-SA"/>
        </w:rPr>
        <w:t>ۖ</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قَالَ</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هَ</w:t>
      </w:r>
      <w:r w:rsidRPr="00847A34">
        <w:rPr>
          <w:rFonts w:ascii="KFGQPC Uthmanic Script HAFS" w:hint="cs"/>
          <w:noProof w:val="0"/>
          <w:spacing w:val="-4"/>
          <w:rtl/>
          <w:lang w:bidi="ar-SA"/>
        </w:rPr>
        <w:t>ٰ</w:t>
      </w:r>
      <w:r w:rsidRPr="00847A34">
        <w:rPr>
          <w:rFonts w:ascii="KFGQPC Uthmanic Script HAFS" w:hint="eastAsia"/>
          <w:noProof w:val="0"/>
          <w:spacing w:val="-4"/>
          <w:rtl/>
          <w:lang w:bidi="ar-SA"/>
        </w:rPr>
        <w:t>ذَا</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مِن</w:t>
      </w:r>
      <w:r w:rsidRPr="00847A34">
        <w:rPr>
          <w:rFonts w:ascii="KFGQPC Uthmanic Script HAFS" w:hint="cs"/>
          <w:noProof w:val="0"/>
          <w:spacing w:val="-4"/>
          <w:rtl/>
          <w:lang w:bidi="ar-SA"/>
        </w:rPr>
        <w:t>ۡ</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عَمَلِ</w:t>
      </w:r>
      <w:r w:rsidRPr="00847A34">
        <w:rPr>
          <w:rFonts w:ascii="KFGQPC Uthmanic Script HAFS"/>
          <w:noProof w:val="0"/>
          <w:spacing w:val="-4"/>
          <w:rtl/>
          <w:lang w:bidi="ar-SA"/>
        </w:rPr>
        <w:t xml:space="preserve"> </w:t>
      </w:r>
      <w:r w:rsidRPr="00847A34">
        <w:rPr>
          <w:rFonts w:ascii="KFGQPC Uthmanic Script HAFS" w:hint="cs"/>
          <w:noProof w:val="0"/>
          <w:spacing w:val="-4"/>
          <w:rtl/>
          <w:lang w:bidi="ar-SA"/>
        </w:rPr>
        <w:t>ٱ</w:t>
      </w:r>
      <w:r w:rsidRPr="00847A34">
        <w:rPr>
          <w:rFonts w:ascii="KFGQPC Uthmanic Script HAFS" w:hint="eastAsia"/>
          <w:noProof w:val="0"/>
          <w:spacing w:val="-4"/>
          <w:rtl/>
          <w:lang w:bidi="ar-SA"/>
        </w:rPr>
        <w:t>لشَّي</w:t>
      </w:r>
      <w:r w:rsidRPr="00847A34">
        <w:rPr>
          <w:rFonts w:ascii="KFGQPC Uthmanic Script HAFS" w:hint="cs"/>
          <w:noProof w:val="0"/>
          <w:spacing w:val="-4"/>
          <w:rtl/>
          <w:lang w:bidi="ar-SA"/>
        </w:rPr>
        <w:t>ۡ</w:t>
      </w:r>
      <w:r w:rsidRPr="00847A34">
        <w:rPr>
          <w:rFonts w:ascii="KFGQPC Uthmanic Script HAFS" w:hint="eastAsia"/>
          <w:noProof w:val="0"/>
          <w:spacing w:val="-4"/>
          <w:rtl/>
          <w:lang w:bidi="ar-SA"/>
        </w:rPr>
        <w:t>طَ</w:t>
      </w:r>
      <w:r w:rsidRPr="00847A34">
        <w:rPr>
          <w:rFonts w:ascii="KFGQPC Uthmanic Script HAFS" w:hint="cs"/>
          <w:noProof w:val="0"/>
          <w:spacing w:val="-4"/>
          <w:rtl/>
          <w:lang w:bidi="ar-SA"/>
        </w:rPr>
        <w:t>ٰ</w:t>
      </w:r>
      <w:r w:rsidRPr="00847A34">
        <w:rPr>
          <w:rFonts w:ascii="KFGQPC Uthmanic Script HAFS" w:hint="eastAsia"/>
          <w:noProof w:val="0"/>
          <w:spacing w:val="-4"/>
          <w:rtl/>
          <w:lang w:bidi="ar-SA"/>
        </w:rPr>
        <w:t>نِ</w:t>
      </w:r>
      <w:r w:rsidRPr="00847A34">
        <w:rPr>
          <w:rFonts w:ascii="KFGQPC Uthmanic Script HAFS" w:hint="cs"/>
          <w:noProof w:val="0"/>
          <w:spacing w:val="-4"/>
          <w:rtl/>
          <w:lang w:bidi="ar-SA"/>
        </w:rPr>
        <w:t>ۖ</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إِنَّهُ</w:t>
      </w:r>
      <w:r w:rsidRPr="00847A34">
        <w:rPr>
          <w:rFonts w:ascii="KFGQPC Uthmanic Script HAFS" w:hint="cs"/>
          <w:noProof w:val="0"/>
          <w:spacing w:val="-4"/>
          <w:rtl/>
          <w:lang w:bidi="ar-SA"/>
        </w:rPr>
        <w:t>ۥ</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عَدُوّ</w:t>
      </w:r>
      <w:r w:rsidRPr="00847A34">
        <w:rPr>
          <w:rFonts w:ascii="KFGQPC Uthmanic Script HAFS" w:hint="cs"/>
          <w:noProof w:val="0"/>
          <w:spacing w:val="-4"/>
          <w:rtl/>
          <w:lang w:bidi="ar-SA"/>
        </w:rPr>
        <w:t>ٞ</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مُّضِلّ</w:t>
      </w:r>
      <w:r w:rsidRPr="00847A34">
        <w:rPr>
          <w:rFonts w:ascii="KFGQPC Uthmanic Script HAFS" w:hint="cs"/>
          <w:noProof w:val="0"/>
          <w:spacing w:val="-4"/>
          <w:rtl/>
          <w:lang w:bidi="ar-SA"/>
        </w:rPr>
        <w:t>ٞ</w:t>
      </w:r>
      <w:r w:rsidRPr="00847A34">
        <w:rPr>
          <w:rFonts w:ascii="KFGQPC Uthmanic Script HAFS"/>
          <w:noProof w:val="0"/>
          <w:spacing w:val="-4"/>
          <w:rtl/>
          <w:lang w:bidi="ar-SA"/>
        </w:rPr>
        <w:t xml:space="preserve"> </w:t>
      </w:r>
      <w:r w:rsidRPr="00847A34">
        <w:rPr>
          <w:rFonts w:ascii="KFGQPC Uthmanic Script HAFS" w:hint="eastAsia"/>
          <w:noProof w:val="0"/>
          <w:spacing w:val="-4"/>
          <w:rtl/>
          <w:lang w:bidi="ar-SA"/>
        </w:rPr>
        <w:t>مُّبِين</w:t>
      </w:r>
      <w:r w:rsidRPr="00847A34">
        <w:rPr>
          <w:rFonts w:ascii="KFGQPC Uthmanic Script HAFS" w:hint="cs"/>
          <w:noProof w:val="0"/>
          <w:spacing w:val="-4"/>
          <w:rtl/>
          <w:lang w:bidi="ar-SA"/>
        </w:rPr>
        <w:t>ٞ</w:t>
      </w:r>
      <w:r w:rsidRPr="00847A34">
        <w:rPr>
          <w:rFonts w:ascii="KFGQPC Uthmanic Script HAFS"/>
          <w:noProof w:val="0"/>
          <w:spacing w:val="-4"/>
          <w:rtl/>
          <w:lang w:bidi="ar-SA"/>
        </w:rPr>
        <w:t xml:space="preserve"> </w:t>
      </w:r>
      <w:r w:rsidRPr="00847A34">
        <w:rPr>
          <w:rFonts w:ascii="KFGQPC Uthmanic Script HAFS" w:hint="cs"/>
          <w:noProof w:val="0"/>
          <w:spacing w:val="-4"/>
          <w:rtl/>
          <w:lang w:bidi="ar-SA"/>
        </w:rPr>
        <w:t>١٥</w:t>
      </w:r>
      <w:r w:rsidRPr="00847A34">
        <w:rPr>
          <w:rFonts w:ascii="KFGQPC Uthman Taha Naskh" w:cs="KFGQPC Uthman Taha Naskh" w:hint="cs"/>
          <w:noProof w:val="0"/>
          <w:spacing w:val="-4"/>
          <w:rtl/>
          <w:lang w:bidi="ar-SA"/>
        </w:rPr>
        <w:t>﴾</w:t>
      </w:r>
      <w:r w:rsidRPr="00847A34">
        <w:rPr>
          <w:rFonts w:ascii="KFGQPC Uthman Taha Naskh" w:cs="KFGQPC Uthman Taha Naskh"/>
          <w:noProof w:val="0"/>
          <w:spacing w:val="-4"/>
          <w:rtl/>
          <w:lang w:bidi="ar-SA"/>
        </w:rPr>
        <w:t xml:space="preserve"> </w:t>
      </w:r>
      <w:r w:rsidRPr="00847A34">
        <w:rPr>
          <w:rFonts w:ascii="KFGQPC Uthman Taha Naskh" w:cs="KFGQPC Uthman Taha Naskh" w:hint="cs"/>
          <w:noProof w:val="0"/>
          <w:spacing w:val="-4"/>
          <w:rtl/>
          <w:lang w:bidi="ar-SA"/>
        </w:rPr>
        <w:tab/>
      </w:r>
    </w:p>
    <w:p w:rsidR="00E60425" w:rsidRPr="00847A34" w:rsidRDefault="00847A34" w:rsidP="00847A34">
      <w:pPr>
        <w:pStyle w:val="a1"/>
        <w:rPr>
          <w:rStyle w:val="Char8"/>
          <w:spacing w:val="-4"/>
        </w:rPr>
      </w:pPr>
      <w:r>
        <w:rPr>
          <w:rFonts w:ascii="KFGQPC Uthman Taha Naskh" w:cs="KFGQPC Uthman Taha Naskh" w:hint="cs"/>
          <w:noProof w:val="0"/>
          <w:spacing w:val="-4"/>
          <w:rtl/>
          <w:lang w:bidi="ar-SA"/>
        </w:rPr>
        <w:tab/>
      </w:r>
      <w:r w:rsidRPr="00847A34">
        <w:rPr>
          <w:rStyle w:val="Char8"/>
          <w:spacing w:val="-4"/>
          <w:rtl/>
        </w:rPr>
        <w:t>[</w:t>
      </w:r>
      <w:r w:rsidRPr="00847A34">
        <w:rPr>
          <w:rStyle w:val="Char8"/>
          <w:rFonts w:hint="eastAsia"/>
          <w:spacing w:val="-4"/>
          <w:rtl/>
        </w:rPr>
        <w:t>القصص</w:t>
      </w:r>
      <w:r w:rsidRPr="00847A34">
        <w:rPr>
          <w:rStyle w:val="Char8"/>
          <w:spacing w:val="-4"/>
          <w:rtl/>
        </w:rPr>
        <w:t xml:space="preserve">: </w:t>
      </w:r>
      <w:r w:rsidRPr="00847A34">
        <w:rPr>
          <w:rStyle w:val="Char8"/>
          <w:rFonts w:hint="cs"/>
          <w:spacing w:val="-4"/>
          <w:rtl/>
        </w:rPr>
        <w:t>١٥</w:t>
      </w:r>
      <w:r w:rsidRPr="00847A34">
        <w:rPr>
          <w:rStyle w:val="Char8"/>
          <w:spacing w:val="-4"/>
          <w:rtl/>
        </w:rPr>
        <w:t xml:space="preserve">]  </w:t>
      </w:r>
    </w:p>
    <w:p w:rsidR="00E60425" w:rsidRPr="005C1132" w:rsidRDefault="00E60425" w:rsidP="005D286E">
      <w:pPr>
        <w:pStyle w:val="a2"/>
        <w:rPr>
          <w:rtl/>
          <w:lang w:bidi="ar-SA"/>
        </w:rPr>
      </w:pPr>
      <w:r w:rsidRPr="005C1132">
        <w:rPr>
          <w:rtl/>
          <w:lang w:bidi="ar-SA"/>
        </w:rPr>
        <w:t>و (موسی) هنگامی وارد شهر شد که مردم شهر، (در حال استراحت و) غافل و بی‌خبر بودند؛ آن‌جا دو مرد را دید که با هم نزاع و ستیز می‌کردند؛ یکی از آن‌ها از پیروانش بود و دیگری از دشمنانش. مردی که از پیروانش بود، در برابر دشمنش از موسی یاری خواست؛ پس موسی مشتی به او زد و او را از پا درآورد. (آن‌گاه پشیمان شد و) گفت: این، از کارهای شیطان بود؛ به‌راستی او، دشمن گمراه‌کننده و آشکاری‌ست.</w:t>
      </w:r>
    </w:p>
    <w:p w:rsidR="00975947" w:rsidRPr="005C1132" w:rsidRDefault="00975947" w:rsidP="00695262">
      <w:pPr>
        <w:rPr>
          <w:rtl/>
          <w:lang w:bidi="ar-SA"/>
        </w:rPr>
      </w:pPr>
      <w:r w:rsidRPr="005C1132">
        <w:rPr>
          <w:rtl/>
          <w:lang w:bidi="ar-SA"/>
        </w:rPr>
        <w:t xml:space="preserve"> از این‌رو</w:t>
      </w:r>
      <w:r w:rsidR="00E60425" w:rsidRPr="005C1132">
        <w:rPr>
          <w:rtl/>
          <w:lang w:bidi="ar-SA"/>
        </w:rPr>
        <w:t xml:space="preserve"> موسی</w:t>
      </w:r>
      <w:r w:rsidR="00E60425" w:rsidRPr="005C1132">
        <w:rPr>
          <w:lang w:bidi="ar-SA"/>
        </w:rPr>
        <w:sym w:font="AGA Arabesque" w:char="F075"/>
      </w:r>
      <w:r w:rsidR="00E60425" w:rsidRPr="005C1132">
        <w:rPr>
          <w:rtl/>
          <w:lang w:bidi="ar-SA"/>
        </w:rPr>
        <w:t xml:space="preserve"> </w:t>
      </w:r>
      <w:r w:rsidRPr="005C1132">
        <w:rPr>
          <w:rtl/>
          <w:lang w:bidi="ar-SA"/>
        </w:rPr>
        <w:t>برای شفاعت پیش‌قدم نمی‌شود و به مردم پیشنهاد می‌کند که نزد عیسی</w:t>
      </w:r>
      <w:r w:rsidRPr="005C1132">
        <w:rPr>
          <w:lang w:bidi="ar-SA"/>
        </w:rPr>
        <w:sym w:font="AGA Arabesque" w:char="F075"/>
      </w:r>
      <w:r w:rsidRPr="005C1132">
        <w:rPr>
          <w:rtl/>
          <w:lang w:bidi="ar-SA"/>
        </w:rPr>
        <w:t xml:space="preserve"> بروند که آخرین فرستاده‌ی الاهی، پیش از محمد مصطفی</w:t>
      </w:r>
      <w:r w:rsidRPr="005C1132">
        <w:rPr>
          <w:lang w:bidi="ar-SA"/>
        </w:rPr>
        <w:sym w:font="AGA Arabesque" w:char="F072"/>
      </w:r>
      <w:r w:rsidRPr="005C1132">
        <w:rPr>
          <w:rtl/>
          <w:lang w:bidi="ar-SA"/>
        </w:rPr>
        <w:t xml:space="preserve"> است و میان او و پیامبرِ آخر زمان، هیچ نبی و رسولی وجود ندارد. عیسی</w:t>
      </w:r>
      <w:r w:rsidRPr="005C1132">
        <w:rPr>
          <w:lang w:bidi="ar-SA"/>
        </w:rPr>
        <w:sym w:font="AGA Arabesque" w:char="F075"/>
      </w:r>
      <w:r w:rsidRPr="005C1132">
        <w:rPr>
          <w:rtl/>
          <w:lang w:bidi="ar-SA"/>
        </w:rPr>
        <w:t xml:space="preserve"> بدون ذکرِ هیچ دلیل یا موضوعی، عذرخواهی می‌کند و مردم را به کسی ارجاع می‌دهد که از او برتر و کامل‌تر است؛ یعنی به محمد مصطفی</w:t>
      </w:r>
      <w:r w:rsidRPr="005C1132">
        <w:rPr>
          <w:lang w:bidi="ar-SA"/>
        </w:rPr>
        <w:sym w:font="AGA Arabesque" w:char="F072"/>
      </w:r>
      <w:r w:rsidRPr="005C1132">
        <w:rPr>
          <w:rtl/>
          <w:lang w:bidi="ar-SA"/>
        </w:rPr>
        <w:t>. آن‌گاه مردم، نزد رسول‌الله</w:t>
      </w:r>
      <w:r w:rsidRPr="005C1132">
        <w:rPr>
          <w:lang w:bidi="ar-SA"/>
        </w:rPr>
        <w:sym w:font="AGA Arabesque" w:char="F072"/>
      </w:r>
      <w:r w:rsidRPr="005C1132">
        <w:rPr>
          <w:rtl/>
          <w:lang w:bidi="ar-SA"/>
        </w:rPr>
        <w:t xml:space="preserve"> می‌روند و ایشان، برمی‌خیزد و اجازه‌ی شفاعت می‌یابد و با شفاعت او، حساب و کتاب، آغاز می‌شود و بدین‌ترتیب مردم از سختیِ انتظار در روز رستاخیز و دیگر سختی‌های آن‌روز رهایی می‌یابند.</w:t>
      </w:r>
    </w:p>
    <w:p w:rsidR="00975947" w:rsidRPr="005C1132" w:rsidRDefault="00975947" w:rsidP="005D286E">
      <w:pPr>
        <w:rPr>
          <w:rtl/>
          <w:lang w:bidi="ar-SA"/>
        </w:rPr>
      </w:pPr>
      <w:r w:rsidRPr="005C1132">
        <w:rPr>
          <w:rtl/>
          <w:lang w:bidi="ar-SA"/>
        </w:rPr>
        <w:t>آری؛ این‌جاست که محمد رسول الله</w:t>
      </w:r>
      <w:r w:rsidRPr="005C1132">
        <w:rPr>
          <w:lang w:bidi="ar-SA"/>
        </w:rPr>
        <w:sym w:font="AGA Arabesque" w:char="F072"/>
      </w:r>
      <w:r w:rsidRPr="005C1132">
        <w:rPr>
          <w:rtl/>
          <w:lang w:bidi="ar-SA"/>
        </w:rPr>
        <w:t xml:space="preserve"> با قرار گرفتن در مقام شفاعت، مورد ستایش قرار می‌گیرد و به‌راستی شایستگی‌اش را هم دارد؛ زیرا همه‌ی پیامبران از قبول این کار، عذرخواهی می‌کنند تا این‌که درخواست شفاعت به رسول‌الله</w:t>
      </w:r>
      <w:r w:rsidRPr="005C1132">
        <w:rPr>
          <w:lang w:bidi="ar-SA"/>
        </w:rPr>
        <w:sym w:font="AGA Arabesque" w:char="F072"/>
      </w:r>
      <w:r w:rsidRPr="005C1132">
        <w:rPr>
          <w:rtl/>
          <w:lang w:bidi="ar-SA"/>
        </w:rPr>
        <w:t xml:space="preserve"> می‌رسد. بازنگاهی به جریان شرف‌یابی مردم در نزد رسول‌الله</w:t>
      </w:r>
      <w:r w:rsidRPr="005C1132">
        <w:rPr>
          <w:lang w:bidi="ar-SA"/>
        </w:rPr>
        <w:sym w:font="AGA Arabesque" w:char="F072"/>
      </w:r>
      <w:r w:rsidRPr="005C1132">
        <w:rPr>
          <w:rtl/>
          <w:lang w:bidi="ar-SA"/>
        </w:rPr>
        <w:t>، خود بیان‌گر فضیلت رسول‌الله</w:t>
      </w:r>
      <w:r w:rsidRPr="005C1132">
        <w:rPr>
          <w:lang w:bidi="ar-SA"/>
        </w:rPr>
        <w:sym w:font="AGA Arabesque" w:char="F072"/>
      </w:r>
      <w:r w:rsidRPr="005C1132">
        <w:rPr>
          <w:rtl/>
          <w:lang w:bidi="ar-SA"/>
        </w:rPr>
        <w:t xml:space="preserve"> می‌باشد؛ زیرا اگر الله متعال می‌خواست، از همان ابتدا آنان را به شرف‌یابی در نزد رسول‌الله</w:t>
      </w:r>
      <w:r w:rsidRPr="005C1132">
        <w:rPr>
          <w:lang w:bidi="ar-SA"/>
        </w:rPr>
        <w:sym w:font="AGA Arabesque" w:char="F072"/>
      </w:r>
      <w:r w:rsidRPr="005C1132">
        <w:rPr>
          <w:rtl/>
          <w:lang w:bidi="ar-SA"/>
        </w:rPr>
        <w:t xml:space="preserve"> رهنمون می‌شد؛ اما جریان را به‌گونه‌ای رقم می‌زند که فضل و برتری رسول‌الله</w:t>
      </w:r>
      <w:r w:rsidRPr="005C1132">
        <w:rPr>
          <w:lang w:bidi="ar-SA"/>
        </w:rPr>
        <w:sym w:font="AGA Arabesque" w:char="F072"/>
      </w:r>
      <w:r w:rsidRPr="005C1132">
        <w:rPr>
          <w:rtl/>
          <w:lang w:bidi="ar-SA"/>
        </w:rPr>
        <w:t xml:space="preserve"> نمایان شود و این نوید بزرگ درباره‌ی محمد</w:t>
      </w:r>
      <w:r w:rsidRPr="005C1132">
        <w:rPr>
          <w:lang w:bidi="ar-SA"/>
        </w:rPr>
        <w:sym w:font="AGA Arabesque" w:char="F072"/>
      </w:r>
      <w:r w:rsidRPr="005C1132">
        <w:rPr>
          <w:rtl/>
          <w:lang w:bidi="ar-SA"/>
        </w:rPr>
        <w:t xml:space="preserve"> تحقق یابد که الله</w:t>
      </w:r>
      <w:r w:rsidRPr="005C1132">
        <w:rPr>
          <w:lang w:bidi="ar-SA"/>
        </w:rPr>
        <w:sym w:font="AGA Arabesque" w:char="F055"/>
      </w:r>
      <w:r w:rsidRPr="005C1132">
        <w:rPr>
          <w:rtl/>
          <w:lang w:bidi="ar-SA"/>
        </w:rPr>
        <w:t xml:space="preserve"> به او فرموده است:</w:t>
      </w:r>
    </w:p>
    <w:p w:rsidR="00975947" w:rsidRPr="007B7506" w:rsidRDefault="008850D6" w:rsidP="00520855">
      <w:pPr>
        <w:pStyle w:val="a1"/>
        <w:rPr>
          <w:rtl/>
          <w:lang w:bidi="ar-SA"/>
        </w:rPr>
      </w:pPr>
      <w:r>
        <w:rPr>
          <w:rFonts w:ascii="KFGQPC Uthman Taha Naskh" w:cs="KFGQPC Uthman Taha Naskh" w:hint="cs"/>
          <w:noProof w:val="0"/>
          <w:rtl/>
          <w:lang w:val="en-MY" w:eastAsia="en-MY" w:bidi="ar-SA"/>
        </w:rPr>
        <w:t>﴿</w:t>
      </w:r>
      <w:r w:rsidR="00520855">
        <w:rPr>
          <w:rFonts w:ascii="KFGQPC Uthmanic Script HAFS" w:hint="eastAsia"/>
          <w:noProof w:val="0"/>
          <w:rtl/>
          <w:lang w:val="en-MY" w:eastAsia="en-MY" w:bidi="ar-SA"/>
        </w:rPr>
        <w:t>عَسَى</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أَن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يَب</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عَثَكَ</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رَبُّكَ</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مَقَام</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ا</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مَّح</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مُود</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ا</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٧٩</w:t>
      </w:r>
      <w:r>
        <w:rPr>
          <w:rFonts w:ascii="KFGQPC Uthman Taha Naskh" w:cs="KFGQPC Uthman Taha Naskh" w:hint="cs"/>
          <w:noProof w:val="0"/>
          <w:rtl/>
          <w:lang w:val="en-MY" w:eastAsia="en-MY" w:bidi="ar-SA"/>
        </w:rPr>
        <w:t>﴾</w:t>
      </w:r>
      <w:r w:rsidR="00520855">
        <w:rPr>
          <w:rFonts w:ascii="KFGQPC Uthman Taha Naskh" w:cs="KFGQPC Uthman Taha Naskh"/>
          <w:noProof w:val="0"/>
          <w:rtl/>
          <w:lang w:val="en-MY" w:eastAsia="en-MY" w:bidi="ar-SA"/>
        </w:rPr>
        <w:t xml:space="preserve"> </w:t>
      </w:r>
      <w:r w:rsidR="00520855">
        <w:rPr>
          <w:rFonts w:ascii="KFGQPC Uthman Taha Naskh" w:cs="KFGQPC Uthman Taha Naskh"/>
          <w:noProof w:val="0"/>
          <w:lang w:val="en-MY" w:eastAsia="en-MY" w:bidi="ar-SA"/>
        </w:rPr>
        <w:tab/>
      </w:r>
      <w:r w:rsidR="00520855" w:rsidRPr="00520855">
        <w:rPr>
          <w:rStyle w:val="Char8"/>
          <w:rtl/>
        </w:rPr>
        <w:t>[</w:t>
      </w:r>
      <w:r w:rsidR="006734E3">
        <w:rPr>
          <w:rStyle w:val="Char8"/>
          <w:rFonts w:hint="eastAsia"/>
          <w:rtl/>
        </w:rPr>
        <w:t>الإسراء</w:t>
      </w:r>
      <w:r w:rsidR="00520855" w:rsidRPr="00520855">
        <w:rPr>
          <w:rStyle w:val="Char8"/>
          <w:rtl/>
        </w:rPr>
        <w:t xml:space="preserve">: </w:t>
      </w:r>
      <w:r w:rsidR="00520855" w:rsidRPr="00520855">
        <w:rPr>
          <w:rStyle w:val="Char8"/>
          <w:rFonts w:hint="cs"/>
          <w:rtl/>
        </w:rPr>
        <w:t>٧٩</w:t>
      </w:r>
      <w:r w:rsidR="00520855" w:rsidRPr="00520855">
        <w:rPr>
          <w:rStyle w:val="Char8"/>
          <w:rtl/>
        </w:rPr>
        <w:t>]</w:t>
      </w:r>
      <w:r w:rsidR="00520855">
        <w:rPr>
          <w:rFonts w:ascii="KFGQPC Uthman Taha Naskh" w:cs="KFGQPC Uthman Taha Naskh"/>
          <w:noProof w:val="0"/>
          <w:rtl/>
          <w:lang w:val="en-MY" w:eastAsia="en-MY" w:bidi="ar-SA"/>
        </w:rPr>
        <w:t xml:space="preserve">  </w:t>
      </w:r>
    </w:p>
    <w:p w:rsidR="00975947" w:rsidRPr="005C1132" w:rsidRDefault="00975947" w:rsidP="005D286E">
      <w:pPr>
        <w:pStyle w:val="a2"/>
        <w:rPr>
          <w:rtl/>
          <w:lang w:bidi="ar-SA"/>
        </w:rPr>
      </w:pPr>
      <w:r w:rsidRPr="005C1132">
        <w:rPr>
          <w:rtl/>
          <w:lang w:bidi="ar-SA"/>
        </w:rPr>
        <w:t>باشد که پروردگارت تو را به جایگاهی ویژه و شایسته‌ برساند.</w:t>
      </w:r>
    </w:p>
    <w:p w:rsidR="003673C7" w:rsidRPr="005C1132" w:rsidRDefault="00E60425" w:rsidP="005D286E">
      <w:pPr>
        <w:rPr>
          <w:rtl/>
          <w:lang w:bidi="ar-SA"/>
        </w:rPr>
      </w:pPr>
      <w:r w:rsidRPr="005C1132">
        <w:rPr>
          <w:rtl/>
          <w:lang w:bidi="ar-SA"/>
        </w:rPr>
        <w:t>آری؛ پیامبر اسلام</w:t>
      </w:r>
      <w:r w:rsidRPr="005C1132">
        <w:rPr>
          <w:lang w:bidi="ar-SA"/>
        </w:rPr>
        <w:sym w:font="AGA Arabesque" w:char="F072"/>
      </w:r>
      <w:r w:rsidRPr="005C1132">
        <w:rPr>
          <w:rtl/>
          <w:lang w:bidi="ar-SA"/>
        </w:rPr>
        <w:t xml:space="preserve"> برترین فرستاده‌ی الاهی‌ست و پیامبران برترین خلق خداوند</w:t>
      </w:r>
      <w:r w:rsidRPr="005C1132">
        <w:rPr>
          <w:lang w:bidi="ar-SA"/>
        </w:rPr>
        <w:sym w:font="AGA Arabesque" w:char="F055"/>
      </w:r>
      <w:r w:rsidRPr="005C1132">
        <w:rPr>
          <w:rtl/>
          <w:lang w:bidi="ar-SA"/>
        </w:rPr>
        <w:t xml:space="preserve"> هستند؛ همان‌گونه که الله</w:t>
      </w:r>
      <w:r w:rsidRPr="005C1132">
        <w:rPr>
          <w:lang w:bidi="ar-SA"/>
        </w:rPr>
        <w:sym w:font="AGA Arabesque" w:char="F055"/>
      </w:r>
      <w:r w:rsidRPr="005C1132">
        <w:rPr>
          <w:rtl/>
          <w:lang w:bidi="ar-SA"/>
        </w:rPr>
        <w:t xml:space="preserve"> می‌فرماید:</w:t>
      </w:r>
    </w:p>
    <w:p w:rsidR="00E60425" w:rsidRPr="007B7506" w:rsidRDefault="008850D6" w:rsidP="00520855">
      <w:pPr>
        <w:pStyle w:val="a1"/>
        <w:rPr>
          <w:rtl/>
          <w:lang w:bidi="ar-SA"/>
        </w:rPr>
      </w:pPr>
      <w:r>
        <w:rPr>
          <w:rFonts w:ascii="KFGQPC Uthman Taha Naskh" w:cs="KFGQPC Uthman Taha Naskh" w:hint="cs"/>
          <w:noProof w:val="0"/>
          <w:rtl/>
          <w:lang w:val="en-MY" w:eastAsia="en-MY" w:bidi="ar-SA"/>
        </w:rPr>
        <w:t>﴿</w:t>
      </w:r>
      <w:r w:rsidR="00520855">
        <w:rPr>
          <w:rFonts w:ascii="KFGQPC Uthmanic Script HAFS" w:hint="eastAsia"/>
          <w:noProof w:val="0"/>
          <w:rtl/>
          <w:lang w:val="en-MY" w:eastAsia="en-MY" w:bidi="ar-SA"/>
        </w:rPr>
        <w:t>وَمَن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يُطِعِ</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للَّهَ</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وَ</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لرَّسُولَ</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فَأُوْلَ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ئِكَ</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مَعَ</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لَّذِينَ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أَن</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عَمَ</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للَّهُ</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عَلَي</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هِم</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مِّنَ</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لنَّبِيِّ‍</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وَ</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لصِّدِّيقِينَ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وَ</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لشُّهَدَا</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ءِ</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وَ</w:t>
      </w:r>
      <w:r w:rsidR="00520855">
        <w:rPr>
          <w:rFonts w:ascii="KFGQPC Uthmanic Script HAFS" w:hint="cs"/>
          <w:noProof w:val="0"/>
          <w:rtl/>
          <w:lang w:val="en-MY" w:eastAsia="en-MY" w:bidi="ar-SA"/>
        </w:rPr>
        <w:t>ٱ</w:t>
      </w:r>
      <w:r w:rsidR="00520855">
        <w:rPr>
          <w:rFonts w:ascii="KFGQPC Uthmanic Script HAFS" w:hint="eastAsia"/>
          <w:noProof w:val="0"/>
          <w:rtl/>
          <w:lang w:val="en-MY" w:eastAsia="en-MY" w:bidi="ar-SA"/>
        </w:rPr>
        <w:t>لصَّ</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لِحِينَ</w:t>
      </w:r>
      <w:r w:rsidR="00520855">
        <w:rPr>
          <w:rFonts w:ascii="KFGQPC Uthmanic Script HAFS" w:hint="cs"/>
          <w:noProof w:val="0"/>
          <w:rtl/>
          <w:lang w:val="en-MY" w:eastAsia="en-MY" w:bidi="ar-SA"/>
        </w:rPr>
        <w:t>ۚ</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وَحَسُنَ</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أُوْلَ</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ئِكَ</w:t>
      </w:r>
      <w:r w:rsidR="00520855">
        <w:rPr>
          <w:rFonts w:ascii="KFGQPC Uthmanic Script HAFS"/>
          <w:noProof w:val="0"/>
          <w:rtl/>
          <w:lang w:val="en-MY" w:eastAsia="en-MY" w:bidi="ar-SA"/>
        </w:rPr>
        <w:t xml:space="preserve"> </w:t>
      </w:r>
      <w:r w:rsidR="00520855">
        <w:rPr>
          <w:rFonts w:ascii="KFGQPC Uthmanic Script HAFS" w:hint="eastAsia"/>
          <w:noProof w:val="0"/>
          <w:rtl/>
          <w:lang w:val="en-MY" w:eastAsia="en-MY" w:bidi="ar-SA"/>
        </w:rPr>
        <w:t>رَفِيق</w:t>
      </w:r>
      <w:r w:rsidR="00520855">
        <w:rPr>
          <w:rFonts w:ascii="KFGQPC Uthmanic Script HAFS" w:hint="cs"/>
          <w:noProof w:val="0"/>
          <w:rtl/>
          <w:lang w:val="en-MY" w:eastAsia="en-MY" w:bidi="ar-SA"/>
        </w:rPr>
        <w:t>ٗ</w:t>
      </w:r>
      <w:r w:rsidR="00520855">
        <w:rPr>
          <w:rFonts w:ascii="KFGQPC Uthmanic Script HAFS" w:hint="eastAsia"/>
          <w:noProof w:val="0"/>
          <w:rtl/>
          <w:lang w:val="en-MY" w:eastAsia="en-MY" w:bidi="ar-SA"/>
        </w:rPr>
        <w:t>ا</w:t>
      </w:r>
      <w:r w:rsidR="00520855">
        <w:rPr>
          <w:rFonts w:ascii="KFGQPC Uthmanic Script HAFS"/>
          <w:noProof w:val="0"/>
          <w:rtl/>
          <w:lang w:val="en-MY" w:eastAsia="en-MY" w:bidi="ar-SA"/>
        </w:rPr>
        <w:t xml:space="preserve"> </w:t>
      </w:r>
      <w:r w:rsidR="00520855">
        <w:rPr>
          <w:rFonts w:ascii="KFGQPC Uthmanic Script HAFS" w:hint="cs"/>
          <w:noProof w:val="0"/>
          <w:rtl/>
          <w:lang w:val="en-MY" w:eastAsia="en-MY" w:bidi="ar-SA"/>
        </w:rPr>
        <w:t>٦٩</w:t>
      </w:r>
      <w:r>
        <w:rPr>
          <w:rFonts w:ascii="KFGQPC Uthman Taha Naskh" w:cs="KFGQPC Uthman Taha Naskh" w:hint="cs"/>
          <w:noProof w:val="0"/>
          <w:rtl/>
          <w:lang w:val="en-MY" w:eastAsia="en-MY" w:bidi="ar-SA"/>
        </w:rPr>
        <w:t>﴾</w:t>
      </w:r>
      <w:r w:rsidR="00520855">
        <w:rPr>
          <w:rFonts w:ascii="KFGQPC Uthman Taha Naskh" w:cs="KFGQPC Uthman Taha Naskh"/>
          <w:noProof w:val="0"/>
          <w:rtl/>
          <w:lang w:val="en-MY" w:eastAsia="en-MY" w:bidi="ar-SA"/>
        </w:rPr>
        <w:t xml:space="preserve"> </w:t>
      </w:r>
      <w:r w:rsidR="00520855">
        <w:rPr>
          <w:rFonts w:ascii="KFGQPC Uthman Taha Naskh" w:cs="KFGQPC Uthman Taha Naskh"/>
          <w:noProof w:val="0"/>
          <w:lang w:val="en-MY" w:eastAsia="en-MY" w:bidi="ar-SA"/>
        </w:rPr>
        <w:tab/>
      </w:r>
      <w:r w:rsidR="00520855" w:rsidRPr="00520855">
        <w:rPr>
          <w:rStyle w:val="Char8"/>
          <w:rtl/>
        </w:rPr>
        <w:t>[</w:t>
      </w:r>
      <w:r w:rsidR="00520855" w:rsidRPr="00520855">
        <w:rPr>
          <w:rStyle w:val="Char8"/>
          <w:rFonts w:hint="eastAsia"/>
          <w:rtl/>
        </w:rPr>
        <w:t>النساء</w:t>
      </w:r>
      <w:r w:rsidR="00520855" w:rsidRPr="00520855">
        <w:rPr>
          <w:rStyle w:val="Char8"/>
          <w:rtl/>
        </w:rPr>
        <w:t xml:space="preserve"> : </w:t>
      </w:r>
      <w:r w:rsidR="00520855" w:rsidRPr="00520855">
        <w:rPr>
          <w:rStyle w:val="Char8"/>
          <w:rFonts w:hint="cs"/>
          <w:rtl/>
        </w:rPr>
        <w:t>٦٩</w:t>
      </w:r>
      <w:r w:rsidR="00520855" w:rsidRPr="00520855">
        <w:rPr>
          <w:rStyle w:val="Char8"/>
          <w:rtl/>
        </w:rPr>
        <w:t>]</w:t>
      </w:r>
      <w:r w:rsidR="00520855">
        <w:rPr>
          <w:rFonts w:ascii="KFGQPC Uthman Taha Naskh" w:cs="KFGQPC Uthman Taha Naskh"/>
          <w:noProof w:val="0"/>
          <w:rtl/>
          <w:lang w:val="en-MY" w:eastAsia="en-MY" w:bidi="ar-SA"/>
        </w:rPr>
        <w:t xml:space="preserve">  </w:t>
      </w:r>
      <w:r w:rsidR="005D286E" w:rsidRPr="007B7506">
        <w:rPr>
          <w:rtl/>
          <w:lang w:bidi="ar-SA"/>
        </w:rPr>
        <w:tab/>
      </w:r>
    </w:p>
    <w:p w:rsidR="00E60425" w:rsidRPr="005C1132" w:rsidRDefault="00E60425" w:rsidP="005D286E">
      <w:pPr>
        <w:pStyle w:val="a2"/>
        <w:rPr>
          <w:rFonts w:hAnsi="AGA Arabesque"/>
          <w:rtl/>
          <w:lang w:bidi="ar-SA"/>
        </w:rPr>
      </w:pPr>
      <w:r w:rsidRPr="005C1132">
        <w:rPr>
          <w:rtl/>
          <w:lang w:bidi="ar-SA"/>
        </w:rPr>
        <w:t>آنان</w:t>
      </w:r>
      <w:r w:rsidR="0060436C" w:rsidRPr="005C1132">
        <w:rPr>
          <w:rtl/>
          <w:lang w:bidi="ar-SA"/>
        </w:rPr>
        <w:t>‌</w:t>
      </w:r>
      <w:r w:rsidRPr="005C1132">
        <w:rPr>
          <w:rtl/>
          <w:lang w:bidi="ar-SA"/>
        </w:rPr>
        <w:t>که از الله و پیامبر اطاعت می‌کنند، هم‌نشین پیامبران، صدیقان، شهدا و صالحان خواهند بود که الله به آنان نعمت داده است؛ و چه رفیقان نیکی هستند!</w:t>
      </w:r>
    </w:p>
    <w:p w:rsidR="00E60425" w:rsidRPr="005C1132" w:rsidRDefault="00E60425" w:rsidP="005D286E">
      <w:pPr>
        <w:rPr>
          <w:rtl/>
          <w:lang w:bidi="ar-SA"/>
        </w:rPr>
      </w:pPr>
      <w:r w:rsidRPr="005C1132">
        <w:rPr>
          <w:rtl/>
          <w:lang w:bidi="ar-SA"/>
        </w:rPr>
        <w:t>این چهار دسته، بهترین انسان‌ها به‌شمار می‌آیند و در این میان، محمد مصطفی</w:t>
      </w:r>
      <w:r w:rsidRPr="005C1132">
        <w:rPr>
          <w:lang w:bidi="ar-SA"/>
        </w:rPr>
        <w:sym w:font="AGA Arabesque" w:char="F072"/>
      </w:r>
      <w:r w:rsidRPr="005C1132">
        <w:rPr>
          <w:rtl/>
          <w:lang w:bidi="ar-SA"/>
        </w:rPr>
        <w:t xml:space="preserve"> از همه برتر است.</w:t>
      </w:r>
    </w:p>
    <w:p w:rsidR="00E60425" w:rsidRPr="005C1132" w:rsidRDefault="00E60425" w:rsidP="00290E1E">
      <w:pPr>
        <w:ind w:firstLine="0"/>
        <w:jc w:val="center"/>
        <w:rPr>
          <w:rtl/>
          <w:lang w:bidi="ar-SA"/>
        </w:rPr>
      </w:pPr>
      <w:r w:rsidRPr="005C1132">
        <w:rPr>
          <w:rtl/>
          <w:lang w:bidi="ar-SA"/>
        </w:rPr>
        <w:t>***</w:t>
      </w:r>
    </w:p>
    <w:p w:rsidR="00302D1E" w:rsidRPr="007B7506" w:rsidRDefault="005D4556" w:rsidP="007B7506">
      <w:pPr>
        <w:pStyle w:val="a3"/>
        <w:rPr>
          <w:rtl/>
          <w:lang w:bidi="ar-SA"/>
        </w:rPr>
      </w:pPr>
      <w:r w:rsidRPr="007B7506">
        <w:rPr>
          <w:rtl/>
          <w:lang w:bidi="ar-SA"/>
        </w:rPr>
        <w:t>1876- وَعَنِ ابنِ عَبّاسٍ</w:t>
      </w:r>
      <w:r w:rsidRPr="00847A34">
        <w:rPr>
          <w:rFonts w:cs="(M. Aiyada Ayoub ALKobaisi)"/>
          <w:b w:val="0"/>
          <w:bCs w:val="0"/>
          <w:rtl/>
          <w:lang w:bidi="ar-SA"/>
        </w:rPr>
        <w:t>$</w:t>
      </w:r>
      <w:r w:rsidRPr="007B7506">
        <w:rPr>
          <w:rtl/>
          <w:lang w:bidi="ar-SA"/>
        </w:rPr>
        <w:t xml:space="preserve"> قالَ: جَاءَ إبراهيم</w:t>
      </w:r>
      <w:r w:rsidRPr="007B7506">
        <w:rPr>
          <w:b w:val="0"/>
          <w:bCs w:val="0"/>
          <w:rtl/>
          <w:lang w:bidi="ar-SA"/>
        </w:rPr>
        <w:sym w:font="AGA Arabesque" w:char="F072"/>
      </w:r>
      <w:r w:rsidRPr="007B7506">
        <w:rPr>
          <w:rtl/>
          <w:lang w:bidi="ar-SA"/>
        </w:rPr>
        <w:t xml:space="preserve"> بِأُمِّ إسْماعِيلَ وَبِابْنِهَا إسْمَاعِيل وَهِيَ تُرْضِعُهُ، حَتَّى وَضَعهَا عِنْدَ البَيْتِ، عِنْدَ دَوْحَةٍ فَوقَ زَمْزَمَ فِي أعْلَى الْمَسْجِدِ، وَلَيْسَ بِمَكَّةَ يَوْمَئِذٍ أَحَدٌ، وَلَيْسَ بِهَا مَاءٌ، فَوَضَعَهُمَا هُنَاكَ، وَوَضَعَ عِنْدَهُمَا جِرَاباً فِيهِ تَمْرٌ وَسِقَاءً فِيهِ مَاءٌ، ثُمَّ قَفَّى إبْرَاهِيمُ مُنْطَلِقاً، فَتَبِعَتْهُ أمُّ إسْمَاعِيلَ فَقَالَتْ: يَا إبْرَاهِيمُ، أَيْنَ تَذْهَبُ وَتَتْرُكُنَا بِهذَا الوَادِي الَّذِي لَيْسَ فِيهِ أنِيسٌ وَلا شَيْءٌ؟ فَقَالَتْ لَهُ ذَلِكَ مِرَاراً، وَجَعَلَ لا يَلْتَفِتُ إِلَيْهَا، قَالَتْ لَهُ: آللهُ أَمَرَكَ بِهَذَا؟ قَالَ: نَعَمْ، قَالَتْ: إذاً لا يُضَيِّعُنَا؛ ثُمَّ رَجَعَتْ، فَانْطَلَقَ إِبْرَاهِيمُ</w:t>
      </w:r>
      <w:r w:rsidRPr="007B7506">
        <w:rPr>
          <w:b w:val="0"/>
          <w:bCs w:val="0"/>
          <w:rtl/>
          <w:lang w:bidi="ar-SA"/>
        </w:rPr>
        <w:sym w:font="AGA Arabesque" w:char="F072"/>
      </w:r>
      <w:r w:rsidRPr="007B7506">
        <w:rPr>
          <w:rtl/>
          <w:lang w:bidi="ar-SA"/>
        </w:rPr>
        <w:t xml:space="preserve"> حَتَّى إِذَا كَانَ عِنْدَ الثَّنِيَّةِ حَيْثُ لا يَرَوْنَهُ، اسْتَقْبَلَ بِوَجْهِهِ البَيْتَ، ثُمَّ دَعَا بِهؤُلاءِ الدَّعَوَاتِ، فَرَفَعَ يَدَيْهِ فَقَالَ:</w:t>
      </w:r>
    </w:p>
    <w:p w:rsidR="00302D1E" w:rsidRPr="005C1132" w:rsidRDefault="008850D6" w:rsidP="004E08C4">
      <w:pPr>
        <w:autoSpaceDE w:val="0"/>
        <w:autoSpaceDN w:val="0"/>
        <w:adjustRightInd w:val="0"/>
        <w:spacing w:line="228" w:lineRule="auto"/>
        <w:rPr>
          <w:rFonts w:ascii="Traditional Arabic" w:hAnsi="Traditional Arabic" w:cs="Traditional Arabic"/>
          <w:noProof w:val="0"/>
          <w:sz w:val="32"/>
          <w:szCs w:val="32"/>
          <w:rtl/>
          <w:lang w:bidi="ar-SA"/>
        </w:rPr>
      </w:pPr>
      <w:r w:rsidRPr="00AC5549">
        <w:rPr>
          <w:rStyle w:val="Char2"/>
          <w:rFonts w:cs="KFGQPC Uthman Taha Naskh"/>
          <w:szCs w:val="27"/>
          <w:rtl/>
        </w:rPr>
        <w:t>﴿</w:t>
      </w:r>
      <w:r w:rsidR="004E08C4" w:rsidRPr="004E08C4">
        <w:rPr>
          <w:rStyle w:val="Char2"/>
          <w:rFonts w:hint="eastAsia"/>
          <w:rtl/>
        </w:rPr>
        <w:t>رَّبَّنَا</w:t>
      </w:r>
      <w:r w:rsidR="004E08C4" w:rsidRPr="004E08C4">
        <w:rPr>
          <w:rStyle w:val="Char2"/>
          <w:rFonts w:hint="cs"/>
          <w:rtl/>
        </w:rPr>
        <w:t>ٓ</w:t>
      </w:r>
      <w:r w:rsidR="004E08C4" w:rsidRPr="004E08C4">
        <w:rPr>
          <w:rStyle w:val="Char2"/>
          <w:rtl/>
        </w:rPr>
        <w:t xml:space="preserve"> </w:t>
      </w:r>
      <w:r w:rsidR="004E08C4" w:rsidRPr="004E08C4">
        <w:rPr>
          <w:rStyle w:val="Char2"/>
          <w:rFonts w:hint="eastAsia"/>
          <w:rtl/>
        </w:rPr>
        <w:t>إِنِّي</w:t>
      </w:r>
      <w:r w:rsidR="004E08C4" w:rsidRPr="004E08C4">
        <w:rPr>
          <w:rStyle w:val="Char2"/>
          <w:rFonts w:hint="cs"/>
          <w:rtl/>
        </w:rPr>
        <w:t>ٓ</w:t>
      </w:r>
      <w:r w:rsidR="004E08C4" w:rsidRPr="004E08C4">
        <w:rPr>
          <w:rStyle w:val="Char2"/>
          <w:rtl/>
        </w:rPr>
        <w:t xml:space="preserve"> </w:t>
      </w:r>
      <w:r w:rsidR="004E08C4" w:rsidRPr="004E08C4">
        <w:rPr>
          <w:rStyle w:val="Char2"/>
          <w:rFonts w:hint="eastAsia"/>
          <w:rtl/>
        </w:rPr>
        <w:t>أَس</w:t>
      </w:r>
      <w:r w:rsidR="004E08C4" w:rsidRPr="004E08C4">
        <w:rPr>
          <w:rStyle w:val="Char2"/>
          <w:rFonts w:hint="cs"/>
          <w:rtl/>
        </w:rPr>
        <w:t>ۡ</w:t>
      </w:r>
      <w:r w:rsidR="004E08C4" w:rsidRPr="004E08C4">
        <w:rPr>
          <w:rStyle w:val="Char2"/>
          <w:rFonts w:hint="eastAsia"/>
          <w:rtl/>
        </w:rPr>
        <w:t>كَنتُ</w:t>
      </w:r>
      <w:r w:rsidR="004E08C4" w:rsidRPr="004E08C4">
        <w:rPr>
          <w:rStyle w:val="Char2"/>
          <w:rtl/>
        </w:rPr>
        <w:t xml:space="preserve"> </w:t>
      </w:r>
      <w:r w:rsidR="004E08C4" w:rsidRPr="004E08C4">
        <w:rPr>
          <w:rStyle w:val="Char2"/>
          <w:rFonts w:hint="eastAsia"/>
          <w:rtl/>
        </w:rPr>
        <w:t>مِن</w:t>
      </w:r>
      <w:r w:rsidR="004E08C4" w:rsidRPr="004E08C4">
        <w:rPr>
          <w:rStyle w:val="Char2"/>
          <w:rtl/>
        </w:rPr>
        <w:t xml:space="preserve"> </w:t>
      </w:r>
      <w:r w:rsidR="004E08C4" w:rsidRPr="004E08C4">
        <w:rPr>
          <w:rStyle w:val="Char2"/>
          <w:rFonts w:hint="eastAsia"/>
          <w:rtl/>
        </w:rPr>
        <w:t>ذُرِّيَّتِي</w:t>
      </w:r>
      <w:r w:rsidR="004E08C4" w:rsidRPr="004E08C4">
        <w:rPr>
          <w:rStyle w:val="Char2"/>
          <w:rtl/>
        </w:rPr>
        <w:t xml:space="preserve"> </w:t>
      </w:r>
      <w:r w:rsidR="004E08C4" w:rsidRPr="004E08C4">
        <w:rPr>
          <w:rStyle w:val="Char2"/>
          <w:rFonts w:hint="eastAsia"/>
          <w:rtl/>
        </w:rPr>
        <w:t>بِوَادٍ</w:t>
      </w:r>
      <w:r w:rsidR="004E08C4" w:rsidRPr="004E08C4">
        <w:rPr>
          <w:rStyle w:val="Char2"/>
          <w:rtl/>
        </w:rPr>
        <w:t xml:space="preserve"> </w:t>
      </w:r>
      <w:r w:rsidR="004E08C4" w:rsidRPr="004E08C4">
        <w:rPr>
          <w:rStyle w:val="Char2"/>
          <w:rFonts w:hint="eastAsia"/>
          <w:rtl/>
        </w:rPr>
        <w:t>غَي</w:t>
      </w:r>
      <w:r w:rsidR="004E08C4" w:rsidRPr="004E08C4">
        <w:rPr>
          <w:rStyle w:val="Char2"/>
          <w:rFonts w:hint="cs"/>
          <w:rtl/>
        </w:rPr>
        <w:t>ۡ</w:t>
      </w:r>
      <w:r w:rsidR="004E08C4" w:rsidRPr="004E08C4">
        <w:rPr>
          <w:rStyle w:val="Char2"/>
          <w:rFonts w:hint="eastAsia"/>
          <w:rtl/>
        </w:rPr>
        <w:t>رِ</w:t>
      </w:r>
      <w:r w:rsidR="004E08C4" w:rsidRPr="004E08C4">
        <w:rPr>
          <w:rStyle w:val="Char2"/>
          <w:rtl/>
        </w:rPr>
        <w:t xml:space="preserve"> </w:t>
      </w:r>
      <w:r w:rsidR="004E08C4" w:rsidRPr="004E08C4">
        <w:rPr>
          <w:rStyle w:val="Char2"/>
          <w:rFonts w:hint="eastAsia"/>
          <w:rtl/>
        </w:rPr>
        <w:t>ذِي</w:t>
      </w:r>
      <w:r w:rsidR="004E08C4" w:rsidRPr="004E08C4">
        <w:rPr>
          <w:rStyle w:val="Char2"/>
          <w:rtl/>
        </w:rPr>
        <w:t xml:space="preserve"> </w:t>
      </w:r>
      <w:r w:rsidR="004E08C4" w:rsidRPr="004E08C4">
        <w:rPr>
          <w:rStyle w:val="Char2"/>
          <w:rFonts w:hint="eastAsia"/>
          <w:rtl/>
        </w:rPr>
        <w:t>زَر</w:t>
      </w:r>
      <w:r w:rsidR="004E08C4" w:rsidRPr="004E08C4">
        <w:rPr>
          <w:rStyle w:val="Char2"/>
          <w:rFonts w:hint="cs"/>
          <w:rtl/>
        </w:rPr>
        <w:t>ۡ</w:t>
      </w:r>
      <w:r w:rsidR="004E08C4" w:rsidRPr="004E08C4">
        <w:rPr>
          <w:rStyle w:val="Char2"/>
          <w:rFonts w:hint="eastAsia"/>
          <w:rtl/>
        </w:rPr>
        <w:t>عٍ</w:t>
      </w:r>
      <w:r w:rsidRPr="00AC5549">
        <w:rPr>
          <w:rStyle w:val="Char2"/>
          <w:rFonts w:cs="KFGQPC Uthman Taha Naskh"/>
          <w:szCs w:val="27"/>
          <w:rtl/>
        </w:rPr>
        <w:t>﴾</w:t>
      </w:r>
      <w:r w:rsidR="00302D1E" w:rsidRPr="005C1132">
        <w:rPr>
          <w:rFonts w:ascii="Traditional Arabic" w:hAnsi="Traditional Arabic" w:cs="Traditional Arabic"/>
          <w:noProof w:val="0"/>
          <w:sz w:val="32"/>
          <w:szCs w:val="32"/>
          <w:rtl/>
          <w:lang w:bidi="ar-SA"/>
        </w:rPr>
        <w:t xml:space="preserve"> </w:t>
      </w:r>
      <w:r w:rsidR="005D4556" w:rsidRPr="007B7506">
        <w:rPr>
          <w:rStyle w:val="Char4"/>
          <w:rtl/>
          <w:lang w:bidi="ar-SA"/>
        </w:rPr>
        <w:t xml:space="preserve">حَتَّى بَلَغَ </w:t>
      </w:r>
      <w:r w:rsidRPr="00AC5549">
        <w:rPr>
          <w:rStyle w:val="Char2"/>
          <w:rFonts w:cs="KFGQPC Uthman Taha Naskh"/>
          <w:szCs w:val="27"/>
          <w:rtl/>
        </w:rPr>
        <w:t>﴿</w:t>
      </w:r>
      <w:r w:rsidR="004E08C4" w:rsidRPr="004E08C4">
        <w:rPr>
          <w:rStyle w:val="Char2"/>
          <w:rFonts w:hint="eastAsia"/>
          <w:rtl/>
        </w:rPr>
        <w:t>يَش</w:t>
      </w:r>
      <w:r w:rsidR="004E08C4" w:rsidRPr="004E08C4">
        <w:rPr>
          <w:rStyle w:val="Char2"/>
          <w:rFonts w:hint="cs"/>
          <w:rtl/>
        </w:rPr>
        <w:t>ۡ</w:t>
      </w:r>
      <w:r w:rsidR="004E08C4" w:rsidRPr="004E08C4">
        <w:rPr>
          <w:rStyle w:val="Char2"/>
          <w:rFonts w:hint="eastAsia"/>
          <w:rtl/>
        </w:rPr>
        <w:t>كُرُونَ</w:t>
      </w:r>
      <w:r w:rsidRPr="00AC5549">
        <w:rPr>
          <w:rStyle w:val="Char2"/>
          <w:rFonts w:cs="KFGQPC Uthman Taha Naskh"/>
          <w:szCs w:val="27"/>
          <w:rtl/>
        </w:rPr>
        <w:t>﴾</w:t>
      </w:r>
      <w:r w:rsidR="005D4556" w:rsidRPr="005C1132">
        <w:rPr>
          <w:rFonts w:ascii="Traditional Arabic" w:hAnsi="Traditional Arabic" w:cs="Traditional Arabic"/>
          <w:noProof w:val="0"/>
          <w:sz w:val="32"/>
          <w:szCs w:val="32"/>
          <w:rtl/>
          <w:lang w:bidi="ar-SA"/>
        </w:rPr>
        <w:t>.</w:t>
      </w:r>
    </w:p>
    <w:p w:rsidR="00302D1E" w:rsidRPr="007B7506" w:rsidRDefault="005D4556" w:rsidP="007B7506">
      <w:pPr>
        <w:pStyle w:val="a3"/>
        <w:spacing w:before="0"/>
        <w:rPr>
          <w:rtl/>
          <w:lang w:bidi="ar-SA"/>
        </w:rPr>
      </w:pPr>
      <w:r w:rsidRPr="00847A34">
        <w:rPr>
          <w:rtl/>
          <w:lang w:bidi="ar-SA"/>
        </w:rPr>
        <w:t>وَجَعَلَتْ أُمُّ إسْمَاعِيلَ تُرْضِعُ إسْمَاعِيلَ وَتَشْرَبُ مِنْ ذَلِكَ المَاءِ، حَتَّى إِذَا نَفِدَ مَا فِي السِّقَاءِ عَطِشَتْ، وَعَطِشَ ابْنُهَا، وَجَعَلتْ تَنْظُرُ إِلَيْهِ يَتَلَوَّى- أَوْ قَالَ يَتَلَبَّطُ- فَانْطَلَقَتْ كَرَاهِيَةَ أنْ تَنْظُرَ إِلَيْهِ، فَوَجَدَتِ الصَّفَا أَقْرَبَ جَبَلٍ ف</w:t>
      </w:r>
      <w:r w:rsidR="00302D1E" w:rsidRPr="00847A34">
        <w:rPr>
          <w:rtl/>
          <w:lang w:bidi="ar-SA"/>
        </w:rPr>
        <w:t>ِ</w:t>
      </w:r>
      <w:r w:rsidRPr="00847A34">
        <w:rPr>
          <w:rtl/>
          <w:lang w:bidi="ar-SA"/>
        </w:rPr>
        <w:t>ي الأرْضِ يَلِيهَا، فَقَامَتْ عَلَيْهِ، ثُمَّ اسْتَقْبَلَتِ الوَادِي تَنْظُرُ هَلْ تَرَى أحَداً؟ فَلَمْ تَرَ أحَداً. فَه</w:t>
      </w:r>
      <w:r w:rsidR="00302D1E" w:rsidRPr="00847A34">
        <w:rPr>
          <w:rtl/>
          <w:lang w:bidi="ar-SA"/>
        </w:rPr>
        <w:t>َبِ</w:t>
      </w:r>
      <w:r w:rsidRPr="00847A34">
        <w:rPr>
          <w:rtl/>
          <w:lang w:bidi="ar-SA"/>
        </w:rPr>
        <w:t>طَتْ مِنَ الصَّفَا</w:t>
      </w:r>
      <w:r w:rsidR="00302D1E" w:rsidRPr="00847A34">
        <w:rPr>
          <w:rtl/>
          <w:lang w:bidi="ar-SA"/>
        </w:rPr>
        <w:t xml:space="preserve"> حَتَّى إِذَا بَلَغَتِ الوَادِي</w:t>
      </w:r>
      <w:r w:rsidRPr="00847A34">
        <w:rPr>
          <w:rtl/>
          <w:lang w:bidi="ar-SA"/>
        </w:rPr>
        <w:t xml:space="preserve">، رَفَعَت طَرفَ دِرْعِهَا، ثُمَّ سَعَتْ سَعْيَ </w:t>
      </w:r>
      <w:r w:rsidR="006734E3" w:rsidRPr="00847A34">
        <w:rPr>
          <w:rtl/>
          <w:lang w:bidi="ar-SA"/>
        </w:rPr>
        <w:t>الإنسان</w:t>
      </w:r>
      <w:r w:rsidRPr="00847A34">
        <w:rPr>
          <w:rtl/>
          <w:lang w:bidi="ar-SA"/>
        </w:rPr>
        <w:t xml:space="preserve"> ال</w:t>
      </w:r>
      <w:r w:rsidR="00302D1E" w:rsidRPr="00847A34">
        <w:rPr>
          <w:rtl/>
          <w:lang w:bidi="ar-SA"/>
        </w:rPr>
        <w:t>ْ</w:t>
      </w:r>
      <w:r w:rsidRPr="00847A34">
        <w:rPr>
          <w:rtl/>
          <w:lang w:bidi="ar-SA"/>
        </w:rPr>
        <w:t>مَجْهُودِ حَتَّى جَاوَزَتِ الوَادِي، ثُمَّ أتَتِ ال</w:t>
      </w:r>
      <w:r w:rsidR="00302D1E" w:rsidRPr="00847A34">
        <w:rPr>
          <w:rtl/>
          <w:lang w:bidi="ar-SA"/>
        </w:rPr>
        <w:t>ْ</w:t>
      </w:r>
      <w:r w:rsidRPr="00847A34">
        <w:rPr>
          <w:rtl/>
          <w:lang w:bidi="ar-SA"/>
        </w:rPr>
        <w:t>مَرْوَةَ فَقَامَتْ عَلَيْهَا، فَنَظَرَتْ هَلْ تَرَى أحَداً؟ فَلَمْ تَرَ أَحَداً، فَفَعَلَتْ ذَلِكَ سَبْعَ مَرَّاتٍ.</w:t>
      </w:r>
    </w:p>
    <w:p w:rsidR="00302D1E" w:rsidRPr="007B7506" w:rsidRDefault="005D4556" w:rsidP="007B7506">
      <w:pPr>
        <w:pStyle w:val="a3"/>
        <w:spacing w:before="0"/>
        <w:rPr>
          <w:rtl/>
          <w:lang w:bidi="ar-SA"/>
        </w:rPr>
      </w:pPr>
      <w:r w:rsidRPr="007B7506">
        <w:rPr>
          <w:rtl/>
          <w:lang w:bidi="ar-SA"/>
        </w:rPr>
        <w:t>قَالَ ابن</w:t>
      </w:r>
      <w:r w:rsidR="00302D1E" w:rsidRPr="007B7506">
        <w:rPr>
          <w:rtl/>
          <w:lang w:bidi="ar-SA"/>
        </w:rPr>
        <w:t>ُ</w:t>
      </w:r>
      <w:r w:rsidRPr="007B7506">
        <w:rPr>
          <w:rtl/>
          <w:lang w:bidi="ar-SA"/>
        </w:rPr>
        <w:t xml:space="preserve"> عب</w:t>
      </w:r>
      <w:r w:rsidR="00302D1E" w:rsidRPr="007B7506">
        <w:rPr>
          <w:rtl/>
          <w:lang w:bidi="ar-SA"/>
        </w:rPr>
        <w:t>َّ</w:t>
      </w:r>
      <w:r w:rsidRPr="007B7506">
        <w:rPr>
          <w:rtl/>
          <w:lang w:bidi="ar-SA"/>
        </w:rPr>
        <w:t>اس</w:t>
      </w:r>
      <w:r w:rsidR="00302D1E" w:rsidRPr="007B7506">
        <w:rPr>
          <w:rtl/>
          <w:lang w:bidi="ar-SA"/>
        </w:rPr>
        <w:t>ٍ</w:t>
      </w:r>
      <w:r w:rsidR="00302D1E" w:rsidRPr="00847A34">
        <w:rPr>
          <w:rFonts w:cs="(M. Aiyada Ayoub ALKobaisi)"/>
          <w:b w:val="0"/>
          <w:bCs w:val="0"/>
          <w:rtl/>
          <w:lang w:bidi="ar-SA"/>
        </w:rPr>
        <w:t>$</w:t>
      </w:r>
      <w:r w:rsidRPr="007B7506">
        <w:rPr>
          <w:rtl/>
          <w:lang w:bidi="ar-SA"/>
        </w:rPr>
        <w:t>: قَالَ الن</w:t>
      </w:r>
      <w:r w:rsidR="00302D1E" w:rsidRPr="007B7506">
        <w:rPr>
          <w:rtl/>
          <w:lang w:bidi="ar-SA"/>
        </w:rPr>
        <w:t>َّ</w:t>
      </w:r>
      <w:r w:rsidRPr="007B7506">
        <w:rPr>
          <w:rtl/>
          <w:lang w:bidi="ar-SA"/>
        </w:rPr>
        <w:t>ب</w:t>
      </w:r>
      <w:r w:rsidR="00302D1E" w:rsidRPr="007B7506">
        <w:rPr>
          <w:rtl/>
          <w:lang w:bidi="ar-SA"/>
        </w:rPr>
        <w:t>ِ</w:t>
      </w:r>
      <w:r w:rsidRPr="007B7506">
        <w:rPr>
          <w:rtl/>
          <w:lang w:bidi="ar-SA"/>
        </w:rPr>
        <w:t>يُّ</w:t>
      </w:r>
      <w:r w:rsidR="00302D1E" w:rsidRPr="007B7506">
        <w:rPr>
          <w:b w:val="0"/>
          <w:bCs w:val="0"/>
          <w:rtl/>
          <w:lang w:bidi="ar-SA"/>
        </w:rPr>
        <w:sym w:font="AGA Arabesque" w:char="F072"/>
      </w:r>
      <w:r w:rsidRPr="007B7506">
        <w:rPr>
          <w:rtl/>
          <w:lang w:bidi="ar-SA"/>
        </w:rPr>
        <w:t>: «فَلذَلِكَ سَعْيُ النَّاسِ بَيْنَهُمَا»</w:t>
      </w:r>
      <w:r w:rsidR="00302D1E" w:rsidRPr="007B7506">
        <w:rPr>
          <w:rtl/>
          <w:lang w:bidi="ar-SA"/>
        </w:rPr>
        <w:t>.</w:t>
      </w:r>
    </w:p>
    <w:p w:rsidR="00302D1E" w:rsidRPr="007B7506" w:rsidRDefault="005D4556" w:rsidP="007B7506">
      <w:pPr>
        <w:pStyle w:val="a3"/>
        <w:spacing w:before="0"/>
        <w:rPr>
          <w:rtl/>
          <w:lang w:bidi="ar-SA"/>
        </w:rPr>
      </w:pPr>
      <w:r w:rsidRPr="007B7506">
        <w:rPr>
          <w:rtl/>
          <w:lang w:bidi="ar-SA"/>
        </w:rPr>
        <w:t>فَلَمَّا أَشْرَفَتْ عَلَى ال</w:t>
      </w:r>
      <w:r w:rsidR="00302D1E" w:rsidRPr="007B7506">
        <w:rPr>
          <w:rtl/>
          <w:lang w:bidi="ar-SA"/>
        </w:rPr>
        <w:t>ْ</w:t>
      </w:r>
      <w:r w:rsidRPr="007B7506">
        <w:rPr>
          <w:rtl/>
          <w:lang w:bidi="ar-SA"/>
        </w:rPr>
        <w:t>مَرْوَةِ سَمِعَتْ صَوْتاً، فَقَالَتْ: صَهْ- تُريدُ نَفْسَهَا- ثُمَّ تَسَمَّعَتْ، فَسَمِعَتْ أَيضاً، فَقَالَتْ: قَدْ أسْمَ</w:t>
      </w:r>
      <w:r w:rsidR="00302D1E" w:rsidRPr="007B7506">
        <w:rPr>
          <w:rtl/>
          <w:lang w:bidi="ar-SA"/>
        </w:rPr>
        <w:t>عْتَ إنْ كَانَ عِنْدَكَ غَوَاثٌ،</w:t>
      </w:r>
      <w:r w:rsidRPr="007B7506">
        <w:rPr>
          <w:rtl/>
          <w:lang w:bidi="ar-SA"/>
        </w:rPr>
        <w:t xml:space="preserve"> فَأَغِثْ</w:t>
      </w:r>
      <w:r w:rsidR="00302D1E" w:rsidRPr="007B7506">
        <w:rPr>
          <w:rtl/>
          <w:lang w:bidi="ar-SA"/>
        </w:rPr>
        <w:t>.</w:t>
      </w:r>
    </w:p>
    <w:p w:rsidR="00FB1472" w:rsidRPr="007B7506" w:rsidRDefault="005D4556" w:rsidP="007B7506">
      <w:pPr>
        <w:pStyle w:val="a3"/>
        <w:spacing w:before="0"/>
        <w:rPr>
          <w:rtl/>
          <w:lang w:bidi="ar-SA"/>
        </w:rPr>
      </w:pPr>
      <w:r w:rsidRPr="007B7506">
        <w:rPr>
          <w:rtl/>
          <w:lang w:bidi="ar-SA"/>
        </w:rPr>
        <w:t>فَإذَا هِيَ بِال</w:t>
      </w:r>
      <w:r w:rsidR="00302D1E" w:rsidRPr="007B7506">
        <w:rPr>
          <w:rtl/>
          <w:lang w:bidi="ar-SA"/>
        </w:rPr>
        <w:t>ْ</w:t>
      </w:r>
      <w:r w:rsidRPr="007B7506">
        <w:rPr>
          <w:rtl/>
          <w:lang w:bidi="ar-SA"/>
        </w:rPr>
        <w:t>مَلَكِ عِنْدَ مَوْضِعِ زَمْزَمَ، فَبَحَثَ بِعَقِبِهِ- أَوْ قَالَ بِجَنَاحِهِ- حَتَّى ظَهَرَ المَاءُ، فَجَعَلَتْ تُحَوِّضُهُ وَتَقُولُ بِيَدِهَا هَكَذَا، وَجَعَلَتْ تَغْرِفُ مِنَ المَاءِ في سِقَائِهَا وَهُوَ يَفُورُ بَعْدَ مَا تَغْرِفُ.</w:t>
      </w:r>
      <w:r w:rsidR="00FB1472" w:rsidRPr="007B7506">
        <w:rPr>
          <w:rtl/>
          <w:lang w:bidi="ar-SA"/>
        </w:rPr>
        <w:t>-</w:t>
      </w:r>
      <w:r w:rsidRPr="007B7506">
        <w:rPr>
          <w:rtl/>
          <w:lang w:bidi="ar-SA"/>
        </w:rPr>
        <w:t xml:space="preserve"> وف</w:t>
      </w:r>
      <w:r w:rsidR="00FB1472" w:rsidRPr="007B7506">
        <w:rPr>
          <w:rtl/>
          <w:lang w:bidi="ar-SA"/>
        </w:rPr>
        <w:t>ِ</w:t>
      </w:r>
      <w:r w:rsidRPr="007B7506">
        <w:rPr>
          <w:rtl/>
          <w:lang w:bidi="ar-SA"/>
        </w:rPr>
        <w:t>ي رواية</w:t>
      </w:r>
      <w:r w:rsidR="00FB1472" w:rsidRPr="007B7506">
        <w:rPr>
          <w:rtl/>
          <w:lang w:bidi="ar-SA"/>
        </w:rPr>
        <w:t>ٍ: بِقَدْ</w:t>
      </w:r>
      <w:r w:rsidRPr="007B7506">
        <w:rPr>
          <w:rtl/>
          <w:lang w:bidi="ar-SA"/>
        </w:rPr>
        <w:t>رِ مَا تَغْرِفُ.</w:t>
      </w:r>
    </w:p>
    <w:p w:rsidR="00FB1472" w:rsidRPr="007B7506" w:rsidRDefault="005D4556" w:rsidP="007B7506">
      <w:pPr>
        <w:pStyle w:val="a3"/>
        <w:spacing w:before="0"/>
        <w:rPr>
          <w:rtl/>
          <w:lang w:bidi="ar-SA"/>
        </w:rPr>
      </w:pPr>
      <w:r w:rsidRPr="007B7506">
        <w:rPr>
          <w:rtl/>
          <w:lang w:bidi="ar-SA"/>
        </w:rPr>
        <w:t>قَالَ ابن</w:t>
      </w:r>
      <w:r w:rsidR="00FB1472" w:rsidRPr="007B7506">
        <w:rPr>
          <w:rtl/>
          <w:lang w:bidi="ar-SA"/>
        </w:rPr>
        <w:t>ُ</w:t>
      </w:r>
      <w:r w:rsidRPr="007B7506">
        <w:rPr>
          <w:rtl/>
          <w:lang w:bidi="ar-SA"/>
        </w:rPr>
        <w:t xml:space="preserve"> عب</w:t>
      </w:r>
      <w:r w:rsidR="00FB1472" w:rsidRPr="007B7506">
        <w:rPr>
          <w:rtl/>
          <w:lang w:bidi="ar-SA"/>
        </w:rPr>
        <w:t>ّ</w:t>
      </w:r>
      <w:r w:rsidRPr="007B7506">
        <w:rPr>
          <w:rtl/>
          <w:lang w:bidi="ar-SA"/>
        </w:rPr>
        <w:t>اس</w:t>
      </w:r>
      <w:r w:rsidR="00FB1472" w:rsidRPr="007B7506">
        <w:rPr>
          <w:rtl/>
          <w:lang w:bidi="ar-SA"/>
        </w:rPr>
        <w:t>ٍ</w:t>
      </w:r>
      <w:r w:rsidR="00FB1472" w:rsidRPr="00847A34">
        <w:rPr>
          <w:rFonts w:cs="(M. Aiyada Ayoub ALKobaisi)"/>
          <w:b w:val="0"/>
          <w:bCs w:val="0"/>
          <w:rtl/>
          <w:lang w:bidi="ar-SA"/>
        </w:rPr>
        <w:t>$</w:t>
      </w:r>
      <w:r w:rsidRPr="007B7506">
        <w:rPr>
          <w:rtl/>
          <w:lang w:bidi="ar-SA"/>
        </w:rPr>
        <w:t>: قَالَ الن</w:t>
      </w:r>
      <w:r w:rsidR="00FB1472" w:rsidRPr="007B7506">
        <w:rPr>
          <w:rtl/>
          <w:lang w:bidi="ar-SA"/>
        </w:rPr>
        <w:t>َّ</w:t>
      </w:r>
      <w:r w:rsidRPr="007B7506">
        <w:rPr>
          <w:rtl/>
          <w:lang w:bidi="ar-SA"/>
        </w:rPr>
        <w:t>ب</w:t>
      </w:r>
      <w:r w:rsidR="00FB1472" w:rsidRPr="007B7506">
        <w:rPr>
          <w:rtl/>
          <w:lang w:bidi="ar-SA"/>
        </w:rPr>
        <w:t>ِ</w:t>
      </w:r>
      <w:r w:rsidRPr="007B7506">
        <w:rPr>
          <w:rtl/>
          <w:lang w:bidi="ar-SA"/>
        </w:rPr>
        <w:t>يُّ</w:t>
      </w:r>
      <w:r w:rsidR="00FB1472" w:rsidRPr="007B7506">
        <w:rPr>
          <w:b w:val="0"/>
          <w:bCs w:val="0"/>
          <w:rtl/>
          <w:lang w:bidi="ar-SA"/>
        </w:rPr>
        <w:sym w:font="AGA Arabesque" w:char="F072"/>
      </w:r>
      <w:r w:rsidRPr="007B7506">
        <w:rPr>
          <w:rtl/>
          <w:lang w:bidi="ar-SA"/>
        </w:rPr>
        <w:t>: «رَحِمَ اللهُ أُمَّ إسْمَاعِيلَ لَوْ تَرَكَتْ زَمْزَمَ- أَوْ قَالَ لَوْ لَمْ تَغْرِفْ مِنَ المَاءِ- لَكَانَتْ زَمْزَمُ عَيْناً مَعِيناً»</w:t>
      </w:r>
      <w:r w:rsidR="00FB1472" w:rsidRPr="007B7506">
        <w:rPr>
          <w:rtl/>
          <w:lang w:bidi="ar-SA"/>
        </w:rPr>
        <w:t>.</w:t>
      </w:r>
      <w:r w:rsidRPr="007B7506">
        <w:rPr>
          <w:rtl/>
          <w:lang w:bidi="ar-SA"/>
        </w:rPr>
        <w:t xml:space="preserve"> قَالَ: فَشَرِبَتْ وَأرْضَعَتْ وَلَدَهَا، فَقَالَ لَهَا ال</w:t>
      </w:r>
      <w:r w:rsidR="00FB1472" w:rsidRPr="007B7506">
        <w:rPr>
          <w:rtl/>
          <w:lang w:bidi="ar-SA"/>
        </w:rPr>
        <w:t>ْ</w:t>
      </w:r>
      <w:r w:rsidRPr="007B7506">
        <w:rPr>
          <w:rtl/>
          <w:lang w:bidi="ar-SA"/>
        </w:rPr>
        <w:t>مَلَكُ: لا تَخَافُوا الضَّيْعَةَ فَإنَّ ها هُنَا بَيْتاً للهِ يَبْنِيهِ هَذَا الغُلاَمُ وَأَبُوهُ، وإنَّ اللهَ لا يُضَيِّعُ أهْلَهُ، وكان البَيْتُ مُرْتَفِعاً مِنَ الأرْضِ كَالرَّابِي</w:t>
      </w:r>
      <w:r w:rsidR="00FB1472" w:rsidRPr="007B7506">
        <w:rPr>
          <w:rtl/>
          <w:lang w:bidi="ar-SA"/>
        </w:rPr>
        <w:t>َةِ</w:t>
      </w:r>
      <w:r w:rsidRPr="007B7506">
        <w:rPr>
          <w:rtl/>
          <w:lang w:bidi="ar-SA"/>
        </w:rPr>
        <w:t>، تَأتِيهِ السُّيُولُ، فَتَأخُذُ عَنْ يَمِينِهِ وَعَنْ شِمَالِهِ</w:t>
      </w:r>
      <w:r w:rsidR="00FB1472" w:rsidRPr="007B7506">
        <w:rPr>
          <w:rtl/>
          <w:lang w:bidi="ar-SA"/>
        </w:rPr>
        <w:t>.</w:t>
      </w:r>
    </w:p>
    <w:p w:rsidR="00FB1472" w:rsidRPr="007B7506" w:rsidRDefault="005D4556" w:rsidP="007B7506">
      <w:pPr>
        <w:pStyle w:val="a3"/>
        <w:spacing w:before="0"/>
        <w:rPr>
          <w:rtl/>
          <w:lang w:bidi="ar-SA"/>
        </w:rPr>
      </w:pPr>
      <w:r w:rsidRPr="007B7506">
        <w:rPr>
          <w:rtl/>
          <w:lang w:bidi="ar-SA"/>
        </w:rPr>
        <w:t xml:space="preserve">فَكَانَتْ كَذَلِكَ حَتَّى مَرَّتْ بِهِمْ رُفْقَةٌ مِنْ جُرْهُمٍ، أَوْ أهْلُ بَيْتٍ مِنْ جُرْهُمٍ </w:t>
      </w:r>
      <w:r w:rsidR="00FB1472" w:rsidRPr="007B7506">
        <w:rPr>
          <w:rtl/>
          <w:lang w:bidi="ar-SA"/>
        </w:rPr>
        <w:t>مُقْبِلينَ مِنْ طَرِيقِ كَدَاءَ</w:t>
      </w:r>
      <w:r w:rsidRPr="007B7506">
        <w:rPr>
          <w:rtl/>
          <w:lang w:bidi="ar-SA"/>
        </w:rPr>
        <w:t>، فَنَزلُوا في أسْفَلِ مَكَّةَ؛ فَرَأَوْا طَائِراً عا</w:t>
      </w:r>
      <w:r w:rsidR="00FB1472" w:rsidRPr="007B7506">
        <w:rPr>
          <w:rtl/>
          <w:lang w:bidi="ar-SA"/>
        </w:rPr>
        <w:t>ئِفاً</w:t>
      </w:r>
      <w:r w:rsidRPr="007B7506">
        <w:rPr>
          <w:rtl/>
          <w:lang w:bidi="ar-SA"/>
        </w:rPr>
        <w:t>، فَقَالُوا: إنَّ هَذَا ا</w:t>
      </w:r>
      <w:r w:rsidR="00FB1472" w:rsidRPr="007B7506">
        <w:rPr>
          <w:rtl/>
          <w:lang w:bidi="ar-SA"/>
        </w:rPr>
        <w:t>لطَّائِرَ لَيَدُورُ عَلَى مَاءٍ</w:t>
      </w:r>
      <w:r w:rsidRPr="007B7506">
        <w:rPr>
          <w:rtl/>
          <w:lang w:bidi="ar-SA"/>
        </w:rPr>
        <w:t>، لَعَهْدُنَا ب</w:t>
      </w:r>
      <w:r w:rsidR="00FB1472" w:rsidRPr="007B7506">
        <w:rPr>
          <w:rtl/>
          <w:lang w:bidi="ar-SA"/>
        </w:rPr>
        <w:t>ِ</w:t>
      </w:r>
      <w:r w:rsidRPr="007B7506">
        <w:rPr>
          <w:rtl/>
          <w:lang w:bidi="ar-SA"/>
        </w:rPr>
        <w:t>هذا الوَادِي وَمَا فِيهِ مَاء</w:t>
      </w:r>
      <w:r w:rsidR="00FB1472" w:rsidRPr="007B7506">
        <w:rPr>
          <w:rtl/>
          <w:lang w:bidi="ar-SA"/>
        </w:rPr>
        <w:t>ٌ</w:t>
      </w:r>
      <w:r w:rsidRPr="007B7506">
        <w:rPr>
          <w:rtl/>
          <w:lang w:bidi="ar-SA"/>
        </w:rPr>
        <w:t>. فَأَرْسَلُوا جَرِيّاً أَوْ جَرِيَّيْنِ، فَإذَا هُمْ بِالمَاءِ</w:t>
      </w:r>
      <w:r w:rsidR="00FB1472" w:rsidRPr="007B7506">
        <w:rPr>
          <w:rtl/>
          <w:lang w:bidi="ar-SA"/>
        </w:rPr>
        <w:t>. فَرَجَعُوا فَأَخْبَرُوهُمْ</w:t>
      </w:r>
      <w:r w:rsidRPr="007B7506">
        <w:rPr>
          <w:rtl/>
          <w:lang w:bidi="ar-SA"/>
        </w:rPr>
        <w:t>؛ فَأَقْبَلُوا وَأُمُّ إسْمَاعِيلَ عِنْدَ المَاءِ، فقالوا: أتَأذَنِينَ لَنَا أنْ نَنْزِلَ عِنْدَكِ؟ قَالَتْ: نَعَمْ، وَلَكِنْ لا حَقَّ لَكُمْ في ال</w:t>
      </w:r>
      <w:r w:rsidR="00FB1472" w:rsidRPr="007B7506">
        <w:rPr>
          <w:rtl/>
          <w:lang w:bidi="ar-SA"/>
        </w:rPr>
        <w:t>ْ</w:t>
      </w:r>
      <w:r w:rsidRPr="007B7506">
        <w:rPr>
          <w:rtl/>
          <w:lang w:bidi="ar-SA"/>
        </w:rPr>
        <w:t>مَاءِ</w:t>
      </w:r>
      <w:r w:rsidR="00FB1472" w:rsidRPr="007B7506">
        <w:rPr>
          <w:rtl/>
          <w:lang w:bidi="ar-SA"/>
        </w:rPr>
        <w:t>، قَالُوا</w:t>
      </w:r>
      <w:r w:rsidRPr="007B7506">
        <w:rPr>
          <w:rtl/>
          <w:lang w:bidi="ar-SA"/>
        </w:rPr>
        <w:t>: نَعَمْ</w:t>
      </w:r>
      <w:r w:rsidR="00FB1472" w:rsidRPr="007B7506">
        <w:rPr>
          <w:rtl/>
          <w:lang w:bidi="ar-SA"/>
        </w:rPr>
        <w:t>.</w:t>
      </w:r>
    </w:p>
    <w:p w:rsidR="00FB1472" w:rsidRPr="007B7506" w:rsidRDefault="005D4556" w:rsidP="007B7506">
      <w:pPr>
        <w:pStyle w:val="a3"/>
        <w:spacing w:before="0"/>
        <w:rPr>
          <w:rtl/>
          <w:lang w:bidi="ar-SA"/>
        </w:rPr>
      </w:pPr>
      <w:r w:rsidRPr="007B7506">
        <w:rPr>
          <w:rtl/>
          <w:lang w:bidi="ar-SA"/>
        </w:rPr>
        <w:t>قَالَ ابن</w:t>
      </w:r>
      <w:r w:rsidR="00FB1472" w:rsidRPr="007B7506">
        <w:rPr>
          <w:rtl/>
          <w:lang w:bidi="ar-SA"/>
        </w:rPr>
        <w:t>ُ</w:t>
      </w:r>
      <w:r w:rsidRPr="007B7506">
        <w:rPr>
          <w:rtl/>
          <w:lang w:bidi="ar-SA"/>
        </w:rPr>
        <w:t xml:space="preserve"> عب</w:t>
      </w:r>
      <w:r w:rsidR="00FB1472" w:rsidRPr="007B7506">
        <w:rPr>
          <w:rtl/>
          <w:lang w:bidi="ar-SA"/>
        </w:rPr>
        <w:t>ّ</w:t>
      </w:r>
      <w:r w:rsidRPr="007B7506">
        <w:rPr>
          <w:rtl/>
          <w:lang w:bidi="ar-SA"/>
        </w:rPr>
        <w:t>اس</w:t>
      </w:r>
      <w:r w:rsidR="00FB1472" w:rsidRPr="007B7506">
        <w:rPr>
          <w:rtl/>
          <w:lang w:bidi="ar-SA"/>
        </w:rPr>
        <w:t>ٍ</w:t>
      </w:r>
      <w:r w:rsidR="00FB1472" w:rsidRPr="00847A34">
        <w:rPr>
          <w:rFonts w:cs="(M. Aiyada Ayoub ALKobaisi)"/>
          <w:b w:val="0"/>
          <w:bCs w:val="0"/>
          <w:rtl/>
          <w:lang w:bidi="ar-SA"/>
        </w:rPr>
        <w:t>$</w:t>
      </w:r>
      <w:r w:rsidRPr="007B7506">
        <w:rPr>
          <w:rtl/>
          <w:lang w:bidi="ar-SA"/>
        </w:rPr>
        <w:t>: قَالَ الن</w:t>
      </w:r>
      <w:r w:rsidR="00FB1472" w:rsidRPr="007B7506">
        <w:rPr>
          <w:rtl/>
          <w:lang w:bidi="ar-SA"/>
        </w:rPr>
        <w:t>َّ</w:t>
      </w:r>
      <w:r w:rsidRPr="007B7506">
        <w:rPr>
          <w:rtl/>
          <w:lang w:bidi="ar-SA"/>
        </w:rPr>
        <w:t>ب</w:t>
      </w:r>
      <w:r w:rsidR="00FB1472" w:rsidRPr="007B7506">
        <w:rPr>
          <w:rtl/>
          <w:lang w:bidi="ar-SA"/>
        </w:rPr>
        <w:t>ِ</w:t>
      </w:r>
      <w:r w:rsidRPr="007B7506">
        <w:rPr>
          <w:rtl/>
          <w:lang w:bidi="ar-SA"/>
        </w:rPr>
        <w:t>يُّ</w:t>
      </w:r>
      <w:r w:rsidR="00FB1472" w:rsidRPr="007B7506">
        <w:rPr>
          <w:b w:val="0"/>
          <w:bCs w:val="0"/>
          <w:rtl/>
          <w:lang w:bidi="ar-SA"/>
        </w:rPr>
        <w:sym w:font="AGA Arabesque" w:char="F072"/>
      </w:r>
      <w:r w:rsidRPr="007B7506">
        <w:rPr>
          <w:rtl/>
          <w:lang w:bidi="ar-SA"/>
        </w:rPr>
        <w:t>: «فَألْفَى ذَلِكَ أُمَّ إسْمَاعِيلَ، وهي تُحِبُّ الأنْسَ»</w:t>
      </w:r>
      <w:r w:rsidR="00FB1472" w:rsidRPr="007B7506">
        <w:rPr>
          <w:rtl/>
          <w:lang w:bidi="ar-SA"/>
        </w:rPr>
        <w:t>.</w:t>
      </w:r>
    </w:p>
    <w:p w:rsidR="00FB1472" w:rsidRPr="007B7506" w:rsidRDefault="005D4556" w:rsidP="007B7506">
      <w:pPr>
        <w:pStyle w:val="a3"/>
        <w:spacing w:before="0"/>
        <w:rPr>
          <w:rtl/>
          <w:lang w:bidi="ar-SA"/>
        </w:rPr>
      </w:pPr>
      <w:r w:rsidRPr="007B7506">
        <w:rPr>
          <w:rtl/>
          <w:lang w:bidi="ar-SA"/>
        </w:rPr>
        <w:t>فَنَزَلُوا، فَأرْسَلُوا إِلَى أهْلِهِمْ فَنَزَلُوا مَعَهُمْ، حَتَّى إِذَا كَانُوا بِهَا أهْلَ أبْيَاتٍ وَشَبَّ الغُلاَمُ وَت</w:t>
      </w:r>
      <w:r w:rsidR="00FB1472" w:rsidRPr="007B7506">
        <w:rPr>
          <w:rtl/>
          <w:lang w:bidi="ar-SA"/>
        </w:rPr>
        <w:t>َعَلَّمَ العَرَبِيَّةَ مِنْهُمْ</w:t>
      </w:r>
      <w:r w:rsidRPr="007B7506">
        <w:rPr>
          <w:rtl/>
          <w:lang w:bidi="ar-SA"/>
        </w:rPr>
        <w:t>، وَأنْفَسَهُمْ وَأَعْجَبَهُمْ حِيْنَ شَبَّ، فَلَمَّا أدْرَكَ زَوَّجُوهُ امْرَأةً مِنْهُمْ: وَمَاتَتْ أُمُّ إسْمَاعِيلَ، فَجَاءَ إبْرَاهِيمُ بَعْدَما تَزَوَّجَ إسْمَاعِيلُ يُطَالِعُ تَرِكَتَهُ، فَلَمْ يَجِدْ إسْمَاعِيلَ؛ فَسَأَلَ امْرَأتَهُ عَنْهُ فَقَالَتْ: خرَجَ يَبْتَغِي لَنَا- وف</w:t>
      </w:r>
      <w:r w:rsidR="00FB1472" w:rsidRPr="007B7506">
        <w:rPr>
          <w:rtl/>
          <w:lang w:bidi="ar-SA"/>
        </w:rPr>
        <w:t>ِ</w:t>
      </w:r>
      <w:r w:rsidRPr="007B7506">
        <w:rPr>
          <w:rtl/>
          <w:lang w:bidi="ar-SA"/>
        </w:rPr>
        <w:t>ي روايةٍ: يَصِيدُ لَنَا- ثُمَّ سَأَلَهَا عَنْ عَيْشِهِمْ وَهَيْئَتِهِمْ، فَقَالَتْ: نَحْنُ بِشَرٍّ، نَحْنُ فِي ضِيقٍ وَشِدَّةٍ؛ وَشَكَتْ إِلَيْهِ، قَالَ: فَإذَا جَاءَ زَوْجُكِ اقْرَئِي عَلَيْهِ السَّلاَمَ، وَقُولِي لَهُ يُغَيِّرْ عَتَبَةَ بَابِهِ.</w:t>
      </w:r>
    </w:p>
    <w:p w:rsidR="00FB1472" w:rsidRPr="007B7506" w:rsidRDefault="005D4556" w:rsidP="007B7506">
      <w:pPr>
        <w:pStyle w:val="a3"/>
        <w:spacing w:before="0"/>
        <w:rPr>
          <w:rtl/>
          <w:lang w:bidi="ar-SA"/>
        </w:rPr>
      </w:pPr>
      <w:r w:rsidRPr="007B7506">
        <w:rPr>
          <w:rtl/>
          <w:lang w:bidi="ar-SA"/>
        </w:rPr>
        <w:t>فَلَمَّا جَاءَ إسْمَاعِيلُ كَأَنَّهُ آنَسَ شَيْئاً، فَقَالَ: هَلْ جَاءكُمْ مِنْ أحَدٍ؟ قَالَتْ: نَعَمْ، جَاءنا شَيْخٌ كَذَا وَكَذَا، فَسَأَلَنَا عَنْكَ فَأَخْبَرْتُهُ، فَسَأَلَنِي: كَيْفَ عَيْشُنَا، فَأَخْبَرْتُهُ أَنَّا في جَهْدٍ وَشِدَّةٍ. قَالَ</w:t>
      </w:r>
      <w:r w:rsidR="00FB1472" w:rsidRPr="007B7506">
        <w:rPr>
          <w:rtl/>
          <w:lang w:bidi="ar-SA"/>
        </w:rPr>
        <w:t>: فَهَلْ أَوْصَاكِ بِشَيءٍ</w:t>
      </w:r>
      <w:r w:rsidRPr="007B7506">
        <w:rPr>
          <w:rtl/>
          <w:lang w:bidi="ar-SA"/>
        </w:rPr>
        <w:t>؟ قَالَتْ: نَعَمْ، أَمَرَنِي أنْ أقْرَأَ عَلَيْكَ السَّلاَمَ، وَيَقُولُ: غَيِّرْ عَتَبَةَ بَابِكَ، قَالَ: ذَاكَ أبِي وَقَدْ أَمَرَنِي أنْ أُفَارِقَكِ</w:t>
      </w:r>
      <w:r w:rsidR="00FB1472" w:rsidRPr="007B7506">
        <w:rPr>
          <w:rtl/>
          <w:lang w:bidi="ar-SA"/>
        </w:rPr>
        <w:t>! الْحَقِي بِأَهْلِكِ</w:t>
      </w:r>
      <w:r w:rsidRPr="007B7506">
        <w:rPr>
          <w:rtl/>
          <w:lang w:bidi="ar-SA"/>
        </w:rPr>
        <w:t>.</w:t>
      </w:r>
      <w:r w:rsidR="00FB1472" w:rsidRPr="007B7506">
        <w:rPr>
          <w:rtl/>
          <w:lang w:bidi="ar-SA"/>
        </w:rPr>
        <w:t xml:space="preserve"> </w:t>
      </w:r>
      <w:r w:rsidRPr="007B7506">
        <w:rPr>
          <w:rtl/>
          <w:lang w:bidi="ar-SA"/>
        </w:rPr>
        <w:t>فَطَلَّقَهَا وَتَزَوَّجَ مِنْهُمْ أُخْرَى</w:t>
      </w:r>
      <w:r w:rsidR="00FB1472" w:rsidRPr="007B7506">
        <w:rPr>
          <w:rtl/>
          <w:lang w:bidi="ar-SA"/>
        </w:rPr>
        <w:t>.</w:t>
      </w:r>
    </w:p>
    <w:p w:rsidR="00FB1472" w:rsidRPr="007B7506" w:rsidRDefault="005D4556" w:rsidP="007B7506">
      <w:pPr>
        <w:pStyle w:val="a3"/>
        <w:spacing w:before="0"/>
        <w:rPr>
          <w:rtl/>
          <w:lang w:bidi="ar-SA"/>
        </w:rPr>
      </w:pPr>
      <w:r w:rsidRPr="007B7506">
        <w:rPr>
          <w:rtl/>
          <w:lang w:bidi="ar-SA"/>
        </w:rPr>
        <w:t>فَلَبِثَ عَنْهُمْ إِبْرَاهِيمُ مَا شَاءَ اللهُ، ثُمَّ أَتَاهُمْ بَعْدُ</w:t>
      </w:r>
      <w:r w:rsidR="00FB1472" w:rsidRPr="007B7506">
        <w:rPr>
          <w:rtl/>
          <w:lang w:bidi="ar-SA"/>
        </w:rPr>
        <w:t>،</w:t>
      </w:r>
      <w:r w:rsidRPr="007B7506">
        <w:rPr>
          <w:rtl/>
          <w:lang w:bidi="ar-SA"/>
        </w:rPr>
        <w:t xml:space="preserve"> فَلَمْ يَجِدْهُ، فَدَخَلَ عَلَى امْرَأتِهِ فَسَألَ عَنْهُ. قَالَتْ: خَرَجَ يَبْتَغِي لَنَا</w:t>
      </w:r>
      <w:r w:rsidR="00FB1472" w:rsidRPr="007B7506">
        <w:rPr>
          <w:rtl/>
          <w:lang w:bidi="ar-SA"/>
        </w:rPr>
        <w:t>؛</w:t>
      </w:r>
      <w:r w:rsidRPr="007B7506">
        <w:rPr>
          <w:rtl/>
          <w:lang w:bidi="ar-SA"/>
        </w:rPr>
        <w:t xml:space="preserve"> قَالَ: كَيفَ أنْتُمْ؟ وَسَأَلَهَا عَنْ عَيْشِهِمْ وَهَيْئَتِهِمْ</w:t>
      </w:r>
      <w:r w:rsidR="00FB1472" w:rsidRPr="007B7506">
        <w:rPr>
          <w:rtl/>
          <w:lang w:bidi="ar-SA"/>
        </w:rPr>
        <w:t>، فَقَالَتْ</w:t>
      </w:r>
      <w:r w:rsidRPr="007B7506">
        <w:rPr>
          <w:rtl/>
          <w:lang w:bidi="ar-SA"/>
        </w:rPr>
        <w:t>: نَحْنُ بِخَيرٍ وَسَعَةٍ، وَأَثْنَتْ عَلَى اللهِ تعالى. فَقَالَ: مَا طَعَامُكُمْ؟ قَ</w:t>
      </w:r>
      <w:r w:rsidR="00FB1472" w:rsidRPr="007B7506">
        <w:rPr>
          <w:rtl/>
          <w:lang w:bidi="ar-SA"/>
        </w:rPr>
        <w:t>الَتْ</w:t>
      </w:r>
      <w:r w:rsidRPr="007B7506">
        <w:rPr>
          <w:rtl/>
          <w:lang w:bidi="ar-SA"/>
        </w:rPr>
        <w:t>: اللَّحْمُ</w:t>
      </w:r>
      <w:r w:rsidR="00FB1472" w:rsidRPr="007B7506">
        <w:rPr>
          <w:rtl/>
          <w:lang w:bidi="ar-SA"/>
        </w:rPr>
        <w:t>، قَالَ</w:t>
      </w:r>
      <w:r w:rsidRPr="007B7506">
        <w:rPr>
          <w:rtl/>
          <w:lang w:bidi="ar-SA"/>
        </w:rPr>
        <w:t>: فمَا شَرَابُكُمْ</w:t>
      </w:r>
      <w:r w:rsidR="00FB1472" w:rsidRPr="007B7506">
        <w:rPr>
          <w:rtl/>
          <w:lang w:bidi="ar-SA"/>
        </w:rPr>
        <w:t>؟ قَالَت</w:t>
      </w:r>
      <w:r w:rsidRPr="007B7506">
        <w:rPr>
          <w:rtl/>
          <w:lang w:bidi="ar-SA"/>
        </w:rPr>
        <w:t>: ال</w:t>
      </w:r>
      <w:r w:rsidR="00FB1472" w:rsidRPr="007B7506">
        <w:rPr>
          <w:rtl/>
          <w:lang w:bidi="ar-SA"/>
        </w:rPr>
        <w:t>ْ</w:t>
      </w:r>
      <w:r w:rsidRPr="007B7506">
        <w:rPr>
          <w:rtl/>
          <w:lang w:bidi="ar-SA"/>
        </w:rPr>
        <w:t>ماءُ، قَالَ: اللَّهُمَّ بَارِكْ لَهُمْ فِي اللَّحْمِ وَالمَاءِ. قَالَ النَّب</w:t>
      </w:r>
      <w:r w:rsidR="00FB1472" w:rsidRPr="007B7506">
        <w:rPr>
          <w:rtl/>
          <w:lang w:bidi="ar-SA"/>
        </w:rPr>
        <w:t>ِ</w:t>
      </w:r>
      <w:r w:rsidRPr="007B7506">
        <w:rPr>
          <w:rtl/>
          <w:lang w:bidi="ar-SA"/>
        </w:rPr>
        <w:t>يُّ</w:t>
      </w:r>
      <w:r w:rsidR="00FB1472" w:rsidRPr="007B7506">
        <w:rPr>
          <w:b w:val="0"/>
          <w:bCs w:val="0"/>
          <w:rtl/>
          <w:lang w:bidi="ar-SA"/>
        </w:rPr>
        <w:sym w:font="AGA Arabesque" w:char="F072"/>
      </w:r>
      <w:r w:rsidRPr="007B7506">
        <w:rPr>
          <w:rtl/>
          <w:lang w:bidi="ar-SA"/>
        </w:rPr>
        <w:t xml:space="preserve">: </w:t>
      </w:r>
      <w:r w:rsidR="00FB1472" w:rsidRPr="007B7506">
        <w:rPr>
          <w:rtl/>
          <w:lang w:bidi="ar-SA"/>
        </w:rPr>
        <w:t>«</w:t>
      </w:r>
      <w:r w:rsidRPr="007B7506">
        <w:rPr>
          <w:rtl/>
          <w:lang w:bidi="ar-SA"/>
        </w:rPr>
        <w:t>وَلَمْ يَكُنْ لَهُمْ يَوْمَئِذٍ حَبٌّ وَلَوْ كَانَ لَهُمْ دَعَا لَهُمْ فِيهِ</w:t>
      </w:r>
      <w:r w:rsidR="00FB1472" w:rsidRPr="007B7506">
        <w:rPr>
          <w:rtl/>
          <w:lang w:bidi="ar-SA"/>
        </w:rPr>
        <w:t>»</w:t>
      </w:r>
      <w:r w:rsidRPr="007B7506">
        <w:rPr>
          <w:rtl/>
          <w:lang w:bidi="ar-SA"/>
        </w:rPr>
        <w:t>، قَالَ: فَهُمَا لا يَخْلُو عَلَيْهِمَا أَحَدٌ بِغَيْرِ مَكَّةَ إِلا</w:t>
      </w:r>
      <w:r w:rsidR="00FB1472" w:rsidRPr="007B7506">
        <w:rPr>
          <w:rtl/>
          <w:lang w:bidi="ar-SA"/>
        </w:rPr>
        <w:t>َّ</w:t>
      </w:r>
      <w:r w:rsidRPr="007B7506">
        <w:rPr>
          <w:rtl/>
          <w:lang w:bidi="ar-SA"/>
        </w:rPr>
        <w:t xml:space="preserve"> لَمْ يُوَافِقَاهُ.</w:t>
      </w:r>
    </w:p>
    <w:p w:rsidR="00647862" w:rsidRPr="007B7506" w:rsidRDefault="005D4556" w:rsidP="007B7506">
      <w:pPr>
        <w:pStyle w:val="a3"/>
        <w:spacing w:before="0"/>
        <w:rPr>
          <w:rtl/>
          <w:lang w:bidi="ar-SA"/>
        </w:rPr>
      </w:pPr>
      <w:r w:rsidRPr="007B7506">
        <w:rPr>
          <w:rtl/>
          <w:lang w:bidi="ar-SA"/>
        </w:rPr>
        <w:t>وَفِي رواية</w:t>
      </w:r>
      <w:r w:rsidR="00FB1472" w:rsidRPr="007B7506">
        <w:rPr>
          <w:rtl/>
          <w:lang w:bidi="ar-SA"/>
        </w:rPr>
        <w:t>ٍ</w:t>
      </w:r>
      <w:r w:rsidRPr="007B7506">
        <w:rPr>
          <w:rtl/>
          <w:lang w:bidi="ar-SA"/>
        </w:rPr>
        <w:t>: فجاء فَقَالَ: أيْنَ إسْمَاعِيلُ؟ فَقَالَتْ امْرأتُهُ</w:t>
      </w:r>
      <w:r w:rsidR="00FB1472" w:rsidRPr="007B7506">
        <w:rPr>
          <w:rtl/>
          <w:lang w:bidi="ar-SA"/>
        </w:rPr>
        <w:t>: ذَهَبَ يَصِيدُ</w:t>
      </w:r>
      <w:r w:rsidRPr="007B7506">
        <w:rPr>
          <w:rtl/>
          <w:lang w:bidi="ar-SA"/>
        </w:rPr>
        <w:t>؛ فَقَالَتْ امْرَأتُهُ: ألا تَنْزِلُ، فَتَطْعَمَ وَتَشْرَبَ؟ قَالَ: وَمَا طَعَامُكُمْ وَمَا شَرَابُكُمْ؟ قَالَتْ: طَعَامُنَا اللَّحْمُ وَشَرَابُنَا المَاءُ، قَالَ: اللَّهُمَّ بَارِكْ لَهُ</w:t>
      </w:r>
      <w:r w:rsidR="00FB1472" w:rsidRPr="007B7506">
        <w:rPr>
          <w:rtl/>
          <w:lang w:bidi="ar-SA"/>
        </w:rPr>
        <w:t>مْ فِي طَعَامِهِمْ وَشَرابِهِمْ</w:t>
      </w:r>
      <w:r w:rsidRPr="007B7506">
        <w:rPr>
          <w:rtl/>
          <w:lang w:bidi="ar-SA"/>
        </w:rPr>
        <w:t>. قَالَ: فَقَالَ أَبُو القاسم</w:t>
      </w:r>
      <w:r w:rsidR="00FB1472" w:rsidRPr="007B7506">
        <w:rPr>
          <w:rtl/>
          <w:lang w:bidi="ar-SA"/>
        </w:rPr>
        <w:t>ِ</w:t>
      </w:r>
      <w:r w:rsidR="00FB1472" w:rsidRPr="007B7506">
        <w:rPr>
          <w:b w:val="0"/>
          <w:bCs w:val="0"/>
          <w:rtl/>
          <w:lang w:bidi="ar-SA"/>
        </w:rPr>
        <w:sym w:font="AGA Arabesque" w:char="F072"/>
      </w:r>
      <w:r w:rsidRPr="007B7506">
        <w:rPr>
          <w:rtl/>
          <w:lang w:bidi="ar-SA"/>
        </w:rPr>
        <w:t xml:space="preserve">: </w:t>
      </w:r>
      <w:r w:rsidR="00647862" w:rsidRPr="007B7506">
        <w:rPr>
          <w:rtl/>
          <w:lang w:bidi="ar-SA"/>
        </w:rPr>
        <w:t>«</w:t>
      </w:r>
      <w:r w:rsidRPr="007B7506">
        <w:rPr>
          <w:rtl/>
          <w:lang w:bidi="ar-SA"/>
        </w:rPr>
        <w:t>بَرَكَةُ دَعوَةِ إبْرَاهِيمَ</w:t>
      </w:r>
      <w:r w:rsidR="00647862" w:rsidRPr="007B7506">
        <w:rPr>
          <w:b w:val="0"/>
          <w:bCs w:val="0"/>
          <w:rtl/>
          <w:lang w:bidi="ar-SA"/>
        </w:rPr>
        <w:sym w:font="AGA Arabesque" w:char="F072"/>
      </w:r>
      <w:r w:rsidR="00647862" w:rsidRPr="007B7506">
        <w:rPr>
          <w:rtl/>
          <w:lang w:bidi="ar-SA"/>
        </w:rPr>
        <w:t>»</w:t>
      </w:r>
      <w:r w:rsidRPr="007B7506">
        <w:rPr>
          <w:rtl/>
          <w:lang w:bidi="ar-SA"/>
        </w:rPr>
        <w:t>. قَالَ: فإذَا جَاءَ زَوْجُكِ فَاقْرَئِي عَلَيْهِ السَّلاَمَ وَمُرِيِهِ يُثَبِّتُ عَتَبَةَ بَابِهِ.</w:t>
      </w:r>
    </w:p>
    <w:p w:rsidR="00647862" w:rsidRPr="007B7506" w:rsidRDefault="005D4556" w:rsidP="007B7506">
      <w:pPr>
        <w:pStyle w:val="a3"/>
        <w:spacing w:before="0"/>
        <w:rPr>
          <w:rtl/>
          <w:lang w:bidi="ar-SA"/>
        </w:rPr>
      </w:pPr>
      <w:r w:rsidRPr="007B7506">
        <w:rPr>
          <w:rtl/>
          <w:lang w:bidi="ar-SA"/>
        </w:rPr>
        <w:t>فَلَمَّا جَاءَ إسْمَاعِيلُ قال: هَلْ أتاكُمْ مِنْ أحَدٍ؟ قَالَتْ: نَعَمْ، أتانَا شَيْخٌ حَسَنُ الهَيْئَةِ، وَأثْنَتْ عَلَيْهِ، فَسَألَنِي عَنْكَ فَأَخْبَرتُهُ، فَسَألَنِي كَيْفَ عَيْشُنَا فَأخْبَرْتُهُ أَنَّا بِخَيْرٍ. قَالَ: فَأوْصَاكِ بِشَيءٍ</w:t>
      </w:r>
      <w:r w:rsidR="00647862" w:rsidRPr="007B7506">
        <w:rPr>
          <w:rtl/>
          <w:lang w:bidi="ar-SA"/>
        </w:rPr>
        <w:t>؟ قَالَتْ</w:t>
      </w:r>
      <w:r w:rsidRPr="007B7506">
        <w:rPr>
          <w:rtl/>
          <w:lang w:bidi="ar-SA"/>
        </w:rPr>
        <w:t>: نَعَمْ، يَقْرَأُ عَلَيْكَ السَّلاَمَ وَيَأمُرُكَ أَنْ تُثَبِّتَ عَتَبَةَ بَابِكَ. قَالَ: ذَاكَ أبِي، وأنْتِ العَتَبَةُ، أمَرَنِي أنْ أُمْسِكَكِ.</w:t>
      </w:r>
    </w:p>
    <w:p w:rsidR="005D4556" w:rsidRPr="007B7506" w:rsidRDefault="005D4556" w:rsidP="004E08C4">
      <w:pPr>
        <w:pStyle w:val="a3"/>
        <w:spacing w:before="0"/>
        <w:rPr>
          <w:rtl/>
          <w:lang w:bidi="ar-SA"/>
        </w:rPr>
      </w:pPr>
      <w:r w:rsidRPr="007B7506">
        <w:rPr>
          <w:rtl/>
          <w:lang w:bidi="ar-SA"/>
        </w:rPr>
        <w:t>ثُمَّ لَبِثَ عَنْهُمَ مَا شَاءَ اللهُ، ثُمَّ جَاءَ بَعدَ ذَلِكَ وإسْمَاعِيلُ يَبْرِي نَبْلاً لَهُ تَحْتَ دَوْحَةٍ قَريباً مِنْ زَمْزَمَ، فَلَمَّا رَآهُ قَامَ إِلَيْهِ، فَصَنَعَا كَمَا يَصْنَعُ الوَالِدُ بِالوَلَدِ وَالوَلَدُ بِالوَالدِ. قَالَ: يَا إسْمَاعِيلُ، إنَّ اللهَ أمَرَنِي بِأمْرٍ، قَالَ</w:t>
      </w:r>
      <w:r w:rsidR="00647862" w:rsidRPr="007B7506">
        <w:rPr>
          <w:rtl/>
          <w:lang w:bidi="ar-SA"/>
        </w:rPr>
        <w:t>: فَاصْنَعْ مَا أمَرَكَ رَبُّكَ</w:t>
      </w:r>
      <w:r w:rsidRPr="007B7506">
        <w:rPr>
          <w:rtl/>
          <w:lang w:bidi="ar-SA"/>
        </w:rPr>
        <w:t>؟ قالَ: وَتُعِينُنِي، قَالَ: وَأُعِينُكَ، قَالَ: فَإنَّ اللهَ أمَرَنِي أَنْ أَبْنِي</w:t>
      </w:r>
      <w:r w:rsidR="00647862" w:rsidRPr="007B7506">
        <w:rPr>
          <w:rtl/>
          <w:lang w:bidi="ar-SA"/>
        </w:rPr>
        <w:t>َ</w:t>
      </w:r>
      <w:r w:rsidRPr="007B7506">
        <w:rPr>
          <w:rtl/>
          <w:lang w:bidi="ar-SA"/>
        </w:rPr>
        <w:t xml:space="preserve"> بَيْتاً ها هُنَا، وأشَارَ إِلَى أكَمَةٍ مُرْتَفِعَةٍ عَلَى مَا حَوْلَهَا، فَعِنْدَ ذَلِكَ رَفَعَ القَوَاعِدَ مِنَ الب</w:t>
      </w:r>
      <w:r w:rsidR="00647862" w:rsidRPr="007B7506">
        <w:rPr>
          <w:rtl/>
          <w:lang w:bidi="ar-SA"/>
        </w:rPr>
        <w:t>َيْتِ</w:t>
      </w:r>
      <w:r w:rsidRPr="007B7506">
        <w:rPr>
          <w:rtl/>
          <w:lang w:bidi="ar-SA"/>
        </w:rPr>
        <w:t>، فَجَعَلَ إسْمَاعِيلُ يَأتِي بِالحِجَارَةِ وَإبْرَاهِيمُ يَبْنِي حَتَّى إِذَا ارْتَفَعَ البِنَاءُ، جَاءَ بِهذَا الحَجَرِ فَوَضَعَهُ</w:t>
      </w:r>
      <w:r w:rsidR="00647862" w:rsidRPr="007B7506">
        <w:rPr>
          <w:rtl/>
          <w:lang w:bidi="ar-SA"/>
        </w:rPr>
        <w:t xml:space="preserve"> </w:t>
      </w:r>
      <w:r w:rsidRPr="007B7506">
        <w:rPr>
          <w:rtl/>
          <w:lang w:bidi="ar-SA"/>
        </w:rPr>
        <w:t>لَهُ فَقَامَ عَلَيْهِ، وَهُوَ يَبْنِي وَإسْمَاعِيلُ يُنَاوِلُهُ الحجارة وَهُمَا يَقُولاَنِ:</w:t>
      </w:r>
      <w:r w:rsidR="00647862" w:rsidRPr="007B7506">
        <w:rPr>
          <w:rtl/>
          <w:lang w:bidi="ar-SA"/>
        </w:rPr>
        <w:t xml:space="preserve"> </w:t>
      </w:r>
      <w:r w:rsidR="008850D6" w:rsidRPr="00AC5549">
        <w:rPr>
          <w:rStyle w:val="Char2"/>
          <w:rFonts w:cs="KFGQPC Uthman Taha Naskh"/>
          <w:bCs w:val="0"/>
          <w:szCs w:val="27"/>
          <w:rtl/>
        </w:rPr>
        <w:t>﴿</w:t>
      </w:r>
      <w:r w:rsidR="004E08C4" w:rsidRPr="004E08C4">
        <w:rPr>
          <w:rStyle w:val="Char2"/>
          <w:rFonts w:hint="eastAsia"/>
          <w:rtl/>
        </w:rPr>
        <w:t>رَبَّنَا</w:t>
      </w:r>
      <w:r w:rsidR="004E08C4" w:rsidRPr="004E08C4">
        <w:rPr>
          <w:rStyle w:val="Char2"/>
          <w:rtl/>
        </w:rPr>
        <w:t xml:space="preserve"> </w:t>
      </w:r>
      <w:r w:rsidR="004E08C4" w:rsidRPr="004E08C4">
        <w:rPr>
          <w:rStyle w:val="Char2"/>
          <w:rFonts w:hint="eastAsia"/>
          <w:rtl/>
        </w:rPr>
        <w:t>تَقَبَّل</w:t>
      </w:r>
      <w:r w:rsidR="004E08C4" w:rsidRPr="004E08C4">
        <w:rPr>
          <w:rStyle w:val="Char2"/>
          <w:rFonts w:hint="cs"/>
          <w:rtl/>
        </w:rPr>
        <w:t>ۡ</w:t>
      </w:r>
      <w:r w:rsidR="004E08C4" w:rsidRPr="004E08C4">
        <w:rPr>
          <w:rStyle w:val="Char2"/>
          <w:rtl/>
        </w:rPr>
        <w:t xml:space="preserve"> </w:t>
      </w:r>
      <w:r w:rsidR="004E08C4" w:rsidRPr="004E08C4">
        <w:rPr>
          <w:rStyle w:val="Char2"/>
          <w:rFonts w:hint="eastAsia"/>
          <w:rtl/>
        </w:rPr>
        <w:t>مِنَّا</w:t>
      </w:r>
      <w:r w:rsidR="004E08C4" w:rsidRPr="004E08C4">
        <w:rPr>
          <w:rStyle w:val="Char2"/>
          <w:rFonts w:hint="cs"/>
          <w:rtl/>
        </w:rPr>
        <w:t>ٓۖ</w:t>
      </w:r>
      <w:r w:rsidR="004E08C4" w:rsidRPr="004E08C4">
        <w:rPr>
          <w:rStyle w:val="Char2"/>
          <w:rtl/>
        </w:rPr>
        <w:t xml:space="preserve"> </w:t>
      </w:r>
      <w:r w:rsidR="004E08C4" w:rsidRPr="004E08C4">
        <w:rPr>
          <w:rStyle w:val="Char2"/>
          <w:rFonts w:hint="eastAsia"/>
          <w:rtl/>
        </w:rPr>
        <w:t>إِنَّكَ</w:t>
      </w:r>
      <w:r w:rsidR="004E08C4" w:rsidRPr="004E08C4">
        <w:rPr>
          <w:rStyle w:val="Char2"/>
          <w:rtl/>
        </w:rPr>
        <w:t xml:space="preserve"> </w:t>
      </w:r>
      <w:r w:rsidR="004E08C4" w:rsidRPr="004E08C4">
        <w:rPr>
          <w:rStyle w:val="Char2"/>
          <w:rFonts w:hint="eastAsia"/>
          <w:rtl/>
        </w:rPr>
        <w:t>أَنتَ</w:t>
      </w:r>
      <w:r w:rsidR="004E08C4" w:rsidRPr="004E08C4">
        <w:rPr>
          <w:rStyle w:val="Char2"/>
          <w:rtl/>
        </w:rPr>
        <w:t xml:space="preserve"> </w:t>
      </w:r>
      <w:r w:rsidR="004E08C4" w:rsidRPr="004E08C4">
        <w:rPr>
          <w:rStyle w:val="Char2"/>
          <w:rFonts w:hint="cs"/>
          <w:rtl/>
        </w:rPr>
        <w:t>ٱ</w:t>
      </w:r>
      <w:r w:rsidR="004E08C4" w:rsidRPr="004E08C4">
        <w:rPr>
          <w:rStyle w:val="Char2"/>
          <w:rFonts w:hint="eastAsia"/>
          <w:rtl/>
        </w:rPr>
        <w:t>لسَّمِيعُ</w:t>
      </w:r>
      <w:r w:rsidR="004E08C4" w:rsidRPr="004E08C4">
        <w:rPr>
          <w:rStyle w:val="Char2"/>
          <w:rtl/>
        </w:rPr>
        <w:t xml:space="preserve"> </w:t>
      </w:r>
      <w:r w:rsidR="004E08C4" w:rsidRPr="004E08C4">
        <w:rPr>
          <w:rStyle w:val="Char2"/>
          <w:rFonts w:hint="cs"/>
          <w:rtl/>
        </w:rPr>
        <w:t>ٱ</w:t>
      </w:r>
      <w:r w:rsidR="004E08C4" w:rsidRPr="004E08C4">
        <w:rPr>
          <w:rStyle w:val="Char2"/>
          <w:rFonts w:hint="eastAsia"/>
          <w:rtl/>
        </w:rPr>
        <w:t>ل</w:t>
      </w:r>
      <w:r w:rsidR="004E08C4" w:rsidRPr="004E08C4">
        <w:rPr>
          <w:rStyle w:val="Char2"/>
          <w:rFonts w:hint="cs"/>
          <w:rtl/>
        </w:rPr>
        <w:t>ۡ</w:t>
      </w:r>
      <w:r w:rsidR="004E08C4" w:rsidRPr="004E08C4">
        <w:rPr>
          <w:rStyle w:val="Char2"/>
          <w:rFonts w:hint="eastAsia"/>
          <w:rtl/>
        </w:rPr>
        <w:t>عَلِيمُ</w:t>
      </w:r>
      <w:r w:rsidR="008850D6" w:rsidRPr="00AC5549">
        <w:rPr>
          <w:rStyle w:val="Char2"/>
          <w:rFonts w:cs="KFGQPC Uthman Taha Naskh"/>
          <w:bCs w:val="0"/>
          <w:szCs w:val="27"/>
          <w:rtl/>
        </w:rPr>
        <w:t>﴾</w:t>
      </w:r>
      <w:r w:rsidRPr="007B7506">
        <w:rPr>
          <w:rtl/>
          <w:lang w:bidi="ar-SA"/>
        </w:rPr>
        <w:t>.</w:t>
      </w:r>
    </w:p>
    <w:p w:rsidR="00AF4637" w:rsidRPr="006304E8" w:rsidRDefault="005D4556" w:rsidP="007B7506">
      <w:pPr>
        <w:autoSpaceDE w:val="0"/>
        <w:autoSpaceDN w:val="0"/>
        <w:adjustRightInd w:val="0"/>
        <w:spacing w:line="228" w:lineRule="auto"/>
        <w:rPr>
          <w:rFonts w:ascii="Traditional Arabic" w:hAnsi="Traditional Arabic" w:cs="Traditional Arabic"/>
          <w:spacing w:val="-2"/>
          <w:sz w:val="32"/>
          <w:szCs w:val="32"/>
          <w:rtl/>
          <w:lang w:bidi="ar-SA"/>
        </w:rPr>
      </w:pPr>
      <w:r w:rsidRPr="006304E8">
        <w:rPr>
          <w:rStyle w:val="Char4"/>
          <w:spacing w:val="-2"/>
          <w:rtl/>
          <w:lang w:bidi="ar-SA"/>
        </w:rPr>
        <w:t>وف</w:t>
      </w:r>
      <w:r w:rsidR="00647862" w:rsidRPr="006304E8">
        <w:rPr>
          <w:rStyle w:val="Char4"/>
          <w:spacing w:val="-2"/>
          <w:rtl/>
          <w:lang w:bidi="ar-SA"/>
        </w:rPr>
        <w:t>ِ</w:t>
      </w:r>
      <w:r w:rsidRPr="006304E8">
        <w:rPr>
          <w:rStyle w:val="Char4"/>
          <w:spacing w:val="-2"/>
          <w:rtl/>
          <w:lang w:bidi="ar-SA"/>
        </w:rPr>
        <w:t>ي روايةٍ: إنَّ إبْرَاهِيمَ خَرَجَ بِإسْمَاعِيلَ وَأُمِّ إسْمَاعِيلَ، مَعَهُمْ شَنَّةٌ فِيهَا مَاءٌ، فَجَعَلَتْ أُمُّ إسْمَاعِيلَ تَشْرَبُ مِنَ الشَّنَّةِ فَيَدِرُّ لَبَنُهَا عَلَى صَبِيِّهَا، حَتَّى قَدِمَ مَكَّةَ، فَوَضَعَهَا تَحْتَ دَوْحَةٍ، ثُمَّ رَجَعَ إبْرَاهِيمُ إِلَى أهْلِهِ، فَاتَّبَعَتْهُ أُمُّ إسْماعيلَ حَتَّى لَمَّا بَلَغُوا كَدَاءَ نَادَتْهُ مِنْ وَرَائِهِ: يَا إبْرَاهِيمُ إِلَى مَنْ تَتْرُكُنَا؟ قَالَ: إِلَى اللهِ، قَالَت</w:t>
      </w:r>
      <w:r w:rsidR="00647862" w:rsidRPr="006304E8">
        <w:rPr>
          <w:rStyle w:val="Char4"/>
          <w:spacing w:val="-2"/>
          <w:rtl/>
          <w:lang w:bidi="ar-SA"/>
        </w:rPr>
        <w:t>ْ</w:t>
      </w:r>
      <w:r w:rsidRPr="006304E8">
        <w:rPr>
          <w:rStyle w:val="Char4"/>
          <w:spacing w:val="-2"/>
          <w:rtl/>
          <w:lang w:bidi="ar-SA"/>
        </w:rPr>
        <w:t>: رَضِيْتُ باللهِ، فَرَجَعَتْ وَجَعَلَتْ</w:t>
      </w:r>
      <w:r w:rsidR="00647862" w:rsidRPr="006304E8">
        <w:rPr>
          <w:rStyle w:val="Char4"/>
          <w:spacing w:val="-2"/>
          <w:rtl/>
          <w:lang w:bidi="ar-SA"/>
        </w:rPr>
        <w:t xml:space="preserve"> تَشْرَبُ مِنَ الشِّنَّةِ وَيَدِ</w:t>
      </w:r>
      <w:r w:rsidRPr="006304E8">
        <w:rPr>
          <w:rStyle w:val="Char4"/>
          <w:spacing w:val="-2"/>
          <w:rtl/>
          <w:lang w:bidi="ar-SA"/>
        </w:rPr>
        <w:t>رُّ لَبَنُهَا عَلَى صَبِيِّهَا، حَتَّ</w:t>
      </w:r>
      <w:r w:rsidR="00647862" w:rsidRPr="006304E8">
        <w:rPr>
          <w:rStyle w:val="Char4"/>
          <w:spacing w:val="-2"/>
          <w:rtl/>
          <w:lang w:bidi="ar-SA"/>
        </w:rPr>
        <w:t>ى لَمَّا فَنِيَ المَاءُ قَالَتْ</w:t>
      </w:r>
      <w:r w:rsidRPr="006304E8">
        <w:rPr>
          <w:rStyle w:val="Char4"/>
          <w:spacing w:val="-2"/>
          <w:rtl/>
          <w:lang w:bidi="ar-SA"/>
        </w:rPr>
        <w:t>: لَوْ ذَهَبْتُ فَنَظَرْتُ لَعَلِّي أُحِسُّ أَحَداً. قَالَ: فَذَهَبَتْ فَصَعِدَتِ الصَّفَا، فَنَظَرَتْ وَنَظَرَتْ هَلْ تُحِسُّ أحداً، فَلَمْ تُحِسَّ أَحَداً، فَلَمَّا بَلَغَتِ الوَادِي سَعَتْ، وأتَتِ ال</w:t>
      </w:r>
      <w:r w:rsidR="00647862" w:rsidRPr="006304E8">
        <w:rPr>
          <w:rStyle w:val="Char4"/>
          <w:spacing w:val="-2"/>
          <w:rtl/>
          <w:lang w:bidi="ar-SA"/>
        </w:rPr>
        <w:t>ْ</w:t>
      </w:r>
      <w:r w:rsidRPr="006304E8">
        <w:rPr>
          <w:rStyle w:val="Char4"/>
          <w:spacing w:val="-2"/>
          <w:rtl/>
          <w:lang w:bidi="ar-SA"/>
        </w:rPr>
        <w:t>مَرْوَةَ، وَفَعَلَتْ ذَلِكَ أشْوَاطَاً، ثُمَّ قَالَتْ: لَوْ ذَهَبْتُ فَنَظَرْتُ مَا فَعَلَ الصَّبِيُّ، فَذَهَبَتْ فَنَظَرَتْ فَإذَا هُوَ عَلَى حَالِهِ، كَ</w:t>
      </w:r>
      <w:r w:rsidR="00647862" w:rsidRPr="006304E8">
        <w:rPr>
          <w:rStyle w:val="Char4"/>
          <w:spacing w:val="-2"/>
          <w:rtl/>
          <w:lang w:bidi="ar-SA"/>
        </w:rPr>
        <w:t>أنَّهُ يَنْشَغُ لِلْمَوْتِ</w:t>
      </w:r>
      <w:r w:rsidRPr="006304E8">
        <w:rPr>
          <w:rStyle w:val="Char4"/>
          <w:spacing w:val="-2"/>
          <w:rtl/>
          <w:lang w:bidi="ar-SA"/>
        </w:rPr>
        <w:t>، فَلَمْ تُقِرَّهَا نَفْسُهَا فَقَالَتْ: لَوْ ذَهَبْتُ فَن</w:t>
      </w:r>
      <w:r w:rsidR="00647862" w:rsidRPr="006304E8">
        <w:rPr>
          <w:rStyle w:val="Char4"/>
          <w:spacing w:val="-2"/>
          <w:rtl/>
          <w:lang w:bidi="ar-SA"/>
        </w:rPr>
        <w:t>َظَرْتُ لَعَلِّي أُحِسُّ أحَداً</w:t>
      </w:r>
      <w:r w:rsidRPr="006304E8">
        <w:rPr>
          <w:rStyle w:val="Char4"/>
          <w:spacing w:val="-2"/>
          <w:rtl/>
          <w:lang w:bidi="ar-SA"/>
        </w:rPr>
        <w:t>، فَذَهَبَتْ فَصَعِدَتِ الصَّفَا، فَنَظَرَتْ ونظَرتْ فَلَمْ تُحِسَّ أَحَداً، حَتَّى أتَمَّتْ سَبْعاً، ثُمَّ قَالَتْ: لَوْ ذَهَبْتُ فَنَظَرْتُ مَا فَعَلَ</w:t>
      </w:r>
      <w:r w:rsidR="00647862" w:rsidRPr="006304E8">
        <w:rPr>
          <w:rStyle w:val="Char4"/>
          <w:spacing w:val="-2"/>
          <w:rtl/>
          <w:lang w:bidi="ar-SA"/>
        </w:rPr>
        <w:t>، فَإذَا هِيَ بِصَوْتٍ</w:t>
      </w:r>
      <w:r w:rsidRPr="006304E8">
        <w:rPr>
          <w:rStyle w:val="Char4"/>
          <w:spacing w:val="-2"/>
          <w:rtl/>
          <w:lang w:bidi="ar-SA"/>
        </w:rPr>
        <w:t>، فَقَالَتْ: أَغِثْ إنْ كَانَ عِنْدَكَ خَيْرٌ، فَإذَا جِبْرِيلُ</w:t>
      </w:r>
      <w:r w:rsidR="00647862" w:rsidRPr="006304E8">
        <w:rPr>
          <w:rStyle w:val="Char4"/>
          <w:b w:val="0"/>
          <w:bCs w:val="0"/>
          <w:spacing w:val="-2"/>
          <w:lang w:bidi="ar-SA"/>
        </w:rPr>
        <w:sym w:font="AGA Arabesque" w:char="F075"/>
      </w:r>
      <w:r w:rsidRPr="006304E8">
        <w:rPr>
          <w:rStyle w:val="Char4"/>
          <w:spacing w:val="-2"/>
          <w:rtl/>
          <w:lang w:bidi="ar-SA"/>
        </w:rPr>
        <w:t xml:space="preserve"> فَقَالَ بِعقِبِهِ هَكَذَا، وَغَمَزَ بِعَقِبِهِ عَلَى الأرْضِ، فَانْبَثَقَ ال</w:t>
      </w:r>
      <w:r w:rsidR="00647862" w:rsidRPr="006304E8">
        <w:rPr>
          <w:rStyle w:val="Char4"/>
          <w:spacing w:val="-2"/>
          <w:rtl/>
          <w:lang w:bidi="ar-SA"/>
        </w:rPr>
        <w:t>ْ</w:t>
      </w:r>
      <w:r w:rsidRPr="006304E8">
        <w:rPr>
          <w:rStyle w:val="Char4"/>
          <w:spacing w:val="-2"/>
          <w:rtl/>
          <w:lang w:bidi="ar-SA"/>
        </w:rPr>
        <w:t>مَاءُ فَدَهِشَتْ أُمُّ إسْمَاعِيلَ، فَجَعَلَتْ تَحْفِنُ</w:t>
      </w:r>
      <w:r w:rsidR="00647862" w:rsidRPr="006304E8">
        <w:rPr>
          <w:rStyle w:val="Char4"/>
          <w:spacing w:val="-2"/>
          <w:rtl/>
          <w:lang w:bidi="ar-SA"/>
        </w:rPr>
        <w:t xml:space="preserve">... </w:t>
      </w:r>
      <w:r w:rsidRPr="006304E8">
        <w:rPr>
          <w:rStyle w:val="Char4"/>
          <w:spacing w:val="-2"/>
          <w:rtl/>
          <w:lang w:bidi="ar-SA"/>
        </w:rPr>
        <w:t>وَذَكَرَ الحَديثَ بِطُولِهِ</w:t>
      </w:r>
      <w:r w:rsidR="00647862" w:rsidRPr="006304E8">
        <w:rPr>
          <w:rStyle w:val="Char4"/>
          <w:spacing w:val="-2"/>
          <w:rtl/>
          <w:lang w:bidi="ar-SA"/>
        </w:rPr>
        <w:t>.</w:t>
      </w:r>
      <w:r w:rsidR="00AF4637" w:rsidRPr="006304E8">
        <w:rPr>
          <w:rFonts w:ascii="Traditional Arabic" w:hAnsi="Traditional Arabic"/>
          <w:spacing w:val="-2"/>
          <w:rtl/>
          <w:lang w:bidi="ar-SA"/>
        </w:rPr>
        <w:t xml:space="preserve"> [روايت بخاري]</w:t>
      </w:r>
      <w:r w:rsidR="00A4520D" w:rsidRPr="006304E8">
        <w:rPr>
          <w:rStyle w:val="FootnoteReference"/>
          <w:rFonts w:cs="B Lotus"/>
          <w:spacing w:val="-2"/>
          <w:szCs w:val="28"/>
          <w:rtl/>
          <w:lang w:bidi="ar-SA"/>
        </w:rPr>
        <w:t>(</w:t>
      </w:r>
      <w:r w:rsidR="00A4520D" w:rsidRPr="006304E8">
        <w:rPr>
          <w:rStyle w:val="FootnoteReference"/>
          <w:rFonts w:cs="B Lotus"/>
          <w:spacing w:val="-2"/>
          <w:szCs w:val="28"/>
          <w:rtl/>
          <w:lang w:bidi="ar-SA"/>
        </w:rPr>
        <w:footnoteReference w:id="581"/>
      </w:r>
      <w:r w:rsidR="00A4520D" w:rsidRPr="006304E8">
        <w:rPr>
          <w:rStyle w:val="FootnoteReference"/>
          <w:rFonts w:cs="B Lotus"/>
          <w:spacing w:val="-2"/>
          <w:szCs w:val="28"/>
          <w:rtl/>
          <w:lang w:bidi="ar-SA"/>
        </w:rPr>
        <w:t>)</w:t>
      </w:r>
    </w:p>
    <w:p w:rsidR="004C4A9A" w:rsidRPr="005C1132" w:rsidRDefault="00AF4637" w:rsidP="005D286E">
      <w:pPr>
        <w:rPr>
          <w:rtl/>
          <w:lang w:bidi="ar-SA"/>
        </w:rPr>
      </w:pPr>
      <w:r w:rsidRPr="005C1132">
        <w:rPr>
          <w:b/>
          <w:bCs/>
          <w:rtl/>
          <w:lang w:bidi="ar-SA"/>
        </w:rPr>
        <w:t>ترجمه:</w:t>
      </w:r>
      <w:r w:rsidR="005C68C8" w:rsidRPr="005C1132">
        <w:rPr>
          <w:rtl/>
          <w:lang w:bidi="ar-SA"/>
        </w:rPr>
        <w:t xml:space="preserve"> ابن‌عباس</w:t>
      </w:r>
      <w:r w:rsidR="005C68C8" w:rsidRPr="005C1132">
        <w:rPr>
          <w:rFonts w:cs="(M. Aiyada Ayoub ALKobaisi)"/>
          <w:rtl/>
          <w:lang w:bidi="ar-SA"/>
        </w:rPr>
        <w:t>$</w:t>
      </w:r>
      <w:r w:rsidR="005C68C8" w:rsidRPr="005C1132">
        <w:rPr>
          <w:rtl/>
          <w:lang w:bidi="ar-SA"/>
        </w:rPr>
        <w:t xml:space="preserve"> مي‌گويد: ابراهيم</w:t>
      </w:r>
      <w:r w:rsidR="00B73F33" w:rsidRPr="005C1132">
        <w:rPr>
          <w:lang w:bidi="ar-SA"/>
        </w:rPr>
        <w:sym w:font="AGA Arabesque" w:char="F075"/>
      </w:r>
      <w:r w:rsidR="00B73F33" w:rsidRPr="005C1132">
        <w:rPr>
          <w:rtl/>
          <w:lang w:bidi="ar-SA"/>
        </w:rPr>
        <w:t>، مادر اسماعیل و پسرش اسماعیل</w:t>
      </w:r>
      <w:r w:rsidR="005C68C8" w:rsidRPr="005C1132">
        <w:rPr>
          <w:rtl/>
          <w:lang w:bidi="ar-SA"/>
        </w:rPr>
        <w:t xml:space="preserve"> را كه </w:t>
      </w:r>
      <w:r w:rsidR="00B73F33" w:rsidRPr="005C1132">
        <w:rPr>
          <w:rtl/>
          <w:lang w:bidi="ar-SA"/>
        </w:rPr>
        <w:t xml:space="preserve">کودکی </w:t>
      </w:r>
      <w:r w:rsidR="005C68C8" w:rsidRPr="005C1132">
        <w:rPr>
          <w:rtl/>
          <w:lang w:bidi="ar-SA"/>
        </w:rPr>
        <w:t xml:space="preserve">شيرخوار بود، </w:t>
      </w:r>
      <w:r w:rsidR="00B73F33" w:rsidRPr="005C1132">
        <w:rPr>
          <w:rtl/>
          <w:lang w:bidi="ar-SA"/>
        </w:rPr>
        <w:t xml:space="preserve">با خود آورد و </w:t>
      </w:r>
      <w:r w:rsidR="005C68C8" w:rsidRPr="005C1132">
        <w:rPr>
          <w:rtl/>
          <w:lang w:bidi="ar-SA"/>
        </w:rPr>
        <w:t>در نزديكي بيت</w:t>
      </w:r>
      <w:r w:rsidR="00B73F33" w:rsidRPr="005C1132">
        <w:rPr>
          <w:rtl/>
          <w:lang w:bidi="ar-SA"/>
        </w:rPr>
        <w:t>‌</w:t>
      </w:r>
      <w:r w:rsidR="005C68C8" w:rsidRPr="005C1132">
        <w:rPr>
          <w:rtl/>
          <w:lang w:bidi="ar-SA"/>
        </w:rPr>
        <w:t>الله</w:t>
      </w:r>
      <w:r w:rsidR="00B73F33" w:rsidRPr="005C1132">
        <w:rPr>
          <w:rtl/>
          <w:lang w:bidi="ar-SA"/>
        </w:rPr>
        <w:t>،</w:t>
      </w:r>
      <w:r w:rsidR="005C68C8" w:rsidRPr="005C1132">
        <w:rPr>
          <w:rtl/>
          <w:lang w:bidi="ar-SA"/>
        </w:rPr>
        <w:t xml:space="preserve"> زير درخت</w:t>
      </w:r>
      <w:r w:rsidR="00B73F33" w:rsidRPr="005C1132">
        <w:rPr>
          <w:rtl/>
          <w:lang w:bidi="ar-SA"/>
        </w:rPr>
        <w:t>ی</w:t>
      </w:r>
      <w:r w:rsidR="005C68C8" w:rsidRPr="005C1132">
        <w:rPr>
          <w:rtl/>
          <w:lang w:bidi="ar-SA"/>
        </w:rPr>
        <w:t xml:space="preserve"> بزرگ</w:t>
      </w:r>
      <w:r w:rsidR="00B73F33" w:rsidRPr="005C1132">
        <w:rPr>
          <w:rtl/>
          <w:lang w:bidi="ar-SA"/>
        </w:rPr>
        <w:t>،</w:t>
      </w:r>
      <w:r w:rsidR="005C68C8" w:rsidRPr="005C1132">
        <w:rPr>
          <w:rtl/>
          <w:lang w:bidi="ar-SA"/>
        </w:rPr>
        <w:t xml:space="preserve"> بالاتر از زمزم در قسمت </w:t>
      </w:r>
      <w:r w:rsidR="00B73F33" w:rsidRPr="005C1132">
        <w:rPr>
          <w:rtl/>
          <w:lang w:bidi="ar-SA"/>
        </w:rPr>
        <w:t>بالا</w:t>
      </w:r>
      <w:r w:rsidR="005C68C8" w:rsidRPr="005C1132">
        <w:rPr>
          <w:rtl/>
          <w:lang w:bidi="ar-SA"/>
        </w:rPr>
        <w:t>ي مسجد</w:t>
      </w:r>
      <w:r w:rsidR="00B73F33" w:rsidRPr="005C1132">
        <w:rPr>
          <w:rtl/>
          <w:lang w:bidi="ar-SA"/>
        </w:rPr>
        <w:t>الحرام</w:t>
      </w:r>
      <w:r w:rsidR="005C68C8" w:rsidRPr="005C1132">
        <w:rPr>
          <w:rtl/>
          <w:lang w:bidi="ar-SA"/>
        </w:rPr>
        <w:t xml:space="preserve"> </w:t>
      </w:r>
      <w:r w:rsidR="00B73F33" w:rsidRPr="005C1132">
        <w:rPr>
          <w:rtl/>
          <w:lang w:bidi="ar-SA"/>
        </w:rPr>
        <w:t>رها کرد. در آن زمان هیچ‌کس</w:t>
      </w:r>
      <w:r w:rsidR="005C68C8" w:rsidRPr="005C1132">
        <w:rPr>
          <w:rtl/>
          <w:lang w:bidi="ar-SA"/>
        </w:rPr>
        <w:t xml:space="preserve"> در مكه نبود</w:t>
      </w:r>
      <w:r w:rsidR="00B73F33" w:rsidRPr="005C1132">
        <w:rPr>
          <w:rtl/>
          <w:lang w:bidi="ar-SA"/>
        </w:rPr>
        <w:t xml:space="preserve"> و آبی وجود نداشت</w:t>
      </w:r>
      <w:r w:rsidR="005C68C8" w:rsidRPr="005C1132">
        <w:rPr>
          <w:rtl/>
          <w:lang w:bidi="ar-SA"/>
        </w:rPr>
        <w:t>. ابراهيم</w:t>
      </w:r>
      <w:r w:rsidR="00B73F33" w:rsidRPr="005C1132">
        <w:rPr>
          <w:lang w:bidi="ar-SA"/>
        </w:rPr>
        <w:sym w:font="AGA Arabesque" w:char="F075"/>
      </w:r>
      <w:r w:rsidR="005C68C8" w:rsidRPr="005C1132">
        <w:rPr>
          <w:rtl/>
          <w:lang w:bidi="ar-SA"/>
        </w:rPr>
        <w:t xml:space="preserve"> </w:t>
      </w:r>
      <w:r w:rsidR="00B73F33" w:rsidRPr="005C1132">
        <w:rPr>
          <w:rtl/>
          <w:lang w:bidi="ar-SA"/>
        </w:rPr>
        <w:t>نزد آن دو</w:t>
      </w:r>
      <w:r w:rsidR="005C68C8" w:rsidRPr="005C1132">
        <w:rPr>
          <w:rtl/>
          <w:lang w:bidi="ar-SA"/>
        </w:rPr>
        <w:t xml:space="preserve"> يك </w:t>
      </w:r>
      <w:r w:rsidR="00B73F33" w:rsidRPr="005C1132">
        <w:rPr>
          <w:rtl/>
          <w:lang w:bidi="ar-SA"/>
        </w:rPr>
        <w:t>کیسه</w:t>
      </w:r>
      <w:r w:rsidR="005C68C8" w:rsidRPr="005C1132">
        <w:rPr>
          <w:rtl/>
          <w:lang w:bidi="ar-SA"/>
        </w:rPr>
        <w:t xml:space="preserve"> خرم</w:t>
      </w:r>
      <w:r w:rsidR="00B73F33" w:rsidRPr="005C1132">
        <w:rPr>
          <w:rtl/>
          <w:lang w:bidi="ar-SA"/>
        </w:rPr>
        <w:t>ا و يك مشك آب</w:t>
      </w:r>
      <w:r w:rsidR="005C68C8" w:rsidRPr="005C1132">
        <w:rPr>
          <w:rtl/>
          <w:lang w:bidi="ar-SA"/>
        </w:rPr>
        <w:t xml:space="preserve"> </w:t>
      </w:r>
      <w:r w:rsidR="00B73F33" w:rsidRPr="005C1132">
        <w:rPr>
          <w:rtl/>
          <w:lang w:bidi="ar-SA"/>
        </w:rPr>
        <w:t>گذاشت و سپس</w:t>
      </w:r>
      <w:r w:rsidR="005C68C8" w:rsidRPr="005C1132">
        <w:rPr>
          <w:rtl/>
          <w:lang w:bidi="ar-SA"/>
        </w:rPr>
        <w:t xml:space="preserve"> </w:t>
      </w:r>
      <w:r w:rsidR="00B73F33" w:rsidRPr="005C1132">
        <w:rPr>
          <w:rtl/>
          <w:lang w:bidi="ar-SA"/>
        </w:rPr>
        <w:t>برگشت</w:t>
      </w:r>
      <w:r w:rsidR="005C68C8" w:rsidRPr="005C1132">
        <w:rPr>
          <w:rtl/>
          <w:lang w:bidi="ar-SA"/>
        </w:rPr>
        <w:t xml:space="preserve"> و ب</w:t>
      </w:r>
      <w:r w:rsidR="00B73F33" w:rsidRPr="005C1132">
        <w:rPr>
          <w:rtl/>
          <w:lang w:bidi="ar-SA"/>
        </w:rPr>
        <w:t>ه‌</w:t>
      </w:r>
      <w:r w:rsidR="005C68C8" w:rsidRPr="005C1132">
        <w:rPr>
          <w:rtl/>
          <w:lang w:bidi="ar-SA"/>
        </w:rPr>
        <w:t>راه افتاد.</w:t>
      </w:r>
      <w:r w:rsidR="00B73F33" w:rsidRPr="005C1132">
        <w:rPr>
          <w:rtl/>
          <w:lang w:bidi="ar-SA"/>
        </w:rPr>
        <w:t xml:space="preserve"> </w:t>
      </w:r>
      <w:r w:rsidR="005C68C8" w:rsidRPr="005C1132">
        <w:rPr>
          <w:rtl/>
          <w:lang w:bidi="ar-SA"/>
        </w:rPr>
        <w:t>مادر اسماعيل، ب</w:t>
      </w:r>
      <w:r w:rsidR="00B25672" w:rsidRPr="005C1132">
        <w:rPr>
          <w:rtl/>
          <w:lang w:bidi="ar-SA"/>
        </w:rPr>
        <w:t>ه‌</w:t>
      </w:r>
      <w:r w:rsidR="005C68C8" w:rsidRPr="005C1132">
        <w:rPr>
          <w:rtl/>
          <w:lang w:bidi="ar-SA"/>
        </w:rPr>
        <w:t xml:space="preserve">دنبال او </w:t>
      </w:r>
      <w:r w:rsidR="00B25672" w:rsidRPr="005C1132">
        <w:rPr>
          <w:rtl/>
          <w:lang w:bidi="ar-SA"/>
        </w:rPr>
        <w:t xml:space="preserve">رفت </w:t>
      </w:r>
      <w:r w:rsidR="005C68C8" w:rsidRPr="005C1132">
        <w:rPr>
          <w:rtl/>
          <w:lang w:bidi="ar-SA"/>
        </w:rPr>
        <w:t xml:space="preserve">و گفت: اي ابراهيم! </w:t>
      </w:r>
      <w:r w:rsidR="00B25672" w:rsidRPr="005C1132">
        <w:rPr>
          <w:rtl/>
          <w:lang w:bidi="ar-SA"/>
        </w:rPr>
        <w:t>کجا می‌روی و ما را در اين بيابان</w:t>
      </w:r>
      <w:r w:rsidR="005C68C8" w:rsidRPr="005C1132">
        <w:rPr>
          <w:rtl/>
          <w:lang w:bidi="ar-SA"/>
        </w:rPr>
        <w:t xml:space="preserve"> كه هيچ </w:t>
      </w:r>
      <w:r w:rsidR="00B25672" w:rsidRPr="005C1132">
        <w:rPr>
          <w:rtl/>
          <w:lang w:bidi="ar-SA"/>
        </w:rPr>
        <w:t xml:space="preserve">مونس و </w:t>
      </w:r>
      <w:r w:rsidR="005C68C8" w:rsidRPr="005C1132">
        <w:rPr>
          <w:rtl/>
          <w:lang w:bidi="ar-SA"/>
        </w:rPr>
        <w:t xml:space="preserve">هيچ چيزي </w:t>
      </w:r>
      <w:r w:rsidR="00B25672" w:rsidRPr="005C1132">
        <w:rPr>
          <w:rtl/>
          <w:lang w:bidi="ar-SA"/>
        </w:rPr>
        <w:t>نیست</w:t>
      </w:r>
      <w:r w:rsidR="005C68C8" w:rsidRPr="005C1132">
        <w:rPr>
          <w:rtl/>
          <w:lang w:bidi="ar-SA"/>
        </w:rPr>
        <w:t>، رها مي</w:t>
      </w:r>
      <w:r w:rsidR="00B25672" w:rsidRPr="005C1132">
        <w:rPr>
          <w:rtl/>
          <w:lang w:bidi="ar-SA"/>
        </w:rPr>
        <w:t>‌</w:t>
      </w:r>
      <w:r w:rsidR="005C68C8" w:rsidRPr="005C1132">
        <w:rPr>
          <w:rtl/>
          <w:lang w:bidi="ar-SA"/>
        </w:rPr>
        <w:t xml:space="preserve">كني؟ و </w:t>
      </w:r>
      <w:r w:rsidR="00A12667" w:rsidRPr="005C1132">
        <w:rPr>
          <w:rtl/>
          <w:lang w:bidi="ar-SA"/>
        </w:rPr>
        <w:t>اين جمله را چند</w:t>
      </w:r>
      <w:r w:rsidR="005C68C8" w:rsidRPr="005C1132">
        <w:rPr>
          <w:rtl/>
          <w:lang w:bidi="ar-SA"/>
        </w:rPr>
        <w:t xml:space="preserve"> بار، </w:t>
      </w:r>
      <w:r w:rsidR="00A12667" w:rsidRPr="005C1132">
        <w:rPr>
          <w:rtl/>
          <w:lang w:bidi="ar-SA"/>
        </w:rPr>
        <w:t xml:space="preserve">تكرار </w:t>
      </w:r>
      <w:r w:rsidR="00466295" w:rsidRPr="005C1132">
        <w:rPr>
          <w:rtl/>
          <w:lang w:bidi="ar-SA"/>
        </w:rPr>
        <w:t>نمود</w:t>
      </w:r>
      <w:r w:rsidR="00A12667" w:rsidRPr="005C1132">
        <w:rPr>
          <w:rtl/>
          <w:lang w:bidi="ar-SA"/>
        </w:rPr>
        <w:t>؛</w:t>
      </w:r>
      <w:r w:rsidR="005C68C8" w:rsidRPr="005C1132">
        <w:rPr>
          <w:rtl/>
          <w:lang w:bidi="ar-SA"/>
        </w:rPr>
        <w:t xml:space="preserve"> اما ابراهيم</w:t>
      </w:r>
      <w:r w:rsidR="00466295" w:rsidRPr="005C1132">
        <w:rPr>
          <w:lang w:bidi="ar-SA"/>
        </w:rPr>
        <w:sym w:font="AGA Arabesque" w:char="F075"/>
      </w:r>
      <w:r w:rsidR="005C68C8" w:rsidRPr="005C1132">
        <w:rPr>
          <w:rtl/>
          <w:lang w:bidi="ar-SA"/>
        </w:rPr>
        <w:t xml:space="preserve"> به او توجه نمي</w:t>
      </w:r>
      <w:r w:rsidR="00466295" w:rsidRPr="005C1132">
        <w:rPr>
          <w:rtl/>
          <w:lang w:bidi="ar-SA"/>
        </w:rPr>
        <w:t>‌</w:t>
      </w:r>
      <w:r w:rsidR="005C68C8" w:rsidRPr="005C1132">
        <w:rPr>
          <w:rtl/>
          <w:lang w:bidi="ar-SA"/>
        </w:rPr>
        <w:t>كرد. آن</w:t>
      </w:r>
      <w:r w:rsidR="00466295" w:rsidRPr="005C1132">
        <w:rPr>
          <w:rtl/>
          <w:lang w:bidi="ar-SA"/>
        </w:rPr>
        <w:t>‌گاه مادرِ اسماعیل پرسید</w:t>
      </w:r>
      <w:r w:rsidR="005C68C8" w:rsidRPr="005C1132">
        <w:rPr>
          <w:rtl/>
          <w:lang w:bidi="ar-SA"/>
        </w:rPr>
        <w:t xml:space="preserve">: آيا </w:t>
      </w:r>
      <w:r w:rsidR="00466295" w:rsidRPr="005C1132">
        <w:rPr>
          <w:rtl/>
          <w:lang w:bidi="ar-SA"/>
        </w:rPr>
        <w:t>الله</w:t>
      </w:r>
      <w:r w:rsidR="005C68C8" w:rsidRPr="005C1132">
        <w:rPr>
          <w:rtl/>
          <w:lang w:bidi="ar-SA"/>
        </w:rPr>
        <w:t xml:space="preserve"> به تو چنين دستوري داده است؟ ابراهيم</w:t>
      </w:r>
      <w:r w:rsidR="00466295" w:rsidRPr="005C1132">
        <w:rPr>
          <w:lang w:bidi="ar-SA"/>
        </w:rPr>
        <w:sym w:font="AGA Arabesque" w:char="F075"/>
      </w:r>
      <w:r w:rsidR="00466295" w:rsidRPr="005C1132">
        <w:rPr>
          <w:rtl/>
          <w:lang w:bidi="ar-SA"/>
        </w:rPr>
        <w:t xml:space="preserve"> پاسخ داد: آری.</w:t>
      </w:r>
      <w:r w:rsidR="005C68C8" w:rsidRPr="005C1132">
        <w:rPr>
          <w:rtl/>
          <w:lang w:bidi="ar-SA"/>
        </w:rPr>
        <w:t xml:space="preserve"> </w:t>
      </w:r>
      <w:r w:rsidR="00466295" w:rsidRPr="005C1132">
        <w:rPr>
          <w:rtl/>
          <w:lang w:bidi="ar-SA"/>
        </w:rPr>
        <w:t xml:space="preserve">مادر اسماعیل گفت: </w:t>
      </w:r>
      <w:r w:rsidR="005C68C8" w:rsidRPr="005C1132">
        <w:rPr>
          <w:rtl/>
          <w:lang w:bidi="ar-SA"/>
        </w:rPr>
        <w:t xml:space="preserve">در اين صورت، </w:t>
      </w:r>
      <w:r w:rsidR="00466295" w:rsidRPr="005C1132">
        <w:rPr>
          <w:rtl/>
          <w:lang w:bidi="ar-SA"/>
        </w:rPr>
        <w:t>الله</w:t>
      </w:r>
      <w:r w:rsidR="005C68C8" w:rsidRPr="005C1132">
        <w:rPr>
          <w:rtl/>
          <w:lang w:bidi="ar-SA"/>
        </w:rPr>
        <w:t xml:space="preserve"> ما را ضايع </w:t>
      </w:r>
      <w:r w:rsidR="00466295" w:rsidRPr="005C1132">
        <w:rPr>
          <w:rtl/>
          <w:lang w:bidi="ar-SA"/>
        </w:rPr>
        <w:t>نمی‌کند</w:t>
      </w:r>
      <w:r w:rsidR="00DD3001" w:rsidRPr="005C1132">
        <w:rPr>
          <w:rtl/>
          <w:lang w:bidi="ar-SA"/>
        </w:rPr>
        <w:t>. و</w:t>
      </w:r>
      <w:r w:rsidR="005C68C8" w:rsidRPr="005C1132">
        <w:rPr>
          <w:rtl/>
          <w:lang w:bidi="ar-SA"/>
        </w:rPr>
        <w:t xml:space="preserve"> سپس برگشت.</w:t>
      </w:r>
    </w:p>
    <w:p w:rsidR="00F4247F" w:rsidRPr="005C1132" w:rsidRDefault="005C68C8" w:rsidP="005D286E">
      <w:pPr>
        <w:rPr>
          <w:rtl/>
          <w:lang w:bidi="ar-SA"/>
        </w:rPr>
      </w:pPr>
      <w:r w:rsidRPr="005C1132">
        <w:rPr>
          <w:rtl/>
          <w:lang w:bidi="ar-SA"/>
        </w:rPr>
        <w:t>ابراهيم</w:t>
      </w:r>
      <w:r w:rsidR="00F4247F" w:rsidRPr="005C1132">
        <w:rPr>
          <w:lang w:bidi="ar-SA"/>
        </w:rPr>
        <w:sym w:font="AGA Arabesque" w:char="F075"/>
      </w:r>
      <w:r w:rsidRPr="005C1132">
        <w:rPr>
          <w:rtl/>
          <w:lang w:bidi="ar-SA"/>
        </w:rPr>
        <w:t xml:space="preserve"> به راهش ادامه داد تا اين</w:t>
      </w:r>
      <w:r w:rsidR="00F4247F" w:rsidRPr="005C1132">
        <w:rPr>
          <w:rtl/>
          <w:lang w:bidi="ar-SA"/>
        </w:rPr>
        <w:t>‌كه به گردنه‌ی</w:t>
      </w:r>
      <w:r w:rsidRPr="005C1132">
        <w:rPr>
          <w:rtl/>
          <w:lang w:bidi="ar-SA"/>
        </w:rPr>
        <w:t xml:space="preserve"> كوه، جايي كه ديگر آن</w:t>
      </w:r>
      <w:r w:rsidR="00F4247F" w:rsidRPr="005C1132">
        <w:rPr>
          <w:rtl/>
          <w:lang w:bidi="ar-SA"/>
        </w:rPr>
        <w:t xml:space="preserve">‌ها او را </w:t>
      </w:r>
      <w:r w:rsidRPr="005C1132">
        <w:rPr>
          <w:rtl/>
          <w:lang w:bidi="ar-SA"/>
        </w:rPr>
        <w:t>نمي ديدند، رسيد. آن</w:t>
      </w:r>
      <w:r w:rsidR="00F4247F" w:rsidRPr="005C1132">
        <w:rPr>
          <w:rtl/>
          <w:lang w:bidi="ar-SA"/>
        </w:rPr>
        <w:t>‌</w:t>
      </w:r>
      <w:r w:rsidRPr="005C1132">
        <w:rPr>
          <w:rtl/>
          <w:lang w:bidi="ar-SA"/>
        </w:rPr>
        <w:t>جا رو ب</w:t>
      </w:r>
      <w:r w:rsidR="00F4247F" w:rsidRPr="005C1132">
        <w:rPr>
          <w:rtl/>
          <w:lang w:bidi="ar-SA"/>
        </w:rPr>
        <w:t>ه‌</w:t>
      </w:r>
      <w:r w:rsidRPr="005C1132">
        <w:rPr>
          <w:rtl/>
          <w:lang w:bidi="ar-SA"/>
        </w:rPr>
        <w:t xml:space="preserve">سوي </w:t>
      </w:r>
      <w:r w:rsidR="00F4247F" w:rsidRPr="005C1132">
        <w:rPr>
          <w:rtl/>
          <w:lang w:bidi="ar-SA"/>
        </w:rPr>
        <w:t>بیت‌الله</w:t>
      </w:r>
      <w:r w:rsidRPr="005C1132">
        <w:rPr>
          <w:rtl/>
          <w:lang w:bidi="ar-SA"/>
        </w:rPr>
        <w:t xml:space="preserve"> كرد و </w:t>
      </w:r>
      <w:r w:rsidR="00F4247F" w:rsidRPr="005C1132">
        <w:rPr>
          <w:rtl/>
          <w:lang w:bidi="ar-SA"/>
        </w:rPr>
        <w:t xml:space="preserve">برای گفتن این دعاها </w:t>
      </w:r>
      <w:r w:rsidRPr="005C1132">
        <w:rPr>
          <w:rtl/>
          <w:lang w:bidi="ar-SA"/>
        </w:rPr>
        <w:t>دست</w:t>
      </w:r>
      <w:r w:rsidR="00F4247F" w:rsidRPr="005C1132">
        <w:rPr>
          <w:rtl/>
          <w:lang w:bidi="ar-SA"/>
        </w:rPr>
        <w:t>انش</w:t>
      </w:r>
      <w:r w:rsidRPr="005C1132">
        <w:rPr>
          <w:rtl/>
          <w:lang w:bidi="ar-SA"/>
        </w:rPr>
        <w:t xml:space="preserve"> را بلند نمود و </w:t>
      </w:r>
      <w:r w:rsidR="00F4247F" w:rsidRPr="005C1132">
        <w:rPr>
          <w:rtl/>
          <w:lang w:bidi="ar-SA"/>
        </w:rPr>
        <w:t>گفت:</w:t>
      </w:r>
    </w:p>
    <w:p w:rsidR="006B2FEB" w:rsidRPr="007B7506" w:rsidRDefault="008850D6" w:rsidP="004E08C4">
      <w:pPr>
        <w:pStyle w:val="a1"/>
        <w:rPr>
          <w:rFonts w:ascii="Traditional Arabic"/>
          <w:rtl/>
          <w:lang w:bidi="ar-SA"/>
        </w:rPr>
      </w:pPr>
      <w:r>
        <w:rPr>
          <w:rFonts w:ascii="KFGQPC Uthman Taha Naskh" w:cs="KFGQPC Uthman Taha Naskh" w:hint="cs"/>
          <w:noProof w:val="0"/>
          <w:rtl/>
          <w:lang w:val="en-MY" w:eastAsia="en-MY" w:bidi="ar-SA"/>
        </w:rPr>
        <w:t>﴿</w:t>
      </w:r>
      <w:r w:rsidR="004E08C4">
        <w:rPr>
          <w:rFonts w:ascii="KFGQPC Uthmanic Script HAFS" w:hint="eastAsia"/>
          <w:noProof w:val="0"/>
          <w:rtl/>
          <w:lang w:val="en-MY" w:eastAsia="en-MY" w:bidi="ar-SA"/>
        </w:rPr>
        <w:t>رَّبَّنَا</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إِنِّي</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أَس</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كَنتُ</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مِن</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ذُرِّيَّتِي</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بِوَادٍ</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غَي</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رِ</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ذِي</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زَر</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عٍ</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عِندَ</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بَي</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تِكَ</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مُحَرَّمِ</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رَبَّنَا</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لِيُقِيمُواْ</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لصَّلَو</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ةَ</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فَ</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ج</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عَل</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أَف</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ِدَة</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مِّنَ</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لنَّاسِ</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تَه</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وِي</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إِلَي</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هِم</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وَ</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ر</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زُق</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هُم</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مِّنَ</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لثَّمَرَ</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تِ</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لَعَلَّهُم</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يَش</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كُرُونَ</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٣٧</w:t>
      </w:r>
      <w:r>
        <w:rPr>
          <w:rFonts w:ascii="KFGQPC Uthman Taha Naskh" w:cs="KFGQPC Uthman Taha Naskh" w:hint="cs"/>
          <w:noProof w:val="0"/>
          <w:rtl/>
          <w:lang w:val="en-MY" w:eastAsia="en-MY" w:bidi="ar-SA"/>
        </w:rPr>
        <w:t>﴾</w:t>
      </w:r>
      <w:r w:rsidR="004E08C4">
        <w:rPr>
          <w:rFonts w:ascii="KFGQPC Uthman Taha Naskh" w:cs="KFGQPC Uthman Taha Naskh"/>
          <w:noProof w:val="0"/>
          <w:lang w:val="en-MY" w:eastAsia="en-MY" w:bidi="ar-SA"/>
        </w:rPr>
        <w:tab/>
      </w:r>
      <w:r w:rsidR="004E08C4" w:rsidRPr="004E08C4">
        <w:rPr>
          <w:rStyle w:val="Char8"/>
          <w:rtl/>
        </w:rPr>
        <w:t xml:space="preserve"> [</w:t>
      </w:r>
      <w:r w:rsidR="004E08C4" w:rsidRPr="004E08C4">
        <w:rPr>
          <w:rStyle w:val="Char8"/>
          <w:rFonts w:hint="eastAsia"/>
          <w:rtl/>
        </w:rPr>
        <w:t>ابراهيم</w:t>
      </w:r>
      <w:r w:rsidR="004E08C4" w:rsidRPr="004E08C4">
        <w:rPr>
          <w:rStyle w:val="Char8"/>
          <w:rtl/>
        </w:rPr>
        <w:t xml:space="preserve">: </w:t>
      </w:r>
      <w:r w:rsidR="004E08C4" w:rsidRPr="004E08C4">
        <w:rPr>
          <w:rStyle w:val="Char8"/>
          <w:rFonts w:hint="cs"/>
          <w:rtl/>
        </w:rPr>
        <w:t>٣٧</w:t>
      </w:r>
      <w:r w:rsidR="004E08C4" w:rsidRPr="004E08C4">
        <w:rPr>
          <w:rStyle w:val="Char8"/>
          <w:rtl/>
        </w:rPr>
        <w:t>]</w:t>
      </w:r>
      <w:r w:rsidR="004E08C4">
        <w:rPr>
          <w:rFonts w:ascii="KFGQPC Uthman Taha Naskh" w:cs="KFGQPC Uthman Taha Naskh"/>
          <w:noProof w:val="0"/>
          <w:rtl/>
          <w:lang w:val="en-MY" w:eastAsia="en-MY" w:bidi="ar-SA"/>
        </w:rPr>
        <w:t xml:space="preserve">  </w:t>
      </w:r>
      <w:r w:rsidR="005D286E" w:rsidRPr="007B7506">
        <w:rPr>
          <w:rtl/>
          <w:lang w:bidi="ar-SA"/>
        </w:rPr>
        <w:tab/>
      </w:r>
    </w:p>
    <w:p w:rsidR="006B2FEB" w:rsidRPr="005C1132" w:rsidRDefault="006B2FEB" w:rsidP="005D286E">
      <w:pPr>
        <w:pStyle w:val="a2"/>
        <w:rPr>
          <w:rtl/>
          <w:lang w:bidi="ar-SA"/>
        </w:rPr>
      </w:pPr>
      <w:r w:rsidRPr="005C1132">
        <w:rPr>
          <w:rtl/>
          <w:lang w:bidi="ar-SA"/>
        </w:rPr>
        <w:t>پروردگارا! من برخی از فرزندانم را در سرزمینی خشک نزدیک بیت‌الحرام سکونت دادم تا نماز را برپا دارند؛ پس دل‌های برخی از مردم را به‌سوی آنان مایل (و مشتاق) بگردان و آنان را از میوه‌ها بهره‌مند بفرما تا سپاس‌گزاری کنند.</w:t>
      </w:r>
    </w:p>
    <w:p w:rsidR="004C4A9A" w:rsidRPr="005C1132" w:rsidRDefault="006B2FEB" w:rsidP="005D286E">
      <w:pPr>
        <w:rPr>
          <w:rtl/>
          <w:lang w:bidi="ar-SA"/>
        </w:rPr>
      </w:pPr>
      <w:r w:rsidRPr="005C1132">
        <w:rPr>
          <w:rtl/>
          <w:lang w:bidi="ar-SA"/>
        </w:rPr>
        <w:t xml:space="preserve">مادر اسماعیل مشغول شیر دادن </w:t>
      </w:r>
      <w:r w:rsidR="005C68C8" w:rsidRPr="005C1132">
        <w:rPr>
          <w:rtl/>
          <w:lang w:bidi="ar-SA"/>
        </w:rPr>
        <w:t>اسماعيل</w:t>
      </w:r>
      <w:r w:rsidRPr="005C1132">
        <w:rPr>
          <w:rtl/>
          <w:lang w:bidi="ar-SA"/>
        </w:rPr>
        <w:t xml:space="preserve"> شد و از</w:t>
      </w:r>
      <w:r w:rsidR="005C68C8" w:rsidRPr="005C1132">
        <w:rPr>
          <w:rtl/>
          <w:lang w:bidi="ar-SA"/>
        </w:rPr>
        <w:t xml:space="preserve"> آب</w:t>
      </w:r>
      <w:r w:rsidRPr="005C1132">
        <w:rPr>
          <w:rtl/>
          <w:lang w:bidi="ar-SA"/>
        </w:rPr>
        <w:t xml:space="preserve"> موجود در مشک</w:t>
      </w:r>
      <w:r w:rsidR="005C68C8" w:rsidRPr="005C1132">
        <w:rPr>
          <w:rtl/>
          <w:lang w:bidi="ar-SA"/>
        </w:rPr>
        <w:t xml:space="preserve"> مي</w:t>
      </w:r>
      <w:r w:rsidRPr="005C1132">
        <w:rPr>
          <w:rtl/>
          <w:lang w:bidi="ar-SA"/>
        </w:rPr>
        <w:t>‌</w:t>
      </w:r>
      <w:r w:rsidR="005C68C8" w:rsidRPr="005C1132">
        <w:rPr>
          <w:rtl/>
          <w:lang w:bidi="ar-SA"/>
        </w:rPr>
        <w:t>نوشيد تا اين</w:t>
      </w:r>
      <w:r w:rsidRPr="005C1132">
        <w:rPr>
          <w:rtl/>
          <w:lang w:bidi="ar-SA"/>
        </w:rPr>
        <w:t>‌</w:t>
      </w:r>
      <w:r w:rsidR="005C68C8" w:rsidRPr="005C1132">
        <w:rPr>
          <w:rtl/>
          <w:lang w:bidi="ar-SA"/>
        </w:rPr>
        <w:t>كه</w:t>
      </w:r>
      <w:r w:rsidRPr="005C1132">
        <w:rPr>
          <w:rtl/>
          <w:lang w:bidi="ar-SA"/>
        </w:rPr>
        <w:t xml:space="preserve"> آب مشك</w:t>
      </w:r>
      <w:r w:rsidR="00A9365B" w:rsidRPr="005C1132">
        <w:rPr>
          <w:rtl/>
          <w:lang w:bidi="ar-SA"/>
        </w:rPr>
        <w:t xml:space="preserve"> تمام شد و او و فرزندش تشنه شدند. وی</w:t>
      </w:r>
      <w:r w:rsidR="005C68C8" w:rsidRPr="005C1132">
        <w:rPr>
          <w:rtl/>
          <w:lang w:bidi="ar-SA"/>
        </w:rPr>
        <w:t xml:space="preserve"> فرزندش را مي</w:t>
      </w:r>
      <w:r w:rsidR="00A9365B" w:rsidRPr="005C1132">
        <w:rPr>
          <w:rtl/>
          <w:lang w:bidi="ar-SA"/>
        </w:rPr>
        <w:t>‌</w:t>
      </w:r>
      <w:r w:rsidR="005C68C8" w:rsidRPr="005C1132">
        <w:rPr>
          <w:rtl/>
          <w:lang w:bidi="ar-SA"/>
        </w:rPr>
        <w:t xml:space="preserve">ديد كه از </w:t>
      </w:r>
      <w:r w:rsidR="00A9365B" w:rsidRPr="005C1132">
        <w:rPr>
          <w:rtl/>
          <w:lang w:bidi="ar-SA"/>
        </w:rPr>
        <w:t>شدت تشنگی</w:t>
      </w:r>
      <w:r w:rsidR="005C68C8" w:rsidRPr="005C1132">
        <w:rPr>
          <w:rtl/>
          <w:lang w:bidi="ar-SA"/>
        </w:rPr>
        <w:t xml:space="preserve"> به خود مي</w:t>
      </w:r>
      <w:r w:rsidR="00A9365B" w:rsidRPr="005C1132">
        <w:rPr>
          <w:rtl/>
          <w:lang w:bidi="ar-SA"/>
        </w:rPr>
        <w:t>‌</w:t>
      </w:r>
      <w:r w:rsidR="005C68C8" w:rsidRPr="005C1132">
        <w:rPr>
          <w:rtl/>
          <w:lang w:bidi="ar-SA"/>
        </w:rPr>
        <w:t>پيچ</w:t>
      </w:r>
      <w:r w:rsidR="00A9365B" w:rsidRPr="005C1132">
        <w:rPr>
          <w:rtl/>
          <w:lang w:bidi="ar-SA"/>
        </w:rPr>
        <w:t xml:space="preserve">ید- </w:t>
      </w:r>
      <w:r w:rsidR="005C68C8" w:rsidRPr="005C1132">
        <w:rPr>
          <w:rtl/>
          <w:lang w:bidi="ar-SA"/>
        </w:rPr>
        <w:t>يا پاهايش را به زمين مي</w:t>
      </w:r>
      <w:r w:rsidR="00A9365B" w:rsidRPr="005C1132">
        <w:rPr>
          <w:rtl/>
          <w:lang w:bidi="ar-SA"/>
        </w:rPr>
        <w:t>‌</w:t>
      </w:r>
      <w:r w:rsidR="005C68C8" w:rsidRPr="005C1132">
        <w:rPr>
          <w:rtl/>
          <w:lang w:bidi="ar-SA"/>
        </w:rPr>
        <w:t>زد</w:t>
      </w:r>
      <w:r w:rsidR="00A9365B" w:rsidRPr="005C1132">
        <w:rPr>
          <w:rtl/>
          <w:lang w:bidi="ar-SA"/>
        </w:rPr>
        <w:t>-</w:t>
      </w:r>
      <w:r w:rsidR="005C68C8" w:rsidRPr="005C1132">
        <w:rPr>
          <w:rtl/>
          <w:lang w:bidi="ar-SA"/>
        </w:rPr>
        <w:t>.</w:t>
      </w:r>
      <w:r w:rsidR="00A9365B" w:rsidRPr="005C1132">
        <w:rPr>
          <w:rtl/>
          <w:lang w:bidi="ar-SA"/>
        </w:rPr>
        <w:t xml:space="preserve"> مادر اسماعیل که توانایی دیدن این صحنه را نداشت، </w:t>
      </w:r>
      <w:r w:rsidR="005C68C8" w:rsidRPr="005C1132">
        <w:rPr>
          <w:rtl/>
          <w:lang w:bidi="ar-SA"/>
        </w:rPr>
        <w:t>ب</w:t>
      </w:r>
      <w:r w:rsidR="00A9365B" w:rsidRPr="005C1132">
        <w:rPr>
          <w:rtl/>
          <w:lang w:bidi="ar-SA"/>
        </w:rPr>
        <w:t>ه‌</w:t>
      </w:r>
      <w:r w:rsidR="005C68C8" w:rsidRPr="005C1132">
        <w:rPr>
          <w:rtl/>
          <w:lang w:bidi="ar-SA"/>
        </w:rPr>
        <w:t>راه افتاد و بالاي كوه صفا كه آن</w:t>
      </w:r>
      <w:r w:rsidR="00A9365B" w:rsidRPr="005C1132">
        <w:rPr>
          <w:rtl/>
          <w:lang w:bidi="ar-SA"/>
        </w:rPr>
        <w:t xml:space="preserve"> </w:t>
      </w:r>
      <w:r w:rsidR="005C68C8" w:rsidRPr="005C1132">
        <w:rPr>
          <w:rtl/>
          <w:lang w:bidi="ar-SA"/>
        </w:rPr>
        <w:t>را نزديك</w:t>
      </w:r>
      <w:r w:rsidR="00A9365B" w:rsidRPr="005C1132">
        <w:rPr>
          <w:rtl/>
          <w:lang w:bidi="ar-SA"/>
        </w:rPr>
        <w:t>‌</w:t>
      </w:r>
      <w:r w:rsidR="005C68C8" w:rsidRPr="005C1132">
        <w:rPr>
          <w:rtl/>
          <w:lang w:bidi="ar-SA"/>
        </w:rPr>
        <w:t>تر يافت، رفت و آن</w:t>
      </w:r>
      <w:r w:rsidR="00A9365B" w:rsidRPr="005C1132">
        <w:rPr>
          <w:rtl/>
          <w:lang w:bidi="ar-SA"/>
        </w:rPr>
        <w:t>‌</w:t>
      </w:r>
      <w:r w:rsidR="005C68C8" w:rsidRPr="005C1132">
        <w:rPr>
          <w:rtl/>
          <w:lang w:bidi="ar-SA"/>
        </w:rPr>
        <w:t xml:space="preserve">جا ايستاد و </w:t>
      </w:r>
      <w:r w:rsidR="005253D4" w:rsidRPr="005C1132">
        <w:rPr>
          <w:rtl/>
          <w:lang w:bidi="ar-SA"/>
        </w:rPr>
        <w:t>به وادی- بستر رودخانه-</w:t>
      </w:r>
      <w:r w:rsidR="005C68C8" w:rsidRPr="005C1132">
        <w:rPr>
          <w:rtl/>
          <w:lang w:bidi="ar-SA"/>
        </w:rPr>
        <w:t xml:space="preserve"> نگاه كرد كه آيا كسي را مي</w:t>
      </w:r>
      <w:r w:rsidR="005253D4" w:rsidRPr="005C1132">
        <w:rPr>
          <w:rtl/>
          <w:lang w:bidi="ar-SA"/>
        </w:rPr>
        <w:t>‌بيند؟ ولي كسي را نديد. سپس</w:t>
      </w:r>
      <w:r w:rsidR="005C68C8" w:rsidRPr="005C1132">
        <w:rPr>
          <w:rtl/>
          <w:lang w:bidi="ar-SA"/>
        </w:rPr>
        <w:t xml:space="preserve"> از كوه صفا پايين آمد تا به </w:t>
      </w:r>
      <w:r w:rsidR="005253D4" w:rsidRPr="005C1132">
        <w:rPr>
          <w:rtl/>
          <w:lang w:bidi="ar-SA"/>
        </w:rPr>
        <w:t xml:space="preserve">بستر </w:t>
      </w:r>
      <w:r w:rsidR="005C68C8" w:rsidRPr="005C1132">
        <w:rPr>
          <w:rtl/>
          <w:lang w:bidi="ar-SA"/>
        </w:rPr>
        <w:t>رودخانه رسيد. آن</w:t>
      </w:r>
      <w:r w:rsidR="005253D4" w:rsidRPr="005C1132">
        <w:rPr>
          <w:rtl/>
          <w:lang w:bidi="ar-SA"/>
        </w:rPr>
        <w:t>‌</w:t>
      </w:r>
      <w:r w:rsidR="005C68C8" w:rsidRPr="005C1132">
        <w:rPr>
          <w:rtl/>
          <w:lang w:bidi="ar-SA"/>
        </w:rPr>
        <w:t>گاه</w:t>
      </w:r>
      <w:r w:rsidR="002C3BCB" w:rsidRPr="005C1132">
        <w:rPr>
          <w:rtl/>
          <w:lang w:bidi="ar-SA"/>
        </w:rPr>
        <w:t xml:space="preserve"> گوشه‌ی</w:t>
      </w:r>
      <w:r w:rsidR="005C68C8" w:rsidRPr="005C1132">
        <w:rPr>
          <w:rtl/>
          <w:lang w:bidi="ar-SA"/>
        </w:rPr>
        <w:t xml:space="preserve"> پيراهنش را بالا كشيد و مانند كسي كه دچار مشكل شده باشد، </w:t>
      </w:r>
      <w:r w:rsidR="002C3BCB" w:rsidRPr="005C1132">
        <w:rPr>
          <w:rtl/>
          <w:lang w:bidi="ar-SA"/>
        </w:rPr>
        <w:t>با شتاب حرکت کرد</w:t>
      </w:r>
      <w:r w:rsidR="005C68C8" w:rsidRPr="005C1132">
        <w:rPr>
          <w:rtl/>
          <w:lang w:bidi="ar-SA"/>
        </w:rPr>
        <w:t xml:space="preserve"> تا اين</w:t>
      </w:r>
      <w:r w:rsidR="002C3BCB" w:rsidRPr="005C1132">
        <w:rPr>
          <w:rtl/>
          <w:lang w:bidi="ar-SA"/>
        </w:rPr>
        <w:t>‌</w:t>
      </w:r>
      <w:r w:rsidR="005C68C8" w:rsidRPr="005C1132">
        <w:rPr>
          <w:rtl/>
          <w:lang w:bidi="ar-SA"/>
        </w:rPr>
        <w:t xml:space="preserve">كه از </w:t>
      </w:r>
      <w:r w:rsidR="002C3BCB" w:rsidRPr="005C1132">
        <w:rPr>
          <w:rtl/>
          <w:lang w:bidi="ar-SA"/>
        </w:rPr>
        <w:t>بستر رودخانه گذشت. سپس</w:t>
      </w:r>
      <w:r w:rsidR="005C68C8" w:rsidRPr="005C1132">
        <w:rPr>
          <w:rtl/>
          <w:lang w:bidi="ar-SA"/>
        </w:rPr>
        <w:t xml:space="preserve"> بالاي كوه مروه رفت و آن</w:t>
      </w:r>
      <w:r w:rsidR="002C3BCB" w:rsidRPr="005C1132">
        <w:rPr>
          <w:rtl/>
          <w:lang w:bidi="ar-SA"/>
        </w:rPr>
        <w:t>‌</w:t>
      </w:r>
      <w:r w:rsidR="005C68C8" w:rsidRPr="005C1132">
        <w:rPr>
          <w:rtl/>
          <w:lang w:bidi="ar-SA"/>
        </w:rPr>
        <w:t xml:space="preserve">جا ايستاد و </w:t>
      </w:r>
      <w:r w:rsidR="002C3BCB" w:rsidRPr="005C1132">
        <w:rPr>
          <w:rtl/>
          <w:lang w:bidi="ar-SA"/>
        </w:rPr>
        <w:t>نگریست</w:t>
      </w:r>
      <w:r w:rsidR="005C68C8" w:rsidRPr="005C1132">
        <w:rPr>
          <w:rtl/>
          <w:lang w:bidi="ar-SA"/>
        </w:rPr>
        <w:t xml:space="preserve"> كه آيا كسي را مي بيند؟ و لي كسي را نديد. و هفت بار، اين عمل را تكرار نمود.</w:t>
      </w:r>
    </w:p>
    <w:p w:rsidR="004C4A9A" w:rsidRPr="005C1132" w:rsidRDefault="005C68C8" w:rsidP="005D286E">
      <w:pPr>
        <w:rPr>
          <w:rtl/>
          <w:lang w:bidi="ar-SA"/>
        </w:rPr>
      </w:pPr>
      <w:r w:rsidRPr="005C1132">
        <w:rPr>
          <w:rtl/>
          <w:lang w:bidi="ar-SA"/>
        </w:rPr>
        <w:t>ابن</w:t>
      </w:r>
      <w:r w:rsidR="002C3BCB" w:rsidRPr="005C1132">
        <w:rPr>
          <w:rtl/>
          <w:lang w:bidi="ar-SA"/>
        </w:rPr>
        <w:t>‌</w:t>
      </w:r>
      <w:r w:rsidRPr="005C1132">
        <w:rPr>
          <w:rtl/>
          <w:lang w:bidi="ar-SA"/>
        </w:rPr>
        <w:t>عباس</w:t>
      </w:r>
      <w:r w:rsidR="002C3BCB" w:rsidRPr="005C1132">
        <w:rPr>
          <w:rFonts w:cs="(M. Aiyada Ayoub ALKobaisi)"/>
          <w:rtl/>
          <w:lang w:bidi="ar-SA"/>
        </w:rPr>
        <w:t>$</w:t>
      </w:r>
      <w:r w:rsidRPr="005C1132">
        <w:rPr>
          <w:rtl/>
          <w:lang w:bidi="ar-SA"/>
        </w:rPr>
        <w:t xml:space="preserve"> مي</w:t>
      </w:r>
      <w:r w:rsidR="002C3BCB" w:rsidRPr="005C1132">
        <w:rPr>
          <w:rtl/>
          <w:lang w:bidi="ar-SA"/>
        </w:rPr>
        <w:t>‌</w:t>
      </w:r>
      <w:r w:rsidRPr="005C1132">
        <w:rPr>
          <w:rtl/>
          <w:lang w:bidi="ar-SA"/>
        </w:rPr>
        <w:t xml:space="preserve">گويد: </w:t>
      </w:r>
      <w:r w:rsidR="002C3BCB" w:rsidRPr="005C1132">
        <w:rPr>
          <w:rtl/>
          <w:lang w:bidi="ar-SA"/>
        </w:rPr>
        <w:t>پیامبر</w:t>
      </w:r>
      <w:r w:rsidRPr="005C1132">
        <w:rPr>
          <w:rtl/>
          <w:lang w:bidi="ar-SA"/>
        </w:rPr>
        <w:sym w:font="AGA Arabesque" w:char="F072"/>
      </w:r>
      <w:r w:rsidRPr="005C1132">
        <w:rPr>
          <w:rtl/>
          <w:lang w:bidi="ar-SA"/>
        </w:rPr>
        <w:t xml:space="preserve"> فرمود: «</w:t>
      </w:r>
      <w:r w:rsidR="002C3BCB" w:rsidRPr="005C1132">
        <w:rPr>
          <w:rtl/>
          <w:lang w:bidi="ar-SA"/>
        </w:rPr>
        <w:t>سعی- یا حرکت پُرشتاب</w:t>
      </w:r>
      <w:r w:rsidR="00A73981" w:rsidRPr="005C1132">
        <w:rPr>
          <w:rtl/>
          <w:lang w:bidi="ar-SA"/>
        </w:rPr>
        <w:t>ِ</w:t>
      </w:r>
      <w:r w:rsidR="002C3BCB" w:rsidRPr="005C1132">
        <w:rPr>
          <w:rtl/>
          <w:lang w:bidi="ar-SA"/>
        </w:rPr>
        <w:t>- مردم در میان صفا و مروه</w:t>
      </w:r>
      <w:r w:rsidR="00A73981" w:rsidRPr="005C1132">
        <w:rPr>
          <w:rtl/>
          <w:lang w:bidi="ar-SA"/>
        </w:rPr>
        <w:t>، از همین‌جا</w:t>
      </w:r>
      <w:r w:rsidR="002C3BCB" w:rsidRPr="005C1132">
        <w:rPr>
          <w:rtl/>
          <w:lang w:bidi="ar-SA"/>
        </w:rPr>
        <w:t>ست</w:t>
      </w:r>
      <w:r w:rsidRPr="005C1132">
        <w:rPr>
          <w:rtl/>
          <w:lang w:bidi="ar-SA"/>
        </w:rPr>
        <w:t>».</w:t>
      </w:r>
    </w:p>
    <w:p w:rsidR="004C4A9A" w:rsidRPr="005C1132" w:rsidRDefault="002C3BCB" w:rsidP="005D286E">
      <w:pPr>
        <w:rPr>
          <w:rtl/>
          <w:lang w:bidi="ar-SA"/>
        </w:rPr>
      </w:pPr>
      <w:r w:rsidRPr="005C1132">
        <w:rPr>
          <w:rtl/>
          <w:lang w:bidi="ar-SA"/>
        </w:rPr>
        <w:t>و چون- برای آخرین بار- به بالای</w:t>
      </w:r>
      <w:r w:rsidR="005C68C8" w:rsidRPr="005C1132">
        <w:rPr>
          <w:rtl/>
          <w:lang w:bidi="ar-SA"/>
        </w:rPr>
        <w:t xml:space="preserve"> مروه </w:t>
      </w:r>
      <w:r w:rsidRPr="005C1132">
        <w:rPr>
          <w:rtl/>
          <w:lang w:bidi="ar-SA"/>
        </w:rPr>
        <w:t>رسی</w:t>
      </w:r>
      <w:r w:rsidR="005C68C8" w:rsidRPr="005C1132">
        <w:rPr>
          <w:rtl/>
          <w:lang w:bidi="ar-SA"/>
        </w:rPr>
        <w:t>د، ص</w:t>
      </w:r>
      <w:r w:rsidR="00A73981" w:rsidRPr="005C1132">
        <w:rPr>
          <w:rtl/>
          <w:lang w:bidi="ar-SA"/>
        </w:rPr>
        <w:t>دايي شنيد. به خود گفت: ساكت باش!</w:t>
      </w:r>
      <w:r w:rsidR="005C68C8" w:rsidRPr="005C1132">
        <w:rPr>
          <w:rtl/>
          <w:lang w:bidi="ar-SA"/>
        </w:rPr>
        <w:t xml:space="preserve"> آن</w:t>
      </w:r>
      <w:r w:rsidR="00A73981" w:rsidRPr="005C1132">
        <w:rPr>
          <w:rtl/>
          <w:lang w:bidi="ar-SA"/>
        </w:rPr>
        <w:t>‌گاه خوب</w:t>
      </w:r>
      <w:r w:rsidR="005C68C8" w:rsidRPr="005C1132">
        <w:rPr>
          <w:rtl/>
          <w:lang w:bidi="ar-SA"/>
        </w:rPr>
        <w:t xml:space="preserve"> گوش داد. دوباره همان صدا را شنيد.</w:t>
      </w:r>
      <w:r w:rsidR="00A73981" w:rsidRPr="005C1132">
        <w:rPr>
          <w:rtl/>
          <w:lang w:bidi="ar-SA"/>
        </w:rPr>
        <w:t xml:space="preserve"> سپس گفت: صدايت را به گوشم رساندي؛</w:t>
      </w:r>
      <w:r w:rsidR="005C68C8" w:rsidRPr="005C1132">
        <w:rPr>
          <w:rtl/>
          <w:lang w:bidi="ar-SA"/>
        </w:rPr>
        <w:t xml:space="preserve"> اگر مي</w:t>
      </w:r>
      <w:r w:rsidR="00A73981" w:rsidRPr="005C1132">
        <w:rPr>
          <w:rtl/>
          <w:lang w:bidi="ar-SA"/>
        </w:rPr>
        <w:t>‌تواني به من</w:t>
      </w:r>
      <w:r w:rsidR="005C68C8" w:rsidRPr="005C1132">
        <w:rPr>
          <w:rtl/>
          <w:lang w:bidi="ar-SA"/>
        </w:rPr>
        <w:t xml:space="preserve"> كمك كن. </w:t>
      </w:r>
      <w:r w:rsidR="00A73981" w:rsidRPr="005C1132">
        <w:rPr>
          <w:rtl/>
          <w:lang w:bidi="ar-SA"/>
        </w:rPr>
        <w:t>در آن هنگام</w:t>
      </w:r>
      <w:r w:rsidR="005C68C8" w:rsidRPr="005C1132">
        <w:rPr>
          <w:rtl/>
          <w:lang w:bidi="ar-SA"/>
        </w:rPr>
        <w:t xml:space="preserve"> فرشته</w:t>
      </w:r>
      <w:r w:rsidR="00A73981" w:rsidRPr="005C1132">
        <w:rPr>
          <w:rtl/>
          <w:lang w:bidi="ar-SA"/>
        </w:rPr>
        <w:t>‌</w:t>
      </w:r>
      <w:r w:rsidR="005C68C8" w:rsidRPr="005C1132">
        <w:rPr>
          <w:rtl/>
          <w:lang w:bidi="ar-SA"/>
        </w:rPr>
        <w:t>اي را</w:t>
      </w:r>
      <w:r w:rsidR="00A73981" w:rsidRPr="005C1132">
        <w:rPr>
          <w:rtl/>
          <w:lang w:bidi="ar-SA"/>
        </w:rPr>
        <w:t xml:space="preserve"> كنار جايگاه زمزم ديد كه با پا</w:t>
      </w:r>
      <w:r w:rsidR="005C68C8" w:rsidRPr="005C1132">
        <w:rPr>
          <w:rtl/>
          <w:lang w:bidi="ar-SA"/>
        </w:rPr>
        <w:t xml:space="preserve"> و يا بالش به زمين مي</w:t>
      </w:r>
      <w:r w:rsidR="00A73981" w:rsidRPr="005C1132">
        <w:rPr>
          <w:rtl/>
          <w:lang w:bidi="ar-SA"/>
        </w:rPr>
        <w:t>‌ز</w:t>
      </w:r>
      <w:r w:rsidR="005C68C8" w:rsidRPr="005C1132">
        <w:rPr>
          <w:rtl/>
          <w:lang w:bidi="ar-SA"/>
        </w:rPr>
        <w:t>د تا اين</w:t>
      </w:r>
      <w:r w:rsidR="00A73981" w:rsidRPr="005C1132">
        <w:rPr>
          <w:rtl/>
          <w:lang w:bidi="ar-SA"/>
        </w:rPr>
        <w:t>‌كه آب بيرون آمد. سپس مادر اسماعیل شروع به جمع کردن آب كرد و با دستِ خود، جلوي آن را می‌گرفت</w:t>
      </w:r>
      <w:r w:rsidR="005C68C8" w:rsidRPr="005C1132">
        <w:rPr>
          <w:rtl/>
          <w:lang w:bidi="ar-SA"/>
        </w:rPr>
        <w:t xml:space="preserve"> و در مشك مي</w:t>
      </w:r>
      <w:r w:rsidR="00A73981" w:rsidRPr="005C1132">
        <w:rPr>
          <w:rtl/>
          <w:lang w:bidi="ar-SA"/>
        </w:rPr>
        <w:t>‌</w:t>
      </w:r>
      <w:r w:rsidR="005C68C8" w:rsidRPr="005C1132">
        <w:rPr>
          <w:rtl/>
          <w:lang w:bidi="ar-SA"/>
        </w:rPr>
        <w:t xml:space="preserve">ريخت. و </w:t>
      </w:r>
      <w:r w:rsidR="00A73981" w:rsidRPr="005C1132">
        <w:rPr>
          <w:rtl/>
          <w:lang w:bidi="ar-SA"/>
        </w:rPr>
        <w:t xml:space="preserve">هربار که آب برمی‌داشت، </w:t>
      </w:r>
      <w:r w:rsidR="005C68C8" w:rsidRPr="005C1132">
        <w:rPr>
          <w:rtl/>
          <w:lang w:bidi="ar-SA"/>
        </w:rPr>
        <w:t>‌آب هم</w:t>
      </w:r>
      <w:r w:rsidR="00A73981" w:rsidRPr="005C1132">
        <w:rPr>
          <w:rtl/>
          <w:lang w:bidi="ar-SA"/>
        </w:rPr>
        <w:t>‌</w:t>
      </w:r>
      <w:r w:rsidR="005C68C8" w:rsidRPr="005C1132">
        <w:rPr>
          <w:rtl/>
          <w:lang w:bidi="ar-SA"/>
        </w:rPr>
        <w:t>چنان فوران مي</w:t>
      </w:r>
      <w:r w:rsidR="00A73981" w:rsidRPr="005C1132">
        <w:rPr>
          <w:rtl/>
          <w:lang w:bidi="ar-SA"/>
        </w:rPr>
        <w:t>‌</w:t>
      </w:r>
      <w:r w:rsidR="005C68C8" w:rsidRPr="005C1132">
        <w:rPr>
          <w:rtl/>
          <w:lang w:bidi="ar-SA"/>
        </w:rPr>
        <w:t>كرد.</w:t>
      </w:r>
    </w:p>
    <w:p w:rsidR="004C4A9A" w:rsidRPr="005C1132" w:rsidRDefault="005C68C8" w:rsidP="005D286E">
      <w:pPr>
        <w:rPr>
          <w:rtl/>
          <w:lang w:bidi="ar-SA"/>
        </w:rPr>
      </w:pPr>
      <w:r w:rsidRPr="005C1132">
        <w:rPr>
          <w:rtl/>
          <w:lang w:bidi="ar-SA"/>
        </w:rPr>
        <w:t>ابن</w:t>
      </w:r>
      <w:r w:rsidR="00A73981" w:rsidRPr="005C1132">
        <w:rPr>
          <w:rtl/>
          <w:lang w:bidi="ar-SA"/>
        </w:rPr>
        <w:t>‌</w:t>
      </w:r>
      <w:r w:rsidRPr="005C1132">
        <w:rPr>
          <w:rtl/>
          <w:lang w:bidi="ar-SA"/>
        </w:rPr>
        <w:t>عباس</w:t>
      </w:r>
      <w:r w:rsidR="00A73981" w:rsidRPr="005C1132">
        <w:rPr>
          <w:rFonts w:cs="(M. Aiyada Ayoub ALKobaisi)"/>
          <w:rtl/>
          <w:lang w:bidi="ar-SA"/>
        </w:rPr>
        <w:t>$</w:t>
      </w:r>
      <w:r w:rsidRPr="005C1132">
        <w:rPr>
          <w:rtl/>
          <w:lang w:bidi="ar-SA"/>
        </w:rPr>
        <w:t xml:space="preserve"> مي</w:t>
      </w:r>
      <w:r w:rsidR="00A73981" w:rsidRPr="005C1132">
        <w:rPr>
          <w:rtl/>
          <w:lang w:bidi="ar-SA"/>
        </w:rPr>
        <w:t>‌</w:t>
      </w:r>
      <w:r w:rsidRPr="005C1132">
        <w:rPr>
          <w:rtl/>
          <w:lang w:bidi="ar-SA"/>
        </w:rPr>
        <w:t xml:space="preserve">گويد: </w:t>
      </w:r>
      <w:r w:rsidR="00A73981" w:rsidRPr="005C1132">
        <w:rPr>
          <w:rtl/>
          <w:lang w:bidi="ar-SA"/>
        </w:rPr>
        <w:t>پیامبر</w:t>
      </w:r>
      <w:r w:rsidRPr="005C1132">
        <w:rPr>
          <w:rtl/>
          <w:lang w:bidi="ar-SA"/>
        </w:rPr>
        <w:sym w:font="AGA Arabesque" w:char="F072"/>
      </w:r>
      <w:r w:rsidRPr="005C1132">
        <w:rPr>
          <w:rtl/>
          <w:lang w:bidi="ar-SA"/>
        </w:rPr>
        <w:t xml:space="preserve"> فرمود: «</w:t>
      </w:r>
      <w:r w:rsidR="00A73981" w:rsidRPr="005C1132">
        <w:rPr>
          <w:rtl/>
          <w:lang w:bidi="ar-SA"/>
        </w:rPr>
        <w:t>الله، مادر اسماعيل را رحمت كند!</w:t>
      </w:r>
      <w:r w:rsidRPr="005C1132">
        <w:rPr>
          <w:rtl/>
          <w:lang w:bidi="ar-SA"/>
        </w:rPr>
        <w:t xml:space="preserve"> اگر او </w:t>
      </w:r>
      <w:r w:rsidR="005F08D4" w:rsidRPr="005C1132">
        <w:rPr>
          <w:rtl/>
          <w:lang w:bidi="ar-SA"/>
        </w:rPr>
        <w:t>کاری به زمزم نمی‌گرفت» يا</w:t>
      </w:r>
      <w:r w:rsidRPr="005C1132">
        <w:rPr>
          <w:rtl/>
          <w:lang w:bidi="ar-SA"/>
        </w:rPr>
        <w:t xml:space="preserve"> فرمود: «اگر او از آن آب برنمي</w:t>
      </w:r>
      <w:r w:rsidR="005F08D4" w:rsidRPr="005C1132">
        <w:rPr>
          <w:rtl/>
          <w:lang w:bidi="ar-SA"/>
        </w:rPr>
        <w:t>‌</w:t>
      </w:r>
      <w:r w:rsidRPr="005C1132">
        <w:rPr>
          <w:rtl/>
          <w:lang w:bidi="ar-SA"/>
        </w:rPr>
        <w:t>داشت، زمزم، چشمه</w:t>
      </w:r>
      <w:r w:rsidR="005F08D4" w:rsidRPr="005C1132">
        <w:rPr>
          <w:rtl/>
          <w:lang w:bidi="ar-SA"/>
        </w:rPr>
        <w:t>‌</w:t>
      </w:r>
      <w:r w:rsidRPr="005C1132">
        <w:rPr>
          <w:rtl/>
          <w:lang w:bidi="ar-SA"/>
        </w:rPr>
        <w:t>اي روان مي</w:t>
      </w:r>
      <w:r w:rsidR="005F08D4" w:rsidRPr="005C1132">
        <w:rPr>
          <w:rtl/>
          <w:lang w:bidi="ar-SA"/>
        </w:rPr>
        <w:t>‌</w:t>
      </w:r>
      <w:r w:rsidRPr="005C1132">
        <w:rPr>
          <w:rtl/>
          <w:lang w:bidi="ar-SA"/>
        </w:rPr>
        <w:t>شد».</w:t>
      </w:r>
      <w:r w:rsidR="00085077" w:rsidRPr="005C1132">
        <w:rPr>
          <w:rtl/>
          <w:lang w:bidi="ar-SA"/>
        </w:rPr>
        <w:t xml:space="preserve"> ابن‌عباس</w:t>
      </w:r>
      <w:r w:rsidR="00085077" w:rsidRPr="005C1132">
        <w:rPr>
          <w:rFonts w:cs="(M. Aiyada Ayoub ALKobaisi)"/>
          <w:rtl/>
          <w:lang w:bidi="ar-SA"/>
        </w:rPr>
        <w:t>$</w:t>
      </w:r>
      <w:r w:rsidR="00085077" w:rsidRPr="005C1132">
        <w:rPr>
          <w:rtl/>
          <w:lang w:bidi="ar-SA"/>
        </w:rPr>
        <w:t xml:space="preserve"> می‌افزاید:</w:t>
      </w:r>
      <w:r w:rsidRPr="005C1132">
        <w:rPr>
          <w:rtl/>
          <w:lang w:bidi="ar-SA"/>
        </w:rPr>
        <w:t xml:space="preserve"> او آب نوشيد و فرزندش را شير داد.</w:t>
      </w:r>
    </w:p>
    <w:p w:rsidR="004C4A9A" w:rsidRPr="005C1132" w:rsidRDefault="005C68C8" w:rsidP="005D286E">
      <w:pPr>
        <w:rPr>
          <w:rtl/>
          <w:lang w:bidi="ar-SA"/>
        </w:rPr>
      </w:pPr>
      <w:r w:rsidRPr="005C1132">
        <w:rPr>
          <w:rtl/>
          <w:lang w:bidi="ar-SA"/>
        </w:rPr>
        <w:t>فرشته به او گفت: از هلاك</w:t>
      </w:r>
      <w:r w:rsidR="00085077" w:rsidRPr="005C1132">
        <w:rPr>
          <w:rtl/>
          <w:lang w:bidi="ar-SA"/>
        </w:rPr>
        <w:t>ت و نابودی</w:t>
      </w:r>
      <w:r w:rsidRPr="005C1132">
        <w:rPr>
          <w:rtl/>
          <w:lang w:bidi="ar-SA"/>
        </w:rPr>
        <w:t xml:space="preserve"> نتر</w:t>
      </w:r>
      <w:r w:rsidR="00085077" w:rsidRPr="005C1132">
        <w:rPr>
          <w:rtl/>
          <w:lang w:bidi="ar-SA"/>
        </w:rPr>
        <w:t xml:space="preserve">سيد؛ </w:t>
      </w:r>
      <w:r w:rsidRPr="005C1132">
        <w:rPr>
          <w:rtl/>
          <w:lang w:bidi="ar-SA"/>
        </w:rPr>
        <w:t>زيرا اين</w:t>
      </w:r>
      <w:r w:rsidR="00085077" w:rsidRPr="005C1132">
        <w:rPr>
          <w:rtl/>
          <w:lang w:bidi="ar-SA"/>
        </w:rPr>
        <w:t>‌</w:t>
      </w:r>
      <w:r w:rsidRPr="005C1132">
        <w:rPr>
          <w:rtl/>
          <w:lang w:bidi="ar-SA"/>
        </w:rPr>
        <w:t>جا خان</w:t>
      </w:r>
      <w:r w:rsidR="00085077" w:rsidRPr="005C1132">
        <w:rPr>
          <w:rtl/>
          <w:lang w:bidi="ar-SA"/>
        </w:rPr>
        <w:t>ه‌ی</w:t>
      </w:r>
      <w:r w:rsidRPr="005C1132">
        <w:rPr>
          <w:rtl/>
          <w:lang w:bidi="ar-SA"/>
        </w:rPr>
        <w:t xml:space="preserve"> خداست كه اين پسر و پدر</w:t>
      </w:r>
      <w:r w:rsidR="00085077" w:rsidRPr="005C1132">
        <w:rPr>
          <w:rtl/>
          <w:lang w:bidi="ar-SA"/>
        </w:rPr>
        <w:t>ش</w:t>
      </w:r>
      <w:r w:rsidRPr="005C1132">
        <w:rPr>
          <w:rtl/>
          <w:lang w:bidi="ar-SA"/>
        </w:rPr>
        <w:t>، آن</w:t>
      </w:r>
      <w:r w:rsidR="00085077" w:rsidRPr="005C1132">
        <w:rPr>
          <w:rtl/>
          <w:lang w:bidi="ar-SA"/>
        </w:rPr>
        <w:t xml:space="preserve"> </w:t>
      </w:r>
      <w:r w:rsidRPr="005C1132">
        <w:rPr>
          <w:rtl/>
          <w:lang w:bidi="ar-SA"/>
        </w:rPr>
        <w:t xml:space="preserve">را خواهند ساخت. و </w:t>
      </w:r>
      <w:r w:rsidR="00085077" w:rsidRPr="005C1132">
        <w:rPr>
          <w:rtl/>
          <w:lang w:bidi="ar-SA"/>
        </w:rPr>
        <w:t>الله</w:t>
      </w:r>
      <w:r w:rsidRPr="005C1132">
        <w:rPr>
          <w:rtl/>
          <w:lang w:bidi="ar-SA"/>
        </w:rPr>
        <w:t xml:space="preserve">، دوستانش را ضايع </w:t>
      </w:r>
      <w:r w:rsidR="00085077" w:rsidRPr="005C1132">
        <w:rPr>
          <w:rtl/>
          <w:lang w:bidi="ar-SA"/>
        </w:rPr>
        <w:t>تباه نمی‌گرداند. گفتني‌</w:t>
      </w:r>
      <w:r w:rsidRPr="005C1132">
        <w:rPr>
          <w:rtl/>
          <w:lang w:bidi="ar-SA"/>
        </w:rPr>
        <w:t>ست</w:t>
      </w:r>
      <w:r w:rsidR="00085077" w:rsidRPr="005C1132">
        <w:rPr>
          <w:rtl/>
          <w:lang w:bidi="ar-SA"/>
        </w:rPr>
        <w:t>:</w:t>
      </w:r>
      <w:r w:rsidRPr="005C1132">
        <w:rPr>
          <w:rtl/>
          <w:lang w:bidi="ar-SA"/>
        </w:rPr>
        <w:t xml:space="preserve"> جاي </w:t>
      </w:r>
      <w:r w:rsidR="00085077" w:rsidRPr="005C1132">
        <w:rPr>
          <w:rtl/>
          <w:lang w:bidi="ar-SA"/>
        </w:rPr>
        <w:t xml:space="preserve">خانه‌ی </w:t>
      </w:r>
      <w:r w:rsidRPr="005C1132">
        <w:rPr>
          <w:rtl/>
          <w:lang w:bidi="ar-SA"/>
        </w:rPr>
        <w:t>كعبه، زميني مرتفع و تپه مانند</w:t>
      </w:r>
      <w:r w:rsidR="00085077" w:rsidRPr="005C1132">
        <w:rPr>
          <w:rtl/>
          <w:lang w:bidi="ar-SA"/>
        </w:rPr>
        <w:t xml:space="preserve"> بود كه سيل، از چپ و راست آن</w:t>
      </w:r>
      <w:r w:rsidRPr="005C1132">
        <w:rPr>
          <w:rtl/>
          <w:lang w:bidi="ar-SA"/>
        </w:rPr>
        <w:t xml:space="preserve"> مي</w:t>
      </w:r>
      <w:r w:rsidR="00085077" w:rsidRPr="005C1132">
        <w:rPr>
          <w:rtl/>
          <w:lang w:bidi="ar-SA"/>
        </w:rPr>
        <w:t>‌</w:t>
      </w:r>
      <w:r w:rsidRPr="005C1132">
        <w:rPr>
          <w:rtl/>
          <w:lang w:bidi="ar-SA"/>
        </w:rPr>
        <w:t>گذشت.</w:t>
      </w:r>
    </w:p>
    <w:p w:rsidR="004C4A9A" w:rsidRPr="005C1132" w:rsidRDefault="00FA7BC8" w:rsidP="005D286E">
      <w:pPr>
        <w:rPr>
          <w:rtl/>
          <w:lang w:bidi="ar-SA"/>
        </w:rPr>
      </w:pPr>
      <w:r w:rsidRPr="005C1132">
        <w:rPr>
          <w:rtl/>
          <w:lang w:bidi="ar-SA"/>
        </w:rPr>
        <w:t xml:space="preserve">مادر- با پسرش- در همین وضع بود </w:t>
      </w:r>
      <w:r w:rsidR="005C68C8" w:rsidRPr="005C1132">
        <w:rPr>
          <w:rtl/>
          <w:lang w:bidi="ar-SA"/>
        </w:rPr>
        <w:t>تا اين</w:t>
      </w:r>
      <w:r w:rsidRPr="005C1132">
        <w:rPr>
          <w:rtl/>
          <w:lang w:bidi="ar-SA"/>
        </w:rPr>
        <w:t>‌</w:t>
      </w:r>
      <w:r w:rsidR="005C68C8" w:rsidRPr="005C1132">
        <w:rPr>
          <w:rtl/>
          <w:lang w:bidi="ar-SA"/>
        </w:rPr>
        <w:t>كه عده</w:t>
      </w:r>
      <w:r w:rsidRPr="005C1132">
        <w:rPr>
          <w:rtl/>
          <w:lang w:bidi="ar-SA"/>
        </w:rPr>
        <w:t>‌اي از قبيله‌ی</w:t>
      </w:r>
      <w:r w:rsidR="005C68C8" w:rsidRPr="005C1132">
        <w:rPr>
          <w:rtl/>
          <w:lang w:bidi="ar-SA"/>
        </w:rPr>
        <w:t xml:space="preserve"> </w:t>
      </w:r>
      <w:r w:rsidRPr="005C1132">
        <w:rPr>
          <w:rFonts w:cs="Times New Roman"/>
          <w:rtl/>
          <w:lang w:bidi="ar-SA"/>
        </w:rPr>
        <w:t>"</w:t>
      </w:r>
      <w:r w:rsidR="005C68C8" w:rsidRPr="005C1132">
        <w:rPr>
          <w:rtl/>
          <w:lang w:bidi="ar-SA"/>
        </w:rPr>
        <w:t>ج</w:t>
      </w:r>
      <w:r w:rsidRPr="005C1132">
        <w:rPr>
          <w:rtl/>
          <w:lang w:bidi="ar-SA"/>
        </w:rPr>
        <w:t>ُ</w:t>
      </w:r>
      <w:r w:rsidR="005C68C8" w:rsidRPr="005C1132">
        <w:rPr>
          <w:rtl/>
          <w:lang w:bidi="ar-SA"/>
        </w:rPr>
        <w:t>ره</w:t>
      </w:r>
      <w:r w:rsidRPr="005C1132">
        <w:rPr>
          <w:rtl/>
          <w:lang w:bidi="ar-SA"/>
        </w:rPr>
        <w:t>ُ</w:t>
      </w:r>
      <w:r w:rsidR="005C68C8" w:rsidRPr="005C1132">
        <w:rPr>
          <w:rtl/>
          <w:lang w:bidi="ar-SA"/>
        </w:rPr>
        <w:t>م</w:t>
      </w:r>
      <w:r w:rsidRPr="005C1132">
        <w:rPr>
          <w:rFonts w:cs="Times New Roman"/>
          <w:rtl/>
          <w:lang w:bidi="ar-SA"/>
        </w:rPr>
        <w:t>"</w:t>
      </w:r>
      <w:r w:rsidR="005C68C8" w:rsidRPr="005C1132">
        <w:rPr>
          <w:rtl/>
          <w:lang w:bidi="ar-SA"/>
        </w:rPr>
        <w:t xml:space="preserve"> كه از راه </w:t>
      </w:r>
      <w:r w:rsidRPr="005C1132">
        <w:rPr>
          <w:rFonts w:cs="Times New Roman"/>
          <w:rtl/>
          <w:lang w:bidi="ar-SA"/>
        </w:rPr>
        <w:t>"</w:t>
      </w:r>
      <w:r w:rsidR="005C68C8" w:rsidRPr="005C1132">
        <w:rPr>
          <w:rtl/>
          <w:lang w:bidi="ar-SA"/>
        </w:rPr>
        <w:t>ك</w:t>
      </w:r>
      <w:r w:rsidRPr="005C1132">
        <w:rPr>
          <w:rtl/>
          <w:lang w:bidi="ar-SA"/>
        </w:rPr>
        <w:t>َ</w:t>
      </w:r>
      <w:r w:rsidR="005C68C8" w:rsidRPr="005C1132">
        <w:rPr>
          <w:rtl/>
          <w:lang w:bidi="ar-SA"/>
        </w:rPr>
        <w:t>داء</w:t>
      </w:r>
      <w:r w:rsidRPr="005C1132">
        <w:rPr>
          <w:rFonts w:cs="Times New Roman"/>
          <w:rtl/>
          <w:lang w:bidi="ar-SA"/>
        </w:rPr>
        <w:t>"</w:t>
      </w:r>
      <w:r w:rsidR="005C68C8" w:rsidRPr="005C1132">
        <w:rPr>
          <w:rtl/>
          <w:lang w:bidi="ar-SA"/>
        </w:rPr>
        <w:t xml:space="preserve"> مي</w:t>
      </w:r>
      <w:r w:rsidRPr="005C1132">
        <w:rPr>
          <w:rtl/>
          <w:lang w:bidi="ar-SA"/>
        </w:rPr>
        <w:t>‌</w:t>
      </w:r>
      <w:r w:rsidR="00945021" w:rsidRPr="005C1132">
        <w:rPr>
          <w:rtl/>
          <w:lang w:bidi="ar-SA"/>
        </w:rPr>
        <w:t>آمدند، در قسمت پايين مكه</w:t>
      </w:r>
      <w:r w:rsidR="005C68C8" w:rsidRPr="005C1132">
        <w:rPr>
          <w:rtl/>
          <w:lang w:bidi="ar-SA"/>
        </w:rPr>
        <w:t xml:space="preserve"> توقف كردند. و پرنده</w:t>
      </w:r>
      <w:r w:rsidR="00945021" w:rsidRPr="005C1132">
        <w:rPr>
          <w:rtl/>
          <w:lang w:bidi="ar-SA"/>
        </w:rPr>
        <w:t>‌</w:t>
      </w:r>
      <w:r w:rsidR="005C68C8" w:rsidRPr="005C1132">
        <w:rPr>
          <w:rtl/>
          <w:lang w:bidi="ar-SA"/>
        </w:rPr>
        <w:t xml:space="preserve">اي را كه غالباً </w:t>
      </w:r>
      <w:r w:rsidR="00945021" w:rsidRPr="005C1132">
        <w:rPr>
          <w:rtl/>
          <w:lang w:bidi="ar-SA"/>
        </w:rPr>
        <w:t>پیرامون</w:t>
      </w:r>
      <w:r w:rsidR="005C68C8" w:rsidRPr="005C1132">
        <w:rPr>
          <w:rtl/>
          <w:lang w:bidi="ar-SA"/>
        </w:rPr>
        <w:t xml:space="preserve"> آب مي</w:t>
      </w:r>
      <w:r w:rsidR="00945021" w:rsidRPr="005C1132">
        <w:rPr>
          <w:rtl/>
          <w:lang w:bidi="ar-SA"/>
        </w:rPr>
        <w:t>‌</w:t>
      </w:r>
      <w:r w:rsidR="005C68C8" w:rsidRPr="005C1132">
        <w:rPr>
          <w:rtl/>
          <w:lang w:bidi="ar-SA"/>
        </w:rPr>
        <w:t>گردد، در آن</w:t>
      </w:r>
      <w:r w:rsidR="00945021" w:rsidRPr="005C1132">
        <w:rPr>
          <w:rtl/>
          <w:lang w:bidi="ar-SA"/>
        </w:rPr>
        <w:t>‌</w:t>
      </w:r>
      <w:r w:rsidR="005C68C8" w:rsidRPr="005C1132">
        <w:rPr>
          <w:rtl/>
          <w:lang w:bidi="ar-SA"/>
        </w:rPr>
        <w:t>جا ديد</w:t>
      </w:r>
      <w:r w:rsidR="00945021" w:rsidRPr="005C1132">
        <w:rPr>
          <w:rtl/>
          <w:lang w:bidi="ar-SA"/>
        </w:rPr>
        <w:t>ند و گفتند: اين پرنده، اطراف آب</w:t>
      </w:r>
      <w:r w:rsidR="005C68C8" w:rsidRPr="005C1132">
        <w:rPr>
          <w:rtl/>
          <w:lang w:bidi="ar-SA"/>
        </w:rPr>
        <w:t xml:space="preserve"> د</w:t>
      </w:r>
      <w:r w:rsidR="00945021" w:rsidRPr="005C1132">
        <w:rPr>
          <w:rtl/>
          <w:lang w:bidi="ar-SA"/>
        </w:rPr>
        <w:t>َ</w:t>
      </w:r>
      <w:r w:rsidR="005C68C8" w:rsidRPr="005C1132">
        <w:rPr>
          <w:rtl/>
          <w:lang w:bidi="ar-SA"/>
        </w:rPr>
        <w:t>و</w:t>
      </w:r>
      <w:r w:rsidR="00945021" w:rsidRPr="005C1132">
        <w:rPr>
          <w:rtl/>
          <w:lang w:bidi="ar-SA"/>
        </w:rPr>
        <w:t>ْ</w:t>
      </w:r>
      <w:r w:rsidR="005C68C8" w:rsidRPr="005C1132">
        <w:rPr>
          <w:rtl/>
          <w:lang w:bidi="ar-SA"/>
        </w:rPr>
        <w:t>ر مي</w:t>
      </w:r>
      <w:r w:rsidR="00945021" w:rsidRPr="005C1132">
        <w:rPr>
          <w:rtl/>
          <w:lang w:bidi="ar-SA"/>
        </w:rPr>
        <w:t>‌زند</w:t>
      </w:r>
      <w:r w:rsidR="005C68C8" w:rsidRPr="005C1132">
        <w:rPr>
          <w:rtl/>
          <w:lang w:bidi="ar-SA"/>
        </w:rPr>
        <w:t xml:space="preserve"> و از زماني كه ما اين </w:t>
      </w:r>
      <w:r w:rsidR="00945021" w:rsidRPr="005C1132">
        <w:rPr>
          <w:rtl/>
          <w:lang w:bidi="ar-SA"/>
        </w:rPr>
        <w:t xml:space="preserve">وادی </w:t>
      </w:r>
      <w:r w:rsidR="005C68C8" w:rsidRPr="005C1132">
        <w:rPr>
          <w:rtl/>
          <w:lang w:bidi="ar-SA"/>
        </w:rPr>
        <w:t>را مي</w:t>
      </w:r>
      <w:r w:rsidR="00945021" w:rsidRPr="005C1132">
        <w:rPr>
          <w:rtl/>
          <w:lang w:bidi="ar-SA"/>
        </w:rPr>
        <w:t>‌شناسيم، آبي در آن وجود نداشته است. سپس</w:t>
      </w:r>
      <w:r w:rsidR="005C68C8" w:rsidRPr="005C1132">
        <w:rPr>
          <w:rtl/>
          <w:lang w:bidi="ar-SA"/>
        </w:rPr>
        <w:t xml:space="preserve"> يك يا دو نفر را</w:t>
      </w:r>
      <w:r w:rsidR="00945021" w:rsidRPr="005C1132">
        <w:rPr>
          <w:rtl/>
          <w:lang w:bidi="ar-SA"/>
        </w:rPr>
        <w:t>- برای بررسی-</w:t>
      </w:r>
      <w:r w:rsidR="005C68C8" w:rsidRPr="005C1132">
        <w:rPr>
          <w:rtl/>
          <w:lang w:bidi="ar-SA"/>
        </w:rPr>
        <w:t xml:space="preserve"> فرستادند. آ</w:t>
      </w:r>
      <w:r w:rsidR="00945021" w:rsidRPr="005C1132">
        <w:rPr>
          <w:rtl/>
          <w:lang w:bidi="ar-SA"/>
        </w:rPr>
        <w:t xml:space="preserve">نان آب ديدند و برگشتند و خبرش را </w:t>
      </w:r>
      <w:r w:rsidR="005C68C8" w:rsidRPr="005C1132">
        <w:rPr>
          <w:rtl/>
          <w:lang w:bidi="ar-SA"/>
        </w:rPr>
        <w:t>براي</w:t>
      </w:r>
      <w:r w:rsidR="00945021" w:rsidRPr="005C1132">
        <w:rPr>
          <w:rtl/>
          <w:lang w:bidi="ar-SA"/>
        </w:rPr>
        <w:t xml:space="preserve"> همراهان خویش </w:t>
      </w:r>
      <w:r w:rsidR="005C68C8" w:rsidRPr="005C1132">
        <w:rPr>
          <w:rtl/>
          <w:lang w:bidi="ar-SA"/>
        </w:rPr>
        <w:t xml:space="preserve">آوردند. </w:t>
      </w:r>
      <w:r w:rsidR="00945021" w:rsidRPr="005C1132">
        <w:rPr>
          <w:rtl/>
          <w:lang w:bidi="ar-SA"/>
        </w:rPr>
        <w:t>آن گروه</w:t>
      </w:r>
      <w:r w:rsidR="005C68C8" w:rsidRPr="005C1132">
        <w:rPr>
          <w:rtl/>
          <w:lang w:bidi="ar-SA"/>
        </w:rPr>
        <w:t xml:space="preserve"> ب</w:t>
      </w:r>
      <w:r w:rsidR="00945021" w:rsidRPr="005C1132">
        <w:rPr>
          <w:rtl/>
          <w:lang w:bidi="ar-SA"/>
        </w:rPr>
        <w:t>ه‌</w:t>
      </w:r>
      <w:r w:rsidR="005C68C8" w:rsidRPr="005C1132">
        <w:rPr>
          <w:rtl/>
          <w:lang w:bidi="ar-SA"/>
        </w:rPr>
        <w:t>سوي آب رفتند و در كنار آب، مادر اسماعيل را ديدند. به او گفتند: آيا به ما اجازه مي</w:t>
      </w:r>
      <w:r w:rsidR="00945021" w:rsidRPr="005C1132">
        <w:rPr>
          <w:rtl/>
          <w:lang w:bidi="ar-SA"/>
        </w:rPr>
        <w:t>‌</w:t>
      </w:r>
      <w:r w:rsidR="005C68C8" w:rsidRPr="005C1132">
        <w:rPr>
          <w:rtl/>
          <w:lang w:bidi="ar-SA"/>
        </w:rPr>
        <w:t>دهي كه نزد</w:t>
      </w:r>
      <w:r w:rsidR="00945021" w:rsidRPr="005C1132">
        <w:rPr>
          <w:rtl/>
          <w:lang w:bidi="ar-SA"/>
        </w:rPr>
        <w:t>ت بمانيم؟ گفت: آری؛ اما</w:t>
      </w:r>
      <w:r w:rsidR="005C68C8" w:rsidRPr="005C1132">
        <w:rPr>
          <w:rtl/>
          <w:lang w:bidi="ar-SA"/>
        </w:rPr>
        <w:t xml:space="preserve"> شما هيچگونه حقي </w:t>
      </w:r>
      <w:r w:rsidR="00945021" w:rsidRPr="005C1132">
        <w:rPr>
          <w:rtl/>
          <w:lang w:bidi="ar-SA"/>
        </w:rPr>
        <w:t>در مالکیت</w:t>
      </w:r>
      <w:r w:rsidR="005C68C8" w:rsidRPr="005C1132">
        <w:rPr>
          <w:rtl/>
          <w:lang w:bidi="ar-SA"/>
        </w:rPr>
        <w:t xml:space="preserve"> آب نداريد. گفتند: باشد.</w:t>
      </w:r>
    </w:p>
    <w:p w:rsidR="004C4A9A" w:rsidRPr="005C1132" w:rsidRDefault="005C68C8" w:rsidP="005D286E">
      <w:pPr>
        <w:rPr>
          <w:rtl/>
          <w:lang w:bidi="ar-SA"/>
        </w:rPr>
      </w:pPr>
      <w:r w:rsidRPr="005C1132">
        <w:rPr>
          <w:rtl/>
          <w:lang w:bidi="ar-SA"/>
        </w:rPr>
        <w:t>ابن</w:t>
      </w:r>
      <w:r w:rsidR="00945021" w:rsidRPr="005C1132">
        <w:rPr>
          <w:rtl/>
          <w:lang w:bidi="ar-SA"/>
        </w:rPr>
        <w:t>‌</w:t>
      </w:r>
      <w:r w:rsidRPr="005C1132">
        <w:rPr>
          <w:rtl/>
          <w:lang w:bidi="ar-SA"/>
        </w:rPr>
        <w:t>عباس</w:t>
      </w:r>
      <w:r w:rsidR="00945021" w:rsidRPr="005C1132">
        <w:rPr>
          <w:rFonts w:cs="(M. Aiyada Ayoub ALKobaisi)"/>
          <w:rtl/>
          <w:lang w:bidi="ar-SA"/>
        </w:rPr>
        <w:t>$</w:t>
      </w:r>
      <w:r w:rsidRPr="005C1132">
        <w:rPr>
          <w:rtl/>
          <w:lang w:bidi="ar-SA"/>
        </w:rPr>
        <w:t xml:space="preserve"> مي</w:t>
      </w:r>
      <w:r w:rsidR="00945021" w:rsidRPr="005C1132">
        <w:rPr>
          <w:rtl/>
          <w:lang w:bidi="ar-SA"/>
        </w:rPr>
        <w:t>‌</w:t>
      </w:r>
      <w:r w:rsidRPr="005C1132">
        <w:rPr>
          <w:rtl/>
          <w:lang w:bidi="ar-SA"/>
        </w:rPr>
        <w:t xml:space="preserve">گويد: </w:t>
      </w:r>
      <w:r w:rsidR="00945021" w:rsidRPr="005C1132">
        <w:rPr>
          <w:rtl/>
          <w:lang w:bidi="ar-SA"/>
        </w:rPr>
        <w:t>پیامبر</w:t>
      </w:r>
      <w:r w:rsidRPr="005C1132">
        <w:rPr>
          <w:rtl/>
          <w:lang w:bidi="ar-SA"/>
        </w:rPr>
        <w:sym w:font="AGA Arabesque" w:char="F072"/>
      </w:r>
      <w:r w:rsidRPr="005C1132">
        <w:rPr>
          <w:rtl/>
          <w:lang w:bidi="ar-SA"/>
        </w:rPr>
        <w:t xml:space="preserve"> فرمود: «مادر اسماعيل كه انس گرفتن با مردم را دو</w:t>
      </w:r>
      <w:r w:rsidR="00945021" w:rsidRPr="005C1132">
        <w:rPr>
          <w:rtl/>
          <w:lang w:bidi="ar-SA"/>
        </w:rPr>
        <w:t>ست داشت، پيشنهاد آنان را پذيرفت».</w:t>
      </w:r>
    </w:p>
    <w:p w:rsidR="004C4A9A" w:rsidRPr="005C1132" w:rsidRDefault="005C68C8" w:rsidP="005D286E">
      <w:pPr>
        <w:rPr>
          <w:rtl/>
          <w:lang w:bidi="ar-SA"/>
        </w:rPr>
      </w:pPr>
      <w:r w:rsidRPr="005C1132">
        <w:rPr>
          <w:rtl/>
          <w:lang w:bidi="ar-SA"/>
        </w:rPr>
        <w:t>آن</w:t>
      </w:r>
      <w:r w:rsidR="00945021" w:rsidRPr="005C1132">
        <w:rPr>
          <w:rtl/>
          <w:lang w:bidi="ar-SA"/>
        </w:rPr>
        <w:t>‌</w:t>
      </w:r>
      <w:r w:rsidRPr="005C1132">
        <w:rPr>
          <w:rtl/>
          <w:lang w:bidi="ar-SA"/>
        </w:rPr>
        <w:t xml:space="preserve">ها </w:t>
      </w:r>
      <w:r w:rsidR="00945021" w:rsidRPr="005C1132">
        <w:rPr>
          <w:rtl/>
          <w:lang w:bidi="ar-SA"/>
        </w:rPr>
        <w:t xml:space="preserve">نیز آن‌جا ماندند </w:t>
      </w:r>
      <w:r w:rsidRPr="005C1132">
        <w:rPr>
          <w:rtl/>
          <w:lang w:bidi="ar-SA"/>
        </w:rPr>
        <w:t>و كساني را براي آوردن خانواده</w:t>
      </w:r>
      <w:r w:rsidR="00945021" w:rsidRPr="005C1132">
        <w:rPr>
          <w:rtl/>
          <w:lang w:bidi="ar-SA"/>
        </w:rPr>
        <w:t>‌</w:t>
      </w:r>
      <w:r w:rsidRPr="005C1132">
        <w:rPr>
          <w:rtl/>
          <w:lang w:bidi="ar-SA"/>
        </w:rPr>
        <w:t>هايشان فرستادند. آنان نيز آمدند و در آن</w:t>
      </w:r>
      <w:r w:rsidR="00945021" w:rsidRPr="005C1132">
        <w:rPr>
          <w:rtl/>
          <w:lang w:bidi="ar-SA"/>
        </w:rPr>
        <w:t>‌</w:t>
      </w:r>
      <w:r w:rsidRPr="005C1132">
        <w:rPr>
          <w:rtl/>
          <w:lang w:bidi="ar-SA"/>
        </w:rPr>
        <w:t>جا سكونت گزيدند</w:t>
      </w:r>
      <w:r w:rsidR="00945021" w:rsidRPr="005C1132">
        <w:rPr>
          <w:rtl/>
          <w:lang w:bidi="ar-SA"/>
        </w:rPr>
        <w:t>؛ به‌گونه‌ای كه چند خانواده از قبيله‌ی</w:t>
      </w:r>
      <w:r w:rsidRPr="005C1132">
        <w:rPr>
          <w:rtl/>
          <w:lang w:bidi="ar-SA"/>
        </w:rPr>
        <w:t xml:space="preserve"> ج</w:t>
      </w:r>
      <w:r w:rsidR="00945021" w:rsidRPr="005C1132">
        <w:rPr>
          <w:rtl/>
          <w:lang w:bidi="ar-SA"/>
        </w:rPr>
        <w:t>ُ</w:t>
      </w:r>
      <w:r w:rsidRPr="005C1132">
        <w:rPr>
          <w:rtl/>
          <w:lang w:bidi="ar-SA"/>
        </w:rPr>
        <w:t>ره</w:t>
      </w:r>
      <w:r w:rsidR="00945021" w:rsidRPr="005C1132">
        <w:rPr>
          <w:rtl/>
          <w:lang w:bidi="ar-SA"/>
        </w:rPr>
        <w:t>ُ</w:t>
      </w:r>
      <w:r w:rsidRPr="005C1132">
        <w:rPr>
          <w:rtl/>
          <w:lang w:bidi="ar-SA"/>
        </w:rPr>
        <w:t>م در آن</w:t>
      </w:r>
      <w:r w:rsidR="00945021" w:rsidRPr="005C1132">
        <w:rPr>
          <w:rtl/>
          <w:lang w:bidi="ar-SA"/>
        </w:rPr>
        <w:t>‌</w:t>
      </w:r>
      <w:r w:rsidRPr="005C1132">
        <w:rPr>
          <w:rtl/>
          <w:lang w:bidi="ar-SA"/>
        </w:rPr>
        <w:t>جا جمع شدند.</w:t>
      </w:r>
      <w:r w:rsidR="00945021" w:rsidRPr="005C1132">
        <w:rPr>
          <w:rtl/>
          <w:lang w:bidi="ar-SA"/>
        </w:rPr>
        <w:t xml:space="preserve"> پسربچه- یعنی </w:t>
      </w:r>
      <w:r w:rsidRPr="005C1132">
        <w:rPr>
          <w:rtl/>
          <w:lang w:bidi="ar-SA"/>
        </w:rPr>
        <w:t>اسماعيل</w:t>
      </w:r>
      <w:r w:rsidR="00945021" w:rsidRPr="005C1132">
        <w:rPr>
          <w:lang w:bidi="ar-SA"/>
        </w:rPr>
        <w:sym w:font="AGA Arabesque" w:char="F075"/>
      </w:r>
      <w:r w:rsidR="00945021" w:rsidRPr="005C1132">
        <w:rPr>
          <w:rtl/>
          <w:lang w:bidi="ar-SA"/>
        </w:rPr>
        <w:t>-</w:t>
      </w:r>
      <w:r w:rsidRPr="005C1132">
        <w:rPr>
          <w:rtl/>
          <w:lang w:bidi="ar-SA"/>
        </w:rPr>
        <w:t xml:space="preserve"> </w:t>
      </w:r>
      <w:r w:rsidR="00945021" w:rsidRPr="005C1132">
        <w:rPr>
          <w:rtl/>
          <w:lang w:bidi="ar-SA"/>
        </w:rPr>
        <w:t xml:space="preserve">نوجوانی رشید شد و عربي را از آنان فرا گرفت و چون جوانی بالغ گردید، </w:t>
      </w:r>
      <w:r w:rsidR="00771250" w:rsidRPr="005C1132">
        <w:rPr>
          <w:rtl/>
          <w:lang w:bidi="ar-SA"/>
        </w:rPr>
        <w:t>شایستگی‌اش را پسندیدند و او را جوانی ممتاز و سرآمد یافتند؛</w:t>
      </w:r>
      <w:r w:rsidRPr="005C1132">
        <w:rPr>
          <w:rtl/>
          <w:lang w:bidi="ar-SA"/>
        </w:rPr>
        <w:t xml:space="preserve"> لذا هنگامي كه به سن </w:t>
      </w:r>
      <w:r w:rsidR="00771250" w:rsidRPr="005C1132">
        <w:rPr>
          <w:rtl/>
          <w:lang w:bidi="ar-SA"/>
        </w:rPr>
        <w:t>ازدواج</w:t>
      </w:r>
      <w:r w:rsidRPr="005C1132">
        <w:rPr>
          <w:rtl/>
          <w:lang w:bidi="ar-SA"/>
        </w:rPr>
        <w:t xml:space="preserve"> رسيد، يكي از دخترانشان را به </w:t>
      </w:r>
      <w:r w:rsidR="00771250" w:rsidRPr="005C1132">
        <w:rPr>
          <w:rtl/>
          <w:lang w:bidi="ar-SA"/>
        </w:rPr>
        <w:t>ازدواج</w:t>
      </w:r>
      <w:r w:rsidRPr="005C1132">
        <w:rPr>
          <w:rtl/>
          <w:lang w:bidi="ar-SA"/>
        </w:rPr>
        <w:t xml:space="preserve"> او درآوردند. </w:t>
      </w:r>
      <w:r w:rsidR="00BA4098" w:rsidRPr="005C1132">
        <w:rPr>
          <w:rtl/>
          <w:lang w:bidi="ar-SA"/>
        </w:rPr>
        <w:t>پس از مدتي مادر اسماعيل</w:t>
      </w:r>
      <w:r w:rsidRPr="005C1132">
        <w:rPr>
          <w:rtl/>
          <w:lang w:bidi="ar-SA"/>
        </w:rPr>
        <w:t xml:space="preserve"> فوت كرد.</w:t>
      </w:r>
    </w:p>
    <w:p w:rsidR="004C4A9A" w:rsidRPr="005C1132" w:rsidRDefault="00BA4098" w:rsidP="005D286E">
      <w:pPr>
        <w:rPr>
          <w:rtl/>
          <w:lang w:bidi="ar-SA"/>
        </w:rPr>
      </w:pPr>
      <w:r w:rsidRPr="005C1132">
        <w:rPr>
          <w:rtl/>
          <w:lang w:bidi="ar-SA"/>
        </w:rPr>
        <w:t>پس از چندی که اسماعيل</w:t>
      </w:r>
      <w:r w:rsidRPr="005C1132">
        <w:rPr>
          <w:lang w:bidi="ar-SA"/>
        </w:rPr>
        <w:sym w:font="AGA Arabesque" w:char="F075"/>
      </w:r>
      <w:r w:rsidRPr="005C1132">
        <w:rPr>
          <w:rtl/>
          <w:lang w:bidi="ar-SA"/>
        </w:rPr>
        <w:t xml:space="preserve"> ازدواج کرده بود،</w:t>
      </w:r>
      <w:r w:rsidR="005C68C8" w:rsidRPr="005C1132">
        <w:rPr>
          <w:rtl/>
          <w:lang w:bidi="ar-SA"/>
        </w:rPr>
        <w:t xml:space="preserve"> ابراهيم</w:t>
      </w:r>
      <w:r w:rsidRPr="005C1132">
        <w:rPr>
          <w:lang w:bidi="ar-SA"/>
        </w:rPr>
        <w:sym w:font="AGA Arabesque" w:char="F075"/>
      </w:r>
      <w:r w:rsidRPr="005C1132">
        <w:rPr>
          <w:rtl/>
          <w:lang w:bidi="ar-SA"/>
        </w:rPr>
        <w:t xml:space="preserve"> برای سر زدن به خانواده‌اش-</w:t>
      </w:r>
      <w:r w:rsidR="005C68C8" w:rsidRPr="005C1132">
        <w:rPr>
          <w:rtl/>
          <w:lang w:bidi="ar-SA"/>
        </w:rPr>
        <w:t xml:space="preserve"> </w:t>
      </w:r>
      <w:r w:rsidRPr="005C1132">
        <w:rPr>
          <w:rtl/>
          <w:lang w:bidi="ar-SA"/>
        </w:rPr>
        <w:t>به مکه- آمد؛ اما اسماعیل را- در خانه- نیافت. لذا سراغ او را از همسرش گرفت</w:t>
      </w:r>
      <w:r w:rsidR="005C68C8" w:rsidRPr="005C1132">
        <w:rPr>
          <w:rtl/>
          <w:lang w:bidi="ar-SA"/>
        </w:rPr>
        <w:t xml:space="preserve">. همسرش </w:t>
      </w:r>
      <w:r w:rsidRPr="005C1132">
        <w:rPr>
          <w:rtl/>
          <w:lang w:bidi="ar-SA"/>
        </w:rPr>
        <w:t>پاسخ داد</w:t>
      </w:r>
      <w:r w:rsidR="005C68C8" w:rsidRPr="005C1132">
        <w:rPr>
          <w:rtl/>
          <w:lang w:bidi="ar-SA"/>
        </w:rPr>
        <w:t xml:space="preserve">: براي كسب </w:t>
      </w:r>
      <w:r w:rsidR="005D4B4C" w:rsidRPr="005C1132">
        <w:rPr>
          <w:rtl/>
          <w:lang w:bidi="ar-SA"/>
        </w:rPr>
        <w:t>روزی</w:t>
      </w:r>
      <w:r w:rsidR="005C68C8" w:rsidRPr="005C1132">
        <w:rPr>
          <w:rtl/>
          <w:lang w:bidi="ar-SA"/>
        </w:rPr>
        <w:t>، بيرون رفته است.</w:t>
      </w:r>
      <w:r w:rsidR="005D4B4C" w:rsidRPr="005C1132">
        <w:rPr>
          <w:rtl/>
          <w:lang w:bidi="ar-SA"/>
        </w:rPr>
        <w:t>- و در روایتی آمده است که همسر اسماعیل گفت:</w:t>
      </w:r>
      <w:r w:rsidR="005C68C8" w:rsidRPr="005C1132">
        <w:rPr>
          <w:rtl/>
          <w:lang w:bidi="ar-SA"/>
        </w:rPr>
        <w:t xml:space="preserve"> </w:t>
      </w:r>
      <w:r w:rsidR="005D4B4C" w:rsidRPr="005C1132">
        <w:rPr>
          <w:rtl/>
          <w:lang w:bidi="ar-SA"/>
        </w:rPr>
        <w:t>رفته است تا چیزی برای ما شکار کند.- سپس</w:t>
      </w:r>
      <w:r w:rsidR="005C68C8" w:rsidRPr="005C1132">
        <w:rPr>
          <w:rtl/>
          <w:lang w:bidi="ar-SA"/>
        </w:rPr>
        <w:t xml:space="preserve"> ابراهيم</w:t>
      </w:r>
      <w:r w:rsidR="005D4B4C" w:rsidRPr="005C1132">
        <w:rPr>
          <w:lang w:bidi="ar-SA"/>
        </w:rPr>
        <w:sym w:font="AGA Arabesque" w:char="F075"/>
      </w:r>
      <w:r w:rsidR="005D4B4C" w:rsidRPr="005C1132">
        <w:rPr>
          <w:rtl/>
          <w:lang w:bidi="ar-SA"/>
        </w:rPr>
        <w:t xml:space="preserve"> از همسر پسرش درباره‌ی وضعیت زندگی و حال و روزشان پرسید. آن زن</w:t>
      </w:r>
      <w:r w:rsidR="005C68C8" w:rsidRPr="005C1132">
        <w:rPr>
          <w:rtl/>
          <w:lang w:bidi="ar-SA"/>
        </w:rPr>
        <w:t xml:space="preserve"> گفت: وضع ما خيلي بد است</w:t>
      </w:r>
      <w:r w:rsidR="005D4B4C" w:rsidRPr="005C1132">
        <w:rPr>
          <w:rtl/>
          <w:lang w:bidi="ar-SA"/>
        </w:rPr>
        <w:t xml:space="preserve"> و</w:t>
      </w:r>
      <w:r w:rsidR="005C68C8" w:rsidRPr="005C1132">
        <w:rPr>
          <w:rtl/>
          <w:lang w:bidi="ar-SA"/>
        </w:rPr>
        <w:t xml:space="preserve"> در تنگنا و سختي ب</w:t>
      </w:r>
      <w:r w:rsidR="005D4B4C" w:rsidRPr="005C1132">
        <w:rPr>
          <w:rtl/>
          <w:lang w:bidi="ar-SA"/>
        </w:rPr>
        <w:t>ه‌</w:t>
      </w:r>
      <w:r w:rsidR="005C68C8" w:rsidRPr="005C1132">
        <w:rPr>
          <w:rtl/>
          <w:lang w:bidi="ar-SA"/>
        </w:rPr>
        <w:t>سر مي</w:t>
      </w:r>
      <w:r w:rsidR="005D4B4C" w:rsidRPr="005C1132">
        <w:rPr>
          <w:rtl/>
          <w:lang w:bidi="ar-SA"/>
        </w:rPr>
        <w:t>‌</w:t>
      </w:r>
      <w:r w:rsidR="005C68C8" w:rsidRPr="005C1132">
        <w:rPr>
          <w:rtl/>
          <w:lang w:bidi="ar-SA"/>
        </w:rPr>
        <w:t xml:space="preserve">بريم. و </w:t>
      </w:r>
      <w:r w:rsidR="005D4B4C" w:rsidRPr="005C1132">
        <w:rPr>
          <w:rtl/>
          <w:lang w:bidi="ar-SA"/>
        </w:rPr>
        <w:t>نزد ابراهیم</w:t>
      </w:r>
      <w:r w:rsidR="005D4B4C" w:rsidRPr="005C1132">
        <w:rPr>
          <w:lang w:bidi="ar-SA"/>
        </w:rPr>
        <w:sym w:font="AGA Arabesque" w:char="F075"/>
      </w:r>
      <w:r w:rsidR="005C68C8" w:rsidRPr="005C1132">
        <w:rPr>
          <w:rtl/>
          <w:lang w:bidi="ar-SA"/>
        </w:rPr>
        <w:t xml:space="preserve"> زبان</w:t>
      </w:r>
      <w:r w:rsidR="005D4B4C" w:rsidRPr="005C1132">
        <w:rPr>
          <w:rtl/>
          <w:lang w:bidi="ar-SA"/>
        </w:rPr>
        <w:t>ِ</w:t>
      </w:r>
      <w:r w:rsidR="005C68C8" w:rsidRPr="005C1132">
        <w:rPr>
          <w:rtl/>
          <w:lang w:bidi="ar-SA"/>
        </w:rPr>
        <w:t xml:space="preserve"> شكوه گشود. ابراهيم</w:t>
      </w:r>
      <w:r w:rsidR="005D4B4C" w:rsidRPr="005C1132">
        <w:rPr>
          <w:lang w:bidi="ar-SA"/>
        </w:rPr>
        <w:sym w:font="AGA Arabesque" w:char="F075"/>
      </w:r>
      <w:r w:rsidR="005D4B4C" w:rsidRPr="005C1132">
        <w:rPr>
          <w:rtl/>
          <w:lang w:bidi="ar-SA"/>
        </w:rPr>
        <w:t xml:space="preserve"> فرمود:</w:t>
      </w:r>
      <w:r w:rsidR="005C68C8" w:rsidRPr="005C1132">
        <w:rPr>
          <w:rtl/>
          <w:lang w:bidi="ar-SA"/>
        </w:rPr>
        <w:t xml:space="preserve"> هنگامي كه </w:t>
      </w:r>
      <w:r w:rsidR="005D4B4C" w:rsidRPr="005C1132">
        <w:rPr>
          <w:rtl/>
          <w:lang w:bidi="ar-SA"/>
        </w:rPr>
        <w:t>شوهرت آمد، به او سلام برسان و بگو که</w:t>
      </w:r>
      <w:r w:rsidR="005C68C8" w:rsidRPr="005C1132">
        <w:rPr>
          <w:rtl/>
          <w:lang w:bidi="ar-SA"/>
        </w:rPr>
        <w:t xml:space="preserve"> آستان</w:t>
      </w:r>
      <w:r w:rsidR="005D4B4C" w:rsidRPr="005C1132">
        <w:rPr>
          <w:rtl/>
          <w:lang w:bidi="ar-SA"/>
        </w:rPr>
        <w:t>ه‌ی</w:t>
      </w:r>
      <w:r w:rsidR="005C68C8" w:rsidRPr="005C1132">
        <w:rPr>
          <w:rtl/>
          <w:lang w:bidi="ar-SA"/>
        </w:rPr>
        <w:t xml:space="preserve"> در</w:t>
      </w:r>
      <w:r w:rsidR="005D4B4C" w:rsidRPr="005C1132">
        <w:rPr>
          <w:rtl/>
          <w:lang w:bidi="ar-SA"/>
        </w:rPr>
        <w:t>ب</w:t>
      </w:r>
      <w:r w:rsidR="005C68C8" w:rsidRPr="005C1132">
        <w:rPr>
          <w:rtl/>
          <w:lang w:bidi="ar-SA"/>
        </w:rPr>
        <w:t xml:space="preserve"> خانه</w:t>
      </w:r>
      <w:r w:rsidR="005D4B4C" w:rsidRPr="005C1132">
        <w:rPr>
          <w:rtl/>
          <w:lang w:bidi="ar-SA"/>
        </w:rPr>
        <w:t>‌</w:t>
      </w:r>
      <w:r w:rsidR="005C68C8" w:rsidRPr="005C1132">
        <w:rPr>
          <w:rtl/>
          <w:lang w:bidi="ar-SA"/>
        </w:rPr>
        <w:t xml:space="preserve">اش را </w:t>
      </w:r>
      <w:r w:rsidR="005D4B4C" w:rsidRPr="005C1132">
        <w:rPr>
          <w:rtl/>
          <w:lang w:bidi="ar-SA"/>
        </w:rPr>
        <w:t>تعویض کند</w:t>
      </w:r>
      <w:r w:rsidR="005C68C8" w:rsidRPr="005C1132">
        <w:rPr>
          <w:rtl/>
          <w:lang w:bidi="ar-SA"/>
        </w:rPr>
        <w:t>. هنگامي كه اسماعيل</w:t>
      </w:r>
      <w:r w:rsidR="005D4B4C" w:rsidRPr="005C1132">
        <w:rPr>
          <w:lang w:bidi="ar-SA"/>
        </w:rPr>
        <w:sym w:font="AGA Arabesque" w:char="F075"/>
      </w:r>
      <w:r w:rsidR="005D4B4C" w:rsidRPr="005C1132">
        <w:rPr>
          <w:rtl/>
          <w:lang w:bidi="ar-SA"/>
        </w:rPr>
        <w:t xml:space="preserve"> آمد، بوي آشنايي</w:t>
      </w:r>
      <w:r w:rsidR="005C68C8" w:rsidRPr="005C1132">
        <w:rPr>
          <w:rtl/>
          <w:lang w:bidi="ar-SA"/>
        </w:rPr>
        <w:t xml:space="preserve"> احساس </w:t>
      </w:r>
      <w:r w:rsidR="005D4B4C" w:rsidRPr="005C1132">
        <w:rPr>
          <w:rtl/>
          <w:lang w:bidi="ar-SA"/>
        </w:rPr>
        <w:t>كرد؛ از این‌رو</w:t>
      </w:r>
      <w:r w:rsidR="004C4A9A" w:rsidRPr="005C1132">
        <w:rPr>
          <w:rtl/>
          <w:lang w:bidi="ar-SA"/>
        </w:rPr>
        <w:t xml:space="preserve"> پرسيد: آيا كسي نزد شما آمد</w:t>
      </w:r>
      <w:r w:rsidR="005C68C8" w:rsidRPr="005C1132">
        <w:rPr>
          <w:rtl/>
          <w:lang w:bidi="ar-SA"/>
        </w:rPr>
        <w:t xml:space="preserve">؟ </w:t>
      </w:r>
      <w:r w:rsidR="004C4A9A" w:rsidRPr="005C1132">
        <w:rPr>
          <w:rtl/>
          <w:lang w:bidi="ar-SA"/>
        </w:rPr>
        <w:t>همسرش پاسخ داد: آری؛</w:t>
      </w:r>
      <w:r w:rsidR="005C68C8" w:rsidRPr="005C1132">
        <w:rPr>
          <w:rtl/>
          <w:lang w:bidi="ar-SA"/>
        </w:rPr>
        <w:t xml:space="preserve"> پيرمردي </w:t>
      </w:r>
      <w:r w:rsidR="004C4A9A" w:rsidRPr="005C1132">
        <w:rPr>
          <w:rtl/>
          <w:lang w:bidi="ar-SA"/>
        </w:rPr>
        <w:t xml:space="preserve">که </w:t>
      </w:r>
      <w:r w:rsidR="005C68C8" w:rsidRPr="005C1132">
        <w:rPr>
          <w:rtl/>
          <w:lang w:bidi="ar-SA"/>
        </w:rPr>
        <w:t>چنين و چنان</w:t>
      </w:r>
      <w:r w:rsidR="004C4A9A" w:rsidRPr="005C1132">
        <w:rPr>
          <w:rtl/>
          <w:lang w:bidi="ar-SA"/>
        </w:rPr>
        <w:t xml:space="preserve"> بود</w:t>
      </w:r>
      <w:r w:rsidR="005C68C8" w:rsidRPr="005C1132">
        <w:rPr>
          <w:rtl/>
          <w:lang w:bidi="ar-SA"/>
        </w:rPr>
        <w:t>، نزدما</w:t>
      </w:r>
      <w:r w:rsidR="004C4A9A" w:rsidRPr="005C1132">
        <w:rPr>
          <w:rtl/>
          <w:lang w:bidi="ar-SA"/>
        </w:rPr>
        <w:t>ن</w:t>
      </w:r>
      <w:r w:rsidR="005C68C8" w:rsidRPr="005C1132">
        <w:rPr>
          <w:rtl/>
          <w:lang w:bidi="ar-SA"/>
        </w:rPr>
        <w:t xml:space="preserve"> آمد و سراغ تو را گر</w:t>
      </w:r>
      <w:r w:rsidR="004C4A9A" w:rsidRPr="005C1132">
        <w:rPr>
          <w:rtl/>
          <w:lang w:bidi="ar-SA"/>
        </w:rPr>
        <w:t>فت. من هم جوابش را دادم</w:t>
      </w:r>
      <w:r w:rsidR="005C68C8" w:rsidRPr="005C1132">
        <w:rPr>
          <w:rtl/>
          <w:lang w:bidi="ar-SA"/>
        </w:rPr>
        <w:t>. هم</w:t>
      </w:r>
      <w:r w:rsidR="004C4A9A" w:rsidRPr="005C1132">
        <w:rPr>
          <w:rtl/>
          <w:lang w:bidi="ar-SA"/>
        </w:rPr>
        <w:t>‌</w:t>
      </w:r>
      <w:r w:rsidR="005C68C8" w:rsidRPr="005C1132">
        <w:rPr>
          <w:rtl/>
          <w:lang w:bidi="ar-SA"/>
        </w:rPr>
        <w:t xml:space="preserve">چنين </w:t>
      </w:r>
      <w:r w:rsidR="004C4A9A" w:rsidRPr="005C1132">
        <w:rPr>
          <w:rtl/>
          <w:lang w:bidi="ar-SA"/>
        </w:rPr>
        <w:t xml:space="preserve">درباره‌ی </w:t>
      </w:r>
      <w:r w:rsidR="005C68C8" w:rsidRPr="005C1132">
        <w:rPr>
          <w:rtl/>
          <w:lang w:bidi="ar-SA"/>
        </w:rPr>
        <w:t xml:space="preserve">وضع زندگي ما پرسيد. به او گفتم كه در سختي و </w:t>
      </w:r>
      <w:r w:rsidR="004C4A9A" w:rsidRPr="005C1132">
        <w:rPr>
          <w:rtl/>
          <w:lang w:bidi="ar-SA"/>
        </w:rPr>
        <w:t xml:space="preserve">تنگنا </w:t>
      </w:r>
      <w:r w:rsidR="005C68C8" w:rsidRPr="005C1132">
        <w:rPr>
          <w:rtl/>
          <w:lang w:bidi="ar-SA"/>
        </w:rPr>
        <w:t>ب</w:t>
      </w:r>
      <w:r w:rsidR="004C4A9A" w:rsidRPr="005C1132">
        <w:rPr>
          <w:rtl/>
          <w:lang w:bidi="ar-SA"/>
        </w:rPr>
        <w:t>ه‌</w:t>
      </w:r>
      <w:r w:rsidR="005C68C8" w:rsidRPr="005C1132">
        <w:rPr>
          <w:rtl/>
          <w:lang w:bidi="ar-SA"/>
        </w:rPr>
        <w:t>سر مي</w:t>
      </w:r>
      <w:r w:rsidR="004C4A9A" w:rsidRPr="005C1132">
        <w:rPr>
          <w:rtl/>
          <w:lang w:bidi="ar-SA"/>
        </w:rPr>
        <w:t>‌</w:t>
      </w:r>
      <w:r w:rsidR="005C68C8" w:rsidRPr="005C1132">
        <w:rPr>
          <w:rtl/>
          <w:lang w:bidi="ar-SA"/>
        </w:rPr>
        <w:t>بريم. اسماعيل</w:t>
      </w:r>
      <w:r w:rsidR="004C4A9A" w:rsidRPr="005C1132">
        <w:rPr>
          <w:lang w:bidi="ar-SA"/>
        </w:rPr>
        <w:sym w:font="AGA Arabesque" w:char="F075"/>
      </w:r>
      <w:r w:rsidR="004C4A9A" w:rsidRPr="005C1132">
        <w:rPr>
          <w:rtl/>
          <w:lang w:bidi="ar-SA"/>
        </w:rPr>
        <w:t xml:space="preserve"> پرسید:</w:t>
      </w:r>
      <w:r w:rsidR="005C68C8" w:rsidRPr="005C1132">
        <w:rPr>
          <w:rtl/>
          <w:lang w:bidi="ar-SA"/>
        </w:rPr>
        <w:t xml:space="preserve"> آيا به تو سفارشي </w:t>
      </w:r>
      <w:r w:rsidR="004C4A9A" w:rsidRPr="005C1132">
        <w:rPr>
          <w:rtl/>
          <w:lang w:bidi="ar-SA"/>
        </w:rPr>
        <w:t xml:space="preserve">هم </w:t>
      </w:r>
      <w:r w:rsidR="005C68C8" w:rsidRPr="005C1132">
        <w:rPr>
          <w:rtl/>
          <w:lang w:bidi="ar-SA"/>
        </w:rPr>
        <w:t xml:space="preserve">كرد؟ گفت: بلي، </w:t>
      </w:r>
      <w:r w:rsidR="004C4A9A" w:rsidRPr="005C1132">
        <w:rPr>
          <w:rtl/>
          <w:lang w:bidi="ar-SA"/>
        </w:rPr>
        <w:t>از من خواست که سلامش را به تو برسانم و به تو بگویم: آستانه‌ی</w:t>
      </w:r>
      <w:r w:rsidR="005C68C8" w:rsidRPr="005C1132">
        <w:rPr>
          <w:rtl/>
          <w:lang w:bidi="ar-SA"/>
        </w:rPr>
        <w:t xml:space="preserve"> درب خانه</w:t>
      </w:r>
      <w:r w:rsidR="004C4A9A" w:rsidRPr="005C1132">
        <w:rPr>
          <w:rtl/>
          <w:lang w:bidi="ar-SA"/>
        </w:rPr>
        <w:t>‌</w:t>
      </w:r>
      <w:r w:rsidR="005C68C8" w:rsidRPr="005C1132">
        <w:rPr>
          <w:rtl/>
          <w:lang w:bidi="ar-SA"/>
        </w:rPr>
        <w:t>ات را عوض كن. اسماعيل</w:t>
      </w:r>
      <w:r w:rsidR="004C4A9A" w:rsidRPr="005C1132">
        <w:rPr>
          <w:lang w:bidi="ar-SA"/>
        </w:rPr>
        <w:sym w:font="AGA Arabesque" w:char="F075"/>
      </w:r>
      <w:r w:rsidR="005C68C8" w:rsidRPr="005C1132">
        <w:rPr>
          <w:rtl/>
          <w:lang w:bidi="ar-SA"/>
        </w:rPr>
        <w:t xml:space="preserve"> </w:t>
      </w:r>
      <w:r w:rsidR="004C4A9A" w:rsidRPr="005C1132">
        <w:rPr>
          <w:rtl/>
          <w:lang w:bidi="ar-SA"/>
        </w:rPr>
        <w:t>فرمود</w:t>
      </w:r>
      <w:r w:rsidR="005C68C8" w:rsidRPr="005C1132">
        <w:rPr>
          <w:rtl/>
          <w:lang w:bidi="ar-SA"/>
        </w:rPr>
        <w:t xml:space="preserve">: او پدر من </w:t>
      </w:r>
      <w:r w:rsidR="004C4A9A" w:rsidRPr="005C1132">
        <w:rPr>
          <w:rtl/>
          <w:lang w:bidi="ar-SA"/>
        </w:rPr>
        <w:t xml:space="preserve">بوده و </w:t>
      </w:r>
      <w:r w:rsidR="005C68C8" w:rsidRPr="005C1132">
        <w:rPr>
          <w:rtl/>
          <w:lang w:bidi="ar-SA"/>
        </w:rPr>
        <w:t xml:space="preserve">دستور داده است </w:t>
      </w:r>
      <w:r w:rsidR="004C4A9A" w:rsidRPr="005C1132">
        <w:rPr>
          <w:rtl/>
          <w:lang w:bidi="ar-SA"/>
        </w:rPr>
        <w:t>که از تو جدا شوم؛</w:t>
      </w:r>
      <w:r w:rsidR="005C68C8" w:rsidRPr="005C1132">
        <w:rPr>
          <w:rtl/>
          <w:lang w:bidi="ar-SA"/>
        </w:rPr>
        <w:t xml:space="preserve"> پس نزد خانواده</w:t>
      </w:r>
      <w:r w:rsidR="004C4A9A" w:rsidRPr="005C1132">
        <w:rPr>
          <w:rtl/>
          <w:lang w:bidi="ar-SA"/>
        </w:rPr>
        <w:t>‌</w:t>
      </w:r>
      <w:r w:rsidR="005C68C8" w:rsidRPr="005C1132">
        <w:rPr>
          <w:rtl/>
          <w:lang w:bidi="ar-SA"/>
        </w:rPr>
        <w:t xml:space="preserve">ات برو. </w:t>
      </w:r>
      <w:r w:rsidR="004C4A9A" w:rsidRPr="005C1132">
        <w:rPr>
          <w:rtl/>
          <w:lang w:bidi="ar-SA"/>
        </w:rPr>
        <w:t xml:space="preserve">و بدین‌سان او را طلاق داد </w:t>
      </w:r>
      <w:r w:rsidR="005C68C8" w:rsidRPr="005C1132">
        <w:rPr>
          <w:rtl/>
          <w:lang w:bidi="ar-SA"/>
        </w:rPr>
        <w:t>و با زني ديگر از قبيله</w:t>
      </w:r>
      <w:r w:rsidR="004C4A9A" w:rsidRPr="005C1132">
        <w:rPr>
          <w:rtl/>
          <w:lang w:bidi="ar-SA"/>
        </w:rPr>
        <w:t>‌ی جُرُهم</w:t>
      </w:r>
      <w:r w:rsidR="005C68C8" w:rsidRPr="005C1132">
        <w:rPr>
          <w:rtl/>
          <w:lang w:bidi="ar-SA"/>
        </w:rPr>
        <w:t>، ازدواج كرد.</w:t>
      </w:r>
    </w:p>
    <w:p w:rsidR="005C68C8" w:rsidRPr="005C1132" w:rsidRDefault="005C68C8" w:rsidP="005D286E">
      <w:pPr>
        <w:rPr>
          <w:rtl/>
          <w:lang w:bidi="ar-SA"/>
        </w:rPr>
      </w:pPr>
      <w:r w:rsidRPr="005C1132">
        <w:rPr>
          <w:rtl/>
          <w:lang w:bidi="ar-SA"/>
        </w:rPr>
        <w:t>ابراهيم</w:t>
      </w:r>
      <w:r w:rsidR="004C4A9A" w:rsidRPr="005C1132">
        <w:rPr>
          <w:lang w:bidi="ar-SA"/>
        </w:rPr>
        <w:sym w:font="AGA Arabesque" w:char="F075"/>
      </w:r>
      <w:r w:rsidRPr="005C1132">
        <w:rPr>
          <w:rtl/>
          <w:lang w:bidi="ar-SA"/>
        </w:rPr>
        <w:t xml:space="preserve"> </w:t>
      </w:r>
      <w:r w:rsidR="004C4A9A" w:rsidRPr="005C1132">
        <w:rPr>
          <w:rtl/>
          <w:lang w:bidi="ar-SA"/>
        </w:rPr>
        <w:t xml:space="preserve">در </w:t>
      </w:r>
      <w:r w:rsidRPr="005C1132">
        <w:rPr>
          <w:rtl/>
          <w:lang w:bidi="ar-SA"/>
        </w:rPr>
        <w:t xml:space="preserve">مدتي كه </w:t>
      </w:r>
      <w:r w:rsidR="004C4A9A" w:rsidRPr="005C1132">
        <w:rPr>
          <w:rtl/>
          <w:lang w:bidi="ar-SA"/>
        </w:rPr>
        <w:t>الله</w:t>
      </w:r>
      <w:r w:rsidRPr="005C1132">
        <w:rPr>
          <w:rtl/>
          <w:lang w:bidi="ar-SA"/>
        </w:rPr>
        <w:t xml:space="preserve"> مي</w:t>
      </w:r>
      <w:r w:rsidR="004C4A9A" w:rsidRPr="005C1132">
        <w:rPr>
          <w:rtl/>
          <w:lang w:bidi="ar-SA"/>
        </w:rPr>
        <w:t>‌</w:t>
      </w:r>
      <w:r w:rsidRPr="005C1132">
        <w:rPr>
          <w:rtl/>
          <w:lang w:bidi="ar-SA"/>
        </w:rPr>
        <w:t>خواست، نزد</w:t>
      </w:r>
      <w:r w:rsidR="004C4A9A" w:rsidRPr="005C1132">
        <w:rPr>
          <w:rtl/>
          <w:lang w:bidi="ar-SA"/>
        </w:rPr>
        <w:t>شان نيامد و پس از چندی به دیدارشان آمد؛ اما</w:t>
      </w:r>
      <w:r w:rsidRPr="005C1132">
        <w:rPr>
          <w:rtl/>
          <w:lang w:bidi="ar-SA"/>
        </w:rPr>
        <w:t xml:space="preserve"> اسماعيل را</w:t>
      </w:r>
      <w:r w:rsidR="004C4A9A" w:rsidRPr="005C1132">
        <w:rPr>
          <w:rtl/>
          <w:lang w:bidi="ar-SA"/>
        </w:rPr>
        <w:t>- در خانه- نيافت؛ از این‌رو</w:t>
      </w:r>
      <w:r w:rsidRPr="005C1132">
        <w:rPr>
          <w:rtl/>
          <w:lang w:bidi="ar-SA"/>
        </w:rPr>
        <w:t xml:space="preserve"> نزد همسر</w:t>
      </w:r>
      <w:r w:rsidR="004C4A9A" w:rsidRPr="005C1132">
        <w:rPr>
          <w:rtl/>
          <w:lang w:bidi="ar-SA"/>
        </w:rPr>
        <w:t xml:space="preserve"> اسماعیل </w:t>
      </w:r>
      <w:r w:rsidRPr="005C1132">
        <w:rPr>
          <w:rtl/>
          <w:lang w:bidi="ar-SA"/>
        </w:rPr>
        <w:t>رفت و سراغ ا</w:t>
      </w:r>
      <w:r w:rsidR="004C4A9A" w:rsidRPr="005C1132">
        <w:rPr>
          <w:rtl/>
          <w:lang w:bidi="ar-SA"/>
        </w:rPr>
        <w:t>و را گرفت. گفت: در</w:t>
      </w:r>
      <w:r w:rsidRPr="005C1132">
        <w:rPr>
          <w:rtl/>
          <w:lang w:bidi="ar-SA"/>
        </w:rPr>
        <w:t xml:space="preserve"> طلب روزي، بيرون رفته است. پرسيد: حال شما چ</w:t>
      </w:r>
      <w:r w:rsidR="004C4A9A" w:rsidRPr="005C1132">
        <w:rPr>
          <w:rtl/>
          <w:lang w:bidi="ar-SA"/>
        </w:rPr>
        <w:t>ه‌</w:t>
      </w:r>
      <w:r w:rsidRPr="005C1132">
        <w:rPr>
          <w:rtl/>
          <w:lang w:bidi="ar-SA"/>
        </w:rPr>
        <w:t xml:space="preserve">طور است؟ </w:t>
      </w:r>
      <w:r w:rsidR="004C4A9A" w:rsidRPr="005C1132">
        <w:rPr>
          <w:rtl/>
          <w:lang w:bidi="ar-SA"/>
        </w:rPr>
        <w:t xml:space="preserve">و درباره‌ی وضعیت زندگی و حال و روزشان پرسید. </w:t>
      </w:r>
      <w:r w:rsidRPr="005C1132">
        <w:rPr>
          <w:rtl/>
          <w:lang w:bidi="ar-SA"/>
        </w:rPr>
        <w:t>گفت: ما در رفاه و آسايش</w:t>
      </w:r>
      <w:r w:rsidR="00C326D7" w:rsidRPr="005C1132">
        <w:rPr>
          <w:rtl/>
          <w:lang w:bidi="ar-SA"/>
        </w:rPr>
        <w:t>یم</w:t>
      </w:r>
      <w:r w:rsidRPr="005C1132">
        <w:rPr>
          <w:rtl/>
          <w:lang w:bidi="ar-SA"/>
        </w:rPr>
        <w:t xml:space="preserve"> و ا</w:t>
      </w:r>
      <w:r w:rsidR="00C326D7" w:rsidRPr="005C1132">
        <w:rPr>
          <w:rtl/>
          <w:lang w:bidi="ar-SA"/>
        </w:rPr>
        <w:t xml:space="preserve">لله متعال </w:t>
      </w:r>
      <w:r w:rsidRPr="005C1132">
        <w:rPr>
          <w:rtl/>
          <w:lang w:bidi="ar-SA"/>
        </w:rPr>
        <w:t>را ستايش نمود. ابراهيم</w:t>
      </w:r>
      <w:r w:rsidR="00C326D7" w:rsidRPr="005C1132">
        <w:rPr>
          <w:lang w:bidi="ar-SA"/>
        </w:rPr>
        <w:sym w:font="AGA Arabesque" w:char="F075"/>
      </w:r>
      <w:r w:rsidRPr="005C1132">
        <w:rPr>
          <w:rtl/>
          <w:lang w:bidi="ar-SA"/>
        </w:rPr>
        <w:t xml:space="preserve"> پرسيد: غذاي شما چيست؟ گفت: گوشت. پرسيد: آشاميدني شما چيست؟ گفت: آب. ابراهيم</w:t>
      </w:r>
      <w:r w:rsidR="00C326D7" w:rsidRPr="005C1132">
        <w:rPr>
          <w:lang w:bidi="ar-SA"/>
        </w:rPr>
        <w:sym w:font="AGA Arabesque" w:char="F075"/>
      </w:r>
      <w:r w:rsidRPr="005C1132">
        <w:rPr>
          <w:rtl/>
          <w:lang w:bidi="ar-SA"/>
        </w:rPr>
        <w:t xml:space="preserve"> دعا كرد و گفت: </w:t>
      </w:r>
      <w:r w:rsidR="00C326D7" w:rsidRPr="005C1132">
        <w:rPr>
          <w:rtl/>
          <w:lang w:bidi="ar-SA"/>
        </w:rPr>
        <w:t>یا الله! برای آنان در گوشت و آب،</w:t>
      </w:r>
      <w:r w:rsidRPr="005C1132">
        <w:rPr>
          <w:rtl/>
          <w:lang w:bidi="ar-SA"/>
        </w:rPr>
        <w:t xml:space="preserve"> بركت عنايت فرما.</w:t>
      </w:r>
      <w:r w:rsidR="00C326D7" w:rsidRPr="005C1132">
        <w:rPr>
          <w:rtl/>
          <w:lang w:bidi="ar-SA"/>
        </w:rPr>
        <w:t xml:space="preserve"> پیامبر</w:t>
      </w:r>
      <w:r w:rsidR="00C326D7" w:rsidRPr="005C1132">
        <w:rPr>
          <w:lang w:bidi="ar-SA"/>
        </w:rPr>
        <w:sym w:font="AGA Arabesque" w:char="F072"/>
      </w:r>
      <w:r w:rsidR="00C326D7" w:rsidRPr="005C1132">
        <w:rPr>
          <w:rtl/>
          <w:lang w:bidi="ar-SA"/>
        </w:rPr>
        <w:t xml:space="preserve"> فرمود: «</w:t>
      </w:r>
      <w:r w:rsidRPr="005C1132">
        <w:rPr>
          <w:rtl/>
          <w:lang w:bidi="ar-SA"/>
        </w:rPr>
        <w:t xml:space="preserve">آن </w:t>
      </w:r>
      <w:r w:rsidR="00C326D7" w:rsidRPr="005C1132">
        <w:rPr>
          <w:rtl/>
          <w:lang w:bidi="ar-SA"/>
        </w:rPr>
        <w:t xml:space="preserve">زمان </w:t>
      </w:r>
      <w:r w:rsidR="00566D4C" w:rsidRPr="005C1132">
        <w:rPr>
          <w:rtl/>
          <w:lang w:bidi="ar-SA"/>
        </w:rPr>
        <w:t>آنان</w:t>
      </w:r>
      <w:r w:rsidRPr="005C1132">
        <w:rPr>
          <w:rtl/>
          <w:lang w:bidi="ar-SA"/>
        </w:rPr>
        <w:t xml:space="preserve"> حبوبات نداشت</w:t>
      </w:r>
      <w:r w:rsidR="00566D4C" w:rsidRPr="005C1132">
        <w:rPr>
          <w:rtl/>
          <w:lang w:bidi="ar-SA"/>
        </w:rPr>
        <w:t>ند</w:t>
      </w:r>
      <w:r w:rsidR="00C326D7" w:rsidRPr="005C1132">
        <w:rPr>
          <w:rtl/>
          <w:lang w:bidi="ar-SA"/>
        </w:rPr>
        <w:t>؛</w:t>
      </w:r>
      <w:r w:rsidRPr="005C1132">
        <w:rPr>
          <w:rtl/>
          <w:lang w:bidi="ar-SA"/>
        </w:rPr>
        <w:t xml:space="preserve"> و</w:t>
      </w:r>
      <w:r w:rsidR="00C326D7" w:rsidRPr="005C1132">
        <w:rPr>
          <w:rtl/>
          <w:lang w:bidi="ar-SA"/>
        </w:rPr>
        <w:t xml:space="preserve"> </w:t>
      </w:r>
      <w:r w:rsidR="00566D4C" w:rsidRPr="005C1132">
        <w:rPr>
          <w:rtl/>
          <w:lang w:bidi="ar-SA"/>
        </w:rPr>
        <w:t xml:space="preserve">اگر می‌داشتند، </w:t>
      </w:r>
      <w:r w:rsidRPr="005C1132">
        <w:rPr>
          <w:rtl/>
          <w:lang w:bidi="ar-SA"/>
        </w:rPr>
        <w:t>براي</w:t>
      </w:r>
      <w:r w:rsidR="00C326D7" w:rsidRPr="005C1132">
        <w:rPr>
          <w:rtl/>
          <w:lang w:bidi="ar-SA"/>
        </w:rPr>
        <w:t xml:space="preserve"> برکت حبوباتشان</w:t>
      </w:r>
      <w:r w:rsidRPr="005C1132">
        <w:rPr>
          <w:rtl/>
          <w:lang w:bidi="ar-SA"/>
        </w:rPr>
        <w:t xml:space="preserve"> </w:t>
      </w:r>
      <w:r w:rsidR="00C326D7" w:rsidRPr="005C1132">
        <w:rPr>
          <w:rtl/>
          <w:lang w:bidi="ar-SA"/>
        </w:rPr>
        <w:t xml:space="preserve">نیز دعا </w:t>
      </w:r>
      <w:r w:rsidRPr="005C1132">
        <w:rPr>
          <w:rtl/>
          <w:lang w:bidi="ar-SA"/>
        </w:rPr>
        <w:t>مي</w:t>
      </w:r>
      <w:r w:rsidR="00C326D7" w:rsidRPr="005C1132">
        <w:rPr>
          <w:rtl/>
          <w:lang w:bidi="ar-SA"/>
        </w:rPr>
        <w:t>‌</w:t>
      </w:r>
      <w:r w:rsidRPr="005C1132">
        <w:rPr>
          <w:rtl/>
          <w:lang w:bidi="ar-SA"/>
        </w:rPr>
        <w:t>نمود</w:t>
      </w:r>
      <w:r w:rsidR="00566D4C" w:rsidRPr="005C1132">
        <w:rPr>
          <w:rtl/>
          <w:lang w:bidi="ar-SA"/>
        </w:rPr>
        <w:t>»</w:t>
      </w:r>
      <w:r w:rsidRPr="005C1132">
        <w:rPr>
          <w:rtl/>
          <w:lang w:bidi="ar-SA"/>
        </w:rPr>
        <w:t>.</w:t>
      </w:r>
      <w:r w:rsidR="00566D4C" w:rsidRPr="005C1132">
        <w:rPr>
          <w:rtl/>
          <w:lang w:bidi="ar-SA"/>
        </w:rPr>
        <w:t>ابن‌عباس</w:t>
      </w:r>
      <w:r w:rsidR="00566D4C" w:rsidRPr="005C1132">
        <w:rPr>
          <w:rFonts w:cs="(M. Aiyada Ayoub ALKobaisi)"/>
          <w:rtl/>
          <w:lang w:bidi="ar-SA"/>
        </w:rPr>
        <w:t>$</w:t>
      </w:r>
      <w:r w:rsidR="00566D4C" w:rsidRPr="005C1132">
        <w:rPr>
          <w:rtl/>
          <w:lang w:bidi="ar-SA"/>
        </w:rPr>
        <w:t xml:space="preserve"> می‌گوید: از این‌رو هرکه</w:t>
      </w:r>
      <w:r w:rsidR="00325E3A" w:rsidRPr="005C1132">
        <w:rPr>
          <w:rtl/>
          <w:lang w:bidi="ar-SA"/>
        </w:rPr>
        <w:t xml:space="preserve"> </w:t>
      </w:r>
      <w:r w:rsidR="00566D4C" w:rsidRPr="005C1132">
        <w:rPr>
          <w:rtl/>
          <w:lang w:bidi="ar-SA"/>
        </w:rPr>
        <w:t>در غیر مکه</w:t>
      </w:r>
      <w:r w:rsidRPr="005C1132">
        <w:rPr>
          <w:rtl/>
          <w:lang w:bidi="ar-SA"/>
        </w:rPr>
        <w:t xml:space="preserve"> تنها به خوردن گوشت و آب اكتف</w:t>
      </w:r>
      <w:r w:rsidR="00566D4C" w:rsidRPr="005C1132">
        <w:rPr>
          <w:rtl/>
          <w:lang w:bidi="ar-SA"/>
        </w:rPr>
        <w:t>ا كند، برايش ناسازگار خواهد بود.</w:t>
      </w:r>
    </w:p>
    <w:p w:rsidR="00566D4C" w:rsidRPr="006304E8" w:rsidRDefault="00566D4C" w:rsidP="005D286E">
      <w:pPr>
        <w:rPr>
          <w:spacing w:val="-2"/>
          <w:rtl/>
          <w:lang w:bidi="ar-SA"/>
        </w:rPr>
      </w:pPr>
      <w:r w:rsidRPr="006304E8">
        <w:rPr>
          <w:spacing w:val="-2"/>
          <w:rtl/>
          <w:lang w:bidi="ar-SA"/>
        </w:rPr>
        <w:t xml:space="preserve">و در روایتی آمده است: </w:t>
      </w:r>
      <w:r w:rsidR="00E058F1" w:rsidRPr="006304E8">
        <w:rPr>
          <w:spacing w:val="-2"/>
          <w:rtl/>
          <w:lang w:bidi="ar-SA"/>
        </w:rPr>
        <w:t>ابراهیم</w:t>
      </w:r>
      <w:r w:rsidR="00E058F1" w:rsidRPr="006304E8">
        <w:rPr>
          <w:spacing w:val="-2"/>
          <w:lang w:bidi="ar-SA"/>
        </w:rPr>
        <w:sym w:font="AGA Arabesque" w:char="F075"/>
      </w:r>
      <w:r w:rsidR="00E058F1" w:rsidRPr="006304E8">
        <w:rPr>
          <w:spacing w:val="-2"/>
          <w:rtl/>
          <w:lang w:bidi="ar-SA"/>
        </w:rPr>
        <w:t xml:space="preserve"> آمد و پرسید: اسماعیل کجاست؟ همسر اسماعیل پاسخ داد:</w:t>
      </w:r>
      <w:r w:rsidR="00773F27" w:rsidRPr="006304E8">
        <w:rPr>
          <w:spacing w:val="-2"/>
          <w:rtl/>
          <w:lang w:bidi="ar-SA"/>
        </w:rPr>
        <w:t xml:space="preserve"> به شکار رفته است؛ و گفت: آیا نمی‌نشینی تا آب و غذایی بخوری؟ ابراهیم</w:t>
      </w:r>
      <w:r w:rsidR="00773F27" w:rsidRPr="006304E8">
        <w:rPr>
          <w:spacing w:val="-2"/>
          <w:lang w:bidi="ar-SA"/>
        </w:rPr>
        <w:sym w:font="AGA Arabesque" w:char="F075"/>
      </w:r>
      <w:r w:rsidR="00773F27" w:rsidRPr="006304E8">
        <w:rPr>
          <w:spacing w:val="-2"/>
          <w:rtl/>
          <w:lang w:bidi="ar-SA"/>
        </w:rPr>
        <w:t xml:space="preserve"> فرمود: آب و غذای شما چیست؟ زن پاسخ داد: غذای ما، گوشت و نوشیدنیِ ما، آب است. ابراهیم</w:t>
      </w:r>
      <w:r w:rsidR="00773F27" w:rsidRPr="006304E8">
        <w:rPr>
          <w:spacing w:val="-2"/>
          <w:lang w:bidi="ar-SA"/>
        </w:rPr>
        <w:sym w:font="AGA Arabesque" w:char="F075"/>
      </w:r>
      <w:r w:rsidR="00773F27" w:rsidRPr="006304E8">
        <w:rPr>
          <w:spacing w:val="-2"/>
          <w:rtl/>
          <w:lang w:bidi="ar-SA"/>
        </w:rPr>
        <w:t xml:space="preserve"> دعا کرد: یا الله! در آ</w:t>
      </w:r>
      <w:r w:rsidR="00915ABE" w:rsidRPr="006304E8">
        <w:rPr>
          <w:spacing w:val="-2"/>
          <w:rtl/>
          <w:lang w:bidi="ar-SA"/>
        </w:rPr>
        <w:t>ب</w:t>
      </w:r>
      <w:r w:rsidR="00773F27" w:rsidRPr="006304E8">
        <w:rPr>
          <w:spacing w:val="-2"/>
          <w:rtl/>
          <w:lang w:bidi="ar-SA"/>
        </w:rPr>
        <w:t xml:space="preserve"> و غذایشان برکت ده. ابن‌عباس</w:t>
      </w:r>
      <w:r w:rsidR="00773F27" w:rsidRPr="006304E8">
        <w:rPr>
          <w:rFonts w:cs="(M. Aiyada Ayoub ALKobaisi)"/>
          <w:spacing w:val="-2"/>
          <w:rtl/>
          <w:lang w:bidi="ar-SA"/>
        </w:rPr>
        <w:t>$</w:t>
      </w:r>
      <w:r w:rsidR="00773F27" w:rsidRPr="006304E8">
        <w:rPr>
          <w:spacing w:val="-2"/>
          <w:rtl/>
          <w:lang w:bidi="ar-SA"/>
        </w:rPr>
        <w:t xml:space="preserve"> می‌گوید: ابوالقاسم</w:t>
      </w:r>
      <w:r w:rsidR="00773F27" w:rsidRPr="006304E8">
        <w:rPr>
          <w:spacing w:val="-2"/>
          <w:lang w:bidi="ar-SA"/>
        </w:rPr>
        <w:sym w:font="AGA Arabesque" w:char="F072"/>
      </w:r>
      <w:r w:rsidR="00773F27" w:rsidRPr="006304E8">
        <w:rPr>
          <w:spacing w:val="-2"/>
          <w:rtl/>
          <w:lang w:bidi="ar-SA"/>
        </w:rPr>
        <w:t xml:space="preserve"> فرمود: «برکت دعای ابراهیم است (که در مکه می‌توانستند به گوشت و آب اکتفا کنند)».</w:t>
      </w:r>
      <w:r w:rsidR="00D57AD2" w:rsidRPr="006304E8">
        <w:rPr>
          <w:spacing w:val="-2"/>
          <w:rtl/>
          <w:lang w:bidi="ar-SA"/>
        </w:rPr>
        <w:t xml:space="preserve"> ابراهیم</w:t>
      </w:r>
      <w:r w:rsidR="00D57AD2" w:rsidRPr="006304E8">
        <w:rPr>
          <w:spacing w:val="-2"/>
          <w:lang w:bidi="ar-SA"/>
        </w:rPr>
        <w:sym w:font="AGA Arabesque" w:char="F075"/>
      </w:r>
      <w:r w:rsidR="00D57AD2" w:rsidRPr="006304E8">
        <w:rPr>
          <w:spacing w:val="-2"/>
          <w:rtl/>
          <w:lang w:bidi="ar-SA"/>
        </w:rPr>
        <w:t>- به همسر اسماعیل- فرمود: هرگاه شوهرت آمد، به او سلام برسان و بگو که آستانه‌ی دربش را محکم نگه دارد.</w:t>
      </w:r>
    </w:p>
    <w:p w:rsidR="005C68C8" w:rsidRPr="005C1132" w:rsidRDefault="00D57AD2" w:rsidP="005D286E">
      <w:pPr>
        <w:rPr>
          <w:rtl/>
          <w:lang w:bidi="ar-SA"/>
        </w:rPr>
      </w:pPr>
      <w:r w:rsidRPr="005C1132">
        <w:rPr>
          <w:rtl/>
          <w:lang w:bidi="ar-SA"/>
        </w:rPr>
        <w:t xml:space="preserve">هنگامی </w:t>
      </w:r>
      <w:r w:rsidR="005C68C8" w:rsidRPr="005C1132">
        <w:rPr>
          <w:rtl/>
          <w:lang w:bidi="ar-SA"/>
        </w:rPr>
        <w:t>كه اسماعيل</w:t>
      </w:r>
      <w:r w:rsidRPr="005C1132">
        <w:rPr>
          <w:lang w:bidi="ar-SA"/>
        </w:rPr>
        <w:sym w:font="AGA Arabesque" w:char="F075"/>
      </w:r>
      <w:r w:rsidRPr="005C1132">
        <w:rPr>
          <w:rtl/>
          <w:lang w:bidi="ar-SA"/>
        </w:rPr>
        <w:t>- به خانه- آمد، پرسيد: آيا كسي نزدتان</w:t>
      </w:r>
      <w:r w:rsidR="005C68C8" w:rsidRPr="005C1132">
        <w:rPr>
          <w:rtl/>
          <w:lang w:bidi="ar-SA"/>
        </w:rPr>
        <w:t xml:space="preserve"> آمد؟ </w:t>
      </w:r>
      <w:r w:rsidRPr="005C1132">
        <w:rPr>
          <w:rtl/>
          <w:lang w:bidi="ar-SA"/>
        </w:rPr>
        <w:t xml:space="preserve">همسرش پاسخ داد: آری؛ </w:t>
      </w:r>
      <w:r w:rsidR="005C68C8" w:rsidRPr="005C1132">
        <w:rPr>
          <w:rtl/>
          <w:lang w:bidi="ar-SA"/>
        </w:rPr>
        <w:t>پيرمردي خوش</w:t>
      </w:r>
      <w:r w:rsidRPr="005C1132">
        <w:rPr>
          <w:rtl/>
          <w:lang w:bidi="ar-SA"/>
        </w:rPr>
        <w:t>‌</w:t>
      </w:r>
      <w:r w:rsidR="005C68C8" w:rsidRPr="005C1132">
        <w:rPr>
          <w:rtl/>
          <w:lang w:bidi="ar-SA"/>
        </w:rPr>
        <w:t>قيافه نزد</w:t>
      </w:r>
      <w:r w:rsidRPr="005C1132">
        <w:rPr>
          <w:rtl/>
          <w:lang w:bidi="ar-SA"/>
        </w:rPr>
        <w:t>مان</w:t>
      </w:r>
      <w:r w:rsidR="005C68C8" w:rsidRPr="005C1132">
        <w:rPr>
          <w:rtl/>
          <w:lang w:bidi="ar-SA"/>
        </w:rPr>
        <w:t xml:space="preserve"> آمد</w:t>
      </w:r>
      <w:r w:rsidRPr="005C1132">
        <w:rPr>
          <w:rtl/>
          <w:lang w:bidi="ar-SA"/>
        </w:rPr>
        <w:t>- و از وی تعریف کرد-؛ و</w:t>
      </w:r>
      <w:r w:rsidR="005C68C8" w:rsidRPr="005C1132">
        <w:rPr>
          <w:rtl/>
          <w:lang w:bidi="ar-SA"/>
        </w:rPr>
        <w:t xml:space="preserve"> </w:t>
      </w:r>
      <w:r w:rsidRPr="005C1132">
        <w:rPr>
          <w:rtl/>
          <w:lang w:bidi="ar-SA"/>
        </w:rPr>
        <w:t>سراغ تو را گرفت و من جوابش را دادم.</w:t>
      </w:r>
      <w:r w:rsidR="005C68C8" w:rsidRPr="005C1132">
        <w:rPr>
          <w:rtl/>
          <w:lang w:bidi="ar-SA"/>
        </w:rPr>
        <w:t xml:space="preserve"> سپس از وضع زندگي ما پرسيد. به او گفتم كه ما در آسايش</w:t>
      </w:r>
      <w:r w:rsidRPr="005C1132">
        <w:rPr>
          <w:rtl/>
          <w:lang w:bidi="ar-SA"/>
        </w:rPr>
        <w:t>یم</w:t>
      </w:r>
      <w:r w:rsidR="005C68C8" w:rsidRPr="005C1132">
        <w:rPr>
          <w:rtl/>
          <w:lang w:bidi="ar-SA"/>
        </w:rPr>
        <w:t>. اسماعيل</w:t>
      </w:r>
      <w:r w:rsidRPr="005C1132">
        <w:rPr>
          <w:lang w:bidi="ar-SA"/>
        </w:rPr>
        <w:sym w:font="AGA Arabesque" w:char="F075"/>
      </w:r>
      <w:r w:rsidR="005C68C8" w:rsidRPr="005C1132">
        <w:rPr>
          <w:rtl/>
          <w:lang w:bidi="ar-SA"/>
        </w:rPr>
        <w:t xml:space="preserve"> پرسيد: آيا به تو </w:t>
      </w:r>
      <w:r w:rsidRPr="005C1132">
        <w:rPr>
          <w:rtl/>
          <w:lang w:bidi="ar-SA"/>
        </w:rPr>
        <w:t>سفارشی هم کرد؟ گفت: بله</w:t>
      </w:r>
      <w:r w:rsidR="005C68C8" w:rsidRPr="005C1132">
        <w:rPr>
          <w:rtl/>
          <w:lang w:bidi="ar-SA"/>
        </w:rPr>
        <w:t xml:space="preserve">، به تو سلام رساند و دستور داد </w:t>
      </w:r>
      <w:r w:rsidRPr="005C1132">
        <w:rPr>
          <w:rtl/>
          <w:lang w:bidi="ar-SA"/>
        </w:rPr>
        <w:t>که آستانه‌ی</w:t>
      </w:r>
      <w:r w:rsidR="005C68C8" w:rsidRPr="005C1132">
        <w:rPr>
          <w:rtl/>
          <w:lang w:bidi="ar-SA"/>
        </w:rPr>
        <w:t xml:space="preserve"> درب خانه</w:t>
      </w:r>
      <w:r w:rsidRPr="005C1132">
        <w:rPr>
          <w:rtl/>
          <w:lang w:bidi="ar-SA"/>
        </w:rPr>
        <w:t>‌</w:t>
      </w:r>
      <w:r w:rsidR="005C68C8" w:rsidRPr="005C1132">
        <w:rPr>
          <w:rtl/>
          <w:lang w:bidi="ar-SA"/>
        </w:rPr>
        <w:t xml:space="preserve">ات را محكم نگه داري. </w:t>
      </w:r>
      <w:r w:rsidRPr="005C1132">
        <w:rPr>
          <w:rtl/>
          <w:lang w:bidi="ar-SA"/>
        </w:rPr>
        <w:t>اسماعیل</w:t>
      </w:r>
      <w:r w:rsidRPr="005C1132">
        <w:rPr>
          <w:lang w:bidi="ar-SA"/>
        </w:rPr>
        <w:sym w:font="AGA Arabesque" w:char="F075"/>
      </w:r>
      <w:r w:rsidRPr="005C1132">
        <w:rPr>
          <w:rtl/>
          <w:lang w:bidi="ar-SA"/>
        </w:rPr>
        <w:t xml:space="preserve"> فرمود:</w:t>
      </w:r>
      <w:r w:rsidR="005C68C8" w:rsidRPr="005C1132">
        <w:rPr>
          <w:rtl/>
          <w:lang w:bidi="ar-SA"/>
        </w:rPr>
        <w:t xml:space="preserve"> او پدر</w:t>
      </w:r>
      <w:r w:rsidRPr="005C1132">
        <w:rPr>
          <w:rtl/>
          <w:lang w:bidi="ar-SA"/>
        </w:rPr>
        <w:t>م</w:t>
      </w:r>
      <w:r w:rsidR="005C68C8" w:rsidRPr="005C1132">
        <w:rPr>
          <w:rtl/>
          <w:lang w:bidi="ar-SA"/>
        </w:rPr>
        <w:t xml:space="preserve"> بوده است و منظور از آستان</w:t>
      </w:r>
      <w:r w:rsidRPr="005C1132">
        <w:rPr>
          <w:rtl/>
          <w:lang w:bidi="ar-SA"/>
        </w:rPr>
        <w:t>ه‌ی</w:t>
      </w:r>
      <w:r w:rsidR="005C68C8" w:rsidRPr="005C1132">
        <w:rPr>
          <w:rtl/>
          <w:lang w:bidi="ar-SA"/>
        </w:rPr>
        <w:t xml:space="preserve"> د</w:t>
      </w:r>
      <w:r w:rsidRPr="005C1132">
        <w:rPr>
          <w:rtl/>
          <w:lang w:bidi="ar-SA"/>
        </w:rPr>
        <w:t>ر، تويي. به من دستور داده است که تو را نگه دارم.</w:t>
      </w:r>
    </w:p>
    <w:p w:rsidR="005D4556" w:rsidRPr="006304E8" w:rsidRDefault="00FA5AED" w:rsidP="006304E8">
      <w:pPr>
        <w:rPr>
          <w:spacing w:val="-2"/>
          <w:rtl/>
          <w:lang w:bidi="ar-SA"/>
        </w:rPr>
      </w:pPr>
      <w:r w:rsidRPr="006304E8">
        <w:rPr>
          <w:spacing w:val="-2"/>
          <w:rtl/>
          <w:lang w:bidi="ar-SA"/>
        </w:rPr>
        <w:t>ابراهيم</w:t>
      </w:r>
      <w:r w:rsidRPr="006304E8">
        <w:rPr>
          <w:spacing w:val="-2"/>
          <w:lang w:bidi="ar-SA"/>
        </w:rPr>
        <w:sym w:font="AGA Arabesque" w:char="F075"/>
      </w:r>
      <w:r w:rsidRPr="006304E8">
        <w:rPr>
          <w:spacing w:val="-2"/>
          <w:rtl/>
          <w:lang w:bidi="ar-SA"/>
        </w:rPr>
        <w:t xml:space="preserve"> در مدتي كه الله مي‌خواست، نزدشان نيامد و پس از چندی به دیدارشان آمد؛ در آن هنگام </w:t>
      </w:r>
      <w:r w:rsidR="005C68C8" w:rsidRPr="006304E8">
        <w:rPr>
          <w:spacing w:val="-2"/>
          <w:rtl/>
          <w:lang w:bidi="ar-SA"/>
        </w:rPr>
        <w:t>اسماعيل</w:t>
      </w:r>
      <w:r w:rsidRPr="006304E8">
        <w:rPr>
          <w:spacing w:val="-2"/>
          <w:lang w:bidi="ar-SA"/>
        </w:rPr>
        <w:sym w:font="AGA Arabesque" w:char="F075"/>
      </w:r>
      <w:r w:rsidR="005C68C8" w:rsidRPr="006304E8">
        <w:rPr>
          <w:spacing w:val="-2"/>
          <w:rtl/>
          <w:lang w:bidi="ar-SA"/>
        </w:rPr>
        <w:t xml:space="preserve"> نزديك زمزم و زير درخت</w:t>
      </w:r>
      <w:r w:rsidRPr="006304E8">
        <w:rPr>
          <w:spacing w:val="-2"/>
          <w:rtl/>
          <w:lang w:bidi="ar-SA"/>
        </w:rPr>
        <w:t>ی</w:t>
      </w:r>
      <w:r w:rsidR="005C68C8" w:rsidRPr="006304E8">
        <w:rPr>
          <w:spacing w:val="-2"/>
          <w:rtl/>
          <w:lang w:bidi="ar-SA"/>
        </w:rPr>
        <w:t xml:space="preserve"> بزرگ، مشغول تراشيدن و ساختن تيري بود. هنگامي كه پدرش را ديد، برخاست و ب</w:t>
      </w:r>
      <w:r w:rsidRPr="006304E8">
        <w:rPr>
          <w:spacing w:val="-2"/>
          <w:rtl/>
          <w:lang w:bidi="ar-SA"/>
        </w:rPr>
        <w:t>ه استقبالش رفت</w:t>
      </w:r>
      <w:r w:rsidR="005C68C8" w:rsidRPr="006304E8">
        <w:rPr>
          <w:spacing w:val="-2"/>
          <w:rtl/>
          <w:lang w:bidi="ar-SA"/>
        </w:rPr>
        <w:t xml:space="preserve">. </w:t>
      </w:r>
      <w:r w:rsidRPr="006304E8">
        <w:rPr>
          <w:spacing w:val="-2"/>
          <w:rtl/>
          <w:lang w:bidi="ar-SA"/>
        </w:rPr>
        <w:t>آن دو رفتاري را كه شايسته‌ی پدر نسبت به فرزند، و فرزند</w:t>
      </w:r>
      <w:r w:rsidR="005C68C8" w:rsidRPr="006304E8">
        <w:rPr>
          <w:spacing w:val="-2"/>
          <w:rtl/>
          <w:lang w:bidi="ar-SA"/>
        </w:rPr>
        <w:t xml:space="preserve"> نسبت به پدر </w:t>
      </w:r>
      <w:r w:rsidRPr="006304E8">
        <w:rPr>
          <w:spacing w:val="-2"/>
          <w:rtl/>
          <w:lang w:bidi="ar-SA"/>
        </w:rPr>
        <w:t>است</w:t>
      </w:r>
      <w:r w:rsidR="005C68C8" w:rsidRPr="006304E8">
        <w:rPr>
          <w:spacing w:val="-2"/>
          <w:rtl/>
          <w:lang w:bidi="ar-SA"/>
        </w:rPr>
        <w:t>، انجام دادند. ابراهيم</w:t>
      </w:r>
      <w:r w:rsidRPr="006304E8">
        <w:rPr>
          <w:spacing w:val="-2"/>
          <w:lang w:bidi="ar-SA"/>
        </w:rPr>
        <w:sym w:font="AGA Arabesque" w:char="F075"/>
      </w:r>
      <w:r w:rsidRPr="006304E8">
        <w:rPr>
          <w:spacing w:val="-2"/>
          <w:rtl/>
          <w:lang w:bidi="ar-SA"/>
        </w:rPr>
        <w:t xml:space="preserve"> فرمود</w:t>
      </w:r>
      <w:r w:rsidR="005C68C8" w:rsidRPr="006304E8">
        <w:rPr>
          <w:spacing w:val="-2"/>
          <w:rtl/>
          <w:lang w:bidi="ar-SA"/>
        </w:rPr>
        <w:t xml:space="preserve">: اي اسماعيل! </w:t>
      </w:r>
      <w:r w:rsidRPr="006304E8">
        <w:rPr>
          <w:spacing w:val="-2"/>
          <w:rtl/>
          <w:lang w:bidi="ar-SA"/>
        </w:rPr>
        <w:t>الله مرا به انجام كاري امر نمو</w:t>
      </w:r>
      <w:r w:rsidR="005C68C8" w:rsidRPr="006304E8">
        <w:rPr>
          <w:spacing w:val="-2"/>
          <w:rtl/>
          <w:lang w:bidi="ar-SA"/>
        </w:rPr>
        <w:t xml:space="preserve">ده است. اسماعيل گفت: </w:t>
      </w:r>
      <w:r w:rsidRPr="006304E8">
        <w:rPr>
          <w:spacing w:val="-2"/>
          <w:rtl/>
          <w:lang w:bidi="ar-SA"/>
        </w:rPr>
        <w:t>فرمان</w:t>
      </w:r>
      <w:r w:rsidR="005C68C8" w:rsidRPr="006304E8">
        <w:rPr>
          <w:spacing w:val="-2"/>
          <w:rtl/>
          <w:lang w:bidi="ar-SA"/>
        </w:rPr>
        <w:t xml:space="preserve"> پرو</w:t>
      </w:r>
      <w:r w:rsidR="004E5423" w:rsidRPr="006304E8">
        <w:rPr>
          <w:spacing w:val="-2"/>
          <w:rtl/>
          <w:lang w:bidi="ar-SA"/>
        </w:rPr>
        <w:t>ر</w:t>
      </w:r>
      <w:r w:rsidR="005C68C8" w:rsidRPr="006304E8">
        <w:rPr>
          <w:spacing w:val="-2"/>
          <w:rtl/>
          <w:lang w:bidi="ar-SA"/>
        </w:rPr>
        <w:t xml:space="preserve">دگارت </w:t>
      </w:r>
      <w:r w:rsidRPr="006304E8">
        <w:rPr>
          <w:spacing w:val="-2"/>
          <w:rtl/>
          <w:lang w:bidi="ar-SA"/>
        </w:rPr>
        <w:t>را انجام بده</w:t>
      </w:r>
      <w:r w:rsidR="005C68C8" w:rsidRPr="006304E8">
        <w:rPr>
          <w:spacing w:val="-2"/>
          <w:rtl/>
          <w:lang w:bidi="ar-SA"/>
        </w:rPr>
        <w:t xml:space="preserve">. </w:t>
      </w:r>
      <w:r w:rsidR="0028414F" w:rsidRPr="006304E8">
        <w:rPr>
          <w:spacing w:val="-2"/>
          <w:rtl/>
          <w:lang w:bidi="ar-SA"/>
        </w:rPr>
        <w:t>ابراهیم</w:t>
      </w:r>
      <w:r w:rsidR="0028414F" w:rsidRPr="006304E8">
        <w:rPr>
          <w:spacing w:val="-2"/>
          <w:lang w:bidi="ar-SA"/>
        </w:rPr>
        <w:sym w:font="AGA Arabesque" w:char="F075"/>
      </w:r>
      <w:r w:rsidR="0028414F" w:rsidRPr="006304E8">
        <w:rPr>
          <w:spacing w:val="-2"/>
          <w:rtl/>
          <w:lang w:bidi="ar-SA"/>
        </w:rPr>
        <w:t xml:space="preserve"> پرسید: </w:t>
      </w:r>
      <w:r w:rsidR="005C68C8" w:rsidRPr="006304E8">
        <w:rPr>
          <w:spacing w:val="-2"/>
          <w:rtl/>
          <w:lang w:bidi="ar-SA"/>
        </w:rPr>
        <w:t>آيا به من كمك مي</w:t>
      </w:r>
      <w:r w:rsidR="0028414F" w:rsidRPr="006304E8">
        <w:rPr>
          <w:spacing w:val="-2"/>
          <w:rtl/>
          <w:lang w:bidi="ar-SA"/>
        </w:rPr>
        <w:t>‌</w:t>
      </w:r>
      <w:r w:rsidR="005C68C8" w:rsidRPr="006304E8">
        <w:rPr>
          <w:spacing w:val="-2"/>
          <w:rtl/>
          <w:lang w:bidi="ar-SA"/>
        </w:rPr>
        <w:t xml:space="preserve">كني؟ </w:t>
      </w:r>
      <w:r w:rsidR="0028414F" w:rsidRPr="006304E8">
        <w:rPr>
          <w:spacing w:val="-2"/>
          <w:rtl/>
          <w:lang w:bidi="ar-SA"/>
        </w:rPr>
        <w:t>اسماعیل</w:t>
      </w:r>
      <w:r w:rsidR="0028414F" w:rsidRPr="006304E8">
        <w:rPr>
          <w:spacing w:val="-2"/>
          <w:lang w:bidi="ar-SA"/>
        </w:rPr>
        <w:sym w:font="AGA Arabesque" w:char="F075"/>
      </w:r>
      <w:r w:rsidR="0028414F" w:rsidRPr="006304E8">
        <w:rPr>
          <w:spacing w:val="-2"/>
          <w:rtl/>
          <w:lang w:bidi="ar-SA"/>
        </w:rPr>
        <w:t xml:space="preserve"> پاسخ داد: بله، کمکت </w:t>
      </w:r>
      <w:r w:rsidR="005C68C8" w:rsidRPr="006304E8">
        <w:rPr>
          <w:spacing w:val="-2"/>
          <w:rtl/>
          <w:lang w:bidi="ar-SA"/>
        </w:rPr>
        <w:t>مي</w:t>
      </w:r>
      <w:r w:rsidR="0028414F" w:rsidRPr="006304E8">
        <w:rPr>
          <w:spacing w:val="-2"/>
          <w:rtl/>
          <w:lang w:bidi="ar-SA"/>
        </w:rPr>
        <w:t>‌</w:t>
      </w:r>
      <w:r w:rsidR="005C68C8" w:rsidRPr="006304E8">
        <w:rPr>
          <w:spacing w:val="-2"/>
          <w:rtl/>
          <w:lang w:bidi="ar-SA"/>
        </w:rPr>
        <w:t xml:space="preserve">كنم. </w:t>
      </w:r>
      <w:r w:rsidR="0028414F" w:rsidRPr="006304E8">
        <w:rPr>
          <w:spacing w:val="-2"/>
          <w:rtl/>
          <w:lang w:bidi="ar-SA"/>
        </w:rPr>
        <w:t>فرمود</w:t>
      </w:r>
      <w:r w:rsidR="005C68C8" w:rsidRPr="006304E8">
        <w:rPr>
          <w:spacing w:val="-2"/>
          <w:rtl/>
          <w:lang w:bidi="ar-SA"/>
        </w:rPr>
        <w:t xml:space="preserve">: </w:t>
      </w:r>
      <w:r w:rsidR="0028414F" w:rsidRPr="006304E8">
        <w:rPr>
          <w:spacing w:val="-2"/>
          <w:rtl/>
          <w:lang w:bidi="ar-SA"/>
        </w:rPr>
        <w:t>الله</w:t>
      </w:r>
      <w:r w:rsidR="005C68C8" w:rsidRPr="006304E8">
        <w:rPr>
          <w:spacing w:val="-2"/>
          <w:rtl/>
          <w:lang w:bidi="ar-SA"/>
        </w:rPr>
        <w:t xml:space="preserve"> به من دستور داده است </w:t>
      </w:r>
      <w:r w:rsidR="0028414F" w:rsidRPr="006304E8">
        <w:rPr>
          <w:spacing w:val="-2"/>
          <w:rtl/>
          <w:lang w:bidi="ar-SA"/>
        </w:rPr>
        <w:t xml:space="preserve">که </w:t>
      </w:r>
      <w:r w:rsidR="005C68C8" w:rsidRPr="006304E8">
        <w:rPr>
          <w:spacing w:val="-2"/>
          <w:rtl/>
          <w:lang w:bidi="ar-SA"/>
        </w:rPr>
        <w:t>اين</w:t>
      </w:r>
      <w:r w:rsidR="0028414F" w:rsidRPr="006304E8">
        <w:rPr>
          <w:spacing w:val="-2"/>
          <w:rtl/>
          <w:lang w:bidi="ar-SA"/>
        </w:rPr>
        <w:t>‌</w:t>
      </w:r>
      <w:r w:rsidR="005C68C8" w:rsidRPr="006304E8">
        <w:rPr>
          <w:spacing w:val="-2"/>
          <w:rtl/>
          <w:lang w:bidi="ar-SA"/>
        </w:rPr>
        <w:t>جا خانه</w:t>
      </w:r>
      <w:r w:rsidR="0028414F" w:rsidRPr="006304E8">
        <w:rPr>
          <w:spacing w:val="-2"/>
          <w:rtl/>
          <w:lang w:bidi="ar-SA"/>
        </w:rPr>
        <w:t>‌</w:t>
      </w:r>
      <w:r w:rsidR="005C68C8" w:rsidRPr="006304E8">
        <w:rPr>
          <w:spacing w:val="-2"/>
          <w:rtl/>
          <w:lang w:bidi="ar-SA"/>
        </w:rPr>
        <w:t>اي بسازم. و به تپه</w:t>
      </w:r>
      <w:r w:rsidR="00FE27A5" w:rsidRPr="006304E8">
        <w:rPr>
          <w:spacing w:val="-2"/>
          <w:rtl/>
          <w:lang w:bidi="ar-SA"/>
        </w:rPr>
        <w:t>‌</w:t>
      </w:r>
      <w:r w:rsidR="0028414F" w:rsidRPr="006304E8">
        <w:rPr>
          <w:spacing w:val="-2"/>
          <w:rtl/>
          <w:lang w:bidi="ar-SA"/>
        </w:rPr>
        <w:t xml:space="preserve">اي مرتفع </w:t>
      </w:r>
      <w:r w:rsidR="00FE27A5" w:rsidRPr="006304E8">
        <w:rPr>
          <w:spacing w:val="-2"/>
          <w:rtl/>
          <w:lang w:bidi="ar-SA"/>
        </w:rPr>
        <w:t xml:space="preserve">در آن </w:t>
      </w:r>
      <w:r w:rsidR="0028414F" w:rsidRPr="006304E8">
        <w:rPr>
          <w:spacing w:val="-2"/>
          <w:rtl/>
          <w:lang w:bidi="ar-SA"/>
        </w:rPr>
        <w:t>اطراف</w:t>
      </w:r>
      <w:r w:rsidR="00B71DD6" w:rsidRPr="006304E8">
        <w:rPr>
          <w:spacing w:val="-2"/>
          <w:rtl/>
          <w:lang w:bidi="ar-SA"/>
        </w:rPr>
        <w:t xml:space="preserve">، اشاره كرد و همان‌جا </w:t>
      </w:r>
      <w:r w:rsidR="005C68C8" w:rsidRPr="006304E8">
        <w:rPr>
          <w:spacing w:val="-2"/>
          <w:rtl/>
          <w:lang w:bidi="ar-SA"/>
        </w:rPr>
        <w:t>پايه</w:t>
      </w:r>
      <w:r w:rsidR="00B71DD6" w:rsidRPr="006304E8">
        <w:rPr>
          <w:spacing w:val="-2"/>
          <w:rtl/>
          <w:lang w:bidi="ar-SA"/>
        </w:rPr>
        <w:t>‌هاي خانه</w:t>
      </w:r>
      <w:r w:rsidR="005C68C8" w:rsidRPr="006304E8">
        <w:rPr>
          <w:spacing w:val="-2"/>
          <w:rtl/>
          <w:lang w:bidi="ar-SA"/>
        </w:rPr>
        <w:t xml:space="preserve"> را بنا نهادند. اسماعيل</w:t>
      </w:r>
      <w:r w:rsidR="00B71DD6" w:rsidRPr="006304E8">
        <w:rPr>
          <w:spacing w:val="-2"/>
          <w:lang w:bidi="ar-SA"/>
        </w:rPr>
        <w:sym w:font="AGA Arabesque" w:char="F075"/>
      </w:r>
      <w:r w:rsidR="005C68C8" w:rsidRPr="006304E8">
        <w:rPr>
          <w:spacing w:val="-2"/>
          <w:rtl/>
          <w:lang w:bidi="ar-SA"/>
        </w:rPr>
        <w:t xml:space="preserve"> سنگ مي</w:t>
      </w:r>
      <w:r w:rsidR="00B71DD6" w:rsidRPr="006304E8">
        <w:rPr>
          <w:spacing w:val="-2"/>
          <w:rtl/>
          <w:lang w:bidi="ar-SA"/>
        </w:rPr>
        <w:t>‌</w:t>
      </w:r>
      <w:r w:rsidR="005C68C8" w:rsidRPr="006304E8">
        <w:rPr>
          <w:spacing w:val="-2"/>
          <w:rtl/>
          <w:lang w:bidi="ar-SA"/>
        </w:rPr>
        <w:t>آورد و ابراهيم</w:t>
      </w:r>
      <w:r w:rsidR="00B71DD6" w:rsidRPr="006304E8">
        <w:rPr>
          <w:spacing w:val="-2"/>
          <w:lang w:bidi="ar-SA"/>
        </w:rPr>
        <w:sym w:font="AGA Arabesque" w:char="F075"/>
      </w:r>
      <w:r w:rsidR="00FF7BC5" w:rsidRPr="006304E8">
        <w:rPr>
          <w:spacing w:val="-2"/>
          <w:rtl/>
          <w:lang w:bidi="ar-SA"/>
        </w:rPr>
        <w:t xml:space="preserve"> دیوارها را بالا می‌آورد</w:t>
      </w:r>
      <w:r w:rsidR="005C68C8" w:rsidRPr="006304E8">
        <w:rPr>
          <w:spacing w:val="-2"/>
          <w:rtl/>
          <w:lang w:bidi="ar-SA"/>
        </w:rPr>
        <w:t xml:space="preserve">. </w:t>
      </w:r>
      <w:r w:rsidR="00D9072C" w:rsidRPr="006304E8">
        <w:rPr>
          <w:spacing w:val="-2"/>
          <w:rtl/>
          <w:lang w:bidi="ar-SA"/>
        </w:rPr>
        <w:t>آن‌گاه که دیوارها بالا آمد،</w:t>
      </w:r>
      <w:r w:rsidR="005C68C8" w:rsidRPr="006304E8">
        <w:rPr>
          <w:spacing w:val="-2"/>
          <w:rtl/>
          <w:lang w:bidi="ar-SA"/>
        </w:rPr>
        <w:t xml:space="preserve"> اسماعيل اين سنگ </w:t>
      </w:r>
      <w:r w:rsidR="00D9072C" w:rsidRPr="006304E8">
        <w:rPr>
          <w:spacing w:val="-2"/>
          <w:rtl/>
          <w:lang w:bidi="ar-SA"/>
        </w:rPr>
        <w:t xml:space="preserve">را- </w:t>
      </w:r>
      <w:r w:rsidR="005C68C8" w:rsidRPr="006304E8">
        <w:rPr>
          <w:spacing w:val="-2"/>
          <w:rtl/>
          <w:lang w:bidi="ar-SA"/>
        </w:rPr>
        <w:t>كه به مقام ابراهيم</w:t>
      </w:r>
      <w:r w:rsidR="00D9072C" w:rsidRPr="006304E8">
        <w:rPr>
          <w:spacing w:val="-2"/>
          <w:rtl/>
          <w:lang w:bidi="ar-SA"/>
        </w:rPr>
        <w:t xml:space="preserve"> مشهور است- </w:t>
      </w:r>
      <w:r w:rsidR="005C68C8" w:rsidRPr="006304E8">
        <w:rPr>
          <w:spacing w:val="-2"/>
          <w:rtl/>
          <w:lang w:bidi="ar-SA"/>
        </w:rPr>
        <w:t xml:space="preserve">آورد و </w:t>
      </w:r>
      <w:r w:rsidR="00D9072C" w:rsidRPr="006304E8">
        <w:rPr>
          <w:spacing w:val="-2"/>
          <w:rtl/>
          <w:lang w:bidi="ar-SA"/>
        </w:rPr>
        <w:t xml:space="preserve">برای پدرش روی زمین گذاشت؛ </w:t>
      </w:r>
      <w:r w:rsidR="005C68C8" w:rsidRPr="006304E8">
        <w:rPr>
          <w:spacing w:val="-2"/>
          <w:rtl/>
          <w:lang w:bidi="ar-SA"/>
        </w:rPr>
        <w:t>ابراهيم</w:t>
      </w:r>
      <w:r w:rsidR="00D9072C" w:rsidRPr="006304E8">
        <w:rPr>
          <w:spacing w:val="-2"/>
          <w:lang w:bidi="ar-SA"/>
        </w:rPr>
        <w:sym w:font="AGA Arabesque" w:char="F075"/>
      </w:r>
      <w:r w:rsidR="00D9072C" w:rsidRPr="006304E8">
        <w:rPr>
          <w:spacing w:val="-2"/>
          <w:rtl/>
          <w:lang w:bidi="ar-SA"/>
        </w:rPr>
        <w:t xml:space="preserve"> روی آن </w:t>
      </w:r>
      <w:r w:rsidR="005C68C8" w:rsidRPr="006304E8">
        <w:rPr>
          <w:spacing w:val="-2"/>
          <w:rtl/>
          <w:lang w:bidi="ar-SA"/>
        </w:rPr>
        <w:t>ايستاد و بنّايي مي</w:t>
      </w:r>
      <w:r w:rsidR="00D9072C" w:rsidRPr="006304E8">
        <w:rPr>
          <w:spacing w:val="-2"/>
          <w:rtl/>
          <w:lang w:bidi="ar-SA"/>
        </w:rPr>
        <w:t>‌</w:t>
      </w:r>
      <w:r w:rsidR="005C68C8" w:rsidRPr="006304E8">
        <w:rPr>
          <w:spacing w:val="-2"/>
          <w:rtl/>
          <w:lang w:bidi="ar-SA"/>
        </w:rPr>
        <w:t>كرد و اسماعيل</w:t>
      </w:r>
      <w:r w:rsidR="00D9072C" w:rsidRPr="006304E8">
        <w:rPr>
          <w:spacing w:val="-2"/>
          <w:lang w:bidi="ar-SA"/>
        </w:rPr>
        <w:sym w:font="AGA Arabesque" w:char="F075"/>
      </w:r>
      <w:r w:rsidR="005C68C8" w:rsidRPr="006304E8">
        <w:rPr>
          <w:spacing w:val="-2"/>
          <w:rtl/>
          <w:lang w:bidi="ar-SA"/>
        </w:rPr>
        <w:t xml:space="preserve"> به او سنگ مي</w:t>
      </w:r>
      <w:r w:rsidR="00D9072C" w:rsidRPr="006304E8">
        <w:rPr>
          <w:spacing w:val="-2"/>
          <w:rtl/>
          <w:lang w:bidi="ar-SA"/>
        </w:rPr>
        <w:t>‌</w:t>
      </w:r>
      <w:r w:rsidR="005C68C8" w:rsidRPr="006304E8">
        <w:rPr>
          <w:spacing w:val="-2"/>
          <w:rtl/>
          <w:lang w:bidi="ar-SA"/>
        </w:rPr>
        <w:t xml:space="preserve">داد. و هر دو </w:t>
      </w:r>
      <w:r w:rsidR="00D9072C" w:rsidRPr="006304E8">
        <w:rPr>
          <w:spacing w:val="-2"/>
          <w:rtl/>
          <w:lang w:bidi="ar-SA"/>
        </w:rPr>
        <w:t xml:space="preserve">می‌گفتند: </w:t>
      </w:r>
      <w:r w:rsidR="008850D6" w:rsidRPr="006304E8">
        <w:rPr>
          <w:rStyle w:val="Char2"/>
          <w:rFonts w:cs="KFGQPC Uthman Taha Naskh"/>
          <w:spacing w:val="-2"/>
          <w:szCs w:val="27"/>
          <w:rtl/>
        </w:rPr>
        <w:t>﴿</w:t>
      </w:r>
      <w:r w:rsidR="004E08C4" w:rsidRPr="006304E8">
        <w:rPr>
          <w:rStyle w:val="Char2"/>
          <w:rFonts w:hint="eastAsia"/>
          <w:spacing w:val="-2"/>
          <w:rtl/>
        </w:rPr>
        <w:t>رَبَّنَا</w:t>
      </w:r>
      <w:r w:rsidR="004E08C4" w:rsidRPr="006304E8">
        <w:rPr>
          <w:rStyle w:val="Char2"/>
          <w:spacing w:val="-2"/>
          <w:rtl/>
        </w:rPr>
        <w:t xml:space="preserve"> </w:t>
      </w:r>
      <w:r w:rsidR="004E08C4" w:rsidRPr="006304E8">
        <w:rPr>
          <w:rStyle w:val="Char2"/>
          <w:rFonts w:hint="eastAsia"/>
          <w:spacing w:val="-2"/>
          <w:rtl/>
        </w:rPr>
        <w:t>تَقَبَّل</w:t>
      </w:r>
      <w:r w:rsidR="004E08C4" w:rsidRPr="006304E8">
        <w:rPr>
          <w:rStyle w:val="Char2"/>
          <w:rFonts w:hint="cs"/>
          <w:spacing w:val="-2"/>
          <w:rtl/>
        </w:rPr>
        <w:t>ۡ</w:t>
      </w:r>
      <w:r w:rsidR="004E08C4" w:rsidRPr="006304E8">
        <w:rPr>
          <w:rStyle w:val="Char2"/>
          <w:spacing w:val="-2"/>
          <w:rtl/>
        </w:rPr>
        <w:t xml:space="preserve"> </w:t>
      </w:r>
      <w:r w:rsidR="004E08C4" w:rsidRPr="006304E8">
        <w:rPr>
          <w:rStyle w:val="Char2"/>
          <w:rFonts w:hint="eastAsia"/>
          <w:spacing w:val="-2"/>
          <w:rtl/>
        </w:rPr>
        <w:t>مِنَّا</w:t>
      </w:r>
      <w:r w:rsidR="004E08C4" w:rsidRPr="006304E8">
        <w:rPr>
          <w:rStyle w:val="Char2"/>
          <w:rFonts w:hint="cs"/>
          <w:spacing w:val="-2"/>
          <w:rtl/>
        </w:rPr>
        <w:t>ٓۖ</w:t>
      </w:r>
      <w:r w:rsidR="004E08C4" w:rsidRPr="006304E8">
        <w:rPr>
          <w:rStyle w:val="Char2"/>
          <w:spacing w:val="-2"/>
          <w:rtl/>
        </w:rPr>
        <w:t xml:space="preserve"> </w:t>
      </w:r>
      <w:r w:rsidR="004E08C4" w:rsidRPr="006304E8">
        <w:rPr>
          <w:rStyle w:val="Char2"/>
          <w:rFonts w:hint="eastAsia"/>
          <w:spacing w:val="-2"/>
          <w:rtl/>
        </w:rPr>
        <w:t>إِنَّكَ</w:t>
      </w:r>
      <w:r w:rsidR="004E08C4" w:rsidRPr="006304E8">
        <w:rPr>
          <w:rStyle w:val="Char2"/>
          <w:spacing w:val="-2"/>
          <w:rtl/>
        </w:rPr>
        <w:t xml:space="preserve"> </w:t>
      </w:r>
      <w:r w:rsidR="004E08C4" w:rsidRPr="006304E8">
        <w:rPr>
          <w:rStyle w:val="Char2"/>
          <w:rFonts w:hint="eastAsia"/>
          <w:spacing w:val="-2"/>
          <w:rtl/>
        </w:rPr>
        <w:t>أَنتَ</w:t>
      </w:r>
      <w:r w:rsidR="004E08C4" w:rsidRPr="006304E8">
        <w:rPr>
          <w:rStyle w:val="Char2"/>
          <w:spacing w:val="-2"/>
          <w:rtl/>
        </w:rPr>
        <w:t xml:space="preserve"> </w:t>
      </w:r>
      <w:r w:rsidR="004E08C4" w:rsidRPr="006304E8">
        <w:rPr>
          <w:rStyle w:val="Char2"/>
          <w:rFonts w:hint="cs"/>
          <w:spacing w:val="-2"/>
          <w:rtl/>
        </w:rPr>
        <w:t>ٱ</w:t>
      </w:r>
      <w:r w:rsidR="004E08C4" w:rsidRPr="006304E8">
        <w:rPr>
          <w:rStyle w:val="Char2"/>
          <w:rFonts w:hint="eastAsia"/>
          <w:spacing w:val="-2"/>
          <w:rtl/>
        </w:rPr>
        <w:t>لسَّمِيعُ</w:t>
      </w:r>
      <w:r w:rsidR="004E08C4" w:rsidRPr="006304E8">
        <w:rPr>
          <w:rStyle w:val="Char2"/>
          <w:spacing w:val="-2"/>
          <w:rtl/>
        </w:rPr>
        <w:t xml:space="preserve"> </w:t>
      </w:r>
      <w:r w:rsidR="004E08C4" w:rsidRPr="006304E8">
        <w:rPr>
          <w:rStyle w:val="Char2"/>
          <w:rFonts w:hint="cs"/>
          <w:spacing w:val="-2"/>
          <w:rtl/>
        </w:rPr>
        <w:t>ٱ</w:t>
      </w:r>
      <w:r w:rsidR="004E08C4" w:rsidRPr="006304E8">
        <w:rPr>
          <w:rStyle w:val="Char2"/>
          <w:rFonts w:hint="eastAsia"/>
          <w:spacing w:val="-2"/>
          <w:rtl/>
        </w:rPr>
        <w:t>ل</w:t>
      </w:r>
      <w:r w:rsidR="004E08C4" w:rsidRPr="006304E8">
        <w:rPr>
          <w:rStyle w:val="Char2"/>
          <w:rFonts w:hint="cs"/>
          <w:spacing w:val="-2"/>
          <w:rtl/>
        </w:rPr>
        <w:t>ۡ</w:t>
      </w:r>
      <w:r w:rsidR="004E08C4" w:rsidRPr="006304E8">
        <w:rPr>
          <w:rStyle w:val="Char2"/>
          <w:rFonts w:hint="eastAsia"/>
          <w:spacing w:val="-2"/>
          <w:rtl/>
        </w:rPr>
        <w:t>عَلِيمُ</w:t>
      </w:r>
      <w:r w:rsidR="008850D6" w:rsidRPr="006304E8">
        <w:rPr>
          <w:rStyle w:val="Char2"/>
          <w:rFonts w:cs="KFGQPC Uthman Taha Naskh"/>
          <w:spacing w:val="-2"/>
          <w:szCs w:val="27"/>
          <w:rtl/>
        </w:rPr>
        <w:t>﴾</w:t>
      </w:r>
      <w:r w:rsidR="00D9072C" w:rsidRPr="006304E8">
        <w:rPr>
          <w:spacing w:val="-2"/>
          <w:rtl/>
          <w:lang w:bidi="ar-SA"/>
        </w:rPr>
        <w:t>؛ یعنی: «ای پروردگارمان! از ما بپذیر؛ همانا تو شنوا و دانایی».</w:t>
      </w:r>
    </w:p>
    <w:p w:rsidR="00D34A51" w:rsidRPr="005C1132" w:rsidRDefault="00D34A51" w:rsidP="00F73399">
      <w:pPr>
        <w:rPr>
          <w:rtl/>
          <w:lang w:bidi="ar-SA"/>
        </w:rPr>
      </w:pPr>
      <w:r w:rsidRPr="005C1132">
        <w:rPr>
          <w:rtl/>
          <w:lang w:bidi="ar-SA"/>
        </w:rPr>
        <w:t>در روایتی آمده است: ابراهیم</w:t>
      </w:r>
      <w:r w:rsidRPr="005C1132">
        <w:rPr>
          <w:lang w:bidi="ar-SA"/>
        </w:rPr>
        <w:sym w:font="AGA Arabesque" w:char="F075"/>
      </w:r>
      <w:r w:rsidRPr="005C1132">
        <w:rPr>
          <w:rtl/>
          <w:lang w:bidi="ar-SA"/>
        </w:rPr>
        <w:t>، اسماعیل و مادر اسماعیل را با خود- به سوی مکه- آورد و مشکی آب با خود داشتند؛ مادر اسماعیل از آب موجود در مشک می‌نوشید و بچه‌اش را شیر می‌داد تا به مکه رسیدند؛ ابراهیم</w:t>
      </w:r>
      <w:r w:rsidRPr="005C1132">
        <w:rPr>
          <w:lang w:bidi="ar-SA"/>
        </w:rPr>
        <w:sym w:font="AGA Arabesque" w:char="F075"/>
      </w:r>
      <w:r w:rsidRPr="005C1132">
        <w:rPr>
          <w:rtl/>
          <w:lang w:bidi="ar-SA"/>
        </w:rPr>
        <w:t xml:space="preserve"> زن- و فرزندِ- خود را </w:t>
      </w:r>
      <w:r w:rsidR="00F73399">
        <w:rPr>
          <w:rFonts w:hint="cs"/>
          <w:rtl/>
        </w:rPr>
        <w:t xml:space="preserve">زیر </w:t>
      </w:r>
      <w:r w:rsidRPr="005C1132">
        <w:rPr>
          <w:rtl/>
          <w:lang w:bidi="ar-SA"/>
        </w:rPr>
        <w:t xml:space="preserve">درختی تنها گذاشت و </w:t>
      </w:r>
      <w:r w:rsidR="00784360" w:rsidRPr="005C1132">
        <w:rPr>
          <w:rtl/>
          <w:lang w:bidi="ar-SA"/>
        </w:rPr>
        <w:t xml:space="preserve">به‌قصد بازگشت به </w:t>
      </w:r>
      <w:r w:rsidRPr="005C1132">
        <w:rPr>
          <w:rtl/>
          <w:lang w:bidi="ar-SA"/>
        </w:rPr>
        <w:t xml:space="preserve">نزد همسرش- ساره- </w:t>
      </w:r>
      <w:r w:rsidR="00784360" w:rsidRPr="005C1132">
        <w:rPr>
          <w:rtl/>
          <w:lang w:bidi="ar-SA"/>
        </w:rPr>
        <w:t xml:space="preserve">به‌راه افتاد. مادر اسماعیل به دنبال وی رفت تا این‌که به </w:t>
      </w:r>
      <w:r w:rsidR="00784360" w:rsidRPr="005C1132">
        <w:rPr>
          <w:rFonts w:cs="Times New Roman"/>
          <w:rtl/>
          <w:lang w:bidi="ar-SA"/>
        </w:rPr>
        <w:t>"</w:t>
      </w:r>
      <w:r w:rsidR="00784360" w:rsidRPr="005C1132">
        <w:rPr>
          <w:rtl/>
          <w:lang w:bidi="ar-SA"/>
        </w:rPr>
        <w:t>کَداء</w:t>
      </w:r>
      <w:r w:rsidR="00784360" w:rsidRPr="005C1132">
        <w:rPr>
          <w:rFonts w:cs="Times New Roman"/>
          <w:rtl/>
          <w:lang w:bidi="ar-SA"/>
        </w:rPr>
        <w:t>"</w:t>
      </w:r>
      <w:r w:rsidR="00784360" w:rsidRPr="005C1132">
        <w:rPr>
          <w:rtl/>
          <w:lang w:bidi="ar-SA"/>
        </w:rPr>
        <w:t xml:space="preserve"> رسیدند. آن‌جا ابراهیم را از پُشت سر صدا زد و گفت: ای ابراهیم! ما را به که می‌سپاری و با چه کسی تنهایمان می‌گذاری؟ ابراهیم</w:t>
      </w:r>
      <w:r w:rsidR="00784360" w:rsidRPr="005C1132">
        <w:rPr>
          <w:lang w:bidi="ar-SA"/>
        </w:rPr>
        <w:sym w:font="AGA Arabesque" w:char="F075"/>
      </w:r>
      <w:r w:rsidR="00784360" w:rsidRPr="005C1132">
        <w:rPr>
          <w:rtl/>
          <w:lang w:bidi="ar-SA"/>
        </w:rPr>
        <w:t xml:space="preserve"> پاسخ داد: شما را به الله می‌سپارم. مادر اسماعیل گفت: </w:t>
      </w:r>
      <w:r w:rsidR="002363EF" w:rsidRPr="005C1132">
        <w:rPr>
          <w:rtl/>
          <w:lang w:bidi="ar-SA"/>
        </w:rPr>
        <w:t>به الله راضی‌ام؛ و سپس باز</w:t>
      </w:r>
      <w:r w:rsidR="00915ABE" w:rsidRPr="005C1132">
        <w:rPr>
          <w:rtl/>
          <w:lang w:bidi="ar-SA"/>
        </w:rPr>
        <w:t>گشت و هم‌چنان از مشک موجود در آ</w:t>
      </w:r>
      <w:r w:rsidR="002363EF" w:rsidRPr="005C1132">
        <w:rPr>
          <w:rtl/>
          <w:lang w:bidi="ar-SA"/>
        </w:rPr>
        <w:t>ب می‌نوشید و به پسرش شیر می‌داد</w:t>
      </w:r>
      <w:r w:rsidR="00EB3B46" w:rsidRPr="005C1132">
        <w:rPr>
          <w:rtl/>
          <w:lang w:bidi="ar-SA"/>
        </w:rPr>
        <w:t xml:space="preserve"> تا این‌که آب، تمام شد.</w:t>
      </w:r>
      <w:r w:rsidR="001C523C" w:rsidRPr="005C1132">
        <w:rPr>
          <w:rtl/>
          <w:lang w:bidi="ar-SA"/>
        </w:rPr>
        <w:t xml:space="preserve"> با خود گفت: </w:t>
      </w:r>
      <w:r w:rsidR="002D1B66" w:rsidRPr="005C1132">
        <w:rPr>
          <w:rtl/>
          <w:lang w:bidi="ar-SA"/>
        </w:rPr>
        <w:t xml:space="preserve">کاش بروم و نگاه کنم؛ شاید کسی را بیابم. </w:t>
      </w:r>
      <w:r w:rsidR="00590EC0" w:rsidRPr="005C1132">
        <w:rPr>
          <w:rtl/>
          <w:lang w:bidi="ar-SA"/>
        </w:rPr>
        <w:t>ابن‌عباس</w:t>
      </w:r>
      <w:r w:rsidR="00590EC0" w:rsidRPr="005C1132">
        <w:rPr>
          <w:rFonts w:cs="(M. Aiyada Ayoub ALKobaisi)"/>
          <w:rtl/>
          <w:lang w:bidi="ar-SA"/>
        </w:rPr>
        <w:t>$</w:t>
      </w:r>
      <w:r w:rsidR="00590EC0" w:rsidRPr="005C1132">
        <w:rPr>
          <w:rtl/>
          <w:lang w:bidi="ar-SA"/>
        </w:rPr>
        <w:t xml:space="preserve"> می‌گوید: مادر اسماعیل بالای کوه صفا رفت و</w:t>
      </w:r>
      <w:r w:rsidR="00F66252" w:rsidRPr="005C1132">
        <w:rPr>
          <w:rtl/>
          <w:lang w:bidi="ar-SA"/>
        </w:rPr>
        <w:t xml:space="preserve"> چندین بار</w:t>
      </w:r>
      <w:r w:rsidR="00590EC0" w:rsidRPr="005C1132">
        <w:rPr>
          <w:rtl/>
          <w:lang w:bidi="ar-SA"/>
        </w:rPr>
        <w:t>- به اطراف- نگاه کرد</w:t>
      </w:r>
      <w:r w:rsidR="00F66252" w:rsidRPr="005C1132">
        <w:rPr>
          <w:rtl/>
          <w:lang w:bidi="ar-SA"/>
        </w:rPr>
        <w:t xml:space="preserve"> که شاید کسی را ببیند؛ اما ندید</w:t>
      </w:r>
      <w:r w:rsidR="008D7DF8" w:rsidRPr="005C1132">
        <w:rPr>
          <w:rtl/>
          <w:lang w:bidi="ar-SA"/>
        </w:rPr>
        <w:t xml:space="preserve">.- از صفا پایین آمد- و چون به پایینِ وادی رسید، </w:t>
      </w:r>
      <w:r w:rsidR="007F553A" w:rsidRPr="005C1132">
        <w:rPr>
          <w:rtl/>
          <w:lang w:bidi="ar-SA"/>
        </w:rPr>
        <w:t>با شتاب حرکت کرد</w:t>
      </w:r>
      <w:r w:rsidR="005E6CC2" w:rsidRPr="005C1132">
        <w:rPr>
          <w:rtl/>
          <w:lang w:bidi="ar-SA"/>
        </w:rPr>
        <w:t xml:space="preserve"> و بالای مروه رفت و رفتن به بالای صفا و مروه را چند بار تکرار نمود. سپس با خود گفت: کاش بروم و ببینم که بچه در چه حال است؟ </w:t>
      </w:r>
      <w:r w:rsidR="00676E1A" w:rsidRPr="005C1132">
        <w:rPr>
          <w:rtl/>
          <w:lang w:bidi="ar-SA"/>
        </w:rPr>
        <w:t xml:space="preserve">رفت و دید که بچه بی‌تاب می‌باشد و مانند کودکی که در آستانه‌ی مرگ است، </w:t>
      </w:r>
      <w:r w:rsidR="00957077" w:rsidRPr="005C1132">
        <w:rPr>
          <w:rtl/>
          <w:lang w:bidi="ar-SA"/>
        </w:rPr>
        <w:t>نَفَسک</w:t>
      </w:r>
      <w:r w:rsidR="00676E1A" w:rsidRPr="005C1132">
        <w:rPr>
          <w:rtl/>
          <w:lang w:bidi="ar-SA"/>
        </w:rPr>
        <w:t xml:space="preserve"> می‌زند؛ لذا طاقت نیاورد و با خود گفت: باید بروم و نگاه کنم؛ شاید کسی را بیابم. بدین ترتیب جابه‌جایی در میان صفا و مروه را هفت بار تکرار کرد؛ سپس با خود گفت: بروم و ببینم که بچه در چه حالی‌ست. ناگهان صدایی شنید. گفت: اگر خیری در توست، کمکم کن. جبرئیل</w:t>
      </w:r>
      <w:r w:rsidR="00676E1A" w:rsidRPr="005C1132">
        <w:rPr>
          <w:lang w:bidi="ar-SA"/>
        </w:rPr>
        <w:sym w:font="AGA Arabesque" w:char="F072"/>
      </w:r>
      <w:r w:rsidR="00676E1A" w:rsidRPr="005C1132">
        <w:rPr>
          <w:rtl/>
          <w:lang w:bidi="ar-SA"/>
        </w:rPr>
        <w:t xml:space="preserve"> بود</w:t>
      </w:r>
      <w:r w:rsidR="00AE2BE0" w:rsidRPr="005C1132">
        <w:rPr>
          <w:rtl/>
          <w:lang w:bidi="ar-SA"/>
        </w:rPr>
        <w:t xml:space="preserve"> كه با پاشنه‌ی پایش به زمين مي‌زد و از زمین، آب جوشید. مادر اسماعیل مبهوت ماند و با کف دستش آب برمی‌داشت.- و ادامه‌ی حدیث را ذکر کرد.-</w:t>
      </w:r>
    </w:p>
    <w:p w:rsidR="0097269C" w:rsidRPr="005C1132" w:rsidRDefault="00957077"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1877- </w:t>
      </w:r>
      <w:r w:rsidR="00A43F25" w:rsidRPr="007B7506">
        <w:rPr>
          <w:rStyle w:val="Char4"/>
          <w:rtl/>
          <w:lang w:bidi="ar-SA"/>
        </w:rPr>
        <w:t>وعن سعيدِ بنِ زيدٍ</w:t>
      </w:r>
      <w:r w:rsidR="00A43F25" w:rsidRPr="007B7506">
        <w:rPr>
          <w:rStyle w:val="Char4"/>
          <w:b w:val="0"/>
          <w:bCs w:val="0"/>
          <w:rtl/>
          <w:lang w:bidi="ar-SA"/>
        </w:rPr>
        <w:sym w:font="AGA Arabesque" w:char="F074"/>
      </w:r>
      <w:r w:rsidR="00A43F25" w:rsidRPr="007B7506">
        <w:rPr>
          <w:rStyle w:val="Char4"/>
          <w:rtl/>
          <w:lang w:bidi="ar-SA"/>
        </w:rPr>
        <w:t xml:space="preserve"> قَالَ: سَمِعْتُ رَسُولَ اللهِ</w:t>
      </w:r>
      <w:r w:rsidR="00A43F25" w:rsidRPr="007B7506">
        <w:rPr>
          <w:rStyle w:val="Char4"/>
          <w:b w:val="0"/>
          <w:bCs w:val="0"/>
          <w:rtl/>
          <w:lang w:bidi="ar-SA"/>
        </w:rPr>
        <w:sym w:font="AGA Arabesque" w:char="F072"/>
      </w:r>
      <w:r w:rsidR="00A43F25" w:rsidRPr="007B7506">
        <w:rPr>
          <w:rStyle w:val="Char4"/>
          <w:rtl/>
          <w:lang w:bidi="ar-SA"/>
        </w:rPr>
        <w:t xml:space="preserve"> يَقُولُ: «الكَمْأَةُ مِنَ الْمَنِّ، وَمَاؤُهَا شِفَاءٌ لِلْعَيْنِ».</w:t>
      </w:r>
      <w:r w:rsidR="0097269C" w:rsidRPr="005C1132">
        <w:rPr>
          <w:rFonts w:ascii="Traditional Arabic" w:hAnsi="Traditional Arabic"/>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82"/>
      </w:r>
      <w:r w:rsidR="00A4520D" w:rsidRPr="00A4520D">
        <w:rPr>
          <w:rStyle w:val="FootnoteReference"/>
          <w:rFonts w:cs="B Lotus"/>
          <w:szCs w:val="28"/>
          <w:rtl/>
          <w:lang w:bidi="ar-SA"/>
        </w:rPr>
        <w:t>)</w:t>
      </w:r>
    </w:p>
    <w:p w:rsidR="00957077" w:rsidRPr="005C1132" w:rsidRDefault="0097269C" w:rsidP="005D286E">
      <w:pPr>
        <w:rPr>
          <w:rtl/>
          <w:lang w:bidi="ar-SA"/>
        </w:rPr>
      </w:pPr>
      <w:r w:rsidRPr="005C1132">
        <w:rPr>
          <w:b/>
          <w:bCs/>
          <w:rtl/>
          <w:lang w:bidi="ar-SA"/>
        </w:rPr>
        <w:t>ترجمه:</w:t>
      </w:r>
      <w:r w:rsidRPr="005C1132">
        <w:rPr>
          <w:rtl/>
          <w:lang w:bidi="ar-SA"/>
        </w:rPr>
        <w:t xml:space="preserve"> </w:t>
      </w:r>
      <w:r w:rsidR="00AA0998" w:rsidRPr="005C1132">
        <w:rPr>
          <w:rtl/>
          <w:lang w:bidi="ar-SA"/>
        </w:rPr>
        <w:t>سعید بن زید</w:t>
      </w:r>
      <w:r w:rsidR="00AA0998" w:rsidRPr="005C1132">
        <w:rPr>
          <w:lang w:bidi="ar-SA"/>
        </w:rPr>
        <w:sym w:font="AGA Arabesque" w:char="F074"/>
      </w:r>
      <w:r w:rsidR="00AA0998" w:rsidRPr="005C1132">
        <w:rPr>
          <w:rtl/>
          <w:lang w:bidi="ar-SA"/>
        </w:rPr>
        <w:t xml:space="preserve"> می‌گوید: از رسول‌الله</w:t>
      </w:r>
      <w:r w:rsidR="00AA0998" w:rsidRPr="005C1132">
        <w:rPr>
          <w:lang w:bidi="ar-SA"/>
        </w:rPr>
        <w:sym w:font="AGA Arabesque" w:char="F072"/>
      </w:r>
      <w:r w:rsidR="00AA0998" w:rsidRPr="005C1132">
        <w:rPr>
          <w:rtl/>
          <w:lang w:bidi="ar-SA"/>
        </w:rPr>
        <w:t xml:space="preserve"> شنیدم که می‌فرمود: «قارچ، نوعی ترنجبین </w:t>
      </w:r>
      <w:r w:rsidR="009B48D1" w:rsidRPr="005C1132">
        <w:rPr>
          <w:rtl/>
          <w:lang w:bidi="ar-SA"/>
        </w:rPr>
        <w:t>و از منت‌های الاهی‌ست</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83"/>
      </w:r>
      <w:r w:rsidR="00A4520D" w:rsidRPr="00A4520D">
        <w:rPr>
          <w:rStyle w:val="FootnoteReference"/>
          <w:rFonts w:cs="B Lotus"/>
          <w:szCs w:val="28"/>
          <w:rtl/>
          <w:lang w:bidi="ar-SA"/>
        </w:rPr>
        <w:t>)</w:t>
      </w:r>
      <w:r w:rsidR="00AA0998" w:rsidRPr="005C1132">
        <w:rPr>
          <w:rtl/>
          <w:lang w:bidi="ar-SA"/>
        </w:rPr>
        <w:t xml:space="preserve"> و آبش برای چشم، شفاست».</w:t>
      </w:r>
    </w:p>
    <w:p w:rsidR="00967D78" w:rsidRPr="005C1132" w:rsidRDefault="00967D78" w:rsidP="006734E3">
      <w:pPr>
        <w:ind w:firstLine="0"/>
        <w:jc w:val="center"/>
        <w:rPr>
          <w:b/>
          <w:bCs/>
          <w:rtl/>
          <w:lang w:bidi="ar-SA"/>
        </w:rPr>
      </w:pPr>
      <w:r w:rsidRPr="006734E3">
        <w:rPr>
          <w:b/>
          <w:bCs/>
          <w:sz w:val="32"/>
          <w:szCs w:val="32"/>
          <w:rtl/>
          <w:lang w:bidi="ar-SA"/>
        </w:rPr>
        <w:t>شرح</w:t>
      </w:r>
    </w:p>
    <w:p w:rsidR="00967D78" w:rsidRPr="005C1132" w:rsidRDefault="00967D78" w:rsidP="005D286E">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حدیثی بدین مضمون ذکر کرده است که سعید بن زید</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«قارچ، نوعی ترنجبین است و آبش برای چشم، شفاست».</w:t>
      </w:r>
    </w:p>
    <w:p w:rsidR="00967D78" w:rsidRPr="005C1132" w:rsidRDefault="00967D78" w:rsidP="005D286E">
      <w:pPr>
        <w:rPr>
          <w:rtl/>
          <w:lang w:bidi="ar-SA"/>
        </w:rPr>
      </w:pPr>
      <w:r w:rsidRPr="005C1132">
        <w:rPr>
          <w:rtl/>
          <w:lang w:bidi="ar-SA"/>
        </w:rPr>
        <w:t>قارچ یا سماروغ، ماده‌ی غذایی ارزشمندی‌ست که پس از باران، به‌ویژه پس از باران‌های موسمی می‌روید و بسیار لذیذ است</w:t>
      </w:r>
      <w:r w:rsidR="009B48D1" w:rsidRPr="005C1132">
        <w:rPr>
          <w:rtl/>
          <w:lang w:bidi="ar-SA"/>
        </w:rPr>
        <w:t xml:space="preserve"> و وقتی بزرگ شود، در روی زمین نمایان می‌گردد و مردم، به‌‌سادگی و بدون هیچ مشقتی آن را برمی‌دارند؛ از این‌رو رسول‌الله</w:t>
      </w:r>
      <w:r w:rsidR="009B48D1" w:rsidRPr="005C1132">
        <w:rPr>
          <w:lang w:bidi="ar-SA"/>
        </w:rPr>
        <w:sym w:font="AGA Arabesque" w:char="F072"/>
      </w:r>
      <w:r w:rsidR="00F30C3B" w:rsidRPr="005C1132">
        <w:rPr>
          <w:rtl/>
          <w:lang w:bidi="ar-SA"/>
        </w:rPr>
        <w:t xml:space="preserve"> آن را از منت‌ه</w:t>
      </w:r>
      <w:r w:rsidR="009B48D1" w:rsidRPr="005C1132">
        <w:rPr>
          <w:rtl/>
          <w:lang w:bidi="ar-SA"/>
        </w:rPr>
        <w:t>ای الله</w:t>
      </w:r>
      <w:r w:rsidR="009B48D1" w:rsidRPr="005C1132">
        <w:rPr>
          <w:lang w:bidi="ar-SA"/>
        </w:rPr>
        <w:sym w:font="AGA Arabesque" w:char="F055"/>
      </w:r>
      <w:r w:rsidR="009B48D1" w:rsidRPr="005C1132">
        <w:rPr>
          <w:rtl/>
          <w:lang w:bidi="ar-SA"/>
        </w:rPr>
        <w:t xml:space="preserve"> برشمرد و فرمود: «آبش برای چشم، شفاست».؛ یعنی آبی که از آن بیرون می‌آید یا گرفته می‌شود، به اذن الله</w:t>
      </w:r>
      <w:r w:rsidR="009B48D1" w:rsidRPr="005C1132">
        <w:rPr>
          <w:lang w:bidi="ar-SA"/>
        </w:rPr>
        <w:sym w:font="AGA Arabesque" w:char="F055"/>
      </w:r>
      <w:r w:rsidR="009B48D1" w:rsidRPr="005C1132">
        <w:rPr>
          <w:rtl/>
          <w:lang w:bidi="ar-SA"/>
        </w:rPr>
        <w:t xml:space="preserve"> شفابخش می‌باشد و چرک و آبِ چشم را خشک می‌کند</w:t>
      </w:r>
      <w:r w:rsidR="00F30C3B" w:rsidRPr="005C1132">
        <w:rPr>
          <w:rtl/>
          <w:lang w:bidi="ar-SA"/>
        </w:rPr>
        <w:t xml:space="preserve">؛ لذا برای همه‌ی بیماری‌های چشمی، مفید نیست؛ بلکه برای چشمی که آب می‌دهد یا چرک می‌کند، مفید است. برای این‌که آب قارچ را بگیرند، آن را اندکی تَفت می‌دهند </w:t>
      </w:r>
      <w:r w:rsidR="00FB667B" w:rsidRPr="005C1132">
        <w:rPr>
          <w:rtl/>
          <w:lang w:bidi="ar-SA"/>
        </w:rPr>
        <w:t>تا نرم شود و</w:t>
      </w:r>
      <w:r w:rsidR="00F30C3B" w:rsidRPr="005C1132">
        <w:rPr>
          <w:rtl/>
          <w:lang w:bidi="ar-SA"/>
        </w:rPr>
        <w:t xml:space="preserve"> سپس آن را فشرده، آبش را می‌گیرند</w:t>
      </w:r>
      <w:r w:rsidR="00FB667B" w:rsidRPr="005C1132">
        <w:rPr>
          <w:rtl/>
          <w:lang w:bidi="ar-SA"/>
        </w:rPr>
        <w:t>؛ هم‌چنین می‌توان آن را تکه‌تکه کرد و سپس با فشر</w:t>
      </w:r>
      <w:r w:rsidR="00417E55" w:rsidRPr="005C1132">
        <w:rPr>
          <w:rtl/>
          <w:lang w:bidi="ar-SA"/>
        </w:rPr>
        <w:t>د</w:t>
      </w:r>
      <w:r w:rsidR="006537DB" w:rsidRPr="005C1132">
        <w:rPr>
          <w:rtl/>
          <w:lang w:bidi="ar-SA"/>
        </w:rPr>
        <w:t>ن، آبش را گرفت؛ اگرچه به این روش، آب بسیار کمی به‌دست می‌آید.</w:t>
      </w:r>
    </w:p>
    <w:p w:rsidR="006537DB" w:rsidRPr="005C1132" w:rsidRDefault="006537DB" w:rsidP="00290E1E">
      <w:pPr>
        <w:ind w:firstLine="0"/>
        <w:jc w:val="center"/>
        <w:rPr>
          <w:rtl/>
          <w:lang w:bidi="ar-SA"/>
        </w:rPr>
      </w:pPr>
      <w:r w:rsidRPr="005C1132">
        <w:rPr>
          <w:rtl/>
          <w:lang w:bidi="ar-SA"/>
        </w:rPr>
        <w:t>***</w:t>
      </w:r>
    </w:p>
    <w:p w:rsidR="005D286E" w:rsidRPr="005C1132" w:rsidRDefault="005D286E" w:rsidP="00695262">
      <w:pPr>
        <w:pStyle w:val="PlainText"/>
        <w:ind w:firstLine="422"/>
        <w:jc w:val="center"/>
        <w:rPr>
          <w:rFonts w:ascii="Traditional Arabic"/>
          <w:rtl/>
        </w:rPr>
        <w:sectPr w:rsidR="005D286E" w:rsidRPr="005C1132" w:rsidSect="004B1EE2">
          <w:headerReference w:type="default" r:id="rId111"/>
          <w:footnotePr>
            <w:numRestart w:val="eachPage"/>
          </w:footnotePr>
          <w:type w:val="oddPage"/>
          <w:pgSz w:w="11906" w:h="16838" w:code="9"/>
          <w:pgMar w:top="737" w:right="2381" w:bottom="3969" w:left="2381" w:header="737" w:footer="3969" w:gutter="0"/>
          <w:cols w:space="720"/>
          <w:titlePg/>
          <w:bidi/>
          <w:rtlGutter/>
          <w:docGrid w:linePitch="360"/>
        </w:sectPr>
      </w:pPr>
    </w:p>
    <w:p w:rsidR="006537DB" w:rsidRPr="005C1132" w:rsidRDefault="00E15E78" w:rsidP="005D286E">
      <w:pPr>
        <w:pStyle w:val="a"/>
        <w:rPr>
          <w:rtl/>
          <w:lang w:bidi="ar-SA"/>
        </w:rPr>
      </w:pPr>
      <w:bookmarkStart w:id="121" w:name="_Toc319506363"/>
      <w:r w:rsidRPr="005C1132">
        <w:rPr>
          <w:rtl/>
          <w:lang w:bidi="ar-SA"/>
        </w:rPr>
        <w:t>19- کتاب: استغفار (طلب آمرزش)</w:t>
      </w:r>
      <w:bookmarkEnd w:id="121"/>
    </w:p>
    <w:p w:rsidR="00650D95" w:rsidRPr="005C1132" w:rsidRDefault="00650D95" w:rsidP="005D286E">
      <w:pPr>
        <w:pStyle w:val="a0"/>
        <w:rPr>
          <w:rtl/>
          <w:lang w:bidi="ar-SA"/>
        </w:rPr>
      </w:pPr>
      <w:bookmarkStart w:id="122" w:name="_Toc319506364"/>
      <w:r w:rsidRPr="005C1132">
        <w:rPr>
          <w:rtl/>
          <w:lang w:bidi="ar-SA"/>
        </w:rPr>
        <w:t>371- باب: امر به استغفار و فضیلتِ آن</w:t>
      </w:r>
      <w:bookmarkEnd w:id="122"/>
    </w:p>
    <w:p w:rsidR="00650D95" w:rsidRPr="005C1132" w:rsidRDefault="00650D95" w:rsidP="00974446">
      <w:pPr>
        <w:rPr>
          <w:rtl/>
          <w:lang w:bidi="ar-SA"/>
        </w:rPr>
      </w:pPr>
      <w:r w:rsidRPr="005C1132">
        <w:rPr>
          <w:rtl/>
          <w:lang w:bidi="ar-SA"/>
        </w:rPr>
        <w:t>الله متعال می‌فرماید:</w:t>
      </w:r>
    </w:p>
    <w:p w:rsidR="0007472C" w:rsidRPr="007B7506" w:rsidRDefault="008850D6" w:rsidP="004E08C4">
      <w:pPr>
        <w:pStyle w:val="a1"/>
        <w:rPr>
          <w:rtl/>
          <w:lang w:bidi="ar-SA"/>
        </w:rPr>
      </w:pPr>
      <w:r>
        <w:rPr>
          <w:rFonts w:ascii="KFGQPC Uthman Taha Naskh" w:cs="KFGQPC Uthman Taha Naskh" w:hint="cs"/>
          <w:noProof w:val="0"/>
          <w:rtl/>
          <w:lang w:val="en-MY" w:eastAsia="en-MY" w:bidi="ar-SA"/>
        </w:rPr>
        <w:t>﴿</w:t>
      </w:r>
      <w:r w:rsidR="004E08C4">
        <w:rPr>
          <w:rFonts w:ascii="KFGQPC Uthmanic Script HAFS" w:hint="eastAsia"/>
          <w:noProof w:val="0"/>
          <w:rtl/>
          <w:lang w:val="en-MY" w:eastAsia="en-MY" w:bidi="ar-SA"/>
        </w:rPr>
        <w:t>وَ</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س</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تَغ</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فِر</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لِذَن</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بِكَ</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وَلِل</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مُؤ</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مِنِينَ</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وَ</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مُؤ</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مِنَ</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تِ</w:t>
      </w:r>
      <w:r w:rsidRPr="003512F0">
        <w:rPr>
          <w:rFonts w:ascii="KFGQPC Uthmanic Script HAFS" w:cs="KFGQPC Uthman Taha Naskh" w:hint="cs"/>
          <w:noProof w:val="0"/>
          <w:rtl/>
          <w:lang w:val="en-MY" w:eastAsia="en-MY" w:bidi="ar-SA"/>
        </w:rPr>
        <w:t>﴾</w:t>
      </w:r>
      <w:r w:rsidR="004E08C4">
        <w:rPr>
          <w:rFonts w:ascii="KFGQPC Uthman Taha Naskh" w:cs="KFGQPC Uthman Taha Naskh"/>
          <w:noProof w:val="0"/>
          <w:lang w:val="en-MY" w:eastAsia="en-MY" w:bidi="ar-SA"/>
        </w:rPr>
        <w:tab/>
      </w:r>
      <w:r w:rsidR="004E08C4" w:rsidRPr="004E08C4">
        <w:rPr>
          <w:rStyle w:val="Char8"/>
          <w:rtl/>
        </w:rPr>
        <w:t xml:space="preserve"> [</w:t>
      </w:r>
      <w:r w:rsidR="004E08C4" w:rsidRPr="004E08C4">
        <w:rPr>
          <w:rStyle w:val="Char8"/>
          <w:rFonts w:hint="eastAsia"/>
          <w:rtl/>
        </w:rPr>
        <w:t>محمد</w:t>
      </w:r>
      <w:r w:rsidR="004E08C4" w:rsidRPr="004E08C4">
        <w:rPr>
          <w:rStyle w:val="Char8"/>
          <w:rtl/>
        </w:rPr>
        <w:t xml:space="preserve"> : </w:t>
      </w:r>
      <w:r w:rsidR="004E08C4" w:rsidRPr="004E08C4">
        <w:rPr>
          <w:rStyle w:val="Char8"/>
          <w:rFonts w:hint="cs"/>
          <w:rtl/>
        </w:rPr>
        <w:t>١٩</w:t>
      </w:r>
      <w:r w:rsidR="004E08C4" w:rsidRPr="004E08C4">
        <w:rPr>
          <w:rStyle w:val="Char8"/>
          <w:rtl/>
        </w:rPr>
        <w:t>]</w:t>
      </w:r>
      <w:r w:rsidR="004E08C4">
        <w:rPr>
          <w:rFonts w:ascii="KFGQPC Uthman Taha Naskh" w:cs="KFGQPC Uthman Taha Naskh"/>
          <w:noProof w:val="0"/>
          <w:rtl/>
          <w:lang w:val="en-MY" w:eastAsia="en-MY" w:bidi="ar-SA"/>
        </w:rPr>
        <w:t xml:space="preserve">  </w:t>
      </w:r>
      <w:r w:rsidR="005D286E" w:rsidRPr="007B7506">
        <w:rPr>
          <w:lang w:bidi="ar-SA"/>
        </w:rPr>
        <w:tab/>
      </w:r>
    </w:p>
    <w:p w:rsidR="0007472C" w:rsidRPr="005C1132" w:rsidRDefault="0007472C" w:rsidP="005D286E">
      <w:pPr>
        <w:pStyle w:val="a2"/>
        <w:rPr>
          <w:rtl/>
          <w:lang w:bidi="ar-SA"/>
        </w:rPr>
      </w:pPr>
      <w:r w:rsidRPr="005C1132">
        <w:rPr>
          <w:rtl/>
          <w:lang w:bidi="ar-SA"/>
        </w:rPr>
        <w:t>و برای گناهانت و برای مردان و زنان باایمان درخواست آمرزش کن.</w:t>
      </w:r>
    </w:p>
    <w:p w:rsidR="0007472C" w:rsidRPr="005C1132" w:rsidRDefault="0007472C" w:rsidP="005D286E">
      <w:pPr>
        <w:rPr>
          <w:rtl/>
          <w:lang w:bidi="ar-SA"/>
        </w:rPr>
      </w:pPr>
      <w:r w:rsidRPr="005C1132">
        <w:rPr>
          <w:rtl/>
          <w:lang w:bidi="ar-SA"/>
        </w:rPr>
        <w:t>و می‌فرماید:</w:t>
      </w:r>
    </w:p>
    <w:p w:rsidR="0058241D" w:rsidRPr="007B7506" w:rsidRDefault="008850D6" w:rsidP="004E08C4">
      <w:pPr>
        <w:pStyle w:val="a1"/>
        <w:rPr>
          <w:rFonts w:ascii="Traditional Arabic"/>
          <w:rtl/>
          <w:lang w:bidi="ar-SA"/>
        </w:rPr>
      </w:pPr>
      <w:r>
        <w:rPr>
          <w:rFonts w:ascii="KFGQPC Uthman Taha Naskh" w:cs="KFGQPC Uthman Taha Naskh" w:hint="cs"/>
          <w:noProof w:val="0"/>
          <w:rtl/>
          <w:lang w:val="en-MY" w:eastAsia="en-MY" w:bidi="ar-SA"/>
        </w:rPr>
        <w:t>﴿</w:t>
      </w:r>
      <w:r w:rsidR="004E08C4">
        <w:rPr>
          <w:rFonts w:ascii="KFGQPC Uthmanic Script HAFS" w:hint="eastAsia"/>
          <w:noProof w:val="0"/>
          <w:rtl/>
          <w:lang w:val="en-MY" w:eastAsia="en-MY" w:bidi="ar-SA"/>
        </w:rPr>
        <w:t>وَ</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س</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تَغ</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فِرِ</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للَّهَ</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إِنَّ</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للَّهَ</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كَانَ</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غَفُور</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ا</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رَّحِيم</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ا</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١٠٦</w:t>
      </w:r>
      <w:r>
        <w:rPr>
          <w:rFonts w:ascii="KFGQPC Uthman Taha Naskh" w:cs="KFGQPC Uthman Taha Naskh" w:hint="cs"/>
          <w:noProof w:val="0"/>
          <w:rtl/>
          <w:lang w:val="en-MY" w:eastAsia="en-MY" w:bidi="ar-SA"/>
        </w:rPr>
        <w:t>﴾</w:t>
      </w:r>
      <w:r w:rsidR="004E08C4">
        <w:rPr>
          <w:rFonts w:ascii="KFGQPC Uthman Taha Naskh" w:cs="KFGQPC Uthman Taha Naskh"/>
          <w:noProof w:val="0"/>
          <w:lang w:val="en-MY" w:eastAsia="en-MY" w:bidi="ar-SA"/>
        </w:rPr>
        <w:tab/>
      </w:r>
      <w:r w:rsidR="004E08C4" w:rsidRPr="004E08C4">
        <w:rPr>
          <w:rStyle w:val="Char8"/>
        </w:rPr>
        <w:t xml:space="preserve"> </w:t>
      </w:r>
      <w:r w:rsidR="004E08C4" w:rsidRPr="004E08C4">
        <w:rPr>
          <w:rStyle w:val="Char8"/>
          <w:rtl/>
        </w:rPr>
        <w:t>[</w:t>
      </w:r>
      <w:r w:rsidR="004E08C4" w:rsidRPr="004E08C4">
        <w:rPr>
          <w:rStyle w:val="Char8"/>
          <w:rFonts w:hint="eastAsia"/>
          <w:rtl/>
        </w:rPr>
        <w:t>النساء</w:t>
      </w:r>
      <w:r w:rsidR="004E08C4" w:rsidRPr="004E08C4">
        <w:rPr>
          <w:rStyle w:val="Char8"/>
          <w:rtl/>
        </w:rPr>
        <w:t xml:space="preserve"> : </w:t>
      </w:r>
      <w:r w:rsidR="004E08C4" w:rsidRPr="004E08C4">
        <w:rPr>
          <w:rStyle w:val="Char8"/>
          <w:rFonts w:hint="cs"/>
          <w:rtl/>
        </w:rPr>
        <w:t>١٠٦</w:t>
      </w:r>
      <w:r w:rsidR="004E08C4" w:rsidRPr="004E08C4">
        <w:rPr>
          <w:rStyle w:val="Char8"/>
          <w:rtl/>
        </w:rPr>
        <w:t>]</w:t>
      </w:r>
      <w:r w:rsidR="004E08C4">
        <w:rPr>
          <w:rFonts w:ascii="KFGQPC Uthman Taha Naskh" w:cs="KFGQPC Uthman Taha Naskh"/>
          <w:noProof w:val="0"/>
          <w:rtl/>
          <w:lang w:val="en-MY" w:eastAsia="en-MY" w:bidi="ar-SA"/>
        </w:rPr>
        <w:t xml:space="preserve">  </w:t>
      </w:r>
      <w:r w:rsidR="005D286E" w:rsidRPr="007B7506">
        <w:rPr>
          <w:rtl/>
          <w:lang w:bidi="ar-SA"/>
        </w:rPr>
        <w:tab/>
      </w:r>
    </w:p>
    <w:p w:rsidR="0058241D" w:rsidRPr="005C1132" w:rsidRDefault="0058241D" w:rsidP="005D286E">
      <w:pPr>
        <w:pStyle w:val="a2"/>
        <w:rPr>
          <w:rFonts w:ascii="Traditional Arabic"/>
          <w:rtl/>
          <w:lang w:bidi="ar-SA"/>
        </w:rPr>
      </w:pPr>
      <w:r w:rsidRPr="005C1132">
        <w:rPr>
          <w:rtl/>
          <w:lang w:bidi="ar-SA"/>
        </w:rPr>
        <w:t>و از الله آمرزش بخواه؛ همانا الله آمرزنده‌ی مهرورز است.</w:t>
      </w:r>
    </w:p>
    <w:p w:rsidR="0007472C" w:rsidRPr="005C1132" w:rsidRDefault="0058241D" w:rsidP="005D286E">
      <w:pPr>
        <w:rPr>
          <w:rtl/>
          <w:lang w:bidi="ar-SA"/>
        </w:rPr>
      </w:pPr>
      <w:r w:rsidRPr="005C1132">
        <w:rPr>
          <w:rtl/>
          <w:lang w:bidi="ar-SA"/>
        </w:rPr>
        <w:t>و می‌فرماید:</w:t>
      </w:r>
    </w:p>
    <w:p w:rsidR="0058241D" w:rsidRPr="007B7506" w:rsidRDefault="008850D6" w:rsidP="004E08C4">
      <w:pPr>
        <w:pStyle w:val="a1"/>
        <w:rPr>
          <w:rtl/>
          <w:lang w:bidi="ar-SA"/>
        </w:rPr>
      </w:pPr>
      <w:r>
        <w:rPr>
          <w:rFonts w:ascii="KFGQPC Uthman Taha Naskh" w:cs="KFGQPC Uthman Taha Naskh" w:hint="cs"/>
          <w:noProof w:val="0"/>
          <w:rtl/>
          <w:lang w:val="en-MY" w:eastAsia="en-MY" w:bidi="ar-SA"/>
        </w:rPr>
        <w:t>﴿</w:t>
      </w:r>
      <w:r w:rsidR="004E08C4">
        <w:rPr>
          <w:rFonts w:ascii="KFGQPC Uthmanic Script HAFS" w:hint="eastAsia"/>
          <w:noProof w:val="0"/>
          <w:rtl/>
          <w:lang w:val="en-MY" w:eastAsia="en-MY" w:bidi="ar-SA"/>
        </w:rPr>
        <w:t>فَسَبِّح</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بِحَم</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دِ</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رَبِّكَ</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وَ</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س</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تَغ</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فِر</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هُ</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إِنَّهُ</w:t>
      </w:r>
      <w:r w:rsidR="004E08C4">
        <w:rPr>
          <w:rFonts w:ascii="KFGQPC Uthmanic Script HAFS" w:hint="cs"/>
          <w:noProof w:val="0"/>
          <w:rtl/>
          <w:lang w:val="en-MY" w:eastAsia="en-MY" w:bidi="ar-SA"/>
        </w:rPr>
        <w:t>ۥ</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كَانَ</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تَوَّابَ</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ا</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٣</w:t>
      </w:r>
      <w:r>
        <w:rPr>
          <w:rFonts w:ascii="KFGQPC Uthman Taha Naskh" w:cs="KFGQPC Uthman Taha Naskh" w:hint="cs"/>
          <w:noProof w:val="0"/>
          <w:rtl/>
          <w:lang w:val="en-MY" w:eastAsia="en-MY" w:bidi="ar-SA"/>
        </w:rPr>
        <w:t>﴾</w:t>
      </w:r>
      <w:r w:rsidR="004E08C4">
        <w:rPr>
          <w:rFonts w:ascii="KFGQPC Uthman Taha Naskh" w:cs="KFGQPC Uthman Taha Naskh"/>
          <w:noProof w:val="0"/>
          <w:rtl/>
          <w:lang w:val="en-MY" w:eastAsia="en-MY" w:bidi="ar-SA"/>
        </w:rPr>
        <w:t xml:space="preserve"> </w:t>
      </w:r>
      <w:r w:rsidR="004E08C4">
        <w:rPr>
          <w:rFonts w:ascii="KFGQPC Uthman Taha Naskh" w:cs="KFGQPC Uthman Taha Naskh"/>
          <w:noProof w:val="0"/>
          <w:lang w:val="en-MY" w:eastAsia="en-MY" w:bidi="ar-SA"/>
        </w:rPr>
        <w:tab/>
      </w:r>
      <w:r w:rsidR="004E08C4" w:rsidRPr="004E08C4">
        <w:rPr>
          <w:rStyle w:val="Char8"/>
          <w:rtl/>
        </w:rPr>
        <w:t>[</w:t>
      </w:r>
      <w:r w:rsidR="004E08C4" w:rsidRPr="004E08C4">
        <w:rPr>
          <w:rStyle w:val="Char8"/>
          <w:rFonts w:hint="eastAsia"/>
          <w:rtl/>
        </w:rPr>
        <w:t>النصر</w:t>
      </w:r>
      <w:r w:rsidR="004E08C4" w:rsidRPr="004E08C4">
        <w:rPr>
          <w:rStyle w:val="Char8"/>
          <w:rtl/>
        </w:rPr>
        <w:t xml:space="preserve">: </w:t>
      </w:r>
      <w:r w:rsidR="004E08C4" w:rsidRPr="004E08C4">
        <w:rPr>
          <w:rStyle w:val="Char8"/>
          <w:rFonts w:hint="cs"/>
          <w:rtl/>
        </w:rPr>
        <w:t>٣</w:t>
      </w:r>
      <w:r w:rsidR="004E08C4" w:rsidRPr="004E08C4">
        <w:rPr>
          <w:rStyle w:val="Char8"/>
          <w:rtl/>
        </w:rPr>
        <w:t>]</w:t>
      </w:r>
      <w:r w:rsidR="004E08C4">
        <w:rPr>
          <w:rFonts w:ascii="KFGQPC Uthman Taha Naskh" w:cs="KFGQPC Uthman Taha Naskh"/>
          <w:noProof w:val="0"/>
          <w:rtl/>
          <w:lang w:val="en-MY" w:eastAsia="en-MY" w:bidi="ar-SA"/>
        </w:rPr>
        <w:t xml:space="preserve">  </w:t>
      </w:r>
      <w:r w:rsidR="005D286E" w:rsidRPr="007B7506">
        <w:rPr>
          <w:rtl/>
          <w:lang w:bidi="ar-SA"/>
        </w:rPr>
        <w:tab/>
      </w:r>
      <w:r w:rsidR="0058241D" w:rsidRPr="007B7506">
        <w:rPr>
          <w:rtl/>
          <w:lang w:bidi="ar-SA"/>
        </w:rPr>
        <w:t xml:space="preserve"> </w:t>
      </w:r>
    </w:p>
    <w:p w:rsidR="0058241D" w:rsidRPr="005C1132" w:rsidRDefault="0058241D" w:rsidP="005D286E">
      <w:pPr>
        <w:pStyle w:val="a2"/>
        <w:rPr>
          <w:rtl/>
          <w:lang w:bidi="ar-SA"/>
        </w:rPr>
      </w:pPr>
      <w:r w:rsidRPr="005C1132">
        <w:rPr>
          <w:rtl/>
          <w:lang w:bidi="ar-SA"/>
        </w:rPr>
        <w:t>پس پروردگارت را با حمد و ستایش به‌پاکی یاد کن و از او آمرزش بخواه. بی‌گمان او، تو‌به‌پذیر است.</w:t>
      </w:r>
    </w:p>
    <w:p w:rsidR="0058241D" w:rsidRPr="005C1132" w:rsidRDefault="0058241D" w:rsidP="005D286E">
      <w:pPr>
        <w:rPr>
          <w:rtl/>
          <w:lang w:bidi="ar-SA"/>
        </w:rPr>
      </w:pPr>
      <w:r w:rsidRPr="005C1132">
        <w:rPr>
          <w:rtl/>
          <w:lang w:bidi="ar-SA"/>
        </w:rPr>
        <w:t>و می‌فرماید:</w:t>
      </w:r>
    </w:p>
    <w:p w:rsidR="004E08C4" w:rsidRDefault="008850D6" w:rsidP="006304E8">
      <w:pPr>
        <w:pStyle w:val="a2"/>
        <w:tabs>
          <w:tab w:val="right" w:pos="6804"/>
        </w:tabs>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4E08C4" w:rsidRPr="004E08C4">
        <w:rPr>
          <w:rStyle w:val="Char2"/>
          <w:rFonts w:hint="eastAsia"/>
          <w:rtl/>
        </w:rPr>
        <w:t>لِلَّذِينَ</w:t>
      </w:r>
      <w:r w:rsidR="004E08C4" w:rsidRPr="004E08C4">
        <w:rPr>
          <w:rStyle w:val="Char2"/>
          <w:rtl/>
        </w:rPr>
        <w:t xml:space="preserve"> </w:t>
      </w:r>
      <w:r w:rsidR="004E08C4" w:rsidRPr="004E08C4">
        <w:rPr>
          <w:rStyle w:val="Char2"/>
          <w:rFonts w:hint="cs"/>
          <w:rtl/>
        </w:rPr>
        <w:t>ٱ</w:t>
      </w:r>
      <w:r w:rsidR="004E08C4" w:rsidRPr="004E08C4">
        <w:rPr>
          <w:rStyle w:val="Char2"/>
          <w:rFonts w:hint="eastAsia"/>
          <w:rtl/>
        </w:rPr>
        <w:t>تَّقَو</w:t>
      </w:r>
      <w:r w:rsidR="004E08C4" w:rsidRPr="004E08C4">
        <w:rPr>
          <w:rStyle w:val="Char2"/>
          <w:rFonts w:hint="cs"/>
          <w:rtl/>
        </w:rPr>
        <w:t>ۡ</w:t>
      </w:r>
      <w:r w:rsidR="004E08C4" w:rsidRPr="004E08C4">
        <w:rPr>
          <w:rStyle w:val="Char2"/>
          <w:rFonts w:hint="eastAsia"/>
          <w:rtl/>
        </w:rPr>
        <w:t>اْ</w:t>
      </w:r>
      <w:r w:rsidR="004E08C4" w:rsidRPr="004E08C4">
        <w:rPr>
          <w:rStyle w:val="Char2"/>
          <w:rtl/>
        </w:rPr>
        <w:t xml:space="preserve"> </w:t>
      </w:r>
      <w:r w:rsidR="004E08C4" w:rsidRPr="004E08C4">
        <w:rPr>
          <w:rStyle w:val="Char2"/>
          <w:rFonts w:hint="eastAsia"/>
          <w:rtl/>
        </w:rPr>
        <w:t>عِندَ</w:t>
      </w:r>
      <w:r w:rsidR="004E08C4" w:rsidRPr="004E08C4">
        <w:rPr>
          <w:rStyle w:val="Char2"/>
          <w:rtl/>
        </w:rPr>
        <w:t xml:space="preserve"> </w:t>
      </w:r>
      <w:r w:rsidR="004E08C4" w:rsidRPr="004E08C4">
        <w:rPr>
          <w:rStyle w:val="Char2"/>
          <w:rFonts w:hint="eastAsia"/>
          <w:rtl/>
        </w:rPr>
        <w:t>رَبِّهِم</w:t>
      </w:r>
      <w:r w:rsidR="004E08C4" w:rsidRPr="004E08C4">
        <w:rPr>
          <w:rStyle w:val="Char2"/>
          <w:rFonts w:hint="cs"/>
          <w:rtl/>
        </w:rPr>
        <w:t>ۡ</w:t>
      </w:r>
      <w:r w:rsidR="004E08C4" w:rsidRPr="004E08C4">
        <w:rPr>
          <w:rStyle w:val="Char2"/>
          <w:rtl/>
        </w:rPr>
        <w:t xml:space="preserve"> </w:t>
      </w:r>
      <w:r w:rsidR="004E08C4" w:rsidRPr="004E08C4">
        <w:rPr>
          <w:rStyle w:val="Char2"/>
          <w:rFonts w:hint="eastAsia"/>
          <w:rtl/>
        </w:rPr>
        <w:t>جَنَّ</w:t>
      </w:r>
      <w:r w:rsidR="004E08C4" w:rsidRPr="004E08C4">
        <w:rPr>
          <w:rStyle w:val="Char2"/>
          <w:rFonts w:hint="cs"/>
          <w:rtl/>
        </w:rPr>
        <w:t>ٰ</w:t>
      </w:r>
      <w:r w:rsidR="004E08C4" w:rsidRPr="004E08C4">
        <w:rPr>
          <w:rStyle w:val="Char2"/>
          <w:rFonts w:hint="eastAsia"/>
          <w:rtl/>
        </w:rPr>
        <w:t>ت</w:t>
      </w:r>
      <w:r w:rsidR="004E08C4" w:rsidRPr="004E08C4">
        <w:rPr>
          <w:rStyle w:val="Char2"/>
          <w:rFonts w:hint="cs"/>
          <w:rtl/>
        </w:rPr>
        <w:t>ٞ</w:t>
      </w:r>
      <w:r w:rsidR="004E08C4" w:rsidRPr="004E08C4">
        <w:rPr>
          <w:rStyle w:val="Char2"/>
          <w:rtl/>
        </w:rPr>
        <w:t xml:space="preserve"> </w:t>
      </w:r>
      <w:r w:rsidR="004E08C4" w:rsidRPr="004E08C4">
        <w:rPr>
          <w:rStyle w:val="Char2"/>
          <w:rFonts w:hint="eastAsia"/>
          <w:rtl/>
        </w:rPr>
        <w:t>تَج</w:t>
      </w:r>
      <w:r w:rsidR="004E08C4" w:rsidRPr="004E08C4">
        <w:rPr>
          <w:rStyle w:val="Char2"/>
          <w:rFonts w:hint="cs"/>
          <w:rtl/>
        </w:rPr>
        <w:t>ۡ</w:t>
      </w:r>
      <w:r w:rsidR="004E08C4" w:rsidRPr="004E08C4">
        <w:rPr>
          <w:rStyle w:val="Char2"/>
          <w:rFonts w:hint="eastAsia"/>
          <w:rtl/>
        </w:rPr>
        <w:t>رِي</w:t>
      </w:r>
      <w:r>
        <w:rPr>
          <w:rFonts w:ascii="KFGQPC Uthman Taha Naskh" w:cs="KFGQPC Uthman Taha Naskh" w:hint="cs"/>
          <w:noProof w:val="0"/>
          <w:rtl/>
          <w:lang w:val="en-MY" w:eastAsia="en-MY" w:bidi="ar-SA"/>
        </w:rPr>
        <w:t>﴾</w:t>
      </w:r>
      <w:r w:rsidR="004E08C4">
        <w:rPr>
          <w:rFonts w:ascii="KFGQPC Uthman Taha Naskh" w:cs="KFGQPC Uthman Taha Naskh"/>
          <w:noProof w:val="0"/>
          <w:rtl/>
          <w:lang w:val="en-MY" w:eastAsia="en-MY" w:bidi="ar-SA"/>
        </w:rPr>
        <w:t xml:space="preserve">  </w:t>
      </w:r>
      <w:r w:rsidR="004E08C4">
        <w:rPr>
          <w:rFonts w:ascii="KFGQPC Uthman Taha Naskh" w:cs="KFGQPC Uthman Taha Naskh"/>
          <w:noProof w:val="0"/>
          <w:lang w:val="en-MY" w:eastAsia="en-MY" w:bidi="ar-SA"/>
        </w:rPr>
        <w:tab/>
      </w:r>
      <w:r w:rsidR="004E08C4" w:rsidRPr="004E08C4">
        <w:rPr>
          <w:rStyle w:val="Char8"/>
          <w:rtl/>
        </w:rPr>
        <w:t>[</w:t>
      </w:r>
      <w:r w:rsidR="00FB6CD3">
        <w:rPr>
          <w:rStyle w:val="Char8"/>
          <w:rFonts w:hint="eastAsia"/>
          <w:rtl/>
        </w:rPr>
        <w:t>آل عمران</w:t>
      </w:r>
      <w:r w:rsidR="004E08C4" w:rsidRPr="004E08C4">
        <w:rPr>
          <w:rStyle w:val="Char8"/>
          <w:rtl/>
        </w:rPr>
        <w:t xml:space="preserve">: </w:t>
      </w:r>
      <w:r w:rsidR="004E08C4" w:rsidRPr="004E08C4">
        <w:rPr>
          <w:rStyle w:val="Char8"/>
          <w:rFonts w:hint="cs"/>
          <w:rtl/>
        </w:rPr>
        <w:t>١٥</w:t>
      </w:r>
      <w:r w:rsidR="004E08C4" w:rsidRPr="004E08C4">
        <w:rPr>
          <w:rStyle w:val="Char8"/>
          <w:rtl/>
        </w:rPr>
        <w:t>]</w:t>
      </w:r>
      <w:r w:rsidR="004E08C4">
        <w:rPr>
          <w:rFonts w:ascii="KFGQPC Uthman Taha Naskh" w:cs="KFGQPC Uthman Taha Naskh"/>
          <w:noProof w:val="0"/>
          <w:rtl/>
          <w:lang w:val="en-MY" w:eastAsia="en-MY" w:bidi="ar-SA"/>
        </w:rPr>
        <w:t xml:space="preserve"> </w:t>
      </w:r>
    </w:p>
    <w:p w:rsidR="009028E7" w:rsidRPr="005C1132" w:rsidRDefault="004E08C4" w:rsidP="004E08C4">
      <w:pPr>
        <w:pStyle w:val="a2"/>
        <w:rPr>
          <w:rtl/>
          <w:lang w:bidi="ar-SA"/>
        </w:rPr>
      </w:pPr>
      <w:r>
        <w:rPr>
          <w:rFonts w:ascii="KFGQPC Uthman Taha Naskh" w:cs="KFGQPC Uthman Taha Naskh"/>
          <w:noProof w:val="0"/>
          <w:rtl/>
          <w:lang w:val="en-MY" w:eastAsia="en-MY" w:bidi="ar-SA"/>
        </w:rPr>
        <w:t xml:space="preserve"> </w:t>
      </w:r>
      <w:r w:rsidR="009028E7" w:rsidRPr="005C1132">
        <w:rPr>
          <w:rtl/>
          <w:lang w:bidi="ar-SA"/>
        </w:rPr>
        <w:t>برای کسانی</w:t>
      </w:r>
      <w:r w:rsidR="00325E3A" w:rsidRPr="005C1132">
        <w:rPr>
          <w:rtl/>
          <w:lang w:bidi="ar-SA"/>
        </w:rPr>
        <w:t xml:space="preserve"> </w:t>
      </w:r>
      <w:r w:rsidR="009028E7" w:rsidRPr="005C1132">
        <w:rPr>
          <w:rtl/>
          <w:lang w:bidi="ar-SA"/>
        </w:rPr>
        <w:t>که تقوا پیشه کنند، نزد پروردگارشان باغ</w:t>
      </w:r>
      <w:r w:rsidR="009028E7" w:rsidRPr="005C1132">
        <w:rPr>
          <w:rtl/>
          <w:lang w:bidi="ar-SA"/>
        </w:rPr>
        <w:softHyphen/>
        <w:t>هایی است...</w:t>
      </w:r>
    </w:p>
    <w:p w:rsidR="009028E7" w:rsidRPr="005C1132" w:rsidRDefault="009028E7" w:rsidP="005D286E">
      <w:pPr>
        <w:rPr>
          <w:rtl/>
          <w:lang w:bidi="ar-SA"/>
        </w:rPr>
      </w:pPr>
      <w:r w:rsidRPr="005C1132">
        <w:rPr>
          <w:rtl/>
          <w:lang w:bidi="ar-SA"/>
        </w:rPr>
        <w:t>تا آن‌جا که می‌فرماید:</w:t>
      </w:r>
    </w:p>
    <w:p w:rsidR="009028E7" w:rsidRPr="007B7506" w:rsidRDefault="008850D6" w:rsidP="004E08C4">
      <w:pPr>
        <w:pStyle w:val="a1"/>
        <w:rPr>
          <w:rFonts w:ascii="Traditional Arabic"/>
          <w:rtl/>
          <w:lang w:bidi="ar-SA"/>
        </w:rPr>
      </w:pPr>
      <w:r>
        <w:rPr>
          <w:rFonts w:ascii="KFGQPC Uthman Taha Naskh" w:cs="KFGQPC Uthman Taha Naskh" w:hint="cs"/>
          <w:noProof w:val="0"/>
          <w:rtl/>
          <w:lang w:val="en-MY" w:eastAsia="en-MY" w:bidi="ar-SA"/>
        </w:rPr>
        <w:t>﴿</w:t>
      </w:r>
      <w:r w:rsidR="004E08C4">
        <w:rPr>
          <w:rFonts w:ascii="KFGQPC Uthmanic Script HAFS" w:hint="eastAsia"/>
          <w:noProof w:val="0"/>
          <w:rtl/>
          <w:lang w:val="en-MY" w:eastAsia="en-MY" w:bidi="ar-SA"/>
        </w:rPr>
        <w:t>وَ</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مُس</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تَغ</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فِرِينَ</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بِ</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أَس</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حَارِ</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١٧</w:t>
      </w:r>
      <w:r>
        <w:rPr>
          <w:rFonts w:ascii="KFGQPC Uthman Taha Naskh" w:cs="KFGQPC Uthman Taha Naskh" w:hint="cs"/>
          <w:noProof w:val="0"/>
          <w:rtl/>
          <w:lang w:val="en-MY" w:eastAsia="en-MY" w:bidi="ar-SA"/>
        </w:rPr>
        <w:t>﴾</w:t>
      </w:r>
      <w:r w:rsidR="004E08C4">
        <w:rPr>
          <w:rFonts w:ascii="KFGQPC Uthman Taha Naskh" w:cs="KFGQPC Uthman Taha Naskh"/>
          <w:noProof w:val="0"/>
          <w:rtl/>
          <w:lang w:val="en-MY" w:eastAsia="en-MY" w:bidi="ar-SA"/>
        </w:rPr>
        <w:t xml:space="preserve"> </w:t>
      </w:r>
      <w:r w:rsidR="004E08C4">
        <w:rPr>
          <w:rFonts w:ascii="KFGQPC Uthman Taha Naskh" w:cs="KFGQPC Uthman Taha Naskh"/>
          <w:noProof w:val="0"/>
          <w:lang w:val="en-MY" w:eastAsia="en-MY" w:bidi="ar-SA"/>
        </w:rPr>
        <w:tab/>
      </w:r>
      <w:r w:rsidR="004E08C4" w:rsidRPr="004E08C4">
        <w:rPr>
          <w:rStyle w:val="Char8"/>
          <w:rtl/>
        </w:rPr>
        <w:t>[</w:t>
      </w:r>
      <w:r w:rsidR="00FB6CD3">
        <w:rPr>
          <w:rStyle w:val="Char8"/>
          <w:rFonts w:hint="eastAsia"/>
          <w:rtl/>
        </w:rPr>
        <w:t>آل عمران</w:t>
      </w:r>
      <w:r w:rsidR="004E08C4" w:rsidRPr="004E08C4">
        <w:rPr>
          <w:rStyle w:val="Char8"/>
          <w:rtl/>
        </w:rPr>
        <w:t xml:space="preserve">: </w:t>
      </w:r>
      <w:r w:rsidR="004E08C4" w:rsidRPr="004E08C4">
        <w:rPr>
          <w:rStyle w:val="Char8"/>
          <w:rFonts w:hint="cs"/>
          <w:rtl/>
        </w:rPr>
        <w:t>١٧</w:t>
      </w:r>
      <w:r w:rsidR="004E08C4" w:rsidRPr="004E08C4">
        <w:rPr>
          <w:rStyle w:val="Char8"/>
          <w:rtl/>
        </w:rPr>
        <w:t>]</w:t>
      </w:r>
      <w:r w:rsidR="004E08C4">
        <w:rPr>
          <w:rFonts w:ascii="KFGQPC Uthman Taha Naskh" w:cs="KFGQPC Uthman Taha Naskh"/>
          <w:noProof w:val="0"/>
          <w:rtl/>
          <w:lang w:val="en-MY" w:eastAsia="en-MY" w:bidi="ar-SA"/>
        </w:rPr>
        <w:t xml:space="preserve">  </w:t>
      </w:r>
      <w:r w:rsidR="005D286E" w:rsidRPr="007B7506">
        <w:rPr>
          <w:rtl/>
          <w:lang w:bidi="ar-SA"/>
        </w:rPr>
        <w:tab/>
      </w:r>
    </w:p>
    <w:p w:rsidR="0058241D" w:rsidRPr="005C1132" w:rsidRDefault="009028E7" w:rsidP="005D286E">
      <w:pPr>
        <w:pStyle w:val="a2"/>
        <w:rPr>
          <w:rtl/>
          <w:lang w:bidi="ar-SA"/>
        </w:rPr>
      </w:pPr>
      <w:r w:rsidRPr="005C1132">
        <w:rPr>
          <w:rtl/>
          <w:lang w:bidi="ar-SA"/>
        </w:rPr>
        <w:t>... و آنان‌که در سحرگاهان استغفار می‌کنند.</w:t>
      </w:r>
    </w:p>
    <w:p w:rsidR="0007472C" w:rsidRPr="005C1132" w:rsidRDefault="009028E7" w:rsidP="005D286E">
      <w:pPr>
        <w:rPr>
          <w:rtl/>
          <w:lang w:bidi="ar-SA"/>
        </w:rPr>
      </w:pPr>
      <w:r w:rsidRPr="005C1132">
        <w:rPr>
          <w:rtl/>
          <w:lang w:bidi="ar-SA"/>
        </w:rPr>
        <w:t>و می‌فرماید:</w:t>
      </w:r>
    </w:p>
    <w:p w:rsidR="004E08C4" w:rsidRDefault="008850D6" w:rsidP="007B7506">
      <w:pPr>
        <w:pStyle w:val="a1"/>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4E08C4">
        <w:rPr>
          <w:rFonts w:ascii="KFGQPC Uthmanic Script HAFS" w:hint="eastAsia"/>
          <w:noProof w:val="0"/>
          <w:rtl/>
          <w:lang w:val="en-MY" w:eastAsia="en-MY" w:bidi="ar-SA"/>
        </w:rPr>
        <w:t>وَمَن</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يَع</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مَل</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سُو</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ءًا</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أَو</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يَظ</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لِم</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نَف</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سَهُ</w:t>
      </w:r>
      <w:r w:rsidR="004E08C4">
        <w:rPr>
          <w:rFonts w:ascii="KFGQPC Uthmanic Script HAFS" w:hint="cs"/>
          <w:noProof w:val="0"/>
          <w:rtl/>
          <w:lang w:val="en-MY" w:eastAsia="en-MY" w:bidi="ar-SA"/>
        </w:rPr>
        <w:t>ۥ</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ثُمَّ</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يَس</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تَغ</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فِرِ</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للَّهَ</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يَجِدِ</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للَّهَ</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غَفُور</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ا</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رَّحِيم</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ا</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١١٠</w:t>
      </w:r>
      <w:r>
        <w:rPr>
          <w:rFonts w:ascii="KFGQPC Uthman Taha Naskh" w:cs="KFGQPC Uthman Taha Naskh" w:hint="cs"/>
          <w:noProof w:val="0"/>
          <w:rtl/>
          <w:lang w:val="en-MY" w:eastAsia="en-MY" w:bidi="ar-SA"/>
        </w:rPr>
        <w:t>﴾</w:t>
      </w:r>
      <w:r w:rsidR="004E08C4">
        <w:rPr>
          <w:rFonts w:ascii="KFGQPC Uthman Taha Naskh" w:cs="KFGQPC Uthman Taha Naskh"/>
          <w:noProof w:val="0"/>
          <w:rtl/>
          <w:lang w:val="en-MY" w:eastAsia="en-MY" w:bidi="ar-SA"/>
        </w:rPr>
        <w:t xml:space="preserve"> </w:t>
      </w:r>
    </w:p>
    <w:p w:rsidR="009322A4" w:rsidRPr="007B7506" w:rsidRDefault="004E08C4" w:rsidP="004E08C4">
      <w:pPr>
        <w:pStyle w:val="a7"/>
        <w:rPr>
          <w:rtl/>
        </w:rPr>
      </w:pPr>
      <w:r>
        <w:rPr>
          <w:lang w:val="en-MY" w:eastAsia="en-MY"/>
        </w:rPr>
        <w:tab/>
      </w:r>
      <w:r>
        <w:rPr>
          <w:rtl/>
          <w:lang w:val="en-MY" w:eastAsia="en-MY"/>
        </w:rPr>
        <w:t>[</w:t>
      </w:r>
      <w:r>
        <w:rPr>
          <w:rFonts w:hint="eastAsia"/>
          <w:rtl/>
          <w:lang w:val="en-MY" w:eastAsia="en-MY"/>
        </w:rPr>
        <w:t>النساء</w:t>
      </w:r>
      <w:r>
        <w:rPr>
          <w:rtl/>
          <w:lang w:val="en-MY" w:eastAsia="en-MY"/>
        </w:rPr>
        <w:t xml:space="preserve"> : </w:t>
      </w:r>
      <w:r>
        <w:rPr>
          <w:rFonts w:hint="cs"/>
          <w:rtl/>
          <w:lang w:val="en-MY" w:eastAsia="en-MY"/>
        </w:rPr>
        <w:t>١١٠</w:t>
      </w:r>
      <w:r>
        <w:rPr>
          <w:rtl/>
          <w:lang w:val="en-MY" w:eastAsia="en-MY"/>
        </w:rPr>
        <w:t xml:space="preserve">]  </w:t>
      </w:r>
    </w:p>
    <w:p w:rsidR="009322A4" w:rsidRPr="005C1132" w:rsidRDefault="009322A4" w:rsidP="005D286E">
      <w:pPr>
        <w:pStyle w:val="a2"/>
        <w:rPr>
          <w:rtl/>
          <w:lang w:bidi="ar-SA"/>
        </w:rPr>
      </w:pPr>
      <w:r w:rsidRPr="005C1132">
        <w:rPr>
          <w:rtl/>
          <w:lang w:bidi="ar-SA"/>
        </w:rPr>
        <w:t>و هر کس کار بدی انجام دهد یا به خویشتن ستم کند و سپس از الله آمرزش بخواهد، الله را آمرزنده‌ی مهرورز می‌یابد.</w:t>
      </w:r>
    </w:p>
    <w:p w:rsidR="009028E7" w:rsidRPr="005C1132" w:rsidRDefault="009322A4" w:rsidP="005D286E">
      <w:pPr>
        <w:rPr>
          <w:rtl/>
          <w:lang w:bidi="ar-SA"/>
        </w:rPr>
      </w:pPr>
      <w:r w:rsidRPr="005C1132">
        <w:rPr>
          <w:rtl/>
          <w:lang w:bidi="ar-SA"/>
        </w:rPr>
        <w:t>و می‌فرماید:</w:t>
      </w:r>
    </w:p>
    <w:p w:rsidR="004E08C4" w:rsidRDefault="008850D6" w:rsidP="007B7506">
      <w:pPr>
        <w:pStyle w:val="a1"/>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4E08C4">
        <w:rPr>
          <w:rFonts w:ascii="KFGQPC Uthmanic Script HAFS" w:hint="eastAsia"/>
          <w:noProof w:val="0"/>
          <w:rtl/>
          <w:lang w:val="en-MY" w:eastAsia="en-MY" w:bidi="ar-SA"/>
        </w:rPr>
        <w:t>وَمَا</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كَانَ</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للَّهُ</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لِيُعَذِّبَهُم</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وَأَنتَ</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فِيهِم</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وَمَا</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كَانَ</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للَّهُ</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مُعَذِّبَهُم</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وَهُم</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يَس</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تَغ</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فِرُونَ</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٣٣</w:t>
      </w:r>
      <w:r>
        <w:rPr>
          <w:rFonts w:ascii="KFGQPC Uthman Taha Naskh" w:cs="KFGQPC Uthman Taha Naskh" w:hint="cs"/>
          <w:noProof w:val="0"/>
          <w:rtl/>
          <w:lang w:val="en-MY" w:eastAsia="en-MY" w:bidi="ar-SA"/>
        </w:rPr>
        <w:t>﴾</w:t>
      </w:r>
      <w:r w:rsidR="004E08C4">
        <w:rPr>
          <w:rFonts w:ascii="KFGQPC Uthman Taha Naskh" w:cs="KFGQPC Uthman Taha Naskh"/>
          <w:noProof w:val="0"/>
          <w:rtl/>
          <w:lang w:val="en-MY" w:eastAsia="en-MY" w:bidi="ar-SA"/>
        </w:rPr>
        <w:t xml:space="preserve"> </w:t>
      </w:r>
    </w:p>
    <w:p w:rsidR="00BE4847" w:rsidRPr="007B7506" w:rsidRDefault="004E08C4" w:rsidP="004E08C4">
      <w:pPr>
        <w:pStyle w:val="a7"/>
        <w:rPr>
          <w:rtl/>
        </w:rPr>
      </w:pPr>
      <w:r>
        <w:rPr>
          <w:lang w:val="en-MY" w:eastAsia="en-MY"/>
        </w:rPr>
        <w:tab/>
      </w:r>
      <w:r>
        <w:rPr>
          <w:rtl/>
          <w:lang w:val="en-MY" w:eastAsia="en-MY"/>
        </w:rPr>
        <w:t>[</w:t>
      </w:r>
      <w:r w:rsidR="006734E3">
        <w:rPr>
          <w:rFonts w:hint="eastAsia"/>
          <w:rtl/>
          <w:lang w:val="en-MY" w:eastAsia="en-MY"/>
        </w:rPr>
        <w:t>الأنفال</w:t>
      </w:r>
      <w:r>
        <w:rPr>
          <w:rtl/>
          <w:lang w:val="en-MY" w:eastAsia="en-MY"/>
        </w:rPr>
        <w:t xml:space="preserve">: </w:t>
      </w:r>
      <w:r>
        <w:rPr>
          <w:rFonts w:hint="cs"/>
          <w:rtl/>
          <w:lang w:val="en-MY" w:eastAsia="en-MY"/>
        </w:rPr>
        <w:t>٣٣</w:t>
      </w:r>
      <w:r>
        <w:rPr>
          <w:rtl/>
          <w:lang w:val="en-MY" w:eastAsia="en-MY"/>
        </w:rPr>
        <w:t xml:space="preserve">]  </w:t>
      </w:r>
      <w:r w:rsidR="005D286E" w:rsidRPr="007B7506">
        <w:rPr>
          <w:rtl/>
        </w:rPr>
        <w:tab/>
      </w:r>
    </w:p>
    <w:p w:rsidR="00BE4847" w:rsidRPr="005C1132" w:rsidRDefault="00BE4847" w:rsidP="005D286E">
      <w:pPr>
        <w:pStyle w:val="a2"/>
        <w:rPr>
          <w:rtl/>
          <w:lang w:bidi="ar-SA"/>
        </w:rPr>
      </w:pPr>
      <w:r w:rsidRPr="005C1132">
        <w:rPr>
          <w:rtl/>
          <w:lang w:bidi="ar-SA"/>
        </w:rPr>
        <w:t>تا در میانشان هستی، الله بر آن نیست که آنان را عذاب نماید؛ و تا آمرزش می‌خواهند، الله مجازاتشان نمی</w:t>
      </w:r>
      <w:r w:rsidRPr="005C1132">
        <w:rPr>
          <w:rtl/>
          <w:lang w:bidi="ar-SA"/>
        </w:rPr>
        <w:softHyphen/>
        <w:t>کند.</w:t>
      </w:r>
    </w:p>
    <w:p w:rsidR="009322A4" w:rsidRPr="005C1132" w:rsidRDefault="00BE4847" w:rsidP="005D286E">
      <w:pPr>
        <w:rPr>
          <w:rtl/>
          <w:lang w:bidi="ar-SA"/>
        </w:rPr>
      </w:pPr>
      <w:r w:rsidRPr="005C1132">
        <w:rPr>
          <w:rtl/>
          <w:lang w:bidi="ar-SA"/>
        </w:rPr>
        <w:t>و می‌فرماید:</w:t>
      </w:r>
    </w:p>
    <w:p w:rsidR="00952921" w:rsidRPr="006304E8" w:rsidRDefault="008850D6" w:rsidP="004E08C4">
      <w:pPr>
        <w:pStyle w:val="a1"/>
        <w:rPr>
          <w:spacing w:val="-2"/>
          <w:rtl/>
          <w:lang w:bidi="ar-SA"/>
        </w:rPr>
      </w:pPr>
      <w:r w:rsidRPr="006304E8">
        <w:rPr>
          <w:rFonts w:ascii="KFGQPC Uthman Taha Naskh" w:cs="KFGQPC Uthman Taha Naskh" w:hint="cs"/>
          <w:noProof w:val="0"/>
          <w:spacing w:val="-2"/>
          <w:rtl/>
          <w:lang w:val="en-MY" w:eastAsia="en-MY" w:bidi="ar-SA"/>
        </w:rPr>
        <w:t>﴿</w:t>
      </w:r>
      <w:r w:rsidR="004E08C4" w:rsidRPr="006304E8">
        <w:rPr>
          <w:rFonts w:ascii="KFGQPC Uthmanic Script HAFS" w:hint="eastAsia"/>
          <w:noProof w:val="0"/>
          <w:spacing w:val="-2"/>
          <w:rtl/>
          <w:lang w:val="en-MY" w:eastAsia="en-MY" w:bidi="ar-SA"/>
        </w:rPr>
        <w:t>وَ</w:t>
      </w:r>
      <w:r w:rsidR="004E08C4" w:rsidRPr="006304E8">
        <w:rPr>
          <w:rFonts w:ascii="KFGQPC Uthmanic Script HAFS" w:hint="cs"/>
          <w:noProof w:val="0"/>
          <w:spacing w:val="-2"/>
          <w:rtl/>
          <w:lang w:val="en-MY" w:eastAsia="en-MY" w:bidi="ar-SA"/>
        </w:rPr>
        <w:t>ٱ</w:t>
      </w:r>
      <w:r w:rsidR="004E08C4" w:rsidRPr="006304E8">
        <w:rPr>
          <w:rFonts w:ascii="KFGQPC Uthmanic Script HAFS" w:hint="eastAsia"/>
          <w:noProof w:val="0"/>
          <w:spacing w:val="-2"/>
          <w:rtl/>
          <w:lang w:val="en-MY" w:eastAsia="en-MY" w:bidi="ar-SA"/>
        </w:rPr>
        <w:t>لَّذِينَ</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إِذَا</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فَعَلُواْ</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فَ</w:t>
      </w:r>
      <w:r w:rsidR="004E08C4" w:rsidRPr="006304E8">
        <w:rPr>
          <w:rFonts w:ascii="KFGQPC Uthmanic Script HAFS" w:hint="cs"/>
          <w:noProof w:val="0"/>
          <w:spacing w:val="-2"/>
          <w:rtl/>
          <w:lang w:val="en-MY" w:eastAsia="en-MY" w:bidi="ar-SA"/>
        </w:rPr>
        <w:t>ٰ</w:t>
      </w:r>
      <w:r w:rsidR="004E08C4" w:rsidRPr="006304E8">
        <w:rPr>
          <w:rFonts w:ascii="KFGQPC Uthmanic Script HAFS" w:hint="eastAsia"/>
          <w:noProof w:val="0"/>
          <w:spacing w:val="-2"/>
          <w:rtl/>
          <w:lang w:val="en-MY" w:eastAsia="en-MY" w:bidi="ar-SA"/>
        </w:rPr>
        <w:t>حِشَةً</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أَو</w:t>
      </w:r>
      <w:r w:rsidR="004E08C4" w:rsidRPr="006304E8">
        <w:rPr>
          <w:rFonts w:ascii="KFGQPC Uthmanic Script HAFS" w:hint="cs"/>
          <w:noProof w:val="0"/>
          <w:spacing w:val="-2"/>
          <w:rtl/>
          <w:lang w:val="en-MY" w:eastAsia="en-MY" w:bidi="ar-SA"/>
        </w:rPr>
        <w:t>ۡ</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ظَلَمُو</w:t>
      </w:r>
      <w:r w:rsidR="004E08C4" w:rsidRPr="006304E8">
        <w:rPr>
          <w:rFonts w:ascii="KFGQPC Uthmanic Script HAFS" w:hint="cs"/>
          <w:noProof w:val="0"/>
          <w:spacing w:val="-2"/>
          <w:rtl/>
          <w:lang w:val="en-MY" w:eastAsia="en-MY" w:bidi="ar-SA"/>
        </w:rPr>
        <w:t>ٓ</w:t>
      </w:r>
      <w:r w:rsidR="004E08C4" w:rsidRPr="006304E8">
        <w:rPr>
          <w:rFonts w:ascii="KFGQPC Uthmanic Script HAFS" w:hint="eastAsia"/>
          <w:noProof w:val="0"/>
          <w:spacing w:val="-2"/>
          <w:rtl/>
          <w:lang w:val="en-MY" w:eastAsia="en-MY" w:bidi="ar-SA"/>
        </w:rPr>
        <w:t>اْ</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أَنفُسَهُم</w:t>
      </w:r>
      <w:r w:rsidR="004E08C4" w:rsidRPr="006304E8">
        <w:rPr>
          <w:rFonts w:ascii="KFGQPC Uthmanic Script HAFS" w:hint="cs"/>
          <w:noProof w:val="0"/>
          <w:spacing w:val="-2"/>
          <w:rtl/>
          <w:lang w:val="en-MY" w:eastAsia="en-MY" w:bidi="ar-SA"/>
        </w:rPr>
        <w:t>ۡ</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ذَكَرُواْ</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cs"/>
          <w:noProof w:val="0"/>
          <w:spacing w:val="-2"/>
          <w:rtl/>
          <w:lang w:val="en-MY" w:eastAsia="en-MY" w:bidi="ar-SA"/>
        </w:rPr>
        <w:t>ٱ</w:t>
      </w:r>
      <w:r w:rsidR="004E08C4" w:rsidRPr="006304E8">
        <w:rPr>
          <w:rFonts w:ascii="KFGQPC Uthmanic Script HAFS" w:hint="eastAsia"/>
          <w:noProof w:val="0"/>
          <w:spacing w:val="-2"/>
          <w:rtl/>
          <w:lang w:val="en-MY" w:eastAsia="en-MY" w:bidi="ar-SA"/>
        </w:rPr>
        <w:t>للَّهَ</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فَ</w:t>
      </w:r>
      <w:r w:rsidR="004E08C4" w:rsidRPr="006304E8">
        <w:rPr>
          <w:rFonts w:ascii="KFGQPC Uthmanic Script HAFS" w:hint="cs"/>
          <w:noProof w:val="0"/>
          <w:spacing w:val="-2"/>
          <w:rtl/>
          <w:lang w:val="en-MY" w:eastAsia="en-MY" w:bidi="ar-SA"/>
        </w:rPr>
        <w:t>ٱ</w:t>
      </w:r>
      <w:r w:rsidR="004E08C4" w:rsidRPr="006304E8">
        <w:rPr>
          <w:rFonts w:ascii="KFGQPC Uthmanic Script HAFS" w:hint="eastAsia"/>
          <w:noProof w:val="0"/>
          <w:spacing w:val="-2"/>
          <w:rtl/>
          <w:lang w:val="en-MY" w:eastAsia="en-MY" w:bidi="ar-SA"/>
        </w:rPr>
        <w:t>س</w:t>
      </w:r>
      <w:r w:rsidR="004E08C4" w:rsidRPr="006304E8">
        <w:rPr>
          <w:rFonts w:ascii="KFGQPC Uthmanic Script HAFS" w:hint="cs"/>
          <w:noProof w:val="0"/>
          <w:spacing w:val="-2"/>
          <w:rtl/>
          <w:lang w:val="en-MY" w:eastAsia="en-MY" w:bidi="ar-SA"/>
        </w:rPr>
        <w:t>ۡ</w:t>
      </w:r>
      <w:r w:rsidR="004E08C4" w:rsidRPr="006304E8">
        <w:rPr>
          <w:rFonts w:ascii="KFGQPC Uthmanic Script HAFS" w:hint="eastAsia"/>
          <w:noProof w:val="0"/>
          <w:spacing w:val="-2"/>
          <w:rtl/>
          <w:lang w:val="en-MY" w:eastAsia="en-MY" w:bidi="ar-SA"/>
        </w:rPr>
        <w:t>تَغ</w:t>
      </w:r>
      <w:r w:rsidR="004E08C4" w:rsidRPr="006304E8">
        <w:rPr>
          <w:rFonts w:ascii="KFGQPC Uthmanic Script HAFS" w:hint="cs"/>
          <w:noProof w:val="0"/>
          <w:spacing w:val="-2"/>
          <w:rtl/>
          <w:lang w:val="en-MY" w:eastAsia="en-MY" w:bidi="ar-SA"/>
        </w:rPr>
        <w:t>ۡ</w:t>
      </w:r>
      <w:r w:rsidR="004E08C4" w:rsidRPr="006304E8">
        <w:rPr>
          <w:rFonts w:ascii="KFGQPC Uthmanic Script HAFS" w:hint="eastAsia"/>
          <w:noProof w:val="0"/>
          <w:spacing w:val="-2"/>
          <w:rtl/>
          <w:lang w:val="en-MY" w:eastAsia="en-MY" w:bidi="ar-SA"/>
        </w:rPr>
        <w:t>فَرُواْ</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لِذُنُوبِهِم</w:t>
      </w:r>
      <w:r w:rsidR="004E08C4" w:rsidRPr="006304E8">
        <w:rPr>
          <w:rFonts w:ascii="KFGQPC Uthmanic Script HAFS" w:hint="cs"/>
          <w:noProof w:val="0"/>
          <w:spacing w:val="-2"/>
          <w:rtl/>
          <w:lang w:val="en-MY" w:eastAsia="en-MY" w:bidi="ar-SA"/>
        </w:rPr>
        <w:t>ۡ</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وَمَن</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يَغ</w:t>
      </w:r>
      <w:r w:rsidR="004E08C4" w:rsidRPr="006304E8">
        <w:rPr>
          <w:rFonts w:ascii="KFGQPC Uthmanic Script HAFS" w:hint="cs"/>
          <w:noProof w:val="0"/>
          <w:spacing w:val="-2"/>
          <w:rtl/>
          <w:lang w:val="en-MY" w:eastAsia="en-MY" w:bidi="ar-SA"/>
        </w:rPr>
        <w:t>ۡ</w:t>
      </w:r>
      <w:r w:rsidR="004E08C4" w:rsidRPr="006304E8">
        <w:rPr>
          <w:rFonts w:ascii="KFGQPC Uthmanic Script HAFS" w:hint="eastAsia"/>
          <w:noProof w:val="0"/>
          <w:spacing w:val="-2"/>
          <w:rtl/>
          <w:lang w:val="en-MY" w:eastAsia="en-MY" w:bidi="ar-SA"/>
        </w:rPr>
        <w:t>فِرُ</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cs"/>
          <w:noProof w:val="0"/>
          <w:spacing w:val="-2"/>
          <w:rtl/>
          <w:lang w:val="en-MY" w:eastAsia="en-MY" w:bidi="ar-SA"/>
        </w:rPr>
        <w:t>ٱ</w:t>
      </w:r>
      <w:r w:rsidR="004E08C4" w:rsidRPr="006304E8">
        <w:rPr>
          <w:rFonts w:ascii="KFGQPC Uthmanic Script HAFS" w:hint="eastAsia"/>
          <w:noProof w:val="0"/>
          <w:spacing w:val="-2"/>
          <w:rtl/>
          <w:lang w:val="en-MY" w:eastAsia="en-MY" w:bidi="ar-SA"/>
        </w:rPr>
        <w:t>لذُّنُوبَ</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إِلَّا</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cs"/>
          <w:noProof w:val="0"/>
          <w:spacing w:val="-2"/>
          <w:rtl/>
          <w:lang w:val="en-MY" w:eastAsia="en-MY" w:bidi="ar-SA"/>
        </w:rPr>
        <w:t>ٱ</w:t>
      </w:r>
      <w:r w:rsidR="004E08C4" w:rsidRPr="006304E8">
        <w:rPr>
          <w:rFonts w:ascii="KFGQPC Uthmanic Script HAFS" w:hint="eastAsia"/>
          <w:noProof w:val="0"/>
          <w:spacing w:val="-2"/>
          <w:rtl/>
          <w:lang w:val="en-MY" w:eastAsia="en-MY" w:bidi="ar-SA"/>
        </w:rPr>
        <w:t>للَّهُ</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وَلَم</w:t>
      </w:r>
      <w:r w:rsidR="004E08C4" w:rsidRPr="006304E8">
        <w:rPr>
          <w:rFonts w:ascii="KFGQPC Uthmanic Script HAFS" w:hint="cs"/>
          <w:noProof w:val="0"/>
          <w:spacing w:val="-2"/>
          <w:rtl/>
          <w:lang w:val="en-MY" w:eastAsia="en-MY" w:bidi="ar-SA"/>
        </w:rPr>
        <w:t>ۡ</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يُصِرُّواْ</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عَلَى</w:t>
      </w:r>
      <w:r w:rsidR="004E08C4" w:rsidRPr="006304E8">
        <w:rPr>
          <w:rFonts w:ascii="KFGQPC Uthmanic Script HAFS" w:hint="cs"/>
          <w:noProof w:val="0"/>
          <w:spacing w:val="-2"/>
          <w:rtl/>
          <w:lang w:val="en-MY" w:eastAsia="en-MY" w:bidi="ar-SA"/>
        </w:rPr>
        <w:t>ٰ</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مَا</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فَعَلُواْ</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وَهُم</w:t>
      </w:r>
      <w:r w:rsidR="004E08C4" w:rsidRPr="006304E8">
        <w:rPr>
          <w:rFonts w:ascii="KFGQPC Uthmanic Script HAFS" w:hint="cs"/>
          <w:noProof w:val="0"/>
          <w:spacing w:val="-2"/>
          <w:rtl/>
          <w:lang w:val="en-MY" w:eastAsia="en-MY" w:bidi="ar-SA"/>
        </w:rPr>
        <w:t>ۡ</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eastAsia"/>
          <w:noProof w:val="0"/>
          <w:spacing w:val="-2"/>
          <w:rtl/>
          <w:lang w:val="en-MY" w:eastAsia="en-MY" w:bidi="ar-SA"/>
        </w:rPr>
        <w:t>يَع</w:t>
      </w:r>
      <w:r w:rsidR="004E08C4" w:rsidRPr="006304E8">
        <w:rPr>
          <w:rFonts w:ascii="KFGQPC Uthmanic Script HAFS" w:hint="cs"/>
          <w:noProof w:val="0"/>
          <w:spacing w:val="-2"/>
          <w:rtl/>
          <w:lang w:val="en-MY" w:eastAsia="en-MY" w:bidi="ar-SA"/>
        </w:rPr>
        <w:t>ۡ</w:t>
      </w:r>
      <w:r w:rsidR="004E08C4" w:rsidRPr="006304E8">
        <w:rPr>
          <w:rFonts w:ascii="KFGQPC Uthmanic Script HAFS" w:hint="eastAsia"/>
          <w:noProof w:val="0"/>
          <w:spacing w:val="-2"/>
          <w:rtl/>
          <w:lang w:val="en-MY" w:eastAsia="en-MY" w:bidi="ar-SA"/>
        </w:rPr>
        <w:t>لَمُونَ</w:t>
      </w:r>
      <w:r w:rsidR="004E08C4" w:rsidRPr="006304E8">
        <w:rPr>
          <w:rFonts w:ascii="KFGQPC Uthmanic Script HAFS"/>
          <w:noProof w:val="0"/>
          <w:spacing w:val="-2"/>
          <w:rtl/>
          <w:lang w:val="en-MY" w:eastAsia="en-MY" w:bidi="ar-SA"/>
        </w:rPr>
        <w:t xml:space="preserve"> </w:t>
      </w:r>
      <w:r w:rsidR="004E08C4" w:rsidRPr="006304E8">
        <w:rPr>
          <w:rFonts w:ascii="KFGQPC Uthmanic Script HAFS" w:hint="cs"/>
          <w:noProof w:val="0"/>
          <w:spacing w:val="-2"/>
          <w:rtl/>
          <w:lang w:val="en-MY" w:eastAsia="en-MY" w:bidi="ar-SA"/>
        </w:rPr>
        <w:t>١٣٥</w:t>
      </w:r>
      <w:r w:rsidRPr="006304E8">
        <w:rPr>
          <w:rFonts w:ascii="KFGQPC Uthman Taha Naskh" w:cs="KFGQPC Uthman Taha Naskh" w:hint="cs"/>
          <w:noProof w:val="0"/>
          <w:spacing w:val="-2"/>
          <w:rtl/>
          <w:lang w:val="en-MY" w:eastAsia="en-MY" w:bidi="ar-SA"/>
        </w:rPr>
        <w:t>﴾</w:t>
      </w:r>
      <w:r w:rsidR="004E08C4" w:rsidRPr="006304E8">
        <w:rPr>
          <w:rFonts w:ascii="KFGQPC Uthman Taha Naskh" w:cs="KFGQPC Uthman Taha Naskh"/>
          <w:noProof w:val="0"/>
          <w:spacing w:val="-2"/>
          <w:rtl/>
          <w:lang w:val="en-MY" w:eastAsia="en-MY" w:bidi="ar-SA"/>
        </w:rPr>
        <w:t xml:space="preserve"> </w:t>
      </w:r>
      <w:r w:rsidR="004E08C4" w:rsidRPr="006304E8">
        <w:rPr>
          <w:rStyle w:val="Char8"/>
          <w:spacing w:val="-2"/>
        </w:rPr>
        <w:tab/>
      </w:r>
      <w:r w:rsidR="004E08C4" w:rsidRPr="006304E8">
        <w:rPr>
          <w:rStyle w:val="Char8"/>
          <w:spacing w:val="-2"/>
          <w:rtl/>
        </w:rPr>
        <w:t>[</w:t>
      </w:r>
      <w:r w:rsidR="00FB6CD3" w:rsidRPr="006304E8">
        <w:rPr>
          <w:rStyle w:val="Char8"/>
          <w:rFonts w:hint="eastAsia"/>
          <w:spacing w:val="-2"/>
          <w:rtl/>
        </w:rPr>
        <w:t>آل عمران</w:t>
      </w:r>
      <w:r w:rsidR="004E08C4" w:rsidRPr="006304E8">
        <w:rPr>
          <w:rStyle w:val="Char8"/>
          <w:spacing w:val="-2"/>
          <w:rtl/>
        </w:rPr>
        <w:t xml:space="preserve">: </w:t>
      </w:r>
      <w:r w:rsidR="004E08C4" w:rsidRPr="006304E8">
        <w:rPr>
          <w:rStyle w:val="Char8"/>
          <w:rFonts w:hint="cs"/>
          <w:spacing w:val="-2"/>
          <w:rtl/>
        </w:rPr>
        <w:t>١٣٥</w:t>
      </w:r>
      <w:r w:rsidR="004E08C4" w:rsidRPr="006304E8">
        <w:rPr>
          <w:rStyle w:val="Char8"/>
          <w:spacing w:val="-2"/>
          <w:rtl/>
        </w:rPr>
        <w:t>]</w:t>
      </w:r>
      <w:r w:rsidR="004E08C4" w:rsidRPr="006304E8">
        <w:rPr>
          <w:rFonts w:ascii="KFGQPC Uthman Taha Naskh" w:cs="KFGQPC Uthman Taha Naskh"/>
          <w:noProof w:val="0"/>
          <w:spacing w:val="-2"/>
          <w:rtl/>
          <w:lang w:val="en-MY" w:eastAsia="en-MY" w:bidi="ar-SA"/>
        </w:rPr>
        <w:t xml:space="preserve">  </w:t>
      </w:r>
    </w:p>
    <w:p w:rsidR="00952921" w:rsidRPr="005C1132" w:rsidRDefault="00952921" w:rsidP="005D286E">
      <w:pPr>
        <w:pStyle w:val="a2"/>
        <w:rPr>
          <w:rtl/>
          <w:lang w:bidi="ar-SA"/>
        </w:rPr>
      </w:pPr>
      <w:r w:rsidRPr="005C1132">
        <w:rPr>
          <w:rtl/>
          <w:lang w:bidi="ar-SA"/>
        </w:rPr>
        <w:t>و آنان‌که چون کار زشتی انجام دهند یا بر خویشتن ستم کنند، الله را یاد می</w:t>
      </w:r>
      <w:r w:rsidRPr="005C1132">
        <w:rPr>
          <w:rFonts w:ascii="Lotus" w:hAnsi="Lotus"/>
          <w:rtl/>
          <w:lang w:bidi="ar-SA"/>
        </w:rPr>
        <w:t>‌</w:t>
      </w:r>
      <w:r w:rsidRPr="005C1132">
        <w:rPr>
          <w:rtl/>
          <w:lang w:bidi="ar-SA"/>
        </w:rPr>
        <w:t>نمایند و برای گناهانشان آمرزش می</w:t>
      </w:r>
      <w:r w:rsidRPr="005C1132">
        <w:rPr>
          <w:rFonts w:ascii="Lotus" w:hAnsi="Lotus"/>
          <w:rtl/>
          <w:lang w:bidi="ar-SA"/>
        </w:rPr>
        <w:t>‌</w:t>
      </w:r>
      <w:r w:rsidRPr="005C1132">
        <w:rPr>
          <w:rtl/>
          <w:lang w:bidi="ar-SA"/>
        </w:rPr>
        <w:t>خواهند. ـ و چه کسی جز الله، گناهان را می</w:t>
      </w:r>
      <w:r w:rsidRPr="005C1132">
        <w:rPr>
          <w:rFonts w:ascii="Lotus" w:hAnsi="Lotus"/>
          <w:rtl/>
          <w:lang w:bidi="ar-SA"/>
        </w:rPr>
        <w:t>‌</w:t>
      </w:r>
      <w:r w:rsidRPr="005C1132">
        <w:rPr>
          <w:rtl/>
          <w:lang w:bidi="ar-SA"/>
        </w:rPr>
        <w:t>بخشد؟ ـ و آگاهانه به گناه کردن ادامه نمی</w:t>
      </w:r>
      <w:r w:rsidRPr="005C1132">
        <w:rPr>
          <w:rFonts w:ascii="Lotus" w:hAnsi="Lotus"/>
          <w:rtl/>
          <w:lang w:bidi="ar-SA"/>
        </w:rPr>
        <w:t>‌</w:t>
      </w:r>
      <w:r w:rsidRPr="005C1132">
        <w:rPr>
          <w:rtl/>
          <w:lang w:bidi="ar-SA"/>
        </w:rPr>
        <w:t>دهند.</w:t>
      </w:r>
    </w:p>
    <w:p w:rsidR="00952921" w:rsidRPr="005C1132" w:rsidRDefault="00952921" w:rsidP="005D286E">
      <w:pPr>
        <w:rPr>
          <w:rtl/>
          <w:lang w:bidi="ar-SA"/>
        </w:rPr>
      </w:pPr>
      <w:r w:rsidRPr="005C1132">
        <w:rPr>
          <w:rtl/>
          <w:lang w:bidi="ar-SA"/>
        </w:rPr>
        <w:t>آیات فراوان و معلومی در این‌باره وجود دارد.</w:t>
      </w:r>
    </w:p>
    <w:p w:rsidR="006A39B3" w:rsidRPr="005C1132" w:rsidRDefault="006A39B3" w:rsidP="006734E3">
      <w:pPr>
        <w:ind w:firstLine="0"/>
        <w:jc w:val="center"/>
        <w:rPr>
          <w:b/>
          <w:bCs/>
          <w:rtl/>
          <w:lang w:bidi="ar-SA"/>
        </w:rPr>
      </w:pPr>
      <w:r w:rsidRPr="006734E3">
        <w:rPr>
          <w:b/>
          <w:bCs/>
          <w:sz w:val="32"/>
          <w:szCs w:val="32"/>
          <w:rtl/>
          <w:lang w:bidi="ar-SA"/>
        </w:rPr>
        <w:t>شرح</w:t>
      </w:r>
    </w:p>
    <w:p w:rsidR="001D4E84" w:rsidRPr="005C1132" w:rsidRDefault="001D4E84" w:rsidP="00974446">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کتابش را با بخشی درباره‌ی استغفار و توبه به پ</w:t>
      </w:r>
      <w:r w:rsidR="00F73399">
        <w:rPr>
          <w:rFonts w:hint="cs"/>
          <w:rtl/>
          <w:lang w:bidi="ar-SA"/>
        </w:rPr>
        <w:t>ا</w:t>
      </w:r>
      <w:r w:rsidRPr="005C1132">
        <w:rPr>
          <w:rtl/>
          <w:lang w:bidi="ar-SA"/>
        </w:rPr>
        <w:t xml:space="preserve">یان رسانده است؛ زیرا الله متعال </w:t>
      </w:r>
      <w:r w:rsidR="00266EE4" w:rsidRPr="005C1132">
        <w:rPr>
          <w:rtl/>
          <w:lang w:bidi="ar-SA"/>
        </w:rPr>
        <w:t>به پیامبرش</w:t>
      </w:r>
      <w:r w:rsidR="00266EE4" w:rsidRPr="005C1132">
        <w:rPr>
          <w:lang w:bidi="ar-SA"/>
        </w:rPr>
        <w:sym w:font="AGA Arabesque" w:char="F072"/>
      </w:r>
      <w:r w:rsidR="00F97812" w:rsidRPr="005C1132">
        <w:rPr>
          <w:rtl/>
          <w:lang w:bidi="ar-SA"/>
        </w:rPr>
        <w:t xml:space="preserve"> در واپسین روزهای حیاتِ</w:t>
      </w:r>
      <w:r w:rsidR="00266EE4" w:rsidRPr="005C1132">
        <w:rPr>
          <w:rtl/>
          <w:lang w:bidi="ar-SA"/>
        </w:rPr>
        <w:t xml:space="preserve"> آن بزرگوار دستور داد که از الله</w:t>
      </w:r>
      <w:r w:rsidR="00266EE4" w:rsidRPr="005C1132">
        <w:rPr>
          <w:lang w:bidi="ar-SA"/>
        </w:rPr>
        <w:sym w:font="AGA Arabesque" w:char="F055"/>
      </w:r>
      <w:r w:rsidR="00266EE4" w:rsidRPr="005C1132">
        <w:rPr>
          <w:rtl/>
          <w:lang w:bidi="ar-SA"/>
        </w:rPr>
        <w:t xml:space="preserve"> درخواست آمرزش نماید؛ همان‌گونه که الله</w:t>
      </w:r>
      <w:r w:rsidR="00266EE4" w:rsidRPr="005C1132">
        <w:rPr>
          <w:lang w:bidi="ar-SA"/>
        </w:rPr>
        <w:sym w:font="AGA Arabesque" w:char="F055"/>
      </w:r>
      <w:r w:rsidR="00266EE4" w:rsidRPr="005C1132">
        <w:rPr>
          <w:rtl/>
          <w:lang w:bidi="ar-SA"/>
        </w:rPr>
        <w:t xml:space="preserve"> می‌فرماید:</w:t>
      </w:r>
    </w:p>
    <w:p w:rsidR="004402A7" w:rsidRPr="007B7506" w:rsidRDefault="008850D6" w:rsidP="004E08C4">
      <w:pPr>
        <w:pStyle w:val="a1"/>
        <w:rPr>
          <w:rtl/>
          <w:lang w:bidi="ar-SA"/>
        </w:rPr>
      </w:pPr>
      <w:r>
        <w:rPr>
          <w:rFonts w:ascii="KFGQPC Uthman Taha Naskh" w:cs="KFGQPC Uthman Taha Naskh" w:hint="cs"/>
          <w:noProof w:val="0"/>
          <w:rtl/>
          <w:lang w:val="en-MY" w:eastAsia="en-MY" w:bidi="ar-SA"/>
        </w:rPr>
        <w:t>﴿</w:t>
      </w:r>
      <w:r w:rsidR="004E08C4">
        <w:rPr>
          <w:rFonts w:ascii="KFGQPC Uthmanic Script HAFS" w:hint="eastAsia"/>
          <w:noProof w:val="0"/>
          <w:rtl/>
          <w:lang w:val="en-MY" w:eastAsia="en-MY" w:bidi="ar-SA"/>
        </w:rPr>
        <w:t>إِذَا</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جَا</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ءَ</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نَص</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رُ</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للَّهِ</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وَ</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فَت</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حُ</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١</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وَرَأَي</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تَ</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لنَّاسَ</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يَد</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خُلُونَ</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فِي</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دِينِ</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للَّهِ</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أَف</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وَاج</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ا</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٢</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فَسَبِّح</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بِحَم</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دِ</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رَبِّكَ</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وَ</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س</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تَغ</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فِر</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هُ</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إِنَّهُ</w:t>
      </w:r>
      <w:r w:rsidR="004E08C4">
        <w:rPr>
          <w:rFonts w:ascii="KFGQPC Uthmanic Script HAFS" w:hint="cs"/>
          <w:noProof w:val="0"/>
          <w:rtl/>
          <w:lang w:val="en-MY" w:eastAsia="en-MY" w:bidi="ar-SA"/>
        </w:rPr>
        <w:t>ۥ</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كَانَ</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تَوَّابَ</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ا</w:t>
      </w:r>
      <w:r w:rsidR="004E08C4">
        <w:rPr>
          <w:rFonts w:ascii="KFGQPC Uthmanic Script HAFS"/>
          <w:noProof w:val="0"/>
          <w:rtl/>
          <w:lang w:val="en-MY" w:eastAsia="en-MY" w:bidi="ar-SA"/>
        </w:rPr>
        <w:t xml:space="preserve"> </w:t>
      </w:r>
      <w:r w:rsidR="004E08C4">
        <w:rPr>
          <w:rFonts w:ascii="KFGQPC Uthmanic Script HAFS" w:hint="cs"/>
          <w:noProof w:val="0"/>
          <w:rtl/>
          <w:lang w:val="en-MY" w:eastAsia="en-MY" w:bidi="ar-SA"/>
        </w:rPr>
        <w:t>٣</w:t>
      </w:r>
      <w:r>
        <w:rPr>
          <w:rFonts w:ascii="KFGQPC Uthman Taha Naskh" w:cs="KFGQPC Uthman Taha Naskh" w:hint="cs"/>
          <w:noProof w:val="0"/>
          <w:rtl/>
          <w:lang w:val="en-MY" w:eastAsia="en-MY" w:bidi="ar-SA"/>
        </w:rPr>
        <w:t>﴾</w:t>
      </w:r>
      <w:r w:rsidR="004E08C4">
        <w:rPr>
          <w:rFonts w:ascii="KFGQPC Uthman Taha Naskh" w:cs="KFGQPC Uthman Taha Naskh"/>
          <w:noProof w:val="0"/>
          <w:lang w:val="en-MY" w:eastAsia="en-MY" w:bidi="ar-SA"/>
        </w:rPr>
        <w:tab/>
      </w:r>
      <w:r w:rsidR="004E08C4" w:rsidRPr="004E08C4">
        <w:rPr>
          <w:rStyle w:val="Char8"/>
          <w:rtl/>
        </w:rPr>
        <w:t xml:space="preserve"> [</w:t>
      </w:r>
      <w:r w:rsidR="004E08C4" w:rsidRPr="004E08C4">
        <w:rPr>
          <w:rStyle w:val="Char8"/>
          <w:rFonts w:hint="eastAsia"/>
          <w:rtl/>
        </w:rPr>
        <w:t>النصر</w:t>
      </w:r>
      <w:r w:rsidR="004E08C4" w:rsidRPr="004E08C4">
        <w:rPr>
          <w:rStyle w:val="Char8"/>
          <w:rtl/>
        </w:rPr>
        <w:t xml:space="preserve">: </w:t>
      </w:r>
      <w:r w:rsidR="004E08C4" w:rsidRPr="004E08C4">
        <w:rPr>
          <w:rStyle w:val="Char8"/>
          <w:rFonts w:hint="cs"/>
          <w:rtl/>
        </w:rPr>
        <w:t>١</w:t>
      </w:r>
      <w:r w:rsidR="004E08C4" w:rsidRPr="004E08C4">
        <w:rPr>
          <w:rStyle w:val="Char8"/>
          <w:rFonts w:hint="eastAsia"/>
          <w:rtl/>
        </w:rPr>
        <w:t>،</w:t>
      </w:r>
      <w:r w:rsidR="004E08C4" w:rsidRPr="004E08C4">
        <w:rPr>
          <w:rStyle w:val="Char8"/>
          <w:rtl/>
        </w:rPr>
        <w:t xml:space="preserve">  </w:t>
      </w:r>
      <w:r w:rsidR="004E08C4" w:rsidRPr="004E08C4">
        <w:rPr>
          <w:rStyle w:val="Char8"/>
          <w:rFonts w:hint="cs"/>
          <w:rtl/>
        </w:rPr>
        <w:t>٤</w:t>
      </w:r>
      <w:r w:rsidR="004E08C4" w:rsidRPr="004E08C4">
        <w:rPr>
          <w:rStyle w:val="Char8"/>
          <w:rtl/>
        </w:rPr>
        <w:t>]</w:t>
      </w:r>
      <w:r w:rsidR="004E08C4">
        <w:rPr>
          <w:rFonts w:ascii="KFGQPC Uthman Taha Naskh" w:cs="KFGQPC Uthman Taha Naskh"/>
          <w:noProof w:val="0"/>
          <w:rtl/>
          <w:lang w:val="en-MY" w:eastAsia="en-MY" w:bidi="ar-SA"/>
        </w:rPr>
        <w:t xml:space="preserve">  </w:t>
      </w:r>
      <w:r w:rsidR="005D286E" w:rsidRPr="007B7506">
        <w:rPr>
          <w:rtl/>
          <w:lang w:bidi="ar-SA"/>
        </w:rPr>
        <w:tab/>
      </w:r>
    </w:p>
    <w:p w:rsidR="004402A7" w:rsidRPr="005C1132" w:rsidRDefault="004402A7" w:rsidP="005D286E">
      <w:pPr>
        <w:pStyle w:val="a2"/>
        <w:rPr>
          <w:rtl/>
          <w:lang w:bidi="ar-SA"/>
        </w:rPr>
      </w:pPr>
      <w:r w:rsidRPr="005C1132">
        <w:rPr>
          <w:rtl/>
          <w:lang w:bidi="ar-SA"/>
        </w:rPr>
        <w:t>هنگامی که یاریِ الله و پیروزی (فتح مکه) فرا رسد و مردم را ببینی که گروه‌گروه وارد دین الله می‌شوند (بدان که زمان مرگت نزدیک شده</w:t>
      </w:r>
      <w:r w:rsidRPr="005C1132">
        <w:rPr>
          <w:rFonts w:cs="B Badr"/>
          <w:rtl/>
          <w:lang w:bidi="ar-SA"/>
        </w:rPr>
        <w:t xml:space="preserve"> </w:t>
      </w:r>
      <w:r w:rsidRPr="005C1132">
        <w:rPr>
          <w:rtl/>
          <w:lang w:bidi="ar-SA"/>
        </w:rPr>
        <w:t>است). پس پروردگارت را با حمد و ستایش به‌پاکی یاد کن و از او آمرزش بخواه. بی‌گمان او، تو‌به‌پذیر است.</w:t>
      </w:r>
    </w:p>
    <w:p w:rsidR="00F97812" w:rsidRPr="005C1132" w:rsidRDefault="004402A7" w:rsidP="005D286E">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نیز بخشِ پایانیِ این کتاب مفید و سودمند را که بسیاری از مسلمانان اعم از علما و توده‌ی مردم از آن بهره برده‌اند، به موضوع استغفار و طلب آمرزش اختصاص داده است.</w:t>
      </w:r>
    </w:p>
    <w:p w:rsidR="004402A7" w:rsidRPr="005C1132" w:rsidRDefault="004402A7" w:rsidP="005D286E">
      <w:pPr>
        <w:rPr>
          <w:rtl/>
          <w:lang w:bidi="ar-SA"/>
        </w:rPr>
      </w:pPr>
      <w:r w:rsidRPr="005C1132">
        <w:rPr>
          <w:rtl/>
          <w:lang w:bidi="ar-SA"/>
        </w:rPr>
        <w:t>کتاب ریاض‌الصالحین، یکی از خجسته‌ترین و مفیدترین کتاب‌هایی‌ست که تا کنون تألیف شده است و این، بیان‌گر حُسن نیت مولفش می‌باشد.</w:t>
      </w:r>
    </w:p>
    <w:p w:rsidR="004402A7" w:rsidRPr="005C1132" w:rsidRDefault="004402A7" w:rsidP="005D286E">
      <w:pPr>
        <w:rPr>
          <w:rFonts w:ascii="Traditional Arabic"/>
          <w:rtl/>
          <w:lang w:bidi="ar-SA"/>
        </w:rPr>
      </w:pPr>
      <w:r w:rsidRPr="005C1132">
        <w:rPr>
          <w:rFonts w:ascii="Traditional Arabic"/>
          <w:b/>
          <w:bCs/>
          <w:rtl/>
          <w:lang w:bidi="ar-SA"/>
        </w:rPr>
        <w:t>استغفار</w:t>
      </w:r>
      <w:r w:rsidRPr="005C1132">
        <w:rPr>
          <w:rFonts w:ascii="Traditional Arabic"/>
          <w:rtl/>
          <w:lang w:bidi="ar-SA"/>
        </w:rPr>
        <w:t xml:space="preserve">، یعنی طلب آمرزش؛ هر انسانی، مرتکب گناه و </w:t>
      </w:r>
      <w:r w:rsidR="000365E2" w:rsidRPr="005C1132">
        <w:rPr>
          <w:rFonts w:ascii="Traditional Arabic"/>
          <w:rtl/>
          <w:lang w:bidi="ar-SA"/>
        </w:rPr>
        <w:t>خطا می‌شود؛ همان‌گونه که پیامبر</w:t>
      </w:r>
      <w:r w:rsidR="000365E2" w:rsidRPr="005C1132">
        <w:rPr>
          <w:rFonts w:ascii="Traditional Arabic"/>
          <w:lang w:bidi="ar-SA"/>
        </w:rPr>
        <w:sym w:font="AGA Arabesque" w:char="F072"/>
      </w:r>
      <w:r w:rsidRPr="005C1132">
        <w:rPr>
          <w:rFonts w:ascii="Traditional Arabic"/>
          <w:rtl/>
          <w:lang w:bidi="ar-SA"/>
        </w:rPr>
        <w:t xml:space="preserve"> فرموده است: </w:t>
      </w:r>
      <w:r w:rsidR="000365E2" w:rsidRPr="005C1132">
        <w:rPr>
          <w:rStyle w:val="Char7"/>
          <w:rtl/>
          <w:lang w:bidi="ar-SA"/>
        </w:rPr>
        <w:t>«كُلُّ بَنِی آدَمَ خَطَّاءٌ، وَخَيْرُ الْخَطَّائِينَ التَّوَّابُونَ»</w:t>
      </w:r>
      <w:r w:rsidR="000365E2" w:rsidRPr="005C1132">
        <w:rPr>
          <w:rFonts w:hAnsi="AGA Arabesque"/>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84"/>
      </w:r>
      <w:r w:rsidR="00A4520D" w:rsidRPr="00A4520D">
        <w:rPr>
          <w:rStyle w:val="FootnoteReference"/>
          <w:rFonts w:cs="B Lotus"/>
          <w:szCs w:val="28"/>
          <w:rtl/>
          <w:lang w:bidi="ar-SA"/>
        </w:rPr>
        <w:t>)</w:t>
      </w:r>
      <w:r w:rsidR="000365E2" w:rsidRPr="005C1132">
        <w:rPr>
          <w:rFonts w:hAnsi="AGA Arabesque"/>
          <w:rtl/>
          <w:lang w:bidi="ar-SA"/>
        </w:rPr>
        <w:t xml:space="preserve"> یعنی: «همه‌ی انسان‌ها خطاکارند و بهترین خطاکاران، کسانی هستند که توبه می‌کنند».</w:t>
      </w:r>
    </w:p>
    <w:p w:rsidR="000365E2" w:rsidRPr="005C1132" w:rsidRDefault="000365E2" w:rsidP="005D286E">
      <w:pPr>
        <w:rPr>
          <w:rtl/>
          <w:lang w:bidi="ar-SA"/>
        </w:rPr>
      </w:pPr>
      <w:r w:rsidRPr="005C1132">
        <w:rPr>
          <w:rtl/>
          <w:lang w:bidi="ar-SA"/>
        </w:rPr>
        <w:t>خطایی که از انسان سر می‌زند، یا کوتاهی در انجام واجبات است، و یا ارتکابِ عملِ حرام. هیچ انسانی از گناه و خطا، تهی نیست؛ اما دوای همه‌ی گناهان، توبه و استغفار می‌باشد. در اثر</w:t>
      </w:r>
      <w:r w:rsidR="006A39B3" w:rsidRPr="005C1132">
        <w:rPr>
          <w:rtl/>
          <w:lang w:bidi="ar-SA"/>
        </w:rPr>
        <w:t xml:space="preserve"> </w:t>
      </w:r>
      <w:r w:rsidRPr="005C1132">
        <w:rPr>
          <w:rtl/>
          <w:lang w:bidi="ar-SA"/>
        </w:rPr>
        <w:t xml:space="preserve">آمده است که «شیطان می‌گوید: مردم را به‌وسیله‌ی خطاها و گناهان به هلاکت رساندم و آنان مرا با </w:t>
      </w:r>
      <w:r w:rsidRPr="005C1132">
        <w:rPr>
          <w:b/>
          <w:bCs/>
          <w:rtl/>
          <w:lang w:bidi="ar-SA"/>
        </w:rPr>
        <w:t>استغفار</w:t>
      </w:r>
      <w:r w:rsidRPr="005C1132">
        <w:rPr>
          <w:rtl/>
          <w:lang w:bidi="ar-SA"/>
        </w:rPr>
        <w:t xml:space="preserve"> و گفتنِ </w:t>
      </w:r>
      <w:r w:rsidR="006734E3">
        <w:rPr>
          <w:b/>
          <w:bCs/>
          <w:rtl/>
          <w:lang w:bidi="ar-SA"/>
        </w:rPr>
        <w:t>لاإله‌إلاالله</w:t>
      </w:r>
      <w:r w:rsidRPr="005C1132">
        <w:rPr>
          <w:rtl/>
          <w:lang w:bidi="ar-SA"/>
        </w:rPr>
        <w:t xml:space="preserve"> هلاک کرده‌اند».</w:t>
      </w:r>
    </w:p>
    <w:p w:rsidR="000365E2" w:rsidRPr="005C1132" w:rsidRDefault="000365E2" w:rsidP="005D286E">
      <w:pPr>
        <w:rPr>
          <w:rtl/>
          <w:lang w:bidi="ar-SA"/>
        </w:rPr>
      </w:pPr>
      <w:r w:rsidRPr="005C1132">
        <w:rPr>
          <w:rtl/>
          <w:lang w:bidi="ar-SA"/>
        </w:rPr>
        <w:t>اس</w:t>
      </w:r>
      <w:r w:rsidR="00171AA6" w:rsidRPr="005C1132">
        <w:rPr>
          <w:rtl/>
          <w:lang w:bidi="ar-SA"/>
        </w:rPr>
        <w:t>ت</w:t>
      </w:r>
      <w:r w:rsidRPr="005C1132">
        <w:rPr>
          <w:rtl/>
          <w:lang w:bidi="ar-SA"/>
        </w:rPr>
        <w:t>غفار یا طلب آمرزش، سبب مغفرت می‌باشد؛ از این‌رو الله متعال در آیات فراوانی از قرآن کریم به استغفار و طلب آمرزش دستور داده که مولف</w:t>
      </w:r>
      <w:r w:rsidR="00E372F5" w:rsidRPr="005C1132">
        <w:rPr>
          <w:rFonts w:cs="CTraditional Arabic"/>
          <w:sz w:val="24"/>
          <w:szCs w:val="24"/>
          <w:rtl/>
          <w:lang w:bidi="ar-SA"/>
        </w:rPr>
        <w:t>/</w:t>
      </w:r>
      <w:r w:rsidRPr="005C1132">
        <w:rPr>
          <w:rtl/>
          <w:lang w:bidi="ar-SA"/>
        </w:rPr>
        <w:t xml:space="preserve"> پاره‌</w:t>
      </w:r>
      <w:r w:rsidR="00171AA6" w:rsidRPr="005C1132">
        <w:rPr>
          <w:rtl/>
          <w:lang w:bidi="ar-SA"/>
        </w:rPr>
        <w:t>ا</w:t>
      </w:r>
      <w:r w:rsidRPr="005C1132">
        <w:rPr>
          <w:rtl/>
          <w:lang w:bidi="ar-SA"/>
        </w:rPr>
        <w:t>ی</w:t>
      </w:r>
      <w:r w:rsidR="00171AA6" w:rsidRPr="005C1132">
        <w:rPr>
          <w:rtl/>
          <w:lang w:bidi="ar-SA"/>
        </w:rPr>
        <w:t xml:space="preserve"> </w:t>
      </w:r>
      <w:r w:rsidRPr="005C1132">
        <w:rPr>
          <w:rtl/>
          <w:lang w:bidi="ar-SA"/>
        </w:rPr>
        <w:t>از این آیات را ذکر کرده است؛ از آن جمله این‌که الله متعال به پیامبرش</w:t>
      </w:r>
      <w:r w:rsidRPr="005C1132">
        <w:rPr>
          <w:lang w:bidi="ar-SA"/>
        </w:rPr>
        <w:sym w:font="AGA Arabesque" w:char="F072"/>
      </w:r>
      <w:r w:rsidRPr="005C1132">
        <w:rPr>
          <w:rtl/>
          <w:lang w:bidi="ar-SA"/>
        </w:rPr>
        <w:t xml:space="preserve"> می‌فرماید:</w:t>
      </w:r>
    </w:p>
    <w:p w:rsidR="001201C2" w:rsidRPr="007B7506" w:rsidRDefault="008850D6" w:rsidP="004E08C4">
      <w:pPr>
        <w:pStyle w:val="a1"/>
        <w:rPr>
          <w:rtl/>
          <w:lang w:bidi="ar-SA"/>
        </w:rPr>
      </w:pPr>
      <w:r>
        <w:rPr>
          <w:rFonts w:ascii="KFGQPC Uthman Taha Naskh" w:cs="KFGQPC Uthman Taha Naskh" w:hint="cs"/>
          <w:noProof w:val="0"/>
          <w:rtl/>
          <w:lang w:val="en-MY" w:eastAsia="en-MY" w:bidi="ar-SA"/>
        </w:rPr>
        <w:t>﴿</w:t>
      </w:r>
      <w:r w:rsidR="004E08C4">
        <w:rPr>
          <w:rFonts w:ascii="KFGQPC Uthmanic Script HAFS" w:hint="eastAsia"/>
          <w:noProof w:val="0"/>
          <w:rtl/>
          <w:lang w:val="en-MY" w:eastAsia="en-MY" w:bidi="ar-SA"/>
        </w:rPr>
        <w:t>وَ</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س</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تَغ</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فِر</w:t>
      </w:r>
      <w:r w:rsidR="004E08C4">
        <w:rPr>
          <w:rFonts w:ascii="KFGQPC Uthmanic Script HAFS" w:hint="cs"/>
          <w:noProof w:val="0"/>
          <w:rtl/>
          <w:lang w:val="en-MY" w:eastAsia="en-MY" w:bidi="ar-SA"/>
        </w:rPr>
        <w:t>ۡ</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لِذَن</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بِكَ</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وَلِل</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مُؤ</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مِنِينَ</w:t>
      </w:r>
      <w:r w:rsidR="004E08C4">
        <w:rPr>
          <w:rFonts w:ascii="KFGQPC Uthmanic Script HAFS"/>
          <w:noProof w:val="0"/>
          <w:rtl/>
          <w:lang w:val="en-MY" w:eastAsia="en-MY" w:bidi="ar-SA"/>
        </w:rPr>
        <w:t xml:space="preserve"> </w:t>
      </w:r>
      <w:r w:rsidR="004E08C4">
        <w:rPr>
          <w:rFonts w:ascii="KFGQPC Uthmanic Script HAFS" w:hint="eastAsia"/>
          <w:noProof w:val="0"/>
          <w:rtl/>
          <w:lang w:val="en-MY" w:eastAsia="en-MY" w:bidi="ar-SA"/>
        </w:rPr>
        <w:t>وَ</w:t>
      </w:r>
      <w:r w:rsidR="004E08C4">
        <w:rPr>
          <w:rFonts w:ascii="KFGQPC Uthmanic Script HAFS" w:hint="cs"/>
          <w:noProof w:val="0"/>
          <w:rtl/>
          <w:lang w:val="en-MY" w:eastAsia="en-MY" w:bidi="ar-SA"/>
        </w:rPr>
        <w:t>ٱ</w:t>
      </w:r>
      <w:r w:rsidR="004E08C4">
        <w:rPr>
          <w:rFonts w:ascii="KFGQPC Uthmanic Script HAFS" w:hint="eastAsia"/>
          <w:noProof w:val="0"/>
          <w:rtl/>
          <w:lang w:val="en-MY" w:eastAsia="en-MY" w:bidi="ar-SA"/>
        </w:rPr>
        <w:t>ل</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مُؤ</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مِنَ</w:t>
      </w:r>
      <w:r w:rsidR="004E08C4">
        <w:rPr>
          <w:rFonts w:ascii="KFGQPC Uthmanic Script HAFS" w:hint="cs"/>
          <w:noProof w:val="0"/>
          <w:rtl/>
          <w:lang w:val="en-MY" w:eastAsia="en-MY" w:bidi="ar-SA"/>
        </w:rPr>
        <w:t>ٰ</w:t>
      </w:r>
      <w:r w:rsidR="004E08C4">
        <w:rPr>
          <w:rFonts w:ascii="KFGQPC Uthmanic Script HAFS" w:hint="eastAsia"/>
          <w:noProof w:val="0"/>
          <w:rtl/>
          <w:lang w:val="en-MY" w:eastAsia="en-MY" w:bidi="ar-SA"/>
        </w:rPr>
        <w:t>تِ</w:t>
      </w:r>
      <w:r w:rsidRPr="003512F0">
        <w:rPr>
          <w:rFonts w:ascii="KFGQPC Uthmanic Script HAFS" w:cs="KFGQPC Uthman Taha Naskh" w:hint="cs"/>
          <w:noProof w:val="0"/>
          <w:rtl/>
          <w:lang w:val="en-MY" w:eastAsia="en-MY" w:bidi="ar-SA"/>
        </w:rPr>
        <w:t>﴾</w:t>
      </w:r>
      <w:r w:rsidR="004E08C4">
        <w:rPr>
          <w:rFonts w:ascii="KFGQPC Uthman Taha Naskh" w:cs="KFGQPC Uthman Taha Naskh"/>
          <w:noProof w:val="0"/>
          <w:lang w:val="en-MY" w:eastAsia="en-MY" w:bidi="ar-SA"/>
        </w:rPr>
        <w:tab/>
      </w:r>
      <w:r w:rsidR="004E08C4" w:rsidRPr="004E08C4">
        <w:rPr>
          <w:rStyle w:val="Char8"/>
          <w:rtl/>
        </w:rPr>
        <w:t xml:space="preserve"> [</w:t>
      </w:r>
      <w:r w:rsidR="004E08C4" w:rsidRPr="004E08C4">
        <w:rPr>
          <w:rStyle w:val="Char8"/>
          <w:rFonts w:hint="eastAsia"/>
          <w:rtl/>
        </w:rPr>
        <w:t>محمد</w:t>
      </w:r>
      <w:r w:rsidR="004E08C4" w:rsidRPr="004E08C4">
        <w:rPr>
          <w:rStyle w:val="Char8"/>
          <w:rtl/>
        </w:rPr>
        <w:t xml:space="preserve"> : </w:t>
      </w:r>
      <w:r w:rsidR="004E08C4" w:rsidRPr="004E08C4">
        <w:rPr>
          <w:rStyle w:val="Char8"/>
          <w:rFonts w:hint="cs"/>
          <w:rtl/>
        </w:rPr>
        <w:t>١٩</w:t>
      </w:r>
      <w:r w:rsidR="004E08C4" w:rsidRPr="004E08C4">
        <w:rPr>
          <w:rStyle w:val="Char8"/>
          <w:rtl/>
        </w:rPr>
        <w:t>]</w:t>
      </w:r>
      <w:r w:rsidR="004E08C4">
        <w:rPr>
          <w:rFonts w:ascii="KFGQPC Uthman Taha Naskh" w:cs="KFGQPC Uthman Taha Naskh"/>
          <w:noProof w:val="0"/>
          <w:rtl/>
          <w:lang w:val="en-MY" w:eastAsia="en-MY" w:bidi="ar-SA"/>
        </w:rPr>
        <w:t xml:space="preserve">  </w:t>
      </w:r>
      <w:r w:rsidR="004E08C4" w:rsidRPr="007B7506">
        <w:rPr>
          <w:lang w:bidi="ar-SA"/>
        </w:rPr>
        <w:tab/>
      </w:r>
    </w:p>
    <w:p w:rsidR="001201C2" w:rsidRPr="005C1132" w:rsidRDefault="001201C2" w:rsidP="005D286E">
      <w:pPr>
        <w:pStyle w:val="a2"/>
        <w:rPr>
          <w:rtl/>
          <w:lang w:bidi="ar-SA"/>
        </w:rPr>
      </w:pPr>
      <w:r w:rsidRPr="005C1132">
        <w:rPr>
          <w:rtl/>
          <w:lang w:bidi="ar-SA"/>
        </w:rPr>
        <w:t>و برای گناهانت و برای مردان و زنان باایمان درخواست آمرزش کن.</w:t>
      </w:r>
    </w:p>
    <w:p w:rsidR="00A36250" w:rsidRPr="005C1132" w:rsidRDefault="001201C2" w:rsidP="005D286E">
      <w:pPr>
        <w:rPr>
          <w:rtl/>
          <w:lang w:bidi="ar-SA"/>
        </w:rPr>
      </w:pPr>
      <w:r w:rsidRPr="005C1132">
        <w:rPr>
          <w:rtl/>
          <w:lang w:bidi="ar-SA"/>
        </w:rPr>
        <w:t>بدین‌سان الله متعال به پیامبرش</w:t>
      </w:r>
      <w:r w:rsidRPr="005C1132">
        <w:rPr>
          <w:lang w:bidi="ar-SA"/>
        </w:rPr>
        <w:sym w:font="AGA Arabesque" w:char="F072"/>
      </w:r>
      <w:r w:rsidRPr="005C1132">
        <w:rPr>
          <w:rtl/>
          <w:lang w:bidi="ar-SA"/>
        </w:rPr>
        <w:t xml:space="preserve"> </w:t>
      </w:r>
      <w:r w:rsidR="00A36250" w:rsidRPr="005C1132">
        <w:rPr>
          <w:rtl/>
          <w:lang w:bidi="ar-SA"/>
        </w:rPr>
        <w:t xml:space="preserve">دستور می‌دهد که برای </w:t>
      </w:r>
      <w:r w:rsidRPr="005C1132">
        <w:rPr>
          <w:rtl/>
          <w:lang w:bidi="ar-SA"/>
        </w:rPr>
        <w:t>گناه</w:t>
      </w:r>
      <w:r w:rsidR="00A36250" w:rsidRPr="005C1132">
        <w:rPr>
          <w:rtl/>
          <w:lang w:bidi="ar-SA"/>
        </w:rPr>
        <w:t>ان خویش و همین‌طور برای مردان و زنان باایمان، درخواست آمرزش کند؛ این، در حالی‌ست که الله متعال، گناهان اول و آخِر پیامبرش را بخشیده است. هم‌چنین الله متعال در بسیاری از آیات قرآن، کسانی را که استغفار می‌کنند، ستوده است؛ چنان‌که می‌فرماید:</w:t>
      </w:r>
    </w:p>
    <w:p w:rsidR="00865CE7" w:rsidRDefault="008850D6" w:rsidP="00865CE7">
      <w:pPr>
        <w:pStyle w:val="a1"/>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865CE7">
        <w:rPr>
          <w:rFonts w:ascii="KFGQPC Uthmanic Script HAFS" w:hint="eastAsia"/>
          <w:noProof w:val="0"/>
          <w:rtl/>
          <w:lang w:val="en-MY" w:eastAsia="en-MY" w:bidi="ar-SA"/>
        </w:rPr>
        <w:t>وَ</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مُس</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تَغ</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فِرِينَ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بِ</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أَس</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حَارِ</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١٧</w:t>
      </w:r>
      <w:r>
        <w:rPr>
          <w:rFonts w:ascii="KFGQPC Uthman Taha Naskh" w:cs="KFGQPC Uthman Taha Naskh" w:hint="cs"/>
          <w:noProof w:val="0"/>
          <w:rtl/>
          <w:lang w:val="en-MY" w:eastAsia="en-MY" w:bidi="ar-SA"/>
        </w:rPr>
        <w:t>﴾</w:t>
      </w:r>
      <w:r w:rsidR="00865CE7">
        <w:rPr>
          <w:rFonts w:ascii="KFGQPC Uthman Taha Naskh" w:cs="KFGQPC Uthman Taha Naskh"/>
          <w:noProof w:val="0"/>
          <w:rtl/>
          <w:lang w:val="en-MY" w:eastAsia="en-MY" w:bidi="ar-SA"/>
        </w:rPr>
        <w:t xml:space="preserve"> </w:t>
      </w:r>
      <w:r w:rsidR="00865CE7">
        <w:rPr>
          <w:rFonts w:ascii="KFGQPC Uthman Taha Naskh" w:cs="KFGQPC Uthman Taha Naskh"/>
          <w:noProof w:val="0"/>
          <w:lang w:val="en-MY" w:eastAsia="en-MY" w:bidi="ar-SA"/>
        </w:rPr>
        <w:tab/>
      </w:r>
      <w:r w:rsidR="00865CE7" w:rsidRPr="004E08C4">
        <w:rPr>
          <w:rStyle w:val="Char8"/>
          <w:rtl/>
        </w:rPr>
        <w:t>[</w:t>
      </w:r>
      <w:r w:rsidR="00FB6CD3">
        <w:rPr>
          <w:rStyle w:val="Char8"/>
          <w:rFonts w:hint="eastAsia"/>
          <w:rtl/>
        </w:rPr>
        <w:t>آل عمران</w:t>
      </w:r>
      <w:r w:rsidR="00865CE7" w:rsidRPr="004E08C4">
        <w:rPr>
          <w:rStyle w:val="Char8"/>
          <w:rtl/>
        </w:rPr>
        <w:t xml:space="preserve">: </w:t>
      </w:r>
      <w:r w:rsidR="00865CE7" w:rsidRPr="004E08C4">
        <w:rPr>
          <w:rStyle w:val="Char8"/>
          <w:rFonts w:hint="cs"/>
          <w:rtl/>
        </w:rPr>
        <w:t>١٧</w:t>
      </w:r>
      <w:r w:rsidR="00865CE7" w:rsidRPr="004E08C4">
        <w:rPr>
          <w:rStyle w:val="Char8"/>
          <w:rtl/>
        </w:rPr>
        <w:t>]</w:t>
      </w:r>
      <w:r w:rsidR="00865CE7">
        <w:rPr>
          <w:rFonts w:ascii="KFGQPC Uthman Taha Naskh" w:cs="KFGQPC Uthman Taha Naskh"/>
          <w:noProof w:val="0"/>
          <w:rtl/>
          <w:lang w:val="en-MY" w:eastAsia="en-MY" w:bidi="ar-SA"/>
        </w:rPr>
        <w:t xml:space="preserve">  </w:t>
      </w:r>
    </w:p>
    <w:p w:rsidR="0062533C" w:rsidRPr="005C1132" w:rsidRDefault="0062533C" w:rsidP="00865CE7">
      <w:pPr>
        <w:pStyle w:val="a2"/>
        <w:rPr>
          <w:rtl/>
          <w:lang w:bidi="ar-SA"/>
        </w:rPr>
      </w:pPr>
      <w:r w:rsidRPr="005C1132">
        <w:rPr>
          <w:rtl/>
          <w:lang w:bidi="ar-SA"/>
        </w:rPr>
        <w:t>... و آنان‌که در سحرگاهان استغفار می‌کنند.</w:t>
      </w:r>
    </w:p>
    <w:p w:rsidR="000365E2" w:rsidRPr="005C1132" w:rsidRDefault="00AC1A09" w:rsidP="00974446">
      <w:pPr>
        <w:rPr>
          <w:rtl/>
          <w:lang w:bidi="ar-SA"/>
        </w:rPr>
      </w:pPr>
      <w:r w:rsidRPr="005C1132">
        <w:rPr>
          <w:rtl/>
          <w:lang w:bidi="ar-SA"/>
        </w:rPr>
        <w:t xml:space="preserve">علما گفته‌اند: </w:t>
      </w:r>
      <w:r w:rsidR="001D6D13" w:rsidRPr="005C1132">
        <w:rPr>
          <w:rtl/>
          <w:lang w:bidi="ar-SA"/>
        </w:rPr>
        <w:t>این‌ها کسانی هستند که</w:t>
      </w:r>
      <w:r w:rsidRPr="005C1132">
        <w:rPr>
          <w:rtl/>
          <w:lang w:bidi="ar-SA"/>
        </w:rPr>
        <w:t xml:space="preserve"> </w:t>
      </w:r>
      <w:r w:rsidR="001D6D13" w:rsidRPr="005C1132">
        <w:rPr>
          <w:rtl/>
          <w:lang w:bidi="ar-SA"/>
        </w:rPr>
        <w:t>شب را در عبادت می‌گذرانند، اما چون احساس تقصیر می‌کنند، از الله</w:t>
      </w:r>
      <w:r w:rsidR="001D6D13" w:rsidRPr="005C1132">
        <w:rPr>
          <w:lang w:bidi="ar-SA"/>
        </w:rPr>
        <w:sym w:font="AGA Arabesque" w:char="F055"/>
      </w:r>
      <w:r w:rsidR="001D6D13" w:rsidRPr="005C1132">
        <w:rPr>
          <w:rtl/>
          <w:lang w:bidi="ar-SA"/>
        </w:rPr>
        <w:t xml:space="preserve"> آمرزش می‌خواهند؛ لذا شایسته است که انسان به‌کثرت استغفار و درخواست آمرزش کند.</w:t>
      </w:r>
    </w:p>
    <w:p w:rsidR="001D6D13" w:rsidRDefault="001D6D13" w:rsidP="00290E1E">
      <w:pPr>
        <w:ind w:firstLine="0"/>
        <w:jc w:val="center"/>
        <w:rPr>
          <w:rtl/>
        </w:rPr>
      </w:pPr>
      <w:r w:rsidRPr="005C1132">
        <w:rPr>
          <w:rtl/>
          <w:lang w:bidi="ar-SA"/>
        </w:rPr>
        <w:t>***</w:t>
      </w:r>
    </w:p>
    <w:p w:rsidR="006304E8" w:rsidRDefault="006304E8" w:rsidP="00290E1E">
      <w:pPr>
        <w:ind w:firstLine="0"/>
        <w:jc w:val="center"/>
        <w:rPr>
          <w:rtl/>
        </w:rPr>
      </w:pPr>
    </w:p>
    <w:p w:rsidR="006304E8" w:rsidRPr="005C1132" w:rsidRDefault="006304E8" w:rsidP="00290E1E">
      <w:pPr>
        <w:ind w:firstLine="0"/>
        <w:jc w:val="center"/>
        <w:rPr>
          <w:rtl/>
        </w:rPr>
      </w:pPr>
    </w:p>
    <w:p w:rsidR="00051EF8" w:rsidRPr="005C1132" w:rsidRDefault="003C7E1C" w:rsidP="007B7506">
      <w:pPr>
        <w:spacing w:before="180" w:line="228" w:lineRule="auto"/>
        <w:rPr>
          <w:rtl/>
          <w:lang w:bidi="ar-SA"/>
        </w:rPr>
      </w:pPr>
      <w:r w:rsidRPr="007B7506">
        <w:rPr>
          <w:rStyle w:val="Char4"/>
          <w:rtl/>
          <w:lang w:bidi="ar-SA"/>
        </w:rPr>
        <w:t xml:space="preserve">1878- </w:t>
      </w:r>
      <w:r w:rsidR="00D2686B" w:rsidRPr="007B7506">
        <w:rPr>
          <w:rStyle w:val="Char4"/>
          <w:rtl/>
          <w:lang w:bidi="ar-SA"/>
        </w:rPr>
        <w:t>وَعَنِ الأَغَرِّ الْمُزَنِيِّ</w:t>
      </w:r>
      <w:r w:rsidR="00D2686B" w:rsidRPr="007B7506">
        <w:rPr>
          <w:rStyle w:val="Char4"/>
          <w:b w:val="0"/>
          <w:bCs w:val="0"/>
          <w:rtl/>
          <w:lang w:bidi="ar-SA"/>
        </w:rPr>
        <w:sym w:font="AGA Arabesque" w:char="F074"/>
      </w:r>
      <w:r w:rsidR="00D2686B" w:rsidRPr="007B7506">
        <w:rPr>
          <w:rStyle w:val="Char4"/>
          <w:rtl/>
          <w:lang w:bidi="ar-SA"/>
        </w:rPr>
        <w:t xml:space="preserve"> أنَّ رسُولَ اللهِ</w:t>
      </w:r>
      <w:r w:rsidR="00D2686B" w:rsidRPr="007B7506">
        <w:rPr>
          <w:rStyle w:val="Char4"/>
          <w:b w:val="0"/>
          <w:bCs w:val="0"/>
          <w:rtl/>
          <w:lang w:bidi="ar-SA"/>
        </w:rPr>
        <w:sym w:font="AGA Arabesque" w:char="F072"/>
      </w:r>
      <w:r w:rsidR="00D2686B" w:rsidRPr="007B7506">
        <w:rPr>
          <w:rStyle w:val="Char4"/>
          <w:rtl/>
          <w:lang w:bidi="ar-SA"/>
        </w:rPr>
        <w:t xml:space="preserve"> قَالَ: «إنَّهُ لَيُغَانُ عَلَى قَلْبِي، وإنِّي لأَسْتَغفِرُ اللهَ فِي اليَوْمِ مِئَةَ مَرَّةٍ».</w:t>
      </w:r>
      <w:r w:rsidR="00051EF8" w:rsidRPr="005C1132">
        <w:rPr>
          <w:rtl/>
          <w:lang w:bidi="ar-SA"/>
        </w:rPr>
        <w:t xml:space="preserve"> [روايت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85"/>
      </w:r>
      <w:r w:rsidR="00A4520D" w:rsidRPr="00A4520D">
        <w:rPr>
          <w:rStyle w:val="FootnoteReference"/>
          <w:rFonts w:cs="B Lotus"/>
          <w:szCs w:val="28"/>
          <w:rtl/>
          <w:lang w:bidi="ar-SA"/>
        </w:rPr>
        <w:t>)</w:t>
      </w:r>
    </w:p>
    <w:p w:rsidR="00051EF8" w:rsidRPr="005C1132" w:rsidRDefault="00051EF8" w:rsidP="00974446">
      <w:pPr>
        <w:rPr>
          <w:rtl/>
          <w:lang w:bidi="ar-SA"/>
        </w:rPr>
      </w:pPr>
      <w:r w:rsidRPr="005C1132">
        <w:rPr>
          <w:b/>
          <w:bCs/>
          <w:rtl/>
          <w:lang w:bidi="ar-SA"/>
        </w:rPr>
        <w:t>ترجمه:</w:t>
      </w:r>
      <w:r w:rsidRPr="005C1132">
        <w:rPr>
          <w:rtl/>
          <w:lang w:bidi="ar-SA"/>
        </w:rPr>
        <w:t xml:space="preserve"> اَغَرّ مُزَنی</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فرمود: «گاه </w:t>
      </w:r>
      <w:r w:rsidR="001A64AD" w:rsidRPr="005C1132">
        <w:rPr>
          <w:rtl/>
          <w:lang w:bidi="ar-SA"/>
        </w:rPr>
        <w:t xml:space="preserve">بر </w:t>
      </w:r>
      <w:r w:rsidRPr="005C1132">
        <w:rPr>
          <w:rtl/>
          <w:lang w:bidi="ar-SA"/>
        </w:rPr>
        <w:t xml:space="preserve">دلم- لحظه‌ای- </w:t>
      </w:r>
      <w:r w:rsidR="00BD6889" w:rsidRPr="005C1132">
        <w:rPr>
          <w:rtl/>
          <w:lang w:bidi="ar-SA"/>
        </w:rPr>
        <w:t>سایه‌ی</w:t>
      </w:r>
      <w:r w:rsidR="001A64AD" w:rsidRPr="005C1132">
        <w:rPr>
          <w:rtl/>
          <w:lang w:bidi="ar-SA"/>
        </w:rPr>
        <w:t xml:space="preserve"> غم و غفلت </w:t>
      </w:r>
      <w:r w:rsidR="00BD6889" w:rsidRPr="005C1132">
        <w:rPr>
          <w:rtl/>
          <w:lang w:bidi="ar-SA"/>
        </w:rPr>
        <w:t>قرار مي‌گیرد</w:t>
      </w:r>
      <w:r w:rsidRPr="005C1132">
        <w:rPr>
          <w:rtl/>
          <w:lang w:bidi="ar-SA"/>
        </w:rPr>
        <w:t>؛ و روزانه صد بار از الله آمرزش می‌خواهم».</w:t>
      </w:r>
    </w:p>
    <w:p w:rsidR="00B542A9" w:rsidRPr="005C1132" w:rsidRDefault="003726C3" w:rsidP="007B7506">
      <w:pPr>
        <w:spacing w:before="180" w:line="228" w:lineRule="auto"/>
        <w:rPr>
          <w:b/>
          <w:bCs/>
          <w:sz w:val="44"/>
          <w:szCs w:val="44"/>
          <w:rtl/>
          <w:lang w:bidi="ar-SA"/>
        </w:rPr>
      </w:pPr>
      <w:r w:rsidRPr="007B7506">
        <w:rPr>
          <w:rStyle w:val="Char4"/>
          <w:rtl/>
          <w:lang w:bidi="ar-SA"/>
        </w:rPr>
        <w:t xml:space="preserve">1879- </w:t>
      </w:r>
      <w:r w:rsidR="00B542A9" w:rsidRPr="007B7506">
        <w:rPr>
          <w:rStyle w:val="Char4"/>
          <w:rtl/>
          <w:lang w:bidi="ar-SA"/>
        </w:rPr>
        <w:t>وعَنْ أبي هُرَيْرَةَ</w:t>
      </w:r>
      <w:r w:rsidR="00B542A9" w:rsidRPr="007B7506">
        <w:rPr>
          <w:rStyle w:val="Char4"/>
          <w:b w:val="0"/>
          <w:bCs w:val="0"/>
          <w:rtl/>
          <w:lang w:bidi="ar-SA"/>
        </w:rPr>
        <w:sym w:font="AGA Arabesque" w:char="F074"/>
      </w:r>
      <w:r w:rsidR="00B542A9" w:rsidRPr="007B7506">
        <w:rPr>
          <w:rStyle w:val="Char4"/>
          <w:rtl/>
          <w:lang w:bidi="ar-SA"/>
        </w:rPr>
        <w:t xml:space="preserve"> قال: سَمِعتُ رسولَ</w:t>
      </w:r>
      <w:r w:rsidR="00B542A9" w:rsidRPr="007B7506">
        <w:rPr>
          <w:rStyle w:val="Char4"/>
          <w:rFonts w:ascii="Times New Roman" w:hAnsi="Times New Roman"/>
          <w:rtl/>
          <w:lang w:bidi="ar-SA"/>
        </w:rPr>
        <w:t>‌</w:t>
      </w:r>
      <w:r w:rsidR="00B542A9" w:rsidRPr="007B7506">
        <w:rPr>
          <w:rStyle w:val="Char4"/>
          <w:rFonts w:ascii="mylotus" w:hAnsi="mylotus"/>
          <w:rtl/>
          <w:lang w:bidi="ar-SA"/>
        </w:rPr>
        <w:t>الله</w:t>
      </w:r>
      <w:r w:rsidR="00B542A9" w:rsidRPr="007B7506">
        <w:rPr>
          <w:rStyle w:val="Char4"/>
          <w:b w:val="0"/>
          <w:bCs w:val="0"/>
          <w:rtl/>
          <w:lang w:bidi="ar-SA"/>
        </w:rPr>
        <w:sym w:font="AGA Arabesque" w:char="F072"/>
      </w:r>
      <w:r w:rsidR="00B542A9" w:rsidRPr="007B7506">
        <w:rPr>
          <w:rStyle w:val="Char4"/>
          <w:rtl/>
          <w:lang w:bidi="ar-SA"/>
        </w:rPr>
        <w:t xml:space="preserve"> يَقُول: «و</w:t>
      </w:r>
      <w:r w:rsidR="006734E3">
        <w:rPr>
          <w:rStyle w:val="Char4"/>
          <w:rtl/>
          <w:lang w:bidi="ar-SA"/>
        </w:rPr>
        <w:t xml:space="preserve">الله </w:t>
      </w:r>
      <w:r w:rsidR="00B542A9" w:rsidRPr="007B7506">
        <w:rPr>
          <w:rStyle w:val="Char4"/>
          <w:rtl/>
          <w:lang w:bidi="ar-SA"/>
        </w:rPr>
        <w:t>إِنِّي لأَسْتَغْفرُ اللهَ وَأَتُوبُ إِليْه في اليَوْم أَكثر مِنْ سَبْعِين مرَّةً».</w:t>
      </w:r>
      <w:r w:rsidR="00B542A9" w:rsidRPr="005C1132">
        <w:rPr>
          <w:rtl/>
          <w:lang w:bidi="ar-SA"/>
        </w:rPr>
        <w:t xml:space="preserve"> [روایت بخاري]</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86"/>
      </w:r>
      <w:r w:rsidR="00A4520D" w:rsidRPr="00A4520D">
        <w:rPr>
          <w:rStyle w:val="FootnoteReference"/>
          <w:rFonts w:cs="B Lotus"/>
          <w:szCs w:val="28"/>
          <w:rtl/>
          <w:lang w:bidi="ar-SA"/>
        </w:rPr>
        <w:t>)</w:t>
      </w:r>
    </w:p>
    <w:p w:rsidR="00B542A9" w:rsidRPr="005C1132" w:rsidRDefault="00B542A9" w:rsidP="00974446">
      <w:pPr>
        <w:rPr>
          <w:rtl/>
          <w:lang w:bidi="ar-SA"/>
        </w:rPr>
      </w:pPr>
      <w:r w:rsidRPr="005C1132">
        <w:rPr>
          <w:b/>
          <w:bCs/>
          <w:rtl/>
          <w:lang w:bidi="ar-SA"/>
        </w:rPr>
        <w:t>ترجمه:</w:t>
      </w:r>
      <w:r w:rsidRPr="005C1132">
        <w:rPr>
          <w:rtl/>
          <w:lang w:bidi="ar-SA"/>
        </w:rPr>
        <w:t xml:space="preserve"> ابوهریره</w:t>
      </w:r>
      <w:r w:rsidRPr="005C1132">
        <w:rPr>
          <w:lang w:bidi="ar-SA"/>
        </w:rPr>
        <w:sym w:font="AGA Arabesque" w:char="F074"/>
      </w:r>
      <w:r w:rsidRPr="005C1132">
        <w:rPr>
          <w:rtl/>
          <w:lang w:bidi="ar-SA"/>
        </w:rPr>
        <w:t xml:space="preserve"> می‌گوید: از رسول‌الله</w:t>
      </w:r>
      <w:r w:rsidRPr="005C1132">
        <w:rPr>
          <w:lang w:bidi="ar-SA"/>
        </w:rPr>
        <w:sym w:font="AGA Arabesque" w:char="F072"/>
      </w:r>
      <w:r w:rsidRPr="005C1132">
        <w:rPr>
          <w:rtl/>
          <w:lang w:bidi="ar-SA"/>
        </w:rPr>
        <w:t xml:space="preserve"> شنیدم که می‌فرمود: «سوگند به الله که من، روزانه بیش از هفتاد بار از الله آمرزش می‌خواهم و به سوی او توبه می‌کنم».</w:t>
      </w:r>
    </w:p>
    <w:p w:rsidR="00020CE7" w:rsidRPr="005C1132" w:rsidRDefault="00500714" w:rsidP="007B7506">
      <w:pPr>
        <w:spacing w:before="180" w:line="228" w:lineRule="auto"/>
        <w:rPr>
          <w:rtl/>
          <w:lang w:bidi="ar-SA"/>
        </w:rPr>
      </w:pPr>
      <w:r w:rsidRPr="007B7506">
        <w:rPr>
          <w:rStyle w:val="Char4"/>
          <w:rtl/>
          <w:lang w:bidi="ar-SA"/>
        </w:rPr>
        <w:t xml:space="preserve">1880- </w:t>
      </w:r>
      <w:r w:rsidR="00DC39E0" w:rsidRPr="007B7506">
        <w:rPr>
          <w:rStyle w:val="Char4"/>
          <w:rtl/>
          <w:lang w:bidi="ar-SA"/>
        </w:rPr>
        <w:t>وَعَنْهُ</w:t>
      </w:r>
      <w:r w:rsidR="00DC39E0" w:rsidRPr="007B7506">
        <w:rPr>
          <w:rStyle w:val="Char4"/>
          <w:b w:val="0"/>
          <w:bCs w:val="0"/>
          <w:rtl/>
          <w:lang w:bidi="ar-SA"/>
        </w:rPr>
        <w:sym w:font="AGA Arabesque" w:char="F074"/>
      </w:r>
      <w:r w:rsidR="00DC39E0" w:rsidRPr="007B7506">
        <w:rPr>
          <w:rStyle w:val="Char4"/>
          <w:rtl/>
          <w:lang w:bidi="ar-SA"/>
        </w:rPr>
        <w:t>-قالَ: قالَ رسولُ اللهِ</w:t>
      </w:r>
      <w:r w:rsidR="00DC39E0" w:rsidRPr="007B7506">
        <w:rPr>
          <w:rStyle w:val="Char4"/>
          <w:b w:val="0"/>
          <w:bCs w:val="0"/>
          <w:rtl/>
          <w:lang w:bidi="ar-SA"/>
        </w:rPr>
        <w:sym w:font="AGA Arabesque" w:char="F072"/>
      </w:r>
      <w:r w:rsidR="00DC39E0" w:rsidRPr="007B7506">
        <w:rPr>
          <w:rStyle w:val="Char4"/>
          <w:rtl/>
          <w:lang w:bidi="ar-SA"/>
        </w:rPr>
        <w:t>: «وَالَّذِي نَفْسِي بِيَدِهِ لَوْ لَمْ تُذْنِبُوا، لَذَهَبَ اللهُ تَعَالَى بِكُمْ، وَلَجَاءَ بِقَومٍ يُذْنِبُونَ، فَيَسْتَغْفِرُونَ اللهَ تَعَالَى، فَيَغْفِرُ لَهُمْ».</w:t>
      </w:r>
      <w:r w:rsidR="00020CE7" w:rsidRPr="005C1132">
        <w:rPr>
          <w:rtl/>
          <w:lang w:bidi="ar-SA"/>
        </w:rPr>
        <w:t xml:space="preserve"> [روايت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87"/>
      </w:r>
      <w:r w:rsidR="00A4520D" w:rsidRPr="00A4520D">
        <w:rPr>
          <w:rStyle w:val="FootnoteReference"/>
          <w:rFonts w:cs="B Lotus"/>
          <w:szCs w:val="28"/>
          <w:rtl/>
          <w:lang w:bidi="ar-SA"/>
        </w:rPr>
        <w:t>)</w:t>
      </w:r>
    </w:p>
    <w:p w:rsidR="00500714" w:rsidRPr="005C1132" w:rsidRDefault="00020CE7" w:rsidP="00974446">
      <w:pPr>
        <w:rPr>
          <w:rFonts w:ascii="Traditional Arabic" w:cs="Traditional Arabic"/>
          <w:sz w:val="32"/>
          <w:szCs w:val="32"/>
          <w:rtl/>
          <w:lang w:bidi="ar-SA"/>
        </w:rPr>
      </w:pPr>
      <w:r w:rsidRPr="005C1132">
        <w:rPr>
          <w:b/>
          <w:bCs/>
          <w:rtl/>
          <w:lang w:bidi="ar-SA"/>
        </w:rPr>
        <w:t>ترجمه:</w:t>
      </w:r>
      <w:r w:rsidRPr="005C1132">
        <w:rPr>
          <w:rtl/>
          <w:lang w:bidi="ar-SA"/>
        </w:rPr>
        <w:t xml:space="preserve"> </w:t>
      </w:r>
      <w:r w:rsidR="00116CF9" w:rsidRPr="005C1132">
        <w:rPr>
          <w:rtl/>
          <w:lang w:bidi="ar-SA"/>
        </w:rPr>
        <w:t>ابوهريره</w:t>
      </w:r>
      <w:r w:rsidR="00116CF9" w:rsidRPr="005C1132">
        <w:rPr>
          <w:lang w:bidi="ar-SA"/>
        </w:rPr>
        <w:sym w:font="AGA Arabesque" w:char="F074"/>
      </w:r>
      <w:r w:rsidR="00116CF9" w:rsidRPr="005C1132">
        <w:rPr>
          <w:rtl/>
          <w:lang w:bidi="ar-SA"/>
        </w:rPr>
        <w:t xml:space="preserve"> می‌گوید: رسول‌الله</w:t>
      </w:r>
      <w:r w:rsidR="00116CF9" w:rsidRPr="005C1132">
        <w:rPr>
          <w:lang w:bidi="ar-SA"/>
        </w:rPr>
        <w:sym w:font="AGA Arabesque" w:char="F072"/>
      </w:r>
      <w:r w:rsidR="00116CF9" w:rsidRPr="005C1132">
        <w:rPr>
          <w:rtl/>
          <w:lang w:bidi="ar-SA"/>
        </w:rPr>
        <w:t xml:space="preserve"> فرمود: «سوگند به ذاتی که جانم در دست اوست، اگر شما گناه نمی‌کردید، الله متعال شما را از میان برمی‌داشت و مردمان دیگری می‌آورد که گناه کنند و آمرزش بخواهند تا آن‌ها را بیامرزد».</w:t>
      </w:r>
    </w:p>
    <w:p w:rsidR="00430754" w:rsidRPr="006734E3" w:rsidRDefault="004D1EDC"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 xml:space="preserve">1881- </w:t>
      </w:r>
      <w:r w:rsidR="00653DDF" w:rsidRPr="007B7506">
        <w:rPr>
          <w:rStyle w:val="Char4"/>
          <w:rtl/>
          <w:lang w:bidi="ar-SA"/>
        </w:rPr>
        <w:t>وَعَنِ ابْنِ عُمَرَ</w:t>
      </w:r>
      <w:r w:rsidR="00974446" w:rsidRPr="005C1132">
        <w:rPr>
          <w:rFonts w:cs="(M. Aiyada Ayoub ALKobaisi)"/>
          <w:rtl/>
          <w:lang w:bidi="ar-SA"/>
        </w:rPr>
        <w:t>$</w:t>
      </w:r>
      <w:r w:rsidR="00653DDF" w:rsidRPr="007B7506">
        <w:rPr>
          <w:rStyle w:val="Char4"/>
          <w:rtl/>
          <w:lang w:bidi="ar-SA"/>
        </w:rPr>
        <w:t xml:space="preserve"> قالَ: كُنَّا نَعُدُّ لِرسولِ اللهِ</w:t>
      </w:r>
      <w:r w:rsidR="00653DDF" w:rsidRPr="007B7506">
        <w:rPr>
          <w:rStyle w:val="Char4"/>
          <w:b w:val="0"/>
          <w:bCs w:val="0"/>
          <w:rtl/>
          <w:lang w:bidi="ar-SA"/>
        </w:rPr>
        <w:sym w:font="AGA Arabesque" w:char="F072"/>
      </w:r>
      <w:r w:rsidR="00653DDF" w:rsidRPr="007B7506">
        <w:rPr>
          <w:rStyle w:val="Char4"/>
          <w:rtl/>
          <w:lang w:bidi="ar-SA"/>
        </w:rPr>
        <w:t xml:space="preserve"> فِي الْمَجْلِسِ الواحِدِ مئَةَ مَرَّةٍ: «رَبِّ اغْفِرْ لِي وَتُبْ عَلَيَّ إنَّكَ أَنْتَ التَّوَّابُ الرَّحِيمُ».</w:t>
      </w:r>
      <w:r w:rsidR="00430754" w:rsidRPr="005C1132">
        <w:rPr>
          <w:rFonts w:ascii="Traditional Arabic"/>
          <w:sz w:val="24"/>
          <w:szCs w:val="24"/>
          <w:rtl/>
          <w:lang w:bidi="ar-SA"/>
        </w:rPr>
        <w:t xml:space="preserve"> </w:t>
      </w:r>
      <w:r w:rsidR="00430754" w:rsidRPr="005C1132">
        <w:rPr>
          <w:rFonts w:ascii="Traditional Arabic"/>
          <w:rtl/>
          <w:lang w:bidi="ar-SA"/>
        </w:rPr>
        <w:t>[روايت ابوداود و ترمذي؛ ترمذی، این حدیث را حسن صحيح دانسته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588"/>
      </w:r>
      <w:r w:rsidR="00A4520D" w:rsidRPr="00A4520D">
        <w:rPr>
          <w:rStyle w:val="FootnoteReference"/>
          <w:rFonts w:cs="B Lotus"/>
          <w:sz w:val="28"/>
          <w:szCs w:val="28"/>
          <w:rtl/>
          <w:lang w:bidi="ar-SA"/>
        </w:rPr>
        <w:t>)</w:t>
      </w:r>
    </w:p>
    <w:p w:rsidR="004D1EDC" w:rsidRPr="005C1132" w:rsidRDefault="00430754" w:rsidP="00974446">
      <w:pPr>
        <w:rPr>
          <w:rtl/>
          <w:lang w:bidi="ar-SA"/>
        </w:rPr>
      </w:pPr>
      <w:r w:rsidRPr="005C1132">
        <w:rPr>
          <w:b/>
          <w:bCs/>
          <w:rtl/>
          <w:lang w:bidi="ar-SA"/>
        </w:rPr>
        <w:t>ترجمه:</w:t>
      </w:r>
      <w:r w:rsidRPr="005C1132">
        <w:rPr>
          <w:rtl/>
          <w:lang w:bidi="ar-SA"/>
        </w:rPr>
        <w:t xml:space="preserve"> </w:t>
      </w:r>
      <w:r w:rsidR="00FE2BC5" w:rsidRPr="005C1132">
        <w:rPr>
          <w:rtl/>
          <w:lang w:bidi="ar-SA"/>
        </w:rPr>
        <w:t>ابن‌عمر</w:t>
      </w:r>
      <w:r w:rsidR="00FE2BC5" w:rsidRPr="005C1132">
        <w:rPr>
          <w:rFonts w:cs="(M. Aiyada Ayoub ALKobaisi)"/>
          <w:rtl/>
          <w:lang w:bidi="ar-SA"/>
        </w:rPr>
        <w:t>$</w:t>
      </w:r>
      <w:r w:rsidR="00FE2BC5" w:rsidRPr="005C1132">
        <w:rPr>
          <w:rtl/>
          <w:lang w:bidi="ar-SA"/>
        </w:rPr>
        <w:t xml:space="preserve"> می‌گوید: در یک مجلس از رسول‌الله</w:t>
      </w:r>
      <w:r w:rsidR="00FE2BC5" w:rsidRPr="005C1132">
        <w:rPr>
          <w:lang w:bidi="ar-SA"/>
        </w:rPr>
        <w:sym w:font="AGA Arabesque" w:char="F072"/>
      </w:r>
      <w:r w:rsidR="00FE2BC5" w:rsidRPr="005C1132">
        <w:rPr>
          <w:rtl/>
          <w:lang w:bidi="ar-SA"/>
        </w:rPr>
        <w:t xml:space="preserve"> می‌شنیدیم و می‌شمردیم که صد بار می‌گفت: </w:t>
      </w:r>
      <w:r w:rsidR="00FE2BC5" w:rsidRPr="005C1132">
        <w:rPr>
          <w:rStyle w:val="Char7"/>
          <w:rtl/>
          <w:lang w:bidi="ar-SA"/>
        </w:rPr>
        <w:t>«رَبِّ اغْفِرْ لِي وَتُبْ عَلَيَّ إنَّكَ أَنْتَ التَّوَّابُ الرَّحِيمُ»</w:t>
      </w:r>
      <w:r w:rsidR="00836F89"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89"/>
      </w:r>
      <w:r w:rsidR="00A4520D" w:rsidRPr="00A4520D">
        <w:rPr>
          <w:rStyle w:val="FootnoteReference"/>
          <w:rFonts w:cs="B Lotus"/>
          <w:szCs w:val="28"/>
          <w:rtl/>
          <w:lang w:bidi="ar-SA"/>
        </w:rPr>
        <w:t>)</w:t>
      </w:r>
    </w:p>
    <w:p w:rsidR="004E3E17" w:rsidRPr="006734E3" w:rsidRDefault="00836F89"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 xml:space="preserve">1882- </w:t>
      </w:r>
      <w:r w:rsidR="007D16A7" w:rsidRPr="007B7506">
        <w:rPr>
          <w:rStyle w:val="Char4"/>
          <w:rtl/>
          <w:lang w:bidi="ar-SA"/>
        </w:rPr>
        <w:t>وعن ابن عبّاسٍ</w:t>
      </w:r>
      <w:r w:rsidR="00974446" w:rsidRPr="005C1132">
        <w:rPr>
          <w:rFonts w:cs="(M. Aiyada Ayoub ALKobaisi)"/>
          <w:rtl/>
          <w:lang w:bidi="ar-SA"/>
        </w:rPr>
        <w:t>$</w:t>
      </w:r>
      <w:r w:rsidR="007D16A7" w:rsidRPr="007B7506">
        <w:rPr>
          <w:rStyle w:val="Char4"/>
          <w:rtl/>
          <w:lang w:bidi="ar-SA"/>
        </w:rPr>
        <w:t xml:space="preserve"> قالَ: قالَ رسولُ اللهِ</w:t>
      </w:r>
      <w:r w:rsidR="007D16A7" w:rsidRPr="007B7506">
        <w:rPr>
          <w:rStyle w:val="Char4"/>
          <w:b w:val="0"/>
          <w:bCs w:val="0"/>
          <w:rtl/>
          <w:lang w:bidi="ar-SA"/>
        </w:rPr>
        <w:sym w:font="AGA Arabesque" w:char="F072"/>
      </w:r>
      <w:r w:rsidR="007D16A7" w:rsidRPr="007B7506">
        <w:rPr>
          <w:rStyle w:val="Char4"/>
          <w:rtl/>
          <w:lang w:bidi="ar-SA"/>
        </w:rPr>
        <w:t>: «مَنْ لَزِمَ الاسْتِغْفَارَ جَعَلَ اللهُ لَهُ مِنْ كُلِّ ضِيقٍ مَخْرَجاً، وَمِنْ كُلِّ هَمٍّ فَرَجاً، وَرَزَقهُ مِنْ حَيثُ لا يَحْتَسِبُ».</w:t>
      </w:r>
      <w:r w:rsidR="004E3E17" w:rsidRPr="005C1132">
        <w:rPr>
          <w:rFonts w:ascii="Traditional Arabic"/>
          <w:sz w:val="24"/>
          <w:szCs w:val="24"/>
          <w:rtl/>
          <w:lang w:bidi="ar-SA"/>
        </w:rPr>
        <w:t xml:space="preserve"> </w:t>
      </w:r>
      <w:r w:rsidR="004E3E17" w:rsidRPr="005C1132">
        <w:rPr>
          <w:rFonts w:ascii="Traditional Arabic"/>
          <w:rtl/>
          <w:lang w:bidi="ar-SA"/>
        </w:rPr>
        <w:t>[روايت ابوداود]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590"/>
      </w:r>
      <w:r w:rsidR="00A4520D" w:rsidRPr="00A4520D">
        <w:rPr>
          <w:rStyle w:val="FootnoteReference"/>
          <w:rFonts w:cs="B Lotus"/>
          <w:sz w:val="28"/>
          <w:szCs w:val="28"/>
          <w:rtl/>
          <w:lang w:bidi="ar-SA"/>
        </w:rPr>
        <w:t>)</w:t>
      </w:r>
    </w:p>
    <w:p w:rsidR="004E3E17" w:rsidRPr="005C1132" w:rsidRDefault="004E3E17" w:rsidP="00974446">
      <w:pPr>
        <w:rPr>
          <w:rtl/>
          <w:lang w:bidi="ar-SA"/>
        </w:rPr>
      </w:pPr>
      <w:r w:rsidRPr="005C1132">
        <w:rPr>
          <w:b/>
          <w:bCs/>
          <w:rtl/>
          <w:lang w:bidi="ar-SA"/>
        </w:rPr>
        <w:t>ترجمه:</w:t>
      </w:r>
      <w:r w:rsidRPr="005C1132">
        <w:rPr>
          <w:rtl/>
          <w:lang w:bidi="ar-SA"/>
        </w:rPr>
        <w:t xml:space="preserve"> از ابن‌عباس</w:t>
      </w:r>
      <w:r w:rsidRPr="005C1132">
        <w:rPr>
          <w:rFonts w:cs="(M. Aiyada Ayoub ALKobaisi)"/>
          <w:rtl/>
          <w:lang w:bidi="ar-SA"/>
        </w:rPr>
        <w:t>$</w:t>
      </w:r>
      <w:r w:rsidRPr="005C1132">
        <w:rPr>
          <w:rtl/>
          <w:lang w:bidi="ar-SA"/>
        </w:rPr>
        <w:t xml:space="preserve"> روایت شده است که رسول‌الله</w:t>
      </w:r>
      <w:r w:rsidRPr="005C1132">
        <w:rPr>
          <w:lang w:bidi="ar-SA"/>
        </w:rPr>
        <w:sym w:font="AGA Arabesque" w:char="F072"/>
      </w:r>
      <w:r w:rsidRPr="005C1132">
        <w:rPr>
          <w:rtl/>
          <w:lang w:bidi="ar-SA"/>
        </w:rPr>
        <w:t xml:space="preserve"> فرمود: «هرکه استغفار را بر خود لازم بگیرد و بر آن پای‌بند باشد، الله برای او از هر تنگنایی، برون‌رفتی و از هر غمی، گشایشی قرار می‌دهد و از جایی که آن بنده گمان نمی‌بَرَد، به او روزی عطا می‌کند».</w:t>
      </w:r>
    </w:p>
    <w:p w:rsidR="00B7254A" w:rsidRPr="006734E3" w:rsidRDefault="004E3E17" w:rsidP="006734E3">
      <w:pPr>
        <w:autoSpaceDE w:val="0"/>
        <w:autoSpaceDN w:val="0"/>
        <w:adjustRightInd w:val="0"/>
        <w:spacing w:before="180" w:line="228" w:lineRule="auto"/>
        <w:ind w:firstLine="0"/>
        <w:rPr>
          <w:rFonts w:ascii="Traditional Arabic"/>
          <w:b/>
          <w:bCs/>
          <w:sz w:val="32"/>
          <w:szCs w:val="32"/>
          <w:rtl/>
          <w:lang w:bidi="ar-SA"/>
        </w:rPr>
      </w:pPr>
      <w:r w:rsidRPr="007B7506">
        <w:rPr>
          <w:rStyle w:val="Char4"/>
          <w:rtl/>
          <w:lang w:bidi="ar-SA"/>
        </w:rPr>
        <w:t xml:space="preserve">1883- </w:t>
      </w:r>
      <w:r w:rsidR="008238A0" w:rsidRPr="007B7506">
        <w:rPr>
          <w:rStyle w:val="Char4"/>
          <w:rtl/>
          <w:lang w:bidi="ar-SA"/>
        </w:rPr>
        <w:t>وعن ابن مسعودٍ</w:t>
      </w:r>
      <w:r w:rsidR="008238A0" w:rsidRPr="007B7506">
        <w:rPr>
          <w:rStyle w:val="Char4"/>
          <w:b w:val="0"/>
          <w:bCs w:val="0"/>
          <w:rtl/>
          <w:lang w:bidi="ar-SA"/>
        </w:rPr>
        <w:sym w:font="AGA Arabesque" w:char="F074"/>
      </w:r>
      <w:r w:rsidR="008238A0" w:rsidRPr="007B7506">
        <w:rPr>
          <w:rStyle w:val="Char4"/>
          <w:rtl/>
          <w:lang w:bidi="ar-SA"/>
        </w:rPr>
        <w:t xml:space="preserve"> قالَ: قال رسولُ الله</w:t>
      </w:r>
      <w:r w:rsidR="008238A0" w:rsidRPr="007B7506">
        <w:rPr>
          <w:rStyle w:val="Char4"/>
          <w:b w:val="0"/>
          <w:bCs w:val="0"/>
          <w:rtl/>
          <w:lang w:bidi="ar-SA"/>
        </w:rPr>
        <w:sym w:font="AGA Arabesque" w:char="F072"/>
      </w:r>
      <w:r w:rsidR="008238A0" w:rsidRPr="007B7506">
        <w:rPr>
          <w:rStyle w:val="Char4"/>
          <w:rtl/>
          <w:lang w:bidi="ar-SA"/>
        </w:rPr>
        <w:t>: «مَنْ قَالَ: أسْتَغْفِرُ اللهَ الَّذِي لا إلَهَ إلاّ هُوَ الحَيُّ القَيُومُ وَأتُوبُ إلَيهِ، غُفِرَتْ ذُنُوبُهُ، وإنْ كانَ قَدْ فَرَّ مِنَ الزَّحْفِ».</w:t>
      </w:r>
      <w:r w:rsidR="00B7254A" w:rsidRPr="005C1132">
        <w:rPr>
          <w:rFonts w:ascii="Traditional Arabic"/>
          <w:sz w:val="24"/>
          <w:szCs w:val="24"/>
          <w:rtl/>
          <w:lang w:bidi="ar-SA"/>
        </w:rPr>
        <w:t xml:space="preserve"> </w:t>
      </w:r>
      <w:r w:rsidR="00B7254A" w:rsidRPr="005C1132">
        <w:rPr>
          <w:rFonts w:ascii="Traditional Arabic"/>
          <w:rtl/>
          <w:lang w:bidi="ar-SA"/>
        </w:rPr>
        <w:t>[روايت ابوداود، ترمذی و حاکم؛ حاکم گفته است: حدیثی صحیح بنا بر شرط بخاری و مسلم می‌باشد.]</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591"/>
      </w:r>
      <w:r w:rsidR="00A4520D" w:rsidRPr="00A4520D">
        <w:rPr>
          <w:rStyle w:val="FootnoteReference"/>
          <w:rFonts w:cs="B Lotus"/>
          <w:sz w:val="28"/>
          <w:szCs w:val="28"/>
          <w:rtl/>
          <w:lang w:bidi="ar-SA"/>
        </w:rPr>
        <w:t>)</w:t>
      </w:r>
    </w:p>
    <w:p w:rsidR="004E3E17" w:rsidRPr="005C1132" w:rsidRDefault="00B7254A" w:rsidP="00974446">
      <w:pPr>
        <w:rPr>
          <w:rFonts w:cs="Traditional Arabic"/>
          <w:sz w:val="32"/>
          <w:szCs w:val="32"/>
          <w:rtl/>
          <w:lang w:bidi="ar-SA"/>
        </w:rPr>
      </w:pPr>
      <w:r w:rsidRPr="005C1132">
        <w:rPr>
          <w:b/>
          <w:bCs/>
          <w:rtl/>
          <w:lang w:bidi="ar-SA"/>
        </w:rPr>
        <w:t>ترجمه:</w:t>
      </w:r>
      <w:r w:rsidRPr="005C1132">
        <w:rPr>
          <w:rtl/>
          <w:lang w:bidi="ar-SA"/>
        </w:rPr>
        <w:t xml:space="preserve"> ا</w:t>
      </w:r>
      <w:r w:rsidR="00BD6889" w:rsidRPr="005C1132">
        <w:rPr>
          <w:rtl/>
          <w:lang w:bidi="ar-SA"/>
        </w:rPr>
        <w:t>بن‌مسعود</w:t>
      </w:r>
      <w:r w:rsidR="00BD6889" w:rsidRPr="005C1132">
        <w:rPr>
          <w:lang w:bidi="ar-SA"/>
        </w:rPr>
        <w:sym w:font="AGA Arabesque" w:char="F074"/>
      </w:r>
      <w:r w:rsidR="00BD6889" w:rsidRPr="005C1132">
        <w:rPr>
          <w:rtl/>
          <w:lang w:bidi="ar-SA"/>
        </w:rPr>
        <w:t xml:space="preserve"> می‌گوید: رسول‌الله</w:t>
      </w:r>
      <w:r w:rsidR="00BD6889" w:rsidRPr="005C1132">
        <w:rPr>
          <w:lang w:bidi="ar-SA"/>
        </w:rPr>
        <w:sym w:font="AGA Arabesque" w:char="F072"/>
      </w:r>
      <w:r w:rsidR="00BD6889" w:rsidRPr="005C1132">
        <w:rPr>
          <w:rtl/>
          <w:lang w:bidi="ar-SA"/>
        </w:rPr>
        <w:t xml:space="preserve"> فرمود: «هرکه بگوید: </w:t>
      </w:r>
      <w:r w:rsidR="00BD6889" w:rsidRPr="005C1132">
        <w:rPr>
          <w:rStyle w:val="Char7"/>
          <w:rtl/>
          <w:lang w:bidi="ar-SA"/>
        </w:rPr>
        <w:t>أسْتَغْفِرُ اللهَ الَّذِي لا إلَهَ إلاّ هُوَ الحَيُّ القَيُومُ وَأتُوبُ إلَيهِ</w:t>
      </w:r>
      <w:r w:rsidR="00BD6889" w:rsidRPr="005C1132">
        <w:rPr>
          <w:rtl/>
          <w:lang w:bidi="ar-SA"/>
        </w:rPr>
        <w:t>، گناهانش آمرزیده می‌شود؛ اگرچه از میدان نبرد فرار کرده باشد».</w:t>
      </w:r>
    </w:p>
    <w:p w:rsidR="00D54D90" w:rsidRPr="005C1132" w:rsidRDefault="00D54D90" w:rsidP="006734E3">
      <w:pPr>
        <w:ind w:firstLine="0"/>
        <w:jc w:val="center"/>
        <w:rPr>
          <w:b/>
          <w:bCs/>
          <w:rtl/>
          <w:lang w:bidi="ar-SA"/>
        </w:rPr>
      </w:pPr>
      <w:r w:rsidRPr="006734E3">
        <w:rPr>
          <w:b/>
          <w:bCs/>
          <w:sz w:val="32"/>
          <w:szCs w:val="32"/>
          <w:rtl/>
          <w:lang w:bidi="ar-SA"/>
        </w:rPr>
        <w:t>شرح</w:t>
      </w:r>
    </w:p>
    <w:p w:rsidR="0034026B" w:rsidRPr="005C1132" w:rsidRDefault="00D54D90" w:rsidP="00974446">
      <w:pPr>
        <w:rPr>
          <w:rtl/>
          <w:lang w:bidi="ar-SA"/>
        </w:rPr>
      </w:pPr>
      <w:r w:rsidRPr="005C1132">
        <w:rPr>
          <w:rtl/>
          <w:lang w:bidi="ar-SA"/>
        </w:rPr>
        <w:t>مولف</w:t>
      </w:r>
      <w:r w:rsidR="00E372F5" w:rsidRPr="005C1132">
        <w:rPr>
          <w:rFonts w:cs="CTraditional Arabic"/>
          <w:sz w:val="24"/>
          <w:szCs w:val="24"/>
          <w:rtl/>
          <w:lang w:bidi="ar-SA"/>
        </w:rPr>
        <w:t>/</w:t>
      </w:r>
      <w:r w:rsidRPr="005C1132">
        <w:rPr>
          <w:rtl/>
          <w:lang w:bidi="ar-SA"/>
        </w:rPr>
        <w:t xml:space="preserve"> پیش‌تر آیاتی ذکر کرده بود که در آن‌ها به استغفار و طلب آمرزش تشویق شده است و اهل استغفار، یعنی کسانی که درخواست آمرزش می‌کنند، مورد ستایش قرار گرفته‌اند؛ سپس مولف</w:t>
      </w:r>
      <w:r w:rsidR="00E372F5" w:rsidRPr="005C1132">
        <w:rPr>
          <w:rFonts w:cs="CTraditional Arabic"/>
          <w:sz w:val="24"/>
          <w:szCs w:val="24"/>
          <w:rtl/>
          <w:lang w:bidi="ar-SA"/>
        </w:rPr>
        <w:t>/</w:t>
      </w:r>
      <w:r w:rsidRPr="005C1132">
        <w:rPr>
          <w:rtl/>
          <w:lang w:bidi="ar-SA"/>
        </w:rPr>
        <w:t xml:space="preserve"> به ذکر احادیثی در این‌باره پرداخته است؛ از آن جمله حدیثی بدین مضمون که </w:t>
      </w:r>
      <w:r w:rsidR="0034026B" w:rsidRPr="005C1132">
        <w:rPr>
          <w:rtl/>
          <w:lang w:bidi="ar-SA"/>
        </w:rPr>
        <w:t xml:space="preserve">اَغَرّ </w:t>
      </w:r>
      <w:r w:rsidR="003F0D64" w:rsidRPr="005C1132">
        <w:rPr>
          <w:rtl/>
          <w:lang w:bidi="ar-SA"/>
        </w:rPr>
        <w:t xml:space="preserve">بن يسار </w:t>
      </w:r>
      <w:r w:rsidR="0034026B" w:rsidRPr="005C1132">
        <w:rPr>
          <w:rtl/>
          <w:lang w:bidi="ar-SA"/>
        </w:rPr>
        <w:t>مُزَنی</w:t>
      </w:r>
      <w:r w:rsidR="0034026B" w:rsidRPr="005C1132">
        <w:rPr>
          <w:lang w:bidi="ar-SA"/>
        </w:rPr>
        <w:sym w:font="AGA Arabesque" w:char="F074"/>
      </w:r>
      <w:r w:rsidR="0034026B" w:rsidRPr="005C1132">
        <w:rPr>
          <w:rtl/>
          <w:lang w:bidi="ar-SA"/>
        </w:rPr>
        <w:t xml:space="preserve"> می‌گوید: رسول‌الله</w:t>
      </w:r>
      <w:r w:rsidR="0034026B" w:rsidRPr="005C1132">
        <w:rPr>
          <w:lang w:bidi="ar-SA"/>
        </w:rPr>
        <w:sym w:font="AGA Arabesque" w:char="F072"/>
      </w:r>
      <w:r w:rsidR="0034026B" w:rsidRPr="005C1132">
        <w:rPr>
          <w:rtl/>
          <w:lang w:bidi="ar-SA"/>
        </w:rPr>
        <w:t xml:space="preserve"> فرمود: «گاه بر دلم- لحظه‌ای- سایه‌ی غم و غفلت قرار مي‌گیرد؛ و روزانه صد بار از الله آمرزش می‌خواهم»</w:t>
      </w:r>
      <w:r w:rsidR="000026B5" w:rsidRPr="005C1132">
        <w:rPr>
          <w:rtl/>
          <w:lang w:bidi="ar-SA"/>
        </w:rPr>
        <w:t>. این، در</w:t>
      </w:r>
      <w:r w:rsidR="0034026B" w:rsidRPr="005C1132">
        <w:rPr>
          <w:rtl/>
          <w:lang w:bidi="ar-SA"/>
        </w:rPr>
        <w:t xml:space="preserve"> حالی</w:t>
      </w:r>
      <w:r w:rsidR="000026B5" w:rsidRPr="005C1132">
        <w:rPr>
          <w:rtl/>
          <w:lang w:bidi="ar-SA"/>
        </w:rPr>
        <w:t>‌ست</w:t>
      </w:r>
      <w:r w:rsidR="0034026B" w:rsidRPr="005C1132">
        <w:rPr>
          <w:rtl/>
          <w:lang w:bidi="ar-SA"/>
        </w:rPr>
        <w:t xml:space="preserve"> که الله متعال</w:t>
      </w:r>
      <w:r w:rsidR="00C16F4F" w:rsidRPr="005C1132">
        <w:rPr>
          <w:rtl/>
          <w:lang w:bidi="ar-SA"/>
        </w:rPr>
        <w:t>،</w:t>
      </w:r>
      <w:r w:rsidR="0034026B" w:rsidRPr="005C1132">
        <w:rPr>
          <w:rtl/>
          <w:lang w:bidi="ar-SA"/>
        </w:rPr>
        <w:t xml:space="preserve"> گناهان اول و آخِر پیامبرش</w:t>
      </w:r>
      <w:r w:rsidR="0034026B" w:rsidRPr="005C1132">
        <w:rPr>
          <w:lang w:bidi="ar-SA"/>
        </w:rPr>
        <w:sym w:font="AGA Arabesque" w:char="F072"/>
      </w:r>
      <w:r w:rsidR="000026B5" w:rsidRPr="005C1132">
        <w:rPr>
          <w:rtl/>
          <w:lang w:bidi="ar-SA"/>
        </w:rPr>
        <w:t xml:space="preserve"> را بخشیده است؛ پس ما که بندگان گنه‌کاری هستیم، چه باید بکنیم؟ در صورتی که غبار غفلت و گناه بر دل‌هایمان می‌نشیند و کم‌تر کسی توجه دارد که چه می‌کند و چه کاری انجام می‌دهد؟</w:t>
      </w:r>
      <w:r w:rsidR="00C936F3" w:rsidRPr="005C1132">
        <w:rPr>
          <w:rtl/>
          <w:lang w:bidi="ar-SA"/>
        </w:rPr>
        <w:t xml:space="preserve"> </w:t>
      </w:r>
      <w:r w:rsidR="000026B5" w:rsidRPr="005C1132">
        <w:rPr>
          <w:rtl/>
          <w:lang w:bidi="ar-SA"/>
        </w:rPr>
        <w:t>و به همین خاطر نیز انسان به اهمیت و ارزش استغفار کم‌تر توجه می‌کند یا کم‌تر درخواست آمرزش می‌نماید! شایسته است که هر یک از ما رسول‌الله</w:t>
      </w:r>
      <w:r w:rsidR="000026B5" w:rsidRPr="005C1132">
        <w:rPr>
          <w:lang w:bidi="ar-SA"/>
        </w:rPr>
        <w:sym w:font="AGA Arabesque" w:char="F072"/>
      </w:r>
      <w:r w:rsidR="000026B5" w:rsidRPr="005C1132">
        <w:rPr>
          <w:rtl/>
          <w:lang w:bidi="ar-SA"/>
        </w:rPr>
        <w:t xml:space="preserve"> را الگوی خویش قرار دهد و به‌کثرت آمرزش بخواهد؛ چنان‌که ابن‌عمر</w:t>
      </w:r>
      <w:r w:rsidR="000026B5" w:rsidRPr="005C1132">
        <w:rPr>
          <w:rFonts w:cs="(M. Aiyada Ayoub ALKobaisi)"/>
          <w:rtl/>
          <w:lang w:bidi="ar-SA"/>
        </w:rPr>
        <w:t>$</w:t>
      </w:r>
      <w:r w:rsidR="000026B5" w:rsidRPr="005C1132">
        <w:rPr>
          <w:rtl/>
          <w:lang w:bidi="ar-SA"/>
        </w:rPr>
        <w:t xml:space="preserve"> می‌گوید: در یک مجلس از رسول‌الله</w:t>
      </w:r>
      <w:r w:rsidR="000026B5" w:rsidRPr="005C1132">
        <w:rPr>
          <w:lang w:bidi="ar-SA"/>
        </w:rPr>
        <w:sym w:font="AGA Arabesque" w:char="F072"/>
      </w:r>
      <w:r w:rsidR="000026B5" w:rsidRPr="005C1132">
        <w:rPr>
          <w:rtl/>
          <w:lang w:bidi="ar-SA"/>
        </w:rPr>
        <w:t xml:space="preserve"> می‌شنیدیم و می‌شمردیم که صد بار می‌گفت: </w:t>
      </w:r>
      <w:r w:rsidR="000026B5" w:rsidRPr="005C1132">
        <w:rPr>
          <w:rStyle w:val="Char7"/>
          <w:rtl/>
          <w:lang w:bidi="ar-SA"/>
        </w:rPr>
        <w:t>«رَبِّ اغْفِرْ لِي وَتُبْ عَلَيَّ إنَّكَ أَنْتَ التَّوَّابُ الرَّحِيمُ»</w:t>
      </w:r>
      <w:r w:rsidR="000026B5" w:rsidRPr="005C1132">
        <w:rPr>
          <w:rtl/>
          <w:lang w:bidi="ar-SA"/>
        </w:rPr>
        <w:t>.</w:t>
      </w:r>
    </w:p>
    <w:p w:rsidR="003A7A48" w:rsidRPr="005C1132" w:rsidRDefault="000026B5" w:rsidP="00974446">
      <w:pPr>
        <w:rPr>
          <w:rFonts w:ascii="Traditional Arabic"/>
          <w:rtl/>
          <w:lang w:bidi="ar-SA"/>
        </w:rPr>
      </w:pPr>
      <w:r w:rsidRPr="005C1132">
        <w:rPr>
          <w:rtl/>
          <w:lang w:bidi="ar-SA"/>
        </w:rPr>
        <w:t>هم‌چنین پیامبر</w:t>
      </w:r>
      <w:r w:rsidRPr="005C1132">
        <w:rPr>
          <w:lang w:bidi="ar-SA"/>
        </w:rPr>
        <w:sym w:font="AGA Arabesque" w:char="F072"/>
      </w:r>
      <w:r w:rsidRPr="005C1132">
        <w:rPr>
          <w:rtl/>
          <w:lang w:bidi="ar-SA"/>
        </w:rPr>
        <w:t xml:space="preserve"> خبر داده است که یکی از نعمت‌های الله متعال بر بندگانش، این است که آنان را به گناه دچار می‌گرداند و چون درخواست آمرزش می‌کنند، آنان را می‌آمرزد؛ همان‌گونه که رسول‌الله</w:t>
      </w:r>
      <w:r w:rsidRPr="005C1132">
        <w:rPr>
          <w:lang w:bidi="ar-SA"/>
        </w:rPr>
        <w:sym w:font="AGA Arabesque" w:char="F072"/>
      </w:r>
      <w:r w:rsidRPr="005C1132">
        <w:rPr>
          <w:rtl/>
          <w:lang w:bidi="ar-SA"/>
        </w:rPr>
        <w:t xml:space="preserve"> فرموده است: </w:t>
      </w:r>
      <w:r w:rsidR="003A7A48" w:rsidRPr="005C1132">
        <w:rPr>
          <w:rtl/>
          <w:lang w:bidi="ar-SA"/>
        </w:rPr>
        <w:t>«سوگند به ذاتی که جانم در دست اوست، اگر شما گناه نمی‌کردید، الله متعال شما را از میان برمی‌داشت و مردمان دیگری می‌آورد که گناه کنند و آمرزش بخواهند تا آن‌ها را بیامرزد». این، انسان را به استغفار و طلب آمرزش تشویق می‌کند؛ زیرا انسان بدین‌وسیله به درجه‌ی کسانی که از الله</w:t>
      </w:r>
      <w:r w:rsidR="003A7A48" w:rsidRPr="005C1132">
        <w:rPr>
          <w:lang w:bidi="ar-SA"/>
        </w:rPr>
        <w:sym w:font="AGA Arabesque" w:char="F055"/>
      </w:r>
      <w:r w:rsidR="003A7A48" w:rsidRPr="005C1132">
        <w:rPr>
          <w:rtl/>
          <w:lang w:bidi="ar-SA"/>
        </w:rPr>
        <w:t xml:space="preserve"> آمرزش می‌خواهند، می‌رسد؛ هم‌چنین در حدیثی که ابوداود</w:t>
      </w:r>
      <w:r w:rsidR="00E372F5" w:rsidRPr="005C1132">
        <w:rPr>
          <w:rFonts w:cs="CTraditional Arabic"/>
          <w:sz w:val="24"/>
          <w:szCs w:val="24"/>
          <w:rtl/>
          <w:lang w:bidi="ar-SA"/>
        </w:rPr>
        <w:t>/</w:t>
      </w:r>
      <w:r w:rsidR="003A7A48" w:rsidRPr="005C1132">
        <w:rPr>
          <w:rtl/>
          <w:lang w:bidi="ar-SA"/>
        </w:rPr>
        <w:t xml:space="preserve"> روایت کرده، آمده است: </w:t>
      </w:r>
      <w:r w:rsidR="003A7A48" w:rsidRPr="005C1132">
        <w:rPr>
          <w:rFonts w:ascii="Traditional Arabic"/>
          <w:rtl/>
          <w:lang w:bidi="ar-SA"/>
        </w:rPr>
        <w:t>«هرکه استغفار را بر خود لازم بگیرد و بر آن پای‌بند باشد، الله برای او از هر تنگنایی، برون‌رفتی و از هر غمی، گشایشی قرار می‌دهد و از جایی که آن بنده گمان نمی‌بَرَد، به او روزی عطا می‌کند».</w:t>
      </w:r>
    </w:p>
    <w:p w:rsidR="000026B5" w:rsidRPr="005C1132" w:rsidRDefault="003A7A48" w:rsidP="00974446">
      <w:pPr>
        <w:rPr>
          <w:rtl/>
          <w:lang w:bidi="ar-SA"/>
        </w:rPr>
      </w:pPr>
      <w:r w:rsidRPr="005C1132">
        <w:rPr>
          <w:rtl/>
          <w:lang w:bidi="ar-SA"/>
        </w:rPr>
        <w:t xml:space="preserve">احادیث فراوانی در فضیلت استغفار </w:t>
      </w:r>
      <w:r w:rsidR="00C16849" w:rsidRPr="005C1132">
        <w:rPr>
          <w:rtl/>
          <w:lang w:bidi="ar-SA"/>
        </w:rPr>
        <w:t xml:space="preserve">و نیز در فضیلت </w:t>
      </w:r>
      <w:r w:rsidRPr="005C1132">
        <w:rPr>
          <w:rtl/>
          <w:lang w:bidi="ar-SA"/>
        </w:rPr>
        <w:t xml:space="preserve">کسانی که استغفار می‌کنند، </w:t>
      </w:r>
      <w:r w:rsidR="00C16849" w:rsidRPr="005C1132">
        <w:rPr>
          <w:rtl/>
          <w:lang w:bidi="ar-SA"/>
        </w:rPr>
        <w:t>وجود دار</w:t>
      </w:r>
      <w:r w:rsidRPr="005C1132">
        <w:rPr>
          <w:rtl/>
          <w:lang w:bidi="ar-SA"/>
        </w:rPr>
        <w:t xml:space="preserve">د؛ از این‌رو شایسته است که عباراتی از قبیل: </w:t>
      </w:r>
      <w:r w:rsidRPr="005C1132">
        <w:rPr>
          <w:rStyle w:val="Char7"/>
          <w:rtl/>
          <w:lang w:bidi="ar-SA"/>
        </w:rPr>
        <w:t>«اللهّم اغفر ل</w:t>
      </w:r>
      <w:r w:rsidR="00974446" w:rsidRPr="005C1132">
        <w:rPr>
          <w:rStyle w:val="Char7"/>
          <w:rtl/>
          <w:lang w:bidi="ar-SA"/>
        </w:rPr>
        <w:t>ي</w:t>
      </w:r>
      <w:r w:rsidRPr="005C1132">
        <w:rPr>
          <w:rStyle w:val="Char7"/>
          <w:rtl/>
          <w:lang w:bidi="ar-SA"/>
        </w:rPr>
        <w:t>»</w:t>
      </w:r>
      <w:r w:rsidRPr="005C1132">
        <w:rPr>
          <w:rtl/>
          <w:lang w:bidi="ar-SA"/>
        </w:rPr>
        <w:t xml:space="preserve">، </w:t>
      </w:r>
      <w:r w:rsidRPr="005C1132">
        <w:rPr>
          <w:rStyle w:val="Char7"/>
          <w:rtl/>
          <w:lang w:bidi="ar-SA"/>
        </w:rPr>
        <w:t>«اللهمّ ارحمن</w:t>
      </w:r>
      <w:r w:rsidR="00974446" w:rsidRPr="005C1132">
        <w:rPr>
          <w:rStyle w:val="Char7"/>
          <w:rtl/>
          <w:lang w:bidi="ar-SA"/>
        </w:rPr>
        <w:t>ي</w:t>
      </w:r>
      <w:r w:rsidRPr="005C1132">
        <w:rPr>
          <w:rStyle w:val="Char7"/>
          <w:rtl/>
          <w:lang w:bidi="ar-SA"/>
        </w:rPr>
        <w:t>»</w:t>
      </w:r>
      <w:r w:rsidRPr="005C1132">
        <w:rPr>
          <w:rtl/>
          <w:lang w:bidi="ar-SA"/>
        </w:rPr>
        <w:t xml:space="preserve"> و </w:t>
      </w:r>
      <w:r w:rsidRPr="005C1132">
        <w:rPr>
          <w:rStyle w:val="Char7"/>
          <w:rtl/>
          <w:lang w:bidi="ar-SA"/>
        </w:rPr>
        <w:t>«استغفر الله وأتوب إلیه»</w:t>
      </w:r>
      <w:r w:rsidRPr="005C1132">
        <w:rPr>
          <w:rtl/>
          <w:lang w:bidi="ar-SA"/>
        </w:rPr>
        <w:t xml:space="preserve"> را به‌کثرت بگویید؛ چه‌بسا درخواست و دعای شما مصادف با لحظه‌ی اجابت دعا باشد و بدین سان الله</w:t>
      </w:r>
      <w:r w:rsidRPr="005C1132">
        <w:rPr>
          <w:lang w:bidi="ar-SA"/>
        </w:rPr>
        <w:sym w:font="AGA Arabesque" w:char="F055"/>
      </w:r>
      <w:r w:rsidRPr="005C1132">
        <w:rPr>
          <w:rtl/>
          <w:lang w:bidi="ar-SA"/>
        </w:rPr>
        <w:t xml:space="preserve"> شما را بیامرزد.</w:t>
      </w:r>
    </w:p>
    <w:p w:rsidR="00B61EA8" w:rsidRPr="005C1132" w:rsidRDefault="00B61EA8" w:rsidP="00290E1E">
      <w:pPr>
        <w:ind w:firstLine="0"/>
        <w:jc w:val="center"/>
        <w:rPr>
          <w:rtl/>
          <w:lang w:bidi="ar-SA"/>
        </w:rPr>
      </w:pPr>
      <w:r w:rsidRPr="005C1132">
        <w:rPr>
          <w:rtl/>
          <w:lang w:bidi="ar-SA"/>
        </w:rPr>
        <w:t>***</w:t>
      </w:r>
    </w:p>
    <w:p w:rsidR="00E64673" w:rsidRPr="005C1132" w:rsidRDefault="00B61EA8" w:rsidP="007B7506">
      <w:pPr>
        <w:spacing w:before="180" w:line="228" w:lineRule="auto"/>
        <w:rPr>
          <w:b/>
          <w:bCs/>
          <w:sz w:val="44"/>
          <w:szCs w:val="44"/>
          <w:rtl/>
          <w:lang w:bidi="ar-SA"/>
        </w:rPr>
      </w:pPr>
      <w:r w:rsidRPr="007B7506">
        <w:rPr>
          <w:rStyle w:val="Char4"/>
          <w:rtl/>
          <w:lang w:bidi="ar-SA"/>
        </w:rPr>
        <w:t xml:space="preserve">1884- </w:t>
      </w:r>
      <w:r w:rsidR="00971AA6" w:rsidRPr="007B7506">
        <w:rPr>
          <w:rStyle w:val="Char4"/>
          <w:rtl/>
          <w:lang w:bidi="ar-SA"/>
        </w:rPr>
        <w:t>وعن شَدَّادِ بْنِ أَوسٍ</w:t>
      </w:r>
      <w:r w:rsidR="00971AA6" w:rsidRPr="007B7506">
        <w:rPr>
          <w:rStyle w:val="Char4"/>
          <w:b w:val="0"/>
          <w:bCs w:val="0"/>
          <w:rtl/>
          <w:lang w:bidi="ar-SA"/>
        </w:rPr>
        <w:sym w:font="AGA Arabesque" w:char="F074"/>
      </w:r>
      <w:r w:rsidR="00971AA6" w:rsidRPr="007B7506">
        <w:rPr>
          <w:rStyle w:val="Char4"/>
          <w:rtl/>
          <w:lang w:bidi="ar-SA"/>
        </w:rPr>
        <w:t xml:space="preserve"> عَنِ النَّبِيِّ</w:t>
      </w:r>
      <w:r w:rsidR="00971AA6" w:rsidRPr="007B7506">
        <w:rPr>
          <w:rStyle w:val="Char4"/>
          <w:b w:val="0"/>
          <w:bCs w:val="0"/>
          <w:rtl/>
          <w:lang w:bidi="ar-SA"/>
        </w:rPr>
        <w:sym w:font="AGA Arabesque" w:char="F072"/>
      </w:r>
      <w:r w:rsidR="00971AA6" w:rsidRPr="007B7506">
        <w:rPr>
          <w:rStyle w:val="Char4"/>
          <w:rtl/>
          <w:lang w:bidi="ar-SA"/>
        </w:rPr>
        <w:t xml:space="preserve"> قالَ: «سَيِّدُ الاسْتِغْفَارِ أَنْ يَقُولَ العَبْدُ: اللَّهُمَّ أَنْتَ رَبِّي لا </w:t>
      </w:r>
      <w:r w:rsidR="006734E3">
        <w:rPr>
          <w:rStyle w:val="Char4"/>
          <w:rtl/>
          <w:lang w:bidi="ar-SA"/>
        </w:rPr>
        <w:t xml:space="preserve">إله </w:t>
      </w:r>
      <w:r w:rsidR="00971AA6" w:rsidRPr="007B7506">
        <w:rPr>
          <w:rStyle w:val="Char4"/>
          <w:rtl/>
          <w:lang w:bidi="ar-SA"/>
        </w:rPr>
        <w:t>إلا أنْتَ خَلَقْتَنِي وَأَنَا عَبْدُكَ، وَأنَا عَلَى عَهْدِكَ وَوَعْدِكَ مَا اسْتَطَعْتُ، أعُوذُ بِكَ مِنْ شَرِّ مَا صَنَعْتُ، أبُوءُ لَكَ بِنِعْمَتِكَ عَلَيَّ وأبُوءُ بِذَنْبِي، فَاغْفِرْ لِي، فَإنَّهُ لا يَغْفِرُ الذُّنُوبَ إلاَّ أنْتَ. وَمَنْ قَالَهَا مِنَ النَّهَارِ مُوقِناً بِهَا، فَمَاتَ مِنْ يَوْمِهِ قَبْلَ أَنْ يُمْسِيَ، فَهُوَ مِنْ أهْلِ الجَنَّةِ، وَمَنْ قَالَهَا مِنَ اللَّيْلِ، وَهُوَ مُوقِنٌ بِهَا، فَمَاتَ قَبْلَ أنْ يُصْبِحَ، فَهُوَ مِنْ أهْلِ الجَنَّةِ».</w:t>
      </w:r>
      <w:r w:rsidR="00E64673" w:rsidRPr="005C1132">
        <w:rPr>
          <w:rtl/>
          <w:lang w:bidi="ar-SA"/>
        </w:rPr>
        <w:t xml:space="preserve"> [روایت بخاري]</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92"/>
      </w:r>
      <w:r w:rsidR="00A4520D" w:rsidRPr="00A4520D">
        <w:rPr>
          <w:rStyle w:val="FootnoteReference"/>
          <w:rFonts w:cs="B Lotus"/>
          <w:szCs w:val="28"/>
          <w:rtl/>
          <w:lang w:bidi="ar-SA"/>
        </w:rPr>
        <w:t>)</w:t>
      </w:r>
    </w:p>
    <w:p w:rsidR="00D54D90" w:rsidRPr="005C1132" w:rsidRDefault="00E64673" w:rsidP="00974446">
      <w:pPr>
        <w:rPr>
          <w:rtl/>
          <w:lang w:bidi="ar-SA"/>
        </w:rPr>
      </w:pPr>
      <w:r w:rsidRPr="005C1132">
        <w:rPr>
          <w:rtl/>
          <w:lang w:bidi="ar-SA"/>
        </w:rPr>
        <w:t xml:space="preserve">ترجمه: </w:t>
      </w:r>
      <w:r w:rsidR="00204F77" w:rsidRPr="005C1132">
        <w:rPr>
          <w:rtl/>
          <w:lang w:bidi="ar-SA"/>
        </w:rPr>
        <w:t>شداد بن اوس</w:t>
      </w:r>
      <w:r w:rsidR="00204F77" w:rsidRPr="005C1132">
        <w:rPr>
          <w:lang w:bidi="ar-SA"/>
        </w:rPr>
        <w:sym w:font="AGA Arabesque" w:char="F074"/>
      </w:r>
      <w:r w:rsidR="00204F77" w:rsidRPr="005C1132">
        <w:rPr>
          <w:rtl/>
          <w:lang w:bidi="ar-SA"/>
        </w:rPr>
        <w:t xml:space="preserve"> می‌گوید: پیامبر</w:t>
      </w:r>
      <w:r w:rsidR="00204F77" w:rsidRPr="005C1132">
        <w:rPr>
          <w:lang w:bidi="ar-SA"/>
        </w:rPr>
        <w:sym w:font="AGA Arabesque" w:char="F072"/>
      </w:r>
      <w:r w:rsidR="00204F77" w:rsidRPr="005C1132">
        <w:rPr>
          <w:rtl/>
          <w:lang w:bidi="ar-SA"/>
        </w:rPr>
        <w:t xml:space="preserve"> فرمود: «بهترین استغفار، این است که بنده بگوید: </w:t>
      </w:r>
      <w:r w:rsidR="00204F77" w:rsidRPr="005C1132">
        <w:rPr>
          <w:rStyle w:val="Char7"/>
          <w:rtl/>
          <w:lang w:bidi="ar-SA"/>
        </w:rPr>
        <w:t xml:space="preserve">"اللَّهُمَّ أَنْتَ رَبِّي لا </w:t>
      </w:r>
      <w:r w:rsidR="006734E3">
        <w:rPr>
          <w:rStyle w:val="Char7"/>
          <w:rtl/>
          <w:lang w:bidi="ar-SA"/>
        </w:rPr>
        <w:t xml:space="preserve">إله </w:t>
      </w:r>
      <w:r w:rsidR="00204F77" w:rsidRPr="005C1132">
        <w:rPr>
          <w:rStyle w:val="Char7"/>
          <w:rtl/>
          <w:lang w:bidi="ar-SA"/>
        </w:rPr>
        <w:t>إلا أنْتَ خَلَقْتَنِي وَأَنَا عَبْدُكَ، وَأنَا عَلَى عَهْدِكَ وَوَعْدِكَ مَا اسْتَطَعْتُ، أعُوذُ بِكَ مِنْ شَرِّ مَا صَنَعْتُ، أبُوءُ لَكَ بِنِعْمَتِكَ عَلَيَّ وأبُوءُ بِذَنْبِي، فَاغْفِرْ لِي، فَإنَّهُ لا يَغْفِرُ الذُّنُوبَ إلاَّ أنْتَ"</w:t>
      </w:r>
      <w:r w:rsidR="00204F77" w:rsidRPr="005C1132">
        <w:rPr>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93"/>
      </w:r>
      <w:r w:rsidR="00A4520D" w:rsidRPr="00A4520D">
        <w:rPr>
          <w:rStyle w:val="FootnoteReference"/>
          <w:rFonts w:cs="B Lotus"/>
          <w:szCs w:val="28"/>
          <w:rtl/>
          <w:lang w:bidi="ar-SA"/>
        </w:rPr>
        <w:t>)</w:t>
      </w:r>
      <w:r w:rsidR="00204F77" w:rsidRPr="005C1132">
        <w:rPr>
          <w:rtl/>
          <w:lang w:bidi="ar-SA"/>
        </w:rPr>
        <w:t xml:space="preserve"> هرکه در روز آن را با یقین بگوید و همان روز پیش از فرا رسیدن شب بمیرد، از بهشتیان می‌باشد و هرکه در شب آن را با یقین بگوید و همان شب پیش از فرا رسیدن روز بمیرد، از اهل بهشت است».</w:t>
      </w:r>
    </w:p>
    <w:p w:rsidR="00093B32" w:rsidRPr="006304E8" w:rsidRDefault="00D733AF" w:rsidP="007B7506">
      <w:pPr>
        <w:autoSpaceDE w:val="0"/>
        <w:autoSpaceDN w:val="0"/>
        <w:adjustRightInd w:val="0"/>
        <w:spacing w:before="180" w:line="228" w:lineRule="auto"/>
        <w:rPr>
          <w:rFonts w:ascii="Traditional Arabic" w:hAnsi="Traditional Arabic" w:cs="Traditional Arabic"/>
          <w:spacing w:val="-6"/>
          <w:sz w:val="32"/>
          <w:szCs w:val="32"/>
          <w:rtl/>
          <w:lang w:bidi="ar-SA"/>
        </w:rPr>
      </w:pPr>
      <w:r w:rsidRPr="006304E8">
        <w:rPr>
          <w:rStyle w:val="Char4"/>
          <w:spacing w:val="-6"/>
          <w:rtl/>
          <w:lang w:bidi="ar-SA"/>
        </w:rPr>
        <w:t xml:space="preserve">1885- </w:t>
      </w:r>
      <w:r w:rsidR="00093B32" w:rsidRPr="006304E8">
        <w:rPr>
          <w:rStyle w:val="Char4"/>
          <w:spacing w:val="-6"/>
          <w:rtl/>
          <w:lang w:bidi="ar-SA"/>
        </w:rPr>
        <w:t>وعن ثَوبانَ</w:t>
      </w:r>
      <w:r w:rsidR="00093B32" w:rsidRPr="006304E8">
        <w:rPr>
          <w:rStyle w:val="Char4"/>
          <w:b w:val="0"/>
          <w:bCs w:val="0"/>
          <w:spacing w:val="-6"/>
          <w:rtl/>
          <w:lang w:bidi="ar-SA"/>
        </w:rPr>
        <w:sym w:font="AGA Arabesque" w:char="F074"/>
      </w:r>
      <w:r w:rsidR="00093B32" w:rsidRPr="006304E8">
        <w:rPr>
          <w:rStyle w:val="Char4"/>
          <w:spacing w:val="-6"/>
          <w:rtl/>
          <w:lang w:bidi="ar-SA"/>
        </w:rPr>
        <w:t xml:space="preserve"> قَالَ: كَانَ رَسولُ اللهِ</w:t>
      </w:r>
      <w:r w:rsidR="00093B32" w:rsidRPr="006304E8">
        <w:rPr>
          <w:rStyle w:val="Char4"/>
          <w:b w:val="0"/>
          <w:bCs w:val="0"/>
          <w:spacing w:val="-6"/>
          <w:rtl/>
          <w:lang w:bidi="ar-SA"/>
        </w:rPr>
        <w:sym w:font="AGA Arabesque" w:char="F072"/>
      </w:r>
      <w:r w:rsidR="00093B32" w:rsidRPr="006304E8">
        <w:rPr>
          <w:rStyle w:val="Char4"/>
          <w:spacing w:val="-6"/>
          <w:rtl/>
          <w:lang w:bidi="ar-SA"/>
        </w:rPr>
        <w:t xml:space="preserve"> إِذَا انْصَرَفَ مِنْ صَلاَتِهِ اسْتَغْفَرَ اللهَ ثَلاثَاً، وَقَالَ: «اللَّهُمَّ أنْتَ السَّلاَمُ، وَمِنْكَ السَّلاَمُ، تَبَارَكْتَ يَا ذَا الجَلاَلِ وَالإكْرَامِ». قِيلَ لِلأوْزَاعِيِّ- وَهُوَ أحَدُ رواة الحديث-: كَيْفَ الاسْتِغْفَارُ؟ قَالَ: تَقُولُ: أسْتَغْفِرُ الله، أسْتَغْفِرُ الله. </w:t>
      </w:r>
      <w:r w:rsidR="00093B32" w:rsidRPr="006304E8">
        <w:rPr>
          <w:rFonts w:ascii="Traditional Arabic" w:hAnsi="Traditional Arabic"/>
          <w:spacing w:val="-6"/>
          <w:rtl/>
          <w:lang w:bidi="ar-SA"/>
        </w:rPr>
        <w:t>[روايت مسلم]</w:t>
      </w:r>
      <w:r w:rsidR="00A4520D" w:rsidRPr="006304E8">
        <w:rPr>
          <w:rStyle w:val="FootnoteReference"/>
          <w:rFonts w:cs="B Lotus"/>
          <w:spacing w:val="-6"/>
          <w:szCs w:val="28"/>
          <w:rtl/>
          <w:lang w:bidi="ar-SA"/>
        </w:rPr>
        <w:t>(</w:t>
      </w:r>
      <w:r w:rsidR="00A4520D" w:rsidRPr="006304E8">
        <w:rPr>
          <w:rStyle w:val="FootnoteReference"/>
          <w:rFonts w:cs="B Lotus"/>
          <w:spacing w:val="-6"/>
          <w:szCs w:val="28"/>
          <w:rtl/>
          <w:lang w:bidi="ar-SA"/>
        </w:rPr>
        <w:footnoteReference w:id="594"/>
      </w:r>
      <w:r w:rsidR="00A4520D" w:rsidRPr="006304E8">
        <w:rPr>
          <w:rStyle w:val="FootnoteReference"/>
          <w:rFonts w:cs="B Lotus"/>
          <w:spacing w:val="-6"/>
          <w:szCs w:val="28"/>
          <w:rtl/>
          <w:lang w:bidi="ar-SA"/>
        </w:rPr>
        <w:t>)</w:t>
      </w:r>
    </w:p>
    <w:p w:rsidR="00093B32" w:rsidRPr="005C1132" w:rsidRDefault="00093B32" w:rsidP="00695262">
      <w:pPr>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ثوبان</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پس از پایان نماز که سلام می‌داد، سه بار استغفار می‌کرد و می‌گفت: </w:t>
      </w:r>
      <w:r w:rsidRPr="005C1132">
        <w:rPr>
          <w:rStyle w:val="Char7"/>
          <w:rtl/>
          <w:lang w:bidi="ar-SA"/>
        </w:rPr>
        <w:t>«اللَّهُمَّ أنْتَ السَّلاَمُ، وَمِنْكَ السَّلاَمُ، تَبَارَكْتَ يَا ذَا الجَلاَلِ وَالإكْرَامِ»</w:t>
      </w:r>
      <w:r w:rsidRPr="005C1132">
        <w:rPr>
          <w:rFonts w:ascii="Traditional Arabic"/>
          <w:rtl/>
          <w:lang w:bidi="ar-SA"/>
        </w:rPr>
        <w:t xml:space="preserve">. به اوزاعی که از راویان حدیث است، گفته شد: استغفار چگونه است؟ پاسخ داد: بدین‌سان که بگویی: </w:t>
      </w:r>
      <w:r w:rsidRPr="005C1132">
        <w:rPr>
          <w:rStyle w:val="Char7"/>
          <w:rtl/>
          <w:lang w:bidi="ar-SA"/>
        </w:rPr>
        <w:t>«أسْتَغْفِرُ الله، أسْتَغْفِرُ الله»</w:t>
      </w:r>
      <w:r w:rsidRPr="005C1132">
        <w:rPr>
          <w:rFonts w:ascii="Traditional Arabic"/>
          <w:rtl/>
          <w:lang w:bidi="ar-SA"/>
        </w:rPr>
        <w:t>.</w:t>
      </w:r>
    </w:p>
    <w:p w:rsidR="0092419F" w:rsidRPr="005C1132" w:rsidRDefault="001C2E49" w:rsidP="007B7506">
      <w:pPr>
        <w:spacing w:before="180" w:line="228" w:lineRule="auto"/>
        <w:rPr>
          <w:rtl/>
          <w:lang w:bidi="ar-SA"/>
        </w:rPr>
      </w:pPr>
      <w:r w:rsidRPr="007B7506">
        <w:rPr>
          <w:rStyle w:val="Char4"/>
          <w:rtl/>
          <w:lang w:bidi="ar-SA"/>
        </w:rPr>
        <w:t xml:space="preserve">1886- </w:t>
      </w:r>
      <w:r w:rsidR="00F81F24" w:rsidRPr="007B7506">
        <w:rPr>
          <w:rStyle w:val="Char4"/>
          <w:rtl/>
          <w:lang w:bidi="ar-SA"/>
        </w:rPr>
        <w:t>وعن عائشةَ</w:t>
      </w:r>
      <w:r w:rsidR="00974446" w:rsidRPr="005C1132">
        <w:rPr>
          <w:rFonts w:cs="(M. Aiyada Ayoub ALKobaisi)"/>
          <w:rtl/>
          <w:lang w:bidi="ar-SA"/>
        </w:rPr>
        <w:t>&amp;</w:t>
      </w:r>
      <w:r w:rsidR="00F81F24" w:rsidRPr="007B7506">
        <w:rPr>
          <w:rStyle w:val="Char4"/>
          <w:rtl/>
          <w:lang w:bidi="ar-SA"/>
        </w:rPr>
        <w:t xml:space="preserve"> قَالَتْ: كانَ رَسُولُ اللهِ</w:t>
      </w:r>
      <w:r w:rsidR="00F81F24" w:rsidRPr="007B7506">
        <w:rPr>
          <w:rStyle w:val="Char4"/>
          <w:b w:val="0"/>
          <w:bCs w:val="0"/>
          <w:rtl/>
          <w:lang w:bidi="ar-SA"/>
        </w:rPr>
        <w:sym w:font="AGA Arabesque" w:char="F072"/>
      </w:r>
      <w:r w:rsidR="00F81F24" w:rsidRPr="007B7506">
        <w:rPr>
          <w:rStyle w:val="Char4"/>
          <w:rtl/>
          <w:lang w:bidi="ar-SA"/>
        </w:rPr>
        <w:t xml:space="preserve"> يُكْثِرُ أَنْ يَقُولَ قَبْلَ مَوْتِهِ: «سُبْحَانَ اللهِ وَبِحَمْدِهِ، أسْتَغفِرُ اللهَ وأتوبُ إلَيْهِ».</w:t>
      </w:r>
      <w:r w:rsidR="0092419F" w:rsidRPr="005C1132">
        <w:rPr>
          <w:rtl/>
          <w:lang w:bidi="ar-SA"/>
        </w:rPr>
        <w:t xml:space="preserve"> [متفق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95"/>
      </w:r>
      <w:r w:rsidR="00A4520D" w:rsidRPr="00A4520D">
        <w:rPr>
          <w:rStyle w:val="FootnoteReference"/>
          <w:rFonts w:cs="B Lotus"/>
          <w:szCs w:val="28"/>
          <w:rtl/>
          <w:lang w:bidi="ar-SA"/>
        </w:rPr>
        <w:t>)</w:t>
      </w:r>
    </w:p>
    <w:p w:rsidR="001C2E49" w:rsidRPr="005C1132" w:rsidRDefault="0092419F" w:rsidP="00695262">
      <w:pPr>
        <w:rPr>
          <w:rFonts w:ascii="Traditional Arabic" w:hAnsi="Traditional Arabic" w:cs="Traditional Arabic"/>
          <w:sz w:val="32"/>
          <w:szCs w:val="32"/>
          <w:rtl/>
          <w:lang w:bidi="ar-SA"/>
        </w:rPr>
      </w:pPr>
      <w:r w:rsidRPr="005C1132">
        <w:rPr>
          <w:b/>
          <w:bCs/>
          <w:rtl/>
          <w:lang w:bidi="ar-SA"/>
        </w:rPr>
        <w:t>ترجمه:</w:t>
      </w:r>
      <w:r w:rsidRPr="005C1132">
        <w:rPr>
          <w:rtl/>
          <w:lang w:bidi="ar-SA"/>
        </w:rPr>
        <w:t xml:space="preserve"> </w:t>
      </w:r>
      <w:r w:rsidR="001B6EA6" w:rsidRPr="005C1132">
        <w:rPr>
          <w:rtl/>
          <w:lang w:bidi="ar-SA"/>
        </w:rPr>
        <w:t>عایشه</w:t>
      </w:r>
      <w:r w:rsidR="001B6EA6" w:rsidRPr="005C1132">
        <w:rPr>
          <w:rFonts w:cs="(M. Aiyada Ayoub ALKobaisi)"/>
          <w:rtl/>
          <w:lang w:bidi="ar-SA"/>
        </w:rPr>
        <w:t>&amp;</w:t>
      </w:r>
      <w:r w:rsidRPr="005C1132">
        <w:rPr>
          <w:rtl/>
          <w:lang w:bidi="ar-SA"/>
        </w:rPr>
        <w:t xml:space="preserve"> می‌گوید: </w:t>
      </w:r>
      <w:r w:rsidR="001B6EA6" w:rsidRPr="005C1132">
        <w:rPr>
          <w:rFonts w:ascii="Traditional Arabic"/>
          <w:rtl/>
          <w:lang w:bidi="ar-SA"/>
        </w:rPr>
        <w:t>رسول‌الله</w:t>
      </w:r>
      <w:r w:rsidR="001B6EA6" w:rsidRPr="005C1132">
        <w:rPr>
          <w:rFonts w:ascii="Traditional Arabic"/>
          <w:lang w:bidi="ar-SA"/>
        </w:rPr>
        <w:sym w:font="AGA Arabesque" w:char="F072"/>
      </w:r>
      <w:r w:rsidR="001B6EA6" w:rsidRPr="005C1132">
        <w:rPr>
          <w:rFonts w:ascii="Traditional Arabic"/>
          <w:rtl/>
          <w:lang w:bidi="ar-SA"/>
        </w:rPr>
        <w:t xml:space="preserve"> پیش از وفاتش، این دعا را زیاد تکرار می‌کرد که: </w:t>
      </w:r>
      <w:r w:rsidR="001B6EA6" w:rsidRPr="005C1132">
        <w:rPr>
          <w:rStyle w:val="Char7"/>
          <w:rtl/>
          <w:lang w:bidi="ar-SA"/>
        </w:rPr>
        <w:t>«سُبْحانَكَ اللَّهُمَّ وبِحْمدِك، أسْتَغْفِركَ وأتُوبُ إلَيْكَ»</w:t>
      </w:r>
      <w:r w:rsidR="001B6EA6"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96"/>
      </w:r>
      <w:r w:rsidR="00A4520D" w:rsidRPr="00A4520D">
        <w:rPr>
          <w:rStyle w:val="FootnoteReference"/>
          <w:rFonts w:cs="B Lotus"/>
          <w:szCs w:val="28"/>
          <w:rtl/>
          <w:lang w:bidi="ar-SA"/>
        </w:rPr>
        <w:t>)</w:t>
      </w:r>
    </w:p>
    <w:p w:rsidR="00D733AF" w:rsidRPr="005C1132" w:rsidRDefault="00487C5E" w:rsidP="006734E3">
      <w:pPr>
        <w:ind w:firstLine="0"/>
        <w:jc w:val="center"/>
        <w:rPr>
          <w:b/>
          <w:bCs/>
          <w:rtl/>
          <w:lang w:bidi="ar-SA"/>
        </w:rPr>
      </w:pPr>
      <w:r w:rsidRPr="006734E3">
        <w:rPr>
          <w:b/>
          <w:bCs/>
          <w:sz w:val="32"/>
          <w:szCs w:val="32"/>
          <w:rtl/>
          <w:lang w:bidi="ar-SA"/>
        </w:rPr>
        <w:t>شرح</w:t>
      </w:r>
    </w:p>
    <w:p w:rsidR="00487C5E" w:rsidRPr="005C1132" w:rsidRDefault="00487C5E" w:rsidP="00974446">
      <w:pPr>
        <w:rPr>
          <w:rtl/>
          <w:lang w:bidi="ar-SA"/>
        </w:rPr>
      </w:pPr>
      <w:r w:rsidRPr="005C1132">
        <w:rPr>
          <w:rtl/>
          <w:lang w:bidi="ar-SA"/>
        </w:rPr>
        <w:t>نووی</w:t>
      </w:r>
      <w:r w:rsidR="00E372F5" w:rsidRPr="005C1132">
        <w:rPr>
          <w:rFonts w:cs="CTraditional Arabic"/>
          <w:sz w:val="24"/>
          <w:szCs w:val="24"/>
          <w:rtl/>
          <w:lang w:bidi="ar-SA"/>
        </w:rPr>
        <w:t>/</w:t>
      </w:r>
      <w:r w:rsidRPr="005C1132">
        <w:rPr>
          <w:rtl/>
          <w:lang w:bidi="ar-SA"/>
        </w:rPr>
        <w:t xml:space="preserve"> در این بخش از کتابش احادیثی درباره‌ی استغفار و طلب آمرزش ذکر کرده است؛ از آن جمله حدیثی بدین مضمون که شداد بن اوس</w:t>
      </w:r>
      <w:r w:rsidRPr="005C1132">
        <w:rPr>
          <w:lang w:bidi="ar-SA"/>
        </w:rPr>
        <w:sym w:font="AGA Arabesque" w:char="F074"/>
      </w:r>
      <w:r w:rsidRPr="005C1132">
        <w:rPr>
          <w:rtl/>
          <w:lang w:bidi="ar-SA"/>
        </w:rPr>
        <w:t xml:space="preserve"> می‌گوید: پیامبر</w:t>
      </w:r>
      <w:r w:rsidRPr="005C1132">
        <w:rPr>
          <w:lang w:bidi="ar-SA"/>
        </w:rPr>
        <w:sym w:font="AGA Arabesque" w:char="F072"/>
      </w:r>
      <w:r w:rsidRPr="005C1132">
        <w:rPr>
          <w:rtl/>
          <w:lang w:bidi="ar-SA"/>
        </w:rPr>
        <w:t xml:space="preserve"> فرمود: «بهترین استغفار، این است که بنده بگوید: </w:t>
      </w:r>
      <w:r w:rsidRPr="005C1132">
        <w:rPr>
          <w:rStyle w:val="Char7"/>
          <w:rtl/>
          <w:lang w:bidi="ar-SA"/>
        </w:rPr>
        <w:t xml:space="preserve">"اللَّهُمَّ أَنْتَ رَبِّي لا </w:t>
      </w:r>
      <w:r w:rsidR="006734E3">
        <w:rPr>
          <w:rStyle w:val="Char7"/>
          <w:rtl/>
          <w:lang w:bidi="ar-SA"/>
        </w:rPr>
        <w:t xml:space="preserve">إله </w:t>
      </w:r>
      <w:r w:rsidRPr="005C1132">
        <w:rPr>
          <w:rStyle w:val="Char7"/>
          <w:rtl/>
          <w:lang w:bidi="ar-SA"/>
        </w:rPr>
        <w:t>إلا أنْتَ خَلَقْتَنِي وَأَنَا عَبْدُكَ، وَأنَا عَلَى عَهْدِكَ وَوَعْدِكَ مَا اسْتَطَعْتُ، أعُوذُ بِكَ مِنْ شَرِّ مَا صَنَعْتُ، أبُوءُ لَكَ بِنِعْمَتِكَ عَلَيَّ وأبُوءُ بِذَنْبِي، فَاغْفِرْ لِي، فَإنَّهُ لا يَغْفِرُ الذُّنُوبَ إلاَّ أنْتَ"</w:t>
      </w:r>
      <w:r w:rsidRPr="005C1132">
        <w:rPr>
          <w:rtl/>
          <w:lang w:bidi="ar-SA"/>
        </w:rPr>
        <w:t>. هرکه در روز آن را با یقین بگوید و همان روز پیش از فرا رسیدن شب بمیرد، از بهشتیان می‌باشد و هرکه در شب آن را با یقین بگوید و همان شب پیش از فرا رسیدن روز بمیرد، از اهل بهشت است».</w:t>
      </w:r>
    </w:p>
    <w:p w:rsidR="00487C5E" w:rsidRPr="005C1132" w:rsidRDefault="00487C5E" w:rsidP="00974446">
      <w:pPr>
        <w:rPr>
          <w:rtl/>
          <w:lang w:bidi="ar-SA"/>
        </w:rPr>
      </w:pPr>
      <w:r w:rsidRPr="005C1132">
        <w:rPr>
          <w:rStyle w:val="Char7"/>
          <w:rtl/>
          <w:lang w:bidi="ar-SA"/>
        </w:rPr>
        <w:t xml:space="preserve">«اللَّهُمَّ أَنْتَ رَبِّي لا </w:t>
      </w:r>
      <w:r w:rsidR="006734E3">
        <w:rPr>
          <w:rStyle w:val="Char7"/>
          <w:rtl/>
          <w:lang w:bidi="ar-SA"/>
        </w:rPr>
        <w:t xml:space="preserve">إله </w:t>
      </w:r>
      <w:r w:rsidRPr="005C1132">
        <w:rPr>
          <w:rStyle w:val="Char7"/>
          <w:rtl/>
          <w:lang w:bidi="ar-SA"/>
        </w:rPr>
        <w:t>إلا أنْتَ خَلَقْتَنِي وَأَنَا عَبْدُكَ»</w:t>
      </w:r>
      <w:r w:rsidRPr="005C1132">
        <w:rPr>
          <w:rtl/>
          <w:lang w:bidi="ar-SA"/>
        </w:rPr>
        <w:t>؛ با گفتنِ این عبارت، با قلب و زبان خود اعتراف می‌کنی که الله</w:t>
      </w:r>
      <w:r w:rsidRPr="005C1132">
        <w:rPr>
          <w:lang w:bidi="ar-SA"/>
        </w:rPr>
        <w:sym w:font="AGA Arabesque" w:char="F055"/>
      </w:r>
      <w:r w:rsidRPr="005C1132">
        <w:rPr>
          <w:rtl/>
          <w:lang w:bidi="ar-SA"/>
        </w:rPr>
        <w:t xml:space="preserve"> پروردگار و مالکِ توست و هموست که امور تو را تدبیر می‌نماید و به تو رسیدگی می‌فرماید؛ یعنی اذعان می‌کنی که به صورت تکوینی و تشریعی، بنده‌ی اویی. از لحاظ تکوینی بنده‌اش هستی</w:t>
      </w:r>
      <w:r w:rsidR="00885D55" w:rsidRPr="005C1132">
        <w:rPr>
          <w:rtl/>
          <w:lang w:bidi="ar-SA"/>
        </w:rPr>
        <w:t>؛ یعنی</w:t>
      </w:r>
      <w:r w:rsidRPr="005C1132">
        <w:rPr>
          <w:rtl/>
          <w:lang w:bidi="ar-SA"/>
        </w:rPr>
        <w:t xml:space="preserve"> هرچه بخواهد، درباره‌ات به‌انجام می‌رساند: اگر بخواهد، تو را بیمار می‌گرداند و اگر بخواهد، به تو تن‌درستی می‌دهد؛ اگر بخواهد، تو را بی‌نیاز و ثروتمند می‌سازد و اگر بخواهد، تو را فقیر و نیازمند می‌کند؛ اگر بخواهد، گمراهت می‌گرداند و اگر بخواهد، تو را هدایت می‌بخشد و همه به حکمت اوست؛ یعنی هرچه اقتضای حکمتش باشد، درباره‌ی تو انجام می‌دهد.</w:t>
      </w:r>
      <w:r w:rsidR="002B0DE6" w:rsidRPr="005C1132">
        <w:rPr>
          <w:rtl/>
          <w:lang w:bidi="ar-SA"/>
        </w:rPr>
        <w:t xml:space="preserve"> هم‌چنین اذعان می‌کنی </w:t>
      </w:r>
      <w:r w:rsidRPr="005C1132">
        <w:rPr>
          <w:rtl/>
          <w:lang w:bidi="ar-SA"/>
        </w:rPr>
        <w:t xml:space="preserve">که بنده‌ی تشریعی او هستی؛ بدین معنا که </w:t>
      </w:r>
      <w:r w:rsidR="00AC30AF" w:rsidRPr="005C1132">
        <w:rPr>
          <w:rtl/>
          <w:lang w:bidi="ar-SA"/>
        </w:rPr>
        <w:t xml:space="preserve">با انجام اوامر و فرمان‌هایش </w:t>
      </w:r>
      <w:r w:rsidR="00885D55" w:rsidRPr="005C1132">
        <w:rPr>
          <w:rtl/>
          <w:lang w:bidi="ar-SA"/>
        </w:rPr>
        <w:t>او را می‌پرستی؛ بدین‌سان که دستوراتش را انجام می‌دهی و از آن‌چه که نهی کرده است، دوری</w:t>
      </w:r>
      <w:r w:rsidR="002A3123" w:rsidRPr="005C1132">
        <w:rPr>
          <w:rtl/>
          <w:lang w:bidi="ar-SA"/>
        </w:rPr>
        <w:t xml:space="preserve"> می‌کنی. </w:t>
      </w:r>
      <w:r w:rsidR="002A3123" w:rsidRPr="005C1132">
        <w:rPr>
          <w:rStyle w:val="Char7"/>
          <w:rtl/>
          <w:lang w:bidi="ar-SA"/>
        </w:rPr>
        <w:t xml:space="preserve">«اللَّهُمَّ أَنْتَ رَبِّي لا </w:t>
      </w:r>
      <w:r w:rsidR="006734E3">
        <w:rPr>
          <w:rStyle w:val="Char7"/>
          <w:rtl/>
          <w:lang w:bidi="ar-SA"/>
        </w:rPr>
        <w:t xml:space="preserve">إله </w:t>
      </w:r>
      <w:r w:rsidR="002A3123" w:rsidRPr="005C1132">
        <w:rPr>
          <w:rStyle w:val="Char7"/>
          <w:rtl/>
          <w:lang w:bidi="ar-SA"/>
        </w:rPr>
        <w:t>إلا أنْتَ خَلَقْتَنِي وَأَنَا عَبْدُكَ وَأنَا عَلَى عَهْدِكَ وَوَعْدِكَ مَا اسْتَطَعْتُ»</w:t>
      </w:r>
      <w:r w:rsidR="002A3123" w:rsidRPr="005C1132">
        <w:rPr>
          <w:rtl/>
          <w:lang w:bidi="ar-SA"/>
        </w:rPr>
        <w:t>؛ با گفتنِ این عبارت، اقرار می‌نمایی که الله</w:t>
      </w:r>
      <w:r w:rsidR="002A3123" w:rsidRPr="005C1132">
        <w:rPr>
          <w:lang w:bidi="ar-SA"/>
        </w:rPr>
        <w:sym w:font="AGA Arabesque" w:char="F055"/>
      </w:r>
      <w:r w:rsidR="002A3123" w:rsidRPr="005C1132">
        <w:rPr>
          <w:rtl/>
          <w:lang w:bidi="ar-SA"/>
        </w:rPr>
        <w:t xml:space="preserve"> تو را آفریده و همو تو را از عدم، پدید آورده است و د</w:t>
      </w:r>
      <w:r w:rsidR="00F73399">
        <w:rPr>
          <w:rtl/>
          <w:lang w:bidi="ar-SA"/>
        </w:rPr>
        <w:t>ر حدّ توانت، بر پیمان و نوید ال</w:t>
      </w:r>
      <w:r w:rsidR="002A3123" w:rsidRPr="005C1132">
        <w:rPr>
          <w:rtl/>
          <w:lang w:bidi="ar-SA"/>
        </w:rPr>
        <w:t>هی پای‌بند خواهی بود؛ زیرا هر انسانی با الله متعال پیمان بسته است که به آن‌چه می‌داند، عمل کند:</w:t>
      </w:r>
    </w:p>
    <w:p w:rsidR="00865CE7" w:rsidRDefault="008850D6" w:rsidP="00865CE7">
      <w:pPr>
        <w:pStyle w:val="a1"/>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865CE7">
        <w:rPr>
          <w:rFonts w:ascii="KFGQPC Uthmanic Script HAFS" w:hint="eastAsia"/>
          <w:noProof w:val="0"/>
          <w:rtl/>
          <w:lang w:val="en-MY" w:eastAsia="en-MY" w:bidi="ar-SA"/>
        </w:rPr>
        <w:t>وَإِذ</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أَخَذَ</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للَّهُ</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مِيثَ</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قَ</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لَّذِينَ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أُوتُواْ</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كِتَ</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بَ</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لَتُبَيِّنُنَّهُ</w:t>
      </w:r>
      <w:r w:rsidR="00865CE7">
        <w:rPr>
          <w:rFonts w:ascii="KFGQPC Uthmanic Script HAFS" w:hint="cs"/>
          <w:noProof w:val="0"/>
          <w:rtl/>
          <w:lang w:val="en-MY" w:eastAsia="en-MY" w:bidi="ar-SA"/>
        </w:rPr>
        <w:t>ۥ</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لِلنَّاسِ</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وَلَا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تَك</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تُمُونَهُ</w:t>
      </w:r>
      <w:r w:rsidR="00865CE7">
        <w:rPr>
          <w:rFonts w:ascii="KFGQPC Uthmanic Script HAFS" w:hint="cs"/>
          <w:noProof w:val="0"/>
          <w:rtl/>
          <w:lang w:val="en-MY" w:eastAsia="en-MY" w:bidi="ar-SA"/>
        </w:rPr>
        <w:t>ۥ</w:t>
      </w:r>
      <w:r>
        <w:rPr>
          <w:rFonts w:ascii="KFGQPC Uthman Taha Naskh" w:cs="KFGQPC Uthman Taha Naskh" w:hint="cs"/>
          <w:noProof w:val="0"/>
          <w:rtl/>
          <w:lang w:val="en-MY" w:eastAsia="en-MY" w:bidi="ar-SA"/>
        </w:rPr>
        <w:t>﴾</w:t>
      </w:r>
      <w:r w:rsidR="00865CE7">
        <w:rPr>
          <w:rFonts w:ascii="KFGQPC Uthman Taha Naskh" w:cs="KFGQPC Uthman Taha Naskh"/>
          <w:noProof w:val="0"/>
          <w:rtl/>
          <w:lang w:val="en-MY" w:eastAsia="en-MY" w:bidi="ar-SA"/>
        </w:rPr>
        <w:t xml:space="preserve"> </w:t>
      </w:r>
    </w:p>
    <w:p w:rsidR="002B0DE6" w:rsidRPr="007B7506" w:rsidRDefault="00865CE7" w:rsidP="00865CE7">
      <w:pPr>
        <w:pStyle w:val="a7"/>
        <w:rPr>
          <w:rtl/>
        </w:rPr>
      </w:pPr>
      <w:r>
        <w:rPr>
          <w:lang w:val="en-MY" w:eastAsia="en-MY"/>
        </w:rPr>
        <w:tab/>
      </w:r>
      <w:r>
        <w:rPr>
          <w:rtl/>
          <w:lang w:val="en-MY" w:eastAsia="en-MY"/>
        </w:rPr>
        <w:t>[</w:t>
      </w:r>
      <w:r w:rsidR="00FB6CD3">
        <w:rPr>
          <w:rFonts w:hint="eastAsia"/>
          <w:rtl/>
          <w:lang w:val="en-MY" w:eastAsia="en-MY"/>
        </w:rPr>
        <w:t>آل عمران</w:t>
      </w:r>
      <w:r>
        <w:rPr>
          <w:rtl/>
          <w:lang w:val="en-MY" w:eastAsia="en-MY"/>
        </w:rPr>
        <w:t xml:space="preserve">: </w:t>
      </w:r>
      <w:r>
        <w:rPr>
          <w:rFonts w:hint="cs"/>
          <w:rtl/>
          <w:lang w:val="en-MY" w:eastAsia="en-MY"/>
        </w:rPr>
        <w:t>١٨٧</w:t>
      </w:r>
      <w:r>
        <w:rPr>
          <w:rtl/>
          <w:lang w:val="en-MY" w:eastAsia="en-MY"/>
        </w:rPr>
        <w:t xml:space="preserve">]  </w:t>
      </w:r>
      <w:r w:rsidR="00974446" w:rsidRPr="007B7506">
        <w:rPr>
          <w:rtl/>
        </w:rPr>
        <w:tab/>
      </w:r>
    </w:p>
    <w:p w:rsidR="00616EA0" w:rsidRPr="005C1132" w:rsidRDefault="00616EA0" w:rsidP="00974446">
      <w:pPr>
        <w:pStyle w:val="a2"/>
        <w:rPr>
          <w:rFonts w:ascii="Traditional Arabic"/>
          <w:rtl/>
          <w:lang w:bidi="ar-SA"/>
        </w:rPr>
      </w:pPr>
      <w:r w:rsidRPr="005C1132">
        <w:rPr>
          <w:rtl/>
          <w:lang w:bidi="ar-SA"/>
        </w:rPr>
        <w:t>(یادآوری کن) زمانی (را) که الله از اهل کتاب پیمان گرفت که باید کتاب را برای مردم بیان نمایید و آن را پنهان نکنید</w:t>
      </w:r>
    </w:p>
    <w:p w:rsidR="002B0DE6" w:rsidRPr="006304E8" w:rsidRDefault="00293EDB" w:rsidP="00974446">
      <w:pPr>
        <w:rPr>
          <w:spacing w:val="-2"/>
          <w:rtl/>
          <w:lang w:bidi="ar-SA"/>
        </w:rPr>
      </w:pPr>
      <w:r w:rsidRPr="006304E8">
        <w:rPr>
          <w:spacing w:val="-2"/>
          <w:rtl/>
          <w:lang w:bidi="ar-SA"/>
        </w:rPr>
        <w:t>لذا هر علم و دانشی که الله</w:t>
      </w:r>
      <w:r w:rsidRPr="006304E8">
        <w:rPr>
          <w:spacing w:val="-2"/>
          <w:lang w:bidi="ar-SA"/>
        </w:rPr>
        <w:sym w:font="AGA Arabesque" w:char="F055"/>
      </w:r>
      <w:r w:rsidRPr="006304E8">
        <w:rPr>
          <w:spacing w:val="-2"/>
          <w:rtl/>
          <w:lang w:bidi="ar-SA"/>
        </w:rPr>
        <w:t xml:space="preserve"> به تو داده، از تو پیمان گرفته است که آن عمل کنی. </w:t>
      </w:r>
      <w:r w:rsidRPr="006304E8">
        <w:rPr>
          <w:rStyle w:val="Char7"/>
          <w:spacing w:val="-2"/>
          <w:rtl/>
          <w:lang w:bidi="ar-SA"/>
        </w:rPr>
        <w:t>«وَأنَا عَلَى وَعْدِكَ»</w:t>
      </w:r>
      <w:r w:rsidRPr="006304E8">
        <w:rPr>
          <w:spacing w:val="-2"/>
          <w:rtl/>
          <w:lang w:bidi="ar-SA"/>
        </w:rPr>
        <w:t>؛ یعنی: به نویدی که داده‌ای یقین دارم؛ مفهومش، این است که هر نویدِ نیکی به نیکوکاران، و همین‌طور هر هشداری به بدکاران داده‌ای، تح</w:t>
      </w:r>
      <w:r w:rsidR="00F73399" w:rsidRPr="006304E8">
        <w:rPr>
          <w:rFonts w:hint="cs"/>
          <w:spacing w:val="-2"/>
          <w:rtl/>
          <w:lang w:bidi="ar-SA"/>
        </w:rPr>
        <w:t>ق</w:t>
      </w:r>
      <w:r w:rsidRPr="006304E8">
        <w:rPr>
          <w:spacing w:val="-2"/>
          <w:rtl/>
          <w:lang w:bidi="ar-SA"/>
        </w:rPr>
        <w:t>ق می‌یابد؛ اما در حدّ توانم در مسیر خیر و نیکی خواهم بود تا به وعده‌ای که به نیکوکاران داده‌ای، دست یابم. در حقیقت، با گفتنِ این کلمات به الله</w:t>
      </w:r>
      <w:r w:rsidRPr="006304E8">
        <w:rPr>
          <w:spacing w:val="-2"/>
          <w:lang w:bidi="ar-SA"/>
        </w:rPr>
        <w:sym w:font="AGA Arabesque" w:char="F055"/>
      </w:r>
      <w:r w:rsidRPr="006304E8">
        <w:rPr>
          <w:spacing w:val="-2"/>
          <w:rtl/>
          <w:lang w:bidi="ar-SA"/>
        </w:rPr>
        <w:t xml:space="preserve"> نزدیکی می‌جویید.</w:t>
      </w:r>
    </w:p>
    <w:p w:rsidR="00C660F8" w:rsidRPr="005C1132" w:rsidRDefault="00C660F8" w:rsidP="00974446">
      <w:pPr>
        <w:rPr>
          <w:rtl/>
          <w:lang w:bidi="ar-SA"/>
        </w:rPr>
      </w:pPr>
      <w:r w:rsidRPr="005C1132">
        <w:rPr>
          <w:rStyle w:val="Char7"/>
          <w:rtl/>
          <w:lang w:bidi="ar-SA"/>
        </w:rPr>
        <w:t>«</w:t>
      </w:r>
      <w:r w:rsidR="002C5CDB" w:rsidRPr="005C1132">
        <w:rPr>
          <w:rStyle w:val="Char7"/>
          <w:rtl/>
          <w:lang w:bidi="ar-SA"/>
        </w:rPr>
        <w:t>أعُوذُ بِكَ مِنْ شَرِّ مَا صَنَعْتُ</w:t>
      </w:r>
      <w:r w:rsidRPr="005C1132">
        <w:rPr>
          <w:rStyle w:val="Char7"/>
          <w:rtl/>
          <w:lang w:bidi="ar-SA"/>
        </w:rPr>
        <w:t>»</w:t>
      </w:r>
      <w:r w:rsidR="002C5CDB" w:rsidRPr="005C1132">
        <w:rPr>
          <w:rtl/>
          <w:lang w:bidi="ar-SA"/>
        </w:rPr>
        <w:t>؛ با گفتنِ این عبارت، از کردارِ بدِ خویش به الله پناه می‌بری؛ زیرا انسان در قبالِ کارِ نیک، پاداش می‌گیرد و با انجام کارِ بد، مجازات می‌شود و چون عمل بدی انجام می‌دهد، به گمراهی و انحراف کشیده می‌شود؛ همان‌گونه که الله متعال می‌فرماید:</w:t>
      </w:r>
    </w:p>
    <w:p w:rsidR="00E14E91" w:rsidRPr="007B7506" w:rsidRDefault="008850D6" w:rsidP="00865CE7">
      <w:pPr>
        <w:pStyle w:val="a1"/>
        <w:rPr>
          <w:rFonts w:ascii="Traditional Arabic"/>
          <w:rtl/>
          <w:lang w:bidi="ar-SA"/>
        </w:rPr>
      </w:pPr>
      <w:r>
        <w:rPr>
          <w:rFonts w:ascii="KFGQPC Uthman Taha Naskh" w:cs="KFGQPC Uthman Taha Naskh" w:hint="cs"/>
          <w:noProof w:val="0"/>
          <w:rtl/>
          <w:lang w:val="en-MY" w:eastAsia="en-MY" w:bidi="ar-SA"/>
        </w:rPr>
        <w:t>﴿</w:t>
      </w:r>
      <w:r w:rsidR="00865CE7">
        <w:rPr>
          <w:rFonts w:ascii="KFGQPC Uthmanic Script HAFS" w:hint="eastAsia"/>
          <w:noProof w:val="0"/>
          <w:rtl/>
          <w:lang w:val="en-MY" w:eastAsia="en-MY" w:bidi="ar-SA"/>
        </w:rPr>
        <w:t>فَإِن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تَوَلَّو</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ع</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لَم</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أَنَّمَا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يُرِيدُ</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للَّهُ</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أَن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يُصِيبَهُم</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بِبَع</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ضِ</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ذُنُوبِهِم</w:t>
      </w:r>
      <w:r w:rsidR="00865CE7">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865CE7">
        <w:rPr>
          <w:rFonts w:ascii="KFGQPC Uthman Taha Naskh" w:cs="KFGQPC Uthman Taha Naskh"/>
          <w:noProof w:val="0"/>
          <w:lang w:val="en-MY" w:eastAsia="en-MY" w:bidi="ar-SA"/>
        </w:rPr>
        <w:tab/>
      </w:r>
      <w:r w:rsidR="00865CE7" w:rsidRPr="00865CE7">
        <w:rPr>
          <w:rStyle w:val="Char8"/>
          <w:rtl/>
        </w:rPr>
        <w:t xml:space="preserve"> [</w:t>
      </w:r>
      <w:r w:rsidR="00865CE7" w:rsidRPr="00865CE7">
        <w:rPr>
          <w:rStyle w:val="Char8"/>
          <w:rFonts w:hint="eastAsia"/>
          <w:rtl/>
        </w:rPr>
        <w:t>المائ‍دة</w:t>
      </w:r>
      <w:r w:rsidR="00865CE7" w:rsidRPr="00865CE7">
        <w:rPr>
          <w:rStyle w:val="Char8"/>
          <w:rtl/>
        </w:rPr>
        <w:t xml:space="preserve">: </w:t>
      </w:r>
      <w:r w:rsidR="00865CE7" w:rsidRPr="00865CE7">
        <w:rPr>
          <w:rStyle w:val="Char8"/>
          <w:rFonts w:hint="cs"/>
          <w:rtl/>
        </w:rPr>
        <w:t>٤٩</w:t>
      </w:r>
      <w:r w:rsidR="00865CE7" w:rsidRPr="00865CE7">
        <w:rPr>
          <w:rStyle w:val="Char8"/>
          <w:rtl/>
        </w:rPr>
        <w:t>]</w:t>
      </w:r>
      <w:r w:rsidR="00865CE7">
        <w:rPr>
          <w:rFonts w:ascii="KFGQPC Uthman Taha Naskh" w:cs="KFGQPC Uthman Taha Naskh"/>
          <w:noProof w:val="0"/>
          <w:rtl/>
          <w:lang w:val="en-MY" w:eastAsia="en-MY" w:bidi="ar-SA"/>
        </w:rPr>
        <w:t xml:space="preserve">  </w:t>
      </w:r>
      <w:r w:rsidR="00974446" w:rsidRPr="007B7506">
        <w:rPr>
          <w:rtl/>
          <w:lang w:bidi="ar-SA"/>
        </w:rPr>
        <w:tab/>
      </w:r>
    </w:p>
    <w:p w:rsidR="002C5CDB" w:rsidRPr="005C1132" w:rsidRDefault="00E14E91" w:rsidP="00974446">
      <w:pPr>
        <w:pStyle w:val="a2"/>
        <w:rPr>
          <w:rFonts w:ascii="Traditional Arabic"/>
          <w:rtl/>
          <w:lang w:bidi="ar-SA"/>
        </w:rPr>
      </w:pPr>
      <w:r w:rsidRPr="005C1132">
        <w:rPr>
          <w:rtl/>
          <w:lang w:bidi="ar-SA"/>
        </w:rPr>
        <w:t>پس اگر (از داوریِ تو) روی بگردانند، بدان که الله می</w:t>
      </w:r>
      <w:r w:rsidRPr="005C1132">
        <w:rPr>
          <w:rtl/>
          <w:lang w:bidi="ar-SA"/>
        </w:rPr>
        <w:softHyphen/>
        <w:t>خواهد آنان را به سبب پاره</w:t>
      </w:r>
      <w:r w:rsidRPr="005C1132">
        <w:rPr>
          <w:rtl/>
          <w:lang w:bidi="ar-SA"/>
        </w:rPr>
        <w:softHyphen/>
        <w:t>ای از گناهانشان مجازات کند.</w:t>
      </w:r>
    </w:p>
    <w:p w:rsidR="002B0DE6" w:rsidRPr="005C1132" w:rsidRDefault="00E14E91" w:rsidP="00974446">
      <w:pPr>
        <w:rPr>
          <w:rtl/>
          <w:lang w:bidi="ar-SA"/>
        </w:rPr>
      </w:pPr>
      <w:r w:rsidRPr="005C1132">
        <w:rPr>
          <w:rStyle w:val="Char7"/>
          <w:rtl/>
          <w:lang w:bidi="ar-SA"/>
        </w:rPr>
        <w:t>«أبُوءُ لَكَ بِن</w:t>
      </w:r>
      <w:r w:rsidR="00E64FEC" w:rsidRPr="005C1132">
        <w:rPr>
          <w:rStyle w:val="Char7"/>
          <w:rtl/>
          <w:lang w:bidi="ar-SA"/>
        </w:rPr>
        <w:t>ِعْمَتِكَ عَلَيَّ</w:t>
      </w:r>
      <w:r w:rsidRPr="005C1132">
        <w:rPr>
          <w:rStyle w:val="Char7"/>
          <w:rtl/>
          <w:lang w:bidi="ar-SA"/>
        </w:rPr>
        <w:t>»</w:t>
      </w:r>
      <w:r w:rsidR="00E64FEC" w:rsidRPr="005C1132">
        <w:rPr>
          <w:rtl/>
          <w:lang w:bidi="ar-SA"/>
        </w:rPr>
        <w:t xml:space="preserve">؛ یعنی به نعمت‌های بزرگ و بی‌شماری که به من ارزانی داشته‌ای، اعتراف می‌کنم </w:t>
      </w:r>
      <w:r w:rsidR="00E64FEC" w:rsidRPr="005C1132">
        <w:rPr>
          <w:rStyle w:val="Char7"/>
          <w:rtl/>
          <w:lang w:bidi="ar-SA"/>
        </w:rPr>
        <w:t>«وأبُوءُ بِذَنْبِي»</w:t>
      </w:r>
      <w:r w:rsidR="00E64FEC" w:rsidRPr="005C1132">
        <w:rPr>
          <w:rtl/>
          <w:lang w:bidi="ar-SA"/>
        </w:rPr>
        <w:t xml:space="preserve">، و به گناهانم نیز اعتراف دارم. </w:t>
      </w:r>
      <w:r w:rsidR="00E64FEC" w:rsidRPr="005C1132">
        <w:rPr>
          <w:rStyle w:val="Char7"/>
          <w:rtl/>
          <w:lang w:bidi="ar-SA"/>
        </w:rPr>
        <w:t>«فَاغْفِرْ لِي، فَإنَّهُ لا يَغْفِرُ الذُّنُوبَ إلاَّ أنْتَ»</w:t>
      </w:r>
      <w:r w:rsidR="00E64FEC" w:rsidRPr="005C1132">
        <w:rPr>
          <w:rtl/>
          <w:lang w:bidi="ar-SA"/>
        </w:rPr>
        <w:t>؛ پس گناهانم را بیامرز که کسی جز تو گناهان را نمی‌آمرزد.</w:t>
      </w:r>
    </w:p>
    <w:p w:rsidR="00E64FEC" w:rsidRPr="005C1132" w:rsidRDefault="00E64FEC" w:rsidP="00974446">
      <w:pPr>
        <w:rPr>
          <w:rtl/>
          <w:lang w:bidi="ar-SA"/>
        </w:rPr>
      </w:pPr>
      <w:r w:rsidRPr="005C1132">
        <w:rPr>
          <w:rtl/>
          <w:lang w:bidi="ar-SA"/>
        </w:rPr>
        <w:t>مشتاقانه این دعا را حفظ کن و هر صبح و شام، بر آن پای‌بندی نما؛ اگر در آن روز بمیری، بهشتی هستی</w:t>
      </w:r>
      <w:r w:rsidR="00EF67B3" w:rsidRPr="005C1132">
        <w:rPr>
          <w:rtl/>
          <w:lang w:bidi="ar-SA"/>
        </w:rPr>
        <w:t>؛ هم‌چنین اگر در شبی که این دعا را گفته‌ای، از دنیا بروی، اهل بهشت خواهی بود.</w:t>
      </w:r>
    </w:p>
    <w:p w:rsidR="00EF67B3" w:rsidRPr="005C1132" w:rsidRDefault="00EF67B3" w:rsidP="00974446">
      <w:pPr>
        <w:rPr>
          <w:rtl/>
          <w:lang w:bidi="ar-SA"/>
        </w:rPr>
      </w:pPr>
      <w:r w:rsidRPr="005C1132">
        <w:rPr>
          <w:rtl/>
          <w:lang w:bidi="ar-SA"/>
        </w:rPr>
        <w:t xml:space="preserve">سپس </w:t>
      </w:r>
      <w:r w:rsidR="00D13B8A" w:rsidRPr="005C1132">
        <w:rPr>
          <w:rtl/>
          <w:lang w:bidi="ar-SA"/>
        </w:rPr>
        <w:t>مولف</w:t>
      </w:r>
      <w:r w:rsidR="00D13B8A" w:rsidRPr="005C1132">
        <w:rPr>
          <w:rFonts w:cs="CTraditional Arabic"/>
          <w:rtl/>
          <w:lang w:bidi="ar-SA"/>
        </w:rPr>
        <w:t>/</w:t>
      </w:r>
      <w:r w:rsidR="00D13B8A" w:rsidRPr="005C1132">
        <w:rPr>
          <w:rtl/>
          <w:lang w:bidi="ar-SA"/>
        </w:rPr>
        <w:t xml:space="preserve"> </w:t>
      </w:r>
      <w:r w:rsidRPr="005C1132">
        <w:rPr>
          <w:rtl/>
          <w:lang w:bidi="ar-SA"/>
        </w:rPr>
        <w:t>حدیثی بدین مضمون آورده است که ثوبان</w:t>
      </w:r>
      <w:r w:rsidRPr="005C1132">
        <w:rPr>
          <w:lang w:bidi="ar-SA"/>
        </w:rPr>
        <w:sym w:font="AGA Arabesque" w:char="F074"/>
      </w:r>
      <w:r w:rsidRPr="005C1132">
        <w:rPr>
          <w:rtl/>
          <w:lang w:bidi="ar-SA"/>
        </w:rPr>
        <w:t xml:space="preserve"> می‌گوید: رسول‌الله</w:t>
      </w:r>
      <w:r w:rsidRPr="005C1132">
        <w:rPr>
          <w:lang w:bidi="ar-SA"/>
        </w:rPr>
        <w:sym w:font="AGA Arabesque" w:char="F072"/>
      </w:r>
      <w:r w:rsidRPr="005C1132">
        <w:rPr>
          <w:rtl/>
          <w:lang w:bidi="ar-SA"/>
        </w:rPr>
        <w:t xml:space="preserve"> پس از پایان نماز که سلام می‌داد، می‌گفت: </w:t>
      </w:r>
      <w:r w:rsidRPr="005C1132">
        <w:rPr>
          <w:rStyle w:val="Char7"/>
          <w:rtl/>
          <w:lang w:bidi="ar-SA"/>
        </w:rPr>
        <w:t>«أسْتَغْفِرُ الله، أسْتَغْفِرُ الله، أسْتَغْفِرُ الله؛ اللَّهُمَّ أنْتَ السَّلاَمُ، وَمِنْكَ السَّلاَمُ، تَبَارَكْتَ يَا ذَا الجَلاَلِ وَالإكْرَامِ»</w:t>
      </w:r>
      <w:r w:rsidRPr="005C1132">
        <w:rPr>
          <w:rtl/>
          <w:lang w:bidi="ar-SA"/>
        </w:rPr>
        <w:t>. انسان پس از پایان نمازش استغفار می‌کند تا اگر نقصی در نمازش بوده است، آمرزیده شود؛ زیرا طاعت و عبادتمان، عاری از نقص نیست؛ درست مانند شب‌زنده‌دارانی که وقتی از نماز و عبادت شبانه‌ی خویش فارغ می‌شوند، استغفار می‌کنند؛ همان‌گونه که الله</w:t>
      </w:r>
      <w:r w:rsidRPr="005C1132">
        <w:rPr>
          <w:lang w:bidi="ar-SA"/>
        </w:rPr>
        <w:sym w:font="AGA Arabesque" w:char="F055"/>
      </w:r>
      <w:r w:rsidRPr="005C1132">
        <w:rPr>
          <w:rtl/>
          <w:lang w:bidi="ar-SA"/>
        </w:rPr>
        <w:t xml:space="preserve"> می‌فرماید:</w:t>
      </w:r>
    </w:p>
    <w:p w:rsidR="00EF67B3" w:rsidRPr="007B7506" w:rsidRDefault="008850D6" w:rsidP="00865CE7">
      <w:pPr>
        <w:pStyle w:val="a1"/>
        <w:rPr>
          <w:rFonts w:ascii="Traditional Arabic"/>
          <w:rtl/>
          <w:lang w:bidi="ar-SA"/>
        </w:rPr>
      </w:pPr>
      <w:r>
        <w:rPr>
          <w:rFonts w:ascii="KFGQPC Uthman Taha Naskh" w:cs="KFGQPC Uthman Taha Naskh" w:hint="cs"/>
          <w:noProof w:val="0"/>
          <w:rtl/>
          <w:lang w:val="en-MY" w:eastAsia="en-MY" w:bidi="ar-SA"/>
        </w:rPr>
        <w:t>﴿</w:t>
      </w:r>
      <w:r w:rsidR="00865CE7">
        <w:rPr>
          <w:rFonts w:ascii="KFGQPC Uthmanic Script HAFS" w:hint="eastAsia"/>
          <w:noProof w:val="0"/>
          <w:rtl/>
          <w:lang w:val="en-MY" w:eastAsia="en-MY" w:bidi="ar-SA"/>
        </w:rPr>
        <w:t>وَ</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مُس</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تَغ</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فِرِينَ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بِ</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أَس</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حَارِ</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١٧</w:t>
      </w:r>
      <w:r>
        <w:rPr>
          <w:rFonts w:ascii="KFGQPC Uthman Taha Naskh" w:cs="KFGQPC Uthman Taha Naskh" w:hint="cs"/>
          <w:noProof w:val="0"/>
          <w:rtl/>
          <w:lang w:val="en-MY" w:eastAsia="en-MY" w:bidi="ar-SA"/>
        </w:rPr>
        <w:t>﴾</w:t>
      </w:r>
      <w:r w:rsidR="00865CE7">
        <w:rPr>
          <w:rFonts w:ascii="KFGQPC Uthman Taha Naskh" w:cs="KFGQPC Uthman Taha Naskh"/>
          <w:noProof w:val="0"/>
          <w:rtl/>
          <w:lang w:val="en-MY" w:eastAsia="en-MY" w:bidi="ar-SA"/>
        </w:rPr>
        <w:t xml:space="preserve"> </w:t>
      </w:r>
      <w:r w:rsidR="00865CE7">
        <w:rPr>
          <w:rFonts w:ascii="KFGQPC Uthman Taha Naskh" w:cs="KFGQPC Uthman Taha Naskh"/>
          <w:noProof w:val="0"/>
          <w:lang w:val="en-MY" w:eastAsia="en-MY" w:bidi="ar-SA"/>
        </w:rPr>
        <w:tab/>
      </w:r>
      <w:r w:rsidR="00865CE7" w:rsidRPr="00865CE7">
        <w:rPr>
          <w:rStyle w:val="Char8"/>
          <w:rtl/>
        </w:rPr>
        <w:t>[</w:t>
      </w:r>
      <w:r w:rsidR="00FB6CD3">
        <w:rPr>
          <w:rStyle w:val="Char8"/>
          <w:rFonts w:hint="eastAsia"/>
          <w:rtl/>
        </w:rPr>
        <w:t>آل عمران</w:t>
      </w:r>
      <w:r w:rsidR="00865CE7" w:rsidRPr="00865CE7">
        <w:rPr>
          <w:rStyle w:val="Char8"/>
          <w:rtl/>
        </w:rPr>
        <w:t xml:space="preserve">: </w:t>
      </w:r>
      <w:r w:rsidR="00865CE7" w:rsidRPr="00865CE7">
        <w:rPr>
          <w:rStyle w:val="Char8"/>
          <w:rFonts w:hint="cs"/>
          <w:rtl/>
        </w:rPr>
        <w:t>١٧</w:t>
      </w:r>
      <w:r w:rsidR="00865CE7" w:rsidRPr="00865CE7">
        <w:rPr>
          <w:rStyle w:val="Char8"/>
          <w:rtl/>
        </w:rPr>
        <w:t>]</w:t>
      </w:r>
      <w:r w:rsidR="00865CE7">
        <w:rPr>
          <w:rFonts w:ascii="KFGQPC Uthman Taha Naskh" w:cs="KFGQPC Uthman Taha Naskh"/>
          <w:noProof w:val="0"/>
          <w:rtl/>
          <w:lang w:val="en-MY" w:eastAsia="en-MY" w:bidi="ar-SA"/>
        </w:rPr>
        <w:t xml:space="preserve">  </w:t>
      </w:r>
      <w:r w:rsidR="00974446" w:rsidRPr="007B7506">
        <w:rPr>
          <w:rtl/>
          <w:lang w:bidi="ar-SA"/>
        </w:rPr>
        <w:tab/>
      </w:r>
    </w:p>
    <w:p w:rsidR="00EF67B3" w:rsidRPr="005C1132" w:rsidRDefault="00EF67B3" w:rsidP="00974446">
      <w:pPr>
        <w:pStyle w:val="a2"/>
        <w:rPr>
          <w:rtl/>
          <w:lang w:bidi="ar-SA"/>
        </w:rPr>
      </w:pPr>
      <w:r w:rsidRPr="005C1132">
        <w:rPr>
          <w:rtl/>
          <w:lang w:bidi="ar-SA"/>
        </w:rPr>
        <w:t>... و آنان‌که در سحرگاهان استغفار می‌کنند.</w:t>
      </w:r>
    </w:p>
    <w:p w:rsidR="00EF67B3" w:rsidRPr="005C1132" w:rsidRDefault="00EF67B3" w:rsidP="00695262">
      <w:pPr>
        <w:rPr>
          <w:rFonts w:ascii="Traditional Arabic"/>
          <w:rtl/>
          <w:lang w:bidi="ar-SA"/>
        </w:rPr>
      </w:pPr>
      <w:r w:rsidRPr="005C1132">
        <w:rPr>
          <w:rFonts w:ascii="Traditional Arabic"/>
          <w:rtl/>
          <w:lang w:bidi="ar-SA"/>
        </w:rPr>
        <w:t xml:space="preserve">هم‌چنین پس از پایان نماز می‌گوییم: </w:t>
      </w:r>
      <w:r w:rsidRPr="005C1132">
        <w:rPr>
          <w:rStyle w:val="Char7"/>
          <w:rtl/>
          <w:lang w:bidi="ar-SA"/>
        </w:rPr>
        <w:t>«اللَّهُمَّ أنْتَ السَّلاَمُ، وَمِنْكَ السَّلاَمُ، تَبَارَكْتَ يَا ذَا الجَلاَلِ وَالإكْرَامِ»</w:t>
      </w:r>
      <w:r w:rsidRPr="005C1132">
        <w:rPr>
          <w:rFonts w:ascii="Traditional Arabic"/>
          <w:rtl/>
          <w:lang w:bidi="ar-SA"/>
        </w:rPr>
        <w:t xml:space="preserve"> و بدین‌سان با توسل به این نام والا و </w:t>
      </w:r>
      <w:r w:rsidR="00F73399">
        <w:rPr>
          <w:rFonts w:ascii="Traditional Arabic"/>
          <w:rtl/>
          <w:lang w:bidi="ar-SA"/>
        </w:rPr>
        <w:t>نیکوی ال</w:t>
      </w:r>
      <w:r w:rsidRPr="005C1132">
        <w:rPr>
          <w:rFonts w:ascii="Traditional Arabic"/>
          <w:rtl/>
          <w:lang w:bidi="ar-SA"/>
        </w:rPr>
        <w:t>هی از الله</w:t>
      </w:r>
      <w:r w:rsidRPr="005C1132">
        <w:rPr>
          <w:rFonts w:ascii="Traditional Arabic"/>
          <w:lang w:bidi="ar-SA"/>
        </w:rPr>
        <w:sym w:font="AGA Arabesque" w:char="F055"/>
      </w:r>
      <w:r w:rsidRPr="005C1132">
        <w:rPr>
          <w:rFonts w:ascii="Traditional Arabic"/>
          <w:rtl/>
          <w:lang w:bidi="ar-SA"/>
        </w:rPr>
        <w:t xml:space="preserve"> که از هر عیب و نقصی پاک و سالم است، می‌خواهیم که نمازمان را نماز سالم و کاملی قرار دهد تا کفاره‌ی گناهان و مایه‌ی رفع درجاتش باشد.</w:t>
      </w:r>
    </w:p>
    <w:p w:rsidR="00EF67B3" w:rsidRPr="005C1132" w:rsidRDefault="00EF67B3" w:rsidP="00695262">
      <w:pPr>
        <w:rPr>
          <w:rFonts w:ascii="Traditional Arabic"/>
          <w:rtl/>
          <w:lang w:bidi="ar-SA"/>
        </w:rPr>
      </w:pPr>
      <w:r w:rsidRPr="005C1132">
        <w:rPr>
          <w:rStyle w:val="Char7"/>
          <w:rtl/>
          <w:lang w:bidi="ar-SA"/>
        </w:rPr>
        <w:t>«اللَّهُمَّ أنْتَ السَّلاَمُ، وَمِنْكَ السَّلاَمُ»</w:t>
      </w:r>
      <w:r w:rsidRPr="005C1132">
        <w:rPr>
          <w:rFonts w:ascii="Traditional Arabic"/>
          <w:rtl/>
          <w:lang w:bidi="ar-SA"/>
        </w:rPr>
        <w:t>، یعنی یا الله! تو از هر عیب و نقصی پاک و سالمی؛ و سلامت از نزد توست؛ لذا اگر الله</w:t>
      </w:r>
      <w:r w:rsidRPr="005C1132">
        <w:rPr>
          <w:rFonts w:ascii="Traditional Arabic"/>
          <w:lang w:bidi="ar-SA"/>
        </w:rPr>
        <w:sym w:font="AGA Arabesque" w:char="F055"/>
      </w:r>
      <w:r w:rsidRPr="005C1132">
        <w:rPr>
          <w:rFonts w:ascii="Traditional Arabic"/>
          <w:rtl/>
          <w:lang w:bidi="ar-SA"/>
        </w:rPr>
        <w:t xml:space="preserve"> نبود، به وجود نمی‌آمدیم، چه رسد به این‌که سالم باشیم یا کا</w:t>
      </w:r>
      <w:r w:rsidR="00F73399">
        <w:rPr>
          <w:rFonts w:ascii="Traditional Arabic"/>
          <w:rtl/>
          <w:lang w:bidi="ar-SA"/>
        </w:rPr>
        <w:t>ر و تلاش کنیم و به فعالیت و تلا</w:t>
      </w:r>
      <w:r w:rsidR="00F73399">
        <w:rPr>
          <w:rFonts w:ascii="Traditional Arabic" w:hint="cs"/>
          <w:rtl/>
          <w:lang w:bidi="ar-SA"/>
        </w:rPr>
        <w:t>ش</w:t>
      </w:r>
      <w:r w:rsidRPr="005C1132">
        <w:rPr>
          <w:rFonts w:ascii="Traditional Arabic"/>
          <w:rtl/>
          <w:lang w:bidi="ar-SA"/>
        </w:rPr>
        <w:t xml:space="preserve"> و جهاد بپردازیم! </w:t>
      </w:r>
      <w:r w:rsidRPr="005C1132">
        <w:rPr>
          <w:rStyle w:val="Char7"/>
          <w:rtl/>
          <w:lang w:bidi="ar-SA"/>
        </w:rPr>
        <w:t>«تَبَارَكْتَ يَا ذَا الجَلاَلِ وَالإكْرَامِ»</w:t>
      </w:r>
      <w:r w:rsidRPr="005C1132">
        <w:rPr>
          <w:rFonts w:ascii="Traditional Arabic"/>
          <w:rtl/>
          <w:lang w:bidi="ar-SA"/>
        </w:rPr>
        <w:t xml:space="preserve">؛ </w:t>
      </w:r>
      <w:r w:rsidR="00F14145" w:rsidRPr="005C1132">
        <w:rPr>
          <w:rFonts w:ascii="Traditional Arabic"/>
          <w:rtl/>
          <w:lang w:bidi="ar-SA"/>
        </w:rPr>
        <w:t xml:space="preserve">در این حدیث </w:t>
      </w:r>
      <w:r w:rsidRPr="005C1132">
        <w:rPr>
          <w:rFonts w:ascii="Traditional Arabic"/>
          <w:rtl/>
          <w:lang w:bidi="ar-SA"/>
        </w:rPr>
        <w:t xml:space="preserve">لفظِ </w:t>
      </w:r>
      <w:r w:rsidRPr="005C1132">
        <w:rPr>
          <w:rStyle w:val="Char7"/>
          <w:rtl/>
          <w:lang w:bidi="ar-SA"/>
        </w:rPr>
        <w:t>«وَتعالَ</w:t>
      </w:r>
      <w:r w:rsidR="001426D1" w:rsidRPr="005C1132">
        <w:rPr>
          <w:rStyle w:val="Char7"/>
          <w:rtl/>
          <w:lang w:bidi="ar-SA"/>
        </w:rPr>
        <w:t>ي</w:t>
      </w:r>
      <w:r w:rsidRPr="005C1132">
        <w:rPr>
          <w:rStyle w:val="Char7"/>
          <w:rtl/>
          <w:lang w:bidi="ar-SA"/>
        </w:rPr>
        <w:t>ْتَ</w:t>
      </w:r>
      <w:r w:rsidR="00F14145" w:rsidRPr="005C1132">
        <w:rPr>
          <w:rStyle w:val="Char7"/>
          <w:rtl/>
          <w:lang w:bidi="ar-SA"/>
        </w:rPr>
        <w:t>»</w:t>
      </w:r>
      <w:r w:rsidR="00F14145" w:rsidRPr="005C1132">
        <w:rPr>
          <w:rFonts w:ascii="Traditional Arabic"/>
          <w:rtl/>
          <w:lang w:bidi="ar-SA"/>
        </w:rPr>
        <w:t xml:space="preserve"> نیامده است. </w:t>
      </w:r>
      <w:r w:rsidR="00F14145" w:rsidRPr="005C1132">
        <w:rPr>
          <w:rStyle w:val="Char7"/>
          <w:rtl/>
          <w:lang w:bidi="ar-SA"/>
        </w:rPr>
        <w:t>«تَبَارَكْتَ يَا ذَا الجَلاَلِ وَالإكْرَامِ»</w:t>
      </w:r>
      <w:r w:rsidR="00F14145" w:rsidRPr="005C1132">
        <w:rPr>
          <w:rFonts w:ascii="Traditional Arabic"/>
          <w:rtl/>
          <w:lang w:bidi="ar-SA"/>
        </w:rPr>
        <w:t>؛ یعنی: خیر و برکت و نعمت‌هایی که به بندگانت ارزانی داشته‌ای، فراوان و بی‌شمار می‌باشد. شایسته است که پس از هر نمازی، به این دعا پای‌بند باشیم.</w:t>
      </w:r>
    </w:p>
    <w:p w:rsidR="00F14145" w:rsidRPr="005C1132" w:rsidRDefault="00F14145" w:rsidP="00290E1E">
      <w:pPr>
        <w:ind w:firstLine="0"/>
        <w:jc w:val="center"/>
        <w:rPr>
          <w:rFonts w:ascii="Traditional Arabic"/>
          <w:rtl/>
          <w:lang w:bidi="ar-SA"/>
        </w:rPr>
      </w:pPr>
      <w:r w:rsidRPr="005C1132">
        <w:rPr>
          <w:rFonts w:ascii="Traditional Arabic"/>
          <w:rtl/>
          <w:lang w:bidi="ar-SA"/>
        </w:rPr>
        <w:t>***</w:t>
      </w:r>
    </w:p>
    <w:p w:rsidR="001C4D0A" w:rsidRPr="005C1132" w:rsidRDefault="00F14145" w:rsidP="007B7506">
      <w:pPr>
        <w:autoSpaceDE w:val="0"/>
        <w:autoSpaceDN w:val="0"/>
        <w:adjustRightInd w:val="0"/>
        <w:spacing w:before="180" w:line="228" w:lineRule="auto"/>
        <w:rPr>
          <w:rFonts w:ascii="Traditional Arabic"/>
          <w:sz w:val="32"/>
          <w:szCs w:val="32"/>
          <w:rtl/>
          <w:lang w:bidi="ar-SA"/>
        </w:rPr>
      </w:pPr>
      <w:r w:rsidRPr="007B7506">
        <w:rPr>
          <w:rStyle w:val="Char4"/>
          <w:rtl/>
          <w:lang w:bidi="ar-SA"/>
        </w:rPr>
        <w:t xml:space="preserve">1887- </w:t>
      </w:r>
      <w:r w:rsidR="001C4D0A" w:rsidRPr="007B7506">
        <w:rPr>
          <w:rStyle w:val="Char4"/>
          <w:rtl/>
          <w:lang w:bidi="ar-SA"/>
        </w:rPr>
        <w:t>وعن أَنسٍ</w:t>
      </w:r>
      <w:r w:rsidR="001C4D0A" w:rsidRPr="007B7506">
        <w:rPr>
          <w:rStyle w:val="Char4"/>
          <w:b w:val="0"/>
          <w:bCs w:val="0"/>
          <w:rtl/>
          <w:lang w:bidi="ar-SA"/>
        </w:rPr>
        <w:sym w:font="AGA Arabesque" w:char="F074"/>
      </w:r>
      <w:r w:rsidR="001C4D0A" w:rsidRPr="007B7506">
        <w:rPr>
          <w:rStyle w:val="Char4"/>
          <w:rtl/>
          <w:lang w:bidi="ar-SA"/>
        </w:rPr>
        <w:t xml:space="preserve"> قال: سَمِعْتُ رسولَ اللَّهِ</w:t>
      </w:r>
      <w:r w:rsidR="001C4D0A" w:rsidRPr="007B7506">
        <w:rPr>
          <w:rStyle w:val="Char4"/>
          <w:b w:val="0"/>
          <w:bCs w:val="0"/>
          <w:rtl/>
          <w:lang w:bidi="ar-SA"/>
        </w:rPr>
        <w:sym w:font="AGA Arabesque" w:char="F072"/>
      </w:r>
      <w:r w:rsidR="001C4D0A" w:rsidRPr="007B7506">
        <w:rPr>
          <w:rStyle w:val="Char4"/>
          <w:rtl/>
          <w:lang w:bidi="ar-SA"/>
        </w:rPr>
        <w:t xml:space="preserve"> يَقُولُ: «قال </w:t>
      </w:r>
      <w:r w:rsidR="006734E3">
        <w:rPr>
          <w:rStyle w:val="Char4"/>
          <w:rtl/>
          <w:lang w:bidi="ar-SA"/>
        </w:rPr>
        <w:t xml:space="preserve">الله </w:t>
      </w:r>
      <w:r w:rsidR="001C4D0A" w:rsidRPr="007B7506">
        <w:rPr>
          <w:rStyle w:val="Char4"/>
          <w:rtl/>
          <w:lang w:bidi="ar-SA"/>
        </w:rPr>
        <w:t>تعالى: يَا ابْنَ آدَمَ إِنَّكَ مَا دَعوْتَنِي وَرَجوْتَنِي غَفَرْتُ لَكَ عَلى ما كَانَ مِنكَ ولا أُبَالِي، يا ابنَ آدَمَ، لَوْ بَلغَتْ ذُنُوبُكَ عَنَانَ السماء، ثُمَّ اسْتَغْفَرْتَنِي غَفَرتُ لَك، يَا ابْنَ آدَم، إِنَّكَ لَو أَتَيْتَني بِقُرابٍ الأَرْضِ خطايا، ثُمَّ لَقِيْتَني لا تُشْرِكُ بِي شَيْئًا، لأَتَيْتُكَ بِقُرَابِهَا مَغْفِرَةً».</w:t>
      </w:r>
      <w:r w:rsidR="001C4D0A" w:rsidRPr="005C1132">
        <w:rPr>
          <w:rFonts w:ascii="Traditional Arabic" w:cs="Traditional Arabic"/>
          <w:rtl/>
          <w:lang w:bidi="ar-SA"/>
        </w:rPr>
        <w:t xml:space="preserve"> </w:t>
      </w:r>
      <w:r w:rsidR="001C4D0A" w:rsidRPr="005C1132">
        <w:rPr>
          <w:rFonts w:ascii="Traditional Arabic"/>
          <w:rtl/>
          <w:lang w:bidi="ar-SA"/>
        </w:rPr>
        <w:t>[ترمذی، روایت کرده و آن را حسن دانسته است.]</w:t>
      </w:r>
      <w:r w:rsidR="00A4520D" w:rsidRPr="00A4520D">
        <w:rPr>
          <w:rStyle w:val="FootnoteReference"/>
          <w:rFonts w:cs="B Lotus"/>
          <w:sz w:val="28"/>
          <w:szCs w:val="28"/>
          <w:rtl/>
          <w:lang w:bidi="ar-SA"/>
        </w:rPr>
        <w:t>(</w:t>
      </w:r>
      <w:r w:rsidR="00A4520D" w:rsidRPr="00A4520D">
        <w:rPr>
          <w:rStyle w:val="FootnoteReference"/>
          <w:rFonts w:cs="B Lotus"/>
          <w:sz w:val="28"/>
          <w:szCs w:val="28"/>
          <w:rtl/>
          <w:lang w:bidi="ar-SA"/>
        </w:rPr>
        <w:footnoteReference w:id="597"/>
      </w:r>
      <w:r w:rsidR="00A4520D" w:rsidRPr="00A4520D">
        <w:rPr>
          <w:rStyle w:val="FootnoteReference"/>
          <w:rFonts w:cs="B Lotus"/>
          <w:sz w:val="28"/>
          <w:szCs w:val="28"/>
          <w:rtl/>
          <w:lang w:bidi="ar-SA"/>
        </w:rPr>
        <w:t>)</w:t>
      </w:r>
    </w:p>
    <w:p w:rsidR="001C4D0A" w:rsidRPr="005C1132" w:rsidRDefault="001C4D0A" w:rsidP="00695262">
      <w:pPr>
        <w:autoSpaceDE w:val="0"/>
        <w:autoSpaceDN w:val="0"/>
        <w:adjustRightInd w:val="0"/>
        <w:rPr>
          <w:rtl/>
          <w:lang w:bidi="ar-SA"/>
        </w:rPr>
      </w:pPr>
      <w:r w:rsidRPr="005C1132">
        <w:rPr>
          <w:rFonts w:ascii="Traditional Arabic"/>
          <w:b/>
          <w:bCs/>
          <w:rtl/>
          <w:lang w:bidi="ar-SA"/>
        </w:rPr>
        <w:t>ترجمه:</w:t>
      </w:r>
      <w:r w:rsidRPr="005C1132">
        <w:rPr>
          <w:rFonts w:ascii="Traditional Arabic"/>
          <w:rtl/>
          <w:lang w:bidi="ar-SA"/>
        </w:rPr>
        <w:t xml:space="preserve"> انس</w:t>
      </w:r>
      <w:r w:rsidRPr="005C1132">
        <w:rPr>
          <w:rFonts w:ascii="Traditional Arabic"/>
          <w:lang w:bidi="ar-SA"/>
        </w:rPr>
        <w:sym w:font="AGA Arabesque" w:char="F074"/>
      </w:r>
      <w:r w:rsidRPr="005C1132">
        <w:rPr>
          <w:rFonts w:ascii="Traditional Arabic"/>
          <w:rtl/>
          <w:lang w:bidi="ar-SA"/>
        </w:rPr>
        <w:t xml:space="preserve"> می گوید: از رسول‌الله</w:t>
      </w:r>
      <w:r w:rsidRPr="005C1132">
        <w:rPr>
          <w:rFonts w:ascii="Traditional Arabic"/>
          <w:lang w:bidi="ar-SA"/>
        </w:rPr>
        <w:sym w:font="AGA Arabesque" w:char="F072"/>
      </w:r>
      <w:r w:rsidR="00081A08" w:rsidRPr="005C1132">
        <w:rPr>
          <w:rFonts w:ascii="Traditional Arabic"/>
          <w:rtl/>
          <w:lang w:bidi="ar-SA"/>
        </w:rPr>
        <w:t xml:space="preserve"> شنیدم که می‌فرمود: «الله متعال</w:t>
      </w:r>
      <w:r w:rsidRPr="005C1132">
        <w:rPr>
          <w:rFonts w:ascii="Traditional Arabic"/>
          <w:rtl/>
          <w:lang w:bidi="ar-SA"/>
        </w:rPr>
        <w:t xml:space="preserve"> می‌فرماید: ای فرزند آدم! تا وقتی که مرا بخوانی و به من امیدوار باشی، همه‌ی گناهانی را که از تو صادر شده است، می‌بخشم و (به گناهانت) اهمیت نمی‌دهم. ای آدمی! اگر گناهانت به‌اندازه‌ای بزرگ و زیاد باشد که به ابرهای آسمان برسد و سپس از من آمرزش بخواهی، تو را می‌بخشم و (به گناهانت) توجه نمی‌کنم. ای فرزند آدم! اگر </w:t>
      </w:r>
      <w:r w:rsidRPr="005C1132">
        <w:rPr>
          <w:rtl/>
          <w:lang w:bidi="ar-SA"/>
        </w:rPr>
        <w:t>در حالی به سوی من بیایی و با من ملاقات کنی که به‌ پُریِ زمین، گناه کرده‌ای، ولی هیچ چیز و هیچ‌کس را شریکم نساخته باشی، من با همین اندازه مغفرت و آمرزش، نزدت خواهم آمد».</w:t>
      </w:r>
    </w:p>
    <w:p w:rsidR="00E00B93" w:rsidRPr="005C1132" w:rsidRDefault="008F60C7"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1888- </w:t>
      </w:r>
      <w:r w:rsidR="00474671" w:rsidRPr="007B7506">
        <w:rPr>
          <w:rStyle w:val="Char4"/>
          <w:rtl/>
          <w:lang w:bidi="ar-SA"/>
        </w:rPr>
        <w:t>وعن ابن عمرَ</w:t>
      </w:r>
      <w:r w:rsidR="00974446" w:rsidRPr="005C1132">
        <w:rPr>
          <w:rFonts w:ascii="Traditional Arabic" w:cs="(M. Aiyada Ayoub ALKobaisi)"/>
          <w:rtl/>
          <w:lang w:bidi="ar-SA"/>
        </w:rPr>
        <w:t>$</w:t>
      </w:r>
      <w:r w:rsidR="00474671" w:rsidRPr="007B7506">
        <w:rPr>
          <w:rStyle w:val="Char4"/>
          <w:rtl/>
          <w:lang w:bidi="ar-SA"/>
        </w:rPr>
        <w:t xml:space="preserve"> أنَّ الن</w:t>
      </w:r>
      <w:r w:rsidR="00C7721C" w:rsidRPr="007B7506">
        <w:rPr>
          <w:rStyle w:val="Char4"/>
          <w:rtl/>
          <w:lang w:bidi="ar-SA"/>
        </w:rPr>
        <w:t>َّ</w:t>
      </w:r>
      <w:r w:rsidR="00474671" w:rsidRPr="007B7506">
        <w:rPr>
          <w:rStyle w:val="Char4"/>
          <w:rtl/>
          <w:lang w:bidi="ar-SA"/>
        </w:rPr>
        <w:t>ب</w:t>
      </w:r>
      <w:r w:rsidR="00C7721C" w:rsidRPr="007B7506">
        <w:rPr>
          <w:rStyle w:val="Char4"/>
          <w:rtl/>
          <w:lang w:bidi="ar-SA"/>
        </w:rPr>
        <w:t>ِ</w:t>
      </w:r>
      <w:r w:rsidR="00474671" w:rsidRPr="007B7506">
        <w:rPr>
          <w:rStyle w:val="Char4"/>
          <w:rtl/>
          <w:lang w:bidi="ar-SA"/>
        </w:rPr>
        <w:t>ي</w:t>
      </w:r>
      <w:r w:rsidR="00C7721C" w:rsidRPr="007B7506">
        <w:rPr>
          <w:rStyle w:val="Char4"/>
          <w:rtl/>
          <w:lang w:bidi="ar-SA"/>
        </w:rPr>
        <w:t>َّ</w:t>
      </w:r>
      <w:r w:rsidR="00C7721C" w:rsidRPr="007B7506">
        <w:rPr>
          <w:rStyle w:val="Char4"/>
          <w:b w:val="0"/>
          <w:bCs w:val="0"/>
          <w:rtl/>
          <w:lang w:bidi="ar-SA"/>
        </w:rPr>
        <w:sym w:font="AGA Arabesque" w:char="F072"/>
      </w:r>
      <w:r w:rsidR="00474671" w:rsidRPr="007B7506">
        <w:rPr>
          <w:rStyle w:val="Char4"/>
          <w:rtl/>
          <w:lang w:bidi="ar-SA"/>
        </w:rPr>
        <w:t xml:space="preserve"> قال</w:t>
      </w:r>
      <w:r w:rsidR="00C7721C" w:rsidRPr="007B7506">
        <w:rPr>
          <w:rStyle w:val="Char4"/>
          <w:rtl/>
          <w:lang w:bidi="ar-SA"/>
        </w:rPr>
        <w:t>َ</w:t>
      </w:r>
      <w:r w:rsidR="00474671" w:rsidRPr="007B7506">
        <w:rPr>
          <w:rStyle w:val="Char4"/>
          <w:rtl/>
          <w:lang w:bidi="ar-SA"/>
        </w:rPr>
        <w:t>: «يا مَعْشَرَ النِّسَاءِ تَصَدَّقْنَ، وأكْثِرْنَ مِنَ الاسْتِغْفَارِ؛ فَإنِّي رَأَيْتُكُنَّ أَكْثَرَ أَهْلِ النَّارِ»</w:t>
      </w:r>
      <w:r w:rsidR="00C7721C" w:rsidRPr="007B7506">
        <w:rPr>
          <w:rStyle w:val="Char4"/>
          <w:rtl/>
          <w:lang w:bidi="ar-SA"/>
        </w:rPr>
        <w:t>؛</w:t>
      </w:r>
      <w:r w:rsidR="00474671" w:rsidRPr="007B7506">
        <w:rPr>
          <w:rStyle w:val="Char4"/>
          <w:rtl/>
          <w:lang w:bidi="ar-SA"/>
        </w:rPr>
        <w:t xml:space="preserve"> ق</w:t>
      </w:r>
      <w:r w:rsidR="00C7721C" w:rsidRPr="007B7506">
        <w:rPr>
          <w:rStyle w:val="Char4"/>
          <w:rtl/>
          <w:lang w:bidi="ar-SA"/>
        </w:rPr>
        <w:t>َ</w:t>
      </w:r>
      <w:r w:rsidR="00474671" w:rsidRPr="007B7506">
        <w:rPr>
          <w:rStyle w:val="Char4"/>
          <w:rtl/>
          <w:lang w:bidi="ar-SA"/>
        </w:rPr>
        <w:t>ال</w:t>
      </w:r>
      <w:r w:rsidR="00C7721C" w:rsidRPr="007B7506">
        <w:rPr>
          <w:rStyle w:val="Char4"/>
          <w:rtl/>
          <w:lang w:bidi="ar-SA"/>
        </w:rPr>
        <w:t>َ</w:t>
      </w:r>
      <w:r w:rsidR="00474671" w:rsidRPr="007B7506">
        <w:rPr>
          <w:rStyle w:val="Char4"/>
          <w:rtl/>
          <w:lang w:bidi="ar-SA"/>
        </w:rPr>
        <w:t>ت</w:t>
      </w:r>
      <w:r w:rsidR="00C7721C" w:rsidRPr="007B7506">
        <w:rPr>
          <w:rStyle w:val="Char4"/>
          <w:rtl/>
          <w:lang w:bidi="ar-SA"/>
        </w:rPr>
        <w:t>ِ</w:t>
      </w:r>
      <w:r w:rsidR="00474671" w:rsidRPr="007B7506">
        <w:rPr>
          <w:rStyle w:val="Char4"/>
          <w:rtl/>
          <w:lang w:bidi="ar-SA"/>
        </w:rPr>
        <w:t xml:space="preserve"> امرأةٌ مِنْهُنَّ: مَا لَنَا أَكْثَرَ أَهْلِ النَّارِ؟ قَالَ: «تُكْثِرْنَ اللَّعْنَ، وَتَكْفُرْنَ العَشِيرَ، مَا رَأَيْتُ مِنْ نَاقِصَاتِ عَقْلٍ وَدِينٍ أغْلَبَ لِذِي لُبٍّ مِنْكُنَّ» قال</w:t>
      </w:r>
      <w:r w:rsidR="00C7721C" w:rsidRPr="007B7506">
        <w:rPr>
          <w:rStyle w:val="Char4"/>
          <w:rtl/>
          <w:lang w:bidi="ar-SA"/>
        </w:rPr>
        <w:t>َ</w:t>
      </w:r>
      <w:r w:rsidR="00474671" w:rsidRPr="007B7506">
        <w:rPr>
          <w:rStyle w:val="Char4"/>
          <w:rtl/>
          <w:lang w:bidi="ar-SA"/>
        </w:rPr>
        <w:t>ت</w:t>
      </w:r>
      <w:r w:rsidR="00C7721C" w:rsidRPr="007B7506">
        <w:rPr>
          <w:rStyle w:val="Char4"/>
          <w:rtl/>
          <w:lang w:bidi="ar-SA"/>
        </w:rPr>
        <w:t>ْ</w:t>
      </w:r>
      <w:r w:rsidR="00474671" w:rsidRPr="007B7506">
        <w:rPr>
          <w:rStyle w:val="Char4"/>
          <w:rtl/>
          <w:lang w:bidi="ar-SA"/>
        </w:rPr>
        <w:t>: ما نُقْصَانُ العَقْلِ وَالدِّينِ؟ قال</w:t>
      </w:r>
      <w:r w:rsidR="00C7721C" w:rsidRPr="007B7506">
        <w:rPr>
          <w:rStyle w:val="Char4"/>
          <w:rtl/>
          <w:lang w:bidi="ar-SA"/>
        </w:rPr>
        <w:t>َ</w:t>
      </w:r>
      <w:r w:rsidR="00474671" w:rsidRPr="007B7506">
        <w:rPr>
          <w:rStyle w:val="Char4"/>
          <w:rtl/>
          <w:lang w:bidi="ar-SA"/>
        </w:rPr>
        <w:t>: «شَهَادَةُ امْرَأتَيْنِ بِشَهَادَةِ رَجُلٍ، وَتَمْكُثُ الأَيَّامَ لا تُصَلِّي».</w:t>
      </w:r>
      <w:r w:rsidR="00E00B93" w:rsidRPr="005C1132">
        <w:rPr>
          <w:rFonts w:ascii="Traditional Arabic" w:hAnsi="Traditional Arabic" w:cs="Traditional Arabic"/>
          <w:sz w:val="32"/>
          <w:szCs w:val="32"/>
          <w:rtl/>
          <w:lang w:bidi="ar-SA"/>
        </w:rPr>
        <w:t xml:space="preserve"> </w:t>
      </w:r>
      <w:r w:rsidR="00E00B93" w:rsidRPr="005C1132">
        <w:rPr>
          <w:rFonts w:ascii="Traditional Arabic" w:hAns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98"/>
      </w:r>
      <w:r w:rsidR="00A4520D" w:rsidRPr="00A4520D">
        <w:rPr>
          <w:rStyle w:val="FootnoteReference"/>
          <w:rFonts w:cs="B Lotus"/>
          <w:szCs w:val="28"/>
          <w:rtl/>
          <w:lang w:bidi="ar-SA"/>
        </w:rPr>
        <w:t>)</w:t>
      </w:r>
    </w:p>
    <w:p w:rsidR="008F60C7" w:rsidRPr="005C1132" w:rsidRDefault="00E00B93"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w:t>
      </w:r>
      <w:r w:rsidR="00570CE6" w:rsidRPr="005C1132">
        <w:rPr>
          <w:rFonts w:ascii="Traditional Arabic"/>
          <w:rtl/>
          <w:lang w:bidi="ar-SA"/>
        </w:rPr>
        <w:t>ابن‌عمر</w:t>
      </w:r>
      <w:r w:rsidR="00570CE6" w:rsidRPr="005C1132">
        <w:rPr>
          <w:rFonts w:ascii="Traditional Arabic" w:cs="(M. Aiyada Ayoub ALKobaisi)"/>
          <w:rtl/>
          <w:lang w:bidi="ar-SA"/>
        </w:rPr>
        <w:t>$</w:t>
      </w:r>
      <w:r w:rsidR="00570CE6" w:rsidRPr="005C1132">
        <w:rPr>
          <w:rFonts w:ascii="Traditional Arabic"/>
          <w:rtl/>
          <w:lang w:bidi="ar-SA"/>
        </w:rPr>
        <w:t xml:space="preserve"> می‌گوید: پیامبر</w:t>
      </w:r>
      <w:r w:rsidR="00570CE6" w:rsidRPr="005C1132">
        <w:rPr>
          <w:rFonts w:ascii="Traditional Arabic"/>
          <w:lang w:bidi="ar-SA"/>
        </w:rPr>
        <w:sym w:font="AGA Arabesque" w:char="F072"/>
      </w:r>
      <w:r w:rsidR="00570CE6" w:rsidRPr="005C1132">
        <w:rPr>
          <w:rFonts w:ascii="Traditional Arabic"/>
          <w:rtl/>
          <w:lang w:bidi="ar-SA"/>
        </w:rPr>
        <w:t xml:space="preserve"> فرمود: «ای گروه زنان! صدقه دهید و زیاد استغفار کنید؛ زیرا شما را بیش‌ترینِ اهل دوزخ دیده‌ام». زنی پرسید: «چرا ما بیش‌ترِ اهلِ دوزخ هستیم؟» فرمود: «بدین‌خاطر که شما فراوان نفرین می‌کنید و از شوهرانتان ناسپاسی نموده، خوبی‌هایشان را از یاد می‌برید؛ هیچ ناقصِ عقل و دینی نمی‌تواند به‌اندازه‌ی شما بر مردان عاقل، چیره شود- و فریبشان دهد-.» آن زن عرض کرد: نقصان عقل و دین ما چیست؟ پیامبر</w:t>
      </w:r>
      <w:r w:rsidR="00570CE6" w:rsidRPr="005C1132">
        <w:rPr>
          <w:rFonts w:ascii="Traditional Arabic"/>
          <w:lang w:bidi="ar-SA"/>
        </w:rPr>
        <w:sym w:font="AGA Arabesque" w:char="F072"/>
      </w:r>
      <w:r w:rsidR="00570CE6" w:rsidRPr="005C1132">
        <w:rPr>
          <w:rFonts w:ascii="Traditional Arabic"/>
          <w:rtl/>
          <w:lang w:bidi="ar-SA"/>
        </w:rPr>
        <w:t xml:space="preserve"> فرمود: «گواهی</w:t>
      </w:r>
      <w:r w:rsidR="0041499E" w:rsidRPr="005C1132">
        <w:rPr>
          <w:rFonts w:ascii="Traditional Arabic"/>
          <w:rtl/>
          <w:lang w:bidi="ar-SA"/>
        </w:rPr>
        <w:t>ِ دو زن در برابر گواهیِ یک مرد [</w:t>
      </w:r>
      <w:r w:rsidR="00570CE6" w:rsidRPr="005C1132">
        <w:rPr>
          <w:rFonts w:ascii="Traditional Arabic"/>
          <w:rtl/>
          <w:lang w:bidi="ar-SA"/>
        </w:rPr>
        <w:t xml:space="preserve">نقصان عقل </w:t>
      </w:r>
      <w:r w:rsidR="0041499E" w:rsidRPr="005C1132">
        <w:rPr>
          <w:rFonts w:ascii="Traditional Arabic"/>
          <w:rtl/>
          <w:lang w:bidi="ar-SA"/>
        </w:rPr>
        <w:t>می‌باشد]</w:t>
      </w:r>
      <w:r w:rsidR="00570CE6" w:rsidRPr="005C1132">
        <w:rPr>
          <w:rFonts w:ascii="Traditional Arabic"/>
          <w:rtl/>
          <w:lang w:bidi="ar-SA"/>
        </w:rPr>
        <w:t xml:space="preserve"> و</w:t>
      </w:r>
      <w:r w:rsidR="0041499E" w:rsidRPr="005C1132">
        <w:rPr>
          <w:rFonts w:ascii="Traditional Arabic"/>
          <w:rtl/>
          <w:lang w:bidi="ar-SA"/>
        </w:rPr>
        <w:t xml:space="preserve"> [نقصان دین، این است که]</w:t>
      </w:r>
      <w:r w:rsidR="00570CE6" w:rsidRPr="005C1132">
        <w:rPr>
          <w:rFonts w:ascii="Traditional Arabic"/>
          <w:rtl/>
          <w:lang w:bidi="ar-SA"/>
        </w:rPr>
        <w:t xml:space="preserve"> چند روز می‌گذرد و زن- </w:t>
      </w:r>
      <w:r w:rsidR="0041499E" w:rsidRPr="005C1132">
        <w:rPr>
          <w:rFonts w:ascii="Traditional Arabic"/>
          <w:rtl/>
          <w:lang w:bidi="ar-SA"/>
        </w:rPr>
        <w:t>به‌خا</w:t>
      </w:r>
      <w:r w:rsidR="00570CE6" w:rsidRPr="005C1132">
        <w:rPr>
          <w:rFonts w:ascii="Traditional Arabic"/>
          <w:rtl/>
          <w:lang w:bidi="ar-SA"/>
        </w:rPr>
        <w:t>طر عواملی از قبیل عادت ماهانه و نفاس- نماز نمی‌خوانَد».</w:t>
      </w:r>
    </w:p>
    <w:p w:rsidR="00981B4D" w:rsidRPr="005C1132" w:rsidRDefault="00981B4D" w:rsidP="00290E1E">
      <w:pPr>
        <w:autoSpaceDE w:val="0"/>
        <w:autoSpaceDN w:val="0"/>
        <w:adjustRightInd w:val="0"/>
        <w:ind w:firstLine="0"/>
        <w:jc w:val="center"/>
        <w:rPr>
          <w:rFonts w:ascii="Traditional Arabic"/>
          <w:rtl/>
          <w:lang w:bidi="ar-SA"/>
        </w:rPr>
      </w:pPr>
      <w:r w:rsidRPr="005C1132">
        <w:rPr>
          <w:rFonts w:ascii="Traditional Arabic"/>
          <w:rtl/>
          <w:lang w:bidi="ar-SA"/>
        </w:rPr>
        <w:t>***</w:t>
      </w:r>
    </w:p>
    <w:p w:rsidR="00B21104" w:rsidRPr="005C1132" w:rsidRDefault="00B21104" w:rsidP="00695262">
      <w:pPr>
        <w:autoSpaceDE w:val="0"/>
        <w:autoSpaceDN w:val="0"/>
        <w:adjustRightInd w:val="0"/>
        <w:jc w:val="center"/>
        <w:rPr>
          <w:rFonts w:ascii="Traditional Arabic"/>
          <w:rtl/>
          <w:lang w:bidi="ar-SA"/>
        </w:rPr>
        <w:sectPr w:rsidR="00B21104" w:rsidRPr="005C1132" w:rsidSect="004B1EE2">
          <w:headerReference w:type="default" r:id="rId112"/>
          <w:footnotePr>
            <w:numRestart w:val="eachPage"/>
          </w:footnotePr>
          <w:type w:val="oddPage"/>
          <w:pgSz w:w="11906" w:h="16838" w:code="9"/>
          <w:pgMar w:top="737" w:right="2381" w:bottom="3969" w:left="2381" w:header="737" w:footer="3969" w:gutter="0"/>
          <w:cols w:space="720"/>
          <w:titlePg/>
          <w:bidi/>
          <w:rtlGutter/>
          <w:docGrid w:linePitch="360"/>
        </w:sectPr>
      </w:pPr>
    </w:p>
    <w:p w:rsidR="00981B4D" w:rsidRPr="005C1132" w:rsidRDefault="00981B4D" w:rsidP="00B21104">
      <w:pPr>
        <w:pStyle w:val="a0"/>
        <w:rPr>
          <w:rtl/>
          <w:lang w:bidi="ar-SA"/>
        </w:rPr>
      </w:pPr>
      <w:bookmarkStart w:id="123" w:name="_Toc319506365"/>
      <w:r w:rsidRPr="005C1132">
        <w:rPr>
          <w:rtl/>
          <w:lang w:bidi="ar-SA"/>
        </w:rPr>
        <w:t>372- باب: آن‌چه الله در بهشت برای مومنان آماده کرده است</w:t>
      </w:r>
      <w:bookmarkEnd w:id="123"/>
    </w:p>
    <w:p w:rsidR="00981B4D" w:rsidRPr="005C1132" w:rsidRDefault="00981B4D"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الله متعال می‌فرماید:</w:t>
      </w:r>
    </w:p>
    <w:p w:rsidR="00221DF0" w:rsidRPr="007B7506" w:rsidRDefault="008850D6" w:rsidP="00865CE7">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865CE7">
        <w:rPr>
          <w:rFonts w:ascii="KFGQPC Uthmanic Script HAFS" w:hint="eastAsia"/>
          <w:noProof w:val="0"/>
          <w:rtl/>
          <w:lang w:val="en-MY" w:eastAsia="en-MY" w:bidi="ar-SA"/>
        </w:rPr>
        <w:t>إِنَّ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مُتَّقِينَ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جَنَّ</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ت</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وَعُيُونٍ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٤٥</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د</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خُلُوهَا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بِسَلَ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مٍ</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ءَامِنِينَ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٤٦</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وَنَزَع</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نَا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صُدُورِهِم</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مِّن</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غِلٍّ</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إِخ</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وَ</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نًا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عَلَى</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سُرُر</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مُّتَقَ</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بِلِينَ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٤٧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لَا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يَمَسُّهُم</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فِيهَا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نَصَب</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وَمَا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هُم</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مِّن</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هَا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بِمُخ</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رَجِينَ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٤٨</w:t>
      </w:r>
      <w:r>
        <w:rPr>
          <w:rFonts w:ascii="KFGQPC Uthman Taha Naskh" w:cs="KFGQPC Uthman Taha Naskh" w:hint="cs"/>
          <w:noProof w:val="0"/>
          <w:rtl/>
          <w:lang w:val="en-MY" w:eastAsia="en-MY" w:bidi="ar-SA"/>
        </w:rPr>
        <w:t>﴾</w:t>
      </w:r>
      <w:r w:rsidR="00865CE7">
        <w:rPr>
          <w:rFonts w:ascii="KFGQPC Uthman Taha Naskh" w:cs="KFGQPC Uthman Taha Naskh"/>
          <w:noProof w:val="0"/>
          <w:lang w:val="en-MY" w:eastAsia="en-MY" w:bidi="ar-SA"/>
        </w:rPr>
        <w:tab/>
      </w:r>
      <w:r w:rsidR="00865CE7" w:rsidRPr="00865CE7">
        <w:rPr>
          <w:rStyle w:val="Char8"/>
          <w:rtl/>
        </w:rPr>
        <w:t xml:space="preserve"> [</w:t>
      </w:r>
      <w:r w:rsidR="00865CE7" w:rsidRPr="00865CE7">
        <w:rPr>
          <w:rStyle w:val="Char8"/>
          <w:rFonts w:hint="eastAsia"/>
          <w:rtl/>
        </w:rPr>
        <w:t>الحجر</w:t>
      </w:r>
      <w:r w:rsidR="00865CE7" w:rsidRPr="00865CE7">
        <w:rPr>
          <w:rStyle w:val="Char8"/>
          <w:rtl/>
        </w:rPr>
        <w:t xml:space="preserve">: </w:t>
      </w:r>
      <w:r w:rsidR="00865CE7" w:rsidRPr="00865CE7">
        <w:rPr>
          <w:rStyle w:val="Char8"/>
          <w:rFonts w:hint="cs"/>
          <w:rtl/>
        </w:rPr>
        <w:t>٤٥</w:t>
      </w:r>
      <w:r w:rsidR="00865CE7" w:rsidRPr="00865CE7">
        <w:rPr>
          <w:rStyle w:val="Char8"/>
          <w:rFonts w:hint="eastAsia"/>
          <w:rtl/>
        </w:rPr>
        <w:t>،</w:t>
      </w:r>
      <w:r w:rsidR="00865CE7" w:rsidRPr="00865CE7">
        <w:rPr>
          <w:rStyle w:val="Char8"/>
          <w:rtl/>
        </w:rPr>
        <w:t xml:space="preserve">  </w:t>
      </w:r>
      <w:r w:rsidR="00865CE7" w:rsidRPr="00865CE7">
        <w:rPr>
          <w:rStyle w:val="Char8"/>
          <w:rFonts w:hint="cs"/>
          <w:rtl/>
        </w:rPr>
        <w:t>٤٨</w:t>
      </w:r>
      <w:r w:rsidR="00865CE7" w:rsidRPr="00865CE7">
        <w:rPr>
          <w:rStyle w:val="Char8"/>
          <w:rtl/>
        </w:rPr>
        <w:t>]</w:t>
      </w:r>
      <w:r w:rsidR="00865CE7">
        <w:rPr>
          <w:rFonts w:ascii="KFGQPC Uthman Taha Naskh" w:cs="KFGQPC Uthman Taha Naskh"/>
          <w:noProof w:val="0"/>
          <w:rtl/>
          <w:lang w:val="en-MY" w:eastAsia="en-MY" w:bidi="ar-SA"/>
        </w:rPr>
        <w:t xml:space="preserve">  </w:t>
      </w:r>
      <w:r w:rsidR="00B21104" w:rsidRPr="007B7506">
        <w:rPr>
          <w:rtl/>
          <w:lang w:bidi="ar-SA"/>
        </w:rPr>
        <w:tab/>
      </w:r>
    </w:p>
    <w:p w:rsidR="00981B4D" w:rsidRPr="005C1132" w:rsidRDefault="00221DF0" w:rsidP="00B21104">
      <w:pPr>
        <w:pStyle w:val="a2"/>
        <w:rPr>
          <w:rFonts w:ascii="Traditional Arabic" w:hAnsi="Traditional Arabic"/>
          <w:rtl/>
          <w:lang w:bidi="ar-SA"/>
        </w:rPr>
      </w:pPr>
      <w:r w:rsidRPr="005C1132">
        <w:rPr>
          <w:rtl/>
          <w:lang w:bidi="ar-SA"/>
        </w:rPr>
        <w:t>بی‌گمان پرهیزگاران در باغ‌ها و (کنارِ) چشمه‌ساران خواهند بود. (به آن‌ها گفته می‌شود:) در سلامت و امنیت وارد بهشت شوید؛ و کینه‌ای را که در سینه‌هایشان هست، بیرون می‌کشیم و برادروار بر تخت‌هایی روبروی یک‌دیگر قرار دارند. آن‌جا خستگی و رنجی به آنان نمی‌رسد و هیچ‌گاه از آن‌جا بیرون نمی‌شوند.</w:t>
      </w:r>
    </w:p>
    <w:p w:rsidR="009B5B03" w:rsidRPr="005C1132" w:rsidRDefault="00DC329D"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می‌فرماید:</w:t>
      </w:r>
    </w:p>
    <w:p w:rsidR="00205CB1" w:rsidRPr="007B7506" w:rsidRDefault="008850D6" w:rsidP="00865CE7">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865CE7">
        <w:rPr>
          <w:rFonts w:ascii="KFGQPC Uthmanic Script HAFS" w:hint="eastAsia"/>
          <w:noProof w:val="0"/>
          <w:rtl/>
          <w:lang w:val="en-MY" w:eastAsia="en-MY" w:bidi="ar-SA"/>
        </w:rPr>
        <w:t>يَ</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عِبَادِ</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لَا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خَو</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فٌ</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عَلَي</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كُمُ</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يَو</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مَ</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وَلَا</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أَنتُم</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تَح</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زَنُونَ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٦٨</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لَّذِينَ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ءَامَنُواْ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بِ‍</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َايَ</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تِنَا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وَكَانُواْ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مُس</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لِمِينَ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٦٩</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د</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خُلُواْ</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جَنَّةَ</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أَنتُم</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وَأَز</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وَ</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جُكُم</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تُح</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بَرُونَ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٧٠</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يُطَافُ</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عَلَي</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هِم</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بِصِحَاف</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ذَهَب</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وَأَك</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وَاب</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وَفِيهَا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تَش</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تَهِيهِ</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أَنفُسُ</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وَتَلَذُّ</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أَع</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يُنُ</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وَأَنتُم</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فِيهَا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خَ</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لِدُونَ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٧١</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وَتِل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كَ</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جَنَّةُ</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لَّتِي</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أُورِث</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تُمُوهَا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بِمَا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كُنتُم</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تَع</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مَلُونَ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٧٢</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لَكُم</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فِيهَا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كِهَة</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كَثِيرَة</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مِّن</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هَا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تَأ</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كُلُونَ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٧٣</w:t>
      </w:r>
      <w:r>
        <w:rPr>
          <w:rFonts w:ascii="KFGQPC Uthman Taha Naskh" w:cs="KFGQPC Uthman Taha Naskh" w:hint="cs"/>
          <w:noProof w:val="0"/>
          <w:rtl/>
          <w:lang w:val="en-MY" w:eastAsia="en-MY" w:bidi="ar-SA"/>
        </w:rPr>
        <w:t>﴾</w:t>
      </w:r>
      <w:r w:rsidR="00865CE7">
        <w:rPr>
          <w:rFonts w:ascii="KFGQPC Uthman Taha Naskh" w:cs="KFGQPC Uthman Taha Naskh"/>
          <w:noProof w:val="0"/>
          <w:lang w:val="en-MY" w:eastAsia="en-MY" w:bidi="ar-SA"/>
        </w:rPr>
        <w:tab/>
      </w:r>
      <w:r w:rsidR="00865CE7" w:rsidRPr="00865CE7">
        <w:rPr>
          <w:rStyle w:val="Char8"/>
          <w:rtl/>
        </w:rPr>
        <w:t xml:space="preserve"> [</w:t>
      </w:r>
      <w:r w:rsidR="00865CE7" w:rsidRPr="00865CE7">
        <w:rPr>
          <w:rStyle w:val="Char8"/>
          <w:rFonts w:hint="eastAsia"/>
          <w:rtl/>
        </w:rPr>
        <w:t>الزخرف</w:t>
      </w:r>
      <w:r w:rsidR="00865CE7" w:rsidRPr="00865CE7">
        <w:rPr>
          <w:rStyle w:val="Char8"/>
          <w:rtl/>
        </w:rPr>
        <w:t xml:space="preserve">: </w:t>
      </w:r>
      <w:r w:rsidR="00865CE7" w:rsidRPr="00865CE7">
        <w:rPr>
          <w:rStyle w:val="Char8"/>
          <w:rFonts w:hint="cs"/>
          <w:rtl/>
        </w:rPr>
        <w:t>٦٨</w:t>
      </w:r>
      <w:r w:rsidR="00865CE7" w:rsidRPr="00865CE7">
        <w:rPr>
          <w:rStyle w:val="Char8"/>
          <w:rFonts w:hint="eastAsia"/>
          <w:rtl/>
        </w:rPr>
        <w:t>،</w:t>
      </w:r>
      <w:r w:rsidR="00865CE7" w:rsidRPr="00865CE7">
        <w:rPr>
          <w:rStyle w:val="Char8"/>
          <w:rtl/>
        </w:rPr>
        <w:t xml:space="preserve">  </w:t>
      </w:r>
      <w:r w:rsidR="00865CE7" w:rsidRPr="00865CE7">
        <w:rPr>
          <w:rStyle w:val="Char8"/>
          <w:rFonts w:hint="cs"/>
          <w:rtl/>
        </w:rPr>
        <w:t>٧٣</w:t>
      </w:r>
      <w:r w:rsidR="00865CE7" w:rsidRPr="00865CE7">
        <w:rPr>
          <w:rStyle w:val="Char8"/>
          <w:rtl/>
        </w:rPr>
        <w:t>]</w:t>
      </w:r>
      <w:r w:rsidR="00865CE7">
        <w:rPr>
          <w:rFonts w:ascii="KFGQPC Uthman Taha Naskh" w:cs="KFGQPC Uthman Taha Naskh"/>
          <w:noProof w:val="0"/>
          <w:rtl/>
          <w:lang w:val="en-MY" w:eastAsia="en-MY" w:bidi="ar-SA"/>
        </w:rPr>
        <w:t xml:space="preserve">  </w:t>
      </w:r>
      <w:r w:rsidR="00B21104" w:rsidRPr="007B7506">
        <w:rPr>
          <w:rtl/>
          <w:lang w:bidi="ar-SA"/>
        </w:rPr>
        <w:tab/>
      </w:r>
    </w:p>
    <w:p w:rsidR="00205CB1" w:rsidRPr="005C1132" w:rsidRDefault="00205CB1" w:rsidP="00B21104">
      <w:pPr>
        <w:pStyle w:val="a2"/>
        <w:rPr>
          <w:rtl/>
          <w:lang w:bidi="ar-SA"/>
        </w:rPr>
      </w:pPr>
      <w:r w:rsidRPr="005C1132">
        <w:rPr>
          <w:rtl/>
          <w:lang w:bidi="ar-SA"/>
        </w:rPr>
        <w:t>ای بندگان من! امروز نه بیمی بر شماست و نه اندوهگین می‌شوید. همان کسانی که به آیات ما ایمان آوردند و مسلمان بودند. شما و همسرانتان (یا امثال شما) در نهایت شادمانی وارد بهشت شوید. پیرامونشان کاسه‌ها و جام‌های زرّین می‌گردانند و آن‌جا هر چه دلشان بخواهد و هر چه برای دیدگان، لذت‌بخش باشد، فراهم است و شما در آن جاودانه خواهید بود. و این، بهشت است که به پاس کردارتان وارثش شدید. برای شما در بهشت میوه‌های فراوانی‌ست که از آن می‌خورید.</w:t>
      </w:r>
    </w:p>
    <w:p w:rsidR="00DC329D" w:rsidRPr="005C1132" w:rsidRDefault="00675B67"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می‌فرماید:</w:t>
      </w:r>
    </w:p>
    <w:p w:rsidR="00C0204B" w:rsidRPr="007B7506" w:rsidRDefault="008850D6" w:rsidP="00865CE7">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865CE7">
        <w:rPr>
          <w:rFonts w:ascii="KFGQPC Uthmanic Script HAFS" w:hint="eastAsia"/>
          <w:noProof w:val="0"/>
          <w:rtl/>
          <w:lang w:val="en-MY" w:eastAsia="en-MY" w:bidi="ar-SA"/>
        </w:rPr>
        <w:t>إِنَّ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مُتَّقِينَ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مَقَامٍ</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أَمِين</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٥١</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جَنَّ</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ت</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وَعُيُون</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٥٢</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يَل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بَسُونَ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سُندُس</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وَإِس</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تَب</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رَق</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مُّتَقَ</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بِلِينَ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٥٣</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كَذَ</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لِكَ</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وَزَوَّج</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نَ</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هُم</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بِحُورٍ</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عِين</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٥٤</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يَد</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عُونَ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فِيهَا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بِكُلِّ</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كِهَةٍ</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ءَامِنِينَ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٥٥</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لَا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يَذُوقُونَ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فِيهَا</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مَو</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تَ</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إِلَّا</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مَو</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تَةَ</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أُولَى</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وَوَقَى</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هُم</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عَذَابَ</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جَحِيمِ</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٥٦</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فَض</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رَّبِّكَ</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ذَ</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لِكَ</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هُوَ</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فَو</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زُ</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عَظِيمُ</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٥٧</w:t>
      </w:r>
      <w:r>
        <w:rPr>
          <w:rFonts w:ascii="KFGQPC Uthman Taha Naskh" w:cs="KFGQPC Uthman Taha Naskh" w:hint="cs"/>
          <w:noProof w:val="0"/>
          <w:rtl/>
          <w:lang w:val="en-MY" w:eastAsia="en-MY" w:bidi="ar-SA"/>
        </w:rPr>
        <w:t>﴾</w:t>
      </w:r>
      <w:r w:rsidR="00865CE7">
        <w:rPr>
          <w:rFonts w:ascii="KFGQPC Uthman Taha Naskh" w:cs="KFGQPC Uthman Taha Naskh"/>
          <w:noProof w:val="0"/>
          <w:rtl/>
          <w:lang w:val="en-MY" w:eastAsia="en-MY" w:bidi="ar-SA"/>
        </w:rPr>
        <w:t xml:space="preserve"> </w:t>
      </w:r>
      <w:r w:rsidR="00865CE7">
        <w:rPr>
          <w:rFonts w:ascii="KFGQPC Uthman Taha Naskh" w:cs="KFGQPC Uthman Taha Naskh"/>
          <w:noProof w:val="0"/>
          <w:lang w:val="en-MY" w:eastAsia="en-MY" w:bidi="ar-SA"/>
        </w:rPr>
        <w:tab/>
      </w:r>
      <w:r w:rsidR="00865CE7" w:rsidRPr="00865CE7">
        <w:rPr>
          <w:rStyle w:val="Char8"/>
          <w:rtl/>
        </w:rPr>
        <w:t>[</w:t>
      </w:r>
      <w:r w:rsidR="00865CE7" w:rsidRPr="00865CE7">
        <w:rPr>
          <w:rStyle w:val="Char8"/>
          <w:rFonts w:hint="eastAsia"/>
          <w:rtl/>
        </w:rPr>
        <w:t>الدخان</w:t>
      </w:r>
      <w:r w:rsidR="00865CE7" w:rsidRPr="00865CE7">
        <w:rPr>
          <w:rStyle w:val="Char8"/>
          <w:rtl/>
        </w:rPr>
        <w:t xml:space="preserve">: </w:t>
      </w:r>
      <w:r w:rsidR="00865CE7" w:rsidRPr="00865CE7">
        <w:rPr>
          <w:rStyle w:val="Char8"/>
          <w:rFonts w:hint="cs"/>
          <w:rtl/>
        </w:rPr>
        <w:t>٥١</w:t>
      </w:r>
      <w:r w:rsidR="00865CE7" w:rsidRPr="00865CE7">
        <w:rPr>
          <w:rStyle w:val="Char8"/>
          <w:rFonts w:hint="eastAsia"/>
          <w:rtl/>
        </w:rPr>
        <w:t>،</w:t>
      </w:r>
      <w:r w:rsidR="00865CE7" w:rsidRPr="00865CE7">
        <w:rPr>
          <w:rStyle w:val="Char8"/>
          <w:rtl/>
        </w:rPr>
        <w:t xml:space="preserve">  </w:t>
      </w:r>
      <w:r w:rsidR="00865CE7" w:rsidRPr="00865CE7">
        <w:rPr>
          <w:rStyle w:val="Char8"/>
          <w:rFonts w:hint="cs"/>
          <w:rtl/>
        </w:rPr>
        <w:t>٥٧</w:t>
      </w:r>
      <w:r w:rsidR="00865CE7" w:rsidRPr="00865CE7">
        <w:rPr>
          <w:rStyle w:val="Char8"/>
          <w:rtl/>
        </w:rPr>
        <w:t>]</w:t>
      </w:r>
      <w:r w:rsidR="00865CE7">
        <w:rPr>
          <w:rFonts w:ascii="KFGQPC Uthman Taha Naskh" w:cs="KFGQPC Uthman Taha Naskh"/>
          <w:noProof w:val="0"/>
          <w:rtl/>
          <w:lang w:val="en-MY" w:eastAsia="en-MY" w:bidi="ar-SA"/>
        </w:rPr>
        <w:t xml:space="preserve">  </w:t>
      </w:r>
      <w:r w:rsidR="00B21104" w:rsidRPr="007B7506">
        <w:rPr>
          <w:rtl/>
          <w:lang w:bidi="ar-SA"/>
        </w:rPr>
        <w:tab/>
      </w:r>
      <w:r w:rsidR="00C0204B" w:rsidRPr="007B7506">
        <w:rPr>
          <w:rtl/>
          <w:lang w:bidi="ar-SA"/>
        </w:rPr>
        <w:t xml:space="preserve">  </w:t>
      </w:r>
    </w:p>
    <w:p w:rsidR="00205CB1" w:rsidRPr="005C1132" w:rsidRDefault="00C0204B" w:rsidP="00B21104">
      <w:pPr>
        <w:pStyle w:val="a2"/>
        <w:rPr>
          <w:rFonts w:ascii="Traditional Arabic" w:hAnsi="Traditional Arabic"/>
          <w:rtl/>
          <w:lang w:bidi="ar-SA"/>
        </w:rPr>
      </w:pPr>
      <w:r w:rsidRPr="005C1132">
        <w:rPr>
          <w:rtl/>
          <w:lang w:bidi="ar-SA"/>
        </w:rPr>
        <w:t>بی‌گمان پرهیزگاران در جایگاه امنی خواهند بود؛ در باغ‌ها و چشمه‌سارها. لباس‌هایی از حریر نازک و ضخیم می‌پوشند و روبه‌روی یک‌دیگر می‌نشینند. (فرجام پرهیزگاران) این‌چنین است؛ و زنان زیباچشم بهشتی را به‌ ازدواج ایشان در ‌می‌آوریم. بی‌دغدغه و آسوده‌خاطر هر میوه‌ای که بخواهند، طلب می‌کنند. جز همان مرگ نخستین (که در دنیا چشیدند)، در بهشت طعم مرگ را نمی‌چشند؛ و (پروردگار) آنان را از عذاب دوزخ حفظ می‌کند. (این) فضل و بخششی از سوی پروردگار توست. این، همان رستگاری بزرگ است.</w:t>
      </w:r>
    </w:p>
    <w:p w:rsidR="00C0204B" w:rsidRPr="005C1132" w:rsidRDefault="001E6DF7" w:rsidP="00695262">
      <w:pPr>
        <w:ind w:right="113"/>
        <w:jc w:val="lowKashida"/>
        <w:rPr>
          <w:rFonts w:ascii="Traditional Arabic" w:hAnsi="Traditional Arabic"/>
          <w:rtl/>
          <w:lang w:bidi="ar-SA"/>
        </w:rPr>
      </w:pPr>
      <w:r w:rsidRPr="005C1132">
        <w:rPr>
          <w:rFonts w:ascii="Traditional Arabic" w:hAnsi="Traditional Arabic"/>
          <w:rtl/>
          <w:lang w:bidi="ar-SA"/>
        </w:rPr>
        <w:t>و می‌فرماید:</w:t>
      </w:r>
    </w:p>
    <w:p w:rsidR="00865CE7" w:rsidRDefault="008850D6" w:rsidP="007B7506">
      <w:pPr>
        <w:pStyle w:val="a1"/>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865CE7">
        <w:rPr>
          <w:rFonts w:ascii="KFGQPC Uthmanic Script HAFS" w:hint="eastAsia"/>
          <w:noProof w:val="0"/>
          <w:rtl/>
          <w:lang w:val="en-MY" w:eastAsia="en-MY" w:bidi="ar-SA"/>
        </w:rPr>
        <w:t>إِنَّ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أَب</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رَارَ</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لَفِي</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نَعِيمٍ</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٢٢</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عَلَى</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أَرَا</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ئِكِ</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يَنظُرُونَ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٢٣</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تَع</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رِفُ</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وُجُوهِهِم</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نَض</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رَةَ</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لنَّعِيمِ</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٢٤</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يُس</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قَو</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رَّحِيق</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مَّخ</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تُومٍ</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٢٥</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خِتَ</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مُهُ</w:t>
      </w:r>
      <w:r w:rsidR="00865CE7">
        <w:rPr>
          <w:rFonts w:ascii="KFGQPC Uthmanic Script HAFS" w:hint="cs"/>
          <w:noProof w:val="0"/>
          <w:rtl/>
          <w:lang w:val="en-MY" w:eastAsia="en-MY" w:bidi="ar-SA"/>
        </w:rPr>
        <w:t>ۥ</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مِس</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ك</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وَفِي</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ذَ</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لِكَ</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يَتَنَافَسِ</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مُتَنَ</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فِسُونَ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٢٦</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وَمِزَاجُهُ</w:t>
      </w:r>
      <w:r w:rsidR="00865CE7">
        <w:rPr>
          <w:rFonts w:ascii="KFGQPC Uthmanic Script HAFS" w:hint="cs"/>
          <w:noProof w:val="0"/>
          <w:rtl/>
          <w:lang w:val="en-MY" w:eastAsia="en-MY" w:bidi="ar-SA"/>
        </w:rPr>
        <w:t>ۥ</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تَس</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نِيمٍ</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٢٧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عَي</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ن</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يَش</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رَبُ</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بِهَا</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مُقَرَّبُونَ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٢٨</w:t>
      </w:r>
      <w:r>
        <w:rPr>
          <w:rFonts w:ascii="KFGQPC Uthman Taha Naskh" w:cs="KFGQPC Uthman Taha Naskh" w:hint="cs"/>
          <w:noProof w:val="0"/>
          <w:rtl/>
          <w:lang w:val="en-MY" w:eastAsia="en-MY" w:bidi="ar-SA"/>
        </w:rPr>
        <w:t>﴾</w:t>
      </w:r>
      <w:r w:rsidR="00865CE7">
        <w:rPr>
          <w:rFonts w:ascii="KFGQPC Uthman Taha Naskh" w:cs="KFGQPC Uthman Taha Naskh"/>
          <w:noProof w:val="0"/>
          <w:rtl/>
          <w:lang w:val="en-MY" w:eastAsia="en-MY" w:bidi="ar-SA"/>
        </w:rPr>
        <w:t xml:space="preserve"> </w:t>
      </w:r>
    </w:p>
    <w:p w:rsidR="00E74C81" w:rsidRPr="007B7506" w:rsidRDefault="00865CE7" w:rsidP="00865CE7">
      <w:pPr>
        <w:pStyle w:val="a7"/>
        <w:rPr>
          <w:rFonts w:ascii="Traditional Arabic" w:hAnsi="Traditional Arabic"/>
          <w:rtl/>
        </w:rPr>
      </w:pPr>
      <w:r>
        <w:rPr>
          <w:lang w:val="en-MY" w:eastAsia="en-MY"/>
        </w:rPr>
        <w:tab/>
      </w:r>
      <w:r>
        <w:rPr>
          <w:rtl/>
          <w:lang w:val="en-MY" w:eastAsia="en-MY"/>
        </w:rPr>
        <w:t>[</w:t>
      </w:r>
      <w:r>
        <w:rPr>
          <w:rFonts w:hint="eastAsia"/>
          <w:rtl/>
          <w:lang w:val="en-MY" w:eastAsia="en-MY"/>
        </w:rPr>
        <w:t>المطففين</w:t>
      </w:r>
      <w:r>
        <w:rPr>
          <w:rtl/>
          <w:lang w:val="en-MY" w:eastAsia="en-MY"/>
        </w:rPr>
        <w:t xml:space="preserve">: </w:t>
      </w:r>
      <w:r>
        <w:rPr>
          <w:rFonts w:hint="cs"/>
          <w:rtl/>
          <w:lang w:val="en-MY" w:eastAsia="en-MY"/>
        </w:rPr>
        <w:t>٢٢</w:t>
      </w:r>
      <w:r>
        <w:rPr>
          <w:rFonts w:hint="eastAsia"/>
          <w:rtl/>
          <w:lang w:val="en-MY" w:eastAsia="en-MY"/>
        </w:rPr>
        <w:t>،</w:t>
      </w:r>
      <w:r>
        <w:rPr>
          <w:rtl/>
          <w:lang w:val="en-MY" w:eastAsia="en-MY"/>
        </w:rPr>
        <w:t xml:space="preserve">  </w:t>
      </w:r>
      <w:r>
        <w:rPr>
          <w:rFonts w:hint="cs"/>
          <w:rtl/>
          <w:lang w:val="en-MY" w:eastAsia="en-MY"/>
        </w:rPr>
        <w:t>٢٨</w:t>
      </w:r>
      <w:r>
        <w:rPr>
          <w:rtl/>
          <w:lang w:val="en-MY" w:eastAsia="en-MY"/>
        </w:rPr>
        <w:t xml:space="preserve">]  </w:t>
      </w:r>
      <w:r w:rsidR="00B21104" w:rsidRPr="007B7506">
        <w:rPr>
          <w:rtl/>
        </w:rPr>
        <w:tab/>
      </w:r>
    </w:p>
    <w:p w:rsidR="001E6DF7" w:rsidRPr="005C1132" w:rsidRDefault="00E74C81" w:rsidP="00B21104">
      <w:pPr>
        <w:pStyle w:val="a2"/>
        <w:rPr>
          <w:rFonts w:ascii="Traditional Arabic" w:hAnsi="Traditional Arabic"/>
          <w:rtl/>
          <w:lang w:bidi="ar-SA"/>
        </w:rPr>
      </w:pPr>
      <w:r w:rsidRPr="005C1132">
        <w:rPr>
          <w:rtl/>
          <w:lang w:bidi="ar-SA"/>
        </w:rPr>
        <w:t>بی‌شک نیکان در نعمت خواهند بود.؛ بر تخت‌ها تکیه می‌زنند و به هر سو می‌نگرند. در چهره‌هایشان شادابی و تازگی نعمت را می‌یابی. از شرابی ناب و مُهرشده (و دست‌نخورده) به آنان می‌نوشانند. مُهرش، از مشک است. مشتاقان چنین نعمت‌هایی باید در طلبش بر یک‌دیگر پیشی بگیرند. شرابی ناب که آمیخته با آب «تسنیم» است؛ همان چشمه‌ای که مقربان از آن می‌نوشند.</w:t>
      </w:r>
    </w:p>
    <w:p w:rsidR="00E74C81" w:rsidRPr="006734E3" w:rsidRDefault="00E74C81" w:rsidP="006734E3">
      <w:pPr>
        <w:ind w:right="113"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482905" w:rsidRPr="005C1132" w:rsidRDefault="00096EB9" w:rsidP="00695262">
      <w:pPr>
        <w:rPr>
          <w:rtl/>
          <w:lang w:bidi="ar-SA"/>
        </w:rPr>
      </w:pPr>
      <w:r w:rsidRPr="005C1132">
        <w:rPr>
          <w:rFonts w:ascii="Traditional Arabic" w:hAnsi="Traditional Arabic"/>
          <w:rtl/>
          <w:lang w:bidi="ar-SA"/>
        </w:rPr>
        <w:t>نووی</w:t>
      </w:r>
      <w:r w:rsidR="00E372F5" w:rsidRPr="005C1132">
        <w:rPr>
          <w:rFonts w:cs="CTraditional Arabic"/>
          <w:sz w:val="24"/>
          <w:szCs w:val="24"/>
          <w:rtl/>
          <w:lang w:bidi="ar-SA"/>
        </w:rPr>
        <w:t>/</w:t>
      </w:r>
      <w:r w:rsidRPr="005C1132">
        <w:rPr>
          <w:rFonts w:ascii="Traditional Arabic" w:hAnsi="Traditional Arabic"/>
          <w:rtl/>
          <w:lang w:bidi="ar-SA"/>
        </w:rPr>
        <w:t xml:space="preserve"> چندین حدیث درباره‌ی استغفار و تشویق به آن ذکر کرده است؛ از آن جمله حدیثی بدین مضمون که </w:t>
      </w:r>
      <w:r w:rsidR="000F0A2D" w:rsidRPr="005C1132">
        <w:rPr>
          <w:rFonts w:ascii="Traditional Arabic"/>
          <w:rtl/>
          <w:lang w:bidi="ar-SA"/>
        </w:rPr>
        <w:t>انس</w:t>
      </w:r>
      <w:r w:rsidR="000F0A2D" w:rsidRPr="005C1132">
        <w:rPr>
          <w:rFonts w:ascii="Traditional Arabic"/>
          <w:lang w:bidi="ar-SA"/>
        </w:rPr>
        <w:sym w:font="AGA Arabesque" w:char="F074"/>
      </w:r>
      <w:r w:rsidR="000F0A2D" w:rsidRPr="005C1132">
        <w:rPr>
          <w:rFonts w:ascii="Traditional Arabic"/>
          <w:rtl/>
          <w:lang w:bidi="ar-SA"/>
        </w:rPr>
        <w:t xml:space="preserve"> می‌گوید: رسول‌الله</w:t>
      </w:r>
      <w:r w:rsidR="000F0A2D" w:rsidRPr="005C1132">
        <w:rPr>
          <w:rFonts w:ascii="Traditional Arabic"/>
          <w:lang w:bidi="ar-SA"/>
        </w:rPr>
        <w:sym w:font="AGA Arabesque" w:char="F072"/>
      </w:r>
      <w:r w:rsidR="000F0A2D" w:rsidRPr="005C1132">
        <w:rPr>
          <w:rFonts w:ascii="Traditional Arabic"/>
          <w:rtl/>
          <w:lang w:bidi="ar-SA"/>
        </w:rPr>
        <w:t xml:space="preserve"> فرمود: «الله متعال می‌فرماید: ای فرزند آدم! تا وقتی که مرا بخوانی و به من امیدوار باشی، همه‌ی گناهانی را که از تو صادر شده است، می‌بخشم و (به گناهانت) اهمیت نمی‌دهم»؛ زیرا الله متعال، مطابق گمانی که بنده به پروردگارش دارد، با او رفتار م</w:t>
      </w:r>
      <w:r w:rsidR="00F73399">
        <w:rPr>
          <w:rFonts w:ascii="Traditional Arabic"/>
          <w:rtl/>
          <w:lang w:bidi="ar-SA"/>
        </w:rPr>
        <w:t>ی‌کند؛ همان‌گونه که در حدیثی ال</w:t>
      </w:r>
      <w:r w:rsidR="000F0A2D" w:rsidRPr="005C1132">
        <w:rPr>
          <w:rFonts w:ascii="Traditional Arabic"/>
          <w:rtl/>
          <w:lang w:bidi="ar-SA"/>
        </w:rPr>
        <w:t xml:space="preserve">هی آمده است که الله متعال می‌فرماید: </w:t>
      </w:r>
      <w:r w:rsidR="000F0A2D" w:rsidRPr="005C1132">
        <w:rPr>
          <w:rStyle w:val="Char7"/>
          <w:rtl/>
          <w:lang w:bidi="ar-SA"/>
        </w:rPr>
        <w:t>«أنا عِنْدَ ظَنِّ عَبْدِي بِي، وَأَنَا مَعَهُ إِذَا ذَكَرَنِي، فإنْ ذَكَرَنِي فِي نَفْسِهِ، ذَكَرْتُهُ في نَفْسِي، وإنْ ذَكَرنِي في ملأٍ ذَكرتُهُ في مَلأٍ خَيْرٍ مِنْهُمْ</w:t>
      </w:r>
      <w:r w:rsidR="00482905" w:rsidRPr="005C1132">
        <w:rPr>
          <w:rStyle w:val="Char7"/>
          <w:rtl/>
          <w:lang w:bidi="ar-SA"/>
        </w:rPr>
        <w:t>»</w:t>
      </w:r>
      <w:r w:rsidR="000F0A2D" w:rsidRPr="005C1132">
        <w:rPr>
          <w:rFonts w:ascii="Traditional Arabic"/>
          <w:rtl/>
          <w:lang w:bidi="ar-SA"/>
        </w:rPr>
        <w:t>؛</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599"/>
      </w:r>
      <w:r w:rsidR="00A4520D" w:rsidRPr="00A4520D">
        <w:rPr>
          <w:rStyle w:val="FootnoteReference"/>
          <w:rFonts w:cs="B Lotus"/>
          <w:szCs w:val="28"/>
          <w:rtl/>
          <w:lang w:bidi="ar-SA"/>
        </w:rPr>
        <w:t>)</w:t>
      </w:r>
      <w:r w:rsidR="00482905" w:rsidRPr="005C1132">
        <w:rPr>
          <w:rFonts w:ascii="Traditional Arabic"/>
          <w:rtl/>
          <w:lang w:bidi="ar-SA"/>
        </w:rPr>
        <w:t xml:space="preserve"> یعنی: «من نزد گمان بنده‌ام هستم- و با او مطابق گمانی که نسبت به من دارد، رفتار می‌کنم- و هرگاه مرا یاد کند، با او خواهم بود؛ اگر</w:t>
      </w:r>
      <w:r w:rsidR="00482905" w:rsidRPr="005C1132">
        <w:rPr>
          <w:rtl/>
          <w:lang w:bidi="ar-SA"/>
        </w:rPr>
        <w:t xml:space="preserve"> مرا در تنهایی یاد کند، من نیز او را پیش خود یاد می‌کنم و اگر مرا در جمعی یاد نمايد، او را در جمعی بهتر از آنان یاد می‌کنم».</w:t>
      </w:r>
    </w:p>
    <w:p w:rsidR="000F0A2D" w:rsidRPr="005C1132" w:rsidRDefault="00482905" w:rsidP="00695262">
      <w:pPr>
        <w:autoSpaceDE w:val="0"/>
        <w:autoSpaceDN w:val="0"/>
        <w:adjustRightInd w:val="0"/>
        <w:rPr>
          <w:rtl/>
          <w:lang w:bidi="ar-SA"/>
        </w:rPr>
      </w:pPr>
      <w:r w:rsidRPr="005C1132">
        <w:rPr>
          <w:rFonts w:ascii="Traditional Arabic"/>
          <w:rtl/>
          <w:lang w:bidi="ar-SA"/>
        </w:rPr>
        <w:t>در ادامه‌ی حدیث انس</w:t>
      </w:r>
      <w:r w:rsidRPr="005C1132">
        <w:rPr>
          <w:rFonts w:ascii="Traditional Arabic"/>
          <w:lang w:bidi="ar-SA"/>
        </w:rPr>
        <w:sym w:font="AGA Arabesque" w:char="F074"/>
      </w:r>
      <w:r w:rsidRPr="005C1132">
        <w:rPr>
          <w:rFonts w:ascii="Traditional Arabic"/>
          <w:rtl/>
          <w:lang w:bidi="ar-SA"/>
        </w:rPr>
        <w:t xml:space="preserve"> آمده است که رسول‌الله</w:t>
      </w:r>
      <w:r w:rsidRPr="005C1132">
        <w:rPr>
          <w:rFonts w:ascii="Traditional Arabic"/>
          <w:lang w:bidi="ar-SA"/>
        </w:rPr>
        <w:sym w:font="AGA Arabesque" w:char="F072"/>
      </w:r>
      <w:r w:rsidRPr="005C1132">
        <w:rPr>
          <w:rFonts w:ascii="Traditional Arabic"/>
          <w:rtl/>
          <w:lang w:bidi="ar-SA"/>
        </w:rPr>
        <w:t xml:space="preserve"> فرمود: «الله متعال می‌فرماید:</w:t>
      </w:r>
      <w:r w:rsidR="000F0A2D" w:rsidRPr="005C1132">
        <w:rPr>
          <w:rFonts w:ascii="Traditional Arabic"/>
          <w:rtl/>
          <w:lang w:bidi="ar-SA"/>
        </w:rPr>
        <w:t xml:space="preserve"> ای آدمی! اگر گناهانت به‌اندازه‌ای بزرگ و زیاد باشد که به ابرهای آسمان برسد و سپس از من آمرزش بخواهی، تو را می‌بخشم و (به گناهانت) توجه نمی‌کنم. ای فرزند آدم! اگر </w:t>
      </w:r>
      <w:r w:rsidR="000F0A2D" w:rsidRPr="005C1132">
        <w:rPr>
          <w:rtl/>
          <w:lang w:bidi="ar-SA"/>
        </w:rPr>
        <w:t>در حالی به سوی من بیایی و با من ملاقات کنی که به‌ پُریِ زمین، گناه کرده‌ای، ولی هیچ چیز و هیچ‌کس را شریکم نساخته باشی، من با همین اندازه مغفرت و آمرزش، نزدت خواهم آمد».</w:t>
      </w:r>
      <w:r w:rsidRPr="005C1132">
        <w:rPr>
          <w:rtl/>
          <w:lang w:bidi="ar-SA"/>
        </w:rPr>
        <w:t xml:space="preserve"> این حدیث، نشان می‌دهد که انسان هرچه گناه کرده باشد، همین‌که به سوی الله</w:t>
      </w:r>
      <w:r w:rsidRPr="005C1132">
        <w:rPr>
          <w:lang w:bidi="ar-SA"/>
        </w:rPr>
        <w:sym w:font="AGA Arabesque" w:char="F055"/>
      </w:r>
      <w:r w:rsidRPr="005C1132">
        <w:rPr>
          <w:rtl/>
          <w:lang w:bidi="ar-SA"/>
        </w:rPr>
        <w:t xml:space="preserve"> بازگردد و از او آ</w:t>
      </w:r>
      <w:r w:rsidR="001426D1" w:rsidRPr="005C1132">
        <w:rPr>
          <w:rtl/>
          <w:lang w:bidi="ar-SA"/>
        </w:rPr>
        <w:t>مر</w:t>
      </w:r>
      <w:r w:rsidRPr="005C1132">
        <w:rPr>
          <w:rtl/>
          <w:lang w:bidi="ar-SA"/>
        </w:rPr>
        <w:t>زش بخواهد، الله</w:t>
      </w:r>
      <w:r w:rsidRPr="005C1132">
        <w:rPr>
          <w:lang w:bidi="ar-SA"/>
        </w:rPr>
        <w:sym w:font="AGA Arabesque" w:char="F055"/>
      </w:r>
      <w:r w:rsidRPr="005C1132">
        <w:rPr>
          <w:rtl/>
          <w:lang w:bidi="ar-SA"/>
        </w:rPr>
        <w:t xml:space="preserve"> گناهانش را می‌آمرزد.</w:t>
      </w:r>
    </w:p>
    <w:p w:rsidR="00E74C81" w:rsidRPr="005C1132" w:rsidRDefault="00482905" w:rsidP="00DB56DD">
      <w:pPr>
        <w:autoSpaceDE w:val="0"/>
        <w:autoSpaceDN w:val="0"/>
        <w:adjustRightInd w:val="0"/>
        <w:rPr>
          <w:rFonts w:ascii="Traditional Arabic" w:hAnsi="Traditional Arabic"/>
          <w:rtl/>
          <w:lang w:bidi="ar-SA"/>
        </w:rPr>
      </w:pPr>
      <w:r w:rsidRPr="005C1132">
        <w:rPr>
          <w:rtl/>
          <w:lang w:bidi="ar-SA"/>
        </w:rPr>
        <w:t>در حدیث دیگری که مولف</w:t>
      </w:r>
      <w:r w:rsidR="00E372F5" w:rsidRPr="005C1132">
        <w:rPr>
          <w:rFonts w:cs="CTraditional Arabic"/>
          <w:sz w:val="24"/>
          <w:szCs w:val="24"/>
          <w:rtl/>
          <w:lang w:bidi="ar-SA"/>
        </w:rPr>
        <w:t>/</w:t>
      </w:r>
      <w:r w:rsidRPr="005C1132">
        <w:rPr>
          <w:rtl/>
          <w:lang w:bidi="ar-SA"/>
        </w:rPr>
        <w:t xml:space="preserve"> ذکر کرده، آمده است که پیامبر</w:t>
      </w:r>
      <w:r w:rsidRPr="005C1132">
        <w:rPr>
          <w:lang w:bidi="ar-SA"/>
        </w:rPr>
        <w:sym w:font="AGA Arabesque" w:char="F072"/>
      </w:r>
      <w:r w:rsidRPr="005C1132">
        <w:rPr>
          <w:rtl/>
          <w:lang w:bidi="ar-SA"/>
        </w:rPr>
        <w:t xml:space="preserve"> به زنان فرمود: </w:t>
      </w:r>
      <w:r w:rsidRPr="005C1132">
        <w:rPr>
          <w:rFonts w:ascii="Traditional Arabic"/>
          <w:rtl/>
          <w:lang w:bidi="ar-SA"/>
        </w:rPr>
        <w:t xml:space="preserve">«شما را بیش‌ترینِ اهل دوزخ دیده‌ام»؛ از این‌رو به آنان دستور داد که زیاد استغفار کنند. این، نشان می‌دهد که استغفار و طلب آمرزش، یکی از موانع ورودِ به دوزخ است. پس </w:t>
      </w:r>
      <w:r w:rsidR="006574B4" w:rsidRPr="005C1132">
        <w:rPr>
          <w:rtl/>
          <w:lang w:bidi="ar-SA"/>
        </w:rPr>
        <w:t xml:space="preserve">شایسته است که عباراتی از قبیل: </w:t>
      </w:r>
      <w:r w:rsidR="006574B4" w:rsidRPr="005C1132">
        <w:rPr>
          <w:rStyle w:val="Char7"/>
          <w:rtl/>
          <w:lang w:bidi="ar-SA"/>
        </w:rPr>
        <w:t>«اللهّم اغفر لی»</w:t>
      </w:r>
      <w:r w:rsidR="006574B4" w:rsidRPr="005C1132">
        <w:rPr>
          <w:rtl/>
          <w:lang w:bidi="ar-SA"/>
        </w:rPr>
        <w:t xml:space="preserve">، </w:t>
      </w:r>
      <w:r w:rsidR="006574B4" w:rsidRPr="005C1132">
        <w:rPr>
          <w:rStyle w:val="Char7"/>
          <w:rtl/>
          <w:lang w:bidi="ar-SA"/>
        </w:rPr>
        <w:t>«اللهمّ ارحمنی»</w:t>
      </w:r>
      <w:r w:rsidR="006574B4" w:rsidRPr="005C1132">
        <w:rPr>
          <w:rtl/>
          <w:lang w:bidi="ar-SA"/>
        </w:rPr>
        <w:t xml:space="preserve"> و </w:t>
      </w:r>
      <w:r w:rsidR="006574B4" w:rsidRPr="005C1132">
        <w:rPr>
          <w:rStyle w:val="Char7"/>
          <w:rtl/>
          <w:lang w:bidi="ar-SA"/>
        </w:rPr>
        <w:t>«</w:t>
      </w:r>
      <w:r w:rsidR="00DB56DD">
        <w:rPr>
          <w:rStyle w:val="Char7"/>
          <w:rFonts w:hint="cs"/>
          <w:rtl/>
          <w:lang w:bidi="ar-SA"/>
        </w:rPr>
        <w:t>أ</w:t>
      </w:r>
      <w:r w:rsidR="006574B4" w:rsidRPr="005C1132">
        <w:rPr>
          <w:rStyle w:val="Char7"/>
          <w:rtl/>
          <w:lang w:bidi="ar-SA"/>
        </w:rPr>
        <w:t>ستغفر الله وأتوب إلیه»</w:t>
      </w:r>
      <w:r w:rsidR="006574B4" w:rsidRPr="005C1132">
        <w:rPr>
          <w:rtl/>
          <w:lang w:bidi="ar-SA"/>
        </w:rPr>
        <w:t xml:space="preserve"> را به‌کثرت بگویید؛</w:t>
      </w:r>
      <w:r w:rsidR="006574B4" w:rsidRPr="005C1132">
        <w:rPr>
          <w:rFonts w:ascii="Traditional Arabic" w:hAnsi="Traditional Arabic"/>
          <w:rtl/>
          <w:lang w:bidi="ar-SA"/>
        </w:rPr>
        <w:t xml:space="preserve"> این‌ها، عبارت‌های سودمند و آسانی‌ست که گفتنشان هیچ زحمتی ندارد.</w:t>
      </w:r>
    </w:p>
    <w:p w:rsidR="006574B4" w:rsidRPr="005C1132" w:rsidRDefault="006574B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آخرین بابِ این کتاب را به بیان نعمت‌هایی اختصاص داده که </w:t>
      </w:r>
      <w:r w:rsidR="00DD4A24" w:rsidRPr="005C1132">
        <w:rPr>
          <w:rFonts w:ascii="Traditional Arabic" w:hAnsi="Traditional Arabic"/>
          <w:rtl/>
          <w:lang w:bidi="ar-SA"/>
        </w:rPr>
        <w:t>الله متعال در بهشت برای مومنان آ</w:t>
      </w:r>
      <w:r w:rsidRPr="005C1132">
        <w:rPr>
          <w:rFonts w:ascii="Traditional Arabic" w:hAnsi="Traditional Arabic"/>
          <w:rtl/>
          <w:lang w:bidi="ar-SA"/>
        </w:rPr>
        <w:t xml:space="preserve">ماده کرده است. </w:t>
      </w:r>
      <w:r w:rsidR="007861A5" w:rsidRPr="005C1132">
        <w:rPr>
          <w:rFonts w:ascii="Traditional Arabic" w:hAnsi="Traditional Arabic"/>
          <w:rtl/>
          <w:lang w:bidi="ar-SA"/>
        </w:rPr>
        <w:t>لذا</w:t>
      </w:r>
      <w:r w:rsidRPr="005C1132">
        <w:rPr>
          <w:rFonts w:ascii="Traditional Arabic" w:hAnsi="Traditional Arabic"/>
          <w:rtl/>
          <w:lang w:bidi="ar-SA"/>
        </w:rPr>
        <w:t xml:space="preserve"> این را به فال نیک می‌گیریم و امیدواریم که الله متعال، همه‌ی ما را وارد بهشت برینش بگرداند و ما را از نعمت‌های جاویدانش بهره‌مند سازد و مولف[، شارح، محقق، مترجم و ناشر این کتاب] را بیامرزد و در جرگه‌ی بندگان نیکوکار و بهشتیِ خویش قرار دهد که از دنیا را با ره‌توشه‌ای به سوی بهشت برمی‌گیرند.</w:t>
      </w:r>
    </w:p>
    <w:p w:rsidR="006574B4" w:rsidRPr="005C1132" w:rsidRDefault="006574B4"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در این باب، آیات فراوانی از قرآن کریم را ذکر کرده است. یکی از جامع‌ترین آیات درباره‌ی نعمت‌های بهشتی، این است که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می‌فرماید:</w:t>
      </w:r>
    </w:p>
    <w:p w:rsidR="00080F3F" w:rsidRPr="007B7506" w:rsidRDefault="008850D6" w:rsidP="00865CE7">
      <w:pPr>
        <w:pStyle w:val="a1"/>
        <w:rPr>
          <w:rtl/>
          <w:lang w:bidi="ar-SA"/>
        </w:rPr>
      </w:pPr>
      <w:r>
        <w:rPr>
          <w:rFonts w:ascii="KFGQPC Uthman Taha Naskh" w:cs="KFGQPC Uthman Taha Naskh" w:hint="cs"/>
          <w:noProof w:val="0"/>
          <w:rtl/>
          <w:lang w:val="en-MY" w:eastAsia="en-MY" w:bidi="ar-SA"/>
        </w:rPr>
        <w:t>﴿</w:t>
      </w:r>
      <w:r w:rsidR="00865CE7">
        <w:rPr>
          <w:rFonts w:ascii="KFGQPC Uthmanic Script HAFS" w:hint="eastAsia"/>
          <w:noProof w:val="0"/>
          <w:rtl/>
          <w:lang w:val="en-MY" w:eastAsia="en-MY" w:bidi="ar-SA"/>
        </w:rPr>
        <w:t>وَلَكُم</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فِيهَا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تَش</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تَهِي</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أَنفُسُكُم</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وَلَكُم</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فِيهَا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تَدَّعُونَ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٣١</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نُزُل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مِّن</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غَفُور</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رَّحِيم</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٣٢</w:t>
      </w:r>
      <w:r>
        <w:rPr>
          <w:rFonts w:ascii="KFGQPC Uthman Taha Naskh" w:cs="KFGQPC Uthman Taha Naskh" w:hint="cs"/>
          <w:noProof w:val="0"/>
          <w:rtl/>
          <w:lang w:val="en-MY" w:eastAsia="en-MY" w:bidi="ar-SA"/>
        </w:rPr>
        <w:t>﴾</w:t>
      </w:r>
      <w:r w:rsidR="00865CE7">
        <w:rPr>
          <w:rFonts w:ascii="KFGQPC Uthman Taha Naskh" w:cs="KFGQPC Uthman Taha Naskh"/>
          <w:noProof w:val="0"/>
          <w:rtl/>
          <w:lang w:val="en-MY" w:eastAsia="en-MY" w:bidi="ar-SA"/>
        </w:rPr>
        <w:t xml:space="preserve"> </w:t>
      </w:r>
      <w:r w:rsidR="00865CE7">
        <w:rPr>
          <w:rFonts w:ascii="KFGQPC Uthman Taha Naskh" w:cs="KFGQPC Uthman Taha Naskh"/>
          <w:noProof w:val="0"/>
          <w:lang w:val="en-MY" w:eastAsia="en-MY" w:bidi="ar-SA"/>
        </w:rPr>
        <w:tab/>
      </w:r>
      <w:r w:rsidR="00865CE7" w:rsidRPr="00865CE7">
        <w:rPr>
          <w:rStyle w:val="Char8"/>
          <w:rtl/>
        </w:rPr>
        <w:t>[</w:t>
      </w:r>
      <w:r w:rsidR="00865CE7" w:rsidRPr="00865CE7">
        <w:rPr>
          <w:rStyle w:val="Char8"/>
          <w:rFonts w:hint="eastAsia"/>
          <w:rtl/>
        </w:rPr>
        <w:t>فصلت</w:t>
      </w:r>
      <w:r w:rsidR="00865CE7" w:rsidRPr="00865CE7">
        <w:rPr>
          <w:rStyle w:val="Char8"/>
          <w:rtl/>
        </w:rPr>
        <w:t xml:space="preserve">: </w:t>
      </w:r>
      <w:r w:rsidR="00865CE7" w:rsidRPr="00865CE7">
        <w:rPr>
          <w:rStyle w:val="Char8"/>
          <w:rFonts w:hint="cs"/>
          <w:rtl/>
        </w:rPr>
        <w:t>٣١</w:t>
      </w:r>
      <w:r w:rsidR="00865CE7" w:rsidRPr="00865CE7">
        <w:rPr>
          <w:rStyle w:val="Char8"/>
          <w:rFonts w:hint="eastAsia"/>
          <w:rtl/>
        </w:rPr>
        <w:t>،</w:t>
      </w:r>
      <w:r w:rsidR="00865CE7" w:rsidRPr="00865CE7">
        <w:rPr>
          <w:rStyle w:val="Char8"/>
          <w:rtl/>
        </w:rPr>
        <w:t xml:space="preserve">  </w:t>
      </w:r>
      <w:r w:rsidR="00865CE7" w:rsidRPr="00865CE7">
        <w:rPr>
          <w:rStyle w:val="Char8"/>
          <w:rFonts w:hint="cs"/>
          <w:rtl/>
        </w:rPr>
        <w:t>٣٢</w:t>
      </w:r>
      <w:r w:rsidR="00865CE7" w:rsidRPr="00865CE7">
        <w:rPr>
          <w:rStyle w:val="Char8"/>
          <w:rtl/>
        </w:rPr>
        <w:t>]</w:t>
      </w:r>
      <w:r w:rsidR="00865CE7">
        <w:rPr>
          <w:rFonts w:ascii="KFGQPC Uthman Taha Naskh" w:cs="KFGQPC Uthman Taha Naskh"/>
          <w:noProof w:val="0"/>
          <w:rtl/>
          <w:lang w:val="en-MY" w:eastAsia="en-MY" w:bidi="ar-SA"/>
        </w:rPr>
        <w:t xml:space="preserve">  </w:t>
      </w:r>
      <w:r w:rsidR="00B21104" w:rsidRPr="007B7506">
        <w:rPr>
          <w:rtl/>
          <w:lang w:bidi="ar-SA"/>
        </w:rPr>
        <w:tab/>
      </w:r>
    </w:p>
    <w:p w:rsidR="00080F3F" w:rsidRPr="005C1132" w:rsidRDefault="00080F3F" w:rsidP="00B21104">
      <w:pPr>
        <w:pStyle w:val="a2"/>
        <w:rPr>
          <w:rtl/>
          <w:lang w:bidi="ar-SA"/>
        </w:rPr>
      </w:pPr>
      <w:r w:rsidRPr="005C1132">
        <w:rPr>
          <w:rtl/>
          <w:lang w:bidi="ar-SA"/>
        </w:rPr>
        <w:t>و آن‌جا هر چه دلتان بخواهد، دارید و هر چه درخواست کنید، برایتان فراهم است. (این‌ها) پذیرایی و پیش‌کشی از سوی پروردگار آمرزنده و مهرورز (است).</w:t>
      </w:r>
    </w:p>
    <w:p w:rsidR="006574B4" w:rsidRPr="005C1132" w:rsidRDefault="00080F3F"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در بهشت، هر نعمتی که انسان بخواهد، وجود دارد و هرچه درخواست کند و بلکه بیش از آن، فراهم است؛ همان‌گونه که الله متعال می‌فرماید:</w:t>
      </w:r>
    </w:p>
    <w:p w:rsidR="00E826F1" w:rsidRPr="007B7506" w:rsidRDefault="008850D6" w:rsidP="00865CE7">
      <w:pPr>
        <w:pStyle w:val="a1"/>
        <w:rPr>
          <w:rtl/>
          <w:lang w:bidi="ar-SA"/>
        </w:rPr>
      </w:pPr>
      <w:r>
        <w:rPr>
          <w:rFonts w:ascii="KFGQPC Uthman Taha Naskh" w:cs="KFGQPC Uthman Taha Naskh" w:hint="cs"/>
          <w:noProof w:val="0"/>
          <w:rtl/>
          <w:lang w:val="en-MY" w:eastAsia="en-MY" w:bidi="ar-SA"/>
        </w:rPr>
        <w:t>﴿</w:t>
      </w:r>
      <w:r w:rsidR="00865CE7">
        <w:rPr>
          <w:rFonts w:ascii="KFGQPC Uthmanic Script HAFS" w:hint="eastAsia"/>
          <w:noProof w:val="0"/>
          <w:rtl/>
          <w:lang w:val="en-MY" w:eastAsia="en-MY" w:bidi="ar-SA"/>
        </w:rPr>
        <w:t>لَهُم</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يَشَا</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ءُونَ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فِيهَا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وَلَدَي</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نَا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مَزِيد</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٣٥</w:t>
      </w:r>
      <w:r>
        <w:rPr>
          <w:rFonts w:ascii="KFGQPC Uthman Taha Naskh" w:cs="KFGQPC Uthman Taha Naskh" w:hint="cs"/>
          <w:noProof w:val="0"/>
          <w:rtl/>
          <w:lang w:val="en-MY" w:eastAsia="en-MY" w:bidi="ar-SA"/>
        </w:rPr>
        <w:t>﴾</w:t>
      </w:r>
      <w:r w:rsidR="00865CE7">
        <w:rPr>
          <w:rFonts w:ascii="KFGQPC Uthman Taha Naskh" w:cs="KFGQPC Uthman Taha Naskh"/>
          <w:noProof w:val="0"/>
          <w:lang w:val="en-MY" w:eastAsia="en-MY" w:bidi="ar-SA"/>
        </w:rPr>
        <w:tab/>
      </w:r>
      <w:r w:rsidR="00865CE7" w:rsidRPr="00865CE7">
        <w:rPr>
          <w:rStyle w:val="Char8"/>
          <w:rtl/>
        </w:rPr>
        <w:t xml:space="preserve"> [</w:t>
      </w:r>
      <w:r w:rsidR="00865CE7" w:rsidRPr="00865CE7">
        <w:rPr>
          <w:rStyle w:val="Char8"/>
          <w:rFonts w:hint="eastAsia"/>
          <w:rtl/>
        </w:rPr>
        <w:t>ق</w:t>
      </w:r>
      <w:r w:rsidR="00865CE7" w:rsidRPr="00865CE7">
        <w:rPr>
          <w:rStyle w:val="Char8"/>
          <w:rtl/>
        </w:rPr>
        <w:t xml:space="preserve">: </w:t>
      </w:r>
      <w:r w:rsidR="00865CE7" w:rsidRPr="00865CE7">
        <w:rPr>
          <w:rStyle w:val="Char8"/>
          <w:rFonts w:hint="cs"/>
          <w:rtl/>
        </w:rPr>
        <w:t>٣٥</w:t>
      </w:r>
      <w:r w:rsidR="00865CE7" w:rsidRPr="00865CE7">
        <w:rPr>
          <w:rStyle w:val="Char8"/>
          <w:rtl/>
        </w:rPr>
        <w:t>]</w:t>
      </w:r>
      <w:r w:rsidR="00865CE7">
        <w:rPr>
          <w:rFonts w:ascii="KFGQPC Uthman Taha Naskh" w:cs="KFGQPC Uthman Taha Naskh"/>
          <w:noProof w:val="0"/>
          <w:rtl/>
          <w:lang w:val="en-MY" w:eastAsia="en-MY" w:bidi="ar-SA"/>
        </w:rPr>
        <w:t xml:space="preserve">  </w:t>
      </w:r>
    </w:p>
    <w:p w:rsidR="00E826F1" w:rsidRPr="005C1132" w:rsidRDefault="00E826F1" w:rsidP="00B21104">
      <w:pPr>
        <w:pStyle w:val="a2"/>
        <w:rPr>
          <w:rtl/>
          <w:lang w:bidi="ar-SA"/>
        </w:rPr>
      </w:pPr>
      <w:r w:rsidRPr="005C1132">
        <w:rPr>
          <w:rtl/>
          <w:lang w:bidi="ar-SA"/>
        </w:rPr>
        <w:t>آن‌جا هر چه بخواهند، برای آنان فراهم می‌باشد و نعمت‌های بیش‌تری، نزد ماست.</w:t>
      </w:r>
    </w:p>
    <w:p w:rsidR="00080F3F" w:rsidRPr="005C1132" w:rsidRDefault="00E826F1"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هم‌چنین می‌فرماید:</w:t>
      </w:r>
    </w:p>
    <w:p w:rsidR="00865CE7" w:rsidRDefault="008850D6" w:rsidP="007B7506">
      <w:pPr>
        <w:pStyle w:val="a1"/>
        <w:rPr>
          <w:rFonts w:ascii="KFGQPC Uthman Taha Naskh" w:cs="KFGQPC Uthman Taha Naskh"/>
          <w:noProof w:val="0"/>
          <w:lang w:val="en-MY" w:eastAsia="en-MY" w:bidi="ar-SA"/>
        </w:rPr>
      </w:pPr>
      <w:r>
        <w:rPr>
          <w:rFonts w:ascii="KFGQPC Uthman Taha Naskh" w:cs="KFGQPC Uthman Taha Naskh" w:hint="cs"/>
          <w:noProof w:val="0"/>
          <w:rtl/>
          <w:lang w:val="en-MY" w:eastAsia="en-MY" w:bidi="ar-SA"/>
        </w:rPr>
        <w:t>﴿</w:t>
      </w:r>
      <w:r w:rsidR="00865CE7">
        <w:rPr>
          <w:rFonts w:ascii="KFGQPC Uthmanic Script HAFS" w:hint="eastAsia"/>
          <w:noProof w:val="0"/>
          <w:rtl/>
          <w:lang w:val="en-MY" w:eastAsia="en-MY" w:bidi="ar-SA"/>
        </w:rPr>
        <w:t>فَلَا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تَع</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لَمُ</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نَف</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س</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مَّا</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أُخ</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فِيَ</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لَهُم</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قُرَّةِ</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أَع</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يُن</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جَزَا</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ءَ</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بِمَا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كَانُواْ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يَع</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مَلُونَ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١٧</w:t>
      </w:r>
      <w:r>
        <w:rPr>
          <w:rFonts w:ascii="KFGQPC Uthman Taha Naskh" w:cs="KFGQPC Uthman Taha Naskh" w:hint="cs"/>
          <w:noProof w:val="0"/>
          <w:rtl/>
          <w:lang w:val="en-MY" w:eastAsia="en-MY" w:bidi="ar-SA"/>
        </w:rPr>
        <w:t>﴾</w:t>
      </w:r>
      <w:r w:rsidR="00865CE7">
        <w:rPr>
          <w:rFonts w:ascii="KFGQPC Uthman Taha Naskh" w:cs="KFGQPC Uthman Taha Naskh"/>
          <w:noProof w:val="0"/>
          <w:rtl/>
          <w:lang w:val="en-MY" w:eastAsia="en-MY" w:bidi="ar-SA"/>
        </w:rPr>
        <w:t xml:space="preserve"> </w:t>
      </w:r>
    </w:p>
    <w:p w:rsidR="005C58BD" w:rsidRPr="007B7506" w:rsidRDefault="00865CE7" w:rsidP="00865CE7">
      <w:pPr>
        <w:pStyle w:val="a7"/>
        <w:rPr>
          <w:rtl/>
        </w:rPr>
      </w:pPr>
      <w:r>
        <w:rPr>
          <w:lang w:val="en-MY" w:eastAsia="en-MY"/>
        </w:rPr>
        <w:tab/>
      </w:r>
      <w:r>
        <w:rPr>
          <w:rtl/>
          <w:lang w:val="en-MY" w:eastAsia="en-MY"/>
        </w:rPr>
        <w:t>[</w:t>
      </w:r>
      <w:r>
        <w:rPr>
          <w:rFonts w:hint="eastAsia"/>
          <w:rtl/>
          <w:lang w:val="en-MY" w:eastAsia="en-MY"/>
        </w:rPr>
        <w:t>السجدة</w:t>
      </w:r>
      <w:r>
        <w:rPr>
          <w:rtl/>
          <w:lang w:val="en-MY" w:eastAsia="en-MY"/>
        </w:rPr>
        <w:t xml:space="preserve"> : </w:t>
      </w:r>
      <w:r>
        <w:rPr>
          <w:rFonts w:hint="cs"/>
          <w:rtl/>
          <w:lang w:val="en-MY" w:eastAsia="en-MY"/>
        </w:rPr>
        <w:t>١٧</w:t>
      </w:r>
      <w:r>
        <w:rPr>
          <w:rtl/>
          <w:lang w:val="en-MY" w:eastAsia="en-MY"/>
        </w:rPr>
        <w:t xml:space="preserve">]  </w:t>
      </w:r>
      <w:r w:rsidR="00B21104" w:rsidRPr="007B7506">
        <w:rPr>
          <w:rtl/>
        </w:rPr>
        <w:tab/>
      </w:r>
    </w:p>
    <w:p w:rsidR="005C58BD" w:rsidRPr="005C1132" w:rsidRDefault="005C58BD" w:rsidP="00B21104">
      <w:pPr>
        <w:pStyle w:val="a2"/>
        <w:rPr>
          <w:rtl/>
          <w:lang w:bidi="ar-SA"/>
        </w:rPr>
      </w:pPr>
      <w:r w:rsidRPr="005C1132">
        <w:rPr>
          <w:rtl/>
          <w:lang w:bidi="ar-SA"/>
        </w:rPr>
        <w:t>هیچ‌کس نمی‌داند چه پاداش‌های ارزشمندی که روشنی‌بخش چشم‌ها (و مایه‌ی شادمانی) است، برای آنان به پاس کردارشان، نهفته شده است.</w:t>
      </w:r>
    </w:p>
    <w:p w:rsidR="00E826F1" w:rsidRPr="005C1132" w:rsidRDefault="005C58BD"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یعنی امکان ندارد که انسان حقیقت نعمت‌هایی را که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برای بهشتیان آماده کرده است، دریابد؛ زیرا نعمت‌های بهشتی، فراتر از تصور انسان است. هر نعمتی که در دنیا دیده می‌شود، فقط نمونه‌ای از نعمت‌های آخرت است؛ اما الله متعال اندکی از نعمت‌ها و نیز مجازات‌هایش را به بندگانش نشان می‌دهد تا به آن به دیده</w:t>
      </w:r>
      <w:r w:rsidR="008D35F8" w:rsidRPr="005C1132">
        <w:rPr>
          <w:rFonts w:ascii="Traditional Arabic" w:hAnsi="Traditional Arabic"/>
          <w:rtl/>
          <w:lang w:bidi="ar-SA"/>
        </w:rPr>
        <w:t>‌ی عبرت بن</w:t>
      </w:r>
      <w:r w:rsidRPr="005C1132">
        <w:rPr>
          <w:rFonts w:ascii="Traditional Arabic" w:hAnsi="Traditional Arabic"/>
          <w:rtl/>
          <w:lang w:bidi="ar-SA"/>
        </w:rPr>
        <w:t>گ</w:t>
      </w:r>
      <w:r w:rsidR="008D35F8" w:rsidRPr="005C1132">
        <w:rPr>
          <w:rFonts w:ascii="Traditional Arabic" w:hAnsi="Traditional Arabic"/>
          <w:rtl/>
          <w:lang w:bidi="ar-SA"/>
        </w:rPr>
        <w:t>ر</w:t>
      </w:r>
      <w:r w:rsidRPr="005C1132">
        <w:rPr>
          <w:rFonts w:ascii="Traditional Arabic" w:hAnsi="Traditional Arabic"/>
          <w:rtl/>
          <w:lang w:bidi="ar-SA"/>
        </w:rPr>
        <w:t xml:space="preserve">ند و از آن درس </w:t>
      </w:r>
      <w:r w:rsidR="008D35F8" w:rsidRPr="005C1132">
        <w:rPr>
          <w:rFonts w:ascii="Traditional Arabic" w:hAnsi="Traditional Arabic"/>
          <w:rtl/>
          <w:lang w:bidi="ar-SA"/>
        </w:rPr>
        <w:t>ب</w:t>
      </w:r>
      <w:r w:rsidRPr="005C1132">
        <w:rPr>
          <w:rFonts w:ascii="Traditional Arabic" w:hAnsi="Traditional Arabic"/>
          <w:rtl/>
          <w:lang w:bidi="ar-SA"/>
        </w:rPr>
        <w:t>گیرند؛ و گرنه، فرق نعمت دنیا و نعمت آخرت، در حدی‌ست که فراتر از درک و تصور انسان می‌باشد.</w:t>
      </w:r>
    </w:p>
    <w:p w:rsidR="005C58BD" w:rsidRPr="005C1132" w:rsidRDefault="005C58BD"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بهشت، سرای ماندگاری‌ست که الله متعال برای دوستان پرهیزگار خود آماده کرده است؛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rtl/>
          <w:lang w:bidi="ar-SA"/>
        </w:rPr>
        <w:t>ابتدا این آیه را آورده که الله</w:t>
      </w:r>
      <w:r w:rsidR="002B23FE" w:rsidRPr="005C1132">
        <w:rPr>
          <w:rFonts w:ascii="Traditional Arabic" w:hAnsi="Traditional Arabic"/>
          <w:lang w:bidi="ar-SA"/>
        </w:rPr>
        <w:sym w:font="AGA Arabesque" w:char="F055"/>
      </w:r>
      <w:r w:rsidRPr="005C1132">
        <w:rPr>
          <w:rFonts w:ascii="Traditional Arabic" w:hAnsi="Traditional Arabic"/>
          <w:rtl/>
          <w:lang w:bidi="ar-SA"/>
        </w:rPr>
        <w:t xml:space="preserve"> می‌‌فرماید:</w:t>
      </w:r>
    </w:p>
    <w:p w:rsidR="00E4307A" w:rsidRPr="007B7506" w:rsidRDefault="008850D6" w:rsidP="00865CE7">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865CE7">
        <w:rPr>
          <w:rFonts w:ascii="KFGQPC Uthmanic Script HAFS" w:hint="eastAsia"/>
          <w:noProof w:val="0"/>
          <w:rtl/>
          <w:lang w:val="en-MY" w:eastAsia="en-MY" w:bidi="ar-SA"/>
        </w:rPr>
        <w:t>إِنَّ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مُتَّقِينَ</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جَنَّ</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ت</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وَعُيُونٍ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٤٥</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ٱ</w:t>
      </w:r>
      <w:r w:rsidR="00865CE7">
        <w:rPr>
          <w:rFonts w:ascii="KFGQPC Uthmanic Script HAFS" w:hint="eastAsia"/>
          <w:noProof w:val="0"/>
          <w:rtl/>
          <w:lang w:val="en-MY" w:eastAsia="en-MY" w:bidi="ar-SA"/>
        </w:rPr>
        <w:t>د</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خُلُوهَا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بِسَلَ</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مٍ</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ءَامِنِينَ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٤٦</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وَنَزَع</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نَا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صُدُورِهِم</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مِّن</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غِلٍّ</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إِخ</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وَ</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نًا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عَلَى</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سُرُر</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مُّتَقَ</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بِلِينَ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٤٧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لَا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يَمَسُّهُم</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فِيهَا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نَصَب</w:t>
      </w:r>
      <w:r w:rsidR="00865CE7">
        <w:rPr>
          <w:rFonts w:ascii="KFGQPC Uthmanic Script HAFS" w:hint="cs"/>
          <w:noProof w:val="0"/>
          <w:rtl/>
          <w:lang w:val="en-MY" w:eastAsia="en-MY" w:bidi="ar-SA"/>
        </w:rPr>
        <w:t>ٞ</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وَمَا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هُم</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مِّن</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هَا</w:t>
      </w:r>
      <w:r w:rsidR="00865CE7">
        <w:rPr>
          <w:rFonts w:ascii="KFGQPC Uthmanic Script HAFS"/>
          <w:noProof w:val="0"/>
          <w:rtl/>
          <w:lang w:val="en-MY" w:eastAsia="en-MY" w:bidi="ar-SA"/>
        </w:rPr>
        <w:t xml:space="preserve"> </w:t>
      </w:r>
      <w:r w:rsidR="00865CE7">
        <w:rPr>
          <w:rFonts w:ascii="KFGQPC Uthmanic Script HAFS" w:hint="eastAsia"/>
          <w:noProof w:val="0"/>
          <w:rtl/>
          <w:lang w:val="en-MY" w:eastAsia="en-MY" w:bidi="ar-SA"/>
        </w:rPr>
        <w:t>بِمُخ</w:t>
      </w:r>
      <w:r w:rsidR="00865CE7">
        <w:rPr>
          <w:rFonts w:ascii="KFGQPC Uthmanic Script HAFS" w:hint="cs"/>
          <w:noProof w:val="0"/>
          <w:rtl/>
          <w:lang w:val="en-MY" w:eastAsia="en-MY" w:bidi="ar-SA"/>
        </w:rPr>
        <w:t>ۡ</w:t>
      </w:r>
      <w:r w:rsidR="00865CE7">
        <w:rPr>
          <w:rFonts w:ascii="KFGQPC Uthmanic Script HAFS" w:hint="eastAsia"/>
          <w:noProof w:val="0"/>
          <w:rtl/>
          <w:lang w:val="en-MY" w:eastAsia="en-MY" w:bidi="ar-SA"/>
        </w:rPr>
        <w:t>رَجِينَ</w:t>
      </w:r>
      <w:r w:rsidR="00865CE7">
        <w:rPr>
          <w:rFonts w:ascii="KFGQPC Uthmanic Script HAFS"/>
          <w:noProof w:val="0"/>
          <w:rtl/>
          <w:lang w:val="en-MY" w:eastAsia="en-MY" w:bidi="ar-SA"/>
        </w:rPr>
        <w:t xml:space="preserve"> </w:t>
      </w:r>
      <w:r w:rsidR="00865CE7">
        <w:rPr>
          <w:rFonts w:ascii="KFGQPC Uthmanic Script HAFS" w:hint="cs"/>
          <w:noProof w:val="0"/>
          <w:rtl/>
          <w:lang w:val="en-MY" w:eastAsia="en-MY" w:bidi="ar-SA"/>
        </w:rPr>
        <w:t>٤٨</w:t>
      </w:r>
      <w:r>
        <w:rPr>
          <w:rFonts w:ascii="KFGQPC Uthman Taha Naskh" w:cs="KFGQPC Uthman Taha Naskh" w:hint="cs"/>
          <w:noProof w:val="0"/>
          <w:rtl/>
          <w:lang w:val="en-MY" w:eastAsia="en-MY" w:bidi="ar-SA"/>
        </w:rPr>
        <w:t>﴾</w:t>
      </w:r>
      <w:r w:rsidR="00865CE7">
        <w:rPr>
          <w:rFonts w:ascii="KFGQPC Uthman Taha Naskh" w:cs="KFGQPC Uthman Taha Naskh"/>
          <w:noProof w:val="0"/>
          <w:lang w:val="en-MY" w:eastAsia="en-MY" w:bidi="ar-SA"/>
        </w:rPr>
        <w:tab/>
      </w:r>
      <w:r w:rsidR="00865CE7" w:rsidRPr="00865CE7">
        <w:rPr>
          <w:rStyle w:val="Char8"/>
          <w:rtl/>
        </w:rPr>
        <w:t xml:space="preserve"> [</w:t>
      </w:r>
      <w:r w:rsidR="00865CE7" w:rsidRPr="00865CE7">
        <w:rPr>
          <w:rStyle w:val="Char8"/>
          <w:rFonts w:hint="eastAsia"/>
          <w:rtl/>
        </w:rPr>
        <w:t>الحجر</w:t>
      </w:r>
      <w:r w:rsidR="00865CE7" w:rsidRPr="00865CE7">
        <w:rPr>
          <w:rStyle w:val="Char8"/>
          <w:rtl/>
        </w:rPr>
        <w:t xml:space="preserve">: </w:t>
      </w:r>
      <w:r w:rsidR="00865CE7" w:rsidRPr="00865CE7">
        <w:rPr>
          <w:rStyle w:val="Char8"/>
          <w:rFonts w:hint="cs"/>
          <w:rtl/>
        </w:rPr>
        <w:t>٤٥</w:t>
      </w:r>
      <w:r w:rsidR="00865CE7" w:rsidRPr="00865CE7">
        <w:rPr>
          <w:rStyle w:val="Char8"/>
          <w:rFonts w:hint="eastAsia"/>
          <w:rtl/>
        </w:rPr>
        <w:t>،</w:t>
      </w:r>
      <w:r w:rsidR="00865CE7" w:rsidRPr="00865CE7">
        <w:rPr>
          <w:rStyle w:val="Char8"/>
          <w:rtl/>
        </w:rPr>
        <w:t xml:space="preserve">  </w:t>
      </w:r>
      <w:r w:rsidR="00865CE7" w:rsidRPr="00865CE7">
        <w:rPr>
          <w:rStyle w:val="Char8"/>
          <w:rFonts w:hint="cs"/>
          <w:rtl/>
        </w:rPr>
        <w:t>٤٨</w:t>
      </w:r>
      <w:r w:rsidR="00865CE7" w:rsidRPr="00865CE7">
        <w:rPr>
          <w:rStyle w:val="Char8"/>
          <w:rtl/>
        </w:rPr>
        <w:t>]</w:t>
      </w:r>
      <w:r w:rsidR="00865CE7">
        <w:rPr>
          <w:rFonts w:ascii="KFGQPC Uthman Taha Naskh" w:cs="KFGQPC Uthman Taha Naskh"/>
          <w:noProof w:val="0"/>
          <w:rtl/>
          <w:lang w:val="en-MY" w:eastAsia="en-MY" w:bidi="ar-SA"/>
        </w:rPr>
        <w:t xml:space="preserve">  </w:t>
      </w:r>
      <w:r w:rsidR="00B21104" w:rsidRPr="007B7506">
        <w:rPr>
          <w:rtl/>
          <w:lang w:bidi="ar-SA"/>
        </w:rPr>
        <w:tab/>
      </w:r>
    </w:p>
    <w:p w:rsidR="00E4307A" w:rsidRPr="005C1132" w:rsidRDefault="00E4307A" w:rsidP="00B21104">
      <w:pPr>
        <w:pStyle w:val="a2"/>
        <w:rPr>
          <w:rFonts w:ascii="Traditional Arabic" w:hAnsi="Traditional Arabic"/>
          <w:rtl/>
          <w:lang w:bidi="ar-SA"/>
        </w:rPr>
      </w:pPr>
      <w:r w:rsidRPr="005C1132">
        <w:rPr>
          <w:rtl/>
          <w:lang w:bidi="ar-SA"/>
        </w:rPr>
        <w:t>بی‌گمان پرهیزگاران در باغ‌ها و (کنارِ) چشمه‌ساران خواهند بود. (به آن‌ها گفته می‌شود:) در سلامت و امنیت وارد بهشت شوید؛ و کینه‌ای را که در سینه‌هایشان هست، بیرون می‌کشیم و برادروار بر تخت‌هایی روب</w:t>
      </w:r>
      <w:r w:rsidR="0049574E" w:rsidRPr="005C1132">
        <w:rPr>
          <w:rtl/>
          <w:lang w:bidi="ar-SA"/>
        </w:rPr>
        <w:t>ه‌</w:t>
      </w:r>
      <w:r w:rsidRPr="005C1132">
        <w:rPr>
          <w:rtl/>
          <w:lang w:bidi="ar-SA"/>
        </w:rPr>
        <w:t>روی یک‌دیگر قرار دارند. آن‌جا خستگی و رنجی به آنان نمی‌رسد و هیچ‌گاه از آن‌جا بیرون نمی‌شوند.</w:t>
      </w:r>
    </w:p>
    <w:p w:rsidR="0049574E" w:rsidRPr="005C1132" w:rsidRDefault="00E4307A" w:rsidP="00865CE7">
      <w:pPr>
        <w:autoSpaceDE w:val="0"/>
        <w:autoSpaceDN w:val="0"/>
        <w:adjustRightInd w:val="0"/>
        <w:spacing w:line="240" w:lineRule="auto"/>
        <w:rPr>
          <w:rFonts w:ascii="Traditional Arabic" w:hAnsi="Traditional Arabic"/>
          <w:rtl/>
          <w:lang w:bidi="ar-SA"/>
        </w:rPr>
      </w:pPr>
      <w:r w:rsidRPr="005C1132">
        <w:rPr>
          <w:rFonts w:ascii="Traditional Arabic" w:hAnsi="Traditional Arabic"/>
          <w:rtl/>
          <w:lang w:bidi="ar-SA"/>
        </w:rPr>
        <w:t xml:space="preserve">آری؛ بهشتیان در سلامت کامل‌اند و از هرگونه بیماری و آفتی و همین‌طور از پیری و مرگ، درامان هستند؛ به همین خاطر به آن‌ها گفته می‌شود: در سلامت و امنیت وارد بهشت شوید. </w:t>
      </w:r>
      <w:r w:rsidR="008850D6" w:rsidRPr="00AC5549">
        <w:rPr>
          <w:rStyle w:val="Char2"/>
          <w:rFonts w:cs="KFGQPC Uthman Taha Naskh"/>
          <w:szCs w:val="27"/>
          <w:rtl/>
        </w:rPr>
        <w:t>﴿</w:t>
      </w:r>
      <w:r w:rsidR="00865CE7" w:rsidRPr="00865CE7">
        <w:rPr>
          <w:rStyle w:val="Char2"/>
          <w:rFonts w:hint="eastAsia"/>
          <w:rtl/>
        </w:rPr>
        <w:t>وَنَزَع</w:t>
      </w:r>
      <w:r w:rsidR="00865CE7" w:rsidRPr="00865CE7">
        <w:rPr>
          <w:rStyle w:val="Char2"/>
          <w:rFonts w:hint="cs"/>
          <w:rtl/>
        </w:rPr>
        <w:t>ۡ</w:t>
      </w:r>
      <w:r w:rsidR="00865CE7" w:rsidRPr="00865CE7">
        <w:rPr>
          <w:rStyle w:val="Char2"/>
          <w:rFonts w:hint="eastAsia"/>
          <w:rtl/>
        </w:rPr>
        <w:t>نَا</w:t>
      </w:r>
      <w:r w:rsidR="00865CE7" w:rsidRPr="00865CE7">
        <w:rPr>
          <w:rStyle w:val="Char2"/>
          <w:rtl/>
        </w:rPr>
        <w:t xml:space="preserve"> </w:t>
      </w:r>
      <w:r w:rsidR="00865CE7" w:rsidRPr="00865CE7">
        <w:rPr>
          <w:rStyle w:val="Char2"/>
          <w:rFonts w:hint="eastAsia"/>
          <w:rtl/>
        </w:rPr>
        <w:t>مَا</w:t>
      </w:r>
      <w:r w:rsidR="00865CE7" w:rsidRPr="00865CE7">
        <w:rPr>
          <w:rStyle w:val="Char2"/>
          <w:rtl/>
        </w:rPr>
        <w:t xml:space="preserve"> </w:t>
      </w:r>
      <w:r w:rsidR="00865CE7" w:rsidRPr="00865CE7">
        <w:rPr>
          <w:rStyle w:val="Char2"/>
          <w:rFonts w:hint="eastAsia"/>
          <w:rtl/>
        </w:rPr>
        <w:t>فِي</w:t>
      </w:r>
      <w:r w:rsidR="00865CE7" w:rsidRPr="00865CE7">
        <w:rPr>
          <w:rStyle w:val="Char2"/>
          <w:rtl/>
        </w:rPr>
        <w:t xml:space="preserve"> </w:t>
      </w:r>
      <w:r w:rsidR="00865CE7" w:rsidRPr="00865CE7">
        <w:rPr>
          <w:rStyle w:val="Char2"/>
          <w:rFonts w:hint="eastAsia"/>
          <w:rtl/>
        </w:rPr>
        <w:t>صُدُورِهِم</w:t>
      </w:r>
      <w:r w:rsidR="00865CE7" w:rsidRPr="00865CE7">
        <w:rPr>
          <w:rStyle w:val="Char2"/>
          <w:rtl/>
        </w:rPr>
        <w:t xml:space="preserve"> </w:t>
      </w:r>
      <w:r w:rsidR="00865CE7" w:rsidRPr="00865CE7">
        <w:rPr>
          <w:rStyle w:val="Char2"/>
          <w:rFonts w:hint="eastAsia"/>
          <w:rtl/>
        </w:rPr>
        <w:t>مِّن</w:t>
      </w:r>
      <w:r w:rsidR="00865CE7" w:rsidRPr="00865CE7">
        <w:rPr>
          <w:rStyle w:val="Char2"/>
          <w:rFonts w:hint="cs"/>
          <w:rtl/>
        </w:rPr>
        <w:t>ۡ</w:t>
      </w:r>
      <w:r w:rsidR="00865CE7" w:rsidRPr="00865CE7">
        <w:rPr>
          <w:rStyle w:val="Char2"/>
          <w:rtl/>
        </w:rPr>
        <w:t xml:space="preserve"> </w:t>
      </w:r>
      <w:r w:rsidR="00865CE7" w:rsidRPr="00865CE7">
        <w:rPr>
          <w:rStyle w:val="Char2"/>
          <w:rFonts w:hint="eastAsia"/>
          <w:rtl/>
        </w:rPr>
        <w:t>غِلٍّ</w:t>
      </w:r>
      <w:r w:rsidR="008850D6" w:rsidRPr="00AC5549">
        <w:rPr>
          <w:rStyle w:val="Char2"/>
          <w:rFonts w:cs="KFGQPC Uthman Taha Naskh"/>
          <w:szCs w:val="27"/>
          <w:rtl/>
        </w:rPr>
        <w:t>﴾</w:t>
      </w:r>
      <w:r w:rsidRPr="005C1132">
        <w:rPr>
          <w:rFonts w:ascii="Traditional Arabic" w:hAnsi="Traditional Arabic"/>
          <w:rtl/>
          <w:lang w:bidi="ar-SA"/>
        </w:rPr>
        <w:t>، یعنی هنگامی که بهشتیان وارد بهشت می‌شوند، الله متعال هرگونه کینه‌ای را از دل‌هایشان بیرون می‌کشد؛ زیرا آنان را پیش از ورود به بهشت بر روی پ</w:t>
      </w:r>
      <w:r w:rsidR="0011569D" w:rsidRPr="005C1132">
        <w:rPr>
          <w:rFonts w:ascii="Traditional Arabic" w:hAnsi="Traditional Arabic"/>
          <w:rtl/>
          <w:lang w:bidi="ar-SA"/>
        </w:rPr>
        <w:t>ُ</w:t>
      </w:r>
      <w:r w:rsidRPr="005C1132">
        <w:rPr>
          <w:rFonts w:ascii="Traditional Arabic" w:hAnsi="Traditional Arabic"/>
          <w:rtl/>
          <w:lang w:bidi="ar-SA"/>
        </w:rPr>
        <w:t>لی در میان دوزخ و بهشت نگه می‌دارند و قصاص</w:t>
      </w:r>
      <w:r w:rsidR="000909F0" w:rsidRPr="005C1132">
        <w:rPr>
          <w:rFonts w:ascii="Traditional Arabic" w:hAnsi="Traditional Arabic"/>
          <w:rtl/>
          <w:lang w:bidi="ar-SA"/>
        </w:rPr>
        <w:t>شان</w:t>
      </w:r>
      <w:r w:rsidRPr="005C1132">
        <w:rPr>
          <w:rFonts w:ascii="Traditional Arabic" w:hAnsi="Traditional Arabic"/>
          <w:rtl/>
          <w:lang w:bidi="ar-SA"/>
        </w:rPr>
        <w:t xml:space="preserve"> </w:t>
      </w:r>
      <w:r w:rsidR="000909F0" w:rsidRPr="005C1132">
        <w:rPr>
          <w:rFonts w:ascii="Traditional Arabic" w:hAnsi="Traditional Arabic"/>
          <w:rtl/>
          <w:lang w:bidi="ar-SA"/>
        </w:rPr>
        <w:t xml:space="preserve">را </w:t>
      </w:r>
      <w:r w:rsidRPr="005C1132">
        <w:rPr>
          <w:rFonts w:ascii="Traditional Arabic" w:hAnsi="Traditional Arabic"/>
          <w:rtl/>
          <w:lang w:bidi="ar-SA"/>
        </w:rPr>
        <w:t xml:space="preserve">از یک‌دیگر </w:t>
      </w:r>
      <w:r w:rsidR="000909F0" w:rsidRPr="005C1132">
        <w:rPr>
          <w:rFonts w:ascii="Traditional Arabic" w:hAnsi="Traditional Arabic"/>
          <w:rtl/>
          <w:lang w:bidi="ar-SA"/>
        </w:rPr>
        <w:t>می‌گیرند</w:t>
      </w:r>
      <w:r w:rsidRPr="005C1132">
        <w:rPr>
          <w:rFonts w:ascii="Traditional Arabic" w:hAnsi="Traditional Arabic"/>
          <w:rtl/>
          <w:lang w:bidi="ar-SA"/>
        </w:rPr>
        <w:t xml:space="preserve"> و آن‌گاه که پاک و بی‌آلایش شدند و دل‌هایشان پاک گردید و هیچ ناراستی و کینه‌ای در آن نماند، به درون بهشت هدایت می‌شوند.</w:t>
      </w:r>
    </w:p>
    <w:p w:rsidR="005C58BD" w:rsidRPr="005C1132" w:rsidRDefault="008850D6" w:rsidP="00865CE7">
      <w:pPr>
        <w:autoSpaceDE w:val="0"/>
        <w:autoSpaceDN w:val="0"/>
        <w:adjustRightInd w:val="0"/>
        <w:spacing w:line="240" w:lineRule="auto"/>
        <w:rPr>
          <w:rFonts w:ascii="Traditional Arabic" w:hAnsi="Traditional Arabic"/>
          <w:rtl/>
          <w:lang w:bidi="ar-SA"/>
        </w:rPr>
      </w:pPr>
      <w:r w:rsidRPr="00AC5549">
        <w:rPr>
          <w:rStyle w:val="Char2"/>
          <w:rFonts w:cs="KFGQPC Uthman Taha Naskh"/>
          <w:szCs w:val="27"/>
          <w:rtl/>
        </w:rPr>
        <w:t>﴿</w:t>
      </w:r>
      <w:r w:rsidR="00865CE7" w:rsidRPr="00865CE7">
        <w:rPr>
          <w:rStyle w:val="Char2"/>
          <w:rFonts w:hint="eastAsia"/>
          <w:rtl/>
        </w:rPr>
        <w:t>سُرُر</w:t>
      </w:r>
      <w:r w:rsidR="00865CE7" w:rsidRPr="00865CE7">
        <w:rPr>
          <w:rStyle w:val="Char2"/>
          <w:rFonts w:hint="cs"/>
          <w:rtl/>
        </w:rPr>
        <w:t>ٖ</w:t>
      </w:r>
      <w:r w:rsidR="00865CE7" w:rsidRPr="00865CE7">
        <w:rPr>
          <w:rStyle w:val="Char2"/>
          <w:rtl/>
        </w:rPr>
        <w:t xml:space="preserve"> </w:t>
      </w:r>
      <w:r w:rsidR="00865CE7" w:rsidRPr="00865CE7">
        <w:rPr>
          <w:rStyle w:val="Char2"/>
          <w:rFonts w:hint="eastAsia"/>
          <w:rtl/>
        </w:rPr>
        <w:t>مُّتَقَ</w:t>
      </w:r>
      <w:r w:rsidR="00865CE7" w:rsidRPr="00865CE7">
        <w:rPr>
          <w:rStyle w:val="Char2"/>
          <w:rFonts w:hint="cs"/>
          <w:rtl/>
        </w:rPr>
        <w:t>ٰ</w:t>
      </w:r>
      <w:r w:rsidR="00865CE7" w:rsidRPr="00865CE7">
        <w:rPr>
          <w:rStyle w:val="Char2"/>
          <w:rFonts w:hint="eastAsia"/>
          <w:rtl/>
        </w:rPr>
        <w:t>بِلِينَ</w:t>
      </w:r>
      <w:r w:rsidRPr="00AC5549">
        <w:rPr>
          <w:rStyle w:val="Char2"/>
          <w:rFonts w:cs="KFGQPC Uthman Taha Naskh"/>
          <w:szCs w:val="27"/>
          <w:rtl/>
        </w:rPr>
        <w:t>﴾</w:t>
      </w:r>
      <w:r w:rsidR="0049574E" w:rsidRPr="005C1132">
        <w:rPr>
          <w:rFonts w:ascii="Traditional Arabic" w:hAnsi="Traditional Arabic"/>
          <w:rtl/>
          <w:lang w:bidi="ar-SA"/>
        </w:rPr>
        <w:t>؛ یعنی بهشتیان بر تخت‌هایی، روبه‌روی یک‌دیگر قرار دارند و این، به‌خاطر ادبشان در نشستن با یک‌دیگر است که پُشت به هم نمی‌نشینند</w:t>
      </w:r>
      <w:r w:rsidR="00153BEF" w:rsidRPr="005C1132">
        <w:rPr>
          <w:rFonts w:ascii="Traditional Arabic" w:hAnsi="Traditional Arabic"/>
          <w:rtl/>
          <w:lang w:bidi="ar-SA"/>
        </w:rPr>
        <w:t xml:space="preserve">؛ برخی از علما گفته‌اند: بهشتیان در حلقه‌ای بزرگ می‌نشینند و بدین‌سان پُشت به یک‌دیگر قرار نمی‌گیرند. </w:t>
      </w:r>
      <w:r w:rsidRPr="00AC5549">
        <w:rPr>
          <w:rStyle w:val="Char2"/>
          <w:rFonts w:cs="KFGQPC Uthman Taha Naskh"/>
          <w:szCs w:val="27"/>
          <w:rtl/>
        </w:rPr>
        <w:t>﴿</w:t>
      </w:r>
      <w:r w:rsidR="00865CE7" w:rsidRPr="00C51367">
        <w:rPr>
          <w:rStyle w:val="Char2"/>
          <w:rFonts w:hint="eastAsia"/>
          <w:rtl/>
        </w:rPr>
        <w:t>لَا</w:t>
      </w:r>
      <w:r w:rsidR="00865CE7" w:rsidRPr="00C51367">
        <w:rPr>
          <w:rStyle w:val="Char2"/>
          <w:rtl/>
        </w:rPr>
        <w:t xml:space="preserve"> </w:t>
      </w:r>
      <w:r w:rsidR="00865CE7" w:rsidRPr="00C51367">
        <w:rPr>
          <w:rStyle w:val="Char2"/>
          <w:rFonts w:hint="eastAsia"/>
          <w:rtl/>
        </w:rPr>
        <w:t>يَمَسُّهُم</w:t>
      </w:r>
      <w:r w:rsidR="00865CE7" w:rsidRPr="00C51367">
        <w:rPr>
          <w:rStyle w:val="Char2"/>
          <w:rFonts w:hint="cs"/>
          <w:rtl/>
        </w:rPr>
        <w:t>ۡ</w:t>
      </w:r>
      <w:r w:rsidR="00865CE7" w:rsidRPr="00C51367">
        <w:rPr>
          <w:rStyle w:val="Char2"/>
          <w:rtl/>
        </w:rPr>
        <w:t xml:space="preserve"> </w:t>
      </w:r>
      <w:r w:rsidR="00865CE7" w:rsidRPr="00C51367">
        <w:rPr>
          <w:rStyle w:val="Char2"/>
          <w:rFonts w:hint="eastAsia"/>
          <w:rtl/>
        </w:rPr>
        <w:t>فِيهَا</w:t>
      </w:r>
      <w:r w:rsidR="00865CE7" w:rsidRPr="00C51367">
        <w:rPr>
          <w:rStyle w:val="Char2"/>
          <w:rtl/>
        </w:rPr>
        <w:t xml:space="preserve"> </w:t>
      </w:r>
      <w:r w:rsidR="00865CE7" w:rsidRPr="00C51367">
        <w:rPr>
          <w:rStyle w:val="Char2"/>
          <w:rFonts w:hint="eastAsia"/>
          <w:rtl/>
        </w:rPr>
        <w:t>نَصَب</w:t>
      </w:r>
      <w:r w:rsidR="00865CE7" w:rsidRPr="00C51367">
        <w:rPr>
          <w:rStyle w:val="Char2"/>
          <w:rFonts w:hint="cs"/>
          <w:rtl/>
        </w:rPr>
        <w:t>ٞ</w:t>
      </w:r>
      <w:r w:rsidR="00865CE7" w:rsidRPr="00C51367">
        <w:rPr>
          <w:rStyle w:val="Char2"/>
          <w:rtl/>
        </w:rPr>
        <w:t xml:space="preserve"> </w:t>
      </w:r>
      <w:r w:rsidR="00865CE7" w:rsidRPr="00C51367">
        <w:rPr>
          <w:rStyle w:val="Char2"/>
          <w:rFonts w:hint="eastAsia"/>
          <w:rtl/>
        </w:rPr>
        <w:t>وَمَا</w:t>
      </w:r>
      <w:r w:rsidR="00865CE7" w:rsidRPr="00C51367">
        <w:rPr>
          <w:rStyle w:val="Char2"/>
          <w:rtl/>
        </w:rPr>
        <w:t xml:space="preserve"> </w:t>
      </w:r>
      <w:r w:rsidR="00865CE7" w:rsidRPr="00C51367">
        <w:rPr>
          <w:rStyle w:val="Char2"/>
          <w:rFonts w:hint="eastAsia"/>
          <w:rtl/>
        </w:rPr>
        <w:t>هُم</w:t>
      </w:r>
      <w:r w:rsidR="00865CE7" w:rsidRPr="00C51367">
        <w:rPr>
          <w:rStyle w:val="Char2"/>
          <w:rtl/>
        </w:rPr>
        <w:t xml:space="preserve"> </w:t>
      </w:r>
      <w:r w:rsidR="00865CE7" w:rsidRPr="00C51367">
        <w:rPr>
          <w:rStyle w:val="Char2"/>
          <w:rFonts w:hint="eastAsia"/>
          <w:rtl/>
        </w:rPr>
        <w:t>مِّن</w:t>
      </w:r>
      <w:r w:rsidR="00865CE7" w:rsidRPr="00C51367">
        <w:rPr>
          <w:rStyle w:val="Char2"/>
          <w:rFonts w:hint="cs"/>
          <w:rtl/>
        </w:rPr>
        <w:t>ۡ</w:t>
      </w:r>
      <w:r w:rsidR="00865CE7" w:rsidRPr="00C51367">
        <w:rPr>
          <w:rStyle w:val="Char2"/>
          <w:rFonts w:hint="eastAsia"/>
          <w:rtl/>
        </w:rPr>
        <w:t>هَا</w:t>
      </w:r>
      <w:r w:rsidR="00865CE7" w:rsidRPr="00C51367">
        <w:rPr>
          <w:rStyle w:val="Char2"/>
          <w:rtl/>
        </w:rPr>
        <w:t xml:space="preserve"> </w:t>
      </w:r>
      <w:r w:rsidR="00865CE7" w:rsidRPr="00C51367">
        <w:rPr>
          <w:rStyle w:val="Char2"/>
          <w:rFonts w:hint="eastAsia"/>
          <w:rtl/>
        </w:rPr>
        <w:t>بِمُخ</w:t>
      </w:r>
      <w:r w:rsidR="00865CE7" w:rsidRPr="00C51367">
        <w:rPr>
          <w:rStyle w:val="Char2"/>
          <w:rFonts w:hint="cs"/>
          <w:rtl/>
        </w:rPr>
        <w:t>ۡ</w:t>
      </w:r>
      <w:r w:rsidR="00865CE7" w:rsidRPr="00C51367">
        <w:rPr>
          <w:rStyle w:val="Char2"/>
          <w:rFonts w:hint="eastAsia"/>
          <w:rtl/>
        </w:rPr>
        <w:t>رَجِينَ</w:t>
      </w:r>
      <w:r w:rsidRPr="00AC5549">
        <w:rPr>
          <w:rStyle w:val="Char2"/>
          <w:rFonts w:cs="KFGQPC Uthman Taha Naskh"/>
          <w:szCs w:val="27"/>
          <w:rtl/>
        </w:rPr>
        <w:t>﴾</w:t>
      </w:r>
      <w:r w:rsidR="00153BEF" w:rsidRPr="005C1132">
        <w:rPr>
          <w:rFonts w:ascii="Traditional Arabic" w:hAnsi="Traditional Arabic"/>
          <w:rtl/>
          <w:lang w:bidi="ar-SA"/>
        </w:rPr>
        <w:t>؛ یعنی: «آن‌جا خستگی و رنجی به آنان نمی‌رسد و هیچ‌گاه از آن‌جا بیرون نمی‌شوند»؛ بلکه برای همیشه در بهشت می‌مانند.</w:t>
      </w:r>
    </w:p>
    <w:p w:rsidR="00153BEF" w:rsidRPr="005C1132" w:rsidRDefault="00153BEF"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آیه‌ی دوم:</w:t>
      </w:r>
      <w:r w:rsidRPr="005C1132">
        <w:rPr>
          <w:rFonts w:ascii="Traditional Arabic" w:hAnsi="Traditional Arabic"/>
          <w:rtl/>
          <w:lang w:bidi="ar-SA"/>
        </w:rPr>
        <w:t xml:space="preserve"> </w:t>
      </w:r>
    </w:p>
    <w:p w:rsidR="00E826F1" w:rsidRPr="005C1132" w:rsidRDefault="00153BEF" w:rsidP="00C51367">
      <w:pPr>
        <w:autoSpaceDE w:val="0"/>
        <w:autoSpaceDN w:val="0"/>
        <w:adjustRightInd w:val="0"/>
        <w:spacing w:line="240" w:lineRule="auto"/>
        <w:rPr>
          <w:rFonts w:ascii="Traditional Arabic" w:hAnsi="Traditional Arabic"/>
          <w:rtl/>
          <w:lang w:bidi="ar-SA"/>
        </w:rPr>
      </w:pPr>
      <w:r w:rsidRPr="005C1132">
        <w:rPr>
          <w:rFonts w:ascii="Traditional Arabic" w:hAnsi="Traditional Arabic"/>
          <w:rtl/>
          <w:lang w:bidi="ar-SA"/>
        </w:rPr>
        <w:t xml:space="preserve">هنگامی که مومنان در روز قیامت وارد بهشت می‌شوند، الله متعال، ندایشان می‌دهد: </w:t>
      </w:r>
      <w:r w:rsidR="008850D6" w:rsidRPr="00AC5549">
        <w:rPr>
          <w:rStyle w:val="Char2"/>
          <w:rFonts w:cs="KFGQPC Uthman Taha Naskh"/>
          <w:szCs w:val="27"/>
          <w:rtl/>
        </w:rPr>
        <w:t>﴿</w:t>
      </w:r>
      <w:r w:rsidR="00C51367" w:rsidRPr="00C51367">
        <w:rPr>
          <w:rStyle w:val="Char2"/>
          <w:rFonts w:hint="eastAsia"/>
          <w:rtl/>
        </w:rPr>
        <w:t>يَ</w:t>
      </w:r>
      <w:r w:rsidR="00C51367" w:rsidRPr="00C51367">
        <w:rPr>
          <w:rStyle w:val="Char2"/>
          <w:rFonts w:hint="cs"/>
          <w:rtl/>
        </w:rPr>
        <w:t>ٰ</w:t>
      </w:r>
      <w:r w:rsidR="00C51367" w:rsidRPr="00C51367">
        <w:rPr>
          <w:rStyle w:val="Char2"/>
          <w:rFonts w:hint="eastAsia"/>
          <w:rtl/>
        </w:rPr>
        <w:t>عِبَادِ</w:t>
      </w:r>
      <w:r w:rsidR="00C51367" w:rsidRPr="00C51367">
        <w:rPr>
          <w:rStyle w:val="Char2"/>
          <w:rtl/>
        </w:rPr>
        <w:t xml:space="preserve"> </w:t>
      </w:r>
      <w:r w:rsidR="00C51367" w:rsidRPr="00C51367">
        <w:rPr>
          <w:rStyle w:val="Char2"/>
          <w:rFonts w:hint="eastAsia"/>
          <w:rtl/>
        </w:rPr>
        <w:t>لَا</w:t>
      </w:r>
      <w:r w:rsidR="00C51367" w:rsidRPr="00C51367">
        <w:rPr>
          <w:rStyle w:val="Char2"/>
          <w:rtl/>
        </w:rPr>
        <w:t xml:space="preserve"> </w:t>
      </w:r>
      <w:r w:rsidR="00C51367" w:rsidRPr="00C51367">
        <w:rPr>
          <w:rStyle w:val="Char2"/>
          <w:rFonts w:hint="eastAsia"/>
          <w:rtl/>
        </w:rPr>
        <w:t>خَو</w:t>
      </w:r>
      <w:r w:rsidR="00C51367" w:rsidRPr="00C51367">
        <w:rPr>
          <w:rStyle w:val="Char2"/>
          <w:rFonts w:hint="cs"/>
          <w:rtl/>
        </w:rPr>
        <w:t>ۡ</w:t>
      </w:r>
      <w:r w:rsidR="00C51367" w:rsidRPr="00C51367">
        <w:rPr>
          <w:rStyle w:val="Char2"/>
          <w:rFonts w:hint="eastAsia"/>
          <w:rtl/>
        </w:rPr>
        <w:t>فٌ</w:t>
      </w:r>
      <w:r w:rsidR="00C51367" w:rsidRPr="00C51367">
        <w:rPr>
          <w:rStyle w:val="Char2"/>
          <w:rtl/>
        </w:rPr>
        <w:t xml:space="preserve"> </w:t>
      </w:r>
      <w:r w:rsidR="00C51367" w:rsidRPr="00C51367">
        <w:rPr>
          <w:rStyle w:val="Char2"/>
          <w:rFonts w:hint="eastAsia"/>
          <w:rtl/>
        </w:rPr>
        <w:t>عَلَي</w:t>
      </w:r>
      <w:r w:rsidR="00C51367" w:rsidRPr="00C51367">
        <w:rPr>
          <w:rStyle w:val="Char2"/>
          <w:rFonts w:hint="cs"/>
          <w:rtl/>
        </w:rPr>
        <w:t>ۡ</w:t>
      </w:r>
      <w:r w:rsidR="00C51367" w:rsidRPr="00C51367">
        <w:rPr>
          <w:rStyle w:val="Char2"/>
          <w:rFonts w:hint="eastAsia"/>
          <w:rtl/>
        </w:rPr>
        <w:t>كُمُ</w:t>
      </w:r>
      <w:r w:rsidR="00C51367" w:rsidRPr="00C51367">
        <w:rPr>
          <w:rStyle w:val="Char2"/>
          <w:rtl/>
        </w:rPr>
        <w:t xml:space="preserve"> </w:t>
      </w:r>
      <w:r w:rsidR="00C51367" w:rsidRPr="00C51367">
        <w:rPr>
          <w:rStyle w:val="Char2"/>
          <w:rFonts w:hint="cs"/>
          <w:rtl/>
        </w:rPr>
        <w:t>ٱ</w:t>
      </w:r>
      <w:r w:rsidR="00C51367" w:rsidRPr="00C51367">
        <w:rPr>
          <w:rStyle w:val="Char2"/>
          <w:rFonts w:hint="eastAsia"/>
          <w:rtl/>
        </w:rPr>
        <w:t>ل</w:t>
      </w:r>
      <w:r w:rsidR="00C51367" w:rsidRPr="00C51367">
        <w:rPr>
          <w:rStyle w:val="Char2"/>
          <w:rFonts w:hint="cs"/>
          <w:rtl/>
        </w:rPr>
        <w:t>ۡ</w:t>
      </w:r>
      <w:r w:rsidR="00C51367" w:rsidRPr="00C51367">
        <w:rPr>
          <w:rStyle w:val="Char2"/>
          <w:rFonts w:hint="eastAsia"/>
          <w:rtl/>
        </w:rPr>
        <w:t>يَو</w:t>
      </w:r>
      <w:r w:rsidR="00C51367" w:rsidRPr="00C51367">
        <w:rPr>
          <w:rStyle w:val="Char2"/>
          <w:rFonts w:hint="cs"/>
          <w:rtl/>
        </w:rPr>
        <w:t>ۡ</w:t>
      </w:r>
      <w:r w:rsidR="00C51367" w:rsidRPr="00C51367">
        <w:rPr>
          <w:rStyle w:val="Char2"/>
          <w:rFonts w:hint="eastAsia"/>
          <w:rtl/>
        </w:rPr>
        <w:t>مَ</w:t>
      </w:r>
      <w:r w:rsidR="00C51367" w:rsidRPr="00C51367">
        <w:rPr>
          <w:rStyle w:val="Char2"/>
          <w:rtl/>
        </w:rPr>
        <w:t xml:space="preserve"> </w:t>
      </w:r>
      <w:r w:rsidR="00C51367" w:rsidRPr="00C51367">
        <w:rPr>
          <w:rStyle w:val="Char2"/>
          <w:rFonts w:hint="eastAsia"/>
          <w:rtl/>
        </w:rPr>
        <w:t>وَلَا</w:t>
      </w:r>
      <w:r w:rsidR="00C51367" w:rsidRPr="00C51367">
        <w:rPr>
          <w:rStyle w:val="Char2"/>
          <w:rFonts w:hint="cs"/>
          <w:rtl/>
        </w:rPr>
        <w:t>ٓ</w:t>
      </w:r>
      <w:r w:rsidR="00C51367" w:rsidRPr="00C51367">
        <w:rPr>
          <w:rStyle w:val="Char2"/>
          <w:rtl/>
        </w:rPr>
        <w:t xml:space="preserve"> </w:t>
      </w:r>
      <w:r w:rsidR="00C51367" w:rsidRPr="00C51367">
        <w:rPr>
          <w:rStyle w:val="Char2"/>
          <w:rFonts w:hint="eastAsia"/>
          <w:rtl/>
        </w:rPr>
        <w:t>أَنتُم</w:t>
      </w:r>
      <w:r w:rsidR="00C51367" w:rsidRPr="00C51367">
        <w:rPr>
          <w:rStyle w:val="Char2"/>
          <w:rFonts w:hint="cs"/>
          <w:rtl/>
        </w:rPr>
        <w:t>ۡ</w:t>
      </w:r>
      <w:r w:rsidR="00C51367" w:rsidRPr="00C51367">
        <w:rPr>
          <w:rStyle w:val="Char2"/>
          <w:rtl/>
        </w:rPr>
        <w:t xml:space="preserve"> </w:t>
      </w:r>
      <w:r w:rsidR="00C51367" w:rsidRPr="00C51367">
        <w:rPr>
          <w:rStyle w:val="Char2"/>
          <w:rFonts w:hint="eastAsia"/>
          <w:rtl/>
        </w:rPr>
        <w:t>تَح</w:t>
      </w:r>
      <w:r w:rsidR="00C51367" w:rsidRPr="00C51367">
        <w:rPr>
          <w:rStyle w:val="Char2"/>
          <w:rFonts w:hint="cs"/>
          <w:rtl/>
        </w:rPr>
        <w:t>ۡ</w:t>
      </w:r>
      <w:r w:rsidR="00C51367" w:rsidRPr="00C51367">
        <w:rPr>
          <w:rStyle w:val="Char2"/>
          <w:rFonts w:hint="eastAsia"/>
          <w:rtl/>
        </w:rPr>
        <w:t>زَنُونَ</w:t>
      </w:r>
      <w:r w:rsidR="008850D6" w:rsidRPr="00AC5549">
        <w:rPr>
          <w:rStyle w:val="Char2"/>
          <w:rFonts w:cs="KFGQPC Uthman Taha Naskh"/>
          <w:szCs w:val="27"/>
          <w:rtl/>
        </w:rPr>
        <w:t>﴾</w:t>
      </w:r>
      <w:r w:rsidRPr="005C1132">
        <w:rPr>
          <w:rFonts w:ascii="Traditional Arabic" w:hAnsi="Traditional Arabic"/>
          <w:rtl/>
          <w:lang w:bidi="ar-SA"/>
        </w:rPr>
        <w:t>؛ یعنی: «ای بندگان من! امروز نه بیمی بر شماست و نه اندوهگین می‌شوید».</w:t>
      </w:r>
      <w:r w:rsidR="004739D3" w:rsidRPr="005C1132">
        <w:rPr>
          <w:rFonts w:ascii="Traditional Arabic" w:hAnsi="Traditional Arabic"/>
          <w:rtl/>
          <w:lang w:bidi="ar-SA"/>
        </w:rPr>
        <w:t xml:space="preserve"> ترس و بیم یا نگرانی، از بابت آینده است و غم و اندوه، به گذشته مربوط می‌شود؛ لذا بهشتیان که به نعمتی پایدار و کامل دست یافته‌اند، نه از آینده‌ی خود نگران هستند و نه به‌خا</w:t>
      </w:r>
      <w:r w:rsidR="00F73399">
        <w:rPr>
          <w:rFonts w:ascii="Traditional Arabic" w:hAnsi="Traditional Arabic" w:hint="cs"/>
          <w:rtl/>
        </w:rPr>
        <w:t>ط</w:t>
      </w:r>
      <w:r w:rsidR="004739D3" w:rsidRPr="005C1132">
        <w:rPr>
          <w:rFonts w:ascii="Traditional Arabic" w:hAnsi="Traditional Arabic"/>
          <w:rtl/>
          <w:lang w:bidi="ar-SA"/>
        </w:rPr>
        <w:t xml:space="preserve">ر گذشته‌ی خویش، غمگین. به‌راستی این‌ها چه کسانی هستند؟ الله متعال می‌فرماید: </w:t>
      </w:r>
      <w:r w:rsidR="008850D6" w:rsidRPr="00AC5549">
        <w:rPr>
          <w:rStyle w:val="Char2"/>
          <w:rFonts w:cs="KFGQPC Uthman Taha Naskh"/>
          <w:szCs w:val="27"/>
          <w:rtl/>
        </w:rPr>
        <w:t>﴿</w:t>
      </w:r>
      <w:r w:rsidR="00C51367" w:rsidRPr="00C51367">
        <w:rPr>
          <w:rStyle w:val="Char2"/>
          <w:rFonts w:hint="cs"/>
          <w:rtl/>
        </w:rPr>
        <w:t>ٱ</w:t>
      </w:r>
      <w:r w:rsidR="00C51367" w:rsidRPr="00C51367">
        <w:rPr>
          <w:rStyle w:val="Char2"/>
          <w:rFonts w:hint="eastAsia"/>
          <w:rtl/>
        </w:rPr>
        <w:t>لَّذِينَ</w:t>
      </w:r>
      <w:r w:rsidR="00C51367" w:rsidRPr="00C51367">
        <w:rPr>
          <w:rStyle w:val="Char2"/>
          <w:rtl/>
        </w:rPr>
        <w:t xml:space="preserve"> </w:t>
      </w:r>
      <w:r w:rsidR="00C51367" w:rsidRPr="00C51367">
        <w:rPr>
          <w:rStyle w:val="Char2"/>
          <w:rFonts w:hint="eastAsia"/>
          <w:rtl/>
        </w:rPr>
        <w:t>ءَامَنُواْ</w:t>
      </w:r>
      <w:r w:rsidR="00C51367" w:rsidRPr="00C51367">
        <w:rPr>
          <w:rStyle w:val="Char2"/>
          <w:rtl/>
        </w:rPr>
        <w:t xml:space="preserve"> </w:t>
      </w:r>
      <w:r w:rsidR="00C51367" w:rsidRPr="00C51367">
        <w:rPr>
          <w:rStyle w:val="Char2"/>
          <w:rFonts w:hint="eastAsia"/>
          <w:rtl/>
        </w:rPr>
        <w:t>بِ‍</w:t>
      </w:r>
      <w:r w:rsidR="00C51367" w:rsidRPr="00C51367">
        <w:rPr>
          <w:rStyle w:val="Char2"/>
          <w:rFonts w:hint="cs"/>
          <w:rtl/>
        </w:rPr>
        <w:t>ٔ</w:t>
      </w:r>
      <w:r w:rsidR="00C51367" w:rsidRPr="00C51367">
        <w:rPr>
          <w:rStyle w:val="Char2"/>
          <w:rFonts w:hint="eastAsia"/>
          <w:rtl/>
        </w:rPr>
        <w:t>َايَ</w:t>
      </w:r>
      <w:r w:rsidR="00C51367" w:rsidRPr="00C51367">
        <w:rPr>
          <w:rStyle w:val="Char2"/>
          <w:rFonts w:hint="cs"/>
          <w:rtl/>
        </w:rPr>
        <w:t>ٰ</w:t>
      </w:r>
      <w:r w:rsidR="00C51367" w:rsidRPr="00C51367">
        <w:rPr>
          <w:rStyle w:val="Char2"/>
          <w:rFonts w:hint="eastAsia"/>
          <w:rtl/>
        </w:rPr>
        <w:t>تِنَا</w:t>
      </w:r>
      <w:r w:rsidR="00C51367" w:rsidRPr="00C51367">
        <w:rPr>
          <w:rStyle w:val="Char2"/>
          <w:rtl/>
        </w:rPr>
        <w:t xml:space="preserve"> </w:t>
      </w:r>
      <w:r w:rsidR="00C51367" w:rsidRPr="00C51367">
        <w:rPr>
          <w:rStyle w:val="Char2"/>
          <w:rFonts w:hint="eastAsia"/>
          <w:rtl/>
        </w:rPr>
        <w:t>وَكَانُواْ</w:t>
      </w:r>
      <w:r w:rsidR="00C51367" w:rsidRPr="00C51367">
        <w:rPr>
          <w:rStyle w:val="Char2"/>
          <w:rtl/>
        </w:rPr>
        <w:t xml:space="preserve"> </w:t>
      </w:r>
      <w:r w:rsidR="00C51367" w:rsidRPr="00C51367">
        <w:rPr>
          <w:rStyle w:val="Char2"/>
          <w:rFonts w:hint="eastAsia"/>
          <w:rtl/>
        </w:rPr>
        <w:t>مُس</w:t>
      </w:r>
      <w:r w:rsidR="00C51367" w:rsidRPr="00C51367">
        <w:rPr>
          <w:rStyle w:val="Char2"/>
          <w:rFonts w:hint="cs"/>
          <w:rtl/>
        </w:rPr>
        <w:t>ۡ</w:t>
      </w:r>
      <w:r w:rsidR="00C51367" w:rsidRPr="00C51367">
        <w:rPr>
          <w:rStyle w:val="Char2"/>
          <w:rFonts w:hint="eastAsia"/>
          <w:rtl/>
        </w:rPr>
        <w:t>لِمِينَ</w:t>
      </w:r>
      <w:r w:rsidR="008850D6" w:rsidRPr="00AC5549">
        <w:rPr>
          <w:rStyle w:val="Char2"/>
          <w:rFonts w:cs="KFGQPC Uthman Taha Naskh"/>
          <w:szCs w:val="27"/>
          <w:rtl/>
        </w:rPr>
        <w:t>﴾</w:t>
      </w:r>
      <w:r w:rsidR="004739D3" w:rsidRPr="005C1132">
        <w:rPr>
          <w:rFonts w:ascii="Traditional Arabic" w:hAnsi="Traditional Arabic"/>
          <w:rtl/>
          <w:lang w:bidi="ar-SA"/>
        </w:rPr>
        <w:t>؛ یعنی: آنان‌که با دل‌هایشان به آیات الهی ایمان می‌آورند و با اندام و اعضای خویش، مسلمانند و از الله</w:t>
      </w:r>
      <w:r w:rsidR="004739D3" w:rsidRPr="005C1132">
        <w:rPr>
          <w:rFonts w:ascii="Traditional Arabic" w:hAnsi="Traditional Arabic"/>
          <w:lang w:bidi="ar-SA"/>
        </w:rPr>
        <w:sym w:font="AGA Arabesque" w:char="F055"/>
      </w:r>
      <w:r w:rsidR="004739D3" w:rsidRPr="005C1132">
        <w:rPr>
          <w:rFonts w:ascii="Traditional Arabic" w:hAnsi="Traditional Arabic"/>
          <w:rtl/>
          <w:lang w:bidi="ar-SA"/>
        </w:rPr>
        <w:t xml:space="preserve"> فرمان می‌برند و با ارتکاب معصیت یا ترکِ واجب، از الله</w:t>
      </w:r>
      <w:r w:rsidR="004739D3" w:rsidRPr="005C1132">
        <w:rPr>
          <w:rFonts w:ascii="Traditional Arabic" w:hAnsi="Traditional Arabic"/>
          <w:lang w:bidi="ar-SA"/>
        </w:rPr>
        <w:sym w:font="AGA Arabesque" w:char="F055"/>
      </w:r>
      <w:r w:rsidR="004739D3" w:rsidRPr="005C1132">
        <w:rPr>
          <w:rFonts w:ascii="Traditional Arabic" w:hAnsi="Traditional Arabic"/>
          <w:rtl/>
          <w:lang w:bidi="ar-SA"/>
        </w:rPr>
        <w:t xml:space="preserve"> نافرمانی نمی‌کنند. </w:t>
      </w:r>
      <w:r w:rsidR="008850D6" w:rsidRPr="00AC5549">
        <w:rPr>
          <w:rStyle w:val="Char2"/>
          <w:rFonts w:cs="KFGQPC Uthman Taha Naskh"/>
          <w:szCs w:val="27"/>
          <w:rtl/>
        </w:rPr>
        <w:t>﴿</w:t>
      </w:r>
      <w:r w:rsidR="00C51367" w:rsidRPr="00C51367">
        <w:rPr>
          <w:rStyle w:val="Char2"/>
          <w:rFonts w:hint="cs"/>
          <w:rtl/>
        </w:rPr>
        <w:t>ٱ</w:t>
      </w:r>
      <w:r w:rsidR="00C51367" w:rsidRPr="00C51367">
        <w:rPr>
          <w:rStyle w:val="Char2"/>
          <w:rFonts w:hint="eastAsia"/>
          <w:rtl/>
        </w:rPr>
        <w:t>د</w:t>
      </w:r>
      <w:r w:rsidR="00C51367" w:rsidRPr="00C51367">
        <w:rPr>
          <w:rStyle w:val="Char2"/>
          <w:rFonts w:hint="cs"/>
          <w:rtl/>
        </w:rPr>
        <w:t>ۡ</w:t>
      </w:r>
      <w:r w:rsidR="00C51367" w:rsidRPr="00C51367">
        <w:rPr>
          <w:rStyle w:val="Char2"/>
          <w:rFonts w:hint="eastAsia"/>
          <w:rtl/>
        </w:rPr>
        <w:t>خُلُواْ</w:t>
      </w:r>
      <w:r w:rsidR="00C51367" w:rsidRPr="00C51367">
        <w:rPr>
          <w:rStyle w:val="Char2"/>
          <w:rtl/>
        </w:rPr>
        <w:t xml:space="preserve"> </w:t>
      </w:r>
      <w:r w:rsidR="00C51367" w:rsidRPr="00C51367">
        <w:rPr>
          <w:rStyle w:val="Char2"/>
          <w:rFonts w:hint="cs"/>
          <w:rtl/>
        </w:rPr>
        <w:t>ٱ</w:t>
      </w:r>
      <w:r w:rsidR="00C51367" w:rsidRPr="00C51367">
        <w:rPr>
          <w:rStyle w:val="Char2"/>
          <w:rFonts w:hint="eastAsia"/>
          <w:rtl/>
        </w:rPr>
        <w:t>ل</w:t>
      </w:r>
      <w:r w:rsidR="00C51367" w:rsidRPr="00C51367">
        <w:rPr>
          <w:rStyle w:val="Char2"/>
          <w:rFonts w:hint="cs"/>
          <w:rtl/>
        </w:rPr>
        <w:t>ۡ</w:t>
      </w:r>
      <w:r w:rsidR="00C51367" w:rsidRPr="00C51367">
        <w:rPr>
          <w:rStyle w:val="Char2"/>
          <w:rFonts w:hint="eastAsia"/>
          <w:rtl/>
        </w:rPr>
        <w:t>جَنَّةَ</w:t>
      </w:r>
      <w:r w:rsidR="00C51367" w:rsidRPr="00C51367">
        <w:rPr>
          <w:rStyle w:val="Char2"/>
          <w:rtl/>
        </w:rPr>
        <w:t xml:space="preserve"> </w:t>
      </w:r>
      <w:r w:rsidR="00C51367" w:rsidRPr="00C51367">
        <w:rPr>
          <w:rStyle w:val="Char2"/>
          <w:rFonts w:hint="eastAsia"/>
          <w:rtl/>
        </w:rPr>
        <w:t>أَنتُم</w:t>
      </w:r>
      <w:r w:rsidR="00C51367" w:rsidRPr="00C51367">
        <w:rPr>
          <w:rStyle w:val="Char2"/>
          <w:rFonts w:hint="cs"/>
          <w:rtl/>
        </w:rPr>
        <w:t>ۡ</w:t>
      </w:r>
      <w:r w:rsidR="00C51367" w:rsidRPr="00C51367">
        <w:rPr>
          <w:rStyle w:val="Char2"/>
          <w:rtl/>
        </w:rPr>
        <w:t xml:space="preserve"> </w:t>
      </w:r>
      <w:r w:rsidR="00C51367" w:rsidRPr="00C51367">
        <w:rPr>
          <w:rStyle w:val="Char2"/>
          <w:rFonts w:hint="eastAsia"/>
          <w:rtl/>
        </w:rPr>
        <w:t>وَأَز</w:t>
      </w:r>
      <w:r w:rsidR="00C51367" w:rsidRPr="00C51367">
        <w:rPr>
          <w:rStyle w:val="Char2"/>
          <w:rFonts w:hint="cs"/>
          <w:rtl/>
        </w:rPr>
        <w:t>ۡ</w:t>
      </w:r>
      <w:r w:rsidR="00C51367" w:rsidRPr="00C51367">
        <w:rPr>
          <w:rStyle w:val="Char2"/>
          <w:rFonts w:hint="eastAsia"/>
          <w:rtl/>
        </w:rPr>
        <w:t>وَ</w:t>
      </w:r>
      <w:r w:rsidR="00C51367" w:rsidRPr="00C51367">
        <w:rPr>
          <w:rStyle w:val="Char2"/>
          <w:rFonts w:hint="cs"/>
          <w:rtl/>
        </w:rPr>
        <w:t>ٰ</w:t>
      </w:r>
      <w:r w:rsidR="00C51367" w:rsidRPr="00C51367">
        <w:rPr>
          <w:rStyle w:val="Char2"/>
          <w:rFonts w:hint="eastAsia"/>
          <w:rtl/>
        </w:rPr>
        <w:t>جُكُم</w:t>
      </w:r>
      <w:r w:rsidR="00C51367" w:rsidRPr="00C51367">
        <w:rPr>
          <w:rStyle w:val="Char2"/>
          <w:rFonts w:hint="cs"/>
          <w:rtl/>
        </w:rPr>
        <w:t>ۡ</w:t>
      </w:r>
      <w:r w:rsidR="00C51367" w:rsidRPr="00C51367">
        <w:rPr>
          <w:rStyle w:val="Char2"/>
          <w:rtl/>
        </w:rPr>
        <w:t xml:space="preserve"> </w:t>
      </w:r>
      <w:r w:rsidR="00C51367" w:rsidRPr="00C51367">
        <w:rPr>
          <w:rStyle w:val="Char2"/>
          <w:rFonts w:hint="eastAsia"/>
          <w:rtl/>
        </w:rPr>
        <w:t>تُح</w:t>
      </w:r>
      <w:r w:rsidR="00C51367" w:rsidRPr="00C51367">
        <w:rPr>
          <w:rStyle w:val="Char2"/>
          <w:rFonts w:hint="cs"/>
          <w:rtl/>
        </w:rPr>
        <w:t>ۡ</w:t>
      </w:r>
      <w:r w:rsidR="00C51367" w:rsidRPr="00C51367">
        <w:rPr>
          <w:rStyle w:val="Char2"/>
          <w:rFonts w:hint="eastAsia"/>
          <w:rtl/>
        </w:rPr>
        <w:t>بَرُون</w:t>
      </w:r>
      <w:r w:rsidR="008850D6" w:rsidRPr="00AC5549">
        <w:rPr>
          <w:rStyle w:val="Char2"/>
          <w:rFonts w:cs="KFGQPC Uthman Taha Naskh"/>
          <w:szCs w:val="27"/>
          <w:rtl/>
        </w:rPr>
        <w:t>﴾</w:t>
      </w:r>
      <w:r w:rsidR="004739D3" w:rsidRPr="005C1132">
        <w:rPr>
          <w:rFonts w:ascii="Traditional Arabic" w:hAnsi="Traditional Arabic"/>
          <w:rtl/>
          <w:lang w:bidi="ar-SA"/>
        </w:rPr>
        <w:t xml:space="preserve">؛ یعنی به بهشتیان گفته می‌شود که شما و همسران </w:t>
      </w:r>
      <w:r w:rsidR="00AA73A6" w:rsidRPr="005C1132">
        <w:rPr>
          <w:rFonts w:ascii="Traditional Arabic" w:hAnsi="Traditional Arabic"/>
          <w:rtl/>
          <w:lang w:bidi="ar-SA"/>
        </w:rPr>
        <w:t xml:space="preserve">بهشتی و نیز همسران </w:t>
      </w:r>
      <w:r w:rsidR="004739D3" w:rsidRPr="005C1132">
        <w:rPr>
          <w:rFonts w:ascii="Traditional Arabic" w:hAnsi="Traditional Arabic"/>
          <w:rtl/>
          <w:lang w:bidi="ar-SA"/>
        </w:rPr>
        <w:t>دنیوی</w:t>
      </w:r>
      <w:r w:rsidR="00AA73A6" w:rsidRPr="005C1132">
        <w:rPr>
          <w:rFonts w:ascii="Traditional Arabic" w:hAnsi="Traditional Arabic"/>
          <w:rtl/>
          <w:lang w:bidi="ar-SA"/>
        </w:rPr>
        <w:t>ِ</w:t>
      </w:r>
      <w:r w:rsidR="004739D3" w:rsidRPr="005C1132">
        <w:rPr>
          <w:rFonts w:ascii="Traditional Arabic" w:hAnsi="Traditional Arabic"/>
          <w:rtl/>
          <w:lang w:bidi="ar-SA"/>
        </w:rPr>
        <w:t xml:space="preserve"> شما در نهایت شادما</w:t>
      </w:r>
      <w:r w:rsidR="001426D1" w:rsidRPr="005C1132">
        <w:rPr>
          <w:rFonts w:ascii="Traditional Arabic" w:hAnsi="Traditional Arabic"/>
          <w:rtl/>
          <w:lang w:bidi="ar-SA"/>
        </w:rPr>
        <w:t>نی وارد بهشت شوید و از نعمت‌های</w:t>
      </w:r>
      <w:r w:rsidR="004739D3" w:rsidRPr="005C1132">
        <w:rPr>
          <w:rFonts w:ascii="Traditional Arabic" w:hAnsi="Traditional Arabic"/>
          <w:rtl/>
          <w:lang w:bidi="ar-SA"/>
        </w:rPr>
        <w:t xml:space="preserve"> پایدارش بهره ببرید؛ </w:t>
      </w:r>
      <w:r w:rsidR="00AA73A6" w:rsidRPr="005C1132">
        <w:rPr>
          <w:rFonts w:ascii="Traditional Arabic" w:hAnsi="Traditional Arabic"/>
          <w:rtl/>
          <w:lang w:bidi="ar-SA"/>
        </w:rPr>
        <w:t>لذا</w:t>
      </w:r>
      <w:r w:rsidR="00601967" w:rsidRPr="005C1132">
        <w:rPr>
          <w:rFonts w:ascii="Traditional Arabic" w:hAnsi="Traditional Arabic"/>
          <w:rtl/>
          <w:lang w:bidi="ar-SA"/>
        </w:rPr>
        <w:t xml:space="preserve"> در بهشت، خانواده‌ی بهشتیان به آنان می‌پیوندند؛ همان‌گونه که الله متعال می‌فرماید:</w:t>
      </w:r>
    </w:p>
    <w:p w:rsidR="00195324" w:rsidRPr="007B7506" w:rsidRDefault="008850D6" w:rsidP="00C51367">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C51367">
        <w:rPr>
          <w:rFonts w:ascii="KFGQPC Uthmanic Script HAFS" w:hint="eastAsia"/>
          <w:noProof w:val="0"/>
          <w:rtl/>
          <w:lang w:val="en-MY" w:eastAsia="en-MY" w:bidi="ar-SA"/>
        </w:rPr>
        <w:t>وَ</w:t>
      </w:r>
      <w:r w:rsidR="00C51367">
        <w:rPr>
          <w:rFonts w:ascii="KFGQPC Uthmanic Script HAFS" w:hint="cs"/>
          <w:noProof w:val="0"/>
          <w:rtl/>
          <w:lang w:val="en-MY" w:eastAsia="en-MY" w:bidi="ar-SA"/>
        </w:rPr>
        <w:t>ٱ</w:t>
      </w:r>
      <w:r w:rsidR="00C51367">
        <w:rPr>
          <w:rFonts w:ascii="KFGQPC Uthmanic Script HAFS" w:hint="eastAsia"/>
          <w:noProof w:val="0"/>
          <w:rtl/>
          <w:lang w:val="en-MY" w:eastAsia="en-MY" w:bidi="ar-SA"/>
        </w:rPr>
        <w:t>لَّذِينَ</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ءَامَنُواْ</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وَ</w:t>
      </w:r>
      <w:r w:rsidR="00C51367">
        <w:rPr>
          <w:rFonts w:ascii="KFGQPC Uthmanic Script HAFS" w:hint="cs"/>
          <w:noProof w:val="0"/>
          <w:rtl/>
          <w:lang w:val="en-MY" w:eastAsia="en-MY" w:bidi="ar-SA"/>
        </w:rPr>
        <w:t>ٱ</w:t>
      </w:r>
      <w:r w:rsidR="00C51367">
        <w:rPr>
          <w:rFonts w:ascii="KFGQPC Uthmanic Script HAFS" w:hint="eastAsia"/>
          <w:noProof w:val="0"/>
          <w:rtl/>
          <w:lang w:val="en-MY" w:eastAsia="en-MY" w:bidi="ar-SA"/>
        </w:rPr>
        <w:t>تَّبَعَت</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هُم</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ذُرِّيَّتُهُم</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بِإِيمَ</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نٍ</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أَل</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حَق</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نَا</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بِهِم</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ذُرِّيَّتَهُم</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وَمَا</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أَلَت</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نَ</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هُم</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مِّن</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عَمَلِهِم</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مِّن</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شَي</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ء</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كُلُّ</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ٱ</w:t>
      </w:r>
      <w:r w:rsidR="00C51367">
        <w:rPr>
          <w:rFonts w:ascii="KFGQPC Uthmanic Script HAFS" w:hint="eastAsia"/>
          <w:noProof w:val="0"/>
          <w:rtl/>
          <w:lang w:val="en-MY" w:eastAsia="en-MY" w:bidi="ar-SA"/>
        </w:rPr>
        <w:t>م</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رِي</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بِمَا</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كَسَبَ</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رَهِين</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٢١</w:t>
      </w:r>
      <w:r>
        <w:rPr>
          <w:rFonts w:ascii="KFGQPC Uthman Taha Naskh" w:cs="KFGQPC Uthman Taha Naskh" w:hint="cs"/>
          <w:noProof w:val="0"/>
          <w:rtl/>
          <w:lang w:val="en-MY" w:eastAsia="en-MY" w:bidi="ar-SA"/>
        </w:rPr>
        <w:t>﴾</w:t>
      </w:r>
      <w:r w:rsidR="00C51367">
        <w:rPr>
          <w:rFonts w:ascii="KFGQPC Uthman Taha Naskh" w:cs="KFGQPC Uthman Taha Naskh"/>
          <w:noProof w:val="0"/>
          <w:rtl/>
          <w:lang w:val="en-MY" w:eastAsia="en-MY" w:bidi="ar-SA"/>
        </w:rPr>
        <w:t xml:space="preserve"> </w:t>
      </w:r>
      <w:r w:rsidR="00C51367">
        <w:rPr>
          <w:rFonts w:ascii="KFGQPC Uthman Taha Naskh" w:cs="KFGQPC Uthman Taha Naskh"/>
          <w:noProof w:val="0"/>
          <w:lang w:val="en-MY" w:eastAsia="en-MY" w:bidi="ar-SA"/>
        </w:rPr>
        <w:tab/>
      </w:r>
      <w:r w:rsidR="00C51367" w:rsidRPr="00C51367">
        <w:rPr>
          <w:rStyle w:val="Char8"/>
          <w:rtl/>
        </w:rPr>
        <w:t>[</w:t>
      </w:r>
      <w:r w:rsidR="00C51367" w:rsidRPr="00C51367">
        <w:rPr>
          <w:rStyle w:val="Char8"/>
          <w:rFonts w:hint="eastAsia"/>
          <w:rtl/>
        </w:rPr>
        <w:t>الطور</w:t>
      </w:r>
      <w:r w:rsidR="00C51367" w:rsidRPr="00C51367">
        <w:rPr>
          <w:rStyle w:val="Char8"/>
          <w:rtl/>
        </w:rPr>
        <w:t xml:space="preserve">: </w:t>
      </w:r>
      <w:r w:rsidR="00C51367" w:rsidRPr="00C51367">
        <w:rPr>
          <w:rStyle w:val="Char8"/>
          <w:rFonts w:hint="cs"/>
          <w:rtl/>
        </w:rPr>
        <w:t>٢٠</w:t>
      </w:r>
      <w:r w:rsidR="00C51367" w:rsidRPr="00C51367">
        <w:rPr>
          <w:rStyle w:val="Char8"/>
          <w:rtl/>
        </w:rPr>
        <w:t>]</w:t>
      </w:r>
      <w:r w:rsidR="00C51367">
        <w:rPr>
          <w:rFonts w:ascii="KFGQPC Uthman Taha Naskh" w:cs="KFGQPC Uthman Taha Naskh"/>
          <w:noProof w:val="0"/>
          <w:rtl/>
          <w:lang w:val="en-MY" w:eastAsia="en-MY" w:bidi="ar-SA"/>
        </w:rPr>
        <w:t xml:space="preserve">  </w:t>
      </w:r>
      <w:r w:rsidR="00B21104" w:rsidRPr="007B7506">
        <w:rPr>
          <w:rtl/>
          <w:lang w:bidi="ar-SA"/>
        </w:rPr>
        <w:tab/>
      </w:r>
    </w:p>
    <w:p w:rsidR="00601967" w:rsidRPr="005C1132" w:rsidRDefault="00195324" w:rsidP="00B21104">
      <w:pPr>
        <w:pStyle w:val="a2"/>
        <w:rPr>
          <w:rFonts w:ascii="Traditional Arabic" w:hAnsi="Traditional Arabic"/>
          <w:rtl/>
          <w:lang w:bidi="ar-SA"/>
        </w:rPr>
      </w:pPr>
      <w:r w:rsidRPr="005C1132">
        <w:rPr>
          <w:rtl/>
          <w:lang w:bidi="ar-SA"/>
        </w:rPr>
        <w:t>و آنان که ایمان آوردند و فرزندانشان (نیز) در ایمان از آنان پیروی کردند، فرزندانشان را به آن‌ها ملحق می‌کنیم و چیزی از عملشان نمی‌کاهیم. و هر کس در گرو اعمال خویش است.</w:t>
      </w:r>
    </w:p>
    <w:p w:rsidR="004739D3" w:rsidRPr="00BD699B" w:rsidRDefault="008850D6" w:rsidP="00C51367">
      <w:pPr>
        <w:autoSpaceDE w:val="0"/>
        <w:autoSpaceDN w:val="0"/>
        <w:adjustRightInd w:val="0"/>
        <w:spacing w:line="240" w:lineRule="auto"/>
        <w:rPr>
          <w:rFonts w:ascii="Traditional Arabic" w:hAnsi="Traditional Arabic"/>
          <w:spacing w:val="-4"/>
          <w:rtl/>
          <w:lang w:bidi="ar-SA"/>
        </w:rPr>
      </w:pPr>
      <w:r w:rsidRPr="00AC5549">
        <w:rPr>
          <w:rStyle w:val="Char2"/>
          <w:rFonts w:cs="KFGQPC Uthman Taha Naskh"/>
          <w:szCs w:val="27"/>
          <w:rtl/>
        </w:rPr>
        <w:t>﴿</w:t>
      </w:r>
      <w:r w:rsidR="00C51367" w:rsidRPr="00C51367">
        <w:rPr>
          <w:rStyle w:val="Char2"/>
          <w:rFonts w:hint="eastAsia"/>
          <w:rtl/>
        </w:rPr>
        <w:t>يُطَافُ</w:t>
      </w:r>
      <w:r w:rsidR="00C51367" w:rsidRPr="00C51367">
        <w:rPr>
          <w:rStyle w:val="Char2"/>
          <w:rtl/>
        </w:rPr>
        <w:t xml:space="preserve"> </w:t>
      </w:r>
      <w:r w:rsidR="00C51367" w:rsidRPr="00C51367">
        <w:rPr>
          <w:rStyle w:val="Char2"/>
          <w:rFonts w:hint="eastAsia"/>
          <w:rtl/>
        </w:rPr>
        <w:t>عَلَي</w:t>
      </w:r>
      <w:r w:rsidR="00C51367" w:rsidRPr="00C51367">
        <w:rPr>
          <w:rStyle w:val="Char2"/>
          <w:rFonts w:hint="cs"/>
          <w:rtl/>
        </w:rPr>
        <w:t>ۡ</w:t>
      </w:r>
      <w:r w:rsidR="00C51367" w:rsidRPr="00C51367">
        <w:rPr>
          <w:rStyle w:val="Char2"/>
          <w:rFonts w:hint="eastAsia"/>
          <w:rtl/>
        </w:rPr>
        <w:t>هِم</w:t>
      </w:r>
      <w:r w:rsidR="00C51367" w:rsidRPr="00C51367">
        <w:rPr>
          <w:rStyle w:val="Char2"/>
          <w:rtl/>
        </w:rPr>
        <w:t xml:space="preserve"> </w:t>
      </w:r>
      <w:r w:rsidR="00C51367" w:rsidRPr="00C51367">
        <w:rPr>
          <w:rStyle w:val="Char2"/>
          <w:rFonts w:hint="eastAsia"/>
          <w:rtl/>
        </w:rPr>
        <w:t>بِصِحَاف</w:t>
      </w:r>
      <w:r w:rsidR="00C51367" w:rsidRPr="00C51367">
        <w:rPr>
          <w:rStyle w:val="Char2"/>
          <w:rFonts w:hint="cs"/>
          <w:rtl/>
        </w:rPr>
        <w:t>ٖ</w:t>
      </w:r>
      <w:r w:rsidR="00C51367" w:rsidRPr="00C51367">
        <w:rPr>
          <w:rStyle w:val="Char2"/>
          <w:rtl/>
        </w:rPr>
        <w:t xml:space="preserve"> </w:t>
      </w:r>
      <w:r w:rsidR="00C51367" w:rsidRPr="00C51367">
        <w:rPr>
          <w:rStyle w:val="Char2"/>
          <w:rFonts w:hint="eastAsia"/>
          <w:rtl/>
        </w:rPr>
        <w:t>مِّن</w:t>
      </w:r>
      <w:r w:rsidR="00C51367" w:rsidRPr="00C51367">
        <w:rPr>
          <w:rStyle w:val="Char2"/>
          <w:rtl/>
        </w:rPr>
        <w:t xml:space="preserve"> </w:t>
      </w:r>
      <w:r w:rsidR="00C51367" w:rsidRPr="00C51367">
        <w:rPr>
          <w:rStyle w:val="Char2"/>
          <w:rFonts w:hint="eastAsia"/>
          <w:rtl/>
        </w:rPr>
        <w:t>ذَهَب</w:t>
      </w:r>
      <w:r w:rsidR="00C51367" w:rsidRPr="00C51367">
        <w:rPr>
          <w:rStyle w:val="Char2"/>
          <w:rFonts w:hint="cs"/>
          <w:rtl/>
        </w:rPr>
        <w:t>ٖ</w:t>
      </w:r>
      <w:r w:rsidR="00C51367" w:rsidRPr="00C51367">
        <w:rPr>
          <w:rStyle w:val="Char2"/>
          <w:rtl/>
        </w:rPr>
        <w:t xml:space="preserve"> </w:t>
      </w:r>
      <w:r w:rsidR="00C51367" w:rsidRPr="00C51367">
        <w:rPr>
          <w:rStyle w:val="Char2"/>
          <w:rFonts w:hint="eastAsia"/>
          <w:rtl/>
        </w:rPr>
        <w:t>وَأَك</w:t>
      </w:r>
      <w:r w:rsidR="00C51367" w:rsidRPr="00C51367">
        <w:rPr>
          <w:rStyle w:val="Char2"/>
          <w:rFonts w:hint="cs"/>
          <w:rtl/>
        </w:rPr>
        <w:t>ۡ</w:t>
      </w:r>
      <w:r w:rsidR="00C51367" w:rsidRPr="00C51367">
        <w:rPr>
          <w:rStyle w:val="Char2"/>
          <w:rFonts w:hint="eastAsia"/>
          <w:rtl/>
        </w:rPr>
        <w:t>وَاب</w:t>
      </w:r>
      <w:r w:rsidR="00C51367" w:rsidRPr="00C51367">
        <w:rPr>
          <w:rStyle w:val="Char2"/>
          <w:rFonts w:hint="cs"/>
          <w:rtl/>
        </w:rPr>
        <w:t>ٖۖ</w:t>
      </w:r>
      <w:r w:rsidR="00C51367" w:rsidRPr="00C51367">
        <w:rPr>
          <w:rStyle w:val="Char2"/>
          <w:rtl/>
        </w:rPr>
        <w:t xml:space="preserve"> </w:t>
      </w:r>
      <w:r w:rsidR="00C51367" w:rsidRPr="00C51367">
        <w:rPr>
          <w:rStyle w:val="Char2"/>
          <w:rFonts w:hint="eastAsia"/>
          <w:rtl/>
        </w:rPr>
        <w:t>وَفِيهَا</w:t>
      </w:r>
      <w:r w:rsidR="00C51367" w:rsidRPr="00C51367">
        <w:rPr>
          <w:rStyle w:val="Char2"/>
          <w:rtl/>
        </w:rPr>
        <w:t xml:space="preserve"> </w:t>
      </w:r>
      <w:r w:rsidR="00C51367" w:rsidRPr="00C51367">
        <w:rPr>
          <w:rStyle w:val="Char2"/>
          <w:rFonts w:hint="eastAsia"/>
          <w:rtl/>
        </w:rPr>
        <w:t>مَا</w:t>
      </w:r>
      <w:r w:rsidR="00C51367" w:rsidRPr="00C51367">
        <w:rPr>
          <w:rStyle w:val="Char2"/>
          <w:rtl/>
        </w:rPr>
        <w:t xml:space="preserve"> </w:t>
      </w:r>
      <w:r w:rsidR="00C51367" w:rsidRPr="00C51367">
        <w:rPr>
          <w:rStyle w:val="Char2"/>
          <w:rFonts w:hint="eastAsia"/>
          <w:rtl/>
        </w:rPr>
        <w:t>تَش</w:t>
      </w:r>
      <w:r w:rsidR="00C51367" w:rsidRPr="00C51367">
        <w:rPr>
          <w:rStyle w:val="Char2"/>
          <w:rFonts w:hint="cs"/>
          <w:rtl/>
        </w:rPr>
        <w:t>ۡ</w:t>
      </w:r>
      <w:r w:rsidR="00C51367" w:rsidRPr="00C51367">
        <w:rPr>
          <w:rStyle w:val="Char2"/>
          <w:rFonts w:hint="eastAsia"/>
          <w:rtl/>
        </w:rPr>
        <w:t>تَهِيهِ</w:t>
      </w:r>
      <w:r w:rsidR="00C51367" w:rsidRPr="00C51367">
        <w:rPr>
          <w:rStyle w:val="Char2"/>
          <w:rtl/>
        </w:rPr>
        <w:t xml:space="preserve"> </w:t>
      </w:r>
      <w:r w:rsidR="00C51367" w:rsidRPr="00C51367">
        <w:rPr>
          <w:rStyle w:val="Char2"/>
          <w:rFonts w:hint="cs"/>
          <w:rtl/>
        </w:rPr>
        <w:t>ٱ</w:t>
      </w:r>
      <w:r w:rsidR="00C51367" w:rsidRPr="00C51367">
        <w:rPr>
          <w:rStyle w:val="Char2"/>
          <w:rFonts w:hint="eastAsia"/>
          <w:rtl/>
        </w:rPr>
        <w:t>ل</w:t>
      </w:r>
      <w:r w:rsidR="00C51367" w:rsidRPr="00C51367">
        <w:rPr>
          <w:rStyle w:val="Char2"/>
          <w:rFonts w:hint="cs"/>
          <w:rtl/>
        </w:rPr>
        <w:t>ۡ</w:t>
      </w:r>
      <w:r w:rsidR="00C51367" w:rsidRPr="00C51367">
        <w:rPr>
          <w:rStyle w:val="Char2"/>
          <w:rFonts w:hint="eastAsia"/>
          <w:rtl/>
        </w:rPr>
        <w:t>أَنفُسُ</w:t>
      </w:r>
      <w:r w:rsidR="00C51367" w:rsidRPr="00C51367">
        <w:rPr>
          <w:rStyle w:val="Char2"/>
          <w:rtl/>
        </w:rPr>
        <w:t xml:space="preserve"> </w:t>
      </w:r>
      <w:r w:rsidR="00C51367" w:rsidRPr="00C51367">
        <w:rPr>
          <w:rStyle w:val="Char2"/>
          <w:rFonts w:hint="eastAsia"/>
          <w:rtl/>
        </w:rPr>
        <w:t>وَتَلَذُّ</w:t>
      </w:r>
      <w:r w:rsidR="00C51367" w:rsidRPr="00C51367">
        <w:rPr>
          <w:rStyle w:val="Char2"/>
          <w:rtl/>
        </w:rPr>
        <w:t xml:space="preserve"> </w:t>
      </w:r>
      <w:r w:rsidR="00C51367" w:rsidRPr="00C51367">
        <w:rPr>
          <w:rStyle w:val="Char2"/>
          <w:rFonts w:hint="cs"/>
          <w:rtl/>
        </w:rPr>
        <w:t>ٱ</w:t>
      </w:r>
      <w:r w:rsidR="00C51367" w:rsidRPr="00C51367">
        <w:rPr>
          <w:rStyle w:val="Char2"/>
          <w:rFonts w:hint="eastAsia"/>
          <w:rtl/>
        </w:rPr>
        <w:t>ل</w:t>
      </w:r>
      <w:r w:rsidR="00C51367" w:rsidRPr="00C51367">
        <w:rPr>
          <w:rStyle w:val="Char2"/>
          <w:rFonts w:hint="cs"/>
          <w:rtl/>
        </w:rPr>
        <w:t>ۡ</w:t>
      </w:r>
      <w:r w:rsidR="00C51367" w:rsidRPr="00C51367">
        <w:rPr>
          <w:rStyle w:val="Char2"/>
          <w:rFonts w:hint="eastAsia"/>
          <w:rtl/>
        </w:rPr>
        <w:t>أَع</w:t>
      </w:r>
      <w:r w:rsidR="00C51367" w:rsidRPr="00C51367">
        <w:rPr>
          <w:rStyle w:val="Char2"/>
          <w:rFonts w:hint="cs"/>
          <w:rtl/>
        </w:rPr>
        <w:t>ۡ</w:t>
      </w:r>
      <w:r w:rsidR="00C51367" w:rsidRPr="00C51367">
        <w:rPr>
          <w:rStyle w:val="Char2"/>
          <w:rFonts w:hint="eastAsia"/>
          <w:rtl/>
        </w:rPr>
        <w:t>ي</w:t>
      </w:r>
      <w:r w:rsidR="00C51367" w:rsidRPr="00C51367">
        <w:rPr>
          <w:rStyle w:val="Char2"/>
          <w:rFonts w:hint="cs"/>
          <w:rtl/>
        </w:rPr>
        <w:t>ن</w:t>
      </w:r>
      <w:r w:rsidRPr="00AC5549">
        <w:rPr>
          <w:rStyle w:val="Char2"/>
          <w:rFonts w:cs="KFGQPC Uthman Taha Naskh"/>
          <w:szCs w:val="27"/>
          <w:rtl/>
        </w:rPr>
        <w:t>﴾</w:t>
      </w:r>
      <w:r w:rsidR="00AA73A6" w:rsidRPr="00BD699B">
        <w:rPr>
          <w:rFonts w:ascii="Traditional Arabic" w:hAnsi="Traditional Arabic"/>
          <w:spacing w:val="-4"/>
          <w:rtl/>
          <w:lang w:bidi="ar-SA"/>
        </w:rPr>
        <w:t>؛ یعنی: «پیرامونِ اهل بهشت، کاسه‌ها و جام‌های زرّین می‌گردانند و آن‌جا هرچه دلشان بخواهد و هرچه برای دیدگان، لذت‌بخش باشد، فراهم است و شما در آن جاودانه خواهید بود».</w:t>
      </w:r>
      <w:r w:rsidR="00C915D8" w:rsidRPr="00BD699B">
        <w:rPr>
          <w:rFonts w:ascii="Traditional Arabic" w:hAnsi="Traditional Arabic"/>
          <w:spacing w:val="-4"/>
          <w:rtl/>
          <w:lang w:bidi="ar-SA"/>
        </w:rPr>
        <w:t xml:space="preserve"> الله متعال در این آیه بیان نفرموده است که این کاسه‌ها و جام‌های زرّین را چه کسی در اطراف بهشتیان می‌گردانَد؟ اما در آیات دیگر فرموده است:</w:t>
      </w:r>
    </w:p>
    <w:p w:rsidR="00590C1E" w:rsidRPr="007B7506" w:rsidRDefault="008850D6" w:rsidP="00C51367">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C51367">
        <w:rPr>
          <w:rFonts w:ascii="KFGQPC Uthmanic Script HAFS" w:hint="eastAsia"/>
          <w:noProof w:val="0"/>
          <w:rtl/>
          <w:lang w:val="en-MY" w:eastAsia="en-MY" w:bidi="ar-SA"/>
        </w:rPr>
        <w:t>يَطُوفُ</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عَلَي</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هِم</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وِل</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دَ</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ن</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مُّخَلَّدُونَ</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١٧</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بِأَك</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وَاب</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وَأَبَارِيقَ</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وَكَأ</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س</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مِّن</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مَّعِين</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١٨</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لَّا</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يُصَدَّعُونَ</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عَن</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هَا</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وَلَا</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يُنزِفُونَ</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١٩</w:t>
      </w:r>
      <w:r>
        <w:rPr>
          <w:rFonts w:ascii="KFGQPC Uthman Taha Naskh" w:cs="KFGQPC Uthman Taha Naskh" w:hint="cs"/>
          <w:noProof w:val="0"/>
          <w:rtl/>
          <w:lang w:val="en-MY" w:eastAsia="en-MY" w:bidi="ar-SA"/>
        </w:rPr>
        <w:t>﴾</w:t>
      </w:r>
      <w:r w:rsidR="00C51367">
        <w:rPr>
          <w:rFonts w:ascii="KFGQPC Uthman Taha Naskh" w:cs="KFGQPC Uthman Taha Naskh" w:hint="cs"/>
          <w:noProof w:val="0"/>
          <w:rtl/>
          <w:lang w:val="en-MY" w:eastAsia="en-MY" w:bidi="ar-SA"/>
        </w:rPr>
        <w:tab/>
      </w:r>
      <w:r w:rsidR="00C51367" w:rsidRPr="00C51367">
        <w:rPr>
          <w:rStyle w:val="Char8"/>
          <w:rtl/>
        </w:rPr>
        <w:t xml:space="preserve"> [</w:t>
      </w:r>
      <w:r w:rsidR="00C51367" w:rsidRPr="00C51367">
        <w:rPr>
          <w:rStyle w:val="Char8"/>
          <w:rFonts w:hint="eastAsia"/>
          <w:rtl/>
        </w:rPr>
        <w:t>الواقعة</w:t>
      </w:r>
      <w:r w:rsidR="00C51367" w:rsidRPr="00C51367">
        <w:rPr>
          <w:rStyle w:val="Char8"/>
          <w:rtl/>
        </w:rPr>
        <w:t xml:space="preserve">: </w:t>
      </w:r>
      <w:r w:rsidR="00C51367" w:rsidRPr="00C51367">
        <w:rPr>
          <w:rStyle w:val="Char8"/>
          <w:rFonts w:hint="cs"/>
          <w:rtl/>
        </w:rPr>
        <w:t>١٧</w:t>
      </w:r>
      <w:r w:rsidR="00C51367" w:rsidRPr="00C51367">
        <w:rPr>
          <w:rStyle w:val="Char8"/>
          <w:rFonts w:hint="eastAsia"/>
          <w:rtl/>
        </w:rPr>
        <w:t>،</w:t>
      </w:r>
      <w:r w:rsidR="00C51367" w:rsidRPr="00C51367">
        <w:rPr>
          <w:rStyle w:val="Char8"/>
          <w:rtl/>
        </w:rPr>
        <w:t xml:space="preserve">  </w:t>
      </w:r>
      <w:r w:rsidR="00C51367" w:rsidRPr="00C51367">
        <w:rPr>
          <w:rStyle w:val="Char8"/>
          <w:rFonts w:hint="cs"/>
          <w:rtl/>
        </w:rPr>
        <w:t>١٩</w:t>
      </w:r>
      <w:r w:rsidR="00C51367" w:rsidRPr="00C51367">
        <w:rPr>
          <w:rStyle w:val="Char8"/>
          <w:rtl/>
        </w:rPr>
        <w:t>]</w:t>
      </w:r>
      <w:r w:rsidR="00C51367">
        <w:rPr>
          <w:rFonts w:ascii="KFGQPC Uthman Taha Naskh" w:cs="KFGQPC Uthman Taha Naskh"/>
          <w:noProof w:val="0"/>
          <w:rtl/>
          <w:lang w:val="en-MY" w:eastAsia="en-MY" w:bidi="ar-SA"/>
        </w:rPr>
        <w:t xml:space="preserve">  </w:t>
      </w:r>
      <w:r w:rsidR="00B21104" w:rsidRPr="007B7506">
        <w:rPr>
          <w:rtl/>
          <w:lang w:bidi="ar-SA"/>
        </w:rPr>
        <w:tab/>
      </w:r>
    </w:p>
    <w:p w:rsidR="00C915D8" w:rsidRPr="005C1132" w:rsidRDefault="00590C1E" w:rsidP="00B21104">
      <w:pPr>
        <w:pStyle w:val="a2"/>
        <w:rPr>
          <w:rFonts w:ascii="Traditional Arabic" w:hAnsi="Traditional Arabic"/>
          <w:rtl/>
          <w:lang w:bidi="ar-SA"/>
        </w:rPr>
      </w:pPr>
      <w:r w:rsidRPr="005C1132">
        <w:rPr>
          <w:rtl/>
          <w:lang w:bidi="ar-SA"/>
        </w:rPr>
        <w:t>خدمت‌گزاران همیشه نوجوان، پیرامونشان می‌گردند</w:t>
      </w:r>
      <w:r w:rsidRPr="005C1132">
        <w:rPr>
          <w:rFonts w:ascii="QCF_P535" w:hAnsi="QCF_P535"/>
          <w:rtl/>
          <w:lang w:bidi="ar-SA"/>
        </w:rPr>
        <w:t>؛</w:t>
      </w:r>
      <w:r w:rsidR="00813D06" w:rsidRPr="005C1132">
        <w:rPr>
          <w:rFonts w:ascii="QCF_P535" w:hAnsi="QCF_P535"/>
          <w:rtl/>
          <w:lang w:bidi="ar-SA"/>
        </w:rPr>
        <w:t xml:space="preserve"> </w:t>
      </w:r>
      <w:r w:rsidRPr="005C1132">
        <w:rPr>
          <w:rtl/>
          <w:lang w:bidi="ar-SA"/>
        </w:rPr>
        <w:t>با جام‌ها و پارچ‌ها و پیاله‌های (سرشار) از شراب ناب و گوارایی که از نوشیدنش سردرد نمی‌گیرند و از خود بی‌خود نمی‌شوند.</w:t>
      </w:r>
    </w:p>
    <w:p w:rsidR="00C915D8" w:rsidRPr="005C1132" w:rsidRDefault="00CF288D" w:rsidP="00695262">
      <w:pPr>
        <w:autoSpaceDE w:val="0"/>
        <w:autoSpaceDN w:val="0"/>
        <w:adjustRightInd w:val="0"/>
        <w:rPr>
          <w:rFonts w:ascii="Traditional Arabic" w:hAnsi="Traditional Arabic"/>
          <w:rtl/>
          <w:lang w:bidi="ar-SA"/>
        </w:rPr>
      </w:pPr>
      <w:r w:rsidRPr="005C1132">
        <w:rPr>
          <w:rFonts w:ascii="Traditional Arabic" w:hAnsi="Traditional Arabic"/>
          <w:b/>
          <w:bCs/>
          <w:rtl/>
          <w:lang w:bidi="ar-SA"/>
        </w:rPr>
        <w:t>آیه‌ی سوم:</w:t>
      </w:r>
    </w:p>
    <w:p w:rsidR="006F6908" w:rsidRPr="007B7506" w:rsidRDefault="008850D6" w:rsidP="00C51367">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C51367">
        <w:rPr>
          <w:rFonts w:ascii="KFGQPC Uthmanic Script HAFS" w:hint="eastAsia"/>
          <w:noProof w:val="0"/>
          <w:rtl/>
          <w:lang w:val="en-MY" w:eastAsia="en-MY" w:bidi="ar-SA"/>
        </w:rPr>
        <w:t>إِنَّ</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ٱ</w:t>
      </w:r>
      <w:r w:rsidR="00C51367">
        <w:rPr>
          <w:rFonts w:ascii="KFGQPC Uthmanic Script HAFS" w:hint="eastAsia"/>
          <w:noProof w:val="0"/>
          <w:rtl/>
          <w:lang w:val="en-MY" w:eastAsia="en-MY" w:bidi="ar-SA"/>
        </w:rPr>
        <w:t>ل</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مُتَّقِينَ</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فِي</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مَقَامٍ</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أَمِين</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٥١</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فِي</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جَنَّ</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ت</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وَعُيُون</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٥٢</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يَل</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بَسُونَ</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مِن</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سُندُس</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وَإِس</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تَب</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رَق</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مُّتَقَ</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بِلِينَ</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٥٣</w:t>
      </w:r>
      <w:r>
        <w:rPr>
          <w:rFonts w:ascii="KFGQPC Uthman Taha Naskh" w:cs="KFGQPC Uthman Taha Naskh" w:hint="cs"/>
          <w:noProof w:val="0"/>
          <w:rtl/>
          <w:lang w:val="en-MY" w:eastAsia="en-MY" w:bidi="ar-SA"/>
        </w:rPr>
        <w:t>﴾</w:t>
      </w:r>
      <w:r w:rsidR="00C51367">
        <w:rPr>
          <w:rFonts w:ascii="KFGQPC Uthman Taha Naskh" w:cs="KFGQPC Uthman Taha Naskh"/>
          <w:noProof w:val="0"/>
          <w:rtl/>
          <w:lang w:val="en-MY" w:eastAsia="en-MY" w:bidi="ar-SA"/>
        </w:rPr>
        <w:t xml:space="preserve"> </w:t>
      </w:r>
      <w:r w:rsidR="00C51367">
        <w:rPr>
          <w:rFonts w:ascii="KFGQPC Uthman Taha Naskh" w:cs="KFGQPC Uthman Taha Naskh" w:hint="cs"/>
          <w:noProof w:val="0"/>
          <w:rtl/>
          <w:lang w:val="en-MY" w:eastAsia="en-MY" w:bidi="ar-SA"/>
        </w:rPr>
        <w:tab/>
      </w:r>
      <w:r w:rsidR="00C51367" w:rsidRPr="00C51367">
        <w:rPr>
          <w:rStyle w:val="Char8"/>
          <w:rtl/>
        </w:rPr>
        <w:t>[</w:t>
      </w:r>
      <w:r w:rsidR="00C51367" w:rsidRPr="00C51367">
        <w:rPr>
          <w:rStyle w:val="Char8"/>
          <w:rFonts w:hint="eastAsia"/>
          <w:rtl/>
        </w:rPr>
        <w:t>الدخان</w:t>
      </w:r>
      <w:r w:rsidR="00C51367" w:rsidRPr="00C51367">
        <w:rPr>
          <w:rStyle w:val="Char8"/>
          <w:rtl/>
        </w:rPr>
        <w:t xml:space="preserve">: </w:t>
      </w:r>
      <w:r w:rsidR="00C51367" w:rsidRPr="00C51367">
        <w:rPr>
          <w:rStyle w:val="Char8"/>
          <w:rFonts w:hint="cs"/>
          <w:rtl/>
        </w:rPr>
        <w:t>٥١</w:t>
      </w:r>
      <w:r w:rsidR="00C51367" w:rsidRPr="00C51367">
        <w:rPr>
          <w:rStyle w:val="Char8"/>
          <w:rFonts w:hint="eastAsia"/>
          <w:rtl/>
        </w:rPr>
        <w:t>،</w:t>
      </w:r>
      <w:r w:rsidR="00C51367" w:rsidRPr="00C51367">
        <w:rPr>
          <w:rStyle w:val="Char8"/>
          <w:rtl/>
        </w:rPr>
        <w:t xml:space="preserve">  </w:t>
      </w:r>
      <w:r w:rsidR="00C51367" w:rsidRPr="00C51367">
        <w:rPr>
          <w:rStyle w:val="Char8"/>
          <w:rFonts w:hint="cs"/>
          <w:rtl/>
        </w:rPr>
        <w:t>٥٣</w:t>
      </w:r>
      <w:r w:rsidR="00C51367" w:rsidRPr="00C51367">
        <w:rPr>
          <w:rStyle w:val="Char8"/>
          <w:rtl/>
        </w:rPr>
        <w:t>]</w:t>
      </w:r>
      <w:r w:rsidR="00C51367">
        <w:rPr>
          <w:rFonts w:ascii="KFGQPC Uthman Taha Naskh" w:cs="KFGQPC Uthman Taha Naskh"/>
          <w:noProof w:val="0"/>
          <w:rtl/>
          <w:lang w:val="en-MY" w:eastAsia="en-MY" w:bidi="ar-SA"/>
        </w:rPr>
        <w:t xml:space="preserve">  </w:t>
      </w:r>
      <w:r w:rsidR="00B21104" w:rsidRPr="007B7506">
        <w:rPr>
          <w:rtl/>
          <w:lang w:bidi="ar-SA"/>
        </w:rPr>
        <w:tab/>
      </w:r>
      <w:r w:rsidR="006F6908" w:rsidRPr="007B7506">
        <w:rPr>
          <w:rtl/>
          <w:lang w:bidi="ar-SA"/>
        </w:rPr>
        <w:t xml:space="preserve"> </w:t>
      </w:r>
    </w:p>
    <w:p w:rsidR="00CB2893" w:rsidRPr="005C1132" w:rsidRDefault="006F6908" w:rsidP="00B21104">
      <w:pPr>
        <w:pStyle w:val="a2"/>
        <w:rPr>
          <w:rFonts w:ascii="Traditional Arabic" w:hAnsi="Traditional Arabic"/>
          <w:rtl/>
          <w:lang w:bidi="ar-SA"/>
        </w:rPr>
      </w:pPr>
      <w:r w:rsidRPr="005C1132">
        <w:rPr>
          <w:rtl/>
          <w:lang w:bidi="ar-SA"/>
        </w:rPr>
        <w:t>بی‌گمان پرهیزگاران در جایگاه امنی خواهند بود؛ در باغ‌ها و چشمه‌سارها. لباس‌هایی از حریر نازک و ضخیم می‌پوشند.</w:t>
      </w:r>
    </w:p>
    <w:p w:rsidR="006F6908" w:rsidRPr="005C1132" w:rsidRDefault="006F6908"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همان‌گونه که پیش‌تر بیان شد، بهشتیان در سلامت کامل‌اند و از هرگونه بیماری و آفتی و همین‌طور از پیری و مرگ، درامان هستند. هم‌چنین لباسشان، از مرغوب‌ترین و بهترین انواع حریر خواهد بود.</w:t>
      </w:r>
    </w:p>
    <w:p w:rsidR="006F6908" w:rsidRPr="005C1132" w:rsidRDefault="006F6908"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الله متعال می‌فرماید:</w:t>
      </w:r>
    </w:p>
    <w:p w:rsidR="00C51367" w:rsidRDefault="008850D6" w:rsidP="007B7506">
      <w:pPr>
        <w:pStyle w:val="a1"/>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C51367">
        <w:rPr>
          <w:rFonts w:ascii="KFGQPC Uthmanic Script HAFS" w:hint="eastAsia"/>
          <w:noProof w:val="0"/>
          <w:rtl/>
          <w:lang w:val="en-MY" w:eastAsia="en-MY" w:bidi="ar-SA"/>
        </w:rPr>
        <w:t>إِنَّ</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ٱ</w:t>
      </w:r>
      <w:r w:rsidR="00C51367">
        <w:rPr>
          <w:rFonts w:ascii="KFGQPC Uthmanic Script HAFS" w:hint="eastAsia"/>
          <w:noProof w:val="0"/>
          <w:rtl/>
          <w:lang w:val="en-MY" w:eastAsia="en-MY" w:bidi="ar-SA"/>
        </w:rPr>
        <w:t>ل</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أَب</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رَارَ</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لَفِي</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نَعِيمٍ</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٢٢</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عَلَى</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ٱ</w:t>
      </w:r>
      <w:r w:rsidR="00C51367">
        <w:rPr>
          <w:rFonts w:ascii="KFGQPC Uthmanic Script HAFS" w:hint="eastAsia"/>
          <w:noProof w:val="0"/>
          <w:rtl/>
          <w:lang w:val="en-MY" w:eastAsia="en-MY" w:bidi="ar-SA"/>
        </w:rPr>
        <w:t>ل</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أَرَا</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ئِكِ</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يَنظُرُونَ</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٢٣</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تَع</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رِفُ</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فِي</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وُجُوهِهِم</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نَض</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رَةَ</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ٱ</w:t>
      </w:r>
      <w:r w:rsidR="00C51367">
        <w:rPr>
          <w:rFonts w:ascii="KFGQPC Uthmanic Script HAFS" w:hint="eastAsia"/>
          <w:noProof w:val="0"/>
          <w:rtl/>
          <w:lang w:val="en-MY" w:eastAsia="en-MY" w:bidi="ar-SA"/>
        </w:rPr>
        <w:t>لنَّعِيمِ</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٢٤</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يُس</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قَو</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نَ</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مِن</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رَّحِيق</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مَّخ</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تُومٍ</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٢٥</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خِتَ</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مُهُ</w:t>
      </w:r>
      <w:r w:rsidR="00C51367">
        <w:rPr>
          <w:rFonts w:ascii="KFGQPC Uthmanic Script HAFS" w:hint="cs"/>
          <w:noProof w:val="0"/>
          <w:rtl/>
          <w:lang w:val="en-MY" w:eastAsia="en-MY" w:bidi="ar-SA"/>
        </w:rPr>
        <w:t>ۥ</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مِس</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ك</w:t>
      </w:r>
      <w:r w:rsidR="00C51367">
        <w:rPr>
          <w:rFonts w:ascii="KFGQPC Uthmanic Script HAFS" w:hint="cs"/>
          <w:noProof w:val="0"/>
          <w:rtl/>
          <w:lang w:val="en-MY" w:eastAsia="en-MY" w:bidi="ar-SA"/>
        </w:rPr>
        <w:t>ٞۚ</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وَفِي</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ذَ</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لِكَ</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فَل</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يَتَنَافَسِ</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ٱ</w:t>
      </w:r>
      <w:r w:rsidR="00C51367">
        <w:rPr>
          <w:rFonts w:ascii="KFGQPC Uthmanic Script HAFS" w:hint="eastAsia"/>
          <w:noProof w:val="0"/>
          <w:rtl/>
          <w:lang w:val="en-MY" w:eastAsia="en-MY" w:bidi="ar-SA"/>
        </w:rPr>
        <w:t>ل</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مُتَنَ</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فِسُونَ</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٢٦</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وَمِزَاجُهُ</w:t>
      </w:r>
      <w:r w:rsidR="00C51367">
        <w:rPr>
          <w:rFonts w:ascii="KFGQPC Uthmanic Script HAFS" w:hint="cs"/>
          <w:noProof w:val="0"/>
          <w:rtl/>
          <w:lang w:val="en-MY" w:eastAsia="en-MY" w:bidi="ar-SA"/>
        </w:rPr>
        <w:t>ۥ</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مِن</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تَس</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نِيمٍ</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٢٧</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عَي</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ن</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ا</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يَش</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رَبُ</w:t>
      </w:r>
      <w:r w:rsidR="00C51367">
        <w:rPr>
          <w:rFonts w:ascii="KFGQPC Uthmanic Script HAFS"/>
          <w:noProof w:val="0"/>
          <w:rtl/>
          <w:lang w:val="en-MY" w:eastAsia="en-MY" w:bidi="ar-SA"/>
        </w:rPr>
        <w:t xml:space="preserve"> </w:t>
      </w:r>
      <w:r w:rsidR="00C51367">
        <w:rPr>
          <w:rFonts w:ascii="KFGQPC Uthmanic Script HAFS" w:hint="eastAsia"/>
          <w:noProof w:val="0"/>
          <w:rtl/>
          <w:lang w:val="en-MY" w:eastAsia="en-MY" w:bidi="ar-SA"/>
        </w:rPr>
        <w:t>بِهَا</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ٱ</w:t>
      </w:r>
      <w:r w:rsidR="00C51367">
        <w:rPr>
          <w:rFonts w:ascii="KFGQPC Uthmanic Script HAFS" w:hint="eastAsia"/>
          <w:noProof w:val="0"/>
          <w:rtl/>
          <w:lang w:val="en-MY" w:eastAsia="en-MY" w:bidi="ar-SA"/>
        </w:rPr>
        <w:t>ل</w:t>
      </w:r>
      <w:r w:rsidR="00C51367">
        <w:rPr>
          <w:rFonts w:ascii="KFGQPC Uthmanic Script HAFS" w:hint="cs"/>
          <w:noProof w:val="0"/>
          <w:rtl/>
          <w:lang w:val="en-MY" w:eastAsia="en-MY" w:bidi="ar-SA"/>
        </w:rPr>
        <w:t>ۡ</w:t>
      </w:r>
      <w:r w:rsidR="00C51367">
        <w:rPr>
          <w:rFonts w:ascii="KFGQPC Uthmanic Script HAFS" w:hint="eastAsia"/>
          <w:noProof w:val="0"/>
          <w:rtl/>
          <w:lang w:val="en-MY" w:eastAsia="en-MY" w:bidi="ar-SA"/>
        </w:rPr>
        <w:t>مُقَرَّبُونَ</w:t>
      </w:r>
      <w:r w:rsidR="00C51367">
        <w:rPr>
          <w:rFonts w:ascii="KFGQPC Uthmanic Script HAFS"/>
          <w:noProof w:val="0"/>
          <w:rtl/>
          <w:lang w:val="en-MY" w:eastAsia="en-MY" w:bidi="ar-SA"/>
        </w:rPr>
        <w:t xml:space="preserve"> </w:t>
      </w:r>
      <w:r w:rsidR="00C51367">
        <w:rPr>
          <w:rFonts w:ascii="KFGQPC Uthmanic Script HAFS" w:hint="cs"/>
          <w:noProof w:val="0"/>
          <w:rtl/>
          <w:lang w:val="en-MY" w:eastAsia="en-MY" w:bidi="ar-SA"/>
        </w:rPr>
        <w:t>٢٨</w:t>
      </w:r>
      <w:r>
        <w:rPr>
          <w:rFonts w:ascii="KFGQPC Uthman Taha Naskh" w:cs="KFGQPC Uthman Taha Naskh" w:hint="cs"/>
          <w:noProof w:val="0"/>
          <w:rtl/>
          <w:lang w:val="en-MY" w:eastAsia="en-MY" w:bidi="ar-SA"/>
        </w:rPr>
        <w:t>﴾</w:t>
      </w:r>
      <w:r w:rsidR="00C51367">
        <w:rPr>
          <w:rFonts w:ascii="KFGQPC Uthman Taha Naskh" w:cs="KFGQPC Uthman Taha Naskh"/>
          <w:noProof w:val="0"/>
          <w:rtl/>
          <w:lang w:val="en-MY" w:eastAsia="en-MY" w:bidi="ar-SA"/>
        </w:rPr>
        <w:t xml:space="preserve"> </w:t>
      </w:r>
    </w:p>
    <w:p w:rsidR="00A729CD" w:rsidRPr="00C51367" w:rsidRDefault="00C51367" w:rsidP="00C51367">
      <w:pPr>
        <w:pStyle w:val="a7"/>
        <w:rPr>
          <w:rFonts w:ascii="(normal text)" w:hAnsi="(normal text)"/>
          <w:rtl/>
        </w:rPr>
      </w:pPr>
      <w:r>
        <w:rPr>
          <w:rFonts w:hint="cs"/>
          <w:rtl/>
          <w:lang w:val="en-MY" w:eastAsia="en-MY"/>
        </w:rPr>
        <w:tab/>
      </w:r>
      <w:r>
        <w:rPr>
          <w:rtl/>
          <w:lang w:val="en-MY" w:eastAsia="en-MY"/>
        </w:rPr>
        <w:t>[</w:t>
      </w:r>
      <w:r>
        <w:rPr>
          <w:rFonts w:hint="eastAsia"/>
          <w:rtl/>
          <w:lang w:val="en-MY" w:eastAsia="en-MY"/>
        </w:rPr>
        <w:t>المطففين</w:t>
      </w:r>
      <w:r>
        <w:rPr>
          <w:rtl/>
          <w:lang w:val="en-MY" w:eastAsia="en-MY"/>
        </w:rPr>
        <w:t xml:space="preserve">: </w:t>
      </w:r>
      <w:r>
        <w:rPr>
          <w:rFonts w:hint="cs"/>
          <w:rtl/>
          <w:lang w:val="en-MY" w:eastAsia="en-MY"/>
        </w:rPr>
        <w:t>٢٢</w:t>
      </w:r>
      <w:r>
        <w:rPr>
          <w:rFonts w:hint="eastAsia"/>
          <w:rtl/>
          <w:lang w:val="en-MY" w:eastAsia="en-MY"/>
        </w:rPr>
        <w:t>،</w:t>
      </w:r>
      <w:r>
        <w:rPr>
          <w:rtl/>
          <w:lang w:val="en-MY" w:eastAsia="en-MY"/>
        </w:rPr>
        <w:t xml:space="preserve">  </w:t>
      </w:r>
      <w:r>
        <w:rPr>
          <w:rFonts w:hint="cs"/>
          <w:rtl/>
          <w:lang w:val="en-MY" w:eastAsia="en-MY"/>
        </w:rPr>
        <w:t>٢٨</w:t>
      </w:r>
      <w:r>
        <w:rPr>
          <w:rtl/>
          <w:lang w:val="en-MY" w:eastAsia="en-MY"/>
        </w:rPr>
        <w:t xml:space="preserve">]  </w:t>
      </w:r>
      <w:r w:rsidR="00B21104" w:rsidRPr="007B7506">
        <w:rPr>
          <w:rtl/>
        </w:rPr>
        <w:tab/>
      </w:r>
    </w:p>
    <w:p w:rsidR="00A729CD" w:rsidRPr="005C1132" w:rsidRDefault="00A729CD" w:rsidP="00B21104">
      <w:pPr>
        <w:pStyle w:val="a2"/>
        <w:rPr>
          <w:rFonts w:ascii="Traditional Arabic" w:hAnsi="Traditional Arabic"/>
          <w:rtl/>
          <w:lang w:bidi="ar-SA"/>
        </w:rPr>
      </w:pPr>
      <w:r w:rsidRPr="005C1132">
        <w:rPr>
          <w:rtl/>
          <w:lang w:bidi="ar-SA"/>
        </w:rPr>
        <w:t>بی‌شک نیکان در نعمت خواهند بود.؛ بر تخت‌ها تکیه می‌زنند و به هر سو می‌نگرند. در چهره‌هایشان شادابی و تازگی نعمت را می‌یابی. از شرابی ناب و مُهرشده (و دست‌نخورده) به آنان می‌نوشانند. مُهرش، از مشک است. مشتاقان چنین نعمت‌هایی باید در طلبش بر یک‌دیگر پیشی بگیرند. شرابی ناب که آمیخته با آب «تسنیم» است؛ همان چشمه‌ای که مقربان از آن می‌نوشند.</w:t>
      </w:r>
    </w:p>
    <w:p w:rsidR="00715A13" w:rsidRDefault="00E078DE" w:rsidP="006304E8">
      <w:pPr>
        <w:autoSpaceDE w:val="0"/>
        <w:autoSpaceDN w:val="0"/>
        <w:adjustRightInd w:val="0"/>
        <w:rPr>
          <w:rFonts w:ascii="Traditional Arabic" w:hAnsi="Traditional Arabic"/>
          <w:rtl/>
          <w:lang w:bidi="ar-SA"/>
        </w:rPr>
      </w:pPr>
      <w:r w:rsidRPr="005C1132">
        <w:rPr>
          <w:rtl/>
          <w:lang w:bidi="ar-SA"/>
        </w:rPr>
        <w:t>ابرار ی</w:t>
      </w:r>
      <w:r w:rsidR="00A729CD" w:rsidRPr="005C1132">
        <w:rPr>
          <w:rtl/>
          <w:lang w:bidi="ar-SA"/>
        </w:rPr>
        <w:t xml:space="preserve">ا نیکان، </w:t>
      </w:r>
      <w:r w:rsidR="00A729CD" w:rsidRPr="005C1132">
        <w:rPr>
          <w:rFonts w:ascii="Traditional Arabic" w:hAnsi="Traditional Arabic"/>
          <w:rtl/>
          <w:lang w:bidi="ar-SA"/>
        </w:rPr>
        <w:t xml:space="preserve">کسانی هستند که کارهای نیک انجام می‌دهند و از کارهای حرام می‌پرهیزند؛ واژه‌ی </w:t>
      </w:r>
      <w:r w:rsidRPr="005C1132">
        <w:rPr>
          <w:rFonts w:ascii="Traditional Arabic" w:hAnsi="Traditional Arabic"/>
          <w:rtl/>
          <w:lang w:bidi="ar-SA"/>
        </w:rPr>
        <w:t>«ابرار»</w:t>
      </w:r>
      <w:r w:rsidR="00A729CD" w:rsidRPr="005C1132">
        <w:rPr>
          <w:rFonts w:ascii="Traditional Arabic" w:hAnsi="Traditional Arabic"/>
          <w:rtl/>
          <w:lang w:bidi="ar-SA"/>
        </w:rPr>
        <w:t xml:space="preserve"> هم‌خانواده‌ی واژه‌ی «بِر» می‌باشد که به معنای نیکی‌ و اطاعت و فرمان‌برداری از الله</w:t>
      </w:r>
      <w:r w:rsidR="00A729CD" w:rsidRPr="005C1132">
        <w:rPr>
          <w:rFonts w:ascii="Traditional Arabic" w:hAnsi="Traditional Arabic"/>
          <w:lang w:bidi="ar-SA"/>
        </w:rPr>
        <w:sym w:font="AGA Arabesque" w:char="F055"/>
      </w:r>
      <w:r w:rsidR="00A729CD" w:rsidRPr="005C1132">
        <w:rPr>
          <w:rFonts w:ascii="Traditional Arabic" w:hAnsi="Traditional Arabic"/>
          <w:rtl/>
          <w:lang w:bidi="ar-SA"/>
        </w:rPr>
        <w:t xml:space="preserve"> می‌باشد: </w:t>
      </w:r>
      <w:r w:rsidR="008850D6" w:rsidRPr="00AC5549">
        <w:rPr>
          <w:rStyle w:val="Char2"/>
          <w:rFonts w:cs="KFGQPC Uthman Taha Naskh"/>
          <w:szCs w:val="27"/>
          <w:rtl/>
        </w:rPr>
        <w:t>﴿</w:t>
      </w:r>
      <w:r w:rsidR="00C51367" w:rsidRPr="00C51367">
        <w:rPr>
          <w:rStyle w:val="Char2"/>
          <w:rFonts w:hint="eastAsia"/>
          <w:rtl/>
        </w:rPr>
        <w:t>إِنَّ</w:t>
      </w:r>
      <w:r w:rsidR="00C51367" w:rsidRPr="00C51367">
        <w:rPr>
          <w:rStyle w:val="Char2"/>
          <w:rtl/>
        </w:rPr>
        <w:t xml:space="preserve"> </w:t>
      </w:r>
      <w:r w:rsidR="00C51367" w:rsidRPr="00C51367">
        <w:rPr>
          <w:rStyle w:val="Char2"/>
          <w:rFonts w:hint="cs"/>
          <w:rtl/>
        </w:rPr>
        <w:t>ٱ</w:t>
      </w:r>
      <w:r w:rsidR="00C51367" w:rsidRPr="00C51367">
        <w:rPr>
          <w:rStyle w:val="Char2"/>
          <w:rFonts w:hint="eastAsia"/>
          <w:rtl/>
        </w:rPr>
        <w:t>ل</w:t>
      </w:r>
      <w:r w:rsidR="00C51367" w:rsidRPr="00C51367">
        <w:rPr>
          <w:rStyle w:val="Char2"/>
          <w:rFonts w:hint="cs"/>
          <w:rtl/>
        </w:rPr>
        <w:t>ۡ</w:t>
      </w:r>
      <w:r w:rsidR="00C51367" w:rsidRPr="00C51367">
        <w:rPr>
          <w:rStyle w:val="Char2"/>
          <w:rFonts w:hint="eastAsia"/>
          <w:rtl/>
        </w:rPr>
        <w:t>أَب</w:t>
      </w:r>
      <w:r w:rsidR="00C51367" w:rsidRPr="00C51367">
        <w:rPr>
          <w:rStyle w:val="Char2"/>
          <w:rFonts w:hint="cs"/>
          <w:rtl/>
        </w:rPr>
        <w:t>ۡ</w:t>
      </w:r>
      <w:r w:rsidR="00C51367" w:rsidRPr="00C51367">
        <w:rPr>
          <w:rStyle w:val="Char2"/>
          <w:rFonts w:hint="eastAsia"/>
          <w:rtl/>
        </w:rPr>
        <w:t>رَارَ</w:t>
      </w:r>
      <w:r w:rsidR="00C51367" w:rsidRPr="00C51367">
        <w:rPr>
          <w:rStyle w:val="Char2"/>
          <w:rtl/>
        </w:rPr>
        <w:t xml:space="preserve"> </w:t>
      </w:r>
      <w:r w:rsidR="00C51367" w:rsidRPr="00C51367">
        <w:rPr>
          <w:rStyle w:val="Char2"/>
          <w:rFonts w:hint="eastAsia"/>
          <w:rtl/>
        </w:rPr>
        <w:t>لَفِي</w:t>
      </w:r>
      <w:r w:rsidR="00C51367" w:rsidRPr="00C51367">
        <w:rPr>
          <w:rStyle w:val="Char2"/>
          <w:rtl/>
        </w:rPr>
        <w:t xml:space="preserve"> </w:t>
      </w:r>
      <w:r w:rsidR="00C51367" w:rsidRPr="00C51367">
        <w:rPr>
          <w:rStyle w:val="Char2"/>
          <w:rFonts w:hint="eastAsia"/>
          <w:rtl/>
        </w:rPr>
        <w:t>نَعِيمٍ</w:t>
      </w:r>
      <w:r w:rsidR="008850D6" w:rsidRPr="00AC5549">
        <w:rPr>
          <w:rStyle w:val="Char2"/>
          <w:rFonts w:cs="KFGQPC Uthman Taha Naskh"/>
          <w:szCs w:val="27"/>
          <w:rtl/>
        </w:rPr>
        <w:t>﴾</w:t>
      </w:r>
      <w:r w:rsidR="00A729CD" w:rsidRPr="005C1132">
        <w:rPr>
          <w:rFonts w:ascii="Traditional Arabic" w:hAnsi="Traditional Arabic"/>
          <w:rtl/>
          <w:lang w:bidi="ar-SA"/>
        </w:rPr>
        <w:t xml:space="preserve">؛ یعنی: نیکان در نعمت خواهند بود؛ هم در آرامش روحی و روانی و هم در آسایش جسمی؛ لذا در بهترین وضعیت قرار می‌گیرند. </w:t>
      </w:r>
      <w:r w:rsidR="008850D6" w:rsidRPr="00AC5549">
        <w:rPr>
          <w:rStyle w:val="Char2"/>
          <w:rFonts w:cs="KFGQPC Uthman Taha Naskh"/>
          <w:szCs w:val="27"/>
          <w:rtl/>
        </w:rPr>
        <w:t>﴿</w:t>
      </w:r>
      <w:r w:rsidR="00C51367" w:rsidRPr="00C51367">
        <w:rPr>
          <w:rStyle w:val="Char2"/>
          <w:rFonts w:hint="eastAsia"/>
          <w:rtl/>
        </w:rPr>
        <w:t>عَلَى</w:t>
      </w:r>
      <w:r w:rsidR="00C51367" w:rsidRPr="00C51367">
        <w:rPr>
          <w:rStyle w:val="Char2"/>
          <w:rtl/>
        </w:rPr>
        <w:t xml:space="preserve"> </w:t>
      </w:r>
      <w:r w:rsidR="00C51367" w:rsidRPr="00C51367">
        <w:rPr>
          <w:rStyle w:val="Char2"/>
          <w:rFonts w:hint="cs"/>
          <w:rtl/>
        </w:rPr>
        <w:t>ٱ</w:t>
      </w:r>
      <w:r w:rsidR="00C51367" w:rsidRPr="00C51367">
        <w:rPr>
          <w:rStyle w:val="Char2"/>
          <w:rFonts w:hint="eastAsia"/>
          <w:rtl/>
        </w:rPr>
        <w:t>ل</w:t>
      </w:r>
      <w:r w:rsidR="00C51367" w:rsidRPr="00C51367">
        <w:rPr>
          <w:rStyle w:val="Char2"/>
          <w:rFonts w:hint="cs"/>
          <w:rtl/>
        </w:rPr>
        <w:t>ۡ</w:t>
      </w:r>
      <w:r w:rsidR="00C51367" w:rsidRPr="00C51367">
        <w:rPr>
          <w:rStyle w:val="Char2"/>
          <w:rFonts w:hint="eastAsia"/>
          <w:rtl/>
        </w:rPr>
        <w:t>أَرَا</w:t>
      </w:r>
      <w:r w:rsidR="00C51367" w:rsidRPr="00C51367">
        <w:rPr>
          <w:rStyle w:val="Char2"/>
          <w:rFonts w:hint="cs"/>
          <w:rtl/>
        </w:rPr>
        <w:t>ٓ</w:t>
      </w:r>
      <w:r w:rsidR="00C51367" w:rsidRPr="00C51367">
        <w:rPr>
          <w:rStyle w:val="Char2"/>
          <w:rFonts w:hint="eastAsia"/>
          <w:rtl/>
        </w:rPr>
        <w:t>ئِكِ</w:t>
      </w:r>
      <w:r w:rsidR="00C51367" w:rsidRPr="00C51367">
        <w:rPr>
          <w:rStyle w:val="Char2"/>
          <w:rtl/>
        </w:rPr>
        <w:t xml:space="preserve"> </w:t>
      </w:r>
      <w:r w:rsidR="00C51367" w:rsidRPr="00C51367">
        <w:rPr>
          <w:rStyle w:val="Char2"/>
          <w:rFonts w:hint="eastAsia"/>
          <w:rtl/>
        </w:rPr>
        <w:t>يَنظُرُونَ</w:t>
      </w:r>
      <w:r w:rsidR="008850D6" w:rsidRPr="00AC5549">
        <w:rPr>
          <w:rStyle w:val="Char2"/>
          <w:rFonts w:cs="KFGQPC Uthman Taha Naskh"/>
          <w:szCs w:val="27"/>
          <w:rtl/>
        </w:rPr>
        <w:t>﴾</w:t>
      </w:r>
      <w:r w:rsidR="00A729CD" w:rsidRPr="005C1132">
        <w:rPr>
          <w:rFonts w:ascii="Traditional Arabic" w:hAnsi="Traditional Arabic"/>
          <w:rtl/>
          <w:lang w:bidi="ar-SA"/>
        </w:rPr>
        <w:t>؛ یعنی بر تخت‌ها تکیه می‌زنند و به هر سو می‌نگرند. «</w:t>
      </w:r>
      <w:r w:rsidR="00A729CD" w:rsidRPr="007B7506">
        <w:rPr>
          <w:rStyle w:val="Char2"/>
          <w:lang w:bidi="ar-SA"/>
        </w:rPr>
        <w:sym w:font="HQPB2" w:char="F037"/>
      </w:r>
      <w:r w:rsidR="00A729CD" w:rsidRPr="007B7506">
        <w:rPr>
          <w:rStyle w:val="Char2"/>
          <w:lang w:bidi="ar-SA"/>
        </w:rPr>
        <w:sym w:font="HQPB4" w:char="F0CD"/>
      </w:r>
      <w:r w:rsidR="00A729CD" w:rsidRPr="007B7506">
        <w:rPr>
          <w:rStyle w:val="Char2"/>
          <w:lang w:bidi="ar-SA"/>
        </w:rPr>
        <w:sym w:font="HQPB2" w:char="F0AC"/>
      </w:r>
      <w:r w:rsidR="00A729CD" w:rsidRPr="007B7506">
        <w:rPr>
          <w:rStyle w:val="Char2"/>
          <w:lang w:bidi="ar-SA"/>
        </w:rPr>
        <w:sym w:font="HQPB5" w:char="F021"/>
      </w:r>
      <w:r w:rsidR="00A729CD" w:rsidRPr="007B7506">
        <w:rPr>
          <w:rStyle w:val="Char2"/>
          <w:lang w:bidi="ar-SA"/>
        </w:rPr>
        <w:sym w:font="HQPB1" w:char="F023"/>
      </w:r>
      <w:r w:rsidR="00A729CD" w:rsidRPr="007B7506">
        <w:rPr>
          <w:rStyle w:val="Char2"/>
          <w:lang w:bidi="ar-SA"/>
        </w:rPr>
        <w:sym w:font="HQPB5" w:char="F075"/>
      </w:r>
      <w:r w:rsidR="00A729CD" w:rsidRPr="007B7506">
        <w:rPr>
          <w:rStyle w:val="Char2"/>
          <w:lang w:bidi="ar-SA"/>
        </w:rPr>
        <w:sym w:font="HQPB1" w:char="F091"/>
      </w:r>
      <w:r w:rsidR="00A729CD" w:rsidRPr="007B7506">
        <w:rPr>
          <w:rStyle w:val="Char2"/>
          <w:lang w:bidi="ar-SA"/>
        </w:rPr>
        <w:sym w:font="HQPB1" w:char="F026"/>
      </w:r>
      <w:r w:rsidR="00A729CD" w:rsidRPr="005C1132">
        <w:rPr>
          <w:rFonts w:ascii="Traditional Arabic" w:hAnsi="Traditional Arabic"/>
          <w:rtl/>
          <w:lang w:bidi="ar-SA"/>
        </w:rPr>
        <w:t>» جمع واژه</w:t>
      </w:r>
      <w:r w:rsidR="007D718C" w:rsidRPr="005C1132">
        <w:rPr>
          <w:rFonts w:ascii="Traditional Arabic" w:hAnsi="Traditional Arabic"/>
          <w:rtl/>
          <w:lang w:bidi="ar-SA"/>
        </w:rPr>
        <w:t>‌ی «اریکه» و به معنای تختِ آراسته می‌باشد؛ لذا بهشتیان از روی تخت‌های آراسته، به نعمت‌هایی که الله در بهشت برایشان فراهم کرده است، می‌نگرند و به چهره‌ی زیبای الله</w:t>
      </w:r>
      <w:r w:rsidR="007D718C" w:rsidRPr="005C1132">
        <w:rPr>
          <w:rFonts w:ascii="Traditional Arabic" w:hAnsi="Traditional Arabic"/>
          <w:lang w:bidi="ar-SA"/>
        </w:rPr>
        <w:sym w:font="AGA Arabesque" w:char="F055"/>
      </w:r>
      <w:r w:rsidR="007D718C" w:rsidRPr="005C1132">
        <w:rPr>
          <w:rFonts w:ascii="Traditional Arabic" w:hAnsi="Traditional Arabic"/>
          <w:rtl/>
          <w:lang w:bidi="ar-SA"/>
        </w:rPr>
        <w:t xml:space="preserve"> نگاه می‌کنند.</w:t>
      </w:r>
      <w:r w:rsidR="00715A13" w:rsidRPr="005C1132">
        <w:rPr>
          <w:rFonts w:ascii="Traditional Arabic" w:hAnsi="Traditional Arabic"/>
          <w:rtl/>
          <w:lang w:bidi="ar-SA"/>
        </w:rPr>
        <w:t xml:space="preserve"> </w:t>
      </w:r>
      <w:r w:rsidR="008850D6" w:rsidRPr="00AC5549">
        <w:rPr>
          <w:rStyle w:val="Char2"/>
          <w:rFonts w:cs="KFGQPC Uthman Taha Naskh"/>
          <w:szCs w:val="27"/>
          <w:rtl/>
        </w:rPr>
        <w:t>﴿</w:t>
      </w:r>
      <w:r w:rsidR="00C51367" w:rsidRPr="00D27C0D">
        <w:rPr>
          <w:rStyle w:val="Char2"/>
          <w:rFonts w:hint="eastAsia"/>
          <w:rtl/>
        </w:rPr>
        <w:t>تَع</w:t>
      </w:r>
      <w:r w:rsidR="00C51367" w:rsidRPr="00D27C0D">
        <w:rPr>
          <w:rStyle w:val="Char2"/>
          <w:rFonts w:hint="cs"/>
          <w:rtl/>
        </w:rPr>
        <w:t>ۡ</w:t>
      </w:r>
      <w:r w:rsidR="00C51367" w:rsidRPr="00D27C0D">
        <w:rPr>
          <w:rStyle w:val="Char2"/>
          <w:rFonts w:hint="eastAsia"/>
          <w:rtl/>
        </w:rPr>
        <w:t>رِفُ</w:t>
      </w:r>
      <w:r w:rsidR="00C51367" w:rsidRPr="00D27C0D">
        <w:rPr>
          <w:rStyle w:val="Char2"/>
          <w:rtl/>
        </w:rPr>
        <w:t xml:space="preserve"> </w:t>
      </w:r>
      <w:r w:rsidR="00C51367" w:rsidRPr="00D27C0D">
        <w:rPr>
          <w:rStyle w:val="Char2"/>
          <w:rFonts w:hint="eastAsia"/>
          <w:rtl/>
        </w:rPr>
        <w:t>فِي</w:t>
      </w:r>
      <w:r w:rsidR="00C51367" w:rsidRPr="00D27C0D">
        <w:rPr>
          <w:rStyle w:val="Char2"/>
          <w:rtl/>
        </w:rPr>
        <w:t xml:space="preserve"> </w:t>
      </w:r>
      <w:r w:rsidR="00C51367" w:rsidRPr="00D27C0D">
        <w:rPr>
          <w:rStyle w:val="Char2"/>
          <w:rFonts w:hint="eastAsia"/>
          <w:rtl/>
        </w:rPr>
        <w:t>وُجُوهِهِم</w:t>
      </w:r>
      <w:r w:rsidR="00C51367" w:rsidRPr="00D27C0D">
        <w:rPr>
          <w:rStyle w:val="Char2"/>
          <w:rFonts w:hint="cs"/>
          <w:rtl/>
        </w:rPr>
        <w:t>ۡ</w:t>
      </w:r>
      <w:r w:rsidR="00C51367" w:rsidRPr="00D27C0D">
        <w:rPr>
          <w:rStyle w:val="Char2"/>
          <w:rtl/>
        </w:rPr>
        <w:t xml:space="preserve"> </w:t>
      </w:r>
      <w:r w:rsidR="00C51367" w:rsidRPr="00D27C0D">
        <w:rPr>
          <w:rStyle w:val="Char2"/>
          <w:rFonts w:hint="eastAsia"/>
          <w:rtl/>
        </w:rPr>
        <w:t>نَض</w:t>
      </w:r>
      <w:r w:rsidR="00C51367" w:rsidRPr="00D27C0D">
        <w:rPr>
          <w:rStyle w:val="Char2"/>
          <w:rFonts w:hint="cs"/>
          <w:rtl/>
        </w:rPr>
        <w:t>ۡ</w:t>
      </w:r>
      <w:r w:rsidR="00C51367" w:rsidRPr="00D27C0D">
        <w:rPr>
          <w:rStyle w:val="Char2"/>
          <w:rFonts w:hint="eastAsia"/>
          <w:rtl/>
        </w:rPr>
        <w:t>رَةَ</w:t>
      </w:r>
      <w:r w:rsidR="00C51367" w:rsidRPr="00D27C0D">
        <w:rPr>
          <w:rStyle w:val="Char2"/>
          <w:rtl/>
        </w:rPr>
        <w:t xml:space="preserve"> </w:t>
      </w:r>
      <w:r w:rsidR="00C51367" w:rsidRPr="00D27C0D">
        <w:rPr>
          <w:rStyle w:val="Char2"/>
          <w:rFonts w:hint="cs"/>
          <w:rtl/>
        </w:rPr>
        <w:t>ٱ</w:t>
      </w:r>
      <w:r w:rsidR="00C51367" w:rsidRPr="00D27C0D">
        <w:rPr>
          <w:rStyle w:val="Char2"/>
          <w:rFonts w:hint="eastAsia"/>
          <w:rtl/>
        </w:rPr>
        <w:t>لنَّعِيم</w:t>
      </w:r>
      <w:r w:rsidR="008850D6" w:rsidRPr="00AC5549">
        <w:rPr>
          <w:rFonts w:ascii="Traditional Arabic" w:hAnsi="Traditional Arabic" w:cs="KFGQPC Uthman Taha Naskh"/>
          <w:szCs w:val="27"/>
          <w:rtl/>
          <w:lang w:bidi="ar-SA"/>
        </w:rPr>
        <w:t>﴾</w:t>
      </w:r>
      <w:r w:rsidR="00715A13" w:rsidRPr="005C1132">
        <w:rPr>
          <w:rFonts w:ascii="Traditional Arabic" w:hAnsi="Traditional Arabic"/>
          <w:rtl/>
          <w:lang w:bidi="ar-SA"/>
        </w:rPr>
        <w:t>؛ یعنی: «در چهره‌هایشان شادابی و تازگیِ نعمت را می‌یابی»؛ به عبارت دیگر: همین</w:t>
      </w:r>
      <w:r w:rsidR="00F342F2" w:rsidRPr="005C1132">
        <w:rPr>
          <w:rFonts w:ascii="Traditional Arabic" w:hAnsi="Traditional Arabic"/>
          <w:rtl/>
          <w:lang w:bidi="ar-SA"/>
        </w:rPr>
        <w:t>‌ک</w:t>
      </w:r>
      <w:r w:rsidR="00715A13" w:rsidRPr="005C1132">
        <w:rPr>
          <w:rFonts w:ascii="Traditional Arabic" w:hAnsi="Traditional Arabic"/>
          <w:rtl/>
          <w:lang w:bidi="ar-SA"/>
        </w:rPr>
        <w:t xml:space="preserve">ه آنان </w:t>
      </w:r>
      <w:r w:rsidR="00F73399">
        <w:rPr>
          <w:rFonts w:ascii="Traditional Arabic" w:hAnsi="Traditional Arabic"/>
          <w:rtl/>
          <w:lang w:bidi="ar-SA"/>
        </w:rPr>
        <w:t>را می‌بینی، درمی‌یابی که در ناز</w:t>
      </w:r>
      <w:r w:rsidR="00715A13" w:rsidRPr="005C1132">
        <w:rPr>
          <w:rFonts w:ascii="Traditional Arabic" w:hAnsi="Traditional Arabic"/>
          <w:rtl/>
          <w:lang w:bidi="ar-SA"/>
        </w:rPr>
        <w:t xml:space="preserve"> و نعمت به‌سر می‌برند؛ زیرا چهره‌های شادابی دارند.</w:t>
      </w:r>
      <w:r w:rsidR="002E0A8E" w:rsidRPr="005C1132">
        <w:rPr>
          <w:rFonts w:ascii="Traditional Arabic" w:hAnsi="Traditional Arabic"/>
          <w:rtl/>
          <w:lang w:bidi="ar-SA"/>
        </w:rPr>
        <w:t xml:space="preserve"> در ادامه‌ی این آیات آمده است:</w:t>
      </w:r>
    </w:p>
    <w:p w:rsidR="006304E8" w:rsidRDefault="006304E8" w:rsidP="006304E8">
      <w:pPr>
        <w:autoSpaceDE w:val="0"/>
        <w:autoSpaceDN w:val="0"/>
        <w:adjustRightInd w:val="0"/>
        <w:rPr>
          <w:rFonts w:ascii="Traditional Arabic" w:hAnsi="Traditional Arabic"/>
          <w:rtl/>
          <w:lang w:bidi="ar-SA"/>
        </w:rPr>
      </w:pPr>
    </w:p>
    <w:p w:rsidR="006304E8" w:rsidRPr="005C1132" w:rsidRDefault="006304E8" w:rsidP="006304E8">
      <w:pPr>
        <w:autoSpaceDE w:val="0"/>
        <w:autoSpaceDN w:val="0"/>
        <w:adjustRightInd w:val="0"/>
        <w:rPr>
          <w:rFonts w:ascii="Traditional Arabic" w:hAnsi="Traditional Arabic"/>
          <w:rtl/>
          <w:lang w:bidi="ar-SA"/>
        </w:rPr>
      </w:pPr>
    </w:p>
    <w:p w:rsidR="002E0A8E" w:rsidRPr="007B7506" w:rsidRDefault="008850D6" w:rsidP="00D27C0D">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D27C0D">
        <w:rPr>
          <w:rFonts w:ascii="KFGQPC Uthmanic Script HAFS" w:hint="eastAsia"/>
          <w:noProof w:val="0"/>
          <w:rtl/>
          <w:lang w:val="en-MY" w:eastAsia="en-MY" w:bidi="ar-SA"/>
        </w:rPr>
        <w:t>يُس</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قَو</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نَ</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مِن</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رَّحِيق</w:t>
      </w:r>
      <w:r w:rsidR="00D27C0D">
        <w:rPr>
          <w:rFonts w:ascii="KFGQPC Uthmanic Script HAFS" w:hint="cs"/>
          <w:noProof w:val="0"/>
          <w:rtl/>
          <w:lang w:val="en-MY" w:eastAsia="en-MY" w:bidi="ar-SA"/>
        </w:rPr>
        <w:t>ٖ</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مَّخ</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تُومٍ</w:t>
      </w:r>
      <w:r w:rsidR="00D27C0D">
        <w:rPr>
          <w:rFonts w:ascii="KFGQPC Uthmanic Script HAFS"/>
          <w:noProof w:val="0"/>
          <w:rtl/>
          <w:lang w:val="en-MY" w:eastAsia="en-MY" w:bidi="ar-SA"/>
        </w:rPr>
        <w:t xml:space="preserve"> </w:t>
      </w:r>
      <w:r w:rsidR="00D27C0D">
        <w:rPr>
          <w:rFonts w:ascii="KFGQPC Uthmanic Script HAFS" w:hint="cs"/>
          <w:noProof w:val="0"/>
          <w:rtl/>
          <w:lang w:val="en-MY" w:eastAsia="en-MY" w:bidi="ar-SA"/>
        </w:rPr>
        <w:t>٢٥</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خِتَ</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مُهُ</w:t>
      </w:r>
      <w:r w:rsidR="00D27C0D">
        <w:rPr>
          <w:rFonts w:ascii="KFGQPC Uthmanic Script HAFS" w:hint="cs"/>
          <w:noProof w:val="0"/>
          <w:rtl/>
          <w:lang w:val="en-MY" w:eastAsia="en-MY" w:bidi="ar-SA"/>
        </w:rPr>
        <w:t>ۥ</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مِس</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ك</w:t>
      </w:r>
      <w:r w:rsidR="00D27C0D">
        <w:rPr>
          <w:rFonts w:ascii="KFGQPC Uthmanic Script HAFS" w:hint="cs"/>
          <w:noProof w:val="0"/>
          <w:rtl/>
          <w:lang w:val="en-MY" w:eastAsia="en-MY" w:bidi="ar-SA"/>
        </w:rPr>
        <w:t>ٞۚ</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وَفِي</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ذَ</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لِكَ</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فَل</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يَتَنَافَسِ</w:t>
      </w:r>
      <w:r w:rsidR="00D27C0D">
        <w:rPr>
          <w:rFonts w:ascii="KFGQPC Uthmanic Script HAFS"/>
          <w:noProof w:val="0"/>
          <w:rtl/>
          <w:lang w:val="en-MY" w:eastAsia="en-MY" w:bidi="ar-SA"/>
        </w:rPr>
        <w:t xml:space="preserve"> </w:t>
      </w:r>
      <w:r w:rsidR="00D27C0D">
        <w:rPr>
          <w:rFonts w:ascii="KFGQPC Uthmanic Script HAFS" w:hint="cs"/>
          <w:noProof w:val="0"/>
          <w:rtl/>
          <w:lang w:val="en-MY" w:eastAsia="en-MY" w:bidi="ar-SA"/>
        </w:rPr>
        <w:t>ٱ</w:t>
      </w:r>
      <w:r w:rsidR="00D27C0D">
        <w:rPr>
          <w:rFonts w:ascii="KFGQPC Uthmanic Script HAFS" w:hint="eastAsia"/>
          <w:noProof w:val="0"/>
          <w:rtl/>
          <w:lang w:val="en-MY" w:eastAsia="en-MY" w:bidi="ar-SA"/>
        </w:rPr>
        <w:t>ل</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مُتَنَ</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فِسُونَ</w:t>
      </w:r>
      <w:r w:rsidR="00D27C0D">
        <w:rPr>
          <w:rFonts w:ascii="KFGQPC Uthmanic Script HAFS"/>
          <w:noProof w:val="0"/>
          <w:rtl/>
          <w:lang w:val="en-MY" w:eastAsia="en-MY" w:bidi="ar-SA"/>
        </w:rPr>
        <w:t xml:space="preserve"> </w:t>
      </w:r>
      <w:r w:rsidR="00D27C0D">
        <w:rPr>
          <w:rFonts w:ascii="KFGQPC Uthmanic Script HAFS" w:hint="cs"/>
          <w:noProof w:val="0"/>
          <w:rtl/>
          <w:lang w:val="en-MY" w:eastAsia="en-MY" w:bidi="ar-SA"/>
        </w:rPr>
        <w:t>٢٦</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وَمِزَاجُهُ</w:t>
      </w:r>
      <w:r w:rsidR="00D27C0D">
        <w:rPr>
          <w:rFonts w:ascii="KFGQPC Uthmanic Script HAFS" w:hint="cs"/>
          <w:noProof w:val="0"/>
          <w:rtl/>
          <w:lang w:val="en-MY" w:eastAsia="en-MY" w:bidi="ar-SA"/>
        </w:rPr>
        <w:t>ۥ</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مِن</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تَس</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نِيمٍ</w:t>
      </w:r>
      <w:r w:rsidR="00D27C0D">
        <w:rPr>
          <w:rFonts w:ascii="KFGQPC Uthmanic Script HAFS"/>
          <w:noProof w:val="0"/>
          <w:rtl/>
          <w:lang w:val="en-MY" w:eastAsia="en-MY" w:bidi="ar-SA"/>
        </w:rPr>
        <w:t xml:space="preserve"> </w:t>
      </w:r>
      <w:r w:rsidR="00D27C0D">
        <w:rPr>
          <w:rFonts w:ascii="KFGQPC Uthmanic Script HAFS" w:hint="cs"/>
          <w:noProof w:val="0"/>
          <w:rtl/>
          <w:lang w:val="en-MY" w:eastAsia="en-MY" w:bidi="ar-SA"/>
        </w:rPr>
        <w:t>٢٧</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عَي</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ن</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ا</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يَش</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رَبُ</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بِهَا</w:t>
      </w:r>
      <w:r w:rsidR="00D27C0D">
        <w:rPr>
          <w:rFonts w:ascii="KFGQPC Uthmanic Script HAFS"/>
          <w:noProof w:val="0"/>
          <w:rtl/>
          <w:lang w:val="en-MY" w:eastAsia="en-MY" w:bidi="ar-SA"/>
        </w:rPr>
        <w:t xml:space="preserve"> </w:t>
      </w:r>
      <w:r w:rsidR="00D27C0D">
        <w:rPr>
          <w:rFonts w:ascii="KFGQPC Uthmanic Script HAFS" w:hint="cs"/>
          <w:noProof w:val="0"/>
          <w:rtl/>
          <w:lang w:val="en-MY" w:eastAsia="en-MY" w:bidi="ar-SA"/>
        </w:rPr>
        <w:t>ٱ</w:t>
      </w:r>
      <w:r w:rsidR="00D27C0D">
        <w:rPr>
          <w:rFonts w:ascii="KFGQPC Uthmanic Script HAFS" w:hint="eastAsia"/>
          <w:noProof w:val="0"/>
          <w:rtl/>
          <w:lang w:val="en-MY" w:eastAsia="en-MY" w:bidi="ar-SA"/>
        </w:rPr>
        <w:t>ل</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مُقَرَّبُونَ</w:t>
      </w:r>
      <w:r w:rsidR="00D27C0D">
        <w:rPr>
          <w:rFonts w:ascii="KFGQPC Uthmanic Script HAFS"/>
          <w:noProof w:val="0"/>
          <w:rtl/>
          <w:lang w:val="en-MY" w:eastAsia="en-MY" w:bidi="ar-SA"/>
        </w:rPr>
        <w:t xml:space="preserve"> </w:t>
      </w:r>
      <w:r w:rsidR="00D27C0D">
        <w:rPr>
          <w:rFonts w:ascii="KFGQPC Uthmanic Script HAFS" w:hint="cs"/>
          <w:noProof w:val="0"/>
          <w:rtl/>
          <w:lang w:val="en-MY" w:eastAsia="en-MY" w:bidi="ar-SA"/>
        </w:rPr>
        <w:t>٢٨</w:t>
      </w:r>
      <w:r>
        <w:rPr>
          <w:rFonts w:ascii="KFGQPC Uthman Taha Naskh" w:cs="KFGQPC Uthman Taha Naskh" w:hint="cs"/>
          <w:noProof w:val="0"/>
          <w:rtl/>
          <w:lang w:val="en-MY" w:eastAsia="en-MY" w:bidi="ar-SA"/>
        </w:rPr>
        <w:t>﴾</w:t>
      </w:r>
      <w:r w:rsidR="00D27C0D">
        <w:rPr>
          <w:rFonts w:ascii="KFGQPC Uthman Taha Naskh" w:cs="KFGQPC Uthman Taha Naskh"/>
          <w:noProof w:val="0"/>
          <w:rtl/>
          <w:lang w:val="en-MY" w:eastAsia="en-MY" w:bidi="ar-SA"/>
        </w:rPr>
        <w:t xml:space="preserve"> </w:t>
      </w:r>
      <w:r w:rsidR="00D27C0D" w:rsidRPr="00D27C0D">
        <w:rPr>
          <w:rStyle w:val="Char8"/>
          <w:rFonts w:hint="cs"/>
          <w:rtl/>
        </w:rPr>
        <w:tab/>
      </w:r>
      <w:r w:rsidR="00D27C0D" w:rsidRPr="00D27C0D">
        <w:rPr>
          <w:rStyle w:val="Char8"/>
          <w:rtl/>
        </w:rPr>
        <w:t>[</w:t>
      </w:r>
      <w:r w:rsidR="00D27C0D" w:rsidRPr="00D27C0D">
        <w:rPr>
          <w:rStyle w:val="Char8"/>
          <w:rFonts w:hint="eastAsia"/>
          <w:rtl/>
        </w:rPr>
        <w:t>المطففين</w:t>
      </w:r>
      <w:r w:rsidR="00D27C0D" w:rsidRPr="00D27C0D">
        <w:rPr>
          <w:rStyle w:val="Char8"/>
          <w:rtl/>
        </w:rPr>
        <w:t xml:space="preserve">: </w:t>
      </w:r>
      <w:r w:rsidR="00D27C0D" w:rsidRPr="00D27C0D">
        <w:rPr>
          <w:rStyle w:val="Char8"/>
          <w:rFonts w:hint="cs"/>
          <w:rtl/>
        </w:rPr>
        <w:t>٢٥</w:t>
      </w:r>
      <w:r w:rsidR="00D27C0D" w:rsidRPr="00D27C0D">
        <w:rPr>
          <w:rStyle w:val="Char8"/>
          <w:rFonts w:hint="eastAsia"/>
          <w:rtl/>
        </w:rPr>
        <w:t>،</w:t>
      </w:r>
      <w:r w:rsidR="00D27C0D" w:rsidRPr="00D27C0D">
        <w:rPr>
          <w:rStyle w:val="Char8"/>
          <w:rtl/>
        </w:rPr>
        <w:t xml:space="preserve">  </w:t>
      </w:r>
      <w:r w:rsidR="00D27C0D" w:rsidRPr="00D27C0D">
        <w:rPr>
          <w:rStyle w:val="Char8"/>
          <w:rFonts w:hint="cs"/>
          <w:rtl/>
        </w:rPr>
        <w:t>٢٨</w:t>
      </w:r>
      <w:r w:rsidR="00D27C0D" w:rsidRPr="00D27C0D">
        <w:rPr>
          <w:rStyle w:val="Char8"/>
          <w:rtl/>
        </w:rPr>
        <w:t>]</w:t>
      </w:r>
      <w:r w:rsidR="00D27C0D">
        <w:rPr>
          <w:rFonts w:ascii="KFGQPC Uthman Taha Naskh" w:cs="KFGQPC Uthman Taha Naskh"/>
          <w:noProof w:val="0"/>
          <w:rtl/>
          <w:lang w:val="en-MY" w:eastAsia="en-MY" w:bidi="ar-SA"/>
        </w:rPr>
        <w:t xml:space="preserve">  </w:t>
      </w:r>
      <w:r w:rsidR="00B21104" w:rsidRPr="007B7506">
        <w:rPr>
          <w:rtl/>
          <w:lang w:bidi="ar-SA"/>
        </w:rPr>
        <w:tab/>
      </w:r>
    </w:p>
    <w:p w:rsidR="002E0A8E" w:rsidRPr="005C1132" w:rsidRDefault="002E0A8E" w:rsidP="00B21104">
      <w:pPr>
        <w:pStyle w:val="a2"/>
        <w:rPr>
          <w:rFonts w:ascii="Traditional Arabic" w:hAnsi="Traditional Arabic"/>
          <w:rtl/>
          <w:lang w:bidi="ar-SA"/>
        </w:rPr>
      </w:pPr>
      <w:r w:rsidRPr="005C1132">
        <w:rPr>
          <w:rtl/>
          <w:lang w:bidi="ar-SA"/>
        </w:rPr>
        <w:t>از شرابی ناب و مُهرشده (و دست‌نخورده) به بهشتیان می‌نوشانند. مُهرش، از مشک است. مشتاقان چنین نعمت‌هایی باید در طلبش بر یک‌دیگر پیشی بگیرند. شرابی ناب که آمیخته با آب «تسنیم» است؛ همان چشمه‌ای که مقربان از آن می‌نوشند.</w:t>
      </w:r>
    </w:p>
    <w:p w:rsidR="002E0A8E" w:rsidRPr="005C1132" w:rsidRDefault="002E0A8E"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E8243F" w:rsidRPr="005C1132" w:rsidRDefault="002E0A8E"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1889- </w:t>
      </w:r>
      <w:r w:rsidR="00562F9F" w:rsidRPr="007B7506">
        <w:rPr>
          <w:rStyle w:val="Char4"/>
          <w:rtl/>
          <w:lang w:bidi="ar-SA"/>
        </w:rPr>
        <w:t>وعن جابرٍ</w:t>
      </w:r>
      <w:r w:rsidR="00562F9F" w:rsidRPr="007B7506">
        <w:rPr>
          <w:rStyle w:val="Char4"/>
          <w:b w:val="0"/>
          <w:bCs w:val="0"/>
          <w:rtl/>
          <w:lang w:bidi="ar-SA"/>
        </w:rPr>
        <w:sym w:font="AGA Arabesque" w:char="F074"/>
      </w:r>
      <w:r w:rsidR="00562F9F" w:rsidRPr="007B7506">
        <w:rPr>
          <w:rStyle w:val="Char4"/>
          <w:rtl/>
          <w:lang w:bidi="ar-SA"/>
        </w:rPr>
        <w:t xml:space="preserve"> قَالَ: قَالَ رسولُ اللهِ</w:t>
      </w:r>
      <w:r w:rsidR="00562F9F" w:rsidRPr="007B7506">
        <w:rPr>
          <w:rStyle w:val="Char4"/>
          <w:b w:val="0"/>
          <w:bCs w:val="0"/>
          <w:rtl/>
          <w:lang w:bidi="ar-SA"/>
        </w:rPr>
        <w:sym w:font="AGA Arabesque" w:char="F072"/>
      </w:r>
      <w:r w:rsidR="00562F9F" w:rsidRPr="007B7506">
        <w:rPr>
          <w:rStyle w:val="Char4"/>
          <w:rtl/>
          <w:lang w:bidi="ar-SA"/>
        </w:rPr>
        <w:t>: «يَأكُلُ أَهْلُ الْجَنَّةِ فِيهَا وَيَشْرَبُونَ، وَلا يَتَغَوَّطُونَ، وَلا يَمْتَخِطُونَ، وَلا يَبُولُونَ، وَلكِنْ طَعَامُهُمْ ذَلِكَ جُشَاءٌ كَرَشْحِ الْمِسْكِ، يُلْهَمُونَ التَّسْبِيحَ وَالتَّكْبِيرَ، كَمَا يُلْهَمُونَ النَّفَسَ».</w:t>
      </w:r>
      <w:r w:rsidR="00E8243F" w:rsidRPr="005C1132">
        <w:rPr>
          <w:rFonts w:ascii="Traditional Arabic" w:hAnsi="Traditional Arabic" w:cs="Traditional Arabic"/>
          <w:sz w:val="32"/>
          <w:szCs w:val="32"/>
          <w:rtl/>
          <w:lang w:bidi="ar-SA"/>
        </w:rPr>
        <w:t xml:space="preserve"> </w:t>
      </w:r>
      <w:r w:rsidR="00E8243F" w:rsidRPr="005C1132">
        <w:rPr>
          <w:rFonts w:ascii="Traditional Arabic" w:hAns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00"/>
      </w:r>
      <w:r w:rsidR="00A4520D" w:rsidRPr="00A4520D">
        <w:rPr>
          <w:rStyle w:val="FootnoteReference"/>
          <w:rFonts w:cs="B Lotus"/>
          <w:szCs w:val="28"/>
          <w:rtl/>
          <w:lang w:bidi="ar-SA"/>
        </w:rPr>
        <w:t>)</w:t>
      </w:r>
    </w:p>
    <w:p w:rsidR="002E0A8E" w:rsidRPr="005C1132" w:rsidRDefault="00E8243F"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جابر</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«بهشتیان در بهشت می‌خورند و می‌نوشند؛ اما ادرار و مدفوع و آبِ بینی ندارند؛ البته پس از غذا خوردن آروغ می‌زنند که بویی مانند بوی مشک دارد و هم‌چنان‌که- بی‌اختیار- نَفَس می‌کشند، تسبیح و تحمید نیز به آنان الهام می‌شود (و سبحان‌الله و الحمدلله بر زبانشان جاری‌ست)».</w:t>
      </w:r>
    </w:p>
    <w:p w:rsidR="00004FDE" w:rsidRPr="005C1132" w:rsidRDefault="00607C7E" w:rsidP="00D27C0D">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1890- </w:t>
      </w:r>
      <w:r w:rsidR="001A7325" w:rsidRPr="007B7506">
        <w:rPr>
          <w:rStyle w:val="Char4"/>
          <w:rtl/>
          <w:lang w:bidi="ar-SA"/>
        </w:rPr>
        <w:t>وعن أَبي هريرةَ</w:t>
      </w:r>
      <w:r w:rsidR="001A7325" w:rsidRPr="007B7506">
        <w:rPr>
          <w:rStyle w:val="Char4"/>
          <w:b w:val="0"/>
          <w:bCs w:val="0"/>
          <w:rtl/>
          <w:lang w:bidi="ar-SA"/>
        </w:rPr>
        <w:sym w:font="AGA Arabesque" w:char="F074"/>
      </w:r>
      <w:r w:rsidR="001A7325" w:rsidRPr="007B7506">
        <w:rPr>
          <w:rStyle w:val="Char4"/>
          <w:rtl/>
          <w:lang w:bidi="ar-SA"/>
        </w:rPr>
        <w:t xml:space="preserve"> قَالَ: قَالَ رسولُ اللهِ</w:t>
      </w:r>
      <w:r w:rsidR="001A7325" w:rsidRPr="007B7506">
        <w:rPr>
          <w:rStyle w:val="Char4"/>
          <w:b w:val="0"/>
          <w:bCs w:val="0"/>
          <w:rtl/>
          <w:lang w:bidi="ar-SA"/>
        </w:rPr>
        <w:sym w:font="AGA Arabesque" w:char="F072"/>
      </w:r>
      <w:r w:rsidR="001A7325" w:rsidRPr="007B7506">
        <w:rPr>
          <w:rStyle w:val="Char4"/>
          <w:rtl/>
          <w:lang w:bidi="ar-SA"/>
        </w:rPr>
        <w:t xml:space="preserve">: «قَالَ اللهُ تَعَالَى: أعْدَدْتُ لِعِبَادِي الصَّالِحِينَ مَا لا عَيْنٌ رَأَتْ، وَلا أُذُنٌ سَمِعَتْ، وَلا خَطَرَ عَلَى قَلْبِ بَشَرٍ، وَاقْرَؤُوا إنْ شِئْتُمْ: </w:t>
      </w:r>
      <w:r w:rsidR="008850D6" w:rsidRPr="00AC5549">
        <w:rPr>
          <w:rStyle w:val="Char2"/>
          <w:rFonts w:cs="KFGQPC Uthman Taha Naskh"/>
          <w:szCs w:val="27"/>
          <w:rtl/>
        </w:rPr>
        <w:t>﴿</w:t>
      </w:r>
      <w:r w:rsidR="00D27C0D" w:rsidRPr="00D27C0D">
        <w:rPr>
          <w:rStyle w:val="Char2"/>
          <w:rFonts w:hint="eastAsia"/>
          <w:rtl/>
        </w:rPr>
        <w:t>فَلَا</w:t>
      </w:r>
      <w:r w:rsidR="00D27C0D" w:rsidRPr="00D27C0D">
        <w:rPr>
          <w:rStyle w:val="Char2"/>
          <w:rtl/>
        </w:rPr>
        <w:t xml:space="preserve"> </w:t>
      </w:r>
      <w:r w:rsidR="00D27C0D" w:rsidRPr="00D27C0D">
        <w:rPr>
          <w:rStyle w:val="Char2"/>
          <w:rFonts w:hint="eastAsia"/>
          <w:rtl/>
        </w:rPr>
        <w:t>تَع</w:t>
      </w:r>
      <w:r w:rsidR="00D27C0D" w:rsidRPr="00D27C0D">
        <w:rPr>
          <w:rStyle w:val="Char2"/>
          <w:rFonts w:hint="cs"/>
          <w:rtl/>
        </w:rPr>
        <w:t>ۡ</w:t>
      </w:r>
      <w:r w:rsidR="00D27C0D" w:rsidRPr="00D27C0D">
        <w:rPr>
          <w:rStyle w:val="Char2"/>
          <w:rFonts w:hint="eastAsia"/>
          <w:rtl/>
        </w:rPr>
        <w:t>لَمُ</w:t>
      </w:r>
      <w:r w:rsidR="00D27C0D" w:rsidRPr="00D27C0D">
        <w:rPr>
          <w:rStyle w:val="Char2"/>
          <w:rtl/>
        </w:rPr>
        <w:t xml:space="preserve"> </w:t>
      </w:r>
      <w:r w:rsidR="00D27C0D" w:rsidRPr="00D27C0D">
        <w:rPr>
          <w:rStyle w:val="Char2"/>
          <w:rFonts w:hint="eastAsia"/>
          <w:rtl/>
        </w:rPr>
        <w:t>نَف</w:t>
      </w:r>
      <w:r w:rsidR="00D27C0D" w:rsidRPr="00D27C0D">
        <w:rPr>
          <w:rStyle w:val="Char2"/>
          <w:rFonts w:hint="cs"/>
          <w:rtl/>
        </w:rPr>
        <w:t>ۡ</w:t>
      </w:r>
      <w:r w:rsidR="00D27C0D" w:rsidRPr="00D27C0D">
        <w:rPr>
          <w:rStyle w:val="Char2"/>
          <w:rFonts w:hint="eastAsia"/>
          <w:rtl/>
        </w:rPr>
        <w:t>س</w:t>
      </w:r>
      <w:r w:rsidR="00D27C0D" w:rsidRPr="00D27C0D">
        <w:rPr>
          <w:rStyle w:val="Char2"/>
          <w:rFonts w:hint="cs"/>
          <w:rtl/>
        </w:rPr>
        <w:t>ٞ</w:t>
      </w:r>
      <w:r w:rsidR="00D27C0D" w:rsidRPr="00D27C0D">
        <w:rPr>
          <w:rStyle w:val="Char2"/>
          <w:rtl/>
        </w:rPr>
        <w:t xml:space="preserve"> </w:t>
      </w:r>
      <w:r w:rsidR="00D27C0D" w:rsidRPr="00D27C0D">
        <w:rPr>
          <w:rStyle w:val="Char2"/>
          <w:rFonts w:hint="eastAsia"/>
          <w:rtl/>
        </w:rPr>
        <w:t>مَّا</w:t>
      </w:r>
      <w:r w:rsidR="00D27C0D" w:rsidRPr="00D27C0D">
        <w:rPr>
          <w:rStyle w:val="Char2"/>
          <w:rFonts w:hint="cs"/>
          <w:rtl/>
        </w:rPr>
        <w:t>ٓ</w:t>
      </w:r>
      <w:r w:rsidR="00D27C0D" w:rsidRPr="00D27C0D">
        <w:rPr>
          <w:rStyle w:val="Char2"/>
          <w:rtl/>
        </w:rPr>
        <w:t xml:space="preserve"> </w:t>
      </w:r>
      <w:r w:rsidR="00D27C0D" w:rsidRPr="00D27C0D">
        <w:rPr>
          <w:rStyle w:val="Char2"/>
          <w:rFonts w:hint="eastAsia"/>
          <w:rtl/>
        </w:rPr>
        <w:t>أُخ</w:t>
      </w:r>
      <w:r w:rsidR="00D27C0D" w:rsidRPr="00D27C0D">
        <w:rPr>
          <w:rStyle w:val="Char2"/>
          <w:rFonts w:hint="cs"/>
          <w:rtl/>
        </w:rPr>
        <w:t>ۡ</w:t>
      </w:r>
      <w:r w:rsidR="00D27C0D" w:rsidRPr="00D27C0D">
        <w:rPr>
          <w:rStyle w:val="Char2"/>
          <w:rFonts w:hint="eastAsia"/>
          <w:rtl/>
        </w:rPr>
        <w:t>فِيَ</w:t>
      </w:r>
      <w:r w:rsidR="00D27C0D" w:rsidRPr="00D27C0D">
        <w:rPr>
          <w:rStyle w:val="Char2"/>
          <w:rtl/>
        </w:rPr>
        <w:t xml:space="preserve"> </w:t>
      </w:r>
      <w:r w:rsidR="00D27C0D" w:rsidRPr="00D27C0D">
        <w:rPr>
          <w:rStyle w:val="Char2"/>
          <w:rFonts w:hint="eastAsia"/>
          <w:rtl/>
        </w:rPr>
        <w:t>لَهُم</w:t>
      </w:r>
      <w:r w:rsidR="00D27C0D" w:rsidRPr="00D27C0D">
        <w:rPr>
          <w:rStyle w:val="Char2"/>
          <w:rtl/>
        </w:rPr>
        <w:t xml:space="preserve"> </w:t>
      </w:r>
      <w:r w:rsidR="00D27C0D" w:rsidRPr="00D27C0D">
        <w:rPr>
          <w:rStyle w:val="Char2"/>
          <w:rFonts w:hint="eastAsia"/>
          <w:rtl/>
        </w:rPr>
        <w:t>مِّن</w:t>
      </w:r>
      <w:r w:rsidR="00D27C0D" w:rsidRPr="00D27C0D">
        <w:rPr>
          <w:rStyle w:val="Char2"/>
          <w:rtl/>
        </w:rPr>
        <w:t xml:space="preserve"> </w:t>
      </w:r>
      <w:r w:rsidR="00D27C0D" w:rsidRPr="00D27C0D">
        <w:rPr>
          <w:rStyle w:val="Char2"/>
          <w:rFonts w:hint="eastAsia"/>
          <w:rtl/>
        </w:rPr>
        <w:t>قُرَّةِ</w:t>
      </w:r>
      <w:r w:rsidR="00D27C0D" w:rsidRPr="00D27C0D">
        <w:rPr>
          <w:rStyle w:val="Char2"/>
          <w:rtl/>
        </w:rPr>
        <w:t xml:space="preserve"> </w:t>
      </w:r>
      <w:r w:rsidR="00D27C0D" w:rsidRPr="00D27C0D">
        <w:rPr>
          <w:rStyle w:val="Char2"/>
          <w:rFonts w:hint="eastAsia"/>
          <w:rtl/>
        </w:rPr>
        <w:t>أَع</w:t>
      </w:r>
      <w:r w:rsidR="00D27C0D" w:rsidRPr="00D27C0D">
        <w:rPr>
          <w:rStyle w:val="Char2"/>
          <w:rFonts w:hint="cs"/>
          <w:rtl/>
        </w:rPr>
        <w:t>ۡ</w:t>
      </w:r>
      <w:r w:rsidR="00D27C0D" w:rsidRPr="00D27C0D">
        <w:rPr>
          <w:rStyle w:val="Char2"/>
          <w:rFonts w:hint="eastAsia"/>
          <w:rtl/>
        </w:rPr>
        <w:t>يُن</w:t>
      </w:r>
      <w:r w:rsidR="00D27C0D" w:rsidRPr="00D27C0D">
        <w:rPr>
          <w:rStyle w:val="Char2"/>
          <w:rFonts w:hint="cs"/>
          <w:rtl/>
        </w:rPr>
        <w:t>ٖ</w:t>
      </w:r>
      <w:r w:rsidR="00D27C0D" w:rsidRPr="00D27C0D">
        <w:rPr>
          <w:rStyle w:val="Char2"/>
          <w:rtl/>
        </w:rPr>
        <w:t xml:space="preserve"> </w:t>
      </w:r>
      <w:r w:rsidR="00D27C0D" w:rsidRPr="00D27C0D">
        <w:rPr>
          <w:rStyle w:val="Char2"/>
          <w:rFonts w:hint="eastAsia"/>
          <w:rtl/>
        </w:rPr>
        <w:t>جَزَا</w:t>
      </w:r>
      <w:r w:rsidR="00D27C0D" w:rsidRPr="00D27C0D">
        <w:rPr>
          <w:rStyle w:val="Char2"/>
          <w:rFonts w:hint="cs"/>
          <w:rtl/>
        </w:rPr>
        <w:t>ٓ</w:t>
      </w:r>
      <w:r w:rsidR="00D27C0D" w:rsidRPr="00D27C0D">
        <w:rPr>
          <w:rStyle w:val="Char2"/>
          <w:rFonts w:hint="eastAsia"/>
          <w:rtl/>
        </w:rPr>
        <w:t>ءَ</w:t>
      </w:r>
      <w:r w:rsidR="00D27C0D" w:rsidRPr="00D27C0D">
        <w:rPr>
          <w:rStyle w:val="Char2"/>
          <w:rFonts w:hint="cs"/>
          <w:rtl/>
        </w:rPr>
        <w:t>ۢ</w:t>
      </w:r>
      <w:r w:rsidR="00D27C0D" w:rsidRPr="00D27C0D">
        <w:rPr>
          <w:rStyle w:val="Char2"/>
          <w:rtl/>
        </w:rPr>
        <w:t xml:space="preserve"> </w:t>
      </w:r>
      <w:r w:rsidR="00D27C0D" w:rsidRPr="00D27C0D">
        <w:rPr>
          <w:rStyle w:val="Char2"/>
          <w:rFonts w:hint="eastAsia"/>
          <w:rtl/>
        </w:rPr>
        <w:t>بِمَا</w:t>
      </w:r>
      <w:r w:rsidR="00D27C0D" w:rsidRPr="00D27C0D">
        <w:rPr>
          <w:rStyle w:val="Char2"/>
          <w:rtl/>
        </w:rPr>
        <w:t xml:space="preserve"> </w:t>
      </w:r>
      <w:r w:rsidR="00D27C0D" w:rsidRPr="00D27C0D">
        <w:rPr>
          <w:rStyle w:val="Char2"/>
          <w:rFonts w:hint="eastAsia"/>
          <w:rtl/>
        </w:rPr>
        <w:t>كَانُواْ</w:t>
      </w:r>
      <w:r w:rsidR="00D27C0D" w:rsidRPr="00D27C0D">
        <w:rPr>
          <w:rStyle w:val="Char2"/>
          <w:rtl/>
        </w:rPr>
        <w:t xml:space="preserve"> </w:t>
      </w:r>
      <w:r w:rsidR="00D27C0D" w:rsidRPr="00D27C0D">
        <w:rPr>
          <w:rStyle w:val="Char2"/>
          <w:rFonts w:hint="eastAsia"/>
          <w:rtl/>
        </w:rPr>
        <w:t>يَع</w:t>
      </w:r>
      <w:r w:rsidR="00D27C0D" w:rsidRPr="00D27C0D">
        <w:rPr>
          <w:rStyle w:val="Char2"/>
          <w:rFonts w:hint="cs"/>
          <w:rtl/>
        </w:rPr>
        <w:t>ۡ</w:t>
      </w:r>
      <w:r w:rsidR="00D27C0D" w:rsidRPr="00D27C0D">
        <w:rPr>
          <w:rStyle w:val="Char2"/>
          <w:rFonts w:hint="eastAsia"/>
          <w:rtl/>
        </w:rPr>
        <w:t>مَلُونَ</w:t>
      </w:r>
      <w:r w:rsidR="008850D6" w:rsidRPr="00AC5549">
        <w:rPr>
          <w:rStyle w:val="Char4"/>
          <w:b w:val="0"/>
          <w:bCs w:val="0"/>
          <w:rtl/>
          <w:lang w:bidi="ar-SA"/>
        </w:rPr>
        <w:t>﴾</w:t>
      </w:r>
      <w:r w:rsidR="001A7325" w:rsidRPr="007B7506">
        <w:rPr>
          <w:rStyle w:val="Char4"/>
          <w:rtl/>
          <w:lang w:bidi="ar-SA"/>
        </w:rPr>
        <w:t>».</w:t>
      </w:r>
      <w:r w:rsidR="00004FDE" w:rsidRPr="005C1132">
        <w:rPr>
          <w:rFonts w:ascii="Traditional Arabic" w:hAnsi="Traditional Arabic" w:cs="Traditional Arabic"/>
          <w:sz w:val="32"/>
          <w:szCs w:val="32"/>
          <w:rtl/>
          <w:lang w:bidi="ar-SA"/>
        </w:rPr>
        <w:t xml:space="preserve"> </w:t>
      </w:r>
      <w:r w:rsidR="00004FDE" w:rsidRPr="005C1132">
        <w:rPr>
          <w:rFonts w:ascii="Traditional Arabic" w:hAns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01"/>
      </w:r>
      <w:r w:rsidR="00A4520D" w:rsidRPr="00A4520D">
        <w:rPr>
          <w:rStyle w:val="FootnoteReference"/>
          <w:rFonts w:cs="B Lotus"/>
          <w:szCs w:val="28"/>
          <w:rtl/>
          <w:lang w:bidi="ar-SA"/>
        </w:rPr>
        <w:t>)</w:t>
      </w:r>
    </w:p>
    <w:p w:rsidR="00607C7E" w:rsidRDefault="00004FDE" w:rsidP="00695262">
      <w:pPr>
        <w:autoSpaceDE w:val="0"/>
        <w:autoSpaceDN w:val="0"/>
        <w:adjustRightInd w:val="0"/>
        <w:rPr>
          <w:rtl/>
          <w:lang w:bidi="ar-SA"/>
        </w:rPr>
      </w:pPr>
      <w:r w:rsidRPr="005C1132">
        <w:rPr>
          <w:rFonts w:ascii="Traditional Arabic"/>
          <w:b/>
          <w:bCs/>
          <w:rtl/>
          <w:lang w:bidi="ar-SA"/>
        </w:rPr>
        <w:t>ترجمه:</w:t>
      </w:r>
      <w:r w:rsidRPr="005C1132">
        <w:rPr>
          <w:rFonts w:ascii="Traditional Arabic"/>
          <w:rtl/>
          <w:lang w:bidi="ar-SA"/>
        </w:rPr>
        <w:t xml:space="preserve"> ابوهریره</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w:t>
      </w:r>
      <w:r w:rsidR="00DA76E8" w:rsidRPr="005C1132">
        <w:rPr>
          <w:rtl/>
          <w:lang w:bidi="ar-SA"/>
        </w:rPr>
        <w:t xml:space="preserve">الله متعال می‌فرماید: </w:t>
      </w:r>
      <w:r w:rsidR="00992797" w:rsidRPr="005C1132">
        <w:rPr>
          <w:rtl/>
          <w:lang w:bidi="ar-SA"/>
        </w:rPr>
        <w:t>برای بندگان نیکم، نعمت‌هایی (در بهشت) فراهم کرده‌ام که هیچ چشمی ندیده، هیچ گوشی نشنیده و به قلب هیچ انسانی، خطور نکرده است؛ اگر می‌خواهید، این آیه را بخوانید که:</w:t>
      </w:r>
    </w:p>
    <w:p w:rsidR="006304E8" w:rsidRDefault="006304E8" w:rsidP="00695262">
      <w:pPr>
        <w:autoSpaceDE w:val="0"/>
        <w:autoSpaceDN w:val="0"/>
        <w:adjustRightInd w:val="0"/>
        <w:rPr>
          <w:rtl/>
          <w:lang w:bidi="ar-SA"/>
        </w:rPr>
      </w:pPr>
    </w:p>
    <w:p w:rsidR="006304E8" w:rsidRDefault="006304E8" w:rsidP="00695262">
      <w:pPr>
        <w:autoSpaceDE w:val="0"/>
        <w:autoSpaceDN w:val="0"/>
        <w:adjustRightInd w:val="0"/>
        <w:rPr>
          <w:rtl/>
          <w:lang w:bidi="ar-SA"/>
        </w:rPr>
      </w:pPr>
    </w:p>
    <w:p w:rsidR="006304E8" w:rsidRPr="005C1132" w:rsidRDefault="006304E8" w:rsidP="00695262">
      <w:pPr>
        <w:autoSpaceDE w:val="0"/>
        <w:autoSpaceDN w:val="0"/>
        <w:adjustRightInd w:val="0"/>
        <w:rPr>
          <w:rtl/>
          <w:lang w:bidi="ar-SA"/>
        </w:rPr>
      </w:pPr>
    </w:p>
    <w:p w:rsidR="00D27C0D" w:rsidRDefault="008850D6" w:rsidP="007B7506">
      <w:pPr>
        <w:pStyle w:val="a1"/>
        <w:rPr>
          <w:rFonts w:ascii="KFGQPC Uthman Taha Naskh" w:cs="KFGQPC Uthman Taha Naskh"/>
          <w:noProof w:val="0"/>
          <w:rtl/>
          <w:lang w:val="en-MY" w:eastAsia="en-MY" w:bidi="ar-SA"/>
        </w:rPr>
      </w:pPr>
      <w:r>
        <w:rPr>
          <w:rFonts w:ascii="KFGQPC Uthman Taha Naskh" w:cs="KFGQPC Uthman Taha Naskh" w:hint="cs"/>
          <w:noProof w:val="0"/>
          <w:rtl/>
          <w:lang w:val="en-MY" w:eastAsia="en-MY" w:bidi="ar-SA"/>
        </w:rPr>
        <w:t>﴿</w:t>
      </w:r>
      <w:r w:rsidR="00D27C0D">
        <w:rPr>
          <w:rFonts w:ascii="KFGQPC Uthmanic Script HAFS" w:hint="eastAsia"/>
          <w:noProof w:val="0"/>
          <w:rtl/>
          <w:lang w:val="en-MY" w:eastAsia="en-MY" w:bidi="ar-SA"/>
        </w:rPr>
        <w:t>فَلَا</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تَع</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لَمُ</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نَف</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س</w:t>
      </w:r>
      <w:r w:rsidR="00D27C0D">
        <w:rPr>
          <w:rFonts w:ascii="KFGQPC Uthmanic Script HAFS" w:hint="cs"/>
          <w:noProof w:val="0"/>
          <w:rtl/>
          <w:lang w:val="en-MY" w:eastAsia="en-MY" w:bidi="ar-SA"/>
        </w:rPr>
        <w:t>ٞ</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مَّا</w:t>
      </w:r>
      <w:r w:rsidR="00D27C0D">
        <w:rPr>
          <w:rFonts w:ascii="KFGQPC Uthmanic Script HAFS" w:hint="cs"/>
          <w:noProof w:val="0"/>
          <w:rtl/>
          <w:lang w:val="en-MY" w:eastAsia="en-MY" w:bidi="ar-SA"/>
        </w:rPr>
        <w:t>ٓ</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أُخ</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فِيَ</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لَهُم</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مِّن</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قُرَّةِ</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أَع</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يُن</w:t>
      </w:r>
      <w:r w:rsidR="00D27C0D">
        <w:rPr>
          <w:rFonts w:ascii="KFGQPC Uthmanic Script HAFS" w:hint="cs"/>
          <w:noProof w:val="0"/>
          <w:rtl/>
          <w:lang w:val="en-MY" w:eastAsia="en-MY" w:bidi="ar-SA"/>
        </w:rPr>
        <w:t>ٖ</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جَزَا</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ءَ</w:t>
      </w:r>
      <w:r w:rsidR="00D27C0D">
        <w:rPr>
          <w:rFonts w:ascii="KFGQPC Uthmanic Script HAFS" w:hint="cs"/>
          <w:noProof w:val="0"/>
          <w:rtl/>
          <w:lang w:val="en-MY" w:eastAsia="en-MY" w:bidi="ar-SA"/>
        </w:rPr>
        <w:t>ۢ</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بِمَا</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كَانُواْ</w:t>
      </w:r>
      <w:r w:rsidR="00D27C0D">
        <w:rPr>
          <w:rFonts w:ascii="KFGQPC Uthmanic Script HAFS"/>
          <w:noProof w:val="0"/>
          <w:rtl/>
          <w:lang w:val="en-MY" w:eastAsia="en-MY" w:bidi="ar-SA"/>
        </w:rPr>
        <w:t xml:space="preserve"> </w:t>
      </w:r>
      <w:r w:rsidR="00D27C0D">
        <w:rPr>
          <w:rFonts w:ascii="KFGQPC Uthmanic Script HAFS" w:hint="eastAsia"/>
          <w:noProof w:val="0"/>
          <w:rtl/>
          <w:lang w:val="en-MY" w:eastAsia="en-MY" w:bidi="ar-SA"/>
        </w:rPr>
        <w:t>يَع</w:t>
      </w:r>
      <w:r w:rsidR="00D27C0D">
        <w:rPr>
          <w:rFonts w:ascii="KFGQPC Uthmanic Script HAFS" w:hint="cs"/>
          <w:noProof w:val="0"/>
          <w:rtl/>
          <w:lang w:val="en-MY" w:eastAsia="en-MY" w:bidi="ar-SA"/>
        </w:rPr>
        <w:t>ۡ</w:t>
      </w:r>
      <w:r w:rsidR="00D27C0D">
        <w:rPr>
          <w:rFonts w:ascii="KFGQPC Uthmanic Script HAFS" w:hint="eastAsia"/>
          <w:noProof w:val="0"/>
          <w:rtl/>
          <w:lang w:val="en-MY" w:eastAsia="en-MY" w:bidi="ar-SA"/>
        </w:rPr>
        <w:t>مَلُونَ</w:t>
      </w:r>
      <w:r w:rsidR="00D27C0D">
        <w:rPr>
          <w:rFonts w:ascii="KFGQPC Uthmanic Script HAFS"/>
          <w:noProof w:val="0"/>
          <w:rtl/>
          <w:lang w:val="en-MY" w:eastAsia="en-MY" w:bidi="ar-SA"/>
        </w:rPr>
        <w:t xml:space="preserve"> </w:t>
      </w:r>
      <w:r w:rsidR="00D27C0D">
        <w:rPr>
          <w:rFonts w:ascii="KFGQPC Uthmanic Script HAFS" w:hint="cs"/>
          <w:noProof w:val="0"/>
          <w:rtl/>
          <w:lang w:val="en-MY" w:eastAsia="en-MY" w:bidi="ar-SA"/>
        </w:rPr>
        <w:t>١٧</w:t>
      </w:r>
      <w:r>
        <w:rPr>
          <w:rFonts w:ascii="KFGQPC Uthman Taha Naskh" w:cs="KFGQPC Uthman Taha Naskh" w:hint="cs"/>
          <w:noProof w:val="0"/>
          <w:rtl/>
          <w:lang w:val="en-MY" w:eastAsia="en-MY" w:bidi="ar-SA"/>
        </w:rPr>
        <w:t>﴾</w:t>
      </w:r>
      <w:r w:rsidR="00D27C0D">
        <w:rPr>
          <w:rFonts w:ascii="KFGQPC Uthman Taha Naskh" w:cs="KFGQPC Uthman Taha Naskh"/>
          <w:noProof w:val="0"/>
          <w:rtl/>
          <w:lang w:val="en-MY" w:eastAsia="en-MY" w:bidi="ar-SA"/>
        </w:rPr>
        <w:t xml:space="preserve"> </w:t>
      </w:r>
    </w:p>
    <w:p w:rsidR="00DA76E8" w:rsidRPr="007B7506" w:rsidRDefault="00D27C0D" w:rsidP="00D27C0D">
      <w:pPr>
        <w:pStyle w:val="a7"/>
        <w:rPr>
          <w:rtl/>
        </w:rPr>
      </w:pPr>
      <w:r>
        <w:rPr>
          <w:rFonts w:hint="cs"/>
          <w:rtl/>
          <w:lang w:val="en-MY" w:eastAsia="en-MY"/>
        </w:rPr>
        <w:tab/>
      </w:r>
      <w:r>
        <w:rPr>
          <w:rtl/>
          <w:lang w:val="en-MY" w:eastAsia="en-MY"/>
        </w:rPr>
        <w:t>[</w:t>
      </w:r>
      <w:r>
        <w:rPr>
          <w:rFonts w:hint="eastAsia"/>
          <w:rtl/>
          <w:lang w:val="en-MY" w:eastAsia="en-MY"/>
        </w:rPr>
        <w:t>السجدة</w:t>
      </w:r>
      <w:r>
        <w:rPr>
          <w:rtl/>
          <w:lang w:val="en-MY" w:eastAsia="en-MY"/>
        </w:rPr>
        <w:t xml:space="preserve"> : </w:t>
      </w:r>
      <w:r>
        <w:rPr>
          <w:rFonts w:hint="cs"/>
          <w:rtl/>
          <w:lang w:val="en-MY" w:eastAsia="en-MY"/>
        </w:rPr>
        <w:t>١٧</w:t>
      </w:r>
      <w:r>
        <w:rPr>
          <w:rtl/>
          <w:lang w:val="en-MY" w:eastAsia="en-MY"/>
        </w:rPr>
        <w:t xml:space="preserve">]  </w:t>
      </w:r>
      <w:r w:rsidR="00B21104" w:rsidRPr="007B7506">
        <w:rPr>
          <w:rtl/>
        </w:rPr>
        <w:tab/>
      </w:r>
    </w:p>
    <w:p w:rsidR="00DA76E8" w:rsidRPr="005C1132" w:rsidRDefault="00DA76E8" w:rsidP="00B21104">
      <w:pPr>
        <w:pStyle w:val="a2"/>
        <w:rPr>
          <w:rtl/>
          <w:lang w:bidi="ar-SA"/>
        </w:rPr>
      </w:pPr>
      <w:r w:rsidRPr="005C1132">
        <w:rPr>
          <w:rtl/>
          <w:lang w:bidi="ar-SA"/>
        </w:rPr>
        <w:t>هیچ‌کس نمی‌داند چه پاداش‌های ارزشمندی که روشنی‌بخش چشم‌ها (و مایه‌ی شادمانی) است، برای آنان به پاس کردارشان، نهفته شده است.</w:t>
      </w:r>
    </w:p>
    <w:p w:rsidR="00206A03" w:rsidRPr="005C1132" w:rsidRDefault="00DA76E8" w:rsidP="007B7506">
      <w:pPr>
        <w:autoSpaceDE w:val="0"/>
        <w:autoSpaceDN w:val="0"/>
        <w:adjustRightInd w:val="0"/>
        <w:spacing w:before="180" w:line="228" w:lineRule="auto"/>
        <w:rPr>
          <w:rFonts w:ascii="Traditional Arabic" w:hAnsi="Traditional Arabic" w:cs="Traditional Arabic"/>
          <w:noProof w:val="0"/>
          <w:sz w:val="32"/>
          <w:szCs w:val="32"/>
          <w:rtl/>
          <w:lang w:bidi="ar-SA"/>
        </w:rPr>
      </w:pPr>
      <w:r w:rsidRPr="007B7506">
        <w:rPr>
          <w:rStyle w:val="Char4"/>
          <w:rtl/>
          <w:lang w:bidi="ar-SA"/>
        </w:rPr>
        <w:t xml:space="preserve">1891- </w:t>
      </w:r>
      <w:r w:rsidR="00B8423D" w:rsidRPr="007B7506">
        <w:rPr>
          <w:rStyle w:val="Char4"/>
          <w:rtl/>
          <w:lang w:bidi="ar-SA"/>
        </w:rPr>
        <w:t>وعنه قَالَ: قَالَ رسولُ الله</w:t>
      </w:r>
      <w:r w:rsidR="00B8423D" w:rsidRPr="007B7506">
        <w:rPr>
          <w:rStyle w:val="Char4"/>
          <w:b w:val="0"/>
          <w:bCs w:val="0"/>
          <w:rtl/>
          <w:lang w:bidi="ar-SA"/>
        </w:rPr>
        <w:sym w:font="AGA Arabesque" w:char="F072"/>
      </w:r>
      <w:r w:rsidR="00B8423D" w:rsidRPr="007B7506">
        <w:rPr>
          <w:rStyle w:val="Char4"/>
          <w:rtl/>
          <w:lang w:bidi="ar-SA"/>
        </w:rPr>
        <w:t>: «أَوَّلُ زُمْرَةٍ يَدْخُلُونَ الجَنَّةَ عَلَى صُورَةِ القَمَرِ لَيْلَةَ البَدْرِ، ثُمَّ الَّذِينَ يَلُونَهُمْ عَلَى أشَدِّ كَوْكَبٍ دُرِّيٍّ فِي السَّمَاءِ إضَاءةً، لا يَبُولُونَ، وَلا يَتَغَوَّطُونَ، وَلا يَتْفُلُونَ، وَلا يَمْتَخِطُونَ. أمْشَاطُهُمُ الذَّهَبُ، وَرَشْحُهُمُ الْمِسْكُ، وَمَجَامِرُهُمُ الأُلُوَّةُ- عُودُ الطِّيبِ- أزْوَاجُهُمُ الْحُورُ العيْنُ</w:t>
      </w:r>
      <w:r w:rsidR="00537618" w:rsidRPr="007B7506">
        <w:rPr>
          <w:rStyle w:val="Char4"/>
          <w:rtl/>
          <w:lang w:bidi="ar-SA"/>
        </w:rPr>
        <w:t>، عَلَى خُ</w:t>
      </w:r>
      <w:r w:rsidR="00B8423D" w:rsidRPr="007B7506">
        <w:rPr>
          <w:rStyle w:val="Char4"/>
          <w:rtl/>
          <w:lang w:bidi="ar-SA"/>
        </w:rPr>
        <w:t>لْقِ رَجُلٍ وَاحِدٍ، عَلَى صُورَةِ أَبِيهِمْ آدَمَ سِتُّونَ ذِرَاعاً فِي السَّمَاءِ».</w:t>
      </w:r>
      <w:r w:rsidR="00206A03" w:rsidRPr="005C1132">
        <w:rPr>
          <w:rFonts w:ascii="Traditional Arabic"/>
          <w:rtl/>
          <w:lang w:bidi="ar-SA"/>
        </w:rPr>
        <w:t xml:space="preserve"> [متفق عليه]</w:t>
      </w:r>
      <w:r w:rsidR="00A4520D" w:rsidRPr="00A4520D">
        <w:rPr>
          <w:rStyle w:val="FootnoteReference"/>
          <w:rFonts w:eastAsia="B Zar" w:cs="B Lotus"/>
          <w:szCs w:val="28"/>
          <w:rtl/>
          <w:lang w:bidi="ar-SA"/>
        </w:rPr>
        <w:t>(</w:t>
      </w:r>
      <w:r w:rsidR="00A4520D" w:rsidRPr="00A4520D">
        <w:rPr>
          <w:rStyle w:val="FootnoteReference"/>
          <w:rFonts w:eastAsia="B Zar" w:cs="B Lotus"/>
          <w:szCs w:val="28"/>
          <w:rtl/>
          <w:lang w:bidi="ar-SA"/>
        </w:rPr>
        <w:footnoteReference w:id="602"/>
      </w:r>
      <w:r w:rsidR="00A4520D" w:rsidRPr="00A4520D">
        <w:rPr>
          <w:rStyle w:val="FootnoteReference"/>
          <w:rFonts w:eastAsia="B Zar" w:cs="B Lotus"/>
          <w:szCs w:val="28"/>
          <w:rtl/>
          <w:lang w:bidi="ar-SA"/>
        </w:rPr>
        <w:t>)</w:t>
      </w:r>
    </w:p>
    <w:p w:rsidR="00B8423D" w:rsidRPr="007B7506" w:rsidRDefault="00B8423D" w:rsidP="007B7506">
      <w:pPr>
        <w:pStyle w:val="a3"/>
        <w:spacing w:before="0"/>
        <w:rPr>
          <w:rtl/>
          <w:lang w:bidi="ar-SA"/>
        </w:rPr>
      </w:pPr>
      <w:r w:rsidRPr="007B7506">
        <w:rPr>
          <w:rtl/>
          <w:lang w:bidi="ar-SA"/>
        </w:rPr>
        <w:t>و</w:t>
      </w:r>
      <w:r w:rsidR="008332F7" w:rsidRPr="007B7506">
        <w:rPr>
          <w:rtl/>
          <w:lang w:bidi="ar-SA"/>
        </w:rPr>
        <w:t>َ</w:t>
      </w:r>
      <w:r w:rsidRPr="007B7506">
        <w:rPr>
          <w:rtl/>
          <w:lang w:bidi="ar-SA"/>
        </w:rPr>
        <w:t>ف</w:t>
      </w:r>
      <w:r w:rsidR="008332F7" w:rsidRPr="007B7506">
        <w:rPr>
          <w:rtl/>
          <w:lang w:bidi="ar-SA"/>
        </w:rPr>
        <w:t>ِ</w:t>
      </w:r>
      <w:r w:rsidRPr="007B7506">
        <w:rPr>
          <w:rtl/>
          <w:lang w:bidi="ar-SA"/>
        </w:rPr>
        <w:t>ي رواية</w:t>
      </w:r>
      <w:r w:rsidR="008332F7" w:rsidRPr="007B7506">
        <w:rPr>
          <w:rtl/>
          <w:lang w:bidi="ar-SA"/>
        </w:rPr>
        <w:t>ٍ</w:t>
      </w:r>
      <w:r w:rsidRPr="007B7506">
        <w:rPr>
          <w:rtl/>
          <w:lang w:bidi="ar-SA"/>
        </w:rPr>
        <w:t xml:space="preserve"> للبخاري</w:t>
      </w:r>
      <w:r w:rsidR="008332F7" w:rsidRPr="007B7506">
        <w:rPr>
          <w:rtl/>
          <w:lang w:bidi="ar-SA"/>
        </w:rPr>
        <w:t>ِّ</w:t>
      </w:r>
      <w:r w:rsidRPr="007B7506">
        <w:rPr>
          <w:rtl/>
          <w:lang w:bidi="ar-SA"/>
        </w:rPr>
        <w:t xml:space="preserve"> ومسلم</w:t>
      </w:r>
      <w:r w:rsidR="008332F7" w:rsidRPr="007B7506">
        <w:rPr>
          <w:rtl/>
          <w:lang w:bidi="ar-SA"/>
        </w:rPr>
        <w:t>ٍ</w:t>
      </w:r>
      <w:r w:rsidRPr="007B7506">
        <w:rPr>
          <w:rtl/>
          <w:lang w:bidi="ar-SA"/>
        </w:rPr>
        <w:t>: «آنِيَتُهُمْ فِيهَا الذَّهَبُ، وَرَشْحُهُمُ ال</w:t>
      </w:r>
      <w:r w:rsidR="008332F7" w:rsidRPr="007B7506">
        <w:rPr>
          <w:rtl/>
          <w:lang w:bidi="ar-SA"/>
        </w:rPr>
        <w:t>ْ</w:t>
      </w:r>
      <w:r w:rsidRPr="007B7506">
        <w:rPr>
          <w:rtl/>
          <w:lang w:bidi="ar-SA"/>
        </w:rPr>
        <w:t>مِسْكُ</w:t>
      </w:r>
      <w:r w:rsidR="008332F7" w:rsidRPr="007B7506">
        <w:rPr>
          <w:rtl/>
          <w:lang w:bidi="ar-SA"/>
        </w:rPr>
        <w:t>؛</w:t>
      </w:r>
      <w:r w:rsidRPr="007B7506">
        <w:rPr>
          <w:rtl/>
          <w:lang w:bidi="ar-SA"/>
        </w:rPr>
        <w:t xml:space="preserve"> وَلِكُلِّ وَاحِدٍ مِنْهُمْ زَوْجَتَانِ يُرَى مُخُّ سُوقِهِمَا مِنْ وَرَاءِ اللَّحْمِ مِنَ الحُسْنِ، لا اخْتِلاَفَ بَيْنَهُمْ، وَلا تَبَاغُضَ، قُلُوبُهُمْ قَلْبُ وَاحِدٍ، يُسَبِّحُونَ اللهَ بُكْرَةً وَعَشِياً».</w:t>
      </w:r>
    </w:p>
    <w:p w:rsidR="00DA76E8" w:rsidRPr="005C1132" w:rsidRDefault="00206A03" w:rsidP="00695262">
      <w:pPr>
        <w:autoSpaceDE w:val="0"/>
        <w:autoSpaceDN w:val="0"/>
        <w:adjustRightInd w:val="0"/>
        <w:rPr>
          <w:rFonts w:ascii="Traditional Arabic"/>
          <w:rtl/>
          <w:lang w:bidi="ar-SA"/>
        </w:rPr>
      </w:pPr>
      <w:r w:rsidRPr="005C1132">
        <w:rPr>
          <w:b/>
          <w:bCs/>
          <w:rtl/>
          <w:lang w:bidi="ar-SA"/>
        </w:rPr>
        <w:t xml:space="preserve">ترجمه: </w:t>
      </w:r>
      <w:r w:rsidR="00992179" w:rsidRPr="005C1132">
        <w:rPr>
          <w:rtl/>
          <w:lang w:bidi="ar-SA"/>
        </w:rPr>
        <w:t>ابوهریره</w:t>
      </w:r>
      <w:r w:rsidR="00992179" w:rsidRPr="005C1132">
        <w:rPr>
          <w:lang w:bidi="ar-SA"/>
        </w:rPr>
        <w:sym w:font="AGA Arabesque" w:char="F074"/>
      </w:r>
      <w:r w:rsidR="00992179" w:rsidRPr="005C1132">
        <w:rPr>
          <w:rtl/>
          <w:lang w:bidi="ar-SA"/>
        </w:rPr>
        <w:t xml:space="preserve"> می‌گوید: رسول‌الله</w:t>
      </w:r>
      <w:r w:rsidR="00992179" w:rsidRPr="005C1132">
        <w:rPr>
          <w:lang w:bidi="ar-SA"/>
        </w:rPr>
        <w:sym w:font="AGA Arabesque" w:char="F072"/>
      </w:r>
      <w:r w:rsidR="00992179" w:rsidRPr="005C1132">
        <w:rPr>
          <w:rtl/>
          <w:lang w:bidi="ar-SA"/>
        </w:rPr>
        <w:t xml:space="preserve"> فرمود: «نخستین گروهی که وارد بهشت می‌شوند، چهره‌هایشان مانند ماهِ شب چهارده می‌باشد و آنان‌که پس از ایشان وارد بهشت می‌گردند، همانند روشن‌ترین ستاره‌ی آسمان، نورانی هستند. </w:t>
      </w:r>
      <w:r w:rsidR="00992179" w:rsidRPr="005C1132">
        <w:rPr>
          <w:rFonts w:ascii="Traditional Arabic"/>
          <w:rtl/>
          <w:lang w:bidi="ar-SA"/>
        </w:rPr>
        <w:t>ادرار، مدفوع، و آبِ دهان و بینی ندارند. شانه‌هایشان، از طلاست و عرقشان، بوی مشک می‌دهد و آتش‌دان‌هایشان از عودِ خوش‌بوست</w:t>
      </w:r>
      <w:r w:rsidR="00537618" w:rsidRPr="005C1132">
        <w:rPr>
          <w:rFonts w:ascii="Traditional Arabic"/>
          <w:rtl/>
          <w:lang w:bidi="ar-SA"/>
        </w:rPr>
        <w:t xml:space="preserve"> و همسرانشان، حورالعین و زنان زیباچشم بهشتی‌اند. خُلق و خوی همه‌ی آن‌ها یکی‌ست (و هیچ کینه‌ای در میانشان وجود ندارد) و قامت و اندازه‌ی آنان همانند قامت و اندازه‌ی پدرشان، آدم</w:t>
      </w:r>
      <w:r w:rsidR="00537618" w:rsidRPr="005C1132">
        <w:rPr>
          <w:rFonts w:ascii="Traditional Arabic"/>
          <w:lang w:bidi="ar-SA"/>
        </w:rPr>
        <w:sym w:font="AGA Arabesque" w:char="F075"/>
      </w:r>
      <w:r w:rsidR="00537618" w:rsidRPr="005C1132">
        <w:rPr>
          <w:rFonts w:ascii="Traditional Arabic"/>
          <w:rtl/>
          <w:lang w:bidi="ar-SA"/>
        </w:rPr>
        <w:t>، شصت ذراع است».</w:t>
      </w:r>
    </w:p>
    <w:p w:rsidR="00F8420D" w:rsidRPr="005C1132" w:rsidRDefault="00F8420D" w:rsidP="00695262">
      <w:pPr>
        <w:autoSpaceDE w:val="0"/>
        <w:autoSpaceDN w:val="0"/>
        <w:adjustRightInd w:val="0"/>
        <w:rPr>
          <w:rFonts w:ascii="Traditional Arabic" w:hAnsi="Traditional Arabic" w:cs="Traditional Arabic"/>
          <w:sz w:val="32"/>
          <w:szCs w:val="32"/>
          <w:rtl/>
          <w:lang w:bidi="ar-SA"/>
        </w:rPr>
      </w:pPr>
      <w:r w:rsidRPr="005C1132">
        <w:rPr>
          <w:rFonts w:ascii="Traditional Arabic"/>
          <w:rtl/>
          <w:lang w:bidi="ar-SA"/>
        </w:rPr>
        <w:t xml:space="preserve">و در روایتی دیگر از بخاری و مسلم آمده است: </w:t>
      </w:r>
      <w:r w:rsidR="00F70684" w:rsidRPr="005C1132">
        <w:rPr>
          <w:rFonts w:ascii="Traditional Arabic"/>
          <w:rtl/>
          <w:lang w:bidi="ar-SA"/>
        </w:rPr>
        <w:t xml:space="preserve">«ظروف بهشتیان، طلا و عرقشان، مشک است؛ هر بهشتی، </w:t>
      </w:r>
      <w:r w:rsidR="00DC75B2" w:rsidRPr="005C1132">
        <w:rPr>
          <w:rFonts w:ascii="Traditional Arabic"/>
          <w:rtl/>
          <w:lang w:bidi="ar-SA"/>
        </w:rPr>
        <w:t xml:space="preserve">دو </w:t>
      </w:r>
      <w:r w:rsidR="00F70684" w:rsidRPr="005C1132">
        <w:rPr>
          <w:rFonts w:ascii="Traditional Arabic"/>
          <w:rtl/>
          <w:lang w:bidi="ar-SA"/>
        </w:rPr>
        <w:t>زن زیبا دارد</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03"/>
      </w:r>
      <w:r w:rsidR="00A4520D" w:rsidRPr="00A4520D">
        <w:rPr>
          <w:rStyle w:val="FootnoteReference"/>
          <w:rFonts w:cs="B Lotus"/>
          <w:szCs w:val="28"/>
          <w:rtl/>
          <w:lang w:bidi="ar-SA"/>
        </w:rPr>
        <w:t>)</w:t>
      </w:r>
      <w:r w:rsidR="00F70684" w:rsidRPr="005C1132">
        <w:rPr>
          <w:rFonts w:ascii="Traditional Arabic"/>
          <w:rtl/>
          <w:lang w:bidi="ar-SA"/>
        </w:rPr>
        <w:t xml:space="preserve"> که از زیبایی، مغزِ استخوان پای آن‌ها از پُشت گوشت دیده می‌شود؛ هیچ‌گونه اختلاف و کینه‌ای در میانشان نیست و دل‌هایشان همانندِ قلبِ یک نفر است (و یک‌دل‌اند) و صبح و شام الله را به پاکی یاد می‌کنند».</w:t>
      </w:r>
    </w:p>
    <w:p w:rsidR="00937545" w:rsidRPr="005C1132" w:rsidRDefault="00DC75B2"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1892- </w:t>
      </w:r>
      <w:r w:rsidR="0043661F" w:rsidRPr="007B7506">
        <w:rPr>
          <w:rStyle w:val="Char4"/>
          <w:rtl/>
          <w:lang w:bidi="ar-SA"/>
        </w:rPr>
        <w:t>وعن المغيرةِ بن شعبة</w:t>
      </w:r>
      <w:r w:rsidR="0043661F" w:rsidRPr="007B7506">
        <w:rPr>
          <w:rStyle w:val="Char4"/>
          <w:b w:val="0"/>
          <w:bCs w:val="0"/>
          <w:rtl/>
          <w:lang w:bidi="ar-SA"/>
        </w:rPr>
        <w:sym w:font="AGA Arabesque" w:char="F074"/>
      </w:r>
      <w:r w:rsidR="0043661F" w:rsidRPr="007B7506">
        <w:rPr>
          <w:rStyle w:val="Char4"/>
          <w:rtl/>
          <w:lang w:bidi="ar-SA"/>
        </w:rPr>
        <w:t xml:space="preserve"> عَنْ رسُولِ الله</w:t>
      </w:r>
      <w:r w:rsidR="0043661F" w:rsidRPr="007B7506">
        <w:rPr>
          <w:rStyle w:val="Char4"/>
          <w:b w:val="0"/>
          <w:bCs w:val="0"/>
          <w:rtl/>
          <w:lang w:bidi="ar-SA"/>
        </w:rPr>
        <w:sym w:font="AGA Arabesque" w:char="F072"/>
      </w:r>
      <w:r w:rsidR="0043661F" w:rsidRPr="007B7506">
        <w:rPr>
          <w:rStyle w:val="Char4"/>
          <w:rtl/>
          <w:lang w:bidi="ar-SA"/>
        </w:rPr>
        <w:t xml:space="preserve"> قالَ: «سَألَ مُوسَى</w:t>
      </w:r>
      <w:r w:rsidR="0043661F" w:rsidRPr="007B7506">
        <w:rPr>
          <w:rStyle w:val="Char4"/>
          <w:b w:val="0"/>
          <w:bCs w:val="0"/>
          <w:rtl/>
          <w:lang w:bidi="ar-SA"/>
        </w:rPr>
        <w:sym w:font="AGA Arabesque" w:char="F072"/>
      </w:r>
      <w:r w:rsidR="0043661F" w:rsidRPr="007B7506">
        <w:rPr>
          <w:rStyle w:val="Char4"/>
          <w:rtl/>
          <w:lang w:bidi="ar-SA"/>
        </w:rPr>
        <w:t xml:space="preserve"> رَبَّهُ: ما أدْنَى أهْلِ الجَنَّةِ مَنْزِلَةً؟ قالَ: هُوَ رَجُلٌ يَجِيءُ بَعْدَ مَا أُدْخِلَ أهْلُ الْجَنَّةِ الْجَنَّةَ، فَيُقَالُ لَهُ: ادْخُلِ الْجَنَّةَ. فَيَقُولُ: أيْ رَبِّ، كَيْفَ وَقَدْ نَزَلَ النَّاسُ مَنَازِلَهُمْ، وأخَذُوا أَخَذَاتِهِمْ؟ فَيُقَالُ لَهُ: أَتَرْضَى أَنْ يَكُونَ لَكَ مِثْلُ مُلْكِ مَلِكٍ مِنْ مُلُوكِ الدُّنْيَا؟ فَيقُولُ: رَضِيْتُ رَبِّ، فَيقُولُ: لَكَ ذَلِكَ وَمِثْلُهُ وَمِثْلُهُ وَمِثْلُهُ وَمِثْلُهُ، فَيقُولُ فِي الخامِسَةِ: رَضِيْتُ رَبِّ، فَيقُولُ: هذَا لَكَ وَعَشَرَةُ أَمْثَالِهِ، وَلَكَ مَا اشْتَهَتْ نَفْسُكَ وَلَذَّتْ عَيْنُكَ. فَيقُولُ: رَضِيتُ رَبِّ. قَالَ: رَبِّ فَأَعْلاَهُمْ مَنْزِلَةً؟ قالَ: أُولَئِكَ الَّذِينَ أَرَدْتُ؛ غَرَسْتُ كَرَامَتَهُمْ بِيَدِي، وَخَتَمْتُ عَلَيْهَا، فَلَمْ تَرَ عَيْنٌ، وَلَمْ تَسْمَعْ أُذُنٌ، وَلَمْ يَخْطُرْ عَلَى قَلْبِ بَشَرٍ».</w:t>
      </w:r>
      <w:r w:rsidR="00937545" w:rsidRPr="005C1132">
        <w:rPr>
          <w:rFonts w:ascii="Traditional Arabic" w:hAnsi="Traditional Arabic" w:cs="Traditional Arabic"/>
          <w:sz w:val="32"/>
          <w:szCs w:val="32"/>
          <w:rtl/>
          <w:lang w:bidi="ar-SA"/>
        </w:rPr>
        <w:t xml:space="preserve"> </w:t>
      </w:r>
      <w:r w:rsidR="00937545" w:rsidRPr="005C1132">
        <w:rPr>
          <w:rFonts w:ascii="Traditional Arabic" w:hAns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04"/>
      </w:r>
      <w:r w:rsidR="00A4520D" w:rsidRPr="00A4520D">
        <w:rPr>
          <w:rStyle w:val="FootnoteReference"/>
          <w:rFonts w:cs="B Lotus"/>
          <w:szCs w:val="28"/>
          <w:rtl/>
          <w:lang w:bidi="ar-SA"/>
        </w:rPr>
        <w:t>)</w:t>
      </w:r>
    </w:p>
    <w:p w:rsidR="00DC75B2" w:rsidRPr="005C1132" w:rsidRDefault="00937545" w:rsidP="00695262">
      <w:pPr>
        <w:autoSpaceDE w:val="0"/>
        <w:autoSpaceDN w:val="0"/>
        <w:adjustRightInd w:val="0"/>
        <w:rPr>
          <w:rtl/>
          <w:lang w:bidi="ar-SA"/>
        </w:rPr>
      </w:pPr>
      <w:r w:rsidRPr="005C1132">
        <w:rPr>
          <w:rFonts w:ascii="Traditional Arabic"/>
          <w:b/>
          <w:bCs/>
          <w:rtl/>
          <w:lang w:bidi="ar-SA"/>
        </w:rPr>
        <w:t>ترجمه:</w:t>
      </w:r>
      <w:r w:rsidRPr="005C1132">
        <w:rPr>
          <w:rFonts w:ascii="Traditional Arabic"/>
          <w:rtl/>
          <w:lang w:bidi="ar-SA"/>
        </w:rPr>
        <w:t xml:space="preserve"> مغیره بن شعبه</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«موسی</w:t>
      </w:r>
      <w:r w:rsidRPr="005C1132">
        <w:rPr>
          <w:rFonts w:ascii="Traditional Arabic"/>
          <w:lang w:bidi="ar-SA"/>
        </w:rPr>
        <w:sym w:font="AGA Arabesque" w:char="F072"/>
      </w:r>
      <w:r w:rsidRPr="005C1132">
        <w:rPr>
          <w:rFonts w:ascii="Traditional Arabic"/>
          <w:rtl/>
          <w:lang w:bidi="ar-SA"/>
        </w:rPr>
        <w:t xml:space="preserve"> از پروردگارش پرسید: </w:t>
      </w:r>
      <w:r w:rsidR="004C6E1F" w:rsidRPr="005C1132">
        <w:rPr>
          <w:rFonts w:ascii="Traditional Arabic"/>
          <w:rtl/>
          <w:lang w:bidi="ar-SA"/>
        </w:rPr>
        <w:t xml:space="preserve">پایین‌ترین فرد بهشتی از نظر جایگاه کیست؟ فرمود: مردی‌ست که پس از ورود بهشتیان به بهشت می‌آید و به او گفته می‌شود: وارد بهشت شو؛ می‌گوید: پروردگارا! چگونه- و به کدام قسمت- وارد شوم؛ در حالی که مردم در جایگاه خود منزل گزیده و سهم و جایگاه خود را گرفته‌اند؟ </w:t>
      </w:r>
      <w:r w:rsidR="00840DDD" w:rsidRPr="005C1132">
        <w:rPr>
          <w:rFonts w:ascii="Traditional Arabic"/>
          <w:rtl/>
          <w:lang w:bidi="ar-SA"/>
        </w:rPr>
        <w:t xml:space="preserve">به او گفته می‌شود: آیا راضی می‌شوی که مُلکی مانند مُلک یکی از پادشاهان دنیا داشته باشی؟ پاسخ می‌دهد: پروردگارا! راضی‌ام. می‌فرماید: چنین مُلکی و مثلِ آن و مثلِ آن و مثلِ آن و مثلِ آن، از آنِ تو باد! و او در بارِ پنجم می‌گوید: </w:t>
      </w:r>
      <w:r w:rsidR="00D70902" w:rsidRPr="005C1132">
        <w:rPr>
          <w:rFonts w:ascii="Traditional Arabic"/>
          <w:rtl/>
          <w:lang w:bidi="ar-SA"/>
        </w:rPr>
        <w:t xml:space="preserve">پروردگارا! راضی شدم. پروردگار متعال می‌فرماید: این و ده برابرش مالِ تو باشد؛ </w:t>
      </w:r>
      <w:r w:rsidR="00B84262" w:rsidRPr="005C1132">
        <w:rPr>
          <w:rFonts w:ascii="Traditional Arabic"/>
          <w:rtl/>
          <w:lang w:bidi="ar-SA"/>
        </w:rPr>
        <w:t xml:space="preserve">این‌جا </w:t>
      </w:r>
      <w:r w:rsidR="00D70902" w:rsidRPr="005C1132">
        <w:rPr>
          <w:rFonts w:ascii="Traditional Arabic"/>
          <w:rtl/>
          <w:lang w:bidi="ar-SA"/>
        </w:rPr>
        <w:t xml:space="preserve">هرچه دلَت بخواهد و </w:t>
      </w:r>
      <w:r w:rsidR="00B84262" w:rsidRPr="005C1132">
        <w:rPr>
          <w:rFonts w:ascii="Traditional Arabic"/>
          <w:rtl/>
          <w:lang w:bidi="ar-SA"/>
        </w:rPr>
        <w:t>هرچه برای دیدگانت، لذت‌بخش باشد، فراهم است</w:t>
      </w:r>
      <w:r w:rsidR="00D70902" w:rsidRPr="005C1132">
        <w:rPr>
          <w:rFonts w:ascii="Traditional Arabic"/>
          <w:rtl/>
          <w:lang w:bidi="ar-SA"/>
        </w:rPr>
        <w:t>. می‌گوید: پروردگارا! راضی شدم. موسی</w:t>
      </w:r>
      <w:r w:rsidR="00D70902" w:rsidRPr="005C1132">
        <w:rPr>
          <w:rFonts w:ascii="Traditional Arabic"/>
          <w:lang w:bidi="ar-SA"/>
        </w:rPr>
        <w:sym w:font="AGA Arabesque" w:char="F075"/>
      </w:r>
      <w:r w:rsidR="00D70902" w:rsidRPr="005C1132">
        <w:rPr>
          <w:rFonts w:ascii="Traditional Arabic"/>
          <w:rtl/>
          <w:lang w:bidi="ar-SA"/>
        </w:rPr>
        <w:t xml:space="preserve"> پرسید: والاترین بهشتیان در مقام و منزلت چه کسانی هستند؟ پروردگار متعال فرمود: </w:t>
      </w:r>
      <w:r w:rsidR="00EF2505" w:rsidRPr="005C1132">
        <w:rPr>
          <w:rFonts w:ascii="Traditional Arabic"/>
          <w:rtl/>
          <w:lang w:bidi="ar-SA"/>
        </w:rPr>
        <w:t>آنان کسانی هستند که آن</w:t>
      </w:r>
      <w:r w:rsidR="00B84262" w:rsidRPr="005C1132">
        <w:rPr>
          <w:rFonts w:ascii="Traditional Arabic"/>
          <w:rtl/>
          <w:lang w:bidi="ar-SA"/>
        </w:rPr>
        <w:t>‌</w:t>
      </w:r>
      <w:r w:rsidR="00EF2505" w:rsidRPr="005C1132">
        <w:rPr>
          <w:rFonts w:ascii="Traditional Arabic"/>
          <w:rtl/>
          <w:lang w:bidi="ar-SA"/>
        </w:rPr>
        <w:t xml:space="preserve">ها را برگزیده‌‌ام و درخت کرامتشان را به دست خویش کاشته و بر آن، مُهرِ بقا زده‌ام؛ کرامتی که </w:t>
      </w:r>
      <w:r w:rsidR="00EF2505" w:rsidRPr="005C1132">
        <w:rPr>
          <w:rtl/>
          <w:lang w:bidi="ar-SA"/>
        </w:rPr>
        <w:t>هیچ چشمی ندیده، هیچ گوشی نشنیده و به قلب هیچ انسانی، خطور نکرده است».</w:t>
      </w:r>
    </w:p>
    <w:p w:rsidR="0042471D" w:rsidRPr="005C1132" w:rsidRDefault="00EF2505"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1893- </w:t>
      </w:r>
      <w:r w:rsidR="00B2173D" w:rsidRPr="007B7506">
        <w:rPr>
          <w:rStyle w:val="Char4"/>
          <w:rtl/>
          <w:lang w:bidi="ar-SA"/>
        </w:rPr>
        <w:t>وعن ابن مسعودٍ</w:t>
      </w:r>
      <w:r w:rsidR="00B2173D" w:rsidRPr="007B7506">
        <w:rPr>
          <w:rStyle w:val="Char4"/>
          <w:b w:val="0"/>
          <w:bCs w:val="0"/>
          <w:rtl/>
          <w:lang w:bidi="ar-SA"/>
        </w:rPr>
        <w:sym w:font="AGA Arabesque" w:char="F074"/>
      </w:r>
      <w:r w:rsidR="00B2173D" w:rsidRPr="007B7506">
        <w:rPr>
          <w:rStyle w:val="Char4"/>
          <w:rtl/>
          <w:lang w:bidi="ar-SA"/>
        </w:rPr>
        <w:t xml:space="preserve"> قالَ: قال رسولُ اللهِ</w:t>
      </w:r>
      <w:r w:rsidR="00B2173D" w:rsidRPr="007B7506">
        <w:rPr>
          <w:rStyle w:val="Char4"/>
          <w:b w:val="0"/>
          <w:bCs w:val="0"/>
          <w:rtl/>
          <w:lang w:bidi="ar-SA"/>
        </w:rPr>
        <w:sym w:font="AGA Arabesque" w:char="F072"/>
      </w:r>
      <w:r w:rsidR="00B2173D" w:rsidRPr="007B7506">
        <w:rPr>
          <w:rStyle w:val="Char4"/>
          <w:rtl/>
          <w:lang w:bidi="ar-SA"/>
        </w:rPr>
        <w:t>: «إنِّي لأَعْلَمُ آخِرَ أَهْلِ النَّارِ خُرُوجاً مِنْهَا، وَآخِرَ أَهْلِ الجَنَّةِ دُخُولاً الْجَنَّةَ. رَجُلٌ يَخْرُجُ مِنَ النَّارِ حَبْواً، فَيقُولُ اللهُ</w:t>
      </w:r>
      <w:r w:rsidR="006A0BB9" w:rsidRPr="007B7506">
        <w:rPr>
          <w:rStyle w:val="Char4"/>
          <w:b w:val="0"/>
          <w:bCs w:val="0"/>
          <w:rtl/>
          <w:lang w:bidi="ar-SA"/>
        </w:rPr>
        <w:sym w:font="AGA Arabesque" w:char="F055"/>
      </w:r>
      <w:r w:rsidR="00B2173D" w:rsidRPr="007B7506">
        <w:rPr>
          <w:rStyle w:val="Char4"/>
          <w:rtl/>
          <w:lang w:bidi="ar-SA"/>
        </w:rPr>
        <w:t xml:space="preserve"> ل</w:t>
      </w:r>
      <w:r w:rsidR="006A0BB9" w:rsidRPr="007B7506">
        <w:rPr>
          <w:rStyle w:val="Char4"/>
          <w:rtl/>
          <w:lang w:bidi="ar-SA"/>
        </w:rPr>
        <w:t>َ</w:t>
      </w:r>
      <w:r w:rsidR="00B2173D" w:rsidRPr="007B7506">
        <w:rPr>
          <w:rStyle w:val="Char4"/>
          <w:rtl/>
          <w:lang w:bidi="ar-SA"/>
        </w:rPr>
        <w:t>ه</w:t>
      </w:r>
      <w:r w:rsidR="006A0BB9" w:rsidRPr="007B7506">
        <w:rPr>
          <w:rStyle w:val="Char4"/>
          <w:rtl/>
          <w:lang w:bidi="ar-SA"/>
        </w:rPr>
        <w:t>ُ</w:t>
      </w:r>
      <w:r w:rsidR="00B2173D" w:rsidRPr="007B7506">
        <w:rPr>
          <w:rStyle w:val="Char4"/>
          <w:rtl/>
          <w:lang w:bidi="ar-SA"/>
        </w:rPr>
        <w:t>: اذْهَبْ فادْخُلِ ال</w:t>
      </w:r>
      <w:r w:rsidR="006A0BB9" w:rsidRPr="007B7506">
        <w:rPr>
          <w:rStyle w:val="Char4"/>
          <w:rtl/>
          <w:lang w:bidi="ar-SA"/>
        </w:rPr>
        <w:t>ْ</w:t>
      </w:r>
      <w:r w:rsidR="00B2173D" w:rsidRPr="007B7506">
        <w:rPr>
          <w:rStyle w:val="Char4"/>
          <w:rtl/>
          <w:lang w:bidi="ar-SA"/>
        </w:rPr>
        <w:t>جَنَّةَ، فَيَأتِيهَا، فَيُخَيَّلُ إلَيْهِ أَنَّهَا مَلأَى، فَيَرْجِعُ، فَيقُولُ: يَا رَبِّ وَجَدْتُهَا مَلأَى‍! فَيَقُولُ اللهُ</w:t>
      </w:r>
      <w:r w:rsidR="006A0BB9" w:rsidRPr="007B7506">
        <w:rPr>
          <w:rStyle w:val="Char4"/>
          <w:b w:val="0"/>
          <w:bCs w:val="0"/>
          <w:rtl/>
          <w:lang w:bidi="ar-SA"/>
        </w:rPr>
        <w:sym w:font="AGA Arabesque" w:char="F055"/>
      </w:r>
      <w:r w:rsidR="00B2173D" w:rsidRPr="007B7506">
        <w:rPr>
          <w:rStyle w:val="Char4"/>
          <w:rtl/>
          <w:lang w:bidi="ar-SA"/>
        </w:rPr>
        <w:t xml:space="preserve"> ل</w:t>
      </w:r>
      <w:r w:rsidR="006A0BB9" w:rsidRPr="007B7506">
        <w:rPr>
          <w:rStyle w:val="Char4"/>
          <w:rtl/>
          <w:lang w:bidi="ar-SA"/>
        </w:rPr>
        <w:t>َ</w:t>
      </w:r>
      <w:r w:rsidR="00B2173D" w:rsidRPr="007B7506">
        <w:rPr>
          <w:rStyle w:val="Char4"/>
          <w:rtl/>
          <w:lang w:bidi="ar-SA"/>
        </w:rPr>
        <w:t>ه</w:t>
      </w:r>
      <w:r w:rsidR="006A0BB9" w:rsidRPr="007B7506">
        <w:rPr>
          <w:rStyle w:val="Char4"/>
          <w:rtl/>
          <w:lang w:bidi="ar-SA"/>
        </w:rPr>
        <w:t>ُ</w:t>
      </w:r>
      <w:r w:rsidR="00B2173D" w:rsidRPr="007B7506">
        <w:rPr>
          <w:rStyle w:val="Char4"/>
          <w:rtl/>
          <w:lang w:bidi="ar-SA"/>
        </w:rPr>
        <w:t>: اذْهَبْ فَادْخُلِ ال</w:t>
      </w:r>
      <w:r w:rsidR="006A0BB9" w:rsidRPr="007B7506">
        <w:rPr>
          <w:rStyle w:val="Char4"/>
          <w:rtl/>
          <w:lang w:bidi="ar-SA"/>
        </w:rPr>
        <w:t>ْ</w:t>
      </w:r>
      <w:r w:rsidR="00B2173D" w:rsidRPr="007B7506">
        <w:rPr>
          <w:rStyle w:val="Char4"/>
          <w:rtl/>
          <w:lang w:bidi="ar-SA"/>
        </w:rPr>
        <w:t>جَنَّةَ، فيأتِيهَا، فَيُخيَّلُ إليهِ أنَّها مَلأى، فيَرْجِعُ</w:t>
      </w:r>
      <w:r w:rsidR="006A0BB9" w:rsidRPr="007B7506">
        <w:rPr>
          <w:rStyle w:val="Char4"/>
          <w:rtl/>
          <w:lang w:bidi="ar-SA"/>
        </w:rPr>
        <w:t>،</w:t>
      </w:r>
      <w:r w:rsidR="00B2173D" w:rsidRPr="007B7506">
        <w:rPr>
          <w:rStyle w:val="Char4"/>
          <w:rtl/>
          <w:lang w:bidi="ar-SA"/>
        </w:rPr>
        <w:t xml:space="preserve"> فَيَقولُ: يا رَبِّ وَجَدْتُهَا مَلأى، فيقُولُ اللهُ</w:t>
      </w:r>
      <w:r w:rsidR="006A0BB9" w:rsidRPr="007B7506">
        <w:rPr>
          <w:rStyle w:val="Char4"/>
          <w:b w:val="0"/>
          <w:bCs w:val="0"/>
          <w:rtl/>
          <w:lang w:bidi="ar-SA"/>
        </w:rPr>
        <w:sym w:font="AGA Arabesque" w:char="F055"/>
      </w:r>
      <w:r w:rsidR="006A0BB9" w:rsidRPr="007B7506">
        <w:rPr>
          <w:rStyle w:val="Char4"/>
          <w:rtl/>
          <w:lang w:bidi="ar-SA"/>
        </w:rPr>
        <w:t xml:space="preserve"> </w:t>
      </w:r>
      <w:r w:rsidR="00B2173D" w:rsidRPr="007B7506">
        <w:rPr>
          <w:rStyle w:val="Char4"/>
          <w:rtl/>
          <w:lang w:bidi="ar-SA"/>
        </w:rPr>
        <w:t>لَهُ: اذهبْ فَادخُلِ ال</w:t>
      </w:r>
      <w:r w:rsidR="006A0BB9" w:rsidRPr="007B7506">
        <w:rPr>
          <w:rStyle w:val="Char4"/>
          <w:rtl/>
          <w:lang w:bidi="ar-SA"/>
        </w:rPr>
        <w:t>ْ</w:t>
      </w:r>
      <w:r w:rsidR="00B2173D" w:rsidRPr="007B7506">
        <w:rPr>
          <w:rStyle w:val="Char4"/>
          <w:rtl/>
          <w:lang w:bidi="ar-SA"/>
        </w:rPr>
        <w:t>جنَّةَ</w:t>
      </w:r>
      <w:r w:rsidR="006A0BB9" w:rsidRPr="007B7506">
        <w:rPr>
          <w:rStyle w:val="Char4"/>
          <w:rtl/>
          <w:lang w:bidi="ar-SA"/>
        </w:rPr>
        <w:t>؛</w:t>
      </w:r>
      <w:r w:rsidR="00B2173D" w:rsidRPr="007B7506">
        <w:rPr>
          <w:rStyle w:val="Char4"/>
          <w:rtl/>
          <w:lang w:bidi="ar-SA"/>
        </w:rPr>
        <w:t xml:space="preserve"> فَإنَّ لَكَ مِثْلَ الدُّنْيَا وَعَشرَةَ أَمْثَالِهَا؛ أوْ إنَّ لَكَ مِثْلَ عَشرَةِ أَمْثَالِ الدُّنْيَا، فَيقُولُ: أتَسْخَرُ بِي، أَوْ تَضْحَكُ بِي وَأنْتَ ال</w:t>
      </w:r>
      <w:r w:rsidR="006A0BB9" w:rsidRPr="007B7506">
        <w:rPr>
          <w:rStyle w:val="Char4"/>
          <w:rtl/>
          <w:lang w:bidi="ar-SA"/>
        </w:rPr>
        <w:t>ْ</w:t>
      </w:r>
      <w:r w:rsidR="00B2173D" w:rsidRPr="007B7506">
        <w:rPr>
          <w:rStyle w:val="Char4"/>
          <w:rtl/>
          <w:lang w:bidi="ar-SA"/>
        </w:rPr>
        <w:t>مَلِكُ»</w:t>
      </w:r>
      <w:r w:rsidR="006A0BB9" w:rsidRPr="007B7506">
        <w:rPr>
          <w:rStyle w:val="Char4"/>
          <w:rtl/>
          <w:lang w:bidi="ar-SA"/>
        </w:rPr>
        <w:t>؟!</w:t>
      </w:r>
      <w:r w:rsidR="00B2173D" w:rsidRPr="007B7506">
        <w:rPr>
          <w:rStyle w:val="Char4"/>
          <w:rtl/>
          <w:lang w:bidi="ar-SA"/>
        </w:rPr>
        <w:t xml:space="preserve"> قال</w:t>
      </w:r>
      <w:r w:rsidR="006A0BB9" w:rsidRPr="007B7506">
        <w:rPr>
          <w:rStyle w:val="Char4"/>
          <w:rtl/>
          <w:lang w:bidi="ar-SA"/>
        </w:rPr>
        <w:t>َ</w:t>
      </w:r>
      <w:r w:rsidR="00B2173D" w:rsidRPr="007B7506">
        <w:rPr>
          <w:rStyle w:val="Char4"/>
          <w:rtl/>
          <w:lang w:bidi="ar-SA"/>
        </w:rPr>
        <w:t>: فَلَقَدْ رَأَيْتُ رسولَ اللهِ</w:t>
      </w:r>
      <w:r w:rsidR="006A0BB9" w:rsidRPr="007B7506">
        <w:rPr>
          <w:rStyle w:val="Char4"/>
          <w:b w:val="0"/>
          <w:bCs w:val="0"/>
          <w:rtl/>
          <w:lang w:bidi="ar-SA"/>
        </w:rPr>
        <w:sym w:font="AGA Arabesque" w:char="F072"/>
      </w:r>
      <w:r w:rsidR="00B2173D" w:rsidRPr="007B7506">
        <w:rPr>
          <w:rStyle w:val="Char4"/>
          <w:rtl/>
          <w:lang w:bidi="ar-SA"/>
        </w:rPr>
        <w:t xml:space="preserve"> ضَحِكَ حَتَّى بَدَتْ نَوَاجِذُهُ فَكَانَ يقولُ: «ذلِكَ أَدْنَى أهْلِ ال</w:t>
      </w:r>
      <w:r w:rsidR="006A0BB9" w:rsidRPr="007B7506">
        <w:rPr>
          <w:rStyle w:val="Char4"/>
          <w:rtl/>
          <w:lang w:bidi="ar-SA"/>
        </w:rPr>
        <w:t>ْ</w:t>
      </w:r>
      <w:r w:rsidR="00B2173D" w:rsidRPr="007B7506">
        <w:rPr>
          <w:rStyle w:val="Char4"/>
          <w:rtl/>
          <w:lang w:bidi="ar-SA"/>
        </w:rPr>
        <w:t>جَنَّةِ مَنْزِلَةً».</w:t>
      </w:r>
      <w:r w:rsidR="0042471D" w:rsidRPr="005C1132">
        <w:rPr>
          <w:rFonts w:ascii="Traditional Arabic" w:hAnsi="Traditional Arabic" w:cs="Traditional Arabic"/>
          <w:sz w:val="32"/>
          <w:szCs w:val="32"/>
          <w:rtl/>
          <w:lang w:bidi="ar-SA"/>
        </w:rPr>
        <w:t xml:space="preserve"> </w:t>
      </w:r>
      <w:r w:rsidR="0042471D" w:rsidRPr="005C1132">
        <w:rPr>
          <w:rFonts w:ascii="Traditional Arabic" w:hAns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05"/>
      </w:r>
      <w:r w:rsidR="00A4520D" w:rsidRPr="00A4520D">
        <w:rPr>
          <w:rStyle w:val="FootnoteReference"/>
          <w:rFonts w:cs="B Lotus"/>
          <w:szCs w:val="28"/>
          <w:rtl/>
          <w:lang w:bidi="ar-SA"/>
        </w:rPr>
        <w:t>)</w:t>
      </w:r>
    </w:p>
    <w:p w:rsidR="00EF2505" w:rsidRPr="005C1132" w:rsidRDefault="0042471D"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ابن‌مسعود</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«من، آخرین </w:t>
      </w:r>
      <w:r w:rsidR="00943BE2" w:rsidRPr="005C1132">
        <w:rPr>
          <w:rFonts w:ascii="Traditional Arabic"/>
          <w:rtl/>
          <w:lang w:bidi="ar-SA"/>
        </w:rPr>
        <w:t xml:space="preserve">فرد دوزخی را که از دوزخ بیرون می‌آید و آخرین فردی بهشتی را که وارد بهشت می‌شود، می‌شناسم؛ مردی‌ست که </w:t>
      </w:r>
      <w:r w:rsidR="004E5423" w:rsidRPr="005C1132">
        <w:rPr>
          <w:rFonts w:ascii="Traditional Arabic"/>
          <w:rtl/>
          <w:lang w:bidi="ar-SA"/>
        </w:rPr>
        <w:t>بر روی زمین می‌خزد و از دوزخ بیرون می‌آید. الله</w:t>
      </w:r>
      <w:r w:rsidR="004E5423" w:rsidRPr="005C1132">
        <w:rPr>
          <w:rFonts w:ascii="Traditional Arabic"/>
          <w:lang w:bidi="ar-SA"/>
        </w:rPr>
        <w:sym w:font="AGA Arabesque" w:char="F055"/>
      </w:r>
      <w:r w:rsidR="004E5423" w:rsidRPr="005C1132">
        <w:rPr>
          <w:rFonts w:ascii="Traditional Arabic"/>
          <w:rtl/>
          <w:lang w:bidi="ar-SA"/>
        </w:rPr>
        <w:t xml:space="preserve"> به او می‌فرماید: برو و واردِ بهشت شو. او به سوی بهشت می‌رود و تصور می‌کند که بهشت، پُر است. پس باز می‌گردد و می‌گوید: پروردگارا! بهشت را پُر یافتم. الله</w:t>
      </w:r>
      <w:r w:rsidR="004E5423" w:rsidRPr="005C1132">
        <w:rPr>
          <w:rFonts w:ascii="Traditional Arabic"/>
          <w:lang w:bidi="ar-SA"/>
        </w:rPr>
        <w:sym w:font="AGA Arabesque" w:char="F055"/>
      </w:r>
      <w:r w:rsidR="004E5423" w:rsidRPr="005C1132">
        <w:rPr>
          <w:rFonts w:ascii="Traditional Arabic"/>
          <w:rtl/>
          <w:lang w:bidi="ar-SA"/>
        </w:rPr>
        <w:t xml:space="preserve"> به او می‌فرماید: برو و واردِ بهشت شو. او به سوی بهشت می‌رود و باز تصور می‌کند که بهشت، پُر است. پس باز می‌گردد و می‌گوید: پروردگارا! بهشت را پُر یافتم.</w:t>
      </w:r>
      <w:r w:rsidR="004E5423" w:rsidRPr="005C1132">
        <w:rPr>
          <w:rFonts w:ascii="Traditional Arabic" w:hAnsi="Traditional Arabic" w:cs="Traditional Arabic"/>
          <w:sz w:val="32"/>
          <w:szCs w:val="32"/>
          <w:rtl/>
          <w:lang w:bidi="ar-SA"/>
        </w:rPr>
        <w:t xml:space="preserve"> </w:t>
      </w:r>
      <w:r w:rsidR="004E5423" w:rsidRPr="005C1132">
        <w:rPr>
          <w:rFonts w:ascii="Traditional Arabic"/>
          <w:rtl/>
          <w:lang w:bidi="ar-SA"/>
        </w:rPr>
        <w:t>الله</w:t>
      </w:r>
      <w:r w:rsidR="004E5423" w:rsidRPr="005C1132">
        <w:rPr>
          <w:rFonts w:ascii="Traditional Arabic"/>
          <w:lang w:bidi="ar-SA"/>
        </w:rPr>
        <w:sym w:font="AGA Arabesque" w:char="F055"/>
      </w:r>
      <w:r w:rsidR="004E5423" w:rsidRPr="005C1132">
        <w:rPr>
          <w:rFonts w:ascii="Traditional Arabic"/>
          <w:rtl/>
          <w:lang w:bidi="ar-SA"/>
        </w:rPr>
        <w:t xml:space="preserve"> به او می‌فرماید: برو و واردِ بهشت شو که مثل دنیا و ده برابرِ آن از آنِ توست- یا ده برابر دنیا مالِ توست-. می‌گوید: پروردگارا! تو که فرمانروای مطلق هستی، آیا مرا مسخره می‌کنی و بر من می‌خندی؟- ابن‌مسعود</w:t>
      </w:r>
      <w:r w:rsidR="004E5423" w:rsidRPr="005C1132">
        <w:rPr>
          <w:rFonts w:ascii="Traditional Arabic"/>
          <w:lang w:bidi="ar-SA"/>
        </w:rPr>
        <w:sym w:font="AGA Arabesque" w:char="F074"/>
      </w:r>
      <w:r w:rsidR="004E5423" w:rsidRPr="005C1132">
        <w:rPr>
          <w:rFonts w:ascii="Traditional Arabic"/>
          <w:rtl/>
          <w:lang w:bidi="ar-SA"/>
        </w:rPr>
        <w:t>- می‌گوید: دیدم که رسول‌الله</w:t>
      </w:r>
      <w:r w:rsidR="004E5423" w:rsidRPr="005C1132">
        <w:rPr>
          <w:rFonts w:ascii="Traditional Arabic"/>
          <w:lang w:bidi="ar-SA"/>
        </w:rPr>
        <w:sym w:font="AGA Arabesque" w:char="F072"/>
      </w:r>
      <w:r w:rsidR="004E5423" w:rsidRPr="005C1132">
        <w:rPr>
          <w:rFonts w:ascii="Traditional Arabic"/>
          <w:rtl/>
          <w:lang w:bidi="ar-SA"/>
        </w:rPr>
        <w:t xml:space="preserve"> خندید تا این‌که دندان‌های آسیاب آن بزرگوار، نمایان شد و می‌فرمود: «</w:t>
      </w:r>
      <w:r w:rsidR="0055700A" w:rsidRPr="005C1132">
        <w:rPr>
          <w:rFonts w:ascii="Traditional Arabic"/>
          <w:rtl/>
          <w:lang w:bidi="ar-SA"/>
        </w:rPr>
        <w:t>این، پایین‌ترین بهشتی از لحاظ مقام و منزلت است».</w:t>
      </w:r>
    </w:p>
    <w:p w:rsidR="00D5223B" w:rsidRPr="006734E3" w:rsidRDefault="00D5223B"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D5223B" w:rsidRPr="005C1132" w:rsidRDefault="00D5223B"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این‌ها، احادیثی‌ست که مولف</w:t>
      </w:r>
      <w:r w:rsidR="00E372F5" w:rsidRPr="005C1132">
        <w:rPr>
          <w:rFonts w:cs="CTraditional Arabic"/>
          <w:sz w:val="24"/>
          <w:szCs w:val="24"/>
          <w:rtl/>
          <w:lang w:bidi="ar-SA"/>
        </w:rPr>
        <w:t>/</w:t>
      </w:r>
      <w:r w:rsidRPr="005C1132">
        <w:rPr>
          <w:rFonts w:ascii="Traditional Arabic" w:hAnsi="Traditional Arabic"/>
          <w:rtl/>
          <w:lang w:bidi="ar-SA"/>
        </w:rPr>
        <w:t xml:space="preserve"> در باره‌ی نعمت‌های بزرگ و بی‌شمار بهشت، ذکر کرده است؛ از آن جمله حدیثی بدین مضمون که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w:t>
      </w:r>
      <w:r w:rsidRPr="005C1132">
        <w:rPr>
          <w:rtl/>
          <w:lang w:bidi="ar-SA"/>
        </w:rPr>
        <w:t>«نخستین گروهی که وارد بهشت می‌شوند، چهره‌هایشان مانند ماهِ شب چهارده می‌باشد». از پیامبر</w:t>
      </w:r>
      <w:r w:rsidRPr="005C1132">
        <w:rPr>
          <w:lang w:bidi="ar-SA"/>
        </w:rPr>
        <w:sym w:font="AGA Arabesque" w:char="F072"/>
      </w:r>
      <w:r w:rsidRPr="005C1132">
        <w:rPr>
          <w:rtl/>
          <w:lang w:bidi="ar-SA"/>
        </w:rPr>
        <w:t xml:space="preserve"> ثابت است که امتش نخستین امتی هستند که وارد بهشت می‌شوند. در ادامه‌ی این حدیث آمده است: «و آنان‌که پس از ایشان وارد بهشت می‌گردند، همانند درخشان‌ترین ستاره‌ی آسمان، نورانی هستند» و همین‌طور بهشتیان به ترتیب مقام و جایگاهشان وارد بهشت می‌شوند و «</w:t>
      </w:r>
      <w:r w:rsidRPr="005C1132">
        <w:rPr>
          <w:rFonts w:ascii="Traditional Arabic"/>
          <w:rtl/>
          <w:lang w:bidi="ar-SA"/>
        </w:rPr>
        <w:t>ادرار، مدفوع، و آبِ دهان و بینی ندارند»؛ زیرا مواد زاید بدنشان مانند مواد زاید مردمِ دنیا نیست؛ بلکه مواد زاید بدنشان به صورت عرقی خوش‌بوتر از مشک، از بدنشان دفع می‌گردد؛ چراکه آن‌ها در سرایی ماندگار و نعمتی پایدار به‌سر می‌برند.</w:t>
      </w:r>
    </w:p>
    <w:p w:rsidR="00D5223B" w:rsidRPr="005C1132" w:rsidRDefault="00D5223B"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سپس مولف</w:t>
      </w:r>
      <w:r w:rsidR="00E372F5" w:rsidRPr="005C1132">
        <w:rPr>
          <w:rFonts w:cs="CTraditional Arabic"/>
          <w:sz w:val="24"/>
          <w:szCs w:val="24"/>
          <w:rtl/>
          <w:lang w:bidi="ar-SA"/>
        </w:rPr>
        <w:t>/</w:t>
      </w:r>
      <w:r w:rsidRPr="005C1132">
        <w:rPr>
          <w:rFonts w:ascii="Traditional Arabic" w:hAnsi="Traditional Arabic"/>
          <w:rtl/>
          <w:lang w:bidi="ar-SA"/>
        </w:rPr>
        <w:t xml:space="preserve"> حدیثی آورده که بیان‌گر جایگاه و مقام و منزلت پایین‌ترین و والاترین فردی بهشتی‌ست؛ این احادیث، نشان‌گر </w:t>
      </w:r>
      <w:r w:rsidR="00603342" w:rsidRPr="005C1132">
        <w:rPr>
          <w:rFonts w:ascii="Traditional Arabic" w:hAnsi="Traditional Arabic"/>
          <w:rtl/>
          <w:lang w:bidi="ar-SA"/>
        </w:rPr>
        <w:t>بزرگیِ نعمت‌های بهشت است. از الله متعال می‌خواهیم که ما را در شمارِ بندگان بهشتی‌اش قرار دهد.</w:t>
      </w:r>
    </w:p>
    <w:p w:rsidR="00603342" w:rsidRPr="005C1132" w:rsidRDefault="00603342" w:rsidP="00695262">
      <w:pPr>
        <w:autoSpaceDE w:val="0"/>
        <w:autoSpaceDN w:val="0"/>
        <w:adjustRightInd w:val="0"/>
        <w:rPr>
          <w:rtl/>
          <w:lang w:bidi="ar-SA"/>
        </w:rPr>
      </w:pPr>
      <w:r w:rsidRPr="005C1132">
        <w:rPr>
          <w:rFonts w:ascii="Traditional Arabic" w:hAnsi="Traditional Arabic"/>
          <w:rtl/>
          <w:lang w:bidi="ar-SA"/>
        </w:rPr>
        <w:t xml:space="preserve">اما دوزخیان، در وضعیت بسیار بدی به‌سر می‌برند. چشمی که امید بهشت دارد، سزاوار است که نخوابد و چشمی که از دوزخ می‌ترسد، سزاوار است که پلک بر هم نگذارد؛ </w:t>
      </w:r>
      <w:r w:rsidR="00005B47" w:rsidRPr="005C1132">
        <w:rPr>
          <w:rFonts w:ascii="Traditional Arabic" w:hAnsi="Traditional Arabic"/>
          <w:rtl/>
          <w:lang w:bidi="ar-SA"/>
        </w:rPr>
        <w:t>زیرا کالا و بهره‌ی دنیا، اندک و فانی‌ست و آخرت برای پرهیزگاران، بهتر است. دنیا، سرای آزمون و ابتلاست بسیاری مردم به‌قدری به دنیا مشغول شده‌اند که گویا فقط به همین منظور آفریده شده‌اند، در حالی که دنیا برای آنان خلق شده است! انسان برای آخرت که سرای باقی‌ست</w:t>
      </w:r>
      <w:r w:rsidR="00DD4F9F" w:rsidRPr="005C1132">
        <w:rPr>
          <w:rFonts w:ascii="Traditional Arabic" w:hAnsi="Traditional Arabic"/>
          <w:rtl/>
          <w:lang w:bidi="ar-SA"/>
        </w:rPr>
        <w:t xml:space="preserve"> و هیچ گاه پایان نمی‌یابد</w:t>
      </w:r>
      <w:r w:rsidR="00005B47" w:rsidRPr="005C1132">
        <w:rPr>
          <w:rFonts w:ascii="Traditional Arabic" w:hAnsi="Traditional Arabic"/>
          <w:rtl/>
          <w:lang w:bidi="ar-SA"/>
        </w:rPr>
        <w:t>، آفریده شده</w:t>
      </w:r>
      <w:r w:rsidR="00DD4F9F" w:rsidRPr="005C1132">
        <w:rPr>
          <w:rFonts w:ascii="Traditional Arabic" w:hAnsi="Traditional Arabic"/>
          <w:rtl/>
          <w:lang w:bidi="ar-SA"/>
        </w:rPr>
        <w:t xml:space="preserve"> است؛ فرجام انسان به سوی دوزخی سوزان و همیشگی یا </w:t>
      </w:r>
      <w:r w:rsidR="003303F5" w:rsidRPr="005C1132">
        <w:rPr>
          <w:rFonts w:ascii="Traditional Arabic" w:hAnsi="Traditional Arabic"/>
          <w:rtl/>
          <w:lang w:bidi="ar-SA"/>
        </w:rPr>
        <w:t xml:space="preserve">به سوی </w:t>
      </w:r>
      <w:r w:rsidR="00DD4F9F" w:rsidRPr="005C1132">
        <w:rPr>
          <w:rFonts w:ascii="Traditional Arabic" w:hAnsi="Traditional Arabic"/>
          <w:rtl/>
          <w:lang w:bidi="ar-SA"/>
        </w:rPr>
        <w:t xml:space="preserve">بهشتی برین و پایدار می‌باشد. از الله متعال درخواست می‌کنیم که ما را در جرگه‌ی بندگان نیکش قرار دهد که برایشان در بهشت </w:t>
      </w:r>
      <w:r w:rsidR="00DD4F9F" w:rsidRPr="005C1132">
        <w:rPr>
          <w:rtl/>
          <w:lang w:bidi="ar-SA"/>
        </w:rPr>
        <w:t>نعمت‌هایی فراهم کرده که هیچ چشمی ندیده، هیچ گوشی نشنیده و به قلب هیچ انسانی، خطور نکرده است».</w:t>
      </w:r>
    </w:p>
    <w:p w:rsidR="0098144F" w:rsidRPr="005C1132" w:rsidRDefault="0098144F" w:rsidP="00290E1E">
      <w:pPr>
        <w:autoSpaceDE w:val="0"/>
        <w:autoSpaceDN w:val="0"/>
        <w:adjustRightInd w:val="0"/>
        <w:ind w:firstLine="0"/>
        <w:jc w:val="center"/>
        <w:rPr>
          <w:rtl/>
          <w:lang w:bidi="ar-SA"/>
        </w:rPr>
      </w:pPr>
      <w:r w:rsidRPr="005C1132">
        <w:rPr>
          <w:rtl/>
          <w:lang w:bidi="ar-SA"/>
        </w:rPr>
        <w:t>***</w:t>
      </w:r>
    </w:p>
    <w:p w:rsidR="0009651E" w:rsidRPr="005C1132" w:rsidRDefault="0098144F"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1894- </w:t>
      </w:r>
      <w:r w:rsidR="009B697F" w:rsidRPr="007B7506">
        <w:rPr>
          <w:rStyle w:val="Char4"/>
          <w:rtl/>
          <w:lang w:bidi="ar-SA"/>
        </w:rPr>
        <w:t>وعن أبي موسى</w:t>
      </w:r>
      <w:r w:rsidR="009B697F" w:rsidRPr="007B7506">
        <w:rPr>
          <w:rStyle w:val="Char4"/>
          <w:b w:val="0"/>
          <w:bCs w:val="0"/>
          <w:rtl/>
          <w:lang w:bidi="ar-SA"/>
        </w:rPr>
        <w:sym w:font="AGA Arabesque" w:char="F074"/>
      </w:r>
      <w:r w:rsidR="009B697F" w:rsidRPr="007B7506">
        <w:rPr>
          <w:rStyle w:val="Char4"/>
          <w:rtl/>
          <w:lang w:bidi="ar-SA"/>
        </w:rPr>
        <w:t xml:space="preserve"> أنَّ النَّبِيَّ</w:t>
      </w:r>
      <w:r w:rsidR="009B697F" w:rsidRPr="007B7506">
        <w:rPr>
          <w:rStyle w:val="Char4"/>
          <w:b w:val="0"/>
          <w:bCs w:val="0"/>
          <w:rtl/>
          <w:lang w:bidi="ar-SA"/>
        </w:rPr>
        <w:sym w:font="AGA Arabesque" w:char="F072"/>
      </w:r>
      <w:r w:rsidR="009B697F" w:rsidRPr="007B7506">
        <w:rPr>
          <w:rStyle w:val="Char4"/>
          <w:rtl/>
          <w:lang w:bidi="ar-SA"/>
        </w:rPr>
        <w:t xml:space="preserve"> قالَ: «إنَّ لِلمُؤْمِنِ فِي الْجَنَّةِ لَخَيْمَةً مِنْ لُؤْلُؤَةٍ وَاحِدَةٍ مُجَوَّفَةٍ طُولُها ف</w:t>
      </w:r>
      <w:r w:rsidR="008E0266" w:rsidRPr="007B7506">
        <w:rPr>
          <w:rStyle w:val="Char4"/>
          <w:rtl/>
          <w:lang w:bidi="ar-SA"/>
        </w:rPr>
        <w:t>ِ</w:t>
      </w:r>
      <w:r w:rsidR="009B697F" w:rsidRPr="007B7506">
        <w:rPr>
          <w:rStyle w:val="Char4"/>
          <w:rtl/>
          <w:lang w:bidi="ar-SA"/>
        </w:rPr>
        <w:t>ي السَّمَاءِ سِتُّونَ مِيلاً</w:t>
      </w:r>
      <w:r w:rsidR="008E0266" w:rsidRPr="007B7506">
        <w:rPr>
          <w:rStyle w:val="Char4"/>
          <w:rtl/>
          <w:lang w:bidi="ar-SA"/>
        </w:rPr>
        <w:t>.</w:t>
      </w:r>
      <w:r w:rsidR="009B697F" w:rsidRPr="007B7506">
        <w:rPr>
          <w:rStyle w:val="Char4"/>
          <w:rtl/>
          <w:lang w:bidi="ar-SA"/>
        </w:rPr>
        <w:t xml:space="preserve"> لِلمُؤْمِنِ فِيهَا أَهْلُونَ يَطُوفُ عَلَيْهِمُ ال</w:t>
      </w:r>
      <w:r w:rsidR="008E0266" w:rsidRPr="007B7506">
        <w:rPr>
          <w:rStyle w:val="Char4"/>
          <w:rtl/>
          <w:lang w:bidi="ar-SA"/>
        </w:rPr>
        <w:t>ْ</w:t>
      </w:r>
      <w:r w:rsidR="009B697F" w:rsidRPr="007B7506">
        <w:rPr>
          <w:rStyle w:val="Char4"/>
          <w:rtl/>
          <w:lang w:bidi="ar-SA"/>
        </w:rPr>
        <w:t>مُؤْمِنُ فَلا يَرَى بَعْضُهُمْ بَعْضاً»</w:t>
      </w:r>
      <w:r w:rsidR="008E0266" w:rsidRPr="007B7506">
        <w:rPr>
          <w:rStyle w:val="Char4"/>
          <w:rtl/>
          <w:lang w:bidi="ar-SA"/>
        </w:rPr>
        <w:t>.</w:t>
      </w:r>
      <w:r w:rsidR="0009651E" w:rsidRPr="005C1132">
        <w:rPr>
          <w:rFonts w:ascii="Traditional Arabic" w:hAnsi="Traditional Arabic" w:cs="Traditional Arabic"/>
          <w:sz w:val="32"/>
          <w:szCs w:val="32"/>
          <w:rtl/>
          <w:lang w:bidi="ar-SA"/>
        </w:rPr>
        <w:t xml:space="preserve"> </w:t>
      </w:r>
      <w:r w:rsidR="0009651E" w:rsidRPr="005C1132">
        <w:rPr>
          <w:rFonts w:ascii="Traditional Arabic" w:hAns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06"/>
      </w:r>
      <w:r w:rsidR="00A4520D" w:rsidRPr="00A4520D">
        <w:rPr>
          <w:rStyle w:val="FootnoteReference"/>
          <w:rFonts w:cs="B Lotus"/>
          <w:szCs w:val="28"/>
          <w:rtl/>
          <w:lang w:bidi="ar-SA"/>
        </w:rPr>
        <w:t>)</w:t>
      </w:r>
    </w:p>
    <w:p w:rsidR="0098144F" w:rsidRPr="005C1132" w:rsidRDefault="0009651E"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w:t>
      </w:r>
      <w:r w:rsidR="00C17FEE" w:rsidRPr="005C1132">
        <w:rPr>
          <w:rFonts w:ascii="Traditional Arabic"/>
          <w:rtl/>
          <w:lang w:bidi="ar-SA"/>
        </w:rPr>
        <w:t>ابوموسی</w:t>
      </w:r>
      <w:r w:rsidRPr="005C1132">
        <w:rPr>
          <w:rFonts w:ascii="Traditional Arabic"/>
          <w:lang w:bidi="ar-SA"/>
        </w:rPr>
        <w:sym w:font="AGA Arabesque" w:char="F074"/>
      </w:r>
      <w:r w:rsidRPr="005C1132">
        <w:rPr>
          <w:rFonts w:ascii="Traditional Arabic"/>
          <w:rtl/>
          <w:lang w:bidi="ar-SA"/>
        </w:rPr>
        <w:t xml:space="preserve"> می‌گوید: </w:t>
      </w:r>
      <w:r w:rsidR="00C17FEE" w:rsidRPr="005C1132">
        <w:rPr>
          <w:rFonts w:ascii="Traditional Arabic"/>
          <w:rtl/>
          <w:lang w:bidi="ar-SA"/>
        </w:rPr>
        <w:t>پیامبر</w:t>
      </w:r>
      <w:r w:rsidRPr="005C1132">
        <w:rPr>
          <w:rFonts w:ascii="Traditional Arabic"/>
          <w:lang w:bidi="ar-SA"/>
        </w:rPr>
        <w:sym w:font="AGA Arabesque" w:char="F072"/>
      </w:r>
      <w:r w:rsidRPr="005C1132">
        <w:rPr>
          <w:rFonts w:ascii="Traditional Arabic"/>
          <w:rtl/>
          <w:lang w:bidi="ar-SA"/>
        </w:rPr>
        <w:t xml:space="preserve"> فرمود: «</w:t>
      </w:r>
      <w:r w:rsidR="00C17FEE" w:rsidRPr="005C1132">
        <w:rPr>
          <w:rFonts w:ascii="Traditional Arabic"/>
          <w:rtl/>
          <w:lang w:bidi="ar-SA"/>
        </w:rPr>
        <w:t xml:space="preserve">مومن در بهشت خیمه‌ای از یک مرواید میان‌تهی دارد که </w:t>
      </w:r>
      <w:r w:rsidR="00232912" w:rsidRPr="005C1132">
        <w:rPr>
          <w:rFonts w:ascii="Traditional Arabic"/>
          <w:rtl/>
          <w:lang w:bidi="ar-SA"/>
        </w:rPr>
        <w:t>طولش</w:t>
      </w:r>
      <w:r w:rsidR="00C17FEE" w:rsidRPr="005C1132">
        <w:rPr>
          <w:rFonts w:ascii="Traditional Arabic"/>
          <w:rtl/>
          <w:lang w:bidi="ar-SA"/>
        </w:rPr>
        <w:t xml:space="preserve"> در آسمان، شصت میل است و مومن در آن، همسرانی دارد که نزد همه‌ی آن‌ها می‌رود و</w:t>
      </w:r>
      <w:r w:rsidR="00D867C9" w:rsidRPr="005C1132">
        <w:rPr>
          <w:rFonts w:ascii="Traditional Arabic"/>
          <w:rtl/>
          <w:lang w:bidi="ar-SA"/>
        </w:rPr>
        <w:t xml:space="preserve">- به سبب بزرگی محلی که در اختیار مومن می‌باشد- </w:t>
      </w:r>
      <w:r w:rsidR="00C17FEE" w:rsidRPr="005C1132">
        <w:rPr>
          <w:rFonts w:ascii="Traditional Arabic"/>
          <w:rtl/>
          <w:lang w:bidi="ar-SA"/>
        </w:rPr>
        <w:t>آن زنان، یک‌دیگر را نمی‌بینند».</w:t>
      </w:r>
    </w:p>
    <w:p w:rsidR="00D119C3" w:rsidRPr="005C1132" w:rsidRDefault="00D119C3" w:rsidP="00B21104">
      <w:pPr>
        <w:rPr>
          <w:rtl/>
          <w:lang w:bidi="ar-SA"/>
        </w:rPr>
      </w:pPr>
      <w:r w:rsidRPr="005C1132">
        <w:rPr>
          <w:rtl/>
          <w:lang w:bidi="ar-SA"/>
        </w:rPr>
        <w:t>[نووی: یک میل، شش‌هزار ذراع است.]</w:t>
      </w:r>
    </w:p>
    <w:p w:rsidR="00D119C3" w:rsidRPr="005C1132" w:rsidRDefault="00D119C3"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1895- </w:t>
      </w:r>
      <w:r w:rsidR="00232912" w:rsidRPr="007B7506">
        <w:rPr>
          <w:rStyle w:val="Char4"/>
          <w:rtl/>
          <w:lang w:bidi="ar-SA"/>
        </w:rPr>
        <w:t>وعن أبي سعيدٍ الْخُدريِّ</w:t>
      </w:r>
      <w:r w:rsidR="00232912" w:rsidRPr="007B7506">
        <w:rPr>
          <w:rStyle w:val="Char4"/>
          <w:b w:val="0"/>
          <w:bCs w:val="0"/>
          <w:rtl/>
          <w:lang w:bidi="ar-SA"/>
        </w:rPr>
        <w:sym w:font="AGA Arabesque" w:char="F074"/>
      </w:r>
      <w:r w:rsidR="00232912" w:rsidRPr="007B7506">
        <w:rPr>
          <w:rStyle w:val="Char4"/>
          <w:rtl/>
          <w:lang w:bidi="ar-SA"/>
        </w:rPr>
        <w:t xml:space="preserve"> عَنِ النَّبِيِّ</w:t>
      </w:r>
      <w:r w:rsidR="00232912" w:rsidRPr="007B7506">
        <w:rPr>
          <w:rStyle w:val="Char4"/>
          <w:b w:val="0"/>
          <w:bCs w:val="0"/>
          <w:rtl/>
          <w:lang w:bidi="ar-SA"/>
        </w:rPr>
        <w:sym w:font="AGA Arabesque" w:char="F072"/>
      </w:r>
      <w:r w:rsidR="00232912" w:rsidRPr="007B7506">
        <w:rPr>
          <w:rStyle w:val="Char4"/>
          <w:rtl/>
          <w:lang w:bidi="ar-SA"/>
        </w:rPr>
        <w:t xml:space="preserve"> قالَ: «إنَّ في الْجَنَّةِ شَجَرَةً يَسِيرُ الرَّاكبُ الجَوَادَ المُضَمَّرَ السَّريعَ مِئَةَ سَنَةٍ مَا يَقْطَعُها».</w:t>
      </w:r>
      <w:r w:rsidR="007F3421" w:rsidRPr="005C1132">
        <w:rPr>
          <w:rFonts w:ascii="Traditional Arabic" w:hAnsi="Traditional Arabic" w:cs="Traditional Arabic"/>
          <w:sz w:val="32"/>
          <w:szCs w:val="32"/>
          <w:rtl/>
          <w:lang w:bidi="ar-SA"/>
        </w:rPr>
        <w:t xml:space="preserve"> </w:t>
      </w:r>
      <w:r w:rsidR="007F3421" w:rsidRPr="005C1132">
        <w:rPr>
          <w:rFonts w:ascii="Traditional Arabic" w:hAns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07"/>
      </w:r>
      <w:r w:rsidR="00A4520D" w:rsidRPr="00A4520D">
        <w:rPr>
          <w:rStyle w:val="FootnoteReference"/>
          <w:rFonts w:cs="B Lotus"/>
          <w:szCs w:val="28"/>
          <w:rtl/>
          <w:lang w:bidi="ar-SA"/>
        </w:rPr>
        <w:t>)</w:t>
      </w:r>
    </w:p>
    <w:p w:rsidR="00232912" w:rsidRPr="007B7506" w:rsidRDefault="00232912" w:rsidP="007B7506">
      <w:pPr>
        <w:pStyle w:val="a3"/>
        <w:spacing w:before="0"/>
        <w:rPr>
          <w:rtl/>
          <w:lang w:bidi="ar-SA"/>
        </w:rPr>
      </w:pPr>
      <w:r w:rsidRPr="007B7506">
        <w:rPr>
          <w:rtl/>
          <w:lang w:bidi="ar-SA"/>
        </w:rPr>
        <w:t>ورَوَياهُ فِي الصّحيحَيْنِ أيضاً مِن روايةِ أبي هريرة</w:t>
      </w:r>
      <w:r w:rsidRPr="007B7506">
        <w:rPr>
          <w:b w:val="0"/>
          <w:bCs w:val="0"/>
          <w:rtl/>
          <w:lang w:bidi="ar-SA"/>
        </w:rPr>
        <w:sym w:font="AGA Arabesque" w:char="F074"/>
      </w:r>
      <w:r w:rsidRPr="007B7506">
        <w:rPr>
          <w:rtl/>
          <w:lang w:bidi="ar-SA"/>
        </w:rPr>
        <w:t xml:space="preserve"> قالَ: «يَسيرُ الرَّاكِبُ في ظِلِّها مئةَ سَنَةٍ مَا يَقْطَعُها».</w:t>
      </w:r>
    </w:p>
    <w:p w:rsidR="00D119C3" w:rsidRPr="005C1132" w:rsidRDefault="007F3421"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ابوسعید خدری</w:t>
      </w:r>
      <w:r w:rsidRPr="005C1132">
        <w:rPr>
          <w:rFonts w:ascii="Traditional Arabic"/>
          <w:lang w:bidi="ar-SA"/>
        </w:rPr>
        <w:sym w:font="AGA Arabesque" w:char="F074"/>
      </w:r>
      <w:r w:rsidRPr="005C1132">
        <w:rPr>
          <w:rFonts w:ascii="Traditional Arabic"/>
          <w:rtl/>
          <w:lang w:bidi="ar-SA"/>
        </w:rPr>
        <w:t xml:space="preserve"> می‌گوید: پیامبر</w:t>
      </w:r>
      <w:r w:rsidRPr="005C1132">
        <w:rPr>
          <w:rFonts w:ascii="Traditional Arabic"/>
          <w:lang w:bidi="ar-SA"/>
        </w:rPr>
        <w:sym w:font="AGA Arabesque" w:char="F072"/>
      </w:r>
      <w:r w:rsidRPr="005C1132">
        <w:rPr>
          <w:rFonts w:ascii="Traditional Arabic"/>
          <w:rtl/>
          <w:lang w:bidi="ar-SA"/>
        </w:rPr>
        <w:t xml:space="preserve"> فرمود: «در بهشت، درختی‌ست که </w:t>
      </w:r>
      <w:r w:rsidR="00B908D5" w:rsidRPr="005C1132">
        <w:rPr>
          <w:rFonts w:ascii="Traditional Arabic"/>
          <w:rtl/>
          <w:lang w:bidi="ar-SA"/>
        </w:rPr>
        <w:t>یک سوارکار، سوار بر اسبی نجیب، پرورش‌یافته و تندرو، صد سال در زیر آن می‌تازد؛ اما نمی‌تواند این مسافت را به پایان برساند».</w:t>
      </w:r>
    </w:p>
    <w:p w:rsidR="00B908D5" w:rsidRPr="005C1132" w:rsidRDefault="00B908D5" w:rsidP="00695262">
      <w:pPr>
        <w:autoSpaceDE w:val="0"/>
        <w:autoSpaceDN w:val="0"/>
        <w:adjustRightInd w:val="0"/>
        <w:rPr>
          <w:rFonts w:ascii="Traditional Arabic"/>
          <w:rtl/>
          <w:lang w:bidi="ar-SA"/>
        </w:rPr>
      </w:pPr>
      <w:r w:rsidRPr="005C1132">
        <w:rPr>
          <w:rFonts w:ascii="Traditional Arabic"/>
          <w:rtl/>
          <w:lang w:bidi="ar-SA"/>
        </w:rPr>
        <w:t>بخاری و مسلم در صحیحین، این حدیث را از ابوهریره</w:t>
      </w:r>
      <w:r w:rsidRPr="005C1132">
        <w:rPr>
          <w:rFonts w:ascii="Traditional Arabic"/>
          <w:lang w:bidi="ar-SA"/>
        </w:rPr>
        <w:sym w:font="AGA Arabesque" w:char="F074"/>
      </w:r>
      <w:r w:rsidRPr="005C1132">
        <w:rPr>
          <w:rFonts w:ascii="Traditional Arabic"/>
          <w:rtl/>
          <w:lang w:bidi="ar-SA"/>
        </w:rPr>
        <w:t xml:space="preserve"> روایت کرده‌اند که پیامبر</w:t>
      </w:r>
      <w:r w:rsidRPr="005C1132">
        <w:rPr>
          <w:rFonts w:ascii="Traditional Arabic"/>
          <w:lang w:bidi="ar-SA"/>
        </w:rPr>
        <w:sym w:font="AGA Arabesque" w:char="F072"/>
      </w:r>
      <w:r w:rsidRPr="005C1132">
        <w:rPr>
          <w:rFonts w:ascii="Traditional Arabic"/>
          <w:rtl/>
          <w:lang w:bidi="ar-SA"/>
        </w:rPr>
        <w:t xml:space="preserve"> فرمود: «سوارکار در سایه‌ی این درخت، صد سال به‌سرعت حرکت می‌کند؛ اما نمی‌تواند این مسافت را به پایان برساند».</w:t>
      </w:r>
    </w:p>
    <w:p w:rsidR="00E9258C" w:rsidRPr="005C1132" w:rsidRDefault="00FC5AB2"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1896- </w:t>
      </w:r>
      <w:r w:rsidR="0062172F" w:rsidRPr="007B7506">
        <w:rPr>
          <w:rStyle w:val="Char4"/>
          <w:rtl/>
          <w:lang w:bidi="ar-SA"/>
        </w:rPr>
        <w:t>وَعَنْهُ عَنِ النَّبِيِّ</w:t>
      </w:r>
      <w:r w:rsidR="0062172F" w:rsidRPr="007B7506">
        <w:rPr>
          <w:rStyle w:val="Char4"/>
          <w:b w:val="0"/>
          <w:bCs w:val="0"/>
          <w:rtl/>
          <w:lang w:bidi="ar-SA"/>
        </w:rPr>
        <w:sym w:font="AGA Arabesque" w:char="F072"/>
      </w:r>
      <w:r w:rsidR="0062172F" w:rsidRPr="007B7506">
        <w:rPr>
          <w:rStyle w:val="Char4"/>
          <w:rtl/>
          <w:lang w:bidi="ar-SA"/>
        </w:rPr>
        <w:t xml:space="preserve"> قالَ: «إنَّ أهْلَ الْجَنَّةِ لَيَتَرَاءوْنَ أَهْلَ الغُرَفِ مِن فَوْقِهِمْ كَمَا تَتَرَاءَوْنَ الكَوْكَبَ الدُّرِّيَّ الغَابِرَ فِي الأُفُق مِنَ الْمَشْرِقِ أو الْمَغْرِبِ لِتَفَاضُلِ مَا بَيْنَهُمْ»؛ قالُوا: يا رسول الله، تِلْكَ مَنَازِلُ الأنبياء لا يَبْلُغُها غَيْرُهُمْ؟ قالَ: «بَلَى والَّذِي نَفْسِي بِيَدِهِ، رِجَالٌ آمَنُوا بِاللهِ وَصَدَّقُوا الْمُرْسَلِينَ».</w:t>
      </w:r>
      <w:r w:rsidR="00E9258C" w:rsidRPr="005C1132">
        <w:rPr>
          <w:rFonts w:ascii="Traditional Arabic" w:hAnsi="Traditional Arabic" w:cs="Traditional Arabic"/>
          <w:sz w:val="32"/>
          <w:szCs w:val="32"/>
          <w:rtl/>
          <w:lang w:bidi="ar-SA"/>
        </w:rPr>
        <w:t xml:space="preserve"> </w:t>
      </w:r>
      <w:r w:rsidR="00E9258C" w:rsidRPr="005C1132">
        <w:rPr>
          <w:rFonts w:ascii="Traditional Arabic" w:hAns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08"/>
      </w:r>
      <w:r w:rsidR="00A4520D" w:rsidRPr="00A4520D">
        <w:rPr>
          <w:rStyle w:val="FootnoteReference"/>
          <w:rFonts w:cs="B Lotus"/>
          <w:szCs w:val="28"/>
          <w:rtl/>
          <w:lang w:bidi="ar-SA"/>
        </w:rPr>
        <w:t>)</w:t>
      </w:r>
    </w:p>
    <w:p w:rsidR="00FC5AB2" w:rsidRPr="005C1132" w:rsidRDefault="00E9258C"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w:t>
      </w:r>
      <w:r w:rsidR="00A84364" w:rsidRPr="005C1132">
        <w:rPr>
          <w:rFonts w:ascii="Traditional Arabic"/>
          <w:rtl/>
          <w:lang w:bidi="ar-SA"/>
        </w:rPr>
        <w:t>ابوسعید خدری</w:t>
      </w:r>
      <w:r w:rsidR="00A84364" w:rsidRPr="005C1132">
        <w:rPr>
          <w:rFonts w:ascii="Traditional Arabic"/>
          <w:lang w:bidi="ar-SA"/>
        </w:rPr>
        <w:t xml:space="preserve"> </w:t>
      </w:r>
      <w:r w:rsidRPr="005C1132">
        <w:rPr>
          <w:rFonts w:ascii="Traditional Arabic"/>
          <w:lang w:bidi="ar-SA"/>
        </w:rPr>
        <w:sym w:font="AGA Arabesque" w:char="F074"/>
      </w:r>
      <w:r w:rsidRPr="005C1132">
        <w:rPr>
          <w:rFonts w:ascii="Traditional Arabic"/>
          <w:rtl/>
          <w:lang w:bidi="ar-SA"/>
        </w:rPr>
        <w:t>می‌گوید: پیامبر</w:t>
      </w:r>
      <w:r w:rsidRPr="005C1132">
        <w:rPr>
          <w:rFonts w:ascii="Traditional Arabic"/>
          <w:lang w:bidi="ar-SA"/>
        </w:rPr>
        <w:sym w:font="AGA Arabesque" w:char="F072"/>
      </w:r>
      <w:r w:rsidRPr="005C1132">
        <w:rPr>
          <w:rFonts w:ascii="Traditional Arabic"/>
          <w:rtl/>
          <w:lang w:bidi="ar-SA"/>
        </w:rPr>
        <w:t xml:space="preserve"> فرمود: «بهشتیان، صاحبان غرفه‌هایی را که بالاتر از آنان قرار دارند، </w:t>
      </w:r>
      <w:r w:rsidR="006A5429" w:rsidRPr="005C1132">
        <w:rPr>
          <w:rFonts w:ascii="Traditional Arabic"/>
          <w:rtl/>
          <w:lang w:bidi="ar-SA"/>
        </w:rPr>
        <w:t>مانند ستاره‌ای درخشان می‌بینند که در دوردست، در کرانه‌ای از شرق یا غرب آسمان</w:t>
      </w:r>
      <w:r w:rsidRPr="005C1132">
        <w:rPr>
          <w:rFonts w:ascii="Traditional Arabic"/>
          <w:rtl/>
          <w:lang w:bidi="ar-SA"/>
        </w:rPr>
        <w:t xml:space="preserve"> </w:t>
      </w:r>
      <w:r w:rsidR="006A5429" w:rsidRPr="005C1132">
        <w:rPr>
          <w:rFonts w:ascii="Traditional Arabic"/>
          <w:rtl/>
          <w:lang w:bidi="ar-SA"/>
        </w:rPr>
        <w:t>سوسو می‌زند و این، به‌خاطر تفاضلی‌ست که در میان آن‌ها وجود دارد». عرض کردند: ای رسول‌خدا! آیا این، منزلگ</w:t>
      </w:r>
      <w:r w:rsidR="005565A6" w:rsidRPr="005C1132">
        <w:rPr>
          <w:rFonts w:ascii="Traditional Arabic"/>
          <w:rtl/>
          <w:lang w:bidi="ar-SA"/>
        </w:rPr>
        <w:t>ا</w:t>
      </w:r>
      <w:r w:rsidR="006A5429" w:rsidRPr="005C1132">
        <w:rPr>
          <w:rFonts w:ascii="Traditional Arabic"/>
          <w:rtl/>
          <w:lang w:bidi="ar-SA"/>
        </w:rPr>
        <w:t xml:space="preserve">ه پیامبران است که دیگران به آن نمی‌رسند؟ فرمود: </w:t>
      </w:r>
      <w:r w:rsidR="00CB032B" w:rsidRPr="005C1132">
        <w:rPr>
          <w:rFonts w:ascii="Traditional Arabic"/>
          <w:rtl/>
          <w:lang w:bidi="ar-SA"/>
        </w:rPr>
        <w:t>«</w:t>
      </w:r>
      <w:r w:rsidR="006A5429" w:rsidRPr="005C1132">
        <w:rPr>
          <w:rFonts w:ascii="Traditional Arabic"/>
          <w:rtl/>
          <w:lang w:bidi="ar-SA"/>
        </w:rPr>
        <w:t>آری؛ اما سوگند به ذاتی که جانم در دست اوست، کسانی که به ال</w:t>
      </w:r>
      <w:r w:rsidR="009D11D9">
        <w:rPr>
          <w:rFonts w:ascii="Traditional Arabic"/>
          <w:rtl/>
          <w:lang w:bidi="ar-SA"/>
        </w:rPr>
        <w:t>له ایمان بیاورند و فرستادگان ال</w:t>
      </w:r>
      <w:r w:rsidR="006A5429" w:rsidRPr="005C1132">
        <w:rPr>
          <w:rFonts w:ascii="Traditional Arabic"/>
          <w:rtl/>
          <w:lang w:bidi="ar-SA"/>
        </w:rPr>
        <w:t>هی را تصدیق کنند، به چنین منازلی دست می‌یابند».</w:t>
      </w:r>
    </w:p>
    <w:p w:rsidR="00A84364" w:rsidRPr="005C1132" w:rsidRDefault="00CB032B"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1897- </w:t>
      </w:r>
      <w:r w:rsidR="007F7190" w:rsidRPr="007B7506">
        <w:rPr>
          <w:rStyle w:val="Char4"/>
          <w:rtl/>
          <w:lang w:bidi="ar-SA"/>
        </w:rPr>
        <w:t>وعن أبي هريرةَ</w:t>
      </w:r>
      <w:r w:rsidR="007F7190" w:rsidRPr="007B7506">
        <w:rPr>
          <w:rStyle w:val="Char4"/>
          <w:b w:val="0"/>
          <w:bCs w:val="0"/>
          <w:rtl/>
          <w:lang w:bidi="ar-SA"/>
        </w:rPr>
        <w:sym w:font="AGA Arabesque" w:char="F074"/>
      </w:r>
      <w:r w:rsidR="007F7190" w:rsidRPr="007B7506">
        <w:rPr>
          <w:rStyle w:val="Char4"/>
          <w:rtl/>
          <w:lang w:bidi="ar-SA"/>
        </w:rPr>
        <w:t xml:space="preserve"> أنَّ رسولَ اللهِ</w:t>
      </w:r>
      <w:r w:rsidR="007F7190" w:rsidRPr="007B7506">
        <w:rPr>
          <w:rStyle w:val="Char4"/>
          <w:b w:val="0"/>
          <w:bCs w:val="0"/>
          <w:rtl/>
          <w:lang w:bidi="ar-SA"/>
        </w:rPr>
        <w:sym w:font="AGA Arabesque" w:char="F072"/>
      </w:r>
      <w:r w:rsidR="007F7190" w:rsidRPr="007B7506">
        <w:rPr>
          <w:rStyle w:val="Char4"/>
          <w:rtl/>
          <w:lang w:bidi="ar-SA"/>
        </w:rPr>
        <w:t xml:space="preserve"> قالَ: «لَقَابُ قَوْسٍ أَحَدِكم مِنَ الْجَنَّةِ خَيْرٌ مِمَّا تَطْلُعُ عَلَيْهِ الشَّمْسُ وتَغْرُبُ».</w:t>
      </w:r>
      <w:r w:rsidR="00A84364" w:rsidRPr="005C1132">
        <w:rPr>
          <w:rFonts w:ascii="Traditional Arabic" w:hAnsi="Traditional Arabic" w:cs="Traditional Arabic"/>
          <w:sz w:val="32"/>
          <w:szCs w:val="32"/>
          <w:rtl/>
          <w:lang w:bidi="ar-SA"/>
        </w:rPr>
        <w:t xml:space="preserve"> </w:t>
      </w:r>
      <w:r w:rsidR="00A84364" w:rsidRPr="005C1132">
        <w:rPr>
          <w:rFonts w:ascii="Traditional Arabic" w:hAns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09"/>
      </w:r>
      <w:r w:rsidR="00A4520D" w:rsidRPr="00A4520D">
        <w:rPr>
          <w:rStyle w:val="FootnoteReference"/>
          <w:rFonts w:cs="B Lotus"/>
          <w:szCs w:val="28"/>
          <w:rtl/>
          <w:lang w:bidi="ar-SA"/>
        </w:rPr>
        <w:t>)</w:t>
      </w:r>
    </w:p>
    <w:p w:rsidR="00CB032B" w:rsidRPr="005C1132" w:rsidRDefault="00A84364"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w:t>
      </w:r>
      <w:r w:rsidR="00B655A1" w:rsidRPr="005C1132">
        <w:rPr>
          <w:rFonts w:ascii="Traditional Arabic"/>
          <w:rtl/>
          <w:lang w:bidi="ar-SA"/>
        </w:rPr>
        <w:t>بوهریره</w:t>
      </w:r>
      <w:r w:rsidR="00B655A1" w:rsidRPr="005C1132">
        <w:rPr>
          <w:rFonts w:ascii="Traditional Arabic"/>
          <w:lang w:bidi="ar-SA"/>
        </w:rPr>
        <w:sym w:font="AGA Arabesque" w:char="F074"/>
      </w:r>
      <w:r w:rsidR="00B655A1" w:rsidRPr="005C1132">
        <w:rPr>
          <w:rFonts w:ascii="Traditional Arabic"/>
          <w:rtl/>
          <w:lang w:bidi="ar-SA"/>
        </w:rPr>
        <w:t xml:space="preserve"> می‌گوید: رسول‌الله</w:t>
      </w:r>
      <w:r w:rsidR="00B655A1" w:rsidRPr="005C1132">
        <w:rPr>
          <w:rFonts w:ascii="Traditional Arabic"/>
          <w:lang w:bidi="ar-SA"/>
        </w:rPr>
        <w:sym w:font="AGA Arabesque" w:char="F072"/>
      </w:r>
      <w:r w:rsidR="00B655A1" w:rsidRPr="005C1132">
        <w:rPr>
          <w:rFonts w:ascii="Traditional Arabic"/>
          <w:rtl/>
          <w:lang w:bidi="ar-SA"/>
        </w:rPr>
        <w:t xml:space="preserve"> فرمود: «</w:t>
      </w:r>
      <w:r w:rsidR="00555D97" w:rsidRPr="005C1132">
        <w:rPr>
          <w:rFonts w:ascii="Traditional Arabic"/>
          <w:rtl/>
          <w:lang w:bidi="ar-SA"/>
        </w:rPr>
        <w:t>جای یک سرِ کمان از بهشت،</w:t>
      </w:r>
      <w:r w:rsidR="00B655A1" w:rsidRPr="005C1132">
        <w:rPr>
          <w:rFonts w:ascii="Traditional Arabic"/>
          <w:rtl/>
          <w:lang w:bidi="ar-SA"/>
        </w:rPr>
        <w:t xml:space="preserve"> از آن‌چه که خورشید بر آن طلوع و غروب می‌کند، بهتر است».</w:t>
      </w:r>
    </w:p>
    <w:p w:rsidR="00E270CB" w:rsidRPr="005C1132" w:rsidRDefault="00555D97"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1898- </w:t>
      </w:r>
      <w:r w:rsidR="008C6105" w:rsidRPr="007B7506">
        <w:rPr>
          <w:rStyle w:val="Char4"/>
          <w:rtl/>
          <w:lang w:bidi="ar-SA"/>
        </w:rPr>
        <w:t>وعن أنسٍ</w:t>
      </w:r>
      <w:r w:rsidR="008C6105" w:rsidRPr="007B7506">
        <w:rPr>
          <w:rStyle w:val="Char4"/>
          <w:b w:val="0"/>
          <w:bCs w:val="0"/>
          <w:rtl/>
          <w:lang w:bidi="ar-SA"/>
        </w:rPr>
        <w:sym w:font="AGA Arabesque" w:char="F074"/>
      </w:r>
      <w:r w:rsidR="008C6105" w:rsidRPr="007B7506">
        <w:rPr>
          <w:rStyle w:val="Char4"/>
          <w:rtl/>
          <w:lang w:bidi="ar-SA"/>
        </w:rPr>
        <w:t xml:space="preserve"> أنَّ رسول الله</w:t>
      </w:r>
      <w:r w:rsidR="008C6105" w:rsidRPr="007B7506">
        <w:rPr>
          <w:rStyle w:val="Char4"/>
          <w:b w:val="0"/>
          <w:bCs w:val="0"/>
          <w:rtl/>
          <w:lang w:bidi="ar-SA"/>
        </w:rPr>
        <w:sym w:font="AGA Arabesque" w:char="F072"/>
      </w:r>
      <w:r w:rsidR="008C6105" w:rsidRPr="007B7506">
        <w:rPr>
          <w:rStyle w:val="Char4"/>
          <w:rtl/>
          <w:lang w:bidi="ar-SA"/>
        </w:rPr>
        <w:t xml:space="preserve"> قالَ: «إنَّ في الْجَنَّةِ سُوقاً يَأتُونَهَا كُلَّ جُمُعَةٍ. فَتَهُبُّ رِيحُ الشَّمَالِ، فَتَحْثُو فِي وُجُوهِهِم وَثِيَابِهِمْ، فَيَزدَادُونَ حُسناً وَجَمَالاً فَيَرْجِعُونَ إلَى أَهْلِيهِمْ، وَقَد ازْدَادُوا حُسْناً وَجَمَالاً، فَيقُولُ لَهُمْ أَهْلُوهُمْ: وَاللهِ لقدِ ازْدَدْتُمْ حُسْناً وَجَمَالاً! فَيقُولُونَ: وَأنْتُمْ وَاللهِ لَقَدِ ازْدَدْتُمْ بَعْدَنَا حُسْناً وَجَمالاً»</w:t>
      </w:r>
      <w:r w:rsidR="00EC0D71" w:rsidRPr="007B7506">
        <w:rPr>
          <w:rStyle w:val="Char4"/>
          <w:rtl/>
          <w:lang w:bidi="ar-SA"/>
        </w:rPr>
        <w:t>.</w:t>
      </w:r>
      <w:r w:rsidR="00E270CB" w:rsidRPr="005C1132">
        <w:rPr>
          <w:rFonts w:ascii="Traditional Arabic" w:hAnsi="Traditional Arabic" w:cs="Traditional Arabic"/>
          <w:sz w:val="32"/>
          <w:szCs w:val="32"/>
          <w:rtl/>
          <w:lang w:bidi="ar-SA"/>
        </w:rPr>
        <w:t xml:space="preserve"> </w:t>
      </w:r>
      <w:r w:rsidR="00E270CB" w:rsidRPr="005C1132">
        <w:rPr>
          <w:rFonts w:ascii="Traditional Arabic" w:hAns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10"/>
      </w:r>
      <w:r w:rsidR="00A4520D" w:rsidRPr="00A4520D">
        <w:rPr>
          <w:rStyle w:val="FootnoteReference"/>
          <w:rFonts w:cs="B Lotus"/>
          <w:szCs w:val="28"/>
          <w:rtl/>
          <w:lang w:bidi="ar-SA"/>
        </w:rPr>
        <w:t>)</w:t>
      </w:r>
    </w:p>
    <w:p w:rsidR="00555D97" w:rsidRDefault="00E270CB"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انس</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«در بهشت، بازار- یا محلی برای گردهماییِ بهشتیان- است که هر جمعه در آن جمع می‌شوند و باد شمال می‌وَزَد و صورت و لباس‌هایشان را می‌نوازد و بدین ترتیب بر زیبایی و جمالِ بهشتیان افزوده می‌شود و در حالی نزد همسرانشان باز می‌گردند که بر زیبایی و جمالشان افزوده شده است. همسرانشان به آن‌ها می‌گویند: به الله سوگند که جمال و زیباییِ شما افزایش یافته است. و </w:t>
      </w:r>
      <w:r w:rsidR="005565A6" w:rsidRPr="005C1132">
        <w:rPr>
          <w:rFonts w:ascii="Traditional Arabic"/>
          <w:rtl/>
          <w:lang w:bidi="ar-SA"/>
        </w:rPr>
        <w:t>آ</w:t>
      </w:r>
      <w:r w:rsidRPr="005C1132">
        <w:rPr>
          <w:rFonts w:ascii="Traditional Arabic"/>
          <w:rtl/>
          <w:lang w:bidi="ar-SA"/>
        </w:rPr>
        <w:t>ن</w:t>
      </w:r>
      <w:r w:rsidR="005565A6" w:rsidRPr="005C1132">
        <w:rPr>
          <w:rFonts w:ascii="Traditional Arabic" w:cs="Times New Roman"/>
          <w:cs/>
          <w:lang w:bidi="ar-SA"/>
        </w:rPr>
        <w:t>‎</w:t>
      </w:r>
      <w:r w:rsidRPr="005C1132">
        <w:rPr>
          <w:rFonts w:ascii="Traditional Arabic"/>
          <w:rtl/>
          <w:lang w:bidi="ar-SA"/>
        </w:rPr>
        <w:t>ها جواب می‌دهند: به الله سوگند که در غیاب ما، جمال و زیباییِ شما نیز بیش‌تر شده است».</w:t>
      </w:r>
    </w:p>
    <w:p w:rsidR="00BE1082" w:rsidRPr="005C1132" w:rsidRDefault="00E345E5"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1899- وعن سهل بن سعدٍ</w:t>
      </w:r>
      <w:r w:rsidRPr="007B7506">
        <w:rPr>
          <w:rStyle w:val="Char4"/>
          <w:b w:val="0"/>
          <w:bCs w:val="0"/>
          <w:rtl/>
          <w:lang w:bidi="ar-SA"/>
        </w:rPr>
        <w:sym w:font="AGA Arabesque" w:char="F074"/>
      </w:r>
      <w:r w:rsidRPr="007B7506">
        <w:rPr>
          <w:rStyle w:val="Char4"/>
          <w:rtl/>
          <w:lang w:bidi="ar-SA"/>
        </w:rPr>
        <w:t xml:space="preserve"> أنَّ رسولَ الله</w:t>
      </w:r>
      <w:r w:rsidRPr="007B7506">
        <w:rPr>
          <w:rStyle w:val="Char4"/>
          <w:b w:val="0"/>
          <w:bCs w:val="0"/>
          <w:rtl/>
          <w:lang w:bidi="ar-SA"/>
        </w:rPr>
        <w:sym w:font="AGA Arabesque" w:char="F072"/>
      </w:r>
      <w:r w:rsidRPr="007B7506">
        <w:rPr>
          <w:rStyle w:val="Char4"/>
          <w:rtl/>
          <w:lang w:bidi="ar-SA"/>
        </w:rPr>
        <w:t xml:space="preserve"> قالَ: «إنَّ أهْلَ الْجَنَّةِ لَيَتَراءَوْنَ الغُرَفَ فِي الْجَنَّةِ كَمَا تَتَرَاءَوْنَ الكَوكَبَ فِي السَّمَاءِ».</w:t>
      </w:r>
      <w:r w:rsidR="00BE1082" w:rsidRPr="005C1132">
        <w:rPr>
          <w:rFonts w:ascii="Traditional Arabic" w:hAnsi="Traditional Arabic" w:cs="Traditional Arabic"/>
          <w:sz w:val="32"/>
          <w:szCs w:val="32"/>
          <w:rtl/>
          <w:lang w:bidi="ar-SA"/>
        </w:rPr>
        <w:t xml:space="preserve"> </w:t>
      </w:r>
      <w:r w:rsidR="00BE1082" w:rsidRPr="005C1132">
        <w:rPr>
          <w:rFonts w:ascii="Traditional Arabic" w:hAns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11"/>
      </w:r>
      <w:r w:rsidR="00A4520D" w:rsidRPr="00A4520D">
        <w:rPr>
          <w:rStyle w:val="FootnoteReference"/>
          <w:rFonts w:cs="B Lotus"/>
          <w:szCs w:val="28"/>
          <w:rtl/>
          <w:lang w:bidi="ar-SA"/>
        </w:rPr>
        <w:t>)</w:t>
      </w:r>
    </w:p>
    <w:p w:rsidR="00E345E5" w:rsidRPr="006304E8" w:rsidRDefault="00BE1082" w:rsidP="00695262">
      <w:pPr>
        <w:autoSpaceDE w:val="0"/>
        <w:autoSpaceDN w:val="0"/>
        <w:adjustRightInd w:val="0"/>
        <w:rPr>
          <w:rFonts w:ascii="Traditional Arabic" w:hAnsi="Traditional Arabic"/>
          <w:spacing w:val="-2"/>
          <w:rtl/>
          <w:lang w:bidi="ar-SA"/>
        </w:rPr>
      </w:pPr>
      <w:r w:rsidRPr="006304E8">
        <w:rPr>
          <w:rFonts w:ascii="Traditional Arabic" w:hAnsi="Traditional Arabic"/>
          <w:b/>
          <w:bCs/>
          <w:spacing w:val="-2"/>
          <w:rtl/>
          <w:lang w:bidi="ar-SA"/>
        </w:rPr>
        <w:t>ترجمه:</w:t>
      </w:r>
      <w:r w:rsidRPr="006304E8">
        <w:rPr>
          <w:rFonts w:ascii="Traditional Arabic" w:hAnsi="Traditional Arabic"/>
          <w:spacing w:val="-2"/>
          <w:rtl/>
          <w:lang w:bidi="ar-SA"/>
        </w:rPr>
        <w:t xml:space="preserve"> </w:t>
      </w:r>
      <w:r w:rsidR="00C843AB" w:rsidRPr="006304E8">
        <w:rPr>
          <w:rFonts w:ascii="Traditional Arabic" w:hAnsi="Traditional Arabic"/>
          <w:spacing w:val="-2"/>
          <w:rtl/>
          <w:lang w:bidi="ar-SA"/>
        </w:rPr>
        <w:t>سهل بن سعد</w:t>
      </w:r>
      <w:r w:rsidRPr="006304E8">
        <w:rPr>
          <w:rFonts w:ascii="Traditional Arabic" w:hAnsi="Traditional Arabic"/>
          <w:spacing w:val="-2"/>
          <w:lang w:bidi="ar-SA"/>
        </w:rPr>
        <w:sym w:font="AGA Arabesque" w:char="F074"/>
      </w:r>
      <w:r w:rsidRPr="006304E8">
        <w:rPr>
          <w:rFonts w:ascii="Traditional Arabic" w:hAnsi="Traditional Arabic"/>
          <w:spacing w:val="-2"/>
          <w:rtl/>
          <w:lang w:bidi="ar-SA"/>
        </w:rPr>
        <w:t xml:space="preserve"> می‌گوی</w:t>
      </w:r>
      <w:r w:rsidR="00C843AB" w:rsidRPr="006304E8">
        <w:rPr>
          <w:rFonts w:ascii="Traditional Arabic" w:hAnsi="Traditional Arabic"/>
          <w:spacing w:val="-2"/>
          <w:rtl/>
          <w:lang w:bidi="ar-SA"/>
        </w:rPr>
        <w:t>د: رسول‌الله</w:t>
      </w:r>
      <w:r w:rsidR="00C843AB" w:rsidRPr="006304E8">
        <w:rPr>
          <w:rFonts w:ascii="Traditional Arabic" w:hAnsi="Traditional Arabic"/>
          <w:spacing w:val="-2"/>
          <w:lang w:bidi="ar-SA"/>
        </w:rPr>
        <w:sym w:font="AGA Arabesque" w:char="F072"/>
      </w:r>
      <w:r w:rsidR="00C843AB" w:rsidRPr="006304E8">
        <w:rPr>
          <w:rFonts w:ascii="Traditional Arabic" w:hAnsi="Traditional Arabic"/>
          <w:spacing w:val="-2"/>
          <w:rtl/>
          <w:lang w:bidi="ar-SA"/>
        </w:rPr>
        <w:t xml:space="preserve"> فرمود: «بهشتیان، غرفه‌های- سایر بهشتیان- را در بهشت، آن‌گونه می‌بینند که شما ستارگان را در آسمان مشاهده می‌کنید».</w:t>
      </w:r>
    </w:p>
    <w:p w:rsidR="00E8328D" w:rsidRPr="00D937AC" w:rsidRDefault="00950BF8" w:rsidP="00B624B9">
      <w:pPr>
        <w:autoSpaceDE w:val="0"/>
        <w:autoSpaceDN w:val="0"/>
        <w:adjustRightInd w:val="0"/>
        <w:spacing w:before="180" w:line="228" w:lineRule="auto"/>
        <w:rPr>
          <w:rFonts w:ascii="Traditional Arabic" w:hAnsi="Traditional Arabic" w:cs="Traditional Arabic"/>
          <w:spacing w:val="-2"/>
          <w:sz w:val="32"/>
          <w:szCs w:val="32"/>
          <w:rtl/>
          <w:lang w:bidi="ar-SA"/>
        </w:rPr>
      </w:pPr>
      <w:r w:rsidRPr="007B7506">
        <w:rPr>
          <w:rStyle w:val="Char4"/>
          <w:spacing w:val="-2"/>
          <w:rtl/>
          <w:lang w:bidi="ar-SA"/>
        </w:rPr>
        <w:t xml:space="preserve">1900- </w:t>
      </w:r>
      <w:r w:rsidR="00E8328D" w:rsidRPr="007B7506">
        <w:rPr>
          <w:rStyle w:val="Char4"/>
          <w:spacing w:val="-2"/>
          <w:rtl/>
          <w:lang w:bidi="ar-SA"/>
        </w:rPr>
        <w:t>وَعَنْهُ</w:t>
      </w:r>
      <w:r w:rsidR="00E8328D" w:rsidRPr="007B7506">
        <w:rPr>
          <w:rStyle w:val="Char4"/>
          <w:b w:val="0"/>
          <w:bCs w:val="0"/>
          <w:spacing w:val="-2"/>
          <w:rtl/>
          <w:lang w:bidi="ar-SA"/>
        </w:rPr>
        <w:sym w:font="AGA Arabesque" w:char="F074"/>
      </w:r>
      <w:r w:rsidR="00E8328D" w:rsidRPr="007B7506">
        <w:rPr>
          <w:rStyle w:val="Char4"/>
          <w:spacing w:val="-2"/>
          <w:rtl/>
          <w:lang w:bidi="ar-SA"/>
        </w:rPr>
        <w:t xml:space="preserve"> قالَ: شَهِدْتُ مِنَ النَّبِيّ</w:t>
      </w:r>
      <w:r w:rsidR="00E8328D" w:rsidRPr="007B7506">
        <w:rPr>
          <w:rStyle w:val="Char4"/>
          <w:b w:val="0"/>
          <w:bCs w:val="0"/>
          <w:spacing w:val="-2"/>
          <w:rtl/>
          <w:lang w:bidi="ar-SA"/>
        </w:rPr>
        <w:sym w:font="AGA Arabesque" w:char="F072"/>
      </w:r>
      <w:r w:rsidR="00E8328D" w:rsidRPr="007B7506">
        <w:rPr>
          <w:rStyle w:val="Char4"/>
          <w:spacing w:val="-2"/>
          <w:rtl/>
          <w:lang w:bidi="ar-SA"/>
        </w:rPr>
        <w:t xml:space="preserve"> مَجْلِساً وَصَفَ فِيهِ الْجَنَّةَ حَتَّى انْتَهَى، ثُمَّ قَالَ فِي آخِرِ حَدِيثِهِ: «فيهَا مَا لا عَينٌ رَأَتْ، وَلا أُذُنٌ سَمِعَتْ، وَلا خَطَرَ عَلى قَلْبِ بَشَرٍ»؛ ثُمَّ قَرَأَ:</w:t>
      </w:r>
      <w:r w:rsidR="00D937AC" w:rsidRPr="007B7506">
        <w:rPr>
          <w:rStyle w:val="Char4"/>
          <w:rFonts w:hint="cs"/>
          <w:spacing w:val="-2"/>
          <w:rtl/>
          <w:lang w:bidi="ar-SA"/>
        </w:rPr>
        <w:t xml:space="preserve">               </w:t>
      </w:r>
      <w:r w:rsidR="00E8328D" w:rsidRPr="007B7506">
        <w:rPr>
          <w:rStyle w:val="Char4"/>
          <w:spacing w:val="-2"/>
          <w:rtl/>
          <w:lang w:bidi="ar-SA"/>
        </w:rPr>
        <w:t xml:space="preserve"> </w:t>
      </w:r>
      <w:r w:rsidR="008850D6" w:rsidRPr="00AC5549">
        <w:rPr>
          <w:rStyle w:val="Char2"/>
          <w:rFonts w:cs="KFGQPC Uthman Taha Naskh"/>
          <w:szCs w:val="27"/>
          <w:rtl/>
        </w:rPr>
        <w:t>﴿</w:t>
      </w:r>
      <w:r w:rsidR="00B624B9" w:rsidRPr="00B624B9">
        <w:rPr>
          <w:rStyle w:val="Char2"/>
          <w:rFonts w:hint="eastAsia"/>
          <w:rtl/>
        </w:rPr>
        <w:t>تَتَجَافَى</w:t>
      </w:r>
      <w:r w:rsidR="00B624B9" w:rsidRPr="00B624B9">
        <w:rPr>
          <w:rStyle w:val="Char2"/>
          <w:rFonts w:hint="cs"/>
          <w:rtl/>
        </w:rPr>
        <w:t>ٰ</w:t>
      </w:r>
      <w:r w:rsidR="00B624B9" w:rsidRPr="00B624B9">
        <w:rPr>
          <w:rStyle w:val="Char2"/>
          <w:rtl/>
        </w:rPr>
        <w:t xml:space="preserve"> </w:t>
      </w:r>
      <w:r w:rsidR="00B624B9" w:rsidRPr="00B624B9">
        <w:rPr>
          <w:rStyle w:val="Char2"/>
          <w:rFonts w:hint="eastAsia"/>
          <w:rtl/>
        </w:rPr>
        <w:t>جُنُوبُهُم</w:t>
      </w:r>
      <w:r w:rsidR="00B624B9" w:rsidRPr="00B624B9">
        <w:rPr>
          <w:rStyle w:val="Char2"/>
          <w:rFonts w:hint="cs"/>
          <w:rtl/>
        </w:rPr>
        <w:t>ۡ</w:t>
      </w:r>
      <w:r w:rsidR="00B624B9" w:rsidRPr="00B624B9">
        <w:rPr>
          <w:rStyle w:val="Char2"/>
          <w:rtl/>
        </w:rPr>
        <w:t xml:space="preserve"> </w:t>
      </w:r>
      <w:r w:rsidR="00B624B9" w:rsidRPr="00B624B9">
        <w:rPr>
          <w:rStyle w:val="Char2"/>
          <w:rFonts w:hint="eastAsia"/>
          <w:rtl/>
        </w:rPr>
        <w:t>عَنِ</w:t>
      </w:r>
      <w:r w:rsidR="00B624B9" w:rsidRPr="00B624B9">
        <w:rPr>
          <w:rStyle w:val="Char2"/>
          <w:rtl/>
        </w:rPr>
        <w:t xml:space="preserve"> </w:t>
      </w:r>
      <w:r w:rsidR="00B624B9" w:rsidRPr="00B624B9">
        <w:rPr>
          <w:rStyle w:val="Char2"/>
          <w:rFonts w:hint="cs"/>
          <w:rtl/>
        </w:rPr>
        <w:t>ٱ</w:t>
      </w:r>
      <w:r w:rsidR="00B624B9" w:rsidRPr="00B624B9">
        <w:rPr>
          <w:rStyle w:val="Char2"/>
          <w:rFonts w:hint="eastAsia"/>
          <w:rtl/>
        </w:rPr>
        <w:t>ل</w:t>
      </w:r>
      <w:r w:rsidR="00B624B9" w:rsidRPr="00B624B9">
        <w:rPr>
          <w:rStyle w:val="Char2"/>
          <w:rFonts w:hint="cs"/>
          <w:rtl/>
        </w:rPr>
        <w:t>ۡ</w:t>
      </w:r>
      <w:r w:rsidR="00B624B9" w:rsidRPr="00B624B9">
        <w:rPr>
          <w:rStyle w:val="Char2"/>
          <w:rFonts w:hint="eastAsia"/>
          <w:rtl/>
        </w:rPr>
        <w:t>مَضَاجِعِ</w:t>
      </w:r>
      <w:r w:rsidR="008850D6" w:rsidRPr="00AC5549">
        <w:rPr>
          <w:rStyle w:val="Char2"/>
          <w:rFonts w:cs="KFGQPC Uthman Taha Naskh"/>
          <w:szCs w:val="27"/>
          <w:rtl/>
        </w:rPr>
        <w:t>﴾</w:t>
      </w:r>
      <w:r w:rsidR="00E8328D" w:rsidRPr="007B7506">
        <w:rPr>
          <w:rStyle w:val="Char4"/>
          <w:spacing w:val="-2"/>
          <w:rtl/>
          <w:lang w:bidi="ar-SA"/>
        </w:rPr>
        <w:t xml:space="preserve"> إلى قولِهِ تِعالى: </w:t>
      </w:r>
      <w:r w:rsidR="008850D6" w:rsidRPr="00AC5549">
        <w:rPr>
          <w:rStyle w:val="Char2"/>
          <w:rFonts w:cs="KFGQPC Uthman Taha Naskh"/>
          <w:szCs w:val="27"/>
          <w:rtl/>
        </w:rPr>
        <w:t>﴿</w:t>
      </w:r>
      <w:r w:rsidR="00B624B9" w:rsidRPr="00B624B9">
        <w:rPr>
          <w:rStyle w:val="Char2"/>
          <w:rFonts w:hint="eastAsia"/>
          <w:rtl/>
        </w:rPr>
        <w:t>فَلَا</w:t>
      </w:r>
      <w:r w:rsidR="00B624B9" w:rsidRPr="00B624B9">
        <w:rPr>
          <w:rStyle w:val="Char2"/>
          <w:rtl/>
        </w:rPr>
        <w:t xml:space="preserve"> </w:t>
      </w:r>
      <w:r w:rsidR="00B624B9" w:rsidRPr="00B624B9">
        <w:rPr>
          <w:rStyle w:val="Char2"/>
          <w:rFonts w:hint="eastAsia"/>
          <w:rtl/>
        </w:rPr>
        <w:t>تَع</w:t>
      </w:r>
      <w:r w:rsidR="00B624B9" w:rsidRPr="00B624B9">
        <w:rPr>
          <w:rStyle w:val="Char2"/>
          <w:rFonts w:hint="cs"/>
          <w:rtl/>
        </w:rPr>
        <w:t>ۡ</w:t>
      </w:r>
      <w:r w:rsidR="00B624B9" w:rsidRPr="00B624B9">
        <w:rPr>
          <w:rStyle w:val="Char2"/>
          <w:rFonts w:hint="eastAsia"/>
          <w:rtl/>
        </w:rPr>
        <w:t>لَمُ</w:t>
      </w:r>
      <w:r w:rsidR="00B624B9" w:rsidRPr="00B624B9">
        <w:rPr>
          <w:rStyle w:val="Char2"/>
          <w:rtl/>
        </w:rPr>
        <w:t xml:space="preserve"> </w:t>
      </w:r>
      <w:r w:rsidR="00B624B9" w:rsidRPr="00B624B9">
        <w:rPr>
          <w:rStyle w:val="Char2"/>
          <w:rFonts w:hint="eastAsia"/>
          <w:rtl/>
        </w:rPr>
        <w:t>نَف</w:t>
      </w:r>
      <w:r w:rsidR="00B624B9" w:rsidRPr="00B624B9">
        <w:rPr>
          <w:rStyle w:val="Char2"/>
          <w:rFonts w:hint="cs"/>
          <w:rtl/>
        </w:rPr>
        <w:t>ۡ</w:t>
      </w:r>
      <w:r w:rsidR="00B624B9" w:rsidRPr="00B624B9">
        <w:rPr>
          <w:rStyle w:val="Char2"/>
          <w:rFonts w:hint="eastAsia"/>
          <w:rtl/>
        </w:rPr>
        <w:t>س</w:t>
      </w:r>
      <w:r w:rsidR="00B624B9" w:rsidRPr="00B624B9">
        <w:rPr>
          <w:rStyle w:val="Char2"/>
          <w:rFonts w:hint="cs"/>
          <w:rtl/>
        </w:rPr>
        <w:t>ٞ</w:t>
      </w:r>
      <w:r w:rsidR="00B624B9" w:rsidRPr="00B624B9">
        <w:rPr>
          <w:rStyle w:val="Char2"/>
          <w:rtl/>
        </w:rPr>
        <w:t xml:space="preserve"> </w:t>
      </w:r>
      <w:r w:rsidR="00B624B9" w:rsidRPr="00B624B9">
        <w:rPr>
          <w:rStyle w:val="Char2"/>
          <w:rFonts w:hint="eastAsia"/>
          <w:rtl/>
        </w:rPr>
        <w:t>مَّا</w:t>
      </w:r>
      <w:r w:rsidR="00B624B9" w:rsidRPr="00B624B9">
        <w:rPr>
          <w:rStyle w:val="Char2"/>
          <w:rFonts w:hint="cs"/>
          <w:rtl/>
        </w:rPr>
        <w:t>ٓ</w:t>
      </w:r>
      <w:r w:rsidR="00B624B9" w:rsidRPr="00B624B9">
        <w:rPr>
          <w:rStyle w:val="Char2"/>
          <w:rtl/>
        </w:rPr>
        <w:t xml:space="preserve"> </w:t>
      </w:r>
      <w:r w:rsidR="00B624B9" w:rsidRPr="00B624B9">
        <w:rPr>
          <w:rStyle w:val="Char2"/>
          <w:rFonts w:hint="eastAsia"/>
          <w:rtl/>
        </w:rPr>
        <w:t>أُخ</w:t>
      </w:r>
      <w:r w:rsidR="00B624B9" w:rsidRPr="00B624B9">
        <w:rPr>
          <w:rStyle w:val="Char2"/>
          <w:rFonts w:hint="cs"/>
          <w:rtl/>
        </w:rPr>
        <w:t>ۡ</w:t>
      </w:r>
      <w:r w:rsidR="00B624B9" w:rsidRPr="00B624B9">
        <w:rPr>
          <w:rStyle w:val="Char2"/>
          <w:rFonts w:hint="eastAsia"/>
          <w:rtl/>
        </w:rPr>
        <w:t>فِيَ</w:t>
      </w:r>
      <w:r w:rsidR="00B624B9" w:rsidRPr="00B624B9">
        <w:rPr>
          <w:rStyle w:val="Char2"/>
          <w:rtl/>
        </w:rPr>
        <w:t xml:space="preserve"> </w:t>
      </w:r>
      <w:r w:rsidR="00B624B9" w:rsidRPr="00B624B9">
        <w:rPr>
          <w:rStyle w:val="Char2"/>
          <w:rFonts w:hint="eastAsia"/>
          <w:rtl/>
        </w:rPr>
        <w:t>لَهُم</w:t>
      </w:r>
      <w:r w:rsidR="00B624B9" w:rsidRPr="00B624B9">
        <w:rPr>
          <w:rStyle w:val="Char2"/>
          <w:rtl/>
        </w:rPr>
        <w:t xml:space="preserve"> </w:t>
      </w:r>
      <w:r w:rsidR="00B624B9" w:rsidRPr="00B624B9">
        <w:rPr>
          <w:rStyle w:val="Char2"/>
          <w:rFonts w:hint="eastAsia"/>
          <w:rtl/>
        </w:rPr>
        <w:t>مِّن</w:t>
      </w:r>
      <w:r w:rsidR="00B624B9" w:rsidRPr="00B624B9">
        <w:rPr>
          <w:rStyle w:val="Char2"/>
          <w:rtl/>
        </w:rPr>
        <w:t xml:space="preserve"> </w:t>
      </w:r>
      <w:r w:rsidR="00B624B9" w:rsidRPr="00B624B9">
        <w:rPr>
          <w:rStyle w:val="Char2"/>
          <w:rFonts w:hint="eastAsia"/>
          <w:rtl/>
        </w:rPr>
        <w:t>قُرَّةِ</w:t>
      </w:r>
      <w:r w:rsidR="00B624B9" w:rsidRPr="00B624B9">
        <w:rPr>
          <w:rStyle w:val="Char2"/>
          <w:rtl/>
        </w:rPr>
        <w:t xml:space="preserve"> </w:t>
      </w:r>
      <w:r w:rsidR="00B624B9" w:rsidRPr="00B624B9">
        <w:rPr>
          <w:rStyle w:val="Char2"/>
          <w:rFonts w:hint="eastAsia"/>
          <w:rtl/>
        </w:rPr>
        <w:t>أَع</w:t>
      </w:r>
      <w:r w:rsidR="00B624B9" w:rsidRPr="00B624B9">
        <w:rPr>
          <w:rStyle w:val="Char2"/>
          <w:rFonts w:hint="cs"/>
          <w:rtl/>
        </w:rPr>
        <w:t>ۡ</w:t>
      </w:r>
      <w:r w:rsidR="00B624B9" w:rsidRPr="00B624B9">
        <w:rPr>
          <w:rStyle w:val="Char2"/>
          <w:rFonts w:hint="eastAsia"/>
          <w:rtl/>
        </w:rPr>
        <w:t>يُن</w:t>
      </w:r>
      <w:r w:rsidR="00B624B9" w:rsidRPr="00B624B9">
        <w:rPr>
          <w:rStyle w:val="Char2"/>
          <w:rFonts w:hint="cs"/>
          <w:rtl/>
        </w:rPr>
        <w:t>ٖ</w:t>
      </w:r>
      <w:r w:rsidR="008850D6" w:rsidRPr="00AC5549">
        <w:rPr>
          <w:rStyle w:val="Char2"/>
          <w:rFonts w:cs="KFGQPC Uthman Taha Naskh"/>
          <w:szCs w:val="27"/>
          <w:rtl/>
        </w:rPr>
        <w:t>﴾</w:t>
      </w:r>
      <w:r w:rsidR="00E8328D" w:rsidRPr="00D937AC">
        <w:rPr>
          <w:rFonts w:ascii="Traditional Arabic" w:hAnsi="Traditional Arabic" w:cs="Traditional Arabic"/>
          <w:spacing w:val="-2"/>
          <w:sz w:val="32"/>
          <w:szCs w:val="32"/>
          <w:rtl/>
          <w:lang w:bidi="ar-SA"/>
        </w:rPr>
        <w:t xml:space="preserve"> </w:t>
      </w:r>
      <w:r w:rsidR="00E8328D" w:rsidRPr="00D937AC">
        <w:rPr>
          <w:rFonts w:ascii="Traditional Arabic" w:hAnsi="Traditional Arabic"/>
          <w:spacing w:val="-2"/>
          <w:rtl/>
          <w:lang w:bidi="ar-SA"/>
        </w:rPr>
        <w:t>[روايت بخاري]</w:t>
      </w:r>
      <w:r w:rsidR="00A4520D" w:rsidRPr="00A4520D">
        <w:rPr>
          <w:rStyle w:val="FootnoteReference"/>
          <w:rFonts w:cs="B Lotus"/>
          <w:spacing w:val="-2"/>
          <w:szCs w:val="28"/>
          <w:rtl/>
          <w:lang w:bidi="ar-SA"/>
        </w:rPr>
        <w:t>(</w:t>
      </w:r>
      <w:r w:rsidR="00A4520D" w:rsidRPr="00A4520D">
        <w:rPr>
          <w:rStyle w:val="FootnoteReference"/>
          <w:rFonts w:cs="B Lotus"/>
          <w:spacing w:val="-2"/>
          <w:szCs w:val="28"/>
          <w:rtl/>
          <w:lang w:bidi="ar-SA"/>
        </w:rPr>
        <w:footnoteReference w:id="612"/>
      </w:r>
      <w:r w:rsidR="00A4520D" w:rsidRPr="00A4520D">
        <w:rPr>
          <w:rStyle w:val="FootnoteReference"/>
          <w:rFonts w:cs="B Lotus"/>
          <w:spacing w:val="-2"/>
          <w:szCs w:val="28"/>
          <w:rtl/>
          <w:lang w:bidi="ar-SA"/>
        </w:rPr>
        <w:t>)</w:t>
      </w:r>
    </w:p>
    <w:p w:rsidR="00950BF8" w:rsidRPr="005C1132" w:rsidRDefault="00E8328D" w:rsidP="00695262">
      <w:pPr>
        <w:autoSpaceDE w:val="0"/>
        <w:autoSpaceDN w:val="0"/>
        <w:adjustRightInd w:val="0"/>
        <w:rPr>
          <w:rtl/>
          <w:lang w:bidi="ar-SA"/>
        </w:rPr>
      </w:pPr>
      <w:r w:rsidRPr="005C1132">
        <w:rPr>
          <w:rFonts w:ascii="Traditional Arabic"/>
          <w:b/>
          <w:bCs/>
          <w:rtl/>
          <w:lang w:bidi="ar-SA"/>
        </w:rPr>
        <w:t>ترجمه:</w:t>
      </w:r>
      <w:r w:rsidRPr="005C1132">
        <w:rPr>
          <w:rFonts w:ascii="Traditional Arabic"/>
          <w:rtl/>
          <w:lang w:bidi="ar-SA"/>
        </w:rPr>
        <w:t xml:space="preserve"> سهل بن سعد</w:t>
      </w:r>
      <w:r w:rsidRPr="005C1132">
        <w:rPr>
          <w:rFonts w:ascii="Traditional Arabic"/>
          <w:lang w:bidi="ar-SA"/>
        </w:rPr>
        <w:sym w:font="AGA Arabesque" w:char="F074"/>
      </w:r>
      <w:r w:rsidRPr="005C1132">
        <w:rPr>
          <w:rFonts w:ascii="Traditional Arabic"/>
          <w:rtl/>
          <w:lang w:bidi="ar-SA"/>
        </w:rPr>
        <w:t xml:space="preserve"> می‌گوید: </w:t>
      </w:r>
      <w:r w:rsidR="007B67F1" w:rsidRPr="005C1132">
        <w:rPr>
          <w:rFonts w:ascii="Traditional Arabic"/>
          <w:rtl/>
          <w:lang w:bidi="ar-SA"/>
        </w:rPr>
        <w:t>در یکی از مجالس پیامبر</w:t>
      </w:r>
      <w:r w:rsidRPr="005C1132">
        <w:rPr>
          <w:rFonts w:ascii="Traditional Arabic"/>
          <w:lang w:bidi="ar-SA"/>
        </w:rPr>
        <w:sym w:font="AGA Arabesque" w:char="F072"/>
      </w:r>
      <w:r w:rsidRPr="005C1132">
        <w:rPr>
          <w:rFonts w:ascii="Traditional Arabic"/>
          <w:rtl/>
          <w:lang w:bidi="ar-SA"/>
        </w:rPr>
        <w:t xml:space="preserve"> </w:t>
      </w:r>
      <w:r w:rsidR="007B67F1" w:rsidRPr="005C1132">
        <w:rPr>
          <w:rFonts w:ascii="Traditional Arabic"/>
          <w:rtl/>
          <w:lang w:bidi="ar-SA"/>
        </w:rPr>
        <w:t>حضور داشتم که بهشت را توصیف می‌کرد تا این‌که در پایان سخنش فرمود: «</w:t>
      </w:r>
      <w:r w:rsidR="007B67F1" w:rsidRPr="005C1132">
        <w:rPr>
          <w:rtl/>
          <w:lang w:bidi="ar-SA"/>
        </w:rPr>
        <w:t>در بهشت نعمت‌هایی‌ست هیچ چشمی ندیده، هیچ گوشی نشنیده و به قلب هیچ انسانی، خطور نکرده است».</w:t>
      </w:r>
      <w:r w:rsidR="009714E2" w:rsidRPr="005C1132">
        <w:rPr>
          <w:rtl/>
          <w:lang w:bidi="ar-SA"/>
        </w:rPr>
        <w:t xml:space="preserve"> سپس این آیات را تلاوت نمود که الله متعال می‌فرماید:</w:t>
      </w:r>
    </w:p>
    <w:p w:rsidR="006304E8" w:rsidRPr="006304E8" w:rsidRDefault="008850D6" w:rsidP="00B624B9">
      <w:pPr>
        <w:pStyle w:val="a1"/>
        <w:rPr>
          <w:rStyle w:val="Char8"/>
          <w:spacing w:val="-4"/>
          <w:rtl/>
        </w:rPr>
      </w:pPr>
      <w:r w:rsidRPr="006304E8">
        <w:rPr>
          <w:rFonts w:ascii="KFGQPC Uthman Taha Naskh" w:cs="KFGQPC Uthman Taha Naskh" w:hint="cs"/>
          <w:noProof w:val="0"/>
          <w:spacing w:val="-4"/>
          <w:rtl/>
          <w:lang w:val="en-MY" w:eastAsia="en-MY" w:bidi="ar-SA"/>
        </w:rPr>
        <w:t>﴿</w:t>
      </w:r>
      <w:r w:rsidR="00B624B9" w:rsidRPr="006304E8">
        <w:rPr>
          <w:rFonts w:ascii="KFGQPC Uthmanic Script HAFS" w:hint="eastAsia"/>
          <w:noProof w:val="0"/>
          <w:spacing w:val="-4"/>
          <w:rtl/>
          <w:lang w:val="en-MY" w:eastAsia="en-MY" w:bidi="ar-SA"/>
        </w:rPr>
        <w:t>تَتَجَافَى</w:t>
      </w:r>
      <w:r w:rsidR="00B624B9" w:rsidRPr="006304E8">
        <w:rPr>
          <w:rFonts w:ascii="KFGQPC Uthmanic Script HAFS" w:hint="cs"/>
          <w:noProof w:val="0"/>
          <w:spacing w:val="-4"/>
          <w:rtl/>
          <w:lang w:val="en-MY" w:eastAsia="en-MY" w:bidi="ar-SA"/>
        </w:rPr>
        <w:t>ٰ</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جُنُوبُهُم</w:t>
      </w:r>
      <w:r w:rsidR="00B624B9" w:rsidRPr="006304E8">
        <w:rPr>
          <w:rFonts w:ascii="KFGQPC Uthmanic Script HAFS" w:hint="cs"/>
          <w:noProof w:val="0"/>
          <w:spacing w:val="-4"/>
          <w:rtl/>
          <w:lang w:val="en-MY" w:eastAsia="en-MY" w:bidi="ar-SA"/>
        </w:rPr>
        <w:t>ۡ</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عَنِ</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cs"/>
          <w:noProof w:val="0"/>
          <w:spacing w:val="-4"/>
          <w:rtl/>
          <w:lang w:val="en-MY" w:eastAsia="en-MY" w:bidi="ar-SA"/>
        </w:rPr>
        <w:t>ٱ</w:t>
      </w:r>
      <w:r w:rsidR="00B624B9" w:rsidRPr="006304E8">
        <w:rPr>
          <w:rFonts w:ascii="KFGQPC Uthmanic Script HAFS" w:hint="eastAsia"/>
          <w:noProof w:val="0"/>
          <w:spacing w:val="-4"/>
          <w:rtl/>
          <w:lang w:val="en-MY" w:eastAsia="en-MY" w:bidi="ar-SA"/>
        </w:rPr>
        <w:t>ل</w:t>
      </w:r>
      <w:r w:rsidR="00B624B9" w:rsidRPr="006304E8">
        <w:rPr>
          <w:rFonts w:ascii="KFGQPC Uthmanic Script HAFS" w:hint="cs"/>
          <w:noProof w:val="0"/>
          <w:spacing w:val="-4"/>
          <w:rtl/>
          <w:lang w:val="en-MY" w:eastAsia="en-MY" w:bidi="ar-SA"/>
        </w:rPr>
        <w:t>ۡ</w:t>
      </w:r>
      <w:r w:rsidR="00B624B9" w:rsidRPr="006304E8">
        <w:rPr>
          <w:rFonts w:ascii="KFGQPC Uthmanic Script HAFS" w:hint="eastAsia"/>
          <w:noProof w:val="0"/>
          <w:spacing w:val="-4"/>
          <w:rtl/>
          <w:lang w:val="en-MY" w:eastAsia="en-MY" w:bidi="ar-SA"/>
        </w:rPr>
        <w:t>مَضَاجِعِ</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يَد</w:t>
      </w:r>
      <w:r w:rsidR="00B624B9" w:rsidRPr="006304E8">
        <w:rPr>
          <w:rFonts w:ascii="KFGQPC Uthmanic Script HAFS" w:hint="cs"/>
          <w:noProof w:val="0"/>
          <w:spacing w:val="-4"/>
          <w:rtl/>
          <w:lang w:val="en-MY" w:eastAsia="en-MY" w:bidi="ar-SA"/>
        </w:rPr>
        <w:t>ۡ</w:t>
      </w:r>
      <w:r w:rsidR="00B624B9" w:rsidRPr="006304E8">
        <w:rPr>
          <w:rFonts w:ascii="KFGQPC Uthmanic Script HAFS" w:hint="eastAsia"/>
          <w:noProof w:val="0"/>
          <w:spacing w:val="-4"/>
          <w:rtl/>
          <w:lang w:val="en-MY" w:eastAsia="en-MY" w:bidi="ar-SA"/>
        </w:rPr>
        <w:t>عُونَ</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رَبَّهُم</w:t>
      </w:r>
      <w:r w:rsidR="00B624B9" w:rsidRPr="006304E8">
        <w:rPr>
          <w:rFonts w:ascii="KFGQPC Uthmanic Script HAFS" w:hint="cs"/>
          <w:noProof w:val="0"/>
          <w:spacing w:val="-4"/>
          <w:rtl/>
          <w:lang w:val="en-MY" w:eastAsia="en-MY" w:bidi="ar-SA"/>
        </w:rPr>
        <w:t>ۡ</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خَو</w:t>
      </w:r>
      <w:r w:rsidR="00B624B9" w:rsidRPr="006304E8">
        <w:rPr>
          <w:rFonts w:ascii="KFGQPC Uthmanic Script HAFS" w:hint="cs"/>
          <w:noProof w:val="0"/>
          <w:spacing w:val="-4"/>
          <w:rtl/>
          <w:lang w:val="en-MY" w:eastAsia="en-MY" w:bidi="ar-SA"/>
        </w:rPr>
        <w:t>ۡ</w:t>
      </w:r>
      <w:r w:rsidR="00B624B9" w:rsidRPr="006304E8">
        <w:rPr>
          <w:rFonts w:ascii="KFGQPC Uthmanic Script HAFS" w:hint="eastAsia"/>
          <w:noProof w:val="0"/>
          <w:spacing w:val="-4"/>
          <w:rtl/>
          <w:lang w:val="en-MY" w:eastAsia="en-MY" w:bidi="ar-SA"/>
        </w:rPr>
        <w:t>ف</w:t>
      </w:r>
      <w:r w:rsidR="00B624B9" w:rsidRPr="006304E8">
        <w:rPr>
          <w:rFonts w:ascii="KFGQPC Uthmanic Script HAFS" w:hint="cs"/>
          <w:noProof w:val="0"/>
          <w:spacing w:val="-4"/>
          <w:rtl/>
          <w:lang w:val="en-MY" w:eastAsia="en-MY" w:bidi="ar-SA"/>
        </w:rPr>
        <w:t>ٗ</w:t>
      </w:r>
      <w:r w:rsidR="00B624B9" w:rsidRPr="006304E8">
        <w:rPr>
          <w:rFonts w:ascii="KFGQPC Uthmanic Script HAFS" w:hint="eastAsia"/>
          <w:noProof w:val="0"/>
          <w:spacing w:val="-4"/>
          <w:rtl/>
          <w:lang w:val="en-MY" w:eastAsia="en-MY" w:bidi="ar-SA"/>
        </w:rPr>
        <w:t>ا</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وَطَمَع</w:t>
      </w:r>
      <w:r w:rsidR="00B624B9" w:rsidRPr="006304E8">
        <w:rPr>
          <w:rFonts w:ascii="KFGQPC Uthmanic Script HAFS" w:hint="cs"/>
          <w:noProof w:val="0"/>
          <w:spacing w:val="-4"/>
          <w:rtl/>
          <w:lang w:val="en-MY" w:eastAsia="en-MY" w:bidi="ar-SA"/>
        </w:rPr>
        <w:t>ٗ</w:t>
      </w:r>
      <w:r w:rsidR="00B624B9" w:rsidRPr="006304E8">
        <w:rPr>
          <w:rFonts w:ascii="KFGQPC Uthmanic Script HAFS" w:hint="eastAsia"/>
          <w:noProof w:val="0"/>
          <w:spacing w:val="-4"/>
          <w:rtl/>
          <w:lang w:val="en-MY" w:eastAsia="en-MY" w:bidi="ar-SA"/>
        </w:rPr>
        <w:t>ا</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وَمِمَّا</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رَزَق</w:t>
      </w:r>
      <w:r w:rsidR="00B624B9" w:rsidRPr="006304E8">
        <w:rPr>
          <w:rFonts w:ascii="KFGQPC Uthmanic Script HAFS" w:hint="cs"/>
          <w:noProof w:val="0"/>
          <w:spacing w:val="-4"/>
          <w:rtl/>
          <w:lang w:val="en-MY" w:eastAsia="en-MY" w:bidi="ar-SA"/>
        </w:rPr>
        <w:t>ۡ</w:t>
      </w:r>
      <w:r w:rsidR="00B624B9" w:rsidRPr="006304E8">
        <w:rPr>
          <w:rFonts w:ascii="KFGQPC Uthmanic Script HAFS" w:hint="eastAsia"/>
          <w:noProof w:val="0"/>
          <w:spacing w:val="-4"/>
          <w:rtl/>
          <w:lang w:val="en-MY" w:eastAsia="en-MY" w:bidi="ar-SA"/>
        </w:rPr>
        <w:t>نَ</w:t>
      </w:r>
      <w:r w:rsidR="00B624B9" w:rsidRPr="006304E8">
        <w:rPr>
          <w:rFonts w:ascii="KFGQPC Uthmanic Script HAFS" w:hint="cs"/>
          <w:noProof w:val="0"/>
          <w:spacing w:val="-4"/>
          <w:rtl/>
          <w:lang w:val="en-MY" w:eastAsia="en-MY" w:bidi="ar-SA"/>
        </w:rPr>
        <w:t>ٰ</w:t>
      </w:r>
      <w:r w:rsidR="00B624B9" w:rsidRPr="006304E8">
        <w:rPr>
          <w:rFonts w:ascii="KFGQPC Uthmanic Script HAFS" w:hint="eastAsia"/>
          <w:noProof w:val="0"/>
          <w:spacing w:val="-4"/>
          <w:rtl/>
          <w:lang w:val="en-MY" w:eastAsia="en-MY" w:bidi="ar-SA"/>
        </w:rPr>
        <w:t>هُم</w:t>
      </w:r>
      <w:r w:rsidR="00B624B9" w:rsidRPr="006304E8">
        <w:rPr>
          <w:rFonts w:ascii="KFGQPC Uthmanic Script HAFS" w:hint="cs"/>
          <w:noProof w:val="0"/>
          <w:spacing w:val="-4"/>
          <w:rtl/>
          <w:lang w:val="en-MY" w:eastAsia="en-MY" w:bidi="ar-SA"/>
        </w:rPr>
        <w:t>ۡ</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يُنفِقُونَ</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cs"/>
          <w:noProof w:val="0"/>
          <w:spacing w:val="-4"/>
          <w:rtl/>
          <w:lang w:val="en-MY" w:eastAsia="en-MY" w:bidi="ar-SA"/>
        </w:rPr>
        <w:t>١٦</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فَلَا</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تَع</w:t>
      </w:r>
      <w:r w:rsidR="00B624B9" w:rsidRPr="006304E8">
        <w:rPr>
          <w:rFonts w:ascii="KFGQPC Uthmanic Script HAFS" w:hint="cs"/>
          <w:noProof w:val="0"/>
          <w:spacing w:val="-4"/>
          <w:rtl/>
          <w:lang w:val="en-MY" w:eastAsia="en-MY" w:bidi="ar-SA"/>
        </w:rPr>
        <w:t>ۡ</w:t>
      </w:r>
      <w:r w:rsidR="00B624B9" w:rsidRPr="006304E8">
        <w:rPr>
          <w:rFonts w:ascii="KFGQPC Uthmanic Script HAFS" w:hint="eastAsia"/>
          <w:noProof w:val="0"/>
          <w:spacing w:val="-4"/>
          <w:rtl/>
          <w:lang w:val="en-MY" w:eastAsia="en-MY" w:bidi="ar-SA"/>
        </w:rPr>
        <w:t>لَمُ</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نَف</w:t>
      </w:r>
      <w:r w:rsidR="00B624B9" w:rsidRPr="006304E8">
        <w:rPr>
          <w:rFonts w:ascii="KFGQPC Uthmanic Script HAFS" w:hint="cs"/>
          <w:noProof w:val="0"/>
          <w:spacing w:val="-4"/>
          <w:rtl/>
          <w:lang w:val="en-MY" w:eastAsia="en-MY" w:bidi="ar-SA"/>
        </w:rPr>
        <w:t>ۡ</w:t>
      </w:r>
      <w:r w:rsidR="00B624B9" w:rsidRPr="006304E8">
        <w:rPr>
          <w:rFonts w:ascii="KFGQPC Uthmanic Script HAFS" w:hint="eastAsia"/>
          <w:noProof w:val="0"/>
          <w:spacing w:val="-4"/>
          <w:rtl/>
          <w:lang w:val="en-MY" w:eastAsia="en-MY" w:bidi="ar-SA"/>
        </w:rPr>
        <w:t>س</w:t>
      </w:r>
      <w:r w:rsidR="00B624B9" w:rsidRPr="006304E8">
        <w:rPr>
          <w:rFonts w:ascii="KFGQPC Uthmanic Script HAFS" w:hint="cs"/>
          <w:noProof w:val="0"/>
          <w:spacing w:val="-4"/>
          <w:rtl/>
          <w:lang w:val="en-MY" w:eastAsia="en-MY" w:bidi="ar-SA"/>
        </w:rPr>
        <w:t>ٞ</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مَّا</w:t>
      </w:r>
      <w:r w:rsidR="00B624B9" w:rsidRPr="006304E8">
        <w:rPr>
          <w:rFonts w:ascii="KFGQPC Uthmanic Script HAFS" w:hint="cs"/>
          <w:noProof w:val="0"/>
          <w:spacing w:val="-4"/>
          <w:rtl/>
          <w:lang w:val="en-MY" w:eastAsia="en-MY" w:bidi="ar-SA"/>
        </w:rPr>
        <w:t>ٓ</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أُخ</w:t>
      </w:r>
      <w:r w:rsidR="00B624B9" w:rsidRPr="006304E8">
        <w:rPr>
          <w:rFonts w:ascii="KFGQPC Uthmanic Script HAFS" w:hint="cs"/>
          <w:noProof w:val="0"/>
          <w:spacing w:val="-4"/>
          <w:rtl/>
          <w:lang w:val="en-MY" w:eastAsia="en-MY" w:bidi="ar-SA"/>
        </w:rPr>
        <w:t>ۡ</w:t>
      </w:r>
      <w:r w:rsidR="00B624B9" w:rsidRPr="006304E8">
        <w:rPr>
          <w:rFonts w:ascii="KFGQPC Uthmanic Script HAFS" w:hint="eastAsia"/>
          <w:noProof w:val="0"/>
          <w:spacing w:val="-4"/>
          <w:rtl/>
          <w:lang w:val="en-MY" w:eastAsia="en-MY" w:bidi="ar-SA"/>
        </w:rPr>
        <w:t>فِيَ</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لَهُم</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مِّن</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قُرَّةِ</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أَع</w:t>
      </w:r>
      <w:r w:rsidR="00B624B9" w:rsidRPr="006304E8">
        <w:rPr>
          <w:rFonts w:ascii="KFGQPC Uthmanic Script HAFS" w:hint="cs"/>
          <w:noProof w:val="0"/>
          <w:spacing w:val="-4"/>
          <w:rtl/>
          <w:lang w:val="en-MY" w:eastAsia="en-MY" w:bidi="ar-SA"/>
        </w:rPr>
        <w:t>ۡ</w:t>
      </w:r>
      <w:r w:rsidR="00B624B9" w:rsidRPr="006304E8">
        <w:rPr>
          <w:rFonts w:ascii="KFGQPC Uthmanic Script HAFS" w:hint="eastAsia"/>
          <w:noProof w:val="0"/>
          <w:spacing w:val="-4"/>
          <w:rtl/>
          <w:lang w:val="en-MY" w:eastAsia="en-MY" w:bidi="ar-SA"/>
        </w:rPr>
        <w:t>يُن</w:t>
      </w:r>
      <w:r w:rsidR="00B624B9" w:rsidRPr="006304E8">
        <w:rPr>
          <w:rFonts w:ascii="KFGQPC Uthmanic Script HAFS" w:hint="cs"/>
          <w:noProof w:val="0"/>
          <w:spacing w:val="-4"/>
          <w:rtl/>
          <w:lang w:val="en-MY" w:eastAsia="en-MY" w:bidi="ar-SA"/>
        </w:rPr>
        <w:t>ٖ</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جَزَا</w:t>
      </w:r>
      <w:r w:rsidR="00B624B9" w:rsidRPr="006304E8">
        <w:rPr>
          <w:rFonts w:ascii="KFGQPC Uthmanic Script HAFS" w:hint="cs"/>
          <w:noProof w:val="0"/>
          <w:spacing w:val="-4"/>
          <w:rtl/>
          <w:lang w:val="en-MY" w:eastAsia="en-MY" w:bidi="ar-SA"/>
        </w:rPr>
        <w:t>ٓ</w:t>
      </w:r>
      <w:r w:rsidR="00B624B9" w:rsidRPr="006304E8">
        <w:rPr>
          <w:rFonts w:ascii="KFGQPC Uthmanic Script HAFS" w:hint="eastAsia"/>
          <w:noProof w:val="0"/>
          <w:spacing w:val="-4"/>
          <w:rtl/>
          <w:lang w:val="en-MY" w:eastAsia="en-MY" w:bidi="ar-SA"/>
        </w:rPr>
        <w:t>ءَ</w:t>
      </w:r>
      <w:r w:rsidR="00B624B9" w:rsidRPr="006304E8">
        <w:rPr>
          <w:rFonts w:ascii="KFGQPC Uthmanic Script HAFS" w:hint="cs"/>
          <w:noProof w:val="0"/>
          <w:spacing w:val="-4"/>
          <w:rtl/>
          <w:lang w:val="en-MY" w:eastAsia="en-MY" w:bidi="ar-SA"/>
        </w:rPr>
        <w:t>ۢ</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بِمَا</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كَانُواْ</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eastAsia"/>
          <w:noProof w:val="0"/>
          <w:spacing w:val="-4"/>
          <w:rtl/>
          <w:lang w:val="en-MY" w:eastAsia="en-MY" w:bidi="ar-SA"/>
        </w:rPr>
        <w:t>يَع</w:t>
      </w:r>
      <w:r w:rsidR="00B624B9" w:rsidRPr="006304E8">
        <w:rPr>
          <w:rFonts w:ascii="KFGQPC Uthmanic Script HAFS" w:hint="cs"/>
          <w:noProof w:val="0"/>
          <w:spacing w:val="-4"/>
          <w:rtl/>
          <w:lang w:val="en-MY" w:eastAsia="en-MY" w:bidi="ar-SA"/>
        </w:rPr>
        <w:t>ۡ</w:t>
      </w:r>
      <w:r w:rsidR="00B624B9" w:rsidRPr="006304E8">
        <w:rPr>
          <w:rFonts w:ascii="KFGQPC Uthmanic Script HAFS" w:hint="eastAsia"/>
          <w:noProof w:val="0"/>
          <w:spacing w:val="-4"/>
          <w:rtl/>
          <w:lang w:val="en-MY" w:eastAsia="en-MY" w:bidi="ar-SA"/>
        </w:rPr>
        <w:t>مَلُونَ</w:t>
      </w:r>
      <w:r w:rsidR="00B624B9" w:rsidRPr="006304E8">
        <w:rPr>
          <w:rFonts w:ascii="KFGQPC Uthmanic Script HAFS"/>
          <w:noProof w:val="0"/>
          <w:spacing w:val="-4"/>
          <w:rtl/>
          <w:lang w:val="en-MY" w:eastAsia="en-MY" w:bidi="ar-SA"/>
        </w:rPr>
        <w:t xml:space="preserve"> </w:t>
      </w:r>
      <w:r w:rsidR="00B624B9" w:rsidRPr="006304E8">
        <w:rPr>
          <w:rFonts w:ascii="KFGQPC Uthmanic Script HAFS" w:hint="cs"/>
          <w:noProof w:val="0"/>
          <w:spacing w:val="-4"/>
          <w:rtl/>
          <w:lang w:val="en-MY" w:eastAsia="en-MY" w:bidi="ar-SA"/>
        </w:rPr>
        <w:t>١٧</w:t>
      </w:r>
      <w:r w:rsidRPr="006304E8">
        <w:rPr>
          <w:rFonts w:ascii="KFGQPC Uthman Taha Naskh" w:cs="KFGQPC Uthman Taha Naskh" w:hint="cs"/>
          <w:noProof w:val="0"/>
          <w:spacing w:val="-4"/>
          <w:rtl/>
          <w:lang w:val="en-MY" w:eastAsia="en-MY" w:bidi="ar-SA"/>
        </w:rPr>
        <w:t>﴾</w:t>
      </w:r>
      <w:r w:rsidR="00B624B9" w:rsidRPr="006304E8">
        <w:rPr>
          <w:rFonts w:ascii="KFGQPC Uthman Taha Naskh" w:cs="KFGQPC Uthman Taha Naskh" w:hint="cs"/>
          <w:noProof w:val="0"/>
          <w:spacing w:val="-4"/>
          <w:rtl/>
          <w:lang w:val="en-MY" w:eastAsia="en-MY" w:bidi="ar-SA"/>
        </w:rPr>
        <w:tab/>
      </w:r>
      <w:r w:rsidR="00B624B9" w:rsidRPr="006304E8">
        <w:rPr>
          <w:rStyle w:val="Char8"/>
          <w:spacing w:val="-4"/>
          <w:rtl/>
        </w:rPr>
        <w:t xml:space="preserve"> </w:t>
      </w:r>
    </w:p>
    <w:p w:rsidR="009714E2" w:rsidRPr="007B7506" w:rsidRDefault="006304E8" w:rsidP="00B624B9">
      <w:pPr>
        <w:pStyle w:val="a1"/>
        <w:rPr>
          <w:rFonts w:ascii="Traditional Arabic"/>
          <w:rtl/>
          <w:lang w:bidi="ar-SA"/>
        </w:rPr>
      </w:pPr>
      <w:r>
        <w:rPr>
          <w:rStyle w:val="Char8"/>
          <w:rFonts w:hint="cs"/>
          <w:rtl/>
        </w:rPr>
        <w:tab/>
      </w:r>
      <w:r w:rsidR="00B624B9" w:rsidRPr="00B624B9">
        <w:rPr>
          <w:rStyle w:val="Char8"/>
          <w:rtl/>
        </w:rPr>
        <w:t>[</w:t>
      </w:r>
      <w:r w:rsidR="00B624B9" w:rsidRPr="00B624B9">
        <w:rPr>
          <w:rStyle w:val="Char8"/>
          <w:rFonts w:hint="eastAsia"/>
          <w:rtl/>
        </w:rPr>
        <w:t>السجدة</w:t>
      </w:r>
      <w:r w:rsidR="00B624B9" w:rsidRPr="00B624B9">
        <w:rPr>
          <w:rStyle w:val="Char8"/>
          <w:rtl/>
        </w:rPr>
        <w:t xml:space="preserve"> : </w:t>
      </w:r>
      <w:r w:rsidR="00B624B9" w:rsidRPr="00B624B9">
        <w:rPr>
          <w:rStyle w:val="Char8"/>
          <w:rFonts w:hint="cs"/>
          <w:rtl/>
        </w:rPr>
        <w:t>١٦</w:t>
      </w:r>
      <w:r w:rsidR="00B624B9" w:rsidRPr="00B624B9">
        <w:rPr>
          <w:rStyle w:val="Char8"/>
          <w:rFonts w:hint="eastAsia"/>
          <w:rtl/>
        </w:rPr>
        <w:t>،</w:t>
      </w:r>
      <w:r w:rsidR="00B624B9" w:rsidRPr="00B624B9">
        <w:rPr>
          <w:rStyle w:val="Char8"/>
          <w:rtl/>
        </w:rPr>
        <w:t xml:space="preserve">  </w:t>
      </w:r>
      <w:r w:rsidR="00B624B9" w:rsidRPr="00B624B9">
        <w:rPr>
          <w:rStyle w:val="Char8"/>
          <w:rFonts w:hint="cs"/>
          <w:rtl/>
        </w:rPr>
        <w:t>١٧</w:t>
      </w:r>
      <w:r w:rsidR="00B624B9" w:rsidRPr="00B624B9">
        <w:rPr>
          <w:rStyle w:val="Char8"/>
          <w:rtl/>
        </w:rPr>
        <w:t>]</w:t>
      </w:r>
      <w:r w:rsidR="00B624B9">
        <w:rPr>
          <w:rFonts w:ascii="KFGQPC Uthman Taha Naskh" w:cs="KFGQPC Uthman Taha Naskh"/>
          <w:noProof w:val="0"/>
          <w:rtl/>
          <w:lang w:val="en-MY" w:eastAsia="en-MY" w:bidi="ar-SA"/>
        </w:rPr>
        <w:t xml:space="preserve">  </w:t>
      </w:r>
      <w:r w:rsidR="00B21104" w:rsidRPr="007B7506">
        <w:rPr>
          <w:rtl/>
          <w:lang w:bidi="ar-SA"/>
        </w:rPr>
        <w:tab/>
      </w:r>
      <w:r w:rsidR="009714E2" w:rsidRPr="007B7506">
        <w:rPr>
          <w:rtl/>
          <w:lang w:bidi="ar-SA"/>
        </w:rPr>
        <w:t xml:space="preserve"> </w:t>
      </w:r>
    </w:p>
    <w:p w:rsidR="009714E2" w:rsidRPr="005C1132" w:rsidRDefault="009714E2" w:rsidP="00B21104">
      <w:pPr>
        <w:pStyle w:val="a2"/>
        <w:rPr>
          <w:rtl/>
          <w:lang w:bidi="ar-SA"/>
        </w:rPr>
      </w:pPr>
      <w:r w:rsidRPr="005C1132">
        <w:rPr>
          <w:rtl/>
          <w:lang w:bidi="ar-SA"/>
        </w:rPr>
        <w:t>(شبانگاهان) پهلوهایشان از بسترها دور می‌ماند و با بیم و امید، پروردگارشان را می‌خوانند و از آن‌چه نصیبشان کرده‌ایم، انفاق می‌کنند. هیچ‌کس نمی‌داند چه پاداش‌های ارزشمندی که روشنی‌بخش چشم‌ها (و مایه‌ی شادمانی) است، برای آنان به پاس کردارشان، نهفته شده است.</w:t>
      </w:r>
    </w:p>
    <w:p w:rsidR="00586227" w:rsidRPr="005C1132" w:rsidRDefault="009714E2"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1901- </w:t>
      </w:r>
      <w:r w:rsidR="003A7F0C" w:rsidRPr="007B7506">
        <w:rPr>
          <w:rStyle w:val="Char4"/>
          <w:rtl/>
          <w:lang w:bidi="ar-SA"/>
        </w:rPr>
        <w:t>وعن أبي سعيدٍ وأبي هريرةَ</w:t>
      </w:r>
      <w:r w:rsidR="00B21104" w:rsidRPr="005C1132">
        <w:rPr>
          <w:rFonts w:ascii="Traditional Arabic" w:cs="(M. Aiyada Ayoub ALKobaisi)"/>
          <w:rtl/>
          <w:lang w:bidi="ar-SA"/>
        </w:rPr>
        <w:t>$</w:t>
      </w:r>
      <w:r w:rsidR="003A7F0C" w:rsidRPr="007B7506">
        <w:rPr>
          <w:rStyle w:val="Char4"/>
          <w:rtl/>
          <w:lang w:bidi="ar-SA"/>
        </w:rPr>
        <w:t xml:space="preserve"> أنَّ رسولَ اللهِ</w:t>
      </w:r>
      <w:r w:rsidR="003A7F0C" w:rsidRPr="007B7506">
        <w:rPr>
          <w:rStyle w:val="Char4"/>
          <w:b w:val="0"/>
          <w:bCs w:val="0"/>
          <w:rtl/>
          <w:lang w:bidi="ar-SA"/>
        </w:rPr>
        <w:sym w:font="AGA Arabesque" w:char="F072"/>
      </w:r>
      <w:r w:rsidR="003A7F0C" w:rsidRPr="007B7506">
        <w:rPr>
          <w:rStyle w:val="Char4"/>
          <w:rtl/>
          <w:lang w:bidi="ar-SA"/>
        </w:rPr>
        <w:t xml:space="preserve"> قالَ: «إذَا دَخَلَ أهْلُ الْجَنَّةِ الْجَنَّةَ يُنَادِي مُنَادٍ: إنَّ لَكُمْ أنْ تَحْيَوْا، فَلا تَمُوتُوا أَبَداً، إنَّ لَكُمْ أنْ تَصِحُّوا، فلا تَسْقَمُوا أبداً، وإنَّ لَكمْ أنْ تَشِبُّوا فلا تَهْرَمُوا أبداً، وإنَّ لَكُمْ أَنْ تَنْعَمُوا، فَلا تَبْأسُوا أَبَداً».</w:t>
      </w:r>
      <w:r w:rsidR="00586227" w:rsidRPr="005C1132">
        <w:rPr>
          <w:rFonts w:ascii="Traditional Arabic" w:hAnsi="Traditional Arabic" w:cs="Traditional Arabic"/>
          <w:sz w:val="32"/>
          <w:szCs w:val="32"/>
          <w:rtl/>
          <w:lang w:bidi="ar-SA"/>
        </w:rPr>
        <w:t xml:space="preserve"> </w:t>
      </w:r>
      <w:r w:rsidR="00586227" w:rsidRPr="005C1132">
        <w:rPr>
          <w:rFonts w:ascii="Traditional Arabic" w:hAns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13"/>
      </w:r>
      <w:r w:rsidR="00A4520D" w:rsidRPr="00A4520D">
        <w:rPr>
          <w:rStyle w:val="FootnoteReference"/>
          <w:rFonts w:cs="B Lotus"/>
          <w:szCs w:val="28"/>
          <w:rtl/>
          <w:lang w:bidi="ar-SA"/>
        </w:rPr>
        <w:t>)</w:t>
      </w:r>
    </w:p>
    <w:p w:rsidR="009714E2" w:rsidRPr="005C1132" w:rsidRDefault="00586227"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از ابوسعید و ابوهریره</w:t>
      </w:r>
      <w:r w:rsidRPr="005C1132">
        <w:rPr>
          <w:rFonts w:ascii="Traditional Arabic" w:cs="(M. Aiyada Ayoub ALKobaisi)"/>
          <w:rtl/>
          <w:lang w:bidi="ar-SA"/>
        </w:rPr>
        <w:t>$</w:t>
      </w:r>
      <w:r w:rsidRPr="005C1132">
        <w:rPr>
          <w:rFonts w:ascii="Traditional Arabic"/>
          <w:rtl/>
          <w:lang w:bidi="ar-SA"/>
        </w:rPr>
        <w:t xml:space="preserve"> روایت است که رسول‌الله</w:t>
      </w:r>
      <w:r w:rsidRPr="005C1132">
        <w:rPr>
          <w:rFonts w:ascii="Traditional Arabic"/>
          <w:lang w:bidi="ar-SA"/>
        </w:rPr>
        <w:sym w:font="AGA Arabesque" w:char="F072"/>
      </w:r>
      <w:r w:rsidRPr="005C1132">
        <w:rPr>
          <w:rFonts w:ascii="Traditional Arabic"/>
          <w:rtl/>
          <w:lang w:bidi="ar-SA"/>
        </w:rPr>
        <w:t xml:space="preserve"> فرمود: «آن‌گاه که بهشتیان وارد بهشت می‌شوند، ندا</w:t>
      </w:r>
      <w:r w:rsidR="005565A6" w:rsidRPr="005C1132">
        <w:rPr>
          <w:rFonts w:ascii="Traditional Arabic"/>
          <w:rtl/>
          <w:lang w:bidi="ar-SA"/>
        </w:rPr>
        <w:t xml:space="preserve"> </w:t>
      </w:r>
      <w:r w:rsidRPr="005C1132">
        <w:rPr>
          <w:rFonts w:ascii="Traditional Arabic"/>
          <w:rtl/>
          <w:lang w:bidi="ar-SA"/>
        </w:rPr>
        <w:t>دهنده‌ای ندا می‌دهد: حقّ شماست که همیشه زنده باشید و هرگز نمیرید؛ حقّ شماست که همیشه تن‌درست باشید و هرگز بیمار نشوید؛ و حقّ شماست که همی</w:t>
      </w:r>
      <w:r w:rsidR="00A53487" w:rsidRPr="005C1132">
        <w:rPr>
          <w:rFonts w:ascii="Traditional Arabic"/>
          <w:rtl/>
          <w:lang w:bidi="ar-SA"/>
        </w:rPr>
        <w:t>شه جوان باشید و هرگز پیر نشوید و حقّ شماست که همیشه در نعمت و آسایش باشید و هرگز مستمند و درمانده نشوید».</w:t>
      </w:r>
    </w:p>
    <w:p w:rsidR="00A53487" w:rsidRPr="006734E3" w:rsidRDefault="00FD0CD9" w:rsidP="006734E3">
      <w:pPr>
        <w:autoSpaceDE w:val="0"/>
        <w:autoSpaceDN w:val="0"/>
        <w:adjustRightInd w:val="0"/>
        <w:ind w:firstLine="0"/>
        <w:jc w:val="center"/>
        <w:rPr>
          <w:rFonts w:ascii="Traditional Arabic"/>
          <w:b/>
          <w:bCs/>
          <w:sz w:val="32"/>
          <w:szCs w:val="32"/>
          <w:rtl/>
          <w:lang w:bidi="ar-SA"/>
        </w:rPr>
      </w:pPr>
      <w:r w:rsidRPr="006734E3">
        <w:rPr>
          <w:rFonts w:ascii="Traditional Arabic"/>
          <w:b/>
          <w:bCs/>
          <w:sz w:val="32"/>
          <w:szCs w:val="32"/>
          <w:rtl/>
          <w:lang w:bidi="ar-SA"/>
        </w:rPr>
        <w:t>شرح</w:t>
      </w:r>
    </w:p>
    <w:p w:rsidR="00FD0CD9" w:rsidRPr="005C1132" w:rsidRDefault="00FD0CD9" w:rsidP="00695262">
      <w:pPr>
        <w:autoSpaceDE w:val="0"/>
        <w:autoSpaceDN w:val="0"/>
        <w:adjustRightInd w:val="0"/>
        <w:rPr>
          <w:rFonts w:ascii="Traditional Arabic"/>
          <w:rtl/>
          <w:lang w:bidi="ar-SA"/>
        </w:rPr>
      </w:pPr>
      <w:r w:rsidRPr="005C1132">
        <w:rPr>
          <w:rFonts w:ascii="Traditional Arabic" w:hAnsi="Traditional Arabic"/>
          <w:rtl/>
          <w:lang w:bidi="ar-SA"/>
        </w:rPr>
        <w:t>این احادیث، بیان‌گر نعمت‌هایی‌ست که بهشتیان از آن بهره‌مند می‌شوند؛ از آن جمله حدیثی بدین مضمون که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w:t>
      </w:r>
      <w:r w:rsidRPr="005C1132">
        <w:rPr>
          <w:rFonts w:ascii="Traditional Arabic"/>
          <w:rtl/>
          <w:lang w:bidi="ar-SA"/>
        </w:rPr>
        <w:t>«مومن در بهشت خیمه‌ای از یک مرواید میان‌تهی دارد که طولش در آسمان، شصت میل است و مومن در آن، همسرانی دارد که نزد همه‌ی آن‌ها می‌رود و- به سبب بزرگی محلی که در اختیار مومن می‌باشد- آن زنان، یک‌دیگر را نمی‌بینند».</w:t>
      </w:r>
    </w:p>
    <w:p w:rsidR="00FD0CD9" w:rsidRPr="005C1132" w:rsidRDefault="00FD0CD9" w:rsidP="00695262">
      <w:pPr>
        <w:autoSpaceDE w:val="0"/>
        <w:autoSpaceDN w:val="0"/>
        <w:adjustRightInd w:val="0"/>
        <w:rPr>
          <w:rFonts w:ascii="Traditional Arabic"/>
          <w:rtl/>
          <w:lang w:bidi="ar-SA"/>
        </w:rPr>
      </w:pPr>
      <w:r w:rsidRPr="005C1132">
        <w:rPr>
          <w:rFonts w:ascii="Traditional Arabic" w:hAnsi="Traditional Arabic"/>
          <w:rtl/>
          <w:lang w:bidi="ar-SA"/>
        </w:rPr>
        <w:t>هم‌چنین در یکی از این احادیث آمده است که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w:t>
      </w:r>
      <w:r w:rsidRPr="005C1132">
        <w:rPr>
          <w:rFonts w:ascii="Traditional Arabic"/>
          <w:rtl/>
          <w:lang w:bidi="ar-SA"/>
        </w:rPr>
        <w:t>«آن‌گاه که بهشتیان وارد بهشت می‌شوند، ندادهنده‌ای ندا می‌ده</w:t>
      </w:r>
      <w:r w:rsidR="000E5D5E" w:rsidRPr="005C1132">
        <w:rPr>
          <w:rFonts w:ascii="Traditional Arabic"/>
          <w:rtl/>
          <w:lang w:bidi="ar-SA"/>
        </w:rPr>
        <w:t>د: حقّ شماست که همیشه زنده باشی</w:t>
      </w:r>
      <w:r w:rsidRPr="005C1132">
        <w:rPr>
          <w:rFonts w:ascii="Traditional Arabic"/>
          <w:rtl/>
          <w:lang w:bidi="ar-SA"/>
        </w:rPr>
        <w:t>د و هرگز نمیرید؛ حقّ شماست که همیشه تن‌درست باشید و هرگز بیمار نشوید؛ و حقّ شماست که همیشه جوان باشید و هرگز پیر نشوید و حقّ شماست که همیشه در نعمت و آسایش باشید و هرگز مستمند و درمانده نشوید».</w:t>
      </w:r>
    </w:p>
    <w:p w:rsidR="00FD0CD9" w:rsidRPr="005C1132" w:rsidRDefault="00FD0CD9"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 xml:space="preserve">لذا بهشتیان از نعمت‌هایی جاویدان برخوردارند و از مرگ و بیماری یا از </w:t>
      </w:r>
      <w:r w:rsidR="00DD785B" w:rsidRPr="005C1132">
        <w:rPr>
          <w:rFonts w:ascii="Traditional Arabic" w:hAnsi="Traditional Arabic"/>
          <w:rtl/>
          <w:lang w:bidi="ar-SA"/>
        </w:rPr>
        <w:t>تمام شدن</w:t>
      </w:r>
      <w:r w:rsidRPr="005C1132">
        <w:rPr>
          <w:rFonts w:ascii="Traditional Arabic" w:hAnsi="Traditional Arabic"/>
          <w:rtl/>
          <w:lang w:bidi="ar-SA"/>
        </w:rPr>
        <w:t xml:space="preserve"> نعمت‌هایی که از آن برخوردارند، نمی‌ترسند؛ همان‌گونه که الله متعال می‌فرماید:</w:t>
      </w:r>
    </w:p>
    <w:p w:rsidR="00DD785B" w:rsidRPr="007B7506" w:rsidRDefault="008850D6" w:rsidP="00B624B9">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B624B9">
        <w:rPr>
          <w:rFonts w:ascii="KFGQPC Uthmanic Script HAFS" w:hint="eastAsia"/>
          <w:noProof w:val="0"/>
          <w:rtl/>
          <w:lang w:val="en-MY" w:eastAsia="en-MY" w:bidi="ar-SA"/>
        </w:rPr>
        <w:t>وَفَ</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كِهَة</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كَثِيرَة</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٣٢</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لَّا</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مَق</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طُوعَة</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وَلَا</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مَم</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نُوعَة</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٣٣</w:t>
      </w:r>
      <w:r>
        <w:rPr>
          <w:rFonts w:ascii="KFGQPC Uthman Taha Naskh" w:cs="KFGQPC Uthman Taha Naskh" w:hint="cs"/>
          <w:noProof w:val="0"/>
          <w:rtl/>
          <w:lang w:val="en-MY" w:eastAsia="en-MY" w:bidi="ar-SA"/>
        </w:rPr>
        <w:t>﴾</w:t>
      </w:r>
      <w:r w:rsidR="00B624B9">
        <w:rPr>
          <w:rFonts w:ascii="KFGQPC Uthman Taha Naskh" w:cs="KFGQPC Uthman Taha Naskh"/>
          <w:noProof w:val="0"/>
          <w:rtl/>
          <w:lang w:val="en-MY" w:eastAsia="en-MY" w:bidi="ar-SA"/>
        </w:rPr>
        <w:t xml:space="preserve"> </w:t>
      </w:r>
      <w:r w:rsidR="00B624B9">
        <w:rPr>
          <w:rFonts w:ascii="KFGQPC Uthman Taha Naskh" w:cs="KFGQPC Uthman Taha Naskh" w:hint="cs"/>
          <w:noProof w:val="0"/>
          <w:rtl/>
          <w:lang w:val="en-MY" w:eastAsia="en-MY" w:bidi="ar-SA"/>
        </w:rPr>
        <w:tab/>
      </w:r>
      <w:r w:rsidR="00B624B9" w:rsidRPr="00B624B9">
        <w:rPr>
          <w:rStyle w:val="Char8"/>
          <w:rtl/>
        </w:rPr>
        <w:t>[</w:t>
      </w:r>
      <w:r w:rsidR="00B624B9" w:rsidRPr="00B624B9">
        <w:rPr>
          <w:rStyle w:val="Char8"/>
          <w:rFonts w:hint="eastAsia"/>
          <w:rtl/>
        </w:rPr>
        <w:t>الواقعة</w:t>
      </w:r>
      <w:r w:rsidR="00B624B9" w:rsidRPr="00B624B9">
        <w:rPr>
          <w:rStyle w:val="Char8"/>
          <w:rtl/>
        </w:rPr>
        <w:t xml:space="preserve">: </w:t>
      </w:r>
      <w:r w:rsidR="00B624B9" w:rsidRPr="00B624B9">
        <w:rPr>
          <w:rStyle w:val="Char8"/>
          <w:rFonts w:hint="cs"/>
          <w:rtl/>
        </w:rPr>
        <w:t>٣٢</w:t>
      </w:r>
      <w:r w:rsidR="00B624B9" w:rsidRPr="00B624B9">
        <w:rPr>
          <w:rStyle w:val="Char8"/>
          <w:rFonts w:hint="eastAsia"/>
          <w:rtl/>
        </w:rPr>
        <w:t>،</w:t>
      </w:r>
      <w:r w:rsidR="00B624B9" w:rsidRPr="00B624B9">
        <w:rPr>
          <w:rStyle w:val="Char8"/>
          <w:rtl/>
        </w:rPr>
        <w:t xml:space="preserve">  </w:t>
      </w:r>
      <w:r w:rsidR="00B624B9" w:rsidRPr="00B624B9">
        <w:rPr>
          <w:rStyle w:val="Char8"/>
          <w:rFonts w:hint="cs"/>
          <w:rtl/>
        </w:rPr>
        <w:t>٣٣</w:t>
      </w:r>
      <w:r w:rsidR="00B624B9" w:rsidRPr="00B624B9">
        <w:rPr>
          <w:rStyle w:val="Char8"/>
          <w:rtl/>
        </w:rPr>
        <w:t>]</w:t>
      </w:r>
      <w:r w:rsidR="00B624B9">
        <w:rPr>
          <w:rFonts w:ascii="KFGQPC Uthman Taha Naskh" w:cs="KFGQPC Uthman Taha Naskh"/>
          <w:noProof w:val="0"/>
          <w:rtl/>
          <w:lang w:val="en-MY" w:eastAsia="en-MY" w:bidi="ar-SA"/>
        </w:rPr>
        <w:t xml:space="preserve">  </w:t>
      </w:r>
    </w:p>
    <w:p w:rsidR="00FD0CD9" w:rsidRPr="005C1132" w:rsidRDefault="00DD785B" w:rsidP="00B21104">
      <w:pPr>
        <w:pStyle w:val="a2"/>
        <w:rPr>
          <w:rFonts w:ascii="Traditional Arabic" w:hAnsi="Traditional Arabic"/>
          <w:rtl/>
          <w:lang w:bidi="ar-SA"/>
        </w:rPr>
      </w:pPr>
      <w:r w:rsidRPr="005C1132">
        <w:rPr>
          <w:rtl/>
          <w:lang w:bidi="ar-SA"/>
        </w:rPr>
        <w:t>و (برخوردار از) میوه‌های فراوان که نه تمام می‌شود و نه ممنوع</w:t>
      </w:r>
      <w:r w:rsidRPr="005C1132">
        <w:rPr>
          <w:rFonts w:ascii="Traditional Arabic" w:hAnsi="Traditional Arabic"/>
          <w:rtl/>
          <w:lang w:bidi="ar-SA"/>
        </w:rPr>
        <w:t>.</w:t>
      </w:r>
    </w:p>
    <w:p w:rsidR="00DD785B" w:rsidRPr="005C1132" w:rsidRDefault="00F02C2E"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حدیثی بدین مضمون آورده است که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 </w:t>
      </w:r>
      <w:r w:rsidRPr="005C1132">
        <w:rPr>
          <w:rFonts w:ascii="Traditional Arabic"/>
          <w:rtl/>
          <w:lang w:bidi="ar-SA"/>
        </w:rPr>
        <w:t>«در بهشت، محلی برای گردهماییِ بهشتیان است که هر جمعه در آن جمع می‌شوند و باد شمال می‌وَزَد و صورت و لباس‌هایشان را می‌نوازد و بدین ترتیب بر زیبایی و جمالِ بهشتیان افزوده می‌شود</w:t>
      </w:r>
      <w:r w:rsidRPr="005C1132">
        <w:rPr>
          <w:rFonts w:ascii="Traditional Arabic" w:hAnsi="Traditional Arabic"/>
          <w:rtl/>
          <w:lang w:bidi="ar-SA"/>
        </w:rPr>
        <w:t>». احادیثی که درباره‌ی نعمت‌های بهشتی‌ست، انگیزه‌ی انسان را برای دست‌یابی به بهشت، تقویت می‌کند؛ از این‌رو بر انسان واجب است که با مطالعه یا شنیدن این احادیث، بر تلاش و کوشش خود برای انجام کارهای شایسته بیفزاید؛ زیرا راه رسیدن به این نعمت‌ها، ایمان و عمل صالح است؛ ناگفته نماند که بزرگ ترین نعمت بهشت، دیدار الله متعال به صورت حقیقی‌ست؛ یعنی بهشتیان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را به‌طور حقیقی ملاقات می‌کنند؛ همان‌گونه که الله متعال می‌فرماید:</w:t>
      </w:r>
    </w:p>
    <w:p w:rsidR="00AE3B0D" w:rsidRPr="007B7506" w:rsidRDefault="008850D6" w:rsidP="00B624B9">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B624B9">
        <w:rPr>
          <w:rFonts w:ascii="KFGQPC Uthmanic Script HAFS" w:hint="eastAsia"/>
          <w:noProof w:val="0"/>
          <w:rtl/>
          <w:lang w:val="en-MY" w:eastAsia="en-MY" w:bidi="ar-SA"/>
        </w:rPr>
        <w:t>وُجُوه</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يَو</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مَئِذ</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نَّاضِرَةٌ</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٢٢</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إِلَى</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رَبِّهَا</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نَاظِرَة</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٢٣</w:t>
      </w:r>
      <w:r>
        <w:rPr>
          <w:rFonts w:ascii="KFGQPC Uthman Taha Naskh" w:cs="KFGQPC Uthman Taha Naskh" w:hint="cs"/>
          <w:noProof w:val="0"/>
          <w:rtl/>
          <w:lang w:val="en-MY" w:eastAsia="en-MY" w:bidi="ar-SA"/>
        </w:rPr>
        <w:t>﴾</w:t>
      </w:r>
      <w:r w:rsidR="00B624B9">
        <w:rPr>
          <w:rFonts w:ascii="KFGQPC Uthman Taha Naskh" w:cs="KFGQPC Uthman Taha Naskh"/>
          <w:noProof w:val="0"/>
          <w:rtl/>
          <w:lang w:val="en-MY" w:eastAsia="en-MY" w:bidi="ar-SA"/>
        </w:rPr>
        <w:t xml:space="preserve"> </w:t>
      </w:r>
      <w:r w:rsidR="00B624B9">
        <w:rPr>
          <w:rFonts w:ascii="KFGQPC Uthman Taha Naskh" w:cs="KFGQPC Uthman Taha Naskh" w:hint="cs"/>
          <w:noProof w:val="0"/>
          <w:rtl/>
          <w:lang w:val="en-MY" w:eastAsia="en-MY" w:bidi="ar-SA"/>
        </w:rPr>
        <w:tab/>
      </w:r>
      <w:r w:rsidR="00B624B9" w:rsidRPr="00B624B9">
        <w:rPr>
          <w:rStyle w:val="Char8"/>
          <w:rtl/>
        </w:rPr>
        <w:t>[</w:t>
      </w:r>
      <w:r w:rsidR="00B624B9" w:rsidRPr="00B624B9">
        <w:rPr>
          <w:rStyle w:val="Char8"/>
          <w:rFonts w:hint="eastAsia"/>
          <w:rtl/>
        </w:rPr>
        <w:t>القيامة</w:t>
      </w:r>
      <w:r w:rsidR="00B624B9" w:rsidRPr="00B624B9">
        <w:rPr>
          <w:rStyle w:val="Char8"/>
          <w:rtl/>
        </w:rPr>
        <w:t xml:space="preserve">: </w:t>
      </w:r>
      <w:r w:rsidR="00B624B9" w:rsidRPr="00B624B9">
        <w:rPr>
          <w:rStyle w:val="Char8"/>
          <w:rFonts w:hint="cs"/>
          <w:rtl/>
        </w:rPr>
        <w:t>٢٢</w:t>
      </w:r>
      <w:r w:rsidR="00B624B9" w:rsidRPr="00B624B9">
        <w:rPr>
          <w:rStyle w:val="Char8"/>
          <w:rFonts w:hint="eastAsia"/>
          <w:rtl/>
        </w:rPr>
        <w:t>،</w:t>
      </w:r>
      <w:r w:rsidR="00B624B9" w:rsidRPr="00B624B9">
        <w:rPr>
          <w:rStyle w:val="Char8"/>
          <w:rtl/>
        </w:rPr>
        <w:t xml:space="preserve">  </w:t>
      </w:r>
      <w:r w:rsidR="00B624B9" w:rsidRPr="00B624B9">
        <w:rPr>
          <w:rStyle w:val="Char8"/>
          <w:rFonts w:hint="cs"/>
          <w:rtl/>
        </w:rPr>
        <w:t>٢٣</w:t>
      </w:r>
      <w:r w:rsidR="00B624B9" w:rsidRPr="00B624B9">
        <w:rPr>
          <w:rStyle w:val="Char8"/>
          <w:rtl/>
        </w:rPr>
        <w:t>]</w:t>
      </w:r>
      <w:r w:rsidR="00B624B9">
        <w:rPr>
          <w:rFonts w:ascii="KFGQPC Uthman Taha Naskh" w:cs="KFGQPC Uthman Taha Naskh"/>
          <w:noProof w:val="0"/>
          <w:rtl/>
          <w:lang w:val="en-MY" w:eastAsia="en-MY" w:bidi="ar-SA"/>
        </w:rPr>
        <w:t xml:space="preserve">  </w:t>
      </w:r>
    </w:p>
    <w:p w:rsidR="00AE3B0D" w:rsidRPr="005C1132" w:rsidRDefault="00AE3B0D" w:rsidP="00B21104">
      <w:pPr>
        <w:pStyle w:val="a2"/>
        <w:rPr>
          <w:rFonts w:ascii="Traditional Arabic" w:hAnsi="Traditional Arabic"/>
          <w:rtl/>
          <w:lang w:bidi="ar-SA"/>
        </w:rPr>
      </w:pPr>
      <w:r w:rsidRPr="005C1132">
        <w:rPr>
          <w:rtl/>
          <w:lang w:bidi="ar-SA"/>
        </w:rPr>
        <w:t>برخی چهره‌ها در آن روز شادابند و به پروردگارشان نگاه می‌کنند.</w:t>
      </w:r>
    </w:p>
    <w:p w:rsidR="00F02C2E" w:rsidRPr="005C1132" w:rsidRDefault="0025370C" w:rsidP="00695262">
      <w:pPr>
        <w:autoSpaceDE w:val="0"/>
        <w:autoSpaceDN w:val="0"/>
        <w:adjustRightInd w:val="0"/>
        <w:ind w:firstLine="0"/>
        <w:rPr>
          <w:rFonts w:ascii="Traditional Arabic" w:hAnsi="Traditional Arabic"/>
          <w:rtl/>
          <w:lang w:bidi="ar-SA"/>
        </w:rPr>
      </w:pPr>
      <w:r w:rsidRPr="005C1132">
        <w:rPr>
          <w:rFonts w:ascii="Traditional Arabic" w:hAnsi="Traditional Arabic"/>
          <w:rtl/>
          <w:lang w:bidi="ar-SA"/>
        </w:rPr>
        <w:t>و می‌فرماید:</w:t>
      </w:r>
    </w:p>
    <w:p w:rsidR="0025370C" w:rsidRPr="007B7506" w:rsidRDefault="008850D6" w:rsidP="00B624B9">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B624B9">
        <w:rPr>
          <w:rFonts w:ascii="KFGQPC Uthmanic Script HAFS" w:hint="eastAsia"/>
          <w:noProof w:val="0"/>
          <w:rtl/>
          <w:lang w:val="en-MY" w:eastAsia="en-MY" w:bidi="ar-SA"/>
        </w:rPr>
        <w:t>عَلَى</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ٱ</w:t>
      </w:r>
      <w:r w:rsidR="00B624B9">
        <w:rPr>
          <w:rFonts w:ascii="KFGQPC Uthmanic Script HAFS" w:hint="eastAsia"/>
          <w:noProof w:val="0"/>
          <w:rtl/>
          <w:lang w:val="en-MY" w:eastAsia="en-MY" w:bidi="ar-SA"/>
        </w:rPr>
        <w:t>ل</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أَرَا</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ئِكِ</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يَنظُرُونَ</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٢٣</w:t>
      </w:r>
      <w:r>
        <w:rPr>
          <w:rFonts w:ascii="KFGQPC Uthman Taha Naskh" w:cs="KFGQPC Uthman Taha Naskh" w:hint="cs"/>
          <w:noProof w:val="0"/>
          <w:rtl/>
          <w:lang w:val="en-MY" w:eastAsia="en-MY" w:bidi="ar-SA"/>
        </w:rPr>
        <w:t>﴾</w:t>
      </w:r>
      <w:r w:rsidR="00B624B9">
        <w:rPr>
          <w:rFonts w:ascii="KFGQPC Uthman Taha Naskh" w:cs="KFGQPC Uthman Taha Naskh"/>
          <w:noProof w:val="0"/>
          <w:rtl/>
          <w:lang w:val="en-MY" w:eastAsia="en-MY" w:bidi="ar-SA"/>
        </w:rPr>
        <w:t xml:space="preserve"> </w:t>
      </w:r>
      <w:r w:rsidR="00B624B9">
        <w:rPr>
          <w:rFonts w:ascii="KFGQPC Uthman Taha Naskh" w:cs="KFGQPC Uthman Taha Naskh" w:hint="cs"/>
          <w:noProof w:val="0"/>
          <w:rtl/>
          <w:lang w:val="en-MY" w:eastAsia="en-MY" w:bidi="ar-SA"/>
        </w:rPr>
        <w:tab/>
      </w:r>
      <w:r w:rsidR="00B624B9" w:rsidRPr="00B624B9">
        <w:rPr>
          <w:rStyle w:val="Char8"/>
          <w:rtl/>
        </w:rPr>
        <w:t>[</w:t>
      </w:r>
      <w:r w:rsidR="00B624B9" w:rsidRPr="00B624B9">
        <w:rPr>
          <w:rStyle w:val="Char8"/>
          <w:rFonts w:hint="eastAsia"/>
          <w:rtl/>
        </w:rPr>
        <w:t>المطففين</w:t>
      </w:r>
      <w:r w:rsidR="00B624B9" w:rsidRPr="00B624B9">
        <w:rPr>
          <w:rStyle w:val="Char8"/>
          <w:rtl/>
        </w:rPr>
        <w:t xml:space="preserve">: </w:t>
      </w:r>
      <w:r w:rsidR="00B624B9" w:rsidRPr="00B624B9">
        <w:rPr>
          <w:rStyle w:val="Char8"/>
          <w:rFonts w:hint="cs"/>
          <w:rtl/>
        </w:rPr>
        <w:t>٢٣</w:t>
      </w:r>
      <w:r w:rsidR="00B624B9" w:rsidRPr="00B624B9">
        <w:rPr>
          <w:rStyle w:val="Char8"/>
          <w:rtl/>
        </w:rPr>
        <w:t>]</w:t>
      </w:r>
      <w:r w:rsidR="00B624B9">
        <w:rPr>
          <w:rFonts w:ascii="KFGQPC Uthman Taha Naskh" w:cs="KFGQPC Uthman Taha Naskh"/>
          <w:noProof w:val="0"/>
          <w:rtl/>
          <w:lang w:val="en-MY" w:eastAsia="en-MY" w:bidi="ar-SA"/>
        </w:rPr>
        <w:t xml:space="preserve">  </w:t>
      </w:r>
      <w:r w:rsidR="00B21104" w:rsidRPr="007B7506">
        <w:rPr>
          <w:rtl/>
          <w:lang w:bidi="ar-SA"/>
        </w:rPr>
        <w:tab/>
      </w:r>
      <w:r w:rsidR="0025370C" w:rsidRPr="007B7506">
        <w:rPr>
          <w:rtl/>
          <w:lang w:bidi="ar-SA"/>
        </w:rPr>
        <w:t xml:space="preserve"> </w:t>
      </w:r>
    </w:p>
    <w:p w:rsidR="00AE3B0D" w:rsidRPr="005C1132" w:rsidRDefault="0025370C" w:rsidP="00B21104">
      <w:pPr>
        <w:pStyle w:val="a2"/>
        <w:rPr>
          <w:rFonts w:ascii="Traditional Arabic" w:hAnsi="Traditional Arabic"/>
          <w:rtl/>
          <w:lang w:bidi="ar-SA"/>
        </w:rPr>
      </w:pPr>
      <w:r w:rsidRPr="005C1132">
        <w:rPr>
          <w:rtl/>
          <w:lang w:bidi="ar-SA"/>
        </w:rPr>
        <w:t xml:space="preserve">بهشتیان بر تخت‌ها تکیه می‌زنند و به هر سو- یعنی به نعمت‌های بهشتی و چهره‌ی </w:t>
      </w:r>
      <w:r w:rsidRPr="005C1132">
        <w:rPr>
          <w:rFonts w:ascii="(normal text)" w:hAnsi="(normal text)"/>
          <w:rtl/>
          <w:lang w:bidi="ar-SA"/>
        </w:rPr>
        <w:t>زیبای</w:t>
      </w:r>
      <w:r w:rsidRPr="005C1132">
        <w:rPr>
          <w:rtl/>
          <w:lang w:bidi="ar-SA"/>
        </w:rPr>
        <w:t xml:space="preserve"> پروردگار- می‌نگرند.</w:t>
      </w:r>
    </w:p>
    <w:p w:rsidR="00AE3B0D" w:rsidRPr="005C1132" w:rsidRDefault="0025370C"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هم‌چنین می‌فرماید:</w:t>
      </w:r>
    </w:p>
    <w:p w:rsidR="00EA440D" w:rsidRPr="007B7506" w:rsidRDefault="008850D6" w:rsidP="00B624B9">
      <w:pPr>
        <w:pStyle w:val="a1"/>
        <w:rPr>
          <w:lang w:bidi="ar-SA"/>
        </w:rPr>
      </w:pPr>
      <w:r>
        <w:rPr>
          <w:rFonts w:ascii="KFGQPC Uthman Taha Naskh" w:cs="KFGQPC Uthman Taha Naskh" w:hint="cs"/>
          <w:noProof w:val="0"/>
          <w:rtl/>
          <w:lang w:val="en-MY" w:eastAsia="en-MY" w:bidi="ar-SA"/>
        </w:rPr>
        <w:t>﴿</w:t>
      </w:r>
      <w:r w:rsidR="00B624B9">
        <w:rPr>
          <w:rFonts w:ascii="KFGQPC Uthmanic Script HAFS" w:hint="eastAsia"/>
          <w:noProof w:val="0"/>
          <w:rtl/>
          <w:lang w:val="en-MY" w:eastAsia="en-MY" w:bidi="ar-SA"/>
        </w:rPr>
        <w:t>لِّلَّذِينَ</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أَح</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سَنُواْ</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ٱ</w:t>
      </w:r>
      <w:r w:rsidR="00B624B9">
        <w:rPr>
          <w:rFonts w:ascii="KFGQPC Uthmanic Script HAFS" w:hint="eastAsia"/>
          <w:noProof w:val="0"/>
          <w:rtl/>
          <w:lang w:val="en-MY" w:eastAsia="en-MY" w:bidi="ar-SA"/>
        </w:rPr>
        <w:t>ل</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حُس</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نَى</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وَزِيَادَة</w:t>
      </w:r>
      <w:r w:rsidR="00B624B9">
        <w:rPr>
          <w:rFonts w:ascii="KFGQPC Uthmanic Script HAFS" w:hint="cs"/>
          <w:noProof w:val="0"/>
          <w:rtl/>
          <w:lang w:val="en-MY" w:eastAsia="en-MY" w:bidi="ar-SA"/>
        </w:rPr>
        <w:t>ٞ</w:t>
      </w:r>
      <w:r w:rsidRPr="003512F0">
        <w:rPr>
          <w:rFonts w:ascii="KFGQPC Uthmanic Script HAFS" w:cs="KFGQPC Uthman Taha Naskh" w:hint="cs"/>
          <w:noProof w:val="0"/>
          <w:rtl/>
          <w:lang w:val="en-MY" w:eastAsia="en-MY" w:bidi="ar-SA"/>
        </w:rPr>
        <w:t>﴾</w:t>
      </w:r>
      <w:r w:rsidR="00B624B9">
        <w:rPr>
          <w:rFonts w:ascii="KFGQPC Uthman Taha Naskh" w:cs="KFGQPC Uthman Taha Naskh"/>
          <w:noProof w:val="0"/>
          <w:rtl/>
          <w:lang w:val="en-MY" w:eastAsia="en-MY" w:bidi="ar-SA"/>
        </w:rPr>
        <w:t xml:space="preserve"> </w:t>
      </w:r>
      <w:r w:rsidR="00B624B9">
        <w:rPr>
          <w:rFonts w:ascii="KFGQPC Uthman Taha Naskh" w:cs="KFGQPC Uthman Taha Naskh" w:hint="cs"/>
          <w:noProof w:val="0"/>
          <w:rtl/>
          <w:lang w:val="en-MY" w:eastAsia="en-MY" w:bidi="ar-SA"/>
        </w:rPr>
        <w:tab/>
      </w:r>
      <w:r w:rsidR="00B624B9" w:rsidRPr="00B624B9">
        <w:rPr>
          <w:rStyle w:val="Char8"/>
          <w:rtl/>
        </w:rPr>
        <w:t>[</w:t>
      </w:r>
      <w:r w:rsidR="00B624B9" w:rsidRPr="00B624B9">
        <w:rPr>
          <w:rStyle w:val="Char8"/>
          <w:rFonts w:hint="eastAsia"/>
          <w:rtl/>
        </w:rPr>
        <w:t>يونس</w:t>
      </w:r>
      <w:r w:rsidR="00B624B9" w:rsidRPr="00B624B9">
        <w:rPr>
          <w:rStyle w:val="Char8"/>
          <w:rtl/>
        </w:rPr>
        <w:t xml:space="preserve"> : </w:t>
      </w:r>
      <w:r w:rsidR="00B624B9" w:rsidRPr="00B624B9">
        <w:rPr>
          <w:rStyle w:val="Char8"/>
          <w:rFonts w:hint="cs"/>
          <w:rtl/>
        </w:rPr>
        <w:t>٢٦</w:t>
      </w:r>
      <w:r w:rsidR="00B624B9" w:rsidRPr="00B624B9">
        <w:rPr>
          <w:rStyle w:val="Char8"/>
          <w:rtl/>
        </w:rPr>
        <w:t>]</w:t>
      </w:r>
      <w:r w:rsidR="00B624B9">
        <w:rPr>
          <w:rFonts w:ascii="KFGQPC Uthman Taha Naskh" w:cs="KFGQPC Uthman Taha Naskh"/>
          <w:noProof w:val="0"/>
          <w:rtl/>
          <w:lang w:val="en-MY" w:eastAsia="en-MY" w:bidi="ar-SA"/>
        </w:rPr>
        <w:t xml:space="preserve">  </w:t>
      </w:r>
      <w:r w:rsidR="00B21104" w:rsidRPr="007B7506">
        <w:rPr>
          <w:rtl/>
          <w:lang w:bidi="ar-SA"/>
        </w:rPr>
        <w:tab/>
      </w:r>
    </w:p>
    <w:p w:rsidR="00EA440D" w:rsidRPr="005C1132" w:rsidRDefault="00EA440D" w:rsidP="00B21104">
      <w:pPr>
        <w:pStyle w:val="a2"/>
        <w:rPr>
          <w:rtl/>
          <w:lang w:bidi="ar-SA"/>
        </w:rPr>
      </w:pPr>
      <w:r w:rsidRPr="005C1132">
        <w:rPr>
          <w:rtl/>
          <w:lang w:bidi="ar-SA"/>
        </w:rPr>
        <w:t>برای نیکوکاران بهترین پاداش (= بهشت) و پاداشی افزون بر آن (=دیدارِ الله متعال) است.</w:t>
      </w:r>
    </w:p>
    <w:p w:rsidR="0025370C" w:rsidRPr="005C1132" w:rsidRDefault="00EA440D" w:rsidP="00B624B9">
      <w:pPr>
        <w:autoSpaceDE w:val="0"/>
        <w:autoSpaceDN w:val="0"/>
        <w:adjustRightInd w:val="0"/>
        <w:spacing w:line="240" w:lineRule="auto"/>
        <w:rPr>
          <w:rFonts w:ascii="Traditional Arabic" w:hAnsi="Traditional Arabic"/>
          <w:rtl/>
          <w:lang w:bidi="ar-SA"/>
        </w:rPr>
      </w:pPr>
      <w:r w:rsidRPr="005C1132">
        <w:rPr>
          <w:rtl/>
          <w:lang w:bidi="ar-SA"/>
        </w:rPr>
        <w:t>پیامبر</w:t>
      </w:r>
      <w:r w:rsidRPr="005C1132">
        <w:rPr>
          <w:lang w:bidi="ar-SA"/>
        </w:rPr>
        <w:sym w:font="AGA Arabesque" w:char="F072"/>
      </w:r>
      <w:r w:rsidRPr="005C1132">
        <w:rPr>
          <w:rtl/>
          <w:lang w:bidi="ar-SA"/>
        </w:rPr>
        <w:t xml:space="preserve"> </w:t>
      </w:r>
      <w:r w:rsidR="008850D6" w:rsidRPr="00AC5549">
        <w:rPr>
          <w:rStyle w:val="Char2"/>
          <w:rFonts w:cs="KFGQPC Uthman Taha Naskh"/>
          <w:szCs w:val="27"/>
          <w:rtl/>
        </w:rPr>
        <w:t>﴿</w:t>
      </w:r>
      <w:r w:rsidR="00B624B9" w:rsidRPr="00B624B9">
        <w:rPr>
          <w:rStyle w:val="Char2"/>
          <w:rFonts w:hint="eastAsia"/>
          <w:rtl/>
        </w:rPr>
        <w:t>وَزِيَادَة</w:t>
      </w:r>
      <w:r w:rsidR="00B624B9" w:rsidRPr="00B624B9">
        <w:rPr>
          <w:rStyle w:val="Char2"/>
          <w:rFonts w:hint="cs"/>
          <w:rtl/>
        </w:rPr>
        <w:t>ٞ</w:t>
      </w:r>
      <w:r w:rsidR="008850D6" w:rsidRPr="003512F0">
        <w:rPr>
          <w:rStyle w:val="Char2"/>
          <w:rFonts w:cs="KFGQPC Uthman Taha Naskh" w:hint="cs"/>
          <w:rtl/>
        </w:rPr>
        <w:t>﴾</w:t>
      </w:r>
      <w:r w:rsidRPr="005C1132">
        <w:rPr>
          <w:rtl/>
          <w:lang w:bidi="ar-SA"/>
        </w:rPr>
        <w:t xml:space="preserve"> را به دیدارِ الله متعال تفسیر نموده است.</w:t>
      </w:r>
      <w:r w:rsidRPr="005C1132">
        <w:rPr>
          <w:rFonts w:ascii="Traditional Arabic" w:hAnsi="Traditional Arabic"/>
          <w:rtl/>
          <w:lang w:bidi="ar-SA"/>
        </w:rPr>
        <w:t xml:space="preserve"> از الله متعال عاجزانه می‌خواهم که ما را جزو اهل بهشت قرار دهد.</w:t>
      </w:r>
    </w:p>
    <w:p w:rsidR="00EA440D" w:rsidRPr="005C1132" w:rsidRDefault="00EA440D" w:rsidP="00290E1E">
      <w:pPr>
        <w:autoSpaceDE w:val="0"/>
        <w:autoSpaceDN w:val="0"/>
        <w:adjustRightInd w:val="0"/>
        <w:ind w:firstLine="0"/>
        <w:jc w:val="center"/>
        <w:rPr>
          <w:rFonts w:ascii="Traditional Arabic" w:hAnsi="Traditional Arabic"/>
          <w:rtl/>
          <w:lang w:bidi="ar-SA"/>
        </w:rPr>
      </w:pPr>
      <w:r w:rsidRPr="005C1132">
        <w:rPr>
          <w:rFonts w:ascii="Traditional Arabic" w:hAnsi="Traditional Arabic"/>
          <w:rtl/>
          <w:lang w:bidi="ar-SA"/>
        </w:rPr>
        <w:t>***</w:t>
      </w:r>
    </w:p>
    <w:p w:rsidR="000E5D5E" w:rsidRPr="005C1132" w:rsidRDefault="00502845"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1902- وعن أبي هريرةَ</w:t>
      </w:r>
      <w:r w:rsidRPr="007B7506">
        <w:rPr>
          <w:rStyle w:val="Char4"/>
          <w:b w:val="0"/>
          <w:bCs w:val="0"/>
          <w:rtl/>
          <w:lang w:bidi="ar-SA"/>
        </w:rPr>
        <w:sym w:font="AGA Arabesque" w:char="F074"/>
      </w:r>
      <w:r w:rsidRPr="007B7506">
        <w:rPr>
          <w:rStyle w:val="Char4"/>
          <w:rtl/>
          <w:lang w:bidi="ar-SA"/>
        </w:rPr>
        <w:t xml:space="preserve"> أنَّ رسولَ اللهِ</w:t>
      </w:r>
      <w:r w:rsidRPr="007B7506">
        <w:rPr>
          <w:rStyle w:val="Char4"/>
          <w:b w:val="0"/>
          <w:bCs w:val="0"/>
          <w:rtl/>
          <w:lang w:bidi="ar-SA"/>
        </w:rPr>
        <w:sym w:font="AGA Arabesque" w:char="F072"/>
      </w:r>
      <w:r w:rsidRPr="007B7506">
        <w:rPr>
          <w:rStyle w:val="Char4"/>
          <w:rtl/>
          <w:lang w:bidi="ar-SA"/>
        </w:rPr>
        <w:t xml:space="preserve"> قالَ: «إنَّ أدْنَى مَقْعَدِ أَحَدِكُمْ مِن الْجَنَّةِ أنْ يَقُولَ لَهُ: تَمَنَّ، فَيَتَمَنَّى وَيَتَمَنَّى فَيقُولُ لَهُ: هَلْ تَمَنَّيتَ؟ فيقولُ: نَعَمْ، فيقُولُ لَهُ: فَإنَّ لَكَ ما تَمَنَّيتَ وَمِثْلَهُ مَعَهُ».</w:t>
      </w:r>
      <w:r w:rsidR="000E5D5E" w:rsidRPr="005C1132">
        <w:rPr>
          <w:rFonts w:ascii="Traditional Arabic" w:hAnsi="Traditional Arabic" w:cs="Traditional Arabic"/>
          <w:sz w:val="32"/>
          <w:szCs w:val="32"/>
          <w:rtl/>
          <w:lang w:bidi="ar-SA"/>
        </w:rPr>
        <w:t xml:space="preserve"> </w:t>
      </w:r>
      <w:r w:rsidR="000E5D5E" w:rsidRPr="005C1132">
        <w:rPr>
          <w:rFonts w:ascii="Traditional Arabic" w:hAns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14"/>
      </w:r>
      <w:r w:rsidR="00A4520D" w:rsidRPr="00A4520D">
        <w:rPr>
          <w:rStyle w:val="FootnoteReference"/>
          <w:rFonts w:cs="B Lotus"/>
          <w:szCs w:val="28"/>
          <w:rtl/>
          <w:lang w:bidi="ar-SA"/>
        </w:rPr>
        <w:t>)</w:t>
      </w:r>
    </w:p>
    <w:p w:rsidR="00FC5C7F" w:rsidRPr="005C1132" w:rsidRDefault="000E5D5E"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ابوهریره</w:t>
      </w:r>
      <w:r w:rsidRPr="005C1132">
        <w:rPr>
          <w:rFonts w:ascii="Traditional Arabic" w:cs="(M. Aiyada Ayoub ALKobaisi)"/>
          <w:rtl/>
          <w:lang w:bidi="ar-SA"/>
        </w:rPr>
        <w:t>$</w:t>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«کم‌ترین جایگاه یکی از شما در بهشت، چنان است که- پروردگار- به او می‌فرماید: آرزو کن و او آرزوها می‌کند؛ می‌فرماید: آیا آرزو کردی؟ و او پاسخ می‌دهد: بله.- پروردگار- به او می‌فرماید: هرچه تمنا کردی و همانندِ آن، به تو داده می‌شود».</w:t>
      </w:r>
    </w:p>
    <w:p w:rsidR="00406493" w:rsidRPr="005C1132" w:rsidRDefault="00FC5C7F"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1903- </w:t>
      </w:r>
      <w:r w:rsidR="00D136D1" w:rsidRPr="007B7506">
        <w:rPr>
          <w:rStyle w:val="Char4"/>
          <w:rtl/>
          <w:lang w:bidi="ar-SA"/>
        </w:rPr>
        <w:t>وعن أبي سعيدٍ الْخُدْرِيِّ</w:t>
      </w:r>
      <w:r w:rsidR="00D136D1" w:rsidRPr="007B7506">
        <w:rPr>
          <w:rStyle w:val="Char4"/>
          <w:b w:val="0"/>
          <w:bCs w:val="0"/>
          <w:rtl/>
          <w:lang w:bidi="ar-SA"/>
        </w:rPr>
        <w:sym w:font="AGA Arabesque" w:char="F074"/>
      </w:r>
      <w:r w:rsidR="00D136D1" w:rsidRPr="007B7506">
        <w:rPr>
          <w:rStyle w:val="Char4"/>
          <w:rtl/>
          <w:lang w:bidi="ar-SA"/>
        </w:rPr>
        <w:t xml:space="preserve"> أنَّ رسول الله</w:t>
      </w:r>
      <w:r w:rsidR="00D136D1" w:rsidRPr="007B7506">
        <w:rPr>
          <w:rStyle w:val="Char4"/>
          <w:b w:val="0"/>
          <w:bCs w:val="0"/>
          <w:rtl/>
          <w:lang w:bidi="ar-SA"/>
        </w:rPr>
        <w:sym w:font="AGA Arabesque" w:char="F072"/>
      </w:r>
      <w:r w:rsidR="00D136D1" w:rsidRPr="007B7506">
        <w:rPr>
          <w:rStyle w:val="Char4"/>
          <w:rtl/>
          <w:lang w:bidi="ar-SA"/>
        </w:rPr>
        <w:t xml:space="preserve"> قالَ: «إنَّ الله</w:t>
      </w:r>
      <w:r w:rsidR="00D136D1" w:rsidRPr="007B7506">
        <w:rPr>
          <w:rStyle w:val="Char4"/>
          <w:b w:val="0"/>
          <w:bCs w:val="0"/>
          <w:rtl/>
          <w:lang w:bidi="ar-SA"/>
        </w:rPr>
        <w:sym w:font="AGA Arabesque" w:char="F055"/>
      </w:r>
      <w:r w:rsidR="00D136D1" w:rsidRPr="007B7506">
        <w:rPr>
          <w:rStyle w:val="Char4"/>
          <w:rtl/>
          <w:lang w:bidi="ar-SA"/>
        </w:rPr>
        <w:t xml:space="preserve"> يَقُولُ لأَهْلِ الْجَنَّةِ: يَا أهْلَ الْجَنَّةِ، فَيقولُونَ: لَبَّيكَ رَبَّنَا وَسَعْدَيْكَ، وَالْخَيْرُ في يَديْكَ، فَيقُولُ: هَلْ رَضِيتُم؟ فَيقُولُونَ: وَمَا لَنَا لا نَرْضَى يَا رَبَّنَا وَقَدْ أَعْطَيْتَنَا مَا لَمْ تُعْطِ أحداً مِنْ خَلْقِكَ، فَيقُولُ: ألا أُعْطِيكُمْ أفْضَلَ مِنْ ذلِكَ؟ فَيقُولُونَ: وَأيُّ شَيءٍ أفْضَلُ مِنْ ذلِكَ؟ فَيقُولُ: أُحِلُّ عَلَيكُمْ رِضْوَانِي فَلا أسْخَطُ عَلَيْكُمْ بَعْدَهُ أبَداً».</w:t>
      </w:r>
      <w:r w:rsidR="00406493" w:rsidRPr="005C1132">
        <w:rPr>
          <w:rFonts w:ascii="Traditional Arabic" w:hAnsi="Traditional Arabic" w:cs="Traditional Arabic"/>
          <w:sz w:val="32"/>
          <w:szCs w:val="32"/>
          <w:rtl/>
          <w:lang w:bidi="ar-SA"/>
        </w:rPr>
        <w:t xml:space="preserve"> </w:t>
      </w:r>
      <w:r w:rsidR="00406493" w:rsidRPr="005C1132">
        <w:rPr>
          <w:rFonts w:ascii="Traditional Arabic" w:hAns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15"/>
      </w:r>
      <w:r w:rsidR="00A4520D" w:rsidRPr="00A4520D">
        <w:rPr>
          <w:rStyle w:val="FootnoteReference"/>
          <w:rFonts w:cs="B Lotus"/>
          <w:szCs w:val="28"/>
          <w:rtl/>
          <w:lang w:bidi="ar-SA"/>
        </w:rPr>
        <w:t>)</w:t>
      </w:r>
    </w:p>
    <w:p w:rsidR="00EA440D" w:rsidRDefault="00406493"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ابوسعید خدری</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«الله</w:t>
      </w:r>
      <w:r w:rsidRPr="005C1132">
        <w:rPr>
          <w:rFonts w:ascii="Traditional Arabic"/>
          <w:lang w:bidi="ar-SA"/>
        </w:rPr>
        <w:sym w:font="AGA Arabesque" w:char="F055"/>
      </w:r>
      <w:r w:rsidRPr="005C1132">
        <w:rPr>
          <w:rFonts w:ascii="Traditional Arabic"/>
          <w:rtl/>
          <w:lang w:bidi="ar-SA"/>
        </w:rPr>
        <w:t xml:space="preserve"> به بهشتیان می‌فرماید: ای اهل بهشت! و آن‌ها پاسخ می‌ده</w:t>
      </w:r>
      <w:r w:rsidR="005565A6" w:rsidRPr="005C1132">
        <w:rPr>
          <w:rFonts w:ascii="Traditional Arabic"/>
          <w:rtl/>
          <w:lang w:bidi="ar-SA"/>
        </w:rPr>
        <w:t>ند: پروردگارا! با رضایت کامل، گو</w:t>
      </w:r>
      <w:r w:rsidRPr="005C1132">
        <w:rPr>
          <w:rFonts w:ascii="Traditional Arabic"/>
          <w:rtl/>
          <w:lang w:bidi="ar-SA"/>
        </w:rPr>
        <w:t xml:space="preserve">ش به‌فرمانیم و خیر و نیکی در دستان توست. می‌فرماید: آیا راضی شدید؟ می‌گویند: پروردگارا! چرا راضی نباشیم، در حالی که به ما نعمت‌هایی ارزانی داشته‌ای که به هیچ‌یک از بندگانت نداده‌ای؟ می‌فرماید: آیا بهتر از این را به شما بدهم؟ می‌گویند: </w:t>
      </w:r>
      <w:r w:rsidR="0045517F" w:rsidRPr="005C1132">
        <w:rPr>
          <w:rFonts w:ascii="Traditional Arabic"/>
          <w:rtl/>
          <w:lang w:bidi="ar-SA"/>
        </w:rPr>
        <w:t>چه چیزی از این، بهتر است؟ می‌فرماید: شما را از رضایت خویش بهره‌مند می‌سازم و هرگز بر شما خشم نمی‌گیرم».</w:t>
      </w:r>
    </w:p>
    <w:p w:rsidR="005406EA" w:rsidRPr="005C1132" w:rsidRDefault="0045517F"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1904- </w:t>
      </w:r>
      <w:r w:rsidR="00B60E51" w:rsidRPr="007B7506">
        <w:rPr>
          <w:rStyle w:val="Char4"/>
          <w:rtl/>
          <w:lang w:bidi="ar-SA"/>
        </w:rPr>
        <w:t>وعن جرير بن عبد الله</w:t>
      </w:r>
      <w:r w:rsidR="00B60E51" w:rsidRPr="007B7506">
        <w:rPr>
          <w:rStyle w:val="Char4"/>
          <w:b w:val="0"/>
          <w:bCs w:val="0"/>
          <w:rtl/>
          <w:lang w:bidi="ar-SA"/>
        </w:rPr>
        <w:sym w:font="AGA Arabesque" w:char="F074"/>
      </w:r>
      <w:r w:rsidR="00B60E51" w:rsidRPr="007B7506">
        <w:rPr>
          <w:rStyle w:val="Char4"/>
          <w:rtl/>
          <w:lang w:bidi="ar-SA"/>
        </w:rPr>
        <w:t xml:space="preserve"> قالَ: كُنَّا عِندَ رَسُولِ اللهِ</w:t>
      </w:r>
      <w:r w:rsidR="00B60E51" w:rsidRPr="007B7506">
        <w:rPr>
          <w:rStyle w:val="Char4"/>
          <w:b w:val="0"/>
          <w:bCs w:val="0"/>
          <w:rtl/>
          <w:lang w:bidi="ar-SA"/>
        </w:rPr>
        <w:sym w:font="AGA Arabesque" w:char="F072"/>
      </w:r>
      <w:r w:rsidR="00B60E51" w:rsidRPr="007B7506">
        <w:rPr>
          <w:rStyle w:val="Char4"/>
          <w:rtl/>
          <w:lang w:bidi="ar-SA"/>
        </w:rPr>
        <w:t xml:space="preserve"> فَنَظَرَ إلَى القَمَرِ لَيْلَةَ البَدْرِ، وَقَالَ: «إنَّكُمْ سَتَرَوْنَ رَبَّكُمْ عَيَاناً كما تَرَوْنَ هَذَا القَمَرَ، لا تُضَامُونَ فِي رُؤْيَتِهِ».</w:t>
      </w:r>
      <w:r w:rsidR="00A01495" w:rsidRPr="005C1132">
        <w:rPr>
          <w:rFonts w:ascii="Traditional Arabic" w:hAnsi="Traditional Arabic"/>
          <w:rtl/>
          <w:lang w:bidi="ar-SA"/>
        </w:rPr>
        <w:t xml:space="preserve"> </w:t>
      </w:r>
      <w:r w:rsidR="005406EA" w:rsidRPr="005C1132">
        <w:rPr>
          <w:rFonts w:ascii="Traditional Arabic" w:hAnsi="Traditional Arabic"/>
          <w:rtl/>
          <w:lang w:bidi="ar-SA"/>
        </w:rPr>
        <w:t>[متفق عليه]</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16"/>
      </w:r>
      <w:r w:rsidR="00A4520D" w:rsidRPr="00A4520D">
        <w:rPr>
          <w:rStyle w:val="FootnoteReference"/>
          <w:rFonts w:cs="B Lotus"/>
          <w:szCs w:val="28"/>
          <w:rtl/>
          <w:lang w:bidi="ar-SA"/>
        </w:rPr>
        <w:t>)</w:t>
      </w:r>
    </w:p>
    <w:p w:rsidR="0045517F" w:rsidRPr="005C1132" w:rsidRDefault="005406EA" w:rsidP="00695262">
      <w:pPr>
        <w:autoSpaceDE w:val="0"/>
        <w:autoSpaceDN w:val="0"/>
        <w:adjustRightInd w:val="0"/>
        <w:rPr>
          <w:rtl/>
          <w:lang w:bidi="ar-SA"/>
        </w:rPr>
      </w:pPr>
      <w:r w:rsidRPr="005C1132">
        <w:rPr>
          <w:rFonts w:ascii="Traditional Arabic"/>
          <w:b/>
          <w:bCs/>
          <w:rtl/>
          <w:lang w:bidi="ar-SA"/>
        </w:rPr>
        <w:t>ترجمه:</w:t>
      </w:r>
      <w:r w:rsidRPr="005C1132">
        <w:rPr>
          <w:rFonts w:ascii="Traditional Arabic"/>
          <w:rtl/>
          <w:lang w:bidi="ar-SA"/>
        </w:rPr>
        <w:t xml:space="preserve"> جریر بن عبدالله</w:t>
      </w:r>
      <w:r w:rsidRPr="005C1132">
        <w:rPr>
          <w:rFonts w:ascii="Traditional Arabic"/>
          <w:lang w:bidi="ar-SA"/>
        </w:rPr>
        <w:sym w:font="AGA Arabesque" w:char="F074"/>
      </w:r>
      <w:r w:rsidRPr="005C1132">
        <w:rPr>
          <w:rFonts w:ascii="Traditional Arabic"/>
          <w:rtl/>
          <w:lang w:bidi="ar-SA"/>
        </w:rPr>
        <w:t xml:space="preserve"> می‌گوید: نزد </w:t>
      </w:r>
      <w:r w:rsidRPr="005C1132">
        <w:rPr>
          <w:rtl/>
          <w:lang w:bidi="ar-SA"/>
        </w:rPr>
        <w:t>رسول‌الله</w:t>
      </w:r>
      <w:r w:rsidRPr="005C1132">
        <w:rPr>
          <w:lang w:bidi="ar-SA"/>
        </w:rPr>
        <w:sym w:font="AGA Arabesque" w:char="F072"/>
      </w:r>
      <w:r w:rsidRPr="005C1132">
        <w:rPr>
          <w:rtl/>
          <w:lang w:bidi="ar-SA"/>
        </w:rPr>
        <w:t xml:space="preserve"> بودیم؛ نگاهی به ماه شب چهارده کرد و فرمود: «شما همان‌گونه که این ماه را بدون هیچ مزاحمتی می‌بینید، پروردگارتان را نیز آشکارا خواهید دید».</w:t>
      </w:r>
    </w:p>
    <w:p w:rsidR="00A01495" w:rsidRPr="005C1132" w:rsidRDefault="001C758D" w:rsidP="007B7506">
      <w:pPr>
        <w:autoSpaceDE w:val="0"/>
        <w:autoSpaceDN w:val="0"/>
        <w:adjustRightInd w:val="0"/>
        <w:spacing w:before="180" w:line="228" w:lineRule="auto"/>
        <w:rPr>
          <w:rFonts w:ascii="Traditional Arabic" w:hAnsi="Traditional Arabic" w:cs="Traditional Arabic"/>
          <w:sz w:val="32"/>
          <w:szCs w:val="32"/>
          <w:rtl/>
          <w:lang w:bidi="ar-SA"/>
        </w:rPr>
      </w:pPr>
      <w:r w:rsidRPr="007B7506">
        <w:rPr>
          <w:rStyle w:val="Char4"/>
          <w:rtl/>
          <w:lang w:bidi="ar-SA"/>
        </w:rPr>
        <w:t xml:space="preserve">1905- </w:t>
      </w:r>
      <w:r w:rsidR="00D07BFC" w:rsidRPr="007B7506">
        <w:rPr>
          <w:rStyle w:val="Char4"/>
          <w:rtl/>
          <w:lang w:bidi="ar-SA"/>
        </w:rPr>
        <w:t>وعن صُهيبٍ</w:t>
      </w:r>
      <w:r w:rsidR="00D07BFC" w:rsidRPr="007B7506">
        <w:rPr>
          <w:rStyle w:val="Char4"/>
          <w:b w:val="0"/>
          <w:bCs w:val="0"/>
          <w:rtl/>
          <w:lang w:bidi="ar-SA"/>
        </w:rPr>
        <w:sym w:font="AGA Arabesque" w:char="F074"/>
      </w:r>
      <w:r w:rsidR="00D07BFC" w:rsidRPr="007B7506">
        <w:rPr>
          <w:rStyle w:val="Char4"/>
          <w:rtl/>
          <w:lang w:bidi="ar-SA"/>
        </w:rPr>
        <w:t xml:space="preserve"> أنَّ رسول الله</w:t>
      </w:r>
      <w:r w:rsidR="00D07BFC" w:rsidRPr="007B7506">
        <w:rPr>
          <w:rStyle w:val="Char4"/>
          <w:b w:val="0"/>
          <w:bCs w:val="0"/>
          <w:rtl/>
          <w:lang w:bidi="ar-SA"/>
        </w:rPr>
        <w:sym w:font="AGA Arabesque" w:char="F072"/>
      </w:r>
      <w:r w:rsidR="00D07BFC" w:rsidRPr="007B7506">
        <w:rPr>
          <w:rStyle w:val="Char4"/>
          <w:rtl/>
          <w:lang w:bidi="ar-SA"/>
        </w:rPr>
        <w:t xml:space="preserve"> قالَ: «إذا دَخَلَ أهْلُ الْجَنَّةِ الْجَنَّةَ يَقُولُ اللهُ تَبَارَكَ وَتَعَالَى: تُريدُونَ شَيئاً أَزيدُكُمْ؟ فَيقُولُونَ: ألَمْ تُبَيِّضْ وُجُوهَنَا؟ ألَمْ تُدْخِلْنَا الْجَنَّةَ وَتُنَجِّنَا مِنَ النَّارِ؟ فَيَكْشِفُ الْحِجَابَ، فَمَا أُعْطُوا شَيْئاً أَحَبَّ إلَيْهِمْ مِنَ النَّظَرِ إلَى رَبِّهِمْ».</w:t>
      </w:r>
      <w:r w:rsidR="00A01495" w:rsidRPr="005C1132">
        <w:rPr>
          <w:rFonts w:ascii="Traditional Arabic" w:hAnsi="Traditional Arabic" w:cs="Traditional Arabic"/>
          <w:sz w:val="32"/>
          <w:szCs w:val="32"/>
          <w:rtl/>
          <w:lang w:bidi="ar-SA"/>
        </w:rPr>
        <w:t xml:space="preserve"> </w:t>
      </w:r>
      <w:r w:rsidR="00A01495" w:rsidRPr="005C1132">
        <w:rPr>
          <w:rFonts w:ascii="Traditional Arabic" w:hAnsi="Traditional Arabic"/>
          <w:rtl/>
          <w:lang w:bidi="ar-SA"/>
        </w:rPr>
        <w:t>[روايت مسلم]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17"/>
      </w:r>
      <w:r w:rsidR="00A4520D" w:rsidRPr="00A4520D">
        <w:rPr>
          <w:rStyle w:val="FootnoteReference"/>
          <w:rFonts w:cs="B Lotus"/>
          <w:szCs w:val="28"/>
          <w:rtl/>
          <w:lang w:bidi="ar-SA"/>
        </w:rPr>
        <w:t>)</w:t>
      </w:r>
    </w:p>
    <w:p w:rsidR="001C758D" w:rsidRPr="005C1132" w:rsidRDefault="00A01495" w:rsidP="00695262">
      <w:pPr>
        <w:autoSpaceDE w:val="0"/>
        <w:autoSpaceDN w:val="0"/>
        <w:adjustRightInd w:val="0"/>
        <w:rPr>
          <w:rFonts w:ascii="Traditional Arabic"/>
          <w:rtl/>
          <w:lang w:bidi="ar-SA"/>
        </w:rPr>
      </w:pPr>
      <w:r w:rsidRPr="005C1132">
        <w:rPr>
          <w:rFonts w:ascii="Traditional Arabic"/>
          <w:b/>
          <w:bCs/>
          <w:rtl/>
          <w:lang w:bidi="ar-SA"/>
        </w:rPr>
        <w:t>ترجمه:</w:t>
      </w:r>
      <w:r w:rsidRPr="005C1132">
        <w:rPr>
          <w:rFonts w:ascii="Traditional Arabic"/>
          <w:rtl/>
          <w:lang w:bidi="ar-SA"/>
        </w:rPr>
        <w:t xml:space="preserve"> صهیب</w:t>
      </w:r>
      <w:r w:rsidRPr="005C1132">
        <w:rPr>
          <w:rFonts w:ascii="Traditional Arabic"/>
          <w:lang w:bidi="ar-SA"/>
        </w:rPr>
        <w:sym w:font="AGA Arabesque" w:char="F074"/>
      </w:r>
      <w:r w:rsidRPr="005C1132">
        <w:rPr>
          <w:rFonts w:ascii="Traditional Arabic"/>
          <w:rtl/>
          <w:lang w:bidi="ar-SA"/>
        </w:rPr>
        <w:t xml:space="preserve"> می‌گوید: رسول‌الله</w:t>
      </w:r>
      <w:r w:rsidRPr="005C1132">
        <w:rPr>
          <w:rFonts w:ascii="Traditional Arabic"/>
          <w:lang w:bidi="ar-SA"/>
        </w:rPr>
        <w:sym w:font="AGA Arabesque" w:char="F072"/>
      </w:r>
      <w:r w:rsidRPr="005C1132">
        <w:rPr>
          <w:rFonts w:ascii="Traditional Arabic"/>
          <w:rtl/>
          <w:lang w:bidi="ar-SA"/>
        </w:rPr>
        <w:t xml:space="preserve"> فرمود: «آن‌گاه که بهشتیان وارد بهشت می‌شوند، الله تبارک وتعالی می‌فرماید: آیا چیزی افزون بر این می‌خواهید که به شما بدهم؟ می‌گویند: مگر ما را روسفید نکرده‌ای؟ مگر ما را وارد بهشت نگردانده‌ای؟ مگر ما را از آتش دوزخ نجات نداده‌ای؟ </w:t>
      </w:r>
      <w:r w:rsidR="00BC1C77" w:rsidRPr="005C1132">
        <w:rPr>
          <w:rFonts w:ascii="Traditional Arabic"/>
          <w:rtl/>
          <w:lang w:bidi="ar-SA"/>
        </w:rPr>
        <w:t>آن‌گاه حجاب را کنار می‌زند و بدین ترتیب محبوب‌ترین چیزی که به بهشتیان داده می‌شود، نگریستن به پروردگارشان می‌باشد».</w:t>
      </w:r>
    </w:p>
    <w:p w:rsidR="00D16A69" w:rsidRPr="005C1132" w:rsidRDefault="00D16A69" w:rsidP="00695262">
      <w:pPr>
        <w:autoSpaceDE w:val="0"/>
        <w:autoSpaceDN w:val="0"/>
        <w:adjustRightInd w:val="0"/>
        <w:rPr>
          <w:rFonts w:ascii="Traditional Arabic"/>
          <w:rtl/>
          <w:lang w:bidi="ar-SA"/>
        </w:rPr>
      </w:pPr>
    </w:p>
    <w:p w:rsidR="00D16A69" w:rsidRPr="005C1132" w:rsidRDefault="00D16A69" w:rsidP="00695262">
      <w:pPr>
        <w:autoSpaceDE w:val="0"/>
        <w:autoSpaceDN w:val="0"/>
        <w:adjustRightInd w:val="0"/>
        <w:rPr>
          <w:rFonts w:ascii="Traditional Arabic"/>
          <w:rtl/>
          <w:lang w:bidi="ar-SA"/>
        </w:rPr>
      </w:pPr>
      <w:r w:rsidRPr="005C1132">
        <w:rPr>
          <w:rFonts w:ascii="Traditional Arabic"/>
          <w:rtl/>
          <w:lang w:bidi="ar-SA"/>
        </w:rPr>
        <w:t>الله متعال می‌فرماید:</w:t>
      </w:r>
    </w:p>
    <w:p w:rsidR="00D71592" w:rsidRPr="007B7506" w:rsidRDefault="008850D6" w:rsidP="00B624B9">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B624B9">
        <w:rPr>
          <w:rFonts w:ascii="KFGQPC Uthmanic Script HAFS" w:hint="eastAsia"/>
          <w:noProof w:val="0"/>
          <w:rtl/>
          <w:lang w:val="en-MY" w:eastAsia="en-MY" w:bidi="ar-SA"/>
        </w:rPr>
        <w:t>إِنَّ</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ٱ</w:t>
      </w:r>
      <w:r w:rsidR="00B624B9">
        <w:rPr>
          <w:rFonts w:ascii="KFGQPC Uthmanic Script HAFS" w:hint="eastAsia"/>
          <w:noProof w:val="0"/>
          <w:rtl/>
          <w:lang w:val="en-MY" w:eastAsia="en-MY" w:bidi="ar-SA"/>
        </w:rPr>
        <w:t>لَّذِينَ</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ءَامَنُواْ</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وَعَمِلُواْ</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ٱ</w:t>
      </w:r>
      <w:r w:rsidR="00B624B9">
        <w:rPr>
          <w:rFonts w:ascii="KFGQPC Uthmanic Script HAFS" w:hint="eastAsia"/>
          <w:noProof w:val="0"/>
          <w:rtl/>
          <w:lang w:val="en-MY" w:eastAsia="en-MY" w:bidi="ar-SA"/>
        </w:rPr>
        <w:t>لصَّ</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لِحَ</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تِ</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يَه</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دِيهِم</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رَبُّهُم</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بِإِيمَ</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نِهِم</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تَج</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رِي</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مِن</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تَح</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تِهِمُ</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ٱ</w:t>
      </w:r>
      <w:r w:rsidR="00B624B9">
        <w:rPr>
          <w:rFonts w:ascii="KFGQPC Uthmanic Script HAFS" w:hint="eastAsia"/>
          <w:noProof w:val="0"/>
          <w:rtl/>
          <w:lang w:val="en-MY" w:eastAsia="en-MY" w:bidi="ar-SA"/>
        </w:rPr>
        <w:t>ل</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أَن</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هَ</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رُ</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فِي</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جَنَّ</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تِ</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ٱ</w:t>
      </w:r>
      <w:r w:rsidR="00B624B9">
        <w:rPr>
          <w:rFonts w:ascii="KFGQPC Uthmanic Script HAFS" w:hint="eastAsia"/>
          <w:noProof w:val="0"/>
          <w:rtl/>
          <w:lang w:val="en-MY" w:eastAsia="en-MY" w:bidi="ar-SA"/>
        </w:rPr>
        <w:t>لنَّعِيمِ</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٩</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دَع</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وَى</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هُم</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فِيهَا</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سُب</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حَ</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نَكَ</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ٱ</w:t>
      </w:r>
      <w:r w:rsidR="00B624B9">
        <w:rPr>
          <w:rFonts w:ascii="KFGQPC Uthmanic Script HAFS" w:hint="eastAsia"/>
          <w:noProof w:val="0"/>
          <w:rtl/>
          <w:lang w:val="en-MY" w:eastAsia="en-MY" w:bidi="ar-SA"/>
        </w:rPr>
        <w:t>للَّهُمَّ</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وَتَحِيَّتُهُم</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فِيهَا</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سَلَ</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م</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وَءَاخِرُ</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دَع</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وَى</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هُم</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أَنِ</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ٱ</w:t>
      </w:r>
      <w:r w:rsidR="00B624B9">
        <w:rPr>
          <w:rFonts w:ascii="KFGQPC Uthmanic Script HAFS" w:hint="eastAsia"/>
          <w:noProof w:val="0"/>
          <w:rtl/>
          <w:lang w:val="en-MY" w:eastAsia="en-MY" w:bidi="ar-SA"/>
        </w:rPr>
        <w:t>ل</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حَم</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دُ</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لِلَّهِ</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رَبِّ</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ٱ</w:t>
      </w:r>
      <w:r w:rsidR="00B624B9">
        <w:rPr>
          <w:rFonts w:ascii="KFGQPC Uthmanic Script HAFS" w:hint="eastAsia"/>
          <w:noProof w:val="0"/>
          <w:rtl/>
          <w:lang w:val="en-MY" w:eastAsia="en-MY" w:bidi="ar-SA"/>
        </w:rPr>
        <w:t>ل</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عَ</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لَمِينَ</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١٠</w:t>
      </w:r>
      <w:r>
        <w:rPr>
          <w:rFonts w:ascii="KFGQPC Uthman Taha Naskh" w:cs="KFGQPC Uthman Taha Naskh" w:hint="cs"/>
          <w:noProof w:val="0"/>
          <w:rtl/>
          <w:lang w:val="en-MY" w:eastAsia="en-MY" w:bidi="ar-SA"/>
        </w:rPr>
        <w:t>﴾</w:t>
      </w:r>
      <w:r w:rsidR="00B624B9">
        <w:rPr>
          <w:rFonts w:ascii="KFGQPC Uthman Taha Naskh" w:cs="KFGQPC Uthman Taha Naskh"/>
          <w:noProof w:val="0"/>
          <w:rtl/>
          <w:lang w:val="en-MY" w:eastAsia="en-MY" w:bidi="ar-SA"/>
        </w:rPr>
        <w:t xml:space="preserve"> </w:t>
      </w:r>
      <w:r w:rsidR="00B624B9">
        <w:rPr>
          <w:rFonts w:ascii="KFGQPC Uthman Taha Naskh" w:cs="KFGQPC Uthman Taha Naskh" w:hint="cs"/>
          <w:noProof w:val="0"/>
          <w:rtl/>
          <w:lang w:val="en-MY" w:eastAsia="en-MY" w:bidi="ar-SA"/>
        </w:rPr>
        <w:tab/>
      </w:r>
      <w:r w:rsidR="00B624B9" w:rsidRPr="00B624B9">
        <w:rPr>
          <w:rStyle w:val="Char8"/>
          <w:rtl/>
        </w:rPr>
        <w:t>[</w:t>
      </w:r>
      <w:r w:rsidR="00B624B9" w:rsidRPr="00B624B9">
        <w:rPr>
          <w:rStyle w:val="Char8"/>
          <w:rFonts w:hint="eastAsia"/>
          <w:rtl/>
        </w:rPr>
        <w:t>يونس</w:t>
      </w:r>
      <w:r w:rsidR="00B624B9" w:rsidRPr="00B624B9">
        <w:rPr>
          <w:rStyle w:val="Char8"/>
          <w:rtl/>
        </w:rPr>
        <w:t xml:space="preserve"> : </w:t>
      </w:r>
      <w:r w:rsidR="00B624B9" w:rsidRPr="00B624B9">
        <w:rPr>
          <w:rStyle w:val="Char8"/>
          <w:rFonts w:hint="cs"/>
          <w:rtl/>
        </w:rPr>
        <w:t>٩</w:t>
      </w:r>
      <w:r w:rsidR="00B624B9" w:rsidRPr="00B624B9">
        <w:rPr>
          <w:rStyle w:val="Char8"/>
          <w:rFonts w:hint="eastAsia"/>
          <w:rtl/>
        </w:rPr>
        <w:t>،</w:t>
      </w:r>
      <w:r w:rsidR="00B624B9" w:rsidRPr="00B624B9">
        <w:rPr>
          <w:rStyle w:val="Char8"/>
          <w:rtl/>
        </w:rPr>
        <w:t xml:space="preserve">  </w:t>
      </w:r>
      <w:r w:rsidR="00B624B9" w:rsidRPr="00B624B9">
        <w:rPr>
          <w:rStyle w:val="Char8"/>
          <w:rFonts w:hint="cs"/>
          <w:rtl/>
        </w:rPr>
        <w:t>١٠</w:t>
      </w:r>
      <w:r w:rsidR="00B624B9" w:rsidRPr="00B624B9">
        <w:rPr>
          <w:rStyle w:val="Char8"/>
          <w:rtl/>
        </w:rPr>
        <w:t>]</w:t>
      </w:r>
      <w:r w:rsidR="00B624B9">
        <w:rPr>
          <w:rFonts w:ascii="KFGQPC Uthman Taha Naskh" w:cs="KFGQPC Uthman Taha Naskh"/>
          <w:noProof w:val="0"/>
          <w:rtl/>
          <w:lang w:val="en-MY" w:eastAsia="en-MY" w:bidi="ar-SA"/>
        </w:rPr>
        <w:t xml:space="preserve">  </w:t>
      </w:r>
      <w:r w:rsidR="00B21104" w:rsidRPr="007B7506">
        <w:rPr>
          <w:rtl/>
          <w:lang w:bidi="ar-SA"/>
        </w:rPr>
        <w:tab/>
      </w:r>
    </w:p>
    <w:p w:rsidR="00D71592" w:rsidRPr="005C1132" w:rsidRDefault="00D71592" w:rsidP="00B21104">
      <w:pPr>
        <w:pStyle w:val="a2"/>
        <w:rPr>
          <w:rtl/>
          <w:lang w:bidi="ar-SA"/>
        </w:rPr>
      </w:pPr>
      <w:r w:rsidRPr="005C1132">
        <w:rPr>
          <w:rtl/>
          <w:lang w:bidi="ar-SA"/>
        </w:rPr>
        <w:t>بی‌گمان کسانی که ایمان آورده و کارهای شایسته انجام داده‌اند، پروردگارشان آنان را به سبب ایمانشان به باغ‌ها و بهشت‌های پرنعمتی راهنمایی می‌کند که فرودستشان جویبارها روان است. دعایشان در آن‌جا این است : «یا الله! تو پاک و منزهی»؛ و درود و تحیتشان در آن‌جا سلام است و پایان دعایشان این‌که: «همه‌ی حمد و ستایش ویژه‌ی الله، پروردگار جهانیان است».</w:t>
      </w:r>
    </w:p>
    <w:p w:rsidR="00D71592" w:rsidRPr="005C1132" w:rsidRDefault="00D71592" w:rsidP="00B21104">
      <w:pPr>
        <w:pStyle w:val="a6"/>
        <w:ind w:firstLine="0"/>
        <w:jc w:val="center"/>
        <w:rPr>
          <w:b/>
          <w:bCs/>
          <w:rtl/>
          <w:lang w:bidi="ar-SA"/>
        </w:rPr>
      </w:pPr>
      <w:r w:rsidRPr="005C1132">
        <w:rPr>
          <w:b/>
          <w:bCs/>
          <w:rtl/>
          <w:lang w:bidi="ar-SA"/>
        </w:rPr>
        <w:t>الحَمْدُ للهِ الَّذِي هَدَانَا لِهَذَا وَمَا كُنَّا لِنَهْتَدِي لَوْلا أَنْ هَدَانَا اللهُ. اللَّهُمَّ صَلِّ عَلَى مُحَمَّدٍ عَبْدِكَ وَرَسُولِكَ النَّبيِّ الأُمِّيِّ وَعَلَى آلِ مُحَمَّدٍ وَأزوَاجِهِ وَذُرِّيَّتِهِ، كما صَلَّيْتَ عَلَى إبْرَاهِيمَ وعلى آلِ إبْراهِيمَ، وَبَارِكْ عَلَى مُحَمَّدٍ النَّبيِّ الأُمِّيِّ ، وَعَلَى آلِ مُحَمَّدٍ وَأزْوَاجِهِ وَذُرِّيَّتِهِ، كما بَاركْتَ عَلَى إبْرَاهِيمَ وَعَلَى آل إبراهيم فِي العالَمِينَ إنَّكَ حَمِيدٌ مَجِيدٌ.</w:t>
      </w:r>
    </w:p>
    <w:p w:rsidR="00D71592" w:rsidRPr="005C1132" w:rsidRDefault="00D13B8A" w:rsidP="00695262">
      <w:pPr>
        <w:autoSpaceDE w:val="0"/>
        <w:autoSpaceDN w:val="0"/>
        <w:adjustRightInd w:val="0"/>
        <w:rPr>
          <w:rFonts w:ascii="Traditional Arabic" w:hAnsi="Traditional Arabic"/>
          <w:rtl/>
          <w:lang w:bidi="ar-SA"/>
        </w:rPr>
      </w:pPr>
      <w:r w:rsidRPr="005C1132">
        <w:rPr>
          <w:rtl/>
          <w:lang w:bidi="ar-SA"/>
        </w:rPr>
        <w:t>مولف</w:t>
      </w:r>
      <w:r w:rsidRPr="005C1132">
        <w:rPr>
          <w:rFonts w:cs="CTraditional Arabic"/>
          <w:rtl/>
          <w:lang w:bidi="ar-SA"/>
        </w:rPr>
        <w:t>/</w:t>
      </w:r>
      <w:r w:rsidRPr="005C1132">
        <w:rPr>
          <w:rFonts w:ascii="Traditional Arabic" w:hAnsi="Traditional Arabic"/>
          <w:rtl/>
          <w:lang w:bidi="ar-SA"/>
        </w:rPr>
        <w:t xml:space="preserve"> </w:t>
      </w:r>
      <w:r w:rsidR="005565A6" w:rsidRPr="005C1132">
        <w:rPr>
          <w:rFonts w:ascii="Traditional Arabic" w:hAnsi="Traditional Arabic"/>
          <w:rtl/>
          <w:lang w:bidi="ar-SA"/>
        </w:rPr>
        <w:t>کتاب، یحیی نو</w:t>
      </w:r>
      <w:r w:rsidR="00D71592" w:rsidRPr="005C1132">
        <w:rPr>
          <w:rFonts w:ascii="Traditional Arabic" w:hAnsi="Traditional Arabic"/>
          <w:rtl/>
          <w:lang w:bidi="ar-SA"/>
        </w:rPr>
        <w:t>وی غفر‌الله‌له گوید: در روز دوشنبه، چهاردهم رمضان 670 هجری از تألیف این کتاب، فراغت یافتم.</w:t>
      </w:r>
      <w:r w:rsidR="00A4520D" w:rsidRPr="00A4520D">
        <w:rPr>
          <w:rStyle w:val="FootnoteReference"/>
          <w:rFonts w:cs="B Lotus"/>
          <w:szCs w:val="28"/>
          <w:rtl/>
          <w:lang w:bidi="ar-SA"/>
        </w:rPr>
        <w:t>(</w:t>
      </w:r>
      <w:r w:rsidR="00A4520D" w:rsidRPr="00A4520D">
        <w:rPr>
          <w:rStyle w:val="FootnoteReference"/>
          <w:rFonts w:cs="B Lotus"/>
          <w:szCs w:val="28"/>
          <w:rtl/>
          <w:lang w:bidi="ar-SA"/>
        </w:rPr>
        <w:footnoteReference w:id="618"/>
      </w:r>
      <w:r w:rsidR="00A4520D" w:rsidRPr="00A4520D">
        <w:rPr>
          <w:rStyle w:val="FootnoteReference"/>
          <w:rFonts w:cs="B Lotus"/>
          <w:szCs w:val="28"/>
          <w:rtl/>
          <w:lang w:bidi="ar-SA"/>
        </w:rPr>
        <w:t>)</w:t>
      </w:r>
    </w:p>
    <w:p w:rsidR="00226258" w:rsidRPr="006734E3" w:rsidRDefault="00226258" w:rsidP="006734E3">
      <w:pPr>
        <w:autoSpaceDE w:val="0"/>
        <w:autoSpaceDN w:val="0"/>
        <w:adjustRightInd w:val="0"/>
        <w:ind w:firstLine="0"/>
        <w:jc w:val="center"/>
        <w:rPr>
          <w:rFonts w:ascii="Traditional Arabic" w:hAnsi="Traditional Arabic"/>
          <w:b/>
          <w:bCs/>
          <w:sz w:val="32"/>
          <w:szCs w:val="32"/>
          <w:rtl/>
          <w:lang w:bidi="ar-SA"/>
        </w:rPr>
      </w:pPr>
      <w:r w:rsidRPr="006734E3">
        <w:rPr>
          <w:rFonts w:ascii="Traditional Arabic" w:hAnsi="Traditional Arabic"/>
          <w:b/>
          <w:bCs/>
          <w:sz w:val="32"/>
          <w:szCs w:val="32"/>
          <w:rtl/>
          <w:lang w:bidi="ar-SA"/>
        </w:rPr>
        <w:t>شرح</w:t>
      </w:r>
    </w:p>
    <w:p w:rsidR="00226258" w:rsidRPr="005C1132" w:rsidRDefault="00226258"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مولف</w:t>
      </w:r>
      <w:r w:rsidR="00E372F5" w:rsidRPr="005C1132">
        <w:rPr>
          <w:rFonts w:cs="CTraditional Arabic"/>
          <w:sz w:val="24"/>
          <w:szCs w:val="24"/>
          <w:rtl/>
          <w:lang w:bidi="ar-SA"/>
        </w:rPr>
        <w:t>/</w:t>
      </w:r>
      <w:r w:rsidRPr="005C1132">
        <w:rPr>
          <w:rFonts w:ascii="Traditional Arabic" w:hAnsi="Traditional Arabic"/>
          <w:rtl/>
          <w:lang w:bidi="ar-SA"/>
        </w:rPr>
        <w:t xml:space="preserve"> در آخرین بابِ کتابش «ریاض‌الصالحین» که در ذکر نعمت‌های بهشتی‌ست، چند حدیث دیگر در این باره ذکر کرده است؛ این را به فال نیک می‌گیریم و از الله متعال می‌خواهیم که ما را در جرگه‌ی اهل بهشت قرار دهد و </w:t>
      </w:r>
      <w:r w:rsidR="00D13B8A" w:rsidRPr="005C1132">
        <w:rPr>
          <w:rtl/>
          <w:lang w:bidi="ar-SA"/>
        </w:rPr>
        <w:t>مولف</w:t>
      </w:r>
      <w:r w:rsidR="00D13B8A" w:rsidRPr="005C1132">
        <w:rPr>
          <w:rFonts w:cs="CTraditional Arabic"/>
          <w:rtl/>
          <w:lang w:bidi="ar-SA"/>
        </w:rPr>
        <w:t>/</w:t>
      </w:r>
      <w:r w:rsidR="00D13B8A" w:rsidRPr="005C1132">
        <w:rPr>
          <w:rFonts w:ascii="Traditional Arabic" w:hAnsi="Traditional Arabic"/>
          <w:rtl/>
          <w:lang w:bidi="ar-SA"/>
        </w:rPr>
        <w:t xml:space="preserve"> </w:t>
      </w:r>
      <w:r w:rsidRPr="005C1132">
        <w:rPr>
          <w:rFonts w:ascii="Traditional Arabic" w:hAnsi="Traditional Arabic"/>
          <w:rtl/>
          <w:lang w:bidi="ar-SA"/>
        </w:rPr>
        <w:t>بزرگوار و ما را وارد بهشت برین بگرداند. وی در این باب، دو حدیث درباره‌ی ملاقات مومنان با پروردگارشان ذکر کرده است؛ یعنی مومنان در بهشت،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را می‌بینند. دیدن الله متعال با کتاب‌الله و سنت رسول‌الله</w:t>
      </w:r>
      <w:r w:rsidRPr="005C1132">
        <w:rPr>
          <w:rFonts w:ascii="Traditional Arabic" w:hAnsi="Traditional Arabic"/>
          <w:lang w:bidi="ar-SA"/>
        </w:rPr>
        <w:sym w:font="AGA Arabesque" w:char="F072"/>
      </w:r>
      <w:r w:rsidRPr="005C1132">
        <w:rPr>
          <w:rFonts w:ascii="Traditional Arabic" w:hAnsi="Traditional Arabic"/>
          <w:rtl/>
          <w:lang w:bidi="ar-SA"/>
        </w:rPr>
        <w:t xml:space="preserve"> و نیز با اجماع صحابه و پیشوایان امت</w:t>
      </w:r>
      <w:r w:rsidRPr="005C1132">
        <w:rPr>
          <w:rFonts w:ascii="Traditional Arabic" w:hAnsi="Traditional Arabic" w:cs="(M. Aiyada Ayoub ALKobaisi)"/>
          <w:rtl/>
          <w:lang w:bidi="ar-SA"/>
        </w:rPr>
        <w:t>#</w:t>
      </w:r>
      <w:r w:rsidRPr="005C1132">
        <w:rPr>
          <w:rFonts w:ascii="Traditional Arabic" w:hAnsi="Traditional Arabic"/>
          <w:rtl/>
          <w:lang w:bidi="ar-SA"/>
        </w:rPr>
        <w:t xml:space="preserve"> ثابت می‌باشد و فقط افرادِ کوردل، دیدارِ الله متعال را انکار کرده‌اند؛ در صورتی که احادیث واردشده در این‌باره، به حد تواتر رسیده است.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می‌فرماید:</w:t>
      </w:r>
    </w:p>
    <w:p w:rsidR="00FE3812" w:rsidRPr="007B7506" w:rsidRDefault="008850D6" w:rsidP="0085128C">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B624B9">
        <w:rPr>
          <w:rFonts w:ascii="KFGQPC Uthmanic Script HAFS" w:hint="eastAsia"/>
          <w:noProof w:val="0"/>
          <w:rtl/>
          <w:lang w:val="en-MY" w:eastAsia="en-MY" w:bidi="ar-SA"/>
        </w:rPr>
        <w:t>وُجُوه</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يَو</w:t>
      </w:r>
      <w:r w:rsidR="00B624B9">
        <w:rPr>
          <w:rFonts w:ascii="KFGQPC Uthmanic Script HAFS" w:hint="cs"/>
          <w:noProof w:val="0"/>
          <w:rtl/>
          <w:lang w:val="en-MY" w:eastAsia="en-MY" w:bidi="ar-SA"/>
        </w:rPr>
        <w:t>ۡ</w:t>
      </w:r>
      <w:r w:rsidR="00B624B9">
        <w:rPr>
          <w:rFonts w:ascii="KFGQPC Uthmanic Script HAFS" w:hint="eastAsia"/>
          <w:noProof w:val="0"/>
          <w:rtl/>
          <w:lang w:val="en-MY" w:eastAsia="en-MY" w:bidi="ar-SA"/>
        </w:rPr>
        <w:t>مَئِذ</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نَّاضِرَةٌ</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٢٢</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إِلَى</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رَبِّهَا</w:t>
      </w:r>
      <w:r w:rsidR="00B624B9">
        <w:rPr>
          <w:rFonts w:ascii="KFGQPC Uthmanic Script HAFS"/>
          <w:noProof w:val="0"/>
          <w:rtl/>
          <w:lang w:val="en-MY" w:eastAsia="en-MY" w:bidi="ar-SA"/>
        </w:rPr>
        <w:t xml:space="preserve"> </w:t>
      </w:r>
      <w:r w:rsidR="00B624B9">
        <w:rPr>
          <w:rFonts w:ascii="KFGQPC Uthmanic Script HAFS" w:hint="eastAsia"/>
          <w:noProof w:val="0"/>
          <w:rtl/>
          <w:lang w:val="en-MY" w:eastAsia="en-MY" w:bidi="ar-SA"/>
        </w:rPr>
        <w:t>نَاظِرَة</w:t>
      </w:r>
      <w:r w:rsidR="00B624B9">
        <w:rPr>
          <w:rFonts w:ascii="KFGQPC Uthmanic Script HAFS" w:hint="cs"/>
          <w:noProof w:val="0"/>
          <w:rtl/>
          <w:lang w:val="en-MY" w:eastAsia="en-MY" w:bidi="ar-SA"/>
        </w:rPr>
        <w:t>ٞ</w:t>
      </w:r>
      <w:r w:rsidR="00B624B9">
        <w:rPr>
          <w:rFonts w:ascii="KFGQPC Uthmanic Script HAFS"/>
          <w:noProof w:val="0"/>
          <w:rtl/>
          <w:lang w:val="en-MY" w:eastAsia="en-MY" w:bidi="ar-SA"/>
        </w:rPr>
        <w:t xml:space="preserve"> </w:t>
      </w:r>
      <w:r w:rsidR="00B624B9">
        <w:rPr>
          <w:rFonts w:ascii="KFGQPC Uthmanic Script HAFS" w:hint="cs"/>
          <w:noProof w:val="0"/>
          <w:rtl/>
          <w:lang w:val="en-MY" w:eastAsia="en-MY" w:bidi="ar-SA"/>
        </w:rPr>
        <w:t>٢٣</w:t>
      </w:r>
      <w:r>
        <w:rPr>
          <w:rFonts w:ascii="KFGQPC Uthman Taha Naskh" w:cs="KFGQPC Uthman Taha Naskh" w:hint="cs"/>
          <w:noProof w:val="0"/>
          <w:rtl/>
          <w:lang w:val="en-MY" w:eastAsia="en-MY" w:bidi="ar-SA"/>
        </w:rPr>
        <w:t>﴾</w:t>
      </w:r>
      <w:r w:rsidR="00B624B9">
        <w:rPr>
          <w:rFonts w:ascii="KFGQPC Uthman Taha Naskh" w:cs="KFGQPC Uthman Taha Naskh"/>
          <w:noProof w:val="0"/>
          <w:rtl/>
          <w:lang w:val="en-MY" w:eastAsia="en-MY" w:bidi="ar-SA"/>
        </w:rPr>
        <w:t xml:space="preserve"> </w:t>
      </w:r>
      <w:r w:rsidR="0085128C">
        <w:rPr>
          <w:rFonts w:ascii="KFGQPC Uthman Taha Naskh" w:cs="KFGQPC Uthman Taha Naskh" w:hint="cs"/>
          <w:noProof w:val="0"/>
          <w:rtl/>
          <w:lang w:val="en-MY" w:eastAsia="en-MY" w:bidi="ar-SA"/>
        </w:rPr>
        <w:tab/>
      </w:r>
      <w:r w:rsidR="00B624B9" w:rsidRPr="0085128C">
        <w:rPr>
          <w:rStyle w:val="Char8"/>
          <w:rtl/>
        </w:rPr>
        <w:t>[</w:t>
      </w:r>
      <w:r w:rsidR="00B624B9" w:rsidRPr="0085128C">
        <w:rPr>
          <w:rStyle w:val="Char8"/>
          <w:rFonts w:hint="eastAsia"/>
          <w:rtl/>
        </w:rPr>
        <w:t>القيامة</w:t>
      </w:r>
      <w:r w:rsidR="00B624B9" w:rsidRPr="0085128C">
        <w:rPr>
          <w:rStyle w:val="Char8"/>
          <w:rtl/>
        </w:rPr>
        <w:t xml:space="preserve">: </w:t>
      </w:r>
      <w:r w:rsidR="00B624B9" w:rsidRPr="0085128C">
        <w:rPr>
          <w:rStyle w:val="Char8"/>
          <w:rFonts w:hint="cs"/>
          <w:rtl/>
        </w:rPr>
        <w:t>٢٢</w:t>
      </w:r>
      <w:r w:rsidR="00B624B9" w:rsidRPr="0085128C">
        <w:rPr>
          <w:rStyle w:val="Char8"/>
          <w:rFonts w:hint="eastAsia"/>
          <w:rtl/>
        </w:rPr>
        <w:t>،</w:t>
      </w:r>
      <w:r w:rsidR="00B624B9" w:rsidRPr="0085128C">
        <w:rPr>
          <w:rStyle w:val="Char8"/>
          <w:rtl/>
        </w:rPr>
        <w:t xml:space="preserve">  </w:t>
      </w:r>
      <w:r w:rsidR="00B624B9" w:rsidRPr="0085128C">
        <w:rPr>
          <w:rStyle w:val="Char8"/>
          <w:rFonts w:hint="cs"/>
          <w:rtl/>
        </w:rPr>
        <w:t>٢٣</w:t>
      </w:r>
      <w:r w:rsidR="00B624B9" w:rsidRPr="0085128C">
        <w:rPr>
          <w:rStyle w:val="Char8"/>
          <w:rtl/>
        </w:rPr>
        <w:t>]</w:t>
      </w:r>
      <w:r w:rsidR="00B624B9">
        <w:rPr>
          <w:rFonts w:ascii="KFGQPC Uthman Taha Naskh" w:cs="KFGQPC Uthman Taha Naskh"/>
          <w:noProof w:val="0"/>
          <w:rtl/>
          <w:lang w:val="en-MY" w:eastAsia="en-MY" w:bidi="ar-SA"/>
        </w:rPr>
        <w:t xml:space="preserve">  </w:t>
      </w:r>
      <w:r w:rsidR="00B21104" w:rsidRPr="007B7506">
        <w:rPr>
          <w:rtl/>
          <w:lang w:bidi="ar-SA"/>
        </w:rPr>
        <w:tab/>
      </w:r>
    </w:p>
    <w:p w:rsidR="00FE3812" w:rsidRPr="005C1132" w:rsidRDefault="00FE3812" w:rsidP="00B21104">
      <w:pPr>
        <w:pStyle w:val="a2"/>
        <w:rPr>
          <w:rFonts w:ascii="Traditional Arabic" w:hAnsi="Traditional Arabic"/>
          <w:rtl/>
          <w:lang w:bidi="ar-SA"/>
        </w:rPr>
      </w:pPr>
      <w:r w:rsidRPr="005C1132">
        <w:rPr>
          <w:rtl/>
          <w:lang w:bidi="ar-SA"/>
        </w:rPr>
        <w:t>برخی چهره‌ها در آن روز شادابند و به پروردگارشان نگاه می‌کنند.</w:t>
      </w:r>
    </w:p>
    <w:p w:rsidR="00226258" w:rsidRPr="005C1132" w:rsidRDefault="00FB59C3"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w:t>
      </w:r>
      <w:r w:rsidR="00FE3812" w:rsidRPr="005C1132">
        <w:rPr>
          <w:rFonts w:ascii="Traditional Arabic" w:hAnsi="Traditional Arabic"/>
          <w:rtl/>
          <w:lang w:bidi="ar-SA"/>
        </w:rPr>
        <w:t xml:space="preserve"> می‌فرماید:</w:t>
      </w:r>
    </w:p>
    <w:p w:rsidR="00FE3812" w:rsidRPr="007B7506" w:rsidRDefault="008850D6" w:rsidP="0085128C">
      <w:pPr>
        <w:pStyle w:val="a1"/>
        <w:rPr>
          <w:lang w:bidi="ar-SA"/>
        </w:rPr>
      </w:pPr>
      <w:r>
        <w:rPr>
          <w:rFonts w:ascii="KFGQPC Uthman Taha Naskh" w:cs="KFGQPC Uthman Taha Naskh" w:hint="cs"/>
          <w:noProof w:val="0"/>
          <w:rtl/>
          <w:lang w:val="en-MY" w:eastAsia="en-MY" w:bidi="ar-SA"/>
        </w:rPr>
        <w:t>﴿</w:t>
      </w:r>
      <w:r w:rsidR="0085128C">
        <w:rPr>
          <w:rFonts w:ascii="KFGQPC Uthmanic Script HAFS" w:hint="eastAsia"/>
          <w:noProof w:val="0"/>
          <w:rtl/>
          <w:lang w:val="en-MY" w:eastAsia="en-MY" w:bidi="ar-SA"/>
        </w:rPr>
        <w:t>لِّلَّذِينَ</w:t>
      </w:r>
      <w:r w:rsidR="0085128C">
        <w:rPr>
          <w:rFonts w:ascii="KFGQPC Uthmanic Script HAFS"/>
          <w:noProof w:val="0"/>
          <w:rtl/>
          <w:lang w:val="en-MY" w:eastAsia="en-MY" w:bidi="ar-SA"/>
        </w:rPr>
        <w:t xml:space="preserve"> </w:t>
      </w:r>
      <w:r w:rsidR="0085128C">
        <w:rPr>
          <w:rFonts w:ascii="KFGQPC Uthmanic Script HAFS" w:hint="eastAsia"/>
          <w:noProof w:val="0"/>
          <w:rtl/>
          <w:lang w:val="en-MY" w:eastAsia="en-MY" w:bidi="ar-SA"/>
        </w:rPr>
        <w:t>أَح</w:t>
      </w:r>
      <w:r w:rsidR="0085128C">
        <w:rPr>
          <w:rFonts w:ascii="KFGQPC Uthmanic Script HAFS" w:hint="cs"/>
          <w:noProof w:val="0"/>
          <w:rtl/>
          <w:lang w:val="en-MY" w:eastAsia="en-MY" w:bidi="ar-SA"/>
        </w:rPr>
        <w:t>ۡ</w:t>
      </w:r>
      <w:r w:rsidR="0085128C">
        <w:rPr>
          <w:rFonts w:ascii="KFGQPC Uthmanic Script HAFS" w:hint="eastAsia"/>
          <w:noProof w:val="0"/>
          <w:rtl/>
          <w:lang w:val="en-MY" w:eastAsia="en-MY" w:bidi="ar-SA"/>
        </w:rPr>
        <w:t>سَنُواْ</w:t>
      </w:r>
      <w:r w:rsidR="0085128C">
        <w:rPr>
          <w:rFonts w:ascii="KFGQPC Uthmanic Script HAFS"/>
          <w:noProof w:val="0"/>
          <w:rtl/>
          <w:lang w:val="en-MY" w:eastAsia="en-MY" w:bidi="ar-SA"/>
        </w:rPr>
        <w:t xml:space="preserve"> </w:t>
      </w:r>
      <w:r w:rsidR="0085128C">
        <w:rPr>
          <w:rFonts w:ascii="KFGQPC Uthmanic Script HAFS" w:hint="cs"/>
          <w:noProof w:val="0"/>
          <w:rtl/>
          <w:lang w:val="en-MY" w:eastAsia="en-MY" w:bidi="ar-SA"/>
        </w:rPr>
        <w:t>ٱ</w:t>
      </w:r>
      <w:r w:rsidR="0085128C">
        <w:rPr>
          <w:rFonts w:ascii="KFGQPC Uthmanic Script HAFS" w:hint="eastAsia"/>
          <w:noProof w:val="0"/>
          <w:rtl/>
          <w:lang w:val="en-MY" w:eastAsia="en-MY" w:bidi="ar-SA"/>
        </w:rPr>
        <w:t>ل</w:t>
      </w:r>
      <w:r w:rsidR="0085128C">
        <w:rPr>
          <w:rFonts w:ascii="KFGQPC Uthmanic Script HAFS" w:hint="cs"/>
          <w:noProof w:val="0"/>
          <w:rtl/>
          <w:lang w:val="en-MY" w:eastAsia="en-MY" w:bidi="ar-SA"/>
        </w:rPr>
        <w:t>ۡ</w:t>
      </w:r>
      <w:r w:rsidR="0085128C">
        <w:rPr>
          <w:rFonts w:ascii="KFGQPC Uthmanic Script HAFS" w:hint="eastAsia"/>
          <w:noProof w:val="0"/>
          <w:rtl/>
          <w:lang w:val="en-MY" w:eastAsia="en-MY" w:bidi="ar-SA"/>
        </w:rPr>
        <w:t>حُس</w:t>
      </w:r>
      <w:r w:rsidR="0085128C">
        <w:rPr>
          <w:rFonts w:ascii="KFGQPC Uthmanic Script HAFS" w:hint="cs"/>
          <w:noProof w:val="0"/>
          <w:rtl/>
          <w:lang w:val="en-MY" w:eastAsia="en-MY" w:bidi="ar-SA"/>
        </w:rPr>
        <w:t>ۡ</w:t>
      </w:r>
      <w:r w:rsidR="0085128C">
        <w:rPr>
          <w:rFonts w:ascii="KFGQPC Uthmanic Script HAFS" w:hint="eastAsia"/>
          <w:noProof w:val="0"/>
          <w:rtl/>
          <w:lang w:val="en-MY" w:eastAsia="en-MY" w:bidi="ar-SA"/>
        </w:rPr>
        <w:t>نَى</w:t>
      </w:r>
      <w:r w:rsidR="0085128C">
        <w:rPr>
          <w:rFonts w:ascii="KFGQPC Uthmanic Script HAFS" w:hint="cs"/>
          <w:noProof w:val="0"/>
          <w:rtl/>
          <w:lang w:val="en-MY" w:eastAsia="en-MY" w:bidi="ar-SA"/>
        </w:rPr>
        <w:t>ٰ</w:t>
      </w:r>
      <w:r w:rsidR="0085128C">
        <w:rPr>
          <w:rFonts w:ascii="KFGQPC Uthmanic Script HAFS"/>
          <w:noProof w:val="0"/>
          <w:rtl/>
          <w:lang w:val="en-MY" w:eastAsia="en-MY" w:bidi="ar-SA"/>
        </w:rPr>
        <w:t xml:space="preserve"> </w:t>
      </w:r>
      <w:r w:rsidR="0085128C">
        <w:rPr>
          <w:rFonts w:ascii="KFGQPC Uthmanic Script HAFS" w:hint="eastAsia"/>
          <w:noProof w:val="0"/>
          <w:rtl/>
          <w:lang w:val="en-MY" w:eastAsia="en-MY" w:bidi="ar-SA"/>
        </w:rPr>
        <w:t>وَزِيَادَة</w:t>
      </w:r>
      <w:r w:rsidR="0085128C">
        <w:rPr>
          <w:rFonts w:ascii="KFGQPC Uthmanic Script HAFS" w:hint="cs"/>
          <w:noProof w:val="0"/>
          <w:rtl/>
          <w:lang w:val="en-MY" w:eastAsia="en-MY" w:bidi="ar-SA"/>
        </w:rPr>
        <w:t>ٞ</w:t>
      </w:r>
      <w:r>
        <w:rPr>
          <w:rFonts w:ascii="KFGQPC Uthman Taha Naskh" w:cs="KFGQPC Uthman Taha Naskh" w:hint="cs"/>
          <w:noProof w:val="0"/>
          <w:rtl/>
          <w:lang w:val="en-MY" w:eastAsia="en-MY" w:bidi="ar-SA"/>
        </w:rPr>
        <w:t>﴾</w:t>
      </w:r>
      <w:r w:rsidR="0085128C">
        <w:rPr>
          <w:rFonts w:ascii="KFGQPC Uthman Taha Naskh" w:cs="KFGQPC Uthman Taha Naskh"/>
          <w:noProof w:val="0"/>
          <w:rtl/>
          <w:lang w:val="en-MY" w:eastAsia="en-MY" w:bidi="ar-SA"/>
        </w:rPr>
        <w:t xml:space="preserve"> </w:t>
      </w:r>
      <w:r w:rsidR="0085128C">
        <w:rPr>
          <w:rFonts w:ascii="KFGQPC Uthman Taha Naskh" w:cs="KFGQPC Uthman Taha Naskh" w:hint="cs"/>
          <w:noProof w:val="0"/>
          <w:rtl/>
          <w:lang w:val="en-MY" w:eastAsia="en-MY" w:bidi="ar-SA"/>
        </w:rPr>
        <w:tab/>
      </w:r>
      <w:r w:rsidR="0085128C" w:rsidRPr="0085128C">
        <w:rPr>
          <w:rStyle w:val="Char8"/>
          <w:rtl/>
        </w:rPr>
        <w:t>[</w:t>
      </w:r>
      <w:r w:rsidR="0085128C" w:rsidRPr="0085128C">
        <w:rPr>
          <w:rStyle w:val="Char8"/>
          <w:rFonts w:hint="eastAsia"/>
          <w:rtl/>
        </w:rPr>
        <w:t>يونس</w:t>
      </w:r>
      <w:r w:rsidR="0085128C" w:rsidRPr="0085128C">
        <w:rPr>
          <w:rStyle w:val="Char8"/>
          <w:rtl/>
        </w:rPr>
        <w:t xml:space="preserve"> : </w:t>
      </w:r>
      <w:r w:rsidR="0085128C" w:rsidRPr="0085128C">
        <w:rPr>
          <w:rStyle w:val="Char8"/>
          <w:rFonts w:hint="cs"/>
          <w:rtl/>
        </w:rPr>
        <w:t>٢٦</w:t>
      </w:r>
      <w:r w:rsidR="0085128C" w:rsidRPr="0085128C">
        <w:rPr>
          <w:rStyle w:val="Char8"/>
          <w:rtl/>
        </w:rPr>
        <w:t>]</w:t>
      </w:r>
      <w:r w:rsidR="0085128C">
        <w:rPr>
          <w:rFonts w:ascii="KFGQPC Uthman Taha Naskh" w:cs="KFGQPC Uthman Taha Naskh"/>
          <w:noProof w:val="0"/>
          <w:rtl/>
          <w:lang w:val="en-MY" w:eastAsia="en-MY" w:bidi="ar-SA"/>
        </w:rPr>
        <w:t xml:space="preserve">  </w:t>
      </w:r>
      <w:r w:rsidR="00B21104" w:rsidRPr="007B7506">
        <w:rPr>
          <w:rtl/>
          <w:lang w:bidi="ar-SA"/>
        </w:rPr>
        <w:tab/>
      </w:r>
    </w:p>
    <w:p w:rsidR="00FE3812" w:rsidRPr="005C1132" w:rsidRDefault="00FE3812" w:rsidP="00B21104">
      <w:pPr>
        <w:pStyle w:val="a2"/>
        <w:rPr>
          <w:rtl/>
          <w:lang w:bidi="ar-SA"/>
        </w:rPr>
      </w:pPr>
      <w:r w:rsidRPr="005C1132">
        <w:rPr>
          <w:rtl/>
          <w:lang w:bidi="ar-SA"/>
        </w:rPr>
        <w:t>برای نیکوکاران بهترین پاداش (= بهشت) و پاداشی افزون بر آن (=دیدارِ الله متعال) است.</w:t>
      </w:r>
    </w:p>
    <w:p w:rsidR="00FE3812" w:rsidRPr="005C1132" w:rsidRDefault="00FE3812" w:rsidP="0085128C">
      <w:pPr>
        <w:autoSpaceDE w:val="0"/>
        <w:autoSpaceDN w:val="0"/>
        <w:adjustRightInd w:val="0"/>
        <w:spacing w:line="240" w:lineRule="auto"/>
        <w:rPr>
          <w:rFonts w:ascii="Traditional Arabic" w:hAnsi="Traditional Arabic"/>
          <w:rtl/>
          <w:lang w:bidi="ar-SA"/>
        </w:rPr>
      </w:pPr>
      <w:r w:rsidRPr="005C1132">
        <w:rPr>
          <w:rtl/>
          <w:lang w:bidi="ar-SA"/>
        </w:rPr>
        <w:t>پیامبر</w:t>
      </w:r>
      <w:r w:rsidRPr="005C1132">
        <w:rPr>
          <w:lang w:bidi="ar-SA"/>
        </w:rPr>
        <w:sym w:font="AGA Arabesque" w:char="F072"/>
      </w:r>
      <w:r w:rsidRPr="005C1132">
        <w:rPr>
          <w:rtl/>
          <w:lang w:bidi="ar-SA"/>
        </w:rPr>
        <w:t xml:space="preserve"> </w:t>
      </w:r>
      <w:r w:rsidR="008850D6" w:rsidRPr="00AC5549">
        <w:rPr>
          <w:rStyle w:val="Char2"/>
          <w:rFonts w:cs="KFGQPC Uthman Taha Naskh"/>
          <w:szCs w:val="27"/>
          <w:rtl/>
        </w:rPr>
        <w:t>﴿</w:t>
      </w:r>
      <w:r w:rsidR="0085128C" w:rsidRPr="0085128C">
        <w:rPr>
          <w:rStyle w:val="Char2"/>
          <w:rFonts w:hint="eastAsia"/>
          <w:rtl/>
        </w:rPr>
        <w:t>وَزِيَادَة</w:t>
      </w:r>
      <w:r w:rsidR="008850D6" w:rsidRPr="00AC5549">
        <w:rPr>
          <w:rStyle w:val="Char2"/>
          <w:rFonts w:cs="KFGQPC Uthman Taha Naskh"/>
          <w:szCs w:val="27"/>
          <w:rtl/>
        </w:rPr>
        <w:t>﴾</w:t>
      </w:r>
      <w:r w:rsidRPr="005C1132">
        <w:rPr>
          <w:rtl/>
          <w:lang w:bidi="ar-SA"/>
        </w:rPr>
        <w:t xml:space="preserve"> را به دیدارِ الله متعال تفسیر نموده است.</w:t>
      </w:r>
      <w:r w:rsidR="00FB59C3" w:rsidRPr="005C1132">
        <w:rPr>
          <w:rFonts w:ascii="Traditional Arabic" w:hAnsi="Traditional Arabic"/>
          <w:rtl/>
          <w:lang w:bidi="ar-SA"/>
        </w:rPr>
        <w:t xml:space="preserve"> هم‌چنین الله متعال می‌فرماید:</w:t>
      </w:r>
    </w:p>
    <w:p w:rsidR="00FB59C3" w:rsidRPr="007B7506" w:rsidRDefault="008850D6" w:rsidP="0085128C">
      <w:pPr>
        <w:pStyle w:val="a1"/>
        <w:rPr>
          <w:rFonts w:ascii="Traditional Arabic" w:hAnsi="Traditional Arabic"/>
          <w:rtl/>
          <w:lang w:bidi="ar-SA"/>
        </w:rPr>
      </w:pPr>
      <w:r>
        <w:rPr>
          <w:rFonts w:ascii="KFGQPC Uthman Taha Naskh" w:cs="KFGQPC Uthman Taha Naskh" w:hint="cs"/>
          <w:noProof w:val="0"/>
          <w:rtl/>
          <w:lang w:val="en-MY" w:eastAsia="en-MY" w:bidi="ar-SA"/>
        </w:rPr>
        <w:t>﴿</w:t>
      </w:r>
      <w:r w:rsidR="0085128C">
        <w:rPr>
          <w:rFonts w:ascii="KFGQPC Uthmanic Script HAFS" w:hint="eastAsia"/>
          <w:noProof w:val="0"/>
          <w:rtl/>
          <w:lang w:val="en-MY" w:eastAsia="en-MY" w:bidi="ar-SA"/>
        </w:rPr>
        <w:t>عَلَى</w:t>
      </w:r>
      <w:r w:rsidR="0085128C">
        <w:rPr>
          <w:rFonts w:ascii="KFGQPC Uthmanic Script HAFS"/>
          <w:noProof w:val="0"/>
          <w:rtl/>
          <w:lang w:val="en-MY" w:eastAsia="en-MY" w:bidi="ar-SA"/>
        </w:rPr>
        <w:t xml:space="preserve"> </w:t>
      </w:r>
      <w:r w:rsidR="0085128C">
        <w:rPr>
          <w:rFonts w:ascii="KFGQPC Uthmanic Script HAFS" w:hint="cs"/>
          <w:noProof w:val="0"/>
          <w:rtl/>
          <w:lang w:val="en-MY" w:eastAsia="en-MY" w:bidi="ar-SA"/>
        </w:rPr>
        <w:t>ٱ</w:t>
      </w:r>
      <w:r w:rsidR="0085128C">
        <w:rPr>
          <w:rFonts w:ascii="KFGQPC Uthmanic Script HAFS" w:hint="eastAsia"/>
          <w:noProof w:val="0"/>
          <w:rtl/>
          <w:lang w:val="en-MY" w:eastAsia="en-MY" w:bidi="ar-SA"/>
        </w:rPr>
        <w:t>ل</w:t>
      </w:r>
      <w:r w:rsidR="0085128C">
        <w:rPr>
          <w:rFonts w:ascii="KFGQPC Uthmanic Script HAFS" w:hint="cs"/>
          <w:noProof w:val="0"/>
          <w:rtl/>
          <w:lang w:val="en-MY" w:eastAsia="en-MY" w:bidi="ar-SA"/>
        </w:rPr>
        <w:t>ۡ</w:t>
      </w:r>
      <w:r w:rsidR="0085128C">
        <w:rPr>
          <w:rFonts w:ascii="KFGQPC Uthmanic Script HAFS" w:hint="eastAsia"/>
          <w:noProof w:val="0"/>
          <w:rtl/>
          <w:lang w:val="en-MY" w:eastAsia="en-MY" w:bidi="ar-SA"/>
        </w:rPr>
        <w:t>أَرَا</w:t>
      </w:r>
      <w:r w:rsidR="0085128C">
        <w:rPr>
          <w:rFonts w:ascii="KFGQPC Uthmanic Script HAFS" w:hint="cs"/>
          <w:noProof w:val="0"/>
          <w:rtl/>
          <w:lang w:val="en-MY" w:eastAsia="en-MY" w:bidi="ar-SA"/>
        </w:rPr>
        <w:t>ٓ</w:t>
      </w:r>
      <w:r w:rsidR="0085128C">
        <w:rPr>
          <w:rFonts w:ascii="KFGQPC Uthmanic Script HAFS" w:hint="eastAsia"/>
          <w:noProof w:val="0"/>
          <w:rtl/>
          <w:lang w:val="en-MY" w:eastAsia="en-MY" w:bidi="ar-SA"/>
        </w:rPr>
        <w:t>ئِكِ</w:t>
      </w:r>
      <w:r w:rsidR="0085128C">
        <w:rPr>
          <w:rFonts w:ascii="KFGQPC Uthmanic Script HAFS"/>
          <w:noProof w:val="0"/>
          <w:rtl/>
          <w:lang w:val="en-MY" w:eastAsia="en-MY" w:bidi="ar-SA"/>
        </w:rPr>
        <w:t xml:space="preserve"> </w:t>
      </w:r>
      <w:r w:rsidR="0085128C">
        <w:rPr>
          <w:rFonts w:ascii="KFGQPC Uthmanic Script HAFS" w:hint="eastAsia"/>
          <w:noProof w:val="0"/>
          <w:rtl/>
          <w:lang w:val="en-MY" w:eastAsia="en-MY" w:bidi="ar-SA"/>
        </w:rPr>
        <w:t>يَنظُرُونَ</w:t>
      </w:r>
      <w:r w:rsidR="0085128C">
        <w:rPr>
          <w:rFonts w:ascii="KFGQPC Uthmanic Script HAFS"/>
          <w:noProof w:val="0"/>
          <w:rtl/>
          <w:lang w:val="en-MY" w:eastAsia="en-MY" w:bidi="ar-SA"/>
        </w:rPr>
        <w:t xml:space="preserve"> </w:t>
      </w:r>
      <w:r w:rsidR="0085128C">
        <w:rPr>
          <w:rFonts w:ascii="KFGQPC Uthmanic Script HAFS" w:hint="cs"/>
          <w:noProof w:val="0"/>
          <w:rtl/>
          <w:lang w:val="en-MY" w:eastAsia="en-MY" w:bidi="ar-SA"/>
        </w:rPr>
        <w:t>٢٣</w:t>
      </w:r>
      <w:r>
        <w:rPr>
          <w:rFonts w:ascii="KFGQPC Uthman Taha Naskh" w:cs="KFGQPC Uthman Taha Naskh" w:hint="cs"/>
          <w:noProof w:val="0"/>
          <w:rtl/>
          <w:lang w:val="en-MY" w:eastAsia="en-MY" w:bidi="ar-SA"/>
        </w:rPr>
        <w:t>﴾</w:t>
      </w:r>
      <w:r w:rsidR="0085128C">
        <w:rPr>
          <w:rFonts w:ascii="KFGQPC Uthman Taha Naskh" w:cs="KFGQPC Uthman Taha Naskh"/>
          <w:noProof w:val="0"/>
          <w:rtl/>
          <w:lang w:val="en-MY" w:eastAsia="en-MY" w:bidi="ar-SA"/>
        </w:rPr>
        <w:t xml:space="preserve"> </w:t>
      </w:r>
      <w:r w:rsidR="0085128C">
        <w:rPr>
          <w:rFonts w:ascii="KFGQPC Uthman Taha Naskh" w:cs="KFGQPC Uthman Taha Naskh" w:hint="cs"/>
          <w:noProof w:val="0"/>
          <w:rtl/>
          <w:lang w:val="en-MY" w:eastAsia="en-MY" w:bidi="ar-SA"/>
        </w:rPr>
        <w:tab/>
      </w:r>
      <w:r w:rsidR="0085128C" w:rsidRPr="0085128C">
        <w:rPr>
          <w:rStyle w:val="Char8"/>
          <w:rtl/>
        </w:rPr>
        <w:t>[</w:t>
      </w:r>
      <w:r w:rsidR="0085128C" w:rsidRPr="0085128C">
        <w:rPr>
          <w:rStyle w:val="Char8"/>
          <w:rFonts w:hint="eastAsia"/>
          <w:rtl/>
        </w:rPr>
        <w:t>المطففين</w:t>
      </w:r>
      <w:r w:rsidR="0085128C" w:rsidRPr="0085128C">
        <w:rPr>
          <w:rStyle w:val="Char8"/>
          <w:rtl/>
        </w:rPr>
        <w:t xml:space="preserve">: </w:t>
      </w:r>
      <w:r w:rsidR="0085128C" w:rsidRPr="0085128C">
        <w:rPr>
          <w:rStyle w:val="Char8"/>
          <w:rFonts w:hint="cs"/>
          <w:rtl/>
        </w:rPr>
        <w:t>٢٣</w:t>
      </w:r>
      <w:r w:rsidR="0085128C" w:rsidRPr="0085128C">
        <w:rPr>
          <w:rStyle w:val="Char8"/>
          <w:rtl/>
        </w:rPr>
        <w:t>]</w:t>
      </w:r>
      <w:r w:rsidR="0085128C">
        <w:rPr>
          <w:rFonts w:ascii="KFGQPC Uthman Taha Naskh" w:cs="KFGQPC Uthman Taha Naskh"/>
          <w:noProof w:val="0"/>
          <w:rtl/>
          <w:lang w:val="en-MY" w:eastAsia="en-MY" w:bidi="ar-SA"/>
        </w:rPr>
        <w:t xml:space="preserve">  </w:t>
      </w:r>
      <w:r w:rsidR="00B21104" w:rsidRPr="007B7506">
        <w:rPr>
          <w:rtl/>
          <w:lang w:bidi="ar-SA"/>
        </w:rPr>
        <w:tab/>
      </w:r>
    </w:p>
    <w:p w:rsidR="00FB59C3" w:rsidRPr="005C1132" w:rsidRDefault="00FB59C3" w:rsidP="00B21104">
      <w:pPr>
        <w:pStyle w:val="a2"/>
        <w:rPr>
          <w:rFonts w:ascii="Traditional Arabic" w:hAnsi="Traditional Arabic"/>
          <w:rtl/>
          <w:lang w:bidi="ar-SA"/>
        </w:rPr>
      </w:pPr>
      <w:r w:rsidRPr="005C1132">
        <w:rPr>
          <w:rtl/>
          <w:lang w:bidi="ar-SA"/>
        </w:rPr>
        <w:t xml:space="preserve">بهشتیان بر تخت‌ها تکیه می‌زنند و به هر سو- یعنی به نعمت‌های بهشتی و چهره‌ی </w:t>
      </w:r>
      <w:r w:rsidRPr="005C1132">
        <w:rPr>
          <w:rFonts w:ascii="(normal text)" w:hAnsi="(normal text)"/>
          <w:rtl/>
          <w:lang w:bidi="ar-SA"/>
        </w:rPr>
        <w:t>زیبای</w:t>
      </w:r>
      <w:r w:rsidRPr="005C1132">
        <w:rPr>
          <w:rtl/>
          <w:lang w:bidi="ar-SA"/>
        </w:rPr>
        <w:t xml:space="preserve"> پروردگار- می‌نگرند.</w:t>
      </w:r>
    </w:p>
    <w:p w:rsidR="00D71592" w:rsidRPr="005C1132" w:rsidRDefault="00FB59C3" w:rsidP="00695262">
      <w:pPr>
        <w:autoSpaceDE w:val="0"/>
        <w:autoSpaceDN w:val="0"/>
        <w:adjustRightInd w:val="0"/>
        <w:rPr>
          <w:rFonts w:ascii="Traditional Arabic" w:hAnsi="Traditional Arabic"/>
          <w:rtl/>
          <w:lang w:bidi="ar-SA"/>
        </w:rPr>
      </w:pPr>
      <w:r w:rsidRPr="005C1132">
        <w:rPr>
          <w:rFonts w:ascii="Traditional Arabic" w:hAnsi="Traditional Arabic"/>
          <w:rtl/>
          <w:lang w:bidi="ar-SA"/>
        </w:rPr>
        <w:t>و نیز می‌فرماید:</w:t>
      </w:r>
    </w:p>
    <w:p w:rsidR="00FB59C3" w:rsidRPr="007B7506" w:rsidRDefault="008850D6" w:rsidP="0085128C">
      <w:pPr>
        <w:pStyle w:val="a1"/>
        <w:rPr>
          <w:rtl/>
          <w:lang w:bidi="ar-SA"/>
        </w:rPr>
      </w:pPr>
      <w:r>
        <w:rPr>
          <w:rFonts w:ascii="KFGQPC Uthman Taha Naskh" w:cs="KFGQPC Uthman Taha Naskh" w:hint="cs"/>
          <w:noProof w:val="0"/>
          <w:rtl/>
          <w:lang w:val="en-MY" w:eastAsia="en-MY" w:bidi="ar-SA"/>
        </w:rPr>
        <w:t>﴿</w:t>
      </w:r>
      <w:r w:rsidR="0085128C">
        <w:rPr>
          <w:rFonts w:ascii="KFGQPC Uthmanic Script HAFS" w:hint="eastAsia"/>
          <w:noProof w:val="0"/>
          <w:rtl/>
          <w:lang w:val="en-MY" w:eastAsia="en-MY" w:bidi="ar-SA"/>
        </w:rPr>
        <w:t>لَهُم</w:t>
      </w:r>
      <w:r w:rsidR="0085128C">
        <w:rPr>
          <w:rFonts w:ascii="KFGQPC Uthmanic Script HAFS"/>
          <w:noProof w:val="0"/>
          <w:rtl/>
          <w:lang w:val="en-MY" w:eastAsia="en-MY" w:bidi="ar-SA"/>
        </w:rPr>
        <w:t xml:space="preserve"> </w:t>
      </w:r>
      <w:r w:rsidR="0085128C">
        <w:rPr>
          <w:rFonts w:ascii="KFGQPC Uthmanic Script HAFS" w:hint="eastAsia"/>
          <w:noProof w:val="0"/>
          <w:rtl/>
          <w:lang w:val="en-MY" w:eastAsia="en-MY" w:bidi="ar-SA"/>
        </w:rPr>
        <w:t>مَّا</w:t>
      </w:r>
      <w:r w:rsidR="0085128C">
        <w:rPr>
          <w:rFonts w:ascii="KFGQPC Uthmanic Script HAFS"/>
          <w:noProof w:val="0"/>
          <w:rtl/>
          <w:lang w:val="en-MY" w:eastAsia="en-MY" w:bidi="ar-SA"/>
        </w:rPr>
        <w:t xml:space="preserve"> </w:t>
      </w:r>
      <w:r w:rsidR="0085128C">
        <w:rPr>
          <w:rFonts w:ascii="KFGQPC Uthmanic Script HAFS" w:hint="eastAsia"/>
          <w:noProof w:val="0"/>
          <w:rtl/>
          <w:lang w:val="en-MY" w:eastAsia="en-MY" w:bidi="ar-SA"/>
        </w:rPr>
        <w:t>يَشَا</w:t>
      </w:r>
      <w:r w:rsidR="0085128C">
        <w:rPr>
          <w:rFonts w:ascii="KFGQPC Uthmanic Script HAFS" w:hint="cs"/>
          <w:noProof w:val="0"/>
          <w:rtl/>
          <w:lang w:val="en-MY" w:eastAsia="en-MY" w:bidi="ar-SA"/>
        </w:rPr>
        <w:t>ٓ</w:t>
      </w:r>
      <w:r w:rsidR="0085128C">
        <w:rPr>
          <w:rFonts w:ascii="KFGQPC Uthmanic Script HAFS" w:hint="eastAsia"/>
          <w:noProof w:val="0"/>
          <w:rtl/>
          <w:lang w:val="en-MY" w:eastAsia="en-MY" w:bidi="ar-SA"/>
        </w:rPr>
        <w:t>ءُونَ</w:t>
      </w:r>
      <w:r w:rsidR="0085128C">
        <w:rPr>
          <w:rFonts w:ascii="KFGQPC Uthmanic Script HAFS"/>
          <w:noProof w:val="0"/>
          <w:rtl/>
          <w:lang w:val="en-MY" w:eastAsia="en-MY" w:bidi="ar-SA"/>
        </w:rPr>
        <w:t xml:space="preserve"> </w:t>
      </w:r>
      <w:r w:rsidR="0085128C">
        <w:rPr>
          <w:rFonts w:ascii="KFGQPC Uthmanic Script HAFS" w:hint="eastAsia"/>
          <w:noProof w:val="0"/>
          <w:rtl/>
          <w:lang w:val="en-MY" w:eastAsia="en-MY" w:bidi="ar-SA"/>
        </w:rPr>
        <w:t>فِيهَا</w:t>
      </w:r>
      <w:r w:rsidR="0085128C">
        <w:rPr>
          <w:rFonts w:ascii="KFGQPC Uthmanic Script HAFS"/>
          <w:noProof w:val="0"/>
          <w:rtl/>
          <w:lang w:val="en-MY" w:eastAsia="en-MY" w:bidi="ar-SA"/>
        </w:rPr>
        <w:t xml:space="preserve"> </w:t>
      </w:r>
      <w:r w:rsidR="0085128C">
        <w:rPr>
          <w:rFonts w:ascii="KFGQPC Uthmanic Script HAFS" w:hint="eastAsia"/>
          <w:noProof w:val="0"/>
          <w:rtl/>
          <w:lang w:val="en-MY" w:eastAsia="en-MY" w:bidi="ar-SA"/>
        </w:rPr>
        <w:t>وَلَدَي</w:t>
      </w:r>
      <w:r w:rsidR="0085128C">
        <w:rPr>
          <w:rFonts w:ascii="KFGQPC Uthmanic Script HAFS" w:hint="cs"/>
          <w:noProof w:val="0"/>
          <w:rtl/>
          <w:lang w:val="en-MY" w:eastAsia="en-MY" w:bidi="ar-SA"/>
        </w:rPr>
        <w:t>ۡ</w:t>
      </w:r>
      <w:r w:rsidR="0085128C">
        <w:rPr>
          <w:rFonts w:ascii="KFGQPC Uthmanic Script HAFS" w:hint="eastAsia"/>
          <w:noProof w:val="0"/>
          <w:rtl/>
          <w:lang w:val="en-MY" w:eastAsia="en-MY" w:bidi="ar-SA"/>
        </w:rPr>
        <w:t>نَا</w:t>
      </w:r>
      <w:r w:rsidR="0085128C">
        <w:rPr>
          <w:rFonts w:ascii="KFGQPC Uthmanic Script HAFS"/>
          <w:noProof w:val="0"/>
          <w:rtl/>
          <w:lang w:val="en-MY" w:eastAsia="en-MY" w:bidi="ar-SA"/>
        </w:rPr>
        <w:t xml:space="preserve"> </w:t>
      </w:r>
      <w:r w:rsidR="0085128C">
        <w:rPr>
          <w:rFonts w:ascii="KFGQPC Uthmanic Script HAFS" w:hint="eastAsia"/>
          <w:noProof w:val="0"/>
          <w:rtl/>
          <w:lang w:val="en-MY" w:eastAsia="en-MY" w:bidi="ar-SA"/>
        </w:rPr>
        <w:t>مَزِيد</w:t>
      </w:r>
      <w:r w:rsidR="0085128C">
        <w:rPr>
          <w:rFonts w:ascii="KFGQPC Uthmanic Script HAFS" w:hint="cs"/>
          <w:noProof w:val="0"/>
          <w:rtl/>
          <w:lang w:val="en-MY" w:eastAsia="en-MY" w:bidi="ar-SA"/>
        </w:rPr>
        <w:t>ٞ</w:t>
      </w:r>
      <w:r w:rsidR="0085128C">
        <w:rPr>
          <w:rFonts w:ascii="KFGQPC Uthmanic Script HAFS"/>
          <w:noProof w:val="0"/>
          <w:rtl/>
          <w:lang w:val="en-MY" w:eastAsia="en-MY" w:bidi="ar-SA"/>
        </w:rPr>
        <w:t xml:space="preserve"> </w:t>
      </w:r>
      <w:r w:rsidR="0085128C">
        <w:rPr>
          <w:rFonts w:ascii="KFGQPC Uthmanic Script HAFS" w:hint="cs"/>
          <w:noProof w:val="0"/>
          <w:rtl/>
          <w:lang w:val="en-MY" w:eastAsia="en-MY" w:bidi="ar-SA"/>
        </w:rPr>
        <w:t>٣٥</w:t>
      </w:r>
      <w:r>
        <w:rPr>
          <w:rFonts w:ascii="KFGQPC Uthman Taha Naskh" w:cs="KFGQPC Uthman Taha Naskh" w:hint="cs"/>
          <w:noProof w:val="0"/>
          <w:rtl/>
          <w:lang w:val="en-MY" w:eastAsia="en-MY" w:bidi="ar-SA"/>
        </w:rPr>
        <w:t>﴾</w:t>
      </w:r>
      <w:r w:rsidR="0085128C">
        <w:rPr>
          <w:rFonts w:ascii="KFGQPC Uthman Taha Naskh" w:cs="KFGQPC Uthman Taha Naskh"/>
          <w:noProof w:val="0"/>
          <w:rtl/>
          <w:lang w:val="en-MY" w:eastAsia="en-MY" w:bidi="ar-SA"/>
        </w:rPr>
        <w:t xml:space="preserve"> </w:t>
      </w:r>
      <w:r w:rsidR="0085128C">
        <w:rPr>
          <w:rFonts w:ascii="KFGQPC Uthman Taha Naskh" w:cs="KFGQPC Uthman Taha Naskh" w:hint="cs"/>
          <w:noProof w:val="0"/>
          <w:rtl/>
          <w:lang w:val="en-MY" w:eastAsia="en-MY" w:bidi="ar-SA"/>
        </w:rPr>
        <w:tab/>
      </w:r>
      <w:r w:rsidR="0085128C">
        <w:rPr>
          <w:rFonts w:ascii="KFGQPC Uthman Taha Naskh" w:cs="KFGQPC Uthman Taha Naskh"/>
          <w:noProof w:val="0"/>
          <w:rtl/>
          <w:lang w:val="en-MY" w:eastAsia="en-MY" w:bidi="ar-SA"/>
        </w:rPr>
        <w:t>[</w:t>
      </w:r>
      <w:r w:rsidR="0085128C">
        <w:rPr>
          <w:rFonts w:ascii="KFGQPC Uthman Taha Naskh" w:cs="KFGQPC Uthman Taha Naskh" w:hint="eastAsia"/>
          <w:noProof w:val="0"/>
          <w:rtl/>
          <w:lang w:val="en-MY" w:eastAsia="en-MY" w:bidi="ar-SA"/>
        </w:rPr>
        <w:t>ق</w:t>
      </w:r>
      <w:r w:rsidR="0085128C">
        <w:rPr>
          <w:rFonts w:ascii="KFGQPC Uthman Taha Naskh" w:cs="KFGQPC Uthman Taha Naskh"/>
          <w:noProof w:val="0"/>
          <w:rtl/>
          <w:lang w:val="en-MY" w:eastAsia="en-MY" w:bidi="ar-SA"/>
        </w:rPr>
        <w:t xml:space="preserve">: </w:t>
      </w:r>
      <w:r w:rsidR="0085128C">
        <w:rPr>
          <w:rFonts w:ascii="KFGQPC Uthman Taha Naskh" w:cs="KFGQPC Uthman Taha Naskh" w:hint="cs"/>
          <w:noProof w:val="0"/>
          <w:rtl/>
          <w:lang w:val="en-MY" w:eastAsia="en-MY" w:bidi="ar-SA"/>
        </w:rPr>
        <w:t>٣٥</w:t>
      </w:r>
      <w:r w:rsidR="0085128C">
        <w:rPr>
          <w:rFonts w:ascii="KFGQPC Uthman Taha Naskh" w:cs="KFGQPC Uthman Taha Naskh"/>
          <w:noProof w:val="0"/>
          <w:rtl/>
          <w:lang w:val="en-MY" w:eastAsia="en-MY" w:bidi="ar-SA"/>
        </w:rPr>
        <w:t xml:space="preserve">]  </w:t>
      </w:r>
      <w:r w:rsidR="00B21104" w:rsidRPr="007B7506">
        <w:rPr>
          <w:rtl/>
          <w:lang w:bidi="ar-SA"/>
        </w:rPr>
        <w:tab/>
      </w:r>
    </w:p>
    <w:p w:rsidR="00FB59C3" w:rsidRPr="005C1132" w:rsidRDefault="00FB59C3" w:rsidP="00B21104">
      <w:pPr>
        <w:pStyle w:val="a2"/>
        <w:rPr>
          <w:rtl/>
          <w:lang w:bidi="ar-SA"/>
        </w:rPr>
      </w:pPr>
      <w:r w:rsidRPr="005C1132">
        <w:rPr>
          <w:rtl/>
          <w:lang w:bidi="ar-SA"/>
        </w:rPr>
        <w:t>آن‌جا هر چه بخواهند، برای آنان فراهم می‌باشد و نعمت‌های بیش‌تری، نزد ماست.</w:t>
      </w:r>
    </w:p>
    <w:p w:rsidR="00FB59C3" w:rsidRPr="005C1132" w:rsidRDefault="00FB59C3" w:rsidP="0085128C">
      <w:pPr>
        <w:autoSpaceDE w:val="0"/>
        <w:autoSpaceDN w:val="0"/>
        <w:adjustRightInd w:val="0"/>
        <w:spacing w:line="240" w:lineRule="auto"/>
        <w:rPr>
          <w:rtl/>
          <w:lang w:bidi="ar-SA"/>
        </w:rPr>
      </w:pPr>
      <w:r w:rsidRPr="005C1132">
        <w:rPr>
          <w:rFonts w:ascii="Traditional Arabic" w:hAnsi="Traditional Arabic"/>
          <w:rtl/>
          <w:lang w:bidi="ar-SA"/>
        </w:rPr>
        <w:t>منظور از این نعمت‌های افزون، دیدارِ الله</w:t>
      </w:r>
      <w:r w:rsidRPr="005C1132">
        <w:rPr>
          <w:rFonts w:ascii="Traditional Arabic" w:hAnsi="Traditional Arabic"/>
          <w:lang w:bidi="ar-SA"/>
        </w:rPr>
        <w:sym w:font="AGA Arabesque" w:char="F055"/>
      </w:r>
      <w:r w:rsidRPr="005C1132">
        <w:rPr>
          <w:rFonts w:ascii="Traditional Arabic" w:hAnsi="Traditional Arabic"/>
          <w:rtl/>
          <w:lang w:bidi="ar-SA"/>
        </w:rPr>
        <w:t xml:space="preserve"> می‌باشد؛ همان‌گونه که پیش‌تر گذشت،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w:t>
      </w:r>
      <w:r w:rsidR="008850D6" w:rsidRPr="00AC5549">
        <w:rPr>
          <w:rStyle w:val="Char2"/>
          <w:rFonts w:cs="KFGQPC Uthman Taha Naskh"/>
          <w:szCs w:val="27"/>
          <w:rtl/>
        </w:rPr>
        <w:t>﴿</w:t>
      </w:r>
      <w:r w:rsidR="0085128C" w:rsidRPr="0085128C">
        <w:rPr>
          <w:rStyle w:val="Char2"/>
          <w:rFonts w:hint="eastAsia"/>
          <w:rtl/>
        </w:rPr>
        <w:t>وَزِيَادَة</w:t>
      </w:r>
      <w:r w:rsidR="008850D6" w:rsidRPr="00AC5549">
        <w:rPr>
          <w:rStyle w:val="Char2"/>
          <w:rFonts w:cs="KFGQPC Uthman Taha Naskh"/>
          <w:szCs w:val="27"/>
          <w:rtl/>
        </w:rPr>
        <w:t>﴾</w:t>
      </w:r>
      <w:r w:rsidRPr="005C1132">
        <w:rPr>
          <w:rtl/>
          <w:lang w:bidi="ar-SA"/>
        </w:rPr>
        <w:t xml:space="preserve">، یعنی </w:t>
      </w:r>
      <w:r w:rsidRPr="005C1132">
        <w:rPr>
          <w:rFonts w:ascii="Traditional Arabic" w:hAnsi="Traditional Arabic"/>
          <w:rtl/>
          <w:lang w:bidi="ar-SA"/>
        </w:rPr>
        <w:t xml:space="preserve">پاداش افزونی را که در آیه‌ی 26 سوره‌ی یونس آمده است، به </w:t>
      </w:r>
      <w:r w:rsidRPr="005C1132">
        <w:rPr>
          <w:rtl/>
          <w:lang w:bidi="ar-SA"/>
        </w:rPr>
        <w:t>دیدارِ الله متعال تفسیر نمود. الله متعال می‌فرماید:</w:t>
      </w:r>
    </w:p>
    <w:p w:rsidR="0039055C" w:rsidRPr="007B7506" w:rsidRDefault="008850D6" w:rsidP="0085128C">
      <w:pPr>
        <w:pStyle w:val="a1"/>
        <w:rPr>
          <w:lang w:bidi="ar-SA"/>
        </w:rPr>
      </w:pPr>
      <w:r>
        <w:rPr>
          <w:rFonts w:ascii="KFGQPC Uthman Taha Naskh" w:cs="KFGQPC Uthman Taha Naskh" w:hint="cs"/>
          <w:noProof w:val="0"/>
          <w:rtl/>
          <w:lang w:val="en-MY" w:eastAsia="en-MY" w:bidi="ar-SA"/>
        </w:rPr>
        <w:t>﴿</w:t>
      </w:r>
      <w:r w:rsidR="0085128C">
        <w:rPr>
          <w:rFonts w:ascii="KFGQPC Uthmanic Script HAFS" w:hint="eastAsia"/>
          <w:noProof w:val="0"/>
          <w:rtl/>
          <w:lang w:val="en-MY" w:eastAsia="en-MY" w:bidi="ar-SA"/>
        </w:rPr>
        <w:t>لَّا</w:t>
      </w:r>
      <w:r w:rsidR="0085128C">
        <w:rPr>
          <w:rFonts w:ascii="KFGQPC Uthmanic Script HAFS"/>
          <w:noProof w:val="0"/>
          <w:rtl/>
          <w:lang w:val="en-MY" w:eastAsia="en-MY" w:bidi="ar-SA"/>
        </w:rPr>
        <w:t xml:space="preserve"> </w:t>
      </w:r>
      <w:r w:rsidR="0085128C">
        <w:rPr>
          <w:rFonts w:ascii="KFGQPC Uthmanic Script HAFS" w:hint="eastAsia"/>
          <w:noProof w:val="0"/>
          <w:rtl/>
          <w:lang w:val="en-MY" w:eastAsia="en-MY" w:bidi="ar-SA"/>
        </w:rPr>
        <w:t>تُد</w:t>
      </w:r>
      <w:r w:rsidR="0085128C">
        <w:rPr>
          <w:rFonts w:ascii="KFGQPC Uthmanic Script HAFS" w:hint="cs"/>
          <w:noProof w:val="0"/>
          <w:rtl/>
          <w:lang w:val="en-MY" w:eastAsia="en-MY" w:bidi="ar-SA"/>
        </w:rPr>
        <w:t>ۡ</w:t>
      </w:r>
      <w:r w:rsidR="0085128C">
        <w:rPr>
          <w:rFonts w:ascii="KFGQPC Uthmanic Script HAFS" w:hint="eastAsia"/>
          <w:noProof w:val="0"/>
          <w:rtl/>
          <w:lang w:val="en-MY" w:eastAsia="en-MY" w:bidi="ar-SA"/>
        </w:rPr>
        <w:t>رِكُهُ</w:t>
      </w:r>
      <w:r w:rsidR="0085128C">
        <w:rPr>
          <w:rFonts w:ascii="KFGQPC Uthmanic Script HAFS"/>
          <w:noProof w:val="0"/>
          <w:rtl/>
          <w:lang w:val="en-MY" w:eastAsia="en-MY" w:bidi="ar-SA"/>
        </w:rPr>
        <w:t xml:space="preserve"> </w:t>
      </w:r>
      <w:r w:rsidR="0085128C">
        <w:rPr>
          <w:rFonts w:ascii="KFGQPC Uthmanic Script HAFS" w:hint="cs"/>
          <w:noProof w:val="0"/>
          <w:rtl/>
          <w:lang w:val="en-MY" w:eastAsia="en-MY" w:bidi="ar-SA"/>
        </w:rPr>
        <w:t>ٱ</w:t>
      </w:r>
      <w:r w:rsidR="0085128C">
        <w:rPr>
          <w:rFonts w:ascii="KFGQPC Uthmanic Script HAFS" w:hint="eastAsia"/>
          <w:noProof w:val="0"/>
          <w:rtl/>
          <w:lang w:val="en-MY" w:eastAsia="en-MY" w:bidi="ar-SA"/>
        </w:rPr>
        <w:t>ل</w:t>
      </w:r>
      <w:r w:rsidR="0085128C">
        <w:rPr>
          <w:rFonts w:ascii="KFGQPC Uthmanic Script HAFS" w:hint="cs"/>
          <w:noProof w:val="0"/>
          <w:rtl/>
          <w:lang w:val="en-MY" w:eastAsia="en-MY" w:bidi="ar-SA"/>
        </w:rPr>
        <w:t>ۡ</w:t>
      </w:r>
      <w:r w:rsidR="0085128C">
        <w:rPr>
          <w:rFonts w:ascii="KFGQPC Uthmanic Script HAFS" w:hint="eastAsia"/>
          <w:noProof w:val="0"/>
          <w:rtl/>
          <w:lang w:val="en-MY" w:eastAsia="en-MY" w:bidi="ar-SA"/>
        </w:rPr>
        <w:t>أَب</w:t>
      </w:r>
      <w:r w:rsidR="0085128C">
        <w:rPr>
          <w:rFonts w:ascii="KFGQPC Uthmanic Script HAFS" w:hint="cs"/>
          <w:noProof w:val="0"/>
          <w:rtl/>
          <w:lang w:val="en-MY" w:eastAsia="en-MY" w:bidi="ar-SA"/>
        </w:rPr>
        <w:t>ۡ</w:t>
      </w:r>
      <w:r w:rsidR="0085128C">
        <w:rPr>
          <w:rFonts w:ascii="KFGQPC Uthmanic Script HAFS" w:hint="eastAsia"/>
          <w:noProof w:val="0"/>
          <w:rtl/>
          <w:lang w:val="en-MY" w:eastAsia="en-MY" w:bidi="ar-SA"/>
        </w:rPr>
        <w:t>صَ</w:t>
      </w:r>
      <w:r w:rsidR="0085128C">
        <w:rPr>
          <w:rFonts w:ascii="KFGQPC Uthmanic Script HAFS" w:hint="cs"/>
          <w:noProof w:val="0"/>
          <w:rtl/>
          <w:lang w:val="en-MY" w:eastAsia="en-MY" w:bidi="ar-SA"/>
        </w:rPr>
        <w:t>ٰ</w:t>
      </w:r>
      <w:r w:rsidR="0085128C">
        <w:rPr>
          <w:rFonts w:ascii="KFGQPC Uthmanic Script HAFS" w:hint="eastAsia"/>
          <w:noProof w:val="0"/>
          <w:rtl/>
          <w:lang w:val="en-MY" w:eastAsia="en-MY" w:bidi="ar-SA"/>
        </w:rPr>
        <w:t>رُ</w:t>
      </w:r>
      <w:r w:rsidR="0085128C">
        <w:rPr>
          <w:rFonts w:ascii="KFGQPC Uthmanic Script HAFS"/>
          <w:noProof w:val="0"/>
          <w:rtl/>
          <w:lang w:val="en-MY" w:eastAsia="en-MY" w:bidi="ar-SA"/>
        </w:rPr>
        <w:t xml:space="preserve"> </w:t>
      </w:r>
      <w:r w:rsidR="0085128C">
        <w:rPr>
          <w:rFonts w:ascii="KFGQPC Uthmanic Script HAFS" w:hint="eastAsia"/>
          <w:noProof w:val="0"/>
          <w:rtl/>
          <w:lang w:val="en-MY" w:eastAsia="en-MY" w:bidi="ar-SA"/>
        </w:rPr>
        <w:t>وَهُوَ</w:t>
      </w:r>
      <w:r w:rsidR="0085128C">
        <w:rPr>
          <w:rFonts w:ascii="KFGQPC Uthmanic Script HAFS"/>
          <w:noProof w:val="0"/>
          <w:rtl/>
          <w:lang w:val="en-MY" w:eastAsia="en-MY" w:bidi="ar-SA"/>
        </w:rPr>
        <w:t xml:space="preserve"> </w:t>
      </w:r>
      <w:r w:rsidR="0085128C">
        <w:rPr>
          <w:rFonts w:ascii="KFGQPC Uthmanic Script HAFS" w:hint="eastAsia"/>
          <w:noProof w:val="0"/>
          <w:rtl/>
          <w:lang w:val="en-MY" w:eastAsia="en-MY" w:bidi="ar-SA"/>
        </w:rPr>
        <w:t>يُد</w:t>
      </w:r>
      <w:r w:rsidR="0085128C">
        <w:rPr>
          <w:rFonts w:ascii="KFGQPC Uthmanic Script HAFS" w:hint="cs"/>
          <w:noProof w:val="0"/>
          <w:rtl/>
          <w:lang w:val="en-MY" w:eastAsia="en-MY" w:bidi="ar-SA"/>
        </w:rPr>
        <w:t>ۡ</w:t>
      </w:r>
      <w:r w:rsidR="0085128C">
        <w:rPr>
          <w:rFonts w:ascii="KFGQPC Uthmanic Script HAFS" w:hint="eastAsia"/>
          <w:noProof w:val="0"/>
          <w:rtl/>
          <w:lang w:val="en-MY" w:eastAsia="en-MY" w:bidi="ar-SA"/>
        </w:rPr>
        <w:t>رِكُ</w:t>
      </w:r>
      <w:r w:rsidR="0085128C">
        <w:rPr>
          <w:rFonts w:ascii="KFGQPC Uthmanic Script HAFS"/>
          <w:noProof w:val="0"/>
          <w:rtl/>
          <w:lang w:val="en-MY" w:eastAsia="en-MY" w:bidi="ar-SA"/>
        </w:rPr>
        <w:t xml:space="preserve"> </w:t>
      </w:r>
      <w:r w:rsidR="0085128C">
        <w:rPr>
          <w:rFonts w:ascii="KFGQPC Uthmanic Script HAFS" w:hint="cs"/>
          <w:noProof w:val="0"/>
          <w:rtl/>
          <w:lang w:val="en-MY" w:eastAsia="en-MY" w:bidi="ar-SA"/>
        </w:rPr>
        <w:t>ٱ</w:t>
      </w:r>
      <w:r w:rsidR="0085128C">
        <w:rPr>
          <w:rFonts w:ascii="KFGQPC Uthmanic Script HAFS" w:hint="eastAsia"/>
          <w:noProof w:val="0"/>
          <w:rtl/>
          <w:lang w:val="en-MY" w:eastAsia="en-MY" w:bidi="ar-SA"/>
        </w:rPr>
        <w:t>ل</w:t>
      </w:r>
      <w:r w:rsidR="0085128C">
        <w:rPr>
          <w:rFonts w:ascii="KFGQPC Uthmanic Script HAFS" w:hint="cs"/>
          <w:noProof w:val="0"/>
          <w:rtl/>
          <w:lang w:val="en-MY" w:eastAsia="en-MY" w:bidi="ar-SA"/>
        </w:rPr>
        <w:t>ۡ</w:t>
      </w:r>
      <w:r w:rsidR="0085128C">
        <w:rPr>
          <w:rFonts w:ascii="KFGQPC Uthmanic Script HAFS" w:hint="eastAsia"/>
          <w:noProof w:val="0"/>
          <w:rtl/>
          <w:lang w:val="en-MY" w:eastAsia="en-MY" w:bidi="ar-SA"/>
        </w:rPr>
        <w:t>أَب</w:t>
      </w:r>
      <w:r w:rsidR="0085128C">
        <w:rPr>
          <w:rFonts w:ascii="KFGQPC Uthmanic Script HAFS" w:hint="cs"/>
          <w:noProof w:val="0"/>
          <w:rtl/>
          <w:lang w:val="en-MY" w:eastAsia="en-MY" w:bidi="ar-SA"/>
        </w:rPr>
        <w:t>ۡ</w:t>
      </w:r>
      <w:r w:rsidR="0085128C">
        <w:rPr>
          <w:rFonts w:ascii="KFGQPC Uthmanic Script HAFS" w:hint="eastAsia"/>
          <w:noProof w:val="0"/>
          <w:rtl/>
          <w:lang w:val="en-MY" w:eastAsia="en-MY" w:bidi="ar-SA"/>
        </w:rPr>
        <w:t>صَ</w:t>
      </w:r>
      <w:r w:rsidR="0085128C">
        <w:rPr>
          <w:rFonts w:ascii="KFGQPC Uthmanic Script HAFS" w:hint="cs"/>
          <w:noProof w:val="0"/>
          <w:rtl/>
          <w:lang w:val="en-MY" w:eastAsia="en-MY" w:bidi="ar-SA"/>
        </w:rPr>
        <w:t>ٰ</w:t>
      </w:r>
      <w:r w:rsidR="0085128C">
        <w:rPr>
          <w:rFonts w:ascii="KFGQPC Uthmanic Script HAFS" w:hint="eastAsia"/>
          <w:noProof w:val="0"/>
          <w:rtl/>
          <w:lang w:val="en-MY" w:eastAsia="en-MY" w:bidi="ar-SA"/>
        </w:rPr>
        <w:t>رَ</w:t>
      </w:r>
      <w:r w:rsidRPr="003512F0">
        <w:rPr>
          <w:rFonts w:ascii="KFGQPC Uthmanic Script HAFS" w:cs="KFGQPC Uthman Taha Naskh" w:hint="cs"/>
          <w:noProof w:val="0"/>
          <w:rtl/>
          <w:lang w:val="en-MY" w:eastAsia="en-MY" w:bidi="ar-SA"/>
        </w:rPr>
        <w:t>﴾</w:t>
      </w:r>
      <w:r w:rsidR="0085128C">
        <w:rPr>
          <w:rFonts w:ascii="KFGQPC Uthman Taha Naskh" w:cs="KFGQPC Uthman Taha Naskh" w:hint="cs"/>
          <w:noProof w:val="0"/>
          <w:rtl/>
          <w:lang w:val="en-MY" w:eastAsia="en-MY" w:bidi="ar-SA"/>
        </w:rPr>
        <w:tab/>
      </w:r>
      <w:r w:rsidR="0085128C">
        <w:rPr>
          <w:rFonts w:ascii="KFGQPC Uthman Taha Naskh" w:cs="KFGQPC Uthman Taha Naskh"/>
          <w:noProof w:val="0"/>
          <w:rtl/>
          <w:lang w:val="en-MY" w:eastAsia="en-MY" w:bidi="ar-SA"/>
        </w:rPr>
        <w:t xml:space="preserve"> </w:t>
      </w:r>
      <w:r w:rsidR="0085128C" w:rsidRPr="0085128C">
        <w:rPr>
          <w:rStyle w:val="Char8"/>
          <w:rtl/>
        </w:rPr>
        <w:t>[</w:t>
      </w:r>
      <w:r w:rsidR="006734E3">
        <w:rPr>
          <w:rStyle w:val="Char8"/>
          <w:rFonts w:hint="eastAsia"/>
          <w:rtl/>
        </w:rPr>
        <w:t>الأنعام</w:t>
      </w:r>
      <w:r w:rsidR="0085128C" w:rsidRPr="0085128C">
        <w:rPr>
          <w:rStyle w:val="Char8"/>
          <w:rtl/>
        </w:rPr>
        <w:t xml:space="preserve">: </w:t>
      </w:r>
      <w:r w:rsidR="0085128C" w:rsidRPr="0085128C">
        <w:rPr>
          <w:rStyle w:val="Char8"/>
          <w:rFonts w:hint="cs"/>
          <w:rtl/>
        </w:rPr>
        <w:t>١٠٣</w:t>
      </w:r>
      <w:r w:rsidR="0085128C" w:rsidRPr="0085128C">
        <w:rPr>
          <w:rStyle w:val="Char8"/>
          <w:rtl/>
        </w:rPr>
        <w:t>]</w:t>
      </w:r>
      <w:r w:rsidR="0085128C">
        <w:rPr>
          <w:rFonts w:ascii="KFGQPC Uthman Taha Naskh" w:cs="KFGQPC Uthman Taha Naskh"/>
          <w:noProof w:val="0"/>
          <w:rtl/>
          <w:lang w:val="en-MY" w:eastAsia="en-MY" w:bidi="ar-SA"/>
        </w:rPr>
        <w:t xml:space="preserve">  </w:t>
      </w:r>
      <w:r w:rsidR="00B21104" w:rsidRPr="007B7506">
        <w:rPr>
          <w:rtl/>
          <w:lang w:bidi="ar-SA"/>
        </w:rPr>
        <w:tab/>
      </w:r>
    </w:p>
    <w:p w:rsidR="0039055C" w:rsidRPr="005C1132" w:rsidRDefault="0039055C" w:rsidP="00B21104">
      <w:pPr>
        <w:pStyle w:val="a2"/>
        <w:rPr>
          <w:rtl/>
          <w:lang w:bidi="ar-SA"/>
        </w:rPr>
      </w:pPr>
      <w:r w:rsidRPr="005C1132">
        <w:rPr>
          <w:rFonts w:eastAsia="SimSun"/>
          <w:rtl/>
          <w:lang w:eastAsia="zh-CN" w:bidi="ar-SA"/>
        </w:rPr>
        <w:t>هیچ چشمی او را در نمی</w:t>
      </w:r>
      <w:r w:rsidRPr="005C1132">
        <w:rPr>
          <w:rFonts w:eastAsia="SimSun"/>
          <w:rtl/>
          <w:lang w:eastAsia="zh-CN" w:bidi="ar-SA"/>
        </w:rPr>
        <w:softHyphen/>
        <w:t>یابد (و هیچ</w:t>
      </w:r>
      <w:r w:rsidRPr="005C1132">
        <w:rPr>
          <w:rFonts w:eastAsia="SimSun"/>
          <w:rtl/>
          <w:lang w:eastAsia="zh-CN" w:bidi="ar-SA"/>
        </w:rPr>
        <w:softHyphen/>
        <w:t>کس حقیقت ذاتش را درک نمی</w:t>
      </w:r>
      <w:r w:rsidRPr="005C1132">
        <w:rPr>
          <w:rFonts w:eastAsia="SimSun"/>
          <w:rtl/>
          <w:lang w:eastAsia="zh-CN" w:bidi="ar-SA"/>
        </w:rPr>
        <w:softHyphen/>
        <w:t>کند) و او، همه را در می</w:t>
      </w:r>
      <w:r w:rsidRPr="005C1132">
        <w:rPr>
          <w:rFonts w:eastAsia="SimSun"/>
          <w:rtl/>
          <w:lang w:eastAsia="zh-CN" w:bidi="ar-SA"/>
        </w:rPr>
        <w:softHyphen/>
        <w:t>یابد.</w:t>
      </w:r>
    </w:p>
    <w:p w:rsidR="00FB59C3" w:rsidRPr="005C1132" w:rsidRDefault="0039055C" w:rsidP="00695262">
      <w:pPr>
        <w:autoSpaceDE w:val="0"/>
        <w:autoSpaceDN w:val="0"/>
        <w:adjustRightInd w:val="0"/>
        <w:rPr>
          <w:rtl/>
          <w:lang w:bidi="ar-SA"/>
        </w:rPr>
      </w:pPr>
      <w:r w:rsidRPr="005C1132">
        <w:rPr>
          <w:rFonts w:ascii="Traditional Arabic" w:hAnsi="Traditional Arabic"/>
          <w:rtl/>
          <w:lang w:bidi="ar-SA"/>
        </w:rPr>
        <w:t xml:space="preserve">منظور از این‌که هیچ چشمی او را در نمی‌یابد، این است که چشم‌ها او را می‌بینند، اما هیچ‌کس حقیقت ذاتش را درک نمی‌کند و </w:t>
      </w:r>
      <w:r w:rsidRPr="005C1132">
        <w:rPr>
          <w:rtl/>
          <w:lang w:bidi="ar-SA"/>
        </w:rPr>
        <w:t>شأن الله متعال، فراتر از درک ماست.</w:t>
      </w:r>
    </w:p>
    <w:p w:rsidR="0039055C" w:rsidRPr="005C1132" w:rsidRDefault="0039055C" w:rsidP="00695262">
      <w:pPr>
        <w:autoSpaceDE w:val="0"/>
        <w:autoSpaceDN w:val="0"/>
        <w:adjustRightInd w:val="0"/>
        <w:rPr>
          <w:rFonts w:ascii="Traditional Arabic" w:hAnsi="Traditional Arabic"/>
          <w:rtl/>
          <w:lang w:bidi="ar-SA"/>
        </w:rPr>
      </w:pPr>
      <w:r w:rsidRPr="005C1132">
        <w:rPr>
          <w:rtl/>
          <w:lang w:bidi="ar-SA"/>
        </w:rPr>
        <w:t>این پنج آیه، به‌روشنی نشان می‌دهند که مومنان در آخرت پروردگارشان را می‌بینند و فقط افراد کوردل، این حقیقت مسلّم را انکار می‌کنند. از الله متعال می‌خواهیم که آنان را به سوی حق و حقیقت هدایت بفرماید یا این‌که آن‌ها را از لذت نگریستن به چهره‌ی خود محروم بگرداند؛ زیرا فقط افراد لج‌باز و سرکش، این حقیقت مسلّم</w:t>
      </w:r>
      <w:r w:rsidRPr="005C1132">
        <w:rPr>
          <w:rFonts w:ascii="Traditional Arabic" w:hAnsi="Traditional Arabic"/>
          <w:rtl/>
          <w:lang w:bidi="ar-SA"/>
        </w:rPr>
        <w:t xml:space="preserve"> را انکار می‌کنند</w:t>
      </w:r>
      <w:r w:rsidR="00F92034" w:rsidRPr="005C1132">
        <w:rPr>
          <w:rFonts w:ascii="Traditional Arabic" w:hAnsi="Traditional Arabic"/>
          <w:rtl/>
          <w:lang w:bidi="ar-SA"/>
        </w:rPr>
        <w:t xml:space="preserve">. </w:t>
      </w:r>
      <w:r w:rsidR="00A30938" w:rsidRPr="005C1132">
        <w:rPr>
          <w:rFonts w:ascii="Traditional Arabic" w:hAnsi="Traditional Arabic"/>
          <w:rtl/>
          <w:lang w:bidi="ar-SA"/>
        </w:rPr>
        <w:t xml:space="preserve">آیات قرآن در این‌باره واضح و روشن می‌باشد و احادیث نبوی نیز به حد تواتر رسیده است. </w:t>
      </w:r>
      <w:r w:rsidR="00F92034" w:rsidRPr="005C1132">
        <w:rPr>
          <w:rFonts w:ascii="Traditional Arabic" w:hAnsi="Traditional Arabic"/>
          <w:rtl/>
          <w:lang w:bidi="ar-SA"/>
        </w:rPr>
        <w:t xml:space="preserve">شاعری در </w:t>
      </w:r>
      <w:r w:rsidR="00A30938" w:rsidRPr="005C1132">
        <w:rPr>
          <w:rFonts w:ascii="Traditional Arabic" w:hAnsi="Traditional Arabic"/>
          <w:rtl/>
          <w:lang w:bidi="ar-SA"/>
        </w:rPr>
        <w:t>سروده‌ی</w:t>
      </w:r>
      <w:r w:rsidR="00F92034" w:rsidRPr="005C1132">
        <w:rPr>
          <w:rFonts w:ascii="Traditional Arabic" w:hAnsi="Traditional Arabic"/>
          <w:rtl/>
          <w:lang w:bidi="ar-SA"/>
        </w:rPr>
        <w:t xml:space="preserve"> خود، به </w:t>
      </w:r>
      <w:r w:rsidR="00A30938" w:rsidRPr="005C1132">
        <w:rPr>
          <w:rFonts w:ascii="Traditional Arabic" w:hAnsi="Traditional Arabic"/>
          <w:rtl/>
          <w:lang w:bidi="ar-SA"/>
        </w:rPr>
        <w:t xml:space="preserve">برخی از </w:t>
      </w:r>
      <w:r w:rsidR="00F92034" w:rsidRPr="005C1132">
        <w:rPr>
          <w:rFonts w:ascii="Traditional Arabic" w:hAnsi="Traditional Arabic"/>
          <w:rtl/>
          <w:lang w:bidi="ar-SA"/>
        </w:rPr>
        <w:t>احادیث متواتر اشاره کرده و گفته است:</w:t>
      </w:r>
    </w:p>
    <w:p w:rsidR="00A30938" w:rsidRPr="005C1132" w:rsidRDefault="00A30938" w:rsidP="00B21104">
      <w:pPr>
        <w:pStyle w:val="a6"/>
        <w:ind w:firstLine="0"/>
        <w:jc w:val="center"/>
        <w:rPr>
          <w:rtl/>
          <w:lang w:bidi="ar-SA"/>
        </w:rPr>
      </w:pPr>
      <w:r w:rsidRPr="005C1132">
        <w:rPr>
          <w:rtl/>
          <w:lang w:bidi="ar-SA"/>
        </w:rPr>
        <w:t>مما تواتر حديث من كذبْ</w:t>
      </w:r>
      <w:r w:rsidR="00B21104" w:rsidRPr="005C1132">
        <w:rPr>
          <w:rtl/>
          <w:lang w:bidi="ar-SA"/>
        </w:rPr>
        <w:tab/>
      </w:r>
      <w:r w:rsidRPr="005C1132">
        <w:rPr>
          <w:rtl/>
          <w:lang w:bidi="ar-SA"/>
        </w:rPr>
        <w:t xml:space="preserve"> </w:t>
      </w:r>
      <w:r w:rsidRPr="005C1132">
        <w:rPr>
          <w:rtl/>
          <w:lang w:bidi="ar-SA"/>
        </w:rPr>
        <w:tab/>
        <w:t>ومن بنى لله بيتاً واحتسبْ</w:t>
      </w:r>
    </w:p>
    <w:p w:rsidR="00A30938" w:rsidRPr="005C1132" w:rsidRDefault="00A30938" w:rsidP="00B21104">
      <w:pPr>
        <w:pStyle w:val="a6"/>
        <w:ind w:firstLine="0"/>
        <w:jc w:val="center"/>
        <w:rPr>
          <w:rtl/>
          <w:lang w:bidi="ar-SA"/>
        </w:rPr>
      </w:pPr>
      <w:r w:rsidRPr="005C1132">
        <w:rPr>
          <w:rtl/>
          <w:lang w:bidi="ar-SA"/>
        </w:rPr>
        <w:t>ورؤيةٌ وشفاعةٌ و الحـوضُ</w:t>
      </w:r>
      <w:r w:rsidRPr="005C1132">
        <w:rPr>
          <w:rtl/>
          <w:lang w:bidi="ar-SA"/>
        </w:rPr>
        <w:tab/>
      </w:r>
      <w:r w:rsidRPr="005C1132">
        <w:rPr>
          <w:rtl/>
          <w:lang w:bidi="ar-SA"/>
        </w:rPr>
        <w:tab/>
        <w:t>ومسح خفين وهـذه بعضُ</w:t>
      </w:r>
    </w:p>
    <w:p w:rsidR="00A30938" w:rsidRPr="005C1132" w:rsidRDefault="00A30938" w:rsidP="00B21104">
      <w:pPr>
        <w:autoSpaceDE w:val="0"/>
        <w:autoSpaceDN w:val="0"/>
        <w:adjustRightInd w:val="0"/>
        <w:rPr>
          <w:rtl/>
          <w:lang w:bidi="ar-SA"/>
        </w:rPr>
      </w:pPr>
      <w:r w:rsidRPr="005C1132">
        <w:rPr>
          <w:rFonts w:ascii="Traditional Arabic" w:hAnsi="Traditional Arabic"/>
          <w:rtl/>
          <w:lang w:bidi="ar-SA"/>
        </w:rPr>
        <w:t>شاعر در این سروده، حدیث رؤیتِ الله متعال را جزو احادیث متواتر برشمرده است. منظور از رؤیت، این است که مومنان در روز قیامت پروردگارشان را می‌بینند؛ از آن جمله می‌توان به این حدیث اشاره کرد که پیامبر</w:t>
      </w:r>
      <w:r w:rsidRPr="005C1132">
        <w:rPr>
          <w:rFonts w:ascii="Traditional Arabic" w:hAnsi="Traditional Arabic"/>
          <w:lang w:bidi="ar-SA"/>
        </w:rPr>
        <w:sym w:font="AGA Arabesque" w:char="F072"/>
      </w:r>
      <w:r w:rsidRPr="005C1132">
        <w:rPr>
          <w:rFonts w:ascii="Traditional Arabic" w:hAnsi="Traditional Arabic"/>
          <w:rtl/>
          <w:lang w:bidi="ar-SA"/>
        </w:rPr>
        <w:t xml:space="preserve"> فرموده است: </w:t>
      </w:r>
      <w:r w:rsidRPr="005C1132">
        <w:rPr>
          <w:rStyle w:val="Char7"/>
          <w:rtl/>
          <w:lang w:bidi="ar-SA"/>
        </w:rPr>
        <w:t>«إنَّكُمْ سَتَرَوْنَ رَبَّكُمْ عَيَاناً كما تَرَوْنَ هَذَا القَمَرَ، لا تُضَامُونَ فِي رُؤْيَتِهِ»</w:t>
      </w:r>
      <w:r w:rsidRPr="005C1132">
        <w:rPr>
          <w:rFonts w:ascii="Traditional Arabic" w:hAnsi="Traditional Arabic"/>
          <w:rtl/>
          <w:lang w:bidi="ar-SA"/>
        </w:rPr>
        <w:t xml:space="preserve">؛ یعنی: </w:t>
      </w:r>
      <w:r w:rsidRPr="005C1132">
        <w:rPr>
          <w:rtl/>
          <w:lang w:bidi="ar-SA"/>
        </w:rPr>
        <w:t>«شما همان‌گونه که ماه شب چهارده را بدون هیچ مزاحمتی می‌بینید، پروردگارتان را نیز آشکارا خواهید دید». هم‌چنین پیامبر</w:t>
      </w:r>
      <w:r w:rsidRPr="005C1132">
        <w:rPr>
          <w:lang w:bidi="ar-SA"/>
        </w:rPr>
        <w:sym w:font="AGA Arabesque" w:char="F072"/>
      </w:r>
      <w:r w:rsidRPr="005C1132">
        <w:rPr>
          <w:rtl/>
          <w:lang w:bidi="ar-SA"/>
        </w:rPr>
        <w:t xml:space="preserve"> بدین نکته تصریح </w:t>
      </w:r>
      <w:r w:rsidR="001E6F66" w:rsidRPr="005C1132">
        <w:rPr>
          <w:rtl/>
          <w:lang w:bidi="ar-SA"/>
        </w:rPr>
        <w:t>نموده</w:t>
      </w:r>
      <w:r w:rsidRPr="005C1132">
        <w:rPr>
          <w:rtl/>
          <w:lang w:bidi="ar-SA"/>
        </w:rPr>
        <w:t xml:space="preserve"> است که شما، همان‌گونه که خورشید وسط آسمان را در هوای صاف مشاهده می‌کنید، در روز قیامت نیز پروردگارتان را بدون هیچ مزاحمتی خواهید دید. گفتنی‌ست: احادیث فراوانی در این‌باره وجود دارد و هرکه خواستار مطالعه‌ در این‌باره می‌باشد، به کتاب </w:t>
      </w:r>
      <w:r w:rsidRPr="005C1132">
        <w:rPr>
          <w:rStyle w:val="Char7"/>
          <w:rtl/>
          <w:lang w:bidi="ar-SA"/>
        </w:rPr>
        <w:t>«حاد</w:t>
      </w:r>
      <w:r w:rsidR="00B21104" w:rsidRPr="005C1132">
        <w:rPr>
          <w:rStyle w:val="Char7"/>
          <w:rtl/>
          <w:lang w:bidi="ar-SA"/>
        </w:rPr>
        <w:t>ي</w:t>
      </w:r>
      <w:r w:rsidRPr="005C1132">
        <w:rPr>
          <w:rStyle w:val="Char7"/>
          <w:rtl/>
          <w:lang w:bidi="ar-SA"/>
        </w:rPr>
        <w:t xml:space="preserve"> الأرواح إلی بلاد الأفراح»</w:t>
      </w:r>
      <w:r w:rsidRPr="005C1132">
        <w:rPr>
          <w:rtl/>
          <w:lang w:bidi="ar-SA"/>
        </w:rPr>
        <w:t>، از ابن‌القیم</w:t>
      </w:r>
      <w:r w:rsidR="00E372F5" w:rsidRPr="005C1132">
        <w:rPr>
          <w:rFonts w:cs="CTraditional Arabic"/>
          <w:sz w:val="24"/>
          <w:szCs w:val="24"/>
          <w:rtl/>
          <w:lang w:bidi="ar-SA"/>
        </w:rPr>
        <w:t>/</w:t>
      </w:r>
      <w:r w:rsidRPr="005C1132">
        <w:rPr>
          <w:rtl/>
          <w:lang w:bidi="ar-SA"/>
        </w:rPr>
        <w:t xml:space="preserve"> مراجعه کند</w:t>
      </w:r>
      <w:r w:rsidR="00182744" w:rsidRPr="005C1132">
        <w:rPr>
          <w:rtl/>
          <w:lang w:bidi="ar-SA"/>
        </w:rPr>
        <w:t>.</w:t>
      </w:r>
    </w:p>
    <w:p w:rsidR="00A30938" w:rsidRDefault="00182744" w:rsidP="007D4446">
      <w:pPr>
        <w:autoSpaceDE w:val="0"/>
        <w:autoSpaceDN w:val="0"/>
        <w:adjustRightInd w:val="0"/>
        <w:rPr>
          <w:rtl/>
          <w:lang w:bidi="ar-SA"/>
        </w:rPr>
      </w:pPr>
      <w:r w:rsidRPr="005C1132">
        <w:rPr>
          <w:rtl/>
          <w:lang w:bidi="ar-SA"/>
        </w:rPr>
        <w:t>از الله متعال عاجزانه می‌خواهیم که به ما لذت نگریستن به چهره‌ی گرامی‌اش را در بهشت برین عنایت بفرماید. همانا او بر هر کاری تواناست.</w:t>
      </w:r>
    </w:p>
    <w:p w:rsidR="0042381A" w:rsidRDefault="0042381A" w:rsidP="007D4446">
      <w:pPr>
        <w:autoSpaceDE w:val="0"/>
        <w:autoSpaceDN w:val="0"/>
        <w:adjustRightInd w:val="0"/>
        <w:rPr>
          <w:rtl/>
          <w:lang w:bidi="ar-SA"/>
        </w:rPr>
      </w:pPr>
    </w:p>
    <w:p w:rsidR="0042381A" w:rsidRPr="00591F58" w:rsidRDefault="0042381A" w:rsidP="0042381A">
      <w:pPr>
        <w:ind w:firstLine="0"/>
        <w:jc w:val="center"/>
        <w:rPr>
          <w:rFonts w:cs="B Mitra"/>
          <w:b/>
          <w:bCs/>
          <w:noProof w:val="0"/>
          <w:rtl/>
          <w:lang w:bidi="ar-SA"/>
        </w:rPr>
      </w:pPr>
      <w:r w:rsidRPr="00591F58">
        <w:rPr>
          <w:rFonts w:cs="B Mitra"/>
          <w:b/>
          <w:bCs/>
          <w:noProof w:val="0"/>
          <w:rtl/>
          <w:lang w:bidi="ar-SA"/>
        </w:rPr>
        <w:t>نظارت علم</w:t>
      </w:r>
      <w:r w:rsidRPr="00591F58">
        <w:rPr>
          <w:rFonts w:cs="B Mitra" w:hint="cs"/>
          <w:b/>
          <w:bCs/>
          <w:noProof w:val="0"/>
          <w:rtl/>
          <w:lang w:bidi="ar-SA"/>
        </w:rPr>
        <w:t>ی</w:t>
      </w:r>
      <w:r w:rsidRPr="00591F58">
        <w:rPr>
          <w:rFonts w:cs="B Mitra" w:hint="cs"/>
          <w:b/>
          <w:bCs/>
          <w:noProof w:val="0"/>
          <w:rtl/>
        </w:rPr>
        <w:t>، فنی</w:t>
      </w:r>
      <w:r w:rsidRPr="00591F58">
        <w:rPr>
          <w:rFonts w:cs="B Mitra"/>
          <w:b/>
          <w:bCs/>
          <w:noProof w:val="0"/>
          <w:rtl/>
          <w:lang w:bidi="ar-SA"/>
        </w:rPr>
        <w:t xml:space="preserve"> و ناشر:</w:t>
      </w:r>
    </w:p>
    <w:p w:rsidR="0042381A" w:rsidRPr="00591F58" w:rsidRDefault="0042381A" w:rsidP="0042381A">
      <w:pPr>
        <w:ind w:firstLine="0"/>
        <w:jc w:val="center"/>
        <w:rPr>
          <w:rFonts w:cs="B Kourosh"/>
          <w:noProof w:val="0"/>
          <w:sz w:val="34"/>
          <w:szCs w:val="34"/>
          <w:rtl/>
          <w:lang w:bidi="ar-SA"/>
        </w:rPr>
      </w:pPr>
      <w:r w:rsidRPr="00591F58">
        <w:rPr>
          <w:rFonts w:cs="B Kourosh"/>
          <w:noProof w:val="0"/>
          <w:sz w:val="34"/>
          <w:szCs w:val="34"/>
          <w:rtl/>
          <w:lang w:bidi="ar-SA"/>
        </w:rPr>
        <w:t>گروه علم</w:t>
      </w:r>
      <w:r w:rsidRPr="00591F58">
        <w:rPr>
          <w:rFonts w:cs="B Kourosh" w:hint="cs"/>
          <w:noProof w:val="0"/>
          <w:sz w:val="34"/>
          <w:szCs w:val="34"/>
          <w:rtl/>
          <w:lang w:bidi="ar-SA"/>
        </w:rPr>
        <w:t>ی</w:t>
      </w:r>
      <w:r w:rsidRPr="00591F58">
        <w:rPr>
          <w:rFonts w:cs="B Kourosh"/>
          <w:noProof w:val="0"/>
          <w:sz w:val="34"/>
          <w:szCs w:val="34"/>
          <w:rtl/>
          <w:lang w:bidi="ar-SA"/>
        </w:rPr>
        <w:t xml:space="preserve"> فرهنگ</w:t>
      </w:r>
      <w:r w:rsidRPr="00591F58">
        <w:rPr>
          <w:rFonts w:cs="B Kourosh" w:hint="cs"/>
          <w:noProof w:val="0"/>
          <w:sz w:val="34"/>
          <w:szCs w:val="34"/>
          <w:rtl/>
          <w:lang w:bidi="ar-SA"/>
        </w:rPr>
        <w:t>ی</w:t>
      </w:r>
      <w:r w:rsidRPr="00591F58">
        <w:rPr>
          <w:rFonts w:cs="B Kourosh"/>
          <w:noProof w:val="0"/>
          <w:sz w:val="34"/>
          <w:szCs w:val="34"/>
          <w:rtl/>
          <w:lang w:bidi="ar-SA"/>
        </w:rPr>
        <w:t xml:space="preserve"> مجموعه موحد</w:t>
      </w:r>
      <w:r w:rsidRPr="00591F58">
        <w:rPr>
          <w:rFonts w:cs="B Kourosh" w:hint="cs"/>
          <w:noProof w:val="0"/>
          <w:sz w:val="34"/>
          <w:szCs w:val="34"/>
          <w:rtl/>
          <w:lang w:bidi="ar-SA"/>
        </w:rPr>
        <w:t>ی</w:t>
      </w:r>
      <w:r w:rsidRPr="00591F58">
        <w:rPr>
          <w:rFonts w:cs="B Kourosh" w:hint="eastAsia"/>
          <w:noProof w:val="0"/>
          <w:sz w:val="34"/>
          <w:szCs w:val="34"/>
          <w:rtl/>
          <w:lang w:bidi="ar-SA"/>
        </w:rPr>
        <w:t>ن</w:t>
      </w:r>
    </w:p>
    <w:p w:rsidR="0042381A" w:rsidRDefault="0042381A" w:rsidP="0042381A">
      <w:pPr>
        <w:autoSpaceDE w:val="0"/>
        <w:autoSpaceDN w:val="0"/>
        <w:adjustRightInd w:val="0"/>
        <w:ind w:firstLine="0"/>
        <w:jc w:val="center"/>
        <w:rPr>
          <w:rtl/>
          <w:lang w:bidi="ar-SA"/>
        </w:rPr>
      </w:pPr>
      <w:r w:rsidRPr="00591F58">
        <w:rPr>
          <w:rFonts w:cs="B Kourosh"/>
          <w:noProof w:val="0"/>
          <w:sz w:val="24"/>
          <w:szCs w:val="24"/>
          <w:lang w:bidi="ar-SA"/>
        </w:rPr>
        <w:t>www.mowahedin.com</w:t>
      </w:r>
    </w:p>
    <w:p w:rsidR="0042381A" w:rsidRPr="005C1132" w:rsidRDefault="0042381A" w:rsidP="007D4446">
      <w:pPr>
        <w:autoSpaceDE w:val="0"/>
        <w:autoSpaceDN w:val="0"/>
        <w:adjustRightInd w:val="0"/>
        <w:rPr>
          <w:rFonts w:ascii="Traditional Arabic" w:hAnsi="Traditional Arabic"/>
          <w:rtl/>
          <w:lang w:bidi="ar-SA"/>
        </w:rPr>
      </w:pPr>
    </w:p>
    <w:sectPr w:rsidR="0042381A" w:rsidRPr="005C1132" w:rsidSect="004B1EE2">
      <w:headerReference w:type="default" r:id="rId113"/>
      <w:footnotePr>
        <w:numRestart w:val="eachPage"/>
      </w:footnotePr>
      <w:pgSz w:w="11906" w:h="16838" w:code="9"/>
      <w:pgMar w:top="737" w:right="2381" w:bottom="3969" w:left="2381" w:header="737" w:footer="3969"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44C" w:rsidRDefault="00B2644C" w:rsidP="009E08FA">
      <w:r>
        <w:separator/>
      </w:r>
    </w:p>
  </w:endnote>
  <w:endnote w:type="continuationSeparator" w:id="0">
    <w:p w:rsidR="00B2644C" w:rsidRDefault="00B2644C" w:rsidP="009E0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Arabic Transparent">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mylotus">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B Kourosh">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Nazli">
    <w:panose1 w:val="02000506000000020002"/>
    <w:charset w:val="00"/>
    <w:family w:val="auto"/>
    <w:pitch w:val="variable"/>
    <w:sig w:usb0="00002003" w:usb1="00000000" w:usb2="00000000" w:usb3="00000000" w:csb0="00000041" w:csb1="00000000"/>
  </w:font>
  <w:font w:name="(M. Aiyada Ayoub ALKobaisi)">
    <w:panose1 w:val="00000000000000000000"/>
    <w:charset w:val="B2"/>
    <w:family w:val="auto"/>
    <w:pitch w:val="variable"/>
    <w:sig w:usb0="00002001" w:usb1="00000000" w:usb2="00000000" w:usb3="00000000" w:csb0="00000040" w:csb1="00000000"/>
  </w:font>
  <w:font w:name="Lotus">
    <w:panose1 w:val="000004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QCF_P595">
    <w:panose1 w:val="02000400000000000000"/>
    <w:charset w:val="00"/>
    <w:family w:val="auto"/>
    <w:pitch w:val="variable"/>
    <w:sig w:usb0="80002003" w:usb1="90000000" w:usb2="00000008" w:usb3="00000000" w:csb0="80000041" w:csb1="00000000"/>
  </w:font>
  <w:font w:name="2  Davat">
    <w:panose1 w:val="00000400000000000000"/>
    <w:charset w:val="B2"/>
    <w:family w:val="auto"/>
    <w:pitch w:val="variable"/>
    <w:sig w:usb0="00002001" w:usb1="80000000" w:usb2="00000008" w:usb3="00000000" w:csb0="00000040" w:csb1="00000000"/>
  </w:font>
  <w:font w:name="QCF_P535">
    <w:panose1 w:val="02000400000000000000"/>
    <w:charset w:val="00"/>
    <w:family w:val="auto"/>
    <w:pitch w:val="variable"/>
    <w:sig w:usb0="80002003" w:usb1="90000000" w:usb2="00000008" w:usb3="00000000" w:csb0="80000041"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44C" w:rsidRDefault="00B2644C" w:rsidP="00BF102B">
      <w:pPr>
        <w:ind w:firstLine="0"/>
      </w:pPr>
      <w:r>
        <w:separator/>
      </w:r>
    </w:p>
  </w:footnote>
  <w:footnote w:type="continuationSeparator" w:id="0">
    <w:p w:rsidR="00B2644C" w:rsidRDefault="00B2644C" w:rsidP="00BF102B">
      <w:pPr>
        <w:ind w:firstLine="0"/>
      </w:pPr>
      <w:r>
        <w:continuationSeparator/>
      </w:r>
    </w:p>
  </w:footnote>
  <w:footnote w:id="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مسلم، ش: 2589 به‌نقل از ابوهریره</w:t>
      </w:r>
      <w:r w:rsidRPr="001F1EE6">
        <w:rPr>
          <w:rFonts w:cs="B Badr" w:hint="cs"/>
          <w:sz w:val="24"/>
          <w:szCs w:val="24"/>
          <w:lang w:bidi="fa-IR"/>
        </w:rPr>
        <w:sym w:font="AGA Arabesque" w:char="F074"/>
      </w:r>
      <w:r w:rsidRPr="001F1EE6">
        <w:rPr>
          <w:rFonts w:cs="B Badr" w:hint="cs"/>
          <w:sz w:val="24"/>
          <w:szCs w:val="24"/>
          <w:rtl/>
          <w:lang w:bidi="fa-IR"/>
        </w:rPr>
        <w:t>.</w:t>
      </w:r>
    </w:p>
  </w:footnote>
  <w:footnote w:id="2">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ر</w:t>
      </w:r>
      <w:r w:rsidRPr="001F1EE6">
        <w:rPr>
          <w:rFonts w:ascii="Calibri" w:hAnsi="Calibri" w:cs="B Badr" w:hint="cs"/>
          <w:sz w:val="24"/>
          <w:szCs w:val="24"/>
          <w:rtl/>
          <w:lang w:bidi="fa-IR"/>
        </w:rPr>
        <w:t>.ک: حدیث 1036. [مترجم]</w:t>
      </w:r>
    </w:p>
  </w:footnote>
  <w:footnote w:id="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223. [مترجم]</w:t>
      </w:r>
    </w:p>
  </w:footnote>
  <w:footnote w:id="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صحیح مسلم، ش: 1480.</w:t>
      </w:r>
    </w:p>
  </w:footnote>
  <w:footnote w:id="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رفعش، ضعیف می‌باشد و راجح، موقوف بودن آن است. روایت: ترمذی (2950)؛ و احمد در مسندش (1/233،269)؛ و نسائی در الکبری (5/31)؛ [و ابوعمر] دانی در السنن (1/201)؛ و ابن‌حزم در الإحکام (6/210)، چاپ: دارالحدیث، از طریق سفیان ثوری از عبدالاعلی از سعید بن جبیر از ابن‌عباس</w:t>
      </w:r>
      <w:r w:rsidRPr="001F1EE6">
        <w:rPr>
          <w:rFonts w:cs="(M. Aiyada Ayoub ALKobaisi)" w:hint="cs"/>
          <w:color w:val="000000"/>
          <w:sz w:val="24"/>
          <w:szCs w:val="24"/>
          <w:rtl/>
        </w:rPr>
        <w:t>$</w:t>
      </w:r>
      <w:r w:rsidRPr="001F1EE6">
        <w:rPr>
          <w:rFonts w:cs="B Badr" w:hint="cs"/>
          <w:sz w:val="24"/>
          <w:szCs w:val="24"/>
          <w:rtl/>
          <w:lang w:bidi="fa-IR"/>
        </w:rPr>
        <w:t xml:space="preserve"> به‌صورت مرفوع. گفتنی‌ست: عبدالاعلی، همان ابن‌عامر ثعلبی‌ست که قوی نیست و ابوزرعه درباره‌اش گفته است: در حدیث، ضعیف است و گاه، حدیث را مرفوع بیان می‌دارد و گاه، موقوف». ابن‌ابی‌شیبه نیز (6/136) این حدیث را از وکیع از ابن‌عامر به صورت موقوف آورده است. و آن‌چه به‌درستی حفظ و ثبت شده، این است که این روایت، موقوف می‌باشد.</w:t>
      </w:r>
    </w:p>
  </w:footnote>
  <w:footnote w:id="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(2528، 5269،6664)؛ و صحیح مسلم، ش: 127 به‌نقل از ابوهریره</w:t>
      </w:r>
      <w:r w:rsidRPr="001F1EE6">
        <w:rPr>
          <w:rFonts w:cs="B Badr" w:hint="cs"/>
          <w:sz w:val="24"/>
          <w:szCs w:val="24"/>
          <w:lang w:bidi="fa-IR"/>
        </w:rPr>
        <w:sym w:font="AGA Arabesque" w:char="F074"/>
      </w:r>
      <w:r w:rsidRPr="001F1EE6">
        <w:rPr>
          <w:rFonts w:cs="B Badr" w:hint="cs"/>
          <w:sz w:val="24"/>
          <w:szCs w:val="24"/>
          <w:rtl/>
          <w:lang w:bidi="fa-IR"/>
        </w:rPr>
        <w:t>.</w:t>
      </w:r>
    </w:p>
  </w:footnote>
  <w:footnote w:id="7">
    <w:p w:rsidR="00B4350F" w:rsidRPr="001F1EE6" w:rsidRDefault="00B4350F" w:rsidP="00983F44">
      <w:pPr>
        <w:pStyle w:val="FootnoteText"/>
        <w:ind w:firstLine="0"/>
        <w:rPr>
          <w:rFonts w:cs="B Badr"/>
          <w:sz w:val="24"/>
          <w:szCs w:val="24"/>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6018 و...؛ صحیح مسلم، ش:47.</w:t>
      </w:r>
    </w:p>
  </w:footnote>
  <w:footnote w:id="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6018؛ و صحیح مسلم، ش:47. این حدیث پیش‌تر به‌شماره‌ی 313 گذشت.</w:t>
      </w:r>
    </w:p>
  </w:footnote>
  <w:footnote w:id="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11؛ و صحیح مسلم، ش:42.</w:t>
      </w:r>
    </w:p>
  </w:footnote>
  <w:footnote w:id="1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6474.</w:t>
      </w:r>
    </w:p>
  </w:footnote>
  <w:footnote w:id="1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(6477، 6478)؛ و صحیح مسلم، ش:2988.</w:t>
      </w:r>
    </w:p>
  </w:footnote>
  <w:footnote w:id="1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6478.</w:t>
      </w:r>
    </w:p>
  </w:footnote>
  <w:footnote w:id="1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حسن است؛</w:t>
      </w:r>
      <w:r w:rsidRPr="001F1EE6">
        <w:rPr>
          <w:rFonts w:cs="B Badr" w:hint="cs"/>
          <w:sz w:val="24"/>
          <w:szCs w:val="24"/>
          <w:rtl/>
          <w:lang w:bidi="fa-IR"/>
        </w:rPr>
        <w:t xml:space="preserve"> ترمذی، ش: 2315؛ ابوداود، ش: 4490؛ دارمی در سنن خود (2702) و احمد در مسند خود (5/5،7) و... این حدیث را از طریق بهز بن حکیم از پدرش از جدش به‌صورت مرفوع رویت کرده‌اند.</w:t>
      </w:r>
    </w:p>
  </w:footnote>
  <w:footnote w:id="1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مسلم در مقدمه‌ی صحیح خود؛ و ابوداود، ش: 4992.</w:t>
      </w:r>
    </w:p>
  </w:footnote>
  <w:footnote w:id="15">
    <w:p w:rsidR="00B4350F" w:rsidRPr="001F1EE6" w:rsidRDefault="00B4350F" w:rsidP="003F63FD">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است؛ علامه آلبانی</w:t>
      </w:r>
      <w:r w:rsidRPr="001F1EE6">
        <w:rPr>
          <w:rFonts w:cs="CTraditional Arabic" w:hint="cs"/>
          <w:sz w:val="24"/>
          <w:szCs w:val="24"/>
          <w:rtl/>
          <w:lang w:bidi="fa-IR"/>
        </w:rPr>
        <w:t>/</w:t>
      </w:r>
      <w:r w:rsidRPr="001F1EE6">
        <w:rPr>
          <w:rFonts w:cs="B Badr" w:hint="cs"/>
          <w:sz w:val="24"/>
          <w:szCs w:val="24"/>
          <w:rtl/>
          <w:lang w:bidi="fa-IR"/>
        </w:rPr>
        <w:t>، این حدیث را در السلسلۀ الصحیحۀ، ش: 1685 صحیح دانسته است.</w:t>
      </w:r>
    </w:p>
  </w:footnote>
  <w:footnote w:id="1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4798 به‌</w:t>
      </w:r>
      <w:r w:rsidRPr="001F1EE6">
        <w:rPr>
          <w:rFonts w:cs="B Badr" w:hint="eastAsia"/>
          <w:sz w:val="24"/>
          <w:szCs w:val="24"/>
          <w:rtl/>
          <w:lang w:bidi="fa-IR"/>
        </w:rPr>
        <w:t>‌</w:t>
      </w:r>
      <w:r w:rsidRPr="001F1EE6">
        <w:rPr>
          <w:rFonts w:cs="B Badr" w:hint="cs"/>
          <w:sz w:val="24"/>
          <w:szCs w:val="24"/>
          <w:rtl/>
          <w:lang w:bidi="fa-IR"/>
        </w:rPr>
        <w:t>نقل از ابن</w:t>
      </w:r>
      <w:r w:rsidRPr="001F1EE6">
        <w:rPr>
          <w:rFonts w:cs="B Badr" w:hint="eastAsia"/>
          <w:sz w:val="24"/>
          <w:szCs w:val="24"/>
          <w:rtl/>
          <w:lang w:bidi="fa-IR"/>
        </w:rPr>
        <w:t>‌عم</w:t>
      </w:r>
      <w:r w:rsidRPr="001F1EE6">
        <w:rPr>
          <w:rFonts w:cs="B Badr" w:hint="cs"/>
          <w:sz w:val="24"/>
          <w:szCs w:val="24"/>
          <w:rtl/>
          <w:lang w:bidi="fa-IR"/>
        </w:rPr>
        <w:t>رو</w:t>
      </w:r>
      <w:r w:rsidRPr="001F1EE6">
        <w:rPr>
          <w:rFonts w:cs="B Badr" w:hint="cs"/>
          <w:sz w:val="24"/>
          <w:szCs w:val="24"/>
          <w:lang w:bidi="fa-IR"/>
        </w:rPr>
        <w:sym w:font="AGA Arabesque" w:char="F074"/>
      </w:r>
    </w:p>
  </w:footnote>
  <w:footnote w:id="17">
    <w:p w:rsidR="00B4350F" w:rsidRPr="001F1EE6" w:rsidRDefault="00B4350F" w:rsidP="003F63FD">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1619؛ و السلسلۀ الصحیحۀ، از آلبانی</w:t>
      </w:r>
      <w:r w:rsidRPr="001F1EE6">
        <w:rPr>
          <w:rFonts w:cs="CTraditional Arabic" w:hint="cs"/>
          <w:sz w:val="24"/>
          <w:szCs w:val="24"/>
          <w:rtl/>
          <w:lang w:bidi="fa-IR"/>
        </w:rPr>
        <w:t>/</w:t>
      </w:r>
      <w:r w:rsidRPr="001F1EE6">
        <w:rPr>
          <w:rFonts w:cs="B Badr" w:hint="cs"/>
          <w:sz w:val="24"/>
          <w:szCs w:val="24"/>
          <w:rtl/>
          <w:lang w:bidi="fa-IR"/>
        </w:rPr>
        <w:t>، ش: 888.</w:t>
      </w:r>
    </w:p>
  </w:footnote>
  <w:footnote w:id="18">
    <w:p w:rsidR="00B4350F" w:rsidRPr="001F1EE6" w:rsidRDefault="00B4350F" w:rsidP="003F63FD">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4395؛ و صحیح ابن ماجه، از آلبانی</w:t>
      </w:r>
      <w:r w:rsidRPr="001F1EE6">
        <w:rPr>
          <w:rFonts w:cs="CTraditional Arabic" w:hint="cs"/>
          <w:sz w:val="24"/>
          <w:szCs w:val="24"/>
          <w:rtl/>
          <w:lang w:bidi="fa-IR"/>
        </w:rPr>
        <w:t>/</w:t>
      </w:r>
      <w:r w:rsidRPr="001F1EE6">
        <w:rPr>
          <w:rFonts w:cs="B Badr" w:hint="cs"/>
          <w:sz w:val="24"/>
          <w:szCs w:val="24"/>
          <w:rtl/>
          <w:lang w:bidi="fa-IR"/>
        </w:rPr>
        <w:t>، ش: 3208؛ اصل این راویت در صحیح مسلم با این لفظ آمده است: «</w:t>
      </w:r>
      <w:r w:rsidRPr="00E365C9">
        <w:rPr>
          <w:rFonts w:ascii="Traditional Arabic" w:hAnsi="Traditional Arabic" w:cs="KFGQPC Uthman Taha Naskh"/>
          <w:noProof w:val="0"/>
          <w:color w:val="000000"/>
          <w:sz w:val="23"/>
          <w:szCs w:val="23"/>
          <w:rtl/>
        </w:rPr>
        <w:t xml:space="preserve">قلْ: </w:t>
      </w:r>
      <w:r w:rsidRPr="00E365C9">
        <w:rPr>
          <w:rFonts w:ascii="Traditional Arabic" w:hAnsi="Traditional Arabic" w:cs="KFGQPC Uthman Taha Naskh" w:hint="cs"/>
          <w:noProof w:val="0"/>
          <w:color w:val="000000"/>
          <w:sz w:val="23"/>
          <w:szCs w:val="23"/>
          <w:rtl/>
        </w:rPr>
        <w:t>آمنْتُ بِاللهِ</w:t>
      </w:r>
      <w:r w:rsidRPr="00E365C9">
        <w:rPr>
          <w:rFonts w:ascii="Traditional Arabic" w:hAnsi="Traditional Arabic" w:cs="KFGQPC Uthman Taha Naskh"/>
          <w:noProof w:val="0"/>
          <w:color w:val="000000"/>
          <w:sz w:val="23"/>
          <w:szCs w:val="23"/>
          <w:rtl/>
        </w:rPr>
        <w:t xml:space="preserve"> ثُمَّ اسْتَقِمْ</w:t>
      </w:r>
      <w:r w:rsidRPr="001F1EE6">
        <w:rPr>
          <w:rFonts w:cs="B Badr" w:hint="cs"/>
          <w:sz w:val="24"/>
          <w:szCs w:val="24"/>
          <w:rtl/>
          <w:lang w:bidi="fa-IR"/>
        </w:rPr>
        <w:t>».</w:t>
      </w:r>
    </w:p>
  </w:footnote>
  <w:footnote w:id="19">
    <w:p w:rsidR="00B4350F" w:rsidRPr="001F1EE6" w:rsidRDefault="00B4350F" w:rsidP="003F63FD">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 xml:space="preserve">ضعیف است؛ </w:t>
      </w:r>
      <w:r w:rsidRPr="001F1EE6">
        <w:rPr>
          <w:rFonts w:cs="B Badr" w:hint="cs"/>
          <w:sz w:val="24"/>
          <w:szCs w:val="24"/>
          <w:rtl/>
          <w:lang w:bidi="fa-IR"/>
        </w:rPr>
        <w:t>ضعیف الجامع، ش: 6265؛ و السلسلۀ الضعیفۀ، از آلبانی</w:t>
      </w:r>
      <w:r w:rsidRPr="001F1EE6">
        <w:rPr>
          <w:rFonts w:cs="CTraditional Arabic" w:hint="cs"/>
          <w:sz w:val="24"/>
          <w:szCs w:val="24"/>
          <w:rtl/>
          <w:lang w:bidi="fa-IR"/>
        </w:rPr>
        <w:t>/</w:t>
      </w:r>
      <w:r w:rsidRPr="001F1EE6">
        <w:rPr>
          <w:rFonts w:cs="B Badr" w:hint="cs"/>
          <w:sz w:val="24"/>
          <w:szCs w:val="24"/>
          <w:rtl/>
          <w:lang w:bidi="fa-IR"/>
        </w:rPr>
        <w:t>، ش: 920.</w:t>
      </w:r>
    </w:p>
  </w:footnote>
  <w:footnote w:id="20">
    <w:p w:rsidR="00B4350F" w:rsidRPr="001F1EE6" w:rsidRDefault="00B4350F" w:rsidP="003F63FD">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1392؛ و السلسلۀ الصحیحۀ، از آلبانی</w:t>
      </w:r>
      <w:r w:rsidRPr="001F1EE6">
        <w:rPr>
          <w:rFonts w:cs="CTraditional Arabic" w:hint="cs"/>
          <w:sz w:val="24"/>
          <w:szCs w:val="24"/>
          <w:rtl/>
          <w:lang w:bidi="fa-IR"/>
        </w:rPr>
        <w:t>/</w:t>
      </w:r>
      <w:r w:rsidRPr="001F1EE6">
        <w:rPr>
          <w:rFonts w:cs="B Badr" w:hint="cs"/>
          <w:sz w:val="24"/>
          <w:szCs w:val="24"/>
          <w:rtl/>
          <w:lang w:bidi="fa-IR"/>
        </w:rPr>
        <w:t>، ش: 510.</w:t>
      </w:r>
    </w:p>
  </w:footnote>
  <w:footnote w:id="21">
    <w:p w:rsidR="00B4350F" w:rsidRPr="001F1EE6" w:rsidRDefault="00B4350F" w:rsidP="003F63FD">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6593؛ و السلسلۀ الصحیحۀ، از آلبانی</w:t>
      </w:r>
      <w:r w:rsidRPr="001F1EE6">
        <w:rPr>
          <w:rFonts w:cs="CTraditional Arabic" w:hint="cs"/>
          <w:sz w:val="24"/>
          <w:szCs w:val="24"/>
          <w:rtl/>
          <w:lang w:bidi="fa-IR"/>
        </w:rPr>
        <w:t>/</w:t>
      </w:r>
      <w:r w:rsidRPr="001F1EE6">
        <w:rPr>
          <w:rFonts w:cs="B Badr" w:hint="cs"/>
          <w:sz w:val="24"/>
          <w:szCs w:val="24"/>
          <w:rtl/>
          <w:lang w:bidi="fa-IR"/>
        </w:rPr>
        <w:t>، ش: 890 و صحیح الترمذی، ش: 2406 با این لفظ: «</w:t>
      </w:r>
      <w:r w:rsidRPr="00E365C9">
        <w:rPr>
          <w:rFonts w:ascii="Traditional Arabic" w:hAnsi="Traditional Arabic" w:cs="KFGQPC Uthman Taha Naskh"/>
          <w:noProof w:val="0"/>
          <w:color w:val="000000"/>
          <w:sz w:val="23"/>
          <w:szCs w:val="23"/>
          <w:rtl/>
        </w:rPr>
        <w:t>أَمْ</w:t>
      </w:r>
      <w:r w:rsidRPr="00E365C9">
        <w:rPr>
          <w:rFonts w:ascii="Traditional Arabic" w:hAnsi="Traditional Arabic" w:cs="KFGQPC Uthman Taha Naskh" w:hint="cs"/>
          <w:noProof w:val="0"/>
          <w:color w:val="000000"/>
          <w:sz w:val="23"/>
          <w:szCs w:val="23"/>
          <w:rtl/>
        </w:rPr>
        <w:t>ل</w:t>
      </w:r>
      <w:r w:rsidRPr="00E365C9">
        <w:rPr>
          <w:rFonts w:ascii="Traditional Arabic" w:hAnsi="Traditional Arabic" w:cs="KFGQPC Uthman Taha Naskh" w:hint="cs"/>
          <w:noProof w:val="0"/>
          <w:color w:val="000000"/>
          <w:sz w:val="23"/>
          <w:szCs w:val="23"/>
          <w:rtl/>
          <w:lang w:bidi="fa-IR"/>
        </w:rPr>
        <w:t>ِ</w:t>
      </w:r>
      <w:r w:rsidRPr="00E365C9">
        <w:rPr>
          <w:rFonts w:ascii="Traditional Arabic" w:hAnsi="Traditional Arabic" w:cs="KFGQPC Uthman Taha Naskh"/>
          <w:noProof w:val="0"/>
          <w:color w:val="000000"/>
          <w:sz w:val="23"/>
          <w:szCs w:val="23"/>
          <w:rtl/>
        </w:rPr>
        <w:t>كْ عَلَيْكَ لِسَانَكَ</w:t>
      </w:r>
      <w:r w:rsidRPr="001F1EE6">
        <w:rPr>
          <w:rFonts w:cs="B Badr" w:hint="cs"/>
          <w:sz w:val="24"/>
          <w:szCs w:val="24"/>
          <w:rtl/>
          <w:lang w:bidi="fa-IR"/>
        </w:rPr>
        <w:t>».</w:t>
      </w:r>
    </w:p>
  </w:footnote>
  <w:footnote w:id="22">
    <w:p w:rsidR="00B4350F" w:rsidRPr="001F1EE6" w:rsidRDefault="00B4350F" w:rsidP="003F63FD">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351؛ و صحیح الترمذی، از آلبانی</w:t>
      </w:r>
      <w:r w:rsidRPr="001F1EE6">
        <w:rPr>
          <w:rFonts w:cs="CTraditional Arabic" w:hint="cs"/>
          <w:sz w:val="24"/>
          <w:szCs w:val="24"/>
          <w:rtl/>
          <w:lang w:bidi="fa-IR"/>
        </w:rPr>
        <w:t>/</w:t>
      </w:r>
      <w:r w:rsidRPr="001F1EE6">
        <w:rPr>
          <w:rFonts w:cs="B Badr" w:hint="cs"/>
          <w:sz w:val="24"/>
          <w:szCs w:val="24"/>
          <w:rtl/>
          <w:lang w:bidi="fa-IR"/>
        </w:rPr>
        <w:t>، ش: 1962.</w:t>
      </w:r>
    </w:p>
  </w:footnote>
  <w:footnote w:id="23">
    <w:p w:rsidR="00B4350F" w:rsidRPr="001F1EE6" w:rsidRDefault="00B4350F" w:rsidP="003F63FD">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1392؛ و السلسلۀ الصحیحۀ، از آلبانی</w:t>
      </w:r>
      <w:r w:rsidRPr="001F1EE6">
        <w:rPr>
          <w:rFonts w:cs="CTraditional Arabic" w:hint="cs"/>
          <w:sz w:val="24"/>
          <w:szCs w:val="24"/>
          <w:rtl/>
          <w:lang w:bidi="fa-IR"/>
        </w:rPr>
        <w:t>/</w:t>
      </w:r>
      <w:r w:rsidRPr="001F1EE6">
        <w:rPr>
          <w:rFonts w:cs="B Badr" w:hint="cs"/>
          <w:sz w:val="24"/>
          <w:szCs w:val="24"/>
          <w:rtl/>
          <w:lang w:bidi="fa-IR"/>
        </w:rPr>
        <w:t>، ش: 890؛ آلبانی در الإرواء، ش: 413 این حدیث را صحیح دانسته است.</w:t>
      </w:r>
    </w:p>
  </w:footnote>
  <w:footnote w:id="2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2589.</w:t>
      </w:r>
    </w:p>
  </w:footnote>
  <w:footnote w:id="2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در چندین مورد، از جمله:  (67، 4462، 8078) و صحیح مسلم، ش: 1679. این حدیث پیش‌تر به‌شماره‌ی 218 آمده است.</w:t>
      </w:r>
    </w:p>
  </w:footnote>
  <w:footnote w:id="26">
    <w:p w:rsidR="00B4350F" w:rsidRPr="001F1EE6" w:rsidRDefault="00B4350F" w:rsidP="003F63FD">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5140؛ و صحیح أبی داود، از آلبانی</w:t>
      </w:r>
      <w:r w:rsidRPr="001F1EE6">
        <w:rPr>
          <w:rFonts w:cs="CTraditional Arabic" w:hint="cs"/>
          <w:sz w:val="24"/>
          <w:szCs w:val="24"/>
          <w:rtl/>
          <w:lang w:bidi="fa-IR"/>
        </w:rPr>
        <w:t>/</w:t>
      </w:r>
      <w:r w:rsidRPr="001F1EE6">
        <w:rPr>
          <w:rFonts w:cs="B Badr" w:hint="cs"/>
          <w:sz w:val="24"/>
          <w:szCs w:val="24"/>
          <w:rtl/>
          <w:lang w:bidi="fa-IR"/>
        </w:rPr>
        <w:t>، ش: 4080.</w:t>
      </w:r>
    </w:p>
  </w:footnote>
  <w:footnote w:id="27">
    <w:p w:rsidR="00B4350F" w:rsidRPr="001F1EE6" w:rsidRDefault="00B4350F" w:rsidP="003F63FD">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5213؛ و السلسلۀ الصحیحۀ، از آلبانی</w:t>
      </w:r>
      <w:r w:rsidRPr="001F1EE6">
        <w:rPr>
          <w:rFonts w:cs="CTraditional Arabic" w:hint="cs"/>
          <w:sz w:val="24"/>
          <w:szCs w:val="24"/>
          <w:rtl/>
          <w:lang w:bidi="fa-IR"/>
        </w:rPr>
        <w:t>/</w:t>
      </w:r>
      <w:r w:rsidRPr="001F1EE6">
        <w:rPr>
          <w:rFonts w:cs="B Badr" w:hint="cs"/>
          <w:sz w:val="24"/>
          <w:szCs w:val="24"/>
          <w:rtl/>
          <w:lang w:bidi="fa-IR"/>
        </w:rPr>
        <w:t>، ش: 533.</w:t>
      </w:r>
    </w:p>
  </w:footnote>
  <w:footnote w:id="2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2564.</w:t>
      </w:r>
    </w:p>
  </w:footnote>
  <w:footnote w:id="2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صحیح مسلم، ش: 1480.</w:t>
      </w:r>
    </w:p>
  </w:footnote>
  <w:footnote w:id="30">
    <w:p w:rsidR="00B4350F" w:rsidRPr="001F1EE6" w:rsidRDefault="00B4350F" w:rsidP="00983F44">
      <w:pPr>
        <w:pStyle w:val="FootnoteText"/>
        <w:ind w:firstLine="0"/>
        <w:rPr>
          <w:rFonts w:cs="B Badr"/>
          <w:sz w:val="24"/>
          <w:szCs w:val="24"/>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6018 و...؛ صحیح مسلم، ش:47.</w:t>
      </w:r>
    </w:p>
  </w:footnote>
  <w:footnote w:id="31">
    <w:p w:rsidR="00B4350F" w:rsidRPr="001F1EE6" w:rsidRDefault="00B4350F" w:rsidP="003F63FD">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6262؛ و صحیح الترمذی، از آلبانی</w:t>
      </w:r>
      <w:r w:rsidRPr="001F1EE6">
        <w:rPr>
          <w:rFonts w:cs="CTraditional Arabic" w:hint="cs"/>
          <w:sz w:val="24"/>
          <w:szCs w:val="24"/>
          <w:rtl/>
          <w:lang w:bidi="fa-IR"/>
        </w:rPr>
        <w:t>/</w:t>
      </w:r>
      <w:r w:rsidRPr="001F1EE6">
        <w:rPr>
          <w:rFonts w:cs="B Badr" w:hint="cs"/>
          <w:sz w:val="24"/>
          <w:szCs w:val="24"/>
          <w:rtl/>
          <w:lang w:bidi="fa-IR"/>
        </w:rPr>
        <w:t>، ش: 1575.</w:t>
      </w:r>
    </w:p>
  </w:footnote>
  <w:footnote w:id="3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425؛ و صحیح مسلم، ش:33. این حدیث پیش‌تر به‌شماره‌ی 422 آمده است.</w:t>
      </w:r>
    </w:p>
  </w:footnote>
  <w:footnote w:id="3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(4418، 4677)؛ و </w:t>
      </w:r>
      <w:r w:rsidRPr="001F1EE6">
        <w:rPr>
          <w:rFonts w:cs="B Badr" w:hint="cs"/>
          <w:sz w:val="24"/>
          <w:szCs w:val="24"/>
          <w:rtl/>
          <w:lang w:bidi="fa-IR"/>
        </w:rPr>
        <w:t>صحیح مسلم، ش: 2769. این حدیث پیش‌تر به‌شماره‌ی 22 آمده است.</w:t>
      </w:r>
    </w:p>
  </w:footnote>
  <w:footnote w:id="3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این حدیث پیش‌تر به‌شماره‌ی 22 آمده است.</w:t>
      </w:r>
    </w:p>
  </w:footnote>
  <w:footnote w:id="3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1543.</w:t>
      </w:r>
    </w:p>
  </w:footnote>
  <w:footnote w:id="3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6032؛ و </w:t>
      </w:r>
      <w:r w:rsidRPr="001F1EE6">
        <w:rPr>
          <w:rFonts w:cs="B Badr" w:hint="cs"/>
          <w:sz w:val="24"/>
          <w:szCs w:val="24"/>
          <w:rtl/>
          <w:lang w:bidi="fa-IR"/>
        </w:rPr>
        <w:t>صحیح مسلم، ش: 2591.</w:t>
      </w:r>
    </w:p>
  </w:footnote>
  <w:footnote w:id="3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ش: 6068.</w:t>
      </w:r>
    </w:p>
  </w:footnote>
  <w:footnote w:id="3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1480. و در صحیح بخاری نیست.</w:t>
      </w:r>
    </w:p>
  </w:footnote>
  <w:footnote w:id="3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4903؛ و </w:t>
      </w:r>
      <w:r w:rsidRPr="001F1EE6">
        <w:rPr>
          <w:rFonts w:cs="B Badr" w:hint="cs"/>
          <w:sz w:val="24"/>
          <w:szCs w:val="24"/>
          <w:rtl/>
          <w:lang w:bidi="fa-IR"/>
        </w:rPr>
        <w:t>صحیح مسلم، ش: 2772.</w:t>
      </w:r>
    </w:p>
  </w:footnote>
  <w:footnote w:id="4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(6077</w:t>
      </w:r>
      <w:r w:rsidRPr="001F1EE6">
        <w:rPr>
          <w:rFonts w:ascii="Calibri" w:hAnsi="Calibri" w:cs="B Badr" w:hint="cs"/>
          <w:sz w:val="24"/>
          <w:szCs w:val="24"/>
          <w:rtl/>
          <w:lang w:bidi="fa-IR"/>
        </w:rPr>
        <w:t>، 6237)</w:t>
      </w:r>
      <w:r w:rsidRPr="001F1EE6">
        <w:rPr>
          <w:rFonts w:cs="B Badr" w:hint="cs"/>
          <w:sz w:val="24"/>
          <w:szCs w:val="24"/>
          <w:rtl/>
        </w:rPr>
        <w:t>؛ و صحیح مسلم، ش: 2560 به‌نقل از ابوایوب انصاری</w:t>
      </w:r>
      <w:r w:rsidRPr="001F1EE6">
        <w:rPr>
          <w:rFonts w:cs="B Badr" w:hint="cs"/>
          <w:sz w:val="24"/>
          <w:szCs w:val="24"/>
        </w:rPr>
        <w:sym w:font="AGA Arabesque" w:char="F074"/>
      </w:r>
      <w:r w:rsidRPr="001F1EE6">
        <w:rPr>
          <w:rFonts w:cs="B Badr" w:hint="cs"/>
          <w:sz w:val="24"/>
          <w:szCs w:val="24"/>
          <w:rtl/>
        </w:rPr>
        <w:t>.</w:t>
      </w:r>
    </w:p>
  </w:footnote>
  <w:footnote w:id="4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(2211، 5364)؛ و صحیح مسلم، ش:1714.</w:t>
      </w:r>
    </w:p>
  </w:footnote>
  <w:footnote w:id="4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6056؛ و صحیح مسلم، ش:105.</w:t>
      </w:r>
    </w:p>
  </w:footnote>
  <w:footnote w:id="4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(216، 1387)؛ و صحیح مسلم، ش:292.</w:t>
      </w:r>
    </w:p>
  </w:footnote>
  <w:footnote w:id="4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حدیث، طرق و شواهد زیادی دارد که پیش‌تر بان شد.</w:t>
      </w:r>
    </w:p>
  </w:footnote>
  <w:footnote w:id="4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2606.</w:t>
      </w:r>
    </w:p>
  </w:footnote>
  <w:footnote w:id="46">
    <w:p w:rsidR="00B4350F" w:rsidRPr="001F1EE6" w:rsidRDefault="00B4350F" w:rsidP="003F63FD">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 xml:space="preserve">ضعیف است؛ </w:t>
      </w:r>
      <w:r w:rsidRPr="001F1EE6">
        <w:rPr>
          <w:rFonts w:cs="B Badr" w:hint="cs"/>
          <w:sz w:val="24"/>
          <w:szCs w:val="24"/>
          <w:rtl/>
          <w:lang w:bidi="fa-IR"/>
        </w:rPr>
        <w:t>ضعیف الجامع، ش: 6322؛ و ضعیف أبی داود، از آلبانی</w:t>
      </w:r>
      <w:r w:rsidRPr="001F1EE6">
        <w:rPr>
          <w:rFonts w:cs="CTraditional Arabic" w:hint="cs"/>
          <w:sz w:val="24"/>
          <w:szCs w:val="24"/>
          <w:rtl/>
          <w:lang w:bidi="fa-IR"/>
        </w:rPr>
        <w:t>/</w:t>
      </w:r>
      <w:r w:rsidRPr="001F1EE6">
        <w:rPr>
          <w:rFonts w:cs="B Badr" w:hint="cs"/>
          <w:sz w:val="24"/>
          <w:szCs w:val="24"/>
          <w:rtl/>
          <w:lang w:bidi="fa-IR"/>
        </w:rPr>
        <w:t>، ش: 1035.</w:t>
      </w:r>
    </w:p>
  </w:footnote>
  <w:footnote w:id="47">
    <w:p w:rsidR="00B4350F" w:rsidRPr="001F1EE6" w:rsidRDefault="00B4350F" w:rsidP="00983F44">
      <w:pPr>
        <w:autoSpaceDE w:val="0"/>
        <w:autoSpaceDN w:val="0"/>
        <w:adjustRightInd w:val="0"/>
        <w:ind w:firstLine="0"/>
        <w:rPr>
          <w:rFonts w:cs="B Bad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سعدی:</w:t>
      </w:r>
    </w:p>
    <w:p w:rsidR="00B4350F" w:rsidRPr="001F1EE6" w:rsidRDefault="00B4350F" w:rsidP="00983F44">
      <w:pPr>
        <w:autoSpaceDE w:val="0"/>
        <w:autoSpaceDN w:val="0"/>
        <w:adjustRightInd w:val="0"/>
        <w:ind w:firstLine="0"/>
        <w:rPr>
          <w:rFonts w:ascii="Traditional Arabic" w:hAnsi="Traditional Arabic" w:cs="B Badr"/>
          <w:sz w:val="24"/>
          <w:szCs w:val="24"/>
          <w:rtl/>
        </w:rPr>
      </w:pPr>
      <w:r w:rsidRPr="001F1EE6">
        <w:rPr>
          <w:rFonts w:ascii="Traditional Arabic" w:hAnsi="Traditional Arabic" w:cs="B Badr" w:hint="cs"/>
          <w:sz w:val="24"/>
          <w:szCs w:val="24"/>
          <w:rtl/>
        </w:rPr>
        <w:t>«دو چیز طُرّه‌ی عقل است: دم فروبستن به وقت گفتن و گفتن به وقت خاموشی».</w:t>
      </w:r>
    </w:p>
    <w:p w:rsidR="00B4350F" w:rsidRPr="001F1EE6" w:rsidRDefault="00B4350F" w:rsidP="00983F44">
      <w:pPr>
        <w:autoSpaceDE w:val="0"/>
        <w:autoSpaceDN w:val="0"/>
        <w:adjustRightInd w:val="0"/>
        <w:ind w:firstLine="0"/>
        <w:rPr>
          <w:rFonts w:cs="B Badr"/>
          <w:sz w:val="24"/>
          <w:szCs w:val="24"/>
        </w:rPr>
      </w:pPr>
      <w:r w:rsidRPr="001F1EE6">
        <w:rPr>
          <w:rFonts w:ascii="Traditional Arabic" w:hAnsi="Traditional Arabic" w:cs="B Badr" w:hint="cs"/>
          <w:sz w:val="24"/>
          <w:szCs w:val="24"/>
          <w:rtl/>
        </w:rPr>
        <w:t>«اگرچه پیش خردمند خاموشی ادب است؛</w:t>
      </w:r>
      <w:r w:rsidRPr="001F1EE6">
        <w:rPr>
          <w:rFonts w:ascii="Traditional Arabic" w:hAnsi="Traditional Arabic" w:cs="B Badr" w:hint="cs"/>
          <w:sz w:val="24"/>
          <w:szCs w:val="24"/>
          <w:rtl/>
        </w:rPr>
        <w:tab/>
        <w:t>به وقت مصلحت آن به که در سخن کوشی».</w:t>
      </w:r>
    </w:p>
  </w:footnote>
  <w:footnote w:id="4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(3493، 7179) به صورت مختصر؛ و </w:t>
      </w:r>
      <w:r w:rsidRPr="001F1EE6">
        <w:rPr>
          <w:rFonts w:cs="B Badr" w:hint="cs"/>
          <w:sz w:val="24"/>
          <w:szCs w:val="24"/>
          <w:rtl/>
          <w:lang w:bidi="fa-IR"/>
        </w:rPr>
        <w:t>صحیح مسلم، ش: 2526.</w:t>
      </w:r>
    </w:p>
  </w:footnote>
  <w:footnote w:id="4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ش: 7178، بی‌آن‌که در آن لفظ «</w:t>
      </w:r>
      <w:r w:rsidRPr="008C1136">
        <w:rPr>
          <w:rFonts w:ascii="Traditional Arabic" w:hAnsi="Traditional Arabic" w:cs="KFGQPC Uthman Taha Naskh"/>
          <w:noProof w:val="0"/>
          <w:color w:val="000000"/>
          <w:sz w:val="23"/>
          <w:szCs w:val="23"/>
          <w:rtl/>
        </w:rPr>
        <w:t>عَهْدِ رسُولِ الله</w:t>
      </w:r>
      <w:r w:rsidRPr="001F1EE6">
        <w:rPr>
          <w:rFonts w:ascii="Traditional Arabic" w:hAnsi="Traditional Arabic" w:cs="B Badr"/>
          <w:noProof w:val="0"/>
          <w:color w:val="000000"/>
          <w:sz w:val="24"/>
          <w:szCs w:val="24"/>
        </w:rPr>
        <w:sym w:font="AGA Arabesque" w:char="F072"/>
      </w:r>
      <w:r w:rsidRPr="001F1EE6">
        <w:rPr>
          <w:rFonts w:ascii="Calibri" w:hAnsi="Calibri" w:cs="B Badr" w:hint="cs"/>
          <w:sz w:val="24"/>
          <w:szCs w:val="24"/>
          <w:rtl/>
          <w:lang w:bidi="fa-IR"/>
        </w:rPr>
        <w:t>» آمده باشد.</w:t>
      </w:r>
    </w:p>
  </w:footnote>
  <w:footnote w:id="5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246. [مترجم]</w:t>
      </w:r>
    </w:p>
  </w:footnote>
  <w:footnote w:id="51">
    <w:p w:rsidR="00B4350F" w:rsidRPr="001F1EE6" w:rsidRDefault="00B4350F" w:rsidP="003F63FD">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حدیث، جزو احادیث متواتری‌ست که در صحیحین و دیگر کتاب‌های حدیث آمده و شمار فراوانی از صحابه</w:t>
      </w:r>
      <w:r w:rsidRPr="001F1EE6">
        <w:rPr>
          <w:rFonts w:cs="B Badr" w:hint="cs"/>
          <w:sz w:val="24"/>
          <w:szCs w:val="24"/>
          <w:lang w:bidi="fa-IR"/>
        </w:rPr>
        <w:sym w:font="AGA Arabesque" w:char="F079"/>
      </w:r>
      <w:r w:rsidRPr="001F1EE6">
        <w:rPr>
          <w:rFonts w:cs="B Badr" w:hint="cs"/>
          <w:sz w:val="24"/>
          <w:szCs w:val="24"/>
          <w:rtl/>
          <w:lang w:bidi="fa-IR"/>
        </w:rPr>
        <w:t xml:space="preserve"> آن را روایت کرده‌اند.</w:t>
      </w:r>
    </w:p>
  </w:footnote>
  <w:footnote w:id="5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694. [مترجم]</w:t>
      </w:r>
    </w:p>
  </w:footnote>
  <w:footnote w:id="53">
    <w:p w:rsidR="00B4350F" w:rsidRPr="001F1EE6" w:rsidRDefault="00B4350F" w:rsidP="00983F44">
      <w:pPr>
        <w:pStyle w:val="FootnoteText"/>
        <w:ind w:firstLine="0"/>
        <w:rPr>
          <w:rFonts w:cs="B Badr"/>
          <w:sz w:val="24"/>
          <w:szCs w:val="24"/>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6018 و...؛ صحیح مسلم، ش:47.</w:t>
      </w:r>
    </w:p>
  </w:footnote>
  <w:footnote w:id="54">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6094؛ و صحیح مسلم، ش: 2607</w:t>
      </w:r>
      <w:r w:rsidRPr="001F1EE6">
        <w:rPr>
          <w:rFonts w:ascii="Calibri" w:hAnsi="Calibri" w:cs="B Badr" w:hint="cs"/>
          <w:sz w:val="24"/>
          <w:szCs w:val="24"/>
          <w:rtl/>
          <w:lang w:bidi="fa-IR"/>
        </w:rPr>
        <w:t>؛ این حدیث پیش تر به‌شماره‌ی 55 آمده است.</w:t>
      </w:r>
    </w:p>
  </w:footnote>
  <w:footnote w:id="55">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 xml:space="preserve">صحیح بخاری، ش: 2079؛ و صحیح مسلم، ش: 1532. </w:t>
      </w:r>
      <w:r w:rsidRPr="001F1EE6">
        <w:rPr>
          <w:rFonts w:ascii="Calibri" w:hAnsi="Calibri" w:cs="B Badr" w:hint="cs"/>
          <w:sz w:val="24"/>
          <w:szCs w:val="24"/>
          <w:rtl/>
          <w:lang w:bidi="fa-IR"/>
        </w:rPr>
        <w:t>[ر.ک: حدیث شماره‌ی 60 (مترجم)]</w:t>
      </w:r>
    </w:p>
  </w:footnote>
  <w:footnote w:id="5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34؛ و صحیح مسلم، ش: 58. این حدیث پیش‌تر به شماره‌ی 695 آمده است؛ و همین‌طور حدیثی به همین مضمون از ابوهریره</w:t>
      </w:r>
      <w:r w:rsidRPr="001F1EE6">
        <w:rPr>
          <w:rFonts w:cs="B Badr" w:hint="cs"/>
          <w:sz w:val="24"/>
          <w:szCs w:val="24"/>
          <w:lang w:bidi="fa-IR"/>
        </w:rPr>
        <w:sym w:font="AGA Arabesque" w:char="F074"/>
      </w:r>
      <w:r w:rsidRPr="001F1EE6">
        <w:rPr>
          <w:rFonts w:cs="B Badr" w:hint="cs"/>
          <w:sz w:val="24"/>
          <w:szCs w:val="24"/>
          <w:rtl/>
          <w:lang w:bidi="fa-IR"/>
        </w:rPr>
        <w:t xml:space="preserve"> به‌شماره‌ی 694 گذشت.</w:t>
      </w:r>
    </w:p>
  </w:footnote>
  <w:footnote w:id="5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ش: 7042.</w:t>
      </w:r>
    </w:p>
  </w:footnote>
  <w:footnote w:id="5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2268 به‌نقل از جابر</w:t>
      </w:r>
      <w:r w:rsidRPr="001F1EE6">
        <w:rPr>
          <w:rFonts w:cs="B Badr" w:hint="cs"/>
          <w:sz w:val="24"/>
          <w:szCs w:val="24"/>
          <w:lang w:bidi="fa-IR"/>
        </w:rPr>
        <w:sym w:font="AGA Arabesque" w:char="F074"/>
      </w:r>
      <w:r w:rsidRPr="001F1EE6">
        <w:rPr>
          <w:rFonts w:cs="B Badr" w:hint="cs"/>
          <w:sz w:val="24"/>
          <w:szCs w:val="24"/>
          <w:rtl/>
          <w:lang w:bidi="fa-IR"/>
        </w:rPr>
        <w:t>.</w:t>
      </w:r>
    </w:p>
  </w:footnote>
  <w:footnote w:id="5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ش: 7043.</w:t>
      </w:r>
    </w:p>
  </w:footnote>
  <w:footnote w:id="6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ش: (1386، 7047).</w:t>
      </w:r>
    </w:p>
  </w:footnote>
  <w:footnote w:id="6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5958؛ و مسلم، ش: 2106 به‌نقل از زید بن خالد از طلحه</w:t>
      </w:r>
      <w:r w:rsidRPr="001F1EE6">
        <w:rPr>
          <w:rFonts w:cs="B Badr" w:hint="cs"/>
          <w:sz w:val="24"/>
          <w:szCs w:val="24"/>
          <w:lang w:bidi="fa-IR"/>
        </w:rPr>
        <w:sym w:font="AGA Arabesque" w:char="F074"/>
      </w:r>
      <w:r w:rsidRPr="001F1EE6">
        <w:rPr>
          <w:rFonts w:cs="B Badr" w:hint="cs"/>
          <w:sz w:val="24"/>
          <w:szCs w:val="24"/>
          <w:rtl/>
          <w:lang w:bidi="fa-IR"/>
        </w:rPr>
        <w:t>.</w:t>
      </w:r>
    </w:p>
  </w:footnote>
  <w:footnote w:id="6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5953 به‌نقل از ابوهریره</w:t>
      </w:r>
      <w:r w:rsidRPr="001F1EE6">
        <w:rPr>
          <w:rFonts w:cs="B Badr" w:hint="cs"/>
          <w:sz w:val="24"/>
          <w:szCs w:val="24"/>
          <w:lang w:bidi="fa-IR"/>
        </w:rPr>
        <w:sym w:font="AGA Arabesque" w:char="F074"/>
      </w:r>
      <w:r w:rsidRPr="001F1EE6">
        <w:rPr>
          <w:rFonts w:cs="B Badr" w:hint="cs"/>
          <w:sz w:val="24"/>
          <w:szCs w:val="24"/>
          <w:rtl/>
          <w:lang w:bidi="fa-IR"/>
        </w:rPr>
        <w:t>.</w:t>
      </w:r>
    </w:p>
  </w:footnote>
  <w:footnote w:id="6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254. [مترجم]</w:t>
      </w:r>
    </w:p>
  </w:footnote>
  <w:footnote w:id="6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5.</w:t>
      </w:r>
    </w:p>
  </w:footnote>
  <w:footnote w:id="6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(9، 2662).</w:t>
      </w:r>
    </w:p>
  </w:footnote>
  <w:footnote w:id="6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5219؛ و </w:t>
      </w:r>
      <w:r w:rsidRPr="001F1EE6">
        <w:rPr>
          <w:rFonts w:cs="B Badr" w:hint="cs"/>
          <w:sz w:val="24"/>
          <w:szCs w:val="24"/>
          <w:rtl/>
          <w:lang w:bidi="fa-IR"/>
        </w:rPr>
        <w:t>صحیح مسلم، ش:2130.</w:t>
      </w:r>
    </w:p>
  </w:footnote>
  <w:footnote w:id="67">
    <w:p w:rsidR="00B4350F" w:rsidRPr="001F1EE6" w:rsidRDefault="00B4350F" w:rsidP="00983F44">
      <w:pPr>
        <w:pStyle w:val="FootnoteText"/>
        <w:ind w:firstLine="0"/>
        <w:rPr>
          <w:rFonts w:cs="B Badr"/>
          <w:sz w:val="24"/>
          <w:szCs w:val="24"/>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6018 و...؛ صحیح مسلم، ش:47.</w:t>
      </w:r>
    </w:p>
  </w:footnote>
  <w:footnote w:id="68">
    <w:p w:rsidR="00B4350F" w:rsidRPr="003644D5" w:rsidRDefault="00B4350F" w:rsidP="00983F44">
      <w:pPr>
        <w:pStyle w:val="FootnoteText"/>
        <w:ind w:firstLine="0"/>
        <w:rPr>
          <w:rFonts w:cs="B Badr"/>
          <w:spacing w:val="-2"/>
          <w:sz w:val="24"/>
          <w:szCs w:val="24"/>
          <w:lang w:bidi="fa-IR"/>
        </w:rPr>
      </w:pPr>
      <w:r w:rsidRPr="003644D5">
        <w:rPr>
          <w:rStyle w:val="FootnoteReference"/>
          <w:rFonts w:cs="B Lotus"/>
          <w:spacing w:val="-2"/>
          <w:vertAlign w:val="baseline"/>
          <w:rtl/>
        </w:rPr>
        <w:t>(</w:t>
      </w:r>
      <w:r w:rsidRPr="003644D5">
        <w:rPr>
          <w:rStyle w:val="FootnoteReference"/>
          <w:rFonts w:cs="B Lotus"/>
          <w:spacing w:val="-2"/>
          <w:vertAlign w:val="baseline"/>
          <w:rtl/>
        </w:rPr>
        <w:footnoteRef/>
      </w:r>
      <w:r w:rsidRPr="003644D5">
        <w:rPr>
          <w:rStyle w:val="FootnoteReference"/>
          <w:rFonts w:cs="B Lotus"/>
          <w:spacing w:val="-2"/>
          <w:vertAlign w:val="baseline"/>
          <w:rtl/>
        </w:rPr>
        <w:t>)</w:t>
      </w:r>
      <w:r w:rsidRPr="003644D5">
        <w:rPr>
          <w:rFonts w:cs="B Badr"/>
          <w:spacing w:val="-2"/>
          <w:sz w:val="24"/>
          <w:szCs w:val="24"/>
          <w:rtl/>
        </w:rPr>
        <w:t xml:space="preserve"> </w:t>
      </w:r>
      <w:r w:rsidRPr="003644D5">
        <w:rPr>
          <w:rFonts w:cs="B Badr" w:hint="cs"/>
          <w:spacing w:val="-2"/>
          <w:sz w:val="24"/>
          <w:szCs w:val="24"/>
          <w:rtl/>
          <w:lang w:bidi="fa-IR"/>
        </w:rPr>
        <w:t>صحیح بخاری، ش: 2654؛ و صحیح مسلم، ش:87. این حدیث پیش‌تر به‌شماره‌ی 341 آمده است.</w:t>
      </w:r>
    </w:p>
  </w:footnote>
  <w:footnote w:id="6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242. [مترجم]</w:t>
      </w:r>
    </w:p>
  </w:footnote>
  <w:footnote w:id="7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6047؛ و صحیح مسلم، ش:110.</w:t>
      </w:r>
    </w:p>
  </w:footnote>
  <w:footnote w:id="71">
    <w:p w:rsidR="00B4350F" w:rsidRPr="001F1EE6" w:rsidRDefault="00B4350F" w:rsidP="00983F44">
      <w:pPr>
        <w:pStyle w:val="FootnoteText"/>
        <w:ind w:firstLine="0"/>
        <w:rP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(1393، 6516) به‌نقل از ام‌المؤمنین، عایشه</w:t>
      </w:r>
      <w:r w:rsidRPr="001F1EE6">
        <w:rPr>
          <w:rFonts w:cs="(M. Aiyada Ayoub ALKobaisi)" w:hint="cs"/>
          <w:sz w:val="24"/>
          <w:szCs w:val="24"/>
          <w:rtl/>
          <w:lang w:bidi="fa-IR"/>
        </w:rPr>
        <w:t>&amp;</w:t>
      </w:r>
      <w:r w:rsidRPr="001F1EE6">
        <w:rPr>
          <w:rFonts w:cs="B Badr" w:hint="cs"/>
          <w:sz w:val="24"/>
          <w:szCs w:val="24"/>
          <w:rtl/>
          <w:lang w:bidi="fa-IR"/>
        </w:rPr>
        <w:t>.</w:t>
      </w:r>
    </w:p>
  </w:footnote>
  <w:footnote w:id="72">
    <w:p w:rsidR="00B4350F" w:rsidRPr="001F1EE6" w:rsidRDefault="00B4350F" w:rsidP="00983F44">
      <w:pPr>
        <w:pStyle w:val="FootnoteText"/>
        <w:ind w:firstLine="0"/>
        <w:rP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(2679، 6646)؛ و صحیح مسلم، ش: 1646 به‌نقل از عبدالله بن عمر</w:t>
      </w:r>
      <w:r w:rsidRPr="001F1EE6">
        <w:rPr>
          <w:rFonts w:cs="(M. Aiyada Ayoub ALKobaisi)" w:hint="cs"/>
          <w:sz w:val="24"/>
          <w:szCs w:val="24"/>
          <w:rtl/>
          <w:lang w:bidi="fa-IR"/>
        </w:rPr>
        <w:t>$</w:t>
      </w:r>
      <w:r w:rsidRPr="001F1EE6">
        <w:rPr>
          <w:rFonts w:cs="B Badr" w:hint="cs"/>
          <w:sz w:val="24"/>
          <w:szCs w:val="24"/>
          <w:rtl/>
          <w:lang w:bidi="fa-IR"/>
        </w:rPr>
        <w:t>.</w:t>
      </w:r>
    </w:p>
  </w:footnote>
  <w:footnote w:id="7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صحیح بخاری، ش: (1937، 2600، 5368، 6087، 6710) به‌نقل از ابوهریره</w:t>
      </w:r>
      <w:r w:rsidRPr="001F1EE6">
        <w:rPr>
          <w:rFonts w:cs="B Badr" w:hint="cs"/>
          <w:sz w:val="24"/>
          <w:szCs w:val="24"/>
          <w:lang w:bidi="fa-IR"/>
        </w:rPr>
        <w:sym w:font="AGA Arabesque" w:char="F074"/>
      </w:r>
      <w:r w:rsidRPr="001F1EE6">
        <w:rPr>
          <w:rFonts w:cs="B Badr" w:hint="cs"/>
          <w:sz w:val="24"/>
          <w:szCs w:val="24"/>
          <w:rtl/>
          <w:lang w:bidi="fa-IR"/>
        </w:rPr>
        <w:t>.</w:t>
      </w:r>
    </w:p>
  </w:footnote>
  <w:footnote w:id="7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ش:2597.</w:t>
      </w:r>
    </w:p>
  </w:footnote>
  <w:footnote w:id="7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ش:2598.</w:t>
      </w:r>
    </w:p>
  </w:footnote>
  <w:footnote w:id="7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یعنی نه شفاعتشان پذیرفته می‌شود و نه شهادتشان. [مترجم]</w:t>
      </w:r>
    </w:p>
  </w:footnote>
  <w:footnote w:id="7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(6118، 6198، 6199)؛ و مسلم، ش: (3093، 3094، 3095) به نقل از ابن‌عمر</w:t>
      </w:r>
      <w:r w:rsidRPr="001F1EE6">
        <w:rPr>
          <w:rFonts w:cs="B Badr" w:hint="cs"/>
          <w:sz w:val="24"/>
          <w:szCs w:val="24"/>
          <w:lang w:bidi="fa-IR"/>
        </w:rPr>
        <w:sym w:font="AGA Arabesque" w:char="F074"/>
      </w:r>
      <w:r w:rsidRPr="001F1EE6">
        <w:rPr>
          <w:rFonts w:cs="B Badr" w:hint="cs"/>
          <w:sz w:val="24"/>
          <w:szCs w:val="24"/>
          <w:rtl/>
          <w:lang w:bidi="fa-IR"/>
        </w:rPr>
        <w:t>.</w:t>
      </w:r>
    </w:p>
  </w:footnote>
  <w:footnote w:id="7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(6202، 6206) به‌نقل از عایشه</w:t>
      </w:r>
      <w:r w:rsidRPr="001F1EE6">
        <w:rPr>
          <w:rFonts w:cs="(M. Aiyada Ayoub ALKobaisi)" w:hint="cs"/>
          <w:sz w:val="24"/>
          <w:szCs w:val="24"/>
          <w:rtl/>
        </w:rPr>
        <w:t>&amp;</w:t>
      </w:r>
      <w:r w:rsidRPr="001F1EE6">
        <w:rPr>
          <w:rFonts w:cs="B Badr" w:hint="cs"/>
          <w:sz w:val="24"/>
          <w:szCs w:val="24"/>
          <w:rtl/>
        </w:rPr>
        <w:t>. این حدیث در همین کتاب به‌شماره‌ی 1871 آمده است. [مترجم]</w:t>
      </w:r>
    </w:p>
  </w:footnote>
  <w:footnote w:id="79">
    <w:p w:rsidR="00B4350F" w:rsidRPr="001F1EE6" w:rsidRDefault="00B4350F" w:rsidP="00983F44">
      <w:pPr>
        <w:pStyle w:val="FootnoteText"/>
        <w:ind w:firstLine="0"/>
        <w:rP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(6696، 6700) به‌نقل از مادر مومنان، عایشه</w:t>
      </w:r>
      <w:r w:rsidRPr="001F1EE6">
        <w:rPr>
          <w:rFonts w:cs="(M. Aiyada Ayoub ALKobaisi)" w:hint="cs"/>
          <w:sz w:val="24"/>
          <w:szCs w:val="24"/>
          <w:rtl/>
        </w:rPr>
        <w:t>&amp;</w:t>
      </w:r>
      <w:r w:rsidRPr="001F1EE6">
        <w:rPr>
          <w:rFonts w:cs="B Badr" w:hint="cs"/>
          <w:sz w:val="24"/>
          <w:szCs w:val="24"/>
          <w:rtl/>
        </w:rPr>
        <w:t>.</w:t>
      </w:r>
    </w:p>
  </w:footnote>
  <w:footnote w:id="8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1645 به‌نقل از عقبه بن عامر</w:t>
      </w:r>
      <w:r w:rsidRPr="001F1EE6">
        <w:rPr>
          <w:rFonts w:cs="B Badr" w:hint="cs"/>
          <w:sz w:val="24"/>
          <w:szCs w:val="24"/>
          <w:lang w:bidi="fa-IR"/>
        </w:rPr>
        <w:sym w:font="AGA Arabesque" w:char="F074"/>
      </w:r>
      <w:r w:rsidRPr="001F1EE6">
        <w:rPr>
          <w:rFonts w:cs="B Badr" w:hint="cs"/>
          <w:sz w:val="24"/>
          <w:szCs w:val="24"/>
          <w:rtl/>
          <w:lang w:bidi="fa-IR"/>
        </w:rPr>
        <w:t>.</w:t>
      </w:r>
    </w:p>
  </w:footnote>
  <w:footnote w:id="81">
    <w:p w:rsidR="00B4350F" w:rsidRPr="001F1EE6" w:rsidRDefault="00B4350F" w:rsidP="003F63FD">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7443؛ و السلسلۀ الصحیحۀ، از آلبانی</w:t>
      </w:r>
      <w:r w:rsidRPr="001F1EE6">
        <w:rPr>
          <w:rFonts w:cs="CTraditional Arabic" w:hint="cs"/>
          <w:sz w:val="24"/>
          <w:szCs w:val="24"/>
          <w:rtl/>
          <w:lang w:bidi="fa-IR"/>
        </w:rPr>
        <w:t>/</w:t>
      </w:r>
      <w:r w:rsidRPr="001F1EE6">
        <w:rPr>
          <w:rFonts w:cs="B Badr" w:hint="cs"/>
          <w:sz w:val="24"/>
          <w:szCs w:val="24"/>
          <w:rtl/>
          <w:lang w:bidi="fa-IR"/>
        </w:rPr>
        <w:t>، ش: 890.</w:t>
      </w:r>
    </w:p>
  </w:footnote>
  <w:footnote w:id="82">
    <w:p w:rsidR="00B4350F" w:rsidRPr="001F1EE6" w:rsidRDefault="00B4350F" w:rsidP="003F63FD">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از آلبانی</w:t>
      </w:r>
      <w:r w:rsidRPr="001F1EE6">
        <w:rPr>
          <w:rFonts w:cs="CTraditional Arabic" w:hint="cs"/>
          <w:sz w:val="24"/>
          <w:szCs w:val="24"/>
          <w:rtl/>
          <w:lang w:bidi="fa-IR"/>
        </w:rPr>
        <w:t>/</w:t>
      </w:r>
      <w:r w:rsidRPr="001F1EE6">
        <w:rPr>
          <w:rFonts w:cs="B Badr" w:hint="cs"/>
          <w:sz w:val="24"/>
          <w:szCs w:val="24"/>
          <w:rtl/>
          <w:lang w:bidi="fa-IR"/>
        </w:rPr>
        <w:t>، ش: 5381؛ و السلسلۀ الصحیحۀ، ش: 320.</w:t>
      </w:r>
    </w:p>
  </w:footnote>
  <w:footnote w:id="83">
    <w:p w:rsidR="00B4350F" w:rsidRPr="003644D5" w:rsidRDefault="00B4350F" w:rsidP="003F63FD">
      <w:pPr>
        <w:pStyle w:val="FootnoteText"/>
        <w:ind w:firstLine="0"/>
        <w:rPr>
          <w:rFonts w:cs="B Badr"/>
          <w:spacing w:val="-6"/>
          <w:sz w:val="24"/>
          <w:szCs w:val="24"/>
          <w:rtl/>
          <w:lang w:bidi="fa-IR"/>
        </w:rPr>
      </w:pPr>
      <w:r w:rsidRPr="003644D5">
        <w:rPr>
          <w:rStyle w:val="FootnoteReference"/>
          <w:rFonts w:cs="B Lotus"/>
          <w:spacing w:val="-6"/>
          <w:vertAlign w:val="baseline"/>
          <w:rtl/>
        </w:rPr>
        <w:t>(</w:t>
      </w:r>
      <w:r w:rsidRPr="003644D5">
        <w:rPr>
          <w:rStyle w:val="FootnoteReference"/>
          <w:rFonts w:cs="B Lotus"/>
          <w:spacing w:val="-6"/>
          <w:vertAlign w:val="baseline"/>
          <w:rtl/>
        </w:rPr>
        <w:footnoteRef/>
      </w:r>
      <w:r w:rsidRPr="003644D5">
        <w:rPr>
          <w:rStyle w:val="FootnoteReference"/>
          <w:rFonts w:cs="B Lotus"/>
          <w:spacing w:val="-6"/>
          <w:vertAlign w:val="baseline"/>
          <w:rtl/>
        </w:rPr>
        <w:t>)</w:t>
      </w:r>
      <w:r w:rsidRPr="003644D5">
        <w:rPr>
          <w:rFonts w:cs="B Badr"/>
          <w:spacing w:val="-6"/>
          <w:sz w:val="24"/>
          <w:szCs w:val="24"/>
          <w:rtl/>
        </w:rPr>
        <w:t xml:space="preserve"> </w:t>
      </w:r>
      <w:r w:rsidRPr="003644D5">
        <w:rPr>
          <w:rFonts w:cs="B Badr" w:hint="cs"/>
          <w:spacing w:val="-6"/>
          <w:sz w:val="24"/>
          <w:szCs w:val="24"/>
          <w:rtl/>
          <w:lang w:bidi="fa-IR"/>
        </w:rPr>
        <w:t>صحیح الجامع، ش: 1672؛ و السلسلۀ الصحیحۀ، ش: 1269؛ و صحیح أبی داود، از آلبانی</w:t>
      </w:r>
      <w:r w:rsidRPr="003644D5">
        <w:rPr>
          <w:rFonts w:cs="CTraditional Arabic" w:hint="cs"/>
          <w:spacing w:val="-6"/>
          <w:sz w:val="24"/>
          <w:szCs w:val="24"/>
          <w:rtl/>
          <w:lang w:bidi="fa-IR"/>
        </w:rPr>
        <w:t>/</w:t>
      </w:r>
      <w:r w:rsidRPr="003644D5">
        <w:rPr>
          <w:rFonts w:cs="B Badr" w:hint="cs"/>
          <w:spacing w:val="-6"/>
          <w:sz w:val="24"/>
          <w:szCs w:val="24"/>
          <w:rtl/>
          <w:lang w:bidi="fa-IR"/>
        </w:rPr>
        <w:t>، ش: 4099.</w:t>
      </w:r>
    </w:p>
  </w:footnote>
  <w:footnote w:id="8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2595.</w:t>
      </w:r>
    </w:p>
  </w:footnote>
  <w:footnote w:id="8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2596.</w:t>
      </w:r>
    </w:p>
  </w:footnote>
  <w:footnote w:id="8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5958؛ و مسلم، ش: 2106 به‌نقل از زید بن خالد از طلحه</w:t>
      </w:r>
      <w:r w:rsidRPr="001F1EE6">
        <w:rPr>
          <w:rFonts w:cs="B Badr" w:hint="cs"/>
          <w:sz w:val="24"/>
          <w:szCs w:val="24"/>
          <w:lang w:bidi="fa-IR"/>
        </w:rPr>
        <w:sym w:font="AGA Arabesque" w:char="F074"/>
      </w:r>
      <w:r w:rsidRPr="001F1EE6">
        <w:rPr>
          <w:rFonts w:cs="B Badr" w:hint="cs"/>
          <w:sz w:val="24"/>
          <w:szCs w:val="24"/>
          <w:rtl/>
          <w:lang w:bidi="fa-IR"/>
        </w:rPr>
        <w:t>.</w:t>
      </w:r>
    </w:p>
  </w:footnote>
  <w:footnote w:id="8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(6783، 6799)؛ و مسلم، ش: 1687 به‌نقل از ابوهریره</w:t>
      </w:r>
      <w:r w:rsidRPr="001F1EE6">
        <w:rPr>
          <w:rFonts w:cs="B Badr" w:hint="cs"/>
          <w:sz w:val="24"/>
          <w:szCs w:val="24"/>
          <w:lang w:bidi="fa-IR"/>
        </w:rPr>
        <w:sym w:font="AGA Arabesque" w:char="F074"/>
      </w:r>
      <w:r w:rsidRPr="001F1EE6">
        <w:rPr>
          <w:rFonts w:cs="B Badr" w:hint="cs"/>
          <w:sz w:val="24"/>
          <w:szCs w:val="24"/>
          <w:rtl/>
          <w:lang w:bidi="fa-IR"/>
        </w:rPr>
        <w:t>.</w:t>
      </w:r>
    </w:p>
  </w:footnote>
  <w:footnote w:id="8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(3453، 3965، 6290)؛ و مسلم، ش: (3196، 3197) به‌نقل از عایشه</w:t>
      </w:r>
      <w:r w:rsidRPr="001F1EE6">
        <w:rPr>
          <w:rFonts w:cs="(M. Aiyada Ayoub ALKobaisi)" w:hint="cs"/>
          <w:sz w:val="24"/>
          <w:szCs w:val="24"/>
          <w:rtl/>
          <w:lang w:bidi="fa-IR"/>
        </w:rPr>
        <w:t>&amp;</w:t>
      </w:r>
      <w:r w:rsidRPr="001F1EE6">
        <w:rPr>
          <w:rFonts w:cs="B Badr" w:hint="cs"/>
          <w:sz w:val="24"/>
          <w:szCs w:val="24"/>
          <w:rtl/>
          <w:lang w:bidi="fa-IR"/>
        </w:rPr>
        <w:t>.</w:t>
      </w:r>
    </w:p>
  </w:footnote>
  <w:footnote w:id="8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130 به‌نقل از عبدالله بن عمرو</w:t>
      </w:r>
      <w:r w:rsidRPr="001F1EE6">
        <w:rPr>
          <w:rFonts w:cs="B Badr" w:hint="cs"/>
          <w:sz w:val="24"/>
          <w:szCs w:val="24"/>
          <w:lang w:bidi="fa-IR"/>
        </w:rPr>
        <w:sym w:font="AGA Arabesque" w:char="F074"/>
      </w:r>
      <w:r w:rsidRPr="001F1EE6">
        <w:rPr>
          <w:rFonts w:cs="B Badr" w:hint="cs"/>
          <w:sz w:val="24"/>
          <w:szCs w:val="24"/>
          <w:rtl/>
          <w:lang w:bidi="fa-IR"/>
        </w:rPr>
        <w:t>.</w:t>
      </w:r>
    </w:p>
  </w:footnote>
  <w:footnote w:id="90">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lang w:bidi="fa-IR"/>
        </w:rPr>
        <w:t>ر.ک: حدیث شماره‌ی 313. [مترجم]</w:t>
      </w:r>
    </w:p>
  </w:footnote>
  <w:footnote w:id="9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است؛ نک: صحیح الجامع (2549، 4369).</w:t>
      </w:r>
    </w:p>
  </w:footnote>
  <w:footnote w:id="9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48؛ و صحیح مسلم، ش:64.</w:t>
      </w:r>
    </w:p>
  </w:footnote>
  <w:footnote w:id="93">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ر</w:t>
      </w:r>
      <w:r w:rsidRPr="001F1EE6">
        <w:rPr>
          <w:rFonts w:ascii="Calibri" w:hAnsi="Calibri" w:cs="B Badr" w:hint="cs"/>
          <w:sz w:val="24"/>
          <w:szCs w:val="24"/>
          <w:rtl/>
          <w:lang w:bidi="fa-IR"/>
        </w:rPr>
        <w:t>.ک: حدیث شماره‌ی 310. [مترجم]</w:t>
      </w:r>
    </w:p>
  </w:footnote>
  <w:footnote w:id="9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ش: 6045؛ و مسلم، ش: 61</w:t>
      </w:r>
      <w:r w:rsidRPr="001F1EE6">
        <w:rPr>
          <w:rFonts w:cs="B Badr" w:hint="cs"/>
          <w:sz w:val="24"/>
          <w:szCs w:val="24"/>
          <w:rtl/>
          <w:lang w:bidi="fa-IR"/>
        </w:rPr>
        <w:t>.</w:t>
      </w:r>
    </w:p>
  </w:footnote>
  <w:footnote w:id="9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w:t>
      </w:r>
      <w:r w:rsidRPr="001F1EE6">
        <w:rPr>
          <w:rFonts w:ascii="Calibri" w:hAnsi="Calibri" w:cs="B Badr" w:hint="cs"/>
          <w:sz w:val="24"/>
          <w:szCs w:val="24"/>
          <w:rtl/>
          <w:lang w:bidi="fa-IR"/>
        </w:rPr>
        <w:t xml:space="preserve"> مسلم، ش: 2587.</w:t>
      </w:r>
    </w:p>
  </w:footnote>
  <w:footnote w:id="9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130 به‌نقل از عبدالله بن عمرو</w:t>
      </w:r>
      <w:r w:rsidRPr="001F1EE6">
        <w:rPr>
          <w:rFonts w:cs="B Badr" w:hint="cs"/>
          <w:sz w:val="24"/>
          <w:szCs w:val="24"/>
          <w:lang w:bidi="fa-IR"/>
        </w:rPr>
        <w:sym w:font="AGA Arabesque" w:char="F074"/>
      </w:r>
      <w:r w:rsidRPr="001F1EE6">
        <w:rPr>
          <w:rFonts w:cs="B Badr" w:hint="cs"/>
          <w:sz w:val="24"/>
          <w:szCs w:val="24"/>
          <w:rtl/>
          <w:lang w:bidi="fa-IR"/>
        </w:rPr>
        <w:t>.</w:t>
      </w:r>
    </w:p>
  </w:footnote>
  <w:footnote w:id="9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6777؛ این حدیث پیش‌تر به شماره‌ی 248 آمده است.</w:t>
      </w:r>
    </w:p>
  </w:footnote>
  <w:footnote w:id="98">
    <w:p w:rsidR="00B4350F" w:rsidRPr="001F1EE6" w:rsidRDefault="00B4350F" w:rsidP="00983F44">
      <w:pPr>
        <w:pStyle w:val="FootnoteText"/>
        <w:ind w:firstLine="0"/>
        <w:rP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2003، به‌نقل از ابن عمر</w:t>
      </w:r>
      <w:r w:rsidRPr="001F1EE6">
        <w:rPr>
          <w:rFonts w:cs="(M. Aiyada Ayoub ALKobaisi)" w:hint="cs"/>
          <w:sz w:val="24"/>
          <w:szCs w:val="24"/>
          <w:rtl/>
          <w:lang w:bidi="fa-IR"/>
        </w:rPr>
        <w:t>$</w:t>
      </w:r>
      <w:r w:rsidRPr="001F1EE6">
        <w:rPr>
          <w:rFonts w:cs="B Badr" w:hint="cs"/>
          <w:sz w:val="24"/>
          <w:szCs w:val="24"/>
          <w:rtl/>
          <w:lang w:bidi="fa-IR"/>
        </w:rPr>
        <w:t>.</w:t>
      </w:r>
    </w:p>
  </w:footnote>
  <w:footnote w:id="9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6858؛ و صحیح مسلم، ش: 1660.</w:t>
      </w:r>
    </w:p>
  </w:footnote>
  <w:footnote w:id="100">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ر</w:t>
      </w:r>
      <w:r w:rsidRPr="001F1EE6">
        <w:rPr>
          <w:rFonts w:ascii="Calibri" w:hAnsi="Calibri" w:cs="B Badr" w:hint="cs"/>
          <w:sz w:val="24"/>
          <w:szCs w:val="24"/>
          <w:rtl/>
          <w:lang w:bidi="fa-IR"/>
        </w:rPr>
        <w:t>.ک: حدیث شماره‌ی 247. [مترجم]</w:t>
      </w:r>
    </w:p>
  </w:footnote>
  <w:footnote w:id="10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ش: 1393.</w:t>
      </w:r>
    </w:p>
  </w:footnote>
  <w:footnote w:id="10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1391. [مترجم]</w:t>
      </w:r>
    </w:p>
  </w:footnote>
  <w:footnote w:id="10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10؛ و صحیح مسلم، ش:40. این حدیث پیش‌تر به‌شماره‌ی 216 گذشت.</w:t>
      </w:r>
    </w:p>
  </w:footnote>
  <w:footnote w:id="10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1844. این حدیث پیش‌تر به‌شماره‌ی 673 آمده است.</w:t>
      </w:r>
    </w:p>
  </w:footnote>
  <w:footnote w:id="105">
    <w:p w:rsidR="00B4350F" w:rsidRPr="001F1EE6" w:rsidRDefault="00B4350F" w:rsidP="00983F44">
      <w:pPr>
        <w:pStyle w:val="FootnoteText"/>
        <w:ind w:firstLine="0"/>
        <w:rP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6589 به‌نقل از ابن‌عباس</w:t>
      </w:r>
      <w:r w:rsidRPr="001F1EE6">
        <w:rPr>
          <w:rFonts w:cs="(M. Aiyada Ayoub ALKobaisi)" w:hint="cs"/>
          <w:sz w:val="24"/>
          <w:szCs w:val="24"/>
          <w:rtl/>
          <w:lang w:bidi="fa-IR"/>
        </w:rPr>
        <w:t>$</w:t>
      </w:r>
      <w:r w:rsidRPr="001F1EE6">
        <w:rPr>
          <w:rFonts w:cs="B Badr" w:hint="cs"/>
          <w:sz w:val="24"/>
          <w:szCs w:val="24"/>
          <w:rtl/>
          <w:lang w:bidi="fa-IR"/>
        </w:rPr>
        <w:t>.</w:t>
      </w:r>
    </w:p>
  </w:footnote>
  <w:footnote w:id="10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188؛ [مترجم]</w:t>
      </w:r>
    </w:p>
  </w:footnote>
  <w:footnote w:id="107">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ر</w:t>
      </w:r>
      <w:r w:rsidRPr="001F1EE6">
        <w:rPr>
          <w:rFonts w:ascii="Calibri" w:hAnsi="Calibri" w:cs="B Badr" w:hint="cs"/>
          <w:sz w:val="24"/>
          <w:szCs w:val="24"/>
          <w:rtl/>
          <w:lang w:bidi="fa-IR"/>
        </w:rPr>
        <w:t>.ک: حدیث شماره‌ی 323؛ [مترجم]</w:t>
      </w:r>
    </w:p>
  </w:footnote>
  <w:footnote w:id="10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ر</w:t>
      </w:r>
      <w:r w:rsidRPr="001F1EE6">
        <w:rPr>
          <w:rFonts w:ascii="Calibri" w:hAnsi="Calibri" w:cs="B Badr" w:hint="cs"/>
          <w:sz w:val="24"/>
          <w:szCs w:val="24"/>
          <w:rtl/>
          <w:lang w:bidi="fa-IR"/>
        </w:rPr>
        <w:t>.ک: حدیث شماره‌ی 327؛ [مترجم]</w:t>
      </w:r>
    </w:p>
  </w:footnote>
  <w:footnote w:id="109">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اشاره</w:t>
      </w:r>
      <w:r w:rsidRPr="001F1EE6">
        <w:rPr>
          <w:rFonts w:cs="B Badr" w:hint="eastAsia"/>
          <w:sz w:val="24"/>
          <w:szCs w:val="24"/>
          <w:rtl/>
        </w:rPr>
        <w:t>‌</w:t>
      </w:r>
      <w:r w:rsidRPr="001F1EE6">
        <w:rPr>
          <w:rFonts w:cs="B Badr" w:hint="cs"/>
          <w:sz w:val="24"/>
          <w:szCs w:val="24"/>
          <w:rtl/>
        </w:rPr>
        <w:t>اي</w:t>
      </w:r>
      <w:r w:rsidRPr="001F1EE6">
        <w:rPr>
          <w:rFonts w:cs="B Badr" w:hint="eastAsia"/>
          <w:sz w:val="24"/>
          <w:szCs w:val="24"/>
          <w:rtl/>
        </w:rPr>
        <w:t>‌</w:t>
      </w:r>
      <w:r w:rsidRPr="001F1EE6">
        <w:rPr>
          <w:rFonts w:cs="B Badr" w:hint="cs"/>
          <w:sz w:val="24"/>
          <w:szCs w:val="24"/>
          <w:rtl/>
        </w:rPr>
        <w:t xml:space="preserve">ست به </w:t>
      </w:r>
      <w:r w:rsidRPr="001F1EE6">
        <w:rPr>
          <w:rFonts w:ascii="Calibri" w:hAnsi="Calibri" w:cs="B Badr" w:hint="cs"/>
          <w:sz w:val="24"/>
          <w:szCs w:val="24"/>
          <w:rtl/>
          <w:lang w:bidi="fa-IR"/>
        </w:rPr>
        <w:t>آ</w:t>
      </w:r>
      <w:r w:rsidRPr="001F1EE6">
        <w:rPr>
          <w:rFonts w:cs="B Badr" w:hint="cs"/>
          <w:sz w:val="24"/>
          <w:szCs w:val="24"/>
          <w:rtl/>
        </w:rPr>
        <w:t>يه‌ي 47 سوره‌ي</w:t>
      </w:r>
      <w:r w:rsidRPr="001F1EE6">
        <w:rPr>
          <w:rFonts w:ascii="Calibri" w:hAnsi="Calibri" w:cs="B Badr" w:hint="cs"/>
          <w:sz w:val="24"/>
          <w:szCs w:val="24"/>
          <w:rtl/>
          <w:lang w:bidi="fa-IR"/>
        </w:rPr>
        <w:t xml:space="preserve"> «حجر». [مترجم]</w:t>
      </w:r>
    </w:p>
  </w:footnote>
  <w:footnote w:id="11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(6065، 6076)؛ و </w:t>
      </w:r>
      <w:r w:rsidRPr="001F1EE6">
        <w:rPr>
          <w:rFonts w:cs="B Badr" w:hint="cs"/>
          <w:sz w:val="24"/>
          <w:szCs w:val="24"/>
          <w:rtl/>
          <w:lang w:bidi="fa-IR"/>
        </w:rPr>
        <w:t>صحیح مسلم، ش: 2559.</w:t>
      </w:r>
    </w:p>
  </w:footnote>
  <w:footnote w:id="111">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ر</w:t>
      </w:r>
      <w:r w:rsidRPr="001F1EE6">
        <w:rPr>
          <w:rFonts w:ascii="Calibri" w:hAnsi="Calibri" w:cs="B Badr" w:hint="cs"/>
          <w:sz w:val="24"/>
          <w:szCs w:val="24"/>
          <w:rtl/>
          <w:lang w:bidi="fa-IR"/>
        </w:rPr>
        <w:t>.ک: حدیث شماره‌ی 280؛ [مترجم]</w:t>
      </w:r>
    </w:p>
  </w:footnote>
  <w:footnote w:id="11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2565.</w:t>
      </w:r>
    </w:p>
  </w:footnote>
  <w:footnote w:id="11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1575.</w:t>
      </w:r>
    </w:p>
  </w:footnote>
  <w:footnote w:id="114">
    <w:p w:rsidR="00B4350F" w:rsidRPr="001F1EE6" w:rsidRDefault="00B4350F" w:rsidP="003F63FD">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ضعیف است؛</w:t>
      </w:r>
      <w:r w:rsidRPr="001F1EE6">
        <w:rPr>
          <w:rFonts w:cs="B Badr" w:hint="cs"/>
          <w:sz w:val="24"/>
          <w:szCs w:val="24"/>
          <w:rtl/>
          <w:lang w:bidi="fa-IR"/>
        </w:rPr>
        <w:t xml:space="preserve"> ضعیف الجامع، ش: 2197؛ و السلسلۀ الضعیفۀ، ش: 1902؛ و ضعیف أبی داود، از آلبانی</w:t>
      </w:r>
      <w:r w:rsidRPr="001F1EE6">
        <w:rPr>
          <w:rFonts w:cs="CTraditional Arabic" w:hint="cs"/>
          <w:sz w:val="24"/>
          <w:szCs w:val="24"/>
          <w:rtl/>
          <w:lang w:bidi="fa-IR"/>
        </w:rPr>
        <w:t>/</w:t>
      </w:r>
      <w:r w:rsidRPr="001F1EE6">
        <w:rPr>
          <w:rFonts w:cs="B Badr" w:hint="cs"/>
          <w:sz w:val="24"/>
          <w:szCs w:val="24"/>
          <w:rtl/>
          <w:lang w:bidi="fa-IR"/>
        </w:rPr>
        <w:t>، ش: 1048.</w:t>
      </w:r>
    </w:p>
  </w:footnote>
  <w:footnote w:id="115">
    <w:p w:rsidR="00B4350F" w:rsidRPr="001F1EE6" w:rsidRDefault="00B4350F" w:rsidP="00983F44">
      <w:pPr>
        <w:pStyle w:val="FootnoteText"/>
        <w:ind w:firstLine="0"/>
        <w:rPr>
          <w:rFonts w:cs="B Badr"/>
          <w:sz w:val="24"/>
          <w:szCs w:val="24"/>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ر.ک: حدیث شماره‌ی 63. [مترجم]</w:t>
      </w:r>
    </w:p>
  </w:footnote>
  <w:footnote w:id="11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6064؛ و صحیح مسلم، ش: (2563، 2564).</w:t>
      </w:r>
    </w:p>
  </w:footnote>
  <w:footnote w:id="11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52 و مسلم، ش: 1599 به‌نقل از نعمان بن بشیر</w:t>
      </w:r>
      <w:r w:rsidRPr="001F1EE6">
        <w:rPr>
          <w:rFonts w:cs="(M. Aiyada Ayoub ALKobaisi)" w:hint="cs"/>
          <w:sz w:val="24"/>
          <w:szCs w:val="24"/>
          <w:rtl/>
          <w:lang w:bidi="fa-IR"/>
        </w:rPr>
        <w:t>$</w:t>
      </w:r>
      <w:r w:rsidRPr="001F1EE6">
        <w:rPr>
          <w:rFonts w:cs="B Badr" w:hint="cs"/>
          <w:sz w:val="24"/>
          <w:szCs w:val="24"/>
          <w:rtl/>
          <w:lang w:bidi="fa-IR"/>
        </w:rPr>
        <w:t>.</w:t>
      </w:r>
    </w:p>
  </w:footnote>
  <w:footnote w:id="11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2295؛ و صحیح أبی داود، از آلبانی</w:t>
      </w:r>
      <w:r w:rsidRPr="001F1EE6">
        <w:rPr>
          <w:rFonts w:cs="CTraditional Arabic" w:hint="cs"/>
          <w:sz w:val="24"/>
          <w:szCs w:val="24"/>
          <w:rtl/>
          <w:lang w:bidi="fa-IR"/>
        </w:rPr>
        <w:t>/</w:t>
      </w:r>
      <w:r w:rsidRPr="001F1EE6">
        <w:rPr>
          <w:rFonts w:cs="B Badr" w:hint="cs"/>
          <w:sz w:val="24"/>
          <w:szCs w:val="24"/>
          <w:rtl/>
          <w:lang w:bidi="fa-IR"/>
        </w:rPr>
        <w:t>، ش: 4088.</w:t>
      </w:r>
    </w:p>
  </w:footnote>
  <w:footnote w:id="119">
    <w:p w:rsidR="00B4350F" w:rsidRPr="001F1EE6" w:rsidRDefault="00B4350F" w:rsidP="003F63FD">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lang w:bidi="fa-IR"/>
        </w:rPr>
        <w:t xml:space="preserve"> صحیح أبی داود، از آلبانی</w:t>
      </w:r>
      <w:r w:rsidRPr="001F1EE6">
        <w:rPr>
          <w:rFonts w:cs="CTraditional Arabic" w:hint="cs"/>
          <w:sz w:val="24"/>
          <w:szCs w:val="24"/>
          <w:rtl/>
          <w:lang w:bidi="fa-IR"/>
        </w:rPr>
        <w:t>/</w:t>
      </w:r>
      <w:r w:rsidRPr="001F1EE6">
        <w:rPr>
          <w:rFonts w:cs="B Badr" w:hint="cs"/>
          <w:sz w:val="24"/>
          <w:szCs w:val="24"/>
          <w:rtl/>
          <w:lang w:bidi="fa-IR"/>
        </w:rPr>
        <w:t>، ش: 4090.</w:t>
      </w:r>
    </w:p>
  </w:footnote>
  <w:footnote w:id="12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6064؛ و صحیح مسلم، ش: (2563، 2564).</w:t>
      </w:r>
    </w:p>
  </w:footnote>
  <w:footnote w:id="12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(2563، 2564)؛ این حدیث پیش‌تر به‌شماره‌ی 1578 گذشت.</w:t>
      </w:r>
    </w:p>
  </w:footnote>
  <w:footnote w:id="122">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91. اين ح</w:t>
      </w:r>
      <w:r w:rsidRPr="001F1EE6">
        <w:rPr>
          <w:rFonts w:ascii="Calibri" w:hAnsi="Calibri" w:cs="B Badr" w:hint="cs"/>
          <w:sz w:val="24"/>
          <w:szCs w:val="24"/>
          <w:rtl/>
          <w:lang w:bidi="fa-IR"/>
        </w:rPr>
        <w:t>دیث پیش‌تر به شماره‌ی 617 گذشت.</w:t>
      </w:r>
    </w:p>
  </w:footnote>
  <w:footnote w:id="123">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2621.</w:t>
      </w:r>
    </w:p>
  </w:footnote>
  <w:footnote w:id="124">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ر</w:t>
      </w:r>
      <w:r w:rsidRPr="001F1EE6">
        <w:rPr>
          <w:rFonts w:ascii="Calibri" w:hAnsi="Calibri" w:cs="B Badr" w:hint="cs"/>
          <w:sz w:val="24"/>
          <w:szCs w:val="24"/>
          <w:rtl/>
          <w:lang w:bidi="fa-IR"/>
        </w:rPr>
        <w:t>.ک: حدیث شماره‌ی 262. [مترجم]</w:t>
      </w:r>
    </w:p>
  </w:footnote>
  <w:footnote w:id="125">
    <w:p w:rsidR="00B4350F" w:rsidRPr="001F1EE6" w:rsidRDefault="00B4350F" w:rsidP="0063558D">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ضعیف است؛</w:t>
      </w:r>
      <w:r w:rsidRPr="001F1EE6">
        <w:rPr>
          <w:rFonts w:cs="B Badr" w:hint="cs"/>
          <w:sz w:val="24"/>
          <w:szCs w:val="24"/>
          <w:rtl/>
          <w:lang w:bidi="fa-IR"/>
        </w:rPr>
        <w:t xml:space="preserve"> ضعیف الجامع، ش: 6245؛ و ضعیف الترمذی، از آلبانی</w:t>
      </w:r>
      <w:r w:rsidRPr="001F1EE6">
        <w:rPr>
          <w:rFonts w:cs="CTraditional Arabic" w:hint="cs"/>
          <w:sz w:val="24"/>
          <w:szCs w:val="24"/>
          <w:rtl/>
          <w:lang w:bidi="fa-IR"/>
        </w:rPr>
        <w:t>/</w:t>
      </w:r>
      <w:r w:rsidRPr="001F1EE6">
        <w:rPr>
          <w:rFonts w:cs="B Badr" w:hint="cs"/>
          <w:sz w:val="24"/>
          <w:szCs w:val="24"/>
          <w:rtl/>
          <w:lang w:bidi="fa-IR"/>
        </w:rPr>
        <w:t>، ش: 450.</w:t>
      </w:r>
    </w:p>
  </w:footnote>
  <w:footnote w:id="12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1578.</w:t>
      </w:r>
    </w:p>
  </w:footnote>
  <w:footnote w:id="127">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67.</w:t>
      </w:r>
    </w:p>
  </w:footnote>
  <w:footnote w:id="128">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(101، 102).</w:t>
      </w:r>
    </w:p>
  </w:footnote>
  <w:footnote w:id="129">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صحيح بخاري</w:t>
      </w:r>
      <w:r w:rsidRPr="001F1EE6">
        <w:rPr>
          <w:rFonts w:ascii="Calibri" w:hAnsi="Calibri" w:cs="B Badr" w:hint="cs"/>
          <w:sz w:val="24"/>
          <w:szCs w:val="24"/>
          <w:rtl/>
          <w:lang w:bidi="fa-IR"/>
        </w:rPr>
        <w:t xml:space="preserve">، ش: (2140، 2150)؛ و </w:t>
      </w:r>
      <w:r w:rsidRPr="001F1EE6">
        <w:rPr>
          <w:rFonts w:cs="B Badr" w:hint="cs"/>
          <w:sz w:val="24"/>
          <w:szCs w:val="24"/>
          <w:rtl/>
          <w:lang w:bidi="fa-IR"/>
        </w:rPr>
        <w:t>صحیح مسلم، ش: 1515.</w:t>
      </w:r>
    </w:p>
  </w:footnote>
  <w:footnote w:id="130">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صحيح بخاري</w:t>
      </w:r>
      <w:r w:rsidRPr="001F1EE6">
        <w:rPr>
          <w:rFonts w:ascii="Calibri" w:hAnsi="Calibri" w:cs="B Badr" w:hint="cs"/>
          <w:sz w:val="24"/>
          <w:szCs w:val="24"/>
          <w:rtl/>
          <w:lang w:bidi="fa-IR"/>
        </w:rPr>
        <w:t xml:space="preserve">، ش: 2142؛ و </w:t>
      </w:r>
      <w:r w:rsidRPr="001F1EE6">
        <w:rPr>
          <w:rFonts w:cs="B Badr" w:hint="cs"/>
          <w:sz w:val="24"/>
          <w:szCs w:val="24"/>
          <w:rtl/>
          <w:lang w:bidi="fa-IR"/>
        </w:rPr>
        <w:t>صحیح مسلم، ش: 1516.</w:t>
      </w:r>
    </w:p>
  </w:footnote>
  <w:footnote w:id="131">
    <w:p w:rsidR="00B4350F" w:rsidRPr="001F1EE6" w:rsidRDefault="00B4350F" w:rsidP="0063558D">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همان‌گونه که در حدیث پیشین گذشت، نَجَش این است که کسی، قصد خرید کالایی را ندارد؛ اما برای</w:t>
      </w:r>
      <w:r w:rsidRPr="001F1EE6">
        <w:rPr>
          <w:rFonts w:ascii="Traditional Arabic" w:cs="B Badr" w:hint="cs"/>
          <w:color w:val="000000"/>
          <w:sz w:val="24"/>
          <w:szCs w:val="24"/>
          <w:rtl/>
        </w:rPr>
        <w:t xml:space="preserve"> فریب دادن خریدار یا به‌قصد بالا بردن سودِ فروشنده یا به‌ هر دو نیت، چنین وانمود می‌کند که می‌خواهد این کالا را به فلان‌قیمت خریداری نماید.</w:t>
      </w:r>
      <w:r w:rsidRPr="001F1EE6">
        <w:rPr>
          <w:rFonts w:cs="B Badr" w:hint="cs"/>
          <w:sz w:val="24"/>
          <w:szCs w:val="24"/>
          <w:rtl/>
        </w:rPr>
        <w:t xml:space="preserve"> شارح</w:t>
      </w:r>
      <w:r w:rsidRPr="001F1EE6">
        <w:rPr>
          <w:rFonts w:cs="CTraditional Arabic" w:hint="cs"/>
          <w:sz w:val="24"/>
          <w:szCs w:val="24"/>
          <w:rtl/>
          <w:lang w:bidi="fa-IR"/>
        </w:rPr>
        <w:t>/</w:t>
      </w:r>
      <w:r w:rsidRPr="001F1EE6">
        <w:rPr>
          <w:rFonts w:cs="B Badr" w:hint="cs"/>
          <w:sz w:val="24"/>
          <w:szCs w:val="24"/>
          <w:rtl/>
        </w:rPr>
        <w:t xml:space="preserve"> </w:t>
      </w:r>
      <w:r w:rsidRPr="001F1EE6">
        <w:rPr>
          <w:rFonts w:ascii="Calibri" w:hAnsi="Calibri" w:cs="B Badr" w:hint="cs"/>
          <w:sz w:val="24"/>
          <w:szCs w:val="24"/>
          <w:rtl/>
          <w:lang w:bidi="fa-IR"/>
        </w:rPr>
        <w:t>ذیل حدیث شماره‌ی 241 در این‌باره مفصل سخن گفته است. [مترجم]</w:t>
      </w:r>
    </w:p>
  </w:footnote>
  <w:footnote w:id="132">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صحيح بخاري</w:t>
      </w:r>
      <w:r w:rsidRPr="001F1EE6">
        <w:rPr>
          <w:rFonts w:ascii="Calibri" w:hAnsi="Calibri" w:cs="B Badr" w:hint="cs"/>
          <w:sz w:val="24"/>
          <w:szCs w:val="24"/>
          <w:rtl/>
          <w:lang w:bidi="fa-IR"/>
        </w:rPr>
        <w:t xml:space="preserve">، ش: 2117؛ و </w:t>
      </w:r>
      <w:r w:rsidRPr="001F1EE6">
        <w:rPr>
          <w:rFonts w:cs="B Badr" w:hint="cs"/>
          <w:sz w:val="24"/>
          <w:szCs w:val="24"/>
          <w:rtl/>
          <w:lang w:bidi="fa-IR"/>
        </w:rPr>
        <w:t>صحیح مسلم، ش: 1533.</w:t>
      </w:r>
    </w:p>
  </w:footnote>
  <w:footnote w:id="133">
    <w:p w:rsidR="00B4350F" w:rsidRPr="00DD22D5" w:rsidRDefault="00B4350F" w:rsidP="00983F44">
      <w:pPr>
        <w:pStyle w:val="FootnoteText"/>
        <w:ind w:firstLine="0"/>
        <w:rPr>
          <w:rFonts w:cs="B Badr"/>
          <w:spacing w:val="-2"/>
          <w:sz w:val="24"/>
          <w:szCs w:val="24"/>
          <w:lang w:bidi="fa-IR"/>
        </w:rPr>
      </w:pPr>
      <w:r w:rsidRPr="00DD22D5">
        <w:rPr>
          <w:rStyle w:val="FootnoteReference"/>
          <w:rFonts w:cs="B Lotus"/>
          <w:spacing w:val="-2"/>
          <w:vertAlign w:val="baseline"/>
          <w:rtl/>
        </w:rPr>
        <w:t>(</w:t>
      </w:r>
      <w:r w:rsidRPr="00DD22D5">
        <w:rPr>
          <w:rStyle w:val="FootnoteReference"/>
          <w:rFonts w:cs="B Lotus"/>
          <w:spacing w:val="-2"/>
          <w:vertAlign w:val="baseline"/>
          <w:rtl/>
        </w:rPr>
        <w:footnoteRef/>
      </w:r>
      <w:r w:rsidRPr="00DD22D5">
        <w:rPr>
          <w:rStyle w:val="FootnoteReference"/>
          <w:rFonts w:cs="B Lotus"/>
          <w:spacing w:val="-2"/>
          <w:vertAlign w:val="baseline"/>
          <w:rtl/>
        </w:rPr>
        <w:t>)</w:t>
      </w:r>
      <w:r w:rsidRPr="00DD22D5">
        <w:rPr>
          <w:rFonts w:cs="B Badr"/>
          <w:spacing w:val="-2"/>
          <w:sz w:val="24"/>
          <w:szCs w:val="24"/>
          <w:rtl/>
        </w:rPr>
        <w:t xml:space="preserve"> </w:t>
      </w:r>
      <w:r w:rsidRPr="00DD22D5">
        <w:rPr>
          <w:rFonts w:cs="B Badr" w:hint="cs"/>
          <w:spacing w:val="-2"/>
          <w:sz w:val="24"/>
          <w:szCs w:val="24"/>
          <w:rtl/>
          <w:lang w:bidi="fa-IR"/>
        </w:rPr>
        <w:t>یعنی: اگر پس از اتمام معامله، فریبی ملاحظه شد، معامله فسخ می‌گردد. به عبارت دیگر: ثبوت غبن در صورتی که در شروط ضمن معامله قید شده باشد، اعتبار دارد و سبب فسخ معامله است. [مترجم]</w:t>
      </w:r>
    </w:p>
  </w:footnote>
  <w:footnote w:id="134">
    <w:p w:rsidR="00B4350F" w:rsidRPr="00DD22D5" w:rsidRDefault="00B4350F" w:rsidP="0063558D">
      <w:pPr>
        <w:pStyle w:val="FootnoteText"/>
        <w:ind w:firstLine="0"/>
        <w:rPr>
          <w:rFonts w:cs="B Badr"/>
          <w:spacing w:val="-6"/>
          <w:sz w:val="24"/>
          <w:szCs w:val="24"/>
          <w:lang w:bidi="fa-IR"/>
        </w:rPr>
      </w:pPr>
      <w:r w:rsidRPr="00DD22D5">
        <w:rPr>
          <w:rStyle w:val="FootnoteReference"/>
          <w:rFonts w:cs="B Lotus"/>
          <w:spacing w:val="-6"/>
          <w:vertAlign w:val="baseline"/>
          <w:rtl/>
        </w:rPr>
        <w:t>(</w:t>
      </w:r>
      <w:r w:rsidRPr="00DD22D5">
        <w:rPr>
          <w:rStyle w:val="FootnoteReference"/>
          <w:rFonts w:cs="B Lotus"/>
          <w:spacing w:val="-6"/>
          <w:vertAlign w:val="baseline"/>
          <w:rtl/>
        </w:rPr>
        <w:footnoteRef/>
      </w:r>
      <w:r w:rsidRPr="00DD22D5">
        <w:rPr>
          <w:rStyle w:val="FootnoteReference"/>
          <w:rFonts w:cs="B Lotus"/>
          <w:spacing w:val="-6"/>
          <w:vertAlign w:val="baseline"/>
          <w:rtl/>
        </w:rPr>
        <w:t>)</w:t>
      </w:r>
      <w:r w:rsidRPr="00DD22D5">
        <w:rPr>
          <w:rFonts w:cs="B Badr"/>
          <w:spacing w:val="-6"/>
          <w:sz w:val="24"/>
          <w:szCs w:val="24"/>
          <w:rtl/>
        </w:rPr>
        <w:t xml:space="preserve"> </w:t>
      </w:r>
      <w:r w:rsidRPr="00DD22D5">
        <w:rPr>
          <w:rFonts w:cs="B Badr" w:hint="cs"/>
          <w:spacing w:val="-6"/>
          <w:sz w:val="24"/>
          <w:szCs w:val="24"/>
          <w:rtl/>
          <w:lang w:bidi="fa-IR"/>
        </w:rPr>
        <w:t>صحیح الجامع، ش: 6223؛ و السلسلۀ الصحیحۀ، از آلبانی</w:t>
      </w:r>
      <w:r w:rsidRPr="00DD22D5">
        <w:rPr>
          <w:rFonts w:cs="CTraditional Arabic" w:hint="cs"/>
          <w:spacing w:val="-6"/>
          <w:sz w:val="24"/>
          <w:szCs w:val="24"/>
          <w:rtl/>
          <w:lang w:bidi="fa-IR"/>
        </w:rPr>
        <w:t>/</w:t>
      </w:r>
      <w:r w:rsidRPr="00DD22D5">
        <w:rPr>
          <w:rFonts w:cs="B Badr" w:hint="cs"/>
          <w:spacing w:val="-6"/>
          <w:sz w:val="24"/>
          <w:szCs w:val="24"/>
          <w:rtl/>
          <w:lang w:bidi="fa-IR"/>
        </w:rPr>
        <w:t>، ش: 324؛ و صحیح أبی داود، ش: 4307.</w:t>
      </w:r>
    </w:p>
  </w:footnote>
  <w:footnote w:id="13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34؛ و صحیح مسلم، ش: 58. این حدیث پیش‌تر به‌شماره‌ی 695 [و نیز به شماره‌ی 1551] گذشت.</w:t>
      </w:r>
    </w:p>
  </w:footnote>
  <w:footnote w:id="13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(3186، 3187، 3188، 6178)؛ و صحیح مسلم، ش: (1735، 1737).</w:t>
      </w:r>
    </w:p>
  </w:footnote>
  <w:footnote w:id="13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1738.</w:t>
      </w:r>
    </w:p>
  </w:footnote>
  <w:footnote w:id="13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معنای دیگری نیز برای این بخش حدیث گفته‌اند؛ این‌که «خیانت فرمان</w:t>
      </w:r>
      <w:r w:rsidRPr="001F1EE6">
        <w:rPr>
          <w:rFonts w:cs="B Badr" w:hint="eastAsia"/>
          <w:sz w:val="24"/>
          <w:szCs w:val="24"/>
          <w:cs/>
          <w:lang w:bidi="fa-IR"/>
        </w:rPr>
        <w:t>‎</w:t>
      </w:r>
      <w:r w:rsidRPr="001F1EE6">
        <w:rPr>
          <w:rFonts w:cs="B Badr" w:hint="cs"/>
          <w:sz w:val="24"/>
          <w:szCs w:val="24"/>
          <w:rtl/>
          <w:lang w:bidi="fa-IR"/>
        </w:rPr>
        <w:t>روای مسلمانان، از هر خیانتی بزرگ‌تر است»؛ زیرا ضررش به شمارِ بیش‌تری از مردم می‌رسد. [مترجم]</w:t>
      </w:r>
    </w:p>
  </w:footnote>
  <w:footnote w:id="13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2227.</w:t>
      </w:r>
    </w:p>
  </w:footnote>
  <w:footnote w:id="14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مسلم، ش: 1015 به‌نقل از ابوهریره</w:t>
      </w:r>
      <w:r w:rsidRPr="001F1EE6">
        <w:rPr>
          <w:rFonts w:cs="B Badr" w:hint="cs"/>
          <w:sz w:val="24"/>
          <w:szCs w:val="24"/>
        </w:rPr>
        <w:sym w:font="AGA Arabesque" w:char="F074"/>
      </w:r>
      <w:r w:rsidRPr="001F1EE6">
        <w:rPr>
          <w:rFonts w:cs="B Badr" w:hint="cs"/>
          <w:sz w:val="24"/>
          <w:szCs w:val="24"/>
          <w:rtl/>
        </w:rPr>
        <w:t>.</w:t>
      </w:r>
    </w:p>
  </w:footnote>
  <w:footnote w:id="14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106؛ [این حدیث پیش‌تر به‌شماره‌ی 798 آمده است. (مترجم)]</w:t>
      </w:r>
    </w:p>
  </w:footnote>
  <w:footnote w:id="14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2865. [این حدیث پیش‌تر به‌شماره‌ی 607 آمده است. (مترجم)]</w:t>
      </w:r>
    </w:p>
  </w:footnote>
  <w:footnote w:id="14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2278 به‌نقل از ابوهریره</w:t>
      </w:r>
      <w:r w:rsidRPr="001F1EE6">
        <w:rPr>
          <w:rFonts w:cs="B Badr" w:hint="cs"/>
          <w:sz w:val="24"/>
          <w:szCs w:val="24"/>
          <w:lang w:bidi="fa-IR"/>
        </w:rPr>
        <w:sym w:font="AGA Arabesque" w:char="F074"/>
      </w:r>
      <w:r w:rsidRPr="001F1EE6">
        <w:rPr>
          <w:rFonts w:cs="B Badr" w:hint="cs"/>
          <w:sz w:val="24"/>
          <w:szCs w:val="24"/>
          <w:rtl/>
          <w:lang w:bidi="fa-IR"/>
        </w:rPr>
        <w:t>.</w:t>
      </w:r>
    </w:p>
  </w:footnote>
  <w:footnote w:id="14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2623.</w:t>
      </w:r>
    </w:p>
  </w:footnote>
  <w:footnote w:id="14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6065؛ و </w:t>
      </w:r>
      <w:r w:rsidRPr="001F1EE6">
        <w:rPr>
          <w:rFonts w:cs="B Badr" w:hint="cs"/>
          <w:sz w:val="24"/>
          <w:szCs w:val="24"/>
          <w:rtl/>
          <w:lang w:bidi="fa-IR"/>
        </w:rPr>
        <w:t>صحیح مسلم، ش: 2559.</w:t>
      </w:r>
    </w:p>
  </w:footnote>
  <w:footnote w:id="14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6077؛ و </w:t>
      </w:r>
      <w:r w:rsidRPr="001F1EE6">
        <w:rPr>
          <w:rFonts w:cs="B Badr" w:hint="cs"/>
          <w:sz w:val="24"/>
          <w:szCs w:val="24"/>
          <w:rtl/>
          <w:lang w:bidi="fa-IR"/>
        </w:rPr>
        <w:t>صحیح مسلم، ش: 2560.</w:t>
      </w:r>
    </w:p>
  </w:footnote>
  <w:footnote w:id="14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2565. [پیش‌تر روایتی به همین مضمون به‌شماره‌ی 1576 گذشت. (مترجم)]</w:t>
      </w:r>
    </w:p>
  </w:footnote>
  <w:footnote w:id="14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یعنی: آمرزش این دو تا زمانی که آشتی کنند، به‌تأخیر می‌افتد. [مترجم]</w:t>
      </w:r>
    </w:p>
  </w:footnote>
  <w:footnote w:id="14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2812.</w:t>
      </w:r>
    </w:p>
  </w:footnote>
  <w:footnote w:id="150">
    <w:p w:rsidR="00B4350F" w:rsidRPr="001F1EE6" w:rsidRDefault="00B4350F" w:rsidP="0063558D">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7659؛ و صحیح أبی داود، از آلبانی</w:t>
      </w:r>
      <w:r w:rsidRPr="001F1EE6">
        <w:rPr>
          <w:rFonts w:cs="CTraditional Arabic" w:hint="cs"/>
          <w:sz w:val="24"/>
          <w:szCs w:val="24"/>
          <w:rtl/>
          <w:lang w:bidi="fa-IR"/>
        </w:rPr>
        <w:t>/</w:t>
      </w:r>
      <w:r w:rsidRPr="001F1EE6">
        <w:rPr>
          <w:rFonts w:cs="B Badr" w:hint="cs"/>
          <w:sz w:val="24"/>
          <w:szCs w:val="24"/>
          <w:rtl/>
          <w:lang w:bidi="fa-IR"/>
        </w:rPr>
        <w:t>، ش: 4106.</w:t>
      </w:r>
    </w:p>
  </w:footnote>
  <w:footnote w:id="151">
    <w:p w:rsidR="00B4350F" w:rsidRPr="00DD22D5" w:rsidRDefault="00B4350F" w:rsidP="0063558D">
      <w:pPr>
        <w:pStyle w:val="FootnoteText"/>
        <w:ind w:firstLine="0"/>
        <w:rPr>
          <w:rFonts w:cs="B Badr"/>
          <w:spacing w:val="-4"/>
          <w:sz w:val="24"/>
          <w:szCs w:val="24"/>
          <w:lang w:bidi="fa-IR"/>
        </w:rPr>
      </w:pPr>
      <w:r w:rsidRPr="00DD22D5">
        <w:rPr>
          <w:rStyle w:val="FootnoteReference"/>
          <w:rFonts w:cs="B Lotus"/>
          <w:spacing w:val="-4"/>
          <w:vertAlign w:val="baseline"/>
          <w:rtl/>
        </w:rPr>
        <w:t>(</w:t>
      </w:r>
      <w:r w:rsidRPr="00DD22D5">
        <w:rPr>
          <w:rStyle w:val="FootnoteReference"/>
          <w:rFonts w:cs="B Lotus"/>
          <w:spacing w:val="-4"/>
          <w:vertAlign w:val="baseline"/>
          <w:rtl/>
        </w:rPr>
        <w:footnoteRef/>
      </w:r>
      <w:r w:rsidRPr="00DD22D5">
        <w:rPr>
          <w:rStyle w:val="FootnoteReference"/>
          <w:rFonts w:cs="B Lotus"/>
          <w:spacing w:val="-4"/>
          <w:vertAlign w:val="baseline"/>
          <w:rtl/>
        </w:rPr>
        <w:t>)</w:t>
      </w:r>
      <w:r w:rsidRPr="00DD22D5">
        <w:rPr>
          <w:rFonts w:cs="B Badr"/>
          <w:spacing w:val="-4"/>
          <w:sz w:val="24"/>
          <w:szCs w:val="24"/>
          <w:rtl/>
        </w:rPr>
        <w:t xml:space="preserve"> </w:t>
      </w:r>
      <w:r w:rsidRPr="00DD22D5">
        <w:rPr>
          <w:rFonts w:cs="B Badr" w:hint="cs"/>
          <w:spacing w:val="-4"/>
          <w:sz w:val="24"/>
          <w:szCs w:val="24"/>
          <w:rtl/>
          <w:lang w:bidi="fa-IR"/>
        </w:rPr>
        <w:t>صحیح الجامع، ش: 6581؛ السلسلۀ الصحیحۀ، ش: 928؛ و صحیح أبی داود، از آلبانی</w:t>
      </w:r>
      <w:r w:rsidRPr="00DD22D5">
        <w:rPr>
          <w:rFonts w:cs="CTraditional Arabic" w:hint="cs"/>
          <w:spacing w:val="-4"/>
          <w:sz w:val="24"/>
          <w:szCs w:val="24"/>
          <w:rtl/>
          <w:lang w:bidi="fa-IR"/>
        </w:rPr>
        <w:t>/</w:t>
      </w:r>
      <w:r w:rsidRPr="00DD22D5">
        <w:rPr>
          <w:rFonts w:cs="B Badr" w:hint="cs"/>
          <w:spacing w:val="-4"/>
          <w:sz w:val="24"/>
          <w:szCs w:val="24"/>
          <w:rtl/>
          <w:lang w:bidi="fa-IR"/>
        </w:rPr>
        <w:t>، ش: 4107.</w:t>
      </w:r>
    </w:p>
  </w:footnote>
  <w:footnote w:id="152">
    <w:p w:rsidR="00B4350F" w:rsidRPr="001F1EE6" w:rsidRDefault="00B4350F" w:rsidP="0063558D">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rPr>
        <w:t>ضعيف است</w:t>
      </w:r>
      <w:r w:rsidRPr="001F1EE6">
        <w:rPr>
          <w:rFonts w:ascii="Calibri" w:hAnsi="Calibri" w:cs="B Badr" w:hint="cs"/>
          <w:b/>
          <w:bCs/>
          <w:sz w:val="24"/>
          <w:szCs w:val="24"/>
          <w:rtl/>
          <w:lang w:bidi="fa-IR"/>
        </w:rPr>
        <w:t>؛</w:t>
      </w:r>
      <w:r w:rsidRPr="001F1EE6">
        <w:rPr>
          <w:rFonts w:ascii="Calibri" w:hAnsi="Calibri" w:cs="B Badr" w:hint="cs"/>
          <w:sz w:val="24"/>
          <w:szCs w:val="24"/>
          <w:rtl/>
          <w:lang w:bidi="fa-IR"/>
        </w:rPr>
        <w:t xml:space="preserve"> </w:t>
      </w:r>
      <w:r w:rsidRPr="001F1EE6">
        <w:rPr>
          <w:rFonts w:cs="B Badr" w:hint="cs"/>
          <w:sz w:val="24"/>
          <w:szCs w:val="24"/>
          <w:rtl/>
          <w:lang w:bidi="fa-IR"/>
        </w:rPr>
        <w:t>ضعیف الجامع، ش: 6335؛ إرواء الغلیل، ش: 2029؛ و ضعیف أبی داود، از آلبانی</w:t>
      </w:r>
      <w:r w:rsidRPr="001F1EE6">
        <w:rPr>
          <w:rFonts w:cs="CTraditional Arabic" w:hint="cs"/>
          <w:sz w:val="24"/>
          <w:szCs w:val="24"/>
          <w:rtl/>
          <w:lang w:bidi="fa-IR"/>
        </w:rPr>
        <w:t>/</w:t>
      </w:r>
      <w:r w:rsidRPr="001F1EE6">
        <w:rPr>
          <w:rFonts w:cs="B Badr" w:hint="cs"/>
          <w:sz w:val="24"/>
          <w:szCs w:val="24"/>
          <w:rtl/>
          <w:lang w:bidi="fa-IR"/>
        </w:rPr>
        <w:t>، ش: 1051.</w:t>
      </w:r>
    </w:p>
  </w:footnote>
  <w:footnote w:id="15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1584. [مترجم]</w:t>
      </w:r>
    </w:p>
  </w:footnote>
  <w:footnote w:id="15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ر.ک: حدیث شماره‌ی 383 همین کتاب. [مترجم].</w:t>
      </w:r>
    </w:p>
  </w:footnote>
  <w:footnote w:id="15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6288؛ و </w:t>
      </w:r>
      <w:r w:rsidRPr="001F1EE6">
        <w:rPr>
          <w:rFonts w:cs="B Badr" w:hint="cs"/>
          <w:sz w:val="24"/>
          <w:szCs w:val="24"/>
          <w:rtl/>
          <w:lang w:bidi="fa-IR"/>
        </w:rPr>
        <w:t>صحیح مسلم، ش:2183.</w:t>
      </w:r>
    </w:p>
  </w:footnote>
  <w:footnote w:id="15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6290؛ و </w:t>
      </w:r>
      <w:r w:rsidRPr="001F1EE6">
        <w:rPr>
          <w:rFonts w:cs="B Badr" w:hint="cs"/>
          <w:sz w:val="24"/>
          <w:szCs w:val="24"/>
          <w:rtl/>
          <w:lang w:bidi="fa-IR"/>
        </w:rPr>
        <w:t>صحیح مسلم، ش:2184.</w:t>
      </w:r>
    </w:p>
  </w:footnote>
  <w:footnote w:id="157">
    <w:p w:rsidR="00B4350F" w:rsidRPr="001F1EE6" w:rsidRDefault="00B4350F" w:rsidP="00983F44">
      <w:pPr>
        <w:pStyle w:val="FootnoteText"/>
        <w:ind w:firstLine="0"/>
        <w:rPr>
          <w:rFonts w:cs="B Badr"/>
          <w:sz w:val="24"/>
          <w:szCs w:val="24"/>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ر.ک: حدیث شماره‌ی 63. [مترجم]</w:t>
      </w:r>
    </w:p>
  </w:footnote>
  <w:footnote w:id="15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(2365، 3482)؛ و </w:t>
      </w:r>
      <w:r w:rsidRPr="001F1EE6">
        <w:rPr>
          <w:rFonts w:cs="B Badr" w:hint="cs"/>
          <w:sz w:val="24"/>
          <w:szCs w:val="24"/>
          <w:rtl/>
          <w:lang w:bidi="fa-IR"/>
        </w:rPr>
        <w:t>صحیح مسلم، ش:2242.</w:t>
      </w:r>
    </w:p>
  </w:footnote>
  <w:footnote w:id="15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5513؛ و </w:t>
      </w:r>
      <w:r w:rsidRPr="001F1EE6">
        <w:rPr>
          <w:rFonts w:cs="B Badr" w:hint="cs"/>
          <w:sz w:val="24"/>
          <w:szCs w:val="24"/>
          <w:rtl/>
          <w:lang w:bidi="fa-IR"/>
        </w:rPr>
        <w:t>صحیح مسلم، ش:1958.</w:t>
      </w:r>
    </w:p>
  </w:footnote>
  <w:footnote w:id="16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5515؛ و </w:t>
      </w:r>
      <w:r w:rsidRPr="001F1EE6">
        <w:rPr>
          <w:rFonts w:cs="B Badr" w:hint="cs"/>
          <w:sz w:val="24"/>
          <w:szCs w:val="24"/>
          <w:rtl/>
          <w:lang w:bidi="fa-IR"/>
        </w:rPr>
        <w:t>صحیح مسلم، ش:1956.</w:t>
      </w:r>
    </w:p>
  </w:footnote>
  <w:footnote w:id="16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ش:1658.</w:t>
      </w:r>
    </w:p>
  </w:footnote>
  <w:footnote w:id="16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ش:1659.</w:t>
      </w:r>
    </w:p>
  </w:footnote>
  <w:footnote w:id="16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ش:1657.</w:t>
      </w:r>
    </w:p>
  </w:footnote>
  <w:footnote w:id="16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ش:2613.</w:t>
      </w:r>
    </w:p>
  </w:footnote>
  <w:footnote w:id="16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ش:2118.</w:t>
      </w:r>
    </w:p>
  </w:footnote>
  <w:footnote w:id="166">
    <w:p w:rsidR="00B4350F" w:rsidRPr="00DD22D5" w:rsidRDefault="00B4350F" w:rsidP="00983F44">
      <w:pPr>
        <w:pStyle w:val="FootnoteText"/>
        <w:ind w:firstLine="0"/>
        <w:rPr>
          <w:rFonts w:cs="B Badr"/>
          <w:spacing w:val="-2"/>
          <w:sz w:val="24"/>
          <w:szCs w:val="24"/>
          <w:rtl/>
          <w:lang w:bidi="fa-IR"/>
        </w:rPr>
      </w:pPr>
      <w:r w:rsidRPr="00DD22D5">
        <w:rPr>
          <w:rStyle w:val="FootnoteReference"/>
          <w:rFonts w:cs="B Lotus"/>
          <w:spacing w:val="-2"/>
          <w:vertAlign w:val="baseline"/>
          <w:rtl/>
        </w:rPr>
        <w:t>(</w:t>
      </w:r>
      <w:r w:rsidRPr="00DD22D5">
        <w:rPr>
          <w:rStyle w:val="FootnoteReference"/>
          <w:rFonts w:cs="B Lotus"/>
          <w:spacing w:val="-2"/>
          <w:vertAlign w:val="baseline"/>
          <w:rtl/>
        </w:rPr>
        <w:footnoteRef/>
      </w:r>
      <w:r w:rsidRPr="00DD22D5">
        <w:rPr>
          <w:rStyle w:val="FootnoteReference"/>
          <w:rFonts w:cs="B Lotus"/>
          <w:spacing w:val="-2"/>
          <w:vertAlign w:val="baseline"/>
          <w:rtl/>
        </w:rPr>
        <w:t>)</w:t>
      </w:r>
      <w:r w:rsidRPr="00DD22D5">
        <w:rPr>
          <w:rFonts w:cs="B Badr"/>
          <w:spacing w:val="-2"/>
          <w:sz w:val="24"/>
          <w:szCs w:val="24"/>
          <w:rtl/>
        </w:rPr>
        <w:t xml:space="preserve"> </w:t>
      </w:r>
      <w:r w:rsidRPr="00DD22D5">
        <w:rPr>
          <w:rFonts w:cs="B Badr" w:hint="cs"/>
          <w:spacing w:val="-2"/>
          <w:sz w:val="24"/>
          <w:szCs w:val="24"/>
          <w:rtl/>
          <w:lang w:bidi="fa-IR"/>
        </w:rPr>
        <w:t>از ظاهر این روایت چنین برمی‌آید که گوینده‌ی این سخن، ابن عباس</w:t>
      </w:r>
      <w:r w:rsidRPr="00DD22D5">
        <w:rPr>
          <w:rFonts w:cs="(M. Aiyada Ayoub ALKobaisi)" w:hint="cs"/>
          <w:spacing w:val="-2"/>
          <w:sz w:val="24"/>
          <w:szCs w:val="24"/>
          <w:rtl/>
          <w:lang w:bidi="fa-IR"/>
        </w:rPr>
        <w:t>$</w:t>
      </w:r>
      <w:r w:rsidRPr="00DD22D5">
        <w:rPr>
          <w:rFonts w:hint="cs"/>
          <w:spacing w:val="-2"/>
          <w:sz w:val="24"/>
          <w:szCs w:val="24"/>
          <w:rtl/>
          <w:lang w:bidi="fa-IR"/>
        </w:rPr>
        <w:t xml:space="preserve"> </w:t>
      </w:r>
      <w:r w:rsidRPr="00DD22D5">
        <w:rPr>
          <w:rFonts w:cs="B Badr" w:hint="cs"/>
          <w:spacing w:val="-2"/>
          <w:sz w:val="24"/>
          <w:szCs w:val="24"/>
          <w:rtl/>
          <w:lang w:bidi="fa-IR"/>
        </w:rPr>
        <w:t>بوده است که وقتی از زشتی و حرمت داغ کردن صورت حیوان، اطلاع یافت، این سخن را از جهت فرمان‌برداری از پیامبر</w:t>
      </w:r>
      <w:r w:rsidRPr="00DD22D5">
        <w:rPr>
          <w:rFonts w:cs="B Badr" w:hint="cs"/>
          <w:spacing w:val="-2"/>
          <w:sz w:val="24"/>
          <w:szCs w:val="24"/>
          <w:lang w:bidi="fa-IR"/>
        </w:rPr>
        <w:sym w:font="AGA Arabesque" w:char="F072"/>
      </w:r>
      <w:r w:rsidRPr="00DD22D5">
        <w:rPr>
          <w:rFonts w:cs="B Badr" w:hint="cs"/>
          <w:spacing w:val="-2"/>
          <w:sz w:val="24"/>
          <w:szCs w:val="24"/>
          <w:rtl/>
          <w:lang w:bidi="fa-IR"/>
        </w:rPr>
        <w:t xml:space="preserve"> بر زبان آورد؛ شایان ذکر است: بنا بر روایتی که بخاری در «التاریخ» آورده، گوینده‌ی این سخن، عباس، پدر عبدالله بوده است؛ و همو نخستین کسی بود که داغ کردن کپل حیوانات را انجام داد. [مترجم]</w:t>
      </w:r>
    </w:p>
  </w:footnote>
  <w:footnote w:id="16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ش:2117. به‌نقل از جابر</w:t>
      </w:r>
      <w:r w:rsidRPr="001F1EE6">
        <w:rPr>
          <w:rFonts w:cs="B Badr" w:hint="cs"/>
          <w:sz w:val="24"/>
          <w:szCs w:val="24"/>
          <w:lang w:bidi="fa-IR"/>
        </w:rPr>
        <w:sym w:font="AGA Arabesque" w:char="F074"/>
      </w:r>
      <w:r w:rsidRPr="001F1EE6">
        <w:rPr>
          <w:rFonts w:cs="B Badr" w:hint="cs"/>
          <w:sz w:val="24"/>
          <w:szCs w:val="24"/>
          <w:rtl/>
          <w:lang w:bidi="fa-IR"/>
        </w:rPr>
        <w:t>.</w:t>
      </w:r>
    </w:p>
  </w:footnote>
  <w:footnote w:id="16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همان‌گونه که در تخریج این حدیث آمده است، راوی این حدیث جابر</w:t>
      </w:r>
      <w:r w:rsidRPr="001F1EE6">
        <w:rPr>
          <w:rFonts w:cs="B Badr" w:hint="cs"/>
          <w:sz w:val="24"/>
          <w:szCs w:val="24"/>
          <w:lang w:bidi="fa-IR"/>
        </w:rPr>
        <w:sym w:font="AGA Arabesque" w:char="F074"/>
      </w:r>
      <w:r w:rsidRPr="001F1EE6">
        <w:rPr>
          <w:rFonts w:cs="B Badr" w:hint="cs"/>
          <w:sz w:val="24"/>
          <w:szCs w:val="24"/>
          <w:rtl/>
          <w:lang w:bidi="fa-IR"/>
        </w:rPr>
        <w:t xml:space="preserve"> می‌باشد، نه ابن‌عباس</w:t>
      </w:r>
      <w:r w:rsidRPr="001F1EE6">
        <w:rPr>
          <w:rFonts w:cs="(M. Aiyada Ayoub ALKobaisi)" w:hint="cs"/>
          <w:sz w:val="24"/>
          <w:szCs w:val="24"/>
          <w:rtl/>
          <w:lang w:bidi="fa-IR"/>
        </w:rPr>
        <w:t>$</w:t>
      </w:r>
      <w:r w:rsidRPr="001F1EE6">
        <w:rPr>
          <w:rFonts w:cs="B Badr" w:hint="cs"/>
          <w:sz w:val="24"/>
          <w:szCs w:val="24"/>
          <w:rtl/>
          <w:lang w:bidi="fa-IR"/>
        </w:rPr>
        <w:t>. [مترجم]</w:t>
      </w:r>
    </w:p>
  </w:footnote>
  <w:footnote w:id="16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ش: 3016.</w:t>
      </w:r>
    </w:p>
  </w:footnote>
  <w:footnote w:id="170">
    <w:p w:rsidR="00B4350F" w:rsidRPr="001F1EE6" w:rsidRDefault="00B4350F" w:rsidP="0063558D">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2425؛ السلسلۀ الصحیحۀ، ش: (25، 487) و صحیح أبی داود، از آلبانی</w:t>
      </w:r>
      <w:r w:rsidRPr="001F1EE6">
        <w:rPr>
          <w:rFonts w:cs="CTraditional Arabic" w:hint="cs"/>
          <w:sz w:val="24"/>
          <w:szCs w:val="24"/>
          <w:rtl/>
          <w:lang w:bidi="fa-IR"/>
        </w:rPr>
        <w:t>/</w:t>
      </w:r>
      <w:r w:rsidRPr="001F1EE6">
        <w:rPr>
          <w:rFonts w:cs="B Badr" w:hint="cs"/>
          <w:sz w:val="24"/>
          <w:szCs w:val="24"/>
          <w:rtl/>
          <w:lang w:bidi="fa-IR"/>
        </w:rPr>
        <w:t>، ش: 2329.</w:t>
      </w:r>
    </w:p>
  </w:footnote>
  <w:footnote w:id="17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2287؛ و </w:t>
      </w:r>
      <w:r w:rsidRPr="001F1EE6">
        <w:rPr>
          <w:rFonts w:cs="B Badr" w:hint="cs"/>
          <w:sz w:val="24"/>
          <w:szCs w:val="24"/>
          <w:rtl/>
          <w:lang w:bidi="fa-IR"/>
        </w:rPr>
        <w:t>صحیح مسلم، ش: 1564.</w:t>
      </w:r>
    </w:p>
  </w:footnote>
  <w:footnote w:id="17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1595. [مترجم]</w:t>
      </w:r>
    </w:p>
  </w:footnote>
  <w:footnote w:id="17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(2589، 2621)؛ و </w:t>
      </w:r>
      <w:r w:rsidRPr="001F1EE6">
        <w:rPr>
          <w:rFonts w:cs="B Badr" w:hint="cs"/>
          <w:sz w:val="24"/>
          <w:szCs w:val="24"/>
          <w:rtl/>
          <w:lang w:bidi="fa-IR"/>
        </w:rPr>
        <w:t>صحیح مسلم، ش: 1622.</w:t>
      </w:r>
    </w:p>
  </w:footnote>
  <w:footnote w:id="17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2623؛ و صحیح مسلم، ش:1620.</w:t>
      </w:r>
    </w:p>
  </w:footnote>
  <w:footnote w:id="17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2766؛ و صحیح مسلم، ش:89.</w:t>
      </w:r>
    </w:p>
  </w:footnote>
  <w:footnote w:id="176">
    <w:p w:rsidR="00B4350F" w:rsidRPr="001F1EE6" w:rsidRDefault="00B4350F" w:rsidP="00983F44">
      <w:pPr>
        <w:pStyle w:val="FootnoteText"/>
        <w:ind w:firstLine="0"/>
        <w:rPr>
          <w:rFonts w:cs="B Bad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 xml:space="preserve">یعنی: </w:t>
      </w:r>
      <w:r w:rsidRPr="001F1EE6">
        <w:rPr>
          <w:rFonts w:ascii="Traditional Arabic" w:cs="B Badr" w:hint="cs"/>
          <w:sz w:val="24"/>
          <w:szCs w:val="24"/>
          <w:rtl/>
        </w:rPr>
        <w:t>در مواردی که اسلام جایز قرار داده است</w:t>
      </w:r>
      <w:r w:rsidRPr="001F1EE6">
        <w:rPr>
          <w:rFonts w:cs="B Badr" w:hint="cs"/>
          <w:sz w:val="24"/>
          <w:szCs w:val="24"/>
          <w:rtl/>
        </w:rPr>
        <w:t>. [مترجم]</w:t>
      </w:r>
    </w:p>
  </w:footnote>
  <w:footnote w:id="17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ش:2985 به‌نقل از ابوهریره</w:t>
      </w:r>
      <w:r w:rsidRPr="001F1EE6">
        <w:rPr>
          <w:rFonts w:cs="B Badr" w:hint="cs"/>
          <w:sz w:val="24"/>
          <w:szCs w:val="24"/>
          <w:lang w:bidi="fa-IR"/>
        </w:rPr>
        <w:sym w:font="AGA Arabesque" w:char="F074"/>
      </w:r>
      <w:r w:rsidRPr="001F1EE6">
        <w:rPr>
          <w:rFonts w:cs="B Badr" w:hint="cs"/>
          <w:sz w:val="24"/>
          <w:szCs w:val="24"/>
          <w:rtl/>
          <w:lang w:bidi="fa-IR"/>
        </w:rPr>
        <w:t>.</w:t>
      </w:r>
    </w:p>
  </w:footnote>
  <w:footnote w:id="17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472. [مترجم]</w:t>
      </w:r>
    </w:p>
  </w:footnote>
  <w:footnote w:id="17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یعنی کسی که بدون توجه به ارزش‌های معنوی، اهل تجمل است و به دنیا و ظواهر آن، دل‌بستگی دارد؛ هنگام برخورداری از نعمت‌های دنیا، خرسند است و احساس شادی می‌کند، ولی همین‌که چیزی از دست بدهد یا آن‌گونه که دلش می‌خواهد، از دنیا برخوردار نشود، خشمگین می‌گردد. [مترجم].</w:t>
      </w:r>
    </w:p>
  </w:footnote>
  <w:footnote w:id="180">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صحيح بخاري</w:t>
      </w:r>
      <w:r w:rsidRPr="001F1EE6">
        <w:rPr>
          <w:rFonts w:ascii="Calibri" w:hAnsi="Calibri" w:cs="B Badr" w:hint="cs"/>
          <w:sz w:val="24"/>
          <w:szCs w:val="24"/>
          <w:rtl/>
          <w:lang w:bidi="fa-IR"/>
        </w:rPr>
        <w:t>، ش: 2887.</w:t>
      </w:r>
    </w:p>
  </w:footnote>
  <w:footnote w:id="181">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صحيح بخاري</w:t>
      </w:r>
      <w:r w:rsidRPr="001F1EE6">
        <w:rPr>
          <w:rFonts w:cs="B Badr" w:hint="cs"/>
          <w:sz w:val="24"/>
          <w:szCs w:val="24"/>
          <w:rtl/>
          <w:lang w:bidi="fa-IR"/>
        </w:rPr>
        <w:t>،</w:t>
      </w:r>
      <w:r w:rsidRPr="001F1EE6">
        <w:rPr>
          <w:rFonts w:cs="B Badr" w:hint="cs"/>
          <w:sz w:val="24"/>
          <w:szCs w:val="24"/>
          <w:rtl/>
        </w:rPr>
        <w:t xml:space="preserve"> ش: 6435 به‌نقل ا</w:t>
      </w:r>
      <w:r w:rsidRPr="001F1EE6">
        <w:rPr>
          <w:rFonts w:ascii="Calibri" w:hAnsi="Calibri" w:cs="B Badr" w:hint="cs"/>
          <w:sz w:val="24"/>
          <w:szCs w:val="24"/>
          <w:rtl/>
          <w:lang w:bidi="fa-IR"/>
        </w:rPr>
        <w:t>ز</w:t>
      </w:r>
      <w:r w:rsidRPr="001F1EE6">
        <w:rPr>
          <w:rFonts w:cs="B Badr" w:hint="cs"/>
          <w:sz w:val="24"/>
          <w:szCs w:val="24"/>
          <w:rtl/>
        </w:rPr>
        <w:t xml:space="preserve"> ابوهريره</w:t>
      </w:r>
      <w:r w:rsidRPr="001F1EE6">
        <w:rPr>
          <w:rFonts w:cs="B Badr" w:hint="cs"/>
          <w:sz w:val="24"/>
          <w:szCs w:val="24"/>
        </w:rPr>
        <w:sym w:font="AGA Arabesque" w:char="F074"/>
      </w:r>
      <w:r w:rsidRPr="001F1EE6">
        <w:rPr>
          <w:rFonts w:ascii="Calibri" w:hAnsi="Calibri" w:cs="B Badr" w:hint="cs"/>
          <w:sz w:val="24"/>
          <w:szCs w:val="24"/>
          <w:rtl/>
          <w:lang w:bidi="fa-IR"/>
        </w:rPr>
        <w:t>.</w:t>
      </w:r>
    </w:p>
  </w:footnote>
  <w:footnote w:id="18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صحیح است؛</w:t>
      </w:r>
      <w:r w:rsidRPr="001F1EE6">
        <w:rPr>
          <w:rFonts w:cs="B Badr" w:hint="cs"/>
          <w:sz w:val="24"/>
          <w:szCs w:val="24"/>
          <w:rtl/>
          <w:lang w:bidi="fa-IR"/>
        </w:rPr>
        <w:t xml:space="preserve"> این حدیث را مسلم با همین لفظ به صورتی طولانی به‌شماره‌ی 2744 از ابن‌مسعود</w:t>
      </w:r>
      <w:r w:rsidRPr="001F1EE6">
        <w:rPr>
          <w:rFonts w:cs="B Badr" w:hint="cs"/>
          <w:sz w:val="24"/>
          <w:szCs w:val="24"/>
          <w:lang w:bidi="fa-IR"/>
        </w:rPr>
        <w:sym w:font="AGA Arabesque" w:char="F074"/>
      </w:r>
      <w:r w:rsidRPr="001F1EE6">
        <w:rPr>
          <w:rFonts w:cs="B Badr" w:hint="cs"/>
          <w:sz w:val="24"/>
          <w:szCs w:val="24"/>
          <w:rtl/>
          <w:lang w:bidi="fa-IR"/>
        </w:rPr>
        <w:t xml:space="preserve"> و به صورتی مختصر به‌شماره‌ی 2747روایت کرده است؛ بخاری نیز این حدیث را به‌شماره‌ی 6309 از انس بن مالک</w:t>
      </w:r>
      <w:r w:rsidRPr="001F1EE6">
        <w:rPr>
          <w:rFonts w:cs="B Badr" w:hint="cs"/>
          <w:sz w:val="24"/>
          <w:szCs w:val="24"/>
          <w:lang w:bidi="fa-IR"/>
        </w:rPr>
        <w:sym w:font="AGA Arabesque" w:char="F074"/>
      </w:r>
      <w:r w:rsidRPr="001F1EE6">
        <w:rPr>
          <w:rFonts w:cs="B Badr" w:hint="cs"/>
          <w:sz w:val="24"/>
          <w:szCs w:val="24"/>
          <w:rtl/>
          <w:lang w:bidi="fa-IR"/>
        </w:rPr>
        <w:t xml:space="preserve"> روایت نموده است؛ این حدیث با روایت‌های دیگری در صحیح بخاری وجود دارد.</w:t>
      </w:r>
    </w:p>
  </w:footnote>
  <w:footnote w:id="18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بقره:275؛ ترجمه‌ی آیه پیش‌تر گذشت.</w:t>
      </w:r>
    </w:p>
  </w:footnote>
  <w:footnote w:id="18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566. [مترجم]</w:t>
      </w:r>
    </w:p>
  </w:footnote>
  <w:footnote w:id="18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561. [مترجم]</w:t>
      </w:r>
    </w:p>
  </w:footnote>
  <w:footnote w:id="18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2766؛ و صحیح مسلم، ش:89.</w:t>
      </w:r>
    </w:p>
  </w:footnote>
  <w:footnote w:id="187">
    <w:p w:rsidR="00B4350F" w:rsidRPr="001F1EE6" w:rsidRDefault="00B4350F" w:rsidP="00983F44">
      <w:pPr>
        <w:pStyle w:val="FootnoteText"/>
        <w:ind w:firstLine="0"/>
        <w:rPr>
          <w:rFonts w:cs="B Bad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 xml:space="preserve">یعنی: </w:t>
      </w:r>
      <w:r w:rsidRPr="001F1EE6">
        <w:rPr>
          <w:rFonts w:ascii="Traditional Arabic" w:cs="B Badr" w:hint="cs"/>
          <w:sz w:val="24"/>
          <w:szCs w:val="24"/>
          <w:rtl/>
        </w:rPr>
        <w:t>در مواردی که اسلام جایز قرار داده است</w:t>
      </w:r>
      <w:r w:rsidRPr="001F1EE6">
        <w:rPr>
          <w:rFonts w:cs="B Badr" w:hint="cs"/>
          <w:sz w:val="24"/>
          <w:szCs w:val="24"/>
          <w:rtl/>
        </w:rPr>
        <w:t>. [مترجم]</w:t>
      </w:r>
    </w:p>
  </w:footnote>
  <w:footnote w:id="188">
    <w:p w:rsidR="00B4350F" w:rsidRPr="00053D0C" w:rsidRDefault="00B4350F" w:rsidP="00983F44">
      <w:pPr>
        <w:pStyle w:val="FootnoteText"/>
        <w:ind w:firstLine="0"/>
        <w:rPr>
          <w:rFonts w:ascii="Calibri" w:hAnsi="Calibri" w:cs="B Badr"/>
          <w:spacing w:val="-2"/>
          <w:sz w:val="24"/>
          <w:szCs w:val="24"/>
          <w:rtl/>
          <w:lang w:bidi="fa-IR"/>
        </w:rPr>
      </w:pPr>
      <w:r w:rsidRPr="00A4520D">
        <w:rPr>
          <w:rStyle w:val="FootnoteReference"/>
          <w:rFonts w:cs="B Lotus"/>
          <w:spacing w:val="-2"/>
          <w:vertAlign w:val="baseline"/>
          <w:rtl/>
        </w:rPr>
        <w:t>(</w:t>
      </w:r>
      <w:r w:rsidRPr="00A4520D">
        <w:rPr>
          <w:rStyle w:val="FootnoteReference"/>
          <w:rFonts w:cs="B Lotus"/>
          <w:spacing w:val="-2"/>
          <w:vertAlign w:val="baseline"/>
          <w:rtl/>
        </w:rPr>
        <w:footnoteRef/>
      </w:r>
      <w:r>
        <w:rPr>
          <w:rStyle w:val="FootnoteReference"/>
          <w:rFonts w:cs="B Lotus"/>
          <w:spacing w:val="-2"/>
          <w:vertAlign w:val="baseline"/>
          <w:rtl/>
        </w:rPr>
        <w:t>)</w:t>
      </w:r>
      <w:r w:rsidRPr="00053D0C">
        <w:rPr>
          <w:rFonts w:cs="B Badr"/>
          <w:spacing w:val="-2"/>
          <w:sz w:val="24"/>
          <w:szCs w:val="24"/>
          <w:rtl/>
        </w:rPr>
        <w:t xml:space="preserve"> </w:t>
      </w:r>
      <w:r w:rsidRPr="00053D0C">
        <w:rPr>
          <w:rFonts w:cs="B Badr" w:hint="cs"/>
          <w:spacing w:val="-2"/>
          <w:sz w:val="24"/>
          <w:szCs w:val="24"/>
          <w:rtl/>
        </w:rPr>
        <w:t>موقوف است</w:t>
      </w:r>
      <w:r w:rsidRPr="00053D0C">
        <w:rPr>
          <w:rFonts w:ascii="Calibri" w:hAnsi="Calibri" w:cs="B Badr" w:hint="cs"/>
          <w:spacing w:val="-2"/>
          <w:sz w:val="24"/>
          <w:szCs w:val="24"/>
          <w:rtl/>
          <w:lang w:bidi="fa-IR"/>
        </w:rPr>
        <w:t xml:space="preserve">؛ بلکه </w:t>
      </w:r>
      <w:r w:rsidRPr="00053D0C">
        <w:rPr>
          <w:rFonts w:cs="B Badr" w:hint="cs"/>
          <w:spacing w:val="-2"/>
          <w:sz w:val="24"/>
          <w:szCs w:val="24"/>
          <w:rtl/>
        </w:rPr>
        <w:t>رفعِ آن، ضعیف می‌باشد؛ روايت: ترم</w:t>
      </w:r>
      <w:r w:rsidRPr="00053D0C">
        <w:rPr>
          <w:rFonts w:ascii="Calibri" w:hAnsi="Calibri" w:cs="B Badr" w:hint="cs"/>
          <w:spacing w:val="-2"/>
          <w:sz w:val="24"/>
          <w:szCs w:val="24"/>
          <w:rtl/>
          <w:lang w:bidi="fa-IR"/>
        </w:rPr>
        <w:t>ذی (1460)؛ دارقطنی در سنن خود (3/114)؛ ابن ابی‌عاصم در الدیات، ص:53؛ و رامهرمزی در المحدث الفاضل، ص: 485، از طریق اسماعیل بن مسلم مکی از حسن از جندب به صورت مرفوع؛ گفتنی‌ست: اسماعیل، خیلی ضعیف است و حسن نیز مدلس می‌باشد و به صورتِ معنعن نیز روایت کرده است؛ نگا: العلل الکبیر از ترمذی (430)؛ ترمذی در جامع خود (4/60) گفته است: «درست، روایت موقوف این حدیث از جندب می‌باشد و دیدگاه بیش‌تر اهل علم از اصحاب پیامبر</w:t>
      </w:r>
      <w:r w:rsidRPr="00053D0C">
        <w:rPr>
          <w:rFonts w:ascii="Calibri" w:hAnsi="Calibri" w:cs="B Badr" w:hint="cs"/>
          <w:spacing w:val="-2"/>
          <w:sz w:val="24"/>
          <w:szCs w:val="24"/>
          <w:lang w:bidi="fa-IR"/>
        </w:rPr>
        <w:sym w:font="AGA Arabesque" w:char="F072"/>
      </w:r>
      <w:r w:rsidRPr="00053D0C">
        <w:rPr>
          <w:rFonts w:ascii="Calibri" w:hAnsi="Calibri" w:cs="B Badr" w:hint="cs"/>
          <w:spacing w:val="-2"/>
          <w:sz w:val="24"/>
          <w:szCs w:val="24"/>
          <w:rtl/>
          <w:lang w:bidi="fa-IR"/>
        </w:rPr>
        <w:t xml:space="preserve"> نیز همین بوده است؛ نظر مالک نیز همین می‌باشد».</w:t>
      </w:r>
    </w:p>
  </w:footnote>
  <w:footnote w:id="18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1676 به‌نقل از عبدالله بن مسعود</w:t>
      </w:r>
      <w:r w:rsidRPr="001F1EE6">
        <w:rPr>
          <w:rFonts w:cs="B Badr" w:hint="cs"/>
          <w:sz w:val="24"/>
          <w:szCs w:val="24"/>
          <w:lang w:bidi="fa-IR"/>
        </w:rPr>
        <w:sym w:font="AGA Arabesque" w:char="F074"/>
      </w:r>
      <w:r w:rsidRPr="001F1EE6">
        <w:rPr>
          <w:rFonts w:cs="B Badr" w:hint="cs"/>
          <w:sz w:val="24"/>
          <w:szCs w:val="24"/>
          <w:rtl/>
          <w:lang w:bidi="fa-IR"/>
        </w:rPr>
        <w:t>.</w:t>
      </w:r>
    </w:p>
  </w:footnote>
  <w:footnote w:id="19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1597.</w:t>
      </w:r>
    </w:p>
  </w:footnote>
  <w:footnote w:id="19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242. [مترجم]</w:t>
      </w:r>
    </w:p>
  </w:footnote>
  <w:footnote w:id="19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(2133، 4952)؛ و مسلم، ش: 3040، به‌نقل از ابوهریره</w:t>
      </w:r>
      <w:r w:rsidRPr="001F1EE6">
        <w:rPr>
          <w:rFonts w:cs="B Badr" w:hint="cs"/>
          <w:sz w:val="24"/>
          <w:szCs w:val="24"/>
          <w:lang w:bidi="fa-IR"/>
        </w:rPr>
        <w:sym w:font="AGA Arabesque" w:char="F074"/>
      </w:r>
      <w:r w:rsidRPr="001F1EE6">
        <w:rPr>
          <w:rFonts w:cs="B Badr" w:hint="cs"/>
          <w:sz w:val="24"/>
          <w:szCs w:val="24"/>
          <w:rtl/>
          <w:lang w:bidi="fa-IR"/>
        </w:rPr>
        <w:t>.</w:t>
      </w:r>
    </w:p>
  </w:footnote>
  <w:footnote w:id="19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596. [مترجم]</w:t>
      </w:r>
    </w:p>
  </w:footnote>
  <w:footnote w:id="194">
    <w:p w:rsidR="00B4350F" w:rsidRPr="00253F12" w:rsidRDefault="00B4350F" w:rsidP="00253F12">
      <w:pPr>
        <w:pStyle w:val="FootnoteText"/>
        <w:spacing w:line="211" w:lineRule="auto"/>
        <w:ind w:firstLine="0"/>
        <w:rPr>
          <w:rFonts w:cs="B Badr"/>
          <w:spacing w:val="-4"/>
          <w:sz w:val="24"/>
          <w:szCs w:val="24"/>
          <w:lang w:bidi="fa-IR"/>
        </w:rPr>
      </w:pPr>
      <w:r w:rsidRPr="00253F12">
        <w:rPr>
          <w:rStyle w:val="FootnoteReference"/>
          <w:rFonts w:cs="B Lotus"/>
          <w:spacing w:val="-4"/>
          <w:vertAlign w:val="baseline"/>
          <w:rtl/>
        </w:rPr>
        <w:t>(</w:t>
      </w:r>
      <w:r w:rsidRPr="00253F12">
        <w:rPr>
          <w:rStyle w:val="FootnoteReference"/>
          <w:rFonts w:cs="B Lotus"/>
          <w:spacing w:val="-4"/>
          <w:vertAlign w:val="baseline"/>
          <w:rtl/>
        </w:rPr>
        <w:footnoteRef/>
      </w:r>
      <w:r w:rsidRPr="00253F12">
        <w:rPr>
          <w:rStyle w:val="FootnoteReference"/>
          <w:rFonts w:cs="B Lotus"/>
          <w:spacing w:val="-4"/>
          <w:vertAlign w:val="baseline"/>
          <w:rtl/>
        </w:rPr>
        <w:t>)</w:t>
      </w:r>
      <w:r w:rsidRPr="00253F12">
        <w:rPr>
          <w:rFonts w:cs="B Badr"/>
          <w:spacing w:val="-4"/>
          <w:sz w:val="24"/>
          <w:szCs w:val="24"/>
          <w:rtl/>
        </w:rPr>
        <w:t xml:space="preserve"> </w:t>
      </w:r>
      <w:r w:rsidRPr="00253F12">
        <w:rPr>
          <w:rFonts w:cs="B Badr" w:hint="cs"/>
          <w:spacing w:val="-4"/>
          <w:sz w:val="24"/>
          <w:szCs w:val="24"/>
          <w:rtl/>
          <w:lang w:bidi="fa-IR"/>
        </w:rPr>
        <w:t xml:space="preserve">با مجموع شواهدی که دارد، </w:t>
      </w:r>
      <w:r w:rsidRPr="00253F12">
        <w:rPr>
          <w:rFonts w:cs="B Badr" w:hint="cs"/>
          <w:b/>
          <w:bCs/>
          <w:spacing w:val="-4"/>
          <w:sz w:val="24"/>
          <w:szCs w:val="24"/>
          <w:rtl/>
          <w:lang w:bidi="fa-IR"/>
        </w:rPr>
        <w:t>حسن</w:t>
      </w:r>
      <w:r w:rsidRPr="00253F12">
        <w:rPr>
          <w:rFonts w:cs="B Badr" w:hint="cs"/>
          <w:spacing w:val="-4"/>
          <w:sz w:val="24"/>
          <w:szCs w:val="24"/>
          <w:rtl/>
          <w:lang w:bidi="fa-IR"/>
        </w:rPr>
        <w:t xml:space="preserve"> است؛ روایت: احمد در مسندش (2/28)؛ و محمد ابن ابراهیم طرطوسی، ابوامیه در مسند عبدالله بن عمر</w:t>
      </w:r>
      <w:r w:rsidRPr="00253F12">
        <w:rPr>
          <w:rFonts w:cs="(M. Aiyada Ayoub ALKobaisi)" w:hint="cs"/>
          <w:spacing w:val="-4"/>
          <w:sz w:val="24"/>
          <w:szCs w:val="24"/>
          <w:rtl/>
          <w:lang w:bidi="fa-IR"/>
        </w:rPr>
        <w:t>$</w:t>
      </w:r>
      <w:r w:rsidRPr="00253F12">
        <w:rPr>
          <w:rFonts w:hint="cs"/>
          <w:spacing w:val="-4"/>
          <w:sz w:val="24"/>
          <w:szCs w:val="24"/>
          <w:rtl/>
          <w:lang w:bidi="fa-IR"/>
        </w:rPr>
        <w:t xml:space="preserve"> </w:t>
      </w:r>
      <w:r w:rsidRPr="00253F12">
        <w:rPr>
          <w:rFonts w:cs="B Badr" w:hint="cs"/>
          <w:spacing w:val="-4"/>
          <w:sz w:val="24"/>
          <w:szCs w:val="24"/>
          <w:rtl/>
          <w:lang w:bidi="fa-IR"/>
        </w:rPr>
        <w:t xml:space="preserve">(229)؛ و بیهقی در شعب الإیمان (4224) از طریق ابی‌بکر بن عیاش از اعمش از عطاء بن ابی‌رباح از ابن‌عمر به‌صورت مرفوع؛ سندِ این روایت به‌خاطر وضعیتی که ابوبکر بن عیاش دارد، </w:t>
      </w:r>
      <w:r w:rsidRPr="00253F12">
        <w:rPr>
          <w:rFonts w:cs="B Badr" w:hint="cs"/>
          <w:b/>
          <w:bCs/>
          <w:spacing w:val="-4"/>
          <w:sz w:val="24"/>
          <w:szCs w:val="24"/>
          <w:rtl/>
          <w:lang w:bidi="fa-IR"/>
        </w:rPr>
        <w:t>ضعیف</w:t>
      </w:r>
      <w:r w:rsidRPr="00253F12">
        <w:rPr>
          <w:rFonts w:cs="B Badr" w:hint="cs"/>
          <w:spacing w:val="-4"/>
          <w:sz w:val="24"/>
          <w:szCs w:val="24"/>
          <w:rtl/>
          <w:lang w:bidi="fa-IR"/>
        </w:rPr>
        <w:t xml:space="preserve"> است. ابن‌نمیر گوید: این سند در اعمش ضعیف می‌باشد. و نیز روایت طبرانی در الکبیر (12/432) از طریق ابی‌بکر که البته موقوف به ابن‌عمر می‌باشد؛ حافظ در [التلخیص الکبیر (3/19)] تصحیح ابن‌القطان درباره‌ی روایت موقوف را نقل کرده و نیز به‌نقل از احمد در الزهد، رجالش را ثقه دانسته و سپس گفته است: «به گمانم اِسناد حدیثی که ابن‌القطان صحیحش دانسته، معلول می‌باشد؛ زیرا این سند بدین دلیل که رجالش ثقه هستند، لزوماً صحیح نیست؛ چون اعمش، مدلس می‌باشد و سماعش از عطاء ذکر نشده است و احتمال می‌رود که منظور از عطاء، عطاء خراسانی باشد که در این صورت با اسقاط نافع میان عطاء و ابن‌عمر، تدلیس تسویه صورت گرفته است؛ از این‌رو حدیث به اِسناد نخست بازمی‌گردد و همین، مشهور است». منظور از اسناد نخست، همان طریق عطاء خراسانی از نافع می‌باشد. بیهقی در الکبری (5/316) می‌گوید: «این حدیث از دو جهتِ ضعیف، از عطاء بن ابی‌رباح از ابن</w:t>
      </w:r>
      <w:r w:rsidRPr="00253F12">
        <w:rPr>
          <w:rFonts w:cs="B Badr" w:hint="eastAsia"/>
          <w:spacing w:val="-4"/>
          <w:sz w:val="24"/>
          <w:szCs w:val="24"/>
          <w:rtl/>
          <w:lang w:bidi="fa-IR"/>
        </w:rPr>
        <w:t>‌</w:t>
      </w:r>
      <w:r w:rsidRPr="00253F12">
        <w:rPr>
          <w:rFonts w:cs="B Badr" w:hint="cs"/>
          <w:spacing w:val="-4"/>
          <w:sz w:val="24"/>
          <w:szCs w:val="24"/>
          <w:rtl/>
          <w:lang w:bidi="fa-IR"/>
        </w:rPr>
        <w:t>عمر روایت شده است». هم‌چنین روایت: ابوداود (3462) و ابن‌عدی در الکامل (5/360) از طریق حیوۀ بن شریح از اسحاق، ابی‌عبدالرحمن که گفته است: عطاء خراسانی این حدیث را که نافع، آن‌را به‌صورت مرفوع از ابن‌عمر روایت نموده، برایم بازگو کرده است؛ سندِ این روایت نیز ضعیف است و ذهبی در المیزان (7/393) آن‌را در شرحِ حالِ اسحاق، ابوعبدالرحمن خراسانی جزو منکرهای وی برشمرده است. و نیز روایت ابویعلی در مسندش (5659) از ابوخیثمه از اسماعیل بن علیه از لیث بن عبدالملک از عطاء از ابن‌عمر به‌صورت موقوف. و نیز روایت: ردیانی در مسندش ( 1422) از طریق لیث؛ اما با اسقاط عبدالملک. و همین‌طور روایت: احمد در مسندش (2/84) از یزید از ابوالجناب یحیی بن ابی حیۀ از شهر بن حوشب که گفته است: از عبدالله بن عمر شنیدم، و سپس این حدیث را به صورت مرفوع ذکر کرده است؛ این سند هم به‌خاطر ضعف ابوجناب، ضعیف می‌باشد و نیز آن‌را به‌صورت معنعن ذکر کرده است؛ زیرا او، مدلس می‌باشد. آلبانی</w:t>
      </w:r>
      <w:r w:rsidRPr="00253F12">
        <w:rPr>
          <w:rFonts w:cs="CTraditional Arabic" w:hint="cs"/>
          <w:spacing w:val="-4"/>
          <w:sz w:val="24"/>
          <w:szCs w:val="24"/>
          <w:rtl/>
          <w:lang w:bidi="fa-IR"/>
        </w:rPr>
        <w:t>/</w:t>
      </w:r>
      <w:r w:rsidRPr="00253F12">
        <w:rPr>
          <w:rFonts w:hint="cs"/>
          <w:spacing w:val="-4"/>
          <w:sz w:val="24"/>
          <w:szCs w:val="24"/>
          <w:rtl/>
          <w:lang w:bidi="fa-IR"/>
        </w:rPr>
        <w:t xml:space="preserve"> </w:t>
      </w:r>
      <w:r w:rsidRPr="00253F12">
        <w:rPr>
          <w:rFonts w:cs="B Badr" w:hint="cs"/>
          <w:spacing w:val="-4"/>
          <w:sz w:val="24"/>
          <w:szCs w:val="24"/>
          <w:rtl/>
          <w:lang w:bidi="fa-IR"/>
        </w:rPr>
        <w:t>در صحیح الجامع، ش: 675 و نیز السلسلۀ الصحیحۀ، ش: 11 این حدیث را صحیح دانسته است.</w:t>
      </w:r>
    </w:p>
  </w:footnote>
  <w:footnote w:id="19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معامله‌ی عینه، به همان صورتی‌ست که شارح</w:t>
      </w:r>
      <w:r w:rsidRPr="001F1EE6">
        <w:rPr>
          <w:rFonts w:cs="CTraditional Arabic" w:hint="cs"/>
          <w:sz w:val="24"/>
          <w:szCs w:val="24"/>
          <w:rtl/>
          <w:lang w:bidi="fa-IR"/>
        </w:rPr>
        <w:t>/</w:t>
      </w:r>
      <w:r w:rsidRPr="001F1EE6">
        <w:rPr>
          <w:rFonts w:hint="cs"/>
          <w:sz w:val="24"/>
          <w:szCs w:val="24"/>
          <w:rtl/>
          <w:lang w:bidi="fa-IR"/>
        </w:rPr>
        <w:t xml:space="preserve"> </w:t>
      </w:r>
      <w:r w:rsidRPr="001F1EE6">
        <w:rPr>
          <w:rFonts w:cs="B Badr" w:hint="cs"/>
          <w:sz w:val="24"/>
          <w:szCs w:val="24"/>
          <w:rtl/>
          <w:lang w:bidi="fa-IR"/>
        </w:rPr>
        <w:t>در قالب یک مثال درباره‌ی خریدن خودرو ذکر نمود. رافعی گوید: معامله‌ی عینه بدین صورت است که شخصی، کالای خود را به‌صورت نسیه به کسی بفروشد و سپس همان کالا را به‌صورت نقدی پیش از وصول طلبش با قیمتی ارزان‌تر خریداری کند؛ شوکانی در "نیل الأوطار" دیدگاه احمد، ابوحنیفه و مالک رحمهم الله را درباره‌ی جایز نبودن این نوع معامله ذکر کرده و گفته است: شافعی</w:t>
      </w:r>
      <w:r w:rsidRPr="001F1EE6">
        <w:rPr>
          <w:rFonts w:cs="CTraditional Arabic" w:hint="cs"/>
          <w:sz w:val="24"/>
          <w:szCs w:val="24"/>
          <w:rtl/>
          <w:lang w:bidi="fa-IR"/>
        </w:rPr>
        <w:t>/</w:t>
      </w:r>
      <w:r w:rsidRPr="001F1EE6">
        <w:rPr>
          <w:rFonts w:hint="cs"/>
          <w:sz w:val="24"/>
          <w:szCs w:val="24"/>
          <w:rtl/>
          <w:lang w:bidi="fa-IR"/>
        </w:rPr>
        <w:t xml:space="preserve"> </w:t>
      </w:r>
      <w:r w:rsidRPr="001F1EE6">
        <w:rPr>
          <w:rFonts w:cs="B Badr" w:hint="cs"/>
          <w:sz w:val="24"/>
          <w:szCs w:val="24"/>
          <w:rtl/>
          <w:lang w:bidi="fa-IR"/>
        </w:rPr>
        <w:t>و اصحابش قایل به جواز این معامله‌اند؛ ابن</w:t>
      </w:r>
      <w:r w:rsidRPr="001F1EE6">
        <w:rPr>
          <w:rFonts w:cs="B Badr" w:hint="eastAsia"/>
          <w:sz w:val="24"/>
          <w:szCs w:val="24"/>
          <w:rtl/>
          <w:lang w:bidi="fa-IR"/>
        </w:rPr>
        <w:t>‌</w:t>
      </w:r>
      <w:r w:rsidRPr="001F1EE6">
        <w:rPr>
          <w:rFonts w:cs="B Badr" w:hint="cs"/>
          <w:sz w:val="24"/>
          <w:szCs w:val="24"/>
          <w:rtl/>
          <w:lang w:bidi="fa-IR"/>
        </w:rPr>
        <w:t>القیم</w:t>
      </w:r>
      <w:r w:rsidRPr="001F1EE6">
        <w:rPr>
          <w:rFonts w:cs="CTraditional Arabic" w:hint="cs"/>
          <w:sz w:val="24"/>
          <w:szCs w:val="24"/>
          <w:rtl/>
          <w:lang w:bidi="fa-IR"/>
        </w:rPr>
        <w:t>/</w:t>
      </w:r>
      <w:r w:rsidRPr="001F1EE6">
        <w:rPr>
          <w:rFonts w:hint="cs"/>
          <w:sz w:val="24"/>
          <w:szCs w:val="24"/>
          <w:rtl/>
          <w:lang w:bidi="fa-IR"/>
        </w:rPr>
        <w:t xml:space="preserve"> </w:t>
      </w:r>
      <w:r w:rsidRPr="001F1EE6">
        <w:rPr>
          <w:rFonts w:cs="B Badr" w:hint="cs"/>
          <w:sz w:val="24"/>
          <w:szCs w:val="24"/>
          <w:rtl/>
          <w:lang w:bidi="fa-IR"/>
        </w:rPr>
        <w:t>دلایل جایز نبودن این معامله را به‌تفصیل بیان نموده است.  [مترجم]</w:t>
      </w:r>
    </w:p>
  </w:footnote>
  <w:footnote w:id="196">
    <w:p w:rsidR="00B4350F" w:rsidRPr="00253F12" w:rsidRDefault="00B4350F" w:rsidP="00983F44">
      <w:pPr>
        <w:pStyle w:val="FootnoteText"/>
        <w:ind w:firstLine="0"/>
        <w:rPr>
          <w:rFonts w:cs="B Badr"/>
          <w:sz w:val="24"/>
          <w:szCs w:val="24"/>
          <w:rtl/>
          <w:lang w:bidi="fa-IR"/>
        </w:rPr>
      </w:pPr>
      <w:r w:rsidRPr="00253F12">
        <w:rPr>
          <w:rStyle w:val="FootnoteReference"/>
          <w:rFonts w:cs="B Lotus"/>
          <w:vertAlign w:val="baseline"/>
          <w:rtl/>
        </w:rPr>
        <w:t>(</w:t>
      </w:r>
      <w:r w:rsidRPr="00253F12">
        <w:rPr>
          <w:rStyle w:val="FootnoteReference"/>
          <w:rFonts w:cs="B Lotus"/>
          <w:vertAlign w:val="baseline"/>
          <w:rtl/>
        </w:rPr>
        <w:footnoteRef/>
      </w:r>
      <w:r w:rsidRPr="00253F12">
        <w:rPr>
          <w:rStyle w:val="FootnoteReference"/>
          <w:rFonts w:cs="B Lotus"/>
          <w:vertAlign w:val="baseline"/>
          <w:rtl/>
        </w:rPr>
        <w:t>)</w:t>
      </w:r>
      <w:r w:rsidRPr="00253F12">
        <w:rPr>
          <w:rFonts w:cs="B Badr"/>
          <w:sz w:val="24"/>
          <w:szCs w:val="24"/>
          <w:rtl/>
        </w:rPr>
        <w:t xml:space="preserve"> </w:t>
      </w:r>
      <w:r w:rsidRPr="00253F12">
        <w:rPr>
          <w:rFonts w:cs="B Badr" w:hint="cs"/>
          <w:sz w:val="24"/>
          <w:szCs w:val="24"/>
          <w:rtl/>
          <w:lang w:bidi="fa-IR"/>
        </w:rPr>
        <w:t>اشاره‌ای‌ست به چسبیدن به کار و کسب دنیا و زراعت و کشاورزی، و رها کردن جهاد در راه الله. [مترجم]</w:t>
      </w:r>
    </w:p>
  </w:footnote>
  <w:footnote w:id="19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2985.</w:t>
      </w:r>
    </w:p>
  </w:footnote>
  <w:footnote w:id="19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1905.</w:t>
      </w:r>
    </w:p>
  </w:footnote>
  <w:footnote w:id="19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6294.</w:t>
      </w:r>
    </w:p>
  </w:footnote>
  <w:footnote w:id="20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ش: 7178، بی‌آن‌که در آن لفظ «</w:t>
      </w:r>
      <w:r w:rsidRPr="001F1EE6">
        <w:rPr>
          <w:rFonts w:ascii="Traditional Arabic" w:hAnsi="Traditional Arabic" w:cs="B Badr"/>
          <w:noProof w:val="0"/>
          <w:color w:val="000000"/>
          <w:sz w:val="24"/>
          <w:szCs w:val="24"/>
          <w:rtl/>
        </w:rPr>
        <w:t>عَهْدِ رسُولِ الله</w:t>
      </w:r>
      <w:r w:rsidRPr="001F1EE6">
        <w:rPr>
          <w:rFonts w:ascii="Traditional Arabic" w:hAnsi="Traditional Arabic" w:cs="B Badr"/>
          <w:noProof w:val="0"/>
          <w:color w:val="000000"/>
          <w:sz w:val="24"/>
          <w:szCs w:val="24"/>
        </w:rPr>
        <w:sym w:font="AGA Arabesque" w:char="F072"/>
      </w:r>
      <w:r w:rsidRPr="001F1EE6">
        <w:rPr>
          <w:rFonts w:ascii="Calibri" w:hAnsi="Calibri" w:cs="B Badr" w:hint="cs"/>
          <w:sz w:val="24"/>
          <w:szCs w:val="24"/>
          <w:rtl/>
          <w:lang w:bidi="fa-IR"/>
        </w:rPr>
        <w:t>» آمده باشد.</w:t>
      </w:r>
      <w:r w:rsidRPr="001F1EE6">
        <w:rPr>
          <w:rFonts w:cs="B Badr" w:hint="cs"/>
          <w:sz w:val="24"/>
          <w:szCs w:val="24"/>
          <w:rtl/>
          <w:lang w:bidi="fa-IR"/>
        </w:rPr>
        <w:t xml:space="preserve"> این روایت پیش‌تر به‌شماره‌ی 1549 گذشت.</w:t>
      </w:r>
    </w:p>
  </w:footnote>
  <w:footnote w:id="20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صحیح مسلم، ش: 1480.</w:t>
      </w:r>
    </w:p>
  </w:footnote>
  <w:footnote w:id="20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6499؛ و </w:t>
      </w:r>
      <w:r w:rsidRPr="001F1EE6">
        <w:rPr>
          <w:rFonts w:cs="B Badr" w:hint="cs"/>
          <w:sz w:val="24"/>
          <w:szCs w:val="24"/>
          <w:rtl/>
          <w:lang w:bidi="fa-IR"/>
        </w:rPr>
        <w:t>صحیح مسلم، ش: (2978، 2987).</w:t>
      </w:r>
    </w:p>
  </w:footnote>
  <w:footnote w:id="20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6159؛ آلبانی</w:t>
      </w:r>
      <w:r w:rsidRPr="001F1EE6">
        <w:rPr>
          <w:rFonts w:cs="CTraditional Arabic" w:hint="cs"/>
          <w:sz w:val="24"/>
          <w:szCs w:val="24"/>
          <w:rtl/>
          <w:lang w:bidi="fa-IR"/>
        </w:rPr>
        <w:t>/</w:t>
      </w:r>
      <w:r w:rsidRPr="001F1EE6">
        <w:rPr>
          <w:rFonts w:cs="B Badr" w:hint="cs"/>
          <w:sz w:val="24"/>
          <w:szCs w:val="24"/>
          <w:rtl/>
          <w:lang w:bidi="fa-IR"/>
        </w:rPr>
        <w:t xml:space="preserve"> در مشکاۀ المصابیح، ش: 227 این حدیث را صحیح دانسته است. این حدیث پیش‌تر به‌شماره‌ی 1399 گذشت.</w:t>
      </w:r>
    </w:p>
  </w:footnote>
  <w:footnote w:id="20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2642.</w:t>
      </w:r>
    </w:p>
  </w:footnote>
  <w:footnote w:id="20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957.</w:t>
      </w:r>
    </w:p>
  </w:footnote>
  <w:footnote w:id="20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(6343، 6612)؛ و </w:t>
      </w:r>
      <w:r w:rsidRPr="001F1EE6">
        <w:rPr>
          <w:rFonts w:cs="B Badr" w:hint="cs"/>
          <w:sz w:val="24"/>
          <w:szCs w:val="24"/>
          <w:rtl/>
          <w:lang w:bidi="fa-IR"/>
        </w:rPr>
        <w:t>صحیح مسلم، ش: 2657.</w:t>
      </w:r>
    </w:p>
  </w:footnote>
  <w:footnote w:id="20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(2465، 6229)؛ و صحیح مسلم، ش: 2121. این حدیث پیش‌تر به‌شماره‌ی 195 آمده است.</w:t>
      </w:r>
    </w:p>
  </w:footnote>
  <w:footnote w:id="20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2161.</w:t>
      </w:r>
    </w:p>
  </w:footnote>
  <w:footnote w:id="20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2159.</w:t>
      </w:r>
    </w:p>
  </w:footnote>
  <w:footnote w:id="21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rPr>
        <w:t>ضعيف است</w:t>
      </w:r>
      <w:r w:rsidRPr="001F1EE6">
        <w:rPr>
          <w:rFonts w:ascii="Calibri" w:hAnsi="Calibri" w:cs="B Badr" w:hint="cs"/>
          <w:b/>
          <w:bCs/>
          <w:sz w:val="24"/>
          <w:szCs w:val="24"/>
          <w:rtl/>
          <w:lang w:bidi="fa-IR"/>
        </w:rPr>
        <w:t>؛</w:t>
      </w:r>
      <w:r w:rsidRPr="001F1EE6">
        <w:rPr>
          <w:rFonts w:ascii="Calibri" w:hAnsi="Calibri" w:cs="B Badr" w:hint="cs"/>
          <w:sz w:val="24"/>
          <w:szCs w:val="24"/>
          <w:rtl/>
          <w:lang w:bidi="fa-IR"/>
        </w:rPr>
        <w:t xml:space="preserve"> </w:t>
      </w:r>
      <w:r w:rsidRPr="001F1EE6">
        <w:rPr>
          <w:rFonts w:cs="B Badr" w:hint="cs"/>
          <w:sz w:val="24"/>
          <w:szCs w:val="24"/>
          <w:rtl/>
          <w:lang w:bidi="fa-IR"/>
        </w:rPr>
        <w:t>ضعیف الترمذی، ش: 536؛ و ضعیف أبی داود، از آلبانی</w:t>
      </w:r>
      <w:r w:rsidRPr="001F1EE6">
        <w:rPr>
          <w:rFonts w:cs="CTraditional Arabic" w:hint="cs"/>
          <w:sz w:val="24"/>
          <w:szCs w:val="24"/>
          <w:rtl/>
          <w:lang w:bidi="fa-IR"/>
        </w:rPr>
        <w:t>/</w:t>
      </w:r>
      <w:r w:rsidRPr="001F1EE6">
        <w:rPr>
          <w:rFonts w:cs="B Badr" w:hint="cs"/>
          <w:sz w:val="24"/>
          <w:szCs w:val="24"/>
          <w:rtl/>
          <w:lang w:bidi="fa-IR"/>
        </w:rPr>
        <w:t>، ش: 887؛ آلبانی</w:t>
      </w:r>
      <w:r w:rsidRPr="001F1EE6">
        <w:rPr>
          <w:rFonts w:cs="CTraditional Arabic" w:hint="cs"/>
          <w:sz w:val="24"/>
          <w:szCs w:val="24"/>
          <w:rtl/>
          <w:lang w:bidi="fa-IR"/>
        </w:rPr>
        <w:t>/</w:t>
      </w:r>
      <w:r w:rsidRPr="001F1EE6">
        <w:rPr>
          <w:rFonts w:hint="cs"/>
          <w:sz w:val="24"/>
          <w:szCs w:val="24"/>
          <w:rtl/>
          <w:lang w:bidi="fa-IR"/>
        </w:rPr>
        <w:t xml:space="preserve"> </w:t>
      </w:r>
      <w:r w:rsidRPr="001F1EE6">
        <w:rPr>
          <w:rFonts w:cs="B Badr" w:hint="cs"/>
          <w:sz w:val="24"/>
          <w:szCs w:val="24"/>
          <w:rtl/>
          <w:lang w:bidi="fa-IR"/>
        </w:rPr>
        <w:t>در مشکاۀ المصابیح، ش: 3116 این حدیث را ضعیف دانسته است.</w:t>
      </w:r>
    </w:p>
  </w:footnote>
  <w:footnote w:id="21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338.</w:t>
      </w:r>
    </w:p>
  </w:footnote>
  <w:footnote w:id="21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از این حدیث چنین برداشت می‌شود که تماس مستقیم پوست دو مرد با یک‌دیگر یا پوست دو زن با یک‌دیگر روا نیست. [مترجم]</w:t>
      </w:r>
    </w:p>
  </w:footnote>
  <w:footnote w:id="21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(5029، 5030، 5087 و...)؛ و مسلم، ش: 1425.</w:t>
      </w:r>
    </w:p>
  </w:footnote>
  <w:footnote w:id="21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5232؛ و صحیح مسلم، ش: 2172.</w:t>
      </w:r>
    </w:p>
  </w:footnote>
  <w:footnote w:id="21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5233؛ و صحیح مسلم، ش: 1341. [این حدیث پیش‌تر به شماره‌ی 997 نیز گذشت. (مترجم)]</w:t>
      </w:r>
    </w:p>
  </w:footnote>
  <w:footnote w:id="21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1897.</w:t>
      </w:r>
    </w:p>
  </w:footnote>
  <w:footnote w:id="21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(5885، 5886).</w:t>
      </w:r>
    </w:p>
  </w:footnote>
  <w:footnote w:id="21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أبی داود، از آلبانی</w:t>
      </w:r>
      <w:r w:rsidRPr="001F1EE6">
        <w:rPr>
          <w:rFonts w:cs="CTraditional Arabic" w:hint="cs"/>
          <w:sz w:val="24"/>
          <w:szCs w:val="24"/>
          <w:rtl/>
          <w:lang w:bidi="fa-IR"/>
        </w:rPr>
        <w:t>/</w:t>
      </w:r>
      <w:r w:rsidRPr="001F1EE6">
        <w:rPr>
          <w:rFonts w:cs="B Badr" w:hint="cs"/>
          <w:sz w:val="24"/>
          <w:szCs w:val="24"/>
          <w:rtl/>
          <w:lang w:bidi="fa-IR"/>
        </w:rPr>
        <w:t>، ش: 3545.</w:t>
      </w:r>
    </w:p>
  </w:footnote>
  <w:footnote w:id="21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2128.</w:t>
      </w:r>
    </w:p>
  </w:footnote>
  <w:footnote w:id="22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2019.</w:t>
      </w:r>
    </w:p>
  </w:footnote>
  <w:footnote w:id="22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2020.</w:t>
      </w:r>
    </w:p>
  </w:footnote>
  <w:footnote w:id="22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(3462، 5889)؛ و صحیح مسلم، ش: 2103.</w:t>
      </w:r>
    </w:p>
  </w:footnote>
  <w:footnote w:id="22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745. [مترجم]</w:t>
      </w:r>
    </w:p>
  </w:footnote>
  <w:footnote w:id="22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2102.</w:t>
      </w:r>
    </w:p>
  </w:footnote>
  <w:footnote w:id="22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5921؛ و صحیح مسلم، ش: 2120.</w:t>
      </w:r>
    </w:p>
  </w:footnote>
  <w:footnote w:id="22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212؛ و السلسلۀ الصحیحۀ، ش: 1123؛ و صحیح أبی داود، از آلبانی</w:t>
      </w:r>
      <w:r w:rsidRPr="001F1EE6">
        <w:rPr>
          <w:rFonts w:cs="CTraditional Arabic" w:hint="cs"/>
          <w:sz w:val="24"/>
          <w:szCs w:val="24"/>
          <w:rtl/>
          <w:lang w:bidi="fa-IR"/>
        </w:rPr>
        <w:t>/</w:t>
      </w:r>
      <w:r w:rsidRPr="001F1EE6">
        <w:rPr>
          <w:rFonts w:cs="B Badr" w:hint="cs"/>
          <w:sz w:val="24"/>
          <w:szCs w:val="24"/>
          <w:rtl/>
          <w:lang w:bidi="fa-IR"/>
        </w:rPr>
        <w:t>، ش: 2535.</w:t>
      </w:r>
    </w:p>
  </w:footnote>
  <w:footnote w:id="22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أبی داود، از آلبانی</w:t>
      </w:r>
      <w:r w:rsidRPr="001F1EE6">
        <w:rPr>
          <w:rFonts w:cs="CTraditional Arabic" w:hint="cs"/>
          <w:sz w:val="24"/>
          <w:szCs w:val="24"/>
          <w:rtl/>
          <w:lang w:bidi="fa-IR"/>
        </w:rPr>
        <w:t>/</w:t>
      </w:r>
      <w:r w:rsidRPr="001F1EE6">
        <w:rPr>
          <w:rFonts w:cs="B Badr" w:hint="cs"/>
          <w:sz w:val="24"/>
          <w:szCs w:val="24"/>
          <w:rtl/>
          <w:lang w:bidi="fa-IR"/>
        </w:rPr>
        <w:t>، ش: 3532؛ و احکام الجنائز، ص:166.</w:t>
      </w:r>
    </w:p>
  </w:footnote>
  <w:footnote w:id="228">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rPr>
        <w:t>ضعيف</w:t>
      </w:r>
      <w:r w:rsidRPr="001F1EE6">
        <w:rPr>
          <w:rFonts w:cs="B Badr" w:hint="cs"/>
          <w:sz w:val="24"/>
          <w:szCs w:val="24"/>
          <w:rtl/>
        </w:rPr>
        <w:t xml:space="preserve"> است</w:t>
      </w:r>
      <w:r w:rsidRPr="001F1EE6">
        <w:rPr>
          <w:rFonts w:ascii="Calibri" w:hAnsi="Calibri" w:cs="B Badr" w:hint="cs"/>
          <w:sz w:val="24"/>
          <w:szCs w:val="24"/>
          <w:rtl/>
          <w:lang w:bidi="fa-IR"/>
        </w:rPr>
        <w:t>؛ السلسلۀ الضعیفۀ، از آلبانی</w:t>
      </w:r>
      <w:r w:rsidRPr="001F1EE6">
        <w:rPr>
          <w:rFonts w:cs="CTraditional Arabic" w:hint="cs"/>
          <w:sz w:val="24"/>
          <w:szCs w:val="24"/>
          <w:rtl/>
          <w:lang w:bidi="fa-IR"/>
        </w:rPr>
        <w:t>/</w:t>
      </w:r>
      <w:r w:rsidRPr="001F1EE6">
        <w:rPr>
          <w:rFonts w:ascii="Calibri" w:hAnsi="Calibri" w:cs="B Badr" w:hint="cs"/>
          <w:sz w:val="24"/>
          <w:szCs w:val="24"/>
          <w:rtl/>
          <w:lang w:bidi="fa-IR"/>
        </w:rPr>
        <w:t>، ش: 678.</w:t>
      </w:r>
    </w:p>
  </w:footnote>
  <w:footnote w:id="22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(5935، 5941)؛ و صحیح مسلم، ش: 2122.</w:t>
      </w:r>
    </w:p>
  </w:footnote>
  <w:footnote w:id="23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5205؛ و صحیح مسلم، ش: 2123.</w:t>
      </w:r>
    </w:p>
  </w:footnote>
  <w:footnote w:id="23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3468؛ و صحیح مسلم، ش: 2127.</w:t>
      </w:r>
    </w:p>
  </w:footnote>
  <w:footnote w:id="23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(5937، 5940)؛ و صحیح مسلم، ش: 2124.</w:t>
      </w:r>
    </w:p>
  </w:footnote>
  <w:footnote w:id="23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(4886، 5943)؛ و صحیح مسلم، ش: 2125.</w:t>
      </w:r>
    </w:p>
  </w:footnote>
  <w:footnote w:id="23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7463؛ و صحیح أبی داود، از آلبانی</w:t>
      </w:r>
      <w:r w:rsidRPr="001F1EE6">
        <w:rPr>
          <w:rFonts w:cs="CTraditional Arabic" w:hint="cs"/>
          <w:sz w:val="24"/>
          <w:szCs w:val="24"/>
          <w:rtl/>
          <w:lang w:bidi="fa-IR"/>
        </w:rPr>
        <w:t>/</w:t>
      </w:r>
      <w:r w:rsidRPr="001F1EE6">
        <w:rPr>
          <w:rFonts w:cs="B Badr" w:hint="cs"/>
          <w:sz w:val="24"/>
          <w:szCs w:val="24"/>
          <w:rtl/>
          <w:lang w:bidi="fa-IR"/>
        </w:rPr>
        <w:t>، ش: 3539؛ آلبانی این حدیث را در مشکاۀ المصابیح، ش: 4458 صحیح دانسته است.</w:t>
      </w:r>
    </w:p>
  </w:footnote>
  <w:footnote w:id="23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171؛ [این حدیث پیش‌تر به‌شماره‌ی 173 گذشت. (مترجم)]</w:t>
      </w:r>
    </w:p>
  </w:footnote>
  <w:footnote w:id="23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154؛ و صحیح مسلم، ش: 267.</w:t>
      </w:r>
    </w:p>
  </w:footnote>
  <w:footnote w:id="23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5855؛ و صحیح مسلم، ش: 2097.</w:t>
      </w:r>
    </w:p>
  </w:footnote>
  <w:footnote w:id="23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2098.</w:t>
      </w:r>
    </w:p>
  </w:footnote>
  <w:footnote w:id="239">
    <w:p w:rsidR="00B4350F" w:rsidRPr="00D034DB" w:rsidRDefault="00B4350F" w:rsidP="00983F44">
      <w:pPr>
        <w:pStyle w:val="FootnoteText"/>
        <w:ind w:firstLine="0"/>
        <w:rPr>
          <w:rFonts w:cs="B Badr"/>
          <w:spacing w:val="-6"/>
          <w:sz w:val="24"/>
          <w:szCs w:val="24"/>
          <w:lang w:bidi="fa-IR"/>
        </w:rPr>
      </w:pPr>
      <w:r w:rsidRPr="00D034DB">
        <w:rPr>
          <w:rStyle w:val="FootnoteReference"/>
          <w:rFonts w:cs="B Lotus"/>
          <w:spacing w:val="-6"/>
          <w:vertAlign w:val="baseline"/>
          <w:rtl/>
        </w:rPr>
        <w:t>(</w:t>
      </w:r>
      <w:r w:rsidRPr="00D034DB">
        <w:rPr>
          <w:rStyle w:val="FootnoteReference"/>
          <w:rFonts w:cs="B Lotus"/>
          <w:spacing w:val="-6"/>
          <w:vertAlign w:val="baseline"/>
          <w:rtl/>
        </w:rPr>
        <w:footnoteRef/>
      </w:r>
      <w:r w:rsidRPr="00D034DB">
        <w:rPr>
          <w:rStyle w:val="FootnoteReference"/>
          <w:rFonts w:cs="B Lotus"/>
          <w:spacing w:val="-6"/>
          <w:vertAlign w:val="baseline"/>
          <w:rtl/>
        </w:rPr>
        <w:t>)</w:t>
      </w:r>
      <w:r w:rsidRPr="00D034DB">
        <w:rPr>
          <w:rFonts w:cs="B Badr"/>
          <w:spacing w:val="-6"/>
          <w:sz w:val="24"/>
          <w:szCs w:val="24"/>
          <w:rtl/>
        </w:rPr>
        <w:t xml:space="preserve"> </w:t>
      </w:r>
      <w:r w:rsidRPr="00D034DB">
        <w:rPr>
          <w:rFonts w:cs="B Badr" w:hint="cs"/>
          <w:spacing w:val="-6"/>
          <w:sz w:val="24"/>
          <w:szCs w:val="24"/>
          <w:rtl/>
          <w:lang w:bidi="fa-IR"/>
        </w:rPr>
        <w:t>صحیح الجامع، ش: 6848؛ و السلسلۀ الصحیحۀ، ش: 719؛ و صحیح أبی داود، از آلبانی</w:t>
      </w:r>
      <w:r w:rsidRPr="00D034DB">
        <w:rPr>
          <w:rFonts w:cs="CTraditional Arabic" w:hint="cs"/>
          <w:spacing w:val="-6"/>
          <w:sz w:val="24"/>
          <w:szCs w:val="24"/>
          <w:rtl/>
          <w:lang w:bidi="fa-IR"/>
        </w:rPr>
        <w:t>/</w:t>
      </w:r>
      <w:r w:rsidRPr="00D034DB">
        <w:rPr>
          <w:rFonts w:cs="B Badr" w:hint="cs"/>
          <w:spacing w:val="-6"/>
          <w:sz w:val="24"/>
          <w:szCs w:val="24"/>
          <w:rtl/>
          <w:lang w:bidi="fa-IR"/>
        </w:rPr>
        <w:t>، ش: 3483.</w:t>
      </w:r>
    </w:p>
  </w:footnote>
  <w:footnote w:id="24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6293؛ و صحیح مسلم، ش: 2015.</w:t>
      </w:r>
    </w:p>
  </w:footnote>
  <w:footnote w:id="24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6294؛ و صحیح مسلم، ش: 2016. [این حدیث پیش‌تر به‌شماره‌ی 165 آمده است. (مترجم)]</w:t>
      </w:r>
    </w:p>
  </w:footnote>
  <w:footnote w:id="24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2012؛ در صحیح بخاری نیز روایتی به همین ضمون به شماره‌ی 3280 و 6295 آمده است.</w:t>
      </w:r>
    </w:p>
  </w:footnote>
  <w:footnote w:id="24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7293.</w:t>
      </w:r>
    </w:p>
  </w:footnote>
  <w:footnote w:id="24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4809؛ و صحیح مسلم، ش: 2798.</w:t>
      </w:r>
    </w:p>
  </w:footnote>
  <w:footnote w:id="24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س</w:t>
      </w:r>
      <w:r w:rsidRPr="001F1EE6">
        <w:rPr>
          <w:rFonts w:cs="B Badr" w:hint="cs"/>
          <w:sz w:val="24"/>
          <w:szCs w:val="24"/>
          <w:rtl/>
          <w:lang w:bidi="fa-IR"/>
        </w:rPr>
        <w:t>وره‌ی ص، آیه‌ی 86. ترجمه‌ی این آیه در ابتدای همین باب آمده است. [مترجم]</w:t>
      </w:r>
    </w:p>
  </w:footnote>
  <w:footnote w:id="24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(1292، 1287)؛ و صحیح مسلم، ش: 927.</w:t>
      </w:r>
    </w:p>
  </w:footnote>
  <w:footnote w:id="24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1294؛ و صحیح مسلم، ش: 103.</w:t>
      </w:r>
    </w:p>
  </w:footnote>
  <w:footnote w:id="248">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ر</w:t>
      </w:r>
      <w:r w:rsidRPr="001F1EE6">
        <w:rPr>
          <w:rFonts w:ascii="Calibri" w:hAnsi="Calibri" w:cs="B Badr" w:hint="cs"/>
          <w:sz w:val="24"/>
          <w:szCs w:val="24"/>
          <w:rtl/>
          <w:lang w:bidi="fa-IR"/>
        </w:rPr>
        <w:t>.</w:t>
      </w:r>
      <w:r w:rsidRPr="001F1EE6">
        <w:rPr>
          <w:rFonts w:cs="B Badr" w:hint="cs"/>
          <w:sz w:val="24"/>
          <w:szCs w:val="24"/>
          <w:rtl/>
        </w:rPr>
        <w:t>ك: ح</w:t>
      </w:r>
      <w:r w:rsidRPr="001F1EE6">
        <w:rPr>
          <w:rFonts w:ascii="Calibri" w:hAnsi="Calibri" w:cs="B Badr" w:hint="cs"/>
          <w:sz w:val="24"/>
          <w:szCs w:val="24"/>
          <w:rtl/>
          <w:lang w:bidi="fa-IR"/>
        </w:rPr>
        <w:t>د</w:t>
      </w:r>
      <w:r w:rsidRPr="001F1EE6">
        <w:rPr>
          <w:rFonts w:cs="B Badr" w:hint="cs"/>
          <w:sz w:val="24"/>
          <w:szCs w:val="24"/>
          <w:rtl/>
        </w:rPr>
        <w:t>يث شماره‌ي 932</w:t>
      </w:r>
      <w:r w:rsidRPr="001F1EE6">
        <w:rPr>
          <w:rFonts w:ascii="Calibri" w:hAnsi="Calibri" w:cs="B Badr" w:hint="cs"/>
          <w:sz w:val="24"/>
          <w:szCs w:val="24"/>
          <w:rtl/>
          <w:lang w:bidi="fa-IR"/>
        </w:rPr>
        <w:t>؛</w:t>
      </w:r>
      <w:r w:rsidRPr="001F1EE6">
        <w:rPr>
          <w:rFonts w:cs="B Badr" w:hint="cs"/>
          <w:sz w:val="24"/>
          <w:szCs w:val="24"/>
          <w:rtl/>
        </w:rPr>
        <w:t xml:space="preserve"> </w:t>
      </w:r>
      <w:r w:rsidRPr="001F1EE6">
        <w:rPr>
          <w:rFonts w:ascii="Calibri" w:hAnsi="Calibri" w:cs="B Badr" w:hint="cs"/>
          <w:sz w:val="24"/>
          <w:szCs w:val="24"/>
          <w:rtl/>
          <w:lang w:bidi="fa-IR"/>
        </w:rPr>
        <w:t>[</w:t>
      </w:r>
      <w:r w:rsidRPr="001F1EE6">
        <w:rPr>
          <w:rFonts w:cs="B Badr" w:hint="cs"/>
          <w:sz w:val="24"/>
          <w:szCs w:val="24"/>
          <w:rtl/>
        </w:rPr>
        <w:t>مترجم</w:t>
      </w:r>
      <w:r w:rsidRPr="001F1EE6">
        <w:rPr>
          <w:rFonts w:ascii="Calibri" w:hAnsi="Calibri" w:cs="B Badr" w:hint="cs"/>
          <w:sz w:val="24"/>
          <w:szCs w:val="24"/>
          <w:rtl/>
          <w:lang w:bidi="fa-IR"/>
        </w:rPr>
        <w:t>]</w:t>
      </w:r>
    </w:p>
  </w:footnote>
  <w:footnote w:id="249">
    <w:p w:rsidR="00B4350F" w:rsidRPr="001F1EE6" w:rsidRDefault="00B4350F" w:rsidP="00983F44">
      <w:pPr>
        <w:pStyle w:val="FootnoteText"/>
        <w:ind w:firstLine="0"/>
        <w:rPr>
          <w:rFonts w:cs="B Badr"/>
          <w:sz w:val="24"/>
          <w:szCs w:val="24"/>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rPr>
        <w:t xml:space="preserve">ترجمه‌ی دعا: </w:t>
      </w:r>
      <w:r w:rsidRPr="001F1EE6">
        <w:rPr>
          <w:rFonts w:cs="B Badr" w:hint="cs"/>
          <w:sz w:val="24"/>
          <w:szCs w:val="24"/>
          <w:rtl/>
        </w:rPr>
        <w:t xml:space="preserve">«ما، از آنِ الله </w:t>
      </w:r>
      <w:r w:rsidRPr="001F1EE6">
        <w:rPr>
          <w:rFonts w:cs="B Badr" w:hint="cs"/>
          <w:sz w:val="24"/>
          <w:szCs w:val="24"/>
          <w:rtl/>
          <w:lang w:bidi="fa-IR"/>
        </w:rPr>
        <w:t>هستیم</w:t>
      </w:r>
      <w:r w:rsidRPr="001F1EE6">
        <w:rPr>
          <w:rFonts w:cs="B Badr" w:hint="cs"/>
          <w:sz w:val="24"/>
          <w:szCs w:val="24"/>
          <w:rtl/>
        </w:rPr>
        <w:t xml:space="preserve"> و به سوی او بازمی‌گردیم؛ یا الله! به‌خاطرِ مصیبتم، به من پاداش بده و جای‌گزینی بهتر از آن، به من عنایت کن».</w:t>
      </w:r>
    </w:p>
  </w:footnote>
  <w:footnote w:id="25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926. [مترجم]</w:t>
      </w:r>
    </w:p>
  </w:footnote>
  <w:footnote w:id="25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924. [مترجم]</w:t>
      </w:r>
    </w:p>
  </w:footnote>
  <w:footnote w:id="25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1296 به‌صورت معلق؛ و صحیح مسلم،به صورت موصول، ش: 104.</w:t>
      </w:r>
    </w:p>
  </w:footnote>
  <w:footnote w:id="25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1291؛ و صحیح مسلم، ش: 933.</w:t>
      </w:r>
    </w:p>
  </w:footnote>
  <w:footnote w:id="25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1306؛ و صحیح مسلم، ش: 936.</w:t>
      </w:r>
    </w:p>
  </w:footnote>
  <w:footnote w:id="25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4268.</w:t>
      </w:r>
    </w:p>
  </w:footnote>
  <w:footnote w:id="25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1304؛ و صحیح مسلم، ش: 924. [این حدیث پیش‌تر به‌شماره‌ی 930 آمده است. (مترجم)]</w:t>
      </w:r>
    </w:p>
  </w:footnote>
  <w:footnote w:id="25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934.</w:t>
      </w:r>
    </w:p>
  </w:footnote>
  <w:footnote w:id="25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أبی داود، از آلبانی</w:t>
      </w:r>
      <w:r w:rsidRPr="001F1EE6">
        <w:rPr>
          <w:rFonts w:cs="CTraditional Arabic" w:hint="cs"/>
          <w:sz w:val="24"/>
          <w:szCs w:val="24"/>
          <w:rtl/>
          <w:lang w:bidi="fa-IR"/>
        </w:rPr>
        <w:t>/</w:t>
      </w:r>
      <w:r w:rsidRPr="001F1EE6">
        <w:rPr>
          <w:rFonts w:cs="B Badr" w:hint="cs"/>
          <w:sz w:val="24"/>
          <w:szCs w:val="24"/>
          <w:rtl/>
          <w:lang w:bidi="fa-IR"/>
        </w:rPr>
        <w:t>، ش: 685.</w:t>
      </w:r>
    </w:p>
  </w:footnote>
  <w:footnote w:id="25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5788؛ صحیح الترمذی، از آلبانی</w:t>
      </w:r>
      <w:r w:rsidRPr="001F1EE6">
        <w:rPr>
          <w:rFonts w:cs="CTraditional Arabic" w:hint="cs"/>
          <w:sz w:val="24"/>
          <w:szCs w:val="24"/>
          <w:rtl/>
          <w:lang w:bidi="fa-IR"/>
        </w:rPr>
        <w:t>/</w:t>
      </w:r>
      <w:r w:rsidRPr="001F1EE6">
        <w:rPr>
          <w:rFonts w:cs="B Badr" w:hint="cs"/>
          <w:sz w:val="24"/>
          <w:szCs w:val="24"/>
          <w:rtl/>
          <w:lang w:bidi="fa-IR"/>
        </w:rPr>
        <w:t>، ش: 801.</w:t>
      </w:r>
    </w:p>
  </w:footnote>
  <w:footnote w:id="260">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67.  [این حدیث پیش‌تر به‌شماره‌ی 1586 آمده است. (مترجم)]</w:t>
      </w:r>
    </w:p>
  </w:footnote>
  <w:footnote w:id="26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(3210، 5762)؛ و صحیح مسلم، ش: 2228.</w:t>
      </w:r>
    </w:p>
  </w:footnote>
  <w:footnote w:id="262">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2230.</w:t>
      </w:r>
    </w:p>
  </w:footnote>
  <w:footnote w:id="263">
    <w:p w:rsidR="00B4350F" w:rsidRPr="001F1EE6" w:rsidRDefault="00B4350F" w:rsidP="00983F44">
      <w:pPr>
        <w:pStyle w:val="FootnoteText"/>
        <w:ind w:firstLine="0"/>
        <w:rP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sz w:val="24"/>
          <w:szCs w:val="24"/>
          <w:rtl/>
        </w:rPr>
        <w:t xml:space="preserve"> </w:t>
      </w:r>
      <w:r w:rsidRPr="001F1EE6">
        <w:rPr>
          <w:rFonts w:cs="B Badr" w:hint="cs"/>
          <w:b/>
          <w:bCs/>
          <w:sz w:val="24"/>
          <w:szCs w:val="24"/>
          <w:rtl/>
          <w:lang w:bidi="fa-IR"/>
        </w:rPr>
        <w:t>ضعیف است؛</w:t>
      </w:r>
      <w:r w:rsidRPr="001F1EE6">
        <w:rPr>
          <w:rFonts w:cs="B Badr" w:hint="cs"/>
          <w:sz w:val="24"/>
          <w:szCs w:val="24"/>
          <w:rtl/>
          <w:lang w:bidi="fa-IR"/>
        </w:rPr>
        <w:t xml:space="preserve"> ضعیف الجامع، ش: 3900؛ غایۀ المرام، ش: 301؛ و ضعیف أبی داود، از آلبانی</w:t>
      </w:r>
      <w:r w:rsidRPr="001F1EE6">
        <w:rPr>
          <w:rFonts w:cs="CTraditional Arabic" w:hint="cs"/>
          <w:sz w:val="24"/>
          <w:szCs w:val="24"/>
          <w:rtl/>
          <w:lang w:bidi="fa-IR"/>
        </w:rPr>
        <w:t>/</w:t>
      </w:r>
      <w:r w:rsidRPr="001F1EE6">
        <w:rPr>
          <w:rFonts w:cs="B Badr" w:hint="cs"/>
          <w:sz w:val="24"/>
          <w:szCs w:val="24"/>
          <w:rtl/>
          <w:lang w:bidi="fa-IR"/>
        </w:rPr>
        <w:t>، ش: 842.</w:t>
      </w:r>
    </w:p>
  </w:footnote>
  <w:footnote w:id="264">
    <w:p w:rsidR="00B4350F" w:rsidRPr="007F5FA3" w:rsidRDefault="00B4350F" w:rsidP="00983F44">
      <w:pPr>
        <w:pStyle w:val="FootnoteText"/>
        <w:ind w:firstLine="0"/>
        <w:rPr>
          <w:rFonts w:cs="B Badr"/>
          <w:sz w:val="24"/>
          <w:szCs w:val="24"/>
          <w:lang w:bidi="fa-IR"/>
        </w:rPr>
      </w:pPr>
      <w:r w:rsidRPr="007F5FA3">
        <w:rPr>
          <w:rStyle w:val="FootnoteReference"/>
          <w:rFonts w:cs="B Lotus"/>
          <w:vertAlign w:val="baseline"/>
          <w:rtl/>
        </w:rPr>
        <w:t>(</w:t>
      </w:r>
      <w:r w:rsidRPr="007F5FA3">
        <w:rPr>
          <w:rStyle w:val="FootnoteReference"/>
          <w:rFonts w:cs="B Lotus"/>
          <w:vertAlign w:val="baseline"/>
          <w:rtl/>
        </w:rPr>
        <w:footnoteRef/>
      </w:r>
      <w:r w:rsidRPr="007F5FA3">
        <w:rPr>
          <w:rStyle w:val="FootnoteReference"/>
          <w:rFonts w:cs="B Lotus"/>
          <w:vertAlign w:val="baseline"/>
          <w:rtl/>
        </w:rPr>
        <w:t>)</w:t>
      </w:r>
      <w:r w:rsidRPr="007F5FA3">
        <w:rPr>
          <w:rFonts w:cs="B Badr"/>
          <w:sz w:val="24"/>
          <w:szCs w:val="24"/>
          <w:rtl/>
        </w:rPr>
        <w:t xml:space="preserve"> </w:t>
      </w:r>
      <w:r w:rsidRPr="007F5FA3">
        <w:rPr>
          <w:rFonts w:cs="B Badr" w:hint="cs"/>
          <w:sz w:val="24"/>
          <w:szCs w:val="24"/>
          <w:rtl/>
          <w:lang w:bidi="fa-IR"/>
        </w:rPr>
        <w:t>صحیح الجامع، ش: 6074؛ و السلسلۀ الصحیحۀ، ش: 739؛ و صحیح أبی داود، از آلبانی</w:t>
      </w:r>
      <w:r w:rsidRPr="007F5FA3">
        <w:rPr>
          <w:rFonts w:cs="CTraditional Arabic" w:hint="cs"/>
          <w:sz w:val="24"/>
          <w:szCs w:val="24"/>
          <w:rtl/>
          <w:lang w:bidi="fa-IR"/>
        </w:rPr>
        <w:t>/</w:t>
      </w:r>
      <w:r w:rsidRPr="007F5FA3">
        <w:rPr>
          <w:rFonts w:cs="B Badr" w:hint="cs"/>
          <w:sz w:val="24"/>
          <w:szCs w:val="24"/>
          <w:rtl/>
          <w:lang w:bidi="fa-IR"/>
        </w:rPr>
        <w:t>، ش: 3305.</w:t>
      </w:r>
    </w:p>
  </w:footnote>
  <w:footnote w:id="265">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537. [این حدیث پیش‌تر به‌شماره‌ی 706 نیز آمده است. (مترجم)]</w:t>
      </w:r>
    </w:p>
  </w:footnote>
  <w:footnote w:id="26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قاضی عیاض، همین معنا را گفته و افزوده است: شریعت، از گفتن حرفِ بی‌اساس و باطل و نیز از ادعای غیب، منع کرده است؛ لذا از آن‌جا که شاخص و راهی قطعی برای درک کیفیت خطّ آن پیامبر وجود ندارد، این حدیث دلیلی بر جواز رمالی با کشیدن خط نیست. نگا: المفهم لما أشکل من تلخیص کتاب مسلم (2/208). [مترجم]</w:t>
      </w:r>
    </w:p>
  </w:footnote>
  <w:footnote w:id="26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(1355، 3055، 6173، 6618)؛ و مسلم، ش: (2924، 2931) به‌نقل از ابن‌عمر</w:t>
      </w:r>
      <w:r w:rsidRPr="001F1EE6">
        <w:rPr>
          <w:rFonts w:cs="(M. Aiyada Ayoub ALKobaisi)" w:hint="cs"/>
          <w:sz w:val="24"/>
          <w:szCs w:val="24"/>
          <w:rtl/>
          <w:lang w:bidi="fa-IR"/>
        </w:rPr>
        <w:t>$</w:t>
      </w:r>
      <w:r w:rsidRPr="001F1EE6">
        <w:rPr>
          <w:rFonts w:cs="B Badr" w:hint="cs"/>
          <w:sz w:val="24"/>
          <w:szCs w:val="24"/>
          <w:rtl/>
          <w:lang w:bidi="fa-IR"/>
        </w:rPr>
        <w:t>.</w:t>
      </w:r>
    </w:p>
  </w:footnote>
  <w:footnote w:id="26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علما رحمهم‌الله دو معنا درباره‌ی این سخن پیامبر</w:t>
      </w:r>
      <w:r w:rsidRPr="001F1EE6">
        <w:rPr>
          <w:rFonts w:cs="B Badr" w:hint="cs"/>
          <w:sz w:val="24"/>
          <w:szCs w:val="24"/>
          <w:lang w:bidi="fa-IR"/>
        </w:rPr>
        <w:sym w:font="AGA Arabesque" w:char="F072"/>
      </w:r>
      <w:r w:rsidRPr="001F1EE6">
        <w:rPr>
          <w:rFonts w:cs="B Badr" w:hint="cs"/>
          <w:sz w:val="24"/>
          <w:szCs w:val="24"/>
          <w:rtl/>
          <w:lang w:bidi="fa-IR"/>
        </w:rPr>
        <w:t xml:space="preserve"> به ابن‌صیاد ذکر کرده‌اند: نخست این‌که تو همانند هر کسِ دیگری، از جمله کاهنان و مدعیان علم غیب، غیب نمی‌دانی. و دوم این‌که: تو نمی‌توانی از تقدیر و سرنوشتی که بر تو رفته است، پیشی بگیری. [مترجم]</w:t>
      </w:r>
    </w:p>
  </w:footnote>
  <w:footnote w:id="269">
    <w:p w:rsidR="00B4350F" w:rsidRPr="001F1EE6" w:rsidRDefault="00B4350F" w:rsidP="00983F44">
      <w:pPr>
        <w:pStyle w:val="FootnoteText"/>
        <w:ind w:firstLine="0"/>
        <w:rPr>
          <w:rFonts w:ascii="Calibri" w:hAnsi="Calibri" w:cs="B Bad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ر</w:t>
      </w:r>
      <w:r w:rsidRPr="001F1EE6">
        <w:rPr>
          <w:rFonts w:ascii="Calibri" w:hAnsi="Calibri" w:cs="B Badr" w:hint="cs"/>
          <w:sz w:val="24"/>
          <w:szCs w:val="24"/>
          <w:rtl/>
          <w:lang w:bidi="fa-IR"/>
        </w:rPr>
        <w:t xml:space="preserve">.ک: حدیث شماره‌ی 722؛ </w:t>
      </w:r>
      <w:r w:rsidRPr="001F1EE6">
        <w:rPr>
          <w:rFonts w:ascii="Calibri" w:hAnsi="Calibri" w:cs="B Badr" w:hint="cs"/>
          <w:b/>
          <w:bCs/>
          <w:sz w:val="24"/>
          <w:szCs w:val="24"/>
          <w:rtl/>
          <w:lang w:bidi="fa-IR"/>
        </w:rPr>
        <w:t>ترجمه‌ی دعا:</w:t>
      </w:r>
      <w:r w:rsidRPr="001F1EE6">
        <w:rPr>
          <w:rFonts w:ascii="Calibri" w:hAnsi="Calibri" w:cs="B Badr" w:hint="cs"/>
          <w:sz w:val="24"/>
          <w:szCs w:val="24"/>
          <w:rtl/>
          <w:lang w:bidi="fa-IR"/>
        </w:rPr>
        <w:t xml:space="preserve"> </w:t>
      </w:r>
      <w:r w:rsidRPr="001F1EE6">
        <w:rPr>
          <w:rFonts w:cs="B Badr" w:hint="cs"/>
          <w:color w:val="000000"/>
          <w:sz w:val="24"/>
          <w:szCs w:val="24"/>
          <w:rtl/>
        </w:rPr>
        <w:t xml:space="preserve">«یا الله! از </w:t>
      </w:r>
      <w:r w:rsidRPr="001F1EE6">
        <w:rPr>
          <w:rFonts w:cs="B Badr"/>
          <w:color w:val="000000"/>
          <w:sz w:val="24"/>
          <w:szCs w:val="24"/>
          <w:rtl/>
        </w:rPr>
        <w:t>علم تو</w:t>
      </w:r>
      <w:r w:rsidRPr="001F1EE6">
        <w:rPr>
          <w:rFonts w:cs="B Badr" w:hint="cs"/>
          <w:color w:val="000000"/>
          <w:sz w:val="24"/>
          <w:szCs w:val="24"/>
          <w:rtl/>
        </w:rPr>
        <w:t>،</w:t>
      </w:r>
      <w:r w:rsidRPr="001F1EE6">
        <w:rPr>
          <w:rFonts w:cs="B Badr"/>
          <w:color w:val="000000"/>
          <w:sz w:val="24"/>
          <w:szCs w:val="24"/>
          <w:rtl/>
        </w:rPr>
        <w:t xml:space="preserve"> طلب خير مي</w:t>
      </w:r>
      <w:r w:rsidRPr="001F1EE6">
        <w:rPr>
          <w:rFonts w:cs="B Badr" w:hint="cs"/>
          <w:color w:val="000000"/>
          <w:sz w:val="24"/>
          <w:szCs w:val="24"/>
          <w:rtl/>
        </w:rPr>
        <w:t>‌</w:t>
      </w:r>
      <w:r w:rsidRPr="001F1EE6">
        <w:rPr>
          <w:rFonts w:cs="B Badr"/>
          <w:color w:val="000000"/>
          <w:sz w:val="24"/>
          <w:szCs w:val="24"/>
          <w:rtl/>
        </w:rPr>
        <w:t>كنم</w:t>
      </w:r>
      <w:r w:rsidRPr="001F1EE6">
        <w:rPr>
          <w:rFonts w:cs="B Badr" w:hint="cs"/>
          <w:color w:val="000000"/>
          <w:sz w:val="24"/>
          <w:szCs w:val="24"/>
          <w:rtl/>
        </w:rPr>
        <w:t xml:space="preserve"> و از قدرت تو، توانايي مي‌جویم و از تو خواهانِ فضل و بخششِ بي‌کرانت هستم. به‌یقین، تو، </w:t>
      </w:r>
      <w:r w:rsidRPr="001F1EE6">
        <w:rPr>
          <w:rFonts w:cs="B Badr" w:hint="cs"/>
          <w:sz w:val="24"/>
          <w:szCs w:val="24"/>
          <w:rtl/>
          <w:lang w:bidi="fa-IR"/>
        </w:rPr>
        <w:t>توانايي</w:t>
      </w:r>
      <w:r w:rsidRPr="001F1EE6">
        <w:rPr>
          <w:rFonts w:cs="B Badr" w:hint="cs"/>
          <w:color w:val="000000"/>
          <w:sz w:val="24"/>
          <w:szCs w:val="24"/>
          <w:rtl/>
        </w:rPr>
        <w:t xml:space="preserve"> و من ناتوانم؛ و تو مي‌داني و من نمي‌دانم و تو داناي اسراری. یا الله!  اگر اين كار را  به خيرِ دين، دنيا و فرجامِ كار من مي‌دانی، آن را براي من ممكن و آسان بگردان. و اگر آن را براي دين، دنيا و عاقبت كار من زیان‌بار می‌دانی، آن را از من دور کن و مرا از انجامش پشیمان بگردان و خير را هرجا که هست، برايم مقدّر بفرما و آن‌گاه مرا بدان، خشنود کن».</w:t>
      </w:r>
    </w:p>
  </w:footnote>
  <w:footnote w:id="27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2237؛ و صحیح مسلم، ش: 1567.</w:t>
      </w:r>
    </w:p>
  </w:footnote>
  <w:footnote w:id="27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5756؛ و صحیح مسلم، ش: 2224.</w:t>
      </w:r>
    </w:p>
  </w:footnote>
  <w:footnote w:id="27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5753؛ و صحیح مسلم، ش: 2225.</w:t>
      </w:r>
    </w:p>
  </w:footnote>
  <w:footnote w:id="273">
    <w:p w:rsidR="00B4350F" w:rsidRPr="007F5FA3" w:rsidRDefault="00B4350F" w:rsidP="00983F44">
      <w:pPr>
        <w:pStyle w:val="FootnoteText"/>
        <w:ind w:firstLine="0"/>
        <w:rPr>
          <w:rFonts w:cs="B Badr"/>
          <w:spacing w:val="-6"/>
          <w:sz w:val="24"/>
          <w:szCs w:val="24"/>
          <w:lang w:bidi="fa-IR"/>
        </w:rPr>
      </w:pPr>
      <w:r w:rsidRPr="007F5FA3">
        <w:rPr>
          <w:rStyle w:val="FootnoteReference"/>
          <w:rFonts w:cs="B Lotus"/>
          <w:spacing w:val="-6"/>
          <w:vertAlign w:val="baseline"/>
          <w:rtl/>
        </w:rPr>
        <w:t>(</w:t>
      </w:r>
      <w:r w:rsidRPr="007F5FA3">
        <w:rPr>
          <w:rStyle w:val="FootnoteReference"/>
          <w:rFonts w:cs="B Lotus"/>
          <w:spacing w:val="-6"/>
          <w:vertAlign w:val="baseline"/>
          <w:rtl/>
        </w:rPr>
        <w:footnoteRef/>
      </w:r>
      <w:r w:rsidRPr="007F5FA3">
        <w:rPr>
          <w:rStyle w:val="FootnoteReference"/>
          <w:rFonts w:cs="B Lotus"/>
          <w:spacing w:val="-6"/>
          <w:vertAlign w:val="baseline"/>
          <w:rtl/>
        </w:rPr>
        <w:t>)</w:t>
      </w:r>
      <w:r w:rsidRPr="007F5FA3">
        <w:rPr>
          <w:rFonts w:cs="B Badr"/>
          <w:spacing w:val="-6"/>
          <w:sz w:val="24"/>
          <w:szCs w:val="24"/>
          <w:rtl/>
        </w:rPr>
        <w:t xml:space="preserve"> </w:t>
      </w:r>
      <w:r w:rsidRPr="007F5FA3">
        <w:rPr>
          <w:rFonts w:cs="B Badr" w:hint="cs"/>
          <w:spacing w:val="-6"/>
          <w:sz w:val="24"/>
          <w:szCs w:val="24"/>
          <w:rtl/>
          <w:lang w:bidi="fa-IR"/>
        </w:rPr>
        <w:t>صحیح الجامع، ش: 4841؛ و السلسلۀ الصحیحۀ، ش: 762؛ و صحیح أبی داود، از آلبانی</w:t>
      </w:r>
      <w:r w:rsidRPr="007F5FA3">
        <w:rPr>
          <w:rFonts w:cs="CTraditional Arabic" w:hint="cs"/>
          <w:spacing w:val="-6"/>
          <w:sz w:val="24"/>
          <w:szCs w:val="24"/>
          <w:rtl/>
          <w:lang w:bidi="fa-IR"/>
        </w:rPr>
        <w:t>/</w:t>
      </w:r>
      <w:r w:rsidRPr="007F5FA3">
        <w:rPr>
          <w:rFonts w:cs="B Badr" w:hint="cs"/>
          <w:spacing w:val="-6"/>
          <w:sz w:val="24"/>
          <w:szCs w:val="24"/>
          <w:rtl/>
          <w:lang w:bidi="fa-IR"/>
        </w:rPr>
        <w:t>، ش: 3319.</w:t>
      </w:r>
    </w:p>
  </w:footnote>
  <w:footnote w:id="27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ضعیف است؛</w:t>
      </w:r>
      <w:r w:rsidRPr="001F1EE6">
        <w:rPr>
          <w:rFonts w:cs="B Badr" w:hint="cs"/>
          <w:sz w:val="24"/>
          <w:szCs w:val="24"/>
          <w:rtl/>
          <w:lang w:bidi="fa-IR"/>
        </w:rPr>
        <w:t xml:space="preserve"> ضعیف الجامع، ش: 199؛ و السلسلۀ الضعیفۀ، ش: 1619؛ و ضعیف أبی داود، از آلبانی</w:t>
      </w:r>
      <w:r w:rsidRPr="001F1EE6">
        <w:rPr>
          <w:rFonts w:cs="CTraditional Arabic" w:hint="cs"/>
          <w:sz w:val="24"/>
          <w:szCs w:val="24"/>
          <w:rtl/>
          <w:lang w:bidi="fa-IR"/>
        </w:rPr>
        <w:t>/</w:t>
      </w:r>
      <w:r w:rsidRPr="001F1EE6">
        <w:rPr>
          <w:rFonts w:cs="B Badr" w:hint="cs"/>
          <w:sz w:val="24"/>
          <w:szCs w:val="24"/>
          <w:rtl/>
          <w:lang w:bidi="fa-IR"/>
        </w:rPr>
        <w:t>، ش: 843.</w:t>
      </w:r>
    </w:p>
  </w:footnote>
  <w:footnote w:id="275">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ترجمه‌ی دعا:</w:t>
      </w:r>
      <w:r w:rsidRPr="001F1EE6">
        <w:rPr>
          <w:rFonts w:cs="B Badr" w:hint="cs"/>
          <w:sz w:val="24"/>
          <w:szCs w:val="24"/>
          <w:rtl/>
          <w:lang w:bidi="fa-IR"/>
        </w:rPr>
        <w:t xml:space="preserve"> «یا الله! </w:t>
      </w:r>
      <w:r w:rsidRPr="001F1EE6">
        <w:rPr>
          <w:rFonts w:cs="B Badr" w:hint="cs"/>
          <w:color w:val="000000"/>
          <w:sz w:val="24"/>
          <w:szCs w:val="24"/>
          <w:rtl/>
        </w:rPr>
        <w:t>کسی</w:t>
      </w:r>
      <w:r w:rsidRPr="001F1EE6">
        <w:rPr>
          <w:rFonts w:cs="B Badr" w:hint="cs"/>
          <w:sz w:val="24"/>
          <w:szCs w:val="24"/>
          <w:rtl/>
          <w:lang w:bidi="fa-IR"/>
        </w:rPr>
        <w:t xml:space="preserve"> جز تو نیکی‌ها را نمی‌آورَد و کسی جز تو، بدی‌ها را دفع نمی‌کند؛ </w:t>
      </w:r>
      <w:r w:rsidRPr="001F1EE6">
        <w:rPr>
          <w:rFonts w:cs="B Badr" w:hint="cs"/>
          <w:sz w:val="24"/>
          <w:szCs w:val="24"/>
          <w:rtl/>
        </w:rPr>
        <w:t>هیچ بازدارنده‌ای (از گناه) و هیچ نیرویی (برای اطاعت) جز به خواست و توفیقِ تو وجود ندارد</w:t>
      </w:r>
      <w:r w:rsidRPr="001F1EE6">
        <w:rPr>
          <w:rFonts w:ascii="Calibri" w:hAnsi="Calibri" w:cs="B Badr" w:hint="cs"/>
          <w:sz w:val="24"/>
          <w:szCs w:val="24"/>
          <w:rtl/>
          <w:lang w:bidi="fa-IR"/>
        </w:rPr>
        <w:t>».</w:t>
      </w:r>
    </w:p>
  </w:footnote>
  <w:footnote w:id="27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مسند احمد، ش: 7045؛ شعیب ارنؤوط این حدیث را حسن دانسته است. [مترجم]</w:t>
      </w:r>
    </w:p>
  </w:footnote>
  <w:footnote w:id="27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5951؛ و صحیح مسلم، ش: 2108.</w:t>
      </w:r>
    </w:p>
  </w:footnote>
  <w:footnote w:id="27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5954؛ و صحیح مسلم، ش: 2107.</w:t>
      </w:r>
    </w:p>
  </w:footnote>
  <w:footnote w:id="27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2225؛ و صحیح مسلم، ش: 2110.</w:t>
      </w:r>
    </w:p>
  </w:footnote>
  <w:footnote w:id="28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5958؛ و مسلم، ش: 2106 به‌نقل از زید بن خالد از طلحه</w:t>
      </w:r>
      <w:r w:rsidRPr="001F1EE6">
        <w:rPr>
          <w:rFonts w:cs="B Badr" w:hint="cs"/>
          <w:sz w:val="24"/>
          <w:szCs w:val="24"/>
          <w:lang w:bidi="fa-IR"/>
        </w:rPr>
        <w:sym w:font="AGA Arabesque" w:char="F074"/>
      </w:r>
      <w:r w:rsidRPr="001F1EE6">
        <w:rPr>
          <w:rFonts w:cs="B Badr" w:hint="cs"/>
          <w:sz w:val="24"/>
          <w:szCs w:val="24"/>
          <w:rtl/>
          <w:lang w:bidi="fa-IR"/>
        </w:rPr>
        <w:t>.</w:t>
      </w:r>
    </w:p>
  </w:footnote>
  <w:footnote w:id="28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5953 به‌نقل از ابوهریره</w:t>
      </w:r>
      <w:r w:rsidRPr="001F1EE6">
        <w:rPr>
          <w:rFonts w:cs="B Badr" w:hint="cs"/>
          <w:sz w:val="24"/>
          <w:szCs w:val="24"/>
          <w:lang w:bidi="fa-IR"/>
        </w:rPr>
        <w:sym w:font="AGA Arabesque" w:char="F074"/>
      </w:r>
      <w:r w:rsidRPr="001F1EE6">
        <w:rPr>
          <w:rFonts w:cs="B Badr" w:hint="cs"/>
          <w:sz w:val="24"/>
          <w:szCs w:val="24"/>
          <w:rtl/>
          <w:lang w:bidi="fa-IR"/>
        </w:rPr>
        <w:t>.</w:t>
      </w:r>
    </w:p>
  </w:footnote>
  <w:footnote w:id="28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در چندین مورد، از جمله: (5963، 7042)؛ و صحیح مسلم، ش: 2110. [این حدیث پیش‌تر به‌شماره‌ی 1552 گذشت. (مترجم)]</w:t>
      </w:r>
    </w:p>
  </w:footnote>
  <w:footnote w:id="28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5950؛ و صحیح مسلم، ش: 2109.</w:t>
      </w:r>
    </w:p>
  </w:footnote>
  <w:footnote w:id="28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یعنی کسانی که جان‌داران را در قالب نقاشی و مجسمه به‌تصویر می‌کشند. [مترجم]</w:t>
      </w:r>
    </w:p>
  </w:footnote>
  <w:footnote w:id="28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(5953، 7559)؛ و صحیح مسلم، ش: 2111.</w:t>
      </w:r>
    </w:p>
  </w:footnote>
  <w:footnote w:id="28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(3225، 5949)؛ و صحیح مسلم، ش: 2016.</w:t>
      </w:r>
    </w:p>
  </w:footnote>
  <w:footnote w:id="28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5960.</w:t>
      </w:r>
    </w:p>
  </w:footnote>
  <w:footnote w:id="28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2104.</w:t>
      </w:r>
    </w:p>
  </w:footnote>
  <w:footnote w:id="28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969.</w:t>
      </w:r>
    </w:p>
  </w:footnote>
  <w:footnote w:id="29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5480؛ و صحیح مسلم، ش: 1574.</w:t>
      </w:r>
    </w:p>
  </w:footnote>
  <w:footnote w:id="29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(2322، 3324)؛ و صحیح مسلم، ش: 1575.</w:t>
      </w:r>
    </w:p>
  </w:footnote>
  <w:footnote w:id="29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510.</w:t>
      </w:r>
    </w:p>
  </w:footnote>
  <w:footnote w:id="29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حدیث شماره‌ی 935. [مترجم]</w:t>
      </w:r>
    </w:p>
  </w:footnote>
  <w:footnote w:id="29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2113.</w:t>
      </w:r>
    </w:p>
  </w:footnote>
  <w:footnote w:id="29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از آلبانی</w:t>
      </w:r>
      <w:r w:rsidRPr="001F1EE6">
        <w:rPr>
          <w:rFonts w:cs="CTraditional Arabic" w:hint="cs"/>
          <w:sz w:val="24"/>
          <w:szCs w:val="24"/>
          <w:rtl/>
          <w:lang w:bidi="fa-IR"/>
        </w:rPr>
        <w:t>/</w:t>
      </w:r>
      <w:r w:rsidRPr="001F1EE6">
        <w:rPr>
          <w:rFonts w:cs="B Badr" w:hint="cs"/>
          <w:sz w:val="24"/>
          <w:szCs w:val="24"/>
          <w:rtl/>
          <w:lang w:bidi="fa-IR"/>
        </w:rPr>
        <w:t>، ش: 3107؛ این حدیث در صحیح مسلم به‌شماره‌ی 2114 آمده است.</w:t>
      </w:r>
    </w:p>
  </w:footnote>
  <w:footnote w:id="29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6875؛ و إرواء الغلیل، از آلبانی</w:t>
      </w:r>
      <w:r w:rsidRPr="001F1EE6">
        <w:rPr>
          <w:rFonts w:cs="CTraditional Arabic" w:hint="cs"/>
          <w:sz w:val="24"/>
          <w:szCs w:val="24"/>
          <w:rtl/>
          <w:lang w:bidi="fa-IR"/>
        </w:rPr>
        <w:t>/</w:t>
      </w:r>
      <w:r w:rsidRPr="001F1EE6">
        <w:rPr>
          <w:rFonts w:cs="B Badr" w:hint="cs"/>
          <w:sz w:val="24"/>
          <w:szCs w:val="24"/>
          <w:rtl/>
          <w:lang w:bidi="fa-IR"/>
        </w:rPr>
        <w:t>، ش: (2503، 2504).</w:t>
      </w:r>
    </w:p>
  </w:footnote>
  <w:footnote w:id="29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415؛ و صحیح مسلم، ش: 552.</w:t>
      </w:r>
    </w:p>
  </w:footnote>
  <w:footnote w:id="29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407؛ و صحیح مسلم، ش: 549.</w:t>
      </w:r>
    </w:p>
  </w:footnote>
  <w:footnote w:id="29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285.</w:t>
      </w:r>
    </w:p>
  </w:footnote>
  <w:footnote w:id="30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568.</w:t>
      </w:r>
    </w:p>
  </w:footnote>
  <w:footnote w:id="30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573؛ إرواء الغلیل، ش: 1295؛ و صحیح الترمذی، از آلبانی</w:t>
      </w:r>
      <w:r w:rsidRPr="001F1EE6">
        <w:rPr>
          <w:rFonts w:cs="CTraditional Arabic" w:hint="cs"/>
          <w:sz w:val="24"/>
          <w:szCs w:val="24"/>
          <w:rtl/>
          <w:lang w:bidi="fa-IR"/>
        </w:rPr>
        <w:t>/</w:t>
      </w:r>
      <w:r w:rsidRPr="001F1EE6">
        <w:rPr>
          <w:rFonts w:cs="B Badr" w:hint="cs"/>
          <w:sz w:val="24"/>
          <w:szCs w:val="24"/>
          <w:rtl/>
          <w:lang w:bidi="fa-IR"/>
        </w:rPr>
        <w:t>، ش: 1066.</w:t>
      </w:r>
    </w:p>
  </w:footnote>
  <w:footnote w:id="30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569.</w:t>
      </w:r>
    </w:p>
  </w:footnote>
  <w:footnote w:id="30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6885؛ و صحیح أبی داود، از آلبانی</w:t>
      </w:r>
      <w:r w:rsidRPr="001F1EE6">
        <w:rPr>
          <w:rFonts w:cs="CTraditional Arabic" w:hint="cs"/>
          <w:sz w:val="24"/>
          <w:szCs w:val="24"/>
          <w:rtl/>
          <w:lang w:bidi="fa-IR"/>
        </w:rPr>
        <w:t>/</w:t>
      </w:r>
      <w:r w:rsidRPr="001F1EE6">
        <w:rPr>
          <w:rFonts w:cs="B Badr" w:hint="cs"/>
          <w:sz w:val="24"/>
          <w:szCs w:val="24"/>
          <w:rtl/>
          <w:lang w:bidi="fa-IR"/>
        </w:rPr>
        <w:t>، ش: 991.</w:t>
      </w:r>
    </w:p>
  </w:footnote>
  <w:footnote w:id="30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470.</w:t>
      </w:r>
    </w:p>
  </w:footnote>
  <w:footnote w:id="30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900؛ و صحیح مسلم، ش: 422 به‌نقل از ابن‌عمر</w:t>
      </w:r>
      <w:r w:rsidRPr="001F1EE6">
        <w:rPr>
          <w:rFonts w:cs="(M. Aiyada Ayoub ALKobaisi)" w:hint="cs"/>
          <w:sz w:val="24"/>
          <w:szCs w:val="24"/>
          <w:rtl/>
          <w:lang w:bidi="fa-IR"/>
        </w:rPr>
        <w:t>$</w:t>
      </w:r>
      <w:r w:rsidRPr="001F1EE6">
        <w:rPr>
          <w:rFonts w:cs="B Badr" w:hint="cs"/>
          <w:sz w:val="24"/>
          <w:szCs w:val="24"/>
          <w:rtl/>
          <w:lang w:bidi="fa-IR"/>
        </w:rPr>
        <w:t>.</w:t>
      </w:r>
    </w:p>
  </w:footnote>
  <w:footnote w:id="30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ضعیف است؛</w:t>
      </w:r>
      <w:r w:rsidRPr="001F1EE6">
        <w:rPr>
          <w:rFonts w:cs="B Badr" w:hint="cs"/>
          <w:sz w:val="24"/>
          <w:szCs w:val="24"/>
          <w:rtl/>
          <w:lang w:bidi="fa-IR"/>
        </w:rPr>
        <w:t xml:space="preserve"> روایت : احمد در مسندش (1/83) به‌نقل از علی</w:t>
      </w:r>
      <w:r w:rsidRPr="001F1EE6">
        <w:rPr>
          <w:rFonts w:cs="B Badr" w:hint="cs"/>
          <w:sz w:val="24"/>
          <w:szCs w:val="24"/>
          <w:lang w:bidi="fa-IR"/>
        </w:rPr>
        <w:sym w:font="AGA Arabesque" w:char="F074"/>
      </w:r>
      <w:r w:rsidRPr="001F1EE6">
        <w:rPr>
          <w:rFonts w:cs="B Badr" w:hint="cs"/>
          <w:sz w:val="24"/>
          <w:szCs w:val="24"/>
          <w:rtl/>
          <w:lang w:bidi="fa-IR"/>
        </w:rPr>
        <w:t>؛ آلبانی</w:t>
      </w:r>
      <w:r w:rsidRPr="001F1EE6">
        <w:rPr>
          <w:rFonts w:cs="CTraditional Arabic" w:hint="cs"/>
          <w:sz w:val="24"/>
          <w:szCs w:val="24"/>
          <w:rtl/>
          <w:lang w:bidi="fa-IR"/>
        </w:rPr>
        <w:t>/</w:t>
      </w:r>
      <w:r w:rsidRPr="001F1EE6">
        <w:rPr>
          <w:rFonts w:hint="cs"/>
          <w:sz w:val="24"/>
          <w:szCs w:val="24"/>
          <w:rtl/>
          <w:lang w:bidi="fa-IR"/>
        </w:rPr>
        <w:t xml:space="preserve"> </w:t>
      </w:r>
      <w:r w:rsidRPr="001F1EE6">
        <w:rPr>
          <w:rFonts w:cs="B Badr" w:hint="cs"/>
          <w:sz w:val="24"/>
          <w:szCs w:val="24"/>
          <w:rtl/>
          <w:lang w:bidi="fa-IR"/>
        </w:rPr>
        <w:t>این حدیث را در ضعیف الجامع، ش: 6203 ضعیف دانسته است.</w:t>
      </w:r>
    </w:p>
  </w:footnote>
  <w:footnote w:id="307">
    <w:p w:rsidR="00B4350F" w:rsidRPr="001F1EE6" w:rsidRDefault="00B4350F" w:rsidP="00983F44">
      <w:pPr>
        <w:pStyle w:val="FootnoteText"/>
        <w:ind w:firstLine="0"/>
        <w:rPr>
          <w:rFonts w:cs="B Bad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ر.ک: حدیث شماره‌ی 1151. [مترجم]</w:t>
      </w:r>
    </w:p>
  </w:footnote>
  <w:footnote w:id="308">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1449 به‌نقل از سُلَیک غَطَفانی</w:t>
      </w:r>
      <w:r w:rsidRPr="001F1EE6">
        <w:rPr>
          <w:rFonts w:cs="B Badr" w:hint="cs"/>
          <w:sz w:val="24"/>
          <w:szCs w:val="24"/>
          <w:lang w:bidi="fa-IR"/>
        </w:rPr>
        <w:sym w:font="AGA Arabesque" w:char="F074"/>
      </w:r>
    </w:p>
  </w:footnote>
  <w:footnote w:id="30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853؛ و صحیح مسلم، ش: 561.</w:t>
      </w:r>
    </w:p>
  </w:footnote>
  <w:footnote w:id="31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(856، 5451)؛ و صحیح مسلم، ش: 562.</w:t>
      </w:r>
    </w:p>
  </w:footnote>
  <w:footnote w:id="31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(854، 5452)؛ و صحیح مسلم، ش: 564.</w:t>
      </w:r>
    </w:p>
  </w:footnote>
  <w:footnote w:id="31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657.</w:t>
      </w:r>
    </w:p>
  </w:footnote>
  <w:footnote w:id="313">
    <w:p w:rsidR="00B4350F" w:rsidRPr="001F1EE6" w:rsidRDefault="00B4350F" w:rsidP="003C3A40">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6876؛ و صحیح أبی داود، از آلبانی</w:t>
      </w:r>
      <w:r w:rsidRPr="001F1EE6">
        <w:rPr>
          <w:rFonts w:cs="CTraditional Arabic" w:hint="cs"/>
          <w:sz w:val="24"/>
          <w:szCs w:val="24"/>
          <w:rtl/>
          <w:lang w:bidi="fa-IR"/>
        </w:rPr>
        <w:t>/</w:t>
      </w:r>
      <w:r w:rsidRPr="001F1EE6">
        <w:rPr>
          <w:rFonts w:cs="B Badr" w:hint="cs"/>
          <w:sz w:val="24"/>
          <w:szCs w:val="24"/>
          <w:rtl/>
          <w:lang w:bidi="fa-IR"/>
        </w:rPr>
        <w:t>، ش: 1017.</w:t>
      </w:r>
    </w:p>
  </w:footnote>
  <w:footnote w:id="31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1977.</w:t>
      </w:r>
    </w:p>
  </w:footnote>
  <w:footnote w:id="31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(6108، 6646)؛ و صحیح مسلم، ش: 1646.</w:t>
      </w:r>
    </w:p>
  </w:footnote>
  <w:footnote w:id="31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1648.</w:t>
      </w:r>
    </w:p>
  </w:footnote>
  <w:footnote w:id="317">
    <w:p w:rsidR="00B4350F" w:rsidRPr="001F1EE6" w:rsidRDefault="00B4350F" w:rsidP="003C3A40">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السلسلۀ الصحیحۀ، ش: 325؛ و صحیح أبی داود، از آلبانی</w:t>
      </w:r>
      <w:r w:rsidRPr="001F1EE6">
        <w:rPr>
          <w:rFonts w:cs="CTraditional Arabic" w:hint="cs"/>
          <w:sz w:val="24"/>
          <w:szCs w:val="24"/>
          <w:rtl/>
          <w:lang w:bidi="fa-IR"/>
        </w:rPr>
        <w:t>/</w:t>
      </w:r>
      <w:r w:rsidRPr="001F1EE6">
        <w:rPr>
          <w:rFonts w:cs="B Badr" w:hint="cs"/>
          <w:sz w:val="24"/>
          <w:szCs w:val="24"/>
          <w:rtl/>
          <w:lang w:bidi="fa-IR"/>
        </w:rPr>
        <w:t>، ش: 2788.</w:t>
      </w:r>
    </w:p>
  </w:footnote>
  <w:footnote w:id="318">
    <w:p w:rsidR="00B4350F" w:rsidRPr="001F1EE6" w:rsidRDefault="00B4350F" w:rsidP="003C3A40">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خطابی</w:t>
      </w:r>
      <w:r w:rsidRPr="001F1EE6">
        <w:rPr>
          <w:rFonts w:cs="CTraditional Arabic" w:hint="cs"/>
          <w:sz w:val="24"/>
          <w:szCs w:val="24"/>
          <w:rtl/>
          <w:lang w:bidi="fa-IR"/>
        </w:rPr>
        <w:t>/</w:t>
      </w:r>
      <w:r w:rsidRPr="001F1EE6">
        <w:rPr>
          <w:rFonts w:cs="B Badr" w:hint="cs"/>
          <w:sz w:val="24"/>
          <w:szCs w:val="24"/>
          <w:rtl/>
          <w:lang w:bidi="fa-IR"/>
        </w:rPr>
        <w:t xml:space="preserve"> گوید: «سببش این است که سوگند، فقط به نام‌ها و صفات والای الله</w:t>
      </w:r>
      <w:r w:rsidRPr="001F1EE6">
        <w:rPr>
          <w:rFonts w:cs="B Badr" w:hint="cs"/>
          <w:sz w:val="24"/>
          <w:szCs w:val="24"/>
          <w:lang w:bidi="fa-IR"/>
        </w:rPr>
        <w:sym w:font="AGA Arabesque" w:char="F055"/>
      </w:r>
      <w:r w:rsidRPr="001F1EE6">
        <w:rPr>
          <w:rFonts w:cs="B Badr" w:hint="cs"/>
          <w:sz w:val="24"/>
          <w:szCs w:val="24"/>
          <w:rtl/>
          <w:lang w:bidi="fa-IR"/>
        </w:rPr>
        <w:t xml:space="preserve"> منعقد می‌گردد و امانت، جزو صفات الاهی نیست؛ بلکه یکی از فرمان‌های الاهی‌ست؛ لذا برای این‌که سوگند به امانت، هم‌سان اسما و صفات پروردگار قرار نگیرد، از قسم خوردن به امانت منع شده است». و ابن‌ارسلان گوید: «منظور از امانت، فرایض الاهی‌ست»؛ لذا مفهوم حدیث این می‌شود که نگویید: سوگند به نماز؛ سوگند به زکات و.... [مترجم]</w:t>
      </w:r>
    </w:p>
  </w:footnote>
  <w:footnote w:id="319">
    <w:p w:rsidR="00B4350F" w:rsidRPr="00130E7A" w:rsidRDefault="00B4350F" w:rsidP="003C3A40">
      <w:pPr>
        <w:pStyle w:val="FootnoteText"/>
        <w:ind w:firstLine="0"/>
        <w:rPr>
          <w:rFonts w:cs="B Badr"/>
          <w:spacing w:val="-4"/>
          <w:sz w:val="24"/>
          <w:szCs w:val="24"/>
          <w:rtl/>
          <w:lang w:bidi="fa-IR"/>
        </w:rPr>
      </w:pPr>
      <w:r w:rsidRPr="00A4520D">
        <w:rPr>
          <w:rStyle w:val="FootnoteReference"/>
          <w:rFonts w:cs="B Lotus"/>
          <w:spacing w:val="-4"/>
          <w:vertAlign w:val="baseline"/>
          <w:rtl/>
        </w:rPr>
        <w:t>(</w:t>
      </w:r>
      <w:r w:rsidRPr="00A4520D">
        <w:rPr>
          <w:rStyle w:val="FootnoteReference"/>
          <w:rFonts w:cs="B Lotus"/>
          <w:spacing w:val="-4"/>
          <w:vertAlign w:val="baseline"/>
          <w:rtl/>
        </w:rPr>
        <w:footnoteRef/>
      </w:r>
      <w:r>
        <w:rPr>
          <w:rStyle w:val="FootnoteReference"/>
          <w:rFonts w:cs="B Lotus"/>
          <w:spacing w:val="-4"/>
          <w:vertAlign w:val="baseline"/>
          <w:rtl/>
        </w:rPr>
        <w:t>)</w:t>
      </w:r>
      <w:r w:rsidRPr="00130E7A">
        <w:rPr>
          <w:rFonts w:cs="B Badr"/>
          <w:spacing w:val="-4"/>
          <w:sz w:val="24"/>
          <w:szCs w:val="24"/>
          <w:rtl/>
        </w:rPr>
        <w:t xml:space="preserve"> </w:t>
      </w:r>
      <w:r w:rsidRPr="00130E7A">
        <w:rPr>
          <w:rFonts w:cs="B Badr" w:hint="cs"/>
          <w:spacing w:val="-4"/>
          <w:sz w:val="24"/>
          <w:szCs w:val="24"/>
          <w:rtl/>
          <w:lang w:bidi="fa-IR"/>
        </w:rPr>
        <w:t>صحیح الجامع، ش: 6203؛ السلسلۀ الصحیحۀ، ش: 94؛ و صحیح أبی داود، از آلبانی</w:t>
      </w:r>
      <w:r w:rsidRPr="00130E7A">
        <w:rPr>
          <w:rFonts w:cs="CTraditional Arabic" w:hint="cs"/>
          <w:spacing w:val="-4"/>
          <w:sz w:val="24"/>
          <w:szCs w:val="24"/>
          <w:rtl/>
          <w:lang w:bidi="fa-IR"/>
        </w:rPr>
        <w:t>/</w:t>
      </w:r>
      <w:r w:rsidRPr="00130E7A">
        <w:rPr>
          <w:rFonts w:cs="B Badr" w:hint="cs"/>
          <w:spacing w:val="-4"/>
          <w:sz w:val="24"/>
          <w:szCs w:val="24"/>
          <w:rtl/>
          <w:lang w:bidi="fa-IR"/>
        </w:rPr>
        <w:t>، ش: 2793.</w:t>
      </w:r>
    </w:p>
  </w:footnote>
  <w:footnote w:id="320">
    <w:p w:rsidR="00B4350F" w:rsidRPr="001F1EE6" w:rsidRDefault="00B4350F" w:rsidP="003C3A40">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1619؛ و السلسلۀ الصحیحۀ، از آلبانی</w:t>
      </w:r>
      <w:r w:rsidRPr="001F1EE6">
        <w:rPr>
          <w:rFonts w:cs="CTraditional Arabic" w:hint="cs"/>
          <w:sz w:val="24"/>
          <w:szCs w:val="24"/>
          <w:rtl/>
          <w:lang w:bidi="fa-IR"/>
        </w:rPr>
        <w:t>/</w:t>
      </w:r>
      <w:r w:rsidRPr="001F1EE6">
        <w:rPr>
          <w:rFonts w:cs="B Badr" w:hint="cs"/>
          <w:sz w:val="24"/>
          <w:szCs w:val="24"/>
          <w:rtl/>
          <w:lang w:bidi="fa-IR"/>
        </w:rPr>
        <w:t>، ش: 888.</w:t>
      </w:r>
    </w:p>
  </w:footnote>
  <w:footnote w:id="321">
    <w:p w:rsidR="00B4350F" w:rsidRPr="001F1EE6" w:rsidRDefault="00B4350F" w:rsidP="003C3A40">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 xml:space="preserve">يعني: </w:t>
      </w:r>
      <w:r w:rsidRPr="001F1EE6">
        <w:rPr>
          <w:rFonts w:ascii="Calibri" w:hAnsi="Calibri" w:cs="B Badr" w:hint="cs"/>
          <w:sz w:val="24"/>
          <w:szCs w:val="24"/>
          <w:rtl/>
          <w:lang w:bidi="fa-IR"/>
        </w:rPr>
        <w:t xml:space="preserve">«ریا، شرک است». </w:t>
      </w:r>
      <w:r w:rsidRPr="001F1EE6">
        <w:rPr>
          <w:rFonts w:cs="B Badr" w:hint="cs"/>
          <w:sz w:val="24"/>
          <w:szCs w:val="24"/>
          <w:rtl/>
          <w:lang w:bidi="fa-IR"/>
        </w:rPr>
        <w:t>آلبانی</w:t>
      </w:r>
      <w:r w:rsidRPr="001F1EE6">
        <w:rPr>
          <w:rFonts w:cs="CTraditional Arabic" w:hint="cs"/>
          <w:sz w:val="24"/>
          <w:szCs w:val="24"/>
          <w:rtl/>
          <w:lang w:bidi="fa-IR"/>
        </w:rPr>
        <w:t>/</w:t>
      </w:r>
      <w:r w:rsidRPr="001F1EE6">
        <w:rPr>
          <w:rFonts w:cs="B Badr" w:hint="cs"/>
          <w:sz w:val="24"/>
          <w:szCs w:val="24"/>
          <w:rtl/>
          <w:lang w:bidi="fa-IR"/>
        </w:rPr>
        <w:t xml:space="preserve"> گوید: «مولف</w:t>
      </w:r>
      <w:r w:rsidRPr="001F1EE6">
        <w:rPr>
          <w:rFonts w:cs="CTraditional Arabic" w:hint="cs"/>
          <w:sz w:val="24"/>
          <w:szCs w:val="24"/>
          <w:rtl/>
          <w:lang w:bidi="fa-IR"/>
        </w:rPr>
        <w:t>/</w:t>
      </w:r>
      <w:r w:rsidRPr="001F1EE6">
        <w:rPr>
          <w:rFonts w:cs="B Badr" w:hint="cs"/>
          <w:sz w:val="24"/>
          <w:szCs w:val="24"/>
          <w:rtl/>
          <w:lang w:bidi="fa-IR"/>
        </w:rPr>
        <w:t xml:space="preserve"> با به‌کار بردن صیغه‌ی تمریض، بدین نکته اشاره کرده که حدیث مذکور، ضعیف است؛ و همین‌گونه نیز می‌باشد؛ چنان‌که در السلسلۀ الضعیفۀ، ش: 1850 علت ضعفش را بیان کرده‌ام».</w:t>
      </w:r>
    </w:p>
  </w:footnote>
  <w:footnote w:id="32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2356؛ و </w:t>
      </w:r>
      <w:r w:rsidRPr="001F1EE6">
        <w:rPr>
          <w:rFonts w:cs="B Badr" w:hint="cs"/>
          <w:sz w:val="24"/>
          <w:szCs w:val="24"/>
          <w:rtl/>
          <w:lang w:bidi="fa-IR"/>
        </w:rPr>
        <w:t>صحیح مسلم، ش: 138.</w:t>
      </w:r>
    </w:p>
  </w:footnote>
  <w:footnote w:id="32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137. [این حدیث پیش‌تر به‌شماره‌ی 219 گذشت. (مترجم)]</w:t>
      </w:r>
    </w:p>
  </w:footnote>
  <w:footnote w:id="32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6675. این حدیث پیش‌تر به‌شماره‌ی 342 آمده است.</w:t>
      </w:r>
    </w:p>
  </w:footnote>
  <w:footnote w:id="32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6722؛ و صحیح مسلم، ش: 1652. [این حدیث پیش‌تر به</w:t>
      </w:r>
      <w:r w:rsidRPr="001F1EE6">
        <w:rPr>
          <w:rFonts w:cs="B Badr" w:hint="eastAsia"/>
          <w:sz w:val="24"/>
          <w:szCs w:val="24"/>
          <w:rtl/>
          <w:lang w:bidi="fa-IR"/>
        </w:rPr>
        <w:t xml:space="preserve">‌شماره‌ی </w:t>
      </w:r>
      <w:r w:rsidRPr="001F1EE6">
        <w:rPr>
          <w:rFonts w:cs="B Badr" w:hint="cs"/>
          <w:sz w:val="24"/>
          <w:szCs w:val="24"/>
          <w:rtl/>
          <w:lang w:bidi="fa-IR"/>
        </w:rPr>
        <w:t>679 آمده است. [مترجم]</w:t>
      </w:r>
    </w:p>
  </w:footnote>
  <w:footnote w:id="32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1650.</w:t>
      </w:r>
    </w:p>
  </w:footnote>
  <w:footnote w:id="32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3133؛ و صحیح مسلم، ش: 1649.</w:t>
      </w:r>
    </w:p>
  </w:footnote>
  <w:footnote w:id="32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6625؛ و صحیح مسلم، ش: 1655.</w:t>
      </w:r>
    </w:p>
  </w:footnote>
  <w:footnote w:id="32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یعنی: از آن‌جا که نام الله</w:t>
      </w:r>
      <w:r w:rsidRPr="001F1EE6">
        <w:rPr>
          <w:rFonts w:cs="B Badr" w:hint="cs"/>
          <w:sz w:val="24"/>
          <w:szCs w:val="24"/>
          <w:lang w:bidi="fa-IR"/>
        </w:rPr>
        <w:sym w:font="AGA Arabesque" w:char="F055"/>
      </w:r>
      <w:r w:rsidRPr="001F1EE6">
        <w:rPr>
          <w:rFonts w:cs="B Badr" w:hint="cs"/>
          <w:sz w:val="24"/>
          <w:szCs w:val="24"/>
          <w:rtl/>
          <w:lang w:bidi="fa-IR"/>
        </w:rPr>
        <w:t xml:space="preserve"> را دست‌آویز سوگند خویش قرار داده، گنه‌کار است، اما باید سوگندش را که به زیان خانواده‌ی اوست، بشکند و کفاره‌اش را بدهد. [مترجم]</w:t>
      </w:r>
    </w:p>
  </w:footnote>
  <w:footnote w:id="33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(2655، 4613).</w:t>
      </w:r>
    </w:p>
  </w:footnote>
  <w:footnote w:id="331">
    <w:p w:rsidR="00B4350F" w:rsidRPr="001F1EE6" w:rsidRDefault="00B4350F" w:rsidP="00983F44">
      <w:pPr>
        <w:pStyle w:val="FootnoteText"/>
        <w:ind w:firstLine="0"/>
        <w:rPr>
          <w:rFonts w:cs="B Bad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lang w:bidi="fa-IR"/>
        </w:rPr>
        <w:t xml:space="preserve">[مائده: 89] </w:t>
      </w:r>
      <w:r w:rsidRPr="001F1EE6">
        <w:rPr>
          <w:rFonts w:cs="B Badr" w:hint="cs"/>
          <w:b/>
          <w:bCs/>
          <w:sz w:val="24"/>
          <w:szCs w:val="24"/>
          <w:rtl/>
          <w:lang w:bidi="fa-IR"/>
        </w:rPr>
        <w:t>مفهوم آیه:</w:t>
      </w:r>
      <w:r w:rsidRPr="001F1EE6">
        <w:rPr>
          <w:rFonts w:cs="B Badr" w:hint="cs"/>
          <w:sz w:val="24"/>
          <w:szCs w:val="24"/>
          <w:rtl/>
          <w:lang w:bidi="fa-IR"/>
        </w:rPr>
        <w:t xml:space="preserve"> </w:t>
      </w:r>
      <w:r w:rsidRPr="001F1EE6">
        <w:rPr>
          <w:rFonts w:cs="B Badr" w:hint="cs"/>
          <w:sz w:val="24"/>
          <w:szCs w:val="24"/>
          <w:rtl/>
        </w:rPr>
        <w:t>الله، شما را به خاطر سوگندهای بیهوده و لغو</w:t>
      </w:r>
      <w:r w:rsidRPr="001F1EE6">
        <w:rPr>
          <w:rFonts w:cs="B Badr" w:hint="cs"/>
          <w:sz w:val="24"/>
          <w:szCs w:val="24"/>
          <w:rtl/>
        </w:rPr>
        <w:softHyphen/>
        <w:t>تان بازخواست نمی</w:t>
      </w:r>
      <w:r w:rsidRPr="001F1EE6">
        <w:rPr>
          <w:rFonts w:cs="B Badr"/>
          <w:sz w:val="24"/>
          <w:szCs w:val="24"/>
          <w:rtl/>
        </w:rPr>
        <w:t>‏</w:t>
      </w:r>
      <w:r w:rsidRPr="001F1EE6">
        <w:rPr>
          <w:rFonts w:cs="B Badr" w:hint="cs"/>
          <w:sz w:val="24"/>
          <w:szCs w:val="24"/>
          <w:rtl/>
        </w:rPr>
        <w:t>کند.</w:t>
      </w:r>
    </w:p>
  </w:footnote>
  <w:footnote w:id="33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2087؛ و صحیح مسلم، ش: 1606.</w:t>
      </w:r>
    </w:p>
  </w:footnote>
  <w:footnote w:id="33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1607.</w:t>
      </w:r>
    </w:p>
  </w:footnote>
  <w:footnote w:id="334">
    <w:p w:rsidR="00B4350F" w:rsidRPr="001F1EE6" w:rsidRDefault="00B4350F" w:rsidP="003C3A40">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 xml:space="preserve">ضعیف است؛ </w:t>
      </w:r>
      <w:r w:rsidRPr="001F1EE6">
        <w:rPr>
          <w:rFonts w:cs="B Badr" w:hint="cs"/>
          <w:sz w:val="24"/>
          <w:szCs w:val="24"/>
          <w:rtl/>
          <w:lang w:bidi="fa-IR"/>
        </w:rPr>
        <w:t>ضعیف الجامع، ش: 6350؛ إرواء الغلیل، ش: 2034؛ و ضعیف أبی داود، از آلبانی</w:t>
      </w:r>
      <w:r w:rsidRPr="001F1EE6">
        <w:rPr>
          <w:rFonts w:cs="CTraditional Arabic" w:hint="cs"/>
          <w:sz w:val="24"/>
          <w:szCs w:val="24"/>
          <w:rtl/>
          <w:lang w:bidi="fa-IR"/>
        </w:rPr>
        <w:t>/</w:t>
      </w:r>
      <w:r w:rsidRPr="001F1EE6">
        <w:rPr>
          <w:rFonts w:cs="B Badr" w:hint="cs"/>
          <w:sz w:val="24"/>
          <w:szCs w:val="24"/>
          <w:rtl/>
          <w:lang w:bidi="fa-IR"/>
        </w:rPr>
        <w:t>، ش: 368.</w:t>
      </w:r>
    </w:p>
  </w:footnote>
  <w:footnote w:id="335">
    <w:p w:rsidR="00B4350F" w:rsidRPr="001F1EE6" w:rsidRDefault="00B4350F" w:rsidP="003C3A40">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6021؛ السلسلۀ الصحیحۀ، ش: 254؛ و صحیح النسائی، از آلبانی</w:t>
      </w:r>
      <w:r w:rsidRPr="001F1EE6">
        <w:rPr>
          <w:rFonts w:cs="CTraditional Arabic" w:hint="cs"/>
          <w:sz w:val="24"/>
          <w:szCs w:val="24"/>
          <w:rtl/>
          <w:lang w:bidi="fa-IR"/>
        </w:rPr>
        <w:t>/</w:t>
      </w:r>
      <w:r w:rsidRPr="001F1EE6">
        <w:rPr>
          <w:rFonts w:cs="B Badr" w:hint="cs"/>
          <w:sz w:val="24"/>
          <w:szCs w:val="24"/>
          <w:rtl/>
          <w:lang w:bidi="fa-IR"/>
        </w:rPr>
        <w:t>، ش: 2407.</w:t>
      </w:r>
    </w:p>
  </w:footnote>
  <w:footnote w:id="33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5254 به‌نقل از عایشه</w:t>
      </w:r>
      <w:r w:rsidRPr="001F1EE6">
        <w:rPr>
          <w:rFonts w:cs="(M. Aiyada Ayoub ALKobaisi)" w:hint="cs"/>
          <w:sz w:val="24"/>
          <w:szCs w:val="24"/>
          <w:rtl/>
          <w:lang w:bidi="fa-IR"/>
        </w:rPr>
        <w:t>&amp;</w:t>
      </w:r>
      <w:r w:rsidRPr="001F1EE6">
        <w:rPr>
          <w:rFonts w:cs="B Badr" w:hint="cs"/>
          <w:sz w:val="24"/>
          <w:szCs w:val="24"/>
          <w:rtl/>
          <w:lang w:bidi="fa-IR"/>
        </w:rPr>
        <w:t>.</w:t>
      </w:r>
    </w:p>
  </w:footnote>
  <w:footnote w:id="33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حدیث پیش‌تر به‌شماره‌ی 68 آمده است. [مترجم]</w:t>
      </w:r>
    </w:p>
  </w:footnote>
  <w:footnote w:id="33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حسن لغیره؛</w:t>
      </w:r>
      <w:r w:rsidRPr="001F1EE6">
        <w:rPr>
          <w:rFonts w:cs="B Badr" w:hint="cs"/>
          <w:sz w:val="24"/>
          <w:szCs w:val="24"/>
          <w:rtl/>
          <w:lang w:bidi="fa-IR"/>
        </w:rPr>
        <w:t xml:space="preserve"> نگا: صحیح الجامع، ش: 5717.</w:t>
      </w:r>
    </w:p>
  </w:footnote>
  <w:footnote w:id="33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مفاهیم متعددی درباره‌ی این حدیث گفته‌اند؛ یکی دیگر از مفاهیمش، این است که هیچ ضرری  را برای خود و دیگران نخواهید. [مترجم]</w:t>
      </w:r>
    </w:p>
  </w:footnote>
  <w:footnote w:id="34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حدیث پیش‌تر به‌شماره‌ی 271 گذشت. [مترجم]</w:t>
      </w:r>
    </w:p>
  </w:footnote>
  <w:footnote w:id="34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6205؛ و </w:t>
      </w:r>
      <w:r w:rsidRPr="001F1EE6">
        <w:rPr>
          <w:rFonts w:cs="B Badr" w:hint="cs"/>
          <w:sz w:val="24"/>
          <w:szCs w:val="24"/>
          <w:rtl/>
          <w:lang w:bidi="fa-IR"/>
        </w:rPr>
        <w:t>صحیح مسلم، ش: 2143.</w:t>
      </w:r>
    </w:p>
  </w:footnote>
  <w:footnote w:id="342">
    <w:p w:rsidR="00B4350F" w:rsidRPr="001A06C4" w:rsidRDefault="00B4350F" w:rsidP="00983F44">
      <w:pPr>
        <w:pStyle w:val="FootnoteText"/>
        <w:ind w:firstLine="0"/>
        <w:rPr>
          <w:rFonts w:cs="B Badr"/>
          <w:spacing w:val="-2"/>
          <w:sz w:val="24"/>
          <w:szCs w:val="24"/>
          <w:lang w:bidi="fa-IR"/>
        </w:rPr>
      </w:pPr>
      <w:r w:rsidRPr="001A06C4">
        <w:rPr>
          <w:rStyle w:val="FootnoteReference"/>
          <w:rFonts w:cs="B Lotus"/>
          <w:spacing w:val="-2"/>
          <w:vertAlign w:val="baseline"/>
          <w:rtl/>
        </w:rPr>
        <w:t>(</w:t>
      </w:r>
      <w:r w:rsidRPr="001A06C4">
        <w:rPr>
          <w:rStyle w:val="FootnoteReference"/>
          <w:rFonts w:cs="B Lotus"/>
          <w:spacing w:val="-2"/>
          <w:vertAlign w:val="baseline"/>
          <w:rtl/>
        </w:rPr>
        <w:footnoteRef/>
      </w:r>
      <w:r w:rsidRPr="001A06C4">
        <w:rPr>
          <w:rStyle w:val="FootnoteReference"/>
          <w:rFonts w:cs="B Lotus"/>
          <w:spacing w:val="-2"/>
          <w:vertAlign w:val="baseline"/>
          <w:rtl/>
        </w:rPr>
        <w:t>)</w:t>
      </w:r>
      <w:r w:rsidRPr="001A06C4">
        <w:rPr>
          <w:rFonts w:cs="B Badr"/>
          <w:spacing w:val="-2"/>
          <w:sz w:val="24"/>
          <w:szCs w:val="24"/>
          <w:rtl/>
        </w:rPr>
        <w:t xml:space="preserve"> </w:t>
      </w:r>
      <w:r w:rsidRPr="001A06C4">
        <w:rPr>
          <w:rFonts w:cs="B Badr" w:hint="cs"/>
          <w:spacing w:val="-2"/>
          <w:sz w:val="24"/>
          <w:szCs w:val="24"/>
          <w:rtl/>
          <w:lang w:bidi="fa-IR"/>
        </w:rPr>
        <w:t>صحیح الجامع، ش: 7405؛ صحیح الأدب المفرد، 555؛ و السلسلۀ الصحیحۀ، از آلبانی</w:t>
      </w:r>
      <w:r w:rsidRPr="001A06C4">
        <w:rPr>
          <w:rFonts w:cs="CTraditional Arabic" w:hint="cs"/>
          <w:spacing w:val="-2"/>
          <w:sz w:val="24"/>
          <w:szCs w:val="24"/>
          <w:rtl/>
          <w:lang w:bidi="fa-IR"/>
        </w:rPr>
        <w:t>/</w:t>
      </w:r>
      <w:r w:rsidRPr="001A06C4">
        <w:rPr>
          <w:rFonts w:cs="B Badr" w:hint="cs"/>
          <w:spacing w:val="-2"/>
          <w:sz w:val="24"/>
          <w:szCs w:val="24"/>
          <w:rtl/>
          <w:lang w:bidi="fa-IR"/>
        </w:rPr>
        <w:t>، ش: 370.</w:t>
      </w:r>
    </w:p>
  </w:footnote>
  <w:footnote w:id="34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2575</w:t>
      </w:r>
    </w:p>
  </w:footnote>
  <w:footnote w:id="34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2246 به‌نقل از ابوهریره</w:t>
      </w:r>
      <w:r w:rsidRPr="001F1EE6">
        <w:rPr>
          <w:rFonts w:cs="B Badr" w:hint="cs"/>
          <w:sz w:val="24"/>
          <w:szCs w:val="24"/>
          <w:lang w:bidi="fa-IR"/>
        </w:rPr>
        <w:sym w:font="AGA Arabesque" w:char="F074"/>
      </w:r>
      <w:r w:rsidRPr="001F1EE6">
        <w:rPr>
          <w:rFonts w:cs="B Badr" w:hint="cs"/>
          <w:sz w:val="24"/>
          <w:szCs w:val="24"/>
          <w:rtl/>
          <w:lang w:bidi="fa-IR"/>
        </w:rPr>
        <w:t>.</w:t>
      </w:r>
    </w:p>
  </w:footnote>
  <w:footnote w:id="345">
    <w:p w:rsidR="00B4350F" w:rsidRPr="001F1EE6" w:rsidRDefault="00B4350F" w:rsidP="003C3A40">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7315؛ صحیح الأدب المفرد، از آلبانی</w:t>
      </w:r>
      <w:r w:rsidRPr="001F1EE6">
        <w:rPr>
          <w:rFonts w:cs="CTraditional Arabic" w:hint="cs"/>
          <w:sz w:val="24"/>
          <w:szCs w:val="24"/>
          <w:rtl/>
          <w:lang w:bidi="fa-IR"/>
        </w:rPr>
        <w:t>/</w:t>
      </w:r>
      <w:r w:rsidRPr="001F1EE6">
        <w:rPr>
          <w:rFonts w:cs="B Badr" w:hint="cs"/>
          <w:sz w:val="24"/>
          <w:szCs w:val="24"/>
          <w:rtl/>
          <w:lang w:bidi="fa-IR"/>
        </w:rPr>
        <w:t>، ش: 554.</w:t>
      </w:r>
    </w:p>
  </w:footnote>
  <w:footnote w:id="34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ترجمه‌ی دعا:</w:t>
      </w:r>
      <w:r w:rsidRPr="001F1EE6">
        <w:rPr>
          <w:rFonts w:cs="B Badr" w:hint="cs"/>
          <w:sz w:val="24"/>
          <w:szCs w:val="24"/>
          <w:rtl/>
          <w:lang w:bidi="fa-IR"/>
        </w:rPr>
        <w:t xml:space="preserve"> «یا الله! من، خیرِ این باد و نیز خیرِ آن‌چه را که در آن می‌باشد و خیر و منفعتی را که این باد به آن مأمور شده است، از تو درخواست می‌کنم و از شرّ این باد و شرّ آن‌چه در آنست و نیز از شرّی که این باد به آن مأمور شده است، به تو پناه می‌برم».</w:t>
      </w:r>
    </w:p>
  </w:footnote>
  <w:footnote w:id="34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3564؛ و صحیح أبی داود، از آلبانی</w:t>
      </w:r>
      <w:r w:rsidRPr="001F1EE6">
        <w:rPr>
          <w:rFonts w:cs="CTraditional Arabic" w:hint="cs"/>
          <w:sz w:val="24"/>
          <w:szCs w:val="24"/>
          <w:rtl/>
          <w:lang w:bidi="fa-IR"/>
        </w:rPr>
        <w:t>/</w:t>
      </w:r>
      <w:r w:rsidRPr="001F1EE6">
        <w:rPr>
          <w:rFonts w:cs="B Badr" w:hint="cs"/>
          <w:sz w:val="24"/>
          <w:szCs w:val="24"/>
          <w:rtl/>
          <w:lang w:bidi="fa-IR"/>
        </w:rPr>
        <w:t>، ش: 4250.</w:t>
      </w:r>
    </w:p>
  </w:footnote>
  <w:footnote w:id="34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899.</w:t>
      </w:r>
    </w:p>
  </w:footnote>
  <w:footnote w:id="34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ترجمه‌ی دعا:</w:t>
      </w:r>
      <w:r w:rsidRPr="001F1EE6">
        <w:rPr>
          <w:rFonts w:cs="B Badr" w:hint="cs"/>
          <w:sz w:val="24"/>
          <w:szCs w:val="24"/>
          <w:rtl/>
          <w:lang w:bidi="fa-IR"/>
        </w:rPr>
        <w:t xml:space="preserve"> «یا الله! من، خیرِ این باد و نیز خیرِ آن‌چه را که در آن می‌باشد و خیر و منفعتی را که این باد به خاطر آن فرستاده شده است، از تو درخواست می‌کنم و از شرّ این باد و شرّ آن‌چه در آنست و نیز از شرّی که این باد به خاطر آن فرستاده شده است، به تو پناه می‌برم».</w:t>
      </w:r>
    </w:p>
  </w:footnote>
  <w:footnote w:id="35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7314؛ و صحیح أبی داود، از آلبانی</w:t>
      </w:r>
      <w:r w:rsidRPr="001F1EE6">
        <w:rPr>
          <w:rFonts w:cs="CTraditional Arabic" w:hint="cs"/>
          <w:sz w:val="24"/>
          <w:szCs w:val="24"/>
          <w:rtl/>
          <w:lang w:bidi="fa-IR"/>
        </w:rPr>
        <w:t>/</w:t>
      </w:r>
      <w:r w:rsidRPr="001F1EE6">
        <w:rPr>
          <w:rFonts w:cs="B Badr" w:hint="cs"/>
          <w:sz w:val="24"/>
          <w:szCs w:val="24"/>
          <w:rtl/>
          <w:lang w:bidi="fa-IR"/>
        </w:rPr>
        <w:t>، ش: 4254.</w:t>
      </w:r>
    </w:p>
  </w:footnote>
  <w:footnote w:id="35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846؛ و </w:t>
      </w:r>
      <w:r w:rsidRPr="001F1EE6">
        <w:rPr>
          <w:rFonts w:cs="B Badr" w:hint="cs"/>
          <w:sz w:val="24"/>
          <w:szCs w:val="24"/>
          <w:rtl/>
          <w:lang w:bidi="fa-IR"/>
        </w:rPr>
        <w:t>صحیح مسلم، ش: 71.</w:t>
      </w:r>
    </w:p>
  </w:footnote>
  <w:footnote w:id="35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6104؛ و </w:t>
      </w:r>
      <w:r w:rsidRPr="001F1EE6">
        <w:rPr>
          <w:rFonts w:cs="B Badr" w:hint="cs"/>
          <w:sz w:val="24"/>
          <w:szCs w:val="24"/>
          <w:rtl/>
          <w:lang w:bidi="fa-IR"/>
        </w:rPr>
        <w:t>صحیح مسلم، ش: 60.</w:t>
      </w:r>
    </w:p>
  </w:footnote>
  <w:footnote w:id="35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6045؛ و </w:t>
      </w:r>
      <w:r w:rsidRPr="001F1EE6">
        <w:rPr>
          <w:rFonts w:cs="B Badr" w:hint="cs"/>
          <w:sz w:val="24"/>
          <w:szCs w:val="24"/>
          <w:rtl/>
          <w:lang w:bidi="fa-IR"/>
        </w:rPr>
        <w:t>صحیح مسلم، ش: 61.</w:t>
      </w:r>
    </w:p>
  </w:footnote>
  <w:footnote w:id="35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تخریج این روایت پیش</w:t>
      </w:r>
      <w:r w:rsidRPr="001F1EE6">
        <w:rPr>
          <w:rFonts w:cs="B Badr" w:hint="eastAsia"/>
          <w:sz w:val="24"/>
          <w:szCs w:val="24"/>
          <w:rtl/>
          <w:lang w:bidi="fa-IR"/>
        </w:rPr>
        <w:t>‌</w:t>
      </w:r>
      <w:r w:rsidRPr="001F1EE6">
        <w:rPr>
          <w:rFonts w:cs="B Badr" w:hint="cs"/>
          <w:sz w:val="24"/>
          <w:szCs w:val="24"/>
          <w:rtl/>
          <w:lang w:bidi="fa-IR"/>
        </w:rPr>
        <w:t>تر گذشت.</w:t>
      </w:r>
    </w:p>
  </w:footnote>
  <w:footnote w:id="355">
    <w:p w:rsidR="00B4350F" w:rsidRPr="001F1EE6" w:rsidRDefault="00B4350F" w:rsidP="00983F44">
      <w:pPr>
        <w:pStyle w:val="FootnoteText"/>
        <w:ind w:firstLine="0"/>
        <w:rP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5381؛ و السلسلۀ الصحیحۀ، ش: 320؛ و صحیح الترمذی،  از آلبانی</w:t>
      </w:r>
      <w:r w:rsidRPr="001F1EE6">
        <w:rPr>
          <w:rFonts w:cs="CTraditional Arabic" w:hint="cs"/>
          <w:sz w:val="24"/>
          <w:szCs w:val="24"/>
          <w:rtl/>
          <w:lang w:bidi="fa-IR"/>
        </w:rPr>
        <w:t>/</w:t>
      </w:r>
      <w:r w:rsidRPr="001F1EE6">
        <w:rPr>
          <w:rFonts w:cs="B Badr" w:hint="cs"/>
          <w:sz w:val="24"/>
          <w:szCs w:val="24"/>
          <w:rtl/>
          <w:lang w:bidi="fa-IR"/>
        </w:rPr>
        <w:t>، ش: 1610. [این حدیث پیش‌تر به‌شماره‌ی 1563 گذشت. (مترجم)</w:t>
      </w:r>
      <w:r w:rsidRPr="001F1EE6">
        <w:rPr>
          <w:rFonts w:hint="cs"/>
          <w:sz w:val="24"/>
          <w:szCs w:val="24"/>
          <w:rtl/>
          <w:lang w:bidi="fa-IR"/>
        </w:rPr>
        <w:t>]</w:t>
      </w:r>
    </w:p>
  </w:footnote>
  <w:footnote w:id="356">
    <w:p w:rsidR="00B4350F" w:rsidRPr="001F1EE6" w:rsidRDefault="00B4350F" w:rsidP="00983F44">
      <w:pPr>
        <w:pStyle w:val="FootnoteText"/>
        <w:ind w:firstLine="0"/>
        <w:rP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sz w:val="24"/>
          <w:szCs w:val="24"/>
          <w:rtl/>
        </w:rPr>
        <w:t xml:space="preserve"> </w:t>
      </w:r>
      <w:r w:rsidRPr="001F1EE6">
        <w:rPr>
          <w:rFonts w:cs="B Badr" w:hint="cs"/>
          <w:sz w:val="24"/>
          <w:szCs w:val="24"/>
          <w:rtl/>
          <w:lang w:bidi="fa-IR"/>
        </w:rPr>
        <w:t>صحیح الجامع، ش: 5655؛ و صحیح الترمذی،  از آلبانی</w:t>
      </w:r>
      <w:r w:rsidRPr="001F1EE6">
        <w:rPr>
          <w:rFonts w:cs="CTraditional Arabic" w:hint="cs"/>
          <w:sz w:val="24"/>
          <w:szCs w:val="24"/>
          <w:rtl/>
          <w:lang w:bidi="fa-IR"/>
        </w:rPr>
        <w:t>/</w:t>
      </w:r>
      <w:r w:rsidRPr="001F1EE6">
        <w:rPr>
          <w:rFonts w:cs="B Badr" w:hint="cs"/>
          <w:sz w:val="24"/>
          <w:szCs w:val="24"/>
          <w:rtl/>
          <w:lang w:bidi="fa-IR"/>
        </w:rPr>
        <w:t>، ش: 1607.</w:t>
      </w:r>
    </w:p>
  </w:footnote>
  <w:footnote w:id="35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2670. [این حدیث پیش‌تر به‌شماره‌ی 148 گذشت. (مترجم)]</w:t>
      </w:r>
    </w:p>
  </w:footnote>
  <w:footnote w:id="358">
    <w:p w:rsidR="00B4350F" w:rsidRPr="001F1EE6" w:rsidRDefault="00B4350F" w:rsidP="00983F44">
      <w:pPr>
        <w:pStyle w:val="FootnoteText"/>
        <w:ind w:firstLine="0"/>
        <w:rP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1875؛ و السلسلۀ الصحیحۀ، از آلبانی</w:t>
      </w:r>
      <w:r w:rsidRPr="001F1EE6">
        <w:rPr>
          <w:rFonts w:cs="CTraditional Arabic" w:hint="cs"/>
          <w:sz w:val="24"/>
          <w:szCs w:val="24"/>
          <w:rtl/>
          <w:lang w:bidi="fa-IR"/>
        </w:rPr>
        <w:t>/</w:t>
      </w:r>
      <w:r w:rsidRPr="001F1EE6">
        <w:rPr>
          <w:rFonts w:cs="B Badr" w:hint="cs"/>
          <w:sz w:val="24"/>
          <w:szCs w:val="24"/>
          <w:rtl/>
          <w:lang w:bidi="fa-IR"/>
        </w:rPr>
        <w:t>، ش: 880.</w:t>
      </w:r>
    </w:p>
  </w:footnote>
  <w:footnote w:id="359">
    <w:p w:rsidR="00B4350F" w:rsidRPr="001F1EE6" w:rsidRDefault="00B4350F" w:rsidP="00983F44">
      <w:pPr>
        <w:pStyle w:val="FootnoteText"/>
        <w:ind w:firstLine="0"/>
        <w:rP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sz w:val="24"/>
          <w:szCs w:val="24"/>
          <w:rtl/>
        </w:rPr>
        <w:t xml:space="preserve"> </w:t>
      </w:r>
      <w:r w:rsidRPr="001F1EE6">
        <w:rPr>
          <w:rFonts w:cs="B Badr" w:hint="cs"/>
          <w:sz w:val="24"/>
          <w:szCs w:val="24"/>
          <w:rtl/>
          <w:lang w:bidi="fa-IR"/>
        </w:rPr>
        <w:t>صحیح الجامع، ش: 2201؛ و السلسلۀ الصحیحۀ، ش: 791؛ و صحیح الترمذی،  از آلبانی</w:t>
      </w:r>
      <w:r w:rsidRPr="001F1EE6">
        <w:rPr>
          <w:rFonts w:cs="CTraditional Arabic" w:hint="cs"/>
          <w:sz w:val="24"/>
          <w:szCs w:val="24"/>
          <w:rtl/>
          <w:lang w:bidi="fa-IR"/>
        </w:rPr>
        <w:t>/</w:t>
      </w:r>
      <w:r w:rsidRPr="001F1EE6">
        <w:rPr>
          <w:rFonts w:cs="B Badr" w:hint="cs"/>
          <w:sz w:val="24"/>
          <w:szCs w:val="24"/>
          <w:rtl/>
          <w:lang w:bidi="fa-IR"/>
        </w:rPr>
        <w:t>، ش: 1642. [این حدیث پیش‌تر به‌شماره‌ی 636 گذشت. (مترجم)</w:t>
      </w:r>
      <w:r w:rsidRPr="001F1EE6">
        <w:rPr>
          <w:rFonts w:hint="cs"/>
          <w:sz w:val="24"/>
          <w:szCs w:val="24"/>
          <w:rtl/>
          <w:lang w:bidi="fa-IR"/>
        </w:rPr>
        <w:t>]</w:t>
      </w:r>
    </w:p>
  </w:footnote>
  <w:footnote w:id="360">
    <w:p w:rsidR="00B4350F" w:rsidRPr="001F1EE6" w:rsidRDefault="00B4350F" w:rsidP="00983F44">
      <w:pPr>
        <w:pStyle w:val="FootnoteText"/>
        <w:ind w:firstLine="0"/>
        <w:rPr>
          <w:rFonts w:cs="B Bad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حدیث پیش‌تر به‌شماره‌ی 1519 گذشت. [مترجم]</w:t>
      </w:r>
    </w:p>
  </w:footnote>
  <w:footnote w:id="36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6179؛ و </w:t>
      </w:r>
      <w:r w:rsidRPr="001F1EE6">
        <w:rPr>
          <w:rFonts w:cs="B Badr" w:hint="cs"/>
          <w:sz w:val="24"/>
          <w:szCs w:val="24"/>
          <w:rtl/>
          <w:lang w:bidi="fa-IR"/>
        </w:rPr>
        <w:t>صحیح مسلم، ش: 2250.</w:t>
      </w:r>
    </w:p>
  </w:footnote>
  <w:footnote w:id="36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ادب نبوی این‌گونه بود که در استفاده از واژه‌ها نیز، واژه</w:t>
      </w:r>
      <w:r w:rsidRPr="001F1EE6">
        <w:rPr>
          <w:rFonts w:cs="B Badr" w:hint="eastAsia"/>
          <w:sz w:val="24"/>
          <w:szCs w:val="24"/>
          <w:rtl/>
          <w:lang w:bidi="fa-IR"/>
        </w:rPr>
        <w:t>‌</w:t>
      </w:r>
      <w:r w:rsidRPr="001F1EE6">
        <w:rPr>
          <w:rFonts w:cs="B Badr" w:hint="cs"/>
          <w:sz w:val="24"/>
          <w:szCs w:val="24"/>
          <w:rtl/>
          <w:lang w:bidi="fa-IR"/>
        </w:rPr>
        <w:t>ای را انتخاب می‌کرد که بهترین بود و در آن، مفهوم یا معنای بدی وجود نداشت؛ هم‌چنین آن بزرگوار نام‌های بد را به نام</w:t>
      </w:r>
      <w:r w:rsidRPr="001F1EE6">
        <w:rPr>
          <w:rFonts w:cs="B Badr" w:hint="eastAsia"/>
          <w:sz w:val="24"/>
          <w:szCs w:val="24"/>
          <w:rtl/>
          <w:lang w:bidi="fa-IR"/>
        </w:rPr>
        <w:t>‌های</w:t>
      </w:r>
      <w:r w:rsidRPr="001F1EE6">
        <w:rPr>
          <w:rFonts w:cs="B Badr" w:hint="cs"/>
          <w:sz w:val="24"/>
          <w:szCs w:val="24"/>
          <w:rtl/>
          <w:lang w:bidi="fa-IR"/>
        </w:rPr>
        <w:t xml:space="preserve"> نیک، تغییر می‌داد. لذا شایسته است که انسان، این ادب را در سخن گفتن رعایت نماید. [مترجم]</w:t>
      </w:r>
    </w:p>
  </w:footnote>
  <w:footnote w:id="36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6183؛ و </w:t>
      </w:r>
      <w:r w:rsidRPr="001F1EE6">
        <w:rPr>
          <w:rFonts w:cs="B Badr" w:hint="cs"/>
          <w:sz w:val="24"/>
          <w:szCs w:val="24"/>
          <w:rtl/>
          <w:lang w:bidi="fa-IR"/>
        </w:rPr>
        <w:t>صحیح مسلم، ش: 2247.</w:t>
      </w:r>
    </w:p>
  </w:footnote>
  <w:footnote w:id="364">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color w:val="000000"/>
          <w:sz w:val="24"/>
          <w:szCs w:val="24"/>
          <w:rtl/>
        </w:rPr>
        <w:t>کَرْم هم‌خانواده‌ی واژه‌ی کَرَم مي‌باش</w:t>
      </w:r>
      <w:r w:rsidRPr="001F1EE6">
        <w:rPr>
          <w:rFonts w:ascii="Calibri" w:hAnsi="Calibri" w:cs="B Badr" w:hint="cs"/>
          <w:color w:val="000000"/>
          <w:sz w:val="24"/>
          <w:szCs w:val="24"/>
          <w:rtl/>
          <w:lang w:bidi="fa-IR"/>
        </w:rPr>
        <w:t>د</w:t>
      </w:r>
      <w:r w:rsidRPr="001F1EE6">
        <w:rPr>
          <w:rFonts w:cs="B Badr" w:hint="cs"/>
          <w:color w:val="000000"/>
          <w:sz w:val="24"/>
          <w:szCs w:val="24"/>
          <w:rtl/>
        </w:rPr>
        <w:t xml:space="preserve"> كه به معناي بخشن</w:t>
      </w:r>
      <w:r w:rsidRPr="001F1EE6">
        <w:rPr>
          <w:rFonts w:ascii="Calibri" w:hAnsi="Calibri" w:cs="B Badr" w:hint="cs"/>
          <w:color w:val="000000"/>
          <w:sz w:val="24"/>
          <w:szCs w:val="24"/>
          <w:rtl/>
          <w:lang w:bidi="fa-IR"/>
        </w:rPr>
        <w:t xml:space="preserve">دگی و بزرگواری‌ست. عرب‌ها به شراب، </w:t>
      </w:r>
      <w:r w:rsidRPr="001F1EE6">
        <w:rPr>
          <w:rFonts w:cs="B Badr" w:hint="cs"/>
          <w:color w:val="000000"/>
          <w:sz w:val="24"/>
          <w:szCs w:val="24"/>
          <w:rtl/>
        </w:rPr>
        <w:t xml:space="preserve">کَرْم می‌گفتند؛ زیرا </w:t>
      </w:r>
      <w:r w:rsidRPr="001F1EE6">
        <w:rPr>
          <w:rFonts w:ascii="Calibri" w:hAnsi="Calibri" w:cs="B Badr" w:hint="cs"/>
          <w:sz w:val="24"/>
          <w:szCs w:val="24"/>
          <w:rtl/>
          <w:lang w:bidi="fa-IR"/>
        </w:rPr>
        <w:t xml:space="preserve">در پیِ باده‌نوشی از سرِ مستی دست به سخاوت می‌گشودند. از آن‌جا که واژه‌ی </w:t>
      </w:r>
      <w:r w:rsidRPr="001F1EE6">
        <w:rPr>
          <w:rFonts w:cs="B Badr" w:hint="cs"/>
          <w:color w:val="000000"/>
          <w:sz w:val="24"/>
          <w:szCs w:val="24"/>
          <w:rtl/>
        </w:rPr>
        <w:t>کَرْم براي عرب‌ها يا</w:t>
      </w:r>
      <w:r w:rsidRPr="001F1EE6">
        <w:rPr>
          <w:rFonts w:ascii="Calibri" w:hAnsi="Calibri" w:cs="B Badr" w:hint="cs"/>
          <w:color w:val="000000"/>
          <w:sz w:val="24"/>
          <w:szCs w:val="24"/>
          <w:rtl/>
          <w:lang w:bidi="fa-IR"/>
        </w:rPr>
        <w:t>دآورِ شراب بود و چه‌بسا آنان را تحریک می‌کرد، پیامبر</w:t>
      </w:r>
      <w:r w:rsidRPr="001F1EE6">
        <w:rPr>
          <w:rFonts w:ascii="Calibri" w:hAnsi="Calibri" w:cs="B Badr" w:hint="cs"/>
          <w:color w:val="000000"/>
          <w:sz w:val="24"/>
          <w:szCs w:val="24"/>
          <w:lang w:bidi="fa-IR"/>
        </w:rPr>
        <w:sym w:font="AGA Arabesque" w:char="F072"/>
      </w:r>
      <w:r w:rsidRPr="001F1EE6">
        <w:rPr>
          <w:rFonts w:ascii="Calibri" w:hAnsi="Calibri" w:cs="B Badr" w:hint="cs"/>
          <w:color w:val="000000"/>
          <w:sz w:val="24"/>
          <w:szCs w:val="24"/>
          <w:rtl/>
          <w:lang w:bidi="fa-IR"/>
        </w:rPr>
        <w:t xml:space="preserve"> از به‌کار بردن این واژه برای انگور، منع نمود و بیان فرمود که </w:t>
      </w:r>
      <w:r w:rsidRPr="001F1EE6">
        <w:rPr>
          <w:rFonts w:ascii="Calibri" w:hAnsi="Calibri" w:cs="B Badr" w:hint="cs"/>
          <w:sz w:val="24"/>
          <w:szCs w:val="24"/>
          <w:rtl/>
          <w:lang w:bidi="fa-IR"/>
        </w:rPr>
        <w:t xml:space="preserve">این واژه، </w:t>
      </w:r>
      <w:r w:rsidRPr="001F1EE6">
        <w:rPr>
          <w:rFonts w:cs="B Badr" w:hint="cs"/>
          <w:sz w:val="24"/>
          <w:szCs w:val="24"/>
          <w:rtl/>
          <w:lang w:bidi="fa-IR"/>
        </w:rPr>
        <w:t>شایسته‌ی</w:t>
      </w:r>
      <w:r w:rsidRPr="001F1EE6">
        <w:rPr>
          <w:rFonts w:ascii="Calibri" w:hAnsi="Calibri" w:cs="B Badr" w:hint="cs"/>
          <w:sz w:val="24"/>
          <w:szCs w:val="24"/>
          <w:rtl/>
          <w:lang w:bidi="fa-IR"/>
        </w:rPr>
        <w:t xml:space="preserve"> مومن و قلب اوست؛ زیرا مومن، بخشنده و بزرگوار است. [مترجم]</w:t>
      </w:r>
    </w:p>
  </w:footnote>
  <w:footnote w:id="36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w:t>
      </w:r>
      <w:r w:rsidRPr="001F1EE6">
        <w:rPr>
          <w:rFonts w:cs="B Badr" w:hint="cs"/>
          <w:sz w:val="24"/>
          <w:szCs w:val="24"/>
          <w:rtl/>
          <w:lang w:bidi="fa-IR"/>
        </w:rPr>
        <w:t>صحیح مسلم، ش: 2248.</w:t>
      </w:r>
    </w:p>
  </w:footnote>
  <w:footnote w:id="36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اشاره‌ای‌ست به این‌که بهتر است برای هر چیزی، اسم یا واژه‌ی متناسب با آن به‌کار رود. ر.ک: پانوشت حدیث پیشین. [مترجم]</w:t>
      </w:r>
    </w:p>
  </w:footnote>
  <w:footnote w:id="36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5240.</w:t>
      </w:r>
    </w:p>
  </w:footnote>
  <w:footnote w:id="36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6339؛ و صحیح مسلم، ش: 2679.</w:t>
      </w:r>
    </w:p>
  </w:footnote>
  <w:footnote w:id="369">
    <w:p w:rsidR="00B4350F" w:rsidRPr="001F1EE6" w:rsidRDefault="00B4350F" w:rsidP="00983F44">
      <w:pPr>
        <w:pStyle w:val="FootnoteText"/>
        <w:ind w:firstLine="0"/>
        <w:rPr>
          <w:rFonts w:cs="B Bad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شارح</w:t>
      </w:r>
      <w:r w:rsidRPr="001F1EE6">
        <w:rPr>
          <w:rFonts w:cs="CTraditional Arabic" w:hint="cs"/>
          <w:sz w:val="24"/>
          <w:szCs w:val="24"/>
          <w:rtl/>
          <w:lang w:bidi="fa-IR"/>
        </w:rPr>
        <w:t>/</w:t>
      </w:r>
      <w:r w:rsidRPr="001F1EE6">
        <w:rPr>
          <w:rFonts w:hint="cs"/>
          <w:sz w:val="24"/>
          <w:szCs w:val="24"/>
          <w:rtl/>
          <w:lang w:bidi="fa-IR"/>
        </w:rPr>
        <w:t xml:space="preserve"> </w:t>
      </w:r>
      <w:r w:rsidRPr="001F1EE6">
        <w:rPr>
          <w:rFonts w:cs="B Badr" w:hint="cs"/>
          <w:sz w:val="24"/>
          <w:szCs w:val="24"/>
          <w:rtl/>
          <w:lang w:bidi="fa-IR"/>
        </w:rPr>
        <w:t xml:space="preserve">گوید: </w:t>
      </w:r>
      <w:r w:rsidRPr="001F1EE6">
        <w:rPr>
          <w:rFonts w:cs="B Badr" w:hint="cs"/>
          <w:sz w:val="24"/>
          <w:szCs w:val="24"/>
          <w:rtl/>
        </w:rPr>
        <w:t>عبارتِ «اگر خواستی»، به کسی گفته می‌شود که گویا تحتِ فرمان و یا مجبور است. لذا از به‌کار بردن این عبارت در دعاها، بپرهیزید.</w:t>
      </w:r>
    </w:p>
  </w:footnote>
  <w:footnote w:id="37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6338؛ و صحیح مسلم، ش: 2678.</w:t>
      </w:r>
    </w:p>
  </w:footnote>
  <w:footnote w:id="37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حسن است؛</w:t>
      </w:r>
      <w:r w:rsidRPr="001F1EE6">
        <w:rPr>
          <w:rFonts w:cs="B Badr" w:hint="cs"/>
          <w:sz w:val="24"/>
          <w:szCs w:val="24"/>
          <w:rtl/>
          <w:lang w:bidi="fa-IR"/>
        </w:rPr>
        <w:t xml:space="preserve"> نگا: صحیح الجامع، ش: 7687.</w:t>
      </w:r>
    </w:p>
  </w:footnote>
  <w:footnote w:id="37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(6339، 7477)؛ و مسلم، ش: 2679 به‌نقل از ابوهریره</w:t>
      </w:r>
      <w:r w:rsidRPr="001F1EE6">
        <w:rPr>
          <w:rFonts w:cs="B Badr" w:hint="cs"/>
          <w:sz w:val="24"/>
          <w:szCs w:val="24"/>
          <w:lang w:bidi="fa-IR"/>
        </w:rPr>
        <w:sym w:font="AGA Arabesque" w:char="F074"/>
      </w:r>
      <w:r w:rsidRPr="001F1EE6">
        <w:rPr>
          <w:rFonts w:cs="B Badr" w:hint="cs"/>
          <w:sz w:val="24"/>
          <w:szCs w:val="24"/>
          <w:rtl/>
          <w:lang w:bidi="fa-IR"/>
        </w:rPr>
        <w:t>.</w:t>
      </w:r>
    </w:p>
  </w:footnote>
  <w:footnote w:id="37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7406؛ و السلسلۀ الصحیحۀ، از آلبانی</w:t>
      </w:r>
      <w:r w:rsidRPr="001F1EE6">
        <w:rPr>
          <w:rFonts w:cs="CTraditional Arabic" w:hint="cs"/>
          <w:sz w:val="24"/>
          <w:szCs w:val="24"/>
          <w:rtl/>
          <w:lang w:bidi="fa-IR"/>
        </w:rPr>
        <w:t>/</w:t>
      </w:r>
      <w:r w:rsidRPr="001F1EE6">
        <w:rPr>
          <w:rFonts w:cs="B Badr" w:hint="cs"/>
          <w:sz w:val="24"/>
          <w:szCs w:val="24"/>
          <w:rtl/>
          <w:lang w:bidi="fa-IR"/>
        </w:rPr>
        <w:t>، ش: 137.</w:t>
      </w:r>
    </w:p>
  </w:footnote>
  <w:footnote w:id="37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است؛ السلسلۀ الصحیحۀ، ش: 139.</w:t>
      </w:r>
    </w:p>
  </w:footnote>
  <w:footnote w:id="37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(2202، 2303، 4247، 7351)، و مسلم، ش: 1593 به‌نقل از ابوهریره و ابوسعید خدری</w:t>
      </w:r>
      <w:r w:rsidRPr="001F1EE6">
        <w:rPr>
          <w:rFonts w:cs="(M. Aiyada Ayoub ALKobaisi)" w:hint="cs"/>
          <w:sz w:val="24"/>
          <w:szCs w:val="24"/>
          <w:rtl/>
          <w:lang w:bidi="fa-IR"/>
        </w:rPr>
        <w:t>$</w:t>
      </w:r>
      <w:r w:rsidRPr="001F1EE6">
        <w:rPr>
          <w:rFonts w:cs="B Badr" w:hint="cs"/>
          <w:sz w:val="24"/>
          <w:szCs w:val="24"/>
          <w:rtl/>
          <w:lang w:bidi="fa-IR"/>
        </w:rPr>
        <w:t>.</w:t>
      </w:r>
    </w:p>
  </w:footnote>
  <w:footnote w:id="37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568؛ و صحیح مسلم، ش: 647.</w:t>
      </w:r>
    </w:p>
  </w:footnote>
  <w:footnote w:id="37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116؛ و صحیح مسلم، ش: 2537.</w:t>
      </w:r>
    </w:p>
  </w:footnote>
  <w:footnote w:id="37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ابوالطفیل، عامر بن واثله</w:t>
      </w:r>
      <w:r w:rsidRPr="001F1EE6">
        <w:rPr>
          <w:rFonts w:cs="B Badr" w:hint="cs"/>
          <w:sz w:val="24"/>
          <w:szCs w:val="24"/>
          <w:lang w:bidi="fa-IR"/>
        </w:rPr>
        <w:sym w:font="AGA Arabesque" w:char="F074"/>
      </w:r>
      <w:r w:rsidRPr="001F1EE6">
        <w:rPr>
          <w:rFonts w:cs="B Badr" w:hint="cs"/>
          <w:sz w:val="24"/>
          <w:szCs w:val="24"/>
          <w:rtl/>
          <w:lang w:bidi="fa-IR"/>
        </w:rPr>
        <w:t xml:space="preserve"> آخرین صحابی پیامبر</w:t>
      </w:r>
      <w:r w:rsidRPr="001F1EE6">
        <w:rPr>
          <w:rFonts w:cs="B Badr" w:hint="cs"/>
          <w:sz w:val="24"/>
          <w:szCs w:val="24"/>
          <w:lang w:bidi="fa-IR"/>
        </w:rPr>
        <w:sym w:font="AGA Arabesque" w:char="F072"/>
      </w:r>
      <w:r w:rsidRPr="001F1EE6">
        <w:rPr>
          <w:rFonts w:cs="B Badr" w:hint="cs"/>
          <w:sz w:val="24"/>
          <w:szCs w:val="24"/>
          <w:rtl/>
          <w:lang w:bidi="fa-IR"/>
        </w:rPr>
        <w:t xml:space="preserve"> بود که در سال یکصد و ده هجری درگذشت؛ یعنی صد سال پس از تاریخی که پیامبر</w:t>
      </w:r>
      <w:r w:rsidRPr="001F1EE6">
        <w:rPr>
          <w:rFonts w:cs="B Badr" w:hint="cs"/>
          <w:sz w:val="24"/>
          <w:szCs w:val="24"/>
          <w:lang w:bidi="fa-IR"/>
        </w:rPr>
        <w:sym w:font="AGA Arabesque" w:char="F072"/>
      </w:r>
      <w:r w:rsidRPr="001F1EE6">
        <w:rPr>
          <w:rFonts w:cs="B Badr" w:hint="cs"/>
          <w:sz w:val="24"/>
          <w:szCs w:val="24"/>
          <w:rtl/>
          <w:lang w:bidi="fa-IR"/>
        </w:rPr>
        <w:t xml:space="preserve"> این حدیث را بیان فرمود؛ از این‌رو علما، این حدیث را  یکی از معجزات نبوی برشمرده‌اند. [مترجم]</w:t>
      </w:r>
    </w:p>
  </w:footnote>
  <w:footnote w:id="379">
    <w:p w:rsidR="00B4350F" w:rsidRPr="00FB69EF" w:rsidRDefault="00B4350F" w:rsidP="00983F44">
      <w:pPr>
        <w:pStyle w:val="FootnoteText"/>
        <w:ind w:firstLine="0"/>
        <w:rPr>
          <w:rFonts w:cs="B Badr"/>
          <w:sz w:val="24"/>
          <w:szCs w:val="24"/>
          <w:rtl/>
          <w:lang w:bidi="fa-IR"/>
        </w:rPr>
      </w:pPr>
      <w:r w:rsidRPr="00FB69EF">
        <w:rPr>
          <w:rStyle w:val="FootnoteReference"/>
          <w:rFonts w:cs="B Lotus"/>
          <w:vertAlign w:val="baseline"/>
          <w:rtl/>
        </w:rPr>
        <w:t>(</w:t>
      </w:r>
      <w:r w:rsidRPr="00FB69EF">
        <w:rPr>
          <w:rStyle w:val="FootnoteReference"/>
          <w:rFonts w:cs="B Lotus"/>
          <w:vertAlign w:val="baseline"/>
          <w:rtl/>
        </w:rPr>
        <w:footnoteRef/>
      </w:r>
      <w:r w:rsidRPr="00FB69EF">
        <w:rPr>
          <w:rStyle w:val="FootnoteReference"/>
          <w:rFonts w:cs="B Lotus"/>
          <w:vertAlign w:val="baseline"/>
          <w:rtl/>
        </w:rPr>
        <w:t>)</w:t>
      </w:r>
      <w:r w:rsidRPr="00FB69EF">
        <w:rPr>
          <w:rFonts w:cs="B Badr"/>
          <w:sz w:val="24"/>
          <w:szCs w:val="24"/>
          <w:rtl/>
        </w:rPr>
        <w:t xml:space="preserve"> </w:t>
      </w:r>
      <w:r w:rsidRPr="00FB69EF">
        <w:rPr>
          <w:rFonts w:cs="B Badr" w:hint="cs"/>
          <w:sz w:val="24"/>
          <w:szCs w:val="24"/>
          <w:rtl/>
          <w:lang w:bidi="fa-IR"/>
        </w:rPr>
        <w:t>صحیح بخاری، ش: 600؛ و صحیح مسلم، 640. [این حدیث پیش‌تر به‌شماره‌ی 1070 گذشت. (مترجم)]</w:t>
      </w:r>
    </w:p>
  </w:footnote>
  <w:footnote w:id="38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3237؛ و صحیح مسلم، 1436. [این حدیث پیش‌تر به شماره‌ی 286 گذشت. (مترجم)]</w:t>
      </w:r>
    </w:p>
  </w:footnote>
  <w:footnote w:id="38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(4662، 5195، 8078)؛ و صحیح مسلم، (1026، 1679). این حدیث پیش‌تر به شماره‌ی 287 گذشت.</w:t>
      </w:r>
    </w:p>
  </w:footnote>
  <w:footnote w:id="38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691؛ و صحیح مسلم، ش: 427.</w:t>
      </w:r>
    </w:p>
  </w:footnote>
  <w:footnote w:id="38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 (688، 1113، 1236، 5658)؛ و مسلم، ش: 412 به‌نقل از عایشه</w:t>
      </w:r>
      <w:r w:rsidRPr="001F1EE6">
        <w:rPr>
          <w:rFonts w:cs="(M. Aiyada Ayoub ALKobaisi)" w:hint="cs"/>
          <w:sz w:val="24"/>
          <w:szCs w:val="24"/>
          <w:rtl/>
          <w:lang w:bidi="fa-IR"/>
        </w:rPr>
        <w:t>&amp;</w:t>
      </w:r>
      <w:r w:rsidRPr="001F1EE6">
        <w:rPr>
          <w:rFonts w:cs="B Badr" w:hint="cs"/>
          <w:sz w:val="24"/>
          <w:szCs w:val="24"/>
          <w:rtl/>
          <w:lang w:bidi="fa-IR"/>
        </w:rPr>
        <w:t>؛ و نیز روایت: بخاری، ش: 689 به‌نقل از انس بن مالک</w:t>
      </w:r>
      <w:r w:rsidRPr="001F1EE6">
        <w:rPr>
          <w:rFonts w:cs="B Badr" w:hint="cs"/>
          <w:sz w:val="24"/>
          <w:szCs w:val="24"/>
          <w:lang w:bidi="fa-IR"/>
        </w:rPr>
        <w:sym w:font="AGA Arabesque" w:char="F074"/>
      </w:r>
      <w:r w:rsidRPr="001F1EE6">
        <w:rPr>
          <w:rFonts w:cs="B Badr" w:hint="cs"/>
          <w:sz w:val="24"/>
          <w:szCs w:val="24"/>
          <w:rtl/>
          <w:lang w:bidi="fa-IR"/>
        </w:rPr>
        <w:t>؛ هم‌چنین روایت بخاری، ش: 722؛ و مسلم، ش: 414 به‌نقل از ابوهریره</w:t>
      </w:r>
      <w:r w:rsidRPr="001F1EE6">
        <w:rPr>
          <w:rFonts w:cs="B Badr" w:hint="cs"/>
          <w:sz w:val="24"/>
          <w:szCs w:val="24"/>
          <w:lang w:bidi="fa-IR"/>
        </w:rPr>
        <w:sym w:font="AGA Arabesque" w:char="F074"/>
      </w:r>
      <w:r w:rsidRPr="001F1EE6">
        <w:rPr>
          <w:rFonts w:cs="B Badr" w:hint="cs"/>
          <w:sz w:val="24"/>
          <w:szCs w:val="24"/>
          <w:rtl/>
          <w:lang w:bidi="fa-IR"/>
        </w:rPr>
        <w:t>.</w:t>
      </w:r>
    </w:p>
  </w:footnote>
  <w:footnote w:id="38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(1219، 1220)؛ و صحیح مسلم، ش: 545.</w:t>
      </w:r>
    </w:p>
  </w:footnote>
  <w:footnote w:id="38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560.</w:t>
      </w:r>
    </w:p>
  </w:footnote>
  <w:footnote w:id="38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750.</w:t>
      </w:r>
    </w:p>
  </w:footnote>
  <w:footnote w:id="38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نگا: صحیح مسلم، ش: 544 به‌نقل از سهل بن سعد</w:t>
      </w:r>
      <w:r w:rsidRPr="001F1EE6">
        <w:rPr>
          <w:rFonts w:cs="B Badr" w:hint="cs"/>
          <w:sz w:val="24"/>
          <w:szCs w:val="24"/>
          <w:lang w:bidi="fa-IR"/>
        </w:rPr>
        <w:sym w:font="AGA Arabesque" w:char="F074"/>
      </w:r>
      <w:r w:rsidRPr="001F1EE6">
        <w:rPr>
          <w:rFonts w:cs="B Badr" w:hint="cs"/>
          <w:sz w:val="24"/>
          <w:szCs w:val="24"/>
          <w:rtl/>
          <w:lang w:bidi="fa-IR"/>
        </w:rPr>
        <w:t>.</w:t>
      </w:r>
    </w:p>
  </w:footnote>
  <w:footnote w:id="38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751.</w:t>
      </w:r>
    </w:p>
  </w:footnote>
  <w:footnote w:id="38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ضعیف است؛</w:t>
      </w:r>
      <w:r w:rsidRPr="001F1EE6">
        <w:rPr>
          <w:rFonts w:cs="B Badr" w:hint="cs"/>
          <w:sz w:val="24"/>
          <w:szCs w:val="24"/>
          <w:rtl/>
          <w:lang w:bidi="fa-IR"/>
        </w:rPr>
        <w:t xml:space="preserve"> ضعیف الجامع، ش: 2193؛ و ضعیف الترمذی، از آلبانی</w:t>
      </w:r>
      <w:r w:rsidRPr="001F1EE6">
        <w:rPr>
          <w:rFonts w:cs="CTraditional Arabic" w:hint="cs"/>
          <w:sz w:val="24"/>
          <w:szCs w:val="24"/>
          <w:rtl/>
          <w:lang w:bidi="fa-IR"/>
        </w:rPr>
        <w:t>/</w:t>
      </w:r>
      <w:r w:rsidRPr="001F1EE6">
        <w:rPr>
          <w:rFonts w:cs="B Badr" w:hint="cs"/>
          <w:sz w:val="24"/>
          <w:szCs w:val="24"/>
          <w:rtl/>
          <w:lang w:bidi="fa-IR"/>
        </w:rPr>
        <w:t>، ش: 9.</w:t>
      </w:r>
    </w:p>
  </w:footnote>
  <w:footnote w:id="39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972.</w:t>
      </w:r>
    </w:p>
  </w:footnote>
  <w:footnote w:id="39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510؛ و صحیح مسلم، ش: 507.</w:t>
      </w:r>
    </w:p>
  </w:footnote>
  <w:footnote w:id="39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710.</w:t>
      </w:r>
    </w:p>
  </w:footnote>
  <w:footnote w:id="39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1144.</w:t>
      </w:r>
    </w:p>
  </w:footnote>
  <w:footnote w:id="39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1985؛ و صحیح مسلم، ش: 1144.</w:t>
      </w:r>
    </w:p>
  </w:footnote>
  <w:footnote w:id="39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1984؛ و صحیح مسلم، ش: 1143.</w:t>
      </w:r>
    </w:p>
  </w:footnote>
  <w:footnote w:id="39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1986.</w:t>
      </w:r>
    </w:p>
  </w:footnote>
  <w:footnote w:id="39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صحیح است؛</w:t>
      </w:r>
      <w:r w:rsidRPr="001F1EE6">
        <w:rPr>
          <w:rFonts w:cs="B Badr" w:hint="cs"/>
          <w:sz w:val="24"/>
          <w:szCs w:val="24"/>
          <w:rtl/>
          <w:lang w:bidi="fa-IR"/>
        </w:rPr>
        <w:t xml:space="preserve"> صحیح أبی داود، ش: 2092؛ و صحیح ابن ماجه، ش: 1403؛ و الإرواء، از آلبانی</w:t>
      </w:r>
      <w:r w:rsidRPr="001F1EE6">
        <w:rPr>
          <w:rFonts w:cs="CTraditional Arabic" w:hint="cs"/>
          <w:sz w:val="24"/>
          <w:szCs w:val="24"/>
          <w:rtl/>
          <w:lang w:bidi="fa-IR"/>
        </w:rPr>
        <w:t>/</w:t>
      </w:r>
      <w:r w:rsidRPr="001F1EE6">
        <w:rPr>
          <w:rFonts w:cs="B Badr" w:hint="cs"/>
          <w:sz w:val="24"/>
          <w:szCs w:val="24"/>
          <w:rtl/>
          <w:lang w:bidi="fa-IR"/>
        </w:rPr>
        <w:t>، ش: 960.</w:t>
      </w:r>
    </w:p>
  </w:footnote>
  <w:footnote w:id="398">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ح</w:t>
      </w:r>
      <w:r w:rsidRPr="001F1EE6">
        <w:rPr>
          <w:rFonts w:ascii="Calibri" w:hAnsi="Calibri" w:cs="B Badr" w:hint="cs"/>
          <w:sz w:val="24"/>
          <w:szCs w:val="24"/>
          <w:rtl/>
          <w:lang w:bidi="fa-IR"/>
        </w:rPr>
        <w:t>دیث ابوهریره</w:t>
      </w:r>
      <w:r w:rsidRPr="001F1EE6">
        <w:rPr>
          <w:rFonts w:ascii="Calibri" w:hAnsi="Calibri" w:cs="B Badr" w:hint="cs"/>
          <w:sz w:val="24"/>
          <w:szCs w:val="24"/>
          <w:lang w:bidi="fa-IR"/>
        </w:rPr>
        <w:sym w:font="AGA Arabesque" w:char="F074"/>
      </w:r>
      <w:r w:rsidRPr="001F1EE6">
        <w:rPr>
          <w:rFonts w:ascii="Calibri" w:hAnsi="Calibri" w:cs="B Badr" w:hint="cs"/>
          <w:sz w:val="24"/>
          <w:szCs w:val="24"/>
          <w:rtl/>
          <w:lang w:bidi="fa-IR"/>
        </w:rPr>
        <w:t>: صحیح بخاری، ش: 1965؛ و صحیح مسلم، ش: 1103؛ اما حدیث عایشه</w:t>
      </w:r>
      <w:r w:rsidRPr="001F1EE6">
        <w:rPr>
          <w:rFonts w:ascii="Calibri" w:hAnsi="Calibri" w:cs="(M. Aiyada Ayoub ALKobaisi)" w:hint="cs"/>
          <w:sz w:val="24"/>
          <w:szCs w:val="24"/>
          <w:rtl/>
          <w:lang w:bidi="fa-IR"/>
        </w:rPr>
        <w:t>&amp;</w:t>
      </w:r>
      <w:r w:rsidRPr="001F1EE6">
        <w:rPr>
          <w:rFonts w:ascii="Calibri" w:hAnsi="Calibri" w:cs="B Badr" w:hint="cs"/>
          <w:sz w:val="24"/>
          <w:szCs w:val="24"/>
          <w:rtl/>
          <w:lang w:bidi="fa-IR"/>
        </w:rPr>
        <w:t xml:space="preserve">: </w:t>
      </w:r>
      <w:r w:rsidRPr="001F1EE6">
        <w:rPr>
          <w:rFonts w:cs="B Badr" w:hint="cs"/>
          <w:sz w:val="24"/>
          <w:szCs w:val="24"/>
          <w:rtl/>
        </w:rPr>
        <w:t>صحیح بخاری، ش: 1964؛ و صحیح مسلم، ش: 1105</w:t>
      </w:r>
      <w:r w:rsidRPr="001F1EE6">
        <w:rPr>
          <w:rFonts w:ascii="Calibri" w:hAnsi="Calibri" w:cs="B Badr"/>
          <w:sz w:val="24"/>
          <w:szCs w:val="24"/>
        </w:rPr>
        <w:t>.</w:t>
      </w:r>
      <w:r w:rsidRPr="001F1EE6">
        <w:rPr>
          <w:rFonts w:ascii="Calibri" w:hAnsi="Calibri" w:cs="B Badr" w:hint="cs"/>
          <w:sz w:val="24"/>
          <w:szCs w:val="24"/>
          <w:rtl/>
        </w:rPr>
        <w:t xml:space="preserve"> </w:t>
      </w:r>
      <w:r w:rsidRPr="001F1EE6">
        <w:rPr>
          <w:rFonts w:ascii="Calibri" w:hAnsi="Calibri" w:cs="B Badr" w:hint="cs"/>
          <w:sz w:val="24"/>
          <w:szCs w:val="24"/>
          <w:rtl/>
          <w:lang w:bidi="fa-IR"/>
        </w:rPr>
        <w:t>[حدیث عایشه</w:t>
      </w:r>
      <w:r w:rsidRPr="001F1EE6">
        <w:rPr>
          <w:rFonts w:ascii="Calibri" w:hAnsi="Calibri" w:cs="(M. Aiyada Ayoub ALKobaisi)" w:hint="cs"/>
          <w:sz w:val="24"/>
          <w:szCs w:val="24"/>
          <w:rtl/>
          <w:lang w:bidi="fa-IR"/>
        </w:rPr>
        <w:t>&amp;</w:t>
      </w:r>
      <w:r w:rsidRPr="001F1EE6">
        <w:rPr>
          <w:rFonts w:ascii="Calibri" w:hAnsi="Calibri" w:cs="B Badr" w:hint="cs"/>
          <w:sz w:val="24"/>
          <w:szCs w:val="24"/>
          <w:rtl/>
          <w:lang w:bidi="fa-IR"/>
        </w:rPr>
        <w:t xml:space="preserve"> پیش‌تر به‌شماره‌ی 235 گذشت. (مترجم)]</w:t>
      </w:r>
    </w:p>
  </w:footnote>
  <w:footnote w:id="39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lang w:bidi="fa-IR"/>
        </w:rPr>
        <w:t>صحیح بخاری، ش: 1962؛ و صحیح مسلم، ش: 1102.</w:t>
      </w:r>
    </w:p>
  </w:footnote>
  <w:footnote w:id="40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lang w:bidi="fa-IR"/>
        </w:rPr>
        <w:t>نووی</w:t>
      </w:r>
      <w:r w:rsidRPr="001F1EE6">
        <w:rPr>
          <w:rFonts w:cs="CTraditional Arabic" w:hint="cs"/>
          <w:sz w:val="24"/>
          <w:szCs w:val="24"/>
          <w:rtl/>
          <w:lang w:bidi="fa-IR"/>
        </w:rPr>
        <w:t>/</w:t>
      </w:r>
      <w:r w:rsidRPr="001F1EE6">
        <w:rPr>
          <w:rFonts w:ascii="Calibri" w:hAnsi="Calibri" w:hint="cs"/>
          <w:sz w:val="24"/>
          <w:szCs w:val="24"/>
          <w:rtl/>
          <w:lang w:bidi="fa-IR"/>
        </w:rPr>
        <w:t xml:space="preserve"> </w:t>
      </w:r>
      <w:r w:rsidRPr="001F1EE6">
        <w:rPr>
          <w:rFonts w:ascii="Calibri" w:hAnsi="Calibri" w:cs="B Badr" w:hint="cs"/>
          <w:sz w:val="24"/>
          <w:szCs w:val="24"/>
          <w:rtl/>
          <w:lang w:bidi="fa-IR"/>
        </w:rPr>
        <w:t xml:space="preserve">ذیل حدیث شماره‌ی 235 می‌گوید: </w:t>
      </w:r>
      <w:r w:rsidRPr="001F1EE6">
        <w:rPr>
          <w:rFonts w:ascii="Calibri" w:hAnsi="Calibri" w:cs="B Badr" w:hint="cs"/>
          <w:sz w:val="24"/>
          <w:szCs w:val="24"/>
          <w:rtl/>
        </w:rPr>
        <w:t xml:space="preserve">معنایش این است که </w:t>
      </w:r>
      <w:r w:rsidRPr="001F1EE6">
        <w:rPr>
          <w:rFonts w:ascii="Calibri" w:hAnsi="Calibri" w:cs="B Badr" w:hint="cs"/>
          <w:sz w:val="24"/>
          <w:szCs w:val="24"/>
          <w:rtl/>
          <w:lang w:bidi="fa-IR"/>
        </w:rPr>
        <w:t xml:space="preserve">پروردگارم </w:t>
      </w:r>
      <w:r w:rsidRPr="001F1EE6">
        <w:rPr>
          <w:rFonts w:ascii="Calibri" w:hAnsi="Calibri" w:cs="B Badr" w:hint="cs"/>
          <w:sz w:val="24"/>
          <w:szCs w:val="24"/>
          <w:rtl/>
        </w:rPr>
        <w:t xml:space="preserve">به من قدرتِ شخصی را می‌دهد که می‌خورد و می‌آشامد. </w:t>
      </w:r>
      <w:r w:rsidRPr="001F1EE6">
        <w:rPr>
          <w:rFonts w:ascii="Calibri" w:hAnsi="Calibri" w:cs="B Badr" w:hint="cs"/>
          <w:sz w:val="24"/>
          <w:szCs w:val="24"/>
          <w:rtl/>
          <w:lang w:bidi="fa-IR"/>
        </w:rPr>
        <w:t>[مترجم]</w:t>
      </w:r>
    </w:p>
  </w:footnote>
  <w:footnote w:id="401">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lang w:bidi="fa-IR"/>
        </w:rPr>
        <w:t>صحیح مسلم، ش: 971.</w:t>
      </w:r>
    </w:p>
  </w:footnote>
  <w:footnote w:id="402">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lang w:bidi="fa-IR"/>
        </w:rPr>
        <w:t>صحیح مسلم، ش: 970.</w:t>
      </w:r>
    </w:p>
  </w:footnote>
  <w:footnote w:id="40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lang w:bidi="fa-IR"/>
        </w:rPr>
        <w:t>بخاری، ش: 1957؛ و مسلم، ش: 1098 به‌نقل از سهل بن سعد</w:t>
      </w:r>
      <w:r w:rsidRPr="001F1EE6">
        <w:rPr>
          <w:rFonts w:ascii="Calibri" w:hAnsi="Calibri" w:cs="B Badr" w:hint="cs"/>
          <w:sz w:val="24"/>
          <w:szCs w:val="24"/>
          <w:lang w:bidi="fa-IR"/>
        </w:rPr>
        <w:sym w:font="AGA Arabesque" w:char="F074"/>
      </w:r>
      <w:r w:rsidRPr="001F1EE6">
        <w:rPr>
          <w:rFonts w:ascii="Calibri" w:hAnsi="Calibri" w:cs="B Badr" w:hint="cs"/>
          <w:sz w:val="24"/>
          <w:szCs w:val="24"/>
          <w:rtl/>
          <w:lang w:bidi="fa-IR"/>
        </w:rPr>
        <w:t>.</w:t>
      </w:r>
    </w:p>
  </w:footnote>
  <w:footnote w:id="40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lang w:bidi="fa-IR"/>
        </w:rPr>
        <w:t>صحیح مسلم، ش: 1103 به‌نقل از ابوهریره</w:t>
      </w:r>
      <w:r w:rsidRPr="001F1EE6">
        <w:rPr>
          <w:rFonts w:ascii="Calibri" w:hAnsi="Calibri" w:cs="B Badr" w:hint="cs"/>
          <w:sz w:val="24"/>
          <w:szCs w:val="24"/>
          <w:lang w:bidi="fa-IR"/>
        </w:rPr>
        <w:sym w:font="AGA Arabesque" w:char="F074"/>
      </w:r>
      <w:r w:rsidRPr="001F1EE6">
        <w:rPr>
          <w:rFonts w:ascii="Calibri" w:hAnsi="Calibri" w:cs="B Badr" w:hint="cs"/>
          <w:sz w:val="24"/>
          <w:szCs w:val="24"/>
          <w:rtl/>
          <w:lang w:bidi="fa-IR"/>
        </w:rPr>
        <w:t>.</w:t>
      </w:r>
    </w:p>
  </w:footnote>
  <w:footnote w:id="405">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lang w:bidi="fa-IR"/>
        </w:rPr>
        <w:t>صحیح مسلم، ش: 69.</w:t>
      </w:r>
    </w:p>
  </w:footnote>
  <w:footnote w:id="40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rPr>
        <w:t>یعنی بر</w:t>
      </w:r>
      <w:r w:rsidRPr="001F1EE6">
        <w:rPr>
          <w:rFonts w:ascii="Calibri" w:hAnsi="Calibri" w:cs="B Badr" w:hint="cs"/>
          <w:sz w:val="24"/>
          <w:szCs w:val="24"/>
          <w:rtl/>
          <w:lang w:bidi="fa-IR"/>
        </w:rPr>
        <w:t>ده‌ای که از آقایش می‌گریزد،</w:t>
      </w:r>
      <w:r w:rsidRPr="001F1EE6">
        <w:rPr>
          <w:rFonts w:ascii="Calibri" w:hAnsi="Calibri" w:cs="B Badr" w:hint="cs"/>
          <w:sz w:val="24"/>
          <w:szCs w:val="24"/>
          <w:rtl/>
        </w:rPr>
        <w:t xml:space="preserve"> همانندِ کفار می‌گردد که از جهت نداشتنِ ایمان، حرمت و امان ندارند؛ قابل یادآوری‌ست که این، از جهت تغلیظ و بیانِ شدت این گناه است؛ و گرنه، گریختن برده از آقایش کفر نمی‌باشد؛ مگر آن‌که این عملِ حرام را حلال بداند. [مترجم]</w:t>
      </w:r>
    </w:p>
  </w:footnote>
  <w:footnote w:id="407">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lang w:bidi="fa-IR"/>
        </w:rPr>
        <w:t>صحیح مسلم، ش: 69.</w:t>
      </w:r>
    </w:p>
  </w:footnote>
  <w:footnote w:id="408">
    <w:p w:rsidR="00B4350F" w:rsidRPr="001F1EE6" w:rsidRDefault="00B4350F" w:rsidP="00983F44">
      <w:pPr>
        <w:pStyle w:val="FootnoteText"/>
        <w:ind w:firstLine="0"/>
        <w:rPr>
          <w:rFonts w:cs="B Bad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rPr>
        <w:t>صحیح بخاری، ش: (3475)؛ و صحیح مسلم، ش: 1688. این حدیث پیش‌تر به‌شماره‌ی 656 آمده است.</w:t>
      </w:r>
    </w:p>
  </w:footnote>
  <w:footnote w:id="40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سندش ضعیف است؛ روایت: دارقطنی (3/205)؛ و طبرانی در الأوسط (2/380) به‌نقل از زبیر</w:t>
      </w:r>
      <w:r w:rsidRPr="001F1EE6">
        <w:rPr>
          <w:rFonts w:cs="B Badr" w:hint="cs"/>
          <w:sz w:val="24"/>
          <w:szCs w:val="24"/>
          <w:lang w:bidi="fa-IR"/>
        </w:rPr>
        <w:sym w:font="AGA Arabesque" w:char="F074"/>
      </w:r>
      <w:r w:rsidRPr="001F1EE6">
        <w:rPr>
          <w:rFonts w:cs="B Badr" w:hint="cs"/>
          <w:sz w:val="24"/>
          <w:szCs w:val="24"/>
          <w:rtl/>
          <w:lang w:bidi="fa-IR"/>
        </w:rPr>
        <w:t>؛ سندش، منقطع می‌باشد و نیز یکی از راویانش به نام عبدالرحمن بن ابی‌الزناد، ضعیف است.</w:t>
      </w:r>
    </w:p>
  </w:footnote>
  <w:footnote w:id="41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است؛ علامه آلبانی</w:t>
      </w:r>
      <w:r w:rsidRPr="001F1EE6">
        <w:rPr>
          <w:rFonts w:cs="CTraditional Arabic" w:hint="cs"/>
          <w:sz w:val="24"/>
          <w:szCs w:val="24"/>
          <w:rtl/>
          <w:lang w:bidi="fa-IR"/>
        </w:rPr>
        <w:t>/</w:t>
      </w:r>
      <w:r w:rsidRPr="001F1EE6">
        <w:rPr>
          <w:rFonts w:hint="cs"/>
          <w:sz w:val="24"/>
          <w:szCs w:val="24"/>
          <w:rtl/>
          <w:lang w:bidi="fa-IR"/>
        </w:rPr>
        <w:t xml:space="preserve"> </w:t>
      </w:r>
      <w:r w:rsidRPr="001F1EE6">
        <w:rPr>
          <w:rFonts w:cs="B Badr" w:hint="cs"/>
          <w:sz w:val="24"/>
          <w:szCs w:val="24"/>
          <w:rtl/>
          <w:lang w:bidi="fa-IR"/>
        </w:rPr>
        <w:t>این حدیث را در السلسلۀ الصحیحۀ (437) صحیح دانسته است.</w:t>
      </w:r>
    </w:p>
  </w:footnote>
  <w:footnote w:id="41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(3453، 3965، 6290)؛ و مسلم، ش: (3196، 3197)</w:t>
      </w:r>
    </w:p>
  </w:footnote>
  <w:footnote w:id="412">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lang w:bidi="fa-IR"/>
        </w:rPr>
        <w:t>صحیح مسلم، ش: 269.</w:t>
      </w:r>
    </w:p>
  </w:footnote>
  <w:footnote w:id="413">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lang w:bidi="fa-IR"/>
        </w:rPr>
        <w:t>صحیح مسلم، ش: 281.</w:t>
      </w:r>
    </w:p>
  </w:footnote>
  <w:footnote w:id="41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(2586، 2587)؛ و صحیح مسلم، ش: 1623.</w:t>
      </w:r>
    </w:p>
  </w:footnote>
  <w:footnote w:id="41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(1280، 1281، 3534)؛ و صحیح مسلم، ش: 1486.</w:t>
      </w:r>
    </w:p>
  </w:footnote>
  <w:footnote w:id="41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حدیث پیش‌تر به‌شماره‌ی 290 آمده است. [مترجم]</w:t>
      </w:r>
    </w:p>
  </w:footnote>
  <w:footnote w:id="41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2161؛ و صحیح مسلم، ش: 1523.</w:t>
      </w:r>
    </w:p>
  </w:footnote>
  <w:footnote w:id="41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(2149، 2164، 2165)؛ و صحیح مسلم، ش: 1517.</w:t>
      </w:r>
    </w:p>
  </w:footnote>
  <w:footnote w:id="41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(2158، 2163)؛ و صحیح مسلم، ش: 1521.</w:t>
      </w:r>
    </w:p>
  </w:footnote>
  <w:footnote w:id="420">
    <w:p w:rsidR="00B4350F" w:rsidRPr="001F1EE6" w:rsidRDefault="00B4350F" w:rsidP="003C646A">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حافظ</w:t>
      </w:r>
      <w:r w:rsidRPr="001F1EE6">
        <w:rPr>
          <w:rFonts w:cs="CTraditional Arabic" w:hint="cs"/>
          <w:sz w:val="24"/>
          <w:szCs w:val="24"/>
          <w:rtl/>
          <w:lang w:bidi="fa-IR"/>
        </w:rPr>
        <w:t>/</w:t>
      </w:r>
      <w:r w:rsidRPr="001F1EE6">
        <w:rPr>
          <w:rFonts w:cs="B Badr" w:hint="cs"/>
          <w:sz w:val="24"/>
          <w:szCs w:val="24"/>
          <w:rtl/>
          <w:lang w:bidi="fa-IR"/>
        </w:rPr>
        <w:t xml:space="preserve"> گوید: ابن</w:t>
      </w:r>
      <w:r w:rsidRPr="001F1EE6">
        <w:rPr>
          <w:rFonts w:cs="B Badr" w:hint="eastAsia"/>
          <w:sz w:val="24"/>
          <w:szCs w:val="24"/>
          <w:rtl/>
          <w:lang w:bidi="fa-IR"/>
        </w:rPr>
        <w:t>‌</w:t>
      </w:r>
      <w:r w:rsidRPr="001F1EE6">
        <w:rPr>
          <w:rFonts w:cs="B Badr" w:hint="cs"/>
          <w:sz w:val="24"/>
          <w:szCs w:val="24"/>
          <w:rtl/>
          <w:lang w:bidi="fa-IR"/>
        </w:rPr>
        <w:t>المنیر گفته است: بخاری</w:t>
      </w:r>
      <w:r w:rsidRPr="001F1EE6">
        <w:rPr>
          <w:rFonts w:cs="CTraditional Arabic" w:hint="cs"/>
          <w:sz w:val="24"/>
          <w:szCs w:val="24"/>
          <w:rtl/>
          <w:lang w:bidi="fa-IR"/>
        </w:rPr>
        <w:t>/</w:t>
      </w:r>
      <w:r w:rsidRPr="001F1EE6">
        <w:rPr>
          <w:rFonts w:cs="B Badr" w:hint="cs"/>
          <w:sz w:val="24"/>
          <w:szCs w:val="24"/>
          <w:rtl/>
          <w:lang w:bidi="fa-IR"/>
        </w:rPr>
        <w:t xml:space="preserve"> دلالی شهرنشین برای روستانشین را حمل بر این کرده است که شهرنشین، این کار را در ازای گرفتن دست‌مُزد انجام دهد؛ اما اگر این کار را بدون دریافت مزد و از روی خیرخواهی یا به‌درخواست روستانشین به‌انجام برساند، ایرادی ندارد. [مترجم]</w:t>
      </w:r>
    </w:p>
  </w:footnote>
  <w:footnote w:id="42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2140؛ و صحیح مسلم، ش: 1515.</w:t>
      </w:r>
    </w:p>
  </w:footnote>
  <w:footnote w:id="422">
    <w:p w:rsidR="00B4350F" w:rsidRPr="00FB69EF" w:rsidRDefault="00B4350F" w:rsidP="00983F44">
      <w:pPr>
        <w:pStyle w:val="FootnoteText"/>
        <w:ind w:firstLine="0"/>
        <w:rPr>
          <w:rFonts w:ascii="Calibri" w:hAnsi="Calibri" w:cs="B Badr"/>
          <w:spacing w:val="-2"/>
          <w:sz w:val="24"/>
          <w:szCs w:val="24"/>
          <w:rtl/>
          <w:lang w:bidi="fa-IR"/>
        </w:rPr>
      </w:pPr>
      <w:r w:rsidRPr="00FB69EF">
        <w:rPr>
          <w:rStyle w:val="FootnoteReference"/>
          <w:rFonts w:cs="B Lotus"/>
          <w:spacing w:val="-2"/>
          <w:vertAlign w:val="baseline"/>
          <w:rtl/>
        </w:rPr>
        <w:t>(</w:t>
      </w:r>
      <w:r w:rsidRPr="00FB69EF">
        <w:rPr>
          <w:rStyle w:val="FootnoteReference"/>
          <w:rFonts w:cs="B Lotus"/>
          <w:spacing w:val="-2"/>
          <w:vertAlign w:val="baseline"/>
          <w:rtl/>
        </w:rPr>
        <w:footnoteRef/>
      </w:r>
      <w:r w:rsidRPr="00FB69EF">
        <w:rPr>
          <w:rStyle w:val="FootnoteReference"/>
          <w:rFonts w:cs="B Lotus"/>
          <w:spacing w:val="-2"/>
          <w:vertAlign w:val="baseline"/>
          <w:rtl/>
        </w:rPr>
        <w:t>)</w:t>
      </w:r>
      <w:r w:rsidRPr="00FB69EF">
        <w:rPr>
          <w:rFonts w:cs="B Badr"/>
          <w:spacing w:val="-2"/>
          <w:sz w:val="24"/>
          <w:szCs w:val="24"/>
          <w:rtl/>
        </w:rPr>
        <w:t xml:space="preserve"> </w:t>
      </w:r>
      <w:r w:rsidRPr="00FB69EF">
        <w:rPr>
          <w:rFonts w:cs="B Badr" w:hint="cs"/>
          <w:spacing w:val="-2"/>
          <w:sz w:val="24"/>
          <w:szCs w:val="24"/>
          <w:rtl/>
          <w:lang w:bidi="fa-IR"/>
        </w:rPr>
        <w:t>یعنی «نَجَش» نکنید. نَجَش، بدین معناست که شخصی، بی‌</w:t>
      </w:r>
      <w:r w:rsidRPr="00FB69EF">
        <w:rPr>
          <w:rFonts w:cs="B Badr" w:hint="cs"/>
          <w:spacing w:val="-2"/>
          <w:sz w:val="24"/>
          <w:szCs w:val="24"/>
          <w:rtl/>
        </w:rPr>
        <w:t>آ</w:t>
      </w:r>
      <w:r w:rsidRPr="00FB69EF">
        <w:rPr>
          <w:rFonts w:cs="B Badr" w:hint="cs"/>
          <w:spacing w:val="-2"/>
          <w:sz w:val="24"/>
          <w:szCs w:val="24"/>
          <w:rtl/>
          <w:lang w:bidi="fa-IR"/>
        </w:rPr>
        <w:t>ن‌که قصد خریدِ کالایی را داشته باشد، برای فریب دادن خریدار یا به‌قصد بالا بردن سودِ فروشنده یا به‌ هر دو نیت، چنین وانمود می‌کند که می‌خواهد این کالا را به فلان‌قیمت خریداری نماید. به عنوان مثال: کالایی را در بازار در معرضِ فروش می‌گذارید و هرکس، قیمتی می‌گوید و بدین‌سان، کالای شما، عملاً به مزایده گذاشته می‌شود. آخرین قیمتی که برای این کالا گفته‌اند، صدهزار تومان است؛ در این میان، شخصی برمی‌خیزد و قصد خرید ندارد؛ ولی صد و ده‌هزار تومان قیمت‌گذاری می‌کند. قصدش، فقط این است که مشتری را به خریدِ آن جنس، تحریک نماید و به‌اصطلاح بازارگرمی کند و قیمت کالا را به‌نفع فروشنده بالا ببرد. این، حرام است. اما اگر کسی، واقعاً از ابتدا قصد خرید داشته باشد، ولی در جریان قیمت‌های پیشنهادی، قیمت آن جنس به‌اندازه‌ای بالا برود که از خریدِ آن منصرف شود، اشکالی ندارد</w:t>
      </w:r>
      <w:r w:rsidRPr="00FB69EF">
        <w:rPr>
          <w:rFonts w:cs="B Badr" w:hint="cs"/>
          <w:spacing w:val="-2"/>
          <w:sz w:val="24"/>
          <w:szCs w:val="24"/>
          <w:rtl/>
        </w:rPr>
        <w:t>؛</w:t>
      </w:r>
      <w:r w:rsidRPr="00FB69EF">
        <w:rPr>
          <w:rFonts w:cs="B Badr" w:hint="cs"/>
          <w:spacing w:val="-2"/>
          <w:sz w:val="24"/>
          <w:szCs w:val="24"/>
          <w:rtl/>
          <w:lang w:bidi="fa-IR"/>
        </w:rPr>
        <w:t xml:space="preserve"> زیرا بسیاری از مردم، هنگام مزایده، قیمتِ پیشنهادیِ خود را مناسب می‌دانند، ولی وقتی قیمت، بالا می‌رود، از خریدِ آن جنس منصرف می‌شوند</w:t>
      </w:r>
      <w:r w:rsidRPr="00FB69EF">
        <w:rPr>
          <w:rFonts w:cs="B Badr" w:hint="cs"/>
          <w:spacing w:val="-2"/>
          <w:sz w:val="24"/>
          <w:szCs w:val="24"/>
          <w:rtl/>
        </w:rPr>
        <w:t>؛</w:t>
      </w:r>
      <w:r w:rsidRPr="00FB69EF">
        <w:rPr>
          <w:rFonts w:cs="B Badr" w:hint="cs"/>
          <w:spacing w:val="-2"/>
          <w:sz w:val="24"/>
          <w:szCs w:val="24"/>
          <w:rtl/>
          <w:lang w:bidi="fa-IR"/>
        </w:rPr>
        <w:t xml:space="preserve"> هیچ ایرادی بر این کار وارد نیست و اشکالی ندارد.</w:t>
      </w:r>
      <w:r w:rsidRPr="00FB69EF">
        <w:rPr>
          <w:rFonts w:cs="B Badr" w:hint="cs"/>
          <w:spacing w:val="-2"/>
          <w:sz w:val="24"/>
          <w:szCs w:val="24"/>
          <w:rtl/>
        </w:rPr>
        <w:t xml:space="preserve"> </w:t>
      </w:r>
      <w:r w:rsidRPr="00FB69EF">
        <w:rPr>
          <w:rFonts w:ascii="Calibri" w:hAnsi="Calibri" w:cs="B Badr" w:hint="cs"/>
          <w:spacing w:val="-2"/>
          <w:sz w:val="24"/>
          <w:szCs w:val="24"/>
          <w:rtl/>
          <w:lang w:bidi="fa-IR"/>
        </w:rPr>
        <w:t>[ر.ک: شرح حدیث شماره‌ی 1575.]</w:t>
      </w:r>
    </w:p>
  </w:footnote>
  <w:footnote w:id="42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بدین صورت که مثلاً عمر، بر سر قیمت کالایی با حسن به توافق می‌رسد؛ آن‌گاه شخصی می‌آید و به حسن می‌گوید: من، این کالا را این‌قدر بیش‌تر از قیمتی که با حسن توافق کرده‌ای، از تو می‌خرم. [مترجم]</w:t>
      </w:r>
    </w:p>
  </w:footnote>
  <w:footnote w:id="42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(2139، 5142)؛ و صحیح مسلم، ش: 1412.</w:t>
      </w:r>
    </w:p>
  </w:footnote>
  <w:footnote w:id="42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1414.</w:t>
      </w:r>
    </w:p>
  </w:footnote>
  <w:footnote w:id="42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1522 به‌نقل از جابر بن عبدالله</w:t>
      </w:r>
      <w:r w:rsidRPr="001F1EE6">
        <w:rPr>
          <w:rFonts w:cs="(M. Aiyada Ayoub ALKobaisi)" w:hint="cs"/>
          <w:sz w:val="24"/>
          <w:szCs w:val="24"/>
          <w:rtl/>
          <w:lang w:bidi="fa-IR"/>
        </w:rPr>
        <w:t>$</w:t>
      </w:r>
      <w:r w:rsidRPr="001F1EE6">
        <w:rPr>
          <w:rFonts w:cs="B Badr" w:hint="cs"/>
          <w:sz w:val="24"/>
          <w:szCs w:val="24"/>
          <w:rtl/>
          <w:lang w:bidi="fa-IR"/>
        </w:rPr>
        <w:t>.</w:t>
      </w:r>
    </w:p>
  </w:footnote>
  <w:footnote w:id="427">
    <w:p w:rsidR="00B4350F" w:rsidRPr="001F1EE6" w:rsidRDefault="00B4350F" w:rsidP="00983F44">
      <w:pPr>
        <w:pStyle w:val="FootnoteText"/>
        <w:ind w:firstLine="0"/>
        <w:rPr>
          <w:rFonts w:cs="B Bad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 xml:space="preserve">اشاره‌ای‌ست به این حدیث که: </w:t>
      </w:r>
      <w:r w:rsidRPr="001F1EE6">
        <w:rPr>
          <w:rFonts w:ascii="Traditional Arabic" w:hAnsi="Traditional Arabic" w:cs="B Badr" w:hint="cs"/>
          <w:color w:val="000000"/>
          <w:sz w:val="24"/>
          <w:szCs w:val="24"/>
          <w:rtl/>
        </w:rPr>
        <w:t>«</w:t>
      </w:r>
      <w:r w:rsidRPr="00FB69EF">
        <w:rPr>
          <w:rFonts w:ascii="Traditional Arabic" w:hAnsi="Traditional Arabic" w:cs="KFGQPC Uthman Taha Naskh"/>
          <w:noProof w:val="0"/>
          <w:sz w:val="23"/>
          <w:szCs w:val="23"/>
          <w:rtl/>
        </w:rPr>
        <w:t>دَعُوا النَّاسَ يَرْزُقُ اللَّهُ بَعْضَهُمْ مِنْ بَعْضٍ</w:t>
      </w:r>
      <w:r w:rsidRPr="001F1EE6">
        <w:rPr>
          <w:rFonts w:ascii="Traditional Arabic" w:hAnsi="Traditional Arabic" w:cs="B Badr" w:hint="cs"/>
          <w:color w:val="000000"/>
          <w:sz w:val="24"/>
          <w:szCs w:val="24"/>
          <w:rtl/>
        </w:rPr>
        <w:t>»</w:t>
      </w:r>
      <w:r w:rsidRPr="001F1EE6">
        <w:rPr>
          <w:rFonts w:cs="B Badr" w:hint="cs"/>
          <w:sz w:val="24"/>
          <w:szCs w:val="24"/>
          <w:rtl/>
        </w:rPr>
        <w:t xml:space="preserve">؛ </w:t>
      </w:r>
      <w:r w:rsidRPr="001F1EE6">
        <w:rPr>
          <w:rFonts w:ascii="Traditional Arabic" w:hAnsi="Traditional Arabic" w:cs="B Badr" w:hint="cs"/>
          <w:color w:val="000000"/>
          <w:sz w:val="24"/>
          <w:szCs w:val="24"/>
          <w:rtl/>
        </w:rPr>
        <w:t xml:space="preserve">یعنی: «مردم را بگذارید- که معامله‌ی خود را انجام دهند-. الله آنان را به‌واسطه‌ی </w:t>
      </w:r>
      <w:r w:rsidRPr="001F1EE6">
        <w:rPr>
          <w:rFonts w:cs="B Badr" w:hint="cs"/>
          <w:sz w:val="24"/>
          <w:szCs w:val="24"/>
          <w:rtl/>
          <w:lang w:bidi="fa-IR"/>
        </w:rPr>
        <w:t>یک‌دیگر</w:t>
      </w:r>
      <w:r w:rsidRPr="001F1EE6">
        <w:rPr>
          <w:rFonts w:ascii="Traditional Arabic" w:hAnsi="Traditional Arabic" w:cs="B Badr" w:hint="cs"/>
          <w:color w:val="000000"/>
          <w:sz w:val="24"/>
          <w:szCs w:val="24"/>
          <w:rtl/>
        </w:rPr>
        <w:t xml:space="preserve"> روزی می‌دهد».</w:t>
      </w:r>
    </w:p>
  </w:footnote>
  <w:footnote w:id="42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1519. [مترجم]</w:t>
      </w:r>
    </w:p>
  </w:footnote>
  <w:footnote w:id="42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1715. پیش‌تر حدیثی به همین مضمون به‌شماره‌ی 345 آمده است.</w:t>
      </w:r>
    </w:p>
  </w:footnote>
  <w:footnote w:id="43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(844، 7292) و صحیح مسلم، ش: 593. نگا: حدیث شماره‌ی 345.</w:t>
      </w:r>
    </w:p>
  </w:footnote>
  <w:footnote w:id="43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ذکر و ترجمه‌ی آن، پیش‌تر در حدیث شماره‌ی 1424 آمده است. [مترجم]</w:t>
      </w:r>
    </w:p>
  </w:footnote>
  <w:footnote w:id="43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حدیث پیش‌تر به‌شماره‌ های 218 و 1532 آمده است. [مترجم]</w:t>
      </w:r>
    </w:p>
  </w:footnote>
  <w:footnote w:id="43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حدیث پیش‌تر به‌شماره‌ی 321 آمده است. [مترجم]</w:t>
      </w:r>
    </w:p>
  </w:footnote>
  <w:footnote w:id="434">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اين ح</w:t>
      </w:r>
      <w:r w:rsidRPr="001F1EE6">
        <w:rPr>
          <w:rFonts w:ascii="Calibri" w:hAnsi="Calibri" w:cs="B Badr" w:hint="cs"/>
          <w:sz w:val="24"/>
          <w:szCs w:val="24"/>
          <w:rtl/>
          <w:lang w:bidi="fa-IR"/>
        </w:rPr>
        <w:t>دیث پیش‌تر به‌شماره‌ی 272 آمده است. [مترجم]</w:t>
      </w:r>
    </w:p>
  </w:footnote>
  <w:footnote w:id="43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7072؛ و صحیح مسلم، ش: 2616.</w:t>
      </w:r>
    </w:p>
  </w:footnote>
  <w:footnote w:id="43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6819؛ و صحیح أبی داود، از آلبانی</w:t>
      </w:r>
      <w:r w:rsidRPr="001F1EE6">
        <w:rPr>
          <w:rFonts w:cs="CTraditional Arabic" w:hint="cs"/>
          <w:sz w:val="24"/>
          <w:szCs w:val="24"/>
          <w:rtl/>
          <w:lang w:bidi="fa-IR"/>
        </w:rPr>
        <w:t>/</w:t>
      </w:r>
      <w:r w:rsidRPr="001F1EE6">
        <w:rPr>
          <w:rFonts w:cs="B Badr" w:hint="cs"/>
          <w:sz w:val="24"/>
          <w:szCs w:val="24"/>
          <w:rtl/>
          <w:lang w:bidi="fa-IR"/>
        </w:rPr>
        <w:t>، ش: 2256.</w:t>
      </w:r>
    </w:p>
  </w:footnote>
  <w:footnote w:id="43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655.</w:t>
      </w:r>
    </w:p>
  </w:footnote>
  <w:footnote w:id="43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2253.</w:t>
      </w:r>
    </w:p>
  </w:footnote>
  <w:footnote w:id="43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(2582، 5929).</w:t>
      </w:r>
    </w:p>
  </w:footnote>
  <w:footnote w:id="44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روایت نسائی (3939، 3940)؛ احمد (3/128، 199)؛ آلبانی</w:t>
      </w:r>
      <w:r w:rsidRPr="001F1EE6">
        <w:rPr>
          <w:rFonts w:cs="CTraditional Arabic" w:hint="cs"/>
          <w:sz w:val="24"/>
          <w:szCs w:val="24"/>
          <w:rtl/>
          <w:lang w:bidi="fa-IR"/>
        </w:rPr>
        <w:t>/</w:t>
      </w:r>
      <w:r w:rsidRPr="001F1EE6">
        <w:rPr>
          <w:rFonts w:cs="B Badr" w:hint="cs"/>
          <w:sz w:val="24"/>
          <w:szCs w:val="24"/>
          <w:rtl/>
          <w:lang w:bidi="fa-IR"/>
        </w:rPr>
        <w:t xml:space="preserve"> در صحیح الجامع، ش: 3124 این حدیث را صحیح دانسته است.</w:t>
      </w:r>
    </w:p>
  </w:footnote>
  <w:footnote w:id="44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2663؛ و صحیح مسلم، ش: 3001.</w:t>
      </w:r>
    </w:p>
  </w:footnote>
  <w:footnote w:id="44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6061؛ و صحیح مسلم، ش: 3000.</w:t>
      </w:r>
    </w:p>
  </w:footnote>
  <w:footnote w:id="44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3002.</w:t>
      </w:r>
    </w:p>
  </w:footnote>
  <w:footnote w:id="44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1028.</w:t>
      </w:r>
    </w:p>
  </w:footnote>
  <w:footnote w:id="44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حدیث پیش‌تر به‌شماره‌ی 795 آمده است. [مترجم]</w:t>
      </w:r>
    </w:p>
  </w:footnote>
  <w:footnote w:id="44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(3294، 3683، 6085)؛ و مسلم، ش: 2397 به‌نقل از سعد بن ابی‌وقاص</w:t>
      </w:r>
      <w:r w:rsidRPr="001F1EE6">
        <w:rPr>
          <w:rFonts w:cs="B Badr" w:hint="cs"/>
          <w:sz w:val="24"/>
          <w:szCs w:val="24"/>
          <w:lang w:bidi="fa-IR"/>
        </w:rPr>
        <w:sym w:font="AGA Arabesque" w:char="F074"/>
      </w:r>
      <w:r w:rsidRPr="001F1EE6">
        <w:rPr>
          <w:rFonts w:cs="B Badr" w:hint="cs"/>
          <w:sz w:val="24"/>
          <w:szCs w:val="24"/>
          <w:rtl/>
          <w:lang w:bidi="fa-IR"/>
        </w:rPr>
        <w:t>.</w:t>
      </w:r>
    </w:p>
  </w:footnote>
  <w:footnote w:id="447">
    <w:p w:rsidR="00B4350F" w:rsidRPr="001F1EE6" w:rsidRDefault="00B4350F" w:rsidP="00983F44">
      <w:pPr>
        <w:pStyle w:val="FootnoteText"/>
        <w:ind w:firstLine="0"/>
        <w:rPr>
          <w:rFonts w:cs="B Badr"/>
          <w:sz w:val="24"/>
          <w:szCs w:val="24"/>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6018 و...؛ صحیح مسلم، ش:47.</w:t>
      </w:r>
    </w:p>
  </w:footnote>
  <w:footnote w:id="44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5729؛ و صحیح مسلم، ش: 2219.</w:t>
      </w:r>
    </w:p>
  </w:footnote>
  <w:footnote w:id="44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سَرغ، نام یک آبادی در مسیر حجاز و شام است. [مترجم]</w:t>
      </w:r>
    </w:p>
  </w:footnote>
  <w:footnote w:id="45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منظور از مهاجران نخستین، مهاجرانی هستند که به سوی دو قبله نماز گزاردند. [مترجم]</w:t>
      </w:r>
    </w:p>
  </w:footnote>
  <w:footnote w:id="45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(4373، 5728)؛ و صحیح مسلم، ش: 2218.</w:t>
      </w:r>
    </w:p>
  </w:footnote>
  <w:footnote w:id="45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دیدگاه شارح بزرگوار و شمار دیگری از علماست؛ اما در حدیث نهی، چنین قیدی نیامده است؛ لذا تحت هر شرایطی ترک سرزمینی که در آن وبا آمده است، ممنوع می‌باشد. [مترجم]</w:t>
      </w:r>
    </w:p>
  </w:footnote>
  <w:footnote w:id="45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سَرغ، نام یک آبادی در مسیر حجاز و شام است. [مترجم]</w:t>
      </w:r>
    </w:p>
  </w:footnote>
  <w:footnote w:id="45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منظور از مهاجران نخستین، مهاجرانی هستند که به سوی دو قبله نماز گزاردند. [مترجم]</w:t>
      </w:r>
    </w:p>
  </w:footnote>
  <w:footnote w:id="45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2766؛ و صحیح مسلم، ش:89. [این حدیث پیش‌تر به‌شماره‌ی 1622 آمده است. [مترجم)]</w:t>
      </w:r>
    </w:p>
  </w:footnote>
  <w:footnote w:id="456">
    <w:p w:rsidR="00B4350F" w:rsidRPr="001F1EE6" w:rsidRDefault="00B4350F" w:rsidP="00983F44">
      <w:pPr>
        <w:pStyle w:val="FootnoteText"/>
        <w:ind w:firstLine="0"/>
        <w:rPr>
          <w:rFonts w:cs="B Bad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 xml:space="preserve">یعنی: </w:t>
      </w:r>
      <w:r w:rsidRPr="001F1EE6">
        <w:rPr>
          <w:rFonts w:ascii="Traditional Arabic" w:cs="B Badr" w:hint="cs"/>
          <w:sz w:val="24"/>
          <w:szCs w:val="24"/>
          <w:rtl/>
        </w:rPr>
        <w:t>در مواردی که اسلام جایز قرار داده است</w:t>
      </w:r>
      <w:r w:rsidRPr="001F1EE6">
        <w:rPr>
          <w:rFonts w:cs="B Badr" w:hint="cs"/>
          <w:sz w:val="24"/>
          <w:szCs w:val="24"/>
          <w:rtl/>
        </w:rPr>
        <w:t>. [مترجم]</w:t>
      </w:r>
    </w:p>
  </w:footnote>
  <w:footnote w:id="457">
    <w:p w:rsidR="00B4350F" w:rsidRPr="00423480" w:rsidRDefault="00B4350F" w:rsidP="00983F44">
      <w:pPr>
        <w:pStyle w:val="FootnoteText"/>
        <w:ind w:firstLine="0"/>
        <w:rPr>
          <w:rFonts w:ascii="Calibri" w:hAnsi="Calibri" w:cs="B Badr"/>
          <w:spacing w:val="-2"/>
          <w:sz w:val="24"/>
          <w:szCs w:val="24"/>
          <w:rtl/>
          <w:lang w:bidi="fa-IR"/>
        </w:rPr>
      </w:pPr>
      <w:r w:rsidRPr="00423480">
        <w:rPr>
          <w:rStyle w:val="FootnoteReference"/>
          <w:rFonts w:cs="B Lotus"/>
          <w:spacing w:val="-2"/>
          <w:vertAlign w:val="baseline"/>
          <w:rtl/>
        </w:rPr>
        <w:t>(</w:t>
      </w:r>
      <w:r w:rsidRPr="00423480">
        <w:rPr>
          <w:rStyle w:val="FootnoteReference"/>
          <w:rFonts w:cs="B Lotus"/>
          <w:spacing w:val="-2"/>
          <w:vertAlign w:val="baseline"/>
          <w:rtl/>
        </w:rPr>
        <w:footnoteRef/>
      </w:r>
      <w:r w:rsidRPr="00423480">
        <w:rPr>
          <w:rStyle w:val="FootnoteReference"/>
          <w:rFonts w:cs="B Lotus"/>
          <w:spacing w:val="-2"/>
          <w:vertAlign w:val="baseline"/>
          <w:rtl/>
        </w:rPr>
        <w:t>)</w:t>
      </w:r>
      <w:r w:rsidRPr="00423480">
        <w:rPr>
          <w:rFonts w:cs="B Badr"/>
          <w:spacing w:val="-2"/>
          <w:sz w:val="24"/>
          <w:szCs w:val="24"/>
          <w:rtl/>
        </w:rPr>
        <w:t xml:space="preserve"> </w:t>
      </w:r>
      <w:r w:rsidRPr="00423480">
        <w:rPr>
          <w:rFonts w:cs="B Badr" w:hint="cs"/>
          <w:spacing w:val="-2"/>
          <w:sz w:val="24"/>
          <w:szCs w:val="24"/>
          <w:rtl/>
        </w:rPr>
        <w:t>موقوف است</w:t>
      </w:r>
      <w:r w:rsidRPr="00423480">
        <w:rPr>
          <w:rFonts w:ascii="Calibri" w:hAnsi="Calibri" w:cs="B Badr" w:hint="cs"/>
          <w:spacing w:val="-2"/>
          <w:sz w:val="24"/>
          <w:szCs w:val="24"/>
          <w:rtl/>
          <w:lang w:bidi="fa-IR"/>
        </w:rPr>
        <w:t xml:space="preserve">؛ بلکه </w:t>
      </w:r>
      <w:r w:rsidRPr="00423480">
        <w:rPr>
          <w:rFonts w:cs="B Badr" w:hint="cs"/>
          <w:spacing w:val="-2"/>
          <w:sz w:val="24"/>
          <w:szCs w:val="24"/>
          <w:rtl/>
        </w:rPr>
        <w:t>رفعِ آن، ضعیف می‌باشد؛ روايت: ترم</w:t>
      </w:r>
      <w:r w:rsidRPr="00423480">
        <w:rPr>
          <w:rFonts w:ascii="Calibri" w:hAnsi="Calibri" w:cs="B Badr" w:hint="cs"/>
          <w:spacing w:val="-2"/>
          <w:sz w:val="24"/>
          <w:szCs w:val="24"/>
          <w:rtl/>
          <w:lang w:bidi="fa-IR"/>
        </w:rPr>
        <w:t>ذی (1460)؛ دارقطنی در سنن خود (3/114)؛ ابن ابی‌عاصم در الدیات، ص:53؛ و رامهرمزی در المحدث الفاضل، ص: 485، از طریق اسماعیل بن مسلم مکی از حسن از جندب به صورت مرفوع؛ گفتنی‌ست: اسماعیل، خیلی ضعیف است و حسن نیز مدلس می‌باشد و به صورتِ معنعن نیز روایت کرده است؛ نگا: العلل الکبیر از ترمذی (430)؛ ترمذی در جامع خود (4/60) گفته است: «محفوظ، روایت موقوف این حدیث از جندب می‌باشد و دیدگاه بیش‌تر اهل علم از اصحاب پیامبر</w:t>
      </w:r>
      <w:r w:rsidRPr="00423480">
        <w:rPr>
          <w:rFonts w:ascii="Calibri" w:hAnsi="Calibri" w:cs="B Badr" w:hint="cs"/>
          <w:spacing w:val="-2"/>
          <w:sz w:val="24"/>
          <w:szCs w:val="24"/>
          <w:lang w:bidi="fa-IR"/>
        </w:rPr>
        <w:sym w:font="AGA Arabesque" w:char="F072"/>
      </w:r>
      <w:r w:rsidRPr="00423480">
        <w:rPr>
          <w:rFonts w:ascii="Calibri" w:hAnsi="Calibri" w:cs="B Badr" w:hint="cs"/>
          <w:spacing w:val="-2"/>
          <w:sz w:val="24"/>
          <w:szCs w:val="24"/>
          <w:rtl/>
          <w:lang w:bidi="fa-IR"/>
        </w:rPr>
        <w:t xml:space="preserve"> نیز همین بوده است؛ نظر مالک نیز همین می‌باشد».</w:t>
      </w:r>
    </w:p>
  </w:footnote>
  <w:footnote w:id="45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1676 به‌نقل از عبدالله بن مسعود</w:t>
      </w:r>
      <w:r w:rsidRPr="001F1EE6">
        <w:rPr>
          <w:rFonts w:cs="B Badr" w:hint="cs"/>
          <w:sz w:val="24"/>
          <w:szCs w:val="24"/>
          <w:lang w:bidi="fa-IR"/>
        </w:rPr>
        <w:sym w:font="AGA Arabesque" w:char="F074"/>
      </w:r>
      <w:r w:rsidRPr="001F1EE6">
        <w:rPr>
          <w:rFonts w:cs="B Badr" w:hint="cs"/>
          <w:sz w:val="24"/>
          <w:szCs w:val="24"/>
          <w:rtl/>
          <w:lang w:bidi="fa-IR"/>
        </w:rPr>
        <w:t>.</w:t>
      </w:r>
    </w:p>
  </w:footnote>
  <w:footnote w:id="459">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صحيح بخاري</w:t>
      </w:r>
      <w:r w:rsidRPr="001F1EE6">
        <w:rPr>
          <w:rFonts w:cs="B Badr" w:hint="cs"/>
          <w:sz w:val="24"/>
          <w:szCs w:val="24"/>
          <w:rtl/>
          <w:lang w:bidi="fa-IR"/>
        </w:rPr>
        <w:t>،</w:t>
      </w:r>
      <w:r w:rsidRPr="001F1EE6">
        <w:rPr>
          <w:rFonts w:cs="B Badr" w:hint="cs"/>
          <w:sz w:val="24"/>
          <w:szCs w:val="24"/>
          <w:rtl/>
        </w:rPr>
        <w:t xml:space="preserve"> ش: 6435 به‌نقل ا</w:t>
      </w:r>
      <w:r w:rsidRPr="001F1EE6">
        <w:rPr>
          <w:rFonts w:ascii="Calibri" w:hAnsi="Calibri" w:cs="B Badr" w:hint="cs"/>
          <w:sz w:val="24"/>
          <w:szCs w:val="24"/>
          <w:rtl/>
          <w:lang w:bidi="fa-IR"/>
        </w:rPr>
        <w:t>ز</w:t>
      </w:r>
      <w:r w:rsidRPr="001F1EE6">
        <w:rPr>
          <w:rFonts w:cs="B Badr" w:hint="cs"/>
          <w:sz w:val="24"/>
          <w:szCs w:val="24"/>
          <w:rtl/>
        </w:rPr>
        <w:t xml:space="preserve"> ابوهريره</w:t>
      </w:r>
      <w:r w:rsidRPr="001F1EE6">
        <w:rPr>
          <w:rFonts w:cs="B Badr" w:hint="cs"/>
          <w:sz w:val="24"/>
          <w:szCs w:val="24"/>
        </w:rPr>
        <w:sym w:font="AGA Arabesque" w:char="F074"/>
      </w:r>
      <w:r w:rsidRPr="001F1EE6">
        <w:rPr>
          <w:rFonts w:ascii="Calibri" w:hAnsi="Calibri" w:cs="B Badr" w:hint="cs"/>
          <w:sz w:val="24"/>
          <w:szCs w:val="24"/>
          <w:rtl/>
          <w:lang w:bidi="fa-IR"/>
        </w:rPr>
        <w:t>.</w:t>
      </w:r>
    </w:p>
  </w:footnote>
  <w:footnote w:id="46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1587 به‌نقل از عباده بن صامت</w:t>
      </w:r>
      <w:r w:rsidRPr="001F1EE6">
        <w:rPr>
          <w:rFonts w:cs="B Badr" w:hint="cs"/>
          <w:sz w:val="24"/>
          <w:szCs w:val="24"/>
          <w:lang w:bidi="fa-IR"/>
        </w:rPr>
        <w:sym w:font="AGA Arabesque" w:char="F074"/>
      </w:r>
      <w:r w:rsidRPr="001F1EE6">
        <w:rPr>
          <w:rFonts w:cs="B Badr" w:hint="cs"/>
          <w:sz w:val="24"/>
          <w:szCs w:val="24"/>
          <w:rtl/>
          <w:lang w:bidi="fa-IR"/>
        </w:rPr>
        <w:t>.</w:t>
      </w:r>
    </w:p>
  </w:footnote>
  <w:footnote w:id="46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2990؛ و صحیح مسلم، ش:1869</w:t>
      </w:r>
    </w:p>
  </w:footnote>
  <w:footnote w:id="46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5634؛ و صحیح مسلم، ش: 2065. این حدیث پیش</w:t>
      </w:r>
      <w:r w:rsidRPr="001F1EE6">
        <w:rPr>
          <w:rFonts w:cs="B Badr" w:hint="eastAsia"/>
          <w:sz w:val="24"/>
          <w:szCs w:val="24"/>
          <w:rtl/>
          <w:lang w:bidi="fa-IR"/>
        </w:rPr>
        <w:t>‌</w:t>
      </w:r>
      <w:r w:rsidRPr="001F1EE6">
        <w:rPr>
          <w:rFonts w:cs="B Badr" w:hint="cs"/>
          <w:sz w:val="24"/>
          <w:szCs w:val="24"/>
          <w:rtl/>
          <w:lang w:bidi="fa-IR"/>
        </w:rPr>
        <w:t>تر به</w:t>
      </w:r>
      <w:r w:rsidRPr="001F1EE6">
        <w:rPr>
          <w:rFonts w:cs="B Badr" w:hint="eastAsia"/>
          <w:sz w:val="24"/>
          <w:szCs w:val="24"/>
          <w:rtl/>
          <w:lang w:bidi="fa-IR"/>
        </w:rPr>
        <w:t>‌ش</w:t>
      </w:r>
      <w:r w:rsidRPr="001F1EE6">
        <w:rPr>
          <w:rFonts w:cs="B Badr" w:hint="cs"/>
          <w:sz w:val="24"/>
          <w:szCs w:val="24"/>
          <w:rtl/>
          <w:lang w:bidi="fa-IR"/>
        </w:rPr>
        <w:t>ماره</w:t>
      </w:r>
      <w:r w:rsidRPr="001F1EE6">
        <w:rPr>
          <w:rFonts w:cs="B Badr" w:hint="eastAsia"/>
          <w:sz w:val="24"/>
          <w:szCs w:val="24"/>
          <w:rtl/>
          <w:lang w:bidi="fa-IR"/>
        </w:rPr>
        <w:t>‌</w:t>
      </w:r>
      <w:r w:rsidRPr="001F1EE6">
        <w:rPr>
          <w:rFonts w:cs="B Badr" w:hint="cs"/>
          <w:sz w:val="24"/>
          <w:szCs w:val="24"/>
          <w:rtl/>
          <w:lang w:bidi="fa-IR"/>
        </w:rPr>
        <w:t>ی 782 آمده است.</w:t>
      </w:r>
    </w:p>
  </w:footnote>
  <w:footnote w:id="46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(5632، 5831)؛ و صحیح مسلم، ش: 2067. این حدیث پیش</w:t>
      </w:r>
      <w:r w:rsidRPr="001F1EE6">
        <w:rPr>
          <w:rFonts w:cs="B Badr" w:hint="eastAsia"/>
          <w:sz w:val="24"/>
          <w:szCs w:val="24"/>
          <w:rtl/>
          <w:lang w:bidi="fa-IR"/>
        </w:rPr>
        <w:t>‌</w:t>
      </w:r>
      <w:r w:rsidRPr="001F1EE6">
        <w:rPr>
          <w:rFonts w:cs="B Badr" w:hint="cs"/>
          <w:sz w:val="24"/>
          <w:szCs w:val="24"/>
          <w:rtl/>
          <w:lang w:bidi="fa-IR"/>
        </w:rPr>
        <w:t>تر به</w:t>
      </w:r>
      <w:r w:rsidRPr="001F1EE6">
        <w:rPr>
          <w:rFonts w:cs="B Badr" w:hint="eastAsia"/>
          <w:sz w:val="24"/>
          <w:szCs w:val="24"/>
          <w:rtl/>
          <w:lang w:bidi="fa-IR"/>
        </w:rPr>
        <w:t>‌ش</w:t>
      </w:r>
      <w:r w:rsidRPr="001F1EE6">
        <w:rPr>
          <w:rFonts w:cs="B Badr" w:hint="cs"/>
          <w:sz w:val="24"/>
          <w:szCs w:val="24"/>
          <w:rtl/>
          <w:lang w:bidi="fa-IR"/>
        </w:rPr>
        <w:t>ماره</w:t>
      </w:r>
      <w:r w:rsidRPr="001F1EE6">
        <w:rPr>
          <w:rFonts w:cs="B Badr" w:hint="eastAsia"/>
          <w:sz w:val="24"/>
          <w:szCs w:val="24"/>
          <w:rtl/>
          <w:lang w:bidi="fa-IR"/>
        </w:rPr>
        <w:t>‌</w:t>
      </w:r>
      <w:r w:rsidRPr="001F1EE6">
        <w:rPr>
          <w:rFonts w:cs="B Badr" w:hint="cs"/>
          <w:sz w:val="24"/>
          <w:szCs w:val="24"/>
          <w:rtl/>
          <w:lang w:bidi="fa-IR"/>
        </w:rPr>
        <w:t>ی 781 آمده است.</w:t>
      </w:r>
    </w:p>
  </w:footnote>
  <w:footnote w:id="46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روایت بیهقی در السنن الکبری (1/28).</w:t>
      </w:r>
    </w:p>
  </w:footnote>
  <w:footnote w:id="465">
    <w:p w:rsidR="00B4350F" w:rsidRPr="001F1EE6" w:rsidRDefault="00B4350F" w:rsidP="003C646A">
      <w:pPr>
        <w:pStyle w:val="FootnoteText"/>
        <w:ind w:firstLine="0"/>
        <w:rPr>
          <w:rFonts w:cs="B Badr"/>
          <w:sz w:val="24"/>
          <w:szCs w:val="24"/>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گفتنی</w:t>
      </w:r>
      <w:r w:rsidRPr="001F1EE6">
        <w:rPr>
          <w:rFonts w:cs="B Badr" w:hint="eastAsia"/>
          <w:sz w:val="24"/>
          <w:szCs w:val="24"/>
          <w:rtl/>
        </w:rPr>
        <w:t>‌</w:t>
      </w:r>
      <w:r w:rsidRPr="001F1EE6">
        <w:rPr>
          <w:rFonts w:cs="B Badr" w:hint="cs"/>
          <w:sz w:val="24"/>
          <w:szCs w:val="24"/>
          <w:rtl/>
        </w:rPr>
        <w:t>ست: کسی سراغ ندارد که چیزی از آثار رسول‌الله</w:t>
      </w:r>
      <w:r w:rsidRPr="001F1EE6">
        <w:rPr>
          <w:rFonts w:cs="B Badr" w:hint="cs"/>
          <w:sz w:val="24"/>
          <w:szCs w:val="24"/>
        </w:rPr>
        <w:sym w:font="AGA Arabesque" w:char="F072"/>
      </w:r>
      <w:r>
        <w:rPr>
          <w:rFonts w:cs="B Badr" w:hint="cs"/>
          <w:sz w:val="24"/>
          <w:szCs w:val="24"/>
          <w:rtl/>
        </w:rPr>
        <w:t xml:space="preserve"> مانده باشد و این، از حکمت ال</w:t>
      </w:r>
      <w:r w:rsidRPr="001F1EE6">
        <w:rPr>
          <w:rFonts w:cs="B Badr" w:hint="cs"/>
          <w:sz w:val="24"/>
          <w:szCs w:val="24"/>
          <w:rtl/>
        </w:rPr>
        <w:t>هي</w:t>
      </w:r>
      <w:r w:rsidRPr="001F1EE6">
        <w:rPr>
          <w:rFonts w:cs="B Badr" w:hint="eastAsia"/>
          <w:sz w:val="24"/>
          <w:szCs w:val="24"/>
          <w:rtl/>
        </w:rPr>
        <w:t>‌</w:t>
      </w:r>
      <w:r w:rsidRPr="001F1EE6">
        <w:rPr>
          <w:rFonts w:cs="B Badr" w:hint="cs"/>
          <w:sz w:val="24"/>
          <w:szCs w:val="24"/>
          <w:rtl/>
        </w:rPr>
        <w:t>ست تا زمینه‌ی شرک، مرتفع گردد. هم‌چنین هیچ‌یک از مسلمانان، پس از رسول‌خدا</w:t>
      </w:r>
      <w:r w:rsidRPr="001F1EE6">
        <w:rPr>
          <w:rFonts w:cs="B Badr" w:hint="cs"/>
          <w:sz w:val="24"/>
          <w:szCs w:val="24"/>
        </w:rPr>
        <w:sym w:font="AGA Arabesque" w:char="F072"/>
      </w:r>
      <w:r w:rsidRPr="001F1EE6">
        <w:rPr>
          <w:rFonts w:cs="B Badr" w:hint="cs"/>
          <w:sz w:val="24"/>
          <w:szCs w:val="24"/>
          <w:rtl/>
        </w:rPr>
        <w:t xml:space="preserve"> به ابوبکر و عمر و سایر سرآمدان دینی تبرک نجسته‌اند و خود، دلیلی</w:t>
      </w:r>
      <w:r w:rsidRPr="001F1EE6">
        <w:rPr>
          <w:rFonts w:cs="B Badr" w:hint="eastAsia"/>
          <w:sz w:val="24"/>
          <w:szCs w:val="24"/>
          <w:rtl/>
        </w:rPr>
        <w:t>‌</w:t>
      </w:r>
      <w:r w:rsidRPr="001F1EE6">
        <w:rPr>
          <w:rFonts w:cs="B Badr" w:hint="cs"/>
          <w:sz w:val="24"/>
          <w:szCs w:val="24"/>
          <w:rtl/>
        </w:rPr>
        <w:t>ست بر این‌که این امر، مخصوص رسول‌الله</w:t>
      </w:r>
      <w:r w:rsidRPr="001F1EE6">
        <w:rPr>
          <w:rFonts w:cs="B Badr" w:hint="cs"/>
          <w:sz w:val="24"/>
          <w:szCs w:val="24"/>
        </w:rPr>
        <w:sym w:font="AGA Arabesque" w:char="F072"/>
      </w:r>
      <w:r w:rsidRPr="001F1EE6">
        <w:rPr>
          <w:rFonts w:cs="B Badr" w:hint="cs"/>
          <w:sz w:val="24"/>
          <w:szCs w:val="24"/>
          <w:rtl/>
        </w:rPr>
        <w:t xml:space="preserve"> بوده است؛ ر.ک: «التوسل، انواعه واحکامه» از علامه آلبانی</w:t>
      </w:r>
      <w:r w:rsidRPr="001F1EE6">
        <w:rPr>
          <w:rFonts w:cs="CTraditional Arabic" w:hint="cs"/>
          <w:sz w:val="24"/>
          <w:szCs w:val="24"/>
          <w:rtl/>
          <w:lang w:bidi="fa-IR"/>
        </w:rPr>
        <w:t>/</w:t>
      </w:r>
      <w:r w:rsidRPr="001F1EE6">
        <w:rPr>
          <w:rFonts w:cs="B Badr" w:hint="cs"/>
          <w:sz w:val="24"/>
          <w:szCs w:val="24"/>
          <w:rtl/>
        </w:rPr>
        <w:t xml:space="preserve"> که در این موضوع، بی</w:t>
      </w:r>
      <w:r w:rsidRPr="001F1EE6">
        <w:rPr>
          <w:rFonts w:cs="B Badr" w:hint="eastAsia"/>
          <w:sz w:val="24"/>
          <w:szCs w:val="24"/>
          <w:rtl/>
        </w:rPr>
        <w:t>‌</w:t>
      </w:r>
      <w:r w:rsidRPr="001F1EE6">
        <w:rPr>
          <w:rFonts w:cs="B Badr" w:hint="cs"/>
          <w:sz w:val="24"/>
          <w:szCs w:val="24"/>
          <w:rtl/>
        </w:rPr>
        <w:t>نظیر است.</w:t>
      </w:r>
    </w:p>
  </w:footnote>
  <w:footnote w:id="46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5846؛ و صحیح مسلم، ش: 2101.</w:t>
      </w:r>
    </w:p>
  </w:footnote>
  <w:footnote w:id="46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2077.</w:t>
      </w:r>
    </w:p>
  </w:footnote>
  <w:footnote w:id="468">
    <w:p w:rsidR="00B4350F" w:rsidRPr="001F1EE6" w:rsidRDefault="00B4350F" w:rsidP="003C646A">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الجامع، ش: 7609؛ إرواء الغلیل، ش: 1244؛ و صحیح أبی داود، از آلبانی</w:t>
      </w:r>
      <w:r w:rsidRPr="001F1EE6">
        <w:rPr>
          <w:rFonts w:cs="CTraditional Arabic" w:hint="cs"/>
          <w:sz w:val="24"/>
          <w:szCs w:val="24"/>
          <w:rtl/>
          <w:lang w:bidi="fa-IR"/>
        </w:rPr>
        <w:t>/</w:t>
      </w:r>
      <w:r w:rsidRPr="001F1EE6">
        <w:rPr>
          <w:rFonts w:cs="B Badr" w:hint="cs"/>
          <w:sz w:val="24"/>
          <w:szCs w:val="24"/>
          <w:rtl/>
          <w:lang w:bidi="fa-IR"/>
        </w:rPr>
        <w:t>، ش: 2497.</w:t>
      </w:r>
    </w:p>
  </w:footnote>
  <w:footnote w:id="46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3834.</w:t>
      </w:r>
    </w:p>
  </w:footnote>
  <w:footnote w:id="470">
    <w:p w:rsidR="00B4350F" w:rsidRPr="001F1EE6" w:rsidRDefault="00B4350F" w:rsidP="00983F44">
      <w:pPr>
        <w:pStyle w:val="FootnoteText"/>
        <w:ind w:firstLine="0"/>
        <w:rP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sz w:val="24"/>
          <w:szCs w:val="24"/>
          <w:rtl/>
        </w:rPr>
        <w:t xml:space="preserve"> </w:t>
      </w:r>
      <w:r w:rsidRPr="001F1EE6">
        <w:rPr>
          <w:rFonts w:cs="B Badr" w:hint="cs"/>
          <w:b/>
          <w:bCs/>
          <w:sz w:val="24"/>
          <w:szCs w:val="24"/>
          <w:rtl/>
          <w:lang w:bidi="fa-IR"/>
        </w:rPr>
        <w:t>صحیح است؛</w:t>
      </w:r>
      <w:r w:rsidRPr="001F1EE6">
        <w:rPr>
          <w:rFonts w:cs="B Badr" w:hint="cs"/>
          <w:sz w:val="24"/>
          <w:szCs w:val="24"/>
          <w:rtl/>
          <w:lang w:bidi="fa-IR"/>
        </w:rPr>
        <w:t xml:space="preserve"> ابوداود، ش: 4031؛ و ابن ابی‌شیبه (6/471) به‌نقل از ابن‌عمر</w:t>
      </w:r>
      <w:r w:rsidRPr="001F1EE6">
        <w:rPr>
          <w:rFonts w:cs="(M. Aiyada Ayoub ALKobaisi)" w:hint="cs"/>
          <w:sz w:val="24"/>
          <w:szCs w:val="24"/>
          <w:rtl/>
          <w:lang w:bidi="fa-IR"/>
        </w:rPr>
        <w:t>$</w:t>
      </w:r>
      <w:r w:rsidRPr="001F1EE6">
        <w:rPr>
          <w:rFonts w:cs="B Badr" w:hint="cs"/>
          <w:sz w:val="24"/>
          <w:szCs w:val="24"/>
          <w:rtl/>
          <w:lang w:bidi="fa-IR"/>
        </w:rPr>
        <w:t>؛ علامه آلبانی</w:t>
      </w:r>
      <w:r w:rsidRPr="001F1EE6">
        <w:rPr>
          <w:rFonts w:cs="CTraditional Arabic" w:hint="cs"/>
          <w:sz w:val="24"/>
          <w:szCs w:val="24"/>
          <w:rtl/>
          <w:lang w:bidi="fa-IR"/>
        </w:rPr>
        <w:t>/</w:t>
      </w:r>
      <w:r w:rsidRPr="001F1EE6">
        <w:rPr>
          <w:rFonts w:cs="B Badr" w:hint="cs"/>
          <w:sz w:val="24"/>
          <w:szCs w:val="24"/>
          <w:rtl/>
          <w:lang w:bidi="fa-IR"/>
        </w:rPr>
        <w:t xml:space="preserve"> در کتاب «حجاب المرأۀ المسلمۀ»، ص 104، و در إرواءالغلیل، ش: 1269 و نیز در  غایۀ المرام (198) این حدیث را صحیح دانسته است.</w:t>
      </w:r>
    </w:p>
  </w:footnote>
  <w:footnote w:id="471">
    <w:p w:rsidR="00B4350F" w:rsidRPr="001F1EE6" w:rsidRDefault="00B4350F" w:rsidP="00983F44">
      <w:pPr>
        <w:pStyle w:val="FootnoteText"/>
        <w:ind w:firstLine="0"/>
        <w:rPr>
          <w:rFonts w:cs="B Badr"/>
          <w:sz w:val="24"/>
          <w:szCs w:val="24"/>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6018 و...؛ صحیح مسلم، ش:47.</w:t>
      </w:r>
    </w:p>
  </w:footnote>
  <w:footnote w:id="47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(4327، 6766)؛ و صحیح مسلم، ش: 63.</w:t>
      </w:r>
    </w:p>
  </w:footnote>
  <w:footnote w:id="47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6768؛ و صحیح مسلم، ش: 62.</w:t>
      </w:r>
    </w:p>
  </w:footnote>
  <w:footnote w:id="47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(111، 7300)؛ و صحیح مسلم، ش: 1370.</w:t>
      </w:r>
    </w:p>
  </w:footnote>
  <w:footnote w:id="47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کوه ثور، غیر از کوهی‌ست که در پنج میلی جنوب مکه قرار دارد.  [مترجم]</w:t>
      </w:r>
    </w:p>
  </w:footnote>
  <w:footnote w:id="47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3508؛ و </w:t>
      </w:r>
      <w:r w:rsidRPr="001F1EE6">
        <w:rPr>
          <w:rFonts w:cs="B Badr" w:hint="cs"/>
          <w:sz w:val="24"/>
          <w:szCs w:val="24"/>
          <w:rtl/>
          <w:lang w:bidi="fa-IR"/>
        </w:rPr>
        <w:t>صحیح مسلم، ش: 61. [بخشی از این حدیث، پیش‌تر به‌شماره‌ی 1742 آمده است. (مترجم)]</w:t>
      </w:r>
    </w:p>
  </w:footnote>
  <w:footnote w:id="47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rPr>
        <w:t>صحیح است</w:t>
      </w:r>
      <w:r w:rsidRPr="001F1EE6">
        <w:rPr>
          <w:rFonts w:cs="B Badr" w:hint="cs"/>
          <w:sz w:val="24"/>
          <w:szCs w:val="24"/>
          <w:rtl/>
        </w:rPr>
        <w:t>؛ صحیح الجامع، ش: 7157.</w:t>
      </w:r>
    </w:p>
  </w:footnote>
  <w:footnote w:id="47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(2864، 2874، 2930، 3042، 4315، 4316)؛ و مسلم، ش: 1776 به‌نقل از براء بن عازب</w:t>
      </w:r>
      <w:r w:rsidRPr="001F1EE6">
        <w:rPr>
          <w:rFonts w:cs="B Badr" w:hint="cs"/>
          <w:sz w:val="24"/>
          <w:szCs w:val="24"/>
          <w:lang w:bidi="fa-IR"/>
        </w:rPr>
        <w:sym w:font="AGA Arabesque" w:char="F074"/>
      </w:r>
      <w:r w:rsidRPr="001F1EE6">
        <w:rPr>
          <w:rFonts w:cs="B Badr" w:hint="cs"/>
          <w:sz w:val="24"/>
          <w:szCs w:val="24"/>
          <w:rtl/>
          <w:lang w:bidi="fa-IR"/>
        </w:rPr>
        <w:t>.</w:t>
      </w:r>
    </w:p>
  </w:footnote>
  <w:footnote w:id="47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کوه ثور، غیر از کوهی‌ست که در پنج میلی جنوب مکه قرار دارد.  [مترجم]</w:t>
      </w:r>
    </w:p>
  </w:footnote>
  <w:footnote w:id="48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5223؛ و صحیح مسلم، ش: 2761. این حدیث پیش‌تر به‌شماره‌ی 65 آمده است.</w:t>
      </w:r>
    </w:p>
  </w:footnote>
  <w:footnote w:id="48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حدیث پیش‌تر به شماره‌ی 212 گذشت. [مترجم]</w:t>
      </w:r>
    </w:p>
  </w:footnote>
  <w:footnote w:id="48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4860؛ و صحیح مسلم، ش: 1647.</w:t>
      </w:r>
    </w:p>
  </w:footnote>
  <w:footnote w:id="48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تخریج این حدیث پیش‌تر گذشت. [ر.ک: شرح حدیث شماره‌ی 87. (مترجم)]</w:t>
      </w:r>
    </w:p>
  </w:footnote>
  <w:footnote w:id="48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حدیث و تخریج آن، پیش‌تر به‌شماره‌ی 427 آمده است. [مترجم]</w:t>
      </w:r>
    </w:p>
  </w:footnote>
  <w:footnote w:id="48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2937.</w:t>
      </w:r>
    </w:p>
  </w:footnote>
  <w:footnote w:id="48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مفهوم حدیث این است که پس از طلوع صبح، به‌اندازه‌ی فاصله‌ی نماز صبح تا ظهر در روزهای عادی صبر کنید و با گذشت این مدت از طلوع صبح، نماز ظهر را بخوانید و به همین منوال، سایر نمازها را با اندازه</w:t>
      </w:r>
      <w:r w:rsidRPr="001F1EE6">
        <w:rPr>
          <w:rFonts w:cs="B Badr" w:hint="eastAsia"/>
          <w:sz w:val="24"/>
          <w:szCs w:val="24"/>
          <w:rtl/>
        </w:rPr>
        <w:t>‌</w:t>
      </w:r>
      <w:r w:rsidRPr="001F1EE6">
        <w:rPr>
          <w:rFonts w:cs="B Badr" w:hint="cs"/>
          <w:sz w:val="24"/>
          <w:szCs w:val="24"/>
          <w:rtl/>
        </w:rPr>
        <w:t xml:space="preserve">گیری فاصله‌ی اوقات نماز در روزهای عادی، به‌جا آورید. </w:t>
      </w:r>
      <w:r w:rsidRPr="001F1EE6">
        <w:rPr>
          <w:rFonts w:ascii="Calibri" w:hAnsi="Calibri" w:cs="B Badr" w:hint="cs"/>
          <w:sz w:val="24"/>
          <w:szCs w:val="24"/>
          <w:rtl/>
          <w:lang w:bidi="fa-IR"/>
        </w:rPr>
        <w:t>[</w:t>
      </w:r>
      <w:r w:rsidRPr="001F1EE6">
        <w:rPr>
          <w:rFonts w:cs="B Badr" w:hint="cs"/>
          <w:sz w:val="24"/>
          <w:szCs w:val="24"/>
          <w:rtl/>
        </w:rPr>
        <w:t>مترجم]</w:t>
      </w:r>
    </w:p>
  </w:footnote>
  <w:footnote w:id="487">
    <w:p w:rsidR="00B4350F" w:rsidRPr="001F1EE6" w:rsidRDefault="00B4350F" w:rsidP="00983F44">
      <w:pPr>
        <w:pStyle w:val="FootnoteText"/>
        <w:ind w:firstLine="0"/>
        <w:rPr>
          <w:rFonts w:cs="B Bad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rPr>
        <w:t>صحیح است؛</w:t>
      </w:r>
      <w:r w:rsidRPr="001F1EE6">
        <w:rPr>
          <w:rFonts w:cs="B Badr" w:hint="cs"/>
          <w:sz w:val="24"/>
          <w:szCs w:val="24"/>
          <w:rtl/>
        </w:rPr>
        <w:t xml:space="preserve"> السلسلۀ الصحیحۀ، ش: 951.</w:t>
      </w:r>
    </w:p>
  </w:footnote>
  <w:footnote w:id="488">
    <w:p w:rsidR="00B4350F" w:rsidRPr="001F1EE6" w:rsidRDefault="00B4350F" w:rsidP="00983F44">
      <w:pPr>
        <w:pStyle w:val="FootnoteText"/>
        <w:ind w:firstLine="0"/>
        <w:rPr>
          <w:rFonts w:cs="B Bad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این حدیث پیش‌تر به‌شماره‌ی 1627 آمده است. [مترجم]</w:t>
      </w:r>
    </w:p>
  </w:footnote>
  <w:footnote w:id="48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مفهوم حدیث این است که پس از طلوع صبح، به‌اندازه‌ی فاصله‌ی نماز صبح تا ظهر در روزهای عادی صبر کنید و با گذشت این مدت از طلوع صبح، نماز ظهر را بخوانید و به همین منوال، سایر نمازها را با اندازه</w:t>
      </w:r>
      <w:r w:rsidRPr="001F1EE6">
        <w:rPr>
          <w:rFonts w:cs="B Badr" w:hint="eastAsia"/>
          <w:sz w:val="24"/>
          <w:szCs w:val="24"/>
          <w:rtl/>
        </w:rPr>
        <w:t>‌</w:t>
      </w:r>
      <w:r w:rsidRPr="001F1EE6">
        <w:rPr>
          <w:rFonts w:cs="B Badr" w:hint="cs"/>
          <w:sz w:val="24"/>
          <w:szCs w:val="24"/>
          <w:rtl/>
        </w:rPr>
        <w:t xml:space="preserve">گیری فاصله‌ی اوقات نماز در روزهای عادی، به‌جا آورید. </w:t>
      </w:r>
      <w:r w:rsidRPr="001F1EE6">
        <w:rPr>
          <w:rFonts w:ascii="Calibri" w:hAnsi="Calibri" w:cs="B Badr" w:hint="cs"/>
          <w:sz w:val="24"/>
          <w:szCs w:val="24"/>
          <w:rtl/>
          <w:lang w:bidi="fa-IR"/>
        </w:rPr>
        <w:t>[</w:t>
      </w:r>
      <w:r w:rsidRPr="001F1EE6">
        <w:rPr>
          <w:rFonts w:cs="B Badr" w:hint="cs"/>
          <w:sz w:val="24"/>
          <w:szCs w:val="24"/>
          <w:rtl/>
        </w:rPr>
        <w:t>مترجم]</w:t>
      </w:r>
    </w:p>
  </w:footnote>
  <w:footnote w:id="49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(3099، 4372، 6049)؛ و مسلم، ش: 327 به‌نقل از ابوسعید خدری</w:t>
      </w:r>
      <w:r w:rsidRPr="001F1EE6">
        <w:rPr>
          <w:rFonts w:cs="B Badr" w:hint="cs"/>
          <w:sz w:val="24"/>
          <w:szCs w:val="24"/>
          <w:lang w:bidi="fa-IR"/>
        </w:rPr>
        <w:sym w:font="AGA Arabesque" w:char="F074"/>
      </w:r>
      <w:r w:rsidRPr="001F1EE6">
        <w:rPr>
          <w:rFonts w:cs="B Badr" w:hint="cs"/>
          <w:sz w:val="24"/>
          <w:szCs w:val="24"/>
          <w:rtl/>
          <w:lang w:bidi="fa-IR"/>
        </w:rPr>
        <w:t>.</w:t>
      </w:r>
    </w:p>
  </w:footnote>
  <w:footnote w:id="49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(3450، 7130)؛ و صحیح مسلم، ش: (2934، 2935).</w:t>
      </w:r>
    </w:p>
  </w:footnote>
  <w:footnote w:id="49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2940.</w:t>
      </w:r>
    </w:p>
  </w:footnote>
  <w:footnote w:id="49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lang w:bidi="fa-IR"/>
        </w:rPr>
        <w:t xml:space="preserve"> </w:t>
      </w:r>
      <w:r w:rsidRPr="001F1EE6">
        <w:rPr>
          <w:rFonts w:cs="B Badr" w:hint="cs"/>
          <w:sz w:val="24"/>
          <w:szCs w:val="24"/>
          <w:rtl/>
          <w:lang w:bidi="fa-IR"/>
        </w:rPr>
        <w:t>این، شک راوی‌ست. [مترجم]</w:t>
      </w:r>
    </w:p>
  </w:footnote>
  <w:footnote w:id="49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1881؛ و صحیح مسلم، ش: 2943.</w:t>
      </w:r>
    </w:p>
  </w:footnote>
  <w:footnote w:id="49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2944.</w:t>
      </w:r>
    </w:p>
  </w:footnote>
  <w:footnote w:id="49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طَیلَسان، جامه‌ای گشاد و شنل‌مانند است که کشیشان نصرانی و علمای یهود بر دوش می‌اندازند. [مترجم]</w:t>
      </w:r>
    </w:p>
  </w:footnote>
  <w:footnote w:id="49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2945.</w:t>
      </w:r>
    </w:p>
  </w:footnote>
  <w:footnote w:id="49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2946.</w:t>
      </w:r>
    </w:p>
  </w:footnote>
  <w:footnote w:id="49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(1882، 7132)؛ و صحیح مسلم، ش: 2938.</w:t>
      </w:r>
    </w:p>
  </w:footnote>
  <w:footnote w:id="50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زیرا در برابر بزرگ‌ترین ستم‌گر، سخن حق را می‌گوید که برترین جهاد است. [مترجم]</w:t>
      </w:r>
    </w:p>
  </w:footnote>
  <w:footnote w:id="50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7122؛ صحیح مسلم، ش: 2939.</w:t>
      </w:r>
    </w:p>
  </w:footnote>
  <w:footnote w:id="50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7131؛ صحیح مسلم، ش: 2933.</w:t>
      </w:r>
    </w:p>
  </w:footnote>
  <w:footnote w:id="50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(3338، 7138)؛ و صحیح مسلم، ش: 2936.</w:t>
      </w:r>
    </w:p>
  </w:footnote>
  <w:footnote w:id="50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3439؛ و صحیح مسلم، ش: 169.</w:t>
      </w:r>
    </w:p>
  </w:footnote>
  <w:footnote w:id="50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lang w:bidi="fa-IR"/>
        </w:rPr>
        <w:t xml:space="preserve"> صحیح مسلم، ش: 588 به‌نقل از ابوهریره</w:t>
      </w:r>
      <w:r w:rsidRPr="001F1EE6">
        <w:rPr>
          <w:rFonts w:cs="B Badr" w:hint="cs"/>
          <w:sz w:val="24"/>
          <w:szCs w:val="24"/>
          <w:lang w:bidi="fa-IR"/>
        </w:rPr>
        <w:sym w:font="AGA Arabesque" w:char="F074"/>
      </w:r>
      <w:r w:rsidRPr="001F1EE6">
        <w:rPr>
          <w:rFonts w:cs="B Badr" w:hint="cs"/>
          <w:sz w:val="24"/>
          <w:szCs w:val="24"/>
          <w:rtl/>
          <w:lang w:bidi="fa-IR"/>
        </w:rPr>
        <w:t>.</w:t>
      </w:r>
    </w:p>
  </w:footnote>
  <w:footnote w:id="50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2926؛ و صحیح مسلم، ش: 2922.</w:t>
      </w:r>
    </w:p>
  </w:footnote>
  <w:footnote w:id="50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7115؛ و صحیح مسلم، ش: 157.</w:t>
      </w:r>
    </w:p>
  </w:footnote>
  <w:footnote w:id="50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7119؛ و صحیح مسلم، ش: 2984.</w:t>
      </w:r>
    </w:p>
  </w:footnote>
  <w:footnote w:id="50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یعنی از آن‌جا که دست‌یابی چنین طلایی تنها پس از جنگ و خون‌ریزی میسر است، هرکه به این دستور عمل نماید، هم خودش از این بلا مصون می‌مانَد و کُشته نمی‌شود و هم به دیگران، آسیبی نمی‌رساند. [مترجم]</w:t>
      </w:r>
    </w:p>
  </w:footnote>
  <w:footnote w:id="51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سوره‌ی صف:14.</w:t>
      </w:r>
    </w:p>
  </w:footnote>
  <w:footnote w:id="51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سوره‌ی نمل:</w:t>
      </w:r>
      <w:r>
        <w:rPr>
          <w:rFonts w:cs="B Badr" w:hint="cs"/>
          <w:sz w:val="24"/>
          <w:szCs w:val="24"/>
          <w:rtl/>
          <w:lang w:bidi="fa-IR"/>
        </w:rPr>
        <w:t xml:space="preserve"> </w:t>
      </w:r>
      <w:r w:rsidRPr="001F1EE6">
        <w:rPr>
          <w:rFonts w:cs="B Badr" w:hint="cs"/>
          <w:sz w:val="24"/>
          <w:szCs w:val="24"/>
          <w:rtl/>
          <w:lang w:bidi="fa-IR"/>
        </w:rPr>
        <w:t>44.</w:t>
      </w:r>
    </w:p>
  </w:footnote>
  <w:footnote w:id="51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1874؛ و صحیح مسلم، ش: 1389.</w:t>
      </w:r>
    </w:p>
  </w:footnote>
  <w:footnote w:id="51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2914.</w:t>
      </w:r>
    </w:p>
  </w:footnote>
  <w:footnote w:id="51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1414؛ و صحیح مسلم، ش: 1012.</w:t>
      </w:r>
    </w:p>
  </w:footnote>
  <w:footnote w:id="515">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3472؛ و صحیح مسلم، ش: 1721.</w:t>
      </w:r>
    </w:p>
  </w:footnote>
  <w:footnote w:id="516">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(3427، 6769)؛ و صحیح مسلم، ش: 1720.</w:t>
      </w:r>
    </w:p>
  </w:footnote>
  <w:footnote w:id="51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(4156، 6434).</w:t>
      </w:r>
    </w:p>
  </w:footnote>
  <w:footnote w:id="51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3992.</w:t>
      </w:r>
    </w:p>
  </w:footnote>
  <w:footnote w:id="51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7108؛ و صحیح مسلم، ش: 2879.</w:t>
      </w:r>
    </w:p>
  </w:footnote>
  <w:footnote w:id="52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حدیث پیش‌تر به‌شماره‌ی 93 آمده است. [مترجم]</w:t>
      </w:r>
    </w:p>
  </w:footnote>
  <w:footnote w:id="52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ر.ک: صحیح بخاری، ش: (240، 250، 2934، 3185، 3854)؛ و مسلم، ش: 1794 به‌نقل از عبدالله بن مسعود</w:t>
      </w:r>
      <w:r w:rsidRPr="001F1EE6">
        <w:rPr>
          <w:rFonts w:hint="cs"/>
          <w:sz w:val="24"/>
          <w:szCs w:val="24"/>
          <w:lang w:bidi="fa-IR"/>
        </w:rPr>
        <w:sym w:font="AGA Arabesque" w:char="F074"/>
      </w:r>
      <w:r w:rsidRPr="001F1EE6">
        <w:rPr>
          <w:rFonts w:cs="B Badr" w:hint="cs"/>
          <w:sz w:val="24"/>
          <w:szCs w:val="24"/>
          <w:rtl/>
          <w:lang w:bidi="fa-IR"/>
        </w:rPr>
        <w:t>.</w:t>
      </w:r>
    </w:p>
  </w:footnote>
  <w:footnote w:id="522">
    <w:p w:rsidR="00B4350F" w:rsidRPr="001F1EE6" w:rsidRDefault="00B4350F" w:rsidP="00983F44">
      <w:pPr>
        <w:pStyle w:val="FootnoteText"/>
        <w:ind w:firstLine="0"/>
        <w:rPr>
          <w:rFonts w:cs="B Badr"/>
          <w:sz w:val="24"/>
          <w:szCs w:val="24"/>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مسلم، ش: 2875.</w:t>
      </w:r>
    </w:p>
  </w:footnote>
  <w:footnote w:id="523">
    <w:p w:rsidR="00B4350F" w:rsidRPr="001F1EE6" w:rsidRDefault="00B4350F" w:rsidP="00983F44">
      <w:pPr>
        <w:pStyle w:val="FootnoteText"/>
        <w:ind w:firstLine="0"/>
        <w:rPr>
          <w:rFonts w:cs="B Badr"/>
          <w:sz w:val="24"/>
          <w:szCs w:val="24"/>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بخاری، ش: 3983.</w:t>
      </w:r>
    </w:p>
  </w:footnote>
  <w:footnote w:id="52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(918، 2095، 3584، 3585).</w:t>
      </w:r>
    </w:p>
  </w:footnote>
  <w:footnote w:id="52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278. [مترجم]</w:t>
      </w:r>
    </w:p>
  </w:footnote>
  <w:footnote w:id="52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ضعیف است؛</w:t>
      </w:r>
      <w:r w:rsidRPr="001F1EE6">
        <w:rPr>
          <w:rFonts w:cs="B Badr" w:hint="cs"/>
          <w:sz w:val="24"/>
          <w:szCs w:val="24"/>
          <w:rtl/>
          <w:lang w:bidi="fa-IR"/>
        </w:rPr>
        <w:t xml:space="preserve"> ضعیف الجامع، ش: 1597؛ آلبانی</w:t>
      </w:r>
      <w:r w:rsidRPr="001F1EE6">
        <w:rPr>
          <w:rFonts w:cs="CTraditional Arabic" w:hint="cs"/>
          <w:sz w:val="24"/>
          <w:szCs w:val="24"/>
          <w:rtl/>
          <w:lang w:bidi="fa-IR"/>
        </w:rPr>
        <w:t>/</w:t>
      </w:r>
      <w:r w:rsidRPr="001F1EE6">
        <w:rPr>
          <w:rFonts w:cs="B Badr" w:hint="cs"/>
          <w:sz w:val="24"/>
          <w:szCs w:val="24"/>
          <w:rtl/>
          <w:lang w:bidi="fa-IR"/>
        </w:rPr>
        <w:t xml:space="preserve"> در </w:t>
      </w:r>
      <w:r w:rsidR="00DB56DD">
        <w:rPr>
          <w:rFonts w:cs="B Badr" w:hint="cs"/>
          <w:sz w:val="24"/>
          <w:szCs w:val="24"/>
          <w:rtl/>
          <w:lang w:bidi="fa-IR"/>
        </w:rPr>
        <w:t>غایۀ المرام، ش: 4 این حدیث را ضع</w:t>
      </w:r>
      <w:r w:rsidRPr="001F1EE6">
        <w:rPr>
          <w:rFonts w:cs="B Badr" w:hint="cs"/>
          <w:sz w:val="24"/>
          <w:szCs w:val="24"/>
          <w:rtl/>
          <w:lang w:bidi="fa-IR"/>
        </w:rPr>
        <w:t>یف دانسته است.</w:t>
      </w:r>
    </w:p>
  </w:footnote>
  <w:footnote w:id="52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5495؛ و صحیح مسلم، ش: 1952.</w:t>
      </w:r>
    </w:p>
  </w:footnote>
  <w:footnote w:id="528">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6133؛ و صحیح مسلم، ش: 2998.</w:t>
      </w:r>
    </w:p>
  </w:footnote>
  <w:footnote w:id="52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موقوف است و حُکم رفع دارد؛ روایت بیهقی در الکبری (9/257)؛ شافعی در مسند خود (1/340) و نیز در الأم (2/233)؛ و ابن‌ماجه (3218)؛ و احمد در مسندش (2/97)؛ و عبد بن حمید (820) و....</w:t>
      </w:r>
    </w:p>
  </w:footnote>
  <w:footnote w:id="53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(2358، 2369)؛ و صحیح مسلم، ش: 108.</w:t>
      </w:r>
    </w:p>
  </w:footnote>
  <w:footnote w:id="53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(4814، 4935)؛ و صحیح مسلم، ش: 2955.</w:t>
      </w:r>
    </w:p>
  </w:footnote>
  <w:footnote w:id="532">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در صور دو بار دمیده می‌شود؛ بار نخست آنان‌که زنده‌اند، می‌میرند و بار دوم، همگان برانگیخته می‌شوند. [مترجم]</w:t>
      </w:r>
    </w:p>
  </w:footnote>
  <w:footnote w:id="53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59.</w:t>
      </w:r>
    </w:p>
  </w:footnote>
  <w:footnote w:id="53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694.</w:t>
      </w:r>
    </w:p>
  </w:footnote>
  <w:footnote w:id="53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4557.</w:t>
      </w:r>
    </w:p>
  </w:footnote>
  <w:footnote w:id="53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3010.</w:t>
      </w:r>
    </w:p>
  </w:footnote>
  <w:footnote w:id="53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671.</w:t>
      </w:r>
    </w:p>
  </w:footnote>
  <w:footnote w:id="53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2451.</w:t>
      </w:r>
    </w:p>
  </w:footnote>
  <w:footnote w:id="53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2346.</w:t>
      </w:r>
    </w:p>
  </w:footnote>
  <w:footnote w:id="54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3483.</w:t>
      </w:r>
    </w:p>
  </w:footnote>
  <w:footnote w:id="541">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(3484، 6533)؛ و صحیح مسلم، ش: 1678.</w:t>
      </w:r>
    </w:p>
  </w:footnote>
  <w:footnote w:id="54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2996.</w:t>
      </w:r>
    </w:p>
  </w:footnote>
  <w:footnote w:id="54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746.</w:t>
      </w:r>
    </w:p>
  </w:footnote>
  <w:footnote w:id="54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2684؛ [و نیز روایت بخاری، ش: 6507 به‌نقل از عباده بن صامت</w:t>
      </w:r>
      <w:r w:rsidRPr="001F1EE6">
        <w:rPr>
          <w:rFonts w:cs="B Badr" w:hint="cs"/>
          <w:sz w:val="24"/>
          <w:szCs w:val="24"/>
          <w:lang w:bidi="fa-IR"/>
        </w:rPr>
        <w:sym w:font="AGA Arabesque" w:char="F074"/>
      </w:r>
      <w:r w:rsidRPr="001F1EE6">
        <w:rPr>
          <w:rFonts w:cs="B Badr" w:hint="cs"/>
          <w:sz w:val="24"/>
          <w:szCs w:val="24"/>
          <w:rtl/>
          <w:lang w:bidi="fa-IR"/>
        </w:rPr>
        <w:t>. (مترجم)]</w:t>
      </w:r>
    </w:p>
  </w:footnote>
  <w:footnote w:id="545">
    <w:p w:rsidR="00B4350F" w:rsidRPr="001F1EE6" w:rsidRDefault="00B4350F" w:rsidP="00983F44">
      <w:pPr>
        <w:pStyle w:val="FootnoteText"/>
        <w:ind w:firstLine="0"/>
        <w:rPr>
          <w:rFonts w:ascii="Calibri" w:hAnsi="Calibri"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صحيح بخاري</w:t>
      </w:r>
      <w:r w:rsidRPr="001F1EE6">
        <w:rPr>
          <w:rFonts w:ascii="Calibri" w:hAnsi="Calibri" w:cs="B Badr" w:hint="cs"/>
          <w:sz w:val="24"/>
          <w:szCs w:val="24"/>
          <w:rtl/>
          <w:lang w:bidi="fa-IR"/>
        </w:rPr>
        <w:t>،</w:t>
      </w:r>
      <w:r w:rsidRPr="001F1EE6">
        <w:rPr>
          <w:rFonts w:cs="B Badr" w:hint="cs"/>
          <w:sz w:val="24"/>
          <w:szCs w:val="24"/>
          <w:rtl/>
        </w:rPr>
        <w:t xml:space="preserve"> ش: 2035</w:t>
      </w:r>
      <w:r w:rsidRPr="001F1EE6">
        <w:rPr>
          <w:rFonts w:ascii="Calibri" w:hAnsi="Calibri" w:cs="B Badr" w:hint="cs"/>
          <w:sz w:val="24"/>
          <w:szCs w:val="24"/>
          <w:rtl/>
          <w:lang w:bidi="fa-IR"/>
        </w:rPr>
        <w:t xml:space="preserve">؛ </w:t>
      </w:r>
      <w:r w:rsidRPr="001F1EE6">
        <w:rPr>
          <w:rFonts w:cs="B Badr" w:hint="cs"/>
          <w:sz w:val="24"/>
          <w:szCs w:val="24"/>
          <w:rtl/>
          <w:lang w:bidi="fa-IR"/>
        </w:rPr>
        <w:t>صحیح مسلم، ش: 2175.</w:t>
      </w:r>
    </w:p>
  </w:footnote>
  <w:footnote w:id="546">
    <w:p w:rsidR="00B4350F" w:rsidRPr="001F1EE6" w:rsidRDefault="00B4350F" w:rsidP="00983F44">
      <w:pPr>
        <w:pStyle w:val="FootnoteText"/>
        <w:ind w:firstLine="0"/>
        <w:rPr>
          <w:rFonts w:ascii="Calibri" w:hAnsi="Calibri"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1775.</w:t>
      </w:r>
    </w:p>
  </w:footnote>
  <w:footnote w:id="54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(2864، 2874، 2930، 3042، 4315، 4316)؛ و مسلم، ش: 1776 به‌نقل از براء بن عازب</w:t>
      </w:r>
      <w:r w:rsidRPr="001F1EE6">
        <w:rPr>
          <w:rFonts w:cs="B Badr" w:hint="cs"/>
          <w:sz w:val="24"/>
          <w:szCs w:val="24"/>
          <w:lang w:bidi="fa-IR"/>
        </w:rPr>
        <w:sym w:font="AGA Arabesque" w:char="F074"/>
      </w:r>
      <w:r w:rsidRPr="001F1EE6">
        <w:rPr>
          <w:rFonts w:cs="B Badr" w:hint="cs"/>
          <w:sz w:val="24"/>
          <w:szCs w:val="24"/>
          <w:rtl/>
          <w:lang w:bidi="fa-IR"/>
        </w:rPr>
        <w:t>.</w:t>
      </w:r>
    </w:p>
  </w:footnote>
  <w:footnote w:id="548">
    <w:p w:rsidR="00B4350F" w:rsidRPr="001F1EE6" w:rsidRDefault="00B4350F" w:rsidP="003C646A">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سنن الترمذی، ش: 3860؛ و سنن أبی داود، ش: 4653؛ و نیز روایت نسائی در الکبری، ش: 11508. امام آلبانی</w:t>
      </w:r>
      <w:r w:rsidRPr="001F1EE6">
        <w:rPr>
          <w:rFonts w:cs="CTraditional Arabic" w:hint="cs"/>
          <w:sz w:val="24"/>
          <w:szCs w:val="24"/>
          <w:rtl/>
          <w:lang w:bidi="fa-IR"/>
        </w:rPr>
        <w:t>/</w:t>
      </w:r>
      <w:r w:rsidRPr="001F1EE6">
        <w:rPr>
          <w:rFonts w:cs="B Badr" w:hint="cs"/>
          <w:sz w:val="24"/>
          <w:szCs w:val="24"/>
          <w:rtl/>
          <w:lang w:bidi="fa-IR"/>
        </w:rPr>
        <w:t xml:space="preserve"> این حدیث را صحیح دانسته است. [مترجم]</w:t>
      </w:r>
    </w:p>
  </w:footnote>
  <w:footnote w:id="549">
    <w:p w:rsidR="00B4350F" w:rsidRPr="001F1EE6" w:rsidRDefault="00B4350F" w:rsidP="00983F44">
      <w:pPr>
        <w:pStyle w:val="FootnoteText"/>
        <w:ind w:firstLine="0"/>
        <w:rPr>
          <w:rFonts w:ascii="Calibri" w:hAnsi="Calibri"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1775.</w:t>
      </w:r>
    </w:p>
  </w:footnote>
  <w:footnote w:id="550">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107. این حدیث پیش‌تر به‌شماره‌ی 622 گذشت.</w:t>
      </w:r>
    </w:p>
  </w:footnote>
  <w:footnote w:id="55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2839.</w:t>
      </w:r>
    </w:p>
  </w:footnote>
  <w:footnote w:id="55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2789.</w:t>
      </w:r>
    </w:p>
  </w:footnote>
  <w:footnote w:id="553">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(3005، 4406، 4407، 6944) و صحیح مسلم (5050، 5051، 5052) به‌نقل از ابوهریره</w:t>
      </w:r>
      <w:r w:rsidRPr="001F1EE6">
        <w:rPr>
          <w:rFonts w:cs="B Badr" w:hint="cs"/>
          <w:sz w:val="24"/>
          <w:szCs w:val="24"/>
          <w:lang w:bidi="fa-IR"/>
        </w:rPr>
        <w:sym w:font="AGA Arabesque" w:char="F074"/>
      </w:r>
      <w:r w:rsidRPr="001F1EE6">
        <w:rPr>
          <w:rFonts w:cs="B Badr" w:hint="cs"/>
          <w:sz w:val="24"/>
          <w:szCs w:val="24"/>
          <w:rtl/>
          <w:lang w:bidi="fa-IR"/>
        </w:rPr>
        <w:t>. [این حدیث در همین کتاب به‌شماره‌ی 1890 آمده است. (مترجم)]</w:t>
      </w:r>
    </w:p>
  </w:footnote>
  <w:footnote w:id="55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4265.</w:t>
      </w:r>
    </w:p>
  </w:footnote>
  <w:footnote w:id="55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 ی، ش: 7352؛ و صحیح مسلم، ش: 1716.</w:t>
      </w:r>
    </w:p>
  </w:footnote>
  <w:footnote w:id="55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 ی، ش: 3263؛ و صحیح مسلم، ش: 2210.</w:t>
      </w:r>
    </w:p>
  </w:footnote>
  <w:footnote w:id="55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 ی، ش: 1952؛ و صحیح مسلم، ش: 1147.</w:t>
      </w:r>
    </w:p>
  </w:footnote>
  <w:footnote w:id="55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حدیث پیش‌تر به‌</w:t>
      </w:r>
      <w:r w:rsidRPr="001F1EE6">
        <w:rPr>
          <w:rFonts w:cs="B Badr" w:hint="eastAsia"/>
          <w:sz w:val="24"/>
          <w:szCs w:val="24"/>
          <w:rtl/>
          <w:lang w:bidi="fa-IR"/>
        </w:rPr>
        <w:t>‌شماره‌ی 401</w:t>
      </w:r>
      <w:r w:rsidRPr="001F1EE6">
        <w:rPr>
          <w:rFonts w:cs="B Badr" w:hint="cs"/>
          <w:sz w:val="24"/>
          <w:szCs w:val="24"/>
          <w:rtl/>
          <w:lang w:bidi="fa-IR"/>
        </w:rPr>
        <w:t xml:space="preserve"> آمده است. [مترجم]</w:t>
      </w:r>
    </w:p>
  </w:footnote>
  <w:footnote w:id="55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 ی، ش: 6075.</w:t>
      </w:r>
    </w:p>
  </w:footnote>
  <w:footnote w:id="56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 ی، ش: 1344؛ و صحیح مسلم، ش: 2296.</w:t>
      </w:r>
    </w:p>
  </w:footnote>
  <w:footnote w:id="561">
    <w:p w:rsidR="00B4350F" w:rsidRPr="001F1EE6" w:rsidRDefault="00B4350F" w:rsidP="003C646A">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علامه آلبانی</w:t>
      </w:r>
      <w:r w:rsidRPr="001F1EE6">
        <w:rPr>
          <w:rFonts w:cs="CTraditional Arabic" w:hint="cs"/>
          <w:sz w:val="24"/>
          <w:szCs w:val="24"/>
          <w:rtl/>
          <w:lang w:bidi="fa-IR"/>
        </w:rPr>
        <w:t>/</w:t>
      </w:r>
      <w:r w:rsidRPr="001F1EE6">
        <w:rPr>
          <w:rFonts w:cs="B Badr" w:hint="cs"/>
          <w:sz w:val="24"/>
          <w:szCs w:val="24"/>
          <w:rtl/>
          <w:lang w:bidi="fa-IR"/>
        </w:rPr>
        <w:t xml:space="preserve"> گوید: این</w:t>
      </w:r>
      <w:r w:rsidRPr="001F1EE6">
        <w:rPr>
          <w:rFonts w:cs="B Badr" w:hint="eastAsia"/>
          <w:sz w:val="24"/>
          <w:szCs w:val="24"/>
          <w:rtl/>
          <w:lang w:bidi="fa-IR"/>
        </w:rPr>
        <w:t>‌</w:t>
      </w:r>
      <w:r w:rsidRPr="001F1EE6">
        <w:rPr>
          <w:rFonts w:cs="B Badr" w:hint="cs"/>
          <w:sz w:val="24"/>
          <w:szCs w:val="24"/>
          <w:rtl/>
          <w:lang w:bidi="fa-IR"/>
        </w:rPr>
        <w:t xml:space="preserve"> سخن نووی، سخن نادرستی‌ست؛ بلکه پیامبر</w:t>
      </w:r>
      <w:r w:rsidRPr="001F1EE6">
        <w:rPr>
          <w:rFonts w:cs="B Badr" w:hint="cs"/>
          <w:sz w:val="24"/>
          <w:szCs w:val="24"/>
          <w:lang w:bidi="fa-IR"/>
        </w:rPr>
        <w:sym w:font="AGA Arabesque" w:char="F072"/>
      </w:r>
      <w:r w:rsidRPr="001F1EE6">
        <w:rPr>
          <w:rFonts w:cs="B Badr" w:hint="cs"/>
          <w:sz w:val="24"/>
          <w:szCs w:val="24"/>
          <w:rtl/>
          <w:lang w:bidi="fa-IR"/>
        </w:rPr>
        <w:t xml:space="preserve"> بر آنان نماز جنازه خواند؛ زیرا در روایت بخاری آمده است: «</w:t>
      </w:r>
      <w:r>
        <w:rPr>
          <w:rFonts w:ascii="Traditional Arabic" w:hAnsi="Traditional Arabic" w:cs="KFGQPC Uthman Taha Naskh"/>
          <w:noProof w:val="0"/>
          <w:sz w:val="23"/>
          <w:szCs w:val="23"/>
          <w:rtl/>
        </w:rPr>
        <w:t>صَلّى</w:t>
      </w:r>
      <w:r w:rsidRPr="00B4350F">
        <w:rPr>
          <w:rFonts w:ascii="Traditional Arabic" w:hAnsi="Traditional Arabic" w:cs="KFGQPC Uthman Taha Naskh"/>
          <w:noProof w:val="0"/>
          <w:sz w:val="23"/>
          <w:szCs w:val="23"/>
          <w:rtl/>
        </w:rPr>
        <w:t xml:space="preserve"> علَىَ أَهْلِ أُحُدٍ صَلاَتَهُ عَلَىَ الْمَيّتِ</w:t>
      </w:r>
      <w:r w:rsidRPr="001F1EE6">
        <w:rPr>
          <w:rFonts w:cs="B Badr" w:hint="cs"/>
          <w:sz w:val="24"/>
          <w:szCs w:val="24"/>
          <w:rtl/>
          <w:lang w:bidi="fa-IR"/>
        </w:rPr>
        <w:t>»؛ یعنی: «بر کُشته‌های اُحد، همان نمازی را خواند که بر مرده‌ها</w:t>
      </w:r>
      <w:r w:rsidRPr="001F1EE6">
        <w:rPr>
          <w:rFonts w:ascii="Calibri" w:hAnsi="Calibri" w:cs="B Badr" w:hint="cs"/>
          <w:sz w:val="24"/>
          <w:szCs w:val="24"/>
          <w:rtl/>
          <w:lang w:bidi="fa-IR"/>
        </w:rPr>
        <w:t xml:space="preserve"> می‌خوانند»؛ به عبارت دیگر: بر آنان نماز جنازه خواند. مسلم و سایر اهل حدیث نیز این مضمون را روایت کرده‌اند که تخریجش را می</w:t>
      </w:r>
      <w:r w:rsidRPr="001F1EE6">
        <w:rPr>
          <w:rFonts w:ascii="Calibri" w:hAnsi="Calibri" w:cs="B Badr" w:hint="eastAsia"/>
          <w:sz w:val="24"/>
          <w:szCs w:val="24"/>
          <w:rtl/>
          <w:lang w:bidi="fa-IR"/>
        </w:rPr>
        <w:t>‌</w:t>
      </w:r>
      <w:r w:rsidRPr="001F1EE6">
        <w:rPr>
          <w:rFonts w:ascii="Calibri" w:hAnsi="Calibri" w:cs="B Badr" w:hint="cs"/>
          <w:sz w:val="24"/>
          <w:szCs w:val="24"/>
          <w:rtl/>
          <w:lang w:bidi="fa-IR"/>
        </w:rPr>
        <w:t>توانید در کتب سته و همین‌طور در کتاب احکام الجنائز، صص: 82-83 ببینید.</w:t>
      </w:r>
    </w:p>
  </w:footnote>
  <w:footnote w:id="562">
    <w:p w:rsidR="00B4350F" w:rsidRPr="001F1EE6" w:rsidRDefault="00B4350F" w:rsidP="00983F44">
      <w:pPr>
        <w:pStyle w:val="FootnoteText"/>
        <w:ind w:firstLine="0"/>
        <w:rPr>
          <w:rFonts w:cs="B Badr"/>
          <w:sz w:val="24"/>
          <w:szCs w:val="24"/>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(216، 218، 1361، 6052، 6055)؛ و مسلم، ش: 292.</w:t>
      </w:r>
    </w:p>
  </w:footnote>
  <w:footnote w:id="56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(6077</w:t>
      </w:r>
      <w:r w:rsidRPr="001F1EE6">
        <w:rPr>
          <w:rFonts w:ascii="Calibri" w:hAnsi="Calibri" w:cs="B Badr" w:hint="cs"/>
          <w:sz w:val="24"/>
          <w:szCs w:val="24"/>
          <w:rtl/>
          <w:lang w:bidi="fa-IR"/>
        </w:rPr>
        <w:t>، 6237)</w:t>
      </w:r>
      <w:r w:rsidRPr="001F1EE6">
        <w:rPr>
          <w:rFonts w:cs="B Badr" w:hint="cs"/>
          <w:sz w:val="24"/>
          <w:szCs w:val="24"/>
          <w:rtl/>
        </w:rPr>
        <w:t>؛ و صحیح مسلم، ش: 2560 به‌نقل از ابوایوب انصاری</w:t>
      </w:r>
      <w:r w:rsidRPr="001F1EE6">
        <w:rPr>
          <w:rFonts w:cs="B Badr" w:hint="cs"/>
          <w:sz w:val="24"/>
          <w:szCs w:val="24"/>
        </w:rPr>
        <w:sym w:font="AGA Arabesque" w:char="F074"/>
      </w:r>
      <w:r w:rsidRPr="001F1EE6">
        <w:rPr>
          <w:rFonts w:cs="B Badr" w:hint="cs"/>
          <w:sz w:val="24"/>
          <w:szCs w:val="24"/>
          <w:rtl/>
        </w:rPr>
        <w:t>.</w:t>
      </w:r>
    </w:p>
  </w:footnote>
  <w:footnote w:id="56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حدیث پیش‌تر به‌شماره‌های 679 و 1724 آمده است. [مترجم]</w:t>
      </w:r>
    </w:p>
  </w:footnote>
  <w:footnote w:id="56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دیدگاه علامه آلبانی</w:t>
      </w:r>
      <w:r w:rsidRPr="001F1EE6">
        <w:rPr>
          <w:rFonts w:cs="CTraditional Arabic" w:hint="cs"/>
          <w:sz w:val="24"/>
          <w:szCs w:val="24"/>
          <w:rtl/>
          <w:lang w:bidi="fa-IR"/>
        </w:rPr>
        <w:t>/</w:t>
      </w:r>
      <w:r w:rsidRPr="001F1EE6">
        <w:rPr>
          <w:rFonts w:hint="cs"/>
          <w:sz w:val="24"/>
          <w:szCs w:val="24"/>
          <w:rtl/>
          <w:lang w:bidi="fa-IR"/>
        </w:rPr>
        <w:t xml:space="preserve"> </w:t>
      </w:r>
      <w:r w:rsidRPr="001F1EE6">
        <w:rPr>
          <w:rFonts w:cs="B Badr" w:hint="cs"/>
          <w:sz w:val="24"/>
          <w:szCs w:val="24"/>
          <w:rtl/>
          <w:lang w:bidi="fa-IR"/>
        </w:rPr>
        <w:t>و برخی دیگر از اهل حدیث، بر خلاف دیدگاه نووی و عثیمین است و دلیلش در سطور گذشته، در پانوشت مربوط به حدث شماره‌ی 1869 بیان شد. [مترجم]</w:t>
      </w:r>
    </w:p>
  </w:footnote>
  <w:footnote w:id="56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2059 به‌نقل از ابوهریره</w:t>
      </w:r>
      <w:r w:rsidRPr="001F1EE6">
        <w:rPr>
          <w:rFonts w:cs="B Badr" w:hint="cs"/>
          <w:sz w:val="24"/>
          <w:szCs w:val="24"/>
          <w:lang w:bidi="fa-IR"/>
        </w:rPr>
        <w:sym w:font="AGA Arabesque" w:char="F074"/>
      </w:r>
      <w:r w:rsidRPr="001F1EE6">
        <w:rPr>
          <w:rFonts w:cs="B Badr" w:hint="cs"/>
          <w:sz w:val="24"/>
          <w:szCs w:val="24"/>
          <w:rtl/>
          <w:lang w:bidi="fa-IR"/>
        </w:rPr>
        <w:t>. [مترجم]</w:t>
      </w:r>
    </w:p>
  </w:footnote>
  <w:footnote w:id="56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2892.</w:t>
      </w:r>
    </w:p>
  </w:footnote>
  <w:footnote w:id="56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6696.</w:t>
      </w:r>
    </w:p>
  </w:footnote>
  <w:footnote w:id="569">
    <w:p w:rsidR="00B4350F" w:rsidRPr="001F1EE6" w:rsidRDefault="00B4350F" w:rsidP="00983F44">
      <w:pPr>
        <w:pStyle w:val="FootnoteText"/>
        <w:ind w:firstLine="0"/>
        <w:rPr>
          <w:rFonts w:cs="B Bad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یعنی نذرش را ادا نکند؛ و بنا بر قول راجح باید کفاره بدهد. [مترجم]</w:t>
      </w:r>
    </w:p>
  </w:footnote>
  <w:footnote w:id="570">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(3307، 3359)؛ و صحیح مسلم، ش:2237.</w:t>
      </w:r>
    </w:p>
  </w:footnote>
  <w:footnote w:id="57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2240.</w:t>
      </w:r>
    </w:p>
  </w:footnote>
  <w:footnote w:id="57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(6118، 6198، 6199)؛ و مسلم، ش: (3093، 3094، 3095) به نقل از ابن‌عمر</w:t>
      </w:r>
      <w:r w:rsidRPr="001F1EE6">
        <w:rPr>
          <w:rFonts w:cs="B Badr" w:hint="cs"/>
          <w:sz w:val="24"/>
          <w:szCs w:val="24"/>
          <w:lang w:bidi="fa-IR"/>
        </w:rPr>
        <w:sym w:font="AGA Arabesque" w:char="F074"/>
      </w:r>
      <w:r w:rsidRPr="001F1EE6">
        <w:rPr>
          <w:rFonts w:cs="B Badr" w:hint="cs"/>
          <w:sz w:val="24"/>
          <w:szCs w:val="24"/>
          <w:rtl/>
          <w:lang w:bidi="fa-IR"/>
        </w:rPr>
        <w:t>.</w:t>
      </w:r>
    </w:p>
  </w:footnote>
  <w:footnote w:id="573">
    <w:p w:rsidR="00B4350F" w:rsidRPr="001F1EE6" w:rsidRDefault="00B4350F" w:rsidP="003C646A">
      <w:pPr>
        <w:pStyle w:val="FootnoteText"/>
        <w:ind w:firstLine="0"/>
        <w:rPr>
          <w:rFonts w:cs="B Badr"/>
          <w:sz w:val="24"/>
          <w:szCs w:val="24"/>
          <w:rtl/>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ش:1 و صحیح مسلم، ش: 1907؛ بر اساس شماره‌گذاری محمد فؤاد عبدالباقی</w:t>
      </w:r>
      <w:r w:rsidRPr="001F1EE6">
        <w:rPr>
          <w:rFonts w:cs="CTraditional Arabic" w:hint="cs"/>
          <w:sz w:val="24"/>
          <w:szCs w:val="24"/>
          <w:rtl/>
          <w:lang w:bidi="fa-IR"/>
        </w:rPr>
        <w:t>/</w:t>
      </w:r>
      <w:r w:rsidRPr="001F1EE6">
        <w:rPr>
          <w:rFonts w:cs="B Badr" w:hint="cs"/>
          <w:sz w:val="24"/>
          <w:szCs w:val="24"/>
          <w:rtl/>
        </w:rPr>
        <w:t xml:space="preserve"> بر صحیحین.</w:t>
      </w:r>
    </w:p>
  </w:footnote>
  <w:footnote w:id="574">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1421؛ و صحیح مسلم، ش: 1022</w:t>
      </w:r>
      <w:r w:rsidRPr="001F1EE6">
        <w:rPr>
          <w:rFonts w:ascii="Calibri" w:hAnsi="Calibri" w:cs="B Badr" w:hint="cs"/>
          <w:sz w:val="24"/>
          <w:szCs w:val="24"/>
          <w:rtl/>
          <w:lang w:bidi="fa-IR"/>
        </w:rPr>
        <w:t>.</w:t>
      </w:r>
    </w:p>
  </w:footnote>
  <w:footnote w:id="575">
    <w:p w:rsidR="00B4350F" w:rsidRPr="001F1EE6" w:rsidRDefault="00B4350F" w:rsidP="003C646A">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صحیح است؛</w:t>
      </w:r>
      <w:r w:rsidRPr="001F1EE6">
        <w:rPr>
          <w:rFonts w:cs="B Badr" w:hint="cs"/>
          <w:sz w:val="24"/>
          <w:szCs w:val="24"/>
          <w:rtl/>
          <w:lang w:bidi="fa-IR"/>
        </w:rPr>
        <w:t xml:space="preserve"> ر.ک: صحیح الجامع، از آلبانی</w:t>
      </w:r>
      <w:r w:rsidRPr="001F1EE6">
        <w:rPr>
          <w:rFonts w:cs="CTraditional Arabic" w:hint="cs"/>
          <w:sz w:val="24"/>
          <w:szCs w:val="24"/>
          <w:rtl/>
          <w:lang w:bidi="fa-IR"/>
        </w:rPr>
        <w:t>/</w:t>
      </w:r>
      <w:r w:rsidRPr="001F1EE6">
        <w:rPr>
          <w:rFonts w:cs="B Badr" w:hint="cs"/>
          <w:sz w:val="24"/>
          <w:szCs w:val="24"/>
          <w:rtl/>
          <w:lang w:bidi="fa-IR"/>
        </w:rPr>
        <w:t>، ش: 4640.</w:t>
      </w:r>
    </w:p>
  </w:footnote>
  <w:footnote w:id="57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حمد و ستایش در همه حال، ویژه‌ی الله متعال است.</w:t>
      </w:r>
    </w:p>
  </w:footnote>
  <w:footnote w:id="577">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این حدیث در همین کتاب به‌شماره‌ی 1865 آمده است. [مترجم]</w:t>
      </w:r>
    </w:p>
  </w:footnote>
  <w:footnote w:id="57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3340؛ و صحیح مسلم، ش:194.</w:t>
      </w:r>
    </w:p>
  </w:footnote>
  <w:footnote w:id="579">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هود: 40.</w:t>
      </w:r>
    </w:p>
  </w:footnote>
  <w:footnote w:id="580">
    <w:p w:rsidR="00B4350F" w:rsidRPr="001F1EE6" w:rsidRDefault="00B4350F" w:rsidP="00983F44">
      <w:pPr>
        <w:pStyle w:val="FootnoteText"/>
        <w:ind w:firstLine="0"/>
        <w:rPr>
          <w:rFonts w:cs="B Badr"/>
          <w:sz w:val="24"/>
          <w:szCs w:val="24"/>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(3358، 4712، 5084)؛ و مسلم، ش: 2371.</w:t>
      </w:r>
    </w:p>
  </w:footnote>
  <w:footnote w:id="581">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3364.</w:t>
      </w:r>
    </w:p>
  </w:footnote>
  <w:footnote w:id="582">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4478؛ و صحیح مسلم، ش: 2049.</w:t>
      </w:r>
    </w:p>
  </w:footnote>
  <w:footnote w:id="58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یعنی قارچ از آن جهت که خودرو می‌باشد، منتی الاهی و  از نوع همان ترنجبینی‌ست که الله متعال بر بنی‌اسرائیل فرو فرستاد. [مترجم]</w:t>
      </w:r>
    </w:p>
  </w:footnote>
  <w:footnote w:id="584">
    <w:p w:rsidR="00B4350F" w:rsidRPr="001F1EE6" w:rsidRDefault="00B4350F" w:rsidP="00983F44">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تخریج این حدیث پیش‌تر گذشت. [ر.ک: شرح حدیث شماره‌ی 87. (مترجم)]</w:t>
      </w:r>
    </w:p>
  </w:footnote>
  <w:footnote w:id="58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2702.</w:t>
      </w:r>
    </w:p>
  </w:footnote>
  <w:footnote w:id="586">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6307. اين ح</w:t>
      </w:r>
      <w:r w:rsidRPr="001F1EE6">
        <w:rPr>
          <w:rFonts w:ascii="Calibri" w:hAnsi="Calibri" w:cs="B Badr" w:hint="cs"/>
          <w:sz w:val="24"/>
          <w:szCs w:val="24"/>
          <w:rtl/>
          <w:lang w:bidi="fa-IR"/>
        </w:rPr>
        <w:t>دیث پیش‌تر به‌شماره‌ی 14 گذشت. [مترجم]</w:t>
      </w:r>
    </w:p>
  </w:footnote>
  <w:footnote w:id="587">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lang w:bidi="fa-IR"/>
        </w:rPr>
        <w:t>صحیح مسلم، ش: 2749</w:t>
      </w:r>
      <w:r w:rsidRPr="001F1EE6">
        <w:rPr>
          <w:rFonts w:cs="B Badr" w:hint="cs"/>
          <w:sz w:val="24"/>
          <w:szCs w:val="24"/>
          <w:rtl/>
          <w:lang w:bidi="fa-IR"/>
        </w:rPr>
        <w:t>.</w:t>
      </w:r>
    </w:p>
  </w:footnote>
  <w:footnote w:id="588">
    <w:p w:rsidR="00B4350F" w:rsidRPr="001F1EE6" w:rsidRDefault="00B4350F" w:rsidP="003C646A">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lang w:bidi="fa-IR"/>
        </w:rPr>
        <w:t>صحیح الجامع، ش: 3486؛ و السلسلۀ الصحیحۀ، از آلبانی</w:t>
      </w:r>
      <w:r w:rsidRPr="001F1EE6">
        <w:rPr>
          <w:rFonts w:cs="CTraditional Arabic" w:hint="cs"/>
          <w:sz w:val="24"/>
          <w:szCs w:val="24"/>
          <w:rtl/>
          <w:lang w:bidi="fa-IR"/>
        </w:rPr>
        <w:t>/</w:t>
      </w:r>
      <w:r w:rsidRPr="001F1EE6">
        <w:rPr>
          <w:rFonts w:ascii="Calibri" w:hAnsi="Calibri" w:cs="B Badr" w:hint="cs"/>
          <w:sz w:val="24"/>
          <w:szCs w:val="24"/>
          <w:rtl/>
          <w:lang w:bidi="fa-IR"/>
        </w:rPr>
        <w:t>، ش: 556؛ و صحیح أبی داود، ش: 1342</w:t>
      </w:r>
      <w:r w:rsidRPr="001F1EE6">
        <w:rPr>
          <w:rFonts w:cs="B Badr" w:hint="cs"/>
          <w:sz w:val="24"/>
          <w:szCs w:val="24"/>
          <w:rtl/>
          <w:lang w:bidi="fa-IR"/>
        </w:rPr>
        <w:t>.</w:t>
      </w:r>
    </w:p>
  </w:footnote>
  <w:footnote w:id="589">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b/>
          <w:bCs/>
          <w:sz w:val="24"/>
          <w:szCs w:val="24"/>
          <w:rtl/>
          <w:lang w:bidi="fa-IR"/>
        </w:rPr>
        <w:t>ترجمه‌ی دعا:</w:t>
      </w:r>
      <w:r w:rsidRPr="001F1EE6">
        <w:rPr>
          <w:rFonts w:ascii="Calibri" w:hAnsi="Calibri" w:cs="B Badr" w:hint="cs"/>
          <w:sz w:val="24"/>
          <w:szCs w:val="24"/>
          <w:rtl/>
          <w:lang w:bidi="fa-IR"/>
        </w:rPr>
        <w:t xml:space="preserve"> «پروردگارا! مرا بیامرز و توبه‌ام را بپذیر که به راستی تو، توبه‌پذیر و مهرورزی».</w:t>
      </w:r>
    </w:p>
  </w:footnote>
  <w:footnote w:id="590">
    <w:p w:rsidR="00B4350F" w:rsidRPr="001F1EE6" w:rsidRDefault="00B4350F" w:rsidP="00983F44">
      <w:pPr>
        <w:pStyle w:val="FootnoteText"/>
        <w:ind w:firstLine="0"/>
        <w:rP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sz w:val="24"/>
          <w:szCs w:val="24"/>
          <w:rtl/>
        </w:rPr>
        <w:t xml:space="preserve"> </w:t>
      </w:r>
      <w:r w:rsidRPr="001F1EE6">
        <w:rPr>
          <w:rFonts w:cs="B Badr" w:hint="cs"/>
          <w:b/>
          <w:bCs/>
          <w:sz w:val="24"/>
          <w:szCs w:val="24"/>
          <w:rtl/>
        </w:rPr>
        <w:t>ضعيف است</w:t>
      </w:r>
      <w:r w:rsidRPr="001F1EE6">
        <w:rPr>
          <w:rFonts w:ascii="Calibri" w:hAnsi="Calibri" w:cs="B Badr" w:hint="cs"/>
          <w:b/>
          <w:bCs/>
          <w:sz w:val="24"/>
          <w:szCs w:val="24"/>
          <w:rtl/>
          <w:lang w:bidi="fa-IR"/>
        </w:rPr>
        <w:t>؛</w:t>
      </w:r>
      <w:r w:rsidRPr="001F1EE6">
        <w:rPr>
          <w:rFonts w:ascii="Calibri" w:hAnsi="Calibri" w:hint="cs"/>
          <w:sz w:val="24"/>
          <w:szCs w:val="24"/>
          <w:rtl/>
          <w:lang w:bidi="fa-IR"/>
        </w:rPr>
        <w:t xml:space="preserve"> </w:t>
      </w:r>
      <w:r w:rsidRPr="001F1EE6">
        <w:rPr>
          <w:rFonts w:ascii="Calibri" w:hAnsi="Calibri" w:cs="B Badr" w:hint="cs"/>
          <w:sz w:val="24"/>
          <w:szCs w:val="24"/>
          <w:rtl/>
          <w:lang w:bidi="fa-IR"/>
        </w:rPr>
        <w:t>ضعیف الجامع، ش: 5829؛ و السلسلۀ الضعیفۀ، ش: 705؛ و ضعیف أبی داود، از آلبانی</w:t>
      </w:r>
      <w:r w:rsidRPr="001F1EE6">
        <w:rPr>
          <w:rFonts w:cs="CTraditional Arabic" w:hint="cs"/>
          <w:sz w:val="24"/>
          <w:szCs w:val="24"/>
          <w:rtl/>
          <w:lang w:bidi="fa-IR"/>
        </w:rPr>
        <w:t>/</w:t>
      </w:r>
      <w:r w:rsidRPr="001F1EE6">
        <w:rPr>
          <w:rFonts w:ascii="Calibri" w:hAnsi="Calibri" w:cs="B Badr" w:hint="cs"/>
          <w:sz w:val="24"/>
          <w:szCs w:val="24"/>
          <w:rtl/>
          <w:lang w:bidi="fa-IR"/>
        </w:rPr>
        <w:t>، ش: 327</w:t>
      </w:r>
      <w:r w:rsidRPr="001F1EE6">
        <w:rPr>
          <w:rFonts w:hint="cs"/>
          <w:sz w:val="24"/>
          <w:szCs w:val="24"/>
          <w:rtl/>
          <w:lang w:bidi="fa-IR"/>
        </w:rPr>
        <w:t>.</w:t>
      </w:r>
    </w:p>
  </w:footnote>
  <w:footnote w:id="591">
    <w:p w:rsidR="00B4350F" w:rsidRPr="001F1EE6" w:rsidRDefault="00B4350F" w:rsidP="00983F44">
      <w:pPr>
        <w:pStyle w:val="FootnoteText"/>
        <w:ind w:firstLine="0"/>
        <w:rP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sz w:val="24"/>
          <w:szCs w:val="24"/>
          <w:rtl/>
        </w:rPr>
        <w:t xml:space="preserve"> </w:t>
      </w:r>
      <w:r w:rsidRPr="001F1EE6">
        <w:rPr>
          <w:rFonts w:ascii="Calibri" w:hAnsi="Calibri" w:cs="B Badr" w:hint="cs"/>
          <w:sz w:val="24"/>
          <w:szCs w:val="24"/>
          <w:rtl/>
          <w:lang w:bidi="fa-IR"/>
        </w:rPr>
        <w:t>آلبانی</w:t>
      </w:r>
      <w:r w:rsidRPr="001F1EE6">
        <w:rPr>
          <w:rFonts w:cs="CTraditional Arabic" w:hint="cs"/>
          <w:sz w:val="24"/>
          <w:szCs w:val="24"/>
          <w:rtl/>
          <w:lang w:bidi="fa-IR"/>
        </w:rPr>
        <w:t>/</w:t>
      </w:r>
      <w:r w:rsidRPr="001F1EE6">
        <w:rPr>
          <w:rFonts w:ascii="Calibri" w:hAnsi="Calibri" w:cs="B Badr" w:hint="cs"/>
          <w:sz w:val="24"/>
          <w:szCs w:val="24"/>
          <w:rtl/>
          <w:lang w:bidi="fa-IR"/>
        </w:rPr>
        <w:t xml:space="preserve"> گوید: از سخن نووی</w:t>
      </w:r>
      <w:r w:rsidRPr="001F1EE6">
        <w:rPr>
          <w:rFonts w:cs="CTraditional Arabic" w:hint="cs"/>
          <w:sz w:val="24"/>
          <w:szCs w:val="24"/>
          <w:rtl/>
          <w:lang w:bidi="fa-IR"/>
        </w:rPr>
        <w:t>/</w:t>
      </w:r>
      <w:r w:rsidRPr="001F1EE6">
        <w:rPr>
          <w:rFonts w:ascii="Calibri" w:hAnsi="Calibri" w:cs="B Badr" w:hint="cs"/>
          <w:sz w:val="24"/>
          <w:szCs w:val="24"/>
          <w:rtl/>
          <w:lang w:bidi="fa-IR"/>
        </w:rPr>
        <w:t xml:space="preserve"> چنین تصور می‌شود که ابوداود و ترمذی نیز این حدیث را از ابن‌مسعود</w:t>
      </w:r>
      <w:r w:rsidRPr="001F1EE6">
        <w:rPr>
          <w:rFonts w:ascii="Calibri" w:hAnsi="Calibri" w:cs="B Badr" w:hint="cs"/>
          <w:sz w:val="24"/>
          <w:szCs w:val="24"/>
          <w:lang w:bidi="fa-IR"/>
        </w:rPr>
        <w:sym w:font="AGA Arabesque" w:char="F074"/>
      </w:r>
      <w:r w:rsidRPr="001F1EE6">
        <w:rPr>
          <w:rFonts w:ascii="Calibri" w:hAnsi="Calibri" w:cs="B Badr" w:hint="cs"/>
          <w:sz w:val="24"/>
          <w:szCs w:val="24"/>
          <w:rtl/>
          <w:lang w:bidi="fa-IR"/>
        </w:rPr>
        <w:t xml:space="preserve"> روایت کرده‌اند؛ در صورتی که این‌گونه نیست؛ بلکه فقط حاکم</w:t>
      </w:r>
      <w:r w:rsidRPr="001F1EE6">
        <w:rPr>
          <w:rFonts w:cs="CTraditional Arabic" w:hint="cs"/>
          <w:sz w:val="24"/>
          <w:szCs w:val="24"/>
          <w:rtl/>
          <w:lang w:bidi="fa-IR"/>
        </w:rPr>
        <w:t>/</w:t>
      </w:r>
      <w:r w:rsidRPr="001F1EE6">
        <w:rPr>
          <w:rFonts w:ascii="Calibri" w:hAnsi="Calibri" w:cs="B Badr" w:hint="cs"/>
          <w:sz w:val="24"/>
          <w:szCs w:val="24"/>
          <w:rtl/>
          <w:lang w:bidi="fa-IR"/>
        </w:rPr>
        <w:t>، این حدیث را از ابن‌مسعود</w:t>
      </w:r>
      <w:r w:rsidRPr="001F1EE6">
        <w:rPr>
          <w:rFonts w:ascii="Calibri" w:hAnsi="Calibri" w:cs="B Badr" w:hint="cs"/>
          <w:sz w:val="24"/>
          <w:szCs w:val="24"/>
          <w:lang w:bidi="fa-IR"/>
        </w:rPr>
        <w:sym w:font="AGA Arabesque" w:char="F074"/>
      </w:r>
      <w:r w:rsidRPr="001F1EE6">
        <w:rPr>
          <w:rFonts w:ascii="Calibri" w:hAnsi="Calibri" w:cs="B Badr" w:hint="cs"/>
          <w:sz w:val="24"/>
          <w:szCs w:val="24"/>
          <w:rtl/>
          <w:lang w:bidi="fa-IR"/>
        </w:rPr>
        <w:t xml:space="preserve"> با اِسناد قوی روایت کرده است و روایت ابوداود و ترمذی، از زید</w:t>
      </w:r>
      <w:r w:rsidRPr="001F1EE6">
        <w:rPr>
          <w:rFonts w:ascii="Calibri" w:hAnsi="Calibri" w:cs="B Badr" w:hint="cs"/>
          <w:sz w:val="24"/>
          <w:szCs w:val="24"/>
          <w:lang w:bidi="fa-IR"/>
        </w:rPr>
        <w:sym w:font="AGA Arabesque" w:char="F074"/>
      </w:r>
      <w:r w:rsidRPr="001F1EE6">
        <w:rPr>
          <w:rFonts w:ascii="Calibri" w:hAnsi="Calibri" w:cs="B Badr" w:hint="cs"/>
          <w:sz w:val="24"/>
          <w:szCs w:val="24"/>
          <w:rtl/>
          <w:lang w:bidi="fa-IR"/>
        </w:rPr>
        <w:t>، غلامِ آز</w:t>
      </w:r>
      <w:r w:rsidR="00DB56DD">
        <w:rPr>
          <w:rFonts w:ascii="Calibri" w:hAnsi="Calibri" w:cs="B Badr" w:hint="cs"/>
          <w:sz w:val="24"/>
          <w:szCs w:val="24"/>
          <w:rtl/>
          <w:lang w:bidi="fa-IR"/>
        </w:rPr>
        <w:t>ا</w:t>
      </w:r>
      <w:r w:rsidRPr="001F1EE6">
        <w:rPr>
          <w:rFonts w:ascii="Calibri" w:hAnsi="Calibri" w:cs="B Badr" w:hint="cs"/>
          <w:sz w:val="24"/>
          <w:szCs w:val="24"/>
          <w:rtl/>
          <w:lang w:bidi="fa-IR"/>
        </w:rPr>
        <w:t>دشده‌ی پیامبر</w:t>
      </w:r>
      <w:r w:rsidRPr="001F1EE6">
        <w:rPr>
          <w:rFonts w:ascii="Calibri" w:hAnsi="Calibri" w:cs="B Badr" w:hint="cs"/>
          <w:sz w:val="24"/>
          <w:szCs w:val="24"/>
          <w:lang w:bidi="fa-IR"/>
        </w:rPr>
        <w:sym w:font="AGA Arabesque" w:char="F072"/>
      </w:r>
      <w:r w:rsidRPr="001F1EE6">
        <w:rPr>
          <w:rFonts w:ascii="Calibri" w:hAnsi="Calibri" w:cs="B Badr" w:hint="cs"/>
          <w:sz w:val="24"/>
          <w:szCs w:val="24"/>
          <w:rtl/>
          <w:lang w:bidi="fa-IR"/>
        </w:rPr>
        <w:t xml:space="preserve"> است؛ نه از ابن‌مسعود</w:t>
      </w:r>
      <w:r w:rsidRPr="001F1EE6">
        <w:rPr>
          <w:rFonts w:ascii="Calibri" w:hAnsi="Calibri" w:cs="B Badr" w:hint="cs"/>
          <w:sz w:val="24"/>
          <w:szCs w:val="24"/>
          <w:lang w:bidi="fa-IR"/>
        </w:rPr>
        <w:sym w:font="AGA Arabesque" w:char="F074"/>
      </w:r>
      <w:r w:rsidRPr="001F1EE6">
        <w:rPr>
          <w:rFonts w:ascii="Calibri" w:hAnsi="Calibri" w:cs="B Badr" w:hint="cs"/>
          <w:sz w:val="24"/>
          <w:szCs w:val="24"/>
          <w:rtl/>
          <w:lang w:bidi="fa-IR"/>
        </w:rPr>
        <w:t>؛ گفتنی‌ست: اگرچه به رغم جهالتی که در اسناد این روایت است، اشکالی بر آن وارد نمی‌شود؛ زیرا این روایت، شواهد دیگری هم دارد که در «التعلیق الرغیب» (2/269) به آن اشاره کرده‌ام.</w:t>
      </w:r>
    </w:p>
  </w:footnote>
  <w:footnote w:id="592">
    <w:p w:rsidR="00B4350F" w:rsidRPr="001F1EE6" w:rsidRDefault="00B4350F" w:rsidP="00983F44">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صحیح بخاری، ش: 6306</w:t>
      </w:r>
      <w:r w:rsidRPr="001F1EE6">
        <w:rPr>
          <w:rFonts w:ascii="Calibri" w:hAnsi="Calibri" w:cs="B Badr" w:hint="cs"/>
          <w:sz w:val="24"/>
          <w:szCs w:val="24"/>
          <w:rtl/>
          <w:lang w:bidi="fa-IR"/>
        </w:rPr>
        <w:t>.</w:t>
      </w:r>
    </w:p>
  </w:footnote>
  <w:footnote w:id="593">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ترجمه‌ی دعا:</w:t>
      </w:r>
      <w:r w:rsidRPr="001F1EE6">
        <w:rPr>
          <w:rFonts w:cs="B Badr" w:hint="cs"/>
          <w:sz w:val="24"/>
          <w:szCs w:val="24"/>
          <w:rtl/>
          <w:lang w:bidi="fa-IR"/>
        </w:rPr>
        <w:t xml:space="preserve"> «یا الله! تو پروردگار من هستی؛ هیچ معبود برحقی بز تو جود ندارد؛ تو، مرا آفریده‌ای و من، بنده‌ی توام و در حد توانم بر عهد و پیمانی که با تو بسته‌ام، پای‌بندم و به نویدی که داده‌ای، یقین دارم. از شرّ اعمال خویش به تو پناه می‌آورم و به نعمت‌هایی که به من داده‌ای، اعتراف می‌کنم و به گناهان خویش اقرار دارم؛ پس مرا بیامرز که کسی جز تو گناهان را نمی‌آمرزد». </w:t>
      </w:r>
    </w:p>
  </w:footnote>
  <w:footnote w:id="594">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ش:591. [این حدیث پیش‌تر به‌شماره‌ی 1423 گذشت. (مترجم)]</w:t>
      </w:r>
    </w:p>
  </w:footnote>
  <w:footnote w:id="595">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ascii="Calibri" w:hAnsi="Calibri" w:cs="B Badr" w:hint="cs"/>
          <w:sz w:val="24"/>
          <w:szCs w:val="24"/>
          <w:rtl/>
          <w:lang w:bidi="fa-IR"/>
        </w:rPr>
        <w:t>صحیح بخاری، ش: 4968؛ و صحیح مسلم، ش: 484.</w:t>
      </w:r>
      <w:r w:rsidRPr="001F1EE6">
        <w:rPr>
          <w:rFonts w:cs="B Badr" w:hint="cs"/>
          <w:sz w:val="24"/>
          <w:szCs w:val="24"/>
          <w:rtl/>
          <w:lang w:bidi="fa-IR"/>
        </w:rPr>
        <w:t xml:space="preserve"> [این حدیث پیش‌تر به‌شماره‌ی 116 گذشت. (مترجم)]</w:t>
      </w:r>
    </w:p>
  </w:footnote>
  <w:footnote w:id="596">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b/>
          <w:bCs/>
          <w:sz w:val="24"/>
          <w:szCs w:val="24"/>
          <w:rtl/>
          <w:lang w:bidi="fa-IR"/>
        </w:rPr>
        <w:t>ترجمه‌ی دعا:</w:t>
      </w:r>
      <w:r w:rsidRPr="001F1EE6">
        <w:rPr>
          <w:rFonts w:cs="B Badr" w:hint="cs"/>
          <w:sz w:val="24"/>
          <w:szCs w:val="24"/>
          <w:rtl/>
          <w:lang w:bidi="fa-IR"/>
        </w:rPr>
        <w:t xml:space="preserve"> «یا الله! تو پاک و منزهی و به حمد و ستایش تو می‌پردازم و از تو آمرزش می‌خواهم و به سوی تو، توبه می‌کنم».</w:t>
      </w:r>
    </w:p>
  </w:footnote>
  <w:footnote w:id="597">
    <w:p w:rsidR="00B4350F" w:rsidRPr="001F1EE6" w:rsidRDefault="00B4350F" w:rsidP="00983F44">
      <w:pPr>
        <w:pStyle w:val="FootnoteText"/>
        <w:ind w:firstLine="0"/>
        <w:rP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sz w:val="24"/>
          <w:szCs w:val="24"/>
          <w:rtl/>
        </w:rPr>
        <w:t xml:space="preserve"> </w:t>
      </w:r>
      <w:r w:rsidRPr="001F1EE6">
        <w:rPr>
          <w:rFonts w:cs="B Badr" w:hint="cs"/>
          <w:sz w:val="24"/>
          <w:szCs w:val="24"/>
          <w:rtl/>
          <w:lang w:bidi="fa-IR"/>
        </w:rPr>
        <w:t>صحیح الجامع، ش: 4338؛ و صحیح الترمذی، آلبانی</w:t>
      </w:r>
      <w:r w:rsidRPr="001F1EE6">
        <w:rPr>
          <w:rFonts w:cs="CTraditional Arabic" w:hint="cs"/>
          <w:sz w:val="24"/>
          <w:szCs w:val="24"/>
          <w:rtl/>
          <w:lang w:bidi="fa-IR"/>
        </w:rPr>
        <w:t>/</w:t>
      </w:r>
      <w:r w:rsidRPr="001F1EE6">
        <w:rPr>
          <w:rFonts w:cs="B Badr" w:hint="cs"/>
          <w:sz w:val="24"/>
          <w:szCs w:val="24"/>
          <w:rtl/>
          <w:lang w:bidi="fa-IR"/>
        </w:rPr>
        <w:t>، ش: 2805. این حدیث پیش</w:t>
      </w:r>
      <w:r w:rsidRPr="001F1EE6">
        <w:rPr>
          <w:rFonts w:cs="B Badr" w:hint="eastAsia"/>
          <w:sz w:val="24"/>
          <w:szCs w:val="24"/>
          <w:rtl/>
          <w:lang w:bidi="fa-IR"/>
        </w:rPr>
        <w:t>‌</w:t>
      </w:r>
      <w:r w:rsidRPr="001F1EE6">
        <w:rPr>
          <w:rFonts w:cs="B Badr" w:hint="cs"/>
          <w:sz w:val="24"/>
          <w:szCs w:val="24"/>
          <w:rtl/>
          <w:lang w:bidi="fa-IR"/>
        </w:rPr>
        <w:t>تر به</w:t>
      </w:r>
      <w:r w:rsidRPr="001F1EE6">
        <w:rPr>
          <w:rFonts w:cs="B Badr" w:hint="eastAsia"/>
          <w:sz w:val="24"/>
          <w:szCs w:val="24"/>
          <w:rtl/>
          <w:lang w:bidi="fa-IR"/>
        </w:rPr>
        <w:t>‌</w:t>
      </w:r>
      <w:r w:rsidRPr="001F1EE6">
        <w:rPr>
          <w:rFonts w:cs="B Badr" w:hint="cs"/>
          <w:sz w:val="24"/>
          <w:szCs w:val="24"/>
          <w:rtl/>
          <w:lang w:bidi="fa-IR"/>
        </w:rPr>
        <w:t>شماره</w:t>
      </w:r>
      <w:r w:rsidRPr="001F1EE6">
        <w:rPr>
          <w:rFonts w:cs="B Badr" w:hint="eastAsia"/>
          <w:sz w:val="24"/>
          <w:szCs w:val="24"/>
          <w:rtl/>
          <w:lang w:bidi="fa-IR"/>
        </w:rPr>
        <w:t>‌</w:t>
      </w:r>
      <w:r w:rsidRPr="001F1EE6">
        <w:rPr>
          <w:rFonts w:cs="B Badr" w:hint="cs"/>
          <w:sz w:val="24"/>
          <w:szCs w:val="24"/>
          <w:rtl/>
          <w:lang w:bidi="fa-IR"/>
        </w:rPr>
        <w:t>ی 447 گذشت.</w:t>
      </w:r>
    </w:p>
  </w:footnote>
  <w:footnote w:id="598">
    <w:p w:rsidR="00B4350F" w:rsidRPr="001F1EE6" w:rsidRDefault="00B4350F" w:rsidP="00983F44">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ش:79.</w:t>
      </w:r>
    </w:p>
  </w:footnote>
  <w:footnote w:id="599">
    <w:p w:rsidR="00B4350F" w:rsidRPr="001F1EE6" w:rsidRDefault="00B4350F" w:rsidP="00AD7C66">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اين ح</w:t>
      </w:r>
      <w:r w:rsidRPr="001F1EE6">
        <w:rPr>
          <w:rFonts w:ascii="Calibri" w:hAnsi="Calibri" w:cs="B Badr" w:hint="cs"/>
          <w:sz w:val="24"/>
          <w:szCs w:val="24"/>
          <w:rtl/>
          <w:lang w:bidi="fa-IR"/>
        </w:rPr>
        <w:t>دیث پیش‌تر به‌شماره‌ی 1443 گذشت. [مترجم]</w:t>
      </w:r>
    </w:p>
  </w:footnote>
  <w:footnote w:id="600">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ش:2835.</w:t>
      </w:r>
    </w:p>
  </w:footnote>
  <w:footnote w:id="601">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3244؛ و صحیح مسلم، ش:2824.</w:t>
      </w:r>
    </w:p>
  </w:footnote>
  <w:footnote w:id="602">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hint="cs"/>
          <w:sz w:val="24"/>
          <w:szCs w:val="24"/>
          <w:rtl/>
        </w:rPr>
        <w:t xml:space="preserve"> صحيح بخاري</w:t>
      </w:r>
      <w:r w:rsidRPr="001F1EE6">
        <w:rPr>
          <w:rFonts w:ascii="Calibri" w:hAnsi="Calibri" w:cs="B Badr" w:hint="cs"/>
          <w:sz w:val="24"/>
          <w:szCs w:val="24"/>
          <w:rtl/>
          <w:lang w:bidi="fa-IR"/>
        </w:rPr>
        <w:t xml:space="preserve">، ش: 3245؛ و </w:t>
      </w:r>
      <w:r w:rsidRPr="001F1EE6">
        <w:rPr>
          <w:rFonts w:cs="B Badr" w:hint="cs"/>
          <w:sz w:val="24"/>
          <w:szCs w:val="24"/>
          <w:rtl/>
          <w:lang w:bidi="fa-IR"/>
        </w:rPr>
        <w:t>صحیح مسلم، ش: 2834.</w:t>
      </w:r>
    </w:p>
  </w:footnote>
  <w:footnote w:id="603">
    <w:p w:rsidR="00B4350F" w:rsidRPr="001F1EE6" w:rsidRDefault="00B4350F" w:rsidP="00AD7C66">
      <w:pPr>
        <w:pStyle w:val="FootnoteText"/>
        <w:ind w:firstLine="0"/>
        <w:rPr>
          <w:rFonts w:ascii="Calibri" w:hAnsi="Calibri"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اين دو زن، غیر از حورالعین می‌باشند و از زنان دنیا، یعنی از فرزندان آدم</w:t>
      </w:r>
      <w:r w:rsidRPr="001F1EE6">
        <w:rPr>
          <w:rFonts w:cs="B Badr" w:hint="cs"/>
          <w:sz w:val="24"/>
          <w:szCs w:val="24"/>
        </w:rPr>
        <w:sym w:font="AGA Arabesque" w:char="F075"/>
      </w:r>
      <w:r w:rsidRPr="001F1EE6">
        <w:rPr>
          <w:rFonts w:cs="B Badr" w:hint="cs"/>
          <w:sz w:val="24"/>
          <w:szCs w:val="24"/>
          <w:rtl/>
        </w:rPr>
        <w:t xml:space="preserve"> هستند. [مترجم]</w:t>
      </w:r>
    </w:p>
  </w:footnote>
  <w:footnote w:id="604">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ش:189.</w:t>
      </w:r>
    </w:p>
  </w:footnote>
  <w:footnote w:id="605">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6571؛ و صحیح مسلم، ش:186.</w:t>
      </w:r>
    </w:p>
  </w:footnote>
  <w:footnote w:id="606">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(3243، 4879)؛ و صحیح مسلم، ش:2838.</w:t>
      </w:r>
    </w:p>
  </w:footnote>
  <w:footnote w:id="607">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6553؛ و صحیح مسلم، ش:2828.</w:t>
      </w:r>
    </w:p>
  </w:footnote>
  <w:footnote w:id="608">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3256؛ و صحیح مسلم، ش:2831.</w:t>
      </w:r>
    </w:p>
  </w:footnote>
  <w:footnote w:id="609">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2793.</w:t>
      </w:r>
    </w:p>
  </w:footnote>
  <w:footnote w:id="610">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2833.</w:t>
      </w:r>
    </w:p>
  </w:footnote>
  <w:footnote w:id="611">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(3256، 6555)؛ و صحیح مسلم، ش:2830.</w:t>
      </w:r>
    </w:p>
  </w:footnote>
  <w:footnote w:id="612">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rPr>
        <w:t xml:space="preserve">امام </w:t>
      </w:r>
      <w:r w:rsidRPr="001F1EE6">
        <w:rPr>
          <w:rFonts w:cs="B Badr" w:hint="cs"/>
          <w:sz w:val="24"/>
          <w:szCs w:val="24"/>
          <w:rtl/>
          <w:lang w:bidi="fa-IR"/>
        </w:rPr>
        <w:t>مسلم</w:t>
      </w:r>
      <w:r w:rsidRPr="001F1EE6">
        <w:rPr>
          <w:rFonts w:cs="CTraditional Arabic" w:hint="cs"/>
          <w:sz w:val="24"/>
          <w:szCs w:val="24"/>
          <w:rtl/>
          <w:lang w:bidi="fa-IR"/>
        </w:rPr>
        <w:t>/</w:t>
      </w:r>
      <w:r w:rsidRPr="001F1EE6">
        <w:rPr>
          <w:rFonts w:cs="B Badr" w:hint="cs"/>
          <w:sz w:val="24"/>
          <w:szCs w:val="24"/>
          <w:rtl/>
          <w:lang w:bidi="fa-IR"/>
        </w:rPr>
        <w:t xml:space="preserve"> این حدیث را با این الفاظ به‌شماره‌ی 2825روایت کرده است؛ نه امام بخاری</w:t>
      </w:r>
      <w:r w:rsidRPr="001F1EE6">
        <w:rPr>
          <w:rFonts w:cs="CTraditional Arabic" w:hint="cs"/>
          <w:sz w:val="24"/>
          <w:szCs w:val="24"/>
          <w:rtl/>
          <w:lang w:bidi="fa-IR"/>
        </w:rPr>
        <w:t>/</w:t>
      </w:r>
      <w:r w:rsidRPr="001F1EE6">
        <w:rPr>
          <w:rFonts w:cs="B Badr" w:hint="cs"/>
          <w:sz w:val="24"/>
          <w:szCs w:val="24"/>
          <w:rtl/>
          <w:lang w:bidi="fa-IR"/>
        </w:rPr>
        <w:t>.</w:t>
      </w:r>
    </w:p>
  </w:footnote>
  <w:footnote w:id="613">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2837.</w:t>
      </w:r>
    </w:p>
  </w:footnote>
  <w:footnote w:id="614">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 182.</w:t>
      </w:r>
    </w:p>
  </w:footnote>
  <w:footnote w:id="615">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6549؛ و صحیح مسلم، ش:2829.</w:t>
      </w:r>
    </w:p>
  </w:footnote>
  <w:footnote w:id="616">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بخاری، ش: (554، 7435)؛ و صحیح مسلم، ش:633.</w:t>
      </w:r>
    </w:p>
  </w:footnote>
  <w:footnote w:id="617">
    <w:p w:rsidR="00B4350F" w:rsidRPr="001F1EE6" w:rsidRDefault="00B4350F" w:rsidP="00AD7C66">
      <w:pPr>
        <w:pStyle w:val="FootnoteText"/>
        <w:ind w:firstLine="0"/>
        <w:rPr>
          <w:rFonts w:cs="B Badr"/>
          <w:sz w:val="24"/>
          <w:szCs w:val="24"/>
          <w:rtl/>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صحیح مسلم، ش:181.</w:t>
      </w:r>
    </w:p>
  </w:footnote>
  <w:footnote w:id="618">
    <w:p w:rsidR="00B4350F" w:rsidRPr="001F1EE6" w:rsidRDefault="00B4350F" w:rsidP="00AD7C66">
      <w:pPr>
        <w:pStyle w:val="FootnoteText"/>
        <w:ind w:firstLine="0"/>
        <w:rPr>
          <w:rFonts w:cs="B Badr"/>
          <w:sz w:val="24"/>
          <w:szCs w:val="24"/>
          <w:lang w:bidi="fa-IR"/>
        </w:rPr>
      </w:pPr>
      <w:r w:rsidRPr="00A4520D">
        <w:rPr>
          <w:rStyle w:val="FootnoteReference"/>
          <w:rFonts w:cs="B Lotus"/>
          <w:vertAlign w:val="baseline"/>
          <w:rtl/>
        </w:rPr>
        <w:t>(</w:t>
      </w:r>
      <w:r w:rsidRPr="00A4520D">
        <w:rPr>
          <w:rStyle w:val="FootnoteReference"/>
          <w:rFonts w:cs="B Lotus"/>
          <w:vertAlign w:val="baseline"/>
          <w:rtl/>
        </w:rPr>
        <w:footnoteRef/>
      </w:r>
      <w:r>
        <w:rPr>
          <w:rStyle w:val="FootnoteReference"/>
          <w:rFonts w:cs="B Lotus"/>
          <w:vertAlign w:val="baseline"/>
          <w:rtl/>
        </w:rPr>
        <w:t>)</w:t>
      </w:r>
      <w:r w:rsidRPr="001F1EE6">
        <w:rPr>
          <w:rFonts w:cs="B Badr"/>
          <w:sz w:val="24"/>
          <w:szCs w:val="24"/>
          <w:rtl/>
        </w:rPr>
        <w:t xml:space="preserve"> </w:t>
      </w:r>
      <w:r w:rsidRPr="001F1EE6">
        <w:rPr>
          <w:rFonts w:cs="B Badr" w:hint="cs"/>
          <w:sz w:val="24"/>
          <w:szCs w:val="24"/>
          <w:rtl/>
          <w:lang w:bidi="fa-IR"/>
        </w:rPr>
        <w:t>بنده‌ی نیازمند الله، مترجم این کتاب ارزشمند و محتاج رحمت و غفران پروردگارش، محمد ابراهیم کیانی درمیان، ترجمه‌ی این کتاب گران‌مایه را در روز دوشنبه، سوم شعبان 1433 هجری به پایان رساند. حمد و ستایش در دنیا و آخرت، از آنِ الله می‌باشد و فرمان</w:t>
      </w:r>
      <w:r w:rsidRPr="001F1EE6">
        <w:rPr>
          <w:rFonts w:cs="B Badr" w:hint="eastAsia"/>
          <w:sz w:val="24"/>
          <w:szCs w:val="24"/>
          <w:cs/>
          <w:lang w:bidi="fa-IR"/>
        </w:rPr>
        <w:t>‎</w:t>
      </w:r>
      <w:r w:rsidRPr="001F1EE6">
        <w:rPr>
          <w:rFonts w:cs="B Badr" w:hint="cs"/>
          <w:sz w:val="24"/>
          <w:szCs w:val="24"/>
          <w:rtl/>
          <w:lang w:bidi="fa-IR"/>
        </w:rPr>
        <w:t>روایی مطلق ویژه‌ی اوست و به سوی او بازمی‌گردیم.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87B2B" w:rsidRDefault="003C33FA" w:rsidP="004568AA">
    <w:pPr>
      <w:tabs>
        <w:tab w:val="center" w:pos="4320"/>
        <w:tab w:val="right" w:pos="6860"/>
      </w:tabs>
      <w:spacing w:after="180"/>
      <w:ind w:left="284" w:right="284" w:firstLine="0"/>
      <w:jc w:val="left"/>
    </w:pPr>
    <w:r>
      <w:rPr>
        <w:rFonts w:eastAsia="SimSun" w:cs="B Zar"/>
        <w:b/>
        <w:bCs/>
        <w:sz w:val="22"/>
        <w:szCs w:val="22"/>
        <w:lang w:bidi="ar-SA"/>
      </w:rPr>
      <mc:AlternateContent>
        <mc:Choice Requires="wps">
          <w:drawing>
            <wp:anchor distT="0" distB="0" distL="114300" distR="114300" simplePos="0" relativeHeight="251607552" behindDoc="0" locked="0" layoutInCell="1" allowOverlap="1" wp14:anchorId="7EDC0B67" wp14:editId="5AAE657A">
              <wp:simplePos x="0" y="0"/>
              <wp:positionH relativeFrom="column">
                <wp:posOffset>0</wp:posOffset>
              </wp:positionH>
              <wp:positionV relativeFrom="paragraph">
                <wp:posOffset>276860</wp:posOffset>
              </wp:positionV>
              <wp:extent cx="4535805" cy="0"/>
              <wp:effectExtent l="28575" t="29210" r="26670" b="27940"/>
              <wp:wrapNone/>
              <wp:docPr id="10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jy+JgIAAEY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AuzTBS&#10;pAWR1kJxNAqz6YwrIGWhNjZ0R0/qxaw1fXVI6UVD1J5HjtuzgbIsVCRvSsLGGfjDrvuiGeSQg9dx&#10;UKfatqiWwnwOhQEchoFOUZnzTRl+8ojCx3z8MJ6mY4zo9SwhRYAIhcY6/4nrFoWgxBLYR0ByXDsf&#10;KP1KCelKr4SUUXipUFficTpNwRu0NTAGD0Z43Ta9nE5LwUJ6KHR2v1tIi44kmCk+sWM4uU+z+qBY&#10;hG84Ycs+9kTISwx0pAp40BwQ7KOLW74/po/L6XKaD/LRZDnI06oafFwt8sFklX0YVw/VYlFlP0J3&#10;WV40gjGuArurc7P875zR36GL527evQ0meYseJwhkr+9IOuocpL2YZKfZeWOv+oNZY3J/scJtuN9D&#10;fH/95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5348viYCAABGBAAADgAAAAAAAAAAAAAAAAAuAgAAZHJzL2Uyb0RvYy54&#10;bWxQSwECLQAUAAYACAAAACEAIleph9sAAAAGAQAADwAAAAAAAAAAAAAAAACABAAAZHJzL2Rvd25y&#10;ZXYueG1sUEsFBgAAAAAEAAQA8wAAAIgFAAAAAA==&#10;" strokeweight="4pt">
              <v:stroke linestyle="thickThin"/>
            </v:line>
          </w:pict>
        </mc:Fallback>
      </mc:AlternateContent>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591F58">
      <w:rPr>
        <w:rFonts w:eastAsia="SimSun" w:cs="B Zar"/>
        <w:rtl/>
        <w:lang w:bidi="ar-SA"/>
      </w:rPr>
      <w:t>4</w:t>
    </w:r>
    <w:r w:rsidR="00B4350F" w:rsidRPr="00DC1D14">
      <w:rPr>
        <w:rFonts w:eastAsia="SimSun" w:cs="B Zar"/>
        <w:rtl/>
        <w:lang w:bidi="ar-SA"/>
      </w:rPr>
      <w:fldChar w:fldCharType="end"/>
    </w:r>
    <w:r w:rsidR="00B4350F" w:rsidRPr="00DC1D14">
      <w:rPr>
        <w:rFonts w:eastAsia="SimSun" w:cs="B Zar" w:hint="cs"/>
        <w:rtl/>
        <w:lang w:bidi="ar-SA"/>
      </w:rPr>
      <w:tab/>
    </w:r>
    <w:r w:rsidR="00B4350F" w:rsidRPr="00DC1D14">
      <w:rPr>
        <w:rFonts w:eastAsia="SimSun" w:cs="B Zar" w:hint="cs"/>
        <w:rtl/>
        <w:lang w:bidi="ar-SA"/>
      </w:rPr>
      <w:tab/>
    </w:r>
    <w:r w:rsidR="00B4350F" w:rsidRPr="004568AA">
      <w:rPr>
        <w:rFonts w:ascii="Times New Roman Bold" w:eastAsia="SimSun" w:hAnsi="Times New Roman Bold" w:hint="cs"/>
        <w:b/>
        <w:bCs/>
        <w:sz w:val="26"/>
        <w:szCs w:val="26"/>
        <w:rtl/>
      </w:rPr>
      <w:t xml:space="preserve"> </w:t>
    </w:r>
    <w:r w:rsidR="00B4350F" w:rsidRPr="00DC1D14">
      <w:rPr>
        <w:rFonts w:ascii="Times New Roman Bold" w:eastAsia="SimSun" w:hAnsi="Times New Roman Bold" w:hint="cs"/>
        <w:b/>
        <w:bCs/>
        <w:sz w:val="26"/>
        <w:szCs w:val="26"/>
        <w:rtl/>
      </w:rPr>
      <w:t>شرح ریاض‌الصالحین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7488" behindDoc="0" locked="0" layoutInCell="1" allowOverlap="1" wp14:anchorId="7601401C" wp14:editId="290571DA">
              <wp:simplePos x="0" y="0"/>
              <wp:positionH relativeFrom="column">
                <wp:posOffset>0</wp:posOffset>
              </wp:positionH>
              <wp:positionV relativeFrom="paragraph">
                <wp:posOffset>276860</wp:posOffset>
              </wp:positionV>
              <wp:extent cx="4535805" cy="0"/>
              <wp:effectExtent l="28575" t="29210" r="26670" b="27940"/>
              <wp:wrapNone/>
              <wp:docPr id="9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69Jw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zHCNF&#10;WujRk1Ac5eNQm864AlyWamNDdvSkXsyTpq8OKb1siNrzyHF7NhCXhYjkTUjYOAMv7LovmoEPOXgd&#10;C3WqbYtqKcznEBjAoRjoFDtzvnWGnzyicJiPH8bTdIwRvd4lpAgQIdBY5z9x3aJglFgC/QhIjk/O&#10;B0q/XIK70mshZWy8VKgr8TidpqAN2hoogwchvG6bvp1OS8GCewh0dr9bSouOJIgpfjFjuLl3s/qg&#10;WIRvOGGr3vZEyIsNdKQKeJAcEOyti1q+z9LZarqa5oN8NFkN8rSqBh/Xy3wwWWcfxtVDtVxW2Y+Q&#10;XZYXjWCMq8Duqtws/ztl9DN00dxNu7fCJG/RYwWB7PUfScc+h9ZeRLLT7Lyx1/6DWKNzP1hhGu73&#10;YN+P/+I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HXH7r0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نکوهش افراد دوروی</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61</w:t>
    </w:r>
    <w:r w:rsidR="00B4350F" w:rsidRPr="00DC1D14">
      <w:rPr>
        <w:rFonts w:eastAsia="SimSun" w:cs="B Zar"/>
        <w:rtl/>
        <w:lang w:bidi="ar-SA"/>
      </w:rPr>
      <w:fldChar w:fldCharType="end"/>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DB21A4">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705856" behindDoc="0" locked="0" layoutInCell="1" allowOverlap="1" wp14:anchorId="1C1E788C" wp14:editId="58034C41">
              <wp:simplePos x="0" y="0"/>
              <wp:positionH relativeFrom="column">
                <wp:posOffset>0</wp:posOffset>
              </wp:positionH>
              <wp:positionV relativeFrom="paragraph">
                <wp:posOffset>276860</wp:posOffset>
              </wp:positionV>
              <wp:extent cx="4535805" cy="0"/>
              <wp:effectExtent l="28575" t="29210" r="26670" b="27940"/>
              <wp:wrapNone/>
              <wp:docPr id="4"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FLCJg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Q5Roq0&#10;0KK1UBxl6SjUpjOuAJeF2tiQHT2pF7PW9NUhpRcNUXseOW7PBgKzEJG8CQkbZ+CFXfdFM/AhB69j&#10;oU61bVEthfkcAgM4FAOdYmfOt87wk0cUDvPxw3iajjGi17uEFAEiBBrr/CeuWxSMEkvgHwHJce18&#10;oPTLJbgrvRJSxsZLhboSj9NpCtqgrYEyeBDC67bp2+m0FCy4h0Bn97uFtOhIgpjiFzOGm3s3qw+K&#10;RfiGE7bsbU+EvNhAR6qAB8kBwd66qOX7Y/q4nC6n+SAfTZaDPK2qwcfVIh9MVtmHcfVQLRZV9iNk&#10;l+VFIxjjKrC7KjfL/04Z/QxdNHfT7q0wyVv0WEEge/1H0rHPobUXkew0O2/stf8g1ujcD1aYhvs9&#10;2PfjP/8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gDBSwi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کسی که مرتکب عمل ممنوع می‌شود، چه بگوید یا چه انجام بدهد</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533</w:t>
    </w:r>
    <w:r w:rsidR="00B4350F" w:rsidRPr="00DC1D14">
      <w:rPr>
        <w:rFonts w:eastAsia="SimSun" w:cs="B Zar"/>
        <w:rtl/>
        <w:lang w:bidi="ar-SA"/>
      </w:rPr>
      <w:fldChar w:fldCharType="end"/>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DB21A4">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706880" behindDoc="0" locked="0" layoutInCell="1" allowOverlap="1" wp14:anchorId="119138B3" wp14:editId="0B38F1C3">
              <wp:simplePos x="0" y="0"/>
              <wp:positionH relativeFrom="column">
                <wp:posOffset>0</wp:posOffset>
              </wp:positionH>
              <wp:positionV relativeFrom="paragraph">
                <wp:posOffset>276860</wp:posOffset>
              </wp:positionV>
              <wp:extent cx="4535805" cy="0"/>
              <wp:effectExtent l="28575" t="29210" r="26670" b="27940"/>
              <wp:wrapNone/>
              <wp:docPr id="3"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V6n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RjjBRp&#10;oUVPQnGUpeNQm864AlyWamNDdvSkXsyTpq8OKb1siNrzyHF7NhCYhYjkTUjYOAMv7LovmoEPOXgd&#10;C3WqbYtqKcznEBjAoRjoFDtzvnWGnzyicJhPxpNZOsGIXu8SUgSIEGis85+4blEwSiyBfwQkxyfn&#10;A6VfLsFd6bWQMjZeKtSVeJLOUtAGbQ2UwYMQXrdN306npWDBPQQ6u98tpUVHEsQUv5gx3Ny7WX1Q&#10;LMI3nLBVb3si5MUGOlIFPEgOCPbWRS3fH9KH1Ww1ywf5aLoa5GlVDT6ul/lgus4+TKpxtVxW2Y+Q&#10;XZYXjWCMq8Duqtws/ztl9DN00dxNu7fCJG/RYwWB7PUfScc+h9ZeRLLT7Lyx1/6DWKNzP1hhGu73&#10;YN+P/+I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MqdXqc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احادیثی در باره‌ی دجال و نشانه‌های قیامت</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643</w:t>
    </w:r>
    <w:r w:rsidR="00B4350F" w:rsidRPr="00DC1D14">
      <w:rPr>
        <w:rFonts w:eastAsia="SimSun" w:cs="B Zar"/>
        <w:rtl/>
        <w:lang w:bidi="ar-SA"/>
      </w:rPr>
      <w:fldChar w:fldCharType="end"/>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DB21A4">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707904" behindDoc="0" locked="0" layoutInCell="1" allowOverlap="1" wp14:anchorId="229F8B4D" wp14:editId="5DAFCB0F">
              <wp:simplePos x="0" y="0"/>
              <wp:positionH relativeFrom="column">
                <wp:posOffset>0</wp:posOffset>
              </wp:positionH>
              <wp:positionV relativeFrom="paragraph">
                <wp:posOffset>276860</wp:posOffset>
              </wp:positionV>
              <wp:extent cx="4535805" cy="0"/>
              <wp:effectExtent l="28575" t="29210" r="26670" b="27940"/>
              <wp:wrapNone/>
              <wp:docPr id="2"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0hMJg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QjjBRp&#10;oUVroTjK0jzUpjOuAJeF2tiQHT2pF7PW9NUhpRcNUXseOW7PBgKzEJG8CQkbZ+CFXfdFM/AhB69j&#10;oU61bVEthfkcAgM4FAOdYmfOt87wk0cUDvPxw3iajjGi17uEFAEiBBrr/CeuWxSMEkvgHwHJce18&#10;oPTLJbgrvRJSxsZLhboSj9NpCtqgrYEyeBDC67bp2+m0FCy4h0Bn97uFtOhIgpjiFzOGm3s3qw+K&#10;RfiGE7bsbU+EvNhAR6qAB8kBwd66qOX7Y/q4nC6n+SAfTZaDPK2qwcfVIh9MVtmHcfVQLRZV9iNk&#10;l+VFIxjjKrC7KjfL/04Z/QxdNHfT7q0wyVv0WEEge/1H0rHPobUXkew0O2/stf8g1ujcD1aYhvs9&#10;2PfjP/8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cpNITC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امر به استغفار و فضیلتِ آن</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655</w:t>
    </w:r>
    <w:r w:rsidR="00B4350F" w:rsidRPr="00DC1D14">
      <w:rPr>
        <w:rFonts w:eastAsia="SimSun" w:cs="B Zar"/>
        <w:rtl/>
        <w:lang w:bidi="ar-SA"/>
      </w:rPr>
      <w:fldChar w:fldCharType="end"/>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DB21A4">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70892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TwJQIAAEY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AOI0Va&#10;kGgtFEdZOg6z6YwrIGWhNjZ0R0/qxaw1fXVI6UVD1J5HjtuzgcIsVCRvSsLGGfjDrvuiGeSQg9dx&#10;UKfatqiWwnwOhQEchoFOUZnzTRl+8ojCx3z8MJ4CJUSvZwkpAkQoNNb5T1y3KAQllsA/ApLj2vlA&#10;6VdKSFd6JaSMwkuFuhKP02kK3qCtgTF4MMLrtunldFoKFtJDobP73UJadCTBTPGJHcPJfZrVB8Ui&#10;fMMJW/axJ0JeYqAjVcCD5oBgH13c8v0xfVxOl9N8kI8my0GeVtXg42qRDyar7MO4eqgWiyr7EbrL&#10;8qIRjHEV2F2dm+V/54z+Dl08d/PubTDJW/Q4QSB7fUfSUecg7cUkO83OG3vVH8wak/uLFW7D/R7i&#10;++s//wk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ARgGTwJQIAAEYEAAAOAAAAAAAAAAAAAAAAAC4CAABkcnMvZTJvRG9jLnht&#10;bFBLAQItABQABgAIAAAAIQAiV6mH2wAAAAYBAAAPAAAAAAAAAAAAAAAAAH8EAABkcnMvZG93bnJl&#10;di54bWxQSwUGAAAAAAQABADzAAAAhwUAAAAA&#10;" strokeweight="4pt">
              <v:stroke linestyle="thickThin"/>
            </v:line>
          </w:pict>
        </mc:Fallback>
      </mc:AlternateContent>
    </w:r>
    <w:r w:rsidR="00B4350F">
      <w:rPr>
        <w:rFonts w:ascii="Times New Roman Bold" w:eastAsia="SimSun" w:hAnsi="Times New Roman Bold" w:hint="cs"/>
        <w:b/>
        <w:bCs/>
        <w:sz w:val="26"/>
        <w:szCs w:val="26"/>
        <w:rtl/>
      </w:rPr>
      <w:t>باب: آنچه الله در بهشت برای مؤمنان آماده کرده است</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933703">
      <w:rPr>
        <w:rFonts w:eastAsia="SimSun" w:cs="B Zar"/>
        <w:rtl/>
        <w:lang w:bidi="ar-SA"/>
      </w:rPr>
      <w:t>677</w:t>
    </w:r>
    <w:r w:rsidR="00B4350F" w:rsidRPr="00DC1D14">
      <w:rPr>
        <w:rFonts w:eastAsia="SimSun" w:cs="B Zar"/>
        <w:rtl/>
        <w:lang w:bidi="ar-SA"/>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8512" behindDoc="0" locked="0" layoutInCell="1" allowOverlap="1" wp14:anchorId="50ED7F74" wp14:editId="423F5504">
              <wp:simplePos x="0" y="0"/>
              <wp:positionH relativeFrom="column">
                <wp:posOffset>0</wp:posOffset>
              </wp:positionH>
              <wp:positionV relativeFrom="paragraph">
                <wp:posOffset>276860</wp:posOffset>
              </wp:positionV>
              <wp:extent cx="4535805" cy="0"/>
              <wp:effectExtent l="28575" t="29210" r="26670" b="27940"/>
              <wp:wrapNone/>
              <wp:docPr id="9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BQQJwIAAEY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mnQ4wU&#10;aaFHa6E4ysehNp1xBbgs1MaG7OhJvZi1pq8OKb1oiNrzyHF7NhCXhYjkTUjYOAMv7LovmoEPOXgd&#10;C3WqbYtqKcznEBjAoRjoFDtzvneGnzyicJiPhqNJOsKI3u4SUgSIEGis85+4blEwSiyBfgQkx7Xz&#10;gdIvl+Cu9EpIGRsvFepKPEonKWiDtgbK4EEIr9vm2k6npWDBPQQ6u98tpEVHEsQUv5gx3Dy6WX1Q&#10;LMI3nLDl1fZEyIsNdKQKeJAcELxaF7V8n6bT5WQ5yXv5YLzs5WlV9T6uFnlvvMo+jKphtVhU2Y+Q&#10;XZYXjWCMq8Duptws/ztlXGfoorm7du+FSd6ixwoC2ds/ko59Dq29iGSn2Xljb/0HsUbn62CFaXjc&#10;g/04/vO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HVUFBA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حرام‌بودن دروغ</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87</w:t>
    </w:r>
    <w:r w:rsidR="00B4350F" w:rsidRPr="00DC1D14">
      <w:rPr>
        <w:rFonts w:eastAsia="SimSun" w:cs="B Zar"/>
        <w:rtl/>
        <w:lang w:bidi="ar-SA"/>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9536" behindDoc="0" locked="0" layoutInCell="1" allowOverlap="1" wp14:anchorId="12AD460F" wp14:editId="1C656B7E">
              <wp:simplePos x="0" y="0"/>
              <wp:positionH relativeFrom="column">
                <wp:posOffset>0</wp:posOffset>
              </wp:positionH>
              <wp:positionV relativeFrom="paragraph">
                <wp:posOffset>276860</wp:posOffset>
              </wp:positionV>
              <wp:extent cx="4535805" cy="0"/>
              <wp:effectExtent l="28575" t="29210" r="26670" b="27940"/>
              <wp:wrapNone/>
              <wp:docPr id="92"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EmJwIAAEYEAAAOAAAAZHJzL2Uyb0RvYy54bWysU8GO2jAQvVfqP1i+QxI2sBARVhWB9rBt&#10;kZZ+gLEdYq1jW7YhoKr/3rEJlG0vVdUcnLE98/xm5s386dRKdOTWCa1KnA1TjLiimgm1L/G37Xow&#10;xch5ohiRWvESn7nDT4v37+adKfhIN1oybhGAKFd0psSN96ZIEkcb3hI31IYruKy1bYmHrd0nzJIO&#10;0FuZjNJ0knTaMmM15c7BaXW5xIuIX9ec+q917bhHssTAzcfVxnUX1mQxJ8XeEtMI2tMg/8CiJULB&#10;ozeoiniCDlb8AdUKarXTtR9S3Sa6rgXlMQfIJkt/y+alIYbHXKA4ztzK5P4fLP1y3FgkWIlnI4wU&#10;aaFHz0JxlD+G2nTGFeCyVBsbsqMn9WKeNX11SOllQ9SeR47bs4G4LEQkb0LCxhl4Ydd91gx8yMHr&#10;WKhTbVtUS2E+hcAADsVAp9iZ860z/OQRhcN8/DCepmOM6PUuIUWACIHGOv+R6xYFo8QS6EdAcnx2&#10;PlD65RLclV4LKWPjpUJdicfpNAVt0NZAGTwI4XXb9O10WgoW3EOgs/vdUlp0JEFM8YsZw829m9UH&#10;xSJ8wwlb9bYnQl5soCNVwIPkgGBvXdTyfZbOVtPVNB/ko8lqkKdVNfiwXuaDyTp7HFcP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NKJ4SY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دروغ‌هایی که جایز است</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89</w:t>
    </w:r>
    <w:r w:rsidR="00B4350F" w:rsidRPr="00DC1D14">
      <w:rPr>
        <w:rFonts w:eastAsia="SimSun" w:cs="B Zar"/>
        <w:rtl/>
        <w:lang w:bidi="ar-SA"/>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0560" behindDoc="0" locked="0" layoutInCell="1" allowOverlap="1" wp14:anchorId="79D98388" wp14:editId="2897F28B">
              <wp:simplePos x="0" y="0"/>
              <wp:positionH relativeFrom="column">
                <wp:posOffset>0</wp:posOffset>
              </wp:positionH>
              <wp:positionV relativeFrom="paragraph">
                <wp:posOffset>276860</wp:posOffset>
              </wp:positionV>
              <wp:extent cx="4535805" cy="0"/>
              <wp:effectExtent l="28575" t="29210" r="26670" b="27940"/>
              <wp:wrapNone/>
              <wp:docPr id="9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qsKJw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zDCNF&#10;WujRk1Ac5dNQm864AlyWamNDdvSkXsyTpq8OKb1siNrzyHF7NhCXhYjkTUjYOAMv7LovmoEPOXgd&#10;C3WqbYtqKcznEBjAoRjoFDtzvnWGnzyicJiPH8bTdIwRvd4lpAgQIdBY5z9x3aJglFgC/QhIjk/O&#10;B0q/XIK70mshZWy8VKgr8TidpqAN2hoogwchvG6bvp1OS8GCewh0dr9bSouOJIgpfjFjuLl3s/qg&#10;WIRvOGGr3vZEyIsNdKQKeJAcEOyti1q+z9LZarqa5oN8NFkN8rSqBh/Xy3wwWWcfxtVDtVxW2Y+Q&#10;XZYXjWCMq8Duqtws/ztl9DN00dxNu7fCJG/RYwWB7PUfScc+h9ZeRLLT7Lyx1/6DWKNzP1hhGu73&#10;YN+P/+I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KRqqwo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تشویق انسان به دقت‌کردن و حصول اطمینان در باره‌ی سخنی که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93</w:t>
    </w:r>
    <w:r w:rsidR="00B4350F" w:rsidRPr="00DC1D14">
      <w:rPr>
        <w:rFonts w:eastAsia="SimSun" w:cs="B Zar"/>
        <w:rtl/>
        <w:lang w:bidi="ar-SA"/>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1584" behindDoc="0" locked="0" layoutInCell="1" allowOverlap="1" wp14:anchorId="684074D1" wp14:editId="0BCE6A38">
              <wp:simplePos x="0" y="0"/>
              <wp:positionH relativeFrom="column">
                <wp:posOffset>0</wp:posOffset>
              </wp:positionH>
              <wp:positionV relativeFrom="paragraph">
                <wp:posOffset>276860</wp:posOffset>
              </wp:positionV>
              <wp:extent cx="4535805" cy="0"/>
              <wp:effectExtent l="28575" t="29210" r="26670" b="27940"/>
              <wp:wrapNone/>
              <wp:docPr id="9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48JgIAAEYEAAAOAAAAZHJzL2Uyb0RvYy54bWysU8GO2jAQvVfqP1i+QxI2UIgIq4pAe9hu&#10;kZZ+gLEdYq1jW7YhoKr/3rEJlG0vVdUcnHE88/Lem/H88dRKdOTWCa1KnA1TjLiimgm1L/G37Xow&#10;xch5ohiRWvESn7nDj4v37+adKfhIN1oybhGAKFd0psSN96ZIEkcb3hI31IYrOKy1bYmHrd0nzJIO&#10;0FuZjNJ0knTaMmM15c7B1+pyiBcRv6459V/r2nGPZImBm4+rjesurMliToq9JaYRtKdB/oFFS4SC&#10;n96gKuIJOljxB1QrqNVO135IdZvouhaURw2gJkt/U/PSEMOjFjDHmZtN7v/B0ufjxiLBSjwDexRp&#10;oUdPQnGUz4I3nXEFpCzVxgZ19KRezJOmrw4pvWyI2vPIcXs2UJeFiuRNSdg4A3/YdV80gxxy8Doa&#10;dapti2opzOdQGMDBDHSKnTnfOsNPHlH4mI8fxtN0jBG9niWkCBCh0FjnP3HdohCUWAL9CEiOT84H&#10;Sr9SQrrSayFlbLxUqCvxOJ2mIJ62BmzwMAiv26Zvp9NSsJAeCp3d75bSoiMJwxSfqBhO7tOsPigW&#10;4RtO2KqPPRHyEgMdqQIeiAOCfXSZlu+zdLaarqb5IB9NVoM8rarBx/UyH0zW2Ydx9VAtl1X2I6jL&#10;8qIRjHEV2F0nN8v/bjL6O3SZudvs3oxJ3qJHB4Hs9R1Jxz6H1l6GZKfZeWOv/Ydhjcn9xQq34X4P&#10;8f31X/w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A7dePC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شدت حرام‌بودن شهادت دروغ</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97</w:t>
    </w:r>
    <w:r w:rsidR="00B4350F" w:rsidRPr="00DC1D14">
      <w:rPr>
        <w:rFonts w:eastAsia="SimSun" w:cs="B Zar"/>
        <w:rtl/>
        <w:lang w:bidi="ar-SA"/>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2608" behindDoc="0" locked="0" layoutInCell="1" allowOverlap="1" wp14:anchorId="08CD963A" wp14:editId="5208E52B">
              <wp:simplePos x="0" y="0"/>
              <wp:positionH relativeFrom="column">
                <wp:posOffset>0</wp:posOffset>
              </wp:positionH>
              <wp:positionV relativeFrom="paragraph">
                <wp:posOffset>276860</wp:posOffset>
              </wp:positionV>
              <wp:extent cx="4535805" cy="0"/>
              <wp:effectExtent l="28575" t="29210" r="26670" b="27940"/>
              <wp:wrapNone/>
              <wp:docPr id="8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AuKA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TTGUaK&#10;tNCjJ6E4GsfadMYV4LJUGxuyoyf1Yp40fXVI6WVD1J5HjtuzgbgsVDN5ExI2zsALu+6LZuBDDl7H&#10;Qp1q26JaCvM5BAZwKAY6xc6cb53hJ48oHObjh/E0HWNEr3cJKQJECDTW+U9ctygYJZZAPwKS45Pz&#10;gdIvl+Cu9FpIGRsvFepKPE6nKWiDtgbK4EEIr9umb6fTUrDgHgKd3e+W0qIjCWKKX8wYbu7drD4o&#10;FuEbTtiqtz0R8mIDHakCHiQHBHvropbvs3S2mq6m+SAfTVaDPK2qwcf1Mh9M1tmHcfVQLZdV9iNk&#10;l+VFIxjjKrC7KjfL/04Z/QxdNHfT7q0wyVv0WEEge/1H0rHPobVh1Fyx0+y8sdf+g1ijcz9YYRru&#10;92Dfj//iJ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BLQvAuKAIAAEYEAAAOAAAAAAAAAAAAAAAAAC4CAABkcnMvZTJvRG9j&#10;LnhtbFBLAQItABQABgAIAAAAIQAiV6mH2wAAAAYBAAAPAAAAAAAAAAAAAAAAAIIEAABkcnMvZG93&#10;bnJldi54bWxQSwUGAAAAAAQABADzAAAAigUAAAAA&#10;" strokeweight="4pt">
              <v:stroke linestyle="thickThin"/>
            </v:line>
          </w:pict>
        </mc:Fallback>
      </mc:AlternateContent>
    </w:r>
    <w:r w:rsidR="00B4350F">
      <w:rPr>
        <w:rFonts w:ascii="Times New Roman Bold" w:eastAsia="SimSun" w:hAnsi="Times New Roman Bold" w:hint="cs"/>
        <w:b/>
        <w:bCs/>
        <w:sz w:val="26"/>
        <w:szCs w:val="26"/>
        <w:rtl/>
      </w:rPr>
      <w:t>باب: حرام‌بودن لعنت‌کردن انسانی معین یا هر جانوری</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109</w:t>
    </w:r>
    <w:r w:rsidR="00B4350F" w:rsidRPr="00DC1D14">
      <w:rPr>
        <w:rFonts w:eastAsia="SimSun" w:cs="B Zar"/>
        <w:rtl/>
        <w:lang w:bidi="ar-SA"/>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3632" behindDoc="0" locked="0" layoutInCell="1" allowOverlap="1" wp14:anchorId="3A4C8201" wp14:editId="242442F9">
              <wp:simplePos x="0" y="0"/>
              <wp:positionH relativeFrom="column">
                <wp:posOffset>0</wp:posOffset>
              </wp:positionH>
              <wp:positionV relativeFrom="paragraph">
                <wp:posOffset>276860</wp:posOffset>
              </wp:positionV>
              <wp:extent cx="4535805" cy="0"/>
              <wp:effectExtent l="28575" t="29210" r="26670" b="27940"/>
              <wp:wrapNone/>
              <wp:docPr id="8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wUYKQIAAEYEAAAOAAAAZHJzL2Uyb0RvYy54bWysU8uO0zAU3SPxD5b3bZJOUjpR0xFKWlgM&#10;UGnKB7i201jj2JbtNq0Q/861+4DCBiGycPw49/jec4/nT8deogO3TmhV4WycYsQV1UyoXYW/blaj&#10;GUbOE8WI1IpX+MQdflq8fTMfTMknutOScYuARLlyMBXuvDdlkjja8Z64sTZcwWGrbU88LO0uYZYM&#10;wN7LZJKm02TQlhmrKXcOdpvzIV5E/rbl1H9pW8c9khWG3HwcbRy3YUwWc1LuLDGdoJc0yD9k0ROh&#10;4NIbVUM8QXsr/qDqBbXa6daPqe4T3baC8lgDVJOlv1Xz0hHDYy0gjjM3mdz/o6WfD2uLBKvwDDql&#10;SA89ehaKoyIL2gzGlQCp1dqG6uhRvZhnTV8dUrruiNrxmOPmZCAuRiR3IWHhDNywHT5pBhiy9zoK&#10;dWxtj1opzMcQGMhBDHSMnTndOsOPHlHYzIuHYpYWGNHrWULKQBECjXX+A9c9CpMKS0g/EpLDs/NQ&#10;BECvkABXeiWkjI2XCg0VLtJZCt6gvQEZPBjhddNd2um0FCzAQ6Czu20tLTqQYKb4BY2A/g5m9V6x&#10;SN9xwpaXuSdCnueAlyrwQXGQ4GV2dsu3x/RxOVvO8lE+mS5Hedo0o/erOh9NV9m7onlo6rrJvofq&#10;srzsBGNcheyuzs3yv3PG5Q2dPXfz7k2Y5J49lgjJXv8x6djn0NqzSbaandY2qBFaDmaN4MvDCq/h&#10;13VE/Xz+ix8AAAD//wMAUEsDBBQABgAIAAAAIQAiV6mH2wAAAAYBAAAPAAAAZHJzL2Rvd25yZXYu&#10;eG1sTI/BTsMwEETvSPyDtUjcqBNShRKyqSoQCIlTAx+wjZckarwOsdsGvh4jDnDcmdHM23I920Ed&#10;efK9E4R0kYBiaZzppUV4e328WoHygcTQ4IQRPtnDujo/K6kw7iRbPtahVbFEfEEIXQhjobVvOrbk&#10;F25kid67myyFeE6tNhOdYrkd9HWS5NpSL3Gho5HvO2729cEibOrb/GXO0rFeJU9ptg8P7cfzF+Ll&#10;xby5AxV4Dn9h+MGP6FBFpp07iPFqQIiPBIRlloOK7k26zEDtfgVdlfo/fvUNAAD//wMAUEsBAi0A&#10;FAAGAAgAAAAhALaDOJL+AAAA4QEAABMAAAAAAAAAAAAAAAAAAAAAAFtDb250ZW50X1R5cGVzXS54&#10;bWxQSwECLQAUAAYACAAAACEAOP0h/9YAAACUAQAACwAAAAAAAAAAAAAAAAAvAQAAX3JlbHMvLnJl&#10;bHNQSwECLQAUAAYACAAAACEA7J8FGCkCAABGBAAADgAAAAAAAAAAAAAAAAAuAgAAZHJzL2Uyb0Rv&#10;Yy54bWxQSwECLQAUAAYACAAAACEAIleph9sAAAAGAQAADwAAAAAAAAAAAAAAAACDBAAAZHJzL2Rv&#10;d25yZXYueG1sUEsFBgAAAAAEAAQA8wAAAIsFAAAAAA==&#10;" strokeweight="4pt">
              <v:stroke linestyle="thickThin"/>
            </v:line>
          </w:pict>
        </mc:Fallback>
      </mc:AlternateContent>
    </w:r>
    <w:r w:rsidR="00B4350F">
      <w:rPr>
        <w:rFonts w:ascii="Times New Roman Bold" w:eastAsia="SimSun" w:hAnsi="Times New Roman Bold" w:hint="cs"/>
        <w:b/>
        <w:bCs/>
        <w:sz w:val="26"/>
        <w:szCs w:val="26"/>
        <w:rtl/>
      </w:rPr>
      <w:t>باب: جایزبودن لعنت‌کردن گنهکاران به طور کلی و بدون تعیین اشخاص</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123</w:t>
    </w:r>
    <w:r w:rsidR="00B4350F" w:rsidRPr="00DC1D14">
      <w:rPr>
        <w:rFonts w:eastAsia="SimSun" w:cs="B Zar"/>
        <w:rtl/>
        <w:lang w:bidi="ar-SA"/>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4656" behindDoc="0" locked="0" layoutInCell="1" allowOverlap="1" wp14:anchorId="1E29FF6F" wp14:editId="4C3908E9">
              <wp:simplePos x="0" y="0"/>
              <wp:positionH relativeFrom="column">
                <wp:posOffset>0</wp:posOffset>
              </wp:positionH>
              <wp:positionV relativeFrom="paragraph">
                <wp:posOffset>276860</wp:posOffset>
              </wp:positionV>
              <wp:extent cx="4535805" cy="0"/>
              <wp:effectExtent l="28575" t="29210" r="26670" b="27940"/>
              <wp:wrapNone/>
              <wp:docPr id="87"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eDJw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mnjxgp&#10;0kKP1kJxNB6F2nTGFeCyUBsbsqMn9WLWmr46pPSiIWrPI8ft2UBcFiKSNyFh4wy8sOs+awY+5OB1&#10;LNSpti2qpTCfQmAAh2KgU+zM+dYZfvKIwmE+fhhP0zFG9HqXkCJAhEBjnf/IdYuCUWIJ9CMgOa6d&#10;D5R+uQR3pVdCyth4qVBX4nE6TUEbtDVQBg9CeN02fTudloIF9xDo7H63kBYdSRBT/GLGcHPvZvVB&#10;sQjfcMKWve2JkBcb6EgV8CA5INhbF7V8f0qfltPlNB/ko8lykKdVNfiwWuSDySp7HFcP1WJRZT9C&#10;dlleNIIxrgK7q3Kz/O+U0c/QRXM37d4Kk7xFjxUEstd/JB37HFp7EclOs/PGXvsPYo3O/WCFabjf&#10;g30//vO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H/hR4M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حرام‌بودن دشنام‌دادن به مسلمان، به ناحق</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135</w:t>
    </w:r>
    <w:r w:rsidR="00B4350F" w:rsidRPr="00DC1D14">
      <w:rPr>
        <w:rFonts w:eastAsia="SimSun" w:cs="B Zar"/>
        <w:rtl/>
        <w:lang w:bidi="ar-SA"/>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E5253C">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08576" behindDoc="0" locked="0" layoutInCell="1" allowOverlap="1" wp14:anchorId="4317A657" wp14:editId="7D552D52">
              <wp:simplePos x="0" y="0"/>
              <wp:positionH relativeFrom="column">
                <wp:posOffset>0</wp:posOffset>
              </wp:positionH>
              <wp:positionV relativeFrom="paragraph">
                <wp:posOffset>276860</wp:posOffset>
              </wp:positionV>
              <wp:extent cx="4535805" cy="0"/>
              <wp:effectExtent l="28575" t="29210" r="26670" b="27940"/>
              <wp:wrapNone/>
              <wp:docPr id="8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IpnJgIAAEU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TTCUaK&#10;tNCjtVAc5aE0nXEFeCzUxobk6Em9mLWmrw4pvWiI2vNIcXs2EJaFiORNSNg4Aw/sui+agQ85eB3r&#10;dKpti2opzOcQGMChFugUG3O+NYafPKJwmI8fxtN0jBG93iWkCBAh0FjnP3HdomCUWAL7CEiOa+cD&#10;pV8uwV3plZAy9l0q1JV4nE5TkAZtDVTBgw5et03fTaelYME9BDq73y2kRUcStBS/mDHc3LtZfVAs&#10;wjecsGVveyLkxQY6UgU8SA4I9tZFLN8f08fldDnNB/loshzkaVUNPq4W+WCyyj6Mq4dqsaiyHyG7&#10;LC8awRhXgd1VuFn+d8LoR+giuZt0b4VJ3qLHCgLZ6z+Sjn0Orb2IZKfZeWOv/QetRud+rsIw3O/B&#10;vp/++U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DeSKZyYCAABF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حرام‌بودن ناسزاگویی به مردگان به ناحق و بدون مصلحت شرعی</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B4350F">
      <w:rPr>
        <w:rFonts w:eastAsia="SimSun" w:cs="B Zar"/>
        <w:rtl/>
        <w:lang w:bidi="ar-SA"/>
      </w:rPr>
      <w:t>139</w:t>
    </w:r>
    <w:r w:rsidR="00B4350F" w:rsidRPr="00DC1D14">
      <w:rPr>
        <w:rFonts w:eastAsia="SimSun" w:cs="B Zar"/>
        <w:rtl/>
        <w:lang w:bidi="ar-SA"/>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5680" behindDoc="0" locked="0" layoutInCell="1" allowOverlap="1" wp14:anchorId="47B89B33" wp14:editId="1026C979">
              <wp:simplePos x="0" y="0"/>
              <wp:positionH relativeFrom="column">
                <wp:posOffset>0</wp:posOffset>
              </wp:positionH>
              <wp:positionV relativeFrom="paragraph">
                <wp:posOffset>276860</wp:posOffset>
              </wp:positionV>
              <wp:extent cx="4535805" cy="0"/>
              <wp:effectExtent l="28575" t="29210" r="26670" b="27940"/>
              <wp:wrapNone/>
              <wp:docPr id="85"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R1oJg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SzCUaK&#10;tNCjJ6E4moxDbTrjCnBZqo0N2dGTejFPmr46pPSyIWrPI8ft2UBcFiKSNyFh4wy8sOu+aAY+5OB1&#10;LNSpti2qpTCfQ2AAh2KgU+zM+dYZfvKIwmE+GU9mKTCk17uEFAEiBBrr/CeuWxSMEkugHwHJ8cn5&#10;QOmXS3BXei2kjI2XCnUlnqSzFLRBWwNl8CCE123Tt9NpKVhwD4HO7ndLadGRBDHFL2YMN/duVh8U&#10;i/ANJ2zV254IebGBjlQBD5IDgr11Ucv3h/RhNVvN8kE+mq4GeVpVg4/rZT6YrrMPk2pcLZdV9iNk&#10;l+VFIxjjKrC7KjfL/04Z/QxdNHfT7q0wyVv0WEEge/1H0rHPobUXkew0O2/stf8g1ujcD1aYhvs9&#10;2Pfj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5rkdaC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مردم‌آزاری</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141</w:t>
    </w:r>
    <w:r w:rsidR="00B4350F" w:rsidRPr="00DC1D14">
      <w:rPr>
        <w:rFonts w:eastAsia="SimSun" w:cs="B Zar"/>
        <w:rtl/>
        <w:lang w:bidi="ar-SA"/>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F58" w:rsidRPr="00D87B2B" w:rsidRDefault="00591F58" w:rsidP="004568AA">
    <w:pPr>
      <w:tabs>
        <w:tab w:val="center" w:pos="4320"/>
        <w:tab w:val="right" w:pos="6860"/>
      </w:tabs>
      <w:spacing w:after="180"/>
      <w:ind w:left="284" w:right="284" w:firstLine="0"/>
      <w:jc w:val="left"/>
    </w:pPr>
    <w:r>
      <w:rPr>
        <w:rFonts w:eastAsia="SimSun" w:cs="B Zar"/>
        <w:b/>
        <w:bCs/>
        <w:sz w:val="22"/>
        <w:szCs w:val="22"/>
        <w:lang w:bidi="ar-SA"/>
      </w:rPr>
      <mc:AlternateContent>
        <mc:Choice Requires="wps">
          <w:drawing>
            <wp:anchor distT="0" distB="0" distL="114300" distR="114300" simplePos="0" relativeHeight="251710976" behindDoc="0" locked="0" layoutInCell="1" allowOverlap="1" wp14:anchorId="6F77EB49" wp14:editId="668A33EC">
              <wp:simplePos x="0" y="0"/>
              <wp:positionH relativeFrom="column">
                <wp:posOffset>0</wp:posOffset>
              </wp:positionH>
              <wp:positionV relativeFrom="paragraph">
                <wp:posOffset>276860</wp:posOffset>
              </wp:positionV>
              <wp:extent cx="4535805" cy="0"/>
              <wp:effectExtent l="28575" t="29210" r="26670" b="27940"/>
              <wp:wrapNone/>
              <wp:docPr id="10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r4gJgIAAEYEAAAOAAAAZHJzL2Uyb0RvYy54bWysU8GO2jAQvVfqP1i+QxI2sGxEWFUE2gNt&#10;kZZ+gLEdYq1jW7YhoKr/3rEJlG0vVdUcnHE88/Jm3vPs+dRKdOTWCa1KnA1TjLiimgm1L/G37Wow&#10;xch5ohiRWvESn7nDz/P372adKfhIN1oybhGAKFd0psSN96ZIEkcb3hI31IYrOKy1bYmHrd0nzJIO&#10;0FuZjNJ0knTaMmM15c7B1+pyiOcRv6459V/r2nGPZImBm4+rjesurMl8Roq9JaYRtKdB/oFFS4SC&#10;n96gKuIJOljxB1QrqNVO135IdZvouhaUxx6gmyz9rZuXhhgee4HhOHMbk/t/sPTLcWORYKBd+oiR&#10;Ii2ItBaKo1GYTWdcASkLtbGhO3pSL2at6atDSi8aovY8ctyeDZRloSJ5UxI2zsAfdt1nzSCHHLyO&#10;gzrVtkW1FOZTKAzgMAx0isqcb8rwk0cUPubjh/E0HWNEr2cJKQJEKDTW+Y9ctygEJZbAPgKS49r5&#10;QOlXSkhXeiWkjMJLhboSj9NpCt6grYExeDDC67bp5XRaChbSQ6Gz+91CWnQkwUzxiR3DyX2a1QfF&#10;InzDCVv2sSdCXmKgI1XAg+aAYB9d3PL9KX1aTpfTfJCPJstBnlbV4MNqkQ8mq+xxXD1Ui0WV/Qjd&#10;ZXnRCMa4Cuyuzs3yv3NGf4cunrt59zaY5C16nCCQvb4j6ahzkPZikp1m54296g9mjcn9xQq34X4P&#10;8f31n/8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eJa+ICYCAABGBAAADgAAAAAAAAAAAAAAAAAuAgAAZHJzL2Uyb0RvYy54&#10;bWxQSwECLQAUAAYACAAAACEAIleph9sAAAAGAQAADwAAAAAAAAAAAAAAAACABAAAZHJzL2Rvd25y&#10;ZXYueG1sUEsFBgAAAAAEAAQA8wAAAIgFAAAAAA==&#10;" strokeweight="4pt">
              <v:stroke linestyle="thickThin"/>
            </v:line>
          </w:pict>
        </mc:Fallback>
      </mc:AlternateContent>
    </w:r>
    <w:r w:rsidRPr="00DC1D14">
      <w:rPr>
        <w:rFonts w:eastAsia="SimSun" w:cs="B Zar"/>
        <w:rtl/>
        <w:lang w:bidi="ar-SA"/>
      </w:rPr>
      <w:fldChar w:fldCharType="begin"/>
    </w:r>
    <w:r w:rsidRPr="00DC1D14">
      <w:rPr>
        <w:rFonts w:eastAsia="SimSun" w:cs="B Zar"/>
        <w:lang w:bidi="ar-SA"/>
      </w:rPr>
      <w:instrText xml:space="preserve">PAGE  </w:instrText>
    </w:r>
    <w:r w:rsidRPr="00DC1D14">
      <w:rPr>
        <w:rFonts w:eastAsia="SimSun" w:cs="B Zar"/>
        <w:rtl/>
        <w:lang w:bidi="ar-SA"/>
      </w:rPr>
      <w:fldChar w:fldCharType="separate"/>
    </w:r>
    <w:r w:rsidR="00933703">
      <w:rPr>
        <w:rFonts w:eastAsia="SimSun" w:cs="B Zar"/>
        <w:rtl/>
        <w:lang w:bidi="ar-SA"/>
      </w:rPr>
      <w:t>34</w:t>
    </w:r>
    <w:r w:rsidRPr="00DC1D14">
      <w:rPr>
        <w:rFonts w:eastAsia="SimSun" w:cs="B Zar"/>
        <w:rtl/>
        <w:lang w:bidi="ar-SA"/>
      </w:rPr>
      <w:fldChar w:fldCharType="end"/>
    </w:r>
    <w:r w:rsidRPr="00DC1D14">
      <w:rPr>
        <w:rFonts w:eastAsia="SimSun" w:cs="B Zar" w:hint="cs"/>
        <w:rtl/>
        <w:lang w:bidi="ar-SA"/>
      </w:rPr>
      <w:tab/>
    </w:r>
    <w:r w:rsidRPr="00DC1D14">
      <w:rPr>
        <w:rFonts w:eastAsia="SimSun" w:cs="B Zar" w:hint="cs"/>
        <w:rtl/>
        <w:lang w:bidi="ar-SA"/>
      </w:rPr>
      <w:tab/>
    </w:r>
    <w:r w:rsidRPr="004568AA">
      <w:rPr>
        <w:rFonts w:ascii="Times New Roman Bold" w:eastAsia="SimSun" w:hAnsi="Times New Roman Bold" w:hint="cs"/>
        <w:b/>
        <w:bCs/>
        <w:sz w:val="26"/>
        <w:szCs w:val="26"/>
        <w:rtl/>
      </w:rPr>
      <w:t xml:space="preserve"> </w:t>
    </w:r>
    <w:r w:rsidRPr="00DC1D14">
      <w:rPr>
        <w:rFonts w:ascii="Times New Roman Bold" w:eastAsia="SimSun" w:hAnsi="Times New Roman Bold" w:hint="cs"/>
        <w:b/>
        <w:bCs/>
        <w:sz w:val="26"/>
        <w:szCs w:val="26"/>
        <w:rtl/>
      </w:rPr>
      <w:t>شرح ریاض‌الصالحین</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6704" behindDoc="0" locked="0" layoutInCell="1" allowOverlap="1" wp14:anchorId="3B0BE78C" wp14:editId="52BEAF5D">
              <wp:simplePos x="0" y="0"/>
              <wp:positionH relativeFrom="column">
                <wp:posOffset>0</wp:posOffset>
              </wp:positionH>
              <wp:positionV relativeFrom="paragraph">
                <wp:posOffset>276860</wp:posOffset>
              </wp:positionV>
              <wp:extent cx="4535805" cy="0"/>
              <wp:effectExtent l="28575" t="29210" r="26670" b="27940"/>
              <wp:wrapNone/>
              <wp:docPr id="84"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fqIJg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TTHCNF&#10;WujRWiiOxnmoTWdcAS4LtbEhO3pSL2at6atDSi8aovY8ctyeDcRlISJ5ExI2zsALu+6LZuBDDl7H&#10;Qp1q26JaCvM5BAZwKAY6xc6cb53hJ48oHObjh/E0HWNEr3cJKQJECDTW+U9ctygYJZZAPwKS49r5&#10;QOmXS3BXeiWkjI2XCnUlHqfTFLRBWwNl8CCE123Tt9NpKVhwD4HO7ncLadGRBDHFL2YMN/duVh8U&#10;i/ANJ2zZ254IebGBjlQBD5IDgr11Ucv3x/RxOV1O80E+miwHeVpVg4+rRT6YrLIP4+qhWiyq7EfI&#10;LsuLRjDGVWB3VW6W/50y+hm6aO6m3VthkrfosYJA9vqPpGOfQ2svItlpdt7Ya/9BrNG5H6wwDfd7&#10;sO/Hf/4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rqX6iC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کینه‌توزی، از هم بریدن و روی‌گردانی از یکدیگر</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153</w:t>
    </w:r>
    <w:r w:rsidR="00B4350F" w:rsidRPr="00DC1D14">
      <w:rPr>
        <w:rFonts w:eastAsia="SimSun" w:cs="B Zar"/>
        <w:rtl/>
        <w:lang w:bidi="ar-SA"/>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4C48FE">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09600" behindDoc="0" locked="0" layoutInCell="1" allowOverlap="1" wp14:anchorId="785A63E4" wp14:editId="3EB70B41">
              <wp:simplePos x="0" y="0"/>
              <wp:positionH relativeFrom="column">
                <wp:posOffset>0</wp:posOffset>
              </wp:positionH>
              <wp:positionV relativeFrom="paragraph">
                <wp:posOffset>276860</wp:posOffset>
              </wp:positionV>
              <wp:extent cx="4535805" cy="0"/>
              <wp:effectExtent l="28575" t="29210" r="26670" b="27940"/>
              <wp:wrapNone/>
              <wp:docPr id="8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mEmJgIAAEU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SzMUaK&#10;tNCjJ6E4moTSdMYV4LFUGxuSoyf1Yp40fXVI6WVD1J5HituzgbAsRCRvQsLGGXhg133RDHzIwetY&#10;p1NtW1RLYT6HwAAOtUCn2JjzrTH85BGFw3wynszSCUb0epeQIkCEQGOd/8R1i4JRYgnsIyA5Pjkf&#10;KP1yCe5Kr4WUse9Soa7Ek3SWgjRoa6AKHnTwum36bjotBQvuIdDZ/W4pLTqSoKX4xYzh5t7N6oNi&#10;Eb7hhK162xMhLzbQkSrgQXJAsLcuYvn+kD6sZqtZPshH09UgT6tq8HG9zAfTdfZhUo2r5bLKfoTs&#10;srxoBGNcBXZX4Wb53wmjH6GL5G7SvRUmeYseKwhkr/9IOvY5tPYikp1m54299h+0Gp37uQrDcL8H&#10;+376F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sFphJiYCAABF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حرام‌بودن حسد</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157</w:t>
    </w:r>
    <w:r w:rsidR="00B4350F" w:rsidRPr="00DC1D14">
      <w:rPr>
        <w:rFonts w:eastAsia="SimSun" w:cs="B Zar"/>
        <w:rtl/>
        <w:lang w:bidi="ar-SA"/>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4C48FE">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10624" behindDoc="0" locked="0" layoutInCell="1" allowOverlap="1" wp14:anchorId="0F3785F9" wp14:editId="601B4E43">
              <wp:simplePos x="0" y="0"/>
              <wp:positionH relativeFrom="column">
                <wp:posOffset>0</wp:posOffset>
              </wp:positionH>
              <wp:positionV relativeFrom="paragraph">
                <wp:posOffset>276860</wp:posOffset>
              </wp:positionV>
              <wp:extent cx="4535805" cy="0"/>
              <wp:effectExtent l="28575" t="29210" r="26670" b="27940"/>
              <wp:wrapNone/>
              <wp:docPr id="8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jBJgIAAEU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TTEUaK&#10;tNCjtVAcTUJpOuMK8FiojQ3J0ZN6MWtNXx1SetEQteeR4vZsICwLEcmbkLBxBh7YdV80Ax9y8DrW&#10;6VTbFtVSmM8hMIBDLdApNuZ8aww/eUThMB8/jKfpGCN6vUtIESBCoLHOf+K6RcEosQT2EZAc184H&#10;Sr9cgrvSKyFl7LtUqCvxOJ2mIA3aGqiCBx28bpu+m05LwYJ7CHR2v1tIi44kaCl+MWO4uXez+qBY&#10;hG84Ycve9kTIiw10pAp4kBwQ7K2LWL4/po/L6XKaD/LRZDnI06oafFwt8sFklX0YVw/VYlFlP0J2&#10;WV40gjGuArurcLP874TRj9BFcjfp3gqTvEWPFQSy138kHfscWnsRyU6z88Ze+w9ajc79XIVhuN+D&#10;fT/98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QhR4wSYCAABF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تجسس و گوش‌دادن به سخن کسی که دوست ندارد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163</w:t>
    </w:r>
    <w:r w:rsidR="00B4350F" w:rsidRPr="00DC1D14">
      <w:rPr>
        <w:rFonts w:eastAsia="SimSun" w:cs="B Zar"/>
        <w:rtl/>
        <w:lang w:bidi="ar-SA"/>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4C48FE">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11648" behindDoc="0" locked="0" layoutInCell="1" allowOverlap="1" wp14:anchorId="12965202" wp14:editId="2BD4DF42">
              <wp:simplePos x="0" y="0"/>
              <wp:positionH relativeFrom="column">
                <wp:posOffset>0</wp:posOffset>
              </wp:positionH>
              <wp:positionV relativeFrom="paragraph">
                <wp:posOffset>276860</wp:posOffset>
              </wp:positionV>
              <wp:extent cx="4535805" cy="0"/>
              <wp:effectExtent l="28575" t="29210" r="26670" b="27940"/>
              <wp:wrapNone/>
              <wp:docPr id="8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hEeJgIAAEU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mnGUaK&#10;tNCjtVAcPYbSdMYV4LFQGxuSoyf1Ytaavjqk9KIhas8jxe3ZQFgWIpI3IWHjDDyw6z5rBj7k4HWs&#10;06m2LaqlMJ9CYACHWqBTbMz51hh+8ojCYT5+GE/TMUb0epeQIkCEQGOd/8h1i4JRYgnsIyA5rp0P&#10;lH65BHelV0LK2HepUFficTpNQRq0NVAFDzp43TZ9N52WggX3EOjsfreQFh1J0FL8YsZwc+9m9UGx&#10;CN9wwpa97YmQFxvoSBXwIDkg2FsXsXx/Sp+W0+U0H+SjyXKQp1U1+LBa5IPJKnscVw/VYlFlP0J2&#10;WV40gjGuArurcLP874TRj9BFcjfp3gqTvEWPFQSy138kHfscWnsRyU6z88Ze+w9ajc79XIVhuN+D&#10;fT/98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YEIRHiYCAABF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بدگمانی به مسلمانان بدون ضرورت</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165</w:t>
    </w:r>
    <w:r w:rsidR="00B4350F" w:rsidRPr="00DC1D14">
      <w:rPr>
        <w:rFonts w:eastAsia="SimSun" w:cs="B Zar"/>
        <w:rtl/>
        <w:lang w:bidi="ar-SA"/>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7728" behindDoc="0" locked="0" layoutInCell="1" allowOverlap="1" wp14:anchorId="2085BA39" wp14:editId="4545EEFA">
              <wp:simplePos x="0" y="0"/>
              <wp:positionH relativeFrom="column">
                <wp:posOffset>0</wp:posOffset>
              </wp:positionH>
              <wp:positionV relativeFrom="paragraph">
                <wp:posOffset>276860</wp:posOffset>
              </wp:positionV>
              <wp:extent cx="4535805" cy="0"/>
              <wp:effectExtent l="28575" t="29210" r="26670" b="27940"/>
              <wp:wrapNone/>
              <wp:docPr id="8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Y4DJwIAAEYEAAAOAAAAZHJzL2Uyb0RvYy54bWysU02P2jAQvVfqf7B8hyRsQtmIsKoItAe6&#10;RVr6A4ztEGsd27INAVX97x2bj7LtpaqagzOOZ17eezOePh07iQ7cOqFVhbNhihFXVDOhdhX+tlkO&#10;Jhg5TxQjUite4RN3+Gn2/t20NyUf6VZLxi0CEOXK3lS49d6USeJoyzvihtpwBYeNth3xsLW7hFnS&#10;A3onk1GajpNeW2asptw5+FqfD/Es4jcNp/5r0zjukawwcPNxtXHdhjWZTUm5s8S0gl5okH9g0RGh&#10;4Kc3qJp4gvZW/AHVCWq1040fUt0lumkE5VEDqMnS39S8tMTwqAXMceZmk/t/sPT5sLZIsApPwB5F&#10;OujRSiiOiiJ40xtXQspcrW1QR4/qxaw0fXVI6XlL1I5HjpuTgbosVCRvSsLGGfjDtv+iGeSQvdfR&#10;qGNjO9RIYT6HwgAOZqBj7Mzp1hl+9IjCx7x4KCZpgRG9niWkDBCh0FjnP3HdoRBUWAL9CEgOK+cD&#10;pV8pIV3ppZAyNl4q1Fe4SCcpiKedARs8DMLrpr2002kpWEgPhc7utnNp0YGEYYpPVAwn92lW7xWL&#10;8C0nbHGJPRHyHAMdqQIeiAOCl+g8Ld8f08fFZDHJB/lovBjkaV0PPi7n+WC8zD4U9UM9n9fZj6Au&#10;y8tWMMZVYHed3Cz/u8m43KHzzN1m92ZM8hY9Oghkr+9IOvY5tPY8JFvNTmt77T8Ma0y+XKxwG+73&#10;EN9f/9l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ArxjgM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حرام‌بودن تحقیر مسلمان</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169</w:t>
    </w:r>
    <w:r w:rsidR="00B4350F" w:rsidRPr="00DC1D14">
      <w:rPr>
        <w:rFonts w:eastAsia="SimSun" w:cs="B Zar"/>
        <w:rtl/>
        <w:lang w:bidi="ar-SA"/>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862510">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8752" behindDoc="0" locked="0" layoutInCell="1" allowOverlap="1" wp14:anchorId="26EDD798" wp14:editId="0D74B5D8">
              <wp:simplePos x="0" y="0"/>
              <wp:positionH relativeFrom="column">
                <wp:posOffset>0</wp:posOffset>
              </wp:positionH>
              <wp:positionV relativeFrom="paragraph">
                <wp:posOffset>276860</wp:posOffset>
              </wp:positionV>
              <wp:extent cx="4535805" cy="0"/>
              <wp:effectExtent l="28575" t="29210" r="26670" b="27940"/>
              <wp:wrapNone/>
              <wp:docPr id="79"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U6JJwIAAEYEAAAOAAAAZHJzL2Uyb0RvYy54bWysU8GO2jAQvVfqP1i+QxI2sBARVhWB9rBt&#10;kZZ+gLEdYq1jW7YhoKr/3rEJlG0vVdUcnLE98/xm5s386dRKdOTWCa1KnA1TjLiimgm1L/G37Xow&#10;xch5ohiRWvESn7nDT4v37+adKfhIN1oybhGAKFd0psSN96ZIEkcb3hI31IYruKy1bYmHrd0nzJIO&#10;0FuZjNJ0knTaMmM15c7BaXW5xIuIX9ec+q917bhHssTAzcfVxnUX1mQxJ8XeEtMI2tMg/8CiJULB&#10;ozeoiniCDlb8AdUKarXTtR9S3Sa6rgXlMQfIJkt/y+alIYbHXKA4ztzK5P4fLP1y3FgkWIkfZxgp&#10;0kKPnoXiaDwJtemMK8BlqTY2ZEdP6sU8a/rqkNLLhqg9jxy3ZwNxWYhI3oSEjTPwwq77rBn4kIPX&#10;sVCn2raolsJ8CoEBHIqBTrEz51tn+MkjCof5+GE8TccY0etdQooAEQKNdf4j1y0KRokl0I+A5Pjs&#10;fKD0yyW4K70WUsbGS4W6Eo/TaQraoK2BMngQwuu26dvptBQsuIdAZ/e7pbToSIKY4hczhpt7N6sP&#10;ikX4hhO26m1PhLzYQEeqgAfJAcHeuqjl+yydraaraT7IR5PVIE+ravBhvcwHk3X2OK4equWyyn6E&#10;7LK8aARjXAV2V+Vm+d8po5+hi+Zu2r0VJnmLHisIZK//SDr2ObT2IpKdZueNvfYfxBqd+8EK03C/&#10;B/t+/B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LD1Tok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نهی از شماتت مسلمان و اظهار شادی در گرفتاری‌ها و مشکلاتش</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B4350F">
      <w:rPr>
        <w:rFonts w:eastAsia="SimSun" w:cs="B Zar"/>
        <w:rtl/>
        <w:lang w:bidi="ar-SA"/>
      </w:rPr>
      <w:t>283</w:t>
    </w:r>
    <w:r w:rsidR="00B4350F" w:rsidRPr="00DC1D14">
      <w:rPr>
        <w:rFonts w:eastAsia="SimSun" w:cs="B Zar"/>
        <w:rtl/>
        <w:lang w:bidi="ar-SA"/>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862510">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59776" behindDoc="0" locked="0" layoutInCell="1" allowOverlap="1" wp14:anchorId="5170C7DB" wp14:editId="6EAFF2B9">
              <wp:simplePos x="0" y="0"/>
              <wp:positionH relativeFrom="column">
                <wp:posOffset>0</wp:posOffset>
              </wp:positionH>
              <wp:positionV relativeFrom="paragraph">
                <wp:posOffset>276860</wp:posOffset>
              </wp:positionV>
              <wp:extent cx="4535805" cy="0"/>
              <wp:effectExtent l="28575" t="29210" r="26670" b="27940"/>
              <wp:wrapNone/>
              <wp:docPr id="78"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u/JwIAAEYEAAAOAAAAZHJzL2Uyb0RvYy54bWysU8GO2jAQvVfqP1i+QxI2sGxEWFUE2gNt&#10;kZZ+gLEdYq1jW7YhoKr/3rEJlG0vVdUcnHE88/Jm3vPs+dRKdOTWCa1KnA1TjLiimgm1L/G37Wow&#10;xch5ohiRWvESn7nDz/P372adKfhIN1oybhGAKFd0psSN96ZIEkcb3hI31IYrOKy1bYmHrd0nzJIO&#10;0FuZjNJ0knTaMmM15c7B1+pyiOcRv6459V/r2nGPZImBm4+rjesurMl8Roq9JaYRtKdB/oFFS4SC&#10;n96gKuIJOljxB1QrqNVO135IdZvouhaUxx6gmyz9rZuXhhgee4HhOHMbk/t/sPTLcWORYCV+BKUU&#10;aUGjtVAcjR/DbDrjCkhZqI0N3dGTejFrTV8dUnrRELXnkeP2bKAuCxXJm5KwcQb+sOs+awY55OB1&#10;HNSpti2qpTCfQmEAh2GgU1TmfFOGnzyi8DEfP4yn6Rgjej1LSBEgQqGxzn/kukUhKLEE+hGQHNfO&#10;B0q/UkK60ishZRReKtSVeJxOU/AGbQ2MwYMRXrdNL6fTUrCQHgqd3e8W0qIjCWaKT+wYTu7TrD4o&#10;FuEbTtiyjz0R8hIDHakCHjQHBPvo4pbvT+nTcrqc5oN8NFkO8rSqBh9Wi3wwWWWP4+qhWiyq7Efo&#10;LsuLRjDGVWB3dW6W/50z+jt08dzNu7fBJG/R4wSB7PUdSUedg7QXk+w0O2/sVX8wa0zuL1a4Dfd7&#10;iO+v//w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Bcou78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نهی از تقلب و دغل‌بازی</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175</w:t>
    </w:r>
    <w:r w:rsidR="00B4350F" w:rsidRPr="00DC1D14">
      <w:rPr>
        <w:rFonts w:eastAsia="SimSun" w:cs="B Zar"/>
        <w:rtl/>
        <w:lang w:bidi="ar-SA"/>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862510">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0800" behindDoc="0" locked="0" layoutInCell="1" allowOverlap="1" wp14:anchorId="6EFF9F10" wp14:editId="5F860C64">
              <wp:simplePos x="0" y="0"/>
              <wp:positionH relativeFrom="column">
                <wp:posOffset>0</wp:posOffset>
              </wp:positionH>
              <wp:positionV relativeFrom="paragraph">
                <wp:posOffset>276860</wp:posOffset>
              </wp:positionV>
              <wp:extent cx="4535805" cy="0"/>
              <wp:effectExtent l="28575" t="29210" r="26670" b="27940"/>
              <wp:wrapNone/>
              <wp:docPr id="77"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61TJw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kfHzFS&#10;pIUerYXiaDwNtemMK8BloTY2ZEdP6sWsNX11SOlFQ9SeR47bs4G4LEQkb0LCxhl4Ydd91gx8yMHr&#10;WKhTbVtUS2E+hcAADsVAp9iZ860z/OQRhcN8/DCepmOM6PUuIUWACIHGOv+R6xYFo8QS6EdAclw7&#10;Hyj9cgnuSq+ElLHxUqGuxON0moI2aGugDB6E8Lpt+nY6LQUL7iHQ2f1uIS06kiCm+MWM4ebezeqD&#10;YhG+4YQte9sTIS820JEq4EFyQLC3Lmr5/pQ+LafLaT7IR5PlIE+ravBhtcgHk1X2OK4eqsWiyn6E&#10;7LK8aARjXAV2V+Vm+d8po5+hi+Zu2r0VJnmLHisIZK//SDr2ObT2IpKdZueNvfYfxBqd+8EK03C/&#10;B/t+/O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BvTrVM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حرام‌بودن پیمان‌شکنی و خیانت</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181</w:t>
    </w:r>
    <w:r w:rsidR="00B4350F" w:rsidRPr="00DC1D14">
      <w:rPr>
        <w:rFonts w:eastAsia="SimSun" w:cs="B Zar"/>
        <w:rtl/>
        <w:lang w:bidi="ar-SA"/>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122FDB">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12672" behindDoc="0" locked="0" layoutInCell="1" allowOverlap="1" wp14:anchorId="3496419A" wp14:editId="035F92A8">
              <wp:simplePos x="0" y="0"/>
              <wp:positionH relativeFrom="column">
                <wp:posOffset>0</wp:posOffset>
              </wp:positionH>
              <wp:positionV relativeFrom="paragraph">
                <wp:posOffset>276860</wp:posOffset>
              </wp:positionV>
              <wp:extent cx="4535805" cy="0"/>
              <wp:effectExtent l="28575" t="29210" r="26670" b="27940"/>
              <wp:wrapNone/>
              <wp:docPr id="7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0NJgIAAEU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kfJxgp&#10;0kKP1kJxNA2l6YwrwGOhNjYkR0/qxaw1fXVI6UVD1J5HituzgbAsRCRvQsLGGXhg133WDHzIwetY&#10;p1NtW1RLYT6FwAAOtUCn2JjzrTH85BGFw3z8MJ6mY4zo9S4hRYAIgcY6/5HrFgWjxBLYR0ByXDsf&#10;KP1yCe5Kr4SUse9Soa7E43SagjRoa6AKHnTwum36bjotBQvuIdDZ/W4hLTqSoKX4xYzh5t7N6oNi&#10;Eb7hhC172xMhLzbQkSrgQXJAsLcuYvn+lD4tp8tpPshHk+UgT6tq8GG1yAeTVfY4rh6qxaLKfoTs&#10;srxoBGNcBXZX4Wb53wmjH6GL5G7SvRUmeYseKwhkr/9IOvY5tPYikp1m54299h+0Gp37uQrDcL8H&#10;+3765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1vwtDSYCAABF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منت‌گذاشتن در برابر عطا و بخشش</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B4350F">
      <w:rPr>
        <w:rFonts w:eastAsia="SimSun" w:cs="B Zar"/>
        <w:rtl/>
        <w:lang w:bidi="ar-SA"/>
      </w:rPr>
      <w:t>185</w:t>
    </w:r>
    <w:r w:rsidR="00B4350F" w:rsidRPr="00DC1D14">
      <w:rPr>
        <w:rFonts w:eastAsia="SimSun" w:cs="B Zar"/>
        <w:rtl/>
        <w:lang w:bidi="ar-SA"/>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DB2A42">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1824" behindDoc="0" locked="0" layoutInCell="1" allowOverlap="1" wp14:anchorId="0489E51E" wp14:editId="39275836">
              <wp:simplePos x="0" y="0"/>
              <wp:positionH relativeFrom="column">
                <wp:posOffset>0</wp:posOffset>
              </wp:positionH>
              <wp:positionV relativeFrom="paragraph">
                <wp:posOffset>276860</wp:posOffset>
              </wp:positionV>
              <wp:extent cx="4535805" cy="0"/>
              <wp:effectExtent l="28575" t="29210" r="26670" b="27940"/>
              <wp:wrapNone/>
              <wp:docPr id="75"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e4JgIAAEYEAAAOAAAAZHJzL2Uyb0RvYy54bWysU8GO2jAQvVfqP1i+QxI2sBARVhWB9rBt&#10;kZZ+gLEdYq1jW7YhoKr/3rEJlG0vVdUcnLE98/xm5s386dRKdOTWCa1KnA1TjLiimgm1L/G37Xow&#10;xch5ohiRWvESn7nDT4v37+adKfhIN1oybhGAKFd0psSN96ZIEkcb3hI31IYruKy1bYmHrd0nzJIO&#10;0FuZjNJ0knTaMmM15c7BaXW5xIuIX9ec+q917bhHssTAzcfVxnUX1mQxJ8XeEtMI2tMg/8CiJULB&#10;ozeoiniCDlb8AdUKarXTtR9S3Sa6rgXlMQfIJkt/y+alIYbHXKA4ztzK5P4fLP1y3FgkWIkfxxgp&#10;0kKPnoXiaDwLtemMK8BlqTY2ZEdP6sU8a/rqkNLLhqg9jxy3ZwNxWYhI3oSEjTPwwq77rBn4kIPX&#10;sVCn2raolsJ8CoEBHIqBTrEz51tn+MkjCof5+GE8TYEhvd4lpAgQIdBY5z9y3aJglFgC/QhIjs/O&#10;B0q/XIK70mshZWy8VKgr8TidpqAN2hoogwchvG6bvp1OS8GCewh0dr9bSouOJIgpfjFjuLl3s/qg&#10;WIRvOGGr3vZEyIsNdKQKeJAcEOyti1q+z9LZarqa5oN8NFkN8rSqBh/Wy3wwWWeP4+qhWi6r7EfI&#10;LsuLRjDGVWB3VW6W/50y+hm6aO6m3VthkrfosYJA9vqPpGOfQ2svItlpdt7Ya/9BrNG5H6wwDfd7&#10;sO/Hf/E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gov3uC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فخرفروشی (خودستایی) و ستم و گردن‌کشی</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189</w:t>
    </w:r>
    <w:r w:rsidR="00B4350F" w:rsidRPr="00DC1D14">
      <w:rPr>
        <w:rFonts w:eastAsia="SimSun" w:cs="B Zar"/>
        <w:rtl/>
        <w:lang w:bidi="ar-SA"/>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F58" w:rsidRPr="00DC1D14" w:rsidRDefault="00591F58" w:rsidP="004568AA">
    <w:pPr>
      <w:tabs>
        <w:tab w:val="center" w:pos="4320"/>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713024" behindDoc="0" locked="0" layoutInCell="1" allowOverlap="1" wp14:anchorId="5EF6CDDB" wp14:editId="3D4444B1">
              <wp:simplePos x="0" y="0"/>
              <wp:positionH relativeFrom="column">
                <wp:posOffset>0</wp:posOffset>
              </wp:positionH>
              <wp:positionV relativeFrom="paragraph">
                <wp:posOffset>276860</wp:posOffset>
              </wp:positionV>
              <wp:extent cx="4535805" cy="0"/>
              <wp:effectExtent l="28575" t="29210" r="26670" b="27940"/>
              <wp:wrapNone/>
              <wp:docPr id="10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iKAIAAEYEAAAOAAAAZHJzL2Uyb0RvYy54bWysU02P2jAQvVfqf7B8hyRsoGxEWFUJtIdt&#10;i7T0BxjbIdY6tmUbAqr63zs2gZb2UlXNwfHHm+eZec+Lp1Mn0ZFbJ7QqcTZOMeKKaibUvsRft+vR&#10;HCPniWJEasVLfOYOPy3fvln0puAT3WrJuEVAolzRmxK33psiSRxteUfcWBuu4LDRtiMelnafMEt6&#10;YO9kMknTWdJry4zVlDsHu/XlEC8jf9Nw6r80jeMeyRJDbj6ONo67MCbLBSn2lphW0CEN8g9ZdEQo&#10;uPRGVRNP0MGKP6g6Qa12uvFjqrtEN42gPNYA1WTpb9W8tMTwWAs0x5lbm9z/o6WfjxuLBAPtUpBK&#10;kQ5EehaKoyz0pjeuAEilNjZUR0/qxTxr+uqQ0lVL1J7HHLdnA2ExIrkLCQtn4IZd/0kzwJCD17FR&#10;p8Z2qJHCfAyBgRyagU5RmfNNGX7yiMJmPn2YztMpRvR6lpAiUIRAY53/wHWHwqTEErKPhOT47DwU&#10;AdArJMCVXgspo/BSob7E03SegjdoZ6ANHozwum0HOZ2WggV4CHR2v6ukRUcSzBS/0COgv4NZfVAs&#10;0recsNUw90TIyxzwUgU+KA4SHGYXt3x7TB9X89U8H+WT2WqUp3U9er+u8tFsnb2b1g91VdXZ91Bd&#10;lhetYIyrkN3VuVn+d84Y3tDFczfv3hqT3LPHEiHZ6z8mHXUO0l5MstPsvLGhG0FyMGsEDw8rvIZf&#10;1xH18/kvf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C/VYLiKAIAAEYEAAAOAAAAAAAAAAAAAAAAAC4CAABkcnMvZTJvRG9j&#10;LnhtbFBLAQItABQABgAIAAAAIQAiV6mH2wAAAAYBAAAPAAAAAAAAAAAAAAAAAIIEAABkcnMvZG93&#10;bnJldi54bWxQSwUGAAAAAAQABADzAAAAigUAAAAA&#10;" strokeweight="4pt">
              <v:stroke linestyle="thickThin"/>
            </v:line>
          </w:pict>
        </mc:Fallback>
      </mc:AlternateContent>
    </w:r>
    <w:r>
      <w:rPr>
        <w:rFonts w:ascii="Times New Roman Bold" w:eastAsia="SimSun" w:hAnsi="Times New Roman Bold" w:hint="cs"/>
        <w:b/>
        <w:bCs/>
        <w:sz w:val="26"/>
        <w:szCs w:val="26"/>
        <w:rtl/>
      </w:rPr>
      <w:t>فهرست مطالب</w:t>
    </w:r>
    <w:r w:rsidRPr="00DC1D14">
      <w:rPr>
        <w:rFonts w:eastAsia="SimSun" w:cs="B Zar"/>
        <w:rtl/>
        <w:lang w:bidi="ar-SA"/>
      </w:rPr>
      <w:t xml:space="preserve"> </w:t>
    </w:r>
    <w:r w:rsidRPr="00DC1D14">
      <w:rPr>
        <w:rFonts w:eastAsia="SimSun" w:cs="B Zar" w:hint="cs"/>
        <w:rtl/>
        <w:lang w:bidi="ar-SA"/>
      </w:rPr>
      <w:tab/>
    </w:r>
    <w:r w:rsidRPr="00DC1D14">
      <w:rPr>
        <w:rFonts w:eastAsia="SimSun" w:cs="B Zar" w:hint="cs"/>
        <w:rtl/>
        <w:lang w:bidi="ar-SA"/>
      </w:rPr>
      <w:tab/>
    </w:r>
    <w:r w:rsidRPr="00DC1D14">
      <w:rPr>
        <w:rFonts w:eastAsia="SimSun" w:cs="B Zar"/>
        <w:rtl/>
        <w:lang w:bidi="ar-SA"/>
      </w:rPr>
      <w:fldChar w:fldCharType="begin"/>
    </w:r>
    <w:r w:rsidRPr="00DC1D14">
      <w:rPr>
        <w:rFonts w:eastAsia="SimSun" w:cs="B Zar"/>
        <w:lang w:bidi="ar-SA"/>
      </w:rPr>
      <w:instrText xml:space="preserve">PAGE  </w:instrText>
    </w:r>
    <w:r w:rsidRPr="00DC1D14">
      <w:rPr>
        <w:rFonts w:eastAsia="SimSun" w:cs="B Zar"/>
        <w:rtl/>
        <w:lang w:bidi="ar-SA"/>
      </w:rPr>
      <w:fldChar w:fldCharType="separate"/>
    </w:r>
    <w:r w:rsidR="00933703">
      <w:rPr>
        <w:rFonts w:eastAsia="SimSun" w:cs="B Zar"/>
        <w:rtl/>
        <w:lang w:bidi="ar-SA"/>
      </w:rPr>
      <w:t>7</w:t>
    </w:r>
    <w:r w:rsidRPr="00DC1D14">
      <w:rPr>
        <w:rFonts w:eastAsia="SimSun" w:cs="B Zar"/>
        <w:rtl/>
        <w:lang w:bidi="ar-SA"/>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DB2A42">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2848" behindDoc="0" locked="0" layoutInCell="1" allowOverlap="1" wp14:anchorId="356FDED1" wp14:editId="1FC3D18B">
              <wp:simplePos x="0" y="0"/>
              <wp:positionH relativeFrom="column">
                <wp:posOffset>0</wp:posOffset>
              </wp:positionH>
              <wp:positionV relativeFrom="paragraph">
                <wp:posOffset>276860</wp:posOffset>
              </wp:positionV>
              <wp:extent cx="4535805" cy="0"/>
              <wp:effectExtent l="28575" t="29210" r="26670" b="27940"/>
              <wp:wrapNone/>
              <wp:docPr id="7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TMJw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kfc4wU&#10;aaFHa6E4msTadMYV4LJQGxuyoyf1Ytaavjqk9KIhas8jx+3ZQFwWqpm8CQkbZ+CFXfdZM/AhB69j&#10;oU61bVEthfkUAgM4FAOdYmfOt87wk0cUDvPxw3iajjGi17uEFAEiBBrr/EeuWxSMEkugHwHJce18&#10;oPTLJbgrvRJSxsZLhboSj9NpCtqgrYEyeBDC67bp2+m0FCy4h0Bn97uFtOhIgpjiFzOGm3s3qw+K&#10;RfiGE7bsbU+EvNhAR6qAB8kBwd66qOX7U/q0nC6n+SAfTZaDPK2qwYfVIh9MVtnjuHqoFosq+xGy&#10;y/KiEYxxFdhdlZvlf6eMfoYumrtp91aY5C16rCCQvf4j6djn0Nowaq7YaXbe2Gv/QazRuR+sMA33&#10;e7Dvx3/+Ew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FumVMw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حرام‌بودن قهرکردن مسلمانان با یکدیگر بیش از سه روز؛ مگر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197</w:t>
    </w:r>
    <w:r w:rsidR="00B4350F" w:rsidRPr="00DC1D14">
      <w:rPr>
        <w:rFonts w:eastAsia="SimSun" w:cs="B Zar"/>
        <w:rtl/>
        <w:lang w:bidi="ar-SA"/>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DB2A42">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3872" behindDoc="0" locked="0" layoutInCell="1" allowOverlap="1" wp14:anchorId="364A7E44" wp14:editId="62DAB617">
              <wp:simplePos x="0" y="0"/>
              <wp:positionH relativeFrom="column">
                <wp:posOffset>0</wp:posOffset>
              </wp:positionH>
              <wp:positionV relativeFrom="paragraph">
                <wp:posOffset>276860</wp:posOffset>
              </wp:positionV>
              <wp:extent cx="4535805" cy="0"/>
              <wp:effectExtent l="28575" t="29210" r="26670" b="27940"/>
              <wp:wrapNone/>
              <wp:docPr id="7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4+aKQIAAEYEAAAOAAAAZHJzL2Uyb0RvYy54bWysU02P2jAQvVfqf7B8hyQQWDYirCoC7WG7&#10;RVr6A4ztEGsd27INAVX97x2bQEt7qarm4PjjzfPMm+f506mV6MitE1qVOBumGHFFNRNqX+Kv2/Vg&#10;hpHzRDEiteIlPnOHnxbv3807U/CRbrRk3CIgUa7oTIkb702RJI42vCVuqA1XcFhr2xIPS7tPmCUd&#10;sLcyGaXpNOm0ZcZqyp2D3epyiBeRv6459V/q2nGPZIkhNx9HG8ddGJPFnBR7S0wjaJ8G+YcsWiIU&#10;XHqjqogn6GDFH1StoFY7Xfsh1W2i61pQHmuAarL0t2peG2J4rAXEceYmk/t/tPTluLFIsBI/jDFS&#10;pIUePQvF0TQL2nTGFQBZqo0N1dGTejXPmr45pPSyIWrPY47bs4G4GJHchYSFM3DDrvusGWDIweso&#10;1Km2LaqlMJ9CYCAHMdApduZ86ww/eURhM5+MJ7N0ghG9niWkCBQh0FjnP3LdojApsYT0IyE5PjsP&#10;RQD0CglwpddCyth4qVBX4kk6S8EbtDUggwcjvG2bvp1OS8ECPAQ6u98tpUVHEswUv6AR0N/BrD4o&#10;FukbTtiqn3si5GUOeKkCHxQHCfazi1u+PaaPq9lqlg/y0XQ1yNOqGnxYL/PBdJ09TKpxtVxW2fdQ&#10;XZYXjWCMq5Dd1blZ/nfO6N/QxXM3796ESe7ZY4mQ7PUfk459Dq29mGSn2Xljgxqh5WDWCO4fVngN&#10;v64j6ufzX/wAAAD//wMAUEsDBBQABgAIAAAAIQAiV6mH2wAAAAYBAAAPAAAAZHJzL2Rvd25yZXYu&#10;eG1sTI/BTsMwEETvSPyDtUjcqBNShRKyqSoQCIlTAx+wjZckarwOsdsGvh4jDnDcmdHM23I920Ed&#10;efK9E4R0kYBiaZzppUV4e328WoHygcTQ4IQRPtnDujo/K6kw7iRbPtahVbFEfEEIXQhjobVvOrbk&#10;F25kid67myyFeE6tNhOdYrkd9HWS5NpSL3Gho5HvO2729cEibOrb/GXO0rFeJU9ptg8P7cfzF+Ll&#10;xby5AxV4Dn9h+MGP6FBFpp07iPFqQIiPBIRlloOK7k26zEDtfgVdlfo/fvUNAAD//wMAUEsBAi0A&#10;FAAGAAgAAAAhALaDOJL+AAAA4QEAABMAAAAAAAAAAAAAAAAAAAAAAFtDb250ZW50X1R5cGVzXS54&#10;bWxQSwECLQAUAAYACAAAACEAOP0h/9YAAACUAQAACwAAAAAAAAAAAAAAAAAvAQAAX3JlbHMvLnJl&#10;bHNQSwECLQAUAAYACAAAACEAwXePmikCAABGBAAADgAAAAAAAAAAAAAAAAAuAgAAZHJzL2Uyb0Rv&#10;Yy54bWxQSwECLQAUAAYACAAAACEAIleph9sAAAAGAQAADwAAAAAAAAAAAAAAAACDBAAAZHJzL2Rv&#10;d25yZXYueG1sUEsFBgAAAAAEAAQA8wAAAIsFAAAAAA==&#10;" strokeweight="4pt">
              <v:stroke linestyle="thickThin"/>
            </v:line>
          </w:pict>
        </mc:Fallback>
      </mc:AlternateContent>
    </w:r>
    <w:r w:rsidR="00B4350F">
      <w:rPr>
        <w:rFonts w:ascii="Times New Roman Bold" w:eastAsia="SimSun" w:hAnsi="Times New Roman Bold" w:hint="cs"/>
        <w:b/>
        <w:bCs/>
        <w:sz w:val="26"/>
        <w:szCs w:val="26"/>
        <w:rtl/>
      </w:rPr>
      <w:t>باب: نهی از درگوشی صحبت‌کردن دو نفر در حضور شخصی دیگر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201</w:t>
    </w:r>
    <w:r w:rsidR="00B4350F" w:rsidRPr="00DC1D14">
      <w:rPr>
        <w:rFonts w:eastAsia="SimSun" w:cs="B Zar"/>
        <w:rtl/>
        <w:lang w:bidi="ar-SA"/>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DB2A42">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4896" behindDoc="0" locked="0" layoutInCell="1" allowOverlap="1" wp14:anchorId="7B8883D1" wp14:editId="3F35E59B">
              <wp:simplePos x="0" y="0"/>
              <wp:positionH relativeFrom="column">
                <wp:posOffset>0</wp:posOffset>
              </wp:positionH>
              <wp:positionV relativeFrom="paragraph">
                <wp:posOffset>276860</wp:posOffset>
              </wp:positionV>
              <wp:extent cx="4535805" cy="0"/>
              <wp:effectExtent l="28575" t="29210" r="26670" b="27940"/>
              <wp:wrapNone/>
              <wp:docPr id="7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FtXJw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kfRxgp&#10;0kKP1kJxNBmF2nTGFeCyUBsbsqMn9WLWmr46pPSiIWrPI8ft2UBcFiKSNyFh4wy8sOs+awY+5OB1&#10;LNSpti2qpTCfQmAAh2KgU+zM+dYZfvKIwmE+fhhP0zFG9HqXkCJAhEBjnf/IdYuCUWIJ9CMgOa6d&#10;D5R+uQR3pVdCyth4qVBX4nE6TUEbtDVQBg9CeN02fTudloIF9xDo7H63kBYdSRBT/GLGcHPvZvVB&#10;sQjfcMKWve2JkBcb6EgV8CA5INhbF7V8f0qfltPlNB/ko8lykKdVNfiwWuSDySp7HFcP1WJRZT9C&#10;dlleNIIxrgK7q3Kz/O+U0c/QRXM37d4Kk7xFjxUEstd/JB37HFp7EclOs/PGXvsPYo3O/WCFabjf&#10;g30//vO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PzoW1c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نهی از زدن زن و فرزند، و برده و حیوان بدون سبب شرعی یا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211</w:t>
    </w:r>
    <w:r w:rsidR="00B4350F" w:rsidRPr="00DC1D14">
      <w:rPr>
        <w:rFonts w:eastAsia="SimSun" w:cs="B Zar"/>
        <w:rtl/>
        <w:lang w:bidi="ar-SA"/>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DB2A42">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5920" behindDoc="0" locked="0" layoutInCell="1" allowOverlap="1" wp14:anchorId="11B64EBE" wp14:editId="19F783ED">
              <wp:simplePos x="0" y="0"/>
              <wp:positionH relativeFrom="column">
                <wp:posOffset>0</wp:posOffset>
              </wp:positionH>
              <wp:positionV relativeFrom="paragraph">
                <wp:posOffset>276860</wp:posOffset>
              </wp:positionV>
              <wp:extent cx="4535805" cy="0"/>
              <wp:effectExtent l="28575" t="29210" r="26670" b="27940"/>
              <wp:wrapNone/>
              <wp:docPr id="71"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GT3JwIAAEY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kfMowU&#10;aaFHz0JxNB2H2nTGFeCyVBsbsqMn9WKeNX11SOllQ9SeR47bs4G4LEQkb0LCxhl4Ydd91gx8yMHr&#10;WKhTbVtUS2E+hcAADsVAp9iZ860z/OQRhcN8Mp7M0glG9HqXkCJAhEBjnf/IdYuCUWIJ9CMgOT47&#10;Hyj9cgnuSq+FlLHxUqGuxJN0loI2aGugDB6E8Lpt+nY6LQUL7iHQ2f1uKS06kiCm+MWM4ebezeqD&#10;YhG+4YStetsTIS820JEq4EFyQLC3Lmr5/pg+rmarWT7IR9PVIE+ravBhvcwH03X2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I/MZPc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حرام‌بودن شکنجه و آزار هرگونه حوانی، حتی مورچه و امثال آن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213</w:t>
    </w:r>
    <w:r w:rsidR="00B4350F" w:rsidRPr="00DC1D14">
      <w:rPr>
        <w:rFonts w:eastAsia="SimSun" w:cs="B Zar"/>
        <w:rtl/>
        <w:lang w:bidi="ar-SA"/>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DB2A42">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6944" behindDoc="0" locked="0" layoutInCell="1" allowOverlap="1" wp14:anchorId="478CD7B7" wp14:editId="013C5F4D">
              <wp:simplePos x="0" y="0"/>
              <wp:positionH relativeFrom="column">
                <wp:posOffset>0</wp:posOffset>
              </wp:positionH>
              <wp:positionV relativeFrom="paragraph">
                <wp:posOffset>276860</wp:posOffset>
              </wp:positionV>
              <wp:extent cx="4535805" cy="0"/>
              <wp:effectExtent l="28575" t="29210" r="26670" b="27940"/>
              <wp:wrapNone/>
              <wp:docPr id="70"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MXJgIAAEYEAAAOAAAAZHJzL2Uyb0RvYy54bWysU8GO2jAQvVfqP1i+QxI2sGxEWFUE2gNt&#10;kZZ+gLEdYq1jW7YhoKr/3rEJlG0vVdUcnHE88/Lem/Hs+dRKdOTWCa1KnA1TjLiimgm1L/G37Wow&#10;xch5ohiRWvESn7nDz/P372adKfhIN1oybhGAKFd0psSN96ZIEkcb3hI31IYrOKy1bYmHrd0nzJIO&#10;0FuZjNJ0knTaMmM15c7B1+pyiOcRv6459V/r2nGPZImBm4+rjesurMl8Roq9JaYRtKdB/oFFS4SC&#10;n96gKuIJOljxB1QrqNVO135IdZvouhaURw2gJkt/U/PSEMOjFjDHmZtN7v/B0i/HjUWClfgR7FGk&#10;hR6theJokgdvOuMKSFmojQ3q6Em9mLWmrw4pvWiI2vPIcXs2UJeFiuRNSdg4A3/YdZ81gxxy8Doa&#10;dapti2opzKdQGMDBDHSKnTnfOsNPHlH4mI8fxtN0jBG9niWkCBCh0FjnP3LdohCUWAL9CEiOa+cD&#10;pV8pIV3plZAyNl4q1JV4nE5TEE9bAzZ4GITXbdO302kpWEgPhc7udwtp0ZGEYYpPVAwn92lWHxSL&#10;8A0nbNnHngh5iYGOVAEPxAHBPrpMy/en9Gk5XU7zQT6aLAd5WlWDD6tFPpisssdx9VAtFlX2I6jL&#10;8qIRjHEV2F0nN8v/bjL6O3SZudvs3oxJ3qJHB4Hs9R1Jxz6H1l6GZKfZeWOv/Ydhjcn9xQq34X4P&#10;8f31n/8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x9CDFy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حرام‌بودن تأخیر توانگر در پرداخت بدهی‌اش (در زمان سررسیدِ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217</w:t>
    </w:r>
    <w:r w:rsidR="00B4350F" w:rsidRPr="00DC1D14">
      <w:rPr>
        <w:rFonts w:eastAsia="SimSun" w:cs="B Zar"/>
        <w:rtl/>
        <w:lang w:bidi="ar-SA"/>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DB2A42">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7968" behindDoc="0" locked="0" layoutInCell="1" allowOverlap="1" wp14:anchorId="0420BBF5" wp14:editId="76D75535">
              <wp:simplePos x="0" y="0"/>
              <wp:positionH relativeFrom="column">
                <wp:posOffset>0</wp:posOffset>
              </wp:positionH>
              <wp:positionV relativeFrom="paragraph">
                <wp:posOffset>276860</wp:posOffset>
              </wp:positionV>
              <wp:extent cx="4535805" cy="0"/>
              <wp:effectExtent l="28575" t="29210" r="26670" b="27940"/>
              <wp:wrapNone/>
              <wp:docPr id="69"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lpXJw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TGUaK&#10;tNCjJ6E4moxDbTrjCnBZqo0N2dGTejFPmr46pPSyIWrPI8ft2UBcFiKSNyFh4wy8sOu+aAY+5OB1&#10;LNSpti2qpTCfQ2AAh2KgU+zM+dYZfvKIwmE+fhhP0zFG9HqXkCJAhEBjnf/EdYuCUWIJ9CMgOT45&#10;Hyj9cgnuSq+FlLHxUqGuxON0moI2aGugDB6E8Lpt+nY6LQUL7iHQ2f1uKS06kiCm+MWM4ebezeqD&#10;YhG+4YStetsTIS820JEq4EFyQLC3Lmr5Pktnq+lqmg/y0WQ1yNOqGnxcL/PBZJ19GFcP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OmOWlc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کراهت پشیمان‌شدن انسان از بخششی که هنوز آن را به شخص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221</w:t>
    </w:r>
    <w:r w:rsidR="00B4350F" w:rsidRPr="00DC1D14">
      <w:rPr>
        <w:rFonts w:eastAsia="SimSun" w:cs="B Zar"/>
        <w:rtl/>
        <w:lang w:bidi="ar-SA"/>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DB2A42">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68992" behindDoc="0" locked="0" layoutInCell="1" allowOverlap="1" wp14:anchorId="3DECC83B" wp14:editId="3FCA45CB">
              <wp:simplePos x="0" y="0"/>
              <wp:positionH relativeFrom="column">
                <wp:posOffset>0</wp:posOffset>
              </wp:positionH>
              <wp:positionV relativeFrom="paragraph">
                <wp:posOffset>276860</wp:posOffset>
              </wp:positionV>
              <wp:extent cx="4535805" cy="0"/>
              <wp:effectExtent l="28575" t="29210" r="26670" b="27940"/>
              <wp:wrapNone/>
              <wp:docPr id="68"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Y6aJgIAAEY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sBJPQClF&#10;WtBoLRRHk0mYTWdcASkLtbGhO3pSL2at6atDSi8aovY8ctyeDdRloSJ5UxI2zsAfdt0XzSCHHLyO&#10;gzrVtkW1FOZzKAzgMAx0isqcb8rwk0cUPubjh/E0HWNEr2cJKQJEKDTW+U9ctygEJZZAPwKS49r5&#10;QOlXSkhXeiWkjMJLhboSj9NpCt6grYExeDDC67bp5XRaChbSQ6Gz+91CWnQkwUzxiR3DyX2a1QfF&#10;InzDCVv2sSdCXmKgI1XAg+aAYB9d3PL9MX1cTpfTfJCPJstBnlbV4ONqkQ8mq+zDuHqoFosq+xG6&#10;y/KiEYxxFdhdnZvlf+eM/g5dPHfz7m0wyVv0OEEge31H0lHnIO3FJDvNzht71R/MGpP7ixVuw/0e&#10;4vvrP/8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1BGOmi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شدت حرام‌بودن مالِ یتیم</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227</w:t>
    </w:r>
    <w:r w:rsidR="00B4350F" w:rsidRPr="00DC1D14">
      <w:rPr>
        <w:rFonts w:eastAsia="SimSun" w:cs="B Zar"/>
        <w:rtl/>
        <w:lang w:bidi="ar-SA"/>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0016" behindDoc="0" locked="0" layoutInCell="1" allowOverlap="1" wp14:anchorId="4DE445BA" wp14:editId="4953C743">
              <wp:simplePos x="0" y="0"/>
              <wp:positionH relativeFrom="column">
                <wp:posOffset>0</wp:posOffset>
              </wp:positionH>
              <wp:positionV relativeFrom="paragraph">
                <wp:posOffset>276860</wp:posOffset>
              </wp:positionV>
              <wp:extent cx="4535805" cy="0"/>
              <wp:effectExtent l="28575" t="29210" r="26670" b="27940"/>
              <wp:wrapNone/>
              <wp:docPr id="67"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e36Jg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knjxgp&#10;0kKP1kJxBFuoTWdcAS4LtbEhO3pSL2at6atDSi8aovY8ctyeDcRlISJ5ExI2zsALu+6zZuBDDl7H&#10;Qp1q26JaCvMpBAZwKAY6xc6cb53hJ48oHObjh/E0HWNEr3cJKQJECDTW+Y9ctygYJZZAPwKS49r5&#10;QOmXS3BXeiWkjI2XCnUlHqfTFLRBWwNl8CCE123Tt9NpKVhwD4HO7ncLadGRBDHFL2YMN/duVh8U&#10;i/ANJ2zZ254IebGBjlQBD5IDgr11Ucv3p/RpOV1O80E+miwHeVpVgw+rRT6YrLLHcfVQLRZV9iNk&#10;l+VFIxjjKrC7KjfL/04Z/QxdNHfT7q0wyVv0WEEge/1H0rHPobUXkew0O2/stf8g1ujcD1aYhvs9&#10;2PfjP/8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3S3t+i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شدت حرام‌بودن ربا</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255</w:t>
    </w:r>
    <w:r w:rsidR="00B4350F" w:rsidRPr="00DC1D14">
      <w:rPr>
        <w:rFonts w:eastAsia="SimSun" w:cs="B Zar"/>
        <w:rtl/>
        <w:lang w:bidi="ar-SA"/>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1040" behindDoc="0" locked="0" layoutInCell="1" allowOverlap="1" wp14:anchorId="2E103540" wp14:editId="3ED79EE8">
              <wp:simplePos x="0" y="0"/>
              <wp:positionH relativeFrom="column">
                <wp:posOffset>0</wp:posOffset>
              </wp:positionH>
              <wp:positionV relativeFrom="paragraph">
                <wp:posOffset>276860</wp:posOffset>
              </wp:positionV>
              <wp:extent cx="4535805" cy="0"/>
              <wp:effectExtent l="28575" t="29210" r="26670" b="27940"/>
              <wp:wrapNone/>
              <wp:docPr id="66"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1AJw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STCUaK&#10;tNCjtVAcTaahNp1xBbgs1MaG7OhJvZi1pq8OKb1oiNrzyHF7NhCXhYjkTUjYOAMv7LovmoEPOXgd&#10;C3WqbYtqKcznEBjAoRjoFDtzvnWGnzyicJiPH8bTdIwRvd4lpAgQIdBY5z9x3aJglFgC/QhIjmvn&#10;A6VfLsFd6ZWQMjZeKtSVeJxOU9AGbQ2UwYMQXrdN306npWDBPQQ6u98tpEVHEsQUv5gx3Ny7WX1Q&#10;LMI3nLBlb3si5MUGOlIFPEgOCPbWRS3fH9PH5XQ5zQf5aLIc5GlVDT6uFvlgsso+jKuHarGosh8h&#10;uywvGsEYV4HdVblZ/nfK6Gfoormbdm+FSd6ixwoC2es/ko59Dq29iGSn2Xljr/0HsUbnfrDCNNzv&#10;wb4f//l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H83bUA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حرام‌بودن ریا</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269</w:t>
    </w:r>
    <w:r w:rsidR="00B4350F" w:rsidRPr="00DC1D14">
      <w:rPr>
        <w:rFonts w:eastAsia="SimSun" w:cs="B Zar"/>
        <w:rtl/>
        <w:lang w:bidi="ar-SA"/>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297BC2">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13696" behindDoc="0" locked="0" layoutInCell="1" allowOverlap="1" wp14:anchorId="70F80F22" wp14:editId="776977EB">
              <wp:simplePos x="0" y="0"/>
              <wp:positionH relativeFrom="column">
                <wp:posOffset>0</wp:posOffset>
              </wp:positionH>
              <wp:positionV relativeFrom="paragraph">
                <wp:posOffset>276860</wp:posOffset>
              </wp:positionV>
              <wp:extent cx="4535805" cy="0"/>
              <wp:effectExtent l="28575" t="29210" r="26670" b="27940"/>
              <wp:wrapNone/>
              <wp:docPr id="6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iGZJQIAAEU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TMUaK&#10;tNCjJ6E4moXSdMYV4LFUGxuSoyf1Yp40fXVI6WVD1J5HituzgbAsRCRvQsLGGXhg133RDHzIwetY&#10;p1NtW1RLYT6HwAAOtUCn2JjzrTH85BGFw3z8MJ6mQJBe7xJSBIgQaKzzn7huUTBKLIF9BCTHJ+cD&#10;pV8uwV3ptZAy9l0q1JV4nE5TkAZtDVTBgw5et03fTaelYME9BDq73y2lRUcStBS/mDHc3LtZfVAs&#10;wjecsFVveyLkxQY6UgU8SA4I9tZFLN9n6Ww1XU3zQT6arAZ5WlWDj+tlPpissw/j6qFaLqvsR8gu&#10;y4tGMMZVYHcVbpb/nTD6EbpI7ibdW2GSt+ixgkD2+o+kY59Day8i2Wl23thr/0Gr0bmfqzAM93uw&#10;76d/8RM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Ae1iGZJQIAAEUEAAAOAAAAAAAAAAAAAAAAAC4CAABkcnMvZTJvRG9jLnht&#10;bFBLAQItABQABgAIAAAAIQAiV6mH2wAAAAYBAAAPAAAAAAAAAAAAAAAAAH8EAABkcnMvZG93bnJl&#10;di54bWxQSwUGAAAAAAQABADzAAAAhwUAAAAA&#10;" strokeweight="4pt">
              <v:stroke linestyle="thickThin"/>
            </v:line>
          </w:pict>
        </mc:Fallback>
      </mc:AlternateContent>
    </w:r>
    <w:r w:rsidR="00B4350F">
      <w:rPr>
        <w:rFonts w:ascii="Times New Roman Bold" w:eastAsia="SimSun" w:hAnsi="Times New Roman Bold" w:hint="cs"/>
        <w:b/>
        <w:bCs/>
        <w:sz w:val="26"/>
        <w:szCs w:val="26"/>
        <w:rtl/>
      </w:rPr>
      <w:t>باب: آنچه به اشتباه ریا قلمداد می‌شود، اما ربا نیست</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DB56DD">
      <w:rPr>
        <w:rFonts w:eastAsia="SimSun" w:cs="B Zar"/>
        <w:rtl/>
        <w:lang w:bidi="ar-SA"/>
      </w:rPr>
      <w:t>271</w:t>
    </w:r>
    <w:r w:rsidR="00B4350F" w:rsidRPr="00DC1D14">
      <w:rPr>
        <w:rFonts w:eastAsia="SimSun" w:cs="B Zar"/>
        <w:rtl/>
        <w:lang w:bidi="ar-SA"/>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F58" w:rsidRDefault="00591F58">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2064" behindDoc="0" locked="0" layoutInCell="1" allowOverlap="1" wp14:anchorId="242A7A38" wp14:editId="0C9F75F6">
              <wp:simplePos x="0" y="0"/>
              <wp:positionH relativeFrom="column">
                <wp:posOffset>0</wp:posOffset>
              </wp:positionH>
              <wp:positionV relativeFrom="paragraph">
                <wp:posOffset>276860</wp:posOffset>
              </wp:positionV>
              <wp:extent cx="4535805" cy="0"/>
              <wp:effectExtent l="28575" t="29210" r="26670" b="27940"/>
              <wp:wrapNone/>
              <wp:docPr id="64"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erJw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THCNF&#10;WujRk1AcTWahNp1xBbgs1caG7OhJvZgnTV8dUnrZELXnkeP2bCAuCxHJm5CwcQZe2HVfNAMfcvA6&#10;FupU2xbVUpjPITCAQzHQKXbmfOsMP3lE4TAfP4yn6Rgjer1LSBEgQqCxzn/iukXBKLEE+hGQHJ+c&#10;D5R+uQR3pddCyth4qVBX4nE6TUEbtDVQBg9CeN02fTudloIF9xDo7H63lBYdSRBT/GLGcHPvZvVB&#10;sQjfcMJWve2JkBcb6EgV8CA5INhbF7V8n6Wz1XQ1zQf5aLIa5GlVDT6ul/lgss4+jKuHarmssh8h&#10;uywvGsEYV4HdVblZ/nfK6Gfoormbdm+FSd6ixwoC2es/ko59Dq29iGSn2Xljr/0HsUbnfrDCNNzv&#10;wb4f/8V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OZvN6s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 xml:space="preserve">باب: حرام‌بودن نگریستن به زن بیگانه و نوجوان زیبا بدون ضرورتی...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281</w:t>
    </w:r>
    <w:r w:rsidR="00B4350F" w:rsidRPr="00DC1D14">
      <w:rPr>
        <w:rFonts w:eastAsia="SimSun" w:cs="B Zar"/>
        <w:rtl/>
        <w:lang w:bidi="ar-SA"/>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3088" behindDoc="0" locked="0" layoutInCell="1" allowOverlap="1" wp14:anchorId="5C7D1A02" wp14:editId="465BAF0B">
              <wp:simplePos x="0" y="0"/>
              <wp:positionH relativeFrom="column">
                <wp:posOffset>0</wp:posOffset>
              </wp:positionH>
              <wp:positionV relativeFrom="paragraph">
                <wp:posOffset>276860</wp:posOffset>
              </wp:positionV>
              <wp:extent cx="4535805" cy="0"/>
              <wp:effectExtent l="28575" t="29210" r="26670" b="27940"/>
              <wp:wrapNone/>
              <wp:docPr id="63"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uvKAIAAEY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mnY4wU&#10;aaFHz0Jx9BBr0xlXgMtSbWzIjp7Ui3nW9NUhpZcNUXseOW7PBuKyUM3kTUjYOAMv7LrPmoEPOXgd&#10;C3WqbYtqKcynEBjAoRjoFDtzvnWGnzyicJhPxpNZOsGIXu8SUgSIEGis8x+5blEwSiyBfgQkx2fn&#10;A6VfLsFd6bWQMjZeKtSVeJLOUtAGbQ2UwYMQXrdN306npWDBPQQ6u98tpUVHEsQUv5gx3Ny7WX1Q&#10;LMI3nLBVb3si5MUGOlIFPEgOCPbWRS3fH9PH1Ww1ywf5aLoa5GlVDT6sl/lgus4eJtW4Wi6r7EfI&#10;LsuLRjDGVWB3VW6W/50y+hm6aO6m3VthkrfosYJA9vqPpGOfQ2vDqLlip9l5Y6/9B7FG536wwjTc&#10;78G+H//FT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AaFZuvKAIAAEYEAAAOAAAAAAAAAAAAAAAAAC4CAABkcnMvZTJvRG9j&#10;LnhtbFBLAQItABQABgAIAAAAIQAiV6mH2wAAAAYBAAAPAAAAAAAAAAAAAAAAAIIEAABkcnMvZG93&#10;bnJldi54bWxQSwUGAAAAAAQABADzAAAAigUAAAAA&#10;" strokeweight="4pt">
              <v:stroke linestyle="thickThin"/>
            </v:line>
          </w:pict>
        </mc:Fallback>
      </mc:AlternateContent>
    </w:r>
    <w:r w:rsidR="00B4350F">
      <w:rPr>
        <w:rFonts w:ascii="Times New Roman Bold" w:eastAsia="SimSun" w:hAnsi="Times New Roman Bold" w:hint="cs"/>
        <w:b/>
        <w:bCs/>
        <w:sz w:val="26"/>
        <w:szCs w:val="26"/>
        <w:rtl/>
      </w:rPr>
      <w:t xml:space="preserve">باب: حرام‌بودن خلوت‌کردن با زن نامحرم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283</w:t>
    </w:r>
    <w:r w:rsidR="00B4350F" w:rsidRPr="00DC1D14">
      <w:rPr>
        <w:rFonts w:eastAsia="SimSun" w:cs="B Zar"/>
        <w:rtl/>
        <w:lang w:bidi="ar-SA"/>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4112" behindDoc="0" locked="0" layoutInCell="1" allowOverlap="1" wp14:anchorId="46571D8D" wp14:editId="17157AEC">
              <wp:simplePos x="0" y="0"/>
              <wp:positionH relativeFrom="column">
                <wp:posOffset>0</wp:posOffset>
              </wp:positionH>
              <wp:positionV relativeFrom="paragraph">
                <wp:posOffset>276860</wp:posOffset>
              </wp:positionV>
              <wp:extent cx="4535805" cy="0"/>
              <wp:effectExtent l="28575" t="29210" r="26670" b="27940"/>
              <wp:wrapNone/>
              <wp:docPr id="62"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G6ZKQIAAEYEAAAOAAAAZHJzL2Uyb0RvYy54bWysU02P2jAQvVfqf7B8hyRsYNmIsKoItAe6&#10;RVr6A4ztEGsd27INAVX97x2bQEt7qarm4PjjzfPMm+fZ86mV6MitE1qVOBumGHFFNRNqX+Kv29Vg&#10;ipHzRDEiteIlPnOHn+fv3806U/CRbrRk3CIgUa7oTIkb702RJI42vCVuqA1XcFhr2xIPS7tPmCUd&#10;sLcyGaXpJOm0ZcZqyp2D3epyiOeRv6459V/q2nGPZIkhNx9HG8ddGJP5jBR7S0wjaJ8G+YcsWiIU&#10;XHqjqogn6GDFH1StoFY7Xfsh1W2i61pQHmuAarL0t2peG2J4rAXEceYmk/t/tPTluLFIsBJPRhgp&#10;0kKP1kJx9JgFbTrjCoAs1MaG6uhJvZq1pm8OKb1oiNrzmOP2bCAuRiR3IWHhDNyw6z5rBhhy8DoK&#10;dapti2opzKcQGMhBDHSKnTnfOsNPHlHYzMcP42k6xohezxJSBIoQaKzzH7luUZiUWEL6kZAc185D&#10;EQC9QgJc6ZWQMjZeKtSVeJxOU/AGbQ3I4MEIb9umb6fTUrAAD4HO7ncLadGRBDPFL2gE9Hcwqw+K&#10;RfqGE7bs554IeZkDXqrAB8VBgv3s4pZvT+nTcrqc5oN8NFkO8rSqBh9Wi3wwWWWP4+qhWiyq7Huo&#10;LsuLRjDGVcju6tws/ztn9G/o4rmbd2/CJPfssURI9vqPScc+h9ZeTLLT7LyxQY3QcjBrBPcPK7yG&#10;X9cR9fP5z38AAAD//wMAUEsDBBQABgAIAAAAIQAiV6mH2wAAAAYBAAAPAAAAZHJzL2Rvd25yZXYu&#10;eG1sTI/BTsMwEETvSPyDtUjcqBNShRKyqSoQCIlTAx+wjZckarwOsdsGvh4jDnDcmdHM23I920Ed&#10;efK9E4R0kYBiaZzppUV4e328WoHygcTQ4IQRPtnDujo/K6kw7iRbPtahVbFEfEEIXQhjobVvOrbk&#10;F25kid67myyFeE6tNhOdYrkd9HWS5NpSL3Gho5HvO2729cEibOrb/GXO0rFeJU9ptg8P7cfzF+Ll&#10;xby5AxV4Dn9h+MGP6FBFpp07iPFqQIiPBIRlloOK7k26zEDtfgVdlfo/fvUNAAD//wMAUEsBAi0A&#10;FAAGAAgAAAAhALaDOJL+AAAA4QEAABMAAAAAAAAAAAAAAAAAAAAAAFtDb250ZW50X1R5cGVzXS54&#10;bWxQSwECLQAUAAYACAAAACEAOP0h/9YAAACUAQAACwAAAAAAAAAAAAAAAAAvAQAAX3JlbHMvLnJl&#10;bHNQSwECLQAUAAYACAAAACEAvchumSkCAABGBAAADgAAAAAAAAAAAAAAAAAuAgAAZHJzL2Uyb0Rv&#10;Yy54bWxQSwECLQAUAAYACAAAACEAIleph9sAAAAGAQAADwAAAAAAAAAAAAAAAACDBAAAZHJzL2Rv&#10;d25yZXYueG1sUEsFBgAAAAAEAAQA8wAAAIsFAAAAAA==&#10;" strokeweight="4pt">
              <v:stroke linestyle="thickThin"/>
            </v:line>
          </w:pict>
        </mc:Fallback>
      </mc:AlternateContent>
    </w:r>
    <w:r w:rsidR="00B4350F">
      <w:rPr>
        <w:rFonts w:ascii="Times New Roman Bold" w:eastAsia="SimSun" w:hAnsi="Times New Roman Bold" w:hint="cs"/>
        <w:b/>
        <w:bCs/>
        <w:sz w:val="26"/>
        <w:szCs w:val="26"/>
        <w:rtl/>
      </w:rPr>
      <w:t xml:space="preserve">باب: حرام‌بودن همانندشدنِ مردان به زنان و زنان به مردان در لباس ...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287</w:t>
    </w:r>
    <w:r w:rsidR="00B4350F" w:rsidRPr="00DC1D14">
      <w:rPr>
        <w:rFonts w:eastAsia="SimSun" w:cs="B Zar"/>
        <w:rtl/>
        <w:lang w:bidi="ar-SA"/>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5136" behindDoc="0" locked="0" layoutInCell="1" allowOverlap="1" wp14:anchorId="2E197B43" wp14:editId="229A96C7">
              <wp:simplePos x="0" y="0"/>
              <wp:positionH relativeFrom="column">
                <wp:posOffset>0</wp:posOffset>
              </wp:positionH>
              <wp:positionV relativeFrom="paragraph">
                <wp:posOffset>276860</wp:posOffset>
              </wp:positionV>
              <wp:extent cx="4535805" cy="0"/>
              <wp:effectExtent l="28575" t="29210" r="26670" b="27940"/>
              <wp:wrapNone/>
              <wp:docPr id="61"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DCJw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knGUaK&#10;tNCjtVAcPY5CbTrjCnBZqI0N2dGTejFrTV8dUnrRELXnkeP2bCAuCxHJm5CwcQZe2HWfNQMfcvA6&#10;FupU2xbVUphPITCAQzHQKXbmfOsMP3lE4TAfP4yn6Rgjer1LSBEgQqCxzn/kukXBKLEE+hGQHNfO&#10;B0q/XIK70ishZWy8VKgr8TidpqAN2hoogwchvG6bvp1OS8GCewh0dr9bSIuOJIgpfjFjuLl3s/qg&#10;WIRvOGHL3vZEyIsNdKQKeJAcEOyti1q+P6VPy+lymg/y0WQ5yNOqGnxYLfLBZJU9jquHarGosh8h&#10;uywvGsEYV4HdVblZ/nfK6Gfoormbdm+FSd6ixwoC2es/ko59Dq29iGSn2Xljr/0HsUbnfrDCNNzv&#10;wb4f//l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FSucMI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 xml:space="preserve">باب: نهی از شبیه‌کردن خود به شیطان و کافران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291</w:t>
    </w:r>
    <w:r w:rsidR="00B4350F" w:rsidRPr="00DC1D14">
      <w:rPr>
        <w:rFonts w:eastAsia="SimSun" w:cs="B Zar"/>
        <w:rtl/>
        <w:lang w:bidi="ar-SA"/>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336C74">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14720" behindDoc="0" locked="0" layoutInCell="1" allowOverlap="1" wp14:anchorId="1F97172D" wp14:editId="0260ECBF">
              <wp:simplePos x="0" y="0"/>
              <wp:positionH relativeFrom="column">
                <wp:posOffset>0</wp:posOffset>
              </wp:positionH>
              <wp:positionV relativeFrom="paragraph">
                <wp:posOffset>276860</wp:posOffset>
              </wp:positionV>
              <wp:extent cx="4535805" cy="0"/>
              <wp:effectExtent l="28575" t="29210" r="26670" b="27940"/>
              <wp:wrapNone/>
              <wp:docPr id="6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dCJwIAAEYEAAAOAAAAZHJzL2Uyb0RvYy54bWysU8GO2jAQvVfqP1i+QxI2UDYirCoC7YFu&#10;kZZ+gLEdYq1jW7YhoKr/3rEJlG0vVdUcnLE98/zmzczs6dRKdOTWCa1KnA1TjLiimgm1L/G37Wow&#10;xch5ohiRWvESn7nDT/P372adKfhIN1oybhGAKFd0psSN96ZIEkcb3hI31IYruKy1bYmHrd0nzJIO&#10;0FuZjNJ0knTaMmM15c7BaXW5xPOIX9ec+q917bhHssTAzcfVxnUX1mQ+I8XeEtMI2tMg/8CiJULB&#10;ozeoiniCDlb8AdUKarXTtR9S3Sa6rgXlMQfIJkt/y+alIYbHXEAcZ24yuf8HS5+PG4sEK/EE5FGk&#10;hRqtheIoi9p0xhXgslAbG7KjJ/Vi1pq+OqT0oiFqzyPH7dlAXBbUTN6EhI0z8MKu+6IZ+JCD11Go&#10;U21bVEthPofAAA5ioFOszPlWGX7yiMJhPn4YT9MxRvR6l5AiQIRAY53/xHWLglFiCfQjIDmunQ+U&#10;frkEd6VXQspYeKlQV+JxOk0hedoakMFDI7xum76cTkvBgnsIdHa/W0iLjiQ0U/xixnBz72b1QbEI&#10;33DClr3tiZAXG+hIFfAgOSDYW5du+f6YPi6ny2k+yEeT5SBPq2rwcbXIB5NV9mFcPVSLRZX9CNll&#10;edEIxrgK7K6dm+V/1xn9DF167ta7N2GSt+hRQSB7/UfSsc6htGHUXLHT7Lyx1/pDs0bnfrDCNNzv&#10;wb4f//l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Ax9V0I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نهی مرد و زن از رنگ‌کردن مو به رنگ سیاه</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B4350F">
      <w:rPr>
        <w:rFonts w:eastAsia="SimSun" w:cs="B Zar"/>
        <w:rtl/>
        <w:lang w:bidi="ar-SA"/>
      </w:rPr>
      <w:t>303</w:t>
    </w:r>
    <w:r w:rsidR="00B4350F" w:rsidRPr="00DC1D14">
      <w:rPr>
        <w:rFonts w:eastAsia="SimSun" w:cs="B Zar"/>
        <w:rtl/>
        <w:lang w:bidi="ar-SA"/>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6160" behindDoc="0" locked="0" layoutInCell="1" allowOverlap="1" wp14:anchorId="5B67153B" wp14:editId="1CA65AF8">
              <wp:simplePos x="0" y="0"/>
              <wp:positionH relativeFrom="column">
                <wp:posOffset>0</wp:posOffset>
              </wp:positionH>
              <wp:positionV relativeFrom="paragraph">
                <wp:posOffset>276860</wp:posOffset>
              </wp:positionV>
              <wp:extent cx="4535805" cy="0"/>
              <wp:effectExtent l="28575" t="29210" r="26670" b="27940"/>
              <wp:wrapNone/>
              <wp:docPr id="59"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RIJgIAAEYEAAAOAAAAZHJzL2Uyb0RvYy54bWysU02P2jAQvVfqf7B8hyQQWIgIq4pAe6At&#10;0tIfYGyHWOvYlm0IqOp/79h8lG0vVdUcnHE88/LezPPs+dRKdOTWCa1KnPVTjLiimgm1L/G37ao3&#10;wch5ohiRWvESn7nDz/P372adKfhAN1oybhGAKFd0psSN96ZIEkcb3hLX14YrOKy1bYmHrd0nzJIO&#10;0FuZDNJ0nHTaMmM15c7B1+pyiOcRv6459V/r2nGPZImBm4+rjesurMl8Roq9JaYR9EqD/AOLlggF&#10;P71DVcQTdLDiD6hWUKudrn2f6jbRdS0ojxpATZb+pualIYZHLdAcZ+5tcv8Pln45biwSrMSjKUaK&#10;tDCjtVAcPQ1DbzrjCkhZqI0N6uhJvZi1pq8OKb1oiNrzyHF7NlCXhYrkTUnYOAN/2HWfNYMccvA6&#10;NupU2xbVUphPoTCAQzPQKU7mfJ8MP3lE4WM+Go4m6QgjejtLSBEgQqGxzn/kukUhKLEE+hGQHNfO&#10;B0q/UkK60ishZRy8VKgD5ekkBW/Q1kAbPBjhddtcx+m0FCykh0Jn97uFtOhIgpniExXDyWOa1QfF&#10;InzDCVteY0+EvMRAR6qAB+KA4DW6uOX7NJ0uJ8tJ3ssH42UvT6uq92G1yHvjVfY0qobVYlFlP4K6&#10;LC8awRhXgd3NuVn+d8643qGL5+7evTcmeYseOwhkb+9IOs45jPZikp1m5429zR/MGpOvFyvchsc9&#10;xI/Xf/4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pFDkSC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تراشیدن بخشی از سر و گذاشتن بخشی دیگر؛ و مباح‌بودن...</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297</w:t>
    </w:r>
    <w:r w:rsidR="00B4350F" w:rsidRPr="00DC1D14">
      <w:rPr>
        <w:rFonts w:eastAsia="SimSun" w:cs="B Zar"/>
        <w:rtl/>
        <w:lang w:bidi="ar-SA"/>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7184" behindDoc="0" locked="0" layoutInCell="1" allowOverlap="1" wp14:anchorId="34FCA11B" wp14:editId="5ABD4773">
              <wp:simplePos x="0" y="0"/>
              <wp:positionH relativeFrom="column">
                <wp:posOffset>0</wp:posOffset>
              </wp:positionH>
              <wp:positionV relativeFrom="paragraph">
                <wp:posOffset>276860</wp:posOffset>
              </wp:positionV>
              <wp:extent cx="4535805" cy="0"/>
              <wp:effectExtent l="28575" t="29210" r="26670" b="27940"/>
              <wp:wrapNone/>
              <wp:docPr id="58"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AOoJgIAAEYEAAAOAAAAZHJzL2Uyb0RvYy54bWysU8GO2jAQvVfqP1i+QxI2sGxEWFUE2gNt&#10;kZZ+gLEdYq1jW7YhoKr/3rEJlG0vVdUcnHE88/Jm3vPs+dRKdOTWCa1KnA1TjLiimgm1L/G37Wow&#10;xch5ohiRWvESn7nDz/P372adKfhIN1oybhGAKFd0psSN96ZIEkcb3hI31IYrOKy1bYmHrd0nzJIO&#10;0FuZjNJ0knTaMmM15c7B1+pyiOcRv6459V/r2nGPZImBm4+rjesurMl8Roq9JaYRtKdB/oFFS4SC&#10;n96gKuIJOljxB1QrqNVO135IdZvouhaUxx6gmyz9rZuXhhgee4HhOHMbk/t/sPTLcWORYCUeg1KK&#10;tKDRWiiOHvMwm864AlIWamNDd/SkXsxa01eHlF40RO155Lg9G6jLQkXypiRsnIE/7LrPmkEOOXgd&#10;B3WqbYtqKcynUBjAYRjoFJU535ThJ48ofMzHD+NpOsaIXs8SUgSIUGis8x+5blEISiyBfgQkx7Xz&#10;gdKvlJCu9EpIGYWXCnXQeTpNwRu0NTAGD0Z43Ta9nE5LwUJ6KHR2v1tIi44kmCk+sWM4uU+z+qBY&#10;hG84Ycs+9kTISwx0pAp40BwQ7KOLW74/pU/L6XKaD/LRZDnI06oafFgt8sFklT2Oq4dqsaiyH6G7&#10;LC8awRhXgd3VuVn+d87o79DFczfv3gaTvEWPEwSy13ckHXUO0l5MstPsvLFX/cGsMbm/WOE23O8h&#10;vr/+8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7EwDqC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حرام‌بودن وصل مو، خال‌کوبی و تراش دندان</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299</w:t>
    </w:r>
    <w:r w:rsidR="00B4350F" w:rsidRPr="00DC1D14">
      <w:rPr>
        <w:rFonts w:eastAsia="SimSun" w:cs="B Zar"/>
        <w:rtl/>
        <w:lang w:bidi="ar-SA"/>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916486">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15744" behindDoc="0" locked="0" layoutInCell="1" allowOverlap="1" wp14:anchorId="2A6ADAEC" wp14:editId="605D68E6">
              <wp:simplePos x="0" y="0"/>
              <wp:positionH relativeFrom="column">
                <wp:posOffset>0</wp:posOffset>
              </wp:positionH>
              <wp:positionV relativeFrom="paragraph">
                <wp:posOffset>276860</wp:posOffset>
              </wp:positionV>
              <wp:extent cx="4535805" cy="0"/>
              <wp:effectExtent l="28575" t="29210" r="26670" b="27940"/>
              <wp:wrapNone/>
              <wp:docPr id="5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jDVKAIAAEYEAAAOAAAAZHJzL2Uyb0RvYy54bWysU02P2jAQvVfqf7B8hyRsYNmIsKoItAe6&#10;RVr6A4ztEGsd27INAVX97x2bQEt7qarm4PjjzfO8mefZ86mV6MitE1qVOBumGHFFNRNqX+Kv29Vg&#10;ipHzRDEiteIlPnOHn+fv3806U/CRbrRk3CIgUa7oTIkb702RJI42vCVuqA1XcFhr2xIPS7tPmCUd&#10;sLcyGaXpJOm0ZcZqyp2D3epyiOeRv6459V/q2nGPZIkhNx9HG8ddGJP5jBR7S0wjaJ8G+YcsWiIU&#10;XHqjqogn6GDFH1StoFY7Xfsh1W2i61pQHjWAmiz9Tc1rQwyPWqA4ztzK5P4fLX05biwSrMTjR4wU&#10;aaFHa6E4yrJQm864AiALtbFBHT2pV7PW9M0hpRcNUXsec9yeDcTFiOQuJCycgRt23WfNAEMOXsdC&#10;nWrboloK8ykEBnIoBjrFzpxvneEnjyhs5uOH8TQdY0SvZwkpAkUINNb5j1y3KExKLCH9SEiOa+dB&#10;BECvkABXeiWkjI2XCnWgPJ2m4A3aGiiDByO8bZu+nU5LwQI8BDq73y2kRUcSzBS/UCOgv4NZfVAs&#10;0jecsGU/90TIyxzwUgU+EAcJ9rOLW749pU/L6XKaD/LRZDnI06oafFgt8sFklT2Oq4dqsaiy70Fd&#10;lheNYIyrkN3VuVn+d87o39DFczfv3gqT3LNHiZDs9R+Tjn0Orb2YZKfZeWNDNULLwawR3D+s8Bp+&#10;XUfUz+c//wE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C4HjDVKAIAAEYEAAAOAAAAAAAAAAAAAAAAAC4CAABkcnMvZTJvRG9j&#10;LnhtbFBLAQItABQABgAIAAAAIQAiV6mH2wAAAAYBAAAPAAAAAAAAAAAAAAAAAIIEAABkcnMvZG93&#10;bnJldi54bWxQSwUGAAAAAAQABADzAAAAigUAAAAA&#10;" strokeweight="4pt">
              <v:stroke linestyle="thickThin"/>
            </v:line>
          </w:pict>
        </mc:Fallback>
      </mc:AlternateContent>
    </w:r>
    <w:r w:rsidR="00B4350F">
      <w:rPr>
        <w:rFonts w:ascii="Times New Roman Bold" w:eastAsia="SimSun" w:hAnsi="Times New Roman Bold" w:hint="cs"/>
        <w:b/>
        <w:bCs/>
        <w:sz w:val="26"/>
        <w:szCs w:val="26"/>
        <w:rtl/>
      </w:rPr>
      <w:t>باب: کراهت استنجا و لمس شرمگاه با دست راست بدون عذر</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303</w:t>
    </w:r>
    <w:r w:rsidR="00B4350F" w:rsidRPr="00DC1D14">
      <w:rPr>
        <w:rFonts w:eastAsia="SimSun" w:cs="B Zar"/>
        <w:rtl/>
        <w:lang w:bidi="ar-SA"/>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8208" behindDoc="0" locked="0" layoutInCell="1" allowOverlap="1" wp14:anchorId="7A8E1F3C" wp14:editId="39513F47">
              <wp:simplePos x="0" y="0"/>
              <wp:positionH relativeFrom="column">
                <wp:posOffset>0</wp:posOffset>
              </wp:positionH>
              <wp:positionV relativeFrom="paragraph">
                <wp:posOffset>276860</wp:posOffset>
              </wp:positionV>
              <wp:extent cx="4535805" cy="0"/>
              <wp:effectExtent l="28575" t="29210" r="26670" b="27940"/>
              <wp:wrapNone/>
              <wp:docPr id="5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AWDJgIAAEYEAAAOAAAAZHJzL2Uyb0RvYy54bWysU8GO2jAQvVfqP1i+QxI2sGxEWFUE2gNt&#10;kZZ+gLEdYq1jW7YhoKr/3rEJlG0vVdUcnHE88/LezPPs+dRKdOTWCa1KnA1TjLiimgm1L/G37Wow&#10;xch5ohiRWvESn7nDz/P372adKfhIN1oybhGAKFd0psSN96ZIEkcb3hI31IYrOKy1bYmHrd0nzJIO&#10;0FuZjNJ0knTaMmM15c7B1+pyiOcRv6459V/r2nGPZImBm4+rjesurMl8Roq9JaYRtKdB/oFFS4SC&#10;n96gKuIJOljxB1QrqNVO135IdZvouhaURw2gJkt/U/PSEMOjFmiOM7c2uf8HS78cNxYJVuLxBCNF&#10;WpjRWiiOHsehN51xBaQs1MYGdfSkXsxa01eHlF40RO155Lg9G6jLQkXypiRsnIE/7LrPmkEOOXgd&#10;G3WqbYtqKcynUBjAoRnoFCdzvk2Gnzyi8DEfP4yn6Rgjej1LSBEgQqGxzn/kukUhKLEE+hGQHNfO&#10;B0q/UkK60ishZRy8VKgD5ek0BW/Q1kAbPBjhddv043RaChbSQ6Gz+91CWnQkwUzxiYrh5D7N6oNi&#10;Eb7hhC372BMhLzHQkSrggTgg2EcXt3x/Sp+W0+U0H+SjyXKQp1U1+LBa5IPJKnscVw/VYlFlP4K6&#10;LC8awRhXgd3VuVn+d87o79DFczfv3hqTvEWPHQSy13ckHeccRnsxyU6z88Ze5w9mjcn9xQq34X4P&#10;8f31n/8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DwwFgy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کراهت راه‌رفتن با یک لنگه‌ی کفش یا یک موزه (جوراب) بدون...</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305</w:t>
    </w:r>
    <w:r w:rsidR="00B4350F" w:rsidRPr="00DC1D14">
      <w:rPr>
        <w:rFonts w:eastAsia="SimSun" w:cs="B Zar"/>
        <w:rtl/>
        <w:lang w:bidi="ar-SA"/>
      </w:rPr>
      <w:fldChar w:fldCharType="end"/>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F73D88">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16768" behindDoc="0" locked="0" layoutInCell="1" allowOverlap="1" wp14:anchorId="7CF551A5" wp14:editId="6A4A1263">
              <wp:simplePos x="0" y="0"/>
              <wp:positionH relativeFrom="column">
                <wp:posOffset>0</wp:posOffset>
              </wp:positionH>
              <wp:positionV relativeFrom="paragraph">
                <wp:posOffset>276860</wp:posOffset>
              </wp:positionV>
              <wp:extent cx="4535805" cy="0"/>
              <wp:effectExtent l="28575" t="29210" r="26670" b="27940"/>
              <wp:wrapNone/>
              <wp:docPr id="5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EvFJQIAAEYEAAAOAAAAZHJzL2Uyb0RvYy54bWysU8GO2jAQvVfqP1i+QxI2UDYirCoC7YFu&#10;kZZ+gLEdYq1jW7YhoKr/3rEJlG0vVdUcnHE88/LezPPs6dRKdOTWCa1KnA1TjLiimgm1L/G37Wow&#10;xch5ohiRWvESn7nDT/P372adKfhIN1oybhGAKFd0psSN96ZIEkcb3hI31IYrOKy1bYmHrd0nzJIO&#10;0FuZjNJ0knTaMmM15c7B1+pyiOcRv6459V/r2nGPZImBm4+rjesurMl8Roq9JaYRtKdB/oFFS4SC&#10;n96gKuIJOljxB1QrqNVO135IdZvouhaURw2gJkt/U/PSEMOjFmiOM7c2uf8HS5+PG4sEK/F4jJEi&#10;LcxoLRRH2Sj0pjOugJSF2tigjp7Ui1lr+uqQ0ouGqD2PHLdnA3VZqEjelISNM/CHXfdFM8ghB69j&#10;o061bVEthfkcCgM4NAOd4mTOt8nwk0cUPubjh/E0BYb0epaQIkCEQmOd/8R1i0JQYgn0IyA5rp0P&#10;lH6lhHSlV0LKOHipUAfK02kK3qCtgTZ4MMLrtunH6bQULKSHQmf3u4W06EiCmeITFcPJfZrVB8Ui&#10;fMMJW/axJ0JeYqAjVcADcUCwjy5u+f6YPi6ny2k+yEeT5SBPq2rwcbXIB5NV9mFcPVSLRZX9COqy&#10;vGgEY1wFdlfnZvnfOaO/QxfP3bx7a0zyFj12EMhe35F0nHMY7cUkO83OG3udP5g1JvcXK9yG+z3E&#10;99d//hM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C7BEvFJQIAAEYEAAAOAAAAAAAAAAAAAAAAAC4CAABkcnMvZTJvRG9jLnht&#10;bFBLAQItABQABgAIAAAAIQAiV6mH2wAAAAYBAAAPAAAAAAAAAAAAAAAAAH8EAABkcnMvZG93bnJl&#10;di54bWxQSwUGAAAAAAQABADzAAAAhwUAAAAA&#10;" strokeweight="4pt">
              <v:stroke linestyle="thickThin"/>
            </v:line>
          </w:pict>
        </mc:Fallback>
      </mc:AlternateContent>
    </w:r>
    <w:r w:rsidR="00B4350F">
      <w:rPr>
        <w:rFonts w:ascii="Times New Roman Bold" w:eastAsia="SimSun" w:hAnsi="Times New Roman Bold" w:hint="cs"/>
        <w:b/>
        <w:bCs/>
        <w:sz w:val="26"/>
        <w:szCs w:val="26"/>
        <w:rtl/>
      </w:rPr>
      <w:t>باب: نهی از روشن‌گذاشتن آتش در خانه به هنگام خواب و امثال آن،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591F58">
      <w:rPr>
        <w:rFonts w:eastAsia="SimSun" w:cs="B Zar"/>
        <w:rtl/>
        <w:lang w:bidi="ar-SA"/>
      </w:rPr>
      <w:t>307</w:t>
    </w:r>
    <w:r w:rsidR="00B4350F" w:rsidRPr="00DC1D14">
      <w:rPr>
        <w:rFonts w:eastAsia="SimSun" w:cs="B Zar"/>
        <w:rtl/>
        <w:lang w:bidi="ar-SA"/>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4320"/>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2368" behindDoc="0" locked="0" layoutInCell="1" allowOverlap="1" wp14:anchorId="7F0C16FC" wp14:editId="0DDAB5D7">
              <wp:simplePos x="0" y="0"/>
              <wp:positionH relativeFrom="column">
                <wp:posOffset>0</wp:posOffset>
              </wp:positionH>
              <wp:positionV relativeFrom="paragraph">
                <wp:posOffset>276860</wp:posOffset>
              </wp:positionV>
              <wp:extent cx="4535805" cy="0"/>
              <wp:effectExtent l="28575" t="29210" r="26670" b="27940"/>
              <wp:wrapNone/>
              <wp:docPr id="99"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XRmJw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zGUaK&#10;tNCjJ6E4ymNtOuMKcFmqjQ3Z0ZN6MU+avjqk9LIhas8jx+3ZQFwWqpm8CQkbZ+CFXfdFM/AhB69j&#10;oU61bVEthfkcAgM4FAOdYmfOt87wk0cUDvPxw3iajjGi17uEFAEiBBrr/CeuWxSMEkugHwHJ8cn5&#10;QOmXS3BXei2kjI2XCnUlHqfTFLRBWwNl8CCE123Tt9NpKVhwD4HO7ndLadGRBDHFL2YMN/duVh8U&#10;i/ANJ2zV254IebGBjlQBD5IDgr11Ucv3WTpbTVfTfJCPJqtBnlbV4ON6mQ8m6+zDuHqolssq+xGy&#10;y/KiEYxxFdhdlZvlf6eMfoYumrtp91aY5C16rCCQvf4j6djn0Nowaq7YaXbe2Gv/QazRuR+sMA33&#10;e7Dvx3/xEw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N2BdGY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حرام‌بودن غیبت و امر به حفظ زبان</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933703">
      <w:rPr>
        <w:rFonts w:eastAsia="SimSun" w:cs="B Zar"/>
        <w:rtl/>
        <w:lang w:bidi="ar-SA"/>
      </w:rPr>
      <w:t>33</w:t>
    </w:r>
    <w:r w:rsidR="00B4350F" w:rsidRPr="00DC1D14">
      <w:rPr>
        <w:rFonts w:eastAsia="SimSun" w:cs="B Zar"/>
        <w:rtl/>
        <w:lang w:bidi="ar-SA"/>
      </w:rPr>
      <w:fldChar w:fldCharType="end"/>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79232" behindDoc="0" locked="0" layoutInCell="1" allowOverlap="1" wp14:anchorId="36B04BF0" wp14:editId="245E0637">
              <wp:simplePos x="0" y="0"/>
              <wp:positionH relativeFrom="column">
                <wp:posOffset>0</wp:posOffset>
              </wp:positionH>
              <wp:positionV relativeFrom="paragraph">
                <wp:posOffset>276860</wp:posOffset>
              </wp:positionV>
              <wp:extent cx="4535805" cy="0"/>
              <wp:effectExtent l="28575" t="29210" r="26670" b="27940"/>
              <wp:wrapNone/>
              <wp:docPr id="54"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6TJgIAAEYEAAAOAAAAZHJzL2Uyb0RvYy54bWysU8GO2jAQvVfqP1i+QxI2sGxEWFUE2gNt&#10;kZZ+gLEdYq1jW7YhoKr/3rEJlG0vVdUcnHE88/LezPPs+dRKdOTWCa1KnA1TjLiimgm1L/G37Wow&#10;xch5ohiRWvESn7nDz/P372adKfhIN1oybhGAKFd0psSN96ZIEkcb3hI31IYrOKy1bYmHrd0nzJIO&#10;0FuZjNJ0knTaMmM15c7B1+pyiOcRv6459V/r2nGPZImBm4+rjesurMl8Roq9JaYRtKdB/oFFS4SC&#10;n96gKuIJOljxB1QrqNVO135IdZvouhaURw2gJkt/U/PSEMOjFmiOM7c2uf8HS78cNxYJVuJxjpEi&#10;LcxoLRRHj5PQm864AlIWamODOnpSL2at6atDSi8aovY8ctyeDdRloSJ5UxI2zsAfdt1nzSCHHLyO&#10;jTrVtkW1FOZTKAzg0Ax0ipM53ybDTx5R+JiPH8bTdIwRvZ4lpAgQodBY5z9y3aIQlFgC/QhIjmvn&#10;A6VfKSFd6ZWQMg5eKtSB8nSagjdoa6ANHozwum36cTotBQvpodDZ/W4hLTqSYKb4RMVwcp9m9UGx&#10;CN9wwpZ97ImQlxjoSBXwQBwQ7KOLW74/pU/L6XKaD/LRZDnI06oafFgt8sFklT2Oq4dqsaiyH0Fd&#10;lheNYIyrwO7q3Cz/O2f0d+jiuZt3b41J3qLHDgLZ6zuSjnMOo72YZKfZeWOv8wezxuT+YoXbcL+H&#10;+P76z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DBZ+ky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تکلف که عبارتست از گفتار یا کردارِ بی‌فایده یا بی‌موردی...</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311</w:t>
    </w:r>
    <w:r w:rsidR="00B4350F" w:rsidRPr="00DC1D14">
      <w:rPr>
        <w:rFonts w:eastAsia="SimSun" w:cs="B Zar"/>
        <w:rtl/>
        <w:lang w:bidi="ar-SA"/>
      </w:rPr>
      <w:fldChar w:fldCharType="end"/>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0256" behindDoc="0" locked="0" layoutInCell="1" allowOverlap="1" wp14:anchorId="46211F28" wp14:editId="7FB51DB1">
              <wp:simplePos x="0" y="0"/>
              <wp:positionH relativeFrom="column">
                <wp:posOffset>0</wp:posOffset>
              </wp:positionH>
              <wp:positionV relativeFrom="paragraph">
                <wp:posOffset>276860</wp:posOffset>
              </wp:positionV>
              <wp:extent cx="4535805" cy="0"/>
              <wp:effectExtent l="28575" t="29210" r="26670" b="27940"/>
              <wp:wrapNone/>
              <wp:docPr id="53"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6XFJwIAAEYEAAAOAAAAZHJzL2Uyb0RvYy54bWysU8uu2jAQ3VfqP1jeQxIIjxsRrioC7YK2&#10;SJd+gLEdYl3HtmxDQFX/vWPzKLfdVFWzcMbxzMk5M8ez51Mr0ZFbJ7QqcdZPMeKKaibUvsTftqve&#10;FCPniWJEasVLfOYOP8/fv5t1puAD3WjJuEUAolzRmRI33psiSRxteEtcXxuu4LDWtiUetnafMEs6&#10;QG9lMkjTcdJpy4zVlDsHX6vLIZ5H/Lrm1H+ta8c9kiUGbj6uNq67sCbzGSn2lphG0CsN8g8sWiIU&#10;/PQOVRFP0MGKP6BaQa12uvZ9qttE17WgPGoANVn6m5qXhhgetUBznLm3yf0/WPrluLFIsBKPhhgp&#10;0sKM1kJxNJmE3nTGFZCyUBsb1NGTejFrTV8dUnrRELXnkeP2bKAuCxXJm5KwcQb+sOs+awY55OB1&#10;bNSpti2qpTCfQmEAh2agU5zM+T4ZfvKIwsd8NBxN0xFG9HaWkCJAhEJjnf/IdYtCUGIJ9CMgOa6d&#10;D5R+pYR0pVdCyjh4qVAHytNpCt6grYE2eDDC67a5jtNpKVhID4XO7ncLadGRBDPFJyqGk8c0qw+K&#10;RfiGE7a8xp4IeYmBjlQBD8QBwWt0ccv3p/RpOV1O814+GC97eVpVvQ+rRd4br7LJqBpWi0WV/Qjq&#10;srxoBGNcBXY352b53znjeocunrt7996Y5C167CCQvb0j6TjnMNqLSXaanTf2Nn8wa0y+XqxwGx73&#10;ED9e//l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JbHpcU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حرام‌بودن نوحه‌خوانی و شیون بر مُرده، و نیز حرام‌بودن زدن به سر...</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321</w:t>
    </w:r>
    <w:r w:rsidR="00B4350F" w:rsidRPr="00DC1D14">
      <w:rPr>
        <w:rFonts w:eastAsia="SimSun" w:cs="B Zar"/>
        <w:rtl/>
        <w:lang w:bidi="ar-SA"/>
      </w:rPr>
      <w:fldChar w:fldCharType="end"/>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1280" behindDoc="0" locked="0" layoutInCell="1" allowOverlap="1" wp14:anchorId="6240F92C" wp14:editId="71A40025">
              <wp:simplePos x="0" y="0"/>
              <wp:positionH relativeFrom="column">
                <wp:posOffset>0</wp:posOffset>
              </wp:positionH>
              <wp:positionV relativeFrom="paragraph">
                <wp:posOffset>276860</wp:posOffset>
              </wp:positionV>
              <wp:extent cx="4535805" cy="0"/>
              <wp:effectExtent l="28575" t="29210" r="26670" b="27940"/>
              <wp:wrapNone/>
              <wp:docPr id="52"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SV/JgIAAEYEAAAOAAAAZHJzL2Uyb0RvYy54bWysU8GO2jAQvVfqP1i+QxI2sGxEWFUE2gNt&#10;kZZ+gLEdYq1jW7YhoKr/3rEJlG0vVdUcnHE88/LezPPs+dRKdOTWCa1KnA1TjLiimgm1L/G37Wow&#10;xch5ohiRWvESn7nDz/P372adKfhIN1oybhGAKFd0psSN96ZIEkcb3hI31IYrOKy1bYmHrd0nzJIO&#10;0FuZjNJ0knTaMmM15c7B1+pyiOcRv6459V/r2nGPZImBm4+rjesurMl8Roq9JaYRtKdB/oFFS4SC&#10;n96gKuIJOljxB1QrqNVO135IdZvouhaURw2gJkt/U/PSEMOjFmiOM7c2uf8HS78cNxYJVuLxCCNF&#10;WpjRWiiOHqehN51xBaQs1MYGdfSkXsxa01eHlF40RO155Lg9G6jLQkXypiRsnIE/7LrPmkEOOXgd&#10;G3WqbYtqKcynUBjAoRnoFCdzvk2Gnzyi8DEfP4yn6Rgjej1LSBEgQqGxzn/kukUhKLEE+hGQHNfO&#10;B0q/UkK60ishZRy8VKgD5ek0BW/Q1kAbPBjhddv043RaChbSQ6Gz+91CWnQkwUzxiYrh5D7N6oNi&#10;Eb7hhC372BMhLzHQkSrggTgg2EcXt3x/Sp+W0+U0H+SjyXKQp1U1+LBa5IPJKnscVw/VYlFlP4K6&#10;LC8awRhXgd3VuVn+d87o79DFczfv3hqTvEWPHQSy13ckHeccRnsxyU6z88Ze5w9mjcn9xQq34X4P&#10;8f31n/8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NN0lfy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رفتن به نزد کاهنان، منجمان، فال‌گیران، و رمالانی که با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329</w:t>
    </w:r>
    <w:r w:rsidR="00B4350F" w:rsidRPr="00DC1D14">
      <w:rPr>
        <w:rFonts w:eastAsia="SimSun" w:cs="B Zar"/>
        <w:rtl/>
        <w:lang w:bidi="ar-SA"/>
      </w:rPr>
      <w:fldChar w:fldCharType="end"/>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2304" behindDoc="0" locked="0" layoutInCell="1" allowOverlap="1" wp14:anchorId="3BA6929D" wp14:editId="00535E97">
              <wp:simplePos x="0" y="0"/>
              <wp:positionH relativeFrom="column">
                <wp:posOffset>0</wp:posOffset>
              </wp:positionH>
              <wp:positionV relativeFrom="paragraph">
                <wp:posOffset>276860</wp:posOffset>
              </wp:positionV>
              <wp:extent cx="4535805" cy="0"/>
              <wp:effectExtent l="28575" t="29210" r="26670" b="27940"/>
              <wp:wrapNone/>
              <wp:docPr id="51"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rfJgIAAEYEAAAOAAAAZHJzL2Uyb0RvYy54bWysU8GO2jAQvVfqP1i+QxI2sBARVhWB9rBt&#10;kZZ+gLEdYq1jW7YhoKr/3rEJlG0vVdUcnHE88/LezPP86dRKdOTWCa1KnA1TjLiimgm1L/G37Xow&#10;xch5ohiRWvESn7nDT4v37+adKfhIN1oybhGAKFd0psSN96ZIEkcb3hI31IYrOKy1bYmHrd0nzJIO&#10;0FuZjNJ0knTaMmM15c7B1+pyiBcRv6459V/r2nGPZImBm4+rjesurMliToq9JaYRtKdB/oFFS4SC&#10;n96gKuIJOljxB1QrqNVO135IdZvouhaURw2gJkt/U/PSEMOjFmiOM7c2uf8HS78cNxYJVuJxhpEi&#10;LczoWSiOHmehN51xBaQs1cYGdfSkXsyzpq8OKb1siNrzyHF7NlCXhYrkTUnYOAN/2HWfNYMccvA6&#10;NupU2xbVUphPoTCAQzPQKU7mfJsMP3lE4WM+fhhP0zFG9HqWkCJAhEJjnf/IdYtCUGIJ9CMgOT47&#10;Hyj9SgnpSq+FlHHwUqEOlKfTFLxBWwNt8GCE123Tj9NpKVhID4XO7ndLadGRBDPFJyqGk/s0qw+K&#10;RfiGE7bqY0+EvMRAR6qAB+KAYB9d3PJ9ls5W09U0H+SjyWqQp1U1+LBe5oPJOnscVw/VclllP4K6&#10;LC8awRhXgd3VuVn+d87o79DFczfv3hqTvEWPHQSy13ckHeccRnsxyU6z88Ze5w9mjcn9xQq34X4P&#10;8f31X/w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R/ka3y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بدشگونی یا فال بدزدن</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333</w:t>
    </w:r>
    <w:r w:rsidR="00B4350F" w:rsidRPr="00DC1D14">
      <w:rPr>
        <w:rFonts w:eastAsia="SimSun" w:cs="B Zar"/>
        <w:rtl/>
        <w:lang w:bidi="ar-SA"/>
      </w:rPr>
      <w:fldChar w:fldCharType="end"/>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3328" behindDoc="0" locked="0" layoutInCell="1" allowOverlap="1" wp14:anchorId="19607A42" wp14:editId="253F00AF">
              <wp:simplePos x="0" y="0"/>
              <wp:positionH relativeFrom="column">
                <wp:posOffset>0</wp:posOffset>
              </wp:positionH>
              <wp:positionV relativeFrom="paragraph">
                <wp:posOffset>276860</wp:posOffset>
              </wp:positionV>
              <wp:extent cx="4535805" cy="0"/>
              <wp:effectExtent l="28575" t="29210" r="26670" b="27940"/>
              <wp:wrapNone/>
              <wp:docPr id="50"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n7LJgIAAEYEAAAOAAAAZHJzL2Uyb0RvYy54bWysU8GO2jAQvVfqP1i5QxI20GxEWFUJtAe6&#10;RVr6AcZ2iLWObdmGgKr+e8cmULa9VFVzcOx45uW9NzPzp1Mn0JEZy5Uso3ScRIhJoiiX+zL6tl2N&#10;8ghZhyXFQklWRmdmo6fF+3fzXhdsololKDMIQKQtel1GrXO6iGNLWtZhO1aaSbhslOmwg6PZx9Tg&#10;HtA7EU+SZBb3ylBtFGHWwtf6chktAn7TMOK+No1lDokyAm4urCasO7/Gizku9gbrlpOBBv4HFh3m&#10;En56g6qxw+hg+B9QHSdGWdW4MVFdrJqGExY0gJo0+U3NS4s1C1rAHKtvNtn/B0uejxuDOC2jKdgj&#10;cQc1WnPJUB686bUtIKSSG+PVkZN80WtFXi2Sqmqx3LPAcXvWkJd6N+M3Kf5gNfxh139RFGLwwalg&#10;1KkxHWoE1599ogcHM9ApVOZ8qww7OUTgYzZ9mObJNELkehfjwkP4RG2s+8RUh/ymjATQD4D4uLbO&#10;U/oV4sOlWnEhQuGFRL1XnicgnnQabHDQCK/bdiinVYJTH+4TrdnvKmHQEftmCk9QDDf3YUYdJA3w&#10;LcN0Oewd5uKyBzpCejwQBwSH3aVbvj8mj8t8mWejbDJbjrKkrkcfV1U2mq3SD9P6oa6qOv3h1aVZ&#10;0XJKmfTsrp2bZn/XGcMMXXru1rs3Y+K36MFBIHt9B9Khzr60ftRssVP0vDHX+kOzhuBhsPw03J9h&#10;fz/+i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zg5+yy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حرام‌بودن تصویر موجود زنده بر روی فرش، سنگ، لباس، پول،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343</w:t>
    </w:r>
    <w:r w:rsidR="00B4350F" w:rsidRPr="00DC1D14">
      <w:rPr>
        <w:rFonts w:eastAsia="SimSun" w:cs="B Zar"/>
        <w:rtl/>
        <w:lang w:bidi="ar-SA"/>
      </w:rPr>
      <w:fldChar w:fldCharType="end"/>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BF044E">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18816" behindDoc="0" locked="0" layoutInCell="1" allowOverlap="1" wp14:anchorId="7D09FF16" wp14:editId="038BE648">
              <wp:simplePos x="0" y="0"/>
              <wp:positionH relativeFrom="column">
                <wp:posOffset>0</wp:posOffset>
              </wp:positionH>
              <wp:positionV relativeFrom="paragraph">
                <wp:posOffset>276860</wp:posOffset>
              </wp:positionV>
              <wp:extent cx="4535805" cy="0"/>
              <wp:effectExtent l="28575" t="29210" r="26670" b="27940"/>
              <wp:wrapNone/>
              <wp:docPr id="4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5GTJg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T5DCNF&#10;WujRk1AcZXmoTWdcAS5LtbEhO3pSL+ZJ01eHlF42RO155Lg9G4jLQkTyJiRsnIEXdt0XzcCHHLyO&#10;hTrVtkW1FOZzCAzgUAx0ip053zrDTx5ROMzHD+NpOsaIXu8SUgSIEGis85+4blEwSiyBfgQkxyfn&#10;A6VfLsFd6bWQMjZeKtSVeJxOU9AGbQ2UwYMQXrdN306npWDBPQQ6u98tpUVHEsQUv5gx3Ny7WX1Q&#10;LMI3nLBVb3si5MUGOlIFPEgOCPbWRS3fZ+lsNV1N80E+mqwGeVpVg4/rZT6YrLMP4+qhWi6r7EfI&#10;LsuLRjDGVWB3VW6W/50y+hm6aO6m3VthkrfosYJA9vqPpGOfQ2svItlpdt7Ya/9BrNG5H6wwDfd7&#10;sO/Hf/E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NLORky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حرام‌بودن نگاه‌داشتن سگ، مگر برای شکار یا نگه‌بانیِ گله یا زراعت</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345</w:t>
    </w:r>
    <w:r w:rsidR="00B4350F" w:rsidRPr="00DC1D14">
      <w:rPr>
        <w:rFonts w:eastAsia="SimSun" w:cs="B Zar"/>
        <w:rtl/>
        <w:lang w:bidi="ar-SA"/>
      </w:rPr>
      <w:fldChar w:fldCharType="end"/>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BF044E">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17792" behindDoc="0" locked="0" layoutInCell="1" allowOverlap="1" wp14:anchorId="290E123A" wp14:editId="1BDE0C25">
              <wp:simplePos x="0" y="0"/>
              <wp:positionH relativeFrom="column">
                <wp:posOffset>0</wp:posOffset>
              </wp:positionH>
              <wp:positionV relativeFrom="paragraph">
                <wp:posOffset>276860</wp:posOffset>
              </wp:positionV>
              <wp:extent cx="4535805" cy="0"/>
              <wp:effectExtent l="28575" t="29210" r="26670" b="27940"/>
              <wp:wrapNone/>
              <wp:docPr id="4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3ZzJgIAAEY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sBLnoJQi&#10;LWj0JBRH2TjMpjOugJSl2tjQHT2pF/Ok6atDSi8bovY8ctyeDdRloSJ5UxI2zsAfdt0XzSCHHLyO&#10;gzrVtkW1FOZzKAzgMAx0isqcb8rwk0cUPuaT8WSWTjCi17OEFAEiFBrr/CeuWxSCEkugHwHJ8cn5&#10;QOlXSkhXei2kjMJLhboST9JZCt6grYExeDDC67bp5XRaChbSQ6Gz+91SWnQkwUzxiR3DyX2a1QfF&#10;InzDCVv1sSdCXmKgI1XAg+aAYB9d3PL9IX1YzVazfJCPpqtBnlbV4ON6mQ+m6+zDpBpXy2WV/Qjd&#10;ZXnRCMa4Cuyuzs3yv3NGf4cunrt59zaY5C16nCCQvb4j6ahzkPZikp1m54296g9mjcn9xQq34X4P&#10;8f31X/w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fK92cy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کراهت بستن زنگوله در گردن چارپایان و کراهت همراه داشتن...</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DB56DD">
      <w:rPr>
        <w:rFonts w:eastAsia="SimSun" w:cs="B Zar"/>
        <w:rtl/>
        <w:lang w:bidi="ar-SA"/>
      </w:rPr>
      <w:t>345</w:t>
    </w:r>
    <w:r w:rsidR="00B4350F" w:rsidRPr="00DC1D14">
      <w:rPr>
        <w:rFonts w:eastAsia="SimSun" w:cs="B Zar"/>
        <w:rtl/>
        <w:lang w:bidi="ar-SA"/>
      </w:rPr>
      <w:fldChar w:fldCharType="end"/>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BF044E">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19840" behindDoc="0" locked="0" layoutInCell="1" allowOverlap="1" wp14:anchorId="3084AF73" wp14:editId="6D4B979B">
              <wp:simplePos x="0" y="0"/>
              <wp:positionH relativeFrom="column">
                <wp:posOffset>0</wp:posOffset>
              </wp:positionH>
              <wp:positionV relativeFrom="paragraph">
                <wp:posOffset>276860</wp:posOffset>
              </wp:positionV>
              <wp:extent cx="4535805" cy="0"/>
              <wp:effectExtent l="28575" t="29210" r="26670" b="27940"/>
              <wp:wrapNone/>
              <wp:docPr id="4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5e4Jw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nzR4wU&#10;aaFHa6E4ysahNp1xBbgs1MaG7OhJvZi1pq8OKb1oiNrzyHF7NhCXhYjkTUjYOAMv7LrPmoEPOXgd&#10;C3WqbYtqKcynEBjAoRjoFDtzvnWGnzyicJiPH8bTdIwRvd4lpAgQIdBY5z9y3aJglFgC/QhIjmvn&#10;A6VfLsFd6ZWQMjZeKtSVeJxOU9AGbQ2UwYMQXrdN306npWDBPQQ6u98tpEVHEsQUv5gx3Ny7WX1Q&#10;LMI3nLBlb3si5MUGOlIFPEgOCPbWRS3fn9Kn5XQ5zQf5aLIc5GlVDT6sFvlgssoex9VDtVhU2Y+Q&#10;XZYXjWCMq8Duqtws/ztl9DN00dxNu7fCJG/RYwWB7PUfScc+h9ZeRLLT7Lyx1/6DWKNzP1hhGu73&#10;YN+P//w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Nfzl7g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نهی از انداختن آب دهان در مسجد، و امر به پاک‌کردن مسجد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351</w:t>
    </w:r>
    <w:r w:rsidR="00B4350F" w:rsidRPr="00DC1D14">
      <w:rPr>
        <w:rFonts w:eastAsia="SimSun" w:cs="B Zar"/>
        <w:rtl/>
        <w:lang w:bidi="ar-SA"/>
      </w:rPr>
      <w:fldChar w:fldCharType="end"/>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BF044E">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20864" behindDoc="0" locked="0" layoutInCell="1" allowOverlap="1" wp14:anchorId="0804046E" wp14:editId="1D2AB1D3">
              <wp:simplePos x="0" y="0"/>
              <wp:positionH relativeFrom="column">
                <wp:posOffset>0</wp:posOffset>
              </wp:positionH>
              <wp:positionV relativeFrom="paragraph">
                <wp:posOffset>276860</wp:posOffset>
              </wp:positionV>
              <wp:extent cx="4535805" cy="0"/>
              <wp:effectExtent l="28575" t="29210" r="26670" b="27940"/>
              <wp:wrapNone/>
              <wp:docPr id="4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EN1Jg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T5BCNF&#10;WujRWiiOskmoTWdcAS4LtbEhO3pSL2at6atDSi8aovY8ctyeDcRlISJ5ExI2zsALu+6LZuBDDl7H&#10;Qp1q26JaCvM5BAZwKAY6xc6cb53hJ48oHObjh/E0HWNEr3cJKQJECDTW+U9ctygYJZZAPwKS49r5&#10;QOmXS3BXeiWkjI2XCnUlHqfTFLRBWwNl8CCE123Tt9NpKVhwD4HO7ncLadGRBDHFL2YMN/duVh8U&#10;i/ANJ2zZ254IebGBjlQBD5IDgr11Ucv3x/RxOV1O80E+miwHeVpVg4+rRT6YrLIP4+qhWiyq7EfI&#10;LsuLRjDGVWB3VW6W/50y+hm6aO6m3VthkrfosYJA9vqPpGOfQ2svItlpdt7Ya/9BrNG5H6wwDfd7&#10;sO/Hf/4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6mxDdS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کراهت دعوا و درگیری در مسجد و بلندکردن صدا در آن و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357</w:t>
    </w:r>
    <w:r w:rsidR="00B4350F" w:rsidRPr="00DC1D14">
      <w:rPr>
        <w:rFonts w:eastAsia="SimSun" w:cs="B Zar"/>
        <w:rtl/>
        <w:lang w:bidi="ar-SA"/>
      </w:rPr>
      <w:fldChar w:fldCharType="end"/>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BF044E">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21888" behindDoc="0" locked="0" layoutInCell="1" allowOverlap="1" wp14:anchorId="09F4B888" wp14:editId="0C57FAD2">
              <wp:simplePos x="0" y="0"/>
              <wp:positionH relativeFrom="column">
                <wp:posOffset>0</wp:posOffset>
              </wp:positionH>
              <wp:positionV relativeFrom="paragraph">
                <wp:posOffset>276860</wp:posOffset>
              </wp:positionV>
              <wp:extent cx="4535805" cy="0"/>
              <wp:effectExtent l="28575" t="29210" r="26670" b="27940"/>
              <wp:wrapNone/>
              <wp:docPr id="4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HzVJg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nzMUaK&#10;tNCjtVAcZY+hNp1xBbgs1MaG7OhJvZi1pq8OKb1oiNrzyHF7NhCXhYjkTUjYOAMv7LrPmoEPOXgd&#10;C3WqbYtqKcynEBjAoRjoFDtzvnWGnzyicJiPH8bTFBjS611CigARAo11/iPXLQpGiSXQj4DkuHY+&#10;UPrlEtyVXgkpY+OlQl2Jx+k0BW3Q1kAZPAjhddv07XRaChbcQ6Cz+91CWnQkQUzxixnDzb2b1QfF&#10;InzDCVv2tidCXmygI1XAg+SAYG9d1PL9KX1aTpfTfJCPJstBnlbV4MNqkQ8mq+xxXD1Ui0WV/QjZ&#10;ZXnRCMa4Cuyuys3yv1NGP0MXzd20eytM8hY9VhDIXv+RdOxzaO1FJDvNzht77T+INTr3gxWm4X4P&#10;9v34z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mUh81S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ورود به مسجد پس از خوردن سیرد، پیاز، تره و دیگر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359</w:t>
    </w:r>
    <w:r w:rsidR="00B4350F" w:rsidRPr="00DC1D14">
      <w:rPr>
        <w:rFonts w:eastAsia="SimSun" w:cs="B Zar"/>
        <w:rtl/>
        <w:lang w:bidi="ar-SA"/>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3392" behindDoc="0" locked="0" layoutInCell="1" allowOverlap="1" wp14:anchorId="1A7EA8FD" wp14:editId="0825A803">
              <wp:simplePos x="0" y="0"/>
              <wp:positionH relativeFrom="column">
                <wp:posOffset>0</wp:posOffset>
              </wp:positionH>
              <wp:positionV relativeFrom="paragraph">
                <wp:posOffset>276860</wp:posOffset>
              </wp:positionV>
              <wp:extent cx="4535805" cy="0"/>
              <wp:effectExtent l="28575" t="29210" r="26670" b="27940"/>
              <wp:wrapNone/>
              <wp:docPr id="98"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IFQKAIAAEYEAAAOAAAAZHJzL2Uyb0RvYy54bWysU8uu2jAQ3VfqP1jeQxJuoBARrioC7YK2&#10;SJd+gLEdYl3HtmxDQFX/vWMTaGk3VdUsHD/OHM+cOZ4/n1uJTtw6oVWJs2GKEVdUM6EOJf66Ww+m&#10;GDlPFCNSK17iC3f4efH2zbwzBR/pRkvGLQIS5YrOlLjx3hRJ4mjDW+KG2nAFh7W2LfGwtIeEWdIB&#10;eyuTUZpOkk5bZqym3DnYra6HeBH565pT/6WuHfdIlhhy83G0cdyHMVnMSXGwxDSC9mmQf8iiJULB&#10;pXeqiniCjlb8QdUKarXTtR9S3Sa6rgXlsQaoJkt/q+alIYbHWkAcZ+4yuf9HSz+fthYJVuIZdEqR&#10;Fnq0EYqjPAvadMYVAFmqrQ3V0bN6MRtNXx1SetkQdeAxx93FQFyMSB5CwsIZuGHffdIMMOTodRTq&#10;XNsW1VKYjyEwkIMY6Bw7c7l3hp89orCZj5/G03SMEb2dJaQIFCHQWOc/cN2iMCmxhPQjITltnIci&#10;AHqDBLjSayFlbLxUqCvxOJ2m4A3aGpDBgxFed03fTqelYAEeAp097JfSohMJZopf0AjoH2BWHxWL&#10;9A0nbNXPPRHyOge8VIEPioME+9nVLd9m6Ww1XU3zQT6arAZ5WlWD9+tlPpiss3fj6qlaLqvse6gu&#10;y4tGMMZVyO7m3Cz/O2f0b+jqubt378Ikj+yxREj29o9Jxz6H1l5NstfssrVBjdByMGsE9w8rvIZf&#10;1xH18/kvfg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B6XIFQKAIAAEYEAAAOAAAAAAAAAAAAAAAAAC4CAABkcnMvZTJvRG9j&#10;LnhtbFBLAQItABQABgAIAAAAIQAiV6mH2wAAAAYBAAAPAAAAAAAAAAAAAAAAAIIEAABkcnMvZG93&#10;bnJldi54bWxQSwUGAAAAAAQABADzAAAAigUAAAAA&#10;" strokeweight="4pt">
              <v:stroke linestyle="thickThin"/>
            </v:line>
          </w:pict>
        </mc:Fallback>
      </mc:AlternateContent>
    </w:r>
    <w:r w:rsidR="00B4350F">
      <w:rPr>
        <w:rFonts w:ascii="Times New Roman Bold" w:eastAsia="SimSun" w:hAnsi="Times New Roman Bold" w:hint="cs"/>
        <w:b/>
        <w:bCs/>
        <w:sz w:val="26"/>
        <w:szCs w:val="26"/>
        <w:rtl/>
      </w:rPr>
      <w:t>باب: حرام‌بودن گوش‌دادن به غیبت؛ کسی که غیبت حرامی را می‌شنود،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41</w:t>
    </w:r>
    <w:r w:rsidR="00B4350F" w:rsidRPr="00DC1D14">
      <w:rPr>
        <w:rFonts w:eastAsia="SimSun" w:cs="B Zar"/>
        <w:rtl/>
        <w:lang w:bidi="ar-SA"/>
      </w:rPr>
      <w:fldChar w:fldCharType="end"/>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BF044E">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22912" behindDoc="0" locked="0" layoutInCell="1" allowOverlap="1" wp14:anchorId="263E13B8" wp14:editId="368753FC">
              <wp:simplePos x="0" y="0"/>
              <wp:positionH relativeFrom="column">
                <wp:posOffset>0</wp:posOffset>
              </wp:positionH>
              <wp:positionV relativeFrom="paragraph">
                <wp:posOffset>276860</wp:posOffset>
              </wp:positionV>
              <wp:extent cx="4535805" cy="0"/>
              <wp:effectExtent l="28575" t="29210" r="26670" b="27940"/>
              <wp:wrapNone/>
              <wp:docPr id="4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vxvJg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R5jpEi&#10;LfRoLRRH2TTUpjOuAJeF2tiQHT2pF7PW9NUhpRcNUXseOW7PBuKyEJG8CQkbZ+CFXfdFM/AhB69j&#10;oU61bVEthfkcAgM4FAOdYmfOt87wk0cUDvPxw3iajjGi17uEFAEiBBrr/CeuWxSMEkugHwHJce18&#10;oPTLJbgrvRJSxsZLhboSj9NpCtqgrYEyeBDC67bp2+m0FCy4h0Bn97uFtOhIgpjiFzOGm3s3qw+K&#10;RfiGE7bsbU+EvNhAR6qAB8kBwd66qOX7Y/q4nC6n+SAfTZaDPK2qwcfVIh9MVtmHcfVQLRZV9iNk&#10;l+VFIxjjKrC7KjfL/04Z/QxdNHfT7q0wyVv0WEEge/1H0rHPobUXkew0O2/stf8g1ujcD1aYhvs9&#10;2PfjP/8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O1L8by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کسی که قصد قربانی دارد، از این که در دهه‌ی نخست ذی‌الحجه...</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363</w:t>
    </w:r>
    <w:r w:rsidR="00B4350F" w:rsidRPr="00DC1D14">
      <w:rPr>
        <w:rFonts w:eastAsia="SimSun" w:cs="B Zar"/>
        <w:rtl/>
        <w:lang w:bidi="ar-SA"/>
      </w:rPr>
      <w:fldChar w:fldCharType="end"/>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4352" behindDoc="0" locked="0" layoutInCell="1" allowOverlap="1" wp14:anchorId="00ADB1BC" wp14:editId="22881BD7">
              <wp:simplePos x="0" y="0"/>
              <wp:positionH relativeFrom="column">
                <wp:posOffset>0</wp:posOffset>
              </wp:positionH>
              <wp:positionV relativeFrom="paragraph">
                <wp:posOffset>276860</wp:posOffset>
              </wp:positionV>
              <wp:extent cx="4535805" cy="0"/>
              <wp:effectExtent l="28575" t="29210" r="26670" b="27940"/>
              <wp:wrapNone/>
              <wp:docPr id="43"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NUrKAIAAEYEAAAOAAAAZHJzL2Uyb0RvYy54bWysU8uu2jAQ3VfqP1jeQxIIlBsRrioC7YK2&#10;SJd+gLEdYl3HtmxDQFX/vWMTaGk3VdUsHD/OHM+cOZ4/n1uJTtw6oVWJs2GKEVdUM6EOJf66Ww9m&#10;GDlPFCNSK17iC3f4efH2zbwzBR/pRkvGLQIS5YrOlLjx3hRJ4mjDW+KG2nAFh7W2LfGwtIeEWdIB&#10;eyuTUZpOk05bZqym3DnYra6HeBH565pT/6WuHfdIlhhy83G0cdyHMVnMSXGwxDSC9mmQf8iiJULB&#10;pXeqiniCjlb8QdUKarXTtR9S3Sa6rgXlsQaoJkt/q+alIYbHWkAcZ+4yuf9HSz+fthYJVuJ8jJEi&#10;LfRoIxRHsyxo0xlXAGSptjZUR8/qxWw0fXVI6WVD1IHHHHcXA3ExInkICQtn4IZ990kzwJCj11Go&#10;c21bVEthPobAQA5ioHPszOXeGX72iMJmPhlPZukEI3o7S0gRKEKgsc5/4LpFYVJiCelHQnLaOA9F&#10;APQGCXCl10LK2HipUFfiSTpLwRu0NSCDByO87pq+nU5LwQI8BDp72C+lRScSzBS/oBHQP8CsPioW&#10;6RtO2KqfeyLkdQ54qQIfFAcJ9rOrW749pU+r2WqWD/LRdDXI06oavF8v88F0nb2bVONquayy76G6&#10;LC8awRhXIbubc7P875zRv6Gr5+7evQuTPLLHEiHZ2z8mHfscWns1yV6zy9YGNULLwawR3D+s8Bp+&#10;XUfUz+e/+AE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CnRNUrKAIAAEYEAAAOAAAAAAAAAAAAAAAAAC4CAABkcnMvZTJvRG9j&#10;LnhtbFBLAQItABQABgAIAAAAIQAiV6mH2wAAAAYBAAAPAAAAAAAAAAAAAAAAAIIEAABkcnMvZG93&#10;bnJldi54bWxQSwUGAAAAAAQABADzAAAAigUAAAAA&#10;" strokeweight="4pt">
              <v:stroke linestyle="thickThin"/>
            </v:line>
          </w:pict>
        </mc:Fallback>
      </mc:AlternateContent>
    </w:r>
    <w:r w:rsidR="00B4350F">
      <w:rPr>
        <w:rFonts w:ascii="Times New Roman Bold" w:eastAsia="SimSun" w:hAnsi="Times New Roman Bold" w:hint="cs"/>
        <w:b/>
        <w:bCs/>
        <w:sz w:val="26"/>
        <w:szCs w:val="26"/>
        <w:rtl/>
      </w:rPr>
      <w:t>باب: نهی از سوگندخوردن به هر مخلوقی مانند پیامبر، کعبه، فرشتگان،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367</w:t>
    </w:r>
    <w:r w:rsidR="00B4350F" w:rsidRPr="00DC1D14">
      <w:rPr>
        <w:rFonts w:eastAsia="SimSun" w:cs="B Zar"/>
        <w:rtl/>
        <w:lang w:bidi="ar-SA"/>
      </w:rPr>
      <w:fldChar w:fldCharType="end"/>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BF044E">
    <w:pPr>
      <w:tabs>
        <w:tab w:val="center" w:pos="6293"/>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23936" behindDoc="0" locked="0" layoutInCell="1" allowOverlap="1" wp14:anchorId="5AA0D6D4" wp14:editId="675E728B">
              <wp:simplePos x="0" y="0"/>
              <wp:positionH relativeFrom="column">
                <wp:posOffset>0</wp:posOffset>
              </wp:positionH>
              <wp:positionV relativeFrom="paragraph">
                <wp:posOffset>276860</wp:posOffset>
              </wp:positionV>
              <wp:extent cx="4535805" cy="0"/>
              <wp:effectExtent l="28575" t="29210" r="26670" b="27940"/>
              <wp:wrapNone/>
              <wp:docPr id="4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JyJw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T5CCNF&#10;WujRk1AcZbNQm864AlyWamNDdvSkXsyTpq8OKb1siNrzyHF7NhCXhYjkTUjYOAMv7LovmoEPOXgd&#10;C3WqbYtqKcznEBjAoRjoFDtzvnWGnzyicJiPH8bTdIwRvd4lpAgQIdBY5z9x3aJglFgC/QhIjk/O&#10;B0q/XIK70mshZWy8VKgr8TidpqAN2hoogwchvG6bvp1OS8GCewh0dr9bSouOJIgpfjFjuLl3s/qg&#10;WIRvOGGr3vZEyIsNdKQKeJAcEOyti1q+z9LZarqa5oN8NFkN8rSqBh/Xy3wwWWcfxtVDtVxW2Y+Q&#10;XZYXjWCMq8Duqtws/ztl9DN00dxNu7fCJG/RYwWB7PUfScc+h9ZeRLLT7Lyx1/6DWKNzP1hhGu73&#10;YN+P/+I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Ev/QnI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وعید شدید بر سوگند دروغ</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371</w:t>
    </w:r>
    <w:r w:rsidR="00B4350F" w:rsidRPr="00DC1D14">
      <w:rPr>
        <w:rFonts w:eastAsia="SimSun" w:cs="B Zar"/>
        <w:rtl/>
        <w:lang w:bidi="ar-SA"/>
      </w:rPr>
      <w:fldChar w:fldCharType="end"/>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BF044E">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24960" behindDoc="0" locked="0" layoutInCell="1" allowOverlap="1" wp14:anchorId="2D5D39D4" wp14:editId="6C80531A">
              <wp:simplePos x="0" y="0"/>
              <wp:positionH relativeFrom="column">
                <wp:posOffset>0</wp:posOffset>
              </wp:positionH>
              <wp:positionV relativeFrom="paragraph">
                <wp:posOffset>276860</wp:posOffset>
              </wp:positionV>
              <wp:extent cx="4535805" cy="0"/>
              <wp:effectExtent l="28575" t="29210" r="26670" b="27940"/>
              <wp:wrapNone/>
              <wp:docPr id="4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yuQJw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R5hpEi&#10;LfRoLRRHo1ibzrgCXBZqY0N29KRezFrTV4eUXjRE7XnkuD0biMtCNZM3IWHjDLyw675oBj7k4HUs&#10;1Km2LaqlMJ9DYACHYqBT7Mz51hl+8ojCYT5+GE/TMUb0epeQIkCEQGOd/8R1i4JRYgn0IyA5rp0P&#10;lH65BHelV0LK2HipUFficTpNQRu0NVAGD0J43TZ9O52WggX3EOjsfreQFh1JEFP8YsZwc+9m9UGx&#10;CN9wwpa97YmQFxvoSBXwIDkg2FsXtXx/TB+X0+U0H+SjyXKQp1U1+Lha5IPJKvswrh6qxaLKfoTs&#10;srxoBGNcBXZX5Wb53ymjn6GL5m7avRUmeYseKwhkr/9IOvY5tDaMmit2mp039tp/EGt07gcrTMP9&#10;Huz78Z//B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EYrK5A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 xml:space="preserve">باب: اگر کسی سوگند یاد کند و سپس خلافِ سوگندش را بهتر ببیند، ...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373</w:t>
    </w:r>
    <w:r w:rsidR="00B4350F" w:rsidRPr="00DC1D14">
      <w:rPr>
        <w:rFonts w:eastAsia="SimSun" w:cs="B Zar"/>
        <w:rtl/>
        <w:lang w:bidi="ar-SA"/>
      </w:rPr>
      <w:fldChar w:fldCharType="end"/>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BF044E">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25984" behindDoc="0" locked="0" layoutInCell="1" allowOverlap="1" wp14:anchorId="12010B87" wp14:editId="4D23EFEA">
              <wp:simplePos x="0" y="0"/>
              <wp:positionH relativeFrom="column">
                <wp:posOffset>0</wp:posOffset>
              </wp:positionH>
              <wp:positionV relativeFrom="paragraph">
                <wp:posOffset>276860</wp:posOffset>
              </wp:positionV>
              <wp:extent cx="4535805" cy="0"/>
              <wp:effectExtent l="28575" t="29210" r="26670" b="27940"/>
              <wp:wrapNone/>
              <wp:docPr id="4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t6mKAIAAEYEAAAOAAAAZHJzL2Uyb0RvYy54bWysU02P2jAQvVfqf7B8hyRsoGxEWFUJtIdt&#10;i7T0BxjbIdY6tmUbAqr63zs2gZb2UlXNwfHHm+d5b8aLp1Mn0ZFbJ7QqcTZOMeKKaibUvsRft+vR&#10;HCPniWJEasVLfOYOPy3fvln0puAT3WrJuEVAolzRmxK33psiSRxteUfcWBuu4LDRtiMelnafMEt6&#10;YO9kMknTWdJry4zVlDsHu/XlEC8jf9Nw6r80jeMeyRJDbj6ONo67MCbLBSn2lphW0CEN8g9ZdEQo&#10;uPRGVRNP0MGKP6g6Qa12uvFjqrtEN42gPGoANVn6m5qXlhgetYA5ztxscv+Pln4+biwSrMQ52KNI&#10;BzV6FoqjSRa86Y0rAFKpjQ3q6Em9mGdNXx1SumqJ2vOY4/ZsIC5GJHchYeEM3LDrP2kGGHLwOhp1&#10;amyHGinMxxAYyMEMdIqVOd8qw08eUdjMpw/TeTrFiF7PElIEihBorPMfuO5QmJRYQvqRkByfnQcR&#10;AL1CAlzptZAyFl4q1Jd4ms5TEE87AzZ4aITXbTuU02kpWICHQGf3u0padCShmeIXPAL6O5jVB8Ui&#10;fcsJWw1zT4S8zAEvVeADcZDgMLt0y7fH9HE1X83zUT6ZrUZ5Wtej9+sqH83W2btp/VBXVZ19D+qy&#10;vGgFY1yF7K6dm+V/1xnDG7r03K13b8Yk9+xRIiR7/cekY51DaS9NstPsvLHBjVByaNYIHh5WeA2/&#10;riPq5/Nf/g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Dh9t6mKAIAAEYEAAAOAAAAAAAAAAAAAAAAAC4CAABkcnMvZTJvRG9j&#10;LnhtbFBLAQItABQABgAIAAAAIQAiV6mH2wAAAAYBAAAPAAAAAAAAAAAAAAAAAIIEAABkcnMvZG93&#10;bnJldi54bWxQSwUGAAAAAAQABADzAAAAigUAAAAA&#10;" strokeweight="4pt">
              <v:stroke linestyle="thickThin"/>
            </v:line>
          </w:pict>
        </mc:Fallback>
      </mc:AlternateContent>
    </w:r>
    <w:r w:rsidR="00B4350F">
      <w:rPr>
        <w:rFonts w:ascii="Times New Roman Bold" w:eastAsia="SimSun" w:hAnsi="Times New Roman Bold" w:hint="cs"/>
        <w:b/>
        <w:bCs/>
        <w:sz w:val="26"/>
        <w:szCs w:val="26"/>
        <w:rtl/>
      </w:rPr>
      <w:t>باب: بخشودگی سوگند لغو و این که کفاره ندارد، سوگند لغو،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377</w:t>
    </w:r>
    <w:r w:rsidR="00B4350F" w:rsidRPr="00DC1D14">
      <w:rPr>
        <w:rFonts w:eastAsia="SimSun" w:cs="B Zar"/>
        <w:rtl/>
        <w:lang w:bidi="ar-SA"/>
      </w:rPr>
      <w:fldChar w:fldCharType="end"/>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BF044E">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27008" behindDoc="0" locked="0" layoutInCell="1" allowOverlap="1" wp14:anchorId="76B7D4D9" wp14:editId="056D77CE">
              <wp:simplePos x="0" y="0"/>
              <wp:positionH relativeFrom="column">
                <wp:posOffset>0</wp:posOffset>
              </wp:positionH>
              <wp:positionV relativeFrom="paragraph">
                <wp:posOffset>276860</wp:posOffset>
              </wp:positionV>
              <wp:extent cx="4535805" cy="0"/>
              <wp:effectExtent l="28575" t="29210" r="26670" b="27940"/>
              <wp:wrapNone/>
              <wp:docPr id="3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C5FJwIAAEY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mHU4wU&#10;aaFHa6E4GgxCbTrjCnBZqI0N2dGTejFrTV8dUnrRELXnkeP2bCAuCxHJm5CwcQZe2HVfNAMfcvA6&#10;FupU2xbVUpjPITCAQzHQKXbmfO8MP3lE4TAfDUeTdIQRvd0lpAgQIdBY5z9x3aJglFgC/QhIjmvn&#10;A6VfLsFd6ZWQMjZeKtSVeJROUtAGbQ2UwYMQXrfNtZ1OS8GCewh0dr9bSIuOJIgpfjFjuHl0s/qg&#10;WIRvOGHLq+2JkBcb6EgV8CA5IHi1Lmr5Pk2ny8lykvfywXjZy9Oq6n1cLfLeeJV9GFXDarGosh8h&#10;uywvGsEYV4HdTblZ/nfKuM7QRXN37d4Lk7xFjxUEsrd/JB37HFp7EclOs/PG3voPYo3O18EK0/C4&#10;B/tx/O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EiILkU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کراهت سوگندخوردن در معاملات، حتی اگر راست بگوید</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379</w:t>
    </w:r>
    <w:r w:rsidR="00B4350F" w:rsidRPr="00DC1D14">
      <w:rPr>
        <w:rFonts w:eastAsia="SimSun" w:cs="B Zar"/>
        <w:rtl/>
        <w:lang w:bidi="ar-SA"/>
      </w:rPr>
      <w:fldChar w:fldCharType="end"/>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E8005A">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28032" behindDoc="0" locked="0" layoutInCell="1" allowOverlap="1" wp14:anchorId="5399CDC3" wp14:editId="4E7786F5">
              <wp:simplePos x="0" y="0"/>
              <wp:positionH relativeFrom="column">
                <wp:posOffset>0</wp:posOffset>
              </wp:positionH>
              <wp:positionV relativeFrom="paragraph">
                <wp:posOffset>276860</wp:posOffset>
              </wp:positionV>
              <wp:extent cx="4535805" cy="0"/>
              <wp:effectExtent l="28575" t="29210" r="26670" b="27940"/>
              <wp:wrapNone/>
              <wp:docPr id="3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dtzJgIAAEY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sBKPQSlF&#10;WtDoSSiORuMwm864AlKWamNDd/SkXsyTpq8OKb1siNrzyHF7NlCXhYrkTUnYOAN/2HVfNIMccvA6&#10;DupU2xbVUpjPoTCAwzDQKSpzvinDTx5R+JhPxpNZOsGIXs8SUgSIUGis85+4blEISiyBfgQkxyfn&#10;A6VfKSFd6bWQMgovFepKPElnKXiDtgbG4MEIr9uml9NpKVhID4XO7ndLadGRBDPFJ3YMJ/dpVh8U&#10;i/ANJ2zVx54IeYmBjlQBD5oDgn10ccv3h/RhNVvN8kE+mq4GeVpVg4/rZT6YrrMPk2pcLZdV9iN0&#10;l+VFIxjjKrC7OjfL/84Z/R26eO7m3dtgkrfocYJA9vqOpKPOQdqLSXaanTf2qj+YNSb3Fyvchvs9&#10;xPfXf/E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71Xbcy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مکروه است که انسان با توسل به وجه و ذات ذوالجلال الله، چیزی...</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383</w:t>
    </w:r>
    <w:r w:rsidR="00B4350F" w:rsidRPr="00DC1D14">
      <w:rPr>
        <w:rFonts w:eastAsia="SimSun" w:cs="B Zar"/>
        <w:rtl/>
        <w:lang w:bidi="ar-SA"/>
      </w:rPr>
      <w:fldChar w:fldCharType="end"/>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E8005A">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29056" behindDoc="0" locked="0" layoutInCell="1" allowOverlap="1" wp14:anchorId="5A814C07" wp14:editId="2D4E9F61">
              <wp:simplePos x="0" y="0"/>
              <wp:positionH relativeFrom="column">
                <wp:posOffset>0</wp:posOffset>
              </wp:positionH>
              <wp:positionV relativeFrom="paragraph">
                <wp:posOffset>276860</wp:posOffset>
              </wp:positionV>
              <wp:extent cx="4535805" cy="0"/>
              <wp:effectExtent l="28575" t="29210" r="26670" b="27940"/>
              <wp:wrapNone/>
              <wp:docPr id="3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KrFJwIAAEY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nHDxgp&#10;0kKPnoXiaJSH2nTGFeCyVBsbsqMn9WKeNX11SOllQ9SeR47bs4G4LEQkb0LCxhl4Ydd91gx8yMHr&#10;WKhTbVtUS2E+hcAADsVAp9iZ860z/OQRhcN8Mp7M0glG9HqXkCJAhEBjnf/IdYuCUWIJ9CMgOT47&#10;Hyj9cgnuSq+FlLHxUqGuxJN0loI2aGugDB6E8Lpt+nY6LQUL7iHQ2f1uKS06kiCm+MWM4ebezeqD&#10;YhG+4YStetsTIS820JEq4EFyQLC3Lmr5/pg+rmarWT7IR9PVIE+ravBhvcwH03X2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AmoqsU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کراهت دشنام‌دادن به تب</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387</w:t>
    </w:r>
    <w:r w:rsidR="00B4350F" w:rsidRPr="00DC1D14">
      <w:rPr>
        <w:rFonts w:eastAsia="SimSun" w:cs="B Zar"/>
        <w:rtl/>
        <w:lang w:bidi="ar-SA"/>
      </w:rPr>
      <w:fldChar w:fldCharType="end"/>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570469">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5376" behindDoc="0" locked="0" layoutInCell="1" allowOverlap="1" wp14:anchorId="3C45293A" wp14:editId="444B5981">
              <wp:simplePos x="0" y="0"/>
              <wp:positionH relativeFrom="column">
                <wp:posOffset>0</wp:posOffset>
              </wp:positionH>
              <wp:positionV relativeFrom="paragraph">
                <wp:posOffset>276860</wp:posOffset>
              </wp:positionV>
              <wp:extent cx="4535805" cy="0"/>
              <wp:effectExtent l="28575" t="29210" r="26670" b="27940"/>
              <wp:wrapNone/>
              <wp:docPr id="36"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nkI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jKUaK&#10;tNCjJ6E4mo1CbTrjCnBZqo0N2dGTejFPmr46pPSyIWrPI8ft2UBcFiKSNyFh4wy8sOu+aAY+5OB1&#10;LNSpti2qpTCfQ2AAh2KgU+zM+dYZfvKIwmE+GU9m6QQjer1LSBEgQqCxzn/iukXBKLEE+hGQHJ+c&#10;D5R+uQR3pddCyth4qVBX4kk6S0EbtDVQBg9CeN02fTudloIF9xDo7H63lBYdSRBT/GLGcHPvZvVB&#10;sQjfcMJWve2JkBcb6EgV8CA5INhbF7V8f0gfVrPVLB/ko+lqkKdVNfi4XuaD6Tr7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HQieQg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نهی از دشنام‌دادن به باد؛ و بیان دعایی که در هنگام وزیدن باد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389</w:t>
    </w:r>
    <w:r w:rsidR="00B4350F" w:rsidRPr="00DC1D14">
      <w:rPr>
        <w:rFonts w:eastAsia="SimSun" w:cs="B Zar"/>
        <w:rtl/>
        <w:lang w:bidi="ar-SA"/>
      </w:rPr>
      <w:fldChar w:fldCharType="end"/>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A2428F">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6400" behindDoc="0" locked="0" layoutInCell="1" allowOverlap="1" wp14:anchorId="19B595FD" wp14:editId="6647C281">
              <wp:simplePos x="0" y="0"/>
              <wp:positionH relativeFrom="column">
                <wp:posOffset>0</wp:posOffset>
              </wp:positionH>
              <wp:positionV relativeFrom="paragraph">
                <wp:posOffset>276860</wp:posOffset>
              </wp:positionV>
              <wp:extent cx="4535805" cy="0"/>
              <wp:effectExtent l="28575" t="29210" r="26670" b="27940"/>
              <wp:wrapNone/>
              <wp:docPr id="35"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aoJg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jCUaK&#10;tNCjJ6E4mo1DbTrjCnBZqo0N2dGTejFPmr46pPSyIWrPI8ft2UBcFiKSNyFh4wy8sOu+aAY+5OB1&#10;LNSpti2qpTCfQ2AAh2KgU+zM+dYZfvKIwmE+GU9mKTCk17uEFAEiBBrr/CeuWxSMEkugHwHJ8cn5&#10;QOmXS3BXei2kjI2XCnUlnqSzFLRBWwNl8CCE123Tt9NpKVhwD4HO7ndLadGRBDHFL2YMN/duVh8U&#10;i/ANJ2zV254IebGBjlQBD5IDgr11Ucv3h/RhNVvN8kE+mq4GeVpVg4/rZT6YrrMPk2pcLZdV9iNk&#10;l+VFIxjjKrC7KjfL/04Z/QxdNHfT7q0wyVv0WEEge/1H0rHPobUXkew0O2/stf8g1ujcD1aYhvs9&#10;2Pfj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BwZGqC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گفتن این سخن که به برکت و اقبال فلان ستاره بر ما باران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393</w:t>
    </w:r>
    <w:r w:rsidR="00B4350F" w:rsidRPr="00DC1D14">
      <w:rPr>
        <w:rFonts w:eastAsia="SimSun" w:cs="B Zar"/>
        <w:rtl/>
        <w:lang w:bidi="ar-SA"/>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4416" behindDoc="0" locked="0" layoutInCell="1" allowOverlap="1" wp14:anchorId="27AB341D" wp14:editId="6DFAF8C6">
              <wp:simplePos x="0" y="0"/>
              <wp:positionH relativeFrom="column">
                <wp:posOffset>0</wp:posOffset>
              </wp:positionH>
              <wp:positionV relativeFrom="paragraph">
                <wp:posOffset>276860</wp:posOffset>
              </wp:positionV>
              <wp:extent cx="4535805" cy="0"/>
              <wp:effectExtent l="28575" t="29210" r="26670" b="27940"/>
              <wp:wrapNone/>
              <wp:docPr id="97"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PLJwIAAEYEAAAOAAAAZHJzL2Uyb0RvYy54bWysU8GO2jAQvVfqP1i+QxI2sBARVhWB9rBt&#10;kZZ+gLEdYq1jW7YhoKr/3rEJlG0vVdUcnLE98/xm5s386dRKdOTWCa1KnA1TjLiimgm1L/G37Xow&#10;xch5ohiRWvESn7nDT4v37+adKfhIN1oybhGAKFd0psSN96ZIEkcb3hI31IYruKy1bYmHrd0nzJIO&#10;0FuZjNJ0knTaMmM15c7BaXW5xIuIX9ec+q917bhHssTAzcfVxnUX1mQxJ8XeEtMI2tMg/8CiJULB&#10;ozeoiniCDlb8AdUKarXTtR9S3Sa6rgXlMQfIJkt/y+alIYbHXKA4ztzK5P4fLP1y3FgkWIlnjxgp&#10;0kKPnoXiKB+F2nTGFeCyVBsbsqMn9WKeNX11SOllQ9SeR47bs4G4LEQkb0LCxhl4Ydd91gx8yMHr&#10;WKhTbVtUS2E+hcAADsVAp9iZ860z/OQRhcN8/DCepmOM6PUuIUWACIHGOv+R6xYFo8QS6EdAcnx2&#10;PlD65RLclV4LKWPjpUJdicfpNAVt0NZAGTwI4XXb9O10WgoW3EOgs/vdUlp0JEFM8YsZw829m9UH&#10;xSJ8wwlb9bYnQl5soCNVwIPkgGBvXdTyfZbOVtPVNB/ko8lqkKdVNfiwXuaDyTp7HFcP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Okiw8s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انواع غیبت‌های مباح</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49</w:t>
    </w:r>
    <w:r w:rsidR="00B4350F" w:rsidRPr="00DC1D14">
      <w:rPr>
        <w:rFonts w:eastAsia="SimSun" w:cs="B Zar"/>
        <w:rtl/>
        <w:lang w:bidi="ar-SA"/>
      </w:rPr>
      <w:fldChar w:fldCharType="end"/>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A2428F">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7424" behindDoc="0" locked="0" layoutInCell="1" allowOverlap="1" wp14:anchorId="69FDC686" wp14:editId="47B5DF97">
              <wp:simplePos x="0" y="0"/>
              <wp:positionH relativeFrom="column">
                <wp:posOffset>0</wp:posOffset>
              </wp:positionH>
              <wp:positionV relativeFrom="paragraph">
                <wp:posOffset>276860</wp:posOffset>
              </wp:positionV>
              <wp:extent cx="4535805" cy="0"/>
              <wp:effectExtent l="28575" t="29210" r="26670" b="27940"/>
              <wp:wrapNone/>
              <wp:docPr id="3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qFI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jHCNF&#10;WujRk1AczfJQm864AlyWamNDdvSkXsyTpq8OKb1siNrzyHF7NhCXhYjkTUjYOAMv7LovmoEPOXgd&#10;C3WqbYtqKcznEBjAoRjoFDtzvnWGnzyicJhPxpNZOsGIXu8SUgSIEGis85+4blEwSiyBfgQkxyfn&#10;A6VfLsFd6bWQMjZeKtSVeJLOUtAGbQ2UwYMQXrdN306npWDBPQQ6u98tpUVHEsQUv5gx3Ny7WX1Q&#10;LMI3nLBVb3si5MUGOlIFPEgOCPbWRS3fH9KH1Ww1ywf5aLoa5GlVDT6ul/lgus4+TKpxtVxW2Y+Q&#10;XZYXjWCMq8Duqtws/ztl9DN00dxNu7fCJG/RYwWB7PUfScc+h9ZeRLLT7Lyx1/6DWKNzP1hhGu73&#10;YN+P/+I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E8aoUg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گفتنِ «ای کافر» به مسلمان، حرام است</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397</w:t>
    </w:r>
    <w:r w:rsidR="00B4350F" w:rsidRPr="00DC1D14">
      <w:rPr>
        <w:rFonts w:eastAsia="SimSun" w:cs="B Zar"/>
        <w:rtl/>
        <w:lang w:bidi="ar-SA"/>
      </w:rPr>
      <w:fldChar w:fldCharType="end"/>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A2428F">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8448" behindDoc="0" locked="0" layoutInCell="1" allowOverlap="1" wp14:anchorId="274F86B0" wp14:editId="30EED7D1">
              <wp:simplePos x="0" y="0"/>
              <wp:positionH relativeFrom="column">
                <wp:posOffset>0</wp:posOffset>
              </wp:positionH>
              <wp:positionV relativeFrom="paragraph">
                <wp:posOffset>276860</wp:posOffset>
              </wp:positionV>
              <wp:extent cx="4535805" cy="0"/>
              <wp:effectExtent l="28575" t="29210" r="26670" b="27940"/>
              <wp:wrapNone/>
              <wp:docPr id="3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3oe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jMUaK&#10;tNCjJ6E4mk1CbTrjCnBZqo0N2dGTejFPmr46pPSyIWrPI8ft2UBcFiKSNyFh4wy8sOu+aAY+5OB1&#10;LNSpti2qpTCfQ2AAh2KgU+zM+dYZfvKIwmE+GU9m6QQjer1LSBEgQqCxzn/iukXBKLEE+hGQHJ+c&#10;D5R+uQR3pddCyth4qVBX4kk6S0EbtDVQBg9CeN02fTudloIF9xDo7H63lBYdSRBT/GLGcHPvZvVB&#10;sQjfcMJWve2JkBcb6EgV8CA5INhbF7V8f0gfVrPVLB/ko+lqkKdVNfi4XuaD6Tr7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NXLeh4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کراهت ادیبانه حرف زدن و تکلف در سخن گفتن با عوام با به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401</w:t>
    </w:r>
    <w:r w:rsidR="00B4350F" w:rsidRPr="00DC1D14">
      <w:rPr>
        <w:rFonts w:eastAsia="SimSun" w:cs="B Zar"/>
        <w:rtl/>
        <w:lang w:bidi="ar-SA"/>
      </w:rPr>
      <w:fldChar w:fldCharType="end"/>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3463A5">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89472" behindDoc="0" locked="0" layoutInCell="1" allowOverlap="1" wp14:anchorId="55DA4A83" wp14:editId="32695869">
              <wp:simplePos x="0" y="0"/>
              <wp:positionH relativeFrom="column">
                <wp:posOffset>0</wp:posOffset>
              </wp:positionH>
              <wp:positionV relativeFrom="paragraph">
                <wp:posOffset>276860</wp:posOffset>
              </wp:positionV>
              <wp:extent cx="4535805" cy="0"/>
              <wp:effectExtent l="28575" t="29210" r="26670" b="27940"/>
              <wp:wrapNone/>
              <wp:docPr id="3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7T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jEUaK&#10;tNCjJ6E4mk1DbTrjCnBZqo0N2dGTejFPmr46pPSyIWrPI8ft2UBcFiKSNyFh4wy8sOu+aAY+5OB1&#10;LNSpti2qpTCfQ2AAh2KgU+zM+dYZfvKIwmE+GU9m6QQjer1LSBEgQqCxzn/iukXBKLEE+hGQHJ+c&#10;D5R+uQR3pddCyth4qVBX4kk6S0EbtDVQBg9CeN02fTudloIF9xDo7H63lBYdSRBT/GLGcHPvZvVB&#10;sQjfcMJWve2JkBcb6EgV8CA5INhbF7V8f0gfVrPVLB/ko+lqkKdVNfi4XuaD6Tr7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OhUrtM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به کاربردن عنوانِ «کَرم» برای انگور، کراهت دارد</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405</w:t>
    </w:r>
    <w:r w:rsidR="00B4350F" w:rsidRPr="00DC1D14">
      <w:rPr>
        <w:rFonts w:eastAsia="SimSun" w:cs="B Zar"/>
        <w:rtl/>
        <w:lang w:bidi="ar-SA"/>
      </w:rPr>
      <w:fldChar w:fldCharType="end"/>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E8005A">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0080" behindDoc="0" locked="0" layoutInCell="1" allowOverlap="1" wp14:anchorId="0E717F4D" wp14:editId="332D6791">
              <wp:simplePos x="0" y="0"/>
              <wp:positionH relativeFrom="column">
                <wp:posOffset>0</wp:posOffset>
              </wp:positionH>
              <wp:positionV relativeFrom="paragraph">
                <wp:posOffset>276860</wp:posOffset>
              </wp:positionV>
              <wp:extent cx="4535805" cy="0"/>
              <wp:effectExtent l="28575" t="29210" r="26670" b="27940"/>
              <wp:wrapNone/>
              <wp:docPr id="3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RTY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jDCNF&#10;WujRk1AcjSahNp1xBbgs1caG7OhJvZgnTV8dUnrZELXnkeP2bCAuCxHJm5CwcQZe2HVfNAMfcvA6&#10;FupU2xbVUpjPITCAQzHQKXbmfOsMP3lE4TCfjCezdIIRvd4lpAgQIdBY5z9x3aJglFgC/QhIjk/O&#10;B0q/XIK70mshZWy8VKgr8SSdpaAN2hoogwchvG6bvp1OS8GCewh0dr9bSouOJIgpfjFjuLl3s/qg&#10;WIRvOGGr3vZEyIsNdKQKeJAcEOyti1q+P6QPq9lqlg/y0XQ1yNOqGnxcL/PBdJ19mFTjarmssh8h&#10;uywvGsEYV4HdVblZ/nfK6Gfoormbdm+FSd6ixwoC2es/ko59Dq29iGSn2Xljr/0HsUbnfrDCNNzv&#10;wb4f/8V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HkFFNg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نهی از وصف زیبایی‌های زن برای مرد، مگر آن که به ضرورت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407</w:t>
    </w:r>
    <w:r w:rsidR="00B4350F" w:rsidRPr="00DC1D14">
      <w:rPr>
        <w:rFonts w:eastAsia="SimSun" w:cs="B Zar"/>
        <w:rtl/>
        <w:lang w:bidi="ar-SA"/>
      </w:rPr>
      <w:fldChar w:fldCharType="end"/>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3463A5">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90496" behindDoc="0" locked="0" layoutInCell="1" allowOverlap="1" wp14:anchorId="6FEB0129" wp14:editId="259879C8">
              <wp:simplePos x="0" y="0"/>
              <wp:positionH relativeFrom="column">
                <wp:posOffset>0</wp:posOffset>
              </wp:positionH>
              <wp:positionV relativeFrom="paragraph">
                <wp:posOffset>276860</wp:posOffset>
              </wp:positionV>
              <wp:extent cx="4535805" cy="0"/>
              <wp:effectExtent l="28575" t="29210" r="26670" b="27940"/>
              <wp:wrapNone/>
              <wp:docPr id="3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PQ4JgIAAEYEAAAOAAAAZHJzL2Uyb0RvYy54bWysU8GO2jAQvVfqP1i+QxIILBsRVhWB9rBt&#10;kZZ+gLEdYq1jW7YhoKr/3rEJlG0vVdUcnHE88/Lem/H86dRKdOTWCa1KnA1TjLiimgm1L/G37Xow&#10;w8h5ohiRWvESn7nDT4v37+adKfhIN1oybhGAKFd0psSN96ZIEkcb3hI31IYrOKy1bYmHrd0nzJIO&#10;0FuZjNJ0mnTaMmM15c7B1+pyiBcRv6459V/r2nGPZImBm4+rjesurMliToq9JaYRtKdB/oFFS4SC&#10;n96gKuIJOljxB1QrqNVO135IdZvouhaURw2gJkt/U/PSEMOjFjDHmZtN7v/B0i/HjUWClXgM9ijS&#10;Qo+eheJo9hC86YwrIGWpNjaooyf1Yp41fXVI6WVD1J5HjtuzgbosVCRvSsLGGfjDrvusGeSQg9fR&#10;qFNtW1RLYT6FwgAOZqBT7Mz51hl+8ojCx3wynszSCUb0epaQIkCEQmOd/8h1i0JQYgn0IyA5Pjsf&#10;KP1KCelKr4WUsfFSoa7Ek3SWgnjaGrDBwyC8bpu+nU5LwUJ6KHR2v1tKi44kDFN8omI4uU+z+qBY&#10;hG84Yas+9kTISwx0pAp4IA4I9tFlWr4/po+r2WqWD/LRdDXI06oafFgv88F0nT1MqnG1XFbZj6Au&#10;y4tGMMZVYHed3Cz/u8no79Bl5m6zezMmeYseHQSy13ckHfscWnsZkp1m54299h+GNSb3Fyvchvs9&#10;xPfXf/E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cQz0OC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این روش دعا مکروه است که انسان بگوید: «یا الله! اگر خواستی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411</w:t>
    </w:r>
    <w:r w:rsidR="00B4350F" w:rsidRPr="00DC1D14">
      <w:rPr>
        <w:rFonts w:eastAsia="SimSun" w:cs="B Zar"/>
        <w:rtl/>
        <w:lang w:bidi="ar-SA"/>
      </w:rPr>
      <w:fldChar w:fldCharType="end"/>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3463A5">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91520" behindDoc="0" locked="0" layoutInCell="1" allowOverlap="1" wp14:anchorId="6584B91B" wp14:editId="2FBE3DA4">
              <wp:simplePos x="0" y="0"/>
              <wp:positionH relativeFrom="column">
                <wp:posOffset>0</wp:posOffset>
              </wp:positionH>
              <wp:positionV relativeFrom="paragraph">
                <wp:posOffset>276860</wp:posOffset>
              </wp:positionV>
              <wp:extent cx="4535805" cy="0"/>
              <wp:effectExtent l="28575" t="29210" r="26670" b="27940"/>
              <wp:wrapNone/>
              <wp:docPr id="2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j0JwIAAEYEAAAOAAAAZHJzL2Uyb0RvYy54bWysU02P2yAQvVfqf0DcE9tZJ3WsOKsqTtrD&#10;dhtp0x9AAMdoMSAgcaKq/70D+Wi2vVRVfcADzDzezLyZPR47iQ7cOqFVhbNhihFXVDOhdhX+tlkN&#10;CoycJ4oRqRWv8Ik7/Dh//27Wm5KPdKsl4xYBiHJlbyrcem/KJHG05R1xQ224gstG24542Npdwizp&#10;Ab2TyShNJ0mvLTNWU+4cnNbnSzyP+E3Dqf/aNI57JCsM3HxcbVy3YU3mM1LuLDGtoBca5B9YdEQo&#10;ePQGVRNP0N6KP6A6Qa12uvFDqrtEN42gPOYA2WTpb9m8tMTwmAsUx5lbmdz/g6XPh7VFglV4NMVI&#10;kQ569CQUR0URatMbV4LLQq1tyI4e1Yt50vTVIaUXLVE7HjluTgbishCRvAkJG2fghW3/RTPwIXuv&#10;Y6GOje1QI4X5HAIDOBQDHWNnTrfO8KNHFA7z8cO4SMcY0etdQsoAEQKNdf4T1x0KRoUl0I+A5PDk&#10;fKD0yyW4K70SUsbGS4X6Co/TIgVt0M5AGTwI4XXTXtrptBQsuIdAZ3fbhbToQIKY4hczhpt7N6v3&#10;ikX4lhO2vNieCHm2gY5UAQ+SA4IX66yW79N0uiyWRT7IR5PlIE/revBxtcgHk1X2YVw/1ItFnf0I&#10;2WV52QrGuArsrsrN8r9TxmWGzpq7afdWmOQteqwgkL3+I+nY59Das0i2mp3W9tp/EGt0vgxWmIb7&#10;Pdj34z//C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FqVWPQ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کراهت دارد که انسان بگوید: «آنچه الله بخواهد و فلانی بخواهد»</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413</w:t>
    </w:r>
    <w:r w:rsidR="00B4350F" w:rsidRPr="00DC1D14">
      <w:rPr>
        <w:rFonts w:eastAsia="SimSun" w:cs="B Zar"/>
        <w:rtl/>
        <w:lang w:bidi="ar-SA"/>
      </w:rPr>
      <w:fldChar w:fldCharType="end"/>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3463A5">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92544" behindDoc="0" locked="0" layoutInCell="1" allowOverlap="1" wp14:anchorId="304F8795" wp14:editId="76113225">
              <wp:simplePos x="0" y="0"/>
              <wp:positionH relativeFrom="column">
                <wp:posOffset>0</wp:posOffset>
              </wp:positionH>
              <wp:positionV relativeFrom="paragraph">
                <wp:posOffset>276860</wp:posOffset>
              </wp:positionV>
              <wp:extent cx="4535805" cy="0"/>
              <wp:effectExtent l="28575" t="29210" r="26670" b="27940"/>
              <wp:wrapNone/>
              <wp:docPr id="2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K3CJgIAAEYEAAAOAAAAZHJzL2Uyb0RvYy54bWysU8GO2jAQvVfqP1i+QxI2UIgIq4pAe9hu&#10;kZZ+gLEdYq1jW7YhoKr/3rEJlG0vVdUcnHE88/Jm3vP88dRKdOTWCa1KnA1TjLiimgm1L/G37Xow&#10;xch5ohiRWvESn7nDj4v37+adKfhIN1oybhGAKFd0psSN96ZIEkcb3hI31IYrOKy1bYmHrd0nzJIO&#10;0FuZjNJ0knTaMmM15c7B1+pyiBcRv6459V/r2nGPZImBm4+rjesurMliToq9JaYRtKdB/oFFS4SC&#10;n96gKuIJOljxB1QrqNVO135IdZvouhaUxx6gmyz9rZuXhhgee4HhOHMbk/t/sPT5uLFIsBKPQClF&#10;WtDoSSiOprMwm864AlKWamNDd/SkXsyTpq8OKb1siNrzyHF7NlCXhYrkTUnYOAN/2HVfNIMccvA6&#10;DupU2xbVUpjPoTCAwzDQKSpzvinDTx5R+JiPH8bTdIwRvZ4lpAgQodBY5z9x3aIQlFgC/QhIjk/O&#10;B0q/UkK60mshZRReKtSVeJxOU/AGbQ2MwYMRXrdNL6fTUrCQHgqd3e+W0qIjCWaKT+wYTu7TrD4o&#10;FuEbTtiqjz0R8hIDHakCHjQHBPvo4pbvs3S2mq6m+SAfTVaDPK2qwcf1Mh9M1tmHcfVQLZdV9iN0&#10;l+VFIxjjKrC7OjfL/84Z/R26eO7m3dtgkrfocYJA9vqOpKPOQdqLSXaanTf2qj+YNSb3Fyvchvs9&#10;xPfXf/E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Uitwi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کراهت سخن‌گفتن (یا مجلس‌کردن) پس از نماز عشا</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417</w:t>
    </w:r>
    <w:r w:rsidR="00B4350F" w:rsidRPr="00DC1D14">
      <w:rPr>
        <w:rFonts w:eastAsia="SimSun" w:cs="B Zar"/>
        <w:rtl/>
        <w:lang w:bidi="ar-SA"/>
      </w:rPr>
      <w:fldChar w:fldCharType="end"/>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696482">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1104" behindDoc="0" locked="0" layoutInCell="1" allowOverlap="1" wp14:anchorId="0CBDBF8A" wp14:editId="6669BB9D">
              <wp:simplePos x="0" y="0"/>
              <wp:positionH relativeFrom="column">
                <wp:posOffset>0</wp:posOffset>
              </wp:positionH>
              <wp:positionV relativeFrom="paragraph">
                <wp:posOffset>276860</wp:posOffset>
              </wp:positionV>
              <wp:extent cx="4535805" cy="0"/>
              <wp:effectExtent l="28575" t="29210" r="26670" b="27940"/>
              <wp:wrapNone/>
              <wp:docPr id="2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B9+Jw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lHjxgp&#10;0kKP1kJxNJqE2nTGFeCyUBsbsqMn9WLWmr46pPSiIWrPI8ft2UBcFiKSNyFh4wy8sOs+awY+5OB1&#10;LNSpti2qpTCfQmAAh2KgU+zM+dYZfvKIwmE+fhhP0zFG9HqXkCJAhEBjnf/IdYuCUWIJ9CMgOa6d&#10;D5R+uQR3pVdCyth4qVBX4nE6TUEbtDVQBg9CeN02fTudloIF9xDo7H63kBYdSRBT/GLGcHPvZvVB&#10;sQjfcMKWve2JkBcb6EgV8CA5INhbF7V8f0qfltPlNB/ko8lykKdVNfiwWuSDySp7HFcP1WJRZT9C&#10;dlleNIIxrgK7q3Kz/O+U0c/QRXM37d4Kk7xFjxUEstd/JB37HFp7EclOs/PGXvsPYo3O/WCFabjf&#10;g30//vO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ImEH34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حرام است که زن در حضور شوهرش بدون اجازه‌ی وی، روزه‌ی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DB56DD">
      <w:rPr>
        <w:rFonts w:eastAsia="SimSun" w:cs="B Zar"/>
        <w:rtl/>
        <w:lang w:bidi="ar-SA"/>
      </w:rPr>
      <w:t>415</w:t>
    </w:r>
    <w:r w:rsidR="00B4350F" w:rsidRPr="00DC1D14">
      <w:rPr>
        <w:rFonts w:eastAsia="SimSun" w:cs="B Zar"/>
        <w:rtl/>
        <w:lang w:bidi="ar-SA"/>
      </w:rPr>
      <w:fldChar w:fldCharType="end"/>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3463A5">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93568" behindDoc="0" locked="0" layoutInCell="1" allowOverlap="1" wp14:anchorId="014F75DE" wp14:editId="6069747A">
              <wp:simplePos x="0" y="0"/>
              <wp:positionH relativeFrom="column">
                <wp:posOffset>0</wp:posOffset>
              </wp:positionH>
              <wp:positionV relativeFrom="paragraph">
                <wp:posOffset>276860</wp:posOffset>
              </wp:positionV>
              <wp:extent cx="4535805" cy="0"/>
              <wp:effectExtent l="28575" t="29210" r="26670" b="27940"/>
              <wp:wrapNone/>
              <wp:docPr id="2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9y7KA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jCUaK&#10;tNCjJ6E4msXadMYV4LJUGxuyoyf1Yp40fXVI6WVD1J5HjtuzgbgsVDN5ExI2zsALu+6LZuBDDl7H&#10;Qp1q26JaCvM5BAZwKAY6xc6cb53hJ48oHObjh/E0HWNEr3cJKQJECDTW+U9ctygYJZZAPwKS45Pz&#10;gdIvl+Cu9FpIGRsvFepKPE6nKWiDtgbK4EEIr9umb6fTUrDgHgKd3e+W0qIjCWKKX8wYbu7drD4o&#10;FuEbTtiqtz0R8mIDHakCHiQHBHvropbvs3S2mq6m+SAfTVaDPK2qwcf1Mh9M1tmHcfVQLZdV9iNk&#10;l+VFIxjjKrC7KjfL/04Z/QxdNHfT7q0wyVv0WEEge/1H0rHPobVh1Fyx0+y8sdf+g1ijcz9YYRru&#10;92Dfj//iJ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B4o9y7KAIAAEYEAAAOAAAAAAAAAAAAAAAAAC4CAABkcnMvZTJvRG9j&#10;LnhtbFBLAQItABQABgAIAAAAIQAiV6mH2wAAAAYBAAAPAAAAAAAAAAAAAAAAAIIEAABkcnMvZG93&#10;bnJldi54bWxQSwUGAAAAAAQABADzAAAAigUAAAAA&#10;" strokeweight="4pt">
              <v:stroke linestyle="thickThin"/>
            </v:line>
          </w:pict>
        </mc:Fallback>
      </mc:AlternateContent>
    </w:r>
    <w:r w:rsidR="00B4350F">
      <w:rPr>
        <w:rFonts w:ascii="Times New Roman Bold" w:eastAsia="SimSun" w:hAnsi="Times New Roman Bold" w:hint="cs"/>
        <w:b/>
        <w:bCs/>
        <w:sz w:val="26"/>
        <w:szCs w:val="26"/>
        <w:rtl/>
      </w:rPr>
      <w:t>باب: حرام است که مأموم (مقتدی) سَرَش را پیش از امام از رکوع یا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DB56DD">
      <w:rPr>
        <w:rFonts w:eastAsia="SimSun" w:cs="B Zar"/>
        <w:rtl/>
        <w:lang w:bidi="ar-SA"/>
      </w:rPr>
      <w:t>417</w:t>
    </w:r>
    <w:r w:rsidR="00B4350F" w:rsidRPr="00DC1D14">
      <w:rPr>
        <w:rFonts w:eastAsia="SimSun" w:cs="B Zar"/>
        <w:rtl/>
        <w:lang w:bidi="ar-SA"/>
      </w:rPr>
      <w:fldChar w:fldCharType="end"/>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696482">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2128" behindDoc="0" locked="0" layoutInCell="1" allowOverlap="1" wp14:anchorId="48A65A51" wp14:editId="30E3AD3E">
              <wp:simplePos x="0" y="0"/>
              <wp:positionH relativeFrom="column">
                <wp:posOffset>0</wp:posOffset>
              </wp:positionH>
              <wp:positionV relativeFrom="paragraph">
                <wp:posOffset>276860</wp:posOffset>
              </wp:positionV>
              <wp:extent cx="4535805" cy="0"/>
              <wp:effectExtent l="28575" t="29210" r="26670" b="2794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EWVJg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lHY4wU&#10;aaFHa6E4Gj2G2nTGFeCyUBsbsqMn9WLWmr46pPSiIWrPI8ft2UBcFiKSNyFh4wy8sOs+awY+5OB1&#10;LNSpti2qpTCfQmAAh2KgU+zM+dYZfvKIwmE+fhhPU2BIr3cJKQJECDTW+Y9ctygYJZZAPwKS49r5&#10;QOmXS3BXeiWkjI2XCnUlHqfTFLRBWwNl8CCE123Tt9NpKVhwD4HO7ncLadGRBDHFL2YMN/duVh8U&#10;i/ANJ2zZ254IebGBjlQBD5IDgr11Ucv3p/RpOV1O80E+miwHeVpVgw+rRT6YrLLHcfVQLRZV9iNk&#10;l+VFIxjjKrC7KjfL/04Z/QxdNHfT7q0wyVv0WEEge/1H0rHPobUXkew0O2/stf8g1ujcD1aYhvs9&#10;2PfjP/8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ENxFlS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کراهت نمازگزاردن در حالی که غذا حاضر است و انسان اشتهای...</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425</w:t>
    </w:r>
    <w:r w:rsidR="00B4350F" w:rsidRPr="00DC1D14">
      <w:rPr>
        <w:rFonts w:eastAsia="SimSun" w:cs="B Zar"/>
        <w:rtl/>
        <w:lang w:bidi="ar-SA"/>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5440" behindDoc="0" locked="0" layoutInCell="1" allowOverlap="1" wp14:anchorId="5026C5A1" wp14:editId="7A789B82">
              <wp:simplePos x="0" y="0"/>
              <wp:positionH relativeFrom="column">
                <wp:posOffset>0</wp:posOffset>
              </wp:positionH>
              <wp:positionV relativeFrom="paragraph">
                <wp:posOffset>276860</wp:posOffset>
              </wp:positionV>
              <wp:extent cx="4535805" cy="0"/>
              <wp:effectExtent l="28575" t="29210" r="26670" b="27940"/>
              <wp:wrapNone/>
              <wp:docPr id="96"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b9JwIAAEY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mnY4wU&#10;aaFHa6E4yoehNp1xBbgs1MaG7OhJvZi1pq8OKb1oiNrzyHF7NhCXhYjkTUjYOAMv7LovmoEPOXgd&#10;C3WqbYtqKcznEBjAoRjoFDtzvneGnzyicJiPhqNJOsKI3u4SUgSIEGis85+4blEwSiyBfgQkx7Xz&#10;gdIvl+Cu9EpIGRsvFepKPEonKWiDtgbK4EEIr9vm2k6npWDBPQQ6u98tpEVHEsQUv5gx3Dy6WX1Q&#10;LMI3nLDl1fZEyIsNdKQKeJAcELxaF7V8n6bT5WQ5yXv5YLzs5WlV9T6uFnlvvMo+jKphtVhU2Y+Q&#10;XZYXjWCMq8Duptws/ztlXGfoorm7du+FSd6ixwoC2ds/ko59Dq29iGSn2Xljb/0HsUbn62CFaXjc&#10;g/04/vO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E7/Nv0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حرام‌بودن سخن‌چینی که عبارتست از نقل سخن در میان به قصد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55</w:t>
    </w:r>
    <w:r w:rsidR="00B4350F" w:rsidRPr="00DC1D14">
      <w:rPr>
        <w:rFonts w:eastAsia="SimSun" w:cs="B Zar"/>
        <w:rtl/>
        <w:lang w:bidi="ar-SA"/>
      </w:rPr>
      <w:fldChar w:fldCharType="end"/>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DE4369">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3152" behindDoc="0" locked="0" layoutInCell="1" allowOverlap="1" wp14:anchorId="2979F8DE" wp14:editId="474D3237">
              <wp:simplePos x="0" y="0"/>
              <wp:positionH relativeFrom="column">
                <wp:posOffset>0</wp:posOffset>
              </wp:positionH>
              <wp:positionV relativeFrom="paragraph">
                <wp:posOffset>276860</wp:posOffset>
              </wp:positionV>
              <wp:extent cx="4535805" cy="0"/>
              <wp:effectExtent l="28575" t="29210" r="26670" b="27940"/>
              <wp:wrapNone/>
              <wp:docPr id="2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sUvJw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SjHCNF&#10;WujRWiiORtNQm864AlwWamNDdvSkXsxa01eHlF40RO155Lg9G4jLQkTyJiRsnIEXdt0XzcCHHLyO&#10;hTrVtkW1FOZzCAzgUAx0ip053zrDTx5ROMzHD+NpOsaIXu8SUgSIEGis85+4blEwSiyBfgQkx7Xz&#10;gdIvl+Cu9EpIGRsvFepKPE6nKWiDtgbK4EEIr9umb6fTUrDgHgKd3e8W0qIjCWKKX8wYbu7drD4o&#10;FuEbTtiytz0R8mIDHakCHiQHBHvropbvj+njcrqc5oN8NFkO8rSqBh9Xi3wwWWUfxtVDtVhU2Y+Q&#10;XZYXjWCMq8Duqtws/ztl9DN00dxNu7fCJG/RYwWB7PUfScc+h9ZeRLLT7Lyx1/6DWKNzP1hhGu73&#10;YN+P//w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LLGxS8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نهی از نگاه‌کردن به سوی آسمان در نماز</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427</w:t>
    </w:r>
    <w:r w:rsidR="00B4350F" w:rsidRPr="00DC1D14">
      <w:rPr>
        <w:rFonts w:eastAsia="SimSun" w:cs="B Zar"/>
        <w:rtl/>
        <w:lang w:bidi="ar-SA"/>
      </w:rPr>
      <w:fldChar w:fldCharType="end"/>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860EAD">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4176" behindDoc="0" locked="0" layoutInCell="1" allowOverlap="1" wp14:anchorId="778C5273" wp14:editId="5D440A40">
              <wp:simplePos x="0" y="0"/>
              <wp:positionH relativeFrom="column">
                <wp:posOffset>0</wp:posOffset>
              </wp:positionH>
              <wp:positionV relativeFrom="paragraph">
                <wp:posOffset>276860</wp:posOffset>
              </wp:positionV>
              <wp:extent cx="4535805" cy="0"/>
              <wp:effectExtent l="28575" t="29210" r="26670" b="27940"/>
              <wp:wrapNone/>
              <wp:docPr id="2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x55JwIAAEY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kHQ4wU&#10;aaFHa6E4GkxDbTrjCnBZqI0N2dGTejFrTV8dUnrRELXnkeP2bCAuCxHJm5CwcQZe2HVfNAMfcvA6&#10;FupU2xbVUpjPITCAQzHQKXbmfO8MP3lE4TAfDUeTdIQRvd0lpAgQIdBY5z9x3aJglFgC/QhIjmvn&#10;A6VfLsFd6ZWQMjZeKtSVeJROUtAGbQ2UwYMQXrfNtZ1OS8GCewh0dr9bSIuOJIgpfjFjuHl0s/qg&#10;WIRvOGHLq+2JkBcb6EgV8CA5IHi1Lmr5Pk2ny8lykvfywXjZy9Oq6n1cLfLeeJV9GFXDarGosh8h&#10;uywvGsEYV4HdTblZ/nfKuM7QRXN37d4Lk7xFjxUEsrd/JB37HFp7EclOs/PG3voPYo3O18EK0/C4&#10;B/tx/O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CgXHnk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کراهت نگاه‌کردن به اطراف در نماز بدون عذر</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429</w:t>
    </w:r>
    <w:r w:rsidR="00B4350F" w:rsidRPr="00DC1D14">
      <w:rPr>
        <w:rFonts w:eastAsia="SimSun" w:cs="B Zar"/>
        <w:rtl/>
        <w:lang w:bidi="ar-SA"/>
      </w:rPr>
      <w:fldChar w:fldCharType="end"/>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3463A5">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94592" behindDoc="0" locked="0" layoutInCell="1" allowOverlap="1" wp14:anchorId="164A187D" wp14:editId="339A21B8">
              <wp:simplePos x="0" y="0"/>
              <wp:positionH relativeFrom="column">
                <wp:posOffset>0</wp:posOffset>
              </wp:positionH>
              <wp:positionV relativeFrom="paragraph">
                <wp:posOffset>276860</wp:posOffset>
              </wp:positionV>
              <wp:extent cx="4535805" cy="0"/>
              <wp:effectExtent l="28575" t="29210" r="26670" b="27940"/>
              <wp:wrapNone/>
              <wp:docPr id="2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6gwKAIAAEYEAAAOAAAAZHJzL2Uyb0RvYy54bWysU8uu2jAQ3VfqP1jeQxJuoBARrioC7YK2&#10;SJd+gLEdYl3HtmxDQFX/vWMTaGk3VdUsHD/OHM+cOZ4/n1uJTtw6oVWJs2GKEVdUM6EOJf66Ww+m&#10;GDlPFCNSK17iC3f4efH2zbwzBR/pRkvGLQIS5YrOlLjx3hRJ4mjDW+KG2nAFh7W2LfGwtIeEWdIB&#10;eyuTUZpOkk5bZqym3DnYra6HeBH565pT/6WuHfdIlhhy83G0cdyHMVnMSXGwxDSC9mmQf8iiJULB&#10;pXeqiniCjlb8QdUKarXTtR9S3Sa6rgXlsQaoJkt/q+alIYbHWkAcZ+4yuf9HSz+fthYJVuLRCCNF&#10;WujRRiiOZlnQpjOuAMhSbW2ojp7Vi9lo+uqQ0suGqAOPOe4uBuJiRPIQEhbOwA377pNmgCFHr6NQ&#10;59q2qJbCfAyBgRzEQOfYmcu9M/zsEYXNfPw0nqZjjOjtLCFFoAiBxjr/gesWhUmJJaQfCclp4zwU&#10;AdAbJMCVXgspY+OlQl2Jx+k0BW/Q1oAMHozwumv6djotBQvwEOjsYb+UFp1IMFP8gkZA/wCz+qhY&#10;pG84Yat+7omQ1zngpQp8UBwk2M+ubvk2S2er6WqaD/LRZDXI06oavF8v88Fknb0bV0/Vclll30N1&#10;WV40gjGuQnY352b53zmjf0NXz929excmeWSPJUKyt39MOvY5tPZqkr1ml60NaoSWg1kjuH9Y4TX8&#10;uo6on89/8QM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Dc96gwKAIAAEYEAAAOAAAAAAAAAAAAAAAAAC4CAABkcnMvZTJvRG9j&#10;LnhtbFBLAQItABQABgAIAAAAIQAiV6mH2wAAAAYBAAAPAAAAAAAAAAAAAAAAAIIEAABkcnMvZG93&#10;bnJldi54bWxQSwUGAAAAAAQABADzAAAAigUAAAAA&#10;" strokeweight="4pt">
              <v:stroke linestyle="thickThin"/>
            </v:line>
          </w:pict>
        </mc:Fallback>
      </mc:AlternateContent>
    </w:r>
    <w:r w:rsidR="00B4350F">
      <w:rPr>
        <w:rFonts w:ascii="Times New Roman Bold" w:eastAsia="SimSun" w:hAnsi="Times New Roman Bold" w:hint="cs"/>
        <w:b/>
        <w:bCs/>
        <w:sz w:val="26"/>
        <w:szCs w:val="26"/>
        <w:rtl/>
      </w:rPr>
      <w:t>باب: کراهت تخصیص روز جمعه برای روزه و شب جمعه برای نماز و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437</w:t>
    </w:r>
    <w:r w:rsidR="00B4350F" w:rsidRPr="00DC1D14">
      <w:rPr>
        <w:rFonts w:eastAsia="SimSun" w:cs="B Zar"/>
        <w:rtl/>
        <w:lang w:bidi="ar-SA"/>
      </w:rPr>
      <w:fldChar w:fldCharType="end"/>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E0720">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5200" behindDoc="0" locked="0" layoutInCell="1" allowOverlap="1" wp14:anchorId="3B0C4D10" wp14:editId="61F521A6">
              <wp:simplePos x="0" y="0"/>
              <wp:positionH relativeFrom="column">
                <wp:posOffset>0</wp:posOffset>
              </wp:positionH>
              <wp:positionV relativeFrom="paragraph">
                <wp:posOffset>276860</wp:posOffset>
              </wp:positionV>
              <wp:extent cx="4535805" cy="0"/>
              <wp:effectExtent l="28575" t="29210" r="26670" b="27940"/>
              <wp:wrapNone/>
              <wp:docPr id="2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DPA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SjDCNF&#10;WujRk1AcjWNtOuMKcFmqjQ3Z0ZN6MU+avjqk9LIhas8jx+3ZQFwWqpm8CQkbZ+CFXfdFM/AhB69j&#10;oU61bVEthfkcAgM4FAOdYmfOt87wk0cUDvPJeDJLJxjR611CigARAo11/hPXLQpGiSXQj4Dk+OR8&#10;oPTLJbgrvRZSxsZLhboST9JZCtqgrYEyeBDC67bp2+m0FCy4h0Bn97ultOhIgpjiFzOGm3s3qw+K&#10;RfiGE7bqbU+EvNhAR6qAB8kBwd66qOX7Q/qwmq1m+SAfTVeDPK2qwcf1Mh9M19mHSTWulssq+xGy&#10;y/KiEYxxFdhdlZvlf6eMfoYumrtp91aY5C16rCCQvf4j6djn0Nowaq7YaXbe2Gv/QazRuR+sMA33&#10;e7Dvx3/xEw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NfkM8A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نهی از گچ‌کاری قبر و ساختن بنابر آن</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441</w:t>
    </w:r>
    <w:r w:rsidR="00B4350F" w:rsidRPr="00DC1D14">
      <w:rPr>
        <w:rFonts w:eastAsia="SimSun" w:cs="B Zar"/>
        <w:rtl/>
        <w:lang w:bidi="ar-SA"/>
      </w:rPr>
      <w:fldChar w:fldCharType="end"/>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E0720">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6224" behindDoc="0" locked="0" layoutInCell="1" allowOverlap="1" wp14:anchorId="1418B80C" wp14:editId="13595690">
              <wp:simplePos x="0" y="0"/>
              <wp:positionH relativeFrom="column">
                <wp:posOffset>0</wp:posOffset>
              </wp:positionH>
              <wp:positionV relativeFrom="paragraph">
                <wp:posOffset>276860</wp:posOffset>
              </wp:positionV>
              <wp:extent cx="4535805" cy="0"/>
              <wp:effectExtent l="28575" t="29210" r="26670" b="27940"/>
              <wp:wrapNone/>
              <wp:docPr id="2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b2KAIAAEYEAAAOAAAAZHJzL2Uyb0RvYy54bWysU8uu2jAQ3VfqP1jeQxIIlBsRrioC7YK2&#10;SJd+gLEdYl3HtmxDQFX/vWMTaGk3VdUsHD/OHM85M54/n1uJTtw6oVWJs2GKEVdUM6EOJf66Ww9m&#10;GDlPFCNSK17iC3f4efH2zbwzBR/pRkvGLQIS5YrOlLjx3hRJ4mjDW+KG2nAFh7W2LfGwtIeEWdIB&#10;eyuTUZpOk05bZqym3DnYra6HeBH565pT/6WuHfdIlhhy83G0cdyHMVnMSXGwxDSC9mmQf8iiJULB&#10;pXeqiniCjlb8QdUKarXTtR9S3Sa6rgXlUQOoydLf1Lw0xPCoBcxx5m6T+3+09PNpa5FgJR6BPYq0&#10;UKONUByNs+BNZ1wBkKXa2qCOntWL2Wj66pDSy4aoA4857i4G4mJE8hASFs7ADfvuk2aAIUevo1Hn&#10;2raolsJ8DIGBHMxA51iZy70y/OwRhc18Mp7M0glG9HaWkCJQhEBjnf/AdYvCpMQS0o+E5LRxHkQA&#10;9AYJcKXXQspYeKlQV+JJOktBPG0N2OChEV53TV9Op6VgAR4CnT3sl9KiEwnNFL/gEdA/wKw+Khbp&#10;G07Yqp97IuR1DnipAh+IgwT72bVbvj2lT6vZapYP8tF0NcjTqhq8Xy/zwXSdvZtU42q5rLLvQV2W&#10;F41gjKuQ3a1zs/zvOqN/Q9eeu/fu3ZjkkT1KhGRv/5h0rHMo7bVJ9ppdtja4EUoOzRrB/cMKr+HX&#10;dUT9fP6LH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BwOcb2KAIAAEYEAAAOAAAAAAAAAAAAAAAAAC4CAABkcnMvZTJvRG9j&#10;LnhtbFBLAQItABQABgAIAAAAIQAiV6mH2wAAAAYBAAAPAAAAAAAAAAAAAAAAAIIEAABkcnMvZG93&#10;bnJldi54bWxQSwUGAAAAAAQABADzAAAAigUAAAAA&#10;" strokeweight="4pt">
              <v:stroke linestyle="thickThin"/>
            </v:line>
          </w:pict>
        </mc:Fallback>
      </mc:AlternateContent>
    </w:r>
    <w:r w:rsidR="00B4350F">
      <w:rPr>
        <w:rFonts w:ascii="Times New Roman Bold" w:eastAsia="SimSun" w:hAnsi="Times New Roman Bold" w:hint="cs"/>
        <w:b/>
        <w:bCs/>
        <w:sz w:val="26"/>
        <w:szCs w:val="26"/>
        <w:rtl/>
      </w:rPr>
      <w:t>باب: حرام‌بودن میانجی‌گری و شفاعت در حدود (مجازات‌های شرعی)</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449</w:t>
    </w:r>
    <w:r w:rsidR="00B4350F" w:rsidRPr="00DC1D14">
      <w:rPr>
        <w:rFonts w:eastAsia="SimSun" w:cs="B Zar"/>
        <w:rtl/>
        <w:lang w:bidi="ar-SA"/>
      </w:rPr>
      <w:fldChar w:fldCharType="end"/>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E0720">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7248" behindDoc="0" locked="0" layoutInCell="1" allowOverlap="1" wp14:anchorId="655AA09C" wp14:editId="60D079C1">
              <wp:simplePos x="0" y="0"/>
              <wp:positionH relativeFrom="column">
                <wp:posOffset>0</wp:posOffset>
              </wp:positionH>
              <wp:positionV relativeFrom="paragraph">
                <wp:posOffset>276860</wp:posOffset>
              </wp:positionV>
              <wp:extent cx="4535805" cy="0"/>
              <wp:effectExtent l="28575" t="29210" r="26670" b="27940"/>
              <wp:wrapNone/>
              <wp:docPr id="1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bMJgIAAEYEAAAOAAAAZHJzL2Uyb0RvYy54bWysU02P2jAQvVfqf7B8hyQQKESEVUWgPdAt&#10;0tIfYGyHWOvYlm0IqOp/79h8lG0vVdUcnHE88/Jm3vPs6dRKdOTWCa1KnPVTjLiimgm1L/G37ao3&#10;wch5ohiRWvESn7nDT/P372adKfhAN1oybhGAKFd0psSN96ZIEkcb3hLX14YrOKy1bYmHrd0nzJIO&#10;0FuZDNJ0nHTaMmM15c7B1+pyiOcRv6459V/r2nGPZImBm4+rjesurMl8Roq9JaYR9EqD/AOLlggF&#10;P71DVcQTdLDiD6hWUKudrn2f6jbRdS0ojz1AN1n6WzcvDTE89gLDceY+Jvf/YOnzcWORYKDdFCNF&#10;WtBoLRRHw0GYTWdcASkLtbGhO3pSL2at6atDSi8aovY8ctyeDdRloSJ5UxI2zsAfdt0XzSCHHLyO&#10;gzrVtkW1FOZzKAzgMAx0isqc78rwk0cUPuaj4WiSjjCit7OEFAEiFBrr/CeuWxSCEkugHwHJce18&#10;oPQrJaQrvRJSRuGlQl2JR+kkBW/Q1sAYPBjhddtc5XRaChbSQ6Gz+91CWnQkwUzxiR3DyWOa1QfF&#10;InzDCVteY0+EvMRAR6qAB80BwWt0ccv3aTpdTpaTvJcPxstenlZV7+NqkffGq+zDqBpWi0WV/Qjd&#10;ZXnRCMa4Cuxuzs3yv3PG9Q5dPHf37n0wyVv0OEEge3tH0lHnIO3FJDvNzht70x/MGpOvFyvchsc9&#10;xI/Xf/4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8PkWzC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ادرارکردن و امثالِ آن در آب راکد</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453</w:t>
    </w:r>
    <w:r w:rsidR="00B4350F" w:rsidRPr="00DC1D14">
      <w:rPr>
        <w:rFonts w:eastAsia="SimSun" w:cs="B Zar"/>
        <w:rtl/>
        <w:lang w:bidi="ar-SA"/>
      </w:rPr>
      <w:fldChar w:fldCharType="end"/>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3463A5">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95616" behindDoc="0" locked="0" layoutInCell="1" allowOverlap="1" wp14:anchorId="38DBCF55" wp14:editId="63ADD122">
              <wp:simplePos x="0" y="0"/>
              <wp:positionH relativeFrom="column">
                <wp:posOffset>0</wp:posOffset>
              </wp:positionH>
              <wp:positionV relativeFrom="paragraph">
                <wp:posOffset>276860</wp:posOffset>
              </wp:positionV>
              <wp:extent cx="4535805" cy="0"/>
              <wp:effectExtent l="28575" t="29210" r="26670" b="27940"/>
              <wp:wrapNone/>
              <wp:docPr id="18"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tfXJgIAAEYEAAAOAAAAZHJzL2Uyb0RvYy54bWysU8GO2jAQvVfqP1i+QxI2UIgIq4pAe9hu&#10;kZZ+gLEdYq1jW7YhoKr/3rEJlG0vVdUcnHE88/Jm3vP88dRKdOTWCa1KnA1TjLiimgm1L/G37Xow&#10;xch5ohiRWvESn7nDj4v37+adKfhIN1oybhGAKFd0psSN96ZIEkcb3hI31IYrOKy1bYmHrd0nzJIO&#10;0FuZjNJ0knTaMmM15c7B1+pyiBcRv6459V/r2nGPZImBm4+rjesurMliToq9JaYRtKdB/oFFS4SC&#10;n96gKuIJOljxB1QrqNVO135IdZvouhaUxx6gmyz9rZuXhhgee4HhOHMbk/t/sPT5uLFIMNAOlFKk&#10;BY2ehOJoNgqz6YwrIGWpNjZ0R0/qxTxp+uqQ0suGqD2PHLdnA3VZqEjelISNM/CHXfdFM8ghB6/j&#10;oE61bVEthfkcCgM4DAOdojLnmzL85BGFj/n4YTxNxxjR61lCigARCo11/hPXLQpBiSXQj4Dk+OR8&#10;oPQrJaQrvRZSRuGlQl2Jx+k0BW/Q1sAYPBjhddv0cjotBQvpodDZ/W4pLTqSYKb4xI7h5D7N6oNi&#10;Eb7hhK362BMhLzHQkSrgQXNAsI8ubvk+S2er6WqaD/LRZDXI06oafFwv88FknX0YVw/VclllP0J3&#10;WV40gjGuArurc7P875zR36GL527evQ0meYseJwhkr+9IOuocpL2YZKfZeWOv+oNZY3J/scJtuN9D&#10;fH/9F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YrLX1y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کراهت این که پدر، برخی از فرزندانش را در هدیه و بخشش بر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457</w:t>
    </w:r>
    <w:r w:rsidR="00B4350F" w:rsidRPr="00DC1D14">
      <w:rPr>
        <w:rFonts w:eastAsia="SimSun" w:cs="B Zar"/>
        <w:rtl/>
        <w:lang w:bidi="ar-SA"/>
      </w:rPr>
      <w:fldChar w:fldCharType="end"/>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3463A5">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96640" behindDoc="0" locked="0" layoutInCell="1" allowOverlap="1" wp14:anchorId="1E3CFCB7" wp14:editId="24B7B985">
              <wp:simplePos x="0" y="0"/>
              <wp:positionH relativeFrom="column">
                <wp:posOffset>0</wp:posOffset>
              </wp:positionH>
              <wp:positionV relativeFrom="paragraph">
                <wp:posOffset>276860</wp:posOffset>
              </wp:positionV>
              <wp:extent cx="4535805" cy="0"/>
              <wp:effectExtent l="28575" t="29210" r="26670" b="27940"/>
              <wp:wrapNone/>
              <wp:docPr id="17"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S3JwIAAEYEAAAOAAAAZHJzL2Uyb0RvYy54bWysU02P2jAQvVfqf7B8hyQQWIgIq4pAe6At&#10;0tIfYGyHWOvYlm0IqOp/79h8lG0vVdUcnHE88/Jm3vPs+dRKdOTWCa1KnPVTjLiimgm1L/G37ao3&#10;wch5ohiRWvESn7nDz/P372adKfhAN1oybhGAKFd0psSN96ZIEkcb3hLX14YrOKy1bYmHrd0nzJIO&#10;0FuZDNJ0nHTaMmM15c7B1+pyiOcRv6459V/r2nGPZImBm4+rjesurMl8Roq9JaYR9EqD/AOLlggF&#10;P71DVcQTdLDiD6hWUKudrn2f6jbRdS0ojz1AN1n6WzcvDTE89gLDceY+Jvf/YOmX48YiwUC7J4wU&#10;aUGjtVAcTYdhNp1xBaQs1MaG7uhJvZi1pq8OKb1oiNrzyHF7NlCXhYrkTUnYOAN/2HWfNYMccvA6&#10;DupU2xbVUphPoTCAwzDQKSpzvivDTx5R+JiPhqNJOsKI3s4SUgSIUGis8x+5blEISiyBfgQkx7Xz&#10;gdKvlJCu9EpIGYWXCnUlHqWTFLxBWwNj8GCE121zldNpKVhID4XO7ncLadGRBDPFJ3YMJ49pVh8U&#10;i/ANJ2x5jT0R8hIDHakCHjQHBK/RxS3fp+l0OVlO8l4+GC97eVpVvQ+rRd4br7KnUTWsFosq+xG6&#10;y/KiEYxxFdjdnJvlf+eM6x26eO7u3ftgkrfocYJA9vaOpKPOQdqLSXaanTf2pj+YNSZfL1a4DY97&#10;iB+v//w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GuOtLc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حرام‌بودن بیش از سه روز سوگ‌نشینی زن و ترک آرایش در عزای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463</w:t>
    </w:r>
    <w:r w:rsidR="00B4350F" w:rsidRPr="00DC1D14">
      <w:rPr>
        <w:rFonts w:eastAsia="SimSun" w:cs="B Zar"/>
        <w:rtl/>
        <w:lang w:bidi="ar-SA"/>
      </w:rPr>
      <w:fldChar w:fldCharType="end"/>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3463A5">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97664" behindDoc="0" locked="0" layoutInCell="1" allowOverlap="1" wp14:anchorId="3754F045" wp14:editId="50924F72">
              <wp:simplePos x="0" y="0"/>
              <wp:positionH relativeFrom="column">
                <wp:posOffset>0</wp:posOffset>
              </wp:positionH>
              <wp:positionV relativeFrom="paragraph">
                <wp:posOffset>276860</wp:posOffset>
              </wp:positionV>
              <wp:extent cx="4535805" cy="0"/>
              <wp:effectExtent l="28575" t="29210" r="26670" b="27940"/>
              <wp:wrapNone/>
              <wp:docPr id="16"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NXJgIAAEYEAAAOAAAAZHJzL2Uyb0RvYy54bWysU8GO2jAQvVfqP1i+QxI2UIgIq4pAe9hu&#10;kZZ+gLEdYq1jW7YhoKr/3rEJlG0vVdUcnHE88/Jm3vP88dRKdOTWCa1KnA1TjLiimgm1L/G37Xow&#10;xch5ohiRWvESn7nDj4v37+adKfhIN1oybhGAKFd0psSN96ZIEkcb3hI31IYrOKy1bYmHrd0nzJIO&#10;0FuZjNJ0knTaMmM15c7B1+pyiBcRv6459V/r2nGPZImBm4+rjesurMliToq9JaYRtKdB/oFFS4SC&#10;n96gKuIJOljxB1QrqNVO135IdZvouhaUxx6gmyz9rZuXhhgee4HhOHMbk/t/sPT5uLFIMNBugpEi&#10;LWj0JBRHszzMpjOugJSl2tjQHT2pF/Ok6atDSi8bovY8ctyeDdRloSJ5UxI2zsAfdt0XzSCHHLyO&#10;gzrVtkW1FOZzKAzgMAx0isqcb8rwk0cUPubjh/E0HWNEr2cJKQJEKDTW+U9ctygEJZZAPwKS45Pz&#10;gdKvlJCu9FpIGYWXCnUlHqfTFLxBWwNj8GCE123Ty+m0FCykh0Jn97ultOhIgpniEzuGk/s0qw+K&#10;RfiGE7bqY0+EvMRAR6qAB80BwT66uOX7LJ2tpqtpPshHk9UgT6tq8HG9zAeTdfZhXD1Uy2WV/Qjd&#10;ZXnRCMa4Cuyuzs3yv3NGf4cunrt59zaY5C16nCCQvb4j6ahzkPZikp1m54296g9mjcn9xQq34X4P&#10;8f31X/w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I5JTVy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حرام‌بودن واسطه‌گریِ شهرنشین برای روستانشینی که کالاهای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469</w:t>
    </w:r>
    <w:r w:rsidR="00B4350F" w:rsidRPr="00DC1D14">
      <w:rPr>
        <w:rFonts w:eastAsia="SimSun" w:cs="B Zar"/>
        <w:rtl/>
        <w:lang w:bidi="ar-SA"/>
      </w:rPr>
      <w:fldChar w:fldCharType="end"/>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3463A5">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98688" behindDoc="0" locked="0" layoutInCell="1" allowOverlap="1" wp14:anchorId="17FEB417" wp14:editId="214F8A82">
              <wp:simplePos x="0" y="0"/>
              <wp:positionH relativeFrom="column">
                <wp:posOffset>0</wp:posOffset>
              </wp:positionH>
              <wp:positionV relativeFrom="paragraph">
                <wp:posOffset>276860</wp:posOffset>
              </wp:positionV>
              <wp:extent cx="4535805" cy="0"/>
              <wp:effectExtent l="28575" t="29210" r="26670" b="27940"/>
              <wp:wrapNone/>
              <wp:docPr id="15"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mz3JgIAAEYEAAAOAAAAZHJzL2Uyb0RvYy54bWysU8GO2jAQvVfqP1i5QxI2oRARVlUC7WG7&#10;RVr6AcZ2iLWObdmGgKr+e8cmULa9VFVzcMbxzMubec+Lx1Mn0JEZy5Uso3ScRIhJoiiX+zL6tl2P&#10;ZhGyDkuKhZKsjM7MRo/L9+8WvS7YRLVKUGYQgEhb9LqMWud0EceWtKzDdqw0k3DYKNNhB1uzj6nB&#10;PaB3Ip4kyTTulaHaKMKsha/15TBaBvymYcR9bRrLHBJlBNxcWE1Yd36Nlwtc7A3WLScDDfwPLDrM&#10;Jfz0BlVjh9HB8D+gOk6MsqpxY6K6WDUNJyz0AN2kyW/dvLRYs9ALDMfq25js/4Mlz8eNQZyCdnmE&#10;JO5AoycuGZrnfja9tgWkVHJjfHfkJF/0kyKvFklVtVjuWeC4PWuoS31F/KbEb6yGP+z6L4pCDj44&#10;FQZ1akyHGsH1Z1/owWEY6BSUOd+UYSeHCHzM8od8lgBDcj2LceEhfKE21n1iqkM+KCMB9AMgPj5Z&#10;5yn9SvHpUq25EEF4IVFfRnkyS8AbpNMwBgdGeN22g5xWCU59ui+0Zr+rhEFH7M0UntAxnNynGXWQ&#10;NMC3DNPVEDvMxSUGOkJ6PGgOCA7RxS3f58l8NVvNslE2ma5GWVLXo4/rKhtN1+mHvH6oq6pOf/ju&#10;0qxoOaVMenZX56bZ3zljuEMXz928extM/BY9TBDIXt+BdNDZS3sxyU7R88Zc9QezhuThYvnbcL+H&#10;+P76L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ULZs9y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مصرف‌کردن مال در راه‌های نامشروع یا در راه‌هایی که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477</w:t>
    </w:r>
    <w:r w:rsidR="00B4350F" w:rsidRPr="00DC1D14">
      <w:rPr>
        <w:rFonts w:eastAsia="SimSun" w:cs="B Zar"/>
        <w:rtl/>
        <w:lang w:bidi="ar-SA"/>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7579E1">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6464" behindDoc="0" locked="0" layoutInCell="1" allowOverlap="1" wp14:anchorId="7FF2CB40" wp14:editId="206C4E36">
              <wp:simplePos x="0" y="0"/>
              <wp:positionH relativeFrom="column">
                <wp:posOffset>0</wp:posOffset>
              </wp:positionH>
              <wp:positionV relativeFrom="paragraph">
                <wp:posOffset>276860</wp:posOffset>
              </wp:positionV>
              <wp:extent cx="4535805" cy="0"/>
              <wp:effectExtent l="28575" t="29210" r="26670" b="27940"/>
              <wp:wrapNone/>
              <wp:docPr id="9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uLJg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zMUaK&#10;tNCjJ6E4yvNQm864AlyWamNDdvSkXsyTpq8OKb1siNrzyHF7NhCXhYjkTUjYOAMv7LovmoEPOXgd&#10;C3WqbYtqKcznEBjAoRjoFDtzvnWGnzyicJiPH8bTFBjS611CigARAo11/hPXLQpGiSXQj4Dk+OR8&#10;oPTLJbgrvRZSxsZLhboSj9NpCtqgrYEyeBDC67bp2+m0FCy4h0Bn97ultOhIgpjiFzOGm3s3qw+K&#10;RfiGE7bqbU+EvNhAR6qAB8kBwd66qOX7LJ2tpqtpPshHk9UgT6tq8HG9zAeTdfZhXD1Uy2WV/QjZ&#10;ZXnRCMa4Cuyuys3yv1NGP0MXzd20eytM8hY9VhDIXv+RdOxzaO1FJDvNzht77T+INTr3gxWm4X4P&#10;9v34L34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0hobiy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نقل سخن و احوال مردم به زمامداران در صورتی که ...</w:t>
    </w:r>
    <w:r w:rsidR="00B4350F" w:rsidRPr="00DC1D14">
      <w:rPr>
        <w:rFonts w:eastAsia="SimSun" w:cs="B Zar"/>
        <w:rtl/>
        <w:lang w:bidi="ar-SA"/>
      </w:rPr>
      <w:t xml:space="preserve">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59</w:t>
    </w:r>
    <w:r w:rsidR="00B4350F" w:rsidRPr="00DC1D14">
      <w:rPr>
        <w:rFonts w:eastAsia="SimSun" w:cs="B Zar"/>
        <w:rtl/>
        <w:lang w:bidi="ar-SA"/>
      </w:rPr>
      <w:fldChar w:fldCharType="end"/>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F433B1">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8272" behindDoc="0" locked="0" layoutInCell="1" allowOverlap="1" wp14:anchorId="038160E4" wp14:editId="156EBF22">
              <wp:simplePos x="0" y="0"/>
              <wp:positionH relativeFrom="column">
                <wp:posOffset>0</wp:posOffset>
              </wp:positionH>
              <wp:positionV relativeFrom="paragraph">
                <wp:posOffset>276860</wp:posOffset>
              </wp:positionV>
              <wp:extent cx="4535805" cy="0"/>
              <wp:effectExtent l="28575" t="29210" r="26670" b="27940"/>
              <wp:wrapNone/>
              <wp:docPr id="1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L86JgIAAEY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MNAux0iR&#10;FjR6Eoqj8TjMpjOugJSl2tjQHT2pF/Ok6atDSi8bovY8ctyeDdRloSJ5UxI2zsAfdt0XzSCHHLyO&#10;gzrVtkW1FOZzKAzgMAx0isqcb8rwk0cUPuaT8WSWTjCi17OEFAEiFBrr/CeuWxSCEkugHwHJ8cn5&#10;QOlXSkhXei2kjMJLhboST9JZCt6grYExeDDC67bp5XRaChbSQ6Gz+91SWnQkwUzxiR3DyX2a1QfF&#10;InzDCVv1sSdCXmKgI1XAg+aAYB9d3PL9IX1YzVazfJCPpqtBnlbV4ON6mQ+m6+zDpBpXy2WV/Qjd&#10;ZXnRCMa4Cuyuzs3yv3NGf4cunrt59zaY5C16nCCQvb4j6ahzkPZikp1m54296g9mjcn9xQq34X4P&#10;8f31X/w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LTy/Oi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گرفتن اسلحه و امثال آن به سوی مسلمان، چه جدی باشد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DB56DD">
      <w:rPr>
        <w:rFonts w:eastAsia="SimSun" w:cs="B Zar"/>
        <w:rtl/>
        <w:lang w:bidi="ar-SA"/>
      </w:rPr>
      <w:t>475</w:t>
    </w:r>
    <w:r w:rsidR="00B4350F" w:rsidRPr="00DC1D14">
      <w:rPr>
        <w:rFonts w:eastAsia="SimSun" w:cs="B Zar"/>
        <w:rtl/>
        <w:lang w:bidi="ar-SA"/>
      </w:rPr>
      <w:fldChar w:fldCharType="end"/>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F433B1">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39296" behindDoc="0" locked="0" layoutInCell="1" allowOverlap="1" wp14:anchorId="54A72696" wp14:editId="2B801AEA">
              <wp:simplePos x="0" y="0"/>
              <wp:positionH relativeFrom="column">
                <wp:posOffset>0</wp:posOffset>
              </wp:positionH>
              <wp:positionV relativeFrom="paragraph">
                <wp:posOffset>276860</wp:posOffset>
              </wp:positionV>
              <wp:extent cx="4535805" cy="0"/>
              <wp:effectExtent l="28575" t="29210" r="26670" b="27940"/>
              <wp:wrapNone/>
              <wp:docPr id="1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Ha6JgIAAEY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MNBujJEi&#10;LWj0JBRH4zzMpjOugJSl2tjQHT2pF/Ok6atDSi8bovY8ctyeDdRloSJ5UxI2zsAfdt0XzSCHHLyO&#10;gzrVtkW1FOZzKAzgMAx0isqcb8rwk0cUPuaT8WSWTjCi17OEFAEiFBrr/CeuWxSCEkugHwHJ8cn5&#10;QOlXSkhXei2kjMJLhboST9JZCt6grYExeDDC67bp5XRaChbSQ6Gz+91SWnQkwUzxiR3DyX2a1QfF&#10;InzDCVv1sSdCXmKgI1XAg+aAYB9d3PL9IX1YzVazfJCPpqtBnlbV4ON6mQ+m6+zDpBpXy2WV/Qjd&#10;ZXnRCMa4Cuyuzs3yv3NGf4cunrt59zaY5C16nCCQvb4j6ahzkPZikp1m54296g9mjcn9xQq34X4P&#10;8f31X/w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WCx2ui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کراهت خروج از مسجد پس از اذان، مگر به عذر تا آن که نماز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DB56DD">
      <w:rPr>
        <w:rFonts w:eastAsia="SimSun" w:cs="B Zar"/>
        <w:rtl/>
        <w:lang w:bidi="ar-SA"/>
      </w:rPr>
      <w:t>477</w:t>
    </w:r>
    <w:r w:rsidR="00B4350F" w:rsidRPr="00DC1D14">
      <w:rPr>
        <w:rFonts w:eastAsia="SimSun" w:cs="B Zar"/>
        <w:rtl/>
        <w:lang w:bidi="ar-SA"/>
      </w:rPr>
      <w:fldChar w:fldCharType="end"/>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F433B1">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0320" behindDoc="0" locked="0" layoutInCell="1" allowOverlap="1" wp14:anchorId="6C95555A" wp14:editId="37F84F70">
              <wp:simplePos x="0" y="0"/>
              <wp:positionH relativeFrom="column">
                <wp:posOffset>0</wp:posOffset>
              </wp:positionH>
              <wp:positionV relativeFrom="paragraph">
                <wp:posOffset>276860</wp:posOffset>
              </wp:positionV>
              <wp:extent cx="4535805" cy="0"/>
              <wp:effectExtent l="28575" t="29210" r="26670" b="27940"/>
              <wp:wrapNone/>
              <wp:docPr id="1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OMJgIAAEY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MNBuhJEi&#10;LWj0JBRH40mYTWdcASlLtbGhO3pSL+ZJ01eHlF42RO155Lg9G6jLQkXypiRsnIE/7LovmkEOOXgd&#10;B3WqbYtqKcznUBjAYRjoFJU535ThJ48ofMwn48ksnWBEr2cJKQJEKDTW+U9ctygEJZZAPwKS45Pz&#10;gdKvlJCu9FpIGYWXCnUlnqSzFLxBWwNj8GCE123Ty+m0FCykh0Jn97ultOhIgpniEzuGk/s0qw+K&#10;RfiGE7bqY0+EvMRAR6qAB80BwT66uOX7Q/qwmq1m+SAfTVeDPK2qwcf1Mh9M19mHSTWulssq+xG6&#10;y/KiEYxxFdhdnZvlf+eM/g5dPHfz7m0wyVv0OEEge31H0lHnIO3FJDvNzht71R/MGpP7ixVuw/0e&#10;4vvr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GDjC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کراهت ردکردن ریحان بدون عذر</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DB56DD">
      <w:rPr>
        <w:rFonts w:eastAsia="SimSun" w:cs="B Zar"/>
        <w:rtl/>
        <w:lang w:bidi="ar-SA"/>
      </w:rPr>
      <w:t>479</w:t>
    </w:r>
    <w:r w:rsidR="00B4350F" w:rsidRPr="00DC1D14">
      <w:rPr>
        <w:rFonts w:eastAsia="SimSun" w:cs="B Zar"/>
        <w:rtl/>
        <w:lang w:bidi="ar-SA"/>
      </w:rPr>
      <w:fldChar w:fldCharType="end"/>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3463A5">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99712" behindDoc="0" locked="0" layoutInCell="1" allowOverlap="1" wp14:anchorId="4C0C4B30" wp14:editId="0EAD3F91">
              <wp:simplePos x="0" y="0"/>
              <wp:positionH relativeFrom="column">
                <wp:posOffset>0</wp:posOffset>
              </wp:positionH>
              <wp:positionV relativeFrom="paragraph">
                <wp:posOffset>276860</wp:posOffset>
              </wp:positionV>
              <wp:extent cx="4535805" cy="0"/>
              <wp:effectExtent l="28575" t="29210" r="26670" b="27940"/>
              <wp:wrapNone/>
              <wp:docPr id="1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DmHJgIAAEYEAAAOAAAAZHJzL2Uyb0RvYy54bWysU8GO2jAQvVfqP1i+QxI2UIgIq4pAe9hu&#10;kZZ+gLEdYq1jW7YhoKr/3rEJlG0vVdUcnHE88/Jm3vP88dRKdOTWCa1KnA1TjLiimgm1L/G37Xow&#10;xch5ohiRWvESn7nDj4v37+adKfhIN1oybhGAKFd0psSN96ZIEkcb3hI31IYrOKy1bYmHrd0nzJIO&#10;0FuZjNJ0knTaMmM15c7B1+pyiBcRv6459V/r2nGPZImBm4+rjesurMliToq9JaYRtKdB/oFFS4SC&#10;n96gKuIJOljxB1QrqNVO135IdZvouhaUxx6gmyz9rZuXhhgee4HhOHMbk/t/sPT5uLFIMNAuw0iR&#10;FjR6Eoqj2STMpjOugJSl2tjQHT2pF/Ok6atDSi8bovY8ctyeDdRloSJ5UxI2zsAfdt0XzSCHHLyO&#10;gzrVtkW1FOZzKAzgMAx0isqcb8rwk0cUPubjh/E0HWNEr2cJKQJEKDTW+U9ctygEJZZAPwKS45Pz&#10;gdKvlJCu9FpIGYWXCnUlHqfTFLxBWwNj8GCE123Ty+m0FCykh0Jn97ultOhIgpniEzuGk/s0qw+K&#10;RfiGE7bqY0+EvMRAR6qAB80BwT66uOX7LJ2tpqtpPshHk9UgT6tq8HG9zAeTdfZhXD1Uy2WV/Qjd&#10;ZXnRCMa4Cuyuzs3yv3NGf4cunrt59zaY5C16nCCQvb4j6ahzkPZikp1m54296g9mjcn9xQq34X4P&#10;8f31X/w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bqA5hy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کراهت مدح و ستایش فرد در پیش روی او، اگر بیمِ آن باشد که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489</w:t>
    </w:r>
    <w:r w:rsidR="00B4350F" w:rsidRPr="00DC1D14">
      <w:rPr>
        <w:rFonts w:eastAsia="SimSun" w:cs="B Zar"/>
        <w:rtl/>
        <w:lang w:bidi="ar-SA"/>
      </w:rPr>
      <w:fldChar w:fldCharType="end"/>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3463A5">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700736" behindDoc="0" locked="0" layoutInCell="1" allowOverlap="1" wp14:anchorId="276C49F6" wp14:editId="005E2342">
              <wp:simplePos x="0" y="0"/>
              <wp:positionH relativeFrom="column">
                <wp:posOffset>0</wp:posOffset>
              </wp:positionH>
              <wp:positionV relativeFrom="paragraph">
                <wp:posOffset>276860</wp:posOffset>
              </wp:positionV>
              <wp:extent cx="4535805" cy="0"/>
              <wp:effectExtent l="28575" t="29210" r="26670" b="27940"/>
              <wp:wrapNone/>
              <wp:docPr id="10"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yxJgIAAEYEAAAOAAAAZHJzL2Uyb0RvYy54bWysU8GO2jAQvVfqP1i+QxI2sBARVhWB9rBt&#10;kZZ+gLEdYq1jW7YhoKr/3rEJlG0vVdUcnHE88/LevPH86dRKdOTWCa1KnA1TjLiimgm1L/G37Xow&#10;xch5ohiRWvESn7nDT4v37+adKfhIN1oybhGAKFd0psSN96ZIEkcb3hI31IYrOKy1bYmHrd0nzJIO&#10;0FuZjNJ0knTaMmM15c7B1+pyiBcRv6459V/r2nGPZImBm4+rjesurMliToq9JaYRtKdB/oFFS4SC&#10;n96gKuIJOljxB1QrqNVO135IdZvouhaURw2gJkt/U/PSEMOjFmiOM7c2uf8HS78cNxYJBt5BexRp&#10;waNnoTiaPYbedMYVkLJUGxvU0ZN6Mc+avjqk9LIhas8jx+3ZQF0WKpI3JWHjDPxh133WDHLIwevY&#10;qFNtW1RLYT6FwgAOzUCn6Mz55gw/eUThYz5+GE/TMUb0epaQIkCEQmOd/8h1i0JQYgn0IyA5Pjsf&#10;KP1KCelKr4WU0XipUFficTpNQTxtDbTBwyC8bpveTqelYCE9FDq73y2lRUcShik+UTGc3KdZfVAs&#10;wjecsFUfeyLkJQY6UgU8EAcE++gyLd9n6Ww1XU3zQT6arAZ5WlWDD+tlPpiss8dx9VAtl1X2I6jL&#10;8qIRjHEV2F0nN8v/bjL6O3SZudvs3hqTvEWPHQSy13ckHX0O1l6GZKfZeWOv/sOwxuT+YoXbcL+H&#10;+P76L34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yX3MsSYCAABG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کراهت خروج یا فرار از شهر و منطقه‌ای که در آن وبا شیوع کرده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497</w:t>
    </w:r>
    <w:r w:rsidR="00B4350F" w:rsidRPr="00DC1D14">
      <w:rPr>
        <w:rFonts w:eastAsia="SimSun" w:cs="B Zar"/>
        <w:rtl/>
        <w:lang w:bidi="ar-SA"/>
      </w:rPr>
      <w:fldChar w:fldCharType="end"/>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3463A5">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701760" behindDoc="0" locked="0" layoutInCell="1" allowOverlap="1" wp14:anchorId="367B59FE" wp14:editId="353835E6">
              <wp:simplePos x="0" y="0"/>
              <wp:positionH relativeFrom="column">
                <wp:posOffset>0</wp:posOffset>
              </wp:positionH>
              <wp:positionV relativeFrom="paragraph">
                <wp:posOffset>276860</wp:posOffset>
              </wp:positionV>
              <wp:extent cx="4535805" cy="0"/>
              <wp:effectExtent l="28575" t="29210" r="26670" b="27940"/>
              <wp:wrapNone/>
              <wp:docPr id="9"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cL7JgIAAEU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QzjBRp&#10;oUVPQnE0m4bSdMYV4LFUGxuSoyf1Yp40fXVI6WVD1J5HituzgbgsRCRvQsLGGXhg133RDHzIwetY&#10;p1NtW1RLYT6HwAAOtUCn2JjzrTH85BGFw3z8MJ6mY4zo9S4hRYAIgcY6/4nrFgWjxBLoR0ByfHI+&#10;UPrlEtyVXgspY9+lQl2Jx+k0BWnQ1kAVPOjgddv03XRaChbcQ6Cz+91SWnQkQUvxixnDzb2b1QfF&#10;InzDCVv1tidCXmygI1XAg+SAYG9dxPJ9ls5W09U0H+SjyWqQp1U1+Lhe5oPJOvswrh6q5bLKfoTs&#10;srxoBGNcBXZX4Wb53wmjH6GL5G7SvRUmeYseKwhkr/9IOvY5tPYikp1m54299h+0Gp37uQrDcL8H&#10;+376F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1HnC+yYCAABF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شدت حرام‌بودن سحر و جادوگری</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509</w:t>
    </w:r>
    <w:r w:rsidR="00B4350F" w:rsidRPr="00DC1D14">
      <w:rPr>
        <w:rFonts w:eastAsia="SimSun" w:cs="B Zar"/>
        <w:rtl/>
        <w:lang w:bidi="ar-SA"/>
      </w:rPr>
      <w:fldChar w:fldCharType="end"/>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3463A5">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702784" behindDoc="0" locked="0" layoutInCell="1" allowOverlap="1" wp14:anchorId="48788B80" wp14:editId="538C8A43">
              <wp:simplePos x="0" y="0"/>
              <wp:positionH relativeFrom="column">
                <wp:posOffset>0</wp:posOffset>
              </wp:positionH>
              <wp:positionV relativeFrom="paragraph">
                <wp:posOffset>276860</wp:posOffset>
              </wp:positionV>
              <wp:extent cx="4535805" cy="0"/>
              <wp:effectExtent l="28575" t="29210" r="26670" b="27940"/>
              <wp:wrapNone/>
              <wp:docPr id="8"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DfNJgIAAEUEAAAOAAAAZHJzL2Uyb0RvYy54bWysU8GO2jAQvVfqP1i+QxI2UIgIq4pAe9hu&#10;kZZ+gLEdYq1jW7YhoKr/3rEJlG0vVdUcnHE88/Jm3vP88dRKdOTWCa1KnA1TjLiimgm1L/G37Xow&#10;xch5ohiRWvESn7nDj4v37+adKfhIN1oybhGAKFd0psSN96ZIEkcb3hI31IYrOKy1bYmHrd0nzJIO&#10;0FuZjNJ0knTaMmM15c7B1+pyiBcRv6459V/r2nGPZImBm4+rjesurMliToq9JaYRtKdB/oFFS4SC&#10;n96gKuIJOljxB1QrqNVO135IdZvouhaUxx6gmyz9rZuXhhgee4HhOHMbk/t/sPT5uLFIsBKDUIq0&#10;INGTUBzNZmE0nXEFZCzVxobm6Em9mCdNXx1SetkQteeR4vZsoC4LFcmbkrBxBn6w675oBjnk4HWc&#10;06m2LaqlMJ9DYQCHWaBTFOZ8E4afPKLwMR8/jKfpGCN6PUtIESBCobHOf+K6RSEosQT6EZAcn5wP&#10;lH6lhHSl10LKqLtUqCvxOJ2mYA3aGpiCBx+8bpteTaelYCE9FDq73y2lRUcSvBSf2DGc3KdZfVAs&#10;wjecsFUfeyLkJQY6UgU8aA4I9tHFLN9n6Ww1XU3zQT6arAZ5WlWDj+tlPpissw/j6qFaLqvsR+gu&#10;y4tGMMZVYHc1bpb/nTH6K3Sx3M26t8Ekb9HjBIHs9R1JR52DtBeT7DQ7b+xVf/BqTO7vVbgM93uI&#10;72//4ic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c6Q3zSYCAABF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حرام‌بودن استعمال ظروف طلا و نقره در خوردن و آشامیدن، و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515</w:t>
    </w:r>
    <w:r w:rsidR="00B4350F" w:rsidRPr="00DC1D14">
      <w:rPr>
        <w:rFonts w:eastAsia="SimSun" w:cs="B Zar"/>
        <w:rtl/>
        <w:lang w:bidi="ar-SA"/>
      </w:rPr>
      <w:fldChar w:fldCharType="end"/>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6D2844">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641344" behindDoc="0" locked="0" layoutInCell="1" allowOverlap="1" wp14:anchorId="51A1013C" wp14:editId="28B92CEC">
              <wp:simplePos x="0" y="0"/>
              <wp:positionH relativeFrom="column">
                <wp:posOffset>0</wp:posOffset>
              </wp:positionH>
              <wp:positionV relativeFrom="paragraph">
                <wp:posOffset>276860</wp:posOffset>
              </wp:positionV>
              <wp:extent cx="4535805" cy="0"/>
              <wp:effectExtent l="28575" t="29210" r="26670" b="27940"/>
              <wp:wrapNone/>
              <wp:docPr id="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IVxJgIAAEU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kfMFKk&#10;hRY9C8XReBpK0xlXgMdSbWxIjp7Ui3nW9NUhpZcNUXseKW7PBuKyEJG8CQkbZ+CBXfdZM/AhB69j&#10;nU61bVEthfkUAgM41AKdYmPOt8bwk0cUDvPJeDJLJxjR611CigARAo11/iPXLQpGiSXQj4Dk+Ox8&#10;oPTLJbgrvRZSxr5LhboST9JZCtKgrYEqeNDB67bpu+m0FCy4h0Bn97ultOhIgpbiFzOGm3s3qw+K&#10;RfiGE7bqbU+EvNhAR6qAB8kBwd66iOX7Y/q4mq1m+SAfTVeDPK2qwYf1Mh9M19nDpBpXy2WV/QjZ&#10;ZXnRCMa4Cuyuws3yvxNGP0IXyd2keytM8hY9VhDIXv+RdOxzaO1FJDvNzht77T9oNTr3cxWG4X4P&#10;9v30L34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B2iFcSYCAABFBAAADgAAAAAAAAAAAAAAAAAuAgAAZHJzL2Uyb0RvYy54&#10;bWxQSwECLQAUAAYACAAAACEAIleph9sAAAAGAQAADwAAAAAAAAAAAAAAAACABAAAZHJzL2Rvd25y&#10;ZXYueG1sUEsFBgAAAAAEAAQA8wAAAIgFAAAAAA==&#10;" strokeweight="4pt">
              <v:stroke linestyle="thickThin"/>
            </v:line>
          </w:pict>
        </mc:Fallback>
      </mc:AlternateContent>
    </w:r>
    <w:r w:rsidR="00B4350F">
      <w:rPr>
        <w:rFonts w:ascii="Times New Roman Bold" w:eastAsia="SimSun" w:hAnsi="Times New Roman Bold" w:hint="cs"/>
        <w:b/>
        <w:bCs/>
        <w:sz w:val="26"/>
        <w:szCs w:val="26"/>
        <w:rtl/>
      </w:rPr>
      <w:t>باب: نهی از سکوت در طول روز تا شب</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591F58">
      <w:rPr>
        <w:rFonts w:eastAsia="SimSun" w:cs="B Zar"/>
        <w:rtl/>
        <w:lang w:bidi="ar-SA"/>
      </w:rPr>
      <w:t>513</w:t>
    </w:r>
    <w:r w:rsidR="00B4350F" w:rsidRPr="00DC1D14">
      <w:rPr>
        <w:rFonts w:eastAsia="SimSun" w:cs="B Zar"/>
        <w:rtl/>
        <w:lang w:bidi="ar-SA"/>
      </w:rPr>
      <w:fldChar w:fldCharType="end"/>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DB21A4">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703808" behindDoc="0" locked="0" layoutInCell="1" allowOverlap="1" wp14:anchorId="62FD1035" wp14:editId="21639D1E">
              <wp:simplePos x="0" y="0"/>
              <wp:positionH relativeFrom="column">
                <wp:posOffset>0</wp:posOffset>
              </wp:positionH>
              <wp:positionV relativeFrom="paragraph">
                <wp:posOffset>276860</wp:posOffset>
              </wp:positionV>
              <wp:extent cx="4535805" cy="0"/>
              <wp:effectExtent l="28575" t="29210" r="26670" b="27940"/>
              <wp:wrapNone/>
              <wp:docPr id="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lu4JwIAAEYEAAAOAAAAZHJzL2Uyb0RvYy54bWysU02P2jAQvVfqf7B8hyRsoGxEWFUE2gPd&#10;Ii39AcZ2iLWObdmGgKr+945NoGx7qarm4Iztmef35mP2dGolOnLrhFYlzoYpRlxRzYTal/jbdjWY&#10;YuQ8UYxIrXiJz9zhp/n7d7POFHykGy0ZtwhAlCs6U+LGe1MkiaMNb4kbasMVXNbatsTD1u4TZkkH&#10;6K1MRmk6STptmbGacufgtLpc4nnEr2tO/de6dtwjWWLg5uNq47oLazKfkWJviWkE7WmQf2DREqHg&#10;0RtURTxBByv+gGoFtdrp2g+pbhNd14LyqAHUZOlval4aYnjUAslx5pYm9/9g6fNxY5FgJZ5gpEgL&#10;JVoLxVGWxtx0xhXgslAbG9TRk3oxa01fHVJ60RC155Hj9mwgMAvZTN6EhI0z8MKu+6IZ+JCD1zFR&#10;p9q2qJbCfA6BARySgU6xMudbZfjJIwqH+fhhPE3HGNHrXUKKABECjXX+E9ctCkaJJfCPgOS4dj5Q&#10;+uUS3JVeCSlj4aVCXYnH6RTUItoaSIOHRnjdNn05nZaCBfcQ6Ox+t5AWHUlopvhFxXBz72b1QbEI&#10;33DClr3tiZAXG+hIFfBAHBDsrUu3fH9MH5fT5TQf5KPJcpCnVTX4uFrkg8kq+zCuHqrFosp+BHVZ&#10;XjSCMa4Cu2vnZvnfdUY/Q5eeu/XuLTHJW/SYQSB7/UfSsc6htGHUXLHT7Lyx1/pDs0bnfrDCNNzv&#10;wb4f//l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C6uW7g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حرمت نسبت‌دادن انسان به غیر پدرش یا انتساب برده‌ی آزادشده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525</w:t>
    </w:r>
    <w:r w:rsidR="00B4350F" w:rsidRPr="00DC1D14">
      <w:rPr>
        <w:rFonts w:eastAsia="SimSun" w:cs="B Zar"/>
        <w:rtl/>
        <w:lang w:bidi="ar-SA"/>
      </w:rPr>
      <w:fldChar w:fldCharType="end"/>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0F" w:rsidRPr="00DC1D14" w:rsidRDefault="003C33FA" w:rsidP="00DB21A4">
    <w:pPr>
      <w:tabs>
        <w:tab w:val="center" w:pos="6435"/>
        <w:tab w:val="right" w:pos="6860"/>
      </w:tabs>
      <w:spacing w:after="180"/>
      <w:ind w:left="284" w:right="284" w:firstLine="0"/>
      <w:jc w:val="left"/>
      <w:rPr>
        <w:rFonts w:cs="B Zar"/>
      </w:rPr>
    </w:pPr>
    <w:r>
      <w:rPr>
        <w:rFonts w:ascii="Times New Roman Bold" w:eastAsia="SimSun" w:hAnsi="Times New Roman Bold"/>
        <w:b/>
        <w:bCs/>
        <w:sz w:val="26"/>
        <w:szCs w:val="26"/>
        <w:lang w:bidi="ar-SA"/>
      </w:rPr>
      <mc:AlternateContent>
        <mc:Choice Requires="wps">
          <w:drawing>
            <wp:anchor distT="0" distB="0" distL="114300" distR="114300" simplePos="0" relativeHeight="251704832" behindDoc="0" locked="0" layoutInCell="1" allowOverlap="1" wp14:anchorId="058F55E7" wp14:editId="66DF35C3">
              <wp:simplePos x="0" y="0"/>
              <wp:positionH relativeFrom="column">
                <wp:posOffset>0</wp:posOffset>
              </wp:positionH>
              <wp:positionV relativeFrom="paragraph">
                <wp:posOffset>276860</wp:posOffset>
              </wp:positionV>
              <wp:extent cx="4535805" cy="0"/>
              <wp:effectExtent l="28575" t="29210" r="26670" b="27940"/>
              <wp:wrapNone/>
              <wp:docPr id="5"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XcEJwIAAEYEAAAOAAAAZHJzL2Uyb0RvYy54bWysU8GO2jAUvFfqP1i+QxI2UDYirKoE2sO2&#10;RVr6AcZ2iLWObdmGgKr+e59NoKW9VFU5GDuZN5l5b7x4OnUSHbl1QqsSZ+MUI66oZkLtS/x1ux7N&#10;MXKeKEakVrzEZ+7w0/Ltm0VvCj7RrZaMWwQkyhW9KXHrvSmSxNGWd8SNteEKXjbadsTD0e4TZkkP&#10;7J1MJmk6S3ptmbGacufgaX15iZeRv2k49V+axnGPZIlBm4+rjesurMlyQYq9JaYVdJBB/kFFR4SC&#10;j96oauIJOljxB1UnqNVON35MdZfophGURw/gJkt/c/PSEsOjF2iOM7c2uf9HSz8fNxYJVuIpRop0&#10;MKJnoTjK0iz0pjeuAEilNja4oyf1Yp41fXVI6aolas+jxu3ZQGGsSO5KwsEZ+MKu/6QZYMjB69io&#10;U2M71EhhPobCQA7NQKc4mfNtMvzkEYWH+fRhOk9BIr2+S0gRKEKhsc5/4LpDYVNiCfojITk+Ow8m&#10;AHqFBLjSayFlHLxUqAfn6TyFbNDOQBs8BOF12w7jdFoKFuCh0Nn9rpIWHUkIU/yFHgH9Hczqg2KR&#10;vuWErYa9J0Je9oCXKvCBORA47C5p+faYPq7mq3k+yiez1ShP63r0fl3lo9k6ezetH+qqqrPvwV2W&#10;F61gjKug7prcLP+7ZAx36JK5W3ZvjUnu2aNFEHv9j6LjnMNoLyHZaXbe2NCNMHIIawQPFyvchl/P&#10;EfXz+i9/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E29dwQnAgAARgQAAA4AAAAAAAAAAAAAAAAALgIAAGRycy9lMm9Eb2Mu&#10;eG1sUEsBAi0AFAAGAAgAAAAhACJXqYfbAAAABgEAAA8AAAAAAAAAAAAAAAAAgQQAAGRycy9kb3du&#10;cmV2LnhtbFBLBQYAAAAABAAEAPMAAACJBQAAAAA=&#10;" strokeweight="4pt">
              <v:stroke linestyle="thickThin"/>
            </v:line>
          </w:pict>
        </mc:Fallback>
      </mc:AlternateContent>
    </w:r>
    <w:r w:rsidR="00B4350F">
      <w:rPr>
        <w:rFonts w:ascii="Times New Roman Bold" w:eastAsia="SimSun" w:hAnsi="Times New Roman Bold" w:hint="cs"/>
        <w:b/>
        <w:bCs/>
        <w:sz w:val="26"/>
        <w:szCs w:val="26"/>
        <w:rtl/>
      </w:rPr>
      <w:t>باب: برحذرداشتن از ارتکاب چیزهایی که الله و رسولش</w:t>
    </w:r>
    <w:r w:rsidR="00B4350F" w:rsidRPr="00D41ABE">
      <w:rPr>
        <w:rFonts w:ascii="Times New Roman Bold" w:eastAsia="SimSun" w:hAnsi="Times New Roman Bold" w:hint="cs"/>
        <w:sz w:val="26"/>
        <w:szCs w:val="26"/>
        <w:rtl/>
      </w:rPr>
      <w:sym w:font="AGA Arabesque" w:char="F072"/>
    </w:r>
    <w:r w:rsidR="00B4350F">
      <w:rPr>
        <w:rFonts w:ascii="Times New Roman Bold" w:eastAsia="SimSun" w:hAnsi="Times New Roman Bold" w:hint="cs"/>
        <w:b/>
        <w:bCs/>
        <w:sz w:val="26"/>
        <w:szCs w:val="26"/>
        <w:rtl/>
      </w:rPr>
      <w:t xml:space="preserve"> از آن منع ...</w:t>
    </w:r>
    <w:r w:rsidR="00B4350F" w:rsidRPr="00DC1D14">
      <w:rPr>
        <w:rFonts w:eastAsia="SimSun" w:cs="B Zar" w:hint="cs"/>
        <w:rtl/>
        <w:lang w:bidi="ar-SA"/>
      </w:rPr>
      <w:tab/>
    </w:r>
    <w:r w:rsidR="00B4350F" w:rsidRPr="00DC1D14">
      <w:rPr>
        <w:rFonts w:eastAsia="SimSun" w:cs="B Zar" w:hint="cs"/>
        <w:rtl/>
        <w:lang w:bidi="ar-SA"/>
      </w:rPr>
      <w:tab/>
    </w:r>
    <w:r w:rsidR="00B4350F" w:rsidRPr="00DC1D14">
      <w:rPr>
        <w:rFonts w:eastAsia="SimSun" w:cs="B Zar"/>
        <w:rtl/>
        <w:lang w:bidi="ar-SA"/>
      </w:rPr>
      <w:fldChar w:fldCharType="begin"/>
    </w:r>
    <w:r w:rsidR="00B4350F" w:rsidRPr="00DC1D14">
      <w:rPr>
        <w:rFonts w:eastAsia="SimSun" w:cs="B Zar"/>
        <w:lang w:bidi="ar-SA"/>
      </w:rPr>
      <w:instrText xml:space="preserve">PAGE  </w:instrText>
    </w:r>
    <w:r w:rsidR="00B4350F" w:rsidRPr="00DC1D14">
      <w:rPr>
        <w:rFonts w:eastAsia="SimSun" w:cs="B Zar"/>
        <w:rtl/>
        <w:lang w:bidi="ar-SA"/>
      </w:rPr>
      <w:fldChar w:fldCharType="separate"/>
    </w:r>
    <w:r w:rsidR="0042381A">
      <w:rPr>
        <w:rFonts w:eastAsia="SimSun" w:cs="B Zar"/>
        <w:rtl/>
        <w:lang w:bidi="ar-SA"/>
      </w:rPr>
      <w:t>529</w:t>
    </w:r>
    <w:r w:rsidR="00B4350F" w:rsidRPr="00DC1D14">
      <w:rPr>
        <w:rFonts w:eastAsia="SimSun" w:cs="B Zar"/>
        <w:rtl/>
        <w:lang w:bidi="ar-S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EFE"/>
    <w:multiLevelType w:val="hybridMultilevel"/>
    <w:tmpl w:val="7AD824C8"/>
    <w:lvl w:ilvl="0" w:tplc="F5E0571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
    <w:nsid w:val="20AD429D"/>
    <w:multiLevelType w:val="hybridMultilevel"/>
    <w:tmpl w:val="24DEDBAE"/>
    <w:lvl w:ilvl="0" w:tplc="D59C7D9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
    <w:nsid w:val="216425A2"/>
    <w:multiLevelType w:val="hybridMultilevel"/>
    <w:tmpl w:val="EA1E205E"/>
    <w:lvl w:ilvl="0" w:tplc="5F5E2014">
      <w:start w:val="1"/>
      <w:numFmt w:val="decimal"/>
      <w:lvlText w:val="%1."/>
      <w:lvlJc w:val="left"/>
      <w:pPr>
        <w:ind w:left="746" w:hanging="360"/>
      </w:pPr>
      <w:rPr>
        <w:rFonts w:hint="default"/>
        <w:b/>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
    <w:nsid w:val="319E477F"/>
    <w:multiLevelType w:val="hybridMultilevel"/>
    <w:tmpl w:val="CE76FC00"/>
    <w:lvl w:ilvl="0" w:tplc="34F8981A">
      <w:start w:val="256"/>
      <w:numFmt w:val="bullet"/>
      <w:lvlText w:val=""/>
      <w:lvlJc w:val="left"/>
      <w:pPr>
        <w:ind w:left="746" w:hanging="360"/>
      </w:pPr>
      <w:rPr>
        <w:rFonts w:ascii="Symbol" w:eastAsia="MS Mincho" w:hAnsi="Symbol" w:cs="B Lotus" w:hint="default"/>
        <w:sz w:val="24"/>
        <w:szCs w:val="24"/>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
    <w:nsid w:val="32C318AC"/>
    <w:multiLevelType w:val="hybridMultilevel"/>
    <w:tmpl w:val="3EA0F99C"/>
    <w:lvl w:ilvl="0" w:tplc="BA34E5B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5">
    <w:nsid w:val="51EE520E"/>
    <w:multiLevelType w:val="hybridMultilevel"/>
    <w:tmpl w:val="A036CA50"/>
    <w:lvl w:ilvl="0" w:tplc="EDFA43D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6">
    <w:nsid w:val="57621439"/>
    <w:multiLevelType w:val="hybridMultilevel"/>
    <w:tmpl w:val="7D5A7088"/>
    <w:lvl w:ilvl="0" w:tplc="9AFC1AC6">
      <w:start w:val="1"/>
      <w:numFmt w:val="decimal"/>
      <w:lvlText w:val="%1-"/>
      <w:lvlJc w:val="left"/>
      <w:pPr>
        <w:ind w:left="780" w:hanging="360"/>
      </w:pPr>
      <w:rPr>
        <w:rFonts w:ascii="AGA Arabesque" w:cs="B Lotus" w:hint="default"/>
        <w:sz w:val="28"/>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5EF6506D"/>
    <w:multiLevelType w:val="hybridMultilevel"/>
    <w:tmpl w:val="977865EC"/>
    <w:lvl w:ilvl="0" w:tplc="870AEC80">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8">
    <w:nsid w:val="63C1304F"/>
    <w:multiLevelType w:val="hybridMultilevel"/>
    <w:tmpl w:val="B4F826AE"/>
    <w:lvl w:ilvl="0" w:tplc="00561BA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9">
    <w:nsid w:val="65052D36"/>
    <w:multiLevelType w:val="hybridMultilevel"/>
    <w:tmpl w:val="516E4B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5234507"/>
    <w:multiLevelType w:val="hybridMultilevel"/>
    <w:tmpl w:val="0F1E65CE"/>
    <w:lvl w:ilvl="0" w:tplc="EF8671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5E1BE5"/>
    <w:multiLevelType w:val="hybridMultilevel"/>
    <w:tmpl w:val="0A5EFA44"/>
    <w:lvl w:ilvl="0" w:tplc="367464D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2">
    <w:nsid w:val="6EBD1F4E"/>
    <w:multiLevelType w:val="hybridMultilevel"/>
    <w:tmpl w:val="FB4AD7B0"/>
    <w:lvl w:ilvl="0" w:tplc="9954B9DE">
      <w:start w:val="1"/>
      <w:numFmt w:val="decimal"/>
      <w:lvlText w:val="%1-"/>
      <w:lvlJc w:val="left"/>
      <w:pPr>
        <w:ind w:left="746" w:hanging="360"/>
      </w:pPr>
      <w:rPr>
        <w:rFonts w:hAnsi="AGA Arabesque"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num w:numId="1">
    <w:abstractNumId w:val="8"/>
  </w:num>
  <w:num w:numId="2">
    <w:abstractNumId w:val="3"/>
  </w:num>
  <w:num w:numId="3">
    <w:abstractNumId w:val="0"/>
  </w:num>
  <w:num w:numId="4">
    <w:abstractNumId w:val="1"/>
  </w:num>
  <w:num w:numId="5">
    <w:abstractNumId w:val="2"/>
  </w:num>
  <w:num w:numId="6">
    <w:abstractNumId w:val="4"/>
  </w:num>
  <w:num w:numId="7">
    <w:abstractNumId w:val="7"/>
  </w:num>
  <w:num w:numId="8">
    <w:abstractNumId w:val="6"/>
  </w:num>
  <w:num w:numId="9">
    <w:abstractNumId w:val="11"/>
  </w:num>
  <w:num w:numId="10">
    <w:abstractNumId w:val="12"/>
  </w:num>
  <w:num w:numId="11">
    <w:abstractNumId w:val="10"/>
  </w:num>
  <w:num w:numId="12">
    <w:abstractNumId w:val="5"/>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Full" w:cryptAlgorithmClass="hash" w:cryptAlgorithmType="typeAny" w:cryptAlgorithmSid="4" w:cryptSpinCount="100000" w:hash="Ada5jzsL24prApPctI0BzkIQHkI=" w:salt="+VqNKcSV00nWWcKNKER/7w=="/>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06"/>
    <w:rsid w:val="000000F8"/>
    <w:rsid w:val="000001E0"/>
    <w:rsid w:val="000002D7"/>
    <w:rsid w:val="0000034A"/>
    <w:rsid w:val="000003E1"/>
    <w:rsid w:val="00000437"/>
    <w:rsid w:val="000004E1"/>
    <w:rsid w:val="0000055F"/>
    <w:rsid w:val="00000626"/>
    <w:rsid w:val="00000684"/>
    <w:rsid w:val="000009F0"/>
    <w:rsid w:val="00000B6E"/>
    <w:rsid w:val="00000D09"/>
    <w:rsid w:val="00000FA3"/>
    <w:rsid w:val="000010E0"/>
    <w:rsid w:val="0000116C"/>
    <w:rsid w:val="000011A2"/>
    <w:rsid w:val="000012BC"/>
    <w:rsid w:val="000012FB"/>
    <w:rsid w:val="00001341"/>
    <w:rsid w:val="0000182E"/>
    <w:rsid w:val="00001BC8"/>
    <w:rsid w:val="00001DA6"/>
    <w:rsid w:val="00001EE6"/>
    <w:rsid w:val="000020E2"/>
    <w:rsid w:val="000023C5"/>
    <w:rsid w:val="00002582"/>
    <w:rsid w:val="000026B5"/>
    <w:rsid w:val="00002A26"/>
    <w:rsid w:val="00002A35"/>
    <w:rsid w:val="00002E8E"/>
    <w:rsid w:val="00002F17"/>
    <w:rsid w:val="00002F73"/>
    <w:rsid w:val="000030B8"/>
    <w:rsid w:val="00003168"/>
    <w:rsid w:val="0000324C"/>
    <w:rsid w:val="000033F1"/>
    <w:rsid w:val="0000363B"/>
    <w:rsid w:val="00003AD9"/>
    <w:rsid w:val="00003C36"/>
    <w:rsid w:val="00003C7E"/>
    <w:rsid w:val="00004135"/>
    <w:rsid w:val="0000418A"/>
    <w:rsid w:val="000041F7"/>
    <w:rsid w:val="0000452B"/>
    <w:rsid w:val="00004992"/>
    <w:rsid w:val="000049CF"/>
    <w:rsid w:val="00004BDB"/>
    <w:rsid w:val="00004C77"/>
    <w:rsid w:val="00004FDE"/>
    <w:rsid w:val="000051F4"/>
    <w:rsid w:val="00005256"/>
    <w:rsid w:val="000052B8"/>
    <w:rsid w:val="000052D9"/>
    <w:rsid w:val="00005332"/>
    <w:rsid w:val="00005340"/>
    <w:rsid w:val="00005346"/>
    <w:rsid w:val="00005739"/>
    <w:rsid w:val="00005742"/>
    <w:rsid w:val="000057EB"/>
    <w:rsid w:val="000058D1"/>
    <w:rsid w:val="000058F5"/>
    <w:rsid w:val="000059D7"/>
    <w:rsid w:val="00005AE8"/>
    <w:rsid w:val="00005B47"/>
    <w:rsid w:val="00005C65"/>
    <w:rsid w:val="00006000"/>
    <w:rsid w:val="00006022"/>
    <w:rsid w:val="00006072"/>
    <w:rsid w:val="00006192"/>
    <w:rsid w:val="0000628E"/>
    <w:rsid w:val="000062D5"/>
    <w:rsid w:val="00006315"/>
    <w:rsid w:val="000063E4"/>
    <w:rsid w:val="0000641E"/>
    <w:rsid w:val="000064BF"/>
    <w:rsid w:val="00006610"/>
    <w:rsid w:val="0000667F"/>
    <w:rsid w:val="000067EE"/>
    <w:rsid w:val="00006B7E"/>
    <w:rsid w:val="00006C1C"/>
    <w:rsid w:val="00006D88"/>
    <w:rsid w:val="00006E3D"/>
    <w:rsid w:val="00006FC6"/>
    <w:rsid w:val="0000722F"/>
    <w:rsid w:val="0000771A"/>
    <w:rsid w:val="00007742"/>
    <w:rsid w:val="000077B1"/>
    <w:rsid w:val="000078F0"/>
    <w:rsid w:val="000078F4"/>
    <w:rsid w:val="0000794B"/>
    <w:rsid w:val="00007A67"/>
    <w:rsid w:val="00007AF7"/>
    <w:rsid w:val="00007C42"/>
    <w:rsid w:val="00007CD5"/>
    <w:rsid w:val="00007D4F"/>
    <w:rsid w:val="0001004E"/>
    <w:rsid w:val="000100D0"/>
    <w:rsid w:val="00010124"/>
    <w:rsid w:val="00010288"/>
    <w:rsid w:val="000106A9"/>
    <w:rsid w:val="000106AD"/>
    <w:rsid w:val="00010773"/>
    <w:rsid w:val="000107B4"/>
    <w:rsid w:val="000108AB"/>
    <w:rsid w:val="0001093A"/>
    <w:rsid w:val="00010B4E"/>
    <w:rsid w:val="00010BBF"/>
    <w:rsid w:val="00010F53"/>
    <w:rsid w:val="00011061"/>
    <w:rsid w:val="000110BD"/>
    <w:rsid w:val="00011260"/>
    <w:rsid w:val="00011421"/>
    <w:rsid w:val="00011593"/>
    <w:rsid w:val="0001168F"/>
    <w:rsid w:val="00011809"/>
    <w:rsid w:val="0001184A"/>
    <w:rsid w:val="0001196B"/>
    <w:rsid w:val="00011EE1"/>
    <w:rsid w:val="00012271"/>
    <w:rsid w:val="000123AE"/>
    <w:rsid w:val="0001258B"/>
    <w:rsid w:val="0001260D"/>
    <w:rsid w:val="0001262D"/>
    <w:rsid w:val="000127B1"/>
    <w:rsid w:val="00012843"/>
    <w:rsid w:val="000128FF"/>
    <w:rsid w:val="0001295D"/>
    <w:rsid w:val="00012A15"/>
    <w:rsid w:val="00012B41"/>
    <w:rsid w:val="00012C87"/>
    <w:rsid w:val="00012D17"/>
    <w:rsid w:val="00012D2B"/>
    <w:rsid w:val="00012D8E"/>
    <w:rsid w:val="00012DE8"/>
    <w:rsid w:val="00012E30"/>
    <w:rsid w:val="00012E38"/>
    <w:rsid w:val="00012E45"/>
    <w:rsid w:val="00012E6E"/>
    <w:rsid w:val="00012EB1"/>
    <w:rsid w:val="00013186"/>
    <w:rsid w:val="0001323E"/>
    <w:rsid w:val="000133FE"/>
    <w:rsid w:val="00013511"/>
    <w:rsid w:val="0001358C"/>
    <w:rsid w:val="000135F7"/>
    <w:rsid w:val="000135F8"/>
    <w:rsid w:val="00013720"/>
    <w:rsid w:val="000138A8"/>
    <w:rsid w:val="0001394A"/>
    <w:rsid w:val="0001395D"/>
    <w:rsid w:val="00013A13"/>
    <w:rsid w:val="00013A9B"/>
    <w:rsid w:val="00013C53"/>
    <w:rsid w:val="00013CD9"/>
    <w:rsid w:val="00013E41"/>
    <w:rsid w:val="00013F02"/>
    <w:rsid w:val="00014101"/>
    <w:rsid w:val="00014290"/>
    <w:rsid w:val="000144CB"/>
    <w:rsid w:val="000144E8"/>
    <w:rsid w:val="000144EC"/>
    <w:rsid w:val="00014677"/>
    <w:rsid w:val="000146F5"/>
    <w:rsid w:val="000148AC"/>
    <w:rsid w:val="00014E6A"/>
    <w:rsid w:val="00015104"/>
    <w:rsid w:val="00015262"/>
    <w:rsid w:val="000152AB"/>
    <w:rsid w:val="000152C7"/>
    <w:rsid w:val="00015428"/>
    <w:rsid w:val="000156C5"/>
    <w:rsid w:val="000157BE"/>
    <w:rsid w:val="00015993"/>
    <w:rsid w:val="00015AD6"/>
    <w:rsid w:val="00015CFE"/>
    <w:rsid w:val="00015E1B"/>
    <w:rsid w:val="00015E25"/>
    <w:rsid w:val="00015EF0"/>
    <w:rsid w:val="000160CB"/>
    <w:rsid w:val="0001615C"/>
    <w:rsid w:val="00016649"/>
    <w:rsid w:val="000166F5"/>
    <w:rsid w:val="00016BD4"/>
    <w:rsid w:val="00016C03"/>
    <w:rsid w:val="00016C10"/>
    <w:rsid w:val="00016CF9"/>
    <w:rsid w:val="00016E27"/>
    <w:rsid w:val="00016E36"/>
    <w:rsid w:val="00016F27"/>
    <w:rsid w:val="0001762C"/>
    <w:rsid w:val="00017732"/>
    <w:rsid w:val="0001773F"/>
    <w:rsid w:val="00017A02"/>
    <w:rsid w:val="00017B16"/>
    <w:rsid w:val="00017C6C"/>
    <w:rsid w:val="00017EDC"/>
    <w:rsid w:val="00020305"/>
    <w:rsid w:val="0002036D"/>
    <w:rsid w:val="0002043E"/>
    <w:rsid w:val="000204CB"/>
    <w:rsid w:val="000205AD"/>
    <w:rsid w:val="00020684"/>
    <w:rsid w:val="0002071F"/>
    <w:rsid w:val="00020746"/>
    <w:rsid w:val="00020AB5"/>
    <w:rsid w:val="00020B5B"/>
    <w:rsid w:val="00020C9C"/>
    <w:rsid w:val="00020CE7"/>
    <w:rsid w:val="00020DE9"/>
    <w:rsid w:val="0002111D"/>
    <w:rsid w:val="000211DC"/>
    <w:rsid w:val="00021388"/>
    <w:rsid w:val="000213D1"/>
    <w:rsid w:val="00021525"/>
    <w:rsid w:val="00021600"/>
    <w:rsid w:val="00021B02"/>
    <w:rsid w:val="00021C37"/>
    <w:rsid w:val="00021CA2"/>
    <w:rsid w:val="00021F03"/>
    <w:rsid w:val="0002203B"/>
    <w:rsid w:val="0002204B"/>
    <w:rsid w:val="000220FA"/>
    <w:rsid w:val="00022178"/>
    <w:rsid w:val="00022197"/>
    <w:rsid w:val="00022230"/>
    <w:rsid w:val="00022390"/>
    <w:rsid w:val="000223A7"/>
    <w:rsid w:val="00022590"/>
    <w:rsid w:val="00022631"/>
    <w:rsid w:val="00022698"/>
    <w:rsid w:val="0002279B"/>
    <w:rsid w:val="00022814"/>
    <w:rsid w:val="00022C91"/>
    <w:rsid w:val="00022CCD"/>
    <w:rsid w:val="00022E16"/>
    <w:rsid w:val="00022E4B"/>
    <w:rsid w:val="00022EF9"/>
    <w:rsid w:val="00022F53"/>
    <w:rsid w:val="00023044"/>
    <w:rsid w:val="000230C2"/>
    <w:rsid w:val="000232C0"/>
    <w:rsid w:val="00023318"/>
    <w:rsid w:val="0002344C"/>
    <w:rsid w:val="00023505"/>
    <w:rsid w:val="000239B7"/>
    <w:rsid w:val="00023ABE"/>
    <w:rsid w:val="00023BCB"/>
    <w:rsid w:val="00023C25"/>
    <w:rsid w:val="00023D0C"/>
    <w:rsid w:val="000241CB"/>
    <w:rsid w:val="0002434F"/>
    <w:rsid w:val="0002449A"/>
    <w:rsid w:val="000244CD"/>
    <w:rsid w:val="0002469A"/>
    <w:rsid w:val="00024860"/>
    <w:rsid w:val="00024A41"/>
    <w:rsid w:val="00024B26"/>
    <w:rsid w:val="00024B9E"/>
    <w:rsid w:val="00024BB5"/>
    <w:rsid w:val="00024CAB"/>
    <w:rsid w:val="00024DFD"/>
    <w:rsid w:val="00024E72"/>
    <w:rsid w:val="00024EE1"/>
    <w:rsid w:val="00024F57"/>
    <w:rsid w:val="00024F88"/>
    <w:rsid w:val="00025049"/>
    <w:rsid w:val="00025118"/>
    <w:rsid w:val="0002516C"/>
    <w:rsid w:val="0002539E"/>
    <w:rsid w:val="0002551A"/>
    <w:rsid w:val="00025AFF"/>
    <w:rsid w:val="00025C2F"/>
    <w:rsid w:val="00025CC9"/>
    <w:rsid w:val="00025E73"/>
    <w:rsid w:val="000262ED"/>
    <w:rsid w:val="000264E1"/>
    <w:rsid w:val="00026614"/>
    <w:rsid w:val="000266DF"/>
    <w:rsid w:val="000269D9"/>
    <w:rsid w:val="00026AE2"/>
    <w:rsid w:val="00026C30"/>
    <w:rsid w:val="00026E2D"/>
    <w:rsid w:val="00026E71"/>
    <w:rsid w:val="00026EBF"/>
    <w:rsid w:val="00026EE9"/>
    <w:rsid w:val="00026F83"/>
    <w:rsid w:val="0002707E"/>
    <w:rsid w:val="00027290"/>
    <w:rsid w:val="000273BF"/>
    <w:rsid w:val="0002798F"/>
    <w:rsid w:val="000279C6"/>
    <w:rsid w:val="000279E1"/>
    <w:rsid w:val="00027B8C"/>
    <w:rsid w:val="00027D6E"/>
    <w:rsid w:val="00027E0E"/>
    <w:rsid w:val="00030456"/>
    <w:rsid w:val="00030459"/>
    <w:rsid w:val="0003060B"/>
    <w:rsid w:val="00030645"/>
    <w:rsid w:val="0003083E"/>
    <w:rsid w:val="00030A29"/>
    <w:rsid w:val="0003103B"/>
    <w:rsid w:val="000312F2"/>
    <w:rsid w:val="0003142B"/>
    <w:rsid w:val="00031468"/>
    <w:rsid w:val="00031611"/>
    <w:rsid w:val="000316E2"/>
    <w:rsid w:val="00031A89"/>
    <w:rsid w:val="00031AB9"/>
    <w:rsid w:val="00031BB1"/>
    <w:rsid w:val="00031C0D"/>
    <w:rsid w:val="00031E63"/>
    <w:rsid w:val="00031EDD"/>
    <w:rsid w:val="00031FB8"/>
    <w:rsid w:val="00031FF4"/>
    <w:rsid w:val="0003215E"/>
    <w:rsid w:val="0003218A"/>
    <w:rsid w:val="000321D1"/>
    <w:rsid w:val="00032224"/>
    <w:rsid w:val="0003238B"/>
    <w:rsid w:val="0003299E"/>
    <w:rsid w:val="00032C06"/>
    <w:rsid w:val="00032CCA"/>
    <w:rsid w:val="00032F4E"/>
    <w:rsid w:val="00032F79"/>
    <w:rsid w:val="0003374C"/>
    <w:rsid w:val="00033A53"/>
    <w:rsid w:val="00033D50"/>
    <w:rsid w:val="00033DC7"/>
    <w:rsid w:val="00033E3D"/>
    <w:rsid w:val="00034122"/>
    <w:rsid w:val="00034126"/>
    <w:rsid w:val="00034242"/>
    <w:rsid w:val="0003427D"/>
    <w:rsid w:val="0003432E"/>
    <w:rsid w:val="00034855"/>
    <w:rsid w:val="00034CF5"/>
    <w:rsid w:val="00034D8C"/>
    <w:rsid w:val="00034E4A"/>
    <w:rsid w:val="00034F1F"/>
    <w:rsid w:val="0003506D"/>
    <w:rsid w:val="000350B9"/>
    <w:rsid w:val="00035186"/>
    <w:rsid w:val="0003523A"/>
    <w:rsid w:val="00035268"/>
    <w:rsid w:val="0003529E"/>
    <w:rsid w:val="0003532E"/>
    <w:rsid w:val="000353A5"/>
    <w:rsid w:val="0003544F"/>
    <w:rsid w:val="00035920"/>
    <w:rsid w:val="0003596B"/>
    <w:rsid w:val="00035AF2"/>
    <w:rsid w:val="00035D8C"/>
    <w:rsid w:val="00035EC4"/>
    <w:rsid w:val="00036020"/>
    <w:rsid w:val="000361D1"/>
    <w:rsid w:val="00036243"/>
    <w:rsid w:val="000362A4"/>
    <w:rsid w:val="0003638F"/>
    <w:rsid w:val="000363D1"/>
    <w:rsid w:val="0003646A"/>
    <w:rsid w:val="00036534"/>
    <w:rsid w:val="00036590"/>
    <w:rsid w:val="000365E2"/>
    <w:rsid w:val="000365EA"/>
    <w:rsid w:val="0003666B"/>
    <w:rsid w:val="0003682E"/>
    <w:rsid w:val="000368CB"/>
    <w:rsid w:val="00036AB9"/>
    <w:rsid w:val="00036C5C"/>
    <w:rsid w:val="00036D99"/>
    <w:rsid w:val="0003720A"/>
    <w:rsid w:val="0003725A"/>
    <w:rsid w:val="0003726E"/>
    <w:rsid w:val="00037272"/>
    <w:rsid w:val="00037750"/>
    <w:rsid w:val="00037883"/>
    <w:rsid w:val="00037A0A"/>
    <w:rsid w:val="00037AC1"/>
    <w:rsid w:val="00037C89"/>
    <w:rsid w:val="00037CD8"/>
    <w:rsid w:val="00037D22"/>
    <w:rsid w:val="00037EAB"/>
    <w:rsid w:val="00037EC5"/>
    <w:rsid w:val="00037FC0"/>
    <w:rsid w:val="00040496"/>
    <w:rsid w:val="0004051A"/>
    <w:rsid w:val="0004055B"/>
    <w:rsid w:val="000405A6"/>
    <w:rsid w:val="00040739"/>
    <w:rsid w:val="0004085E"/>
    <w:rsid w:val="000409B6"/>
    <w:rsid w:val="00040A2F"/>
    <w:rsid w:val="00040D00"/>
    <w:rsid w:val="00040EA6"/>
    <w:rsid w:val="000410D5"/>
    <w:rsid w:val="00041795"/>
    <w:rsid w:val="000419B7"/>
    <w:rsid w:val="00041AE7"/>
    <w:rsid w:val="00041BA3"/>
    <w:rsid w:val="00041DDC"/>
    <w:rsid w:val="00041F1A"/>
    <w:rsid w:val="00042082"/>
    <w:rsid w:val="000424E5"/>
    <w:rsid w:val="0004266C"/>
    <w:rsid w:val="00042680"/>
    <w:rsid w:val="00042849"/>
    <w:rsid w:val="000428AF"/>
    <w:rsid w:val="00042981"/>
    <w:rsid w:val="00042A08"/>
    <w:rsid w:val="00042AD1"/>
    <w:rsid w:val="00042B6E"/>
    <w:rsid w:val="00042C97"/>
    <w:rsid w:val="00042D26"/>
    <w:rsid w:val="00042EAC"/>
    <w:rsid w:val="00042F0C"/>
    <w:rsid w:val="00042FCC"/>
    <w:rsid w:val="000432AB"/>
    <w:rsid w:val="00043400"/>
    <w:rsid w:val="00043486"/>
    <w:rsid w:val="00043553"/>
    <w:rsid w:val="000437AB"/>
    <w:rsid w:val="0004383C"/>
    <w:rsid w:val="00043A92"/>
    <w:rsid w:val="00043AD1"/>
    <w:rsid w:val="00043B1E"/>
    <w:rsid w:val="00043E3F"/>
    <w:rsid w:val="00043F3C"/>
    <w:rsid w:val="00043FC5"/>
    <w:rsid w:val="00043FCE"/>
    <w:rsid w:val="00044112"/>
    <w:rsid w:val="0004437A"/>
    <w:rsid w:val="00044410"/>
    <w:rsid w:val="00044686"/>
    <w:rsid w:val="00044835"/>
    <w:rsid w:val="00044844"/>
    <w:rsid w:val="000448A4"/>
    <w:rsid w:val="000448F3"/>
    <w:rsid w:val="00044EBB"/>
    <w:rsid w:val="00044FF1"/>
    <w:rsid w:val="00045046"/>
    <w:rsid w:val="0004525F"/>
    <w:rsid w:val="0004535E"/>
    <w:rsid w:val="000454CF"/>
    <w:rsid w:val="000454D6"/>
    <w:rsid w:val="0004558C"/>
    <w:rsid w:val="000455AB"/>
    <w:rsid w:val="000456DD"/>
    <w:rsid w:val="0004571D"/>
    <w:rsid w:val="00045887"/>
    <w:rsid w:val="00045CA6"/>
    <w:rsid w:val="00045CAD"/>
    <w:rsid w:val="00045D01"/>
    <w:rsid w:val="00046475"/>
    <w:rsid w:val="0004651C"/>
    <w:rsid w:val="00046574"/>
    <w:rsid w:val="0004657D"/>
    <w:rsid w:val="000467D0"/>
    <w:rsid w:val="00046A14"/>
    <w:rsid w:val="00046AA3"/>
    <w:rsid w:val="00046B0B"/>
    <w:rsid w:val="00046D2A"/>
    <w:rsid w:val="00046EAF"/>
    <w:rsid w:val="00046FDA"/>
    <w:rsid w:val="0004702A"/>
    <w:rsid w:val="00047099"/>
    <w:rsid w:val="00047423"/>
    <w:rsid w:val="00047615"/>
    <w:rsid w:val="00047717"/>
    <w:rsid w:val="00047756"/>
    <w:rsid w:val="00047906"/>
    <w:rsid w:val="00047934"/>
    <w:rsid w:val="0004795D"/>
    <w:rsid w:val="000479F9"/>
    <w:rsid w:val="00047B7F"/>
    <w:rsid w:val="00047BD0"/>
    <w:rsid w:val="00047CA0"/>
    <w:rsid w:val="00047CD0"/>
    <w:rsid w:val="00047D4E"/>
    <w:rsid w:val="00047DD6"/>
    <w:rsid w:val="00047E9E"/>
    <w:rsid w:val="00047F23"/>
    <w:rsid w:val="00047FD0"/>
    <w:rsid w:val="00050005"/>
    <w:rsid w:val="00050035"/>
    <w:rsid w:val="0005009D"/>
    <w:rsid w:val="0005011D"/>
    <w:rsid w:val="000501AD"/>
    <w:rsid w:val="00050213"/>
    <w:rsid w:val="00050269"/>
    <w:rsid w:val="000503BC"/>
    <w:rsid w:val="000503E9"/>
    <w:rsid w:val="00050473"/>
    <w:rsid w:val="00050505"/>
    <w:rsid w:val="000505FF"/>
    <w:rsid w:val="00050679"/>
    <w:rsid w:val="000506E9"/>
    <w:rsid w:val="000507F2"/>
    <w:rsid w:val="00050A37"/>
    <w:rsid w:val="00050C40"/>
    <w:rsid w:val="00050CF4"/>
    <w:rsid w:val="00050F7C"/>
    <w:rsid w:val="0005154E"/>
    <w:rsid w:val="000517A5"/>
    <w:rsid w:val="000517A8"/>
    <w:rsid w:val="00051857"/>
    <w:rsid w:val="00051ADF"/>
    <w:rsid w:val="00051B46"/>
    <w:rsid w:val="00051C3E"/>
    <w:rsid w:val="00051EF8"/>
    <w:rsid w:val="00051F72"/>
    <w:rsid w:val="00052050"/>
    <w:rsid w:val="000523F1"/>
    <w:rsid w:val="000523F7"/>
    <w:rsid w:val="00052504"/>
    <w:rsid w:val="00052535"/>
    <w:rsid w:val="00052B4E"/>
    <w:rsid w:val="00052D60"/>
    <w:rsid w:val="00053214"/>
    <w:rsid w:val="000532C2"/>
    <w:rsid w:val="00053383"/>
    <w:rsid w:val="00053395"/>
    <w:rsid w:val="000533AE"/>
    <w:rsid w:val="00053781"/>
    <w:rsid w:val="00053A21"/>
    <w:rsid w:val="00053A99"/>
    <w:rsid w:val="00053D0C"/>
    <w:rsid w:val="00054352"/>
    <w:rsid w:val="00054506"/>
    <w:rsid w:val="000546BC"/>
    <w:rsid w:val="000547EE"/>
    <w:rsid w:val="00054C93"/>
    <w:rsid w:val="000551C1"/>
    <w:rsid w:val="00055291"/>
    <w:rsid w:val="000553FB"/>
    <w:rsid w:val="000554A7"/>
    <w:rsid w:val="0005566D"/>
    <w:rsid w:val="0005589B"/>
    <w:rsid w:val="00055AA8"/>
    <w:rsid w:val="00055ADB"/>
    <w:rsid w:val="00055ECE"/>
    <w:rsid w:val="000560B9"/>
    <w:rsid w:val="00056365"/>
    <w:rsid w:val="00056479"/>
    <w:rsid w:val="00056489"/>
    <w:rsid w:val="0005657F"/>
    <w:rsid w:val="000566D7"/>
    <w:rsid w:val="00056744"/>
    <w:rsid w:val="0005679E"/>
    <w:rsid w:val="000567F5"/>
    <w:rsid w:val="00056959"/>
    <w:rsid w:val="00056973"/>
    <w:rsid w:val="000569DA"/>
    <w:rsid w:val="00056B06"/>
    <w:rsid w:val="00056D5C"/>
    <w:rsid w:val="00056E0B"/>
    <w:rsid w:val="00056EA3"/>
    <w:rsid w:val="00057381"/>
    <w:rsid w:val="00057472"/>
    <w:rsid w:val="000579A6"/>
    <w:rsid w:val="000579C1"/>
    <w:rsid w:val="00057AB5"/>
    <w:rsid w:val="00057B37"/>
    <w:rsid w:val="00057BC4"/>
    <w:rsid w:val="00057CC5"/>
    <w:rsid w:val="00057CD1"/>
    <w:rsid w:val="00057D53"/>
    <w:rsid w:val="00057E16"/>
    <w:rsid w:val="00057E99"/>
    <w:rsid w:val="00057FBD"/>
    <w:rsid w:val="00060133"/>
    <w:rsid w:val="00060174"/>
    <w:rsid w:val="0006035B"/>
    <w:rsid w:val="000603F7"/>
    <w:rsid w:val="0006047D"/>
    <w:rsid w:val="000606EE"/>
    <w:rsid w:val="00060756"/>
    <w:rsid w:val="00060A25"/>
    <w:rsid w:val="00060A56"/>
    <w:rsid w:val="00060B0C"/>
    <w:rsid w:val="00060CF0"/>
    <w:rsid w:val="00060D07"/>
    <w:rsid w:val="00060EBC"/>
    <w:rsid w:val="0006100D"/>
    <w:rsid w:val="00061256"/>
    <w:rsid w:val="00061266"/>
    <w:rsid w:val="0006148B"/>
    <w:rsid w:val="000615D4"/>
    <w:rsid w:val="00061636"/>
    <w:rsid w:val="00061710"/>
    <w:rsid w:val="0006174A"/>
    <w:rsid w:val="000617A4"/>
    <w:rsid w:val="000618F6"/>
    <w:rsid w:val="000619A7"/>
    <w:rsid w:val="000619C6"/>
    <w:rsid w:val="00061AB8"/>
    <w:rsid w:val="00061AC2"/>
    <w:rsid w:val="00061AF1"/>
    <w:rsid w:val="00061B3E"/>
    <w:rsid w:val="00061BB0"/>
    <w:rsid w:val="00061D21"/>
    <w:rsid w:val="00061D46"/>
    <w:rsid w:val="00061EB3"/>
    <w:rsid w:val="000624FE"/>
    <w:rsid w:val="0006253B"/>
    <w:rsid w:val="00062612"/>
    <w:rsid w:val="0006282F"/>
    <w:rsid w:val="000628B1"/>
    <w:rsid w:val="00062A49"/>
    <w:rsid w:val="00062B72"/>
    <w:rsid w:val="00062C80"/>
    <w:rsid w:val="00062C9F"/>
    <w:rsid w:val="00062D93"/>
    <w:rsid w:val="00062E71"/>
    <w:rsid w:val="00062E92"/>
    <w:rsid w:val="00062E99"/>
    <w:rsid w:val="00063110"/>
    <w:rsid w:val="000632E1"/>
    <w:rsid w:val="00063324"/>
    <w:rsid w:val="00063844"/>
    <w:rsid w:val="00063BD8"/>
    <w:rsid w:val="00063EA6"/>
    <w:rsid w:val="00063FCC"/>
    <w:rsid w:val="000640DC"/>
    <w:rsid w:val="000642F1"/>
    <w:rsid w:val="0006431A"/>
    <w:rsid w:val="00064438"/>
    <w:rsid w:val="00064CD5"/>
    <w:rsid w:val="00064D28"/>
    <w:rsid w:val="00064DE1"/>
    <w:rsid w:val="00064F4D"/>
    <w:rsid w:val="00064F75"/>
    <w:rsid w:val="00064FF1"/>
    <w:rsid w:val="00065004"/>
    <w:rsid w:val="000651B2"/>
    <w:rsid w:val="000651CF"/>
    <w:rsid w:val="00065312"/>
    <w:rsid w:val="00065431"/>
    <w:rsid w:val="000657D2"/>
    <w:rsid w:val="00065A6E"/>
    <w:rsid w:val="00065C2B"/>
    <w:rsid w:val="00065E7F"/>
    <w:rsid w:val="00065F5A"/>
    <w:rsid w:val="00065F74"/>
    <w:rsid w:val="00066151"/>
    <w:rsid w:val="000664B0"/>
    <w:rsid w:val="000665D6"/>
    <w:rsid w:val="000666E1"/>
    <w:rsid w:val="0006689B"/>
    <w:rsid w:val="00066A9D"/>
    <w:rsid w:val="00066DBF"/>
    <w:rsid w:val="00066FDA"/>
    <w:rsid w:val="00066FED"/>
    <w:rsid w:val="000670B2"/>
    <w:rsid w:val="000670E3"/>
    <w:rsid w:val="0006756D"/>
    <w:rsid w:val="000676D4"/>
    <w:rsid w:val="00067866"/>
    <w:rsid w:val="00067BB6"/>
    <w:rsid w:val="00067BE6"/>
    <w:rsid w:val="000701CA"/>
    <w:rsid w:val="00070526"/>
    <w:rsid w:val="000706F0"/>
    <w:rsid w:val="00070A47"/>
    <w:rsid w:val="00070B2C"/>
    <w:rsid w:val="00070EF3"/>
    <w:rsid w:val="0007117C"/>
    <w:rsid w:val="0007139F"/>
    <w:rsid w:val="00071518"/>
    <w:rsid w:val="0007168A"/>
    <w:rsid w:val="000717D8"/>
    <w:rsid w:val="000719C3"/>
    <w:rsid w:val="00071A24"/>
    <w:rsid w:val="00071EB5"/>
    <w:rsid w:val="00071EFC"/>
    <w:rsid w:val="00071F23"/>
    <w:rsid w:val="00071FE6"/>
    <w:rsid w:val="00072108"/>
    <w:rsid w:val="000722AA"/>
    <w:rsid w:val="000726E0"/>
    <w:rsid w:val="0007289A"/>
    <w:rsid w:val="0007298D"/>
    <w:rsid w:val="000729CB"/>
    <w:rsid w:val="00072A6D"/>
    <w:rsid w:val="00072BF5"/>
    <w:rsid w:val="00072CC6"/>
    <w:rsid w:val="00072D9A"/>
    <w:rsid w:val="0007303A"/>
    <w:rsid w:val="000730E7"/>
    <w:rsid w:val="00073263"/>
    <w:rsid w:val="000732EE"/>
    <w:rsid w:val="00073300"/>
    <w:rsid w:val="0007338E"/>
    <w:rsid w:val="0007358E"/>
    <w:rsid w:val="00073882"/>
    <w:rsid w:val="00073A4A"/>
    <w:rsid w:val="00073CD2"/>
    <w:rsid w:val="00073D85"/>
    <w:rsid w:val="00073DB9"/>
    <w:rsid w:val="00073E2B"/>
    <w:rsid w:val="00073E49"/>
    <w:rsid w:val="00073E9E"/>
    <w:rsid w:val="00073EB6"/>
    <w:rsid w:val="00074138"/>
    <w:rsid w:val="00074145"/>
    <w:rsid w:val="000741E9"/>
    <w:rsid w:val="00074534"/>
    <w:rsid w:val="0007456B"/>
    <w:rsid w:val="0007459E"/>
    <w:rsid w:val="000745C8"/>
    <w:rsid w:val="0007472C"/>
    <w:rsid w:val="000747AD"/>
    <w:rsid w:val="000749FF"/>
    <w:rsid w:val="00074A3E"/>
    <w:rsid w:val="00074A73"/>
    <w:rsid w:val="00074B97"/>
    <w:rsid w:val="00074C6F"/>
    <w:rsid w:val="00074C88"/>
    <w:rsid w:val="00074CA8"/>
    <w:rsid w:val="00074CE5"/>
    <w:rsid w:val="00074E0D"/>
    <w:rsid w:val="00074E53"/>
    <w:rsid w:val="00074F7B"/>
    <w:rsid w:val="0007512F"/>
    <w:rsid w:val="000753C3"/>
    <w:rsid w:val="00075446"/>
    <w:rsid w:val="00075497"/>
    <w:rsid w:val="0007559C"/>
    <w:rsid w:val="00075688"/>
    <w:rsid w:val="00075743"/>
    <w:rsid w:val="000757CE"/>
    <w:rsid w:val="00075984"/>
    <w:rsid w:val="00075B5E"/>
    <w:rsid w:val="00075C72"/>
    <w:rsid w:val="00075E83"/>
    <w:rsid w:val="00076144"/>
    <w:rsid w:val="000761B4"/>
    <w:rsid w:val="00076440"/>
    <w:rsid w:val="000764EB"/>
    <w:rsid w:val="000765F1"/>
    <w:rsid w:val="00076A86"/>
    <w:rsid w:val="00076CE5"/>
    <w:rsid w:val="00076F0C"/>
    <w:rsid w:val="00076FDC"/>
    <w:rsid w:val="00077335"/>
    <w:rsid w:val="00077410"/>
    <w:rsid w:val="00077449"/>
    <w:rsid w:val="00077485"/>
    <w:rsid w:val="000775ED"/>
    <w:rsid w:val="0007771C"/>
    <w:rsid w:val="00077A9F"/>
    <w:rsid w:val="00077B3E"/>
    <w:rsid w:val="00077C0F"/>
    <w:rsid w:val="00077C64"/>
    <w:rsid w:val="00077D00"/>
    <w:rsid w:val="00077D2B"/>
    <w:rsid w:val="0008000F"/>
    <w:rsid w:val="0008001C"/>
    <w:rsid w:val="000800CC"/>
    <w:rsid w:val="0008046C"/>
    <w:rsid w:val="00080532"/>
    <w:rsid w:val="0008056A"/>
    <w:rsid w:val="00080948"/>
    <w:rsid w:val="000809C6"/>
    <w:rsid w:val="00080B91"/>
    <w:rsid w:val="00080D9E"/>
    <w:rsid w:val="00080ED9"/>
    <w:rsid w:val="00080F3F"/>
    <w:rsid w:val="00081025"/>
    <w:rsid w:val="00081140"/>
    <w:rsid w:val="0008117B"/>
    <w:rsid w:val="000811A3"/>
    <w:rsid w:val="00081454"/>
    <w:rsid w:val="00081492"/>
    <w:rsid w:val="000815CC"/>
    <w:rsid w:val="00081600"/>
    <w:rsid w:val="00081A08"/>
    <w:rsid w:val="00081A70"/>
    <w:rsid w:val="00081C81"/>
    <w:rsid w:val="00081CE3"/>
    <w:rsid w:val="00081E50"/>
    <w:rsid w:val="00081E71"/>
    <w:rsid w:val="00081F58"/>
    <w:rsid w:val="00082294"/>
    <w:rsid w:val="00082341"/>
    <w:rsid w:val="000823E4"/>
    <w:rsid w:val="0008248F"/>
    <w:rsid w:val="0008285F"/>
    <w:rsid w:val="00082886"/>
    <w:rsid w:val="000828F7"/>
    <w:rsid w:val="00082959"/>
    <w:rsid w:val="00082971"/>
    <w:rsid w:val="00082B0E"/>
    <w:rsid w:val="00082BB4"/>
    <w:rsid w:val="00083232"/>
    <w:rsid w:val="00083475"/>
    <w:rsid w:val="000834D1"/>
    <w:rsid w:val="000835A1"/>
    <w:rsid w:val="000836C8"/>
    <w:rsid w:val="000837C7"/>
    <w:rsid w:val="00083930"/>
    <w:rsid w:val="0008397E"/>
    <w:rsid w:val="00084157"/>
    <w:rsid w:val="0008437A"/>
    <w:rsid w:val="00084395"/>
    <w:rsid w:val="000844DA"/>
    <w:rsid w:val="000846AF"/>
    <w:rsid w:val="000847D4"/>
    <w:rsid w:val="000848E9"/>
    <w:rsid w:val="0008498F"/>
    <w:rsid w:val="00084A94"/>
    <w:rsid w:val="00084B03"/>
    <w:rsid w:val="00084B2D"/>
    <w:rsid w:val="00084CDC"/>
    <w:rsid w:val="00084DFF"/>
    <w:rsid w:val="00084EDA"/>
    <w:rsid w:val="00084F99"/>
    <w:rsid w:val="00085077"/>
    <w:rsid w:val="00085121"/>
    <w:rsid w:val="00085780"/>
    <w:rsid w:val="00085A7F"/>
    <w:rsid w:val="00085D76"/>
    <w:rsid w:val="00085D85"/>
    <w:rsid w:val="00085F73"/>
    <w:rsid w:val="00086016"/>
    <w:rsid w:val="00086255"/>
    <w:rsid w:val="00086446"/>
    <w:rsid w:val="00086452"/>
    <w:rsid w:val="00086688"/>
    <w:rsid w:val="00086776"/>
    <w:rsid w:val="00086828"/>
    <w:rsid w:val="000869E7"/>
    <w:rsid w:val="00086BC9"/>
    <w:rsid w:val="00086C9F"/>
    <w:rsid w:val="00086CE0"/>
    <w:rsid w:val="00086D1E"/>
    <w:rsid w:val="00086E43"/>
    <w:rsid w:val="00086EB9"/>
    <w:rsid w:val="00086EE4"/>
    <w:rsid w:val="00087091"/>
    <w:rsid w:val="00087098"/>
    <w:rsid w:val="000870F4"/>
    <w:rsid w:val="0008710B"/>
    <w:rsid w:val="000872A4"/>
    <w:rsid w:val="000872D6"/>
    <w:rsid w:val="0008750C"/>
    <w:rsid w:val="00087624"/>
    <w:rsid w:val="000877FA"/>
    <w:rsid w:val="000879B6"/>
    <w:rsid w:val="00087A98"/>
    <w:rsid w:val="00087AF0"/>
    <w:rsid w:val="00087AF3"/>
    <w:rsid w:val="00087FA5"/>
    <w:rsid w:val="000900ED"/>
    <w:rsid w:val="000903A1"/>
    <w:rsid w:val="000903EE"/>
    <w:rsid w:val="000904CB"/>
    <w:rsid w:val="000904F6"/>
    <w:rsid w:val="000905D1"/>
    <w:rsid w:val="00090689"/>
    <w:rsid w:val="000906AE"/>
    <w:rsid w:val="0009095C"/>
    <w:rsid w:val="00090963"/>
    <w:rsid w:val="000909D4"/>
    <w:rsid w:val="000909EC"/>
    <w:rsid w:val="000909F0"/>
    <w:rsid w:val="00090ACA"/>
    <w:rsid w:val="00090AEB"/>
    <w:rsid w:val="00091158"/>
    <w:rsid w:val="00091300"/>
    <w:rsid w:val="00091517"/>
    <w:rsid w:val="000916B6"/>
    <w:rsid w:val="000917F2"/>
    <w:rsid w:val="00091993"/>
    <w:rsid w:val="00091BAD"/>
    <w:rsid w:val="00091C10"/>
    <w:rsid w:val="00091D33"/>
    <w:rsid w:val="00091DB8"/>
    <w:rsid w:val="00091EF9"/>
    <w:rsid w:val="00091F97"/>
    <w:rsid w:val="00092340"/>
    <w:rsid w:val="0009237B"/>
    <w:rsid w:val="000923B7"/>
    <w:rsid w:val="0009286A"/>
    <w:rsid w:val="0009287B"/>
    <w:rsid w:val="000929AC"/>
    <w:rsid w:val="00092A2C"/>
    <w:rsid w:val="00092C48"/>
    <w:rsid w:val="00092CC0"/>
    <w:rsid w:val="00092D01"/>
    <w:rsid w:val="00092D37"/>
    <w:rsid w:val="00092EB3"/>
    <w:rsid w:val="000930E7"/>
    <w:rsid w:val="00093331"/>
    <w:rsid w:val="000934C2"/>
    <w:rsid w:val="000934EA"/>
    <w:rsid w:val="000939E5"/>
    <w:rsid w:val="00093AE5"/>
    <w:rsid w:val="00093B32"/>
    <w:rsid w:val="00093C71"/>
    <w:rsid w:val="00093EDF"/>
    <w:rsid w:val="00093EF9"/>
    <w:rsid w:val="00093F14"/>
    <w:rsid w:val="00093F76"/>
    <w:rsid w:val="00093FB9"/>
    <w:rsid w:val="000940E8"/>
    <w:rsid w:val="00094104"/>
    <w:rsid w:val="00094179"/>
    <w:rsid w:val="00094695"/>
    <w:rsid w:val="000948F0"/>
    <w:rsid w:val="00094925"/>
    <w:rsid w:val="00094A39"/>
    <w:rsid w:val="00094D7C"/>
    <w:rsid w:val="00094DA8"/>
    <w:rsid w:val="00094E33"/>
    <w:rsid w:val="0009528A"/>
    <w:rsid w:val="0009539D"/>
    <w:rsid w:val="000953DE"/>
    <w:rsid w:val="0009559E"/>
    <w:rsid w:val="0009571C"/>
    <w:rsid w:val="00095764"/>
    <w:rsid w:val="00095D53"/>
    <w:rsid w:val="00095FFE"/>
    <w:rsid w:val="0009604E"/>
    <w:rsid w:val="000964B7"/>
    <w:rsid w:val="000964E9"/>
    <w:rsid w:val="0009651E"/>
    <w:rsid w:val="0009666D"/>
    <w:rsid w:val="00096B65"/>
    <w:rsid w:val="00096C77"/>
    <w:rsid w:val="00096EB9"/>
    <w:rsid w:val="00096F01"/>
    <w:rsid w:val="00097400"/>
    <w:rsid w:val="000976E4"/>
    <w:rsid w:val="00097738"/>
    <w:rsid w:val="000979FE"/>
    <w:rsid w:val="00097A42"/>
    <w:rsid w:val="00097C2B"/>
    <w:rsid w:val="00097CD2"/>
    <w:rsid w:val="00097DB5"/>
    <w:rsid w:val="000A0004"/>
    <w:rsid w:val="000A0082"/>
    <w:rsid w:val="000A00CF"/>
    <w:rsid w:val="000A02FE"/>
    <w:rsid w:val="000A034E"/>
    <w:rsid w:val="000A03B3"/>
    <w:rsid w:val="000A07BC"/>
    <w:rsid w:val="000A07C0"/>
    <w:rsid w:val="000A0944"/>
    <w:rsid w:val="000A09D9"/>
    <w:rsid w:val="000A0A3D"/>
    <w:rsid w:val="000A0AA6"/>
    <w:rsid w:val="000A0D34"/>
    <w:rsid w:val="000A0E6E"/>
    <w:rsid w:val="000A0F75"/>
    <w:rsid w:val="000A1242"/>
    <w:rsid w:val="000A12CA"/>
    <w:rsid w:val="000A1325"/>
    <w:rsid w:val="000A155F"/>
    <w:rsid w:val="000A190A"/>
    <w:rsid w:val="000A1AF4"/>
    <w:rsid w:val="000A1D9D"/>
    <w:rsid w:val="000A1FB6"/>
    <w:rsid w:val="000A226E"/>
    <w:rsid w:val="000A22F5"/>
    <w:rsid w:val="000A231D"/>
    <w:rsid w:val="000A2430"/>
    <w:rsid w:val="000A247A"/>
    <w:rsid w:val="000A2683"/>
    <w:rsid w:val="000A286C"/>
    <w:rsid w:val="000A2883"/>
    <w:rsid w:val="000A2A57"/>
    <w:rsid w:val="000A2BF1"/>
    <w:rsid w:val="000A2C49"/>
    <w:rsid w:val="000A2D00"/>
    <w:rsid w:val="000A3374"/>
    <w:rsid w:val="000A341B"/>
    <w:rsid w:val="000A363D"/>
    <w:rsid w:val="000A36D8"/>
    <w:rsid w:val="000A378A"/>
    <w:rsid w:val="000A3868"/>
    <w:rsid w:val="000A39A9"/>
    <w:rsid w:val="000A3ABF"/>
    <w:rsid w:val="000A3AE6"/>
    <w:rsid w:val="000A41C3"/>
    <w:rsid w:val="000A43BC"/>
    <w:rsid w:val="000A4571"/>
    <w:rsid w:val="000A45C5"/>
    <w:rsid w:val="000A4745"/>
    <w:rsid w:val="000A4846"/>
    <w:rsid w:val="000A4AF6"/>
    <w:rsid w:val="000A4D82"/>
    <w:rsid w:val="000A4DCD"/>
    <w:rsid w:val="000A52C5"/>
    <w:rsid w:val="000A52DA"/>
    <w:rsid w:val="000A5339"/>
    <w:rsid w:val="000A5505"/>
    <w:rsid w:val="000A581C"/>
    <w:rsid w:val="000A5A2A"/>
    <w:rsid w:val="000A5CA9"/>
    <w:rsid w:val="000A5CC2"/>
    <w:rsid w:val="000A5D99"/>
    <w:rsid w:val="000A6240"/>
    <w:rsid w:val="000A6442"/>
    <w:rsid w:val="000A64C6"/>
    <w:rsid w:val="000A65B0"/>
    <w:rsid w:val="000A665F"/>
    <w:rsid w:val="000A6A41"/>
    <w:rsid w:val="000A6B46"/>
    <w:rsid w:val="000A6BB8"/>
    <w:rsid w:val="000A6BBF"/>
    <w:rsid w:val="000A71A7"/>
    <w:rsid w:val="000A7293"/>
    <w:rsid w:val="000A74A1"/>
    <w:rsid w:val="000A74D4"/>
    <w:rsid w:val="000A7602"/>
    <w:rsid w:val="000A7617"/>
    <w:rsid w:val="000A782C"/>
    <w:rsid w:val="000A7831"/>
    <w:rsid w:val="000A7B18"/>
    <w:rsid w:val="000A7C43"/>
    <w:rsid w:val="000A7C61"/>
    <w:rsid w:val="000A7D5E"/>
    <w:rsid w:val="000A7FF2"/>
    <w:rsid w:val="000B0127"/>
    <w:rsid w:val="000B015A"/>
    <w:rsid w:val="000B0275"/>
    <w:rsid w:val="000B031B"/>
    <w:rsid w:val="000B045B"/>
    <w:rsid w:val="000B049F"/>
    <w:rsid w:val="000B05AA"/>
    <w:rsid w:val="000B05F3"/>
    <w:rsid w:val="000B0BE0"/>
    <w:rsid w:val="000B0CDC"/>
    <w:rsid w:val="000B0D25"/>
    <w:rsid w:val="000B0DDE"/>
    <w:rsid w:val="000B0EBB"/>
    <w:rsid w:val="000B0EF2"/>
    <w:rsid w:val="000B133A"/>
    <w:rsid w:val="000B13DB"/>
    <w:rsid w:val="000B1431"/>
    <w:rsid w:val="000B1D5B"/>
    <w:rsid w:val="000B1D92"/>
    <w:rsid w:val="000B1F05"/>
    <w:rsid w:val="000B24EA"/>
    <w:rsid w:val="000B2558"/>
    <w:rsid w:val="000B266B"/>
    <w:rsid w:val="000B2835"/>
    <w:rsid w:val="000B285A"/>
    <w:rsid w:val="000B2A66"/>
    <w:rsid w:val="000B2B16"/>
    <w:rsid w:val="000B2D53"/>
    <w:rsid w:val="000B2D64"/>
    <w:rsid w:val="000B2D73"/>
    <w:rsid w:val="000B304E"/>
    <w:rsid w:val="000B3090"/>
    <w:rsid w:val="000B30AB"/>
    <w:rsid w:val="000B32EB"/>
    <w:rsid w:val="000B35CC"/>
    <w:rsid w:val="000B37CE"/>
    <w:rsid w:val="000B38FB"/>
    <w:rsid w:val="000B39F4"/>
    <w:rsid w:val="000B3D03"/>
    <w:rsid w:val="000B3D23"/>
    <w:rsid w:val="000B3D89"/>
    <w:rsid w:val="000B3EE8"/>
    <w:rsid w:val="000B3FCA"/>
    <w:rsid w:val="000B4362"/>
    <w:rsid w:val="000B44C6"/>
    <w:rsid w:val="000B460A"/>
    <w:rsid w:val="000B475A"/>
    <w:rsid w:val="000B48D1"/>
    <w:rsid w:val="000B4906"/>
    <w:rsid w:val="000B495F"/>
    <w:rsid w:val="000B4BA5"/>
    <w:rsid w:val="000B4BD7"/>
    <w:rsid w:val="000B4C6B"/>
    <w:rsid w:val="000B4D3E"/>
    <w:rsid w:val="000B5106"/>
    <w:rsid w:val="000B51EE"/>
    <w:rsid w:val="000B5856"/>
    <w:rsid w:val="000B588E"/>
    <w:rsid w:val="000B5A9C"/>
    <w:rsid w:val="000B5CBF"/>
    <w:rsid w:val="000B5F1C"/>
    <w:rsid w:val="000B65E4"/>
    <w:rsid w:val="000B6807"/>
    <w:rsid w:val="000B6A67"/>
    <w:rsid w:val="000B6BA2"/>
    <w:rsid w:val="000B6F86"/>
    <w:rsid w:val="000B7098"/>
    <w:rsid w:val="000B7378"/>
    <w:rsid w:val="000B76D5"/>
    <w:rsid w:val="000B771E"/>
    <w:rsid w:val="000B77FA"/>
    <w:rsid w:val="000B79D7"/>
    <w:rsid w:val="000B7A02"/>
    <w:rsid w:val="000B7D1E"/>
    <w:rsid w:val="000B7D9C"/>
    <w:rsid w:val="000B7FC3"/>
    <w:rsid w:val="000C0076"/>
    <w:rsid w:val="000C01E4"/>
    <w:rsid w:val="000C02F5"/>
    <w:rsid w:val="000C03EF"/>
    <w:rsid w:val="000C04B1"/>
    <w:rsid w:val="000C0513"/>
    <w:rsid w:val="000C0526"/>
    <w:rsid w:val="000C067B"/>
    <w:rsid w:val="000C0B73"/>
    <w:rsid w:val="000C0C00"/>
    <w:rsid w:val="000C0CB7"/>
    <w:rsid w:val="000C0FC1"/>
    <w:rsid w:val="000C122C"/>
    <w:rsid w:val="000C1277"/>
    <w:rsid w:val="000C15C2"/>
    <w:rsid w:val="000C15E3"/>
    <w:rsid w:val="000C17A0"/>
    <w:rsid w:val="000C17D5"/>
    <w:rsid w:val="000C1AFE"/>
    <w:rsid w:val="000C1C08"/>
    <w:rsid w:val="000C1ED9"/>
    <w:rsid w:val="000C1F76"/>
    <w:rsid w:val="000C1F95"/>
    <w:rsid w:val="000C23BF"/>
    <w:rsid w:val="000C2B5A"/>
    <w:rsid w:val="000C2F59"/>
    <w:rsid w:val="000C312F"/>
    <w:rsid w:val="000C362C"/>
    <w:rsid w:val="000C36E4"/>
    <w:rsid w:val="000C3905"/>
    <w:rsid w:val="000C391A"/>
    <w:rsid w:val="000C3923"/>
    <w:rsid w:val="000C3ADF"/>
    <w:rsid w:val="000C3BE7"/>
    <w:rsid w:val="000C3BE9"/>
    <w:rsid w:val="000C3C19"/>
    <w:rsid w:val="000C3C46"/>
    <w:rsid w:val="000C3E11"/>
    <w:rsid w:val="000C3E44"/>
    <w:rsid w:val="000C3ED3"/>
    <w:rsid w:val="000C3EDC"/>
    <w:rsid w:val="000C3F30"/>
    <w:rsid w:val="000C3FAD"/>
    <w:rsid w:val="000C41BA"/>
    <w:rsid w:val="000C42C3"/>
    <w:rsid w:val="000C4413"/>
    <w:rsid w:val="000C4415"/>
    <w:rsid w:val="000C44D8"/>
    <w:rsid w:val="000C469E"/>
    <w:rsid w:val="000C4771"/>
    <w:rsid w:val="000C4960"/>
    <w:rsid w:val="000C4EE8"/>
    <w:rsid w:val="000C4FEC"/>
    <w:rsid w:val="000C50C2"/>
    <w:rsid w:val="000C5204"/>
    <w:rsid w:val="000C520D"/>
    <w:rsid w:val="000C52B0"/>
    <w:rsid w:val="000C530E"/>
    <w:rsid w:val="000C542B"/>
    <w:rsid w:val="000C5473"/>
    <w:rsid w:val="000C5620"/>
    <w:rsid w:val="000C574A"/>
    <w:rsid w:val="000C5A5D"/>
    <w:rsid w:val="000C5A78"/>
    <w:rsid w:val="000C5ABB"/>
    <w:rsid w:val="000C5B2C"/>
    <w:rsid w:val="000C5BE6"/>
    <w:rsid w:val="000C5C75"/>
    <w:rsid w:val="000C5DC6"/>
    <w:rsid w:val="000C5E3D"/>
    <w:rsid w:val="000C5F18"/>
    <w:rsid w:val="000C5FA7"/>
    <w:rsid w:val="000C6151"/>
    <w:rsid w:val="000C630F"/>
    <w:rsid w:val="000C6342"/>
    <w:rsid w:val="000C65E6"/>
    <w:rsid w:val="000C6C2B"/>
    <w:rsid w:val="000C6C7F"/>
    <w:rsid w:val="000C6D75"/>
    <w:rsid w:val="000C6E02"/>
    <w:rsid w:val="000C6E3C"/>
    <w:rsid w:val="000C6E74"/>
    <w:rsid w:val="000C72A7"/>
    <w:rsid w:val="000C7367"/>
    <w:rsid w:val="000C74A1"/>
    <w:rsid w:val="000C76F4"/>
    <w:rsid w:val="000C78C2"/>
    <w:rsid w:val="000C78C6"/>
    <w:rsid w:val="000C7996"/>
    <w:rsid w:val="000C79B5"/>
    <w:rsid w:val="000C7A07"/>
    <w:rsid w:val="000C7BBC"/>
    <w:rsid w:val="000C7E9F"/>
    <w:rsid w:val="000C7F8D"/>
    <w:rsid w:val="000C7FC2"/>
    <w:rsid w:val="000D0202"/>
    <w:rsid w:val="000D03CF"/>
    <w:rsid w:val="000D0456"/>
    <w:rsid w:val="000D05D4"/>
    <w:rsid w:val="000D05E9"/>
    <w:rsid w:val="000D0889"/>
    <w:rsid w:val="000D0B99"/>
    <w:rsid w:val="000D0C91"/>
    <w:rsid w:val="000D1530"/>
    <w:rsid w:val="000D1B34"/>
    <w:rsid w:val="000D1CCB"/>
    <w:rsid w:val="000D1D60"/>
    <w:rsid w:val="000D1DC6"/>
    <w:rsid w:val="000D1E76"/>
    <w:rsid w:val="000D1EA6"/>
    <w:rsid w:val="000D2278"/>
    <w:rsid w:val="000D22F7"/>
    <w:rsid w:val="000D2575"/>
    <w:rsid w:val="000D25D3"/>
    <w:rsid w:val="000D2637"/>
    <w:rsid w:val="000D2648"/>
    <w:rsid w:val="000D268D"/>
    <w:rsid w:val="000D282F"/>
    <w:rsid w:val="000D28D5"/>
    <w:rsid w:val="000D2A71"/>
    <w:rsid w:val="000D2BBE"/>
    <w:rsid w:val="000D2F60"/>
    <w:rsid w:val="000D31FC"/>
    <w:rsid w:val="000D325A"/>
    <w:rsid w:val="000D32FB"/>
    <w:rsid w:val="000D3341"/>
    <w:rsid w:val="000D3757"/>
    <w:rsid w:val="000D3A5D"/>
    <w:rsid w:val="000D3AEF"/>
    <w:rsid w:val="000D3CBA"/>
    <w:rsid w:val="000D3D6F"/>
    <w:rsid w:val="000D40BC"/>
    <w:rsid w:val="000D42BD"/>
    <w:rsid w:val="000D446B"/>
    <w:rsid w:val="000D45BF"/>
    <w:rsid w:val="000D47D1"/>
    <w:rsid w:val="000D47F3"/>
    <w:rsid w:val="000D4863"/>
    <w:rsid w:val="000D4877"/>
    <w:rsid w:val="000D4962"/>
    <w:rsid w:val="000D4A25"/>
    <w:rsid w:val="000D4BEB"/>
    <w:rsid w:val="000D4CA3"/>
    <w:rsid w:val="000D4E7E"/>
    <w:rsid w:val="000D4E94"/>
    <w:rsid w:val="000D4F36"/>
    <w:rsid w:val="000D4FDA"/>
    <w:rsid w:val="000D51FE"/>
    <w:rsid w:val="000D547B"/>
    <w:rsid w:val="000D553D"/>
    <w:rsid w:val="000D565A"/>
    <w:rsid w:val="000D56B2"/>
    <w:rsid w:val="000D56DF"/>
    <w:rsid w:val="000D5779"/>
    <w:rsid w:val="000D5885"/>
    <w:rsid w:val="000D5BD7"/>
    <w:rsid w:val="000D5C2E"/>
    <w:rsid w:val="000D5DA8"/>
    <w:rsid w:val="000D600B"/>
    <w:rsid w:val="000D64E7"/>
    <w:rsid w:val="000D651B"/>
    <w:rsid w:val="000D69C6"/>
    <w:rsid w:val="000D6A17"/>
    <w:rsid w:val="000D6C22"/>
    <w:rsid w:val="000D6CD5"/>
    <w:rsid w:val="000D728D"/>
    <w:rsid w:val="000D72BF"/>
    <w:rsid w:val="000D72E8"/>
    <w:rsid w:val="000D732D"/>
    <w:rsid w:val="000D73A6"/>
    <w:rsid w:val="000D7433"/>
    <w:rsid w:val="000D75B3"/>
    <w:rsid w:val="000D766C"/>
    <w:rsid w:val="000D76C2"/>
    <w:rsid w:val="000D786B"/>
    <w:rsid w:val="000D7A12"/>
    <w:rsid w:val="000D7A28"/>
    <w:rsid w:val="000D7AEE"/>
    <w:rsid w:val="000D7DB6"/>
    <w:rsid w:val="000D7E41"/>
    <w:rsid w:val="000D7E4B"/>
    <w:rsid w:val="000D7FE6"/>
    <w:rsid w:val="000E021A"/>
    <w:rsid w:val="000E0252"/>
    <w:rsid w:val="000E0502"/>
    <w:rsid w:val="000E0567"/>
    <w:rsid w:val="000E05A1"/>
    <w:rsid w:val="000E05BF"/>
    <w:rsid w:val="000E060C"/>
    <w:rsid w:val="000E069E"/>
    <w:rsid w:val="000E0A76"/>
    <w:rsid w:val="000E0D23"/>
    <w:rsid w:val="000E0D9B"/>
    <w:rsid w:val="000E11AA"/>
    <w:rsid w:val="000E1203"/>
    <w:rsid w:val="000E12F4"/>
    <w:rsid w:val="000E14C8"/>
    <w:rsid w:val="000E14F8"/>
    <w:rsid w:val="000E171C"/>
    <w:rsid w:val="000E1741"/>
    <w:rsid w:val="000E18E1"/>
    <w:rsid w:val="000E1924"/>
    <w:rsid w:val="000E1D3B"/>
    <w:rsid w:val="000E1D6A"/>
    <w:rsid w:val="000E1D6F"/>
    <w:rsid w:val="000E1E38"/>
    <w:rsid w:val="000E1FFC"/>
    <w:rsid w:val="000E2276"/>
    <w:rsid w:val="000E22A2"/>
    <w:rsid w:val="000E2453"/>
    <w:rsid w:val="000E24E8"/>
    <w:rsid w:val="000E25C0"/>
    <w:rsid w:val="000E277D"/>
    <w:rsid w:val="000E2F02"/>
    <w:rsid w:val="000E3163"/>
    <w:rsid w:val="000E335D"/>
    <w:rsid w:val="000E341A"/>
    <w:rsid w:val="000E34BF"/>
    <w:rsid w:val="000E38F2"/>
    <w:rsid w:val="000E3A82"/>
    <w:rsid w:val="000E3AAF"/>
    <w:rsid w:val="000E3D72"/>
    <w:rsid w:val="000E3DF2"/>
    <w:rsid w:val="000E3EE2"/>
    <w:rsid w:val="000E3F12"/>
    <w:rsid w:val="000E3FEF"/>
    <w:rsid w:val="000E435D"/>
    <w:rsid w:val="000E439E"/>
    <w:rsid w:val="000E445E"/>
    <w:rsid w:val="000E4668"/>
    <w:rsid w:val="000E4800"/>
    <w:rsid w:val="000E4857"/>
    <w:rsid w:val="000E4935"/>
    <w:rsid w:val="000E4DB7"/>
    <w:rsid w:val="000E4DED"/>
    <w:rsid w:val="000E4E41"/>
    <w:rsid w:val="000E4FE6"/>
    <w:rsid w:val="000E50AC"/>
    <w:rsid w:val="000E5198"/>
    <w:rsid w:val="000E523E"/>
    <w:rsid w:val="000E546D"/>
    <w:rsid w:val="000E5560"/>
    <w:rsid w:val="000E564D"/>
    <w:rsid w:val="000E5C9E"/>
    <w:rsid w:val="000E5D40"/>
    <w:rsid w:val="000E5D5E"/>
    <w:rsid w:val="000E6183"/>
    <w:rsid w:val="000E6186"/>
    <w:rsid w:val="000E686A"/>
    <w:rsid w:val="000E6AAC"/>
    <w:rsid w:val="000E6C37"/>
    <w:rsid w:val="000E6D8A"/>
    <w:rsid w:val="000E6DD4"/>
    <w:rsid w:val="000E6E22"/>
    <w:rsid w:val="000E74B2"/>
    <w:rsid w:val="000E7527"/>
    <w:rsid w:val="000E773E"/>
    <w:rsid w:val="000E78B2"/>
    <w:rsid w:val="000E79E6"/>
    <w:rsid w:val="000E7A1D"/>
    <w:rsid w:val="000E7C2E"/>
    <w:rsid w:val="000E7D4F"/>
    <w:rsid w:val="000E7F38"/>
    <w:rsid w:val="000F0084"/>
    <w:rsid w:val="000F0408"/>
    <w:rsid w:val="000F04BA"/>
    <w:rsid w:val="000F04F4"/>
    <w:rsid w:val="000F0619"/>
    <w:rsid w:val="000F0645"/>
    <w:rsid w:val="000F09ED"/>
    <w:rsid w:val="000F0A2D"/>
    <w:rsid w:val="000F0C78"/>
    <w:rsid w:val="000F0D33"/>
    <w:rsid w:val="000F0E9C"/>
    <w:rsid w:val="000F1187"/>
    <w:rsid w:val="000F1639"/>
    <w:rsid w:val="000F181E"/>
    <w:rsid w:val="000F1DD8"/>
    <w:rsid w:val="000F1FE8"/>
    <w:rsid w:val="000F211D"/>
    <w:rsid w:val="000F2289"/>
    <w:rsid w:val="000F2766"/>
    <w:rsid w:val="000F277A"/>
    <w:rsid w:val="000F2AFA"/>
    <w:rsid w:val="000F2BB6"/>
    <w:rsid w:val="000F2E58"/>
    <w:rsid w:val="000F2E66"/>
    <w:rsid w:val="000F2FBA"/>
    <w:rsid w:val="000F30FA"/>
    <w:rsid w:val="000F310E"/>
    <w:rsid w:val="000F3178"/>
    <w:rsid w:val="000F3484"/>
    <w:rsid w:val="000F3568"/>
    <w:rsid w:val="000F3625"/>
    <w:rsid w:val="000F3839"/>
    <w:rsid w:val="000F38A8"/>
    <w:rsid w:val="000F39EF"/>
    <w:rsid w:val="000F3A49"/>
    <w:rsid w:val="000F3A85"/>
    <w:rsid w:val="000F3BFA"/>
    <w:rsid w:val="000F3EA8"/>
    <w:rsid w:val="000F3F1E"/>
    <w:rsid w:val="000F3FC4"/>
    <w:rsid w:val="000F4021"/>
    <w:rsid w:val="000F4273"/>
    <w:rsid w:val="000F4297"/>
    <w:rsid w:val="000F44BB"/>
    <w:rsid w:val="000F45EC"/>
    <w:rsid w:val="000F48DD"/>
    <w:rsid w:val="000F4A01"/>
    <w:rsid w:val="000F4A4E"/>
    <w:rsid w:val="000F4AE4"/>
    <w:rsid w:val="000F4DFA"/>
    <w:rsid w:val="000F4E16"/>
    <w:rsid w:val="000F5339"/>
    <w:rsid w:val="000F5A27"/>
    <w:rsid w:val="000F5B50"/>
    <w:rsid w:val="000F5B8A"/>
    <w:rsid w:val="000F5BAD"/>
    <w:rsid w:val="000F5C61"/>
    <w:rsid w:val="000F5E1F"/>
    <w:rsid w:val="000F5E26"/>
    <w:rsid w:val="000F5F73"/>
    <w:rsid w:val="000F619B"/>
    <w:rsid w:val="000F62D7"/>
    <w:rsid w:val="000F63A5"/>
    <w:rsid w:val="000F63C1"/>
    <w:rsid w:val="000F6458"/>
    <w:rsid w:val="000F6539"/>
    <w:rsid w:val="000F676F"/>
    <w:rsid w:val="000F68A6"/>
    <w:rsid w:val="000F6B3F"/>
    <w:rsid w:val="000F6D29"/>
    <w:rsid w:val="000F6FE0"/>
    <w:rsid w:val="000F7622"/>
    <w:rsid w:val="000F76E7"/>
    <w:rsid w:val="000F7727"/>
    <w:rsid w:val="000F77DF"/>
    <w:rsid w:val="000F7871"/>
    <w:rsid w:val="000F78C9"/>
    <w:rsid w:val="000F7B01"/>
    <w:rsid w:val="000F7D57"/>
    <w:rsid w:val="000F7E46"/>
    <w:rsid w:val="000F7EF6"/>
    <w:rsid w:val="000F7F10"/>
    <w:rsid w:val="001004F6"/>
    <w:rsid w:val="001008AD"/>
    <w:rsid w:val="001008ED"/>
    <w:rsid w:val="00100FDE"/>
    <w:rsid w:val="00101057"/>
    <w:rsid w:val="001010BC"/>
    <w:rsid w:val="00101307"/>
    <w:rsid w:val="00101457"/>
    <w:rsid w:val="001015B4"/>
    <w:rsid w:val="001015B5"/>
    <w:rsid w:val="00101875"/>
    <w:rsid w:val="001019BF"/>
    <w:rsid w:val="00101AEA"/>
    <w:rsid w:val="00101B7E"/>
    <w:rsid w:val="00101C7A"/>
    <w:rsid w:val="00101D03"/>
    <w:rsid w:val="00101DCD"/>
    <w:rsid w:val="00101EBF"/>
    <w:rsid w:val="00101FA5"/>
    <w:rsid w:val="00102018"/>
    <w:rsid w:val="0010202E"/>
    <w:rsid w:val="001021D8"/>
    <w:rsid w:val="00102464"/>
    <w:rsid w:val="00102AE8"/>
    <w:rsid w:val="00102C3C"/>
    <w:rsid w:val="00102C5A"/>
    <w:rsid w:val="00102E61"/>
    <w:rsid w:val="00102E8D"/>
    <w:rsid w:val="00102F69"/>
    <w:rsid w:val="00103207"/>
    <w:rsid w:val="00103266"/>
    <w:rsid w:val="0010336E"/>
    <w:rsid w:val="00103397"/>
    <w:rsid w:val="001034F4"/>
    <w:rsid w:val="00103CAB"/>
    <w:rsid w:val="00103DAE"/>
    <w:rsid w:val="00103F46"/>
    <w:rsid w:val="00104292"/>
    <w:rsid w:val="001043A7"/>
    <w:rsid w:val="001045DB"/>
    <w:rsid w:val="001049F9"/>
    <w:rsid w:val="00104AC4"/>
    <w:rsid w:val="00104D0F"/>
    <w:rsid w:val="00104E68"/>
    <w:rsid w:val="001053A3"/>
    <w:rsid w:val="001053B3"/>
    <w:rsid w:val="001056FD"/>
    <w:rsid w:val="001057C8"/>
    <w:rsid w:val="001057F2"/>
    <w:rsid w:val="00105977"/>
    <w:rsid w:val="00105AFC"/>
    <w:rsid w:val="00105BF4"/>
    <w:rsid w:val="00105EA3"/>
    <w:rsid w:val="00106273"/>
    <w:rsid w:val="001065FB"/>
    <w:rsid w:val="0010670F"/>
    <w:rsid w:val="001068B6"/>
    <w:rsid w:val="00106964"/>
    <w:rsid w:val="00106A7D"/>
    <w:rsid w:val="00106C11"/>
    <w:rsid w:val="00106CC3"/>
    <w:rsid w:val="00106DA5"/>
    <w:rsid w:val="00106EFC"/>
    <w:rsid w:val="00106FEA"/>
    <w:rsid w:val="0010764F"/>
    <w:rsid w:val="0010774E"/>
    <w:rsid w:val="0010785B"/>
    <w:rsid w:val="00107A82"/>
    <w:rsid w:val="00107ADF"/>
    <w:rsid w:val="00107FCA"/>
    <w:rsid w:val="001101B9"/>
    <w:rsid w:val="001103F6"/>
    <w:rsid w:val="001103FE"/>
    <w:rsid w:val="001104AD"/>
    <w:rsid w:val="001108E7"/>
    <w:rsid w:val="00110AFA"/>
    <w:rsid w:val="00110B1C"/>
    <w:rsid w:val="00110B24"/>
    <w:rsid w:val="00110E14"/>
    <w:rsid w:val="00110E4A"/>
    <w:rsid w:val="00110EE7"/>
    <w:rsid w:val="00111183"/>
    <w:rsid w:val="0011141C"/>
    <w:rsid w:val="0011177E"/>
    <w:rsid w:val="0011189D"/>
    <w:rsid w:val="001118C4"/>
    <w:rsid w:val="00111BF1"/>
    <w:rsid w:val="00111F74"/>
    <w:rsid w:val="0011218B"/>
    <w:rsid w:val="00112368"/>
    <w:rsid w:val="001125B4"/>
    <w:rsid w:val="00112799"/>
    <w:rsid w:val="001128D8"/>
    <w:rsid w:val="0011293E"/>
    <w:rsid w:val="00112965"/>
    <w:rsid w:val="001129EE"/>
    <w:rsid w:val="00112AE3"/>
    <w:rsid w:val="00112B72"/>
    <w:rsid w:val="00112C37"/>
    <w:rsid w:val="00112C94"/>
    <w:rsid w:val="00112D50"/>
    <w:rsid w:val="00112E96"/>
    <w:rsid w:val="00112F05"/>
    <w:rsid w:val="00112F6C"/>
    <w:rsid w:val="00113226"/>
    <w:rsid w:val="0011332C"/>
    <w:rsid w:val="00113459"/>
    <w:rsid w:val="001134C2"/>
    <w:rsid w:val="00113520"/>
    <w:rsid w:val="0011365E"/>
    <w:rsid w:val="0011381B"/>
    <w:rsid w:val="001138EB"/>
    <w:rsid w:val="00113BA0"/>
    <w:rsid w:val="00113D01"/>
    <w:rsid w:val="00113D1C"/>
    <w:rsid w:val="00113E25"/>
    <w:rsid w:val="00113E9B"/>
    <w:rsid w:val="00114195"/>
    <w:rsid w:val="00114197"/>
    <w:rsid w:val="001143F2"/>
    <w:rsid w:val="0011446A"/>
    <w:rsid w:val="00114482"/>
    <w:rsid w:val="0011472D"/>
    <w:rsid w:val="00114985"/>
    <w:rsid w:val="00114ABF"/>
    <w:rsid w:val="00114AE8"/>
    <w:rsid w:val="00114C4A"/>
    <w:rsid w:val="00114C99"/>
    <w:rsid w:val="00114DDF"/>
    <w:rsid w:val="00114EDA"/>
    <w:rsid w:val="00114F60"/>
    <w:rsid w:val="00114FA9"/>
    <w:rsid w:val="001150A5"/>
    <w:rsid w:val="00115669"/>
    <w:rsid w:val="0011569D"/>
    <w:rsid w:val="0011588C"/>
    <w:rsid w:val="0011598B"/>
    <w:rsid w:val="00115AC9"/>
    <w:rsid w:val="00115BEF"/>
    <w:rsid w:val="00115E9F"/>
    <w:rsid w:val="00115EB3"/>
    <w:rsid w:val="001161F0"/>
    <w:rsid w:val="00116279"/>
    <w:rsid w:val="00116863"/>
    <w:rsid w:val="001168A6"/>
    <w:rsid w:val="001169D6"/>
    <w:rsid w:val="00116AD0"/>
    <w:rsid w:val="00116C2B"/>
    <w:rsid w:val="00116C2F"/>
    <w:rsid w:val="00116C92"/>
    <w:rsid w:val="00116CBC"/>
    <w:rsid w:val="00116CF9"/>
    <w:rsid w:val="00116DAF"/>
    <w:rsid w:val="00116DBE"/>
    <w:rsid w:val="00116E35"/>
    <w:rsid w:val="00116F7D"/>
    <w:rsid w:val="00117197"/>
    <w:rsid w:val="001171DF"/>
    <w:rsid w:val="001172DE"/>
    <w:rsid w:val="0011767E"/>
    <w:rsid w:val="0011773B"/>
    <w:rsid w:val="00117861"/>
    <w:rsid w:val="00117F4B"/>
    <w:rsid w:val="00120154"/>
    <w:rsid w:val="001201B2"/>
    <w:rsid w:val="001201C2"/>
    <w:rsid w:val="001202E8"/>
    <w:rsid w:val="00120546"/>
    <w:rsid w:val="00120791"/>
    <w:rsid w:val="00120942"/>
    <w:rsid w:val="00120944"/>
    <w:rsid w:val="00120969"/>
    <w:rsid w:val="00120C52"/>
    <w:rsid w:val="00120D36"/>
    <w:rsid w:val="001212AB"/>
    <w:rsid w:val="00121368"/>
    <w:rsid w:val="001213E9"/>
    <w:rsid w:val="00121499"/>
    <w:rsid w:val="001214BC"/>
    <w:rsid w:val="00121630"/>
    <w:rsid w:val="00121827"/>
    <w:rsid w:val="001219E5"/>
    <w:rsid w:val="00121A0C"/>
    <w:rsid w:val="00121AB9"/>
    <w:rsid w:val="00121C6F"/>
    <w:rsid w:val="00121DF9"/>
    <w:rsid w:val="00121EB1"/>
    <w:rsid w:val="00122099"/>
    <w:rsid w:val="001222E9"/>
    <w:rsid w:val="0012250C"/>
    <w:rsid w:val="00122579"/>
    <w:rsid w:val="001225D3"/>
    <w:rsid w:val="0012274B"/>
    <w:rsid w:val="00122985"/>
    <w:rsid w:val="00122BFD"/>
    <w:rsid w:val="00122C9D"/>
    <w:rsid w:val="00122DE3"/>
    <w:rsid w:val="00122FDB"/>
    <w:rsid w:val="00123081"/>
    <w:rsid w:val="0012312D"/>
    <w:rsid w:val="001235B1"/>
    <w:rsid w:val="00123642"/>
    <w:rsid w:val="00123658"/>
    <w:rsid w:val="001238C0"/>
    <w:rsid w:val="001238D9"/>
    <w:rsid w:val="00123946"/>
    <w:rsid w:val="0012397B"/>
    <w:rsid w:val="00123AD5"/>
    <w:rsid w:val="00123B71"/>
    <w:rsid w:val="00123B7B"/>
    <w:rsid w:val="00123BBE"/>
    <w:rsid w:val="00123D9E"/>
    <w:rsid w:val="00124056"/>
    <w:rsid w:val="00124083"/>
    <w:rsid w:val="001241C4"/>
    <w:rsid w:val="00124506"/>
    <w:rsid w:val="00124617"/>
    <w:rsid w:val="00124ABB"/>
    <w:rsid w:val="00124AE8"/>
    <w:rsid w:val="00124B40"/>
    <w:rsid w:val="00124C9C"/>
    <w:rsid w:val="00124CC2"/>
    <w:rsid w:val="00124DAF"/>
    <w:rsid w:val="00124F5F"/>
    <w:rsid w:val="00124F63"/>
    <w:rsid w:val="00124F8C"/>
    <w:rsid w:val="00125504"/>
    <w:rsid w:val="001255C0"/>
    <w:rsid w:val="0012564E"/>
    <w:rsid w:val="001256F4"/>
    <w:rsid w:val="00125718"/>
    <w:rsid w:val="001257E7"/>
    <w:rsid w:val="001258DD"/>
    <w:rsid w:val="00126158"/>
    <w:rsid w:val="00126416"/>
    <w:rsid w:val="0012644A"/>
    <w:rsid w:val="00126670"/>
    <w:rsid w:val="00126706"/>
    <w:rsid w:val="0012690E"/>
    <w:rsid w:val="00126A5E"/>
    <w:rsid w:val="00126D6B"/>
    <w:rsid w:val="00126E15"/>
    <w:rsid w:val="00126E82"/>
    <w:rsid w:val="00126E9F"/>
    <w:rsid w:val="0012700A"/>
    <w:rsid w:val="00127334"/>
    <w:rsid w:val="001274E8"/>
    <w:rsid w:val="0012755D"/>
    <w:rsid w:val="00127773"/>
    <w:rsid w:val="001277E4"/>
    <w:rsid w:val="001277FE"/>
    <w:rsid w:val="001279C3"/>
    <w:rsid w:val="00127C34"/>
    <w:rsid w:val="00127C7F"/>
    <w:rsid w:val="00127CB3"/>
    <w:rsid w:val="00127E03"/>
    <w:rsid w:val="00127ED2"/>
    <w:rsid w:val="00130028"/>
    <w:rsid w:val="001303EE"/>
    <w:rsid w:val="00130524"/>
    <w:rsid w:val="001307FC"/>
    <w:rsid w:val="0013082F"/>
    <w:rsid w:val="00130857"/>
    <w:rsid w:val="00130B7A"/>
    <w:rsid w:val="00130B7C"/>
    <w:rsid w:val="00130BD1"/>
    <w:rsid w:val="00130E7A"/>
    <w:rsid w:val="00130EBE"/>
    <w:rsid w:val="00130F50"/>
    <w:rsid w:val="0013107B"/>
    <w:rsid w:val="0013118A"/>
    <w:rsid w:val="001311B9"/>
    <w:rsid w:val="001312D0"/>
    <w:rsid w:val="00131355"/>
    <w:rsid w:val="00131DB5"/>
    <w:rsid w:val="00131DE6"/>
    <w:rsid w:val="00131DE8"/>
    <w:rsid w:val="00131E78"/>
    <w:rsid w:val="00132104"/>
    <w:rsid w:val="0013210C"/>
    <w:rsid w:val="0013219D"/>
    <w:rsid w:val="001322DF"/>
    <w:rsid w:val="001328DB"/>
    <w:rsid w:val="0013291A"/>
    <w:rsid w:val="0013299D"/>
    <w:rsid w:val="00132CD5"/>
    <w:rsid w:val="00132F12"/>
    <w:rsid w:val="0013300A"/>
    <w:rsid w:val="0013314A"/>
    <w:rsid w:val="00133384"/>
    <w:rsid w:val="00133487"/>
    <w:rsid w:val="00133609"/>
    <w:rsid w:val="00133715"/>
    <w:rsid w:val="0013372E"/>
    <w:rsid w:val="001338A3"/>
    <w:rsid w:val="001338E7"/>
    <w:rsid w:val="001338FD"/>
    <w:rsid w:val="0013395B"/>
    <w:rsid w:val="001339AE"/>
    <w:rsid w:val="00133C5F"/>
    <w:rsid w:val="00133C69"/>
    <w:rsid w:val="00133D12"/>
    <w:rsid w:val="00133D90"/>
    <w:rsid w:val="00133E11"/>
    <w:rsid w:val="00133F57"/>
    <w:rsid w:val="00133FA8"/>
    <w:rsid w:val="0013401B"/>
    <w:rsid w:val="001340F8"/>
    <w:rsid w:val="001346CE"/>
    <w:rsid w:val="0013493E"/>
    <w:rsid w:val="001349A0"/>
    <w:rsid w:val="001349BB"/>
    <w:rsid w:val="00134A76"/>
    <w:rsid w:val="00134ABC"/>
    <w:rsid w:val="00134BF0"/>
    <w:rsid w:val="00134C6C"/>
    <w:rsid w:val="00134D21"/>
    <w:rsid w:val="00134D8C"/>
    <w:rsid w:val="0013504F"/>
    <w:rsid w:val="00135118"/>
    <w:rsid w:val="001353AB"/>
    <w:rsid w:val="0013552F"/>
    <w:rsid w:val="00135B74"/>
    <w:rsid w:val="00135BB4"/>
    <w:rsid w:val="001360CC"/>
    <w:rsid w:val="00136272"/>
    <w:rsid w:val="00136847"/>
    <w:rsid w:val="00136852"/>
    <w:rsid w:val="00136A43"/>
    <w:rsid w:val="00136A53"/>
    <w:rsid w:val="00136C4C"/>
    <w:rsid w:val="00136E8E"/>
    <w:rsid w:val="00136EDA"/>
    <w:rsid w:val="00136EEB"/>
    <w:rsid w:val="001370C5"/>
    <w:rsid w:val="00137577"/>
    <w:rsid w:val="0013786F"/>
    <w:rsid w:val="001378DA"/>
    <w:rsid w:val="00137A2F"/>
    <w:rsid w:val="00137B5C"/>
    <w:rsid w:val="00137ECD"/>
    <w:rsid w:val="00137EEA"/>
    <w:rsid w:val="001400A8"/>
    <w:rsid w:val="001401EB"/>
    <w:rsid w:val="0014020B"/>
    <w:rsid w:val="00140637"/>
    <w:rsid w:val="001409D4"/>
    <w:rsid w:val="00140C20"/>
    <w:rsid w:val="00140C57"/>
    <w:rsid w:val="00140D56"/>
    <w:rsid w:val="00140D8D"/>
    <w:rsid w:val="00140DD5"/>
    <w:rsid w:val="00141306"/>
    <w:rsid w:val="00141350"/>
    <w:rsid w:val="001413E1"/>
    <w:rsid w:val="00141519"/>
    <w:rsid w:val="00141688"/>
    <w:rsid w:val="00141699"/>
    <w:rsid w:val="00141725"/>
    <w:rsid w:val="0014176C"/>
    <w:rsid w:val="001417A2"/>
    <w:rsid w:val="001417CF"/>
    <w:rsid w:val="0014187D"/>
    <w:rsid w:val="0014190B"/>
    <w:rsid w:val="00141B1C"/>
    <w:rsid w:val="00141CFB"/>
    <w:rsid w:val="00141E2C"/>
    <w:rsid w:val="00141E9D"/>
    <w:rsid w:val="00141EDD"/>
    <w:rsid w:val="00142134"/>
    <w:rsid w:val="00142333"/>
    <w:rsid w:val="00142627"/>
    <w:rsid w:val="00142677"/>
    <w:rsid w:val="001426D1"/>
    <w:rsid w:val="00142732"/>
    <w:rsid w:val="00142772"/>
    <w:rsid w:val="00142803"/>
    <w:rsid w:val="0014288B"/>
    <w:rsid w:val="00142AE4"/>
    <w:rsid w:val="00142DEF"/>
    <w:rsid w:val="00142E6D"/>
    <w:rsid w:val="0014343D"/>
    <w:rsid w:val="001434C4"/>
    <w:rsid w:val="001435AB"/>
    <w:rsid w:val="001437CB"/>
    <w:rsid w:val="00143998"/>
    <w:rsid w:val="00143A08"/>
    <w:rsid w:val="00143AF6"/>
    <w:rsid w:val="00143B27"/>
    <w:rsid w:val="00143D1D"/>
    <w:rsid w:val="00143D9D"/>
    <w:rsid w:val="00143E0C"/>
    <w:rsid w:val="00143E21"/>
    <w:rsid w:val="00143F19"/>
    <w:rsid w:val="0014424C"/>
    <w:rsid w:val="00144634"/>
    <w:rsid w:val="00144658"/>
    <w:rsid w:val="00144703"/>
    <w:rsid w:val="00144857"/>
    <w:rsid w:val="0014486A"/>
    <w:rsid w:val="001448EB"/>
    <w:rsid w:val="00144967"/>
    <w:rsid w:val="00144A62"/>
    <w:rsid w:val="00144AB4"/>
    <w:rsid w:val="00144C2E"/>
    <w:rsid w:val="00144D04"/>
    <w:rsid w:val="00144EF0"/>
    <w:rsid w:val="00144FC3"/>
    <w:rsid w:val="00145080"/>
    <w:rsid w:val="001451CF"/>
    <w:rsid w:val="0014554C"/>
    <w:rsid w:val="00145611"/>
    <w:rsid w:val="00145700"/>
    <w:rsid w:val="0014588F"/>
    <w:rsid w:val="0014589D"/>
    <w:rsid w:val="00145BBF"/>
    <w:rsid w:val="00145E0D"/>
    <w:rsid w:val="00145F1C"/>
    <w:rsid w:val="001464F9"/>
    <w:rsid w:val="00146595"/>
    <w:rsid w:val="0014660E"/>
    <w:rsid w:val="00146762"/>
    <w:rsid w:val="0014678A"/>
    <w:rsid w:val="0014679A"/>
    <w:rsid w:val="001468C6"/>
    <w:rsid w:val="00146940"/>
    <w:rsid w:val="00146B47"/>
    <w:rsid w:val="00146FC8"/>
    <w:rsid w:val="00147176"/>
    <w:rsid w:val="001471CE"/>
    <w:rsid w:val="001471CF"/>
    <w:rsid w:val="00147456"/>
    <w:rsid w:val="001474D2"/>
    <w:rsid w:val="0014773D"/>
    <w:rsid w:val="00147A54"/>
    <w:rsid w:val="00147E6C"/>
    <w:rsid w:val="00147F3C"/>
    <w:rsid w:val="00147F94"/>
    <w:rsid w:val="00150167"/>
    <w:rsid w:val="001501CB"/>
    <w:rsid w:val="001504AF"/>
    <w:rsid w:val="00150785"/>
    <w:rsid w:val="00150A72"/>
    <w:rsid w:val="00150AB3"/>
    <w:rsid w:val="00150B98"/>
    <w:rsid w:val="00150C29"/>
    <w:rsid w:val="00150DB5"/>
    <w:rsid w:val="00150E82"/>
    <w:rsid w:val="00150FA4"/>
    <w:rsid w:val="0015144B"/>
    <w:rsid w:val="001514D0"/>
    <w:rsid w:val="0015152F"/>
    <w:rsid w:val="001515FD"/>
    <w:rsid w:val="00151641"/>
    <w:rsid w:val="001517A4"/>
    <w:rsid w:val="00151ABD"/>
    <w:rsid w:val="00151E05"/>
    <w:rsid w:val="0015211B"/>
    <w:rsid w:val="001521A6"/>
    <w:rsid w:val="0015227C"/>
    <w:rsid w:val="0015244B"/>
    <w:rsid w:val="001524AD"/>
    <w:rsid w:val="001524D0"/>
    <w:rsid w:val="00152912"/>
    <w:rsid w:val="00152B7D"/>
    <w:rsid w:val="00152C77"/>
    <w:rsid w:val="00152D04"/>
    <w:rsid w:val="00152D47"/>
    <w:rsid w:val="00152FB9"/>
    <w:rsid w:val="00153173"/>
    <w:rsid w:val="00153198"/>
    <w:rsid w:val="0015328B"/>
    <w:rsid w:val="0015338E"/>
    <w:rsid w:val="00153450"/>
    <w:rsid w:val="0015363F"/>
    <w:rsid w:val="001537F1"/>
    <w:rsid w:val="0015386C"/>
    <w:rsid w:val="00153937"/>
    <w:rsid w:val="00153A5D"/>
    <w:rsid w:val="00153BEF"/>
    <w:rsid w:val="00153C08"/>
    <w:rsid w:val="00153C88"/>
    <w:rsid w:val="00153CA7"/>
    <w:rsid w:val="00153EBA"/>
    <w:rsid w:val="001540AC"/>
    <w:rsid w:val="001541B2"/>
    <w:rsid w:val="00154492"/>
    <w:rsid w:val="00154578"/>
    <w:rsid w:val="001545BA"/>
    <w:rsid w:val="00154800"/>
    <w:rsid w:val="00154B25"/>
    <w:rsid w:val="00154EE2"/>
    <w:rsid w:val="00154FC0"/>
    <w:rsid w:val="0015512A"/>
    <w:rsid w:val="00155185"/>
    <w:rsid w:val="0015520F"/>
    <w:rsid w:val="00155258"/>
    <w:rsid w:val="00155336"/>
    <w:rsid w:val="0015555D"/>
    <w:rsid w:val="00155724"/>
    <w:rsid w:val="00155A82"/>
    <w:rsid w:val="00155B98"/>
    <w:rsid w:val="00155D7D"/>
    <w:rsid w:val="00155E77"/>
    <w:rsid w:val="00155F59"/>
    <w:rsid w:val="00156030"/>
    <w:rsid w:val="001560E7"/>
    <w:rsid w:val="0015614D"/>
    <w:rsid w:val="001561F8"/>
    <w:rsid w:val="0015651E"/>
    <w:rsid w:val="00156696"/>
    <w:rsid w:val="001568C6"/>
    <w:rsid w:val="00156983"/>
    <w:rsid w:val="00156F47"/>
    <w:rsid w:val="00157066"/>
    <w:rsid w:val="001574A7"/>
    <w:rsid w:val="001575D2"/>
    <w:rsid w:val="00157679"/>
    <w:rsid w:val="001576B1"/>
    <w:rsid w:val="00157831"/>
    <w:rsid w:val="00157914"/>
    <w:rsid w:val="00157A70"/>
    <w:rsid w:val="00157A74"/>
    <w:rsid w:val="00157AD9"/>
    <w:rsid w:val="00157D73"/>
    <w:rsid w:val="0016037A"/>
    <w:rsid w:val="0016082E"/>
    <w:rsid w:val="00160870"/>
    <w:rsid w:val="001608BE"/>
    <w:rsid w:val="00160E28"/>
    <w:rsid w:val="00160E60"/>
    <w:rsid w:val="00160E8E"/>
    <w:rsid w:val="001610C2"/>
    <w:rsid w:val="0016110A"/>
    <w:rsid w:val="0016113E"/>
    <w:rsid w:val="001611DD"/>
    <w:rsid w:val="00161322"/>
    <w:rsid w:val="00161412"/>
    <w:rsid w:val="001614A6"/>
    <w:rsid w:val="00161583"/>
    <w:rsid w:val="001615EA"/>
    <w:rsid w:val="001615FE"/>
    <w:rsid w:val="0016161B"/>
    <w:rsid w:val="001617FD"/>
    <w:rsid w:val="0016193E"/>
    <w:rsid w:val="00161A84"/>
    <w:rsid w:val="00161C70"/>
    <w:rsid w:val="00161F83"/>
    <w:rsid w:val="00161F99"/>
    <w:rsid w:val="00161FC5"/>
    <w:rsid w:val="00162055"/>
    <w:rsid w:val="00162105"/>
    <w:rsid w:val="00162118"/>
    <w:rsid w:val="0016241C"/>
    <w:rsid w:val="0016244D"/>
    <w:rsid w:val="0016247D"/>
    <w:rsid w:val="0016249C"/>
    <w:rsid w:val="00162540"/>
    <w:rsid w:val="00162852"/>
    <w:rsid w:val="001629CA"/>
    <w:rsid w:val="00162BBD"/>
    <w:rsid w:val="00162BDD"/>
    <w:rsid w:val="00162C4D"/>
    <w:rsid w:val="00162EB8"/>
    <w:rsid w:val="001630C1"/>
    <w:rsid w:val="0016342D"/>
    <w:rsid w:val="00163789"/>
    <w:rsid w:val="001639CA"/>
    <w:rsid w:val="001639D1"/>
    <w:rsid w:val="00163A1C"/>
    <w:rsid w:val="00163A86"/>
    <w:rsid w:val="00163B5A"/>
    <w:rsid w:val="00163D6F"/>
    <w:rsid w:val="0016419F"/>
    <w:rsid w:val="001642D1"/>
    <w:rsid w:val="001642E7"/>
    <w:rsid w:val="00164518"/>
    <w:rsid w:val="001645EB"/>
    <w:rsid w:val="001645F5"/>
    <w:rsid w:val="00164680"/>
    <w:rsid w:val="00164749"/>
    <w:rsid w:val="001647EB"/>
    <w:rsid w:val="001648FA"/>
    <w:rsid w:val="00164BB6"/>
    <w:rsid w:val="00164D8B"/>
    <w:rsid w:val="00164EB9"/>
    <w:rsid w:val="00164F67"/>
    <w:rsid w:val="00164F7D"/>
    <w:rsid w:val="00165698"/>
    <w:rsid w:val="00165794"/>
    <w:rsid w:val="00165926"/>
    <w:rsid w:val="00165CF3"/>
    <w:rsid w:val="00165DE4"/>
    <w:rsid w:val="00165DE7"/>
    <w:rsid w:val="00165ED8"/>
    <w:rsid w:val="00165EEC"/>
    <w:rsid w:val="00165F00"/>
    <w:rsid w:val="00165F15"/>
    <w:rsid w:val="00165F28"/>
    <w:rsid w:val="00165F3B"/>
    <w:rsid w:val="00165F5E"/>
    <w:rsid w:val="00166004"/>
    <w:rsid w:val="0016606D"/>
    <w:rsid w:val="001662D2"/>
    <w:rsid w:val="00166403"/>
    <w:rsid w:val="00166486"/>
    <w:rsid w:val="00166560"/>
    <w:rsid w:val="001665F3"/>
    <w:rsid w:val="00166685"/>
    <w:rsid w:val="0016674F"/>
    <w:rsid w:val="00166B73"/>
    <w:rsid w:val="00166DD9"/>
    <w:rsid w:val="00167225"/>
    <w:rsid w:val="001675FB"/>
    <w:rsid w:val="0016798E"/>
    <w:rsid w:val="00167AFB"/>
    <w:rsid w:val="00167B5D"/>
    <w:rsid w:val="00167C11"/>
    <w:rsid w:val="00167D1D"/>
    <w:rsid w:val="00167E00"/>
    <w:rsid w:val="00167ED9"/>
    <w:rsid w:val="001701C6"/>
    <w:rsid w:val="0017020E"/>
    <w:rsid w:val="00170368"/>
    <w:rsid w:val="001703DD"/>
    <w:rsid w:val="00170518"/>
    <w:rsid w:val="001705C4"/>
    <w:rsid w:val="0017076D"/>
    <w:rsid w:val="00170902"/>
    <w:rsid w:val="00170B84"/>
    <w:rsid w:val="00170C56"/>
    <w:rsid w:val="00170D0E"/>
    <w:rsid w:val="00170F17"/>
    <w:rsid w:val="0017148E"/>
    <w:rsid w:val="00171609"/>
    <w:rsid w:val="00171AA6"/>
    <w:rsid w:val="00171ABC"/>
    <w:rsid w:val="00171AD9"/>
    <w:rsid w:val="00171AE4"/>
    <w:rsid w:val="00171C7C"/>
    <w:rsid w:val="00171DF0"/>
    <w:rsid w:val="00171ED3"/>
    <w:rsid w:val="00171FD1"/>
    <w:rsid w:val="00172043"/>
    <w:rsid w:val="001720B8"/>
    <w:rsid w:val="001720EF"/>
    <w:rsid w:val="0017212B"/>
    <w:rsid w:val="001723F6"/>
    <w:rsid w:val="001724CA"/>
    <w:rsid w:val="001724F3"/>
    <w:rsid w:val="001725BA"/>
    <w:rsid w:val="001730BA"/>
    <w:rsid w:val="0017314A"/>
    <w:rsid w:val="00173159"/>
    <w:rsid w:val="00173272"/>
    <w:rsid w:val="001732C1"/>
    <w:rsid w:val="001732FA"/>
    <w:rsid w:val="00173308"/>
    <w:rsid w:val="0017333A"/>
    <w:rsid w:val="0017338E"/>
    <w:rsid w:val="0017338F"/>
    <w:rsid w:val="00173432"/>
    <w:rsid w:val="001735FA"/>
    <w:rsid w:val="0017386E"/>
    <w:rsid w:val="001738EE"/>
    <w:rsid w:val="00173A6A"/>
    <w:rsid w:val="00173A7A"/>
    <w:rsid w:val="00173B94"/>
    <w:rsid w:val="00173BDE"/>
    <w:rsid w:val="00173D9B"/>
    <w:rsid w:val="00173FFB"/>
    <w:rsid w:val="0017409A"/>
    <w:rsid w:val="001740FB"/>
    <w:rsid w:val="00174282"/>
    <w:rsid w:val="0017431E"/>
    <w:rsid w:val="001743E6"/>
    <w:rsid w:val="00174420"/>
    <w:rsid w:val="00174671"/>
    <w:rsid w:val="0017469E"/>
    <w:rsid w:val="00174858"/>
    <w:rsid w:val="00174876"/>
    <w:rsid w:val="00174C4E"/>
    <w:rsid w:val="00174CC2"/>
    <w:rsid w:val="00174D7F"/>
    <w:rsid w:val="00174F0D"/>
    <w:rsid w:val="00175175"/>
    <w:rsid w:val="00175404"/>
    <w:rsid w:val="001754E5"/>
    <w:rsid w:val="00175553"/>
    <w:rsid w:val="00175A1F"/>
    <w:rsid w:val="00175CCB"/>
    <w:rsid w:val="0017622F"/>
    <w:rsid w:val="00176487"/>
    <w:rsid w:val="0017665B"/>
    <w:rsid w:val="0017688C"/>
    <w:rsid w:val="00176982"/>
    <w:rsid w:val="00176A70"/>
    <w:rsid w:val="00176CE3"/>
    <w:rsid w:val="00176D91"/>
    <w:rsid w:val="00176DA7"/>
    <w:rsid w:val="00176E2F"/>
    <w:rsid w:val="001770FE"/>
    <w:rsid w:val="0017721F"/>
    <w:rsid w:val="00177254"/>
    <w:rsid w:val="00177492"/>
    <w:rsid w:val="00177505"/>
    <w:rsid w:val="0017764E"/>
    <w:rsid w:val="00177A22"/>
    <w:rsid w:val="00177AFE"/>
    <w:rsid w:val="00177C35"/>
    <w:rsid w:val="00177C8A"/>
    <w:rsid w:val="00177CB6"/>
    <w:rsid w:val="00177FAB"/>
    <w:rsid w:val="00177FB7"/>
    <w:rsid w:val="00180050"/>
    <w:rsid w:val="00180296"/>
    <w:rsid w:val="0018052F"/>
    <w:rsid w:val="0018070B"/>
    <w:rsid w:val="00180772"/>
    <w:rsid w:val="00180858"/>
    <w:rsid w:val="00180CEA"/>
    <w:rsid w:val="00180D3E"/>
    <w:rsid w:val="00181146"/>
    <w:rsid w:val="00181424"/>
    <w:rsid w:val="00181444"/>
    <w:rsid w:val="0018153D"/>
    <w:rsid w:val="00181677"/>
    <w:rsid w:val="00181761"/>
    <w:rsid w:val="001817C6"/>
    <w:rsid w:val="0018199F"/>
    <w:rsid w:val="00181DAF"/>
    <w:rsid w:val="00181F21"/>
    <w:rsid w:val="001821B0"/>
    <w:rsid w:val="001821F4"/>
    <w:rsid w:val="00182582"/>
    <w:rsid w:val="00182744"/>
    <w:rsid w:val="00182784"/>
    <w:rsid w:val="00182A62"/>
    <w:rsid w:val="00182AB7"/>
    <w:rsid w:val="00182B69"/>
    <w:rsid w:val="00182DBE"/>
    <w:rsid w:val="00182EAB"/>
    <w:rsid w:val="00182F09"/>
    <w:rsid w:val="00182FC3"/>
    <w:rsid w:val="0018333B"/>
    <w:rsid w:val="00183345"/>
    <w:rsid w:val="0018334A"/>
    <w:rsid w:val="00183352"/>
    <w:rsid w:val="001836B1"/>
    <w:rsid w:val="0018370A"/>
    <w:rsid w:val="0018371D"/>
    <w:rsid w:val="001837E1"/>
    <w:rsid w:val="001838B8"/>
    <w:rsid w:val="0018391C"/>
    <w:rsid w:val="00183C14"/>
    <w:rsid w:val="00183C7C"/>
    <w:rsid w:val="00183D64"/>
    <w:rsid w:val="00183E5D"/>
    <w:rsid w:val="001841A6"/>
    <w:rsid w:val="00184281"/>
    <w:rsid w:val="00184396"/>
    <w:rsid w:val="001843B9"/>
    <w:rsid w:val="00184499"/>
    <w:rsid w:val="001847CE"/>
    <w:rsid w:val="001847F3"/>
    <w:rsid w:val="00184B10"/>
    <w:rsid w:val="00184CAC"/>
    <w:rsid w:val="00184D05"/>
    <w:rsid w:val="00184E76"/>
    <w:rsid w:val="00184F81"/>
    <w:rsid w:val="00184FB9"/>
    <w:rsid w:val="001850A8"/>
    <w:rsid w:val="00185235"/>
    <w:rsid w:val="00185568"/>
    <w:rsid w:val="0018571F"/>
    <w:rsid w:val="00185839"/>
    <w:rsid w:val="0018586A"/>
    <w:rsid w:val="00185AE3"/>
    <w:rsid w:val="00185C31"/>
    <w:rsid w:val="00185C51"/>
    <w:rsid w:val="00185EAA"/>
    <w:rsid w:val="001861F7"/>
    <w:rsid w:val="00186394"/>
    <w:rsid w:val="00186554"/>
    <w:rsid w:val="001865F6"/>
    <w:rsid w:val="00186877"/>
    <w:rsid w:val="00186924"/>
    <w:rsid w:val="001869B5"/>
    <w:rsid w:val="00186C80"/>
    <w:rsid w:val="00186F43"/>
    <w:rsid w:val="00186F5A"/>
    <w:rsid w:val="00186F71"/>
    <w:rsid w:val="00186FE0"/>
    <w:rsid w:val="00187173"/>
    <w:rsid w:val="001871D0"/>
    <w:rsid w:val="0018727E"/>
    <w:rsid w:val="00187282"/>
    <w:rsid w:val="0018761F"/>
    <w:rsid w:val="001876E4"/>
    <w:rsid w:val="001878E9"/>
    <w:rsid w:val="00187969"/>
    <w:rsid w:val="00187B95"/>
    <w:rsid w:val="00187DCC"/>
    <w:rsid w:val="00187DD3"/>
    <w:rsid w:val="00187E6D"/>
    <w:rsid w:val="001900CB"/>
    <w:rsid w:val="00190327"/>
    <w:rsid w:val="001907CE"/>
    <w:rsid w:val="00190AB8"/>
    <w:rsid w:val="00190B46"/>
    <w:rsid w:val="00190CF3"/>
    <w:rsid w:val="00190E5B"/>
    <w:rsid w:val="001912AC"/>
    <w:rsid w:val="001917F3"/>
    <w:rsid w:val="00191819"/>
    <w:rsid w:val="00191832"/>
    <w:rsid w:val="0019196F"/>
    <w:rsid w:val="001919A9"/>
    <w:rsid w:val="00191CF7"/>
    <w:rsid w:val="00191D05"/>
    <w:rsid w:val="00191F18"/>
    <w:rsid w:val="00192045"/>
    <w:rsid w:val="0019206E"/>
    <w:rsid w:val="001921A1"/>
    <w:rsid w:val="0019223A"/>
    <w:rsid w:val="00192432"/>
    <w:rsid w:val="00192586"/>
    <w:rsid w:val="001925FD"/>
    <w:rsid w:val="0019262D"/>
    <w:rsid w:val="001928FF"/>
    <w:rsid w:val="0019292D"/>
    <w:rsid w:val="00192CDA"/>
    <w:rsid w:val="0019310A"/>
    <w:rsid w:val="0019332C"/>
    <w:rsid w:val="001934BF"/>
    <w:rsid w:val="00193593"/>
    <w:rsid w:val="00193894"/>
    <w:rsid w:val="00193986"/>
    <w:rsid w:val="00193997"/>
    <w:rsid w:val="00193D02"/>
    <w:rsid w:val="00193EEF"/>
    <w:rsid w:val="001940BA"/>
    <w:rsid w:val="0019416D"/>
    <w:rsid w:val="001942B1"/>
    <w:rsid w:val="00194610"/>
    <w:rsid w:val="00194732"/>
    <w:rsid w:val="00194888"/>
    <w:rsid w:val="001948FA"/>
    <w:rsid w:val="00194AED"/>
    <w:rsid w:val="00194B9F"/>
    <w:rsid w:val="00194EA2"/>
    <w:rsid w:val="00194F35"/>
    <w:rsid w:val="00195184"/>
    <w:rsid w:val="00195324"/>
    <w:rsid w:val="00195344"/>
    <w:rsid w:val="00195627"/>
    <w:rsid w:val="0019564D"/>
    <w:rsid w:val="00195749"/>
    <w:rsid w:val="0019576C"/>
    <w:rsid w:val="00195C66"/>
    <w:rsid w:val="0019605C"/>
    <w:rsid w:val="00196189"/>
    <w:rsid w:val="001961F5"/>
    <w:rsid w:val="00196307"/>
    <w:rsid w:val="00196454"/>
    <w:rsid w:val="00196584"/>
    <w:rsid w:val="001965E2"/>
    <w:rsid w:val="001967D2"/>
    <w:rsid w:val="001967D4"/>
    <w:rsid w:val="00196957"/>
    <w:rsid w:val="00196A38"/>
    <w:rsid w:val="00196A4D"/>
    <w:rsid w:val="00196BB4"/>
    <w:rsid w:val="00196D58"/>
    <w:rsid w:val="00196D68"/>
    <w:rsid w:val="00196ECE"/>
    <w:rsid w:val="00196FF5"/>
    <w:rsid w:val="0019701F"/>
    <w:rsid w:val="0019711C"/>
    <w:rsid w:val="0019723A"/>
    <w:rsid w:val="00197271"/>
    <w:rsid w:val="0019728C"/>
    <w:rsid w:val="001973CB"/>
    <w:rsid w:val="001974AD"/>
    <w:rsid w:val="001976F6"/>
    <w:rsid w:val="001979A9"/>
    <w:rsid w:val="00197A3D"/>
    <w:rsid w:val="00197ADC"/>
    <w:rsid w:val="00197B7C"/>
    <w:rsid w:val="00197C13"/>
    <w:rsid w:val="00197C71"/>
    <w:rsid w:val="00197DD0"/>
    <w:rsid w:val="00197FA3"/>
    <w:rsid w:val="001A0228"/>
    <w:rsid w:val="001A0463"/>
    <w:rsid w:val="001A0492"/>
    <w:rsid w:val="001A056F"/>
    <w:rsid w:val="001A06C4"/>
    <w:rsid w:val="001A075B"/>
    <w:rsid w:val="001A0849"/>
    <w:rsid w:val="001A0A1C"/>
    <w:rsid w:val="001A0A22"/>
    <w:rsid w:val="001A0AB6"/>
    <w:rsid w:val="001A0B5F"/>
    <w:rsid w:val="001A0D4B"/>
    <w:rsid w:val="001A0D96"/>
    <w:rsid w:val="001A0E95"/>
    <w:rsid w:val="001A0F64"/>
    <w:rsid w:val="001A10EC"/>
    <w:rsid w:val="001A111C"/>
    <w:rsid w:val="001A1190"/>
    <w:rsid w:val="001A124D"/>
    <w:rsid w:val="001A1356"/>
    <w:rsid w:val="001A15C1"/>
    <w:rsid w:val="001A16A7"/>
    <w:rsid w:val="001A17EF"/>
    <w:rsid w:val="001A1BDC"/>
    <w:rsid w:val="001A1DB4"/>
    <w:rsid w:val="001A21E5"/>
    <w:rsid w:val="001A2204"/>
    <w:rsid w:val="001A2299"/>
    <w:rsid w:val="001A22E2"/>
    <w:rsid w:val="001A23C5"/>
    <w:rsid w:val="001A2574"/>
    <w:rsid w:val="001A25A0"/>
    <w:rsid w:val="001A2635"/>
    <w:rsid w:val="001A27E7"/>
    <w:rsid w:val="001A2975"/>
    <w:rsid w:val="001A29AB"/>
    <w:rsid w:val="001A2A33"/>
    <w:rsid w:val="001A2D29"/>
    <w:rsid w:val="001A2FBA"/>
    <w:rsid w:val="001A338E"/>
    <w:rsid w:val="001A33E5"/>
    <w:rsid w:val="001A39DB"/>
    <w:rsid w:val="001A3B51"/>
    <w:rsid w:val="001A3B86"/>
    <w:rsid w:val="001A425A"/>
    <w:rsid w:val="001A4395"/>
    <w:rsid w:val="001A4579"/>
    <w:rsid w:val="001A479C"/>
    <w:rsid w:val="001A47D8"/>
    <w:rsid w:val="001A4812"/>
    <w:rsid w:val="001A4891"/>
    <w:rsid w:val="001A49EB"/>
    <w:rsid w:val="001A4A9B"/>
    <w:rsid w:val="001A4DA0"/>
    <w:rsid w:val="001A4DC6"/>
    <w:rsid w:val="001A4E14"/>
    <w:rsid w:val="001A4E8E"/>
    <w:rsid w:val="001A4EDC"/>
    <w:rsid w:val="001A4EE7"/>
    <w:rsid w:val="001A52BC"/>
    <w:rsid w:val="001A5323"/>
    <w:rsid w:val="001A55BF"/>
    <w:rsid w:val="001A562E"/>
    <w:rsid w:val="001A569E"/>
    <w:rsid w:val="001A56FC"/>
    <w:rsid w:val="001A588D"/>
    <w:rsid w:val="001A5BD4"/>
    <w:rsid w:val="001A5C92"/>
    <w:rsid w:val="001A5D69"/>
    <w:rsid w:val="001A5F38"/>
    <w:rsid w:val="001A5FB7"/>
    <w:rsid w:val="001A60C9"/>
    <w:rsid w:val="001A63B0"/>
    <w:rsid w:val="001A6495"/>
    <w:rsid w:val="001A64AD"/>
    <w:rsid w:val="001A654F"/>
    <w:rsid w:val="001A6558"/>
    <w:rsid w:val="001A657F"/>
    <w:rsid w:val="001A659A"/>
    <w:rsid w:val="001A6632"/>
    <w:rsid w:val="001A66FA"/>
    <w:rsid w:val="001A6882"/>
    <w:rsid w:val="001A6A28"/>
    <w:rsid w:val="001A6C52"/>
    <w:rsid w:val="001A6D32"/>
    <w:rsid w:val="001A7122"/>
    <w:rsid w:val="001A713A"/>
    <w:rsid w:val="001A714B"/>
    <w:rsid w:val="001A7325"/>
    <w:rsid w:val="001A75B1"/>
    <w:rsid w:val="001A775F"/>
    <w:rsid w:val="001A77A9"/>
    <w:rsid w:val="001A7D7F"/>
    <w:rsid w:val="001A7DC0"/>
    <w:rsid w:val="001A7EEF"/>
    <w:rsid w:val="001B0083"/>
    <w:rsid w:val="001B022C"/>
    <w:rsid w:val="001B0435"/>
    <w:rsid w:val="001B0690"/>
    <w:rsid w:val="001B069D"/>
    <w:rsid w:val="001B084C"/>
    <w:rsid w:val="001B09F3"/>
    <w:rsid w:val="001B0A6C"/>
    <w:rsid w:val="001B0AC6"/>
    <w:rsid w:val="001B0BB4"/>
    <w:rsid w:val="001B0BDF"/>
    <w:rsid w:val="001B0E21"/>
    <w:rsid w:val="001B0E8A"/>
    <w:rsid w:val="001B0F9C"/>
    <w:rsid w:val="001B1098"/>
    <w:rsid w:val="001B1114"/>
    <w:rsid w:val="001B149A"/>
    <w:rsid w:val="001B1511"/>
    <w:rsid w:val="001B15BB"/>
    <w:rsid w:val="001B1784"/>
    <w:rsid w:val="001B1864"/>
    <w:rsid w:val="001B192A"/>
    <w:rsid w:val="001B1A45"/>
    <w:rsid w:val="001B1AF7"/>
    <w:rsid w:val="001B1D6E"/>
    <w:rsid w:val="001B276F"/>
    <w:rsid w:val="001B27C5"/>
    <w:rsid w:val="001B287B"/>
    <w:rsid w:val="001B2923"/>
    <w:rsid w:val="001B2CB1"/>
    <w:rsid w:val="001B2D7E"/>
    <w:rsid w:val="001B2F64"/>
    <w:rsid w:val="001B3256"/>
    <w:rsid w:val="001B325C"/>
    <w:rsid w:val="001B3330"/>
    <w:rsid w:val="001B33AA"/>
    <w:rsid w:val="001B3595"/>
    <w:rsid w:val="001B3606"/>
    <w:rsid w:val="001B36F2"/>
    <w:rsid w:val="001B37CA"/>
    <w:rsid w:val="001B37D1"/>
    <w:rsid w:val="001B3840"/>
    <w:rsid w:val="001B395B"/>
    <w:rsid w:val="001B3AAE"/>
    <w:rsid w:val="001B3ADD"/>
    <w:rsid w:val="001B3C2A"/>
    <w:rsid w:val="001B3D76"/>
    <w:rsid w:val="001B3F85"/>
    <w:rsid w:val="001B3FE5"/>
    <w:rsid w:val="001B4003"/>
    <w:rsid w:val="001B4090"/>
    <w:rsid w:val="001B41D5"/>
    <w:rsid w:val="001B4482"/>
    <w:rsid w:val="001B4739"/>
    <w:rsid w:val="001B4754"/>
    <w:rsid w:val="001B47A7"/>
    <w:rsid w:val="001B47D9"/>
    <w:rsid w:val="001B484F"/>
    <w:rsid w:val="001B4DD3"/>
    <w:rsid w:val="001B4EAF"/>
    <w:rsid w:val="001B4FC8"/>
    <w:rsid w:val="001B4FC9"/>
    <w:rsid w:val="001B5207"/>
    <w:rsid w:val="001B552B"/>
    <w:rsid w:val="001B55AC"/>
    <w:rsid w:val="001B57E8"/>
    <w:rsid w:val="001B5B8C"/>
    <w:rsid w:val="001B5F3F"/>
    <w:rsid w:val="001B6277"/>
    <w:rsid w:val="001B663D"/>
    <w:rsid w:val="001B66A3"/>
    <w:rsid w:val="001B6719"/>
    <w:rsid w:val="001B6A33"/>
    <w:rsid w:val="001B6EA6"/>
    <w:rsid w:val="001B6F03"/>
    <w:rsid w:val="001B704D"/>
    <w:rsid w:val="001B727D"/>
    <w:rsid w:val="001B730E"/>
    <w:rsid w:val="001B74DC"/>
    <w:rsid w:val="001B763B"/>
    <w:rsid w:val="001B786E"/>
    <w:rsid w:val="001B78AB"/>
    <w:rsid w:val="001B7A87"/>
    <w:rsid w:val="001B7C82"/>
    <w:rsid w:val="001B7CD3"/>
    <w:rsid w:val="001C002F"/>
    <w:rsid w:val="001C008A"/>
    <w:rsid w:val="001C0099"/>
    <w:rsid w:val="001C00B6"/>
    <w:rsid w:val="001C0123"/>
    <w:rsid w:val="001C031E"/>
    <w:rsid w:val="001C0326"/>
    <w:rsid w:val="001C03C2"/>
    <w:rsid w:val="001C04DD"/>
    <w:rsid w:val="001C0565"/>
    <w:rsid w:val="001C0648"/>
    <w:rsid w:val="001C07AB"/>
    <w:rsid w:val="001C0A62"/>
    <w:rsid w:val="001C0B59"/>
    <w:rsid w:val="001C0BB5"/>
    <w:rsid w:val="001C0CAA"/>
    <w:rsid w:val="001C0D55"/>
    <w:rsid w:val="001C0DC3"/>
    <w:rsid w:val="001C125E"/>
    <w:rsid w:val="001C155B"/>
    <w:rsid w:val="001C1B61"/>
    <w:rsid w:val="001C1B69"/>
    <w:rsid w:val="001C1DAF"/>
    <w:rsid w:val="001C1E22"/>
    <w:rsid w:val="001C1F3E"/>
    <w:rsid w:val="001C20B8"/>
    <w:rsid w:val="001C23A7"/>
    <w:rsid w:val="001C24DD"/>
    <w:rsid w:val="001C26A5"/>
    <w:rsid w:val="001C2841"/>
    <w:rsid w:val="001C291B"/>
    <w:rsid w:val="001C298B"/>
    <w:rsid w:val="001C2B2F"/>
    <w:rsid w:val="001C2E39"/>
    <w:rsid w:val="001C2E49"/>
    <w:rsid w:val="001C2EB0"/>
    <w:rsid w:val="001C2ED9"/>
    <w:rsid w:val="001C2F2D"/>
    <w:rsid w:val="001C3079"/>
    <w:rsid w:val="001C31CA"/>
    <w:rsid w:val="001C32A5"/>
    <w:rsid w:val="001C32B3"/>
    <w:rsid w:val="001C3614"/>
    <w:rsid w:val="001C38A6"/>
    <w:rsid w:val="001C3D21"/>
    <w:rsid w:val="001C3E82"/>
    <w:rsid w:val="001C3EAC"/>
    <w:rsid w:val="001C41B9"/>
    <w:rsid w:val="001C41C4"/>
    <w:rsid w:val="001C4486"/>
    <w:rsid w:val="001C47FD"/>
    <w:rsid w:val="001C4A85"/>
    <w:rsid w:val="001C4AAE"/>
    <w:rsid w:val="001C4D0A"/>
    <w:rsid w:val="001C4D7B"/>
    <w:rsid w:val="001C4DB2"/>
    <w:rsid w:val="001C5187"/>
    <w:rsid w:val="001C5197"/>
    <w:rsid w:val="001C523C"/>
    <w:rsid w:val="001C567A"/>
    <w:rsid w:val="001C5964"/>
    <w:rsid w:val="001C5B8E"/>
    <w:rsid w:val="001C5DCA"/>
    <w:rsid w:val="001C5F28"/>
    <w:rsid w:val="001C6862"/>
    <w:rsid w:val="001C68DA"/>
    <w:rsid w:val="001C690F"/>
    <w:rsid w:val="001C69E5"/>
    <w:rsid w:val="001C6AA1"/>
    <w:rsid w:val="001C6B78"/>
    <w:rsid w:val="001C6EDF"/>
    <w:rsid w:val="001C6F83"/>
    <w:rsid w:val="001C6FD8"/>
    <w:rsid w:val="001C709E"/>
    <w:rsid w:val="001C70F1"/>
    <w:rsid w:val="001C72FB"/>
    <w:rsid w:val="001C758D"/>
    <w:rsid w:val="001C75E7"/>
    <w:rsid w:val="001C77A2"/>
    <w:rsid w:val="001C7E4A"/>
    <w:rsid w:val="001C7ECD"/>
    <w:rsid w:val="001C7F75"/>
    <w:rsid w:val="001D01F7"/>
    <w:rsid w:val="001D0413"/>
    <w:rsid w:val="001D0428"/>
    <w:rsid w:val="001D04F0"/>
    <w:rsid w:val="001D084D"/>
    <w:rsid w:val="001D08AA"/>
    <w:rsid w:val="001D09E9"/>
    <w:rsid w:val="001D0B21"/>
    <w:rsid w:val="001D0B34"/>
    <w:rsid w:val="001D0CD6"/>
    <w:rsid w:val="001D0DE1"/>
    <w:rsid w:val="001D0EF0"/>
    <w:rsid w:val="001D12E6"/>
    <w:rsid w:val="001D14A9"/>
    <w:rsid w:val="001D154D"/>
    <w:rsid w:val="001D1568"/>
    <w:rsid w:val="001D15E9"/>
    <w:rsid w:val="001D178D"/>
    <w:rsid w:val="001D1C5F"/>
    <w:rsid w:val="001D1CCB"/>
    <w:rsid w:val="001D2006"/>
    <w:rsid w:val="001D247F"/>
    <w:rsid w:val="001D24A6"/>
    <w:rsid w:val="001D2912"/>
    <w:rsid w:val="001D2922"/>
    <w:rsid w:val="001D2943"/>
    <w:rsid w:val="001D2DB8"/>
    <w:rsid w:val="001D3382"/>
    <w:rsid w:val="001D346A"/>
    <w:rsid w:val="001D35E0"/>
    <w:rsid w:val="001D3736"/>
    <w:rsid w:val="001D3809"/>
    <w:rsid w:val="001D3A6D"/>
    <w:rsid w:val="001D3A8B"/>
    <w:rsid w:val="001D3B18"/>
    <w:rsid w:val="001D4045"/>
    <w:rsid w:val="001D416C"/>
    <w:rsid w:val="001D4409"/>
    <w:rsid w:val="001D449A"/>
    <w:rsid w:val="001D44E7"/>
    <w:rsid w:val="001D46C2"/>
    <w:rsid w:val="001D4724"/>
    <w:rsid w:val="001D48D0"/>
    <w:rsid w:val="001D49E9"/>
    <w:rsid w:val="001D4A44"/>
    <w:rsid w:val="001D4ABC"/>
    <w:rsid w:val="001D4E33"/>
    <w:rsid w:val="001D4E84"/>
    <w:rsid w:val="001D4ECC"/>
    <w:rsid w:val="001D4F1E"/>
    <w:rsid w:val="001D4F28"/>
    <w:rsid w:val="001D52A8"/>
    <w:rsid w:val="001D52F6"/>
    <w:rsid w:val="001D53B9"/>
    <w:rsid w:val="001D54FC"/>
    <w:rsid w:val="001D5659"/>
    <w:rsid w:val="001D5C1E"/>
    <w:rsid w:val="001D5C92"/>
    <w:rsid w:val="001D5E2E"/>
    <w:rsid w:val="001D5E35"/>
    <w:rsid w:val="001D5EFC"/>
    <w:rsid w:val="001D603B"/>
    <w:rsid w:val="001D6171"/>
    <w:rsid w:val="001D631B"/>
    <w:rsid w:val="001D63F7"/>
    <w:rsid w:val="001D64C2"/>
    <w:rsid w:val="001D6933"/>
    <w:rsid w:val="001D6992"/>
    <w:rsid w:val="001D6A35"/>
    <w:rsid w:val="001D6A55"/>
    <w:rsid w:val="001D6D13"/>
    <w:rsid w:val="001D6F86"/>
    <w:rsid w:val="001D6FF8"/>
    <w:rsid w:val="001D71D9"/>
    <w:rsid w:val="001D72CD"/>
    <w:rsid w:val="001D742A"/>
    <w:rsid w:val="001D78A1"/>
    <w:rsid w:val="001D7B24"/>
    <w:rsid w:val="001D7C54"/>
    <w:rsid w:val="001D7C73"/>
    <w:rsid w:val="001D7C93"/>
    <w:rsid w:val="001D7CCF"/>
    <w:rsid w:val="001D7DDE"/>
    <w:rsid w:val="001E0007"/>
    <w:rsid w:val="001E0137"/>
    <w:rsid w:val="001E021B"/>
    <w:rsid w:val="001E0305"/>
    <w:rsid w:val="001E043B"/>
    <w:rsid w:val="001E065D"/>
    <w:rsid w:val="001E082B"/>
    <w:rsid w:val="001E0931"/>
    <w:rsid w:val="001E0976"/>
    <w:rsid w:val="001E0BC4"/>
    <w:rsid w:val="001E0D4B"/>
    <w:rsid w:val="001E0D90"/>
    <w:rsid w:val="001E0F8A"/>
    <w:rsid w:val="001E10B9"/>
    <w:rsid w:val="001E1120"/>
    <w:rsid w:val="001E1407"/>
    <w:rsid w:val="001E1427"/>
    <w:rsid w:val="001E153A"/>
    <w:rsid w:val="001E1545"/>
    <w:rsid w:val="001E1584"/>
    <w:rsid w:val="001E1605"/>
    <w:rsid w:val="001E169E"/>
    <w:rsid w:val="001E1954"/>
    <w:rsid w:val="001E19B5"/>
    <w:rsid w:val="001E1D14"/>
    <w:rsid w:val="001E1D35"/>
    <w:rsid w:val="001E1F30"/>
    <w:rsid w:val="001E1F67"/>
    <w:rsid w:val="001E20BE"/>
    <w:rsid w:val="001E21CB"/>
    <w:rsid w:val="001E21CD"/>
    <w:rsid w:val="001E21D2"/>
    <w:rsid w:val="001E28B4"/>
    <w:rsid w:val="001E2998"/>
    <w:rsid w:val="001E29F0"/>
    <w:rsid w:val="001E2A7D"/>
    <w:rsid w:val="001E2D44"/>
    <w:rsid w:val="001E2F3A"/>
    <w:rsid w:val="001E3117"/>
    <w:rsid w:val="001E31ED"/>
    <w:rsid w:val="001E3232"/>
    <w:rsid w:val="001E328A"/>
    <w:rsid w:val="001E33C5"/>
    <w:rsid w:val="001E3656"/>
    <w:rsid w:val="001E36D9"/>
    <w:rsid w:val="001E3C93"/>
    <w:rsid w:val="001E3CF4"/>
    <w:rsid w:val="001E40AE"/>
    <w:rsid w:val="001E4522"/>
    <w:rsid w:val="001E45AC"/>
    <w:rsid w:val="001E4888"/>
    <w:rsid w:val="001E48E6"/>
    <w:rsid w:val="001E4B25"/>
    <w:rsid w:val="001E4ED3"/>
    <w:rsid w:val="001E4EDB"/>
    <w:rsid w:val="001E4F39"/>
    <w:rsid w:val="001E5001"/>
    <w:rsid w:val="001E5173"/>
    <w:rsid w:val="001E52F4"/>
    <w:rsid w:val="001E5460"/>
    <w:rsid w:val="001E546A"/>
    <w:rsid w:val="001E5480"/>
    <w:rsid w:val="001E55C3"/>
    <w:rsid w:val="001E581B"/>
    <w:rsid w:val="001E58C6"/>
    <w:rsid w:val="001E592D"/>
    <w:rsid w:val="001E5CB8"/>
    <w:rsid w:val="001E61A8"/>
    <w:rsid w:val="001E623D"/>
    <w:rsid w:val="001E658B"/>
    <w:rsid w:val="001E6666"/>
    <w:rsid w:val="001E6AE6"/>
    <w:rsid w:val="001E6B69"/>
    <w:rsid w:val="001E6D07"/>
    <w:rsid w:val="001E6D2A"/>
    <w:rsid w:val="001E6DA7"/>
    <w:rsid w:val="001E6DF7"/>
    <w:rsid w:val="001E6E3E"/>
    <w:rsid w:val="001E6E9F"/>
    <w:rsid w:val="001E6EF7"/>
    <w:rsid w:val="001E6F66"/>
    <w:rsid w:val="001E6FD9"/>
    <w:rsid w:val="001E6FDE"/>
    <w:rsid w:val="001E717B"/>
    <w:rsid w:val="001E727A"/>
    <w:rsid w:val="001E729E"/>
    <w:rsid w:val="001E7317"/>
    <w:rsid w:val="001E764C"/>
    <w:rsid w:val="001E7759"/>
    <w:rsid w:val="001E78F5"/>
    <w:rsid w:val="001E7909"/>
    <w:rsid w:val="001E79B5"/>
    <w:rsid w:val="001E7A14"/>
    <w:rsid w:val="001E7A18"/>
    <w:rsid w:val="001E7BBD"/>
    <w:rsid w:val="001E7D14"/>
    <w:rsid w:val="001E7FF2"/>
    <w:rsid w:val="001F003F"/>
    <w:rsid w:val="001F0146"/>
    <w:rsid w:val="001F016C"/>
    <w:rsid w:val="001F01DE"/>
    <w:rsid w:val="001F04C8"/>
    <w:rsid w:val="001F059D"/>
    <w:rsid w:val="001F05D0"/>
    <w:rsid w:val="001F0694"/>
    <w:rsid w:val="001F07AB"/>
    <w:rsid w:val="001F0835"/>
    <w:rsid w:val="001F0F93"/>
    <w:rsid w:val="001F11F3"/>
    <w:rsid w:val="001F1335"/>
    <w:rsid w:val="001F138F"/>
    <w:rsid w:val="001F1594"/>
    <w:rsid w:val="001F166D"/>
    <w:rsid w:val="001F1B60"/>
    <w:rsid w:val="001F1CA0"/>
    <w:rsid w:val="001F1D64"/>
    <w:rsid w:val="001F1E31"/>
    <w:rsid w:val="001F1EE6"/>
    <w:rsid w:val="001F20DD"/>
    <w:rsid w:val="001F273F"/>
    <w:rsid w:val="001F291B"/>
    <w:rsid w:val="001F293B"/>
    <w:rsid w:val="001F2943"/>
    <w:rsid w:val="001F2A5B"/>
    <w:rsid w:val="001F2DD1"/>
    <w:rsid w:val="001F2EAA"/>
    <w:rsid w:val="001F2F81"/>
    <w:rsid w:val="001F2FC0"/>
    <w:rsid w:val="001F3034"/>
    <w:rsid w:val="001F32E6"/>
    <w:rsid w:val="001F3322"/>
    <w:rsid w:val="001F376F"/>
    <w:rsid w:val="001F37A5"/>
    <w:rsid w:val="001F3910"/>
    <w:rsid w:val="001F392E"/>
    <w:rsid w:val="001F3B1C"/>
    <w:rsid w:val="001F3B27"/>
    <w:rsid w:val="001F3B81"/>
    <w:rsid w:val="001F3BFF"/>
    <w:rsid w:val="001F3EF3"/>
    <w:rsid w:val="001F3F05"/>
    <w:rsid w:val="001F3F8E"/>
    <w:rsid w:val="001F4027"/>
    <w:rsid w:val="001F4243"/>
    <w:rsid w:val="001F429C"/>
    <w:rsid w:val="001F4615"/>
    <w:rsid w:val="001F4813"/>
    <w:rsid w:val="001F4849"/>
    <w:rsid w:val="001F49A3"/>
    <w:rsid w:val="001F4A7C"/>
    <w:rsid w:val="001F4BB1"/>
    <w:rsid w:val="001F4E4E"/>
    <w:rsid w:val="001F4E9B"/>
    <w:rsid w:val="001F4EC6"/>
    <w:rsid w:val="001F5098"/>
    <w:rsid w:val="001F5165"/>
    <w:rsid w:val="001F5225"/>
    <w:rsid w:val="001F52EA"/>
    <w:rsid w:val="001F53DC"/>
    <w:rsid w:val="001F5637"/>
    <w:rsid w:val="001F566D"/>
    <w:rsid w:val="001F57EE"/>
    <w:rsid w:val="001F58B4"/>
    <w:rsid w:val="001F5A4F"/>
    <w:rsid w:val="001F5C04"/>
    <w:rsid w:val="001F5DD5"/>
    <w:rsid w:val="001F6121"/>
    <w:rsid w:val="001F6185"/>
    <w:rsid w:val="001F61A3"/>
    <w:rsid w:val="001F6254"/>
    <w:rsid w:val="001F6299"/>
    <w:rsid w:val="001F629D"/>
    <w:rsid w:val="001F6315"/>
    <w:rsid w:val="001F63F3"/>
    <w:rsid w:val="001F64CE"/>
    <w:rsid w:val="001F6517"/>
    <w:rsid w:val="001F654F"/>
    <w:rsid w:val="001F66A4"/>
    <w:rsid w:val="001F66EC"/>
    <w:rsid w:val="001F6AF4"/>
    <w:rsid w:val="001F6CCE"/>
    <w:rsid w:val="001F6DC0"/>
    <w:rsid w:val="001F6E76"/>
    <w:rsid w:val="001F707C"/>
    <w:rsid w:val="001F7182"/>
    <w:rsid w:val="001F7202"/>
    <w:rsid w:val="001F72CA"/>
    <w:rsid w:val="001F7320"/>
    <w:rsid w:val="001F7365"/>
    <w:rsid w:val="001F737F"/>
    <w:rsid w:val="001F7482"/>
    <w:rsid w:val="001F74E6"/>
    <w:rsid w:val="001F78A3"/>
    <w:rsid w:val="001F7A2E"/>
    <w:rsid w:val="001F7BE9"/>
    <w:rsid w:val="002001FD"/>
    <w:rsid w:val="00200322"/>
    <w:rsid w:val="0020057D"/>
    <w:rsid w:val="00200866"/>
    <w:rsid w:val="002008B5"/>
    <w:rsid w:val="00200A99"/>
    <w:rsid w:val="00200C83"/>
    <w:rsid w:val="00200C8D"/>
    <w:rsid w:val="00200C94"/>
    <w:rsid w:val="00200E98"/>
    <w:rsid w:val="00200F64"/>
    <w:rsid w:val="00201041"/>
    <w:rsid w:val="002011F3"/>
    <w:rsid w:val="0020140C"/>
    <w:rsid w:val="002016BC"/>
    <w:rsid w:val="0020179A"/>
    <w:rsid w:val="00201808"/>
    <w:rsid w:val="00201A65"/>
    <w:rsid w:val="00201DFD"/>
    <w:rsid w:val="00201ED6"/>
    <w:rsid w:val="00201EE7"/>
    <w:rsid w:val="00201F5B"/>
    <w:rsid w:val="00201FBE"/>
    <w:rsid w:val="00202098"/>
    <w:rsid w:val="002021F6"/>
    <w:rsid w:val="00202589"/>
    <w:rsid w:val="002025AA"/>
    <w:rsid w:val="00202660"/>
    <w:rsid w:val="002026C1"/>
    <w:rsid w:val="0020273F"/>
    <w:rsid w:val="0020282D"/>
    <w:rsid w:val="0020290B"/>
    <w:rsid w:val="00202911"/>
    <w:rsid w:val="00202915"/>
    <w:rsid w:val="00202954"/>
    <w:rsid w:val="0020295C"/>
    <w:rsid w:val="00202B00"/>
    <w:rsid w:val="00202B12"/>
    <w:rsid w:val="00202B8A"/>
    <w:rsid w:val="00202DFA"/>
    <w:rsid w:val="00202F14"/>
    <w:rsid w:val="00202F75"/>
    <w:rsid w:val="0020323F"/>
    <w:rsid w:val="00203279"/>
    <w:rsid w:val="002032C7"/>
    <w:rsid w:val="002034AB"/>
    <w:rsid w:val="002035E0"/>
    <w:rsid w:val="002036F3"/>
    <w:rsid w:val="00203768"/>
    <w:rsid w:val="0020397E"/>
    <w:rsid w:val="00203AFD"/>
    <w:rsid w:val="00203B6F"/>
    <w:rsid w:val="00203B81"/>
    <w:rsid w:val="00203BA3"/>
    <w:rsid w:val="00203E2F"/>
    <w:rsid w:val="00203E7F"/>
    <w:rsid w:val="00204123"/>
    <w:rsid w:val="0020414D"/>
    <w:rsid w:val="002042C8"/>
    <w:rsid w:val="002046C5"/>
    <w:rsid w:val="00204704"/>
    <w:rsid w:val="0020474F"/>
    <w:rsid w:val="002047F3"/>
    <w:rsid w:val="0020485A"/>
    <w:rsid w:val="00204A5C"/>
    <w:rsid w:val="00204DD5"/>
    <w:rsid w:val="00204E23"/>
    <w:rsid w:val="00204F77"/>
    <w:rsid w:val="00204F93"/>
    <w:rsid w:val="00204FE7"/>
    <w:rsid w:val="00205185"/>
    <w:rsid w:val="002051F3"/>
    <w:rsid w:val="0020525C"/>
    <w:rsid w:val="00205339"/>
    <w:rsid w:val="002053B2"/>
    <w:rsid w:val="00205410"/>
    <w:rsid w:val="002054B8"/>
    <w:rsid w:val="0020560E"/>
    <w:rsid w:val="002058B1"/>
    <w:rsid w:val="002059D1"/>
    <w:rsid w:val="00205A7F"/>
    <w:rsid w:val="00205CB1"/>
    <w:rsid w:val="00205D4F"/>
    <w:rsid w:val="00205DCB"/>
    <w:rsid w:val="00205EF1"/>
    <w:rsid w:val="002061AD"/>
    <w:rsid w:val="00206618"/>
    <w:rsid w:val="002067F0"/>
    <w:rsid w:val="00206A03"/>
    <w:rsid w:val="00206A52"/>
    <w:rsid w:val="00206BB3"/>
    <w:rsid w:val="00207125"/>
    <w:rsid w:val="00207367"/>
    <w:rsid w:val="0020756C"/>
    <w:rsid w:val="002077B0"/>
    <w:rsid w:val="00207BB9"/>
    <w:rsid w:val="00207D49"/>
    <w:rsid w:val="00207D4E"/>
    <w:rsid w:val="002100AF"/>
    <w:rsid w:val="002101A8"/>
    <w:rsid w:val="002101DC"/>
    <w:rsid w:val="00210432"/>
    <w:rsid w:val="0021053F"/>
    <w:rsid w:val="00210631"/>
    <w:rsid w:val="002107E2"/>
    <w:rsid w:val="0021089B"/>
    <w:rsid w:val="00210B16"/>
    <w:rsid w:val="00210BAD"/>
    <w:rsid w:val="00210D83"/>
    <w:rsid w:val="00210DF6"/>
    <w:rsid w:val="00210E73"/>
    <w:rsid w:val="00210ED7"/>
    <w:rsid w:val="002110DB"/>
    <w:rsid w:val="00211132"/>
    <w:rsid w:val="00211186"/>
    <w:rsid w:val="00211310"/>
    <w:rsid w:val="00211449"/>
    <w:rsid w:val="0021186B"/>
    <w:rsid w:val="00211928"/>
    <w:rsid w:val="00211974"/>
    <w:rsid w:val="002119F9"/>
    <w:rsid w:val="00211A4C"/>
    <w:rsid w:val="00211CAA"/>
    <w:rsid w:val="00211DC4"/>
    <w:rsid w:val="00211EC8"/>
    <w:rsid w:val="00211F9F"/>
    <w:rsid w:val="0021213A"/>
    <w:rsid w:val="00212464"/>
    <w:rsid w:val="002125A5"/>
    <w:rsid w:val="00212605"/>
    <w:rsid w:val="00212843"/>
    <w:rsid w:val="002128FA"/>
    <w:rsid w:val="002129D5"/>
    <w:rsid w:val="00212C18"/>
    <w:rsid w:val="00212C63"/>
    <w:rsid w:val="00212D31"/>
    <w:rsid w:val="002130C8"/>
    <w:rsid w:val="002130D7"/>
    <w:rsid w:val="00213374"/>
    <w:rsid w:val="002133EE"/>
    <w:rsid w:val="002136DB"/>
    <w:rsid w:val="0021371B"/>
    <w:rsid w:val="00213723"/>
    <w:rsid w:val="002139EF"/>
    <w:rsid w:val="00213AFE"/>
    <w:rsid w:val="00213CA6"/>
    <w:rsid w:val="00213DA7"/>
    <w:rsid w:val="0021402B"/>
    <w:rsid w:val="0021408B"/>
    <w:rsid w:val="0021415E"/>
    <w:rsid w:val="002143A2"/>
    <w:rsid w:val="002143F9"/>
    <w:rsid w:val="002145CF"/>
    <w:rsid w:val="00214711"/>
    <w:rsid w:val="002147F1"/>
    <w:rsid w:val="0021482F"/>
    <w:rsid w:val="0021484F"/>
    <w:rsid w:val="00214994"/>
    <w:rsid w:val="00214D36"/>
    <w:rsid w:val="00214FB8"/>
    <w:rsid w:val="002151A2"/>
    <w:rsid w:val="0021524E"/>
    <w:rsid w:val="00215321"/>
    <w:rsid w:val="0021537D"/>
    <w:rsid w:val="0021540F"/>
    <w:rsid w:val="00215436"/>
    <w:rsid w:val="0021555D"/>
    <w:rsid w:val="002158EE"/>
    <w:rsid w:val="00215963"/>
    <w:rsid w:val="00215978"/>
    <w:rsid w:val="00215B7B"/>
    <w:rsid w:val="00215BF2"/>
    <w:rsid w:val="00215E89"/>
    <w:rsid w:val="00215EF0"/>
    <w:rsid w:val="0021609A"/>
    <w:rsid w:val="00216133"/>
    <w:rsid w:val="00216146"/>
    <w:rsid w:val="0021637C"/>
    <w:rsid w:val="002164A5"/>
    <w:rsid w:val="002165D1"/>
    <w:rsid w:val="00216787"/>
    <w:rsid w:val="002167C8"/>
    <w:rsid w:val="00216929"/>
    <w:rsid w:val="00216A2C"/>
    <w:rsid w:val="00216BC1"/>
    <w:rsid w:val="00216DC5"/>
    <w:rsid w:val="00216EA9"/>
    <w:rsid w:val="00216EBB"/>
    <w:rsid w:val="00216FDE"/>
    <w:rsid w:val="00217086"/>
    <w:rsid w:val="00217243"/>
    <w:rsid w:val="00217645"/>
    <w:rsid w:val="00217777"/>
    <w:rsid w:val="00217798"/>
    <w:rsid w:val="002177E7"/>
    <w:rsid w:val="002178CA"/>
    <w:rsid w:val="002178DE"/>
    <w:rsid w:val="00217909"/>
    <w:rsid w:val="00217918"/>
    <w:rsid w:val="00217A92"/>
    <w:rsid w:val="00217B88"/>
    <w:rsid w:val="00217B9E"/>
    <w:rsid w:val="00217C37"/>
    <w:rsid w:val="00217D7F"/>
    <w:rsid w:val="00220236"/>
    <w:rsid w:val="002203D8"/>
    <w:rsid w:val="002205C5"/>
    <w:rsid w:val="00220603"/>
    <w:rsid w:val="002207EE"/>
    <w:rsid w:val="002209D5"/>
    <w:rsid w:val="00220B0A"/>
    <w:rsid w:val="00220D72"/>
    <w:rsid w:val="002210C2"/>
    <w:rsid w:val="002212B4"/>
    <w:rsid w:val="00221300"/>
    <w:rsid w:val="00221335"/>
    <w:rsid w:val="0022146F"/>
    <w:rsid w:val="00221591"/>
    <w:rsid w:val="0022160A"/>
    <w:rsid w:val="00221814"/>
    <w:rsid w:val="00221908"/>
    <w:rsid w:val="0022194B"/>
    <w:rsid w:val="00221AC1"/>
    <w:rsid w:val="00221AD2"/>
    <w:rsid w:val="00221DA1"/>
    <w:rsid w:val="00221DF0"/>
    <w:rsid w:val="00221FC7"/>
    <w:rsid w:val="002223FB"/>
    <w:rsid w:val="0022247C"/>
    <w:rsid w:val="00222493"/>
    <w:rsid w:val="00222603"/>
    <w:rsid w:val="00222604"/>
    <w:rsid w:val="00222CBE"/>
    <w:rsid w:val="00222CDB"/>
    <w:rsid w:val="002231DE"/>
    <w:rsid w:val="00223326"/>
    <w:rsid w:val="002233F8"/>
    <w:rsid w:val="00223566"/>
    <w:rsid w:val="0022359D"/>
    <w:rsid w:val="002236F3"/>
    <w:rsid w:val="00223705"/>
    <w:rsid w:val="00223722"/>
    <w:rsid w:val="002237CD"/>
    <w:rsid w:val="002239B1"/>
    <w:rsid w:val="00223A32"/>
    <w:rsid w:val="00223AB2"/>
    <w:rsid w:val="00223C10"/>
    <w:rsid w:val="00223D02"/>
    <w:rsid w:val="00223D1D"/>
    <w:rsid w:val="00223D5D"/>
    <w:rsid w:val="00223DAD"/>
    <w:rsid w:val="00223E00"/>
    <w:rsid w:val="00223F46"/>
    <w:rsid w:val="0022409F"/>
    <w:rsid w:val="002240B9"/>
    <w:rsid w:val="00224172"/>
    <w:rsid w:val="0022431B"/>
    <w:rsid w:val="00224348"/>
    <w:rsid w:val="0022451B"/>
    <w:rsid w:val="0022453F"/>
    <w:rsid w:val="00224625"/>
    <w:rsid w:val="00224E6B"/>
    <w:rsid w:val="00224F81"/>
    <w:rsid w:val="00225028"/>
    <w:rsid w:val="00225130"/>
    <w:rsid w:val="00225331"/>
    <w:rsid w:val="0022570D"/>
    <w:rsid w:val="002257CE"/>
    <w:rsid w:val="0022597D"/>
    <w:rsid w:val="002259BB"/>
    <w:rsid w:val="00225B2E"/>
    <w:rsid w:val="00225CA7"/>
    <w:rsid w:val="00225D38"/>
    <w:rsid w:val="00225F2A"/>
    <w:rsid w:val="00225F5D"/>
    <w:rsid w:val="00226258"/>
    <w:rsid w:val="0022626D"/>
    <w:rsid w:val="002266A5"/>
    <w:rsid w:val="0022682F"/>
    <w:rsid w:val="00226BA0"/>
    <w:rsid w:val="00226C09"/>
    <w:rsid w:val="00226C3E"/>
    <w:rsid w:val="00226C92"/>
    <w:rsid w:val="00226D0B"/>
    <w:rsid w:val="00226D26"/>
    <w:rsid w:val="00226E29"/>
    <w:rsid w:val="00226E45"/>
    <w:rsid w:val="00226E86"/>
    <w:rsid w:val="00226F01"/>
    <w:rsid w:val="002272A7"/>
    <w:rsid w:val="002273EB"/>
    <w:rsid w:val="002277EC"/>
    <w:rsid w:val="0022795B"/>
    <w:rsid w:val="002279D1"/>
    <w:rsid w:val="00227B40"/>
    <w:rsid w:val="00227CDD"/>
    <w:rsid w:val="00227DDA"/>
    <w:rsid w:val="00227FC2"/>
    <w:rsid w:val="0023011D"/>
    <w:rsid w:val="0023029F"/>
    <w:rsid w:val="0023062A"/>
    <w:rsid w:val="002306BC"/>
    <w:rsid w:val="00230A36"/>
    <w:rsid w:val="00230A5B"/>
    <w:rsid w:val="00230B6D"/>
    <w:rsid w:val="00230C48"/>
    <w:rsid w:val="00230E6A"/>
    <w:rsid w:val="002311AE"/>
    <w:rsid w:val="002312B3"/>
    <w:rsid w:val="002313D4"/>
    <w:rsid w:val="002313FA"/>
    <w:rsid w:val="0023141B"/>
    <w:rsid w:val="002315E6"/>
    <w:rsid w:val="002315ED"/>
    <w:rsid w:val="00231725"/>
    <w:rsid w:val="00231807"/>
    <w:rsid w:val="0023191F"/>
    <w:rsid w:val="002319A9"/>
    <w:rsid w:val="00231A61"/>
    <w:rsid w:val="00231B31"/>
    <w:rsid w:val="00231BA8"/>
    <w:rsid w:val="00231BC6"/>
    <w:rsid w:val="00231CDE"/>
    <w:rsid w:val="00231E9B"/>
    <w:rsid w:val="002321A9"/>
    <w:rsid w:val="002321FD"/>
    <w:rsid w:val="00232619"/>
    <w:rsid w:val="0023266E"/>
    <w:rsid w:val="00232747"/>
    <w:rsid w:val="00232912"/>
    <w:rsid w:val="00232999"/>
    <w:rsid w:val="00232B92"/>
    <w:rsid w:val="00232D1F"/>
    <w:rsid w:val="00232E25"/>
    <w:rsid w:val="00232E32"/>
    <w:rsid w:val="00232E72"/>
    <w:rsid w:val="00232F09"/>
    <w:rsid w:val="00233075"/>
    <w:rsid w:val="002330AB"/>
    <w:rsid w:val="002330F5"/>
    <w:rsid w:val="00233285"/>
    <w:rsid w:val="0023354C"/>
    <w:rsid w:val="00233775"/>
    <w:rsid w:val="0023389F"/>
    <w:rsid w:val="0023398F"/>
    <w:rsid w:val="00233AF2"/>
    <w:rsid w:val="00233C08"/>
    <w:rsid w:val="00233E40"/>
    <w:rsid w:val="00233FD2"/>
    <w:rsid w:val="002341FE"/>
    <w:rsid w:val="002343AC"/>
    <w:rsid w:val="002347C7"/>
    <w:rsid w:val="0023485D"/>
    <w:rsid w:val="00234865"/>
    <w:rsid w:val="0023496A"/>
    <w:rsid w:val="00234F39"/>
    <w:rsid w:val="00234F83"/>
    <w:rsid w:val="00235249"/>
    <w:rsid w:val="002352FE"/>
    <w:rsid w:val="00235460"/>
    <w:rsid w:val="002354ED"/>
    <w:rsid w:val="002356E9"/>
    <w:rsid w:val="00235739"/>
    <w:rsid w:val="00235807"/>
    <w:rsid w:val="00235B2B"/>
    <w:rsid w:val="00235CA8"/>
    <w:rsid w:val="00235D77"/>
    <w:rsid w:val="00235E3B"/>
    <w:rsid w:val="00235E8A"/>
    <w:rsid w:val="00235FDE"/>
    <w:rsid w:val="00236196"/>
    <w:rsid w:val="002363EF"/>
    <w:rsid w:val="002364B1"/>
    <w:rsid w:val="00236921"/>
    <w:rsid w:val="00236D8C"/>
    <w:rsid w:val="00236F5A"/>
    <w:rsid w:val="00237207"/>
    <w:rsid w:val="0023735E"/>
    <w:rsid w:val="002374FE"/>
    <w:rsid w:val="00237534"/>
    <w:rsid w:val="00237975"/>
    <w:rsid w:val="00237B12"/>
    <w:rsid w:val="00237B25"/>
    <w:rsid w:val="00237B2B"/>
    <w:rsid w:val="00240130"/>
    <w:rsid w:val="00240175"/>
    <w:rsid w:val="00240302"/>
    <w:rsid w:val="00240316"/>
    <w:rsid w:val="00240344"/>
    <w:rsid w:val="0024036D"/>
    <w:rsid w:val="002404B8"/>
    <w:rsid w:val="00240546"/>
    <w:rsid w:val="002405A9"/>
    <w:rsid w:val="00240628"/>
    <w:rsid w:val="0024076E"/>
    <w:rsid w:val="002407E1"/>
    <w:rsid w:val="002408AE"/>
    <w:rsid w:val="002408BA"/>
    <w:rsid w:val="00240E39"/>
    <w:rsid w:val="00240F91"/>
    <w:rsid w:val="00241127"/>
    <w:rsid w:val="00241193"/>
    <w:rsid w:val="00241268"/>
    <w:rsid w:val="002413AD"/>
    <w:rsid w:val="00241446"/>
    <w:rsid w:val="00241489"/>
    <w:rsid w:val="0024178B"/>
    <w:rsid w:val="00241978"/>
    <w:rsid w:val="002419E0"/>
    <w:rsid w:val="00241A5C"/>
    <w:rsid w:val="00241BB3"/>
    <w:rsid w:val="00241CB4"/>
    <w:rsid w:val="00241CBB"/>
    <w:rsid w:val="00241F10"/>
    <w:rsid w:val="00242234"/>
    <w:rsid w:val="00242294"/>
    <w:rsid w:val="00242975"/>
    <w:rsid w:val="00242A29"/>
    <w:rsid w:val="00242A99"/>
    <w:rsid w:val="00242A9C"/>
    <w:rsid w:val="00242D48"/>
    <w:rsid w:val="00242EB6"/>
    <w:rsid w:val="00242F7B"/>
    <w:rsid w:val="00243103"/>
    <w:rsid w:val="00243155"/>
    <w:rsid w:val="002432C3"/>
    <w:rsid w:val="002432E9"/>
    <w:rsid w:val="0024348A"/>
    <w:rsid w:val="0024369E"/>
    <w:rsid w:val="00243812"/>
    <w:rsid w:val="00243820"/>
    <w:rsid w:val="0024384D"/>
    <w:rsid w:val="00243944"/>
    <w:rsid w:val="00243A37"/>
    <w:rsid w:val="00243C00"/>
    <w:rsid w:val="00243CE1"/>
    <w:rsid w:val="00243FBA"/>
    <w:rsid w:val="00243FE1"/>
    <w:rsid w:val="0024401A"/>
    <w:rsid w:val="002440D6"/>
    <w:rsid w:val="002440DC"/>
    <w:rsid w:val="00244439"/>
    <w:rsid w:val="002446F9"/>
    <w:rsid w:val="00244758"/>
    <w:rsid w:val="00244810"/>
    <w:rsid w:val="00244846"/>
    <w:rsid w:val="00244910"/>
    <w:rsid w:val="002449B7"/>
    <w:rsid w:val="00244A78"/>
    <w:rsid w:val="00244B4F"/>
    <w:rsid w:val="00244C16"/>
    <w:rsid w:val="00244C72"/>
    <w:rsid w:val="00244E11"/>
    <w:rsid w:val="00244F16"/>
    <w:rsid w:val="002450BC"/>
    <w:rsid w:val="002451E5"/>
    <w:rsid w:val="002452C0"/>
    <w:rsid w:val="0024531A"/>
    <w:rsid w:val="002455C9"/>
    <w:rsid w:val="0024561A"/>
    <w:rsid w:val="0024570C"/>
    <w:rsid w:val="0024571F"/>
    <w:rsid w:val="0024599E"/>
    <w:rsid w:val="00245A1E"/>
    <w:rsid w:val="00245B0A"/>
    <w:rsid w:val="00245BA5"/>
    <w:rsid w:val="0024601C"/>
    <w:rsid w:val="002460E7"/>
    <w:rsid w:val="00246393"/>
    <w:rsid w:val="00246787"/>
    <w:rsid w:val="00246997"/>
    <w:rsid w:val="00246DE7"/>
    <w:rsid w:val="00246DF4"/>
    <w:rsid w:val="00246E24"/>
    <w:rsid w:val="00247045"/>
    <w:rsid w:val="002470A1"/>
    <w:rsid w:val="00247241"/>
    <w:rsid w:val="0024745C"/>
    <w:rsid w:val="00247464"/>
    <w:rsid w:val="00247479"/>
    <w:rsid w:val="002475CA"/>
    <w:rsid w:val="00247AA4"/>
    <w:rsid w:val="00247BE6"/>
    <w:rsid w:val="00247C61"/>
    <w:rsid w:val="00247D37"/>
    <w:rsid w:val="00247FB7"/>
    <w:rsid w:val="00247FCA"/>
    <w:rsid w:val="002502EC"/>
    <w:rsid w:val="00250312"/>
    <w:rsid w:val="002503C6"/>
    <w:rsid w:val="0025053F"/>
    <w:rsid w:val="002506B9"/>
    <w:rsid w:val="0025072F"/>
    <w:rsid w:val="00250781"/>
    <w:rsid w:val="00250784"/>
    <w:rsid w:val="00250B9F"/>
    <w:rsid w:val="00250C0B"/>
    <w:rsid w:val="00250DD4"/>
    <w:rsid w:val="00250DE8"/>
    <w:rsid w:val="002510B4"/>
    <w:rsid w:val="002511CC"/>
    <w:rsid w:val="002512A1"/>
    <w:rsid w:val="0025134A"/>
    <w:rsid w:val="002513B1"/>
    <w:rsid w:val="00251811"/>
    <w:rsid w:val="002518EE"/>
    <w:rsid w:val="0025193D"/>
    <w:rsid w:val="00251B32"/>
    <w:rsid w:val="00251C7D"/>
    <w:rsid w:val="00251D38"/>
    <w:rsid w:val="00251DBD"/>
    <w:rsid w:val="00251F0D"/>
    <w:rsid w:val="0025204B"/>
    <w:rsid w:val="00252079"/>
    <w:rsid w:val="002520BE"/>
    <w:rsid w:val="00252299"/>
    <w:rsid w:val="00252381"/>
    <w:rsid w:val="0025259D"/>
    <w:rsid w:val="002525B3"/>
    <w:rsid w:val="002525DE"/>
    <w:rsid w:val="00252784"/>
    <w:rsid w:val="002528AA"/>
    <w:rsid w:val="00252A18"/>
    <w:rsid w:val="00252B6F"/>
    <w:rsid w:val="00253191"/>
    <w:rsid w:val="0025344F"/>
    <w:rsid w:val="00253576"/>
    <w:rsid w:val="0025370C"/>
    <w:rsid w:val="00253846"/>
    <w:rsid w:val="002538C2"/>
    <w:rsid w:val="00253DAF"/>
    <w:rsid w:val="00253F12"/>
    <w:rsid w:val="00254023"/>
    <w:rsid w:val="0025425E"/>
    <w:rsid w:val="00254413"/>
    <w:rsid w:val="0025480C"/>
    <w:rsid w:val="002549B8"/>
    <w:rsid w:val="002549E5"/>
    <w:rsid w:val="00254A32"/>
    <w:rsid w:val="00254C25"/>
    <w:rsid w:val="00254D13"/>
    <w:rsid w:val="00254DBA"/>
    <w:rsid w:val="00254DD9"/>
    <w:rsid w:val="00254EEA"/>
    <w:rsid w:val="00254F04"/>
    <w:rsid w:val="0025500A"/>
    <w:rsid w:val="0025531F"/>
    <w:rsid w:val="0025542E"/>
    <w:rsid w:val="0025549A"/>
    <w:rsid w:val="0025559F"/>
    <w:rsid w:val="002558BE"/>
    <w:rsid w:val="002558E2"/>
    <w:rsid w:val="0025592E"/>
    <w:rsid w:val="002559D6"/>
    <w:rsid w:val="00255BB4"/>
    <w:rsid w:val="00255C58"/>
    <w:rsid w:val="00255C73"/>
    <w:rsid w:val="00255D75"/>
    <w:rsid w:val="00255EFF"/>
    <w:rsid w:val="00255FDD"/>
    <w:rsid w:val="00256014"/>
    <w:rsid w:val="002561CB"/>
    <w:rsid w:val="002562F9"/>
    <w:rsid w:val="00256585"/>
    <w:rsid w:val="00256957"/>
    <w:rsid w:val="00256978"/>
    <w:rsid w:val="00256AB9"/>
    <w:rsid w:val="00256C2D"/>
    <w:rsid w:val="0025712B"/>
    <w:rsid w:val="00257320"/>
    <w:rsid w:val="00257350"/>
    <w:rsid w:val="00257410"/>
    <w:rsid w:val="00257635"/>
    <w:rsid w:val="002577FB"/>
    <w:rsid w:val="00257946"/>
    <w:rsid w:val="00257AEC"/>
    <w:rsid w:val="00257B38"/>
    <w:rsid w:val="00257B6D"/>
    <w:rsid w:val="00257C2E"/>
    <w:rsid w:val="00257DBF"/>
    <w:rsid w:val="00257E89"/>
    <w:rsid w:val="00257F79"/>
    <w:rsid w:val="002601BB"/>
    <w:rsid w:val="00260207"/>
    <w:rsid w:val="00260210"/>
    <w:rsid w:val="00260269"/>
    <w:rsid w:val="0026045D"/>
    <w:rsid w:val="00260559"/>
    <w:rsid w:val="0026058B"/>
    <w:rsid w:val="0026065D"/>
    <w:rsid w:val="00260694"/>
    <w:rsid w:val="002609F9"/>
    <w:rsid w:val="00260CCB"/>
    <w:rsid w:val="00260CF4"/>
    <w:rsid w:val="00260D4C"/>
    <w:rsid w:val="00260DB0"/>
    <w:rsid w:val="00260FDA"/>
    <w:rsid w:val="002611C6"/>
    <w:rsid w:val="00261304"/>
    <w:rsid w:val="00261CEE"/>
    <w:rsid w:val="00261D8A"/>
    <w:rsid w:val="00261E8E"/>
    <w:rsid w:val="002621E8"/>
    <w:rsid w:val="0026224F"/>
    <w:rsid w:val="00262468"/>
    <w:rsid w:val="0026265A"/>
    <w:rsid w:val="002627CE"/>
    <w:rsid w:val="00262A81"/>
    <w:rsid w:val="00262D2F"/>
    <w:rsid w:val="00262E15"/>
    <w:rsid w:val="00262E4D"/>
    <w:rsid w:val="00262FC5"/>
    <w:rsid w:val="0026310E"/>
    <w:rsid w:val="0026311D"/>
    <w:rsid w:val="002632F5"/>
    <w:rsid w:val="002634B8"/>
    <w:rsid w:val="002637EE"/>
    <w:rsid w:val="00263AE0"/>
    <w:rsid w:val="00263E32"/>
    <w:rsid w:val="00263EAC"/>
    <w:rsid w:val="00263F11"/>
    <w:rsid w:val="00264091"/>
    <w:rsid w:val="0026421A"/>
    <w:rsid w:val="002643E4"/>
    <w:rsid w:val="00264484"/>
    <w:rsid w:val="002644D0"/>
    <w:rsid w:val="002644EA"/>
    <w:rsid w:val="00264530"/>
    <w:rsid w:val="00264AD6"/>
    <w:rsid w:val="00264B98"/>
    <w:rsid w:val="00264C6B"/>
    <w:rsid w:val="00264C77"/>
    <w:rsid w:val="00264CFA"/>
    <w:rsid w:val="00265120"/>
    <w:rsid w:val="00265223"/>
    <w:rsid w:val="002654E3"/>
    <w:rsid w:val="002655B3"/>
    <w:rsid w:val="002656AE"/>
    <w:rsid w:val="00265913"/>
    <w:rsid w:val="00265B76"/>
    <w:rsid w:val="00265BD7"/>
    <w:rsid w:val="00265C45"/>
    <w:rsid w:val="00265E8A"/>
    <w:rsid w:val="00265FBA"/>
    <w:rsid w:val="0026618E"/>
    <w:rsid w:val="00266310"/>
    <w:rsid w:val="0026640A"/>
    <w:rsid w:val="0026652D"/>
    <w:rsid w:val="00266649"/>
    <w:rsid w:val="00266672"/>
    <w:rsid w:val="0026684D"/>
    <w:rsid w:val="0026696D"/>
    <w:rsid w:val="00266A07"/>
    <w:rsid w:val="00266BEF"/>
    <w:rsid w:val="00266CEA"/>
    <w:rsid w:val="00266EE4"/>
    <w:rsid w:val="00266EEA"/>
    <w:rsid w:val="00266F04"/>
    <w:rsid w:val="00266F15"/>
    <w:rsid w:val="0026701C"/>
    <w:rsid w:val="002670D7"/>
    <w:rsid w:val="00267302"/>
    <w:rsid w:val="0026730B"/>
    <w:rsid w:val="0026761B"/>
    <w:rsid w:val="00267BD4"/>
    <w:rsid w:val="00267BFF"/>
    <w:rsid w:val="00267FF8"/>
    <w:rsid w:val="00270002"/>
    <w:rsid w:val="0027038E"/>
    <w:rsid w:val="002703AF"/>
    <w:rsid w:val="00270579"/>
    <w:rsid w:val="00270B4A"/>
    <w:rsid w:val="00270EE1"/>
    <w:rsid w:val="00270F90"/>
    <w:rsid w:val="0027113A"/>
    <w:rsid w:val="002712C9"/>
    <w:rsid w:val="002713C3"/>
    <w:rsid w:val="002713EF"/>
    <w:rsid w:val="002717D4"/>
    <w:rsid w:val="00271885"/>
    <w:rsid w:val="00271A87"/>
    <w:rsid w:val="00271AA2"/>
    <w:rsid w:val="00271D6B"/>
    <w:rsid w:val="00271E65"/>
    <w:rsid w:val="00272117"/>
    <w:rsid w:val="002721FE"/>
    <w:rsid w:val="002722ED"/>
    <w:rsid w:val="002728B2"/>
    <w:rsid w:val="00272906"/>
    <w:rsid w:val="00272B7F"/>
    <w:rsid w:val="00272B93"/>
    <w:rsid w:val="00272C6E"/>
    <w:rsid w:val="00272CB8"/>
    <w:rsid w:val="00273797"/>
    <w:rsid w:val="002737CE"/>
    <w:rsid w:val="0027383D"/>
    <w:rsid w:val="00273996"/>
    <w:rsid w:val="002739FB"/>
    <w:rsid w:val="00273AC6"/>
    <w:rsid w:val="00273B55"/>
    <w:rsid w:val="00273C0A"/>
    <w:rsid w:val="00273E02"/>
    <w:rsid w:val="00273EF4"/>
    <w:rsid w:val="00273F34"/>
    <w:rsid w:val="002740DE"/>
    <w:rsid w:val="00274140"/>
    <w:rsid w:val="002741DA"/>
    <w:rsid w:val="00274319"/>
    <w:rsid w:val="002743B3"/>
    <w:rsid w:val="0027444D"/>
    <w:rsid w:val="002744B4"/>
    <w:rsid w:val="0027463D"/>
    <w:rsid w:val="0027465F"/>
    <w:rsid w:val="00274667"/>
    <w:rsid w:val="00274684"/>
    <w:rsid w:val="00274A87"/>
    <w:rsid w:val="00274AA9"/>
    <w:rsid w:val="00274B52"/>
    <w:rsid w:val="00274DAC"/>
    <w:rsid w:val="00274E4C"/>
    <w:rsid w:val="00274ED1"/>
    <w:rsid w:val="00274F39"/>
    <w:rsid w:val="00274FF1"/>
    <w:rsid w:val="0027500A"/>
    <w:rsid w:val="0027522E"/>
    <w:rsid w:val="00275363"/>
    <w:rsid w:val="002754B2"/>
    <w:rsid w:val="00275514"/>
    <w:rsid w:val="002757BA"/>
    <w:rsid w:val="002759B6"/>
    <w:rsid w:val="002759E2"/>
    <w:rsid w:val="00275A91"/>
    <w:rsid w:val="0027603E"/>
    <w:rsid w:val="00276285"/>
    <w:rsid w:val="0027635D"/>
    <w:rsid w:val="0027637F"/>
    <w:rsid w:val="0027639B"/>
    <w:rsid w:val="00276AF9"/>
    <w:rsid w:val="00276D1A"/>
    <w:rsid w:val="00276E07"/>
    <w:rsid w:val="00276E15"/>
    <w:rsid w:val="00276F79"/>
    <w:rsid w:val="00277058"/>
    <w:rsid w:val="00277268"/>
    <w:rsid w:val="00277678"/>
    <w:rsid w:val="002779A0"/>
    <w:rsid w:val="00277A35"/>
    <w:rsid w:val="00277A8A"/>
    <w:rsid w:val="00277B3A"/>
    <w:rsid w:val="00280007"/>
    <w:rsid w:val="00280401"/>
    <w:rsid w:val="0028071D"/>
    <w:rsid w:val="00280828"/>
    <w:rsid w:val="00280985"/>
    <w:rsid w:val="002809EF"/>
    <w:rsid w:val="00280B13"/>
    <w:rsid w:val="00280BE9"/>
    <w:rsid w:val="00280BEE"/>
    <w:rsid w:val="00280CA4"/>
    <w:rsid w:val="00280CCA"/>
    <w:rsid w:val="00280D3F"/>
    <w:rsid w:val="00280D65"/>
    <w:rsid w:val="00280EC6"/>
    <w:rsid w:val="00280F02"/>
    <w:rsid w:val="00280F12"/>
    <w:rsid w:val="00280F2A"/>
    <w:rsid w:val="00280F54"/>
    <w:rsid w:val="002812DA"/>
    <w:rsid w:val="00281434"/>
    <w:rsid w:val="0028149B"/>
    <w:rsid w:val="002814BB"/>
    <w:rsid w:val="00281A53"/>
    <w:rsid w:val="00281E84"/>
    <w:rsid w:val="00282043"/>
    <w:rsid w:val="002820BB"/>
    <w:rsid w:val="00282237"/>
    <w:rsid w:val="00282692"/>
    <w:rsid w:val="00282773"/>
    <w:rsid w:val="00282831"/>
    <w:rsid w:val="002829FE"/>
    <w:rsid w:val="00282A74"/>
    <w:rsid w:val="00282C66"/>
    <w:rsid w:val="00282C6E"/>
    <w:rsid w:val="00282CB6"/>
    <w:rsid w:val="00282CD8"/>
    <w:rsid w:val="00282D0D"/>
    <w:rsid w:val="00283012"/>
    <w:rsid w:val="00283056"/>
    <w:rsid w:val="0028337F"/>
    <w:rsid w:val="00283440"/>
    <w:rsid w:val="00283500"/>
    <w:rsid w:val="00283704"/>
    <w:rsid w:val="00283AB3"/>
    <w:rsid w:val="00283EB0"/>
    <w:rsid w:val="00283EB1"/>
    <w:rsid w:val="00283FF4"/>
    <w:rsid w:val="0028407B"/>
    <w:rsid w:val="0028414F"/>
    <w:rsid w:val="0028417F"/>
    <w:rsid w:val="00284238"/>
    <w:rsid w:val="00284467"/>
    <w:rsid w:val="00284539"/>
    <w:rsid w:val="002845FC"/>
    <w:rsid w:val="0028460C"/>
    <w:rsid w:val="00284786"/>
    <w:rsid w:val="00284B86"/>
    <w:rsid w:val="00284C48"/>
    <w:rsid w:val="00284C5D"/>
    <w:rsid w:val="00284D36"/>
    <w:rsid w:val="00284D62"/>
    <w:rsid w:val="00284E4D"/>
    <w:rsid w:val="00284EB4"/>
    <w:rsid w:val="00284EEE"/>
    <w:rsid w:val="00285461"/>
    <w:rsid w:val="00285619"/>
    <w:rsid w:val="0028564F"/>
    <w:rsid w:val="002859E9"/>
    <w:rsid w:val="00285BE6"/>
    <w:rsid w:val="00285BFE"/>
    <w:rsid w:val="00285CF2"/>
    <w:rsid w:val="00285EE4"/>
    <w:rsid w:val="00285FFC"/>
    <w:rsid w:val="00286180"/>
    <w:rsid w:val="002864A5"/>
    <w:rsid w:val="00286551"/>
    <w:rsid w:val="00286557"/>
    <w:rsid w:val="0028671E"/>
    <w:rsid w:val="00286737"/>
    <w:rsid w:val="00286803"/>
    <w:rsid w:val="002868B0"/>
    <w:rsid w:val="002869D2"/>
    <w:rsid w:val="00286AB8"/>
    <w:rsid w:val="00286B36"/>
    <w:rsid w:val="00286D76"/>
    <w:rsid w:val="00286DB1"/>
    <w:rsid w:val="00286DC4"/>
    <w:rsid w:val="00287101"/>
    <w:rsid w:val="002872C1"/>
    <w:rsid w:val="00287329"/>
    <w:rsid w:val="00287455"/>
    <w:rsid w:val="002874E2"/>
    <w:rsid w:val="00287753"/>
    <w:rsid w:val="002879CE"/>
    <w:rsid w:val="00287CD9"/>
    <w:rsid w:val="00287D14"/>
    <w:rsid w:val="00287DDE"/>
    <w:rsid w:val="00290220"/>
    <w:rsid w:val="00290410"/>
    <w:rsid w:val="0029045A"/>
    <w:rsid w:val="0029047A"/>
    <w:rsid w:val="00290954"/>
    <w:rsid w:val="00290CA5"/>
    <w:rsid w:val="00290CA6"/>
    <w:rsid w:val="00290CB4"/>
    <w:rsid w:val="00290D54"/>
    <w:rsid w:val="00290E1E"/>
    <w:rsid w:val="00290E24"/>
    <w:rsid w:val="0029117E"/>
    <w:rsid w:val="002912C4"/>
    <w:rsid w:val="002912D4"/>
    <w:rsid w:val="002913D1"/>
    <w:rsid w:val="0029171F"/>
    <w:rsid w:val="00291B41"/>
    <w:rsid w:val="00291B6C"/>
    <w:rsid w:val="00291BFD"/>
    <w:rsid w:val="00291DBD"/>
    <w:rsid w:val="00291DE4"/>
    <w:rsid w:val="00291ED3"/>
    <w:rsid w:val="00291EE8"/>
    <w:rsid w:val="00291F41"/>
    <w:rsid w:val="00291F4D"/>
    <w:rsid w:val="00292117"/>
    <w:rsid w:val="0029213E"/>
    <w:rsid w:val="0029231B"/>
    <w:rsid w:val="00292342"/>
    <w:rsid w:val="0029239A"/>
    <w:rsid w:val="002924DE"/>
    <w:rsid w:val="002927E2"/>
    <w:rsid w:val="00292992"/>
    <w:rsid w:val="002929D8"/>
    <w:rsid w:val="00292BAF"/>
    <w:rsid w:val="00292C37"/>
    <w:rsid w:val="00293024"/>
    <w:rsid w:val="00293029"/>
    <w:rsid w:val="0029302E"/>
    <w:rsid w:val="0029315F"/>
    <w:rsid w:val="002931EA"/>
    <w:rsid w:val="0029320E"/>
    <w:rsid w:val="00293257"/>
    <w:rsid w:val="002932E3"/>
    <w:rsid w:val="002938DD"/>
    <w:rsid w:val="00293B16"/>
    <w:rsid w:val="00293EDB"/>
    <w:rsid w:val="00293F24"/>
    <w:rsid w:val="002941E2"/>
    <w:rsid w:val="00294399"/>
    <w:rsid w:val="002945E0"/>
    <w:rsid w:val="002945EE"/>
    <w:rsid w:val="0029464C"/>
    <w:rsid w:val="00294728"/>
    <w:rsid w:val="00294941"/>
    <w:rsid w:val="00294CD0"/>
    <w:rsid w:val="00294D05"/>
    <w:rsid w:val="00294F54"/>
    <w:rsid w:val="00295019"/>
    <w:rsid w:val="002950AF"/>
    <w:rsid w:val="002950F8"/>
    <w:rsid w:val="00295157"/>
    <w:rsid w:val="0029529F"/>
    <w:rsid w:val="002952CB"/>
    <w:rsid w:val="002955EF"/>
    <w:rsid w:val="00295929"/>
    <w:rsid w:val="00295A36"/>
    <w:rsid w:val="00295A9A"/>
    <w:rsid w:val="00295C67"/>
    <w:rsid w:val="00295CC2"/>
    <w:rsid w:val="00295ED4"/>
    <w:rsid w:val="00295EE2"/>
    <w:rsid w:val="00295F85"/>
    <w:rsid w:val="00296121"/>
    <w:rsid w:val="00296314"/>
    <w:rsid w:val="00296370"/>
    <w:rsid w:val="00296569"/>
    <w:rsid w:val="0029658B"/>
    <w:rsid w:val="0029658E"/>
    <w:rsid w:val="002965CD"/>
    <w:rsid w:val="00296665"/>
    <w:rsid w:val="00296A0B"/>
    <w:rsid w:val="00296D9B"/>
    <w:rsid w:val="00296DD8"/>
    <w:rsid w:val="00296E67"/>
    <w:rsid w:val="0029705A"/>
    <w:rsid w:val="002970E0"/>
    <w:rsid w:val="0029722F"/>
    <w:rsid w:val="0029730F"/>
    <w:rsid w:val="002974A7"/>
    <w:rsid w:val="002974C3"/>
    <w:rsid w:val="0029752B"/>
    <w:rsid w:val="0029764B"/>
    <w:rsid w:val="00297718"/>
    <w:rsid w:val="00297980"/>
    <w:rsid w:val="00297A75"/>
    <w:rsid w:val="00297B7C"/>
    <w:rsid w:val="00297BC2"/>
    <w:rsid w:val="00297E4F"/>
    <w:rsid w:val="00297F23"/>
    <w:rsid w:val="002A000C"/>
    <w:rsid w:val="002A00BD"/>
    <w:rsid w:val="002A0231"/>
    <w:rsid w:val="002A034B"/>
    <w:rsid w:val="002A04C8"/>
    <w:rsid w:val="002A0509"/>
    <w:rsid w:val="002A0666"/>
    <w:rsid w:val="002A0677"/>
    <w:rsid w:val="002A082B"/>
    <w:rsid w:val="002A08CC"/>
    <w:rsid w:val="002A0A8D"/>
    <w:rsid w:val="002A0B2B"/>
    <w:rsid w:val="002A0BBD"/>
    <w:rsid w:val="002A0D46"/>
    <w:rsid w:val="002A0F31"/>
    <w:rsid w:val="002A1070"/>
    <w:rsid w:val="002A1327"/>
    <w:rsid w:val="002A13EA"/>
    <w:rsid w:val="002A1436"/>
    <w:rsid w:val="002A1778"/>
    <w:rsid w:val="002A199E"/>
    <w:rsid w:val="002A1B07"/>
    <w:rsid w:val="002A1B48"/>
    <w:rsid w:val="002A1E3A"/>
    <w:rsid w:val="002A24BC"/>
    <w:rsid w:val="002A24C5"/>
    <w:rsid w:val="002A25D2"/>
    <w:rsid w:val="002A2721"/>
    <w:rsid w:val="002A2788"/>
    <w:rsid w:val="002A28E2"/>
    <w:rsid w:val="002A2B8F"/>
    <w:rsid w:val="002A2BF4"/>
    <w:rsid w:val="002A2C6F"/>
    <w:rsid w:val="002A3008"/>
    <w:rsid w:val="002A3017"/>
    <w:rsid w:val="002A303E"/>
    <w:rsid w:val="002A3123"/>
    <w:rsid w:val="002A319D"/>
    <w:rsid w:val="002A31F2"/>
    <w:rsid w:val="002A336E"/>
    <w:rsid w:val="002A34E9"/>
    <w:rsid w:val="002A3987"/>
    <w:rsid w:val="002A3B5A"/>
    <w:rsid w:val="002A4058"/>
    <w:rsid w:val="002A41CD"/>
    <w:rsid w:val="002A4299"/>
    <w:rsid w:val="002A42E0"/>
    <w:rsid w:val="002A432C"/>
    <w:rsid w:val="002A4362"/>
    <w:rsid w:val="002A4372"/>
    <w:rsid w:val="002A4481"/>
    <w:rsid w:val="002A457D"/>
    <w:rsid w:val="002A45BA"/>
    <w:rsid w:val="002A4604"/>
    <w:rsid w:val="002A48F8"/>
    <w:rsid w:val="002A4A4C"/>
    <w:rsid w:val="002A4A83"/>
    <w:rsid w:val="002A4BE5"/>
    <w:rsid w:val="002A4C54"/>
    <w:rsid w:val="002A4FD2"/>
    <w:rsid w:val="002A5195"/>
    <w:rsid w:val="002A5329"/>
    <w:rsid w:val="002A536E"/>
    <w:rsid w:val="002A5398"/>
    <w:rsid w:val="002A5603"/>
    <w:rsid w:val="002A5627"/>
    <w:rsid w:val="002A58DA"/>
    <w:rsid w:val="002A59CD"/>
    <w:rsid w:val="002A5A37"/>
    <w:rsid w:val="002A5A4D"/>
    <w:rsid w:val="002A5D2E"/>
    <w:rsid w:val="002A5D49"/>
    <w:rsid w:val="002A5EEE"/>
    <w:rsid w:val="002A5F45"/>
    <w:rsid w:val="002A5FDD"/>
    <w:rsid w:val="002A61E8"/>
    <w:rsid w:val="002A63DB"/>
    <w:rsid w:val="002A6506"/>
    <w:rsid w:val="002A65E0"/>
    <w:rsid w:val="002A67FF"/>
    <w:rsid w:val="002A693F"/>
    <w:rsid w:val="002A6AFA"/>
    <w:rsid w:val="002A6B57"/>
    <w:rsid w:val="002A6CB4"/>
    <w:rsid w:val="002A6D84"/>
    <w:rsid w:val="002A6DDB"/>
    <w:rsid w:val="002A6FAA"/>
    <w:rsid w:val="002A704B"/>
    <w:rsid w:val="002A71C9"/>
    <w:rsid w:val="002A728B"/>
    <w:rsid w:val="002A72E1"/>
    <w:rsid w:val="002A73C1"/>
    <w:rsid w:val="002A7782"/>
    <w:rsid w:val="002A7A98"/>
    <w:rsid w:val="002A7AA3"/>
    <w:rsid w:val="002A7BEA"/>
    <w:rsid w:val="002A7C4B"/>
    <w:rsid w:val="002A7D66"/>
    <w:rsid w:val="002A7D73"/>
    <w:rsid w:val="002A7FC4"/>
    <w:rsid w:val="002B005E"/>
    <w:rsid w:val="002B013E"/>
    <w:rsid w:val="002B01E2"/>
    <w:rsid w:val="002B0223"/>
    <w:rsid w:val="002B036B"/>
    <w:rsid w:val="002B042C"/>
    <w:rsid w:val="002B0584"/>
    <w:rsid w:val="002B06C5"/>
    <w:rsid w:val="002B0775"/>
    <w:rsid w:val="002B077B"/>
    <w:rsid w:val="002B0871"/>
    <w:rsid w:val="002B09AA"/>
    <w:rsid w:val="002B0A84"/>
    <w:rsid w:val="002B0AA1"/>
    <w:rsid w:val="002B0B42"/>
    <w:rsid w:val="002B0BCA"/>
    <w:rsid w:val="002B0D2A"/>
    <w:rsid w:val="002B0DDA"/>
    <w:rsid w:val="002B0DE6"/>
    <w:rsid w:val="002B0E35"/>
    <w:rsid w:val="002B1228"/>
    <w:rsid w:val="002B1368"/>
    <w:rsid w:val="002B14C6"/>
    <w:rsid w:val="002B183B"/>
    <w:rsid w:val="002B1941"/>
    <w:rsid w:val="002B1BA9"/>
    <w:rsid w:val="002B1E90"/>
    <w:rsid w:val="002B1F57"/>
    <w:rsid w:val="002B1F94"/>
    <w:rsid w:val="002B2183"/>
    <w:rsid w:val="002B22ED"/>
    <w:rsid w:val="002B23B0"/>
    <w:rsid w:val="002B23FE"/>
    <w:rsid w:val="002B2479"/>
    <w:rsid w:val="002B25DB"/>
    <w:rsid w:val="002B26BC"/>
    <w:rsid w:val="002B2733"/>
    <w:rsid w:val="002B291D"/>
    <w:rsid w:val="002B29BC"/>
    <w:rsid w:val="002B2B7C"/>
    <w:rsid w:val="002B2DFE"/>
    <w:rsid w:val="002B2E1E"/>
    <w:rsid w:val="002B2F4C"/>
    <w:rsid w:val="002B316C"/>
    <w:rsid w:val="002B32E3"/>
    <w:rsid w:val="002B3337"/>
    <w:rsid w:val="002B33FE"/>
    <w:rsid w:val="002B3529"/>
    <w:rsid w:val="002B356F"/>
    <w:rsid w:val="002B35A9"/>
    <w:rsid w:val="002B3718"/>
    <w:rsid w:val="002B386B"/>
    <w:rsid w:val="002B386C"/>
    <w:rsid w:val="002B398D"/>
    <w:rsid w:val="002B3AAA"/>
    <w:rsid w:val="002B3B48"/>
    <w:rsid w:val="002B3C47"/>
    <w:rsid w:val="002B3FBF"/>
    <w:rsid w:val="002B4345"/>
    <w:rsid w:val="002B4549"/>
    <w:rsid w:val="002B45D1"/>
    <w:rsid w:val="002B4800"/>
    <w:rsid w:val="002B4849"/>
    <w:rsid w:val="002B4B19"/>
    <w:rsid w:val="002B506E"/>
    <w:rsid w:val="002B50E6"/>
    <w:rsid w:val="002B5205"/>
    <w:rsid w:val="002B546C"/>
    <w:rsid w:val="002B55E9"/>
    <w:rsid w:val="002B5797"/>
    <w:rsid w:val="002B5ABA"/>
    <w:rsid w:val="002B5B05"/>
    <w:rsid w:val="002B5D57"/>
    <w:rsid w:val="002B5EE8"/>
    <w:rsid w:val="002B5FEC"/>
    <w:rsid w:val="002B6176"/>
    <w:rsid w:val="002B61B6"/>
    <w:rsid w:val="002B6201"/>
    <w:rsid w:val="002B630F"/>
    <w:rsid w:val="002B6357"/>
    <w:rsid w:val="002B64D3"/>
    <w:rsid w:val="002B6677"/>
    <w:rsid w:val="002B67BE"/>
    <w:rsid w:val="002B6A03"/>
    <w:rsid w:val="002B6A18"/>
    <w:rsid w:val="002B6E38"/>
    <w:rsid w:val="002B6E96"/>
    <w:rsid w:val="002B6F10"/>
    <w:rsid w:val="002B72C7"/>
    <w:rsid w:val="002B753C"/>
    <w:rsid w:val="002B75DD"/>
    <w:rsid w:val="002B770B"/>
    <w:rsid w:val="002B77B2"/>
    <w:rsid w:val="002B77E6"/>
    <w:rsid w:val="002B79C3"/>
    <w:rsid w:val="002B7C33"/>
    <w:rsid w:val="002B7D22"/>
    <w:rsid w:val="002B7D75"/>
    <w:rsid w:val="002C0309"/>
    <w:rsid w:val="002C03B9"/>
    <w:rsid w:val="002C05AF"/>
    <w:rsid w:val="002C05EA"/>
    <w:rsid w:val="002C074C"/>
    <w:rsid w:val="002C0FDE"/>
    <w:rsid w:val="002C105D"/>
    <w:rsid w:val="002C10E3"/>
    <w:rsid w:val="002C118D"/>
    <w:rsid w:val="002C1317"/>
    <w:rsid w:val="002C17CF"/>
    <w:rsid w:val="002C1851"/>
    <w:rsid w:val="002C185F"/>
    <w:rsid w:val="002C1877"/>
    <w:rsid w:val="002C19B2"/>
    <w:rsid w:val="002C1A1C"/>
    <w:rsid w:val="002C1B5B"/>
    <w:rsid w:val="002C1B9B"/>
    <w:rsid w:val="002C1BF5"/>
    <w:rsid w:val="002C1CA8"/>
    <w:rsid w:val="002C1CD9"/>
    <w:rsid w:val="002C217F"/>
    <w:rsid w:val="002C21B8"/>
    <w:rsid w:val="002C21BB"/>
    <w:rsid w:val="002C2259"/>
    <w:rsid w:val="002C2273"/>
    <w:rsid w:val="002C22DD"/>
    <w:rsid w:val="002C2490"/>
    <w:rsid w:val="002C24A0"/>
    <w:rsid w:val="002C25BD"/>
    <w:rsid w:val="002C280C"/>
    <w:rsid w:val="002C2975"/>
    <w:rsid w:val="002C2A79"/>
    <w:rsid w:val="002C2B5B"/>
    <w:rsid w:val="002C2CB0"/>
    <w:rsid w:val="002C2FE8"/>
    <w:rsid w:val="002C300B"/>
    <w:rsid w:val="002C31B4"/>
    <w:rsid w:val="002C31E7"/>
    <w:rsid w:val="002C34BD"/>
    <w:rsid w:val="002C34F3"/>
    <w:rsid w:val="002C3521"/>
    <w:rsid w:val="002C36CF"/>
    <w:rsid w:val="002C36F0"/>
    <w:rsid w:val="002C38D6"/>
    <w:rsid w:val="002C39B5"/>
    <w:rsid w:val="002C3A9F"/>
    <w:rsid w:val="002C3BCB"/>
    <w:rsid w:val="002C3CE1"/>
    <w:rsid w:val="002C3D41"/>
    <w:rsid w:val="002C3D4D"/>
    <w:rsid w:val="002C4083"/>
    <w:rsid w:val="002C442A"/>
    <w:rsid w:val="002C44D8"/>
    <w:rsid w:val="002C48C0"/>
    <w:rsid w:val="002C4939"/>
    <w:rsid w:val="002C4B65"/>
    <w:rsid w:val="002C4BF0"/>
    <w:rsid w:val="002C4C61"/>
    <w:rsid w:val="002C4CAC"/>
    <w:rsid w:val="002C4D64"/>
    <w:rsid w:val="002C4D78"/>
    <w:rsid w:val="002C4E16"/>
    <w:rsid w:val="002C5046"/>
    <w:rsid w:val="002C5096"/>
    <w:rsid w:val="002C50DC"/>
    <w:rsid w:val="002C549E"/>
    <w:rsid w:val="002C5585"/>
    <w:rsid w:val="002C569C"/>
    <w:rsid w:val="002C598D"/>
    <w:rsid w:val="002C59E6"/>
    <w:rsid w:val="002C5AAA"/>
    <w:rsid w:val="002C5C71"/>
    <w:rsid w:val="002C5CDB"/>
    <w:rsid w:val="002C5D33"/>
    <w:rsid w:val="002C5DE7"/>
    <w:rsid w:val="002C60E5"/>
    <w:rsid w:val="002C60ED"/>
    <w:rsid w:val="002C613B"/>
    <w:rsid w:val="002C6637"/>
    <w:rsid w:val="002C66E2"/>
    <w:rsid w:val="002C6914"/>
    <w:rsid w:val="002C6972"/>
    <w:rsid w:val="002C6A1F"/>
    <w:rsid w:val="002C6AB7"/>
    <w:rsid w:val="002C6B0B"/>
    <w:rsid w:val="002C6B7A"/>
    <w:rsid w:val="002C6CA9"/>
    <w:rsid w:val="002C6E88"/>
    <w:rsid w:val="002C700A"/>
    <w:rsid w:val="002C7430"/>
    <w:rsid w:val="002C758C"/>
    <w:rsid w:val="002C75BA"/>
    <w:rsid w:val="002C75DA"/>
    <w:rsid w:val="002C762F"/>
    <w:rsid w:val="002C7818"/>
    <w:rsid w:val="002C78BC"/>
    <w:rsid w:val="002C7EFF"/>
    <w:rsid w:val="002C7F45"/>
    <w:rsid w:val="002D003B"/>
    <w:rsid w:val="002D00E6"/>
    <w:rsid w:val="002D04DA"/>
    <w:rsid w:val="002D04E3"/>
    <w:rsid w:val="002D0543"/>
    <w:rsid w:val="002D066F"/>
    <w:rsid w:val="002D0770"/>
    <w:rsid w:val="002D08DD"/>
    <w:rsid w:val="002D09FF"/>
    <w:rsid w:val="002D0C3B"/>
    <w:rsid w:val="002D0EC6"/>
    <w:rsid w:val="002D0ED3"/>
    <w:rsid w:val="002D0F3A"/>
    <w:rsid w:val="002D0FC3"/>
    <w:rsid w:val="002D1225"/>
    <w:rsid w:val="002D130C"/>
    <w:rsid w:val="002D138A"/>
    <w:rsid w:val="002D1539"/>
    <w:rsid w:val="002D15CA"/>
    <w:rsid w:val="002D1726"/>
    <w:rsid w:val="002D1775"/>
    <w:rsid w:val="002D1996"/>
    <w:rsid w:val="002D1B66"/>
    <w:rsid w:val="002D1C94"/>
    <w:rsid w:val="002D1DE9"/>
    <w:rsid w:val="002D1E9D"/>
    <w:rsid w:val="002D1FAD"/>
    <w:rsid w:val="002D1FEA"/>
    <w:rsid w:val="002D2002"/>
    <w:rsid w:val="002D2133"/>
    <w:rsid w:val="002D2279"/>
    <w:rsid w:val="002D22E3"/>
    <w:rsid w:val="002D234F"/>
    <w:rsid w:val="002D2707"/>
    <w:rsid w:val="002D271A"/>
    <w:rsid w:val="002D272D"/>
    <w:rsid w:val="002D28F0"/>
    <w:rsid w:val="002D2928"/>
    <w:rsid w:val="002D29BA"/>
    <w:rsid w:val="002D2A93"/>
    <w:rsid w:val="002D2C50"/>
    <w:rsid w:val="002D2D1F"/>
    <w:rsid w:val="002D2E45"/>
    <w:rsid w:val="002D3281"/>
    <w:rsid w:val="002D3465"/>
    <w:rsid w:val="002D3546"/>
    <w:rsid w:val="002D35B5"/>
    <w:rsid w:val="002D3621"/>
    <w:rsid w:val="002D38CD"/>
    <w:rsid w:val="002D3A5B"/>
    <w:rsid w:val="002D3AA7"/>
    <w:rsid w:val="002D3ABA"/>
    <w:rsid w:val="002D3AFE"/>
    <w:rsid w:val="002D3C54"/>
    <w:rsid w:val="002D3C7B"/>
    <w:rsid w:val="002D3CF2"/>
    <w:rsid w:val="002D3DDD"/>
    <w:rsid w:val="002D3DE2"/>
    <w:rsid w:val="002D3E8F"/>
    <w:rsid w:val="002D3FAB"/>
    <w:rsid w:val="002D40BC"/>
    <w:rsid w:val="002D43C9"/>
    <w:rsid w:val="002D4512"/>
    <w:rsid w:val="002D460B"/>
    <w:rsid w:val="002D4685"/>
    <w:rsid w:val="002D4732"/>
    <w:rsid w:val="002D47DD"/>
    <w:rsid w:val="002D48DC"/>
    <w:rsid w:val="002D4979"/>
    <w:rsid w:val="002D4A94"/>
    <w:rsid w:val="002D4AA8"/>
    <w:rsid w:val="002D4B53"/>
    <w:rsid w:val="002D4B7F"/>
    <w:rsid w:val="002D4B89"/>
    <w:rsid w:val="002D5001"/>
    <w:rsid w:val="002D50CB"/>
    <w:rsid w:val="002D5298"/>
    <w:rsid w:val="002D539F"/>
    <w:rsid w:val="002D54CE"/>
    <w:rsid w:val="002D570C"/>
    <w:rsid w:val="002D57B2"/>
    <w:rsid w:val="002D5845"/>
    <w:rsid w:val="002D5894"/>
    <w:rsid w:val="002D59E6"/>
    <w:rsid w:val="002D5B23"/>
    <w:rsid w:val="002D5DCA"/>
    <w:rsid w:val="002D5E56"/>
    <w:rsid w:val="002D5E67"/>
    <w:rsid w:val="002D5E8E"/>
    <w:rsid w:val="002D5F39"/>
    <w:rsid w:val="002D61F9"/>
    <w:rsid w:val="002D6365"/>
    <w:rsid w:val="002D6512"/>
    <w:rsid w:val="002D65D6"/>
    <w:rsid w:val="002D6633"/>
    <w:rsid w:val="002D6690"/>
    <w:rsid w:val="002D678B"/>
    <w:rsid w:val="002D687B"/>
    <w:rsid w:val="002D695D"/>
    <w:rsid w:val="002D6A76"/>
    <w:rsid w:val="002D6BB6"/>
    <w:rsid w:val="002D6D79"/>
    <w:rsid w:val="002D6EDC"/>
    <w:rsid w:val="002D7078"/>
    <w:rsid w:val="002D712C"/>
    <w:rsid w:val="002D7317"/>
    <w:rsid w:val="002D732E"/>
    <w:rsid w:val="002D73C1"/>
    <w:rsid w:val="002D7446"/>
    <w:rsid w:val="002D7462"/>
    <w:rsid w:val="002D75D9"/>
    <w:rsid w:val="002D75FD"/>
    <w:rsid w:val="002D76E2"/>
    <w:rsid w:val="002D797B"/>
    <w:rsid w:val="002D798B"/>
    <w:rsid w:val="002D7C0F"/>
    <w:rsid w:val="002D7C17"/>
    <w:rsid w:val="002D7FC6"/>
    <w:rsid w:val="002E002F"/>
    <w:rsid w:val="002E026C"/>
    <w:rsid w:val="002E02B1"/>
    <w:rsid w:val="002E02C7"/>
    <w:rsid w:val="002E03EF"/>
    <w:rsid w:val="002E07DC"/>
    <w:rsid w:val="002E0866"/>
    <w:rsid w:val="002E09D8"/>
    <w:rsid w:val="002E0A8E"/>
    <w:rsid w:val="002E10B2"/>
    <w:rsid w:val="002E1259"/>
    <w:rsid w:val="002E125D"/>
    <w:rsid w:val="002E12C3"/>
    <w:rsid w:val="002E1811"/>
    <w:rsid w:val="002E1A3E"/>
    <w:rsid w:val="002E1E6F"/>
    <w:rsid w:val="002E1E76"/>
    <w:rsid w:val="002E2067"/>
    <w:rsid w:val="002E2092"/>
    <w:rsid w:val="002E209E"/>
    <w:rsid w:val="002E2353"/>
    <w:rsid w:val="002E23E8"/>
    <w:rsid w:val="002E24D7"/>
    <w:rsid w:val="002E255D"/>
    <w:rsid w:val="002E25ED"/>
    <w:rsid w:val="002E29F5"/>
    <w:rsid w:val="002E2AE0"/>
    <w:rsid w:val="002E2BD3"/>
    <w:rsid w:val="002E2CE9"/>
    <w:rsid w:val="002E2E17"/>
    <w:rsid w:val="002E2E3E"/>
    <w:rsid w:val="002E2F54"/>
    <w:rsid w:val="002E2FBA"/>
    <w:rsid w:val="002E308E"/>
    <w:rsid w:val="002E3178"/>
    <w:rsid w:val="002E325E"/>
    <w:rsid w:val="002E32F4"/>
    <w:rsid w:val="002E3364"/>
    <w:rsid w:val="002E3519"/>
    <w:rsid w:val="002E352D"/>
    <w:rsid w:val="002E3606"/>
    <w:rsid w:val="002E36ED"/>
    <w:rsid w:val="002E389E"/>
    <w:rsid w:val="002E3A32"/>
    <w:rsid w:val="002E3B41"/>
    <w:rsid w:val="002E3B44"/>
    <w:rsid w:val="002E3C19"/>
    <w:rsid w:val="002E3C26"/>
    <w:rsid w:val="002E3D73"/>
    <w:rsid w:val="002E3D8D"/>
    <w:rsid w:val="002E407F"/>
    <w:rsid w:val="002E4124"/>
    <w:rsid w:val="002E419C"/>
    <w:rsid w:val="002E4209"/>
    <w:rsid w:val="002E420D"/>
    <w:rsid w:val="002E426F"/>
    <w:rsid w:val="002E43AE"/>
    <w:rsid w:val="002E478A"/>
    <w:rsid w:val="002E4AE5"/>
    <w:rsid w:val="002E4B39"/>
    <w:rsid w:val="002E4B5D"/>
    <w:rsid w:val="002E4BD6"/>
    <w:rsid w:val="002E4F9C"/>
    <w:rsid w:val="002E5174"/>
    <w:rsid w:val="002E5247"/>
    <w:rsid w:val="002E5288"/>
    <w:rsid w:val="002E5748"/>
    <w:rsid w:val="002E59FF"/>
    <w:rsid w:val="002E5AD9"/>
    <w:rsid w:val="002E5E19"/>
    <w:rsid w:val="002E5EB1"/>
    <w:rsid w:val="002E5EF0"/>
    <w:rsid w:val="002E60BB"/>
    <w:rsid w:val="002E642C"/>
    <w:rsid w:val="002E6970"/>
    <w:rsid w:val="002E6995"/>
    <w:rsid w:val="002E6A3E"/>
    <w:rsid w:val="002E6D31"/>
    <w:rsid w:val="002E6DC8"/>
    <w:rsid w:val="002E6F59"/>
    <w:rsid w:val="002E70B7"/>
    <w:rsid w:val="002E71CB"/>
    <w:rsid w:val="002E72C7"/>
    <w:rsid w:val="002E7619"/>
    <w:rsid w:val="002E7812"/>
    <w:rsid w:val="002E7D58"/>
    <w:rsid w:val="002E7E8E"/>
    <w:rsid w:val="002E7EB2"/>
    <w:rsid w:val="002E7EDC"/>
    <w:rsid w:val="002F009A"/>
    <w:rsid w:val="002F0138"/>
    <w:rsid w:val="002F0164"/>
    <w:rsid w:val="002F0195"/>
    <w:rsid w:val="002F0228"/>
    <w:rsid w:val="002F05BE"/>
    <w:rsid w:val="002F06CB"/>
    <w:rsid w:val="002F08AD"/>
    <w:rsid w:val="002F09AE"/>
    <w:rsid w:val="002F0A2A"/>
    <w:rsid w:val="002F0AE9"/>
    <w:rsid w:val="002F0B3C"/>
    <w:rsid w:val="002F0F82"/>
    <w:rsid w:val="002F0FEE"/>
    <w:rsid w:val="002F114B"/>
    <w:rsid w:val="002F118E"/>
    <w:rsid w:val="002F1340"/>
    <w:rsid w:val="002F1524"/>
    <w:rsid w:val="002F176F"/>
    <w:rsid w:val="002F17D4"/>
    <w:rsid w:val="002F189C"/>
    <w:rsid w:val="002F1C1E"/>
    <w:rsid w:val="002F1D5E"/>
    <w:rsid w:val="002F1D70"/>
    <w:rsid w:val="002F23B6"/>
    <w:rsid w:val="002F25CA"/>
    <w:rsid w:val="002F2606"/>
    <w:rsid w:val="002F28F3"/>
    <w:rsid w:val="002F2AA1"/>
    <w:rsid w:val="002F2C0B"/>
    <w:rsid w:val="002F2D84"/>
    <w:rsid w:val="002F2D86"/>
    <w:rsid w:val="002F3065"/>
    <w:rsid w:val="002F3345"/>
    <w:rsid w:val="002F35BF"/>
    <w:rsid w:val="002F368E"/>
    <w:rsid w:val="002F378B"/>
    <w:rsid w:val="002F37F9"/>
    <w:rsid w:val="002F3832"/>
    <w:rsid w:val="002F38CF"/>
    <w:rsid w:val="002F3AFB"/>
    <w:rsid w:val="002F4005"/>
    <w:rsid w:val="002F4092"/>
    <w:rsid w:val="002F41AB"/>
    <w:rsid w:val="002F423C"/>
    <w:rsid w:val="002F4284"/>
    <w:rsid w:val="002F4296"/>
    <w:rsid w:val="002F442E"/>
    <w:rsid w:val="002F451B"/>
    <w:rsid w:val="002F452F"/>
    <w:rsid w:val="002F4767"/>
    <w:rsid w:val="002F478E"/>
    <w:rsid w:val="002F4809"/>
    <w:rsid w:val="002F491C"/>
    <w:rsid w:val="002F499A"/>
    <w:rsid w:val="002F49A9"/>
    <w:rsid w:val="002F4AF6"/>
    <w:rsid w:val="002F4D29"/>
    <w:rsid w:val="002F4DF2"/>
    <w:rsid w:val="002F4E01"/>
    <w:rsid w:val="002F51C0"/>
    <w:rsid w:val="002F5306"/>
    <w:rsid w:val="002F598B"/>
    <w:rsid w:val="002F5AD4"/>
    <w:rsid w:val="002F5BA1"/>
    <w:rsid w:val="002F5D3D"/>
    <w:rsid w:val="002F62CD"/>
    <w:rsid w:val="002F6343"/>
    <w:rsid w:val="002F670D"/>
    <w:rsid w:val="002F6778"/>
    <w:rsid w:val="002F67CC"/>
    <w:rsid w:val="002F682E"/>
    <w:rsid w:val="002F6B78"/>
    <w:rsid w:val="002F6D2F"/>
    <w:rsid w:val="002F739B"/>
    <w:rsid w:val="002F7478"/>
    <w:rsid w:val="002F7649"/>
    <w:rsid w:val="002F7654"/>
    <w:rsid w:val="002F7A6B"/>
    <w:rsid w:val="002F7AB4"/>
    <w:rsid w:val="002F7B5A"/>
    <w:rsid w:val="002F7B8F"/>
    <w:rsid w:val="002F7C62"/>
    <w:rsid w:val="002F7C67"/>
    <w:rsid w:val="0030064D"/>
    <w:rsid w:val="00300860"/>
    <w:rsid w:val="003008D3"/>
    <w:rsid w:val="00300F73"/>
    <w:rsid w:val="0030113F"/>
    <w:rsid w:val="00301141"/>
    <w:rsid w:val="00301360"/>
    <w:rsid w:val="00301553"/>
    <w:rsid w:val="0030168C"/>
    <w:rsid w:val="00301838"/>
    <w:rsid w:val="00301966"/>
    <w:rsid w:val="00301CFF"/>
    <w:rsid w:val="00301E28"/>
    <w:rsid w:val="00301EE5"/>
    <w:rsid w:val="00301F4E"/>
    <w:rsid w:val="00301F67"/>
    <w:rsid w:val="00301FAA"/>
    <w:rsid w:val="00302111"/>
    <w:rsid w:val="00302147"/>
    <w:rsid w:val="0030214C"/>
    <w:rsid w:val="00302183"/>
    <w:rsid w:val="00302451"/>
    <w:rsid w:val="0030274E"/>
    <w:rsid w:val="0030296F"/>
    <w:rsid w:val="00302AB2"/>
    <w:rsid w:val="00302D1E"/>
    <w:rsid w:val="00302E55"/>
    <w:rsid w:val="00302F23"/>
    <w:rsid w:val="003032F3"/>
    <w:rsid w:val="003033D3"/>
    <w:rsid w:val="0030346C"/>
    <w:rsid w:val="00303609"/>
    <w:rsid w:val="0030386F"/>
    <w:rsid w:val="00303894"/>
    <w:rsid w:val="0030392A"/>
    <w:rsid w:val="00303B15"/>
    <w:rsid w:val="00303B43"/>
    <w:rsid w:val="00303B7C"/>
    <w:rsid w:val="00303CCA"/>
    <w:rsid w:val="00303D8A"/>
    <w:rsid w:val="00303ED8"/>
    <w:rsid w:val="00303F29"/>
    <w:rsid w:val="00303F3C"/>
    <w:rsid w:val="003042BF"/>
    <w:rsid w:val="0030437D"/>
    <w:rsid w:val="00304601"/>
    <w:rsid w:val="00304637"/>
    <w:rsid w:val="0030463D"/>
    <w:rsid w:val="00304673"/>
    <w:rsid w:val="0030468F"/>
    <w:rsid w:val="003046C6"/>
    <w:rsid w:val="0030485B"/>
    <w:rsid w:val="003048B4"/>
    <w:rsid w:val="00304B3D"/>
    <w:rsid w:val="00304B92"/>
    <w:rsid w:val="00304CE5"/>
    <w:rsid w:val="00304E93"/>
    <w:rsid w:val="00304ED7"/>
    <w:rsid w:val="00304F96"/>
    <w:rsid w:val="00304FB5"/>
    <w:rsid w:val="00305144"/>
    <w:rsid w:val="003053E5"/>
    <w:rsid w:val="003054A4"/>
    <w:rsid w:val="0030558A"/>
    <w:rsid w:val="0030558C"/>
    <w:rsid w:val="003059FF"/>
    <w:rsid w:val="00305BD5"/>
    <w:rsid w:val="00305C45"/>
    <w:rsid w:val="00305EE3"/>
    <w:rsid w:val="003060FF"/>
    <w:rsid w:val="0030626D"/>
    <w:rsid w:val="003062E3"/>
    <w:rsid w:val="0030632A"/>
    <w:rsid w:val="003067EF"/>
    <w:rsid w:val="003068EB"/>
    <w:rsid w:val="0030698E"/>
    <w:rsid w:val="00306A21"/>
    <w:rsid w:val="00306B2D"/>
    <w:rsid w:val="00306DB7"/>
    <w:rsid w:val="00306E6E"/>
    <w:rsid w:val="00307128"/>
    <w:rsid w:val="003072EF"/>
    <w:rsid w:val="0030756E"/>
    <w:rsid w:val="00307894"/>
    <w:rsid w:val="00307980"/>
    <w:rsid w:val="00307B7B"/>
    <w:rsid w:val="00307C6F"/>
    <w:rsid w:val="00307D6F"/>
    <w:rsid w:val="00307DDA"/>
    <w:rsid w:val="00307E53"/>
    <w:rsid w:val="00310065"/>
    <w:rsid w:val="003101CB"/>
    <w:rsid w:val="0031028D"/>
    <w:rsid w:val="003102F5"/>
    <w:rsid w:val="003103C1"/>
    <w:rsid w:val="00310542"/>
    <w:rsid w:val="00310543"/>
    <w:rsid w:val="00310548"/>
    <w:rsid w:val="003105DB"/>
    <w:rsid w:val="00310646"/>
    <w:rsid w:val="003106CF"/>
    <w:rsid w:val="00310BB5"/>
    <w:rsid w:val="00310C57"/>
    <w:rsid w:val="00310CB1"/>
    <w:rsid w:val="00310E33"/>
    <w:rsid w:val="00310F75"/>
    <w:rsid w:val="00311008"/>
    <w:rsid w:val="0031106E"/>
    <w:rsid w:val="00311226"/>
    <w:rsid w:val="003112A9"/>
    <w:rsid w:val="003112E4"/>
    <w:rsid w:val="003113FA"/>
    <w:rsid w:val="0031169E"/>
    <w:rsid w:val="003116CA"/>
    <w:rsid w:val="00311800"/>
    <w:rsid w:val="003118C9"/>
    <w:rsid w:val="003119B8"/>
    <w:rsid w:val="00311BB1"/>
    <w:rsid w:val="00311DD8"/>
    <w:rsid w:val="00311E0A"/>
    <w:rsid w:val="00311E8C"/>
    <w:rsid w:val="00312603"/>
    <w:rsid w:val="00312823"/>
    <w:rsid w:val="003128E1"/>
    <w:rsid w:val="003128EA"/>
    <w:rsid w:val="00312A16"/>
    <w:rsid w:val="00312AE0"/>
    <w:rsid w:val="00312CFF"/>
    <w:rsid w:val="00312F01"/>
    <w:rsid w:val="00312F7D"/>
    <w:rsid w:val="0031342E"/>
    <w:rsid w:val="0031361D"/>
    <w:rsid w:val="00313DCE"/>
    <w:rsid w:val="00313E98"/>
    <w:rsid w:val="00313F60"/>
    <w:rsid w:val="00313FC5"/>
    <w:rsid w:val="00314090"/>
    <w:rsid w:val="00314226"/>
    <w:rsid w:val="003145FD"/>
    <w:rsid w:val="00314826"/>
    <w:rsid w:val="0031482B"/>
    <w:rsid w:val="0031488D"/>
    <w:rsid w:val="0031489B"/>
    <w:rsid w:val="00314ABC"/>
    <w:rsid w:val="00314DDE"/>
    <w:rsid w:val="00315191"/>
    <w:rsid w:val="003151C1"/>
    <w:rsid w:val="00315452"/>
    <w:rsid w:val="003158B4"/>
    <w:rsid w:val="00315A18"/>
    <w:rsid w:val="00315BDB"/>
    <w:rsid w:val="00315E5D"/>
    <w:rsid w:val="00315EA3"/>
    <w:rsid w:val="0031606F"/>
    <w:rsid w:val="003160ED"/>
    <w:rsid w:val="003162CB"/>
    <w:rsid w:val="00316653"/>
    <w:rsid w:val="00316737"/>
    <w:rsid w:val="00316867"/>
    <w:rsid w:val="00316E14"/>
    <w:rsid w:val="00316E2D"/>
    <w:rsid w:val="003174F2"/>
    <w:rsid w:val="00317740"/>
    <w:rsid w:val="00317824"/>
    <w:rsid w:val="003179EF"/>
    <w:rsid w:val="00317F88"/>
    <w:rsid w:val="003201E2"/>
    <w:rsid w:val="00320365"/>
    <w:rsid w:val="00320734"/>
    <w:rsid w:val="00320895"/>
    <w:rsid w:val="00320896"/>
    <w:rsid w:val="003208D4"/>
    <w:rsid w:val="0032092E"/>
    <w:rsid w:val="00320A1D"/>
    <w:rsid w:val="00320B7F"/>
    <w:rsid w:val="00320B8B"/>
    <w:rsid w:val="00320D8D"/>
    <w:rsid w:val="00320DD2"/>
    <w:rsid w:val="00320DD8"/>
    <w:rsid w:val="00320E3F"/>
    <w:rsid w:val="00320E46"/>
    <w:rsid w:val="00321155"/>
    <w:rsid w:val="0032127C"/>
    <w:rsid w:val="00321326"/>
    <w:rsid w:val="003213F4"/>
    <w:rsid w:val="0032141C"/>
    <w:rsid w:val="00321651"/>
    <w:rsid w:val="00321721"/>
    <w:rsid w:val="00321823"/>
    <w:rsid w:val="00321970"/>
    <w:rsid w:val="00321999"/>
    <w:rsid w:val="00321B0E"/>
    <w:rsid w:val="00321BF4"/>
    <w:rsid w:val="00321CEB"/>
    <w:rsid w:val="00321CF6"/>
    <w:rsid w:val="00321D99"/>
    <w:rsid w:val="00321DD5"/>
    <w:rsid w:val="0032201B"/>
    <w:rsid w:val="003221CA"/>
    <w:rsid w:val="0032221C"/>
    <w:rsid w:val="00322775"/>
    <w:rsid w:val="003227B5"/>
    <w:rsid w:val="00322915"/>
    <w:rsid w:val="00322962"/>
    <w:rsid w:val="00322A8B"/>
    <w:rsid w:val="00322CF5"/>
    <w:rsid w:val="00323167"/>
    <w:rsid w:val="00323255"/>
    <w:rsid w:val="00323348"/>
    <w:rsid w:val="003233D1"/>
    <w:rsid w:val="00323599"/>
    <w:rsid w:val="00323676"/>
    <w:rsid w:val="0032372E"/>
    <w:rsid w:val="0032395E"/>
    <w:rsid w:val="00323AEA"/>
    <w:rsid w:val="00323BC4"/>
    <w:rsid w:val="00323DCE"/>
    <w:rsid w:val="00323E02"/>
    <w:rsid w:val="00323EB1"/>
    <w:rsid w:val="003241F2"/>
    <w:rsid w:val="00324267"/>
    <w:rsid w:val="003242A2"/>
    <w:rsid w:val="003242C2"/>
    <w:rsid w:val="003242F7"/>
    <w:rsid w:val="00324666"/>
    <w:rsid w:val="00324871"/>
    <w:rsid w:val="003249D4"/>
    <w:rsid w:val="00324B6E"/>
    <w:rsid w:val="00324C1A"/>
    <w:rsid w:val="00324C5C"/>
    <w:rsid w:val="00324D20"/>
    <w:rsid w:val="00324DCA"/>
    <w:rsid w:val="00324DEB"/>
    <w:rsid w:val="00324FAA"/>
    <w:rsid w:val="003251CF"/>
    <w:rsid w:val="00325296"/>
    <w:rsid w:val="00325366"/>
    <w:rsid w:val="003254A5"/>
    <w:rsid w:val="003254AA"/>
    <w:rsid w:val="0032575A"/>
    <w:rsid w:val="00325803"/>
    <w:rsid w:val="00325828"/>
    <w:rsid w:val="00325C41"/>
    <w:rsid w:val="00325E3A"/>
    <w:rsid w:val="00325EBF"/>
    <w:rsid w:val="003260C0"/>
    <w:rsid w:val="00326109"/>
    <w:rsid w:val="003261AF"/>
    <w:rsid w:val="00326339"/>
    <w:rsid w:val="00326424"/>
    <w:rsid w:val="003264E5"/>
    <w:rsid w:val="00326629"/>
    <w:rsid w:val="0032675F"/>
    <w:rsid w:val="003268CE"/>
    <w:rsid w:val="00326B28"/>
    <w:rsid w:val="00326D33"/>
    <w:rsid w:val="00326D7D"/>
    <w:rsid w:val="00326DB8"/>
    <w:rsid w:val="00326E47"/>
    <w:rsid w:val="00326EB5"/>
    <w:rsid w:val="00326F28"/>
    <w:rsid w:val="00326F40"/>
    <w:rsid w:val="003273B1"/>
    <w:rsid w:val="00327407"/>
    <w:rsid w:val="003277B2"/>
    <w:rsid w:val="00327835"/>
    <w:rsid w:val="00327885"/>
    <w:rsid w:val="003279B5"/>
    <w:rsid w:val="00327A16"/>
    <w:rsid w:val="00327AB1"/>
    <w:rsid w:val="00327AE0"/>
    <w:rsid w:val="00327D66"/>
    <w:rsid w:val="00327EBE"/>
    <w:rsid w:val="0033032D"/>
    <w:rsid w:val="00330333"/>
    <w:rsid w:val="003303F5"/>
    <w:rsid w:val="0033042D"/>
    <w:rsid w:val="003304E9"/>
    <w:rsid w:val="00330561"/>
    <w:rsid w:val="00330720"/>
    <w:rsid w:val="0033098B"/>
    <w:rsid w:val="003309B8"/>
    <w:rsid w:val="003309F2"/>
    <w:rsid w:val="00330A2E"/>
    <w:rsid w:val="00330D10"/>
    <w:rsid w:val="00330F42"/>
    <w:rsid w:val="0033100D"/>
    <w:rsid w:val="00331233"/>
    <w:rsid w:val="003312CB"/>
    <w:rsid w:val="00331492"/>
    <w:rsid w:val="0033174B"/>
    <w:rsid w:val="003317BA"/>
    <w:rsid w:val="003318CB"/>
    <w:rsid w:val="00331966"/>
    <w:rsid w:val="00331C89"/>
    <w:rsid w:val="00331CF3"/>
    <w:rsid w:val="00331DF8"/>
    <w:rsid w:val="00331E1C"/>
    <w:rsid w:val="0033201C"/>
    <w:rsid w:val="00332158"/>
    <w:rsid w:val="00332581"/>
    <w:rsid w:val="00332699"/>
    <w:rsid w:val="00332763"/>
    <w:rsid w:val="003327B8"/>
    <w:rsid w:val="00332879"/>
    <w:rsid w:val="00332913"/>
    <w:rsid w:val="00332BF1"/>
    <w:rsid w:val="00332CE1"/>
    <w:rsid w:val="0033308C"/>
    <w:rsid w:val="00333114"/>
    <w:rsid w:val="00333241"/>
    <w:rsid w:val="003332E9"/>
    <w:rsid w:val="003333BB"/>
    <w:rsid w:val="003333FE"/>
    <w:rsid w:val="00333448"/>
    <w:rsid w:val="0033348E"/>
    <w:rsid w:val="00333544"/>
    <w:rsid w:val="0033370C"/>
    <w:rsid w:val="003337C2"/>
    <w:rsid w:val="003337D7"/>
    <w:rsid w:val="00333B18"/>
    <w:rsid w:val="00333CFF"/>
    <w:rsid w:val="003342EC"/>
    <w:rsid w:val="003342FE"/>
    <w:rsid w:val="0033434D"/>
    <w:rsid w:val="00334419"/>
    <w:rsid w:val="00334431"/>
    <w:rsid w:val="0033447A"/>
    <w:rsid w:val="003346A9"/>
    <w:rsid w:val="003346E1"/>
    <w:rsid w:val="003348D3"/>
    <w:rsid w:val="00334992"/>
    <w:rsid w:val="003349EE"/>
    <w:rsid w:val="00334A74"/>
    <w:rsid w:val="00334D15"/>
    <w:rsid w:val="003350B9"/>
    <w:rsid w:val="003354CE"/>
    <w:rsid w:val="0033557D"/>
    <w:rsid w:val="003356AA"/>
    <w:rsid w:val="003356F8"/>
    <w:rsid w:val="0033576A"/>
    <w:rsid w:val="00335816"/>
    <w:rsid w:val="00335B17"/>
    <w:rsid w:val="00335CBD"/>
    <w:rsid w:val="00335D43"/>
    <w:rsid w:val="00335D92"/>
    <w:rsid w:val="00335E78"/>
    <w:rsid w:val="00335E88"/>
    <w:rsid w:val="00335F9A"/>
    <w:rsid w:val="00336105"/>
    <w:rsid w:val="0033633C"/>
    <w:rsid w:val="0033655C"/>
    <w:rsid w:val="00336594"/>
    <w:rsid w:val="003365AC"/>
    <w:rsid w:val="003366DF"/>
    <w:rsid w:val="00336AA9"/>
    <w:rsid w:val="00336C1B"/>
    <w:rsid w:val="00336C74"/>
    <w:rsid w:val="00336D49"/>
    <w:rsid w:val="00336D86"/>
    <w:rsid w:val="0033700E"/>
    <w:rsid w:val="00337336"/>
    <w:rsid w:val="0033754F"/>
    <w:rsid w:val="0033763F"/>
    <w:rsid w:val="00337746"/>
    <w:rsid w:val="003377F8"/>
    <w:rsid w:val="00337867"/>
    <w:rsid w:val="003379A6"/>
    <w:rsid w:val="00337B30"/>
    <w:rsid w:val="00337CCC"/>
    <w:rsid w:val="00337F66"/>
    <w:rsid w:val="003400A6"/>
    <w:rsid w:val="003400FA"/>
    <w:rsid w:val="0034026B"/>
    <w:rsid w:val="003402F3"/>
    <w:rsid w:val="0034037C"/>
    <w:rsid w:val="00340570"/>
    <w:rsid w:val="0034068A"/>
    <w:rsid w:val="003407D2"/>
    <w:rsid w:val="003408BA"/>
    <w:rsid w:val="00340A69"/>
    <w:rsid w:val="00340B6C"/>
    <w:rsid w:val="00340D3F"/>
    <w:rsid w:val="00340DA0"/>
    <w:rsid w:val="00341272"/>
    <w:rsid w:val="003413C9"/>
    <w:rsid w:val="003414C7"/>
    <w:rsid w:val="003417F2"/>
    <w:rsid w:val="00341946"/>
    <w:rsid w:val="00341957"/>
    <w:rsid w:val="003419C1"/>
    <w:rsid w:val="00341A86"/>
    <w:rsid w:val="00341AD6"/>
    <w:rsid w:val="00341B6C"/>
    <w:rsid w:val="00342154"/>
    <w:rsid w:val="0034216C"/>
    <w:rsid w:val="003424E4"/>
    <w:rsid w:val="003427EE"/>
    <w:rsid w:val="00342937"/>
    <w:rsid w:val="003429BC"/>
    <w:rsid w:val="00342B80"/>
    <w:rsid w:val="00342DF5"/>
    <w:rsid w:val="0034304C"/>
    <w:rsid w:val="00343116"/>
    <w:rsid w:val="003432F7"/>
    <w:rsid w:val="003433E3"/>
    <w:rsid w:val="0034346D"/>
    <w:rsid w:val="003438A8"/>
    <w:rsid w:val="00343934"/>
    <w:rsid w:val="00343C5D"/>
    <w:rsid w:val="00343C81"/>
    <w:rsid w:val="00343D67"/>
    <w:rsid w:val="00343D6E"/>
    <w:rsid w:val="00343F49"/>
    <w:rsid w:val="003441FB"/>
    <w:rsid w:val="003442D4"/>
    <w:rsid w:val="0034432F"/>
    <w:rsid w:val="00344382"/>
    <w:rsid w:val="003443AD"/>
    <w:rsid w:val="003445D0"/>
    <w:rsid w:val="003445D4"/>
    <w:rsid w:val="003447A6"/>
    <w:rsid w:val="003448DE"/>
    <w:rsid w:val="00344C0B"/>
    <w:rsid w:val="00344C6E"/>
    <w:rsid w:val="00344DE7"/>
    <w:rsid w:val="00344E3C"/>
    <w:rsid w:val="00344EFA"/>
    <w:rsid w:val="0034518C"/>
    <w:rsid w:val="003452CE"/>
    <w:rsid w:val="003453D2"/>
    <w:rsid w:val="00345410"/>
    <w:rsid w:val="00345448"/>
    <w:rsid w:val="0034547D"/>
    <w:rsid w:val="00345526"/>
    <w:rsid w:val="003456BC"/>
    <w:rsid w:val="003456E0"/>
    <w:rsid w:val="003457DE"/>
    <w:rsid w:val="003458D5"/>
    <w:rsid w:val="0034593C"/>
    <w:rsid w:val="00345953"/>
    <w:rsid w:val="00345982"/>
    <w:rsid w:val="00345A0C"/>
    <w:rsid w:val="00345B6B"/>
    <w:rsid w:val="00345D82"/>
    <w:rsid w:val="00345DC7"/>
    <w:rsid w:val="00345DFC"/>
    <w:rsid w:val="00346076"/>
    <w:rsid w:val="003463A5"/>
    <w:rsid w:val="00346EA0"/>
    <w:rsid w:val="00346FCC"/>
    <w:rsid w:val="0034716C"/>
    <w:rsid w:val="00347292"/>
    <w:rsid w:val="003474A4"/>
    <w:rsid w:val="0034752B"/>
    <w:rsid w:val="0034756F"/>
    <w:rsid w:val="00347A1A"/>
    <w:rsid w:val="00347A30"/>
    <w:rsid w:val="00347BD7"/>
    <w:rsid w:val="003501A2"/>
    <w:rsid w:val="00350357"/>
    <w:rsid w:val="00350584"/>
    <w:rsid w:val="0035066D"/>
    <w:rsid w:val="00350832"/>
    <w:rsid w:val="00350946"/>
    <w:rsid w:val="003509F2"/>
    <w:rsid w:val="00350A1D"/>
    <w:rsid w:val="00350C60"/>
    <w:rsid w:val="00350E13"/>
    <w:rsid w:val="00350E18"/>
    <w:rsid w:val="00350E5F"/>
    <w:rsid w:val="00350F4C"/>
    <w:rsid w:val="003510D7"/>
    <w:rsid w:val="0035110D"/>
    <w:rsid w:val="0035116F"/>
    <w:rsid w:val="0035121B"/>
    <w:rsid w:val="003512F0"/>
    <w:rsid w:val="0035130E"/>
    <w:rsid w:val="00351654"/>
    <w:rsid w:val="003516B3"/>
    <w:rsid w:val="0035178C"/>
    <w:rsid w:val="00351807"/>
    <w:rsid w:val="00351AAB"/>
    <w:rsid w:val="00351C89"/>
    <w:rsid w:val="00351CE6"/>
    <w:rsid w:val="00351DE7"/>
    <w:rsid w:val="00352059"/>
    <w:rsid w:val="0035206F"/>
    <w:rsid w:val="0035229B"/>
    <w:rsid w:val="003526E3"/>
    <w:rsid w:val="00352786"/>
    <w:rsid w:val="003527F1"/>
    <w:rsid w:val="00352820"/>
    <w:rsid w:val="0035287F"/>
    <w:rsid w:val="003528D1"/>
    <w:rsid w:val="00352ADD"/>
    <w:rsid w:val="00352C32"/>
    <w:rsid w:val="00352DE7"/>
    <w:rsid w:val="00352F33"/>
    <w:rsid w:val="0035318E"/>
    <w:rsid w:val="003531F3"/>
    <w:rsid w:val="003537E8"/>
    <w:rsid w:val="00353859"/>
    <w:rsid w:val="003539FE"/>
    <w:rsid w:val="00353A6F"/>
    <w:rsid w:val="00353B63"/>
    <w:rsid w:val="00353D33"/>
    <w:rsid w:val="00353EC7"/>
    <w:rsid w:val="00353EE0"/>
    <w:rsid w:val="0035412D"/>
    <w:rsid w:val="003544BC"/>
    <w:rsid w:val="003547E0"/>
    <w:rsid w:val="00354A10"/>
    <w:rsid w:val="00354C63"/>
    <w:rsid w:val="00354C89"/>
    <w:rsid w:val="00354D00"/>
    <w:rsid w:val="00354DE4"/>
    <w:rsid w:val="00354E3B"/>
    <w:rsid w:val="00354EBC"/>
    <w:rsid w:val="00354F51"/>
    <w:rsid w:val="00354FC4"/>
    <w:rsid w:val="00354FD3"/>
    <w:rsid w:val="0035528A"/>
    <w:rsid w:val="0035541B"/>
    <w:rsid w:val="003555B3"/>
    <w:rsid w:val="003555EB"/>
    <w:rsid w:val="0035561B"/>
    <w:rsid w:val="0035568A"/>
    <w:rsid w:val="00355694"/>
    <w:rsid w:val="00355800"/>
    <w:rsid w:val="003558C8"/>
    <w:rsid w:val="00355AD8"/>
    <w:rsid w:val="00355B59"/>
    <w:rsid w:val="00355C9D"/>
    <w:rsid w:val="00355DA0"/>
    <w:rsid w:val="00355E6A"/>
    <w:rsid w:val="00355ED5"/>
    <w:rsid w:val="003562A6"/>
    <w:rsid w:val="00356670"/>
    <w:rsid w:val="003566C6"/>
    <w:rsid w:val="00356877"/>
    <w:rsid w:val="00356A36"/>
    <w:rsid w:val="00356A85"/>
    <w:rsid w:val="00356AD7"/>
    <w:rsid w:val="00356B9D"/>
    <w:rsid w:val="00356D3D"/>
    <w:rsid w:val="0035712F"/>
    <w:rsid w:val="003572FB"/>
    <w:rsid w:val="003573C5"/>
    <w:rsid w:val="0035748C"/>
    <w:rsid w:val="003574F9"/>
    <w:rsid w:val="003576CA"/>
    <w:rsid w:val="003578BD"/>
    <w:rsid w:val="00357C4E"/>
    <w:rsid w:val="00357CCC"/>
    <w:rsid w:val="00357D88"/>
    <w:rsid w:val="00357D97"/>
    <w:rsid w:val="00357EB4"/>
    <w:rsid w:val="00357F20"/>
    <w:rsid w:val="00357FE2"/>
    <w:rsid w:val="00360053"/>
    <w:rsid w:val="003600A8"/>
    <w:rsid w:val="0036034E"/>
    <w:rsid w:val="0036036B"/>
    <w:rsid w:val="00360461"/>
    <w:rsid w:val="003607E8"/>
    <w:rsid w:val="0036088D"/>
    <w:rsid w:val="003608DB"/>
    <w:rsid w:val="00360957"/>
    <w:rsid w:val="003609E1"/>
    <w:rsid w:val="00360AB3"/>
    <w:rsid w:val="00360BDC"/>
    <w:rsid w:val="00360CB1"/>
    <w:rsid w:val="00360D5E"/>
    <w:rsid w:val="00360DDF"/>
    <w:rsid w:val="00361012"/>
    <w:rsid w:val="003611A1"/>
    <w:rsid w:val="0036123D"/>
    <w:rsid w:val="003615E9"/>
    <w:rsid w:val="003616C4"/>
    <w:rsid w:val="00361888"/>
    <w:rsid w:val="00361A0B"/>
    <w:rsid w:val="00361A71"/>
    <w:rsid w:val="00361ABC"/>
    <w:rsid w:val="00361B03"/>
    <w:rsid w:val="00361B13"/>
    <w:rsid w:val="00361C85"/>
    <w:rsid w:val="00361D31"/>
    <w:rsid w:val="00361E22"/>
    <w:rsid w:val="00361E2D"/>
    <w:rsid w:val="00361E51"/>
    <w:rsid w:val="00362023"/>
    <w:rsid w:val="003621F5"/>
    <w:rsid w:val="003622B5"/>
    <w:rsid w:val="00362361"/>
    <w:rsid w:val="0036247E"/>
    <w:rsid w:val="003626DD"/>
    <w:rsid w:val="003627A8"/>
    <w:rsid w:val="003627B4"/>
    <w:rsid w:val="003629C0"/>
    <w:rsid w:val="00362B2F"/>
    <w:rsid w:val="00362B9B"/>
    <w:rsid w:val="00362D4B"/>
    <w:rsid w:val="00362DD6"/>
    <w:rsid w:val="00362DDF"/>
    <w:rsid w:val="003631B8"/>
    <w:rsid w:val="003631F3"/>
    <w:rsid w:val="003632A9"/>
    <w:rsid w:val="003634DB"/>
    <w:rsid w:val="00363540"/>
    <w:rsid w:val="00363773"/>
    <w:rsid w:val="00363A0C"/>
    <w:rsid w:val="00363C3B"/>
    <w:rsid w:val="003641D1"/>
    <w:rsid w:val="003643F6"/>
    <w:rsid w:val="0036446A"/>
    <w:rsid w:val="003644D5"/>
    <w:rsid w:val="00364540"/>
    <w:rsid w:val="00364595"/>
    <w:rsid w:val="00364605"/>
    <w:rsid w:val="003648C4"/>
    <w:rsid w:val="00364901"/>
    <w:rsid w:val="00364AAA"/>
    <w:rsid w:val="00364D82"/>
    <w:rsid w:val="00364DB2"/>
    <w:rsid w:val="00364E89"/>
    <w:rsid w:val="00364F9A"/>
    <w:rsid w:val="00364FB4"/>
    <w:rsid w:val="0036517D"/>
    <w:rsid w:val="003652D9"/>
    <w:rsid w:val="00365422"/>
    <w:rsid w:val="00365528"/>
    <w:rsid w:val="00365643"/>
    <w:rsid w:val="0036573D"/>
    <w:rsid w:val="00365874"/>
    <w:rsid w:val="00365C7A"/>
    <w:rsid w:val="00365E15"/>
    <w:rsid w:val="003660E5"/>
    <w:rsid w:val="00366581"/>
    <w:rsid w:val="00366B69"/>
    <w:rsid w:val="00366D22"/>
    <w:rsid w:val="00366E06"/>
    <w:rsid w:val="00367035"/>
    <w:rsid w:val="0036733E"/>
    <w:rsid w:val="00367360"/>
    <w:rsid w:val="003673C7"/>
    <w:rsid w:val="0036742A"/>
    <w:rsid w:val="003674C3"/>
    <w:rsid w:val="00367506"/>
    <w:rsid w:val="00367531"/>
    <w:rsid w:val="00367552"/>
    <w:rsid w:val="003676F4"/>
    <w:rsid w:val="0036779B"/>
    <w:rsid w:val="00367884"/>
    <w:rsid w:val="0036797B"/>
    <w:rsid w:val="00367A71"/>
    <w:rsid w:val="00367D65"/>
    <w:rsid w:val="00370293"/>
    <w:rsid w:val="00370378"/>
    <w:rsid w:val="00370436"/>
    <w:rsid w:val="00370536"/>
    <w:rsid w:val="003705A2"/>
    <w:rsid w:val="003705E0"/>
    <w:rsid w:val="00370812"/>
    <w:rsid w:val="0037087B"/>
    <w:rsid w:val="00370A0F"/>
    <w:rsid w:val="00370A9E"/>
    <w:rsid w:val="00370E05"/>
    <w:rsid w:val="003710C6"/>
    <w:rsid w:val="003711B2"/>
    <w:rsid w:val="00371266"/>
    <w:rsid w:val="00371400"/>
    <w:rsid w:val="003714D5"/>
    <w:rsid w:val="003716FA"/>
    <w:rsid w:val="003718B0"/>
    <w:rsid w:val="00371BCC"/>
    <w:rsid w:val="00371CBD"/>
    <w:rsid w:val="00371CEB"/>
    <w:rsid w:val="00372502"/>
    <w:rsid w:val="0037253C"/>
    <w:rsid w:val="00372576"/>
    <w:rsid w:val="003726C3"/>
    <w:rsid w:val="003728D1"/>
    <w:rsid w:val="003729EA"/>
    <w:rsid w:val="00372A51"/>
    <w:rsid w:val="00372B28"/>
    <w:rsid w:val="00372CB6"/>
    <w:rsid w:val="00372D3E"/>
    <w:rsid w:val="00372F0D"/>
    <w:rsid w:val="00372F13"/>
    <w:rsid w:val="00373328"/>
    <w:rsid w:val="003733C4"/>
    <w:rsid w:val="003733D9"/>
    <w:rsid w:val="00373496"/>
    <w:rsid w:val="003734AB"/>
    <w:rsid w:val="0037353C"/>
    <w:rsid w:val="00373635"/>
    <w:rsid w:val="00373789"/>
    <w:rsid w:val="003737F5"/>
    <w:rsid w:val="0037395C"/>
    <w:rsid w:val="00373A58"/>
    <w:rsid w:val="00373BF8"/>
    <w:rsid w:val="00373CE8"/>
    <w:rsid w:val="00373D27"/>
    <w:rsid w:val="00374243"/>
    <w:rsid w:val="00374248"/>
    <w:rsid w:val="00374870"/>
    <w:rsid w:val="00374908"/>
    <w:rsid w:val="003749E4"/>
    <w:rsid w:val="00374B7A"/>
    <w:rsid w:val="00374C97"/>
    <w:rsid w:val="00374DF2"/>
    <w:rsid w:val="00374E10"/>
    <w:rsid w:val="00375106"/>
    <w:rsid w:val="0037514A"/>
    <w:rsid w:val="0037528A"/>
    <w:rsid w:val="00375300"/>
    <w:rsid w:val="00375463"/>
    <w:rsid w:val="00375545"/>
    <w:rsid w:val="0037561A"/>
    <w:rsid w:val="003756AC"/>
    <w:rsid w:val="00375794"/>
    <w:rsid w:val="00375813"/>
    <w:rsid w:val="0037581F"/>
    <w:rsid w:val="00375908"/>
    <w:rsid w:val="0037596C"/>
    <w:rsid w:val="003759B7"/>
    <w:rsid w:val="003759E8"/>
    <w:rsid w:val="00375A69"/>
    <w:rsid w:val="00375D65"/>
    <w:rsid w:val="00375D76"/>
    <w:rsid w:val="00375EDB"/>
    <w:rsid w:val="00375EF5"/>
    <w:rsid w:val="00376286"/>
    <w:rsid w:val="00376613"/>
    <w:rsid w:val="0037693A"/>
    <w:rsid w:val="003769B6"/>
    <w:rsid w:val="00376A9D"/>
    <w:rsid w:val="00376DFB"/>
    <w:rsid w:val="00376F2D"/>
    <w:rsid w:val="00377037"/>
    <w:rsid w:val="00377173"/>
    <w:rsid w:val="00377224"/>
    <w:rsid w:val="0037722A"/>
    <w:rsid w:val="00377230"/>
    <w:rsid w:val="003777D2"/>
    <w:rsid w:val="003777E6"/>
    <w:rsid w:val="00377919"/>
    <w:rsid w:val="00377A3D"/>
    <w:rsid w:val="00377D1B"/>
    <w:rsid w:val="00377D64"/>
    <w:rsid w:val="00377FB8"/>
    <w:rsid w:val="00377FF5"/>
    <w:rsid w:val="00380049"/>
    <w:rsid w:val="0038017A"/>
    <w:rsid w:val="0038037D"/>
    <w:rsid w:val="00380398"/>
    <w:rsid w:val="003804E3"/>
    <w:rsid w:val="0038060B"/>
    <w:rsid w:val="0038060D"/>
    <w:rsid w:val="00380680"/>
    <w:rsid w:val="00380682"/>
    <w:rsid w:val="003808FD"/>
    <w:rsid w:val="00380AA3"/>
    <w:rsid w:val="00380B9B"/>
    <w:rsid w:val="00380BBB"/>
    <w:rsid w:val="00380BE7"/>
    <w:rsid w:val="00381231"/>
    <w:rsid w:val="0038139B"/>
    <w:rsid w:val="003813BF"/>
    <w:rsid w:val="00381784"/>
    <w:rsid w:val="0038182E"/>
    <w:rsid w:val="00381922"/>
    <w:rsid w:val="003819D9"/>
    <w:rsid w:val="00381B97"/>
    <w:rsid w:val="00381BB0"/>
    <w:rsid w:val="00381BFE"/>
    <w:rsid w:val="00381C15"/>
    <w:rsid w:val="00381DCB"/>
    <w:rsid w:val="00381F7A"/>
    <w:rsid w:val="00382152"/>
    <w:rsid w:val="003821C2"/>
    <w:rsid w:val="00382516"/>
    <w:rsid w:val="00382561"/>
    <w:rsid w:val="00382631"/>
    <w:rsid w:val="003826EC"/>
    <w:rsid w:val="003826FE"/>
    <w:rsid w:val="00382763"/>
    <w:rsid w:val="003827BB"/>
    <w:rsid w:val="00382A0A"/>
    <w:rsid w:val="00382C22"/>
    <w:rsid w:val="00382CCC"/>
    <w:rsid w:val="00382CEE"/>
    <w:rsid w:val="00382FC4"/>
    <w:rsid w:val="0038316F"/>
    <w:rsid w:val="0038356C"/>
    <w:rsid w:val="00383B36"/>
    <w:rsid w:val="00383C78"/>
    <w:rsid w:val="00383D06"/>
    <w:rsid w:val="0038419B"/>
    <w:rsid w:val="003841E2"/>
    <w:rsid w:val="00384625"/>
    <w:rsid w:val="0038477E"/>
    <w:rsid w:val="00384ABC"/>
    <w:rsid w:val="00384B54"/>
    <w:rsid w:val="00384E9F"/>
    <w:rsid w:val="00385134"/>
    <w:rsid w:val="00385158"/>
    <w:rsid w:val="00385A66"/>
    <w:rsid w:val="00385AF6"/>
    <w:rsid w:val="00385B99"/>
    <w:rsid w:val="00385F0D"/>
    <w:rsid w:val="00385F9B"/>
    <w:rsid w:val="003861BC"/>
    <w:rsid w:val="0038633B"/>
    <w:rsid w:val="00386411"/>
    <w:rsid w:val="003866BC"/>
    <w:rsid w:val="00386703"/>
    <w:rsid w:val="00386718"/>
    <w:rsid w:val="00386791"/>
    <w:rsid w:val="00386883"/>
    <w:rsid w:val="00386897"/>
    <w:rsid w:val="00386900"/>
    <w:rsid w:val="0038696F"/>
    <w:rsid w:val="003869F6"/>
    <w:rsid w:val="00386AA0"/>
    <w:rsid w:val="00386B19"/>
    <w:rsid w:val="00386ED4"/>
    <w:rsid w:val="00387382"/>
    <w:rsid w:val="003873E2"/>
    <w:rsid w:val="0038758D"/>
    <w:rsid w:val="003876E1"/>
    <w:rsid w:val="0038798B"/>
    <w:rsid w:val="00387B20"/>
    <w:rsid w:val="00387C56"/>
    <w:rsid w:val="00387E55"/>
    <w:rsid w:val="00387F08"/>
    <w:rsid w:val="0039039E"/>
    <w:rsid w:val="0039055C"/>
    <w:rsid w:val="003909C9"/>
    <w:rsid w:val="00390A2F"/>
    <w:rsid w:val="00390B0A"/>
    <w:rsid w:val="00390BE7"/>
    <w:rsid w:val="00390C44"/>
    <w:rsid w:val="00390C71"/>
    <w:rsid w:val="00390DB2"/>
    <w:rsid w:val="00390E03"/>
    <w:rsid w:val="00390EB7"/>
    <w:rsid w:val="0039117D"/>
    <w:rsid w:val="00391213"/>
    <w:rsid w:val="0039121E"/>
    <w:rsid w:val="003913DD"/>
    <w:rsid w:val="00391452"/>
    <w:rsid w:val="003914E1"/>
    <w:rsid w:val="0039152B"/>
    <w:rsid w:val="00391622"/>
    <w:rsid w:val="003916C1"/>
    <w:rsid w:val="00391776"/>
    <w:rsid w:val="003918AE"/>
    <w:rsid w:val="003918FE"/>
    <w:rsid w:val="00391929"/>
    <w:rsid w:val="0039223E"/>
    <w:rsid w:val="00392258"/>
    <w:rsid w:val="00392434"/>
    <w:rsid w:val="00392490"/>
    <w:rsid w:val="003925B5"/>
    <w:rsid w:val="00392742"/>
    <w:rsid w:val="0039291F"/>
    <w:rsid w:val="00392A6F"/>
    <w:rsid w:val="00392C59"/>
    <w:rsid w:val="00392EC1"/>
    <w:rsid w:val="00392F34"/>
    <w:rsid w:val="00393114"/>
    <w:rsid w:val="003933A4"/>
    <w:rsid w:val="003933C1"/>
    <w:rsid w:val="0039373F"/>
    <w:rsid w:val="0039397F"/>
    <w:rsid w:val="00393B25"/>
    <w:rsid w:val="00393BE3"/>
    <w:rsid w:val="00393F1A"/>
    <w:rsid w:val="003940C0"/>
    <w:rsid w:val="00394151"/>
    <w:rsid w:val="003943BD"/>
    <w:rsid w:val="0039447C"/>
    <w:rsid w:val="0039463A"/>
    <w:rsid w:val="0039470D"/>
    <w:rsid w:val="0039497D"/>
    <w:rsid w:val="00394A01"/>
    <w:rsid w:val="00394A76"/>
    <w:rsid w:val="00394AD0"/>
    <w:rsid w:val="00394BE8"/>
    <w:rsid w:val="00395071"/>
    <w:rsid w:val="00395334"/>
    <w:rsid w:val="0039538B"/>
    <w:rsid w:val="00395398"/>
    <w:rsid w:val="0039548A"/>
    <w:rsid w:val="003958A5"/>
    <w:rsid w:val="00395911"/>
    <w:rsid w:val="00395A38"/>
    <w:rsid w:val="00395A86"/>
    <w:rsid w:val="00395B53"/>
    <w:rsid w:val="00395CE4"/>
    <w:rsid w:val="00395E41"/>
    <w:rsid w:val="00395F9D"/>
    <w:rsid w:val="0039602E"/>
    <w:rsid w:val="00396278"/>
    <w:rsid w:val="0039636E"/>
    <w:rsid w:val="0039640A"/>
    <w:rsid w:val="0039646D"/>
    <w:rsid w:val="00396868"/>
    <w:rsid w:val="0039687B"/>
    <w:rsid w:val="00396897"/>
    <w:rsid w:val="00396AC9"/>
    <w:rsid w:val="00396B3B"/>
    <w:rsid w:val="00396CA1"/>
    <w:rsid w:val="00396D6F"/>
    <w:rsid w:val="00397194"/>
    <w:rsid w:val="003971AF"/>
    <w:rsid w:val="003971B6"/>
    <w:rsid w:val="0039737C"/>
    <w:rsid w:val="00397AB9"/>
    <w:rsid w:val="00397BEC"/>
    <w:rsid w:val="00397C0B"/>
    <w:rsid w:val="00397CD5"/>
    <w:rsid w:val="00397D46"/>
    <w:rsid w:val="003A0071"/>
    <w:rsid w:val="003A022B"/>
    <w:rsid w:val="003A0372"/>
    <w:rsid w:val="003A04AB"/>
    <w:rsid w:val="003A04B2"/>
    <w:rsid w:val="003A0539"/>
    <w:rsid w:val="003A0593"/>
    <w:rsid w:val="003A0737"/>
    <w:rsid w:val="003A0907"/>
    <w:rsid w:val="003A0A92"/>
    <w:rsid w:val="003A0BD4"/>
    <w:rsid w:val="003A0E3F"/>
    <w:rsid w:val="003A1115"/>
    <w:rsid w:val="003A13A5"/>
    <w:rsid w:val="003A13CC"/>
    <w:rsid w:val="003A14C3"/>
    <w:rsid w:val="003A14CC"/>
    <w:rsid w:val="003A1540"/>
    <w:rsid w:val="003A15AE"/>
    <w:rsid w:val="003A1750"/>
    <w:rsid w:val="003A1822"/>
    <w:rsid w:val="003A1AB7"/>
    <w:rsid w:val="003A1B08"/>
    <w:rsid w:val="003A1B84"/>
    <w:rsid w:val="003A1EAE"/>
    <w:rsid w:val="003A1EE6"/>
    <w:rsid w:val="003A1F16"/>
    <w:rsid w:val="003A2128"/>
    <w:rsid w:val="003A2195"/>
    <w:rsid w:val="003A2348"/>
    <w:rsid w:val="003A291A"/>
    <w:rsid w:val="003A298C"/>
    <w:rsid w:val="003A29C8"/>
    <w:rsid w:val="003A2A80"/>
    <w:rsid w:val="003A2B1E"/>
    <w:rsid w:val="003A2C61"/>
    <w:rsid w:val="003A2E1E"/>
    <w:rsid w:val="003A3456"/>
    <w:rsid w:val="003A37CC"/>
    <w:rsid w:val="003A393E"/>
    <w:rsid w:val="003A3B9F"/>
    <w:rsid w:val="003A3DFF"/>
    <w:rsid w:val="003A403B"/>
    <w:rsid w:val="003A427C"/>
    <w:rsid w:val="003A468E"/>
    <w:rsid w:val="003A4835"/>
    <w:rsid w:val="003A487A"/>
    <w:rsid w:val="003A48F7"/>
    <w:rsid w:val="003A4948"/>
    <w:rsid w:val="003A49E7"/>
    <w:rsid w:val="003A4B17"/>
    <w:rsid w:val="003A4B68"/>
    <w:rsid w:val="003A4C92"/>
    <w:rsid w:val="003A4CB1"/>
    <w:rsid w:val="003A4D1F"/>
    <w:rsid w:val="003A4E30"/>
    <w:rsid w:val="003A4EE0"/>
    <w:rsid w:val="003A4F0A"/>
    <w:rsid w:val="003A5329"/>
    <w:rsid w:val="003A5407"/>
    <w:rsid w:val="003A540C"/>
    <w:rsid w:val="003A567C"/>
    <w:rsid w:val="003A5753"/>
    <w:rsid w:val="003A598D"/>
    <w:rsid w:val="003A59E4"/>
    <w:rsid w:val="003A5A31"/>
    <w:rsid w:val="003A5B47"/>
    <w:rsid w:val="003A5B74"/>
    <w:rsid w:val="003A5BCF"/>
    <w:rsid w:val="003A5CAF"/>
    <w:rsid w:val="003A5D30"/>
    <w:rsid w:val="003A5ED6"/>
    <w:rsid w:val="003A6005"/>
    <w:rsid w:val="003A642B"/>
    <w:rsid w:val="003A6474"/>
    <w:rsid w:val="003A655A"/>
    <w:rsid w:val="003A665C"/>
    <w:rsid w:val="003A6911"/>
    <w:rsid w:val="003A6974"/>
    <w:rsid w:val="003A6A31"/>
    <w:rsid w:val="003A6AF5"/>
    <w:rsid w:val="003A6C1D"/>
    <w:rsid w:val="003A6C28"/>
    <w:rsid w:val="003A6C7D"/>
    <w:rsid w:val="003A6DC3"/>
    <w:rsid w:val="003A6DD7"/>
    <w:rsid w:val="003A6FD6"/>
    <w:rsid w:val="003A7100"/>
    <w:rsid w:val="003A71C1"/>
    <w:rsid w:val="003A724B"/>
    <w:rsid w:val="003A727C"/>
    <w:rsid w:val="003A7302"/>
    <w:rsid w:val="003A7392"/>
    <w:rsid w:val="003A74A8"/>
    <w:rsid w:val="003A74C7"/>
    <w:rsid w:val="003A75F8"/>
    <w:rsid w:val="003A7801"/>
    <w:rsid w:val="003A7859"/>
    <w:rsid w:val="003A7878"/>
    <w:rsid w:val="003A7A48"/>
    <w:rsid w:val="003A7B4F"/>
    <w:rsid w:val="003A7BBE"/>
    <w:rsid w:val="003A7BCF"/>
    <w:rsid w:val="003A7DCE"/>
    <w:rsid w:val="003A7F0C"/>
    <w:rsid w:val="003A7F85"/>
    <w:rsid w:val="003A7FC2"/>
    <w:rsid w:val="003B03F7"/>
    <w:rsid w:val="003B043E"/>
    <w:rsid w:val="003B0691"/>
    <w:rsid w:val="003B08B6"/>
    <w:rsid w:val="003B08EB"/>
    <w:rsid w:val="003B0AA4"/>
    <w:rsid w:val="003B0B8E"/>
    <w:rsid w:val="003B0FD9"/>
    <w:rsid w:val="003B1139"/>
    <w:rsid w:val="003B119F"/>
    <w:rsid w:val="003B17F5"/>
    <w:rsid w:val="003B17FF"/>
    <w:rsid w:val="003B1842"/>
    <w:rsid w:val="003B1B29"/>
    <w:rsid w:val="003B1B48"/>
    <w:rsid w:val="003B1C65"/>
    <w:rsid w:val="003B1C87"/>
    <w:rsid w:val="003B1DF8"/>
    <w:rsid w:val="003B1E49"/>
    <w:rsid w:val="003B203A"/>
    <w:rsid w:val="003B2074"/>
    <w:rsid w:val="003B209C"/>
    <w:rsid w:val="003B2386"/>
    <w:rsid w:val="003B24F9"/>
    <w:rsid w:val="003B250B"/>
    <w:rsid w:val="003B25E2"/>
    <w:rsid w:val="003B27EF"/>
    <w:rsid w:val="003B2814"/>
    <w:rsid w:val="003B2E58"/>
    <w:rsid w:val="003B3046"/>
    <w:rsid w:val="003B35E5"/>
    <w:rsid w:val="003B362F"/>
    <w:rsid w:val="003B388F"/>
    <w:rsid w:val="003B3B26"/>
    <w:rsid w:val="003B3B2F"/>
    <w:rsid w:val="003B3B75"/>
    <w:rsid w:val="003B3CEC"/>
    <w:rsid w:val="003B3FA7"/>
    <w:rsid w:val="003B4244"/>
    <w:rsid w:val="003B4389"/>
    <w:rsid w:val="003B4493"/>
    <w:rsid w:val="003B4725"/>
    <w:rsid w:val="003B4908"/>
    <w:rsid w:val="003B4A61"/>
    <w:rsid w:val="003B4B42"/>
    <w:rsid w:val="003B4BBD"/>
    <w:rsid w:val="003B4D62"/>
    <w:rsid w:val="003B4E7A"/>
    <w:rsid w:val="003B50DD"/>
    <w:rsid w:val="003B5213"/>
    <w:rsid w:val="003B5400"/>
    <w:rsid w:val="003B5533"/>
    <w:rsid w:val="003B5652"/>
    <w:rsid w:val="003B5751"/>
    <w:rsid w:val="003B599B"/>
    <w:rsid w:val="003B5A25"/>
    <w:rsid w:val="003B5D7B"/>
    <w:rsid w:val="003B5F92"/>
    <w:rsid w:val="003B601E"/>
    <w:rsid w:val="003B6329"/>
    <w:rsid w:val="003B69A9"/>
    <w:rsid w:val="003B6C00"/>
    <w:rsid w:val="003B6D71"/>
    <w:rsid w:val="003B6DFF"/>
    <w:rsid w:val="003B7024"/>
    <w:rsid w:val="003B70CD"/>
    <w:rsid w:val="003B710D"/>
    <w:rsid w:val="003B712F"/>
    <w:rsid w:val="003B7596"/>
    <w:rsid w:val="003B7843"/>
    <w:rsid w:val="003B7B32"/>
    <w:rsid w:val="003B7C2B"/>
    <w:rsid w:val="003B7E65"/>
    <w:rsid w:val="003B7FCC"/>
    <w:rsid w:val="003B7FF0"/>
    <w:rsid w:val="003C013F"/>
    <w:rsid w:val="003C01DE"/>
    <w:rsid w:val="003C0265"/>
    <w:rsid w:val="003C043C"/>
    <w:rsid w:val="003C044A"/>
    <w:rsid w:val="003C04DB"/>
    <w:rsid w:val="003C0654"/>
    <w:rsid w:val="003C0665"/>
    <w:rsid w:val="003C066B"/>
    <w:rsid w:val="003C0976"/>
    <w:rsid w:val="003C0B13"/>
    <w:rsid w:val="003C0BD2"/>
    <w:rsid w:val="003C0CFB"/>
    <w:rsid w:val="003C0F00"/>
    <w:rsid w:val="003C107C"/>
    <w:rsid w:val="003C1225"/>
    <w:rsid w:val="003C1419"/>
    <w:rsid w:val="003C14B6"/>
    <w:rsid w:val="003C14F8"/>
    <w:rsid w:val="003C1756"/>
    <w:rsid w:val="003C1C0C"/>
    <w:rsid w:val="003C1D9F"/>
    <w:rsid w:val="003C1F89"/>
    <w:rsid w:val="003C1FAE"/>
    <w:rsid w:val="003C203B"/>
    <w:rsid w:val="003C222D"/>
    <w:rsid w:val="003C2248"/>
    <w:rsid w:val="003C22F6"/>
    <w:rsid w:val="003C23E8"/>
    <w:rsid w:val="003C23F8"/>
    <w:rsid w:val="003C26B3"/>
    <w:rsid w:val="003C2715"/>
    <w:rsid w:val="003C273D"/>
    <w:rsid w:val="003C2743"/>
    <w:rsid w:val="003C276B"/>
    <w:rsid w:val="003C27F3"/>
    <w:rsid w:val="003C28D6"/>
    <w:rsid w:val="003C298F"/>
    <w:rsid w:val="003C2990"/>
    <w:rsid w:val="003C2ADB"/>
    <w:rsid w:val="003C2B1E"/>
    <w:rsid w:val="003C2B5B"/>
    <w:rsid w:val="003C2C17"/>
    <w:rsid w:val="003C2C26"/>
    <w:rsid w:val="003C30A3"/>
    <w:rsid w:val="003C336C"/>
    <w:rsid w:val="003C33D9"/>
    <w:rsid w:val="003C33FA"/>
    <w:rsid w:val="003C3435"/>
    <w:rsid w:val="003C3620"/>
    <w:rsid w:val="003C36F3"/>
    <w:rsid w:val="003C3765"/>
    <w:rsid w:val="003C377B"/>
    <w:rsid w:val="003C37B0"/>
    <w:rsid w:val="003C3A40"/>
    <w:rsid w:val="003C3A70"/>
    <w:rsid w:val="003C3B2C"/>
    <w:rsid w:val="003C3BC4"/>
    <w:rsid w:val="003C3F24"/>
    <w:rsid w:val="003C3FEC"/>
    <w:rsid w:val="003C4102"/>
    <w:rsid w:val="003C41B3"/>
    <w:rsid w:val="003C41C5"/>
    <w:rsid w:val="003C4473"/>
    <w:rsid w:val="003C44E3"/>
    <w:rsid w:val="003C4951"/>
    <w:rsid w:val="003C49E0"/>
    <w:rsid w:val="003C4D2A"/>
    <w:rsid w:val="003C4D9F"/>
    <w:rsid w:val="003C4DFF"/>
    <w:rsid w:val="003C5010"/>
    <w:rsid w:val="003C50C7"/>
    <w:rsid w:val="003C50D6"/>
    <w:rsid w:val="003C5149"/>
    <w:rsid w:val="003C5348"/>
    <w:rsid w:val="003C5543"/>
    <w:rsid w:val="003C56C5"/>
    <w:rsid w:val="003C5881"/>
    <w:rsid w:val="003C58D7"/>
    <w:rsid w:val="003C59F4"/>
    <w:rsid w:val="003C619A"/>
    <w:rsid w:val="003C620A"/>
    <w:rsid w:val="003C623B"/>
    <w:rsid w:val="003C6269"/>
    <w:rsid w:val="003C63AD"/>
    <w:rsid w:val="003C63F5"/>
    <w:rsid w:val="003C646A"/>
    <w:rsid w:val="003C6625"/>
    <w:rsid w:val="003C6701"/>
    <w:rsid w:val="003C679D"/>
    <w:rsid w:val="003C6A33"/>
    <w:rsid w:val="003C6AB6"/>
    <w:rsid w:val="003C6B3B"/>
    <w:rsid w:val="003C6D1B"/>
    <w:rsid w:val="003C7141"/>
    <w:rsid w:val="003C717B"/>
    <w:rsid w:val="003C73E6"/>
    <w:rsid w:val="003C75DF"/>
    <w:rsid w:val="003C77C1"/>
    <w:rsid w:val="003C78B1"/>
    <w:rsid w:val="003C78C5"/>
    <w:rsid w:val="003C79D2"/>
    <w:rsid w:val="003C7C72"/>
    <w:rsid w:val="003C7C90"/>
    <w:rsid w:val="003C7D06"/>
    <w:rsid w:val="003C7D5D"/>
    <w:rsid w:val="003C7E1C"/>
    <w:rsid w:val="003C7F16"/>
    <w:rsid w:val="003D008F"/>
    <w:rsid w:val="003D02EA"/>
    <w:rsid w:val="003D03B6"/>
    <w:rsid w:val="003D05C9"/>
    <w:rsid w:val="003D05E6"/>
    <w:rsid w:val="003D06BE"/>
    <w:rsid w:val="003D0715"/>
    <w:rsid w:val="003D08BB"/>
    <w:rsid w:val="003D09E7"/>
    <w:rsid w:val="003D0A45"/>
    <w:rsid w:val="003D0B6A"/>
    <w:rsid w:val="003D0C6A"/>
    <w:rsid w:val="003D0CA6"/>
    <w:rsid w:val="003D0CF9"/>
    <w:rsid w:val="003D0F46"/>
    <w:rsid w:val="003D1037"/>
    <w:rsid w:val="003D12A5"/>
    <w:rsid w:val="003D1723"/>
    <w:rsid w:val="003D1887"/>
    <w:rsid w:val="003D19FE"/>
    <w:rsid w:val="003D1B41"/>
    <w:rsid w:val="003D1D40"/>
    <w:rsid w:val="003D1E45"/>
    <w:rsid w:val="003D1E7E"/>
    <w:rsid w:val="003D1EDD"/>
    <w:rsid w:val="003D2018"/>
    <w:rsid w:val="003D238A"/>
    <w:rsid w:val="003D27E7"/>
    <w:rsid w:val="003D2968"/>
    <w:rsid w:val="003D296D"/>
    <w:rsid w:val="003D2ADA"/>
    <w:rsid w:val="003D2B55"/>
    <w:rsid w:val="003D2DDE"/>
    <w:rsid w:val="003D2F2F"/>
    <w:rsid w:val="003D318B"/>
    <w:rsid w:val="003D33B7"/>
    <w:rsid w:val="003D3577"/>
    <w:rsid w:val="003D3631"/>
    <w:rsid w:val="003D36A6"/>
    <w:rsid w:val="003D36AB"/>
    <w:rsid w:val="003D3B7E"/>
    <w:rsid w:val="003D40CE"/>
    <w:rsid w:val="003D422D"/>
    <w:rsid w:val="003D424F"/>
    <w:rsid w:val="003D4446"/>
    <w:rsid w:val="003D46E5"/>
    <w:rsid w:val="003D4710"/>
    <w:rsid w:val="003D4847"/>
    <w:rsid w:val="003D4853"/>
    <w:rsid w:val="003D49B7"/>
    <w:rsid w:val="003D4AA5"/>
    <w:rsid w:val="003D4C06"/>
    <w:rsid w:val="003D4C0C"/>
    <w:rsid w:val="003D4E42"/>
    <w:rsid w:val="003D4E44"/>
    <w:rsid w:val="003D5265"/>
    <w:rsid w:val="003D52C5"/>
    <w:rsid w:val="003D5483"/>
    <w:rsid w:val="003D54C8"/>
    <w:rsid w:val="003D55CF"/>
    <w:rsid w:val="003D588E"/>
    <w:rsid w:val="003D5A7A"/>
    <w:rsid w:val="003D5AFD"/>
    <w:rsid w:val="003D5B75"/>
    <w:rsid w:val="003D5BEA"/>
    <w:rsid w:val="003D5CF1"/>
    <w:rsid w:val="003D5D7D"/>
    <w:rsid w:val="003D5DCC"/>
    <w:rsid w:val="003D5EA4"/>
    <w:rsid w:val="003D5EFD"/>
    <w:rsid w:val="003D5FDE"/>
    <w:rsid w:val="003D63F7"/>
    <w:rsid w:val="003D6404"/>
    <w:rsid w:val="003D6668"/>
    <w:rsid w:val="003D67C2"/>
    <w:rsid w:val="003D6A12"/>
    <w:rsid w:val="003D6B0D"/>
    <w:rsid w:val="003D6B46"/>
    <w:rsid w:val="003D6ED4"/>
    <w:rsid w:val="003D6EFB"/>
    <w:rsid w:val="003D6FEF"/>
    <w:rsid w:val="003D7363"/>
    <w:rsid w:val="003D73FA"/>
    <w:rsid w:val="003D7404"/>
    <w:rsid w:val="003D74AE"/>
    <w:rsid w:val="003D74EC"/>
    <w:rsid w:val="003D77EF"/>
    <w:rsid w:val="003D7933"/>
    <w:rsid w:val="003D7979"/>
    <w:rsid w:val="003D7A0A"/>
    <w:rsid w:val="003D7AB7"/>
    <w:rsid w:val="003D7C2C"/>
    <w:rsid w:val="003D7E4F"/>
    <w:rsid w:val="003E00D8"/>
    <w:rsid w:val="003E0197"/>
    <w:rsid w:val="003E0465"/>
    <w:rsid w:val="003E06CF"/>
    <w:rsid w:val="003E06D5"/>
    <w:rsid w:val="003E0777"/>
    <w:rsid w:val="003E0849"/>
    <w:rsid w:val="003E08B2"/>
    <w:rsid w:val="003E09ED"/>
    <w:rsid w:val="003E132E"/>
    <w:rsid w:val="003E17F9"/>
    <w:rsid w:val="003E191A"/>
    <w:rsid w:val="003E1B98"/>
    <w:rsid w:val="003E1C68"/>
    <w:rsid w:val="003E1D13"/>
    <w:rsid w:val="003E1F25"/>
    <w:rsid w:val="003E20D9"/>
    <w:rsid w:val="003E2385"/>
    <w:rsid w:val="003E24DB"/>
    <w:rsid w:val="003E2583"/>
    <w:rsid w:val="003E2834"/>
    <w:rsid w:val="003E285E"/>
    <w:rsid w:val="003E28B1"/>
    <w:rsid w:val="003E2BE1"/>
    <w:rsid w:val="003E2C3F"/>
    <w:rsid w:val="003E2C48"/>
    <w:rsid w:val="003E2D50"/>
    <w:rsid w:val="003E3188"/>
    <w:rsid w:val="003E3210"/>
    <w:rsid w:val="003E3491"/>
    <w:rsid w:val="003E36E3"/>
    <w:rsid w:val="003E3718"/>
    <w:rsid w:val="003E3908"/>
    <w:rsid w:val="003E3AC8"/>
    <w:rsid w:val="003E3B64"/>
    <w:rsid w:val="003E3BD6"/>
    <w:rsid w:val="003E3C08"/>
    <w:rsid w:val="003E3CE7"/>
    <w:rsid w:val="003E3D21"/>
    <w:rsid w:val="003E3FD8"/>
    <w:rsid w:val="003E4098"/>
    <w:rsid w:val="003E4105"/>
    <w:rsid w:val="003E417F"/>
    <w:rsid w:val="003E41E1"/>
    <w:rsid w:val="003E4255"/>
    <w:rsid w:val="003E4367"/>
    <w:rsid w:val="003E47F7"/>
    <w:rsid w:val="003E48BC"/>
    <w:rsid w:val="003E493D"/>
    <w:rsid w:val="003E4942"/>
    <w:rsid w:val="003E4990"/>
    <w:rsid w:val="003E4BA5"/>
    <w:rsid w:val="003E4D8E"/>
    <w:rsid w:val="003E4F49"/>
    <w:rsid w:val="003E4F74"/>
    <w:rsid w:val="003E5281"/>
    <w:rsid w:val="003E52C9"/>
    <w:rsid w:val="003E52FC"/>
    <w:rsid w:val="003E533F"/>
    <w:rsid w:val="003E5342"/>
    <w:rsid w:val="003E548C"/>
    <w:rsid w:val="003E550E"/>
    <w:rsid w:val="003E55E4"/>
    <w:rsid w:val="003E590C"/>
    <w:rsid w:val="003E5988"/>
    <w:rsid w:val="003E59A8"/>
    <w:rsid w:val="003E5CF4"/>
    <w:rsid w:val="003E5E95"/>
    <w:rsid w:val="003E5F18"/>
    <w:rsid w:val="003E5F1A"/>
    <w:rsid w:val="003E5FCE"/>
    <w:rsid w:val="003E5FD8"/>
    <w:rsid w:val="003E6110"/>
    <w:rsid w:val="003E62D0"/>
    <w:rsid w:val="003E64A4"/>
    <w:rsid w:val="003E65DF"/>
    <w:rsid w:val="003E67A3"/>
    <w:rsid w:val="003E67D6"/>
    <w:rsid w:val="003E6840"/>
    <w:rsid w:val="003E6858"/>
    <w:rsid w:val="003E690A"/>
    <w:rsid w:val="003E6930"/>
    <w:rsid w:val="003E70D5"/>
    <w:rsid w:val="003E7185"/>
    <w:rsid w:val="003E7280"/>
    <w:rsid w:val="003E73D3"/>
    <w:rsid w:val="003E799E"/>
    <w:rsid w:val="003E7B55"/>
    <w:rsid w:val="003E7E74"/>
    <w:rsid w:val="003F0180"/>
    <w:rsid w:val="003F04C9"/>
    <w:rsid w:val="003F0563"/>
    <w:rsid w:val="003F0771"/>
    <w:rsid w:val="003F0794"/>
    <w:rsid w:val="003F07EB"/>
    <w:rsid w:val="003F0A39"/>
    <w:rsid w:val="003F0C24"/>
    <w:rsid w:val="003F0C5E"/>
    <w:rsid w:val="003F0D58"/>
    <w:rsid w:val="003F0D64"/>
    <w:rsid w:val="003F0F7B"/>
    <w:rsid w:val="003F0FFF"/>
    <w:rsid w:val="003F102D"/>
    <w:rsid w:val="003F1244"/>
    <w:rsid w:val="003F1541"/>
    <w:rsid w:val="003F156B"/>
    <w:rsid w:val="003F15C2"/>
    <w:rsid w:val="003F15C9"/>
    <w:rsid w:val="003F1671"/>
    <w:rsid w:val="003F16D6"/>
    <w:rsid w:val="003F171F"/>
    <w:rsid w:val="003F185E"/>
    <w:rsid w:val="003F19D0"/>
    <w:rsid w:val="003F1A84"/>
    <w:rsid w:val="003F1BE1"/>
    <w:rsid w:val="003F1CA5"/>
    <w:rsid w:val="003F1CDB"/>
    <w:rsid w:val="003F1DBF"/>
    <w:rsid w:val="003F1F1B"/>
    <w:rsid w:val="003F1F68"/>
    <w:rsid w:val="003F1F69"/>
    <w:rsid w:val="003F22D4"/>
    <w:rsid w:val="003F2394"/>
    <w:rsid w:val="003F2435"/>
    <w:rsid w:val="003F2668"/>
    <w:rsid w:val="003F26DB"/>
    <w:rsid w:val="003F2C17"/>
    <w:rsid w:val="003F2D03"/>
    <w:rsid w:val="003F2D33"/>
    <w:rsid w:val="003F2DE6"/>
    <w:rsid w:val="003F2F92"/>
    <w:rsid w:val="003F3018"/>
    <w:rsid w:val="003F3152"/>
    <w:rsid w:val="003F3179"/>
    <w:rsid w:val="003F31DA"/>
    <w:rsid w:val="003F3252"/>
    <w:rsid w:val="003F34C9"/>
    <w:rsid w:val="003F34F2"/>
    <w:rsid w:val="003F37F2"/>
    <w:rsid w:val="003F3D87"/>
    <w:rsid w:val="003F3DBA"/>
    <w:rsid w:val="003F3F80"/>
    <w:rsid w:val="003F3FD1"/>
    <w:rsid w:val="003F4074"/>
    <w:rsid w:val="003F42B8"/>
    <w:rsid w:val="003F454B"/>
    <w:rsid w:val="003F47AD"/>
    <w:rsid w:val="003F480B"/>
    <w:rsid w:val="003F48D9"/>
    <w:rsid w:val="003F4926"/>
    <w:rsid w:val="003F49A3"/>
    <w:rsid w:val="003F4A4C"/>
    <w:rsid w:val="003F4B2E"/>
    <w:rsid w:val="003F4BA3"/>
    <w:rsid w:val="003F4CD4"/>
    <w:rsid w:val="003F4E82"/>
    <w:rsid w:val="003F4F43"/>
    <w:rsid w:val="003F4FDB"/>
    <w:rsid w:val="003F4FE8"/>
    <w:rsid w:val="003F4FFA"/>
    <w:rsid w:val="003F5276"/>
    <w:rsid w:val="003F52DE"/>
    <w:rsid w:val="003F5559"/>
    <w:rsid w:val="003F55AC"/>
    <w:rsid w:val="003F561B"/>
    <w:rsid w:val="003F57B8"/>
    <w:rsid w:val="003F592F"/>
    <w:rsid w:val="003F59D5"/>
    <w:rsid w:val="003F5B57"/>
    <w:rsid w:val="003F5B72"/>
    <w:rsid w:val="003F5C13"/>
    <w:rsid w:val="003F5E88"/>
    <w:rsid w:val="003F5ECB"/>
    <w:rsid w:val="003F5F1B"/>
    <w:rsid w:val="003F5F57"/>
    <w:rsid w:val="003F5F81"/>
    <w:rsid w:val="003F5FFC"/>
    <w:rsid w:val="003F6054"/>
    <w:rsid w:val="003F63FD"/>
    <w:rsid w:val="003F647F"/>
    <w:rsid w:val="003F6500"/>
    <w:rsid w:val="003F66C4"/>
    <w:rsid w:val="003F689C"/>
    <w:rsid w:val="003F6D72"/>
    <w:rsid w:val="003F6EDE"/>
    <w:rsid w:val="003F70A7"/>
    <w:rsid w:val="003F72A6"/>
    <w:rsid w:val="003F7408"/>
    <w:rsid w:val="003F74D1"/>
    <w:rsid w:val="003F7A3F"/>
    <w:rsid w:val="003F7C62"/>
    <w:rsid w:val="003F7CC7"/>
    <w:rsid w:val="003F7D39"/>
    <w:rsid w:val="003F7E64"/>
    <w:rsid w:val="00400017"/>
    <w:rsid w:val="00400060"/>
    <w:rsid w:val="00400189"/>
    <w:rsid w:val="00400239"/>
    <w:rsid w:val="004003CD"/>
    <w:rsid w:val="00400458"/>
    <w:rsid w:val="004004DE"/>
    <w:rsid w:val="004005EB"/>
    <w:rsid w:val="00400658"/>
    <w:rsid w:val="0040077F"/>
    <w:rsid w:val="004008C4"/>
    <w:rsid w:val="00400A24"/>
    <w:rsid w:val="00400B00"/>
    <w:rsid w:val="00400F72"/>
    <w:rsid w:val="00401276"/>
    <w:rsid w:val="004012E9"/>
    <w:rsid w:val="0040142B"/>
    <w:rsid w:val="00401497"/>
    <w:rsid w:val="004014C3"/>
    <w:rsid w:val="0040166A"/>
    <w:rsid w:val="00401828"/>
    <w:rsid w:val="00401B6D"/>
    <w:rsid w:val="00401BA4"/>
    <w:rsid w:val="004020AD"/>
    <w:rsid w:val="00402251"/>
    <w:rsid w:val="00402300"/>
    <w:rsid w:val="004023BE"/>
    <w:rsid w:val="00402477"/>
    <w:rsid w:val="004024CD"/>
    <w:rsid w:val="00402786"/>
    <w:rsid w:val="004027AE"/>
    <w:rsid w:val="0040283F"/>
    <w:rsid w:val="004028BE"/>
    <w:rsid w:val="004029D9"/>
    <w:rsid w:val="00402CE9"/>
    <w:rsid w:val="00402E8D"/>
    <w:rsid w:val="00402EAC"/>
    <w:rsid w:val="00402FF3"/>
    <w:rsid w:val="0040315D"/>
    <w:rsid w:val="00403164"/>
    <w:rsid w:val="0040343F"/>
    <w:rsid w:val="004034AE"/>
    <w:rsid w:val="00403915"/>
    <w:rsid w:val="00403C74"/>
    <w:rsid w:val="00403D0B"/>
    <w:rsid w:val="00403D3B"/>
    <w:rsid w:val="00403FAD"/>
    <w:rsid w:val="00404098"/>
    <w:rsid w:val="00404175"/>
    <w:rsid w:val="004047BB"/>
    <w:rsid w:val="004047E1"/>
    <w:rsid w:val="00404818"/>
    <w:rsid w:val="00404A3E"/>
    <w:rsid w:val="00404F60"/>
    <w:rsid w:val="004050AA"/>
    <w:rsid w:val="00405270"/>
    <w:rsid w:val="00405557"/>
    <w:rsid w:val="0040560C"/>
    <w:rsid w:val="00405703"/>
    <w:rsid w:val="004057E2"/>
    <w:rsid w:val="00405A53"/>
    <w:rsid w:val="00405E57"/>
    <w:rsid w:val="004060CD"/>
    <w:rsid w:val="00406493"/>
    <w:rsid w:val="0040670D"/>
    <w:rsid w:val="00406845"/>
    <w:rsid w:val="0040697A"/>
    <w:rsid w:val="00406B50"/>
    <w:rsid w:val="00406C4A"/>
    <w:rsid w:val="00406E50"/>
    <w:rsid w:val="00406E6D"/>
    <w:rsid w:val="00406EAB"/>
    <w:rsid w:val="00406FA9"/>
    <w:rsid w:val="00407241"/>
    <w:rsid w:val="0040794A"/>
    <w:rsid w:val="004079F4"/>
    <w:rsid w:val="00410144"/>
    <w:rsid w:val="00410355"/>
    <w:rsid w:val="00410392"/>
    <w:rsid w:val="0041053F"/>
    <w:rsid w:val="00410698"/>
    <w:rsid w:val="00410712"/>
    <w:rsid w:val="00410A76"/>
    <w:rsid w:val="00410C0B"/>
    <w:rsid w:val="00410EC6"/>
    <w:rsid w:val="00410FF2"/>
    <w:rsid w:val="0041103E"/>
    <w:rsid w:val="0041109C"/>
    <w:rsid w:val="00411369"/>
    <w:rsid w:val="004113BB"/>
    <w:rsid w:val="0041156D"/>
    <w:rsid w:val="00411592"/>
    <w:rsid w:val="0041159F"/>
    <w:rsid w:val="004117DB"/>
    <w:rsid w:val="00411D96"/>
    <w:rsid w:val="00411DED"/>
    <w:rsid w:val="00411FB4"/>
    <w:rsid w:val="00411FDE"/>
    <w:rsid w:val="0041210B"/>
    <w:rsid w:val="00412110"/>
    <w:rsid w:val="00412601"/>
    <w:rsid w:val="00412602"/>
    <w:rsid w:val="00412749"/>
    <w:rsid w:val="0041287B"/>
    <w:rsid w:val="00412BE8"/>
    <w:rsid w:val="00412DD9"/>
    <w:rsid w:val="00412E5A"/>
    <w:rsid w:val="00412E80"/>
    <w:rsid w:val="00412F4D"/>
    <w:rsid w:val="00412FF1"/>
    <w:rsid w:val="00413187"/>
    <w:rsid w:val="004132B0"/>
    <w:rsid w:val="00413555"/>
    <w:rsid w:val="004135D5"/>
    <w:rsid w:val="0041375B"/>
    <w:rsid w:val="004137F8"/>
    <w:rsid w:val="00413B35"/>
    <w:rsid w:val="00413C01"/>
    <w:rsid w:val="0041438B"/>
    <w:rsid w:val="00414848"/>
    <w:rsid w:val="0041499E"/>
    <w:rsid w:val="00414A88"/>
    <w:rsid w:val="00414B87"/>
    <w:rsid w:val="00414DF2"/>
    <w:rsid w:val="00414E05"/>
    <w:rsid w:val="00414F5C"/>
    <w:rsid w:val="004150AF"/>
    <w:rsid w:val="004151B1"/>
    <w:rsid w:val="0041553C"/>
    <w:rsid w:val="00415553"/>
    <w:rsid w:val="00415656"/>
    <w:rsid w:val="00415787"/>
    <w:rsid w:val="00415C43"/>
    <w:rsid w:val="00415D09"/>
    <w:rsid w:val="00415E59"/>
    <w:rsid w:val="004160E4"/>
    <w:rsid w:val="004160FA"/>
    <w:rsid w:val="00416297"/>
    <w:rsid w:val="00416315"/>
    <w:rsid w:val="004164BD"/>
    <w:rsid w:val="00416526"/>
    <w:rsid w:val="00416742"/>
    <w:rsid w:val="004167AE"/>
    <w:rsid w:val="00416CFD"/>
    <w:rsid w:val="00416F28"/>
    <w:rsid w:val="00416F9C"/>
    <w:rsid w:val="004171B9"/>
    <w:rsid w:val="004172EB"/>
    <w:rsid w:val="0041731A"/>
    <w:rsid w:val="004176F6"/>
    <w:rsid w:val="004178F0"/>
    <w:rsid w:val="00417AC3"/>
    <w:rsid w:val="00417ACE"/>
    <w:rsid w:val="00417CD8"/>
    <w:rsid w:val="00417E55"/>
    <w:rsid w:val="00420369"/>
    <w:rsid w:val="00420384"/>
    <w:rsid w:val="004204D5"/>
    <w:rsid w:val="00420546"/>
    <w:rsid w:val="00420D3F"/>
    <w:rsid w:val="00420DA0"/>
    <w:rsid w:val="00420DCC"/>
    <w:rsid w:val="00421196"/>
    <w:rsid w:val="0042123A"/>
    <w:rsid w:val="0042146E"/>
    <w:rsid w:val="004214D6"/>
    <w:rsid w:val="00421522"/>
    <w:rsid w:val="00421761"/>
    <w:rsid w:val="00421813"/>
    <w:rsid w:val="0042183D"/>
    <w:rsid w:val="00421854"/>
    <w:rsid w:val="00421878"/>
    <w:rsid w:val="00421964"/>
    <w:rsid w:val="00421969"/>
    <w:rsid w:val="00421B0C"/>
    <w:rsid w:val="00421B4E"/>
    <w:rsid w:val="00421B6A"/>
    <w:rsid w:val="00421C9C"/>
    <w:rsid w:val="00421E59"/>
    <w:rsid w:val="00421FDC"/>
    <w:rsid w:val="004220BA"/>
    <w:rsid w:val="00422195"/>
    <w:rsid w:val="00422246"/>
    <w:rsid w:val="00422337"/>
    <w:rsid w:val="00422985"/>
    <w:rsid w:val="00422A3F"/>
    <w:rsid w:val="00422B2E"/>
    <w:rsid w:val="00422C3F"/>
    <w:rsid w:val="00422C80"/>
    <w:rsid w:val="00422DF2"/>
    <w:rsid w:val="00423126"/>
    <w:rsid w:val="00423183"/>
    <w:rsid w:val="004231DF"/>
    <w:rsid w:val="00423255"/>
    <w:rsid w:val="00423349"/>
    <w:rsid w:val="00423480"/>
    <w:rsid w:val="00423733"/>
    <w:rsid w:val="004237D5"/>
    <w:rsid w:val="0042381A"/>
    <w:rsid w:val="00423AC7"/>
    <w:rsid w:val="00423B4F"/>
    <w:rsid w:val="00423BC4"/>
    <w:rsid w:val="00423C74"/>
    <w:rsid w:val="00423CF2"/>
    <w:rsid w:val="00423DA8"/>
    <w:rsid w:val="00423E68"/>
    <w:rsid w:val="004241D3"/>
    <w:rsid w:val="004243C8"/>
    <w:rsid w:val="0042441B"/>
    <w:rsid w:val="004245C1"/>
    <w:rsid w:val="0042468C"/>
    <w:rsid w:val="0042471D"/>
    <w:rsid w:val="00424721"/>
    <w:rsid w:val="0042476E"/>
    <w:rsid w:val="0042477C"/>
    <w:rsid w:val="0042490B"/>
    <w:rsid w:val="00424993"/>
    <w:rsid w:val="00424C1C"/>
    <w:rsid w:val="00424ECF"/>
    <w:rsid w:val="00424F36"/>
    <w:rsid w:val="00424F9D"/>
    <w:rsid w:val="004252D2"/>
    <w:rsid w:val="004252E0"/>
    <w:rsid w:val="00425418"/>
    <w:rsid w:val="0042553E"/>
    <w:rsid w:val="00425673"/>
    <w:rsid w:val="004256CC"/>
    <w:rsid w:val="004257EF"/>
    <w:rsid w:val="00425A2C"/>
    <w:rsid w:val="00425A88"/>
    <w:rsid w:val="00425A93"/>
    <w:rsid w:val="00425D86"/>
    <w:rsid w:val="004260A5"/>
    <w:rsid w:val="0042634E"/>
    <w:rsid w:val="00426687"/>
    <w:rsid w:val="00426757"/>
    <w:rsid w:val="004267AD"/>
    <w:rsid w:val="004269CA"/>
    <w:rsid w:val="00426BFE"/>
    <w:rsid w:val="0042704B"/>
    <w:rsid w:val="00427118"/>
    <w:rsid w:val="004271B1"/>
    <w:rsid w:val="00427302"/>
    <w:rsid w:val="00427466"/>
    <w:rsid w:val="004275F5"/>
    <w:rsid w:val="004278A3"/>
    <w:rsid w:val="00427B01"/>
    <w:rsid w:val="00427BA3"/>
    <w:rsid w:val="00427BF7"/>
    <w:rsid w:val="00427DD2"/>
    <w:rsid w:val="00427DD6"/>
    <w:rsid w:val="004300C1"/>
    <w:rsid w:val="00430417"/>
    <w:rsid w:val="0043059B"/>
    <w:rsid w:val="004305F6"/>
    <w:rsid w:val="00430754"/>
    <w:rsid w:val="00430870"/>
    <w:rsid w:val="004309FD"/>
    <w:rsid w:val="00430A9D"/>
    <w:rsid w:val="00430B25"/>
    <w:rsid w:val="00430BA8"/>
    <w:rsid w:val="00430CD6"/>
    <w:rsid w:val="00430D19"/>
    <w:rsid w:val="00430D25"/>
    <w:rsid w:val="00430DC1"/>
    <w:rsid w:val="00430E3C"/>
    <w:rsid w:val="00431185"/>
    <w:rsid w:val="004311A9"/>
    <w:rsid w:val="004311D2"/>
    <w:rsid w:val="00431288"/>
    <w:rsid w:val="0043135A"/>
    <w:rsid w:val="0043140C"/>
    <w:rsid w:val="00431413"/>
    <w:rsid w:val="00431428"/>
    <w:rsid w:val="004315BB"/>
    <w:rsid w:val="00431676"/>
    <w:rsid w:val="0043179B"/>
    <w:rsid w:val="0043198A"/>
    <w:rsid w:val="00431B55"/>
    <w:rsid w:val="00431BBF"/>
    <w:rsid w:val="00431C1A"/>
    <w:rsid w:val="00431D8C"/>
    <w:rsid w:val="00432362"/>
    <w:rsid w:val="00432705"/>
    <w:rsid w:val="00432867"/>
    <w:rsid w:val="00432928"/>
    <w:rsid w:val="004329D9"/>
    <w:rsid w:val="00432B29"/>
    <w:rsid w:val="00432F6B"/>
    <w:rsid w:val="004333D6"/>
    <w:rsid w:val="004333DF"/>
    <w:rsid w:val="00433505"/>
    <w:rsid w:val="00433539"/>
    <w:rsid w:val="00433575"/>
    <w:rsid w:val="00433581"/>
    <w:rsid w:val="004337EA"/>
    <w:rsid w:val="00433A51"/>
    <w:rsid w:val="00433D06"/>
    <w:rsid w:val="00433DB4"/>
    <w:rsid w:val="00433FED"/>
    <w:rsid w:val="0043409E"/>
    <w:rsid w:val="00434280"/>
    <w:rsid w:val="0043448D"/>
    <w:rsid w:val="004344CB"/>
    <w:rsid w:val="00434589"/>
    <w:rsid w:val="0043467F"/>
    <w:rsid w:val="00434A47"/>
    <w:rsid w:val="00434DAC"/>
    <w:rsid w:val="00434F52"/>
    <w:rsid w:val="00435055"/>
    <w:rsid w:val="00435291"/>
    <w:rsid w:val="004354CB"/>
    <w:rsid w:val="00435507"/>
    <w:rsid w:val="004355E0"/>
    <w:rsid w:val="004357D6"/>
    <w:rsid w:val="00435916"/>
    <w:rsid w:val="004359BE"/>
    <w:rsid w:val="00435CA3"/>
    <w:rsid w:val="00435D05"/>
    <w:rsid w:val="00435D86"/>
    <w:rsid w:val="00435EA9"/>
    <w:rsid w:val="00435F7D"/>
    <w:rsid w:val="00435F8C"/>
    <w:rsid w:val="00436347"/>
    <w:rsid w:val="0043636E"/>
    <w:rsid w:val="00436515"/>
    <w:rsid w:val="004365AD"/>
    <w:rsid w:val="0043661F"/>
    <w:rsid w:val="004367D1"/>
    <w:rsid w:val="004369F2"/>
    <w:rsid w:val="00436B19"/>
    <w:rsid w:val="00436F79"/>
    <w:rsid w:val="00436FE5"/>
    <w:rsid w:val="00437244"/>
    <w:rsid w:val="004373B0"/>
    <w:rsid w:val="0043742C"/>
    <w:rsid w:val="0043745A"/>
    <w:rsid w:val="004374EF"/>
    <w:rsid w:val="004375FC"/>
    <w:rsid w:val="0043769F"/>
    <w:rsid w:val="004376CF"/>
    <w:rsid w:val="004376DC"/>
    <w:rsid w:val="004377AE"/>
    <w:rsid w:val="004377F7"/>
    <w:rsid w:val="00437919"/>
    <w:rsid w:val="00437949"/>
    <w:rsid w:val="00437A36"/>
    <w:rsid w:val="00437B40"/>
    <w:rsid w:val="00437D46"/>
    <w:rsid w:val="0044012B"/>
    <w:rsid w:val="0044013A"/>
    <w:rsid w:val="004402A7"/>
    <w:rsid w:val="004402EB"/>
    <w:rsid w:val="00440374"/>
    <w:rsid w:val="004403CC"/>
    <w:rsid w:val="00440665"/>
    <w:rsid w:val="004406E8"/>
    <w:rsid w:val="00440833"/>
    <w:rsid w:val="0044090E"/>
    <w:rsid w:val="004409E5"/>
    <w:rsid w:val="00440C23"/>
    <w:rsid w:val="00440C62"/>
    <w:rsid w:val="00440C7F"/>
    <w:rsid w:val="00440E96"/>
    <w:rsid w:val="00440ED0"/>
    <w:rsid w:val="00440F30"/>
    <w:rsid w:val="00440FA5"/>
    <w:rsid w:val="00440FB3"/>
    <w:rsid w:val="004412E7"/>
    <w:rsid w:val="004414FB"/>
    <w:rsid w:val="0044185C"/>
    <w:rsid w:val="00441890"/>
    <w:rsid w:val="004418F0"/>
    <w:rsid w:val="0044196C"/>
    <w:rsid w:val="004419AE"/>
    <w:rsid w:val="004419ED"/>
    <w:rsid w:val="00441A92"/>
    <w:rsid w:val="00441C06"/>
    <w:rsid w:val="00441D8F"/>
    <w:rsid w:val="00441F24"/>
    <w:rsid w:val="00441F8B"/>
    <w:rsid w:val="0044233D"/>
    <w:rsid w:val="00442604"/>
    <w:rsid w:val="0044267A"/>
    <w:rsid w:val="0044271B"/>
    <w:rsid w:val="004427A9"/>
    <w:rsid w:val="004428B1"/>
    <w:rsid w:val="00442996"/>
    <w:rsid w:val="00442A3A"/>
    <w:rsid w:val="00442BFD"/>
    <w:rsid w:val="00442DF9"/>
    <w:rsid w:val="00442F6A"/>
    <w:rsid w:val="00443256"/>
    <w:rsid w:val="00443263"/>
    <w:rsid w:val="00443392"/>
    <w:rsid w:val="0044342C"/>
    <w:rsid w:val="004434E8"/>
    <w:rsid w:val="00443734"/>
    <w:rsid w:val="0044381F"/>
    <w:rsid w:val="00443854"/>
    <w:rsid w:val="00443955"/>
    <w:rsid w:val="00443B2D"/>
    <w:rsid w:val="00443B5C"/>
    <w:rsid w:val="00443BDF"/>
    <w:rsid w:val="00443C13"/>
    <w:rsid w:val="00443F0E"/>
    <w:rsid w:val="00443F34"/>
    <w:rsid w:val="00443F4B"/>
    <w:rsid w:val="0044408A"/>
    <w:rsid w:val="004441B9"/>
    <w:rsid w:val="00444343"/>
    <w:rsid w:val="004443CA"/>
    <w:rsid w:val="0044444D"/>
    <w:rsid w:val="00444576"/>
    <w:rsid w:val="004446DA"/>
    <w:rsid w:val="0044473C"/>
    <w:rsid w:val="00444845"/>
    <w:rsid w:val="004449CF"/>
    <w:rsid w:val="00444AC9"/>
    <w:rsid w:val="00444B72"/>
    <w:rsid w:val="00444D02"/>
    <w:rsid w:val="00444D56"/>
    <w:rsid w:val="00445293"/>
    <w:rsid w:val="00445354"/>
    <w:rsid w:val="004455A3"/>
    <w:rsid w:val="004456DF"/>
    <w:rsid w:val="0044575C"/>
    <w:rsid w:val="00445775"/>
    <w:rsid w:val="004458D7"/>
    <w:rsid w:val="00445932"/>
    <w:rsid w:val="004459A1"/>
    <w:rsid w:val="00445CAB"/>
    <w:rsid w:val="00445D55"/>
    <w:rsid w:val="00445DF2"/>
    <w:rsid w:val="00445FAF"/>
    <w:rsid w:val="00446059"/>
    <w:rsid w:val="004463C0"/>
    <w:rsid w:val="004466E3"/>
    <w:rsid w:val="004469EF"/>
    <w:rsid w:val="00446A04"/>
    <w:rsid w:val="00446D0C"/>
    <w:rsid w:val="00446D26"/>
    <w:rsid w:val="00446D67"/>
    <w:rsid w:val="00446E3D"/>
    <w:rsid w:val="00446EED"/>
    <w:rsid w:val="00446FB4"/>
    <w:rsid w:val="00446FC2"/>
    <w:rsid w:val="00447225"/>
    <w:rsid w:val="00447248"/>
    <w:rsid w:val="00447406"/>
    <w:rsid w:val="0044760C"/>
    <w:rsid w:val="004477AB"/>
    <w:rsid w:val="00447899"/>
    <w:rsid w:val="004478D5"/>
    <w:rsid w:val="004479BD"/>
    <w:rsid w:val="004479F6"/>
    <w:rsid w:val="00447A3D"/>
    <w:rsid w:val="00447B3A"/>
    <w:rsid w:val="00447DF5"/>
    <w:rsid w:val="00447E5B"/>
    <w:rsid w:val="00450062"/>
    <w:rsid w:val="00450095"/>
    <w:rsid w:val="00450104"/>
    <w:rsid w:val="004502D4"/>
    <w:rsid w:val="004502DE"/>
    <w:rsid w:val="004503F3"/>
    <w:rsid w:val="00450430"/>
    <w:rsid w:val="00450441"/>
    <w:rsid w:val="0045045F"/>
    <w:rsid w:val="0045075B"/>
    <w:rsid w:val="00450B78"/>
    <w:rsid w:val="004513BC"/>
    <w:rsid w:val="00451480"/>
    <w:rsid w:val="00451518"/>
    <w:rsid w:val="00451583"/>
    <w:rsid w:val="004516EB"/>
    <w:rsid w:val="004517D5"/>
    <w:rsid w:val="00451816"/>
    <w:rsid w:val="00451834"/>
    <w:rsid w:val="004518E7"/>
    <w:rsid w:val="00451A9A"/>
    <w:rsid w:val="00451B0E"/>
    <w:rsid w:val="00451B10"/>
    <w:rsid w:val="00451B39"/>
    <w:rsid w:val="00451CB3"/>
    <w:rsid w:val="00451F80"/>
    <w:rsid w:val="00451F9C"/>
    <w:rsid w:val="0045211B"/>
    <w:rsid w:val="00452127"/>
    <w:rsid w:val="0045213E"/>
    <w:rsid w:val="0045269F"/>
    <w:rsid w:val="004529F8"/>
    <w:rsid w:val="00452AF7"/>
    <w:rsid w:val="00452B5F"/>
    <w:rsid w:val="00452C5F"/>
    <w:rsid w:val="00452DFB"/>
    <w:rsid w:val="00452E3A"/>
    <w:rsid w:val="00452E7B"/>
    <w:rsid w:val="00452EB9"/>
    <w:rsid w:val="00452F31"/>
    <w:rsid w:val="00452FCC"/>
    <w:rsid w:val="00453111"/>
    <w:rsid w:val="0045318A"/>
    <w:rsid w:val="00453228"/>
    <w:rsid w:val="0045322C"/>
    <w:rsid w:val="00453476"/>
    <w:rsid w:val="004534A6"/>
    <w:rsid w:val="0045363F"/>
    <w:rsid w:val="004537ED"/>
    <w:rsid w:val="00453943"/>
    <w:rsid w:val="00453A3C"/>
    <w:rsid w:val="00453B1F"/>
    <w:rsid w:val="00453BD1"/>
    <w:rsid w:val="00453C12"/>
    <w:rsid w:val="00453DE6"/>
    <w:rsid w:val="00454084"/>
    <w:rsid w:val="004540D4"/>
    <w:rsid w:val="004541C6"/>
    <w:rsid w:val="0045421A"/>
    <w:rsid w:val="004542C0"/>
    <w:rsid w:val="00454646"/>
    <w:rsid w:val="0045464C"/>
    <w:rsid w:val="0045471F"/>
    <w:rsid w:val="0045473A"/>
    <w:rsid w:val="00454A4B"/>
    <w:rsid w:val="00454B33"/>
    <w:rsid w:val="00454C20"/>
    <w:rsid w:val="00454F3F"/>
    <w:rsid w:val="00454F8F"/>
    <w:rsid w:val="004550FA"/>
    <w:rsid w:val="004550FF"/>
    <w:rsid w:val="0045517F"/>
    <w:rsid w:val="00455467"/>
    <w:rsid w:val="00455494"/>
    <w:rsid w:val="00455577"/>
    <w:rsid w:val="0045558F"/>
    <w:rsid w:val="004555E1"/>
    <w:rsid w:val="00455744"/>
    <w:rsid w:val="00455802"/>
    <w:rsid w:val="0045585D"/>
    <w:rsid w:val="00455B66"/>
    <w:rsid w:val="00455EA1"/>
    <w:rsid w:val="00455EE0"/>
    <w:rsid w:val="00455F2A"/>
    <w:rsid w:val="00456155"/>
    <w:rsid w:val="00456258"/>
    <w:rsid w:val="00456650"/>
    <w:rsid w:val="00456795"/>
    <w:rsid w:val="004568AA"/>
    <w:rsid w:val="00456916"/>
    <w:rsid w:val="00456951"/>
    <w:rsid w:val="00456987"/>
    <w:rsid w:val="00456ADB"/>
    <w:rsid w:val="00456C18"/>
    <w:rsid w:val="0045701D"/>
    <w:rsid w:val="004570B2"/>
    <w:rsid w:val="00457150"/>
    <w:rsid w:val="00457366"/>
    <w:rsid w:val="004573C7"/>
    <w:rsid w:val="00457535"/>
    <w:rsid w:val="0045769A"/>
    <w:rsid w:val="004577E9"/>
    <w:rsid w:val="00457830"/>
    <w:rsid w:val="00457862"/>
    <w:rsid w:val="004578E7"/>
    <w:rsid w:val="004579F5"/>
    <w:rsid w:val="00457A34"/>
    <w:rsid w:val="00457AF5"/>
    <w:rsid w:val="00457BA8"/>
    <w:rsid w:val="00457C68"/>
    <w:rsid w:val="00457D71"/>
    <w:rsid w:val="004601DD"/>
    <w:rsid w:val="004603E9"/>
    <w:rsid w:val="0046040F"/>
    <w:rsid w:val="004605B7"/>
    <w:rsid w:val="0046064C"/>
    <w:rsid w:val="0046065D"/>
    <w:rsid w:val="0046075D"/>
    <w:rsid w:val="004607EA"/>
    <w:rsid w:val="00460D85"/>
    <w:rsid w:val="00460DEF"/>
    <w:rsid w:val="00460E44"/>
    <w:rsid w:val="00460F28"/>
    <w:rsid w:val="004611F2"/>
    <w:rsid w:val="00461364"/>
    <w:rsid w:val="00461561"/>
    <w:rsid w:val="004617A7"/>
    <w:rsid w:val="004617AD"/>
    <w:rsid w:val="004617EA"/>
    <w:rsid w:val="004617FB"/>
    <w:rsid w:val="00461AA7"/>
    <w:rsid w:val="00461AD0"/>
    <w:rsid w:val="00461C71"/>
    <w:rsid w:val="00461F81"/>
    <w:rsid w:val="00461F87"/>
    <w:rsid w:val="00461FA7"/>
    <w:rsid w:val="004621E1"/>
    <w:rsid w:val="00462259"/>
    <w:rsid w:val="004622C8"/>
    <w:rsid w:val="00462405"/>
    <w:rsid w:val="00462574"/>
    <w:rsid w:val="00462AEE"/>
    <w:rsid w:val="00462AFD"/>
    <w:rsid w:val="00462BB5"/>
    <w:rsid w:val="00462C9F"/>
    <w:rsid w:val="00462E11"/>
    <w:rsid w:val="00462EE9"/>
    <w:rsid w:val="00463100"/>
    <w:rsid w:val="0046311E"/>
    <w:rsid w:val="00463168"/>
    <w:rsid w:val="00463452"/>
    <w:rsid w:val="004634FF"/>
    <w:rsid w:val="00463571"/>
    <w:rsid w:val="00463718"/>
    <w:rsid w:val="00463950"/>
    <w:rsid w:val="00463975"/>
    <w:rsid w:val="004639A5"/>
    <w:rsid w:val="00463B70"/>
    <w:rsid w:val="00463DB1"/>
    <w:rsid w:val="00463DD4"/>
    <w:rsid w:val="00463EB5"/>
    <w:rsid w:val="004643CC"/>
    <w:rsid w:val="004645ED"/>
    <w:rsid w:val="00464657"/>
    <w:rsid w:val="00464729"/>
    <w:rsid w:val="00464A2C"/>
    <w:rsid w:val="00464AAC"/>
    <w:rsid w:val="00464ADF"/>
    <w:rsid w:val="00464CBF"/>
    <w:rsid w:val="00464D42"/>
    <w:rsid w:val="00464D8B"/>
    <w:rsid w:val="00465169"/>
    <w:rsid w:val="00465268"/>
    <w:rsid w:val="004653BC"/>
    <w:rsid w:val="004654DB"/>
    <w:rsid w:val="0046572A"/>
    <w:rsid w:val="0046579A"/>
    <w:rsid w:val="0046580C"/>
    <w:rsid w:val="0046584A"/>
    <w:rsid w:val="0046585F"/>
    <w:rsid w:val="00465970"/>
    <w:rsid w:val="00465A20"/>
    <w:rsid w:val="00465B09"/>
    <w:rsid w:val="00465E5A"/>
    <w:rsid w:val="00465F47"/>
    <w:rsid w:val="00466131"/>
    <w:rsid w:val="004661DE"/>
    <w:rsid w:val="00466232"/>
    <w:rsid w:val="0046626B"/>
    <w:rsid w:val="00466295"/>
    <w:rsid w:val="0046632C"/>
    <w:rsid w:val="004663C2"/>
    <w:rsid w:val="00466531"/>
    <w:rsid w:val="004665BF"/>
    <w:rsid w:val="00466763"/>
    <w:rsid w:val="004667B8"/>
    <w:rsid w:val="004668B2"/>
    <w:rsid w:val="00466A95"/>
    <w:rsid w:val="00466C1A"/>
    <w:rsid w:val="00466C68"/>
    <w:rsid w:val="00466CC5"/>
    <w:rsid w:val="00466CCD"/>
    <w:rsid w:val="00466EB0"/>
    <w:rsid w:val="0046701B"/>
    <w:rsid w:val="00467036"/>
    <w:rsid w:val="004673C7"/>
    <w:rsid w:val="00467820"/>
    <w:rsid w:val="004679B8"/>
    <w:rsid w:val="00467C2A"/>
    <w:rsid w:val="00467CE4"/>
    <w:rsid w:val="00467D2A"/>
    <w:rsid w:val="00467FF7"/>
    <w:rsid w:val="00470451"/>
    <w:rsid w:val="00470485"/>
    <w:rsid w:val="004705C7"/>
    <w:rsid w:val="0047077F"/>
    <w:rsid w:val="004707DA"/>
    <w:rsid w:val="00470A54"/>
    <w:rsid w:val="00470D7B"/>
    <w:rsid w:val="00470F43"/>
    <w:rsid w:val="00471113"/>
    <w:rsid w:val="004711A7"/>
    <w:rsid w:val="00471387"/>
    <w:rsid w:val="004717F4"/>
    <w:rsid w:val="004719FF"/>
    <w:rsid w:val="00471B25"/>
    <w:rsid w:val="00471B37"/>
    <w:rsid w:val="00471C2F"/>
    <w:rsid w:val="00471E74"/>
    <w:rsid w:val="00472022"/>
    <w:rsid w:val="00472068"/>
    <w:rsid w:val="00472287"/>
    <w:rsid w:val="0047229C"/>
    <w:rsid w:val="004722D1"/>
    <w:rsid w:val="004723A1"/>
    <w:rsid w:val="00472458"/>
    <w:rsid w:val="00472541"/>
    <w:rsid w:val="00472835"/>
    <w:rsid w:val="00472BBF"/>
    <w:rsid w:val="00472CE3"/>
    <w:rsid w:val="00472D21"/>
    <w:rsid w:val="00472DAB"/>
    <w:rsid w:val="00472DF5"/>
    <w:rsid w:val="00473469"/>
    <w:rsid w:val="00473563"/>
    <w:rsid w:val="004738A5"/>
    <w:rsid w:val="004739D3"/>
    <w:rsid w:val="00473C0B"/>
    <w:rsid w:val="00473C2E"/>
    <w:rsid w:val="00473C42"/>
    <w:rsid w:val="00473CBA"/>
    <w:rsid w:val="00473FC8"/>
    <w:rsid w:val="004741AB"/>
    <w:rsid w:val="004742C2"/>
    <w:rsid w:val="004742EA"/>
    <w:rsid w:val="00474319"/>
    <w:rsid w:val="00474331"/>
    <w:rsid w:val="00474559"/>
    <w:rsid w:val="00474597"/>
    <w:rsid w:val="00474671"/>
    <w:rsid w:val="00474731"/>
    <w:rsid w:val="00474766"/>
    <w:rsid w:val="004747CD"/>
    <w:rsid w:val="004747D6"/>
    <w:rsid w:val="00474882"/>
    <w:rsid w:val="00474926"/>
    <w:rsid w:val="00474A6C"/>
    <w:rsid w:val="00474B06"/>
    <w:rsid w:val="00474B7B"/>
    <w:rsid w:val="00474B96"/>
    <w:rsid w:val="00474EBF"/>
    <w:rsid w:val="00475074"/>
    <w:rsid w:val="00475138"/>
    <w:rsid w:val="00475179"/>
    <w:rsid w:val="00475262"/>
    <w:rsid w:val="00475283"/>
    <w:rsid w:val="00475438"/>
    <w:rsid w:val="00475456"/>
    <w:rsid w:val="004755C5"/>
    <w:rsid w:val="004756D8"/>
    <w:rsid w:val="004757B3"/>
    <w:rsid w:val="004759CC"/>
    <w:rsid w:val="00475A5A"/>
    <w:rsid w:val="00475A5E"/>
    <w:rsid w:val="00475B6F"/>
    <w:rsid w:val="00475BA5"/>
    <w:rsid w:val="00475D58"/>
    <w:rsid w:val="00476454"/>
    <w:rsid w:val="00476475"/>
    <w:rsid w:val="0047674B"/>
    <w:rsid w:val="00476825"/>
    <w:rsid w:val="00476965"/>
    <w:rsid w:val="004769A9"/>
    <w:rsid w:val="00476AE7"/>
    <w:rsid w:val="00476AED"/>
    <w:rsid w:val="00476C6B"/>
    <w:rsid w:val="00476CF4"/>
    <w:rsid w:val="00476E74"/>
    <w:rsid w:val="00477393"/>
    <w:rsid w:val="0047777D"/>
    <w:rsid w:val="00477B29"/>
    <w:rsid w:val="00477BEE"/>
    <w:rsid w:val="00477C1E"/>
    <w:rsid w:val="00477CB6"/>
    <w:rsid w:val="00480174"/>
    <w:rsid w:val="0048026F"/>
    <w:rsid w:val="004804C2"/>
    <w:rsid w:val="004804F2"/>
    <w:rsid w:val="004805AE"/>
    <w:rsid w:val="00480789"/>
    <w:rsid w:val="00480846"/>
    <w:rsid w:val="00480B1A"/>
    <w:rsid w:val="00481271"/>
    <w:rsid w:val="004815FC"/>
    <w:rsid w:val="0048172F"/>
    <w:rsid w:val="0048182D"/>
    <w:rsid w:val="00481944"/>
    <w:rsid w:val="00481ACF"/>
    <w:rsid w:val="00481BA0"/>
    <w:rsid w:val="00481CB9"/>
    <w:rsid w:val="00481FA4"/>
    <w:rsid w:val="004820C2"/>
    <w:rsid w:val="004821EC"/>
    <w:rsid w:val="0048232D"/>
    <w:rsid w:val="0048232F"/>
    <w:rsid w:val="00482455"/>
    <w:rsid w:val="004826F9"/>
    <w:rsid w:val="0048287E"/>
    <w:rsid w:val="00482905"/>
    <w:rsid w:val="004829AC"/>
    <w:rsid w:val="004829AF"/>
    <w:rsid w:val="00482C28"/>
    <w:rsid w:val="00482D0B"/>
    <w:rsid w:val="00482F82"/>
    <w:rsid w:val="0048323B"/>
    <w:rsid w:val="0048341F"/>
    <w:rsid w:val="0048362C"/>
    <w:rsid w:val="0048368E"/>
    <w:rsid w:val="00483888"/>
    <w:rsid w:val="004838F3"/>
    <w:rsid w:val="004839CF"/>
    <w:rsid w:val="00483B4B"/>
    <w:rsid w:val="00483C0D"/>
    <w:rsid w:val="00483D07"/>
    <w:rsid w:val="00484047"/>
    <w:rsid w:val="004840D2"/>
    <w:rsid w:val="004841EB"/>
    <w:rsid w:val="00484265"/>
    <w:rsid w:val="00484339"/>
    <w:rsid w:val="0048459D"/>
    <w:rsid w:val="004846A6"/>
    <w:rsid w:val="0048493B"/>
    <w:rsid w:val="00484B68"/>
    <w:rsid w:val="00484FDE"/>
    <w:rsid w:val="00485325"/>
    <w:rsid w:val="004853C3"/>
    <w:rsid w:val="0048547B"/>
    <w:rsid w:val="0048567A"/>
    <w:rsid w:val="0048572C"/>
    <w:rsid w:val="004857CB"/>
    <w:rsid w:val="004858B4"/>
    <w:rsid w:val="004859C8"/>
    <w:rsid w:val="004859D2"/>
    <w:rsid w:val="004859F2"/>
    <w:rsid w:val="00485A37"/>
    <w:rsid w:val="00485A70"/>
    <w:rsid w:val="00485A8C"/>
    <w:rsid w:val="00485DBA"/>
    <w:rsid w:val="00485E16"/>
    <w:rsid w:val="00485E37"/>
    <w:rsid w:val="00486698"/>
    <w:rsid w:val="00486AC1"/>
    <w:rsid w:val="00486B4D"/>
    <w:rsid w:val="00486C74"/>
    <w:rsid w:val="00486C96"/>
    <w:rsid w:val="00487206"/>
    <w:rsid w:val="0048745C"/>
    <w:rsid w:val="004874F0"/>
    <w:rsid w:val="004875FA"/>
    <w:rsid w:val="0048763A"/>
    <w:rsid w:val="00487722"/>
    <w:rsid w:val="004877CB"/>
    <w:rsid w:val="004879CA"/>
    <w:rsid w:val="00487A8C"/>
    <w:rsid w:val="00487B35"/>
    <w:rsid w:val="00487B4B"/>
    <w:rsid w:val="00487BF4"/>
    <w:rsid w:val="00487C5E"/>
    <w:rsid w:val="00487D09"/>
    <w:rsid w:val="00487D4B"/>
    <w:rsid w:val="00487D84"/>
    <w:rsid w:val="00487FBA"/>
    <w:rsid w:val="00490129"/>
    <w:rsid w:val="004902BF"/>
    <w:rsid w:val="00490334"/>
    <w:rsid w:val="00490457"/>
    <w:rsid w:val="00490618"/>
    <w:rsid w:val="00490703"/>
    <w:rsid w:val="0049070C"/>
    <w:rsid w:val="0049079C"/>
    <w:rsid w:val="00490894"/>
    <w:rsid w:val="00490AEE"/>
    <w:rsid w:val="00490CD6"/>
    <w:rsid w:val="00490CF8"/>
    <w:rsid w:val="00490DB9"/>
    <w:rsid w:val="00491412"/>
    <w:rsid w:val="004914C3"/>
    <w:rsid w:val="004917E1"/>
    <w:rsid w:val="0049184F"/>
    <w:rsid w:val="00491950"/>
    <w:rsid w:val="004919A1"/>
    <w:rsid w:val="00491ACB"/>
    <w:rsid w:val="00491E1D"/>
    <w:rsid w:val="00491E68"/>
    <w:rsid w:val="00491E9A"/>
    <w:rsid w:val="00491F36"/>
    <w:rsid w:val="004923A4"/>
    <w:rsid w:val="00492436"/>
    <w:rsid w:val="0049250D"/>
    <w:rsid w:val="0049259D"/>
    <w:rsid w:val="004926E9"/>
    <w:rsid w:val="0049297F"/>
    <w:rsid w:val="00492A13"/>
    <w:rsid w:val="00492A20"/>
    <w:rsid w:val="00492A26"/>
    <w:rsid w:val="00492B26"/>
    <w:rsid w:val="00492B2A"/>
    <w:rsid w:val="00492BCA"/>
    <w:rsid w:val="00492D11"/>
    <w:rsid w:val="004930B1"/>
    <w:rsid w:val="00493193"/>
    <w:rsid w:val="004932F1"/>
    <w:rsid w:val="0049350E"/>
    <w:rsid w:val="0049379B"/>
    <w:rsid w:val="00493A5B"/>
    <w:rsid w:val="00493B7A"/>
    <w:rsid w:val="00493DCB"/>
    <w:rsid w:val="00493E1F"/>
    <w:rsid w:val="00493EB4"/>
    <w:rsid w:val="00494082"/>
    <w:rsid w:val="00494135"/>
    <w:rsid w:val="004942CF"/>
    <w:rsid w:val="004943FF"/>
    <w:rsid w:val="00494884"/>
    <w:rsid w:val="004948EC"/>
    <w:rsid w:val="004949C0"/>
    <w:rsid w:val="00494A3E"/>
    <w:rsid w:val="00494A9A"/>
    <w:rsid w:val="00494C75"/>
    <w:rsid w:val="00494CB0"/>
    <w:rsid w:val="00494FBB"/>
    <w:rsid w:val="00494FF8"/>
    <w:rsid w:val="00495132"/>
    <w:rsid w:val="0049548B"/>
    <w:rsid w:val="00495575"/>
    <w:rsid w:val="0049557C"/>
    <w:rsid w:val="00495599"/>
    <w:rsid w:val="0049574E"/>
    <w:rsid w:val="004958C4"/>
    <w:rsid w:val="00495999"/>
    <w:rsid w:val="00495BBF"/>
    <w:rsid w:val="00495C5B"/>
    <w:rsid w:val="00495D41"/>
    <w:rsid w:val="00495D64"/>
    <w:rsid w:val="00495F20"/>
    <w:rsid w:val="00496327"/>
    <w:rsid w:val="00496427"/>
    <w:rsid w:val="004965FB"/>
    <w:rsid w:val="00496653"/>
    <w:rsid w:val="00496B8F"/>
    <w:rsid w:val="00496C26"/>
    <w:rsid w:val="00496CA0"/>
    <w:rsid w:val="00497286"/>
    <w:rsid w:val="0049737C"/>
    <w:rsid w:val="00497537"/>
    <w:rsid w:val="004976A1"/>
    <w:rsid w:val="0049780C"/>
    <w:rsid w:val="004978F0"/>
    <w:rsid w:val="00497C7D"/>
    <w:rsid w:val="00497E1F"/>
    <w:rsid w:val="00497E32"/>
    <w:rsid w:val="00497F1E"/>
    <w:rsid w:val="004A00B9"/>
    <w:rsid w:val="004A0139"/>
    <w:rsid w:val="004A0197"/>
    <w:rsid w:val="004A03A4"/>
    <w:rsid w:val="004A07F7"/>
    <w:rsid w:val="004A0820"/>
    <w:rsid w:val="004A094A"/>
    <w:rsid w:val="004A0C22"/>
    <w:rsid w:val="004A0C7C"/>
    <w:rsid w:val="004A0DA4"/>
    <w:rsid w:val="004A108A"/>
    <w:rsid w:val="004A12A9"/>
    <w:rsid w:val="004A13B5"/>
    <w:rsid w:val="004A1425"/>
    <w:rsid w:val="004A163F"/>
    <w:rsid w:val="004A16BA"/>
    <w:rsid w:val="004A1AEE"/>
    <w:rsid w:val="004A1C05"/>
    <w:rsid w:val="004A218C"/>
    <w:rsid w:val="004A21AC"/>
    <w:rsid w:val="004A238B"/>
    <w:rsid w:val="004A27EE"/>
    <w:rsid w:val="004A2849"/>
    <w:rsid w:val="004A287F"/>
    <w:rsid w:val="004A2A42"/>
    <w:rsid w:val="004A2C7F"/>
    <w:rsid w:val="004A2E55"/>
    <w:rsid w:val="004A313F"/>
    <w:rsid w:val="004A3170"/>
    <w:rsid w:val="004A3224"/>
    <w:rsid w:val="004A3363"/>
    <w:rsid w:val="004A34C6"/>
    <w:rsid w:val="004A34D1"/>
    <w:rsid w:val="004A356D"/>
    <w:rsid w:val="004A36DD"/>
    <w:rsid w:val="004A378E"/>
    <w:rsid w:val="004A3D6B"/>
    <w:rsid w:val="004A3E2D"/>
    <w:rsid w:val="004A3F78"/>
    <w:rsid w:val="004A4203"/>
    <w:rsid w:val="004A43BA"/>
    <w:rsid w:val="004A44E4"/>
    <w:rsid w:val="004A44EE"/>
    <w:rsid w:val="004A4597"/>
    <w:rsid w:val="004A466B"/>
    <w:rsid w:val="004A48B5"/>
    <w:rsid w:val="004A48BE"/>
    <w:rsid w:val="004A48D2"/>
    <w:rsid w:val="004A490A"/>
    <w:rsid w:val="004A4B93"/>
    <w:rsid w:val="004A4C47"/>
    <w:rsid w:val="004A4CA1"/>
    <w:rsid w:val="004A4F32"/>
    <w:rsid w:val="004A5195"/>
    <w:rsid w:val="004A5433"/>
    <w:rsid w:val="004A544F"/>
    <w:rsid w:val="004A556B"/>
    <w:rsid w:val="004A568F"/>
    <w:rsid w:val="004A58A7"/>
    <w:rsid w:val="004A596A"/>
    <w:rsid w:val="004A5A24"/>
    <w:rsid w:val="004A5B2F"/>
    <w:rsid w:val="004A5B46"/>
    <w:rsid w:val="004A5BD8"/>
    <w:rsid w:val="004A5C09"/>
    <w:rsid w:val="004A5D41"/>
    <w:rsid w:val="004A5E38"/>
    <w:rsid w:val="004A5F38"/>
    <w:rsid w:val="004A5F9C"/>
    <w:rsid w:val="004A62EA"/>
    <w:rsid w:val="004A63A6"/>
    <w:rsid w:val="004A64B4"/>
    <w:rsid w:val="004A6589"/>
    <w:rsid w:val="004A6630"/>
    <w:rsid w:val="004A66A1"/>
    <w:rsid w:val="004A66C1"/>
    <w:rsid w:val="004A6B20"/>
    <w:rsid w:val="004A6BEE"/>
    <w:rsid w:val="004A6C18"/>
    <w:rsid w:val="004A6C2D"/>
    <w:rsid w:val="004A6E77"/>
    <w:rsid w:val="004A6EAB"/>
    <w:rsid w:val="004A6F5C"/>
    <w:rsid w:val="004A6F6F"/>
    <w:rsid w:val="004A70F9"/>
    <w:rsid w:val="004A716C"/>
    <w:rsid w:val="004A73D8"/>
    <w:rsid w:val="004A740B"/>
    <w:rsid w:val="004A7698"/>
    <w:rsid w:val="004A775B"/>
    <w:rsid w:val="004A788C"/>
    <w:rsid w:val="004A7A43"/>
    <w:rsid w:val="004A7D59"/>
    <w:rsid w:val="004B00F1"/>
    <w:rsid w:val="004B019B"/>
    <w:rsid w:val="004B01DF"/>
    <w:rsid w:val="004B039E"/>
    <w:rsid w:val="004B05CC"/>
    <w:rsid w:val="004B09CC"/>
    <w:rsid w:val="004B0F72"/>
    <w:rsid w:val="004B1006"/>
    <w:rsid w:val="004B1223"/>
    <w:rsid w:val="004B12E9"/>
    <w:rsid w:val="004B15EB"/>
    <w:rsid w:val="004B163C"/>
    <w:rsid w:val="004B16EA"/>
    <w:rsid w:val="004B1789"/>
    <w:rsid w:val="004B186B"/>
    <w:rsid w:val="004B192F"/>
    <w:rsid w:val="004B1A10"/>
    <w:rsid w:val="004B1BCF"/>
    <w:rsid w:val="004B1E7A"/>
    <w:rsid w:val="004B1E9B"/>
    <w:rsid w:val="004B1EE2"/>
    <w:rsid w:val="004B1F98"/>
    <w:rsid w:val="004B2071"/>
    <w:rsid w:val="004B2306"/>
    <w:rsid w:val="004B2574"/>
    <w:rsid w:val="004B25C5"/>
    <w:rsid w:val="004B2679"/>
    <w:rsid w:val="004B2A1A"/>
    <w:rsid w:val="004B2B09"/>
    <w:rsid w:val="004B2C54"/>
    <w:rsid w:val="004B2CF3"/>
    <w:rsid w:val="004B2D23"/>
    <w:rsid w:val="004B2DDD"/>
    <w:rsid w:val="004B2E9F"/>
    <w:rsid w:val="004B32B2"/>
    <w:rsid w:val="004B3478"/>
    <w:rsid w:val="004B36CA"/>
    <w:rsid w:val="004B36D6"/>
    <w:rsid w:val="004B3730"/>
    <w:rsid w:val="004B3AE2"/>
    <w:rsid w:val="004B3B02"/>
    <w:rsid w:val="004B3C2E"/>
    <w:rsid w:val="004B3DD2"/>
    <w:rsid w:val="004B3F90"/>
    <w:rsid w:val="004B4446"/>
    <w:rsid w:val="004B48C3"/>
    <w:rsid w:val="004B4C13"/>
    <w:rsid w:val="004B4EB5"/>
    <w:rsid w:val="004B4ECE"/>
    <w:rsid w:val="004B4F1C"/>
    <w:rsid w:val="004B50B8"/>
    <w:rsid w:val="004B562A"/>
    <w:rsid w:val="004B583C"/>
    <w:rsid w:val="004B5902"/>
    <w:rsid w:val="004B5918"/>
    <w:rsid w:val="004B5956"/>
    <w:rsid w:val="004B598F"/>
    <w:rsid w:val="004B5B5B"/>
    <w:rsid w:val="004B5CA2"/>
    <w:rsid w:val="004B5D9D"/>
    <w:rsid w:val="004B5FDD"/>
    <w:rsid w:val="004B60CE"/>
    <w:rsid w:val="004B611E"/>
    <w:rsid w:val="004B61D0"/>
    <w:rsid w:val="004B627C"/>
    <w:rsid w:val="004B6285"/>
    <w:rsid w:val="004B6311"/>
    <w:rsid w:val="004B6327"/>
    <w:rsid w:val="004B64F8"/>
    <w:rsid w:val="004B65D2"/>
    <w:rsid w:val="004B66C9"/>
    <w:rsid w:val="004B674D"/>
    <w:rsid w:val="004B6790"/>
    <w:rsid w:val="004B685A"/>
    <w:rsid w:val="004B6D39"/>
    <w:rsid w:val="004B6D57"/>
    <w:rsid w:val="004B6FAF"/>
    <w:rsid w:val="004B707F"/>
    <w:rsid w:val="004B7080"/>
    <w:rsid w:val="004B708D"/>
    <w:rsid w:val="004B72F9"/>
    <w:rsid w:val="004B73D0"/>
    <w:rsid w:val="004B73FB"/>
    <w:rsid w:val="004B76C4"/>
    <w:rsid w:val="004B7984"/>
    <w:rsid w:val="004B7A43"/>
    <w:rsid w:val="004B7B6B"/>
    <w:rsid w:val="004B7CA9"/>
    <w:rsid w:val="004B7E65"/>
    <w:rsid w:val="004C011C"/>
    <w:rsid w:val="004C021B"/>
    <w:rsid w:val="004C05FA"/>
    <w:rsid w:val="004C08E6"/>
    <w:rsid w:val="004C0950"/>
    <w:rsid w:val="004C0C4F"/>
    <w:rsid w:val="004C1017"/>
    <w:rsid w:val="004C1284"/>
    <w:rsid w:val="004C142F"/>
    <w:rsid w:val="004C169D"/>
    <w:rsid w:val="004C18B7"/>
    <w:rsid w:val="004C1ABF"/>
    <w:rsid w:val="004C1C05"/>
    <w:rsid w:val="004C1C3E"/>
    <w:rsid w:val="004C1D9B"/>
    <w:rsid w:val="004C1FF6"/>
    <w:rsid w:val="004C26C4"/>
    <w:rsid w:val="004C26DB"/>
    <w:rsid w:val="004C283A"/>
    <w:rsid w:val="004C28C4"/>
    <w:rsid w:val="004C2A3F"/>
    <w:rsid w:val="004C2AA9"/>
    <w:rsid w:val="004C2B82"/>
    <w:rsid w:val="004C2C8E"/>
    <w:rsid w:val="004C2CBB"/>
    <w:rsid w:val="004C2E53"/>
    <w:rsid w:val="004C2EF1"/>
    <w:rsid w:val="004C30F7"/>
    <w:rsid w:val="004C3268"/>
    <w:rsid w:val="004C334A"/>
    <w:rsid w:val="004C3374"/>
    <w:rsid w:val="004C33D3"/>
    <w:rsid w:val="004C359F"/>
    <w:rsid w:val="004C37AD"/>
    <w:rsid w:val="004C3873"/>
    <w:rsid w:val="004C395F"/>
    <w:rsid w:val="004C39B0"/>
    <w:rsid w:val="004C3A2C"/>
    <w:rsid w:val="004C3A81"/>
    <w:rsid w:val="004C3BB0"/>
    <w:rsid w:val="004C3CAC"/>
    <w:rsid w:val="004C3EDD"/>
    <w:rsid w:val="004C3FB8"/>
    <w:rsid w:val="004C40FE"/>
    <w:rsid w:val="004C4232"/>
    <w:rsid w:val="004C4249"/>
    <w:rsid w:val="004C4255"/>
    <w:rsid w:val="004C4683"/>
    <w:rsid w:val="004C46B8"/>
    <w:rsid w:val="004C475D"/>
    <w:rsid w:val="004C48FE"/>
    <w:rsid w:val="004C4A9A"/>
    <w:rsid w:val="004C4C8B"/>
    <w:rsid w:val="004C4CD3"/>
    <w:rsid w:val="004C4E80"/>
    <w:rsid w:val="004C4F0C"/>
    <w:rsid w:val="004C5029"/>
    <w:rsid w:val="004C51CE"/>
    <w:rsid w:val="004C5216"/>
    <w:rsid w:val="004C52ED"/>
    <w:rsid w:val="004C5432"/>
    <w:rsid w:val="004C577C"/>
    <w:rsid w:val="004C57C8"/>
    <w:rsid w:val="004C5A76"/>
    <w:rsid w:val="004C5A81"/>
    <w:rsid w:val="004C5FA0"/>
    <w:rsid w:val="004C62CF"/>
    <w:rsid w:val="004C6507"/>
    <w:rsid w:val="004C651E"/>
    <w:rsid w:val="004C6758"/>
    <w:rsid w:val="004C6761"/>
    <w:rsid w:val="004C67A3"/>
    <w:rsid w:val="004C6ADF"/>
    <w:rsid w:val="004C6DB1"/>
    <w:rsid w:val="004C6E1F"/>
    <w:rsid w:val="004C6F23"/>
    <w:rsid w:val="004C7155"/>
    <w:rsid w:val="004C71C6"/>
    <w:rsid w:val="004C723E"/>
    <w:rsid w:val="004C745E"/>
    <w:rsid w:val="004C7567"/>
    <w:rsid w:val="004C79EC"/>
    <w:rsid w:val="004C7AE0"/>
    <w:rsid w:val="004C7B0E"/>
    <w:rsid w:val="004C7C31"/>
    <w:rsid w:val="004C7CA6"/>
    <w:rsid w:val="004C7D94"/>
    <w:rsid w:val="004C7F3C"/>
    <w:rsid w:val="004D05E4"/>
    <w:rsid w:val="004D07A0"/>
    <w:rsid w:val="004D07A6"/>
    <w:rsid w:val="004D0C24"/>
    <w:rsid w:val="004D0C91"/>
    <w:rsid w:val="004D0DA4"/>
    <w:rsid w:val="004D0F9F"/>
    <w:rsid w:val="004D11C3"/>
    <w:rsid w:val="004D13EC"/>
    <w:rsid w:val="004D1526"/>
    <w:rsid w:val="004D16D7"/>
    <w:rsid w:val="004D1724"/>
    <w:rsid w:val="004D175A"/>
    <w:rsid w:val="004D1987"/>
    <w:rsid w:val="004D1A31"/>
    <w:rsid w:val="004D1C58"/>
    <w:rsid w:val="004D1D09"/>
    <w:rsid w:val="004D1EBF"/>
    <w:rsid w:val="004D1EDC"/>
    <w:rsid w:val="004D1F7A"/>
    <w:rsid w:val="004D201C"/>
    <w:rsid w:val="004D2193"/>
    <w:rsid w:val="004D2256"/>
    <w:rsid w:val="004D2545"/>
    <w:rsid w:val="004D258F"/>
    <w:rsid w:val="004D2774"/>
    <w:rsid w:val="004D285E"/>
    <w:rsid w:val="004D28D8"/>
    <w:rsid w:val="004D2D89"/>
    <w:rsid w:val="004D2EA0"/>
    <w:rsid w:val="004D30A8"/>
    <w:rsid w:val="004D3394"/>
    <w:rsid w:val="004D33B4"/>
    <w:rsid w:val="004D35AB"/>
    <w:rsid w:val="004D36C5"/>
    <w:rsid w:val="004D3825"/>
    <w:rsid w:val="004D3860"/>
    <w:rsid w:val="004D3B81"/>
    <w:rsid w:val="004D3C10"/>
    <w:rsid w:val="004D3D15"/>
    <w:rsid w:val="004D3EB9"/>
    <w:rsid w:val="004D3F31"/>
    <w:rsid w:val="004D3F78"/>
    <w:rsid w:val="004D4022"/>
    <w:rsid w:val="004D41E3"/>
    <w:rsid w:val="004D41F5"/>
    <w:rsid w:val="004D4438"/>
    <w:rsid w:val="004D44B7"/>
    <w:rsid w:val="004D45BC"/>
    <w:rsid w:val="004D4783"/>
    <w:rsid w:val="004D487F"/>
    <w:rsid w:val="004D4901"/>
    <w:rsid w:val="004D4C87"/>
    <w:rsid w:val="004D4DF7"/>
    <w:rsid w:val="004D4E24"/>
    <w:rsid w:val="004D5146"/>
    <w:rsid w:val="004D51A7"/>
    <w:rsid w:val="004D525D"/>
    <w:rsid w:val="004D5439"/>
    <w:rsid w:val="004D5580"/>
    <w:rsid w:val="004D56EE"/>
    <w:rsid w:val="004D5785"/>
    <w:rsid w:val="004D58AB"/>
    <w:rsid w:val="004D5B25"/>
    <w:rsid w:val="004D5B74"/>
    <w:rsid w:val="004D6030"/>
    <w:rsid w:val="004D6255"/>
    <w:rsid w:val="004D62AA"/>
    <w:rsid w:val="004D62C0"/>
    <w:rsid w:val="004D6458"/>
    <w:rsid w:val="004D654B"/>
    <w:rsid w:val="004D6559"/>
    <w:rsid w:val="004D659D"/>
    <w:rsid w:val="004D68F2"/>
    <w:rsid w:val="004D6990"/>
    <w:rsid w:val="004D69C7"/>
    <w:rsid w:val="004D6B4E"/>
    <w:rsid w:val="004D6B73"/>
    <w:rsid w:val="004D6BD2"/>
    <w:rsid w:val="004D6C07"/>
    <w:rsid w:val="004D6C43"/>
    <w:rsid w:val="004D6DA2"/>
    <w:rsid w:val="004D6EDF"/>
    <w:rsid w:val="004D6EE8"/>
    <w:rsid w:val="004D6F24"/>
    <w:rsid w:val="004D7064"/>
    <w:rsid w:val="004D70F0"/>
    <w:rsid w:val="004D71E2"/>
    <w:rsid w:val="004D7410"/>
    <w:rsid w:val="004D74D3"/>
    <w:rsid w:val="004D7577"/>
    <w:rsid w:val="004D7790"/>
    <w:rsid w:val="004D77A5"/>
    <w:rsid w:val="004D77F1"/>
    <w:rsid w:val="004D7EA9"/>
    <w:rsid w:val="004E002C"/>
    <w:rsid w:val="004E0099"/>
    <w:rsid w:val="004E01AA"/>
    <w:rsid w:val="004E01B4"/>
    <w:rsid w:val="004E01FE"/>
    <w:rsid w:val="004E02E6"/>
    <w:rsid w:val="004E03FC"/>
    <w:rsid w:val="004E08C4"/>
    <w:rsid w:val="004E0A70"/>
    <w:rsid w:val="004E0B9F"/>
    <w:rsid w:val="004E0D48"/>
    <w:rsid w:val="004E0EE8"/>
    <w:rsid w:val="004E10B3"/>
    <w:rsid w:val="004E139C"/>
    <w:rsid w:val="004E13CA"/>
    <w:rsid w:val="004E141A"/>
    <w:rsid w:val="004E1430"/>
    <w:rsid w:val="004E15EF"/>
    <w:rsid w:val="004E1831"/>
    <w:rsid w:val="004E1850"/>
    <w:rsid w:val="004E18DB"/>
    <w:rsid w:val="004E1B3B"/>
    <w:rsid w:val="004E1F48"/>
    <w:rsid w:val="004E1FC3"/>
    <w:rsid w:val="004E21D0"/>
    <w:rsid w:val="004E2250"/>
    <w:rsid w:val="004E2431"/>
    <w:rsid w:val="004E2514"/>
    <w:rsid w:val="004E271F"/>
    <w:rsid w:val="004E278A"/>
    <w:rsid w:val="004E2904"/>
    <w:rsid w:val="004E2F64"/>
    <w:rsid w:val="004E3199"/>
    <w:rsid w:val="004E32F2"/>
    <w:rsid w:val="004E335C"/>
    <w:rsid w:val="004E33F7"/>
    <w:rsid w:val="004E3437"/>
    <w:rsid w:val="004E35EF"/>
    <w:rsid w:val="004E36F5"/>
    <w:rsid w:val="004E3889"/>
    <w:rsid w:val="004E388A"/>
    <w:rsid w:val="004E392D"/>
    <w:rsid w:val="004E3B2C"/>
    <w:rsid w:val="004E3B61"/>
    <w:rsid w:val="004E3E0E"/>
    <w:rsid w:val="004E3E17"/>
    <w:rsid w:val="004E40B9"/>
    <w:rsid w:val="004E40F6"/>
    <w:rsid w:val="004E4105"/>
    <w:rsid w:val="004E441C"/>
    <w:rsid w:val="004E4438"/>
    <w:rsid w:val="004E4505"/>
    <w:rsid w:val="004E4709"/>
    <w:rsid w:val="004E475A"/>
    <w:rsid w:val="004E47BF"/>
    <w:rsid w:val="004E4982"/>
    <w:rsid w:val="004E4A67"/>
    <w:rsid w:val="004E4AF8"/>
    <w:rsid w:val="004E4B16"/>
    <w:rsid w:val="004E4B26"/>
    <w:rsid w:val="004E4C03"/>
    <w:rsid w:val="004E4D55"/>
    <w:rsid w:val="004E4DAB"/>
    <w:rsid w:val="004E5122"/>
    <w:rsid w:val="004E516D"/>
    <w:rsid w:val="004E51DC"/>
    <w:rsid w:val="004E5423"/>
    <w:rsid w:val="004E5630"/>
    <w:rsid w:val="004E57A1"/>
    <w:rsid w:val="004E57AF"/>
    <w:rsid w:val="004E5870"/>
    <w:rsid w:val="004E5999"/>
    <w:rsid w:val="004E5A8F"/>
    <w:rsid w:val="004E5E5C"/>
    <w:rsid w:val="004E648D"/>
    <w:rsid w:val="004E68B4"/>
    <w:rsid w:val="004E691F"/>
    <w:rsid w:val="004E6A24"/>
    <w:rsid w:val="004E6B9E"/>
    <w:rsid w:val="004E6D30"/>
    <w:rsid w:val="004E6E5A"/>
    <w:rsid w:val="004E6EA3"/>
    <w:rsid w:val="004E6F81"/>
    <w:rsid w:val="004E7178"/>
    <w:rsid w:val="004E71A4"/>
    <w:rsid w:val="004E72C4"/>
    <w:rsid w:val="004E732E"/>
    <w:rsid w:val="004E7400"/>
    <w:rsid w:val="004E75EF"/>
    <w:rsid w:val="004E7813"/>
    <w:rsid w:val="004E78D1"/>
    <w:rsid w:val="004E7931"/>
    <w:rsid w:val="004E7A00"/>
    <w:rsid w:val="004E7A61"/>
    <w:rsid w:val="004E7B00"/>
    <w:rsid w:val="004E7BAB"/>
    <w:rsid w:val="004E7CF0"/>
    <w:rsid w:val="004E7CFE"/>
    <w:rsid w:val="004E7EE1"/>
    <w:rsid w:val="004F0511"/>
    <w:rsid w:val="004F0523"/>
    <w:rsid w:val="004F05E7"/>
    <w:rsid w:val="004F0708"/>
    <w:rsid w:val="004F0810"/>
    <w:rsid w:val="004F0840"/>
    <w:rsid w:val="004F0987"/>
    <w:rsid w:val="004F0A74"/>
    <w:rsid w:val="004F0AC6"/>
    <w:rsid w:val="004F0AFE"/>
    <w:rsid w:val="004F0BD3"/>
    <w:rsid w:val="004F0D12"/>
    <w:rsid w:val="004F1010"/>
    <w:rsid w:val="004F10DC"/>
    <w:rsid w:val="004F12C1"/>
    <w:rsid w:val="004F17C3"/>
    <w:rsid w:val="004F17EF"/>
    <w:rsid w:val="004F1829"/>
    <w:rsid w:val="004F19E8"/>
    <w:rsid w:val="004F1A2F"/>
    <w:rsid w:val="004F1B32"/>
    <w:rsid w:val="004F1F1E"/>
    <w:rsid w:val="004F219F"/>
    <w:rsid w:val="004F223B"/>
    <w:rsid w:val="004F226C"/>
    <w:rsid w:val="004F2278"/>
    <w:rsid w:val="004F237E"/>
    <w:rsid w:val="004F24E5"/>
    <w:rsid w:val="004F2660"/>
    <w:rsid w:val="004F271B"/>
    <w:rsid w:val="004F278E"/>
    <w:rsid w:val="004F27AD"/>
    <w:rsid w:val="004F27DD"/>
    <w:rsid w:val="004F27F9"/>
    <w:rsid w:val="004F296A"/>
    <w:rsid w:val="004F2A03"/>
    <w:rsid w:val="004F2BE5"/>
    <w:rsid w:val="004F2C4C"/>
    <w:rsid w:val="004F2C96"/>
    <w:rsid w:val="004F307F"/>
    <w:rsid w:val="004F30C2"/>
    <w:rsid w:val="004F30F2"/>
    <w:rsid w:val="004F347B"/>
    <w:rsid w:val="004F3553"/>
    <w:rsid w:val="004F3588"/>
    <w:rsid w:val="004F3599"/>
    <w:rsid w:val="004F3A07"/>
    <w:rsid w:val="004F3B45"/>
    <w:rsid w:val="004F3B97"/>
    <w:rsid w:val="004F3CF2"/>
    <w:rsid w:val="004F3EEB"/>
    <w:rsid w:val="004F3EF4"/>
    <w:rsid w:val="004F413C"/>
    <w:rsid w:val="004F43AD"/>
    <w:rsid w:val="004F4620"/>
    <w:rsid w:val="004F4638"/>
    <w:rsid w:val="004F468F"/>
    <w:rsid w:val="004F47DC"/>
    <w:rsid w:val="004F4AE3"/>
    <w:rsid w:val="004F4BC8"/>
    <w:rsid w:val="004F4C67"/>
    <w:rsid w:val="004F4D85"/>
    <w:rsid w:val="004F500A"/>
    <w:rsid w:val="004F52F4"/>
    <w:rsid w:val="004F56D4"/>
    <w:rsid w:val="004F5799"/>
    <w:rsid w:val="004F57DA"/>
    <w:rsid w:val="004F5850"/>
    <w:rsid w:val="004F58BF"/>
    <w:rsid w:val="004F5ADD"/>
    <w:rsid w:val="004F5AE2"/>
    <w:rsid w:val="004F5BAF"/>
    <w:rsid w:val="004F5C0D"/>
    <w:rsid w:val="004F5FD7"/>
    <w:rsid w:val="004F6044"/>
    <w:rsid w:val="004F617A"/>
    <w:rsid w:val="004F6592"/>
    <w:rsid w:val="004F66B7"/>
    <w:rsid w:val="004F681A"/>
    <w:rsid w:val="004F6BD6"/>
    <w:rsid w:val="004F6BFF"/>
    <w:rsid w:val="004F6C27"/>
    <w:rsid w:val="004F6C2A"/>
    <w:rsid w:val="004F6C54"/>
    <w:rsid w:val="004F6D69"/>
    <w:rsid w:val="004F6EB1"/>
    <w:rsid w:val="004F6FA6"/>
    <w:rsid w:val="004F6FDF"/>
    <w:rsid w:val="004F7009"/>
    <w:rsid w:val="004F7037"/>
    <w:rsid w:val="004F7052"/>
    <w:rsid w:val="004F72F4"/>
    <w:rsid w:val="004F734C"/>
    <w:rsid w:val="004F7591"/>
    <w:rsid w:val="004F7954"/>
    <w:rsid w:val="004F7AA3"/>
    <w:rsid w:val="004F7BBC"/>
    <w:rsid w:val="004F7FE0"/>
    <w:rsid w:val="00500040"/>
    <w:rsid w:val="00500058"/>
    <w:rsid w:val="0050044F"/>
    <w:rsid w:val="005005D7"/>
    <w:rsid w:val="00500695"/>
    <w:rsid w:val="005006EA"/>
    <w:rsid w:val="00500714"/>
    <w:rsid w:val="0050072E"/>
    <w:rsid w:val="00500858"/>
    <w:rsid w:val="00500936"/>
    <w:rsid w:val="0050096E"/>
    <w:rsid w:val="00500AAF"/>
    <w:rsid w:val="00500DAE"/>
    <w:rsid w:val="00500E50"/>
    <w:rsid w:val="00500E5B"/>
    <w:rsid w:val="00500EEE"/>
    <w:rsid w:val="00500F1D"/>
    <w:rsid w:val="00500F42"/>
    <w:rsid w:val="0050109E"/>
    <w:rsid w:val="005010C7"/>
    <w:rsid w:val="005011B2"/>
    <w:rsid w:val="005014E7"/>
    <w:rsid w:val="00501546"/>
    <w:rsid w:val="00501631"/>
    <w:rsid w:val="0050177D"/>
    <w:rsid w:val="00501FF6"/>
    <w:rsid w:val="0050203E"/>
    <w:rsid w:val="0050211D"/>
    <w:rsid w:val="0050217B"/>
    <w:rsid w:val="005021A3"/>
    <w:rsid w:val="005023CA"/>
    <w:rsid w:val="0050242D"/>
    <w:rsid w:val="00502586"/>
    <w:rsid w:val="00502845"/>
    <w:rsid w:val="00502993"/>
    <w:rsid w:val="005029E5"/>
    <w:rsid w:val="00502A5C"/>
    <w:rsid w:val="00502B10"/>
    <w:rsid w:val="00502E38"/>
    <w:rsid w:val="00502EDE"/>
    <w:rsid w:val="00502F56"/>
    <w:rsid w:val="005030AA"/>
    <w:rsid w:val="005030F6"/>
    <w:rsid w:val="0050331B"/>
    <w:rsid w:val="00503402"/>
    <w:rsid w:val="0050349A"/>
    <w:rsid w:val="005035D6"/>
    <w:rsid w:val="00503802"/>
    <w:rsid w:val="005039A9"/>
    <w:rsid w:val="00503A92"/>
    <w:rsid w:val="00503B73"/>
    <w:rsid w:val="00503C8A"/>
    <w:rsid w:val="00503CF1"/>
    <w:rsid w:val="00503D79"/>
    <w:rsid w:val="00503FB0"/>
    <w:rsid w:val="005041BD"/>
    <w:rsid w:val="005049A9"/>
    <w:rsid w:val="00504A8F"/>
    <w:rsid w:val="00504E99"/>
    <w:rsid w:val="00504EBC"/>
    <w:rsid w:val="00504F8F"/>
    <w:rsid w:val="005051BA"/>
    <w:rsid w:val="005055AB"/>
    <w:rsid w:val="0050566C"/>
    <w:rsid w:val="00505800"/>
    <w:rsid w:val="005058B3"/>
    <w:rsid w:val="00505A12"/>
    <w:rsid w:val="00505A6F"/>
    <w:rsid w:val="00505AA8"/>
    <w:rsid w:val="00505AD1"/>
    <w:rsid w:val="00505B5B"/>
    <w:rsid w:val="00505C6C"/>
    <w:rsid w:val="00505CEE"/>
    <w:rsid w:val="00505FD0"/>
    <w:rsid w:val="00506043"/>
    <w:rsid w:val="005060D4"/>
    <w:rsid w:val="00506166"/>
    <w:rsid w:val="005064B7"/>
    <w:rsid w:val="005065F3"/>
    <w:rsid w:val="0050674F"/>
    <w:rsid w:val="00506795"/>
    <w:rsid w:val="00506920"/>
    <w:rsid w:val="00506B94"/>
    <w:rsid w:val="00506D1C"/>
    <w:rsid w:val="00506E1B"/>
    <w:rsid w:val="00506F9E"/>
    <w:rsid w:val="0050709B"/>
    <w:rsid w:val="005072B3"/>
    <w:rsid w:val="00507357"/>
    <w:rsid w:val="005074D8"/>
    <w:rsid w:val="00507519"/>
    <w:rsid w:val="00507746"/>
    <w:rsid w:val="005078C3"/>
    <w:rsid w:val="005078E8"/>
    <w:rsid w:val="00507B8E"/>
    <w:rsid w:val="00507C95"/>
    <w:rsid w:val="00507C97"/>
    <w:rsid w:val="00507CFC"/>
    <w:rsid w:val="00507E91"/>
    <w:rsid w:val="005100B2"/>
    <w:rsid w:val="00510137"/>
    <w:rsid w:val="005101AF"/>
    <w:rsid w:val="0051033A"/>
    <w:rsid w:val="005106A0"/>
    <w:rsid w:val="00510900"/>
    <w:rsid w:val="00510926"/>
    <w:rsid w:val="005109DE"/>
    <w:rsid w:val="00510A2C"/>
    <w:rsid w:val="00510BFD"/>
    <w:rsid w:val="00510E27"/>
    <w:rsid w:val="00510E74"/>
    <w:rsid w:val="005111AB"/>
    <w:rsid w:val="00511358"/>
    <w:rsid w:val="005117D9"/>
    <w:rsid w:val="00511C97"/>
    <w:rsid w:val="00511C9B"/>
    <w:rsid w:val="00511F9B"/>
    <w:rsid w:val="0051209D"/>
    <w:rsid w:val="005120D6"/>
    <w:rsid w:val="00512172"/>
    <w:rsid w:val="0051220A"/>
    <w:rsid w:val="00512300"/>
    <w:rsid w:val="0051245C"/>
    <w:rsid w:val="00512497"/>
    <w:rsid w:val="005125C6"/>
    <w:rsid w:val="00512713"/>
    <w:rsid w:val="005127F4"/>
    <w:rsid w:val="00512863"/>
    <w:rsid w:val="005129CA"/>
    <w:rsid w:val="00512A31"/>
    <w:rsid w:val="00512A86"/>
    <w:rsid w:val="00512B49"/>
    <w:rsid w:val="00512BE6"/>
    <w:rsid w:val="00513266"/>
    <w:rsid w:val="0051326F"/>
    <w:rsid w:val="0051329B"/>
    <w:rsid w:val="00513587"/>
    <w:rsid w:val="0051368D"/>
    <w:rsid w:val="005136BF"/>
    <w:rsid w:val="005137F1"/>
    <w:rsid w:val="005138B9"/>
    <w:rsid w:val="005138F9"/>
    <w:rsid w:val="005139F7"/>
    <w:rsid w:val="00513AD6"/>
    <w:rsid w:val="00513BC3"/>
    <w:rsid w:val="00513D60"/>
    <w:rsid w:val="00513D75"/>
    <w:rsid w:val="005140BB"/>
    <w:rsid w:val="00514553"/>
    <w:rsid w:val="00514557"/>
    <w:rsid w:val="00514638"/>
    <w:rsid w:val="00514685"/>
    <w:rsid w:val="005148F9"/>
    <w:rsid w:val="00514930"/>
    <w:rsid w:val="00514DB6"/>
    <w:rsid w:val="00514EB6"/>
    <w:rsid w:val="00514EFD"/>
    <w:rsid w:val="00514FB7"/>
    <w:rsid w:val="00514FD6"/>
    <w:rsid w:val="00515738"/>
    <w:rsid w:val="005157A4"/>
    <w:rsid w:val="00515C73"/>
    <w:rsid w:val="00515EA5"/>
    <w:rsid w:val="00515FEA"/>
    <w:rsid w:val="00515FF1"/>
    <w:rsid w:val="005160A0"/>
    <w:rsid w:val="005161C7"/>
    <w:rsid w:val="005161FE"/>
    <w:rsid w:val="00516289"/>
    <w:rsid w:val="005163CA"/>
    <w:rsid w:val="005165D7"/>
    <w:rsid w:val="00516724"/>
    <w:rsid w:val="005167A3"/>
    <w:rsid w:val="00516902"/>
    <w:rsid w:val="00516B87"/>
    <w:rsid w:val="00516D43"/>
    <w:rsid w:val="00516DF8"/>
    <w:rsid w:val="00517131"/>
    <w:rsid w:val="0051725F"/>
    <w:rsid w:val="0051763B"/>
    <w:rsid w:val="0051769F"/>
    <w:rsid w:val="005176A2"/>
    <w:rsid w:val="005177D2"/>
    <w:rsid w:val="0051780B"/>
    <w:rsid w:val="0051784A"/>
    <w:rsid w:val="005178A8"/>
    <w:rsid w:val="00517A69"/>
    <w:rsid w:val="00517D4E"/>
    <w:rsid w:val="00517D4F"/>
    <w:rsid w:val="00517FE5"/>
    <w:rsid w:val="0052018F"/>
    <w:rsid w:val="0052022D"/>
    <w:rsid w:val="00520538"/>
    <w:rsid w:val="00520573"/>
    <w:rsid w:val="005206D2"/>
    <w:rsid w:val="005206EB"/>
    <w:rsid w:val="00520855"/>
    <w:rsid w:val="0052092C"/>
    <w:rsid w:val="0052097E"/>
    <w:rsid w:val="00520C9E"/>
    <w:rsid w:val="00520F5A"/>
    <w:rsid w:val="00520F80"/>
    <w:rsid w:val="0052100F"/>
    <w:rsid w:val="00521269"/>
    <w:rsid w:val="00521572"/>
    <w:rsid w:val="00521679"/>
    <w:rsid w:val="005218CD"/>
    <w:rsid w:val="00521BE9"/>
    <w:rsid w:val="00521EA5"/>
    <w:rsid w:val="00521ECA"/>
    <w:rsid w:val="00521FFB"/>
    <w:rsid w:val="00522730"/>
    <w:rsid w:val="005228B7"/>
    <w:rsid w:val="00522975"/>
    <w:rsid w:val="00522A9A"/>
    <w:rsid w:val="00522F03"/>
    <w:rsid w:val="00522F10"/>
    <w:rsid w:val="005230A3"/>
    <w:rsid w:val="00523451"/>
    <w:rsid w:val="00523553"/>
    <w:rsid w:val="00523631"/>
    <w:rsid w:val="00523882"/>
    <w:rsid w:val="00523B2C"/>
    <w:rsid w:val="00523B60"/>
    <w:rsid w:val="00523D0D"/>
    <w:rsid w:val="00523D20"/>
    <w:rsid w:val="00523DBF"/>
    <w:rsid w:val="00523E30"/>
    <w:rsid w:val="00523FE5"/>
    <w:rsid w:val="00524005"/>
    <w:rsid w:val="0052461A"/>
    <w:rsid w:val="005247AC"/>
    <w:rsid w:val="005247BA"/>
    <w:rsid w:val="00524899"/>
    <w:rsid w:val="005249B2"/>
    <w:rsid w:val="00524B58"/>
    <w:rsid w:val="00524C06"/>
    <w:rsid w:val="00524DB9"/>
    <w:rsid w:val="005253A1"/>
    <w:rsid w:val="005253D4"/>
    <w:rsid w:val="005254BD"/>
    <w:rsid w:val="005256B3"/>
    <w:rsid w:val="00525A51"/>
    <w:rsid w:val="00525A87"/>
    <w:rsid w:val="00525B70"/>
    <w:rsid w:val="00525C39"/>
    <w:rsid w:val="00525F3D"/>
    <w:rsid w:val="00525FC3"/>
    <w:rsid w:val="00526177"/>
    <w:rsid w:val="0052618D"/>
    <w:rsid w:val="005261BD"/>
    <w:rsid w:val="00526228"/>
    <w:rsid w:val="005268E0"/>
    <w:rsid w:val="00526C5E"/>
    <w:rsid w:val="00526DC6"/>
    <w:rsid w:val="00527041"/>
    <w:rsid w:val="00527158"/>
    <w:rsid w:val="005271C8"/>
    <w:rsid w:val="005272F7"/>
    <w:rsid w:val="0052753E"/>
    <w:rsid w:val="00527585"/>
    <w:rsid w:val="005275D0"/>
    <w:rsid w:val="00527830"/>
    <w:rsid w:val="0053008A"/>
    <w:rsid w:val="005300B6"/>
    <w:rsid w:val="005302AE"/>
    <w:rsid w:val="00530447"/>
    <w:rsid w:val="0053071F"/>
    <w:rsid w:val="00530875"/>
    <w:rsid w:val="00530885"/>
    <w:rsid w:val="00530B97"/>
    <w:rsid w:val="00530BB8"/>
    <w:rsid w:val="00530C51"/>
    <w:rsid w:val="00530E2E"/>
    <w:rsid w:val="00530E30"/>
    <w:rsid w:val="00530ECB"/>
    <w:rsid w:val="00530ED5"/>
    <w:rsid w:val="00531237"/>
    <w:rsid w:val="00531948"/>
    <w:rsid w:val="005319E7"/>
    <w:rsid w:val="00531A6B"/>
    <w:rsid w:val="00532110"/>
    <w:rsid w:val="005321F6"/>
    <w:rsid w:val="00532265"/>
    <w:rsid w:val="005322BE"/>
    <w:rsid w:val="005324D7"/>
    <w:rsid w:val="00532671"/>
    <w:rsid w:val="005327A8"/>
    <w:rsid w:val="005328EB"/>
    <w:rsid w:val="00532941"/>
    <w:rsid w:val="00532B39"/>
    <w:rsid w:val="00532B8C"/>
    <w:rsid w:val="00532D75"/>
    <w:rsid w:val="00532F65"/>
    <w:rsid w:val="0053314F"/>
    <w:rsid w:val="005331FF"/>
    <w:rsid w:val="00533319"/>
    <w:rsid w:val="00533733"/>
    <w:rsid w:val="00533924"/>
    <w:rsid w:val="00533A26"/>
    <w:rsid w:val="00533AB1"/>
    <w:rsid w:val="00533BEC"/>
    <w:rsid w:val="00533D13"/>
    <w:rsid w:val="00533DC9"/>
    <w:rsid w:val="00534089"/>
    <w:rsid w:val="0053416F"/>
    <w:rsid w:val="00534221"/>
    <w:rsid w:val="005342E8"/>
    <w:rsid w:val="00534422"/>
    <w:rsid w:val="0053445C"/>
    <w:rsid w:val="00534743"/>
    <w:rsid w:val="0053499D"/>
    <w:rsid w:val="00534A3A"/>
    <w:rsid w:val="00534C05"/>
    <w:rsid w:val="00534D05"/>
    <w:rsid w:val="00534E1D"/>
    <w:rsid w:val="005350E2"/>
    <w:rsid w:val="005354CC"/>
    <w:rsid w:val="0053552D"/>
    <w:rsid w:val="005358A0"/>
    <w:rsid w:val="005358DE"/>
    <w:rsid w:val="0053593E"/>
    <w:rsid w:val="00535A6D"/>
    <w:rsid w:val="00535B9D"/>
    <w:rsid w:val="00535C0B"/>
    <w:rsid w:val="00535C89"/>
    <w:rsid w:val="00535D1B"/>
    <w:rsid w:val="00535D7F"/>
    <w:rsid w:val="00535D87"/>
    <w:rsid w:val="00535DB5"/>
    <w:rsid w:val="00535E7B"/>
    <w:rsid w:val="00535F2E"/>
    <w:rsid w:val="00535FBD"/>
    <w:rsid w:val="00535FD6"/>
    <w:rsid w:val="00536210"/>
    <w:rsid w:val="005365EE"/>
    <w:rsid w:val="00536787"/>
    <w:rsid w:val="00536994"/>
    <w:rsid w:val="00536A31"/>
    <w:rsid w:val="00536B32"/>
    <w:rsid w:val="00536C9A"/>
    <w:rsid w:val="00536D49"/>
    <w:rsid w:val="00536EA2"/>
    <w:rsid w:val="005371CB"/>
    <w:rsid w:val="005372BB"/>
    <w:rsid w:val="00537538"/>
    <w:rsid w:val="00537618"/>
    <w:rsid w:val="0053796E"/>
    <w:rsid w:val="005379B1"/>
    <w:rsid w:val="00537DCE"/>
    <w:rsid w:val="00537E31"/>
    <w:rsid w:val="00537EE4"/>
    <w:rsid w:val="00537F8D"/>
    <w:rsid w:val="00540009"/>
    <w:rsid w:val="005400F0"/>
    <w:rsid w:val="00540153"/>
    <w:rsid w:val="0054025D"/>
    <w:rsid w:val="005403CE"/>
    <w:rsid w:val="005403E1"/>
    <w:rsid w:val="005404EC"/>
    <w:rsid w:val="005405FF"/>
    <w:rsid w:val="005406D1"/>
    <w:rsid w:val="005406EA"/>
    <w:rsid w:val="00540882"/>
    <w:rsid w:val="005408C4"/>
    <w:rsid w:val="00540971"/>
    <w:rsid w:val="00540998"/>
    <w:rsid w:val="005409F8"/>
    <w:rsid w:val="00540A75"/>
    <w:rsid w:val="00540D2E"/>
    <w:rsid w:val="00540D4D"/>
    <w:rsid w:val="00541123"/>
    <w:rsid w:val="00541133"/>
    <w:rsid w:val="00541235"/>
    <w:rsid w:val="005413F3"/>
    <w:rsid w:val="00541640"/>
    <w:rsid w:val="00541739"/>
    <w:rsid w:val="005417F7"/>
    <w:rsid w:val="00541943"/>
    <w:rsid w:val="00541AB4"/>
    <w:rsid w:val="00541AD3"/>
    <w:rsid w:val="00541C90"/>
    <w:rsid w:val="00541E6B"/>
    <w:rsid w:val="0054214E"/>
    <w:rsid w:val="005426AA"/>
    <w:rsid w:val="00542B51"/>
    <w:rsid w:val="00542C19"/>
    <w:rsid w:val="00542E77"/>
    <w:rsid w:val="00542F4E"/>
    <w:rsid w:val="00542FC2"/>
    <w:rsid w:val="00543095"/>
    <w:rsid w:val="0054313D"/>
    <w:rsid w:val="005433C9"/>
    <w:rsid w:val="0054342B"/>
    <w:rsid w:val="00543444"/>
    <w:rsid w:val="005435C3"/>
    <w:rsid w:val="00543949"/>
    <w:rsid w:val="005439A9"/>
    <w:rsid w:val="00543AD4"/>
    <w:rsid w:val="00543FA3"/>
    <w:rsid w:val="00544071"/>
    <w:rsid w:val="0054455E"/>
    <w:rsid w:val="0054494A"/>
    <w:rsid w:val="00544956"/>
    <w:rsid w:val="00544966"/>
    <w:rsid w:val="00544A41"/>
    <w:rsid w:val="00544A8F"/>
    <w:rsid w:val="00544B63"/>
    <w:rsid w:val="00544D0A"/>
    <w:rsid w:val="00544D90"/>
    <w:rsid w:val="00544DF2"/>
    <w:rsid w:val="00544F9E"/>
    <w:rsid w:val="0054537E"/>
    <w:rsid w:val="0054583D"/>
    <w:rsid w:val="00545A0A"/>
    <w:rsid w:val="00545A6A"/>
    <w:rsid w:val="00545C62"/>
    <w:rsid w:val="00545F5E"/>
    <w:rsid w:val="00546014"/>
    <w:rsid w:val="0054629E"/>
    <w:rsid w:val="00546333"/>
    <w:rsid w:val="005463C2"/>
    <w:rsid w:val="005465B7"/>
    <w:rsid w:val="00546683"/>
    <w:rsid w:val="005466C1"/>
    <w:rsid w:val="00546781"/>
    <w:rsid w:val="005468F5"/>
    <w:rsid w:val="00546E82"/>
    <w:rsid w:val="00546F2E"/>
    <w:rsid w:val="00547032"/>
    <w:rsid w:val="00547073"/>
    <w:rsid w:val="005470C5"/>
    <w:rsid w:val="005471F4"/>
    <w:rsid w:val="005472E8"/>
    <w:rsid w:val="0054777D"/>
    <w:rsid w:val="005477D2"/>
    <w:rsid w:val="00547AAC"/>
    <w:rsid w:val="00547AF2"/>
    <w:rsid w:val="00547B11"/>
    <w:rsid w:val="00547DB4"/>
    <w:rsid w:val="00547FB4"/>
    <w:rsid w:val="00547FF2"/>
    <w:rsid w:val="0055020C"/>
    <w:rsid w:val="005502BA"/>
    <w:rsid w:val="005503FB"/>
    <w:rsid w:val="0055064E"/>
    <w:rsid w:val="005506E7"/>
    <w:rsid w:val="005506EC"/>
    <w:rsid w:val="0055080F"/>
    <w:rsid w:val="00550977"/>
    <w:rsid w:val="00550A10"/>
    <w:rsid w:val="00550D54"/>
    <w:rsid w:val="00550E04"/>
    <w:rsid w:val="00551089"/>
    <w:rsid w:val="00551189"/>
    <w:rsid w:val="00551285"/>
    <w:rsid w:val="005512BE"/>
    <w:rsid w:val="005515B2"/>
    <w:rsid w:val="00551838"/>
    <w:rsid w:val="00551878"/>
    <w:rsid w:val="00551C02"/>
    <w:rsid w:val="00551C4C"/>
    <w:rsid w:val="00551C5F"/>
    <w:rsid w:val="00551E06"/>
    <w:rsid w:val="00551EF2"/>
    <w:rsid w:val="00552012"/>
    <w:rsid w:val="00552077"/>
    <w:rsid w:val="0055244E"/>
    <w:rsid w:val="00552558"/>
    <w:rsid w:val="0055277E"/>
    <w:rsid w:val="005528C9"/>
    <w:rsid w:val="005529EB"/>
    <w:rsid w:val="00552A28"/>
    <w:rsid w:val="00552A95"/>
    <w:rsid w:val="00552B6B"/>
    <w:rsid w:val="005531B9"/>
    <w:rsid w:val="00553283"/>
    <w:rsid w:val="0055331F"/>
    <w:rsid w:val="005533EC"/>
    <w:rsid w:val="0055356B"/>
    <w:rsid w:val="005537AE"/>
    <w:rsid w:val="0055387A"/>
    <w:rsid w:val="00553A41"/>
    <w:rsid w:val="00553BA1"/>
    <w:rsid w:val="00553C3F"/>
    <w:rsid w:val="00553C9E"/>
    <w:rsid w:val="00553CF4"/>
    <w:rsid w:val="00553F4C"/>
    <w:rsid w:val="0055415D"/>
    <w:rsid w:val="005546A3"/>
    <w:rsid w:val="005547D2"/>
    <w:rsid w:val="00554A57"/>
    <w:rsid w:val="00554AC9"/>
    <w:rsid w:val="00554C34"/>
    <w:rsid w:val="00554CD1"/>
    <w:rsid w:val="00554CEC"/>
    <w:rsid w:val="00554F00"/>
    <w:rsid w:val="0055538F"/>
    <w:rsid w:val="0055541C"/>
    <w:rsid w:val="005558E2"/>
    <w:rsid w:val="00555B09"/>
    <w:rsid w:val="00555CC2"/>
    <w:rsid w:val="00555D97"/>
    <w:rsid w:val="00555DB3"/>
    <w:rsid w:val="005560D4"/>
    <w:rsid w:val="0055612B"/>
    <w:rsid w:val="00556150"/>
    <w:rsid w:val="0055625C"/>
    <w:rsid w:val="005564A8"/>
    <w:rsid w:val="005564C7"/>
    <w:rsid w:val="005565A6"/>
    <w:rsid w:val="005567A7"/>
    <w:rsid w:val="00556834"/>
    <w:rsid w:val="00556849"/>
    <w:rsid w:val="00556ADE"/>
    <w:rsid w:val="00556BCA"/>
    <w:rsid w:val="00556BDF"/>
    <w:rsid w:val="00556CF7"/>
    <w:rsid w:val="00556DA0"/>
    <w:rsid w:val="0055700A"/>
    <w:rsid w:val="0055700F"/>
    <w:rsid w:val="00557027"/>
    <w:rsid w:val="0055705C"/>
    <w:rsid w:val="0055707C"/>
    <w:rsid w:val="0055716D"/>
    <w:rsid w:val="005571CF"/>
    <w:rsid w:val="005571DC"/>
    <w:rsid w:val="005571E4"/>
    <w:rsid w:val="005571F7"/>
    <w:rsid w:val="0055738A"/>
    <w:rsid w:val="005573E3"/>
    <w:rsid w:val="00557439"/>
    <w:rsid w:val="00557931"/>
    <w:rsid w:val="00557A34"/>
    <w:rsid w:val="00557CA6"/>
    <w:rsid w:val="00557DB5"/>
    <w:rsid w:val="00557E1B"/>
    <w:rsid w:val="00557F2A"/>
    <w:rsid w:val="005600E6"/>
    <w:rsid w:val="00560124"/>
    <w:rsid w:val="005605ED"/>
    <w:rsid w:val="00560787"/>
    <w:rsid w:val="00560B7B"/>
    <w:rsid w:val="00560D85"/>
    <w:rsid w:val="005613EE"/>
    <w:rsid w:val="005619AC"/>
    <w:rsid w:val="00561B7E"/>
    <w:rsid w:val="00561FBE"/>
    <w:rsid w:val="0056203B"/>
    <w:rsid w:val="00562206"/>
    <w:rsid w:val="0056224D"/>
    <w:rsid w:val="00562389"/>
    <w:rsid w:val="005623DF"/>
    <w:rsid w:val="00562819"/>
    <w:rsid w:val="005629BB"/>
    <w:rsid w:val="00562B4B"/>
    <w:rsid w:val="00562F9F"/>
    <w:rsid w:val="005630C0"/>
    <w:rsid w:val="00563125"/>
    <w:rsid w:val="005632EB"/>
    <w:rsid w:val="00563371"/>
    <w:rsid w:val="00563498"/>
    <w:rsid w:val="00563565"/>
    <w:rsid w:val="00563AA8"/>
    <w:rsid w:val="00563B2D"/>
    <w:rsid w:val="00563BAE"/>
    <w:rsid w:val="00563E54"/>
    <w:rsid w:val="0056431C"/>
    <w:rsid w:val="0056459F"/>
    <w:rsid w:val="0056482F"/>
    <w:rsid w:val="00564874"/>
    <w:rsid w:val="00564A5A"/>
    <w:rsid w:val="00564B7E"/>
    <w:rsid w:val="00564D65"/>
    <w:rsid w:val="00564F80"/>
    <w:rsid w:val="00564FA4"/>
    <w:rsid w:val="00565045"/>
    <w:rsid w:val="00565072"/>
    <w:rsid w:val="00565570"/>
    <w:rsid w:val="005656C7"/>
    <w:rsid w:val="0056586D"/>
    <w:rsid w:val="005659BF"/>
    <w:rsid w:val="00565AA1"/>
    <w:rsid w:val="00565B3C"/>
    <w:rsid w:val="00565B47"/>
    <w:rsid w:val="00565CCC"/>
    <w:rsid w:val="00565D68"/>
    <w:rsid w:val="00565E43"/>
    <w:rsid w:val="00566115"/>
    <w:rsid w:val="00566128"/>
    <w:rsid w:val="00566191"/>
    <w:rsid w:val="0056619E"/>
    <w:rsid w:val="005661D2"/>
    <w:rsid w:val="0056639D"/>
    <w:rsid w:val="005664EA"/>
    <w:rsid w:val="00566ABF"/>
    <w:rsid w:val="00566C33"/>
    <w:rsid w:val="00566D05"/>
    <w:rsid w:val="00566D4C"/>
    <w:rsid w:val="00566EA4"/>
    <w:rsid w:val="00566F0A"/>
    <w:rsid w:val="00567290"/>
    <w:rsid w:val="00567322"/>
    <w:rsid w:val="005674D1"/>
    <w:rsid w:val="0056768E"/>
    <w:rsid w:val="005676A2"/>
    <w:rsid w:val="0056778A"/>
    <w:rsid w:val="0056799C"/>
    <w:rsid w:val="005679E3"/>
    <w:rsid w:val="00567A01"/>
    <w:rsid w:val="00567C0B"/>
    <w:rsid w:val="00567D3B"/>
    <w:rsid w:val="00567D9A"/>
    <w:rsid w:val="00567DCD"/>
    <w:rsid w:val="00567DED"/>
    <w:rsid w:val="00567EF0"/>
    <w:rsid w:val="00567F25"/>
    <w:rsid w:val="00567FD3"/>
    <w:rsid w:val="00570121"/>
    <w:rsid w:val="005701C7"/>
    <w:rsid w:val="005701D5"/>
    <w:rsid w:val="00570214"/>
    <w:rsid w:val="00570228"/>
    <w:rsid w:val="0057030B"/>
    <w:rsid w:val="00570368"/>
    <w:rsid w:val="00570469"/>
    <w:rsid w:val="005704A7"/>
    <w:rsid w:val="00570546"/>
    <w:rsid w:val="00570670"/>
    <w:rsid w:val="0057081B"/>
    <w:rsid w:val="0057098F"/>
    <w:rsid w:val="005709C7"/>
    <w:rsid w:val="00570CE6"/>
    <w:rsid w:val="00570EB2"/>
    <w:rsid w:val="00570FF3"/>
    <w:rsid w:val="005714C3"/>
    <w:rsid w:val="00571658"/>
    <w:rsid w:val="0057172D"/>
    <w:rsid w:val="0057174D"/>
    <w:rsid w:val="005718BD"/>
    <w:rsid w:val="005718D9"/>
    <w:rsid w:val="005718EF"/>
    <w:rsid w:val="00571918"/>
    <w:rsid w:val="00571B49"/>
    <w:rsid w:val="00571BA4"/>
    <w:rsid w:val="00571CC4"/>
    <w:rsid w:val="005722B6"/>
    <w:rsid w:val="00572406"/>
    <w:rsid w:val="00572465"/>
    <w:rsid w:val="005724DE"/>
    <w:rsid w:val="005726C1"/>
    <w:rsid w:val="005727DC"/>
    <w:rsid w:val="005727F9"/>
    <w:rsid w:val="00572BBA"/>
    <w:rsid w:val="00572BF1"/>
    <w:rsid w:val="00572E0E"/>
    <w:rsid w:val="00572E84"/>
    <w:rsid w:val="00572FAF"/>
    <w:rsid w:val="0057309D"/>
    <w:rsid w:val="005731AC"/>
    <w:rsid w:val="0057323C"/>
    <w:rsid w:val="0057331E"/>
    <w:rsid w:val="00573453"/>
    <w:rsid w:val="0057388F"/>
    <w:rsid w:val="00573B54"/>
    <w:rsid w:val="00573B55"/>
    <w:rsid w:val="00573E99"/>
    <w:rsid w:val="00573F13"/>
    <w:rsid w:val="00573FB9"/>
    <w:rsid w:val="00573FF2"/>
    <w:rsid w:val="005741C9"/>
    <w:rsid w:val="005742FD"/>
    <w:rsid w:val="0057442D"/>
    <w:rsid w:val="00574468"/>
    <w:rsid w:val="005745E8"/>
    <w:rsid w:val="005745EC"/>
    <w:rsid w:val="005749DB"/>
    <w:rsid w:val="005749F8"/>
    <w:rsid w:val="00574C79"/>
    <w:rsid w:val="00574E96"/>
    <w:rsid w:val="00574EEA"/>
    <w:rsid w:val="00575061"/>
    <w:rsid w:val="00575146"/>
    <w:rsid w:val="005751CA"/>
    <w:rsid w:val="005752A9"/>
    <w:rsid w:val="00575655"/>
    <w:rsid w:val="005756C2"/>
    <w:rsid w:val="005756E7"/>
    <w:rsid w:val="00575AEC"/>
    <w:rsid w:val="00575F3F"/>
    <w:rsid w:val="00575F43"/>
    <w:rsid w:val="005761E6"/>
    <w:rsid w:val="0057635C"/>
    <w:rsid w:val="005763AE"/>
    <w:rsid w:val="00576793"/>
    <w:rsid w:val="00576A4D"/>
    <w:rsid w:val="00576AAB"/>
    <w:rsid w:val="00576AFC"/>
    <w:rsid w:val="00576B47"/>
    <w:rsid w:val="00576CAB"/>
    <w:rsid w:val="00577038"/>
    <w:rsid w:val="005770C9"/>
    <w:rsid w:val="00577101"/>
    <w:rsid w:val="005773AE"/>
    <w:rsid w:val="00577498"/>
    <w:rsid w:val="0057757B"/>
    <w:rsid w:val="00577628"/>
    <w:rsid w:val="005777F9"/>
    <w:rsid w:val="00577901"/>
    <w:rsid w:val="00577B04"/>
    <w:rsid w:val="00577B08"/>
    <w:rsid w:val="00577C80"/>
    <w:rsid w:val="00577D60"/>
    <w:rsid w:val="00577EC2"/>
    <w:rsid w:val="00577F70"/>
    <w:rsid w:val="005801F0"/>
    <w:rsid w:val="0058031E"/>
    <w:rsid w:val="0058051C"/>
    <w:rsid w:val="00580548"/>
    <w:rsid w:val="005805A2"/>
    <w:rsid w:val="005805C0"/>
    <w:rsid w:val="00580B97"/>
    <w:rsid w:val="00580C5E"/>
    <w:rsid w:val="00580E92"/>
    <w:rsid w:val="005812CC"/>
    <w:rsid w:val="0058132B"/>
    <w:rsid w:val="0058141B"/>
    <w:rsid w:val="005815F1"/>
    <w:rsid w:val="00581663"/>
    <w:rsid w:val="00581707"/>
    <w:rsid w:val="00581710"/>
    <w:rsid w:val="00581BF9"/>
    <w:rsid w:val="00581C3F"/>
    <w:rsid w:val="00581C61"/>
    <w:rsid w:val="00582158"/>
    <w:rsid w:val="0058221D"/>
    <w:rsid w:val="0058236D"/>
    <w:rsid w:val="0058241D"/>
    <w:rsid w:val="005825C5"/>
    <w:rsid w:val="005825D0"/>
    <w:rsid w:val="00582927"/>
    <w:rsid w:val="005829BD"/>
    <w:rsid w:val="00582B05"/>
    <w:rsid w:val="00582C01"/>
    <w:rsid w:val="00582D34"/>
    <w:rsid w:val="00582E8E"/>
    <w:rsid w:val="005830A5"/>
    <w:rsid w:val="0058315E"/>
    <w:rsid w:val="005835D8"/>
    <w:rsid w:val="00583BD8"/>
    <w:rsid w:val="00583C06"/>
    <w:rsid w:val="00583C17"/>
    <w:rsid w:val="00583D87"/>
    <w:rsid w:val="00583E7C"/>
    <w:rsid w:val="0058400A"/>
    <w:rsid w:val="00584023"/>
    <w:rsid w:val="005840C6"/>
    <w:rsid w:val="00584534"/>
    <w:rsid w:val="005845B2"/>
    <w:rsid w:val="005846C5"/>
    <w:rsid w:val="00584869"/>
    <w:rsid w:val="0058489F"/>
    <w:rsid w:val="00584907"/>
    <w:rsid w:val="005849B2"/>
    <w:rsid w:val="00584C26"/>
    <w:rsid w:val="00584CB2"/>
    <w:rsid w:val="00584CF5"/>
    <w:rsid w:val="00584F3F"/>
    <w:rsid w:val="00585222"/>
    <w:rsid w:val="00585223"/>
    <w:rsid w:val="00585283"/>
    <w:rsid w:val="00585321"/>
    <w:rsid w:val="00585335"/>
    <w:rsid w:val="005855A2"/>
    <w:rsid w:val="005855EF"/>
    <w:rsid w:val="00585639"/>
    <w:rsid w:val="00585777"/>
    <w:rsid w:val="00585857"/>
    <w:rsid w:val="00585B4D"/>
    <w:rsid w:val="00585D98"/>
    <w:rsid w:val="00585E9C"/>
    <w:rsid w:val="00585F15"/>
    <w:rsid w:val="00585FA9"/>
    <w:rsid w:val="00586135"/>
    <w:rsid w:val="00586227"/>
    <w:rsid w:val="005862E5"/>
    <w:rsid w:val="0058631C"/>
    <w:rsid w:val="00586402"/>
    <w:rsid w:val="00586582"/>
    <w:rsid w:val="0058666A"/>
    <w:rsid w:val="0058671B"/>
    <w:rsid w:val="00586737"/>
    <w:rsid w:val="005868B2"/>
    <w:rsid w:val="005868BD"/>
    <w:rsid w:val="00586AB4"/>
    <w:rsid w:val="00586D00"/>
    <w:rsid w:val="00586F74"/>
    <w:rsid w:val="005870FE"/>
    <w:rsid w:val="005871ED"/>
    <w:rsid w:val="005872AB"/>
    <w:rsid w:val="005872B8"/>
    <w:rsid w:val="00587305"/>
    <w:rsid w:val="005874B3"/>
    <w:rsid w:val="00587652"/>
    <w:rsid w:val="00587786"/>
    <w:rsid w:val="0058788B"/>
    <w:rsid w:val="00587ADD"/>
    <w:rsid w:val="00587CD8"/>
    <w:rsid w:val="00587F4F"/>
    <w:rsid w:val="00590375"/>
    <w:rsid w:val="005905EC"/>
    <w:rsid w:val="0059065F"/>
    <w:rsid w:val="0059085C"/>
    <w:rsid w:val="00590943"/>
    <w:rsid w:val="005909C1"/>
    <w:rsid w:val="005909D3"/>
    <w:rsid w:val="005909E7"/>
    <w:rsid w:val="00590B11"/>
    <w:rsid w:val="00590C1E"/>
    <w:rsid w:val="00590E0B"/>
    <w:rsid w:val="00590EC0"/>
    <w:rsid w:val="005910DF"/>
    <w:rsid w:val="00591290"/>
    <w:rsid w:val="0059154B"/>
    <w:rsid w:val="0059174E"/>
    <w:rsid w:val="00591896"/>
    <w:rsid w:val="005918AF"/>
    <w:rsid w:val="00591D7D"/>
    <w:rsid w:val="00591E52"/>
    <w:rsid w:val="00591F32"/>
    <w:rsid w:val="00591F58"/>
    <w:rsid w:val="005920C0"/>
    <w:rsid w:val="005922A8"/>
    <w:rsid w:val="005922AB"/>
    <w:rsid w:val="005922CD"/>
    <w:rsid w:val="005922FB"/>
    <w:rsid w:val="005923C9"/>
    <w:rsid w:val="0059242C"/>
    <w:rsid w:val="00592561"/>
    <w:rsid w:val="00592688"/>
    <w:rsid w:val="0059285D"/>
    <w:rsid w:val="00592AF1"/>
    <w:rsid w:val="00592B3F"/>
    <w:rsid w:val="00592C51"/>
    <w:rsid w:val="00592DF0"/>
    <w:rsid w:val="00592F1D"/>
    <w:rsid w:val="0059349D"/>
    <w:rsid w:val="005934EF"/>
    <w:rsid w:val="005935AE"/>
    <w:rsid w:val="00593807"/>
    <w:rsid w:val="00593A4E"/>
    <w:rsid w:val="00593ABB"/>
    <w:rsid w:val="00593C1B"/>
    <w:rsid w:val="00593D6C"/>
    <w:rsid w:val="00594030"/>
    <w:rsid w:val="00594143"/>
    <w:rsid w:val="00594176"/>
    <w:rsid w:val="0059445E"/>
    <w:rsid w:val="00594515"/>
    <w:rsid w:val="0059470D"/>
    <w:rsid w:val="0059474F"/>
    <w:rsid w:val="00594823"/>
    <w:rsid w:val="0059489D"/>
    <w:rsid w:val="00594A12"/>
    <w:rsid w:val="00594A54"/>
    <w:rsid w:val="00594BDC"/>
    <w:rsid w:val="00594D0D"/>
    <w:rsid w:val="00594E29"/>
    <w:rsid w:val="005950EA"/>
    <w:rsid w:val="00595226"/>
    <w:rsid w:val="00595265"/>
    <w:rsid w:val="005954C5"/>
    <w:rsid w:val="005956A6"/>
    <w:rsid w:val="00595825"/>
    <w:rsid w:val="00595971"/>
    <w:rsid w:val="00595AC5"/>
    <w:rsid w:val="00595DE2"/>
    <w:rsid w:val="00595DED"/>
    <w:rsid w:val="00595F16"/>
    <w:rsid w:val="005960D2"/>
    <w:rsid w:val="005967CD"/>
    <w:rsid w:val="00596801"/>
    <w:rsid w:val="00596915"/>
    <w:rsid w:val="00596ACD"/>
    <w:rsid w:val="00596B3E"/>
    <w:rsid w:val="00596F12"/>
    <w:rsid w:val="00596F1B"/>
    <w:rsid w:val="00596F34"/>
    <w:rsid w:val="00597087"/>
    <w:rsid w:val="0059727E"/>
    <w:rsid w:val="005973F4"/>
    <w:rsid w:val="0059745F"/>
    <w:rsid w:val="00597507"/>
    <w:rsid w:val="005975A9"/>
    <w:rsid w:val="0059762A"/>
    <w:rsid w:val="005978C6"/>
    <w:rsid w:val="005979B8"/>
    <w:rsid w:val="00597B48"/>
    <w:rsid w:val="00597B4F"/>
    <w:rsid w:val="00597B63"/>
    <w:rsid w:val="005A0344"/>
    <w:rsid w:val="005A03B9"/>
    <w:rsid w:val="005A046A"/>
    <w:rsid w:val="005A04DC"/>
    <w:rsid w:val="005A0633"/>
    <w:rsid w:val="005A065A"/>
    <w:rsid w:val="005A071F"/>
    <w:rsid w:val="005A0ACA"/>
    <w:rsid w:val="005A0C67"/>
    <w:rsid w:val="005A0D1A"/>
    <w:rsid w:val="005A0D53"/>
    <w:rsid w:val="005A0DC7"/>
    <w:rsid w:val="005A0DE1"/>
    <w:rsid w:val="005A11DA"/>
    <w:rsid w:val="005A171F"/>
    <w:rsid w:val="005A17E7"/>
    <w:rsid w:val="005A1816"/>
    <w:rsid w:val="005A1831"/>
    <w:rsid w:val="005A18D6"/>
    <w:rsid w:val="005A18F8"/>
    <w:rsid w:val="005A1B91"/>
    <w:rsid w:val="005A1BD4"/>
    <w:rsid w:val="005A1E91"/>
    <w:rsid w:val="005A2294"/>
    <w:rsid w:val="005A246E"/>
    <w:rsid w:val="005A2528"/>
    <w:rsid w:val="005A271C"/>
    <w:rsid w:val="005A2844"/>
    <w:rsid w:val="005A28F7"/>
    <w:rsid w:val="005A2C26"/>
    <w:rsid w:val="005A2F0B"/>
    <w:rsid w:val="005A2FAF"/>
    <w:rsid w:val="005A31CA"/>
    <w:rsid w:val="005A355D"/>
    <w:rsid w:val="005A3A43"/>
    <w:rsid w:val="005A3A70"/>
    <w:rsid w:val="005A3A79"/>
    <w:rsid w:val="005A3B61"/>
    <w:rsid w:val="005A3B64"/>
    <w:rsid w:val="005A3BBC"/>
    <w:rsid w:val="005A3C06"/>
    <w:rsid w:val="005A3C2E"/>
    <w:rsid w:val="005A4326"/>
    <w:rsid w:val="005A459D"/>
    <w:rsid w:val="005A45C3"/>
    <w:rsid w:val="005A475D"/>
    <w:rsid w:val="005A47D2"/>
    <w:rsid w:val="005A48C0"/>
    <w:rsid w:val="005A4A02"/>
    <w:rsid w:val="005A4C73"/>
    <w:rsid w:val="005A4F5F"/>
    <w:rsid w:val="005A50CB"/>
    <w:rsid w:val="005A559B"/>
    <w:rsid w:val="005A582F"/>
    <w:rsid w:val="005A5A34"/>
    <w:rsid w:val="005A5EA8"/>
    <w:rsid w:val="005A5F7B"/>
    <w:rsid w:val="005A5FED"/>
    <w:rsid w:val="005A605D"/>
    <w:rsid w:val="005A60E8"/>
    <w:rsid w:val="005A61CB"/>
    <w:rsid w:val="005A6255"/>
    <w:rsid w:val="005A628F"/>
    <w:rsid w:val="005A6324"/>
    <w:rsid w:val="005A63C3"/>
    <w:rsid w:val="005A67D4"/>
    <w:rsid w:val="005A6A08"/>
    <w:rsid w:val="005A6D0B"/>
    <w:rsid w:val="005A6E8C"/>
    <w:rsid w:val="005A6FC9"/>
    <w:rsid w:val="005A7031"/>
    <w:rsid w:val="005A7136"/>
    <w:rsid w:val="005A7193"/>
    <w:rsid w:val="005A7252"/>
    <w:rsid w:val="005A7259"/>
    <w:rsid w:val="005A73BE"/>
    <w:rsid w:val="005A742C"/>
    <w:rsid w:val="005A77C4"/>
    <w:rsid w:val="005A792B"/>
    <w:rsid w:val="005A7CBA"/>
    <w:rsid w:val="005A7E5F"/>
    <w:rsid w:val="005A7ED5"/>
    <w:rsid w:val="005A7ED6"/>
    <w:rsid w:val="005A7FC7"/>
    <w:rsid w:val="005B042A"/>
    <w:rsid w:val="005B056E"/>
    <w:rsid w:val="005B0703"/>
    <w:rsid w:val="005B0949"/>
    <w:rsid w:val="005B09B5"/>
    <w:rsid w:val="005B0B31"/>
    <w:rsid w:val="005B0C95"/>
    <w:rsid w:val="005B0CCE"/>
    <w:rsid w:val="005B0D20"/>
    <w:rsid w:val="005B123A"/>
    <w:rsid w:val="005B133A"/>
    <w:rsid w:val="005B142D"/>
    <w:rsid w:val="005B1956"/>
    <w:rsid w:val="005B1B2A"/>
    <w:rsid w:val="005B1D4C"/>
    <w:rsid w:val="005B1DA5"/>
    <w:rsid w:val="005B1DE4"/>
    <w:rsid w:val="005B1F6B"/>
    <w:rsid w:val="005B1F8F"/>
    <w:rsid w:val="005B20FE"/>
    <w:rsid w:val="005B2327"/>
    <w:rsid w:val="005B250D"/>
    <w:rsid w:val="005B25C1"/>
    <w:rsid w:val="005B2739"/>
    <w:rsid w:val="005B2807"/>
    <w:rsid w:val="005B2859"/>
    <w:rsid w:val="005B2897"/>
    <w:rsid w:val="005B2B79"/>
    <w:rsid w:val="005B2B87"/>
    <w:rsid w:val="005B2CBE"/>
    <w:rsid w:val="005B2DE6"/>
    <w:rsid w:val="005B3050"/>
    <w:rsid w:val="005B31B7"/>
    <w:rsid w:val="005B32CA"/>
    <w:rsid w:val="005B3526"/>
    <w:rsid w:val="005B38AC"/>
    <w:rsid w:val="005B38E4"/>
    <w:rsid w:val="005B3A4C"/>
    <w:rsid w:val="005B3AA9"/>
    <w:rsid w:val="005B3AB4"/>
    <w:rsid w:val="005B3C4A"/>
    <w:rsid w:val="005B3E37"/>
    <w:rsid w:val="005B3E6F"/>
    <w:rsid w:val="005B3EF5"/>
    <w:rsid w:val="005B3FB6"/>
    <w:rsid w:val="005B4035"/>
    <w:rsid w:val="005B4061"/>
    <w:rsid w:val="005B4218"/>
    <w:rsid w:val="005B4259"/>
    <w:rsid w:val="005B4526"/>
    <w:rsid w:val="005B4697"/>
    <w:rsid w:val="005B4C02"/>
    <w:rsid w:val="005B4DA1"/>
    <w:rsid w:val="005B4E49"/>
    <w:rsid w:val="005B5000"/>
    <w:rsid w:val="005B5017"/>
    <w:rsid w:val="005B525C"/>
    <w:rsid w:val="005B526B"/>
    <w:rsid w:val="005B555D"/>
    <w:rsid w:val="005B58C3"/>
    <w:rsid w:val="005B5E12"/>
    <w:rsid w:val="005B5E63"/>
    <w:rsid w:val="005B5E99"/>
    <w:rsid w:val="005B61A1"/>
    <w:rsid w:val="005B6260"/>
    <w:rsid w:val="005B6494"/>
    <w:rsid w:val="005B666D"/>
    <w:rsid w:val="005B6744"/>
    <w:rsid w:val="005B67BB"/>
    <w:rsid w:val="005B6894"/>
    <w:rsid w:val="005B691D"/>
    <w:rsid w:val="005B6A57"/>
    <w:rsid w:val="005B6A8D"/>
    <w:rsid w:val="005B6B7D"/>
    <w:rsid w:val="005B6C8E"/>
    <w:rsid w:val="005B6CC1"/>
    <w:rsid w:val="005B70B5"/>
    <w:rsid w:val="005B734E"/>
    <w:rsid w:val="005B76E2"/>
    <w:rsid w:val="005B7A95"/>
    <w:rsid w:val="005B7C21"/>
    <w:rsid w:val="005B7CF4"/>
    <w:rsid w:val="005B7E8E"/>
    <w:rsid w:val="005C000E"/>
    <w:rsid w:val="005C0243"/>
    <w:rsid w:val="005C0766"/>
    <w:rsid w:val="005C080B"/>
    <w:rsid w:val="005C0876"/>
    <w:rsid w:val="005C0D0F"/>
    <w:rsid w:val="005C0E3E"/>
    <w:rsid w:val="005C0EC2"/>
    <w:rsid w:val="005C1002"/>
    <w:rsid w:val="005C1078"/>
    <w:rsid w:val="005C10FD"/>
    <w:rsid w:val="005C1132"/>
    <w:rsid w:val="005C117C"/>
    <w:rsid w:val="005C1231"/>
    <w:rsid w:val="005C1381"/>
    <w:rsid w:val="005C176D"/>
    <w:rsid w:val="005C17D9"/>
    <w:rsid w:val="005C191A"/>
    <w:rsid w:val="005C1A1A"/>
    <w:rsid w:val="005C1DE7"/>
    <w:rsid w:val="005C1FE2"/>
    <w:rsid w:val="005C210F"/>
    <w:rsid w:val="005C2139"/>
    <w:rsid w:val="005C23EF"/>
    <w:rsid w:val="005C25D3"/>
    <w:rsid w:val="005C274D"/>
    <w:rsid w:val="005C2815"/>
    <w:rsid w:val="005C286D"/>
    <w:rsid w:val="005C2A68"/>
    <w:rsid w:val="005C2AE0"/>
    <w:rsid w:val="005C2C36"/>
    <w:rsid w:val="005C2C52"/>
    <w:rsid w:val="005C2F49"/>
    <w:rsid w:val="005C2FAD"/>
    <w:rsid w:val="005C30B3"/>
    <w:rsid w:val="005C31EB"/>
    <w:rsid w:val="005C3336"/>
    <w:rsid w:val="005C33FE"/>
    <w:rsid w:val="005C3448"/>
    <w:rsid w:val="005C348D"/>
    <w:rsid w:val="005C3561"/>
    <w:rsid w:val="005C365D"/>
    <w:rsid w:val="005C3824"/>
    <w:rsid w:val="005C3A1A"/>
    <w:rsid w:val="005C3A8F"/>
    <w:rsid w:val="005C3ABF"/>
    <w:rsid w:val="005C3EC4"/>
    <w:rsid w:val="005C40A9"/>
    <w:rsid w:val="005C42FB"/>
    <w:rsid w:val="005C45ED"/>
    <w:rsid w:val="005C4640"/>
    <w:rsid w:val="005C466F"/>
    <w:rsid w:val="005C46A6"/>
    <w:rsid w:val="005C4A77"/>
    <w:rsid w:val="005C4B79"/>
    <w:rsid w:val="005C5058"/>
    <w:rsid w:val="005C5268"/>
    <w:rsid w:val="005C5604"/>
    <w:rsid w:val="005C58BD"/>
    <w:rsid w:val="005C58ED"/>
    <w:rsid w:val="005C59B4"/>
    <w:rsid w:val="005C5AB9"/>
    <w:rsid w:val="005C5BB4"/>
    <w:rsid w:val="005C5C88"/>
    <w:rsid w:val="005C5DC3"/>
    <w:rsid w:val="005C5F7A"/>
    <w:rsid w:val="005C5F96"/>
    <w:rsid w:val="005C6109"/>
    <w:rsid w:val="005C628E"/>
    <w:rsid w:val="005C6448"/>
    <w:rsid w:val="005C6459"/>
    <w:rsid w:val="005C64B5"/>
    <w:rsid w:val="005C64DA"/>
    <w:rsid w:val="005C66BF"/>
    <w:rsid w:val="005C6832"/>
    <w:rsid w:val="005C68C8"/>
    <w:rsid w:val="005C68E9"/>
    <w:rsid w:val="005C68FF"/>
    <w:rsid w:val="005C6972"/>
    <w:rsid w:val="005C69FE"/>
    <w:rsid w:val="005C6A8A"/>
    <w:rsid w:val="005C6C3A"/>
    <w:rsid w:val="005C6D72"/>
    <w:rsid w:val="005C700E"/>
    <w:rsid w:val="005C7233"/>
    <w:rsid w:val="005C7327"/>
    <w:rsid w:val="005C73A7"/>
    <w:rsid w:val="005C7439"/>
    <w:rsid w:val="005C7A1E"/>
    <w:rsid w:val="005C7A2C"/>
    <w:rsid w:val="005C7EDE"/>
    <w:rsid w:val="005D003F"/>
    <w:rsid w:val="005D01AE"/>
    <w:rsid w:val="005D02EC"/>
    <w:rsid w:val="005D03FD"/>
    <w:rsid w:val="005D0414"/>
    <w:rsid w:val="005D09A8"/>
    <w:rsid w:val="005D09BC"/>
    <w:rsid w:val="005D0A19"/>
    <w:rsid w:val="005D0C7F"/>
    <w:rsid w:val="005D0D0E"/>
    <w:rsid w:val="005D0DAB"/>
    <w:rsid w:val="005D0E5A"/>
    <w:rsid w:val="005D0ED8"/>
    <w:rsid w:val="005D10A0"/>
    <w:rsid w:val="005D1107"/>
    <w:rsid w:val="005D11A9"/>
    <w:rsid w:val="005D12BF"/>
    <w:rsid w:val="005D1377"/>
    <w:rsid w:val="005D1461"/>
    <w:rsid w:val="005D1519"/>
    <w:rsid w:val="005D1742"/>
    <w:rsid w:val="005D1814"/>
    <w:rsid w:val="005D19B1"/>
    <w:rsid w:val="005D1A2E"/>
    <w:rsid w:val="005D1A9D"/>
    <w:rsid w:val="005D1AF9"/>
    <w:rsid w:val="005D1D58"/>
    <w:rsid w:val="005D2198"/>
    <w:rsid w:val="005D221C"/>
    <w:rsid w:val="005D22B3"/>
    <w:rsid w:val="005D236A"/>
    <w:rsid w:val="005D2434"/>
    <w:rsid w:val="005D2479"/>
    <w:rsid w:val="005D25F3"/>
    <w:rsid w:val="005D286E"/>
    <w:rsid w:val="005D28B8"/>
    <w:rsid w:val="005D28BD"/>
    <w:rsid w:val="005D2C11"/>
    <w:rsid w:val="005D2C3E"/>
    <w:rsid w:val="005D2C91"/>
    <w:rsid w:val="005D2E08"/>
    <w:rsid w:val="005D3143"/>
    <w:rsid w:val="005D35DA"/>
    <w:rsid w:val="005D366D"/>
    <w:rsid w:val="005D3721"/>
    <w:rsid w:val="005D38C4"/>
    <w:rsid w:val="005D38FE"/>
    <w:rsid w:val="005D3B61"/>
    <w:rsid w:val="005D3B8F"/>
    <w:rsid w:val="005D3D9B"/>
    <w:rsid w:val="005D3E28"/>
    <w:rsid w:val="005D3EF7"/>
    <w:rsid w:val="005D3F1B"/>
    <w:rsid w:val="005D3F2B"/>
    <w:rsid w:val="005D418C"/>
    <w:rsid w:val="005D4387"/>
    <w:rsid w:val="005D43D0"/>
    <w:rsid w:val="005D4531"/>
    <w:rsid w:val="005D4556"/>
    <w:rsid w:val="005D4583"/>
    <w:rsid w:val="005D45FA"/>
    <w:rsid w:val="005D4626"/>
    <w:rsid w:val="005D4767"/>
    <w:rsid w:val="005D48A2"/>
    <w:rsid w:val="005D48DB"/>
    <w:rsid w:val="005D499D"/>
    <w:rsid w:val="005D4A43"/>
    <w:rsid w:val="005D4B4C"/>
    <w:rsid w:val="005D4D69"/>
    <w:rsid w:val="005D4F23"/>
    <w:rsid w:val="005D4F45"/>
    <w:rsid w:val="005D510D"/>
    <w:rsid w:val="005D51BD"/>
    <w:rsid w:val="005D5205"/>
    <w:rsid w:val="005D532D"/>
    <w:rsid w:val="005D5394"/>
    <w:rsid w:val="005D54D2"/>
    <w:rsid w:val="005D5563"/>
    <w:rsid w:val="005D5584"/>
    <w:rsid w:val="005D5A7F"/>
    <w:rsid w:val="005D5B05"/>
    <w:rsid w:val="005D5D37"/>
    <w:rsid w:val="005D60BC"/>
    <w:rsid w:val="005D61B8"/>
    <w:rsid w:val="005D62A3"/>
    <w:rsid w:val="005D62EA"/>
    <w:rsid w:val="005D6359"/>
    <w:rsid w:val="005D65DA"/>
    <w:rsid w:val="005D6676"/>
    <w:rsid w:val="005D677E"/>
    <w:rsid w:val="005D6A86"/>
    <w:rsid w:val="005D6C22"/>
    <w:rsid w:val="005D6C5D"/>
    <w:rsid w:val="005D6C90"/>
    <w:rsid w:val="005D6F37"/>
    <w:rsid w:val="005D6F6C"/>
    <w:rsid w:val="005D6FEF"/>
    <w:rsid w:val="005D70D4"/>
    <w:rsid w:val="005D7168"/>
    <w:rsid w:val="005D716C"/>
    <w:rsid w:val="005D71D9"/>
    <w:rsid w:val="005D73F5"/>
    <w:rsid w:val="005D754A"/>
    <w:rsid w:val="005D76EA"/>
    <w:rsid w:val="005D78B8"/>
    <w:rsid w:val="005D790F"/>
    <w:rsid w:val="005D7948"/>
    <w:rsid w:val="005D79B2"/>
    <w:rsid w:val="005D7A57"/>
    <w:rsid w:val="005D7B45"/>
    <w:rsid w:val="005D7B4F"/>
    <w:rsid w:val="005D7FC5"/>
    <w:rsid w:val="005E0218"/>
    <w:rsid w:val="005E03E6"/>
    <w:rsid w:val="005E04BE"/>
    <w:rsid w:val="005E0704"/>
    <w:rsid w:val="005E07F5"/>
    <w:rsid w:val="005E0888"/>
    <w:rsid w:val="005E08CE"/>
    <w:rsid w:val="005E0A34"/>
    <w:rsid w:val="005E0A67"/>
    <w:rsid w:val="005E0B35"/>
    <w:rsid w:val="005E0B74"/>
    <w:rsid w:val="005E0C71"/>
    <w:rsid w:val="005E0D0E"/>
    <w:rsid w:val="005E0D17"/>
    <w:rsid w:val="005E0D6B"/>
    <w:rsid w:val="005E0F5F"/>
    <w:rsid w:val="005E1187"/>
    <w:rsid w:val="005E16E7"/>
    <w:rsid w:val="005E170D"/>
    <w:rsid w:val="005E1733"/>
    <w:rsid w:val="005E178D"/>
    <w:rsid w:val="005E17FE"/>
    <w:rsid w:val="005E1808"/>
    <w:rsid w:val="005E198A"/>
    <w:rsid w:val="005E1DA8"/>
    <w:rsid w:val="005E2028"/>
    <w:rsid w:val="005E22CF"/>
    <w:rsid w:val="005E2362"/>
    <w:rsid w:val="005E2560"/>
    <w:rsid w:val="005E26BC"/>
    <w:rsid w:val="005E29AD"/>
    <w:rsid w:val="005E2B89"/>
    <w:rsid w:val="005E2D6C"/>
    <w:rsid w:val="005E2DF7"/>
    <w:rsid w:val="005E2FAE"/>
    <w:rsid w:val="005E3007"/>
    <w:rsid w:val="005E30D8"/>
    <w:rsid w:val="005E31FE"/>
    <w:rsid w:val="005E3228"/>
    <w:rsid w:val="005E33D6"/>
    <w:rsid w:val="005E340E"/>
    <w:rsid w:val="005E3494"/>
    <w:rsid w:val="005E3724"/>
    <w:rsid w:val="005E38E8"/>
    <w:rsid w:val="005E3B9E"/>
    <w:rsid w:val="005E3E0A"/>
    <w:rsid w:val="005E3E6E"/>
    <w:rsid w:val="005E404C"/>
    <w:rsid w:val="005E4163"/>
    <w:rsid w:val="005E4639"/>
    <w:rsid w:val="005E46DD"/>
    <w:rsid w:val="005E4720"/>
    <w:rsid w:val="005E4889"/>
    <w:rsid w:val="005E48BC"/>
    <w:rsid w:val="005E48CF"/>
    <w:rsid w:val="005E49C3"/>
    <w:rsid w:val="005E4BB8"/>
    <w:rsid w:val="005E4CFB"/>
    <w:rsid w:val="005E4E21"/>
    <w:rsid w:val="005E4F65"/>
    <w:rsid w:val="005E510F"/>
    <w:rsid w:val="005E514A"/>
    <w:rsid w:val="005E5511"/>
    <w:rsid w:val="005E552E"/>
    <w:rsid w:val="005E557D"/>
    <w:rsid w:val="005E56FB"/>
    <w:rsid w:val="005E58F1"/>
    <w:rsid w:val="005E5929"/>
    <w:rsid w:val="005E5DAD"/>
    <w:rsid w:val="005E6025"/>
    <w:rsid w:val="005E61AF"/>
    <w:rsid w:val="005E61F3"/>
    <w:rsid w:val="005E627F"/>
    <w:rsid w:val="005E635B"/>
    <w:rsid w:val="005E641A"/>
    <w:rsid w:val="005E665F"/>
    <w:rsid w:val="005E6670"/>
    <w:rsid w:val="005E6766"/>
    <w:rsid w:val="005E6BAB"/>
    <w:rsid w:val="005E6C87"/>
    <w:rsid w:val="005E6CC2"/>
    <w:rsid w:val="005E6CCE"/>
    <w:rsid w:val="005E6FB4"/>
    <w:rsid w:val="005E712D"/>
    <w:rsid w:val="005E73AB"/>
    <w:rsid w:val="005E756B"/>
    <w:rsid w:val="005E7574"/>
    <w:rsid w:val="005E76B2"/>
    <w:rsid w:val="005E76F1"/>
    <w:rsid w:val="005E77E7"/>
    <w:rsid w:val="005E7B78"/>
    <w:rsid w:val="005F0241"/>
    <w:rsid w:val="005F0485"/>
    <w:rsid w:val="005F0665"/>
    <w:rsid w:val="005F08D4"/>
    <w:rsid w:val="005F09C7"/>
    <w:rsid w:val="005F0AEC"/>
    <w:rsid w:val="005F0DE5"/>
    <w:rsid w:val="005F0F71"/>
    <w:rsid w:val="005F0FA4"/>
    <w:rsid w:val="005F11A3"/>
    <w:rsid w:val="005F11AF"/>
    <w:rsid w:val="005F1206"/>
    <w:rsid w:val="005F1292"/>
    <w:rsid w:val="005F149A"/>
    <w:rsid w:val="005F168F"/>
    <w:rsid w:val="005F16EC"/>
    <w:rsid w:val="005F1979"/>
    <w:rsid w:val="005F19AC"/>
    <w:rsid w:val="005F1BD0"/>
    <w:rsid w:val="005F1C3C"/>
    <w:rsid w:val="005F1F2E"/>
    <w:rsid w:val="005F2129"/>
    <w:rsid w:val="005F214B"/>
    <w:rsid w:val="005F21F1"/>
    <w:rsid w:val="005F232D"/>
    <w:rsid w:val="005F2364"/>
    <w:rsid w:val="005F2530"/>
    <w:rsid w:val="005F27E2"/>
    <w:rsid w:val="005F2A59"/>
    <w:rsid w:val="005F2C31"/>
    <w:rsid w:val="005F2E04"/>
    <w:rsid w:val="005F2E94"/>
    <w:rsid w:val="005F2F85"/>
    <w:rsid w:val="005F3103"/>
    <w:rsid w:val="005F316E"/>
    <w:rsid w:val="005F31DD"/>
    <w:rsid w:val="005F3215"/>
    <w:rsid w:val="005F32CC"/>
    <w:rsid w:val="005F34B5"/>
    <w:rsid w:val="005F37CD"/>
    <w:rsid w:val="005F3891"/>
    <w:rsid w:val="005F38A2"/>
    <w:rsid w:val="005F3A5F"/>
    <w:rsid w:val="005F3EAF"/>
    <w:rsid w:val="005F3FD9"/>
    <w:rsid w:val="005F3FF4"/>
    <w:rsid w:val="005F4176"/>
    <w:rsid w:val="005F418B"/>
    <w:rsid w:val="005F4409"/>
    <w:rsid w:val="005F45AC"/>
    <w:rsid w:val="005F478F"/>
    <w:rsid w:val="005F4BC7"/>
    <w:rsid w:val="005F4CA1"/>
    <w:rsid w:val="005F4D75"/>
    <w:rsid w:val="005F4E7B"/>
    <w:rsid w:val="005F4EE4"/>
    <w:rsid w:val="005F520E"/>
    <w:rsid w:val="005F5315"/>
    <w:rsid w:val="005F5529"/>
    <w:rsid w:val="005F56F5"/>
    <w:rsid w:val="005F5ECA"/>
    <w:rsid w:val="005F5F71"/>
    <w:rsid w:val="005F6132"/>
    <w:rsid w:val="005F6514"/>
    <w:rsid w:val="005F6536"/>
    <w:rsid w:val="005F6724"/>
    <w:rsid w:val="005F677E"/>
    <w:rsid w:val="005F67A7"/>
    <w:rsid w:val="005F701F"/>
    <w:rsid w:val="005F7055"/>
    <w:rsid w:val="005F764F"/>
    <w:rsid w:val="005F777D"/>
    <w:rsid w:val="005F793E"/>
    <w:rsid w:val="005F7983"/>
    <w:rsid w:val="005F7A99"/>
    <w:rsid w:val="005F7B36"/>
    <w:rsid w:val="005F7C30"/>
    <w:rsid w:val="006000F2"/>
    <w:rsid w:val="006001DD"/>
    <w:rsid w:val="006003B7"/>
    <w:rsid w:val="00600628"/>
    <w:rsid w:val="006006E3"/>
    <w:rsid w:val="0060070A"/>
    <w:rsid w:val="0060076F"/>
    <w:rsid w:val="0060077E"/>
    <w:rsid w:val="00600788"/>
    <w:rsid w:val="00600D4C"/>
    <w:rsid w:val="00600D8A"/>
    <w:rsid w:val="00600D9E"/>
    <w:rsid w:val="00600DD0"/>
    <w:rsid w:val="00600EE3"/>
    <w:rsid w:val="0060105E"/>
    <w:rsid w:val="00601150"/>
    <w:rsid w:val="00601315"/>
    <w:rsid w:val="006017E8"/>
    <w:rsid w:val="00601967"/>
    <w:rsid w:val="00601B4B"/>
    <w:rsid w:val="00601B85"/>
    <w:rsid w:val="00601B96"/>
    <w:rsid w:val="00601CE0"/>
    <w:rsid w:val="00601DA9"/>
    <w:rsid w:val="00601E50"/>
    <w:rsid w:val="00601EBB"/>
    <w:rsid w:val="00602216"/>
    <w:rsid w:val="0060247F"/>
    <w:rsid w:val="006026DA"/>
    <w:rsid w:val="00602913"/>
    <w:rsid w:val="00602E51"/>
    <w:rsid w:val="00602FC8"/>
    <w:rsid w:val="006030FE"/>
    <w:rsid w:val="00603342"/>
    <w:rsid w:val="006033B8"/>
    <w:rsid w:val="006036D9"/>
    <w:rsid w:val="00603761"/>
    <w:rsid w:val="00603894"/>
    <w:rsid w:val="00603B5F"/>
    <w:rsid w:val="00603C61"/>
    <w:rsid w:val="00603C69"/>
    <w:rsid w:val="006040C6"/>
    <w:rsid w:val="0060432F"/>
    <w:rsid w:val="0060436C"/>
    <w:rsid w:val="00604420"/>
    <w:rsid w:val="00604654"/>
    <w:rsid w:val="0060476A"/>
    <w:rsid w:val="0060492F"/>
    <w:rsid w:val="00604944"/>
    <w:rsid w:val="00604D86"/>
    <w:rsid w:val="00604DCE"/>
    <w:rsid w:val="00605016"/>
    <w:rsid w:val="006051B6"/>
    <w:rsid w:val="006051F6"/>
    <w:rsid w:val="00605204"/>
    <w:rsid w:val="00605221"/>
    <w:rsid w:val="0060524B"/>
    <w:rsid w:val="006054CF"/>
    <w:rsid w:val="00605868"/>
    <w:rsid w:val="0060589B"/>
    <w:rsid w:val="006058C8"/>
    <w:rsid w:val="00605960"/>
    <w:rsid w:val="00605B67"/>
    <w:rsid w:val="00605BDC"/>
    <w:rsid w:val="00605D11"/>
    <w:rsid w:val="00605DE5"/>
    <w:rsid w:val="00605E3C"/>
    <w:rsid w:val="00605F16"/>
    <w:rsid w:val="00605F26"/>
    <w:rsid w:val="0060602B"/>
    <w:rsid w:val="00606044"/>
    <w:rsid w:val="006060C4"/>
    <w:rsid w:val="0060630E"/>
    <w:rsid w:val="00606454"/>
    <w:rsid w:val="0060653E"/>
    <w:rsid w:val="006065E8"/>
    <w:rsid w:val="0060664F"/>
    <w:rsid w:val="00606733"/>
    <w:rsid w:val="006067BF"/>
    <w:rsid w:val="006067DF"/>
    <w:rsid w:val="0060685A"/>
    <w:rsid w:val="00606AB7"/>
    <w:rsid w:val="00606BB8"/>
    <w:rsid w:val="00606C7F"/>
    <w:rsid w:val="00606E11"/>
    <w:rsid w:val="00606EDC"/>
    <w:rsid w:val="00607040"/>
    <w:rsid w:val="006070A4"/>
    <w:rsid w:val="00607107"/>
    <w:rsid w:val="00607159"/>
    <w:rsid w:val="00607181"/>
    <w:rsid w:val="006071AA"/>
    <w:rsid w:val="006071DE"/>
    <w:rsid w:val="00607324"/>
    <w:rsid w:val="00607502"/>
    <w:rsid w:val="0060777E"/>
    <w:rsid w:val="0060791D"/>
    <w:rsid w:val="00607AE4"/>
    <w:rsid w:val="00607C7E"/>
    <w:rsid w:val="00607C91"/>
    <w:rsid w:val="00607D64"/>
    <w:rsid w:val="00607EE9"/>
    <w:rsid w:val="00607F9A"/>
    <w:rsid w:val="00610004"/>
    <w:rsid w:val="00610091"/>
    <w:rsid w:val="00610235"/>
    <w:rsid w:val="0061044A"/>
    <w:rsid w:val="006105A4"/>
    <w:rsid w:val="006105D9"/>
    <w:rsid w:val="00610975"/>
    <w:rsid w:val="006109E7"/>
    <w:rsid w:val="00610D84"/>
    <w:rsid w:val="00610E41"/>
    <w:rsid w:val="0061109C"/>
    <w:rsid w:val="0061127E"/>
    <w:rsid w:val="00611330"/>
    <w:rsid w:val="0061137C"/>
    <w:rsid w:val="00611463"/>
    <w:rsid w:val="006114AD"/>
    <w:rsid w:val="00611592"/>
    <w:rsid w:val="00611610"/>
    <w:rsid w:val="0061163C"/>
    <w:rsid w:val="006116A4"/>
    <w:rsid w:val="006118F5"/>
    <w:rsid w:val="0061190E"/>
    <w:rsid w:val="006119CA"/>
    <w:rsid w:val="00611D48"/>
    <w:rsid w:val="00611DB9"/>
    <w:rsid w:val="0061209E"/>
    <w:rsid w:val="006122D6"/>
    <w:rsid w:val="006122E4"/>
    <w:rsid w:val="0061231E"/>
    <w:rsid w:val="0061252A"/>
    <w:rsid w:val="00612745"/>
    <w:rsid w:val="00612755"/>
    <w:rsid w:val="00612A5C"/>
    <w:rsid w:val="00612AB5"/>
    <w:rsid w:val="00612D18"/>
    <w:rsid w:val="00612DA2"/>
    <w:rsid w:val="00612F0B"/>
    <w:rsid w:val="00612FA5"/>
    <w:rsid w:val="00613142"/>
    <w:rsid w:val="00613397"/>
    <w:rsid w:val="0061340A"/>
    <w:rsid w:val="0061359C"/>
    <w:rsid w:val="006135B7"/>
    <w:rsid w:val="00613726"/>
    <w:rsid w:val="006138BD"/>
    <w:rsid w:val="00613976"/>
    <w:rsid w:val="00613D2E"/>
    <w:rsid w:val="00613F2C"/>
    <w:rsid w:val="00613F6A"/>
    <w:rsid w:val="00613FA6"/>
    <w:rsid w:val="006141CC"/>
    <w:rsid w:val="006141E4"/>
    <w:rsid w:val="0061422F"/>
    <w:rsid w:val="00614470"/>
    <w:rsid w:val="00614580"/>
    <w:rsid w:val="006147CC"/>
    <w:rsid w:val="00614A67"/>
    <w:rsid w:val="00614E6B"/>
    <w:rsid w:val="00614EB6"/>
    <w:rsid w:val="00615012"/>
    <w:rsid w:val="00615287"/>
    <w:rsid w:val="006154B5"/>
    <w:rsid w:val="0061575A"/>
    <w:rsid w:val="006158BF"/>
    <w:rsid w:val="00615A01"/>
    <w:rsid w:val="00615AF4"/>
    <w:rsid w:val="00615BA4"/>
    <w:rsid w:val="00615C4E"/>
    <w:rsid w:val="00615D14"/>
    <w:rsid w:val="00615D21"/>
    <w:rsid w:val="00615EB9"/>
    <w:rsid w:val="00615F91"/>
    <w:rsid w:val="00616188"/>
    <w:rsid w:val="006161FF"/>
    <w:rsid w:val="006163EE"/>
    <w:rsid w:val="006164C3"/>
    <w:rsid w:val="006168CD"/>
    <w:rsid w:val="00616960"/>
    <w:rsid w:val="00616C0D"/>
    <w:rsid w:val="00616E3B"/>
    <w:rsid w:val="00616E79"/>
    <w:rsid w:val="00616EA0"/>
    <w:rsid w:val="006173A1"/>
    <w:rsid w:val="006174B2"/>
    <w:rsid w:val="0061754B"/>
    <w:rsid w:val="0061774C"/>
    <w:rsid w:val="006177B7"/>
    <w:rsid w:val="006178A1"/>
    <w:rsid w:val="00617CA1"/>
    <w:rsid w:val="00617E3F"/>
    <w:rsid w:val="00617F28"/>
    <w:rsid w:val="0062007E"/>
    <w:rsid w:val="00620114"/>
    <w:rsid w:val="0062038D"/>
    <w:rsid w:val="006203A4"/>
    <w:rsid w:val="0062044D"/>
    <w:rsid w:val="0062057A"/>
    <w:rsid w:val="0062072F"/>
    <w:rsid w:val="00620B93"/>
    <w:rsid w:val="00620BAB"/>
    <w:rsid w:val="00620C97"/>
    <w:rsid w:val="00620DB2"/>
    <w:rsid w:val="00620F75"/>
    <w:rsid w:val="0062101B"/>
    <w:rsid w:val="00621061"/>
    <w:rsid w:val="006210C3"/>
    <w:rsid w:val="006210D5"/>
    <w:rsid w:val="006216E4"/>
    <w:rsid w:val="0062172F"/>
    <w:rsid w:val="0062174D"/>
    <w:rsid w:val="006219FD"/>
    <w:rsid w:val="00621ACE"/>
    <w:rsid w:val="00621BAD"/>
    <w:rsid w:val="00621CA7"/>
    <w:rsid w:val="006220B2"/>
    <w:rsid w:val="00622424"/>
    <w:rsid w:val="006226EB"/>
    <w:rsid w:val="00622993"/>
    <w:rsid w:val="00622ABB"/>
    <w:rsid w:val="00622CB9"/>
    <w:rsid w:val="00622EA7"/>
    <w:rsid w:val="00623077"/>
    <w:rsid w:val="00623142"/>
    <w:rsid w:val="00623167"/>
    <w:rsid w:val="00623512"/>
    <w:rsid w:val="00623533"/>
    <w:rsid w:val="00623568"/>
    <w:rsid w:val="0062379A"/>
    <w:rsid w:val="006237AD"/>
    <w:rsid w:val="006237E9"/>
    <w:rsid w:val="006238FE"/>
    <w:rsid w:val="00623968"/>
    <w:rsid w:val="00623AE0"/>
    <w:rsid w:val="00623AEB"/>
    <w:rsid w:val="00623C2F"/>
    <w:rsid w:val="00623D8F"/>
    <w:rsid w:val="00623DB7"/>
    <w:rsid w:val="00623FED"/>
    <w:rsid w:val="0062419F"/>
    <w:rsid w:val="006242F7"/>
    <w:rsid w:val="006243AB"/>
    <w:rsid w:val="00624938"/>
    <w:rsid w:val="0062497A"/>
    <w:rsid w:val="00624A5D"/>
    <w:rsid w:val="00624BAB"/>
    <w:rsid w:val="00624CC0"/>
    <w:rsid w:val="00624EC5"/>
    <w:rsid w:val="00624EFF"/>
    <w:rsid w:val="0062519C"/>
    <w:rsid w:val="0062533C"/>
    <w:rsid w:val="00625517"/>
    <w:rsid w:val="006255F9"/>
    <w:rsid w:val="006258DE"/>
    <w:rsid w:val="006258FB"/>
    <w:rsid w:val="00625A14"/>
    <w:rsid w:val="00625A59"/>
    <w:rsid w:val="00625D70"/>
    <w:rsid w:val="00625E07"/>
    <w:rsid w:val="00625E35"/>
    <w:rsid w:val="00625F01"/>
    <w:rsid w:val="00625FCC"/>
    <w:rsid w:val="006260F1"/>
    <w:rsid w:val="00626131"/>
    <w:rsid w:val="006266F3"/>
    <w:rsid w:val="006267DD"/>
    <w:rsid w:val="00626A20"/>
    <w:rsid w:val="00626A8A"/>
    <w:rsid w:val="00626C56"/>
    <w:rsid w:val="00626C7A"/>
    <w:rsid w:val="00626F35"/>
    <w:rsid w:val="00627131"/>
    <w:rsid w:val="00627186"/>
    <w:rsid w:val="006271B3"/>
    <w:rsid w:val="006272F1"/>
    <w:rsid w:val="00627363"/>
    <w:rsid w:val="006276DB"/>
    <w:rsid w:val="006276F6"/>
    <w:rsid w:val="00627BC9"/>
    <w:rsid w:val="00627C0B"/>
    <w:rsid w:val="00627C7F"/>
    <w:rsid w:val="00627D80"/>
    <w:rsid w:val="00627F81"/>
    <w:rsid w:val="006300E3"/>
    <w:rsid w:val="00630137"/>
    <w:rsid w:val="00630261"/>
    <w:rsid w:val="006302C9"/>
    <w:rsid w:val="006304C1"/>
    <w:rsid w:val="006304D7"/>
    <w:rsid w:val="006304E8"/>
    <w:rsid w:val="006305CB"/>
    <w:rsid w:val="0063069C"/>
    <w:rsid w:val="006306FA"/>
    <w:rsid w:val="00630965"/>
    <w:rsid w:val="006309EB"/>
    <w:rsid w:val="00630B2C"/>
    <w:rsid w:val="00630CDD"/>
    <w:rsid w:val="0063108B"/>
    <w:rsid w:val="0063143A"/>
    <w:rsid w:val="0063174B"/>
    <w:rsid w:val="00631862"/>
    <w:rsid w:val="006319D1"/>
    <w:rsid w:val="00631A80"/>
    <w:rsid w:val="00631AF8"/>
    <w:rsid w:val="00631B09"/>
    <w:rsid w:val="00631D8E"/>
    <w:rsid w:val="00631FEA"/>
    <w:rsid w:val="0063251C"/>
    <w:rsid w:val="00632550"/>
    <w:rsid w:val="0063258D"/>
    <w:rsid w:val="006325D8"/>
    <w:rsid w:val="00632665"/>
    <w:rsid w:val="006328CA"/>
    <w:rsid w:val="00632A78"/>
    <w:rsid w:val="00632C76"/>
    <w:rsid w:val="00632D09"/>
    <w:rsid w:val="00632F0C"/>
    <w:rsid w:val="0063300F"/>
    <w:rsid w:val="0063310C"/>
    <w:rsid w:val="00633347"/>
    <w:rsid w:val="006335A6"/>
    <w:rsid w:val="00633601"/>
    <w:rsid w:val="006336FD"/>
    <w:rsid w:val="006337E8"/>
    <w:rsid w:val="0063389F"/>
    <w:rsid w:val="00633977"/>
    <w:rsid w:val="00633BFC"/>
    <w:rsid w:val="00633C12"/>
    <w:rsid w:val="00633F05"/>
    <w:rsid w:val="00633FD0"/>
    <w:rsid w:val="00633FFA"/>
    <w:rsid w:val="0063409D"/>
    <w:rsid w:val="006340CB"/>
    <w:rsid w:val="006340E2"/>
    <w:rsid w:val="006341C9"/>
    <w:rsid w:val="006343D4"/>
    <w:rsid w:val="00634574"/>
    <w:rsid w:val="006346B0"/>
    <w:rsid w:val="00634786"/>
    <w:rsid w:val="00634871"/>
    <w:rsid w:val="006349A3"/>
    <w:rsid w:val="00634ADF"/>
    <w:rsid w:val="00634B0A"/>
    <w:rsid w:val="00634B9F"/>
    <w:rsid w:val="00634C78"/>
    <w:rsid w:val="00634D61"/>
    <w:rsid w:val="00634E45"/>
    <w:rsid w:val="00634E76"/>
    <w:rsid w:val="00635020"/>
    <w:rsid w:val="0063517A"/>
    <w:rsid w:val="0063546F"/>
    <w:rsid w:val="0063558D"/>
    <w:rsid w:val="006357BF"/>
    <w:rsid w:val="006358D3"/>
    <w:rsid w:val="00635C6C"/>
    <w:rsid w:val="00635DF7"/>
    <w:rsid w:val="00636150"/>
    <w:rsid w:val="00636180"/>
    <w:rsid w:val="006361CA"/>
    <w:rsid w:val="006361F2"/>
    <w:rsid w:val="0063647C"/>
    <w:rsid w:val="00636483"/>
    <w:rsid w:val="006365CC"/>
    <w:rsid w:val="00636725"/>
    <w:rsid w:val="00636806"/>
    <w:rsid w:val="00636888"/>
    <w:rsid w:val="00636A8D"/>
    <w:rsid w:val="00636CC7"/>
    <w:rsid w:val="00636CFD"/>
    <w:rsid w:val="00636D04"/>
    <w:rsid w:val="00636F3A"/>
    <w:rsid w:val="00636F91"/>
    <w:rsid w:val="0063712D"/>
    <w:rsid w:val="00637313"/>
    <w:rsid w:val="006373AF"/>
    <w:rsid w:val="00637407"/>
    <w:rsid w:val="00637577"/>
    <w:rsid w:val="006377D3"/>
    <w:rsid w:val="006377E2"/>
    <w:rsid w:val="006379CD"/>
    <w:rsid w:val="00637BD1"/>
    <w:rsid w:val="00637D49"/>
    <w:rsid w:val="006400BC"/>
    <w:rsid w:val="006403C7"/>
    <w:rsid w:val="006405CE"/>
    <w:rsid w:val="0064074F"/>
    <w:rsid w:val="006407ED"/>
    <w:rsid w:val="00640861"/>
    <w:rsid w:val="00640918"/>
    <w:rsid w:val="00640D5B"/>
    <w:rsid w:val="00640E47"/>
    <w:rsid w:val="00640F04"/>
    <w:rsid w:val="006410DC"/>
    <w:rsid w:val="00641111"/>
    <w:rsid w:val="006414DA"/>
    <w:rsid w:val="00641800"/>
    <w:rsid w:val="00641903"/>
    <w:rsid w:val="0064197D"/>
    <w:rsid w:val="00641F14"/>
    <w:rsid w:val="0064205D"/>
    <w:rsid w:val="006421D8"/>
    <w:rsid w:val="0064239D"/>
    <w:rsid w:val="006425D7"/>
    <w:rsid w:val="006428A7"/>
    <w:rsid w:val="006428ED"/>
    <w:rsid w:val="006429F4"/>
    <w:rsid w:val="00642C34"/>
    <w:rsid w:val="00642E1E"/>
    <w:rsid w:val="00642E32"/>
    <w:rsid w:val="00642F14"/>
    <w:rsid w:val="006430F7"/>
    <w:rsid w:val="00643131"/>
    <w:rsid w:val="006431CE"/>
    <w:rsid w:val="00643301"/>
    <w:rsid w:val="0064334D"/>
    <w:rsid w:val="006435A7"/>
    <w:rsid w:val="0064369F"/>
    <w:rsid w:val="00643794"/>
    <w:rsid w:val="006437BA"/>
    <w:rsid w:val="006439FF"/>
    <w:rsid w:val="00643A9D"/>
    <w:rsid w:val="00643AE7"/>
    <w:rsid w:val="00643CEF"/>
    <w:rsid w:val="00643D59"/>
    <w:rsid w:val="00643D66"/>
    <w:rsid w:val="00643E38"/>
    <w:rsid w:val="00643EEB"/>
    <w:rsid w:val="00643FB2"/>
    <w:rsid w:val="006441AE"/>
    <w:rsid w:val="00644470"/>
    <w:rsid w:val="0064450C"/>
    <w:rsid w:val="006449C4"/>
    <w:rsid w:val="006449E5"/>
    <w:rsid w:val="00644C4D"/>
    <w:rsid w:val="00644C82"/>
    <w:rsid w:val="00644C9E"/>
    <w:rsid w:val="00644D15"/>
    <w:rsid w:val="00644D1F"/>
    <w:rsid w:val="00644E29"/>
    <w:rsid w:val="00644F68"/>
    <w:rsid w:val="006450E0"/>
    <w:rsid w:val="006452F9"/>
    <w:rsid w:val="006453AA"/>
    <w:rsid w:val="0064545F"/>
    <w:rsid w:val="0064551D"/>
    <w:rsid w:val="0064551F"/>
    <w:rsid w:val="0064584F"/>
    <w:rsid w:val="00645895"/>
    <w:rsid w:val="006459F8"/>
    <w:rsid w:val="00645C90"/>
    <w:rsid w:val="00645D1F"/>
    <w:rsid w:val="00645F8C"/>
    <w:rsid w:val="0064611D"/>
    <w:rsid w:val="0064619B"/>
    <w:rsid w:val="0064622C"/>
    <w:rsid w:val="006463A2"/>
    <w:rsid w:val="00646707"/>
    <w:rsid w:val="0064681E"/>
    <w:rsid w:val="00646973"/>
    <w:rsid w:val="00646A34"/>
    <w:rsid w:val="00646AD0"/>
    <w:rsid w:val="00646AD1"/>
    <w:rsid w:val="00646CD2"/>
    <w:rsid w:val="00646D7F"/>
    <w:rsid w:val="00646E4E"/>
    <w:rsid w:val="00646E5C"/>
    <w:rsid w:val="00646FC2"/>
    <w:rsid w:val="00647002"/>
    <w:rsid w:val="0064710B"/>
    <w:rsid w:val="00647111"/>
    <w:rsid w:val="00647158"/>
    <w:rsid w:val="0064719F"/>
    <w:rsid w:val="0064736C"/>
    <w:rsid w:val="00647449"/>
    <w:rsid w:val="0064749B"/>
    <w:rsid w:val="006474FB"/>
    <w:rsid w:val="00647809"/>
    <w:rsid w:val="00647845"/>
    <w:rsid w:val="00647862"/>
    <w:rsid w:val="006478BC"/>
    <w:rsid w:val="00647A31"/>
    <w:rsid w:val="00647AB9"/>
    <w:rsid w:val="00647C1B"/>
    <w:rsid w:val="00647DB6"/>
    <w:rsid w:val="00647FB0"/>
    <w:rsid w:val="00650098"/>
    <w:rsid w:val="006500F2"/>
    <w:rsid w:val="0065036D"/>
    <w:rsid w:val="006504AE"/>
    <w:rsid w:val="006504D1"/>
    <w:rsid w:val="0065057E"/>
    <w:rsid w:val="006505A3"/>
    <w:rsid w:val="006506A1"/>
    <w:rsid w:val="00650715"/>
    <w:rsid w:val="00650741"/>
    <w:rsid w:val="00650781"/>
    <w:rsid w:val="006508A0"/>
    <w:rsid w:val="0065091F"/>
    <w:rsid w:val="0065098B"/>
    <w:rsid w:val="00650A34"/>
    <w:rsid w:val="00650BB9"/>
    <w:rsid w:val="00650D95"/>
    <w:rsid w:val="00650F45"/>
    <w:rsid w:val="0065145C"/>
    <w:rsid w:val="00651701"/>
    <w:rsid w:val="00651890"/>
    <w:rsid w:val="00651A2A"/>
    <w:rsid w:val="00651B6A"/>
    <w:rsid w:val="00651BA8"/>
    <w:rsid w:val="00651BE7"/>
    <w:rsid w:val="00651C90"/>
    <w:rsid w:val="00651EB7"/>
    <w:rsid w:val="00651EDC"/>
    <w:rsid w:val="006523DB"/>
    <w:rsid w:val="006526C9"/>
    <w:rsid w:val="006526DF"/>
    <w:rsid w:val="006527B2"/>
    <w:rsid w:val="006527D7"/>
    <w:rsid w:val="00652879"/>
    <w:rsid w:val="00652B53"/>
    <w:rsid w:val="00652C63"/>
    <w:rsid w:val="00652E32"/>
    <w:rsid w:val="00652FA5"/>
    <w:rsid w:val="0065302D"/>
    <w:rsid w:val="0065307B"/>
    <w:rsid w:val="0065312F"/>
    <w:rsid w:val="0065319F"/>
    <w:rsid w:val="00653349"/>
    <w:rsid w:val="00653498"/>
    <w:rsid w:val="0065355F"/>
    <w:rsid w:val="006537DB"/>
    <w:rsid w:val="0065397A"/>
    <w:rsid w:val="00653A2F"/>
    <w:rsid w:val="00653D7E"/>
    <w:rsid w:val="00653DDF"/>
    <w:rsid w:val="00653E59"/>
    <w:rsid w:val="00653FA8"/>
    <w:rsid w:val="00653FE3"/>
    <w:rsid w:val="0065407D"/>
    <w:rsid w:val="006540BE"/>
    <w:rsid w:val="00654221"/>
    <w:rsid w:val="00654527"/>
    <w:rsid w:val="006546DB"/>
    <w:rsid w:val="006546FE"/>
    <w:rsid w:val="0065473D"/>
    <w:rsid w:val="006547A0"/>
    <w:rsid w:val="006547DC"/>
    <w:rsid w:val="006549D3"/>
    <w:rsid w:val="00654A0F"/>
    <w:rsid w:val="00654A1A"/>
    <w:rsid w:val="00654B1F"/>
    <w:rsid w:val="00654D52"/>
    <w:rsid w:val="00654D9F"/>
    <w:rsid w:val="00654F43"/>
    <w:rsid w:val="00654FDA"/>
    <w:rsid w:val="006550DA"/>
    <w:rsid w:val="006553C7"/>
    <w:rsid w:val="006555A8"/>
    <w:rsid w:val="0065563A"/>
    <w:rsid w:val="006556A7"/>
    <w:rsid w:val="00655873"/>
    <w:rsid w:val="006558AA"/>
    <w:rsid w:val="0065597E"/>
    <w:rsid w:val="00655DF7"/>
    <w:rsid w:val="00655E75"/>
    <w:rsid w:val="00655F93"/>
    <w:rsid w:val="006561EE"/>
    <w:rsid w:val="006562F0"/>
    <w:rsid w:val="006562F2"/>
    <w:rsid w:val="006563BA"/>
    <w:rsid w:val="00656400"/>
    <w:rsid w:val="0065647C"/>
    <w:rsid w:val="006565E5"/>
    <w:rsid w:val="00656603"/>
    <w:rsid w:val="00656653"/>
    <w:rsid w:val="006568F5"/>
    <w:rsid w:val="006568F9"/>
    <w:rsid w:val="00656A9D"/>
    <w:rsid w:val="00656AE3"/>
    <w:rsid w:val="00656E26"/>
    <w:rsid w:val="00656EDC"/>
    <w:rsid w:val="006570E4"/>
    <w:rsid w:val="006571BF"/>
    <w:rsid w:val="006574B4"/>
    <w:rsid w:val="006574EC"/>
    <w:rsid w:val="006578C0"/>
    <w:rsid w:val="00657A58"/>
    <w:rsid w:val="00657BBA"/>
    <w:rsid w:val="00657BE5"/>
    <w:rsid w:val="00657EAD"/>
    <w:rsid w:val="006601F2"/>
    <w:rsid w:val="00660335"/>
    <w:rsid w:val="00660450"/>
    <w:rsid w:val="00660458"/>
    <w:rsid w:val="006604A7"/>
    <w:rsid w:val="006604CA"/>
    <w:rsid w:val="0066051D"/>
    <w:rsid w:val="0066066D"/>
    <w:rsid w:val="0066075C"/>
    <w:rsid w:val="00660A4E"/>
    <w:rsid w:val="00660AF8"/>
    <w:rsid w:val="00660B05"/>
    <w:rsid w:val="00660DA7"/>
    <w:rsid w:val="00660DBC"/>
    <w:rsid w:val="00660F5C"/>
    <w:rsid w:val="00661003"/>
    <w:rsid w:val="006610AD"/>
    <w:rsid w:val="006611BB"/>
    <w:rsid w:val="006614EB"/>
    <w:rsid w:val="006615D3"/>
    <w:rsid w:val="00661763"/>
    <w:rsid w:val="0066194C"/>
    <w:rsid w:val="00661B4F"/>
    <w:rsid w:val="00661BC7"/>
    <w:rsid w:val="00661E32"/>
    <w:rsid w:val="00661F03"/>
    <w:rsid w:val="00661FDA"/>
    <w:rsid w:val="006620B0"/>
    <w:rsid w:val="00662156"/>
    <w:rsid w:val="0066215E"/>
    <w:rsid w:val="0066217A"/>
    <w:rsid w:val="0066235F"/>
    <w:rsid w:val="00662376"/>
    <w:rsid w:val="006624D0"/>
    <w:rsid w:val="0066250D"/>
    <w:rsid w:val="006628BE"/>
    <w:rsid w:val="006629AF"/>
    <w:rsid w:val="00662F52"/>
    <w:rsid w:val="0066308C"/>
    <w:rsid w:val="006630CC"/>
    <w:rsid w:val="006631AD"/>
    <w:rsid w:val="006631BB"/>
    <w:rsid w:val="00663230"/>
    <w:rsid w:val="006632D6"/>
    <w:rsid w:val="00663346"/>
    <w:rsid w:val="00663357"/>
    <w:rsid w:val="006636B6"/>
    <w:rsid w:val="00663789"/>
    <w:rsid w:val="00663A47"/>
    <w:rsid w:val="00663BB8"/>
    <w:rsid w:val="00663C6B"/>
    <w:rsid w:val="00663DF0"/>
    <w:rsid w:val="00663F79"/>
    <w:rsid w:val="0066403F"/>
    <w:rsid w:val="006640F1"/>
    <w:rsid w:val="006642AF"/>
    <w:rsid w:val="0066431B"/>
    <w:rsid w:val="006648B4"/>
    <w:rsid w:val="006648D6"/>
    <w:rsid w:val="00664A1A"/>
    <w:rsid w:val="00664AAE"/>
    <w:rsid w:val="00664BC0"/>
    <w:rsid w:val="00664D7C"/>
    <w:rsid w:val="00664ED9"/>
    <w:rsid w:val="0066503C"/>
    <w:rsid w:val="00665150"/>
    <w:rsid w:val="00665291"/>
    <w:rsid w:val="006652D1"/>
    <w:rsid w:val="00665BCD"/>
    <w:rsid w:val="00665D40"/>
    <w:rsid w:val="00665D9E"/>
    <w:rsid w:val="00665DD5"/>
    <w:rsid w:val="00666145"/>
    <w:rsid w:val="0066637B"/>
    <w:rsid w:val="00666442"/>
    <w:rsid w:val="0066654E"/>
    <w:rsid w:val="00666825"/>
    <w:rsid w:val="00666845"/>
    <w:rsid w:val="00666888"/>
    <w:rsid w:val="00666A8A"/>
    <w:rsid w:val="00666BEC"/>
    <w:rsid w:val="00666C65"/>
    <w:rsid w:val="00666CD1"/>
    <w:rsid w:val="00667036"/>
    <w:rsid w:val="00667091"/>
    <w:rsid w:val="00667299"/>
    <w:rsid w:val="006674CE"/>
    <w:rsid w:val="006674D3"/>
    <w:rsid w:val="00667647"/>
    <w:rsid w:val="00667790"/>
    <w:rsid w:val="006677B2"/>
    <w:rsid w:val="0066796A"/>
    <w:rsid w:val="00667C09"/>
    <w:rsid w:val="00667C23"/>
    <w:rsid w:val="00667C64"/>
    <w:rsid w:val="00667E34"/>
    <w:rsid w:val="00667E7C"/>
    <w:rsid w:val="00667EFB"/>
    <w:rsid w:val="00667FAC"/>
    <w:rsid w:val="0067018D"/>
    <w:rsid w:val="006701B8"/>
    <w:rsid w:val="006706FF"/>
    <w:rsid w:val="006708BB"/>
    <w:rsid w:val="0067097E"/>
    <w:rsid w:val="006709FA"/>
    <w:rsid w:val="00670B85"/>
    <w:rsid w:val="00670C3C"/>
    <w:rsid w:val="00670DEB"/>
    <w:rsid w:val="00670E52"/>
    <w:rsid w:val="00671226"/>
    <w:rsid w:val="00671474"/>
    <w:rsid w:val="00671553"/>
    <w:rsid w:val="006716C7"/>
    <w:rsid w:val="0067175F"/>
    <w:rsid w:val="00671815"/>
    <w:rsid w:val="006718E8"/>
    <w:rsid w:val="006719E0"/>
    <w:rsid w:val="00671AB0"/>
    <w:rsid w:val="00671B2F"/>
    <w:rsid w:val="00671F2A"/>
    <w:rsid w:val="00671FBD"/>
    <w:rsid w:val="006720EC"/>
    <w:rsid w:val="0067214B"/>
    <w:rsid w:val="00672563"/>
    <w:rsid w:val="006725B9"/>
    <w:rsid w:val="0067270E"/>
    <w:rsid w:val="00672793"/>
    <w:rsid w:val="00672B96"/>
    <w:rsid w:val="00672BCB"/>
    <w:rsid w:val="00672DCB"/>
    <w:rsid w:val="0067309E"/>
    <w:rsid w:val="00673336"/>
    <w:rsid w:val="006734E3"/>
    <w:rsid w:val="00673623"/>
    <w:rsid w:val="006736E2"/>
    <w:rsid w:val="00673862"/>
    <w:rsid w:val="0067397D"/>
    <w:rsid w:val="00673BCB"/>
    <w:rsid w:val="00673C13"/>
    <w:rsid w:val="00673C95"/>
    <w:rsid w:val="00673ECC"/>
    <w:rsid w:val="00673F3D"/>
    <w:rsid w:val="006740AB"/>
    <w:rsid w:val="00674196"/>
    <w:rsid w:val="00674328"/>
    <w:rsid w:val="0067432B"/>
    <w:rsid w:val="006743C8"/>
    <w:rsid w:val="00674505"/>
    <w:rsid w:val="00674726"/>
    <w:rsid w:val="00674799"/>
    <w:rsid w:val="0067483E"/>
    <w:rsid w:val="00674A4C"/>
    <w:rsid w:val="00674BB5"/>
    <w:rsid w:val="00674E10"/>
    <w:rsid w:val="006750F0"/>
    <w:rsid w:val="0067515C"/>
    <w:rsid w:val="006751E3"/>
    <w:rsid w:val="0067523D"/>
    <w:rsid w:val="00675259"/>
    <w:rsid w:val="00675334"/>
    <w:rsid w:val="006754AE"/>
    <w:rsid w:val="00675588"/>
    <w:rsid w:val="00675750"/>
    <w:rsid w:val="00675825"/>
    <w:rsid w:val="00675B67"/>
    <w:rsid w:val="00675C59"/>
    <w:rsid w:val="0067639F"/>
    <w:rsid w:val="006763FD"/>
    <w:rsid w:val="00676606"/>
    <w:rsid w:val="00676817"/>
    <w:rsid w:val="0067685F"/>
    <w:rsid w:val="00676916"/>
    <w:rsid w:val="00676960"/>
    <w:rsid w:val="00676E1A"/>
    <w:rsid w:val="006770FE"/>
    <w:rsid w:val="00677404"/>
    <w:rsid w:val="00677499"/>
    <w:rsid w:val="006774C3"/>
    <w:rsid w:val="006774E1"/>
    <w:rsid w:val="00677798"/>
    <w:rsid w:val="006777D3"/>
    <w:rsid w:val="00677A3D"/>
    <w:rsid w:val="00677B6A"/>
    <w:rsid w:val="00677BD4"/>
    <w:rsid w:val="00677CC3"/>
    <w:rsid w:val="00677F96"/>
    <w:rsid w:val="006800CF"/>
    <w:rsid w:val="00680123"/>
    <w:rsid w:val="0068013A"/>
    <w:rsid w:val="00680160"/>
    <w:rsid w:val="00680279"/>
    <w:rsid w:val="0068036E"/>
    <w:rsid w:val="006803F1"/>
    <w:rsid w:val="00680467"/>
    <w:rsid w:val="006804D3"/>
    <w:rsid w:val="006806A6"/>
    <w:rsid w:val="0068070D"/>
    <w:rsid w:val="00680805"/>
    <w:rsid w:val="006808B8"/>
    <w:rsid w:val="006808CC"/>
    <w:rsid w:val="00680925"/>
    <w:rsid w:val="00680A30"/>
    <w:rsid w:val="00680BA9"/>
    <w:rsid w:val="00680BB7"/>
    <w:rsid w:val="00680D46"/>
    <w:rsid w:val="00680E62"/>
    <w:rsid w:val="00680FC8"/>
    <w:rsid w:val="006812D5"/>
    <w:rsid w:val="006814F3"/>
    <w:rsid w:val="00681516"/>
    <w:rsid w:val="006815E4"/>
    <w:rsid w:val="0068172B"/>
    <w:rsid w:val="006817D7"/>
    <w:rsid w:val="006818F0"/>
    <w:rsid w:val="00681978"/>
    <w:rsid w:val="006819D6"/>
    <w:rsid w:val="00681A9B"/>
    <w:rsid w:val="00681C8E"/>
    <w:rsid w:val="00681E08"/>
    <w:rsid w:val="006822CF"/>
    <w:rsid w:val="006824BD"/>
    <w:rsid w:val="006825FF"/>
    <w:rsid w:val="0068277A"/>
    <w:rsid w:val="006828DD"/>
    <w:rsid w:val="006829EB"/>
    <w:rsid w:val="00682A4F"/>
    <w:rsid w:val="00682A9B"/>
    <w:rsid w:val="00682D3B"/>
    <w:rsid w:val="00683093"/>
    <w:rsid w:val="00683279"/>
    <w:rsid w:val="00683351"/>
    <w:rsid w:val="00683363"/>
    <w:rsid w:val="00683369"/>
    <w:rsid w:val="0068361C"/>
    <w:rsid w:val="00683813"/>
    <w:rsid w:val="006839EB"/>
    <w:rsid w:val="006839ED"/>
    <w:rsid w:val="00683A7E"/>
    <w:rsid w:val="00683C17"/>
    <w:rsid w:val="00683D47"/>
    <w:rsid w:val="00683ECE"/>
    <w:rsid w:val="00683FED"/>
    <w:rsid w:val="0068446D"/>
    <w:rsid w:val="0068456C"/>
    <w:rsid w:val="00684789"/>
    <w:rsid w:val="006847EE"/>
    <w:rsid w:val="006848F4"/>
    <w:rsid w:val="00684C87"/>
    <w:rsid w:val="00685143"/>
    <w:rsid w:val="00685278"/>
    <w:rsid w:val="006852BC"/>
    <w:rsid w:val="006853A8"/>
    <w:rsid w:val="00685588"/>
    <w:rsid w:val="00685664"/>
    <w:rsid w:val="00685831"/>
    <w:rsid w:val="00685BF6"/>
    <w:rsid w:val="00685ED1"/>
    <w:rsid w:val="00685EFA"/>
    <w:rsid w:val="006860BD"/>
    <w:rsid w:val="006862AC"/>
    <w:rsid w:val="0068653D"/>
    <w:rsid w:val="006866BA"/>
    <w:rsid w:val="006867AE"/>
    <w:rsid w:val="006867B8"/>
    <w:rsid w:val="00686989"/>
    <w:rsid w:val="00686B7A"/>
    <w:rsid w:val="0068719C"/>
    <w:rsid w:val="006871C2"/>
    <w:rsid w:val="0068725E"/>
    <w:rsid w:val="006872DD"/>
    <w:rsid w:val="00687340"/>
    <w:rsid w:val="00687474"/>
    <w:rsid w:val="00687A27"/>
    <w:rsid w:val="00687DEF"/>
    <w:rsid w:val="00687F64"/>
    <w:rsid w:val="006902C6"/>
    <w:rsid w:val="00690791"/>
    <w:rsid w:val="00690812"/>
    <w:rsid w:val="00690924"/>
    <w:rsid w:val="00690B1C"/>
    <w:rsid w:val="00690C86"/>
    <w:rsid w:val="00690EB6"/>
    <w:rsid w:val="006913A7"/>
    <w:rsid w:val="006915B9"/>
    <w:rsid w:val="00691622"/>
    <w:rsid w:val="00691726"/>
    <w:rsid w:val="00691760"/>
    <w:rsid w:val="00691767"/>
    <w:rsid w:val="00691851"/>
    <w:rsid w:val="00691E24"/>
    <w:rsid w:val="00691F8F"/>
    <w:rsid w:val="0069219F"/>
    <w:rsid w:val="0069234B"/>
    <w:rsid w:val="00692664"/>
    <w:rsid w:val="00692741"/>
    <w:rsid w:val="006928AE"/>
    <w:rsid w:val="00692992"/>
    <w:rsid w:val="006929BE"/>
    <w:rsid w:val="00692B11"/>
    <w:rsid w:val="00692BA6"/>
    <w:rsid w:val="00692D62"/>
    <w:rsid w:val="006932BD"/>
    <w:rsid w:val="006933FD"/>
    <w:rsid w:val="00693579"/>
    <w:rsid w:val="00693683"/>
    <w:rsid w:val="006937D1"/>
    <w:rsid w:val="00693A06"/>
    <w:rsid w:val="00693BDF"/>
    <w:rsid w:val="00693D82"/>
    <w:rsid w:val="00694010"/>
    <w:rsid w:val="00694241"/>
    <w:rsid w:val="006944B7"/>
    <w:rsid w:val="006945F4"/>
    <w:rsid w:val="006948FC"/>
    <w:rsid w:val="0069493D"/>
    <w:rsid w:val="00694AD0"/>
    <w:rsid w:val="00694FB5"/>
    <w:rsid w:val="006950BF"/>
    <w:rsid w:val="00695121"/>
    <w:rsid w:val="00695262"/>
    <w:rsid w:val="006953E2"/>
    <w:rsid w:val="00695424"/>
    <w:rsid w:val="006954CD"/>
    <w:rsid w:val="0069552A"/>
    <w:rsid w:val="006955D3"/>
    <w:rsid w:val="0069583A"/>
    <w:rsid w:val="00695A48"/>
    <w:rsid w:val="00695AEA"/>
    <w:rsid w:val="00695C0F"/>
    <w:rsid w:val="00695F4E"/>
    <w:rsid w:val="006961BD"/>
    <w:rsid w:val="006962EC"/>
    <w:rsid w:val="006963D1"/>
    <w:rsid w:val="00696482"/>
    <w:rsid w:val="006965A0"/>
    <w:rsid w:val="006965D5"/>
    <w:rsid w:val="0069684E"/>
    <w:rsid w:val="0069690A"/>
    <w:rsid w:val="00696947"/>
    <w:rsid w:val="00696AB3"/>
    <w:rsid w:val="00696D6E"/>
    <w:rsid w:val="00696DE5"/>
    <w:rsid w:val="00696E1A"/>
    <w:rsid w:val="00696E4E"/>
    <w:rsid w:val="006970F5"/>
    <w:rsid w:val="00697154"/>
    <w:rsid w:val="00697242"/>
    <w:rsid w:val="006973B8"/>
    <w:rsid w:val="006973E9"/>
    <w:rsid w:val="0069743A"/>
    <w:rsid w:val="0069756A"/>
    <w:rsid w:val="0069758F"/>
    <w:rsid w:val="00697641"/>
    <w:rsid w:val="0069766D"/>
    <w:rsid w:val="0069768C"/>
    <w:rsid w:val="00697717"/>
    <w:rsid w:val="00697729"/>
    <w:rsid w:val="00697766"/>
    <w:rsid w:val="0069787E"/>
    <w:rsid w:val="00697A1B"/>
    <w:rsid w:val="00697B84"/>
    <w:rsid w:val="00697F7A"/>
    <w:rsid w:val="006A01D4"/>
    <w:rsid w:val="006A03CB"/>
    <w:rsid w:val="006A03D2"/>
    <w:rsid w:val="006A0484"/>
    <w:rsid w:val="006A04A3"/>
    <w:rsid w:val="006A0621"/>
    <w:rsid w:val="006A0857"/>
    <w:rsid w:val="006A0932"/>
    <w:rsid w:val="006A0970"/>
    <w:rsid w:val="006A0989"/>
    <w:rsid w:val="006A0A97"/>
    <w:rsid w:val="006A0B8B"/>
    <w:rsid w:val="006A0B93"/>
    <w:rsid w:val="006A0BB9"/>
    <w:rsid w:val="006A0CAE"/>
    <w:rsid w:val="006A0E8E"/>
    <w:rsid w:val="006A0ECB"/>
    <w:rsid w:val="006A0FA4"/>
    <w:rsid w:val="006A1129"/>
    <w:rsid w:val="006A1274"/>
    <w:rsid w:val="006A1370"/>
    <w:rsid w:val="006A1822"/>
    <w:rsid w:val="006A1C38"/>
    <w:rsid w:val="006A1C8D"/>
    <w:rsid w:val="006A1CB6"/>
    <w:rsid w:val="006A1CBA"/>
    <w:rsid w:val="006A1D87"/>
    <w:rsid w:val="006A1E73"/>
    <w:rsid w:val="006A1E9D"/>
    <w:rsid w:val="006A20B7"/>
    <w:rsid w:val="006A20D5"/>
    <w:rsid w:val="006A210B"/>
    <w:rsid w:val="006A22B0"/>
    <w:rsid w:val="006A22B3"/>
    <w:rsid w:val="006A2314"/>
    <w:rsid w:val="006A233A"/>
    <w:rsid w:val="006A2464"/>
    <w:rsid w:val="006A26C5"/>
    <w:rsid w:val="006A274D"/>
    <w:rsid w:val="006A2771"/>
    <w:rsid w:val="006A27B3"/>
    <w:rsid w:val="006A289B"/>
    <w:rsid w:val="006A2AD5"/>
    <w:rsid w:val="006A2F6F"/>
    <w:rsid w:val="006A3124"/>
    <w:rsid w:val="006A32D3"/>
    <w:rsid w:val="006A3313"/>
    <w:rsid w:val="006A33BB"/>
    <w:rsid w:val="006A35E2"/>
    <w:rsid w:val="006A381A"/>
    <w:rsid w:val="006A382B"/>
    <w:rsid w:val="006A38D7"/>
    <w:rsid w:val="006A39B3"/>
    <w:rsid w:val="006A3C27"/>
    <w:rsid w:val="006A3EA9"/>
    <w:rsid w:val="006A3F26"/>
    <w:rsid w:val="006A455D"/>
    <w:rsid w:val="006A4787"/>
    <w:rsid w:val="006A485D"/>
    <w:rsid w:val="006A4BCA"/>
    <w:rsid w:val="006A4F0A"/>
    <w:rsid w:val="006A4FA3"/>
    <w:rsid w:val="006A4FF9"/>
    <w:rsid w:val="006A5244"/>
    <w:rsid w:val="006A5383"/>
    <w:rsid w:val="006A5395"/>
    <w:rsid w:val="006A5429"/>
    <w:rsid w:val="006A5778"/>
    <w:rsid w:val="006A579B"/>
    <w:rsid w:val="006A586B"/>
    <w:rsid w:val="006A590F"/>
    <w:rsid w:val="006A59E4"/>
    <w:rsid w:val="006A5A32"/>
    <w:rsid w:val="006A5C58"/>
    <w:rsid w:val="006A5E6B"/>
    <w:rsid w:val="006A5F72"/>
    <w:rsid w:val="006A5F7E"/>
    <w:rsid w:val="006A6026"/>
    <w:rsid w:val="006A6041"/>
    <w:rsid w:val="006A6061"/>
    <w:rsid w:val="006A6107"/>
    <w:rsid w:val="006A6141"/>
    <w:rsid w:val="006A617F"/>
    <w:rsid w:val="006A6293"/>
    <w:rsid w:val="006A65C6"/>
    <w:rsid w:val="006A65C7"/>
    <w:rsid w:val="006A66FF"/>
    <w:rsid w:val="006A672E"/>
    <w:rsid w:val="006A6C72"/>
    <w:rsid w:val="006A6CA8"/>
    <w:rsid w:val="006A7084"/>
    <w:rsid w:val="006A70CD"/>
    <w:rsid w:val="006A711C"/>
    <w:rsid w:val="006A71D4"/>
    <w:rsid w:val="006A71F6"/>
    <w:rsid w:val="006A7299"/>
    <w:rsid w:val="006A7352"/>
    <w:rsid w:val="006A741D"/>
    <w:rsid w:val="006A7670"/>
    <w:rsid w:val="006A76BD"/>
    <w:rsid w:val="006A76C7"/>
    <w:rsid w:val="006A7A9A"/>
    <w:rsid w:val="006A7C3D"/>
    <w:rsid w:val="006A7CC9"/>
    <w:rsid w:val="006A7CCE"/>
    <w:rsid w:val="006A7E03"/>
    <w:rsid w:val="006A7E32"/>
    <w:rsid w:val="006A7F65"/>
    <w:rsid w:val="006B002E"/>
    <w:rsid w:val="006B0132"/>
    <w:rsid w:val="006B0249"/>
    <w:rsid w:val="006B028D"/>
    <w:rsid w:val="006B036A"/>
    <w:rsid w:val="006B0557"/>
    <w:rsid w:val="006B061B"/>
    <w:rsid w:val="006B0740"/>
    <w:rsid w:val="006B0807"/>
    <w:rsid w:val="006B0912"/>
    <w:rsid w:val="006B0E63"/>
    <w:rsid w:val="006B139D"/>
    <w:rsid w:val="006B163C"/>
    <w:rsid w:val="006B1814"/>
    <w:rsid w:val="006B1ACB"/>
    <w:rsid w:val="006B1AD4"/>
    <w:rsid w:val="006B1BDB"/>
    <w:rsid w:val="006B1CA9"/>
    <w:rsid w:val="006B1CC4"/>
    <w:rsid w:val="006B20B8"/>
    <w:rsid w:val="006B2136"/>
    <w:rsid w:val="006B23C4"/>
    <w:rsid w:val="006B244F"/>
    <w:rsid w:val="006B25CE"/>
    <w:rsid w:val="006B27DD"/>
    <w:rsid w:val="006B2875"/>
    <w:rsid w:val="006B2B53"/>
    <w:rsid w:val="006B2CC1"/>
    <w:rsid w:val="006B2EDE"/>
    <w:rsid w:val="006B2FEB"/>
    <w:rsid w:val="006B3190"/>
    <w:rsid w:val="006B3221"/>
    <w:rsid w:val="006B3244"/>
    <w:rsid w:val="006B3268"/>
    <w:rsid w:val="006B327C"/>
    <w:rsid w:val="006B3317"/>
    <w:rsid w:val="006B33DF"/>
    <w:rsid w:val="006B349A"/>
    <w:rsid w:val="006B3526"/>
    <w:rsid w:val="006B3623"/>
    <w:rsid w:val="006B3644"/>
    <w:rsid w:val="006B375F"/>
    <w:rsid w:val="006B3917"/>
    <w:rsid w:val="006B3E7F"/>
    <w:rsid w:val="006B3ECA"/>
    <w:rsid w:val="006B3F1D"/>
    <w:rsid w:val="006B4135"/>
    <w:rsid w:val="006B4172"/>
    <w:rsid w:val="006B418B"/>
    <w:rsid w:val="006B44AB"/>
    <w:rsid w:val="006B4517"/>
    <w:rsid w:val="006B4564"/>
    <w:rsid w:val="006B457E"/>
    <w:rsid w:val="006B4589"/>
    <w:rsid w:val="006B46BF"/>
    <w:rsid w:val="006B4723"/>
    <w:rsid w:val="006B4786"/>
    <w:rsid w:val="006B48DC"/>
    <w:rsid w:val="006B498B"/>
    <w:rsid w:val="006B49C1"/>
    <w:rsid w:val="006B4B24"/>
    <w:rsid w:val="006B4B36"/>
    <w:rsid w:val="006B4C84"/>
    <w:rsid w:val="006B4D2A"/>
    <w:rsid w:val="006B4D8F"/>
    <w:rsid w:val="006B4DE2"/>
    <w:rsid w:val="006B513D"/>
    <w:rsid w:val="006B5187"/>
    <w:rsid w:val="006B52CF"/>
    <w:rsid w:val="006B5318"/>
    <w:rsid w:val="006B53B6"/>
    <w:rsid w:val="006B53CB"/>
    <w:rsid w:val="006B5479"/>
    <w:rsid w:val="006B550D"/>
    <w:rsid w:val="006B559A"/>
    <w:rsid w:val="006B55AF"/>
    <w:rsid w:val="006B55C0"/>
    <w:rsid w:val="006B566E"/>
    <w:rsid w:val="006B56DB"/>
    <w:rsid w:val="006B578A"/>
    <w:rsid w:val="006B5859"/>
    <w:rsid w:val="006B58E0"/>
    <w:rsid w:val="006B593B"/>
    <w:rsid w:val="006B5AA8"/>
    <w:rsid w:val="006B5B85"/>
    <w:rsid w:val="006B5C9F"/>
    <w:rsid w:val="006B5DCC"/>
    <w:rsid w:val="006B6098"/>
    <w:rsid w:val="006B61C0"/>
    <w:rsid w:val="006B6290"/>
    <w:rsid w:val="006B6518"/>
    <w:rsid w:val="006B6A4E"/>
    <w:rsid w:val="006B6BF6"/>
    <w:rsid w:val="006B6CB8"/>
    <w:rsid w:val="006B6F93"/>
    <w:rsid w:val="006B6FD0"/>
    <w:rsid w:val="006B718E"/>
    <w:rsid w:val="006B73F6"/>
    <w:rsid w:val="006B7471"/>
    <w:rsid w:val="006B75D4"/>
    <w:rsid w:val="006B787E"/>
    <w:rsid w:val="006B78A1"/>
    <w:rsid w:val="006B79AE"/>
    <w:rsid w:val="006B7DC0"/>
    <w:rsid w:val="006B7DD2"/>
    <w:rsid w:val="006B7E1A"/>
    <w:rsid w:val="006B7F15"/>
    <w:rsid w:val="006C019C"/>
    <w:rsid w:val="006C0832"/>
    <w:rsid w:val="006C0DE6"/>
    <w:rsid w:val="006C11AC"/>
    <w:rsid w:val="006C126B"/>
    <w:rsid w:val="006C12FF"/>
    <w:rsid w:val="006C13FF"/>
    <w:rsid w:val="006C1666"/>
    <w:rsid w:val="006C1772"/>
    <w:rsid w:val="006C1828"/>
    <w:rsid w:val="006C188E"/>
    <w:rsid w:val="006C1A8B"/>
    <w:rsid w:val="006C1B2A"/>
    <w:rsid w:val="006C1E85"/>
    <w:rsid w:val="006C1EE6"/>
    <w:rsid w:val="006C1FE0"/>
    <w:rsid w:val="006C20D4"/>
    <w:rsid w:val="006C2298"/>
    <w:rsid w:val="006C22DB"/>
    <w:rsid w:val="006C248D"/>
    <w:rsid w:val="006C2493"/>
    <w:rsid w:val="006C2620"/>
    <w:rsid w:val="006C2733"/>
    <w:rsid w:val="006C27E6"/>
    <w:rsid w:val="006C2977"/>
    <w:rsid w:val="006C29B4"/>
    <w:rsid w:val="006C2B02"/>
    <w:rsid w:val="006C2B54"/>
    <w:rsid w:val="006C2E17"/>
    <w:rsid w:val="006C2EC8"/>
    <w:rsid w:val="006C31B1"/>
    <w:rsid w:val="006C3547"/>
    <w:rsid w:val="006C3853"/>
    <w:rsid w:val="006C3951"/>
    <w:rsid w:val="006C3B3D"/>
    <w:rsid w:val="006C3CD6"/>
    <w:rsid w:val="006C3F2A"/>
    <w:rsid w:val="006C3FF2"/>
    <w:rsid w:val="006C4058"/>
    <w:rsid w:val="006C43D6"/>
    <w:rsid w:val="006C453A"/>
    <w:rsid w:val="006C4547"/>
    <w:rsid w:val="006C4625"/>
    <w:rsid w:val="006C4647"/>
    <w:rsid w:val="006C47E3"/>
    <w:rsid w:val="006C482B"/>
    <w:rsid w:val="006C4AA9"/>
    <w:rsid w:val="006C4B6E"/>
    <w:rsid w:val="006C5352"/>
    <w:rsid w:val="006C5481"/>
    <w:rsid w:val="006C5633"/>
    <w:rsid w:val="006C5759"/>
    <w:rsid w:val="006C5966"/>
    <w:rsid w:val="006C597B"/>
    <w:rsid w:val="006C5AAA"/>
    <w:rsid w:val="006C5AE7"/>
    <w:rsid w:val="006C5B76"/>
    <w:rsid w:val="006C5CC7"/>
    <w:rsid w:val="006C5D45"/>
    <w:rsid w:val="006C5F45"/>
    <w:rsid w:val="006C5FCE"/>
    <w:rsid w:val="006C6098"/>
    <w:rsid w:val="006C6207"/>
    <w:rsid w:val="006C6387"/>
    <w:rsid w:val="006C64FE"/>
    <w:rsid w:val="006C6725"/>
    <w:rsid w:val="006C6890"/>
    <w:rsid w:val="006C68D2"/>
    <w:rsid w:val="006C691B"/>
    <w:rsid w:val="006C699A"/>
    <w:rsid w:val="006C6BA7"/>
    <w:rsid w:val="006C6C0E"/>
    <w:rsid w:val="006C6E24"/>
    <w:rsid w:val="006C6FFF"/>
    <w:rsid w:val="006C742A"/>
    <w:rsid w:val="006C77A5"/>
    <w:rsid w:val="006C784F"/>
    <w:rsid w:val="006C785C"/>
    <w:rsid w:val="006C7C46"/>
    <w:rsid w:val="006D00CD"/>
    <w:rsid w:val="006D021F"/>
    <w:rsid w:val="006D03EC"/>
    <w:rsid w:val="006D0AB0"/>
    <w:rsid w:val="006D0B5C"/>
    <w:rsid w:val="006D0C8E"/>
    <w:rsid w:val="006D0CF3"/>
    <w:rsid w:val="006D0EEA"/>
    <w:rsid w:val="006D1028"/>
    <w:rsid w:val="006D1252"/>
    <w:rsid w:val="006D133E"/>
    <w:rsid w:val="006D14E3"/>
    <w:rsid w:val="006D1709"/>
    <w:rsid w:val="006D1744"/>
    <w:rsid w:val="006D1780"/>
    <w:rsid w:val="006D17A9"/>
    <w:rsid w:val="006D1A49"/>
    <w:rsid w:val="006D1AF0"/>
    <w:rsid w:val="006D1B33"/>
    <w:rsid w:val="006D1DA0"/>
    <w:rsid w:val="006D1F74"/>
    <w:rsid w:val="006D1FE0"/>
    <w:rsid w:val="006D202F"/>
    <w:rsid w:val="006D205A"/>
    <w:rsid w:val="006D2067"/>
    <w:rsid w:val="006D20CE"/>
    <w:rsid w:val="006D2149"/>
    <w:rsid w:val="006D21F1"/>
    <w:rsid w:val="006D22B3"/>
    <w:rsid w:val="006D2460"/>
    <w:rsid w:val="006D24A4"/>
    <w:rsid w:val="006D256D"/>
    <w:rsid w:val="006D2745"/>
    <w:rsid w:val="006D2844"/>
    <w:rsid w:val="006D28C7"/>
    <w:rsid w:val="006D29AF"/>
    <w:rsid w:val="006D2C01"/>
    <w:rsid w:val="006D2C22"/>
    <w:rsid w:val="006D2D27"/>
    <w:rsid w:val="006D2D55"/>
    <w:rsid w:val="006D2E68"/>
    <w:rsid w:val="006D2FF3"/>
    <w:rsid w:val="006D31E8"/>
    <w:rsid w:val="006D336A"/>
    <w:rsid w:val="006D345F"/>
    <w:rsid w:val="006D3490"/>
    <w:rsid w:val="006D3769"/>
    <w:rsid w:val="006D391C"/>
    <w:rsid w:val="006D3961"/>
    <w:rsid w:val="006D39C0"/>
    <w:rsid w:val="006D3B1B"/>
    <w:rsid w:val="006D3BEB"/>
    <w:rsid w:val="006D3C1F"/>
    <w:rsid w:val="006D3CCE"/>
    <w:rsid w:val="006D3D36"/>
    <w:rsid w:val="006D3D87"/>
    <w:rsid w:val="006D3E66"/>
    <w:rsid w:val="006D400D"/>
    <w:rsid w:val="006D402A"/>
    <w:rsid w:val="006D4151"/>
    <w:rsid w:val="006D42F9"/>
    <w:rsid w:val="006D4302"/>
    <w:rsid w:val="006D4666"/>
    <w:rsid w:val="006D4E99"/>
    <w:rsid w:val="006D4FA9"/>
    <w:rsid w:val="006D5018"/>
    <w:rsid w:val="006D5062"/>
    <w:rsid w:val="006D511E"/>
    <w:rsid w:val="006D5128"/>
    <w:rsid w:val="006D51AD"/>
    <w:rsid w:val="006D54AA"/>
    <w:rsid w:val="006D563F"/>
    <w:rsid w:val="006D56BD"/>
    <w:rsid w:val="006D56FF"/>
    <w:rsid w:val="006D582F"/>
    <w:rsid w:val="006D5961"/>
    <w:rsid w:val="006D5C3D"/>
    <w:rsid w:val="006D5D6E"/>
    <w:rsid w:val="006D5DCB"/>
    <w:rsid w:val="006D5E43"/>
    <w:rsid w:val="006D5F46"/>
    <w:rsid w:val="006D61C5"/>
    <w:rsid w:val="006D62B8"/>
    <w:rsid w:val="006D6469"/>
    <w:rsid w:val="006D64DA"/>
    <w:rsid w:val="006D688B"/>
    <w:rsid w:val="006D6997"/>
    <w:rsid w:val="006D69A6"/>
    <w:rsid w:val="006D6AD5"/>
    <w:rsid w:val="006D6BB4"/>
    <w:rsid w:val="006D6C18"/>
    <w:rsid w:val="006D6DEF"/>
    <w:rsid w:val="006D6E1D"/>
    <w:rsid w:val="006D6EC5"/>
    <w:rsid w:val="006D6F36"/>
    <w:rsid w:val="006D6F7E"/>
    <w:rsid w:val="006D7143"/>
    <w:rsid w:val="006D7243"/>
    <w:rsid w:val="006D7268"/>
    <w:rsid w:val="006D726C"/>
    <w:rsid w:val="006D72AE"/>
    <w:rsid w:val="006D74EF"/>
    <w:rsid w:val="006D7547"/>
    <w:rsid w:val="006D77D1"/>
    <w:rsid w:val="006D77E8"/>
    <w:rsid w:val="006D7960"/>
    <w:rsid w:val="006D7B2A"/>
    <w:rsid w:val="006D7D8E"/>
    <w:rsid w:val="006E00DC"/>
    <w:rsid w:val="006E0188"/>
    <w:rsid w:val="006E027B"/>
    <w:rsid w:val="006E06D5"/>
    <w:rsid w:val="006E0A29"/>
    <w:rsid w:val="006E0B8F"/>
    <w:rsid w:val="006E0BD3"/>
    <w:rsid w:val="006E0C02"/>
    <w:rsid w:val="006E0D42"/>
    <w:rsid w:val="006E0E7E"/>
    <w:rsid w:val="006E0F80"/>
    <w:rsid w:val="006E1162"/>
    <w:rsid w:val="006E11DA"/>
    <w:rsid w:val="006E132F"/>
    <w:rsid w:val="006E15D2"/>
    <w:rsid w:val="006E174A"/>
    <w:rsid w:val="006E17A1"/>
    <w:rsid w:val="006E17B0"/>
    <w:rsid w:val="006E1A13"/>
    <w:rsid w:val="006E1A6A"/>
    <w:rsid w:val="006E1A7A"/>
    <w:rsid w:val="006E1A7E"/>
    <w:rsid w:val="006E1B63"/>
    <w:rsid w:val="006E1C07"/>
    <w:rsid w:val="006E1C49"/>
    <w:rsid w:val="006E1C66"/>
    <w:rsid w:val="006E1C96"/>
    <w:rsid w:val="006E1D26"/>
    <w:rsid w:val="006E1F31"/>
    <w:rsid w:val="006E1F60"/>
    <w:rsid w:val="006E1F7C"/>
    <w:rsid w:val="006E201E"/>
    <w:rsid w:val="006E20D3"/>
    <w:rsid w:val="006E2270"/>
    <w:rsid w:val="006E229D"/>
    <w:rsid w:val="006E241E"/>
    <w:rsid w:val="006E2558"/>
    <w:rsid w:val="006E25E6"/>
    <w:rsid w:val="006E262B"/>
    <w:rsid w:val="006E269B"/>
    <w:rsid w:val="006E2708"/>
    <w:rsid w:val="006E299B"/>
    <w:rsid w:val="006E2BFF"/>
    <w:rsid w:val="006E2C32"/>
    <w:rsid w:val="006E2C3F"/>
    <w:rsid w:val="006E2C9D"/>
    <w:rsid w:val="006E2FC8"/>
    <w:rsid w:val="006E3027"/>
    <w:rsid w:val="006E30DA"/>
    <w:rsid w:val="006E331C"/>
    <w:rsid w:val="006E33AD"/>
    <w:rsid w:val="006E3955"/>
    <w:rsid w:val="006E3A7C"/>
    <w:rsid w:val="006E3B2C"/>
    <w:rsid w:val="006E3B9F"/>
    <w:rsid w:val="006E3C9A"/>
    <w:rsid w:val="006E3D32"/>
    <w:rsid w:val="006E3F81"/>
    <w:rsid w:val="006E3FD1"/>
    <w:rsid w:val="006E425B"/>
    <w:rsid w:val="006E431F"/>
    <w:rsid w:val="006E43CA"/>
    <w:rsid w:val="006E4478"/>
    <w:rsid w:val="006E44F9"/>
    <w:rsid w:val="006E45F2"/>
    <w:rsid w:val="006E478E"/>
    <w:rsid w:val="006E4876"/>
    <w:rsid w:val="006E49A4"/>
    <w:rsid w:val="006E49D3"/>
    <w:rsid w:val="006E4AED"/>
    <w:rsid w:val="006E4D40"/>
    <w:rsid w:val="006E4D60"/>
    <w:rsid w:val="006E4D8E"/>
    <w:rsid w:val="006E4DB4"/>
    <w:rsid w:val="006E4DEA"/>
    <w:rsid w:val="006E4E09"/>
    <w:rsid w:val="006E4EFA"/>
    <w:rsid w:val="006E506E"/>
    <w:rsid w:val="006E5070"/>
    <w:rsid w:val="006E51F2"/>
    <w:rsid w:val="006E54E3"/>
    <w:rsid w:val="006E5584"/>
    <w:rsid w:val="006E5617"/>
    <w:rsid w:val="006E566C"/>
    <w:rsid w:val="006E5807"/>
    <w:rsid w:val="006E5AA4"/>
    <w:rsid w:val="006E5BB1"/>
    <w:rsid w:val="006E5C40"/>
    <w:rsid w:val="006E5D0D"/>
    <w:rsid w:val="006E5ECB"/>
    <w:rsid w:val="006E6007"/>
    <w:rsid w:val="006E6285"/>
    <w:rsid w:val="006E62CD"/>
    <w:rsid w:val="006E6708"/>
    <w:rsid w:val="006E698E"/>
    <w:rsid w:val="006E6D05"/>
    <w:rsid w:val="006E6D1E"/>
    <w:rsid w:val="006E6D3D"/>
    <w:rsid w:val="006E703A"/>
    <w:rsid w:val="006E713F"/>
    <w:rsid w:val="006E7157"/>
    <w:rsid w:val="006E7185"/>
    <w:rsid w:val="006E7455"/>
    <w:rsid w:val="006E746F"/>
    <w:rsid w:val="006E76CC"/>
    <w:rsid w:val="006E7A50"/>
    <w:rsid w:val="006E7AC8"/>
    <w:rsid w:val="006E7B8E"/>
    <w:rsid w:val="006E7C6C"/>
    <w:rsid w:val="006E7CDA"/>
    <w:rsid w:val="006E7D73"/>
    <w:rsid w:val="006E7E3E"/>
    <w:rsid w:val="006F030F"/>
    <w:rsid w:val="006F056A"/>
    <w:rsid w:val="006F0685"/>
    <w:rsid w:val="006F094C"/>
    <w:rsid w:val="006F098B"/>
    <w:rsid w:val="006F0C6A"/>
    <w:rsid w:val="006F0E63"/>
    <w:rsid w:val="006F11AF"/>
    <w:rsid w:val="006F12ED"/>
    <w:rsid w:val="006F12F8"/>
    <w:rsid w:val="006F1314"/>
    <w:rsid w:val="006F1528"/>
    <w:rsid w:val="006F1536"/>
    <w:rsid w:val="006F17DC"/>
    <w:rsid w:val="006F18D5"/>
    <w:rsid w:val="006F1B27"/>
    <w:rsid w:val="006F1C7B"/>
    <w:rsid w:val="006F201D"/>
    <w:rsid w:val="006F2120"/>
    <w:rsid w:val="006F2295"/>
    <w:rsid w:val="006F237F"/>
    <w:rsid w:val="006F245C"/>
    <w:rsid w:val="006F24C7"/>
    <w:rsid w:val="006F2763"/>
    <w:rsid w:val="006F2914"/>
    <w:rsid w:val="006F2B8B"/>
    <w:rsid w:val="006F2BF5"/>
    <w:rsid w:val="006F2BF7"/>
    <w:rsid w:val="006F2CDD"/>
    <w:rsid w:val="006F2D4A"/>
    <w:rsid w:val="006F2DE7"/>
    <w:rsid w:val="006F3051"/>
    <w:rsid w:val="006F30A1"/>
    <w:rsid w:val="006F30E2"/>
    <w:rsid w:val="006F30F1"/>
    <w:rsid w:val="006F333C"/>
    <w:rsid w:val="006F33D5"/>
    <w:rsid w:val="006F3540"/>
    <w:rsid w:val="006F3716"/>
    <w:rsid w:val="006F390B"/>
    <w:rsid w:val="006F3A06"/>
    <w:rsid w:val="006F3C79"/>
    <w:rsid w:val="006F3CF0"/>
    <w:rsid w:val="006F3E26"/>
    <w:rsid w:val="006F3F1C"/>
    <w:rsid w:val="006F400B"/>
    <w:rsid w:val="006F408E"/>
    <w:rsid w:val="006F4352"/>
    <w:rsid w:val="006F43CC"/>
    <w:rsid w:val="006F44A7"/>
    <w:rsid w:val="006F45A1"/>
    <w:rsid w:val="006F46CB"/>
    <w:rsid w:val="006F48E3"/>
    <w:rsid w:val="006F4A07"/>
    <w:rsid w:val="006F4B2C"/>
    <w:rsid w:val="006F4B45"/>
    <w:rsid w:val="006F4BAA"/>
    <w:rsid w:val="006F4CA4"/>
    <w:rsid w:val="006F4FC1"/>
    <w:rsid w:val="006F50D3"/>
    <w:rsid w:val="006F5261"/>
    <w:rsid w:val="006F52F5"/>
    <w:rsid w:val="006F54FA"/>
    <w:rsid w:val="006F560E"/>
    <w:rsid w:val="006F5713"/>
    <w:rsid w:val="006F58E5"/>
    <w:rsid w:val="006F58FD"/>
    <w:rsid w:val="006F59E8"/>
    <w:rsid w:val="006F5A4D"/>
    <w:rsid w:val="006F5A92"/>
    <w:rsid w:val="006F5AD7"/>
    <w:rsid w:val="006F617B"/>
    <w:rsid w:val="006F6293"/>
    <w:rsid w:val="006F6650"/>
    <w:rsid w:val="006F671C"/>
    <w:rsid w:val="006F6727"/>
    <w:rsid w:val="006F689E"/>
    <w:rsid w:val="006F6908"/>
    <w:rsid w:val="006F69EE"/>
    <w:rsid w:val="006F6CF8"/>
    <w:rsid w:val="006F6FF8"/>
    <w:rsid w:val="006F7258"/>
    <w:rsid w:val="006F7522"/>
    <w:rsid w:val="006F75FA"/>
    <w:rsid w:val="006F767E"/>
    <w:rsid w:val="006F768F"/>
    <w:rsid w:val="006F773D"/>
    <w:rsid w:val="006F7782"/>
    <w:rsid w:val="006F789E"/>
    <w:rsid w:val="006F7918"/>
    <w:rsid w:val="006F7B16"/>
    <w:rsid w:val="006F7E2A"/>
    <w:rsid w:val="00700094"/>
    <w:rsid w:val="007001EE"/>
    <w:rsid w:val="0070036D"/>
    <w:rsid w:val="007003A5"/>
    <w:rsid w:val="00700402"/>
    <w:rsid w:val="0070079F"/>
    <w:rsid w:val="00700819"/>
    <w:rsid w:val="00700934"/>
    <w:rsid w:val="00700B44"/>
    <w:rsid w:val="00700D14"/>
    <w:rsid w:val="00700DB8"/>
    <w:rsid w:val="0070113C"/>
    <w:rsid w:val="00701158"/>
    <w:rsid w:val="007011BA"/>
    <w:rsid w:val="0070144D"/>
    <w:rsid w:val="00701528"/>
    <w:rsid w:val="007015E8"/>
    <w:rsid w:val="00701649"/>
    <w:rsid w:val="007016C3"/>
    <w:rsid w:val="007017B1"/>
    <w:rsid w:val="0070183E"/>
    <w:rsid w:val="00701A19"/>
    <w:rsid w:val="00701AF4"/>
    <w:rsid w:val="00701E82"/>
    <w:rsid w:val="00702029"/>
    <w:rsid w:val="0070225C"/>
    <w:rsid w:val="007024A8"/>
    <w:rsid w:val="007026C1"/>
    <w:rsid w:val="007028C6"/>
    <w:rsid w:val="00702A3E"/>
    <w:rsid w:val="00702B18"/>
    <w:rsid w:val="0070300C"/>
    <w:rsid w:val="00703079"/>
    <w:rsid w:val="007030E7"/>
    <w:rsid w:val="0070323F"/>
    <w:rsid w:val="00703427"/>
    <w:rsid w:val="007035F2"/>
    <w:rsid w:val="007036A8"/>
    <w:rsid w:val="0070370E"/>
    <w:rsid w:val="007038F2"/>
    <w:rsid w:val="00703D00"/>
    <w:rsid w:val="00703D9C"/>
    <w:rsid w:val="00703DDF"/>
    <w:rsid w:val="00703E4F"/>
    <w:rsid w:val="007040A9"/>
    <w:rsid w:val="007040B7"/>
    <w:rsid w:val="007040DF"/>
    <w:rsid w:val="00704189"/>
    <w:rsid w:val="007041A4"/>
    <w:rsid w:val="0070422A"/>
    <w:rsid w:val="00704433"/>
    <w:rsid w:val="00704505"/>
    <w:rsid w:val="00704529"/>
    <w:rsid w:val="007046E4"/>
    <w:rsid w:val="0070472F"/>
    <w:rsid w:val="007047F3"/>
    <w:rsid w:val="0070493C"/>
    <w:rsid w:val="00704A68"/>
    <w:rsid w:val="00704FB5"/>
    <w:rsid w:val="00705037"/>
    <w:rsid w:val="00705219"/>
    <w:rsid w:val="007054AE"/>
    <w:rsid w:val="00705692"/>
    <w:rsid w:val="0070575A"/>
    <w:rsid w:val="007057AF"/>
    <w:rsid w:val="007059D6"/>
    <w:rsid w:val="007059DB"/>
    <w:rsid w:val="00705A6C"/>
    <w:rsid w:val="00705CE7"/>
    <w:rsid w:val="007060B1"/>
    <w:rsid w:val="00706274"/>
    <w:rsid w:val="0070630A"/>
    <w:rsid w:val="00706414"/>
    <w:rsid w:val="007067B9"/>
    <w:rsid w:val="00706C18"/>
    <w:rsid w:val="00706CFD"/>
    <w:rsid w:val="00706D58"/>
    <w:rsid w:val="00706F5D"/>
    <w:rsid w:val="007070B8"/>
    <w:rsid w:val="0070735D"/>
    <w:rsid w:val="007073B3"/>
    <w:rsid w:val="00707413"/>
    <w:rsid w:val="0070743F"/>
    <w:rsid w:val="007075AD"/>
    <w:rsid w:val="007075F6"/>
    <w:rsid w:val="007078E1"/>
    <w:rsid w:val="00707AAC"/>
    <w:rsid w:val="00707C0D"/>
    <w:rsid w:val="00707E37"/>
    <w:rsid w:val="00707EB7"/>
    <w:rsid w:val="00707F7C"/>
    <w:rsid w:val="00710326"/>
    <w:rsid w:val="007103F8"/>
    <w:rsid w:val="007105EC"/>
    <w:rsid w:val="007106D4"/>
    <w:rsid w:val="00710813"/>
    <w:rsid w:val="00710895"/>
    <w:rsid w:val="00710AB6"/>
    <w:rsid w:val="00710CF9"/>
    <w:rsid w:val="00710D2E"/>
    <w:rsid w:val="00710E3E"/>
    <w:rsid w:val="007110BE"/>
    <w:rsid w:val="0071118D"/>
    <w:rsid w:val="0071175C"/>
    <w:rsid w:val="0071192C"/>
    <w:rsid w:val="0071197C"/>
    <w:rsid w:val="0071197D"/>
    <w:rsid w:val="00711CFF"/>
    <w:rsid w:val="00711DAD"/>
    <w:rsid w:val="00711E25"/>
    <w:rsid w:val="00711F32"/>
    <w:rsid w:val="00711F5B"/>
    <w:rsid w:val="00711F99"/>
    <w:rsid w:val="00712103"/>
    <w:rsid w:val="0071223B"/>
    <w:rsid w:val="007128E5"/>
    <w:rsid w:val="00712907"/>
    <w:rsid w:val="00712A32"/>
    <w:rsid w:val="00712A5D"/>
    <w:rsid w:val="00712B14"/>
    <w:rsid w:val="00712C14"/>
    <w:rsid w:val="00712DEB"/>
    <w:rsid w:val="00712EEC"/>
    <w:rsid w:val="00712FDF"/>
    <w:rsid w:val="00713119"/>
    <w:rsid w:val="00713194"/>
    <w:rsid w:val="00713304"/>
    <w:rsid w:val="00713435"/>
    <w:rsid w:val="00713687"/>
    <w:rsid w:val="00713B58"/>
    <w:rsid w:val="00713F06"/>
    <w:rsid w:val="00713F79"/>
    <w:rsid w:val="00714064"/>
    <w:rsid w:val="00714238"/>
    <w:rsid w:val="007142DC"/>
    <w:rsid w:val="00714499"/>
    <w:rsid w:val="00714621"/>
    <w:rsid w:val="0071471D"/>
    <w:rsid w:val="00714CE8"/>
    <w:rsid w:val="00714DD9"/>
    <w:rsid w:val="00714E95"/>
    <w:rsid w:val="00714EA8"/>
    <w:rsid w:val="00715114"/>
    <w:rsid w:val="007157BC"/>
    <w:rsid w:val="00715A13"/>
    <w:rsid w:val="00715A25"/>
    <w:rsid w:val="00715B8C"/>
    <w:rsid w:val="00715DC9"/>
    <w:rsid w:val="00715DF4"/>
    <w:rsid w:val="00715FB4"/>
    <w:rsid w:val="00715FE9"/>
    <w:rsid w:val="00715FF8"/>
    <w:rsid w:val="007160F7"/>
    <w:rsid w:val="007160FF"/>
    <w:rsid w:val="00716301"/>
    <w:rsid w:val="0071644D"/>
    <w:rsid w:val="0071650D"/>
    <w:rsid w:val="007165C7"/>
    <w:rsid w:val="00716603"/>
    <w:rsid w:val="0071673E"/>
    <w:rsid w:val="00716758"/>
    <w:rsid w:val="00716967"/>
    <w:rsid w:val="00716A38"/>
    <w:rsid w:val="00716C2A"/>
    <w:rsid w:val="00716CC2"/>
    <w:rsid w:val="00716D21"/>
    <w:rsid w:val="00716EBD"/>
    <w:rsid w:val="00716EE4"/>
    <w:rsid w:val="00716F13"/>
    <w:rsid w:val="00716FC9"/>
    <w:rsid w:val="00716FDF"/>
    <w:rsid w:val="0071708A"/>
    <w:rsid w:val="00717168"/>
    <w:rsid w:val="007172A5"/>
    <w:rsid w:val="007173B0"/>
    <w:rsid w:val="00717544"/>
    <w:rsid w:val="00717637"/>
    <w:rsid w:val="00717693"/>
    <w:rsid w:val="00717809"/>
    <w:rsid w:val="007178A6"/>
    <w:rsid w:val="007179F1"/>
    <w:rsid w:val="00717A70"/>
    <w:rsid w:val="00717A97"/>
    <w:rsid w:val="00717AB6"/>
    <w:rsid w:val="00717AE6"/>
    <w:rsid w:val="00717B2F"/>
    <w:rsid w:val="00717C0F"/>
    <w:rsid w:val="00717CF3"/>
    <w:rsid w:val="00717E12"/>
    <w:rsid w:val="00717F64"/>
    <w:rsid w:val="0072004A"/>
    <w:rsid w:val="00720223"/>
    <w:rsid w:val="00720459"/>
    <w:rsid w:val="007204DC"/>
    <w:rsid w:val="007204EF"/>
    <w:rsid w:val="0072058E"/>
    <w:rsid w:val="00720614"/>
    <w:rsid w:val="00720A84"/>
    <w:rsid w:val="00720DE7"/>
    <w:rsid w:val="00720E79"/>
    <w:rsid w:val="0072121B"/>
    <w:rsid w:val="00721486"/>
    <w:rsid w:val="0072189C"/>
    <w:rsid w:val="00721B99"/>
    <w:rsid w:val="00721C02"/>
    <w:rsid w:val="00721C05"/>
    <w:rsid w:val="007220C5"/>
    <w:rsid w:val="00722322"/>
    <w:rsid w:val="0072269B"/>
    <w:rsid w:val="0072289F"/>
    <w:rsid w:val="007229D6"/>
    <w:rsid w:val="00722A7E"/>
    <w:rsid w:val="00722AD2"/>
    <w:rsid w:val="00722DB4"/>
    <w:rsid w:val="00722E13"/>
    <w:rsid w:val="007230B7"/>
    <w:rsid w:val="007231B4"/>
    <w:rsid w:val="0072326A"/>
    <w:rsid w:val="00723850"/>
    <w:rsid w:val="007238A1"/>
    <w:rsid w:val="00723AAF"/>
    <w:rsid w:val="00723AD4"/>
    <w:rsid w:val="00723AFA"/>
    <w:rsid w:val="00723F22"/>
    <w:rsid w:val="0072400F"/>
    <w:rsid w:val="0072418A"/>
    <w:rsid w:val="007241A1"/>
    <w:rsid w:val="0072420B"/>
    <w:rsid w:val="0072434A"/>
    <w:rsid w:val="00724353"/>
    <w:rsid w:val="00724378"/>
    <w:rsid w:val="0072445C"/>
    <w:rsid w:val="00724469"/>
    <w:rsid w:val="007245DE"/>
    <w:rsid w:val="00724677"/>
    <w:rsid w:val="007248A7"/>
    <w:rsid w:val="00724A4A"/>
    <w:rsid w:val="00724A91"/>
    <w:rsid w:val="00724ACB"/>
    <w:rsid w:val="00724C1B"/>
    <w:rsid w:val="00724D1A"/>
    <w:rsid w:val="0072500C"/>
    <w:rsid w:val="007250FE"/>
    <w:rsid w:val="007251EF"/>
    <w:rsid w:val="00725493"/>
    <w:rsid w:val="0072580B"/>
    <w:rsid w:val="007258FA"/>
    <w:rsid w:val="00725C99"/>
    <w:rsid w:val="00725FFF"/>
    <w:rsid w:val="0072601F"/>
    <w:rsid w:val="00726291"/>
    <w:rsid w:val="007262BC"/>
    <w:rsid w:val="00726309"/>
    <w:rsid w:val="00726742"/>
    <w:rsid w:val="007267B7"/>
    <w:rsid w:val="00726907"/>
    <w:rsid w:val="00726BBF"/>
    <w:rsid w:val="00726C06"/>
    <w:rsid w:val="00726C75"/>
    <w:rsid w:val="00727085"/>
    <w:rsid w:val="00727194"/>
    <w:rsid w:val="007272B6"/>
    <w:rsid w:val="007275CF"/>
    <w:rsid w:val="00727654"/>
    <w:rsid w:val="007276A3"/>
    <w:rsid w:val="007277EC"/>
    <w:rsid w:val="00727C6D"/>
    <w:rsid w:val="00727CE4"/>
    <w:rsid w:val="00727F8C"/>
    <w:rsid w:val="0073037F"/>
    <w:rsid w:val="00730619"/>
    <w:rsid w:val="007307CD"/>
    <w:rsid w:val="00730A3D"/>
    <w:rsid w:val="00730AA0"/>
    <w:rsid w:val="00730B4B"/>
    <w:rsid w:val="00730B5F"/>
    <w:rsid w:val="00730C8F"/>
    <w:rsid w:val="00731478"/>
    <w:rsid w:val="007314F0"/>
    <w:rsid w:val="0073155C"/>
    <w:rsid w:val="00731573"/>
    <w:rsid w:val="00731AC0"/>
    <w:rsid w:val="00731CB2"/>
    <w:rsid w:val="00731DA7"/>
    <w:rsid w:val="007320ED"/>
    <w:rsid w:val="007323F2"/>
    <w:rsid w:val="0073248A"/>
    <w:rsid w:val="00732CB1"/>
    <w:rsid w:val="00732EBC"/>
    <w:rsid w:val="00732FCF"/>
    <w:rsid w:val="0073306B"/>
    <w:rsid w:val="00733105"/>
    <w:rsid w:val="0073314E"/>
    <w:rsid w:val="00733557"/>
    <w:rsid w:val="00733728"/>
    <w:rsid w:val="00733849"/>
    <w:rsid w:val="00733888"/>
    <w:rsid w:val="007339AF"/>
    <w:rsid w:val="00733AD0"/>
    <w:rsid w:val="00733E06"/>
    <w:rsid w:val="00733FCC"/>
    <w:rsid w:val="0073434B"/>
    <w:rsid w:val="0073440A"/>
    <w:rsid w:val="0073448B"/>
    <w:rsid w:val="0073453F"/>
    <w:rsid w:val="00734598"/>
    <w:rsid w:val="00734763"/>
    <w:rsid w:val="00734924"/>
    <w:rsid w:val="0073493B"/>
    <w:rsid w:val="007349E4"/>
    <w:rsid w:val="00734B07"/>
    <w:rsid w:val="00734B7C"/>
    <w:rsid w:val="00734BF4"/>
    <w:rsid w:val="00734D4E"/>
    <w:rsid w:val="00734EFD"/>
    <w:rsid w:val="00734F51"/>
    <w:rsid w:val="007350AF"/>
    <w:rsid w:val="00735246"/>
    <w:rsid w:val="007352CD"/>
    <w:rsid w:val="007353BD"/>
    <w:rsid w:val="007354A9"/>
    <w:rsid w:val="00735695"/>
    <w:rsid w:val="007357AF"/>
    <w:rsid w:val="007358AB"/>
    <w:rsid w:val="0073594B"/>
    <w:rsid w:val="0073595E"/>
    <w:rsid w:val="007359D5"/>
    <w:rsid w:val="00735AF5"/>
    <w:rsid w:val="00735AFC"/>
    <w:rsid w:val="00735BBE"/>
    <w:rsid w:val="00735C62"/>
    <w:rsid w:val="00735CF8"/>
    <w:rsid w:val="00735E18"/>
    <w:rsid w:val="00735E97"/>
    <w:rsid w:val="007361DD"/>
    <w:rsid w:val="00736262"/>
    <w:rsid w:val="0073658A"/>
    <w:rsid w:val="007367E9"/>
    <w:rsid w:val="00736A5B"/>
    <w:rsid w:val="00736BEF"/>
    <w:rsid w:val="00736CC9"/>
    <w:rsid w:val="00736EC3"/>
    <w:rsid w:val="00736EED"/>
    <w:rsid w:val="00736EF9"/>
    <w:rsid w:val="0073706D"/>
    <w:rsid w:val="007370FF"/>
    <w:rsid w:val="00737171"/>
    <w:rsid w:val="0073730E"/>
    <w:rsid w:val="00737367"/>
    <w:rsid w:val="00737601"/>
    <w:rsid w:val="0073764E"/>
    <w:rsid w:val="007376C2"/>
    <w:rsid w:val="007376E3"/>
    <w:rsid w:val="007379BA"/>
    <w:rsid w:val="007379CD"/>
    <w:rsid w:val="00737CBE"/>
    <w:rsid w:val="007401BF"/>
    <w:rsid w:val="007401D2"/>
    <w:rsid w:val="007402EB"/>
    <w:rsid w:val="007403D0"/>
    <w:rsid w:val="007405AC"/>
    <w:rsid w:val="007405B7"/>
    <w:rsid w:val="007405D9"/>
    <w:rsid w:val="0074070F"/>
    <w:rsid w:val="0074077E"/>
    <w:rsid w:val="00740B8F"/>
    <w:rsid w:val="00740CCC"/>
    <w:rsid w:val="00740FD0"/>
    <w:rsid w:val="0074108C"/>
    <w:rsid w:val="00741188"/>
    <w:rsid w:val="007413D7"/>
    <w:rsid w:val="00741430"/>
    <w:rsid w:val="0074188A"/>
    <w:rsid w:val="007418D9"/>
    <w:rsid w:val="007418EE"/>
    <w:rsid w:val="00741902"/>
    <w:rsid w:val="00741D7F"/>
    <w:rsid w:val="00741DBE"/>
    <w:rsid w:val="00742040"/>
    <w:rsid w:val="0074221F"/>
    <w:rsid w:val="007423D3"/>
    <w:rsid w:val="00742447"/>
    <w:rsid w:val="007426AD"/>
    <w:rsid w:val="00742940"/>
    <w:rsid w:val="00742B33"/>
    <w:rsid w:val="00742F0E"/>
    <w:rsid w:val="00742F82"/>
    <w:rsid w:val="00742F8C"/>
    <w:rsid w:val="00742FD6"/>
    <w:rsid w:val="00743032"/>
    <w:rsid w:val="00743044"/>
    <w:rsid w:val="0074315D"/>
    <w:rsid w:val="00743A46"/>
    <w:rsid w:val="00743CE4"/>
    <w:rsid w:val="00743D8A"/>
    <w:rsid w:val="00743DBE"/>
    <w:rsid w:val="00743DC6"/>
    <w:rsid w:val="00743E12"/>
    <w:rsid w:val="00744084"/>
    <w:rsid w:val="0074426F"/>
    <w:rsid w:val="007443BA"/>
    <w:rsid w:val="00744685"/>
    <w:rsid w:val="0074469F"/>
    <w:rsid w:val="007446BC"/>
    <w:rsid w:val="007446C9"/>
    <w:rsid w:val="0074477C"/>
    <w:rsid w:val="00744828"/>
    <w:rsid w:val="007448B8"/>
    <w:rsid w:val="007448BD"/>
    <w:rsid w:val="00744BA5"/>
    <w:rsid w:val="00744DE6"/>
    <w:rsid w:val="00744F35"/>
    <w:rsid w:val="00744F63"/>
    <w:rsid w:val="00744FFA"/>
    <w:rsid w:val="00745192"/>
    <w:rsid w:val="007452AC"/>
    <w:rsid w:val="0074577A"/>
    <w:rsid w:val="00745877"/>
    <w:rsid w:val="00745A15"/>
    <w:rsid w:val="00745B23"/>
    <w:rsid w:val="00745D61"/>
    <w:rsid w:val="00745F43"/>
    <w:rsid w:val="00745FA1"/>
    <w:rsid w:val="00746050"/>
    <w:rsid w:val="00746674"/>
    <w:rsid w:val="007467CA"/>
    <w:rsid w:val="007468C5"/>
    <w:rsid w:val="00746AF9"/>
    <w:rsid w:val="00746B18"/>
    <w:rsid w:val="00746B42"/>
    <w:rsid w:val="00746BA8"/>
    <w:rsid w:val="00746DAA"/>
    <w:rsid w:val="00746F75"/>
    <w:rsid w:val="00746F82"/>
    <w:rsid w:val="00747394"/>
    <w:rsid w:val="00747477"/>
    <w:rsid w:val="00747581"/>
    <w:rsid w:val="0074762A"/>
    <w:rsid w:val="00747669"/>
    <w:rsid w:val="00747B4D"/>
    <w:rsid w:val="00747BDB"/>
    <w:rsid w:val="00747BDC"/>
    <w:rsid w:val="00747CF2"/>
    <w:rsid w:val="00747E6B"/>
    <w:rsid w:val="0075035F"/>
    <w:rsid w:val="0075044F"/>
    <w:rsid w:val="00750471"/>
    <w:rsid w:val="007505EF"/>
    <w:rsid w:val="007506DA"/>
    <w:rsid w:val="007508C9"/>
    <w:rsid w:val="00750ACF"/>
    <w:rsid w:val="00750B60"/>
    <w:rsid w:val="00750C69"/>
    <w:rsid w:val="00750D59"/>
    <w:rsid w:val="00750E1E"/>
    <w:rsid w:val="00750EDD"/>
    <w:rsid w:val="00751008"/>
    <w:rsid w:val="007510B0"/>
    <w:rsid w:val="0075134B"/>
    <w:rsid w:val="0075147C"/>
    <w:rsid w:val="00751505"/>
    <w:rsid w:val="00751520"/>
    <w:rsid w:val="007517FF"/>
    <w:rsid w:val="007518AF"/>
    <w:rsid w:val="00751993"/>
    <w:rsid w:val="00751CD4"/>
    <w:rsid w:val="00751E13"/>
    <w:rsid w:val="00751E17"/>
    <w:rsid w:val="00751F4B"/>
    <w:rsid w:val="00752162"/>
    <w:rsid w:val="00752266"/>
    <w:rsid w:val="0075242C"/>
    <w:rsid w:val="0075260C"/>
    <w:rsid w:val="0075263C"/>
    <w:rsid w:val="00752716"/>
    <w:rsid w:val="00752A67"/>
    <w:rsid w:val="00752DBF"/>
    <w:rsid w:val="00752EBC"/>
    <w:rsid w:val="00752F46"/>
    <w:rsid w:val="0075312B"/>
    <w:rsid w:val="0075334F"/>
    <w:rsid w:val="007534D2"/>
    <w:rsid w:val="00753573"/>
    <w:rsid w:val="00753B2C"/>
    <w:rsid w:val="00753F0A"/>
    <w:rsid w:val="00753FB0"/>
    <w:rsid w:val="0075408F"/>
    <w:rsid w:val="00754101"/>
    <w:rsid w:val="0075413A"/>
    <w:rsid w:val="007541A2"/>
    <w:rsid w:val="007541C8"/>
    <w:rsid w:val="007545C1"/>
    <w:rsid w:val="0075461A"/>
    <w:rsid w:val="00754999"/>
    <w:rsid w:val="00754A8F"/>
    <w:rsid w:val="00754D90"/>
    <w:rsid w:val="00754E40"/>
    <w:rsid w:val="00754E42"/>
    <w:rsid w:val="00754E84"/>
    <w:rsid w:val="00754FE3"/>
    <w:rsid w:val="007552F6"/>
    <w:rsid w:val="00755489"/>
    <w:rsid w:val="0075552C"/>
    <w:rsid w:val="00755767"/>
    <w:rsid w:val="00755959"/>
    <w:rsid w:val="00755BD0"/>
    <w:rsid w:val="00755E85"/>
    <w:rsid w:val="00755F56"/>
    <w:rsid w:val="00755F61"/>
    <w:rsid w:val="00755F84"/>
    <w:rsid w:val="00756049"/>
    <w:rsid w:val="00756D12"/>
    <w:rsid w:val="00756FB8"/>
    <w:rsid w:val="0075703A"/>
    <w:rsid w:val="007570DF"/>
    <w:rsid w:val="00757303"/>
    <w:rsid w:val="0075730F"/>
    <w:rsid w:val="007573D6"/>
    <w:rsid w:val="00757575"/>
    <w:rsid w:val="007576F1"/>
    <w:rsid w:val="00757790"/>
    <w:rsid w:val="0075779A"/>
    <w:rsid w:val="00757987"/>
    <w:rsid w:val="007579E1"/>
    <w:rsid w:val="00757ABE"/>
    <w:rsid w:val="00757BD8"/>
    <w:rsid w:val="00757D53"/>
    <w:rsid w:val="00757D9A"/>
    <w:rsid w:val="00760195"/>
    <w:rsid w:val="00760335"/>
    <w:rsid w:val="00760425"/>
    <w:rsid w:val="0076065F"/>
    <w:rsid w:val="007606AF"/>
    <w:rsid w:val="00760777"/>
    <w:rsid w:val="007609E9"/>
    <w:rsid w:val="00760A01"/>
    <w:rsid w:val="00760A13"/>
    <w:rsid w:val="00760A37"/>
    <w:rsid w:val="00760B04"/>
    <w:rsid w:val="00760BC5"/>
    <w:rsid w:val="00760C25"/>
    <w:rsid w:val="0076105A"/>
    <w:rsid w:val="00761381"/>
    <w:rsid w:val="00761598"/>
    <w:rsid w:val="007616C1"/>
    <w:rsid w:val="00761768"/>
    <w:rsid w:val="0076181E"/>
    <w:rsid w:val="00761981"/>
    <w:rsid w:val="00761B5E"/>
    <w:rsid w:val="00761CAB"/>
    <w:rsid w:val="0076213A"/>
    <w:rsid w:val="00762159"/>
    <w:rsid w:val="0076225A"/>
    <w:rsid w:val="0076252E"/>
    <w:rsid w:val="00762749"/>
    <w:rsid w:val="0076284E"/>
    <w:rsid w:val="007628A8"/>
    <w:rsid w:val="007629B6"/>
    <w:rsid w:val="007629BD"/>
    <w:rsid w:val="00762B02"/>
    <w:rsid w:val="00762B86"/>
    <w:rsid w:val="00762BE8"/>
    <w:rsid w:val="00762BF8"/>
    <w:rsid w:val="00762CDA"/>
    <w:rsid w:val="00762F97"/>
    <w:rsid w:val="00762FB3"/>
    <w:rsid w:val="007634BC"/>
    <w:rsid w:val="007634CE"/>
    <w:rsid w:val="007634F0"/>
    <w:rsid w:val="00763504"/>
    <w:rsid w:val="007638B8"/>
    <w:rsid w:val="00763910"/>
    <w:rsid w:val="007639E6"/>
    <w:rsid w:val="00763ED7"/>
    <w:rsid w:val="00764116"/>
    <w:rsid w:val="007641ED"/>
    <w:rsid w:val="00764205"/>
    <w:rsid w:val="007647B3"/>
    <w:rsid w:val="007648E7"/>
    <w:rsid w:val="00764D6A"/>
    <w:rsid w:val="00764D70"/>
    <w:rsid w:val="00764E46"/>
    <w:rsid w:val="00764F22"/>
    <w:rsid w:val="00764FF1"/>
    <w:rsid w:val="00765026"/>
    <w:rsid w:val="007651F6"/>
    <w:rsid w:val="007652E2"/>
    <w:rsid w:val="007652F1"/>
    <w:rsid w:val="00765519"/>
    <w:rsid w:val="007657AA"/>
    <w:rsid w:val="007657E8"/>
    <w:rsid w:val="00765A98"/>
    <w:rsid w:val="00765D3F"/>
    <w:rsid w:val="00765D67"/>
    <w:rsid w:val="0076610E"/>
    <w:rsid w:val="0076656A"/>
    <w:rsid w:val="0076657E"/>
    <w:rsid w:val="00766652"/>
    <w:rsid w:val="00766726"/>
    <w:rsid w:val="00766891"/>
    <w:rsid w:val="00766C74"/>
    <w:rsid w:val="00766D94"/>
    <w:rsid w:val="0076700A"/>
    <w:rsid w:val="007670AD"/>
    <w:rsid w:val="00767224"/>
    <w:rsid w:val="0076748C"/>
    <w:rsid w:val="0076771F"/>
    <w:rsid w:val="00767837"/>
    <w:rsid w:val="00767971"/>
    <w:rsid w:val="007679E6"/>
    <w:rsid w:val="00767AC6"/>
    <w:rsid w:val="00767B22"/>
    <w:rsid w:val="00767C12"/>
    <w:rsid w:val="00767CF5"/>
    <w:rsid w:val="00767E22"/>
    <w:rsid w:val="00767E32"/>
    <w:rsid w:val="00767FCA"/>
    <w:rsid w:val="0077003E"/>
    <w:rsid w:val="00770175"/>
    <w:rsid w:val="00770437"/>
    <w:rsid w:val="0077068B"/>
    <w:rsid w:val="00770766"/>
    <w:rsid w:val="0077077C"/>
    <w:rsid w:val="00770975"/>
    <w:rsid w:val="00770A21"/>
    <w:rsid w:val="00770A25"/>
    <w:rsid w:val="00770BB0"/>
    <w:rsid w:val="00770BC0"/>
    <w:rsid w:val="00770D59"/>
    <w:rsid w:val="00770EA4"/>
    <w:rsid w:val="007710FA"/>
    <w:rsid w:val="00771250"/>
    <w:rsid w:val="0077142C"/>
    <w:rsid w:val="00771450"/>
    <w:rsid w:val="00771DDE"/>
    <w:rsid w:val="00771EBE"/>
    <w:rsid w:val="00771F23"/>
    <w:rsid w:val="007720E4"/>
    <w:rsid w:val="00772156"/>
    <w:rsid w:val="0077235B"/>
    <w:rsid w:val="007724CF"/>
    <w:rsid w:val="007726D4"/>
    <w:rsid w:val="00772796"/>
    <w:rsid w:val="00772834"/>
    <w:rsid w:val="007729CF"/>
    <w:rsid w:val="00772A8A"/>
    <w:rsid w:val="00772C54"/>
    <w:rsid w:val="00772CE3"/>
    <w:rsid w:val="00772F18"/>
    <w:rsid w:val="00772F50"/>
    <w:rsid w:val="00773122"/>
    <w:rsid w:val="007732DC"/>
    <w:rsid w:val="007733BA"/>
    <w:rsid w:val="0077348C"/>
    <w:rsid w:val="00773565"/>
    <w:rsid w:val="007735B8"/>
    <w:rsid w:val="0077361E"/>
    <w:rsid w:val="007736DD"/>
    <w:rsid w:val="007737E7"/>
    <w:rsid w:val="007738C3"/>
    <w:rsid w:val="00773974"/>
    <w:rsid w:val="00773A7D"/>
    <w:rsid w:val="00773B48"/>
    <w:rsid w:val="00773CD8"/>
    <w:rsid w:val="00773CF3"/>
    <w:rsid w:val="00773CF8"/>
    <w:rsid w:val="00773E5C"/>
    <w:rsid w:val="00773F27"/>
    <w:rsid w:val="00773FC0"/>
    <w:rsid w:val="00774002"/>
    <w:rsid w:val="0077402B"/>
    <w:rsid w:val="00774143"/>
    <w:rsid w:val="0077429F"/>
    <w:rsid w:val="007744CA"/>
    <w:rsid w:val="007744E1"/>
    <w:rsid w:val="00774501"/>
    <w:rsid w:val="00774649"/>
    <w:rsid w:val="00774868"/>
    <w:rsid w:val="00774A18"/>
    <w:rsid w:val="00774A67"/>
    <w:rsid w:val="00774B07"/>
    <w:rsid w:val="00774BAF"/>
    <w:rsid w:val="00774BF0"/>
    <w:rsid w:val="00774E7F"/>
    <w:rsid w:val="007756DF"/>
    <w:rsid w:val="0077587B"/>
    <w:rsid w:val="00775B0B"/>
    <w:rsid w:val="00775B95"/>
    <w:rsid w:val="00775CB4"/>
    <w:rsid w:val="00775E7C"/>
    <w:rsid w:val="00775F35"/>
    <w:rsid w:val="007761C7"/>
    <w:rsid w:val="00776377"/>
    <w:rsid w:val="007763F6"/>
    <w:rsid w:val="00776646"/>
    <w:rsid w:val="0077668C"/>
    <w:rsid w:val="0077669C"/>
    <w:rsid w:val="00776BC2"/>
    <w:rsid w:val="00776C73"/>
    <w:rsid w:val="00777265"/>
    <w:rsid w:val="007772D8"/>
    <w:rsid w:val="00777414"/>
    <w:rsid w:val="00777558"/>
    <w:rsid w:val="007775BF"/>
    <w:rsid w:val="0077764E"/>
    <w:rsid w:val="0077767C"/>
    <w:rsid w:val="00777744"/>
    <w:rsid w:val="007777EB"/>
    <w:rsid w:val="00777806"/>
    <w:rsid w:val="00777819"/>
    <w:rsid w:val="00777831"/>
    <w:rsid w:val="00777917"/>
    <w:rsid w:val="00777BB8"/>
    <w:rsid w:val="00777E5D"/>
    <w:rsid w:val="00780083"/>
    <w:rsid w:val="00780385"/>
    <w:rsid w:val="007804E2"/>
    <w:rsid w:val="007807BC"/>
    <w:rsid w:val="007809D3"/>
    <w:rsid w:val="00780AB5"/>
    <w:rsid w:val="00780B05"/>
    <w:rsid w:val="00780B2F"/>
    <w:rsid w:val="00780BE8"/>
    <w:rsid w:val="00780C6C"/>
    <w:rsid w:val="00780E3C"/>
    <w:rsid w:val="00780E67"/>
    <w:rsid w:val="00781123"/>
    <w:rsid w:val="00781330"/>
    <w:rsid w:val="0078158E"/>
    <w:rsid w:val="00781AA8"/>
    <w:rsid w:val="00781CA5"/>
    <w:rsid w:val="00781D46"/>
    <w:rsid w:val="00781DFB"/>
    <w:rsid w:val="00781F51"/>
    <w:rsid w:val="007821D9"/>
    <w:rsid w:val="00782283"/>
    <w:rsid w:val="0078246E"/>
    <w:rsid w:val="007825BC"/>
    <w:rsid w:val="007825C7"/>
    <w:rsid w:val="007825FE"/>
    <w:rsid w:val="00782730"/>
    <w:rsid w:val="00782750"/>
    <w:rsid w:val="007827B4"/>
    <w:rsid w:val="00782A4F"/>
    <w:rsid w:val="00782AF6"/>
    <w:rsid w:val="00782CF2"/>
    <w:rsid w:val="00783106"/>
    <w:rsid w:val="00783207"/>
    <w:rsid w:val="0078323C"/>
    <w:rsid w:val="007833CC"/>
    <w:rsid w:val="0078345A"/>
    <w:rsid w:val="00783721"/>
    <w:rsid w:val="00783755"/>
    <w:rsid w:val="00783766"/>
    <w:rsid w:val="00783A2A"/>
    <w:rsid w:val="00783B0D"/>
    <w:rsid w:val="00783D3F"/>
    <w:rsid w:val="00783F7F"/>
    <w:rsid w:val="007840C2"/>
    <w:rsid w:val="0078425B"/>
    <w:rsid w:val="00784360"/>
    <w:rsid w:val="00784440"/>
    <w:rsid w:val="007845DB"/>
    <w:rsid w:val="00784835"/>
    <w:rsid w:val="00784E33"/>
    <w:rsid w:val="00784F3D"/>
    <w:rsid w:val="00785068"/>
    <w:rsid w:val="0078509F"/>
    <w:rsid w:val="007850A5"/>
    <w:rsid w:val="00785169"/>
    <w:rsid w:val="0078532C"/>
    <w:rsid w:val="00785371"/>
    <w:rsid w:val="0078579A"/>
    <w:rsid w:val="00785851"/>
    <w:rsid w:val="00785968"/>
    <w:rsid w:val="007859A5"/>
    <w:rsid w:val="00785BE5"/>
    <w:rsid w:val="00785C58"/>
    <w:rsid w:val="00785D8A"/>
    <w:rsid w:val="00785FD5"/>
    <w:rsid w:val="007861A5"/>
    <w:rsid w:val="00786367"/>
    <w:rsid w:val="00786543"/>
    <w:rsid w:val="00786568"/>
    <w:rsid w:val="007865CB"/>
    <w:rsid w:val="00786946"/>
    <w:rsid w:val="00786B5B"/>
    <w:rsid w:val="00786CC1"/>
    <w:rsid w:val="00786DFF"/>
    <w:rsid w:val="007870BE"/>
    <w:rsid w:val="00787175"/>
    <w:rsid w:val="00787223"/>
    <w:rsid w:val="00787307"/>
    <w:rsid w:val="007873A8"/>
    <w:rsid w:val="007874F1"/>
    <w:rsid w:val="0078750D"/>
    <w:rsid w:val="007878C6"/>
    <w:rsid w:val="00787932"/>
    <w:rsid w:val="00787AD4"/>
    <w:rsid w:val="00787AD6"/>
    <w:rsid w:val="00787B38"/>
    <w:rsid w:val="00787C50"/>
    <w:rsid w:val="00787CC0"/>
    <w:rsid w:val="00787D4A"/>
    <w:rsid w:val="00787E03"/>
    <w:rsid w:val="00787EB2"/>
    <w:rsid w:val="00787EDF"/>
    <w:rsid w:val="007901CF"/>
    <w:rsid w:val="0079020F"/>
    <w:rsid w:val="007903F6"/>
    <w:rsid w:val="00790565"/>
    <w:rsid w:val="0079064C"/>
    <w:rsid w:val="00790813"/>
    <w:rsid w:val="00790939"/>
    <w:rsid w:val="00790A1A"/>
    <w:rsid w:val="00790B39"/>
    <w:rsid w:val="00790DAF"/>
    <w:rsid w:val="00790DFF"/>
    <w:rsid w:val="0079116F"/>
    <w:rsid w:val="007919FC"/>
    <w:rsid w:val="00791A6F"/>
    <w:rsid w:val="00791A8D"/>
    <w:rsid w:val="00791D20"/>
    <w:rsid w:val="00791D8C"/>
    <w:rsid w:val="00791E35"/>
    <w:rsid w:val="00791EA4"/>
    <w:rsid w:val="00791FB9"/>
    <w:rsid w:val="00792205"/>
    <w:rsid w:val="0079292D"/>
    <w:rsid w:val="00792A9D"/>
    <w:rsid w:val="00792AAB"/>
    <w:rsid w:val="00792EA7"/>
    <w:rsid w:val="00792FA9"/>
    <w:rsid w:val="00793308"/>
    <w:rsid w:val="0079340C"/>
    <w:rsid w:val="00793414"/>
    <w:rsid w:val="00793537"/>
    <w:rsid w:val="00793654"/>
    <w:rsid w:val="007936A3"/>
    <w:rsid w:val="00793862"/>
    <w:rsid w:val="00793A5A"/>
    <w:rsid w:val="00793B0E"/>
    <w:rsid w:val="00793CFB"/>
    <w:rsid w:val="00793D92"/>
    <w:rsid w:val="00793EB4"/>
    <w:rsid w:val="00793F7B"/>
    <w:rsid w:val="0079407E"/>
    <w:rsid w:val="007940AE"/>
    <w:rsid w:val="007941C0"/>
    <w:rsid w:val="0079450B"/>
    <w:rsid w:val="0079455E"/>
    <w:rsid w:val="00794579"/>
    <w:rsid w:val="00794953"/>
    <w:rsid w:val="00794A27"/>
    <w:rsid w:val="00794AAF"/>
    <w:rsid w:val="00794BB9"/>
    <w:rsid w:val="00794C47"/>
    <w:rsid w:val="00794D35"/>
    <w:rsid w:val="00794F30"/>
    <w:rsid w:val="00795217"/>
    <w:rsid w:val="007952DF"/>
    <w:rsid w:val="00795387"/>
    <w:rsid w:val="007953B0"/>
    <w:rsid w:val="007954C3"/>
    <w:rsid w:val="0079554B"/>
    <w:rsid w:val="007957A6"/>
    <w:rsid w:val="007959B1"/>
    <w:rsid w:val="00795B4B"/>
    <w:rsid w:val="00795CD4"/>
    <w:rsid w:val="00795DCB"/>
    <w:rsid w:val="00796042"/>
    <w:rsid w:val="007961A9"/>
    <w:rsid w:val="007962B8"/>
    <w:rsid w:val="007962C8"/>
    <w:rsid w:val="00796537"/>
    <w:rsid w:val="007965D2"/>
    <w:rsid w:val="00796667"/>
    <w:rsid w:val="007966B5"/>
    <w:rsid w:val="007966EE"/>
    <w:rsid w:val="00796A5C"/>
    <w:rsid w:val="00796B1D"/>
    <w:rsid w:val="00796EB7"/>
    <w:rsid w:val="0079737B"/>
    <w:rsid w:val="007973AC"/>
    <w:rsid w:val="0079744E"/>
    <w:rsid w:val="00797486"/>
    <w:rsid w:val="00797509"/>
    <w:rsid w:val="007975F3"/>
    <w:rsid w:val="007975F5"/>
    <w:rsid w:val="007976C8"/>
    <w:rsid w:val="00797885"/>
    <w:rsid w:val="00797ACA"/>
    <w:rsid w:val="00797D20"/>
    <w:rsid w:val="007A0172"/>
    <w:rsid w:val="007A03B8"/>
    <w:rsid w:val="007A0440"/>
    <w:rsid w:val="007A0625"/>
    <w:rsid w:val="007A06A2"/>
    <w:rsid w:val="007A0BF5"/>
    <w:rsid w:val="007A0EAA"/>
    <w:rsid w:val="007A0EFB"/>
    <w:rsid w:val="007A10A6"/>
    <w:rsid w:val="007A112C"/>
    <w:rsid w:val="007A1178"/>
    <w:rsid w:val="007A11BE"/>
    <w:rsid w:val="007A11D9"/>
    <w:rsid w:val="007A11DA"/>
    <w:rsid w:val="007A13F9"/>
    <w:rsid w:val="007A143C"/>
    <w:rsid w:val="007A1538"/>
    <w:rsid w:val="007A182E"/>
    <w:rsid w:val="007A1B55"/>
    <w:rsid w:val="007A1D07"/>
    <w:rsid w:val="007A1DC4"/>
    <w:rsid w:val="007A1E8F"/>
    <w:rsid w:val="007A1FD7"/>
    <w:rsid w:val="007A224A"/>
    <w:rsid w:val="007A24CE"/>
    <w:rsid w:val="007A25A5"/>
    <w:rsid w:val="007A2611"/>
    <w:rsid w:val="007A2753"/>
    <w:rsid w:val="007A27A5"/>
    <w:rsid w:val="007A2B83"/>
    <w:rsid w:val="007A2C8F"/>
    <w:rsid w:val="007A2FA6"/>
    <w:rsid w:val="007A30F0"/>
    <w:rsid w:val="007A3287"/>
    <w:rsid w:val="007A32FB"/>
    <w:rsid w:val="007A33DA"/>
    <w:rsid w:val="007A34DB"/>
    <w:rsid w:val="007A351F"/>
    <w:rsid w:val="007A364B"/>
    <w:rsid w:val="007A36C3"/>
    <w:rsid w:val="007A376A"/>
    <w:rsid w:val="007A3808"/>
    <w:rsid w:val="007A381C"/>
    <w:rsid w:val="007A38B7"/>
    <w:rsid w:val="007A38F6"/>
    <w:rsid w:val="007A3B28"/>
    <w:rsid w:val="007A3C20"/>
    <w:rsid w:val="007A3EC4"/>
    <w:rsid w:val="007A3EE3"/>
    <w:rsid w:val="007A463F"/>
    <w:rsid w:val="007A480C"/>
    <w:rsid w:val="007A4810"/>
    <w:rsid w:val="007A4848"/>
    <w:rsid w:val="007A4852"/>
    <w:rsid w:val="007A486A"/>
    <w:rsid w:val="007A4992"/>
    <w:rsid w:val="007A4A62"/>
    <w:rsid w:val="007A4A6D"/>
    <w:rsid w:val="007A4AA1"/>
    <w:rsid w:val="007A4AE7"/>
    <w:rsid w:val="007A4B35"/>
    <w:rsid w:val="007A4B39"/>
    <w:rsid w:val="007A4CC3"/>
    <w:rsid w:val="007A4D24"/>
    <w:rsid w:val="007A5325"/>
    <w:rsid w:val="007A5358"/>
    <w:rsid w:val="007A55F2"/>
    <w:rsid w:val="007A57CF"/>
    <w:rsid w:val="007A61AC"/>
    <w:rsid w:val="007A6374"/>
    <w:rsid w:val="007A64EF"/>
    <w:rsid w:val="007A659E"/>
    <w:rsid w:val="007A6703"/>
    <w:rsid w:val="007A6D50"/>
    <w:rsid w:val="007A6F31"/>
    <w:rsid w:val="007A7281"/>
    <w:rsid w:val="007A7379"/>
    <w:rsid w:val="007A7553"/>
    <w:rsid w:val="007A7870"/>
    <w:rsid w:val="007A7E1D"/>
    <w:rsid w:val="007B0318"/>
    <w:rsid w:val="007B0391"/>
    <w:rsid w:val="007B064A"/>
    <w:rsid w:val="007B0B81"/>
    <w:rsid w:val="007B0C28"/>
    <w:rsid w:val="007B0D34"/>
    <w:rsid w:val="007B0EAC"/>
    <w:rsid w:val="007B1045"/>
    <w:rsid w:val="007B12BB"/>
    <w:rsid w:val="007B139D"/>
    <w:rsid w:val="007B13E4"/>
    <w:rsid w:val="007B1459"/>
    <w:rsid w:val="007B14F3"/>
    <w:rsid w:val="007B1623"/>
    <w:rsid w:val="007B1796"/>
    <w:rsid w:val="007B181C"/>
    <w:rsid w:val="007B191F"/>
    <w:rsid w:val="007B19DC"/>
    <w:rsid w:val="007B1A3B"/>
    <w:rsid w:val="007B1A41"/>
    <w:rsid w:val="007B1B04"/>
    <w:rsid w:val="007B1E89"/>
    <w:rsid w:val="007B2147"/>
    <w:rsid w:val="007B2163"/>
    <w:rsid w:val="007B21BD"/>
    <w:rsid w:val="007B21DD"/>
    <w:rsid w:val="007B21EA"/>
    <w:rsid w:val="007B2256"/>
    <w:rsid w:val="007B2316"/>
    <w:rsid w:val="007B235D"/>
    <w:rsid w:val="007B2585"/>
    <w:rsid w:val="007B2628"/>
    <w:rsid w:val="007B26A7"/>
    <w:rsid w:val="007B27EB"/>
    <w:rsid w:val="007B2C27"/>
    <w:rsid w:val="007B30BE"/>
    <w:rsid w:val="007B30E5"/>
    <w:rsid w:val="007B310C"/>
    <w:rsid w:val="007B311A"/>
    <w:rsid w:val="007B3187"/>
    <w:rsid w:val="007B3215"/>
    <w:rsid w:val="007B3228"/>
    <w:rsid w:val="007B334A"/>
    <w:rsid w:val="007B36CC"/>
    <w:rsid w:val="007B37B4"/>
    <w:rsid w:val="007B3801"/>
    <w:rsid w:val="007B38D3"/>
    <w:rsid w:val="007B38F9"/>
    <w:rsid w:val="007B39E4"/>
    <w:rsid w:val="007B3A3D"/>
    <w:rsid w:val="007B3BE4"/>
    <w:rsid w:val="007B3D42"/>
    <w:rsid w:val="007B3E4B"/>
    <w:rsid w:val="007B404C"/>
    <w:rsid w:val="007B40E4"/>
    <w:rsid w:val="007B469A"/>
    <w:rsid w:val="007B501C"/>
    <w:rsid w:val="007B515F"/>
    <w:rsid w:val="007B51F6"/>
    <w:rsid w:val="007B5323"/>
    <w:rsid w:val="007B5343"/>
    <w:rsid w:val="007B5762"/>
    <w:rsid w:val="007B5768"/>
    <w:rsid w:val="007B57F1"/>
    <w:rsid w:val="007B5992"/>
    <w:rsid w:val="007B5F3E"/>
    <w:rsid w:val="007B5FD6"/>
    <w:rsid w:val="007B61DA"/>
    <w:rsid w:val="007B6212"/>
    <w:rsid w:val="007B6306"/>
    <w:rsid w:val="007B6590"/>
    <w:rsid w:val="007B66F2"/>
    <w:rsid w:val="007B67F1"/>
    <w:rsid w:val="007B686D"/>
    <w:rsid w:val="007B688D"/>
    <w:rsid w:val="007B7040"/>
    <w:rsid w:val="007B7236"/>
    <w:rsid w:val="007B72D8"/>
    <w:rsid w:val="007B72EC"/>
    <w:rsid w:val="007B739F"/>
    <w:rsid w:val="007B7506"/>
    <w:rsid w:val="007B7711"/>
    <w:rsid w:val="007B7BE7"/>
    <w:rsid w:val="007B7D23"/>
    <w:rsid w:val="007B7DC2"/>
    <w:rsid w:val="007B7E9F"/>
    <w:rsid w:val="007C025F"/>
    <w:rsid w:val="007C02A9"/>
    <w:rsid w:val="007C041A"/>
    <w:rsid w:val="007C066C"/>
    <w:rsid w:val="007C0671"/>
    <w:rsid w:val="007C071B"/>
    <w:rsid w:val="007C07D2"/>
    <w:rsid w:val="007C088F"/>
    <w:rsid w:val="007C0E08"/>
    <w:rsid w:val="007C0F59"/>
    <w:rsid w:val="007C1088"/>
    <w:rsid w:val="007C119B"/>
    <w:rsid w:val="007C13EF"/>
    <w:rsid w:val="007C1A79"/>
    <w:rsid w:val="007C2046"/>
    <w:rsid w:val="007C2201"/>
    <w:rsid w:val="007C2564"/>
    <w:rsid w:val="007C2605"/>
    <w:rsid w:val="007C269D"/>
    <w:rsid w:val="007C271D"/>
    <w:rsid w:val="007C275E"/>
    <w:rsid w:val="007C2927"/>
    <w:rsid w:val="007C2D37"/>
    <w:rsid w:val="007C2E04"/>
    <w:rsid w:val="007C2F6B"/>
    <w:rsid w:val="007C2F6D"/>
    <w:rsid w:val="007C332D"/>
    <w:rsid w:val="007C347A"/>
    <w:rsid w:val="007C3772"/>
    <w:rsid w:val="007C37DD"/>
    <w:rsid w:val="007C3EF9"/>
    <w:rsid w:val="007C4093"/>
    <w:rsid w:val="007C40F5"/>
    <w:rsid w:val="007C4171"/>
    <w:rsid w:val="007C4321"/>
    <w:rsid w:val="007C4341"/>
    <w:rsid w:val="007C4375"/>
    <w:rsid w:val="007C447C"/>
    <w:rsid w:val="007C452E"/>
    <w:rsid w:val="007C4545"/>
    <w:rsid w:val="007C4B3E"/>
    <w:rsid w:val="007C4C1C"/>
    <w:rsid w:val="007C4FB3"/>
    <w:rsid w:val="007C5110"/>
    <w:rsid w:val="007C516E"/>
    <w:rsid w:val="007C51D9"/>
    <w:rsid w:val="007C5333"/>
    <w:rsid w:val="007C5433"/>
    <w:rsid w:val="007C5469"/>
    <w:rsid w:val="007C54F6"/>
    <w:rsid w:val="007C5635"/>
    <w:rsid w:val="007C580C"/>
    <w:rsid w:val="007C5DFA"/>
    <w:rsid w:val="007C5E83"/>
    <w:rsid w:val="007C5EAA"/>
    <w:rsid w:val="007C5EEE"/>
    <w:rsid w:val="007C610F"/>
    <w:rsid w:val="007C65C2"/>
    <w:rsid w:val="007C6714"/>
    <w:rsid w:val="007C69EA"/>
    <w:rsid w:val="007C6AAE"/>
    <w:rsid w:val="007C6B08"/>
    <w:rsid w:val="007C6B21"/>
    <w:rsid w:val="007C6DDE"/>
    <w:rsid w:val="007C6F05"/>
    <w:rsid w:val="007C6FC5"/>
    <w:rsid w:val="007C6FFD"/>
    <w:rsid w:val="007C7025"/>
    <w:rsid w:val="007C70B5"/>
    <w:rsid w:val="007C7102"/>
    <w:rsid w:val="007C71E8"/>
    <w:rsid w:val="007C7218"/>
    <w:rsid w:val="007C7402"/>
    <w:rsid w:val="007C74CA"/>
    <w:rsid w:val="007C762B"/>
    <w:rsid w:val="007C7662"/>
    <w:rsid w:val="007C7718"/>
    <w:rsid w:val="007C79A1"/>
    <w:rsid w:val="007C7A23"/>
    <w:rsid w:val="007C7A36"/>
    <w:rsid w:val="007C7AAA"/>
    <w:rsid w:val="007C7DDA"/>
    <w:rsid w:val="007C7F4C"/>
    <w:rsid w:val="007D01E4"/>
    <w:rsid w:val="007D01EF"/>
    <w:rsid w:val="007D07ED"/>
    <w:rsid w:val="007D09C3"/>
    <w:rsid w:val="007D0B1B"/>
    <w:rsid w:val="007D0C42"/>
    <w:rsid w:val="007D0F44"/>
    <w:rsid w:val="007D116B"/>
    <w:rsid w:val="007D12EF"/>
    <w:rsid w:val="007D1364"/>
    <w:rsid w:val="007D13A3"/>
    <w:rsid w:val="007D16A7"/>
    <w:rsid w:val="007D1776"/>
    <w:rsid w:val="007D178C"/>
    <w:rsid w:val="007D17A0"/>
    <w:rsid w:val="007D18C1"/>
    <w:rsid w:val="007D18FF"/>
    <w:rsid w:val="007D1DF8"/>
    <w:rsid w:val="007D1E0E"/>
    <w:rsid w:val="007D1FDF"/>
    <w:rsid w:val="007D2332"/>
    <w:rsid w:val="007D2350"/>
    <w:rsid w:val="007D2607"/>
    <w:rsid w:val="007D28F1"/>
    <w:rsid w:val="007D29EA"/>
    <w:rsid w:val="007D2B12"/>
    <w:rsid w:val="007D2D20"/>
    <w:rsid w:val="007D3109"/>
    <w:rsid w:val="007D315F"/>
    <w:rsid w:val="007D31F4"/>
    <w:rsid w:val="007D3476"/>
    <w:rsid w:val="007D3585"/>
    <w:rsid w:val="007D37E7"/>
    <w:rsid w:val="007D39C4"/>
    <w:rsid w:val="007D3B21"/>
    <w:rsid w:val="007D409F"/>
    <w:rsid w:val="007D40F8"/>
    <w:rsid w:val="007D4413"/>
    <w:rsid w:val="007D4446"/>
    <w:rsid w:val="007D4448"/>
    <w:rsid w:val="007D451B"/>
    <w:rsid w:val="007D457C"/>
    <w:rsid w:val="007D464C"/>
    <w:rsid w:val="007D4653"/>
    <w:rsid w:val="007D4667"/>
    <w:rsid w:val="007D4957"/>
    <w:rsid w:val="007D4A35"/>
    <w:rsid w:val="007D4A3A"/>
    <w:rsid w:val="007D4B85"/>
    <w:rsid w:val="007D4CD8"/>
    <w:rsid w:val="007D4E6E"/>
    <w:rsid w:val="007D5331"/>
    <w:rsid w:val="007D5428"/>
    <w:rsid w:val="007D55CF"/>
    <w:rsid w:val="007D57BB"/>
    <w:rsid w:val="007D5856"/>
    <w:rsid w:val="007D5B64"/>
    <w:rsid w:val="007D5C35"/>
    <w:rsid w:val="007D5D20"/>
    <w:rsid w:val="007D5F66"/>
    <w:rsid w:val="007D5FF4"/>
    <w:rsid w:val="007D6092"/>
    <w:rsid w:val="007D6217"/>
    <w:rsid w:val="007D63BA"/>
    <w:rsid w:val="007D6534"/>
    <w:rsid w:val="007D6582"/>
    <w:rsid w:val="007D68F1"/>
    <w:rsid w:val="007D699B"/>
    <w:rsid w:val="007D69F6"/>
    <w:rsid w:val="007D6A07"/>
    <w:rsid w:val="007D6E1C"/>
    <w:rsid w:val="007D718C"/>
    <w:rsid w:val="007D71EC"/>
    <w:rsid w:val="007D7475"/>
    <w:rsid w:val="007D78A1"/>
    <w:rsid w:val="007D7B0C"/>
    <w:rsid w:val="007D7C02"/>
    <w:rsid w:val="007D7F74"/>
    <w:rsid w:val="007E00B5"/>
    <w:rsid w:val="007E020B"/>
    <w:rsid w:val="007E057F"/>
    <w:rsid w:val="007E0596"/>
    <w:rsid w:val="007E0720"/>
    <w:rsid w:val="007E0738"/>
    <w:rsid w:val="007E08C7"/>
    <w:rsid w:val="007E0933"/>
    <w:rsid w:val="007E0AD8"/>
    <w:rsid w:val="007E0C3A"/>
    <w:rsid w:val="007E0DCF"/>
    <w:rsid w:val="007E0F8D"/>
    <w:rsid w:val="007E1113"/>
    <w:rsid w:val="007E167D"/>
    <w:rsid w:val="007E16BF"/>
    <w:rsid w:val="007E1832"/>
    <w:rsid w:val="007E1978"/>
    <w:rsid w:val="007E1DEF"/>
    <w:rsid w:val="007E2016"/>
    <w:rsid w:val="007E214E"/>
    <w:rsid w:val="007E2155"/>
    <w:rsid w:val="007E216F"/>
    <w:rsid w:val="007E2224"/>
    <w:rsid w:val="007E2241"/>
    <w:rsid w:val="007E23BA"/>
    <w:rsid w:val="007E2528"/>
    <w:rsid w:val="007E2716"/>
    <w:rsid w:val="007E27BF"/>
    <w:rsid w:val="007E2952"/>
    <w:rsid w:val="007E296A"/>
    <w:rsid w:val="007E29FB"/>
    <w:rsid w:val="007E2A4C"/>
    <w:rsid w:val="007E2A94"/>
    <w:rsid w:val="007E2CE9"/>
    <w:rsid w:val="007E32A7"/>
    <w:rsid w:val="007E3684"/>
    <w:rsid w:val="007E37F6"/>
    <w:rsid w:val="007E3943"/>
    <w:rsid w:val="007E3A72"/>
    <w:rsid w:val="007E3A7C"/>
    <w:rsid w:val="007E3EC0"/>
    <w:rsid w:val="007E3EF7"/>
    <w:rsid w:val="007E3F1B"/>
    <w:rsid w:val="007E3F29"/>
    <w:rsid w:val="007E3FED"/>
    <w:rsid w:val="007E4162"/>
    <w:rsid w:val="007E4252"/>
    <w:rsid w:val="007E43C6"/>
    <w:rsid w:val="007E4496"/>
    <w:rsid w:val="007E4600"/>
    <w:rsid w:val="007E4619"/>
    <w:rsid w:val="007E46E9"/>
    <w:rsid w:val="007E4772"/>
    <w:rsid w:val="007E480F"/>
    <w:rsid w:val="007E4871"/>
    <w:rsid w:val="007E4925"/>
    <w:rsid w:val="007E49FC"/>
    <w:rsid w:val="007E4BD1"/>
    <w:rsid w:val="007E5045"/>
    <w:rsid w:val="007E50C3"/>
    <w:rsid w:val="007E510D"/>
    <w:rsid w:val="007E5397"/>
    <w:rsid w:val="007E5527"/>
    <w:rsid w:val="007E55B6"/>
    <w:rsid w:val="007E5654"/>
    <w:rsid w:val="007E56D1"/>
    <w:rsid w:val="007E58E3"/>
    <w:rsid w:val="007E5ADC"/>
    <w:rsid w:val="007E5BEA"/>
    <w:rsid w:val="007E5C7E"/>
    <w:rsid w:val="007E5E7C"/>
    <w:rsid w:val="007E6058"/>
    <w:rsid w:val="007E6134"/>
    <w:rsid w:val="007E61AA"/>
    <w:rsid w:val="007E61EF"/>
    <w:rsid w:val="007E6565"/>
    <w:rsid w:val="007E66C0"/>
    <w:rsid w:val="007E68D1"/>
    <w:rsid w:val="007E691F"/>
    <w:rsid w:val="007E6942"/>
    <w:rsid w:val="007E6ACA"/>
    <w:rsid w:val="007E6BA7"/>
    <w:rsid w:val="007E6BCD"/>
    <w:rsid w:val="007E6C96"/>
    <w:rsid w:val="007E6C9C"/>
    <w:rsid w:val="007E6D0E"/>
    <w:rsid w:val="007E6EFF"/>
    <w:rsid w:val="007E7261"/>
    <w:rsid w:val="007E7347"/>
    <w:rsid w:val="007E745F"/>
    <w:rsid w:val="007E74A9"/>
    <w:rsid w:val="007E76E2"/>
    <w:rsid w:val="007E77C7"/>
    <w:rsid w:val="007E7AC8"/>
    <w:rsid w:val="007E7C2E"/>
    <w:rsid w:val="007E7C6D"/>
    <w:rsid w:val="007E7CC7"/>
    <w:rsid w:val="007F00FA"/>
    <w:rsid w:val="007F0595"/>
    <w:rsid w:val="007F0667"/>
    <w:rsid w:val="007F0880"/>
    <w:rsid w:val="007F0980"/>
    <w:rsid w:val="007F0A2F"/>
    <w:rsid w:val="007F0B7A"/>
    <w:rsid w:val="007F0B86"/>
    <w:rsid w:val="007F0DFD"/>
    <w:rsid w:val="007F0E01"/>
    <w:rsid w:val="007F16B0"/>
    <w:rsid w:val="007F17CC"/>
    <w:rsid w:val="007F17E8"/>
    <w:rsid w:val="007F17ED"/>
    <w:rsid w:val="007F18DC"/>
    <w:rsid w:val="007F195E"/>
    <w:rsid w:val="007F2103"/>
    <w:rsid w:val="007F2340"/>
    <w:rsid w:val="007F2418"/>
    <w:rsid w:val="007F2656"/>
    <w:rsid w:val="007F2773"/>
    <w:rsid w:val="007F2958"/>
    <w:rsid w:val="007F29D2"/>
    <w:rsid w:val="007F2AA6"/>
    <w:rsid w:val="007F2B2E"/>
    <w:rsid w:val="007F2FB1"/>
    <w:rsid w:val="007F2FFC"/>
    <w:rsid w:val="007F300C"/>
    <w:rsid w:val="007F324F"/>
    <w:rsid w:val="007F3283"/>
    <w:rsid w:val="007F3421"/>
    <w:rsid w:val="007F3503"/>
    <w:rsid w:val="007F376B"/>
    <w:rsid w:val="007F3862"/>
    <w:rsid w:val="007F3969"/>
    <w:rsid w:val="007F3B57"/>
    <w:rsid w:val="007F3C48"/>
    <w:rsid w:val="007F3D1E"/>
    <w:rsid w:val="007F3F69"/>
    <w:rsid w:val="007F406D"/>
    <w:rsid w:val="007F412F"/>
    <w:rsid w:val="007F41E8"/>
    <w:rsid w:val="007F42FE"/>
    <w:rsid w:val="007F44A4"/>
    <w:rsid w:val="007F48D1"/>
    <w:rsid w:val="007F4C95"/>
    <w:rsid w:val="007F4D5E"/>
    <w:rsid w:val="007F4E32"/>
    <w:rsid w:val="007F4F51"/>
    <w:rsid w:val="007F5032"/>
    <w:rsid w:val="007F508C"/>
    <w:rsid w:val="007F51E1"/>
    <w:rsid w:val="007F522F"/>
    <w:rsid w:val="007F53D8"/>
    <w:rsid w:val="007F553A"/>
    <w:rsid w:val="007F5620"/>
    <w:rsid w:val="007F56B1"/>
    <w:rsid w:val="007F5ABE"/>
    <w:rsid w:val="007F5BF1"/>
    <w:rsid w:val="007F5C06"/>
    <w:rsid w:val="007F5C22"/>
    <w:rsid w:val="007F5C73"/>
    <w:rsid w:val="007F5CE4"/>
    <w:rsid w:val="007F5DC3"/>
    <w:rsid w:val="007F5FA3"/>
    <w:rsid w:val="007F5FE8"/>
    <w:rsid w:val="007F603A"/>
    <w:rsid w:val="007F6078"/>
    <w:rsid w:val="007F63DA"/>
    <w:rsid w:val="007F64B3"/>
    <w:rsid w:val="007F6924"/>
    <w:rsid w:val="007F6BAF"/>
    <w:rsid w:val="007F6C46"/>
    <w:rsid w:val="007F6C50"/>
    <w:rsid w:val="007F6CD1"/>
    <w:rsid w:val="007F6F7B"/>
    <w:rsid w:val="007F6FB6"/>
    <w:rsid w:val="007F7043"/>
    <w:rsid w:val="007F7190"/>
    <w:rsid w:val="007F7227"/>
    <w:rsid w:val="007F72E0"/>
    <w:rsid w:val="007F73C8"/>
    <w:rsid w:val="007F7504"/>
    <w:rsid w:val="007F759B"/>
    <w:rsid w:val="007F779A"/>
    <w:rsid w:val="007F77BB"/>
    <w:rsid w:val="007F7953"/>
    <w:rsid w:val="007F798A"/>
    <w:rsid w:val="007F7A38"/>
    <w:rsid w:val="007F7BB7"/>
    <w:rsid w:val="007F7BBD"/>
    <w:rsid w:val="007F7C1E"/>
    <w:rsid w:val="007F7F4F"/>
    <w:rsid w:val="007F7F80"/>
    <w:rsid w:val="007F7FC3"/>
    <w:rsid w:val="00800170"/>
    <w:rsid w:val="00800503"/>
    <w:rsid w:val="008006FB"/>
    <w:rsid w:val="00800C27"/>
    <w:rsid w:val="00800C8E"/>
    <w:rsid w:val="00800CD2"/>
    <w:rsid w:val="00800DFA"/>
    <w:rsid w:val="00800EA3"/>
    <w:rsid w:val="00801072"/>
    <w:rsid w:val="008010B9"/>
    <w:rsid w:val="00801348"/>
    <w:rsid w:val="00801375"/>
    <w:rsid w:val="00801405"/>
    <w:rsid w:val="008015FE"/>
    <w:rsid w:val="008016DA"/>
    <w:rsid w:val="008016E4"/>
    <w:rsid w:val="0080170E"/>
    <w:rsid w:val="00801807"/>
    <w:rsid w:val="008018C9"/>
    <w:rsid w:val="008019ED"/>
    <w:rsid w:val="008019FA"/>
    <w:rsid w:val="00801AE3"/>
    <w:rsid w:val="00801F3C"/>
    <w:rsid w:val="00801F91"/>
    <w:rsid w:val="00802519"/>
    <w:rsid w:val="00802606"/>
    <w:rsid w:val="008026B1"/>
    <w:rsid w:val="008028EE"/>
    <w:rsid w:val="00802A50"/>
    <w:rsid w:val="00802A7A"/>
    <w:rsid w:val="00802C63"/>
    <w:rsid w:val="00802CD3"/>
    <w:rsid w:val="00802E87"/>
    <w:rsid w:val="00803016"/>
    <w:rsid w:val="00803220"/>
    <w:rsid w:val="0080336C"/>
    <w:rsid w:val="00803548"/>
    <w:rsid w:val="008036A0"/>
    <w:rsid w:val="008036A5"/>
    <w:rsid w:val="00803753"/>
    <w:rsid w:val="00803895"/>
    <w:rsid w:val="00803A1B"/>
    <w:rsid w:val="00803A42"/>
    <w:rsid w:val="00803C4B"/>
    <w:rsid w:val="00803C8B"/>
    <w:rsid w:val="00803FA3"/>
    <w:rsid w:val="00804043"/>
    <w:rsid w:val="008043D3"/>
    <w:rsid w:val="00804436"/>
    <w:rsid w:val="008044C8"/>
    <w:rsid w:val="0080464D"/>
    <w:rsid w:val="0080494D"/>
    <w:rsid w:val="00804A2F"/>
    <w:rsid w:val="00804A3C"/>
    <w:rsid w:val="00804A84"/>
    <w:rsid w:val="00804A9D"/>
    <w:rsid w:val="00804BB0"/>
    <w:rsid w:val="00804BF3"/>
    <w:rsid w:val="00804C99"/>
    <w:rsid w:val="00804FD2"/>
    <w:rsid w:val="00805137"/>
    <w:rsid w:val="008052A9"/>
    <w:rsid w:val="00805541"/>
    <w:rsid w:val="00805661"/>
    <w:rsid w:val="00805686"/>
    <w:rsid w:val="008057E0"/>
    <w:rsid w:val="008057E6"/>
    <w:rsid w:val="008057EB"/>
    <w:rsid w:val="0080586B"/>
    <w:rsid w:val="008058E7"/>
    <w:rsid w:val="00805BEF"/>
    <w:rsid w:val="00805CCC"/>
    <w:rsid w:val="00805CEE"/>
    <w:rsid w:val="00805D9E"/>
    <w:rsid w:val="00805E11"/>
    <w:rsid w:val="00805F11"/>
    <w:rsid w:val="00806423"/>
    <w:rsid w:val="00806464"/>
    <w:rsid w:val="00806465"/>
    <w:rsid w:val="00806561"/>
    <w:rsid w:val="0080668D"/>
    <w:rsid w:val="008066BF"/>
    <w:rsid w:val="0080672D"/>
    <w:rsid w:val="0080691C"/>
    <w:rsid w:val="00806B45"/>
    <w:rsid w:val="00806B8B"/>
    <w:rsid w:val="00806C20"/>
    <w:rsid w:val="00806CDD"/>
    <w:rsid w:val="00806E42"/>
    <w:rsid w:val="00806FC3"/>
    <w:rsid w:val="0080707E"/>
    <w:rsid w:val="00807159"/>
    <w:rsid w:val="008073ED"/>
    <w:rsid w:val="00807985"/>
    <w:rsid w:val="008079C1"/>
    <w:rsid w:val="00807B77"/>
    <w:rsid w:val="00807C09"/>
    <w:rsid w:val="00807E78"/>
    <w:rsid w:val="00807F29"/>
    <w:rsid w:val="00807FF8"/>
    <w:rsid w:val="00810294"/>
    <w:rsid w:val="008102ED"/>
    <w:rsid w:val="00810446"/>
    <w:rsid w:val="008104D9"/>
    <w:rsid w:val="0081058A"/>
    <w:rsid w:val="00810662"/>
    <w:rsid w:val="0081078D"/>
    <w:rsid w:val="00810883"/>
    <w:rsid w:val="00810BB9"/>
    <w:rsid w:val="00810FB4"/>
    <w:rsid w:val="00811073"/>
    <w:rsid w:val="0081155F"/>
    <w:rsid w:val="0081169F"/>
    <w:rsid w:val="0081173F"/>
    <w:rsid w:val="00811803"/>
    <w:rsid w:val="008118A0"/>
    <w:rsid w:val="008118C0"/>
    <w:rsid w:val="008118CA"/>
    <w:rsid w:val="008118E2"/>
    <w:rsid w:val="00811909"/>
    <w:rsid w:val="00811A23"/>
    <w:rsid w:val="00811BEA"/>
    <w:rsid w:val="00811CA9"/>
    <w:rsid w:val="00811CCD"/>
    <w:rsid w:val="00811D13"/>
    <w:rsid w:val="00811EB6"/>
    <w:rsid w:val="008124F6"/>
    <w:rsid w:val="0081251E"/>
    <w:rsid w:val="008126D9"/>
    <w:rsid w:val="008129C8"/>
    <w:rsid w:val="00812BC4"/>
    <w:rsid w:val="00812D68"/>
    <w:rsid w:val="0081306A"/>
    <w:rsid w:val="008131CB"/>
    <w:rsid w:val="0081335A"/>
    <w:rsid w:val="00813455"/>
    <w:rsid w:val="00813581"/>
    <w:rsid w:val="008136E9"/>
    <w:rsid w:val="00813766"/>
    <w:rsid w:val="008138D6"/>
    <w:rsid w:val="008138F8"/>
    <w:rsid w:val="0081394E"/>
    <w:rsid w:val="0081395E"/>
    <w:rsid w:val="00813A65"/>
    <w:rsid w:val="00813B71"/>
    <w:rsid w:val="00813D06"/>
    <w:rsid w:val="00813D1C"/>
    <w:rsid w:val="0081400F"/>
    <w:rsid w:val="00814028"/>
    <w:rsid w:val="0081403C"/>
    <w:rsid w:val="008140D0"/>
    <w:rsid w:val="0081425F"/>
    <w:rsid w:val="0081427E"/>
    <w:rsid w:val="00814398"/>
    <w:rsid w:val="00814464"/>
    <w:rsid w:val="00814483"/>
    <w:rsid w:val="0081448A"/>
    <w:rsid w:val="00814654"/>
    <w:rsid w:val="00814772"/>
    <w:rsid w:val="00814B23"/>
    <w:rsid w:val="00814F55"/>
    <w:rsid w:val="00814FFE"/>
    <w:rsid w:val="008152FE"/>
    <w:rsid w:val="00815410"/>
    <w:rsid w:val="008156FC"/>
    <w:rsid w:val="0081577E"/>
    <w:rsid w:val="00815840"/>
    <w:rsid w:val="00815932"/>
    <w:rsid w:val="008159DE"/>
    <w:rsid w:val="00815BF9"/>
    <w:rsid w:val="00815C2F"/>
    <w:rsid w:val="00815CB3"/>
    <w:rsid w:val="00815D6F"/>
    <w:rsid w:val="00815E7B"/>
    <w:rsid w:val="00815ED9"/>
    <w:rsid w:val="008160D6"/>
    <w:rsid w:val="00816103"/>
    <w:rsid w:val="00816262"/>
    <w:rsid w:val="00816271"/>
    <w:rsid w:val="0081642F"/>
    <w:rsid w:val="00816615"/>
    <w:rsid w:val="00816847"/>
    <w:rsid w:val="0081695B"/>
    <w:rsid w:val="00816AA3"/>
    <w:rsid w:val="00816D7F"/>
    <w:rsid w:val="008170F1"/>
    <w:rsid w:val="00817157"/>
    <w:rsid w:val="0081725C"/>
    <w:rsid w:val="008173DA"/>
    <w:rsid w:val="0081745B"/>
    <w:rsid w:val="00817466"/>
    <w:rsid w:val="008176DB"/>
    <w:rsid w:val="00817919"/>
    <w:rsid w:val="00817BC5"/>
    <w:rsid w:val="00817C85"/>
    <w:rsid w:val="00817E11"/>
    <w:rsid w:val="00817EB1"/>
    <w:rsid w:val="00820067"/>
    <w:rsid w:val="0082011B"/>
    <w:rsid w:val="0082016C"/>
    <w:rsid w:val="0082044A"/>
    <w:rsid w:val="00820536"/>
    <w:rsid w:val="008206A2"/>
    <w:rsid w:val="008206E3"/>
    <w:rsid w:val="0082087D"/>
    <w:rsid w:val="00820BE1"/>
    <w:rsid w:val="00820F11"/>
    <w:rsid w:val="00821335"/>
    <w:rsid w:val="00821666"/>
    <w:rsid w:val="008216CB"/>
    <w:rsid w:val="0082173B"/>
    <w:rsid w:val="008218E5"/>
    <w:rsid w:val="00821B10"/>
    <w:rsid w:val="00821B23"/>
    <w:rsid w:val="00821B93"/>
    <w:rsid w:val="00821D09"/>
    <w:rsid w:val="00821D52"/>
    <w:rsid w:val="00821F63"/>
    <w:rsid w:val="00821FD0"/>
    <w:rsid w:val="00822099"/>
    <w:rsid w:val="008220D0"/>
    <w:rsid w:val="00822214"/>
    <w:rsid w:val="00822323"/>
    <w:rsid w:val="008225A2"/>
    <w:rsid w:val="0082268A"/>
    <w:rsid w:val="008226C9"/>
    <w:rsid w:val="00822734"/>
    <w:rsid w:val="00822A66"/>
    <w:rsid w:val="00822ACC"/>
    <w:rsid w:val="00822AD7"/>
    <w:rsid w:val="00822C59"/>
    <w:rsid w:val="00822DC5"/>
    <w:rsid w:val="00822E86"/>
    <w:rsid w:val="0082316B"/>
    <w:rsid w:val="00823184"/>
    <w:rsid w:val="00823230"/>
    <w:rsid w:val="0082364C"/>
    <w:rsid w:val="00823663"/>
    <w:rsid w:val="008236CD"/>
    <w:rsid w:val="00823730"/>
    <w:rsid w:val="0082381D"/>
    <w:rsid w:val="008238A0"/>
    <w:rsid w:val="008239B5"/>
    <w:rsid w:val="008239F9"/>
    <w:rsid w:val="00823CDA"/>
    <w:rsid w:val="00823E4F"/>
    <w:rsid w:val="00824518"/>
    <w:rsid w:val="008247A3"/>
    <w:rsid w:val="0082488E"/>
    <w:rsid w:val="008249F5"/>
    <w:rsid w:val="00824EB4"/>
    <w:rsid w:val="0082508D"/>
    <w:rsid w:val="008250F7"/>
    <w:rsid w:val="008252E9"/>
    <w:rsid w:val="00825341"/>
    <w:rsid w:val="008253E0"/>
    <w:rsid w:val="00825417"/>
    <w:rsid w:val="0082547C"/>
    <w:rsid w:val="00825640"/>
    <w:rsid w:val="0082573C"/>
    <w:rsid w:val="00825783"/>
    <w:rsid w:val="00825C8A"/>
    <w:rsid w:val="00825E4A"/>
    <w:rsid w:val="00825E61"/>
    <w:rsid w:val="00825EB6"/>
    <w:rsid w:val="008260CF"/>
    <w:rsid w:val="008261CC"/>
    <w:rsid w:val="008261E5"/>
    <w:rsid w:val="00826425"/>
    <w:rsid w:val="008266C3"/>
    <w:rsid w:val="00826B32"/>
    <w:rsid w:val="00826CC9"/>
    <w:rsid w:val="00826E5F"/>
    <w:rsid w:val="0082702C"/>
    <w:rsid w:val="008273B4"/>
    <w:rsid w:val="00827A18"/>
    <w:rsid w:val="00827BA9"/>
    <w:rsid w:val="00827FF7"/>
    <w:rsid w:val="008301C1"/>
    <w:rsid w:val="00830568"/>
    <w:rsid w:val="0083056F"/>
    <w:rsid w:val="00830596"/>
    <w:rsid w:val="008308B9"/>
    <w:rsid w:val="00830A4F"/>
    <w:rsid w:val="00830BC7"/>
    <w:rsid w:val="00830C24"/>
    <w:rsid w:val="00830CA1"/>
    <w:rsid w:val="00830CFF"/>
    <w:rsid w:val="00830F54"/>
    <w:rsid w:val="00830FFC"/>
    <w:rsid w:val="008310CA"/>
    <w:rsid w:val="0083122A"/>
    <w:rsid w:val="0083128B"/>
    <w:rsid w:val="00831380"/>
    <w:rsid w:val="0083142A"/>
    <w:rsid w:val="008314B5"/>
    <w:rsid w:val="008315B5"/>
    <w:rsid w:val="008315D4"/>
    <w:rsid w:val="008316C0"/>
    <w:rsid w:val="00831A61"/>
    <w:rsid w:val="00831D38"/>
    <w:rsid w:val="00831E4F"/>
    <w:rsid w:val="00831F4A"/>
    <w:rsid w:val="00832009"/>
    <w:rsid w:val="00832098"/>
    <w:rsid w:val="00832378"/>
    <w:rsid w:val="008323CF"/>
    <w:rsid w:val="008324D2"/>
    <w:rsid w:val="008326EF"/>
    <w:rsid w:val="0083287E"/>
    <w:rsid w:val="00832890"/>
    <w:rsid w:val="0083293C"/>
    <w:rsid w:val="00832958"/>
    <w:rsid w:val="008331D9"/>
    <w:rsid w:val="008332F7"/>
    <w:rsid w:val="00833572"/>
    <w:rsid w:val="008335C6"/>
    <w:rsid w:val="008335ED"/>
    <w:rsid w:val="0083367E"/>
    <w:rsid w:val="00833931"/>
    <w:rsid w:val="008339C7"/>
    <w:rsid w:val="00833AC3"/>
    <w:rsid w:val="00833B21"/>
    <w:rsid w:val="00833B30"/>
    <w:rsid w:val="00833B32"/>
    <w:rsid w:val="00833BA3"/>
    <w:rsid w:val="00833D05"/>
    <w:rsid w:val="00833D14"/>
    <w:rsid w:val="00833E12"/>
    <w:rsid w:val="00833F22"/>
    <w:rsid w:val="00834028"/>
    <w:rsid w:val="00834870"/>
    <w:rsid w:val="008351FE"/>
    <w:rsid w:val="00835270"/>
    <w:rsid w:val="008353FC"/>
    <w:rsid w:val="008354DC"/>
    <w:rsid w:val="008354E9"/>
    <w:rsid w:val="00835909"/>
    <w:rsid w:val="00835BFE"/>
    <w:rsid w:val="00835CD3"/>
    <w:rsid w:val="008368C8"/>
    <w:rsid w:val="0083698A"/>
    <w:rsid w:val="00836E44"/>
    <w:rsid w:val="00836F01"/>
    <w:rsid w:val="00836F89"/>
    <w:rsid w:val="008372F3"/>
    <w:rsid w:val="008373D7"/>
    <w:rsid w:val="00837433"/>
    <w:rsid w:val="00837491"/>
    <w:rsid w:val="0083766F"/>
    <w:rsid w:val="00837691"/>
    <w:rsid w:val="0083797E"/>
    <w:rsid w:val="00837AAB"/>
    <w:rsid w:val="00837B02"/>
    <w:rsid w:val="00837C6D"/>
    <w:rsid w:val="00837C95"/>
    <w:rsid w:val="00837D1B"/>
    <w:rsid w:val="00837D66"/>
    <w:rsid w:val="00837F85"/>
    <w:rsid w:val="00837FEF"/>
    <w:rsid w:val="00840471"/>
    <w:rsid w:val="008408AD"/>
    <w:rsid w:val="008409AF"/>
    <w:rsid w:val="00840B6A"/>
    <w:rsid w:val="00840DD1"/>
    <w:rsid w:val="00840DDD"/>
    <w:rsid w:val="00840E34"/>
    <w:rsid w:val="00841201"/>
    <w:rsid w:val="00841217"/>
    <w:rsid w:val="008418E9"/>
    <w:rsid w:val="00841959"/>
    <w:rsid w:val="00841B8B"/>
    <w:rsid w:val="00841CE4"/>
    <w:rsid w:val="00841DA0"/>
    <w:rsid w:val="00841FAD"/>
    <w:rsid w:val="00841FCD"/>
    <w:rsid w:val="008420BB"/>
    <w:rsid w:val="008420E2"/>
    <w:rsid w:val="008423BB"/>
    <w:rsid w:val="00842468"/>
    <w:rsid w:val="008424B6"/>
    <w:rsid w:val="00842528"/>
    <w:rsid w:val="008426D2"/>
    <w:rsid w:val="008426E4"/>
    <w:rsid w:val="0084273E"/>
    <w:rsid w:val="008427A9"/>
    <w:rsid w:val="00842919"/>
    <w:rsid w:val="008429BE"/>
    <w:rsid w:val="008429EC"/>
    <w:rsid w:val="00842B88"/>
    <w:rsid w:val="00842BF6"/>
    <w:rsid w:val="00842BF9"/>
    <w:rsid w:val="00842C15"/>
    <w:rsid w:val="00842D18"/>
    <w:rsid w:val="00842D97"/>
    <w:rsid w:val="00843248"/>
    <w:rsid w:val="008432C9"/>
    <w:rsid w:val="008436A1"/>
    <w:rsid w:val="008439BB"/>
    <w:rsid w:val="00843C40"/>
    <w:rsid w:val="0084477D"/>
    <w:rsid w:val="008447B4"/>
    <w:rsid w:val="00844850"/>
    <w:rsid w:val="008448E1"/>
    <w:rsid w:val="00844A96"/>
    <w:rsid w:val="00844AB8"/>
    <w:rsid w:val="00844AD8"/>
    <w:rsid w:val="00844ADC"/>
    <w:rsid w:val="00844F5C"/>
    <w:rsid w:val="00845145"/>
    <w:rsid w:val="008452BA"/>
    <w:rsid w:val="008452EF"/>
    <w:rsid w:val="00845A18"/>
    <w:rsid w:val="00845A7A"/>
    <w:rsid w:val="00845B53"/>
    <w:rsid w:val="00845B71"/>
    <w:rsid w:val="00845C6A"/>
    <w:rsid w:val="00845D37"/>
    <w:rsid w:val="00845D51"/>
    <w:rsid w:val="00845F82"/>
    <w:rsid w:val="00846006"/>
    <w:rsid w:val="00846018"/>
    <w:rsid w:val="008460D7"/>
    <w:rsid w:val="008461EF"/>
    <w:rsid w:val="008462EB"/>
    <w:rsid w:val="00846353"/>
    <w:rsid w:val="00846371"/>
    <w:rsid w:val="008463DF"/>
    <w:rsid w:val="008464A7"/>
    <w:rsid w:val="0084665E"/>
    <w:rsid w:val="00846690"/>
    <w:rsid w:val="008467CE"/>
    <w:rsid w:val="00846DC3"/>
    <w:rsid w:val="00846E00"/>
    <w:rsid w:val="00846EBB"/>
    <w:rsid w:val="00846F17"/>
    <w:rsid w:val="00846F87"/>
    <w:rsid w:val="008472D8"/>
    <w:rsid w:val="008473A8"/>
    <w:rsid w:val="00847541"/>
    <w:rsid w:val="0084754C"/>
    <w:rsid w:val="008475F4"/>
    <w:rsid w:val="00847626"/>
    <w:rsid w:val="00847913"/>
    <w:rsid w:val="008479B4"/>
    <w:rsid w:val="00847A34"/>
    <w:rsid w:val="00847A37"/>
    <w:rsid w:val="00847BDC"/>
    <w:rsid w:val="008502E9"/>
    <w:rsid w:val="0085031D"/>
    <w:rsid w:val="008503EB"/>
    <w:rsid w:val="0085052F"/>
    <w:rsid w:val="0085063C"/>
    <w:rsid w:val="008506B9"/>
    <w:rsid w:val="00850D26"/>
    <w:rsid w:val="00850D75"/>
    <w:rsid w:val="00850E95"/>
    <w:rsid w:val="00850EC1"/>
    <w:rsid w:val="0085112E"/>
    <w:rsid w:val="008511D9"/>
    <w:rsid w:val="0085128C"/>
    <w:rsid w:val="0085137E"/>
    <w:rsid w:val="008513FD"/>
    <w:rsid w:val="0085155A"/>
    <w:rsid w:val="008515CD"/>
    <w:rsid w:val="0085174F"/>
    <w:rsid w:val="00851A43"/>
    <w:rsid w:val="00851A93"/>
    <w:rsid w:val="00851D67"/>
    <w:rsid w:val="00851EE1"/>
    <w:rsid w:val="00852288"/>
    <w:rsid w:val="00852590"/>
    <w:rsid w:val="00852661"/>
    <w:rsid w:val="008526A2"/>
    <w:rsid w:val="0085272B"/>
    <w:rsid w:val="00852776"/>
    <w:rsid w:val="008527AD"/>
    <w:rsid w:val="00852860"/>
    <w:rsid w:val="00852975"/>
    <w:rsid w:val="00852BD6"/>
    <w:rsid w:val="00852CBD"/>
    <w:rsid w:val="00852DFA"/>
    <w:rsid w:val="00852E6B"/>
    <w:rsid w:val="00852E86"/>
    <w:rsid w:val="008531C8"/>
    <w:rsid w:val="008534A7"/>
    <w:rsid w:val="00853569"/>
    <w:rsid w:val="008538D1"/>
    <w:rsid w:val="008538E1"/>
    <w:rsid w:val="008538E4"/>
    <w:rsid w:val="008539AE"/>
    <w:rsid w:val="00853A08"/>
    <w:rsid w:val="00853EAD"/>
    <w:rsid w:val="0085421A"/>
    <w:rsid w:val="0085430C"/>
    <w:rsid w:val="008543A9"/>
    <w:rsid w:val="008545DE"/>
    <w:rsid w:val="00854704"/>
    <w:rsid w:val="00854787"/>
    <w:rsid w:val="0085498F"/>
    <w:rsid w:val="00854A30"/>
    <w:rsid w:val="00854A8B"/>
    <w:rsid w:val="00854B91"/>
    <w:rsid w:val="00854C00"/>
    <w:rsid w:val="00854DBE"/>
    <w:rsid w:val="00854FE0"/>
    <w:rsid w:val="00855330"/>
    <w:rsid w:val="008553C6"/>
    <w:rsid w:val="0085551E"/>
    <w:rsid w:val="008557D8"/>
    <w:rsid w:val="008557E0"/>
    <w:rsid w:val="0085590D"/>
    <w:rsid w:val="00855A9E"/>
    <w:rsid w:val="00855C71"/>
    <w:rsid w:val="00855C94"/>
    <w:rsid w:val="00855CC3"/>
    <w:rsid w:val="00855E85"/>
    <w:rsid w:val="00856049"/>
    <w:rsid w:val="0085650D"/>
    <w:rsid w:val="00856566"/>
    <w:rsid w:val="00856574"/>
    <w:rsid w:val="0085658A"/>
    <w:rsid w:val="008565DE"/>
    <w:rsid w:val="00856680"/>
    <w:rsid w:val="008567F5"/>
    <w:rsid w:val="0085691B"/>
    <w:rsid w:val="00856BBC"/>
    <w:rsid w:val="00857392"/>
    <w:rsid w:val="0085755C"/>
    <w:rsid w:val="00857704"/>
    <w:rsid w:val="00857742"/>
    <w:rsid w:val="00857774"/>
    <w:rsid w:val="008577F1"/>
    <w:rsid w:val="00857A73"/>
    <w:rsid w:val="00857E2C"/>
    <w:rsid w:val="00857F97"/>
    <w:rsid w:val="00857FA5"/>
    <w:rsid w:val="008602B0"/>
    <w:rsid w:val="00860360"/>
    <w:rsid w:val="0086037D"/>
    <w:rsid w:val="008603C7"/>
    <w:rsid w:val="008609CB"/>
    <w:rsid w:val="00860CB5"/>
    <w:rsid w:val="00860D15"/>
    <w:rsid w:val="00860EAD"/>
    <w:rsid w:val="008611A3"/>
    <w:rsid w:val="008611BE"/>
    <w:rsid w:val="008611E5"/>
    <w:rsid w:val="00861396"/>
    <w:rsid w:val="008613C3"/>
    <w:rsid w:val="008615EA"/>
    <w:rsid w:val="0086186E"/>
    <w:rsid w:val="0086194F"/>
    <w:rsid w:val="00861BB7"/>
    <w:rsid w:val="00861C7A"/>
    <w:rsid w:val="00861DDE"/>
    <w:rsid w:val="00861E40"/>
    <w:rsid w:val="00861EA5"/>
    <w:rsid w:val="00861EE6"/>
    <w:rsid w:val="00861F5B"/>
    <w:rsid w:val="008622D5"/>
    <w:rsid w:val="0086230E"/>
    <w:rsid w:val="00862354"/>
    <w:rsid w:val="00862409"/>
    <w:rsid w:val="008624E8"/>
    <w:rsid w:val="00862510"/>
    <w:rsid w:val="008625CC"/>
    <w:rsid w:val="00862887"/>
    <w:rsid w:val="00862A61"/>
    <w:rsid w:val="00862E1D"/>
    <w:rsid w:val="008630C1"/>
    <w:rsid w:val="008630E4"/>
    <w:rsid w:val="0086319C"/>
    <w:rsid w:val="008631DB"/>
    <w:rsid w:val="00863262"/>
    <w:rsid w:val="00863435"/>
    <w:rsid w:val="00863725"/>
    <w:rsid w:val="0086395D"/>
    <w:rsid w:val="00863BB1"/>
    <w:rsid w:val="00863D69"/>
    <w:rsid w:val="00863EE0"/>
    <w:rsid w:val="0086420F"/>
    <w:rsid w:val="008643DA"/>
    <w:rsid w:val="008644A6"/>
    <w:rsid w:val="00864592"/>
    <w:rsid w:val="00864908"/>
    <w:rsid w:val="00864C8A"/>
    <w:rsid w:val="00864E78"/>
    <w:rsid w:val="00864F44"/>
    <w:rsid w:val="00865548"/>
    <w:rsid w:val="00865602"/>
    <w:rsid w:val="00865A53"/>
    <w:rsid w:val="00865B0C"/>
    <w:rsid w:val="00865B23"/>
    <w:rsid w:val="00865B32"/>
    <w:rsid w:val="00865CE7"/>
    <w:rsid w:val="00865D92"/>
    <w:rsid w:val="00865F60"/>
    <w:rsid w:val="00865FD6"/>
    <w:rsid w:val="0086626F"/>
    <w:rsid w:val="008663C2"/>
    <w:rsid w:val="008666F9"/>
    <w:rsid w:val="00866711"/>
    <w:rsid w:val="0086678C"/>
    <w:rsid w:val="008667DE"/>
    <w:rsid w:val="00866858"/>
    <w:rsid w:val="0086685A"/>
    <w:rsid w:val="0086686F"/>
    <w:rsid w:val="00866D3E"/>
    <w:rsid w:val="00866D6E"/>
    <w:rsid w:val="00866D82"/>
    <w:rsid w:val="00866F4E"/>
    <w:rsid w:val="00867017"/>
    <w:rsid w:val="008672FA"/>
    <w:rsid w:val="0086739B"/>
    <w:rsid w:val="00867720"/>
    <w:rsid w:val="0086791A"/>
    <w:rsid w:val="008679CA"/>
    <w:rsid w:val="00867A4E"/>
    <w:rsid w:val="00867A8D"/>
    <w:rsid w:val="00867AB9"/>
    <w:rsid w:val="00867D49"/>
    <w:rsid w:val="00867DBB"/>
    <w:rsid w:val="0087002B"/>
    <w:rsid w:val="00870132"/>
    <w:rsid w:val="0087019E"/>
    <w:rsid w:val="008702A9"/>
    <w:rsid w:val="008703ED"/>
    <w:rsid w:val="00870618"/>
    <w:rsid w:val="00870716"/>
    <w:rsid w:val="00870751"/>
    <w:rsid w:val="00870794"/>
    <w:rsid w:val="008708AA"/>
    <w:rsid w:val="008708B6"/>
    <w:rsid w:val="00870990"/>
    <w:rsid w:val="00870CF3"/>
    <w:rsid w:val="00870DC5"/>
    <w:rsid w:val="00870DF7"/>
    <w:rsid w:val="00870E94"/>
    <w:rsid w:val="00870F8A"/>
    <w:rsid w:val="00870FDB"/>
    <w:rsid w:val="0087111B"/>
    <w:rsid w:val="00871167"/>
    <w:rsid w:val="00871233"/>
    <w:rsid w:val="0087171E"/>
    <w:rsid w:val="00871768"/>
    <w:rsid w:val="00871A2C"/>
    <w:rsid w:val="00871D53"/>
    <w:rsid w:val="00871F06"/>
    <w:rsid w:val="00871F67"/>
    <w:rsid w:val="00871FFC"/>
    <w:rsid w:val="0087210C"/>
    <w:rsid w:val="00872802"/>
    <w:rsid w:val="00872820"/>
    <w:rsid w:val="008728D4"/>
    <w:rsid w:val="00872B3D"/>
    <w:rsid w:val="00872B4F"/>
    <w:rsid w:val="00872C6B"/>
    <w:rsid w:val="00872E68"/>
    <w:rsid w:val="00872FE5"/>
    <w:rsid w:val="008735C6"/>
    <w:rsid w:val="00873628"/>
    <w:rsid w:val="00873A59"/>
    <w:rsid w:val="00873C12"/>
    <w:rsid w:val="00873C80"/>
    <w:rsid w:val="00874153"/>
    <w:rsid w:val="00874232"/>
    <w:rsid w:val="0087455E"/>
    <w:rsid w:val="008746ED"/>
    <w:rsid w:val="008748C0"/>
    <w:rsid w:val="00874D3F"/>
    <w:rsid w:val="0087516C"/>
    <w:rsid w:val="0087539C"/>
    <w:rsid w:val="00875415"/>
    <w:rsid w:val="008755C9"/>
    <w:rsid w:val="008757C1"/>
    <w:rsid w:val="00875979"/>
    <w:rsid w:val="00875ABC"/>
    <w:rsid w:val="00875ADF"/>
    <w:rsid w:val="00875BBA"/>
    <w:rsid w:val="00875BCF"/>
    <w:rsid w:val="0087639F"/>
    <w:rsid w:val="00876654"/>
    <w:rsid w:val="00876661"/>
    <w:rsid w:val="00876699"/>
    <w:rsid w:val="00876848"/>
    <w:rsid w:val="008768AD"/>
    <w:rsid w:val="008769A0"/>
    <w:rsid w:val="00876AC1"/>
    <w:rsid w:val="00876D1E"/>
    <w:rsid w:val="00876D27"/>
    <w:rsid w:val="00876D40"/>
    <w:rsid w:val="00876F14"/>
    <w:rsid w:val="008771C8"/>
    <w:rsid w:val="008773AC"/>
    <w:rsid w:val="00877671"/>
    <w:rsid w:val="00877775"/>
    <w:rsid w:val="00877A66"/>
    <w:rsid w:val="00877CFE"/>
    <w:rsid w:val="00877D8B"/>
    <w:rsid w:val="00877DAD"/>
    <w:rsid w:val="00877DFA"/>
    <w:rsid w:val="00877E26"/>
    <w:rsid w:val="00877E98"/>
    <w:rsid w:val="008800CD"/>
    <w:rsid w:val="00880465"/>
    <w:rsid w:val="00880515"/>
    <w:rsid w:val="008805F8"/>
    <w:rsid w:val="0088079C"/>
    <w:rsid w:val="008808C1"/>
    <w:rsid w:val="00880ADA"/>
    <w:rsid w:val="00880C3C"/>
    <w:rsid w:val="00880C51"/>
    <w:rsid w:val="00880D2E"/>
    <w:rsid w:val="00880E17"/>
    <w:rsid w:val="00881101"/>
    <w:rsid w:val="008815CB"/>
    <w:rsid w:val="00881759"/>
    <w:rsid w:val="008817CC"/>
    <w:rsid w:val="00881894"/>
    <w:rsid w:val="00881C1A"/>
    <w:rsid w:val="00881C45"/>
    <w:rsid w:val="00881CB1"/>
    <w:rsid w:val="00881E8A"/>
    <w:rsid w:val="00881EE6"/>
    <w:rsid w:val="00882215"/>
    <w:rsid w:val="008827D7"/>
    <w:rsid w:val="008827FF"/>
    <w:rsid w:val="00882A73"/>
    <w:rsid w:val="00882B1E"/>
    <w:rsid w:val="00882CD7"/>
    <w:rsid w:val="00882D10"/>
    <w:rsid w:val="00882DB4"/>
    <w:rsid w:val="00882DED"/>
    <w:rsid w:val="00882E11"/>
    <w:rsid w:val="00883048"/>
    <w:rsid w:val="00883075"/>
    <w:rsid w:val="00883135"/>
    <w:rsid w:val="00883154"/>
    <w:rsid w:val="008833C3"/>
    <w:rsid w:val="008835B4"/>
    <w:rsid w:val="00883AF6"/>
    <w:rsid w:val="00883B82"/>
    <w:rsid w:val="00883C81"/>
    <w:rsid w:val="00883E57"/>
    <w:rsid w:val="00883F12"/>
    <w:rsid w:val="00883F30"/>
    <w:rsid w:val="00883FC9"/>
    <w:rsid w:val="008841EA"/>
    <w:rsid w:val="00884503"/>
    <w:rsid w:val="00884543"/>
    <w:rsid w:val="00884AC7"/>
    <w:rsid w:val="00884AF8"/>
    <w:rsid w:val="00884B30"/>
    <w:rsid w:val="00884C18"/>
    <w:rsid w:val="00884C3A"/>
    <w:rsid w:val="00884CB1"/>
    <w:rsid w:val="00884D3F"/>
    <w:rsid w:val="00884F2A"/>
    <w:rsid w:val="0088509A"/>
    <w:rsid w:val="008850D6"/>
    <w:rsid w:val="008851C3"/>
    <w:rsid w:val="00885203"/>
    <w:rsid w:val="00885799"/>
    <w:rsid w:val="00885988"/>
    <w:rsid w:val="008859AB"/>
    <w:rsid w:val="00885A16"/>
    <w:rsid w:val="00885AD6"/>
    <w:rsid w:val="00885BB8"/>
    <w:rsid w:val="00885D3E"/>
    <w:rsid w:val="00885D55"/>
    <w:rsid w:val="00885DCF"/>
    <w:rsid w:val="00885E0A"/>
    <w:rsid w:val="00885E24"/>
    <w:rsid w:val="00885ED0"/>
    <w:rsid w:val="00885F70"/>
    <w:rsid w:val="0088603C"/>
    <w:rsid w:val="008860F9"/>
    <w:rsid w:val="00886116"/>
    <w:rsid w:val="00886194"/>
    <w:rsid w:val="00886314"/>
    <w:rsid w:val="0088642C"/>
    <w:rsid w:val="0088647A"/>
    <w:rsid w:val="008869EE"/>
    <w:rsid w:val="00886E82"/>
    <w:rsid w:val="00886ED3"/>
    <w:rsid w:val="00887127"/>
    <w:rsid w:val="0088718E"/>
    <w:rsid w:val="008873E9"/>
    <w:rsid w:val="00887A4E"/>
    <w:rsid w:val="00887C86"/>
    <w:rsid w:val="00887D9A"/>
    <w:rsid w:val="00887DEF"/>
    <w:rsid w:val="00887E84"/>
    <w:rsid w:val="00890486"/>
    <w:rsid w:val="008906E5"/>
    <w:rsid w:val="0089082D"/>
    <w:rsid w:val="008908AD"/>
    <w:rsid w:val="008909A5"/>
    <w:rsid w:val="008909E5"/>
    <w:rsid w:val="00890A38"/>
    <w:rsid w:val="00890B56"/>
    <w:rsid w:val="00890BDB"/>
    <w:rsid w:val="00890E96"/>
    <w:rsid w:val="00891020"/>
    <w:rsid w:val="008910DC"/>
    <w:rsid w:val="008913B2"/>
    <w:rsid w:val="008913BD"/>
    <w:rsid w:val="0089156D"/>
    <w:rsid w:val="00891602"/>
    <w:rsid w:val="00891618"/>
    <w:rsid w:val="0089167B"/>
    <w:rsid w:val="0089183C"/>
    <w:rsid w:val="00891C8E"/>
    <w:rsid w:val="00891C8F"/>
    <w:rsid w:val="00891CA6"/>
    <w:rsid w:val="00891E92"/>
    <w:rsid w:val="00891E9A"/>
    <w:rsid w:val="00891F96"/>
    <w:rsid w:val="00892153"/>
    <w:rsid w:val="0089237A"/>
    <w:rsid w:val="00892421"/>
    <w:rsid w:val="0089243C"/>
    <w:rsid w:val="008926F9"/>
    <w:rsid w:val="008929B7"/>
    <w:rsid w:val="00892A2B"/>
    <w:rsid w:val="00892C41"/>
    <w:rsid w:val="00892D08"/>
    <w:rsid w:val="00892E15"/>
    <w:rsid w:val="00892F54"/>
    <w:rsid w:val="00892FF4"/>
    <w:rsid w:val="008934E2"/>
    <w:rsid w:val="008934E5"/>
    <w:rsid w:val="0089353B"/>
    <w:rsid w:val="0089359E"/>
    <w:rsid w:val="008935B2"/>
    <w:rsid w:val="008936DD"/>
    <w:rsid w:val="00893785"/>
    <w:rsid w:val="008938AA"/>
    <w:rsid w:val="008938FB"/>
    <w:rsid w:val="0089394A"/>
    <w:rsid w:val="00893C19"/>
    <w:rsid w:val="0089409A"/>
    <w:rsid w:val="008940CA"/>
    <w:rsid w:val="008944F2"/>
    <w:rsid w:val="008947FF"/>
    <w:rsid w:val="008949AC"/>
    <w:rsid w:val="00894A12"/>
    <w:rsid w:val="00894A29"/>
    <w:rsid w:val="00894B9F"/>
    <w:rsid w:val="00894C75"/>
    <w:rsid w:val="00894EE1"/>
    <w:rsid w:val="00894F66"/>
    <w:rsid w:val="0089550B"/>
    <w:rsid w:val="008955D5"/>
    <w:rsid w:val="008955EA"/>
    <w:rsid w:val="0089568C"/>
    <w:rsid w:val="00895BAF"/>
    <w:rsid w:val="00895BBD"/>
    <w:rsid w:val="00895FAE"/>
    <w:rsid w:val="0089609A"/>
    <w:rsid w:val="0089626E"/>
    <w:rsid w:val="0089639C"/>
    <w:rsid w:val="0089647C"/>
    <w:rsid w:val="0089660A"/>
    <w:rsid w:val="00896995"/>
    <w:rsid w:val="00896C18"/>
    <w:rsid w:val="00896F14"/>
    <w:rsid w:val="00897018"/>
    <w:rsid w:val="00897067"/>
    <w:rsid w:val="0089742C"/>
    <w:rsid w:val="00897546"/>
    <w:rsid w:val="00897734"/>
    <w:rsid w:val="00897737"/>
    <w:rsid w:val="0089773E"/>
    <w:rsid w:val="00897762"/>
    <w:rsid w:val="0089785A"/>
    <w:rsid w:val="0089795E"/>
    <w:rsid w:val="00897ACF"/>
    <w:rsid w:val="00897B4C"/>
    <w:rsid w:val="00897DF1"/>
    <w:rsid w:val="008A0278"/>
    <w:rsid w:val="008A02A9"/>
    <w:rsid w:val="008A030E"/>
    <w:rsid w:val="008A031F"/>
    <w:rsid w:val="008A03B6"/>
    <w:rsid w:val="008A043F"/>
    <w:rsid w:val="008A05A9"/>
    <w:rsid w:val="008A07D9"/>
    <w:rsid w:val="008A0939"/>
    <w:rsid w:val="008A09B0"/>
    <w:rsid w:val="008A0A34"/>
    <w:rsid w:val="008A0AE8"/>
    <w:rsid w:val="008A0B64"/>
    <w:rsid w:val="008A0B8A"/>
    <w:rsid w:val="008A0BCB"/>
    <w:rsid w:val="008A0C4F"/>
    <w:rsid w:val="008A0C77"/>
    <w:rsid w:val="008A0EC6"/>
    <w:rsid w:val="008A0FDE"/>
    <w:rsid w:val="008A10A3"/>
    <w:rsid w:val="008A1392"/>
    <w:rsid w:val="008A13D2"/>
    <w:rsid w:val="008A1443"/>
    <w:rsid w:val="008A156A"/>
    <w:rsid w:val="008A15FD"/>
    <w:rsid w:val="008A17D1"/>
    <w:rsid w:val="008A1A61"/>
    <w:rsid w:val="008A1B52"/>
    <w:rsid w:val="008A1B6D"/>
    <w:rsid w:val="008A1D91"/>
    <w:rsid w:val="008A1E3A"/>
    <w:rsid w:val="008A2158"/>
    <w:rsid w:val="008A215C"/>
    <w:rsid w:val="008A2311"/>
    <w:rsid w:val="008A2546"/>
    <w:rsid w:val="008A2576"/>
    <w:rsid w:val="008A263E"/>
    <w:rsid w:val="008A2849"/>
    <w:rsid w:val="008A2926"/>
    <w:rsid w:val="008A2C57"/>
    <w:rsid w:val="008A2E50"/>
    <w:rsid w:val="008A306E"/>
    <w:rsid w:val="008A307E"/>
    <w:rsid w:val="008A3349"/>
    <w:rsid w:val="008A341A"/>
    <w:rsid w:val="008A34EE"/>
    <w:rsid w:val="008A35DF"/>
    <w:rsid w:val="008A3648"/>
    <w:rsid w:val="008A3659"/>
    <w:rsid w:val="008A3900"/>
    <w:rsid w:val="008A3B41"/>
    <w:rsid w:val="008A3D01"/>
    <w:rsid w:val="008A3FD6"/>
    <w:rsid w:val="008A422D"/>
    <w:rsid w:val="008A43C4"/>
    <w:rsid w:val="008A4480"/>
    <w:rsid w:val="008A4614"/>
    <w:rsid w:val="008A4627"/>
    <w:rsid w:val="008A4675"/>
    <w:rsid w:val="008A46CA"/>
    <w:rsid w:val="008A470D"/>
    <w:rsid w:val="008A4B91"/>
    <w:rsid w:val="008A4F98"/>
    <w:rsid w:val="008A50B3"/>
    <w:rsid w:val="008A523B"/>
    <w:rsid w:val="008A53FF"/>
    <w:rsid w:val="008A549E"/>
    <w:rsid w:val="008A54BE"/>
    <w:rsid w:val="008A5581"/>
    <w:rsid w:val="008A5907"/>
    <w:rsid w:val="008A5A3F"/>
    <w:rsid w:val="008A5CF6"/>
    <w:rsid w:val="008A600A"/>
    <w:rsid w:val="008A60B8"/>
    <w:rsid w:val="008A62BF"/>
    <w:rsid w:val="008A638C"/>
    <w:rsid w:val="008A64A2"/>
    <w:rsid w:val="008A6575"/>
    <w:rsid w:val="008A6664"/>
    <w:rsid w:val="008A6688"/>
    <w:rsid w:val="008A669E"/>
    <w:rsid w:val="008A66C6"/>
    <w:rsid w:val="008A6707"/>
    <w:rsid w:val="008A6977"/>
    <w:rsid w:val="008A6B99"/>
    <w:rsid w:val="008A6BDA"/>
    <w:rsid w:val="008A6C8B"/>
    <w:rsid w:val="008A6CC7"/>
    <w:rsid w:val="008A6DC8"/>
    <w:rsid w:val="008A6E15"/>
    <w:rsid w:val="008A6EDA"/>
    <w:rsid w:val="008A6EFC"/>
    <w:rsid w:val="008A6F8A"/>
    <w:rsid w:val="008A70D1"/>
    <w:rsid w:val="008A73B9"/>
    <w:rsid w:val="008A7520"/>
    <w:rsid w:val="008A759E"/>
    <w:rsid w:val="008A7675"/>
    <w:rsid w:val="008A7886"/>
    <w:rsid w:val="008A78B2"/>
    <w:rsid w:val="008A79E9"/>
    <w:rsid w:val="008A7D8E"/>
    <w:rsid w:val="008A7EA7"/>
    <w:rsid w:val="008B0153"/>
    <w:rsid w:val="008B0233"/>
    <w:rsid w:val="008B0279"/>
    <w:rsid w:val="008B06AA"/>
    <w:rsid w:val="008B06B6"/>
    <w:rsid w:val="008B0774"/>
    <w:rsid w:val="008B0864"/>
    <w:rsid w:val="008B0866"/>
    <w:rsid w:val="008B08C7"/>
    <w:rsid w:val="008B0942"/>
    <w:rsid w:val="008B09BB"/>
    <w:rsid w:val="008B09D9"/>
    <w:rsid w:val="008B0A4B"/>
    <w:rsid w:val="008B0B00"/>
    <w:rsid w:val="008B0C4D"/>
    <w:rsid w:val="008B0DAC"/>
    <w:rsid w:val="008B0F35"/>
    <w:rsid w:val="008B10E0"/>
    <w:rsid w:val="008B13B1"/>
    <w:rsid w:val="008B1505"/>
    <w:rsid w:val="008B150F"/>
    <w:rsid w:val="008B15A3"/>
    <w:rsid w:val="008B15B5"/>
    <w:rsid w:val="008B1680"/>
    <w:rsid w:val="008B16CE"/>
    <w:rsid w:val="008B196A"/>
    <w:rsid w:val="008B19F8"/>
    <w:rsid w:val="008B1A55"/>
    <w:rsid w:val="008B1A74"/>
    <w:rsid w:val="008B1D19"/>
    <w:rsid w:val="008B1D85"/>
    <w:rsid w:val="008B1F0B"/>
    <w:rsid w:val="008B1F2C"/>
    <w:rsid w:val="008B1F52"/>
    <w:rsid w:val="008B210D"/>
    <w:rsid w:val="008B2118"/>
    <w:rsid w:val="008B2268"/>
    <w:rsid w:val="008B23A3"/>
    <w:rsid w:val="008B253E"/>
    <w:rsid w:val="008B2553"/>
    <w:rsid w:val="008B2725"/>
    <w:rsid w:val="008B2750"/>
    <w:rsid w:val="008B2769"/>
    <w:rsid w:val="008B2818"/>
    <w:rsid w:val="008B29BE"/>
    <w:rsid w:val="008B2D9A"/>
    <w:rsid w:val="008B2E0E"/>
    <w:rsid w:val="008B2EE1"/>
    <w:rsid w:val="008B2F1C"/>
    <w:rsid w:val="008B3001"/>
    <w:rsid w:val="008B3364"/>
    <w:rsid w:val="008B3367"/>
    <w:rsid w:val="008B340C"/>
    <w:rsid w:val="008B341F"/>
    <w:rsid w:val="008B3532"/>
    <w:rsid w:val="008B35A7"/>
    <w:rsid w:val="008B3786"/>
    <w:rsid w:val="008B3888"/>
    <w:rsid w:val="008B3890"/>
    <w:rsid w:val="008B3903"/>
    <w:rsid w:val="008B3AD1"/>
    <w:rsid w:val="008B3B58"/>
    <w:rsid w:val="008B3BEC"/>
    <w:rsid w:val="008B3C6B"/>
    <w:rsid w:val="008B3DC8"/>
    <w:rsid w:val="008B3F39"/>
    <w:rsid w:val="008B4038"/>
    <w:rsid w:val="008B4163"/>
    <w:rsid w:val="008B437F"/>
    <w:rsid w:val="008B4445"/>
    <w:rsid w:val="008B44F7"/>
    <w:rsid w:val="008B45C1"/>
    <w:rsid w:val="008B4869"/>
    <w:rsid w:val="008B4951"/>
    <w:rsid w:val="008B4C8C"/>
    <w:rsid w:val="008B4CDF"/>
    <w:rsid w:val="008B4D01"/>
    <w:rsid w:val="008B4E35"/>
    <w:rsid w:val="008B4F37"/>
    <w:rsid w:val="008B50BF"/>
    <w:rsid w:val="008B51C2"/>
    <w:rsid w:val="008B51D3"/>
    <w:rsid w:val="008B5218"/>
    <w:rsid w:val="008B5484"/>
    <w:rsid w:val="008B54D1"/>
    <w:rsid w:val="008B558F"/>
    <w:rsid w:val="008B55E9"/>
    <w:rsid w:val="008B5976"/>
    <w:rsid w:val="008B5A5A"/>
    <w:rsid w:val="008B5B83"/>
    <w:rsid w:val="008B5D3E"/>
    <w:rsid w:val="008B5D57"/>
    <w:rsid w:val="008B5D6D"/>
    <w:rsid w:val="008B5F13"/>
    <w:rsid w:val="008B60F5"/>
    <w:rsid w:val="008B61A9"/>
    <w:rsid w:val="008B6212"/>
    <w:rsid w:val="008B63D5"/>
    <w:rsid w:val="008B6457"/>
    <w:rsid w:val="008B647C"/>
    <w:rsid w:val="008B659F"/>
    <w:rsid w:val="008B6680"/>
    <w:rsid w:val="008B68A4"/>
    <w:rsid w:val="008B6B30"/>
    <w:rsid w:val="008B6CB5"/>
    <w:rsid w:val="008B6D3A"/>
    <w:rsid w:val="008B7047"/>
    <w:rsid w:val="008B762F"/>
    <w:rsid w:val="008B7680"/>
    <w:rsid w:val="008B7750"/>
    <w:rsid w:val="008B7A6A"/>
    <w:rsid w:val="008B7A7F"/>
    <w:rsid w:val="008B7AC7"/>
    <w:rsid w:val="008B7AF6"/>
    <w:rsid w:val="008B7EAE"/>
    <w:rsid w:val="008B7F42"/>
    <w:rsid w:val="008B7F61"/>
    <w:rsid w:val="008C00DA"/>
    <w:rsid w:val="008C01A3"/>
    <w:rsid w:val="008C0205"/>
    <w:rsid w:val="008C02A8"/>
    <w:rsid w:val="008C04D2"/>
    <w:rsid w:val="008C0628"/>
    <w:rsid w:val="008C0867"/>
    <w:rsid w:val="008C0B3B"/>
    <w:rsid w:val="008C0D28"/>
    <w:rsid w:val="008C0F58"/>
    <w:rsid w:val="008C1136"/>
    <w:rsid w:val="008C119F"/>
    <w:rsid w:val="008C122F"/>
    <w:rsid w:val="008C1280"/>
    <w:rsid w:val="008C133D"/>
    <w:rsid w:val="008C1363"/>
    <w:rsid w:val="008C1754"/>
    <w:rsid w:val="008C183E"/>
    <w:rsid w:val="008C184B"/>
    <w:rsid w:val="008C1928"/>
    <w:rsid w:val="008C19B8"/>
    <w:rsid w:val="008C1A66"/>
    <w:rsid w:val="008C1C85"/>
    <w:rsid w:val="008C1F50"/>
    <w:rsid w:val="008C2568"/>
    <w:rsid w:val="008C25A0"/>
    <w:rsid w:val="008C28F7"/>
    <w:rsid w:val="008C29BB"/>
    <w:rsid w:val="008C2BD5"/>
    <w:rsid w:val="008C2D2C"/>
    <w:rsid w:val="008C2DD4"/>
    <w:rsid w:val="008C3041"/>
    <w:rsid w:val="008C31DB"/>
    <w:rsid w:val="008C3340"/>
    <w:rsid w:val="008C3344"/>
    <w:rsid w:val="008C35C5"/>
    <w:rsid w:val="008C35ED"/>
    <w:rsid w:val="008C3823"/>
    <w:rsid w:val="008C395B"/>
    <w:rsid w:val="008C39C3"/>
    <w:rsid w:val="008C3A69"/>
    <w:rsid w:val="008C3B5B"/>
    <w:rsid w:val="008C3C41"/>
    <w:rsid w:val="008C4022"/>
    <w:rsid w:val="008C40F7"/>
    <w:rsid w:val="008C416F"/>
    <w:rsid w:val="008C4371"/>
    <w:rsid w:val="008C4377"/>
    <w:rsid w:val="008C43A7"/>
    <w:rsid w:val="008C4992"/>
    <w:rsid w:val="008C49C4"/>
    <w:rsid w:val="008C4A16"/>
    <w:rsid w:val="008C4B22"/>
    <w:rsid w:val="008C4CC8"/>
    <w:rsid w:val="008C4D3B"/>
    <w:rsid w:val="008C4DB1"/>
    <w:rsid w:val="008C4F82"/>
    <w:rsid w:val="008C50D7"/>
    <w:rsid w:val="008C51D5"/>
    <w:rsid w:val="008C58C3"/>
    <w:rsid w:val="008C58D9"/>
    <w:rsid w:val="008C5942"/>
    <w:rsid w:val="008C5D05"/>
    <w:rsid w:val="008C5D12"/>
    <w:rsid w:val="008C5EE6"/>
    <w:rsid w:val="008C5F46"/>
    <w:rsid w:val="008C5F93"/>
    <w:rsid w:val="008C6105"/>
    <w:rsid w:val="008C6155"/>
    <w:rsid w:val="008C622A"/>
    <w:rsid w:val="008C657A"/>
    <w:rsid w:val="008C65C7"/>
    <w:rsid w:val="008C6712"/>
    <w:rsid w:val="008C6822"/>
    <w:rsid w:val="008C6C60"/>
    <w:rsid w:val="008C6DC0"/>
    <w:rsid w:val="008C6DDA"/>
    <w:rsid w:val="008C7079"/>
    <w:rsid w:val="008C70BC"/>
    <w:rsid w:val="008C714C"/>
    <w:rsid w:val="008C7189"/>
    <w:rsid w:val="008C7289"/>
    <w:rsid w:val="008C75E5"/>
    <w:rsid w:val="008C7648"/>
    <w:rsid w:val="008C7650"/>
    <w:rsid w:val="008C77D0"/>
    <w:rsid w:val="008C79F7"/>
    <w:rsid w:val="008C7B84"/>
    <w:rsid w:val="008C7BA9"/>
    <w:rsid w:val="008C7BB4"/>
    <w:rsid w:val="008C7C7B"/>
    <w:rsid w:val="008C7E21"/>
    <w:rsid w:val="008C7F9D"/>
    <w:rsid w:val="008D0405"/>
    <w:rsid w:val="008D04F2"/>
    <w:rsid w:val="008D05C8"/>
    <w:rsid w:val="008D0712"/>
    <w:rsid w:val="008D0881"/>
    <w:rsid w:val="008D09E6"/>
    <w:rsid w:val="008D0C62"/>
    <w:rsid w:val="008D0C64"/>
    <w:rsid w:val="008D0CE4"/>
    <w:rsid w:val="008D0D4C"/>
    <w:rsid w:val="008D0E1B"/>
    <w:rsid w:val="008D0E7B"/>
    <w:rsid w:val="008D0F7B"/>
    <w:rsid w:val="008D1109"/>
    <w:rsid w:val="008D1334"/>
    <w:rsid w:val="008D14C6"/>
    <w:rsid w:val="008D14E2"/>
    <w:rsid w:val="008D15C7"/>
    <w:rsid w:val="008D15E0"/>
    <w:rsid w:val="008D1603"/>
    <w:rsid w:val="008D163A"/>
    <w:rsid w:val="008D16E7"/>
    <w:rsid w:val="008D1700"/>
    <w:rsid w:val="008D1A7F"/>
    <w:rsid w:val="008D1B38"/>
    <w:rsid w:val="008D1C1D"/>
    <w:rsid w:val="008D1D30"/>
    <w:rsid w:val="008D1D60"/>
    <w:rsid w:val="008D206F"/>
    <w:rsid w:val="008D2144"/>
    <w:rsid w:val="008D2210"/>
    <w:rsid w:val="008D2335"/>
    <w:rsid w:val="008D246A"/>
    <w:rsid w:val="008D24D8"/>
    <w:rsid w:val="008D28CE"/>
    <w:rsid w:val="008D28E8"/>
    <w:rsid w:val="008D2900"/>
    <w:rsid w:val="008D2B87"/>
    <w:rsid w:val="008D2DEE"/>
    <w:rsid w:val="008D2EA0"/>
    <w:rsid w:val="008D2F33"/>
    <w:rsid w:val="008D2F80"/>
    <w:rsid w:val="008D30E7"/>
    <w:rsid w:val="008D313A"/>
    <w:rsid w:val="008D31D4"/>
    <w:rsid w:val="008D3221"/>
    <w:rsid w:val="008D3226"/>
    <w:rsid w:val="008D32AA"/>
    <w:rsid w:val="008D3399"/>
    <w:rsid w:val="008D34EE"/>
    <w:rsid w:val="008D34F7"/>
    <w:rsid w:val="008D353C"/>
    <w:rsid w:val="008D356B"/>
    <w:rsid w:val="008D35F8"/>
    <w:rsid w:val="008D3977"/>
    <w:rsid w:val="008D39D5"/>
    <w:rsid w:val="008D39E9"/>
    <w:rsid w:val="008D3B7E"/>
    <w:rsid w:val="008D3B87"/>
    <w:rsid w:val="008D3B90"/>
    <w:rsid w:val="008D3BFE"/>
    <w:rsid w:val="008D3D3C"/>
    <w:rsid w:val="008D3DA1"/>
    <w:rsid w:val="008D3DA4"/>
    <w:rsid w:val="008D3EB2"/>
    <w:rsid w:val="008D4106"/>
    <w:rsid w:val="008D427A"/>
    <w:rsid w:val="008D42BD"/>
    <w:rsid w:val="008D4385"/>
    <w:rsid w:val="008D44C1"/>
    <w:rsid w:val="008D45C7"/>
    <w:rsid w:val="008D4887"/>
    <w:rsid w:val="008D48B7"/>
    <w:rsid w:val="008D49FF"/>
    <w:rsid w:val="008D4B38"/>
    <w:rsid w:val="008D4C55"/>
    <w:rsid w:val="008D5053"/>
    <w:rsid w:val="008D5091"/>
    <w:rsid w:val="008D51FD"/>
    <w:rsid w:val="008D56A4"/>
    <w:rsid w:val="008D5718"/>
    <w:rsid w:val="008D57E5"/>
    <w:rsid w:val="008D58E7"/>
    <w:rsid w:val="008D5907"/>
    <w:rsid w:val="008D5984"/>
    <w:rsid w:val="008D5995"/>
    <w:rsid w:val="008D59B8"/>
    <w:rsid w:val="008D5A53"/>
    <w:rsid w:val="008D5A68"/>
    <w:rsid w:val="008D5CAE"/>
    <w:rsid w:val="008D5D5F"/>
    <w:rsid w:val="008D5F0E"/>
    <w:rsid w:val="008D5F4A"/>
    <w:rsid w:val="008D60EE"/>
    <w:rsid w:val="008D60F5"/>
    <w:rsid w:val="008D6192"/>
    <w:rsid w:val="008D61D1"/>
    <w:rsid w:val="008D63FA"/>
    <w:rsid w:val="008D6488"/>
    <w:rsid w:val="008D65D3"/>
    <w:rsid w:val="008D6A39"/>
    <w:rsid w:val="008D6AC1"/>
    <w:rsid w:val="008D6CA6"/>
    <w:rsid w:val="008D70D6"/>
    <w:rsid w:val="008D7400"/>
    <w:rsid w:val="008D75C5"/>
    <w:rsid w:val="008D7656"/>
    <w:rsid w:val="008D794D"/>
    <w:rsid w:val="008D7A29"/>
    <w:rsid w:val="008D7AEC"/>
    <w:rsid w:val="008D7BD1"/>
    <w:rsid w:val="008D7DF8"/>
    <w:rsid w:val="008D7E43"/>
    <w:rsid w:val="008D7F52"/>
    <w:rsid w:val="008E004D"/>
    <w:rsid w:val="008E0184"/>
    <w:rsid w:val="008E01EF"/>
    <w:rsid w:val="008E01F9"/>
    <w:rsid w:val="008E0216"/>
    <w:rsid w:val="008E0266"/>
    <w:rsid w:val="008E04FF"/>
    <w:rsid w:val="008E074F"/>
    <w:rsid w:val="008E075D"/>
    <w:rsid w:val="008E095F"/>
    <w:rsid w:val="008E0B30"/>
    <w:rsid w:val="008E0E10"/>
    <w:rsid w:val="008E0E4E"/>
    <w:rsid w:val="008E0F21"/>
    <w:rsid w:val="008E0F27"/>
    <w:rsid w:val="008E0FF4"/>
    <w:rsid w:val="008E1078"/>
    <w:rsid w:val="008E10AB"/>
    <w:rsid w:val="008E11E4"/>
    <w:rsid w:val="008E134E"/>
    <w:rsid w:val="008E16EF"/>
    <w:rsid w:val="008E17FE"/>
    <w:rsid w:val="008E1AEB"/>
    <w:rsid w:val="008E1D8E"/>
    <w:rsid w:val="008E1F8E"/>
    <w:rsid w:val="008E2193"/>
    <w:rsid w:val="008E2253"/>
    <w:rsid w:val="008E234B"/>
    <w:rsid w:val="008E2377"/>
    <w:rsid w:val="008E28A8"/>
    <w:rsid w:val="008E296F"/>
    <w:rsid w:val="008E2C7A"/>
    <w:rsid w:val="008E32C4"/>
    <w:rsid w:val="008E3497"/>
    <w:rsid w:val="008E3610"/>
    <w:rsid w:val="008E368C"/>
    <w:rsid w:val="008E375D"/>
    <w:rsid w:val="008E377B"/>
    <w:rsid w:val="008E3788"/>
    <w:rsid w:val="008E381D"/>
    <w:rsid w:val="008E3AB7"/>
    <w:rsid w:val="008E3CCE"/>
    <w:rsid w:val="008E3E0C"/>
    <w:rsid w:val="008E3E35"/>
    <w:rsid w:val="008E3F49"/>
    <w:rsid w:val="008E4260"/>
    <w:rsid w:val="008E4561"/>
    <w:rsid w:val="008E456B"/>
    <w:rsid w:val="008E460C"/>
    <w:rsid w:val="008E477E"/>
    <w:rsid w:val="008E4792"/>
    <w:rsid w:val="008E47EC"/>
    <w:rsid w:val="008E47FA"/>
    <w:rsid w:val="008E482C"/>
    <w:rsid w:val="008E49ED"/>
    <w:rsid w:val="008E4A5A"/>
    <w:rsid w:val="008E4F65"/>
    <w:rsid w:val="008E5189"/>
    <w:rsid w:val="008E52B0"/>
    <w:rsid w:val="008E52C5"/>
    <w:rsid w:val="008E5513"/>
    <w:rsid w:val="008E5722"/>
    <w:rsid w:val="008E5732"/>
    <w:rsid w:val="008E5B1B"/>
    <w:rsid w:val="008E5C4E"/>
    <w:rsid w:val="008E5CB4"/>
    <w:rsid w:val="008E5CBC"/>
    <w:rsid w:val="008E60C6"/>
    <w:rsid w:val="008E634C"/>
    <w:rsid w:val="008E636F"/>
    <w:rsid w:val="008E6414"/>
    <w:rsid w:val="008E6435"/>
    <w:rsid w:val="008E645B"/>
    <w:rsid w:val="008E64C3"/>
    <w:rsid w:val="008E6518"/>
    <w:rsid w:val="008E65E1"/>
    <w:rsid w:val="008E6755"/>
    <w:rsid w:val="008E676F"/>
    <w:rsid w:val="008E681E"/>
    <w:rsid w:val="008E6848"/>
    <w:rsid w:val="008E6948"/>
    <w:rsid w:val="008E694A"/>
    <w:rsid w:val="008E69C7"/>
    <w:rsid w:val="008E6C86"/>
    <w:rsid w:val="008E6FBA"/>
    <w:rsid w:val="008E7231"/>
    <w:rsid w:val="008E7257"/>
    <w:rsid w:val="008E734B"/>
    <w:rsid w:val="008E73EA"/>
    <w:rsid w:val="008E749B"/>
    <w:rsid w:val="008E75C5"/>
    <w:rsid w:val="008E7613"/>
    <w:rsid w:val="008E763C"/>
    <w:rsid w:val="008E7687"/>
    <w:rsid w:val="008E7688"/>
    <w:rsid w:val="008E7744"/>
    <w:rsid w:val="008E779D"/>
    <w:rsid w:val="008E785D"/>
    <w:rsid w:val="008E78C5"/>
    <w:rsid w:val="008E7CB3"/>
    <w:rsid w:val="008E7CDA"/>
    <w:rsid w:val="008E7ED2"/>
    <w:rsid w:val="008F0152"/>
    <w:rsid w:val="008F0163"/>
    <w:rsid w:val="008F0239"/>
    <w:rsid w:val="008F0254"/>
    <w:rsid w:val="008F0420"/>
    <w:rsid w:val="008F0445"/>
    <w:rsid w:val="008F06DF"/>
    <w:rsid w:val="008F0725"/>
    <w:rsid w:val="008F086B"/>
    <w:rsid w:val="008F0C8B"/>
    <w:rsid w:val="008F0D4B"/>
    <w:rsid w:val="008F0ECE"/>
    <w:rsid w:val="008F11E5"/>
    <w:rsid w:val="008F12DD"/>
    <w:rsid w:val="008F13B7"/>
    <w:rsid w:val="008F1440"/>
    <w:rsid w:val="008F1517"/>
    <w:rsid w:val="008F154A"/>
    <w:rsid w:val="008F1725"/>
    <w:rsid w:val="008F17DD"/>
    <w:rsid w:val="008F1A24"/>
    <w:rsid w:val="008F1AF2"/>
    <w:rsid w:val="008F1BE5"/>
    <w:rsid w:val="008F1C3D"/>
    <w:rsid w:val="008F1C88"/>
    <w:rsid w:val="008F1E48"/>
    <w:rsid w:val="008F20F6"/>
    <w:rsid w:val="008F22AA"/>
    <w:rsid w:val="008F25D3"/>
    <w:rsid w:val="008F2A09"/>
    <w:rsid w:val="008F2A1A"/>
    <w:rsid w:val="008F2A5A"/>
    <w:rsid w:val="008F2C5E"/>
    <w:rsid w:val="008F2E16"/>
    <w:rsid w:val="008F2FFA"/>
    <w:rsid w:val="008F31A4"/>
    <w:rsid w:val="008F31ED"/>
    <w:rsid w:val="008F321E"/>
    <w:rsid w:val="008F3301"/>
    <w:rsid w:val="008F33E3"/>
    <w:rsid w:val="008F3557"/>
    <w:rsid w:val="008F358F"/>
    <w:rsid w:val="008F35A8"/>
    <w:rsid w:val="008F3614"/>
    <w:rsid w:val="008F374C"/>
    <w:rsid w:val="008F3794"/>
    <w:rsid w:val="008F37F4"/>
    <w:rsid w:val="008F3CFE"/>
    <w:rsid w:val="008F3E40"/>
    <w:rsid w:val="008F3E71"/>
    <w:rsid w:val="008F3F8D"/>
    <w:rsid w:val="008F418C"/>
    <w:rsid w:val="008F447C"/>
    <w:rsid w:val="008F465E"/>
    <w:rsid w:val="008F47CF"/>
    <w:rsid w:val="008F488B"/>
    <w:rsid w:val="008F4DC1"/>
    <w:rsid w:val="008F52D9"/>
    <w:rsid w:val="008F53A9"/>
    <w:rsid w:val="008F54B8"/>
    <w:rsid w:val="008F5842"/>
    <w:rsid w:val="008F5CA3"/>
    <w:rsid w:val="008F5D94"/>
    <w:rsid w:val="008F5E3B"/>
    <w:rsid w:val="008F606F"/>
    <w:rsid w:val="008F607B"/>
    <w:rsid w:val="008F60C7"/>
    <w:rsid w:val="008F61F8"/>
    <w:rsid w:val="008F6206"/>
    <w:rsid w:val="008F6269"/>
    <w:rsid w:val="008F64A4"/>
    <w:rsid w:val="008F660E"/>
    <w:rsid w:val="008F678A"/>
    <w:rsid w:val="008F6A5E"/>
    <w:rsid w:val="008F6ACB"/>
    <w:rsid w:val="008F6C1F"/>
    <w:rsid w:val="008F6CF5"/>
    <w:rsid w:val="008F6D3A"/>
    <w:rsid w:val="008F6FEF"/>
    <w:rsid w:val="008F7133"/>
    <w:rsid w:val="008F737F"/>
    <w:rsid w:val="008F7445"/>
    <w:rsid w:val="008F78E0"/>
    <w:rsid w:val="008F7B54"/>
    <w:rsid w:val="008F7B58"/>
    <w:rsid w:val="008F7FDD"/>
    <w:rsid w:val="00900141"/>
    <w:rsid w:val="00900362"/>
    <w:rsid w:val="00900756"/>
    <w:rsid w:val="0090097F"/>
    <w:rsid w:val="00900A3F"/>
    <w:rsid w:val="00900E58"/>
    <w:rsid w:val="00900E85"/>
    <w:rsid w:val="00901092"/>
    <w:rsid w:val="00901251"/>
    <w:rsid w:val="00901516"/>
    <w:rsid w:val="009017AF"/>
    <w:rsid w:val="0090181A"/>
    <w:rsid w:val="00901A15"/>
    <w:rsid w:val="00901B75"/>
    <w:rsid w:val="00901FA1"/>
    <w:rsid w:val="00901FC6"/>
    <w:rsid w:val="00901FE6"/>
    <w:rsid w:val="0090217A"/>
    <w:rsid w:val="00902301"/>
    <w:rsid w:val="00902573"/>
    <w:rsid w:val="009025C5"/>
    <w:rsid w:val="009025FE"/>
    <w:rsid w:val="00902888"/>
    <w:rsid w:val="009028E7"/>
    <w:rsid w:val="00902C22"/>
    <w:rsid w:val="00902C5F"/>
    <w:rsid w:val="00902CCC"/>
    <w:rsid w:val="00902CE1"/>
    <w:rsid w:val="00902D2F"/>
    <w:rsid w:val="009030B9"/>
    <w:rsid w:val="00903167"/>
    <w:rsid w:val="00903656"/>
    <w:rsid w:val="00903701"/>
    <w:rsid w:val="009037E7"/>
    <w:rsid w:val="009037ED"/>
    <w:rsid w:val="00903915"/>
    <w:rsid w:val="00903B29"/>
    <w:rsid w:val="00903C15"/>
    <w:rsid w:val="00903C22"/>
    <w:rsid w:val="00904367"/>
    <w:rsid w:val="009044F8"/>
    <w:rsid w:val="0090458C"/>
    <w:rsid w:val="00904637"/>
    <w:rsid w:val="0090478B"/>
    <w:rsid w:val="009047F1"/>
    <w:rsid w:val="0090485E"/>
    <w:rsid w:val="009049C9"/>
    <w:rsid w:val="009049D3"/>
    <w:rsid w:val="009049E0"/>
    <w:rsid w:val="00904A0F"/>
    <w:rsid w:val="00904A91"/>
    <w:rsid w:val="00905054"/>
    <w:rsid w:val="00905080"/>
    <w:rsid w:val="00905237"/>
    <w:rsid w:val="009055F7"/>
    <w:rsid w:val="00905680"/>
    <w:rsid w:val="00905745"/>
    <w:rsid w:val="00905761"/>
    <w:rsid w:val="00905767"/>
    <w:rsid w:val="00905795"/>
    <w:rsid w:val="00905840"/>
    <w:rsid w:val="009059A7"/>
    <w:rsid w:val="009059BE"/>
    <w:rsid w:val="00905A73"/>
    <w:rsid w:val="00905D58"/>
    <w:rsid w:val="00905FAC"/>
    <w:rsid w:val="0090610E"/>
    <w:rsid w:val="009062FA"/>
    <w:rsid w:val="0090651E"/>
    <w:rsid w:val="00906C30"/>
    <w:rsid w:val="00906C51"/>
    <w:rsid w:val="00906EA8"/>
    <w:rsid w:val="009071BE"/>
    <w:rsid w:val="009075A2"/>
    <w:rsid w:val="009075A4"/>
    <w:rsid w:val="00907967"/>
    <w:rsid w:val="00907B26"/>
    <w:rsid w:val="00907C5F"/>
    <w:rsid w:val="00907D11"/>
    <w:rsid w:val="00907D9A"/>
    <w:rsid w:val="00907E41"/>
    <w:rsid w:val="00910254"/>
    <w:rsid w:val="0091068A"/>
    <w:rsid w:val="009106FE"/>
    <w:rsid w:val="00911012"/>
    <w:rsid w:val="00911085"/>
    <w:rsid w:val="0091117C"/>
    <w:rsid w:val="00911397"/>
    <w:rsid w:val="00911472"/>
    <w:rsid w:val="00911653"/>
    <w:rsid w:val="0091184A"/>
    <w:rsid w:val="00911A1A"/>
    <w:rsid w:val="00911C85"/>
    <w:rsid w:val="00911CE9"/>
    <w:rsid w:val="00911D97"/>
    <w:rsid w:val="00911E20"/>
    <w:rsid w:val="00911EA6"/>
    <w:rsid w:val="00912049"/>
    <w:rsid w:val="00912311"/>
    <w:rsid w:val="0091233F"/>
    <w:rsid w:val="009125C0"/>
    <w:rsid w:val="009127F0"/>
    <w:rsid w:val="009128C6"/>
    <w:rsid w:val="00912944"/>
    <w:rsid w:val="00912B1C"/>
    <w:rsid w:val="00912C64"/>
    <w:rsid w:val="00912D00"/>
    <w:rsid w:val="00912D10"/>
    <w:rsid w:val="00912E55"/>
    <w:rsid w:val="00912F5D"/>
    <w:rsid w:val="0091300E"/>
    <w:rsid w:val="00913012"/>
    <w:rsid w:val="009131A7"/>
    <w:rsid w:val="009131F7"/>
    <w:rsid w:val="009133E2"/>
    <w:rsid w:val="0091364D"/>
    <w:rsid w:val="00913908"/>
    <w:rsid w:val="0091392A"/>
    <w:rsid w:val="00913977"/>
    <w:rsid w:val="00913B6A"/>
    <w:rsid w:val="00913BF3"/>
    <w:rsid w:val="00913FC7"/>
    <w:rsid w:val="00913FDB"/>
    <w:rsid w:val="00913FE9"/>
    <w:rsid w:val="0091418F"/>
    <w:rsid w:val="00914367"/>
    <w:rsid w:val="00914517"/>
    <w:rsid w:val="00914586"/>
    <w:rsid w:val="00914997"/>
    <w:rsid w:val="00914BE5"/>
    <w:rsid w:val="00914C67"/>
    <w:rsid w:val="00914E3E"/>
    <w:rsid w:val="00914EC0"/>
    <w:rsid w:val="00914F7D"/>
    <w:rsid w:val="00915205"/>
    <w:rsid w:val="009155B1"/>
    <w:rsid w:val="009156B4"/>
    <w:rsid w:val="009156ED"/>
    <w:rsid w:val="009157BA"/>
    <w:rsid w:val="0091583B"/>
    <w:rsid w:val="0091589E"/>
    <w:rsid w:val="00915ABE"/>
    <w:rsid w:val="00915BA6"/>
    <w:rsid w:val="00915CEC"/>
    <w:rsid w:val="00915DF9"/>
    <w:rsid w:val="00915E07"/>
    <w:rsid w:val="00915E86"/>
    <w:rsid w:val="00916121"/>
    <w:rsid w:val="009161CE"/>
    <w:rsid w:val="00916486"/>
    <w:rsid w:val="00916584"/>
    <w:rsid w:val="009165D5"/>
    <w:rsid w:val="00916742"/>
    <w:rsid w:val="0091675D"/>
    <w:rsid w:val="00916836"/>
    <w:rsid w:val="00916845"/>
    <w:rsid w:val="00916B85"/>
    <w:rsid w:val="00916BBE"/>
    <w:rsid w:val="00916D2B"/>
    <w:rsid w:val="00917012"/>
    <w:rsid w:val="0091713D"/>
    <w:rsid w:val="00917141"/>
    <w:rsid w:val="009171E7"/>
    <w:rsid w:val="00917917"/>
    <w:rsid w:val="00917946"/>
    <w:rsid w:val="00917ACD"/>
    <w:rsid w:val="00917ACE"/>
    <w:rsid w:val="00917D01"/>
    <w:rsid w:val="00917FEC"/>
    <w:rsid w:val="009200E5"/>
    <w:rsid w:val="0092012F"/>
    <w:rsid w:val="009202A0"/>
    <w:rsid w:val="009204CE"/>
    <w:rsid w:val="0092053C"/>
    <w:rsid w:val="009207D3"/>
    <w:rsid w:val="0092087F"/>
    <w:rsid w:val="009209E6"/>
    <w:rsid w:val="00920A66"/>
    <w:rsid w:val="00920B56"/>
    <w:rsid w:val="00920B60"/>
    <w:rsid w:val="00920B77"/>
    <w:rsid w:val="00920C5C"/>
    <w:rsid w:val="0092105B"/>
    <w:rsid w:val="009210F7"/>
    <w:rsid w:val="00921487"/>
    <w:rsid w:val="00921533"/>
    <w:rsid w:val="009215FA"/>
    <w:rsid w:val="009217D1"/>
    <w:rsid w:val="009218B1"/>
    <w:rsid w:val="009218FD"/>
    <w:rsid w:val="00921A1F"/>
    <w:rsid w:val="00921B13"/>
    <w:rsid w:val="00921D25"/>
    <w:rsid w:val="00921DC3"/>
    <w:rsid w:val="00921E85"/>
    <w:rsid w:val="00921F7E"/>
    <w:rsid w:val="0092201E"/>
    <w:rsid w:val="00922050"/>
    <w:rsid w:val="009223FF"/>
    <w:rsid w:val="009224D5"/>
    <w:rsid w:val="009226C1"/>
    <w:rsid w:val="00922927"/>
    <w:rsid w:val="00922B2F"/>
    <w:rsid w:val="00922B86"/>
    <w:rsid w:val="00922C4F"/>
    <w:rsid w:val="00922CC2"/>
    <w:rsid w:val="00922CD6"/>
    <w:rsid w:val="00922E61"/>
    <w:rsid w:val="009231D7"/>
    <w:rsid w:val="00923268"/>
    <w:rsid w:val="00923423"/>
    <w:rsid w:val="00923468"/>
    <w:rsid w:val="00923646"/>
    <w:rsid w:val="0092375A"/>
    <w:rsid w:val="00923823"/>
    <w:rsid w:val="009239AA"/>
    <w:rsid w:val="00923EF6"/>
    <w:rsid w:val="00923F47"/>
    <w:rsid w:val="0092419F"/>
    <w:rsid w:val="009241A4"/>
    <w:rsid w:val="0092441F"/>
    <w:rsid w:val="00924506"/>
    <w:rsid w:val="009245CD"/>
    <w:rsid w:val="00924625"/>
    <w:rsid w:val="00924A15"/>
    <w:rsid w:val="00924A63"/>
    <w:rsid w:val="00924AC4"/>
    <w:rsid w:val="00924C6F"/>
    <w:rsid w:val="00924CF3"/>
    <w:rsid w:val="00924DB7"/>
    <w:rsid w:val="00925094"/>
    <w:rsid w:val="0092517F"/>
    <w:rsid w:val="00925278"/>
    <w:rsid w:val="009252C8"/>
    <w:rsid w:val="009252DE"/>
    <w:rsid w:val="00925307"/>
    <w:rsid w:val="0092530C"/>
    <w:rsid w:val="009253B0"/>
    <w:rsid w:val="00925518"/>
    <w:rsid w:val="009256AA"/>
    <w:rsid w:val="00925B0D"/>
    <w:rsid w:val="00925CED"/>
    <w:rsid w:val="00925D80"/>
    <w:rsid w:val="0092623D"/>
    <w:rsid w:val="00926440"/>
    <w:rsid w:val="0092676C"/>
    <w:rsid w:val="00926818"/>
    <w:rsid w:val="00926869"/>
    <w:rsid w:val="00926872"/>
    <w:rsid w:val="009269CA"/>
    <w:rsid w:val="00926BA3"/>
    <w:rsid w:val="00926EA0"/>
    <w:rsid w:val="00926F70"/>
    <w:rsid w:val="0092712B"/>
    <w:rsid w:val="009273AF"/>
    <w:rsid w:val="00927559"/>
    <w:rsid w:val="00927608"/>
    <w:rsid w:val="00927660"/>
    <w:rsid w:val="009276C1"/>
    <w:rsid w:val="009277AA"/>
    <w:rsid w:val="00927A30"/>
    <w:rsid w:val="00927ACC"/>
    <w:rsid w:val="00927B5C"/>
    <w:rsid w:val="00927C3A"/>
    <w:rsid w:val="00927F4E"/>
    <w:rsid w:val="009302C0"/>
    <w:rsid w:val="00930489"/>
    <w:rsid w:val="009305CB"/>
    <w:rsid w:val="009306FE"/>
    <w:rsid w:val="009310A8"/>
    <w:rsid w:val="00931162"/>
    <w:rsid w:val="00931608"/>
    <w:rsid w:val="009317B5"/>
    <w:rsid w:val="009318E6"/>
    <w:rsid w:val="00931A86"/>
    <w:rsid w:val="00931BF1"/>
    <w:rsid w:val="00931C8D"/>
    <w:rsid w:val="00931CF1"/>
    <w:rsid w:val="00931E21"/>
    <w:rsid w:val="00931EAA"/>
    <w:rsid w:val="009322A4"/>
    <w:rsid w:val="009323B8"/>
    <w:rsid w:val="009323E9"/>
    <w:rsid w:val="0093257E"/>
    <w:rsid w:val="009326DC"/>
    <w:rsid w:val="0093286D"/>
    <w:rsid w:val="0093288C"/>
    <w:rsid w:val="009328D3"/>
    <w:rsid w:val="0093296D"/>
    <w:rsid w:val="00932B7E"/>
    <w:rsid w:val="00932CDF"/>
    <w:rsid w:val="00932EA9"/>
    <w:rsid w:val="00932EE1"/>
    <w:rsid w:val="009331B1"/>
    <w:rsid w:val="00933341"/>
    <w:rsid w:val="00933703"/>
    <w:rsid w:val="0093395C"/>
    <w:rsid w:val="00933B55"/>
    <w:rsid w:val="00933C09"/>
    <w:rsid w:val="00933C16"/>
    <w:rsid w:val="00933D52"/>
    <w:rsid w:val="00933E3E"/>
    <w:rsid w:val="00933E50"/>
    <w:rsid w:val="00933F56"/>
    <w:rsid w:val="00933F91"/>
    <w:rsid w:val="00934D4A"/>
    <w:rsid w:val="0093501F"/>
    <w:rsid w:val="0093512C"/>
    <w:rsid w:val="0093515D"/>
    <w:rsid w:val="009351B1"/>
    <w:rsid w:val="00935240"/>
    <w:rsid w:val="009352A8"/>
    <w:rsid w:val="00935408"/>
    <w:rsid w:val="0093553C"/>
    <w:rsid w:val="009355D3"/>
    <w:rsid w:val="0093574E"/>
    <w:rsid w:val="0093574F"/>
    <w:rsid w:val="009357FE"/>
    <w:rsid w:val="00935984"/>
    <w:rsid w:val="00935A7F"/>
    <w:rsid w:val="00935D1A"/>
    <w:rsid w:val="00935EF5"/>
    <w:rsid w:val="00935F7A"/>
    <w:rsid w:val="00935FDF"/>
    <w:rsid w:val="00936078"/>
    <w:rsid w:val="00936467"/>
    <w:rsid w:val="00936748"/>
    <w:rsid w:val="0093676C"/>
    <w:rsid w:val="009368D0"/>
    <w:rsid w:val="0093691D"/>
    <w:rsid w:val="00936D0B"/>
    <w:rsid w:val="00936EA7"/>
    <w:rsid w:val="00937512"/>
    <w:rsid w:val="00937545"/>
    <w:rsid w:val="009375D3"/>
    <w:rsid w:val="00937629"/>
    <w:rsid w:val="0093765A"/>
    <w:rsid w:val="0093773B"/>
    <w:rsid w:val="009378CB"/>
    <w:rsid w:val="00937A5F"/>
    <w:rsid w:val="00937B97"/>
    <w:rsid w:val="00937D64"/>
    <w:rsid w:val="00937E94"/>
    <w:rsid w:val="009400DC"/>
    <w:rsid w:val="00940421"/>
    <w:rsid w:val="00940594"/>
    <w:rsid w:val="00940638"/>
    <w:rsid w:val="009408E9"/>
    <w:rsid w:val="00940DA8"/>
    <w:rsid w:val="00940EE9"/>
    <w:rsid w:val="0094104F"/>
    <w:rsid w:val="00941077"/>
    <w:rsid w:val="00941079"/>
    <w:rsid w:val="00941303"/>
    <w:rsid w:val="00941487"/>
    <w:rsid w:val="0094153A"/>
    <w:rsid w:val="00941613"/>
    <w:rsid w:val="00941795"/>
    <w:rsid w:val="00941799"/>
    <w:rsid w:val="009417CF"/>
    <w:rsid w:val="00941825"/>
    <w:rsid w:val="00941871"/>
    <w:rsid w:val="00941961"/>
    <w:rsid w:val="00941A10"/>
    <w:rsid w:val="00941A29"/>
    <w:rsid w:val="00941A30"/>
    <w:rsid w:val="00941A87"/>
    <w:rsid w:val="00941B20"/>
    <w:rsid w:val="00941B39"/>
    <w:rsid w:val="00941C56"/>
    <w:rsid w:val="00941E44"/>
    <w:rsid w:val="00941EDD"/>
    <w:rsid w:val="009420BE"/>
    <w:rsid w:val="0094212F"/>
    <w:rsid w:val="00942133"/>
    <w:rsid w:val="00942254"/>
    <w:rsid w:val="009422B5"/>
    <w:rsid w:val="0094235C"/>
    <w:rsid w:val="00942534"/>
    <w:rsid w:val="009426B3"/>
    <w:rsid w:val="0094278C"/>
    <w:rsid w:val="00942AF7"/>
    <w:rsid w:val="00942B41"/>
    <w:rsid w:val="00942DBF"/>
    <w:rsid w:val="00942F40"/>
    <w:rsid w:val="00943008"/>
    <w:rsid w:val="00943263"/>
    <w:rsid w:val="00943358"/>
    <w:rsid w:val="00943540"/>
    <w:rsid w:val="0094394D"/>
    <w:rsid w:val="009439E6"/>
    <w:rsid w:val="00943AA6"/>
    <w:rsid w:val="00943AF0"/>
    <w:rsid w:val="00943BE2"/>
    <w:rsid w:val="00943C29"/>
    <w:rsid w:val="00943E92"/>
    <w:rsid w:val="009441EC"/>
    <w:rsid w:val="00944211"/>
    <w:rsid w:val="00944312"/>
    <w:rsid w:val="00944820"/>
    <w:rsid w:val="0094495B"/>
    <w:rsid w:val="00944A59"/>
    <w:rsid w:val="00944A9D"/>
    <w:rsid w:val="00944CB6"/>
    <w:rsid w:val="00944CBE"/>
    <w:rsid w:val="00945021"/>
    <w:rsid w:val="009451AE"/>
    <w:rsid w:val="0094526E"/>
    <w:rsid w:val="00945504"/>
    <w:rsid w:val="0094565E"/>
    <w:rsid w:val="009457E0"/>
    <w:rsid w:val="00945850"/>
    <w:rsid w:val="00945885"/>
    <w:rsid w:val="009458F0"/>
    <w:rsid w:val="009459C6"/>
    <w:rsid w:val="00945B0B"/>
    <w:rsid w:val="00945B6C"/>
    <w:rsid w:val="00945BBB"/>
    <w:rsid w:val="00945E8F"/>
    <w:rsid w:val="00945EBB"/>
    <w:rsid w:val="0094619B"/>
    <w:rsid w:val="009461A4"/>
    <w:rsid w:val="0094620F"/>
    <w:rsid w:val="0094641F"/>
    <w:rsid w:val="0094664E"/>
    <w:rsid w:val="00946896"/>
    <w:rsid w:val="00947030"/>
    <w:rsid w:val="009474C2"/>
    <w:rsid w:val="00947CBC"/>
    <w:rsid w:val="00947CC3"/>
    <w:rsid w:val="00947D0C"/>
    <w:rsid w:val="00947D41"/>
    <w:rsid w:val="00947D50"/>
    <w:rsid w:val="00947DF5"/>
    <w:rsid w:val="00950AAC"/>
    <w:rsid w:val="00950BF8"/>
    <w:rsid w:val="00950C82"/>
    <w:rsid w:val="0095105B"/>
    <w:rsid w:val="009516B0"/>
    <w:rsid w:val="00951901"/>
    <w:rsid w:val="00951B9B"/>
    <w:rsid w:val="00951BDF"/>
    <w:rsid w:val="00951DF2"/>
    <w:rsid w:val="00951E73"/>
    <w:rsid w:val="00952008"/>
    <w:rsid w:val="0095208D"/>
    <w:rsid w:val="009522DD"/>
    <w:rsid w:val="009522FB"/>
    <w:rsid w:val="009522FE"/>
    <w:rsid w:val="00952304"/>
    <w:rsid w:val="00952350"/>
    <w:rsid w:val="0095242A"/>
    <w:rsid w:val="00952431"/>
    <w:rsid w:val="00952503"/>
    <w:rsid w:val="00952514"/>
    <w:rsid w:val="009527C4"/>
    <w:rsid w:val="00952921"/>
    <w:rsid w:val="00952A3B"/>
    <w:rsid w:val="00952A64"/>
    <w:rsid w:val="00952ABC"/>
    <w:rsid w:val="00952BF3"/>
    <w:rsid w:val="00952DE9"/>
    <w:rsid w:val="00952E81"/>
    <w:rsid w:val="009531C6"/>
    <w:rsid w:val="00953258"/>
    <w:rsid w:val="0095335E"/>
    <w:rsid w:val="009535D8"/>
    <w:rsid w:val="0095384E"/>
    <w:rsid w:val="009538D0"/>
    <w:rsid w:val="009538E1"/>
    <w:rsid w:val="00953AB7"/>
    <w:rsid w:val="00954080"/>
    <w:rsid w:val="009543F7"/>
    <w:rsid w:val="009543FD"/>
    <w:rsid w:val="0095470C"/>
    <w:rsid w:val="00954806"/>
    <w:rsid w:val="009548A2"/>
    <w:rsid w:val="0095499B"/>
    <w:rsid w:val="00954A2D"/>
    <w:rsid w:val="00954B06"/>
    <w:rsid w:val="00954B37"/>
    <w:rsid w:val="00954B87"/>
    <w:rsid w:val="00954CD3"/>
    <w:rsid w:val="00954D10"/>
    <w:rsid w:val="00954D3E"/>
    <w:rsid w:val="00954FDC"/>
    <w:rsid w:val="0095507F"/>
    <w:rsid w:val="009551D7"/>
    <w:rsid w:val="00955285"/>
    <w:rsid w:val="009552B3"/>
    <w:rsid w:val="00955412"/>
    <w:rsid w:val="00955701"/>
    <w:rsid w:val="00955877"/>
    <w:rsid w:val="009559DF"/>
    <w:rsid w:val="00955A07"/>
    <w:rsid w:val="00955B19"/>
    <w:rsid w:val="00955BDE"/>
    <w:rsid w:val="00955E0A"/>
    <w:rsid w:val="00955F72"/>
    <w:rsid w:val="00955FF4"/>
    <w:rsid w:val="00956032"/>
    <w:rsid w:val="0095620C"/>
    <w:rsid w:val="009562AC"/>
    <w:rsid w:val="00956471"/>
    <w:rsid w:val="009564B9"/>
    <w:rsid w:val="009564CD"/>
    <w:rsid w:val="009564D6"/>
    <w:rsid w:val="00956810"/>
    <w:rsid w:val="009568C1"/>
    <w:rsid w:val="009568D8"/>
    <w:rsid w:val="00956DC1"/>
    <w:rsid w:val="00956F76"/>
    <w:rsid w:val="00957010"/>
    <w:rsid w:val="00957077"/>
    <w:rsid w:val="00957291"/>
    <w:rsid w:val="00957424"/>
    <w:rsid w:val="009577C8"/>
    <w:rsid w:val="009578D6"/>
    <w:rsid w:val="00957A80"/>
    <w:rsid w:val="00957ACC"/>
    <w:rsid w:val="00957C31"/>
    <w:rsid w:val="00957F1F"/>
    <w:rsid w:val="00960108"/>
    <w:rsid w:val="00960416"/>
    <w:rsid w:val="009604E4"/>
    <w:rsid w:val="0096081A"/>
    <w:rsid w:val="00960963"/>
    <w:rsid w:val="00960BF5"/>
    <w:rsid w:val="00960E63"/>
    <w:rsid w:val="00960E6D"/>
    <w:rsid w:val="009610CC"/>
    <w:rsid w:val="009611FB"/>
    <w:rsid w:val="009612D1"/>
    <w:rsid w:val="009612FA"/>
    <w:rsid w:val="009613B6"/>
    <w:rsid w:val="00961F5F"/>
    <w:rsid w:val="00961FDE"/>
    <w:rsid w:val="0096216B"/>
    <w:rsid w:val="00962209"/>
    <w:rsid w:val="0096235A"/>
    <w:rsid w:val="0096242A"/>
    <w:rsid w:val="00962727"/>
    <w:rsid w:val="00962830"/>
    <w:rsid w:val="00962B52"/>
    <w:rsid w:val="00962C6B"/>
    <w:rsid w:val="00962F32"/>
    <w:rsid w:val="00962F8D"/>
    <w:rsid w:val="00963180"/>
    <w:rsid w:val="00963192"/>
    <w:rsid w:val="00963413"/>
    <w:rsid w:val="00963493"/>
    <w:rsid w:val="00963627"/>
    <w:rsid w:val="00963632"/>
    <w:rsid w:val="00963A45"/>
    <w:rsid w:val="00963E42"/>
    <w:rsid w:val="00963EC5"/>
    <w:rsid w:val="0096400B"/>
    <w:rsid w:val="00964106"/>
    <w:rsid w:val="0096416E"/>
    <w:rsid w:val="00964176"/>
    <w:rsid w:val="0096436B"/>
    <w:rsid w:val="0096444C"/>
    <w:rsid w:val="00964580"/>
    <w:rsid w:val="00964689"/>
    <w:rsid w:val="0096468E"/>
    <w:rsid w:val="00964908"/>
    <w:rsid w:val="0096493A"/>
    <w:rsid w:val="00964A7E"/>
    <w:rsid w:val="00964ADA"/>
    <w:rsid w:val="00964CD5"/>
    <w:rsid w:val="00964D37"/>
    <w:rsid w:val="00964D92"/>
    <w:rsid w:val="00964F70"/>
    <w:rsid w:val="00965135"/>
    <w:rsid w:val="009652C1"/>
    <w:rsid w:val="00965347"/>
    <w:rsid w:val="00965645"/>
    <w:rsid w:val="00965709"/>
    <w:rsid w:val="009658B8"/>
    <w:rsid w:val="009658EF"/>
    <w:rsid w:val="00965912"/>
    <w:rsid w:val="00965AAB"/>
    <w:rsid w:val="00965AC1"/>
    <w:rsid w:val="00965BD9"/>
    <w:rsid w:val="00965C7D"/>
    <w:rsid w:val="00965DD8"/>
    <w:rsid w:val="0096605D"/>
    <w:rsid w:val="00966216"/>
    <w:rsid w:val="00966A9E"/>
    <w:rsid w:val="00966DB7"/>
    <w:rsid w:val="00966E4F"/>
    <w:rsid w:val="00966E87"/>
    <w:rsid w:val="00966F52"/>
    <w:rsid w:val="0096719E"/>
    <w:rsid w:val="009672F8"/>
    <w:rsid w:val="0096738F"/>
    <w:rsid w:val="0096741E"/>
    <w:rsid w:val="00967449"/>
    <w:rsid w:val="009678C9"/>
    <w:rsid w:val="009678E7"/>
    <w:rsid w:val="0096796A"/>
    <w:rsid w:val="009679D2"/>
    <w:rsid w:val="00967A05"/>
    <w:rsid w:val="00967CB1"/>
    <w:rsid w:val="00967CD4"/>
    <w:rsid w:val="00967D78"/>
    <w:rsid w:val="00967E5A"/>
    <w:rsid w:val="00967FBA"/>
    <w:rsid w:val="009701D6"/>
    <w:rsid w:val="009701D9"/>
    <w:rsid w:val="0097061E"/>
    <w:rsid w:val="00970725"/>
    <w:rsid w:val="0097075B"/>
    <w:rsid w:val="009709C5"/>
    <w:rsid w:val="00970AF2"/>
    <w:rsid w:val="00970C6B"/>
    <w:rsid w:val="00970D1D"/>
    <w:rsid w:val="00970E72"/>
    <w:rsid w:val="00970EE3"/>
    <w:rsid w:val="00970F05"/>
    <w:rsid w:val="00970F1A"/>
    <w:rsid w:val="00971078"/>
    <w:rsid w:val="00971157"/>
    <w:rsid w:val="00971390"/>
    <w:rsid w:val="009714E2"/>
    <w:rsid w:val="0097153D"/>
    <w:rsid w:val="009715B9"/>
    <w:rsid w:val="0097176C"/>
    <w:rsid w:val="009719BE"/>
    <w:rsid w:val="00971A0D"/>
    <w:rsid w:val="00971AA6"/>
    <w:rsid w:val="00971CBC"/>
    <w:rsid w:val="0097211A"/>
    <w:rsid w:val="00972355"/>
    <w:rsid w:val="0097248D"/>
    <w:rsid w:val="009724BC"/>
    <w:rsid w:val="009724E1"/>
    <w:rsid w:val="0097260D"/>
    <w:rsid w:val="00972680"/>
    <w:rsid w:val="0097269C"/>
    <w:rsid w:val="00972771"/>
    <w:rsid w:val="00972BE1"/>
    <w:rsid w:val="00972CAE"/>
    <w:rsid w:val="00972E61"/>
    <w:rsid w:val="00973150"/>
    <w:rsid w:val="009732F9"/>
    <w:rsid w:val="0097354A"/>
    <w:rsid w:val="0097375E"/>
    <w:rsid w:val="00973770"/>
    <w:rsid w:val="0097380A"/>
    <w:rsid w:val="0097381C"/>
    <w:rsid w:val="0097388E"/>
    <w:rsid w:val="009738C4"/>
    <w:rsid w:val="009738E7"/>
    <w:rsid w:val="0097396D"/>
    <w:rsid w:val="00973A69"/>
    <w:rsid w:val="00973AD9"/>
    <w:rsid w:val="00973D1B"/>
    <w:rsid w:val="0097414F"/>
    <w:rsid w:val="00974161"/>
    <w:rsid w:val="009741A8"/>
    <w:rsid w:val="009741AD"/>
    <w:rsid w:val="00974303"/>
    <w:rsid w:val="00974446"/>
    <w:rsid w:val="00974674"/>
    <w:rsid w:val="00974695"/>
    <w:rsid w:val="009747C1"/>
    <w:rsid w:val="0097483D"/>
    <w:rsid w:val="009749E9"/>
    <w:rsid w:val="00974AB2"/>
    <w:rsid w:val="00974ACF"/>
    <w:rsid w:val="00974BA6"/>
    <w:rsid w:val="00974ECF"/>
    <w:rsid w:val="00974F11"/>
    <w:rsid w:val="00975075"/>
    <w:rsid w:val="0097520A"/>
    <w:rsid w:val="00975606"/>
    <w:rsid w:val="00975773"/>
    <w:rsid w:val="009757F7"/>
    <w:rsid w:val="009758D6"/>
    <w:rsid w:val="00975911"/>
    <w:rsid w:val="00975926"/>
    <w:rsid w:val="00975947"/>
    <w:rsid w:val="00975BE4"/>
    <w:rsid w:val="0097621A"/>
    <w:rsid w:val="0097650A"/>
    <w:rsid w:val="00976584"/>
    <w:rsid w:val="00976856"/>
    <w:rsid w:val="009768AF"/>
    <w:rsid w:val="0097691B"/>
    <w:rsid w:val="00976951"/>
    <w:rsid w:val="00976AE1"/>
    <w:rsid w:val="00976C37"/>
    <w:rsid w:val="00976DF3"/>
    <w:rsid w:val="00976F48"/>
    <w:rsid w:val="0097706F"/>
    <w:rsid w:val="009770A9"/>
    <w:rsid w:val="0097718A"/>
    <w:rsid w:val="0097736A"/>
    <w:rsid w:val="00977579"/>
    <w:rsid w:val="009775C1"/>
    <w:rsid w:val="0097766F"/>
    <w:rsid w:val="00977743"/>
    <w:rsid w:val="0097794E"/>
    <w:rsid w:val="00977994"/>
    <w:rsid w:val="00977DD6"/>
    <w:rsid w:val="0098004A"/>
    <w:rsid w:val="009800E3"/>
    <w:rsid w:val="00980156"/>
    <w:rsid w:val="009803F1"/>
    <w:rsid w:val="0098044C"/>
    <w:rsid w:val="009804E3"/>
    <w:rsid w:val="00980739"/>
    <w:rsid w:val="009808B8"/>
    <w:rsid w:val="009808DF"/>
    <w:rsid w:val="00980B5E"/>
    <w:rsid w:val="00980C23"/>
    <w:rsid w:val="00980D27"/>
    <w:rsid w:val="00980D93"/>
    <w:rsid w:val="00980ED4"/>
    <w:rsid w:val="00980F41"/>
    <w:rsid w:val="0098119B"/>
    <w:rsid w:val="009811A6"/>
    <w:rsid w:val="0098144F"/>
    <w:rsid w:val="009814A3"/>
    <w:rsid w:val="009814BD"/>
    <w:rsid w:val="0098163E"/>
    <w:rsid w:val="00981713"/>
    <w:rsid w:val="00981726"/>
    <w:rsid w:val="009818EA"/>
    <w:rsid w:val="00981974"/>
    <w:rsid w:val="00981B01"/>
    <w:rsid w:val="00981B4D"/>
    <w:rsid w:val="00982318"/>
    <w:rsid w:val="009824A8"/>
    <w:rsid w:val="009824BF"/>
    <w:rsid w:val="00982761"/>
    <w:rsid w:val="00982ACF"/>
    <w:rsid w:val="00982B7A"/>
    <w:rsid w:val="00982B7F"/>
    <w:rsid w:val="00982E22"/>
    <w:rsid w:val="00982F8C"/>
    <w:rsid w:val="00982FFE"/>
    <w:rsid w:val="0098329D"/>
    <w:rsid w:val="009832D7"/>
    <w:rsid w:val="00983680"/>
    <w:rsid w:val="00983793"/>
    <w:rsid w:val="00983845"/>
    <w:rsid w:val="009838F0"/>
    <w:rsid w:val="00983970"/>
    <w:rsid w:val="00983A87"/>
    <w:rsid w:val="00983B6C"/>
    <w:rsid w:val="00983E58"/>
    <w:rsid w:val="00983F44"/>
    <w:rsid w:val="009840B3"/>
    <w:rsid w:val="00984114"/>
    <w:rsid w:val="009842BF"/>
    <w:rsid w:val="009842F5"/>
    <w:rsid w:val="00984472"/>
    <w:rsid w:val="009845CC"/>
    <w:rsid w:val="009849D4"/>
    <w:rsid w:val="00984B5A"/>
    <w:rsid w:val="00984B6A"/>
    <w:rsid w:val="00984B97"/>
    <w:rsid w:val="00984BAD"/>
    <w:rsid w:val="00984DA4"/>
    <w:rsid w:val="00984F22"/>
    <w:rsid w:val="00984FB4"/>
    <w:rsid w:val="00985139"/>
    <w:rsid w:val="0098561D"/>
    <w:rsid w:val="009856F6"/>
    <w:rsid w:val="00985714"/>
    <w:rsid w:val="00985D5D"/>
    <w:rsid w:val="00985D86"/>
    <w:rsid w:val="00985E59"/>
    <w:rsid w:val="00985ED6"/>
    <w:rsid w:val="009861B7"/>
    <w:rsid w:val="0098627C"/>
    <w:rsid w:val="009863A7"/>
    <w:rsid w:val="0098648A"/>
    <w:rsid w:val="0098655A"/>
    <w:rsid w:val="00986560"/>
    <w:rsid w:val="00986920"/>
    <w:rsid w:val="009869C0"/>
    <w:rsid w:val="00986A4B"/>
    <w:rsid w:val="00986AF6"/>
    <w:rsid w:val="00986FD0"/>
    <w:rsid w:val="00986FD3"/>
    <w:rsid w:val="00987021"/>
    <w:rsid w:val="00987209"/>
    <w:rsid w:val="0098724E"/>
    <w:rsid w:val="009872BA"/>
    <w:rsid w:val="00987475"/>
    <w:rsid w:val="00987526"/>
    <w:rsid w:val="0098752E"/>
    <w:rsid w:val="009877A2"/>
    <w:rsid w:val="009878F5"/>
    <w:rsid w:val="009879D7"/>
    <w:rsid w:val="00987A4B"/>
    <w:rsid w:val="00987D2F"/>
    <w:rsid w:val="00987D5D"/>
    <w:rsid w:val="00987D7F"/>
    <w:rsid w:val="00987FC6"/>
    <w:rsid w:val="009900A5"/>
    <w:rsid w:val="009904F8"/>
    <w:rsid w:val="0099052B"/>
    <w:rsid w:val="0099067D"/>
    <w:rsid w:val="009906F0"/>
    <w:rsid w:val="0099079E"/>
    <w:rsid w:val="009909E1"/>
    <w:rsid w:val="00990B20"/>
    <w:rsid w:val="00990B87"/>
    <w:rsid w:val="00990B9B"/>
    <w:rsid w:val="00990D64"/>
    <w:rsid w:val="0099116F"/>
    <w:rsid w:val="009913B2"/>
    <w:rsid w:val="009913C1"/>
    <w:rsid w:val="009913F2"/>
    <w:rsid w:val="009914C7"/>
    <w:rsid w:val="009915C7"/>
    <w:rsid w:val="0099160B"/>
    <w:rsid w:val="009916CB"/>
    <w:rsid w:val="009917D2"/>
    <w:rsid w:val="00991A36"/>
    <w:rsid w:val="00991C9C"/>
    <w:rsid w:val="00991CCB"/>
    <w:rsid w:val="00991F1B"/>
    <w:rsid w:val="00992179"/>
    <w:rsid w:val="009925C6"/>
    <w:rsid w:val="00992672"/>
    <w:rsid w:val="00992687"/>
    <w:rsid w:val="009926F8"/>
    <w:rsid w:val="00992750"/>
    <w:rsid w:val="00992797"/>
    <w:rsid w:val="009928BD"/>
    <w:rsid w:val="009928D7"/>
    <w:rsid w:val="00992941"/>
    <w:rsid w:val="009929EB"/>
    <w:rsid w:val="00992D4B"/>
    <w:rsid w:val="00992FEB"/>
    <w:rsid w:val="00993129"/>
    <w:rsid w:val="0099322C"/>
    <w:rsid w:val="00993268"/>
    <w:rsid w:val="0099326C"/>
    <w:rsid w:val="00993426"/>
    <w:rsid w:val="00993504"/>
    <w:rsid w:val="009938E4"/>
    <w:rsid w:val="00993A60"/>
    <w:rsid w:val="00993AA1"/>
    <w:rsid w:val="00993B23"/>
    <w:rsid w:val="00994126"/>
    <w:rsid w:val="00994182"/>
    <w:rsid w:val="00994198"/>
    <w:rsid w:val="0099453A"/>
    <w:rsid w:val="009945E6"/>
    <w:rsid w:val="00994609"/>
    <w:rsid w:val="00994706"/>
    <w:rsid w:val="009947BB"/>
    <w:rsid w:val="009948BB"/>
    <w:rsid w:val="00994B05"/>
    <w:rsid w:val="00994B07"/>
    <w:rsid w:val="00994B66"/>
    <w:rsid w:val="00994BAD"/>
    <w:rsid w:val="00994C8D"/>
    <w:rsid w:val="00994D6F"/>
    <w:rsid w:val="00994EBE"/>
    <w:rsid w:val="00994EE6"/>
    <w:rsid w:val="00994F3C"/>
    <w:rsid w:val="00995169"/>
    <w:rsid w:val="009951B0"/>
    <w:rsid w:val="009952AA"/>
    <w:rsid w:val="0099535D"/>
    <w:rsid w:val="009953A3"/>
    <w:rsid w:val="009955AB"/>
    <w:rsid w:val="009956FF"/>
    <w:rsid w:val="009958C5"/>
    <w:rsid w:val="00995B50"/>
    <w:rsid w:val="00995C4B"/>
    <w:rsid w:val="00995F76"/>
    <w:rsid w:val="00996018"/>
    <w:rsid w:val="0099606D"/>
    <w:rsid w:val="009961B0"/>
    <w:rsid w:val="009961BF"/>
    <w:rsid w:val="0099632A"/>
    <w:rsid w:val="00996505"/>
    <w:rsid w:val="009965A4"/>
    <w:rsid w:val="00996769"/>
    <w:rsid w:val="009968DF"/>
    <w:rsid w:val="00996AC3"/>
    <w:rsid w:val="00996B64"/>
    <w:rsid w:val="00996C94"/>
    <w:rsid w:val="00996D0C"/>
    <w:rsid w:val="00996D1B"/>
    <w:rsid w:val="00996E01"/>
    <w:rsid w:val="00996E3C"/>
    <w:rsid w:val="009970E9"/>
    <w:rsid w:val="009971FF"/>
    <w:rsid w:val="0099737D"/>
    <w:rsid w:val="009973E5"/>
    <w:rsid w:val="0099767E"/>
    <w:rsid w:val="00997788"/>
    <w:rsid w:val="00997A05"/>
    <w:rsid w:val="00997C04"/>
    <w:rsid w:val="00997C4E"/>
    <w:rsid w:val="00997DC2"/>
    <w:rsid w:val="00997FB5"/>
    <w:rsid w:val="009A0084"/>
    <w:rsid w:val="009A0178"/>
    <w:rsid w:val="009A01F9"/>
    <w:rsid w:val="009A03A3"/>
    <w:rsid w:val="009A04D0"/>
    <w:rsid w:val="009A05C1"/>
    <w:rsid w:val="009A062D"/>
    <w:rsid w:val="009A0A6F"/>
    <w:rsid w:val="009A0AE3"/>
    <w:rsid w:val="009A0B4E"/>
    <w:rsid w:val="009A0C50"/>
    <w:rsid w:val="009A0D58"/>
    <w:rsid w:val="009A0D72"/>
    <w:rsid w:val="009A10C7"/>
    <w:rsid w:val="009A10E3"/>
    <w:rsid w:val="009A116F"/>
    <w:rsid w:val="009A11FF"/>
    <w:rsid w:val="009A136F"/>
    <w:rsid w:val="009A140A"/>
    <w:rsid w:val="009A1546"/>
    <w:rsid w:val="009A16CC"/>
    <w:rsid w:val="009A1C19"/>
    <w:rsid w:val="009A1D80"/>
    <w:rsid w:val="009A2208"/>
    <w:rsid w:val="009A22B7"/>
    <w:rsid w:val="009A22FE"/>
    <w:rsid w:val="009A2407"/>
    <w:rsid w:val="009A25C6"/>
    <w:rsid w:val="009A27BF"/>
    <w:rsid w:val="009A2804"/>
    <w:rsid w:val="009A2A3E"/>
    <w:rsid w:val="009A2B53"/>
    <w:rsid w:val="009A2FA5"/>
    <w:rsid w:val="009A325E"/>
    <w:rsid w:val="009A32F1"/>
    <w:rsid w:val="009A3409"/>
    <w:rsid w:val="009A3547"/>
    <w:rsid w:val="009A3555"/>
    <w:rsid w:val="009A359C"/>
    <w:rsid w:val="009A35C3"/>
    <w:rsid w:val="009A35EB"/>
    <w:rsid w:val="009A3ADE"/>
    <w:rsid w:val="009A3B1F"/>
    <w:rsid w:val="009A3CFC"/>
    <w:rsid w:val="009A3DE0"/>
    <w:rsid w:val="009A3E25"/>
    <w:rsid w:val="009A3EDB"/>
    <w:rsid w:val="009A3F51"/>
    <w:rsid w:val="009A3FA1"/>
    <w:rsid w:val="009A4192"/>
    <w:rsid w:val="009A460F"/>
    <w:rsid w:val="009A46F1"/>
    <w:rsid w:val="009A4740"/>
    <w:rsid w:val="009A4E20"/>
    <w:rsid w:val="009A5217"/>
    <w:rsid w:val="009A542F"/>
    <w:rsid w:val="009A54EE"/>
    <w:rsid w:val="009A56CA"/>
    <w:rsid w:val="009A5B63"/>
    <w:rsid w:val="009A5C20"/>
    <w:rsid w:val="009A5C3E"/>
    <w:rsid w:val="009A5CD4"/>
    <w:rsid w:val="009A5D10"/>
    <w:rsid w:val="009A62ED"/>
    <w:rsid w:val="009A6339"/>
    <w:rsid w:val="009A6568"/>
    <w:rsid w:val="009A66B0"/>
    <w:rsid w:val="009A6850"/>
    <w:rsid w:val="009A68AB"/>
    <w:rsid w:val="009A6F77"/>
    <w:rsid w:val="009A7071"/>
    <w:rsid w:val="009A70A3"/>
    <w:rsid w:val="009A718F"/>
    <w:rsid w:val="009A73EE"/>
    <w:rsid w:val="009A7599"/>
    <w:rsid w:val="009A78A7"/>
    <w:rsid w:val="009A79C2"/>
    <w:rsid w:val="009A7D3C"/>
    <w:rsid w:val="009B0112"/>
    <w:rsid w:val="009B0424"/>
    <w:rsid w:val="009B057B"/>
    <w:rsid w:val="009B075B"/>
    <w:rsid w:val="009B08C5"/>
    <w:rsid w:val="009B0F0F"/>
    <w:rsid w:val="009B0F6C"/>
    <w:rsid w:val="009B0FD0"/>
    <w:rsid w:val="009B12CA"/>
    <w:rsid w:val="009B14E4"/>
    <w:rsid w:val="009B1A1F"/>
    <w:rsid w:val="009B1AB3"/>
    <w:rsid w:val="009B1B34"/>
    <w:rsid w:val="009B1F6E"/>
    <w:rsid w:val="009B229D"/>
    <w:rsid w:val="009B22FC"/>
    <w:rsid w:val="009B230E"/>
    <w:rsid w:val="009B23E4"/>
    <w:rsid w:val="009B2409"/>
    <w:rsid w:val="009B2440"/>
    <w:rsid w:val="009B2506"/>
    <w:rsid w:val="009B2619"/>
    <w:rsid w:val="009B26EF"/>
    <w:rsid w:val="009B2743"/>
    <w:rsid w:val="009B2B58"/>
    <w:rsid w:val="009B2E3A"/>
    <w:rsid w:val="009B2F65"/>
    <w:rsid w:val="009B2FC7"/>
    <w:rsid w:val="009B2FDA"/>
    <w:rsid w:val="009B30AB"/>
    <w:rsid w:val="009B3282"/>
    <w:rsid w:val="009B330D"/>
    <w:rsid w:val="009B336B"/>
    <w:rsid w:val="009B346E"/>
    <w:rsid w:val="009B3551"/>
    <w:rsid w:val="009B35CC"/>
    <w:rsid w:val="009B38E5"/>
    <w:rsid w:val="009B3AB9"/>
    <w:rsid w:val="009B3FA3"/>
    <w:rsid w:val="009B408D"/>
    <w:rsid w:val="009B426D"/>
    <w:rsid w:val="009B4736"/>
    <w:rsid w:val="009B476A"/>
    <w:rsid w:val="009B48D1"/>
    <w:rsid w:val="009B49CA"/>
    <w:rsid w:val="009B4DEA"/>
    <w:rsid w:val="009B4E4B"/>
    <w:rsid w:val="009B512E"/>
    <w:rsid w:val="009B5135"/>
    <w:rsid w:val="009B5188"/>
    <w:rsid w:val="009B530A"/>
    <w:rsid w:val="009B53C3"/>
    <w:rsid w:val="009B5423"/>
    <w:rsid w:val="009B5495"/>
    <w:rsid w:val="009B5597"/>
    <w:rsid w:val="009B565A"/>
    <w:rsid w:val="009B56A7"/>
    <w:rsid w:val="009B580B"/>
    <w:rsid w:val="009B5851"/>
    <w:rsid w:val="009B595D"/>
    <w:rsid w:val="009B5B03"/>
    <w:rsid w:val="009B5D6B"/>
    <w:rsid w:val="009B5E17"/>
    <w:rsid w:val="009B5F6A"/>
    <w:rsid w:val="009B5FD3"/>
    <w:rsid w:val="009B61D8"/>
    <w:rsid w:val="009B61F7"/>
    <w:rsid w:val="009B6325"/>
    <w:rsid w:val="009B643A"/>
    <w:rsid w:val="009B64AB"/>
    <w:rsid w:val="009B67E8"/>
    <w:rsid w:val="009B6811"/>
    <w:rsid w:val="009B6861"/>
    <w:rsid w:val="009B68DC"/>
    <w:rsid w:val="009B697F"/>
    <w:rsid w:val="009B6AEF"/>
    <w:rsid w:val="009B6B00"/>
    <w:rsid w:val="009B6B74"/>
    <w:rsid w:val="009B6B7A"/>
    <w:rsid w:val="009B6DC3"/>
    <w:rsid w:val="009B6F83"/>
    <w:rsid w:val="009B701A"/>
    <w:rsid w:val="009B718B"/>
    <w:rsid w:val="009B733E"/>
    <w:rsid w:val="009B73C7"/>
    <w:rsid w:val="009B7451"/>
    <w:rsid w:val="009B76CD"/>
    <w:rsid w:val="009B7A27"/>
    <w:rsid w:val="009B7AD8"/>
    <w:rsid w:val="009B7AFB"/>
    <w:rsid w:val="009B7B4B"/>
    <w:rsid w:val="009B7B88"/>
    <w:rsid w:val="009B7C8F"/>
    <w:rsid w:val="009B7E6D"/>
    <w:rsid w:val="009B7E89"/>
    <w:rsid w:val="009C0305"/>
    <w:rsid w:val="009C0309"/>
    <w:rsid w:val="009C0351"/>
    <w:rsid w:val="009C0797"/>
    <w:rsid w:val="009C07BA"/>
    <w:rsid w:val="009C07C3"/>
    <w:rsid w:val="009C0A79"/>
    <w:rsid w:val="009C0E99"/>
    <w:rsid w:val="009C0FBA"/>
    <w:rsid w:val="009C100B"/>
    <w:rsid w:val="009C10B7"/>
    <w:rsid w:val="009C1338"/>
    <w:rsid w:val="009C13B9"/>
    <w:rsid w:val="009C15B5"/>
    <w:rsid w:val="009C1831"/>
    <w:rsid w:val="009C1953"/>
    <w:rsid w:val="009C1A16"/>
    <w:rsid w:val="009C1B49"/>
    <w:rsid w:val="009C1D6E"/>
    <w:rsid w:val="009C1ECD"/>
    <w:rsid w:val="009C21A2"/>
    <w:rsid w:val="009C220F"/>
    <w:rsid w:val="009C2313"/>
    <w:rsid w:val="009C2368"/>
    <w:rsid w:val="009C269D"/>
    <w:rsid w:val="009C26A0"/>
    <w:rsid w:val="009C26EA"/>
    <w:rsid w:val="009C280E"/>
    <w:rsid w:val="009C2B1E"/>
    <w:rsid w:val="009C2DFD"/>
    <w:rsid w:val="009C2E3E"/>
    <w:rsid w:val="009C2EE8"/>
    <w:rsid w:val="009C2F53"/>
    <w:rsid w:val="009C30AE"/>
    <w:rsid w:val="009C30F7"/>
    <w:rsid w:val="009C323E"/>
    <w:rsid w:val="009C3270"/>
    <w:rsid w:val="009C3358"/>
    <w:rsid w:val="009C3866"/>
    <w:rsid w:val="009C3A4B"/>
    <w:rsid w:val="009C3A99"/>
    <w:rsid w:val="009C3C44"/>
    <w:rsid w:val="009C3D3B"/>
    <w:rsid w:val="009C3DAE"/>
    <w:rsid w:val="009C3DB6"/>
    <w:rsid w:val="009C3DE5"/>
    <w:rsid w:val="009C4194"/>
    <w:rsid w:val="009C4197"/>
    <w:rsid w:val="009C41A2"/>
    <w:rsid w:val="009C41F4"/>
    <w:rsid w:val="009C4320"/>
    <w:rsid w:val="009C4426"/>
    <w:rsid w:val="009C4837"/>
    <w:rsid w:val="009C4995"/>
    <w:rsid w:val="009C4A0E"/>
    <w:rsid w:val="009C4A8A"/>
    <w:rsid w:val="009C4CA8"/>
    <w:rsid w:val="009C4EB3"/>
    <w:rsid w:val="009C4F76"/>
    <w:rsid w:val="009C4F8A"/>
    <w:rsid w:val="009C4FD9"/>
    <w:rsid w:val="009C533E"/>
    <w:rsid w:val="009C53C8"/>
    <w:rsid w:val="009C53ED"/>
    <w:rsid w:val="009C56BD"/>
    <w:rsid w:val="009C58BC"/>
    <w:rsid w:val="009C59C7"/>
    <w:rsid w:val="009C5A79"/>
    <w:rsid w:val="009C5B77"/>
    <w:rsid w:val="009C6482"/>
    <w:rsid w:val="009C6506"/>
    <w:rsid w:val="009C65DA"/>
    <w:rsid w:val="009C68CF"/>
    <w:rsid w:val="009C68D5"/>
    <w:rsid w:val="009C6941"/>
    <w:rsid w:val="009C6955"/>
    <w:rsid w:val="009C6AA0"/>
    <w:rsid w:val="009C6B2B"/>
    <w:rsid w:val="009C6BE3"/>
    <w:rsid w:val="009C6DDE"/>
    <w:rsid w:val="009C6EF6"/>
    <w:rsid w:val="009C6F7B"/>
    <w:rsid w:val="009C6FB8"/>
    <w:rsid w:val="009C709A"/>
    <w:rsid w:val="009C7134"/>
    <w:rsid w:val="009C7337"/>
    <w:rsid w:val="009C74C0"/>
    <w:rsid w:val="009C7781"/>
    <w:rsid w:val="009C7954"/>
    <w:rsid w:val="009C7964"/>
    <w:rsid w:val="009C798E"/>
    <w:rsid w:val="009C7A52"/>
    <w:rsid w:val="009C7C4E"/>
    <w:rsid w:val="009C7CAC"/>
    <w:rsid w:val="009C7D1F"/>
    <w:rsid w:val="009D015F"/>
    <w:rsid w:val="009D0276"/>
    <w:rsid w:val="009D04A7"/>
    <w:rsid w:val="009D07D3"/>
    <w:rsid w:val="009D08B9"/>
    <w:rsid w:val="009D0B00"/>
    <w:rsid w:val="009D0B9D"/>
    <w:rsid w:val="009D0F8E"/>
    <w:rsid w:val="009D0F9A"/>
    <w:rsid w:val="009D0FD9"/>
    <w:rsid w:val="009D0FFA"/>
    <w:rsid w:val="009D1030"/>
    <w:rsid w:val="009D10AD"/>
    <w:rsid w:val="009D11D9"/>
    <w:rsid w:val="009D13E6"/>
    <w:rsid w:val="009D1566"/>
    <w:rsid w:val="009D16D0"/>
    <w:rsid w:val="009D1892"/>
    <w:rsid w:val="009D1AB5"/>
    <w:rsid w:val="009D1E76"/>
    <w:rsid w:val="009D1EC2"/>
    <w:rsid w:val="009D1EF5"/>
    <w:rsid w:val="009D2010"/>
    <w:rsid w:val="009D2038"/>
    <w:rsid w:val="009D22DD"/>
    <w:rsid w:val="009D25AD"/>
    <w:rsid w:val="009D2777"/>
    <w:rsid w:val="009D286B"/>
    <w:rsid w:val="009D28D3"/>
    <w:rsid w:val="009D2A79"/>
    <w:rsid w:val="009D2C79"/>
    <w:rsid w:val="009D2DB1"/>
    <w:rsid w:val="009D2DD2"/>
    <w:rsid w:val="009D3037"/>
    <w:rsid w:val="009D30B0"/>
    <w:rsid w:val="009D31F5"/>
    <w:rsid w:val="009D33AD"/>
    <w:rsid w:val="009D33F8"/>
    <w:rsid w:val="009D3514"/>
    <w:rsid w:val="009D37B7"/>
    <w:rsid w:val="009D38EB"/>
    <w:rsid w:val="009D3BC9"/>
    <w:rsid w:val="009D3C01"/>
    <w:rsid w:val="009D3C31"/>
    <w:rsid w:val="009D3CFE"/>
    <w:rsid w:val="009D41F4"/>
    <w:rsid w:val="009D42F5"/>
    <w:rsid w:val="009D44D2"/>
    <w:rsid w:val="009D4AD7"/>
    <w:rsid w:val="009D4F5D"/>
    <w:rsid w:val="009D55A4"/>
    <w:rsid w:val="009D5999"/>
    <w:rsid w:val="009D59BB"/>
    <w:rsid w:val="009D5A8A"/>
    <w:rsid w:val="009D5AB4"/>
    <w:rsid w:val="009D5BA3"/>
    <w:rsid w:val="009D5FB6"/>
    <w:rsid w:val="009D6070"/>
    <w:rsid w:val="009D619F"/>
    <w:rsid w:val="009D658B"/>
    <w:rsid w:val="009D67D2"/>
    <w:rsid w:val="009D688E"/>
    <w:rsid w:val="009D6921"/>
    <w:rsid w:val="009D69BB"/>
    <w:rsid w:val="009D69F1"/>
    <w:rsid w:val="009D6ACD"/>
    <w:rsid w:val="009D6B8F"/>
    <w:rsid w:val="009D6B98"/>
    <w:rsid w:val="009D6CD9"/>
    <w:rsid w:val="009D6E70"/>
    <w:rsid w:val="009D6FB5"/>
    <w:rsid w:val="009D6FF6"/>
    <w:rsid w:val="009D7064"/>
    <w:rsid w:val="009D7179"/>
    <w:rsid w:val="009D7632"/>
    <w:rsid w:val="009D76C3"/>
    <w:rsid w:val="009D7789"/>
    <w:rsid w:val="009D78C3"/>
    <w:rsid w:val="009D793C"/>
    <w:rsid w:val="009D7B5E"/>
    <w:rsid w:val="009D7F2F"/>
    <w:rsid w:val="009E0341"/>
    <w:rsid w:val="009E03E9"/>
    <w:rsid w:val="009E0552"/>
    <w:rsid w:val="009E0593"/>
    <w:rsid w:val="009E086D"/>
    <w:rsid w:val="009E08FA"/>
    <w:rsid w:val="009E0908"/>
    <w:rsid w:val="009E099C"/>
    <w:rsid w:val="009E0CE1"/>
    <w:rsid w:val="009E0CFC"/>
    <w:rsid w:val="009E0D52"/>
    <w:rsid w:val="009E0E62"/>
    <w:rsid w:val="009E0EBA"/>
    <w:rsid w:val="009E11DF"/>
    <w:rsid w:val="009E12D2"/>
    <w:rsid w:val="009E12DF"/>
    <w:rsid w:val="009E1308"/>
    <w:rsid w:val="009E17AB"/>
    <w:rsid w:val="009E17E7"/>
    <w:rsid w:val="009E1CA0"/>
    <w:rsid w:val="009E1CDE"/>
    <w:rsid w:val="009E2376"/>
    <w:rsid w:val="009E25F9"/>
    <w:rsid w:val="009E25FA"/>
    <w:rsid w:val="009E2818"/>
    <w:rsid w:val="009E28DB"/>
    <w:rsid w:val="009E2ABF"/>
    <w:rsid w:val="009E2B59"/>
    <w:rsid w:val="009E2BBC"/>
    <w:rsid w:val="009E2D5D"/>
    <w:rsid w:val="009E2F0D"/>
    <w:rsid w:val="009E2F28"/>
    <w:rsid w:val="009E3041"/>
    <w:rsid w:val="009E30C4"/>
    <w:rsid w:val="009E3143"/>
    <w:rsid w:val="009E33B8"/>
    <w:rsid w:val="009E3541"/>
    <w:rsid w:val="009E38A5"/>
    <w:rsid w:val="009E3979"/>
    <w:rsid w:val="009E3A6F"/>
    <w:rsid w:val="009E3A9F"/>
    <w:rsid w:val="009E3C1E"/>
    <w:rsid w:val="009E3EED"/>
    <w:rsid w:val="009E3FCD"/>
    <w:rsid w:val="009E40E0"/>
    <w:rsid w:val="009E4296"/>
    <w:rsid w:val="009E4474"/>
    <w:rsid w:val="009E44FF"/>
    <w:rsid w:val="009E474B"/>
    <w:rsid w:val="009E498F"/>
    <w:rsid w:val="009E4A7D"/>
    <w:rsid w:val="009E4D60"/>
    <w:rsid w:val="009E5011"/>
    <w:rsid w:val="009E5075"/>
    <w:rsid w:val="009E50AD"/>
    <w:rsid w:val="009E50EF"/>
    <w:rsid w:val="009E521C"/>
    <w:rsid w:val="009E5233"/>
    <w:rsid w:val="009E562E"/>
    <w:rsid w:val="009E5630"/>
    <w:rsid w:val="009E5864"/>
    <w:rsid w:val="009E59A4"/>
    <w:rsid w:val="009E5E18"/>
    <w:rsid w:val="009E5EFB"/>
    <w:rsid w:val="009E5FE5"/>
    <w:rsid w:val="009E60E0"/>
    <w:rsid w:val="009E618F"/>
    <w:rsid w:val="009E65DE"/>
    <w:rsid w:val="009E6652"/>
    <w:rsid w:val="009E66BE"/>
    <w:rsid w:val="009E670D"/>
    <w:rsid w:val="009E675A"/>
    <w:rsid w:val="009E6A9F"/>
    <w:rsid w:val="009E6C94"/>
    <w:rsid w:val="009E6DC3"/>
    <w:rsid w:val="009E6F26"/>
    <w:rsid w:val="009E6F31"/>
    <w:rsid w:val="009E7213"/>
    <w:rsid w:val="009E724E"/>
    <w:rsid w:val="009E7578"/>
    <w:rsid w:val="009E7719"/>
    <w:rsid w:val="009E7789"/>
    <w:rsid w:val="009E77A5"/>
    <w:rsid w:val="009E7820"/>
    <w:rsid w:val="009E7878"/>
    <w:rsid w:val="009E79C9"/>
    <w:rsid w:val="009E7BCC"/>
    <w:rsid w:val="009E7C7F"/>
    <w:rsid w:val="009E7DF8"/>
    <w:rsid w:val="009E7E01"/>
    <w:rsid w:val="009E7E1E"/>
    <w:rsid w:val="009E7E7D"/>
    <w:rsid w:val="009E7F6D"/>
    <w:rsid w:val="009F0060"/>
    <w:rsid w:val="009F01F5"/>
    <w:rsid w:val="009F0264"/>
    <w:rsid w:val="009F0655"/>
    <w:rsid w:val="009F06EF"/>
    <w:rsid w:val="009F1114"/>
    <w:rsid w:val="009F115F"/>
    <w:rsid w:val="009F15DB"/>
    <w:rsid w:val="009F161C"/>
    <w:rsid w:val="009F1671"/>
    <w:rsid w:val="009F17E8"/>
    <w:rsid w:val="009F1A00"/>
    <w:rsid w:val="009F1BBE"/>
    <w:rsid w:val="009F20B9"/>
    <w:rsid w:val="009F23A3"/>
    <w:rsid w:val="009F24DC"/>
    <w:rsid w:val="009F24F0"/>
    <w:rsid w:val="009F265C"/>
    <w:rsid w:val="009F27E3"/>
    <w:rsid w:val="009F2C5D"/>
    <w:rsid w:val="009F2D22"/>
    <w:rsid w:val="009F2DE3"/>
    <w:rsid w:val="009F2EAC"/>
    <w:rsid w:val="009F3031"/>
    <w:rsid w:val="009F335B"/>
    <w:rsid w:val="009F3634"/>
    <w:rsid w:val="009F36C5"/>
    <w:rsid w:val="009F3BE1"/>
    <w:rsid w:val="009F3E30"/>
    <w:rsid w:val="009F3F19"/>
    <w:rsid w:val="009F3F1E"/>
    <w:rsid w:val="009F3FBE"/>
    <w:rsid w:val="009F408D"/>
    <w:rsid w:val="009F445F"/>
    <w:rsid w:val="009F4580"/>
    <w:rsid w:val="009F462B"/>
    <w:rsid w:val="009F4643"/>
    <w:rsid w:val="009F4680"/>
    <w:rsid w:val="009F4719"/>
    <w:rsid w:val="009F4999"/>
    <w:rsid w:val="009F49BF"/>
    <w:rsid w:val="009F4B91"/>
    <w:rsid w:val="009F500C"/>
    <w:rsid w:val="009F53EA"/>
    <w:rsid w:val="009F5444"/>
    <w:rsid w:val="009F545F"/>
    <w:rsid w:val="009F5461"/>
    <w:rsid w:val="009F5764"/>
    <w:rsid w:val="009F5809"/>
    <w:rsid w:val="009F5828"/>
    <w:rsid w:val="009F58AD"/>
    <w:rsid w:val="009F597C"/>
    <w:rsid w:val="009F5C82"/>
    <w:rsid w:val="009F5DB8"/>
    <w:rsid w:val="009F5E65"/>
    <w:rsid w:val="009F5F59"/>
    <w:rsid w:val="009F6056"/>
    <w:rsid w:val="009F60AD"/>
    <w:rsid w:val="009F60BB"/>
    <w:rsid w:val="009F6205"/>
    <w:rsid w:val="009F63A3"/>
    <w:rsid w:val="009F64E3"/>
    <w:rsid w:val="009F6581"/>
    <w:rsid w:val="009F6632"/>
    <w:rsid w:val="009F67D7"/>
    <w:rsid w:val="009F6AFD"/>
    <w:rsid w:val="009F6B7F"/>
    <w:rsid w:val="009F6D20"/>
    <w:rsid w:val="009F6E08"/>
    <w:rsid w:val="009F6F38"/>
    <w:rsid w:val="009F70F8"/>
    <w:rsid w:val="009F71A3"/>
    <w:rsid w:val="009F7288"/>
    <w:rsid w:val="009F7391"/>
    <w:rsid w:val="009F74CF"/>
    <w:rsid w:val="009F74EC"/>
    <w:rsid w:val="009F7518"/>
    <w:rsid w:val="009F77BA"/>
    <w:rsid w:val="009F781E"/>
    <w:rsid w:val="009F78C9"/>
    <w:rsid w:val="009F79B3"/>
    <w:rsid w:val="009F7B12"/>
    <w:rsid w:val="009F7BDE"/>
    <w:rsid w:val="009F7DAF"/>
    <w:rsid w:val="009F7F28"/>
    <w:rsid w:val="00A00228"/>
    <w:rsid w:val="00A003E7"/>
    <w:rsid w:val="00A00539"/>
    <w:rsid w:val="00A00666"/>
    <w:rsid w:val="00A0066E"/>
    <w:rsid w:val="00A0066F"/>
    <w:rsid w:val="00A007A2"/>
    <w:rsid w:val="00A007BE"/>
    <w:rsid w:val="00A00853"/>
    <w:rsid w:val="00A00AC8"/>
    <w:rsid w:val="00A00CC9"/>
    <w:rsid w:val="00A00DD1"/>
    <w:rsid w:val="00A01271"/>
    <w:rsid w:val="00A013CD"/>
    <w:rsid w:val="00A013D5"/>
    <w:rsid w:val="00A01495"/>
    <w:rsid w:val="00A018D8"/>
    <w:rsid w:val="00A01B96"/>
    <w:rsid w:val="00A01D24"/>
    <w:rsid w:val="00A02139"/>
    <w:rsid w:val="00A0255C"/>
    <w:rsid w:val="00A026EE"/>
    <w:rsid w:val="00A02C55"/>
    <w:rsid w:val="00A02DBA"/>
    <w:rsid w:val="00A03287"/>
    <w:rsid w:val="00A032E8"/>
    <w:rsid w:val="00A032F0"/>
    <w:rsid w:val="00A033D8"/>
    <w:rsid w:val="00A035F2"/>
    <w:rsid w:val="00A03838"/>
    <w:rsid w:val="00A03907"/>
    <w:rsid w:val="00A03A25"/>
    <w:rsid w:val="00A03A9F"/>
    <w:rsid w:val="00A03C81"/>
    <w:rsid w:val="00A03D4C"/>
    <w:rsid w:val="00A0405E"/>
    <w:rsid w:val="00A041A9"/>
    <w:rsid w:val="00A04296"/>
    <w:rsid w:val="00A042AA"/>
    <w:rsid w:val="00A0443F"/>
    <w:rsid w:val="00A04896"/>
    <w:rsid w:val="00A048A3"/>
    <w:rsid w:val="00A049B1"/>
    <w:rsid w:val="00A04B5B"/>
    <w:rsid w:val="00A04BBA"/>
    <w:rsid w:val="00A04D77"/>
    <w:rsid w:val="00A05090"/>
    <w:rsid w:val="00A052B4"/>
    <w:rsid w:val="00A05333"/>
    <w:rsid w:val="00A0541B"/>
    <w:rsid w:val="00A054FC"/>
    <w:rsid w:val="00A0565A"/>
    <w:rsid w:val="00A057A9"/>
    <w:rsid w:val="00A05920"/>
    <w:rsid w:val="00A05956"/>
    <w:rsid w:val="00A05CBE"/>
    <w:rsid w:val="00A05E23"/>
    <w:rsid w:val="00A05F99"/>
    <w:rsid w:val="00A0602C"/>
    <w:rsid w:val="00A060B5"/>
    <w:rsid w:val="00A06255"/>
    <w:rsid w:val="00A06389"/>
    <w:rsid w:val="00A063B6"/>
    <w:rsid w:val="00A06506"/>
    <w:rsid w:val="00A06A49"/>
    <w:rsid w:val="00A06CF3"/>
    <w:rsid w:val="00A06E4E"/>
    <w:rsid w:val="00A07157"/>
    <w:rsid w:val="00A07191"/>
    <w:rsid w:val="00A075C5"/>
    <w:rsid w:val="00A07600"/>
    <w:rsid w:val="00A07741"/>
    <w:rsid w:val="00A07788"/>
    <w:rsid w:val="00A0779E"/>
    <w:rsid w:val="00A077DE"/>
    <w:rsid w:val="00A079B1"/>
    <w:rsid w:val="00A07ABD"/>
    <w:rsid w:val="00A07B5F"/>
    <w:rsid w:val="00A07C6E"/>
    <w:rsid w:val="00A07FFE"/>
    <w:rsid w:val="00A10084"/>
    <w:rsid w:val="00A10535"/>
    <w:rsid w:val="00A106F7"/>
    <w:rsid w:val="00A106FF"/>
    <w:rsid w:val="00A108E4"/>
    <w:rsid w:val="00A10A57"/>
    <w:rsid w:val="00A10C49"/>
    <w:rsid w:val="00A10C60"/>
    <w:rsid w:val="00A10C99"/>
    <w:rsid w:val="00A10F87"/>
    <w:rsid w:val="00A10FDD"/>
    <w:rsid w:val="00A11049"/>
    <w:rsid w:val="00A11126"/>
    <w:rsid w:val="00A1115F"/>
    <w:rsid w:val="00A1136A"/>
    <w:rsid w:val="00A11477"/>
    <w:rsid w:val="00A11640"/>
    <w:rsid w:val="00A118F9"/>
    <w:rsid w:val="00A11A2E"/>
    <w:rsid w:val="00A11AA1"/>
    <w:rsid w:val="00A11CAA"/>
    <w:rsid w:val="00A11CB4"/>
    <w:rsid w:val="00A11D22"/>
    <w:rsid w:val="00A11D4B"/>
    <w:rsid w:val="00A11D5A"/>
    <w:rsid w:val="00A11EFD"/>
    <w:rsid w:val="00A11F83"/>
    <w:rsid w:val="00A12137"/>
    <w:rsid w:val="00A12144"/>
    <w:rsid w:val="00A1221F"/>
    <w:rsid w:val="00A122F7"/>
    <w:rsid w:val="00A12448"/>
    <w:rsid w:val="00A12549"/>
    <w:rsid w:val="00A12616"/>
    <w:rsid w:val="00A12667"/>
    <w:rsid w:val="00A126FA"/>
    <w:rsid w:val="00A127FB"/>
    <w:rsid w:val="00A12862"/>
    <w:rsid w:val="00A12A0B"/>
    <w:rsid w:val="00A12EAC"/>
    <w:rsid w:val="00A13322"/>
    <w:rsid w:val="00A1341F"/>
    <w:rsid w:val="00A13741"/>
    <w:rsid w:val="00A1389D"/>
    <w:rsid w:val="00A13BD2"/>
    <w:rsid w:val="00A13BD7"/>
    <w:rsid w:val="00A13E5E"/>
    <w:rsid w:val="00A13EA8"/>
    <w:rsid w:val="00A13F86"/>
    <w:rsid w:val="00A1412B"/>
    <w:rsid w:val="00A14146"/>
    <w:rsid w:val="00A1423A"/>
    <w:rsid w:val="00A146F2"/>
    <w:rsid w:val="00A14734"/>
    <w:rsid w:val="00A147BD"/>
    <w:rsid w:val="00A14C93"/>
    <w:rsid w:val="00A14CD8"/>
    <w:rsid w:val="00A14FBA"/>
    <w:rsid w:val="00A14FD2"/>
    <w:rsid w:val="00A15415"/>
    <w:rsid w:val="00A1547F"/>
    <w:rsid w:val="00A156D3"/>
    <w:rsid w:val="00A156F8"/>
    <w:rsid w:val="00A15959"/>
    <w:rsid w:val="00A15A97"/>
    <w:rsid w:val="00A15BC2"/>
    <w:rsid w:val="00A15C55"/>
    <w:rsid w:val="00A15C61"/>
    <w:rsid w:val="00A15DFA"/>
    <w:rsid w:val="00A15F15"/>
    <w:rsid w:val="00A16305"/>
    <w:rsid w:val="00A16513"/>
    <w:rsid w:val="00A1689D"/>
    <w:rsid w:val="00A16C5D"/>
    <w:rsid w:val="00A16DF9"/>
    <w:rsid w:val="00A16F4E"/>
    <w:rsid w:val="00A1719C"/>
    <w:rsid w:val="00A175F4"/>
    <w:rsid w:val="00A177C0"/>
    <w:rsid w:val="00A1798C"/>
    <w:rsid w:val="00A17AC6"/>
    <w:rsid w:val="00A17DBE"/>
    <w:rsid w:val="00A17F15"/>
    <w:rsid w:val="00A20092"/>
    <w:rsid w:val="00A200AA"/>
    <w:rsid w:val="00A20177"/>
    <w:rsid w:val="00A20256"/>
    <w:rsid w:val="00A203EB"/>
    <w:rsid w:val="00A2070E"/>
    <w:rsid w:val="00A207BB"/>
    <w:rsid w:val="00A209F5"/>
    <w:rsid w:val="00A20A0E"/>
    <w:rsid w:val="00A20A99"/>
    <w:rsid w:val="00A20AF3"/>
    <w:rsid w:val="00A20CB7"/>
    <w:rsid w:val="00A20D71"/>
    <w:rsid w:val="00A20DB3"/>
    <w:rsid w:val="00A20DC6"/>
    <w:rsid w:val="00A211BA"/>
    <w:rsid w:val="00A21410"/>
    <w:rsid w:val="00A21740"/>
    <w:rsid w:val="00A21AC0"/>
    <w:rsid w:val="00A21B1C"/>
    <w:rsid w:val="00A21D79"/>
    <w:rsid w:val="00A21D90"/>
    <w:rsid w:val="00A21E9B"/>
    <w:rsid w:val="00A21EEF"/>
    <w:rsid w:val="00A22176"/>
    <w:rsid w:val="00A221F3"/>
    <w:rsid w:val="00A222BD"/>
    <w:rsid w:val="00A224F5"/>
    <w:rsid w:val="00A22815"/>
    <w:rsid w:val="00A22980"/>
    <w:rsid w:val="00A229B9"/>
    <w:rsid w:val="00A22A23"/>
    <w:rsid w:val="00A22A9D"/>
    <w:rsid w:val="00A22AFD"/>
    <w:rsid w:val="00A22D8C"/>
    <w:rsid w:val="00A23058"/>
    <w:rsid w:val="00A231DD"/>
    <w:rsid w:val="00A23281"/>
    <w:rsid w:val="00A23328"/>
    <w:rsid w:val="00A2339C"/>
    <w:rsid w:val="00A235D0"/>
    <w:rsid w:val="00A23691"/>
    <w:rsid w:val="00A23724"/>
    <w:rsid w:val="00A237DB"/>
    <w:rsid w:val="00A2399B"/>
    <w:rsid w:val="00A23A80"/>
    <w:rsid w:val="00A23B04"/>
    <w:rsid w:val="00A23B0B"/>
    <w:rsid w:val="00A23B89"/>
    <w:rsid w:val="00A23D5F"/>
    <w:rsid w:val="00A23D83"/>
    <w:rsid w:val="00A23F42"/>
    <w:rsid w:val="00A2424C"/>
    <w:rsid w:val="00A2428F"/>
    <w:rsid w:val="00A24291"/>
    <w:rsid w:val="00A244C2"/>
    <w:rsid w:val="00A24860"/>
    <w:rsid w:val="00A2498B"/>
    <w:rsid w:val="00A24AF4"/>
    <w:rsid w:val="00A24C74"/>
    <w:rsid w:val="00A24D2A"/>
    <w:rsid w:val="00A24D6E"/>
    <w:rsid w:val="00A251F5"/>
    <w:rsid w:val="00A2571E"/>
    <w:rsid w:val="00A25784"/>
    <w:rsid w:val="00A2579F"/>
    <w:rsid w:val="00A257E5"/>
    <w:rsid w:val="00A25854"/>
    <w:rsid w:val="00A25865"/>
    <w:rsid w:val="00A258A1"/>
    <w:rsid w:val="00A25A14"/>
    <w:rsid w:val="00A25B1F"/>
    <w:rsid w:val="00A25B30"/>
    <w:rsid w:val="00A25C42"/>
    <w:rsid w:val="00A25CA5"/>
    <w:rsid w:val="00A25F23"/>
    <w:rsid w:val="00A2608C"/>
    <w:rsid w:val="00A265B7"/>
    <w:rsid w:val="00A26766"/>
    <w:rsid w:val="00A26839"/>
    <w:rsid w:val="00A26845"/>
    <w:rsid w:val="00A2684B"/>
    <w:rsid w:val="00A268A6"/>
    <w:rsid w:val="00A268B0"/>
    <w:rsid w:val="00A26C16"/>
    <w:rsid w:val="00A26C27"/>
    <w:rsid w:val="00A26D10"/>
    <w:rsid w:val="00A26DB4"/>
    <w:rsid w:val="00A274D1"/>
    <w:rsid w:val="00A27629"/>
    <w:rsid w:val="00A2767E"/>
    <w:rsid w:val="00A276D1"/>
    <w:rsid w:val="00A27878"/>
    <w:rsid w:val="00A279C8"/>
    <w:rsid w:val="00A27A82"/>
    <w:rsid w:val="00A27BE5"/>
    <w:rsid w:val="00A27D43"/>
    <w:rsid w:val="00A27D6E"/>
    <w:rsid w:val="00A27EDD"/>
    <w:rsid w:val="00A27F83"/>
    <w:rsid w:val="00A3004E"/>
    <w:rsid w:val="00A30084"/>
    <w:rsid w:val="00A30430"/>
    <w:rsid w:val="00A30515"/>
    <w:rsid w:val="00A30539"/>
    <w:rsid w:val="00A3059C"/>
    <w:rsid w:val="00A306A0"/>
    <w:rsid w:val="00A308E5"/>
    <w:rsid w:val="00A30938"/>
    <w:rsid w:val="00A30AB2"/>
    <w:rsid w:val="00A30CCD"/>
    <w:rsid w:val="00A30DB9"/>
    <w:rsid w:val="00A30DD1"/>
    <w:rsid w:val="00A30DFD"/>
    <w:rsid w:val="00A30F31"/>
    <w:rsid w:val="00A311E6"/>
    <w:rsid w:val="00A31350"/>
    <w:rsid w:val="00A3188E"/>
    <w:rsid w:val="00A31A6A"/>
    <w:rsid w:val="00A31B88"/>
    <w:rsid w:val="00A31CB9"/>
    <w:rsid w:val="00A31E19"/>
    <w:rsid w:val="00A320E2"/>
    <w:rsid w:val="00A322DA"/>
    <w:rsid w:val="00A32386"/>
    <w:rsid w:val="00A3238E"/>
    <w:rsid w:val="00A3241E"/>
    <w:rsid w:val="00A3246E"/>
    <w:rsid w:val="00A32603"/>
    <w:rsid w:val="00A32611"/>
    <w:rsid w:val="00A3270C"/>
    <w:rsid w:val="00A32AC2"/>
    <w:rsid w:val="00A32BDE"/>
    <w:rsid w:val="00A32E7F"/>
    <w:rsid w:val="00A32EDD"/>
    <w:rsid w:val="00A32F9F"/>
    <w:rsid w:val="00A33237"/>
    <w:rsid w:val="00A33326"/>
    <w:rsid w:val="00A335F8"/>
    <w:rsid w:val="00A3368F"/>
    <w:rsid w:val="00A336CF"/>
    <w:rsid w:val="00A33773"/>
    <w:rsid w:val="00A3388E"/>
    <w:rsid w:val="00A33A82"/>
    <w:rsid w:val="00A33C9A"/>
    <w:rsid w:val="00A340EA"/>
    <w:rsid w:val="00A3412A"/>
    <w:rsid w:val="00A34230"/>
    <w:rsid w:val="00A34456"/>
    <w:rsid w:val="00A34798"/>
    <w:rsid w:val="00A34799"/>
    <w:rsid w:val="00A34895"/>
    <w:rsid w:val="00A349E5"/>
    <w:rsid w:val="00A34B67"/>
    <w:rsid w:val="00A34C79"/>
    <w:rsid w:val="00A35280"/>
    <w:rsid w:val="00A352DB"/>
    <w:rsid w:val="00A352E6"/>
    <w:rsid w:val="00A3556A"/>
    <w:rsid w:val="00A35606"/>
    <w:rsid w:val="00A35715"/>
    <w:rsid w:val="00A35797"/>
    <w:rsid w:val="00A358A8"/>
    <w:rsid w:val="00A3590C"/>
    <w:rsid w:val="00A35A17"/>
    <w:rsid w:val="00A35D31"/>
    <w:rsid w:val="00A35F7B"/>
    <w:rsid w:val="00A35F89"/>
    <w:rsid w:val="00A36028"/>
    <w:rsid w:val="00A3603C"/>
    <w:rsid w:val="00A3609A"/>
    <w:rsid w:val="00A360E6"/>
    <w:rsid w:val="00A36250"/>
    <w:rsid w:val="00A3641C"/>
    <w:rsid w:val="00A364A6"/>
    <w:rsid w:val="00A36623"/>
    <w:rsid w:val="00A36792"/>
    <w:rsid w:val="00A368CE"/>
    <w:rsid w:val="00A36BC0"/>
    <w:rsid w:val="00A36BED"/>
    <w:rsid w:val="00A36E93"/>
    <w:rsid w:val="00A36F11"/>
    <w:rsid w:val="00A36FA1"/>
    <w:rsid w:val="00A370C6"/>
    <w:rsid w:val="00A3724C"/>
    <w:rsid w:val="00A3742A"/>
    <w:rsid w:val="00A37626"/>
    <w:rsid w:val="00A37B0F"/>
    <w:rsid w:val="00A37BFE"/>
    <w:rsid w:val="00A37D3B"/>
    <w:rsid w:val="00A37F32"/>
    <w:rsid w:val="00A37FEB"/>
    <w:rsid w:val="00A402BD"/>
    <w:rsid w:val="00A40554"/>
    <w:rsid w:val="00A40766"/>
    <w:rsid w:val="00A407A7"/>
    <w:rsid w:val="00A40866"/>
    <w:rsid w:val="00A40A0B"/>
    <w:rsid w:val="00A40AF2"/>
    <w:rsid w:val="00A40B76"/>
    <w:rsid w:val="00A40C97"/>
    <w:rsid w:val="00A40CBD"/>
    <w:rsid w:val="00A40CC8"/>
    <w:rsid w:val="00A40E3A"/>
    <w:rsid w:val="00A40EFB"/>
    <w:rsid w:val="00A40F2A"/>
    <w:rsid w:val="00A41111"/>
    <w:rsid w:val="00A4119E"/>
    <w:rsid w:val="00A41227"/>
    <w:rsid w:val="00A41479"/>
    <w:rsid w:val="00A41583"/>
    <w:rsid w:val="00A4172F"/>
    <w:rsid w:val="00A417F4"/>
    <w:rsid w:val="00A4182F"/>
    <w:rsid w:val="00A41869"/>
    <w:rsid w:val="00A419FD"/>
    <w:rsid w:val="00A41A1C"/>
    <w:rsid w:val="00A41C12"/>
    <w:rsid w:val="00A41CBC"/>
    <w:rsid w:val="00A41CE6"/>
    <w:rsid w:val="00A41E4A"/>
    <w:rsid w:val="00A420C2"/>
    <w:rsid w:val="00A4222D"/>
    <w:rsid w:val="00A42443"/>
    <w:rsid w:val="00A4247D"/>
    <w:rsid w:val="00A424D5"/>
    <w:rsid w:val="00A42AB9"/>
    <w:rsid w:val="00A42ACB"/>
    <w:rsid w:val="00A42B5D"/>
    <w:rsid w:val="00A42C10"/>
    <w:rsid w:val="00A42D54"/>
    <w:rsid w:val="00A42D63"/>
    <w:rsid w:val="00A42D8B"/>
    <w:rsid w:val="00A42DD9"/>
    <w:rsid w:val="00A42F20"/>
    <w:rsid w:val="00A43041"/>
    <w:rsid w:val="00A432B6"/>
    <w:rsid w:val="00A43592"/>
    <w:rsid w:val="00A4362E"/>
    <w:rsid w:val="00A437F7"/>
    <w:rsid w:val="00A438D5"/>
    <w:rsid w:val="00A43B09"/>
    <w:rsid w:val="00A43CB5"/>
    <w:rsid w:val="00A43F25"/>
    <w:rsid w:val="00A442AA"/>
    <w:rsid w:val="00A44302"/>
    <w:rsid w:val="00A44461"/>
    <w:rsid w:val="00A44617"/>
    <w:rsid w:val="00A44670"/>
    <w:rsid w:val="00A446CB"/>
    <w:rsid w:val="00A44725"/>
    <w:rsid w:val="00A44830"/>
    <w:rsid w:val="00A448C1"/>
    <w:rsid w:val="00A44974"/>
    <w:rsid w:val="00A449A7"/>
    <w:rsid w:val="00A44B45"/>
    <w:rsid w:val="00A44BA2"/>
    <w:rsid w:val="00A44F2C"/>
    <w:rsid w:val="00A44F58"/>
    <w:rsid w:val="00A45165"/>
    <w:rsid w:val="00A451E9"/>
    <w:rsid w:val="00A4520D"/>
    <w:rsid w:val="00A453B4"/>
    <w:rsid w:val="00A454A4"/>
    <w:rsid w:val="00A456A5"/>
    <w:rsid w:val="00A456E7"/>
    <w:rsid w:val="00A458C0"/>
    <w:rsid w:val="00A45A23"/>
    <w:rsid w:val="00A45C6D"/>
    <w:rsid w:val="00A45E24"/>
    <w:rsid w:val="00A45E3A"/>
    <w:rsid w:val="00A45F43"/>
    <w:rsid w:val="00A4609A"/>
    <w:rsid w:val="00A4629A"/>
    <w:rsid w:val="00A4634C"/>
    <w:rsid w:val="00A464AC"/>
    <w:rsid w:val="00A465B1"/>
    <w:rsid w:val="00A467BA"/>
    <w:rsid w:val="00A4682E"/>
    <w:rsid w:val="00A46A80"/>
    <w:rsid w:val="00A46AF1"/>
    <w:rsid w:val="00A46BB7"/>
    <w:rsid w:val="00A46CB0"/>
    <w:rsid w:val="00A46D0C"/>
    <w:rsid w:val="00A46E9B"/>
    <w:rsid w:val="00A47067"/>
    <w:rsid w:val="00A473C2"/>
    <w:rsid w:val="00A473F6"/>
    <w:rsid w:val="00A474FC"/>
    <w:rsid w:val="00A47969"/>
    <w:rsid w:val="00A47D85"/>
    <w:rsid w:val="00A47ED6"/>
    <w:rsid w:val="00A47F90"/>
    <w:rsid w:val="00A50024"/>
    <w:rsid w:val="00A500AA"/>
    <w:rsid w:val="00A50241"/>
    <w:rsid w:val="00A50305"/>
    <w:rsid w:val="00A5054B"/>
    <w:rsid w:val="00A50592"/>
    <w:rsid w:val="00A5059E"/>
    <w:rsid w:val="00A50660"/>
    <w:rsid w:val="00A50862"/>
    <w:rsid w:val="00A5098F"/>
    <w:rsid w:val="00A50A93"/>
    <w:rsid w:val="00A50B23"/>
    <w:rsid w:val="00A50B5D"/>
    <w:rsid w:val="00A50B83"/>
    <w:rsid w:val="00A50BEC"/>
    <w:rsid w:val="00A50D83"/>
    <w:rsid w:val="00A50DD3"/>
    <w:rsid w:val="00A50EC0"/>
    <w:rsid w:val="00A50FB3"/>
    <w:rsid w:val="00A510B5"/>
    <w:rsid w:val="00A51308"/>
    <w:rsid w:val="00A51580"/>
    <w:rsid w:val="00A51907"/>
    <w:rsid w:val="00A51AD4"/>
    <w:rsid w:val="00A51BA8"/>
    <w:rsid w:val="00A51BC4"/>
    <w:rsid w:val="00A51CF4"/>
    <w:rsid w:val="00A51D7F"/>
    <w:rsid w:val="00A51E61"/>
    <w:rsid w:val="00A51F65"/>
    <w:rsid w:val="00A52182"/>
    <w:rsid w:val="00A52290"/>
    <w:rsid w:val="00A522D4"/>
    <w:rsid w:val="00A522D5"/>
    <w:rsid w:val="00A5236B"/>
    <w:rsid w:val="00A523AD"/>
    <w:rsid w:val="00A52433"/>
    <w:rsid w:val="00A52559"/>
    <w:rsid w:val="00A529FB"/>
    <w:rsid w:val="00A52A9E"/>
    <w:rsid w:val="00A52BC6"/>
    <w:rsid w:val="00A52C09"/>
    <w:rsid w:val="00A52D79"/>
    <w:rsid w:val="00A52FCB"/>
    <w:rsid w:val="00A5309F"/>
    <w:rsid w:val="00A53166"/>
    <w:rsid w:val="00A532A9"/>
    <w:rsid w:val="00A532FD"/>
    <w:rsid w:val="00A53372"/>
    <w:rsid w:val="00A533E2"/>
    <w:rsid w:val="00A53431"/>
    <w:rsid w:val="00A5345D"/>
    <w:rsid w:val="00A5346E"/>
    <w:rsid w:val="00A53487"/>
    <w:rsid w:val="00A53534"/>
    <w:rsid w:val="00A53AEF"/>
    <w:rsid w:val="00A53B9F"/>
    <w:rsid w:val="00A53DB1"/>
    <w:rsid w:val="00A53EFC"/>
    <w:rsid w:val="00A53F5E"/>
    <w:rsid w:val="00A54287"/>
    <w:rsid w:val="00A542A7"/>
    <w:rsid w:val="00A54526"/>
    <w:rsid w:val="00A54920"/>
    <w:rsid w:val="00A5495F"/>
    <w:rsid w:val="00A54A23"/>
    <w:rsid w:val="00A54B43"/>
    <w:rsid w:val="00A54BF6"/>
    <w:rsid w:val="00A55031"/>
    <w:rsid w:val="00A55390"/>
    <w:rsid w:val="00A5548B"/>
    <w:rsid w:val="00A554DC"/>
    <w:rsid w:val="00A5569B"/>
    <w:rsid w:val="00A55B2F"/>
    <w:rsid w:val="00A55F78"/>
    <w:rsid w:val="00A55FC2"/>
    <w:rsid w:val="00A560B9"/>
    <w:rsid w:val="00A561C2"/>
    <w:rsid w:val="00A56211"/>
    <w:rsid w:val="00A56450"/>
    <w:rsid w:val="00A56474"/>
    <w:rsid w:val="00A565A9"/>
    <w:rsid w:val="00A567F2"/>
    <w:rsid w:val="00A56AB5"/>
    <w:rsid w:val="00A56C63"/>
    <w:rsid w:val="00A56F32"/>
    <w:rsid w:val="00A57046"/>
    <w:rsid w:val="00A570AC"/>
    <w:rsid w:val="00A5713B"/>
    <w:rsid w:val="00A57270"/>
    <w:rsid w:val="00A5736F"/>
    <w:rsid w:val="00A5740D"/>
    <w:rsid w:val="00A5745C"/>
    <w:rsid w:val="00A57800"/>
    <w:rsid w:val="00A5793B"/>
    <w:rsid w:val="00A5794C"/>
    <w:rsid w:val="00A57994"/>
    <w:rsid w:val="00A57EE9"/>
    <w:rsid w:val="00A57F0E"/>
    <w:rsid w:val="00A60018"/>
    <w:rsid w:val="00A602B3"/>
    <w:rsid w:val="00A604C5"/>
    <w:rsid w:val="00A60593"/>
    <w:rsid w:val="00A60B21"/>
    <w:rsid w:val="00A60D48"/>
    <w:rsid w:val="00A60D6D"/>
    <w:rsid w:val="00A60D98"/>
    <w:rsid w:val="00A6145C"/>
    <w:rsid w:val="00A6165B"/>
    <w:rsid w:val="00A617F5"/>
    <w:rsid w:val="00A61C20"/>
    <w:rsid w:val="00A61E42"/>
    <w:rsid w:val="00A61EC7"/>
    <w:rsid w:val="00A620B2"/>
    <w:rsid w:val="00A622B1"/>
    <w:rsid w:val="00A624D0"/>
    <w:rsid w:val="00A627C9"/>
    <w:rsid w:val="00A6285D"/>
    <w:rsid w:val="00A6287B"/>
    <w:rsid w:val="00A62E71"/>
    <w:rsid w:val="00A63047"/>
    <w:rsid w:val="00A630D0"/>
    <w:rsid w:val="00A63274"/>
    <w:rsid w:val="00A63367"/>
    <w:rsid w:val="00A6345A"/>
    <w:rsid w:val="00A63704"/>
    <w:rsid w:val="00A6375B"/>
    <w:rsid w:val="00A63842"/>
    <w:rsid w:val="00A63B1B"/>
    <w:rsid w:val="00A63B5A"/>
    <w:rsid w:val="00A63C18"/>
    <w:rsid w:val="00A63C68"/>
    <w:rsid w:val="00A63E33"/>
    <w:rsid w:val="00A63F62"/>
    <w:rsid w:val="00A643EA"/>
    <w:rsid w:val="00A64416"/>
    <w:rsid w:val="00A6483C"/>
    <w:rsid w:val="00A648D3"/>
    <w:rsid w:val="00A64AF3"/>
    <w:rsid w:val="00A6519B"/>
    <w:rsid w:val="00A65211"/>
    <w:rsid w:val="00A6540D"/>
    <w:rsid w:val="00A656AB"/>
    <w:rsid w:val="00A6578F"/>
    <w:rsid w:val="00A659E2"/>
    <w:rsid w:val="00A65A04"/>
    <w:rsid w:val="00A65BB9"/>
    <w:rsid w:val="00A65D60"/>
    <w:rsid w:val="00A65DD2"/>
    <w:rsid w:val="00A65DDB"/>
    <w:rsid w:val="00A65E0C"/>
    <w:rsid w:val="00A65EFB"/>
    <w:rsid w:val="00A65F48"/>
    <w:rsid w:val="00A66197"/>
    <w:rsid w:val="00A661F7"/>
    <w:rsid w:val="00A66229"/>
    <w:rsid w:val="00A66337"/>
    <w:rsid w:val="00A665EA"/>
    <w:rsid w:val="00A66710"/>
    <w:rsid w:val="00A667AD"/>
    <w:rsid w:val="00A66853"/>
    <w:rsid w:val="00A66994"/>
    <w:rsid w:val="00A669A9"/>
    <w:rsid w:val="00A66B61"/>
    <w:rsid w:val="00A66D08"/>
    <w:rsid w:val="00A66EFD"/>
    <w:rsid w:val="00A66FF0"/>
    <w:rsid w:val="00A67257"/>
    <w:rsid w:val="00A672B0"/>
    <w:rsid w:val="00A6734E"/>
    <w:rsid w:val="00A67433"/>
    <w:rsid w:val="00A674A7"/>
    <w:rsid w:val="00A675B2"/>
    <w:rsid w:val="00A67690"/>
    <w:rsid w:val="00A67AF0"/>
    <w:rsid w:val="00A67B88"/>
    <w:rsid w:val="00A67BA5"/>
    <w:rsid w:val="00A67F5B"/>
    <w:rsid w:val="00A700CC"/>
    <w:rsid w:val="00A70174"/>
    <w:rsid w:val="00A704C1"/>
    <w:rsid w:val="00A705BC"/>
    <w:rsid w:val="00A705E4"/>
    <w:rsid w:val="00A7068B"/>
    <w:rsid w:val="00A709F0"/>
    <w:rsid w:val="00A70AC5"/>
    <w:rsid w:val="00A70B13"/>
    <w:rsid w:val="00A70BBE"/>
    <w:rsid w:val="00A70C5C"/>
    <w:rsid w:val="00A70F0B"/>
    <w:rsid w:val="00A70F15"/>
    <w:rsid w:val="00A7108E"/>
    <w:rsid w:val="00A71200"/>
    <w:rsid w:val="00A71243"/>
    <w:rsid w:val="00A714C4"/>
    <w:rsid w:val="00A715F2"/>
    <w:rsid w:val="00A71940"/>
    <w:rsid w:val="00A719A1"/>
    <w:rsid w:val="00A71A0F"/>
    <w:rsid w:val="00A71C78"/>
    <w:rsid w:val="00A71D00"/>
    <w:rsid w:val="00A71D1A"/>
    <w:rsid w:val="00A71DBD"/>
    <w:rsid w:val="00A71EA8"/>
    <w:rsid w:val="00A72377"/>
    <w:rsid w:val="00A72533"/>
    <w:rsid w:val="00A7293D"/>
    <w:rsid w:val="00A72977"/>
    <w:rsid w:val="00A729CD"/>
    <w:rsid w:val="00A72C87"/>
    <w:rsid w:val="00A72EB6"/>
    <w:rsid w:val="00A7300C"/>
    <w:rsid w:val="00A73358"/>
    <w:rsid w:val="00A733B2"/>
    <w:rsid w:val="00A73479"/>
    <w:rsid w:val="00A73582"/>
    <w:rsid w:val="00A73937"/>
    <w:rsid w:val="00A73981"/>
    <w:rsid w:val="00A7398A"/>
    <w:rsid w:val="00A73BA9"/>
    <w:rsid w:val="00A73BB1"/>
    <w:rsid w:val="00A73C72"/>
    <w:rsid w:val="00A73D8B"/>
    <w:rsid w:val="00A7446A"/>
    <w:rsid w:val="00A74477"/>
    <w:rsid w:val="00A7452C"/>
    <w:rsid w:val="00A74589"/>
    <w:rsid w:val="00A746F6"/>
    <w:rsid w:val="00A7474D"/>
    <w:rsid w:val="00A747BC"/>
    <w:rsid w:val="00A748AC"/>
    <w:rsid w:val="00A748F5"/>
    <w:rsid w:val="00A7490D"/>
    <w:rsid w:val="00A749A2"/>
    <w:rsid w:val="00A74A9F"/>
    <w:rsid w:val="00A74AD4"/>
    <w:rsid w:val="00A74B24"/>
    <w:rsid w:val="00A74BB9"/>
    <w:rsid w:val="00A74BDB"/>
    <w:rsid w:val="00A74E4E"/>
    <w:rsid w:val="00A74EA9"/>
    <w:rsid w:val="00A74F83"/>
    <w:rsid w:val="00A74F86"/>
    <w:rsid w:val="00A74FB6"/>
    <w:rsid w:val="00A7520E"/>
    <w:rsid w:val="00A7524F"/>
    <w:rsid w:val="00A75266"/>
    <w:rsid w:val="00A7571E"/>
    <w:rsid w:val="00A7597E"/>
    <w:rsid w:val="00A75CEF"/>
    <w:rsid w:val="00A75D91"/>
    <w:rsid w:val="00A76002"/>
    <w:rsid w:val="00A760C1"/>
    <w:rsid w:val="00A76125"/>
    <w:rsid w:val="00A7618E"/>
    <w:rsid w:val="00A7660F"/>
    <w:rsid w:val="00A768A7"/>
    <w:rsid w:val="00A76BE6"/>
    <w:rsid w:val="00A76F72"/>
    <w:rsid w:val="00A770A8"/>
    <w:rsid w:val="00A7718A"/>
    <w:rsid w:val="00A773D2"/>
    <w:rsid w:val="00A77762"/>
    <w:rsid w:val="00A77842"/>
    <w:rsid w:val="00A778BB"/>
    <w:rsid w:val="00A779B3"/>
    <w:rsid w:val="00A77DC2"/>
    <w:rsid w:val="00A77F55"/>
    <w:rsid w:val="00A8019F"/>
    <w:rsid w:val="00A8021D"/>
    <w:rsid w:val="00A80543"/>
    <w:rsid w:val="00A806A5"/>
    <w:rsid w:val="00A809B8"/>
    <w:rsid w:val="00A80ABD"/>
    <w:rsid w:val="00A80C78"/>
    <w:rsid w:val="00A80D05"/>
    <w:rsid w:val="00A8128C"/>
    <w:rsid w:val="00A8131D"/>
    <w:rsid w:val="00A81429"/>
    <w:rsid w:val="00A81634"/>
    <w:rsid w:val="00A8174C"/>
    <w:rsid w:val="00A817E4"/>
    <w:rsid w:val="00A81815"/>
    <w:rsid w:val="00A818D3"/>
    <w:rsid w:val="00A8194F"/>
    <w:rsid w:val="00A81CBF"/>
    <w:rsid w:val="00A81EA7"/>
    <w:rsid w:val="00A820F4"/>
    <w:rsid w:val="00A8210A"/>
    <w:rsid w:val="00A8234D"/>
    <w:rsid w:val="00A82428"/>
    <w:rsid w:val="00A8242F"/>
    <w:rsid w:val="00A82482"/>
    <w:rsid w:val="00A82484"/>
    <w:rsid w:val="00A8256C"/>
    <w:rsid w:val="00A82D9E"/>
    <w:rsid w:val="00A82DD8"/>
    <w:rsid w:val="00A82E1F"/>
    <w:rsid w:val="00A83190"/>
    <w:rsid w:val="00A83194"/>
    <w:rsid w:val="00A832A3"/>
    <w:rsid w:val="00A83398"/>
    <w:rsid w:val="00A833E0"/>
    <w:rsid w:val="00A835A4"/>
    <w:rsid w:val="00A83802"/>
    <w:rsid w:val="00A83845"/>
    <w:rsid w:val="00A83C2B"/>
    <w:rsid w:val="00A83F4F"/>
    <w:rsid w:val="00A83F53"/>
    <w:rsid w:val="00A8422B"/>
    <w:rsid w:val="00A84364"/>
    <w:rsid w:val="00A845A3"/>
    <w:rsid w:val="00A8484F"/>
    <w:rsid w:val="00A84970"/>
    <w:rsid w:val="00A84B14"/>
    <w:rsid w:val="00A84BB6"/>
    <w:rsid w:val="00A84C58"/>
    <w:rsid w:val="00A84E6F"/>
    <w:rsid w:val="00A85008"/>
    <w:rsid w:val="00A851A6"/>
    <w:rsid w:val="00A8525C"/>
    <w:rsid w:val="00A85390"/>
    <w:rsid w:val="00A8555A"/>
    <w:rsid w:val="00A85618"/>
    <w:rsid w:val="00A85684"/>
    <w:rsid w:val="00A85702"/>
    <w:rsid w:val="00A85A2D"/>
    <w:rsid w:val="00A85A30"/>
    <w:rsid w:val="00A85A4C"/>
    <w:rsid w:val="00A85B94"/>
    <w:rsid w:val="00A85BD5"/>
    <w:rsid w:val="00A85F6F"/>
    <w:rsid w:val="00A861DE"/>
    <w:rsid w:val="00A86310"/>
    <w:rsid w:val="00A86452"/>
    <w:rsid w:val="00A8653B"/>
    <w:rsid w:val="00A86555"/>
    <w:rsid w:val="00A86649"/>
    <w:rsid w:val="00A867D2"/>
    <w:rsid w:val="00A868F0"/>
    <w:rsid w:val="00A86926"/>
    <w:rsid w:val="00A86995"/>
    <w:rsid w:val="00A86A72"/>
    <w:rsid w:val="00A86A9D"/>
    <w:rsid w:val="00A86F01"/>
    <w:rsid w:val="00A8717F"/>
    <w:rsid w:val="00A8766E"/>
    <w:rsid w:val="00A87875"/>
    <w:rsid w:val="00A87A3E"/>
    <w:rsid w:val="00A87B37"/>
    <w:rsid w:val="00A87BBC"/>
    <w:rsid w:val="00A87F12"/>
    <w:rsid w:val="00A9003B"/>
    <w:rsid w:val="00A903CD"/>
    <w:rsid w:val="00A90502"/>
    <w:rsid w:val="00A90742"/>
    <w:rsid w:val="00A907CF"/>
    <w:rsid w:val="00A90880"/>
    <w:rsid w:val="00A90B99"/>
    <w:rsid w:val="00A90DE7"/>
    <w:rsid w:val="00A90E65"/>
    <w:rsid w:val="00A911F5"/>
    <w:rsid w:val="00A9189B"/>
    <w:rsid w:val="00A91930"/>
    <w:rsid w:val="00A91C72"/>
    <w:rsid w:val="00A91CC0"/>
    <w:rsid w:val="00A91DF7"/>
    <w:rsid w:val="00A91EFE"/>
    <w:rsid w:val="00A9206B"/>
    <w:rsid w:val="00A920D0"/>
    <w:rsid w:val="00A92187"/>
    <w:rsid w:val="00A9246A"/>
    <w:rsid w:val="00A9250D"/>
    <w:rsid w:val="00A925A4"/>
    <w:rsid w:val="00A9275E"/>
    <w:rsid w:val="00A9290B"/>
    <w:rsid w:val="00A929FF"/>
    <w:rsid w:val="00A92A6A"/>
    <w:rsid w:val="00A92D62"/>
    <w:rsid w:val="00A92DF2"/>
    <w:rsid w:val="00A93342"/>
    <w:rsid w:val="00A9365B"/>
    <w:rsid w:val="00A9391D"/>
    <w:rsid w:val="00A93A22"/>
    <w:rsid w:val="00A93AE5"/>
    <w:rsid w:val="00A93BAC"/>
    <w:rsid w:val="00A93DC5"/>
    <w:rsid w:val="00A93E13"/>
    <w:rsid w:val="00A93E54"/>
    <w:rsid w:val="00A93E6D"/>
    <w:rsid w:val="00A93F55"/>
    <w:rsid w:val="00A9409F"/>
    <w:rsid w:val="00A940E6"/>
    <w:rsid w:val="00A942A5"/>
    <w:rsid w:val="00A9439F"/>
    <w:rsid w:val="00A94487"/>
    <w:rsid w:val="00A945D5"/>
    <w:rsid w:val="00A946AB"/>
    <w:rsid w:val="00A947A8"/>
    <w:rsid w:val="00A948D4"/>
    <w:rsid w:val="00A949AC"/>
    <w:rsid w:val="00A949BB"/>
    <w:rsid w:val="00A94B28"/>
    <w:rsid w:val="00A94C6C"/>
    <w:rsid w:val="00A94CA9"/>
    <w:rsid w:val="00A94CDE"/>
    <w:rsid w:val="00A94DEF"/>
    <w:rsid w:val="00A94F29"/>
    <w:rsid w:val="00A95088"/>
    <w:rsid w:val="00A95226"/>
    <w:rsid w:val="00A9527C"/>
    <w:rsid w:val="00A95337"/>
    <w:rsid w:val="00A9545B"/>
    <w:rsid w:val="00A9569D"/>
    <w:rsid w:val="00A956C3"/>
    <w:rsid w:val="00A95739"/>
    <w:rsid w:val="00A95A09"/>
    <w:rsid w:val="00A95A4D"/>
    <w:rsid w:val="00A95C90"/>
    <w:rsid w:val="00A95DB7"/>
    <w:rsid w:val="00A95E9B"/>
    <w:rsid w:val="00A95EBF"/>
    <w:rsid w:val="00A9602A"/>
    <w:rsid w:val="00A9658D"/>
    <w:rsid w:val="00A9666C"/>
    <w:rsid w:val="00A967AC"/>
    <w:rsid w:val="00A967EF"/>
    <w:rsid w:val="00A96945"/>
    <w:rsid w:val="00A9698A"/>
    <w:rsid w:val="00A96AB4"/>
    <w:rsid w:val="00A96B8B"/>
    <w:rsid w:val="00A96E74"/>
    <w:rsid w:val="00A96F6D"/>
    <w:rsid w:val="00A971B7"/>
    <w:rsid w:val="00A971E6"/>
    <w:rsid w:val="00A9726A"/>
    <w:rsid w:val="00A972C0"/>
    <w:rsid w:val="00A9738D"/>
    <w:rsid w:val="00A973D1"/>
    <w:rsid w:val="00A9768C"/>
    <w:rsid w:val="00A977EA"/>
    <w:rsid w:val="00A97A5F"/>
    <w:rsid w:val="00A97A96"/>
    <w:rsid w:val="00A97BAE"/>
    <w:rsid w:val="00A97EAD"/>
    <w:rsid w:val="00A97FEC"/>
    <w:rsid w:val="00AA0003"/>
    <w:rsid w:val="00AA004B"/>
    <w:rsid w:val="00AA0097"/>
    <w:rsid w:val="00AA0265"/>
    <w:rsid w:val="00AA0386"/>
    <w:rsid w:val="00AA0520"/>
    <w:rsid w:val="00AA0534"/>
    <w:rsid w:val="00AA0591"/>
    <w:rsid w:val="00AA08C1"/>
    <w:rsid w:val="00AA0998"/>
    <w:rsid w:val="00AA0A8D"/>
    <w:rsid w:val="00AA0A9D"/>
    <w:rsid w:val="00AA0BB6"/>
    <w:rsid w:val="00AA0DCE"/>
    <w:rsid w:val="00AA0DEC"/>
    <w:rsid w:val="00AA0E8B"/>
    <w:rsid w:val="00AA0F0F"/>
    <w:rsid w:val="00AA1008"/>
    <w:rsid w:val="00AA10A2"/>
    <w:rsid w:val="00AA1154"/>
    <w:rsid w:val="00AA1195"/>
    <w:rsid w:val="00AA122B"/>
    <w:rsid w:val="00AA1241"/>
    <w:rsid w:val="00AA12CC"/>
    <w:rsid w:val="00AA1589"/>
    <w:rsid w:val="00AA165B"/>
    <w:rsid w:val="00AA1D4F"/>
    <w:rsid w:val="00AA1ECA"/>
    <w:rsid w:val="00AA20E0"/>
    <w:rsid w:val="00AA278B"/>
    <w:rsid w:val="00AA28EC"/>
    <w:rsid w:val="00AA2A79"/>
    <w:rsid w:val="00AA2C78"/>
    <w:rsid w:val="00AA2CE4"/>
    <w:rsid w:val="00AA2D4C"/>
    <w:rsid w:val="00AA3071"/>
    <w:rsid w:val="00AA30B1"/>
    <w:rsid w:val="00AA3342"/>
    <w:rsid w:val="00AA335A"/>
    <w:rsid w:val="00AA3435"/>
    <w:rsid w:val="00AA3565"/>
    <w:rsid w:val="00AA36E6"/>
    <w:rsid w:val="00AA399C"/>
    <w:rsid w:val="00AA3D14"/>
    <w:rsid w:val="00AA3E87"/>
    <w:rsid w:val="00AA40CB"/>
    <w:rsid w:val="00AA446F"/>
    <w:rsid w:val="00AA449D"/>
    <w:rsid w:val="00AA44AE"/>
    <w:rsid w:val="00AA44B9"/>
    <w:rsid w:val="00AA46CA"/>
    <w:rsid w:val="00AA47B0"/>
    <w:rsid w:val="00AA4B45"/>
    <w:rsid w:val="00AA4B5F"/>
    <w:rsid w:val="00AA4F0B"/>
    <w:rsid w:val="00AA5051"/>
    <w:rsid w:val="00AA5217"/>
    <w:rsid w:val="00AA5278"/>
    <w:rsid w:val="00AA537C"/>
    <w:rsid w:val="00AA5384"/>
    <w:rsid w:val="00AA5462"/>
    <w:rsid w:val="00AA54E3"/>
    <w:rsid w:val="00AA566F"/>
    <w:rsid w:val="00AA569F"/>
    <w:rsid w:val="00AA573B"/>
    <w:rsid w:val="00AA5937"/>
    <w:rsid w:val="00AA5939"/>
    <w:rsid w:val="00AA5CA2"/>
    <w:rsid w:val="00AA5D0E"/>
    <w:rsid w:val="00AA5D69"/>
    <w:rsid w:val="00AA5E30"/>
    <w:rsid w:val="00AA60A3"/>
    <w:rsid w:val="00AA60D3"/>
    <w:rsid w:val="00AA6343"/>
    <w:rsid w:val="00AA6366"/>
    <w:rsid w:val="00AA64EA"/>
    <w:rsid w:val="00AA6547"/>
    <w:rsid w:val="00AA6AF2"/>
    <w:rsid w:val="00AA6CEF"/>
    <w:rsid w:val="00AA6F34"/>
    <w:rsid w:val="00AA7001"/>
    <w:rsid w:val="00AA70FB"/>
    <w:rsid w:val="00AA73A6"/>
    <w:rsid w:val="00AA7408"/>
    <w:rsid w:val="00AA7433"/>
    <w:rsid w:val="00AA7453"/>
    <w:rsid w:val="00AA7474"/>
    <w:rsid w:val="00AA7506"/>
    <w:rsid w:val="00AA786F"/>
    <w:rsid w:val="00AA78E0"/>
    <w:rsid w:val="00AA7C60"/>
    <w:rsid w:val="00AA7D4B"/>
    <w:rsid w:val="00AA7E81"/>
    <w:rsid w:val="00AB02C0"/>
    <w:rsid w:val="00AB0501"/>
    <w:rsid w:val="00AB0604"/>
    <w:rsid w:val="00AB067F"/>
    <w:rsid w:val="00AB07A0"/>
    <w:rsid w:val="00AB0835"/>
    <w:rsid w:val="00AB0860"/>
    <w:rsid w:val="00AB08FF"/>
    <w:rsid w:val="00AB0917"/>
    <w:rsid w:val="00AB0B34"/>
    <w:rsid w:val="00AB0CDB"/>
    <w:rsid w:val="00AB111B"/>
    <w:rsid w:val="00AB1195"/>
    <w:rsid w:val="00AB11EE"/>
    <w:rsid w:val="00AB1201"/>
    <w:rsid w:val="00AB129C"/>
    <w:rsid w:val="00AB1368"/>
    <w:rsid w:val="00AB13E3"/>
    <w:rsid w:val="00AB142A"/>
    <w:rsid w:val="00AB14AE"/>
    <w:rsid w:val="00AB15AB"/>
    <w:rsid w:val="00AB1BFE"/>
    <w:rsid w:val="00AB1C17"/>
    <w:rsid w:val="00AB1C68"/>
    <w:rsid w:val="00AB1DB3"/>
    <w:rsid w:val="00AB1DD5"/>
    <w:rsid w:val="00AB1E31"/>
    <w:rsid w:val="00AB2111"/>
    <w:rsid w:val="00AB220A"/>
    <w:rsid w:val="00AB2666"/>
    <w:rsid w:val="00AB2ABE"/>
    <w:rsid w:val="00AB2CD3"/>
    <w:rsid w:val="00AB2E00"/>
    <w:rsid w:val="00AB2EB3"/>
    <w:rsid w:val="00AB2FE6"/>
    <w:rsid w:val="00AB3148"/>
    <w:rsid w:val="00AB3610"/>
    <w:rsid w:val="00AB374A"/>
    <w:rsid w:val="00AB3887"/>
    <w:rsid w:val="00AB3A96"/>
    <w:rsid w:val="00AB3AE7"/>
    <w:rsid w:val="00AB3BE3"/>
    <w:rsid w:val="00AB3EEE"/>
    <w:rsid w:val="00AB3F34"/>
    <w:rsid w:val="00AB40FE"/>
    <w:rsid w:val="00AB411F"/>
    <w:rsid w:val="00AB4163"/>
    <w:rsid w:val="00AB4366"/>
    <w:rsid w:val="00AB437C"/>
    <w:rsid w:val="00AB43D8"/>
    <w:rsid w:val="00AB43F5"/>
    <w:rsid w:val="00AB4410"/>
    <w:rsid w:val="00AB44D8"/>
    <w:rsid w:val="00AB45F2"/>
    <w:rsid w:val="00AB4623"/>
    <w:rsid w:val="00AB46B9"/>
    <w:rsid w:val="00AB47A4"/>
    <w:rsid w:val="00AB48E3"/>
    <w:rsid w:val="00AB4B75"/>
    <w:rsid w:val="00AB4CDA"/>
    <w:rsid w:val="00AB5371"/>
    <w:rsid w:val="00AB5459"/>
    <w:rsid w:val="00AB557B"/>
    <w:rsid w:val="00AB58E0"/>
    <w:rsid w:val="00AB5A34"/>
    <w:rsid w:val="00AB5D2A"/>
    <w:rsid w:val="00AB5D63"/>
    <w:rsid w:val="00AB5DE5"/>
    <w:rsid w:val="00AB5EF3"/>
    <w:rsid w:val="00AB60B1"/>
    <w:rsid w:val="00AB6168"/>
    <w:rsid w:val="00AB6234"/>
    <w:rsid w:val="00AB6284"/>
    <w:rsid w:val="00AB6345"/>
    <w:rsid w:val="00AB649B"/>
    <w:rsid w:val="00AB6887"/>
    <w:rsid w:val="00AB69C1"/>
    <w:rsid w:val="00AB6AF6"/>
    <w:rsid w:val="00AB6C6A"/>
    <w:rsid w:val="00AB7065"/>
    <w:rsid w:val="00AB7246"/>
    <w:rsid w:val="00AB7247"/>
    <w:rsid w:val="00AB76BE"/>
    <w:rsid w:val="00AB7864"/>
    <w:rsid w:val="00AB792F"/>
    <w:rsid w:val="00AB7995"/>
    <w:rsid w:val="00AB79B8"/>
    <w:rsid w:val="00AB79F2"/>
    <w:rsid w:val="00AB7A97"/>
    <w:rsid w:val="00AB7DE2"/>
    <w:rsid w:val="00AB7E8B"/>
    <w:rsid w:val="00AB7F84"/>
    <w:rsid w:val="00AC0388"/>
    <w:rsid w:val="00AC0524"/>
    <w:rsid w:val="00AC07FA"/>
    <w:rsid w:val="00AC0B5F"/>
    <w:rsid w:val="00AC0CF6"/>
    <w:rsid w:val="00AC1123"/>
    <w:rsid w:val="00AC11AC"/>
    <w:rsid w:val="00AC122B"/>
    <w:rsid w:val="00AC138E"/>
    <w:rsid w:val="00AC13AD"/>
    <w:rsid w:val="00AC1479"/>
    <w:rsid w:val="00AC1669"/>
    <w:rsid w:val="00AC178B"/>
    <w:rsid w:val="00AC1797"/>
    <w:rsid w:val="00AC1828"/>
    <w:rsid w:val="00AC1916"/>
    <w:rsid w:val="00AC1A09"/>
    <w:rsid w:val="00AC1C68"/>
    <w:rsid w:val="00AC1D6B"/>
    <w:rsid w:val="00AC1DD8"/>
    <w:rsid w:val="00AC1F1E"/>
    <w:rsid w:val="00AC1FE4"/>
    <w:rsid w:val="00AC20D3"/>
    <w:rsid w:val="00AC2226"/>
    <w:rsid w:val="00AC234E"/>
    <w:rsid w:val="00AC261C"/>
    <w:rsid w:val="00AC2623"/>
    <w:rsid w:val="00AC2690"/>
    <w:rsid w:val="00AC273A"/>
    <w:rsid w:val="00AC2787"/>
    <w:rsid w:val="00AC2909"/>
    <w:rsid w:val="00AC2B7B"/>
    <w:rsid w:val="00AC2CBA"/>
    <w:rsid w:val="00AC2D78"/>
    <w:rsid w:val="00AC2F40"/>
    <w:rsid w:val="00AC30AF"/>
    <w:rsid w:val="00AC33A6"/>
    <w:rsid w:val="00AC33E1"/>
    <w:rsid w:val="00AC34B0"/>
    <w:rsid w:val="00AC35B7"/>
    <w:rsid w:val="00AC3747"/>
    <w:rsid w:val="00AC38BD"/>
    <w:rsid w:val="00AC39E9"/>
    <w:rsid w:val="00AC3AEF"/>
    <w:rsid w:val="00AC3B6E"/>
    <w:rsid w:val="00AC3BB2"/>
    <w:rsid w:val="00AC3D18"/>
    <w:rsid w:val="00AC3DA4"/>
    <w:rsid w:val="00AC3DB2"/>
    <w:rsid w:val="00AC3E58"/>
    <w:rsid w:val="00AC3F7B"/>
    <w:rsid w:val="00AC3FBC"/>
    <w:rsid w:val="00AC3FF2"/>
    <w:rsid w:val="00AC405C"/>
    <w:rsid w:val="00AC4668"/>
    <w:rsid w:val="00AC47AF"/>
    <w:rsid w:val="00AC4834"/>
    <w:rsid w:val="00AC487E"/>
    <w:rsid w:val="00AC4896"/>
    <w:rsid w:val="00AC48F9"/>
    <w:rsid w:val="00AC4ADC"/>
    <w:rsid w:val="00AC4E41"/>
    <w:rsid w:val="00AC4FF6"/>
    <w:rsid w:val="00AC5037"/>
    <w:rsid w:val="00AC5298"/>
    <w:rsid w:val="00AC52D3"/>
    <w:rsid w:val="00AC5363"/>
    <w:rsid w:val="00AC5549"/>
    <w:rsid w:val="00AC55B8"/>
    <w:rsid w:val="00AC5611"/>
    <w:rsid w:val="00AC5B1A"/>
    <w:rsid w:val="00AC5C16"/>
    <w:rsid w:val="00AC61F7"/>
    <w:rsid w:val="00AC63C0"/>
    <w:rsid w:val="00AC67FB"/>
    <w:rsid w:val="00AC68E8"/>
    <w:rsid w:val="00AC6C09"/>
    <w:rsid w:val="00AC6C0E"/>
    <w:rsid w:val="00AC6CCC"/>
    <w:rsid w:val="00AC6E1C"/>
    <w:rsid w:val="00AC6E7F"/>
    <w:rsid w:val="00AC6F60"/>
    <w:rsid w:val="00AC719C"/>
    <w:rsid w:val="00AC727F"/>
    <w:rsid w:val="00AC72FA"/>
    <w:rsid w:val="00AC747F"/>
    <w:rsid w:val="00AC74AE"/>
    <w:rsid w:val="00AC74B0"/>
    <w:rsid w:val="00AC75B7"/>
    <w:rsid w:val="00AC75F4"/>
    <w:rsid w:val="00AC790A"/>
    <w:rsid w:val="00AC790C"/>
    <w:rsid w:val="00AC79A7"/>
    <w:rsid w:val="00AC7B67"/>
    <w:rsid w:val="00AC7B79"/>
    <w:rsid w:val="00AC7BC7"/>
    <w:rsid w:val="00AC7C56"/>
    <w:rsid w:val="00AC7E2E"/>
    <w:rsid w:val="00AD0054"/>
    <w:rsid w:val="00AD01F1"/>
    <w:rsid w:val="00AD02F2"/>
    <w:rsid w:val="00AD0509"/>
    <w:rsid w:val="00AD0523"/>
    <w:rsid w:val="00AD0569"/>
    <w:rsid w:val="00AD066B"/>
    <w:rsid w:val="00AD06AB"/>
    <w:rsid w:val="00AD0B5F"/>
    <w:rsid w:val="00AD0BDB"/>
    <w:rsid w:val="00AD10D8"/>
    <w:rsid w:val="00AD15F7"/>
    <w:rsid w:val="00AD1655"/>
    <w:rsid w:val="00AD1816"/>
    <w:rsid w:val="00AD1A48"/>
    <w:rsid w:val="00AD1AC8"/>
    <w:rsid w:val="00AD20FF"/>
    <w:rsid w:val="00AD219A"/>
    <w:rsid w:val="00AD2456"/>
    <w:rsid w:val="00AD24D6"/>
    <w:rsid w:val="00AD253D"/>
    <w:rsid w:val="00AD2572"/>
    <w:rsid w:val="00AD2625"/>
    <w:rsid w:val="00AD2646"/>
    <w:rsid w:val="00AD27DC"/>
    <w:rsid w:val="00AD2816"/>
    <w:rsid w:val="00AD2826"/>
    <w:rsid w:val="00AD29A2"/>
    <w:rsid w:val="00AD2E5D"/>
    <w:rsid w:val="00AD2E99"/>
    <w:rsid w:val="00AD31CF"/>
    <w:rsid w:val="00AD31E6"/>
    <w:rsid w:val="00AD31F1"/>
    <w:rsid w:val="00AD3297"/>
    <w:rsid w:val="00AD32BC"/>
    <w:rsid w:val="00AD3567"/>
    <w:rsid w:val="00AD365B"/>
    <w:rsid w:val="00AD3960"/>
    <w:rsid w:val="00AD398F"/>
    <w:rsid w:val="00AD3D65"/>
    <w:rsid w:val="00AD3D7F"/>
    <w:rsid w:val="00AD3DA5"/>
    <w:rsid w:val="00AD400B"/>
    <w:rsid w:val="00AD40DF"/>
    <w:rsid w:val="00AD4324"/>
    <w:rsid w:val="00AD469A"/>
    <w:rsid w:val="00AD4712"/>
    <w:rsid w:val="00AD471E"/>
    <w:rsid w:val="00AD48D0"/>
    <w:rsid w:val="00AD4986"/>
    <w:rsid w:val="00AD4997"/>
    <w:rsid w:val="00AD4A9C"/>
    <w:rsid w:val="00AD4CCB"/>
    <w:rsid w:val="00AD4E32"/>
    <w:rsid w:val="00AD4E42"/>
    <w:rsid w:val="00AD5042"/>
    <w:rsid w:val="00AD5244"/>
    <w:rsid w:val="00AD5307"/>
    <w:rsid w:val="00AD536B"/>
    <w:rsid w:val="00AD53E5"/>
    <w:rsid w:val="00AD554E"/>
    <w:rsid w:val="00AD562A"/>
    <w:rsid w:val="00AD57FC"/>
    <w:rsid w:val="00AD5838"/>
    <w:rsid w:val="00AD5DB2"/>
    <w:rsid w:val="00AD5E23"/>
    <w:rsid w:val="00AD5ECD"/>
    <w:rsid w:val="00AD5F34"/>
    <w:rsid w:val="00AD5FD1"/>
    <w:rsid w:val="00AD6302"/>
    <w:rsid w:val="00AD6321"/>
    <w:rsid w:val="00AD638D"/>
    <w:rsid w:val="00AD642A"/>
    <w:rsid w:val="00AD643A"/>
    <w:rsid w:val="00AD64E7"/>
    <w:rsid w:val="00AD65A2"/>
    <w:rsid w:val="00AD6762"/>
    <w:rsid w:val="00AD68A0"/>
    <w:rsid w:val="00AD6D71"/>
    <w:rsid w:val="00AD6FE8"/>
    <w:rsid w:val="00AD7030"/>
    <w:rsid w:val="00AD7095"/>
    <w:rsid w:val="00AD7313"/>
    <w:rsid w:val="00AD7374"/>
    <w:rsid w:val="00AD738D"/>
    <w:rsid w:val="00AD739E"/>
    <w:rsid w:val="00AD7478"/>
    <w:rsid w:val="00AD753A"/>
    <w:rsid w:val="00AD7611"/>
    <w:rsid w:val="00AD788E"/>
    <w:rsid w:val="00AD78F3"/>
    <w:rsid w:val="00AD7955"/>
    <w:rsid w:val="00AD7B35"/>
    <w:rsid w:val="00AD7C66"/>
    <w:rsid w:val="00AD7D2F"/>
    <w:rsid w:val="00AD7DDB"/>
    <w:rsid w:val="00AD7DF0"/>
    <w:rsid w:val="00AE01AF"/>
    <w:rsid w:val="00AE03BE"/>
    <w:rsid w:val="00AE058D"/>
    <w:rsid w:val="00AE059A"/>
    <w:rsid w:val="00AE05BB"/>
    <w:rsid w:val="00AE06D5"/>
    <w:rsid w:val="00AE0752"/>
    <w:rsid w:val="00AE0B6E"/>
    <w:rsid w:val="00AE1277"/>
    <w:rsid w:val="00AE13C1"/>
    <w:rsid w:val="00AE13CD"/>
    <w:rsid w:val="00AE141E"/>
    <w:rsid w:val="00AE15D2"/>
    <w:rsid w:val="00AE1664"/>
    <w:rsid w:val="00AE16E5"/>
    <w:rsid w:val="00AE16FE"/>
    <w:rsid w:val="00AE17B9"/>
    <w:rsid w:val="00AE194E"/>
    <w:rsid w:val="00AE1976"/>
    <w:rsid w:val="00AE1B28"/>
    <w:rsid w:val="00AE1C82"/>
    <w:rsid w:val="00AE1DEB"/>
    <w:rsid w:val="00AE1DF4"/>
    <w:rsid w:val="00AE1DFF"/>
    <w:rsid w:val="00AE1F00"/>
    <w:rsid w:val="00AE1FD5"/>
    <w:rsid w:val="00AE23B9"/>
    <w:rsid w:val="00AE2439"/>
    <w:rsid w:val="00AE2609"/>
    <w:rsid w:val="00AE2700"/>
    <w:rsid w:val="00AE27EE"/>
    <w:rsid w:val="00AE2866"/>
    <w:rsid w:val="00AE29C3"/>
    <w:rsid w:val="00AE2AE2"/>
    <w:rsid w:val="00AE2BE0"/>
    <w:rsid w:val="00AE2C76"/>
    <w:rsid w:val="00AE2CE7"/>
    <w:rsid w:val="00AE2D25"/>
    <w:rsid w:val="00AE2D43"/>
    <w:rsid w:val="00AE2DD3"/>
    <w:rsid w:val="00AE2DD7"/>
    <w:rsid w:val="00AE2EDE"/>
    <w:rsid w:val="00AE2EE6"/>
    <w:rsid w:val="00AE3047"/>
    <w:rsid w:val="00AE329C"/>
    <w:rsid w:val="00AE32FB"/>
    <w:rsid w:val="00AE357A"/>
    <w:rsid w:val="00AE39FC"/>
    <w:rsid w:val="00AE3B0D"/>
    <w:rsid w:val="00AE3B1F"/>
    <w:rsid w:val="00AE3B40"/>
    <w:rsid w:val="00AE3BD9"/>
    <w:rsid w:val="00AE3C01"/>
    <w:rsid w:val="00AE3C73"/>
    <w:rsid w:val="00AE3CBB"/>
    <w:rsid w:val="00AE3D45"/>
    <w:rsid w:val="00AE3E90"/>
    <w:rsid w:val="00AE3FB0"/>
    <w:rsid w:val="00AE4002"/>
    <w:rsid w:val="00AE41EF"/>
    <w:rsid w:val="00AE4430"/>
    <w:rsid w:val="00AE46A8"/>
    <w:rsid w:val="00AE475F"/>
    <w:rsid w:val="00AE47A4"/>
    <w:rsid w:val="00AE4833"/>
    <w:rsid w:val="00AE490E"/>
    <w:rsid w:val="00AE4936"/>
    <w:rsid w:val="00AE4AE2"/>
    <w:rsid w:val="00AE4B91"/>
    <w:rsid w:val="00AE4C1F"/>
    <w:rsid w:val="00AE4DAA"/>
    <w:rsid w:val="00AE4E1F"/>
    <w:rsid w:val="00AE4EC9"/>
    <w:rsid w:val="00AE4F61"/>
    <w:rsid w:val="00AE4F6D"/>
    <w:rsid w:val="00AE54BA"/>
    <w:rsid w:val="00AE55CF"/>
    <w:rsid w:val="00AE572D"/>
    <w:rsid w:val="00AE58A5"/>
    <w:rsid w:val="00AE59E0"/>
    <w:rsid w:val="00AE5A2D"/>
    <w:rsid w:val="00AE5C3B"/>
    <w:rsid w:val="00AE5D0E"/>
    <w:rsid w:val="00AE5F51"/>
    <w:rsid w:val="00AE5F9D"/>
    <w:rsid w:val="00AE606E"/>
    <w:rsid w:val="00AE608D"/>
    <w:rsid w:val="00AE61D1"/>
    <w:rsid w:val="00AE639A"/>
    <w:rsid w:val="00AE63D0"/>
    <w:rsid w:val="00AE68A2"/>
    <w:rsid w:val="00AE6A13"/>
    <w:rsid w:val="00AE6AEE"/>
    <w:rsid w:val="00AE6DEB"/>
    <w:rsid w:val="00AE6F45"/>
    <w:rsid w:val="00AE7023"/>
    <w:rsid w:val="00AE711F"/>
    <w:rsid w:val="00AE719D"/>
    <w:rsid w:val="00AE740D"/>
    <w:rsid w:val="00AE74E8"/>
    <w:rsid w:val="00AE7571"/>
    <w:rsid w:val="00AE75B2"/>
    <w:rsid w:val="00AE78F4"/>
    <w:rsid w:val="00AE7948"/>
    <w:rsid w:val="00AE7B4A"/>
    <w:rsid w:val="00AE7EDD"/>
    <w:rsid w:val="00AE7F67"/>
    <w:rsid w:val="00AF01DD"/>
    <w:rsid w:val="00AF0416"/>
    <w:rsid w:val="00AF07DF"/>
    <w:rsid w:val="00AF0951"/>
    <w:rsid w:val="00AF0A80"/>
    <w:rsid w:val="00AF0B9D"/>
    <w:rsid w:val="00AF0C21"/>
    <w:rsid w:val="00AF0C64"/>
    <w:rsid w:val="00AF0CAE"/>
    <w:rsid w:val="00AF0CDA"/>
    <w:rsid w:val="00AF1171"/>
    <w:rsid w:val="00AF1898"/>
    <w:rsid w:val="00AF196A"/>
    <w:rsid w:val="00AF198E"/>
    <w:rsid w:val="00AF19DF"/>
    <w:rsid w:val="00AF1AF7"/>
    <w:rsid w:val="00AF1CA6"/>
    <w:rsid w:val="00AF1DFF"/>
    <w:rsid w:val="00AF203E"/>
    <w:rsid w:val="00AF2179"/>
    <w:rsid w:val="00AF2181"/>
    <w:rsid w:val="00AF2285"/>
    <w:rsid w:val="00AF2295"/>
    <w:rsid w:val="00AF229C"/>
    <w:rsid w:val="00AF232A"/>
    <w:rsid w:val="00AF245B"/>
    <w:rsid w:val="00AF2465"/>
    <w:rsid w:val="00AF248D"/>
    <w:rsid w:val="00AF24D0"/>
    <w:rsid w:val="00AF25AF"/>
    <w:rsid w:val="00AF268C"/>
    <w:rsid w:val="00AF27DA"/>
    <w:rsid w:val="00AF2831"/>
    <w:rsid w:val="00AF28E5"/>
    <w:rsid w:val="00AF2AEC"/>
    <w:rsid w:val="00AF2D25"/>
    <w:rsid w:val="00AF3134"/>
    <w:rsid w:val="00AF320E"/>
    <w:rsid w:val="00AF3261"/>
    <w:rsid w:val="00AF351A"/>
    <w:rsid w:val="00AF3753"/>
    <w:rsid w:val="00AF37A8"/>
    <w:rsid w:val="00AF3972"/>
    <w:rsid w:val="00AF399F"/>
    <w:rsid w:val="00AF3E9A"/>
    <w:rsid w:val="00AF3F6F"/>
    <w:rsid w:val="00AF4046"/>
    <w:rsid w:val="00AF40BE"/>
    <w:rsid w:val="00AF40DA"/>
    <w:rsid w:val="00AF425C"/>
    <w:rsid w:val="00AF437B"/>
    <w:rsid w:val="00AF43BB"/>
    <w:rsid w:val="00AF4637"/>
    <w:rsid w:val="00AF4845"/>
    <w:rsid w:val="00AF4857"/>
    <w:rsid w:val="00AF4E0B"/>
    <w:rsid w:val="00AF4E9C"/>
    <w:rsid w:val="00AF51F0"/>
    <w:rsid w:val="00AF557A"/>
    <w:rsid w:val="00AF56BC"/>
    <w:rsid w:val="00AF5801"/>
    <w:rsid w:val="00AF59E9"/>
    <w:rsid w:val="00AF5A1C"/>
    <w:rsid w:val="00AF5AD1"/>
    <w:rsid w:val="00AF5BB9"/>
    <w:rsid w:val="00AF5C65"/>
    <w:rsid w:val="00AF5E99"/>
    <w:rsid w:val="00AF5F96"/>
    <w:rsid w:val="00AF6215"/>
    <w:rsid w:val="00AF624B"/>
    <w:rsid w:val="00AF6286"/>
    <w:rsid w:val="00AF6838"/>
    <w:rsid w:val="00AF6A80"/>
    <w:rsid w:val="00AF6E2B"/>
    <w:rsid w:val="00AF6E3E"/>
    <w:rsid w:val="00AF6F6A"/>
    <w:rsid w:val="00AF725D"/>
    <w:rsid w:val="00AF7309"/>
    <w:rsid w:val="00AF742B"/>
    <w:rsid w:val="00AF7539"/>
    <w:rsid w:val="00AF77CC"/>
    <w:rsid w:val="00AF7880"/>
    <w:rsid w:val="00AF7957"/>
    <w:rsid w:val="00AF7B3C"/>
    <w:rsid w:val="00AF7B61"/>
    <w:rsid w:val="00AF7FF5"/>
    <w:rsid w:val="00B00418"/>
    <w:rsid w:val="00B00625"/>
    <w:rsid w:val="00B00964"/>
    <w:rsid w:val="00B00AD5"/>
    <w:rsid w:val="00B00B03"/>
    <w:rsid w:val="00B00C33"/>
    <w:rsid w:val="00B00D32"/>
    <w:rsid w:val="00B00FBD"/>
    <w:rsid w:val="00B01000"/>
    <w:rsid w:val="00B0104F"/>
    <w:rsid w:val="00B0108F"/>
    <w:rsid w:val="00B013E4"/>
    <w:rsid w:val="00B0150A"/>
    <w:rsid w:val="00B016F1"/>
    <w:rsid w:val="00B0182E"/>
    <w:rsid w:val="00B019D8"/>
    <w:rsid w:val="00B01A37"/>
    <w:rsid w:val="00B01B51"/>
    <w:rsid w:val="00B01B99"/>
    <w:rsid w:val="00B01DB5"/>
    <w:rsid w:val="00B01E07"/>
    <w:rsid w:val="00B01EF1"/>
    <w:rsid w:val="00B01FBB"/>
    <w:rsid w:val="00B02273"/>
    <w:rsid w:val="00B022CD"/>
    <w:rsid w:val="00B0230C"/>
    <w:rsid w:val="00B025CA"/>
    <w:rsid w:val="00B02882"/>
    <w:rsid w:val="00B02889"/>
    <w:rsid w:val="00B028A8"/>
    <w:rsid w:val="00B029FD"/>
    <w:rsid w:val="00B02CC4"/>
    <w:rsid w:val="00B02D97"/>
    <w:rsid w:val="00B02DE6"/>
    <w:rsid w:val="00B02FD2"/>
    <w:rsid w:val="00B033DF"/>
    <w:rsid w:val="00B03620"/>
    <w:rsid w:val="00B03818"/>
    <w:rsid w:val="00B0383F"/>
    <w:rsid w:val="00B0385C"/>
    <w:rsid w:val="00B03A5C"/>
    <w:rsid w:val="00B03B6E"/>
    <w:rsid w:val="00B03BD2"/>
    <w:rsid w:val="00B03D46"/>
    <w:rsid w:val="00B03DDA"/>
    <w:rsid w:val="00B03F74"/>
    <w:rsid w:val="00B03FB2"/>
    <w:rsid w:val="00B04155"/>
    <w:rsid w:val="00B04397"/>
    <w:rsid w:val="00B0477E"/>
    <w:rsid w:val="00B047FA"/>
    <w:rsid w:val="00B048A9"/>
    <w:rsid w:val="00B04B5A"/>
    <w:rsid w:val="00B04B97"/>
    <w:rsid w:val="00B04C50"/>
    <w:rsid w:val="00B04CCB"/>
    <w:rsid w:val="00B04EC2"/>
    <w:rsid w:val="00B05069"/>
    <w:rsid w:val="00B0533E"/>
    <w:rsid w:val="00B05446"/>
    <w:rsid w:val="00B05457"/>
    <w:rsid w:val="00B0552A"/>
    <w:rsid w:val="00B05633"/>
    <w:rsid w:val="00B0564B"/>
    <w:rsid w:val="00B058D9"/>
    <w:rsid w:val="00B05A80"/>
    <w:rsid w:val="00B06229"/>
    <w:rsid w:val="00B0626B"/>
    <w:rsid w:val="00B0643F"/>
    <w:rsid w:val="00B0675E"/>
    <w:rsid w:val="00B06819"/>
    <w:rsid w:val="00B06C2B"/>
    <w:rsid w:val="00B06C2D"/>
    <w:rsid w:val="00B06D21"/>
    <w:rsid w:val="00B06DD1"/>
    <w:rsid w:val="00B06EE5"/>
    <w:rsid w:val="00B071BB"/>
    <w:rsid w:val="00B0735E"/>
    <w:rsid w:val="00B07569"/>
    <w:rsid w:val="00B076A0"/>
    <w:rsid w:val="00B079D4"/>
    <w:rsid w:val="00B07A8D"/>
    <w:rsid w:val="00B07E1E"/>
    <w:rsid w:val="00B07FA5"/>
    <w:rsid w:val="00B10070"/>
    <w:rsid w:val="00B10074"/>
    <w:rsid w:val="00B100DD"/>
    <w:rsid w:val="00B10193"/>
    <w:rsid w:val="00B10259"/>
    <w:rsid w:val="00B103D6"/>
    <w:rsid w:val="00B1043B"/>
    <w:rsid w:val="00B107A4"/>
    <w:rsid w:val="00B1090D"/>
    <w:rsid w:val="00B10A5F"/>
    <w:rsid w:val="00B10B00"/>
    <w:rsid w:val="00B10B7C"/>
    <w:rsid w:val="00B10C98"/>
    <w:rsid w:val="00B10CD1"/>
    <w:rsid w:val="00B10D75"/>
    <w:rsid w:val="00B10DDA"/>
    <w:rsid w:val="00B10E36"/>
    <w:rsid w:val="00B10EA1"/>
    <w:rsid w:val="00B10EDB"/>
    <w:rsid w:val="00B10EDE"/>
    <w:rsid w:val="00B110C1"/>
    <w:rsid w:val="00B11250"/>
    <w:rsid w:val="00B114B9"/>
    <w:rsid w:val="00B117C5"/>
    <w:rsid w:val="00B1186C"/>
    <w:rsid w:val="00B11B72"/>
    <w:rsid w:val="00B11E1B"/>
    <w:rsid w:val="00B1259C"/>
    <w:rsid w:val="00B125B5"/>
    <w:rsid w:val="00B126A9"/>
    <w:rsid w:val="00B12800"/>
    <w:rsid w:val="00B1292A"/>
    <w:rsid w:val="00B12956"/>
    <w:rsid w:val="00B12BEE"/>
    <w:rsid w:val="00B12E2F"/>
    <w:rsid w:val="00B12E42"/>
    <w:rsid w:val="00B12F46"/>
    <w:rsid w:val="00B12FD8"/>
    <w:rsid w:val="00B13162"/>
    <w:rsid w:val="00B13303"/>
    <w:rsid w:val="00B13773"/>
    <w:rsid w:val="00B13801"/>
    <w:rsid w:val="00B13A22"/>
    <w:rsid w:val="00B13D0B"/>
    <w:rsid w:val="00B13D9F"/>
    <w:rsid w:val="00B13E15"/>
    <w:rsid w:val="00B13F03"/>
    <w:rsid w:val="00B13FAE"/>
    <w:rsid w:val="00B1405A"/>
    <w:rsid w:val="00B1407F"/>
    <w:rsid w:val="00B144A2"/>
    <w:rsid w:val="00B145D1"/>
    <w:rsid w:val="00B1460B"/>
    <w:rsid w:val="00B14802"/>
    <w:rsid w:val="00B14896"/>
    <w:rsid w:val="00B148A0"/>
    <w:rsid w:val="00B14A41"/>
    <w:rsid w:val="00B14B04"/>
    <w:rsid w:val="00B14D09"/>
    <w:rsid w:val="00B14DFC"/>
    <w:rsid w:val="00B14E46"/>
    <w:rsid w:val="00B150F1"/>
    <w:rsid w:val="00B1518A"/>
    <w:rsid w:val="00B15267"/>
    <w:rsid w:val="00B153C2"/>
    <w:rsid w:val="00B154A4"/>
    <w:rsid w:val="00B154E7"/>
    <w:rsid w:val="00B15961"/>
    <w:rsid w:val="00B15C6E"/>
    <w:rsid w:val="00B15CCD"/>
    <w:rsid w:val="00B15DFD"/>
    <w:rsid w:val="00B15E39"/>
    <w:rsid w:val="00B15F39"/>
    <w:rsid w:val="00B16051"/>
    <w:rsid w:val="00B16479"/>
    <w:rsid w:val="00B1672E"/>
    <w:rsid w:val="00B167FC"/>
    <w:rsid w:val="00B168C3"/>
    <w:rsid w:val="00B16A2A"/>
    <w:rsid w:val="00B16B0F"/>
    <w:rsid w:val="00B16E1E"/>
    <w:rsid w:val="00B1733F"/>
    <w:rsid w:val="00B173A2"/>
    <w:rsid w:val="00B173B6"/>
    <w:rsid w:val="00B1752F"/>
    <w:rsid w:val="00B17ACB"/>
    <w:rsid w:val="00B17AD3"/>
    <w:rsid w:val="00B17D42"/>
    <w:rsid w:val="00B20068"/>
    <w:rsid w:val="00B200B0"/>
    <w:rsid w:val="00B20259"/>
    <w:rsid w:val="00B20443"/>
    <w:rsid w:val="00B2078B"/>
    <w:rsid w:val="00B208FF"/>
    <w:rsid w:val="00B20DED"/>
    <w:rsid w:val="00B20ECA"/>
    <w:rsid w:val="00B21048"/>
    <w:rsid w:val="00B21104"/>
    <w:rsid w:val="00B21244"/>
    <w:rsid w:val="00B213A8"/>
    <w:rsid w:val="00B2141B"/>
    <w:rsid w:val="00B21519"/>
    <w:rsid w:val="00B21540"/>
    <w:rsid w:val="00B21579"/>
    <w:rsid w:val="00B216B0"/>
    <w:rsid w:val="00B21703"/>
    <w:rsid w:val="00B2173D"/>
    <w:rsid w:val="00B217D6"/>
    <w:rsid w:val="00B21A7B"/>
    <w:rsid w:val="00B21BF1"/>
    <w:rsid w:val="00B22400"/>
    <w:rsid w:val="00B22435"/>
    <w:rsid w:val="00B22439"/>
    <w:rsid w:val="00B2249B"/>
    <w:rsid w:val="00B22640"/>
    <w:rsid w:val="00B22810"/>
    <w:rsid w:val="00B22C11"/>
    <w:rsid w:val="00B22C38"/>
    <w:rsid w:val="00B22D56"/>
    <w:rsid w:val="00B2309F"/>
    <w:rsid w:val="00B234E7"/>
    <w:rsid w:val="00B236AB"/>
    <w:rsid w:val="00B236B7"/>
    <w:rsid w:val="00B23740"/>
    <w:rsid w:val="00B2397D"/>
    <w:rsid w:val="00B239EC"/>
    <w:rsid w:val="00B239F1"/>
    <w:rsid w:val="00B23D88"/>
    <w:rsid w:val="00B23DC4"/>
    <w:rsid w:val="00B23E48"/>
    <w:rsid w:val="00B23EA8"/>
    <w:rsid w:val="00B23F5E"/>
    <w:rsid w:val="00B23F68"/>
    <w:rsid w:val="00B241EB"/>
    <w:rsid w:val="00B2421D"/>
    <w:rsid w:val="00B24316"/>
    <w:rsid w:val="00B243C0"/>
    <w:rsid w:val="00B24444"/>
    <w:rsid w:val="00B2482D"/>
    <w:rsid w:val="00B2498E"/>
    <w:rsid w:val="00B24E8B"/>
    <w:rsid w:val="00B250BC"/>
    <w:rsid w:val="00B25114"/>
    <w:rsid w:val="00B2514C"/>
    <w:rsid w:val="00B25232"/>
    <w:rsid w:val="00B25481"/>
    <w:rsid w:val="00B25672"/>
    <w:rsid w:val="00B2592E"/>
    <w:rsid w:val="00B2594E"/>
    <w:rsid w:val="00B259BE"/>
    <w:rsid w:val="00B259D3"/>
    <w:rsid w:val="00B25BC3"/>
    <w:rsid w:val="00B25C0C"/>
    <w:rsid w:val="00B25C60"/>
    <w:rsid w:val="00B25C83"/>
    <w:rsid w:val="00B25D8D"/>
    <w:rsid w:val="00B25E01"/>
    <w:rsid w:val="00B25FAD"/>
    <w:rsid w:val="00B2644C"/>
    <w:rsid w:val="00B2651E"/>
    <w:rsid w:val="00B265EB"/>
    <w:rsid w:val="00B2674C"/>
    <w:rsid w:val="00B26897"/>
    <w:rsid w:val="00B269D3"/>
    <w:rsid w:val="00B26B2E"/>
    <w:rsid w:val="00B26E1F"/>
    <w:rsid w:val="00B26F1C"/>
    <w:rsid w:val="00B26F68"/>
    <w:rsid w:val="00B270CD"/>
    <w:rsid w:val="00B273EC"/>
    <w:rsid w:val="00B274E0"/>
    <w:rsid w:val="00B27579"/>
    <w:rsid w:val="00B275CF"/>
    <w:rsid w:val="00B2795D"/>
    <w:rsid w:val="00B27E14"/>
    <w:rsid w:val="00B27FB8"/>
    <w:rsid w:val="00B30106"/>
    <w:rsid w:val="00B30253"/>
    <w:rsid w:val="00B3037C"/>
    <w:rsid w:val="00B303CA"/>
    <w:rsid w:val="00B304D3"/>
    <w:rsid w:val="00B3057D"/>
    <w:rsid w:val="00B307C6"/>
    <w:rsid w:val="00B30818"/>
    <w:rsid w:val="00B308AE"/>
    <w:rsid w:val="00B30909"/>
    <w:rsid w:val="00B30933"/>
    <w:rsid w:val="00B30990"/>
    <w:rsid w:val="00B30C74"/>
    <w:rsid w:val="00B30C77"/>
    <w:rsid w:val="00B30D7E"/>
    <w:rsid w:val="00B30DDE"/>
    <w:rsid w:val="00B30EB3"/>
    <w:rsid w:val="00B30EC6"/>
    <w:rsid w:val="00B310F5"/>
    <w:rsid w:val="00B311B1"/>
    <w:rsid w:val="00B3120C"/>
    <w:rsid w:val="00B316E2"/>
    <w:rsid w:val="00B31E32"/>
    <w:rsid w:val="00B31EDC"/>
    <w:rsid w:val="00B322DE"/>
    <w:rsid w:val="00B32595"/>
    <w:rsid w:val="00B329C3"/>
    <w:rsid w:val="00B32BFE"/>
    <w:rsid w:val="00B32D0B"/>
    <w:rsid w:val="00B32DFE"/>
    <w:rsid w:val="00B32E0B"/>
    <w:rsid w:val="00B32F36"/>
    <w:rsid w:val="00B332AF"/>
    <w:rsid w:val="00B3336C"/>
    <w:rsid w:val="00B33690"/>
    <w:rsid w:val="00B33773"/>
    <w:rsid w:val="00B337CD"/>
    <w:rsid w:val="00B339D2"/>
    <w:rsid w:val="00B33B7E"/>
    <w:rsid w:val="00B33BA4"/>
    <w:rsid w:val="00B33C0C"/>
    <w:rsid w:val="00B33C2B"/>
    <w:rsid w:val="00B33C41"/>
    <w:rsid w:val="00B33CBE"/>
    <w:rsid w:val="00B33D39"/>
    <w:rsid w:val="00B33DD7"/>
    <w:rsid w:val="00B33E85"/>
    <w:rsid w:val="00B34028"/>
    <w:rsid w:val="00B34102"/>
    <w:rsid w:val="00B342C8"/>
    <w:rsid w:val="00B343A4"/>
    <w:rsid w:val="00B344F3"/>
    <w:rsid w:val="00B34702"/>
    <w:rsid w:val="00B34955"/>
    <w:rsid w:val="00B34B46"/>
    <w:rsid w:val="00B34D01"/>
    <w:rsid w:val="00B34D9C"/>
    <w:rsid w:val="00B3503C"/>
    <w:rsid w:val="00B35208"/>
    <w:rsid w:val="00B353B6"/>
    <w:rsid w:val="00B3556A"/>
    <w:rsid w:val="00B355CD"/>
    <w:rsid w:val="00B35646"/>
    <w:rsid w:val="00B35795"/>
    <w:rsid w:val="00B35825"/>
    <w:rsid w:val="00B35830"/>
    <w:rsid w:val="00B358D0"/>
    <w:rsid w:val="00B359E7"/>
    <w:rsid w:val="00B35AF3"/>
    <w:rsid w:val="00B35B95"/>
    <w:rsid w:val="00B35D49"/>
    <w:rsid w:val="00B35D61"/>
    <w:rsid w:val="00B35D85"/>
    <w:rsid w:val="00B35DC1"/>
    <w:rsid w:val="00B35F92"/>
    <w:rsid w:val="00B3620E"/>
    <w:rsid w:val="00B3625F"/>
    <w:rsid w:val="00B364B4"/>
    <w:rsid w:val="00B364B5"/>
    <w:rsid w:val="00B36617"/>
    <w:rsid w:val="00B366A0"/>
    <w:rsid w:val="00B366C0"/>
    <w:rsid w:val="00B368C8"/>
    <w:rsid w:val="00B36992"/>
    <w:rsid w:val="00B36D6E"/>
    <w:rsid w:val="00B36E0F"/>
    <w:rsid w:val="00B36FCB"/>
    <w:rsid w:val="00B37013"/>
    <w:rsid w:val="00B37196"/>
    <w:rsid w:val="00B374A6"/>
    <w:rsid w:val="00B37697"/>
    <w:rsid w:val="00B37916"/>
    <w:rsid w:val="00B37959"/>
    <w:rsid w:val="00B379CB"/>
    <w:rsid w:val="00B37A2E"/>
    <w:rsid w:val="00B37B88"/>
    <w:rsid w:val="00B37C27"/>
    <w:rsid w:val="00B37EB6"/>
    <w:rsid w:val="00B37F0E"/>
    <w:rsid w:val="00B37FA1"/>
    <w:rsid w:val="00B40022"/>
    <w:rsid w:val="00B40080"/>
    <w:rsid w:val="00B40090"/>
    <w:rsid w:val="00B400B5"/>
    <w:rsid w:val="00B401B3"/>
    <w:rsid w:val="00B402ED"/>
    <w:rsid w:val="00B40316"/>
    <w:rsid w:val="00B40433"/>
    <w:rsid w:val="00B409DF"/>
    <w:rsid w:val="00B40AA2"/>
    <w:rsid w:val="00B40B80"/>
    <w:rsid w:val="00B40B88"/>
    <w:rsid w:val="00B40D72"/>
    <w:rsid w:val="00B40DA7"/>
    <w:rsid w:val="00B40E3B"/>
    <w:rsid w:val="00B41001"/>
    <w:rsid w:val="00B410AB"/>
    <w:rsid w:val="00B41202"/>
    <w:rsid w:val="00B41343"/>
    <w:rsid w:val="00B414D1"/>
    <w:rsid w:val="00B4159E"/>
    <w:rsid w:val="00B41A3D"/>
    <w:rsid w:val="00B41A69"/>
    <w:rsid w:val="00B41A7A"/>
    <w:rsid w:val="00B41F00"/>
    <w:rsid w:val="00B41F6C"/>
    <w:rsid w:val="00B42361"/>
    <w:rsid w:val="00B4239F"/>
    <w:rsid w:val="00B4263C"/>
    <w:rsid w:val="00B427A5"/>
    <w:rsid w:val="00B429DE"/>
    <w:rsid w:val="00B42A30"/>
    <w:rsid w:val="00B42A9A"/>
    <w:rsid w:val="00B42C16"/>
    <w:rsid w:val="00B42CAA"/>
    <w:rsid w:val="00B42CF8"/>
    <w:rsid w:val="00B42E85"/>
    <w:rsid w:val="00B42EBB"/>
    <w:rsid w:val="00B42EE9"/>
    <w:rsid w:val="00B42FDA"/>
    <w:rsid w:val="00B4303F"/>
    <w:rsid w:val="00B4307A"/>
    <w:rsid w:val="00B430AB"/>
    <w:rsid w:val="00B431F9"/>
    <w:rsid w:val="00B434B5"/>
    <w:rsid w:val="00B434E2"/>
    <w:rsid w:val="00B4350F"/>
    <w:rsid w:val="00B436BA"/>
    <w:rsid w:val="00B43875"/>
    <w:rsid w:val="00B43A0C"/>
    <w:rsid w:val="00B43A17"/>
    <w:rsid w:val="00B43D49"/>
    <w:rsid w:val="00B44218"/>
    <w:rsid w:val="00B44282"/>
    <w:rsid w:val="00B44312"/>
    <w:rsid w:val="00B445C3"/>
    <w:rsid w:val="00B447B6"/>
    <w:rsid w:val="00B449F6"/>
    <w:rsid w:val="00B44A7A"/>
    <w:rsid w:val="00B44D9D"/>
    <w:rsid w:val="00B44E9E"/>
    <w:rsid w:val="00B44F7E"/>
    <w:rsid w:val="00B451EE"/>
    <w:rsid w:val="00B45235"/>
    <w:rsid w:val="00B4537F"/>
    <w:rsid w:val="00B4556B"/>
    <w:rsid w:val="00B45A20"/>
    <w:rsid w:val="00B45A4C"/>
    <w:rsid w:val="00B45B24"/>
    <w:rsid w:val="00B45C79"/>
    <w:rsid w:val="00B45D8D"/>
    <w:rsid w:val="00B45F18"/>
    <w:rsid w:val="00B45FFF"/>
    <w:rsid w:val="00B46020"/>
    <w:rsid w:val="00B4652D"/>
    <w:rsid w:val="00B46570"/>
    <w:rsid w:val="00B4677E"/>
    <w:rsid w:val="00B46948"/>
    <w:rsid w:val="00B469CB"/>
    <w:rsid w:val="00B469DF"/>
    <w:rsid w:val="00B46AAC"/>
    <w:rsid w:val="00B46DC3"/>
    <w:rsid w:val="00B46E3B"/>
    <w:rsid w:val="00B471A2"/>
    <w:rsid w:val="00B4721A"/>
    <w:rsid w:val="00B4731B"/>
    <w:rsid w:val="00B47437"/>
    <w:rsid w:val="00B4749E"/>
    <w:rsid w:val="00B474D1"/>
    <w:rsid w:val="00B47982"/>
    <w:rsid w:val="00B479EA"/>
    <w:rsid w:val="00B47B49"/>
    <w:rsid w:val="00B47FF9"/>
    <w:rsid w:val="00B50045"/>
    <w:rsid w:val="00B50102"/>
    <w:rsid w:val="00B50172"/>
    <w:rsid w:val="00B505F2"/>
    <w:rsid w:val="00B50CEA"/>
    <w:rsid w:val="00B50D67"/>
    <w:rsid w:val="00B51009"/>
    <w:rsid w:val="00B510D0"/>
    <w:rsid w:val="00B51256"/>
    <w:rsid w:val="00B5143C"/>
    <w:rsid w:val="00B515C0"/>
    <w:rsid w:val="00B519E2"/>
    <w:rsid w:val="00B51B26"/>
    <w:rsid w:val="00B51D42"/>
    <w:rsid w:val="00B520CF"/>
    <w:rsid w:val="00B520EA"/>
    <w:rsid w:val="00B5211D"/>
    <w:rsid w:val="00B52164"/>
    <w:rsid w:val="00B5216F"/>
    <w:rsid w:val="00B52250"/>
    <w:rsid w:val="00B52300"/>
    <w:rsid w:val="00B52315"/>
    <w:rsid w:val="00B52705"/>
    <w:rsid w:val="00B52858"/>
    <w:rsid w:val="00B528A8"/>
    <w:rsid w:val="00B52972"/>
    <w:rsid w:val="00B529FF"/>
    <w:rsid w:val="00B52D41"/>
    <w:rsid w:val="00B52D75"/>
    <w:rsid w:val="00B52E1C"/>
    <w:rsid w:val="00B52FC9"/>
    <w:rsid w:val="00B5300E"/>
    <w:rsid w:val="00B53038"/>
    <w:rsid w:val="00B530EA"/>
    <w:rsid w:val="00B531FA"/>
    <w:rsid w:val="00B533CB"/>
    <w:rsid w:val="00B535C1"/>
    <w:rsid w:val="00B53AF9"/>
    <w:rsid w:val="00B53C05"/>
    <w:rsid w:val="00B53C31"/>
    <w:rsid w:val="00B53F3F"/>
    <w:rsid w:val="00B53FCE"/>
    <w:rsid w:val="00B540DE"/>
    <w:rsid w:val="00B540F7"/>
    <w:rsid w:val="00B54184"/>
    <w:rsid w:val="00B541AF"/>
    <w:rsid w:val="00B54227"/>
    <w:rsid w:val="00B542A9"/>
    <w:rsid w:val="00B54428"/>
    <w:rsid w:val="00B544F7"/>
    <w:rsid w:val="00B54A28"/>
    <w:rsid w:val="00B54C6A"/>
    <w:rsid w:val="00B54F5F"/>
    <w:rsid w:val="00B54F8A"/>
    <w:rsid w:val="00B5529A"/>
    <w:rsid w:val="00B553AD"/>
    <w:rsid w:val="00B5574E"/>
    <w:rsid w:val="00B55867"/>
    <w:rsid w:val="00B55A5B"/>
    <w:rsid w:val="00B55DF0"/>
    <w:rsid w:val="00B55EC1"/>
    <w:rsid w:val="00B55EFE"/>
    <w:rsid w:val="00B560EE"/>
    <w:rsid w:val="00B56126"/>
    <w:rsid w:val="00B56280"/>
    <w:rsid w:val="00B563C0"/>
    <w:rsid w:val="00B56514"/>
    <w:rsid w:val="00B56887"/>
    <w:rsid w:val="00B56AA4"/>
    <w:rsid w:val="00B56C60"/>
    <w:rsid w:val="00B56CCA"/>
    <w:rsid w:val="00B56CE1"/>
    <w:rsid w:val="00B56E35"/>
    <w:rsid w:val="00B56E89"/>
    <w:rsid w:val="00B5700A"/>
    <w:rsid w:val="00B57018"/>
    <w:rsid w:val="00B57106"/>
    <w:rsid w:val="00B5716B"/>
    <w:rsid w:val="00B57211"/>
    <w:rsid w:val="00B576DA"/>
    <w:rsid w:val="00B577C3"/>
    <w:rsid w:val="00B57961"/>
    <w:rsid w:val="00B57AE8"/>
    <w:rsid w:val="00B57BE9"/>
    <w:rsid w:val="00B57E82"/>
    <w:rsid w:val="00B57ED4"/>
    <w:rsid w:val="00B60043"/>
    <w:rsid w:val="00B6021D"/>
    <w:rsid w:val="00B60435"/>
    <w:rsid w:val="00B60793"/>
    <w:rsid w:val="00B607CD"/>
    <w:rsid w:val="00B60828"/>
    <w:rsid w:val="00B609E0"/>
    <w:rsid w:val="00B60A3C"/>
    <w:rsid w:val="00B60A43"/>
    <w:rsid w:val="00B60CCA"/>
    <w:rsid w:val="00B60D79"/>
    <w:rsid w:val="00B60E51"/>
    <w:rsid w:val="00B60E60"/>
    <w:rsid w:val="00B60F85"/>
    <w:rsid w:val="00B61407"/>
    <w:rsid w:val="00B6142A"/>
    <w:rsid w:val="00B614BA"/>
    <w:rsid w:val="00B61607"/>
    <w:rsid w:val="00B61884"/>
    <w:rsid w:val="00B618BC"/>
    <w:rsid w:val="00B6196D"/>
    <w:rsid w:val="00B61C92"/>
    <w:rsid w:val="00B61CBE"/>
    <w:rsid w:val="00B61E37"/>
    <w:rsid w:val="00B61E3A"/>
    <w:rsid w:val="00B61E47"/>
    <w:rsid w:val="00B61E59"/>
    <w:rsid w:val="00B61EA8"/>
    <w:rsid w:val="00B62020"/>
    <w:rsid w:val="00B6211E"/>
    <w:rsid w:val="00B6223D"/>
    <w:rsid w:val="00B62263"/>
    <w:rsid w:val="00B624B9"/>
    <w:rsid w:val="00B624FA"/>
    <w:rsid w:val="00B627A8"/>
    <w:rsid w:val="00B62818"/>
    <w:rsid w:val="00B62A7B"/>
    <w:rsid w:val="00B62AB6"/>
    <w:rsid w:val="00B62BC2"/>
    <w:rsid w:val="00B63096"/>
    <w:rsid w:val="00B63419"/>
    <w:rsid w:val="00B634F6"/>
    <w:rsid w:val="00B63644"/>
    <w:rsid w:val="00B63731"/>
    <w:rsid w:val="00B637C4"/>
    <w:rsid w:val="00B6395E"/>
    <w:rsid w:val="00B63EC7"/>
    <w:rsid w:val="00B63EFE"/>
    <w:rsid w:val="00B64182"/>
    <w:rsid w:val="00B6420C"/>
    <w:rsid w:val="00B6436F"/>
    <w:rsid w:val="00B64485"/>
    <w:rsid w:val="00B64612"/>
    <w:rsid w:val="00B64659"/>
    <w:rsid w:val="00B64830"/>
    <w:rsid w:val="00B64C35"/>
    <w:rsid w:val="00B64E06"/>
    <w:rsid w:val="00B64ED6"/>
    <w:rsid w:val="00B6532B"/>
    <w:rsid w:val="00B655A1"/>
    <w:rsid w:val="00B655E2"/>
    <w:rsid w:val="00B6585E"/>
    <w:rsid w:val="00B65B7B"/>
    <w:rsid w:val="00B65C5F"/>
    <w:rsid w:val="00B65CEB"/>
    <w:rsid w:val="00B65D5F"/>
    <w:rsid w:val="00B65E7C"/>
    <w:rsid w:val="00B65EA8"/>
    <w:rsid w:val="00B65FA3"/>
    <w:rsid w:val="00B65FE5"/>
    <w:rsid w:val="00B66024"/>
    <w:rsid w:val="00B66056"/>
    <w:rsid w:val="00B660A0"/>
    <w:rsid w:val="00B662EF"/>
    <w:rsid w:val="00B667D9"/>
    <w:rsid w:val="00B6680A"/>
    <w:rsid w:val="00B66813"/>
    <w:rsid w:val="00B6697E"/>
    <w:rsid w:val="00B669EE"/>
    <w:rsid w:val="00B66D13"/>
    <w:rsid w:val="00B66D4F"/>
    <w:rsid w:val="00B66D99"/>
    <w:rsid w:val="00B66E12"/>
    <w:rsid w:val="00B66F7F"/>
    <w:rsid w:val="00B670CC"/>
    <w:rsid w:val="00B6715C"/>
    <w:rsid w:val="00B674CF"/>
    <w:rsid w:val="00B67563"/>
    <w:rsid w:val="00B676E9"/>
    <w:rsid w:val="00B67742"/>
    <w:rsid w:val="00B67819"/>
    <w:rsid w:val="00B67AB6"/>
    <w:rsid w:val="00B67C81"/>
    <w:rsid w:val="00B67D79"/>
    <w:rsid w:val="00B67DC8"/>
    <w:rsid w:val="00B67F99"/>
    <w:rsid w:val="00B70238"/>
    <w:rsid w:val="00B7030B"/>
    <w:rsid w:val="00B7034E"/>
    <w:rsid w:val="00B703B7"/>
    <w:rsid w:val="00B705C1"/>
    <w:rsid w:val="00B707C0"/>
    <w:rsid w:val="00B70BCD"/>
    <w:rsid w:val="00B710F1"/>
    <w:rsid w:val="00B7118D"/>
    <w:rsid w:val="00B71264"/>
    <w:rsid w:val="00B71391"/>
    <w:rsid w:val="00B71404"/>
    <w:rsid w:val="00B7141C"/>
    <w:rsid w:val="00B71790"/>
    <w:rsid w:val="00B71939"/>
    <w:rsid w:val="00B719BC"/>
    <w:rsid w:val="00B71A8A"/>
    <w:rsid w:val="00B71AFB"/>
    <w:rsid w:val="00B71B2B"/>
    <w:rsid w:val="00B71B3A"/>
    <w:rsid w:val="00B71D00"/>
    <w:rsid w:val="00B71D69"/>
    <w:rsid w:val="00B71DD6"/>
    <w:rsid w:val="00B71F0E"/>
    <w:rsid w:val="00B71F0F"/>
    <w:rsid w:val="00B7220C"/>
    <w:rsid w:val="00B7254A"/>
    <w:rsid w:val="00B7262A"/>
    <w:rsid w:val="00B72863"/>
    <w:rsid w:val="00B728EE"/>
    <w:rsid w:val="00B7293C"/>
    <w:rsid w:val="00B72AA2"/>
    <w:rsid w:val="00B72D70"/>
    <w:rsid w:val="00B72DA9"/>
    <w:rsid w:val="00B72DD8"/>
    <w:rsid w:val="00B73240"/>
    <w:rsid w:val="00B73965"/>
    <w:rsid w:val="00B739D2"/>
    <w:rsid w:val="00B73B5A"/>
    <w:rsid w:val="00B73B92"/>
    <w:rsid w:val="00B73E25"/>
    <w:rsid w:val="00B73EA1"/>
    <w:rsid w:val="00B73F33"/>
    <w:rsid w:val="00B74140"/>
    <w:rsid w:val="00B747E5"/>
    <w:rsid w:val="00B74D07"/>
    <w:rsid w:val="00B74E1E"/>
    <w:rsid w:val="00B74E2E"/>
    <w:rsid w:val="00B751F5"/>
    <w:rsid w:val="00B7520E"/>
    <w:rsid w:val="00B75226"/>
    <w:rsid w:val="00B75233"/>
    <w:rsid w:val="00B75279"/>
    <w:rsid w:val="00B752E7"/>
    <w:rsid w:val="00B75643"/>
    <w:rsid w:val="00B7573E"/>
    <w:rsid w:val="00B7586D"/>
    <w:rsid w:val="00B75C50"/>
    <w:rsid w:val="00B75CAB"/>
    <w:rsid w:val="00B75CEE"/>
    <w:rsid w:val="00B75E1C"/>
    <w:rsid w:val="00B75EC5"/>
    <w:rsid w:val="00B75EF6"/>
    <w:rsid w:val="00B75F5E"/>
    <w:rsid w:val="00B75F77"/>
    <w:rsid w:val="00B76614"/>
    <w:rsid w:val="00B766E9"/>
    <w:rsid w:val="00B767E0"/>
    <w:rsid w:val="00B769D1"/>
    <w:rsid w:val="00B76AE7"/>
    <w:rsid w:val="00B76B46"/>
    <w:rsid w:val="00B76C56"/>
    <w:rsid w:val="00B76C67"/>
    <w:rsid w:val="00B76DBA"/>
    <w:rsid w:val="00B77392"/>
    <w:rsid w:val="00B773D0"/>
    <w:rsid w:val="00B774F9"/>
    <w:rsid w:val="00B77666"/>
    <w:rsid w:val="00B7785D"/>
    <w:rsid w:val="00B7786B"/>
    <w:rsid w:val="00B77B3E"/>
    <w:rsid w:val="00B77BAA"/>
    <w:rsid w:val="00B77D8B"/>
    <w:rsid w:val="00B77DF2"/>
    <w:rsid w:val="00B77FFB"/>
    <w:rsid w:val="00B80066"/>
    <w:rsid w:val="00B800B6"/>
    <w:rsid w:val="00B8029A"/>
    <w:rsid w:val="00B80310"/>
    <w:rsid w:val="00B80361"/>
    <w:rsid w:val="00B804B8"/>
    <w:rsid w:val="00B805CC"/>
    <w:rsid w:val="00B80701"/>
    <w:rsid w:val="00B8073C"/>
    <w:rsid w:val="00B80AC8"/>
    <w:rsid w:val="00B80B35"/>
    <w:rsid w:val="00B80CF5"/>
    <w:rsid w:val="00B80EA3"/>
    <w:rsid w:val="00B80F74"/>
    <w:rsid w:val="00B811F4"/>
    <w:rsid w:val="00B812B9"/>
    <w:rsid w:val="00B81554"/>
    <w:rsid w:val="00B817A2"/>
    <w:rsid w:val="00B817C6"/>
    <w:rsid w:val="00B817CE"/>
    <w:rsid w:val="00B8188A"/>
    <w:rsid w:val="00B81917"/>
    <w:rsid w:val="00B81995"/>
    <w:rsid w:val="00B81AE6"/>
    <w:rsid w:val="00B81BAE"/>
    <w:rsid w:val="00B81BEC"/>
    <w:rsid w:val="00B81CAE"/>
    <w:rsid w:val="00B81D53"/>
    <w:rsid w:val="00B81F62"/>
    <w:rsid w:val="00B81F6F"/>
    <w:rsid w:val="00B8200B"/>
    <w:rsid w:val="00B82110"/>
    <w:rsid w:val="00B821C4"/>
    <w:rsid w:val="00B8230A"/>
    <w:rsid w:val="00B824B5"/>
    <w:rsid w:val="00B82559"/>
    <w:rsid w:val="00B827F0"/>
    <w:rsid w:val="00B8281C"/>
    <w:rsid w:val="00B82FFE"/>
    <w:rsid w:val="00B83967"/>
    <w:rsid w:val="00B83A0E"/>
    <w:rsid w:val="00B83BFE"/>
    <w:rsid w:val="00B83F6D"/>
    <w:rsid w:val="00B8423D"/>
    <w:rsid w:val="00B84262"/>
    <w:rsid w:val="00B842A1"/>
    <w:rsid w:val="00B843C1"/>
    <w:rsid w:val="00B8482F"/>
    <w:rsid w:val="00B84A45"/>
    <w:rsid w:val="00B84B85"/>
    <w:rsid w:val="00B84D60"/>
    <w:rsid w:val="00B84DA4"/>
    <w:rsid w:val="00B84EB4"/>
    <w:rsid w:val="00B84F08"/>
    <w:rsid w:val="00B84FB8"/>
    <w:rsid w:val="00B85223"/>
    <w:rsid w:val="00B85295"/>
    <w:rsid w:val="00B853D3"/>
    <w:rsid w:val="00B85438"/>
    <w:rsid w:val="00B85469"/>
    <w:rsid w:val="00B85538"/>
    <w:rsid w:val="00B85596"/>
    <w:rsid w:val="00B85E41"/>
    <w:rsid w:val="00B85F63"/>
    <w:rsid w:val="00B8601A"/>
    <w:rsid w:val="00B862B8"/>
    <w:rsid w:val="00B862DA"/>
    <w:rsid w:val="00B86656"/>
    <w:rsid w:val="00B868CC"/>
    <w:rsid w:val="00B868F2"/>
    <w:rsid w:val="00B8691E"/>
    <w:rsid w:val="00B86956"/>
    <w:rsid w:val="00B86A94"/>
    <w:rsid w:val="00B86B30"/>
    <w:rsid w:val="00B86E00"/>
    <w:rsid w:val="00B8704E"/>
    <w:rsid w:val="00B87080"/>
    <w:rsid w:val="00B870D0"/>
    <w:rsid w:val="00B8713E"/>
    <w:rsid w:val="00B87257"/>
    <w:rsid w:val="00B872BB"/>
    <w:rsid w:val="00B873FF"/>
    <w:rsid w:val="00B87A9A"/>
    <w:rsid w:val="00B87BB0"/>
    <w:rsid w:val="00B87D3B"/>
    <w:rsid w:val="00B87E52"/>
    <w:rsid w:val="00B87F3A"/>
    <w:rsid w:val="00B87FD2"/>
    <w:rsid w:val="00B87FDD"/>
    <w:rsid w:val="00B9000B"/>
    <w:rsid w:val="00B90034"/>
    <w:rsid w:val="00B9004E"/>
    <w:rsid w:val="00B90621"/>
    <w:rsid w:val="00B90649"/>
    <w:rsid w:val="00B908D5"/>
    <w:rsid w:val="00B90B89"/>
    <w:rsid w:val="00B90BF9"/>
    <w:rsid w:val="00B910A0"/>
    <w:rsid w:val="00B91223"/>
    <w:rsid w:val="00B9155C"/>
    <w:rsid w:val="00B91B55"/>
    <w:rsid w:val="00B91C8B"/>
    <w:rsid w:val="00B91EB8"/>
    <w:rsid w:val="00B91FF4"/>
    <w:rsid w:val="00B921A7"/>
    <w:rsid w:val="00B9242A"/>
    <w:rsid w:val="00B9246B"/>
    <w:rsid w:val="00B92653"/>
    <w:rsid w:val="00B926F0"/>
    <w:rsid w:val="00B92AAA"/>
    <w:rsid w:val="00B92C83"/>
    <w:rsid w:val="00B92CA8"/>
    <w:rsid w:val="00B92CC3"/>
    <w:rsid w:val="00B92EBD"/>
    <w:rsid w:val="00B92EF1"/>
    <w:rsid w:val="00B9322D"/>
    <w:rsid w:val="00B933BF"/>
    <w:rsid w:val="00B934A7"/>
    <w:rsid w:val="00B93547"/>
    <w:rsid w:val="00B9386B"/>
    <w:rsid w:val="00B93DBE"/>
    <w:rsid w:val="00B93EB0"/>
    <w:rsid w:val="00B940C7"/>
    <w:rsid w:val="00B941EF"/>
    <w:rsid w:val="00B9468A"/>
    <w:rsid w:val="00B9477E"/>
    <w:rsid w:val="00B94789"/>
    <w:rsid w:val="00B947C9"/>
    <w:rsid w:val="00B949AC"/>
    <w:rsid w:val="00B94D0F"/>
    <w:rsid w:val="00B94ECC"/>
    <w:rsid w:val="00B952BB"/>
    <w:rsid w:val="00B952C8"/>
    <w:rsid w:val="00B953A3"/>
    <w:rsid w:val="00B95413"/>
    <w:rsid w:val="00B955E5"/>
    <w:rsid w:val="00B9570C"/>
    <w:rsid w:val="00B95829"/>
    <w:rsid w:val="00B9584B"/>
    <w:rsid w:val="00B95AA2"/>
    <w:rsid w:val="00B95D66"/>
    <w:rsid w:val="00B95D7C"/>
    <w:rsid w:val="00B95EE4"/>
    <w:rsid w:val="00B96000"/>
    <w:rsid w:val="00B960BB"/>
    <w:rsid w:val="00B96414"/>
    <w:rsid w:val="00B966B3"/>
    <w:rsid w:val="00B9678E"/>
    <w:rsid w:val="00B967D3"/>
    <w:rsid w:val="00B96809"/>
    <w:rsid w:val="00B96899"/>
    <w:rsid w:val="00B96A4E"/>
    <w:rsid w:val="00B96B79"/>
    <w:rsid w:val="00B96D36"/>
    <w:rsid w:val="00B96E88"/>
    <w:rsid w:val="00B96EC3"/>
    <w:rsid w:val="00B9729F"/>
    <w:rsid w:val="00B973BE"/>
    <w:rsid w:val="00B97A2D"/>
    <w:rsid w:val="00B97A98"/>
    <w:rsid w:val="00B97AD2"/>
    <w:rsid w:val="00B97D1A"/>
    <w:rsid w:val="00B97E97"/>
    <w:rsid w:val="00BA00BA"/>
    <w:rsid w:val="00BA03F7"/>
    <w:rsid w:val="00BA0443"/>
    <w:rsid w:val="00BA04CC"/>
    <w:rsid w:val="00BA0548"/>
    <w:rsid w:val="00BA05A6"/>
    <w:rsid w:val="00BA06B2"/>
    <w:rsid w:val="00BA070D"/>
    <w:rsid w:val="00BA071C"/>
    <w:rsid w:val="00BA0908"/>
    <w:rsid w:val="00BA096C"/>
    <w:rsid w:val="00BA09C0"/>
    <w:rsid w:val="00BA0A8A"/>
    <w:rsid w:val="00BA0E05"/>
    <w:rsid w:val="00BA0F82"/>
    <w:rsid w:val="00BA0FD7"/>
    <w:rsid w:val="00BA1041"/>
    <w:rsid w:val="00BA13E7"/>
    <w:rsid w:val="00BA1686"/>
    <w:rsid w:val="00BA1883"/>
    <w:rsid w:val="00BA1980"/>
    <w:rsid w:val="00BA19CE"/>
    <w:rsid w:val="00BA1C97"/>
    <w:rsid w:val="00BA1EE3"/>
    <w:rsid w:val="00BA1FAC"/>
    <w:rsid w:val="00BA22C5"/>
    <w:rsid w:val="00BA22D3"/>
    <w:rsid w:val="00BA2557"/>
    <w:rsid w:val="00BA257C"/>
    <w:rsid w:val="00BA26DE"/>
    <w:rsid w:val="00BA28F3"/>
    <w:rsid w:val="00BA2947"/>
    <w:rsid w:val="00BA297E"/>
    <w:rsid w:val="00BA2A3F"/>
    <w:rsid w:val="00BA2B6B"/>
    <w:rsid w:val="00BA2F2E"/>
    <w:rsid w:val="00BA2F6C"/>
    <w:rsid w:val="00BA30D2"/>
    <w:rsid w:val="00BA33E4"/>
    <w:rsid w:val="00BA33FA"/>
    <w:rsid w:val="00BA3429"/>
    <w:rsid w:val="00BA3619"/>
    <w:rsid w:val="00BA3868"/>
    <w:rsid w:val="00BA397C"/>
    <w:rsid w:val="00BA39FE"/>
    <w:rsid w:val="00BA3CB8"/>
    <w:rsid w:val="00BA3D19"/>
    <w:rsid w:val="00BA3D60"/>
    <w:rsid w:val="00BA3DEE"/>
    <w:rsid w:val="00BA3DF8"/>
    <w:rsid w:val="00BA400A"/>
    <w:rsid w:val="00BA4098"/>
    <w:rsid w:val="00BA4122"/>
    <w:rsid w:val="00BA41D3"/>
    <w:rsid w:val="00BA4232"/>
    <w:rsid w:val="00BA42F6"/>
    <w:rsid w:val="00BA46D9"/>
    <w:rsid w:val="00BA4820"/>
    <w:rsid w:val="00BA4A9E"/>
    <w:rsid w:val="00BA4BB6"/>
    <w:rsid w:val="00BA4BE1"/>
    <w:rsid w:val="00BA4C22"/>
    <w:rsid w:val="00BA4DF2"/>
    <w:rsid w:val="00BA5018"/>
    <w:rsid w:val="00BA50F5"/>
    <w:rsid w:val="00BA50FC"/>
    <w:rsid w:val="00BA53C3"/>
    <w:rsid w:val="00BA53FD"/>
    <w:rsid w:val="00BA5443"/>
    <w:rsid w:val="00BA5682"/>
    <w:rsid w:val="00BA5786"/>
    <w:rsid w:val="00BA5AD2"/>
    <w:rsid w:val="00BA5C6A"/>
    <w:rsid w:val="00BA5D02"/>
    <w:rsid w:val="00BA5D04"/>
    <w:rsid w:val="00BA5F7C"/>
    <w:rsid w:val="00BA61B4"/>
    <w:rsid w:val="00BA62F3"/>
    <w:rsid w:val="00BA652D"/>
    <w:rsid w:val="00BA6554"/>
    <w:rsid w:val="00BA66FD"/>
    <w:rsid w:val="00BA676D"/>
    <w:rsid w:val="00BA6B2E"/>
    <w:rsid w:val="00BA6B82"/>
    <w:rsid w:val="00BA6CA6"/>
    <w:rsid w:val="00BA6CE8"/>
    <w:rsid w:val="00BA6D6D"/>
    <w:rsid w:val="00BA6F09"/>
    <w:rsid w:val="00BA6FDE"/>
    <w:rsid w:val="00BA700D"/>
    <w:rsid w:val="00BA7056"/>
    <w:rsid w:val="00BA7341"/>
    <w:rsid w:val="00BA744D"/>
    <w:rsid w:val="00BA7521"/>
    <w:rsid w:val="00BA75BE"/>
    <w:rsid w:val="00BA7C1C"/>
    <w:rsid w:val="00BA7D47"/>
    <w:rsid w:val="00BA7F24"/>
    <w:rsid w:val="00BA7F75"/>
    <w:rsid w:val="00BA7F99"/>
    <w:rsid w:val="00BB0129"/>
    <w:rsid w:val="00BB02C6"/>
    <w:rsid w:val="00BB05A6"/>
    <w:rsid w:val="00BB0604"/>
    <w:rsid w:val="00BB0669"/>
    <w:rsid w:val="00BB0990"/>
    <w:rsid w:val="00BB0B76"/>
    <w:rsid w:val="00BB0BAC"/>
    <w:rsid w:val="00BB0DC1"/>
    <w:rsid w:val="00BB0E02"/>
    <w:rsid w:val="00BB0EF8"/>
    <w:rsid w:val="00BB10F4"/>
    <w:rsid w:val="00BB1117"/>
    <w:rsid w:val="00BB1156"/>
    <w:rsid w:val="00BB151F"/>
    <w:rsid w:val="00BB1563"/>
    <w:rsid w:val="00BB165D"/>
    <w:rsid w:val="00BB1A2C"/>
    <w:rsid w:val="00BB1A4E"/>
    <w:rsid w:val="00BB1A72"/>
    <w:rsid w:val="00BB1C57"/>
    <w:rsid w:val="00BB1E46"/>
    <w:rsid w:val="00BB203D"/>
    <w:rsid w:val="00BB212A"/>
    <w:rsid w:val="00BB22CE"/>
    <w:rsid w:val="00BB2560"/>
    <w:rsid w:val="00BB272E"/>
    <w:rsid w:val="00BB27A7"/>
    <w:rsid w:val="00BB2808"/>
    <w:rsid w:val="00BB28DF"/>
    <w:rsid w:val="00BB29EC"/>
    <w:rsid w:val="00BB2B43"/>
    <w:rsid w:val="00BB2B7F"/>
    <w:rsid w:val="00BB2F67"/>
    <w:rsid w:val="00BB3056"/>
    <w:rsid w:val="00BB3424"/>
    <w:rsid w:val="00BB3666"/>
    <w:rsid w:val="00BB36F2"/>
    <w:rsid w:val="00BB3817"/>
    <w:rsid w:val="00BB389A"/>
    <w:rsid w:val="00BB390F"/>
    <w:rsid w:val="00BB3960"/>
    <w:rsid w:val="00BB3A05"/>
    <w:rsid w:val="00BB3A8F"/>
    <w:rsid w:val="00BB3AB2"/>
    <w:rsid w:val="00BB3B41"/>
    <w:rsid w:val="00BB3D21"/>
    <w:rsid w:val="00BB3E58"/>
    <w:rsid w:val="00BB3EC2"/>
    <w:rsid w:val="00BB3F77"/>
    <w:rsid w:val="00BB4035"/>
    <w:rsid w:val="00BB4117"/>
    <w:rsid w:val="00BB41E7"/>
    <w:rsid w:val="00BB444A"/>
    <w:rsid w:val="00BB472D"/>
    <w:rsid w:val="00BB48AC"/>
    <w:rsid w:val="00BB49FA"/>
    <w:rsid w:val="00BB4A7E"/>
    <w:rsid w:val="00BB4A83"/>
    <w:rsid w:val="00BB4AD7"/>
    <w:rsid w:val="00BB4C76"/>
    <w:rsid w:val="00BB4D85"/>
    <w:rsid w:val="00BB4E79"/>
    <w:rsid w:val="00BB4ED2"/>
    <w:rsid w:val="00BB501F"/>
    <w:rsid w:val="00BB505F"/>
    <w:rsid w:val="00BB50FB"/>
    <w:rsid w:val="00BB518D"/>
    <w:rsid w:val="00BB51C2"/>
    <w:rsid w:val="00BB5288"/>
    <w:rsid w:val="00BB52CE"/>
    <w:rsid w:val="00BB5394"/>
    <w:rsid w:val="00BB5547"/>
    <w:rsid w:val="00BB5695"/>
    <w:rsid w:val="00BB5A16"/>
    <w:rsid w:val="00BB5A28"/>
    <w:rsid w:val="00BB5ADA"/>
    <w:rsid w:val="00BB5B26"/>
    <w:rsid w:val="00BB5C33"/>
    <w:rsid w:val="00BB5CA4"/>
    <w:rsid w:val="00BB5CD9"/>
    <w:rsid w:val="00BB5E76"/>
    <w:rsid w:val="00BB6198"/>
    <w:rsid w:val="00BB61B9"/>
    <w:rsid w:val="00BB61EC"/>
    <w:rsid w:val="00BB6714"/>
    <w:rsid w:val="00BB6920"/>
    <w:rsid w:val="00BB693D"/>
    <w:rsid w:val="00BB6C1E"/>
    <w:rsid w:val="00BB6C77"/>
    <w:rsid w:val="00BB6F2D"/>
    <w:rsid w:val="00BB7043"/>
    <w:rsid w:val="00BB708C"/>
    <w:rsid w:val="00BB7377"/>
    <w:rsid w:val="00BB7810"/>
    <w:rsid w:val="00BB7899"/>
    <w:rsid w:val="00BB792C"/>
    <w:rsid w:val="00BB7C2B"/>
    <w:rsid w:val="00BB7E5F"/>
    <w:rsid w:val="00BB7ECF"/>
    <w:rsid w:val="00BC004A"/>
    <w:rsid w:val="00BC033C"/>
    <w:rsid w:val="00BC03F9"/>
    <w:rsid w:val="00BC04BD"/>
    <w:rsid w:val="00BC066D"/>
    <w:rsid w:val="00BC069A"/>
    <w:rsid w:val="00BC0B70"/>
    <w:rsid w:val="00BC0B7E"/>
    <w:rsid w:val="00BC0E55"/>
    <w:rsid w:val="00BC0E8D"/>
    <w:rsid w:val="00BC111A"/>
    <w:rsid w:val="00BC12AB"/>
    <w:rsid w:val="00BC15C5"/>
    <w:rsid w:val="00BC15E3"/>
    <w:rsid w:val="00BC174A"/>
    <w:rsid w:val="00BC1987"/>
    <w:rsid w:val="00BC19A1"/>
    <w:rsid w:val="00BC1C77"/>
    <w:rsid w:val="00BC1F94"/>
    <w:rsid w:val="00BC1FA8"/>
    <w:rsid w:val="00BC20CA"/>
    <w:rsid w:val="00BC20FC"/>
    <w:rsid w:val="00BC2338"/>
    <w:rsid w:val="00BC2373"/>
    <w:rsid w:val="00BC287B"/>
    <w:rsid w:val="00BC28D7"/>
    <w:rsid w:val="00BC2B7F"/>
    <w:rsid w:val="00BC2C51"/>
    <w:rsid w:val="00BC2C61"/>
    <w:rsid w:val="00BC2C88"/>
    <w:rsid w:val="00BC2FF3"/>
    <w:rsid w:val="00BC3009"/>
    <w:rsid w:val="00BC3399"/>
    <w:rsid w:val="00BC358F"/>
    <w:rsid w:val="00BC3714"/>
    <w:rsid w:val="00BC394B"/>
    <w:rsid w:val="00BC39F0"/>
    <w:rsid w:val="00BC3A1D"/>
    <w:rsid w:val="00BC3CA0"/>
    <w:rsid w:val="00BC3CFB"/>
    <w:rsid w:val="00BC3F4C"/>
    <w:rsid w:val="00BC4016"/>
    <w:rsid w:val="00BC401E"/>
    <w:rsid w:val="00BC43AF"/>
    <w:rsid w:val="00BC446F"/>
    <w:rsid w:val="00BC4507"/>
    <w:rsid w:val="00BC46FB"/>
    <w:rsid w:val="00BC4906"/>
    <w:rsid w:val="00BC4958"/>
    <w:rsid w:val="00BC4A63"/>
    <w:rsid w:val="00BC4BF5"/>
    <w:rsid w:val="00BC4CFE"/>
    <w:rsid w:val="00BC4D40"/>
    <w:rsid w:val="00BC52F5"/>
    <w:rsid w:val="00BC55B3"/>
    <w:rsid w:val="00BC5601"/>
    <w:rsid w:val="00BC57BA"/>
    <w:rsid w:val="00BC5855"/>
    <w:rsid w:val="00BC5CCE"/>
    <w:rsid w:val="00BC5D3B"/>
    <w:rsid w:val="00BC6208"/>
    <w:rsid w:val="00BC6248"/>
    <w:rsid w:val="00BC627A"/>
    <w:rsid w:val="00BC62A5"/>
    <w:rsid w:val="00BC62BE"/>
    <w:rsid w:val="00BC63C4"/>
    <w:rsid w:val="00BC6908"/>
    <w:rsid w:val="00BC6BF4"/>
    <w:rsid w:val="00BC6FD5"/>
    <w:rsid w:val="00BC7055"/>
    <w:rsid w:val="00BC70BB"/>
    <w:rsid w:val="00BC70D1"/>
    <w:rsid w:val="00BC7117"/>
    <w:rsid w:val="00BC7175"/>
    <w:rsid w:val="00BC726D"/>
    <w:rsid w:val="00BC7460"/>
    <w:rsid w:val="00BC7499"/>
    <w:rsid w:val="00BC752A"/>
    <w:rsid w:val="00BC760A"/>
    <w:rsid w:val="00BC7808"/>
    <w:rsid w:val="00BC7B47"/>
    <w:rsid w:val="00BC7B52"/>
    <w:rsid w:val="00BC7C6D"/>
    <w:rsid w:val="00BC7CA9"/>
    <w:rsid w:val="00BC7EE0"/>
    <w:rsid w:val="00BC7EE5"/>
    <w:rsid w:val="00BC7F21"/>
    <w:rsid w:val="00BC7F99"/>
    <w:rsid w:val="00BD0039"/>
    <w:rsid w:val="00BD03ED"/>
    <w:rsid w:val="00BD045E"/>
    <w:rsid w:val="00BD04B4"/>
    <w:rsid w:val="00BD04FF"/>
    <w:rsid w:val="00BD06C2"/>
    <w:rsid w:val="00BD070F"/>
    <w:rsid w:val="00BD0CE7"/>
    <w:rsid w:val="00BD0D89"/>
    <w:rsid w:val="00BD0F0A"/>
    <w:rsid w:val="00BD10A3"/>
    <w:rsid w:val="00BD10FB"/>
    <w:rsid w:val="00BD1109"/>
    <w:rsid w:val="00BD1187"/>
    <w:rsid w:val="00BD1253"/>
    <w:rsid w:val="00BD14AE"/>
    <w:rsid w:val="00BD1521"/>
    <w:rsid w:val="00BD15A3"/>
    <w:rsid w:val="00BD162F"/>
    <w:rsid w:val="00BD1884"/>
    <w:rsid w:val="00BD1B21"/>
    <w:rsid w:val="00BD1B5B"/>
    <w:rsid w:val="00BD1F41"/>
    <w:rsid w:val="00BD20F9"/>
    <w:rsid w:val="00BD25A8"/>
    <w:rsid w:val="00BD2614"/>
    <w:rsid w:val="00BD261D"/>
    <w:rsid w:val="00BD2826"/>
    <w:rsid w:val="00BD2845"/>
    <w:rsid w:val="00BD2C47"/>
    <w:rsid w:val="00BD2D0E"/>
    <w:rsid w:val="00BD2FA6"/>
    <w:rsid w:val="00BD31BF"/>
    <w:rsid w:val="00BD32BD"/>
    <w:rsid w:val="00BD353B"/>
    <w:rsid w:val="00BD38A3"/>
    <w:rsid w:val="00BD3960"/>
    <w:rsid w:val="00BD39BE"/>
    <w:rsid w:val="00BD3B32"/>
    <w:rsid w:val="00BD3C55"/>
    <w:rsid w:val="00BD3EDF"/>
    <w:rsid w:val="00BD3F4E"/>
    <w:rsid w:val="00BD4024"/>
    <w:rsid w:val="00BD42E3"/>
    <w:rsid w:val="00BD4545"/>
    <w:rsid w:val="00BD4A46"/>
    <w:rsid w:val="00BD4AC5"/>
    <w:rsid w:val="00BD4BE4"/>
    <w:rsid w:val="00BD4DE2"/>
    <w:rsid w:val="00BD4F9D"/>
    <w:rsid w:val="00BD5172"/>
    <w:rsid w:val="00BD55E5"/>
    <w:rsid w:val="00BD58A6"/>
    <w:rsid w:val="00BD58ED"/>
    <w:rsid w:val="00BD5A13"/>
    <w:rsid w:val="00BD5C18"/>
    <w:rsid w:val="00BD5D9C"/>
    <w:rsid w:val="00BD5E5B"/>
    <w:rsid w:val="00BD5E98"/>
    <w:rsid w:val="00BD620B"/>
    <w:rsid w:val="00BD6286"/>
    <w:rsid w:val="00BD6365"/>
    <w:rsid w:val="00BD6737"/>
    <w:rsid w:val="00BD6762"/>
    <w:rsid w:val="00BD6845"/>
    <w:rsid w:val="00BD6882"/>
    <w:rsid w:val="00BD6889"/>
    <w:rsid w:val="00BD699B"/>
    <w:rsid w:val="00BD699C"/>
    <w:rsid w:val="00BD6B5B"/>
    <w:rsid w:val="00BD6DA2"/>
    <w:rsid w:val="00BD6DCD"/>
    <w:rsid w:val="00BD7391"/>
    <w:rsid w:val="00BD73B5"/>
    <w:rsid w:val="00BD7599"/>
    <w:rsid w:val="00BD786F"/>
    <w:rsid w:val="00BD7A22"/>
    <w:rsid w:val="00BD7A47"/>
    <w:rsid w:val="00BD7B5E"/>
    <w:rsid w:val="00BD7B6C"/>
    <w:rsid w:val="00BD7BB5"/>
    <w:rsid w:val="00BD7C66"/>
    <w:rsid w:val="00BD7DE1"/>
    <w:rsid w:val="00BE00C9"/>
    <w:rsid w:val="00BE0249"/>
    <w:rsid w:val="00BE052B"/>
    <w:rsid w:val="00BE05CF"/>
    <w:rsid w:val="00BE0608"/>
    <w:rsid w:val="00BE072B"/>
    <w:rsid w:val="00BE077B"/>
    <w:rsid w:val="00BE0796"/>
    <w:rsid w:val="00BE086A"/>
    <w:rsid w:val="00BE095C"/>
    <w:rsid w:val="00BE09DA"/>
    <w:rsid w:val="00BE0A04"/>
    <w:rsid w:val="00BE0A0E"/>
    <w:rsid w:val="00BE0CD4"/>
    <w:rsid w:val="00BE0DDC"/>
    <w:rsid w:val="00BE0F30"/>
    <w:rsid w:val="00BE1082"/>
    <w:rsid w:val="00BE1180"/>
    <w:rsid w:val="00BE1205"/>
    <w:rsid w:val="00BE12A9"/>
    <w:rsid w:val="00BE130A"/>
    <w:rsid w:val="00BE13EB"/>
    <w:rsid w:val="00BE1582"/>
    <w:rsid w:val="00BE1661"/>
    <w:rsid w:val="00BE16A3"/>
    <w:rsid w:val="00BE1703"/>
    <w:rsid w:val="00BE1D3A"/>
    <w:rsid w:val="00BE20F1"/>
    <w:rsid w:val="00BE2352"/>
    <w:rsid w:val="00BE246B"/>
    <w:rsid w:val="00BE25A8"/>
    <w:rsid w:val="00BE268C"/>
    <w:rsid w:val="00BE26A9"/>
    <w:rsid w:val="00BE2932"/>
    <w:rsid w:val="00BE2956"/>
    <w:rsid w:val="00BE29B5"/>
    <w:rsid w:val="00BE2A58"/>
    <w:rsid w:val="00BE2AC2"/>
    <w:rsid w:val="00BE2BA7"/>
    <w:rsid w:val="00BE2F7B"/>
    <w:rsid w:val="00BE3078"/>
    <w:rsid w:val="00BE307C"/>
    <w:rsid w:val="00BE313F"/>
    <w:rsid w:val="00BE3225"/>
    <w:rsid w:val="00BE3486"/>
    <w:rsid w:val="00BE3815"/>
    <w:rsid w:val="00BE390C"/>
    <w:rsid w:val="00BE3D5D"/>
    <w:rsid w:val="00BE3EE6"/>
    <w:rsid w:val="00BE3FAF"/>
    <w:rsid w:val="00BE4093"/>
    <w:rsid w:val="00BE4133"/>
    <w:rsid w:val="00BE4206"/>
    <w:rsid w:val="00BE42F0"/>
    <w:rsid w:val="00BE455E"/>
    <w:rsid w:val="00BE4616"/>
    <w:rsid w:val="00BE47CF"/>
    <w:rsid w:val="00BE4847"/>
    <w:rsid w:val="00BE49E0"/>
    <w:rsid w:val="00BE49EC"/>
    <w:rsid w:val="00BE4A1D"/>
    <w:rsid w:val="00BE4ABF"/>
    <w:rsid w:val="00BE4C03"/>
    <w:rsid w:val="00BE4D45"/>
    <w:rsid w:val="00BE4E5F"/>
    <w:rsid w:val="00BE4F44"/>
    <w:rsid w:val="00BE4F63"/>
    <w:rsid w:val="00BE5058"/>
    <w:rsid w:val="00BE5476"/>
    <w:rsid w:val="00BE5653"/>
    <w:rsid w:val="00BE5B97"/>
    <w:rsid w:val="00BE5E10"/>
    <w:rsid w:val="00BE6221"/>
    <w:rsid w:val="00BE6452"/>
    <w:rsid w:val="00BE65CB"/>
    <w:rsid w:val="00BE6750"/>
    <w:rsid w:val="00BE68D8"/>
    <w:rsid w:val="00BE6C6A"/>
    <w:rsid w:val="00BE6C8B"/>
    <w:rsid w:val="00BE6D29"/>
    <w:rsid w:val="00BE6DAD"/>
    <w:rsid w:val="00BE6F5C"/>
    <w:rsid w:val="00BE711D"/>
    <w:rsid w:val="00BE7258"/>
    <w:rsid w:val="00BE7264"/>
    <w:rsid w:val="00BE7276"/>
    <w:rsid w:val="00BE72A8"/>
    <w:rsid w:val="00BE72AB"/>
    <w:rsid w:val="00BE74BE"/>
    <w:rsid w:val="00BE7753"/>
    <w:rsid w:val="00BE7838"/>
    <w:rsid w:val="00BE7895"/>
    <w:rsid w:val="00BE790B"/>
    <w:rsid w:val="00BE7BFD"/>
    <w:rsid w:val="00BE7E85"/>
    <w:rsid w:val="00BE7F37"/>
    <w:rsid w:val="00BE7F64"/>
    <w:rsid w:val="00BE7F76"/>
    <w:rsid w:val="00BF0299"/>
    <w:rsid w:val="00BF02DB"/>
    <w:rsid w:val="00BF044E"/>
    <w:rsid w:val="00BF046D"/>
    <w:rsid w:val="00BF0572"/>
    <w:rsid w:val="00BF05A5"/>
    <w:rsid w:val="00BF05B6"/>
    <w:rsid w:val="00BF0802"/>
    <w:rsid w:val="00BF0891"/>
    <w:rsid w:val="00BF0968"/>
    <w:rsid w:val="00BF0A0E"/>
    <w:rsid w:val="00BF0BB0"/>
    <w:rsid w:val="00BF0BB6"/>
    <w:rsid w:val="00BF0D50"/>
    <w:rsid w:val="00BF0F82"/>
    <w:rsid w:val="00BF0FC6"/>
    <w:rsid w:val="00BF102B"/>
    <w:rsid w:val="00BF11AD"/>
    <w:rsid w:val="00BF12DC"/>
    <w:rsid w:val="00BF1465"/>
    <w:rsid w:val="00BF1481"/>
    <w:rsid w:val="00BF14AD"/>
    <w:rsid w:val="00BF14DA"/>
    <w:rsid w:val="00BF15FC"/>
    <w:rsid w:val="00BF1933"/>
    <w:rsid w:val="00BF198B"/>
    <w:rsid w:val="00BF19E0"/>
    <w:rsid w:val="00BF1AF6"/>
    <w:rsid w:val="00BF1D1A"/>
    <w:rsid w:val="00BF2104"/>
    <w:rsid w:val="00BF216B"/>
    <w:rsid w:val="00BF2517"/>
    <w:rsid w:val="00BF26CC"/>
    <w:rsid w:val="00BF2724"/>
    <w:rsid w:val="00BF2767"/>
    <w:rsid w:val="00BF2B00"/>
    <w:rsid w:val="00BF2B0E"/>
    <w:rsid w:val="00BF2B6B"/>
    <w:rsid w:val="00BF2CC2"/>
    <w:rsid w:val="00BF2CF7"/>
    <w:rsid w:val="00BF2FE3"/>
    <w:rsid w:val="00BF30E9"/>
    <w:rsid w:val="00BF30F2"/>
    <w:rsid w:val="00BF32BE"/>
    <w:rsid w:val="00BF32CD"/>
    <w:rsid w:val="00BF342B"/>
    <w:rsid w:val="00BF3571"/>
    <w:rsid w:val="00BF3580"/>
    <w:rsid w:val="00BF35F8"/>
    <w:rsid w:val="00BF3624"/>
    <w:rsid w:val="00BF36D6"/>
    <w:rsid w:val="00BF371F"/>
    <w:rsid w:val="00BF3775"/>
    <w:rsid w:val="00BF39EF"/>
    <w:rsid w:val="00BF3B88"/>
    <w:rsid w:val="00BF3C8B"/>
    <w:rsid w:val="00BF3CAF"/>
    <w:rsid w:val="00BF3D3F"/>
    <w:rsid w:val="00BF3D65"/>
    <w:rsid w:val="00BF3DC6"/>
    <w:rsid w:val="00BF401E"/>
    <w:rsid w:val="00BF425C"/>
    <w:rsid w:val="00BF43FD"/>
    <w:rsid w:val="00BF4470"/>
    <w:rsid w:val="00BF44DA"/>
    <w:rsid w:val="00BF44F9"/>
    <w:rsid w:val="00BF453B"/>
    <w:rsid w:val="00BF4668"/>
    <w:rsid w:val="00BF4704"/>
    <w:rsid w:val="00BF481B"/>
    <w:rsid w:val="00BF488C"/>
    <w:rsid w:val="00BF4958"/>
    <w:rsid w:val="00BF4B22"/>
    <w:rsid w:val="00BF4DFB"/>
    <w:rsid w:val="00BF4F81"/>
    <w:rsid w:val="00BF4FFF"/>
    <w:rsid w:val="00BF507E"/>
    <w:rsid w:val="00BF5118"/>
    <w:rsid w:val="00BF5138"/>
    <w:rsid w:val="00BF546A"/>
    <w:rsid w:val="00BF54D8"/>
    <w:rsid w:val="00BF5735"/>
    <w:rsid w:val="00BF5B8A"/>
    <w:rsid w:val="00BF5C46"/>
    <w:rsid w:val="00BF5F48"/>
    <w:rsid w:val="00BF6379"/>
    <w:rsid w:val="00BF64EB"/>
    <w:rsid w:val="00BF65DF"/>
    <w:rsid w:val="00BF6726"/>
    <w:rsid w:val="00BF6CB3"/>
    <w:rsid w:val="00BF6CCE"/>
    <w:rsid w:val="00BF6D06"/>
    <w:rsid w:val="00BF6E9F"/>
    <w:rsid w:val="00BF6FBF"/>
    <w:rsid w:val="00BF6FEC"/>
    <w:rsid w:val="00BF70D9"/>
    <w:rsid w:val="00BF712E"/>
    <w:rsid w:val="00BF77A8"/>
    <w:rsid w:val="00BF7B0D"/>
    <w:rsid w:val="00BF7B4C"/>
    <w:rsid w:val="00BF7CEE"/>
    <w:rsid w:val="00BF7E06"/>
    <w:rsid w:val="00BF7E22"/>
    <w:rsid w:val="00BF7FD7"/>
    <w:rsid w:val="00C0000D"/>
    <w:rsid w:val="00C002C6"/>
    <w:rsid w:val="00C00335"/>
    <w:rsid w:val="00C0033E"/>
    <w:rsid w:val="00C00382"/>
    <w:rsid w:val="00C00489"/>
    <w:rsid w:val="00C00679"/>
    <w:rsid w:val="00C00784"/>
    <w:rsid w:val="00C007C5"/>
    <w:rsid w:val="00C0083B"/>
    <w:rsid w:val="00C008B6"/>
    <w:rsid w:val="00C009A3"/>
    <w:rsid w:val="00C00D31"/>
    <w:rsid w:val="00C00E98"/>
    <w:rsid w:val="00C00EDB"/>
    <w:rsid w:val="00C00F1C"/>
    <w:rsid w:val="00C0104D"/>
    <w:rsid w:val="00C011A1"/>
    <w:rsid w:val="00C011FF"/>
    <w:rsid w:val="00C01245"/>
    <w:rsid w:val="00C01267"/>
    <w:rsid w:val="00C012FB"/>
    <w:rsid w:val="00C013BF"/>
    <w:rsid w:val="00C01679"/>
    <w:rsid w:val="00C0173C"/>
    <w:rsid w:val="00C01785"/>
    <w:rsid w:val="00C0179E"/>
    <w:rsid w:val="00C01896"/>
    <w:rsid w:val="00C01BCE"/>
    <w:rsid w:val="00C01C4C"/>
    <w:rsid w:val="00C01D2C"/>
    <w:rsid w:val="00C01E15"/>
    <w:rsid w:val="00C01E5A"/>
    <w:rsid w:val="00C01EB0"/>
    <w:rsid w:val="00C01FD1"/>
    <w:rsid w:val="00C0204B"/>
    <w:rsid w:val="00C0265A"/>
    <w:rsid w:val="00C026EC"/>
    <w:rsid w:val="00C02799"/>
    <w:rsid w:val="00C0293D"/>
    <w:rsid w:val="00C02A20"/>
    <w:rsid w:val="00C02D32"/>
    <w:rsid w:val="00C02E46"/>
    <w:rsid w:val="00C02E52"/>
    <w:rsid w:val="00C03016"/>
    <w:rsid w:val="00C03062"/>
    <w:rsid w:val="00C0308B"/>
    <w:rsid w:val="00C03116"/>
    <w:rsid w:val="00C03398"/>
    <w:rsid w:val="00C03607"/>
    <w:rsid w:val="00C03903"/>
    <w:rsid w:val="00C03ADE"/>
    <w:rsid w:val="00C03B54"/>
    <w:rsid w:val="00C040B4"/>
    <w:rsid w:val="00C0414B"/>
    <w:rsid w:val="00C041E0"/>
    <w:rsid w:val="00C04201"/>
    <w:rsid w:val="00C04282"/>
    <w:rsid w:val="00C042E6"/>
    <w:rsid w:val="00C0433A"/>
    <w:rsid w:val="00C0441A"/>
    <w:rsid w:val="00C045AB"/>
    <w:rsid w:val="00C0462D"/>
    <w:rsid w:val="00C047B1"/>
    <w:rsid w:val="00C047B5"/>
    <w:rsid w:val="00C048C9"/>
    <w:rsid w:val="00C0499E"/>
    <w:rsid w:val="00C04A19"/>
    <w:rsid w:val="00C04AC6"/>
    <w:rsid w:val="00C04CE8"/>
    <w:rsid w:val="00C04CF5"/>
    <w:rsid w:val="00C04E2D"/>
    <w:rsid w:val="00C04E56"/>
    <w:rsid w:val="00C04FA2"/>
    <w:rsid w:val="00C0502B"/>
    <w:rsid w:val="00C050AF"/>
    <w:rsid w:val="00C05495"/>
    <w:rsid w:val="00C056DF"/>
    <w:rsid w:val="00C057B2"/>
    <w:rsid w:val="00C058E1"/>
    <w:rsid w:val="00C058FF"/>
    <w:rsid w:val="00C05C66"/>
    <w:rsid w:val="00C05C9F"/>
    <w:rsid w:val="00C05ED5"/>
    <w:rsid w:val="00C05F15"/>
    <w:rsid w:val="00C064AB"/>
    <w:rsid w:val="00C064D5"/>
    <w:rsid w:val="00C06779"/>
    <w:rsid w:val="00C06BB9"/>
    <w:rsid w:val="00C06D8D"/>
    <w:rsid w:val="00C06E0B"/>
    <w:rsid w:val="00C06E6D"/>
    <w:rsid w:val="00C06EE9"/>
    <w:rsid w:val="00C06F56"/>
    <w:rsid w:val="00C070A4"/>
    <w:rsid w:val="00C070D8"/>
    <w:rsid w:val="00C074B8"/>
    <w:rsid w:val="00C07598"/>
    <w:rsid w:val="00C07710"/>
    <w:rsid w:val="00C07835"/>
    <w:rsid w:val="00C0783E"/>
    <w:rsid w:val="00C0789B"/>
    <w:rsid w:val="00C07918"/>
    <w:rsid w:val="00C07966"/>
    <w:rsid w:val="00C07ACA"/>
    <w:rsid w:val="00C07AF5"/>
    <w:rsid w:val="00C07BBC"/>
    <w:rsid w:val="00C07E11"/>
    <w:rsid w:val="00C10299"/>
    <w:rsid w:val="00C10478"/>
    <w:rsid w:val="00C1060A"/>
    <w:rsid w:val="00C10704"/>
    <w:rsid w:val="00C107C0"/>
    <w:rsid w:val="00C1081E"/>
    <w:rsid w:val="00C108CD"/>
    <w:rsid w:val="00C108F4"/>
    <w:rsid w:val="00C1092E"/>
    <w:rsid w:val="00C109B7"/>
    <w:rsid w:val="00C10D83"/>
    <w:rsid w:val="00C10F29"/>
    <w:rsid w:val="00C11142"/>
    <w:rsid w:val="00C111BB"/>
    <w:rsid w:val="00C114FA"/>
    <w:rsid w:val="00C1157B"/>
    <w:rsid w:val="00C115AC"/>
    <w:rsid w:val="00C11611"/>
    <w:rsid w:val="00C116E5"/>
    <w:rsid w:val="00C1172E"/>
    <w:rsid w:val="00C11B44"/>
    <w:rsid w:val="00C11D81"/>
    <w:rsid w:val="00C11DF0"/>
    <w:rsid w:val="00C11E71"/>
    <w:rsid w:val="00C11F30"/>
    <w:rsid w:val="00C12105"/>
    <w:rsid w:val="00C12189"/>
    <w:rsid w:val="00C1243C"/>
    <w:rsid w:val="00C125EE"/>
    <w:rsid w:val="00C12751"/>
    <w:rsid w:val="00C12874"/>
    <w:rsid w:val="00C12ABA"/>
    <w:rsid w:val="00C13260"/>
    <w:rsid w:val="00C13411"/>
    <w:rsid w:val="00C134F1"/>
    <w:rsid w:val="00C135B4"/>
    <w:rsid w:val="00C13719"/>
    <w:rsid w:val="00C139D6"/>
    <w:rsid w:val="00C13DB0"/>
    <w:rsid w:val="00C13E28"/>
    <w:rsid w:val="00C13F09"/>
    <w:rsid w:val="00C1410B"/>
    <w:rsid w:val="00C1413B"/>
    <w:rsid w:val="00C143E5"/>
    <w:rsid w:val="00C1454C"/>
    <w:rsid w:val="00C14615"/>
    <w:rsid w:val="00C146C7"/>
    <w:rsid w:val="00C146EF"/>
    <w:rsid w:val="00C14929"/>
    <w:rsid w:val="00C14972"/>
    <w:rsid w:val="00C14AF3"/>
    <w:rsid w:val="00C14C44"/>
    <w:rsid w:val="00C14DA4"/>
    <w:rsid w:val="00C14DA8"/>
    <w:rsid w:val="00C14EF8"/>
    <w:rsid w:val="00C150A7"/>
    <w:rsid w:val="00C151AE"/>
    <w:rsid w:val="00C151F7"/>
    <w:rsid w:val="00C15223"/>
    <w:rsid w:val="00C1526A"/>
    <w:rsid w:val="00C155BD"/>
    <w:rsid w:val="00C15659"/>
    <w:rsid w:val="00C15701"/>
    <w:rsid w:val="00C1592B"/>
    <w:rsid w:val="00C15BB2"/>
    <w:rsid w:val="00C15C2B"/>
    <w:rsid w:val="00C15C34"/>
    <w:rsid w:val="00C15C73"/>
    <w:rsid w:val="00C15C89"/>
    <w:rsid w:val="00C160B0"/>
    <w:rsid w:val="00C16336"/>
    <w:rsid w:val="00C163B5"/>
    <w:rsid w:val="00C163D2"/>
    <w:rsid w:val="00C16461"/>
    <w:rsid w:val="00C16486"/>
    <w:rsid w:val="00C1669B"/>
    <w:rsid w:val="00C16849"/>
    <w:rsid w:val="00C16964"/>
    <w:rsid w:val="00C16BB3"/>
    <w:rsid w:val="00C16C2E"/>
    <w:rsid w:val="00C16D50"/>
    <w:rsid w:val="00C16F4F"/>
    <w:rsid w:val="00C17114"/>
    <w:rsid w:val="00C1740F"/>
    <w:rsid w:val="00C17576"/>
    <w:rsid w:val="00C175B8"/>
    <w:rsid w:val="00C175F5"/>
    <w:rsid w:val="00C17757"/>
    <w:rsid w:val="00C17960"/>
    <w:rsid w:val="00C17B92"/>
    <w:rsid w:val="00C17DAE"/>
    <w:rsid w:val="00C17FEE"/>
    <w:rsid w:val="00C2008C"/>
    <w:rsid w:val="00C20132"/>
    <w:rsid w:val="00C2013F"/>
    <w:rsid w:val="00C201CD"/>
    <w:rsid w:val="00C202D4"/>
    <w:rsid w:val="00C205D3"/>
    <w:rsid w:val="00C20691"/>
    <w:rsid w:val="00C20706"/>
    <w:rsid w:val="00C2088A"/>
    <w:rsid w:val="00C20A3B"/>
    <w:rsid w:val="00C20B67"/>
    <w:rsid w:val="00C20C9F"/>
    <w:rsid w:val="00C20E76"/>
    <w:rsid w:val="00C213A5"/>
    <w:rsid w:val="00C21444"/>
    <w:rsid w:val="00C21480"/>
    <w:rsid w:val="00C214AD"/>
    <w:rsid w:val="00C2163C"/>
    <w:rsid w:val="00C21BA8"/>
    <w:rsid w:val="00C21BB3"/>
    <w:rsid w:val="00C21C9A"/>
    <w:rsid w:val="00C21D3F"/>
    <w:rsid w:val="00C223C6"/>
    <w:rsid w:val="00C22639"/>
    <w:rsid w:val="00C22770"/>
    <w:rsid w:val="00C228BC"/>
    <w:rsid w:val="00C229CD"/>
    <w:rsid w:val="00C22BB0"/>
    <w:rsid w:val="00C22C3F"/>
    <w:rsid w:val="00C22D70"/>
    <w:rsid w:val="00C22DBC"/>
    <w:rsid w:val="00C22EB1"/>
    <w:rsid w:val="00C231E1"/>
    <w:rsid w:val="00C23273"/>
    <w:rsid w:val="00C2329F"/>
    <w:rsid w:val="00C2358A"/>
    <w:rsid w:val="00C235B9"/>
    <w:rsid w:val="00C23777"/>
    <w:rsid w:val="00C237AE"/>
    <w:rsid w:val="00C23B40"/>
    <w:rsid w:val="00C23BD0"/>
    <w:rsid w:val="00C24085"/>
    <w:rsid w:val="00C2452F"/>
    <w:rsid w:val="00C24628"/>
    <w:rsid w:val="00C246EA"/>
    <w:rsid w:val="00C24716"/>
    <w:rsid w:val="00C24899"/>
    <w:rsid w:val="00C249DA"/>
    <w:rsid w:val="00C24BD6"/>
    <w:rsid w:val="00C24D92"/>
    <w:rsid w:val="00C24DD8"/>
    <w:rsid w:val="00C24E08"/>
    <w:rsid w:val="00C24EE4"/>
    <w:rsid w:val="00C24EEE"/>
    <w:rsid w:val="00C2500C"/>
    <w:rsid w:val="00C25037"/>
    <w:rsid w:val="00C2574C"/>
    <w:rsid w:val="00C257A7"/>
    <w:rsid w:val="00C2584D"/>
    <w:rsid w:val="00C25854"/>
    <w:rsid w:val="00C25878"/>
    <w:rsid w:val="00C258E4"/>
    <w:rsid w:val="00C25AFE"/>
    <w:rsid w:val="00C25CC3"/>
    <w:rsid w:val="00C25D76"/>
    <w:rsid w:val="00C25DA0"/>
    <w:rsid w:val="00C25DB1"/>
    <w:rsid w:val="00C25DE4"/>
    <w:rsid w:val="00C2628B"/>
    <w:rsid w:val="00C26865"/>
    <w:rsid w:val="00C26910"/>
    <w:rsid w:val="00C26993"/>
    <w:rsid w:val="00C26A51"/>
    <w:rsid w:val="00C26C14"/>
    <w:rsid w:val="00C26CE7"/>
    <w:rsid w:val="00C2717F"/>
    <w:rsid w:val="00C271C9"/>
    <w:rsid w:val="00C27243"/>
    <w:rsid w:val="00C27296"/>
    <w:rsid w:val="00C27912"/>
    <w:rsid w:val="00C2798F"/>
    <w:rsid w:val="00C27B7B"/>
    <w:rsid w:val="00C27C1D"/>
    <w:rsid w:val="00C27F96"/>
    <w:rsid w:val="00C30432"/>
    <w:rsid w:val="00C3066C"/>
    <w:rsid w:val="00C306C9"/>
    <w:rsid w:val="00C3092E"/>
    <w:rsid w:val="00C30A1D"/>
    <w:rsid w:val="00C30BBB"/>
    <w:rsid w:val="00C30DDA"/>
    <w:rsid w:val="00C3104C"/>
    <w:rsid w:val="00C3107E"/>
    <w:rsid w:val="00C31351"/>
    <w:rsid w:val="00C3140B"/>
    <w:rsid w:val="00C31494"/>
    <w:rsid w:val="00C31784"/>
    <w:rsid w:val="00C31990"/>
    <w:rsid w:val="00C31CC2"/>
    <w:rsid w:val="00C31E86"/>
    <w:rsid w:val="00C3200F"/>
    <w:rsid w:val="00C321E3"/>
    <w:rsid w:val="00C32282"/>
    <w:rsid w:val="00C322DC"/>
    <w:rsid w:val="00C3232F"/>
    <w:rsid w:val="00C32661"/>
    <w:rsid w:val="00C3268F"/>
    <w:rsid w:val="00C326D7"/>
    <w:rsid w:val="00C32B1A"/>
    <w:rsid w:val="00C32B6E"/>
    <w:rsid w:val="00C32B86"/>
    <w:rsid w:val="00C32F9B"/>
    <w:rsid w:val="00C332FD"/>
    <w:rsid w:val="00C335E3"/>
    <w:rsid w:val="00C3363A"/>
    <w:rsid w:val="00C33871"/>
    <w:rsid w:val="00C3389C"/>
    <w:rsid w:val="00C338F3"/>
    <w:rsid w:val="00C33911"/>
    <w:rsid w:val="00C33C2A"/>
    <w:rsid w:val="00C33EC7"/>
    <w:rsid w:val="00C33F8C"/>
    <w:rsid w:val="00C3410F"/>
    <w:rsid w:val="00C341AD"/>
    <w:rsid w:val="00C34286"/>
    <w:rsid w:val="00C34314"/>
    <w:rsid w:val="00C34440"/>
    <w:rsid w:val="00C3492C"/>
    <w:rsid w:val="00C34ACF"/>
    <w:rsid w:val="00C34AFD"/>
    <w:rsid w:val="00C34EC4"/>
    <w:rsid w:val="00C3528E"/>
    <w:rsid w:val="00C354E9"/>
    <w:rsid w:val="00C35821"/>
    <w:rsid w:val="00C3594F"/>
    <w:rsid w:val="00C359E3"/>
    <w:rsid w:val="00C35A70"/>
    <w:rsid w:val="00C35E0A"/>
    <w:rsid w:val="00C35F57"/>
    <w:rsid w:val="00C35FE7"/>
    <w:rsid w:val="00C36169"/>
    <w:rsid w:val="00C364DE"/>
    <w:rsid w:val="00C3670C"/>
    <w:rsid w:val="00C3671E"/>
    <w:rsid w:val="00C36982"/>
    <w:rsid w:val="00C36A58"/>
    <w:rsid w:val="00C36CC0"/>
    <w:rsid w:val="00C36E04"/>
    <w:rsid w:val="00C36E85"/>
    <w:rsid w:val="00C36F23"/>
    <w:rsid w:val="00C36F3B"/>
    <w:rsid w:val="00C37108"/>
    <w:rsid w:val="00C37149"/>
    <w:rsid w:val="00C37267"/>
    <w:rsid w:val="00C37394"/>
    <w:rsid w:val="00C37569"/>
    <w:rsid w:val="00C37665"/>
    <w:rsid w:val="00C376C0"/>
    <w:rsid w:val="00C3774F"/>
    <w:rsid w:val="00C3778F"/>
    <w:rsid w:val="00C37837"/>
    <w:rsid w:val="00C37924"/>
    <w:rsid w:val="00C3797E"/>
    <w:rsid w:val="00C379B6"/>
    <w:rsid w:val="00C37F02"/>
    <w:rsid w:val="00C37FA5"/>
    <w:rsid w:val="00C400F0"/>
    <w:rsid w:val="00C403BD"/>
    <w:rsid w:val="00C404C3"/>
    <w:rsid w:val="00C4066D"/>
    <w:rsid w:val="00C4073D"/>
    <w:rsid w:val="00C407CF"/>
    <w:rsid w:val="00C407ED"/>
    <w:rsid w:val="00C4099D"/>
    <w:rsid w:val="00C40A5D"/>
    <w:rsid w:val="00C40ACD"/>
    <w:rsid w:val="00C40B4D"/>
    <w:rsid w:val="00C40F1E"/>
    <w:rsid w:val="00C40FA2"/>
    <w:rsid w:val="00C40FE4"/>
    <w:rsid w:val="00C4103B"/>
    <w:rsid w:val="00C41077"/>
    <w:rsid w:val="00C411B9"/>
    <w:rsid w:val="00C412AF"/>
    <w:rsid w:val="00C413BD"/>
    <w:rsid w:val="00C415D9"/>
    <w:rsid w:val="00C41A09"/>
    <w:rsid w:val="00C41B9A"/>
    <w:rsid w:val="00C41DAB"/>
    <w:rsid w:val="00C422E5"/>
    <w:rsid w:val="00C422F8"/>
    <w:rsid w:val="00C423BD"/>
    <w:rsid w:val="00C42595"/>
    <w:rsid w:val="00C425E0"/>
    <w:rsid w:val="00C425E8"/>
    <w:rsid w:val="00C4293C"/>
    <w:rsid w:val="00C429F3"/>
    <w:rsid w:val="00C42B1D"/>
    <w:rsid w:val="00C42CF8"/>
    <w:rsid w:val="00C42D2C"/>
    <w:rsid w:val="00C42E3D"/>
    <w:rsid w:val="00C42F19"/>
    <w:rsid w:val="00C42F2D"/>
    <w:rsid w:val="00C4300A"/>
    <w:rsid w:val="00C4301A"/>
    <w:rsid w:val="00C43354"/>
    <w:rsid w:val="00C434AD"/>
    <w:rsid w:val="00C438E4"/>
    <w:rsid w:val="00C43BDA"/>
    <w:rsid w:val="00C43CF7"/>
    <w:rsid w:val="00C43DB8"/>
    <w:rsid w:val="00C43E3E"/>
    <w:rsid w:val="00C43ED3"/>
    <w:rsid w:val="00C43F33"/>
    <w:rsid w:val="00C440AF"/>
    <w:rsid w:val="00C441FF"/>
    <w:rsid w:val="00C443B7"/>
    <w:rsid w:val="00C4452C"/>
    <w:rsid w:val="00C446AE"/>
    <w:rsid w:val="00C4496D"/>
    <w:rsid w:val="00C4499D"/>
    <w:rsid w:val="00C449B2"/>
    <w:rsid w:val="00C44AED"/>
    <w:rsid w:val="00C44CA0"/>
    <w:rsid w:val="00C44D48"/>
    <w:rsid w:val="00C44D5D"/>
    <w:rsid w:val="00C44D96"/>
    <w:rsid w:val="00C44E01"/>
    <w:rsid w:val="00C450FF"/>
    <w:rsid w:val="00C45118"/>
    <w:rsid w:val="00C451B1"/>
    <w:rsid w:val="00C45455"/>
    <w:rsid w:val="00C454C5"/>
    <w:rsid w:val="00C4562A"/>
    <w:rsid w:val="00C45760"/>
    <w:rsid w:val="00C457A6"/>
    <w:rsid w:val="00C4585D"/>
    <w:rsid w:val="00C458E1"/>
    <w:rsid w:val="00C45A5F"/>
    <w:rsid w:val="00C45AEA"/>
    <w:rsid w:val="00C45BA7"/>
    <w:rsid w:val="00C45CF6"/>
    <w:rsid w:val="00C45F96"/>
    <w:rsid w:val="00C45FC1"/>
    <w:rsid w:val="00C46177"/>
    <w:rsid w:val="00C461DB"/>
    <w:rsid w:val="00C46292"/>
    <w:rsid w:val="00C46418"/>
    <w:rsid w:val="00C469B1"/>
    <w:rsid w:val="00C46AC3"/>
    <w:rsid w:val="00C46B7A"/>
    <w:rsid w:val="00C46C6E"/>
    <w:rsid w:val="00C46E8C"/>
    <w:rsid w:val="00C46EF9"/>
    <w:rsid w:val="00C47332"/>
    <w:rsid w:val="00C47621"/>
    <w:rsid w:val="00C47759"/>
    <w:rsid w:val="00C47A15"/>
    <w:rsid w:val="00C47F9A"/>
    <w:rsid w:val="00C500B3"/>
    <w:rsid w:val="00C5077B"/>
    <w:rsid w:val="00C507C8"/>
    <w:rsid w:val="00C50970"/>
    <w:rsid w:val="00C50E92"/>
    <w:rsid w:val="00C512A8"/>
    <w:rsid w:val="00C51367"/>
    <w:rsid w:val="00C515D4"/>
    <w:rsid w:val="00C515E4"/>
    <w:rsid w:val="00C516BC"/>
    <w:rsid w:val="00C516E0"/>
    <w:rsid w:val="00C5194F"/>
    <w:rsid w:val="00C519C8"/>
    <w:rsid w:val="00C51A64"/>
    <w:rsid w:val="00C51E20"/>
    <w:rsid w:val="00C51F08"/>
    <w:rsid w:val="00C52010"/>
    <w:rsid w:val="00C524E3"/>
    <w:rsid w:val="00C52622"/>
    <w:rsid w:val="00C526C1"/>
    <w:rsid w:val="00C5293B"/>
    <w:rsid w:val="00C52BD2"/>
    <w:rsid w:val="00C52CBD"/>
    <w:rsid w:val="00C52F27"/>
    <w:rsid w:val="00C530CB"/>
    <w:rsid w:val="00C5329B"/>
    <w:rsid w:val="00C533C7"/>
    <w:rsid w:val="00C534C3"/>
    <w:rsid w:val="00C538AC"/>
    <w:rsid w:val="00C53B5B"/>
    <w:rsid w:val="00C53CDB"/>
    <w:rsid w:val="00C53D85"/>
    <w:rsid w:val="00C5419A"/>
    <w:rsid w:val="00C542ED"/>
    <w:rsid w:val="00C5458E"/>
    <w:rsid w:val="00C54633"/>
    <w:rsid w:val="00C546C7"/>
    <w:rsid w:val="00C5470F"/>
    <w:rsid w:val="00C54911"/>
    <w:rsid w:val="00C54914"/>
    <w:rsid w:val="00C5491D"/>
    <w:rsid w:val="00C54A0B"/>
    <w:rsid w:val="00C54C4B"/>
    <w:rsid w:val="00C54C78"/>
    <w:rsid w:val="00C54CCE"/>
    <w:rsid w:val="00C54D03"/>
    <w:rsid w:val="00C54DFF"/>
    <w:rsid w:val="00C54F70"/>
    <w:rsid w:val="00C54F7C"/>
    <w:rsid w:val="00C5508B"/>
    <w:rsid w:val="00C550AF"/>
    <w:rsid w:val="00C5510B"/>
    <w:rsid w:val="00C55280"/>
    <w:rsid w:val="00C55554"/>
    <w:rsid w:val="00C55598"/>
    <w:rsid w:val="00C55B25"/>
    <w:rsid w:val="00C55C68"/>
    <w:rsid w:val="00C55EF7"/>
    <w:rsid w:val="00C56121"/>
    <w:rsid w:val="00C56472"/>
    <w:rsid w:val="00C56494"/>
    <w:rsid w:val="00C569D8"/>
    <w:rsid w:val="00C56B2B"/>
    <w:rsid w:val="00C56C00"/>
    <w:rsid w:val="00C56C0B"/>
    <w:rsid w:val="00C56C6A"/>
    <w:rsid w:val="00C56DAC"/>
    <w:rsid w:val="00C56E5B"/>
    <w:rsid w:val="00C5714B"/>
    <w:rsid w:val="00C57181"/>
    <w:rsid w:val="00C571D4"/>
    <w:rsid w:val="00C57771"/>
    <w:rsid w:val="00C57803"/>
    <w:rsid w:val="00C57A7C"/>
    <w:rsid w:val="00C57E60"/>
    <w:rsid w:val="00C60237"/>
    <w:rsid w:val="00C60250"/>
    <w:rsid w:val="00C60342"/>
    <w:rsid w:val="00C607C5"/>
    <w:rsid w:val="00C60892"/>
    <w:rsid w:val="00C60A4F"/>
    <w:rsid w:val="00C60B8E"/>
    <w:rsid w:val="00C60C2A"/>
    <w:rsid w:val="00C60C98"/>
    <w:rsid w:val="00C60D1C"/>
    <w:rsid w:val="00C60E59"/>
    <w:rsid w:val="00C60E71"/>
    <w:rsid w:val="00C60ED8"/>
    <w:rsid w:val="00C61276"/>
    <w:rsid w:val="00C61290"/>
    <w:rsid w:val="00C612D6"/>
    <w:rsid w:val="00C61536"/>
    <w:rsid w:val="00C61579"/>
    <w:rsid w:val="00C61690"/>
    <w:rsid w:val="00C6170D"/>
    <w:rsid w:val="00C61933"/>
    <w:rsid w:val="00C6197B"/>
    <w:rsid w:val="00C61992"/>
    <w:rsid w:val="00C61998"/>
    <w:rsid w:val="00C619D1"/>
    <w:rsid w:val="00C61A6A"/>
    <w:rsid w:val="00C61AFD"/>
    <w:rsid w:val="00C61BDF"/>
    <w:rsid w:val="00C61C51"/>
    <w:rsid w:val="00C61EBD"/>
    <w:rsid w:val="00C62224"/>
    <w:rsid w:val="00C623D2"/>
    <w:rsid w:val="00C62406"/>
    <w:rsid w:val="00C624B9"/>
    <w:rsid w:val="00C624C0"/>
    <w:rsid w:val="00C62902"/>
    <w:rsid w:val="00C62994"/>
    <w:rsid w:val="00C62AA9"/>
    <w:rsid w:val="00C62AC6"/>
    <w:rsid w:val="00C62C86"/>
    <w:rsid w:val="00C62CDD"/>
    <w:rsid w:val="00C62D0D"/>
    <w:rsid w:val="00C63273"/>
    <w:rsid w:val="00C633FE"/>
    <w:rsid w:val="00C635B0"/>
    <w:rsid w:val="00C63690"/>
    <w:rsid w:val="00C636B6"/>
    <w:rsid w:val="00C636E8"/>
    <w:rsid w:val="00C63AF5"/>
    <w:rsid w:val="00C63DC7"/>
    <w:rsid w:val="00C64142"/>
    <w:rsid w:val="00C6422B"/>
    <w:rsid w:val="00C64250"/>
    <w:rsid w:val="00C644D0"/>
    <w:rsid w:val="00C64639"/>
    <w:rsid w:val="00C64763"/>
    <w:rsid w:val="00C647E6"/>
    <w:rsid w:val="00C64A40"/>
    <w:rsid w:val="00C64AEE"/>
    <w:rsid w:val="00C64B9B"/>
    <w:rsid w:val="00C64D56"/>
    <w:rsid w:val="00C64DFD"/>
    <w:rsid w:val="00C64E12"/>
    <w:rsid w:val="00C65138"/>
    <w:rsid w:val="00C65325"/>
    <w:rsid w:val="00C6533A"/>
    <w:rsid w:val="00C65487"/>
    <w:rsid w:val="00C65491"/>
    <w:rsid w:val="00C654D8"/>
    <w:rsid w:val="00C65602"/>
    <w:rsid w:val="00C65621"/>
    <w:rsid w:val="00C656F5"/>
    <w:rsid w:val="00C6595A"/>
    <w:rsid w:val="00C66039"/>
    <w:rsid w:val="00C660F8"/>
    <w:rsid w:val="00C6633A"/>
    <w:rsid w:val="00C6648E"/>
    <w:rsid w:val="00C66681"/>
    <w:rsid w:val="00C667C9"/>
    <w:rsid w:val="00C66840"/>
    <w:rsid w:val="00C668F6"/>
    <w:rsid w:val="00C66CFA"/>
    <w:rsid w:val="00C66D1D"/>
    <w:rsid w:val="00C66D70"/>
    <w:rsid w:val="00C66D75"/>
    <w:rsid w:val="00C66DAB"/>
    <w:rsid w:val="00C66F37"/>
    <w:rsid w:val="00C67092"/>
    <w:rsid w:val="00C672F9"/>
    <w:rsid w:val="00C6737D"/>
    <w:rsid w:val="00C67510"/>
    <w:rsid w:val="00C67590"/>
    <w:rsid w:val="00C67957"/>
    <w:rsid w:val="00C67AE0"/>
    <w:rsid w:val="00C67EAA"/>
    <w:rsid w:val="00C67EF0"/>
    <w:rsid w:val="00C67FB2"/>
    <w:rsid w:val="00C700AD"/>
    <w:rsid w:val="00C701D9"/>
    <w:rsid w:val="00C701ED"/>
    <w:rsid w:val="00C702C9"/>
    <w:rsid w:val="00C703E0"/>
    <w:rsid w:val="00C7041E"/>
    <w:rsid w:val="00C705AD"/>
    <w:rsid w:val="00C707A4"/>
    <w:rsid w:val="00C70872"/>
    <w:rsid w:val="00C708E8"/>
    <w:rsid w:val="00C70AD4"/>
    <w:rsid w:val="00C70B5E"/>
    <w:rsid w:val="00C70BEA"/>
    <w:rsid w:val="00C70D33"/>
    <w:rsid w:val="00C711CF"/>
    <w:rsid w:val="00C71228"/>
    <w:rsid w:val="00C71243"/>
    <w:rsid w:val="00C71301"/>
    <w:rsid w:val="00C715D4"/>
    <w:rsid w:val="00C71790"/>
    <w:rsid w:val="00C71A1E"/>
    <w:rsid w:val="00C71A9C"/>
    <w:rsid w:val="00C71AFB"/>
    <w:rsid w:val="00C71BB2"/>
    <w:rsid w:val="00C71C5C"/>
    <w:rsid w:val="00C71E1D"/>
    <w:rsid w:val="00C7210D"/>
    <w:rsid w:val="00C7230D"/>
    <w:rsid w:val="00C7270D"/>
    <w:rsid w:val="00C72813"/>
    <w:rsid w:val="00C72AB0"/>
    <w:rsid w:val="00C72AC9"/>
    <w:rsid w:val="00C72B0C"/>
    <w:rsid w:val="00C72CA4"/>
    <w:rsid w:val="00C72FA2"/>
    <w:rsid w:val="00C72FED"/>
    <w:rsid w:val="00C7352F"/>
    <w:rsid w:val="00C73563"/>
    <w:rsid w:val="00C7373D"/>
    <w:rsid w:val="00C7383E"/>
    <w:rsid w:val="00C738D3"/>
    <w:rsid w:val="00C73BBF"/>
    <w:rsid w:val="00C73E62"/>
    <w:rsid w:val="00C73F41"/>
    <w:rsid w:val="00C73FAE"/>
    <w:rsid w:val="00C7403D"/>
    <w:rsid w:val="00C74346"/>
    <w:rsid w:val="00C74576"/>
    <w:rsid w:val="00C74594"/>
    <w:rsid w:val="00C748D3"/>
    <w:rsid w:val="00C748F4"/>
    <w:rsid w:val="00C74928"/>
    <w:rsid w:val="00C74E48"/>
    <w:rsid w:val="00C74E87"/>
    <w:rsid w:val="00C74F66"/>
    <w:rsid w:val="00C7532E"/>
    <w:rsid w:val="00C75738"/>
    <w:rsid w:val="00C75768"/>
    <w:rsid w:val="00C7577B"/>
    <w:rsid w:val="00C75810"/>
    <w:rsid w:val="00C75833"/>
    <w:rsid w:val="00C75C95"/>
    <w:rsid w:val="00C7607E"/>
    <w:rsid w:val="00C76124"/>
    <w:rsid w:val="00C761B7"/>
    <w:rsid w:val="00C76393"/>
    <w:rsid w:val="00C763C4"/>
    <w:rsid w:val="00C764E5"/>
    <w:rsid w:val="00C76651"/>
    <w:rsid w:val="00C76852"/>
    <w:rsid w:val="00C76ACF"/>
    <w:rsid w:val="00C76CB5"/>
    <w:rsid w:val="00C7721C"/>
    <w:rsid w:val="00C77285"/>
    <w:rsid w:val="00C7744C"/>
    <w:rsid w:val="00C774BF"/>
    <w:rsid w:val="00C77730"/>
    <w:rsid w:val="00C77E07"/>
    <w:rsid w:val="00C77F6D"/>
    <w:rsid w:val="00C80122"/>
    <w:rsid w:val="00C801A2"/>
    <w:rsid w:val="00C801D1"/>
    <w:rsid w:val="00C80651"/>
    <w:rsid w:val="00C806AF"/>
    <w:rsid w:val="00C80861"/>
    <w:rsid w:val="00C80AFF"/>
    <w:rsid w:val="00C80CCA"/>
    <w:rsid w:val="00C80CDA"/>
    <w:rsid w:val="00C80D81"/>
    <w:rsid w:val="00C80FF7"/>
    <w:rsid w:val="00C8126E"/>
    <w:rsid w:val="00C8128D"/>
    <w:rsid w:val="00C813F5"/>
    <w:rsid w:val="00C816AF"/>
    <w:rsid w:val="00C8171C"/>
    <w:rsid w:val="00C8184F"/>
    <w:rsid w:val="00C818B6"/>
    <w:rsid w:val="00C81AD8"/>
    <w:rsid w:val="00C81BE6"/>
    <w:rsid w:val="00C81C3F"/>
    <w:rsid w:val="00C81D22"/>
    <w:rsid w:val="00C81DA2"/>
    <w:rsid w:val="00C81DDF"/>
    <w:rsid w:val="00C81E4A"/>
    <w:rsid w:val="00C81EBF"/>
    <w:rsid w:val="00C81EDE"/>
    <w:rsid w:val="00C81FBD"/>
    <w:rsid w:val="00C82174"/>
    <w:rsid w:val="00C82402"/>
    <w:rsid w:val="00C82481"/>
    <w:rsid w:val="00C82693"/>
    <w:rsid w:val="00C826EF"/>
    <w:rsid w:val="00C82DAE"/>
    <w:rsid w:val="00C82EFC"/>
    <w:rsid w:val="00C82F01"/>
    <w:rsid w:val="00C831B2"/>
    <w:rsid w:val="00C832B7"/>
    <w:rsid w:val="00C83388"/>
    <w:rsid w:val="00C833A2"/>
    <w:rsid w:val="00C83612"/>
    <w:rsid w:val="00C83752"/>
    <w:rsid w:val="00C8385A"/>
    <w:rsid w:val="00C8386D"/>
    <w:rsid w:val="00C843AB"/>
    <w:rsid w:val="00C843DB"/>
    <w:rsid w:val="00C84546"/>
    <w:rsid w:val="00C84582"/>
    <w:rsid w:val="00C84AD9"/>
    <w:rsid w:val="00C84F31"/>
    <w:rsid w:val="00C85270"/>
    <w:rsid w:val="00C8534F"/>
    <w:rsid w:val="00C8553F"/>
    <w:rsid w:val="00C858FF"/>
    <w:rsid w:val="00C85BEC"/>
    <w:rsid w:val="00C85EE3"/>
    <w:rsid w:val="00C85F66"/>
    <w:rsid w:val="00C85FBF"/>
    <w:rsid w:val="00C8630A"/>
    <w:rsid w:val="00C863E0"/>
    <w:rsid w:val="00C863E9"/>
    <w:rsid w:val="00C866FA"/>
    <w:rsid w:val="00C86833"/>
    <w:rsid w:val="00C8688A"/>
    <w:rsid w:val="00C86BF6"/>
    <w:rsid w:val="00C86F14"/>
    <w:rsid w:val="00C8710B"/>
    <w:rsid w:val="00C873F9"/>
    <w:rsid w:val="00C876BB"/>
    <w:rsid w:val="00C87C9A"/>
    <w:rsid w:val="00C90023"/>
    <w:rsid w:val="00C9017B"/>
    <w:rsid w:val="00C902BF"/>
    <w:rsid w:val="00C903FF"/>
    <w:rsid w:val="00C9086A"/>
    <w:rsid w:val="00C90B73"/>
    <w:rsid w:val="00C90D3A"/>
    <w:rsid w:val="00C90F11"/>
    <w:rsid w:val="00C90F16"/>
    <w:rsid w:val="00C90F7B"/>
    <w:rsid w:val="00C910DA"/>
    <w:rsid w:val="00C9111C"/>
    <w:rsid w:val="00C91174"/>
    <w:rsid w:val="00C9120C"/>
    <w:rsid w:val="00C9131C"/>
    <w:rsid w:val="00C9140E"/>
    <w:rsid w:val="00C91553"/>
    <w:rsid w:val="00C9158F"/>
    <w:rsid w:val="00C915AB"/>
    <w:rsid w:val="00C915D8"/>
    <w:rsid w:val="00C9172D"/>
    <w:rsid w:val="00C919F9"/>
    <w:rsid w:val="00C91AD5"/>
    <w:rsid w:val="00C91B56"/>
    <w:rsid w:val="00C91CFD"/>
    <w:rsid w:val="00C91F03"/>
    <w:rsid w:val="00C91FB6"/>
    <w:rsid w:val="00C92048"/>
    <w:rsid w:val="00C920F0"/>
    <w:rsid w:val="00C924C5"/>
    <w:rsid w:val="00C924C7"/>
    <w:rsid w:val="00C924F1"/>
    <w:rsid w:val="00C925D2"/>
    <w:rsid w:val="00C927F5"/>
    <w:rsid w:val="00C92DC8"/>
    <w:rsid w:val="00C92FAC"/>
    <w:rsid w:val="00C931A9"/>
    <w:rsid w:val="00C932D2"/>
    <w:rsid w:val="00C933B3"/>
    <w:rsid w:val="00C936F3"/>
    <w:rsid w:val="00C93720"/>
    <w:rsid w:val="00C937D8"/>
    <w:rsid w:val="00C9388A"/>
    <w:rsid w:val="00C938AC"/>
    <w:rsid w:val="00C93B57"/>
    <w:rsid w:val="00C93D87"/>
    <w:rsid w:val="00C93DD2"/>
    <w:rsid w:val="00C93FCF"/>
    <w:rsid w:val="00C941DA"/>
    <w:rsid w:val="00C94224"/>
    <w:rsid w:val="00C942BF"/>
    <w:rsid w:val="00C94311"/>
    <w:rsid w:val="00C943A4"/>
    <w:rsid w:val="00C943EA"/>
    <w:rsid w:val="00C9453F"/>
    <w:rsid w:val="00C94573"/>
    <w:rsid w:val="00C946BA"/>
    <w:rsid w:val="00C94793"/>
    <w:rsid w:val="00C94816"/>
    <w:rsid w:val="00C94950"/>
    <w:rsid w:val="00C94D2C"/>
    <w:rsid w:val="00C94EB2"/>
    <w:rsid w:val="00C95076"/>
    <w:rsid w:val="00C950BB"/>
    <w:rsid w:val="00C9512B"/>
    <w:rsid w:val="00C951A8"/>
    <w:rsid w:val="00C9525C"/>
    <w:rsid w:val="00C95432"/>
    <w:rsid w:val="00C956C4"/>
    <w:rsid w:val="00C95ABF"/>
    <w:rsid w:val="00C95B99"/>
    <w:rsid w:val="00C95F24"/>
    <w:rsid w:val="00C961DE"/>
    <w:rsid w:val="00C963C5"/>
    <w:rsid w:val="00C963DB"/>
    <w:rsid w:val="00C96473"/>
    <w:rsid w:val="00C966AA"/>
    <w:rsid w:val="00C967C2"/>
    <w:rsid w:val="00C969BA"/>
    <w:rsid w:val="00C96AAB"/>
    <w:rsid w:val="00C96AF9"/>
    <w:rsid w:val="00C96BF9"/>
    <w:rsid w:val="00C96C9E"/>
    <w:rsid w:val="00C96F72"/>
    <w:rsid w:val="00C97205"/>
    <w:rsid w:val="00C97225"/>
    <w:rsid w:val="00C97698"/>
    <w:rsid w:val="00C977FB"/>
    <w:rsid w:val="00C97823"/>
    <w:rsid w:val="00C97836"/>
    <w:rsid w:val="00C97873"/>
    <w:rsid w:val="00C9791C"/>
    <w:rsid w:val="00C97A22"/>
    <w:rsid w:val="00C97A2D"/>
    <w:rsid w:val="00C97AFF"/>
    <w:rsid w:val="00C97B02"/>
    <w:rsid w:val="00C97D41"/>
    <w:rsid w:val="00C97DCB"/>
    <w:rsid w:val="00C97E1C"/>
    <w:rsid w:val="00C97E54"/>
    <w:rsid w:val="00C97EC0"/>
    <w:rsid w:val="00C97F03"/>
    <w:rsid w:val="00CA0563"/>
    <w:rsid w:val="00CA0751"/>
    <w:rsid w:val="00CA0C32"/>
    <w:rsid w:val="00CA0D5A"/>
    <w:rsid w:val="00CA0D77"/>
    <w:rsid w:val="00CA0DE9"/>
    <w:rsid w:val="00CA0E61"/>
    <w:rsid w:val="00CA0FF8"/>
    <w:rsid w:val="00CA1061"/>
    <w:rsid w:val="00CA1207"/>
    <w:rsid w:val="00CA126E"/>
    <w:rsid w:val="00CA127E"/>
    <w:rsid w:val="00CA12A3"/>
    <w:rsid w:val="00CA155B"/>
    <w:rsid w:val="00CA1579"/>
    <w:rsid w:val="00CA15CB"/>
    <w:rsid w:val="00CA16A9"/>
    <w:rsid w:val="00CA1A6C"/>
    <w:rsid w:val="00CA1BAF"/>
    <w:rsid w:val="00CA1C8A"/>
    <w:rsid w:val="00CA1D27"/>
    <w:rsid w:val="00CA1F6C"/>
    <w:rsid w:val="00CA2118"/>
    <w:rsid w:val="00CA21E1"/>
    <w:rsid w:val="00CA23E3"/>
    <w:rsid w:val="00CA25F6"/>
    <w:rsid w:val="00CA2919"/>
    <w:rsid w:val="00CA294A"/>
    <w:rsid w:val="00CA2A5F"/>
    <w:rsid w:val="00CA2B63"/>
    <w:rsid w:val="00CA2D7A"/>
    <w:rsid w:val="00CA2EB1"/>
    <w:rsid w:val="00CA2EB7"/>
    <w:rsid w:val="00CA2F67"/>
    <w:rsid w:val="00CA3522"/>
    <w:rsid w:val="00CA3793"/>
    <w:rsid w:val="00CA3A7E"/>
    <w:rsid w:val="00CA3ADE"/>
    <w:rsid w:val="00CA3C3A"/>
    <w:rsid w:val="00CA3C4E"/>
    <w:rsid w:val="00CA3C59"/>
    <w:rsid w:val="00CA3CB0"/>
    <w:rsid w:val="00CA3F5F"/>
    <w:rsid w:val="00CA4027"/>
    <w:rsid w:val="00CA4058"/>
    <w:rsid w:val="00CA410E"/>
    <w:rsid w:val="00CA414D"/>
    <w:rsid w:val="00CA41D6"/>
    <w:rsid w:val="00CA41E3"/>
    <w:rsid w:val="00CA42E6"/>
    <w:rsid w:val="00CA438F"/>
    <w:rsid w:val="00CA43CE"/>
    <w:rsid w:val="00CA45BA"/>
    <w:rsid w:val="00CA4680"/>
    <w:rsid w:val="00CA46C4"/>
    <w:rsid w:val="00CA491C"/>
    <w:rsid w:val="00CA4943"/>
    <w:rsid w:val="00CA49E0"/>
    <w:rsid w:val="00CA49F6"/>
    <w:rsid w:val="00CA4AB9"/>
    <w:rsid w:val="00CA4B6D"/>
    <w:rsid w:val="00CA4B9A"/>
    <w:rsid w:val="00CA4C15"/>
    <w:rsid w:val="00CA4D14"/>
    <w:rsid w:val="00CA4D3F"/>
    <w:rsid w:val="00CA4EA3"/>
    <w:rsid w:val="00CA5010"/>
    <w:rsid w:val="00CA518F"/>
    <w:rsid w:val="00CA5190"/>
    <w:rsid w:val="00CA52AB"/>
    <w:rsid w:val="00CA541F"/>
    <w:rsid w:val="00CA5800"/>
    <w:rsid w:val="00CA5DAF"/>
    <w:rsid w:val="00CA5DE5"/>
    <w:rsid w:val="00CA5E8E"/>
    <w:rsid w:val="00CA5ED7"/>
    <w:rsid w:val="00CA5FC3"/>
    <w:rsid w:val="00CA6076"/>
    <w:rsid w:val="00CA6081"/>
    <w:rsid w:val="00CA60D5"/>
    <w:rsid w:val="00CA6501"/>
    <w:rsid w:val="00CA66C3"/>
    <w:rsid w:val="00CA67CD"/>
    <w:rsid w:val="00CA6A07"/>
    <w:rsid w:val="00CA6D12"/>
    <w:rsid w:val="00CA6E6E"/>
    <w:rsid w:val="00CA6E92"/>
    <w:rsid w:val="00CA6F7E"/>
    <w:rsid w:val="00CA7033"/>
    <w:rsid w:val="00CA70AB"/>
    <w:rsid w:val="00CA750F"/>
    <w:rsid w:val="00CA77A8"/>
    <w:rsid w:val="00CA7806"/>
    <w:rsid w:val="00CA7854"/>
    <w:rsid w:val="00CA7A4A"/>
    <w:rsid w:val="00CA7B0B"/>
    <w:rsid w:val="00CA7B94"/>
    <w:rsid w:val="00CA7F2B"/>
    <w:rsid w:val="00CB013D"/>
    <w:rsid w:val="00CB02A9"/>
    <w:rsid w:val="00CB02AA"/>
    <w:rsid w:val="00CB032B"/>
    <w:rsid w:val="00CB04E3"/>
    <w:rsid w:val="00CB0643"/>
    <w:rsid w:val="00CB0BA6"/>
    <w:rsid w:val="00CB0C94"/>
    <w:rsid w:val="00CB0CD6"/>
    <w:rsid w:val="00CB0CFA"/>
    <w:rsid w:val="00CB0E64"/>
    <w:rsid w:val="00CB1142"/>
    <w:rsid w:val="00CB1143"/>
    <w:rsid w:val="00CB120B"/>
    <w:rsid w:val="00CB13D3"/>
    <w:rsid w:val="00CB160A"/>
    <w:rsid w:val="00CB164F"/>
    <w:rsid w:val="00CB176B"/>
    <w:rsid w:val="00CB1A58"/>
    <w:rsid w:val="00CB1AF9"/>
    <w:rsid w:val="00CB1BCA"/>
    <w:rsid w:val="00CB1C10"/>
    <w:rsid w:val="00CB1CB4"/>
    <w:rsid w:val="00CB20BA"/>
    <w:rsid w:val="00CB2133"/>
    <w:rsid w:val="00CB2214"/>
    <w:rsid w:val="00CB230D"/>
    <w:rsid w:val="00CB2438"/>
    <w:rsid w:val="00CB2462"/>
    <w:rsid w:val="00CB287F"/>
    <w:rsid w:val="00CB2893"/>
    <w:rsid w:val="00CB2902"/>
    <w:rsid w:val="00CB29CE"/>
    <w:rsid w:val="00CB2A5A"/>
    <w:rsid w:val="00CB2C06"/>
    <w:rsid w:val="00CB2C7F"/>
    <w:rsid w:val="00CB2F6F"/>
    <w:rsid w:val="00CB2FA3"/>
    <w:rsid w:val="00CB30A7"/>
    <w:rsid w:val="00CB317E"/>
    <w:rsid w:val="00CB3245"/>
    <w:rsid w:val="00CB3281"/>
    <w:rsid w:val="00CB3304"/>
    <w:rsid w:val="00CB33A5"/>
    <w:rsid w:val="00CB33FB"/>
    <w:rsid w:val="00CB3536"/>
    <w:rsid w:val="00CB358E"/>
    <w:rsid w:val="00CB3715"/>
    <w:rsid w:val="00CB3763"/>
    <w:rsid w:val="00CB378F"/>
    <w:rsid w:val="00CB38AC"/>
    <w:rsid w:val="00CB3BA0"/>
    <w:rsid w:val="00CB3C86"/>
    <w:rsid w:val="00CB3ECB"/>
    <w:rsid w:val="00CB3F1A"/>
    <w:rsid w:val="00CB3F96"/>
    <w:rsid w:val="00CB429B"/>
    <w:rsid w:val="00CB42C7"/>
    <w:rsid w:val="00CB44EB"/>
    <w:rsid w:val="00CB4626"/>
    <w:rsid w:val="00CB46C0"/>
    <w:rsid w:val="00CB4780"/>
    <w:rsid w:val="00CB47B6"/>
    <w:rsid w:val="00CB482A"/>
    <w:rsid w:val="00CB489B"/>
    <w:rsid w:val="00CB497C"/>
    <w:rsid w:val="00CB4A89"/>
    <w:rsid w:val="00CB4ACB"/>
    <w:rsid w:val="00CB4C1B"/>
    <w:rsid w:val="00CB4C22"/>
    <w:rsid w:val="00CB4F3F"/>
    <w:rsid w:val="00CB5327"/>
    <w:rsid w:val="00CB554C"/>
    <w:rsid w:val="00CB554F"/>
    <w:rsid w:val="00CB5697"/>
    <w:rsid w:val="00CB593A"/>
    <w:rsid w:val="00CB5964"/>
    <w:rsid w:val="00CB59C8"/>
    <w:rsid w:val="00CB59E6"/>
    <w:rsid w:val="00CB5C1E"/>
    <w:rsid w:val="00CB5CFE"/>
    <w:rsid w:val="00CB5ECA"/>
    <w:rsid w:val="00CB5ED2"/>
    <w:rsid w:val="00CB61C0"/>
    <w:rsid w:val="00CB61FA"/>
    <w:rsid w:val="00CB64E2"/>
    <w:rsid w:val="00CB6757"/>
    <w:rsid w:val="00CB6859"/>
    <w:rsid w:val="00CB6A01"/>
    <w:rsid w:val="00CB6A1F"/>
    <w:rsid w:val="00CB6A70"/>
    <w:rsid w:val="00CB6B34"/>
    <w:rsid w:val="00CB6C52"/>
    <w:rsid w:val="00CB6E53"/>
    <w:rsid w:val="00CB7121"/>
    <w:rsid w:val="00CB769A"/>
    <w:rsid w:val="00CB772A"/>
    <w:rsid w:val="00CB77F2"/>
    <w:rsid w:val="00CB79DF"/>
    <w:rsid w:val="00CB7F47"/>
    <w:rsid w:val="00CB7FFC"/>
    <w:rsid w:val="00CC006E"/>
    <w:rsid w:val="00CC03AD"/>
    <w:rsid w:val="00CC0613"/>
    <w:rsid w:val="00CC06B2"/>
    <w:rsid w:val="00CC0830"/>
    <w:rsid w:val="00CC0944"/>
    <w:rsid w:val="00CC09BD"/>
    <w:rsid w:val="00CC0A11"/>
    <w:rsid w:val="00CC0B7F"/>
    <w:rsid w:val="00CC0F38"/>
    <w:rsid w:val="00CC1144"/>
    <w:rsid w:val="00CC12EC"/>
    <w:rsid w:val="00CC139C"/>
    <w:rsid w:val="00CC1575"/>
    <w:rsid w:val="00CC15B9"/>
    <w:rsid w:val="00CC16DA"/>
    <w:rsid w:val="00CC1AB5"/>
    <w:rsid w:val="00CC1EF2"/>
    <w:rsid w:val="00CC200D"/>
    <w:rsid w:val="00CC230A"/>
    <w:rsid w:val="00CC23D6"/>
    <w:rsid w:val="00CC2578"/>
    <w:rsid w:val="00CC27CD"/>
    <w:rsid w:val="00CC2843"/>
    <w:rsid w:val="00CC2A28"/>
    <w:rsid w:val="00CC2A8B"/>
    <w:rsid w:val="00CC2B3F"/>
    <w:rsid w:val="00CC2BD9"/>
    <w:rsid w:val="00CC2BDE"/>
    <w:rsid w:val="00CC2C44"/>
    <w:rsid w:val="00CC2C8D"/>
    <w:rsid w:val="00CC2D77"/>
    <w:rsid w:val="00CC3041"/>
    <w:rsid w:val="00CC3155"/>
    <w:rsid w:val="00CC3161"/>
    <w:rsid w:val="00CC31E8"/>
    <w:rsid w:val="00CC3220"/>
    <w:rsid w:val="00CC3223"/>
    <w:rsid w:val="00CC3B04"/>
    <w:rsid w:val="00CC3CB1"/>
    <w:rsid w:val="00CC3EA3"/>
    <w:rsid w:val="00CC4233"/>
    <w:rsid w:val="00CC438D"/>
    <w:rsid w:val="00CC4391"/>
    <w:rsid w:val="00CC4A84"/>
    <w:rsid w:val="00CC4BF4"/>
    <w:rsid w:val="00CC4C25"/>
    <w:rsid w:val="00CC4C9E"/>
    <w:rsid w:val="00CC4E03"/>
    <w:rsid w:val="00CC4E6F"/>
    <w:rsid w:val="00CC5045"/>
    <w:rsid w:val="00CC50E9"/>
    <w:rsid w:val="00CC51F8"/>
    <w:rsid w:val="00CC5216"/>
    <w:rsid w:val="00CC528F"/>
    <w:rsid w:val="00CC54E7"/>
    <w:rsid w:val="00CC5638"/>
    <w:rsid w:val="00CC57C4"/>
    <w:rsid w:val="00CC5851"/>
    <w:rsid w:val="00CC5AF8"/>
    <w:rsid w:val="00CC5BBF"/>
    <w:rsid w:val="00CC5D9F"/>
    <w:rsid w:val="00CC5E6B"/>
    <w:rsid w:val="00CC6200"/>
    <w:rsid w:val="00CC623A"/>
    <w:rsid w:val="00CC642C"/>
    <w:rsid w:val="00CC6433"/>
    <w:rsid w:val="00CC645D"/>
    <w:rsid w:val="00CC65C3"/>
    <w:rsid w:val="00CC671F"/>
    <w:rsid w:val="00CC6888"/>
    <w:rsid w:val="00CC6912"/>
    <w:rsid w:val="00CC6A85"/>
    <w:rsid w:val="00CC6BAB"/>
    <w:rsid w:val="00CC6BB4"/>
    <w:rsid w:val="00CC6C7F"/>
    <w:rsid w:val="00CC6FC2"/>
    <w:rsid w:val="00CC714D"/>
    <w:rsid w:val="00CC72A1"/>
    <w:rsid w:val="00CC75A6"/>
    <w:rsid w:val="00CC762C"/>
    <w:rsid w:val="00CC78DF"/>
    <w:rsid w:val="00CC7923"/>
    <w:rsid w:val="00CC7BC3"/>
    <w:rsid w:val="00CC7C31"/>
    <w:rsid w:val="00CD0538"/>
    <w:rsid w:val="00CD05DA"/>
    <w:rsid w:val="00CD06E6"/>
    <w:rsid w:val="00CD0C36"/>
    <w:rsid w:val="00CD0CCA"/>
    <w:rsid w:val="00CD0CE2"/>
    <w:rsid w:val="00CD0D7F"/>
    <w:rsid w:val="00CD1043"/>
    <w:rsid w:val="00CD11DD"/>
    <w:rsid w:val="00CD1304"/>
    <w:rsid w:val="00CD13B8"/>
    <w:rsid w:val="00CD157A"/>
    <w:rsid w:val="00CD15D5"/>
    <w:rsid w:val="00CD1720"/>
    <w:rsid w:val="00CD19AC"/>
    <w:rsid w:val="00CD1A49"/>
    <w:rsid w:val="00CD1B96"/>
    <w:rsid w:val="00CD1C6C"/>
    <w:rsid w:val="00CD1CA6"/>
    <w:rsid w:val="00CD1D6E"/>
    <w:rsid w:val="00CD1DED"/>
    <w:rsid w:val="00CD1EBB"/>
    <w:rsid w:val="00CD20B8"/>
    <w:rsid w:val="00CD22E1"/>
    <w:rsid w:val="00CD2321"/>
    <w:rsid w:val="00CD24D4"/>
    <w:rsid w:val="00CD25D3"/>
    <w:rsid w:val="00CD2603"/>
    <w:rsid w:val="00CD2716"/>
    <w:rsid w:val="00CD28C1"/>
    <w:rsid w:val="00CD2975"/>
    <w:rsid w:val="00CD2AA0"/>
    <w:rsid w:val="00CD2BEE"/>
    <w:rsid w:val="00CD2E40"/>
    <w:rsid w:val="00CD2FAB"/>
    <w:rsid w:val="00CD328A"/>
    <w:rsid w:val="00CD335B"/>
    <w:rsid w:val="00CD3485"/>
    <w:rsid w:val="00CD3589"/>
    <w:rsid w:val="00CD35A2"/>
    <w:rsid w:val="00CD35FF"/>
    <w:rsid w:val="00CD3639"/>
    <w:rsid w:val="00CD382D"/>
    <w:rsid w:val="00CD3A29"/>
    <w:rsid w:val="00CD3A7F"/>
    <w:rsid w:val="00CD3E02"/>
    <w:rsid w:val="00CD3FEB"/>
    <w:rsid w:val="00CD4213"/>
    <w:rsid w:val="00CD42B1"/>
    <w:rsid w:val="00CD464A"/>
    <w:rsid w:val="00CD4650"/>
    <w:rsid w:val="00CD47F4"/>
    <w:rsid w:val="00CD4833"/>
    <w:rsid w:val="00CD488D"/>
    <w:rsid w:val="00CD48A6"/>
    <w:rsid w:val="00CD4930"/>
    <w:rsid w:val="00CD499E"/>
    <w:rsid w:val="00CD4AEE"/>
    <w:rsid w:val="00CD4D60"/>
    <w:rsid w:val="00CD4F65"/>
    <w:rsid w:val="00CD4FC5"/>
    <w:rsid w:val="00CD4FF1"/>
    <w:rsid w:val="00CD53ED"/>
    <w:rsid w:val="00CD54AB"/>
    <w:rsid w:val="00CD55A2"/>
    <w:rsid w:val="00CD55F5"/>
    <w:rsid w:val="00CD5846"/>
    <w:rsid w:val="00CD59E7"/>
    <w:rsid w:val="00CD5AFC"/>
    <w:rsid w:val="00CD5B04"/>
    <w:rsid w:val="00CD5E27"/>
    <w:rsid w:val="00CD61C4"/>
    <w:rsid w:val="00CD6420"/>
    <w:rsid w:val="00CD64CD"/>
    <w:rsid w:val="00CD6689"/>
    <w:rsid w:val="00CD6806"/>
    <w:rsid w:val="00CD681A"/>
    <w:rsid w:val="00CD69B4"/>
    <w:rsid w:val="00CD69D6"/>
    <w:rsid w:val="00CD6A0B"/>
    <w:rsid w:val="00CD6BEC"/>
    <w:rsid w:val="00CD6CF2"/>
    <w:rsid w:val="00CD6D79"/>
    <w:rsid w:val="00CD6EA4"/>
    <w:rsid w:val="00CD6EF2"/>
    <w:rsid w:val="00CD705B"/>
    <w:rsid w:val="00CD70E3"/>
    <w:rsid w:val="00CD7348"/>
    <w:rsid w:val="00CD73F3"/>
    <w:rsid w:val="00CD7476"/>
    <w:rsid w:val="00CD761F"/>
    <w:rsid w:val="00CD76EC"/>
    <w:rsid w:val="00CD76FB"/>
    <w:rsid w:val="00CD772F"/>
    <w:rsid w:val="00CD79B2"/>
    <w:rsid w:val="00CD7D72"/>
    <w:rsid w:val="00CE0127"/>
    <w:rsid w:val="00CE040F"/>
    <w:rsid w:val="00CE0477"/>
    <w:rsid w:val="00CE04E1"/>
    <w:rsid w:val="00CE0560"/>
    <w:rsid w:val="00CE07A2"/>
    <w:rsid w:val="00CE0D6D"/>
    <w:rsid w:val="00CE0E63"/>
    <w:rsid w:val="00CE0E99"/>
    <w:rsid w:val="00CE0F20"/>
    <w:rsid w:val="00CE0F2D"/>
    <w:rsid w:val="00CE0FC7"/>
    <w:rsid w:val="00CE1061"/>
    <w:rsid w:val="00CE10DD"/>
    <w:rsid w:val="00CE1137"/>
    <w:rsid w:val="00CE121D"/>
    <w:rsid w:val="00CE1659"/>
    <w:rsid w:val="00CE17CA"/>
    <w:rsid w:val="00CE1A9C"/>
    <w:rsid w:val="00CE1E8D"/>
    <w:rsid w:val="00CE2075"/>
    <w:rsid w:val="00CE226C"/>
    <w:rsid w:val="00CE234F"/>
    <w:rsid w:val="00CE24FC"/>
    <w:rsid w:val="00CE261C"/>
    <w:rsid w:val="00CE2685"/>
    <w:rsid w:val="00CE2B17"/>
    <w:rsid w:val="00CE2C2E"/>
    <w:rsid w:val="00CE2D9C"/>
    <w:rsid w:val="00CE2DB9"/>
    <w:rsid w:val="00CE3425"/>
    <w:rsid w:val="00CE34B9"/>
    <w:rsid w:val="00CE3550"/>
    <w:rsid w:val="00CE35D9"/>
    <w:rsid w:val="00CE3696"/>
    <w:rsid w:val="00CE376D"/>
    <w:rsid w:val="00CE37F0"/>
    <w:rsid w:val="00CE381C"/>
    <w:rsid w:val="00CE39C5"/>
    <w:rsid w:val="00CE3C56"/>
    <w:rsid w:val="00CE3CAB"/>
    <w:rsid w:val="00CE3E0C"/>
    <w:rsid w:val="00CE3F19"/>
    <w:rsid w:val="00CE3F59"/>
    <w:rsid w:val="00CE40C6"/>
    <w:rsid w:val="00CE41FE"/>
    <w:rsid w:val="00CE42FF"/>
    <w:rsid w:val="00CE43DF"/>
    <w:rsid w:val="00CE44F9"/>
    <w:rsid w:val="00CE46D0"/>
    <w:rsid w:val="00CE4845"/>
    <w:rsid w:val="00CE4D88"/>
    <w:rsid w:val="00CE4DE3"/>
    <w:rsid w:val="00CE4E35"/>
    <w:rsid w:val="00CE4E4C"/>
    <w:rsid w:val="00CE4F82"/>
    <w:rsid w:val="00CE4FB1"/>
    <w:rsid w:val="00CE5114"/>
    <w:rsid w:val="00CE515E"/>
    <w:rsid w:val="00CE5300"/>
    <w:rsid w:val="00CE5374"/>
    <w:rsid w:val="00CE53DD"/>
    <w:rsid w:val="00CE54EB"/>
    <w:rsid w:val="00CE552F"/>
    <w:rsid w:val="00CE5773"/>
    <w:rsid w:val="00CE57BF"/>
    <w:rsid w:val="00CE5892"/>
    <w:rsid w:val="00CE5A7B"/>
    <w:rsid w:val="00CE5CED"/>
    <w:rsid w:val="00CE5DC3"/>
    <w:rsid w:val="00CE5DF2"/>
    <w:rsid w:val="00CE60BE"/>
    <w:rsid w:val="00CE6403"/>
    <w:rsid w:val="00CE64A0"/>
    <w:rsid w:val="00CE6643"/>
    <w:rsid w:val="00CE6995"/>
    <w:rsid w:val="00CE69F2"/>
    <w:rsid w:val="00CE6A7F"/>
    <w:rsid w:val="00CE6EAA"/>
    <w:rsid w:val="00CE700D"/>
    <w:rsid w:val="00CE7104"/>
    <w:rsid w:val="00CE732A"/>
    <w:rsid w:val="00CE73F5"/>
    <w:rsid w:val="00CE7458"/>
    <w:rsid w:val="00CE789A"/>
    <w:rsid w:val="00CE793F"/>
    <w:rsid w:val="00CE7A54"/>
    <w:rsid w:val="00CE7AA4"/>
    <w:rsid w:val="00CE7AC2"/>
    <w:rsid w:val="00CF020E"/>
    <w:rsid w:val="00CF023D"/>
    <w:rsid w:val="00CF03D7"/>
    <w:rsid w:val="00CF04C5"/>
    <w:rsid w:val="00CF057A"/>
    <w:rsid w:val="00CF066B"/>
    <w:rsid w:val="00CF0C70"/>
    <w:rsid w:val="00CF0D6C"/>
    <w:rsid w:val="00CF0F09"/>
    <w:rsid w:val="00CF1014"/>
    <w:rsid w:val="00CF125E"/>
    <w:rsid w:val="00CF1553"/>
    <w:rsid w:val="00CF15D1"/>
    <w:rsid w:val="00CF1643"/>
    <w:rsid w:val="00CF1785"/>
    <w:rsid w:val="00CF19CE"/>
    <w:rsid w:val="00CF1FAA"/>
    <w:rsid w:val="00CF20B7"/>
    <w:rsid w:val="00CF230B"/>
    <w:rsid w:val="00CF2468"/>
    <w:rsid w:val="00CF2550"/>
    <w:rsid w:val="00CF25D9"/>
    <w:rsid w:val="00CF2723"/>
    <w:rsid w:val="00CF2855"/>
    <w:rsid w:val="00CF288D"/>
    <w:rsid w:val="00CF2DA5"/>
    <w:rsid w:val="00CF2ED7"/>
    <w:rsid w:val="00CF3066"/>
    <w:rsid w:val="00CF30A0"/>
    <w:rsid w:val="00CF3191"/>
    <w:rsid w:val="00CF31CB"/>
    <w:rsid w:val="00CF31D3"/>
    <w:rsid w:val="00CF3270"/>
    <w:rsid w:val="00CF32BB"/>
    <w:rsid w:val="00CF32C4"/>
    <w:rsid w:val="00CF3341"/>
    <w:rsid w:val="00CF35A8"/>
    <w:rsid w:val="00CF35AC"/>
    <w:rsid w:val="00CF375E"/>
    <w:rsid w:val="00CF37AF"/>
    <w:rsid w:val="00CF38DF"/>
    <w:rsid w:val="00CF390A"/>
    <w:rsid w:val="00CF3A62"/>
    <w:rsid w:val="00CF3F39"/>
    <w:rsid w:val="00CF3FFD"/>
    <w:rsid w:val="00CF40C9"/>
    <w:rsid w:val="00CF410B"/>
    <w:rsid w:val="00CF420A"/>
    <w:rsid w:val="00CF42B1"/>
    <w:rsid w:val="00CF4418"/>
    <w:rsid w:val="00CF4494"/>
    <w:rsid w:val="00CF44A9"/>
    <w:rsid w:val="00CF4593"/>
    <w:rsid w:val="00CF4A93"/>
    <w:rsid w:val="00CF4C34"/>
    <w:rsid w:val="00CF4D15"/>
    <w:rsid w:val="00CF4DF1"/>
    <w:rsid w:val="00CF4F1B"/>
    <w:rsid w:val="00CF5037"/>
    <w:rsid w:val="00CF50A2"/>
    <w:rsid w:val="00CF5113"/>
    <w:rsid w:val="00CF54A2"/>
    <w:rsid w:val="00CF56B4"/>
    <w:rsid w:val="00CF5897"/>
    <w:rsid w:val="00CF5980"/>
    <w:rsid w:val="00CF5989"/>
    <w:rsid w:val="00CF5BD4"/>
    <w:rsid w:val="00CF62E9"/>
    <w:rsid w:val="00CF648D"/>
    <w:rsid w:val="00CF664B"/>
    <w:rsid w:val="00CF6A62"/>
    <w:rsid w:val="00CF6BEA"/>
    <w:rsid w:val="00CF6C1B"/>
    <w:rsid w:val="00CF6D0E"/>
    <w:rsid w:val="00CF6E1F"/>
    <w:rsid w:val="00CF6EBB"/>
    <w:rsid w:val="00CF6EE7"/>
    <w:rsid w:val="00CF7276"/>
    <w:rsid w:val="00CF72DB"/>
    <w:rsid w:val="00CF7506"/>
    <w:rsid w:val="00CF7510"/>
    <w:rsid w:val="00CF75B3"/>
    <w:rsid w:val="00CF7654"/>
    <w:rsid w:val="00CF770C"/>
    <w:rsid w:val="00CF7836"/>
    <w:rsid w:val="00CF786A"/>
    <w:rsid w:val="00CF799C"/>
    <w:rsid w:val="00CF7ACF"/>
    <w:rsid w:val="00CF7F25"/>
    <w:rsid w:val="00D00060"/>
    <w:rsid w:val="00D0013B"/>
    <w:rsid w:val="00D001A2"/>
    <w:rsid w:val="00D0034F"/>
    <w:rsid w:val="00D00440"/>
    <w:rsid w:val="00D00472"/>
    <w:rsid w:val="00D004DC"/>
    <w:rsid w:val="00D0055D"/>
    <w:rsid w:val="00D0056C"/>
    <w:rsid w:val="00D005F1"/>
    <w:rsid w:val="00D0077F"/>
    <w:rsid w:val="00D00952"/>
    <w:rsid w:val="00D00DC1"/>
    <w:rsid w:val="00D00E4B"/>
    <w:rsid w:val="00D00F5C"/>
    <w:rsid w:val="00D00F8C"/>
    <w:rsid w:val="00D011E1"/>
    <w:rsid w:val="00D01256"/>
    <w:rsid w:val="00D0140C"/>
    <w:rsid w:val="00D0162B"/>
    <w:rsid w:val="00D01710"/>
    <w:rsid w:val="00D01799"/>
    <w:rsid w:val="00D01B1C"/>
    <w:rsid w:val="00D01BA4"/>
    <w:rsid w:val="00D01E13"/>
    <w:rsid w:val="00D01F3C"/>
    <w:rsid w:val="00D01FE3"/>
    <w:rsid w:val="00D02005"/>
    <w:rsid w:val="00D0209E"/>
    <w:rsid w:val="00D02276"/>
    <w:rsid w:val="00D0265F"/>
    <w:rsid w:val="00D026B7"/>
    <w:rsid w:val="00D026D1"/>
    <w:rsid w:val="00D0289E"/>
    <w:rsid w:val="00D02905"/>
    <w:rsid w:val="00D02BF9"/>
    <w:rsid w:val="00D02C50"/>
    <w:rsid w:val="00D02C94"/>
    <w:rsid w:val="00D02E27"/>
    <w:rsid w:val="00D02E6F"/>
    <w:rsid w:val="00D02EC0"/>
    <w:rsid w:val="00D030CB"/>
    <w:rsid w:val="00D033E6"/>
    <w:rsid w:val="00D0345C"/>
    <w:rsid w:val="00D034DB"/>
    <w:rsid w:val="00D03667"/>
    <w:rsid w:val="00D037FF"/>
    <w:rsid w:val="00D03804"/>
    <w:rsid w:val="00D0399D"/>
    <w:rsid w:val="00D03C5F"/>
    <w:rsid w:val="00D03D24"/>
    <w:rsid w:val="00D03D2D"/>
    <w:rsid w:val="00D03F82"/>
    <w:rsid w:val="00D0400F"/>
    <w:rsid w:val="00D04138"/>
    <w:rsid w:val="00D042F0"/>
    <w:rsid w:val="00D043BC"/>
    <w:rsid w:val="00D04415"/>
    <w:rsid w:val="00D0460A"/>
    <w:rsid w:val="00D046A8"/>
    <w:rsid w:val="00D04814"/>
    <w:rsid w:val="00D04832"/>
    <w:rsid w:val="00D04A87"/>
    <w:rsid w:val="00D04CBD"/>
    <w:rsid w:val="00D04DE4"/>
    <w:rsid w:val="00D04E81"/>
    <w:rsid w:val="00D04F6D"/>
    <w:rsid w:val="00D04FCD"/>
    <w:rsid w:val="00D05112"/>
    <w:rsid w:val="00D05116"/>
    <w:rsid w:val="00D054DB"/>
    <w:rsid w:val="00D055FA"/>
    <w:rsid w:val="00D05A4A"/>
    <w:rsid w:val="00D05AFE"/>
    <w:rsid w:val="00D05E14"/>
    <w:rsid w:val="00D05E1E"/>
    <w:rsid w:val="00D05F12"/>
    <w:rsid w:val="00D060EA"/>
    <w:rsid w:val="00D06415"/>
    <w:rsid w:val="00D06433"/>
    <w:rsid w:val="00D064A9"/>
    <w:rsid w:val="00D0656C"/>
    <w:rsid w:val="00D06598"/>
    <w:rsid w:val="00D067D4"/>
    <w:rsid w:val="00D069FC"/>
    <w:rsid w:val="00D06B58"/>
    <w:rsid w:val="00D06C04"/>
    <w:rsid w:val="00D07015"/>
    <w:rsid w:val="00D071E8"/>
    <w:rsid w:val="00D072D9"/>
    <w:rsid w:val="00D0732C"/>
    <w:rsid w:val="00D07AEA"/>
    <w:rsid w:val="00D07B2A"/>
    <w:rsid w:val="00D07B59"/>
    <w:rsid w:val="00D07B96"/>
    <w:rsid w:val="00D07BFC"/>
    <w:rsid w:val="00D07CCA"/>
    <w:rsid w:val="00D07D17"/>
    <w:rsid w:val="00D07D65"/>
    <w:rsid w:val="00D07E3F"/>
    <w:rsid w:val="00D07EF7"/>
    <w:rsid w:val="00D10121"/>
    <w:rsid w:val="00D10171"/>
    <w:rsid w:val="00D1018E"/>
    <w:rsid w:val="00D10245"/>
    <w:rsid w:val="00D102B3"/>
    <w:rsid w:val="00D103D8"/>
    <w:rsid w:val="00D1090A"/>
    <w:rsid w:val="00D10A07"/>
    <w:rsid w:val="00D10AD7"/>
    <w:rsid w:val="00D10B60"/>
    <w:rsid w:val="00D10BF1"/>
    <w:rsid w:val="00D11044"/>
    <w:rsid w:val="00D11172"/>
    <w:rsid w:val="00D11278"/>
    <w:rsid w:val="00D1128A"/>
    <w:rsid w:val="00D11325"/>
    <w:rsid w:val="00D1177A"/>
    <w:rsid w:val="00D117B2"/>
    <w:rsid w:val="00D11973"/>
    <w:rsid w:val="00D119C3"/>
    <w:rsid w:val="00D11A2E"/>
    <w:rsid w:val="00D11A69"/>
    <w:rsid w:val="00D11B6B"/>
    <w:rsid w:val="00D11D0D"/>
    <w:rsid w:val="00D11F36"/>
    <w:rsid w:val="00D120A4"/>
    <w:rsid w:val="00D12245"/>
    <w:rsid w:val="00D122EE"/>
    <w:rsid w:val="00D12318"/>
    <w:rsid w:val="00D12357"/>
    <w:rsid w:val="00D1238A"/>
    <w:rsid w:val="00D1238E"/>
    <w:rsid w:val="00D124CD"/>
    <w:rsid w:val="00D125A5"/>
    <w:rsid w:val="00D126C5"/>
    <w:rsid w:val="00D12784"/>
    <w:rsid w:val="00D12957"/>
    <w:rsid w:val="00D12962"/>
    <w:rsid w:val="00D129A8"/>
    <w:rsid w:val="00D129B4"/>
    <w:rsid w:val="00D12A09"/>
    <w:rsid w:val="00D12B8B"/>
    <w:rsid w:val="00D12C02"/>
    <w:rsid w:val="00D12FC2"/>
    <w:rsid w:val="00D13055"/>
    <w:rsid w:val="00D131B6"/>
    <w:rsid w:val="00D131F2"/>
    <w:rsid w:val="00D13249"/>
    <w:rsid w:val="00D13461"/>
    <w:rsid w:val="00D136D1"/>
    <w:rsid w:val="00D13868"/>
    <w:rsid w:val="00D13B8A"/>
    <w:rsid w:val="00D13DC4"/>
    <w:rsid w:val="00D140DB"/>
    <w:rsid w:val="00D142EE"/>
    <w:rsid w:val="00D144E3"/>
    <w:rsid w:val="00D1454B"/>
    <w:rsid w:val="00D146A4"/>
    <w:rsid w:val="00D148B4"/>
    <w:rsid w:val="00D14B8D"/>
    <w:rsid w:val="00D14F88"/>
    <w:rsid w:val="00D15041"/>
    <w:rsid w:val="00D15212"/>
    <w:rsid w:val="00D1550D"/>
    <w:rsid w:val="00D155CD"/>
    <w:rsid w:val="00D15625"/>
    <w:rsid w:val="00D15742"/>
    <w:rsid w:val="00D15A5A"/>
    <w:rsid w:val="00D15B3C"/>
    <w:rsid w:val="00D15B74"/>
    <w:rsid w:val="00D15D08"/>
    <w:rsid w:val="00D15D1B"/>
    <w:rsid w:val="00D16098"/>
    <w:rsid w:val="00D1625A"/>
    <w:rsid w:val="00D1625B"/>
    <w:rsid w:val="00D162D1"/>
    <w:rsid w:val="00D16389"/>
    <w:rsid w:val="00D16780"/>
    <w:rsid w:val="00D167BC"/>
    <w:rsid w:val="00D167FE"/>
    <w:rsid w:val="00D16A69"/>
    <w:rsid w:val="00D16A88"/>
    <w:rsid w:val="00D16C13"/>
    <w:rsid w:val="00D16DAA"/>
    <w:rsid w:val="00D170C3"/>
    <w:rsid w:val="00D1719F"/>
    <w:rsid w:val="00D17609"/>
    <w:rsid w:val="00D179DD"/>
    <w:rsid w:val="00D17B42"/>
    <w:rsid w:val="00D17F8B"/>
    <w:rsid w:val="00D200F5"/>
    <w:rsid w:val="00D201D9"/>
    <w:rsid w:val="00D2035B"/>
    <w:rsid w:val="00D203CB"/>
    <w:rsid w:val="00D203E5"/>
    <w:rsid w:val="00D2052A"/>
    <w:rsid w:val="00D20599"/>
    <w:rsid w:val="00D206AB"/>
    <w:rsid w:val="00D208C6"/>
    <w:rsid w:val="00D2095D"/>
    <w:rsid w:val="00D20FDE"/>
    <w:rsid w:val="00D20FEC"/>
    <w:rsid w:val="00D2108D"/>
    <w:rsid w:val="00D211B3"/>
    <w:rsid w:val="00D2124D"/>
    <w:rsid w:val="00D21332"/>
    <w:rsid w:val="00D21390"/>
    <w:rsid w:val="00D213BD"/>
    <w:rsid w:val="00D2160F"/>
    <w:rsid w:val="00D21645"/>
    <w:rsid w:val="00D218AF"/>
    <w:rsid w:val="00D21B48"/>
    <w:rsid w:val="00D21E1C"/>
    <w:rsid w:val="00D21E5D"/>
    <w:rsid w:val="00D21F00"/>
    <w:rsid w:val="00D21F6F"/>
    <w:rsid w:val="00D224BF"/>
    <w:rsid w:val="00D22799"/>
    <w:rsid w:val="00D2289E"/>
    <w:rsid w:val="00D228ED"/>
    <w:rsid w:val="00D229F0"/>
    <w:rsid w:val="00D22A3F"/>
    <w:rsid w:val="00D22B76"/>
    <w:rsid w:val="00D22BE1"/>
    <w:rsid w:val="00D22D2C"/>
    <w:rsid w:val="00D22ECB"/>
    <w:rsid w:val="00D230A6"/>
    <w:rsid w:val="00D23482"/>
    <w:rsid w:val="00D23497"/>
    <w:rsid w:val="00D23C57"/>
    <w:rsid w:val="00D23CE8"/>
    <w:rsid w:val="00D23E45"/>
    <w:rsid w:val="00D23F54"/>
    <w:rsid w:val="00D24120"/>
    <w:rsid w:val="00D241CA"/>
    <w:rsid w:val="00D2446C"/>
    <w:rsid w:val="00D2479A"/>
    <w:rsid w:val="00D24810"/>
    <w:rsid w:val="00D2485E"/>
    <w:rsid w:val="00D24A0B"/>
    <w:rsid w:val="00D24A16"/>
    <w:rsid w:val="00D24AA4"/>
    <w:rsid w:val="00D24C07"/>
    <w:rsid w:val="00D24CCB"/>
    <w:rsid w:val="00D24EF2"/>
    <w:rsid w:val="00D24F9C"/>
    <w:rsid w:val="00D25025"/>
    <w:rsid w:val="00D25168"/>
    <w:rsid w:val="00D251FD"/>
    <w:rsid w:val="00D25209"/>
    <w:rsid w:val="00D25464"/>
    <w:rsid w:val="00D254DB"/>
    <w:rsid w:val="00D25618"/>
    <w:rsid w:val="00D259FB"/>
    <w:rsid w:val="00D25CEF"/>
    <w:rsid w:val="00D25F9C"/>
    <w:rsid w:val="00D2601D"/>
    <w:rsid w:val="00D2607A"/>
    <w:rsid w:val="00D26100"/>
    <w:rsid w:val="00D26119"/>
    <w:rsid w:val="00D26357"/>
    <w:rsid w:val="00D2680B"/>
    <w:rsid w:val="00D2684B"/>
    <w:rsid w:val="00D2686B"/>
    <w:rsid w:val="00D2692C"/>
    <w:rsid w:val="00D26D6D"/>
    <w:rsid w:val="00D26DE8"/>
    <w:rsid w:val="00D27124"/>
    <w:rsid w:val="00D27179"/>
    <w:rsid w:val="00D271F5"/>
    <w:rsid w:val="00D27205"/>
    <w:rsid w:val="00D272A4"/>
    <w:rsid w:val="00D27375"/>
    <w:rsid w:val="00D2742F"/>
    <w:rsid w:val="00D274DE"/>
    <w:rsid w:val="00D276D4"/>
    <w:rsid w:val="00D279C0"/>
    <w:rsid w:val="00D27B1D"/>
    <w:rsid w:val="00D27C0D"/>
    <w:rsid w:val="00D27C5F"/>
    <w:rsid w:val="00D27FF2"/>
    <w:rsid w:val="00D3005A"/>
    <w:rsid w:val="00D3010C"/>
    <w:rsid w:val="00D301D2"/>
    <w:rsid w:val="00D30221"/>
    <w:rsid w:val="00D30239"/>
    <w:rsid w:val="00D303FC"/>
    <w:rsid w:val="00D305E8"/>
    <w:rsid w:val="00D3076D"/>
    <w:rsid w:val="00D30A64"/>
    <w:rsid w:val="00D30AA1"/>
    <w:rsid w:val="00D30B15"/>
    <w:rsid w:val="00D30CE8"/>
    <w:rsid w:val="00D30D03"/>
    <w:rsid w:val="00D30D4A"/>
    <w:rsid w:val="00D30D5F"/>
    <w:rsid w:val="00D30F9E"/>
    <w:rsid w:val="00D30FDA"/>
    <w:rsid w:val="00D311C5"/>
    <w:rsid w:val="00D31365"/>
    <w:rsid w:val="00D314D7"/>
    <w:rsid w:val="00D31626"/>
    <w:rsid w:val="00D3175C"/>
    <w:rsid w:val="00D3199C"/>
    <w:rsid w:val="00D31B73"/>
    <w:rsid w:val="00D31C83"/>
    <w:rsid w:val="00D31E5C"/>
    <w:rsid w:val="00D32413"/>
    <w:rsid w:val="00D3248F"/>
    <w:rsid w:val="00D3267B"/>
    <w:rsid w:val="00D32A36"/>
    <w:rsid w:val="00D32A74"/>
    <w:rsid w:val="00D32AD3"/>
    <w:rsid w:val="00D32C29"/>
    <w:rsid w:val="00D33022"/>
    <w:rsid w:val="00D33099"/>
    <w:rsid w:val="00D3335F"/>
    <w:rsid w:val="00D3365B"/>
    <w:rsid w:val="00D337D5"/>
    <w:rsid w:val="00D337E1"/>
    <w:rsid w:val="00D33EB3"/>
    <w:rsid w:val="00D33F40"/>
    <w:rsid w:val="00D34114"/>
    <w:rsid w:val="00D341D0"/>
    <w:rsid w:val="00D342F8"/>
    <w:rsid w:val="00D344D3"/>
    <w:rsid w:val="00D344EE"/>
    <w:rsid w:val="00D3473E"/>
    <w:rsid w:val="00D349AE"/>
    <w:rsid w:val="00D34A51"/>
    <w:rsid w:val="00D34A8B"/>
    <w:rsid w:val="00D34E7B"/>
    <w:rsid w:val="00D35075"/>
    <w:rsid w:val="00D3516F"/>
    <w:rsid w:val="00D35452"/>
    <w:rsid w:val="00D3546A"/>
    <w:rsid w:val="00D356CD"/>
    <w:rsid w:val="00D356E8"/>
    <w:rsid w:val="00D356FF"/>
    <w:rsid w:val="00D35ACA"/>
    <w:rsid w:val="00D35E1C"/>
    <w:rsid w:val="00D35EA2"/>
    <w:rsid w:val="00D35FE0"/>
    <w:rsid w:val="00D36271"/>
    <w:rsid w:val="00D362C0"/>
    <w:rsid w:val="00D362EE"/>
    <w:rsid w:val="00D3645A"/>
    <w:rsid w:val="00D364AD"/>
    <w:rsid w:val="00D36553"/>
    <w:rsid w:val="00D3659B"/>
    <w:rsid w:val="00D36607"/>
    <w:rsid w:val="00D36694"/>
    <w:rsid w:val="00D36768"/>
    <w:rsid w:val="00D367BB"/>
    <w:rsid w:val="00D36867"/>
    <w:rsid w:val="00D369CF"/>
    <w:rsid w:val="00D36AEA"/>
    <w:rsid w:val="00D36BBF"/>
    <w:rsid w:val="00D36EAF"/>
    <w:rsid w:val="00D36F5B"/>
    <w:rsid w:val="00D3702A"/>
    <w:rsid w:val="00D371D3"/>
    <w:rsid w:val="00D37254"/>
    <w:rsid w:val="00D37444"/>
    <w:rsid w:val="00D37685"/>
    <w:rsid w:val="00D37699"/>
    <w:rsid w:val="00D3770A"/>
    <w:rsid w:val="00D37900"/>
    <w:rsid w:val="00D37D1F"/>
    <w:rsid w:val="00D37E1F"/>
    <w:rsid w:val="00D37EB7"/>
    <w:rsid w:val="00D400B5"/>
    <w:rsid w:val="00D4013A"/>
    <w:rsid w:val="00D401CD"/>
    <w:rsid w:val="00D4026A"/>
    <w:rsid w:val="00D402A2"/>
    <w:rsid w:val="00D403CA"/>
    <w:rsid w:val="00D4067A"/>
    <w:rsid w:val="00D4086A"/>
    <w:rsid w:val="00D408BC"/>
    <w:rsid w:val="00D40A98"/>
    <w:rsid w:val="00D40DE0"/>
    <w:rsid w:val="00D40FBF"/>
    <w:rsid w:val="00D41247"/>
    <w:rsid w:val="00D4131E"/>
    <w:rsid w:val="00D41349"/>
    <w:rsid w:val="00D415D2"/>
    <w:rsid w:val="00D41972"/>
    <w:rsid w:val="00D419C3"/>
    <w:rsid w:val="00D41ABE"/>
    <w:rsid w:val="00D41E75"/>
    <w:rsid w:val="00D421C8"/>
    <w:rsid w:val="00D4230C"/>
    <w:rsid w:val="00D4259C"/>
    <w:rsid w:val="00D425BF"/>
    <w:rsid w:val="00D4285A"/>
    <w:rsid w:val="00D42BF2"/>
    <w:rsid w:val="00D42C96"/>
    <w:rsid w:val="00D42E33"/>
    <w:rsid w:val="00D42E5F"/>
    <w:rsid w:val="00D42EC4"/>
    <w:rsid w:val="00D42F81"/>
    <w:rsid w:val="00D4301D"/>
    <w:rsid w:val="00D430A9"/>
    <w:rsid w:val="00D430E9"/>
    <w:rsid w:val="00D431AC"/>
    <w:rsid w:val="00D43298"/>
    <w:rsid w:val="00D43307"/>
    <w:rsid w:val="00D43403"/>
    <w:rsid w:val="00D43498"/>
    <w:rsid w:val="00D434C4"/>
    <w:rsid w:val="00D43539"/>
    <w:rsid w:val="00D4367F"/>
    <w:rsid w:val="00D436F0"/>
    <w:rsid w:val="00D437AC"/>
    <w:rsid w:val="00D437C2"/>
    <w:rsid w:val="00D4386B"/>
    <w:rsid w:val="00D438AB"/>
    <w:rsid w:val="00D43A43"/>
    <w:rsid w:val="00D43B09"/>
    <w:rsid w:val="00D43D94"/>
    <w:rsid w:val="00D43E48"/>
    <w:rsid w:val="00D43E8E"/>
    <w:rsid w:val="00D4403A"/>
    <w:rsid w:val="00D441A0"/>
    <w:rsid w:val="00D446D9"/>
    <w:rsid w:val="00D44867"/>
    <w:rsid w:val="00D4493D"/>
    <w:rsid w:val="00D44C39"/>
    <w:rsid w:val="00D44C7A"/>
    <w:rsid w:val="00D4508C"/>
    <w:rsid w:val="00D45122"/>
    <w:rsid w:val="00D4517A"/>
    <w:rsid w:val="00D45325"/>
    <w:rsid w:val="00D453EC"/>
    <w:rsid w:val="00D4557C"/>
    <w:rsid w:val="00D455E7"/>
    <w:rsid w:val="00D45702"/>
    <w:rsid w:val="00D457E6"/>
    <w:rsid w:val="00D457F0"/>
    <w:rsid w:val="00D45919"/>
    <w:rsid w:val="00D45C58"/>
    <w:rsid w:val="00D45C78"/>
    <w:rsid w:val="00D45CA3"/>
    <w:rsid w:val="00D46057"/>
    <w:rsid w:val="00D46112"/>
    <w:rsid w:val="00D464C7"/>
    <w:rsid w:val="00D4658B"/>
    <w:rsid w:val="00D4673E"/>
    <w:rsid w:val="00D46837"/>
    <w:rsid w:val="00D4695F"/>
    <w:rsid w:val="00D469BE"/>
    <w:rsid w:val="00D46F23"/>
    <w:rsid w:val="00D471E8"/>
    <w:rsid w:val="00D472F5"/>
    <w:rsid w:val="00D4734A"/>
    <w:rsid w:val="00D47453"/>
    <w:rsid w:val="00D47565"/>
    <w:rsid w:val="00D47573"/>
    <w:rsid w:val="00D4785B"/>
    <w:rsid w:val="00D47922"/>
    <w:rsid w:val="00D47969"/>
    <w:rsid w:val="00D479B1"/>
    <w:rsid w:val="00D479EA"/>
    <w:rsid w:val="00D47B7C"/>
    <w:rsid w:val="00D47C2E"/>
    <w:rsid w:val="00D47CBC"/>
    <w:rsid w:val="00D47EF1"/>
    <w:rsid w:val="00D500E5"/>
    <w:rsid w:val="00D5015C"/>
    <w:rsid w:val="00D5022D"/>
    <w:rsid w:val="00D50392"/>
    <w:rsid w:val="00D507CB"/>
    <w:rsid w:val="00D50863"/>
    <w:rsid w:val="00D50903"/>
    <w:rsid w:val="00D50A23"/>
    <w:rsid w:val="00D50B31"/>
    <w:rsid w:val="00D50EAA"/>
    <w:rsid w:val="00D51228"/>
    <w:rsid w:val="00D51279"/>
    <w:rsid w:val="00D5131B"/>
    <w:rsid w:val="00D51371"/>
    <w:rsid w:val="00D513A8"/>
    <w:rsid w:val="00D51418"/>
    <w:rsid w:val="00D514FB"/>
    <w:rsid w:val="00D51576"/>
    <w:rsid w:val="00D516C1"/>
    <w:rsid w:val="00D51841"/>
    <w:rsid w:val="00D51B4A"/>
    <w:rsid w:val="00D51DA1"/>
    <w:rsid w:val="00D51EBF"/>
    <w:rsid w:val="00D51F28"/>
    <w:rsid w:val="00D51F48"/>
    <w:rsid w:val="00D52060"/>
    <w:rsid w:val="00D52104"/>
    <w:rsid w:val="00D52163"/>
    <w:rsid w:val="00D5223B"/>
    <w:rsid w:val="00D52564"/>
    <w:rsid w:val="00D52580"/>
    <w:rsid w:val="00D529EF"/>
    <w:rsid w:val="00D52A6D"/>
    <w:rsid w:val="00D52B5C"/>
    <w:rsid w:val="00D52F7E"/>
    <w:rsid w:val="00D53199"/>
    <w:rsid w:val="00D5321F"/>
    <w:rsid w:val="00D532F1"/>
    <w:rsid w:val="00D53332"/>
    <w:rsid w:val="00D53632"/>
    <w:rsid w:val="00D53A03"/>
    <w:rsid w:val="00D53AD4"/>
    <w:rsid w:val="00D53E63"/>
    <w:rsid w:val="00D5409B"/>
    <w:rsid w:val="00D540E8"/>
    <w:rsid w:val="00D5441D"/>
    <w:rsid w:val="00D54538"/>
    <w:rsid w:val="00D54579"/>
    <w:rsid w:val="00D545C9"/>
    <w:rsid w:val="00D54B04"/>
    <w:rsid w:val="00D54D90"/>
    <w:rsid w:val="00D54DB1"/>
    <w:rsid w:val="00D54DD0"/>
    <w:rsid w:val="00D55256"/>
    <w:rsid w:val="00D554EC"/>
    <w:rsid w:val="00D55540"/>
    <w:rsid w:val="00D5588F"/>
    <w:rsid w:val="00D559C4"/>
    <w:rsid w:val="00D55A00"/>
    <w:rsid w:val="00D55A24"/>
    <w:rsid w:val="00D55B23"/>
    <w:rsid w:val="00D55BA8"/>
    <w:rsid w:val="00D55BF9"/>
    <w:rsid w:val="00D55F17"/>
    <w:rsid w:val="00D56008"/>
    <w:rsid w:val="00D5646F"/>
    <w:rsid w:val="00D564C4"/>
    <w:rsid w:val="00D564CE"/>
    <w:rsid w:val="00D564F1"/>
    <w:rsid w:val="00D565FA"/>
    <w:rsid w:val="00D5694E"/>
    <w:rsid w:val="00D569AE"/>
    <w:rsid w:val="00D56A4C"/>
    <w:rsid w:val="00D56B0A"/>
    <w:rsid w:val="00D56C70"/>
    <w:rsid w:val="00D56D96"/>
    <w:rsid w:val="00D570CE"/>
    <w:rsid w:val="00D57397"/>
    <w:rsid w:val="00D57481"/>
    <w:rsid w:val="00D57550"/>
    <w:rsid w:val="00D578AD"/>
    <w:rsid w:val="00D57AD2"/>
    <w:rsid w:val="00D57D23"/>
    <w:rsid w:val="00D57D50"/>
    <w:rsid w:val="00D57D5C"/>
    <w:rsid w:val="00D57D73"/>
    <w:rsid w:val="00D57FBA"/>
    <w:rsid w:val="00D60006"/>
    <w:rsid w:val="00D60768"/>
    <w:rsid w:val="00D607F0"/>
    <w:rsid w:val="00D6084D"/>
    <w:rsid w:val="00D608F0"/>
    <w:rsid w:val="00D60960"/>
    <w:rsid w:val="00D60A7B"/>
    <w:rsid w:val="00D60C68"/>
    <w:rsid w:val="00D60CAF"/>
    <w:rsid w:val="00D60F61"/>
    <w:rsid w:val="00D60F8B"/>
    <w:rsid w:val="00D610D4"/>
    <w:rsid w:val="00D6118C"/>
    <w:rsid w:val="00D61218"/>
    <w:rsid w:val="00D61329"/>
    <w:rsid w:val="00D6150D"/>
    <w:rsid w:val="00D616F7"/>
    <w:rsid w:val="00D61701"/>
    <w:rsid w:val="00D61725"/>
    <w:rsid w:val="00D61804"/>
    <w:rsid w:val="00D618E8"/>
    <w:rsid w:val="00D618EA"/>
    <w:rsid w:val="00D61916"/>
    <w:rsid w:val="00D61B93"/>
    <w:rsid w:val="00D61BD1"/>
    <w:rsid w:val="00D61CAB"/>
    <w:rsid w:val="00D61CC1"/>
    <w:rsid w:val="00D61F56"/>
    <w:rsid w:val="00D620CC"/>
    <w:rsid w:val="00D6250D"/>
    <w:rsid w:val="00D62515"/>
    <w:rsid w:val="00D62D2A"/>
    <w:rsid w:val="00D62DDD"/>
    <w:rsid w:val="00D62E28"/>
    <w:rsid w:val="00D62F5E"/>
    <w:rsid w:val="00D630AB"/>
    <w:rsid w:val="00D630EA"/>
    <w:rsid w:val="00D63228"/>
    <w:rsid w:val="00D6332F"/>
    <w:rsid w:val="00D6336C"/>
    <w:rsid w:val="00D633A2"/>
    <w:rsid w:val="00D63478"/>
    <w:rsid w:val="00D636B8"/>
    <w:rsid w:val="00D63723"/>
    <w:rsid w:val="00D639A3"/>
    <w:rsid w:val="00D63ADB"/>
    <w:rsid w:val="00D63AF2"/>
    <w:rsid w:val="00D63EDE"/>
    <w:rsid w:val="00D6407C"/>
    <w:rsid w:val="00D6414A"/>
    <w:rsid w:val="00D643D6"/>
    <w:rsid w:val="00D64520"/>
    <w:rsid w:val="00D646B4"/>
    <w:rsid w:val="00D646C9"/>
    <w:rsid w:val="00D6492C"/>
    <w:rsid w:val="00D64949"/>
    <w:rsid w:val="00D64A27"/>
    <w:rsid w:val="00D64AAA"/>
    <w:rsid w:val="00D64BDE"/>
    <w:rsid w:val="00D64C7E"/>
    <w:rsid w:val="00D64C95"/>
    <w:rsid w:val="00D64D7C"/>
    <w:rsid w:val="00D65206"/>
    <w:rsid w:val="00D65263"/>
    <w:rsid w:val="00D65318"/>
    <w:rsid w:val="00D654F4"/>
    <w:rsid w:val="00D6554B"/>
    <w:rsid w:val="00D6570D"/>
    <w:rsid w:val="00D65D32"/>
    <w:rsid w:val="00D65E69"/>
    <w:rsid w:val="00D65F38"/>
    <w:rsid w:val="00D65FBF"/>
    <w:rsid w:val="00D661CE"/>
    <w:rsid w:val="00D66421"/>
    <w:rsid w:val="00D6646A"/>
    <w:rsid w:val="00D6647B"/>
    <w:rsid w:val="00D665EE"/>
    <w:rsid w:val="00D665F6"/>
    <w:rsid w:val="00D668B6"/>
    <w:rsid w:val="00D6692D"/>
    <w:rsid w:val="00D66A24"/>
    <w:rsid w:val="00D66A2A"/>
    <w:rsid w:val="00D66BA4"/>
    <w:rsid w:val="00D66BDC"/>
    <w:rsid w:val="00D66ED6"/>
    <w:rsid w:val="00D6716C"/>
    <w:rsid w:val="00D6743C"/>
    <w:rsid w:val="00D6747A"/>
    <w:rsid w:val="00D67661"/>
    <w:rsid w:val="00D67735"/>
    <w:rsid w:val="00D67777"/>
    <w:rsid w:val="00D67A4E"/>
    <w:rsid w:val="00D67AE8"/>
    <w:rsid w:val="00D67F56"/>
    <w:rsid w:val="00D701A5"/>
    <w:rsid w:val="00D7023B"/>
    <w:rsid w:val="00D70328"/>
    <w:rsid w:val="00D7044A"/>
    <w:rsid w:val="00D7044B"/>
    <w:rsid w:val="00D70759"/>
    <w:rsid w:val="00D70781"/>
    <w:rsid w:val="00D707E4"/>
    <w:rsid w:val="00D70889"/>
    <w:rsid w:val="00D70902"/>
    <w:rsid w:val="00D70B0F"/>
    <w:rsid w:val="00D70F00"/>
    <w:rsid w:val="00D70F59"/>
    <w:rsid w:val="00D71232"/>
    <w:rsid w:val="00D712D9"/>
    <w:rsid w:val="00D7136A"/>
    <w:rsid w:val="00D714B6"/>
    <w:rsid w:val="00D71584"/>
    <w:rsid w:val="00D71592"/>
    <w:rsid w:val="00D71688"/>
    <w:rsid w:val="00D717D8"/>
    <w:rsid w:val="00D71B8C"/>
    <w:rsid w:val="00D71C21"/>
    <w:rsid w:val="00D71CD2"/>
    <w:rsid w:val="00D71CE4"/>
    <w:rsid w:val="00D71E43"/>
    <w:rsid w:val="00D71F10"/>
    <w:rsid w:val="00D71FCE"/>
    <w:rsid w:val="00D7227B"/>
    <w:rsid w:val="00D7273E"/>
    <w:rsid w:val="00D7275D"/>
    <w:rsid w:val="00D728E6"/>
    <w:rsid w:val="00D72973"/>
    <w:rsid w:val="00D72CE1"/>
    <w:rsid w:val="00D72E5C"/>
    <w:rsid w:val="00D72E82"/>
    <w:rsid w:val="00D7325D"/>
    <w:rsid w:val="00D73268"/>
    <w:rsid w:val="00D733AF"/>
    <w:rsid w:val="00D73520"/>
    <w:rsid w:val="00D7368D"/>
    <w:rsid w:val="00D73C2A"/>
    <w:rsid w:val="00D73CF3"/>
    <w:rsid w:val="00D73E6B"/>
    <w:rsid w:val="00D73F9A"/>
    <w:rsid w:val="00D73FA4"/>
    <w:rsid w:val="00D74013"/>
    <w:rsid w:val="00D74138"/>
    <w:rsid w:val="00D74322"/>
    <w:rsid w:val="00D7442B"/>
    <w:rsid w:val="00D744E4"/>
    <w:rsid w:val="00D7456C"/>
    <w:rsid w:val="00D74729"/>
    <w:rsid w:val="00D74B01"/>
    <w:rsid w:val="00D74B45"/>
    <w:rsid w:val="00D74DFF"/>
    <w:rsid w:val="00D74FB1"/>
    <w:rsid w:val="00D74FB3"/>
    <w:rsid w:val="00D7502C"/>
    <w:rsid w:val="00D751FB"/>
    <w:rsid w:val="00D75635"/>
    <w:rsid w:val="00D75718"/>
    <w:rsid w:val="00D75775"/>
    <w:rsid w:val="00D7578D"/>
    <w:rsid w:val="00D7578E"/>
    <w:rsid w:val="00D757AB"/>
    <w:rsid w:val="00D75A34"/>
    <w:rsid w:val="00D75B46"/>
    <w:rsid w:val="00D75D01"/>
    <w:rsid w:val="00D75EAC"/>
    <w:rsid w:val="00D75EC5"/>
    <w:rsid w:val="00D75ECD"/>
    <w:rsid w:val="00D765B8"/>
    <w:rsid w:val="00D7670B"/>
    <w:rsid w:val="00D76973"/>
    <w:rsid w:val="00D76A2C"/>
    <w:rsid w:val="00D76B85"/>
    <w:rsid w:val="00D76C5E"/>
    <w:rsid w:val="00D76D9A"/>
    <w:rsid w:val="00D76E5E"/>
    <w:rsid w:val="00D76E7C"/>
    <w:rsid w:val="00D7706C"/>
    <w:rsid w:val="00D771B6"/>
    <w:rsid w:val="00D77633"/>
    <w:rsid w:val="00D777F2"/>
    <w:rsid w:val="00D778E4"/>
    <w:rsid w:val="00D779D3"/>
    <w:rsid w:val="00D77AA1"/>
    <w:rsid w:val="00D77C66"/>
    <w:rsid w:val="00D77CA6"/>
    <w:rsid w:val="00D77F0C"/>
    <w:rsid w:val="00D80191"/>
    <w:rsid w:val="00D802A4"/>
    <w:rsid w:val="00D802B2"/>
    <w:rsid w:val="00D804D9"/>
    <w:rsid w:val="00D8068C"/>
    <w:rsid w:val="00D807E8"/>
    <w:rsid w:val="00D80A9F"/>
    <w:rsid w:val="00D80BC4"/>
    <w:rsid w:val="00D80C4C"/>
    <w:rsid w:val="00D80CCE"/>
    <w:rsid w:val="00D80F09"/>
    <w:rsid w:val="00D80F50"/>
    <w:rsid w:val="00D80F78"/>
    <w:rsid w:val="00D8105A"/>
    <w:rsid w:val="00D81214"/>
    <w:rsid w:val="00D814A3"/>
    <w:rsid w:val="00D814B6"/>
    <w:rsid w:val="00D817C4"/>
    <w:rsid w:val="00D818C3"/>
    <w:rsid w:val="00D8193A"/>
    <w:rsid w:val="00D81A6F"/>
    <w:rsid w:val="00D81C8C"/>
    <w:rsid w:val="00D81F08"/>
    <w:rsid w:val="00D81F4B"/>
    <w:rsid w:val="00D81F6D"/>
    <w:rsid w:val="00D81F84"/>
    <w:rsid w:val="00D8203B"/>
    <w:rsid w:val="00D822AC"/>
    <w:rsid w:val="00D82313"/>
    <w:rsid w:val="00D82561"/>
    <w:rsid w:val="00D8256D"/>
    <w:rsid w:val="00D825C4"/>
    <w:rsid w:val="00D8266A"/>
    <w:rsid w:val="00D828FD"/>
    <w:rsid w:val="00D82A64"/>
    <w:rsid w:val="00D82AFA"/>
    <w:rsid w:val="00D82C69"/>
    <w:rsid w:val="00D82CA1"/>
    <w:rsid w:val="00D82CCD"/>
    <w:rsid w:val="00D82FED"/>
    <w:rsid w:val="00D833F9"/>
    <w:rsid w:val="00D8354E"/>
    <w:rsid w:val="00D837F7"/>
    <w:rsid w:val="00D83890"/>
    <w:rsid w:val="00D83987"/>
    <w:rsid w:val="00D83B9B"/>
    <w:rsid w:val="00D83C97"/>
    <w:rsid w:val="00D83EA7"/>
    <w:rsid w:val="00D83F6D"/>
    <w:rsid w:val="00D84048"/>
    <w:rsid w:val="00D84063"/>
    <w:rsid w:val="00D84144"/>
    <w:rsid w:val="00D841D6"/>
    <w:rsid w:val="00D842AD"/>
    <w:rsid w:val="00D84330"/>
    <w:rsid w:val="00D844DC"/>
    <w:rsid w:val="00D845C9"/>
    <w:rsid w:val="00D84630"/>
    <w:rsid w:val="00D84652"/>
    <w:rsid w:val="00D84688"/>
    <w:rsid w:val="00D8474A"/>
    <w:rsid w:val="00D84CB0"/>
    <w:rsid w:val="00D84E25"/>
    <w:rsid w:val="00D84EE4"/>
    <w:rsid w:val="00D84FCC"/>
    <w:rsid w:val="00D8502E"/>
    <w:rsid w:val="00D8507B"/>
    <w:rsid w:val="00D853D9"/>
    <w:rsid w:val="00D855FA"/>
    <w:rsid w:val="00D85639"/>
    <w:rsid w:val="00D8568A"/>
    <w:rsid w:val="00D857DF"/>
    <w:rsid w:val="00D85950"/>
    <w:rsid w:val="00D85989"/>
    <w:rsid w:val="00D85A92"/>
    <w:rsid w:val="00D85D65"/>
    <w:rsid w:val="00D85D6A"/>
    <w:rsid w:val="00D86059"/>
    <w:rsid w:val="00D861C2"/>
    <w:rsid w:val="00D862CF"/>
    <w:rsid w:val="00D86362"/>
    <w:rsid w:val="00D86367"/>
    <w:rsid w:val="00D86434"/>
    <w:rsid w:val="00D86443"/>
    <w:rsid w:val="00D86515"/>
    <w:rsid w:val="00D867C9"/>
    <w:rsid w:val="00D868F5"/>
    <w:rsid w:val="00D86956"/>
    <w:rsid w:val="00D869D5"/>
    <w:rsid w:val="00D86A38"/>
    <w:rsid w:val="00D86B72"/>
    <w:rsid w:val="00D86D02"/>
    <w:rsid w:val="00D86D0C"/>
    <w:rsid w:val="00D86DCA"/>
    <w:rsid w:val="00D86F38"/>
    <w:rsid w:val="00D87102"/>
    <w:rsid w:val="00D871F8"/>
    <w:rsid w:val="00D8735F"/>
    <w:rsid w:val="00D873AE"/>
    <w:rsid w:val="00D874D7"/>
    <w:rsid w:val="00D876EB"/>
    <w:rsid w:val="00D87735"/>
    <w:rsid w:val="00D87AC4"/>
    <w:rsid w:val="00D87ACB"/>
    <w:rsid w:val="00D87C29"/>
    <w:rsid w:val="00D87D7F"/>
    <w:rsid w:val="00D87F0E"/>
    <w:rsid w:val="00D87F1F"/>
    <w:rsid w:val="00D901B0"/>
    <w:rsid w:val="00D90563"/>
    <w:rsid w:val="00D90699"/>
    <w:rsid w:val="00D906A5"/>
    <w:rsid w:val="00D9072C"/>
    <w:rsid w:val="00D908EB"/>
    <w:rsid w:val="00D9092F"/>
    <w:rsid w:val="00D909D7"/>
    <w:rsid w:val="00D90A6E"/>
    <w:rsid w:val="00D90EA4"/>
    <w:rsid w:val="00D90EF5"/>
    <w:rsid w:val="00D90F72"/>
    <w:rsid w:val="00D90FC5"/>
    <w:rsid w:val="00D9101B"/>
    <w:rsid w:val="00D910B3"/>
    <w:rsid w:val="00D91473"/>
    <w:rsid w:val="00D915CE"/>
    <w:rsid w:val="00D917EA"/>
    <w:rsid w:val="00D918D8"/>
    <w:rsid w:val="00D918E9"/>
    <w:rsid w:val="00D919D6"/>
    <w:rsid w:val="00D91A6B"/>
    <w:rsid w:val="00D91CAB"/>
    <w:rsid w:val="00D91D65"/>
    <w:rsid w:val="00D91EC0"/>
    <w:rsid w:val="00D91F2F"/>
    <w:rsid w:val="00D92302"/>
    <w:rsid w:val="00D92306"/>
    <w:rsid w:val="00D9238C"/>
    <w:rsid w:val="00D923AC"/>
    <w:rsid w:val="00D923C1"/>
    <w:rsid w:val="00D9244C"/>
    <w:rsid w:val="00D924B4"/>
    <w:rsid w:val="00D924E7"/>
    <w:rsid w:val="00D9287B"/>
    <w:rsid w:val="00D92890"/>
    <w:rsid w:val="00D9295F"/>
    <w:rsid w:val="00D92C7E"/>
    <w:rsid w:val="00D92E1B"/>
    <w:rsid w:val="00D92E78"/>
    <w:rsid w:val="00D92F02"/>
    <w:rsid w:val="00D93028"/>
    <w:rsid w:val="00D93054"/>
    <w:rsid w:val="00D9330C"/>
    <w:rsid w:val="00D93694"/>
    <w:rsid w:val="00D937AC"/>
    <w:rsid w:val="00D93A21"/>
    <w:rsid w:val="00D93AE3"/>
    <w:rsid w:val="00D93B61"/>
    <w:rsid w:val="00D93D15"/>
    <w:rsid w:val="00D93D95"/>
    <w:rsid w:val="00D94164"/>
    <w:rsid w:val="00D942EE"/>
    <w:rsid w:val="00D94371"/>
    <w:rsid w:val="00D944B9"/>
    <w:rsid w:val="00D945D3"/>
    <w:rsid w:val="00D946AB"/>
    <w:rsid w:val="00D946B3"/>
    <w:rsid w:val="00D94710"/>
    <w:rsid w:val="00D94852"/>
    <w:rsid w:val="00D94892"/>
    <w:rsid w:val="00D94BFF"/>
    <w:rsid w:val="00D94D42"/>
    <w:rsid w:val="00D94EAF"/>
    <w:rsid w:val="00D94F7A"/>
    <w:rsid w:val="00D95149"/>
    <w:rsid w:val="00D951D7"/>
    <w:rsid w:val="00D9521C"/>
    <w:rsid w:val="00D95406"/>
    <w:rsid w:val="00D958F2"/>
    <w:rsid w:val="00D95A94"/>
    <w:rsid w:val="00D95AAF"/>
    <w:rsid w:val="00D95D5F"/>
    <w:rsid w:val="00D95E13"/>
    <w:rsid w:val="00D95E84"/>
    <w:rsid w:val="00D95F2A"/>
    <w:rsid w:val="00D967D3"/>
    <w:rsid w:val="00D9685F"/>
    <w:rsid w:val="00D9689D"/>
    <w:rsid w:val="00D969B6"/>
    <w:rsid w:val="00D96B87"/>
    <w:rsid w:val="00D96D50"/>
    <w:rsid w:val="00D97100"/>
    <w:rsid w:val="00D97295"/>
    <w:rsid w:val="00D973EF"/>
    <w:rsid w:val="00D9746B"/>
    <w:rsid w:val="00D97541"/>
    <w:rsid w:val="00D975FC"/>
    <w:rsid w:val="00D9764B"/>
    <w:rsid w:val="00D97742"/>
    <w:rsid w:val="00D97962"/>
    <w:rsid w:val="00D97CE2"/>
    <w:rsid w:val="00D97E69"/>
    <w:rsid w:val="00D97F56"/>
    <w:rsid w:val="00DA0132"/>
    <w:rsid w:val="00DA01A3"/>
    <w:rsid w:val="00DA0279"/>
    <w:rsid w:val="00DA0425"/>
    <w:rsid w:val="00DA059D"/>
    <w:rsid w:val="00DA064A"/>
    <w:rsid w:val="00DA0928"/>
    <w:rsid w:val="00DA0CDC"/>
    <w:rsid w:val="00DA1008"/>
    <w:rsid w:val="00DA1118"/>
    <w:rsid w:val="00DA1124"/>
    <w:rsid w:val="00DA1155"/>
    <w:rsid w:val="00DA11CF"/>
    <w:rsid w:val="00DA1452"/>
    <w:rsid w:val="00DA147A"/>
    <w:rsid w:val="00DA1609"/>
    <w:rsid w:val="00DA170C"/>
    <w:rsid w:val="00DA1769"/>
    <w:rsid w:val="00DA18C2"/>
    <w:rsid w:val="00DA1939"/>
    <w:rsid w:val="00DA1BAD"/>
    <w:rsid w:val="00DA1C0A"/>
    <w:rsid w:val="00DA1C6D"/>
    <w:rsid w:val="00DA1DCE"/>
    <w:rsid w:val="00DA1E9A"/>
    <w:rsid w:val="00DA1EAD"/>
    <w:rsid w:val="00DA1FB4"/>
    <w:rsid w:val="00DA2138"/>
    <w:rsid w:val="00DA2207"/>
    <w:rsid w:val="00DA22CE"/>
    <w:rsid w:val="00DA22EE"/>
    <w:rsid w:val="00DA250C"/>
    <w:rsid w:val="00DA255D"/>
    <w:rsid w:val="00DA25D4"/>
    <w:rsid w:val="00DA25E8"/>
    <w:rsid w:val="00DA262C"/>
    <w:rsid w:val="00DA27B0"/>
    <w:rsid w:val="00DA2811"/>
    <w:rsid w:val="00DA2AE7"/>
    <w:rsid w:val="00DA2CD2"/>
    <w:rsid w:val="00DA2DAC"/>
    <w:rsid w:val="00DA2DFB"/>
    <w:rsid w:val="00DA2F1B"/>
    <w:rsid w:val="00DA2FB8"/>
    <w:rsid w:val="00DA3026"/>
    <w:rsid w:val="00DA30E6"/>
    <w:rsid w:val="00DA3115"/>
    <w:rsid w:val="00DA3802"/>
    <w:rsid w:val="00DA390C"/>
    <w:rsid w:val="00DA393C"/>
    <w:rsid w:val="00DA3A09"/>
    <w:rsid w:val="00DA3AAE"/>
    <w:rsid w:val="00DA3C19"/>
    <w:rsid w:val="00DA3DBB"/>
    <w:rsid w:val="00DA3E28"/>
    <w:rsid w:val="00DA40AF"/>
    <w:rsid w:val="00DA435B"/>
    <w:rsid w:val="00DA435F"/>
    <w:rsid w:val="00DA44E6"/>
    <w:rsid w:val="00DA454C"/>
    <w:rsid w:val="00DA4634"/>
    <w:rsid w:val="00DA4969"/>
    <w:rsid w:val="00DA4BDD"/>
    <w:rsid w:val="00DA4C47"/>
    <w:rsid w:val="00DA4D81"/>
    <w:rsid w:val="00DA4EA0"/>
    <w:rsid w:val="00DA502B"/>
    <w:rsid w:val="00DA503C"/>
    <w:rsid w:val="00DA512E"/>
    <w:rsid w:val="00DA521B"/>
    <w:rsid w:val="00DA55D9"/>
    <w:rsid w:val="00DA572F"/>
    <w:rsid w:val="00DA5962"/>
    <w:rsid w:val="00DA5D32"/>
    <w:rsid w:val="00DA5DFA"/>
    <w:rsid w:val="00DA5E19"/>
    <w:rsid w:val="00DA5FE5"/>
    <w:rsid w:val="00DA60AA"/>
    <w:rsid w:val="00DA6206"/>
    <w:rsid w:val="00DA6752"/>
    <w:rsid w:val="00DA6837"/>
    <w:rsid w:val="00DA69BA"/>
    <w:rsid w:val="00DA6A70"/>
    <w:rsid w:val="00DA6A8A"/>
    <w:rsid w:val="00DA6B0C"/>
    <w:rsid w:val="00DA6B3E"/>
    <w:rsid w:val="00DA6C76"/>
    <w:rsid w:val="00DA6EBB"/>
    <w:rsid w:val="00DA6F5B"/>
    <w:rsid w:val="00DA6F6B"/>
    <w:rsid w:val="00DA7075"/>
    <w:rsid w:val="00DA7294"/>
    <w:rsid w:val="00DA753F"/>
    <w:rsid w:val="00DA76E8"/>
    <w:rsid w:val="00DA7AAF"/>
    <w:rsid w:val="00DA7AB9"/>
    <w:rsid w:val="00DA7C26"/>
    <w:rsid w:val="00DA7CF8"/>
    <w:rsid w:val="00DB0005"/>
    <w:rsid w:val="00DB02DC"/>
    <w:rsid w:val="00DB05A4"/>
    <w:rsid w:val="00DB099D"/>
    <w:rsid w:val="00DB0B45"/>
    <w:rsid w:val="00DB0BD8"/>
    <w:rsid w:val="00DB0C96"/>
    <w:rsid w:val="00DB0CAB"/>
    <w:rsid w:val="00DB0DF6"/>
    <w:rsid w:val="00DB107B"/>
    <w:rsid w:val="00DB1142"/>
    <w:rsid w:val="00DB120D"/>
    <w:rsid w:val="00DB1377"/>
    <w:rsid w:val="00DB15F7"/>
    <w:rsid w:val="00DB169D"/>
    <w:rsid w:val="00DB195A"/>
    <w:rsid w:val="00DB1B3D"/>
    <w:rsid w:val="00DB1B8A"/>
    <w:rsid w:val="00DB1C90"/>
    <w:rsid w:val="00DB1D3A"/>
    <w:rsid w:val="00DB1D67"/>
    <w:rsid w:val="00DB1F11"/>
    <w:rsid w:val="00DB1F6E"/>
    <w:rsid w:val="00DB1FFD"/>
    <w:rsid w:val="00DB21A4"/>
    <w:rsid w:val="00DB2272"/>
    <w:rsid w:val="00DB26F4"/>
    <w:rsid w:val="00DB2892"/>
    <w:rsid w:val="00DB291F"/>
    <w:rsid w:val="00DB2A42"/>
    <w:rsid w:val="00DB2CC5"/>
    <w:rsid w:val="00DB2CCE"/>
    <w:rsid w:val="00DB2ECF"/>
    <w:rsid w:val="00DB378C"/>
    <w:rsid w:val="00DB3AFD"/>
    <w:rsid w:val="00DB3CA0"/>
    <w:rsid w:val="00DB3CB1"/>
    <w:rsid w:val="00DB3E42"/>
    <w:rsid w:val="00DB3F08"/>
    <w:rsid w:val="00DB3FD6"/>
    <w:rsid w:val="00DB42AC"/>
    <w:rsid w:val="00DB430D"/>
    <w:rsid w:val="00DB47A8"/>
    <w:rsid w:val="00DB47CB"/>
    <w:rsid w:val="00DB4987"/>
    <w:rsid w:val="00DB4A53"/>
    <w:rsid w:val="00DB4B0F"/>
    <w:rsid w:val="00DB4C35"/>
    <w:rsid w:val="00DB4E4F"/>
    <w:rsid w:val="00DB4F92"/>
    <w:rsid w:val="00DB4FCD"/>
    <w:rsid w:val="00DB526A"/>
    <w:rsid w:val="00DB5350"/>
    <w:rsid w:val="00DB551F"/>
    <w:rsid w:val="00DB56DD"/>
    <w:rsid w:val="00DB59C7"/>
    <w:rsid w:val="00DB5C0A"/>
    <w:rsid w:val="00DB5D5A"/>
    <w:rsid w:val="00DB5E90"/>
    <w:rsid w:val="00DB61EF"/>
    <w:rsid w:val="00DB643B"/>
    <w:rsid w:val="00DB64B0"/>
    <w:rsid w:val="00DB65B1"/>
    <w:rsid w:val="00DB67EF"/>
    <w:rsid w:val="00DB6D90"/>
    <w:rsid w:val="00DB6DB2"/>
    <w:rsid w:val="00DB6DD0"/>
    <w:rsid w:val="00DB6E10"/>
    <w:rsid w:val="00DB7586"/>
    <w:rsid w:val="00DB7965"/>
    <w:rsid w:val="00DB7971"/>
    <w:rsid w:val="00DB7AE4"/>
    <w:rsid w:val="00DB7D32"/>
    <w:rsid w:val="00DB7E01"/>
    <w:rsid w:val="00DB7EC9"/>
    <w:rsid w:val="00DB7F47"/>
    <w:rsid w:val="00DC0346"/>
    <w:rsid w:val="00DC037D"/>
    <w:rsid w:val="00DC0406"/>
    <w:rsid w:val="00DC048D"/>
    <w:rsid w:val="00DC0594"/>
    <w:rsid w:val="00DC059A"/>
    <w:rsid w:val="00DC05D8"/>
    <w:rsid w:val="00DC06BA"/>
    <w:rsid w:val="00DC06DC"/>
    <w:rsid w:val="00DC06ED"/>
    <w:rsid w:val="00DC0911"/>
    <w:rsid w:val="00DC09FE"/>
    <w:rsid w:val="00DC0AE1"/>
    <w:rsid w:val="00DC0F8B"/>
    <w:rsid w:val="00DC1231"/>
    <w:rsid w:val="00DC177A"/>
    <w:rsid w:val="00DC1996"/>
    <w:rsid w:val="00DC1A15"/>
    <w:rsid w:val="00DC1E25"/>
    <w:rsid w:val="00DC1E91"/>
    <w:rsid w:val="00DC1F8E"/>
    <w:rsid w:val="00DC1FD2"/>
    <w:rsid w:val="00DC2103"/>
    <w:rsid w:val="00DC22BC"/>
    <w:rsid w:val="00DC2462"/>
    <w:rsid w:val="00DC24DF"/>
    <w:rsid w:val="00DC266A"/>
    <w:rsid w:val="00DC26ED"/>
    <w:rsid w:val="00DC2734"/>
    <w:rsid w:val="00DC27D7"/>
    <w:rsid w:val="00DC2809"/>
    <w:rsid w:val="00DC2E1D"/>
    <w:rsid w:val="00DC3019"/>
    <w:rsid w:val="00DC3095"/>
    <w:rsid w:val="00DC311D"/>
    <w:rsid w:val="00DC3120"/>
    <w:rsid w:val="00DC31A8"/>
    <w:rsid w:val="00DC329D"/>
    <w:rsid w:val="00DC36C1"/>
    <w:rsid w:val="00DC38AD"/>
    <w:rsid w:val="00DC39E0"/>
    <w:rsid w:val="00DC3AF0"/>
    <w:rsid w:val="00DC3B82"/>
    <w:rsid w:val="00DC3C03"/>
    <w:rsid w:val="00DC3D9B"/>
    <w:rsid w:val="00DC3DA5"/>
    <w:rsid w:val="00DC3E1B"/>
    <w:rsid w:val="00DC4215"/>
    <w:rsid w:val="00DC424D"/>
    <w:rsid w:val="00DC42AF"/>
    <w:rsid w:val="00DC438E"/>
    <w:rsid w:val="00DC43E7"/>
    <w:rsid w:val="00DC45A0"/>
    <w:rsid w:val="00DC46BA"/>
    <w:rsid w:val="00DC47EE"/>
    <w:rsid w:val="00DC47FF"/>
    <w:rsid w:val="00DC4893"/>
    <w:rsid w:val="00DC4A28"/>
    <w:rsid w:val="00DC4A82"/>
    <w:rsid w:val="00DC4AE4"/>
    <w:rsid w:val="00DC4E56"/>
    <w:rsid w:val="00DC5159"/>
    <w:rsid w:val="00DC5260"/>
    <w:rsid w:val="00DC546D"/>
    <w:rsid w:val="00DC56A0"/>
    <w:rsid w:val="00DC57A0"/>
    <w:rsid w:val="00DC593A"/>
    <w:rsid w:val="00DC596F"/>
    <w:rsid w:val="00DC59A7"/>
    <w:rsid w:val="00DC5CA2"/>
    <w:rsid w:val="00DC5D1F"/>
    <w:rsid w:val="00DC5E38"/>
    <w:rsid w:val="00DC60D6"/>
    <w:rsid w:val="00DC6145"/>
    <w:rsid w:val="00DC62ED"/>
    <w:rsid w:val="00DC632E"/>
    <w:rsid w:val="00DC6977"/>
    <w:rsid w:val="00DC6A38"/>
    <w:rsid w:val="00DC6E60"/>
    <w:rsid w:val="00DC7031"/>
    <w:rsid w:val="00DC7224"/>
    <w:rsid w:val="00DC75B2"/>
    <w:rsid w:val="00DC7635"/>
    <w:rsid w:val="00DC7978"/>
    <w:rsid w:val="00DC7A1E"/>
    <w:rsid w:val="00DC7AC6"/>
    <w:rsid w:val="00DC7BFF"/>
    <w:rsid w:val="00DC7F90"/>
    <w:rsid w:val="00DD009B"/>
    <w:rsid w:val="00DD0453"/>
    <w:rsid w:val="00DD04A8"/>
    <w:rsid w:val="00DD04E2"/>
    <w:rsid w:val="00DD0554"/>
    <w:rsid w:val="00DD05B8"/>
    <w:rsid w:val="00DD081A"/>
    <w:rsid w:val="00DD089E"/>
    <w:rsid w:val="00DD0B01"/>
    <w:rsid w:val="00DD0B34"/>
    <w:rsid w:val="00DD0DD4"/>
    <w:rsid w:val="00DD0F86"/>
    <w:rsid w:val="00DD1304"/>
    <w:rsid w:val="00DD1481"/>
    <w:rsid w:val="00DD1707"/>
    <w:rsid w:val="00DD174A"/>
    <w:rsid w:val="00DD1763"/>
    <w:rsid w:val="00DD17F4"/>
    <w:rsid w:val="00DD1857"/>
    <w:rsid w:val="00DD1A4A"/>
    <w:rsid w:val="00DD1B73"/>
    <w:rsid w:val="00DD1BE6"/>
    <w:rsid w:val="00DD1C99"/>
    <w:rsid w:val="00DD1CA6"/>
    <w:rsid w:val="00DD1D95"/>
    <w:rsid w:val="00DD1E22"/>
    <w:rsid w:val="00DD208F"/>
    <w:rsid w:val="00DD22D5"/>
    <w:rsid w:val="00DD23DB"/>
    <w:rsid w:val="00DD25BB"/>
    <w:rsid w:val="00DD2750"/>
    <w:rsid w:val="00DD28A6"/>
    <w:rsid w:val="00DD2A31"/>
    <w:rsid w:val="00DD2F70"/>
    <w:rsid w:val="00DD3001"/>
    <w:rsid w:val="00DD30CD"/>
    <w:rsid w:val="00DD30F5"/>
    <w:rsid w:val="00DD3145"/>
    <w:rsid w:val="00DD32D8"/>
    <w:rsid w:val="00DD330C"/>
    <w:rsid w:val="00DD3385"/>
    <w:rsid w:val="00DD3403"/>
    <w:rsid w:val="00DD34EF"/>
    <w:rsid w:val="00DD3573"/>
    <w:rsid w:val="00DD3768"/>
    <w:rsid w:val="00DD3A35"/>
    <w:rsid w:val="00DD3AC0"/>
    <w:rsid w:val="00DD3C43"/>
    <w:rsid w:val="00DD3C47"/>
    <w:rsid w:val="00DD3EA1"/>
    <w:rsid w:val="00DD4281"/>
    <w:rsid w:val="00DD43B2"/>
    <w:rsid w:val="00DD4405"/>
    <w:rsid w:val="00DD4524"/>
    <w:rsid w:val="00DD4691"/>
    <w:rsid w:val="00DD48F0"/>
    <w:rsid w:val="00DD4A24"/>
    <w:rsid w:val="00DD4CA3"/>
    <w:rsid w:val="00DD4D68"/>
    <w:rsid w:val="00DD4DDE"/>
    <w:rsid w:val="00DD4F9F"/>
    <w:rsid w:val="00DD52FA"/>
    <w:rsid w:val="00DD5326"/>
    <w:rsid w:val="00DD54D9"/>
    <w:rsid w:val="00DD557B"/>
    <w:rsid w:val="00DD5805"/>
    <w:rsid w:val="00DD598E"/>
    <w:rsid w:val="00DD59A0"/>
    <w:rsid w:val="00DD5AEC"/>
    <w:rsid w:val="00DD5EBA"/>
    <w:rsid w:val="00DD6517"/>
    <w:rsid w:val="00DD67AE"/>
    <w:rsid w:val="00DD67D3"/>
    <w:rsid w:val="00DD67E3"/>
    <w:rsid w:val="00DD699E"/>
    <w:rsid w:val="00DD6D20"/>
    <w:rsid w:val="00DD6DF1"/>
    <w:rsid w:val="00DD6E45"/>
    <w:rsid w:val="00DD6EBE"/>
    <w:rsid w:val="00DD6F3E"/>
    <w:rsid w:val="00DD70C1"/>
    <w:rsid w:val="00DD7187"/>
    <w:rsid w:val="00DD724A"/>
    <w:rsid w:val="00DD72C5"/>
    <w:rsid w:val="00DD7512"/>
    <w:rsid w:val="00DD7639"/>
    <w:rsid w:val="00DD785B"/>
    <w:rsid w:val="00DD7915"/>
    <w:rsid w:val="00DD7E13"/>
    <w:rsid w:val="00DD7E41"/>
    <w:rsid w:val="00DD7F14"/>
    <w:rsid w:val="00DE0140"/>
    <w:rsid w:val="00DE0390"/>
    <w:rsid w:val="00DE04E1"/>
    <w:rsid w:val="00DE0696"/>
    <w:rsid w:val="00DE06D0"/>
    <w:rsid w:val="00DE0759"/>
    <w:rsid w:val="00DE07B9"/>
    <w:rsid w:val="00DE0B03"/>
    <w:rsid w:val="00DE0B45"/>
    <w:rsid w:val="00DE0F84"/>
    <w:rsid w:val="00DE1215"/>
    <w:rsid w:val="00DE1253"/>
    <w:rsid w:val="00DE1365"/>
    <w:rsid w:val="00DE1460"/>
    <w:rsid w:val="00DE1462"/>
    <w:rsid w:val="00DE18BD"/>
    <w:rsid w:val="00DE1A9A"/>
    <w:rsid w:val="00DE1D16"/>
    <w:rsid w:val="00DE1E25"/>
    <w:rsid w:val="00DE1E94"/>
    <w:rsid w:val="00DE1EED"/>
    <w:rsid w:val="00DE1F0E"/>
    <w:rsid w:val="00DE200C"/>
    <w:rsid w:val="00DE202B"/>
    <w:rsid w:val="00DE21E3"/>
    <w:rsid w:val="00DE227F"/>
    <w:rsid w:val="00DE23BE"/>
    <w:rsid w:val="00DE259D"/>
    <w:rsid w:val="00DE25C6"/>
    <w:rsid w:val="00DE26DA"/>
    <w:rsid w:val="00DE2782"/>
    <w:rsid w:val="00DE2858"/>
    <w:rsid w:val="00DE28C3"/>
    <w:rsid w:val="00DE28F9"/>
    <w:rsid w:val="00DE29A2"/>
    <w:rsid w:val="00DE2C48"/>
    <w:rsid w:val="00DE2DF7"/>
    <w:rsid w:val="00DE306A"/>
    <w:rsid w:val="00DE3128"/>
    <w:rsid w:val="00DE3375"/>
    <w:rsid w:val="00DE35CA"/>
    <w:rsid w:val="00DE3688"/>
    <w:rsid w:val="00DE370A"/>
    <w:rsid w:val="00DE3758"/>
    <w:rsid w:val="00DE3869"/>
    <w:rsid w:val="00DE3E5E"/>
    <w:rsid w:val="00DE3FF4"/>
    <w:rsid w:val="00DE4006"/>
    <w:rsid w:val="00DE41C6"/>
    <w:rsid w:val="00DE4369"/>
    <w:rsid w:val="00DE44E2"/>
    <w:rsid w:val="00DE4B8C"/>
    <w:rsid w:val="00DE4C31"/>
    <w:rsid w:val="00DE4DF9"/>
    <w:rsid w:val="00DE4F28"/>
    <w:rsid w:val="00DE4F45"/>
    <w:rsid w:val="00DE5160"/>
    <w:rsid w:val="00DE519E"/>
    <w:rsid w:val="00DE51B2"/>
    <w:rsid w:val="00DE54AB"/>
    <w:rsid w:val="00DE5749"/>
    <w:rsid w:val="00DE5831"/>
    <w:rsid w:val="00DE59E7"/>
    <w:rsid w:val="00DE5BF6"/>
    <w:rsid w:val="00DE5C64"/>
    <w:rsid w:val="00DE61E9"/>
    <w:rsid w:val="00DE62D3"/>
    <w:rsid w:val="00DE64EE"/>
    <w:rsid w:val="00DE6640"/>
    <w:rsid w:val="00DE6B24"/>
    <w:rsid w:val="00DE6B5F"/>
    <w:rsid w:val="00DE6C6B"/>
    <w:rsid w:val="00DE6E5E"/>
    <w:rsid w:val="00DE71AC"/>
    <w:rsid w:val="00DE71F9"/>
    <w:rsid w:val="00DE71FB"/>
    <w:rsid w:val="00DE725B"/>
    <w:rsid w:val="00DE7760"/>
    <w:rsid w:val="00DE77ED"/>
    <w:rsid w:val="00DE79F6"/>
    <w:rsid w:val="00DE7D59"/>
    <w:rsid w:val="00DE7F49"/>
    <w:rsid w:val="00DF01CD"/>
    <w:rsid w:val="00DF01D7"/>
    <w:rsid w:val="00DF038D"/>
    <w:rsid w:val="00DF0457"/>
    <w:rsid w:val="00DF048C"/>
    <w:rsid w:val="00DF0901"/>
    <w:rsid w:val="00DF09E3"/>
    <w:rsid w:val="00DF0CA4"/>
    <w:rsid w:val="00DF0EDF"/>
    <w:rsid w:val="00DF100C"/>
    <w:rsid w:val="00DF1056"/>
    <w:rsid w:val="00DF16A6"/>
    <w:rsid w:val="00DF1946"/>
    <w:rsid w:val="00DF19CF"/>
    <w:rsid w:val="00DF19F9"/>
    <w:rsid w:val="00DF1A35"/>
    <w:rsid w:val="00DF1ABD"/>
    <w:rsid w:val="00DF1B0F"/>
    <w:rsid w:val="00DF1D3C"/>
    <w:rsid w:val="00DF1D4C"/>
    <w:rsid w:val="00DF1EAC"/>
    <w:rsid w:val="00DF1EFD"/>
    <w:rsid w:val="00DF20A9"/>
    <w:rsid w:val="00DF22CD"/>
    <w:rsid w:val="00DF24DF"/>
    <w:rsid w:val="00DF25B4"/>
    <w:rsid w:val="00DF25C8"/>
    <w:rsid w:val="00DF281C"/>
    <w:rsid w:val="00DF28C4"/>
    <w:rsid w:val="00DF2918"/>
    <w:rsid w:val="00DF2A09"/>
    <w:rsid w:val="00DF2B1A"/>
    <w:rsid w:val="00DF2B4F"/>
    <w:rsid w:val="00DF2D25"/>
    <w:rsid w:val="00DF2D92"/>
    <w:rsid w:val="00DF2EE0"/>
    <w:rsid w:val="00DF2F1B"/>
    <w:rsid w:val="00DF3005"/>
    <w:rsid w:val="00DF32A1"/>
    <w:rsid w:val="00DF360F"/>
    <w:rsid w:val="00DF36D3"/>
    <w:rsid w:val="00DF37BD"/>
    <w:rsid w:val="00DF3824"/>
    <w:rsid w:val="00DF39C2"/>
    <w:rsid w:val="00DF3B62"/>
    <w:rsid w:val="00DF3BD2"/>
    <w:rsid w:val="00DF3D8B"/>
    <w:rsid w:val="00DF3E72"/>
    <w:rsid w:val="00DF3E7C"/>
    <w:rsid w:val="00DF3E8B"/>
    <w:rsid w:val="00DF3E94"/>
    <w:rsid w:val="00DF3FD0"/>
    <w:rsid w:val="00DF435A"/>
    <w:rsid w:val="00DF46AF"/>
    <w:rsid w:val="00DF470D"/>
    <w:rsid w:val="00DF48A5"/>
    <w:rsid w:val="00DF4B54"/>
    <w:rsid w:val="00DF4DCC"/>
    <w:rsid w:val="00DF4E3E"/>
    <w:rsid w:val="00DF5174"/>
    <w:rsid w:val="00DF5383"/>
    <w:rsid w:val="00DF545D"/>
    <w:rsid w:val="00DF55BC"/>
    <w:rsid w:val="00DF598F"/>
    <w:rsid w:val="00DF5ADA"/>
    <w:rsid w:val="00DF5B98"/>
    <w:rsid w:val="00DF5CE4"/>
    <w:rsid w:val="00DF5D01"/>
    <w:rsid w:val="00DF5D12"/>
    <w:rsid w:val="00DF5D92"/>
    <w:rsid w:val="00DF5DEE"/>
    <w:rsid w:val="00DF5E4B"/>
    <w:rsid w:val="00DF5F58"/>
    <w:rsid w:val="00DF5FEB"/>
    <w:rsid w:val="00DF6326"/>
    <w:rsid w:val="00DF634F"/>
    <w:rsid w:val="00DF63C6"/>
    <w:rsid w:val="00DF6873"/>
    <w:rsid w:val="00DF68B8"/>
    <w:rsid w:val="00DF6A51"/>
    <w:rsid w:val="00DF6C1D"/>
    <w:rsid w:val="00DF6CB7"/>
    <w:rsid w:val="00DF6D54"/>
    <w:rsid w:val="00DF7314"/>
    <w:rsid w:val="00DF7948"/>
    <w:rsid w:val="00DF7A15"/>
    <w:rsid w:val="00DF7D55"/>
    <w:rsid w:val="00DF7E48"/>
    <w:rsid w:val="00DF7EC8"/>
    <w:rsid w:val="00DF7F58"/>
    <w:rsid w:val="00E001C7"/>
    <w:rsid w:val="00E003FF"/>
    <w:rsid w:val="00E00756"/>
    <w:rsid w:val="00E0098A"/>
    <w:rsid w:val="00E00B93"/>
    <w:rsid w:val="00E00D28"/>
    <w:rsid w:val="00E00E13"/>
    <w:rsid w:val="00E00FF9"/>
    <w:rsid w:val="00E012EA"/>
    <w:rsid w:val="00E014C4"/>
    <w:rsid w:val="00E015D7"/>
    <w:rsid w:val="00E016A2"/>
    <w:rsid w:val="00E0194E"/>
    <w:rsid w:val="00E01AFC"/>
    <w:rsid w:val="00E01B02"/>
    <w:rsid w:val="00E01BBA"/>
    <w:rsid w:val="00E01CC6"/>
    <w:rsid w:val="00E01DD8"/>
    <w:rsid w:val="00E02073"/>
    <w:rsid w:val="00E02079"/>
    <w:rsid w:val="00E02333"/>
    <w:rsid w:val="00E0244D"/>
    <w:rsid w:val="00E0251B"/>
    <w:rsid w:val="00E027F0"/>
    <w:rsid w:val="00E0294E"/>
    <w:rsid w:val="00E02B77"/>
    <w:rsid w:val="00E02B97"/>
    <w:rsid w:val="00E02CDA"/>
    <w:rsid w:val="00E0306F"/>
    <w:rsid w:val="00E030A2"/>
    <w:rsid w:val="00E030F3"/>
    <w:rsid w:val="00E031EA"/>
    <w:rsid w:val="00E0357F"/>
    <w:rsid w:val="00E0363B"/>
    <w:rsid w:val="00E036D8"/>
    <w:rsid w:val="00E039A0"/>
    <w:rsid w:val="00E03ACC"/>
    <w:rsid w:val="00E03B69"/>
    <w:rsid w:val="00E03CAD"/>
    <w:rsid w:val="00E03CB8"/>
    <w:rsid w:val="00E03E98"/>
    <w:rsid w:val="00E03ED6"/>
    <w:rsid w:val="00E0402F"/>
    <w:rsid w:val="00E0422F"/>
    <w:rsid w:val="00E04447"/>
    <w:rsid w:val="00E04690"/>
    <w:rsid w:val="00E047D3"/>
    <w:rsid w:val="00E04A88"/>
    <w:rsid w:val="00E04F14"/>
    <w:rsid w:val="00E05019"/>
    <w:rsid w:val="00E051FC"/>
    <w:rsid w:val="00E054FD"/>
    <w:rsid w:val="00E05511"/>
    <w:rsid w:val="00E055B4"/>
    <w:rsid w:val="00E056DF"/>
    <w:rsid w:val="00E058AA"/>
    <w:rsid w:val="00E058F1"/>
    <w:rsid w:val="00E059F3"/>
    <w:rsid w:val="00E05D50"/>
    <w:rsid w:val="00E06141"/>
    <w:rsid w:val="00E0648A"/>
    <w:rsid w:val="00E065D0"/>
    <w:rsid w:val="00E069D1"/>
    <w:rsid w:val="00E06A6D"/>
    <w:rsid w:val="00E06ABC"/>
    <w:rsid w:val="00E06BBE"/>
    <w:rsid w:val="00E06EA4"/>
    <w:rsid w:val="00E07134"/>
    <w:rsid w:val="00E07146"/>
    <w:rsid w:val="00E07489"/>
    <w:rsid w:val="00E078B2"/>
    <w:rsid w:val="00E078DE"/>
    <w:rsid w:val="00E07BB3"/>
    <w:rsid w:val="00E07EB1"/>
    <w:rsid w:val="00E07F2E"/>
    <w:rsid w:val="00E1002C"/>
    <w:rsid w:val="00E1061A"/>
    <w:rsid w:val="00E107BE"/>
    <w:rsid w:val="00E108A1"/>
    <w:rsid w:val="00E10926"/>
    <w:rsid w:val="00E10BB5"/>
    <w:rsid w:val="00E10CE9"/>
    <w:rsid w:val="00E11059"/>
    <w:rsid w:val="00E110B7"/>
    <w:rsid w:val="00E112F6"/>
    <w:rsid w:val="00E1130D"/>
    <w:rsid w:val="00E11344"/>
    <w:rsid w:val="00E116D0"/>
    <w:rsid w:val="00E11823"/>
    <w:rsid w:val="00E11AD6"/>
    <w:rsid w:val="00E11BB5"/>
    <w:rsid w:val="00E11C25"/>
    <w:rsid w:val="00E11D48"/>
    <w:rsid w:val="00E11D8D"/>
    <w:rsid w:val="00E11E47"/>
    <w:rsid w:val="00E11E52"/>
    <w:rsid w:val="00E120F2"/>
    <w:rsid w:val="00E12145"/>
    <w:rsid w:val="00E126C2"/>
    <w:rsid w:val="00E12877"/>
    <w:rsid w:val="00E12882"/>
    <w:rsid w:val="00E12AF4"/>
    <w:rsid w:val="00E12B17"/>
    <w:rsid w:val="00E12C6A"/>
    <w:rsid w:val="00E12E94"/>
    <w:rsid w:val="00E12EFF"/>
    <w:rsid w:val="00E12F28"/>
    <w:rsid w:val="00E131B9"/>
    <w:rsid w:val="00E13304"/>
    <w:rsid w:val="00E1330A"/>
    <w:rsid w:val="00E1339A"/>
    <w:rsid w:val="00E138DA"/>
    <w:rsid w:val="00E139B3"/>
    <w:rsid w:val="00E13D1B"/>
    <w:rsid w:val="00E13E02"/>
    <w:rsid w:val="00E13FBA"/>
    <w:rsid w:val="00E140EC"/>
    <w:rsid w:val="00E143F8"/>
    <w:rsid w:val="00E14483"/>
    <w:rsid w:val="00E145EC"/>
    <w:rsid w:val="00E146B0"/>
    <w:rsid w:val="00E14754"/>
    <w:rsid w:val="00E14902"/>
    <w:rsid w:val="00E14C38"/>
    <w:rsid w:val="00E14CB4"/>
    <w:rsid w:val="00E14D85"/>
    <w:rsid w:val="00E14E91"/>
    <w:rsid w:val="00E15004"/>
    <w:rsid w:val="00E15170"/>
    <w:rsid w:val="00E15200"/>
    <w:rsid w:val="00E156E0"/>
    <w:rsid w:val="00E15837"/>
    <w:rsid w:val="00E159C1"/>
    <w:rsid w:val="00E15D6E"/>
    <w:rsid w:val="00E15E78"/>
    <w:rsid w:val="00E15EBE"/>
    <w:rsid w:val="00E1605B"/>
    <w:rsid w:val="00E161D1"/>
    <w:rsid w:val="00E1624B"/>
    <w:rsid w:val="00E1638B"/>
    <w:rsid w:val="00E1641A"/>
    <w:rsid w:val="00E1646E"/>
    <w:rsid w:val="00E16750"/>
    <w:rsid w:val="00E1676C"/>
    <w:rsid w:val="00E167AF"/>
    <w:rsid w:val="00E167C8"/>
    <w:rsid w:val="00E167E0"/>
    <w:rsid w:val="00E167E9"/>
    <w:rsid w:val="00E16907"/>
    <w:rsid w:val="00E16BDC"/>
    <w:rsid w:val="00E16F02"/>
    <w:rsid w:val="00E170C4"/>
    <w:rsid w:val="00E1747A"/>
    <w:rsid w:val="00E174AD"/>
    <w:rsid w:val="00E17551"/>
    <w:rsid w:val="00E177B1"/>
    <w:rsid w:val="00E177EE"/>
    <w:rsid w:val="00E1791C"/>
    <w:rsid w:val="00E17921"/>
    <w:rsid w:val="00E1798E"/>
    <w:rsid w:val="00E17B0B"/>
    <w:rsid w:val="00E17B81"/>
    <w:rsid w:val="00E17D0C"/>
    <w:rsid w:val="00E17D38"/>
    <w:rsid w:val="00E17DE4"/>
    <w:rsid w:val="00E17E81"/>
    <w:rsid w:val="00E17ECC"/>
    <w:rsid w:val="00E2007A"/>
    <w:rsid w:val="00E20142"/>
    <w:rsid w:val="00E201BF"/>
    <w:rsid w:val="00E202F0"/>
    <w:rsid w:val="00E204A3"/>
    <w:rsid w:val="00E204E7"/>
    <w:rsid w:val="00E20760"/>
    <w:rsid w:val="00E207BE"/>
    <w:rsid w:val="00E2091F"/>
    <w:rsid w:val="00E20AC6"/>
    <w:rsid w:val="00E20AD4"/>
    <w:rsid w:val="00E20D17"/>
    <w:rsid w:val="00E20D6A"/>
    <w:rsid w:val="00E20FF5"/>
    <w:rsid w:val="00E210A3"/>
    <w:rsid w:val="00E21127"/>
    <w:rsid w:val="00E2118B"/>
    <w:rsid w:val="00E21463"/>
    <w:rsid w:val="00E21673"/>
    <w:rsid w:val="00E21711"/>
    <w:rsid w:val="00E21782"/>
    <w:rsid w:val="00E21903"/>
    <w:rsid w:val="00E2196F"/>
    <w:rsid w:val="00E21980"/>
    <w:rsid w:val="00E21A50"/>
    <w:rsid w:val="00E21CA5"/>
    <w:rsid w:val="00E21CBA"/>
    <w:rsid w:val="00E222F3"/>
    <w:rsid w:val="00E224F2"/>
    <w:rsid w:val="00E225E9"/>
    <w:rsid w:val="00E22619"/>
    <w:rsid w:val="00E22D83"/>
    <w:rsid w:val="00E22E86"/>
    <w:rsid w:val="00E22EE0"/>
    <w:rsid w:val="00E22FC5"/>
    <w:rsid w:val="00E2308D"/>
    <w:rsid w:val="00E230FB"/>
    <w:rsid w:val="00E23102"/>
    <w:rsid w:val="00E233BB"/>
    <w:rsid w:val="00E23485"/>
    <w:rsid w:val="00E23523"/>
    <w:rsid w:val="00E236FA"/>
    <w:rsid w:val="00E23708"/>
    <w:rsid w:val="00E23710"/>
    <w:rsid w:val="00E239A7"/>
    <w:rsid w:val="00E23B5F"/>
    <w:rsid w:val="00E23E04"/>
    <w:rsid w:val="00E23E8B"/>
    <w:rsid w:val="00E23FA8"/>
    <w:rsid w:val="00E24035"/>
    <w:rsid w:val="00E24043"/>
    <w:rsid w:val="00E2404A"/>
    <w:rsid w:val="00E241EF"/>
    <w:rsid w:val="00E243A3"/>
    <w:rsid w:val="00E24467"/>
    <w:rsid w:val="00E2446D"/>
    <w:rsid w:val="00E2453A"/>
    <w:rsid w:val="00E245CC"/>
    <w:rsid w:val="00E247BB"/>
    <w:rsid w:val="00E2483F"/>
    <w:rsid w:val="00E24CFF"/>
    <w:rsid w:val="00E24D76"/>
    <w:rsid w:val="00E24F05"/>
    <w:rsid w:val="00E25203"/>
    <w:rsid w:val="00E252EA"/>
    <w:rsid w:val="00E25383"/>
    <w:rsid w:val="00E254CD"/>
    <w:rsid w:val="00E2553F"/>
    <w:rsid w:val="00E2575B"/>
    <w:rsid w:val="00E25889"/>
    <w:rsid w:val="00E2591D"/>
    <w:rsid w:val="00E2599D"/>
    <w:rsid w:val="00E25A3E"/>
    <w:rsid w:val="00E25AF6"/>
    <w:rsid w:val="00E25B56"/>
    <w:rsid w:val="00E25C63"/>
    <w:rsid w:val="00E25F94"/>
    <w:rsid w:val="00E26075"/>
    <w:rsid w:val="00E261A1"/>
    <w:rsid w:val="00E26518"/>
    <w:rsid w:val="00E26827"/>
    <w:rsid w:val="00E2687B"/>
    <w:rsid w:val="00E26944"/>
    <w:rsid w:val="00E269C5"/>
    <w:rsid w:val="00E26C02"/>
    <w:rsid w:val="00E26D1A"/>
    <w:rsid w:val="00E26D7F"/>
    <w:rsid w:val="00E26E45"/>
    <w:rsid w:val="00E26ECF"/>
    <w:rsid w:val="00E26FAC"/>
    <w:rsid w:val="00E27044"/>
    <w:rsid w:val="00E270CB"/>
    <w:rsid w:val="00E270FE"/>
    <w:rsid w:val="00E271E1"/>
    <w:rsid w:val="00E272B7"/>
    <w:rsid w:val="00E2740F"/>
    <w:rsid w:val="00E27411"/>
    <w:rsid w:val="00E27450"/>
    <w:rsid w:val="00E27514"/>
    <w:rsid w:val="00E2751A"/>
    <w:rsid w:val="00E27997"/>
    <w:rsid w:val="00E27ABD"/>
    <w:rsid w:val="00E27B8F"/>
    <w:rsid w:val="00E27C35"/>
    <w:rsid w:val="00E27C65"/>
    <w:rsid w:val="00E27C77"/>
    <w:rsid w:val="00E27D16"/>
    <w:rsid w:val="00E27F28"/>
    <w:rsid w:val="00E3016E"/>
    <w:rsid w:val="00E302AB"/>
    <w:rsid w:val="00E30304"/>
    <w:rsid w:val="00E303EE"/>
    <w:rsid w:val="00E30648"/>
    <w:rsid w:val="00E30695"/>
    <w:rsid w:val="00E30760"/>
    <w:rsid w:val="00E308F8"/>
    <w:rsid w:val="00E30A58"/>
    <w:rsid w:val="00E30B25"/>
    <w:rsid w:val="00E30B8D"/>
    <w:rsid w:val="00E30C06"/>
    <w:rsid w:val="00E30E8E"/>
    <w:rsid w:val="00E30EDF"/>
    <w:rsid w:val="00E30FDF"/>
    <w:rsid w:val="00E311AC"/>
    <w:rsid w:val="00E311E0"/>
    <w:rsid w:val="00E3124E"/>
    <w:rsid w:val="00E3124F"/>
    <w:rsid w:val="00E31292"/>
    <w:rsid w:val="00E312A1"/>
    <w:rsid w:val="00E312A5"/>
    <w:rsid w:val="00E31384"/>
    <w:rsid w:val="00E314EC"/>
    <w:rsid w:val="00E3151D"/>
    <w:rsid w:val="00E31591"/>
    <w:rsid w:val="00E31995"/>
    <w:rsid w:val="00E31BE0"/>
    <w:rsid w:val="00E31C8E"/>
    <w:rsid w:val="00E31E29"/>
    <w:rsid w:val="00E322A2"/>
    <w:rsid w:val="00E323CD"/>
    <w:rsid w:val="00E32725"/>
    <w:rsid w:val="00E32802"/>
    <w:rsid w:val="00E329B0"/>
    <w:rsid w:val="00E329ED"/>
    <w:rsid w:val="00E329F5"/>
    <w:rsid w:val="00E32ACF"/>
    <w:rsid w:val="00E32DFF"/>
    <w:rsid w:val="00E32EDC"/>
    <w:rsid w:val="00E32F8E"/>
    <w:rsid w:val="00E33051"/>
    <w:rsid w:val="00E33184"/>
    <w:rsid w:val="00E3323F"/>
    <w:rsid w:val="00E33457"/>
    <w:rsid w:val="00E33828"/>
    <w:rsid w:val="00E33C3C"/>
    <w:rsid w:val="00E33C8D"/>
    <w:rsid w:val="00E33DB0"/>
    <w:rsid w:val="00E33DCA"/>
    <w:rsid w:val="00E340D9"/>
    <w:rsid w:val="00E341E9"/>
    <w:rsid w:val="00E34483"/>
    <w:rsid w:val="00E34513"/>
    <w:rsid w:val="00E345E5"/>
    <w:rsid w:val="00E348F1"/>
    <w:rsid w:val="00E34DD0"/>
    <w:rsid w:val="00E34E7B"/>
    <w:rsid w:val="00E34EB3"/>
    <w:rsid w:val="00E34F10"/>
    <w:rsid w:val="00E35065"/>
    <w:rsid w:val="00E3508D"/>
    <w:rsid w:val="00E35378"/>
    <w:rsid w:val="00E35695"/>
    <w:rsid w:val="00E3572B"/>
    <w:rsid w:val="00E357F6"/>
    <w:rsid w:val="00E35822"/>
    <w:rsid w:val="00E35853"/>
    <w:rsid w:val="00E35A46"/>
    <w:rsid w:val="00E35B64"/>
    <w:rsid w:val="00E35B9D"/>
    <w:rsid w:val="00E35E37"/>
    <w:rsid w:val="00E365C9"/>
    <w:rsid w:val="00E365CC"/>
    <w:rsid w:val="00E3667E"/>
    <w:rsid w:val="00E366A3"/>
    <w:rsid w:val="00E3697D"/>
    <w:rsid w:val="00E36984"/>
    <w:rsid w:val="00E36A01"/>
    <w:rsid w:val="00E36C5A"/>
    <w:rsid w:val="00E36C6D"/>
    <w:rsid w:val="00E36F18"/>
    <w:rsid w:val="00E36FA4"/>
    <w:rsid w:val="00E370C4"/>
    <w:rsid w:val="00E3718B"/>
    <w:rsid w:val="00E372F5"/>
    <w:rsid w:val="00E3734B"/>
    <w:rsid w:val="00E3751F"/>
    <w:rsid w:val="00E376ED"/>
    <w:rsid w:val="00E37808"/>
    <w:rsid w:val="00E3789E"/>
    <w:rsid w:val="00E37ACE"/>
    <w:rsid w:val="00E37B9C"/>
    <w:rsid w:val="00E37BAA"/>
    <w:rsid w:val="00E37D3D"/>
    <w:rsid w:val="00E37E01"/>
    <w:rsid w:val="00E37EE0"/>
    <w:rsid w:val="00E40073"/>
    <w:rsid w:val="00E40096"/>
    <w:rsid w:val="00E401F2"/>
    <w:rsid w:val="00E403E6"/>
    <w:rsid w:val="00E40551"/>
    <w:rsid w:val="00E405FE"/>
    <w:rsid w:val="00E40703"/>
    <w:rsid w:val="00E40B84"/>
    <w:rsid w:val="00E40FE9"/>
    <w:rsid w:val="00E41198"/>
    <w:rsid w:val="00E411EE"/>
    <w:rsid w:val="00E41209"/>
    <w:rsid w:val="00E41269"/>
    <w:rsid w:val="00E41350"/>
    <w:rsid w:val="00E413B9"/>
    <w:rsid w:val="00E414B2"/>
    <w:rsid w:val="00E415A1"/>
    <w:rsid w:val="00E415A6"/>
    <w:rsid w:val="00E415C7"/>
    <w:rsid w:val="00E415EF"/>
    <w:rsid w:val="00E4188A"/>
    <w:rsid w:val="00E418A0"/>
    <w:rsid w:val="00E419F8"/>
    <w:rsid w:val="00E41B2B"/>
    <w:rsid w:val="00E41CD5"/>
    <w:rsid w:val="00E41D5C"/>
    <w:rsid w:val="00E41F56"/>
    <w:rsid w:val="00E41F9C"/>
    <w:rsid w:val="00E4206B"/>
    <w:rsid w:val="00E422E8"/>
    <w:rsid w:val="00E423C3"/>
    <w:rsid w:val="00E4247D"/>
    <w:rsid w:val="00E426AE"/>
    <w:rsid w:val="00E42729"/>
    <w:rsid w:val="00E42937"/>
    <w:rsid w:val="00E42B51"/>
    <w:rsid w:val="00E42BC0"/>
    <w:rsid w:val="00E42D02"/>
    <w:rsid w:val="00E42E05"/>
    <w:rsid w:val="00E4307A"/>
    <w:rsid w:val="00E4309B"/>
    <w:rsid w:val="00E431FA"/>
    <w:rsid w:val="00E432D2"/>
    <w:rsid w:val="00E43302"/>
    <w:rsid w:val="00E433B0"/>
    <w:rsid w:val="00E4348D"/>
    <w:rsid w:val="00E4369C"/>
    <w:rsid w:val="00E438D4"/>
    <w:rsid w:val="00E439F0"/>
    <w:rsid w:val="00E43A7D"/>
    <w:rsid w:val="00E43ABF"/>
    <w:rsid w:val="00E43ACC"/>
    <w:rsid w:val="00E43C70"/>
    <w:rsid w:val="00E43D15"/>
    <w:rsid w:val="00E43D3D"/>
    <w:rsid w:val="00E43D99"/>
    <w:rsid w:val="00E43DED"/>
    <w:rsid w:val="00E43E5B"/>
    <w:rsid w:val="00E4433C"/>
    <w:rsid w:val="00E44424"/>
    <w:rsid w:val="00E446E6"/>
    <w:rsid w:val="00E4483D"/>
    <w:rsid w:val="00E44B0F"/>
    <w:rsid w:val="00E44BA8"/>
    <w:rsid w:val="00E44BFA"/>
    <w:rsid w:val="00E44C33"/>
    <w:rsid w:val="00E44DAE"/>
    <w:rsid w:val="00E44E0D"/>
    <w:rsid w:val="00E44E56"/>
    <w:rsid w:val="00E4512C"/>
    <w:rsid w:val="00E45328"/>
    <w:rsid w:val="00E45380"/>
    <w:rsid w:val="00E45A88"/>
    <w:rsid w:val="00E45B75"/>
    <w:rsid w:val="00E45BE8"/>
    <w:rsid w:val="00E45C39"/>
    <w:rsid w:val="00E45C97"/>
    <w:rsid w:val="00E45CAF"/>
    <w:rsid w:val="00E45F24"/>
    <w:rsid w:val="00E46027"/>
    <w:rsid w:val="00E460E9"/>
    <w:rsid w:val="00E4612A"/>
    <w:rsid w:val="00E4616C"/>
    <w:rsid w:val="00E4618A"/>
    <w:rsid w:val="00E462E2"/>
    <w:rsid w:val="00E4636B"/>
    <w:rsid w:val="00E464E9"/>
    <w:rsid w:val="00E46628"/>
    <w:rsid w:val="00E46903"/>
    <w:rsid w:val="00E469F8"/>
    <w:rsid w:val="00E46A8A"/>
    <w:rsid w:val="00E47063"/>
    <w:rsid w:val="00E470DD"/>
    <w:rsid w:val="00E47180"/>
    <w:rsid w:val="00E471D2"/>
    <w:rsid w:val="00E4724A"/>
    <w:rsid w:val="00E47315"/>
    <w:rsid w:val="00E474DC"/>
    <w:rsid w:val="00E47635"/>
    <w:rsid w:val="00E4799E"/>
    <w:rsid w:val="00E47B5E"/>
    <w:rsid w:val="00E50011"/>
    <w:rsid w:val="00E50034"/>
    <w:rsid w:val="00E503CF"/>
    <w:rsid w:val="00E50434"/>
    <w:rsid w:val="00E504A8"/>
    <w:rsid w:val="00E50706"/>
    <w:rsid w:val="00E509E4"/>
    <w:rsid w:val="00E50A87"/>
    <w:rsid w:val="00E50AB4"/>
    <w:rsid w:val="00E50C05"/>
    <w:rsid w:val="00E50CFF"/>
    <w:rsid w:val="00E50D9F"/>
    <w:rsid w:val="00E50F17"/>
    <w:rsid w:val="00E50F28"/>
    <w:rsid w:val="00E50FDA"/>
    <w:rsid w:val="00E51069"/>
    <w:rsid w:val="00E512C3"/>
    <w:rsid w:val="00E51557"/>
    <w:rsid w:val="00E51623"/>
    <w:rsid w:val="00E516D2"/>
    <w:rsid w:val="00E51828"/>
    <w:rsid w:val="00E51969"/>
    <w:rsid w:val="00E522DA"/>
    <w:rsid w:val="00E5239E"/>
    <w:rsid w:val="00E5253C"/>
    <w:rsid w:val="00E52681"/>
    <w:rsid w:val="00E528B2"/>
    <w:rsid w:val="00E528B6"/>
    <w:rsid w:val="00E528F1"/>
    <w:rsid w:val="00E52A86"/>
    <w:rsid w:val="00E52B74"/>
    <w:rsid w:val="00E52D40"/>
    <w:rsid w:val="00E52DD1"/>
    <w:rsid w:val="00E52ECB"/>
    <w:rsid w:val="00E52EEE"/>
    <w:rsid w:val="00E530F6"/>
    <w:rsid w:val="00E5323F"/>
    <w:rsid w:val="00E5324C"/>
    <w:rsid w:val="00E53253"/>
    <w:rsid w:val="00E53641"/>
    <w:rsid w:val="00E53982"/>
    <w:rsid w:val="00E53CE6"/>
    <w:rsid w:val="00E53D22"/>
    <w:rsid w:val="00E53F69"/>
    <w:rsid w:val="00E54005"/>
    <w:rsid w:val="00E5404C"/>
    <w:rsid w:val="00E541F3"/>
    <w:rsid w:val="00E5425E"/>
    <w:rsid w:val="00E54484"/>
    <w:rsid w:val="00E5456F"/>
    <w:rsid w:val="00E54623"/>
    <w:rsid w:val="00E54A78"/>
    <w:rsid w:val="00E54B38"/>
    <w:rsid w:val="00E54C23"/>
    <w:rsid w:val="00E54D5D"/>
    <w:rsid w:val="00E54DC0"/>
    <w:rsid w:val="00E54EFE"/>
    <w:rsid w:val="00E54F68"/>
    <w:rsid w:val="00E54F81"/>
    <w:rsid w:val="00E5522D"/>
    <w:rsid w:val="00E552D8"/>
    <w:rsid w:val="00E5532F"/>
    <w:rsid w:val="00E553D9"/>
    <w:rsid w:val="00E55594"/>
    <w:rsid w:val="00E55612"/>
    <w:rsid w:val="00E55ACE"/>
    <w:rsid w:val="00E55AD8"/>
    <w:rsid w:val="00E55DC5"/>
    <w:rsid w:val="00E55F7D"/>
    <w:rsid w:val="00E5603E"/>
    <w:rsid w:val="00E56075"/>
    <w:rsid w:val="00E560F7"/>
    <w:rsid w:val="00E5626A"/>
    <w:rsid w:val="00E56571"/>
    <w:rsid w:val="00E56B82"/>
    <w:rsid w:val="00E56CB0"/>
    <w:rsid w:val="00E56CB6"/>
    <w:rsid w:val="00E56E4F"/>
    <w:rsid w:val="00E570E9"/>
    <w:rsid w:val="00E57515"/>
    <w:rsid w:val="00E576FA"/>
    <w:rsid w:val="00E579BA"/>
    <w:rsid w:val="00E57A60"/>
    <w:rsid w:val="00E57A66"/>
    <w:rsid w:val="00E57AB7"/>
    <w:rsid w:val="00E57B94"/>
    <w:rsid w:val="00E57BA1"/>
    <w:rsid w:val="00E57BE2"/>
    <w:rsid w:val="00E57D37"/>
    <w:rsid w:val="00E57DAD"/>
    <w:rsid w:val="00E57F0A"/>
    <w:rsid w:val="00E60083"/>
    <w:rsid w:val="00E6029F"/>
    <w:rsid w:val="00E60425"/>
    <w:rsid w:val="00E606B3"/>
    <w:rsid w:val="00E60A26"/>
    <w:rsid w:val="00E60CD3"/>
    <w:rsid w:val="00E60DC1"/>
    <w:rsid w:val="00E60FB1"/>
    <w:rsid w:val="00E611CD"/>
    <w:rsid w:val="00E6132B"/>
    <w:rsid w:val="00E61421"/>
    <w:rsid w:val="00E616BF"/>
    <w:rsid w:val="00E61802"/>
    <w:rsid w:val="00E61816"/>
    <w:rsid w:val="00E61A88"/>
    <w:rsid w:val="00E61AB6"/>
    <w:rsid w:val="00E61BBD"/>
    <w:rsid w:val="00E61D03"/>
    <w:rsid w:val="00E61DB4"/>
    <w:rsid w:val="00E6200A"/>
    <w:rsid w:val="00E620BB"/>
    <w:rsid w:val="00E62269"/>
    <w:rsid w:val="00E623DA"/>
    <w:rsid w:val="00E62467"/>
    <w:rsid w:val="00E62555"/>
    <w:rsid w:val="00E62634"/>
    <w:rsid w:val="00E62C7A"/>
    <w:rsid w:val="00E62CA8"/>
    <w:rsid w:val="00E62D1D"/>
    <w:rsid w:val="00E62EDE"/>
    <w:rsid w:val="00E62EEA"/>
    <w:rsid w:val="00E63111"/>
    <w:rsid w:val="00E63495"/>
    <w:rsid w:val="00E634A1"/>
    <w:rsid w:val="00E6365F"/>
    <w:rsid w:val="00E6372F"/>
    <w:rsid w:val="00E6374C"/>
    <w:rsid w:val="00E63754"/>
    <w:rsid w:val="00E63DA8"/>
    <w:rsid w:val="00E63E9B"/>
    <w:rsid w:val="00E6434B"/>
    <w:rsid w:val="00E64456"/>
    <w:rsid w:val="00E64673"/>
    <w:rsid w:val="00E64BBD"/>
    <w:rsid w:val="00E64EA0"/>
    <w:rsid w:val="00E64F1B"/>
    <w:rsid w:val="00E64FEC"/>
    <w:rsid w:val="00E65386"/>
    <w:rsid w:val="00E65504"/>
    <w:rsid w:val="00E656AE"/>
    <w:rsid w:val="00E65701"/>
    <w:rsid w:val="00E6571F"/>
    <w:rsid w:val="00E65A3B"/>
    <w:rsid w:val="00E65B03"/>
    <w:rsid w:val="00E65B83"/>
    <w:rsid w:val="00E66373"/>
    <w:rsid w:val="00E66672"/>
    <w:rsid w:val="00E6671A"/>
    <w:rsid w:val="00E669B6"/>
    <w:rsid w:val="00E66F97"/>
    <w:rsid w:val="00E67025"/>
    <w:rsid w:val="00E670A5"/>
    <w:rsid w:val="00E6710B"/>
    <w:rsid w:val="00E67231"/>
    <w:rsid w:val="00E67372"/>
    <w:rsid w:val="00E6753A"/>
    <w:rsid w:val="00E67592"/>
    <w:rsid w:val="00E675A4"/>
    <w:rsid w:val="00E676E1"/>
    <w:rsid w:val="00E67794"/>
    <w:rsid w:val="00E67861"/>
    <w:rsid w:val="00E67872"/>
    <w:rsid w:val="00E678E7"/>
    <w:rsid w:val="00E6791A"/>
    <w:rsid w:val="00E67D18"/>
    <w:rsid w:val="00E67E50"/>
    <w:rsid w:val="00E67E68"/>
    <w:rsid w:val="00E701C6"/>
    <w:rsid w:val="00E70217"/>
    <w:rsid w:val="00E703F8"/>
    <w:rsid w:val="00E70652"/>
    <w:rsid w:val="00E7072C"/>
    <w:rsid w:val="00E7076F"/>
    <w:rsid w:val="00E70846"/>
    <w:rsid w:val="00E70A20"/>
    <w:rsid w:val="00E70B2A"/>
    <w:rsid w:val="00E70E80"/>
    <w:rsid w:val="00E70ED1"/>
    <w:rsid w:val="00E70F06"/>
    <w:rsid w:val="00E7116D"/>
    <w:rsid w:val="00E7149B"/>
    <w:rsid w:val="00E7159B"/>
    <w:rsid w:val="00E7197F"/>
    <w:rsid w:val="00E719CD"/>
    <w:rsid w:val="00E71D8E"/>
    <w:rsid w:val="00E71DA3"/>
    <w:rsid w:val="00E71DC2"/>
    <w:rsid w:val="00E71DCD"/>
    <w:rsid w:val="00E71E0C"/>
    <w:rsid w:val="00E72120"/>
    <w:rsid w:val="00E7213B"/>
    <w:rsid w:val="00E72251"/>
    <w:rsid w:val="00E724A4"/>
    <w:rsid w:val="00E724F7"/>
    <w:rsid w:val="00E725B5"/>
    <w:rsid w:val="00E7268F"/>
    <w:rsid w:val="00E728A0"/>
    <w:rsid w:val="00E729B1"/>
    <w:rsid w:val="00E729E7"/>
    <w:rsid w:val="00E72DBC"/>
    <w:rsid w:val="00E72F4E"/>
    <w:rsid w:val="00E72FA7"/>
    <w:rsid w:val="00E72FF6"/>
    <w:rsid w:val="00E73502"/>
    <w:rsid w:val="00E7365D"/>
    <w:rsid w:val="00E73732"/>
    <w:rsid w:val="00E737D9"/>
    <w:rsid w:val="00E7384E"/>
    <w:rsid w:val="00E73A2C"/>
    <w:rsid w:val="00E73AC1"/>
    <w:rsid w:val="00E73BB1"/>
    <w:rsid w:val="00E7408D"/>
    <w:rsid w:val="00E74437"/>
    <w:rsid w:val="00E745FD"/>
    <w:rsid w:val="00E74670"/>
    <w:rsid w:val="00E747D8"/>
    <w:rsid w:val="00E74B0F"/>
    <w:rsid w:val="00E74B3A"/>
    <w:rsid w:val="00E74B57"/>
    <w:rsid w:val="00E74B77"/>
    <w:rsid w:val="00E74C7E"/>
    <w:rsid w:val="00E74C81"/>
    <w:rsid w:val="00E74CAC"/>
    <w:rsid w:val="00E74D92"/>
    <w:rsid w:val="00E74E20"/>
    <w:rsid w:val="00E74E62"/>
    <w:rsid w:val="00E74EA2"/>
    <w:rsid w:val="00E74F0C"/>
    <w:rsid w:val="00E74F87"/>
    <w:rsid w:val="00E7530F"/>
    <w:rsid w:val="00E754EC"/>
    <w:rsid w:val="00E75DB0"/>
    <w:rsid w:val="00E75FB7"/>
    <w:rsid w:val="00E76166"/>
    <w:rsid w:val="00E7616E"/>
    <w:rsid w:val="00E761C9"/>
    <w:rsid w:val="00E76382"/>
    <w:rsid w:val="00E763BA"/>
    <w:rsid w:val="00E7654D"/>
    <w:rsid w:val="00E76581"/>
    <w:rsid w:val="00E767FD"/>
    <w:rsid w:val="00E76A0E"/>
    <w:rsid w:val="00E76CC8"/>
    <w:rsid w:val="00E76CF3"/>
    <w:rsid w:val="00E76D57"/>
    <w:rsid w:val="00E76D7F"/>
    <w:rsid w:val="00E76E0A"/>
    <w:rsid w:val="00E76E32"/>
    <w:rsid w:val="00E76EF3"/>
    <w:rsid w:val="00E76EFF"/>
    <w:rsid w:val="00E76F87"/>
    <w:rsid w:val="00E770FB"/>
    <w:rsid w:val="00E77112"/>
    <w:rsid w:val="00E771EB"/>
    <w:rsid w:val="00E772D8"/>
    <w:rsid w:val="00E7730C"/>
    <w:rsid w:val="00E77409"/>
    <w:rsid w:val="00E77499"/>
    <w:rsid w:val="00E7767C"/>
    <w:rsid w:val="00E7796F"/>
    <w:rsid w:val="00E77B1F"/>
    <w:rsid w:val="00E77B8A"/>
    <w:rsid w:val="00E77C30"/>
    <w:rsid w:val="00E77E60"/>
    <w:rsid w:val="00E77FC2"/>
    <w:rsid w:val="00E8005A"/>
    <w:rsid w:val="00E8017D"/>
    <w:rsid w:val="00E80218"/>
    <w:rsid w:val="00E805B4"/>
    <w:rsid w:val="00E80782"/>
    <w:rsid w:val="00E809A7"/>
    <w:rsid w:val="00E809CE"/>
    <w:rsid w:val="00E809E3"/>
    <w:rsid w:val="00E80CE2"/>
    <w:rsid w:val="00E80E20"/>
    <w:rsid w:val="00E80EC1"/>
    <w:rsid w:val="00E80EC7"/>
    <w:rsid w:val="00E8139B"/>
    <w:rsid w:val="00E813A4"/>
    <w:rsid w:val="00E814B5"/>
    <w:rsid w:val="00E814DE"/>
    <w:rsid w:val="00E8159A"/>
    <w:rsid w:val="00E81D49"/>
    <w:rsid w:val="00E82314"/>
    <w:rsid w:val="00E8243F"/>
    <w:rsid w:val="00E8256E"/>
    <w:rsid w:val="00E825C7"/>
    <w:rsid w:val="00E825F2"/>
    <w:rsid w:val="00E826E4"/>
    <w:rsid w:val="00E826F1"/>
    <w:rsid w:val="00E82707"/>
    <w:rsid w:val="00E82793"/>
    <w:rsid w:val="00E827E0"/>
    <w:rsid w:val="00E82C1D"/>
    <w:rsid w:val="00E82C83"/>
    <w:rsid w:val="00E82CA5"/>
    <w:rsid w:val="00E82CF7"/>
    <w:rsid w:val="00E82D33"/>
    <w:rsid w:val="00E82EB5"/>
    <w:rsid w:val="00E8328D"/>
    <w:rsid w:val="00E834E2"/>
    <w:rsid w:val="00E83522"/>
    <w:rsid w:val="00E83566"/>
    <w:rsid w:val="00E83597"/>
    <w:rsid w:val="00E8365B"/>
    <w:rsid w:val="00E836EF"/>
    <w:rsid w:val="00E83775"/>
    <w:rsid w:val="00E838AB"/>
    <w:rsid w:val="00E83A45"/>
    <w:rsid w:val="00E83CE7"/>
    <w:rsid w:val="00E83F18"/>
    <w:rsid w:val="00E83FFB"/>
    <w:rsid w:val="00E84340"/>
    <w:rsid w:val="00E843F1"/>
    <w:rsid w:val="00E8440D"/>
    <w:rsid w:val="00E8440E"/>
    <w:rsid w:val="00E846C0"/>
    <w:rsid w:val="00E846F3"/>
    <w:rsid w:val="00E847BA"/>
    <w:rsid w:val="00E8498E"/>
    <w:rsid w:val="00E84A7E"/>
    <w:rsid w:val="00E84A9D"/>
    <w:rsid w:val="00E84B39"/>
    <w:rsid w:val="00E84B5D"/>
    <w:rsid w:val="00E84BE7"/>
    <w:rsid w:val="00E84C68"/>
    <w:rsid w:val="00E84CDC"/>
    <w:rsid w:val="00E84D65"/>
    <w:rsid w:val="00E84E6B"/>
    <w:rsid w:val="00E84EBD"/>
    <w:rsid w:val="00E85071"/>
    <w:rsid w:val="00E850AF"/>
    <w:rsid w:val="00E85348"/>
    <w:rsid w:val="00E859ED"/>
    <w:rsid w:val="00E85A35"/>
    <w:rsid w:val="00E85B65"/>
    <w:rsid w:val="00E85C42"/>
    <w:rsid w:val="00E85C80"/>
    <w:rsid w:val="00E85CF6"/>
    <w:rsid w:val="00E85CFE"/>
    <w:rsid w:val="00E85DE9"/>
    <w:rsid w:val="00E85E4D"/>
    <w:rsid w:val="00E85ECD"/>
    <w:rsid w:val="00E85F5D"/>
    <w:rsid w:val="00E85F7A"/>
    <w:rsid w:val="00E8622C"/>
    <w:rsid w:val="00E86232"/>
    <w:rsid w:val="00E86333"/>
    <w:rsid w:val="00E86699"/>
    <w:rsid w:val="00E866E3"/>
    <w:rsid w:val="00E86743"/>
    <w:rsid w:val="00E86796"/>
    <w:rsid w:val="00E867DB"/>
    <w:rsid w:val="00E86B46"/>
    <w:rsid w:val="00E86C85"/>
    <w:rsid w:val="00E86E35"/>
    <w:rsid w:val="00E86E7C"/>
    <w:rsid w:val="00E86EE7"/>
    <w:rsid w:val="00E8713F"/>
    <w:rsid w:val="00E87292"/>
    <w:rsid w:val="00E872F9"/>
    <w:rsid w:val="00E873CD"/>
    <w:rsid w:val="00E873F2"/>
    <w:rsid w:val="00E874E5"/>
    <w:rsid w:val="00E875A2"/>
    <w:rsid w:val="00E8772C"/>
    <w:rsid w:val="00E87AEA"/>
    <w:rsid w:val="00E87B10"/>
    <w:rsid w:val="00E87EFC"/>
    <w:rsid w:val="00E87FB1"/>
    <w:rsid w:val="00E90230"/>
    <w:rsid w:val="00E902A7"/>
    <w:rsid w:val="00E90370"/>
    <w:rsid w:val="00E903FB"/>
    <w:rsid w:val="00E9040D"/>
    <w:rsid w:val="00E905D2"/>
    <w:rsid w:val="00E906B6"/>
    <w:rsid w:val="00E90715"/>
    <w:rsid w:val="00E90831"/>
    <w:rsid w:val="00E90E42"/>
    <w:rsid w:val="00E91122"/>
    <w:rsid w:val="00E91136"/>
    <w:rsid w:val="00E9116A"/>
    <w:rsid w:val="00E91177"/>
    <w:rsid w:val="00E911A5"/>
    <w:rsid w:val="00E9127E"/>
    <w:rsid w:val="00E912C1"/>
    <w:rsid w:val="00E91304"/>
    <w:rsid w:val="00E9145E"/>
    <w:rsid w:val="00E915B2"/>
    <w:rsid w:val="00E91642"/>
    <w:rsid w:val="00E9197D"/>
    <w:rsid w:val="00E91A59"/>
    <w:rsid w:val="00E91C9C"/>
    <w:rsid w:val="00E91C9E"/>
    <w:rsid w:val="00E91D2A"/>
    <w:rsid w:val="00E91D9D"/>
    <w:rsid w:val="00E923A4"/>
    <w:rsid w:val="00E92405"/>
    <w:rsid w:val="00E92486"/>
    <w:rsid w:val="00E92556"/>
    <w:rsid w:val="00E9258C"/>
    <w:rsid w:val="00E92610"/>
    <w:rsid w:val="00E92904"/>
    <w:rsid w:val="00E92A98"/>
    <w:rsid w:val="00E92AB2"/>
    <w:rsid w:val="00E92BC3"/>
    <w:rsid w:val="00E92CC4"/>
    <w:rsid w:val="00E9302F"/>
    <w:rsid w:val="00E93398"/>
    <w:rsid w:val="00E936F5"/>
    <w:rsid w:val="00E937A8"/>
    <w:rsid w:val="00E93858"/>
    <w:rsid w:val="00E9387F"/>
    <w:rsid w:val="00E939CB"/>
    <w:rsid w:val="00E93C0F"/>
    <w:rsid w:val="00E93CA6"/>
    <w:rsid w:val="00E93CFD"/>
    <w:rsid w:val="00E93E00"/>
    <w:rsid w:val="00E93E18"/>
    <w:rsid w:val="00E93FBF"/>
    <w:rsid w:val="00E93FC1"/>
    <w:rsid w:val="00E93FD4"/>
    <w:rsid w:val="00E942DE"/>
    <w:rsid w:val="00E9432C"/>
    <w:rsid w:val="00E94337"/>
    <w:rsid w:val="00E944DF"/>
    <w:rsid w:val="00E94887"/>
    <w:rsid w:val="00E948AF"/>
    <w:rsid w:val="00E949B6"/>
    <w:rsid w:val="00E94BFF"/>
    <w:rsid w:val="00E94D71"/>
    <w:rsid w:val="00E94DC2"/>
    <w:rsid w:val="00E94F7E"/>
    <w:rsid w:val="00E95ABF"/>
    <w:rsid w:val="00E95E18"/>
    <w:rsid w:val="00E95E89"/>
    <w:rsid w:val="00E95F9D"/>
    <w:rsid w:val="00E961D3"/>
    <w:rsid w:val="00E961E0"/>
    <w:rsid w:val="00E96310"/>
    <w:rsid w:val="00E9638D"/>
    <w:rsid w:val="00E964EA"/>
    <w:rsid w:val="00E96880"/>
    <w:rsid w:val="00E9693A"/>
    <w:rsid w:val="00E969CC"/>
    <w:rsid w:val="00E96A08"/>
    <w:rsid w:val="00E96BD1"/>
    <w:rsid w:val="00E96C9B"/>
    <w:rsid w:val="00E96DB6"/>
    <w:rsid w:val="00E96EFB"/>
    <w:rsid w:val="00E96F7B"/>
    <w:rsid w:val="00E96F85"/>
    <w:rsid w:val="00E97173"/>
    <w:rsid w:val="00E974C4"/>
    <w:rsid w:val="00E97649"/>
    <w:rsid w:val="00E97737"/>
    <w:rsid w:val="00E97A88"/>
    <w:rsid w:val="00E97B5E"/>
    <w:rsid w:val="00E97C80"/>
    <w:rsid w:val="00E97C93"/>
    <w:rsid w:val="00E97CF4"/>
    <w:rsid w:val="00E97D0D"/>
    <w:rsid w:val="00E97D57"/>
    <w:rsid w:val="00E97E9C"/>
    <w:rsid w:val="00E97EB5"/>
    <w:rsid w:val="00E97EC1"/>
    <w:rsid w:val="00E97EE6"/>
    <w:rsid w:val="00EA02D2"/>
    <w:rsid w:val="00EA037A"/>
    <w:rsid w:val="00EA0652"/>
    <w:rsid w:val="00EA07BF"/>
    <w:rsid w:val="00EA094B"/>
    <w:rsid w:val="00EA09A5"/>
    <w:rsid w:val="00EA0CAF"/>
    <w:rsid w:val="00EA0EE6"/>
    <w:rsid w:val="00EA10D6"/>
    <w:rsid w:val="00EA15F6"/>
    <w:rsid w:val="00EA17B9"/>
    <w:rsid w:val="00EA17F4"/>
    <w:rsid w:val="00EA18E2"/>
    <w:rsid w:val="00EA19E1"/>
    <w:rsid w:val="00EA1A36"/>
    <w:rsid w:val="00EA1A4A"/>
    <w:rsid w:val="00EA1A73"/>
    <w:rsid w:val="00EA1AEF"/>
    <w:rsid w:val="00EA1B68"/>
    <w:rsid w:val="00EA1BF2"/>
    <w:rsid w:val="00EA2020"/>
    <w:rsid w:val="00EA24C8"/>
    <w:rsid w:val="00EA258B"/>
    <w:rsid w:val="00EA258D"/>
    <w:rsid w:val="00EA2646"/>
    <w:rsid w:val="00EA29F7"/>
    <w:rsid w:val="00EA2DCA"/>
    <w:rsid w:val="00EA2DE6"/>
    <w:rsid w:val="00EA2E62"/>
    <w:rsid w:val="00EA2FA2"/>
    <w:rsid w:val="00EA31DA"/>
    <w:rsid w:val="00EA33B0"/>
    <w:rsid w:val="00EA3503"/>
    <w:rsid w:val="00EA3656"/>
    <w:rsid w:val="00EA36F4"/>
    <w:rsid w:val="00EA376B"/>
    <w:rsid w:val="00EA377A"/>
    <w:rsid w:val="00EA3AFC"/>
    <w:rsid w:val="00EA3CEB"/>
    <w:rsid w:val="00EA3DEA"/>
    <w:rsid w:val="00EA3DF0"/>
    <w:rsid w:val="00EA4310"/>
    <w:rsid w:val="00EA440D"/>
    <w:rsid w:val="00EA441B"/>
    <w:rsid w:val="00EA44A3"/>
    <w:rsid w:val="00EA452E"/>
    <w:rsid w:val="00EA4575"/>
    <w:rsid w:val="00EA461A"/>
    <w:rsid w:val="00EA4631"/>
    <w:rsid w:val="00EA4915"/>
    <w:rsid w:val="00EA49E6"/>
    <w:rsid w:val="00EA4A20"/>
    <w:rsid w:val="00EA4C44"/>
    <w:rsid w:val="00EA4C75"/>
    <w:rsid w:val="00EA4CB7"/>
    <w:rsid w:val="00EA4D95"/>
    <w:rsid w:val="00EA4E51"/>
    <w:rsid w:val="00EA4EFA"/>
    <w:rsid w:val="00EA4FFF"/>
    <w:rsid w:val="00EA5056"/>
    <w:rsid w:val="00EA50EC"/>
    <w:rsid w:val="00EA50FD"/>
    <w:rsid w:val="00EA511A"/>
    <w:rsid w:val="00EA548F"/>
    <w:rsid w:val="00EA54D3"/>
    <w:rsid w:val="00EA5972"/>
    <w:rsid w:val="00EA5C8A"/>
    <w:rsid w:val="00EA5E16"/>
    <w:rsid w:val="00EA6041"/>
    <w:rsid w:val="00EA60EC"/>
    <w:rsid w:val="00EA62AE"/>
    <w:rsid w:val="00EA6352"/>
    <w:rsid w:val="00EA638E"/>
    <w:rsid w:val="00EA6393"/>
    <w:rsid w:val="00EA646F"/>
    <w:rsid w:val="00EA684D"/>
    <w:rsid w:val="00EA686A"/>
    <w:rsid w:val="00EA6A59"/>
    <w:rsid w:val="00EA6C2C"/>
    <w:rsid w:val="00EA6C36"/>
    <w:rsid w:val="00EA6CA0"/>
    <w:rsid w:val="00EA6F33"/>
    <w:rsid w:val="00EA747E"/>
    <w:rsid w:val="00EA77AD"/>
    <w:rsid w:val="00EA78E0"/>
    <w:rsid w:val="00EA7C62"/>
    <w:rsid w:val="00EA7CEA"/>
    <w:rsid w:val="00EA7FFD"/>
    <w:rsid w:val="00EB00C1"/>
    <w:rsid w:val="00EB032B"/>
    <w:rsid w:val="00EB03DA"/>
    <w:rsid w:val="00EB03EF"/>
    <w:rsid w:val="00EB04B5"/>
    <w:rsid w:val="00EB05EF"/>
    <w:rsid w:val="00EB0642"/>
    <w:rsid w:val="00EB0664"/>
    <w:rsid w:val="00EB06EB"/>
    <w:rsid w:val="00EB075E"/>
    <w:rsid w:val="00EB07A1"/>
    <w:rsid w:val="00EB07A4"/>
    <w:rsid w:val="00EB0871"/>
    <w:rsid w:val="00EB08CF"/>
    <w:rsid w:val="00EB0A18"/>
    <w:rsid w:val="00EB0C64"/>
    <w:rsid w:val="00EB0EAB"/>
    <w:rsid w:val="00EB0F24"/>
    <w:rsid w:val="00EB10D7"/>
    <w:rsid w:val="00EB11A2"/>
    <w:rsid w:val="00EB128E"/>
    <w:rsid w:val="00EB1543"/>
    <w:rsid w:val="00EB1925"/>
    <w:rsid w:val="00EB19C5"/>
    <w:rsid w:val="00EB1A0B"/>
    <w:rsid w:val="00EB1B40"/>
    <w:rsid w:val="00EB1C3E"/>
    <w:rsid w:val="00EB1CE6"/>
    <w:rsid w:val="00EB1CF0"/>
    <w:rsid w:val="00EB1CFD"/>
    <w:rsid w:val="00EB2326"/>
    <w:rsid w:val="00EB23D0"/>
    <w:rsid w:val="00EB245A"/>
    <w:rsid w:val="00EB2466"/>
    <w:rsid w:val="00EB2509"/>
    <w:rsid w:val="00EB2585"/>
    <w:rsid w:val="00EB26C4"/>
    <w:rsid w:val="00EB274B"/>
    <w:rsid w:val="00EB2A2A"/>
    <w:rsid w:val="00EB2EEA"/>
    <w:rsid w:val="00EB310E"/>
    <w:rsid w:val="00EB3649"/>
    <w:rsid w:val="00EB3995"/>
    <w:rsid w:val="00EB3B46"/>
    <w:rsid w:val="00EB3CB0"/>
    <w:rsid w:val="00EB3ED3"/>
    <w:rsid w:val="00EB410A"/>
    <w:rsid w:val="00EB4243"/>
    <w:rsid w:val="00EB42DA"/>
    <w:rsid w:val="00EB4408"/>
    <w:rsid w:val="00EB44D5"/>
    <w:rsid w:val="00EB47EC"/>
    <w:rsid w:val="00EB4879"/>
    <w:rsid w:val="00EB488F"/>
    <w:rsid w:val="00EB4932"/>
    <w:rsid w:val="00EB4A10"/>
    <w:rsid w:val="00EB4BF9"/>
    <w:rsid w:val="00EB4E03"/>
    <w:rsid w:val="00EB501B"/>
    <w:rsid w:val="00EB5203"/>
    <w:rsid w:val="00EB53EF"/>
    <w:rsid w:val="00EB542E"/>
    <w:rsid w:val="00EB54C3"/>
    <w:rsid w:val="00EB5639"/>
    <w:rsid w:val="00EB5642"/>
    <w:rsid w:val="00EB580D"/>
    <w:rsid w:val="00EB58C2"/>
    <w:rsid w:val="00EB5988"/>
    <w:rsid w:val="00EB5A82"/>
    <w:rsid w:val="00EB5A96"/>
    <w:rsid w:val="00EB5ADC"/>
    <w:rsid w:val="00EB5B96"/>
    <w:rsid w:val="00EB5BA7"/>
    <w:rsid w:val="00EB5E34"/>
    <w:rsid w:val="00EB5EBB"/>
    <w:rsid w:val="00EB600A"/>
    <w:rsid w:val="00EB6077"/>
    <w:rsid w:val="00EB6500"/>
    <w:rsid w:val="00EB657C"/>
    <w:rsid w:val="00EB6599"/>
    <w:rsid w:val="00EB65EA"/>
    <w:rsid w:val="00EB67A7"/>
    <w:rsid w:val="00EB6834"/>
    <w:rsid w:val="00EB6923"/>
    <w:rsid w:val="00EB6983"/>
    <w:rsid w:val="00EB6B91"/>
    <w:rsid w:val="00EB6D30"/>
    <w:rsid w:val="00EB6EFA"/>
    <w:rsid w:val="00EB7276"/>
    <w:rsid w:val="00EB72DF"/>
    <w:rsid w:val="00EB737F"/>
    <w:rsid w:val="00EB73B6"/>
    <w:rsid w:val="00EB75E1"/>
    <w:rsid w:val="00EB75F6"/>
    <w:rsid w:val="00EB7657"/>
    <w:rsid w:val="00EB76E7"/>
    <w:rsid w:val="00EB77F8"/>
    <w:rsid w:val="00EB7983"/>
    <w:rsid w:val="00EB7A2A"/>
    <w:rsid w:val="00EB7D0D"/>
    <w:rsid w:val="00EB7D3B"/>
    <w:rsid w:val="00EB7E88"/>
    <w:rsid w:val="00EC014F"/>
    <w:rsid w:val="00EC02E6"/>
    <w:rsid w:val="00EC03A7"/>
    <w:rsid w:val="00EC0526"/>
    <w:rsid w:val="00EC05E6"/>
    <w:rsid w:val="00EC07FA"/>
    <w:rsid w:val="00EC0991"/>
    <w:rsid w:val="00EC09EE"/>
    <w:rsid w:val="00EC0D71"/>
    <w:rsid w:val="00EC0EB1"/>
    <w:rsid w:val="00EC1392"/>
    <w:rsid w:val="00EC1441"/>
    <w:rsid w:val="00EC14B7"/>
    <w:rsid w:val="00EC14C8"/>
    <w:rsid w:val="00EC14E6"/>
    <w:rsid w:val="00EC1540"/>
    <w:rsid w:val="00EC172E"/>
    <w:rsid w:val="00EC18B7"/>
    <w:rsid w:val="00EC19AF"/>
    <w:rsid w:val="00EC1AA4"/>
    <w:rsid w:val="00EC1ACC"/>
    <w:rsid w:val="00EC1B30"/>
    <w:rsid w:val="00EC201B"/>
    <w:rsid w:val="00EC217A"/>
    <w:rsid w:val="00EC21EC"/>
    <w:rsid w:val="00EC2444"/>
    <w:rsid w:val="00EC2653"/>
    <w:rsid w:val="00EC26A1"/>
    <w:rsid w:val="00EC2735"/>
    <w:rsid w:val="00EC2BE2"/>
    <w:rsid w:val="00EC2D0E"/>
    <w:rsid w:val="00EC2DDA"/>
    <w:rsid w:val="00EC34B6"/>
    <w:rsid w:val="00EC354A"/>
    <w:rsid w:val="00EC3554"/>
    <w:rsid w:val="00EC384F"/>
    <w:rsid w:val="00EC3AC4"/>
    <w:rsid w:val="00EC3B12"/>
    <w:rsid w:val="00EC3F22"/>
    <w:rsid w:val="00EC43B0"/>
    <w:rsid w:val="00EC44ED"/>
    <w:rsid w:val="00EC47CB"/>
    <w:rsid w:val="00EC4AF5"/>
    <w:rsid w:val="00EC4B1C"/>
    <w:rsid w:val="00EC4C70"/>
    <w:rsid w:val="00EC4E06"/>
    <w:rsid w:val="00EC4E12"/>
    <w:rsid w:val="00EC4EF5"/>
    <w:rsid w:val="00EC5057"/>
    <w:rsid w:val="00EC50E8"/>
    <w:rsid w:val="00EC51CB"/>
    <w:rsid w:val="00EC5203"/>
    <w:rsid w:val="00EC52A3"/>
    <w:rsid w:val="00EC52B2"/>
    <w:rsid w:val="00EC545C"/>
    <w:rsid w:val="00EC55EF"/>
    <w:rsid w:val="00EC5B3F"/>
    <w:rsid w:val="00EC5F14"/>
    <w:rsid w:val="00EC5F58"/>
    <w:rsid w:val="00EC604C"/>
    <w:rsid w:val="00EC635E"/>
    <w:rsid w:val="00EC64FB"/>
    <w:rsid w:val="00EC65FD"/>
    <w:rsid w:val="00EC6773"/>
    <w:rsid w:val="00EC6893"/>
    <w:rsid w:val="00EC699B"/>
    <w:rsid w:val="00EC6A91"/>
    <w:rsid w:val="00EC6A9E"/>
    <w:rsid w:val="00EC6D09"/>
    <w:rsid w:val="00EC6E62"/>
    <w:rsid w:val="00EC707B"/>
    <w:rsid w:val="00EC70A7"/>
    <w:rsid w:val="00EC723E"/>
    <w:rsid w:val="00EC732A"/>
    <w:rsid w:val="00EC734A"/>
    <w:rsid w:val="00EC737E"/>
    <w:rsid w:val="00EC75EA"/>
    <w:rsid w:val="00EC762C"/>
    <w:rsid w:val="00EC7713"/>
    <w:rsid w:val="00EC7B5C"/>
    <w:rsid w:val="00EC7C2A"/>
    <w:rsid w:val="00EC7C42"/>
    <w:rsid w:val="00EC7CD2"/>
    <w:rsid w:val="00EC7ECC"/>
    <w:rsid w:val="00ED008B"/>
    <w:rsid w:val="00ED00F7"/>
    <w:rsid w:val="00ED03FA"/>
    <w:rsid w:val="00ED0445"/>
    <w:rsid w:val="00ED05D8"/>
    <w:rsid w:val="00ED05F0"/>
    <w:rsid w:val="00ED081A"/>
    <w:rsid w:val="00ED09DD"/>
    <w:rsid w:val="00ED0D0D"/>
    <w:rsid w:val="00ED0DCC"/>
    <w:rsid w:val="00ED11E2"/>
    <w:rsid w:val="00ED12CF"/>
    <w:rsid w:val="00ED136D"/>
    <w:rsid w:val="00ED146D"/>
    <w:rsid w:val="00ED1478"/>
    <w:rsid w:val="00ED14F5"/>
    <w:rsid w:val="00ED155C"/>
    <w:rsid w:val="00ED178B"/>
    <w:rsid w:val="00ED1850"/>
    <w:rsid w:val="00ED198F"/>
    <w:rsid w:val="00ED1999"/>
    <w:rsid w:val="00ED19AB"/>
    <w:rsid w:val="00ED19AE"/>
    <w:rsid w:val="00ED1F68"/>
    <w:rsid w:val="00ED1FD1"/>
    <w:rsid w:val="00ED208F"/>
    <w:rsid w:val="00ED2162"/>
    <w:rsid w:val="00ED21A2"/>
    <w:rsid w:val="00ED2440"/>
    <w:rsid w:val="00ED24A3"/>
    <w:rsid w:val="00ED24A8"/>
    <w:rsid w:val="00ED24FA"/>
    <w:rsid w:val="00ED27CB"/>
    <w:rsid w:val="00ED294E"/>
    <w:rsid w:val="00ED2960"/>
    <w:rsid w:val="00ED2C2A"/>
    <w:rsid w:val="00ED2EC2"/>
    <w:rsid w:val="00ED2F4C"/>
    <w:rsid w:val="00ED3006"/>
    <w:rsid w:val="00ED300F"/>
    <w:rsid w:val="00ED3119"/>
    <w:rsid w:val="00ED31C0"/>
    <w:rsid w:val="00ED3322"/>
    <w:rsid w:val="00ED33CD"/>
    <w:rsid w:val="00ED3430"/>
    <w:rsid w:val="00ED347F"/>
    <w:rsid w:val="00ED3598"/>
    <w:rsid w:val="00ED371B"/>
    <w:rsid w:val="00ED383A"/>
    <w:rsid w:val="00ED3844"/>
    <w:rsid w:val="00ED3917"/>
    <w:rsid w:val="00ED3925"/>
    <w:rsid w:val="00ED3E1D"/>
    <w:rsid w:val="00ED3EA1"/>
    <w:rsid w:val="00ED425D"/>
    <w:rsid w:val="00ED4339"/>
    <w:rsid w:val="00ED455B"/>
    <w:rsid w:val="00ED4637"/>
    <w:rsid w:val="00ED484E"/>
    <w:rsid w:val="00ED4890"/>
    <w:rsid w:val="00ED4C33"/>
    <w:rsid w:val="00ED4F6A"/>
    <w:rsid w:val="00ED5160"/>
    <w:rsid w:val="00ED543D"/>
    <w:rsid w:val="00ED5485"/>
    <w:rsid w:val="00ED5560"/>
    <w:rsid w:val="00ED5682"/>
    <w:rsid w:val="00ED570D"/>
    <w:rsid w:val="00ED5AA9"/>
    <w:rsid w:val="00ED5DCD"/>
    <w:rsid w:val="00ED605C"/>
    <w:rsid w:val="00ED691C"/>
    <w:rsid w:val="00ED6AB3"/>
    <w:rsid w:val="00ED6CF3"/>
    <w:rsid w:val="00ED6D21"/>
    <w:rsid w:val="00ED6F41"/>
    <w:rsid w:val="00ED6FA5"/>
    <w:rsid w:val="00ED6FE1"/>
    <w:rsid w:val="00ED700A"/>
    <w:rsid w:val="00ED7175"/>
    <w:rsid w:val="00ED71B0"/>
    <w:rsid w:val="00ED72C6"/>
    <w:rsid w:val="00ED7526"/>
    <w:rsid w:val="00ED75C7"/>
    <w:rsid w:val="00ED75CD"/>
    <w:rsid w:val="00ED7666"/>
    <w:rsid w:val="00ED76A6"/>
    <w:rsid w:val="00ED76ED"/>
    <w:rsid w:val="00ED7776"/>
    <w:rsid w:val="00ED7CB1"/>
    <w:rsid w:val="00ED7CD7"/>
    <w:rsid w:val="00ED7D0C"/>
    <w:rsid w:val="00ED7D2A"/>
    <w:rsid w:val="00ED7DAA"/>
    <w:rsid w:val="00ED7E74"/>
    <w:rsid w:val="00EE0019"/>
    <w:rsid w:val="00EE00CD"/>
    <w:rsid w:val="00EE03F9"/>
    <w:rsid w:val="00EE048C"/>
    <w:rsid w:val="00EE05B9"/>
    <w:rsid w:val="00EE05C3"/>
    <w:rsid w:val="00EE0691"/>
    <w:rsid w:val="00EE06A3"/>
    <w:rsid w:val="00EE076B"/>
    <w:rsid w:val="00EE09A7"/>
    <w:rsid w:val="00EE09D8"/>
    <w:rsid w:val="00EE09F7"/>
    <w:rsid w:val="00EE0BBD"/>
    <w:rsid w:val="00EE0C26"/>
    <w:rsid w:val="00EE0D8C"/>
    <w:rsid w:val="00EE0E01"/>
    <w:rsid w:val="00EE11F2"/>
    <w:rsid w:val="00EE1241"/>
    <w:rsid w:val="00EE12EA"/>
    <w:rsid w:val="00EE136C"/>
    <w:rsid w:val="00EE1388"/>
    <w:rsid w:val="00EE1491"/>
    <w:rsid w:val="00EE16B8"/>
    <w:rsid w:val="00EE1731"/>
    <w:rsid w:val="00EE19AE"/>
    <w:rsid w:val="00EE19E8"/>
    <w:rsid w:val="00EE1A6C"/>
    <w:rsid w:val="00EE1C53"/>
    <w:rsid w:val="00EE1D98"/>
    <w:rsid w:val="00EE1DCD"/>
    <w:rsid w:val="00EE1E54"/>
    <w:rsid w:val="00EE2220"/>
    <w:rsid w:val="00EE2245"/>
    <w:rsid w:val="00EE231E"/>
    <w:rsid w:val="00EE243C"/>
    <w:rsid w:val="00EE24EA"/>
    <w:rsid w:val="00EE2810"/>
    <w:rsid w:val="00EE2B26"/>
    <w:rsid w:val="00EE2BAC"/>
    <w:rsid w:val="00EE2D07"/>
    <w:rsid w:val="00EE2F71"/>
    <w:rsid w:val="00EE2FC3"/>
    <w:rsid w:val="00EE3062"/>
    <w:rsid w:val="00EE320A"/>
    <w:rsid w:val="00EE3256"/>
    <w:rsid w:val="00EE32CD"/>
    <w:rsid w:val="00EE32D3"/>
    <w:rsid w:val="00EE336E"/>
    <w:rsid w:val="00EE33A3"/>
    <w:rsid w:val="00EE3407"/>
    <w:rsid w:val="00EE3598"/>
    <w:rsid w:val="00EE3796"/>
    <w:rsid w:val="00EE37AD"/>
    <w:rsid w:val="00EE3840"/>
    <w:rsid w:val="00EE39FD"/>
    <w:rsid w:val="00EE3BAE"/>
    <w:rsid w:val="00EE3E30"/>
    <w:rsid w:val="00EE3EB7"/>
    <w:rsid w:val="00EE3F0A"/>
    <w:rsid w:val="00EE40BC"/>
    <w:rsid w:val="00EE4155"/>
    <w:rsid w:val="00EE434F"/>
    <w:rsid w:val="00EE4395"/>
    <w:rsid w:val="00EE48EC"/>
    <w:rsid w:val="00EE4A21"/>
    <w:rsid w:val="00EE4A51"/>
    <w:rsid w:val="00EE4BE0"/>
    <w:rsid w:val="00EE4D57"/>
    <w:rsid w:val="00EE4E72"/>
    <w:rsid w:val="00EE4FAF"/>
    <w:rsid w:val="00EE52D8"/>
    <w:rsid w:val="00EE572A"/>
    <w:rsid w:val="00EE584A"/>
    <w:rsid w:val="00EE58A0"/>
    <w:rsid w:val="00EE58CB"/>
    <w:rsid w:val="00EE594F"/>
    <w:rsid w:val="00EE5AF8"/>
    <w:rsid w:val="00EE5B09"/>
    <w:rsid w:val="00EE5B21"/>
    <w:rsid w:val="00EE5B4D"/>
    <w:rsid w:val="00EE5E38"/>
    <w:rsid w:val="00EE6164"/>
    <w:rsid w:val="00EE631A"/>
    <w:rsid w:val="00EE641E"/>
    <w:rsid w:val="00EE650F"/>
    <w:rsid w:val="00EE65E7"/>
    <w:rsid w:val="00EE66ED"/>
    <w:rsid w:val="00EE6874"/>
    <w:rsid w:val="00EE68FC"/>
    <w:rsid w:val="00EE6BAE"/>
    <w:rsid w:val="00EE7567"/>
    <w:rsid w:val="00EE772D"/>
    <w:rsid w:val="00EE7AD9"/>
    <w:rsid w:val="00EE7F9A"/>
    <w:rsid w:val="00EF00DC"/>
    <w:rsid w:val="00EF01A0"/>
    <w:rsid w:val="00EF0314"/>
    <w:rsid w:val="00EF0497"/>
    <w:rsid w:val="00EF049B"/>
    <w:rsid w:val="00EF04B7"/>
    <w:rsid w:val="00EF04E4"/>
    <w:rsid w:val="00EF061B"/>
    <w:rsid w:val="00EF0655"/>
    <w:rsid w:val="00EF0939"/>
    <w:rsid w:val="00EF0B1C"/>
    <w:rsid w:val="00EF0D61"/>
    <w:rsid w:val="00EF0DCC"/>
    <w:rsid w:val="00EF0EDE"/>
    <w:rsid w:val="00EF0F24"/>
    <w:rsid w:val="00EF0F33"/>
    <w:rsid w:val="00EF0F53"/>
    <w:rsid w:val="00EF0FE8"/>
    <w:rsid w:val="00EF1186"/>
    <w:rsid w:val="00EF1196"/>
    <w:rsid w:val="00EF18F9"/>
    <w:rsid w:val="00EF1A71"/>
    <w:rsid w:val="00EF1A72"/>
    <w:rsid w:val="00EF1B39"/>
    <w:rsid w:val="00EF1CBA"/>
    <w:rsid w:val="00EF1F79"/>
    <w:rsid w:val="00EF2180"/>
    <w:rsid w:val="00EF21AE"/>
    <w:rsid w:val="00EF2505"/>
    <w:rsid w:val="00EF25B5"/>
    <w:rsid w:val="00EF2651"/>
    <w:rsid w:val="00EF27E1"/>
    <w:rsid w:val="00EF2A6A"/>
    <w:rsid w:val="00EF2B2F"/>
    <w:rsid w:val="00EF2B99"/>
    <w:rsid w:val="00EF2BE4"/>
    <w:rsid w:val="00EF2D74"/>
    <w:rsid w:val="00EF2E38"/>
    <w:rsid w:val="00EF2FE1"/>
    <w:rsid w:val="00EF30F3"/>
    <w:rsid w:val="00EF3144"/>
    <w:rsid w:val="00EF324F"/>
    <w:rsid w:val="00EF32A3"/>
    <w:rsid w:val="00EF35A6"/>
    <w:rsid w:val="00EF37BE"/>
    <w:rsid w:val="00EF385A"/>
    <w:rsid w:val="00EF3975"/>
    <w:rsid w:val="00EF4355"/>
    <w:rsid w:val="00EF43EB"/>
    <w:rsid w:val="00EF43F2"/>
    <w:rsid w:val="00EF4408"/>
    <w:rsid w:val="00EF4442"/>
    <w:rsid w:val="00EF4465"/>
    <w:rsid w:val="00EF456F"/>
    <w:rsid w:val="00EF45C1"/>
    <w:rsid w:val="00EF47E8"/>
    <w:rsid w:val="00EF4C10"/>
    <w:rsid w:val="00EF4CB5"/>
    <w:rsid w:val="00EF4E6A"/>
    <w:rsid w:val="00EF5493"/>
    <w:rsid w:val="00EF54B4"/>
    <w:rsid w:val="00EF5654"/>
    <w:rsid w:val="00EF5752"/>
    <w:rsid w:val="00EF5758"/>
    <w:rsid w:val="00EF57BA"/>
    <w:rsid w:val="00EF57C4"/>
    <w:rsid w:val="00EF599D"/>
    <w:rsid w:val="00EF59E0"/>
    <w:rsid w:val="00EF5A69"/>
    <w:rsid w:val="00EF5B0B"/>
    <w:rsid w:val="00EF5BBD"/>
    <w:rsid w:val="00EF5C99"/>
    <w:rsid w:val="00EF5CE0"/>
    <w:rsid w:val="00EF5EE2"/>
    <w:rsid w:val="00EF605A"/>
    <w:rsid w:val="00EF61DC"/>
    <w:rsid w:val="00EF62F7"/>
    <w:rsid w:val="00EF6656"/>
    <w:rsid w:val="00EF66DC"/>
    <w:rsid w:val="00EF66E1"/>
    <w:rsid w:val="00EF6721"/>
    <w:rsid w:val="00EF67B3"/>
    <w:rsid w:val="00EF6A01"/>
    <w:rsid w:val="00EF6AB0"/>
    <w:rsid w:val="00EF6D8F"/>
    <w:rsid w:val="00EF6DF7"/>
    <w:rsid w:val="00EF6F71"/>
    <w:rsid w:val="00EF7291"/>
    <w:rsid w:val="00EF75FF"/>
    <w:rsid w:val="00EF77C8"/>
    <w:rsid w:val="00EF7B8C"/>
    <w:rsid w:val="00F00083"/>
    <w:rsid w:val="00F0025A"/>
    <w:rsid w:val="00F0027E"/>
    <w:rsid w:val="00F0047C"/>
    <w:rsid w:val="00F0070A"/>
    <w:rsid w:val="00F008F4"/>
    <w:rsid w:val="00F00973"/>
    <w:rsid w:val="00F00BFA"/>
    <w:rsid w:val="00F00E26"/>
    <w:rsid w:val="00F00E60"/>
    <w:rsid w:val="00F00F4A"/>
    <w:rsid w:val="00F010B7"/>
    <w:rsid w:val="00F0120B"/>
    <w:rsid w:val="00F014EA"/>
    <w:rsid w:val="00F019C7"/>
    <w:rsid w:val="00F019CF"/>
    <w:rsid w:val="00F019E4"/>
    <w:rsid w:val="00F01B01"/>
    <w:rsid w:val="00F01C9C"/>
    <w:rsid w:val="00F01EC0"/>
    <w:rsid w:val="00F01F1C"/>
    <w:rsid w:val="00F02004"/>
    <w:rsid w:val="00F02209"/>
    <w:rsid w:val="00F023A7"/>
    <w:rsid w:val="00F02526"/>
    <w:rsid w:val="00F02863"/>
    <w:rsid w:val="00F02B30"/>
    <w:rsid w:val="00F02C2E"/>
    <w:rsid w:val="00F02CD0"/>
    <w:rsid w:val="00F02DDB"/>
    <w:rsid w:val="00F032E9"/>
    <w:rsid w:val="00F03329"/>
    <w:rsid w:val="00F036EB"/>
    <w:rsid w:val="00F03708"/>
    <w:rsid w:val="00F039F8"/>
    <w:rsid w:val="00F03D89"/>
    <w:rsid w:val="00F03DDF"/>
    <w:rsid w:val="00F03EFE"/>
    <w:rsid w:val="00F04027"/>
    <w:rsid w:val="00F042DB"/>
    <w:rsid w:val="00F04334"/>
    <w:rsid w:val="00F046BC"/>
    <w:rsid w:val="00F047A9"/>
    <w:rsid w:val="00F04801"/>
    <w:rsid w:val="00F048FB"/>
    <w:rsid w:val="00F04A08"/>
    <w:rsid w:val="00F04EF8"/>
    <w:rsid w:val="00F04F6D"/>
    <w:rsid w:val="00F05151"/>
    <w:rsid w:val="00F05422"/>
    <w:rsid w:val="00F054BB"/>
    <w:rsid w:val="00F055AB"/>
    <w:rsid w:val="00F05727"/>
    <w:rsid w:val="00F05820"/>
    <w:rsid w:val="00F05922"/>
    <w:rsid w:val="00F05A1C"/>
    <w:rsid w:val="00F05A52"/>
    <w:rsid w:val="00F05B39"/>
    <w:rsid w:val="00F05D4F"/>
    <w:rsid w:val="00F05DE1"/>
    <w:rsid w:val="00F05E2F"/>
    <w:rsid w:val="00F05F67"/>
    <w:rsid w:val="00F06029"/>
    <w:rsid w:val="00F0614A"/>
    <w:rsid w:val="00F06167"/>
    <w:rsid w:val="00F062BC"/>
    <w:rsid w:val="00F062D5"/>
    <w:rsid w:val="00F0632F"/>
    <w:rsid w:val="00F0656F"/>
    <w:rsid w:val="00F0663D"/>
    <w:rsid w:val="00F06678"/>
    <w:rsid w:val="00F06983"/>
    <w:rsid w:val="00F06A5B"/>
    <w:rsid w:val="00F06AB1"/>
    <w:rsid w:val="00F06C03"/>
    <w:rsid w:val="00F06C12"/>
    <w:rsid w:val="00F06CB8"/>
    <w:rsid w:val="00F06CEF"/>
    <w:rsid w:val="00F06DD4"/>
    <w:rsid w:val="00F06E6B"/>
    <w:rsid w:val="00F06EBB"/>
    <w:rsid w:val="00F070A9"/>
    <w:rsid w:val="00F0711E"/>
    <w:rsid w:val="00F07161"/>
    <w:rsid w:val="00F075FA"/>
    <w:rsid w:val="00F07675"/>
    <w:rsid w:val="00F07789"/>
    <w:rsid w:val="00F07A29"/>
    <w:rsid w:val="00F07B49"/>
    <w:rsid w:val="00F07C0E"/>
    <w:rsid w:val="00F07C22"/>
    <w:rsid w:val="00F07C6F"/>
    <w:rsid w:val="00F07CC8"/>
    <w:rsid w:val="00F07D28"/>
    <w:rsid w:val="00F07D68"/>
    <w:rsid w:val="00F103CC"/>
    <w:rsid w:val="00F1052F"/>
    <w:rsid w:val="00F10542"/>
    <w:rsid w:val="00F1067A"/>
    <w:rsid w:val="00F10CD2"/>
    <w:rsid w:val="00F11035"/>
    <w:rsid w:val="00F112EF"/>
    <w:rsid w:val="00F11413"/>
    <w:rsid w:val="00F1144B"/>
    <w:rsid w:val="00F11451"/>
    <w:rsid w:val="00F1149E"/>
    <w:rsid w:val="00F11544"/>
    <w:rsid w:val="00F115FD"/>
    <w:rsid w:val="00F11661"/>
    <w:rsid w:val="00F1166D"/>
    <w:rsid w:val="00F11673"/>
    <w:rsid w:val="00F118AE"/>
    <w:rsid w:val="00F118DA"/>
    <w:rsid w:val="00F119BB"/>
    <w:rsid w:val="00F11A84"/>
    <w:rsid w:val="00F11B2C"/>
    <w:rsid w:val="00F11CCD"/>
    <w:rsid w:val="00F11F06"/>
    <w:rsid w:val="00F1200A"/>
    <w:rsid w:val="00F12558"/>
    <w:rsid w:val="00F1266C"/>
    <w:rsid w:val="00F127F4"/>
    <w:rsid w:val="00F1288D"/>
    <w:rsid w:val="00F128AD"/>
    <w:rsid w:val="00F129B8"/>
    <w:rsid w:val="00F12BAF"/>
    <w:rsid w:val="00F12F5B"/>
    <w:rsid w:val="00F130AB"/>
    <w:rsid w:val="00F13309"/>
    <w:rsid w:val="00F1333C"/>
    <w:rsid w:val="00F133EA"/>
    <w:rsid w:val="00F13408"/>
    <w:rsid w:val="00F13512"/>
    <w:rsid w:val="00F13837"/>
    <w:rsid w:val="00F139E7"/>
    <w:rsid w:val="00F13BD9"/>
    <w:rsid w:val="00F13EDD"/>
    <w:rsid w:val="00F13F72"/>
    <w:rsid w:val="00F14145"/>
    <w:rsid w:val="00F141A7"/>
    <w:rsid w:val="00F14344"/>
    <w:rsid w:val="00F14603"/>
    <w:rsid w:val="00F147ED"/>
    <w:rsid w:val="00F14854"/>
    <w:rsid w:val="00F14A9B"/>
    <w:rsid w:val="00F14B33"/>
    <w:rsid w:val="00F14E40"/>
    <w:rsid w:val="00F14F40"/>
    <w:rsid w:val="00F14F5E"/>
    <w:rsid w:val="00F14F87"/>
    <w:rsid w:val="00F154B7"/>
    <w:rsid w:val="00F155A1"/>
    <w:rsid w:val="00F157C4"/>
    <w:rsid w:val="00F15BBE"/>
    <w:rsid w:val="00F15D42"/>
    <w:rsid w:val="00F15DB3"/>
    <w:rsid w:val="00F15E1D"/>
    <w:rsid w:val="00F15EC2"/>
    <w:rsid w:val="00F15F64"/>
    <w:rsid w:val="00F1600F"/>
    <w:rsid w:val="00F1628A"/>
    <w:rsid w:val="00F162EF"/>
    <w:rsid w:val="00F1644B"/>
    <w:rsid w:val="00F164EF"/>
    <w:rsid w:val="00F1685E"/>
    <w:rsid w:val="00F16895"/>
    <w:rsid w:val="00F16951"/>
    <w:rsid w:val="00F16AB7"/>
    <w:rsid w:val="00F16B49"/>
    <w:rsid w:val="00F16BAE"/>
    <w:rsid w:val="00F16C5F"/>
    <w:rsid w:val="00F16CAC"/>
    <w:rsid w:val="00F16CBC"/>
    <w:rsid w:val="00F170E8"/>
    <w:rsid w:val="00F170EE"/>
    <w:rsid w:val="00F17583"/>
    <w:rsid w:val="00F17934"/>
    <w:rsid w:val="00F179B1"/>
    <w:rsid w:val="00F17AA5"/>
    <w:rsid w:val="00F17AC7"/>
    <w:rsid w:val="00F17AD7"/>
    <w:rsid w:val="00F17D2B"/>
    <w:rsid w:val="00F200BD"/>
    <w:rsid w:val="00F201DD"/>
    <w:rsid w:val="00F20A33"/>
    <w:rsid w:val="00F20AEF"/>
    <w:rsid w:val="00F20B16"/>
    <w:rsid w:val="00F20E14"/>
    <w:rsid w:val="00F20F86"/>
    <w:rsid w:val="00F211F4"/>
    <w:rsid w:val="00F21201"/>
    <w:rsid w:val="00F2131A"/>
    <w:rsid w:val="00F2146F"/>
    <w:rsid w:val="00F21484"/>
    <w:rsid w:val="00F21782"/>
    <w:rsid w:val="00F218AF"/>
    <w:rsid w:val="00F21B75"/>
    <w:rsid w:val="00F21CEC"/>
    <w:rsid w:val="00F22010"/>
    <w:rsid w:val="00F22321"/>
    <w:rsid w:val="00F22357"/>
    <w:rsid w:val="00F227B6"/>
    <w:rsid w:val="00F227BD"/>
    <w:rsid w:val="00F22A09"/>
    <w:rsid w:val="00F22A6C"/>
    <w:rsid w:val="00F22BD0"/>
    <w:rsid w:val="00F22D45"/>
    <w:rsid w:val="00F232BD"/>
    <w:rsid w:val="00F2334A"/>
    <w:rsid w:val="00F23362"/>
    <w:rsid w:val="00F23400"/>
    <w:rsid w:val="00F23451"/>
    <w:rsid w:val="00F23716"/>
    <w:rsid w:val="00F23736"/>
    <w:rsid w:val="00F23939"/>
    <w:rsid w:val="00F23A98"/>
    <w:rsid w:val="00F23F0A"/>
    <w:rsid w:val="00F24290"/>
    <w:rsid w:val="00F24322"/>
    <w:rsid w:val="00F24439"/>
    <w:rsid w:val="00F246F1"/>
    <w:rsid w:val="00F24808"/>
    <w:rsid w:val="00F2486B"/>
    <w:rsid w:val="00F24A21"/>
    <w:rsid w:val="00F24AB8"/>
    <w:rsid w:val="00F24CD3"/>
    <w:rsid w:val="00F24E2D"/>
    <w:rsid w:val="00F24EB5"/>
    <w:rsid w:val="00F24FAE"/>
    <w:rsid w:val="00F2513A"/>
    <w:rsid w:val="00F25182"/>
    <w:rsid w:val="00F2528F"/>
    <w:rsid w:val="00F25301"/>
    <w:rsid w:val="00F25319"/>
    <w:rsid w:val="00F25409"/>
    <w:rsid w:val="00F254BE"/>
    <w:rsid w:val="00F25895"/>
    <w:rsid w:val="00F25B36"/>
    <w:rsid w:val="00F25BB5"/>
    <w:rsid w:val="00F26076"/>
    <w:rsid w:val="00F2615C"/>
    <w:rsid w:val="00F2620D"/>
    <w:rsid w:val="00F26295"/>
    <w:rsid w:val="00F262E7"/>
    <w:rsid w:val="00F2630E"/>
    <w:rsid w:val="00F263C2"/>
    <w:rsid w:val="00F263F9"/>
    <w:rsid w:val="00F2659D"/>
    <w:rsid w:val="00F266AD"/>
    <w:rsid w:val="00F266D6"/>
    <w:rsid w:val="00F2671D"/>
    <w:rsid w:val="00F26878"/>
    <w:rsid w:val="00F26925"/>
    <w:rsid w:val="00F269E3"/>
    <w:rsid w:val="00F26CE3"/>
    <w:rsid w:val="00F26D49"/>
    <w:rsid w:val="00F26D81"/>
    <w:rsid w:val="00F26DE0"/>
    <w:rsid w:val="00F26E0F"/>
    <w:rsid w:val="00F2709F"/>
    <w:rsid w:val="00F270D2"/>
    <w:rsid w:val="00F2732C"/>
    <w:rsid w:val="00F27330"/>
    <w:rsid w:val="00F27694"/>
    <w:rsid w:val="00F27910"/>
    <w:rsid w:val="00F27B22"/>
    <w:rsid w:val="00F27BCE"/>
    <w:rsid w:val="00F27C91"/>
    <w:rsid w:val="00F27E8B"/>
    <w:rsid w:val="00F27F17"/>
    <w:rsid w:val="00F27F6F"/>
    <w:rsid w:val="00F3003E"/>
    <w:rsid w:val="00F30472"/>
    <w:rsid w:val="00F3065D"/>
    <w:rsid w:val="00F307D6"/>
    <w:rsid w:val="00F30885"/>
    <w:rsid w:val="00F309FE"/>
    <w:rsid w:val="00F30BAD"/>
    <w:rsid w:val="00F30BE8"/>
    <w:rsid w:val="00F30C3B"/>
    <w:rsid w:val="00F30EF9"/>
    <w:rsid w:val="00F311EA"/>
    <w:rsid w:val="00F31249"/>
    <w:rsid w:val="00F31259"/>
    <w:rsid w:val="00F312AF"/>
    <w:rsid w:val="00F3138E"/>
    <w:rsid w:val="00F315B8"/>
    <w:rsid w:val="00F31929"/>
    <w:rsid w:val="00F31A32"/>
    <w:rsid w:val="00F31BB2"/>
    <w:rsid w:val="00F31CCB"/>
    <w:rsid w:val="00F31F2A"/>
    <w:rsid w:val="00F323AC"/>
    <w:rsid w:val="00F323F9"/>
    <w:rsid w:val="00F327C5"/>
    <w:rsid w:val="00F328E9"/>
    <w:rsid w:val="00F328FD"/>
    <w:rsid w:val="00F329E7"/>
    <w:rsid w:val="00F32A26"/>
    <w:rsid w:val="00F32B85"/>
    <w:rsid w:val="00F32F29"/>
    <w:rsid w:val="00F33057"/>
    <w:rsid w:val="00F3324F"/>
    <w:rsid w:val="00F3345F"/>
    <w:rsid w:val="00F3351F"/>
    <w:rsid w:val="00F335B0"/>
    <w:rsid w:val="00F3377A"/>
    <w:rsid w:val="00F338C7"/>
    <w:rsid w:val="00F33C1B"/>
    <w:rsid w:val="00F34162"/>
    <w:rsid w:val="00F34186"/>
    <w:rsid w:val="00F342F2"/>
    <w:rsid w:val="00F3434F"/>
    <w:rsid w:val="00F3435C"/>
    <w:rsid w:val="00F344A8"/>
    <w:rsid w:val="00F3457C"/>
    <w:rsid w:val="00F347D8"/>
    <w:rsid w:val="00F348AE"/>
    <w:rsid w:val="00F348ED"/>
    <w:rsid w:val="00F34A7F"/>
    <w:rsid w:val="00F34A96"/>
    <w:rsid w:val="00F34AD1"/>
    <w:rsid w:val="00F350DD"/>
    <w:rsid w:val="00F351EA"/>
    <w:rsid w:val="00F353B3"/>
    <w:rsid w:val="00F354DE"/>
    <w:rsid w:val="00F355EB"/>
    <w:rsid w:val="00F35782"/>
    <w:rsid w:val="00F357B2"/>
    <w:rsid w:val="00F357F3"/>
    <w:rsid w:val="00F357F9"/>
    <w:rsid w:val="00F35837"/>
    <w:rsid w:val="00F35959"/>
    <w:rsid w:val="00F35D0D"/>
    <w:rsid w:val="00F35D12"/>
    <w:rsid w:val="00F35D78"/>
    <w:rsid w:val="00F35EA1"/>
    <w:rsid w:val="00F35EF5"/>
    <w:rsid w:val="00F35FCC"/>
    <w:rsid w:val="00F36151"/>
    <w:rsid w:val="00F36281"/>
    <w:rsid w:val="00F362DC"/>
    <w:rsid w:val="00F36375"/>
    <w:rsid w:val="00F3663B"/>
    <w:rsid w:val="00F366F5"/>
    <w:rsid w:val="00F370AF"/>
    <w:rsid w:val="00F37156"/>
    <w:rsid w:val="00F37278"/>
    <w:rsid w:val="00F373BB"/>
    <w:rsid w:val="00F374EC"/>
    <w:rsid w:val="00F3751B"/>
    <w:rsid w:val="00F3786C"/>
    <w:rsid w:val="00F379D6"/>
    <w:rsid w:val="00F37B91"/>
    <w:rsid w:val="00F37D60"/>
    <w:rsid w:val="00F37DCF"/>
    <w:rsid w:val="00F40006"/>
    <w:rsid w:val="00F4004C"/>
    <w:rsid w:val="00F4006A"/>
    <w:rsid w:val="00F401F2"/>
    <w:rsid w:val="00F40385"/>
    <w:rsid w:val="00F40713"/>
    <w:rsid w:val="00F4073D"/>
    <w:rsid w:val="00F409CB"/>
    <w:rsid w:val="00F40AAC"/>
    <w:rsid w:val="00F40BDF"/>
    <w:rsid w:val="00F40C8C"/>
    <w:rsid w:val="00F411DD"/>
    <w:rsid w:val="00F41203"/>
    <w:rsid w:val="00F4121D"/>
    <w:rsid w:val="00F41239"/>
    <w:rsid w:val="00F41266"/>
    <w:rsid w:val="00F41728"/>
    <w:rsid w:val="00F417DC"/>
    <w:rsid w:val="00F4186C"/>
    <w:rsid w:val="00F41C0C"/>
    <w:rsid w:val="00F41C76"/>
    <w:rsid w:val="00F41D67"/>
    <w:rsid w:val="00F41F8D"/>
    <w:rsid w:val="00F4211A"/>
    <w:rsid w:val="00F42473"/>
    <w:rsid w:val="00F4247F"/>
    <w:rsid w:val="00F4249A"/>
    <w:rsid w:val="00F426A9"/>
    <w:rsid w:val="00F428FC"/>
    <w:rsid w:val="00F429D4"/>
    <w:rsid w:val="00F42A60"/>
    <w:rsid w:val="00F42AEC"/>
    <w:rsid w:val="00F42B01"/>
    <w:rsid w:val="00F42E4D"/>
    <w:rsid w:val="00F42E8E"/>
    <w:rsid w:val="00F430CD"/>
    <w:rsid w:val="00F4321C"/>
    <w:rsid w:val="00F43232"/>
    <w:rsid w:val="00F432EE"/>
    <w:rsid w:val="00F43352"/>
    <w:rsid w:val="00F433B1"/>
    <w:rsid w:val="00F43681"/>
    <w:rsid w:val="00F43996"/>
    <w:rsid w:val="00F43B22"/>
    <w:rsid w:val="00F43B72"/>
    <w:rsid w:val="00F43BDE"/>
    <w:rsid w:val="00F43C7C"/>
    <w:rsid w:val="00F43CFF"/>
    <w:rsid w:val="00F43ECB"/>
    <w:rsid w:val="00F43F8A"/>
    <w:rsid w:val="00F4419F"/>
    <w:rsid w:val="00F441F6"/>
    <w:rsid w:val="00F44246"/>
    <w:rsid w:val="00F4440A"/>
    <w:rsid w:val="00F444AB"/>
    <w:rsid w:val="00F445BA"/>
    <w:rsid w:val="00F44660"/>
    <w:rsid w:val="00F4496C"/>
    <w:rsid w:val="00F4539E"/>
    <w:rsid w:val="00F45524"/>
    <w:rsid w:val="00F45548"/>
    <w:rsid w:val="00F455FB"/>
    <w:rsid w:val="00F45643"/>
    <w:rsid w:val="00F456BB"/>
    <w:rsid w:val="00F456C4"/>
    <w:rsid w:val="00F457E8"/>
    <w:rsid w:val="00F45BCA"/>
    <w:rsid w:val="00F45C10"/>
    <w:rsid w:val="00F45C6F"/>
    <w:rsid w:val="00F45DBA"/>
    <w:rsid w:val="00F45F82"/>
    <w:rsid w:val="00F461F3"/>
    <w:rsid w:val="00F4621E"/>
    <w:rsid w:val="00F4634B"/>
    <w:rsid w:val="00F46361"/>
    <w:rsid w:val="00F46368"/>
    <w:rsid w:val="00F463F2"/>
    <w:rsid w:val="00F4655E"/>
    <w:rsid w:val="00F46669"/>
    <w:rsid w:val="00F4679B"/>
    <w:rsid w:val="00F46A7E"/>
    <w:rsid w:val="00F46AA5"/>
    <w:rsid w:val="00F46ACD"/>
    <w:rsid w:val="00F46CE1"/>
    <w:rsid w:val="00F46CED"/>
    <w:rsid w:val="00F46E46"/>
    <w:rsid w:val="00F46E98"/>
    <w:rsid w:val="00F46F97"/>
    <w:rsid w:val="00F47152"/>
    <w:rsid w:val="00F47379"/>
    <w:rsid w:val="00F47613"/>
    <w:rsid w:val="00F4764C"/>
    <w:rsid w:val="00F477B1"/>
    <w:rsid w:val="00F47BD8"/>
    <w:rsid w:val="00F47D17"/>
    <w:rsid w:val="00F47D1B"/>
    <w:rsid w:val="00F47E48"/>
    <w:rsid w:val="00F47F8C"/>
    <w:rsid w:val="00F50044"/>
    <w:rsid w:val="00F501B3"/>
    <w:rsid w:val="00F502A2"/>
    <w:rsid w:val="00F504AC"/>
    <w:rsid w:val="00F50567"/>
    <w:rsid w:val="00F505D5"/>
    <w:rsid w:val="00F50627"/>
    <w:rsid w:val="00F50969"/>
    <w:rsid w:val="00F50A95"/>
    <w:rsid w:val="00F50D66"/>
    <w:rsid w:val="00F50EA3"/>
    <w:rsid w:val="00F511BE"/>
    <w:rsid w:val="00F51350"/>
    <w:rsid w:val="00F51586"/>
    <w:rsid w:val="00F5178F"/>
    <w:rsid w:val="00F518ED"/>
    <w:rsid w:val="00F5196F"/>
    <w:rsid w:val="00F51AEF"/>
    <w:rsid w:val="00F51B0E"/>
    <w:rsid w:val="00F51F79"/>
    <w:rsid w:val="00F520DD"/>
    <w:rsid w:val="00F5218B"/>
    <w:rsid w:val="00F52412"/>
    <w:rsid w:val="00F525E0"/>
    <w:rsid w:val="00F5276E"/>
    <w:rsid w:val="00F5279A"/>
    <w:rsid w:val="00F529A9"/>
    <w:rsid w:val="00F52AAB"/>
    <w:rsid w:val="00F52C36"/>
    <w:rsid w:val="00F52C92"/>
    <w:rsid w:val="00F52D9F"/>
    <w:rsid w:val="00F52E78"/>
    <w:rsid w:val="00F52FEE"/>
    <w:rsid w:val="00F52FF4"/>
    <w:rsid w:val="00F5316C"/>
    <w:rsid w:val="00F531FE"/>
    <w:rsid w:val="00F53243"/>
    <w:rsid w:val="00F532C0"/>
    <w:rsid w:val="00F537B9"/>
    <w:rsid w:val="00F537FA"/>
    <w:rsid w:val="00F53C22"/>
    <w:rsid w:val="00F53CBA"/>
    <w:rsid w:val="00F53CEE"/>
    <w:rsid w:val="00F53D98"/>
    <w:rsid w:val="00F53E60"/>
    <w:rsid w:val="00F54748"/>
    <w:rsid w:val="00F54CF8"/>
    <w:rsid w:val="00F550FE"/>
    <w:rsid w:val="00F5526D"/>
    <w:rsid w:val="00F557EF"/>
    <w:rsid w:val="00F55AC7"/>
    <w:rsid w:val="00F55B6B"/>
    <w:rsid w:val="00F55C68"/>
    <w:rsid w:val="00F55CF6"/>
    <w:rsid w:val="00F55D5C"/>
    <w:rsid w:val="00F55DD7"/>
    <w:rsid w:val="00F55F05"/>
    <w:rsid w:val="00F55F97"/>
    <w:rsid w:val="00F55FA6"/>
    <w:rsid w:val="00F55FF6"/>
    <w:rsid w:val="00F560FB"/>
    <w:rsid w:val="00F561A6"/>
    <w:rsid w:val="00F562CD"/>
    <w:rsid w:val="00F56304"/>
    <w:rsid w:val="00F564C2"/>
    <w:rsid w:val="00F567EB"/>
    <w:rsid w:val="00F568B2"/>
    <w:rsid w:val="00F568C0"/>
    <w:rsid w:val="00F5693B"/>
    <w:rsid w:val="00F56A04"/>
    <w:rsid w:val="00F56A3F"/>
    <w:rsid w:val="00F56C4F"/>
    <w:rsid w:val="00F56E1F"/>
    <w:rsid w:val="00F56E7B"/>
    <w:rsid w:val="00F56F24"/>
    <w:rsid w:val="00F56FA1"/>
    <w:rsid w:val="00F5710D"/>
    <w:rsid w:val="00F57158"/>
    <w:rsid w:val="00F57580"/>
    <w:rsid w:val="00F577A5"/>
    <w:rsid w:val="00F5781B"/>
    <w:rsid w:val="00F578F1"/>
    <w:rsid w:val="00F579A4"/>
    <w:rsid w:val="00F57A45"/>
    <w:rsid w:val="00F57BE6"/>
    <w:rsid w:val="00F57BE7"/>
    <w:rsid w:val="00F57CD2"/>
    <w:rsid w:val="00F57E06"/>
    <w:rsid w:val="00F600AB"/>
    <w:rsid w:val="00F600D8"/>
    <w:rsid w:val="00F60221"/>
    <w:rsid w:val="00F60479"/>
    <w:rsid w:val="00F60534"/>
    <w:rsid w:val="00F6062D"/>
    <w:rsid w:val="00F60701"/>
    <w:rsid w:val="00F60917"/>
    <w:rsid w:val="00F609E3"/>
    <w:rsid w:val="00F60A79"/>
    <w:rsid w:val="00F60A96"/>
    <w:rsid w:val="00F60B0D"/>
    <w:rsid w:val="00F60B7F"/>
    <w:rsid w:val="00F60C25"/>
    <w:rsid w:val="00F60F45"/>
    <w:rsid w:val="00F60F4C"/>
    <w:rsid w:val="00F61127"/>
    <w:rsid w:val="00F612FE"/>
    <w:rsid w:val="00F6153A"/>
    <w:rsid w:val="00F615E1"/>
    <w:rsid w:val="00F6161C"/>
    <w:rsid w:val="00F618DE"/>
    <w:rsid w:val="00F61A3B"/>
    <w:rsid w:val="00F61BF0"/>
    <w:rsid w:val="00F61C1A"/>
    <w:rsid w:val="00F61E4E"/>
    <w:rsid w:val="00F61EAC"/>
    <w:rsid w:val="00F61F82"/>
    <w:rsid w:val="00F6211E"/>
    <w:rsid w:val="00F6259C"/>
    <w:rsid w:val="00F62698"/>
    <w:rsid w:val="00F629B2"/>
    <w:rsid w:val="00F62B18"/>
    <w:rsid w:val="00F62C14"/>
    <w:rsid w:val="00F62C86"/>
    <w:rsid w:val="00F62E89"/>
    <w:rsid w:val="00F62F7D"/>
    <w:rsid w:val="00F6318F"/>
    <w:rsid w:val="00F631B9"/>
    <w:rsid w:val="00F631DA"/>
    <w:rsid w:val="00F63496"/>
    <w:rsid w:val="00F638B2"/>
    <w:rsid w:val="00F63D4C"/>
    <w:rsid w:val="00F63D69"/>
    <w:rsid w:val="00F63EF4"/>
    <w:rsid w:val="00F64005"/>
    <w:rsid w:val="00F640E9"/>
    <w:rsid w:val="00F64403"/>
    <w:rsid w:val="00F647D2"/>
    <w:rsid w:val="00F647F1"/>
    <w:rsid w:val="00F64D07"/>
    <w:rsid w:val="00F64E32"/>
    <w:rsid w:val="00F65107"/>
    <w:rsid w:val="00F651B4"/>
    <w:rsid w:val="00F652B6"/>
    <w:rsid w:val="00F654DB"/>
    <w:rsid w:val="00F6565A"/>
    <w:rsid w:val="00F65743"/>
    <w:rsid w:val="00F65778"/>
    <w:rsid w:val="00F659E9"/>
    <w:rsid w:val="00F65B84"/>
    <w:rsid w:val="00F65DAE"/>
    <w:rsid w:val="00F66088"/>
    <w:rsid w:val="00F660C2"/>
    <w:rsid w:val="00F6610D"/>
    <w:rsid w:val="00F66169"/>
    <w:rsid w:val="00F6618F"/>
    <w:rsid w:val="00F66252"/>
    <w:rsid w:val="00F66289"/>
    <w:rsid w:val="00F66361"/>
    <w:rsid w:val="00F6659D"/>
    <w:rsid w:val="00F668EB"/>
    <w:rsid w:val="00F6697A"/>
    <w:rsid w:val="00F66B45"/>
    <w:rsid w:val="00F66BEA"/>
    <w:rsid w:val="00F66F8E"/>
    <w:rsid w:val="00F6704D"/>
    <w:rsid w:val="00F67425"/>
    <w:rsid w:val="00F67556"/>
    <w:rsid w:val="00F67609"/>
    <w:rsid w:val="00F6764B"/>
    <w:rsid w:val="00F67A0D"/>
    <w:rsid w:val="00F67A6E"/>
    <w:rsid w:val="00F67B4F"/>
    <w:rsid w:val="00F67B63"/>
    <w:rsid w:val="00F67C13"/>
    <w:rsid w:val="00F67DAA"/>
    <w:rsid w:val="00F67DCF"/>
    <w:rsid w:val="00F7018E"/>
    <w:rsid w:val="00F701D3"/>
    <w:rsid w:val="00F70220"/>
    <w:rsid w:val="00F705DD"/>
    <w:rsid w:val="00F70684"/>
    <w:rsid w:val="00F7091B"/>
    <w:rsid w:val="00F70997"/>
    <w:rsid w:val="00F70AE6"/>
    <w:rsid w:val="00F70D8F"/>
    <w:rsid w:val="00F710BF"/>
    <w:rsid w:val="00F71176"/>
    <w:rsid w:val="00F711CF"/>
    <w:rsid w:val="00F7130C"/>
    <w:rsid w:val="00F714F9"/>
    <w:rsid w:val="00F715F2"/>
    <w:rsid w:val="00F71627"/>
    <w:rsid w:val="00F7168E"/>
    <w:rsid w:val="00F71746"/>
    <w:rsid w:val="00F7188F"/>
    <w:rsid w:val="00F718D6"/>
    <w:rsid w:val="00F71E2E"/>
    <w:rsid w:val="00F71E78"/>
    <w:rsid w:val="00F724BA"/>
    <w:rsid w:val="00F7252B"/>
    <w:rsid w:val="00F72A20"/>
    <w:rsid w:val="00F72A66"/>
    <w:rsid w:val="00F72BD2"/>
    <w:rsid w:val="00F72D72"/>
    <w:rsid w:val="00F72E55"/>
    <w:rsid w:val="00F72ED1"/>
    <w:rsid w:val="00F72F5A"/>
    <w:rsid w:val="00F7323D"/>
    <w:rsid w:val="00F73298"/>
    <w:rsid w:val="00F73399"/>
    <w:rsid w:val="00F7351F"/>
    <w:rsid w:val="00F735AB"/>
    <w:rsid w:val="00F73822"/>
    <w:rsid w:val="00F738B8"/>
    <w:rsid w:val="00F73953"/>
    <w:rsid w:val="00F73B82"/>
    <w:rsid w:val="00F73BAD"/>
    <w:rsid w:val="00F73BD0"/>
    <w:rsid w:val="00F73C5B"/>
    <w:rsid w:val="00F73D88"/>
    <w:rsid w:val="00F73DDD"/>
    <w:rsid w:val="00F74258"/>
    <w:rsid w:val="00F7426C"/>
    <w:rsid w:val="00F74488"/>
    <w:rsid w:val="00F744FD"/>
    <w:rsid w:val="00F745EF"/>
    <w:rsid w:val="00F746CB"/>
    <w:rsid w:val="00F7471A"/>
    <w:rsid w:val="00F7477D"/>
    <w:rsid w:val="00F7478B"/>
    <w:rsid w:val="00F74824"/>
    <w:rsid w:val="00F74A2D"/>
    <w:rsid w:val="00F74CF1"/>
    <w:rsid w:val="00F74EC2"/>
    <w:rsid w:val="00F75100"/>
    <w:rsid w:val="00F755BA"/>
    <w:rsid w:val="00F75612"/>
    <w:rsid w:val="00F7587D"/>
    <w:rsid w:val="00F75894"/>
    <w:rsid w:val="00F758C7"/>
    <w:rsid w:val="00F75942"/>
    <w:rsid w:val="00F75B6B"/>
    <w:rsid w:val="00F75C99"/>
    <w:rsid w:val="00F75E59"/>
    <w:rsid w:val="00F75E78"/>
    <w:rsid w:val="00F75E94"/>
    <w:rsid w:val="00F75FA8"/>
    <w:rsid w:val="00F762DC"/>
    <w:rsid w:val="00F765F4"/>
    <w:rsid w:val="00F76882"/>
    <w:rsid w:val="00F768B9"/>
    <w:rsid w:val="00F76A1D"/>
    <w:rsid w:val="00F76BE0"/>
    <w:rsid w:val="00F76C37"/>
    <w:rsid w:val="00F76E20"/>
    <w:rsid w:val="00F76F1C"/>
    <w:rsid w:val="00F772B0"/>
    <w:rsid w:val="00F772B7"/>
    <w:rsid w:val="00F779B4"/>
    <w:rsid w:val="00F77EDA"/>
    <w:rsid w:val="00F77F6E"/>
    <w:rsid w:val="00F8004D"/>
    <w:rsid w:val="00F80270"/>
    <w:rsid w:val="00F80354"/>
    <w:rsid w:val="00F80612"/>
    <w:rsid w:val="00F8061C"/>
    <w:rsid w:val="00F80636"/>
    <w:rsid w:val="00F8069E"/>
    <w:rsid w:val="00F80788"/>
    <w:rsid w:val="00F80A2A"/>
    <w:rsid w:val="00F80ABB"/>
    <w:rsid w:val="00F80B11"/>
    <w:rsid w:val="00F80B1E"/>
    <w:rsid w:val="00F80B2A"/>
    <w:rsid w:val="00F80BA2"/>
    <w:rsid w:val="00F8131C"/>
    <w:rsid w:val="00F81323"/>
    <w:rsid w:val="00F81566"/>
    <w:rsid w:val="00F81629"/>
    <w:rsid w:val="00F81953"/>
    <w:rsid w:val="00F8195F"/>
    <w:rsid w:val="00F81A4F"/>
    <w:rsid w:val="00F81C88"/>
    <w:rsid w:val="00F81D79"/>
    <w:rsid w:val="00F81E66"/>
    <w:rsid w:val="00F81F24"/>
    <w:rsid w:val="00F82049"/>
    <w:rsid w:val="00F82053"/>
    <w:rsid w:val="00F820A9"/>
    <w:rsid w:val="00F8261C"/>
    <w:rsid w:val="00F8263F"/>
    <w:rsid w:val="00F8268A"/>
    <w:rsid w:val="00F826DA"/>
    <w:rsid w:val="00F828BE"/>
    <w:rsid w:val="00F82DBD"/>
    <w:rsid w:val="00F82E53"/>
    <w:rsid w:val="00F82FE6"/>
    <w:rsid w:val="00F83035"/>
    <w:rsid w:val="00F83106"/>
    <w:rsid w:val="00F83173"/>
    <w:rsid w:val="00F831D2"/>
    <w:rsid w:val="00F8326F"/>
    <w:rsid w:val="00F835DA"/>
    <w:rsid w:val="00F836CF"/>
    <w:rsid w:val="00F837FF"/>
    <w:rsid w:val="00F838EB"/>
    <w:rsid w:val="00F83A12"/>
    <w:rsid w:val="00F83C0D"/>
    <w:rsid w:val="00F83C5C"/>
    <w:rsid w:val="00F83CE5"/>
    <w:rsid w:val="00F83D4D"/>
    <w:rsid w:val="00F83E8A"/>
    <w:rsid w:val="00F83FF5"/>
    <w:rsid w:val="00F840CA"/>
    <w:rsid w:val="00F840FC"/>
    <w:rsid w:val="00F8420D"/>
    <w:rsid w:val="00F8436C"/>
    <w:rsid w:val="00F846E7"/>
    <w:rsid w:val="00F847E9"/>
    <w:rsid w:val="00F84902"/>
    <w:rsid w:val="00F849B4"/>
    <w:rsid w:val="00F84C06"/>
    <w:rsid w:val="00F84C66"/>
    <w:rsid w:val="00F84DCF"/>
    <w:rsid w:val="00F84E24"/>
    <w:rsid w:val="00F84F69"/>
    <w:rsid w:val="00F84F92"/>
    <w:rsid w:val="00F85112"/>
    <w:rsid w:val="00F85538"/>
    <w:rsid w:val="00F855B4"/>
    <w:rsid w:val="00F8587D"/>
    <w:rsid w:val="00F85949"/>
    <w:rsid w:val="00F85B0C"/>
    <w:rsid w:val="00F85C79"/>
    <w:rsid w:val="00F85D3B"/>
    <w:rsid w:val="00F85DE2"/>
    <w:rsid w:val="00F85F3C"/>
    <w:rsid w:val="00F85F71"/>
    <w:rsid w:val="00F861A5"/>
    <w:rsid w:val="00F861BB"/>
    <w:rsid w:val="00F862A0"/>
    <w:rsid w:val="00F86343"/>
    <w:rsid w:val="00F8648F"/>
    <w:rsid w:val="00F8676F"/>
    <w:rsid w:val="00F86932"/>
    <w:rsid w:val="00F86DAE"/>
    <w:rsid w:val="00F86F7B"/>
    <w:rsid w:val="00F87538"/>
    <w:rsid w:val="00F87579"/>
    <w:rsid w:val="00F8782E"/>
    <w:rsid w:val="00F8797F"/>
    <w:rsid w:val="00F87AA1"/>
    <w:rsid w:val="00F87D12"/>
    <w:rsid w:val="00F87D13"/>
    <w:rsid w:val="00F87D14"/>
    <w:rsid w:val="00F902C9"/>
    <w:rsid w:val="00F902EA"/>
    <w:rsid w:val="00F90700"/>
    <w:rsid w:val="00F9095D"/>
    <w:rsid w:val="00F90B08"/>
    <w:rsid w:val="00F90BF0"/>
    <w:rsid w:val="00F90C0B"/>
    <w:rsid w:val="00F90CD9"/>
    <w:rsid w:val="00F90D75"/>
    <w:rsid w:val="00F90FEA"/>
    <w:rsid w:val="00F910AD"/>
    <w:rsid w:val="00F911C2"/>
    <w:rsid w:val="00F912C2"/>
    <w:rsid w:val="00F913F6"/>
    <w:rsid w:val="00F9141F"/>
    <w:rsid w:val="00F9193F"/>
    <w:rsid w:val="00F91F89"/>
    <w:rsid w:val="00F92034"/>
    <w:rsid w:val="00F92259"/>
    <w:rsid w:val="00F924C7"/>
    <w:rsid w:val="00F924F3"/>
    <w:rsid w:val="00F92552"/>
    <w:rsid w:val="00F926D0"/>
    <w:rsid w:val="00F92784"/>
    <w:rsid w:val="00F9288F"/>
    <w:rsid w:val="00F92C08"/>
    <w:rsid w:val="00F92C14"/>
    <w:rsid w:val="00F92F00"/>
    <w:rsid w:val="00F93070"/>
    <w:rsid w:val="00F9319D"/>
    <w:rsid w:val="00F93216"/>
    <w:rsid w:val="00F93364"/>
    <w:rsid w:val="00F934BC"/>
    <w:rsid w:val="00F93500"/>
    <w:rsid w:val="00F9354B"/>
    <w:rsid w:val="00F93676"/>
    <w:rsid w:val="00F93754"/>
    <w:rsid w:val="00F9378D"/>
    <w:rsid w:val="00F937C8"/>
    <w:rsid w:val="00F938C5"/>
    <w:rsid w:val="00F93987"/>
    <w:rsid w:val="00F939B8"/>
    <w:rsid w:val="00F93D15"/>
    <w:rsid w:val="00F93DBF"/>
    <w:rsid w:val="00F93DCF"/>
    <w:rsid w:val="00F93DF8"/>
    <w:rsid w:val="00F93F31"/>
    <w:rsid w:val="00F93FAE"/>
    <w:rsid w:val="00F943F3"/>
    <w:rsid w:val="00F948BB"/>
    <w:rsid w:val="00F94A00"/>
    <w:rsid w:val="00F94BAD"/>
    <w:rsid w:val="00F94D09"/>
    <w:rsid w:val="00F94E0D"/>
    <w:rsid w:val="00F94F92"/>
    <w:rsid w:val="00F952B5"/>
    <w:rsid w:val="00F9531F"/>
    <w:rsid w:val="00F955A9"/>
    <w:rsid w:val="00F960E9"/>
    <w:rsid w:val="00F9630E"/>
    <w:rsid w:val="00F9663C"/>
    <w:rsid w:val="00F9696F"/>
    <w:rsid w:val="00F96A7E"/>
    <w:rsid w:val="00F96B36"/>
    <w:rsid w:val="00F96CB1"/>
    <w:rsid w:val="00F96DDF"/>
    <w:rsid w:val="00F96ECB"/>
    <w:rsid w:val="00F973A9"/>
    <w:rsid w:val="00F97420"/>
    <w:rsid w:val="00F97428"/>
    <w:rsid w:val="00F97449"/>
    <w:rsid w:val="00F97812"/>
    <w:rsid w:val="00F978DD"/>
    <w:rsid w:val="00F97C60"/>
    <w:rsid w:val="00F97DE0"/>
    <w:rsid w:val="00F97E06"/>
    <w:rsid w:val="00F97E1F"/>
    <w:rsid w:val="00FA0222"/>
    <w:rsid w:val="00FA03A3"/>
    <w:rsid w:val="00FA048B"/>
    <w:rsid w:val="00FA0672"/>
    <w:rsid w:val="00FA06EA"/>
    <w:rsid w:val="00FA07AD"/>
    <w:rsid w:val="00FA09FE"/>
    <w:rsid w:val="00FA0BDD"/>
    <w:rsid w:val="00FA0BF5"/>
    <w:rsid w:val="00FA0C7A"/>
    <w:rsid w:val="00FA0EB0"/>
    <w:rsid w:val="00FA0F8A"/>
    <w:rsid w:val="00FA0FE5"/>
    <w:rsid w:val="00FA130E"/>
    <w:rsid w:val="00FA1312"/>
    <w:rsid w:val="00FA13E8"/>
    <w:rsid w:val="00FA1A33"/>
    <w:rsid w:val="00FA1BE9"/>
    <w:rsid w:val="00FA1C83"/>
    <w:rsid w:val="00FA1D28"/>
    <w:rsid w:val="00FA1D55"/>
    <w:rsid w:val="00FA1DF2"/>
    <w:rsid w:val="00FA1F9F"/>
    <w:rsid w:val="00FA202B"/>
    <w:rsid w:val="00FA20CA"/>
    <w:rsid w:val="00FA22B4"/>
    <w:rsid w:val="00FA269F"/>
    <w:rsid w:val="00FA27BC"/>
    <w:rsid w:val="00FA27EA"/>
    <w:rsid w:val="00FA2B41"/>
    <w:rsid w:val="00FA2BA4"/>
    <w:rsid w:val="00FA2C55"/>
    <w:rsid w:val="00FA2DAD"/>
    <w:rsid w:val="00FA33AD"/>
    <w:rsid w:val="00FA3420"/>
    <w:rsid w:val="00FA34CB"/>
    <w:rsid w:val="00FA3522"/>
    <w:rsid w:val="00FA3612"/>
    <w:rsid w:val="00FA36CD"/>
    <w:rsid w:val="00FA3736"/>
    <w:rsid w:val="00FA3737"/>
    <w:rsid w:val="00FA376E"/>
    <w:rsid w:val="00FA3985"/>
    <w:rsid w:val="00FA3AA8"/>
    <w:rsid w:val="00FA3AF4"/>
    <w:rsid w:val="00FA3B50"/>
    <w:rsid w:val="00FA3DF5"/>
    <w:rsid w:val="00FA3EAB"/>
    <w:rsid w:val="00FA4106"/>
    <w:rsid w:val="00FA43BB"/>
    <w:rsid w:val="00FA4762"/>
    <w:rsid w:val="00FA4796"/>
    <w:rsid w:val="00FA479E"/>
    <w:rsid w:val="00FA48ED"/>
    <w:rsid w:val="00FA4A0D"/>
    <w:rsid w:val="00FA520E"/>
    <w:rsid w:val="00FA52C9"/>
    <w:rsid w:val="00FA556C"/>
    <w:rsid w:val="00FA5644"/>
    <w:rsid w:val="00FA5794"/>
    <w:rsid w:val="00FA5AED"/>
    <w:rsid w:val="00FA5B46"/>
    <w:rsid w:val="00FA5D45"/>
    <w:rsid w:val="00FA5FE0"/>
    <w:rsid w:val="00FA60D0"/>
    <w:rsid w:val="00FA61E3"/>
    <w:rsid w:val="00FA621F"/>
    <w:rsid w:val="00FA6297"/>
    <w:rsid w:val="00FA6373"/>
    <w:rsid w:val="00FA65CB"/>
    <w:rsid w:val="00FA675A"/>
    <w:rsid w:val="00FA698B"/>
    <w:rsid w:val="00FA6B5D"/>
    <w:rsid w:val="00FA6D8E"/>
    <w:rsid w:val="00FA6F96"/>
    <w:rsid w:val="00FA7003"/>
    <w:rsid w:val="00FA7274"/>
    <w:rsid w:val="00FA73BB"/>
    <w:rsid w:val="00FA7772"/>
    <w:rsid w:val="00FA7A53"/>
    <w:rsid w:val="00FA7BC8"/>
    <w:rsid w:val="00FA7C17"/>
    <w:rsid w:val="00FA7CB7"/>
    <w:rsid w:val="00FA7CBF"/>
    <w:rsid w:val="00FA7E51"/>
    <w:rsid w:val="00FA7E91"/>
    <w:rsid w:val="00FA7EAC"/>
    <w:rsid w:val="00FA7F22"/>
    <w:rsid w:val="00FA7F53"/>
    <w:rsid w:val="00FB0001"/>
    <w:rsid w:val="00FB0109"/>
    <w:rsid w:val="00FB019C"/>
    <w:rsid w:val="00FB02CD"/>
    <w:rsid w:val="00FB059A"/>
    <w:rsid w:val="00FB05FF"/>
    <w:rsid w:val="00FB070A"/>
    <w:rsid w:val="00FB0A54"/>
    <w:rsid w:val="00FB0E75"/>
    <w:rsid w:val="00FB0F50"/>
    <w:rsid w:val="00FB109D"/>
    <w:rsid w:val="00FB10B8"/>
    <w:rsid w:val="00FB1472"/>
    <w:rsid w:val="00FB1493"/>
    <w:rsid w:val="00FB181A"/>
    <w:rsid w:val="00FB18D2"/>
    <w:rsid w:val="00FB1A3D"/>
    <w:rsid w:val="00FB1B19"/>
    <w:rsid w:val="00FB1BCF"/>
    <w:rsid w:val="00FB1DFC"/>
    <w:rsid w:val="00FB1F33"/>
    <w:rsid w:val="00FB2068"/>
    <w:rsid w:val="00FB206F"/>
    <w:rsid w:val="00FB21EA"/>
    <w:rsid w:val="00FB27F2"/>
    <w:rsid w:val="00FB284C"/>
    <w:rsid w:val="00FB2A1B"/>
    <w:rsid w:val="00FB2B09"/>
    <w:rsid w:val="00FB2B1D"/>
    <w:rsid w:val="00FB2CFB"/>
    <w:rsid w:val="00FB2D90"/>
    <w:rsid w:val="00FB2D98"/>
    <w:rsid w:val="00FB3060"/>
    <w:rsid w:val="00FB327B"/>
    <w:rsid w:val="00FB3616"/>
    <w:rsid w:val="00FB37BF"/>
    <w:rsid w:val="00FB37D5"/>
    <w:rsid w:val="00FB3860"/>
    <w:rsid w:val="00FB3E84"/>
    <w:rsid w:val="00FB3FA1"/>
    <w:rsid w:val="00FB40B2"/>
    <w:rsid w:val="00FB4156"/>
    <w:rsid w:val="00FB43AB"/>
    <w:rsid w:val="00FB450E"/>
    <w:rsid w:val="00FB4934"/>
    <w:rsid w:val="00FB4969"/>
    <w:rsid w:val="00FB496A"/>
    <w:rsid w:val="00FB4A0E"/>
    <w:rsid w:val="00FB4B22"/>
    <w:rsid w:val="00FB4DF0"/>
    <w:rsid w:val="00FB4E82"/>
    <w:rsid w:val="00FB4FCA"/>
    <w:rsid w:val="00FB507F"/>
    <w:rsid w:val="00FB5228"/>
    <w:rsid w:val="00FB529A"/>
    <w:rsid w:val="00FB5437"/>
    <w:rsid w:val="00FB5556"/>
    <w:rsid w:val="00FB583D"/>
    <w:rsid w:val="00FB5951"/>
    <w:rsid w:val="00FB5957"/>
    <w:rsid w:val="00FB59C3"/>
    <w:rsid w:val="00FB59E8"/>
    <w:rsid w:val="00FB5A0B"/>
    <w:rsid w:val="00FB5BC0"/>
    <w:rsid w:val="00FB5E51"/>
    <w:rsid w:val="00FB607E"/>
    <w:rsid w:val="00FB6282"/>
    <w:rsid w:val="00FB62A6"/>
    <w:rsid w:val="00FB62C1"/>
    <w:rsid w:val="00FB633D"/>
    <w:rsid w:val="00FB65B3"/>
    <w:rsid w:val="00FB667B"/>
    <w:rsid w:val="00FB67EE"/>
    <w:rsid w:val="00FB6874"/>
    <w:rsid w:val="00FB69C8"/>
    <w:rsid w:val="00FB69EF"/>
    <w:rsid w:val="00FB69FD"/>
    <w:rsid w:val="00FB6A40"/>
    <w:rsid w:val="00FB6CD3"/>
    <w:rsid w:val="00FB7058"/>
    <w:rsid w:val="00FB711B"/>
    <w:rsid w:val="00FB7240"/>
    <w:rsid w:val="00FB729B"/>
    <w:rsid w:val="00FB72AF"/>
    <w:rsid w:val="00FB746C"/>
    <w:rsid w:val="00FB7576"/>
    <w:rsid w:val="00FB76EA"/>
    <w:rsid w:val="00FB77B6"/>
    <w:rsid w:val="00FB7830"/>
    <w:rsid w:val="00FB78D0"/>
    <w:rsid w:val="00FB79BE"/>
    <w:rsid w:val="00FB7C7B"/>
    <w:rsid w:val="00FB7D92"/>
    <w:rsid w:val="00FB7DD0"/>
    <w:rsid w:val="00FB7EAA"/>
    <w:rsid w:val="00FB7F1B"/>
    <w:rsid w:val="00FC037F"/>
    <w:rsid w:val="00FC03BB"/>
    <w:rsid w:val="00FC03BC"/>
    <w:rsid w:val="00FC040B"/>
    <w:rsid w:val="00FC049D"/>
    <w:rsid w:val="00FC04F0"/>
    <w:rsid w:val="00FC06D2"/>
    <w:rsid w:val="00FC07F2"/>
    <w:rsid w:val="00FC0A03"/>
    <w:rsid w:val="00FC0AB6"/>
    <w:rsid w:val="00FC0AEB"/>
    <w:rsid w:val="00FC0B87"/>
    <w:rsid w:val="00FC0D6F"/>
    <w:rsid w:val="00FC0E52"/>
    <w:rsid w:val="00FC10EA"/>
    <w:rsid w:val="00FC1120"/>
    <w:rsid w:val="00FC13A2"/>
    <w:rsid w:val="00FC155C"/>
    <w:rsid w:val="00FC15B0"/>
    <w:rsid w:val="00FC170C"/>
    <w:rsid w:val="00FC1734"/>
    <w:rsid w:val="00FC1760"/>
    <w:rsid w:val="00FC1D4F"/>
    <w:rsid w:val="00FC203A"/>
    <w:rsid w:val="00FC20B2"/>
    <w:rsid w:val="00FC2144"/>
    <w:rsid w:val="00FC21A4"/>
    <w:rsid w:val="00FC236C"/>
    <w:rsid w:val="00FC23D8"/>
    <w:rsid w:val="00FC242A"/>
    <w:rsid w:val="00FC2687"/>
    <w:rsid w:val="00FC27A8"/>
    <w:rsid w:val="00FC27FE"/>
    <w:rsid w:val="00FC2BFD"/>
    <w:rsid w:val="00FC2C81"/>
    <w:rsid w:val="00FC2EF2"/>
    <w:rsid w:val="00FC2F38"/>
    <w:rsid w:val="00FC3065"/>
    <w:rsid w:val="00FC308F"/>
    <w:rsid w:val="00FC3117"/>
    <w:rsid w:val="00FC322A"/>
    <w:rsid w:val="00FC334F"/>
    <w:rsid w:val="00FC3488"/>
    <w:rsid w:val="00FC355E"/>
    <w:rsid w:val="00FC3745"/>
    <w:rsid w:val="00FC379B"/>
    <w:rsid w:val="00FC38C0"/>
    <w:rsid w:val="00FC3901"/>
    <w:rsid w:val="00FC398C"/>
    <w:rsid w:val="00FC3A01"/>
    <w:rsid w:val="00FC3D44"/>
    <w:rsid w:val="00FC3E10"/>
    <w:rsid w:val="00FC3E20"/>
    <w:rsid w:val="00FC3EDD"/>
    <w:rsid w:val="00FC3F7D"/>
    <w:rsid w:val="00FC40FA"/>
    <w:rsid w:val="00FC412E"/>
    <w:rsid w:val="00FC41BE"/>
    <w:rsid w:val="00FC4202"/>
    <w:rsid w:val="00FC4333"/>
    <w:rsid w:val="00FC462F"/>
    <w:rsid w:val="00FC47E4"/>
    <w:rsid w:val="00FC4827"/>
    <w:rsid w:val="00FC4BBB"/>
    <w:rsid w:val="00FC4C00"/>
    <w:rsid w:val="00FC4C6B"/>
    <w:rsid w:val="00FC4FFE"/>
    <w:rsid w:val="00FC5111"/>
    <w:rsid w:val="00FC5351"/>
    <w:rsid w:val="00FC53F1"/>
    <w:rsid w:val="00FC562D"/>
    <w:rsid w:val="00FC5647"/>
    <w:rsid w:val="00FC569A"/>
    <w:rsid w:val="00FC58CE"/>
    <w:rsid w:val="00FC59D7"/>
    <w:rsid w:val="00FC5AB2"/>
    <w:rsid w:val="00FC5AD6"/>
    <w:rsid w:val="00FC5C2F"/>
    <w:rsid w:val="00FC5C7F"/>
    <w:rsid w:val="00FC5CB2"/>
    <w:rsid w:val="00FC5CB4"/>
    <w:rsid w:val="00FC5DCD"/>
    <w:rsid w:val="00FC619D"/>
    <w:rsid w:val="00FC61A9"/>
    <w:rsid w:val="00FC61E9"/>
    <w:rsid w:val="00FC625C"/>
    <w:rsid w:val="00FC6275"/>
    <w:rsid w:val="00FC62B1"/>
    <w:rsid w:val="00FC6491"/>
    <w:rsid w:val="00FC651F"/>
    <w:rsid w:val="00FC6583"/>
    <w:rsid w:val="00FC66BC"/>
    <w:rsid w:val="00FC6A3F"/>
    <w:rsid w:val="00FC6BE5"/>
    <w:rsid w:val="00FC6C15"/>
    <w:rsid w:val="00FC6C23"/>
    <w:rsid w:val="00FC6C55"/>
    <w:rsid w:val="00FC6D79"/>
    <w:rsid w:val="00FC7047"/>
    <w:rsid w:val="00FC706C"/>
    <w:rsid w:val="00FC7373"/>
    <w:rsid w:val="00FC7378"/>
    <w:rsid w:val="00FC73A5"/>
    <w:rsid w:val="00FC757D"/>
    <w:rsid w:val="00FC7590"/>
    <w:rsid w:val="00FC7695"/>
    <w:rsid w:val="00FC7787"/>
    <w:rsid w:val="00FC7842"/>
    <w:rsid w:val="00FC7ABD"/>
    <w:rsid w:val="00FC7E89"/>
    <w:rsid w:val="00FC7FFC"/>
    <w:rsid w:val="00FD0075"/>
    <w:rsid w:val="00FD0359"/>
    <w:rsid w:val="00FD044E"/>
    <w:rsid w:val="00FD06DB"/>
    <w:rsid w:val="00FD0806"/>
    <w:rsid w:val="00FD0936"/>
    <w:rsid w:val="00FD0955"/>
    <w:rsid w:val="00FD0962"/>
    <w:rsid w:val="00FD0A15"/>
    <w:rsid w:val="00FD0A4F"/>
    <w:rsid w:val="00FD0C3E"/>
    <w:rsid w:val="00FD0CD9"/>
    <w:rsid w:val="00FD0D62"/>
    <w:rsid w:val="00FD0ED9"/>
    <w:rsid w:val="00FD12E6"/>
    <w:rsid w:val="00FD1407"/>
    <w:rsid w:val="00FD1501"/>
    <w:rsid w:val="00FD1650"/>
    <w:rsid w:val="00FD169B"/>
    <w:rsid w:val="00FD16F5"/>
    <w:rsid w:val="00FD16F9"/>
    <w:rsid w:val="00FD1793"/>
    <w:rsid w:val="00FD17CB"/>
    <w:rsid w:val="00FD1801"/>
    <w:rsid w:val="00FD1934"/>
    <w:rsid w:val="00FD197B"/>
    <w:rsid w:val="00FD1AF4"/>
    <w:rsid w:val="00FD1CD1"/>
    <w:rsid w:val="00FD1EBC"/>
    <w:rsid w:val="00FD1F0E"/>
    <w:rsid w:val="00FD23A8"/>
    <w:rsid w:val="00FD2593"/>
    <w:rsid w:val="00FD26AE"/>
    <w:rsid w:val="00FD2772"/>
    <w:rsid w:val="00FD2B03"/>
    <w:rsid w:val="00FD2C3F"/>
    <w:rsid w:val="00FD32B8"/>
    <w:rsid w:val="00FD3329"/>
    <w:rsid w:val="00FD33DC"/>
    <w:rsid w:val="00FD34C7"/>
    <w:rsid w:val="00FD35CC"/>
    <w:rsid w:val="00FD3655"/>
    <w:rsid w:val="00FD367B"/>
    <w:rsid w:val="00FD374D"/>
    <w:rsid w:val="00FD3AAF"/>
    <w:rsid w:val="00FD3ADD"/>
    <w:rsid w:val="00FD3BAE"/>
    <w:rsid w:val="00FD3D0E"/>
    <w:rsid w:val="00FD3D33"/>
    <w:rsid w:val="00FD3D43"/>
    <w:rsid w:val="00FD3E8A"/>
    <w:rsid w:val="00FD4190"/>
    <w:rsid w:val="00FD4287"/>
    <w:rsid w:val="00FD428F"/>
    <w:rsid w:val="00FD43A5"/>
    <w:rsid w:val="00FD4468"/>
    <w:rsid w:val="00FD4672"/>
    <w:rsid w:val="00FD46BC"/>
    <w:rsid w:val="00FD48FE"/>
    <w:rsid w:val="00FD4975"/>
    <w:rsid w:val="00FD4A34"/>
    <w:rsid w:val="00FD4C00"/>
    <w:rsid w:val="00FD4C15"/>
    <w:rsid w:val="00FD4C19"/>
    <w:rsid w:val="00FD4C48"/>
    <w:rsid w:val="00FD4C88"/>
    <w:rsid w:val="00FD4D28"/>
    <w:rsid w:val="00FD4D4E"/>
    <w:rsid w:val="00FD4DDA"/>
    <w:rsid w:val="00FD50BB"/>
    <w:rsid w:val="00FD52E8"/>
    <w:rsid w:val="00FD52EB"/>
    <w:rsid w:val="00FD531B"/>
    <w:rsid w:val="00FD54D5"/>
    <w:rsid w:val="00FD577A"/>
    <w:rsid w:val="00FD5C62"/>
    <w:rsid w:val="00FD5CFA"/>
    <w:rsid w:val="00FD5F1E"/>
    <w:rsid w:val="00FD6014"/>
    <w:rsid w:val="00FD62C7"/>
    <w:rsid w:val="00FD632C"/>
    <w:rsid w:val="00FD6460"/>
    <w:rsid w:val="00FD6A59"/>
    <w:rsid w:val="00FD6B06"/>
    <w:rsid w:val="00FD6C46"/>
    <w:rsid w:val="00FD70A5"/>
    <w:rsid w:val="00FD7121"/>
    <w:rsid w:val="00FD7390"/>
    <w:rsid w:val="00FD7423"/>
    <w:rsid w:val="00FD7616"/>
    <w:rsid w:val="00FD7876"/>
    <w:rsid w:val="00FD7A93"/>
    <w:rsid w:val="00FD7B05"/>
    <w:rsid w:val="00FD7C65"/>
    <w:rsid w:val="00FD7D65"/>
    <w:rsid w:val="00FE0000"/>
    <w:rsid w:val="00FE0236"/>
    <w:rsid w:val="00FE024A"/>
    <w:rsid w:val="00FE04BC"/>
    <w:rsid w:val="00FE058A"/>
    <w:rsid w:val="00FE0658"/>
    <w:rsid w:val="00FE06AD"/>
    <w:rsid w:val="00FE08D0"/>
    <w:rsid w:val="00FE090E"/>
    <w:rsid w:val="00FE0B8B"/>
    <w:rsid w:val="00FE0D15"/>
    <w:rsid w:val="00FE0EB4"/>
    <w:rsid w:val="00FE0EF5"/>
    <w:rsid w:val="00FE0F14"/>
    <w:rsid w:val="00FE110A"/>
    <w:rsid w:val="00FE1143"/>
    <w:rsid w:val="00FE11EC"/>
    <w:rsid w:val="00FE1228"/>
    <w:rsid w:val="00FE124B"/>
    <w:rsid w:val="00FE1292"/>
    <w:rsid w:val="00FE13A3"/>
    <w:rsid w:val="00FE1423"/>
    <w:rsid w:val="00FE142E"/>
    <w:rsid w:val="00FE148E"/>
    <w:rsid w:val="00FE15C4"/>
    <w:rsid w:val="00FE17CA"/>
    <w:rsid w:val="00FE17D3"/>
    <w:rsid w:val="00FE188B"/>
    <w:rsid w:val="00FE1A93"/>
    <w:rsid w:val="00FE1CBC"/>
    <w:rsid w:val="00FE1D30"/>
    <w:rsid w:val="00FE1EF0"/>
    <w:rsid w:val="00FE1F72"/>
    <w:rsid w:val="00FE21A3"/>
    <w:rsid w:val="00FE21B9"/>
    <w:rsid w:val="00FE22FB"/>
    <w:rsid w:val="00FE2506"/>
    <w:rsid w:val="00FE275D"/>
    <w:rsid w:val="00FE2776"/>
    <w:rsid w:val="00FE27A5"/>
    <w:rsid w:val="00FE27CC"/>
    <w:rsid w:val="00FE2920"/>
    <w:rsid w:val="00FE2946"/>
    <w:rsid w:val="00FE2A57"/>
    <w:rsid w:val="00FE2BC5"/>
    <w:rsid w:val="00FE2BD5"/>
    <w:rsid w:val="00FE2BE6"/>
    <w:rsid w:val="00FE2C30"/>
    <w:rsid w:val="00FE2C41"/>
    <w:rsid w:val="00FE2C45"/>
    <w:rsid w:val="00FE2E92"/>
    <w:rsid w:val="00FE2EE7"/>
    <w:rsid w:val="00FE2FD0"/>
    <w:rsid w:val="00FE2FFA"/>
    <w:rsid w:val="00FE3066"/>
    <w:rsid w:val="00FE32D5"/>
    <w:rsid w:val="00FE34DE"/>
    <w:rsid w:val="00FE3502"/>
    <w:rsid w:val="00FE379C"/>
    <w:rsid w:val="00FE3812"/>
    <w:rsid w:val="00FE385B"/>
    <w:rsid w:val="00FE3A48"/>
    <w:rsid w:val="00FE3AFB"/>
    <w:rsid w:val="00FE3C0F"/>
    <w:rsid w:val="00FE3CD6"/>
    <w:rsid w:val="00FE3DB5"/>
    <w:rsid w:val="00FE426E"/>
    <w:rsid w:val="00FE430E"/>
    <w:rsid w:val="00FE472A"/>
    <w:rsid w:val="00FE4847"/>
    <w:rsid w:val="00FE48CD"/>
    <w:rsid w:val="00FE4929"/>
    <w:rsid w:val="00FE4A2F"/>
    <w:rsid w:val="00FE4A4A"/>
    <w:rsid w:val="00FE4B47"/>
    <w:rsid w:val="00FE4BB1"/>
    <w:rsid w:val="00FE5116"/>
    <w:rsid w:val="00FE5724"/>
    <w:rsid w:val="00FE5ABF"/>
    <w:rsid w:val="00FE5ADB"/>
    <w:rsid w:val="00FE5B7D"/>
    <w:rsid w:val="00FE5CCA"/>
    <w:rsid w:val="00FE5E6E"/>
    <w:rsid w:val="00FE5F73"/>
    <w:rsid w:val="00FE632E"/>
    <w:rsid w:val="00FE650A"/>
    <w:rsid w:val="00FE66B1"/>
    <w:rsid w:val="00FE670B"/>
    <w:rsid w:val="00FE6A94"/>
    <w:rsid w:val="00FE6C8B"/>
    <w:rsid w:val="00FE6CA8"/>
    <w:rsid w:val="00FE6D1C"/>
    <w:rsid w:val="00FE6D6F"/>
    <w:rsid w:val="00FE6E7C"/>
    <w:rsid w:val="00FE6FA7"/>
    <w:rsid w:val="00FE7097"/>
    <w:rsid w:val="00FE716D"/>
    <w:rsid w:val="00FE7173"/>
    <w:rsid w:val="00FE7191"/>
    <w:rsid w:val="00FE71DF"/>
    <w:rsid w:val="00FE75E6"/>
    <w:rsid w:val="00FE7731"/>
    <w:rsid w:val="00FE783D"/>
    <w:rsid w:val="00FE7898"/>
    <w:rsid w:val="00FE7971"/>
    <w:rsid w:val="00FE7C8F"/>
    <w:rsid w:val="00FE7D8D"/>
    <w:rsid w:val="00FE7EE8"/>
    <w:rsid w:val="00FF0043"/>
    <w:rsid w:val="00FF008E"/>
    <w:rsid w:val="00FF00B7"/>
    <w:rsid w:val="00FF0151"/>
    <w:rsid w:val="00FF015C"/>
    <w:rsid w:val="00FF017F"/>
    <w:rsid w:val="00FF01B1"/>
    <w:rsid w:val="00FF04CC"/>
    <w:rsid w:val="00FF04D3"/>
    <w:rsid w:val="00FF05A3"/>
    <w:rsid w:val="00FF0621"/>
    <w:rsid w:val="00FF085E"/>
    <w:rsid w:val="00FF0882"/>
    <w:rsid w:val="00FF0987"/>
    <w:rsid w:val="00FF0A85"/>
    <w:rsid w:val="00FF0CA4"/>
    <w:rsid w:val="00FF0E63"/>
    <w:rsid w:val="00FF0E97"/>
    <w:rsid w:val="00FF0EBF"/>
    <w:rsid w:val="00FF0F5F"/>
    <w:rsid w:val="00FF0FAD"/>
    <w:rsid w:val="00FF1083"/>
    <w:rsid w:val="00FF11DF"/>
    <w:rsid w:val="00FF1309"/>
    <w:rsid w:val="00FF18E4"/>
    <w:rsid w:val="00FF18F3"/>
    <w:rsid w:val="00FF19C3"/>
    <w:rsid w:val="00FF1AEA"/>
    <w:rsid w:val="00FF1B9B"/>
    <w:rsid w:val="00FF1E11"/>
    <w:rsid w:val="00FF229F"/>
    <w:rsid w:val="00FF237C"/>
    <w:rsid w:val="00FF238F"/>
    <w:rsid w:val="00FF261F"/>
    <w:rsid w:val="00FF2642"/>
    <w:rsid w:val="00FF26EE"/>
    <w:rsid w:val="00FF2807"/>
    <w:rsid w:val="00FF2852"/>
    <w:rsid w:val="00FF2B60"/>
    <w:rsid w:val="00FF2DDF"/>
    <w:rsid w:val="00FF2E1C"/>
    <w:rsid w:val="00FF2FF4"/>
    <w:rsid w:val="00FF328A"/>
    <w:rsid w:val="00FF342F"/>
    <w:rsid w:val="00FF35D0"/>
    <w:rsid w:val="00FF3646"/>
    <w:rsid w:val="00FF3877"/>
    <w:rsid w:val="00FF38C2"/>
    <w:rsid w:val="00FF395F"/>
    <w:rsid w:val="00FF3977"/>
    <w:rsid w:val="00FF3A28"/>
    <w:rsid w:val="00FF3F8D"/>
    <w:rsid w:val="00FF4095"/>
    <w:rsid w:val="00FF4425"/>
    <w:rsid w:val="00FF44A0"/>
    <w:rsid w:val="00FF4589"/>
    <w:rsid w:val="00FF4A24"/>
    <w:rsid w:val="00FF4B3F"/>
    <w:rsid w:val="00FF4B6E"/>
    <w:rsid w:val="00FF4B83"/>
    <w:rsid w:val="00FF4C02"/>
    <w:rsid w:val="00FF4D1C"/>
    <w:rsid w:val="00FF4ECD"/>
    <w:rsid w:val="00FF5161"/>
    <w:rsid w:val="00FF521F"/>
    <w:rsid w:val="00FF5439"/>
    <w:rsid w:val="00FF5813"/>
    <w:rsid w:val="00FF5B0E"/>
    <w:rsid w:val="00FF5D6B"/>
    <w:rsid w:val="00FF5D84"/>
    <w:rsid w:val="00FF5E75"/>
    <w:rsid w:val="00FF5E8A"/>
    <w:rsid w:val="00FF5EDF"/>
    <w:rsid w:val="00FF6331"/>
    <w:rsid w:val="00FF64B5"/>
    <w:rsid w:val="00FF64FD"/>
    <w:rsid w:val="00FF6651"/>
    <w:rsid w:val="00FF68A2"/>
    <w:rsid w:val="00FF6A07"/>
    <w:rsid w:val="00FF6BBC"/>
    <w:rsid w:val="00FF6C4E"/>
    <w:rsid w:val="00FF6CD8"/>
    <w:rsid w:val="00FF6D1B"/>
    <w:rsid w:val="00FF718D"/>
    <w:rsid w:val="00FF7300"/>
    <w:rsid w:val="00FF770F"/>
    <w:rsid w:val="00FF77D5"/>
    <w:rsid w:val="00FF77E2"/>
    <w:rsid w:val="00FF787E"/>
    <w:rsid w:val="00FF78C2"/>
    <w:rsid w:val="00FF7967"/>
    <w:rsid w:val="00FF7BC5"/>
    <w:rsid w:val="00FF7CE0"/>
    <w:rsid w:val="00FF7F2D"/>
    <w:rsid w:val="00FF7F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متن"/>
    <w:qFormat/>
    <w:rsid w:val="006B55C0"/>
    <w:pPr>
      <w:bidi/>
      <w:spacing w:line="216" w:lineRule="auto"/>
      <w:ind w:firstLine="340"/>
      <w:jc w:val="both"/>
    </w:pPr>
    <w:rPr>
      <w:rFonts w:cs="B Lotus"/>
      <w:noProof/>
      <w:sz w:val="28"/>
      <w:szCs w:val="28"/>
      <w:lang w:bidi="fa-IR"/>
    </w:rPr>
  </w:style>
  <w:style w:type="paragraph" w:styleId="Heading1">
    <w:name w:val="heading 1"/>
    <w:aliases w:val="Heading 1 Char Char"/>
    <w:basedOn w:val="Normal"/>
    <w:next w:val="Normal"/>
    <w:link w:val="Heading1Char"/>
    <w:qFormat/>
    <w:rsid w:val="005039A9"/>
    <w:pPr>
      <w:keepNext/>
      <w:spacing w:line="192" w:lineRule="auto"/>
      <w:outlineLvl w:val="0"/>
    </w:pPr>
    <w:rPr>
      <w:rFonts w:ascii="B Zar" w:eastAsia="B Zar" w:hAnsi="B Zar" w:cs="B Zar"/>
      <w:b/>
      <w:bCs/>
      <w:lang w:bidi="ar-SA"/>
    </w:rPr>
  </w:style>
  <w:style w:type="paragraph" w:styleId="Heading2">
    <w:name w:val="heading 2"/>
    <w:basedOn w:val="Normal"/>
    <w:next w:val="Normal"/>
    <w:link w:val="Heading2Char"/>
    <w:qFormat/>
    <w:rsid w:val="005039A9"/>
    <w:pPr>
      <w:keepNext/>
      <w:outlineLvl w:val="1"/>
    </w:pPr>
    <w:rPr>
      <w:rFonts w:ascii="B Zar" w:eastAsia="B Zar" w:hAnsi="B Zar" w:cs="B Zar"/>
      <w:b/>
      <w:bCs/>
      <w:sz w:val="26"/>
      <w:szCs w:val="26"/>
      <w:lang w:bidi="ar-SA"/>
    </w:rPr>
  </w:style>
  <w:style w:type="paragraph" w:styleId="Heading3">
    <w:name w:val="heading 3"/>
    <w:basedOn w:val="Normal"/>
    <w:next w:val="Normal"/>
    <w:link w:val="Heading3Char"/>
    <w:qFormat/>
    <w:rsid w:val="005039A9"/>
    <w:pPr>
      <w:keepNext/>
      <w:outlineLvl w:val="2"/>
    </w:pPr>
    <w:rPr>
      <w:rFonts w:ascii="B Zar" w:eastAsia="B Zar" w:hAnsi="B Zar" w:cs="B Zar"/>
      <w:b/>
      <w:bCs/>
      <w:lang w:bidi="ar-SA"/>
    </w:rPr>
  </w:style>
  <w:style w:type="paragraph" w:styleId="Heading4">
    <w:name w:val="heading 4"/>
    <w:basedOn w:val="Normal"/>
    <w:link w:val="Heading4Char"/>
    <w:qFormat/>
    <w:rsid w:val="008C7B84"/>
    <w:pPr>
      <w:bidi w:val="0"/>
      <w:spacing w:before="240" w:after="60"/>
      <w:outlineLvl w:val="3"/>
    </w:pPr>
    <w:rPr>
      <w:b/>
      <w:bCs/>
    </w:rPr>
  </w:style>
  <w:style w:type="paragraph" w:styleId="Heading9">
    <w:name w:val="heading 9"/>
    <w:basedOn w:val="Normal"/>
    <w:next w:val="Normal"/>
    <w:link w:val="Heading9Char"/>
    <w:qFormat/>
    <w:rsid w:val="005039A9"/>
    <w:pPr>
      <w:keepNext/>
      <w:bidi w:val="0"/>
      <w:spacing w:line="360" w:lineRule="atLeast"/>
      <w:jc w:val="center"/>
      <w:outlineLvl w:val="8"/>
    </w:pPr>
    <w:rPr>
      <w:rFonts w:ascii="Century Gothic" w:hAnsi="Century Gothic" w:cs="Arabic Transparent"/>
      <w:b/>
      <w:bCs/>
      <w:color w:val="000000"/>
      <w:sz w:val="20"/>
      <w:szCs w:val="20"/>
      <w:lang w:val="tr-T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5039A9"/>
    <w:rPr>
      <w:rFonts w:ascii="B Zar" w:eastAsia="B Zar" w:hAnsi="B Zar" w:cs="B Zar"/>
      <w:b/>
      <w:bCs/>
      <w:sz w:val="28"/>
      <w:szCs w:val="28"/>
      <w:lang w:val="en-US" w:eastAsia="en-US" w:bidi="ar-SA"/>
    </w:rPr>
  </w:style>
  <w:style w:type="character" w:customStyle="1" w:styleId="Heading2Char">
    <w:name w:val="Heading 2 Char"/>
    <w:link w:val="Heading2"/>
    <w:rsid w:val="005039A9"/>
    <w:rPr>
      <w:rFonts w:ascii="B Zar" w:eastAsia="B Zar" w:hAnsi="B Zar" w:cs="B Zar"/>
      <w:b/>
      <w:bCs/>
      <w:sz w:val="26"/>
      <w:szCs w:val="26"/>
      <w:lang w:val="en-US" w:eastAsia="en-US" w:bidi="ar-SA"/>
    </w:rPr>
  </w:style>
  <w:style w:type="character" w:customStyle="1" w:styleId="Heading3Char">
    <w:name w:val="Heading 3 Char"/>
    <w:link w:val="Heading3"/>
    <w:rsid w:val="00A42D63"/>
    <w:rPr>
      <w:rFonts w:ascii="B Zar" w:eastAsia="B Zar" w:hAnsi="B Zar" w:cs="B Zar"/>
      <w:b/>
      <w:bCs/>
      <w:sz w:val="24"/>
      <w:szCs w:val="24"/>
    </w:rPr>
  </w:style>
  <w:style w:type="character" w:customStyle="1" w:styleId="Heading4Char">
    <w:name w:val="Heading 4 Char"/>
    <w:link w:val="Heading4"/>
    <w:rsid w:val="00A42D63"/>
    <w:rPr>
      <w:b/>
      <w:bCs/>
      <w:sz w:val="28"/>
      <w:szCs w:val="28"/>
      <w:lang w:bidi="fa-IR"/>
    </w:rPr>
  </w:style>
  <w:style w:type="character" w:customStyle="1" w:styleId="Heading9Char">
    <w:name w:val="Heading 9 Char"/>
    <w:link w:val="Heading9"/>
    <w:rsid w:val="00A42D63"/>
    <w:rPr>
      <w:rFonts w:ascii="Century Gothic" w:hAnsi="Century Gothic" w:cs="Arabic Transparent"/>
      <w:b/>
      <w:bCs/>
      <w:color w:val="000000"/>
      <w:lang w:val="tr-TR"/>
    </w:rPr>
  </w:style>
  <w:style w:type="paragraph" w:styleId="NormalWeb">
    <w:name w:val="Normal (Web)"/>
    <w:basedOn w:val="Normal"/>
    <w:rsid w:val="008C7B84"/>
    <w:pPr>
      <w:bidi w:val="0"/>
      <w:spacing w:before="100" w:beforeAutospacing="1" w:after="100" w:afterAutospacing="1"/>
    </w:pPr>
  </w:style>
  <w:style w:type="paragraph" w:styleId="Header">
    <w:name w:val="header"/>
    <w:basedOn w:val="Normal"/>
    <w:link w:val="HeaderChar"/>
    <w:uiPriority w:val="99"/>
    <w:rsid w:val="005039A9"/>
    <w:pPr>
      <w:tabs>
        <w:tab w:val="center" w:pos="4320"/>
        <w:tab w:val="right" w:pos="8640"/>
      </w:tabs>
    </w:pPr>
    <w:rPr>
      <w:rFonts w:eastAsia="SimSun" w:cs="Traditional Arabic"/>
      <w:sz w:val="20"/>
      <w:szCs w:val="20"/>
      <w:lang w:bidi="ar-SA"/>
    </w:rPr>
  </w:style>
  <w:style w:type="character" w:customStyle="1" w:styleId="HeaderChar">
    <w:name w:val="Header Char"/>
    <w:link w:val="Header"/>
    <w:uiPriority w:val="99"/>
    <w:rsid w:val="00A42D63"/>
    <w:rPr>
      <w:rFonts w:eastAsia="SimSun" w:cs="Traditional Arabic"/>
    </w:rPr>
  </w:style>
  <w:style w:type="character" w:styleId="PageNumber">
    <w:name w:val="page number"/>
    <w:basedOn w:val="DefaultParagraphFont"/>
    <w:rsid w:val="005039A9"/>
  </w:style>
  <w:style w:type="paragraph" w:styleId="Footer">
    <w:name w:val="footer"/>
    <w:basedOn w:val="Normal"/>
    <w:link w:val="FooterChar"/>
    <w:rsid w:val="005039A9"/>
    <w:pPr>
      <w:tabs>
        <w:tab w:val="center" w:pos="4320"/>
        <w:tab w:val="right" w:pos="8640"/>
      </w:tabs>
    </w:pPr>
    <w:rPr>
      <w:rFonts w:eastAsia="SimSun" w:cs="Traditional Arabic"/>
      <w:sz w:val="20"/>
      <w:szCs w:val="20"/>
      <w:lang w:bidi="ar-SA"/>
    </w:rPr>
  </w:style>
  <w:style w:type="character" w:customStyle="1" w:styleId="FooterChar">
    <w:name w:val="Footer Char"/>
    <w:link w:val="Footer"/>
    <w:rsid w:val="00A42D63"/>
    <w:rPr>
      <w:rFonts w:eastAsia="SimSun" w:cs="Traditional Arabic"/>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5039A9"/>
    <w:rPr>
      <w:rFonts w:ascii="B Badr" w:eastAsia="B Badr" w:hAnsi="B Badr" w:cs="B Badr"/>
      <w:sz w:val="24"/>
      <w:szCs w:val="24"/>
      <w:lang w:val="en-US" w:eastAsia="en-US" w:bidi="ar-SA"/>
    </w:rPr>
  </w:style>
  <w:style w:type="paragraph" w:styleId="FootnoteText">
    <w:name w:val="footnote text"/>
    <w:basedOn w:val="Normal"/>
    <w:link w:val="FootnoteTextChar"/>
    <w:semiHidden/>
    <w:rsid w:val="005039A9"/>
    <w:rPr>
      <w:rFonts w:ascii="B Lotus" w:eastAsia="B Lotus" w:hAnsi="B Lotus"/>
      <w:sz w:val="22"/>
      <w:szCs w:val="22"/>
      <w:lang w:bidi="ar-SA"/>
    </w:rPr>
  </w:style>
  <w:style w:type="character" w:customStyle="1" w:styleId="FootnoteTextChar">
    <w:name w:val="Footnote Text Char"/>
    <w:link w:val="FootnoteText"/>
    <w:semiHidden/>
    <w:rsid w:val="00ED5485"/>
    <w:rPr>
      <w:rFonts w:ascii="B Lotus" w:eastAsia="B Lotus" w:hAnsi="B Lotus" w:cs="B Lotus"/>
      <w:sz w:val="22"/>
      <w:szCs w:val="22"/>
    </w:rPr>
  </w:style>
  <w:style w:type="character" w:styleId="FootnoteReference">
    <w:name w:val="footnote reference"/>
    <w:semiHidden/>
    <w:rsid w:val="005039A9"/>
    <w:rPr>
      <w:rFonts w:ascii="B Badr" w:hAnsi="B Badr" w:cs="B Badr"/>
      <w:sz w:val="24"/>
      <w:szCs w:val="24"/>
      <w:vertAlign w:val="superscript"/>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5039A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39A9"/>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
    <w:name w:val="Style (Complex) B Lotus 12 pt Justified First line:  0.5 cm"/>
    <w:basedOn w:val="Normal"/>
    <w:rsid w:val="005039A9"/>
    <w:pPr>
      <w:spacing w:line="192" w:lineRule="auto"/>
      <w:ind w:firstLine="284"/>
    </w:pPr>
    <w:rPr>
      <w:rFonts w:ascii="B Badr" w:eastAsia="B Badr" w:hAnsi="B Badr" w:cs="B Badr"/>
      <w:lang w:bidi="ar-SA"/>
    </w:rPr>
  </w:style>
  <w:style w:type="paragraph" w:customStyle="1" w:styleId="1">
    <w:name w:val="سبک1 نویسه"/>
    <w:basedOn w:val="StyleComplexBLotus12ptJustifiedFirstline05cmCharCharChar2CharCharChar"/>
    <w:link w:val="1Char"/>
    <w:rsid w:val="005039A9"/>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5039A9"/>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5039A9"/>
  </w:style>
  <w:style w:type="character" w:customStyle="1" w:styleId="112ptChar">
    <w:name w:val="سبک سبک1 + (پیچیده) ‏12 pt نویسه Char"/>
    <w:basedOn w:val="1Char"/>
    <w:link w:val="112pt"/>
    <w:rsid w:val="005039A9"/>
    <w:rPr>
      <w:rFonts w:ascii="AGA Arabesque" w:eastAsia="B Badr" w:hAnsi="AGA Arabesque" w:cs="B Badr"/>
      <w:b/>
      <w:bCs/>
      <w:sz w:val="24"/>
      <w:szCs w:val="24"/>
      <w:lang w:val="en-US" w:eastAsia="en-US" w:bidi="fa-IR"/>
    </w:rPr>
  </w:style>
  <w:style w:type="character" w:styleId="Hyperlink">
    <w:name w:val="Hyperlink"/>
    <w:uiPriority w:val="99"/>
    <w:rsid w:val="005039A9"/>
    <w:rPr>
      <w:color w:val="0000FF"/>
      <w:u w:val="single"/>
    </w:rPr>
  </w:style>
  <w:style w:type="paragraph" w:customStyle="1" w:styleId="10">
    <w:name w:val="سرفصل1"/>
    <w:basedOn w:val="Heading1"/>
    <w:rsid w:val="005039A9"/>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5039A9"/>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5039A9"/>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39A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39A9"/>
    <w:rPr>
      <w:rFonts w:ascii="B Badr" w:eastAsia="B Badr" w:hAnsi="B Badr" w:cs="B Zar"/>
      <w:b/>
      <w:bCs/>
      <w:color w:val="000000"/>
      <w:sz w:val="4"/>
      <w:szCs w:val="26"/>
      <w:lang w:val="en-US" w:eastAsia="en-US" w:bidi="fa-IR"/>
    </w:rPr>
  </w:style>
  <w:style w:type="character" w:styleId="FollowedHyperlink">
    <w:name w:val="FollowedHyperlink"/>
    <w:rsid w:val="005039A9"/>
    <w:rPr>
      <w:color w:val="800080"/>
      <w:u w:val="single"/>
    </w:rPr>
  </w:style>
  <w:style w:type="character" w:customStyle="1" w:styleId="Char">
    <w:name w:val="Char"/>
    <w:rsid w:val="005039A9"/>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
    <w:name w:val="Style (Complex) B Lotus 12 pt Justified First line:  0.5 cm Char Char Char2 Char"/>
    <w:basedOn w:val="Normal"/>
    <w:rsid w:val="005039A9"/>
    <w:pPr>
      <w:spacing w:line="192" w:lineRule="auto"/>
      <w:ind w:firstLine="284"/>
    </w:pPr>
    <w:rPr>
      <w:rFonts w:ascii="B Badr" w:eastAsia="B Badr" w:hAnsi="B Badr" w:cs="B Badr"/>
      <w:lang w:bidi="ar-SA"/>
    </w:rPr>
  </w:style>
  <w:style w:type="paragraph" w:customStyle="1" w:styleId="11">
    <w:name w:val="سبک1"/>
    <w:basedOn w:val="StyleComplexBLotus12ptJustifiedFirstline05cmCharCharChar2Char"/>
    <w:rsid w:val="005039A9"/>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5039A9"/>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39A9"/>
    <w:pPr>
      <w:tabs>
        <w:tab w:val="right" w:pos="7399"/>
      </w:tabs>
      <w:spacing w:line="240" w:lineRule="auto"/>
      <w:ind w:left="1134" w:firstLine="0"/>
    </w:pPr>
    <w:rPr>
      <w:rFonts w:cs="B Zar"/>
      <w:b/>
      <w:bCs/>
      <w:color w:val="000000"/>
      <w:sz w:val="4"/>
      <w:szCs w:val="26"/>
      <w:lang w:bidi="fa-IR"/>
    </w:rPr>
  </w:style>
  <w:style w:type="character" w:styleId="Strong">
    <w:name w:val="Strong"/>
    <w:qFormat/>
    <w:rsid w:val="0093288C"/>
    <w:rPr>
      <w:b/>
      <w:bCs/>
    </w:rPr>
  </w:style>
  <w:style w:type="paragraph" w:styleId="EndnoteText">
    <w:name w:val="endnote text"/>
    <w:basedOn w:val="Normal"/>
    <w:link w:val="EndnoteTextChar"/>
    <w:rsid w:val="00E31995"/>
    <w:rPr>
      <w:sz w:val="20"/>
      <w:szCs w:val="20"/>
    </w:rPr>
  </w:style>
  <w:style w:type="character" w:customStyle="1" w:styleId="EndnoteTextChar">
    <w:name w:val="Endnote Text Char"/>
    <w:link w:val="EndnoteText"/>
    <w:rsid w:val="00E31995"/>
    <w:rPr>
      <w:lang w:bidi="fa-IR"/>
    </w:rPr>
  </w:style>
  <w:style w:type="character" w:styleId="EndnoteReference">
    <w:name w:val="endnote reference"/>
    <w:rsid w:val="00E31995"/>
    <w:rPr>
      <w:vertAlign w:val="superscript"/>
    </w:rPr>
  </w:style>
  <w:style w:type="paragraph" w:styleId="PlainText">
    <w:name w:val="Plain Text"/>
    <w:basedOn w:val="Normal"/>
    <w:link w:val="PlainTextChar"/>
    <w:rsid w:val="00AE1FD5"/>
    <w:rPr>
      <w:rFonts w:ascii="AGA Arabesque" w:eastAsia="MS Mincho" w:hAnsi="Traditional Arabic"/>
      <w:smallCaps/>
      <w:lang w:bidi="ar-SA"/>
    </w:rPr>
  </w:style>
  <w:style w:type="character" w:customStyle="1" w:styleId="PlainTextChar">
    <w:name w:val="Plain Text Char"/>
    <w:link w:val="PlainText"/>
    <w:rsid w:val="00AE1FD5"/>
    <w:rPr>
      <w:rFonts w:ascii="AGA Arabesque" w:eastAsia="MS Mincho" w:hAnsi="Traditional Arabic" w:cs="B Lotus"/>
      <w:smallCaps/>
      <w:spacing w:val="-16"/>
      <w:sz w:val="28"/>
      <w:szCs w:val="28"/>
    </w:rPr>
  </w:style>
  <w:style w:type="paragraph" w:styleId="Subtitle">
    <w:name w:val="Subtitle"/>
    <w:basedOn w:val="Normal"/>
    <w:link w:val="SubtitleChar"/>
    <w:qFormat/>
    <w:rsid w:val="00AB5EF3"/>
    <w:pPr>
      <w:jc w:val="center"/>
    </w:pPr>
    <w:rPr>
      <w:rFonts w:cs="Zar"/>
      <w:b/>
      <w:bCs/>
      <w:szCs w:val="26"/>
      <w:lang w:bidi="ar-SA"/>
    </w:rPr>
  </w:style>
  <w:style w:type="character" w:customStyle="1" w:styleId="SubtitleChar">
    <w:name w:val="Subtitle Char"/>
    <w:link w:val="Subtitle"/>
    <w:rsid w:val="00AB5EF3"/>
    <w:rPr>
      <w:rFonts w:cs="Zar"/>
      <w:b/>
      <w:bCs/>
      <w:sz w:val="24"/>
      <w:szCs w:val="26"/>
    </w:rPr>
  </w:style>
  <w:style w:type="character" w:styleId="Emphasis">
    <w:name w:val="Emphasis"/>
    <w:qFormat/>
    <w:rsid w:val="001D6171"/>
    <w:rPr>
      <w:i/>
      <w:iCs/>
    </w:rPr>
  </w:style>
  <w:style w:type="paragraph" w:styleId="ListParagraph">
    <w:name w:val="List Paragraph"/>
    <w:basedOn w:val="Normal"/>
    <w:uiPriority w:val="34"/>
    <w:qFormat/>
    <w:rsid w:val="00E35695"/>
    <w:pPr>
      <w:ind w:left="720"/>
      <w:contextualSpacing/>
    </w:pPr>
  </w:style>
  <w:style w:type="paragraph" w:styleId="BodyText2">
    <w:name w:val="Body Text 2"/>
    <w:basedOn w:val="Normal"/>
    <w:link w:val="BodyText2Char"/>
    <w:rsid w:val="00726291"/>
    <w:pPr>
      <w:spacing w:before="40" w:after="60"/>
    </w:pPr>
    <w:rPr>
      <w:sz w:val="44"/>
      <w:szCs w:val="44"/>
      <w:lang w:eastAsia="ar-SA" w:bidi="ar-SA"/>
    </w:rPr>
  </w:style>
  <w:style w:type="character" w:customStyle="1" w:styleId="BodyText2Char">
    <w:name w:val="Body Text 2 Char"/>
    <w:link w:val="BodyText2"/>
    <w:rsid w:val="00726291"/>
    <w:rPr>
      <w:sz w:val="44"/>
      <w:szCs w:val="44"/>
      <w:lang w:eastAsia="ar-SA"/>
    </w:rPr>
  </w:style>
  <w:style w:type="paragraph" w:customStyle="1" w:styleId="NormalCom">
    <w:name w:val="Normal +(Com"/>
    <w:basedOn w:val="Normal"/>
    <w:rsid w:val="00E23E8B"/>
    <w:pPr>
      <w:spacing w:line="240" w:lineRule="auto"/>
      <w:ind w:firstLine="0"/>
      <w:jc w:val="left"/>
    </w:pPr>
    <w:rPr>
      <w:rFonts w:cs="B Zar"/>
      <w:b/>
      <w:bCs/>
      <w:sz w:val="19"/>
      <w:lang w:bidi="ar-SA"/>
    </w:rPr>
  </w:style>
  <w:style w:type="paragraph" w:styleId="BodyText">
    <w:name w:val="Body Text"/>
    <w:basedOn w:val="Normal"/>
    <w:link w:val="BodyTextChar"/>
    <w:rsid w:val="00144703"/>
    <w:pPr>
      <w:spacing w:after="120"/>
    </w:pPr>
  </w:style>
  <w:style w:type="character" w:customStyle="1" w:styleId="BodyTextChar">
    <w:name w:val="Body Text Char"/>
    <w:link w:val="BodyText"/>
    <w:rsid w:val="00144703"/>
    <w:rPr>
      <w:rFonts w:cs="B Lotus"/>
      <w:spacing w:val="-16"/>
      <w:sz w:val="28"/>
      <w:szCs w:val="28"/>
      <w:lang w:bidi="fa-IR"/>
    </w:rPr>
  </w:style>
  <w:style w:type="paragraph" w:styleId="NoSpacing">
    <w:name w:val="No Spacing"/>
    <w:link w:val="NoSpacingChar"/>
    <w:uiPriority w:val="1"/>
    <w:qFormat/>
    <w:rsid w:val="001F629D"/>
    <w:rPr>
      <w:rFonts w:ascii="Calibri" w:hAnsi="Calibri" w:cs="Arial"/>
      <w:sz w:val="22"/>
      <w:szCs w:val="22"/>
    </w:rPr>
  </w:style>
  <w:style w:type="character" w:customStyle="1" w:styleId="NoSpacingChar">
    <w:name w:val="No Spacing Char"/>
    <w:link w:val="NoSpacing"/>
    <w:uiPriority w:val="1"/>
    <w:rsid w:val="001F629D"/>
    <w:rPr>
      <w:rFonts w:ascii="Calibri" w:hAnsi="Calibri" w:cs="Arial"/>
      <w:sz w:val="22"/>
      <w:szCs w:val="22"/>
      <w:lang w:val="en-US" w:eastAsia="en-US" w:bidi="ar-SA"/>
    </w:rPr>
  </w:style>
  <w:style w:type="paragraph" w:styleId="BalloonText">
    <w:name w:val="Balloon Text"/>
    <w:basedOn w:val="Normal"/>
    <w:link w:val="BalloonTextChar"/>
    <w:rsid w:val="001F629D"/>
    <w:pPr>
      <w:spacing w:line="240" w:lineRule="auto"/>
    </w:pPr>
    <w:rPr>
      <w:rFonts w:ascii="Tahoma" w:hAnsi="Tahoma" w:cs="Tahoma"/>
      <w:sz w:val="16"/>
      <w:szCs w:val="16"/>
    </w:rPr>
  </w:style>
  <w:style w:type="character" w:customStyle="1" w:styleId="BalloonTextChar">
    <w:name w:val="Balloon Text Char"/>
    <w:link w:val="BalloonText"/>
    <w:rsid w:val="001F629D"/>
    <w:rPr>
      <w:rFonts w:ascii="Tahoma" w:hAnsi="Tahoma" w:cs="Tahoma"/>
      <w:noProof/>
      <w:spacing w:val="-16"/>
      <w:sz w:val="16"/>
      <w:szCs w:val="16"/>
      <w:lang w:bidi="fa-IR"/>
    </w:rPr>
  </w:style>
  <w:style w:type="paragraph" w:customStyle="1" w:styleId="a">
    <w:name w:val="کتاب"/>
    <w:basedOn w:val="Normal"/>
    <w:link w:val="Char0"/>
    <w:qFormat/>
    <w:rsid w:val="00615BA4"/>
    <w:pPr>
      <w:spacing w:before="480"/>
      <w:ind w:firstLine="0"/>
      <w:jc w:val="center"/>
      <w:outlineLvl w:val="0"/>
    </w:pPr>
    <w:rPr>
      <w:rFonts w:ascii="Times New Roman Bold" w:hAnsi="Times New Roman Bold" w:cs="B Titr"/>
      <w:b/>
      <w:bCs/>
      <w:sz w:val="36"/>
      <w:szCs w:val="36"/>
    </w:rPr>
  </w:style>
  <w:style w:type="character" w:customStyle="1" w:styleId="Char0">
    <w:name w:val="کتاب Char"/>
    <w:link w:val="a"/>
    <w:rsid w:val="00615BA4"/>
    <w:rPr>
      <w:rFonts w:ascii="Times New Roman Bold" w:hAnsi="Times New Roman Bold" w:cs="B Titr"/>
      <w:b/>
      <w:bCs/>
      <w:noProof/>
      <w:sz w:val="36"/>
      <w:szCs w:val="36"/>
      <w:lang w:bidi="fa-IR"/>
    </w:rPr>
  </w:style>
  <w:style w:type="paragraph" w:customStyle="1" w:styleId="a0">
    <w:name w:val="تیتر و ابواب"/>
    <w:basedOn w:val="Normal"/>
    <w:link w:val="Char1"/>
    <w:qFormat/>
    <w:rsid w:val="005C1132"/>
    <w:pPr>
      <w:spacing w:before="480" w:after="480"/>
      <w:ind w:firstLine="0"/>
      <w:jc w:val="center"/>
      <w:outlineLvl w:val="1"/>
    </w:pPr>
    <w:rPr>
      <w:rFonts w:ascii="Times New Roman Bold" w:hAnsi="Times New Roman Bold" w:cs="B Yagut"/>
      <w:b/>
      <w:bCs/>
      <w:sz w:val="32"/>
      <w:szCs w:val="32"/>
    </w:rPr>
  </w:style>
  <w:style w:type="character" w:customStyle="1" w:styleId="Char1">
    <w:name w:val="تیتر و ابواب Char"/>
    <w:link w:val="a0"/>
    <w:rsid w:val="005C1132"/>
    <w:rPr>
      <w:rFonts w:ascii="Times New Roman Bold" w:hAnsi="Times New Roman Bold" w:cs="B Yagut"/>
      <w:b/>
      <w:bCs/>
      <w:noProof/>
      <w:sz w:val="32"/>
      <w:szCs w:val="32"/>
    </w:rPr>
  </w:style>
  <w:style w:type="paragraph" w:customStyle="1" w:styleId="a1">
    <w:name w:val="آیات"/>
    <w:basedOn w:val="Normal"/>
    <w:link w:val="Char2"/>
    <w:qFormat/>
    <w:rsid w:val="007B7506"/>
    <w:pPr>
      <w:tabs>
        <w:tab w:val="right" w:pos="6804"/>
      </w:tabs>
      <w:spacing w:line="240" w:lineRule="auto"/>
      <w:ind w:left="340" w:right="340" w:firstLine="0"/>
    </w:pPr>
    <w:rPr>
      <w:rFonts w:ascii="(normal text)" w:hAnsi="(normal text)" w:cs="KFGQPC Uthmanic Script HAFS"/>
      <w:sz w:val="22"/>
    </w:rPr>
  </w:style>
  <w:style w:type="character" w:customStyle="1" w:styleId="Char2">
    <w:name w:val="آیات Char"/>
    <w:link w:val="a1"/>
    <w:rsid w:val="007B7506"/>
    <w:rPr>
      <w:rFonts w:ascii="(normal text)" w:hAnsi="(normal text)" w:cs="KFGQPC Uthmanic Script HAFS"/>
      <w:noProof/>
      <w:sz w:val="22"/>
      <w:szCs w:val="28"/>
      <w:lang w:bidi="fa-IR"/>
    </w:rPr>
  </w:style>
  <w:style w:type="paragraph" w:customStyle="1" w:styleId="a2">
    <w:name w:val="ترجمه آیات"/>
    <w:basedOn w:val="Normal"/>
    <w:link w:val="Char3"/>
    <w:qFormat/>
    <w:rsid w:val="00615BA4"/>
    <w:pPr>
      <w:spacing w:after="120"/>
      <w:ind w:left="340" w:right="340" w:firstLine="0"/>
    </w:pPr>
    <w:rPr>
      <w:rFonts w:cs="B Mitra"/>
      <w:sz w:val="22"/>
      <w:szCs w:val="26"/>
    </w:rPr>
  </w:style>
  <w:style w:type="character" w:customStyle="1" w:styleId="Char3">
    <w:name w:val="ترجمه آیات Char"/>
    <w:link w:val="a2"/>
    <w:rsid w:val="00615BA4"/>
    <w:rPr>
      <w:rFonts w:cs="B Mitra"/>
      <w:noProof/>
      <w:sz w:val="22"/>
      <w:szCs w:val="26"/>
      <w:lang w:bidi="fa-IR"/>
    </w:rPr>
  </w:style>
  <w:style w:type="paragraph" w:customStyle="1" w:styleId="a3">
    <w:name w:val="احادیث"/>
    <w:basedOn w:val="Normal"/>
    <w:link w:val="Char4"/>
    <w:qFormat/>
    <w:rsid w:val="007B7506"/>
    <w:pPr>
      <w:spacing w:before="180" w:line="228" w:lineRule="auto"/>
    </w:pPr>
    <w:rPr>
      <w:rFonts w:ascii="Times New Roman Bold" w:hAnsi="Times New Roman Bold" w:cs="KFGQPC Uthman Taha Naskh"/>
      <w:b/>
      <w:bCs/>
      <w:sz w:val="27"/>
      <w:szCs w:val="27"/>
    </w:rPr>
  </w:style>
  <w:style w:type="character" w:customStyle="1" w:styleId="Char4">
    <w:name w:val="احادیث Char"/>
    <w:link w:val="a3"/>
    <w:rsid w:val="007B7506"/>
    <w:rPr>
      <w:rFonts w:ascii="Times New Roman Bold" w:hAnsi="Times New Roman Bold" w:cs="KFGQPC Uthman Taha Naskh"/>
      <w:b/>
      <w:bCs/>
      <w:noProof/>
      <w:sz w:val="27"/>
      <w:szCs w:val="27"/>
      <w:lang w:bidi="fa-IR"/>
    </w:rPr>
  </w:style>
  <w:style w:type="paragraph" w:customStyle="1" w:styleId="a4">
    <w:name w:val="بولد"/>
    <w:basedOn w:val="Normal"/>
    <w:link w:val="Char5"/>
    <w:qFormat/>
    <w:rsid w:val="00615BA4"/>
    <w:rPr>
      <w:rFonts w:ascii="Times New Roman Bold" w:hAnsi="Times New Roman Bold"/>
      <w:b/>
      <w:bCs/>
    </w:rPr>
  </w:style>
  <w:style w:type="character" w:customStyle="1" w:styleId="Char5">
    <w:name w:val="بولد Char"/>
    <w:link w:val="a4"/>
    <w:rsid w:val="00615BA4"/>
    <w:rPr>
      <w:rFonts w:ascii="Times New Roman Bold" w:hAnsi="Times New Roman Bold" w:cs="B Lotus"/>
      <w:b/>
      <w:bCs/>
      <w:noProof/>
      <w:sz w:val="28"/>
      <w:szCs w:val="28"/>
      <w:lang w:bidi="fa-IR"/>
    </w:rPr>
  </w:style>
  <w:style w:type="paragraph" w:customStyle="1" w:styleId="a5">
    <w:name w:val="تیتر دوم"/>
    <w:basedOn w:val="Normal"/>
    <w:link w:val="Char6"/>
    <w:qFormat/>
    <w:rsid w:val="00615BA4"/>
    <w:pPr>
      <w:spacing w:before="240"/>
      <w:ind w:firstLine="0"/>
      <w:outlineLvl w:val="1"/>
    </w:pPr>
    <w:rPr>
      <w:rFonts w:ascii="Times New Roman Bold" w:hAnsi="Times New Roman Bold" w:cs="B Zar"/>
      <w:b/>
      <w:bCs/>
      <w:sz w:val="26"/>
      <w:szCs w:val="26"/>
    </w:rPr>
  </w:style>
  <w:style w:type="character" w:customStyle="1" w:styleId="Char6">
    <w:name w:val="تیتر دوم Char"/>
    <w:link w:val="a5"/>
    <w:rsid w:val="00615BA4"/>
    <w:rPr>
      <w:rFonts w:ascii="Times New Roman Bold" w:hAnsi="Times New Roman Bold" w:cs="B Zar"/>
      <w:b/>
      <w:bCs/>
      <w:noProof/>
      <w:sz w:val="26"/>
      <w:szCs w:val="26"/>
      <w:lang w:bidi="fa-IR"/>
    </w:rPr>
  </w:style>
  <w:style w:type="paragraph" w:customStyle="1" w:styleId="a6">
    <w:name w:val="متن عربی"/>
    <w:basedOn w:val="Normal"/>
    <w:link w:val="Char7"/>
    <w:qFormat/>
    <w:rsid w:val="007B7506"/>
    <w:rPr>
      <w:rFonts w:cs="KFGQPC Uthman Taha Naskh"/>
      <w:sz w:val="27"/>
      <w:szCs w:val="27"/>
    </w:rPr>
  </w:style>
  <w:style w:type="character" w:customStyle="1" w:styleId="Char7">
    <w:name w:val="متن عربی Char"/>
    <w:link w:val="a6"/>
    <w:rsid w:val="007B7506"/>
    <w:rPr>
      <w:rFonts w:cs="KFGQPC Uthman Taha Naskh"/>
      <w:noProof/>
      <w:sz w:val="27"/>
      <w:szCs w:val="27"/>
      <w:lang w:bidi="fa-IR"/>
    </w:rPr>
  </w:style>
  <w:style w:type="character" w:styleId="IntenseEmphasis">
    <w:name w:val="Intense Emphasis"/>
    <w:uiPriority w:val="21"/>
    <w:qFormat/>
    <w:rsid w:val="0042634E"/>
    <w:rPr>
      <w:b/>
      <w:bCs/>
      <w:i/>
      <w:iCs/>
      <w:color w:val="4F81BD"/>
    </w:rPr>
  </w:style>
  <w:style w:type="paragraph" w:styleId="Title">
    <w:name w:val="Title"/>
    <w:basedOn w:val="Normal"/>
    <w:next w:val="Normal"/>
    <w:link w:val="TitleChar"/>
    <w:qFormat/>
    <w:rsid w:val="00336C74"/>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336C74"/>
    <w:rPr>
      <w:rFonts w:ascii="Cambria" w:eastAsia="Times New Roman" w:hAnsi="Cambria" w:cs="Times New Roman"/>
      <w:b/>
      <w:bCs/>
      <w:noProof/>
      <w:kern w:val="28"/>
      <w:sz w:val="32"/>
      <w:szCs w:val="32"/>
      <w:lang w:bidi="fa-IR"/>
    </w:rPr>
  </w:style>
  <w:style w:type="paragraph" w:styleId="TOC1">
    <w:name w:val="toc 1"/>
    <w:basedOn w:val="Normal"/>
    <w:next w:val="Normal"/>
    <w:uiPriority w:val="39"/>
    <w:rsid w:val="00742940"/>
    <w:pPr>
      <w:spacing w:before="120"/>
      <w:ind w:firstLine="0"/>
    </w:pPr>
    <w:rPr>
      <w:rFonts w:ascii="Times New Roman Bold" w:hAnsi="Times New Roman Bold" w:cs="B Titr"/>
      <w:b/>
      <w:bCs/>
    </w:rPr>
  </w:style>
  <w:style w:type="paragraph" w:styleId="TOC2">
    <w:name w:val="toc 2"/>
    <w:basedOn w:val="Normal"/>
    <w:next w:val="Normal"/>
    <w:uiPriority w:val="39"/>
    <w:rsid w:val="00D9330C"/>
    <w:pPr>
      <w:spacing w:before="120"/>
      <w:ind w:firstLine="0"/>
    </w:pPr>
    <w:rPr>
      <w:rFonts w:ascii="Times New Roman Bold" w:hAnsi="Times New Roman Bold" w:cs="B Mitra"/>
      <w:b/>
      <w:bCs/>
      <w:szCs w:val="27"/>
    </w:rPr>
  </w:style>
  <w:style w:type="paragraph" w:styleId="TOC3">
    <w:name w:val="toc 3"/>
    <w:basedOn w:val="Normal"/>
    <w:next w:val="Normal"/>
    <w:autoRedefine/>
    <w:uiPriority w:val="39"/>
    <w:unhideWhenUsed/>
    <w:rsid w:val="00742940"/>
    <w:pPr>
      <w:spacing w:after="100" w:line="276" w:lineRule="auto"/>
      <w:ind w:left="440" w:firstLine="0"/>
      <w:jc w:val="left"/>
    </w:pPr>
    <w:rPr>
      <w:rFonts w:ascii="Calibri" w:hAnsi="Calibri" w:cs="Arial"/>
      <w:noProof w:val="0"/>
      <w:sz w:val="22"/>
      <w:szCs w:val="22"/>
    </w:rPr>
  </w:style>
  <w:style w:type="paragraph" w:styleId="TOC4">
    <w:name w:val="toc 4"/>
    <w:basedOn w:val="Normal"/>
    <w:next w:val="Normal"/>
    <w:autoRedefine/>
    <w:uiPriority w:val="39"/>
    <w:unhideWhenUsed/>
    <w:rsid w:val="00742940"/>
    <w:pPr>
      <w:spacing w:after="100" w:line="276" w:lineRule="auto"/>
      <w:ind w:left="660" w:firstLine="0"/>
      <w:jc w:val="left"/>
    </w:pPr>
    <w:rPr>
      <w:rFonts w:ascii="Calibri" w:hAnsi="Calibri" w:cs="Arial"/>
      <w:noProof w:val="0"/>
      <w:sz w:val="22"/>
      <w:szCs w:val="22"/>
    </w:rPr>
  </w:style>
  <w:style w:type="paragraph" w:styleId="TOC5">
    <w:name w:val="toc 5"/>
    <w:basedOn w:val="Normal"/>
    <w:next w:val="Normal"/>
    <w:autoRedefine/>
    <w:uiPriority w:val="39"/>
    <w:unhideWhenUsed/>
    <w:rsid w:val="00742940"/>
    <w:pPr>
      <w:spacing w:after="100" w:line="276" w:lineRule="auto"/>
      <w:ind w:left="880" w:firstLine="0"/>
      <w:jc w:val="left"/>
    </w:pPr>
    <w:rPr>
      <w:rFonts w:ascii="Calibri" w:hAnsi="Calibri" w:cs="Arial"/>
      <w:noProof w:val="0"/>
      <w:sz w:val="22"/>
      <w:szCs w:val="22"/>
    </w:rPr>
  </w:style>
  <w:style w:type="paragraph" w:styleId="TOC6">
    <w:name w:val="toc 6"/>
    <w:basedOn w:val="Normal"/>
    <w:next w:val="Normal"/>
    <w:autoRedefine/>
    <w:uiPriority w:val="39"/>
    <w:unhideWhenUsed/>
    <w:rsid w:val="00742940"/>
    <w:pPr>
      <w:spacing w:after="100" w:line="276" w:lineRule="auto"/>
      <w:ind w:left="1100" w:firstLine="0"/>
      <w:jc w:val="left"/>
    </w:pPr>
    <w:rPr>
      <w:rFonts w:ascii="Calibri" w:hAnsi="Calibri" w:cs="Arial"/>
      <w:noProof w:val="0"/>
      <w:sz w:val="22"/>
      <w:szCs w:val="22"/>
    </w:rPr>
  </w:style>
  <w:style w:type="paragraph" w:styleId="TOC7">
    <w:name w:val="toc 7"/>
    <w:basedOn w:val="Normal"/>
    <w:next w:val="Normal"/>
    <w:autoRedefine/>
    <w:uiPriority w:val="39"/>
    <w:unhideWhenUsed/>
    <w:rsid w:val="00742940"/>
    <w:pPr>
      <w:spacing w:after="100" w:line="276" w:lineRule="auto"/>
      <w:ind w:left="1320" w:firstLine="0"/>
      <w:jc w:val="left"/>
    </w:pPr>
    <w:rPr>
      <w:rFonts w:ascii="Calibri" w:hAnsi="Calibri" w:cs="Arial"/>
      <w:noProof w:val="0"/>
      <w:sz w:val="22"/>
      <w:szCs w:val="22"/>
    </w:rPr>
  </w:style>
  <w:style w:type="paragraph" w:styleId="TOC8">
    <w:name w:val="toc 8"/>
    <w:basedOn w:val="Normal"/>
    <w:next w:val="Normal"/>
    <w:autoRedefine/>
    <w:uiPriority w:val="39"/>
    <w:unhideWhenUsed/>
    <w:rsid w:val="00742940"/>
    <w:pPr>
      <w:spacing w:after="100" w:line="276" w:lineRule="auto"/>
      <w:ind w:left="1540" w:firstLine="0"/>
      <w:jc w:val="left"/>
    </w:pPr>
    <w:rPr>
      <w:rFonts w:ascii="Calibri" w:hAnsi="Calibri" w:cs="Arial"/>
      <w:noProof w:val="0"/>
      <w:sz w:val="22"/>
      <w:szCs w:val="22"/>
    </w:rPr>
  </w:style>
  <w:style w:type="paragraph" w:styleId="TOC9">
    <w:name w:val="toc 9"/>
    <w:basedOn w:val="Normal"/>
    <w:next w:val="Normal"/>
    <w:autoRedefine/>
    <w:uiPriority w:val="39"/>
    <w:unhideWhenUsed/>
    <w:rsid w:val="00742940"/>
    <w:pPr>
      <w:spacing w:after="100" w:line="276" w:lineRule="auto"/>
      <w:ind w:left="1760" w:firstLine="0"/>
      <w:jc w:val="left"/>
    </w:pPr>
    <w:rPr>
      <w:rFonts w:ascii="Calibri" w:hAnsi="Calibri" w:cs="Arial"/>
      <w:noProof w:val="0"/>
      <w:sz w:val="22"/>
      <w:szCs w:val="22"/>
    </w:rPr>
  </w:style>
  <w:style w:type="paragraph" w:customStyle="1" w:styleId="a7">
    <w:name w:val="آدرس آیات"/>
    <w:basedOn w:val="a1"/>
    <w:link w:val="Char8"/>
    <w:qFormat/>
    <w:rsid w:val="00883F30"/>
    <w:rPr>
      <w:rFonts w:ascii="mylotus" w:hAnsi="mylotus" w:cs="mylotus"/>
      <w:noProof w:val="0"/>
      <w:sz w:val="25"/>
      <w:szCs w:val="25"/>
      <w:lang w:bidi="ar-SA"/>
    </w:rPr>
  </w:style>
  <w:style w:type="table" w:customStyle="1" w:styleId="TableGrid1">
    <w:name w:val="Table Grid1"/>
    <w:basedOn w:val="TableNormal"/>
    <w:next w:val="TableGrid"/>
    <w:uiPriority w:val="59"/>
    <w:rsid w:val="00591F5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آدرس آیات Char"/>
    <w:link w:val="a7"/>
    <w:rsid w:val="00883F30"/>
    <w:rPr>
      <w:rFonts w:ascii="mylotus" w:hAnsi="mylotus" w:cs="mylotus"/>
      <w:noProof/>
      <w:sz w:val="25"/>
      <w:szCs w:val="25"/>
      <w:lang w:bidi="fa-IR"/>
    </w:rPr>
  </w:style>
  <w:style w:type="table" w:styleId="TableGrid">
    <w:name w:val="Table Grid"/>
    <w:basedOn w:val="TableNormal"/>
    <w:rsid w:val="00591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متن"/>
    <w:qFormat/>
    <w:rsid w:val="006B55C0"/>
    <w:pPr>
      <w:bidi/>
      <w:spacing w:line="216" w:lineRule="auto"/>
      <w:ind w:firstLine="340"/>
      <w:jc w:val="both"/>
    </w:pPr>
    <w:rPr>
      <w:rFonts w:cs="B Lotus"/>
      <w:noProof/>
      <w:sz w:val="28"/>
      <w:szCs w:val="28"/>
      <w:lang w:bidi="fa-IR"/>
    </w:rPr>
  </w:style>
  <w:style w:type="paragraph" w:styleId="Heading1">
    <w:name w:val="heading 1"/>
    <w:aliases w:val="Heading 1 Char Char"/>
    <w:basedOn w:val="Normal"/>
    <w:next w:val="Normal"/>
    <w:link w:val="Heading1Char"/>
    <w:qFormat/>
    <w:rsid w:val="005039A9"/>
    <w:pPr>
      <w:keepNext/>
      <w:spacing w:line="192" w:lineRule="auto"/>
      <w:outlineLvl w:val="0"/>
    </w:pPr>
    <w:rPr>
      <w:rFonts w:ascii="B Zar" w:eastAsia="B Zar" w:hAnsi="B Zar" w:cs="B Zar"/>
      <w:b/>
      <w:bCs/>
      <w:lang w:bidi="ar-SA"/>
    </w:rPr>
  </w:style>
  <w:style w:type="paragraph" w:styleId="Heading2">
    <w:name w:val="heading 2"/>
    <w:basedOn w:val="Normal"/>
    <w:next w:val="Normal"/>
    <w:link w:val="Heading2Char"/>
    <w:qFormat/>
    <w:rsid w:val="005039A9"/>
    <w:pPr>
      <w:keepNext/>
      <w:outlineLvl w:val="1"/>
    </w:pPr>
    <w:rPr>
      <w:rFonts w:ascii="B Zar" w:eastAsia="B Zar" w:hAnsi="B Zar" w:cs="B Zar"/>
      <w:b/>
      <w:bCs/>
      <w:sz w:val="26"/>
      <w:szCs w:val="26"/>
      <w:lang w:bidi="ar-SA"/>
    </w:rPr>
  </w:style>
  <w:style w:type="paragraph" w:styleId="Heading3">
    <w:name w:val="heading 3"/>
    <w:basedOn w:val="Normal"/>
    <w:next w:val="Normal"/>
    <w:link w:val="Heading3Char"/>
    <w:qFormat/>
    <w:rsid w:val="005039A9"/>
    <w:pPr>
      <w:keepNext/>
      <w:outlineLvl w:val="2"/>
    </w:pPr>
    <w:rPr>
      <w:rFonts w:ascii="B Zar" w:eastAsia="B Zar" w:hAnsi="B Zar" w:cs="B Zar"/>
      <w:b/>
      <w:bCs/>
      <w:lang w:bidi="ar-SA"/>
    </w:rPr>
  </w:style>
  <w:style w:type="paragraph" w:styleId="Heading4">
    <w:name w:val="heading 4"/>
    <w:basedOn w:val="Normal"/>
    <w:link w:val="Heading4Char"/>
    <w:qFormat/>
    <w:rsid w:val="008C7B84"/>
    <w:pPr>
      <w:bidi w:val="0"/>
      <w:spacing w:before="240" w:after="60"/>
      <w:outlineLvl w:val="3"/>
    </w:pPr>
    <w:rPr>
      <w:b/>
      <w:bCs/>
    </w:rPr>
  </w:style>
  <w:style w:type="paragraph" w:styleId="Heading9">
    <w:name w:val="heading 9"/>
    <w:basedOn w:val="Normal"/>
    <w:next w:val="Normal"/>
    <w:link w:val="Heading9Char"/>
    <w:qFormat/>
    <w:rsid w:val="005039A9"/>
    <w:pPr>
      <w:keepNext/>
      <w:bidi w:val="0"/>
      <w:spacing w:line="360" w:lineRule="atLeast"/>
      <w:jc w:val="center"/>
      <w:outlineLvl w:val="8"/>
    </w:pPr>
    <w:rPr>
      <w:rFonts w:ascii="Century Gothic" w:hAnsi="Century Gothic" w:cs="Arabic Transparent"/>
      <w:b/>
      <w:bCs/>
      <w:color w:val="000000"/>
      <w:sz w:val="20"/>
      <w:szCs w:val="20"/>
      <w:lang w:val="tr-T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5039A9"/>
    <w:rPr>
      <w:rFonts w:ascii="B Zar" w:eastAsia="B Zar" w:hAnsi="B Zar" w:cs="B Zar"/>
      <w:b/>
      <w:bCs/>
      <w:sz w:val="28"/>
      <w:szCs w:val="28"/>
      <w:lang w:val="en-US" w:eastAsia="en-US" w:bidi="ar-SA"/>
    </w:rPr>
  </w:style>
  <w:style w:type="character" w:customStyle="1" w:styleId="Heading2Char">
    <w:name w:val="Heading 2 Char"/>
    <w:link w:val="Heading2"/>
    <w:rsid w:val="005039A9"/>
    <w:rPr>
      <w:rFonts w:ascii="B Zar" w:eastAsia="B Zar" w:hAnsi="B Zar" w:cs="B Zar"/>
      <w:b/>
      <w:bCs/>
      <w:sz w:val="26"/>
      <w:szCs w:val="26"/>
      <w:lang w:val="en-US" w:eastAsia="en-US" w:bidi="ar-SA"/>
    </w:rPr>
  </w:style>
  <w:style w:type="character" w:customStyle="1" w:styleId="Heading3Char">
    <w:name w:val="Heading 3 Char"/>
    <w:link w:val="Heading3"/>
    <w:rsid w:val="00A42D63"/>
    <w:rPr>
      <w:rFonts w:ascii="B Zar" w:eastAsia="B Zar" w:hAnsi="B Zar" w:cs="B Zar"/>
      <w:b/>
      <w:bCs/>
      <w:sz w:val="24"/>
      <w:szCs w:val="24"/>
    </w:rPr>
  </w:style>
  <w:style w:type="character" w:customStyle="1" w:styleId="Heading4Char">
    <w:name w:val="Heading 4 Char"/>
    <w:link w:val="Heading4"/>
    <w:rsid w:val="00A42D63"/>
    <w:rPr>
      <w:b/>
      <w:bCs/>
      <w:sz w:val="28"/>
      <w:szCs w:val="28"/>
      <w:lang w:bidi="fa-IR"/>
    </w:rPr>
  </w:style>
  <w:style w:type="character" w:customStyle="1" w:styleId="Heading9Char">
    <w:name w:val="Heading 9 Char"/>
    <w:link w:val="Heading9"/>
    <w:rsid w:val="00A42D63"/>
    <w:rPr>
      <w:rFonts w:ascii="Century Gothic" w:hAnsi="Century Gothic" w:cs="Arabic Transparent"/>
      <w:b/>
      <w:bCs/>
      <w:color w:val="000000"/>
      <w:lang w:val="tr-TR"/>
    </w:rPr>
  </w:style>
  <w:style w:type="paragraph" w:styleId="NormalWeb">
    <w:name w:val="Normal (Web)"/>
    <w:basedOn w:val="Normal"/>
    <w:rsid w:val="008C7B84"/>
    <w:pPr>
      <w:bidi w:val="0"/>
      <w:spacing w:before="100" w:beforeAutospacing="1" w:after="100" w:afterAutospacing="1"/>
    </w:pPr>
  </w:style>
  <w:style w:type="paragraph" w:styleId="Header">
    <w:name w:val="header"/>
    <w:basedOn w:val="Normal"/>
    <w:link w:val="HeaderChar"/>
    <w:uiPriority w:val="99"/>
    <w:rsid w:val="005039A9"/>
    <w:pPr>
      <w:tabs>
        <w:tab w:val="center" w:pos="4320"/>
        <w:tab w:val="right" w:pos="8640"/>
      </w:tabs>
    </w:pPr>
    <w:rPr>
      <w:rFonts w:eastAsia="SimSun" w:cs="Traditional Arabic"/>
      <w:sz w:val="20"/>
      <w:szCs w:val="20"/>
      <w:lang w:bidi="ar-SA"/>
    </w:rPr>
  </w:style>
  <w:style w:type="character" w:customStyle="1" w:styleId="HeaderChar">
    <w:name w:val="Header Char"/>
    <w:link w:val="Header"/>
    <w:uiPriority w:val="99"/>
    <w:rsid w:val="00A42D63"/>
    <w:rPr>
      <w:rFonts w:eastAsia="SimSun" w:cs="Traditional Arabic"/>
    </w:rPr>
  </w:style>
  <w:style w:type="character" w:styleId="PageNumber">
    <w:name w:val="page number"/>
    <w:basedOn w:val="DefaultParagraphFont"/>
    <w:rsid w:val="005039A9"/>
  </w:style>
  <w:style w:type="paragraph" w:styleId="Footer">
    <w:name w:val="footer"/>
    <w:basedOn w:val="Normal"/>
    <w:link w:val="FooterChar"/>
    <w:rsid w:val="005039A9"/>
    <w:pPr>
      <w:tabs>
        <w:tab w:val="center" w:pos="4320"/>
        <w:tab w:val="right" w:pos="8640"/>
      </w:tabs>
    </w:pPr>
    <w:rPr>
      <w:rFonts w:eastAsia="SimSun" w:cs="Traditional Arabic"/>
      <w:sz w:val="20"/>
      <w:szCs w:val="20"/>
      <w:lang w:bidi="ar-SA"/>
    </w:rPr>
  </w:style>
  <w:style w:type="character" w:customStyle="1" w:styleId="FooterChar">
    <w:name w:val="Footer Char"/>
    <w:link w:val="Footer"/>
    <w:rsid w:val="00A42D63"/>
    <w:rPr>
      <w:rFonts w:eastAsia="SimSun" w:cs="Traditional Arabic"/>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5039A9"/>
    <w:rPr>
      <w:rFonts w:ascii="B Badr" w:eastAsia="B Badr" w:hAnsi="B Badr" w:cs="B Badr"/>
      <w:sz w:val="24"/>
      <w:szCs w:val="24"/>
      <w:lang w:val="en-US" w:eastAsia="en-US" w:bidi="ar-SA"/>
    </w:rPr>
  </w:style>
  <w:style w:type="paragraph" w:styleId="FootnoteText">
    <w:name w:val="footnote text"/>
    <w:basedOn w:val="Normal"/>
    <w:link w:val="FootnoteTextChar"/>
    <w:semiHidden/>
    <w:rsid w:val="005039A9"/>
    <w:rPr>
      <w:rFonts w:ascii="B Lotus" w:eastAsia="B Lotus" w:hAnsi="B Lotus"/>
      <w:sz w:val="22"/>
      <w:szCs w:val="22"/>
      <w:lang w:bidi="ar-SA"/>
    </w:rPr>
  </w:style>
  <w:style w:type="character" w:customStyle="1" w:styleId="FootnoteTextChar">
    <w:name w:val="Footnote Text Char"/>
    <w:link w:val="FootnoteText"/>
    <w:semiHidden/>
    <w:rsid w:val="00ED5485"/>
    <w:rPr>
      <w:rFonts w:ascii="B Lotus" w:eastAsia="B Lotus" w:hAnsi="B Lotus" w:cs="B Lotus"/>
      <w:sz w:val="22"/>
      <w:szCs w:val="22"/>
    </w:rPr>
  </w:style>
  <w:style w:type="character" w:styleId="FootnoteReference">
    <w:name w:val="footnote reference"/>
    <w:semiHidden/>
    <w:rsid w:val="005039A9"/>
    <w:rPr>
      <w:rFonts w:ascii="B Badr" w:hAnsi="B Badr" w:cs="B Badr"/>
      <w:sz w:val="24"/>
      <w:szCs w:val="24"/>
      <w:vertAlign w:val="superscript"/>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5039A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39A9"/>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
    <w:name w:val="Style (Complex) B Lotus 12 pt Justified First line:  0.5 cm"/>
    <w:basedOn w:val="Normal"/>
    <w:rsid w:val="005039A9"/>
    <w:pPr>
      <w:spacing w:line="192" w:lineRule="auto"/>
      <w:ind w:firstLine="284"/>
    </w:pPr>
    <w:rPr>
      <w:rFonts w:ascii="B Badr" w:eastAsia="B Badr" w:hAnsi="B Badr" w:cs="B Badr"/>
      <w:lang w:bidi="ar-SA"/>
    </w:rPr>
  </w:style>
  <w:style w:type="paragraph" w:customStyle="1" w:styleId="1">
    <w:name w:val="سبک1 نویسه"/>
    <w:basedOn w:val="StyleComplexBLotus12ptJustifiedFirstline05cmCharCharChar2CharCharChar"/>
    <w:link w:val="1Char"/>
    <w:rsid w:val="005039A9"/>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5039A9"/>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5039A9"/>
  </w:style>
  <w:style w:type="character" w:customStyle="1" w:styleId="112ptChar">
    <w:name w:val="سبک سبک1 + (پیچیده) ‏12 pt نویسه Char"/>
    <w:basedOn w:val="1Char"/>
    <w:link w:val="112pt"/>
    <w:rsid w:val="005039A9"/>
    <w:rPr>
      <w:rFonts w:ascii="AGA Arabesque" w:eastAsia="B Badr" w:hAnsi="AGA Arabesque" w:cs="B Badr"/>
      <w:b/>
      <w:bCs/>
      <w:sz w:val="24"/>
      <w:szCs w:val="24"/>
      <w:lang w:val="en-US" w:eastAsia="en-US" w:bidi="fa-IR"/>
    </w:rPr>
  </w:style>
  <w:style w:type="character" w:styleId="Hyperlink">
    <w:name w:val="Hyperlink"/>
    <w:uiPriority w:val="99"/>
    <w:rsid w:val="005039A9"/>
    <w:rPr>
      <w:color w:val="0000FF"/>
      <w:u w:val="single"/>
    </w:rPr>
  </w:style>
  <w:style w:type="paragraph" w:customStyle="1" w:styleId="10">
    <w:name w:val="سرفصل1"/>
    <w:basedOn w:val="Heading1"/>
    <w:rsid w:val="005039A9"/>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5039A9"/>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5039A9"/>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39A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39A9"/>
    <w:rPr>
      <w:rFonts w:ascii="B Badr" w:eastAsia="B Badr" w:hAnsi="B Badr" w:cs="B Zar"/>
      <w:b/>
      <w:bCs/>
      <w:color w:val="000000"/>
      <w:sz w:val="4"/>
      <w:szCs w:val="26"/>
      <w:lang w:val="en-US" w:eastAsia="en-US" w:bidi="fa-IR"/>
    </w:rPr>
  </w:style>
  <w:style w:type="character" w:styleId="FollowedHyperlink">
    <w:name w:val="FollowedHyperlink"/>
    <w:rsid w:val="005039A9"/>
    <w:rPr>
      <w:color w:val="800080"/>
      <w:u w:val="single"/>
    </w:rPr>
  </w:style>
  <w:style w:type="character" w:customStyle="1" w:styleId="Char">
    <w:name w:val="Char"/>
    <w:rsid w:val="005039A9"/>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
    <w:name w:val="Style (Complex) B Lotus 12 pt Justified First line:  0.5 cm Char Char Char2 Char"/>
    <w:basedOn w:val="Normal"/>
    <w:rsid w:val="005039A9"/>
    <w:pPr>
      <w:spacing w:line="192" w:lineRule="auto"/>
      <w:ind w:firstLine="284"/>
    </w:pPr>
    <w:rPr>
      <w:rFonts w:ascii="B Badr" w:eastAsia="B Badr" w:hAnsi="B Badr" w:cs="B Badr"/>
      <w:lang w:bidi="ar-SA"/>
    </w:rPr>
  </w:style>
  <w:style w:type="paragraph" w:customStyle="1" w:styleId="11">
    <w:name w:val="سبک1"/>
    <w:basedOn w:val="StyleComplexBLotus12ptJustifiedFirstline05cmCharCharChar2Char"/>
    <w:rsid w:val="005039A9"/>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5039A9"/>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39A9"/>
    <w:pPr>
      <w:tabs>
        <w:tab w:val="right" w:pos="7399"/>
      </w:tabs>
      <w:spacing w:line="240" w:lineRule="auto"/>
      <w:ind w:left="1134" w:firstLine="0"/>
    </w:pPr>
    <w:rPr>
      <w:rFonts w:cs="B Zar"/>
      <w:b/>
      <w:bCs/>
      <w:color w:val="000000"/>
      <w:sz w:val="4"/>
      <w:szCs w:val="26"/>
      <w:lang w:bidi="fa-IR"/>
    </w:rPr>
  </w:style>
  <w:style w:type="character" w:styleId="Strong">
    <w:name w:val="Strong"/>
    <w:qFormat/>
    <w:rsid w:val="0093288C"/>
    <w:rPr>
      <w:b/>
      <w:bCs/>
    </w:rPr>
  </w:style>
  <w:style w:type="paragraph" w:styleId="EndnoteText">
    <w:name w:val="endnote text"/>
    <w:basedOn w:val="Normal"/>
    <w:link w:val="EndnoteTextChar"/>
    <w:rsid w:val="00E31995"/>
    <w:rPr>
      <w:sz w:val="20"/>
      <w:szCs w:val="20"/>
    </w:rPr>
  </w:style>
  <w:style w:type="character" w:customStyle="1" w:styleId="EndnoteTextChar">
    <w:name w:val="Endnote Text Char"/>
    <w:link w:val="EndnoteText"/>
    <w:rsid w:val="00E31995"/>
    <w:rPr>
      <w:lang w:bidi="fa-IR"/>
    </w:rPr>
  </w:style>
  <w:style w:type="character" w:styleId="EndnoteReference">
    <w:name w:val="endnote reference"/>
    <w:rsid w:val="00E31995"/>
    <w:rPr>
      <w:vertAlign w:val="superscript"/>
    </w:rPr>
  </w:style>
  <w:style w:type="paragraph" w:styleId="PlainText">
    <w:name w:val="Plain Text"/>
    <w:basedOn w:val="Normal"/>
    <w:link w:val="PlainTextChar"/>
    <w:rsid w:val="00AE1FD5"/>
    <w:rPr>
      <w:rFonts w:ascii="AGA Arabesque" w:eastAsia="MS Mincho" w:hAnsi="Traditional Arabic"/>
      <w:smallCaps/>
      <w:lang w:bidi="ar-SA"/>
    </w:rPr>
  </w:style>
  <w:style w:type="character" w:customStyle="1" w:styleId="PlainTextChar">
    <w:name w:val="Plain Text Char"/>
    <w:link w:val="PlainText"/>
    <w:rsid w:val="00AE1FD5"/>
    <w:rPr>
      <w:rFonts w:ascii="AGA Arabesque" w:eastAsia="MS Mincho" w:hAnsi="Traditional Arabic" w:cs="B Lotus"/>
      <w:smallCaps/>
      <w:spacing w:val="-16"/>
      <w:sz w:val="28"/>
      <w:szCs w:val="28"/>
    </w:rPr>
  </w:style>
  <w:style w:type="paragraph" w:styleId="Subtitle">
    <w:name w:val="Subtitle"/>
    <w:basedOn w:val="Normal"/>
    <w:link w:val="SubtitleChar"/>
    <w:qFormat/>
    <w:rsid w:val="00AB5EF3"/>
    <w:pPr>
      <w:jc w:val="center"/>
    </w:pPr>
    <w:rPr>
      <w:rFonts w:cs="Zar"/>
      <w:b/>
      <w:bCs/>
      <w:szCs w:val="26"/>
      <w:lang w:bidi="ar-SA"/>
    </w:rPr>
  </w:style>
  <w:style w:type="character" w:customStyle="1" w:styleId="SubtitleChar">
    <w:name w:val="Subtitle Char"/>
    <w:link w:val="Subtitle"/>
    <w:rsid w:val="00AB5EF3"/>
    <w:rPr>
      <w:rFonts w:cs="Zar"/>
      <w:b/>
      <w:bCs/>
      <w:sz w:val="24"/>
      <w:szCs w:val="26"/>
    </w:rPr>
  </w:style>
  <w:style w:type="character" w:styleId="Emphasis">
    <w:name w:val="Emphasis"/>
    <w:qFormat/>
    <w:rsid w:val="001D6171"/>
    <w:rPr>
      <w:i/>
      <w:iCs/>
    </w:rPr>
  </w:style>
  <w:style w:type="paragraph" w:styleId="ListParagraph">
    <w:name w:val="List Paragraph"/>
    <w:basedOn w:val="Normal"/>
    <w:uiPriority w:val="34"/>
    <w:qFormat/>
    <w:rsid w:val="00E35695"/>
    <w:pPr>
      <w:ind w:left="720"/>
      <w:contextualSpacing/>
    </w:pPr>
  </w:style>
  <w:style w:type="paragraph" w:styleId="BodyText2">
    <w:name w:val="Body Text 2"/>
    <w:basedOn w:val="Normal"/>
    <w:link w:val="BodyText2Char"/>
    <w:rsid w:val="00726291"/>
    <w:pPr>
      <w:spacing w:before="40" w:after="60"/>
    </w:pPr>
    <w:rPr>
      <w:sz w:val="44"/>
      <w:szCs w:val="44"/>
      <w:lang w:eastAsia="ar-SA" w:bidi="ar-SA"/>
    </w:rPr>
  </w:style>
  <w:style w:type="character" w:customStyle="1" w:styleId="BodyText2Char">
    <w:name w:val="Body Text 2 Char"/>
    <w:link w:val="BodyText2"/>
    <w:rsid w:val="00726291"/>
    <w:rPr>
      <w:sz w:val="44"/>
      <w:szCs w:val="44"/>
      <w:lang w:eastAsia="ar-SA"/>
    </w:rPr>
  </w:style>
  <w:style w:type="paragraph" w:customStyle="1" w:styleId="NormalCom">
    <w:name w:val="Normal +(Com"/>
    <w:basedOn w:val="Normal"/>
    <w:rsid w:val="00E23E8B"/>
    <w:pPr>
      <w:spacing w:line="240" w:lineRule="auto"/>
      <w:ind w:firstLine="0"/>
      <w:jc w:val="left"/>
    </w:pPr>
    <w:rPr>
      <w:rFonts w:cs="B Zar"/>
      <w:b/>
      <w:bCs/>
      <w:sz w:val="19"/>
      <w:lang w:bidi="ar-SA"/>
    </w:rPr>
  </w:style>
  <w:style w:type="paragraph" w:styleId="BodyText">
    <w:name w:val="Body Text"/>
    <w:basedOn w:val="Normal"/>
    <w:link w:val="BodyTextChar"/>
    <w:rsid w:val="00144703"/>
    <w:pPr>
      <w:spacing w:after="120"/>
    </w:pPr>
  </w:style>
  <w:style w:type="character" w:customStyle="1" w:styleId="BodyTextChar">
    <w:name w:val="Body Text Char"/>
    <w:link w:val="BodyText"/>
    <w:rsid w:val="00144703"/>
    <w:rPr>
      <w:rFonts w:cs="B Lotus"/>
      <w:spacing w:val="-16"/>
      <w:sz w:val="28"/>
      <w:szCs w:val="28"/>
      <w:lang w:bidi="fa-IR"/>
    </w:rPr>
  </w:style>
  <w:style w:type="paragraph" w:styleId="NoSpacing">
    <w:name w:val="No Spacing"/>
    <w:link w:val="NoSpacingChar"/>
    <w:uiPriority w:val="1"/>
    <w:qFormat/>
    <w:rsid w:val="001F629D"/>
    <w:rPr>
      <w:rFonts w:ascii="Calibri" w:hAnsi="Calibri" w:cs="Arial"/>
      <w:sz w:val="22"/>
      <w:szCs w:val="22"/>
    </w:rPr>
  </w:style>
  <w:style w:type="character" w:customStyle="1" w:styleId="NoSpacingChar">
    <w:name w:val="No Spacing Char"/>
    <w:link w:val="NoSpacing"/>
    <w:uiPriority w:val="1"/>
    <w:rsid w:val="001F629D"/>
    <w:rPr>
      <w:rFonts w:ascii="Calibri" w:hAnsi="Calibri" w:cs="Arial"/>
      <w:sz w:val="22"/>
      <w:szCs w:val="22"/>
      <w:lang w:val="en-US" w:eastAsia="en-US" w:bidi="ar-SA"/>
    </w:rPr>
  </w:style>
  <w:style w:type="paragraph" w:styleId="BalloonText">
    <w:name w:val="Balloon Text"/>
    <w:basedOn w:val="Normal"/>
    <w:link w:val="BalloonTextChar"/>
    <w:rsid w:val="001F629D"/>
    <w:pPr>
      <w:spacing w:line="240" w:lineRule="auto"/>
    </w:pPr>
    <w:rPr>
      <w:rFonts w:ascii="Tahoma" w:hAnsi="Tahoma" w:cs="Tahoma"/>
      <w:sz w:val="16"/>
      <w:szCs w:val="16"/>
    </w:rPr>
  </w:style>
  <w:style w:type="character" w:customStyle="1" w:styleId="BalloonTextChar">
    <w:name w:val="Balloon Text Char"/>
    <w:link w:val="BalloonText"/>
    <w:rsid w:val="001F629D"/>
    <w:rPr>
      <w:rFonts w:ascii="Tahoma" w:hAnsi="Tahoma" w:cs="Tahoma"/>
      <w:noProof/>
      <w:spacing w:val="-16"/>
      <w:sz w:val="16"/>
      <w:szCs w:val="16"/>
      <w:lang w:bidi="fa-IR"/>
    </w:rPr>
  </w:style>
  <w:style w:type="paragraph" w:customStyle="1" w:styleId="a">
    <w:name w:val="کتاب"/>
    <w:basedOn w:val="Normal"/>
    <w:link w:val="Char0"/>
    <w:qFormat/>
    <w:rsid w:val="00615BA4"/>
    <w:pPr>
      <w:spacing w:before="480"/>
      <w:ind w:firstLine="0"/>
      <w:jc w:val="center"/>
      <w:outlineLvl w:val="0"/>
    </w:pPr>
    <w:rPr>
      <w:rFonts w:ascii="Times New Roman Bold" w:hAnsi="Times New Roman Bold" w:cs="B Titr"/>
      <w:b/>
      <w:bCs/>
      <w:sz w:val="36"/>
      <w:szCs w:val="36"/>
    </w:rPr>
  </w:style>
  <w:style w:type="character" w:customStyle="1" w:styleId="Char0">
    <w:name w:val="کتاب Char"/>
    <w:link w:val="a"/>
    <w:rsid w:val="00615BA4"/>
    <w:rPr>
      <w:rFonts w:ascii="Times New Roman Bold" w:hAnsi="Times New Roman Bold" w:cs="B Titr"/>
      <w:b/>
      <w:bCs/>
      <w:noProof/>
      <w:sz w:val="36"/>
      <w:szCs w:val="36"/>
      <w:lang w:bidi="fa-IR"/>
    </w:rPr>
  </w:style>
  <w:style w:type="paragraph" w:customStyle="1" w:styleId="a0">
    <w:name w:val="تیتر و ابواب"/>
    <w:basedOn w:val="Normal"/>
    <w:link w:val="Char1"/>
    <w:qFormat/>
    <w:rsid w:val="005C1132"/>
    <w:pPr>
      <w:spacing w:before="480" w:after="480"/>
      <w:ind w:firstLine="0"/>
      <w:jc w:val="center"/>
      <w:outlineLvl w:val="1"/>
    </w:pPr>
    <w:rPr>
      <w:rFonts w:ascii="Times New Roman Bold" w:hAnsi="Times New Roman Bold" w:cs="B Yagut"/>
      <w:b/>
      <w:bCs/>
      <w:sz w:val="32"/>
      <w:szCs w:val="32"/>
    </w:rPr>
  </w:style>
  <w:style w:type="character" w:customStyle="1" w:styleId="Char1">
    <w:name w:val="تیتر و ابواب Char"/>
    <w:link w:val="a0"/>
    <w:rsid w:val="005C1132"/>
    <w:rPr>
      <w:rFonts w:ascii="Times New Roman Bold" w:hAnsi="Times New Roman Bold" w:cs="B Yagut"/>
      <w:b/>
      <w:bCs/>
      <w:noProof/>
      <w:sz w:val="32"/>
      <w:szCs w:val="32"/>
    </w:rPr>
  </w:style>
  <w:style w:type="paragraph" w:customStyle="1" w:styleId="a1">
    <w:name w:val="آیات"/>
    <w:basedOn w:val="Normal"/>
    <w:link w:val="Char2"/>
    <w:qFormat/>
    <w:rsid w:val="007B7506"/>
    <w:pPr>
      <w:tabs>
        <w:tab w:val="right" w:pos="6804"/>
      </w:tabs>
      <w:spacing w:line="240" w:lineRule="auto"/>
      <w:ind w:left="340" w:right="340" w:firstLine="0"/>
    </w:pPr>
    <w:rPr>
      <w:rFonts w:ascii="(normal text)" w:hAnsi="(normal text)" w:cs="KFGQPC Uthmanic Script HAFS"/>
      <w:sz w:val="22"/>
    </w:rPr>
  </w:style>
  <w:style w:type="character" w:customStyle="1" w:styleId="Char2">
    <w:name w:val="آیات Char"/>
    <w:link w:val="a1"/>
    <w:rsid w:val="007B7506"/>
    <w:rPr>
      <w:rFonts w:ascii="(normal text)" w:hAnsi="(normal text)" w:cs="KFGQPC Uthmanic Script HAFS"/>
      <w:noProof/>
      <w:sz w:val="22"/>
      <w:szCs w:val="28"/>
      <w:lang w:bidi="fa-IR"/>
    </w:rPr>
  </w:style>
  <w:style w:type="paragraph" w:customStyle="1" w:styleId="a2">
    <w:name w:val="ترجمه آیات"/>
    <w:basedOn w:val="Normal"/>
    <w:link w:val="Char3"/>
    <w:qFormat/>
    <w:rsid w:val="00615BA4"/>
    <w:pPr>
      <w:spacing w:after="120"/>
      <w:ind w:left="340" w:right="340" w:firstLine="0"/>
    </w:pPr>
    <w:rPr>
      <w:rFonts w:cs="B Mitra"/>
      <w:sz w:val="22"/>
      <w:szCs w:val="26"/>
    </w:rPr>
  </w:style>
  <w:style w:type="character" w:customStyle="1" w:styleId="Char3">
    <w:name w:val="ترجمه آیات Char"/>
    <w:link w:val="a2"/>
    <w:rsid w:val="00615BA4"/>
    <w:rPr>
      <w:rFonts w:cs="B Mitra"/>
      <w:noProof/>
      <w:sz w:val="22"/>
      <w:szCs w:val="26"/>
      <w:lang w:bidi="fa-IR"/>
    </w:rPr>
  </w:style>
  <w:style w:type="paragraph" w:customStyle="1" w:styleId="a3">
    <w:name w:val="احادیث"/>
    <w:basedOn w:val="Normal"/>
    <w:link w:val="Char4"/>
    <w:qFormat/>
    <w:rsid w:val="007B7506"/>
    <w:pPr>
      <w:spacing w:before="180" w:line="228" w:lineRule="auto"/>
    </w:pPr>
    <w:rPr>
      <w:rFonts w:ascii="Times New Roman Bold" w:hAnsi="Times New Roman Bold" w:cs="KFGQPC Uthman Taha Naskh"/>
      <w:b/>
      <w:bCs/>
      <w:sz w:val="27"/>
      <w:szCs w:val="27"/>
    </w:rPr>
  </w:style>
  <w:style w:type="character" w:customStyle="1" w:styleId="Char4">
    <w:name w:val="احادیث Char"/>
    <w:link w:val="a3"/>
    <w:rsid w:val="007B7506"/>
    <w:rPr>
      <w:rFonts w:ascii="Times New Roman Bold" w:hAnsi="Times New Roman Bold" w:cs="KFGQPC Uthman Taha Naskh"/>
      <w:b/>
      <w:bCs/>
      <w:noProof/>
      <w:sz w:val="27"/>
      <w:szCs w:val="27"/>
      <w:lang w:bidi="fa-IR"/>
    </w:rPr>
  </w:style>
  <w:style w:type="paragraph" w:customStyle="1" w:styleId="a4">
    <w:name w:val="بولد"/>
    <w:basedOn w:val="Normal"/>
    <w:link w:val="Char5"/>
    <w:qFormat/>
    <w:rsid w:val="00615BA4"/>
    <w:rPr>
      <w:rFonts w:ascii="Times New Roman Bold" w:hAnsi="Times New Roman Bold"/>
      <w:b/>
      <w:bCs/>
    </w:rPr>
  </w:style>
  <w:style w:type="character" w:customStyle="1" w:styleId="Char5">
    <w:name w:val="بولد Char"/>
    <w:link w:val="a4"/>
    <w:rsid w:val="00615BA4"/>
    <w:rPr>
      <w:rFonts w:ascii="Times New Roman Bold" w:hAnsi="Times New Roman Bold" w:cs="B Lotus"/>
      <w:b/>
      <w:bCs/>
      <w:noProof/>
      <w:sz w:val="28"/>
      <w:szCs w:val="28"/>
      <w:lang w:bidi="fa-IR"/>
    </w:rPr>
  </w:style>
  <w:style w:type="paragraph" w:customStyle="1" w:styleId="a5">
    <w:name w:val="تیتر دوم"/>
    <w:basedOn w:val="Normal"/>
    <w:link w:val="Char6"/>
    <w:qFormat/>
    <w:rsid w:val="00615BA4"/>
    <w:pPr>
      <w:spacing w:before="240"/>
      <w:ind w:firstLine="0"/>
      <w:outlineLvl w:val="1"/>
    </w:pPr>
    <w:rPr>
      <w:rFonts w:ascii="Times New Roman Bold" w:hAnsi="Times New Roman Bold" w:cs="B Zar"/>
      <w:b/>
      <w:bCs/>
      <w:sz w:val="26"/>
      <w:szCs w:val="26"/>
    </w:rPr>
  </w:style>
  <w:style w:type="character" w:customStyle="1" w:styleId="Char6">
    <w:name w:val="تیتر دوم Char"/>
    <w:link w:val="a5"/>
    <w:rsid w:val="00615BA4"/>
    <w:rPr>
      <w:rFonts w:ascii="Times New Roman Bold" w:hAnsi="Times New Roman Bold" w:cs="B Zar"/>
      <w:b/>
      <w:bCs/>
      <w:noProof/>
      <w:sz w:val="26"/>
      <w:szCs w:val="26"/>
      <w:lang w:bidi="fa-IR"/>
    </w:rPr>
  </w:style>
  <w:style w:type="paragraph" w:customStyle="1" w:styleId="a6">
    <w:name w:val="متن عربی"/>
    <w:basedOn w:val="Normal"/>
    <w:link w:val="Char7"/>
    <w:qFormat/>
    <w:rsid w:val="007B7506"/>
    <w:rPr>
      <w:rFonts w:cs="KFGQPC Uthman Taha Naskh"/>
      <w:sz w:val="27"/>
      <w:szCs w:val="27"/>
    </w:rPr>
  </w:style>
  <w:style w:type="character" w:customStyle="1" w:styleId="Char7">
    <w:name w:val="متن عربی Char"/>
    <w:link w:val="a6"/>
    <w:rsid w:val="007B7506"/>
    <w:rPr>
      <w:rFonts w:cs="KFGQPC Uthman Taha Naskh"/>
      <w:noProof/>
      <w:sz w:val="27"/>
      <w:szCs w:val="27"/>
      <w:lang w:bidi="fa-IR"/>
    </w:rPr>
  </w:style>
  <w:style w:type="character" w:styleId="IntenseEmphasis">
    <w:name w:val="Intense Emphasis"/>
    <w:uiPriority w:val="21"/>
    <w:qFormat/>
    <w:rsid w:val="0042634E"/>
    <w:rPr>
      <w:b/>
      <w:bCs/>
      <w:i/>
      <w:iCs/>
      <w:color w:val="4F81BD"/>
    </w:rPr>
  </w:style>
  <w:style w:type="paragraph" w:styleId="Title">
    <w:name w:val="Title"/>
    <w:basedOn w:val="Normal"/>
    <w:next w:val="Normal"/>
    <w:link w:val="TitleChar"/>
    <w:qFormat/>
    <w:rsid w:val="00336C74"/>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336C74"/>
    <w:rPr>
      <w:rFonts w:ascii="Cambria" w:eastAsia="Times New Roman" w:hAnsi="Cambria" w:cs="Times New Roman"/>
      <w:b/>
      <w:bCs/>
      <w:noProof/>
      <w:kern w:val="28"/>
      <w:sz w:val="32"/>
      <w:szCs w:val="32"/>
      <w:lang w:bidi="fa-IR"/>
    </w:rPr>
  </w:style>
  <w:style w:type="paragraph" w:styleId="TOC1">
    <w:name w:val="toc 1"/>
    <w:basedOn w:val="Normal"/>
    <w:next w:val="Normal"/>
    <w:uiPriority w:val="39"/>
    <w:rsid w:val="00742940"/>
    <w:pPr>
      <w:spacing w:before="120"/>
      <w:ind w:firstLine="0"/>
    </w:pPr>
    <w:rPr>
      <w:rFonts w:ascii="Times New Roman Bold" w:hAnsi="Times New Roman Bold" w:cs="B Titr"/>
      <w:b/>
      <w:bCs/>
    </w:rPr>
  </w:style>
  <w:style w:type="paragraph" w:styleId="TOC2">
    <w:name w:val="toc 2"/>
    <w:basedOn w:val="Normal"/>
    <w:next w:val="Normal"/>
    <w:uiPriority w:val="39"/>
    <w:rsid w:val="00D9330C"/>
    <w:pPr>
      <w:spacing w:before="120"/>
      <w:ind w:firstLine="0"/>
    </w:pPr>
    <w:rPr>
      <w:rFonts w:ascii="Times New Roman Bold" w:hAnsi="Times New Roman Bold" w:cs="B Mitra"/>
      <w:b/>
      <w:bCs/>
      <w:szCs w:val="27"/>
    </w:rPr>
  </w:style>
  <w:style w:type="paragraph" w:styleId="TOC3">
    <w:name w:val="toc 3"/>
    <w:basedOn w:val="Normal"/>
    <w:next w:val="Normal"/>
    <w:autoRedefine/>
    <w:uiPriority w:val="39"/>
    <w:unhideWhenUsed/>
    <w:rsid w:val="00742940"/>
    <w:pPr>
      <w:spacing w:after="100" w:line="276" w:lineRule="auto"/>
      <w:ind w:left="440" w:firstLine="0"/>
      <w:jc w:val="left"/>
    </w:pPr>
    <w:rPr>
      <w:rFonts w:ascii="Calibri" w:hAnsi="Calibri" w:cs="Arial"/>
      <w:noProof w:val="0"/>
      <w:sz w:val="22"/>
      <w:szCs w:val="22"/>
    </w:rPr>
  </w:style>
  <w:style w:type="paragraph" w:styleId="TOC4">
    <w:name w:val="toc 4"/>
    <w:basedOn w:val="Normal"/>
    <w:next w:val="Normal"/>
    <w:autoRedefine/>
    <w:uiPriority w:val="39"/>
    <w:unhideWhenUsed/>
    <w:rsid w:val="00742940"/>
    <w:pPr>
      <w:spacing w:after="100" w:line="276" w:lineRule="auto"/>
      <w:ind w:left="660" w:firstLine="0"/>
      <w:jc w:val="left"/>
    </w:pPr>
    <w:rPr>
      <w:rFonts w:ascii="Calibri" w:hAnsi="Calibri" w:cs="Arial"/>
      <w:noProof w:val="0"/>
      <w:sz w:val="22"/>
      <w:szCs w:val="22"/>
    </w:rPr>
  </w:style>
  <w:style w:type="paragraph" w:styleId="TOC5">
    <w:name w:val="toc 5"/>
    <w:basedOn w:val="Normal"/>
    <w:next w:val="Normal"/>
    <w:autoRedefine/>
    <w:uiPriority w:val="39"/>
    <w:unhideWhenUsed/>
    <w:rsid w:val="00742940"/>
    <w:pPr>
      <w:spacing w:after="100" w:line="276" w:lineRule="auto"/>
      <w:ind w:left="880" w:firstLine="0"/>
      <w:jc w:val="left"/>
    </w:pPr>
    <w:rPr>
      <w:rFonts w:ascii="Calibri" w:hAnsi="Calibri" w:cs="Arial"/>
      <w:noProof w:val="0"/>
      <w:sz w:val="22"/>
      <w:szCs w:val="22"/>
    </w:rPr>
  </w:style>
  <w:style w:type="paragraph" w:styleId="TOC6">
    <w:name w:val="toc 6"/>
    <w:basedOn w:val="Normal"/>
    <w:next w:val="Normal"/>
    <w:autoRedefine/>
    <w:uiPriority w:val="39"/>
    <w:unhideWhenUsed/>
    <w:rsid w:val="00742940"/>
    <w:pPr>
      <w:spacing w:after="100" w:line="276" w:lineRule="auto"/>
      <w:ind w:left="1100" w:firstLine="0"/>
      <w:jc w:val="left"/>
    </w:pPr>
    <w:rPr>
      <w:rFonts w:ascii="Calibri" w:hAnsi="Calibri" w:cs="Arial"/>
      <w:noProof w:val="0"/>
      <w:sz w:val="22"/>
      <w:szCs w:val="22"/>
    </w:rPr>
  </w:style>
  <w:style w:type="paragraph" w:styleId="TOC7">
    <w:name w:val="toc 7"/>
    <w:basedOn w:val="Normal"/>
    <w:next w:val="Normal"/>
    <w:autoRedefine/>
    <w:uiPriority w:val="39"/>
    <w:unhideWhenUsed/>
    <w:rsid w:val="00742940"/>
    <w:pPr>
      <w:spacing w:after="100" w:line="276" w:lineRule="auto"/>
      <w:ind w:left="1320" w:firstLine="0"/>
      <w:jc w:val="left"/>
    </w:pPr>
    <w:rPr>
      <w:rFonts w:ascii="Calibri" w:hAnsi="Calibri" w:cs="Arial"/>
      <w:noProof w:val="0"/>
      <w:sz w:val="22"/>
      <w:szCs w:val="22"/>
    </w:rPr>
  </w:style>
  <w:style w:type="paragraph" w:styleId="TOC8">
    <w:name w:val="toc 8"/>
    <w:basedOn w:val="Normal"/>
    <w:next w:val="Normal"/>
    <w:autoRedefine/>
    <w:uiPriority w:val="39"/>
    <w:unhideWhenUsed/>
    <w:rsid w:val="00742940"/>
    <w:pPr>
      <w:spacing w:after="100" w:line="276" w:lineRule="auto"/>
      <w:ind w:left="1540" w:firstLine="0"/>
      <w:jc w:val="left"/>
    </w:pPr>
    <w:rPr>
      <w:rFonts w:ascii="Calibri" w:hAnsi="Calibri" w:cs="Arial"/>
      <w:noProof w:val="0"/>
      <w:sz w:val="22"/>
      <w:szCs w:val="22"/>
    </w:rPr>
  </w:style>
  <w:style w:type="paragraph" w:styleId="TOC9">
    <w:name w:val="toc 9"/>
    <w:basedOn w:val="Normal"/>
    <w:next w:val="Normal"/>
    <w:autoRedefine/>
    <w:uiPriority w:val="39"/>
    <w:unhideWhenUsed/>
    <w:rsid w:val="00742940"/>
    <w:pPr>
      <w:spacing w:after="100" w:line="276" w:lineRule="auto"/>
      <w:ind w:left="1760" w:firstLine="0"/>
      <w:jc w:val="left"/>
    </w:pPr>
    <w:rPr>
      <w:rFonts w:ascii="Calibri" w:hAnsi="Calibri" w:cs="Arial"/>
      <w:noProof w:val="0"/>
      <w:sz w:val="22"/>
      <w:szCs w:val="22"/>
    </w:rPr>
  </w:style>
  <w:style w:type="paragraph" w:customStyle="1" w:styleId="a7">
    <w:name w:val="آدرس آیات"/>
    <w:basedOn w:val="a1"/>
    <w:link w:val="Char8"/>
    <w:qFormat/>
    <w:rsid w:val="00883F30"/>
    <w:rPr>
      <w:rFonts w:ascii="mylotus" w:hAnsi="mylotus" w:cs="mylotus"/>
      <w:noProof w:val="0"/>
      <w:sz w:val="25"/>
      <w:szCs w:val="25"/>
      <w:lang w:bidi="ar-SA"/>
    </w:rPr>
  </w:style>
  <w:style w:type="table" w:customStyle="1" w:styleId="TableGrid1">
    <w:name w:val="Table Grid1"/>
    <w:basedOn w:val="TableNormal"/>
    <w:next w:val="TableGrid"/>
    <w:uiPriority w:val="59"/>
    <w:rsid w:val="00591F5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آدرس آیات Char"/>
    <w:link w:val="a7"/>
    <w:rsid w:val="00883F30"/>
    <w:rPr>
      <w:rFonts w:ascii="mylotus" w:hAnsi="mylotus" w:cs="mylotus"/>
      <w:noProof/>
      <w:sz w:val="25"/>
      <w:szCs w:val="25"/>
      <w:lang w:bidi="fa-IR"/>
    </w:rPr>
  </w:style>
  <w:style w:type="table" w:styleId="TableGrid">
    <w:name w:val="Table Grid"/>
    <w:basedOn w:val="TableNormal"/>
    <w:rsid w:val="00591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4239">
      <w:bodyDiv w:val="1"/>
      <w:marLeft w:val="0"/>
      <w:marRight w:val="0"/>
      <w:marTop w:val="0"/>
      <w:marBottom w:val="0"/>
      <w:divBdr>
        <w:top w:val="none" w:sz="0" w:space="0" w:color="auto"/>
        <w:left w:val="none" w:sz="0" w:space="0" w:color="auto"/>
        <w:bottom w:val="none" w:sz="0" w:space="0" w:color="auto"/>
        <w:right w:val="none" w:sz="0" w:space="0" w:color="auto"/>
      </w:divBdr>
    </w:div>
    <w:div w:id="85539873">
      <w:bodyDiv w:val="1"/>
      <w:marLeft w:val="0"/>
      <w:marRight w:val="0"/>
      <w:marTop w:val="0"/>
      <w:marBottom w:val="0"/>
      <w:divBdr>
        <w:top w:val="none" w:sz="0" w:space="0" w:color="auto"/>
        <w:left w:val="none" w:sz="0" w:space="0" w:color="auto"/>
        <w:bottom w:val="none" w:sz="0" w:space="0" w:color="auto"/>
        <w:right w:val="none" w:sz="0" w:space="0" w:color="auto"/>
      </w:divBdr>
    </w:div>
    <w:div w:id="180630963">
      <w:bodyDiv w:val="1"/>
      <w:marLeft w:val="0"/>
      <w:marRight w:val="0"/>
      <w:marTop w:val="0"/>
      <w:marBottom w:val="0"/>
      <w:divBdr>
        <w:top w:val="none" w:sz="0" w:space="0" w:color="auto"/>
        <w:left w:val="none" w:sz="0" w:space="0" w:color="auto"/>
        <w:bottom w:val="none" w:sz="0" w:space="0" w:color="auto"/>
        <w:right w:val="none" w:sz="0" w:space="0" w:color="auto"/>
      </w:divBdr>
    </w:div>
    <w:div w:id="243533169">
      <w:bodyDiv w:val="1"/>
      <w:marLeft w:val="0"/>
      <w:marRight w:val="0"/>
      <w:marTop w:val="0"/>
      <w:marBottom w:val="0"/>
      <w:divBdr>
        <w:top w:val="none" w:sz="0" w:space="0" w:color="auto"/>
        <w:left w:val="none" w:sz="0" w:space="0" w:color="auto"/>
        <w:bottom w:val="none" w:sz="0" w:space="0" w:color="auto"/>
        <w:right w:val="none" w:sz="0" w:space="0" w:color="auto"/>
      </w:divBdr>
    </w:div>
    <w:div w:id="304117354">
      <w:bodyDiv w:val="1"/>
      <w:marLeft w:val="0"/>
      <w:marRight w:val="0"/>
      <w:marTop w:val="0"/>
      <w:marBottom w:val="0"/>
      <w:divBdr>
        <w:top w:val="none" w:sz="0" w:space="0" w:color="auto"/>
        <w:left w:val="none" w:sz="0" w:space="0" w:color="auto"/>
        <w:bottom w:val="none" w:sz="0" w:space="0" w:color="auto"/>
        <w:right w:val="none" w:sz="0" w:space="0" w:color="auto"/>
      </w:divBdr>
    </w:div>
    <w:div w:id="393628586">
      <w:bodyDiv w:val="1"/>
      <w:marLeft w:val="0"/>
      <w:marRight w:val="0"/>
      <w:marTop w:val="0"/>
      <w:marBottom w:val="0"/>
      <w:divBdr>
        <w:top w:val="none" w:sz="0" w:space="0" w:color="auto"/>
        <w:left w:val="none" w:sz="0" w:space="0" w:color="auto"/>
        <w:bottom w:val="none" w:sz="0" w:space="0" w:color="auto"/>
        <w:right w:val="none" w:sz="0" w:space="0" w:color="auto"/>
      </w:divBdr>
    </w:div>
    <w:div w:id="410464345">
      <w:bodyDiv w:val="1"/>
      <w:marLeft w:val="0"/>
      <w:marRight w:val="0"/>
      <w:marTop w:val="0"/>
      <w:marBottom w:val="0"/>
      <w:divBdr>
        <w:top w:val="none" w:sz="0" w:space="0" w:color="auto"/>
        <w:left w:val="none" w:sz="0" w:space="0" w:color="auto"/>
        <w:bottom w:val="none" w:sz="0" w:space="0" w:color="auto"/>
        <w:right w:val="none" w:sz="0" w:space="0" w:color="auto"/>
      </w:divBdr>
    </w:div>
    <w:div w:id="439956742">
      <w:bodyDiv w:val="1"/>
      <w:marLeft w:val="0"/>
      <w:marRight w:val="0"/>
      <w:marTop w:val="0"/>
      <w:marBottom w:val="0"/>
      <w:divBdr>
        <w:top w:val="none" w:sz="0" w:space="0" w:color="auto"/>
        <w:left w:val="none" w:sz="0" w:space="0" w:color="auto"/>
        <w:bottom w:val="none" w:sz="0" w:space="0" w:color="auto"/>
        <w:right w:val="none" w:sz="0" w:space="0" w:color="auto"/>
      </w:divBdr>
    </w:div>
    <w:div w:id="520044813">
      <w:bodyDiv w:val="1"/>
      <w:marLeft w:val="0"/>
      <w:marRight w:val="0"/>
      <w:marTop w:val="0"/>
      <w:marBottom w:val="0"/>
      <w:divBdr>
        <w:top w:val="none" w:sz="0" w:space="0" w:color="auto"/>
        <w:left w:val="none" w:sz="0" w:space="0" w:color="auto"/>
        <w:bottom w:val="none" w:sz="0" w:space="0" w:color="auto"/>
        <w:right w:val="none" w:sz="0" w:space="0" w:color="auto"/>
      </w:divBdr>
    </w:div>
    <w:div w:id="590703999">
      <w:bodyDiv w:val="1"/>
      <w:marLeft w:val="0"/>
      <w:marRight w:val="0"/>
      <w:marTop w:val="0"/>
      <w:marBottom w:val="0"/>
      <w:divBdr>
        <w:top w:val="none" w:sz="0" w:space="0" w:color="auto"/>
        <w:left w:val="none" w:sz="0" w:space="0" w:color="auto"/>
        <w:bottom w:val="none" w:sz="0" w:space="0" w:color="auto"/>
        <w:right w:val="none" w:sz="0" w:space="0" w:color="auto"/>
      </w:divBdr>
    </w:div>
    <w:div w:id="614100188">
      <w:bodyDiv w:val="1"/>
      <w:marLeft w:val="0"/>
      <w:marRight w:val="0"/>
      <w:marTop w:val="0"/>
      <w:marBottom w:val="0"/>
      <w:divBdr>
        <w:top w:val="none" w:sz="0" w:space="0" w:color="auto"/>
        <w:left w:val="none" w:sz="0" w:space="0" w:color="auto"/>
        <w:bottom w:val="none" w:sz="0" w:space="0" w:color="auto"/>
        <w:right w:val="none" w:sz="0" w:space="0" w:color="auto"/>
      </w:divBdr>
    </w:div>
    <w:div w:id="711198798">
      <w:bodyDiv w:val="1"/>
      <w:marLeft w:val="0"/>
      <w:marRight w:val="0"/>
      <w:marTop w:val="0"/>
      <w:marBottom w:val="0"/>
      <w:divBdr>
        <w:top w:val="none" w:sz="0" w:space="0" w:color="auto"/>
        <w:left w:val="none" w:sz="0" w:space="0" w:color="auto"/>
        <w:bottom w:val="none" w:sz="0" w:space="0" w:color="auto"/>
        <w:right w:val="none" w:sz="0" w:space="0" w:color="auto"/>
      </w:divBdr>
    </w:div>
    <w:div w:id="770398602">
      <w:bodyDiv w:val="1"/>
      <w:marLeft w:val="0"/>
      <w:marRight w:val="0"/>
      <w:marTop w:val="0"/>
      <w:marBottom w:val="0"/>
      <w:divBdr>
        <w:top w:val="none" w:sz="0" w:space="0" w:color="auto"/>
        <w:left w:val="none" w:sz="0" w:space="0" w:color="auto"/>
        <w:bottom w:val="none" w:sz="0" w:space="0" w:color="auto"/>
        <w:right w:val="none" w:sz="0" w:space="0" w:color="auto"/>
      </w:divBdr>
    </w:div>
    <w:div w:id="805204695">
      <w:bodyDiv w:val="1"/>
      <w:marLeft w:val="0"/>
      <w:marRight w:val="0"/>
      <w:marTop w:val="0"/>
      <w:marBottom w:val="0"/>
      <w:divBdr>
        <w:top w:val="none" w:sz="0" w:space="0" w:color="auto"/>
        <w:left w:val="none" w:sz="0" w:space="0" w:color="auto"/>
        <w:bottom w:val="none" w:sz="0" w:space="0" w:color="auto"/>
        <w:right w:val="none" w:sz="0" w:space="0" w:color="auto"/>
      </w:divBdr>
    </w:div>
    <w:div w:id="1012342417">
      <w:bodyDiv w:val="1"/>
      <w:marLeft w:val="0"/>
      <w:marRight w:val="0"/>
      <w:marTop w:val="0"/>
      <w:marBottom w:val="0"/>
      <w:divBdr>
        <w:top w:val="none" w:sz="0" w:space="0" w:color="auto"/>
        <w:left w:val="none" w:sz="0" w:space="0" w:color="auto"/>
        <w:bottom w:val="none" w:sz="0" w:space="0" w:color="auto"/>
        <w:right w:val="none" w:sz="0" w:space="0" w:color="auto"/>
      </w:divBdr>
    </w:div>
    <w:div w:id="1161505731">
      <w:bodyDiv w:val="1"/>
      <w:marLeft w:val="0"/>
      <w:marRight w:val="0"/>
      <w:marTop w:val="0"/>
      <w:marBottom w:val="0"/>
      <w:divBdr>
        <w:top w:val="none" w:sz="0" w:space="0" w:color="auto"/>
        <w:left w:val="none" w:sz="0" w:space="0" w:color="auto"/>
        <w:bottom w:val="none" w:sz="0" w:space="0" w:color="auto"/>
        <w:right w:val="none" w:sz="0" w:space="0" w:color="auto"/>
      </w:divBdr>
    </w:div>
    <w:div w:id="1202785381">
      <w:bodyDiv w:val="1"/>
      <w:marLeft w:val="0"/>
      <w:marRight w:val="0"/>
      <w:marTop w:val="0"/>
      <w:marBottom w:val="0"/>
      <w:divBdr>
        <w:top w:val="none" w:sz="0" w:space="0" w:color="auto"/>
        <w:left w:val="none" w:sz="0" w:space="0" w:color="auto"/>
        <w:bottom w:val="none" w:sz="0" w:space="0" w:color="auto"/>
        <w:right w:val="none" w:sz="0" w:space="0" w:color="auto"/>
      </w:divBdr>
    </w:div>
    <w:div w:id="1245914845">
      <w:bodyDiv w:val="1"/>
      <w:marLeft w:val="0"/>
      <w:marRight w:val="0"/>
      <w:marTop w:val="0"/>
      <w:marBottom w:val="0"/>
      <w:divBdr>
        <w:top w:val="none" w:sz="0" w:space="0" w:color="auto"/>
        <w:left w:val="none" w:sz="0" w:space="0" w:color="auto"/>
        <w:bottom w:val="none" w:sz="0" w:space="0" w:color="auto"/>
        <w:right w:val="none" w:sz="0" w:space="0" w:color="auto"/>
      </w:divBdr>
    </w:div>
    <w:div w:id="1253392734">
      <w:bodyDiv w:val="1"/>
      <w:marLeft w:val="0"/>
      <w:marRight w:val="0"/>
      <w:marTop w:val="0"/>
      <w:marBottom w:val="0"/>
      <w:divBdr>
        <w:top w:val="none" w:sz="0" w:space="0" w:color="auto"/>
        <w:left w:val="none" w:sz="0" w:space="0" w:color="auto"/>
        <w:bottom w:val="none" w:sz="0" w:space="0" w:color="auto"/>
        <w:right w:val="none" w:sz="0" w:space="0" w:color="auto"/>
      </w:divBdr>
    </w:div>
    <w:div w:id="1467813648">
      <w:bodyDiv w:val="1"/>
      <w:marLeft w:val="0"/>
      <w:marRight w:val="0"/>
      <w:marTop w:val="0"/>
      <w:marBottom w:val="0"/>
      <w:divBdr>
        <w:top w:val="none" w:sz="0" w:space="0" w:color="auto"/>
        <w:left w:val="none" w:sz="0" w:space="0" w:color="auto"/>
        <w:bottom w:val="none" w:sz="0" w:space="0" w:color="auto"/>
        <w:right w:val="none" w:sz="0" w:space="0" w:color="auto"/>
      </w:divBdr>
    </w:div>
    <w:div w:id="1485974362">
      <w:bodyDiv w:val="1"/>
      <w:marLeft w:val="0"/>
      <w:marRight w:val="0"/>
      <w:marTop w:val="0"/>
      <w:marBottom w:val="0"/>
      <w:divBdr>
        <w:top w:val="none" w:sz="0" w:space="0" w:color="auto"/>
        <w:left w:val="none" w:sz="0" w:space="0" w:color="auto"/>
        <w:bottom w:val="none" w:sz="0" w:space="0" w:color="auto"/>
        <w:right w:val="none" w:sz="0" w:space="0" w:color="auto"/>
      </w:divBdr>
    </w:div>
    <w:div w:id="1687903497">
      <w:bodyDiv w:val="1"/>
      <w:marLeft w:val="0"/>
      <w:marRight w:val="0"/>
      <w:marTop w:val="0"/>
      <w:marBottom w:val="0"/>
      <w:divBdr>
        <w:top w:val="none" w:sz="0" w:space="0" w:color="auto"/>
        <w:left w:val="none" w:sz="0" w:space="0" w:color="auto"/>
        <w:bottom w:val="none" w:sz="0" w:space="0" w:color="auto"/>
        <w:right w:val="none" w:sz="0" w:space="0" w:color="auto"/>
      </w:divBdr>
    </w:div>
    <w:div w:id="1692564578">
      <w:bodyDiv w:val="1"/>
      <w:marLeft w:val="0"/>
      <w:marRight w:val="0"/>
      <w:marTop w:val="0"/>
      <w:marBottom w:val="0"/>
      <w:divBdr>
        <w:top w:val="none" w:sz="0" w:space="0" w:color="auto"/>
        <w:left w:val="none" w:sz="0" w:space="0" w:color="auto"/>
        <w:bottom w:val="none" w:sz="0" w:space="0" w:color="auto"/>
        <w:right w:val="none" w:sz="0" w:space="0" w:color="auto"/>
      </w:divBdr>
    </w:div>
    <w:div w:id="1738899365">
      <w:bodyDiv w:val="1"/>
      <w:marLeft w:val="0"/>
      <w:marRight w:val="0"/>
      <w:marTop w:val="0"/>
      <w:marBottom w:val="0"/>
      <w:divBdr>
        <w:top w:val="none" w:sz="0" w:space="0" w:color="auto"/>
        <w:left w:val="none" w:sz="0" w:space="0" w:color="auto"/>
        <w:bottom w:val="none" w:sz="0" w:space="0" w:color="auto"/>
        <w:right w:val="none" w:sz="0" w:space="0" w:color="auto"/>
      </w:divBdr>
    </w:div>
    <w:div w:id="1832793606">
      <w:bodyDiv w:val="1"/>
      <w:marLeft w:val="0"/>
      <w:marRight w:val="0"/>
      <w:marTop w:val="0"/>
      <w:marBottom w:val="0"/>
      <w:divBdr>
        <w:top w:val="none" w:sz="0" w:space="0" w:color="auto"/>
        <w:left w:val="none" w:sz="0" w:space="0" w:color="auto"/>
        <w:bottom w:val="none" w:sz="0" w:space="0" w:color="auto"/>
        <w:right w:val="none" w:sz="0" w:space="0" w:color="auto"/>
      </w:divBdr>
    </w:div>
    <w:div w:id="1928886026">
      <w:bodyDiv w:val="1"/>
      <w:marLeft w:val="0"/>
      <w:marRight w:val="0"/>
      <w:marTop w:val="0"/>
      <w:marBottom w:val="0"/>
      <w:divBdr>
        <w:top w:val="none" w:sz="0" w:space="0" w:color="auto"/>
        <w:left w:val="none" w:sz="0" w:space="0" w:color="auto"/>
        <w:bottom w:val="none" w:sz="0" w:space="0" w:color="auto"/>
        <w:right w:val="none" w:sz="0" w:space="0" w:color="auto"/>
      </w:divBdr>
    </w:div>
    <w:div w:id="1994487344">
      <w:bodyDiv w:val="1"/>
      <w:marLeft w:val="0"/>
      <w:marRight w:val="0"/>
      <w:marTop w:val="0"/>
      <w:marBottom w:val="0"/>
      <w:divBdr>
        <w:top w:val="none" w:sz="0" w:space="0" w:color="auto"/>
        <w:left w:val="none" w:sz="0" w:space="0" w:color="auto"/>
        <w:bottom w:val="none" w:sz="0" w:space="0" w:color="auto"/>
        <w:right w:val="none" w:sz="0" w:space="0" w:color="auto"/>
      </w:divBdr>
    </w:div>
    <w:div w:id="1996449950">
      <w:bodyDiv w:val="1"/>
      <w:marLeft w:val="0"/>
      <w:marRight w:val="0"/>
      <w:marTop w:val="0"/>
      <w:marBottom w:val="0"/>
      <w:divBdr>
        <w:top w:val="none" w:sz="0" w:space="0" w:color="auto"/>
        <w:left w:val="none" w:sz="0" w:space="0" w:color="auto"/>
        <w:bottom w:val="none" w:sz="0" w:space="0" w:color="auto"/>
        <w:right w:val="none" w:sz="0" w:space="0" w:color="auto"/>
      </w:divBdr>
    </w:div>
    <w:div w:id="2024240854">
      <w:bodyDiv w:val="1"/>
      <w:marLeft w:val="0"/>
      <w:marRight w:val="0"/>
      <w:marTop w:val="0"/>
      <w:marBottom w:val="0"/>
      <w:divBdr>
        <w:top w:val="none" w:sz="0" w:space="0" w:color="auto"/>
        <w:left w:val="none" w:sz="0" w:space="0" w:color="auto"/>
        <w:bottom w:val="none" w:sz="0" w:space="0" w:color="auto"/>
        <w:right w:val="none" w:sz="0" w:space="0" w:color="auto"/>
      </w:divBdr>
    </w:div>
    <w:div w:id="20727298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header" Target="header32.xml"/><Relationship Id="rId47" Type="http://schemas.openxmlformats.org/officeDocument/2006/relationships/header" Target="header37.xml"/><Relationship Id="rId63" Type="http://schemas.openxmlformats.org/officeDocument/2006/relationships/header" Target="header53.xml"/><Relationship Id="rId68" Type="http://schemas.openxmlformats.org/officeDocument/2006/relationships/header" Target="header58.xml"/><Relationship Id="rId84" Type="http://schemas.openxmlformats.org/officeDocument/2006/relationships/header" Target="header74.xml"/><Relationship Id="rId89" Type="http://schemas.openxmlformats.org/officeDocument/2006/relationships/header" Target="header79.xml"/><Relationship Id="rId112" Type="http://schemas.openxmlformats.org/officeDocument/2006/relationships/header" Target="header102.xml"/><Relationship Id="rId16" Type="http://schemas.openxmlformats.org/officeDocument/2006/relationships/header" Target="header6.xml"/><Relationship Id="rId107" Type="http://schemas.openxmlformats.org/officeDocument/2006/relationships/header" Target="header97.xml"/><Relationship Id="rId11" Type="http://schemas.openxmlformats.org/officeDocument/2006/relationships/image" Target="media/image2.jpg"/><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74" Type="http://schemas.openxmlformats.org/officeDocument/2006/relationships/header" Target="header64.xml"/><Relationship Id="rId79" Type="http://schemas.openxmlformats.org/officeDocument/2006/relationships/header" Target="header69.xml"/><Relationship Id="rId87" Type="http://schemas.openxmlformats.org/officeDocument/2006/relationships/header" Target="header77.xml"/><Relationship Id="rId102" Type="http://schemas.openxmlformats.org/officeDocument/2006/relationships/header" Target="header92.xml"/><Relationship Id="rId110" Type="http://schemas.openxmlformats.org/officeDocument/2006/relationships/header" Target="header100.xm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51.xml"/><Relationship Id="rId82" Type="http://schemas.openxmlformats.org/officeDocument/2006/relationships/header" Target="header72.xml"/><Relationship Id="rId90" Type="http://schemas.openxmlformats.org/officeDocument/2006/relationships/header" Target="header80.xml"/><Relationship Id="rId95" Type="http://schemas.openxmlformats.org/officeDocument/2006/relationships/header" Target="header85.xml"/><Relationship Id="rId19" Type="http://schemas.openxmlformats.org/officeDocument/2006/relationships/header" Target="header9.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header" Target="header59.xml"/><Relationship Id="rId77" Type="http://schemas.openxmlformats.org/officeDocument/2006/relationships/header" Target="header67.xml"/><Relationship Id="rId100" Type="http://schemas.openxmlformats.org/officeDocument/2006/relationships/header" Target="header90.xml"/><Relationship Id="rId105" Type="http://schemas.openxmlformats.org/officeDocument/2006/relationships/header" Target="header95.xml"/><Relationship Id="rId113" Type="http://schemas.openxmlformats.org/officeDocument/2006/relationships/header" Target="header103.xml"/><Relationship Id="rId8" Type="http://schemas.openxmlformats.org/officeDocument/2006/relationships/header" Target="header1.xml"/><Relationship Id="rId51" Type="http://schemas.openxmlformats.org/officeDocument/2006/relationships/header" Target="header41.xml"/><Relationship Id="rId72" Type="http://schemas.openxmlformats.org/officeDocument/2006/relationships/header" Target="header62.xml"/><Relationship Id="rId80" Type="http://schemas.openxmlformats.org/officeDocument/2006/relationships/header" Target="header70.xml"/><Relationship Id="rId85" Type="http://schemas.openxmlformats.org/officeDocument/2006/relationships/header" Target="header75.xml"/><Relationship Id="rId93" Type="http://schemas.openxmlformats.org/officeDocument/2006/relationships/header" Target="header83.xml"/><Relationship Id="rId98" Type="http://schemas.openxmlformats.org/officeDocument/2006/relationships/header" Target="header88.xml"/><Relationship Id="rId3" Type="http://schemas.microsoft.com/office/2007/relationships/stylesWithEffects" Target="stylesWithEffect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103" Type="http://schemas.openxmlformats.org/officeDocument/2006/relationships/header" Target="header93.xml"/><Relationship Id="rId108" Type="http://schemas.openxmlformats.org/officeDocument/2006/relationships/header" Target="header98.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header" Target="header60.xml"/><Relationship Id="rId75" Type="http://schemas.openxmlformats.org/officeDocument/2006/relationships/header" Target="header65.xml"/><Relationship Id="rId83" Type="http://schemas.openxmlformats.org/officeDocument/2006/relationships/header" Target="header73.xml"/><Relationship Id="rId88" Type="http://schemas.openxmlformats.org/officeDocument/2006/relationships/header" Target="header78.xml"/><Relationship Id="rId91" Type="http://schemas.openxmlformats.org/officeDocument/2006/relationships/header" Target="header81.xml"/><Relationship Id="rId96" Type="http://schemas.openxmlformats.org/officeDocument/2006/relationships/header" Target="header86.xml"/><Relationship Id="rId111" Type="http://schemas.openxmlformats.org/officeDocument/2006/relationships/header" Target="header10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106" Type="http://schemas.openxmlformats.org/officeDocument/2006/relationships/header" Target="header96.xml"/><Relationship Id="rId114" Type="http://schemas.openxmlformats.org/officeDocument/2006/relationships/fontTable" Target="fontTable.xml"/><Relationship Id="rId10" Type="http://schemas.openxmlformats.org/officeDocument/2006/relationships/hyperlink" Target="http://www.shabnam.cc" TargetMode="Externa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73" Type="http://schemas.openxmlformats.org/officeDocument/2006/relationships/header" Target="header63.xml"/><Relationship Id="rId78" Type="http://schemas.openxmlformats.org/officeDocument/2006/relationships/header" Target="header68.xml"/><Relationship Id="rId81" Type="http://schemas.openxmlformats.org/officeDocument/2006/relationships/header" Target="header71.xml"/><Relationship Id="rId86" Type="http://schemas.openxmlformats.org/officeDocument/2006/relationships/header" Target="header76.xml"/><Relationship Id="rId94" Type="http://schemas.openxmlformats.org/officeDocument/2006/relationships/header" Target="header84.xml"/><Relationship Id="rId99" Type="http://schemas.openxmlformats.org/officeDocument/2006/relationships/header" Target="header89.xml"/><Relationship Id="rId101" Type="http://schemas.openxmlformats.org/officeDocument/2006/relationships/header" Target="header9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8.xml"/><Relationship Id="rId39" Type="http://schemas.openxmlformats.org/officeDocument/2006/relationships/header" Target="header29.xml"/><Relationship Id="rId109" Type="http://schemas.openxmlformats.org/officeDocument/2006/relationships/header" Target="header99.xml"/><Relationship Id="rId34" Type="http://schemas.openxmlformats.org/officeDocument/2006/relationships/header" Target="header24.xml"/><Relationship Id="rId50" Type="http://schemas.openxmlformats.org/officeDocument/2006/relationships/header" Target="header40.xml"/><Relationship Id="rId55" Type="http://schemas.openxmlformats.org/officeDocument/2006/relationships/header" Target="header45.xml"/><Relationship Id="rId76" Type="http://schemas.openxmlformats.org/officeDocument/2006/relationships/header" Target="header66.xml"/><Relationship Id="rId97" Type="http://schemas.openxmlformats.org/officeDocument/2006/relationships/header" Target="header87.xml"/><Relationship Id="rId104" Type="http://schemas.openxmlformats.org/officeDocument/2006/relationships/header" Target="header94.xml"/><Relationship Id="rId7" Type="http://schemas.openxmlformats.org/officeDocument/2006/relationships/endnotes" Target="endnotes.xml"/><Relationship Id="rId71" Type="http://schemas.openxmlformats.org/officeDocument/2006/relationships/header" Target="header61.xml"/><Relationship Id="rId92" Type="http://schemas.openxmlformats.org/officeDocument/2006/relationships/header" Target="header82.xml"/><Relationship Id="rId2" Type="http://schemas.openxmlformats.org/officeDocument/2006/relationships/styles" Target="styles.xml"/><Relationship Id="rId29"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188573</Words>
  <Characters>869327</Characters>
  <Application>Microsoft Office Word</Application>
  <DocSecurity>8</DocSecurity>
  <Lines>15523</Lines>
  <Paragraphs>4743</Paragraphs>
  <ScaleCrop>false</ScaleCrop>
  <HeadingPairs>
    <vt:vector size="2" baseType="variant">
      <vt:variant>
        <vt:lpstr>Title</vt:lpstr>
      </vt:variant>
      <vt:variant>
        <vt:i4>1</vt:i4>
      </vt:variant>
    </vt:vector>
  </HeadingPairs>
  <TitlesOfParts>
    <vt:vector size="1" baseType="lpstr">
      <vt:lpstr>شرح ریاض‌الصالحین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1053157</CharactersWithSpaces>
  <SharedDoc>false</SharedDoc>
  <HLinks>
    <vt:vector size="732" baseType="variant">
      <vt:variant>
        <vt:i4>1245241</vt:i4>
      </vt:variant>
      <vt:variant>
        <vt:i4>728</vt:i4>
      </vt:variant>
      <vt:variant>
        <vt:i4>0</vt:i4>
      </vt:variant>
      <vt:variant>
        <vt:i4>5</vt:i4>
      </vt:variant>
      <vt:variant>
        <vt:lpwstr/>
      </vt:variant>
      <vt:variant>
        <vt:lpwstr>_Toc319506365</vt:lpwstr>
      </vt:variant>
      <vt:variant>
        <vt:i4>1245241</vt:i4>
      </vt:variant>
      <vt:variant>
        <vt:i4>722</vt:i4>
      </vt:variant>
      <vt:variant>
        <vt:i4>0</vt:i4>
      </vt:variant>
      <vt:variant>
        <vt:i4>5</vt:i4>
      </vt:variant>
      <vt:variant>
        <vt:lpwstr/>
      </vt:variant>
      <vt:variant>
        <vt:lpwstr>_Toc319506364</vt:lpwstr>
      </vt:variant>
      <vt:variant>
        <vt:i4>1245241</vt:i4>
      </vt:variant>
      <vt:variant>
        <vt:i4>716</vt:i4>
      </vt:variant>
      <vt:variant>
        <vt:i4>0</vt:i4>
      </vt:variant>
      <vt:variant>
        <vt:i4>5</vt:i4>
      </vt:variant>
      <vt:variant>
        <vt:lpwstr/>
      </vt:variant>
      <vt:variant>
        <vt:lpwstr>_Toc319506363</vt:lpwstr>
      </vt:variant>
      <vt:variant>
        <vt:i4>1245241</vt:i4>
      </vt:variant>
      <vt:variant>
        <vt:i4>710</vt:i4>
      </vt:variant>
      <vt:variant>
        <vt:i4>0</vt:i4>
      </vt:variant>
      <vt:variant>
        <vt:i4>5</vt:i4>
      </vt:variant>
      <vt:variant>
        <vt:lpwstr/>
      </vt:variant>
      <vt:variant>
        <vt:lpwstr>_Toc319506362</vt:lpwstr>
      </vt:variant>
      <vt:variant>
        <vt:i4>1245241</vt:i4>
      </vt:variant>
      <vt:variant>
        <vt:i4>704</vt:i4>
      </vt:variant>
      <vt:variant>
        <vt:i4>0</vt:i4>
      </vt:variant>
      <vt:variant>
        <vt:i4>5</vt:i4>
      </vt:variant>
      <vt:variant>
        <vt:lpwstr/>
      </vt:variant>
      <vt:variant>
        <vt:lpwstr>_Toc319506361</vt:lpwstr>
      </vt:variant>
      <vt:variant>
        <vt:i4>1245241</vt:i4>
      </vt:variant>
      <vt:variant>
        <vt:i4>698</vt:i4>
      </vt:variant>
      <vt:variant>
        <vt:i4>0</vt:i4>
      </vt:variant>
      <vt:variant>
        <vt:i4>5</vt:i4>
      </vt:variant>
      <vt:variant>
        <vt:lpwstr/>
      </vt:variant>
      <vt:variant>
        <vt:lpwstr>_Toc319506360</vt:lpwstr>
      </vt:variant>
      <vt:variant>
        <vt:i4>1048633</vt:i4>
      </vt:variant>
      <vt:variant>
        <vt:i4>692</vt:i4>
      </vt:variant>
      <vt:variant>
        <vt:i4>0</vt:i4>
      </vt:variant>
      <vt:variant>
        <vt:i4>5</vt:i4>
      </vt:variant>
      <vt:variant>
        <vt:lpwstr/>
      </vt:variant>
      <vt:variant>
        <vt:lpwstr>_Toc319506359</vt:lpwstr>
      </vt:variant>
      <vt:variant>
        <vt:i4>1048633</vt:i4>
      </vt:variant>
      <vt:variant>
        <vt:i4>686</vt:i4>
      </vt:variant>
      <vt:variant>
        <vt:i4>0</vt:i4>
      </vt:variant>
      <vt:variant>
        <vt:i4>5</vt:i4>
      </vt:variant>
      <vt:variant>
        <vt:lpwstr/>
      </vt:variant>
      <vt:variant>
        <vt:lpwstr>_Toc319506358</vt:lpwstr>
      </vt:variant>
      <vt:variant>
        <vt:i4>1048633</vt:i4>
      </vt:variant>
      <vt:variant>
        <vt:i4>680</vt:i4>
      </vt:variant>
      <vt:variant>
        <vt:i4>0</vt:i4>
      </vt:variant>
      <vt:variant>
        <vt:i4>5</vt:i4>
      </vt:variant>
      <vt:variant>
        <vt:lpwstr/>
      </vt:variant>
      <vt:variant>
        <vt:lpwstr>_Toc319506357</vt:lpwstr>
      </vt:variant>
      <vt:variant>
        <vt:i4>1048633</vt:i4>
      </vt:variant>
      <vt:variant>
        <vt:i4>674</vt:i4>
      </vt:variant>
      <vt:variant>
        <vt:i4>0</vt:i4>
      </vt:variant>
      <vt:variant>
        <vt:i4>5</vt:i4>
      </vt:variant>
      <vt:variant>
        <vt:lpwstr/>
      </vt:variant>
      <vt:variant>
        <vt:lpwstr>_Toc319506356</vt:lpwstr>
      </vt:variant>
      <vt:variant>
        <vt:i4>1048633</vt:i4>
      </vt:variant>
      <vt:variant>
        <vt:i4>668</vt:i4>
      </vt:variant>
      <vt:variant>
        <vt:i4>0</vt:i4>
      </vt:variant>
      <vt:variant>
        <vt:i4>5</vt:i4>
      </vt:variant>
      <vt:variant>
        <vt:lpwstr/>
      </vt:variant>
      <vt:variant>
        <vt:lpwstr>_Toc319506355</vt:lpwstr>
      </vt:variant>
      <vt:variant>
        <vt:i4>1048633</vt:i4>
      </vt:variant>
      <vt:variant>
        <vt:i4>662</vt:i4>
      </vt:variant>
      <vt:variant>
        <vt:i4>0</vt:i4>
      </vt:variant>
      <vt:variant>
        <vt:i4>5</vt:i4>
      </vt:variant>
      <vt:variant>
        <vt:lpwstr/>
      </vt:variant>
      <vt:variant>
        <vt:lpwstr>_Toc319506354</vt:lpwstr>
      </vt:variant>
      <vt:variant>
        <vt:i4>1048633</vt:i4>
      </vt:variant>
      <vt:variant>
        <vt:i4>656</vt:i4>
      </vt:variant>
      <vt:variant>
        <vt:i4>0</vt:i4>
      </vt:variant>
      <vt:variant>
        <vt:i4>5</vt:i4>
      </vt:variant>
      <vt:variant>
        <vt:lpwstr/>
      </vt:variant>
      <vt:variant>
        <vt:lpwstr>_Toc319506353</vt:lpwstr>
      </vt:variant>
      <vt:variant>
        <vt:i4>1048633</vt:i4>
      </vt:variant>
      <vt:variant>
        <vt:i4>650</vt:i4>
      </vt:variant>
      <vt:variant>
        <vt:i4>0</vt:i4>
      </vt:variant>
      <vt:variant>
        <vt:i4>5</vt:i4>
      </vt:variant>
      <vt:variant>
        <vt:lpwstr/>
      </vt:variant>
      <vt:variant>
        <vt:lpwstr>_Toc319506352</vt:lpwstr>
      </vt:variant>
      <vt:variant>
        <vt:i4>1048633</vt:i4>
      </vt:variant>
      <vt:variant>
        <vt:i4>644</vt:i4>
      </vt:variant>
      <vt:variant>
        <vt:i4>0</vt:i4>
      </vt:variant>
      <vt:variant>
        <vt:i4>5</vt:i4>
      </vt:variant>
      <vt:variant>
        <vt:lpwstr/>
      </vt:variant>
      <vt:variant>
        <vt:lpwstr>_Toc319506351</vt:lpwstr>
      </vt:variant>
      <vt:variant>
        <vt:i4>1048633</vt:i4>
      </vt:variant>
      <vt:variant>
        <vt:i4>638</vt:i4>
      </vt:variant>
      <vt:variant>
        <vt:i4>0</vt:i4>
      </vt:variant>
      <vt:variant>
        <vt:i4>5</vt:i4>
      </vt:variant>
      <vt:variant>
        <vt:lpwstr/>
      </vt:variant>
      <vt:variant>
        <vt:lpwstr>_Toc319506350</vt:lpwstr>
      </vt:variant>
      <vt:variant>
        <vt:i4>1114169</vt:i4>
      </vt:variant>
      <vt:variant>
        <vt:i4>632</vt:i4>
      </vt:variant>
      <vt:variant>
        <vt:i4>0</vt:i4>
      </vt:variant>
      <vt:variant>
        <vt:i4>5</vt:i4>
      </vt:variant>
      <vt:variant>
        <vt:lpwstr/>
      </vt:variant>
      <vt:variant>
        <vt:lpwstr>_Toc319506349</vt:lpwstr>
      </vt:variant>
      <vt:variant>
        <vt:i4>1114169</vt:i4>
      </vt:variant>
      <vt:variant>
        <vt:i4>626</vt:i4>
      </vt:variant>
      <vt:variant>
        <vt:i4>0</vt:i4>
      </vt:variant>
      <vt:variant>
        <vt:i4>5</vt:i4>
      </vt:variant>
      <vt:variant>
        <vt:lpwstr/>
      </vt:variant>
      <vt:variant>
        <vt:lpwstr>_Toc319506348</vt:lpwstr>
      </vt:variant>
      <vt:variant>
        <vt:i4>1114169</vt:i4>
      </vt:variant>
      <vt:variant>
        <vt:i4>620</vt:i4>
      </vt:variant>
      <vt:variant>
        <vt:i4>0</vt:i4>
      </vt:variant>
      <vt:variant>
        <vt:i4>5</vt:i4>
      </vt:variant>
      <vt:variant>
        <vt:lpwstr/>
      </vt:variant>
      <vt:variant>
        <vt:lpwstr>_Toc319506347</vt:lpwstr>
      </vt:variant>
      <vt:variant>
        <vt:i4>1114169</vt:i4>
      </vt:variant>
      <vt:variant>
        <vt:i4>614</vt:i4>
      </vt:variant>
      <vt:variant>
        <vt:i4>0</vt:i4>
      </vt:variant>
      <vt:variant>
        <vt:i4>5</vt:i4>
      </vt:variant>
      <vt:variant>
        <vt:lpwstr/>
      </vt:variant>
      <vt:variant>
        <vt:lpwstr>_Toc319506346</vt:lpwstr>
      </vt:variant>
      <vt:variant>
        <vt:i4>1114169</vt:i4>
      </vt:variant>
      <vt:variant>
        <vt:i4>608</vt:i4>
      </vt:variant>
      <vt:variant>
        <vt:i4>0</vt:i4>
      </vt:variant>
      <vt:variant>
        <vt:i4>5</vt:i4>
      </vt:variant>
      <vt:variant>
        <vt:lpwstr/>
      </vt:variant>
      <vt:variant>
        <vt:lpwstr>_Toc319506345</vt:lpwstr>
      </vt:variant>
      <vt:variant>
        <vt:i4>1114169</vt:i4>
      </vt:variant>
      <vt:variant>
        <vt:i4>602</vt:i4>
      </vt:variant>
      <vt:variant>
        <vt:i4>0</vt:i4>
      </vt:variant>
      <vt:variant>
        <vt:i4>5</vt:i4>
      </vt:variant>
      <vt:variant>
        <vt:lpwstr/>
      </vt:variant>
      <vt:variant>
        <vt:lpwstr>_Toc319506344</vt:lpwstr>
      </vt:variant>
      <vt:variant>
        <vt:i4>1114169</vt:i4>
      </vt:variant>
      <vt:variant>
        <vt:i4>596</vt:i4>
      </vt:variant>
      <vt:variant>
        <vt:i4>0</vt:i4>
      </vt:variant>
      <vt:variant>
        <vt:i4>5</vt:i4>
      </vt:variant>
      <vt:variant>
        <vt:lpwstr/>
      </vt:variant>
      <vt:variant>
        <vt:lpwstr>_Toc319506343</vt:lpwstr>
      </vt:variant>
      <vt:variant>
        <vt:i4>1114169</vt:i4>
      </vt:variant>
      <vt:variant>
        <vt:i4>590</vt:i4>
      </vt:variant>
      <vt:variant>
        <vt:i4>0</vt:i4>
      </vt:variant>
      <vt:variant>
        <vt:i4>5</vt:i4>
      </vt:variant>
      <vt:variant>
        <vt:lpwstr/>
      </vt:variant>
      <vt:variant>
        <vt:lpwstr>_Toc319506342</vt:lpwstr>
      </vt:variant>
      <vt:variant>
        <vt:i4>1114169</vt:i4>
      </vt:variant>
      <vt:variant>
        <vt:i4>584</vt:i4>
      </vt:variant>
      <vt:variant>
        <vt:i4>0</vt:i4>
      </vt:variant>
      <vt:variant>
        <vt:i4>5</vt:i4>
      </vt:variant>
      <vt:variant>
        <vt:lpwstr/>
      </vt:variant>
      <vt:variant>
        <vt:lpwstr>_Toc319506341</vt:lpwstr>
      </vt:variant>
      <vt:variant>
        <vt:i4>1114169</vt:i4>
      </vt:variant>
      <vt:variant>
        <vt:i4>578</vt:i4>
      </vt:variant>
      <vt:variant>
        <vt:i4>0</vt:i4>
      </vt:variant>
      <vt:variant>
        <vt:i4>5</vt:i4>
      </vt:variant>
      <vt:variant>
        <vt:lpwstr/>
      </vt:variant>
      <vt:variant>
        <vt:lpwstr>_Toc319506340</vt:lpwstr>
      </vt:variant>
      <vt:variant>
        <vt:i4>1441849</vt:i4>
      </vt:variant>
      <vt:variant>
        <vt:i4>572</vt:i4>
      </vt:variant>
      <vt:variant>
        <vt:i4>0</vt:i4>
      </vt:variant>
      <vt:variant>
        <vt:i4>5</vt:i4>
      </vt:variant>
      <vt:variant>
        <vt:lpwstr/>
      </vt:variant>
      <vt:variant>
        <vt:lpwstr>_Toc319506339</vt:lpwstr>
      </vt:variant>
      <vt:variant>
        <vt:i4>1441849</vt:i4>
      </vt:variant>
      <vt:variant>
        <vt:i4>566</vt:i4>
      </vt:variant>
      <vt:variant>
        <vt:i4>0</vt:i4>
      </vt:variant>
      <vt:variant>
        <vt:i4>5</vt:i4>
      </vt:variant>
      <vt:variant>
        <vt:lpwstr/>
      </vt:variant>
      <vt:variant>
        <vt:lpwstr>_Toc319506338</vt:lpwstr>
      </vt:variant>
      <vt:variant>
        <vt:i4>1441849</vt:i4>
      </vt:variant>
      <vt:variant>
        <vt:i4>560</vt:i4>
      </vt:variant>
      <vt:variant>
        <vt:i4>0</vt:i4>
      </vt:variant>
      <vt:variant>
        <vt:i4>5</vt:i4>
      </vt:variant>
      <vt:variant>
        <vt:lpwstr/>
      </vt:variant>
      <vt:variant>
        <vt:lpwstr>_Toc319506337</vt:lpwstr>
      </vt:variant>
      <vt:variant>
        <vt:i4>1441849</vt:i4>
      </vt:variant>
      <vt:variant>
        <vt:i4>554</vt:i4>
      </vt:variant>
      <vt:variant>
        <vt:i4>0</vt:i4>
      </vt:variant>
      <vt:variant>
        <vt:i4>5</vt:i4>
      </vt:variant>
      <vt:variant>
        <vt:lpwstr/>
      </vt:variant>
      <vt:variant>
        <vt:lpwstr>_Toc319506336</vt:lpwstr>
      </vt:variant>
      <vt:variant>
        <vt:i4>1441849</vt:i4>
      </vt:variant>
      <vt:variant>
        <vt:i4>548</vt:i4>
      </vt:variant>
      <vt:variant>
        <vt:i4>0</vt:i4>
      </vt:variant>
      <vt:variant>
        <vt:i4>5</vt:i4>
      </vt:variant>
      <vt:variant>
        <vt:lpwstr/>
      </vt:variant>
      <vt:variant>
        <vt:lpwstr>_Toc319506335</vt:lpwstr>
      </vt:variant>
      <vt:variant>
        <vt:i4>1441849</vt:i4>
      </vt:variant>
      <vt:variant>
        <vt:i4>542</vt:i4>
      </vt:variant>
      <vt:variant>
        <vt:i4>0</vt:i4>
      </vt:variant>
      <vt:variant>
        <vt:i4>5</vt:i4>
      </vt:variant>
      <vt:variant>
        <vt:lpwstr/>
      </vt:variant>
      <vt:variant>
        <vt:lpwstr>_Toc319506334</vt:lpwstr>
      </vt:variant>
      <vt:variant>
        <vt:i4>1441849</vt:i4>
      </vt:variant>
      <vt:variant>
        <vt:i4>536</vt:i4>
      </vt:variant>
      <vt:variant>
        <vt:i4>0</vt:i4>
      </vt:variant>
      <vt:variant>
        <vt:i4>5</vt:i4>
      </vt:variant>
      <vt:variant>
        <vt:lpwstr/>
      </vt:variant>
      <vt:variant>
        <vt:lpwstr>_Toc319506333</vt:lpwstr>
      </vt:variant>
      <vt:variant>
        <vt:i4>1441849</vt:i4>
      </vt:variant>
      <vt:variant>
        <vt:i4>530</vt:i4>
      </vt:variant>
      <vt:variant>
        <vt:i4>0</vt:i4>
      </vt:variant>
      <vt:variant>
        <vt:i4>5</vt:i4>
      </vt:variant>
      <vt:variant>
        <vt:lpwstr/>
      </vt:variant>
      <vt:variant>
        <vt:lpwstr>_Toc319506332</vt:lpwstr>
      </vt:variant>
      <vt:variant>
        <vt:i4>1441849</vt:i4>
      </vt:variant>
      <vt:variant>
        <vt:i4>524</vt:i4>
      </vt:variant>
      <vt:variant>
        <vt:i4>0</vt:i4>
      </vt:variant>
      <vt:variant>
        <vt:i4>5</vt:i4>
      </vt:variant>
      <vt:variant>
        <vt:lpwstr/>
      </vt:variant>
      <vt:variant>
        <vt:lpwstr>_Toc319506331</vt:lpwstr>
      </vt:variant>
      <vt:variant>
        <vt:i4>1441849</vt:i4>
      </vt:variant>
      <vt:variant>
        <vt:i4>518</vt:i4>
      </vt:variant>
      <vt:variant>
        <vt:i4>0</vt:i4>
      </vt:variant>
      <vt:variant>
        <vt:i4>5</vt:i4>
      </vt:variant>
      <vt:variant>
        <vt:lpwstr/>
      </vt:variant>
      <vt:variant>
        <vt:lpwstr>_Toc319506330</vt:lpwstr>
      </vt:variant>
      <vt:variant>
        <vt:i4>1507385</vt:i4>
      </vt:variant>
      <vt:variant>
        <vt:i4>512</vt:i4>
      </vt:variant>
      <vt:variant>
        <vt:i4>0</vt:i4>
      </vt:variant>
      <vt:variant>
        <vt:i4>5</vt:i4>
      </vt:variant>
      <vt:variant>
        <vt:lpwstr/>
      </vt:variant>
      <vt:variant>
        <vt:lpwstr>_Toc319506329</vt:lpwstr>
      </vt:variant>
      <vt:variant>
        <vt:i4>1507385</vt:i4>
      </vt:variant>
      <vt:variant>
        <vt:i4>506</vt:i4>
      </vt:variant>
      <vt:variant>
        <vt:i4>0</vt:i4>
      </vt:variant>
      <vt:variant>
        <vt:i4>5</vt:i4>
      </vt:variant>
      <vt:variant>
        <vt:lpwstr/>
      </vt:variant>
      <vt:variant>
        <vt:lpwstr>_Toc319506328</vt:lpwstr>
      </vt:variant>
      <vt:variant>
        <vt:i4>1507385</vt:i4>
      </vt:variant>
      <vt:variant>
        <vt:i4>500</vt:i4>
      </vt:variant>
      <vt:variant>
        <vt:i4>0</vt:i4>
      </vt:variant>
      <vt:variant>
        <vt:i4>5</vt:i4>
      </vt:variant>
      <vt:variant>
        <vt:lpwstr/>
      </vt:variant>
      <vt:variant>
        <vt:lpwstr>_Toc319506327</vt:lpwstr>
      </vt:variant>
      <vt:variant>
        <vt:i4>1507385</vt:i4>
      </vt:variant>
      <vt:variant>
        <vt:i4>494</vt:i4>
      </vt:variant>
      <vt:variant>
        <vt:i4>0</vt:i4>
      </vt:variant>
      <vt:variant>
        <vt:i4>5</vt:i4>
      </vt:variant>
      <vt:variant>
        <vt:lpwstr/>
      </vt:variant>
      <vt:variant>
        <vt:lpwstr>_Toc319506326</vt:lpwstr>
      </vt:variant>
      <vt:variant>
        <vt:i4>1507385</vt:i4>
      </vt:variant>
      <vt:variant>
        <vt:i4>488</vt:i4>
      </vt:variant>
      <vt:variant>
        <vt:i4>0</vt:i4>
      </vt:variant>
      <vt:variant>
        <vt:i4>5</vt:i4>
      </vt:variant>
      <vt:variant>
        <vt:lpwstr/>
      </vt:variant>
      <vt:variant>
        <vt:lpwstr>_Toc319506325</vt:lpwstr>
      </vt:variant>
      <vt:variant>
        <vt:i4>1507385</vt:i4>
      </vt:variant>
      <vt:variant>
        <vt:i4>482</vt:i4>
      </vt:variant>
      <vt:variant>
        <vt:i4>0</vt:i4>
      </vt:variant>
      <vt:variant>
        <vt:i4>5</vt:i4>
      </vt:variant>
      <vt:variant>
        <vt:lpwstr/>
      </vt:variant>
      <vt:variant>
        <vt:lpwstr>_Toc319506324</vt:lpwstr>
      </vt:variant>
      <vt:variant>
        <vt:i4>1507385</vt:i4>
      </vt:variant>
      <vt:variant>
        <vt:i4>476</vt:i4>
      </vt:variant>
      <vt:variant>
        <vt:i4>0</vt:i4>
      </vt:variant>
      <vt:variant>
        <vt:i4>5</vt:i4>
      </vt:variant>
      <vt:variant>
        <vt:lpwstr/>
      </vt:variant>
      <vt:variant>
        <vt:lpwstr>_Toc319506323</vt:lpwstr>
      </vt:variant>
      <vt:variant>
        <vt:i4>1507385</vt:i4>
      </vt:variant>
      <vt:variant>
        <vt:i4>470</vt:i4>
      </vt:variant>
      <vt:variant>
        <vt:i4>0</vt:i4>
      </vt:variant>
      <vt:variant>
        <vt:i4>5</vt:i4>
      </vt:variant>
      <vt:variant>
        <vt:lpwstr/>
      </vt:variant>
      <vt:variant>
        <vt:lpwstr>_Toc319506322</vt:lpwstr>
      </vt:variant>
      <vt:variant>
        <vt:i4>1507385</vt:i4>
      </vt:variant>
      <vt:variant>
        <vt:i4>464</vt:i4>
      </vt:variant>
      <vt:variant>
        <vt:i4>0</vt:i4>
      </vt:variant>
      <vt:variant>
        <vt:i4>5</vt:i4>
      </vt:variant>
      <vt:variant>
        <vt:lpwstr/>
      </vt:variant>
      <vt:variant>
        <vt:lpwstr>_Toc319506321</vt:lpwstr>
      </vt:variant>
      <vt:variant>
        <vt:i4>1507385</vt:i4>
      </vt:variant>
      <vt:variant>
        <vt:i4>458</vt:i4>
      </vt:variant>
      <vt:variant>
        <vt:i4>0</vt:i4>
      </vt:variant>
      <vt:variant>
        <vt:i4>5</vt:i4>
      </vt:variant>
      <vt:variant>
        <vt:lpwstr/>
      </vt:variant>
      <vt:variant>
        <vt:lpwstr>_Toc319506320</vt:lpwstr>
      </vt:variant>
      <vt:variant>
        <vt:i4>1310777</vt:i4>
      </vt:variant>
      <vt:variant>
        <vt:i4>452</vt:i4>
      </vt:variant>
      <vt:variant>
        <vt:i4>0</vt:i4>
      </vt:variant>
      <vt:variant>
        <vt:i4>5</vt:i4>
      </vt:variant>
      <vt:variant>
        <vt:lpwstr/>
      </vt:variant>
      <vt:variant>
        <vt:lpwstr>_Toc319506319</vt:lpwstr>
      </vt:variant>
      <vt:variant>
        <vt:i4>1310777</vt:i4>
      </vt:variant>
      <vt:variant>
        <vt:i4>446</vt:i4>
      </vt:variant>
      <vt:variant>
        <vt:i4>0</vt:i4>
      </vt:variant>
      <vt:variant>
        <vt:i4>5</vt:i4>
      </vt:variant>
      <vt:variant>
        <vt:lpwstr/>
      </vt:variant>
      <vt:variant>
        <vt:lpwstr>_Toc319506318</vt:lpwstr>
      </vt:variant>
      <vt:variant>
        <vt:i4>1310777</vt:i4>
      </vt:variant>
      <vt:variant>
        <vt:i4>440</vt:i4>
      </vt:variant>
      <vt:variant>
        <vt:i4>0</vt:i4>
      </vt:variant>
      <vt:variant>
        <vt:i4>5</vt:i4>
      </vt:variant>
      <vt:variant>
        <vt:lpwstr/>
      </vt:variant>
      <vt:variant>
        <vt:lpwstr>_Toc319506317</vt:lpwstr>
      </vt:variant>
      <vt:variant>
        <vt:i4>1310777</vt:i4>
      </vt:variant>
      <vt:variant>
        <vt:i4>434</vt:i4>
      </vt:variant>
      <vt:variant>
        <vt:i4>0</vt:i4>
      </vt:variant>
      <vt:variant>
        <vt:i4>5</vt:i4>
      </vt:variant>
      <vt:variant>
        <vt:lpwstr/>
      </vt:variant>
      <vt:variant>
        <vt:lpwstr>_Toc319506316</vt:lpwstr>
      </vt:variant>
      <vt:variant>
        <vt:i4>1310777</vt:i4>
      </vt:variant>
      <vt:variant>
        <vt:i4>428</vt:i4>
      </vt:variant>
      <vt:variant>
        <vt:i4>0</vt:i4>
      </vt:variant>
      <vt:variant>
        <vt:i4>5</vt:i4>
      </vt:variant>
      <vt:variant>
        <vt:lpwstr/>
      </vt:variant>
      <vt:variant>
        <vt:lpwstr>_Toc319506315</vt:lpwstr>
      </vt:variant>
      <vt:variant>
        <vt:i4>1310777</vt:i4>
      </vt:variant>
      <vt:variant>
        <vt:i4>422</vt:i4>
      </vt:variant>
      <vt:variant>
        <vt:i4>0</vt:i4>
      </vt:variant>
      <vt:variant>
        <vt:i4>5</vt:i4>
      </vt:variant>
      <vt:variant>
        <vt:lpwstr/>
      </vt:variant>
      <vt:variant>
        <vt:lpwstr>_Toc319506314</vt:lpwstr>
      </vt:variant>
      <vt:variant>
        <vt:i4>1310777</vt:i4>
      </vt:variant>
      <vt:variant>
        <vt:i4>416</vt:i4>
      </vt:variant>
      <vt:variant>
        <vt:i4>0</vt:i4>
      </vt:variant>
      <vt:variant>
        <vt:i4>5</vt:i4>
      </vt:variant>
      <vt:variant>
        <vt:lpwstr/>
      </vt:variant>
      <vt:variant>
        <vt:lpwstr>_Toc319506313</vt:lpwstr>
      </vt:variant>
      <vt:variant>
        <vt:i4>1310777</vt:i4>
      </vt:variant>
      <vt:variant>
        <vt:i4>410</vt:i4>
      </vt:variant>
      <vt:variant>
        <vt:i4>0</vt:i4>
      </vt:variant>
      <vt:variant>
        <vt:i4>5</vt:i4>
      </vt:variant>
      <vt:variant>
        <vt:lpwstr/>
      </vt:variant>
      <vt:variant>
        <vt:lpwstr>_Toc319506312</vt:lpwstr>
      </vt:variant>
      <vt:variant>
        <vt:i4>1310777</vt:i4>
      </vt:variant>
      <vt:variant>
        <vt:i4>404</vt:i4>
      </vt:variant>
      <vt:variant>
        <vt:i4>0</vt:i4>
      </vt:variant>
      <vt:variant>
        <vt:i4>5</vt:i4>
      </vt:variant>
      <vt:variant>
        <vt:lpwstr/>
      </vt:variant>
      <vt:variant>
        <vt:lpwstr>_Toc319506311</vt:lpwstr>
      </vt:variant>
      <vt:variant>
        <vt:i4>1310777</vt:i4>
      </vt:variant>
      <vt:variant>
        <vt:i4>398</vt:i4>
      </vt:variant>
      <vt:variant>
        <vt:i4>0</vt:i4>
      </vt:variant>
      <vt:variant>
        <vt:i4>5</vt:i4>
      </vt:variant>
      <vt:variant>
        <vt:lpwstr/>
      </vt:variant>
      <vt:variant>
        <vt:lpwstr>_Toc319506310</vt:lpwstr>
      </vt:variant>
      <vt:variant>
        <vt:i4>1376313</vt:i4>
      </vt:variant>
      <vt:variant>
        <vt:i4>392</vt:i4>
      </vt:variant>
      <vt:variant>
        <vt:i4>0</vt:i4>
      </vt:variant>
      <vt:variant>
        <vt:i4>5</vt:i4>
      </vt:variant>
      <vt:variant>
        <vt:lpwstr/>
      </vt:variant>
      <vt:variant>
        <vt:lpwstr>_Toc319506309</vt:lpwstr>
      </vt:variant>
      <vt:variant>
        <vt:i4>1376313</vt:i4>
      </vt:variant>
      <vt:variant>
        <vt:i4>386</vt:i4>
      </vt:variant>
      <vt:variant>
        <vt:i4>0</vt:i4>
      </vt:variant>
      <vt:variant>
        <vt:i4>5</vt:i4>
      </vt:variant>
      <vt:variant>
        <vt:lpwstr/>
      </vt:variant>
      <vt:variant>
        <vt:lpwstr>_Toc319506308</vt:lpwstr>
      </vt:variant>
      <vt:variant>
        <vt:i4>1376313</vt:i4>
      </vt:variant>
      <vt:variant>
        <vt:i4>380</vt:i4>
      </vt:variant>
      <vt:variant>
        <vt:i4>0</vt:i4>
      </vt:variant>
      <vt:variant>
        <vt:i4>5</vt:i4>
      </vt:variant>
      <vt:variant>
        <vt:lpwstr/>
      </vt:variant>
      <vt:variant>
        <vt:lpwstr>_Toc319506307</vt:lpwstr>
      </vt:variant>
      <vt:variant>
        <vt:i4>1376313</vt:i4>
      </vt:variant>
      <vt:variant>
        <vt:i4>374</vt:i4>
      </vt:variant>
      <vt:variant>
        <vt:i4>0</vt:i4>
      </vt:variant>
      <vt:variant>
        <vt:i4>5</vt:i4>
      </vt:variant>
      <vt:variant>
        <vt:lpwstr/>
      </vt:variant>
      <vt:variant>
        <vt:lpwstr>_Toc319506306</vt:lpwstr>
      </vt:variant>
      <vt:variant>
        <vt:i4>1376313</vt:i4>
      </vt:variant>
      <vt:variant>
        <vt:i4>368</vt:i4>
      </vt:variant>
      <vt:variant>
        <vt:i4>0</vt:i4>
      </vt:variant>
      <vt:variant>
        <vt:i4>5</vt:i4>
      </vt:variant>
      <vt:variant>
        <vt:lpwstr/>
      </vt:variant>
      <vt:variant>
        <vt:lpwstr>_Toc319506305</vt:lpwstr>
      </vt:variant>
      <vt:variant>
        <vt:i4>1376313</vt:i4>
      </vt:variant>
      <vt:variant>
        <vt:i4>362</vt:i4>
      </vt:variant>
      <vt:variant>
        <vt:i4>0</vt:i4>
      </vt:variant>
      <vt:variant>
        <vt:i4>5</vt:i4>
      </vt:variant>
      <vt:variant>
        <vt:lpwstr/>
      </vt:variant>
      <vt:variant>
        <vt:lpwstr>_Toc319506304</vt:lpwstr>
      </vt:variant>
      <vt:variant>
        <vt:i4>1376313</vt:i4>
      </vt:variant>
      <vt:variant>
        <vt:i4>356</vt:i4>
      </vt:variant>
      <vt:variant>
        <vt:i4>0</vt:i4>
      </vt:variant>
      <vt:variant>
        <vt:i4>5</vt:i4>
      </vt:variant>
      <vt:variant>
        <vt:lpwstr/>
      </vt:variant>
      <vt:variant>
        <vt:lpwstr>_Toc319506303</vt:lpwstr>
      </vt:variant>
      <vt:variant>
        <vt:i4>1376313</vt:i4>
      </vt:variant>
      <vt:variant>
        <vt:i4>350</vt:i4>
      </vt:variant>
      <vt:variant>
        <vt:i4>0</vt:i4>
      </vt:variant>
      <vt:variant>
        <vt:i4>5</vt:i4>
      </vt:variant>
      <vt:variant>
        <vt:lpwstr/>
      </vt:variant>
      <vt:variant>
        <vt:lpwstr>_Toc319506302</vt:lpwstr>
      </vt:variant>
      <vt:variant>
        <vt:i4>1376313</vt:i4>
      </vt:variant>
      <vt:variant>
        <vt:i4>344</vt:i4>
      </vt:variant>
      <vt:variant>
        <vt:i4>0</vt:i4>
      </vt:variant>
      <vt:variant>
        <vt:i4>5</vt:i4>
      </vt:variant>
      <vt:variant>
        <vt:lpwstr/>
      </vt:variant>
      <vt:variant>
        <vt:lpwstr>_Toc319506301</vt:lpwstr>
      </vt:variant>
      <vt:variant>
        <vt:i4>1376313</vt:i4>
      </vt:variant>
      <vt:variant>
        <vt:i4>338</vt:i4>
      </vt:variant>
      <vt:variant>
        <vt:i4>0</vt:i4>
      </vt:variant>
      <vt:variant>
        <vt:i4>5</vt:i4>
      </vt:variant>
      <vt:variant>
        <vt:lpwstr/>
      </vt:variant>
      <vt:variant>
        <vt:lpwstr>_Toc319506300</vt:lpwstr>
      </vt:variant>
      <vt:variant>
        <vt:i4>1835064</vt:i4>
      </vt:variant>
      <vt:variant>
        <vt:i4>332</vt:i4>
      </vt:variant>
      <vt:variant>
        <vt:i4>0</vt:i4>
      </vt:variant>
      <vt:variant>
        <vt:i4>5</vt:i4>
      </vt:variant>
      <vt:variant>
        <vt:lpwstr/>
      </vt:variant>
      <vt:variant>
        <vt:lpwstr>_Toc319506299</vt:lpwstr>
      </vt:variant>
      <vt:variant>
        <vt:i4>1835064</vt:i4>
      </vt:variant>
      <vt:variant>
        <vt:i4>326</vt:i4>
      </vt:variant>
      <vt:variant>
        <vt:i4>0</vt:i4>
      </vt:variant>
      <vt:variant>
        <vt:i4>5</vt:i4>
      </vt:variant>
      <vt:variant>
        <vt:lpwstr/>
      </vt:variant>
      <vt:variant>
        <vt:lpwstr>_Toc319506298</vt:lpwstr>
      </vt:variant>
      <vt:variant>
        <vt:i4>1835064</vt:i4>
      </vt:variant>
      <vt:variant>
        <vt:i4>320</vt:i4>
      </vt:variant>
      <vt:variant>
        <vt:i4>0</vt:i4>
      </vt:variant>
      <vt:variant>
        <vt:i4>5</vt:i4>
      </vt:variant>
      <vt:variant>
        <vt:lpwstr/>
      </vt:variant>
      <vt:variant>
        <vt:lpwstr>_Toc319506297</vt:lpwstr>
      </vt:variant>
      <vt:variant>
        <vt:i4>1835064</vt:i4>
      </vt:variant>
      <vt:variant>
        <vt:i4>314</vt:i4>
      </vt:variant>
      <vt:variant>
        <vt:i4>0</vt:i4>
      </vt:variant>
      <vt:variant>
        <vt:i4>5</vt:i4>
      </vt:variant>
      <vt:variant>
        <vt:lpwstr/>
      </vt:variant>
      <vt:variant>
        <vt:lpwstr>_Toc319506296</vt:lpwstr>
      </vt:variant>
      <vt:variant>
        <vt:i4>1835064</vt:i4>
      </vt:variant>
      <vt:variant>
        <vt:i4>308</vt:i4>
      </vt:variant>
      <vt:variant>
        <vt:i4>0</vt:i4>
      </vt:variant>
      <vt:variant>
        <vt:i4>5</vt:i4>
      </vt:variant>
      <vt:variant>
        <vt:lpwstr/>
      </vt:variant>
      <vt:variant>
        <vt:lpwstr>_Toc319506295</vt:lpwstr>
      </vt:variant>
      <vt:variant>
        <vt:i4>1835064</vt:i4>
      </vt:variant>
      <vt:variant>
        <vt:i4>302</vt:i4>
      </vt:variant>
      <vt:variant>
        <vt:i4>0</vt:i4>
      </vt:variant>
      <vt:variant>
        <vt:i4>5</vt:i4>
      </vt:variant>
      <vt:variant>
        <vt:lpwstr/>
      </vt:variant>
      <vt:variant>
        <vt:lpwstr>_Toc319506294</vt:lpwstr>
      </vt:variant>
      <vt:variant>
        <vt:i4>1835064</vt:i4>
      </vt:variant>
      <vt:variant>
        <vt:i4>296</vt:i4>
      </vt:variant>
      <vt:variant>
        <vt:i4>0</vt:i4>
      </vt:variant>
      <vt:variant>
        <vt:i4>5</vt:i4>
      </vt:variant>
      <vt:variant>
        <vt:lpwstr/>
      </vt:variant>
      <vt:variant>
        <vt:lpwstr>_Toc319506293</vt:lpwstr>
      </vt:variant>
      <vt:variant>
        <vt:i4>1835064</vt:i4>
      </vt:variant>
      <vt:variant>
        <vt:i4>290</vt:i4>
      </vt:variant>
      <vt:variant>
        <vt:i4>0</vt:i4>
      </vt:variant>
      <vt:variant>
        <vt:i4>5</vt:i4>
      </vt:variant>
      <vt:variant>
        <vt:lpwstr/>
      </vt:variant>
      <vt:variant>
        <vt:lpwstr>_Toc319506292</vt:lpwstr>
      </vt:variant>
      <vt:variant>
        <vt:i4>1835064</vt:i4>
      </vt:variant>
      <vt:variant>
        <vt:i4>284</vt:i4>
      </vt:variant>
      <vt:variant>
        <vt:i4>0</vt:i4>
      </vt:variant>
      <vt:variant>
        <vt:i4>5</vt:i4>
      </vt:variant>
      <vt:variant>
        <vt:lpwstr/>
      </vt:variant>
      <vt:variant>
        <vt:lpwstr>_Toc319506291</vt:lpwstr>
      </vt:variant>
      <vt:variant>
        <vt:i4>1835064</vt:i4>
      </vt:variant>
      <vt:variant>
        <vt:i4>278</vt:i4>
      </vt:variant>
      <vt:variant>
        <vt:i4>0</vt:i4>
      </vt:variant>
      <vt:variant>
        <vt:i4>5</vt:i4>
      </vt:variant>
      <vt:variant>
        <vt:lpwstr/>
      </vt:variant>
      <vt:variant>
        <vt:lpwstr>_Toc319506290</vt:lpwstr>
      </vt:variant>
      <vt:variant>
        <vt:i4>1900600</vt:i4>
      </vt:variant>
      <vt:variant>
        <vt:i4>272</vt:i4>
      </vt:variant>
      <vt:variant>
        <vt:i4>0</vt:i4>
      </vt:variant>
      <vt:variant>
        <vt:i4>5</vt:i4>
      </vt:variant>
      <vt:variant>
        <vt:lpwstr/>
      </vt:variant>
      <vt:variant>
        <vt:lpwstr>_Toc319506289</vt:lpwstr>
      </vt:variant>
      <vt:variant>
        <vt:i4>1900600</vt:i4>
      </vt:variant>
      <vt:variant>
        <vt:i4>266</vt:i4>
      </vt:variant>
      <vt:variant>
        <vt:i4>0</vt:i4>
      </vt:variant>
      <vt:variant>
        <vt:i4>5</vt:i4>
      </vt:variant>
      <vt:variant>
        <vt:lpwstr/>
      </vt:variant>
      <vt:variant>
        <vt:lpwstr>_Toc319506288</vt:lpwstr>
      </vt:variant>
      <vt:variant>
        <vt:i4>1900600</vt:i4>
      </vt:variant>
      <vt:variant>
        <vt:i4>260</vt:i4>
      </vt:variant>
      <vt:variant>
        <vt:i4>0</vt:i4>
      </vt:variant>
      <vt:variant>
        <vt:i4>5</vt:i4>
      </vt:variant>
      <vt:variant>
        <vt:lpwstr/>
      </vt:variant>
      <vt:variant>
        <vt:lpwstr>_Toc319506287</vt:lpwstr>
      </vt:variant>
      <vt:variant>
        <vt:i4>1900600</vt:i4>
      </vt:variant>
      <vt:variant>
        <vt:i4>254</vt:i4>
      </vt:variant>
      <vt:variant>
        <vt:i4>0</vt:i4>
      </vt:variant>
      <vt:variant>
        <vt:i4>5</vt:i4>
      </vt:variant>
      <vt:variant>
        <vt:lpwstr/>
      </vt:variant>
      <vt:variant>
        <vt:lpwstr>_Toc319506286</vt:lpwstr>
      </vt:variant>
      <vt:variant>
        <vt:i4>1900600</vt:i4>
      </vt:variant>
      <vt:variant>
        <vt:i4>248</vt:i4>
      </vt:variant>
      <vt:variant>
        <vt:i4>0</vt:i4>
      </vt:variant>
      <vt:variant>
        <vt:i4>5</vt:i4>
      </vt:variant>
      <vt:variant>
        <vt:lpwstr/>
      </vt:variant>
      <vt:variant>
        <vt:lpwstr>_Toc319506285</vt:lpwstr>
      </vt:variant>
      <vt:variant>
        <vt:i4>1900600</vt:i4>
      </vt:variant>
      <vt:variant>
        <vt:i4>242</vt:i4>
      </vt:variant>
      <vt:variant>
        <vt:i4>0</vt:i4>
      </vt:variant>
      <vt:variant>
        <vt:i4>5</vt:i4>
      </vt:variant>
      <vt:variant>
        <vt:lpwstr/>
      </vt:variant>
      <vt:variant>
        <vt:lpwstr>_Toc319506284</vt:lpwstr>
      </vt:variant>
      <vt:variant>
        <vt:i4>1900600</vt:i4>
      </vt:variant>
      <vt:variant>
        <vt:i4>236</vt:i4>
      </vt:variant>
      <vt:variant>
        <vt:i4>0</vt:i4>
      </vt:variant>
      <vt:variant>
        <vt:i4>5</vt:i4>
      </vt:variant>
      <vt:variant>
        <vt:lpwstr/>
      </vt:variant>
      <vt:variant>
        <vt:lpwstr>_Toc319506283</vt:lpwstr>
      </vt:variant>
      <vt:variant>
        <vt:i4>1900600</vt:i4>
      </vt:variant>
      <vt:variant>
        <vt:i4>230</vt:i4>
      </vt:variant>
      <vt:variant>
        <vt:i4>0</vt:i4>
      </vt:variant>
      <vt:variant>
        <vt:i4>5</vt:i4>
      </vt:variant>
      <vt:variant>
        <vt:lpwstr/>
      </vt:variant>
      <vt:variant>
        <vt:lpwstr>_Toc319506282</vt:lpwstr>
      </vt:variant>
      <vt:variant>
        <vt:i4>1900600</vt:i4>
      </vt:variant>
      <vt:variant>
        <vt:i4>224</vt:i4>
      </vt:variant>
      <vt:variant>
        <vt:i4>0</vt:i4>
      </vt:variant>
      <vt:variant>
        <vt:i4>5</vt:i4>
      </vt:variant>
      <vt:variant>
        <vt:lpwstr/>
      </vt:variant>
      <vt:variant>
        <vt:lpwstr>_Toc319506281</vt:lpwstr>
      </vt:variant>
      <vt:variant>
        <vt:i4>1900600</vt:i4>
      </vt:variant>
      <vt:variant>
        <vt:i4>218</vt:i4>
      </vt:variant>
      <vt:variant>
        <vt:i4>0</vt:i4>
      </vt:variant>
      <vt:variant>
        <vt:i4>5</vt:i4>
      </vt:variant>
      <vt:variant>
        <vt:lpwstr/>
      </vt:variant>
      <vt:variant>
        <vt:lpwstr>_Toc319506280</vt:lpwstr>
      </vt:variant>
      <vt:variant>
        <vt:i4>1179704</vt:i4>
      </vt:variant>
      <vt:variant>
        <vt:i4>212</vt:i4>
      </vt:variant>
      <vt:variant>
        <vt:i4>0</vt:i4>
      </vt:variant>
      <vt:variant>
        <vt:i4>5</vt:i4>
      </vt:variant>
      <vt:variant>
        <vt:lpwstr/>
      </vt:variant>
      <vt:variant>
        <vt:lpwstr>_Toc319506279</vt:lpwstr>
      </vt:variant>
      <vt:variant>
        <vt:i4>1179704</vt:i4>
      </vt:variant>
      <vt:variant>
        <vt:i4>206</vt:i4>
      </vt:variant>
      <vt:variant>
        <vt:i4>0</vt:i4>
      </vt:variant>
      <vt:variant>
        <vt:i4>5</vt:i4>
      </vt:variant>
      <vt:variant>
        <vt:lpwstr/>
      </vt:variant>
      <vt:variant>
        <vt:lpwstr>_Toc319506278</vt:lpwstr>
      </vt:variant>
      <vt:variant>
        <vt:i4>1179704</vt:i4>
      </vt:variant>
      <vt:variant>
        <vt:i4>200</vt:i4>
      </vt:variant>
      <vt:variant>
        <vt:i4>0</vt:i4>
      </vt:variant>
      <vt:variant>
        <vt:i4>5</vt:i4>
      </vt:variant>
      <vt:variant>
        <vt:lpwstr/>
      </vt:variant>
      <vt:variant>
        <vt:lpwstr>_Toc319506277</vt:lpwstr>
      </vt:variant>
      <vt:variant>
        <vt:i4>1179704</vt:i4>
      </vt:variant>
      <vt:variant>
        <vt:i4>194</vt:i4>
      </vt:variant>
      <vt:variant>
        <vt:i4>0</vt:i4>
      </vt:variant>
      <vt:variant>
        <vt:i4>5</vt:i4>
      </vt:variant>
      <vt:variant>
        <vt:lpwstr/>
      </vt:variant>
      <vt:variant>
        <vt:lpwstr>_Toc319506276</vt:lpwstr>
      </vt:variant>
      <vt:variant>
        <vt:i4>1179704</vt:i4>
      </vt:variant>
      <vt:variant>
        <vt:i4>188</vt:i4>
      </vt:variant>
      <vt:variant>
        <vt:i4>0</vt:i4>
      </vt:variant>
      <vt:variant>
        <vt:i4>5</vt:i4>
      </vt:variant>
      <vt:variant>
        <vt:lpwstr/>
      </vt:variant>
      <vt:variant>
        <vt:lpwstr>_Toc319506275</vt:lpwstr>
      </vt:variant>
      <vt:variant>
        <vt:i4>1179704</vt:i4>
      </vt:variant>
      <vt:variant>
        <vt:i4>182</vt:i4>
      </vt:variant>
      <vt:variant>
        <vt:i4>0</vt:i4>
      </vt:variant>
      <vt:variant>
        <vt:i4>5</vt:i4>
      </vt:variant>
      <vt:variant>
        <vt:lpwstr/>
      </vt:variant>
      <vt:variant>
        <vt:lpwstr>_Toc319506274</vt:lpwstr>
      </vt:variant>
      <vt:variant>
        <vt:i4>1179704</vt:i4>
      </vt:variant>
      <vt:variant>
        <vt:i4>176</vt:i4>
      </vt:variant>
      <vt:variant>
        <vt:i4>0</vt:i4>
      </vt:variant>
      <vt:variant>
        <vt:i4>5</vt:i4>
      </vt:variant>
      <vt:variant>
        <vt:lpwstr/>
      </vt:variant>
      <vt:variant>
        <vt:lpwstr>_Toc319506273</vt:lpwstr>
      </vt:variant>
      <vt:variant>
        <vt:i4>1179704</vt:i4>
      </vt:variant>
      <vt:variant>
        <vt:i4>170</vt:i4>
      </vt:variant>
      <vt:variant>
        <vt:i4>0</vt:i4>
      </vt:variant>
      <vt:variant>
        <vt:i4>5</vt:i4>
      </vt:variant>
      <vt:variant>
        <vt:lpwstr/>
      </vt:variant>
      <vt:variant>
        <vt:lpwstr>_Toc319506272</vt:lpwstr>
      </vt:variant>
      <vt:variant>
        <vt:i4>1179704</vt:i4>
      </vt:variant>
      <vt:variant>
        <vt:i4>164</vt:i4>
      </vt:variant>
      <vt:variant>
        <vt:i4>0</vt:i4>
      </vt:variant>
      <vt:variant>
        <vt:i4>5</vt:i4>
      </vt:variant>
      <vt:variant>
        <vt:lpwstr/>
      </vt:variant>
      <vt:variant>
        <vt:lpwstr>_Toc319506271</vt:lpwstr>
      </vt:variant>
      <vt:variant>
        <vt:i4>1179704</vt:i4>
      </vt:variant>
      <vt:variant>
        <vt:i4>158</vt:i4>
      </vt:variant>
      <vt:variant>
        <vt:i4>0</vt:i4>
      </vt:variant>
      <vt:variant>
        <vt:i4>5</vt:i4>
      </vt:variant>
      <vt:variant>
        <vt:lpwstr/>
      </vt:variant>
      <vt:variant>
        <vt:lpwstr>_Toc319506270</vt:lpwstr>
      </vt:variant>
      <vt:variant>
        <vt:i4>1245240</vt:i4>
      </vt:variant>
      <vt:variant>
        <vt:i4>152</vt:i4>
      </vt:variant>
      <vt:variant>
        <vt:i4>0</vt:i4>
      </vt:variant>
      <vt:variant>
        <vt:i4>5</vt:i4>
      </vt:variant>
      <vt:variant>
        <vt:lpwstr/>
      </vt:variant>
      <vt:variant>
        <vt:lpwstr>_Toc319506269</vt:lpwstr>
      </vt:variant>
      <vt:variant>
        <vt:i4>1245240</vt:i4>
      </vt:variant>
      <vt:variant>
        <vt:i4>146</vt:i4>
      </vt:variant>
      <vt:variant>
        <vt:i4>0</vt:i4>
      </vt:variant>
      <vt:variant>
        <vt:i4>5</vt:i4>
      </vt:variant>
      <vt:variant>
        <vt:lpwstr/>
      </vt:variant>
      <vt:variant>
        <vt:lpwstr>_Toc319506268</vt:lpwstr>
      </vt:variant>
      <vt:variant>
        <vt:i4>1245240</vt:i4>
      </vt:variant>
      <vt:variant>
        <vt:i4>140</vt:i4>
      </vt:variant>
      <vt:variant>
        <vt:i4>0</vt:i4>
      </vt:variant>
      <vt:variant>
        <vt:i4>5</vt:i4>
      </vt:variant>
      <vt:variant>
        <vt:lpwstr/>
      </vt:variant>
      <vt:variant>
        <vt:lpwstr>_Toc319506267</vt:lpwstr>
      </vt:variant>
      <vt:variant>
        <vt:i4>1245240</vt:i4>
      </vt:variant>
      <vt:variant>
        <vt:i4>134</vt:i4>
      </vt:variant>
      <vt:variant>
        <vt:i4>0</vt:i4>
      </vt:variant>
      <vt:variant>
        <vt:i4>5</vt:i4>
      </vt:variant>
      <vt:variant>
        <vt:lpwstr/>
      </vt:variant>
      <vt:variant>
        <vt:lpwstr>_Toc319506266</vt:lpwstr>
      </vt:variant>
      <vt:variant>
        <vt:i4>1245240</vt:i4>
      </vt:variant>
      <vt:variant>
        <vt:i4>128</vt:i4>
      </vt:variant>
      <vt:variant>
        <vt:i4>0</vt:i4>
      </vt:variant>
      <vt:variant>
        <vt:i4>5</vt:i4>
      </vt:variant>
      <vt:variant>
        <vt:lpwstr/>
      </vt:variant>
      <vt:variant>
        <vt:lpwstr>_Toc319506265</vt:lpwstr>
      </vt:variant>
      <vt:variant>
        <vt:i4>1245240</vt:i4>
      </vt:variant>
      <vt:variant>
        <vt:i4>122</vt:i4>
      </vt:variant>
      <vt:variant>
        <vt:i4>0</vt:i4>
      </vt:variant>
      <vt:variant>
        <vt:i4>5</vt:i4>
      </vt:variant>
      <vt:variant>
        <vt:lpwstr/>
      </vt:variant>
      <vt:variant>
        <vt:lpwstr>_Toc319506264</vt:lpwstr>
      </vt:variant>
      <vt:variant>
        <vt:i4>1245240</vt:i4>
      </vt:variant>
      <vt:variant>
        <vt:i4>116</vt:i4>
      </vt:variant>
      <vt:variant>
        <vt:i4>0</vt:i4>
      </vt:variant>
      <vt:variant>
        <vt:i4>5</vt:i4>
      </vt:variant>
      <vt:variant>
        <vt:lpwstr/>
      </vt:variant>
      <vt:variant>
        <vt:lpwstr>_Toc319506263</vt:lpwstr>
      </vt:variant>
      <vt:variant>
        <vt:i4>1245240</vt:i4>
      </vt:variant>
      <vt:variant>
        <vt:i4>110</vt:i4>
      </vt:variant>
      <vt:variant>
        <vt:i4>0</vt:i4>
      </vt:variant>
      <vt:variant>
        <vt:i4>5</vt:i4>
      </vt:variant>
      <vt:variant>
        <vt:lpwstr/>
      </vt:variant>
      <vt:variant>
        <vt:lpwstr>_Toc319506262</vt:lpwstr>
      </vt:variant>
      <vt:variant>
        <vt:i4>1245240</vt:i4>
      </vt:variant>
      <vt:variant>
        <vt:i4>104</vt:i4>
      </vt:variant>
      <vt:variant>
        <vt:i4>0</vt:i4>
      </vt:variant>
      <vt:variant>
        <vt:i4>5</vt:i4>
      </vt:variant>
      <vt:variant>
        <vt:lpwstr/>
      </vt:variant>
      <vt:variant>
        <vt:lpwstr>_Toc319506261</vt:lpwstr>
      </vt:variant>
      <vt:variant>
        <vt:i4>1245240</vt:i4>
      </vt:variant>
      <vt:variant>
        <vt:i4>98</vt:i4>
      </vt:variant>
      <vt:variant>
        <vt:i4>0</vt:i4>
      </vt:variant>
      <vt:variant>
        <vt:i4>5</vt:i4>
      </vt:variant>
      <vt:variant>
        <vt:lpwstr/>
      </vt:variant>
      <vt:variant>
        <vt:lpwstr>_Toc319506260</vt:lpwstr>
      </vt:variant>
      <vt:variant>
        <vt:i4>1048632</vt:i4>
      </vt:variant>
      <vt:variant>
        <vt:i4>92</vt:i4>
      </vt:variant>
      <vt:variant>
        <vt:i4>0</vt:i4>
      </vt:variant>
      <vt:variant>
        <vt:i4>5</vt:i4>
      </vt:variant>
      <vt:variant>
        <vt:lpwstr/>
      </vt:variant>
      <vt:variant>
        <vt:lpwstr>_Toc319506259</vt:lpwstr>
      </vt:variant>
      <vt:variant>
        <vt:i4>1048632</vt:i4>
      </vt:variant>
      <vt:variant>
        <vt:i4>86</vt:i4>
      </vt:variant>
      <vt:variant>
        <vt:i4>0</vt:i4>
      </vt:variant>
      <vt:variant>
        <vt:i4>5</vt:i4>
      </vt:variant>
      <vt:variant>
        <vt:lpwstr/>
      </vt:variant>
      <vt:variant>
        <vt:lpwstr>_Toc319506258</vt:lpwstr>
      </vt:variant>
      <vt:variant>
        <vt:i4>1048632</vt:i4>
      </vt:variant>
      <vt:variant>
        <vt:i4>80</vt:i4>
      </vt:variant>
      <vt:variant>
        <vt:i4>0</vt:i4>
      </vt:variant>
      <vt:variant>
        <vt:i4>5</vt:i4>
      </vt:variant>
      <vt:variant>
        <vt:lpwstr/>
      </vt:variant>
      <vt:variant>
        <vt:lpwstr>_Toc319506257</vt:lpwstr>
      </vt:variant>
      <vt:variant>
        <vt:i4>1048632</vt:i4>
      </vt:variant>
      <vt:variant>
        <vt:i4>74</vt:i4>
      </vt:variant>
      <vt:variant>
        <vt:i4>0</vt:i4>
      </vt:variant>
      <vt:variant>
        <vt:i4>5</vt:i4>
      </vt:variant>
      <vt:variant>
        <vt:lpwstr/>
      </vt:variant>
      <vt:variant>
        <vt:lpwstr>_Toc319506256</vt:lpwstr>
      </vt:variant>
      <vt:variant>
        <vt:i4>1048632</vt:i4>
      </vt:variant>
      <vt:variant>
        <vt:i4>68</vt:i4>
      </vt:variant>
      <vt:variant>
        <vt:i4>0</vt:i4>
      </vt:variant>
      <vt:variant>
        <vt:i4>5</vt:i4>
      </vt:variant>
      <vt:variant>
        <vt:lpwstr/>
      </vt:variant>
      <vt:variant>
        <vt:lpwstr>_Toc319506255</vt:lpwstr>
      </vt:variant>
      <vt:variant>
        <vt:i4>1048632</vt:i4>
      </vt:variant>
      <vt:variant>
        <vt:i4>62</vt:i4>
      </vt:variant>
      <vt:variant>
        <vt:i4>0</vt:i4>
      </vt:variant>
      <vt:variant>
        <vt:i4>5</vt:i4>
      </vt:variant>
      <vt:variant>
        <vt:lpwstr/>
      </vt:variant>
      <vt:variant>
        <vt:lpwstr>_Toc319506254</vt:lpwstr>
      </vt:variant>
      <vt:variant>
        <vt:i4>1048632</vt:i4>
      </vt:variant>
      <vt:variant>
        <vt:i4>56</vt:i4>
      </vt:variant>
      <vt:variant>
        <vt:i4>0</vt:i4>
      </vt:variant>
      <vt:variant>
        <vt:i4>5</vt:i4>
      </vt:variant>
      <vt:variant>
        <vt:lpwstr/>
      </vt:variant>
      <vt:variant>
        <vt:lpwstr>_Toc319506253</vt:lpwstr>
      </vt:variant>
      <vt:variant>
        <vt:i4>1048632</vt:i4>
      </vt:variant>
      <vt:variant>
        <vt:i4>50</vt:i4>
      </vt:variant>
      <vt:variant>
        <vt:i4>0</vt:i4>
      </vt:variant>
      <vt:variant>
        <vt:i4>5</vt:i4>
      </vt:variant>
      <vt:variant>
        <vt:lpwstr/>
      </vt:variant>
      <vt:variant>
        <vt:lpwstr>_Toc319506252</vt:lpwstr>
      </vt:variant>
      <vt:variant>
        <vt:i4>1048632</vt:i4>
      </vt:variant>
      <vt:variant>
        <vt:i4>44</vt:i4>
      </vt:variant>
      <vt:variant>
        <vt:i4>0</vt:i4>
      </vt:variant>
      <vt:variant>
        <vt:i4>5</vt:i4>
      </vt:variant>
      <vt:variant>
        <vt:lpwstr/>
      </vt:variant>
      <vt:variant>
        <vt:lpwstr>_Toc319506251</vt:lpwstr>
      </vt:variant>
      <vt:variant>
        <vt:i4>1048632</vt:i4>
      </vt:variant>
      <vt:variant>
        <vt:i4>38</vt:i4>
      </vt:variant>
      <vt:variant>
        <vt:i4>0</vt:i4>
      </vt:variant>
      <vt:variant>
        <vt:i4>5</vt:i4>
      </vt:variant>
      <vt:variant>
        <vt:lpwstr/>
      </vt:variant>
      <vt:variant>
        <vt:lpwstr>_Toc319506250</vt:lpwstr>
      </vt:variant>
      <vt:variant>
        <vt:i4>1114168</vt:i4>
      </vt:variant>
      <vt:variant>
        <vt:i4>32</vt:i4>
      </vt:variant>
      <vt:variant>
        <vt:i4>0</vt:i4>
      </vt:variant>
      <vt:variant>
        <vt:i4>5</vt:i4>
      </vt:variant>
      <vt:variant>
        <vt:lpwstr/>
      </vt:variant>
      <vt:variant>
        <vt:lpwstr>_Toc319506249</vt:lpwstr>
      </vt:variant>
      <vt:variant>
        <vt:i4>1114168</vt:i4>
      </vt:variant>
      <vt:variant>
        <vt:i4>26</vt:i4>
      </vt:variant>
      <vt:variant>
        <vt:i4>0</vt:i4>
      </vt:variant>
      <vt:variant>
        <vt:i4>5</vt:i4>
      </vt:variant>
      <vt:variant>
        <vt:lpwstr/>
      </vt:variant>
      <vt:variant>
        <vt:lpwstr>_Toc319506248</vt:lpwstr>
      </vt:variant>
      <vt:variant>
        <vt:i4>1114168</vt:i4>
      </vt:variant>
      <vt:variant>
        <vt:i4>20</vt:i4>
      </vt:variant>
      <vt:variant>
        <vt:i4>0</vt:i4>
      </vt:variant>
      <vt:variant>
        <vt:i4>5</vt:i4>
      </vt:variant>
      <vt:variant>
        <vt:lpwstr/>
      </vt:variant>
      <vt:variant>
        <vt:lpwstr>_Toc319506247</vt:lpwstr>
      </vt:variant>
      <vt:variant>
        <vt:i4>1114168</vt:i4>
      </vt:variant>
      <vt:variant>
        <vt:i4>14</vt:i4>
      </vt:variant>
      <vt:variant>
        <vt:i4>0</vt:i4>
      </vt:variant>
      <vt:variant>
        <vt:i4>5</vt:i4>
      </vt:variant>
      <vt:variant>
        <vt:lpwstr/>
      </vt:variant>
      <vt:variant>
        <vt:lpwstr>_Toc319506246</vt:lpwstr>
      </vt:variant>
      <vt:variant>
        <vt:i4>1114168</vt:i4>
      </vt:variant>
      <vt:variant>
        <vt:i4>8</vt:i4>
      </vt:variant>
      <vt:variant>
        <vt:i4>0</vt:i4>
      </vt:variant>
      <vt:variant>
        <vt:i4>5</vt:i4>
      </vt:variant>
      <vt:variant>
        <vt:lpwstr/>
      </vt:variant>
      <vt:variant>
        <vt:lpwstr>_Toc319506245</vt:lpwstr>
      </vt:variant>
      <vt:variant>
        <vt:i4>1114168</vt:i4>
      </vt:variant>
      <vt:variant>
        <vt:i4>2</vt:i4>
      </vt:variant>
      <vt:variant>
        <vt:i4>0</vt:i4>
      </vt:variant>
      <vt:variant>
        <vt:i4>5</vt:i4>
      </vt:variant>
      <vt:variant>
        <vt:lpwstr/>
      </vt:variant>
      <vt:variant>
        <vt:lpwstr>_Toc319506244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ریاض‌الصالحین</dc:title>
  <dc:subject>احادیث نبوی</dc:subject>
  <dc:creator>امام ابوزکریا یحیی بن شرف نووی; علامه محمد بن صالح العثیمین; محمد ابراهیم کیانی; امام نووی; ابراهیم کیانی; علامه ابن عثیمین</dc:creator>
  <cp:keywords>کتابخانه; قلم; عقیده; موحدين; موحدین; کتاب; مكتبة; القلم; العقيدة; qalam; library; http:/qalamlib.com; http:/qalamlibrary.com; http:/mowahedin.com; http:/aqeedeh.com; ریاض الصالحین; ابن عثیمین; کیانی; ابراهیم کیانی; ترجمه ریاض الصالحین; شرح; رياض الصالحين; فارسی; حدیث; اهل سنت; رسول الله; عقیده قلم; www.aqeedeh.com کتابخانه عقیده</cp:keywords>
  <dc:description>مجموعه سخنان حکیمانه پیامبر رحمت و مهربانی حضرت محمد مصطفی است. نویسنده در این اثر، با استفاده از منابع موثق روایی، گزیده‌ای از سخنان گهربار پیامبر اکرم صلی الله علیه و سلم  را در قالب بیش از 350 موضوع مختلف و ذیل عناوین کلی و عمومی تألیف کرده است، تا راهنمای جاوید و همراه مسلمانان در زندگی روزمره باشد. این اثر، توسط علامه محمد بن صالح العثیمین شرح داده شده و برای اولین بار در شش جلد به زبان فارسی منتشر شده است. از جمله موضوعات کتاب می‌توان به موارد زیر اشاره نمود: فضایل سلام‌کردن، عیادت مریض، آداب سفر، فضایل عبادات و مستحبات، اعتکاف، فضایل حج، برکات و ثواب جهاد، فضیلت علم، ستایش خداوند، فضایل ذکر، مناقب دعا، کارهای نهی شده و استغفار.</dc:description>
  <cp:lastModifiedBy>Dell</cp:lastModifiedBy>
  <cp:revision>2</cp:revision>
  <dcterms:created xsi:type="dcterms:W3CDTF">2016-03-15T02:48:00Z</dcterms:created>
  <dcterms:modified xsi:type="dcterms:W3CDTF">2016-03-15T10:05:00Z</dcterms:modified>
  <cp:category>احادیث نبوی; احادیث اهل سنت</cp:category>
  <cp:contentStatus>چاپ شده- قابل بازنشر با حفظ حقوق ناشر (سایت عقیده)</cp:contentStatus>
  <cp:version>1.0 March 2016</cp:version>
</cp:coreProperties>
</file>